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ECBF73" w14:textId="77777777" w:rsidR="00B731E7" w:rsidRPr="00AD43B1" w:rsidRDefault="00B731E7">
      <w:pPr>
        <w:rPr>
          <w:lang w:val="ro-RO"/>
        </w:rPr>
      </w:pPr>
    </w:p>
    <w:p w14:paraId="26797B77" w14:textId="77777777" w:rsidR="00B731E7" w:rsidRPr="00AD43B1" w:rsidRDefault="00B731E7">
      <w:pPr>
        <w:rPr>
          <w:lang w:val="ro-RO"/>
        </w:rPr>
      </w:pPr>
    </w:p>
    <w:p w14:paraId="1D825229" w14:textId="77777777" w:rsidR="00B731E7" w:rsidRDefault="00B731E7">
      <w:pPr>
        <w:autoSpaceDE w:val="0"/>
        <w:jc w:val="center"/>
        <w:rPr>
          <w:rFonts w:ascii="Arial" w:hAnsi="Arial" w:cs="Arial"/>
          <w:b/>
          <w:bCs/>
          <w:sz w:val="28"/>
          <w:szCs w:val="26"/>
          <w:lang w:val="ro-RO"/>
        </w:rPr>
      </w:pPr>
    </w:p>
    <w:p w14:paraId="2B969EC6" w14:textId="77777777" w:rsidR="007917AF" w:rsidRDefault="007917AF">
      <w:pPr>
        <w:autoSpaceDE w:val="0"/>
        <w:jc w:val="center"/>
        <w:rPr>
          <w:rFonts w:ascii="Arial" w:hAnsi="Arial" w:cs="Arial"/>
          <w:b/>
          <w:bCs/>
          <w:sz w:val="28"/>
          <w:szCs w:val="26"/>
          <w:lang w:val="ro-RO"/>
        </w:rPr>
      </w:pPr>
    </w:p>
    <w:p w14:paraId="4C55EE64" w14:textId="77777777" w:rsidR="007917AF" w:rsidRPr="00AD43B1" w:rsidRDefault="007917AF">
      <w:pPr>
        <w:autoSpaceDE w:val="0"/>
        <w:jc w:val="center"/>
        <w:rPr>
          <w:rFonts w:ascii="Arial" w:hAnsi="Arial" w:cs="Arial"/>
          <w:b/>
          <w:bCs/>
          <w:sz w:val="28"/>
          <w:szCs w:val="26"/>
          <w:lang w:val="ro-RO"/>
        </w:rPr>
      </w:pPr>
    </w:p>
    <w:p w14:paraId="17A751B7" w14:textId="77777777" w:rsidR="00B731E7" w:rsidRPr="00AD43B1" w:rsidRDefault="00B731E7">
      <w:pPr>
        <w:autoSpaceDE w:val="0"/>
        <w:jc w:val="center"/>
        <w:rPr>
          <w:rFonts w:ascii="Arial" w:hAnsi="Arial" w:cs="Arial"/>
          <w:b/>
          <w:bCs/>
          <w:sz w:val="28"/>
          <w:szCs w:val="26"/>
          <w:lang w:val="ro-RO"/>
        </w:rPr>
      </w:pPr>
    </w:p>
    <w:p w14:paraId="08F695BA" w14:textId="77777777" w:rsidR="00D665C3" w:rsidRPr="00AD43B1" w:rsidRDefault="00D665C3">
      <w:pPr>
        <w:autoSpaceDE w:val="0"/>
        <w:jc w:val="center"/>
        <w:rPr>
          <w:rFonts w:ascii="Arial" w:hAnsi="Arial" w:cs="Arial"/>
          <w:b/>
          <w:bCs/>
          <w:sz w:val="28"/>
          <w:szCs w:val="26"/>
          <w:lang w:val="ro-RO"/>
        </w:rPr>
      </w:pPr>
    </w:p>
    <w:p w14:paraId="76DAB58B" w14:textId="77777777" w:rsidR="00D665C3" w:rsidRPr="00AD43B1" w:rsidRDefault="00D665C3">
      <w:pPr>
        <w:autoSpaceDE w:val="0"/>
        <w:jc w:val="center"/>
        <w:rPr>
          <w:rFonts w:ascii="Arial" w:hAnsi="Arial" w:cs="Arial"/>
          <w:b/>
          <w:bCs/>
          <w:sz w:val="28"/>
          <w:szCs w:val="26"/>
          <w:lang w:val="ro-RO"/>
        </w:rPr>
      </w:pPr>
    </w:p>
    <w:p w14:paraId="3F737F72" w14:textId="77777777" w:rsidR="00B731E7" w:rsidRPr="00AD43B1" w:rsidRDefault="00B731E7">
      <w:pPr>
        <w:autoSpaceDE w:val="0"/>
        <w:jc w:val="center"/>
        <w:rPr>
          <w:rFonts w:ascii="Arial" w:hAnsi="Arial" w:cs="Arial"/>
          <w:b/>
          <w:bCs/>
          <w:sz w:val="28"/>
          <w:szCs w:val="26"/>
          <w:lang w:val="ro-RO"/>
        </w:rPr>
      </w:pPr>
    </w:p>
    <w:p w14:paraId="4CED0C42" w14:textId="77777777" w:rsidR="00B731E7" w:rsidRPr="00AD43B1" w:rsidRDefault="00B731E7">
      <w:pPr>
        <w:autoSpaceDE w:val="0"/>
        <w:jc w:val="center"/>
        <w:rPr>
          <w:rFonts w:ascii="Arial" w:hAnsi="Arial" w:cs="Arial"/>
          <w:b/>
          <w:bCs/>
          <w:sz w:val="28"/>
          <w:szCs w:val="26"/>
          <w:lang w:val="ro-RO"/>
        </w:rPr>
      </w:pPr>
      <w:r w:rsidRPr="00AD43B1">
        <w:rPr>
          <w:rFonts w:ascii="Arial" w:hAnsi="Arial" w:cs="Arial"/>
          <w:b/>
          <w:bCs/>
          <w:sz w:val="28"/>
          <w:szCs w:val="26"/>
          <w:lang w:val="ro-RO"/>
        </w:rPr>
        <w:t>CAP. I</w:t>
      </w:r>
    </w:p>
    <w:p w14:paraId="3CFC23A2" w14:textId="77777777" w:rsidR="00B731E7" w:rsidRPr="00AD43B1" w:rsidRDefault="00B731E7">
      <w:pPr>
        <w:autoSpaceDE w:val="0"/>
        <w:jc w:val="center"/>
        <w:rPr>
          <w:rFonts w:ascii="Arial" w:hAnsi="Arial" w:cs="Arial"/>
          <w:b/>
          <w:bCs/>
          <w:sz w:val="28"/>
          <w:szCs w:val="26"/>
          <w:lang w:val="ro-RO"/>
        </w:rPr>
      </w:pPr>
      <w:r w:rsidRPr="00AD43B1">
        <w:rPr>
          <w:rFonts w:ascii="Arial" w:hAnsi="Arial" w:cs="Arial"/>
          <w:b/>
          <w:bCs/>
          <w:sz w:val="28"/>
          <w:szCs w:val="26"/>
          <w:lang w:val="ro-RO"/>
        </w:rPr>
        <w:t>STAREA ECONOMICĂ, SOCIALĂ ŞI DE MEDIU A</w:t>
      </w:r>
    </w:p>
    <w:p w14:paraId="2FEFC7A8" w14:textId="77777777" w:rsidR="00B731E7" w:rsidRPr="00AD43B1" w:rsidRDefault="00B731E7">
      <w:pPr>
        <w:autoSpaceDE w:val="0"/>
        <w:jc w:val="center"/>
        <w:rPr>
          <w:lang w:val="ro-RO"/>
        </w:rPr>
      </w:pPr>
      <w:r w:rsidRPr="00AD43B1">
        <w:rPr>
          <w:rFonts w:ascii="Arial" w:hAnsi="Arial" w:cs="Arial"/>
          <w:b/>
          <w:bCs/>
          <w:sz w:val="28"/>
          <w:szCs w:val="26"/>
          <w:lang w:val="ro-RO"/>
        </w:rPr>
        <w:t>MUNICIPIULUI CÂMPULUNG MOLDOVENESC</w:t>
      </w:r>
    </w:p>
    <w:p w14:paraId="1CCB4EA7" w14:textId="77777777" w:rsidR="00B731E7" w:rsidRPr="00AD43B1" w:rsidRDefault="00B731E7" w:rsidP="00D665C3">
      <w:pPr>
        <w:pStyle w:val="Titlu3"/>
        <w:numPr>
          <w:ilvl w:val="0"/>
          <w:numId w:val="0"/>
        </w:numPr>
        <w:ind w:firstLine="720"/>
      </w:pPr>
    </w:p>
    <w:p w14:paraId="3E950F3F" w14:textId="77777777" w:rsidR="00D665C3" w:rsidRPr="00AD43B1" w:rsidRDefault="00D665C3" w:rsidP="00D665C3">
      <w:pPr>
        <w:rPr>
          <w:lang w:val="ro-RO"/>
        </w:rPr>
      </w:pPr>
    </w:p>
    <w:p w14:paraId="7776AEA9" w14:textId="77777777" w:rsidR="00B731E7" w:rsidRPr="00A1769F" w:rsidRDefault="00B731E7">
      <w:pPr>
        <w:pStyle w:val="Titlu3"/>
        <w:ind w:left="720" w:firstLine="0"/>
        <w:jc w:val="center"/>
      </w:pPr>
    </w:p>
    <w:p w14:paraId="1F17943D" w14:textId="77777777" w:rsidR="00B731E7" w:rsidRPr="00A1769F" w:rsidRDefault="00B731E7">
      <w:pPr>
        <w:pStyle w:val="Titlu3"/>
        <w:ind w:left="720" w:firstLine="0"/>
        <w:jc w:val="center"/>
        <w:rPr>
          <w:sz w:val="20"/>
          <w:szCs w:val="22"/>
        </w:rPr>
      </w:pPr>
      <w:r w:rsidRPr="00A1769F">
        <w:rPr>
          <w:sz w:val="26"/>
        </w:rPr>
        <w:t>I.1. STAREA ECONOMICĂ</w:t>
      </w:r>
    </w:p>
    <w:p w14:paraId="669EB1F6" w14:textId="77777777" w:rsidR="00B731E7" w:rsidRPr="00A1769F" w:rsidRDefault="00B731E7">
      <w:pPr>
        <w:pStyle w:val="WW-Default"/>
        <w:ind w:firstLine="900"/>
        <w:jc w:val="both"/>
        <w:rPr>
          <w:color w:val="auto"/>
          <w:sz w:val="20"/>
          <w:szCs w:val="22"/>
          <w:lang w:val="ro-RO"/>
        </w:rPr>
      </w:pPr>
    </w:p>
    <w:p w14:paraId="711E2758" w14:textId="77777777" w:rsidR="00B731E7" w:rsidRPr="00A1769F" w:rsidRDefault="00B731E7">
      <w:pPr>
        <w:pStyle w:val="Indentcorptext31"/>
        <w:ind w:firstLine="900"/>
        <w:rPr>
          <w:sz w:val="21"/>
          <w:szCs w:val="21"/>
          <w:lang w:val="ro-RO"/>
        </w:rPr>
      </w:pPr>
      <w:r w:rsidRPr="00A1769F">
        <w:rPr>
          <w:b/>
          <w:szCs w:val="24"/>
          <w:lang w:val="ro-RO"/>
        </w:rPr>
        <w:t xml:space="preserve">I.1.1. </w:t>
      </w:r>
      <w:proofErr w:type="spellStart"/>
      <w:r w:rsidRPr="00A1769F">
        <w:rPr>
          <w:b/>
          <w:szCs w:val="24"/>
          <w:lang w:val="ro-RO"/>
        </w:rPr>
        <w:t>Execuţia</w:t>
      </w:r>
      <w:proofErr w:type="spellEnd"/>
      <w:r w:rsidRPr="00A1769F">
        <w:rPr>
          <w:b/>
          <w:szCs w:val="24"/>
          <w:lang w:val="ro-RO"/>
        </w:rPr>
        <w:t xml:space="preserve"> bugetului local</w:t>
      </w:r>
      <w:r w:rsidRPr="00A1769F">
        <w:rPr>
          <w:rStyle w:val="FootnoteCharacters"/>
          <w:b/>
          <w:szCs w:val="24"/>
          <w:lang w:val="ro-RO"/>
        </w:rPr>
        <w:footnoteReference w:id="1"/>
      </w:r>
    </w:p>
    <w:p w14:paraId="2CD85A46" w14:textId="77777777" w:rsidR="00B731E7" w:rsidRPr="00A1769F" w:rsidRDefault="00B731E7">
      <w:pPr>
        <w:pStyle w:val="Indentcorptext31"/>
        <w:ind w:firstLine="900"/>
        <w:rPr>
          <w:sz w:val="21"/>
          <w:szCs w:val="21"/>
          <w:lang w:val="ro-RO"/>
        </w:rPr>
      </w:pPr>
    </w:p>
    <w:p w14:paraId="030BFA49" w14:textId="3A938DFD" w:rsidR="008E3641" w:rsidRPr="00A1769F" w:rsidRDefault="008E3641" w:rsidP="001C02FE">
      <w:pPr>
        <w:autoSpaceDE w:val="0"/>
        <w:autoSpaceDN w:val="0"/>
        <w:adjustRightInd w:val="0"/>
        <w:ind w:firstLine="851"/>
        <w:jc w:val="both"/>
        <w:rPr>
          <w:rFonts w:ascii="Arial" w:hAnsi="Arial" w:cs="Arial"/>
          <w:sz w:val="22"/>
          <w:szCs w:val="22"/>
          <w:lang w:eastAsia="ro-RO"/>
        </w:rPr>
      </w:pPr>
      <w:proofErr w:type="spellStart"/>
      <w:r w:rsidRPr="00A1769F">
        <w:rPr>
          <w:rFonts w:ascii="Arial" w:hAnsi="Arial" w:cs="Arial"/>
          <w:sz w:val="22"/>
          <w:szCs w:val="22"/>
          <w:lang w:eastAsia="ro-RO"/>
        </w:rPr>
        <w:t>Execuția</w:t>
      </w:r>
      <w:proofErr w:type="spellEnd"/>
      <w:r w:rsidRPr="00A1769F">
        <w:rPr>
          <w:rFonts w:ascii="Arial" w:hAnsi="Arial" w:cs="Arial"/>
          <w:sz w:val="22"/>
          <w:szCs w:val="22"/>
          <w:lang w:eastAsia="ro-RO"/>
        </w:rPr>
        <w:t xml:space="preserve"> </w:t>
      </w:r>
      <w:proofErr w:type="spellStart"/>
      <w:r w:rsidRPr="00A1769F">
        <w:rPr>
          <w:rFonts w:ascii="Arial" w:hAnsi="Arial" w:cs="Arial"/>
          <w:sz w:val="22"/>
          <w:szCs w:val="22"/>
          <w:lang w:eastAsia="ro-RO"/>
        </w:rPr>
        <w:t>bugetului</w:t>
      </w:r>
      <w:proofErr w:type="spellEnd"/>
      <w:r w:rsidRPr="00A1769F">
        <w:rPr>
          <w:rFonts w:ascii="Arial" w:hAnsi="Arial" w:cs="Arial"/>
          <w:sz w:val="22"/>
          <w:szCs w:val="22"/>
          <w:lang w:eastAsia="ro-RO"/>
        </w:rPr>
        <w:t xml:space="preserve"> local </w:t>
      </w:r>
      <w:proofErr w:type="spellStart"/>
      <w:r w:rsidRPr="00A1769F">
        <w:rPr>
          <w:rFonts w:ascii="Arial" w:hAnsi="Arial" w:cs="Arial"/>
          <w:sz w:val="22"/>
          <w:szCs w:val="22"/>
          <w:lang w:eastAsia="ro-RO"/>
        </w:rPr>
        <w:t>în</w:t>
      </w:r>
      <w:proofErr w:type="spellEnd"/>
      <w:r w:rsidRPr="00A1769F">
        <w:rPr>
          <w:rFonts w:ascii="Arial" w:hAnsi="Arial" w:cs="Arial"/>
          <w:sz w:val="22"/>
          <w:szCs w:val="22"/>
          <w:lang w:eastAsia="ro-RO"/>
        </w:rPr>
        <w:t xml:space="preserve"> </w:t>
      </w:r>
      <w:proofErr w:type="spellStart"/>
      <w:r w:rsidRPr="00A1769F">
        <w:rPr>
          <w:rFonts w:ascii="Arial" w:hAnsi="Arial" w:cs="Arial"/>
          <w:sz w:val="22"/>
          <w:szCs w:val="22"/>
          <w:lang w:eastAsia="ro-RO"/>
        </w:rPr>
        <w:t>ceea</w:t>
      </w:r>
      <w:proofErr w:type="spellEnd"/>
      <w:r w:rsidRPr="00A1769F">
        <w:rPr>
          <w:rFonts w:ascii="Arial" w:hAnsi="Arial" w:cs="Arial"/>
          <w:sz w:val="22"/>
          <w:szCs w:val="22"/>
          <w:lang w:eastAsia="ro-RO"/>
        </w:rPr>
        <w:t xml:space="preserve"> </w:t>
      </w:r>
      <w:proofErr w:type="spellStart"/>
      <w:r w:rsidRPr="00A1769F">
        <w:rPr>
          <w:rFonts w:ascii="Arial" w:hAnsi="Arial" w:cs="Arial"/>
          <w:sz w:val="22"/>
          <w:szCs w:val="22"/>
          <w:lang w:eastAsia="ro-RO"/>
        </w:rPr>
        <w:t>ce</w:t>
      </w:r>
      <w:proofErr w:type="spellEnd"/>
      <w:r w:rsidRPr="00A1769F">
        <w:rPr>
          <w:rFonts w:ascii="Arial" w:hAnsi="Arial" w:cs="Arial"/>
          <w:sz w:val="22"/>
          <w:szCs w:val="22"/>
          <w:lang w:eastAsia="ro-RO"/>
        </w:rPr>
        <w:t xml:space="preserve"> </w:t>
      </w:r>
      <w:proofErr w:type="spellStart"/>
      <w:r w:rsidRPr="00A1769F">
        <w:rPr>
          <w:rFonts w:ascii="Arial" w:hAnsi="Arial" w:cs="Arial"/>
          <w:sz w:val="22"/>
          <w:szCs w:val="22"/>
          <w:lang w:eastAsia="ro-RO"/>
        </w:rPr>
        <w:t>privește</w:t>
      </w:r>
      <w:proofErr w:type="spellEnd"/>
      <w:r w:rsidRPr="00A1769F">
        <w:rPr>
          <w:rFonts w:ascii="Arial" w:hAnsi="Arial" w:cs="Arial"/>
          <w:sz w:val="22"/>
          <w:szCs w:val="22"/>
          <w:lang w:eastAsia="ro-RO"/>
        </w:rPr>
        <w:t xml:space="preserve"> </w:t>
      </w:r>
      <w:proofErr w:type="spellStart"/>
      <w:r w:rsidRPr="00A1769F">
        <w:rPr>
          <w:rFonts w:ascii="Arial" w:hAnsi="Arial" w:cs="Arial"/>
          <w:sz w:val="22"/>
          <w:szCs w:val="22"/>
          <w:lang w:eastAsia="ro-RO"/>
        </w:rPr>
        <w:t>veniturile</w:t>
      </w:r>
      <w:proofErr w:type="spellEnd"/>
      <w:r w:rsidRPr="00A1769F">
        <w:rPr>
          <w:rFonts w:ascii="Arial" w:hAnsi="Arial" w:cs="Arial"/>
          <w:sz w:val="22"/>
          <w:szCs w:val="22"/>
          <w:lang w:eastAsia="ro-RO"/>
        </w:rPr>
        <w:t xml:space="preserve">, la </w:t>
      </w:r>
      <w:proofErr w:type="spellStart"/>
      <w:r w:rsidRPr="00A1769F">
        <w:rPr>
          <w:rFonts w:ascii="Arial" w:hAnsi="Arial" w:cs="Arial"/>
          <w:sz w:val="22"/>
          <w:szCs w:val="22"/>
          <w:lang w:eastAsia="ro-RO"/>
        </w:rPr>
        <w:t>nivelul</w:t>
      </w:r>
      <w:proofErr w:type="spellEnd"/>
      <w:r w:rsidRPr="00A1769F">
        <w:rPr>
          <w:rFonts w:ascii="Arial" w:hAnsi="Arial" w:cs="Arial"/>
          <w:sz w:val="22"/>
          <w:szCs w:val="22"/>
          <w:lang w:eastAsia="ro-RO"/>
        </w:rPr>
        <w:t xml:space="preserve"> </w:t>
      </w:r>
      <w:proofErr w:type="spellStart"/>
      <w:r w:rsidRPr="00A1769F">
        <w:rPr>
          <w:rFonts w:ascii="Arial" w:hAnsi="Arial" w:cs="Arial"/>
          <w:sz w:val="22"/>
          <w:szCs w:val="22"/>
          <w:lang w:eastAsia="ro-RO"/>
        </w:rPr>
        <w:t>anului</w:t>
      </w:r>
      <w:proofErr w:type="spellEnd"/>
      <w:r w:rsidRPr="00A1769F">
        <w:rPr>
          <w:rFonts w:ascii="Arial" w:hAnsi="Arial" w:cs="Arial"/>
          <w:sz w:val="22"/>
          <w:szCs w:val="22"/>
          <w:lang w:eastAsia="ro-RO"/>
        </w:rPr>
        <w:t xml:space="preserve"> 20</w:t>
      </w:r>
      <w:r w:rsidR="00317C5B" w:rsidRPr="00A1769F">
        <w:rPr>
          <w:rFonts w:ascii="Arial" w:hAnsi="Arial" w:cs="Arial"/>
          <w:sz w:val="22"/>
          <w:szCs w:val="22"/>
          <w:lang w:eastAsia="ro-RO"/>
        </w:rPr>
        <w:t>20</w:t>
      </w:r>
      <w:r w:rsidRPr="00A1769F">
        <w:rPr>
          <w:rFonts w:ascii="Arial" w:hAnsi="Arial" w:cs="Arial"/>
          <w:sz w:val="22"/>
          <w:szCs w:val="22"/>
          <w:lang w:eastAsia="ro-RO"/>
        </w:rPr>
        <w:t xml:space="preserve"> se </w:t>
      </w:r>
      <w:proofErr w:type="spellStart"/>
      <w:r w:rsidRPr="00A1769F">
        <w:rPr>
          <w:rFonts w:ascii="Arial" w:hAnsi="Arial" w:cs="Arial"/>
          <w:sz w:val="22"/>
          <w:szCs w:val="22"/>
          <w:lang w:eastAsia="ro-RO"/>
        </w:rPr>
        <w:t>prezintă</w:t>
      </w:r>
      <w:proofErr w:type="spellEnd"/>
      <w:r w:rsidRPr="00A1769F">
        <w:rPr>
          <w:rFonts w:ascii="Arial" w:hAnsi="Arial" w:cs="Arial"/>
          <w:sz w:val="22"/>
          <w:szCs w:val="22"/>
          <w:lang w:eastAsia="ro-RO"/>
        </w:rPr>
        <w:t xml:space="preserve"> </w:t>
      </w:r>
      <w:proofErr w:type="spellStart"/>
      <w:r w:rsidRPr="00A1769F">
        <w:rPr>
          <w:rFonts w:ascii="Arial" w:hAnsi="Arial" w:cs="Arial"/>
          <w:sz w:val="22"/>
          <w:szCs w:val="22"/>
          <w:lang w:eastAsia="ro-RO"/>
        </w:rPr>
        <w:t>astfel</w:t>
      </w:r>
      <w:proofErr w:type="spellEnd"/>
      <w:r w:rsidR="009E4D2F" w:rsidRPr="00A1769F">
        <w:rPr>
          <w:rFonts w:ascii="Arial" w:hAnsi="Arial" w:cs="Arial"/>
          <w:sz w:val="22"/>
          <w:szCs w:val="22"/>
          <w:lang w:eastAsia="ro-RO"/>
        </w:rPr>
        <w:t>:</w:t>
      </w:r>
      <w:r w:rsidRPr="00A1769F">
        <w:rPr>
          <w:rFonts w:ascii="Arial" w:hAnsi="Arial" w:cs="Arial"/>
          <w:sz w:val="22"/>
          <w:szCs w:val="22"/>
          <w:lang w:eastAsia="ro-RO"/>
        </w:rPr>
        <w:t xml:space="preserve">  </w:t>
      </w:r>
    </w:p>
    <w:p w14:paraId="7D8D879A" w14:textId="77777777" w:rsidR="008E3641" w:rsidRPr="00283501" w:rsidRDefault="008E3641" w:rsidP="008E3641">
      <w:pPr>
        <w:pStyle w:val="Corptext"/>
        <w:tabs>
          <w:tab w:val="left" w:pos="720"/>
        </w:tabs>
        <w:ind w:firstLine="720"/>
        <w:rPr>
          <w:color w:val="FF0000"/>
          <w:sz w:val="20"/>
          <w:szCs w:val="20"/>
          <w:lang w:val="es-ES"/>
        </w:rPr>
      </w:pPr>
    </w:p>
    <w:tbl>
      <w:tblPr>
        <w:tblW w:w="10860" w:type="dxa"/>
        <w:tblInd w:w="-567" w:type="dxa"/>
        <w:tblLayout w:type="fixed"/>
        <w:tblCellMar>
          <w:left w:w="10" w:type="dxa"/>
          <w:right w:w="10" w:type="dxa"/>
        </w:tblCellMar>
        <w:tblLook w:val="0000" w:firstRow="0" w:lastRow="0" w:firstColumn="0" w:lastColumn="0" w:noHBand="0" w:noVBand="0"/>
      </w:tblPr>
      <w:tblGrid>
        <w:gridCol w:w="4813"/>
        <w:gridCol w:w="1203"/>
        <w:gridCol w:w="1406"/>
        <w:gridCol w:w="1406"/>
        <w:gridCol w:w="1796"/>
        <w:gridCol w:w="236"/>
      </w:tblGrid>
      <w:tr w:rsidR="00317C5B" w14:paraId="1BEE5A8B" w14:textId="77777777" w:rsidTr="00E848E5">
        <w:trPr>
          <w:trHeight w:val="408"/>
        </w:trPr>
        <w:tc>
          <w:tcPr>
            <w:tcW w:w="4813" w:type="dxa"/>
            <w:vMerge w:val="restart"/>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941FD65" w14:textId="77777777" w:rsidR="00317C5B" w:rsidRDefault="00317C5B" w:rsidP="004840C9">
            <w:pPr>
              <w:jc w:val="center"/>
              <w:rPr>
                <w:rFonts w:ascii="Verdana" w:hAnsi="Verdana" w:cs="Calibri"/>
                <w:b/>
                <w:bCs/>
                <w:color w:val="000000"/>
                <w:sz w:val="16"/>
                <w:szCs w:val="16"/>
              </w:rPr>
            </w:pPr>
            <w:proofErr w:type="spellStart"/>
            <w:r>
              <w:rPr>
                <w:rFonts w:ascii="Verdana" w:hAnsi="Verdana" w:cs="Calibri"/>
                <w:b/>
                <w:bCs/>
                <w:color w:val="000000"/>
                <w:sz w:val="16"/>
                <w:szCs w:val="16"/>
              </w:rPr>
              <w:t>Denumirea</w:t>
            </w:r>
            <w:proofErr w:type="spellEnd"/>
            <w:r>
              <w:rPr>
                <w:rFonts w:ascii="Verdana" w:hAnsi="Verdana" w:cs="Calibri"/>
                <w:b/>
                <w:bCs/>
                <w:color w:val="000000"/>
                <w:sz w:val="16"/>
                <w:szCs w:val="16"/>
              </w:rPr>
              <w:t xml:space="preserve"> </w:t>
            </w:r>
            <w:proofErr w:type="spellStart"/>
            <w:r>
              <w:rPr>
                <w:rFonts w:ascii="Verdana" w:hAnsi="Verdana" w:cs="Calibri"/>
                <w:b/>
                <w:bCs/>
                <w:color w:val="000000"/>
                <w:sz w:val="16"/>
                <w:szCs w:val="16"/>
              </w:rPr>
              <w:t>indicatorilor</w:t>
            </w:r>
            <w:proofErr w:type="spellEnd"/>
          </w:p>
        </w:tc>
        <w:tc>
          <w:tcPr>
            <w:tcW w:w="120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A2CE9A" w14:textId="77777777" w:rsidR="00317C5B" w:rsidRDefault="00317C5B" w:rsidP="004840C9">
            <w:pPr>
              <w:jc w:val="center"/>
              <w:rPr>
                <w:rFonts w:ascii="Verdana" w:hAnsi="Verdana" w:cs="Calibri"/>
                <w:b/>
                <w:bCs/>
                <w:color w:val="000000"/>
                <w:sz w:val="16"/>
                <w:szCs w:val="16"/>
              </w:rPr>
            </w:pPr>
            <w:r>
              <w:rPr>
                <w:rFonts w:ascii="Verdana" w:hAnsi="Verdana" w:cs="Calibri"/>
                <w:b/>
                <w:bCs/>
                <w:color w:val="000000"/>
                <w:sz w:val="16"/>
                <w:szCs w:val="16"/>
              </w:rPr>
              <w:t>Cod indicator</w:t>
            </w:r>
          </w:p>
        </w:tc>
        <w:tc>
          <w:tcPr>
            <w:tcW w:w="140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DCCBA7" w14:textId="77777777" w:rsidR="00317C5B" w:rsidRDefault="00317C5B" w:rsidP="004840C9">
            <w:pPr>
              <w:jc w:val="center"/>
              <w:rPr>
                <w:rFonts w:ascii="Verdana" w:hAnsi="Verdana" w:cs="Calibri"/>
                <w:b/>
                <w:bCs/>
                <w:color w:val="000000"/>
                <w:sz w:val="16"/>
                <w:szCs w:val="16"/>
              </w:rPr>
            </w:pPr>
            <w:proofErr w:type="spellStart"/>
            <w:r>
              <w:rPr>
                <w:rFonts w:ascii="Verdana" w:hAnsi="Verdana" w:cs="Calibri"/>
                <w:b/>
                <w:bCs/>
                <w:color w:val="000000"/>
                <w:sz w:val="16"/>
                <w:szCs w:val="16"/>
              </w:rPr>
              <w:t>Prevederi</w:t>
            </w:r>
            <w:proofErr w:type="spellEnd"/>
            <w:r>
              <w:rPr>
                <w:rFonts w:ascii="Verdana" w:hAnsi="Verdana" w:cs="Calibri"/>
                <w:b/>
                <w:bCs/>
                <w:color w:val="000000"/>
                <w:sz w:val="16"/>
                <w:szCs w:val="16"/>
              </w:rPr>
              <w:t xml:space="preserve"> </w:t>
            </w:r>
            <w:proofErr w:type="spellStart"/>
            <w:r>
              <w:rPr>
                <w:rFonts w:ascii="Verdana" w:hAnsi="Verdana" w:cs="Calibri"/>
                <w:b/>
                <w:bCs/>
                <w:color w:val="000000"/>
                <w:sz w:val="16"/>
                <w:szCs w:val="16"/>
              </w:rPr>
              <w:t>bugetare</w:t>
            </w:r>
            <w:proofErr w:type="spellEnd"/>
            <w:r>
              <w:rPr>
                <w:rFonts w:ascii="Verdana" w:hAnsi="Verdana" w:cs="Calibri"/>
                <w:b/>
                <w:bCs/>
                <w:color w:val="000000"/>
                <w:sz w:val="16"/>
                <w:szCs w:val="16"/>
              </w:rPr>
              <w:t xml:space="preserve"> </w:t>
            </w:r>
            <w:proofErr w:type="spellStart"/>
            <w:r>
              <w:rPr>
                <w:rFonts w:ascii="Verdana" w:hAnsi="Verdana" w:cs="Calibri"/>
                <w:b/>
                <w:bCs/>
                <w:color w:val="000000"/>
                <w:sz w:val="16"/>
                <w:szCs w:val="16"/>
              </w:rPr>
              <w:t>anuale</w:t>
            </w:r>
            <w:proofErr w:type="spellEnd"/>
            <w:r>
              <w:rPr>
                <w:rFonts w:ascii="Verdana" w:hAnsi="Verdana" w:cs="Calibri"/>
                <w:b/>
                <w:bCs/>
                <w:color w:val="000000"/>
                <w:sz w:val="16"/>
                <w:szCs w:val="16"/>
              </w:rPr>
              <w:t xml:space="preserve"> </w:t>
            </w:r>
            <w:proofErr w:type="spellStart"/>
            <w:r>
              <w:rPr>
                <w:rFonts w:ascii="Verdana" w:hAnsi="Verdana" w:cs="Calibri"/>
                <w:b/>
                <w:bCs/>
                <w:color w:val="000000"/>
                <w:sz w:val="16"/>
                <w:szCs w:val="16"/>
              </w:rPr>
              <w:t>aprobate</w:t>
            </w:r>
            <w:proofErr w:type="spellEnd"/>
            <w:r>
              <w:rPr>
                <w:rFonts w:ascii="Verdana" w:hAnsi="Verdana" w:cs="Calibri"/>
                <w:b/>
                <w:bCs/>
                <w:color w:val="000000"/>
                <w:sz w:val="16"/>
                <w:szCs w:val="16"/>
              </w:rPr>
              <w:t xml:space="preserve"> la </w:t>
            </w:r>
            <w:proofErr w:type="spellStart"/>
            <w:r>
              <w:rPr>
                <w:rFonts w:ascii="Verdana" w:hAnsi="Verdana" w:cs="Calibri"/>
                <w:b/>
                <w:bCs/>
                <w:color w:val="000000"/>
                <w:sz w:val="16"/>
                <w:szCs w:val="16"/>
              </w:rPr>
              <w:t>finele</w:t>
            </w:r>
            <w:proofErr w:type="spellEnd"/>
            <w:r>
              <w:rPr>
                <w:rFonts w:ascii="Verdana" w:hAnsi="Verdana" w:cs="Calibri"/>
                <w:b/>
                <w:bCs/>
                <w:color w:val="000000"/>
                <w:sz w:val="16"/>
                <w:szCs w:val="16"/>
              </w:rPr>
              <w:t xml:space="preserve"> </w:t>
            </w:r>
            <w:proofErr w:type="spellStart"/>
            <w:r>
              <w:rPr>
                <w:rFonts w:ascii="Verdana" w:hAnsi="Verdana" w:cs="Calibri"/>
                <w:b/>
                <w:bCs/>
                <w:color w:val="000000"/>
                <w:sz w:val="16"/>
                <w:szCs w:val="16"/>
              </w:rPr>
              <w:t>perioadei</w:t>
            </w:r>
            <w:proofErr w:type="spellEnd"/>
            <w:r>
              <w:rPr>
                <w:rFonts w:ascii="Verdana" w:hAnsi="Verdana" w:cs="Calibri"/>
                <w:b/>
                <w:bCs/>
                <w:color w:val="000000"/>
                <w:sz w:val="16"/>
                <w:szCs w:val="16"/>
              </w:rPr>
              <w:t xml:space="preserve"> de </w:t>
            </w:r>
            <w:proofErr w:type="spellStart"/>
            <w:r>
              <w:rPr>
                <w:rFonts w:ascii="Verdana" w:hAnsi="Verdana" w:cs="Calibri"/>
                <w:b/>
                <w:bCs/>
                <w:color w:val="000000"/>
                <w:sz w:val="16"/>
                <w:szCs w:val="16"/>
              </w:rPr>
              <w:t>raportare</w:t>
            </w:r>
            <w:proofErr w:type="spellEnd"/>
          </w:p>
        </w:tc>
        <w:tc>
          <w:tcPr>
            <w:tcW w:w="140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7D9A1D" w14:textId="77777777" w:rsidR="00317C5B" w:rsidRDefault="00317C5B" w:rsidP="004840C9">
            <w:pPr>
              <w:jc w:val="center"/>
              <w:rPr>
                <w:rFonts w:ascii="Verdana" w:hAnsi="Verdana" w:cs="Calibri"/>
                <w:b/>
                <w:bCs/>
                <w:color w:val="000000"/>
                <w:sz w:val="16"/>
                <w:szCs w:val="16"/>
              </w:rPr>
            </w:pPr>
            <w:proofErr w:type="spellStart"/>
            <w:r>
              <w:rPr>
                <w:rFonts w:ascii="Verdana" w:hAnsi="Verdana" w:cs="Calibri"/>
                <w:b/>
                <w:bCs/>
                <w:color w:val="000000"/>
                <w:sz w:val="16"/>
                <w:szCs w:val="16"/>
              </w:rPr>
              <w:t>Prevederi</w:t>
            </w:r>
            <w:proofErr w:type="spellEnd"/>
            <w:r>
              <w:rPr>
                <w:rFonts w:ascii="Verdana" w:hAnsi="Verdana" w:cs="Calibri"/>
                <w:b/>
                <w:bCs/>
                <w:color w:val="000000"/>
                <w:sz w:val="16"/>
                <w:szCs w:val="16"/>
              </w:rPr>
              <w:t xml:space="preserve"> </w:t>
            </w:r>
            <w:proofErr w:type="spellStart"/>
            <w:r>
              <w:rPr>
                <w:rFonts w:ascii="Verdana" w:hAnsi="Verdana" w:cs="Calibri"/>
                <w:b/>
                <w:bCs/>
                <w:color w:val="000000"/>
                <w:sz w:val="16"/>
                <w:szCs w:val="16"/>
              </w:rPr>
              <w:t>bugetare</w:t>
            </w:r>
            <w:proofErr w:type="spellEnd"/>
            <w:r>
              <w:rPr>
                <w:rFonts w:ascii="Verdana" w:hAnsi="Verdana" w:cs="Calibri"/>
                <w:b/>
                <w:bCs/>
                <w:color w:val="000000"/>
                <w:sz w:val="16"/>
                <w:szCs w:val="16"/>
              </w:rPr>
              <w:t xml:space="preserve"> </w:t>
            </w:r>
            <w:proofErr w:type="spellStart"/>
            <w:r>
              <w:rPr>
                <w:rFonts w:ascii="Verdana" w:hAnsi="Verdana" w:cs="Calibri"/>
                <w:b/>
                <w:bCs/>
                <w:color w:val="000000"/>
                <w:sz w:val="16"/>
                <w:szCs w:val="16"/>
              </w:rPr>
              <w:t>trimestriale</w:t>
            </w:r>
            <w:proofErr w:type="spellEnd"/>
            <w:r>
              <w:rPr>
                <w:rFonts w:ascii="Verdana" w:hAnsi="Verdana" w:cs="Calibri"/>
                <w:b/>
                <w:bCs/>
                <w:color w:val="000000"/>
                <w:sz w:val="16"/>
                <w:szCs w:val="16"/>
              </w:rPr>
              <w:t xml:space="preserve"> cumulate</w:t>
            </w:r>
          </w:p>
        </w:tc>
        <w:tc>
          <w:tcPr>
            <w:tcW w:w="1796"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108" w:type="dxa"/>
              <w:bottom w:w="0" w:type="dxa"/>
              <w:right w:w="108" w:type="dxa"/>
            </w:tcMar>
            <w:vAlign w:val="center"/>
          </w:tcPr>
          <w:p w14:paraId="098E1937" w14:textId="77777777" w:rsidR="00317C5B" w:rsidRDefault="00317C5B" w:rsidP="004840C9">
            <w:pPr>
              <w:jc w:val="center"/>
              <w:rPr>
                <w:rFonts w:ascii="Verdana" w:hAnsi="Verdana" w:cs="Calibri"/>
                <w:b/>
                <w:bCs/>
                <w:color w:val="000000"/>
                <w:sz w:val="16"/>
                <w:szCs w:val="16"/>
              </w:rPr>
            </w:pPr>
            <w:proofErr w:type="spellStart"/>
            <w:r>
              <w:rPr>
                <w:rFonts w:ascii="Verdana" w:hAnsi="Verdana" w:cs="Calibri"/>
                <w:b/>
                <w:bCs/>
                <w:color w:val="000000"/>
                <w:sz w:val="16"/>
                <w:szCs w:val="16"/>
              </w:rPr>
              <w:t>Încasări</w:t>
            </w:r>
            <w:proofErr w:type="spellEnd"/>
            <w:r>
              <w:rPr>
                <w:rFonts w:ascii="Verdana" w:hAnsi="Verdana" w:cs="Calibri"/>
                <w:b/>
                <w:bCs/>
                <w:color w:val="000000"/>
                <w:sz w:val="16"/>
                <w:szCs w:val="16"/>
              </w:rPr>
              <w:t xml:space="preserve"> </w:t>
            </w:r>
            <w:proofErr w:type="spellStart"/>
            <w:r>
              <w:rPr>
                <w:rFonts w:ascii="Verdana" w:hAnsi="Verdana" w:cs="Calibri"/>
                <w:b/>
                <w:bCs/>
                <w:color w:val="000000"/>
                <w:sz w:val="16"/>
                <w:szCs w:val="16"/>
              </w:rPr>
              <w:t>realizate</w:t>
            </w:r>
            <w:proofErr w:type="spellEnd"/>
          </w:p>
        </w:tc>
        <w:tc>
          <w:tcPr>
            <w:tcW w:w="236" w:type="dxa"/>
          </w:tcPr>
          <w:p w14:paraId="2B69FBD1" w14:textId="77777777" w:rsidR="00317C5B" w:rsidRDefault="00317C5B" w:rsidP="004840C9">
            <w:pPr>
              <w:jc w:val="center"/>
              <w:rPr>
                <w:rFonts w:ascii="Verdana" w:hAnsi="Verdana" w:cs="Calibri"/>
                <w:b/>
                <w:bCs/>
                <w:color w:val="000000"/>
                <w:sz w:val="16"/>
                <w:szCs w:val="16"/>
              </w:rPr>
            </w:pPr>
          </w:p>
        </w:tc>
      </w:tr>
      <w:tr w:rsidR="00317C5B" w14:paraId="1A9D64EC" w14:textId="77777777" w:rsidTr="00E848E5">
        <w:trPr>
          <w:trHeight w:val="315"/>
        </w:trPr>
        <w:tc>
          <w:tcPr>
            <w:tcW w:w="4813" w:type="dxa"/>
            <w:vMerge/>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2144344" w14:textId="77777777" w:rsidR="00317C5B" w:rsidRDefault="00317C5B" w:rsidP="004840C9">
            <w:pPr>
              <w:rPr>
                <w:rFonts w:ascii="Verdana" w:hAnsi="Verdana" w:cs="Calibri"/>
                <w:b/>
                <w:bCs/>
                <w:color w:val="000000"/>
                <w:sz w:val="16"/>
                <w:szCs w:val="16"/>
              </w:rPr>
            </w:pPr>
          </w:p>
        </w:tc>
        <w:tc>
          <w:tcPr>
            <w:tcW w:w="120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654717" w14:textId="77777777" w:rsidR="00317C5B" w:rsidRDefault="00317C5B" w:rsidP="004840C9">
            <w:pPr>
              <w:rPr>
                <w:rFonts w:ascii="Verdana" w:hAnsi="Verdana" w:cs="Calibri"/>
                <w:b/>
                <w:bCs/>
                <w:color w:val="000000"/>
                <w:sz w:val="16"/>
                <w:szCs w:val="16"/>
              </w:rPr>
            </w:pPr>
          </w:p>
        </w:tc>
        <w:tc>
          <w:tcPr>
            <w:tcW w:w="140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6530D3" w14:textId="77777777" w:rsidR="00317C5B" w:rsidRDefault="00317C5B" w:rsidP="004840C9">
            <w:pPr>
              <w:rPr>
                <w:rFonts w:ascii="Verdana" w:hAnsi="Verdana" w:cs="Calibri"/>
                <w:b/>
                <w:bCs/>
                <w:color w:val="000000"/>
                <w:sz w:val="16"/>
                <w:szCs w:val="16"/>
              </w:rPr>
            </w:pPr>
          </w:p>
        </w:tc>
        <w:tc>
          <w:tcPr>
            <w:tcW w:w="140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0EBEAE" w14:textId="77777777" w:rsidR="00317C5B" w:rsidRDefault="00317C5B" w:rsidP="004840C9">
            <w:pPr>
              <w:rPr>
                <w:rFonts w:ascii="Verdana" w:hAnsi="Verdana" w:cs="Calibri"/>
                <w:b/>
                <w:bCs/>
                <w:color w:val="000000"/>
                <w:sz w:val="16"/>
                <w:szCs w:val="16"/>
              </w:rPr>
            </w:pPr>
          </w:p>
        </w:tc>
        <w:tc>
          <w:tcPr>
            <w:tcW w:w="1796"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108" w:type="dxa"/>
              <w:bottom w:w="0" w:type="dxa"/>
              <w:right w:w="108" w:type="dxa"/>
            </w:tcMar>
            <w:vAlign w:val="center"/>
          </w:tcPr>
          <w:p w14:paraId="5FB6039C" w14:textId="77777777" w:rsidR="00317C5B" w:rsidRDefault="00317C5B" w:rsidP="004840C9">
            <w:pPr>
              <w:rPr>
                <w:rFonts w:ascii="Verdana" w:hAnsi="Verdana" w:cs="Calibri"/>
                <w:b/>
                <w:bCs/>
                <w:color w:val="000000"/>
                <w:sz w:val="16"/>
                <w:szCs w:val="16"/>
              </w:rPr>
            </w:pPr>
          </w:p>
        </w:tc>
        <w:tc>
          <w:tcPr>
            <w:tcW w:w="236" w:type="dxa"/>
            <w:shd w:val="clear" w:color="auto" w:fill="auto"/>
            <w:noWrap/>
            <w:tcMar>
              <w:top w:w="0" w:type="dxa"/>
              <w:left w:w="108" w:type="dxa"/>
              <w:bottom w:w="0" w:type="dxa"/>
              <w:right w:w="108" w:type="dxa"/>
            </w:tcMar>
            <w:vAlign w:val="bottom"/>
          </w:tcPr>
          <w:p w14:paraId="64B54ED0" w14:textId="77777777" w:rsidR="00317C5B" w:rsidRDefault="00317C5B" w:rsidP="004840C9">
            <w:pPr>
              <w:jc w:val="center"/>
              <w:rPr>
                <w:rFonts w:ascii="Verdana" w:hAnsi="Verdana" w:cs="Calibri"/>
                <w:b/>
                <w:bCs/>
                <w:color w:val="000000"/>
                <w:sz w:val="16"/>
                <w:szCs w:val="16"/>
              </w:rPr>
            </w:pPr>
          </w:p>
        </w:tc>
      </w:tr>
      <w:tr w:rsidR="00317C5B" w14:paraId="07543F18" w14:textId="77777777" w:rsidTr="00E848E5">
        <w:trPr>
          <w:trHeight w:val="315"/>
        </w:trPr>
        <w:tc>
          <w:tcPr>
            <w:tcW w:w="4813" w:type="dxa"/>
            <w:vMerge/>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3355FAB" w14:textId="77777777" w:rsidR="00317C5B" w:rsidRDefault="00317C5B" w:rsidP="004840C9">
            <w:pPr>
              <w:rPr>
                <w:rFonts w:ascii="Verdana" w:hAnsi="Verdana" w:cs="Calibri"/>
                <w:b/>
                <w:bCs/>
                <w:color w:val="000000"/>
                <w:sz w:val="16"/>
                <w:szCs w:val="16"/>
              </w:rPr>
            </w:pPr>
          </w:p>
        </w:tc>
        <w:tc>
          <w:tcPr>
            <w:tcW w:w="120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A3E3DC" w14:textId="77777777" w:rsidR="00317C5B" w:rsidRDefault="00317C5B" w:rsidP="004840C9">
            <w:pPr>
              <w:rPr>
                <w:rFonts w:ascii="Verdana" w:hAnsi="Verdana" w:cs="Calibri"/>
                <w:b/>
                <w:bCs/>
                <w:color w:val="000000"/>
                <w:sz w:val="16"/>
                <w:szCs w:val="16"/>
              </w:rPr>
            </w:pPr>
          </w:p>
        </w:tc>
        <w:tc>
          <w:tcPr>
            <w:tcW w:w="140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69465E" w14:textId="77777777" w:rsidR="00317C5B" w:rsidRDefault="00317C5B" w:rsidP="004840C9">
            <w:pPr>
              <w:rPr>
                <w:rFonts w:ascii="Verdana" w:hAnsi="Verdana" w:cs="Calibri"/>
                <w:b/>
                <w:bCs/>
                <w:color w:val="000000"/>
                <w:sz w:val="16"/>
                <w:szCs w:val="16"/>
              </w:rPr>
            </w:pPr>
          </w:p>
        </w:tc>
        <w:tc>
          <w:tcPr>
            <w:tcW w:w="140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BD36A7" w14:textId="77777777" w:rsidR="00317C5B" w:rsidRDefault="00317C5B" w:rsidP="004840C9">
            <w:pPr>
              <w:rPr>
                <w:rFonts w:ascii="Verdana" w:hAnsi="Verdana" w:cs="Calibri"/>
                <w:b/>
                <w:bCs/>
                <w:color w:val="000000"/>
                <w:sz w:val="16"/>
                <w:szCs w:val="16"/>
              </w:rPr>
            </w:pPr>
          </w:p>
        </w:tc>
        <w:tc>
          <w:tcPr>
            <w:tcW w:w="1796"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108" w:type="dxa"/>
              <w:bottom w:w="0" w:type="dxa"/>
              <w:right w:w="108" w:type="dxa"/>
            </w:tcMar>
            <w:vAlign w:val="center"/>
          </w:tcPr>
          <w:p w14:paraId="41E6687A" w14:textId="77777777" w:rsidR="00317C5B" w:rsidRDefault="00317C5B" w:rsidP="004840C9">
            <w:pPr>
              <w:rPr>
                <w:rFonts w:ascii="Verdana" w:hAnsi="Verdana" w:cs="Calibri"/>
                <w:b/>
                <w:bCs/>
                <w:color w:val="000000"/>
                <w:sz w:val="16"/>
                <w:szCs w:val="16"/>
              </w:rPr>
            </w:pPr>
          </w:p>
        </w:tc>
        <w:tc>
          <w:tcPr>
            <w:tcW w:w="236" w:type="dxa"/>
            <w:shd w:val="clear" w:color="auto" w:fill="auto"/>
            <w:noWrap/>
            <w:tcMar>
              <w:top w:w="0" w:type="dxa"/>
              <w:left w:w="108" w:type="dxa"/>
              <w:bottom w:w="0" w:type="dxa"/>
              <w:right w:w="108" w:type="dxa"/>
            </w:tcMar>
            <w:vAlign w:val="bottom"/>
          </w:tcPr>
          <w:p w14:paraId="3F42F8EC" w14:textId="77777777" w:rsidR="00317C5B" w:rsidRDefault="00317C5B" w:rsidP="004840C9">
            <w:pPr>
              <w:rPr>
                <w:sz w:val="20"/>
                <w:szCs w:val="20"/>
              </w:rPr>
            </w:pPr>
          </w:p>
        </w:tc>
      </w:tr>
      <w:tr w:rsidR="00317C5B" w14:paraId="39B6E046" w14:textId="77777777" w:rsidTr="00E848E5">
        <w:trPr>
          <w:trHeight w:val="315"/>
        </w:trPr>
        <w:tc>
          <w:tcPr>
            <w:tcW w:w="4813" w:type="dxa"/>
            <w:vMerge/>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6052887" w14:textId="77777777" w:rsidR="00317C5B" w:rsidRDefault="00317C5B" w:rsidP="004840C9">
            <w:pPr>
              <w:rPr>
                <w:rFonts w:ascii="Verdana" w:hAnsi="Verdana" w:cs="Calibri"/>
                <w:b/>
                <w:bCs/>
                <w:color w:val="000000"/>
                <w:sz w:val="16"/>
                <w:szCs w:val="16"/>
              </w:rPr>
            </w:pPr>
          </w:p>
        </w:tc>
        <w:tc>
          <w:tcPr>
            <w:tcW w:w="120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F08E58" w14:textId="77777777" w:rsidR="00317C5B" w:rsidRDefault="00317C5B" w:rsidP="004840C9">
            <w:pPr>
              <w:rPr>
                <w:rFonts w:ascii="Verdana" w:hAnsi="Verdana" w:cs="Calibri"/>
                <w:b/>
                <w:bCs/>
                <w:color w:val="000000"/>
                <w:sz w:val="16"/>
                <w:szCs w:val="16"/>
              </w:rPr>
            </w:pPr>
          </w:p>
        </w:tc>
        <w:tc>
          <w:tcPr>
            <w:tcW w:w="140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91B4DC" w14:textId="77777777" w:rsidR="00317C5B" w:rsidRDefault="00317C5B" w:rsidP="004840C9">
            <w:pPr>
              <w:rPr>
                <w:rFonts w:ascii="Verdana" w:hAnsi="Verdana" w:cs="Calibri"/>
                <w:b/>
                <w:bCs/>
                <w:color w:val="000000"/>
                <w:sz w:val="16"/>
                <w:szCs w:val="16"/>
              </w:rPr>
            </w:pPr>
          </w:p>
        </w:tc>
        <w:tc>
          <w:tcPr>
            <w:tcW w:w="140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D45587" w14:textId="77777777" w:rsidR="00317C5B" w:rsidRDefault="00317C5B" w:rsidP="004840C9">
            <w:pPr>
              <w:rPr>
                <w:rFonts w:ascii="Verdana" w:hAnsi="Verdana" w:cs="Calibri"/>
                <w:b/>
                <w:bCs/>
                <w:color w:val="000000"/>
                <w:sz w:val="16"/>
                <w:szCs w:val="16"/>
              </w:rPr>
            </w:pPr>
          </w:p>
        </w:tc>
        <w:tc>
          <w:tcPr>
            <w:tcW w:w="1796"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108" w:type="dxa"/>
              <w:bottom w:w="0" w:type="dxa"/>
              <w:right w:w="108" w:type="dxa"/>
            </w:tcMar>
            <w:vAlign w:val="center"/>
          </w:tcPr>
          <w:p w14:paraId="41E214C1" w14:textId="77777777" w:rsidR="00317C5B" w:rsidRDefault="00317C5B" w:rsidP="004840C9">
            <w:pPr>
              <w:rPr>
                <w:rFonts w:ascii="Verdana" w:hAnsi="Verdana" w:cs="Calibri"/>
                <w:b/>
                <w:bCs/>
                <w:color w:val="000000"/>
                <w:sz w:val="16"/>
                <w:szCs w:val="16"/>
              </w:rPr>
            </w:pPr>
          </w:p>
        </w:tc>
        <w:tc>
          <w:tcPr>
            <w:tcW w:w="236" w:type="dxa"/>
            <w:shd w:val="clear" w:color="auto" w:fill="auto"/>
            <w:noWrap/>
            <w:tcMar>
              <w:top w:w="0" w:type="dxa"/>
              <w:left w:w="108" w:type="dxa"/>
              <w:bottom w:w="0" w:type="dxa"/>
              <w:right w:w="108" w:type="dxa"/>
            </w:tcMar>
            <w:vAlign w:val="bottom"/>
          </w:tcPr>
          <w:p w14:paraId="1942FB7E" w14:textId="77777777" w:rsidR="00317C5B" w:rsidRDefault="00317C5B" w:rsidP="004840C9">
            <w:pPr>
              <w:rPr>
                <w:sz w:val="20"/>
                <w:szCs w:val="20"/>
              </w:rPr>
            </w:pPr>
          </w:p>
        </w:tc>
      </w:tr>
      <w:tr w:rsidR="00317C5B" w14:paraId="0564A7FA" w14:textId="77777777" w:rsidTr="00E848E5">
        <w:trPr>
          <w:trHeight w:val="315"/>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6AC8E" w14:textId="77777777" w:rsidR="00317C5B" w:rsidRDefault="00317C5B" w:rsidP="004840C9">
            <w:pPr>
              <w:jc w:val="center"/>
              <w:rPr>
                <w:rFonts w:ascii="Verdana" w:hAnsi="Verdana" w:cs="Calibri"/>
                <w:b/>
                <w:bCs/>
                <w:color w:val="000000"/>
                <w:sz w:val="16"/>
                <w:szCs w:val="16"/>
              </w:rPr>
            </w:pPr>
            <w:r>
              <w:rPr>
                <w:rFonts w:ascii="Verdana" w:hAnsi="Verdana" w:cs="Calibri"/>
                <w:b/>
                <w:bCs/>
                <w:color w:val="000000"/>
                <w:sz w:val="16"/>
                <w:szCs w:val="16"/>
              </w:rPr>
              <w:t>A</w:t>
            </w:r>
          </w:p>
        </w:tc>
        <w:tc>
          <w:tcPr>
            <w:tcW w:w="1203"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D6963B" w14:textId="77777777" w:rsidR="00317C5B" w:rsidRDefault="00317C5B" w:rsidP="004840C9">
            <w:pPr>
              <w:jc w:val="center"/>
              <w:rPr>
                <w:rFonts w:ascii="Verdana" w:hAnsi="Verdana" w:cs="Calibri"/>
                <w:b/>
                <w:bCs/>
                <w:color w:val="000000"/>
                <w:sz w:val="16"/>
                <w:szCs w:val="16"/>
              </w:rPr>
            </w:pPr>
            <w:r>
              <w:rPr>
                <w:rFonts w:ascii="Verdana" w:hAnsi="Verdana" w:cs="Calibri"/>
                <w:b/>
                <w:bCs/>
                <w:color w:val="000000"/>
                <w:sz w:val="16"/>
                <w:szCs w:val="16"/>
              </w:rPr>
              <w:t>B</w:t>
            </w:r>
          </w:p>
        </w:tc>
        <w:tc>
          <w:tcPr>
            <w:tcW w:w="1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4E3CAF" w14:textId="77777777" w:rsidR="00317C5B" w:rsidRDefault="00317C5B" w:rsidP="004840C9">
            <w:pPr>
              <w:jc w:val="center"/>
              <w:rPr>
                <w:rFonts w:ascii="Verdana" w:hAnsi="Verdana" w:cs="Calibri"/>
                <w:b/>
                <w:bCs/>
                <w:color w:val="000000"/>
                <w:sz w:val="16"/>
                <w:szCs w:val="16"/>
              </w:rPr>
            </w:pPr>
            <w:r>
              <w:rPr>
                <w:rFonts w:ascii="Verdana" w:hAnsi="Verdana" w:cs="Calibri"/>
                <w:b/>
                <w:bCs/>
                <w:color w:val="000000"/>
                <w:sz w:val="16"/>
                <w:szCs w:val="16"/>
              </w:rPr>
              <w:t>1</w:t>
            </w:r>
          </w:p>
        </w:tc>
        <w:tc>
          <w:tcPr>
            <w:tcW w:w="140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7AEAF4" w14:textId="77777777" w:rsidR="00317C5B" w:rsidRDefault="00317C5B" w:rsidP="004840C9">
            <w:pPr>
              <w:jc w:val="center"/>
              <w:rPr>
                <w:rFonts w:ascii="Verdana" w:hAnsi="Verdana" w:cs="Calibri"/>
                <w:b/>
                <w:bCs/>
                <w:color w:val="000000"/>
                <w:sz w:val="16"/>
                <w:szCs w:val="16"/>
              </w:rPr>
            </w:pPr>
            <w:r>
              <w:rPr>
                <w:rFonts w:ascii="Verdana" w:hAnsi="Verdana" w:cs="Calibri"/>
                <w:b/>
                <w:bCs/>
                <w:color w:val="000000"/>
                <w:sz w:val="16"/>
                <w:szCs w:val="16"/>
              </w:rPr>
              <w:t>2</w:t>
            </w:r>
          </w:p>
        </w:tc>
        <w:tc>
          <w:tcPr>
            <w:tcW w:w="1796" w:type="dxa"/>
            <w:tcBorders>
              <w:bottom w:val="single" w:sz="8" w:space="0" w:color="000000"/>
              <w:right w:val="single" w:sz="8" w:space="0" w:color="000000"/>
            </w:tcBorders>
            <w:shd w:val="clear" w:color="auto" w:fill="E2EFD9" w:themeFill="accent6" w:themeFillTint="33"/>
            <w:tcMar>
              <w:top w:w="0" w:type="dxa"/>
              <w:left w:w="108" w:type="dxa"/>
              <w:bottom w:w="0" w:type="dxa"/>
              <w:right w:w="108" w:type="dxa"/>
            </w:tcMar>
            <w:vAlign w:val="center"/>
          </w:tcPr>
          <w:p w14:paraId="6C946343" w14:textId="77777777" w:rsidR="00317C5B" w:rsidRDefault="00317C5B" w:rsidP="004840C9">
            <w:pPr>
              <w:jc w:val="center"/>
              <w:rPr>
                <w:rFonts w:ascii="Verdana" w:hAnsi="Verdana" w:cs="Calibri"/>
                <w:b/>
                <w:bCs/>
                <w:color w:val="000000"/>
                <w:sz w:val="16"/>
                <w:szCs w:val="16"/>
              </w:rPr>
            </w:pPr>
            <w:r>
              <w:rPr>
                <w:rFonts w:ascii="Verdana" w:hAnsi="Verdana" w:cs="Calibri"/>
                <w:b/>
                <w:bCs/>
                <w:color w:val="000000"/>
                <w:sz w:val="16"/>
                <w:szCs w:val="16"/>
              </w:rPr>
              <w:t>3</w:t>
            </w:r>
          </w:p>
        </w:tc>
        <w:tc>
          <w:tcPr>
            <w:tcW w:w="236" w:type="dxa"/>
            <w:shd w:val="clear" w:color="auto" w:fill="auto"/>
            <w:tcMar>
              <w:top w:w="0" w:type="dxa"/>
              <w:left w:w="108" w:type="dxa"/>
              <w:bottom w:w="0" w:type="dxa"/>
              <w:right w:w="108" w:type="dxa"/>
            </w:tcMar>
            <w:vAlign w:val="center"/>
          </w:tcPr>
          <w:p w14:paraId="13B0EC44" w14:textId="77777777" w:rsidR="00317C5B" w:rsidRDefault="00317C5B" w:rsidP="004840C9">
            <w:pPr>
              <w:rPr>
                <w:sz w:val="20"/>
                <w:szCs w:val="20"/>
              </w:rPr>
            </w:pPr>
          </w:p>
        </w:tc>
      </w:tr>
      <w:tr w:rsidR="00317C5B" w14:paraId="063FDA59" w14:textId="77777777" w:rsidTr="00E848E5">
        <w:trPr>
          <w:trHeight w:val="450"/>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8CC8F0"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TOTAL </w:t>
            </w:r>
            <w:proofErr w:type="gramStart"/>
            <w:r>
              <w:rPr>
                <w:rFonts w:ascii="Verdana" w:hAnsi="Verdana" w:cs="Calibri"/>
                <w:color w:val="000000"/>
                <w:sz w:val="16"/>
                <w:szCs w:val="16"/>
              </w:rPr>
              <w:t>VENITURI  (</w:t>
            </w:r>
            <w:proofErr w:type="gramEnd"/>
            <w:r>
              <w:rPr>
                <w:rFonts w:ascii="Verdana" w:hAnsi="Verdana" w:cs="Calibri"/>
                <w:color w:val="000000"/>
                <w:sz w:val="16"/>
                <w:szCs w:val="16"/>
              </w:rPr>
              <w:t>cod 00.02+00.15+00.16+00.17+45.02)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1054BA0"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332E19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52,086,919.00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205202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67,594,260.00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9AE720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58,346,497.00</w:t>
            </w:r>
          </w:p>
        </w:tc>
        <w:tc>
          <w:tcPr>
            <w:tcW w:w="236" w:type="dxa"/>
            <w:shd w:val="clear" w:color="auto" w:fill="auto"/>
            <w:tcMar>
              <w:top w:w="0" w:type="dxa"/>
              <w:left w:w="108" w:type="dxa"/>
              <w:bottom w:w="0" w:type="dxa"/>
              <w:right w:w="108" w:type="dxa"/>
            </w:tcMar>
            <w:vAlign w:val="center"/>
          </w:tcPr>
          <w:p w14:paraId="74589B04" w14:textId="77777777" w:rsidR="00317C5B" w:rsidRDefault="00317C5B" w:rsidP="004840C9">
            <w:pPr>
              <w:rPr>
                <w:sz w:val="20"/>
                <w:szCs w:val="20"/>
              </w:rPr>
            </w:pPr>
          </w:p>
        </w:tc>
      </w:tr>
      <w:tr w:rsidR="00317C5B" w14:paraId="514816E0"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A83F67"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VENITURI PROPRII</w:t>
            </w:r>
            <w:proofErr w:type="gramStart"/>
            <w:r>
              <w:rPr>
                <w:rFonts w:ascii="Verdana" w:hAnsi="Verdana" w:cs="Calibri"/>
                <w:color w:val="000000"/>
                <w:sz w:val="16"/>
                <w:szCs w:val="16"/>
              </w:rPr>
              <w:t xml:space="preserve">   (</w:t>
            </w:r>
            <w:proofErr w:type="gramEnd"/>
            <w:r>
              <w:rPr>
                <w:rFonts w:ascii="Verdana" w:hAnsi="Verdana" w:cs="Calibri"/>
                <w:color w:val="000000"/>
                <w:sz w:val="16"/>
                <w:szCs w:val="16"/>
              </w:rPr>
              <w:t>cod 00.02-11.02-37.02+00.15+40.02)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3953FAB"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49.90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FB8302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25,973,301.00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81C286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25,628,847.00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5B45CD6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23,869,979.00</w:t>
            </w:r>
          </w:p>
        </w:tc>
        <w:tc>
          <w:tcPr>
            <w:tcW w:w="236" w:type="dxa"/>
            <w:shd w:val="clear" w:color="auto" w:fill="auto"/>
            <w:tcMar>
              <w:top w:w="0" w:type="dxa"/>
              <w:left w:w="108" w:type="dxa"/>
              <w:bottom w:w="0" w:type="dxa"/>
              <w:right w:w="108" w:type="dxa"/>
            </w:tcMar>
            <w:vAlign w:val="center"/>
          </w:tcPr>
          <w:p w14:paraId="1FE5E327" w14:textId="77777777" w:rsidR="00317C5B" w:rsidRDefault="00317C5B" w:rsidP="004840C9">
            <w:pPr>
              <w:rPr>
                <w:sz w:val="20"/>
                <w:szCs w:val="20"/>
              </w:rPr>
            </w:pPr>
          </w:p>
        </w:tc>
      </w:tr>
      <w:tr w:rsidR="00317C5B" w14:paraId="27B1B12E"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A262B2"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I.  VENITURI CURENTE (cod 00.03+00.12)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1B11FE7"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321C79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36,593,301.00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1F2000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42,850,021.00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0BF8248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41,082,928.00</w:t>
            </w:r>
          </w:p>
        </w:tc>
        <w:tc>
          <w:tcPr>
            <w:tcW w:w="236" w:type="dxa"/>
            <w:shd w:val="clear" w:color="auto" w:fill="auto"/>
            <w:tcMar>
              <w:top w:w="0" w:type="dxa"/>
              <w:left w:w="108" w:type="dxa"/>
              <w:bottom w:w="0" w:type="dxa"/>
              <w:right w:w="108" w:type="dxa"/>
            </w:tcMar>
            <w:vAlign w:val="center"/>
          </w:tcPr>
          <w:p w14:paraId="499D0410" w14:textId="77777777" w:rsidR="00317C5B" w:rsidRDefault="00317C5B" w:rsidP="004840C9">
            <w:pPr>
              <w:rPr>
                <w:sz w:val="20"/>
                <w:szCs w:val="20"/>
              </w:rPr>
            </w:pPr>
          </w:p>
        </w:tc>
      </w:tr>
      <w:tr w:rsidR="00317C5B" w14:paraId="33FBFC6D"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E7039B"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A. VENITURI FISCALE (cod 00.04+00.09+00.10+00.11)</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7823F9A"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00.03</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ACEDF2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29,041,000.00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D5467D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35,539,342.00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4A214AD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35,112,023.00</w:t>
            </w:r>
          </w:p>
        </w:tc>
        <w:tc>
          <w:tcPr>
            <w:tcW w:w="236" w:type="dxa"/>
            <w:shd w:val="clear" w:color="auto" w:fill="auto"/>
            <w:tcMar>
              <w:top w:w="0" w:type="dxa"/>
              <w:left w:w="108" w:type="dxa"/>
              <w:bottom w:w="0" w:type="dxa"/>
              <w:right w:w="108" w:type="dxa"/>
            </w:tcMar>
            <w:vAlign w:val="center"/>
          </w:tcPr>
          <w:p w14:paraId="7A413E32" w14:textId="77777777" w:rsidR="00317C5B" w:rsidRDefault="00317C5B" w:rsidP="004840C9">
            <w:pPr>
              <w:rPr>
                <w:sz w:val="20"/>
                <w:szCs w:val="20"/>
              </w:rPr>
            </w:pPr>
          </w:p>
        </w:tc>
      </w:tr>
      <w:tr w:rsidR="00317C5B" w14:paraId="068CB16D"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0FA99A"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A1.  </w:t>
            </w:r>
            <w:proofErr w:type="gramStart"/>
            <w:r>
              <w:rPr>
                <w:rFonts w:ascii="Verdana" w:hAnsi="Verdana" w:cs="Calibri"/>
                <w:color w:val="000000"/>
                <w:sz w:val="16"/>
                <w:szCs w:val="16"/>
              </w:rPr>
              <w:t>IMPOZIT  PE</w:t>
            </w:r>
            <w:proofErr w:type="gramEnd"/>
            <w:r>
              <w:rPr>
                <w:rFonts w:ascii="Verdana" w:hAnsi="Verdana" w:cs="Calibri"/>
                <w:color w:val="000000"/>
                <w:sz w:val="16"/>
                <w:szCs w:val="16"/>
              </w:rPr>
              <w:t xml:space="preserve"> VENIT, PROFIT SI CASTIGURI DIN CAPITAL (cod 00.05+00.06+00.07)</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4EA6824"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00.04</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FA9F5D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12,762,000.00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648D48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12,719,342.00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30E2B5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12,515,796.00</w:t>
            </w:r>
          </w:p>
        </w:tc>
        <w:tc>
          <w:tcPr>
            <w:tcW w:w="236" w:type="dxa"/>
            <w:shd w:val="clear" w:color="auto" w:fill="auto"/>
            <w:tcMar>
              <w:top w:w="0" w:type="dxa"/>
              <w:left w:w="108" w:type="dxa"/>
              <w:bottom w:w="0" w:type="dxa"/>
              <w:right w:w="108" w:type="dxa"/>
            </w:tcMar>
            <w:vAlign w:val="center"/>
          </w:tcPr>
          <w:p w14:paraId="01A087F7" w14:textId="77777777" w:rsidR="00317C5B" w:rsidRDefault="00317C5B" w:rsidP="004840C9">
            <w:pPr>
              <w:rPr>
                <w:sz w:val="20"/>
                <w:szCs w:val="20"/>
              </w:rPr>
            </w:pPr>
          </w:p>
        </w:tc>
      </w:tr>
      <w:tr w:rsidR="00317C5B" w14:paraId="4410253D"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7F59E5"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A1.2.  IMPOZIT PE VENIT, </w:t>
            </w:r>
            <w:proofErr w:type="gramStart"/>
            <w:r>
              <w:rPr>
                <w:rFonts w:ascii="Verdana" w:hAnsi="Verdana" w:cs="Calibri"/>
                <w:color w:val="000000"/>
                <w:sz w:val="16"/>
                <w:szCs w:val="16"/>
              </w:rPr>
              <w:t>PROFIT,  SI</w:t>
            </w:r>
            <w:proofErr w:type="gramEnd"/>
            <w:r>
              <w:rPr>
                <w:rFonts w:ascii="Verdana" w:hAnsi="Verdana" w:cs="Calibri"/>
                <w:color w:val="000000"/>
                <w:sz w:val="16"/>
                <w:szCs w:val="16"/>
              </w:rPr>
              <w:t xml:space="preserve"> CASTIGURI DIN CAPITAL DE LA PERSOANE FIZICE (cod 03.02+04.02)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6A88D79"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00.06</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B484F6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12,762,000.00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01AB9D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12,719,342.00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5C59743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12,515,796.00</w:t>
            </w:r>
          </w:p>
        </w:tc>
        <w:tc>
          <w:tcPr>
            <w:tcW w:w="236" w:type="dxa"/>
            <w:shd w:val="clear" w:color="auto" w:fill="auto"/>
            <w:tcMar>
              <w:top w:w="0" w:type="dxa"/>
              <w:left w:w="108" w:type="dxa"/>
              <w:bottom w:w="0" w:type="dxa"/>
              <w:right w:w="108" w:type="dxa"/>
            </w:tcMar>
            <w:vAlign w:val="center"/>
          </w:tcPr>
          <w:p w14:paraId="6ECCDB90" w14:textId="77777777" w:rsidR="00317C5B" w:rsidRDefault="00317C5B" w:rsidP="004840C9">
            <w:pPr>
              <w:rPr>
                <w:sz w:val="20"/>
                <w:szCs w:val="20"/>
              </w:rPr>
            </w:pPr>
          </w:p>
        </w:tc>
      </w:tr>
      <w:tr w:rsidR="00317C5B" w14:paraId="04CADCEE"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716DCD"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venit</w:t>
            </w:r>
            <w:proofErr w:type="spellEnd"/>
            <w:r>
              <w:rPr>
                <w:rFonts w:ascii="Verdana" w:hAnsi="Verdana" w:cs="Calibri"/>
                <w:color w:val="000000"/>
                <w:sz w:val="16"/>
                <w:szCs w:val="16"/>
              </w:rPr>
              <w:t xml:space="preserve"> (cod 03.02.17+03.02.18)</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C8E26BE"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03.02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471159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45,000.00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157635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08B77C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26,123.00</w:t>
            </w:r>
          </w:p>
        </w:tc>
        <w:tc>
          <w:tcPr>
            <w:tcW w:w="236" w:type="dxa"/>
            <w:shd w:val="clear" w:color="auto" w:fill="auto"/>
            <w:tcMar>
              <w:top w:w="0" w:type="dxa"/>
              <w:left w:w="108" w:type="dxa"/>
              <w:bottom w:w="0" w:type="dxa"/>
              <w:right w:w="108" w:type="dxa"/>
            </w:tcMar>
            <w:vAlign w:val="center"/>
          </w:tcPr>
          <w:p w14:paraId="317F8981" w14:textId="77777777" w:rsidR="00317C5B" w:rsidRDefault="00317C5B" w:rsidP="004840C9">
            <w:pPr>
              <w:rPr>
                <w:sz w:val="20"/>
                <w:szCs w:val="20"/>
              </w:rPr>
            </w:pPr>
          </w:p>
        </w:tc>
      </w:tr>
      <w:tr w:rsidR="00317C5B" w14:paraId="71CE35EA"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8A3960"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Impozitul</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veniturile</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transferul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proprietatilor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imobiliare</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patrimoniul</w:t>
            </w:r>
            <w:proofErr w:type="spellEnd"/>
            <w:r>
              <w:rPr>
                <w:rFonts w:ascii="Verdana" w:hAnsi="Verdana" w:cs="Calibri"/>
                <w:color w:val="000000"/>
                <w:sz w:val="16"/>
                <w:szCs w:val="16"/>
              </w:rPr>
              <w:t xml:space="preserve"> personal</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2C80A71"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03.02.18</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F45608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45,000.00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395D05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566B8F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26,123.00</w:t>
            </w:r>
          </w:p>
        </w:tc>
        <w:tc>
          <w:tcPr>
            <w:tcW w:w="236" w:type="dxa"/>
            <w:shd w:val="clear" w:color="auto" w:fill="auto"/>
            <w:tcMar>
              <w:top w:w="0" w:type="dxa"/>
              <w:left w:w="108" w:type="dxa"/>
              <w:bottom w:w="0" w:type="dxa"/>
              <w:right w:w="108" w:type="dxa"/>
            </w:tcMar>
            <w:vAlign w:val="center"/>
          </w:tcPr>
          <w:p w14:paraId="70D33612" w14:textId="77777777" w:rsidR="00317C5B" w:rsidRDefault="00317C5B" w:rsidP="004840C9">
            <w:pPr>
              <w:rPr>
                <w:sz w:val="20"/>
                <w:szCs w:val="20"/>
              </w:rPr>
            </w:pPr>
          </w:p>
        </w:tc>
      </w:tr>
      <w:tr w:rsidR="00317C5B" w14:paraId="735C5F52"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F74912"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Cote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defalcate din </w:t>
            </w:r>
            <w:proofErr w:type="spellStart"/>
            <w:r>
              <w:rPr>
                <w:rFonts w:ascii="Verdana" w:hAnsi="Verdana" w:cs="Calibri"/>
                <w:color w:val="000000"/>
                <w:sz w:val="16"/>
                <w:szCs w:val="16"/>
              </w:rPr>
              <w:t>impozitul</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venit</w:t>
            </w:r>
            <w:proofErr w:type="spellEnd"/>
            <w:r>
              <w:rPr>
                <w:rFonts w:ascii="Verdana" w:hAnsi="Verdana" w:cs="Calibri"/>
                <w:color w:val="000000"/>
                <w:sz w:val="16"/>
                <w:szCs w:val="16"/>
              </w:rPr>
              <w:t xml:space="preserve"> (cod 04.02.01+04.02.04)</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FBB0324"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04.02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474607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12,717,000.00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FA637C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12,674,342.00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6B7D3F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12,489,673.00</w:t>
            </w:r>
          </w:p>
        </w:tc>
        <w:tc>
          <w:tcPr>
            <w:tcW w:w="236" w:type="dxa"/>
            <w:shd w:val="clear" w:color="auto" w:fill="auto"/>
            <w:tcMar>
              <w:top w:w="0" w:type="dxa"/>
              <w:left w:w="108" w:type="dxa"/>
              <w:bottom w:w="0" w:type="dxa"/>
              <w:right w:w="108" w:type="dxa"/>
            </w:tcMar>
            <w:vAlign w:val="center"/>
          </w:tcPr>
          <w:p w14:paraId="754BADED" w14:textId="77777777" w:rsidR="00317C5B" w:rsidRDefault="00317C5B" w:rsidP="004840C9">
            <w:pPr>
              <w:rPr>
                <w:sz w:val="20"/>
                <w:szCs w:val="20"/>
              </w:rPr>
            </w:pPr>
          </w:p>
        </w:tc>
      </w:tr>
      <w:tr w:rsidR="00317C5B" w14:paraId="644C01C0"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C1C14E"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Cote defalcate din </w:t>
            </w:r>
            <w:proofErr w:type="spellStart"/>
            <w:r>
              <w:rPr>
                <w:rFonts w:ascii="Verdana" w:hAnsi="Verdana" w:cs="Calibri"/>
                <w:color w:val="000000"/>
                <w:sz w:val="16"/>
                <w:szCs w:val="16"/>
              </w:rPr>
              <w:t>impozitul</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venit</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9219232"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04.02.01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7F25F3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9,792,000.00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83C36D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9,775,342.00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90FEEC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9,775,342.00</w:t>
            </w:r>
          </w:p>
        </w:tc>
        <w:tc>
          <w:tcPr>
            <w:tcW w:w="236" w:type="dxa"/>
            <w:shd w:val="clear" w:color="auto" w:fill="auto"/>
            <w:tcMar>
              <w:top w:w="0" w:type="dxa"/>
              <w:left w:w="108" w:type="dxa"/>
              <w:bottom w:w="0" w:type="dxa"/>
              <w:right w:w="108" w:type="dxa"/>
            </w:tcMar>
            <w:vAlign w:val="center"/>
          </w:tcPr>
          <w:p w14:paraId="634835FC" w14:textId="77777777" w:rsidR="00317C5B" w:rsidRDefault="00317C5B" w:rsidP="004840C9">
            <w:pPr>
              <w:rPr>
                <w:sz w:val="20"/>
                <w:szCs w:val="20"/>
              </w:rPr>
            </w:pPr>
          </w:p>
        </w:tc>
      </w:tr>
      <w:tr w:rsidR="00317C5B" w14:paraId="6F30CC3B"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EC1098"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alocate</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cotele</w:t>
            </w:r>
            <w:proofErr w:type="spellEnd"/>
            <w:r>
              <w:rPr>
                <w:rFonts w:ascii="Verdana" w:hAnsi="Verdana" w:cs="Calibri"/>
                <w:color w:val="000000"/>
                <w:sz w:val="16"/>
                <w:szCs w:val="16"/>
              </w:rPr>
              <w:t xml:space="preserve"> defalcate din </w:t>
            </w:r>
            <w:proofErr w:type="spellStart"/>
            <w:r>
              <w:rPr>
                <w:rFonts w:ascii="Verdana" w:hAnsi="Verdana" w:cs="Calibri"/>
                <w:color w:val="000000"/>
                <w:sz w:val="16"/>
                <w:szCs w:val="16"/>
              </w:rPr>
              <w:t>impozitul</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venit</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echilibrarea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bugetelor</w:t>
            </w:r>
            <w:proofErr w:type="spellEnd"/>
            <w:r>
              <w:rPr>
                <w:rFonts w:ascii="Verdana" w:hAnsi="Verdana" w:cs="Calibri"/>
                <w:color w:val="000000"/>
                <w:sz w:val="16"/>
                <w:szCs w:val="16"/>
              </w:rPr>
              <w:t xml:space="preserve"> locale</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5457BFF"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04.02.04</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5B2CB3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925,000.00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72BC8B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899,000.00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5BEE67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883,386.00</w:t>
            </w:r>
          </w:p>
        </w:tc>
        <w:tc>
          <w:tcPr>
            <w:tcW w:w="236" w:type="dxa"/>
            <w:shd w:val="clear" w:color="auto" w:fill="auto"/>
            <w:tcMar>
              <w:top w:w="0" w:type="dxa"/>
              <w:left w:w="108" w:type="dxa"/>
              <w:bottom w:w="0" w:type="dxa"/>
              <w:right w:w="108" w:type="dxa"/>
            </w:tcMar>
            <w:vAlign w:val="center"/>
          </w:tcPr>
          <w:p w14:paraId="779D78D0" w14:textId="77777777" w:rsidR="00317C5B" w:rsidRDefault="00317C5B" w:rsidP="004840C9">
            <w:pPr>
              <w:rPr>
                <w:sz w:val="20"/>
                <w:szCs w:val="20"/>
              </w:rPr>
            </w:pPr>
          </w:p>
        </w:tc>
      </w:tr>
      <w:tr w:rsidR="00317C5B" w14:paraId="35AB4FB4"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17D943"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repartizate</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Fondul</w:t>
            </w:r>
            <w:proofErr w:type="spellEnd"/>
            <w:r>
              <w:rPr>
                <w:rFonts w:ascii="Verdana" w:hAnsi="Verdana" w:cs="Calibri"/>
                <w:color w:val="000000"/>
                <w:sz w:val="16"/>
                <w:szCs w:val="16"/>
              </w:rPr>
              <w:t xml:space="preserve"> la </w:t>
            </w:r>
            <w:proofErr w:type="spellStart"/>
            <w:r>
              <w:rPr>
                <w:rFonts w:ascii="Verdana" w:hAnsi="Verdana" w:cs="Calibri"/>
                <w:color w:val="000000"/>
                <w:sz w:val="16"/>
                <w:szCs w:val="16"/>
              </w:rPr>
              <w:t>dispozitia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Consiliului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Judetean</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3F6B37C"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04.02.05</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A50753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2,000,000.00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BAD784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2,000,000.00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68ECFA1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1,830,945.00</w:t>
            </w:r>
          </w:p>
        </w:tc>
        <w:tc>
          <w:tcPr>
            <w:tcW w:w="236" w:type="dxa"/>
            <w:shd w:val="clear" w:color="auto" w:fill="auto"/>
            <w:tcMar>
              <w:top w:w="0" w:type="dxa"/>
              <w:left w:w="108" w:type="dxa"/>
              <w:bottom w:w="0" w:type="dxa"/>
              <w:right w:w="108" w:type="dxa"/>
            </w:tcMar>
            <w:vAlign w:val="center"/>
          </w:tcPr>
          <w:p w14:paraId="66430F35" w14:textId="77777777" w:rsidR="00317C5B" w:rsidRDefault="00317C5B" w:rsidP="004840C9">
            <w:pPr>
              <w:rPr>
                <w:sz w:val="20"/>
                <w:szCs w:val="20"/>
              </w:rPr>
            </w:pPr>
          </w:p>
        </w:tc>
      </w:tr>
      <w:tr w:rsidR="00317C5B" w14:paraId="561F0444"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1D7201"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A3.  IMPOZITE SI TAXE PE PROPRIETATE (cod 07.02)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CAB3A05"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00.09</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FDDD1B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4,196,000.00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BC35C1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4,126,000.00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0B05C3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3,835,262.00</w:t>
            </w:r>
          </w:p>
        </w:tc>
        <w:tc>
          <w:tcPr>
            <w:tcW w:w="236" w:type="dxa"/>
            <w:shd w:val="clear" w:color="auto" w:fill="auto"/>
            <w:tcMar>
              <w:top w:w="0" w:type="dxa"/>
              <w:left w:w="108" w:type="dxa"/>
              <w:bottom w:w="0" w:type="dxa"/>
              <w:right w:w="108" w:type="dxa"/>
            </w:tcMar>
            <w:vAlign w:val="center"/>
          </w:tcPr>
          <w:p w14:paraId="58CD46B9" w14:textId="77777777" w:rsidR="00317C5B" w:rsidRDefault="00317C5B" w:rsidP="004840C9">
            <w:pPr>
              <w:rPr>
                <w:sz w:val="20"/>
                <w:szCs w:val="20"/>
              </w:rPr>
            </w:pPr>
          </w:p>
        </w:tc>
      </w:tr>
      <w:tr w:rsidR="00317C5B" w14:paraId="09700316"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F39577"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lastRenderedPageBreak/>
              <w:t>Impozite</w:t>
            </w:r>
            <w:proofErr w:type="spellEnd"/>
            <w:r>
              <w:rPr>
                <w:rFonts w:ascii="Verdana" w:hAnsi="Verdana" w:cs="Calibri"/>
                <w:color w:val="000000"/>
                <w:sz w:val="16"/>
                <w:szCs w:val="16"/>
              </w:rPr>
              <w:t xml:space="preserve"> </w:t>
            </w:r>
            <w:proofErr w:type="spellStart"/>
            <w:proofErr w:type="gram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taxe</w:t>
            </w:r>
            <w:proofErr w:type="spellEnd"/>
            <w:proofErr w:type="gramEnd"/>
            <w:r>
              <w:rPr>
                <w:rFonts w:ascii="Verdana" w:hAnsi="Verdana" w:cs="Calibri"/>
                <w:color w:val="000000"/>
                <w:sz w:val="16"/>
                <w:szCs w:val="16"/>
              </w:rPr>
              <w:t xml:space="preserve"> pe </w:t>
            </w:r>
            <w:proofErr w:type="spellStart"/>
            <w:r>
              <w:rPr>
                <w:rFonts w:ascii="Verdana" w:hAnsi="Verdana" w:cs="Calibri"/>
                <w:color w:val="000000"/>
                <w:sz w:val="16"/>
                <w:szCs w:val="16"/>
              </w:rPr>
              <w:t>proprietate</w:t>
            </w:r>
            <w:proofErr w:type="spellEnd"/>
            <w:r>
              <w:rPr>
                <w:rFonts w:ascii="Verdana" w:hAnsi="Verdana" w:cs="Calibri"/>
                <w:color w:val="000000"/>
                <w:sz w:val="16"/>
                <w:szCs w:val="16"/>
              </w:rPr>
              <w:t xml:space="preserve"> (cod 07.02.01+07.02.02+07.02.03+07.02.50)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1BA0498"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07.02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84F198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4,196,000.00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D942A5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4,126,000.00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4829FA1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3,835,262.00</w:t>
            </w:r>
          </w:p>
        </w:tc>
        <w:tc>
          <w:tcPr>
            <w:tcW w:w="236" w:type="dxa"/>
            <w:shd w:val="clear" w:color="auto" w:fill="auto"/>
            <w:tcMar>
              <w:top w:w="0" w:type="dxa"/>
              <w:left w:w="108" w:type="dxa"/>
              <w:bottom w:w="0" w:type="dxa"/>
              <w:right w:w="108" w:type="dxa"/>
            </w:tcMar>
            <w:vAlign w:val="center"/>
          </w:tcPr>
          <w:p w14:paraId="0D6C2910" w14:textId="77777777" w:rsidR="00317C5B" w:rsidRDefault="00317C5B" w:rsidP="004840C9">
            <w:pPr>
              <w:rPr>
                <w:sz w:val="20"/>
                <w:szCs w:val="20"/>
              </w:rPr>
            </w:pPr>
          </w:p>
        </w:tc>
      </w:tr>
      <w:tr w:rsidR="00317C5B" w14:paraId="72841A8D"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332648"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taxa pe </w:t>
            </w:r>
            <w:proofErr w:type="spellStart"/>
            <w:proofErr w:type="gramStart"/>
            <w:r>
              <w:rPr>
                <w:rFonts w:ascii="Verdana" w:hAnsi="Verdana" w:cs="Calibri"/>
                <w:color w:val="000000"/>
                <w:sz w:val="16"/>
                <w:szCs w:val="16"/>
              </w:rPr>
              <w:t>cladiri</w:t>
            </w:r>
            <w:proofErr w:type="spellEnd"/>
            <w:r>
              <w:rPr>
                <w:rFonts w:ascii="Verdana" w:hAnsi="Verdana" w:cs="Calibri"/>
                <w:color w:val="000000"/>
                <w:sz w:val="16"/>
                <w:szCs w:val="16"/>
              </w:rPr>
              <w:t xml:space="preserve">  (</w:t>
            </w:r>
            <w:proofErr w:type="gramEnd"/>
            <w:r>
              <w:rPr>
                <w:rFonts w:ascii="Verdana" w:hAnsi="Verdana" w:cs="Calibri"/>
                <w:color w:val="000000"/>
                <w:sz w:val="16"/>
                <w:szCs w:val="16"/>
              </w:rPr>
              <w:t>cod 07.02.01.01+07.02.01.02)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A504FFB"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07.02.01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619100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2,528,000.00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A8886B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2,458,000.00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2A5718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2,355,731.00</w:t>
            </w:r>
          </w:p>
        </w:tc>
        <w:tc>
          <w:tcPr>
            <w:tcW w:w="236" w:type="dxa"/>
            <w:shd w:val="clear" w:color="auto" w:fill="auto"/>
            <w:tcMar>
              <w:top w:w="0" w:type="dxa"/>
              <w:left w:w="108" w:type="dxa"/>
              <w:bottom w:w="0" w:type="dxa"/>
              <w:right w:w="108" w:type="dxa"/>
            </w:tcMar>
            <w:vAlign w:val="center"/>
          </w:tcPr>
          <w:p w14:paraId="7001075B" w14:textId="77777777" w:rsidR="00317C5B" w:rsidRDefault="00317C5B" w:rsidP="004840C9">
            <w:pPr>
              <w:rPr>
                <w:sz w:val="20"/>
                <w:szCs w:val="20"/>
              </w:rPr>
            </w:pPr>
          </w:p>
        </w:tc>
      </w:tr>
      <w:tr w:rsidR="00317C5B" w14:paraId="10DA4209"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FB9406"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taxa pe </w:t>
            </w:r>
            <w:proofErr w:type="spellStart"/>
            <w:r>
              <w:rPr>
                <w:rFonts w:ascii="Verdana" w:hAnsi="Verdana" w:cs="Calibri"/>
                <w:color w:val="000000"/>
                <w:sz w:val="16"/>
                <w:szCs w:val="16"/>
              </w:rPr>
              <w:t>cladiri</w:t>
            </w:r>
            <w:proofErr w:type="spellEnd"/>
            <w:r>
              <w:rPr>
                <w:rFonts w:ascii="Verdana" w:hAnsi="Verdana" w:cs="Calibri"/>
                <w:color w:val="000000"/>
                <w:sz w:val="16"/>
                <w:szCs w:val="16"/>
              </w:rPr>
              <w:t xml:space="preserve"> de la </w:t>
            </w:r>
            <w:proofErr w:type="spellStart"/>
            <w:r>
              <w:rPr>
                <w:rFonts w:ascii="Verdana" w:hAnsi="Verdana" w:cs="Calibri"/>
                <w:color w:val="000000"/>
                <w:sz w:val="16"/>
                <w:szCs w:val="16"/>
              </w:rPr>
              <w:t>persoane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fizice</w:t>
            </w:r>
            <w:proofErr w:type="spellEnd"/>
            <w:r>
              <w:rPr>
                <w:rFonts w:ascii="Verdana" w:hAnsi="Verdana" w:cs="Calibri"/>
                <w:color w:val="000000"/>
                <w:sz w:val="16"/>
                <w:szCs w:val="16"/>
              </w:rPr>
              <w:t xml:space="preserve"> *)</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E6A8D4F"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07.02.01.01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8BBF57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1,007,000.00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DC4303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937,000.00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0A7B90D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897,145.00</w:t>
            </w:r>
          </w:p>
        </w:tc>
        <w:tc>
          <w:tcPr>
            <w:tcW w:w="236" w:type="dxa"/>
            <w:shd w:val="clear" w:color="auto" w:fill="auto"/>
            <w:tcMar>
              <w:top w:w="0" w:type="dxa"/>
              <w:left w:w="108" w:type="dxa"/>
              <w:bottom w:w="0" w:type="dxa"/>
              <w:right w:w="108" w:type="dxa"/>
            </w:tcMar>
            <w:vAlign w:val="center"/>
          </w:tcPr>
          <w:p w14:paraId="41706B89" w14:textId="77777777" w:rsidR="00317C5B" w:rsidRDefault="00317C5B" w:rsidP="004840C9">
            <w:pPr>
              <w:rPr>
                <w:sz w:val="20"/>
                <w:szCs w:val="20"/>
              </w:rPr>
            </w:pPr>
          </w:p>
        </w:tc>
      </w:tr>
      <w:tr w:rsidR="00317C5B" w14:paraId="4E7E4786"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240FE4"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taxa pe </w:t>
            </w:r>
            <w:proofErr w:type="spellStart"/>
            <w:r>
              <w:rPr>
                <w:rFonts w:ascii="Verdana" w:hAnsi="Verdana" w:cs="Calibri"/>
                <w:color w:val="000000"/>
                <w:sz w:val="16"/>
                <w:szCs w:val="16"/>
              </w:rPr>
              <w:t>cladiri</w:t>
            </w:r>
            <w:proofErr w:type="spellEnd"/>
            <w:r>
              <w:rPr>
                <w:rFonts w:ascii="Verdana" w:hAnsi="Verdana" w:cs="Calibri"/>
                <w:color w:val="000000"/>
                <w:sz w:val="16"/>
                <w:szCs w:val="16"/>
              </w:rPr>
              <w:t xml:space="preserve"> de la </w:t>
            </w:r>
            <w:proofErr w:type="spellStart"/>
            <w:r>
              <w:rPr>
                <w:rFonts w:ascii="Verdana" w:hAnsi="Verdana" w:cs="Calibri"/>
                <w:color w:val="000000"/>
                <w:sz w:val="16"/>
                <w:szCs w:val="16"/>
              </w:rPr>
              <w:t>persoane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juridice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2824F48"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07.02.01.02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C28527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1,521,000.00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1F1CE1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1,521,000.00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47B4CC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1,458,586.00</w:t>
            </w:r>
          </w:p>
        </w:tc>
        <w:tc>
          <w:tcPr>
            <w:tcW w:w="236" w:type="dxa"/>
            <w:shd w:val="clear" w:color="auto" w:fill="auto"/>
            <w:tcMar>
              <w:top w:w="0" w:type="dxa"/>
              <w:left w:w="108" w:type="dxa"/>
              <w:bottom w:w="0" w:type="dxa"/>
              <w:right w:w="108" w:type="dxa"/>
            </w:tcMar>
            <w:vAlign w:val="center"/>
          </w:tcPr>
          <w:p w14:paraId="293E1A28" w14:textId="77777777" w:rsidR="00317C5B" w:rsidRDefault="00317C5B" w:rsidP="004840C9">
            <w:pPr>
              <w:rPr>
                <w:sz w:val="20"/>
                <w:szCs w:val="20"/>
              </w:rPr>
            </w:pPr>
          </w:p>
        </w:tc>
      </w:tr>
      <w:tr w:rsidR="00317C5B" w14:paraId="056BED20"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8AB519"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taxa pe </w:t>
            </w:r>
            <w:proofErr w:type="spellStart"/>
            <w:r>
              <w:rPr>
                <w:rFonts w:ascii="Verdana" w:hAnsi="Verdana" w:cs="Calibri"/>
                <w:color w:val="000000"/>
                <w:sz w:val="16"/>
                <w:szCs w:val="16"/>
              </w:rPr>
              <w:t>teren</w:t>
            </w:r>
            <w:proofErr w:type="spellEnd"/>
            <w:r>
              <w:rPr>
                <w:rFonts w:ascii="Verdana" w:hAnsi="Verdana" w:cs="Calibri"/>
                <w:color w:val="000000"/>
                <w:sz w:val="16"/>
                <w:szCs w:val="16"/>
              </w:rPr>
              <w:t xml:space="preserve"> (cod 07.02.02.01+07.02.02.02+07.02.02.03)</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D525C9F"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07.02.02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BB7FFC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1,202,000.00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CDB473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1,202,000.00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348A48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1,085,774.00</w:t>
            </w:r>
          </w:p>
        </w:tc>
        <w:tc>
          <w:tcPr>
            <w:tcW w:w="236" w:type="dxa"/>
            <w:shd w:val="clear" w:color="auto" w:fill="auto"/>
            <w:tcMar>
              <w:top w:w="0" w:type="dxa"/>
              <w:left w:w="108" w:type="dxa"/>
              <w:bottom w:w="0" w:type="dxa"/>
              <w:right w:w="108" w:type="dxa"/>
            </w:tcMar>
            <w:vAlign w:val="center"/>
          </w:tcPr>
          <w:p w14:paraId="04DBF5A8" w14:textId="77777777" w:rsidR="00317C5B" w:rsidRDefault="00317C5B" w:rsidP="004840C9">
            <w:pPr>
              <w:rPr>
                <w:sz w:val="20"/>
                <w:szCs w:val="20"/>
              </w:rPr>
            </w:pPr>
          </w:p>
        </w:tc>
      </w:tr>
      <w:tr w:rsidR="00317C5B" w14:paraId="1BDE7E27"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7495DB"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taxa pe </w:t>
            </w:r>
            <w:proofErr w:type="spellStart"/>
            <w:r>
              <w:rPr>
                <w:rFonts w:ascii="Verdana" w:hAnsi="Verdana" w:cs="Calibri"/>
                <w:color w:val="000000"/>
                <w:sz w:val="16"/>
                <w:szCs w:val="16"/>
              </w:rPr>
              <w:t>teren</w:t>
            </w:r>
            <w:proofErr w:type="spellEnd"/>
            <w:r>
              <w:rPr>
                <w:rFonts w:ascii="Verdana" w:hAnsi="Verdana" w:cs="Calibri"/>
                <w:color w:val="000000"/>
                <w:sz w:val="16"/>
                <w:szCs w:val="16"/>
              </w:rPr>
              <w:t xml:space="preserve"> de la </w:t>
            </w:r>
            <w:proofErr w:type="spellStart"/>
            <w:r>
              <w:rPr>
                <w:rFonts w:ascii="Verdana" w:hAnsi="Verdana" w:cs="Calibri"/>
                <w:color w:val="000000"/>
                <w:sz w:val="16"/>
                <w:szCs w:val="16"/>
              </w:rPr>
              <w:t>persoane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fizice</w:t>
            </w:r>
            <w:proofErr w:type="spellEnd"/>
            <w:r>
              <w:rPr>
                <w:rFonts w:ascii="Verdana" w:hAnsi="Verdana" w:cs="Calibri"/>
                <w:color w:val="000000"/>
                <w:sz w:val="16"/>
                <w:szCs w:val="16"/>
              </w:rPr>
              <w:t xml:space="preserve"> *)</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BA5B2FF"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07.02.02.01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ED0C29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1,035,000.00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9C51E0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1,035,000.00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A1DB4D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907,500.00</w:t>
            </w:r>
          </w:p>
        </w:tc>
        <w:tc>
          <w:tcPr>
            <w:tcW w:w="236" w:type="dxa"/>
            <w:shd w:val="clear" w:color="auto" w:fill="auto"/>
            <w:tcMar>
              <w:top w:w="0" w:type="dxa"/>
              <w:left w:w="108" w:type="dxa"/>
              <w:bottom w:w="0" w:type="dxa"/>
              <w:right w:w="108" w:type="dxa"/>
            </w:tcMar>
            <w:vAlign w:val="center"/>
          </w:tcPr>
          <w:p w14:paraId="20B005E2" w14:textId="77777777" w:rsidR="00317C5B" w:rsidRDefault="00317C5B" w:rsidP="004840C9">
            <w:pPr>
              <w:rPr>
                <w:sz w:val="20"/>
                <w:szCs w:val="20"/>
              </w:rPr>
            </w:pPr>
          </w:p>
        </w:tc>
      </w:tr>
      <w:tr w:rsidR="00317C5B" w14:paraId="28228340"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9A69D9"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taxa pe </w:t>
            </w:r>
            <w:proofErr w:type="spellStart"/>
            <w:r>
              <w:rPr>
                <w:rFonts w:ascii="Verdana" w:hAnsi="Verdana" w:cs="Calibri"/>
                <w:color w:val="000000"/>
                <w:sz w:val="16"/>
                <w:szCs w:val="16"/>
              </w:rPr>
              <w:t>teren</w:t>
            </w:r>
            <w:proofErr w:type="spellEnd"/>
            <w:r>
              <w:rPr>
                <w:rFonts w:ascii="Verdana" w:hAnsi="Verdana" w:cs="Calibri"/>
                <w:color w:val="000000"/>
                <w:sz w:val="16"/>
                <w:szCs w:val="16"/>
              </w:rPr>
              <w:t xml:space="preserve"> de la </w:t>
            </w:r>
            <w:proofErr w:type="spellStart"/>
            <w:r>
              <w:rPr>
                <w:rFonts w:ascii="Verdana" w:hAnsi="Verdana" w:cs="Calibri"/>
                <w:color w:val="000000"/>
                <w:sz w:val="16"/>
                <w:szCs w:val="16"/>
              </w:rPr>
              <w:t>persoane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juridice</w:t>
            </w:r>
            <w:proofErr w:type="spellEnd"/>
            <w:r>
              <w:rPr>
                <w:rFonts w:ascii="Verdana" w:hAnsi="Verdana" w:cs="Calibri"/>
                <w:color w:val="000000"/>
                <w:sz w:val="16"/>
                <w:szCs w:val="16"/>
              </w:rPr>
              <w:t xml:space="preserve"> *)</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BDB6ED7"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07.02.02.02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C38131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167,000.00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E41ED5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167,000.00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23A159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178,274.00</w:t>
            </w:r>
          </w:p>
        </w:tc>
        <w:tc>
          <w:tcPr>
            <w:tcW w:w="236" w:type="dxa"/>
            <w:shd w:val="clear" w:color="auto" w:fill="auto"/>
            <w:tcMar>
              <w:top w:w="0" w:type="dxa"/>
              <w:left w:w="108" w:type="dxa"/>
              <w:bottom w:w="0" w:type="dxa"/>
              <w:right w:w="108" w:type="dxa"/>
            </w:tcMar>
            <w:vAlign w:val="center"/>
          </w:tcPr>
          <w:p w14:paraId="295B218A" w14:textId="77777777" w:rsidR="00317C5B" w:rsidRDefault="00317C5B" w:rsidP="004840C9">
            <w:pPr>
              <w:rPr>
                <w:sz w:val="20"/>
                <w:szCs w:val="20"/>
              </w:rPr>
            </w:pPr>
          </w:p>
        </w:tc>
      </w:tr>
      <w:tr w:rsidR="00317C5B" w14:paraId="6E31B3E0"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11F91A"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judiciare</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timbru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alte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timbru</w:t>
            </w:r>
            <w:proofErr w:type="spellEnd"/>
            <w:r>
              <w:rPr>
                <w:rFonts w:ascii="Verdana" w:hAnsi="Verdana" w:cs="Calibri"/>
                <w:color w:val="000000"/>
                <w:sz w:val="16"/>
                <w:szCs w:val="16"/>
              </w:rPr>
              <w:t xml:space="preserve"> </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F8E45E4"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07.02.03</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01C27C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290,000.00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32FB39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290,000.00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808C88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217,908.00</w:t>
            </w:r>
          </w:p>
        </w:tc>
        <w:tc>
          <w:tcPr>
            <w:tcW w:w="236" w:type="dxa"/>
            <w:shd w:val="clear" w:color="auto" w:fill="auto"/>
            <w:tcMar>
              <w:top w:w="0" w:type="dxa"/>
              <w:left w:w="108" w:type="dxa"/>
              <w:bottom w:w="0" w:type="dxa"/>
              <w:right w:w="108" w:type="dxa"/>
            </w:tcMar>
            <w:vAlign w:val="center"/>
          </w:tcPr>
          <w:p w14:paraId="04027AE7" w14:textId="77777777" w:rsidR="00317C5B" w:rsidRDefault="00317C5B" w:rsidP="004840C9">
            <w:pPr>
              <w:rPr>
                <w:sz w:val="20"/>
                <w:szCs w:val="20"/>
              </w:rPr>
            </w:pPr>
          </w:p>
        </w:tc>
      </w:tr>
      <w:tr w:rsidR="00317C5B" w14:paraId="2AA658E3"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CE8EEA"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Alte </w:t>
            </w:r>
            <w:proofErr w:type="spellStart"/>
            <w:r>
              <w:rPr>
                <w:rFonts w:ascii="Verdana" w:hAnsi="Verdana" w:cs="Calibri"/>
                <w:color w:val="000000"/>
                <w:sz w:val="16"/>
                <w:szCs w:val="16"/>
              </w:rPr>
              <w:t>impozite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proofErr w:type="gramStart"/>
            <w:r>
              <w:rPr>
                <w:rFonts w:ascii="Verdana" w:hAnsi="Verdana" w:cs="Calibri"/>
                <w:color w:val="000000"/>
                <w:sz w:val="16"/>
                <w:szCs w:val="16"/>
              </w:rPr>
              <w:t>taxe</w:t>
            </w:r>
            <w:proofErr w:type="spellEnd"/>
            <w:r>
              <w:rPr>
                <w:rFonts w:ascii="Verdana" w:hAnsi="Verdana" w:cs="Calibri"/>
                <w:color w:val="000000"/>
                <w:sz w:val="16"/>
                <w:szCs w:val="16"/>
              </w:rPr>
              <w:t xml:space="preserve">  pe</w:t>
            </w:r>
            <w:proofErr w:type="gramEnd"/>
            <w:r>
              <w:rPr>
                <w:rFonts w:ascii="Verdana" w:hAnsi="Verdana" w:cs="Calibri"/>
                <w:color w:val="000000"/>
                <w:sz w:val="16"/>
                <w:szCs w:val="16"/>
              </w:rPr>
              <w:t xml:space="preserve"> </w:t>
            </w:r>
            <w:proofErr w:type="spellStart"/>
            <w:r>
              <w:rPr>
                <w:rFonts w:ascii="Verdana" w:hAnsi="Verdana" w:cs="Calibri"/>
                <w:color w:val="000000"/>
                <w:sz w:val="16"/>
                <w:szCs w:val="16"/>
              </w:rPr>
              <w:t>proprietate</w:t>
            </w:r>
            <w:proofErr w:type="spellEnd"/>
            <w:r>
              <w:rPr>
                <w:rFonts w:ascii="Verdana" w:hAnsi="Verdana" w:cs="Calibri"/>
                <w:color w:val="000000"/>
                <w:sz w:val="16"/>
                <w:szCs w:val="16"/>
              </w:rPr>
              <w:t xml:space="preserve"> </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64D6846"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07.02.50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2A600E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176,000.00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57E401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176,000.00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476E855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175,849.00</w:t>
            </w:r>
          </w:p>
        </w:tc>
        <w:tc>
          <w:tcPr>
            <w:tcW w:w="236" w:type="dxa"/>
            <w:shd w:val="clear" w:color="auto" w:fill="auto"/>
            <w:tcMar>
              <w:top w:w="0" w:type="dxa"/>
              <w:left w:w="108" w:type="dxa"/>
              <w:bottom w:w="0" w:type="dxa"/>
              <w:right w:w="108" w:type="dxa"/>
            </w:tcMar>
            <w:vAlign w:val="center"/>
          </w:tcPr>
          <w:p w14:paraId="75FDF4D4" w14:textId="77777777" w:rsidR="00317C5B" w:rsidRDefault="00317C5B" w:rsidP="004840C9">
            <w:pPr>
              <w:rPr>
                <w:sz w:val="20"/>
                <w:szCs w:val="20"/>
              </w:rPr>
            </w:pPr>
          </w:p>
        </w:tc>
      </w:tr>
      <w:tr w:rsidR="00317C5B" w14:paraId="57CA95EB"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ACB749"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A4.  IMPOZITE SI TAXE PE BUNURI SI SERVICII</w:t>
            </w:r>
            <w:proofErr w:type="gramStart"/>
            <w:r>
              <w:rPr>
                <w:rFonts w:ascii="Verdana" w:hAnsi="Verdana" w:cs="Calibri"/>
                <w:color w:val="000000"/>
                <w:sz w:val="16"/>
                <w:szCs w:val="16"/>
              </w:rPr>
              <w:t xml:space="preserve">   (</w:t>
            </w:r>
            <w:proofErr w:type="gramEnd"/>
            <w:r>
              <w:rPr>
                <w:rFonts w:ascii="Verdana" w:hAnsi="Verdana" w:cs="Calibri"/>
                <w:color w:val="000000"/>
                <w:sz w:val="16"/>
                <w:szCs w:val="16"/>
              </w:rPr>
              <w:t>cod 11.02+12.02+15.02+16.02)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F00358C"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00.10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613276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12,082,000.00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7DAA72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18,693,000.00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A4C5B9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18,760,960.00</w:t>
            </w:r>
          </w:p>
        </w:tc>
        <w:tc>
          <w:tcPr>
            <w:tcW w:w="236" w:type="dxa"/>
            <w:shd w:val="clear" w:color="auto" w:fill="auto"/>
            <w:tcMar>
              <w:top w:w="0" w:type="dxa"/>
              <w:left w:w="108" w:type="dxa"/>
              <w:bottom w:w="0" w:type="dxa"/>
              <w:right w:w="108" w:type="dxa"/>
            </w:tcMar>
            <w:vAlign w:val="center"/>
          </w:tcPr>
          <w:p w14:paraId="4E636FF3" w14:textId="77777777" w:rsidR="00317C5B" w:rsidRDefault="00317C5B" w:rsidP="004840C9">
            <w:pPr>
              <w:rPr>
                <w:sz w:val="20"/>
                <w:szCs w:val="20"/>
              </w:rPr>
            </w:pPr>
          </w:p>
        </w:tc>
      </w:tr>
      <w:tr w:rsidR="00317C5B" w14:paraId="3E360619"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E62DA5"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defalcate din TVA (cod 11.02.01+11.02.02+11.02.05+11.02.06)</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671BB2E"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11.02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4269BF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10,620,000.00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8394A4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17,231,000.00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8E3B54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17,231,000.00</w:t>
            </w:r>
          </w:p>
        </w:tc>
        <w:tc>
          <w:tcPr>
            <w:tcW w:w="236" w:type="dxa"/>
            <w:shd w:val="clear" w:color="auto" w:fill="auto"/>
            <w:tcMar>
              <w:top w:w="0" w:type="dxa"/>
              <w:left w:w="108" w:type="dxa"/>
              <w:bottom w:w="0" w:type="dxa"/>
              <w:right w:w="108" w:type="dxa"/>
            </w:tcMar>
            <w:vAlign w:val="center"/>
          </w:tcPr>
          <w:p w14:paraId="12AE27B5" w14:textId="77777777" w:rsidR="00317C5B" w:rsidRDefault="00317C5B" w:rsidP="004840C9">
            <w:pPr>
              <w:rPr>
                <w:sz w:val="20"/>
                <w:szCs w:val="20"/>
              </w:rPr>
            </w:pPr>
          </w:p>
        </w:tc>
      </w:tr>
      <w:tr w:rsidR="00317C5B" w14:paraId="77C02A2B" w14:textId="77777777" w:rsidTr="00E848E5">
        <w:trPr>
          <w:trHeight w:val="87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94C187"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defalcate din taxa pe </w:t>
            </w:r>
            <w:proofErr w:type="spellStart"/>
            <w:r>
              <w:rPr>
                <w:rFonts w:ascii="Verdana" w:hAnsi="Verdana" w:cs="Calibri"/>
                <w:color w:val="000000"/>
                <w:sz w:val="16"/>
                <w:szCs w:val="16"/>
              </w:rPr>
              <w:t>valoarea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adaugata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finantarea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cheltuielilor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descentralizate</w:t>
            </w:r>
            <w:proofErr w:type="spellEnd"/>
            <w:r>
              <w:rPr>
                <w:rFonts w:ascii="Verdana" w:hAnsi="Verdana" w:cs="Calibri"/>
                <w:color w:val="000000"/>
                <w:sz w:val="16"/>
                <w:szCs w:val="16"/>
              </w:rPr>
              <w:t xml:space="preserve"> la </w:t>
            </w:r>
            <w:proofErr w:type="spellStart"/>
            <w:r>
              <w:rPr>
                <w:rFonts w:ascii="Verdana" w:hAnsi="Verdana" w:cs="Calibri"/>
                <w:color w:val="000000"/>
                <w:sz w:val="16"/>
                <w:szCs w:val="16"/>
              </w:rPr>
              <w:t>nivelul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comunelor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oraselor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municipiilor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sectoarelor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Municipiului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Bucuresti</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AD126B8"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11.02.02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4C7300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4,034,000.00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88AEF9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4,363,000.00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51716C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4,363,000.00</w:t>
            </w:r>
          </w:p>
        </w:tc>
        <w:tc>
          <w:tcPr>
            <w:tcW w:w="236" w:type="dxa"/>
            <w:shd w:val="clear" w:color="auto" w:fill="auto"/>
            <w:tcMar>
              <w:top w:w="0" w:type="dxa"/>
              <w:left w:w="108" w:type="dxa"/>
              <w:bottom w:w="0" w:type="dxa"/>
              <w:right w:w="108" w:type="dxa"/>
            </w:tcMar>
            <w:vAlign w:val="center"/>
          </w:tcPr>
          <w:p w14:paraId="31D29C3A" w14:textId="77777777" w:rsidR="00317C5B" w:rsidRDefault="00317C5B" w:rsidP="004840C9">
            <w:pPr>
              <w:rPr>
                <w:sz w:val="20"/>
                <w:szCs w:val="20"/>
              </w:rPr>
            </w:pPr>
          </w:p>
        </w:tc>
      </w:tr>
      <w:tr w:rsidR="00317C5B" w14:paraId="6ABDC097"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1EB04E"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defalcate din taxa pe </w:t>
            </w:r>
            <w:proofErr w:type="spellStart"/>
            <w:r>
              <w:rPr>
                <w:rFonts w:ascii="Verdana" w:hAnsi="Verdana" w:cs="Calibri"/>
                <w:color w:val="000000"/>
                <w:sz w:val="16"/>
                <w:szCs w:val="16"/>
              </w:rPr>
              <w:t>valoarea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adaugata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echilibrarea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bugetelor</w:t>
            </w:r>
            <w:proofErr w:type="spellEnd"/>
            <w:r>
              <w:rPr>
                <w:rFonts w:ascii="Verdana" w:hAnsi="Verdana" w:cs="Calibri"/>
                <w:color w:val="000000"/>
                <w:sz w:val="16"/>
                <w:szCs w:val="16"/>
              </w:rPr>
              <w:t xml:space="preserve"> locale</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E5E5D68"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11.02.06</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53213A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6,586,000.00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D29DD3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12,833,000.00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4A17789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12,833,000.00</w:t>
            </w:r>
          </w:p>
        </w:tc>
        <w:tc>
          <w:tcPr>
            <w:tcW w:w="236" w:type="dxa"/>
            <w:shd w:val="clear" w:color="auto" w:fill="auto"/>
            <w:tcMar>
              <w:top w:w="0" w:type="dxa"/>
              <w:left w:w="108" w:type="dxa"/>
              <w:bottom w:w="0" w:type="dxa"/>
              <w:right w:w="108" w:type="dxa"/>
            </w:tcMar>
            <w:vAlign w:val="center"/>
          </w:tcPr>
          <w:p w14:paraId="017B1ABF" w14:textId="77777777" w:rsidR="00317C5B" w:rsidRDefault="00317C5B" w:rsidP="004840C9">
            <w:pPr>
              <w:rPr>
                <w:sz w:val="20"/>
                <w:szCs w:val="20"/>
              </w:rPr>
            </w:pPr>
          </w:p>
        </w:tc>
      </w:tr>
      <w:tr w:rsidR="00317C5B" w14:paraId="0D62029B"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924B55"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defalcate din taxa pe </w:t>
            </w:r>
            <w:proofErr w:type="spellStart"/>
            <w:r>
              <w:rPr>
                <w:rFonts w:ascii="Verdana" w:hAnsi="Verdana" w:cs="Calibri"/>
                <w:color w:val="000000"/>
                <w:sz w:val="16"/>
                <w:szCs w:val="16"/>
              </w:rPr>
              <w:t>valoarea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adăugată</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finanţarea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învăţământului</w:t>
            </w:r>
            <w:proofErr w:type="spellEnd"/>
            <w:r>
              <w:rPr>
                <w:rFonts w:ascii="Verdana" w:hAnsi="Verdana" w:cs="Calibri"/>
                <w:color w:val="000000"/>
                <w:sz w:val="16"/>
                <w:szCs w:val="16"/>
              </w:rPr>
              <w:t xml:space="preserve"> particular şi a </w:t>
            </w:r>
            <w:proofErr w:type="spellStart"/>
            <w:r>
              <w:rPr>
                <w:rFonts w:ascii="Verdana" w:hAnsi="Verdana" w:cs="Calibri"/>
                <w:color w:val="000000"/>
                <w:sz w:val="16"/>
                <w:szCs w:val="16"/>
              </w:rPr>
              <w:t>celui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confesional</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360BF16"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11.02.09</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18FAC9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FDC475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50AA8AF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35,000.00</w:t>
            </w:r>
          </w:p>
        </w:tc>
        <w:tc>
          <w:tcPr>
            <w:tcW w:w="236" w:type="dxa"/>
            <w:shd w:val="clear" w:color="auto" w:fill="auto"/>
            <w:tcMar>
              <w:top w:w="0" w:type="dxa"/>
              <w:left w:w="108" w:type="dxa"/>
              <w:bottom w:w="0" w:type="dxa"/>
              <w:right w:w="108" w:type="dxa"/>
            </w:tcMar>
            <w:vAlign w:val="center"/>
          </w:tcPr>
          <w:p w14:paraId="39A1C07B" w14:textId="77777777" w:rsidR="00317C5B" w:rsidRDefault="00317C5B" w:rsidP="004840C9">
            <w:pPr>
              <w:rPr>
                <w:sz w:val="20"/>
                <w:szCs w:val="20"/>
              </w:rPr>
            </w:pPr>
          </w:p>
        </w:tc>
      </w:tr>
      <w:tr w:rsidR="00317C5B" w14:paraId="42C5DD79"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0AB892"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servicii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specifice</w:t>
            </w:r>
            <w:proofErr w:type="spellEnd"/>
            <w:r>
              <w:rPr>
                <w:rFonts w:ascii="Verdana" w:hAnsi="Verdana" w:cs="Calibri"/>
                <w:color w:val="000000"/>
                <w:sz w:val="16"/>
                <w:szCs w:val="16"/>
              </w:rPr>
              <w:t xml:space="preserve"> (cod 15.02.01+15.02.50)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A577EB9"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15.02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9A5563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6E8B7F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8E59B7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106.00</w:t>
            </w:r>
          </w:p>
        </w:tc>
        <w:tc>
          <w:tcPr>
            <w:tcW w:w="236" w:type="dxa"/>
            <w:shd w:val="clear" w:color="auto" w:fill="auto"/>
            <w:tcMar>
              <w:top w:w="0" w:type="dxa"/>
              <w:left w:w="108" w:type="dxa"/>
              <w:bottom w:w="0" w:type="dxa"/>
              <w:right w:w="108" w:type="dxa"/>
            </w:tcMar>
            <w:vAlign w:val="center"/>
          </w:tcPr>
          <w:p w14:paraId="5B897121" w14:textId="77777777" w:rsidR="00317C5B" w:rsidRDefault="00317C5B" w:rsidP="004840C9">
            <w:pPr>
              <w:rPr>
                <w:sz w:val="20"/>
                <w:szCs w:val="20"/>
              </w:rPr>
            </w:pPr>
          </w:p>
        </w:tc>
      </w:tr>
      <w:tr w:rsidR="00317C5B" w14:paraId="7478E46E"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CE46AB"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spectacole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379F48C"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15.02.01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8A7845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D8BC8C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6A3553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106.00</w:t>
            </w:r>
          </w:p>
        </w:tc>
        <w:tc>
          <w:tcPr>
            <w:tcW w:w="236" w:type="dxa"/>
            <w:shd w:val="clear" w:color="auto" w:fill="auto"/>
            <w:tcMar>
              <w:top w:w="0" w:type="dxa"/>
              <w:left w:w="108" w:type="dxa"/>
              <w:bottom w:w="0" w:type="dxa"/>
              <w:right w:w="108" w:type="dxa"/>
            </w:tcMar>
            <w:vAlign w:val="center"/>
          </w:tcPr>
          <w:p w14:paraId="3308D24F" w14:textId="77777777" w:rsidR="00317C5B" w:rsidRDefault="00317C5B" w:rsidP="004840C9">
            <w:pPr>
              <w:rPr>
                <w:sz w:val="20"/>
                <w:szCs w:val="20"/>
              </w:rPr>
            </w:pPr>
          </w:p>
        </w:tc>
      </w:tr>
      <w:tr w:rsidR="00317C5B" w14:paraId="65834F64"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E057F4"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utilizarea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bunurilor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autorizarea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utilizarii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bunurilor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sau</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desfasurarea</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activitati</w:t>
            </w:r>
            <w:proofErr w:type="spellEnd"/>
            <w:r>
              <w:rPr>
                <w:rFonts w:ascii="Verdana" w:hAnsi="Verdana" w:cs="Calibri"/>
                <w:color w:val="000000"/>
                <w:sz w:val="16"/>
                <w:szCs w:val="16"/>
              </w:rPr>
              <w:t xml:space="preserve"> (cod 16.02.02+16.02.03+16.02.50)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59B1F8E"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16.02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B16645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1,460,000.00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5149B6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1,460,000.00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29A759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1,529,854.00</w:t>
            </w:r>
          </w:p>
        </w:tc>
        <w:tc>
          <w:tcPr>
            <w:tcW w:w="236" w:type="dxa"/>
            <w:shd w:val="clear" w:color="auto" w:fill="auto"/>
            <w:tcMar>
              <w:top w:w="0" w:type="dxa"/>
              <w:left w:w="108" w:type="dxa"/>
              <w:bottom w:w="0" w:type="dxa"/>
              <w:right w:w="108" w:type="dxa"/>
            </w:tcMar>
            <w:vAlign w:val="center"/>
          </w:tcPr>
          <w:p w14:paraId="2A9D0987" w14:textId="77777777" w:rsidR="00317C5B" w:rsidRDefault="00317C5B" w:rsidP="004840C9">
            <w:pPr>
              <w:rPr>
                <w:sz w:val="20"/>
                <w:szCs w:val="20"/>
              </w:rPr>
            </w:pPr>
          </w:p>
        </w:tc>
      </w:tr>
      <w:tr w:rsidR="00317C5B" w14:paraId="53819114"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8996E0"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Impozit</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mijloacele</w:t>
            </w:r>
            <w:proofErr w:type="spellEnd"/>
            <w:r>
              <w:rPr>
                <w:rFonts w:ascii="Verdana" w:hAnsi="Verdana" w:cs="Calibri"/>
                <w:color w:val="000000"/>
                <w:sz w:val="16"/>
                <w:szCs w:val="16"/>
              </w:rPr>
              <w:t xml:space="preserve"> de </w:t>
            </w:r>
            <w:proofErr w:type="gramStart"/>
            <w:r>
              <w:rPr>
                <w:rFonts w:ascii="Verdana" w:hAnsi="Verdana" w:cs="Calibri"/>
                <w:color w:val="000000"/>
                <w:sz w:val="16"/>
                <w:szCs w:val="16"/>
              </w:rPr>
              <w:t>transport  (</w:t>
            </w:r>
            <w:proofErr w:type="gramEnd"/>
            <w:r>
              <w:rPr>
                <w:rFonts w:ascii="Verdana" w:hAnsi="Verdana" w:cs="Calibri"/>
                <w:color w:val="000000"/>
                <w:sz w:val="16"/>
                <w:szCs w:val="16"/>
              </w:rPr>
              <w:t>cod 16.02.02.01+16.02.02.02)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E6E10A1"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16.02.02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F80B0B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1,076,000.00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707B66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1,076,000.00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DEDF63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1,106,958.00</w:t>
            </w:r>
          </w:p>
        </w:tc>
        <w:tc>
          <w:tcPr>
            <w:tcW w:w="236" w:type="dxa"/>
            <w:shd w:val="clear" w:color="auto" w:fill="auto"/>
            <w:tcMar>
              <w:top w:w="0" w:type="dxa"/>
              <w:left w:w="108" w:type="dxa"/>
              <w:bottom w:w="0" w:type="dxa"/>
              <w:right w:w="108" w:type="dxa"/>
            </w:tcMar>
            <w:vAlign w:val="center"/>
          </w:tcPr>
          <w:p w14:paraId="4D0BA9E5" w14:textId="77777777" w:rsidR="00317C5B" w:rsidRDefault="00317C5B" w:rsidP="004840C9">
            <w:pPr>
              <w:rPr>
                <w:sz w:val="20"/>
                <w:szCs w:val="20"/>
              </w:rPr>
            </w:pPr>
          </w:p>
        </w:tc>
      </w:tr>
      <w:tr w:rsidR="00317C5B" w14:paraId="042554E1"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A792C5"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Taxa </w:t>
            </w:r>
            <w:proofErr w:type="spellStart"/>
            <w:r>
              <w:rPr>
                <w:rFonts w:ascii="Verdana" w:hAnsi="Verdana" w:cs="Calibri"/>
                <w:color w:val="000000"/>
                <w:sz w:val="16"/>
                <w:szCs w:val="16"/>
              </w:rPr>
              <w:t>asupra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mijloacelor</w:t>
            </w:r>
            <w:proofErr w:type="spellEnd"/>
            <w:r>
              <w:rPr>
                <w:rFonts w:ascii="Verdana" w:hAnsi="Verdana" w:cs="Calibri"/>
                <w:color w:val="000000"/>
                <w:sz w:val="16"/>
                <w:szCs w:val="16"/>
              </w:rPr>
              <w:t xml:space="preserve"> de transport </w:t>
            </w:r>
            <w:proofErr w:type="spellStart"/>
            <w:r>
              <w:rPr>
                <w:rFonts w:ascii="Verdana" w:hAnsi="Verdana" w:cs="Calibri"/>
                <w:color w:val="000000"/>
                <w:sz w:val="16"/>
                <w:szCs w:val="16"/>
              </w:rPr>
              <w:t>detinute</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persoane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fizice</w:t>
            </w:r>
            <w:proofErr w:type="spellEnd"/>
            <w:r>
              <w:rPr>
                <w:rFonts w:ascii="Verdana" w:hAnsi="Verdana" w:cs="Calibri"/>
                <w:color w:val="000000"/>
                <w:sz w:val="16"/>
                <w:szCs w:val="16"/>
              </w:rPr>
              <w:t xml:space="preserve"> *)</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3B655A0"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16.02.02.01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4FFAE9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805,000.00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FD9E46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805,000.00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51BD52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821,211.00</w:t>
            </w:r>
          </w:p>
        </w:tc>
        <w:tc>
          <w:tcPr>
            <w:tcW w:w="236" w:type="dxa"/>
            <w:shd w:val="clear" w:color="auto" w:fill="auto"/>
            <w:tcMar>
              <w:top w:w="0" w:type="dxa"/>
              <w:left w:w="108" w:type="dxa"/>
              <w:bottom w:w="0" w:type="dxa"/>
              <w:right w:w="108" w:type="dxa"/>
            </w:tcMar>
            <w:vAlign w:val="center"/>
          </w:tcPr>
          <w:p w14:paraId="07CDFB10" w14:textId="77777777" w:rsidR="00317C5B" w:rsidRDefault="00317C5B" w:rsidP="004840C9">
            <w:pPr>
              <w:rPr>
                <w:sz w:val="20"/>
                <w:szCs w:val="20"/>
              </w:rPr>
            </w:pPr>
          </w:p>
        </w:tc>
      </w:tr>
      <w:tr w:rsidR="00317C5B" w14:paraId="739D2C4C"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35FAD4"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Taxa </w:t>
            </w:r>
            <w:proofErr w:type="spellStart"/>
            <w:r>
              <w:rPr>
                <w:rFonts w:ascii="Verdana" w:hAnsi="Verdana" w:cs="Calibri"/>
                <w:color w:val="000000"/>
                <w:sz w:val="16"/>
                <w:szCs w:val="16"/>
              </w:rPr>
              <w:t>asupra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mijloacelor</w:t>
            </w:r>
            <w:proofErr w:type="spellEnd"/>
            <w:r>
              <w:rPr>
                <w:rFonts w:ascii="Verdana" w:hAnsi="Verdana" w:cs="Calibri"/>
                <w:color w:val="000000"/>
                <w:sz w:val="16"/>
                <w:szCs w:val="16"/>
              </w:rPr>
              <w:t xml:space="preserve"> de transport </w:t>
            </w:r>
            <w:proofErr w:type="spellStart"/>
            <w:r>
              <w:rPr>
                <w:rFonts w:ascii="Verdana" w:hAnsi="Verdana" w:cs="Calibri"/>
                <w:color w:val="000000"/>
                <w:sz w:val="16"/>
                <w:szCs w:val="16"/>
              </w:rPr>
              <w:t>detinute</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persoane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juridice</w:t>
            </w:r>
            <w:proofErr w:type="spellEnd"/>
            <w:r>
              <w:rPr>
                <w:rFonts w:ascii="Verdana" w:hAnsi="Verdana" w:cs="Calibri"/>
                <w:color w:val="000000"/>
                <w:sz w:val="16"/>
                <w:szCs w:val="16"/>
              </w:rPr>
              <w:t xml:space="preserve"> *)</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CE46E9B"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16.02.02.02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274171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271,000.00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AA76F1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271,000.00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045E21C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285,747.00</w:t>
            </w:r>
          </w:p>
        </w:tc>
        <w:tc>
          <w:tcPr>
            <w:tcW w:w="236" w:type="dxa"/>
            <w:shd w:val="clear" w:color="auto" w:fill="auto"/>
            <w:tcMar>
              <w:top w:w="0" w:type="dxa"/>
              <w:left w:w="108" w:type="dxa"/>
              <w:bottom w:w="0" w:type="dxa"/>
              <w:right w:w="108" w:type="dxa"/>
            </w:tcMar>
            <w:vAlign w:val="center"/>
          </w:tcPr>
          <w:p w14:paraId="2A435193" w14:textId="77777777" w:rsidR="00317C5B" w:rsidRDefault="00317C5B" w:rsidP="004840C9">
            <w:pPr>
              <w:rPr>
                <w:sz w:val="20"/>
                <w:szCs w:val="20"/>
              </w:rPr>
            </w:pPr>
          </w:p>
        </w:tc>
      </w:tr>
      <w:tr w:rsidR="00317C5B" w14:paraId="6A46D699"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B94CC7"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tarife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eliberarea</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licente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autorizatii</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functionare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2C36129"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16.02.03</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C7326E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335,000.00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8A850E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335,000.00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C3541E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375,716.00</w:t>
            </w:r>
          </w:p>
        </w:tc>
        <w:tc>
          <w:tcPr>
            <w:tcW w:w="236" w:type="dxa"/>
            <w:shd w:val="clear" w:color="auto" w:fill="auto"/>
            <w:tcMar>
              <w:top w:w="0" w:type="dxa"/>
              <w:left w:w="108" w:type="dxa"/>
              <w:bottom w:w="0" w:type="dxa"/>
              <w:right w:w="108" w:type="dxa"/>
            </w:tcMar>
            <w:vAlign w:val="center"/>
          </w:tcPr>
          <w:p w14:paraId="122D2DE8" w14:textId="77777777" w:rsidR="00317C5B" w:rsidRDefault="00317C5B" w:rsidP="004840C9">
            <w:pPr>
              <w:rPr>
                <w:sz w:val="20"/>
                <w:szCs w:val="20"/>
              </w:rPr>
            </w:pPr>
          </w:p>
        </w:tc>
      </w:tr>
      <w:tr w:rsidR="00317C5B" w14:paraId="3DF1DB66"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A3AA10"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Alte </w:t>
            </w: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utilizarea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bunurilor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autorizarea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utilizarii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bunurilor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sau</w:t>
            </w:r>
            <w:proofErr w:type="spellEnd"/>
            <w:r>
              <w:rPr>
                <w:rFonts w:ascii="Verdana" w:hAnsi="Verdana" w:cs="Calibri"/>
                <w:color w:val="000000"/>
                <w:sz w:val="16"/>
                <w:szCs w:val="16"/>
              </w:rPr>
              <w:t xml:space="preserve"> pe </w:t>
            </w:r>
            <w:proofErr w:type="spellStart"/>
            <w:r>
              <w:rPr>
                <w:rFonts w:ascii="Verdana" w:hAnsi="Verdana" w:cs="Calibri"/>
                <w:color w:val="000000"/>
                <w:sz w:val="16"/>
                <w:szCs w:val="16"/>
              </w:rPr>
              <w:t>desfasurare</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activitati</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3BFF2AB"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16.02.50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5CD4F3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49,000.00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06469D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49,000.00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73E134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47,180.00</w:t>
            </w:r>
          </w:p>
        </w:tc>
        <w:tc>
          <w:tcPr>
            <w:tcW w:w="236" w:type="dxa"/>
            <w:shd w:val="clear" w:color="auto" w:fill="auto"/>
            <w:tcMar>
              <w:top w:w="0" w:type="dxa"/>
              <w:left w:w="108" w:type="dxa"/>
              <w:bottom w:w="0" w:type="dxa"/>
              <w:right w:w="108" w:type="dxa"/>
            </w:tcMar>
            <w:vAlign w:val="center"/>
          </w:tcPr>
          <w:p w14:paraId="2377973E" w14:textId="77777777" w:rsidR="00317C5B" w:rsidRDefault="00317C5B" w:rsidP="004840C9">
            <w:pPr>
              <w:rPr>
                <w:sz w:val="20"/>
                <w:szCs w:val="20"/>
              </w:rPr>
            </w:pPr>
          </w:p>
        </w:tc>
      </w:tr>
      <w:tr w:rsidR="00317C5B" w14:paraId="673AA610"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7AA28A"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A6.  ALTE IMPOZITE </w:t>
            </w:r>
            <w:proofErr w:type="gramStart"/>
            <w:r>
              <w:rPr>
                <w:rFonts w:ascii="Verdana" w:hAnsi="Verdana" w:cs="Calibri"/>
                <w:color w:val="000000"/>
                <w:sz w:val="16"/>
                <w:szCs w:val="16"/>
              </w:rPr>
              <w:t>SI  TAXE</w:t>
            </w:r>
            <w:proofErr w:type="gramEnd"/>
            <w:r>
              <w:rPr>
                <w:rFonts w:ascii="Verdana" w:hAnsi="Verdana" w:cs="Calibri"/>
                <w:color w:val="000000"/>
                <w:sz w:val="16"/>
                <w:szCs w:val="16"/>
              </w:rPr>
              <w:t xml:space="preserve">  FISCALE (cod 18.02)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5BA2A60"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00.11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1F87F1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5307A8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5FD8AF4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5.00</w:t>
            </w:r>
          </w:p>
        </w:tc>
        <w:tc>
          <w:tcPr>
            <w:tcW w:w="236" w:type="dxa"/>
            <w:shd w:val="clear" w:color="auto" w:fill="auto"/>
            <w:tcMar>
              <w:top w:w="0" w:type="dxa"/>
              <w:left w:w="108" w:type="dxa"/>
              <w:bottom w:w="0" w:type="dxa"/>
              <w:right w:w="108" w:type="dxa"/>
            </w:tcMar>
            <w:vAlign w:val="center"/>
          </w:tcPr>
          <w:p w14:paraId="16CA3AB3" w14:textId="77777777" w:rsidR="00317C5B" w:rsidRDefault="00317C5B" w:rsidP="004840C9">
            <w:pPr>
              <w:rPr>
                <w:sz w:val="20"/>
                <w:szCs w:val="20"/>
              </w:rPr>
            </w:pPr>
          </w:p>
        </w:tc>
      </w:tr>
      <w:tr w:rsidR="00317C5B" w14:paraId="6263C211"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01A720"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Alte </w:t>
            </w:r>
            <w:proofErr w:type="spellStart"/>
            <w:r>
              <w:rPr>
                <w:rFonts w:ascii="Verdana" w:hAnsi="Verdana" w:cs="Calibri"/>
                <w:color w:val="000000"/>
                <w:sz w:val="16"/>
                <w:szCs w:val="16"/>
              </w:rPr>
              <w:t>impozite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fiscale</w:t>
            </w:r>
            <w:proofErr w:type="spellEnd"/>
            <w:r>
              <w:rPr>
                <w:rFonts w:ascii="Verdana" w:hAnsi="Verdana" w:cs="Calibri"/>
                <w:color w:val="000000"/>
                <w:sz w:val="16"/>
                <w:szCs w:val="16"/>
              </w:rPr>
              <w:t xml:space="preserve"> (cod 18.02.50)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A75655E"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18.02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4BEB2D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2DEFCC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0F952E8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5.00</w:t>
            </w:r>
          </w:p>
        </w:tc>
        <w:tc>
          <w:tcPr>
            <w:tcW w:w="236" w:type="dxa"/>
            <w:shd w:val="clear" w:color="auto" w:fill="auto"/>
            <w:tcMar>
              <w:top w:w="0" w:type="dxa"/>
              <w:left w:w="108" w:type="dxa"/>
              <w:bottom w:w="0" w:type="dxa"/>
              <w:right w:w="108" w:type="dxa"/>
            </w:tcMar>
            <w:vAlign w:val="center"/>
          </w:tcPr>
          <w:p w14:paraId="692598CC" w14:textId="77777777" w:rsidR="00317C5B" w:rsidRDefault="00317C5B" w:rsidP="004840C9">
            <w:pPr>
              <w:rPr>
                <w:sz w:val="20"/>
                <w:szCs w:val="20"/>
              </w:rPr>
            </w:pPr>
          </w:p>
        </w:tc>
      </w:tr>
      <w:tr w:rsidR="00317C5B" w14:paraId="6ED22880"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18FEF6"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Alte </w:t>
            </w:r>
            <w:proofErr w:type="spellStart"/>
            <w:r>
              <w:rPr>
                <w:rFonts w:ascii="Verdana" w:hAnsi="Verdana" w:cs="Calibri"/>
                <w:color w:val="000000"/>
                <w:sz w:val="16"/>
                <w:szCs w:val="16"/>
              </w:rPr>
              <w:t>impozite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taxe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1F9F5B6"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18.02.50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D5438D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3161F6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2C0415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5.00</w:t>
            </w:r>
          </w:p>
        </w:tc>
        <w:tc>
          <w:tcPr>
            <w:tcW w:w="236" w:type="dxa"/>
            <w:shd w:val="clear" w:color="auto" w:fill="auto"/>
            <w:tcMar>
              <w:top w:w="0" w:type="dxa"/>
              <w:left w:w="108" w:type="dxa"/>
              <w:bottom w:w="0" w:type="dxa"/>
              <w:right w:w="108" w:type="dxa"/>
            </w:tcMar>
            <w:vAlign w:val="center"/>
          </w:tcPr>
          <w:p w14:paraId="54983911" w14:textId="77777777" w:rsidR="00317C5B" w:rsidRDefault="00317C5B" w:rsidP="004840C9">
            <w:pPr>
              <w:rPr>
                <w:sz w:val="20"/>
                <w:szCs w:val="20"/>
              </w:rPr>
            </w:pPr>
          </w:p>
        </w:tc>
      </w:tr>
      <w:tr w:rsidR="00317C5B" w14:paraId="339E0678"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68A2DA"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C.   VENITURI NEFISCALE (cod 00.13+00.14)</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C3C2B7C"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00.12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B5D06E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7,552,301.00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ADF3B2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7,310,679.00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0ED935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5,970,905.00</w:t>
            </w:r>
          </w:p>
        </w:tc>
        <w:tc>
          <w:tcPr>
            <w:tcW w:w="236" w:type="dxa"/>
            <w:shd w:val="clear" w:color="auto" w:fill="auto"/>
            <w:tcMar>
              <w:top w:w="0" w:type="dxa"/>
              <w:left w:w="108" w:type="dxa"/>
              <w:bottom w:w="0" w:type="dxa"/>
              <w:right w:w="108" w:type="dxa"/>
            </w:tcMar>
            <w:vAlign w:val="center"/>
          </w:tcPr>
          <w:p w14:paraId="053A9620" w14:textId="77777777" w:rsidR="00317C5B" w:rsidRDefault="00317C5B" w:rsidP="004840C9">
            <w:pPr>
              <w:rPr>
                <w:sz w:val="20"/>
                <w:szCs w:val="20"/>
              </w:rPr>
            </w:pPr>
          </w:p>
        </w:tc>
      </w:tr>
      <w:tr w:rsidR="00317C5B" w14:paraId="34A865ED"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6AEFF3"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C1.  VENITURI DIN </w:t>
            </w:r>
            <w:proofErr w:type="gramStart"/>
            <w:r>
              <w:rPr>
                <w:rFonts w:ascii="Verdana" w:hAnsi="Verdana" w:cs="Calibri"/>
                <w:color w:val="000000"/>
                <w:sz w:val="16"/>
                <w:szCs w:val="16"/>
              </w:rPr>
              <w:t>PROPRIETATE  (</w:t>
            </w:r>
            <w:proofErr w:type="gramEnd"/>
            <w:r>
              <w:rPr>
                <w:rFonts w:ascii="Verdana" w:hAnsi="Verdana" w:cs="Calibri"/>
                <w:color w:val="000000"/>
                <w:sz w:val="16"/>
                <w:szCs w:val="16"/>
              </w:rPr>
              <w:t>cod 30.02+31.02)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1842C9F"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00.13</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6B0A67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2,800,000.00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1EE900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2,600,000.00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819096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1,904,015.00</w:t>
            </w:r>
          </w:p>
        </w:tc>
        <w:tc>
          <w:tcPr>
            <w:tcW w:w="236" w:type="dxa"/>
            <w:shd w:val="clear" w:color="auto" w:fill="auto"/>
            <w:tcMar>
              <w:top w:w="0" w:type="dxa"/>
              <w:left w:w="108" w:type="dxa"/>
              <w:bottom w:w="0" w:type="dxa"/>
              <w:right w:w="108" w:type="dxa"/>
            </w:tcMar>
            <w:vAlign w:val="center"/>
          </w:tcPr>
          <w:p w14:paraId="6389B317" w14:textId="77777777" w:rsidR="00317C5B" w:rsidRDefault="00317C5B" w:rsidP="004840C9">
            <w:pPr>
              <w:rPr>
                <w:sz w:val="20"/>
                <w:szCs w:val="20"/>
              </w:rPr>
            </w:pPr>
          </w:p>
        </w:tc>
      </w:tr>
      <w:tr w:rsidR="00317C5B" w14:paraId="0774F95F"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5B1681"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proprietate</w:t>
            </w:r>
            <w:proofErr w:type="spellEnd"/>
            <w:r>
              <w:rPr>
                <w:rFonts w:ascii="Verdana" w:hAnsi="Verdana" w:cs="Calibri"/>
                <w:color w:val="000000"/>
                <w:sz w:val="16"/>
                <w:szCs w:val="16"/>
              </w:rPr>
              <w:t xml:space="preserve"> (cod 30.02.01+30.02.05+30.02.08+30.02.50)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07B31CC"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30.02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1323E4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2,800,000.00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F8BAAC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2,600,000.00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C2308E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1,904,015.00</w:t>
            </w:r>
          </w:p>
        </w:tc>
        <w:tc>
          <w:tcPr>
            <w:tcW w:w="236" w:type="dxa"/>
            <w:shd w:val="clear" w:color="auto" w:fill="auto"/>
            <w:tcMar>
              <w:top w:w="0" w:type="dxa"/>
              <w:left w:w="108" w:type="dxa"/>
              <w:bottom w:w="0" w:type="dxa"/>
              <w:right w:w="108" w:type="dxa"/>
            </w:tcMar>
            <w:vAlign w:val="center"/>
          </w:tcPr>
          <w:p w14:paraId="57197A48" w14:textId="77777777" w:rsidR="00317C5B" w:rsidRDefault="00317C5B" w:rsidP="004840C9">
            <w:pPr>
              <w:rPr>
                <w:sz w:val="20"/>
                <w:szCs w:val="20"/>
              </w:rPr>
            </w:pPr>
          </w:p>
        </w:tc>
      </w:tr>
      <w:tr w:rsidR="00317C5B" w14:paraId="19FFC212"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8F637E"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concesiuni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inchirieri</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0E8922A"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30.02.05</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53C5AB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2,800,000.00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770989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2,600,000.00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559998B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1,904,015.00</w:t>
            </w:r>
          </w:p>
        </w:tc>
        <w:tc>
          <w:tcPr>
            <w:tcW w:w="236" w:type="dxa"/>
            <w:shd w:val="clear" w:color="auto" w:fill="auto"/>
            <w:tcMar>
              <w:top w:w="0" w:type="dxa"/>
              <w:left w:w="108" w:type="dxa"/>
              <w:bottom w:w="0" w:type="dxa"/>
              <w:right w:w="108" w:type="dxa"/>
            </w:tcMar>
            <w:vAlign w:val="center"/>
          </w:tcPr>
          <w:p w14:paraId="00856EFE" w14:textId="77777777" w:rsidR="00317C5B" w:rsidRDefault="00317C5B" w:rsidP="004840C9">
            <w:pPr>
              <w:rPr>
                <w:sz w:val="20"/>
                <w:szCs w:val="20"/>
              </w:rPr>
            </w:pPr>
          </w:p>
        </w:tc>
      </w:tr>
      <w:tr w:rsidR="00317C5B" w14:paraId="7B5B32B1"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C4DE12"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Alte </w:t>
            </w: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concesiuni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inchirieri</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catre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institutiile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publice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28819FD"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30.02.05.30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A59DF0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2,800,000.00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4CD149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2,600,000.00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5A9D057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1,904,015.00</w:t>
            </w:r>
          </w:p>
        </w:tc>
        <w:tc>
          <w:tcPr>
            <w:tcW w:w="236" w:type="dxa"/>
            <w:shd w:val="clear" w:color="auto" w:fill="auto"/>
            <w:tcMar>
              <w:top w:w="0" w:type="dxa"/>
              <w:left w:w="108" w:type="dxa"/>
              <w:bottom w:w="0" w:type="dxa"/>
              <w:right w:w="108" w:type="dxa"/>
            </w:tcMar>
            <w:vAlign w:val="center"/>
          </w:tcPr>
          <w:p w14:paraId="54E8A051" w14:textId="77777777" w:rsidR="00317C5B" w:rsidRDefault="00317C5B" w:rsidP="004840C9">
            <w:pPr>
              <w:rPr>
                <w:sz w:val="20"/>
                <w:szCs w:val="20"/>
              </w:rPr>
            </w:pPr>
          </w:p>
        </w:tc>
      </w:tr>
      <w:tr w:rsidR="00317C5B" w14:paraId="5B226B4A"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B4A663"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C2.  VANZARI DE BUNURI SI SERVICII (cod 33.02+34.02+35.02+36.02+37.02)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16007FE"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00.14</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C1F87F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4,752,301.00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0B10A9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4,710,679.00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2F1263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4,066,890.00</w:t>
            </w:r>
          </w:p>
        </w:tc>
        <w:tc>
          <w:tcPr>
            <w:tcW w:w="236" w:type="dxa"/>
            <w:shd w:val="clear" w:color="auto" w:fill="auto"/>
            <w:tcMar>
              <w:top w:w="0" w:type="dxa"/>
              <w:left w:w="108" w:type="dxa"/>
              <w:bottom w:w="0" w:type="dxa"/>
              <w:right w:w="108" w:type="dxa"/>
            </w:tcMar>
            <w:vAlign w:val="center"/>
          </w:tcPr>
          <w:p w14:paraId="2854E002" w14:textId="77777777" w:rsidR="00317C5B" w:rsidRDefault="00317C5B" w:rsidP="004840C9">
            <w:pPr>
              <w:rPr>
                <w:sz w:val="20"/>
                <w:szCs w:val="20"/>
              </w:rPr>
            </w:pPr>
          </w:p>
        </w:tc>
      </w:tr>
      <w:tr w:rsidR="00317C5B" w14:paraId="4282165E" w14:textId="77777777" w:rsidTr="00E848E5">
        <w:trPr>
          <w:trHeight w:val="87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7AE96C"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lastRenderedPageBreak/>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prestari</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servicii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alte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activitati</w:t>
            </w:r>
            <w:proofErr w:type="spellEnd"/>
            <w:r>
              <w:rPr>
                <w:rFonts w:ascii="Verdana" w:hAnsi="Verdana" w:cs="Calibri"/>
                <w:color w:val="000000"/>
                <w:sz w:val="16"/>
                <w:szCs w:val="16"/>
              </w:rPr>
              <w:t xml:space="preserve"> (cod 33.02.08+33.02.10+33.02.12+33.02.24+33.02.27+33.02.28+33.02.50)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059B185"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33.02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BFC1AA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4,011,301.00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19647C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3,969,679.00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6D4BE34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3,408,219.00</w:t>
            </w:r>
          </w:p>
        </w:tc>
        <w:tc>
          <w:tcPr>
            <w:tcW w:w="236" w:type="dxa"/>
            <w:shd w:val="clear" w:color="auto" w:fill="auto"/>
            <w:tcMar>
              <w:top w:w="0" w:type="dxa"/>
              <w:left w:w="108" w:type="dxa"/>
              <w:bottom w:w="0" w:type="dxa"/>
              <w:right w:w="108" w:type="dxa"/>
            </w:tcMar>
            <w:vAlign w:val="center"/>
          </w:tcPr>
          <w:p w14:paraId="135BC430" w14:textId="77777777" w:rsidR="00317C5B" w:rsidRDefault="00317C5B" w:rsidP="004840C9">
            <w:pPr>
              <w:rPr>
                <w:sz w:val="20"/>
                <w:szCs w:val="20"/>
              </w:rPr>
            </w:pPr>
          </w:p>
        </w:tc>
      </w:tr>
      <w:tr w:rsidR="00317C5B" w14:paraId="6B377737"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A0DF14"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prestari</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servicii</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D9ACE52"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33.02.08</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6E9E14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1,300,000.00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574313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1,200,000.00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58FFAD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1,070,375.00</w:t>
            </w:r>
          </w:p>
        </w:tc>
        <w:tc>
          <w:tcPr>
            <w:tcW w:w="236" w:type="dxa"/>
            <w:shd w:val="clear" w:color="auto" w:fill="auto"/>
            <w:tcMar>
              <w:top w:w="0" w:type="dxa"/>
              <w:left w:w="108" w:type="dxa"/>
              <w:bottom w:w="0" w:type="dxa"/>
              <w:right w:w="108" w:type="dxa"/>
            </w:tcMar>
            <w:vAlign w:val="center"/>
          </w:tcPr>
          <w:p w14:paraId="6F9611D8" w14:textId="77777777" w:rsidR="00317C5B" w:rsidRDefault="00317C5B" w:rsidP="004840C9">
            <w:pPr>
              <w:rPr>
                <w:sz w:val="20"/>
                <w:szCs w:val="20"/>
              </w:rPr>
            </w:pPr>
          </w:p>
        </w:tc>
      </w:tr>
      <w:tr w:rsidR="00317C5B" w14:paraId="6509B220"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E55A9D"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Alte </w:t>
            </w: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prestari</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servicii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alte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activitati</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ED20695"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33.02.50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A53824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2,711,301.00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0B8E8D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2,769,679.00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60C8F87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2,337,844.00</w:t>
            </w:r>
          </w:p>
        </w:tc>
        <w:tc>
          <w:tcPr>
            <w:tcW w:w="236" w:type="dxa"/>
            <w:shd w:val="clear" w:color="auto" w:fill="auto"/>
            <w:tcMar>
              <w:top w:w="0" w:type="dxa"/>
              <w:left w:w="108" w:type="dxa"/>
              <w:bottom w:w="0" w:type="dxa"/>
              <w:right w:w="108" w:type="dxa"/>
            </w:tcMar>
            <w:vAlign w:val="center"/>
          </w:tcPr>
          <w:p w14:paraId="18F0B2D7" w14:textId="77777777" w:rsidR="00317C5B" w:rsidRDefault="00317C5B" w:rsidP="004840C9">
            <w:pPr>
              <w:rPr>
                <w:sz w:val="20"/>
                <w:szCs w:val="20"/>
              </w:rPr>
            </w:pPr>
          </w:p>
        </w:tc>
      </w:tr>
      <w:tr w:rsidR="00317C5B" w14:paraId="76B6C954"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037587"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administrative, </w:t>
            </w:r>
            <w:proofErr w:type="spellStart"/>
            <w:r>
              <w:rPr>
                <w:rFonts w:ascii="Verdana" w:hAnsi="Verdana" w:cs="Calibri"/>
                <w:color w:val="000000"/>
                <w:sz w:val="16"/>
                <w:szCs w:val="16"/>
              </w:rPr>
              <w:t>eliberari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permise</w:t>
            </w:r>
            <w:proofErr w:type="spellEnd"/>
            <w:r>
              <w:rPr>
                <w:rFonts w:ascii="Verdana" w:hAnsi="Verdana" w:cs="Calibri"/>
                <w:color w:val="000000"/>
                <w:sz w:val="16"/>
                <w:szCs w:val="16"/>
              </w:rPr>
              <w:t xml:space="preserve"> (cod 34.02.02+34.02.50)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FC09834"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34.02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A9BECC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AD6E7E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18C6F4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955.00</w:t>
            </w:r>
          </w:p>
        </w:tc>
        <w:tc>
          <w:tcPr>
            <w:tcW w:w="236" w:type="dxa"/>
            <w:shd w:val="clear" w:color="auto" w:fill="auto"/>
            <w:tcMar>
              <w:top w:w="0" w:type="dxa"/>
              <w:left w:w="108" w:type="dxa"/>
              <w:bottom w:w="0" w:type="dxa"/>
              <w:right w:w="108" w:type="dxa"/>
            </w:tcMar>
            <w:vAlign w:val="center"/>
          </w:tcPr>
          <w:p w14:paraId="7396AEA4" w14:textId="77777777" w:rsidR="00317C5B" w:rsidRDefault="00317C5B" w:rsidP="004840C9">
            <w:pPr>
              <w:rPr>
                <w:sz w:val="20"/>
                <w:szCs w:val="20"/>
              </w:rPr>
            </w:pPr>
          </w:p>
        </w:tc>
      </w:tr>
      <w:tr w:rsidR="00317C5B" w14:paraId="5A96D239"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56902D"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extrajudiciare</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timbru</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CE60781"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34.02.02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FBAD50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D8C30D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463B395E"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955.00</w:t>
            </w:r>
          </w:p>
        </w:tc>
        <w:tc>
          <w:tcPr>
            <w:tcW w:w="236" w:type="dxa"/>
            <w:shd w:val="clear" w:color="auto" w:fill="auto"/>
            <w:tcMar>
              <w:top w:w="0" w:type="dxa"/>
              <w:left w:w="108" w:type="dxa"/>
              <w:bottom w:w="0" w:type="dxa"/>
              <w:right w:w="108" w:type="dxa"/>
            </w:tcMar>
            <w:vAlign w:val="center"/>
          </w:tcPr>
          <w:p w14:paraId="6914B5FE" w14:textId="77777777" w:rsidR="00317C5B" w:rsidRDefault="00317C5B" w:rsidP="004840C9">
            <w:pPr>
              <w:rPr>
                <w:sz w:val="20"/>
                <w:szCs w:val="20"/>
              </w:rPr>
            </w:pPr>
          </w:p>
        </w:tc>
      </w:tr>
      <w:tr w:rsidR="00317C5B" w14:paraId="76D72D88"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0BC5B2"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Amenzi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penalitati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confiscari</w:t>
            </w:r>
            <w:proofErr w:type="spellEnd"/>
            <w:r>
              <w:rPr>
                <w:rFonts w:ascii="Verdana" w:hAnsi="Verdana" w:cs="Calibri"/>
                <w:color w:val="000000"/>
                <w:sz w:val="16"/>
                <w:szCs w:val="16"/>
              </w:rPr>
              <w:t xml:space="preserve"> (cod 35.02.01 la 35.02.03+35.02.50)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9AC3A92"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35.02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F4FC50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656,000.00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245D2F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656,000.00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BBC181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602,782.00</w:t>
            </w:r>
          </w:p>
        </w:tc>
        <w:tc>
          <w:tcPr>
            <w:tcW w:w="236" w:type="dxa"/>
            <w:shd w:val="clear" w:color="auto" w:fill="auto"/>
            <w:tcMar>
              <w:top w:w="0" w:type="dxa"/>
              <w:left w:w="108" w:type="dxa"/>
              <w:bottom w:w="0" w:type="dxa"/>
              <w:right w:w="108" w:type="dxa"/>
            </w:tcMar>
            <w:vAlign w:val="center"/>
          </w:tcPr>
          <w:p w14:paraId="69F4FE93" w14:textId="77777777" w:rsidR="00317C5B" w:rsidRDefault="00317C5B" w:rsidP="004840C9">
            <w:pPr>
              <w:rPr>
                <w:sz w:val="20"/>
                <w:szCs w:val="20"/>
              </w:rPr>
            </w:pPr>
          </w:p>
        </w:tc>
      </w:tr>
      <w:tr w:rsidR="00317C5B" w14:paraId="3DA3CAD9"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FABC55"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amenzi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alte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sanctiuni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aplicate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potrivit</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dispozitiilor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legale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917E185"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35.02.01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433809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656,000.00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6D8C91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656,000.00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5A765F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602,782.00</w:t>
            </w:r>
          </w:p>
        </w:tc>
        <w:tc>
          <w:tcPr>
            <w:tcW w:w="236" w:type="dxa"/>
            <w:shd w:val="clear" w:color="auto" w:fill="auto"/>
            <w:tcMar>
              <w:top w:w="0" w:type="dxa"/>
              <w:left w:w="108" w:type="dxa"/>
              <w:bottom w:w="0" w:type="dxa"/>
              <w:right w:w="108" w:type="dxa"/>
            </w:tcMar>
            <w:vAlign w:val="center"/>
          </w:tcPr>
          <w:p w14:paraId="51FEF903" w14:textId="77777777" w:rsidR="00317C5B" w:rsidRDefault="00317C5B" w:rsidP="004840C9">
            <w:pPr>
              <w:rPr>
                <w:sz w:val="20"/>
                <w:szCs w:val="20"/>
              </w:rPr>
            </w:pPr>
          </w:p>
        </w:tc>
      </w:tr>
      <w:tr w:rsidR="00317C5B" w14:paraId="6C3E75BB"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A9A9BE"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amenzi</w:t>
            </w:r>
            <w:proofErr w:type="spellEnd"/>
            <w:r>
              <w:rPr>
                <w:rFonts w:ascii="Verdana" w:hAnsi="Verdana" w:cs="Calibri"/>
                <w:color w:val="000000"/>
                <w:sz w:val="16"/>
                <w:szCs w:val="16"/>
              </w:rPr>
              <w:t xml:space="preserve"> şi </w:t>
            </w:r>
            <w:proofErr w:type="spellStart"/>
            <w:r>
              <w:rPr>
                <w:rFonts w:ascii="Verdana" w:hAnsi="Verdana" w:cs="Calibri"/>
                <w:color w:val="000000"/>
                <w:sz w:val="16"/>
                <w:szCs w:val="16"/>
              </w:rPr>
              <w:t>alte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sancţiuni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aplicate</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către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alte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instituţii</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specialitate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AE1BFBB"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35.02.01.02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1853D6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656,000.00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F9080E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656,000.00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5AE603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602,782.00</w:t>
            </w:r>
          </w:p>
        </w:tc>
        <w:tc>
          <w:tcPr>
            <w:tcW w:w="236" w:type="dxa"/>
            <w:shd w:val="clear" w:color="auto" w:fill="auto"/>
            <w:tcMar>
              <w:top w:w="0" w:type="dxa"/>
              <w:left w:w="108" w:type="dxa"/>
              <w:bottom w:w="0" w:type="dxa"/>
              <w:right w:w="108" w:type="dxa"/>
            </w:tcMar>
            <w:vAlign w:val="center"/>
          </w:tcPr>
          <w:p w14:paraId="5DADB67B" w14:textId="77777777" w:rsidR="00317C5B" w:rsidRDefault="00317C5B" w:rsidP="004840C9">
            <w:pPr>
              <w:rPr>
                <w:sz w:val="20"/>
                <w:szCs w:val="20"/>
              </w:rPr>
            </w:pPr>
          </w:p>
        </w:tc>
      </w:tr>
      <w:tr w:rsidR="00317C5B" w14:paraId="038C1271"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377A19"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Diverse </w:t>
            </w: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(cod 36.02.01+36.02.05+36.02.06+36.02.07+36.02.11+36.02.50)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253F1F6"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36.02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976654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82,000.00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E171DE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82,000.00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07E2A54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54,934.00</w:t>
            </w:r>
          </w:p>
        </w:tc>
        <w:tc>
          <w:tcPr>
            <w:tcW w:w="236" w:type="dxa"/>
            <w:shd w:val="clear" w:color="auto" w:fill="auto"/>
            <w:tcMar>
              <w:top w:w="0" w:type="dxa"/>
              <w:left w:w="108" w:type="dxa"/>
              <w:bottom w:w="0" w:type="dxa"/>
              <w:right w:w="108" w:type="dxa"/>
            </w:tcMar>
            <w:vAlign w:val="center"/>
          </w:tcPr>
          <w:p w14:paraId="1CEB2235" w14:textId="77777777" w:rsidR="00317C5B" w:rsidRDefault="00317C5B" w:rsidP="004840C9">
            <w:pPr>
              <w:rPr>
                <w:sz w:val="20"/>
                <w:szCs w:val="20"/>
              </w:rPr>
            </w:pPr>
          </w:p>
        </w:tc>
      </w:tr>
      <w:tr w:rsidR="00317C5B" w14:paraId="48EEBECD"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AC1B98"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Taxe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speciale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8AB65F0"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36.02.06</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272B29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539C47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433B86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7,244.00</w:t>
            </w:r>
          </w:p>
        </w:tc>
        <w:tc>
          <w:tcPr>
            <w:tcW w:w="236" w:type="dxa"/>
            <w:shd w:val="clear" w:color="auto" w:fill="auto"/>
            <w:tcMar>
              <w:top w:w="0" w:type="dxa"/>
              <w:left w:w="108" w:type="dxa"/>
              <w:bottom w:w="0" w:type="dxa"/>
              <w:right w:w="108" w:type="dxa"/>
            </w:tcMar>
            <w:vAlign w:val="center"/>
          </w:tcPr>
          <w:p w14:paraId="7F35AB04" w14:textId="77777777" w:rsidR="00317C5B" w:rsidRDefault="00317C5B" w:rsidP="004840C9">
            <w:pPr>
              <w:rPr>
                <w:sz w:val="20"/>
                <w:szCs w:val="20"/>
              </w:rPr>
            </w:pPr>
          </w:p>
        </w:tc>
      </w:tr>
      <w:tr w:rsidR="00317C5B" w14:paraId="429B4F09"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1A8C2D"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Alte </w:t>
            </w:r>
            <w:proofErr w:type="spellStart"/>
            <w:r>
              <w:rPr>
                <w:rFonts w:ascii="Verdana" w:hAnsi="Verdana" w:cs="Calibri"/>
                <w:color w:val="000000"/>
                <w:sz w:val="16"/>
                <w:szCs w:val="16"/>
              </w:rPr>
              <w:t>venituri</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7805BB0"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36.02.50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24A316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72,000.00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355F45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72,000.00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38A8E3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47,690.00</w:t>
            </w:r>
          </w:p>
        </w:tc>
        <w:tc>
          <w:tcPr>
            <w:tcW w:w="236" w:type="dxa"/>
            <w:shd w:val="clear" w:color="auto" w:fill="auto"/>
            <w:tcMar>
              <w:top w:w="0" w:type="dxa"/>
              <w:left w:w="108" w:type="dxa"/>
              <w:bottom w:w="0" w:type="dxa"/>
              <w:right w:w="108" w:type="dxa"/>
            </w:tcMar>
            <w:vAlign w:val="center"/>
          </w:tcPr>
          <w:p w14:paraId="457F6039" w14:textId="77777777" w:rsidR="00317C5B" w:rsidRDefault="00317C5B" w:rsidP="004840C9">
            <w:pPr>
              <w:rPr>
                <w:sz w:val="20"/>
                <w:szCs w:val="20"/>
              </w:rPr>
            </w:pPr>
          </w:p>
        </w:tc>
      </w:tr>
      <w:tr w:rsidR="00317C5B" w14:paraId="7966921F"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33EE6D"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Vărsăminte</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secţiunea</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funcţionare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finanţarea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secţiunii</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dezvoltare</w:t>
            </w:r>
            <w:proofErr w:type="spellEnd"/>
            <w:r>
              <w:rPr>
                <w:rFonts w:ascii="Verdana" w:hAnsi="Verdana" w:cs="Calibri"/>
                <w:color w:val="000000"/>
                <w:sz w:val="16"/>
                <w:szCs w:val="16"/>
              </w:rPr>
              <w:t xml:space="preserve"> a </w:t>
            </w:r>
            <w:proofErr w:type="spellStart"/>
            <w:r>
              <w:rPr>
                <w:rFonts w:ascii="Verdana" w:hAnsi="Verdana" w:cs="Calibri"/>
                <w:color w:val="000000"/>
                <w:sz w:val="16"/>
                <w:szCs w:val="16"/>
              </w:rPr>
              <w:t>bugetului</w:t>
            </w:r>
            <w:proofErr w:type="spellEnd"/>
            <w:r>
              <w:rPr>
                <w:rFonts w:ascii="Verdana" w:hAnsi="Verdana" w:cs="Calibri"/>
                <w:color w:val="000000"/>
                <w:sz w:val="16"/>
                <w:szCs w:val="16"/>
              </w:rPr>
              <w:t xml:space="preserve"> local (cu </w:t>
            </w:r>
            <w:proofErr w:type="spellStart"/>
            <w:r>
              <w:rPr>
                <w:rFonts w:ascii="Verdana" w:hAnsi="Verdana" w:cs="Calibri"/>
                <w:color w:val="000000"/>
                <w:sz w:val="16"/>
                <w:szCs w:val="16"/>
              </w:rPr>
              <w:t>semnul</w:t>
            </w:r>
            <w:proofErr w:type="spellEnd"/>
            <w:r>
              <w:rPr>
                <w:rFonts w:ascii="Verdana" w:hAnsi="Verdana" w:cs="Calibri"/>
                <w:color w:val="000000"/>
                <w:sz w:val="16"/>
                <w:szCs w:val="16"/>
              </w:rPr>
              <w:t xml:space="preserve"> minus)</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24EA37C"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37.02.03</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DE2CEB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-9,903,434.00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12160A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-10,535,290.00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4885D18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-9,543,221.00</w:t>
            </w:r>
          </w:p>
        </w:tc>
        <w:tc>
          <w:tcPr>
            <w:tcW w:w="236" w:type="dxa"/>
            <w:shd w:val="clear" w:color="auto" w:fill="auto"/>
            <w:tcMar>
              <w:top w:w="0" w:type="dxa"/>
              <w:left w:w="108" w:type="dxa"/>
              <w:bottom w:w="0" w:type="dxa"/>
              <w:right w:w="108" w:type="dxa"/>
            </w:tcMar>
            <w:vAlign w:val="center"/>
          </w:tcPr>
          <w:p w14:paraId="50C38F8A" w14:textId="77777777" w:rsidR="00317C5B" w:rsidRDefault="00317C5B" w:rsidP="004840C9">
            <w:pPr>
              <w:rPr>
                <w:sz w:val="20"/>
                <w:szCs w:val="20"/>
              </w:rPr>
            </w:pPr>
          </w:p>
        </w:tc>
      </w:tr>
      <w:tr w:rsidR="00317C5B" w14:paraId="35BDEE59"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00AC2A"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Vărsăminte</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secţiunea</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funcţionare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7D9BFAC"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37.02.04</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79AD91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9,903,434.00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A8621C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10,535,290.00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6CA25B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9,543,221.00</w:t>
            </w:r>
          </w:p>
        </w:tc>
        <w:tc>
          <w:tcPr>
            <w:tcW w:w="236" w:type="dxa"/>
            <w:shd w:val="clear" w:color="auto" w:fill="auto"/>
            <w:tcMar>
              <w:top w:w="0" w:type="dxa"/>
              <w:left w:w="108" w:type="dxa"/>
              <w:bottom w:w="0" w:type="dxa"/>
              <w:right w:w="108" w:type="dxa"/>
            </w:tcMar>
            <w:vAlign w:val="center"/>
          </w:tcPr>
          <w:p w14:paraId="341571DD" w14:textId="77777777" w:rsidR="00317C5B" w:rsidRDefault="00317C5B" w:rsidP="004840C9">
            <w:pPr>
              <w:rPr>
                <w:sz w:val="20"/>
                <w:szCs w:val="20"/>
              </w:rPr>
            </w:pPr>
          </w:p>
        </w:tc>
      </w:tr>
      <w:tr w:rsidR="00317C5B" w14:paraId="737E2068"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6D959C"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II. VENITURI DIN CAPITAL (cod 39.02)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111743D"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00.15</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5A5179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9869DA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9,826.00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4C5AC01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18,051.00</w:t>
            </w:r>
          </w:p>
        </w:tc>
        <w:tc>
          <w:tcPr>
            <w:tcW w:w="236" w:type="dxa"/>
            <w:shd w:val="clear" w:color="auto" w:fill="auto"/>
            <w:tcMar>
              <w:top w:w="0" w:type="dxa"/>
              <w:left w:w="108" w:type="dxa"/>
              <w:bottom w:w="0" w:type="dxa"/>
              <w:right w:w="108" w:type="dxa"/>
            </w:tcMar>
            <w:vAlign w:val="center"/>
          </w:tcPr>
          <w:p w14:paraId="5087596A" w14:textId="77777777" w:rsidR="00317C5B" w:rsidRDefault="00317C5B" w:rsidP="004840C9">
            <w:pPr>
              <w:rPr>
                <w:sz w:val="20"/>
                <w:szCs w:val="20"/>
              </w:rPr>
            </w:pPr>
          </w:p>
        </w:tc>
      </w:tr>
      <w:tr w:rsidR="00317C5B" w14:paraId="5FD71928"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AE1B02"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valorificarea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unor</w:t>
            </w:r>
            <w:proofErr w:type="spellEnd"/>
            <w:r>
              <w:rPr>
                <w:rFonts w:ascii="Verdana" w:hAnsi="Verdana" w:cs="Calibri"/>
                <w:color w:val="000000"/>
                <w:sz w:val="16"/>
                <w:szCs w:val="16"/>
              </w:rPr>
              <w:t xml:space="preserve"> </w:t>
            </w:r>
            <w:proofErr w:type="spellStart"/>
            <w:proofErr w:type="gramStart"/>
            <w:r>
              <w:rPr>
                <w:rFonts w:ascii="Verdana" w:hAnsi="Verdana" w:cs="Calibri"/>
                <w:color w:val="000000"/>
                <w:sz w:val="16"/>
                <w:szCs w:val="16"/>
              </w:rPr>
              <w:t>bunuri</w:t>
            </w:r>
            <w:proofErr w:type="spellEnd"/>
            <w:r>
              <w:rPr>
                <w:rFonts w:ascii="Verdana" w:hAnsi="Verdana" w:cs="Calibri"/>
                <w:color w:val="000000"/>
                <w:sz w:val="16"/>
                <w:szCs w:val="16"/>
              </w:rPr>
              <w:t xml:space="preserve">  (</w:t>
            </w:r>
            <w:proofErr w:type="gramEnd"/>
            <w:r>
              <w:rPr>
                <w:rFonts w:ascii="Verdana" w:hAnsi="Verdana" w:cs="Calibri"/>
                <w:color w:val="000000"/>
                <w:sz w:val="16"/>
                <w:szCs w:val="16"/>
              </w:rPr>
              <w:t>cod 39.02.01+39.02.03+39.02.04+39.02.07+39.02.10)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A4F04DA"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39.02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479F2F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56ACA6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9,826.00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CE438C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18,051.00</w:t>
            </w:r>
          </w:p>
        </w:tc>
        <w:tc>
          <w:tcPr>
            <w:tcW w:w="236" w:type="dxa"/>
            <w:shd w:val="clear" w:color="auto" w:fill="auto"/>
            <w:tcMar>
              <w:top w:w="0" w:type="dxa"/>
              <w:left w:w="108" w:type="dxa"/>
              <w:bottom w:w="0" w:type="dxa"/>
              <w:right w:w="108" w:type="dxa"/>
            </w:tcMar>
            <w:vAlign w:val="center"/>
          </w:tcPr>
          <w:p w14:paraId="7A63C059" w14:textId="77777777" w:rsidR="00317C5B" w:rsidRDefault="00317C5B" w:rsidP="004840C9">
            <w:pPr>
              <w:rPr>
                <w:sz w:val="20"/>
                <w:szCs w:val="20"/>
              </w:rPr>
            </w:pPr>
          </w:p>
        </w:tc>
      </w:tr>
      <w:tr w:rsidR="00317C5B" w14:paraId="08A3C278"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ECF310"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valorificarea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unor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bunuri</w:t>
            </w:r>
            <w:proofErr w:type="spellEnd"/>
            <w:r>
              <w:rPr>
                <w:rFonts w:ascii="Verdana" w:hAnsi="Verdana" w:cs="Calibri"/>
                <w:color w:val="000000"/>
                <w:sz w:val="16"/>
                <w:szCs w:val="16"/>
              </w:rPr>
              <w:t xml:space="preserve"> ale </w:t>
            </w:r>
            <w:proofErr w:type="spellStart"/>
            <w:r>
              <w:rPr>
                <w:rFonts w:ascii="Verdana" w:hAnsi="Verdana" w:cs="Calibri"/>
                <w:color w:val="000000"/>
                <w:sz w:val="16"/>
                <w:szCs w:val="16"/>
              </w:rPr>
              <w:t>institutiilor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publice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2359D5A"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39.02.01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DE27F2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534E5F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4,630.00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966222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11,575.00</w:t>
            </w:r>
          </w:p>
        </w:tc>
        <w:tc>
          <w:tcPr>
            <w:tcW w:w="236" w:type="dxa"/>
            <w:shd w:val="clear" w:color="auto" w:fill="auto"/>
            <w:tcMar>
              <w:top w:w="0" w:type="dxa"/>
              <w:left w:w="108" w:type="dxa"/>
              <w:bottom w:w="0" w:type="dxa"/>
              <w:right w:w="108" w:type="dxa"/>
            </w:tcMar>
            <w:vAlign w:val="center"/>
          </w:tcPr>
          <w:p w14:paraId="7E39C0BB" w14:textId="77777777" w:rsidR="00317C5B" w:rsidRDefault="00317C5B" w:rsidP="004840C9">
            <w:pPr>
              <w:rPr>
                <w:sz w:val="20"/>
                <w:szCs w:val="20"/>
              </w:rPr>
            </w:pPr>
          </w:p>
        </w:tc>
      </w:tr>
      <w:tr w:rsidR="00317C5B" w14:paraId="6179F28E"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6824E0"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vanzarea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locuintelor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construite</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fondurile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statului</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F5B7073"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39.02.03</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1F5EC2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2708DA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196.00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62F7D79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1,476.00</w:t>
            </w:r>
          </w:p>
        </w:tc>
        <w:tc>
          <w:tcPr>
            <w:tcW w:w="236" w:type="dxa"/>
            <w:shd w:val="clear" w:color="auto" w:fill="auto"/>
            <w:tcMar>
              <w:top w:w="0" w:type="dxa"/>
              <w:left w:w="108" w:type="dxa"/>
              <w:bottom w:w="0" w:type="dxa"/>
              <w:right w:w="108" w:type="dxa"/>
            </w:tcMar>
            <w:vAlign w:val="center"/>
          </w:tcPr>
          <w:p w14:paraId="5916F9CC" w14:textId="77777777" w:rsidR="00317C5B" w:rsidRDefault="00317C5B" w:rsidP="004840C9">
            <w:pPr>
              <w:rPr>
                <w:sz w:val="20"/>
                <w:szCs w:val="20"/>
              </w:rPr>
            </w:pPr>
          </w:p>
        </w:tc>
      </w:tr>
      <w:tr w:rsidR="00317C5B" w14:paraId="413E5B45"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5B1D8F"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Venituri</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vanzarea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unor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bunuri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apartinand</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domeniului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privat</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889C6F9"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39.02.07</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8A317F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3DC6DC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A6D14F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5,000.00</w:t>
            </w:r>
          </w:p>
        </w:tc>
        <w:tc>
          <w:tcPr>
            <w:tcW w:w="236" w:type="dxa"/>
            <w:shd w:val="clear" w:color="auto" w:fill="auto"/>
            <w:tcMar>
              <w:top w:w="0" w:type="dxa"/>
              <w:left w:w="108" w:type="dxa"/>
              <w:bottom w:w="0" w:type="dxa"/>
              <w:right w:w="108" w:type="dxa"/>
            </w:tcMar>
            <w:vAlign w:val="center"/>
          </w:tcPr>
          <w:p w14:paraId="35CAD446" w14:textId="77777777" w:rsidR="00317C5B" w:rsidRDefault="00317C5B" w:rsidP="004840C9">
            <w:pPr>
              <w:rPr>
                <w:sz w:val="20"/>
                <w:szCs w:val="20"/>
              </w:rPr>
            </w:pPr>
          </w:p>
        </w:tc>
      </w:tr>
      <w:tr w:rsidR="00317C5B" w14:paraId="21BDB4CF"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4037BE"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IV.  SUBVENTII (cod 00.18)</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AA7270E"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00.17</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991EBF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6,824,734.00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E15950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15,338,246.00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D031FE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9,902,656.00</w:t>
            </w:r>
          </w:p>
        </w:tc>
        <w:tc>
          <w:tcPr>
            <w:tcW w:w="236" w:type="dxa"/>
            <w:shd w:val="clear" w:color="auto" w:fill="auto"/>
            <w:tcMar>
              <w:top w:w="0" w:type="dxa"/>
              <w:left w:w="108" w:type="dxa"/>
              <w:bottom w:w="0" w:type="dxa"/>
              <w:right w:w="108" w:type="dxa"/>
            </w:tcMar>
            <w:vAlign w:val="center"/>
          </w:tcPr>
          <w:p w14:paraId="1BEB0223" w14:textId="77777777" w:rsidR="00317C5B" w:rsidRDefault="00317C5B" w:rsidP="004840C9">
            <w:pPr>
              <w:rPr>
                <w:sz w:val="20"/>
                <w:szCs w:val="20"/>
              </w:rPr>
            </w:pPr>
          </w:p>
        </w:tc>
      </w:tr>
      <w:tr w:rsidR="00317C5B" w14:paraId="502D1A95"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CE369B"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SUBVENTII DE LA ALTE NIVELE ALE ADMINISTRATIEI PUBLICE (cod 42.02+43.02)</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3117DC6"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00.18</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112E7E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6,824,734.00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D56592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15,338,246.00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64A6689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9,902,656.00</w:t>
            </w:r>
          </w:p>
        </w:tc>
        <w:tc>
          <w:tcPr>
            <w:tcW w:w="236" w:type="dxa"/>
            <w:shd w:val="clear" w:color="auto" w:fill="auto"/>
            <w:tcMar>
              <w:top w:w="0" w:type="dxa"/>
              <w:left w:w="108" w:type="dxa"/>
              <w:bottom w:w="0" w:type="dxa"/>
              <w:right w:w="108" w:type="dxa"/>
            </w:tcMar>
            <w:vAlign w:val="center"/>
          </w:tcPr>
          <w:p w14:paraId="5F07FACB" w14:textId="77777777" w:rsidR="00317C5B" w:rsidRDefault="00317C5B" w:rsidP="004840C9">
            <w:pPr>
              <w:rPr>
                <w:sz w:val="20"/>
                <w:szCs w:val="20"/>
              </w:rPr>
            </w:pPr>
          </w:p>
        </w:tc>
      </w:tr>
      <w:tr w:rsidR="00317C5B" w14:paraId="69FE4300" w14:textId="77777777" w:rsidTr="00E848E5">
        <w:trPr>
          <w:trHeight w:val="192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61A1FD"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Subvenţii</w:t>
            </w:r>
            <w:proofErr w:type="spellEnd"/>
            <w:r>
              <w:rPr>
                <w:rFonts w:ascii="Verdana" w:hAnsi="Verdana" w:cs="Calibri"/>
                <w:color w:val="000000"/>
                <w:sz w:val="16"/>
                <w:szCs w:val="16"/>
              </w:rPr>
              <w:t xml:space="preserve"> de la </w:t>
            </w:r>
            <w:proofErr w:type="spellStart"/>
            <w:r>
              <w:rPr>
                <w:rFonts w:ascii="Verdana" w:hAnsi="Verdana" w:cs="Calibri"/>
                <w:color w:val="000000"/>
                <w:sz w:val="16"/>
                <w:szCs w:val="16"/>
              </w:rPr>
              <w:t>bugetul</w:t>
            </w:r>
            <w:proofErr w:type="spellEnd"/>
            <w:r>
              <w:rPr>
                <w:rFonts w:ascii="Verdana" w:hAnsi="Verdana" w:cs="Calibri"/>
                <w:color w:val="000000"/>
                <w:sz w:val="16"/>
                <w:szCs w:val="16"/>
              </w:rPr>
              <w:t xml:space="preserve"> de stat (cod 42.02.01+42.02.05+ 42.02.10+42.02.12 la 42.02.21+42.02.28+ 42.02.29+42.02.32 la 42.02.36+42.02.40 la 42.02.42+ 42.02.44 la 42.02.46+42.02.51+42.02.52+ 42.02.54+42.02.55+ 42.02.62+42.02.63+42.02.64+42.02.65+42.02.66+42.02.67+42.02.69+42.02.73+42.02.79+42.02.80+42.02.81+42.02.82+42.02.84) </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5905B46"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42.02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E0A69B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6,824,734.00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08670C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14,573,246.00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0A1D10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9,152,656.00</w:t>
            </w:r>
          </w:p>
        </w:tc>
        <w:tc>
          <w:tcPr>
            <w:tcW w:w="236" w:type="dxa"/>
            <w:shd w:val="clear" w:color="auto" w:fill="auto"/>
            <w:tcMar>
              <w:top w:w="0" w:type="dxa"/>
              <w:left w:w="108" w:type="dxa"/>
              <w:bottom w:w="0" w:type="dxa"/>
              <w:right w:w="108" w:type="dxa"/>
            </w:tcMar>
            <w:vAlign w:val="center"/>
          </w:tcPr>
          <w:p w14:paraId="2ADC8C47" w14:textId="77777777" w:rsidR="00317C5B" w:rsidRDefault="00317C5B" w:rsidP="004840C9">
            <w:pPr>
              <w:rPr>
                <w:sz w:val="20"/>
                <w:szCs w:val="20"/>
              </w:rPr>
            </w:pPr>
          </w:p>
        </w:tc>
      </w:tr>
      <w:tr w:rsidR="00317C5B" w14:paraId="3FF886FE"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5D5494"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Subventii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primite</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Fondul</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Interventie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9829C17"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42.02.28</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2AAEE8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28D988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153,000.00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6D20FA3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153,000.00</w:t>
            </w:r>
          </w:p>
        </w:tc>
        <w:tc>
          <w:tcPr>
            <w:tcW w:w="236" w:type="dxa"/>
            <w:shd w:val="clear" w:color="auto" w:fill="auto"/>
            <w:tcMar>
              <w:top w:w="0" w:type="dxa"/>
              <w:left w:w="108" w:type="dxa"/>
              <w:bottom w:w="0" w:type="dxa"/>
              <w:right w:w="108" w:type="dxa"/>
            </w:tcMar>
            <w:vAlign w:val="center"/>
          </w:tcPr>
          <w:p w14:paraId="252CBA6C" w14:textId="77777777" w:rsidR="00317C5B" w:rsidRDefault="00317C5B" w:rsidP="004840C9">
            <w:pPr>
              <w:rPr>
                <w:sz w:val="20"/>
                <w:szCs w:val="20"/>
              </w:rPr>
            </w:pPr>
          </w:p>
        </w:tc>
      </w:tr>
      <w:tr w:rsidR="00317C5B" w14:paraId="5146BB92"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5F9C3C"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Subventii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acordarea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ajutorului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incalzirea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locuintei</w:t>
            </w:r>
            <w:proofErr w:type="spellEnd"/>
            <w:r>
              <w:rPr>
                <w:rFonts w:ascii="Verdana" w:hAnsi="Verdana" w:cs="Calibri"/>
                <w:color w:val="000000"/>
                <w:sz w:val="16"/>
                <w:szCs w:val="16"/>
              </w:rPr>
              <w:t xml:space="preserve"> cu </w:t>
            </w:r>
            <w:proofErr w:type="spellStart"/>
            <w:r>
              <w:rPr>
                <w:rFonts w:ascii="Verdana" w:hAnsi="Verdana" w:cs="Calibri"/>
                <w:color w:val="000000"/>
                <w:sz w:val="16"/>
                <w:szCs w:val="16"/>
              </w:rPr>
              <w:t>lemne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carbuni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combustibili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petrolieri</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AF97B18"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42.02.34</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FF424A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3,000.00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42E175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14,000.00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7416EA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7,330.00</w:t>
            </w:r>
          </w:p>
        </w:tc>
        <w:tc>
          <w:tcPr>
            <w:tcW w:w="236" w:type="dxa"/>
            <w:shd w:val="clear" w:color="auto" w:fill="auto"/>
            <w:tcMar>
              <w:top w:w="0" w:type="dxa"/>
              <w:left w:w="108" w:type="dxa"/>
              <w:bottom w:w="0" w:type="dxa"/>
              <w:right w:w="108" w:type="dxa"/>
            </w:tcMar>
            <w:vAlign w:val="center"/>
          </w:tcPr>
          <w:p w14:paraId="443F73B5" w14:textId="77777777" w:rsidR="00317C5B" w:rsidRDefault="00317C5B" w:rsidP="004840C9">
            <w:pPr>
              <w:rPr>
                <w:sz w:val="20"/>
                <w:szCs w:val="20"/>
              </w:rPr>
            </w:pPr>
          </w:p>
        </w:tc>
      </w:tr>
      <w:tr w:rsidR="00317C5B" w14:paraId="5912A007"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96C18F"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Finantarea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programelor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nationale</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dezvoltare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locala</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F8C458B"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42.02.65</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354C0F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5,480,697.00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57C551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11,824,759.00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1DD85EF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6,790,439.00</w:t>
            </w:r>
          </w:p>
        </w:tc>
        <w:tc>
          <w:tcPr>
            <w:tcW w:w="236" w:type="dxa"/>
            <w:shd w:val="clear" w:color="auto" w:fill="auto"/>
            <w:tcMar>
              <w:top w:w="0" w:type="dxa"/>
              <w:left w:w="108" w:type="dxa"/>
              <w:bottom w:w="0" w:type="dxa"/>
              <w:right w:w="108" w:type="dxa"/>
            </w:tcMar>
            <w:vAlign w:val="center"/>
          </w:tcPr>
          <w:p w14:paraId="10C10CBE" w14:textId="77777777" w:rsidR="00317C5B" w:rsidRDefault="00317C5B" w:rsidP="004840C9">
            <w:pPr>
              <w:rPr>
                <w:sz w:val="20"/>
                <w:szCs w:val="20"/>
              </w:rPr>
            </w:pPr>
          </w:p>
        </w:tc>
      </w:tr>
      <w:tr w:rsidR="00317C5B" w14:paraId="31CEF9C3" w14:textId="77777777" w:rsidTr="00E848E5">
        <w:trPr>
          <w:trHeight w:val="108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91FF90"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Subventii</w:t>
            </w:r>
            <w:proofErr w:type="spellEnd"/>
            <w:r>
              <w:rPr>
                <w:rFonts w:ascii="Verdana" w:hAnsi="Verdana" w:cs="Calibri"/>
                <w:color w:val="000000"/>
                <w:sz w:val="16"/>
                <w:szCs w:val="16"/>
              </w:rPr>
              <w:t xml:space="preserve"> de la </w:t>
            </w:r>
            <w:proofErr w:type="spellStart"/>
            <w:r>
              <w:rPr>
                <w:rFonts w:ascii="Verdana" w:hAnsi="Verdana" w:cs="Calibri"/>
                <w:color w:val="000000"/>
                <w:sz w:val="16"/>
                <w:szCs w:val="16"/>
              </w:rPr>
              <w:t>bugetul</w:t>
            </w:r>
            <w:proofErr w:type="spellEnd"/>
            <w:r>
              <w:rPr>
                <w:rFonts w:ascii="Verdana" w:hAnsi="Verdana" w:cs="Calibri"/>
                <w:color w:val="000000"/>
                <w:sz w:val="16"/>
                <w:szCs w:val="16"/>
              </w:rPr>
              <w:t xml:space="preserve"> de stat </w:t>
            </w:r>
            <w:proofErr w:type="spellStart"/>
            <w:r>
              <w:rPr>
                <w:rFonts w:ascii="Verdana" w:hAnsi="Verdana" w:cs="Calibri"/>
                <w:color w:val="000000"/>
                <w:sz w:val="16"/>
                <w:szCs w:val="16"/>
              </w:rPr>
              <w:t>catre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bugetele</w:t>
            </w:r>
            <w:proofErr w:type="spellEnd"/>
            <w:r>
              <w:rPr>
                <w:rFonts w:ascii="Verdana" w:hAnsi="Verdana" w:cs="Calibri"/>
                <w:color w:val="000000"/>
                <w:sz w:val="16"/>
                <w:szCs w:val="16"/>
              </w:rPr>
              <w:t xml:space="preserve"> locale </w:t>
            </w:r>
            <w:proofErr w:type="spellStart"/>
            <w:r>
              <w:rPr>
                <w:rFonts w:ascii="Verdana" w:hAnsi="Verdana" w:cs="Calibri"/>
                <w:color w:val="000000"/>
                <w:sz w:val="16"/>
                <w:szCs w:val="16"/>
              </w:rPr>
              <w:t>necesare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sustinerii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derularii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preiectelor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finantate</w:t>
            </w:r>
            <w:proofErr w:type="spellEnd"/>
            <w:r>
              <w:rPr>
                <w:rFonts w:ascii="Verdana" w:hAnsi="Verdana" w:cs="Calibri"/>
                <w:color w:val="000000"/>
                <w:sz w:val="16"/>
                <w:szCs w:val="16"/>
              </w:rPr>
              <w:t xml:space="preserve"> din </w:t>
            </w:r>
            <w:proofErr w:type="spellStart"/>
            <w:r>
              <w:rPr>
                <w:rFonts w:ascii="Verdana" w:hAnsi="Verdana" w:cs="Calibri"/>
                <w:color w:val="000000"/>
                <w:sz w:val="16"/>
                <w:szCs w:val="16"/>
              </w:rPr>
              <w:t>fonduri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externe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nerambursabile</w:t>
            </w:r>
            <w:proofErr w:type="spellEnd"/>
            <w:r>
              <w:rPr>
                <w:rFonts w:ascii="Verdana" w:hAnsi="Verdana" w:cs="Calibri"/>
                <w:color w:val="000000"/>
                <w:sz w:val="16"/>
                <w:szCs w:val="16"/>
              </w:rPr>
              <w:t xml:space="preserve"> (FEN), </w:t>
            </w:r>
            <w:proofErr w:type="spellStart"/>
            <w:r>
              <w:rPr>
                <w:rFonts w:ascii="Verdana" w:hAnsi="Verdana" w:cs="Calibri"/>
                <w:color w:val="000000"/>
                <w:sz w:val="16"/>
                <w:szCs w:val="16"/>
              </w:rPr>
              <w:t>postaderare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aferente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perioadei</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programare</w:t>
            </w:r>
            <w:proofErr w:type="spellEnd"/>
            <w:r>
              <w:rPr>
                <w:rFonts w:ascii="Verdana" w:hAnsi="Verdana" w:cs="Calibri"/>
                <w:color w:val="000000"/>
                <w:sz w:val="16"/>
                <w:szCs w:val="16"/>
              </w:rPr>
              <w:t xml:space="preserve"> 2014-2020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E061B0C"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42.02.69</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B4845C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1,341,037.00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EA9691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1,420,237.00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0430642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1,086,858.00</w:t>
            </w:r>
          </w:p>
        </w:tc>
        <w:tc>
          <w:tcPr>
            <w:tcW w:w="236" w:type="dxa"/>
            <w:shd w:val="clear" w:color="auto" w:fill="auto"/>
            <w:tcMar>
              <w:top w:w="0" w:type="dxa"/>
              <w:left w:w="108" w:type="dxa"/>
              <w:bottom w:w="0" w:type="dxa"/>
              <w:right w:w="108" w:type="dxa"/>
            </w:tcMar>
            <w:vAlign w:val="center"/>
          </w:tcPr>
          <w:p w14:paraId="4F7E0D3F" w14:textId="77777777" w:rsidR="00317C5B" w:rsidRDefault="00317C5B" w:rsidP="004840C9">
            <w:pPr>
              <w:rPr>
                <w:sz w:val="20"/>
                <w:szCs w:val="20"/>
              </w:rPr>
            </w:pPr>
          </w:p>
        </w:tc>
      </w:tr>
      <w:tr w:rsidR="00317C5B" w14:paraId="79ED0AE3"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507971"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Subventii</w:t>
            </w:r>
            <w:proofErr w:type="spellEnd"/>
            <w:r>
              <w:rPr>
                <w:rFonts w:ascii="Verdana" w:hAnsi="Verdana" w:cs="Calibri"/>
                <w:color w:val="000000"/>
                <w:sz w:val="16"/>
                <w:szCs w:val="16"/>
              </w:rPr>
              <w:t xml:space="preserve"> de la </w:t>
            </w:r>
            <w:proofErr w:type="spellStart"/>
            <w:r>
              <w:rPr>
                <w:rFonts w:ascii="Verdana" w:hAnsi="Verdana" w:cs="Calibri"/>
                <w:color w:val="000000"/>
                <w:sz w:val="16"/>
                <w:szCs w:val="16"/>
              </w:rPr>
              <w:t>bugetul</w:t>
            </w:r>
            <w:proofErr w:type="spellEnd"/>
            <w:r>
              <w:rPr>
                <w:rFonts w:ascii="Verdana" w:hAnsi="Verdana" w:cs="Calibri"/>
                <w:color w:val="000000"/>
                <w:sz w:val="16"/>
                <w:szCs w:val="16"/>
              </w:rPr>
              <w:t xml:space="preserve"> de stat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decontarea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cheltuielilor</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carantina</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64FC874"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42.02.80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DC9F34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7864B7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1,135,000.00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60A3DA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1,115,029.00</w:t>
            </w:r>
          </w:p>
        </w:tc>
        <w:tc>
          <w:tcPr>
            <w:tcW w:w="236" w:type="dxa"/>
            <w:shd w:val="clear" w:color="auto" w:fill="auto"/>
            <w:tcMar>
              <w:top w:w="0" w:type="dxa"/>
              <w:left w:w="108" w:type="dxa"/>
              <w:bottom w:w="0" w:type="dxa"/>
              <w:right w:w="108" w:type="dxa"/>
            </w:tcMar>
            <w:vAlign w:val="center"/>
          </w:tcPr>
          <w:p w14:paraId="71EBB0DD" w14:textId="77777777" w:rsidR="00317C5B" w:rsidRDefault="00317C5B" w:rsidP="004840C9">
            <w:pPr>
              <w:rPr>
                <w:sz w:val="20"/>
                <w:szCs w:val="20"/>
              </w:rPr>
            </w:pPr>
          </w:p>
        </w:tc>
      </w:tr>
      <w:tr w:rsidR="00317C5B" w14:paraId="75E58769"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C7A95E"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alocate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stimulentul</w:t>
            </w:r>
            <w:proofErr w:type="spellEnd"/>
            <w:r>
              <w:rPr>
                <w:rFonts w:ascii="Verdana" w:hAnsi="Verdana" w:cs="Calibri"/>
                <w:color w:val="000000"/>
                <w:sz w:val="16"/>
                <w:szCs w:val="16"/>
              </w:rPr>
              <w:t xml:space="preserve"> de </w:t>
            </w:r>
            <w:proofErr w:type="spellStart"/>
            <w:r>
              <w:rPr>
                <w:rFonts w:ascii="Verdana" w:hAnsi="Verdana" w:cs="Calibri"/>
                <w:color w:val="000000"/>
                <w:sz w:val="16"/>
                <w:szCs w:val="16"/>
              </w:rPr>
              <w:t>risc</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7B93B37"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42.02.82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8216C13"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53BC62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26,250.00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612CC6C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236" w:type="dxa"/>
            <w:shd w:val="clear" w:color="auto" w:fill="auto"/>
            <w:tcMar>
              <w:top w:w="0" w:type="dxa"/>
              <w:left w:w="108" w:type="dxa"/>
              <w:bottom w:w="0" w:type="dxa"/>
              <w:right w:w="108" w:type="dxa"/>
            </w:tcMar>
            <w:vAlign w:val="center"/>
          </w:tcPr>
          <w:p w14:paraId="0DD31551" w14:textId="77777777" w:rsidR="00317C5B" w:rsidRDefault="00317C5B" w:rsidP="004840C9">
            <w:pPr>
              <w:rPr>
                <w:sz w:val="20"/>
                <w:szCs w:val="20"/>
              </w:rPr>
            </w:pPr>
          </w:p>
        </w:tc>
      </w:tr>
      <w:tr w:rsidR="00317C5B" w14:paraId="3E3EA192"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88AFD3"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lastRenderedPageBreak/>
              <w:t>Subventii</w:t>
            </w:r>
            <w:proofErr w:type="spellEnd"/>
            <w:r>
              <w:rPr>
                <w:rFonts w:ascii="Verdana" w:hAnsi="Verdana" w:cs="Calibri"/>
                <w:color w:val="000000"/>
                <w:sz w:val="16"/>
                <w:szCs w:val="16"/>
              </w:rPr>
              <w:t xml:space="preserve"> de la </w:t>
            </w:r>
            <w:proofErr w:type="spellStart"/>
            <w:r>
              <w:rPr>
                <w:rFonts w:ascii="Verdana" w:hAnsi="Verdana" w:cs="Calibri"/>
                <w:color w:val="000000"/>
                <w:sz w:val="16"/>
                <w:szCs w:val="16"/>
              </w:rPr>
              <w:t>alte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administratii</w:t>
            </w:r>
            <w:proofErr w:type="spellEnd"/>
            <w:r>
              <w:rPr>
                <w:rFonts w:ascii="Verdana" w:hAnsi="Verdana" w:cs="Calibri"/>
                <w:color w:val="000000"/>
                <w:sz w:val="16"/>
                <w:szCs w:val="16"/>
              </w:rPr>
              <w:t xml:space="preserve"> (cod. 43.02.01+43.02.04+43.02.07+43.02.08+43.02.20+43.02.21)</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3CDDBAF"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43.02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B71C4F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69DBE1A"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765,000.00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C92AFC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750,000.00</w:t>
            </w:r>
          </w:p>
        </w:tc>
        <w:tc>
          <w:tcPr>
            <w:tcW w:w="236" w:type="dxa"/>
            <w:shd w:val="clear" w:color="auto" w:fill="auto"/>
            <w:tcMar>
              <w:top w:w="0" w:type="dxa"/>
              <w:left w:w="108" w:type="dxa"/>
              <w:bottom w:w="0" w:type="dxa"/>
              <w:right w:w="108" w:type="dxa"/>
            </w:tcMar>
            <w:vAlign w:val="center"/>
          </w:tcPr>
          <w:p w14:paraId="626E584E" w14:textId="77777777" w:rsidR="00317C5B" w:rsidRDefault="00317C5B" w:rsidP="004840C9">
            <w:pPr>
              <w:rPr>
                <w:sz w:val="20"/>
                <w:szCs w:val="20"/>
              </w:rPr>
            </w:pPr>
          </w:p>
        </w:tc>
      </w:tr>
      <w:tr w:rsidR="00317C5B" w14:paraId="6564C4E0"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C933D6"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Subventii</w:t>
            </w:r>
            <w:proofErr w:type="spellEnd"/>
            <w:r>
              <w:rPr>
                <w:rFonts w:ascii="Verdana" w:hAnsi="Verdana" w:cs="Calibri"/>
                <w:color w:val="000000"/>
                <w:sz w:val="16"/>
                <w:szCs w:val="16"/>
              </w:rPr>
              <w:t xml:space="preserve"> </w:t>
            </w:r>
            <w:proofErr w:type="spellStart"/>
            <w:proofErr w:type="gramStart"/>
            <w:r>
              <w:rPr>
                <w:rFonts w:ascii="Verdana" w:hAnsi="Verdana" w:cs="Calibri"/>
                <w:color w:val="000000"/>
                <w:sz w:val="16"/>
                <w:szCs w:val="16"/>
              </w:rPr>
              <w:t>primite</w:t>
            </w:r>
            <w:proofErr w:type="spellEnd"/>
            <w:r>
              <w:rPr>
                <w:rFonts w:ascii="Verdana" w:hAnsi="Verdana" w:cs="Calibri"/>
                <w:color w:val="000000"/>
                <w:sz w:val="16"/>
                <w:szCs w:val="16"/>
              </w:rPr>
              <w:t xml:space="preserve">  de</w:t>
            </w:r>
            <w:proofErr w:type="gramEnd"/>
            <w:r>
              <w:rPr>
                <w:rFonts w:ascii="Verdana" w:hAnsi="Verdana" w:cs="Calibri"/>
                <w:color w:val="000000"/>
                <w:sz w:val="16"/>
                <w:szCs w:val="16"/>
              </w:rPr>
              <w:t xml:space="preserve"> la </w:t>
            </w:r>
            <w:proofErr w:type="spellStart"/>
            <w:r>
              <w:rPr>
                <w:rFonts w:ascii="Verdana" w:hAnsi="Verdana" w:cs="Calibri"/>
                <w:color w:val="000000"/>
                <w:sz w:val="16"/>
                <w:szCs w:val="16"/>
              </w:rPr>
              <w:t>bugetele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consiliilor</w:t>
            </w:r>
            <w:proofErr w:type="spellEnd"/>
            <w:r>
              <w:rPr>
                <w:rFonts w:ascii="Verdana" w:hAnsi="Verdana" w:cs="Calibri"/>
                <w:color w:val="000000"/>
                <w:sz w:val="16"/>
                <w:szCs w:val="16"/>
              </w:rPr>
              <w:t xml:space="preserve"> locale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judetene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pentru</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ajutoare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în</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situatii</w:t>
            </w:r>
            <w:proofErr w:type="spellEnd"/>
            <w:r>
              <w:rPr>
                <w:rFonts w:ascii="Verdana" w:hAnsi="Verdana" w:cs="Calibri"/>
                <w:color w:val="000000"/>
                <w:sz w:val="16"/>
                <w:szCs w:val="16"/>
              </w:rPr>
              <w:t xml:space="preserve"> de extrema </w:t>
            </w:r>
            <w:proofErr w:type="spellStart"/>
            <w:r>
              <w:rPr>
                <w:rFonts w:ascii="Verdana" w:hAnsi="Verdana" w:cs="Calibri"/>
                <w:color w:val="000000"/>
                <w:sz w:val="16"/>
                <w:szCs w:val="16"/>
              </w:rPr>
              <w:t>dificultate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8D64B64"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43.02.08</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0173371"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51D300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765,000.00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4BC9067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750,000.00</w:t>
            </w:r>
          </w:p>
        </w:tc>
        <w:tc>
          <w:tcPr>
            <w:tcW w:w="236" w:type="dxa"/>
            <w:shd w:val="clear" w:color="auto" w:fill="auto"/>
            <w:tcMar>
              <w:top w:w="0" w:type="dxa"/>
              <w:left w:w="108" w:type="dxa"/>
              <w:bottom w:w="0" w:type="dxa"/>
              <w:right w:w="108" w:type="dxa"/>
            </w:tcMar>
            <w:vAlign w:val="center"/>
          </w:tcPr>
          <w:p w14:paraId="7A09CF5B" w14:textId="77777777" w:rsidR="00317C5B" w:rsidRDefault="00317C5B" w:rsidP="004840C9">
            <w:pPr>
              <w:rPr>
                <w:sz w:val="20"/>
                <w:szCs w:val="20"/>
              </w:rPr>
            </w:pPr>
          </w:p>
        </w:tc>
      </w:tr>
      <w:tr w:rsidR="00317C5B" w14:paraId="1AB477E6" w14:textId="77777777" w:rsidTr="00E848E5">
        <w:trPr>
          <w:trHeight w:val="66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E1B817"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primite</w:t>
            </w:r>
            <w:proofErr w:type="spellEnd"/>
            <w:r>
              <w:rPr>
                <w:rFonts w:ascii="Verdana" w:hAnsi="Verdana" w:cs="Calibri"/>
                <w:color w:val="000000"/>
                <w:sz w:val="16"/>
                <w:szCs w:val="16"/>
              </w:rPr>
              <w:t xml:space="preserve"> de la UE/alti </w:t>
            </w:r>
            <w:proofErr w:type="spellStart"/>
            <w:r>
              <w:rPr>
                <w:rFonts w:ascii="Verdana" w:hAnsi="Verdana" w:cs="Calibri"/>
                <w:color w:val="000000"/>
                <w:sz w:val="16"/>
                <w:szCs w:val="16"/>
              </w:rPr>
              <w:t>donatori</w:t>
            </w:r>
            <w:proofErr w:type="spellEnd"/>
            <w:r>
              <w:rPr>
                <w:rFonts w:ascii="Verdana" w:hAnsi="Verdana" w:cs="Calibri"/>
                <w:color w:val="000000"/>
                <w:sz w:val="16"/>
                <w:szCs w:val="16"/>
              </w:rPr>
              <w:t xml:space="preserve"> in </w:t>
            </w:r>
            <w:proofErr w:type="spellStart"/>
            <w:r>
              <w:rPr>
                <w:rFonts w:ascii="Verdana" w:hAnsi="Verdana" w:cs="Calibri"/>
                <w:color w:val="000000"/>
                <w:sz w:val="16"/>
                <w:szCs w:val="16"/>
              </w:rPr>
              <w:t>contul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platilor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efectuate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si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prefinantari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aferente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cadrului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financiar</w:t>
            </w:r>
            <w:proofErr w:type="spellEnd"/>
            <w:r>
              <w:rPr>
                <w:rFonts w:ascii="Verdana" w:hAnsi="Verdana" w:cs="Calibri"/>
                <w:color w:val="000000"/>
                <w:sz w:val="16"/>
                <w:szCs w:val="16"/>
              </w:rPr>
              <w:t xml:space="preserve"> 2014-2020</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F6027B8"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48.02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6E07DC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8,668,884.00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D4552F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9,396,167.00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578DBA1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7,342,862.00</w:t>
            </w:r>
          </w:p>
        </w:tc>
        <w:tc>
          <w:tcPr>
            <w:tcW w:w="236" w:type="dxa"/>
            <w:shd w:val="clear" w:color="auto" w:fill="auto"/>
            <w:tcMar>
              <w:top w:w="0" w:type="dxa"/>
              <w:left w:w="108" w:type="dxa"/>
              <w:bottom w:w="0" w:type="dxa"/>
              <w:right w:w="108" w:type="dxa"/>
            </w:tcMar>
            <w:vAlign w:val="center"/>
          </w:tcPr>
          <w:p w14:paraId="732983DC" w14:textId="77777777" w:rsidR="00317C5B" w:rsidRDefault="00317C5B" w:rsidP="004840C9">
            <w:pPr>
              <w:rPr>
                <w:sz w:val="20"/>
                <w:szCs w:val="20"/>
              </w:rPr>
            </w:pPr>
          </w:p>
        </w:tc>
      </w:tr>
      <w:tr w:rsidR="00317C5B" w14:paraId="0C50754E"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687877"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Fondul</w:t>
            </w:r>
            <w:proofErr w:type="spellEnd"/>
            <w:r>
              <w:rPr>
                <w:rFonts w:ascii="Verdana" w:hAnsi="Verdana" w:cs="Calibri"/>
                <w:color w:val="000000"/>
                <w:sz w:val="16"/>
                <w:szCs w:val="16"/>
              </w:rPr>
              <w:t xml:space="preserve"> European de </w:t>
            </w:r>
            <w:proofErr w:type="spellStart"/>
            <w:r>
              <w:rPr>
                <w:rFonts w:ascii="Verdana" w:hAnsi="Verdana" w:cs="Calibri"/>
                <w:color w:val="000000"/>
                <w:sz w:val="16"/>
                <w:szCs w:val="16"/>
              </w:rPr>
              <w:t>Dezvoltare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Regionala</w:t>
            </w:r>
            <w:proofErr w:type="spellEnd"/>
            <w:r>
              <w:rPr>
                <w:rFonts w:ascii="Verdana" w:hAnsi="Verdana" w:cs="Calibri"/>
                <w:color w:val="000000"/>
                <w:sz w:val="16"/>
                <w:szCs w:val="16"/>
              </w:rPr>
              <w:t xml:space="preserve"> (FEDR)</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AE232C3"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48.02.01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2C25242"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8,668,884.00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3DA8BB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8,668,884.00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22EA7D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7,076,129.00</w:t>
            </w:r>
          </w:p>
        </w:tc>
        <w:tc>
          <w:tcPr>
            <w:tcW w:w="236" w:type="dxa"/>
            <w:shd w:val="clear" w:color="auto" w:fill="auto"/>
            <w:tcMar>
              <w:top w:w="0" w:type="dxa"/>
              <w:left w:w="108" w:type="dxa"/>
              <w:bottom w:w="0" w:type="dxa"/>
              <w:right w:w="108" w:type="dxa"/>
            </w:tcMar>
            <w:vAlign w:val="center"/>
          </w:tcPr>
          <w:p w14:paraId="02EAFF4A" w14:textId="77777777" w:rsidR="00317C5B" w:rsidRDefault="00317C5B" w:rsidP="004840C9">
            <w:pPr>
              <w:rPr>
                <w:sz w:val="20"/>
                <w:szCs w:val="20"/>
              </w:rPr>
            </w:pPr>
          </w:p>
        </w:tc>
      </w:tr>
      <w:tr w:rsidR="00317C5B" w14:paraId="26CAE17C"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B0E664"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  </w:t>
            </w: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primite</w:t>
            </w:r>
            <w:proofErr w:type="spellEnd"/>
            <w:r>
              <w:rPr>
                <w:rFonts w:ascii="Verdana" w:hAnsi="Verdana" w:cs="Calibri"/>
                <w:color w:val="000000"/>
                <w:sz w:val="16"/>
                <w:szCs w:val="16"/>
              </w:rPr>
              <w:t xml:space="preserve"> in </w:t>
            </w:r>
            <w:proofErr w:type="spellStart"/>
            <w:r>
              <w:rPr>
                <w:rFonts w:ascii="Verdana" w:hAnsi="Verdana" w:cs="Calibri"/>
                <w:color w:val="000000"/>
                <w:sz w:val="16"/>
                <w:szCs w:val="16"/>
              </w:rPr>
              <w:t>contul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platilor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efectuate</w:t>
            </w:r>
            <w:proofErr w:type="spellEnd"/>
            <w:r>
              <w:rPr>
                <w:rFonts w:ascii="Verdana" w:hAnsi="Verdana" w:cs="Calibri"/>
                <w:color w:val="000000"/>
                <w:sz w:val="16"/>
                <w:szCs w:val="16"/>
              </w:rPr>
              <w:t xml:space="preserve"> in </w:t>
            </w:r>
            <w:proofErr w:type="spellStart"/>
            <w:r>
              <w:rPr>
                <w:rFonts w:ascii="Verdana" w:hAnsi="Verdana" w:cs="Calibri"/>
                <w:color w:val="000000"/>
                <w:sz w:val="16"/>
                <w:szCs w:val="16"/>
              </w:rPr>
              <w:t>anul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curent</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E834582"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48.02.01.01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D0E903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8,022,571.00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2BEF72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8,022,571.00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231B7778"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6,429,817.00</w:t>
            </w:r>
          </w:p>
        </w:tc>
        <w:tc>
          <w:tcPr>
            <w:tcW w:w="236" w:type="dxa"/>
            <w:shd w:val="clear" w:color="auto" w:fill="auto"/>
            <w:tcMar>
              <w:top w:w="0" w:type="dxa"/>
              <w:left w:w="108" w:type="dxa"/>
              <w:bottom w:w="0" w:type="dxa"/>
              <w:right w:w="108" w:type="dxa"/>
            </w:tcMar>
            <w:vAlign w:val="center"/>
          </w:tcPr>
          <w:p w14:paraId="6FC2FF59" w14:textId="77777777" w:rsidR="00317C5B" w:rsidRDefault="00317C5B" w:rsidP="004840C9">
            <w:pPr>
              <w:rPr>
                <w:sz w:val="20"/>
                <w:szCs w:val="20"/>
              </w:rPr>
            </w:pPr>
          </w:p>
        </w:tc>
      </w:tr>
      <w:tr w:rsidR="00317C5B" w14:paraId="389C7895"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39181B"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  </w:t>
            </w: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primite</w:t>
            </w:r>
            <w:proofErr w:type="spellEnd"/>
            <w:r>
              <w:rPr>
                <w:rFonts w:ascii="Verdana" w:hAnsi="Verdana" w:cs="Calibri"/>
                <w:color w:val="000000"/>
                <w:sz w:val="16"/>
                <w:szCs w:val="16"/>
              </w:rPr>
              <w:t xml:space="preserve"> in </w:t>
            </w:r>
            <w:proofErr w:type="spellStart"/>
            <w:r>
              <w:rPr>
                <w:rFonts w:ascii="Verdana" w:hAnsi="Verdana" w:cs="Calibri"/>
                <w:color w:val="000000"/>
                <w:sz w:val="16"/>
                <w:szCs w:val="16"/>
              </w:rPr>
              <w:t>contul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platilor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efectuate</w:t>
            </w:r>
            <w:proofErr w:type="spellEnd"/>
            <w:r>
              <w:rPr>
                <w:rFonts w:ascii="Verdana" w:hAnsi="Verdana" w:cs="Calibri"/>
                <w:color w:val="000000"/>
                <w:sz w:val="16"/>
                <w:szCs w:val="16"/>
              </w:rPr>
              <w:t xml:space="preserve"> in </w:t>
            </w:r>
            <w:proofErr w:type="spellStart"/>
            <w:r>
              <w:rPr>
                <w:rFonts w:ascii="Verdana" w:hAnsi="Verdana" w:cs="Calibri"/>
                <w:color w:val="000000"/>
                <w:sz w:val="16"/>
                <w:szCs w:val="16"/>
              </w:rPr>
              <w:t>anii</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anteriori</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95E9748"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48.02.01.02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CDE65F7"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646,313.00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AFAB980"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646,313.00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7FAB5E9B"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646,312.00</w:t>
            </w:r>
          </w:p>
        </w:tc>
        <w:tc>
          <w:tcPr>
            <w:tcW w:w="236" w:type="dxa"/>
            <w:shd w:val="clear" w:color="auto" w:fill="auto"/>
            <w:tcMar>
              <w:top w:w="0" w:type="dxa"/>
              <w:left w:w="108" w:type="dxa"/>
              <w:bottom w:w="0" w:type="dxa"/>
              <w:right w:w="108" w:type="dxa"/>
            </w:tcMar>
            <w:vAlign w:val="center"/>
          </w:tcPr>
          <w:p w14:paraId="6C594AEE" w14:textId="77777777" w:rsidR="00317C5B" w:rsidRDefault="00317C5B" w:rsidP="004840C9">
            <w:pPr>
              <w:rPr>
                <w:sz w:val="20"/>
                <w:szCs w:val="20"/>
              </w:rPr>
            </w:pPr>
          </w:p>
        </w:tc>
      </w:tr>
      <w:tr w:rsidR="00317C5B" w14:paraId="43DBE61D"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CACA29" w14:textId="77777777" w:rsidR="00317C5B" w:rsidRDefault="00317C5B" w:rsidP="004840C9">
            <w:pPr>
              <w:rPr>
                <w:rFonts w:ascii="Verdana" w:hAnsi="Verdana" w:cs="Calibri"/>
                <w:color w:val="000000"/>
                <w:sz w:val="16"/>
                <w:szCs w:val="16"/>
              </w:rPr>
            </w:pPr>
            <w:proofErr w:type="spellStart"/>
            <w:r>
              <w:rPr>
                <w:rFonts w:ascii="Verdana" w:hAnsi="Verdana" w:cs="Calibri"/>
                <w:color w:val="000000"/>
                <w:sz w:val="16"/>
                <w:szCs w:val="16"/>
              </w:rPr>
              <w:t>Fondul</w:t>
            </w:r>
            <w:proofErr w:type="spellEnd"/>
            <w:r>
              <w:rPr>
                <w:rFonts w:ascii="Verdana" w:hAnsi="Verdana" w:cs="Calibri"/>
                <w:color w:val="000000"/>
                <w:sz w:val="16"/>
                <w:szCs w:val="16"/>
              </w:rPr>
              <w:t xml:space="preserve"> Social European (FSE)</w:t>
            </w:r>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FBA8586"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48.02.02</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1A13E79"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1E664CD"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727,283.00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3EB5D2D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266,733.00</w:t>
            </w:r>
          </w:p>
        </w:tc>
        <w:tc>
          <w:tcPr>
            <w:tcW w:w="236" w:type="dxa"/>
            <w:shd w:val="clear" w:color="auto" w:fill="auto"/>
            <w:tcMar>
              <w:top w:w="0" w:type="dxa"/>
              <w:left w:w="108" w:type="dxa"/>
              <w:bottom w:w="0" w:type="dxa"/>
              <w:right w:w="108" w:type="dxa"/>
            </w:tcMar>
            <w:vAlign w:val="center"/>
          </w:tcPr>
          <w:p w14:paraId="6065FE5B" w14:textId="77777777" w:rsidR="00317C5B" w:rsidRDefault="00317C5B" w:rsidP="004840C9">
            <w:pPr>
              <w:rPr>
                <w:sz w:val="20"/>
                <w:szCs w:val="20"/>
              </w:rPr>
            </w:pPr>
          </w:p>
        </w:tc>
      </w:tr>
      <w:tr w:rsidR="00317C5B" w14:paraId="53E39E21" w14:textId="77777777" w:rsidTr="00E848E5">
        <w:trPr>
          <w:trHeight w:val="45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17C671"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  </w:t>
            </w:r>
            <w:proofErr w:type="spellStart"/>
            <w:r>
              <w:rPr>
                <w:rFonts w:ascii="Verdana" w:hAnsi="Verdana" w:cs="Calibri"/>
                <w:color w:val="000000"/>
                <w:sz w:val="16"/>
                <w:szCs w:val="16"/>
              </w:rPr>
              <w:t>Sume</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primite</w:t>
            </w:r>
            <w:proofErr w:type="spellEnd"/>
            <w:r>
              <w:rPr>
                <w:rFonts w:ascii="Verdana" w:hAnsi="Verdana" w:cs="Calibri"/>
                <w:color w:val="000000"/>
                <w:sz w:val="16"/>
                <w:szCs w:val="16"/>
              </w:rPr>
              <w:t xml:space="preserve"> in </w:t>
            </w:r>
            <w:proofErr w:type="spellStart"/>
            <w:r>
              <w:rPr>
                <w:rFonts w:ascii="Verdana" w:hAnsi="Verdana" w:cs="Calibri"/>
                <w:color w:val="000000"/>
                <w:sz w:val="16"/>
                <w:szCs w:val="16"/>
              </w:rPr>
              <w:t>contul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platilor</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efectuate</w:t>
            </w:r>
            <w:proofErr w:type="spellEnd"/>
            <w:r>
              <w:rPr>
                <w:rFonts w:ascii="Verdana" w:hAnsi="Verdana" w:cs="Calibri"/>
                <w:color w:val="000000"/>
                <w:sz w:val="16"/>
                <w:szCs w:val="16"/>
              </w:rPr>
              <w:t xml:space="preserve"> in </w:t>
            </w:r>
            <w:proofErr w:type="spellStart"/>
            <w:r>
              <w:rPr>
                <w:rFonts w:ascii="Verdana" w:hAnsi="Verdana" w:cs="Calibri"/>
                <w:color w:val="000000"/>
                <w:sz w:val="16"/>
                <w:szCs w:val="16"/>
              </w:rPr>
              <w:t>anul</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curent</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924CA12"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48.02.02.01</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368F964"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D345DE5"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490,800.00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5D0321F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30,250.00</w:t>
            </w:r>
          </w:p>
        </w:tc>
        <w:tc>
          <w:tcPr>
            <w:tcW w:w="236" w:type="dxa"/>
            <w:shd w:val="clear" w:color="auto" w:fill="auto"/>
            <w:tcMar>
              <w:top w:w="0" w:type="dxa"/>
              <w:left w:w="108" w:type="dxa"/>
              <w:bottom w:w="0" w:type="dxa"/>
              <w:right w:w="108" w:type="dxa"/>
            </w:tcMar>
            <w:vAlign w:val="center"/>
          </w:tcPr>
          <w:p w14:paraId="5C3AB94D" w14:textId="77777777" w:rsidR="00317C5B" w:rsidRDefault="00317C5B" w:rsidP="004840C9">
            <w:pPr>
              <w:rPr>
                <w:sz w:val="20"/>
                <w:szCs w:val="20"/>
              </w:rPr>
            </w:pPr>
          </w:p>
        </w:tc>
      </w:tr>
      <w:tr w:rsidR="00317C5B" w14:paraId="011CDC03" w14:textId="77777777" w:rsidTr="00E848E5">
        <w:trPr>
          <w:trHeight w:val="300"/>
        </w:trPr>
        <w:tc>
          <w:tcPr>
            <w:tcW w:w="48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364C0D" w14:textId="77777777" w:rsidR="00317C5B" w:rsidRDefault="00317C5B" w:rsidP="004840C9">
            <w:pPr>
              <w:rPr>
                <w:rFonts w:ascii="Verdana" w:hAnsi="Verdana" w:cs="Calibri"/>
                <w:color w:val="000000"/>
                <w:sz w:val="16"/>
                <w:szCs w:val="16"/>
              </w:rPr>
            </w:pPr>
            <w:r>
              <w:rPr>
                <w:rFonts w:ascii="Verdana" w:hAnsi="Verdana" w:cs="Calibri"/>
                <w:color w:val="000000"/>
                <w:sz w:val="16"/>
                <w:szCs w:val="16"/>
              </w:rPr>
              <w:t xml:space="preserve">  </w:t>
            </w:r>
            <w:proofErr w:type="spellStart"/>
            <w:r>
              <w:rPr>
                <w:rFonts w:ascii="Verdana" w:hAnsi="Verdana" w:cs="Calibri"/>
                <w:color w:val="000000"/>
                <w:sz w:val="16"/>
                <w:szCs w:val="16"/>
              </w:rPr>
              <w:t>Prefinantare</w:t>
            </w:r>
            <w:proofErr w:type="spellEnd"/>
          </w:p>
        </w:tc>
        <w:tc>
          <w:tcPr>
            <w:tcW w:w="12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410766C" w14:textId="77777777" w:rsidR="00317C5B" w:rsidRDefault="00317C5B" w:rsidP="004840C9">
            <w:pPr>
              <w:rPr>
                <w:rFonts w:ascii="Verdana" w:hAnsi="Verdana" w:cs="Calibri"/>
                <w:color w:val="000000"/>
                <w:sz w:val="15"/>
                <w:szCs w:val="15"/>
              </w:rPr>
            </w:pPr>
            <w:r>
              <w:rPr>
                <w:rFonts w:ascii="Verdana" w:hAnsi="Verdana" w:cs="Calibri"/>
                <w:color w:val="000000"/>
                <w:sz w:val="15"/>
                <w:szCs w:val="15"/>
              </w:rPr>
              <w:t>48.02.02.03</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69BF60F"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0.00</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83B7BB6"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236,483.00</w:t>
            </w:r>
          </w:p>
        </w:tc>
        <w:tc>
          <w:tcPr>
            <w:tcW w:w="1796" w:type="dxa"/>
            <w:tcBorders>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14:paraId="6D05BBEC" w14:textId="77777777" w:rsidR="00317C5B" w:rsidRDefault="00317C5B" w:rsidP="004840C9">
            <w:pPr>
              <w:jc w:val="right"/>
              <w:rPr>
                <w:rFonts w:ascii="Verdana" w:hAnsi="Verdana" w:cs="Calibri"/>
                <w:color w:val="000000"/>
                <w:sz w:val="15"/>
                <w:szCs w:val="15"/>
              </w:rPr>
            </w:pPr>
            <w:r>
              <w:rPr>
                <w:rFonts w:ascii="Verdana" w:hAnsi="Verdana" w:cs="Calibri"/>
                <w:color w:val="000000"/>
                <w:sz w:val="15"/>
                <w:szCs w:val="15"/>
              </w:rPr>
              <w:t>236,483.00</w:t>
            </w:r>
          </w:p>
        </w:tc>
        <w:tc>
          <w:tcPr>
            <w:tcW w:w="236" w:type="dxa"/>
            <w:shd w:val="clear" w:color="auto" w:fill="auto"/>
            <w:tcMar>
              <w:top w:w="0" w:type="dxa"/>
              <w:left w:w="108" w:type="dxa"/>
              <w:bottom w:w="0" w:type="dxa"/>
              <w:right w:w="108" w:type="dxa"/>
            </w:tcMar>
            <w:vAlign w:val="center"/>
          </w:tcPr>
          <w:p w14:paraId="10073F87" w14:textId="77777777" w:rsidR="00317C5B" w:rsidRDefault="00317C5B" w:rsidP="004840C9">
            <w:pPr>
              <w:rPr>
                <w:sz w:val="20"/>
                <w:szCs w:val="20"/>
              </w:rPr>
            </w:pPr>
          </w:p>
        </w:tc>
      </w:tr>
    </w:tbl>
    <w:p w14:paraId="4B311AE2" w14:textId="77777777" w:rsidR="00317C5B" w:rsidRDefault="00317C5B" w:rsidP="00317C5B"/>
    <w:p w14:paraId="272BF6C1" w14:textId="77777777" w:rsidR="00CF7F74" w:rsidRPr="00283501" w:rsidRDefault="00CF7F74" w:rsidP="00CF7F74">
      <w:pPr>
        <w:jc w:val="both"/>
        <w:rPr>
          <w:rFonts w:ascii="Arial" w:hAnsi="Arial" w:cs="Arial"/>
          <w:color w:val="FF0000"/>
          <w:sz w:val="20"/>
          <w:szCs w:val="20"/>
        </w:rPr>
      </w:pPr>
      <w:bookmarkStart w:id="0" w:name="_Hlk506977138"/>
    </w:p>
    <w:p w14:paraId="5CA5FF76" w14:textId="29034AAD" w:rsidR="00CF7F74" w:rsidRPr="00A1769F" w:rsidRDefault="00CF7F74" w:rsidP="00CF7F74">
      <w:pPr>
        <w:ind w:firstLine="851"/>
        <w:jc w:val="both"/>
        <w:rPr>
          <w:rFonts w:ascii="Arial" w:hAnsi="Arial" w:cs="Arial"/>
          <w:sz w:val="22"/>
          <w:szCs w:val="22"/>
        </w:rPr>
      </w:pPr>
      <w:proofErr w:type="spellStart"/>
      <w:r w:rsidRPr="00A1769F">
        <w:rPr>
          <w:rFonts w:ascii="Arial" w:hAnsi="Arial" w:cs="Arial"/>
          <w:bCs/>
          <w:sz w:val="22"/>
          <w:szCs w:val="22"/>
          <w:lang w:eastAsia="ro-RO"/>
        </w:rPr>
        <w:t>Sintetic</w:t>
      </w:r>
      <w:proofErr w:type="spellEnd"/>
      <w:r w:rsidRPr="00A1769F">
        <w:rPr>
          <w:rFonts w:ascii="Arial" w:hAnsi="Arial" w:cs="Arial"/>
          <w:bCs/>
          <w:sz w:val="22"/>
          <w:szCs w:val="22"/>
          <w:lang w:eastAsia="ro-RO"/>
        </w:rPr>
        <w:t xml:space="preserve">, </w:t>
      </w:r>
      <w:proofErr w:type="spellStart"/>
      <w:r w:rsidRPr="00A1769F">
        <w:rPr>
          <w:rFonts w:ascii="Arial" w:hAnsi="Arial" w:cs="Arial"/>
          <w:bCs/>
          <w:sz w:val="22"/>
          <w:szCs w:val="22"/>
          <w:lang w:eastAsia="ro-RO"/>
        </w:rPr>
        <w:t>execuția</w:t>
      </w:r>
      <w:proofErr w:type="spellEnd"/>
      <w:r w:rsidRPr="00A1769F">
        <w:rPr>
          <w:rFonts w:ascii="Arial" w:hAnsi="Arial" w:cs="Arial"/>
          <w:bCs/>
          <w:sz w:val="22"/>
          <w:szCs w:val="22"/>
          <w:lang w:eastAsia="ro-RO"/>
        </w:rPr>
        <w:t xml:space="preserve"> </w:t>
      </w:r>
      <w:proofErr w:type="spellStart"/>
      <w:r w:rsidRPr="00A1769F">
        <w:rPr>
          <w:rFonts w:ascii="Arial" w:hAnsi="Arial" w:cs="Arial"/>
          <w:bCs/>
          <w:sz w:val="22"/>
          <w:szCs w:val="22"/>
          <w:lang w:eastAsia="ro-RO"/>
        </w:rPr>
        <w:t>cheltuielilor</w:t>
      </w:r>
      <w:proofErr w:type="spellEnd"/>
      <w:r w:rsidRPr="00A1769F">
        <w:rPr>
          <w:rFonts w:ascii="Arial" w:hAnsi="Arial" w:cs="Arial"/>
          <w:bCs/>
          <w:sz w:val="22"/>
          <w:szCs w:val="22"/>
          <w:lang w:eastAsia="ro-RO"/>
        </w:rPr>
        <w:t xml:space="preserve"> </w:t>
      </w:r>
      <w:proofErr w:type="spellStart"/>
      <w:r w:rsidRPr="00A1769F">
        <w:rPr>
          <w:rFonts w:ascii="Arial" w:hAnsi="Arial" w:cs="Arial"/>
          <w:bCs/>
          <w:sz w:val="22"/>
          <w:szCs w:val="22"/>
          <w:lang w:eastAsia="ro-RO"/>
        </w:rPr>
        <w:t>bugetului</w:t>
      </w:r>
      <w:proofErr w:type="spellEnd"/>
      <w:r w:rsidRPr="00A1769F">
        <w:rPr>
          <w:rFonts w:ascii="Arial" w:hAnsi="Arial" w:cs="Arial"/>
          <w:bCs/>
          <w:sz w:val="22"/>
          <w:szCs w:val="22"/>
          <w:lang w:eastAsia="ro-RO"/>
        </w:rPr>
        <w:t xml:space="preserve"> local </w:t>
      </w:r>
      <w:proofErr w:type="spellStart"/>
      <w:r w:rsidRPr="00A1769F">
        <w:rPr>
          <w:rFonts w:ascii="Arial" w:hAnsi="Arial" w:cs="Arial"/>
          <w:bCs/>
          <w:sz w:val="22"/>
          <w:szCs w:val="22"/>
          <w:lang w:eastAsia="ro-RO"/>
        </w:rPr>
        <w:t>pentru</w:t>
      </w:r>
      <w:proofErr w:type="spellEnd"/>
      <w:r w:rsidRPr="00A1769F">
        <w:rPr>
          <w:rFonts w:ascii="Arial" w:hAnsi="Arial" w:cs="Arial"/>
          <w:bCs/>
          <w:sz w:val="22"/>
          <w:szCs w:val="22"/>
          <w:lang w:eastAsia="ro-RO"/>
        </w:rPr>
        <w:t xml:space="preserve"> </w:t>
      </w:r>
      <w:proofErr w:type="spellStart"/>
      <w:r w:rsidRPr="00A1769F">
        <w:rPr>
          <w:rFonts w:ascii="Arial" w:hAnsi="Arial" w:cs="Arial"/>
          <w:bCs/>
          <w:sz w:val="22"/>
          <w:szCs w:val="22"/>
          <w:lang w:eastAsia="ro-RO"/>
        </w:rPr>
        <w:t>anul</w:t>
      </w:r>
      <w:proofErr w:type="spellEnd"/>
      <w:r w:rsidRPr="00A1769F">
        <w:rPr>
          <w:rFonts w:ascii="Arial" w:hAnsi="Arial" w:cs="Arial"/>
          <w:bCs/>
          <w:sz w:val="22"/>
          <w:szCs w:val="22"/>
          <w:lang w:eastAsia="ro-RO"/>
        </w:rPr>
        <w:t xml:space="preserve"> 20</w:t>
      </w:r>
      <w:r w:rsidR="00B33F32" w:rsidRPr="00A1769F">
        <w:rPr>
          <w:rFonts w:ascii="Arial" w:hAnsi="Arial" w:cs="Arial"/>
          <w:bCs/>
          <w:sz w:val="22"/>
          <w:szCs w:val="22"/>
          <w:lang w:eastAsia="ro-RO"/>
        </w:rPr>
        <w:t>20</w:t>
      </w:r>
      <w:r w:rsidRPr="00A1769F">
        <w:rPr>
          <w:rFonts w:ascii="Arial" w:hAnsi="Arial" w:cs="Arial"/>
          <w:bCs/>
          <w:sz w:val="22"/>
          <w:szCs w:val="22"/>
          <w:lang w:eastAsia="ro-RO"/>
        </w:rPr>
        <w:t xml:space="preserve"> se </w:t>
      </w:r>
      <w:proofErr w:type="spellStart"/>
      <w:r w:rsidRPr="00A1769F">
        <w:rPr>
          <w:rFonts w:ascii="Arial" w:hAnsi="Arial" w:cs="Arial"/>
          <w:bCs/>
          <w:sz w:val="22"/>
          <w:szCs w:val="22"/>
          <w:lang w:eastAsia="ro-RO"/>
        </w:rPr>
        <w:t>prezintă</w:t>
      </w:r>
      <w:proofErr w:type="spellEnd"/>
      <w:r w:rsidRPr="00A1769F">
        <w:rPr>
          <w:rFonts w:ascii="Arial" w:hAnsi="Arial" w:cs="Arial"/>
          <w:bCs/>
          <w:sz w:val="22"/>
          <w:szCs w:val="22"/>
          <w:lang w:eastAsia="ro-RO"/>
        </w:rPr>
        <w:t xml:space="preserve"> </w:t>
      </w:r>
      <w:proofErr w:type="spellStart"/>
      <w:r w:rsidRPr="00A1769F">
        <w:rPr>
          <w:rFonts w:ascii="Arial" w:hAnsi="Arial" w:cs="Arial"/>
          <w:bCs/>
          <w:sz w:val="22"/>
          <w:szCs w:val="22"/>
          <w:lang w:eastAsia="ro-RO"/>
        </w:rPr>
        <w:t>astfel</w:t>
      </w:r>
      <w:proofErr w:type="spellEnd"/>
      <w:r w:rsidRPr="00A1769F">
        <w:rPr>
          <w:rFonts w:ascii="Arial" w:hAnsi="Arial" w:cs="Arial"/>
          <w:bCs/>
          <w:sz w:val="22"/>
          <w:szCs w:val="22"/>
          <w:lang w:eastAsia="ro-RO"/>
        </w:rPr>
        <w:t>:</w:t>
      </w:r>
    </w:p>
    <w:p w14:paraId="6746384B" w14:textId="77777777" w:rsidR="007930D9" w:rsidRPr="00283501" w:rsidRDefault="007930D9" w:rsidP="000C4DA9">
      <w:pPr>
        <w:ind w:firstLine="851"/>
        <w:jc w:val="both"/>
        <w:rPr>
          <w:rFonts w:ascii="Arial" w:hAnsi="Arial" w:cs="Arial"/>
          <w:bCs/>
          <w:color w:val="FF0000"/>
          <w:sz w:val="20"/>
          <w:szCs w:val="20"/>
          <w:lang w:eastAsia="ro-RO"/>
        </w:rPr>
      </w:pPr>
      <w:bookmarkStart w:id="1" w:name="_Hlk506977210"/>
      <w:bookmarkEnd w:id="0"/>
    </w:p>
    <w:p w14:paraId="0BEA7AB4" w14:textId="77777777" w:rsidR="009E4D2F" w:rsidRPr="00283501" w:rsidRDefault="009E4D2F" w:rsidP="000C4DA9">
      <w:pPr>
        <w:ind w:firstLine="851"/>
        <w:jc w:val="both"/>
        <w:rPr>
          <w:rFonts w:ascii="Arial" w:hAnsi="Arial" w:cs="Arial"/>
          <w:bCs/>
          <w:color w:val="FF0000"/>
          <w:sz w:val="20"/>
          <w:szCs w:val="20"/>
          <w:lang w:eastAsia="ro-RO"/>
        </w:rPr>
      </w:pPr>
    </w:p>
    <w:tbl>
      <w:tblPr>
        <w:tblW w:w="11202" w:type="dxa"/>
        <w:tblInd w:w="-709" w:type="dxa"/>
        <w:tblLayout w:type="fixed"/>
        <w:tblLook w:val="04A0" w:firstRow="1" w:lastRow="0" w:firstColumn="1" w:lastColumn="0" w:noHBand="0" w:noVBand="1"/>
      </w:tblPr>
      <w:tblGrid>
        <w:gridCol w:w="5529"/>
        <w:gridCol w:w="1276"/>
        <w:gridCol w:w="1333"/>
        <w:gridCol w:w="1352"/>
        <w:gridCol w:w="1417"/>
        <w:gridCol w:w="295"/>
      </w:tblGrid>
      <w:tr w:rsidR="00505807" w:rsidRPr="003B0182" w14:paraId="7C10313B" w14:textId="77777777" w:rsidTr="00E848E5">
        <w:trPr>
          <w:gridAfter w:val="1"/>
          <w:wAfter w:w="295" w:type="dxa"/>
          <w:trHeight w:val="315"/>
        </w:trPr>
        <w:tc>
          <w:tcPr>
            <w:tcW w:w="552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6F7F0A5" w14:textId="77777777" w:rsidR="00505807" w:rsidRPr="003B0182" w:rsidRDefault="00505807" w:rsidP="004840C9">
            <w:pPr>
              <w:jc w:val="center"/>
              <w:rPr>
                <w:rFonts w:ascii="Verdana" w:hAnsi="Verdana" w:cs="Calibri"/>
                <w:b/>
                <w:bCs/>
                <w:color w:val="000000"/>
                <w:sz w:val="16"/>
                <w:szCs w:val="16"/>
              </w:rPr>
            </w:pPr>
            <w:proofErr w:type="spellStart"/>
            <w:r w:rsidRPr="003B0182">
              <w:rPr>
                <w:rFonts w:ascii="Verdana" w:hAnsi="Verdana" w:cs="Calibri"/>
                <w:b/>
                <w:bCs/>
                <w:color w:val="000000"/>
                <w:sz w:val="16"/>
                <w:szCs w:val="16"/>
              </w:rPr>
              <w:t>Denumirea</w:t>
            </w:r>
            <w:proofErr w:type="spellEnd"/>
            <w:r w:rsidRPr="003B0182">
              <w:rPr>
                <w:rFonts w:ascii="Verdana" w:hAnsi="Verdana" w:cs="Calibri"/>
                <w:b/>
                <w:bCs/>
                <w:color w:val="000000"/>
                <w:sz w:val="16"/>
                <w:szCs w:val="16"/>
              </w:rPr>
              <w:t xml:space="preserve"> </w:t>
            </w:r>
            <w:proofErr w:type="spellStart"/>
            <w:r w:rsidRPr="003B0182">
              <w:rPr>
                <w:rFonts w:ascii="Verdana" w:hAnsi="Verdana" w:cs="Calibri"/>
                <w:b/>
                <w:bCs/>
                <w:color w:val="000000"/>
                <w:sz w:val="16"/>
                <w:szCs w:val="16"/>
              </w:rPr>
              <w:t>indicatorilor</w:t>
            </w:r>
            <w:proofErr w:type="spellEnd"/>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0D7A150" w14:textId="77777777" w:rsidR="00505807" w:rsidRPr="003B0182" w:rsidRDefault="00505807" w:rsidP="004840C9">
            <w:pPr>
              <w:jc w:val="center"/>
              <w:rPr>
                <w:rFonts w:ascii="Verdana" w:hAnsi="Verdana" w:cs="Calibri"/>
                <w:b/>
                <w:bCs/>
                <w:color w:val="000000"/>
                <w:sz w:val="16"/>
                <w:szCs w:val="16"/>
              </w:rPr>
            </w:pPr>
            <w:r w:rsidRPr="003B0182">
              <w:rPr>
                <w:rFonts w:ascii="Verdana" w:hAnsi="Verdana" w:cs="Calibri"/>
                <w:b/>
                <w:bCs/>
                <w:color w:val="000000"/>
                <w:sz w:val="16"/>
                <w:szCs w:val="16"/>
              </w:rPr>
              <w:t>Cod indicator</w:t>
            </w:r>
          </w:p>
        </w:tc>
        <w:tc>
          <w:tcPr>
            <w:tcW w:w="2685" w:type="dxa"/>
            <w:gridSpan w:val="2"/>
            <w:tcBorders>
              <w:top w:val="single" w:sz="8" w:space="0" w:color="auto"/>
              <w:left w:val="nil"/>
              <w:bottom w:val="single" w:sz="8" w:space="0" w:color="auto"/>
              <w:right w:val="single" w:sz="8" w:space="0" w:color="auto"/>
            </w:tcBorders>
            <w:shd w:val="clear" w:color="auto" w:fill="auto"/>
            <w:vAlign w:val="center"/>
          </w:tcPr>
          <w:p w14:paraId="2B545CD2" w14:textId="77777777" w:rsidR="00505807" w:rsidRPr="003B0182" w:rsidRDefault="00505807" w:rsidP="004840C9">
            <w:pPr>
              <w:jc w:val="center"/>
              <w:rPr>
                <w:rFonts w:ascii="Verdana" w:hAnsi="Verdana" w:cs="Calibri"/>
                <w:b/>
                <w:bCs/>
                <w:color w:val="000000"/>
                <w:sz w:val="16"/>
                <w:szCs w:val="16"/>
              </w:rPr>
            </w:pPr>
            <w:proofErr w:type="spellStart"/>
            <w:r w:rsidRPr="003B0182">
              <w:rPr>
                <w:rFonts w:ascii="Verdana" w:hAnsi="Verdana" w:cs="Calibri"/>
                <w:b/>
                <w:bCs/>
                <w:color w:val="000000"/>
                <w:sz w:val="16"/>
                <w:szCs w:val="16"/>
              </w:rPr>
              <w:t>Credite</w:t>
            </w:r>
            <w:proofErr w:type="spellEnd"/>
            <w:r w:rsidRPr="003B0182">
              <w:rPr>
                <w:rFonts w:ascii="Verdana" w:hAnsi="Verdana" w:cs="Calibri"/>
                <w:b/>
                <w:bCs/>
                <w:color w:val="000000"/>
                <w:sz w:val="16"/>
                <w:szCs w:val="16"/>
              </w:rPr>
              <w:t xml:space="preserve"> </w:t>
            </w:r>
            <w:proofErr w:type="spellStart"/>
            <w:r w:rsidRPr="003B0182">
              <w:rPr>
                <w:rFonts w:ascii="Verdana" w:hAnsi="Verdana" w:cs="Calibri"/>
                <w:b/>
                <w:bCs/>
                <w:color w:val="000000"/>
                <w:sz w:val="16"/>
                <w:szCs w:val="16"/>
              </w:rPr>
              <w:t>bugetare</w:t>
            </w:r>
            <w:proofErr w:type="spellEnd"/>
          </w:p>
        </w:tc>
        <w:tc>
          <w:tcPr>
            <w:tcW w:w="1417" w:type="dxa"/>
            <w:vMerge w:val="restart"/>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E79A733" w14:textId="77777777" w:rsidR="00505807" w:rsidRPr="003B0182" w:rsidRDefault="00505807" w:rsidP="004840C9">
            <w:pPr>
              <w:jc w:val="center"/>
              <w:rPr>
                <w:rFonts w:ascii="Verdana" w:hAnsi="Verdana" w:cs="Calibri"/>
                <w:b/>
                <w:bCs/>
                <w:color w:val="000000"/>
                <w:sz w:val="16"/>
                <w:szCs w:val="16"/>
              </w:rPr>
            </w:pPr>
            <w:proofErr w:type="spellStart"/>
            <w:r w:rsidRPr="003B0182">
              <w:rPr>
                <w:rFonts w:ascii="Verdana" w:hAnsi="Verdana" w:cs="Calibri"/>
                <w:b/>
                <w:bCs/>
                <w:color w:val="000000"/>
                <w:sz w:val="16"/>
                <w:szCs w:val="16"/>
              </w:rPr>
              <w:t>Plati</w:t>
            </w:r>
            <w:proofErr w:type="spellEnd"/>
            <w:r w:rsidRPr="003B0182">
              <w:rPr>
                <w:rFonts w:ascii="Verdana" w:hAnsi="Verdana" w:cs="Calibri"/>
                <w:b/>
                <w:bCs/>
                <w:color w:val="000000"/>
                <w:sz w:val="16"/>
                <w:szCs w:val="16"/>
              </w:rPr>
              <w:t xml:space="preserve"> </w:t>
            </w:r>
            <w:proofErr w:type="spellStart"/>
            <w:r w:rsidRPr="003B0182">
              <w:rPr>
                <w:rFonts w:ascii="Verdana" w:hAnsi="Verdana" w:cs="Calibri"/>
                <w:b/>
                <w:bCs/>
                <w:color w:val="000000"/>
                <w:sz w:val="16"/>
                <w:szCs w:val="16"/>
              </w:rPr>
              <w:t>efectuate</w:t>
            </w:r>
            <w:proofErr w:type="spellEnd"/>
          </w:p>
        </w:tc>
      </w:tr>
      <w:tr w:rsidR="00505807" w:rsidRPr="003B0182" w14:paraId="52FD1A03" w14:textId="77777777" w:rsidTr="00E848E5">
        <w:trPr>
          <w:gridAfter w:val="1"/>
          <w:wAfter w:w="295" w:type="dxa"/>
          <w:trHeight w:val="408"/>
        </w:trPr>
        <w:tc>
          <w:tcPr>
            <w:tcW w:w="5529" w:type="dxa"/>
            <w:vMerge/>
            <w:tcBorders>
              <w:top w:val="single" w:sz="8" w:space="0" w:color="auto"/>
              <w:left w:val="single" w:sz="8" w:space="0" w:color="auto"/>
              <w:bottom w:val="single" w:sz="8" w:space="0" w:color="auto"/>
              <w:right w:val="single" w:sz="8" w:space="0" w:color="auto"/>
            </w:tcBorders>
            <w:vAlign w:val="center"/>
          </w:tcPr>
          <w:p w14:paraId="143D9F3E" w14:textId="77777777" w:rsidR="00505807" w:rsidRPr="003B0182" w:rsidRDefault="00505807" w:rsidP="004840C9">
            <w:pPr>
              <w:rPr>
                <w:rFonts w:ascii="Verdana" w:hAnsi="Verdana" w:cs="Calibri"/>
                <w:b/>
                <w:bCs/>
                <w:color w:val="000000"/>
                <w:sz w:val="16"/>
                <w:szCs w:val="16"/>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1B12DC47" w14:textId="77777777" w:rsidR="00505807" w:rsidRPr="003B0182" w:rsidRDefault="00505807" w:rsidP="004840C9">
            <w:pPr>
              <w:rPr>
                <w:rFonts w:ascii="Verdana" w:hAnsi="Verdana" w:cs="Calibri"/>
                <w:b/>
                <w:bCs/>
                <w:color w:val="000000"/>
                <w:sz w:val="16"/>
                <w:szCs w:val="16"/>
              </w:rPr>
            </w:pPr>
          </w:p>
        </w:tc>
        <w:tc>
          <w:tcPr>
            <w:tcW w:w="1333" w:type="dxa"/>
            <w:vMerge w:val="restart"/>
            <w:tcBorders>
              <w:top w:val="nil"/>
              <w:left w:val="single" w:sz="8" w:space="0" w:color="auto"/>
              <w:bottom w:val="single" w:sz="8" w:space="0" w:color="auto"/>
              <w:right w:val="single" w:sz="8" w:space="0" w:color="auto"/>
            </w:tcBorders>
            <w:shd w:val="clear" w:color="auto" w:fill="auto"/>
            <w:vAlign w:val="center"/>
          </w:tcPr>
          <w:p w14:paraId="3D993F99" w14:textId="77777777" w:rsidR="00505807" w:rsidRPr="003B0182" w:rsidRDefault="00505807" w:rsidP="004840C9">
            <w:pPr>
              <w:jc w:val="center"/>
              <w:rPr>
                <w:rFonts w:ascii="Verdana" w:hAnsi="Verdana" w:cs="Calibri"/>
                <w:b/>
                <w:bCs/>
                <w:color w:val="000000"/>
                <w:sz w:val="16"/>
                <w:szCs w:val="16"/>
              </w:rPr>
            </w:pPr>
            <w:proofErr w:type="spellStart"/>
            <w:r w:rsidRPr="003B0182">
              <w:rPr>
                <w:rFonts w:ascii="Verdana" w:hAnsi="Verdana" w:cs="Calibri"/>
                <w:b/>
                <w:bCs/>
                <w:color w:val="000000"/>
                <w:sz w:val="16"/>
                <w:szCs w:val="16"/>
              </w:rPr>
              <w:t>aprobate</w:t>
            </w:r>
            <w:proofErr w:type="spellEnd"/>
            <w:r w:rsidRPr="003B0182">
              <w:rPr>
                <w:rFonts w:ascii="Verdana" w:hAnsi="Verdana" w:cs="Calibri"/>
                <w:b/>
                <w:bCs/>
                <w:color w:val="000000"/>
                <w:sz w:val="16"/>
                <w:szCs w:val="16"/>
              </w:rPr>
              <w:t xml:space="preserve"> la </w:t>
            </w:r>
            <w:proofErr w:type="spellStart"/>
            <w:r w:rsidRPr="003B0182">
              <w:rPr>
                <w:rFonts w:ascii="Verdana" w:hAnsi="Verdana" w:cs="Calibri"/>
                <w:b/>
                <w:bCs/>
                <w:color w:val="000000"/>
                <w:sz w:val="16"/>
                <w:szCs w:val="16"/>
              </w:rPr>
              <w:t>finele</w:t>
            </w:r>
            <w:proofErr w:type="spellEnd"/>
            <w:r w:rsidRPr="003B0182">
              <w:rPr>
                <w:rFonts w:ascii="Verdana" w:hAnsi="Verdana" w:cs="Calibri"/>
                <w:b/>
                <w:bCs/>
                <w:color w:val="000000"/>
                <w:sz w:val="16"/>
                <w:szCs w:val="16"/>
              </w:rPr>
              <w:t xml:space="preserve"> </w:t>
            </w:r>
            <w:proofErr w:type="spellStart"/>
            <w:r w:rsidRPr="003B0182">
              <w:rPr>
                <w:rFonts w:ascii="Verdana" w:hAnsi="Verdana" w:cs="Calibri"/>
                <w:b/>
                <w:bCs/>
                <w:color w:val="000000"/>
                <w:sz w:val="16"/>
                <w:szCs w:val="16"/>
              </w:rPr>
              <w:t>perioadei</w:t>
            </w:r>
            <w:proofErr w:type="spellEnd"/>
            <w:r w:rsidRPr="003B0182">
              <w:rPr>
                <w:rFonts w:ascii="Verdana" w:hAnsi="Verdana" w:cs="Calibri"/>
                <w:b/>
                <w:bCs/>
                <w:color w:val="000000"/>
                <w:sz w:val="16"/>
                <w:szCs w:val="16"/>
              </w:rPr>
              <w:t xml:space="preserve"> de </w:t>
            </w:r>
            <w:proofErr w:type="spellStart"/>
            <w:r w:rsidRPr="003B0182">
              <w:rPr>
                <w:rFonts w:ascii="Verdana" w:hAnsi="Verdana" w:cs="Calibri"/>
                <w:b/>
                <w:bCs/>
                <w:color w:val="000000"/>
                <w:sz w:val="16"/>
                <w:szCs w:val="16"/>
              </w:rPr>
              <w:t>raportare</w:t>
            </w:r>
            <w:proofErr w:type="spellEnd"/>
          </w:p>
        </w:tc>
        <w:tc>
          <w:tcPr>
            <w:tcW w:w="1352" w:type="dxa"/>
            <w:vMerge w:val="restart"/>
            <w:tcBorders>
              <w:top w:val="nil"/>
              <w:left w:val="single" w:sz="8" w:space="0" w:color="auto"/>
              <w:bottom w:val="single" w:sz="8" w:space="0" w:color="auto"/>
              <w:right w:val="single" w:sz="8" w:space="0" w:color="auto"/>
            </w:tcBorders>
            <w:shd w:val="clear" w:color="auto" w:fill="auto"/>
            <w:vAlign w:val="center"/>
          </w:tcPr>
          <w:p w14:paraId="3B29A613" w14:textId="77777777" w:rsidR="00505807" w:rsidRPr="003B0182" w:rsidRDefault="00505807" w:rsidP="004840C9">
            <w:pPr>
              <w:jc w:val="center"/>
              <w:rPr>
                <w:rFonts w:ascii="Verdana" w:hAnsi="Verdana" w:cs="Calibri"/>
                <w:b/>
                <w:bCs/>
                <w:color w:val="000000"/>
                <w:sz w:val="16"/>
                <w:szCs w:val="16"/>
              </w:rPr>
            </w:pPr>
            <w:proofErr w:type="spellStart"/>
            <w:r w:rsidRPr="003B0182">
              <w:rPr>
                <w:rFonts w:ascii="Verdana" w:hAnsi="Verdana" w:cs="Calibri"/>
                <w:b/>
                <w:bCs/>
                <w:color w:val="000000"/>
                <w:sz w:val="16"/>
                <w:szCs w:val="16"/>
              </w:rPr>
              <w:t>trimestriale</w:t>
            </w:r>
            <w:proofErr w:type="spellEnd"/>
            <w:r w:rsidRPr="003B0182">
              <w:rPr>
                <w:rFonts w:ascii="Verdana" w:hAnsi="Verdana" w:cs="Calibri"/>
                <w:b/>
                <w:bCs/>
                <w:color w:val="000000"/>
                <w:sz w:val="16"/>
                <w:szCs w:val="16"/>
              </w:rPr>
              <w:t xml:space="preserve"> cumulate</w:t>
            </w:r>
          </w:p>
        </w:tc>
        <w:tc>
          <w:tcPr>
            <w:tcW w:w="1417" w:type="dxa"/>
            <w:vMerge/>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7D50A68" w14:textId="77777777" w:rsidR="00505807" w:rsidRPr="003B0182" w:rsidRDefault="00505807" w:rsidP="004840C9">
            <w:pPr>
              <w:rPr>
                <w:rFonts w:ascii="Verdana" w:hAnsi="Verdana" w:cs="Calibri"/>
                <w:b/>
                <w:bCs/>
                <w:color w:val="000000"/>
                <w:sz w:val="16"/>
                <w:szCs w:val="16"/>
              </w:rPr>
            </w:pPr>
          </w:p>
        </w:tc>
      </w:tr>
      <w:tr w:rsidR="00505807" w:rsidRPr="003B0182" w14:paraId="5E7E57D6" w14:textId="77777777" w:rsidTr="00E848E5">
        <w:trPr>
          <w:trHeight w:val="315"/>
        </w:trPr>
        <w:tc>
          <w:tcPr>
            <w:tcW w:w="5529" w:type="dxa"/>
            <w:vMerge/>
            <w:tcBorders>
              <w:top w:val="single" w:sz="8" w:space="0" w:color="auto"/>
              <w:left w:val="single" w:sz="8" w:space="0" w:color="auto"/>
              <w:bottom w:val="single" w:sz="8" w:space="0" w:color="auto"/>
              <w:right w:val="single" w:sz="8" w:space="0" w:color="auto"/>
            </w:tcBorders>
            <w:vAlign w:val="center"/>
          </w:tcPr>
          <w:p w14:paraId="52DBC3F3" w14:textId="77777777" w:rsidR="00505807" w:rsidRPr="003B0182" w:rsidRDefault="00505807" w:rsidP="004840C9">
            <w:pPr>
              <w:rPr>
                <w:rFonts w:ascii="Verdana" w:hAnsi="Verdana" w:cs="Calibri"/>
                <w:b/>
                <w:bCs/>
                <w:color w:val="000000"/>
                <w:sz w:val="16"/>
                <w:szCs w:val="16"/>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53F91978" w14:textId="77777777" w:rsidR="00505807" w:rsidRPr="003B0182" w:rsidRDefault="00505807" w:rsidP="004840C9">
            <w:pPr>
              <w:rPr>
                <w:rFonts w:ascii="Verdana" w:hAnsi="Verdana" w:cs="Calibri"/>
                <w:b/>
                <w:bCs/>
                <w:color w:val="000000"/>
                <w:sz w:val="16"/>
                <w:szCs w:val="16"/>
              </w:rPr>
            </w:pPr>
          </w:p>
        </w:tc>
        <w:tc>
          <w:tcPr>
            <w:tcW w:w="1333" w:type="dxa"/>
            <w:vMerge/>
            <w:tcBorders>
              <w:top w:val="nil"/>
              <w:left w:val="single" w:sz="8" w:space="0" w:color="auto"/>
              <w:bottom w:val="single" w:sz="8" w:space="0" w:color="auto"/>
              <w:right w:val="single" w:sz="8" w:space="0" w:color="auto"/>
            </w:tcBorders>
            <w:vAlign w:val="center"/>
          </w:tcPr>
          <w:p w14:paraId="1652E26B" w14:textId="77777777" w:rsidR="00505807" w:rsidRPr="003B0182" w:rsidRDefault="00505807" w:rsidP="004840C9">
            <w:pPr>
              <w:rPr>
                <w:rFonts w:ascii="Verdana" w:hAnsi="Verdana" w:cs="Calibri"/>
                <w:b/>
                <w:bCs/>
                <w:color w:val="000000"/>
                <w:sz w:val="16"/>
                <w:szCs w:val="16"/>
              </w:rPr>
            </w:pPr>
          </w:p>
        </w:tc>
        <w:tc>
          <w:tcPr>
            <w:tcW w:w="1352" w:type="dxa"/>
            <w:vMerge/>
            <w:tcBorders>
              <w:top w:val="nil"/>
              <w:left w:val="single" w:sz="8" w:space="0" w:color="auto"/>
              <w:bottom w:val="single" w:sz="8" w:space="0" w:color="auto"/>
              <w:right w:val="single" w:sz="8" w:space="0" w:color="auto"/>
            </w:tcBorders>
            <w:vAlign w:val="center"/>
          </w:tcPr>
          <w:p w14:paraId="04C4E3D6" w14:textId="77777777" w:rsidR="00505807" w:rsidRPr="003B0182" w:rsidRDefault="00505807" w:rsidP="004840C9">
            <w:pPr>
              <w:rPr>
                <w:rFonts w:ascii="Verdana" w:hAnsi="Verdana" w:cs="Calibri"/>
                <w:b/>
                <w:bCs/>
                <w:color w:val="000000"/>
                <w:sz w:val="16"/>
                <w:szCs w:val="16"/>
              </w:rPr>
            </w:pPr>
          </w:p>
        </w:tc>
        <w:tc>
          <w:tcPr>
            <w:tcW w:w="1417" w:type="dxa"/>
            <w:vMerge/>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0654EBA" w14:textId="77777777" w:rsidR="00505807" w:rsidRPr="003B0182" w:rsidRDefault="00505807" w:rsidP="004840C9">
            <w:pPr>
              <w:rPr>
                <w:rFonts w:ascii="Verdana" w:hAnsi="Verdana" w:cs="Calibri"/>
                <w:b/>
                <w:bCs/>
                <w:color w:val="000000"/>
                <w:sz w:val="16"/>
                <w:szCs w:val="16"/>
              </w:rPr>
            </w:pPr>
          </w:p>
        </w:tc>
        <w:tc>
          <w:tcPr>
            <w:tcW w:w="236" w:type="dxa"/>
            <w:tcBorders>
              <w:top w:val="nil"/>
              <w:left w:val="nil"/>
              <w:bottom w:val="nil"/>
              <w:right w:val="nil"/>
            </w:tcBorders>
            <w:shd w:val="clear" w:color="auto" w:fill="auto"/>
            <w:noWrap/>
            <w:vAlign w:val="bottom"/>
          </w:tcPr>
          <w:p w14:paraId="198A0213" w14:textId="77777777" w:rsidR="00505807" w:rsidRPr="003B0182" w:rsidRDefault="00505807" w:rsidP="004840C9">
            <w:pPr>
              <w:jc w:val="center"/>
              <w:rPr>
                <w:rFonts w:ascii="Verdana" w:hAnsi="Verdana" w:cs="Calibri"/>
                <w:b/>
                <w:bCs/>
                <w:color w:val="000000"/>
                <w:sz w:val="16"/>
                <w:szCs w:val="16"/>
              </w:rPr>
            </w:pPr>
          </w:p>
        </w:tc>
      </w:tr>
      <w:tr w:rsidR="00505807" w:rsidRPr="003B0182" w14:paraId="1CC84599" w14:textId="77777777" w:rsidTr="00E848E5">
        <w:trPr>
          <w:trHeight w:val="315"/>
        </w:trPr>
        <w:tc>
          <w:tcPr>
            <w:tcW w:w="5529" w:type="dxa"/>
            <w:vMerge/>
            <w:tcBorders>
              <w:top w:val="single" w:sz="8" w:space="0" w:color="auto"/>
              <w:left w:val="single" w:sz="8" w:space="0" w:color="auto"/>
              <w:bottom w:val="single" w:sz="8" w:space="0" w:color="auto"/>
              <w:right w:val="single" w:sz="8" w:space="0" w:color="auto"/>
            </w:tcBorders>
            <w:vAlign w:val="center"/>
          </w:tcPr>
          <w:p w14:paraId="2FFC8AC7" w14:textId="77777777" w:rsidR="00505807" w:rsidRPr="003B0182" w:rsidRDefault="00505807" w:rsidP="004840C9">
            <w:pPr>
              <w:rPr>
                <w:rFonts w:ascii="Verdana" w:hAnsi="Verdana" w:cs="Calibri"/>
                <w:b/>
                <w:bCs/>
                <w:color w:val="000000"/>
                <w:sz w:val="16"/>
                <w:szCs w:val="16"/>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0664CC90" w14:textId="77777777" w:rsidR="00505807" w:rsidRPr="003B0182" w:rsidRDefault="00505807" w:rsidP="004840C9">
            <w:pPr>
              <w:rPr>
                <w:rFonts w:ascii="Verdana" w:hAnsi="Verdana" w:cs="Calibri"/>
                <w:b/>
                <w:bCs/>
                <w:color w:val="000000"/>
                <w:sz w:val="16"/>
                <w:szCs w:val="16"/>
              </w:rPr>
            </w:pPr>
          </w:p>
        </w:tc>
        <w:tc>
          <w:tcPr>
            <w:tcW w:w="1333" w:type="dxa"/>
            <w:vMerge/>
            <w:tcBorders>
              <w:top w:val="nil"/>
              <w:left w:val="single" w:sz="8" w:space="0" w:color="auto"/>
              <w:bottom w:val="single" w:sz="8" w:space="0" w:color="auto"/>
              <w:right w:val="single" w:sz="8" w:space="0" w:color="auto"/>
            </w:tcBorders>
            <w:vAlign w:val="center"/>
          </w:tcPr>
          <w:p w14:paraId="640862BD" w14:textId="77777777" w:rsidR="00505807" w:rsidRPr="003B0182" w:rsidRDefault="00505807" w:rsidP="004840C9">
            <w:pPr>
              <w:rPr>
                <w:rFonts w:ascii="Verdana" w:hAnsi="Verdana" w:cs="Calibri"/>
                <w:b/>
                <w:bCs/>
                <w:color w:val="000000"/>
                <w:sz w:val="16"/>
                <w:szCs w:val="16"/>
              </w:rPr>
            </w:pPr>
          </w:p>
        </w:tc>
        <w:tc>
          <w:tcPr>
            <w:tcW w:w="1352" w:type="dxa"/>
            <w:vMerge/>
            <w:tcBorders>
              <w:top w:val="nil"/>
              <w:left w:val="single" w:sz="8" w:space="0" w:color="auto"/>
              <w:bottom w:val="single" w:sz="8" w:space="0" w:color="auto"/>
              <w:right w:val="single" w:sz="8" w:space="0" w:color="auto"/>
            </w:tcBorders>
            <w:vAlign w:val="center"/>
          </w:tcPr>
          <w:p w14:paraId="30C0CFDE" w14:textId="77777777" w:rsidR="00505807" w:rsidRPr="003B0182" w:rsidRDefault="00505807" w:rsidP="004840C9">
            <w:pPr>
              <w:rPr>
                <w:rFonts w:ascii="Verdana" w:hAnsi="Verdana" w:cs="Calibri"/>
                <w:b/>
                <w:bCs/>
                <w:color w:val="000000"/>
                <w:sz w:val="16"/>
                <w:szCs w:val="16"/>
              </w:rPr>
            </w:pPr>
          </w:p>
        </w:tc>
        <w:tc>
          <w:tcPr>
            <w:tcW w:w="1417" w:type="dxa"/>
            <w:vMerge/>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FF33E01" w14:textId="77777777" w:rsidR="00505807" w:rsidRPr="003B0182" w:rsidRDefault="00505807" w:rsidP="004840C9">
            <w:pPr>
              <w:rPr>
                <w:rFonts w:ascii="Verdana" w:hAnsi="Verdana" w:cs="Calibri"/>
                <w:b/>
                <w:bCs/>
                <w:color w:val="000000"/>
                <w:sz w:val="16"/>
                <w:szCs w:val="16"/>
              </w:rPr>
            </w:pPr>
          </w:p>
        </w:tc>
        <w:tc>
          <w:tcPr>
            <w:tcW w:w="236" w:type="dxa"/>
            <w:tcBorders>
              <w:top w:val="nil"/>
              <w:left w:val="nil"/>
              <w:bottom w:val="nil"/>
              <w:right w:val="nil"/>
            </w:tcBorders>
            <w:shd w:val="clear" w:color="auto" w:fill="auto"/>
            <w:noWrap/>
            <w:vAlign w:val="bottom"/>
          </w:tcPr>
          <w:p w14:paraId="619E9BB4" w14:textId="77777777" w:rsidR="00505807" w:rsidRPr="003B0182" w:rsidRDefault="00505807" w:rsidP="004840C9">
            <w:pPr>
              <w:rPr>
                <w:sz w:val="20"/>
                <w:szCs w:val="20"/>
              </w:rPr>
            </w:pPr>
          </w:p>
        </w:tc>
      </w:tr>
      <w:tr w:rsidR="00505807" w:rsidRPr="003B0182" w14:paraId="6E5204F3" w14:textId="77777777" w:rsidTr="00E848E5">
        <w:trPr>
          <w:trHeight w:val="315"/>
        </w:trPr>
        <w:tc>
          <w:tcPr>
            <w:tcW w:w="5529" w:type="dxa"/>
            <w:vMerge/>
            <w:tcBorders>
              <w:top w:val="single" w:sz="8" w:space="0" w:color="auto"/>
              <w:left w:val="single" w:sz="8" w:space="0" w:color="auto"/>
              <w:bottom w:val="single" w:sz="4" w:space="0" w:color="auto"/>
              <w:right w:val="single" w:sz="8" w:space="0" w:color="auto"/>
            </w:tcBorders>
            <w:vAlign w:val="center"/>
          </w:tcPr>
          <w:p w14:paraId="4A22C610" w14:textId="77777777" w:rsidR="00505807" w:rsidRPr="003B0182" w:rsidRDefault="00505807" w:rsidP="004840C9">
            <w:pPr>
              <w:rPr>
                <w:rFonts w:ascii="Verdana" w:hAnsi="Verdana" w:cs="Calibri"/>
                <w:b/>
                <w:bCs/>
                <w:color w:val="000000"/>
                <w:sz w:val="16"/>
                <w:szCs w:val="16"/>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33153898" w14:textId="77777777" w:rsidR="00505807" w:rsidRPr="003B0182" w:rsidRDefault="00505807" w:rsidP="004840C9">
            <w:pPr>
              <w:rPr>
                <w:rFonts w:ascii="Verdana" w:hAnsi="Verdana" w:cs="Calibri"/>
                <w:b/>
                <w:bCs/>
                <w:color w:val="000000"/>
                <w:sz w:val="16"/>
                <w:szCs w:val="16"/>
              </w:rPr>
            </w:pPr>
          </w:p>
        </w:tc>
        <w:tc>
          <w:tcPr>
            <w:tcW w:w="1333" w:type="dxa"/>
            <w:vMerge/>
            <w:tcBorders>
              <w:top w:val="nil"/>
              <w:left w:val="single" w:sz="8" w:space="0" w:color="auto"/>
              <w:bottom w:val="single" w:sz="8" w:space="0" w:color="auto"/>
              <w:right w:val="single" w:sz="8" w:space="0" w:color="auto"/>
            </w:tcBorders>
            <w:vAlign w:val="center"/>
          </w:tcPr>
          <w:p w14:paraId="5028DE75" w14:textId="77777777" w:rsidR="00505807" w:rsidRPr="003B0182" w:rsidRDefault="00505807" w:rsidP="004840C9">
            <w:pPr>
              <w:rPr>
                <w:rFonts w:ascii="Verdana" w:hAnsi="Verdana" w:cs="Calibri"/>
                <w:b/>
                <w:bCs/>
                <w:color w:val="000000"/>
                <w:sz w:val="16"/>
                <w:szCs w:val="16"/>
              </w:rPr>
            </w:pPr>
          </w:p>
        </w:tc>
        <w:tc>
          <w:tcPr>
            <w:tcW w:w="1352" w:type="dxa"/>
            <w:vMerge/>
            <w:tcBorders>
              <w:top w:val="nil"/>
              <w:left w:val="single" w:sz="8" w:space="0" w:color="auto"/>
              <w:bottom w:val="single" w:sz="8" w:space="0" w:color="auto"/>
              <w:right w:val="single" w:sz="8" w:space="0" w:color="auto"/>
            </w:tcBorders>
            <w:vAlign w:val="center"/>
          </w:tcPr>
          <w:p w14:paraId="4AEB1408" w14:textId="77777777" w:rsidR="00505807" w:rsidRPr="003B0182" w:rsidRDefault="00505807" w:rsidP="004840C9">
            <w:pPr>
              <w:rPr>
                <w:rFonts w:ascii="Verdana" w:hAnsi="Verdana" w:cs="Calibri"/>
                <w:b/>
                <w:bCs/>
                <w:color w:val="000000"/>
                <w:sz w:val="16"/>
                <w:szCs w:val="16"/>
              </w:rPr>
            </w:pPr>
          </w:p>
        </w:tc>
        <w:tc>
          <w:tcPr>
            <w:tcW w:w="1417" w:type="dxa"/>
            <w:vMerge/>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76C5577" w14:textId="77777777" w:rsidR="00505807" w:rsidRPr="003B0182" w:rsidRDefault="00505807" w:rsidP="004840C9">
            <w:pPr>
              <w:rPr>
                <w:rFonts w:ascii="Verdana" w:hAnsi="Verdana" w:cs="Calibri"/>
                <w:b/>
                <w:bCs/>
                <w:color w:val="000000"/>
                <w:sz w:val="16"/>
                <w:szCs w:val="16"/>
              </w:rPr>
            </w:pPr>
          </w:p>
        </w:tc>
        <w:tc>
          <w:tcPr>
            <w:tcW w:w="236" w:type="dxa"/>
            <w:tcBorders>
              <w:top w:val="nil"/>
              <w:left w:val="nil"/>
              <w:bottom w:val="nil"/>
              <w:right w:val="nil"/>
            </w:tcBorders>
            <w:shd w:val="clear" w:color="auto" w:fill="auto"/>
            <w:noWrap/>
            <w:vAlign w:val="bottom"/>
          </w:tcPr>
          <w:p w14:paraId="521798E9" w14:textId="77777777" w:rsidR="00505807" w:rsidRPr="003B0182" w:rsidRDefault="00505807" w:rsidP="004840C9">
            <w:pPr>
              <w:rPr>
                <w:sz w:val="20"/>
                <w:szCs w:val="20"/>
              </w:rPr>
            </w:pPr>
          </w:p>
        </w:tc>
      </w:tr>
      <w:tr w:rsidR="00505807" w:rsidRPr="003B0182" w14:paraId="3E841EF1" w14:textId="77777777" w:rsidTr="00E848E5">
        <w:trPr>
          <w:trHeight w:val="31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B94C41B" w14:textId="77777777" w:rsidR="00505807" w:rsidRPr="003B0182" w:rsidRDefault="00505807" w:rsidP="004840C9">
            <w:pPr>
              <w:jc w:val="center"/>
              <w:rPr>
                <w:rFonts w:ascii="Verdana" w:hAnsi="Verdana" w:cs="Calibri"/>
                <w:b/>
                <w:bCs/>
                <w:color w:val="000000"/>
                <w:sz w:val="16"/>
                <w:szCs w:val="16"/>
              </w:rPr>
            </w:pPr>
            <w:r w:rsidRPr="003B0182">
              <w:rPr>
                <w:rFonts w:ascii="Verdana" w:hAnsi="Verdana" w:cs="Calibri"/>
                <w:b/>
                <w:bCs/>
                <w:color w:val="000000"/>
                <w:sz w:val="16"/>
                <w:szCs w:val="16"/>
              </w:rPr>
              <w:t>A</w:t>
            </w:r>
          </w:p>
        </w:tc>
        <w:tc>
          <w:tcPr>
            <w:tcW w:w="1276" w:type="dxa"/>
            <w:tcBorders>
              <w:top w:val="nil"/>
              <w:left w:val="single" w:sz="4" w:space="0" w:color="auto"/>
              <w:bottom w:val="single" w:sz="8" w:space="0" w:color="auto"/>
              <w:right w:val="single" w:sz="8" w:space="0" w:color="auto"/>
            </w:tcBorders>
            <w:shd w:val="clear" w:color="auto" w:fill="auto"/>
            <w:vAlign w:val="center"/>
          </w:tcPr>
          <w:p w14:paraId="753413F3" w14:textId="77777777" w:rsidR="00505807" w:rsidRPr="003B0182" w:rsidRDefault="00505807" w:rsidP="004840C9">
            <w:pPr>
              <w:jc w:val="center"/>
              <w:rPr>
                <w:rFonts w:ascii="Verdana" w:hAnsi="Verdana" w:cs="Calibri"/>
                <w:b/>
                <w:bCs/>
                <w:color w:val="000000"/>
                <w:sz w:val="16"/>
                <w:szCs w:val="16"/>
              </w:rPr>
            </w:pPr>
            <w:r w:rsidRPr="003B0182">
              <w:rPr>
                <w:rFonts w:ascii="Verdana" w:hAnsi="Verdana" w:cs="Calibri"/>
                <w:b/>
                <w:bCs/>
                <w:color w:val="000000"/>
                <w:sz w:val="16"/>
                <w:szCs w:val="16"/>
              </w:rPr>
              <w:t>B</w:t>
            </w:r>
          </w:p>
        </w:tc>
        <w:tc>
          <w:tcPr>
            <w:tcW w:w="1333" w:type="dxa"/>
            <w:tcBorders>
              <w:top w:val="nil"/>
              <w:left w:val="nil"/>
              <w:bottom w:val="single" w:sz="8" w:space="0" w:color="auto"/>
              <w:right w:val="single" w:sz="8" w:space="0" w:color="auto"/>
            </w:tcBorders>
            <w:shd w:val="clear" w:color="auto" w:fill="auto"/>
            <w:vAlign w:val="center"/>
          </w:tcPr>
          <w:p w14:paraId="69EE50CE" w14:textId="77777777" w:rsidR="00505807" w:rsidRPr="003B0182" w:rsidRDefault="00505807" w:rsidP="004840C9">
            <w:pPr>
              <w:jc w:val="center"/>
              <w:rPr>
                <w:rFonts w:ascii="Verdana" w:hAnsi="Verdana" w:cs="Calibri"/>
                <w:b/>
                <w:bCs/>
                <w:color w:val="000000"/>
                <w:sz w:val="16"/>
                <w:szCs w:val="16"/>
              </w:rPr>
            </w:pPr>
            <w:r w:rsidRPr="003B0182">
              <w:rPr>
                <w:rFonts w:ascii="Verdana" w:hAnsi="Verdana" w:cs="Calibri"/>
                <w:b/>
                <w:bCs/>
                <w:color w:val="000000"/>
                <w:sz w:val="16"/>
                <w:szCs w:val="16"/>
              </w:rPr>
              <w:t>3</w:t>
            </w:r>
          </w:p>
        </w:tc>
        <w:tc>
          <w:tcPr>
            <w:tcW w:w="1352" w:type="dxa"/>
            <w:tcBorders>
              <w:top w:val="nil"/>
              <w:left w:val="nil"/>
              <w:bottom w:val="single" w:sz="8" w:space="0" w:color="auto"/>
              <w:right w:val="single" w:sz="8" w:space="0" w:color="auto"/>
            </w:tcBorders>
            <w:shd w:val="clear" w:color="auto" w:fill="auto"/>
            <w:vAlign w:val="center"/>
          </w:tcPr>
          <w:p w14:paraId="769ECEAB" w14:textId="77777777" w:rsidR="00505807" w:rsidRPr="003B0182" w:rsidRDefault="00505807" w:rsidP="004840C9">
            <w:pPr>
              <w:jc w:val="center"/>
              <w:rPr>
                <w:rFonts w:ascii="Verdana" w:hAnsi="Verdana" w:cs="Calibri"/>
                <w:b/>
                <w:bCs/>
                <w:color w:val="000000"/>
                <w:sz w:val="16"/>
                <w:szCs w:val="16"/>
              </w:rPr>
            </w:pPr>
            <w:r w:rsidRPr="003B0182">
              <w:rPr>
                <w:rFonts w:ascii="Verdana" w:hAnsi="Verdana" w:cs="Calibri"/>
                <w:b/>
                <w:bCs/>
                <w:color w:val="000000"/>
                <w:sz w:val="16"/>
                <w:szCs w:val="16"/>
              </w:rPr>
              <w:t>4</w:t>
            </w:r>
          </w:p>
        </w:tc>
        <w:tc>
          <w:tcPr>
            <w:tcW w:w="1417" w:type="dxa"/>
            <w:tcBorders>
              <w:top w:val="nil"/>
              <w:left w:val="nil"/>
              <w:bottom w:val="single" w:sz="8" w:space="0" w:color="auto"/>
              <w:right w:val="single" w:sz="8" w:space="0" w:color="auto"/>
            </w:tcBorders>
            <w:shd w:val="clear" w:color="auto" w:fill="E2EFD9" w:themeFill="accent6" w:themeFillTint="33"/>
            <w:vAlign w:val="center"/>
          </w:tcPr>
          <w:p w14:paraId="456B5C2C" w14:textId="77777777" w:rsidR="00505807" w:rsidRPr="003B0182" w:rsidRDefault="00505807" w:rsidP="004840C9">
            <w:pPr>
              <w:jc w:val="center"/>
              <w:rPr>
                <w:rFonts w:ascii="Verdana" w:hAnsi="Verdana" w:cs="Calibri"/>
                <w:b/>
                <w:bCs/>
                <w:color w:val="000000"/>
                <w:sz w:val="16"/>
                <w:szCs w:val="16"/>
              </w:rPr>
            </w:pPr>
            <w:r w:rsidRPr="003B0182">
              <w:rPr>
                <w:rFonts w:ascii="Verdana" w:hAnsi="Verdana" w:cs="Calibri"/>
                <w:b/>
                <w:bCs/>
                <w:color w:val="000000"/>
                <w:sz w:val="16"/>
                <w:szCs w:val="16"/>
              </w:rPr>
              <w:t>7</w:t>
            </w:r>
          </w:p>
        </w:tc>
        <w:tc>
          <w:tcPr>
            <w:tcW w:w="236" w:type="dxa"/>
            <w:vAlign w:val="center"/>
          </w:tcPr>
          <w:p w14:paraId="42BBED1C" w14:textId="77777777" w:rsidR="00505807" w:rsidRPr="003B0182" w:rsidRDefault="00505807" w:rsidP="004840C9">
            <w:pPr>
              <w:rPr>
                <w:sz w:val="20"/>
                <w:szCs w:val="20"/>
              </w:rPr>
            </w:pPr>
          </w:p>
        </w:tc>
      </w:tr>
      <w:tr w:rsidR="00505807" w:rsidRPr="003B0182" w14:paraId="7EBD6CE1" w14:textId="77777777" w:rsidTr="00E848E5">
        <w:trPr>
          <w:trHeight w:val="45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14:paraId="6DA3E03C"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TOTAL CHELTUIELI</w:t>
            </w:r>
            <w:proofErr w:type="gramStart"/>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50.02+59.02+64.02+69.02+79.02)</w:t>
            </w:r>
          </w:p>
        </w:tc>
        <w:tc>
          <w:tcPr>
            <w:tcW w:w="1276" w:type="dxa"/>
            <w:tcBorders>
              <w:top w:val="nil"/>
              <w:left w:val="nil"/>
              <w:bottom w:val="single" w:sz="4" w:space="0" w:color="auto"/>
              <w:right w:val="single" w:sz="4" w:space="0" w:color="auto"/>
            </w:tcBorders>
            <w:shd w:val="clear" w:color="auto" w:fill="auto"/>
            <w:vAlign w:val="bottom"/>
          </w:tcPr>
          <w:p w14:paraId="42DE5216"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49.02</w:t>
            </w:r>
          </w:p>
        </w:tc>
        <w:tc>
          <w:tcPr>
            <w:tcW w:w="1333" w:type="dxa"/>
            <w:tcBorders>
              <w:top w:val="nil"/>
              <w:left w:val="nil"/>
              <w:bottom w:val="single" w:sz="4" w:space="0" w:color="auto"/>
              <w:right w:val="single" w:sz="4" w:space="0" w:color="auto"/>
            </w:tcBorders>
            <w:shd w:val="clear" w:color="auto" w:fill="auto"/>
            <w:vAlign w:val="bottom"/>
          </w:tcPr>
          <w:p w14:paraId="65FFEC3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52,185,621.00</w:t>
            </w:r>
          </w:p>
        </w:tc>
        <w:tc>
          <w:tcPr>
            <w:tcW w:w="1352" w:type="dxa"/>
            <w:tcBorders>
              <w:top w:val="nil"/>
              <w:left w:val="nil"/>
              <w:bottom w:val="single" w:sz="4" w:space="0" w:color="auto"/>
              <w:right w:val="single" w:sz="4" w:space="0" w:color="auto"/>
            </w:tcBorders>
            <w:shd w:val="clear" w:color="auto" w:fill="auto"/>
            <w:vAlign w:val="bottom"/>
          </w:tcPr>
          <w:p w14:paraId="26169643"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67,692,962.00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4B8F415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58,345,804.00</w:t>
            </w:r>
          </w:p>
        </w:tc>
        <w:tc>
          <w:tcPr>
            <w:tcW w:w="236" w:type="dxa"/>
            <w:vAlign w:val="center"/>
          </w:tcPr>
          <w:p w14:paraId="51CB4907" w14:textId="77777777" w:rsidR="00505807" w:rsidRPr="003B0182" w:rsidRDefault="00505807" w:rsidP="004840C9">
            <w:pPr>
              <w:rPr>
                <w:sz w:val="20"/>
                <w:szCs w:val="20"/>
              </w:rPr>
            </w:pPr>
          </w:p>
        </w:tc>
      </w:tr>
      <w:tr w:rsidR="00505807" w:rsidRPr="003B0182" w14:paraId="04A342B9"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4406DDB0"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Partea</w:t>
            </w:r>
            <w:proofErr w:type="spellEnd"/>
            <w:r w:rsidRPr="003B0182">
              <w:rPr>
                <w:rFonts w:ascii="Verdana" w:hAnsi="Verdana" w:cs="Calibri"/>
                <w:color w:val="000000"/>
                <w:sz w:val="16"/>
                <w:szCs w:val="16"/>
              </w:rPr>
              <w:t xml:space="preserve"> I-a SERVICII PUBLICE GENERALE</w:t>
            </w:r>
            <w:proofErr w:type="gramStart"/>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51.02+54.02+55.02+56.02)</w:t>
            </w:r>
          </w:p>
        </w:tc>
        <w:tc>
          <w:tcPr>
            <w:tcW w:w="1276" w:type="dxa"/>
            <w:tcBorders>
              <w:top w:val="nil"/>
              <w:left w:val="nil"/>
              <w:bottom w:val="single" w:sz="4" w:space="0" w:color="auto"/>
              <w:right w:val="single" w:sz="4" w:space="0" w:color="auto"/>
            </w:tcBorders>
            <w:shd w:val="clear" w:color="auto" w:fill="auto"/>
            <w:vAlign w:val="bottom"/>
          </w:tcPr>
          <w:p w14:paraId="56737CC8"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50.02</w:t>
            </w:r>
          </w:p>
        </w:tc>
        <w:tc>
          <w:tcPr>
            <w:tcW w:w="1333" w:type="dxa"/>
            <w:tcBorders>
              <w:top w:val="nil"/>
              <w:left w:val="nil"/>
              <w:bottom w:val="single" w:sz="4" w:space="0" w:color="auto"/>
              <w:right w:val="single" w:sz="4" w:space="0" w:color="auto"/>
            </w:tcBorders>
            <w:shd w:val="clear" w:color="auto" w:fill="auto"/>
            <w:vAlign w:val="bottom"/>
          </w:tcPr>
          <w:p w14:paraId="2786E85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7,673,770.00</w:t>
            </w:r>
          </w:p>
        </w:tc>
        <w:tc>
          <w:tcPr>
            <w:tcW w:w="1352" w:type="dxa"/>
            <w:tcBorders>
              <w:top w:val="nil"/>
              <w:left w:val="nil"/>
              <w:bottom w:val="single" w:sz="4" w:space="0" w:color="auto"/>
              <w:right w:val="single" w:sz="4" w:space="0" w:color="auto"/>
            </w:tcBorders>
            <w:shd w:val="clear" w:color="auto" w:fill="auto"/>
            <w:vAlign w:val="bottom"/>
          </w:tcPr>
          <w:p w14:paraId="7D8B0ED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9,322,820.00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AC6314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8,655,777.00</w:t>
            </w:r>
          </w:p>
        </w:tc>
        <w:tc>
          <w:tcPr>
            <w:tcW w:w="236" w:type="dxa"/>
            <w:vAlign w:val="center"/>
          </w:tcPr>
          <w:p w14:paraId="005CD6A6" w14:textId="77777777" w:rsidR="00505807" w:rsidRPr="003B0182" w:rsidRDefault="00505807" w:rsidP="004840C9">
            <w:pPr>
              <w:rPr>
                <w:sz w:val="20"/>
                <w:szCs w:val="20"/>
              </w:rPr>
            </w:pPr>
          </w:p>
        </w:tc>
      </w:tr>
      <w:tr w:rsidR="00505807" w:rsidRPr="003B0182" w14:paraId="645AFDB2"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06437154"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Autoritati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publice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actiuni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externe</w:t>
            </w:r>
            <w:proofErr w:type="spellEnd"/>
            <w:proofErr w:type="gramStart"/>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51.02.01)</w:t>
            </w:r>
          </w:p>
        </w:tc>
        <w:tc>
          <w:tcPr>
            <w:tcW w:w="1276" w:type="dxa"/>
            <w:tcBorders>
              <w:top w:val="nil"/>
              <w:left w:val="nil"/>
              <w:bottom w:val="single" w:sz="4" w:space="0" w:color="auto"/>
              <w:right w:val="single" w:sz="4" w:space="0" w:color="auto"/>
            </w:tcBorders>
            <w:shd w:val="clear" w:color="auto" w:fill="auto"/>
            <w:vAlign w:val="bottom"/>
          </w:tcPr>
          <w:p w14:paraId="645F5541"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51.02</w:t>
            </w:r>
          </w:p>
        </w:tc>
        <w:tc>
          <w:tcPr>
            <w:tcW w:w="1333" w:type="dxa"/>
            <w:tcBorders>
              <w:top w:val="nil"/>
              <w:left w:val="nil"/>
              <w:bottom w:val="single" w:sz="4" w:space="0" w:color="auto"/>
              <w:right w:val="single" w:sz="4" w:space="0" w:color="auto"/>
            </w:tcBorders>
            <w:shd w:val="clear" w:color="auto" w:fill="auto"/>
            <w:vAlign w:val="bottom"/>
          </w:tcPr>
          <w:p w14:paraId="385678F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6,630,970.00</w:t>
            </w:r>
          </w:p>
        </w:tc>
        <w:tc>
          <w:tcPr>
            <w:tcW w:w="1352" w:type="dxa"/>
            <w:tcBorders>
              <w:top w:val="nil"/>
              <w:left w:val="nil"/>
              <w:bottom w:val="single" w:sz="4" w:space="0" w:color="auto"/>
              <w:right w:val="single" w:sz="4" w:space="0" w:color="auto"/>
            </w:tcBorders>
            <w:shd w:val="clear" w:color="auto" w:fill="auto"/>
            <w:vAlign w:val="bottom"/>
          </w:tcPr>
          <w:p w14:paraId="686AA8F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7,294,520.00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EDFF4E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6,669,176.00</w:t>
            </w:r>
          </w:p>
        </w:tc>
        <w:tc>
          <w:tcPr>
            <w:tcW w:w="236" w:type="dxa"/>
            <w:vAlign w:val="center"/>
          </w:tcPr>
          <w:p w14:paraId="50C3031B" w14:textId="77777777" w:rsidR="00505807" w:rsidRPr="003B0182" w:rsidRDefault="00505807" w:rsidP="004840C9">
            <w:pPr>
              <w:rPr>
                <w:sz w:val="20"/>
                <w:szCs w:val="20"/>
              </w:rPr>
            </w:pPr>
          </w:p>
        </w:tc>
      </w:tr>
      <w:tr w:rsidR="00505807" w:rsidRPr="003B0182" w14:paraId="2D399606"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11C37C2B"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Autoritati</w:t>
            </w:r>
            <w:proofErr w:type="spellEnd"/>
            <w:r w:rsidRPr="003B0182">
              <w:rPr>
                <w:rFonts w:ascii="Verdana" w:hAnsi="Verdana" w:cs="Calibri"/>
                <w:color w:val="000000"/>
                <w:sz w:val="16"/>
                <w:szCs w:val="16"/>
              </w:rPr>
              <w:t xml:space="preserve"> executive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legislative (cod 51.02.01.03)</w:t>
            </w:r>
          </w:p>
        </w:tc>
        <w:tc>
          <w:tcPr>
            <w:tcW w:w="1276" w:type="dxa"/>
            <w:tcBorders>
              <w:top w:val="nil"/>
              <w:left w:val="nil"/>
              <w:bottom w:val="single" w:sz="4" w:space="0" w:color="auto"/>
              <w:right w:val="single" w:sz="4" w:space="0" w:color="auto"/>
            </w:tcBorders>
            <w:shd w:val="clear" w:color="auto" w:fill="auto"/>
            <w:vAlign w:val="bottom"/>
          </w:tcPr>
          <w:p w14:paraId="137F43AF"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51.02.01</w:t>
            </w:r>
          </w:p>
        </w:tc>
        <w:tc>
          <w:tcPr>
            <w:tcW w:w="1333" w:type="dxa"/>
            <w:tcBorders>
              <w:top w:val="nil"/>
              <w:left w:val="nil"/>
              <w:bottom w:val="single" w:sz="4" w:space="0" w:color="auto"/>
              <w:right w:val="single" w:sz="4" w:space="0" w:color="auto"/>
            </w:tcBorders>
            <w:shd w:val="clear" w:color="auto" w:fill="auto"/>
            <w:vAlign w:val="bottom"/>
          </w:tcPr>
          <w:p w14:paraId="14543DA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6,630,970.00</w:t>
            </w:r>
          </w:p>
        </w:tc>
        <w:tc>
          <w:tcPr>
            <w:tcW w:w="1352" w:type="dxa"/>
            <w:tcBorders>
              <w:top w:val="nil"/>
              <w:left w:val="nil"/>
              <w:bottom w:val="single" w:sz="4" w:space="0" w:color="auto"/>
              <w:right w:val="single" w:sz="4" w:space="0" w:color="auto"/>
            </w:tcBorders>
            <w:shd w:val="clear" w:color="auto" w:fill="auto"/>
            <w:vAlign w:val="bottom"/>
          </w:tcPr>
          <w:p w14:paraId="7ECF236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7,294,520.00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B8D6B5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6,669,176.00</w:t>
            </w:r>
          </w:p>
        </w:tc>
        <w:tc>
          <w:tcPr>
            <w:tcW w:w="236" w:type="dxa"/>
            <w:vAlign w:val="center"/>
          </w:tcPr>
          <w:p w14:paraId="2B5D169F" w14:textId="77777777" w:rsidR="00505807" w:rsidRPr="003B0182" w:rsidRDefault="00505807" w:rsidP="004840C9">
            <w:pPr>
              <w:rPr>
                <w:sz w:val="20"/>
                <w:szCs w:val="20"/>
              </w:rPr>
            </w:pPr>
          </w:p>
        </w:tc>
      </w:tr>
      <w:tr w:rsidR="00505807" w:rsidRPr="003B0182" w14:paraId="6102FCED"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153D29DE"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Autoritati</w:t>
            </w:r>
            <w:proofErr w:type="spellEnd"/>
            <w:r w:rsidRPr="003B0182">
              <w:rPr>
                <w:rFonts w:ascii="Verdana" w:hAnsi="Verdana" w:cs="Calibri"/>
                <w:color w:val="000000"/>
                <w:sz w:val="16"/>
                <w:szCs w:val="16"/>
              </w:rPr>
              <w:t xml:space="preserve"> executive</w:t>
            </w:r>
          </w:p>
        </w:tc>
        <w:tc>
          <w:tcPr>
            <w:tcW w:w="1276" w:type="dxa"/>
            <w:tcBorders>
              <w:top w:val="nil"/>
              <w:left w:val="nil"/>
              <w:bottom w:val="single" w:sz="4" w:space="0" w:color="auto"/>
              <w:right w:val="single" w:sz="4" w:space="0" w:color="auto"/>
            </w:tcBorders>
            <w:shd w:val="clear" w:color="auto" w:fill="auto"/>
            <w:vAlign w:val="bottom"/>
          </w:tcPr>
          <w:p w14:paraId="667BDA46"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51.02.01.03</w:t>
            </w:r>
          </w:p>
        </w:tc>
        <w:tc>
          <w:tcPr>
            <w:tcW w:w="1333" w:type="dxa"/>
            <w:tcBorders>
              <w:top w:val="nil"/>
              <w:left w:val="nil"/>
              <w:bottom w:val="single" w:sz="4" w:space="0" w:color="auto"/>
              <w:right w:val="single" w:sz="4" w:space="0" w:color="auto"/>
            </w:tcBorders>
            <w:shd w:val="clear" w:color="auto" w:fill="auto"/>
            <w:vAlign w:val="bottom"/>
          </w:tcPr>
          <w:p w14:paraId="3871AB3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6,630,970.00</w:t>
            </w:r>
          </w:p>
        </w:tc>
        <w:tc>
          <w:tcPr>
            <w:tcW w:w="1352" w:type="dxa"/>
            <w:tcBorders>
              <w:top w:val="nil"/>
              <w:left w:val="nil"/>
              <w:bottom w:val="single" w:sz="4" w:space="0" w:color="auto"/>
              <w:right w:val="single" w:sz="4" w:space="0" w:color="auto"/>
            </w:tcBorders>
            <w:shd w:val="clear" w:color="auto" w:fill="auto"/>
            <w:vAlign w:val="bottom"/>
          </w:tcPr>
          <w:p w14:paraId="7BC2132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7,294,520.00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F65A58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6,669,176.00</w:t>
            </w:r>
          </w:p>
        </w:tc>
        <w:tc>
          <w:tcPr>
            <w:tcW w:w="236" w:type="dxa"/>
            <w:vAlign w:val="center"/>
          </w:tcPr>
          <w:p w14:paraId="598BBDF3" w14:textId="77777777" w:rsidR="00505807" w:rsidRPr="003B0182" w:rsidRDefault="00505807" w:rsidP="004840C9">
            <w:pPr>
              <w:rPr>
                <w:sz w:val="20"/>
                <w:szCs w:val="20"/>
              </w:rPr>
            </w:pPr>
          </w:p>
        </w:tc>
      </w:tr>
      <w:tr w:rsidR="00505807" w:rsidRPr="003B0182" w14:paraId="71484982"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4AADEE48"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publice</w:t>
            </w:r>
            <w:proofErr w:type="spellEnd"/>
            <w:r w:rsidRPr="003B0182">
              <w:rPr>
                <w:rFonts w:ascii="Verdana" w:hAnsi="Verdana" w:cs="Calibri"/>
                <w:color w:val="000000"/>
                <w:sz w:val="16"/>
                <w:szCs w:val="16"/>
              </w:rPr>
              <w:t xml:space="preserve"> </w:t>
            </w:r>
            <w:proofErr w:type="spellStart"/>
            <w:proofErr w:type="gramStart"/>
            <w:r w:rsidRPr="003B0182">
              <w:rPr>
                <w:rFonts w:ascii="Verdana" w:hAnsi="Verdana" w:cs="Calibri"/>
                <w:color w:val="000000"/>
                <w:sz w:val="16"/>
                <w:szCs w:val="16"/>
              </w:rPr>
              <w:t>generale</w:t>
            </w:r>
            <w:proofErr w:type="spellEnd"/>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54.02.05 la 54.02.07+54.02.10+54.02.50)</w:t>
            </w:r>
          </w:p>
        </w:tc>
        <w:tc>
          <w:tcPr>
            <w:tcW w:w="1276" w:type="dxa"/>
            <w:tcBorders>
              <w:top w:val="nil"/>
              <w:left w:val="nil"/>
              <w:bottom w:val="single" w:sz="4" w:space="0" w:color="auto"/>
              <w:right w:val="single" w:sz="4" w:space="0" w:color="auto"/>
            </w:tcBorders>
            <w:shd w:val="clear" w:color="auto" w:fill="auto"/>
            <w:vAlign w:val="bottom"/>
          </w:tcPr>
          <w:p w14:paraId="0D9B265D"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54.02</w:t>
            </w:r>
          </w:p>
        </w:tc>
        <w:tc>
          <w:tcPr>
            <w:tcW w:w="1333" w:type="dxa"/>
            <w:tcBorders>
              <w:top w:val="nil"/>
              <w:left w:val="nil"/>
              <w:bottom w:val="single" w:sz="4" w:space="0" w:color="auto"/>
              <w:right w:val="single" w:sz="4" w:space="0" w:color="auto"/>
            </w:tcBorders>
            <w:shd w:val="clear" w:color="auto" w:fill="auto"/>
            <w:vAlign w:val="bottom"/>
          </w:tcPr>
          <w:p w14:paraId="141B67F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879,300.00</w:t>
            </w:r>
          </w:p>
        </w:tc>
        <w:tc>
          <w:tcPr>
            <w:tcW w:w="1352" w:type="dxa"/>
            <w:tcBorders>
              <w:top w:val="nil"/>
              <w:left w:val="nil"/>
              <w:bottom w:val="single" w:sz="4" w:space="0" w:color="auto"/>
              <w:right w:val="single" w:sz="4" w:space="0" w:color="auto"/>
            </w:tcBorders>
            <w:shd w:val="clear" w:color="auto" w:fill="auto"/>
            <w:vAlign w:val="bottom"/>
          </w:tcPr>
          <w:p w14:paraId="7A70790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534,900.00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47E0A70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497,149.00</w:t>
            </w:r>
          </w:p>
        </w:tc>
        <w:tc>
          <w:tcPr>
            <w:tcW w:w="236" w:type="dxa"/>
            <w:vAlign w:val="center"/>
          </w:tcPr>
          <w:p w14:paraId="1074F0D8" w14:textId="77777777" w:rsidR="00505807" w:rsidRPr="003B0182" w:rsidRDefault="00505807" w:rsidP="004840C9">
            <w:pPr>
              <w:rPr>
                <w:sz w:val="20"/>
                <w:szCs w:val="20"/>
              </w:rPr>
            </w:pPr>
          </w:p>
        </w:tc>
      </w:tr>
      <w:tr w:rsidR="00505807" w:rsidRPr="003B0182" w14:paraId="74FA6B8B"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7D390585"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Fond de </w:t>
            </w:r>
            <w:proofErr w:type="spellStart"/>
            <w:r w:rsidRPr="003B0182">
              <w:rPr>
                <w:rFonts w:ascii="Verdana" w:hAnsi="Verdana" w:cs="Calibri"/>
                <w:color w:val="000000"/>
                <w:sz w:val="16"/>
                <w:szCs w:val="16"/>
              </w:rPr>
              <w:t>rezerva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bugetara</w:t>
            </w:r>
            <w:proofErr w:type="spellEnd"/>
            <w:r w:rsidRPr="003B0182">
              <w:rPr>
                <w:rFonts w:ascii="Verdana" w:hAnsi="Verdana" w:cs="Calibri"/>
                <w:color w:val="000000"/>
                <w:sz w:val="16"/>
                <w:szCs w:val="16"/>
              </w:rPr>
              <w:t xml:space="preserve"> la </w:t>
            </w:r>
            <w:proofErr w:type="spellStart"/>
            <w:r w:rsidRPr="003B0182">
              <w:rPr>
                <w:rFonts w:ascii="Verdana" w:hAnsi="Verdana" w:cs="Calibri"/>
                <w:color w:val="000000"/>
                <w:sz w:val="16"/>
                <w:szCs w:val="16"/>
              </w:rPr>
              <w:t>dispozitia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autoritatilor</w:t>
            </w:r>
            <w:proofErr w:type="spellEnd"/>
            <w:r w:rsidRPr="003B0182">
              <w:rPr>
                <w:rFonts w:ascii="Verdana" w:hAnsi="Verdana" w:cs="Calibri"/>
                <w:color w:val="000000"/>
                <w:sz w:val="16"/>
                <w:szCs w:val="16"/>
              </w:rPr>
              <w:t xml:space="preserve"> locale</w:t>
            </w:r>
          </w:p>
        </w:tc>
        <w:tc>
          <w:tcPr>
            <w:tcW w:w="1276" w:type="dxa"/>
            <w:tcBorders>
              <w:top w:val="nil"/>
              <w:left w:val="nil"/>
              <w:bottom w:val="single" w:sz="4" w:space="0" w:color="auto"/>
              <w:right w:val="single" w:sz="4" w:space="0" w:color="auto"/>
            </w:tcBorders>
            <w:shd w:val="clear" w:color="auto" w:fill="auto"/>
            <w:vAlign w:val="bottom"/>
          </w:tcPr>
          <w:p w14:paraId="0F95C4EB"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54.02.05</w:t>
            </w:r>
          </w:p>
        </w:tc>
        <w:tc>
          <w:tcPr>
            <w:tcW w:w="1333" w:type="dxa"/>
            <w:tcBorders>
              <w:top w:val="nil"/>
              <w:left w:val="nil"/>
              <w:bottom w:val="single" w:sz="4" w:space="0" w:color="auto"/>
              <w:right w:val="single" w:sz="4" w:space="0" w:color="auto"/>
            </w:tcBorders>
            <w:shd w:val="clear" w:color="auto" w:fill="auto"/>
            <w:vAlign w:val="bottom"/>
          </w:tcPr>
          <w:p w14:paraId="7FB019C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100,000.00</w:t>
            </w:r>
          </w:p>
        </w:tc>
        <w:tc>
          <w:tcPr>
            <w:tcW w:w="1352" w:type="dxa"/>
            <w:tcBorders>
              <w:top w:val="nil"/>
              <w:left w:val="nil"/>
              <w:bottom w:val="single" w:sz="4" w:space="0" w:color="auto"/>
              <w:right w:val="single" w:sz="4" w:space="0" w:color="auto"/>
            </w:tcBorders>
            <w:shd w:val="clear" w:color="auto" w:fill="auto"/>
            <w:vAlign w:val="bottom"/>
          </w:tcPr>
          <w:p w14:paraId="21D8C54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415D9D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236" w:type="dxa"/>
            <w:vAlign w:val="center"/>
          </w:tcPr>
          <w:p w14:paraId="2552CFCB" w14:textId="77777777" w:rsidR="00505807" w:rsidRPr="003B0182" w:rsidRDefault="00505807" w:rsidP="004840C9">
            <w:pPr>
              <w:rPr>
                <w:sz w:val="20"/>
                <w:szCs w:val="20"/>
              </w:rPr>
            </w:pPr>
          </w:p>
        </w:tc>
      </w:tr>
      <w:tr w:rsidR="00505807" w:rsidRPr="003B0182" w14:paraId="78513CFA"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45FCBAAB"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publice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comunitare</w:t>
            </w:r>
            <w:proofErr w:type="spellEnd"/>
            <w:r w:rsidRPr="003B0182">
              <w:rPr>
                <w:rFonts w:ascii="Verdana" w:hAnsi="Verdana" w:cs="Calibri"/>
                <w:color w:val="000000"/>
                <w:sz w:val="16"/>
                <w:szCs w:val="16"/>
              </w:rPr>
              <w:t xml:space="preserve"> de </w:t>
            </w:r>
            <w:proofErr w:type="spellStart"/>
            <w:r w:rsidRPr="003B0182">
              <w:rPr>
                <w:rFonts w:ascii="Verdana" w:hAnsi="Verdana" w:cs="Calibri"/>
                <w:color w:val="000000"/>
                <w:sz w:val="16"/>
                <w:szCs w:val="16"/>
              </w:rPr>
              <w:t>evidenţă</w:t>
            </w:r>
            <w:proofErr w:type="spellEnd"/>
            <w:r w:rsidRPr="003B0182">
              <w:rPr>
                <w:rFonts w:ascii="Verdana" w:hAnsi="Verdana" w:cs="Calibri"/>
                <w:color w:val="000000"/>
                <w:sz w:val="16"/>
                <w:szCs w:val="16"/>
              </w:rPr>
              <w:t xml:space="preserve"> a </w:t>
            </w:r>
            <w:proofErr w:type="spellStart"/>
            <w:r w:rsidRPr="003B0182">
              <w:rPr>
                <w:rFonts w:ascii="Verdana" w:hAnsi="Verdana" w:cs="Calibri"/>
                <w:color w:val="000000"/>
                <w:sz w:val="16"/>
                <w:szCs w:val="16"/>
              </w:rPr>
              <w:t>persoanelor</w:t>
            </w:r>
            <w:proofErr w:type="spellEnd"/>
          </w:p>
        </w:tc>
        <w:tc>
          <w:tcPr>
            <w:tcW w:w="1276" w:type="dxa"/>
            <w:tcBorders>
              <w:top w:val="nil"/>
              <w:left w:val="nil"/>
              <w:bottom w:val="single" w:sz="4" w:space="0" w:color="auto"/>
              <w:right w:val="single" w:sz="4" w:space="0" w:color="auto"/>
            </w:tcBorders>
            <w:shd w:val="clear" w:color="auto" w:fill="auto"/>
            <w:vAlign w:val="bottom"/>
          </w:tcPr>
          <w:p w14:paraId="0B91FFAD"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54.02.10</w:t>
            </w:r>
          </w:p>
        </w:tc>
        <w:tc>
          <w:tcPr>
            <w:tcW w:w="1333" w:type="dxa"/>
            <w:tcBorders>
              <w:top w:val="nil"/>
              <w:left w:val="nil"/>
              <w:bottom w:val="single" w:sz="4" w:space="0" w:color="auto"/>
              <w:right w:val="single" w:sz="4" w:space="0" w:color="auto"/>
            </w:tcBorders>
            <w:shd w:val="clear" w:color="auto" w:fill="auto"/>
            <w:vAlign w:val="bottom"/>
          </w:tcPr>
          <w:p w14:paraId="7B0A433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453,300.00</w:t>
            </w:r>
          </w:p>
        </w:tc>
        <w:tc>
          <w:tcPr>
            <w:tcW w:w="1352" w:type="dxa"/>
            <w:tcBorders>
              <w:top w:val="nil"/>
              <w:left w:val="nil"/>
              <w:bottom w:val="single" w:sz="4" w:space="0" w:color="auto"/>
              <w:right w:val="single" w:sz="4" w:space="0" w:color="auto"/>
            </w:tcBorders>
            <w:shd w:val="clear" w:color="auto" w:fill="auto"/>
            <w:vAlign w:val="bottom"/>
          </w:tcPr>
          <w:p w14:paraId="53C2B8F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466,300.00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703E463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441,568.00</w:t>
            </w:r>
          </w:p>
        </w:tc>
        <w:tc>
          <w:tcPr>
            <w:tcW w:w="236" w:type="dxa"/>
            <w:vAlign w:val="center"/>
          </w:tcPr>
          <w:p w14:paraId="2018F3E4" w14:textId="77777777" w:rsidR="00505807" w:rsidRPr="003B0182" w:rsidRDefault="00505807" w:rsidP="004840C9">
            <w:pPr>
              <w:rPr>
                <w:sz w:val="20"/>
                <w:szCs w:val="20"/>
              </w:rPr>
            </w:pPr>
          </w:p>
        </w:tc>
      </w:tr>
      <w:tr w:rsidR="00505807" w:rsidRPr="003B0182" w14:paraId="20414852"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F9D4A24"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publice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generale</w:t>
            </w:r>
            <w:proofErr w:type="spellEnd"/>
            <w:r w:rsidRPr="003B0182">
              <w:rPr>
                <w:rFonts w:ascii="Verdana" w:hAnsi="Verdana" w:cs="Calibri"/>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bottom"/>
          </w:tcPr>
          <w:p w14:paraId="303222B7"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54.02.50</w:t>
            </w:r>
          </w:p>
        </w:tc>
        <w:tc>
          <w:tcPr>
            <w:tcW w:w="1333" w:type="dxa"/>
            <w:tcBorders>
              <w:top w:val="nil"/>
              <w:left w:val="nil"/>
              <w:bottom w:val="single" w:sz="4" w:space="0" w:color="auto"/>
              <w:right w:val="single" w:sz="4" w:space="0" w:color="auto"/>
            </w:tcBorders>
            <w:shd w:val="clear" w:color="auto" w:fill="auto"/>
            <w:vAlign w:val="bottom"/>
          </w:tcPr>
          <w:p w14:paraId="0E6AA5F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326,000.00</w:t>
            </w:r>
          </w:p>
        </w:tc>
        <w:tc>
          <w:tcPr>
            <w:tcW w:w="1352" w:type="dxa"/>
            <w:tcBorders>
              <w:top w:val="nil"/>
              <w:left w:val="nil"/>
              <w:bottom w:val="single" w:sz="4" w:space="0" w:color="auto"/>
              <w:right w:val="single" w:sz="4" w:space="0" w:color="auto"/>
            </w:tcBorders>
            <w:shd w:val="clear" w:color="auto" w:fill="auto"/>
            <w:vAlign w:val="bottom"/>
          </w:tcPr>
          <w:p w14:paraId="2C6CD1C3"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68,600.00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5B7FD0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55,581.00</w:t>
            </w:r>
          </w:p>
        </w:tc>
        <w:tc>
          <w:tcPr>
            <w:tcW w:w="236" w:type="dxa"/>
            <w:vAlign w:val="center"/>
          </w:tcPr>
          <w:p w14:paraId="5E73EC68" w14:textId="77777777" w:rsidR="00505807" w:rsidRPr="003B0182" w:rsidRDefault="00505807" w:rsidP="004840C9">
            <w:pPr>
              <w:rPr>
                <w:sz w:val="20"/>
                <w:szCs w:val="20"/>
              </w:rPr>
            </w:pPr>
          </w:p>
        </w:tc>
      </w:tr>
      <w:tr w:rsidR="00505807" w:rsidRPr="003B0182" w14:paraId="2EB28800"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038032E8"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Tranzacţii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privind</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datoria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publică</w:t>
            </w:r>
            <w:proofErr w:type="spellEnd"/>
            <w:r w:rsidRPr="003B0182">
              <w:rPr>
                <w:rFonts w:ascii="Verdana" w:hAnsi="Verdana" w:cs="Calibri"/>
                <w:color w:val="000000"/>
                <w:sz w:val="16"/>
                <w:szCs w:val="16"/>
              </w:rPr>
              <w:t xml:space="preserve"> şi </w:t>
            </w:r>
            <w:proofErr w:type="spellStart"/>
            <w:r w:rsidRPr="003B0182">
              <w:rPr>
                <w:rFonts w:ascii="Verdana" w:hAnsi="Verdana" w:cs="Calibri"/>
                <w:color w:val="000000"/>
                <w:sz w:val="16"/>
                <w:szCs w:val="16"/>
              </w:rPr>
              <w:t>împrumuturi</w:t>
            </w:r>
            <w:proofErr w:type="spellEnd"/>
            <w:r w:rsidRPr="003B0182">
              <w:rPr>
                <w:rFonts w:ascii="Verdana" w:hAnsi="Verdana" w:cs="Calibri"/>
                <w:color w:val="000000"/>
                <w:sz w:val="16"/>
                <w:szCs w:val="16"/>
              </w:rPr>
              <w:t xml:space="preserve"> (55.02.01)</w:t>
            </w:r>
          </w:p>
        </w:tc>
        <w:tc>
          <w:tcPr>
            <w:tcW w:w="1276" w:type="dxa"/>
            <w:tcBorders>
              <w:top w:val="nil"/>
              <w:left w:val="nil"/>
              <w:bottom w:val="single" w:sz="4" w:space="0" w:color="auto"/>
              <w:right w:val="single" w:sz="4" w:space="0" w:color="auto"/>
            </w:tcBorders>
            <w:shd w:val="clear" w:color="auto" w:fill="auto"/>
            <w:vAlign w:val="bottom"/>
          </w:tcPr>
          <w:p w14:paraId="682D9BD6"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55.02</w:t>
            </w:r>
          </w:p>
        </w:tc>
        <w:tc>
          <w:tcPr>
            <w:tcW w:w="1333" w:type="dxa"/>
            <w:tcBorders>
              <w:top w:val="nil"/>
              <w:left w:val="nil"/>
              <w:bottom w:val="single" w:sz="4" w:space="0" w:color="auto"/>
              <w:right w:val="single" w:sz="4" w:space="0" w:color="auto"/>
            </w:tcBorders>
            <w:shd w:val="clear" w:color="auto" w:fill="auto"/>
            <w:vAlign w:val="bottom"/>
          </w:tcPr>
          <w:p w14:paraId="38C04B5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163,500.00</w:t>
            </w:r>
          </w:p>
        </w:tc>
        <w:tc>
          <w:tcPr>
            <w:tcW w:w="1352" w:type="dxa"/>
            <w:tcBorders>
              <w:top w:val="nil"/>
              <w:left w:val="nil"/>
              <w:bottom w:val="single" w:sz="4" w:space="0" w:color="auto"/>
              <w:right w:val="single" w:sz="4" w:space="0" w:color="auto"/>
            </w:tcBorders>
            <w:shd w:val="clear" w:color="auto" w:fill="auto"/>
            <w:vAlign w:val="bottom"/>
          </w:tcPr>
          <w:p w14:paraId="44181AD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1,493,400.00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BCA345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1,489,452.00</w:t>
            </w:r>
          </w:p>
        </w:tc>
        <w:tc>
          <w:tcPr>
            <w:tcW w:w="236" w:type="dxa"/>
            <w:vAlign w:val="center"/>
          </w:tcPr>
          <w:p w14:paraId="4747F5EE" w14:textId="77777777" w:rsidR="00505807" w:rsidRPr="003B0182" w:rsidRDefault="00505807" w:rsidP="004840C9">
            <w:pPr>
              <w:rPr>
                <w:sz w:val="20"/>
                <w:szCs w:val="20"/>
              </w:rPr>
            </w:pPr>
          </w:p>
        </w:tc>
      </w:tr>
      <w:tr w:rsidR="00505807" w:rsidRPr="003B0182" w14:paraId="4F6C30F4"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121827FE"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Tranzacţii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privind</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datoria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publică</w:t>
            </w:r>
            <w:proofErr w:type="spellEnd"/>
            <w:r w:rsidRPr="003B0182">
              <w:rPr>
                <w:rFonts w:ascii="Verdana" w:hAnsi="Verdana" w:cs="Calibri"/>
                <w:color w:val="000000"/>
                <w:sz w:val="16"/>
                <w:szCs w:val="16"/>
              </w:rPr>
              <w:t xml:space="preserve"> şi </w:t>
            </w:r>
            <w:proofErr w:type="spellStart"/>
            <w:r w:rsidRPr="003B0182">
              <w:rPr>
                <w:rFonts w:ascii="Verdana" w:hAnsi="Verdana" w:cs="Calibri"/>
                <w:color w:val="000000"/>
                <w:sz w:val="16"/>
                <w:szCs w:val="16"/>
              </w:rPr>
              <w:t>împrumuturi</w:t>
            </w:r>
            <w:proofErr w:type="spellEnd"/>
            <w:r w:rsidRPr="003B0182">
              <w:rPr>
                <w:rFonts w:ascii="Verdana" w:hAnsi="Verdana" w:cs="Calibri"/>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bottom"/>
          </w:tcPr>
          <w:p w14:paraId="43C2F365"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55.02.01</w:t>
            </w:r>
          </w:p>
        </w:tc>
        <w:tc>
          <w:tcPr>
            <w:tcW w:w="1333" w:type="dxa"/>
            <w:tcBorders>
              <w:top w:val="nil"/>
              <w:left w:val="nil"/>
              <w:bottom w:val="single" w:sz="4" w:space="0" w:color="auto"/>
              <w:right w:val="single" w:sz="4" w:space="0" w:color="auto"/>
            </w:tcBorders>
            <w:shd w:val="clear" w:color="auto" w:fill="auto"/>
            <w:vAlign w:val="bottom"/>
          </w:tcPr>
          <w:p w14:paraId="2900456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163,500.00</w:t>
            </w:r>
          </w:p>
        </w:tc>
        <w:tc>
          <w:tcPr>
            <w:tcW w:w="1352" w:type="dxa"/>
            <w:tcBorders>
              <w:top w:val="nil"/>
              <w:left w:val="nil"/>
              <w:bottom w:val="single" w:sz="4" w:space="0" w:color="auto"/>
              <w:right w:val="single" w:sz="4" w:space="0" w:color="auto"/>
            </w:tcBorders>
            <w:shd w:val="clear" w:color="auto" w:fill="auto"/>
            <w:vAlign w:val="bottom"/>
          </w:tcPr>
          <w:p w14:paraId="0A7366D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1,493,400.00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83D51E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1,489,452.00</w:t>
            </w:r>
          </w:p>
        </w:tc>
        <w:tc>
          <w:tcPr>
            <w:tcW w:w="236" w:type="dxa"/>
            <w:vAlign w:val="center"/>
          </w:tcPr>
          <w:p w14:paraId="337CA254" w14:textId="77777777" w:rsidR="00505807" w:rsidRPr="003B0182" w:rsidRDefault="00505807" w:rsidP="004840C9">
            <w:pPr>
              <w:rPr>
                <w:sz w:val="20"/>
                <w:szCs w:val="20"/>
              </w:rPr>
            </w:pPr>
          </w:p>
        </w:tc>
      </w:tr>
      <w:tr w:rsidR="00505807" w:rsidRPr="003B0182" w14:paraId="23825EF1"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049EE293"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Partea</w:t>
            </w:r>
            <w:proofErr w:type="spellEnd"/>
            <w:r w:rsidRPr="003B0182">
              <w:rPr>
                <w:rFonts w:ascii="Verdana" w:hAnsi="Verdana" w:cs="Calibri"/>
                <w:color w:val="000000"/>
                <w:sz w:val="16"/>
                <w:szCs w:val="16"/>
              </w:rPr>
              <w:t xml:space="preserve"> a II-a APARARE, ORDINE PUBLICA SI SIGURANTA NATIONALA (cod 60.02+61.02)</w:t>
            </w:r>
          </w:p>
        </w:tc>
        <w:tc>
          <w:tcPr>
            <w:tcW w:w="1276" w:type="dxa"/>
            <w:tcBorders>
              <w:top w:val="nil"/>
              <w:left w:val="nil"/>
              <w:bottom w:val="single" w:sz="4" w:space="0" w:color="auto"/>
              <w:right w:val="single" w:sz="4" w:space="0" w:color="auto"/>
            </w:tcBorders>
            <w:shd w:val="clear" w:color="auto" w:fill="auto"/>
            <w:vAlign w:val="bottom"/>
          </w:tcPr>
          <w:p w14:paraId="5E66E463"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59.02</w:t>
            </w:r>
          </w:p>
        </w:tc>
        <w:tc>
          <w:tcPr>
            <w:tcW w:w="1333" w:type="dxa"/>
            <w:tcBorders>
              <w:top w:val="nil"/>
              <w:left w:val="nil"/>
              <w:bottom w:val="single" w:sz="4" w:space="0" w:color="auto"/>
              <w:right w:val="single" w:sz="4" w:space="0" w:color="auto"/>
            </w:tcBorders>
            <w:shd w:val="clear" w:color="auto" w:fill="auto"/>
            <w:vAlign w:val="bottom"/>
          </w:tcPr>
          <w:p w14:paraId="2C5492A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1,986,231.00</w:t>
            </w:r>
          </w:p>
        </w:tc>
        <w:tc>
          <w:tcPr>
            <w:tcW w:w="1352" w:type="dxa"/>
            <w:tcBorders>
              <w:top w:val="nil"/>
              <w:left w:val="nil"/>
              <w:bottom w:val="single" w:sz="4" w:space="0" w:color="auto"/>
              <w:right w:val="single" w:sz="4" w:space="0" w:color="auto"/>
            </w:tcBorders>
            <w:shd w:val="clear" w:color="auto" w:fill="auto"/>
            <w:vAlign w:val="bottom"/>
          </w:tcPr>
          <w:p w14:paraId="438A6DE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1,772,201.00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30A705F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1,741,954.00</w:t>
            </w:r>
          </w:p>
        </w:tc>
        <w:tc>
          <w:tcPr>
            <w:tcW w:w="236" w:type="dxa"/>
            <w:vAlign w:val="center"/>
          </w:tcPr>
          <w:p w14:paraId="129CC6C6" w14:textId="77777777" w:rsidR="00505807" w:rsidRPr="003B0182" w:rsidRDefault="00505807" w:rsidP="004840C9">
            <w:pPr>
              <w:rPr>
                <w:sz w:val="20"/>
                <w:szCs w:val="20"/>
              </w:rPr>
            </w:pPr>
          </w:p>
        </w:tc>
      </w:tr>
      <w:tr w:rsidR="00505807" w:rsidRPr="003B0182" w14:paraId="78704F58"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5B810231"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Ordine</w:t>
            </w:r>
            <w:proofErr w:type="spellEnd"/>
            <w:r w:rsidRPr="003B0182">
              <w:rPr>
                <w:rFonts w:ascii="Verdana" w:hAnsi="Verdana" w:cs="Calibri"/>
                <w:color w:val="000000"/>
                <w:sz w:val="16"/>
                <w:szCs w:val="16"/>
              </w:rPr>
              <w:t xml:space="preserve"> publica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siguranta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nationala</w:t>
            </w:r>
            <w:proofErr w:type="spellEnd"/>
            <w:r w:rsidRPr="003B0182">
              <w:rPr>
                <w:rFonts w:ascii="Verdana" w:hAnsi="Verdana" w:cs="Calibri"/>
                <w:color w:val="000000"/>
                <w:sz w:val="16"/>
                <w:szCs w:val="16"/>
              </w:rPr>
              <w:t xml:space="preserve"> (cod 61.02.03+61.02.05+61.02.50)</w:t>
            </w:r>
          </w:p>
        </w:tc>
        <w:tc>
          <w:tcPr>
            <w:tcW w:w="1276" w:type="dxa"/>
            <w:tcBorders>
              <w:top w:val="nil"/>
              <w:left w:val="nil"/>
              <w:bottom w:val="single" w:sz="4" w:space="0" w:color="auto"/>
              <w:right w:val="single" w:sz="4" w:space="0" w:color="auto"/>
            </w:tcBorders>
            <w:shd w:val="clear" w:color="auto" w:fill="auto"/>
            <w:vAlign w:val="bottom"/>
          </w:tcPr>
          <w:p w14:paraId="7F3DE5F1"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61.02</w:t>
            </w:r>
          </w:p>
        </w:tc>
        <w:tc>
          <w:tcPr>
            <w:tcW w:w="1333" w:type="dxa"/>
            <w:tcBorders>
              <w:top w:val="nil"/>
              <w:left w:val="nil"/>
              <w:bottom w:val="single" w:sz="4" w:space="0" w:color="auto"/>
              <w:right w:val="single" w:sz="4" w:space="0" w:color="auto"/>
            </w:tcBorders>
            <w:shd w:val="clear" w:color="auto" w:fill="auto"/>
            <w:vAlign w:val="bottom"/>
          </w:tcPr>
          <w:p w14:paraId="04AB4E1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1,986,231.00</w:t>
            </w:r>
          </w:p>
        </w:tc>
        <w:tc>
          <w:tcPr>
            <w:tcW w:w="1352" w:type="dxa"/>
            <w:tcBorders>
              <w:top w:val="nil"/>
              <w:left w:val="nil"/>
              <w:bottom w:val="single" w:sz="4" w:space="0" w:color="auto"/>
              <w:right w:val="single" w:sz="4" w:space="0" w:color="auto"/>
            </w:tcBorders>
            <w:shd w:val="clear" w:color="auto" w:fill="auto"/>
            <w:vAlign w:val="bottom"/>
          </w:tcPr>
          <w:p w14:paraId="3ADF351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1,772,201.00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004E623"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1,741,954.00</w:t>
            </w:r>
          </w:p>
        </w:tc>
        <w:tc>
          <w:tcPr>
            <w:tcW w:w="236" w:type="dxa"/>
            <w:vAlign w:val="center"/>
          </w:tcPr>
          <w:p w14:paraId="76FD8F53" w14:textId="77777777" w:rsidR="00505807" w:rsidRPr="003B0182" w:rsidRDefault="00505807" w:rsidP="004840C9">
            <w:pPr>
              <w:rPr>
                <w:sz w:val="20"/>
                <w:szCs w:val="20"/>
              </w:rPr>
            </w:pPr>
          </w:p>
        </w:tc>
      </w:tr>
      <w:tr w:rsidR="00505807" w:rsidRPr="003B0182" w14:paraId="295E514F"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07A0EE44"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Ordine</w:t>
            </w:r>
            <w:proofErr w:type="spellEnd"/>
            <w:r w:rsidRPr="003B0182">
              <w:rPr>
                <w:rFonts w:ascii="Verdana" w:hAnsi="Verdana" w:cs="Calibri"/>
                <w:color w:val="000000"/>
                <w:sz w:val="16"/>
                <w:szCs w:val="16"/>
              </w:rPr>
              <w:t xml:space="preserve"> publica (cod 61.02.03.04)</w:t>
            </w:r>
          </w:p>
        </w:tc>
        <w:tc>
          <w:tcPr>
            <w:tcW w:w="1276" w:type="dxa"/>
            <w:tcBorders>
              <w:top w:val="nil"/>
              <w:left w:val="nil"/>
              <w:bottom w:val="single" w:sz="4" w:space="0" w:color="auto"/>
              <w:right w:val="single" w:sz="4" w:space="0" w:color="auto"/>
            </w:tcBorders>
            <w:shd w:val="clear" w:color="auto" w:fill="auto"/>
            <w:vAlign w:val="bottom"/>
          </w:tcPr>
          <w:p w14:paraId="43E14D97"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61.02.03</w:t>
            </w:r>
          </w:p>
        </w:tc>
        <w:tc>
          <w:tcPr>
            <w:tcW w:w="1333" w:type="dxa"/>
            <w:tcBorders>
              <w:top w:val="nil"/>
              <w:left w:val="nil"/>
              <w:bottom w:val="single" w:sz="4" w:space="0" w:color="auto"/>
              <w:right w:val="single" w:sz="4" w:space="0" w:color="auto"/>
            </w:tcBorders>
            <w:shd w:val="clear" w:color="auto" w:fill="auto"/>
            <w:vAlign w:val="bottom"/>
          </w:tcPr>
          <w:p w14:paraId="356A7E1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1,956,231.00</w:t>
            </w:r>
          </w:p>
        </w:tc>
        <w:tc>
          <w:tcPr>
            <w:tcW w:w="1352" w:type="dxa"/>
            <w:tcBorders>
              <w:top w:val="nil"/>
              <w:left w:val="nil"/>
              <w:bottom w:val="single" w:sz="4" w:space="0" w:color="auto"/>
              <w:right w:val="single" w:sz="4" w:space="0" w:color="auto"/>
            </w:tcBorders>
            <w:shd w:val="clear" w:color="auto" w:fill="auto"/>
            <w:vAlign w:val="bottom"/>
          </w:tcPr>
          <w:p w14:paraId="5174D35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1,690,701.00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9DD4C7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1,664,035.00</w:t>
            </w:r>
          </w:p>
        </w:tc>
        <w:tc>
          <w:tcPr>
            <w:tcW w:w="236" w:type="dxa"/>
            <w:vAlign w:val="center"/>
          </w:tcPr>
          <w:p w14:paraId="09CA1A44" w14:textId="77777777" w:rsidR="00505807" w:rsidRPr="003B0182" w:rsidRDefault="00505807" w:rsidP="004840C9">
            <w:pPr>
              <w:rPr>
                <w:sz w:val="20"/>
                <w:szCs w:val="20"/>
              </w:rPr>
            </w:pPr>
          </w:p>
        </w:tc>
      </w:tr>
      <w:tr w:rsidR="00505807" w:rsidRPr="003B0182" w14:paraId="414A892E"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22621CCB"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Politie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locala</w:t>
            </w:r>
            <w:proofErr w:type="spellEnd"/>
          </w:p>
        </w:tc>
        <w:tc>
          <w:tcPr>
            <w:tcW w:w="1276" w:type="dxa"/>
            <w:tcBorders>
              <w:top w:val="nil"/>
              <w:left w:val="nil"/>
              <w:bottom w:val="single" w:sz="4" w:space="0" w:color="auto"/>
              <w:right w:val="single" w:sz="4" w:space="0" w:color="auto"/>
            </w:tcBorders>
            <w:shd w:val="clear" w:color="auto" w:fill="auto"/>
            <w:vAlign w:val="bottom"/>
          </w:tcPr>
          <w:p w14:paraId="28F74A1A"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61.02.03.04</w:t>
            </w:r>
          </w:p>
        </w:tc>
        <w:tc>
          <w:tcPr>
            <w:tcW w:w="1333" w:type="dxa"/>
            <w:tcBorders>
              <w:top w:val="nil"/>
              <w:left w:val="nil"/>
              <w:bottom w:val="single" w:sz="4" w:space="0" w:color="auto"/>
              <w:right w:val="single" w:sz="4" w:space="0" w:color="auto"/>
            </w:tcBorders>
            <w:shd w:val="clear" w:color="auto" w:fill="auto"/>
            <w:vAlign w:val="bottom"/>
          </w:tcPr>
          <w:p w14:paraId="31E27D5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1,956,231.00</w:t>
            </w:r>
          </w:p>
        </w:tc>
        <w:tc>
          <w:tcPr>
            <w:tcW w:w="1352" w:type="dxa"/>
            <w:tcBorders>
              <w:top w:val="nil"/>
              <w:left w:val="nil"/>
              <w:bottom w:val="single" w:sz="4" w:space="0" w:color="auto"/>
              <w:right w:val="single" w:sz="4" w:space="0" w:color="auto"/>
            </w:tcBorders>
            <w:shd w:val="clear" w:color="auto" w:fill="auto"/>
            <w:vAlign w:val="bottom"/>
          </w:tcPr>
          <w:p w14:paraId="58EE7D4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1,690,701.00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04888A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1,664,035.00</w:t>
            </w:r>
          </w:p>
        </w:tc>
        <w:tc>
          <w:tcPr>
            <w:tcW w:w="236" w:type="dxa"/>
            <w:vAlign w:val="center"/>
          </w:tcPr>
          <w:p w14:paraId="09B008B4" w14:textId="77777777" w:rsidR="00505807" w:rsidRPr="003B0182" w:rsidRDefault="00505807" w:rsidP="004840C9">
            <w:pPr>
              <w:rPr>
                <w:sz w:val="20"/>
                <w:szCs w:val="20"/>
              </w:rPr>
            </w:pPr>
          </w:p>
        </w:tc>
      </w:tr>
      <w:tr w:rsidR="00505807" w:rsidRPr="003B0182" w14:paraId="66B7EF81"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637D6E7E"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Protectie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civila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protectia</w:t>
            </w:r>
            <w:proofErr w:type="spellEnd"/>
            <w:r w:rsidRPr="003B0182">
              <w:rPr>
                <w:rFonts w:ascii="Verdana" w:hAnsi="Verdana" w:cs="Calibri"/>
                <w:color w:val="000000"/>
                <w:sz w:val="16"/>
                <w:szCs w:val="16"/>
              </w:rPr>
              <w:t xml:space="preserve"> contra </w:t>
            </w:r>
            <w:proofErr w:type="spellStart"/>
            <w:r w:rsidRPr="003B0182">
              <w:rPr>
                <w:rFonts w:ascii="Verdana" w:hAnsi="Verdana" w:cs="Calibri"/>
                <w:color w:val="000000"/>
                <w:sz w:val="16"/>
                <w:szCs w:val="16"/>
              </w:rPr>
              <w:t>incendiilor</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protectie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civila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nonmilitara</w:t>
            </w:r>
            <w:proofErr w:type="spellEnd"/>
            <w:r w:rsidRPr="003B0182">
              <w:rPr>
                <w:rFonts w:ascii="Verdana" w:hAnsi="Verdana" w:cs="Calibri"/>
                <w:color w:val="000000"/>
                <w:sz w:val="16"/>
                <w:szCs w:val="16"/>
              </w:rPr>
              <w:t>)</w:t>
            </w:r>
          </w:p>
        </w:tc>
        <w:tc>
          <w:tcPr>
            <w:tcW w:w="1276" w:type="dxa"/>
            <w:tcBorders>
              <w:top w:val="nil"/>
              <w:left w:val="nil"/>
              <w:bottom w:val="single" w:sz="4" w:space="0" w:color="auto"/>
              <w:right w:val="single" w:sz="4" w:space="0" w:color="auto"/>
            </w:tcBorders>
            <w:shd w:val="clear" w:color="auto" w:fill="auto"/>
            <w:vAlign w:val="bottom"/>
          </w:tcPr>
          <w:p w14:paraId="5E04CE3C"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61.02.05</w:t>
            </w:r>
          </w:p>
        </w:tc>
        <w:tc>
          <w:tcPr>
            <w:tcW w:w="1333" w:type="dxa"/>
            <w:tcBorders>
              <w:top w:val="nil"/>
              <w:left w:val="nil"/>
              <w:bottom w:val="single" w:sz="4" w:space="0" w:color="auto"/>
              <w:right w:val="single" w:sz="4" w:space="0" w:color="auto"/>
            </w:tcBorders>
            <w:shd w:val="clear" w:color="auto" w:fill="auto"/>
            <w:vAlign w:val="bottom"/>
          </w:tcPr>
          <w:p w14:paraId="7968B44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30,000.00</w:t>
            </w:r>
          </w:p>
        </w:tc>
        <w:tc>
          <w:tcPr>
            <w:tcW w:w="1352" w:type="dxa"/>
            <w:tcBorders>
              <w:top w:val="nil"/>
              <w:left w:val="nil"/>
              <w:bottom w:val="single" w:sz="4" w:space="0" w:color="auto"/>
              <w:right w:val="single" w:sz="4" w:space="0" w:color="auto"/>
            </w:tcBorders>
            <w:shd w:val="clear" w:color="auto" w:fill="auto"/>
            <w:vAlign w:val="bottom"/>
          </w:tcPr>
          <w:p w14:paraId="40D9EC6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81,500.00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34E093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77,919.00</w:t>
            </w:r>
          </w:p>
        </w:tc>
        <w:tc>
          <w:tcPr>
            <w:tcW w:w="236" w:type="dxa"/>
            <w:vAlign w:val="center"/>
          </w:tcPr>
          <w:p w14:paraId="63C3B9B3" w14:textId="77777777" w:rsidR="00505807" w:rsidRPr="003B0182" w:rsidRDefault="00505807" w:rsidP="004840C9">
            <w:pPr>
              <w:rPr>
                <w:sz w:val="20"/>
                <w:szCs w:val="20"/>
              </w:rPr>
            </w:pPr>
          </w:p>
        </w:tc>
      </w:tr>
      <w:tr w:rsidR="00505807" w:rsidRPr="003B0182" w14:paraId="38319279"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396C12C9"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lastRenderedPageBreak/>
              <w:t>Partea</w:t>
            </w:r>
            <w:proofErr w:type="spellEnd"/>
            <w:r w:rsidRPr="003B0182">
              <w:rPr>
                <w:rFonts w:ascii="Verdana" w:hAnsi="Verdana" w:cs="Calibri"/>
                <w:color w:val="000000"/>
                <w:sz w:val="16"/>
                <w:szCs w:val="16"/>
              </w:rPr>
              <w:t xml:space="preserve"> a III-a CHELTUIELI SOCIAL-CULTURALE (cod 65.02+66.02+67.02+68.02)</w:t>
            </w:r>
          </w:p>
        </w:tc>
        <w:tc>
          <w:tcPr>
            <w:tcW w:w="1276" w:type="dxa"/>
            <w:tcBorders>
              <w:top w:val="nil"/>
              <w:left w:val="nil"/>
              <w:bottom w:val="single" w:sz="4" w:space="0" w:color="auto"/>
              <w:right w:val="single" w:sz="4" w:space="0" w:color="auto"/>
            </w:tcBorders>
            <w:shd w:val="clear" w:color="auto" w:fill="auto"/>
            <w:vAlign w:val="bottom"/>
          </w:tcPr>
          <w:p w14:paraId="02198A95"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64.02</w:t>
            </w:r>
          </w:p>
        </w:tc>
        <w:tc>
          <w:tcPr>
            <w:tcW w:w="1333" w:type="dxa"/>
            <w:tcBorders>
              <w:top w:val="nil"/>
              <w:left w:val="nil"/>
              <w:bottom w:val="single" w:sz="4" w:space="0" w:color="auto"/>
              <w:right w:val="single" w:sz="4" w:space="0" w:color="auto"/>
            </w:tcBorders>
            <w:shd w:val="clear" w:color="auto" w:fill="auto"/>
            <w:vAlign w:val="bottom"/>
          </w:tcPr>
          <w:p w14:paraId="28E6164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20,397,698.00</w:t>
            </w:r>
          </w:p>
        </w:tc>
        <w:tc>
          <w:tcPr>
            <w:tcW w:w="1352" w:type="dxa"/>
            <w:tcBorders>
              <w:top w:val="nil"/>
              <w:left w:val="nil"/>
              <w:bottom w:val="single" w:sz="4" w:space="0" w:color="auto"/>
              <w:right w:val="single" w:sz="4" w:space="0" w:color="auto"/>
            </w:tcBorders>
            <w:shd w:val="clear" w:color="auto" w:fill="auto"/>
            <w:vAlign w:val="bottom"/>
          </w:tcPr>
          <w:p w14:paraId="1DF1525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24,964,035.00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4DF105C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22,793,051.00</w:t>
            </w:r>
          </w:p>
        </w:tc>
        <w:tc>
          <w:tcPr>
            <w:tcW w:w="236" w:type="dxa"/>
            <w:vAlign w:val="center"/>
          </w:tcPr>
          <w:p w14:paraId="3277C79D" w14:textId="77777777" w:rsidR="00505807" w:rsidRPr="003B0182" w:rsidRDefault="00505807" w:rsidP="004840C9">
            <w:pPr>
              <w:rPr>
                <w:sz w:val="20"/>
                <w:szCs w:val="20"/>
              </w:rPr>
            </w:pPr>
          </w:p>
        </w:tc>
      </w:tr>
      <w:tr w:rsidR="00505807" w:rsidRPr="003B0182" w14:paraId="344B69DA"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60CD0DE3"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Invatamant</w:t>
            </w:r>
            <w:proofErr w:type="spellEnd"/>
            <w:r w:rsidRPr="003B0182">
              <w:rPr>
                <w:rFonts w:ascii="Verdana" w:hAnsi="Verdana" w:cs="Calibri"/>
                <w:color w:val="000000"/>
                <w:sz w:val="16"/>
                <w:szCs w:val="16"/>
              </w:rPr>
              <w:t xml:space="preserve"> (cod 65.02.03 la 65.02.05+65.02.07+65.02.11+65.02.50)</w:t>
            </w:r>
          </w:p>
        </w:tc>
        <w:tc>
          <w:tcPr>
            <w:tcW w:w="1276" w:type="dxa"/>
            <w:tcBorders>
              <w:top w:val="nil"/>
              <w:left w:val="nil"/>
              <w:bottom w:val="single" w:sz="4" w:space="0" w:color="auto"/>
              <w:right w:val="single" w:sz="4" w:space="0" w:color="auto"/>
            </w:tcBorders>
            <w:shd w:val="clear" w:color="auto" w:fill="auto"/>
            <w:vAlign w:val="bottom"/>
          </w:tcPr>
          <w:p w14:paraId="359AA6D1"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65.02</w:t>
            </w:r>
          </w:p>
        </w:tc>
        <w:tc>
          <w:tcPr>
            <w:tcW w:w="1333" w:type="dxa"/>
            <w:tcBorders>
              <w:top w:val="nil"/>
              <w:left w:val="nil"/>
              <w:bottom w:val="single" w:sz="4" w:space="0" w:color="auto"/>
              <w:right w:val="single" w:sz="4" w:space="0" w:color="auto"/>
            </w:tcBorders>
            <w:shd w:val="clear" w:color="auto" w:fill="auto"/>
            <w:vAlign w:val="bottom"/>
          </w:tcPr>
          <w:p w14:paraId="08FE623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3,204,970.00</w:t>
            </w:r>
          </w:p>
        </w:tc>
        <w:tc>
          <w:tcPr>
            <w:tcW w:w="1352" w:type="dxa"/>
            <w:tcBorders>
              <w:top w:val="nil"/>
              <w:left w:val="nil"/>
              <w:bottom w:val="single" w:sz="4" w:space="0" w:color="auto"/>
              <w:right w:val="single" w:sz="4" w:space="0" w:color="auto"/>
            </w:tcBorders>
            <w:shd w:val="clear" w:color="auto" w:fill="auto"/>
            <w:vAlign w:val="bottom"/>
          </w:tcPr>
          <w:p w14:paraId="220B8E7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4,488,669.00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3065FA1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4,329,380.00</w:t>
            </w:r>
          </w:p>
        </w:tc>
        <w:tc>
          <w:tcPr>
            <w:tcW w:w="236" w:type="dxa"/>
            <w:vAlign w:val="center"/>
          </w:tcPr>
          <w:p w14:paraId="53385CC2" w14:textId="77777777" w:rsidR="00505807" w:rsidRPr="003B0182" w:rsidRDefault="00505807" w:rsidP="004840C9">
            <w:pPr>
              <w:rPr>
                <w:sz w:val="20"/>
                <w:szCs w:val="20"/>
              </w:rPr>
            </w:pPr>
          </w:p>
        </w:tc>
      </w:tr>
      <w:tr w:rsidR="00505807" w:rsidRPr="003B0182" w14:paraId="22337B0F"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4C288ED6"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Invatamant</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prescolar</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primar</w:t>
            </w:r>
            <w:proofErr w:type="spellEnd"/>
            <w:r w:rsidRPr="003B0182">
              <w:rPr>
                <w:rFonts w:ascii="Verdana" w:hAnsi="Verdana" w:cs="Calibri"/>
                <w:color w:val="000000"/>
                <w:sz w:val="16"/>
                <w:szCs w:val="16"/>
              </w:rPr>
              <w:t xml:space="preserve"> (cod 65.02.03.01+65.02.03.02)</w:t>
            </w:r>
          </w:p>
        </w:tc>
        <w:tc>
          <w:tcPr>
            <w:tcW w:w="1276" w:type="dxa"/>
            <w:tcBorders>
              <w:top w:val="nil"/>
              <w:left w:val="nil"/>
              <w:bottom w:val="single" w:sz="4" w:space="0" w:color="auto"/>
              <w:right w:val="single" w:sz="4" w:space="0" w:color="auto"/>
            </w:tcBorders>
            <w:shd w:val="clear" w:color="auto" w:fill="auto"/>
            <w:vAlign w:val="bottom"/>
          </w:tcPr>
          <w:p w14:paraId="4AFC7BE3"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65.02.03</w:t>
            </w:r>
          </w:p>
        </w:tc>
        <w:tc>
          <w:tcPr>
            <w:tcW w:w="1333" w:type="dxa"/>
            <w:tcBorders>
              <w:top w:val="nil"/>
              <w:left w:val="nil"/>
              <w:bottom w:val="single" w:sz="4" w:space="0" w:color="auto"/>
              <w:right w:val="single" w:sz="4" w:space="0" w:color="auto"/>
            </w:tcBorders>
            <w:shd w:val="clear" w:color="auto" w:fill="auto"/>
            <w:vAlign w:val="bottom"/>
          </w:tcPr>
          <w:p w14:paraId="53298CA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305,359.00</w:t>
            </w:r>
          </w:p>
        </w:tc>
        <w:tc>
          <w:tcPr>
            <w:tcW w:w="1352" w:type="dxa"/>
            <w:tcBorders>
              <w:top w:val="nil"/>
              <w:left w:val="nil"/>
              <w:bottom w:val="single" w:sz="4" w:space="0" w:color="auto"/>
              <w:right w:val="single" w:sz="4" w:space="0" w:color="auto"/>
            </w:tcBorders>
            <w:shd w:val="clear" w:color="auto" w:fill="auto"/>
            <w:vAlign w:val="bottom"/>
          </w:tcPr>
          <w:p w14:paraId="7C04DC2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377,609.00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17F5C1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377,569.00</w:t>
            </w:r>
          </w:p>
        </w:tc>
        <w:tc>
          <w:tcPr>
            <w:tcW w:w="236" w:type="dxa"/>
            <w:vAlign w:val="center"/>
          </w:tcPr>
          <w:p w14:paraId="6DFD1C4C" w14:textId="77777777" w:rsidR="00505807" w:rsidRPr="003B0182" w:rsidRDefault="00505807" w:rsidP="004840C9">
            <w:pPr>
              <w:rPr>
                <w:sz w:val="20"/>
                <w:szCs w:val="20"/>
              </w:rPr>
            </w:pPr>
          </w:p>
        </w:tc>
      </w:tr>
      <w:tr w:rsidR="00505807" w:rsidRPr="003B0182" w14:paraId="07BF8E15"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2C04B436"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Invatamant</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prescolar</w:t>
            </w:r>
            <w:proofErr w:type="spellEnd"/>
          </w:p>
        </w:tc>
        <w:tc>
          <w:tcPr>
            <w:tcW w:w="1276" w:type="dxa"/>
            <w:tcBorders>
              <w:top w:val="nil"/>
              <w:left w:val="nil"/>
              <w:bottom w:val="single" w:sz="4" w:space="0" w:color="auto"/>
              <w:right w:val="single" w:sz="4" w:space="0" w:color="auto"/>
            </w:tcBorders>
            <w:shd w:val="clear" w:color="auto" w:fill="auto"/>
            <w:vAlign w:val="bottom"/>
          </w:tcPr>
          <w:p w14:paraId="4B823337"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65.02.03.01</w:t>
            </w:r>
          </w:p>
        </w:tc>
        <w:tc>
          <w:tcPr>
            <w:tcW w:w="1333" w:type="dxa"/>
            <w:tcBorders>
              <w:top w:val="nil"/>
              <w:left w:val="nil"/>
              <w:bottom w:val="single" w:sz="4" w:space="0" w:color="auto"/>
              <w:right w:val="single" w:sz="4" w:space="0" w:color="auto"/>
            </w:tcBorders>
            <w:shd w:val="clear" w:color="auto" w:fill="auto"/>
            <w:vAlign w:val="bottom"/>
          </w:tcPr>
          <w:p w14:paraId="5CF3964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305,359.00</w:t>
            </w:r>
          </w:p>
        </w:tc>
        <w:tc>
          <w:tcPr>
            <w:tcW w:w="1352" w:type="dxa"/>
            <w:tcBorders>
              <w:top w:val="nil"/>
              <w:left w:val="nil"/>
              <w:bottom w:val="single" w:sz="4" w:space="0" w:color="auto"/>
              <w:right w:val="single" w:sz="4" w:space="0" w:color="auto"/>
            </w:tcBorders>
            <w:shd w:val="clear" w:color="auto" w:fill="auto"/>
            <w:vAlign w:val="bottom"/>
          </w:tcPr>
          <w:p w14:paraId="07D8FEB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377,609.00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AB0223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377,569.00</w:t>
            </w:r>
          </w:p>
        </w:tc>
        <w:tc>
          <w:tcPr>
            <w:tcW w:w="236" w:type="dxa"/>
            <w:vAlign w:val="center"/>
          </w:tcPr>
          <w:p w14:paraId="421DAE96" w14:textId="77777777" w:rsidR="00505807" w:rsidRPr="003B0182" w:rsidRDefault="00505807" w:rsidP="004840C9">
            <w:pPr>
              <w:rPr>
                <w:sz w:val="20"/>
                <w:szCs w:val="20"/>
              </w:rPr>
            </w:pPr>
          </w:p>
        </w:tc>
      </w:tr>
      <w:tr w:rsidR="00505807" w:rsidRPr="003B0182" w14:paraId="08E6879D"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5ABA6A15"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Invatamant</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secundar</w:t>
            </w:r>
            <w:proofErr w:type="spellEnd"/>
            <w:r w:rsidRPr="003B0182">
              <w:rPr>
                <w:rFonts w:ascii="Verdana" w:hAnsi="Verdana" w:cs="Calibri"/>
                <w:color w:val="000000"/>
                <w:sz w:val="16"/>
                <w:szCs w:val="16"/>
              </w:rPr>
              <w:t xml:space="preserve"> (cod 65.02.04.01 </w:t>
            </w:r>
            <w:proofErr w:type="gramStart"/>
            <w:r w:rsidRPr="003B0182">
              <w:rPr>
                <w:rFonts w:ascii="Verdana" w:hAnsi="Verdana" w:cs="Calibri"/>
                <w:color w:val="000000"/>
                <w:sz w:val="16"/>
                <w:szCs w:val="16"/>
              </w:rPr>
              <w:t>la  65.02.04.03</w:t>
            </w:r>
            <w:proofErr w:type="gramEnd"/>
            <w:r w:rsidRPr="003B0182">
              <w:rPr>
                <w:rFonts w:ascii="Verdana" w:hAnsi="Verdana" w:cs="Calibri"/>
                <w:color w:val="000000"/>
                <w:sz w:val="16"/>
                <w:szCs w:val="16"/>
              </w:rPr>
              <w:t>)</w:t>
            </w:r>
          </w:p>
        </w:tc>
        <w:tc>
          <w:tcPr>
            <w:tcW w:w="1276" w:type="dxa"/>
            <w:tcBorders>
              <w:top w:val="nil"/>
              <w:left w:val="nil"/>
              <w:bottom w:val="single" w:sz="4" w:space="0" w:color="auto"/>
              <w:right w:val="single" w:sz="4" w:space="0" w:color="auto"/>
            </w:tcBorders>
            <w:shd w:val="clear" w:color="auto" w:fill="auto"/>
            <w:vAlign w:val="bottom"/>
          </w:tcPr>
          <w:p w14:paraId="3C849925"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65.02.04</w:t>
            </w:r>
          </w:p>
        </w:tc>
        <w:tc>
          <w:tcPr>
            <w:tcW w:w="1333" w:type="dxa"/>
            <w:tcBorders>
              <w:top w:val="nil"/>
              <w:left w:val="nil"/>
              <w:bottom w:val="single" w:sz="4" w:space="0" w:color="auto"/>
              <w:right w:val="single" w:sz="4" w:space="0" w:color="auto"/>
            </w:tcBorders>
            <w:shd w:val="clear" w:color="auto" w:fill="auto"/>
            <w:vAlign w:val="bottom"/>
          </w:tcPr>
          <w:p w14:paraId="45F4016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2,811,411.00</w:t>
            </w:r>
          </w:p>
        </w:tc>
        <w:tc>
          <w:tcPr>
            <w:tcW w:w="1352" w:type="dxa"/>
            <w:tcBorders>
              <w:top w:val="nil"/>
              <w:left w:val="nil"/>
              <w:bottom w:val="single" w:sz="4" w:space="0" w:color="auto"/>
              <w:right w:val="single" w:sz="4" w:space="0" w:color="auto"/>
            </w:tcBorders>
            <w:shd w:val="clear" w:color="auto" w:fill="auto"/>
            <w:vAlign w:val="bottom"/>
          </w:tcPr>
          <w:p w14:paraId="3CE6818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3,971,860.00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7204830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3,816,711.00</w:t>
            </w:r>
          </w:p>
        </w:tc>
        <w:tc>
          <w:tcPr>
            <w:tcW w:w="236" w:type="dxa"/>
            <w:vAlign w:val="center"/>
          </w:tcPr>
          <w:p w14:paraId="32232245" w14:textId="77777777" w:rsidR="00505807" w:rsidRPr="003B0182" w:rsidRDefault="00505807" w:rsidP="004840C9">
            <w:pPr>
              <w:rPr>
                <w:sz w:val="20"/>
                <w:szCs w:val="20"/>
              </w:rPr>
            </w:pPr>
          </w:p>
        </w:tc>
      </w:tr>
      <w:tr w:rsidR="00505807" w:rsidRPr="003B0182" w14:paraId="5D4BDBB6"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0EED3DA6"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Invatamant</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secundar</w:t>
            </w:r>
            <w:proofErr w:type="spellEnd"/>
            <w:r w:rsidRPr="003B0182">
              <w:rPr>
                <w:rFonts w:ascii="Verdana" w:hAnsi="Verdana" w:cs="Calibri"/>
                <w:color w:val="000000"/>
                <w:sz w:val="16"/>
                <w:szCs w:val="16"/>
              </w:rPr>
              <w:t xml:space="preserve"> inferior   </w:t>
            </w:r>
          </w:p>
        </w:tc>
        <w:tc>
          <w:tcPr>
            <w:tcW w:w="1276" w:type="dxa"/>
            <w:tcBorders>
              <w:top w:val="nil"/>
              <w:left w:val="nil"/>
              <w:bottom w:val="single" w:sz="4" w:space="0" w:color="auto"/>
              <w:right w:val="single" w:sz="4" w:space="0" w:color="auto"/>
            </w:tcBorders>
            <w:shd w:val="clear" w:color="auto" w:fill="auto"/>
            <w:vAlign w:val="bottom"/>
          </w:tcPr>
          <w:p w14:paraId="3E62B1D7"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65.02.04.01</w:t>
            </w:r>
          </w:p>
        </w:tc>
        <w:tc>
          <w:tcPr>
            <w:tcW w:w="1333" w:type="dxa"/>
            <w:tcBorders>
              <w:top w:val="nil"/>
              <w:left w:val="nil"/>
              <w:bottom w:val="single" w:sz="4" w:space="0" w:color="auto"/>
              <w:right w:val="single" w:sz="4" w:space="0" w:color="auto"/>
            </w:tcBorders>
            <w:shd w:val="clear" w:color="auto" w:fill="auto"/>
            <w:vAlign w:val="bottom"/>
          </w:tcPr>
          <w:p w14:paraId="6B4D693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1,226,821.00</w:t>
            </w:r>
          </w:p>
        </w:tc>
        <w:tc>
          <w:tcPr>
            <w:tcW w:w="1352" w:type="dxa"/>
            <w:tcBorders>
              <w:top w:val="nil"/>
              <w:left w:val="nil"/>
              <w:bottom w:val="single" w:sz="4" w:space="0" w:color="auto"/>
              <w:right w:val="single" w:sz="4" w:space="0" w:color="auto"/>
            </w:tcBorders>
            <w:shd w:val="clear" w:color="auto" w:fill="auto"/>
            <w:vAlign w:val="bottom"/>
          </w:tcPr>
          <w:p w14:paraId="13CA09D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1,806,761.00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48E96DF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1,780,905.00</w:t>
            </w:r>
          </w:p>
        </w:tc>
        <w:tc>
          <w:tcPr>
            <w:tcW w:w="236" w:type="dxa"/>
            <w:vAlign w:val="center"/>
          </w:tcPr>
          <w:p w14:paraId="3E2CF1FA" w14:textId="77777777" w:rsidR="00505807" w:rsidRPr="003B0182" w:rsidRDefault="00505807" w:rsidP="004840C9">
            <w:pPr>
              <w:rPr>
                <w:sz w:val="20"/>
                <w:szCs w:val="20"/>
              </w:rPr>
            </w:pPr>
          </w:p>
        </w:tc>
      </w:tr>
      <w:tr w:rsidR="00505807" w:rsidRPr="003B0182" w14:paraId="3078F345"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4238B16E"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Invatamant</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secundar</w:t>
            </w:r>
            <w:proofErr w:type="spellEnd"/>
            <w:r w:rsidRPr="003B0182">
              <w:rPr>
                <w:rFonts w:ascii="Verdana" w:hAnsi="Verdana" w:cs="Calibri"/>
                <w:color w:val="000000"/>
                <w:sz w:val="16"/>
                <w:szCs w:val="16"/>
              </w:rPr>
              <w:t xml:space="preserve"> superior   </w:t>
            </w:r>
          </w:p>
        </w:tc>
        <w:tc>
          <w:tcPr>
            <w:tcW w:w="1276" w:type="dxa"/>
            <w:tcBorders>
              <w:top w:val="nil"/>
              <w:left w:val="nil"/>
              <w:bottom w:val="single" w:sz="4" w:space="0" w:color="auto"/>
              <w:right w:val="single" w:sz="4" w:space="0" w:color="auto"/>
            </w:tcBorders>
            <w:shd w:val="clear" w:color="auto" w:fill="auto"/>
            <w:vAlign w:val="bottom"/>
          </w:tcPr>
          <w:p w14:paraId="13FB9A69"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65.02.04.02</w:t>
            </w:r>
          </w:p>
        </w:tc>
        <w:tc>
          <w:tcPr>
            <w:tcW w:w="1333" w:type="dxa"/>
            <w:tcBorders>
              <w:top w:val="nil"/>
              <w:left w:val="nil"/>
              <w:bottom w:val="single" w:sz="4" w:space="0" w:color="auto"/>
              <w:right w:val="single" w:sz="4" w:space="0" w:color="auto"/>
            </w:tcBorders>
            <w:shd w:val="clear" w:color="auto" w:fill="auto"/>
            <w:vAlign w:val="bottom"/>
          </w:tcPr>
          <w:p w14:paraId="365F72A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1,501,390.00</w:t>
            </w:r>
          </w:p>
        </w:tc>
        <w:tc>
          <w:tcPr>
            <w:tcW w:w="1352" w:type="dxa"/>
            <w:tcBorders>
              <w:top w:val="nil"/>
              <w:left w:val="nil"/>
              <w:bottom w:val="single" w:sz="4" w:space="0" w:color="auto"/>
              <w:right w:val="single" w:sz="4" w:space="0" w:color="auto"/>
            </w:tcBorders>
            <w:shd w:val="clear" w:color="auto" w:fill="auto"/>
            <w:vAlign w:val="bottom"/>
          </w:tcPr>
          <w:p w14:paraId="06BD651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2,086,899.00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ADB7AE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1,957,606.00</w:t>
            </w:r>
          </w:p>
        </w:tc>
        <w:tc>
          <w:tcPr>
            <w:tcW w:w="236" w:type="dxa"/>
            <w:vAlign w:val="center"/>
          </w:tcPr>
          <w:p w14:paraId="410679BC" w14:textId="77777777" w:rsidR="00505807" w:rsidRPr="003B0182" w:rsidRDefault="00505807" w:rsidP="004840C9">
            <w:pPr>
              <w:rPr>
                <w:sz w:val="20"/>
                <w:szCs w:val="20"/>
              </w:rPr>
            </w:pPr>
          </w:p>
        </w:tc>
      </w:tr>
      <w:tr w:rsidR="00505807" w:rsidRPr="003B0182" w14:paraId="0C6EA75B"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2B196CF8"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Invatamant</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profesional</w:t>
            </w:r>
            <w:proofErr w:type="spellEnd"/>
          </w:p>
        </w:tc>
        <w:tc>
          <w:tcPr>
            <w:tcW w:w="1276" w:type="dxa"/>
            <w:tcBorders>
              <w:top w:val="nil"/>
              <w:left w:val="nil"/>
              <w:bottom w:val="single" w:sz="4" w:space="0" w:color="auto"/>
              <w:right w:val="single" w:sz="4" w:space="0" w:color="auto"/>
            </w:tcBorders>
            <w:shd w:val="clear" w:color="auto" w:fill="auto"/>
            <w:vAlign w:val="bottom"/>
          </w:tcPr>
          <w:p w14:paraId="097623D7"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65.02.04.03</w:t>
            </w:r>
          </w:p>
        </w:tc>
        <w:tc>
          <w:tcPr>
            <w:tcW w:w="1333" w:type="dxa"/>
            <w:tcBorders>
              <w:top w:val="nil"/>
              <w:left w:val="nil"/>
              <w:bottom w:val="single" w:sz="4" w:space="0" w:color="auto"/>
              <w:right w:val="single" w:sz="4" w:space="0" w:color="auto"/>
            </w:tcBorders>
            <w:shd w:val="clear" w:color="auto" w:fill="auto"/>
            <w:vAlign w:val="bottom"/>
          </w:tcPr>
          <w:p w14:paraId="144995F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83,200.00</w:t>
            </w:r>
          </w:p>
        </w:tc>
        <w:tc>
          <w:tcPr>
            <w:tcW w:w="1352" w:type="dxa"/>
            <w:tcBorders>
              <w:top w:val="nil"/>
              <w:left w:val="nil"/>
              <w:bottom w:val="single" w:sz="4" w:space="0" w:color="auto"/>
              <w:right w:val="single" w:sz="4" w:space="0" w:color="auto"/>
            </w:tcBorders>
            <w:shd w:val="clear" w:color="auto" w:fill="auto"/>
            <w:vAlign w:val="bottom"/>
          </w:tcPr>
          <w:p w14:paraId="660C158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78,200.00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78A2B73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78,200.00</w:t>
            </w:r>
          </w:p>
        </w:tc>
        <w:tc>
          <w:tcPr>
            <w:tcW w:w="236" w:type="dxa"/>
            <w:vAlign w:val="center"/>
          </w:tcPr>
          <w:p w14:paraId="155C2E73" w14:textId="77777777" w:rsidR="00505807" w:rsidRPr="003B0182" w:rsidRDefault="00505807" w:rsidP="004840C9">
            <w:pPr>
              <w:rPr>
                <w:sz w:val="20"/>
                <w:szCs w:val="20"/>
              </w:rPr>
            </w:pPr>
          </w:p>
        </w:tc>
      </w:tr>
      <w:tr w:rsidR="00505807" w:rsidRPr="003B0182" w14:paraId="4339B496"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0C16FCAB"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Invatamant</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postliceal</w:t>
            </w:r>
            <w:proofErr w:type="spellEnd"/>
          </w:p>
        </w:tc>
        <w:tc>
          <w:tcPr>
            <w:tcW w:w="1276" w:type="dxa"/>
            <w:tcBorders>
              <w:top w:val="nil"/>
              <w:left w:val="nil"/>
              <w:bottom w:val="single" w:sz="4" w:space="0" w:color="auto"/>
              <w:right w:val="single" w:sz="4" w:space="0" w:color="auto"/>
            </w:tcBorders>
            <w:shd w:val="clear" w:color="auto" w:fill="auto"/>
            <w:vAlign w:val="bottom"/>
          </w:tcPr>
          <w:p w14:paraId="68E7DED8"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65.02.05</w:t>
            </w:r>
          </w:p>
        </w:tc>
        <w:tc>
          <w:tcPr>
            <w:tcW w:w="1333" w:type="dxa"/>
            <w:tcBorders>
              <w:top w:val="nil"/>
              <w:left w:val="nil"/>
              <w:bottom w:val="single" w:sz="4" w:space="0" w:color="auto"/>
              <w:right w:val="single" w:sz="4" w:space="0" w:color="auto"/>
            </w:tcBorders>
            <w:shd w:val="clear" w:color="auto" w:fill="auto"/>
            <w:vAlign w:val="bottom"/>
          </w:tcPr>
          <w:p w14:paraId="225D038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73,200.00</w:t>
            </w:r>
          </w:p>
        </w:tc>
        <w:tc>
          <w:tcPr>
            <w:tcW w:w="1352" w:type="dxa"/>
            <w:tcBorders>
              <w:top w:val="nil"/>
              <w:left w:val="nil"/>
              <w:bottom w:val="single" w:sz="4" w:space="0" w:color="auto"/>
              <w:right w:val="single" w:sz="4" w:space="0" w:color="auto"/>
            </w:tcBorders>
            <w:shd w:val="clear" w:color="auto" w:fill="auto"/>
            <w:vAlign w:val="bottom"/>
          </w:tcPr>
          <w:p w14:paraId="655DEE1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64,200.00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F83FF8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64,200.00</w:t>
            </w:r>
          </w:p>
        </w:tc>
        <w:tc>
          <w:tcPr>
            <w:tcW w:w="236" w:type="dxa"/>
            <w:vAlign w:val="center"/>
          </w:tcPr>
          <w:p w14:paraId="65EFFFEB" w14:textId="77777777" w:rsidR="00505807" w:rsidRPr="003B0182" w:rsidRDefault="00505807" w:rsidP="004840C9">
            <w:pPr>
              <w:rPr>
                <w:sz w:val="20"/>
                <w:szCs w:val="20"/>
              </w:rPr>
            </w:pPr>
          </w:p>
        </w:tc>
      </w:tr>
      <w:tr w:rsidR="00505807" w:rsidRPr="003B0182" w14:paraId="64970073"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17D1ACA5"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cheltuieli</w:t>
            </w:r>
            <w:proofErr w:type="spellEnd"/>
            <w:r w:rsidRPr="003B0182">
              <w:rPr>
                <w:rFonts w:ascii="Verdana" w:hAnsi="Verdana" w:cs="Calibri"/>
                <w:color w:val="000000"/>
                <w:sz w:val="16"/>
                <w:szCs w:val="16"/>
              </w:rPr>
              <w:t xml:space="preserve"> in </w:t>
            </w:r>
            <w:proofErr w:type="spellStart"/>
            <w:r w:rsidRPr="003B0182">
              <w:rPr>
                <w:rFonts w:ascii="Verdana" w:hAnsi="Verdana" w:cs="Calibri"/>
                <w:color w:val="000000"/>
                <w:sz w:val="16"/>
                <w:szCs w:val="16"/>
              </w:rPr>
              <w:t>domeniul</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invatamantului</w:t>
            </w:r>
            <w:proofErr w:type="spellEnd"/>
          </w:p>
        </w:tc>
        <w:tc>
          <w:tcPr>
            <w:tcW w:w="1276" w:type="dxa"/>
            <w:tcBorders>
              <w:top w:val="nil"/>
              <w:left w:val="nil"/>
              <w:bottom w:val="single" w:sz="4" w:space="0" w:color="auto"/>
              <w:right w:val="single" w:sz="4" w:space="0" w:color="auto"/>
            </w:tcBorders>
            <w:shd w:val="clear" w:color="auto" w:fill="auto"/>
            <w:vAlign w:val="bottom"/>
          </w:tcPr>
          <w:p w14:paraId="61D8FAB9"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65.02.50</w:t>
            </w:r>
          </w:p>
        </w:tc>
        <w:tc>
          <w:tcPr>
            <w:tcW w:w="1333" w:type="dxa"/>
            <w:tcBorders>
              <w:top w:val="nil"/>
              <w:left w:val="nil"/>
              <w:bottom w:val="single" w:sz="4" w:space="0" w:color="auto"/>
              <w:right w:val="single" w:sz="4" w:space="0" w:color="auto"/>
            </w:tcBorders>
            <w:shd w:val="clear" w:color="auto" w:fill="auto"/>
            <w:vAlign w:val="bottom"/>
          </w:tcPr>
          <w:p w14:paraId="5C1781A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15,000.00</w:t>
            </w:r>
          </w:p>
        </w:tc>
        <w:tc>
          <w:tcPr>
            <w:tcW w:w="1352" w:type="dxa"/>
            <w:tcBorders>
              <w:top w:val="nil"/>
              <w:left w:val="nil"/>
              <w:bottom w:val="single" w:sz="4" w:space="0" w:color="auto"/>
              <w:right w:val="single" w:sz="4" w:space="0" w:color="auto"/>
            </w:tcBorders>
            <w:shd w:val="clear" w:color="auto" w:fill="auto"/>
            <w:vAlign w:val="bottom"/>
          </w:tcPr>
          <w:p w14:paraId="0CD65DA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75,000.00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6D2C18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70,900.00</w:t>
            </w:r>
          </w:p>
        </w:tc>
        <w:tc>
          <w:tcPr>
            <w:tcW w:w="236" w:type="dxa"/>
            <w:vAlign w:val="center"/>
          </w:tcPr>
          <w:p w14:paraId="2E57424B" w14:textId="77777777" w:rsidR="00505807" w:rsidRPr="003B0182" w:rsidRDefault="00505807" w:rsidP="004840C9">
            <w:pPr>
              <w:rPr>
                <w:sz w:val="20"/>
                <w:szCs w:val="20"/>
              </w:rPr>
            </w:pPr>
          </w:p>
        </w:tc>
      </w:tr>
      <w:tr w:rsidR="00505807" w:rsidRPr="003B0182" w14:paraId="32026948"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0FF92761"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Sanatate</w:t>
            </w:r>
            <w:proofErr w:type="spellEnd"/>
            <w:r w:rsidRPr="003B0182">
              <w:rPr>
                <w:rFonts w:ascii="Verdana" w:hAnsi="Verdana" w:cs="Calibri"/>
                <w:color w:val="000000"/>
                <w:sz w:val="16"/>
                <w:szCs w:val="16"/>
              </w:rPr>
              <w:t xml:space="preserve"> (cod 66.02.06+66.02.08+66.02.50)</w:t>
            </w:r>
          </w:p>
        </w:tc>
        <w:tc>
          <w:tcPr>
            <w:tcW w:w="1276" w:type="dxa"/>
            <w:tcBorders>
              <w:top w:val="nil"/>
              <w:left w:val="nil"/>
              <w:bottom w:val="single" w:sz="4" w:space="0" w:color="auto"/>
              <w:right w:val="single" w:sz="4" w:space="0" w:color="auto"/>
            </w:tcBorders>
            <w:shd w:val="clear" w:color="auto" w:fill="auto"/>
            <w:vAlign w:val="bottom"/>
          </w:tcPr>
          <w:p w14:paraId="6468616B"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66.02</w:t>
            </w:r>
          </w:p>
        </w:tc>
        <w:tc>
          <w:tcPr>
            <w:tcW w:w="1333" w:type="dxa"/>
            <w:tcBorders>
              <w:top w:val="nil"/>
              <w:left w:val="nil"/>
              <w:bottom w:val="single" w:sz="4" w:space="0" w:color="auto"/>
              <w:right w:val="single" w:sz="4" w:space="0" w:color="auto"/>
            </w:tcBorders>
            <w:shd w:val="clear" w:color="auto" w:fill="auto"/>
            <w:vAlign w:val="bottom"/>
          </w:tcPr>
          <w:p w14:paraId="136E340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1,995,650.00</w:t>
            </w:r>
          </w:p>
        </w:tc>
        <w:tc>
          <w:tcPr>
            <w:tcW w:w="1352" w:type="dxa"/>
            <w:tcBorders>
              <w:top w:val="nil"/>
              <w:left w:val="nil"/>
              <w:bottom w:val="single" w:sz="4" w:space="0" w:color="auto"/>
              <w:right w:val="single" w:sz="4" w:space="0" w:color="auto"/>
            </w:tcBorders>
            <w:shd w:val="clear" w:color="auto" w:fill="auto"/>
            <w:vAlign w:val="bottom"/>
          </w:tcPr>
          <w:p w14:paraId="05CE57B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3,230,150.00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808E92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3,130,209.00</w:t>
            </w:r>
          </w:p>
        </w:tc>
        <w:tc>
          <w:tcPr>
            <w:tcW w:w="236" w:type="dxa"/>
            <w:vAlign w:val="center"/>
          </w:tcPr>
          <w:p w14:paraId="68E4F11A" w14:textId="77777777" w:rsidR="00505807" w:rsidRPr="003B0182" w:rsidRDefault="00505807" w:rsidP="004840C9">
            <w:pPr>
              <w:rPr>
                <w:sz w:val="20"/>
                <w:szCs w:val="20"/>
              </w:rPr>
            </w:pPr>
          </w:p>
        </w:tc>
      </w:tr>
      <w:tr w:rsidR="00505807" w:rsidRPr="003B0182" w14:paraId="77E03F81"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218DCC25" w14:textId="77777777" w:rsidR="00505807" w:rsidRPr="003B0182" w:rsidRDefault="00505807" w:rsidP="004840C9">
            <w:pPr>
              <w:rPr>
                <w:rFonts w:ascii="Verdana" w:hAnsi="Verdana" w:cs="Calibri"/>
                <w:color w:val="000000"/>
                <w:sz w:val="16"/>
                <w:szCs w:val="16"/>
              </w:rPr>
            </w:pPr>
            <w:proofErr w:type="spellStart"/>
            <w:proofErr w:type="gram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medicale</w:t>
            </w:r>
            <w:proofErr w:type="spellEnd"/>
            <w:proofErr w:type="gramEnd"/>
            <w:r w:rsidRPr="003B0182">
              <w:rPr>
                <w:rFonts w:ascii="Verdana" w:hAnsi="Verdana" w:cs="Calibri"/>
                <w:color w:val="000000"/>
                <w:sz w:val="16"/>
                <w:szCs w:val="16"/>
              </w:rPr>
              <w:t xml:space="preserve"> in </w:t>
            </w:r>
            <w:proofErr w:type="spellStart"/>
            <w:r w:rsidRPr="003B0182">
              <w:rPr>
                <w:rFonts w:ascii="Verdana" w:hAnsi="Verdana" w:cs="Calibri"/>
                <w:color w:val="000000"/>
                <w:sz w:val="16"/>
                <w:szCs w:val="16"/>
              </w:rPr>
              <w:t>unitati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sanitare</w:t>
            </w:r>
            <w:proofErr w:type="spellEnd"/>
            <w:r w:rsidRPr="003B0182">
              <w:rPr>
                <w:rFonts w:ascii="Verdana" w:hAnsi="Verdana" w:cs="Calibri"/>
                <w:color w:val="000000"/>
                <w:sz w:val="16"/>
                <w:szCs w:val="16"/>
              </w:rPr>
              <w:t xml:space="preserve"> cu </w:t>
            </w:r>
            <w:proofErr w:type="spellStart"/>
            <w:r w:rsidRPr="003B0182">
              <w:rPr>
                <w:rFonts w:ascii="Verdana" w:hAnsi="Verdana" w:cs="Calibri"/>
                <w:color w:val="000000"/>
                <w:sz w:val="16"/>
                <w:szCs w:val="16"/>
              </w:rPr>
              <w:t>paturi</w:t>
            </w:r>
            <w:proofErr w:type="spellEnd"/>
            <w:r w:rsidRPr="003B0182">
              <w:rPr>
                <w:rFonts w:ascii="Verdana" w:hAnsi="Verdana" w:cs="Calibri"/>
                <w:color w:val="000000"/>
                <w:sz w:val="16"/>
                <w:szCs w:val="16"/>
              </w:rPr>
              <w:t xml:space="preserve"> (cod 66.02.06.01+66.02.06.03)</w:t>
            </w:r>
          </w:p>
        </w:tc>
        <w:tc>
          <w:tcPr>
            <w:tcW w:w="1276" w:type="dxa"/>
            <w:tcBorders>
              <w:top w:val="nil"/>
              <w:left w:val="nil"/>
              <w:bottom w:val="single" w:sz="4" w:space="0" w:color="auto"/>
              <w:right w:val="single" w:sz="4" w:space="0" w:color="auto"/>
            </w:tcBorders>
            <w:shd w:val="clear" w:color="auto" w:fill="auto"/>
            <w:vAlign w:val="bottom"/>
          </w:tcPr>
          <w:p w14:paraId="57DD6AE0"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66.02.06</w:t>
            </w:r>
          </w:p>
        </w:tc>
        <w:tc>
          <w:tcPr>
            <w:tcW w:w="1333" w:type="dxa"/>
            <w:tcBorders>
              <w:top w:val="nil"/>
              <w:left w:val="nil"/>
              <w:bottom w:val="single" w:sz="4" w:space="0" w:color="auto"/>
              <w:right w:val="single" w:sz="4" w:space="0" w:color="auto"/>
            </w:tcBorders>
            <w:shd w:val="clear" w:color="auto" w:fill="auto"/>
            <w:vAlign w:val="bottom"/>
          </w:tcPr>
          <w:p w14:paraId="6459FF7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921,000.00</w:t>
            </w:r>
          </w:p>
        </w:tc>
        <w:tc>
          <w:tcPr>
            <w:tcW w:w="1352" w:type="dxa"/>
            <w:tcBorders>
              <w:top w:val="nil"/>
              <w:left w:val="nil"/>
              <w:bottom w:val="single" w:sz="4" w:space="0" w:color="auto"/>
              <w:right w:val="single" w:sz="4" w:space="0" w:color="auto"/>
            </w:tcBorders>
            <w:shd w:val="clear" w:color="auto" w:fill="auto"/>
            <w:vAlign w:val="bottom"/>
          </w:tcPr>
          <w:p w14:paraId="6BAB891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2,112,000.00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EB7556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2,026,997.00</w:t>
            </w:r>
          </w:p>
        </w:tc>
        <w:tc>
          <w:tcPr>
            <w:tcW w:w="236" w:type="dxa"/>
            <w:vAlign w:val="center"/>
          </w:tcPr>
          <w:p w14:paraId="4A534739" w14:textId="77777777" w:rsidR="00505807" w:rsidRPr="003B0182" w:rsidRDefault="00505807" w:rsidP="004840C9">
            <w:pPr>
              <w:rPr>
                <w:sz w:val="20"/>
                <w:szCs w:val="20"/>
              </w:rPr>
            </w:pPr>
          </w:p>
        </w:tc>
      </w:tr>
      <w:tr w:rsidR="00505807" w:rsidRPr="003B0182" w14:paraId="566452BB"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70F123FB"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Spitale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generale</w:t>
            </w:r>
            <w:proofErr w:type="spellEnd"/>
          </w:p>
        </w:tc>
        <w:tc>
          <w:tcPr>
            <w:tcW w:w="1276" w:type="dxa"/>
            <w:tcBorders>
              <w:top w:val="nil"/>
              <w:left w:val="nil"/>
              <w:bottom w:val="single" w:sz="4" w:space="0" w:color="auto"/>
              <w:right w:val="single" w:sz="4" w:space="0" w:color="auto"/>
            </w:tcBorders>
            <w:shd w:val="clear" w:color="auto" w:fill="auto"/>
            <w:vAlign w:val="bottom"/>
          </w:tcPr>
          <w:p w14:paraId="6DFE5894"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66.02.06.01</w:t>
            </w:r>
          </w:p>
        </w:tc>
        <w:tc>
          <w:tcPr>
            <w:tcW w:w="1333" w:type="dxa"/>
            <w:tcBorders>
              <w:top w:val="nil"/>
              <w:left w:val="nil"/>
              <w:bottom w:val="single" w:sz="4" w:space="0" w:color="auto"/>
              <w:right w:val="single" w:sz="4" w:space="0" w:color="auto"/>
            </w:tcBorders>
            <w:shd w:val="clear" w:color="auto" w:fill="auto"/>
            <w:vAlign w:val="bottom"/>
          </w:tcPr>
          <w:p w14:paraId="5199247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921,000.00</w:t>
            </w:r>
          </w:p>
        </w:tc>
        <w:tc>
          <w:tcPr>
            <w:tcW w:w="1352" w:type="dxa"/>
            <w:tcBorders>
              <w:top w:val="nil"/>
              <w:left w:val="nil"/>
              <w:bottom w:val="single" w:sz="4" w:space="0" w:color="auto"/>
              <w:right w:val="single" w:sz="4" w:space="0" w:color="auto"/>
            </w:tcBorders>
            <w:shd w:val="clear" w:color="auto" w:fill="auto"/>
            <w:vAlign w:val="bottom"/>
          </w:tcPr>
          <w:p w14:paraId="7B18EF6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2,112,000.00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6A60EA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2,026,997.00</w:t>
            </w:r>
          </w:p>
        </w:tc>
        <w:tc>
          <w:tcPr>
            <w:tcW w:w="236" w:type="dxa"/>
            <w:vAlign w:val="center"/>
          </w:tcPr>
          <w:p w14:paraId="2B8CDF6E" w14:textId="77777777" w:rsidR="00505807" w:rsidRPr="003B0182" w:rsidRDefault="00505807" w:rsidP="004840C9">
            <w:pPr>
              <w:rPr>
                <w:sz w:val="20"/>
                <w:szCs w:val="20"/>
              </w:rPr>
            </w:pPr>
          </w:p>
        </w:tc>
      </w:tr>
      <w:tr w:rsidR="00505807" w:rsidRPr="003B0182" w14:paraId="631D0273"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61C6AC9E"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de </w:t>
            </w:r>
            <w:proofErr w:type="spellStart"/>
            <w:r w:rsidRPr="003B0182">
              <w:rPr>
                <w:rFonts w:ascii="Verdana" w:hAnsi="Verdana" w:cs="Calibri"/>
                <w:color w:val="000000"/>
                <w:sz w:val="16"/>
                <w:szCs w:val="16"/>
              </w:rPr>
              <w:t>sanatate</w:t>
            </w:r>
            <w:proofErr w:type="spellEnd"/>
            <w:r w:rsidRPr="003B0182">
              <w:rPr>
                <w:rFonts w:ascii="Verdana" w:hAnsi="Verdana" w:cs="Calibri"/>
                <w:color w:val="000000"/>
                <w:sz w:val="16"/>
                <w:szCs w:val="16"/>
              </w:rPr>
              <w:t xml:space="preserve"> publica</w:t>
            </w:r>
          </w:p>
        </w:tc>
        <w:tc>
          <w:tcPr>
            <w:tcW w:w="1276" w:type="dxa"/>
            <w:tcBorders>
              <w:top w:val="nil"/>
              <w:left w:val="nil"/>
              <w:bottom w:val="single" w:sz="4" w:space="0" w:color="auto"/>
              <w:right w:val="single" w:sz="4" w:space="0" w:color="auto"/>
            </w:tcBorders>
            <w:shd w:val="clear" w:color="auto" w:fill="auto"/>
            <w:vAlign w:val="bottom"/>
          </w:tcPr>
          <w:p w14:paraId="1DD91DB1"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66.02.08</w:t>
            </w:r>
          </w:p>
        </w:tc>
        <w:tc>
          <w:tcPr>
            <w:tcW w:w="1333" w:type="dxa"/>
            <w:tcBorders>
              <w:top w:val="nil"/>
              <w:left w:val="nil"/>
              <w:bottom w:val="single" w:sz="4" w:space="0" w:color="auto"/>
              <w:right w:val="single" w:sz="4" w:space="0" w:color="auto"/>
            </w:tcBorders>
            <w:shd w:val="clear" w:color="auto" w:fill="auto"/>
            <w:vAlign w:val="bottom"/>
          </w:tcPr>
          <w:p w14:paraId="2D54BF2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1,074,650.00</w:t>
            </w:r>
          </w:p>
        </w:tc>
        <w:tc>
          <w:tcPr>
            <w:tcW w:w="1352" w:type="dxa"/>
            <w:tcBorders>
              <w:top w:val="nil"/>
              <w:left w:val="nil"/>
              <w:bottom w:val="single" w:sz="4" w:space="0" w:color="auto"/>
              <w:right w:val="single" w:sz="4" w:space="0" w:color="auto"/>
            </w:tcBorders>
            <w:shd w:val="clear" w:color="auto" w:fill="auto"/>
            <w:vAlign w:val="bottom"/>
          </w:tcPr>
          <w:p w14:paraId="2737242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1,118,150.00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9738B5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1,103,212.00</w:t>
            </w:r>
          </w:p>
        </w:tc>
        <w:tc>
          <w:tcPr>
            <w:tcW w:w="236" w:type="dxa"/>
            <w:vAlign w:val="center"/>
          </w:tcPr>
          <w:p w14:paraId="30B677C1" w14:textId="77777777" w:rsidR="00505807" w:rsidRPr="003B0182" w:rsidRDefault="00505807" w:rsidP="004840C9">
            <w:pPr>
              <w:rPr>
                <w:sz w:val="20"/>
                <w:szCs w:val="20"/>
              </w:rPr>
            </w:pPr>
          </w:p>
        </w:tc>
      </w:tr>
      <w:tr w:rsidR="00505807" w:rsidRPr="003B0182" w14:paraId="6076E740"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6AF3DFB9"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Cultura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recreere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religie</w:t>
            </w:r>
            <w:proofErr w:type="spellEnd"/>
            <w:r w:rsidRPr="003B0182">
              <w:rPr>
                <w:rFonts w:ascii="Verdana" w:hAnsi="Verdana" w:cs="Calibri"/>
                <w:color w:val="000000"/>
                <w:sz w:val="16"/>
                <w:szCs w:val="16"/>
              </w:rPr>
              <w:t xml:space="preserve"> (cod 67.02.03+67.02.05+67.02.06+67.02.50)</w:t>
            </w:r>
          </w:p>
        </w:tc>
        <w:tc>
          <w:tcPr>
            <w:tcW w:w="1276" w:type="dxa"/>
            <w:tcBorders>
              <w:top w:val="nil"/>
              <w:left w:val="nil"/>
              <w:bottom w:val="single" w:sz="4" w:space="0" w:color="auto"/>
              <w:right w:val="single" w:sz="4" w:space="0" w:color="auto"/>
            </w:tcBorders>
            <w:shd w:val="clear" w:color="auto" w:fill="auto"/>
            <w:vAlign w:val="bottom"/>
          </w:tcPr>
          <w:p w14:paraId="28DAB644"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67.02</w:t>
            </w:r>
          </w:p>
        </w:tc>
        <w:tc>
          <w:tcPr>
            <w:tcW w:w="1333" w:type="dxa"/>
            <w:tcBorders>
              <w:top w:val="nil"/>
              <w:left w:val="nil"/>
              <w:bottom w:val="single" w:sz="4" w:space="0" w:color="auto"/>
              <w:right w:val="single" w:sz="4" w:space="0" w:color="auto"/>
            </w:tcBorders>
            <w:shd w:val="clear" w:color="auto" w:fill="auto"/>
            <w:vAlign w:val="bottom"/>
          </w:tcPr>
          <w:p w14:paraId="698F247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12,613,978.00</w:t>
            </w:r>
          </w:p>
        </w:tc>
        <w:tc>
          <w:tcPr>
            <w:tcW w:w="1352" w:type="dxa"/>
            <w:tcBorders>
              <w:top w:val="nil"/>
              <w:left w:val="nil"/>
              <w:bottom w:val="single" w:sz="4" w:space="0" w:color="auto"/>
              <w:right w:val="single" w:sz="4" w:space="0" w:color="auto"/>
            </w:tcBorders>
            <w:shd w:val="clear" w:color="auto" w:fill="auto"/>
            <w:vAlign w:val="bottom"/>
          </w:tcPr>
          <w:p w14:paraId="3377F52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12,076,778.00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C04AAE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10,224,870.00</w:t>
            </w:r>
          </w:p>
        </w:tc>
        <w:tc>
          <w:tcPr>
            <w:tcW w:w="236" w:type="dxa"/>
            <w:vAlign w:val="center"/>
          </w:tcPr>
          <w:p w14:paraId="7A1DB35D" w14:textId="77777777" w:rsidR="00505807" w:rsidRPr="003B0182" w:rsidRDefault="00505807" w:rsidP="004840C9">
            <w:pPr>
              <w:rPr>
                <w:sz w:val="20"/>
                <w:szCs w:val="20"/>
              </w:rPr>
            </w:pPr>
          </w:p>
        </w:tc>
      </w:tr>
      <w:tr w:rsidR="00505807" w:rsidRPr="003B0182" w14:paraId="65A36976"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4C9274D1"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culturale</w:t>
            </w:r>
            <w:proofErr w:type="spellEnd"/>
            <w:r w:rsidRPr="003B0182">
              <w:rPr>
                <w:rFonts w:ascii="Verdana" w:hAnsi="Verdana" w:cs="Calibri"/>
                <w:color w:val="000000"/>
                <w:sz w:val="16"/>
                <w:szCs w:val="16"/>
              </w:rPr>
              <w:t xml:space="preserve"> (cod 67.02.03.02 la 67.02.03.08+67.02.03.12+67.02.03.30)</w:t>
            </w:r>
          </w:p>
        </w:tc>
        <w:tc>
          <w:tcPr>
            <w:tcW w:w="1276" w:type="dxa"/>
            <w:tcBorders>
              <w:top w:val="nil"/>
              <w:left w:val="nil"/>
              <w:bottom w:val="single" w:sz="4" w:space="0" w:color="auto"/>
              <w:right w:val="single" w:sz="4" w:space="0" w:color="auto"/>
            </w:tcBorders>
            <w:shd w:val="clear" w:color="auto" w:fill="auto"/>
            <w:vAlign w:val="bottom"/>
          </w:tcPr>
          <w:p w14:paraId="2998455A"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67.02.03</w:t>
            </w:r>
          </w:p>
        </w:tc>
        <w:tc>
          <w:tcPr>
            <w:tcW w:w="1333" w:type="dxa"/>
            <w:tcBorders>
              <w:top w:val="nil"/>
              <w:left w:val="nil"/>
              <w:bottom w:val="single" w:sz="4" w:space="0" w:color="auto"/>
              <w:right w:val="single" w:sz="4" w:space="0" w:color="auto"/>
            </w:tcBorders>
            <w:shd w:val="clear" w:color="auto" w:fill="auto"/>
            <w:vAlign w:val="bottom"/>
          </w:tcPr>
          <w:p w14:paraId="51A955D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10,125,978.00</w:t>
            </w:r>
          </w:p>
        </w:tc>
        <w:tc>
          <w:tcPr>
            <w:tcW w:w="1352" w:type="dxa"/>
            <w:tcBorders>
              <w:top w:val="nil"/>
              <w:left w:val="nil"/>
              <w:bottom w:val="single" w:sz="4" w:space="0" w:color="auto"/>
              <w:right w:val="single" w:sz="4" w:space="0" w:color="auto"/>
            </w:tcBorders>
            <w:shd w:val="clear" w:color="auto" w:fill="auto"/>
            <w:vAlign w:val="bottom"/>
          </w:tcPr>
          <w:p w14:paraId="684F62F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9,997,778.00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48945E3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8,206,306.00</w:t>
            </w:r>
          </w:p>
        </w:tc>
        <w:tc>
          <w:tcPr>
            <w:tcW w:w="236" w:type="dxa"/>
            <w:vAlign w:val="center"/>
          </w:tcPr>
          <w:p w14:paraId="7EF0596B" w14:textId="77777777" w:rsidR="00505807" w:rsidRPr="003B0182" w:rsidRDefault="00505807" w:rsidP="004840C9">
            <w:pPr>
              <w:rPr>
                <w:sz w:val="20"/>
                <w:szCs w:val="20"/>
              </w:rPr>
            </w:pPr>
          </w:p>
        </w:tc>
      </w:tr>
      <w:tr w:rsidR="00505807" w:rsidRPr="003B0182" w14:paraId="3B422E6E"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4911BCFE"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Biblioteci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publice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comunale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orasenesti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municipale</w:t>
            </w:r>
            <w:proofErr w:type="spellEnd"/>
          </w:p>
        </w:tc>
        <w:tc>
          <w:tcPr>
            <w:tcW w:w="1276" w:type="dxa"/>
            <w:tcBorders>
              <w:top w:val="nil"/>
              <w:left w:val="nil"/>
              <w:bottom w:val="single" w:sz="4" w:space="0" w:color="auto"/>
              <w:right w:val="single" w:sz="4" w:space="0" w:color="auto"/>
            </w:tcBorders>
            <w:shd w:val="clear" w:color="auto" w:fill="auto"/>
            <w:vAlign w:val="bottom"/>
          </w:tcPr>
          <w:p w14:paraId="488C300B"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67.02.03.02</w:t>
            </w:r>
          </w:p>
        </w:tc>
        <w:tc>
          <w:tcPr>
            <w:tcW w:w="1333" w:type="dxa"/>
            <w:tcBorders>
              <w:top w:val="nil"/>
              <w:left w:val="nil"/>
              <w:bottom w:val="single" w:sz="4" w:space="0" w:color="auto"/>
              <w:right w:val="single" w:sz="4" w:space="0" w:color="auto"/>
            </w:tcBorders>
            <w:shd w:val="clear" w:color="auto" w:fill="auto"/>
            <w:vAlign w:val="bottom"/>
          </w:tcPr>
          <w:p w14:paraId="451BF2A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213,500.00</w:t>
            </w:r>
          </w:p>
        </w:tc>
        <w:tc>
          <w:tcPr>
            <w:tcW w:w="1352" w:type="dxa"/>
            <w:tcBorders>
              <w:top w:val="nil"/>
              <w:left w:val="nil"/>
              <w:bottom w:val="single" w:sz="4" w:space="0" w:color="auto"/>
              <w:right w:val="single" w:sz="4" w:space="0" w:color="auto"/>
            </w:tcBorders>
            <w:shd w:val="clear" w:color="auto" w:fill="auto"/>
            <w:vAlign w:val="bottom"/>
          </w:tcPr>
          <w:p w14:paraId="5C39F18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211,900.00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35F291B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205,059.00</w:t>
            </w:r>
          </w:p>
        </w:tc>
        <w:tc>
          <w:tcPr>
            <w:tcW w:w="236" w:type="dxa"/>
            <w:vAlign w:val="center"/>
          </w:tcPr>
          <w:p w14:paraId="35CE027C" w14:textId="77777777" w:rsidR="00505807" w:rsidRPr="003B0182" w:rsidRDefault="00505807" w:rsidP="004840C9">
            <w:pPr>
              <w:rPr>
                <w:sz w:val="20"/>
                <w:szCs w:val="20"/>
              </w:rPr>
            </w:pPr>
          </w:p>
        </w:tc>
      </w:tr>
      <w:tr w:rsidR="00505807" w:rsidRPr="003B0182" w14:paraId="03313C7E"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74FC1490"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Muzee</w:t>
            </w:r>
            <w:proofErr w:type="spellEnd"/>
          </w:p>
        </w:tc>
        <w:tc>
          <w:tcPr>
            <w:tcW w:w="1276" w:type="dxa"/>
            <w:tcBorders>
              <w:top w:val="nil"/>
              <w:left w:val="nil"/>
              <w:bottom w:val="single" w:sz="4" w:space="0" w:color="auto"/>
              <w:right w:val="single" w:sz="4" w:space="0" w:color="auto"/>
            </w:tcBorders>
            <w:shd w:val="clear" w:color="auto" w:fill="auto"/>
            <w:vAlign w:val="bottom"/>
          </w:tcPr>
          <w:p w14:paraId="05ADDA04"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67.02.03.03</w:t>
            </w:r>
          </w:p>
        </w:tc>
        <w:tc>
          <w:tcPr>
            <w:tcW w:w="1333" w:type="dxa"/>
            <w:tcBorders>
              <w:top w:val="nil"/>
              <w:left w:val="nil"/>
              <w:bottom w:val="single" w:sz="4" w:space="0" w:color="auto"/>
              <w:right w:val="single" w:sz="4" w:space="0" w:color="auto"/>
            </w:tcBorders>
            <w:shd w:val="clear" w:color="auto" w:fill="auto"/>
            <w:vAlign w:val="bottom"/>
          </w:tcPr>
          <w:p w14:paraId="79918F1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9,912,478.00</w:t>
            </w:r>
          </w:p>
        </w:tc>
        <w:tc>
          <w:tcPr>
            <w:tcW w:w="1352" w:type="dxa"/>
            <w:tcBorders>
              <w:top w:val="nil"/>
              <w:left w:val="nil"/>
              <w:bottom w:val="single" w:sz="4" w:space="0" w:color="auto"/>
              <w:right w:val="single" w:sz="4" w:space="0" w:color="auto"/>
            </w:tcBorders>
            <w:shd w:val="clear" w:color="auto" w:fill="auto"/>
            <w:vAlign w:val="bottom"/>
          </w:tcPr>
          <w:p w14:paraId="602C263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9,785,878.00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8C2444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8,001,247.00</w:t>
            </w:r>
          </w:p>
        </w:tc>
        <w:tc>
          <w:tcPr>
            <w:tcW w:w="236" w:type="dxa"/>
            <w:vAlign w:val="center"/>
          </w:tcPr>
          <w:p w14:paraId="6FC211C9" w14:textId="77777777" w:rsidR="00505807" w:rsidRPr="003B0182" w:rsidRDefault="00505807" w:rsidP="004840C9">
            <w:pPr>
              <w:rPr>
                <w:sz w:val="20"/>
                <w:szCs w:val="20"/>
              </w:rPr>
            </w:pPr>
          </w:p>
        </w:tc>
      </w:tr>
      <w:tr w:rsidR="00505807" w:rsidRPr="003B0182" w14:paraId="6C1C31AA"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12EA539E"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recreative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sportive (cod 67.02.05.01 la 67.02.05.03)</w:t>
            </w:r>
          </w:p>
        </w:tc>
        <w:tc>
          <w:tcPr>
            <w:tcW w:w="1276" w:type="dxa"/>
            <w:tcBorders>
              <w:top w:val="nil"/>
              <w:left w:val="nil"/>
              <w:bottom w:val="single" w:sz="4" w:space="0" w:color="auto"/>
              <w:right w:val="single" w:sz="4" w:space="0" w:color="auto"/>
            </w:tcBorders>
            <w:shd w:val="clear" w:color="auto" w:fill="auto"/>
            <w:vAlign w:val="bottom"/>
          </w:tcPr>
          <w:p w14:paraId="42967D76"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67.02.05</w:t>
            </w:r>
          </w:p>
        </w:tc>
        <w:tc>
          <w:tcPr>
            <w:tcW w:w="1333" w:type="dxa"/>
            <w:tcBorders>
              <w:top w:val="nil"/>
              <w:left w:val="nil"/>
              <w:bottom w:val="single" w:sz="4" w:space="0" w:color="auto"/>
              <w:right w:val="single" w:sz="4" w:space="0" w:color="auto"/>
            </w:tcBorders>
            <w:shd w:val="clear" w:color="auto" w:fill="auto"/>
            <w:vAlign w:val="bottom"/>
          </w:tcPr>
          <w:p w14:paraId="2257F70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1,908,000.00</w:t>
            </w:r>
          </w:p>
        </w:tc>
        <w:tc>
          <w:tcPr>
            <w:tcW w:w="1352" w:type="dxa"/>
            <w:tcBorders>
              <w:top w:val="nil"/>
              <w:left w:val="nil"/>
              <w:bottom w:val="single" w:sz="4" w:space="0" w:color="auto"/>
              <w:right w:val="single" w:sz="4" w:space="0" w:color="auto"/>
            </w:tcBorders>
            <w:shd w:val="clear" w:color="auto" w:fill="auto"/>
            <w:vAlign w:val="bottom"/>
          </w:tcPr>
          <w:p w14:paraId="23AC953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1,648,000.00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EE6533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1,592,431.00</w:t>
            </w:r>
          </w:p>
        </w:tc>
        <w:tc>
          <w:tcPr>
            <w:tcW w:w="236" w:type="dxa"/>
            <w:vAlign w:val="center"/>
          </w:tcPr>
          <w:p w14:paraId="55139A88" w14:textId="77777777" w:rsidR="00505807" w:rsidRPr="003B0182" w:rsidRDefault="00505807" w:rsidP="004840C9">
            <w:pPr>
              <w:rPr>
                <w:sz w:val="20"/>
                <w:szCs w:val="20"/>
              </w:rPr>
            </w:pPr>
          </w:p>
        </w:tc>
      </w:tr>
      <w:tr w:rsidR="00505807" w:rsidRPr="003B0182" w14:paraId="23FFDBD6"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10AA33EE"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Sport</w:t>
            </w:r>
          </w:p>
        </w:tc>
        <w:tc>
          <w:tcPr>
            <w:tcW w:w="1276" w:type="dxa"/>
            <w:tcBorders>
              <w:top w:val="nil"/>
              <w:left w:val="nil"/>
              <w:bottom w:val="single" w:sz="4" w:space="0" w:color="auto"/>
              <w:right w:val="single" w:sz="4" w:space="0" w:color="auto"/>
            </w:tcBorders>
            <w:shd w:val="clear" w:color="auto" w:fill="auto"/>
            <w:vAlign w:val="bottom"/>
          </w:tcPr>
          <w:p w14:paraId="6C96FDF6"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67.02.05.01</w:t>
            </w:r>
          </w:p>
        </w:tc>
        <w:tc>
          <w:tcPr>
            <w:tcW w:w="1333" w:type="dxa"/>
            <w:tcBorders>
              <w:top w:val="nil"/>
              <w:left w:val="nil"/>
              <w:bottom w:val="single" w:sz="4" w:space="0" w:color="auto"/>
              <w:right w:val="single" w:sz="4" w:space="0" w:color="auto"/>
            </w:tcBorders>
            <w:shd w:val="clear" w:color="auto" w:fill="auto"/>
            <w:vAlign w:val="bottom"/>
          </w:tcPr>
          <w:p w14:paraId="7799B1A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1,273,000.00</w:t>
            </w:r>
          </w:p>
        </w:tc>
        <w:tc>
          <w:tcPr>
            <w:tcW w:w="1352" w:type="dxa"/>
            <w:tcBorders>
              <w:top w:val="nil"/>
              <w:left w:val="nil"/>
              <w:bottom w:val="single" w:sz="4" w:space="0" w:color="auto"/>
              <w:right w:val="single" w:sz="4" w:space="0" w:color="auto"/>
            </w:tcBorders>
            <w:shd w:val="clear" w:color="auto" w:fill="auto"/>
            <w:vAlign w:val="bottom"/>
          </w:tcPr>
          <w:p w14:paraId="5E41A4C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1,086,000.00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75BD81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1,053,220.00</w:t>
            </w:r>
          </w:p>
        </w:tc>
        <w:tc>
          <w:tcPr>
            <w:tcW w:w="236" w:type="dxa"/>
            <w:vAlign w:val="center"/>
          </w:tcPr>
          <w:p w14:paraId="397DA3C0" w14:textId="77777777" w:rsidR="00505807" w:rsidRPr="003B0182" w:rsidRDefault="00505807" w:rsidP="004840C9">
            <w:pPr>
              <w:rPr>
                <w:sz w:val="20"/>
                <w:szCs w:val="20"/>
              </w:rPr>
            </w:pPr>
          </w:p>
        </w:tc>
      </w:tr>
      <w:tr w:rsidR="00505807" w:rsidRPr="003B0182" w14:paraId="41EEA969"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29A1677A"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Intretinere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gradini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publice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parcuri</w:t>
            </w:r>
            <w:proofErr w:type="spellEnd"/>
            <w:r w:rsidRPr="003B0182">
              <w:rPr>
                <w:rFonts w:ascii="Verdana" w:hAnsi="Verdana" w:cs="Calibri"/>
                <w:color w:val="000000"/>
                <w:sz w:val="16"/>
                <w:szCs w:val="16"/>
              </w:rPr>
              <w:t xml:space="preserve">, zone </w:t>
            </w:r>
            <w:proofErr w:type="spellStart"/>
            <w:r w:rsidRPr="003B0182">
              <w:rPr>
                <w:rFonts w:ascii="Verdana" w:hAnsi="Verdana" w:cs="Calibri"/>
                <w:color w:val="000000"/>
                <w:sz w:val="16"/>
                <w:szCs w:val="16"/>
              </w:rPr>
              <w:t>verzi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baze</w:t>
            </w:r>
            <w:proofErr w:type="spellEnd"/>
            <w:r w:rsidRPr="003B0182">
              <w:rPr>
                <w:rFonts w:ascii="Verdana" w:hAnsi="Verdana" w:cs="Calibri"/>
                <w:color w:val="000000"/>
                <w:sz w:val="16"/>
                <w:szCs w:val="16"/>
              </w:rPr>
              <w:t xml:space="preserve"> sportive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de </w:t>
            </w:r>
            <w:proofErr w:type="spellStart"/>
            <w:r w:rsidRPr="003B0182">
              <w:rPr>
                <w:rFonts w:ascii="Verdana" w:hAnsi="Verdana" w:cs="Calibri"/>
                <w:color w:val="000000"/>
                <w:sz w:val="16"/>
                <w:szCs w:val="16"/>
              </w:rPr>
              <w:t>agrement</w:t>
            </w:r>
            <w:proofErr w:type="spellEnd"/>
          </w:p>
        </w:tc>
        <w:tc>
          <w:tcPr>
            <w:tcW w:w="1276" w:type="dxa"/>
            <w:tcBorders>
              <w:top w:val="nil"/>
              <w:left w:val="nil"/>
              <w:bottom w:val="single" w:sz="4" w:space="0" w:color="auto"/>
              <w:right w:val="single" w:sz="4" w:space="0" w:color="auto"/>
            </w:tcBorders>
            <w:shd w:val="clear" w:color="auto" w:fill="auto"/>
            <w:vAlign w:val="bottom"/>
          </w:tcPr>
          <w:p w14:paraId="300B78C8"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67.02.05.03</w:t>
            </w:r>
          </w:p>
        </w:tc>
        <w:tc>
          <w:tcPr>
            <w:tcW w:w="1333" w:type="dxa"/>
            <w:tcBorders>
              <w:top w:val="nil"/>
              <w:left w:val="nil"/>
              <w:bottom w:val="single" w:sz="4" w:space="0" w:color="auto"/>
              <w:right w:val="single" w:sz="4" w:space="0" w:color="auto"/>
            </w:tcBorders>
            <w:shd w:val="clear" w:color="auto" w:fill="auto"/>
            <w:vAlign w:val="bottom"/>
          </w:tcPr>
          <w:p w14:paraId="432552B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635,000.00</w:t>
            </w:r>
          </w:p>
        </w:tc>
        <w:tc>
          <w:tcPr>
            <w:tcW w:w="1352" w:type="dxa"/>
            <w:tcBorders>
              <w:top w:val="nil"/>
              <w:left w:val="nil"/>
              <w:bottom w:val="single" w:sz="4" w:space="0" w:color="auto"/>
              <w:right w:val="single" w:sz="4" w:space="0" w:color="auto"/>
            </w:tcBorders>
            <w:shd w:val="clear" w:color="auto" w:fill="auto"/>
            <w:vAlign w:val="bottom"/>
          </w:tcPr>
          <w:p w14:paraId="09E424C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562,000.00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064CE4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539,211.00</w:t>
            </w:r>
          </w:p>
        </w:tc>
        <w:tc>
          <w:tcPr>
            <w:tcW w:w="236" w:type="dxa"/>
            <w:vAlign w:val="center"/>
          </w:tcPr>
          <w:p w14:paraId="064937CF" w14:textId="77777777" w:rsidR="00505807" w:rsidRPr="003B0182" w:rsidRDefault="00505807" w:rsidP="004840C9">
            <w:pPr>
              <w:rPr>
                <w:sz w:val="20"/>
                <w:szCs w:val="20"/>
              </w:rPr>
            </w:pPr>
          </w:p>
        </w:tc>
      </w:tr>
      <w:tr w:rsidR="00505807" w:rsidRPr="003B0182" w14:paraId="4C16A301"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7BE5F73C"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in </w:t>
            </w:r>
            <w:proofErr w:type="spellStart"/>
            <w:r w:rsidRPr="003B0182">
              <w:rPr>
                <w:rFonts w:ascii="Verdana" w:hAnsi="Verdana" w:cs="Calibri"/>
                <w:color w:val="000000"/>
                <w:sz w:val="16"/>
                <w:szCs w:val="16"/>
              </w:rPr>
              <w:t>domeniile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culturii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recreerii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religiei</w:t>
            </w:r>
            <w:proofErr w:type="spellEnd"/>
          </w:p>
        </w:tc>
        <w:tc>
          <w:tcPr>
            <w:tcW w:w="1276" w:type="dxa"/>
            <w:tcBorders>
              <w:top w:val="nil"/>
              <w:left w:val="nil"/>
              <w:bottom w:val="single" w:sz="4" w:space="0" w:color="auto"/>
              <w:right w:val="single" w:sz="4" w:space="0" w:color="auto"/>
            </w:tcBorders>
            <w:shd w:val="clear" w:color="auto" w:fill="auto"/>
            <w:vAlign w:val="bottom"/>
          </w:tcPr>
          <w:p w14:paraId="404AADAF"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67.02.50</w:t>
            </w:r>
          </w:p>
        </w:tc>
        <w:tc>
          <w:tcPr>
            <w:tcW w:w="1333" w:type="dxa"/>
            <w:tcBorders>
              <w:top w:val="nil"/>
              <w:left w:val="nil"/>
              <w:bottom w:val="single" w:sz="4" w:space="0" w:color="auto"/>
              <w:right w:val="single" w:sz="4" w:space="0" w:color="auto"/>
            </w:tcBorders>
            <w:shd w:val="clear" w:color="auto" w:fill="auto"/>
            <w:vAlign w:val="bottom"/>
          </w:tcPr>
          <w:p w14:paraId="0BF5FA3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580,000.00</w:t>
            </w:r>
          </w:p>
        </w:tc>
        <w:tc>
          <w:tcPr>
            <w:tcW w:w="1352" w:type="dxa"/>
            <w:tcBorders>
              <w:top w:val="nil"/>
              <w:left w:val="nil"/>
              <w:bottom w:val="single" w:sz="4" w:space="0" w:color="auto"/>
              <w:right w:val="single" w:sz="4" w:space="0" w:color="auto"/>
            </w:tcBorders>
            <w:shd w:val="clear" w:color="auto" w:fill="auto"/>
            <w:vAlign w:val="bottom"/>
          </w:tcPr>
          <w:p w14:paraId="768C586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431,000.00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12789F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426,133.00</w:t>
            </w:r>
          </w:p>
        </w:tc>
        <w:tc>
          <w:tcPr>
            <w:tcW w:w="236" w:type="dxa"/>
            <w:vAlign w:val="center"/>
          </w:tcPr>
          <w:p w14:paraId="64E54F0D" w14:textId="77777777" w:rsidR="00505807" w:rsidRPr="003B0182" w:rsidRDefault="00505807" w:rsidP="004840C9">
            <w:pPr>
              <w:rPr>
                <w:sz w:val="20"/>
                <w:szCs w:val="20"/>
              </w:rPr>
            </w:pPr>
          </w:p>
        </w:tc>
      </w:tr>
      <w:tr w:rsidR="00505807" w:rsidRPr="003B0182" w14:paraId="271C0CE3" w14:textId="77777777" w:rsidTr="00E848E5">
        <w:trPr>
          <w:trHeight w:val="660"/>
        </w:trPr>
        <w:tc>
          <w:tcPr>
            <w:tcW w:w="5529" w:type="dxa"/>
            <w:tcBorders>
              <w:top w:val="nil"/>
              <w:left w:val="single" w:sz="4" w:space="0" w:color="auto"/>
              <w:bottom w:val="single" w:sz="4" w:space="0" w:color="auto"/>
              <w:right w:val="single" w:sz="4" w:space="0" w:color="auto"/>
            </w:tcBorders>
            <w:shd w:val="clear" w:color="auto" w:fill="auto"/>
            <w:vAlign w:val="bottom"/>
          </w:tcPr>
          <w:p w14:paraId="1B783748"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Asigurari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asistenta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sociala</w:t>
            </w:r>
            <w:proofErr w:type="spellEnd"/>
            <w:r w:rsidRPr="003B0182">
              <w:rPr>
                <w:rFonts w:ascii="Verdana" w:hAnsi="Verdana" w:cs="Calibri"/>
                <w:color w:val="000000"/>
                <w:sz w:val="16"/>
                <w:szCs w:val="16"/>
              </w:rPr>
              <w:t xml:space="preserve"> (cod 68.02.04+68.02.05+68.02.06+68.02.10+68.02.11+68.02.12+68.02.15+68.02.50)</w:t>
            </w:r>
          </w:p>
        </w:tc>
        <w:tc>
          <w:tcPr>
            <w:tcW w:w="1276" w:type="dxa"/>
            <w:tcBorders>
              <w:top w:val="nil"/>
              <w:left w:val="nil"/>
              <w:bottom w:val="single" w:sz="4" w:space="0" w:color="auto"/>
              <w:right w:val="single" w:sz="4" w:space="0" w:color="auto"/>
            </w:tcBorders>
            <w:shd w:val="clear" w:color="auto" w:fill="auto"/>
            <w:vAlign w:val="bottom"/>
          </w:tcPr>
          <w:p w14:paraId="6DED776E"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68.02</w:t>
            </w:r>
          </w:p>
        </w:tc>
        <w:tc>
          <w:tcPr>
            <w:tcW w:w="1333" w:type="dxa"/>
            <w:tcBorders>
              <w:top w:val="nil"/>
              <w:left w:val="nil"/>
              <w:bottom w:val="single" w:sz="4" w:space="0" w:color="auto"/>
              <w:right w:val="single" w:sz="4" w:space="0" w:color="auto"/>
            </w:tcBorders>
            <w:shd w:val="clear" w:color="auto" w:fill="auto"/>
            <w:vAlign w:val="bottom"/>
          </w:tcPr>
          <w:p w14:paraId="4A0BB29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2,583,100.00</w:t>
            </w:r>
          </w:p>
        </w:tc>
        <w:tc>
          <w:tcPr>
            <w:tcW w:w="1352" w:type="dxa"/>
            <w:tcBorders>
              <w:top w:val="nil"/>
              <w:left w:val="nil"/>
              <w:bottom w:val="single" w:sz="4" w:space="0" w:color="auto"/>
              <w:right w:val="single" w:sz="4" w:space="0" w:color="auto"/>
            </w:tcBorders>
            <w:shd w:val="clear" w:color="auto" w:fill="auto"/>
            <w:vAlign w:val="bottom"/>
          </w:tcPr>
          <w:p w14:paraId="3DCF3FF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5,168,438.00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2D5E343"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5,108,592.00</w:t>
            </w:r>
          </w:p>
        </w:tc>
        <w:tc>
          <w:tcPr>
            <w:tcW w:w="236" w:type="dxa"/>
            <w:vAlign w:val="center"/>
          </w:tcPr>
          <w:p w14:paraId="727C56D5" w14:textId="77777777" w:rsidR="00505807" w:rsidRPr="003B0182" w:rsidRDefault="00505807" w:rsidP="004840C9">
            <w:pPr>
              <w:rPr>
                <w:sz w:val="20"/>
                <w:szCs w:val="20"/>
              </w:rPr>
            </w:pPr>
          </w:p>
        </w:tc>
      </w:tr>
      <w:tr w:rsidR="00505807" w:rsidRPr="003B0182" w14:paraId="04F23E79"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7A271C54"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Asistenta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sociala</w:t>
            </w:r>
            <w:proofErr w:type="spellEnd"/>
            <w:r w:rsidRPr="003B0182">
              <w:rPr>
                <w:rFonts w:ascii="Verdana" w:hAnsi="Verdana" w:cs="Calibri"/>
                <w:color w:val="000000"/>
                <w:sz w:val="16"/>
                <w:szCs w:val="16"/>
              </w:rPr>
              <w:t xml:space="preserve"> in </w:t>
            </w:r>
            <w:proofErr w:type="spellStart"/>
            <w:r w:rsidRPr="003B0182">
              <w:rPr>
                <w:rFonts w:ascii="Verdana" w:hAnsi="Verdana" w:cs="Calibri"/>
                <w:color w:val="000000"/>
                <w:sz w:val="16"/>
                <w:szCs w:val="16"/>
              </w:rPr>
              <w:t>caz</w:t>
            </w:r>
            <w:proofErr w:type="spellEnd"/>
            <w:r w:rsidRPr="003B0182">
              <w:rPr>
                <w:rFonts w:ascii="Verdana" w:hAnsi="Verdana" w:cs="Calibri"/>
                <w:color w:val="000000"/>
                <w:sz w:val="16"/>
                <w:szCs w:val="16"/>
              </w:rPr>
              <w:t xml:space="preserve"> de </w:t>
            </w:r>
            <w:proofErr w:type="spellStart"/>
            <w:r w:rsidRPr="003B0182">
              <w:rPr>
                <w:rFonts w:ascii="Verdana" w:hAnsi="Verdana" w:cs="Calibri"/>
                <w:color w:val="000000"/>
                <w:sz w:val="16"/>
                <w:szCs w:val="16"/>
              </w:rPr>
              <w:t>boli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invaliditati</w:t>
            </w:r>
            <w:proofErr w:type="spellEnd"/>
            <w:r w:rsidRPr="003B0182">
              <w:rPr>
                <w:rFonts w:ascii="Verdana" w:hAnsi="Verdana" w:cs="Calibri"/>
                <w:color w:val="000000"/>
                <w:sz w:val="16"/>
                <w:szCs w:val="16"/>
              </w:rPr>
              <w:t xml:space="preserve"> (cod 68.02.05.02)</w:t>
            </w:r>
          </w:p>
        </w:tc>
        <w:tc>
          <w:tcPr>
            <w:tcW w:w="1276" w:type="dxa"/>
            <w:tcBorders>
              <w:top w:val="nil"/>
              <w:left w:val="nil"/>
              <w:bottom w:val="single" w:sz="4" w:space="0" w:color="auto"/>
              <w:right w:val="single" w:sz="4" w:space="0" w:color="auto"/>
            </w:tcBorders>
            <w:shd w:val="clear" w:color="auto" w:fill="auto"/>
            <w:vAlign w:val="bottom"/>
          </w:tcPr>
          <w:p w14:paraId="4976C7BD"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68.02.05</w:t>
            </w:r>
          </w:p>
        </w:tc>
        <w:tc>
          <w:tcPr>
            <w:tcW w:w="1333" w:type="dxa"/>
            <w:tcBorders>
              <w:top w:val="nil"/>
              <w:left w:val="nil"/>
              <w:bottom w:val="single" w:sz="4" w:space="0" w:color="auto"/>
              <w:right w:val="single" w:sz="4" w:space="0" w:color="auto"/>
            </w:tcBorders>
            <w:shd w:val="clear" w:color="auto" w:fill="auto"/>
            <w:vAlign w:val="bottom"/>
          </w:tcPr>
          <w:p w14:paraId="6CD9760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2,346,100.00</w:t>
            </w:r>
          </w:p>
        </w:tc>
        <w:tc>
          <w:tcPr>
            <w:tcW w:w="1352" w:type="dxa"/>
            <w:tcBorders>
              <w:top w:val="nil"/>
              <w:left w:val="nil"/>
              <w:bottom w:val="single" w:sz="4" w:space="0" w:color="auto"/>
              <w:right w:val="single" w:sz="4" w:space="0" w:color="auto"/>
            </w:tcBorders>
            <w:shd w:val="clear" w:color="auto" w:fill="auto"/>
            <w:vAlign w:val="bottom"/>
          </w:tcPr>
          <w:p w14:paraId="6D90BDC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3,745,738.00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4CC9AB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3,731,157.00</w:t>
            </w:r>
          </w:p>
        </w:tc>
        <w:tc>
          <w:tcPr>
            <w:tcW w:w="236" w:type="dxa"/>
            <w:vAlign w:val="center"/>
          </w:tcPr>
          <w:p w14:paraId="18580CDD" w14:textId="77777777" w:rsidR="00505807" w:rsidRPr="003B0182" w:rsidRDefault="00505807" w:rsidP="004840C9">
            <w:pPr>
              <w:rPr>
                <w:sz w:val="20"/>
                <w:szCs w:val="20"/>
              </w:rPr>
            </w:pPr>
          </w:p>
        </w:tc>
      </w:tr>
      <w:tr w:rsidR="00505807" w:rsidRPr="003B0182" w14:paraId="7D14BD40"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C5366AC"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Asistenta</w:t>
            </w:r>
            <w:proofErr w:type="spellEnd"/>
            <w:r w:rsidRPr="003B0182">
              <w:rPr>
                <w:rFonts w:ascii="Verdana" w:hAnsi="Verdana" w:cs="Calibri"/>
                <w:color w:val="000000"/>
                <w:sz w:val="16"/>
                <w:szCs w:val="16"/>
              </w:rPr>
              <w:t xml:space="preserve"> </w:t>
            </w:r>
            <w:proofErr w:type="spellStart"/>
            <w:proofErr w:type="gramStart"/>
            <w:r w:rsidRPr="003B0182">
              <w:rPr>
                <w:rFonts w:ascii="Verdana" w:hAnsi="Verdana" w:cs="Calibri"/>
                <w:color w:val="000000"/>
                <w:sz w:val="16"/>
                <w:szCs w:val="16"/>
              </w:rPr>
              <w:t>sociala</w:t>
            </w:r>
            <w:proofErr w:type="spellEnd"/>
            <w:r w:rsidRPr="003B0182">
              <w:rPr>
                <w:rFonts w:ascii="Verdana" w:hAnsi="Verdana" w:cs="Calibri"/>
                <w:color w:val="000000"/>
                <w:sz w:val="16"/>
                <w:szCs w:val="16"/>
              </w:rPr>
              <w:t xml:space="preserve">  in</w:t>
            </w:r>
            <w:proofErr w:type="gram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caz</w:t>
            </w:r>
            <w:proofErr w:type="spellEnd"/>
            <w:r w:rsidRPr="003B0182">
              <w:rPr>
                <w:rFonts w:ascii="Verdana" w:hAnsi="Verdana" w:cs="Calibri"/>
                <w:color w:val="000000"/>
                <w:sz w:val="16"/>
                <w:szCs w:val="16"/>
              </w:rPr>
              <w:t xml:space="preserve"> de </w:t>
            </w:r>
            <w:proofErr w:type="spellStart"/>
            <w:r w:rsidRPr="003B0182">
              <w:rPr>
                <w:rFonts w:ascii="Verdana" w:hAnsi="Verdana" w:cs="Calibri"/>
                <w:color w:val="000000"/>
                <w:sz w:val="16"/>
                <w:szCs w:val="16"/>
              </w:rPr>
              <w:t>invaliditate</w:t>
            </w:r>
            <w:proofErr w:type="spellEnd"/>
          </w:p>
        </w:tc>
        <w:tc>
          <w:tcPr>
            <w:tcW w:w="1276" w:type="dxa"/>
            <w:tcBorders>
              <w:top w:val="nil"/>
              <w:left w:val="nil"/>
              <w:bottom w:val="single" w:sz="4" w:space="0" w:color="auto"/>
              <w:right w:val="single" w:sz="4" w:space="0" w:color="auto"/>
            </w:tcBorders>
            <w:shd w:val="clear" w:color="auto" w:fill="auto"/>
            <w:vAlign w:val="bottom"/>
          </w:tcPr>
          <w:p w14:paraId="0696AF9A"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68.02.05.02</w:t>
            </w:r>
          </w:p>
        </w:tc>
        <w:tc>
          <w:tcPr>
            <w:tcW w:w="1333" w:type="dxa"/>
            <w:tcBorders>
              <w:top w:val="nil"/>
              <w:left w:val="nil"/>
              <w:bottom w:val="single" w:sz="4" w:space="0" w:color="auto"/>
              <w:right w:val="single" w:sz="4" w:space="0" w:color="auto"/>
            </w:tcBorders>
            <w:shd w:val="clear" w:color="auto" w:fill="auto"/>
            <w:vAlign w:val="bottom"/>
          </w:tcPr>
          <w:p w14:paraId="5DDB55A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2,346,100.00</w:t>
            </w:r>
          </w:p>
        </w:tc>
        <w:tc>
          <w:tcPr>
            <w:tcW w:w="1352" w:type="dxa"/>
            <w:tcBorders>
              <w:top w:val="nil"/>
              <w:left w:val="nil"/>
              <w:bottom w:val="single" w:sz="4" w:space="0" w:color="auto"/>
              <w:right w:val="single" w:sz="4" w:space="0" w:color="auto"/>
            </w:tcBorders>
            <w:shd w:val="clear" w:color="auto" w:fill="auto"/>
            <w:vAlign w:val="bottom"/>
          </w:tcPr>
          <w:p w14:paraId="4270BB2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3,745,738.00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79C9CEA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3,731,157.00</w:t>
            </w:r>
          </w:p>
        </w:tc>
        <w:tc>
          <w:tcPr>
            <w:tcW w:w="236" w:type="dxa"/>
            <w:vAlign w:val="center"/>
          </w:tcPr>
          <w:p w14:paraId="4E0A52BB" w14:textId="77777777" w:rsidR="00505807" w:rsidRPr="003B0182" w:rsidRDefault="00505807" w:rsidP="004840C9">
            <w:pPr>
              <w:rPr>
                <w:sz w:val="20"/>
                <w:szCs w:val="20"/>
              </w:rPr>
            </w:pPr>
          </w:p>
        </w:tc>
      </w:tr>
      <w:tr w:rsidR="00505807" w:rsidRPr="003B0182" w14:paraId="5104C45C"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1FAD40FB"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Prevenirea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excluderii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sociale</w:t>
            </w:r>
            <w:proofErr w:type="spellEnd"/>
            <w:r w:rsidRPr="003B0182">
              <w:rPr>
                <w:rFonts w:ascii="Verdana" w:hAnsi="Verdana" w:cs="Calibri"/>
                <w:color w:val="000000"/>
                <w:sz w:val="16"/>
                <w:szCs w:val="16"/>
              </w:rPr>
              <w:t xml:space="preserve"> (cod 68.02.15.01+68.02.15.02)</w:t>
            </w:r>
          </w:p>
        </w:tc>
        <w:tc>
          <w:tcPr>
            <w:tcW w:w="1276" w:type="dxa"/>
            <w:tcBorders>
              <w:top w:val="nil"/>
              <w:left w:val="nil"/>
              <w:bottom w:val="single" w:sz="4" w:space="0" w:color="auto"/>
              <w:right w:val="single" w:sz="4" w:space="0" w:color="auto"/>
            </w:tcBorders>
            <w:shd w:val="clear" w:color="auto" w:fill="auto"/>
            <w:vAlign w:val="bottom"/>
          </w:tcPr>
          <w:p w14:paraId="54A2930E"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68.02.15</w:t>
            </w:r>
          </w:p>
        </w:tc>
        <w:tc>
          <w:tcPr>
            <w:tcW w:w="1333" w:type="dxa"/>
            <w:tcBorders>
              <w:top w:val="nil"/>
              <w:left w:val="nil"/>
              <w:bottom w:val="single" w:sz="4" w:space="0" w:color="auto"/>
              <w:right w:val="single" w:sz="4" w:space="0" w:color="auto"/>
            </w:tcBorders>
            <w:shd w:val="clear" w:color="auto" w:fill="auto"/>
            <w:vAlign w:val="bottom"/>
          </w:tcPr>
          <w:p w14:paraId="7BF070E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53,000.00</w:t>
            </w:r>
          </w:p>
        </w:tc>
        <w:tc>
          <w:tcPr>
            <w:tcW w:w="1352" w:type="dxa"/>
            <w:tcBorders>
              <w:top w:val="nil"/>
              <w:left w:val="nil"/>
              <w:bottom w:val="single" w:sz="4" w:space="0" w:color="auto"/>
              <w:right w:val="single" w:sz="4" w:space="0" w:color="auto"/>
            </w:tcBorders>
            <w:shd w:val="clear" w:color="auto" w:fill="auto"/>
            <w:vAlign w:val="bottom"/>
          </w:tcPr>
          <w:p w14:paraId="5229231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64,000.00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F331D7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49,148.00</w:t>
            </w:r>
          </w:p>
        </w:tc>
        <w:tc>
          <w:tcPr>
            <w:tcW w:w="236" w:type="dxa"/>
            <w:vAlign w:val="center"/>
          </w:tcPr>
          <w:p w14:paraId="36FE335A" w14:textId="77777777" w:rsidR="00505807" w:rsidRPr="003B0182" w:rsidRDefault="00505807" w:rsidP="004840C9">
            <w:pPr>
              <w:rPr>
                <w:sz w:val="20"/>
                <w:szCs w:val="20"/>
              </w:rPr>
            </w:pPr>
          </w:p>
        </w:tc>
      </w:tr>
      <w:tr w:rsidR="00505807" w:rsidRPr="003B0182" w14:paraId="30A0AA7C"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3EEDCDE5"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Ajutor</w:t>
            </w:r>
            <w:proofErr w:type="spellEnd"/>
            <w:r w:rsidRPr="003B0182">
              <w:rPr>
                <w:rFonts w:ascii="Verdana" w:hAnsi="Verdana" w:cs="Calibri"/>
                <w:color w:val="000000"/>
                <w:sz w:val="16"/>
                <w:szCs w:val="16"/>
              </w:rPr>
              <w:t xml:space="preserve"> social</w:t>
            </w:r>
          </w:p>
        </w:tc>
        <w:tc>
          <w:tcPr>
            <w:tcW w:w="1276" w:type="dxa"/>
            <w:tcBorders>
              <w:top w:val="nil"/>
              <w:left w:val="nil"/>
              <w:bottom w:val="single" w:sz="4" w:space="0" w:color="auto"/>
              <w:right w:val="single" w:sz="4" w:space="0" w:color="auto"/>
            </w:tcBorders>
            <w:shd w:val="clear" w:color="auto" w:fill="auto"/>
            <w:vAlign w:val="bottom"/>
          </w:tcPr>
          <w:p w14:paraId="4400A72D"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68.02.15.01</w:t>
            </w:r>
          </w:p>
        </w:tc>
        <w:tc>
          <w:tcPr>
            <w:tcW w:w="1333" w:type="dxa"/>
            <w:tcBorders>
              <w:top w:val="nil"/>
              <w:left w:val="nil"/>
              <w:bottom w:val="single" w:sz="4" w:space="0" w:color="auto"/>
              <w:right w:val="single" w:sz="4" w:space="0" w:color="auto"/>
            </w:tcBorders>
            <w:shd w:val="clear" w:color="auto" w:fill="auto"/>
            <w:vAlign w:val="bottom"/>
          </w:tcPr>
          <w:p w14:paraId="681A532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53,000.00</w:t>
            </w:r>
          </w:p>
        </w:tc>
        <w:tc>
          <w:tcPr>
            <w:tcW w:w="1352" w:type="dxa"/>
            <w:tcBorders>
              <w:top w:val="nil"/>
              <w:left w:val="nil"/>
              <w:bottom w:val="single" w:sz="4" w:space="0" w:color="auto"/>
              <w:right w:val="single" w:sz="4" w:space="0" w:color="auto"/>
            </w:tcBorders>
            <w:shd w:val="clear" w:color="auto" w:fill="auto"/>
            <w:vAlign w:val="bottom"/>
          </w:tcPr>
          <w:p w14:paraId="54F49E9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64,000.00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4773D84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49,148.00</w:t>
            </w:r>
          </w:p>
        </w:tc>
        <w:tc>
          <w:tcPr>
            <w:tcW w:w="236" w:type="dxa"/>
            <w:vAlign w:val="center"/>
          </w:tcPr>
          <w:p w14:paraId="423CC6BA" w14:textId="77777777" w:rsidR="00505807" w:rsidRPr="003B0182" w:rsidRDefault="00505807" w:rsidP="004840C9">
            <w:pPr>
              <w:rPr>
                <w:sz w:val="20"/>
                <w:szCs w:val="20"/>
              </w:rPr>
            </w:pPr>
          </w:p>
        </w:tc>
      </w:tr>
      <w:tr w:rsidR="00505807" w:rsidRPr="003B0182" w14:paraId="75CA1040"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1EB91384"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cheltuieli</w:t>
            </w:r>
            <w:proofErr w:type="spellEnd"/>
            <w:r w:rsidRPr="003B0182">
              <w:rPr>
                <w:rFonts w:ascii="Verdana" w:hAnsi="Verdana" w:cs="Calibri"/>
                <w:color w:val="000000"/>
                <w:sz w:val="16"/>
                <w:szCs w:val="16"/>
              </w:rPr>
              <w:t xml:space="preserve"> in </w:t>
            </w:r>
            <w:proofErr w:type="spellStart"/>
            <w:r w:rsidRPr="003B0182">
              <w:rPr>
                <w:rFonts w:ascii="Verdana" w:hAnsi="Verdana" w:cs="Calibri"/>
                <w:color w:val="000000"/>
                <w:sz w:val="16"/>
                <w:szCs w:val="16"/>
              </w:rPr>
              <w:t>domeniul</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asiaurarilor</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proofErr w:type="gramStart"/>
            <w:r w:rsidRPr="003B0182">
              <w:rPr>
                <w:rFonts w:ascii="Verdana" w:hAnsi="Verdana" w:cs="Calibri"/>
                <w:color w:val="000000"/>
                <w:sz w:val="16"/>
                <w:szCs w:val="16"/>
              </w:rPr>
              <w:t>asistentei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sociale</w:t>
            </w:r>
            <w:proofErr w:type="spellEnd"/>
            <w:proofErr w:type="gramEnd"/>
          </w:p>
        </w:tc>
        <w:tc>
          <w:tcPr>
            <w:tcW w:w="1276" w:type="dxa"/>
            <w:tcBorders>
              <w:top w:val="nil"/>
              <w:left w:val="nil"/>
              <w:bottom w:val="single" w:sz="4" w:space="0" w:color="auto"/>
              <w:right w:val="single" w:sz="4" w:space="0" w:color="auto"/>
            </w:tcBorders>
            <w:shd w:val="clear" w:color="auto" w:fill="auto"/>
            <w:vAlign w:val="bottom"/>
          </w:tcPr>
          <w:p w14:paraId="3D2E78D5"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68.02.50</w:t>
            </w:r>
          </w:p>
        </w:tc>
        <w:tc>
          <w:tcPr>
            <w:tcW w:w="1333" w:type="dxa"/>
            <w:tcBorders>
              <w:top w:val="nil"/>
              <w:left w:val="nil"/>
              <w:bottom w:val="single" w:sz="4" w:space="0" w:color="auto"/>
              <w:right w:val="single" w:sz="4" w:space="0" w:color="auto"/>
            </w:tcBorders>
            <w:shd w:val="clear" w:color="auto" w:fill="auto"/>
            <w:vAlign w:val="bottom"/>
          </w:tcPr>
          <w:p w14:paraId="3ADE60F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184,000.00</w:t>
            </w:r>
          </w:p>
        </w:tc>
        <w:tc>
          <w:tcPr>
            <w:tcW w:w="1352" w:type="dxa"/>
            <w:tcBorders>
              <w:top w:val="nil"/>
              <w:left w:val="nil"/>
              <w:bottom w:val="single" w:sz="4" w:space="0" w:color="auto"/>
              <w:right w:val="single" w:sz="4" w:space="0" w:color="auto"/>
            </w:tcBorders>
            <w:shd w:val="clear" w:color="auto" w:fill="auto"/>
            <w:vAlign w:val="bottom"/>
          </w:tcPr>
          <w:p w14:paraId="003AB88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1,358,700.00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7C6C46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1,328,287.00</w:t>
            </w:r>
          </w:p>
        </w:tc>
        <w:tc>
          <w:tcPr>
            <w:tcW w:w="236" w:type="dxa"/>
            <w:vAlign w:val="center"/>
          </w:tcPr>
          <w:p w14:paraId="4F6877D5" w14:textId="77777777" w:rsidR="00505807" w:rsidRPr="003B0182" w:rsidRDefault="00505807" w:rsidP="004840C9">
            <w:pPr>
              <w:rPr>
                <w:sz w:val="20"/>
                <w:szCs w:val="20"/>
              </w:rPr>
            </w:pPr>
          </w:p>
        </w:tc>
      </w:tr>
      <w:tr w:rsidR="00505807" w:rsidRPr="003B0182" w14:paraId="30235FB6"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63DE5A57"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cheltuieli</w:t>
            </w:r>
            <w:proofErr w:type="spellEnd"/>
            <w:r w:rsidRPr="003B0182">
              <w:rPr>
                <w:rFonts w:ascii="Verdana" w:hAnsi="Verdana" w:cs="Calibri"/>
                <w:color w:val="000000"/>
                <w:sz w:val="16"/>
                <w:szCs w:val="16"/>
              </w:rPr>
              <w:t xml:space="preserve"> in </w:t>
            </w:r>
            <w:proofErr w:type="spellStart"/>
            <w:proofErr w:type="gramStart"/>
            <w:r w:rsidRPr="003B0182">
              <w:rPr>
                <w:rFonts w:ascii="Verdana" w:hAnsi="Verdana" w:cs="Calibri"/>
                <w:color w:val="000000"/>
                <w:sz w:val="16"/>
                <w:szCs w:val="16"/>
              </w:rPr>
              <w:t>domeniul</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asistentei</w:t>
            </w:r>
            <w:proofErr w:type="spellEnd"/>
            <w:proofErr w:type="gram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sociale</w:t>
            </w:r>
            <w:proofErr w:type="spellEnd"/>
          </w:p>
        </w:tc>
        <w:tc>
          <w:tcPr>
            <w:tcW w:w="1276" w:type="dxa"/>
            <w:tcBorders>
              <w:top w:val="nil"/>
              <w:left w:val="nil"/>
              <w:bottom w:val="single" w:sz="4" w:space="0" w:color="auto"/>
              <w:right w:val="single" w:sz="4" w:space="0" w:color="auto"/>
            </w:tcBorders>
            <w:shd w:val="clear" w:color="auto" w:fill="auto"/>
            <w:vAlign w:val="bottom"/>
          </w:tcPr>
          <w:p w14:paraId="643C9571"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68.02.50.50</w:t>
            </w:r>
          </w:p>
        </w:tc>
        <w:tc>
          <w:tcPr>
            <w:tcW w:w="1333" w:type="dxa"/>
            <w:tcBorders>
              <w:top w:val="nil"/>
              <w:left w:val="nil"/>
              <w:bottom w:val="single" w:sz="4" w:space="0" w:color="auto"/>
              <w:right w:val="single" w:sz="4" w:space="0" w:color="auto"/>
            </w:tcBorders>
            <w:shd w:val="clear" w:color="auto" w:fill="auto"/>
            <w:vAlign w:val="bottom"/>
          </w:tcPr>
          <w:p w14:paraId="033E081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184,000.00</w:t>
            </w:r>
          </w:p>
        </w:tc>
        <w:tc>
          <w:tcPr>
            <w:tcW w:w="1352" w:type="dxa"/>
            <w:tcBorders>
              <w:top w:val="nil"/>
              <w:left w:val="nil"/>
              <w:bottom w:val="single" w:sz="4" w:space="0" w:color="auto"/>
              <w:right w:val="single" w:sz="4" w:space="0" w:color="auto"/>
            </w:tcBorders>
            <w:shd w:val="clear" w:color="auto" w:fill="auto"/>
            <w:vAlign w:val="bottom"/>
          </w:tcPr>
          <w:p w14:paraId="7DC90D6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1,358,700.00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51336D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1,328,287.00</w:t>
            </w:r>
          </w:p>
        </w:tc>
        <w:tc>
          <w:tcPr>
            <w:tcW w:w="236" w:type="dxa"/>
            <w:vAlign w:val="center"/>
          </w:tcPr>
          <w:p w14:paraId="6D2B45D8" w14:textId="77777777" w:rsidR="00505807" w:rsidRPr="003B0182" w:rsidRDefault="00505807" w:rsidP="004840C9">
            <w:pPr>
              <w:rPr>
                <w:sz w:val="20"/>
                <w:szCs w:val="20"/>
              </w:rPr>
            </w:pPr>
          </w:p>
        </w:tc>
      </w:tr>
      <w:tr w:rsidR="00505807" w:rsidRPr="003B0182" w14:paraId="206D0A35" w14:textId="77777777" w:rsidTr="00E848E5">
        <w:trPr>
          <w:trHeight w:val="660"/>
        </w:trPr>
        <w:tc>
          <w:tcPr>
            <w:tcW w:w="5529" w:type="dxa"/>
            <w:tcBorders>
              <w:top w:val="nil"/>
              <w:left w:val="single" w:sz="4" w:space="0" w:color="auto"/>
              <w:bottom w:val="single" w:sz="4" w:space="0" w:color="auto"/>
              <w:right w:val="single" w:sz="4" w:space="0" w:color="auto"/>
            </w:tcBorders>
            <w:shd w:val="clear" w:color="auto" w:fill="auto"/>
            <w:vAlign w:val="bottom"/>
          </w:tcPr>
          <w:p w14:paraId="581BA6DA"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Partea</w:t>
            </w:r>
            <w:proofErr w:type="spellEnd"/>
            <w:r w:rsidRPr="003B0182">
              <w:rPr>
                <w:rFonts w:ascii="Verdana" w:hAnsi="Verdana" w:cs="Calibri"/>
                <w:color w:val="000000"/>
                <w:sz w:val="16"/>
                <w:szCs w:val="16"/>
              </w:rPr>
              <w:t xml:space="preserve"> a IV-</w:t>
            </w:r>
            <w:proofErr w:type="gramStart"/>
            <w:r w:rsidRPr="003B0182">
              <w:rPr>
                <w:rFonts w:ascii="Verdana" w:hAnsi="Verdana" w:cs="Calibri"/>
                <w:color w:val="000000"/>
                <w:sz w:val="16"/>
                <w:szCs w:val="16"/>
              </w:rPr>
              <w:t>a  SERVICII</w:t>
            </w:r>
            <w:proofErr w:type="gramEnd"/>
            <w:r w:rsidRPr="003B0182">
              <w:rPr>
                <w:rFonts w:ascii="Verdana" w:hAnsi="Verdana" w:cs="Calibri"/>
                <w:color w:val="000000"/>
                <w:sz w:val="16"/>
                <w:szCs w:val="16"/>
              </w:rPr>
              <w:t xml:space="preserve"> SI DEZVOLTARE PUBLICA, LOCUINTE, MEDIU SI APE (cod 70.02+74.02)</w:t>
            </w:r>
          </w:p>
        </w:tc>
        <w:tc>
          <w:tcPr>
            <w:tcW w:w="1276" w:type="dxa"/>
            <w:tcBorders>
              <w:top w:val="nil"/>
              <w:left w:val="nil"/>
              <w:bottom w:val="single" w:sz="4" w:space="0" w:color="auto"/>
              <w:right w:val="single" w:sz="4" w:space="0" w:color="auto"/>
            </w:tcBorders>
            <w:shd w:val="clear" w:color="auto" w:fill="auto"/>
            <w:vAlign w:val="bottom"/>
          </w:tcPr>
          <w:p w14:paraId="37DCDBF4"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69.02</w:t>
            </w:r>
          </w:p>
        </w:tc>
        <w:tc>
          <w:tcPr>
            <w:tcW w:w="1333" w:type="dxa"/>
            <w:tcBorders>
              <w:top w:val="nil"/>
              <w:left w:val="nil"/>
              <w:bottom w:val="single" w:sz="4" w:space="0" w:color="auto"/>
              <w:right w:val="single" w:sz="4" w:space="0" w:color="auto"/>
            </w:tcBorders>
            <w:shd w:val="clear" w:color="auto" w:fill="auto"/>
            <w:vAlign w:val="bottom"/>
          </w:tcPr>
          <w:p w14:paraId="2EEEE28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12,176,682.00</w:t>
            </w:r>
          </w:p>
        </w:tc>
        <w:tc>
          <w:tcPr>
            <w:tcW w:w="1352" w:type="dxa"/>
            <w:tcBorders>
              <w:top w:val="nil"/>
              <w:left w:val="nil"/>
              <w:bottom w:val="single" w:sz="4" w:space="0" w:color="auto"/>
              <w:right w:val="single" w:sz="4" w:space="0" w:color="auto"/>
            </w:tcBorders>
            <w:shd w:val="clear" w:color="auto" w:fill="auto"/>
            <w:vAlign w:val="bottom"/>
          </w:tcPr>
          <w:p w14:paraId="1D761CE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18,863,635.00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740AAE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13,047,954.00</w:t>
            </w:r>
          </w:p>
        </w:tc>
        <w:tc>
          <w:tcPr>
            <w:tcW w:w="236" w:type="dxa"/>
            <w:vAlign w:val="center"/>
          </w:tcPr>
          <w:p w14:paraId="66E954F4" w14:textId="77777777" w:rsidR="00505807" w:rsidRPr="003B0182" w:rsidRDefault="00505807" w:rsidP="004840C9">
            <w:pPr>
              <w:rPr>
                <w:sz w:val="20"/>
                <w:szCs w:val="20"/>
              </w:rPr>
            </w:pPr>
          </w:p>
        </w:tc>
      </w:tr>
      <w:tr w:rsidR="00505807" w:rsidRPr="003B0182" w14:paraId="14384074"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122D4682"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Locuinte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dezvoltare</w:t>
            </w:r>
            <w:proofErr w:type="spellEnd"/>
            <w:r w:rsidRPr="003B0182">
              <w:rPr>
                <w:rFonts w:ascii="Verdana" w:hAnsi="Verdana" w:cs="Calibri"/>
                <w:color w:val="000000"/>
                <w:sz w:val="16"/>
                <w:szCs w:val="16"/>
              </w:rPr>
              <w:t xml:space="preserve"> publica (cod 70.02.03+70.02.05 la 70.02.07+70.02.50)</w:t>
            </w:r>
          </w:p>
        </w:tc>
        <w:tc>
          <w:tcPr>
            <w:tcW w:w="1276" w:type="dxa"/>
            <w:tcBorders>
              <w:top w:val="nil"/>
              <w:left w:val="nil"/>
              <w:bottom w:val="single" w:sz="4" w:space="0" w:color="auto"/>
              <w:right w:val="single" w:sz="4" w:space="0" w:color="auto"/>
            </w:tcBorders>
            <w:shd w:val="clear" w:color="auto" w:fill="auto"/>
            <w:vAlign w:val="bottom"/>
          </w:tcPr>
          <w:p w14:paraId="6DF6A5FE"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70.02</w:t>
            </w:r>
          </w:p>
        </w:tc>
        <w:tc>
          <w:tcPr>
            <w:tcW w:w="1333" w:type="dxa"/>
            <w:tcBorders>
              <w:top w:val="nil"/>
              <w:left w:val="nil"/>
              <w:bottom w:val="single" w:sz="4" w:space="0" w:color="auto"/>
              <w:right w:val="single" w:sz="4" w:space="0" w:color="auto"/>
            </w:tcBorders>
            <w:shd w:val="clear" w:color="auto" w:fill="auto"/>
            <w:vAlign w:val="bottom"/>
          </w:tcPr>
          <w:p w14:paraId="2A4AE70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10,757,682.00</w:t>
            </w:r>
          </w:p>
        </w:tc>
        <w:tc>
          <w:tcPr>
            <w:tcW w:w="1352" w:type="dxa"/>
            <w:tcBorders>
              <w:top w:val="nil"/>
              <w:left w:val="nil"/>
              <w:bottom w:val="single" w:sz="4" w:space="0" w:color="auto"/>
              <w:right w:val="single" w:sz="4" w:space="0" w:color="auto"/>
            </w:tcBorders>
            <w:shd w:val="clear" w:color="auto" w:fill="auto"/>
            <w:vAlign w:val="bottom"/>
          </w:tcPr>
          <w:p w14:paraId="168DC4C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17,186,635.00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7C3840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11,453,747.00</w:t>
            </w:r>
          </w:p>
        </w:tc>
        <w:tc>
          <w:tcPr>
            <w:tcW w:w="236" w:type="dxa"/>
            <w:vAlign w:val="center"/>
          </w:tcPr>
          <w:p w14:paraId="02ABCF31" w14:textId="77777777" w:rsidR="00505807" w:rsidRPr="003B0182" w:rsidRDefault="00505807" w:rsidP="004840C9">
            <w:pPr>
              <w:rPr>
                <w:sz w:val="20"/>
                <w:szCs w:val="20"/>
              </w:rPr>
            </w:pPr>
          </w:p>
        </w:tc>
      </w:tr>
      <w:tr w:rsidR="00505807" w:rsidRPr="003B0182" w14:paraId="33AE0547"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4D0D57B7"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Locuinte</w:t>
            </w:r>
            <w:proofErr w:type="spellEnd"/>
            <w:proofErr w:type="gramStart"/>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70.02.03.01+70.02.03.30)</w:t>
            </w:r>
          </w:p>
        </w:tc>
        <w:tc>
          <w:tcPr>
            <w:tcW w:w="1276" w:type="dxa"/>
            <w:tcBorders>
              <w:top w:val="nil"/>
              <w:left w:val="nil"/>
              <w:bottom w:val="single" w:sz="4" w:space="0" w:color="auto"/>
              <w:right w:val="single" w:sz="4" w:space="0" w:color="auto"/>
            </w:tcBorders>
            <w:shd w:val="clear" w:color="auto" w:fill="auto"/>
            <w:vAlign w:val="bottom"/>
          </w:tcPr>
          <w:p w14:paraId="13EAF375"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70.02.03</w:t>
            </w:r>
          </w:p>
        </w:tc>
        <w:tc>
          <w:tcPr>
            <w:tcW w:w="1333" w:type="dxa"/>
            <w:tcBorders>
              <w:top w:val="nil"/>
              <w:left w:val="nil"/>
              <w:bottom w:val="single" w:sz="4" w:space="0" w:color="auto"/>
              <w:right w:val="single" w:sz="4" w:space="0" w:color="auto"/>
            </w:tcBorders>
            <w:shd w:val="clear" w:color="auto" w:fill="auto"/>
            <w:vAlign w:val="bottom"/>
          </w:tcPr>
          <w:p w14:paraId="378A792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396,917.00</w:t>
            </w:r>
          </w:p>
        </w:tc>
        <w:tc>
          <w:tcPr>
            <w:tcW w:w="1352" w:type="dxa"/>
            <w:tcBorders>
              <w:top w:val="nil"/>
              <w:left w:val="nil"/>
              <w:bottom w:val="single" w:sz="4" w:space="0" w:color="auto"/>
              <w:right w:val="single" w:sz="4" w:space="0" w:color="auto"/>
            </w:tcBorders>
            <w:shd w:val="clear" w:color="auto" w:fill="auto"/>
            <w:vAlign w:val="bottom"/>
          </w:tcPr>
          <w:p w14:paraId="565719C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428,617.00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685834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405,695.00</w:t>
            </w:r>
          </w:p>
        </w:tc>
        <w:tc>
          <w:tcPr>
            <w:tcW w:w="236" w:type="dxa"/>
            <w:vAlign w:val="center"/>
          </w:tcPr>
          <w:p w14:paraId="2B09D7F1" w14:textId="77777777" w:rsidR="00505807" w:rsidRPr="003B0182" w:rsidRDefault="00505807" w:rsidP="004840C9">
            <w:pPr>
              <w:rPr>
                <w:sz w:val="20"/>
                <w:szCs w:val="20"/>
              </w:rPr>
            </w:pPr>
          </w:p>
        </w:tc>
      </w:tr>
      <w:tr w:rsidR="00505807" w:rsidRPr="003B0182" w14:paraId="352D5637"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360D4EA2"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Dezvoltarea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sistemului</w:t>
            </w:r>
            <w:proofErr w:type="spellEnd"/>
            <w:r w:rsidRPr="003B0182">
              <w:rPr>
                <w:rFonts w:ascii="Verdana" w:hAnsi="Verdana" w:cs="Calibri"/>
                <w:color w:val="000000"/>
                <w:sz w:val="16"/>
                <w:szCs w:val="16"/>
              </w:rPr>
              <w:t xml:space="preserve"> de </w:t>
            </w:r>
            <w:proofErr w:type="spellStart"/>
            <w:r w:rsidRPr="003B0182">
              <w:rPr>
                <w:rFonts w:ascii="Verdana" w:hAnsi="Verdana" w:cs="Calibri"/>
                <w:color w:val="000000"/>
                <w:sz w:val="16"/>
                <w:szCs w:val="16"/>
              </w:rPr>
              <w:t>locuinte</w:t>
            </w:r>
            <w:proofErr w:type="spellEnd"/>
          </w:p>
        </w:tc>
        <w:tc>
          <w:tcPr>
            <w:tcW w:w="1276" w:type="dxa"/>
            <w:tcBorders>
              <w:top w:val="nil"/>
              <w:left w:val="nil"/>
              <w:bottom w:val="single" w:sz="4" w:space="0" w:color="auto"/>
              <w:right w:val="single" w:sz="4" w:space="0" w:color="auto"/>
            </w:tcBorders>
            <w:shd w:val="clear" w:color="auto" w:fill="auto"/>
            <w:vAlign w:val="bottom"/>
          </w:tcPr>
          <w:p w14:paraId="378E6E86"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70.02.03.01</w:t>
            </w:r>
          </w:p>
        </w:tc>
        <w:tc>
          <w:tcPr>
            <w:tcW w:w="1333" w:type="dxa"/>
            <w:tcBorders>
              <w:top w:val="nil"/>
              <w:left w:val="nil"/>
              <w:bottom w:val="single" w:sz="4" w:space="0" w:color="auto"/>
              <w:right w:val="single" w:sz="4" w:space="0" w:color="auto"/>
            </w:tcBorders>
            <w:shd w:val="clear" w:color="auto" w:fill="auto"/>
            <w:vAlign w:val="bottom"/>
          </w:tcPr>
          <w:p w14:paraId="6E32E41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1352" w:type="dxa"/>
            <w:tcBorders>
              <w:top w:val="nil"/>
              <w:left w:val="nil"/>
              <w:bottom w:val="single" w:sz="4" w:space="0" w:color="auto"/>
              <w:right w:val="single" w:sz="4" w:space="0" w:color="auto"/>
            </w:tcBorders>
            <w:shd w:val="clear" w:color="auto" w:fill="auto"/>
            <w:vAlign w:val="bottom"/>
          </w:tcPr>
          <w:p w14:paraId="316454C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7114AEF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236" w:type="dxa"/>
            <w:vAlign w:val="center"/>
          </w:tcPr>
          <w:p w14:paraId="4188B8FB" w14:textId="77777777" w:rsidR="00505807" w:rsidRPr="003B0182" w:rsidRDefault="00505807" w:rsidP="004840C9">
            <w:pPr>
              <w:rPr>
                <w:sz w:val="20"/>
                <w:szCs w:val="20"/>
              </w:rPr>
            </w:pPr>
          </w:p>
        </w:tc>
      </w:tr>
      <w:tr w:rsidR="00505807" w:rsidRPr="003B0182" w14:paraId="3F31C568"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27515E70"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cheltuieli</w:t>
            </w:r>
            <w:proofErr w:type="spellEnd"/>
            <w:r w:rsidRPr="003B0182">
              <w:rPr>
                <w:rFonts w:ascii="Verdana" w:hAnsi="Verdana" w:cs="Calibri"/>
                <w:color w:val="000000"/>
                <w:sz w:val="16"/>
                <w:szCs w:val="16"/>
              </w:rPr>
              <w:t xml:space="preserve"> in </w:t>
            </w:r>
            <w:proofErr w:type="spellStart"/>
            <w:r w:rsidRPr="003B0182">
              <w:rPr>
                <w:rFonts w:ascii="Verdana" w:hAnsi="Verdana" w:cs="Calibri"/>
                <w:color w:val="000000"/>
                <w:sz w:val="16"/>
                <w:szCs w:val="16"/>
              </w:rPr>
              <w:t>domeniul</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locuintelor</w:t>
            </w:r>
            <w:proofErr w:type="spellEnd"/>
          </w:p>
        </w:tc>
        <w:tc>
          <w:tcPr>
            <w:tcW w:w="1276" w:type="dxa"/>
            <w:tcBorders>
              <w:top w:val="nil"/>
              <w:left w:val="nil"/>
              <w:bottom w:val="single" w:sz="4" w:space="0" w:color="auto"/>
              <w:right w:val="single" w:sz="4" w:space="0" w:color="auto"/>
            </w:tcBorders>
            <w:shd w:val="clear" w:color="auto" w:fill="auto"/>
            <w:vAlign w:val="bottom"/>
          </w:tcPr>
          <w:p w14:paraId="77A0BC16"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70.02.03.30</w:t>
            </w:r>
          </w:p>
        </w:tc>
        <w:tc>
          <w:tcPr>
            <w:tcW w:w="1333" w:type="dxa"/>
            <w:tcBorders>
              <w:top w:val="nil"/>
              <w:left w:val="nil"/>
              <w:bottom w:val="single" w:sz="4" w:space="0" w:color="auto"/>
              <w:right w:val="single" w:sz="4" w:space="0" w:color="auto"/>
            </w:tcBorders>
            <w:shd w:val="clear" w:color="auto" w:fill="auto"/>
            <w:vAlign w:val="bottom"/>
          </w:tcPr>
          <w:p w14:paraId="6C5C8A2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396,917.00</w:t>
            </w:r>
          </w:p>
        </w:tc>
        <w:tc>
          <w:tcPr>
            <w:tcW w:w="1352" w:type="dxa"/>
            <w:tcBorders>
              <w:top w:val="nil"/>
              <w:left w:val="nil"/>
              <w:bottom w:val="single" w:sz="4" w:space="0" w:color="auto"/>
              <w:right w:val="single" w:sz="4" w:space="0" w:color="auto"/>
            </w:tcBorders>
            <w:shd w:val="clear" w:color="auto" w:fill="auto"/>
            <w:vAlign w:val="bottom"/>
          </w:tcPr>
          <w:p w14:paraId="352E000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428,617.00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40C39CA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405,695.00</w:t>
            </w:r>
          </w:p>
        </w:tc>
        <w:tc>
          <w:tcPr>
            <w:tcW w:w="236" w:type="dxa"/>
            <w:vAlign w:val="center"/>
          </w:tcPr>
          <w:p w14:paraId="2B5D8E88" w14:textId="77777777" w:rsidR="00505807" w:rsidRPr="003B0182" w:rsidRDefault="00505807" w:rsidP="004840C9">
            <w:pPr>
              <w:rPr>
                <w:sz w:val="20"/>
                <w:szCs w:val="20"/>
              </w:rPr>
            </w:pPr>
          </w:p>
        </w:tc>
      </w:tr>
      <w:tr w:rsidR="00505807" w:rsidRPr="003B0182" w14:paraId="520CE617"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736F03FD"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Alimentare</w:t>
            </w:r>
            <w:proofErr w:type="spellEnd"/>
            <w:r w:rsidRPr="003B0182">
              <w:rPr>
                <w:rFonts w:ascii="Verdana" w:hAnsi="Verdana" w:cs="Calibri"/>
                <w:color w:val="000000"/>
                <w:sz w:val="16"/>
                <w:szCs w:val="16"/>
              </w:rPr>
              <w:t xml:space="preserve"> cu </w:t>
            </w:r>
            <w:proofErr w:type="spellStart"/>
            <w:r w:rsidRPr="003B0182">
              <w:rPr>
                <w:rFonts w:ascii="Verdana" w:hAnsi="Verdana" w:cs="Calibri"/>
                <w:color w:val="000000"/>
                <w:sz w:val="16"/>
                <w:szCs w:val="16"/>
              </w:rPr>
              <w:t>apa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amenajari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hidrotehnice</w:t>
            </w:r>
            <w:proofErr w:type="spellEnd"/>
            <w:proofErr w:type="gramStart"/>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70.02.05.01+70.02.05.02)</w:t>
            </w:r>
          </w:p>
        </w:tc>
        <w:tc>
          <w:tcPr>
            <w:tcW w:w="1276" w:type="dxa"/>
            <w:tcBorders>
              <w:top w:val="nil"/>
              <w:left w:val="nil"/>
              <w:bottom w:val="single" w:sz="4" w:space="0" w:color="auto"/>
              <w:right w:val="single" w:sz="4" w:space="0" w:color="auto"/>
            </w:tcBorders>
            <w:shd w:val="clear" w:color="auto" w:fill="auto"/>
            <w:vAlign w:val="bottom"/>
          </w:tcPr>
          <w:p w14:paraId="04F8FF9E"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70.02.05</w:t>
            </w:r>
          </w:p>
        </w:tc>
        <w:tc>
          <w:tcPr>
            <w:tcW w:w="1333" w:type="dxa"/>
            <w:tcBorders>
              <w:top w:val="nil"/>
              <w:left w:val="nil"/>
              <w:bottom w:val="single" w:sz="4" w:space="0" w:color="auto"/>
              <w:right w:val="single" w:sz="4" w:space="0" w:color="auto"/>
            </w:tcBorders>
            <w:shd w:val="clear" w:color="auto" w:fill="auto"/>
            <w:vAlign w:val="bottom"/>
          </w:tcPr>
          <w:p w14:paraId="5F7309D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652,000.00</w:t>
            </w:r>
          </w:p>
        </w:tc>
        <w:tc>
          <w:tcPr>
            <w:tcW w:w="1352" w:type="dxa"/>
            <w:tcBorders>
              <w:top w:val="nil"/>
              <w:left w:val="nil"/>
              <w:bottom w:val="single" w:sz="4" w:space="0" w:color="auto"/>
              <w:right w:val="single" w:sz="4" w:space="0" w:color="auto"/>
            </w:tcBorders>
            <w:shd w:val="clear" w:color="auto" w:fill="auto"/>
            <w:vAlign w:val="bottom"/>
          </w:tcPr>
          <w:p w14:paraId="5B4E6FB3"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767,500.00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B200F0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592,051.00</w:t>
            </w:r>
          </w:p>
        </w:tc>
        <w:tc>
          <w:tcPr>
            <w:tcW w:w="236" w:type="dxa"/>
            <w:vAlign w:val="center"/>
          </w:tcPr>
          <w:p w14:paraId="47EC5F32" w14:textId="77777777" w:rsidR="00505807" w:rsidRPr="003B0182" w:rsidRDefault="00505807" w:rsidP="004840C9">
            <w:pPr>
              <w:rPr>
                <w:sz w:val="20"/>
                <w:szCs w:val="20"/>
              </w:rPr>
            </w:pPr>
          </w:p>
        </w:tc>
      </w:tr>
      <w:tr w:rsidR="00505807" w:rsidRPr="003B0182" w14:paraId="0969D600"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3E3F3E5"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Alimentare</w:t>
            </w:r>
            <w:proofErr w:type="spellEnd"/>
            <w:r w:rsidRPr="003B0182">
              <w:rPr>
                <w:rFonts w:ascii="Verdana" w:hAnsi="Verdana" w:cs="Calibri"/>
                <w:color w:val="000000"/>
                <w:sz w:val="16"/>
                <w:szCs w:val="16"/>
              </w:rPr>
              <w:t xml:space="preserve"> cu </w:t>
            </w:r>
            <w:proofErr w:type="spellStart"/>
            <w:r w:rsidRPr="003B0182">
              <w:rPr>
                <w:rFonts w:ascii="Verdana" w:hAnsi="Verdana" w:cs="Calibri"/>
                <w:color w:val="000000"/>
                <w:sz w:val="16"/>
                <w:szCs w:val="16"/>
              </w:rPr>
              <w:t>apa</w:t>
            </w:r>
            <w:proofErr w:type="spellEnd"/>
          </w:p>
        </w:tc>
        <w:tc>
          <w:tcPr>
            <w:tcW w:w="1276" w:type="dxa"/>
            <w:tcBorders>
              <w:top w:val="nil"/>
              <w:left w:val="nil"/>
              <w:bottom w:val="single" w:sz="4" w:space="0" w:color="auto"/>
              <w:right w:val="single" w:sz="4" w:space="0" w:color="auto"/>
            </w:tcBorders>
            <w:shd w:val="clear" w:color="auto" w:fill="auto"/>
            <w:vAlign w:val="bottom"/>
          </w:tcPr>
          <w:p w14:paraId="6B10757A"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70.02.05.01</w:t>
            </w:r>
          </w:p>
        </w:tc>
        <w:tc>
          <w:tcPr>
            <w:tcW w:w="1333" w:type="dxa"/>
            <w:tcBorders>
              <w:top w:val="nil"/>
              <w:left w:val="nil"/>
              <w:bottom w:val="single" w:sz="4" w:space="0" w:color="auto"/>
              <w:right w:val="single" w:sz="4" w:space="0" w:color="auto"/>
            </w:tcBorders>
            <w:shd w:val="clear" w:color="auto" w:fill="auto"/>
            <w:vAlign w:val="bottom"/>
          </w:tcPr>
          <w:p w14:paraId="7177A8A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402,000.00</w:t>
            </w:r>
          </w:p>
        </w:tc>
        <w:tc>
          <w:tcPr>
            <w:tcW w:w="1352" w:type="dxa"/>
            <w:tcBorders>
              <w:top w:val="nil"/>
              <w:left w:val="nil"/>
              <w:bottom w:val="single" w:sz="4" w:space="0" w:color="auto"/>
              <w:right w:val="single" w:sz="4" w:space="0" w:color="auto"/>
            </w:tcBorders>
            <w:shd w:val="clear" w:color="auto" w:fill="auto"/>
            <w:vAlign w:val="bottom"/>
          </w:tcPr>
          <w:p w14:paraId="168D042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518,500.00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3AE41F2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416,601.00</w:t>
            </w:r>
          </w:p>
        </w:tc>
        <w:tc>
          <w:tcPr>
            <w:tcW w:w="236" w:type="dxa"/>
            <w:vAlign w:val="center"/>
          </w:tcPr>
          <w:p w14:paraId="5C8C3212" w14:textId="77777777" w:rsidR="00505807" w:rsidRPr="003B0182" w:rsidRDefault="00505807" w:rsidP="004840C9">
            <w:pPr>
              <w:rPr>
                <w:sz w:val="20"/>
                <w:szCs w:val="20"/>
              </w:rPr>
            </w:pPr>
          </w:p>
        </w:tc>
      </w:tr>
      <w:tr w:rsidR="00505807" w:rsidRPr="003B0182" w14:paraId="343B1FEA"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3C438256"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lastRenderedPageBreak/>
              <w:t>Amenajari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hidrotehnice</w:t>
            </w:r>
            <w:proofErr w:type="spellEnd"/>
            <w:r w:rsidRPr="003B0182">
              <w:rPr>
                <w:rFonts w:ascii="Verdana" w:hAnsi="Verdana" w:cs="Calibri"/>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bottom"/>
          </w:tcPr>
          <w:p w14:paraId="04EBE9E6"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70.02.05.02</w:t>
            </w:r>
          </w:p>
        </w:tc>
        <w:tc>
          <w:tcPr>
            <w:tcW w:w="1333" w:type="dxa"/>
            <w:tcBorders>
              <w:top w:val="nil"/>
              <w:left w:val="nil"/>
              <w:bottom w:val="single" w:sz="4" w:space="0" w:color="auto"/>
              <w:right w:val="single" w:sz="4" w:space="0" w:color="auto"/>
            </w:tcBorders>
            <w:shd w:val="clear" w:color="auto" w:fill="auto"/>
            <w:vAlign w:val="bottom"/>
          </w:tcPr>
          <w:p w14:paraId="6978C90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250,000.00</w:t>
            </w:r>
          </w:p>
        </w:tc>
        <w:tc>
          <w:tcPr>
            <w:tcW w:w="1352" w:type="dxa"/>
            <w:tcBorders>
              <w:top w:val="nil"/>
              <w:left w:val="nil"/>
              <w:bottom w:val="single" w:sz="4" w:space="0" w:color="auto"/>
              <w:right w:val="single" w:sz="4" w:space="0" w:color="auto"/>
            </w:tcBorders>
            <w:shd w:val="clear" w:color="auto" w:fill="auto"/>
            <w:vAlign w:val="bottom"/>
          </w:tcPr>
          <w:p w14:paraId="59C6409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249,000.00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5A95353"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175,450.00</w:t>
            </w:r>
          </w:p>
        </w:tc>
        <w:tc>
          <w:tcPr>
            <w:tcW w:w="236" w:type="dxa"/>
            <w:vAlign w:val="center"/>
          </w:tcPr>
          <w:p w14:paraId="6BEE68E6" w14:textId="77777777" w:rsidR="00505807" w:rsidRPr="003B0182" w:rsidRDefault="00505807" w:rsidP="004840C9">
            <w:pPr>
              <w:rPr>
                <w:sz w:val="20"/>
                <w:szCs w:val="20"/>
              </w:rPr>
            </w:pPr>
          </w:p>
        </w:tc>
      </w:tr>
      <w:tr w:rsidR="00505807" w:rsidRPr="003B0182" w14:paraId="379CB250"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B441E43"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Iluminat</w:t>
            </w:r>
            <w:proofErr w:type="spellEnd"/>
            <w:r w:rsidRPr="003B0182">
              <w:rPr>
                <w:rFonts w:ascii="Verdana" w:hAnsi="Verdana" w:cs="Calibri"/>
                <w:color w:val="000000"/>
                <w:sz w:val="16"/>
                <w:szCs w:val="16"/>
              </w:rPr>
              <w:t xml:space="preserve"> public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electrificari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rurale</w:t>
            </w:r>
            <w:proofErr w:type="spellEnd"/>
          </w:p>
        </w:tc>
        <w:tc>
          <w:tcPr>
            <w:tcW w:w="1276" w:type="dxa"/>
            <w:tcBorders>
              <w:top w:val="nil"/>
              <w:left w:val="nil"/>
              <w:bottom w:val="single" w:sz="4" w:space="0" w:color="auto"/>
              <w:right w:val="single" w:sz="4" w:space="0" w:color="auto"/>
            </w:tcBorders>
            <w:shd w:val="clear" w:color="auto" w:fill="auto"/>
            <w:vAlign w:val="bottom"/>
          </w:tcPr>
          <w:p w14:paraId="5F49CA67"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70.02.06</w:t>
            </w:r>
          </w:p>
        </w:tc>
        <w:tc>
          <w:tcPr>
            <w:tcW w:w="1333" w:type="dxa"/>
            <w:tcBorders>
              <w:top w:val="nil"/>
              <w:left w:val="nil"/>
              <w:bottom w:val="single" w:sz="4" w:space="0" w:color="auto"/>
              <w:right w:val="single" w:sz="4" w:space="0" w:color="auto"/>
            </w:tcBorders>
            <w:shd w:val="clear" w:color="auto" w:fill="auto"/>
            <w:vAlign w:val="bottom"/>
          </w:tcPr>
          <w:p w14:paraId="2CE6B7F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1,512,825.00</w:t>
            </w:r>
          </w:p>
        </w:tc>
        <w:tc>
          <w:tcPr>
            <w:tcW w:w="1352" w:type="dxa"/>
            <w:tcBorders>
              <w:top w:val="nil"/>
              <w:left w:val="nil"/>
              <w:bottom w:val="single" w:sz="4" w:space="0" w:color="auto"/>
              <w:right w:val="single" w:sz="4" w:space="0" w:color="auto"/>
            </w:tcBorders>
            <w:shd w:val="clear" w:color="auto" w:fill="auto"/>
            <w:vAlign w:val="bottom"/>
          </w:tcPr>
          <w:p w14:paraId="2A2D7EA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1,632,500.00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E610F1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1,492,291.00</w:t>
            </w:r>
          </w:p>
        </w:tc>
        <w:tc>
          <w:tcPr>
            <w:tcW w:w="236" w:type="dxa"/>
            <w:vAlign w:val="center"/>
          </w:tcPr>
          <w:p w14:paraId="5C8D665C" w14:textId="77777777" w:rsidR="00505807" w:rsidRPr="003B0182" w:rsidRDefault="00505807" w:rsidP="004840C9">
            <w:pPr>
              <w:rPr>
                <w:sz w:val="20"/>
                <w:szCs w:val="20"/>
              </w:rPr>
            </w:pPr>
          </w:p>
        </w:tc>
      </w:tr>
      <w:tr w:rsidR="00505807" w:rsidRPr="003B0182" w14:paraId="3BD9E54A"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11716734"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servicii</w:t>
            </w:r>
            <w:proofErr w:type="spellEnd"/>
            <w:r w:rsidRPr="003B0182">
              <w:rPr>
                <w:rFonts w:ascii="Verdana" w:hAnsi="Verdana" w:cs="Calibri"/>
                <w:color w:val="000000"/>
                <w:sz w:val="16"/>
                <w:szCs w:val="16"/>
              </w:rPr>
              <w:t xml:space="preserve"> in </w:t>
            </w:r>
            <w:proofErr w:type="spellStart"/>
            <w:r w:rsidRPr="003B0182">
              <w:rPr>
                <w:rFonts w:ascii="Verdana" w:hAnsi="Verdana" w:cs="Calibri"/>
                <w:color w:val="000000"/>
                <w:sz w:val="16"/>
                <w:szCs w:val="16"/>
              </w:rPr>
              <w:t>domeniile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locuintelor</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serviciilor</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dezvoltarii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comunale</w:t>
            </w:r>
            <w:proofErr w:type="spellEnd"/>
            <w:r w:rsidRPr="003B0182">
              <w:rPr>
                <w:rFonts w:ascii="Verdana" w:hAnsi="Verdana" w:cs="Calibri"/>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bottom"/>
          </w:tcPr>
          <w:p w14:paraId="4690FBF3"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70.02.50</w:t>
            </w:r>
          </w:p>
        </w:tc>
        <w:tc>
          <w:tcPr>
            <w:tcW w:w="1333" w:type="dxa"/>
            <w:tcBorders>
              <w:top w:val="nil"/>
              <w:left w:val="nil"/>
              <w:bottom w:val="single" w:sz="4" w:space="0" w:color="auto"/>
              <w:right w:val="single" w:sz="4" w:space="0" w:color="auto"/>
            </w:tcBorders>
            <w:shd w:val="clear" w:color="auto" w:fill="auto"/>
            <w:vAlign w:val="bottom"/>
          </w:tcPr>
          <w:p w14:paraId="431E6CB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8,195,940.00</w:t>
            </w:r>
          </w:p>
        </w:tc>
        <w:tc>
          <w:tcPr>
            <w:tcW w:w="1352" w:type="dxa"/>
            <w:tcBorders>
              <w:top w:val="nil"/>
              <w:left w:val="nil"/>
              <w:bottom w:val="single" w:sz="4" w:space="0" w:color="auto"/>
              <w:right w:val="single" w:sz="4" w:space="0" w:color="auto"/>
            </w:tcBorders>
            <w:shd w:val="clear" w:color="auto" w:fill="auto"/>
            <w:vAlign w:val="bottom"/>
          </w:tcPr>
          <w:p w14:paraId="013EC29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14,358,018.00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FBAECB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8,963,710.00</w:t>
            </w:r>
          </w:p>
        </w:tc>
        <w:tc>
          <w:tcPr>
            <w:tcW w:w="236" w:type="dxa"/>
            <w:vAlign w:val="center"/>
          </w:tcPr>
          <w:p w14:paraId="211849F4" w14:textId="77777777" w:rsidR="00505807" w:rsidRPr="003B0182" w:rsidRDefault="00505807" w:rsidP="004840C9">
            <w:pPr>
              <w:rPr>
                <w:sz w:val="20"/>
                <w:szCs w:val="20"/>
              </w:rPr>
            </w:pPr>
          </w:p>
        </w:tc>
      </w:tr>
      <w:tr w:rsidR="00505807" w:rsidRPr="003B0182" w14:paraId="13E3E9F5"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313E24F2"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Protectia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mediului</w:t>
            </w:r>
            <w:proofErr w:type="spellEnd"/>
            <w:proofErr w:type="gramStart"/>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74.02.03+74.02.05+74.02.06+74.02.50)</w:t>
            </w:r>
          </w:p>
        </w:tc>
        <w:tc>
          <w:tcPr>
            <w:tcW w:w="1276" w:type="dxa"/>
            <w:tcBorders>
              <w:top w:val="nil"/>
              <w:left w:val="nil"/>
              <w:bottom w:val="single" w:sz="4" w:space="0" w:color="auto"/>
              <w:right w:val="single" w:sz="4" w:space="0" w:color="auto"/>
            </w:tcBorders>
            <w:shd w:val="clear" w:color="auto" w:fill="auto"/>
            <w:vAlign w:val="bottom"/>
          </w:tcPr>
          <w:p w14:paraId="381C2252"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74.02</w:t>
            </w:r>
          </w:p>
        </w:tc>
        <w:tc>
          <w:tcPr>
            <w:tcW w:w="1333" w:type="dxa"/>
            <w:tcBorders>
              <w:top w:val="nil"/>
              <w:left w:val="nil"/>
              <w:bottom w:val="single" w:sz="4" w:space="0" w:color="auto"/>
              <w:right w:val="single" w:sz="4" w:space="0" w:color="auto"/>
            </w:tcBorders>
            <w:shd w:val="clear" w:color="auto" w:fill="auto"/>
            <w:vAlign w:val="bottom"/>
          </w:tcPr>
          <w:p w14:paraId="2A5D656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1,419,000.00</w:t>
            </w:r>
          </w:p>
        </w:tc>
        <w:tc>
          <w:tcPr>
            <w:tcW w:w="1352" w:type="dxa"/>
            <w:tcBorders>
              <w:top w:val="nil"/>
              <w:left w:val="nil"/>
              <w:bottom w:val="single" w:sz="4" w:space="0" w:color="auto"/>
              <w:right w:val="single" w:sz="4" w:space="0" w:color="auto"/>
            </w:tcBorders>
            <w:shd w:val="clear" w:color="auto" w:fill="auto"/>
            <w:vAlign w:val="bottom"/>
          </w:tcPr>
          <w:p w14:paraId="5C08E4E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1,677,000.00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C43729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1,594,207.00</w:t>
            </w:r>
          </w:p>
        </w:tc>
        <w:tc>
          <w:tcPr>
            <w:tcW w:w="236" w:type="dxa"/>
            <w:vAlign w:val="center"/>
          </w:tcPr>
          <w:p w14:paraId="22904641" w14:textId="77777777" w:rsidR="00505807" w:rsidRPr="003B0182" w:rsidRDefault="00505807" w:rsidP="004840C9">
            <w:pPr>
              <w:rPr>
                <w:sz w:val="20"/>
                <w:szCs w:val="20"/>
              </w:rPr>
            </w:pPr>
          </w:p>
        </w:tc>
      </w:tr>
      <w:tr w:rsidR="00505807" w:rsidRPr="003B0182" w14:paraId="0BDA8525"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29931447"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Salubritate</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gestiunea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deseurilor</w:t>
            </w:r>
            <w:proofErr w:type="spellEnd"/>
            <w:r w:rsidRPr="003B0182">
              <w:rPr>
                <w:rFonts w:ascii="Verdana" w:hAnsi="Verdana" w:cs="Calibri"/>
                <w:color w:val="000000"/>
                <w:sz w:val="16"/>
                <w:szCs w:val="16"/>
              </w:rPr>
              <w:t xml:space="preserve"> (cod 74.02.05.01+74.02.05.02)</w:t>
            </w:r>
          </w:p>
        </w:tc>
        <w:tc>
          <w:tcPr>
            <w:tcW w:w="1276" w:type="dxa"/>
            <w:tcBorders>
              <w:top w:val="nil"/>
              <w:left w:val="nil"/>
              <w:bottom w:val="single" w:sz="4" w:space="0" w:color="auto"/>
              <w:right w:val="single" w:sz="4" w:space="0" w:color="auto"/>
            </w:tcBorders>
            <w:shd w:val="clear" w:color="auto" w:fill="auto"/>
            <w:vAlign w:val="bottom"/>
          </w:tcPr>
          <w:p w14:paraId="0A7DAB15"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74.02.05</w:t>
            </w:r>
          </w:p>
        </w:tc>
        <w:tc>
          <w:tcPr>
            <w:tcW w:w="1333" w:type="dxa"/>
            <w:tcBorders>
              <w:top w:val="nil"/>
              <w:left w:val="nil"/>
              <w:bottom w:val="single" w:sz="4" w:space="0" w:color="auto"/>
              <w:right w:val="single" w:sz="4" w:space="0" w:color="auto"/>
            </w:tcBorders>
            <w:shd w:val="clear" w:color="auto" w:fill="auto"/>
            <w:vAlign w:val="bottom"/>
          </w:tcPr>
          <w:p w14:paraId="1218FC7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959,000.00</w:t>
            </w:r>
          </w:p>
        </w:tc>
        <w:tc>
          <w:tcPr>
            <w:tcW w:w="1352" w:type="dxa"/>
            <w:tcBorders>
              <w:top w:val="nil"/>
              <w:left w:val="nil"/>
              <w:bottom w:val="single" w:sz="4" w:space="0" w:color="auto"/>
              <w:right w:val="single" w:sz="4" w:space="0" w:color="auto"/>
            </w:tcBorders>
            <w:shd w:val="clear" w:color="auto" w:fill="auto"/>
            <w:vAlign w:val="bottom"/>
          </w:tcPr>
          <w:p w14:paraId="6399ADF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1,142,000.00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9B446B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1,121,232.00</w:t>
            </w:r>
          </w:p>
        </w:tc>
        <w:tc>
          <w:tcPr>
            <w:tcW w:w="236" w:type="dxa"/>
            <w:vAlign w:val="center"/>
          </w:tcPr>
          <w:p w14:paraId="340A57E4" w14:textId="77777777" w:rsidR="00505807" w:rsidRPr="003B0182" w:rsidRDefault="00505807" w:rsidP="004840C9">
            <w:pPr>
              <w:rPr>
                <w:sz w:val="20"/>
                <w:szCs w:val="20"/>
              </w:rPr>
            </w:pPr>
          </w:p>
        </w:tc>
      </w:tr>
      <w:tr w:rsidR="00505807" w:rsidRPr="003B0182" w14:paraId="2541366B"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932A293"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Salubritate</w:t>
            </w:r>
            <w:proofErr w:type="spellEnd"/>
          </w:p>
        </w:tc>
        <w:tc>
          <w:tcPr>
            <w:tcW w:w="1276" w:type="dxa"/>
            <w:tcBorders>
              <w:top w:val="nil"/>
              <w:left w:val="nil"/>
              <w:bottom w:val="single" w:sz="4" w:space="0" w:color="auto"/>
              <w:right w:val="single" w:sz="4" w:space="0" w:color="auto"/>
            </w:tcBorders>
            <w:shd w:val="clear" w:color="auto" w:fill="auto"/>
            <w:vAlign w:val="bottom"/>
          </w:tcPr>
          <w:p w14:paraId="0693BBD8"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74.02.05.01</w:t>
            </w:r>
          </w:p>
        </w:tc>
        <w:tc>
          <w:tcPr>
            <w:tcW w:w="1333" w:type="dxa"/>
            <w:tcBorders>
              <w:top w:val="nil"/>
              <w:left w:val="nil"/>
              <w:bottom w:val="single" w:sz="4" w:space="0" w:color="auto"/>
              <w:right w:val="single" w:sz="4" w:space="0" w:color="auto"/>
            </w:tcBorders>
            <w:shd w:val="clear" w:color="auto" w:fill="auto"/>
            <w:vAlign w:val="bottom"/>
          </w:tcPr>
          <w:p w14:paraId="6C9A0A2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959,000.00</w:t>
            </w:r>
          </w:p>
        </w:tc>
        <w:tc>
          <w:tcPr>
            <w:tcW w:w="1352" w:type="dxa"/>
            <w:tcBorders>
              <w:top w:val="nil"/>
              <w:left w:val="nil"/>
              <w:bottom w:val="single" w:sz="4" w:space="0" w:color="auto"/>
              <w:right w:val="single" w:sz="4" w:space="0" w:color="auto"/>
            </w:tcBorders>
            <w:shd w:val="clear" w:color="auto" w:fill="auto"/>
            <w:vAlign w:val="bottom"/>
          </w:tcPr>
          <w:p w14:paraId="6C84A5A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1,142,000.00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37D4D58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1,121,232.00</w:t>
            </w:r>
          </w:p>
        </w:tc>
        <w:tc>
          <w:tcPr>
            <w:tcW w:w="236" w:type="dxa"/>
            <w:vAlign w:val="center"/>
          </w:tcPr>
          <w:p w14:paraId="7B0FB936" w14:textId="77777777" w:rsidR="00505807" w:rsidRPr="003B0182" w:rsidRDefault="00505807" w:rsidP="004840C9">
            <w:pPr>
              <w:rPr>
                <w:sz w:val="20"/>
                <w:szCs w:val="20"/>
              </w:rPr>
            </w:pPr>
          </w:p>
        </w:tc>
      </w:tr>
      <w:tr w:rsidR="00505807" w:rsidRPr="003B0182" w14:paraId="6EB1509F"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1D16CA1"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Canalizarea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tratarea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apelor</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reziduale</w:t>
            </w:r>
            <w:proofErr w:type="spellEnd"/>
          </w:p>
        </w:tc>
        <w:tc>
          <w:tcPr>
            <w:tcW w:w="1276" w:type="dxa"/>
            <w:tcBorders>
              <w:top w:val="nil"/>
              <w:left w:val="nil"/>
              <w:bottom w:val="single" w:sz="4" w:space="0" w:color="auto"/>
              <w:right w:val="single" w:sz="4" w:space="0" w:color="auto"/>
            </w:tcBorders>
            <w:shd w:val="clear" w:color="auto" w:fill="auto"/>
            <w:vAlign w:val="bottom"/>
          </w:tcPr>
          <w:p w14:paraId="6A413A72"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74.02.06</w:t>
            </w:r>
          </w:p>
        </w:tc>
        <w:tc>
          <w:tcPr>
            <w:tcW w:w="1333" w:type="dxa"/>
            <w:tcBorders>
              <w:top w:val="nil"/>
              <w:left w:val="nil"/>
              <w:bottom w:val="single" w:sz="4" w:space="0" w:color="auto"/>
              <w:right w:val="single" w:sz="4" w:space="0" w:color="auto"/>
            </w:tcBorders>
            <w:shd w:val="clear" w:color="auto" w:fill="auto"/>
            <w:vAlign w:val="bottom"/>
          </w:tcPr>
          <w:p w14:paraId="636C1F13"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460,000.00</w:t>
            </w:r>
          </w:p>
        </w:tc>
        <w:tc>
          <w:tcPr>
            <w:tcW w:w="1352" w:type="dxa"/>
            <w:tcBorders>
              <w:top w:val="nil"/>
              <w:left w:val="nil"/>
              <w:bottom w:val="single" w:sz="4" w:space="0" w:color="auto"/>
              <w:right w:val="single" w:sz="4" w:space="0" w:color="auto"/>
            </w:tcBorders>
            <w:shd w:val="clear" w:color="auto" w:fill="auto"/>
            <w:vAlign w:val="bottom"/>
          </w:tcPr>
          <w:p w14:paraId="45F0F8D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535,000.00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4886266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472,975.00</w:t>
            </w:r>
          </w:p>
        </w:tc>
        <w:tc>
          <w:tcPr>
            <w:tcW w:w="236" w:type="dxa"/>
            <w:vAlign w:val="center"/>
          </w:tcPr>
          <w:p w14:paraId="5D7BBA92" w14:textId="77777777" w:rsidR="00505807" w:rsidRPr="003B0182" w:rsidRDefault="00505807" w:rsidP="004840C9">
            <w:pPr>
              <w:rPr>
                <w:sz w:val="20"/>
                <w:szCs w:val="20"/>
              </w:rPr>
            </w:pPr>
          </w:p>
        </w:tc>
      </w:tr>
      <w:tr w:rsidR="00505807" w:rsidRPr="003B0182" w14:paraId="4E5D516C"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236EDEF2"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Partea</w:t>
            </w:r>
            <w:proofErr w:type="spellEnd"/>
            <w:r w:rsidRPr="003B0182">
              <w:rPr>
                <w:rFonts w:ascii="Verdana" w:hAnsi="Verdana" w:cs="Calibri"/>
                <w:color w:val="000000"/>
                <w:sz w:val="16"/>
                <w:szCs w:val="16"/>
              </w:rPr>
              <w:t xml:space="preserve"> a V-a ACTIUNI ECONOMICE</w:t>
            </w:r>
            <w:proofErr w:type="gramStart"/>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80.02+81.02+83.02+84.02+87.02)</w:t>
            </w:r>
          </w:p>
        </w:tc>
        <w:tc>
          <w:tcPr>
            <w:tcW w:w="1276" w:type="dxa"/>
            <w:tcBorders>
              <w:top w:val="nil"/>
              <w:left w:val="nil"/>
              <w:bottom w:val="single" w:sz="4" w:space="0" w:color="auto"/>
              <w:right w:val="single" w:sz="4" w:space="0" w:color="auto"/>
            </w:tcBorders>
            <w:shd w:val="clear" w:color="auto" w:fill="auto"/>
            <w:vAlign w:val="bottom"/>
          </w:tcPr>
          <w:p w14:paraId="6F6BB511"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79.02</w:t>
            </w:r>
          </w:p>
        </w:tc>
        <w:tc>
          <w:tcPr>
            <w:tcW w:w="1333" w:type="dxa"/>
            <w:tcBorders>
              <w:top w:val="nil"/>
              <w:left w:val="nil"/>
              <w:bottom w:val="single" w:sz="4" w:space="0" w:color="auto"/>
              <w:right w:val="single" w:sz="4" w:space="0" w:color="auto"/>
            </w:tcBorders>
            <w:shd w:val="clear" w:color="auto" w:fill="auto"/>
            <w:vAlign w:val="bottom"/>
          </w:tcPr>
          <w:p w14:paraId="120E2E23"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9,951,240.00</w:t>
            </w:r>
          </w:p>
        </w:tc>
        <w:tc>
          <w:tcPr>
            <w:tcW w:w="1352" w:type="dxa"/>
            <w:tcBorders>
              <w:top w:val="nil"/>
              <w:left w:val="nil"/>
              <w:bottom w:val="single" w:sz="4" w:space="0" w:color="auto"/>
              <w:right w:val="single" w:sz="4" w:space="0" w:color="auto"/>
            </w:tcBorders>
            <w:shd w:val="clear" w:color="auto" w:fill="auto"/>
            <w:vAlign w:val="bottom"/>
          </w:tcPr>
          <w:p w14:paraId="450CA9F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12,770,271.00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1E22E5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12,107,068.00</w:t>
            </w:r>
          </w:p>
        </w:tc>
        <w:tc>
          <w:tcPr>
            <w:tcW w:w="236" w:type="dxa"/>
            <w:vAlign w:val="center"/>
          </w:tcPr>
          <w:p w14:paraId="2D19B5B9" w14:textId="77777777" w:rsidR="00505807" w:rsidRPr="003B0182" w:rsidRDefault="00505807" w:rsidP="004840C9">
            <w:pPr>
              <w:rPr>
                <w:sz w:val="20"/>
                <w:szCs w:val="20"/>
              </w:rPr>
            </w:pPr>
          </w:p>
        </w:tc>
      </w:tr>
      <w:tr w:rsidR="00505807" w:rsidRPr="003B0182" w14:paraId="50A4D0D2"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6D09868E"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Combustibili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energie</w:t>
            </w:r>
            <w:proofErr w:type="spellEnd"/>
            <w:r w:rsidRPr="003B0182">
              <w:rPr>
                <w:rFonts w:ascii="Verdana" w:hAnsi="Verdana" w:cs="Calibri"/>
                <w:color w:val="000000"/>
                <w:sz w:val="16"/>
                <w:szCs w:val="16"/>
              </w:rPr>
              <w:t xml:space="preserve"> (cod 81.02.06+81.02.07+81.02.50)</w:t>
            </w:r>
          </w:p>
        </w:tc>
        <w:tc>
          <w:tcPr>
            <w:tcW w:w="1276" w:type="dxa"/>
            <w:tcBorders>
              <w:top w:val="nil"/>
              <w:left w:val="nil"/>
              <w:bottom w:val="single" w:sz="4" w:space="0" w:color="auto"/>
              <w:right w:val="single" w:sz="4" w:space="0" w:color="auto"/>
            </w:tcBorders>
            <w:shd w:val="clear" w:color="auto" w:fill="auto"/>
            <w:vAlign w:val="bottom"/>
          </w:tcPr>
          <w:p w14:paraId="217BEC20"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81.02</w:t>
            </w:r>
          </w:p>
        </w:tc>
        <w:tc>
          <w:tcPr>
            <w:tcW w:w="1333" w:type="dxa"/>
            <w:tcBorders>
              <w:top w:val="nil"/>
              <w:left w:val="nil"/>
              <w:bottom w:val="single" w:sz="4" w:space="0" w:color="auto"/>
              <w:right w:val="single" w:sz="4" w:space="0" w:color="auto"/>
            </w:tcBorders>
            <w:shd w:val="clear" w:color="auto" w:fill="auto"/>
            <w:vAlign w:val="bottom"/>
          </w:tcPr>
          <w:p w14:paraId="2A1E48E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896,500.00</w:t>
            </w:r>
          </w:p>
        </w:tc>
        <w:tc>
          <w:tcPr>
            <w:tcW w:w="1352" w:type="dxa"/>
            <w:tcBorders>
              <w:top w:val="nil"/>
              <w:left w:val="nil"/>
              <w:bottom w:val="single" w:sz="4" w:space="0" w:color="auto"/>
              <w:right w:val="single" w:sz="4" w:space="0" w:color="auto"/>
            </w:tcBorders>
            <w:shd w:val="clear" w:color="auto" w:fill="auto"/>
            <w:vAlign w:val="bottom"/>
          </w:tcPr>
          <w:p w14:paraId="66DF0E5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3,709,000.00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635422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3,705,780.00</w:t>
            </w:r>
          </w:p>
        </w:tc>
        <w:tc>
          <w:tcPr>
            <w:tcW w:w="236" w:type="dxa"/>
            <w:vAlign w:val="center"/>
          </w:tcPr>
          <w:p w14:paraId="1438586C" w14:textId="77777777" w:rsidR="00505807" w:rsidRPr="003B0182" w:rsidRDefault="00505807" w:rsidP="004840C9">
            <w:pPr>
              <w:rPr>
                <w:sz w:val="20"/>
                <w:szCs w:val="20"/>
              </w:rPr>
            </w:pPr>
          </w:p>
        </w:tc>
      </w:tr>
      <w:tr w:rsidR="00505807" w:rsidRPr="003B0182" w14:paraId="23DF1E7D"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DEBDADC"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cheltuieli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privind</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combustibili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energia</w:t>
            </w:r>
            <w:proofErr w:type="spellEnd"/>
          </w:p>
        </w:tc>
        <w:tc>
          <w:tcPr>
            <w:tcW w:w="1276" w:type="dxa"/>
            <w:tcBorders>
              <w:top w:val="nil"/>
              <w:left w:val="nil"/>
              <w:bottom w:val="single" w:sz="4" w:space="0" w:color="auto"/>
              <w:right w:val="single" w:sz="4" w:space="0" w:color="auto"/>
            </w:tcBorders>
            <w:shd w:val="clear" w:color="auto" w:fill="auto"/>
            <w:vAlign w:val="bottom"/>
          </w:tcPr>
          <w:p w14:paraId="3C380A35"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81.02.50</w:t>
            </w:r>
          </w:p>
        </w:tc>
        <w:tc>
          <w:tcPr>
            <w:tcW w:w="1333" w:type="dxa"/>
            <w:tcBorders>
              <w:top w:val="nil"/>
              <w:left w:val="nil"/>
              <w:bottom w:val="single" w:sz="4" w:space="0" w:color="auto"/>
              <w:right w:val="single" w:sz="4" w:space="0" w:color="auto"/>
            </w:tcBorders>
            <w:shd w:val="clear" w:color="auto" w:fill="auto"/>
            <w:vAlign w:val="bottom"/>
          </w:tcPr>
          <w:p w14:paraId="4CEC566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896,500.00</w:t>
            </w:r>
          </w:p>
        </w:tc>
        <w:tc>
          <w:tcPr>
            <w:tcW w:w="1352" w:type="dxa"/>
            <w:tcBorders>
              <w:top w:val="nil"/>
              <w:left w:val="nil"/>
              <w:bottom w:val="single" w:sz="4" w:space="0" w:color="auto"/>
              <w:right w:val="single" w:sz="4" w:space="0" w:color="auto"/>
            </w:tcBorders>
            <w:shd w:val="clear" w:color="auto" w:fill="auto"/>
            <w:vAlign w:val="bottom"/>
          </w:tcPr>
          <w:p w14:paraId="21BB0A9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3,709,000.00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F9197D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3,705,780.00</w:t>
            </w:r>
          </w:p>
        </w:tc>
        <w:tc>
          <w:tcPr>
            <w:tcW w:w="236" w:type="dxa"/>
            <w:vAlign w:val="center"/>
          </w:tcPr>
          <w:p w14:paraId="2F7B2FA2" w14:textId="77777777" w:rsidR="00505807" w:rsidRPr="003B0182" w:rsidRDefault="00505807" w:rsidP="004840C9">
            <w:pPr>
              <w:rPr>
                <w:sz w:val="20"/>
                <w:szCs w:val="20"/>
              </w:rPr>
            </w:pPr>
          </w:p>
        </w:tc>
      </w:tr>
      <w:tr w:rsidR="00505807" w:rsidRPr="003B0182" w14:paraId="635EE0AF"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41A16392"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Agricultura, </w:t>
            </w:r>
            <w:proofErr w:type="spellStart"/>
            <w:r w:rsidRPr="003B0182">
              <w:rPr>
                <w:rFonts w:ascii="Verdana" w:hAnsi="Verdana" w:cs="Calibri"/>
                <w:color w:val="000000"/>
                <w:sz w:val="16"/>
                <w:szCs w:val="16"/>
              </w:rPr>
              <w:t>silvicultura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piscicultura</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vanatoare</w:t>
            </w:r>
            <w:proofErr w:type="spellEnd"/>
            <w:r w:rsidRPr="003B0182">
              <w:rPr>
                <w:rFonts w:ascii="Verdana" w:hAnsi="Verdana" w:cs="Calibri"/>
                <w:color w:val="000000"/>
                <w:sz w:val="16"/>
                <w:szCs w:val="16"/>
              </w:rPr>
              <w:t xml:space="preserve"> (cod 83.02.03)</w:t>
            </w:r>
          </w:p>
        </w:tc>
        <w:tc>
          <w:tcPr>
            <w:tcW w:w="1276" w:type="dxa"/>
            <w:tcBorders>
              <w:top w:val="nil"/>
              <w:left w:val="nil"/>
              <w:bottom w:val="single" w:sz="4" w:space="0" w:color="auto"/>
              <w:right w:val="single" w:sz="4" w:space="0" w:color="auto"/>
            </w:tcBorders>
            <w:shd w:val="clear" w:color="auto" w:fill="auto"/>
            <w:vAlign w:val="bottom"/>
          </w:tcPr>
          <w:p w14:paraId="6775C0C9"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83.02</w:t>
            </w:r>
          </w:p>
        </w:tc>
        <w:tc>
          <w:tcPr>
            <w:tcW w:w="1333" w:type="dxa"/>
            <w:tcBorders>
              <w:top w:val="nil"/>
              <w:left w:val="nil"/>
              <w:bottom w:val="single" w:sz="4" w:space="0" w:color="auto"/>
              <w:right w:val="single" w:sz="4" w:space="0" w:color="auto"/>
            </w:tcBorders>
            <w:shd w:val="clear" w:color="auto" w:fill="auto"/>
            <w:vAlign w:val="bottom"/>
          </w:tcPr>
          <w:p w14:paraId="2B71DCA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679,584.00</w:t>
            </w:r>
          </w:p>
        </w:tc>
        <w:tc>
          <w:tcPr>
            <w:tcW w:w="1352" w:type="dxa"/>
            <w:tcBorders>
              <w:top w:val="nil"/>
              <w:left w:val="nil"/>
              <w:bottom w:val="single" w:sz="4" w:space="0" w:color="auto"/>
              <w:right w:val="single" w:sz="4" w:space="0" w:color="auto"/>
            </w:tcBorders>
            <w:shd w:val="clear" w:color="auto" w:fill="auto"/>
            <w:vAlign w:val="bottom"/>
          </w:tcPr>
          <w:p w14:paraId="4A2BA3C7"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609,584.00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736D55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546,630.00</w:t>
            </w:r>
          </w:p>
        </w:tc>
        <w:tc>
          <w:tcPr>
            <w:tcW w:w="236" w:type="dxa"/>
            <w:vAlign w:val="center"/>
          </w:tcPr>
          <w:p w14:paraId="5DA378D1" w14:textId="77777777" w:rsidR="00505807" w:rsidRPr="003B0182" w:rsidRDefault="00505807" w:rsidP="004840C9">
            <w:pPr>
              <w:rPr>
                <w:sz w:val="20"/>
                <w:szCs w:val="20"/>
              </w:rPr>
            </w:pPr>
          </w:p>
        </w:tc>
      </w:tr>
      <w:tr w:rsidR="00505807" w:rsidRPr="003B0182" w14:paraId="395B1548"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49DE95F4"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Agricultura (cod 83.02.03.03+.83.02.03.30)</w:t>
            </w:r>
          </w:p>
        </w:tc>
        <w:tc>
          <w:tcPr>
            <w:tcW w:w="1276" w:type="dxa"/>
            <w:tcBorders>
              <w:top w:val="nil"/>
              <w:left w:val="nil"/>
              <w:bottom w:val="single" w:sz="4" w:space="0" w:color="auto"/>
              <w:right w:val="single" w:sz="4" w:space="0" w:color="auto"/>
            </w:tcBorders>
            <w:shd w:val="clear" w:color="auto" w:fill="auto"/>
            <w:vAlign w:val="bottom"/>
          </w:tcPr>
          <w:p w14:paraId="7B2B9F8F"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83.02.03</w:t>
            </w:r>
          </w:p>
        </w:tc>
        <w:tc>
          <w:tcPr>
            <w:tcW w:w="1333" w:type="dxa"/>
            <w:tcBorders>
              <w:top w:val="nil"/>
              <w:left w:val="nil"/>
              <w:bottom w:val="single" w:sz="4" w:space="0" w:color="auto"/>
              <w:right w:val="single" w:sz="4" w:space="0" w:color="auto"/>
            </w:tcBorders>
            <w:shd w:val="clear" w:color="auto" w:fill="auto"/>
            <w:vAlign w:val="bottom"/>
          </w:tcPr>
          <w:p w14:paraId="53951CB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679,584.00</w:t>
            </w:r>
          </w:p>
        </w:tc>
        <w:tc>
          <w:tcPr>
            <w:tcW w:w="1352" w:type="dxa"/>
            <w:tcBorders>
              <w:top w:val="nil"/>
              <w:left w:val="nil"/>
              <w:bottom w:val="single" w:sz="4" w:space="0" w:color="auto"/>
              <w:right w:val="single" w:sz="4" w:space="0" w:color="auto"/>
            </w:tcBorders>
            <w:shd w:val="clear" w:color="auto" w:fill="auto"/>
            <w:vAlign w:val="bottom"/>
          </w:tcPr>
          <w:p w14:paraId="1A7ABA4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609,584.00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7149C315"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546,630.00</w:t>
            </w:r>
          </w:p>
        </w:tc>
        <w:tc>
          <w:tcPr>
            <w:tcW w:w="236" w:type="dxa"/>
            <w:vAlign w:val="center"/>
          </w:tcPr>
          <w:p w14:paraId="35CDF5CA" w14:textId="77777777" w:rsidR="00505807" w:rsidRPr="003B0182" w:rsidRDefault="00505807" w:rsidP="004840C9">
            <w:pPr>
              <w:rPr>
                <w:sz w:val="20"/>
                <w:szCs w:val="20"/>
              </w:rPr>
            </w:pPr>
          </w:p>
        </w:tc>
      </w:tr>
      <w:tr w:rsidR="00505807" w:rsidRPr="003B0182" w14:paraId="7F187575"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764C4F42"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cheltuieli</w:t>
            </w:r>
            <w:proofErr w:type="spellEnd"/>
            <w:r w:rsidRPr="003B0182">
              <w:rPr>
                <w:rFonts w:ascii="Verdana" w:hAnsi="Verdana" w:cs="Calibri"/>
                <w:color w:val="000000"/>
                <w:sz w:val="16"/>
                <w:szCs w:val="16"/>
              </w:rPr>
              <w:t xml:space="preserve"> in </w:t>
            </w:r>
            <w:proofErr w:type="spellStart"/>
            <w:r w:rsidRPr="003B0182">
              <w:rPr>
                <w:rFonts w:ascii="Verdana" w:hAnsi="Verdana" w:cs="Calibri"/>
                <w:color w:val="000000"/>
                <w:sz w:val="16"/>
                <w:szCs w:val="16"/>
              </w:rPr>
              <w:t>domeniul</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agriculturii</w:t>
            </w:r>
            <w:proofErr w:type="spellEnd"/>
            <w:r w:rsidRPr="003B0182">
              <w:rPr>
                <w:rFonts w:ascii="Verdana" w:hAnsi="Verdana" w:cs="Calibri"/>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bottom"/>
          </w:tcPr>
          <w:p w14:paraId="68898A97"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83.02.03.30</w:t>
            </w:r>
          </w:p>
        </w:tc>
        <w:tc>
          <w:tcPr>
            <w:tcW w:w="1333" w:type="dxa"/>
            <w:tcBorders>
              <w:top w:val="nil"/>
              <w:left w:val="nil"/>
              <w:bottom w:val="single" w:sz="4" w:space="0" w:color="auto"/>
              <w:right w:val="single" w:sz="4" w:space="0" w:color="auto"/>
            </w:tcBorders>
            <w:shd w:val="clear" w:color="auto" w:fill="auto"/>
            <w:vAlign w:val="bottom"/>
          </w:tcPr>
          <w:p w14:paraId="7F96A72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679,584.00</w:t>
            </w:r>
          </w:p>
        </w:tc>
        <w:tc>
          <w:tcPr>
            <w:tcW w:w="1352" w:type="dxa"/>
            <w:tcBorders>
              <w:top w:val="nil"/>
              <w:left w:val="nil"/>
              <w:bottom w:val="single" w:sz="4" w:space="0" w:color="auto"/>
              <w:right w:val="single" w:sz="4" w:space="0" w:color="auto"/>
            </w:tcBorders>
            <w:shd w:val="clear" w:color="auto" w:fill="auto"/>
            <w:vAlign w:val="bottom"/>
          </w:tcPr>
          <w:p w14:paraId="5198983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609,584.00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614E77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546,630.00</w:t>
            </w:r>
          </w:p>
        </w:tc>
        <w:tc>
          <w:tcPr>
            <w:tcW w:w="236" w:type="dxa"/>
            <w:vAlign w:val="center"/>
          </w:tcPr>
          <w:p w14:paraId="4B00F734" w14:textId="77777777" w:rsidR="00505807" w:rsidRPr="003B0182" w:rsidRDefault="00505807" w:rsidP="004840C9">
            <w:pPr>
              <w:rPr>
                <w:sz w:val="20"/>
                <w:szCs w:val="20"/>
              </w:rPr>
            </w:pPr>
          </w:p>
        </w:tc>
      </w:tr>
      <w:tr w:rsidR="00505807" w:rsidRPr="003B0182" w14:paraId="24BCA086"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685EF519"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Transporturi</w:t>
            </w:r>
            <w:proofErr w:type="spellEnd"/>
            <w:proofErr w:type="gramStart"/>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84.02.03+84.02.06+84.02.50)</w:t>
            </w:r>
          </w:p>
        </w:tc>
        <w:tc>
          <w:tcPr>
            <w:tcW w:w="1276" w:type="dxa"/>
            <w:tcBorders>
              <w:top w:val="nil"/>
              <w:left w:val="nil"/>
              <w:bottom w:val="single" w:sz="4" w:space="0" w:color="auto"/>
              <w:right w:val="single" w:sz="4" w:space="0" w:color="auto"/>
            </w:tcBorders>
            <w:shd w:val="clear" w:color="auto" w:fill="auto"/>
            <w:vAlign w:val="bottom"/>
          </w:tcPr>
          <w:p w14:paraId="1DEDB9FE"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84.02</w:t>
            </w:r>
          </w:p>
        </w:tc>
        <w:tc>
          <w:tcPr>
            <w:tcW w:w="1333" w:type="dxa"/>
            <w:tcBorders>
              <w:top w:val="nil"/>
              <w:left w:val="nil"/>
              <w:bottom w:val="single" w:sz="4" w:space="0" w:color="auto"/>
              <w:right w:val="single" w:sz="4" w:space="0" w:color="auto"/>
            </w:tcBorders>
            <w:shd w:val="clear" w:color="auto" w:fill="auto"/>
            <w:vAlign w:val="bottom"/>
          </w:tcPr>
          <w:p w14:paraId="44050D0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7,686,956.00</w:t>
            </w:r>
          </w:p>
        </w:tc>
        <w:tc>
          <w:tcPr>
            <w:tcW w:w="1352" w:type="dxa"/>
            <w:tcBorders>
              <w:top w:val="nil"/>
              <w:left w:val="nil"/>
              <w:bottom w:val="single" w:sz="4" w:space="0" w:color="auto"/>
              <w:right w:val="single" w:sz="4" w:space="0" w:color="auto"/>
            </w:tcBorders>
            <w:shd w:val="clear" w:color="auto" w:fill="auto"/>
            <w:vAlign w:val="bottom"/>
          </w:tcPr>
          <w:p w14:paraId="10D2AC6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8,042,687.00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7D2BB3F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7,471,141.00</w:t>
            </w:r>
          </w:p>
        </w:tc>
        <w:tc>
          <w:tcPr>
            <w:tcW w:w="236" w:type="dxa"/>
            <w:vAlign w:val="center"/>
          </w:tcPr>
          <w:p w14:paraId="10A4FE4E" w14:textId="77777777" w:rsidR="00505807" w:rsidRPr="003B0182" w:rsidRDefault="00505807" w:rsidP="004840C9">
            <w:pPr>
              <w:rPr>
                <w:sz w:val="20"/>
                <w:szCs w:val="20"/>
              </w:rPr>
            </w:pPr>
          </w:p>
        </w:tc>
      </w:tr>
      <w:tr w:rsidR="00505807" w:rsidRPr="003B0182" w14:paraId="78DD403D"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7366F245"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Transport </w:t>
            </w:r>
            <w:proofErr w:type="spellStart"/>
            <w:r w:rsidRPr="003B0182">
              <w:rPr>
                <w:rFonts w:ascii="Verdana" w:hAnsi="Verdana" w:cs="Calibri"/>
                <w:color w:val="000000"/>
                <w:sz w:val="16"/>
                <w:szCs w:val="16"/>
              </w:rPr>
              <w:t>rutier</w:t>
            </w:r>
            <w:proofErr w:type="spellEnd"/>
            <w:proofErr w:type="gramStart"/>
            <w:r w:rsidRPr="003B0182">
              <w:rPr>
                <w:rFonts w:ascii="Verdana" w:hAnsi="Verdana" w:cs="Calibri"/>
                <w:color w:val="000000"/>
                <w:sz w:val="16"/>
                <w:szCs w:val="16"/>
              </w:rPr>
              <w:t xml:space="preserve">   (</w:t>
            </w:r>
            <w:proofErr w:type="gramEnd"/>
            <w:r w:rsidRPr="003B0182">
              <w:rPr>
                <w:rFonts w:ascii="Verdana" w:hAnsi="Verdana" w:cs="Calibri"/>
                <w:color w:val="000000"/>
                <w:sz w:val="16"/>
                <w:szCs w:val="16"/>
              </w:rPr>
              <w:t>cod 84.02.03.01 la 84.02.03.03)</w:t>
            </w:r>
          </w:p>
        </w:tc>
        <w:tc>
          <w:tcPr>
            <w:tcW w:w="1276" w:type="dxa"/>
            <w:tcBorders>
              <w:top w:val="nil"/>
              <w:left w:val="nil"/>
              <w:bottom w:val="single" w:sz="4" w:space="0" w:color="auto"/>
              <w:right w:val="single" w:sz="4" w:space="0" w:color="auto"/>
            </w:tcBorders>
            <w:shd w:val="clear" w:color="auto" w:fill="auto"/>
            <w:vAlign w:val="bottom"/>
          </w:tcPr>
          <w:p w14:paraId="4F6926BE"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84.02.03</w:t>
            </w:r>
          </w:p>
        </w:tc>
        <w:tc>
          <w:tcPr>
            <w:tcW w:w="1333" w:type="dxa"/>
            <w:tcBorders>
              <w:top w:val="nil"/>
              <w:left w:val="nil"/>
              <w:bottom w:val="single" w:sz="4" w:space="0" w:color="auto"/>
              <w:right w:val="single" w:sz="4" w:space="0" w:color="auto"/>
            </w:tcBorders>
            <w:shd w:val="clear" w:color="auto" w:fill="auto"/>
            <w:vAlign w:val="bottom"/>
          </w:tcPr>
          <w:p w14:paraId="1000339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7,686,956.00</w:t>
            </w:r>
          </w:p>
        </w:tc>
        <w:tc>
          <w:tcPr>
            <w:tcW w:w="1352" w:type="dxa"/>
            <w:tcBorders>
              <w:top w:val="nil"/>
              <w:left w:val="nil"/>
              <w:bottom w:val="single" w:sz="4" w:space="0" w:color="auto"/>
              <w:right w:val="single" w:sz="4" w:space="0" w:color="auto"/>
            </w:tcBorders>
            <w:shd w:val="clear" w:color="auto" w:fill="auto"/>
            <w:vAlign w:val="bottom"/>
          </w:tcPr>
          <w:p w14:paraId="72C82F9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8,042,687.00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4D7EC10"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7,471,141.00</w:t>
            </w:r>
          </w:p>
        </w:tc>
        <w:tc>
          <w:tcPr>
            <w:tcW w:w="236" w:type="dxa"/>
            <w:vAlign w:val="center"/>
          </w:tcPr>
          <w:p w14:paraId="6A87DAAE" w14:textId="77777777" w:rsidR="00505807" w:rsidRPr="003B0182" w:rsidRDefault="00505807" w:rsidP="004840C9">
            <w:pPr>
              <w:rPr>
                <w:sz w:val="20"/>
                <w:szCs w:val="20"/>
              </w:rPr>
            </w:pPr>
          </w:p>
        </w:tc>
      </w:tr>
      <w:tr w:rsidR="00505807" w:rsidRPr="003B0182" w14:paraId="48AF3C50"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AF66E1A"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Drumuri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poduri</w:t>
            </w:r>
            <w:proofErr w:type="spellEnd"/>
          </w:p>
        </w:tc>
        <w:tc>
          <w:tcPr>
            <w:tcW w:w="1276" w:type="dxa"/>
            <w:tcBorders>
              <w:top w:val="nil"/>
              <w:left w:val="nil"/>
              <w:bottom w:val="single" w:sz="4" w:space="0" w:color="auto"/>
              <w:right w:val="single" w:sz="4" w:space="0" w:color="auto"/>
            </w:tcBorders>
            <w:shd w:val="clear" w:color="auto" w:fill="auto"/>
            <w:vAlign w:val="bottom"/>
          </w:tcPr>
          <w:p w14:paraId="3AEAC4B8"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84.02.03.01</w:t>
            </w:r>
          </w:p>
        </w:tc>
        <w:tc>
          <w:tcPr>
            <w:tcW w:w="1333" w:type="dxa"/>
            <w:tcBorders>
              <w:top w:val="nil"/>
              <w:left w:val="nil"/>
              <w:bottom w:val="single" w:sz="4" w:space="0" w:color="auto"/>
              <w:right w:val="single" w:sz="4" w:space="0" w:color="auto"/>
            </w:tcBorders>
            <w:shd w:val="clear" w:color="auto" w:fill="auto"/>
            <w:vAlign w:val="bottom"/>
          </w:tcPr>
          <w:p w14:paraId="5B89A88D"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475,000.00</w:t>
            </w:r>
          </w:p>
        </w:tc>
        <w:tc>
          <w:tcPr>
            <w:tcW w:w="1352" w:type="dxa"/>
            <w:tcBorders>
              <w:top w:val="nil"/>
              <w:left w:val="nil"/>
              <w:bottom w:val="single" w:sz="4" w:space="0" w:color="auto"/>
              <w:right w:val="single" w:sz="4" w:space="0" w:color="auto"/>
            </w:tcBorders>
            <w:shd w:val="clear" w:color="auto" w:fill="auto"/>
            <w:vAlign w:val="bottom"/>
          </w:tcPr>
          <w:p w14:paraId="4B13FDA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570,000.00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58F757C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505,951.00</w:t>
            </w:r>
          </w:p>
        </w:tc>
        <w:tc>
          <w:tcPr>
            <w:tcW w:w="236" w:type="dxa"/>
            <w:vAlign w:val="center"/>
          </w:tcPr>
          <w:p w14:paraId="23EFFC50" w14:textId="77777777" w:rsidR="00505807" w:rsidRPr="003B0182" w:rsidRDefault="00505807" w:rsidP="004840C9">
            <w:pPr>
              <w:rPr>
                <w:sz w:val="20"/>
                <w:szCs w:val="20"/>
              </w:rPr>
            </w:pPr>
          </w:p>
        </w:tc>
      </w:tr>
      <w:tr w:rsidR="00505807" w:rsidRPr="003B0182" w14:paraId="61CFB3F5"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05A9AC32"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Transport in </w:t>
            </w:r>
            <w:proofErr w:type="spellStart"/>
            <w:r w:rsidRPr="003B0182">
              <w:rPr>
                <w:rFonts w:ascii="Verdana" w:hAnsi="Verdana" w:cs="Calibri"/>
                <w:color w:val="000000"/>
                <w:sz w:val="16"/>
                <w:szCs w:val="16"/>
              </w:rPr>
              <w:t>comun</w:t>
            </w:r>
            <w:proofErr w:type="spellEnd"/>
          </w:p>
        </w:tc>
        <w:tc>
          <w:tcPr>
            <w:tcW w:w="1276" w:type="dxa"/>
            <w:tcBorders>
              <w:top w:val="nil"/>
              <w:left w:val="nil"/>
              <w:bottom w:val="single" w:sz="4" w:space="0" w:color="auto"/>
              <w:right w:val="single" w:sz="4" w:space="0" w:color="auto"/>
            </w:tcBorders>
            <w:shd w:val="clear" w:color="auto" w:fill="auto"/>
            <w:vAlign w:val="bottom"/>
          </w:tcPr>
          <w:p w14:paraId="593FB98D"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84.02.03.02</w:t>
            </w:r>
          </w:p>
        </w:tc>
        <w:tc>
          <w:tcPr>
            <w:tcW w:w="1333" w:type="dxa"/>
            <w:tcBorders>
              <w:top w:val="nil"/>
              <w:left w:val="nil"/>
              <w:bottom w:val="single" w:sz="4" w:space="0" w:color="auto"/>
              <w:right w:val="single" w:sz="4" w:space="0" w:color="auto"/>
            </w:tcBorders>
            <w:shd w:val="clear" w:color="auto" w:fill="auto"/>
            <w:vAlign w:val="bottom"/>
          </w:tcPr>
          <w:p w14:paraId="7CBE49A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14,000.00</w:t>
            </w:r>
          </w:p>
        </w:tc>
        <w:tc>
          <w:tcPr>
            <w:tcW w:w="1352" w:type="dxa"/>
            <w:tcBorders>
              <w:top w:val="nil"/>
              <w:left w:val="nil"/>
              <w:bottom w:val="single" w:sz="4" w:space="0" w:color="auto"/>
              <w:right w:val="single" w:sz="4" w:space="0" w:color="auto"/>
            </w:tcBorders>
            <w:shd w:val="clear" w:color="auto" w:fill="auto"/>
            <w:vAlign w:val="bottom"/>
          </w:tcPr>
          <w:p w14:paraId="2B1DBB4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14,000.00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EA5900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13,260.00</w:t>
            </w:r>
          </w:p>
        </w:tc>
        <w:tc>
          <w:tcPr>
            <w:tcW w:w="236" w:type="dxa"/>
            <w:vAlign w:val="center"/>
          </w:tcPr>
          <w:p w14:paraId="2093D143" w14:textId="77777777" w:rsidR="00505807" w:rsidRPr="003B0182" w:rsidRDefault="00505807" w:rsidP="004840C9">
            <w:pPr>
              <w:rPr>
                <w:sz w:val="20"/>
                <w:szCs w:val="20"/>
              </w:rPr>
            </w:pPr>
          </w:p>
        </w:tc>
      </w:tr>
      <w:tr w:rsidR="00505807" w:rsidRPr="003B0182" w14:paraId="2348EF8A"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783795D1"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Strazi</w:t>
            </w:r>
            <w:proofErr w:type="spellEnd"/>
            <w:r w:rsidRPr="003B0182">
              <w:rPr>
                <w:rFonts w:ascii="Verdana" w:hAnsi="Verdana" w:cs="Calibri"/>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bottom"/>
          </w:tcPr>
          <w:p w14:paraId="077B6EA3"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84.02.03.03</w:t>
            </w:r>
          </w:p>
        </w:tc>
        <w:tc>
          <w:tcPr>
            <w:tcW w:w="1333" w:type="dxa"/>
            <w:tcBorders>
              <w:top w:val="nil"/>
              <w:left w:val="nil"/>
              <w:bottom w:val="single" w:sz="4" w:space="0" w:color="auto"/>
              <w:right w:val="single" w:sz="4" w:space="0" w:color="auto"/>
            </w:tcBorders>
            <w:shd w:val="clear" w:color="auto" w:fill="auto"/>
            <w:vAlign w:val="bottom"/>
          </w:tcPr>
          <w:p w14:paraId="2550127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7,197,956.00</w:t>
            </w:r>
          </w:p>
        </w:tc>
        <w:tc>
          <w:tcPr>
            <w:tcW w:w="1352" w:type="dxa"/>
            <w:tcBorders>
              <w:top w:val="nil"/>
              <w:left w:val="nil"/>
              <w:bottom w:val="single" w:sz="4" w:space="0" w:color="auto"/>
              <w:right w:val="single" w:sz="4" w:space="0" w:color="auto"/>
            </w:tcBorders>
            <w:shd w:val="clear" w:color="auto" w:fill="auto"/>
            <w:vAlign w:val="bottom"/>
          </w:tcPr>
          <w:p w14:paraId="0BE25D38"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7,458,687.00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61EE0F9"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6,951,930.00</w:t>
            </w:r>
          </w:p>
        </w:tc>
        <w:tc>
          <w:tcPr>
            <w:tcW w:w="236" w:type="dxa"/>
            <w:vAlign w:val="center"/>
          </w:tcPr>
          <w:p w14:paraId="69A969B3" w14:textId="77777777" w:rsidR="00505807" w:rsidRPr="003B0182" w:rsidRDefault="00505807" w:rsidP="004840C9">
            <w:pPr>
              <w:rPr>
                <w:sz w:val="20"/>
                <w:szCs w:val="20"/>
              </w:rPr>
            </w:pPr>
          </w:p>
        </w:tc>
      </w:tr>
      <w:tr w:rsidR="00505807" w:rsidRPr="003B0182" w14:paraId="50F223E9" w14:textId="77777777" w:rsidTr="00E848E5">
        <w:trPr>
          <w:trHeight w:val="450"/>
        </w:trPr>
        <w:tc>
          <w:tcPr>
            <w:tcW w:w="5529" w:type="dxa"/>
            <w:tcBorders>
              <w:top w:val="nil"/>
              <w:left w:val="single" w:sz="4" w:space="0" w:color="auto"/>
              <w:bottom w:val="single" w:sz="4" w:space="0" w:color="auto"/>
              <w:right w:val="single" w:sz="4" w:space="0" w:color="auto"/>
            </w:tcBorders>
            <w:shd w:val="clear" w:color="auto" w:fill="auto"/>
            <w:vAlign w:val="bottom"/>
          </w:tcPr>
          <w:p w14:paraId="401A501C"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Alte </w:t>
            </w:r>
            <w:proofErr w:type="spellStart"/>
            <w:r w:rsidRPr="003B0182">
              <w:rPr>
                <w:rFonts w:ascii="Verdana" w:hAnsi="Verdana" w:cs="Calibri"/>
                <w:color w:val="000000"/>
                <w:sz w:val="16"/>
                <w:szCs w:val="16"/>
              </w:rPr>
              <w:t>actiuni</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economice</w:t>
            </w:r>
            <w:proofErr w:type="spellEnd"/>
            <w:r w:rsidRPr="003B0182">
              <w:rPr>
                <w:rFonts w:ascii="Verdana" w:hAnsi="Verdana" w:cs="Calibri"/>
                <w:color w:val="000000"/>
                <w:sz w:val="16"/>
                <w:szCs w:val="16"/>
              </w:rPr>
              <w:t xml:space="preserve"> (cod 87.02.01+87.02.03 la 87.02.05+87.02.50)</w:t>
            </w:r>
          </w:p>
        </w:tc>
        <w:tc>
          <w:tcPr>
            <w:tcW w:w="1276" w:type="dxa"/>
            <w:tcBorders>
              <w:top w:val="nil"/>
              <w:left w:val="nil"/>
              <w:bottom w:val="single" w:sz="4" w:space="0" w:color="auto"/>
              <w:right w:val="single" w:sz="4" w:space="0" w:color="auto"/>
            </w:tcBorders>
            <w:shd w:val="clear" w:color="auto" w:fill="auto"/>
            <w:vAlign w:val="bottom"/>
          </w:tcPr>
          <w:p w14:paraId="4C8006E1"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87.02</w:t>
            </w:r>
          </w:p>
        </w:tc>
        <w:tc>
          <w:tcPr>
            <w:tcW w:w="1333" w:type="dxa"/>
            <w:tcBorders>
              <w:top w:val="nil"/>
              <w:left w:val="nil"/>
              <w:bottom w:val="single" w:sz="4" w:space="0" w:color="auto"/>
              <w:right w:val="single" w:sz="4" w:space="0" w:color="auto"/>
            </w:tcBorders>
            <w:shd w:val="clear" w:color="auto" w:fill="auto"/>
            <w:vAlign w:val="bottom"/>
          </w:tcPr>
          <w:p w14:paraId="6694D53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688,200.00</w:t>
            </w:r>
          </w:p>
        </w:tc>
        <w:tc>
          <w:tcPr>
            <w:tcW w:w="1352" w:type="dxa"/>
            <w:tcBorders>
              <w:top w:val="nil"/>
              <w:left w:val="nil"/>
              <w:bottom w:val="single" w:sz="4" w:space="0" w:color="auto"/>
              <w:right w:val="single" w:sz="4" w:space="0" w:color="auto"/>
            </w:tcBorders>
            <w:shd w:val="clear" w:color="auto" w:fill="auto"/>
            <w:vAlign w:val="bottom"/>
          </w:tcPr>
          <w:p w14:paraId="76C51D0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409,000.00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2F8C67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383,517.00</w:t>
            </w:r>
          </w:p>
        </w:tc>
        <w:tc>
          <w:tcPr>
            <w:tcW w:w="236" w:type="dxa"/>
            <w:vAlign w:val="center"/>
          </w:tcPr>
          <w:p w14:paraId="1CE3243E" w14:textId="77777777" w:rsidR="00505807" w:rsidRPr="003B0182" w:rsidRDefault="00505807" w:rsidP="004840C9">
            <w:pPr>
              <w:rPr>
                <w:sz w:val="20"/>
                <w:szCs w:val="20"/>
              </w:rPr>
            </w:pPr>
          </w:p>
        </w:tc>
      </w:tr>
      <w:tr w:rsidR="00505807" w:rsidRPr="003B0182" w14:paraId="1A51A9B2"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745873C3" w14:textId="77777777" w:rsidR="00505807" w:rsidRPr="003B0182" w:rsidRDefault="00505807" w:rsidP="004840C9">
            <w:pPr>
              <w:rPr>
                <w:rFonts w:ascii="Verdana" w:hAnsi="Verdana" w:cs="Calibri"/>
                <w:color w:val="000000"/>
                <w:sz w:val="16"/>
                <w:szCs w:val="16"/>
              </w:rPr>
            </w:pPr>
            <w:proofErr w:type="spellStart"/>
            <w:r w:rsidRPr="003B0182">
              <w:rPr>
                <w:rFonts w:ascii="Verdana" w:hAnsi="Verdana" w:cs="Calibri"/>
                <w:color w:val="000000"/>
                <w:sz w:val="16"/>
                <w:szCs w:val="16"/>
              </w:rPr>
              <w:t>Turism</w:t>
            </w:r>
            <w:proofErr w:type="spellEnd"/>
          </w:p>
        </w:tc>
        <w:tc>
          <w:tcPr>
            <w:tcW w:w="1276" w:type="dxa"/>
            <w:tcBorders>
              <w:top w:val="nil"/>
              <w:left w:val="nil"/>
              <w:bottom w:val="single" w:sz="4" w:space="0" w:color="auto"/>
              <w:right w:val="single" w:sz="4" w:space="0" w:color="auto"/>
            </w:tcBorders>
            <w:shd w:val="clear" w:color="auto" w:fill="auto"/>
            <w:vAlign w:val="bottom"/>
          </w:tcPr>
          <w:p w14:paraId="005E030B"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87.02.04</w:t>
            </w:r>
          </w:p>
        </w:tc>
        <w:tc>
          <w:tcPr>
            <w:tcW w:w="1333" w:type="dxa"/>
            <w:tcBorders>
              <w:top w:val="nil"/>
              <w:left w:val="nil"/>
              <w:bottom w:val="single" w:sz="4" w:space="0" w:color="auto"/>
              <w:right w:val="single" w:sz="4" w:space="0" w:color="auto"/>
            </w:tcBorders>
            <w:shd w:val="clear" w:color="auto" w:fill="auto"/>
            <w:vAlign w:val="bottom"/>
          </w:tcPr>
          <w:p w14:paraId="31A7729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688,200.00</w:t>
            </w:r>
          </w:p>
        </w:tc>
        <w:tc>
          <w:tcPr>
            <w:tcW w:w="1352" w:type="dxa"/>
            <w:tcBorders>
              <w:top w:val="nil"/>
              <w:left w:val="nil"/>
              <w:bottom w:val="single" w:sz="4" w:space="0" w:color="auto"/>
              <w:right w:val="single" w:sz="4" w:space="0" w:color="auto"/>
            </w:tcBorders>
            <w:shd w:val="clear" w:color="auto" w:fill="auto"/>
            <w:vAlign w:val="bottom"/>
          </w:tcPr>
          <w:p w14:paraId="7FE3200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409,000.00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474FD434"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383,517.00</w:t>
            </w:r>
          </w:p>
        </w:tc>
        <w:tc>
          <w:tcPr>
            <w:tcW w:w="236" w:type="dxa"/>
            <w:vAlign w:val="center"/>
          </w:tcPr>
          <w:p w14:paraId="5C8CA2E2" w14:textId="77777777" w:rsidR="00505807" w:rsidRPr="003B0182" w:rsidRDefault="00505807" w:rsidP="004840C9">
            <w:pPr>
              <w:rPr>
                <w:sz w:val="20"/>
                <w:szCs w:val="20"/>
              </w:rPr>
            </w:pPr>
          </w:p>
        </w:tc>
      </w:tr>
      <w:tr w:rsidR="00505807" w:rsidRPr="003B0182" w14:paraId="329685AC"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49E7D33A"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VII. REZERVE, EXCEDENT / DEFICIT</w:t>
            </w:r>
          </w:p>
        </w:tc>
        <w:tc>
          <w:tcPr>
            <w:tcW w:w="1276" w:type="dxa"/>
            <w:tcBorders>
              <w:top w:val="nil"/>
              <w:left w:val="nil"/>
              <w:bottom w:val="single" w:sz="4" w:space="0" w:color="auto"/>
              <w:right w:val="single" w:sz="4" w:space="0" w:color="auto"/>
            </w:tcBorders>
            <w:shd w:val="clear" w:color="auto" w:fill="auto"/>
            <w:vAlign w:val="bottom"/>
          </w:tcPr>
          <w:p w14:paraId="5D9F2F6F"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96.02</w:t>
            </w:r>
          </w:p>
        </w:tc>
        <w:tc>
          <w:tcPr>
            <w:tcW w:w="1333" w:type="dxa"/>
            <w:tcBorders>
              <w:top w:val="nil"/>
              <w:left w:val="nil"/>
              <w:bottom w:val="single" w:sz="4" w:space="0" w:color="auto"/>
              <w:right w:val="single" w:sz="4" w:space="0" w:color="auto"/>
            </w:tcBorders>
            <w:shd w:val="clear" w:color="auto" w:fill="auto"/>
            <w:vAlign w:val="bottom"/>
          </w:tcPr>
          <w:p w14:paraId="3EEBAD9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-98,702.00</w:t>
            </w:r>
          </w:p>
        </w:tc>
        <w:tc>
          <w:tcPr>
            <w:tcW w:w="1352" w:type="dxa"/>
            <w:tcBorders>
              <w:top w:val="nil"/>
              <w:left w:val="nil"/>
              <w:bottom w:val="single" w:sz="4" w:space="0" w:color="auto"/>
              <w:right w:val="single" w:sz="4" w:space="0" w:color="auto"/>
            </w:tcBorders>
            <w:shd w:val="clear" w:color="auto" w:fill="auto"/>
            <w:vAlign w:val="bottom"/>
          </w:tcPr>
          <w:p w14:paraId="726F1B6C"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-98,702.00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2B7BE67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693.00</w:t>
            </w:r>
          </w:p>
        </w:tc>
        <w:tc>
          <w:tcPr>
            <w:tcW w:w="236" w:type="dxa"/>
            <w:vAlign w:val="center"/>
          </w:tcPr>
          <w:p w14:paraId="4B4509D1" w14:textId="77777777" w:rsidR="00505807" w:rsidRPr="003B0182" w:rsidRDefault="00505807" w:rsidP="004840C9">
            <w:pPr>
              <w:rPr>
                <w:sz w:val="20"/>
                <w:szCs w:val="20"/>
              </w:rPr>
            </w:pPr>
          </w:p>
        </w:tc>
      </w:tr>
      <w:tr w:rsidR="00505807" w:rsidRPr="003B0182" w14:paraId="01295F09"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392DCCB"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EXCEDENT     98.02.96 + 98.02.97</w:t>
            </w:r>
          </w:p>
        </w:tc>
        <w:tc>
          <w:tcPr>
            <w:tcW w:w="1276" w:type="dxa"/>
            <w:tcBorders>
              <w:top w:val="nil"/>
              <w:left w:val="nil"/>
              <w:bottom w:val="single" w:sz="4" w:space="0" w:color="auto"/>
              <w:right w:val="single" w:sz="4" w:space="0" w:color="auto"/>
            </w:tcBorders>
            <w:shd w:val="clear" w:color="auto" w:fill="auto"/>
            <w:vAlign w:val="bottom"/>
          </w:tcPr>
          <w:p w14:paraId="442D3242"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98.02</w:t>
            </w:r>
          </w:p>
        </w:tc>
        <w:tc>
          <w:tcPr>
            <w:tcW w:w="1333" w:type="dxa"/>
            <w:tcBorders>
              <w:top w:val="nil"/>
              <w:left w:val="nil"/>
              <w:bottom w:val="single" w:sz="4" w:space="0" w:color="auto"/>
              <w:right w:val="single" w:sz="4" w:space="0" w:color="auto"/>
            </w:tcBorders>
            <w:shd w:val="clear" w:color="auto" w:fill="auto"/>
            <w:vAlign w:val="bottom"/>
          </w:tcPr>
          <w:p w14:paraId="14EDF80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1352" w:type="dxa"/>
            <w:tcBorders>
              <w:top w:val="nil"/>
              <w:left w:val="nil"/>
              <w:bottom w:val="single" w:sz="4" w:space="0" w:color="auto"/>
              <w:right w:val="single" w:sz="4" w:space="0" w:color="auto"/>
            </w:tcBorders>
            <w:shd w:val="clear" w:color="auto" w:fill="auto"/>
            <w:vAlign w:val="bottom"/>
          </w:tcPr>
          <w:p w14:paraId="084FF2A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7E1D355A"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693.00</w:t>
            </w:r>
          </w:p>
        </w:tc>
        <w:tc>
          <w:tcPr>
            <w:tcW w:w="236" w:type="dxa"/>
            <w:vAlign w:val="center"/>
          </w:tcPr>
          <w:p w14:paraId="4194B67B" w14:textId="77777777" w:rsidR="00505807" w:rsidRPr="003B0182" w:rsidRDefault="00505807" w:rsidP="004840C9">
            <w:pPr>
              <w:rPr>
                <w:sz w:val="20"/>
                <w:szCs w:val="20"/>
              </w:rPr>
            </w:pPr>
          </w:p>
        </w:tc>
      </w:tr>
      <w:tr w:rsidR="00505807" w:rsidRPr="003B0182" w14:paraId="57A45F20"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2B2F8149"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Excedentul</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secţiunii</w:t>
            </w:r>
            <w:proofErr w:type="spellEnd"/>
            <w:r w:rsidRPr="003B0182">
              <w:rPr>
                <w:rFonts w:ascii="Verdana" w:hAnsi="Verdana" w:cs="Calibri"/>
                <w:color w:val="000000"/>
                <w:sz w:val="16"/>
                <w:szCs w:val="16"/>
              </w:rPr>
              <w:t xml:space="preserve"> de </w:t>
            </w:r>
            <w:proofErr w:type="spellStart"/>
            <w:r w:rsidRPr="003B0182">
              <w:rPr>
                <w:rFonts w:ascii="Verdana" w:hAnsi="Verdana" w:cs="Calibri"/>
                <w:color w:val="000000"/>
                <w:sz w:val="16"/>
                <w:szCs w:val="16"/>
              </w:rPr>
              <w:t>funcţionare</w:t>
            </w:r>
            <w:proofErr w:type="spellEnd"/>
          </w:p>
        </w:tc>
        <w:tc>
          <w:tcPr>
            <w:tcW w:w="1276" w:type="dxa"/>
            <w:tcBorders>
              <w:top w:val="nil"/>
              <w:left w:val="nil"/>
              <w:bottom w:val="single" w:sz="4" w:space="0" w:color="auto"/>
              <w:right w:val="single" w:sz="4" w:space="0" w:color="auto"/>
            </w:tcBorders>
            <w:shd w:val="clear" w:color="auto" w:fill="auto"/>
            <w:vAlign w:val="bottom"/>
          </w:tcPr>
          <w:p w14:paraId="587F9D05"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98.02.96</w:t>
            </w:r>
          </w:p>
        </w:tc>
        <w:tc>
          <w:tcPr>
            <w:tcW w:w="1333" w:type="dxa"/>
            <w:tcBorders>
              <w:top w:val="nil"/>
              <w:left w:val="nil"/>
              <w:bottom w:val="single" w:sz="4" w:space="0" w:color="auto"/>
              <w:right w:val="single" w:sz="4" w:space="0" w:color="auto"/>
            </w:tcBorders>
            <w:shd w:val="clear" w:color="auto" w:fill="auto"/>
            <w:vAlign w:val="bottom"/>
          </w:tcPr>
          <w:p w14:paraId="32B7A371"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1352" w:type="dxa"/>
            <w:tcBorders>
              <w:top w:val="nil"/>
              <w:left w:val="nil"/>
              <w:bottom w:val="single" w:sz="4" w:space="0" w:color="auto"/>
              <w:right w:val="single" w:sz="4" w:space="0" w:color="auto"/>
            </w:tcBorders>
            <w:shd w:val="clear" w:color="auto" w:fill="auto"/>
            <w:vAlign w:val="bottom"/>
          </w:tcPr>
          <w:p w14:paraId="4A06074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645332B2"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693.00</w:t>
            </w:r>
          </w:p>
        </w:tc>
        <w:tc>
          <w:tcPr>
            <w:tcW w:w="236" w:type="dxa"/>
            <w:vAlign w:val="center"/>
          </w:tcPr>
          <w:p w14:paraId="66CCBE10" w14:textId="77777777" w:rsidR="00505807" w:rsidRPr="003B0182" w:rsidRDefault="00505807" w:rsidP="004840C9">
            <w:pPr>
              <w:rPr>
                <w:sz w:val="20"/>
                <w:szCs w:val="20"/>
              </w:rPr>
            </w:pPr>
          </w:p>
        </w:tc>
      </w:tr>
      <w:tr w:rsidR="00505807" w:rsidRPr="003B0182" w14:paraId="00F1E32D"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7E23D5E"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DEFICIT          99.02.96 + 99.02.97</w:t>
            </w:r>
          </w:p>
        </w:tc>
        <w:tc>
          <w:tcPr>
            <w:tcW w:w="1276" w:type="dxa"/>
            <w:tcBorders>
              <w:top w:val="nil"/>
              <w:left w:val="nil"/>
              <w:bottom w:val="single" w:sz="4" w:space="0" w:color="auto"/>
              <w:right w:val="single" w:sz="4" w:space="0" w:color="auto"/>
            </w:tcBorders>
            <w:shd w:val="clear" w:color="auto" w:fill="auto"/>
            <w:vAlign w:val="bottom"/>
          </w:tcPr>
          <w:p w14:paraId="1D592AD3"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99.02</w:t>
            </w:r>
          </w:p>
        </w:tc>
        <w:tc>
          <w:tcPr>
            <w:tcW w:w="1333" w:type="dxa"/>
            <w:tcBorders>
              <w:top w:val="nil"/>
              <w:left w:val="nil"/>
              <w:bottom w:val="single" w:sz="4" w:space="0" w:color="auto"/>
              <w:right w:val="single" w:sz="4" w:space="0" w:color="auto"/>
            </w:tcBorders>
            <w:shd w:val="clear" w:color="auto" w:fill="auto"/>
            <w:vAlign w:val="bottom"/>
          </w:tcPr>
          <w:p w14:paraId="00CC94C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-98,702.00</w:t>
            </w:r>
          </w:p>
        </w:tc>
        <w:tc>
          <w:tcPr>
            <w:tcW w:w="1352" w:type="dxa"/>
            <w:tcBorders>
              <w:top w:val="nil"/>
              <w:left w:val="nil"/>
              <w:bottom w:val="single" w:sz="4" w:space="0" w:color="auto"/>
              <w:right w:val="single" w:sz="4" w:space="0" w:color="auto"/>
            </w:tcBorders>
            <w:shd w:val="clear" w:color="auto" w:fill="auto"/>
            <w:vAlign w:val="bottom"/>
          </w:tcPr>
          <w:p w14:paraId="4375667F"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-98,702.00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09E9F0CE"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236" w:type="dxa"/>
            <w:vAlign w:val="center"/>
          </w:tcPr>
          <w:p w14:paraId="6EC7C588" w14:textId="77777777" w:rsidR="00505807" w:rsidRPr="003B0182" w:rsidRDefault="00505807" w:rsidP="004840C9">
            <w:pPr>
              <w:rPr>
                <w:sz w:val="20"/>
                <w:szCs w:val="20"/>
              </w:rPr>
            </w:pPr>
          </w:p>
        </w:tc>
      </w:tr>
      <w:tr w:rsidR="00505807" w:rsidRPr="003B0182" w14:paraId="5A85F38B" w14:textId="77777777" w:rsidTr="00E848E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tcPr>
          <w:p w14:paraId="5AA4F70F" w14:textId="77777777" w:rsidR="00505807" w:rsidRPr="003B0182" w:rsidRDefault="00505807" w:rsidP="004840C9">
            <w:pPr>
              <w:rPr>
                <w:rFonts w:ascii="Verdana" w:hAnsi="Verdana" w:cs="Calibri"/>
                <w:color w:val="000000"/>
                <w:sz w:val="16"/>
                <w:szCs w:val="16"/>
              </w:rPr>
            </w:pPr>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Deficitul</w:t>
            </w:r>
            <w:proofErr w:type="spellEnd"/>
            <w:r w:rsidRPr="003B0182">
              <w:rPr>
                <w:rFonts w:ascii="Verdana" w:hAnsi="Verdana" w:cs="Calibri"/>
                <w:color w:val="000000"/>
                <w:sz w:val="16"/>
                <w:szCs w:val="16"/>
              </w:rPr>
              <w:t xml:space="preserve"> </w:t>
            </w:r>
            <w:proofErr w:type="spellStart"/>
            <w:r w:rsidRPr="003B0182">
              <w:rPr>
                <w:rFonts w:ascii="Verdana" w:hAnsi="Verdana" w:cs="Calibri"/>
                <w:color w:val="000000"/>
                <w:sz w:val="16"/>
                <w:szCs w:val="16"/>
              </w:rPr>
              <w:t>secţiunii</w:t>
            </w:r>
            <w:proofErr w:type="spellEnd"/>
            <w:r w:rsidRPr="003B0182">
              <w:rPr>
                <w:rFonts w:ascii="Verdana" w:hAnsi="Verdana" w:cs="Calibri"/>
                <w:color w:val="000000"/>
                <w:sz w:val="16"/>
                <w:szCs w:val="16"/>
              </w:rPr>
              <w:t xml:space="preserve"> de </w:t>
            </w:r>
            <w:proofErr w:type="spellStart"/>
            <w:r w:rsidRPr="003B0182">
              <w:rPr>
                <w:rFonts w:ascii="Verdana" w:hAnsi="Verdana" w:cs="Calibri"/>
                <w:color w:val="000000"/>
                <w:sz w:val="16"/>
                <w:szCs w:val="16"/>
              </w:rPr>
              <w:t>dezvoltare</w:t>
            </w:r>
            <w:proofErr w:type="spellEnd"/>
          </w:p>
        </w:tc>
        <w:tc>
          <w:tcPr>
            <w:tcW w:w="1276" w:type="dxa"/>
            <w:tcBorders>
              <w:top w:val="nil"/>
              <w:left w:val="nil"/>
              <w:bottom w:val="single" w:sz="4" w:space="0" w:color="auto"/>
              <w:right w:val="single" w:sz="4" w:space="0" w:color="auto"/>
            </w:tcBorders>
            <w:shd w:val="clear" w:color="auto" w:fill="auto"/>
            <w:vAlign w:val="bottom"/>
          </w:tcPr>
          <w:p w14:paraId="05A6DFC2" w14:textId="77777777" w:rsidR="00505807" w:rsidRPr="003B0182" w:rsidRDefault="00505807" w:rsidP="004840C9">
            <w:pPr>
              <w:rPr>
                <w:rFonts w:ascii="Verdana" w:hAnsi="Verdana" w:cs="Calibri"/>
                <w:color w:val="000000"/>
                <w:sz w:val="15"/>
                <w:szCs w:val="15"/>
              </w:rPr>
            </w:pPr>
            <w:r w:rsidRPr="003B0182">
              <w:rPr>
                <w:rFonts w:ascii="Verdana" w:hAnsi="Verdana" w:cs="Calibri"/>
                <w:color w:val="000000"/>
                <w:sz w:val="15"/>
                <w:szCs w:val="15"/>
              </w:rPr>
              <w:t>99.02.97</w:t>
            </w:r>
          </w:p>
        </w:tc>
        <w:tc>
          <w:tcPr>
            <w:tcW w:w="1333" w:type="dxa"/>
            <w:tcBorders>
              <w:top w:val="nil"/>
              <w:left w:val="nil"/>
              <w:bottom w:val="single" w:sz="4" w:space="0" w:color="auto"/>
              <w:right w:val="single" w:sz="4" w:space="0" w:color="auto"/>
            </w:tcBorders>
            <w:shd w:val="clear" w:color="auto" w:fill="auto"/>
            <w:vAlign w:val="bottom"/>
          </w:tcPr>
          <w:p w14:paraId="6DE2C43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-98,702.00</w:t>
            </w:r>
          </w:p>
        </w:tc>
        <w:tc>
          <w:tcPr>
            <w:tcW w:w="1352" w:type="dxa"/>
            <w:tcBorders>
              <w:top w:val="nil"/>
              <w:left w:val="nil"/>
              <w:bottom w:val="single" w:sz="4" w:space="0" w:color="auto"/>
              <w:right w:val="single" w:sz="4" w:space="0" w:color="auto"/>
            </w:tcBorders>
            <w:shd w:val="clear" w:color="auto" w:fill="auto"/>
            <w:vAlign w:val="bottom"/>
          </w:tcPr>
          <w:p w14:paraId="2F8EF276"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-98,702.00</w:t>
            </w:r>
          </w:p>
        </w:tc>
        <w:tc>
          <w:tcPr>
            <w:tcW w:w="1417" w:type="dxa"/>
            <w:tcBorders>
              <w:top w:val="nil"/>
              <w:left w:val="nil"/>
              <w:bottom w:val="single" w:sz="4" w:space="0" w:color="auto"/>
              <w:right w:val="single" w:sz="4" w:space="0" w:color="auto"/>
            </w:tcBorders>
            <w:shd w:val="clear" w:color="auto" w:fill="E2EFD9" w:themeFill="accent6" w:themeFillTint="33"/>
            <w:vAlign w:val="bottom"/>
          </w:tcPr>
          <w:p w14:paraId="19F8696B" w14:textId="77777777" w:rsidR="00505807" w:rsidRPr="003B0182" w:rsidRDefault="00505807" w:rsidP="004840C9">
            <w:pPr>
              <w:jc w:val="right"/>
              <w:rPr>
                <w:rFonts w:ascii="Verdana" w:hAnsi="Verdana" w:cs="Calibri"/>
                <w:color w:val="000000"/>
                <w:sz w:val="15"/>
                <w:szCs w:val="15"/>
              </w:rPr>
            </w:pPr>
            <w:r w:rsidRPr="003B0182">
              <w:rPr>
                <w:rFonts w:ascii="Verdana" w:hAnsi="Verdana" w:cs="Calibri"/>
                <w:color w:val="000000"/>
                <w:sz w:val="15"/>
                <w:szCs w:val="15"/>
              </w:rPr>
              <w:t>0.00</w:t>
            </w:r>
          </w:p>
        </w:tc>
        <w:tc>
          <w:tcPr>
            <w:tcW w:w="236" w:type="dxa"/>
            <w:vAlign w:val="center"/>
          </w:tcPr>
          <w:p w14:paraId="69F0EB76" w14:textId="77777777" w:rsidR="00505807" w:rsidRPr="003B0182" w:rsidRDefault="00505807" w:rsidP="004840C9">
            <w:pPr>
              <w:rPr>
                <w:sz w:val="20"/>
                <w:szCs w:val="20"/>
              </w:rPr>
            </w:pPr>
          </w:p>
        </w:tc>
      </w:tr>
    </w:tbl>
    <w:p w14:paraId="5FDD07FE" w14:textId="77777777" w:rsidR="00505807" w:rsidRDefault="00505807" w:rsidP="00505807"/>
    <w:p w14:paraId="0B71E0AA" w14:textId="77777777" w:rsidR="009E4D2F" w:rsidRPr="00283501" w:rsidRDefault="009E4D2F" w:rsidP="009E4D2F">
      <w:pPr>
        <w:jc w:val="both"/>
        <w:rPr>
          <w:rFonts w:ascii="Arial" w:hAnsi="Arial" w:cs="Arial"/>
          <w:bCs/>
          <w:color w:val="FF0000"/>
          <w:sz w:val="20"/>
          <w:szCs w:val="20"/>
          <w:lang w:eastAsia="ro-RO"/>
        </w:rPr>
      </w:pPr>
    </w:p>
    <w:bookmarkEnd w:id="1"/>
    <w:p w14:paraId="2AC495DA" w14:textId="77777777" w:rsidR="00DE55C4" w:rsidRPr="00A1769F" w:rsidRDefault="00DE55C4" w:rsidP="007930D9">
      <w:pPr>
        <w:tabs>
          <w:tab w:val="left" w:pos="1134"/>
        </w:tabs>
        <w:autoSpaceDE w:val="0"/>
        <w:ind w:firstLine="851"/>
        <w:rPr>
          <w:rFonts w:ascii="Arial" w:hAnsi="Arial" w:cs="Arial"/>
          <w:iCs/>
          <w:sz w:val="20"/>
          <w:szCs w:val="20"/>
          <w:lang w:val="es-ES"/>
        </w:rPr>
      </w:pPr>
    </w:p>
    <w:p w14:paraId="52B59998" w14:textId="77777777" w:rsidR="007930D9" w:rsidRPr="00A1769F" w:rsidRDefault="007930D9" w:rsidP="007930D9">
      <w:pPr>
        <w:tabs>
          <w:tab w:val="left" w:pos="1134"/>
        </w:tabs>
        <w:autoSpaceDE w:val="0"/>
        <w:ind w:firstLine="851"/>
        <w:rPr>
          <w:rFonts w:ascii="Arial" w:hAnsi="Arial" w:cs="Arial"/>
          <w:iCs/>
          <w:sz w:val="22"/>
          <w:szCs w:val="22"/>
          <w:lang w:val="es-ES"/>
        </w:rPr>
      </w:pPr>
      <w:r w:rsidRPr="00A1769F">
        <w:rPr>
          <w:rFonts w:ascii="Arial" w:hAnsi="Arial" w:cs="Arial"/>
          <w:iCs/>
          <w:sz w:val="22"/>
          <w:szCs w:val="22"/>
          <w:lang w:val="es-ES"/>
        </w:rPr>
        <w:t xml:space="preserve">Secţiunea de funcţionare este partea de bază, obligatorie, a bugetului local, care cuprinde veniturile necesare finanţării cheltuielilor curente pentru realizarea competenţelor stabilite prin lege, precum şi cheltuielile curente respective.  </w:t>
      </w:r>
    </w:p>
    <w:p w14:paraId="1BD24E69" w14:textId="0CF6D149" w:rsidR="007930D9" w:rsidRPr="00A1769F" w:rsidRDefault="007930D9" w:rsidP="007930D9">
      <w:pPr>
        <w:tabs>
          <w:tab w:val="left" w:pos="1134"/>
        </w:tabs>
        <w:autoSpaceDE w:val="0"/>
        <w:ind w:firstLine="851"/>
        <w:jc w:val="both"/>
        <w:rPr>
          <w:rFonts w:ascii="Arial" w:hAnsi="Arial" w:cs="Arial"/>
          <w:sz w:val="22"/>
          <w:szCs w:val="22"/>
        </w:rPr>
      </w:pPr>
      <w:r w:rsidRPr="00A1769F">
        <w:rPr>
          <w:rFonts w:ascii="Arial" w:hAnsi="Arial" w:cs="Arial"/>
          <w:iCs/>
          <w:sz w:val="22"/>
          <w:szCs w:val="22"/>
          <w:lang w:val="es-ES"/>
        </w:rPr>
        <w:t>Veniturile secţiunii de funcţionare, sunt următoarele:</w:t>
      </w:r>
    </w:p>
    <w:p w14:paraId="6E16E516" w14:textId="596E47E3" w:rsidR="007930D9" w:rsidRPr="00A1769F" w:rsidRDefault="007930D9" w:rsidP="007930D9">
      <w:pPr>
        <w:tabs>
          <w:tab w:val="left" w:pos="1134"/>
        </w:tabs>
        <w:autoSpaceDE w:val="0"/>
        <w:ind w:firstLine="851"/>
        <w:jc w:val="both"/>
        <w:rPr>
          <w:rFonts w:ascii="Arial" w:hAnsi="Arial" w:cs="Arial"/>
          <w:sz w:val="22"/>
          <w:szCs w:val="22"/>
        </w:rPr>
      </w:pPr>
      <w:r w:rsidRPr="00A1769F">
        <w:rPr>
          <w:rFonts w:ascii="Arial" w:hAnsi="Arial" w:cs="Arial"/>
          <w:iCs/>
          <w:sz w:val="22"/>
          <w:szCs w:val="22"/>
          <w:lang w:val="es-ES"/>
        </w:rPr>
        <w:t>a) venituri proprii, cu excepţia veniturilor din valorificarea unor bunuri, sumelor reprezentând amortizarea mijloacelor fixe şi a sumelor aferente depozitelor speciale pentru construcţia de locuinţe;</w:t>
      </w:r>
    </w:p>
    <w:p w14:paraId="7F5F801D" w14:textId="77777777" w:rsidR="007930D9" w:rsidRPr="00A1769F" w:rsidRDefault="007930D9" w:rsidP="007930D9">
      <w:pPr>
        <w:tabs>
          <w:tab w:val="left" w:pos="1134"/>
        </w:tabs>
        <w:autoSpaceDE w:val="0"/>
        <w:ind w:firstLine="851"/>
        <w:jc w:val="both"/>
        <w:rPr>
          <w:rFonts w:ascii="Arial" w:hAnsi="Arial" w:cs="Arial"/>
          <w:iCs/>
          <w:sz w:val="22"/>
          <w:szCs w:val="22"/>
          <w:lang w:val="es-ES"/>
        </w:rPr>
      </w:pPr>
      <w:r w:rsidRPr="00A1769F">
        <w:rPr>
          <w:rFonts w:ascii="Arial" w:hAnsi="Arial" w:cs="Arial"/>
          <w:iCs/>
          <w:sz w:val="22"/>
          <w:szCs w:val="22"/>
          <w:lang w:val="es-ES"/>
        </w:rPr>
        <w:t>b) venituri proprii ale instituţiilor publice locale finanţate integral sau parţial din venituri proprii;</w:t>
      </w:r>
    </w:p>
    <w:p w14:paraId="0DC2D3F2" w14:textId="77777777" w:rsidR="007930D9" w:rsidRPr="00A1769F" w:rsidRDefault="007930D9" w:rsidP="007930D9">
      <w:pPr>
        <w:tabs>
          <w:tab w:val="left" w:pos="1134"/>
        </w:tabs>
        <w:autoSpaceDE w:val="0"/>
        <w:ind w:firstLine="851"/>
        <w:jc w:val="both"/>
        <w:rPr>
          <w:rFonts w:ascii="Arial" w:hAnsi="Arial" w:cs="Arial"/>
          <w:iCs/>
          <w:sz w:val="22"/>
          <w:szCs w:val="22"/>
          <w:lang w:val="es-ES"/>
        </w:rPr>
      </w:pPr>
      <w:r w:rsidRPr="00A1769F">
        <w:rPr>
          <w:rFonts w:ascii="Arial" w:hAnsi="Arial" w:cs="Arial"/>
          <w:iCs/>
          <w:sz w:val="22"/>
          <w:szCs w:val="22"/>
          <w:lang w:val="es-ES"/>
        </w:rPr>
        <w:t>c) subvenţii pentru finanţarea cheltuielilor curente;</w:t>
      </w:r>
    </w:p>
    <w:p w14:paraId="0649A4B0" w14:textId="77777777" w:rsidR="007930D9" w:rsidRPr="00A1769F" w:rsidRDefault="007930D9" w:rsidP="007930D9">
      <w:pPr>
        <w:tabs>
          <w:tab w:val="left" w:pos="1134"/>
        </w:tabs>
        <w:autoSpaceDE w:val="0"/>
        <w:ind w:firstLine="851"/>
        <w:jc w:val="both"/>
        <w:rPr>
          <w:rFonts w:ascii="Arial" w:hAnsi="Arial" w:cs="Arial"/>
          <w:iCs/>
          <w:sz w:val="22"/>
          <w:szCs w:val="22"/>
          <w:lang w:val="es-ES"/>
        </w:rPr>
      </w:pPr>
      <w:r w:rsidRPr="00A1769F">
        <w:rPr>
          <w:rFonts w:ascii="Arial" w:hAnsi="Arial" w:cs="Arial"/>
          <w:iCs/>
          <w:sz w:val="22"/>
          <w:szCs w:val="22"/>
          <w:lang w:val="es-ES"/>
        </w:rPr>
        <w:t>d) sume defalcate din unele venituri ale bugetului de stat pentru finanţarea cheltuielilor curente;</w:t>
      </w:r>
    </w:p>
    <w:p w14:paraId="523FA923" w14:textId="77777777" w:rsidR="007930D9" w:rsidRPr="00A1769F" w:rsidRDefault="007930D9" w:rsidP="007930D9">
      <w:pPr>
        <w:tabs>
          <w:tab w:val="left" w:pos="1134"/>
        </w:tabs>
        <w:autoSpaceDE w:val="0"/>
        <w:ind w:firstLine="851"/>
        <w:jc w:val="both"/>
        <w:rPr>
          <w:rFonts w:ascii="Arial" w:hAnsi="Arial" w:cs="Arial"/>
          <w:iCs/>
          <w:sz w:val="22"/>
          <w:szCs w:val="22"/>
          <w:lang w:val="es-ES"/>
        </w:rPr>
      </w:pPr>
      <w:r w:rsidRPr="00A1769F">
        <w:rPr>
          <w:rFonts w:ascii="Arial" w:hAnsi="Arial" w:cs="Arial"/>
          <w:iCs/>
          <w:sz w:val="22"/>
          <w:szCs w:val="22"/>
          <w:lang w:val="es-ES"/>
        </w:rPr>
        <w:t>e) venituri din împrumuturi acordate instituţiilor şi serviciilor publice locale sau activităţilor finanţate integral din venituri proprii;</w:t>
      </w:r>
    </w:p>
    <w:p w14:paraId="6F487C34" w14:textId="77777777" w:rsidR="007930D9" w:rsidRPr="00A1769F" w:rsidRDefault="007930D9" w:rsidP="007930D9">
      <w:pPr>
        <w:tabs>
          <w:tab w:val="left" w:pos="1134"/>
        </w:tabs>
        <w:autoSpaceDE w:val="0"/>
        <w:ind w:firstLine="851"/>
        <w:jc w:val="both"/>
        <w:rPr>
          <w:rFonts w:ascii="Arial" w:hAnsi="Arial" w:cs="Arial"/>
          <w:iCs/>
          <w:sz w:val="22"/>
          <w:szCs w:val="22"/>
          <w:lang w:val="es-ES"/>
        </w:rPr>
      </w:pPr>
      <w:r w:rsidRPr="00A1769F">
        <w:rPr>
          <w:rFonts w:ascii="Arial" w:hAnsi="Arial" w:cs="Arial"/>
          <w:iCs/>
          <w:sz w:val="22"/>
          <w:szCs w:val="22"/>
          <w:lang w:val="es-ES"/>
        </w:rPr>
        <w:t>f) vărsăminte din secţiunea de funcţionare pentru finanţarea secţiunii de dezvoltare, care se reflectă cu valoare negativă.</w:t>
      </w:r>
    </w:p>
    <w:p w14:paraId="4AD1C496" w14:textId="49C1DBEE" w:rsidR="007930D9" w:rsidRPr="00A1769F" w:rsidRDefault="007930D9" w:rsidP="007930D9">
      <w:pPr>
        <w:tabs>
          <w:tab w:val="left" w:pos="1134"/>
        </w:tabs>
        <w:autoSpaceDE w:val="0"/>
        <w:ind w:firstLine="851"/>
        <w:jc w:val="both"/>
        <w:rPr>
          <w:rFonts w:ascii="Arial" w:hAnsi="Arial" w:cs="Arial"/>
          <w:iCs/>
          <w:sz w:val="22"/>
          <w:szCs w:val="22"/>
          <w:lang w:val="es-ES"/>
        </w:rPr>
      </w:pPr>
      <w:r w:rsidRPr="00A1769F">
        <w:rPr>
          <w:rFonts w:ascii="Arial" w:hAnsi="Arial" w:cs="Arial"/>
          <w:iCs/>
          <w:sz w:val="22"/>
          <w:szCs w:val="22"/>
          <w:lang w:val="es-ES"/>
        </w:rPr>
        <w:t>Cheltuielile secţiunii de funcţionare, sunt următoarele:</w:t>
      </w:r>
    </w:p>
    <w:p w14:paraId="6C6F8555" w14:textId="77777777" w:rsidR="007930D9" w:rsidRPr="00A1769F" w:rsidRDefault="007930D9" w:rsidP="007930D9">
      <w:pPr>
        <w:tabs>
          <w:tab w:val="left" w:pos="1134"/>
        </w:tabs>
        <w:autoSpaceDE w:val="0"/>
        <w:ind w:firstLine="851"/>
        <w:jc w:val="both"/>
        <w:rPr>
          <w:rFonts w:ascii="Arial" w:hAnsi="Arial" w:cs="Arial"/>
          <w:sz w:val="22"/>
          <w:szCs w:val="22"/>
        </w:rPr>
      </w:pPr>
      <w:r w:rsidRPr="00A1769F">
        <w:rPr>
          <w:rFonts w:ascii="Arial" w:hAnsi="Arial" w:cs="Arial"/>
          <w:iCs/>
          <w:sz w:val="22"/>
          <w:szCs w:val="22"/>
          <w:lang w:val="fr-FR"/>
        </w:rPr>
        <w:t xml:space="preserve">a) </w:t>
      </w:r>
      <w:proofErr w:type="spellStart"/>
      <w:r w:rsidRPr="00A1769F">
        <w:rPr>
          <w:rFonts w:ascii="Arial" w:hAnsi="Arial" w:cs="Arial"/>
          <w:iCs/>
          <w:sz w:val="22"/>
          <w:szCs w:val="22"/>
          <w:lang w:val="fr-FR"/>
        </w:rPr>
        <w:t>cheltuieli</w:t>
      </w:r>
      <w:proofErr w:type="spellEnd"/>
      <w:r w:rsidRPr="00A1769F">
        <w:rPr>
          <w:rFonts w:ascii="Arial" w:hAnsi="Arial" w:cs="Arial"/>
          <w:iCs/>
          <w:sz w:val="22"/>
          <w:szCs w:val="22"/>
          <w:lang w:val="fr-FR"/>
        </w:rPr>
        <w:t xml:space="preserve"> de </w:t>
      </w:r>
      <w:proofErr w:type="spellStart"/>
      <w:proofErr w:type="gramStart"/>
      <w:r w:rsidRPr="00A1769F">
        <w:rPr>
          <w:rFonts w:ascii="Arial" w:hAnsi="Arial" w:cs="Arial"/>
          <w:iCs/>
          <w:sz w:val="22"/>
          <w:szCs w:val="22"/>
          <w:lang w:val="fr-FR"/>
        </w:rPr>
        <w:t>personal</w:t>
      </w:r>
      <w:proofErr w:type="spellEnd"/>
      <w:r w:rsidRPr="00A1769F">
        <w:rPr>
          <w:rFonts w:ascii="Arial" w:hAnsi="Arial" w:cs="Arial"/>
          <w:iCs/>
          <w:sz w:val="22"/>
          <w:szCs w:val="22"/>
          <w:lang w:val="fr-FR"/>
        </w:rPr>
        <w:t>;</w:t>
      </w:r>
      <w:proofErr w:type="gramEnd"/>
    </w:p>
    <w:p w14:paraId="0D5AFBBA"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b) </w:t>
      </w:r>
      <w:proofErr w:type="spellStart"/>
      <w:r w:rsidRPr="00A1769F">
        <w:rPr>
          <w:rFonts w:ascii="Arial" w:hAnsi="Arial" w:cs="Arial"/>
          <w:iCs/>
          <w:sz w:val="22"/>
          <w:szCs w:val="22"/>
          <w:lang w:val="fr-FR"/>
        </w:rPr>
        <w:t>bunuri</w:t>
      </w:r>
      <w:proofErr w:type="spellEnd"/>
      <w:r w:rsidRPr="00A1769F">
        <w:rPr>
          <w:rFonts w:ascii="Arial" w:hAnsi="Arial" w:cs="Arial"/>
          <w:iCs/>
          <w:sz w:val="22"/>
          <w:szCs w:val="22"/>
          <w:lang w:val="fr-FR"/>
        </w:rPr>
        <w:t xml:space="preserve"> şi </w:t>
      </w:r>
      <w:proofErr w:type="spellStart"/>
      <w:proofErr w:type="gramStart"/>
      <w:r w:rsidRPr="00A1769F">
        <w:rPr>
          <w:rFonts w:ascii="Arial" w:hAnsi="Arial" w:cs="Arial"/>
          <w:iCs/>
          <w:sz w:val="22"/>
          <w:szCs w:val="22"/>
          <w:lang w:val="fr-FR"/>
        </w:rPr>
        <w:t>servicii</w:t>
      </w:r>
      <w:proofErr w:type="spellEnd"/>
      <w:r w:rsidRPr="00A1769F">
        <w:rPr>
          <w:rFonts w:ascii="Arial" w:hAnsi="Arial" w:cs="Arial"/>
          <w:iCs/>
          <w:sz w:val="22"/>
          <w:szCs w:val="22"/>
          <w:lang w:val="fr-FR"/>
        </w:rPr>
        <w:t>;</w:t>
      </w:r>
      <w:proofErr w:type="gramEnd"/>
    </w:p>
    <w:p w14:paraId="7677CD22"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c) </w:t>
      </w:r>
      <w:proofErr w:type="spellStart"/>
      <w:proofErr w:type="gramStart"/>
      <w:r w:rsidRPr="00A1769F">
        <w:rPr>
          <w:rFonts w:ascii="Arial" w:hAnsi="Arial" w:cs="Arial"/>
          <w:iCs/>
          <w:sz w:val="22"/>
          <w:szCs w:val="22"/>
          <w:lang w:val="fr-FR"/>
        </w:rPr>
        <w:t>dobânzi</w:t>
      </w:r>
      <w:proofErr w:type="spellEnd"/>
      <w:r w:rsidRPr="00A1769F">
        <w:rPr>
          <w:rFonts w:ascii="Arial" w:hAnsi="Arial" w:cs="Arial"/>
          <w:iCs/>
          <w:sz w:val="22"/>
          <w:szCs w:val="22"/>
          <w:lang w:val="fr-FR"/>
        </w:rPr>
        <w:t>;</w:t>
      </w:r>
      <w:proofErr w:type="gramEnd"/>
    </w:p>
    <w:p w14:paraId="6D0584E3"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d) </w:t>
      </w:r>
      <w:proofErr w:type="spellStart"/>
      <w:proofErr w:type="gramStart"/>
      <w:r w:rsidRPr="00A1769F">
        <w:rPr>
          <w:rFonts w:ascii="Arial" w:hAnsi="Arial" w:cs="Arial"/>
          <w:iCs/>
          <w:sz w:val="22"/>
          <w:szCs w:val="22"/>
          <w:lang w:val="fr-FR"/>
        </w:rPr>
        <w:t>subvenţii</w:t>
      </w:r>
      <w:proofErr w:type="spellEnd"/>
      <w:r w:rsidRPr="00A1769F">
        <w:rPr>
          <w:rFonts w:ascii="Arial" w:hAnsi="Arial" w:cs="Arial"/>
          <w:iCs/>
          <w:sz w:val="22"/>
          <w:szCs w:val="22"/>
          <w:lang w:val="fr-FR"/>
        </w:rPr>
        <w:t>;</w:t>
      </w:r>
      <w:proofErr w:type="gramEnd"/>
    </w:p>
    <w:p w14:paraId="07C7FC44"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lastRenderedPageBreak/>
        <w:t xml:space="preserve">e) </w:t>
      </w:r>
      <w:proofErr w:type="spellStart"/>
      <w:r w:rsidRPr="00A1769F">
        <w:rPr>
          <w:rFonts w:ascii="Arial" w:hAnsi="Arial" w:cs="Arial"/>
          <w:iCs/>
          <w:sz w:val="22"/>
          <w:szCs w:val="22"/>
          <w:lang w:val="fr-FR"/>
        </w:rPr>
        <w:t>transferuri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curente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între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unităţile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administraţiei</w:t>
      </w:r>
      <w:proofErr w:type="spellEnd"/>
      <w:r w:rsidRPr="00A1769F">
        <w:rPr>
          <w:rFonts w:ascii="Arial" w:hAnsi="Arial" w:cs="Arial"/>
          <w:iCs/>
          <w:sz w:val="22"/>
          <w:szCs w:val="22"/>
          <w:lang w:val="fr-FR"/>
        </w:rPr>
        <w:t xml:space="preserve"> </w:t>
      </w:r>
      <w:proofErr w:type="spellStart"/>
      <w:proofErr w:type="gramStart"/>
      <w:r w:rsidRPr="00A1769F">
        <w:rPr>
          <w:rFonts w:ascii="Arial" w:hAnsi="Arial" w:cs="Arial"/>
          <w:iCs/>
          <w:sz w:val="22"/>
          <w:szCs w:val="22"/>
          <w:lang w:val="fr-FR"/>
        </w:rPr>
        <w:t>publice</w:t>
      </w:r>
      <w:proofErr w:type="spellEnd"/>
      <w:r w:rsidRPr="00A1769F">
        <w:rPr>
          <w:rFonts w:ascii="Arial" w:hAnsi="Arial" w:cs="Arial"/>
          <w:iCs/>
          <w:sz w:val="22"/>
          <w:szCs w:val="22"/>
          <w:lang w:val="fr-FR"/>
        </w:rPr>
        <w:t>;</w:t>
      </w:r>
      <w:proofErr w:type="gramEnd"/>
    </w:p>
    <w:p w14:paraId="1E2583AA"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f) </w:t>
      </w:r>
      <w:proofErr w:type="spellStart"/>
      <w:r w:rsidRPr="00A1769F">
        <w:rPr>
          <w:rFonts w:ascii="Arial" w:hAnsi="Arial" w:cs="Arial"/>
          <w:iCs/>
          <w:sz w:val="22"/>
          <w:szCs w:val="22"/>
          <w:lang w:val="fr-FR"/>
        </w:rPr>
        <w:t>alte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transferuri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pentru</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cheltuieli</w:t>
      </w:r>
      <w:proofErr w:type="spellEnd"/>
      <w:r w:rsidRPr="00A1769F">
        <w:rPr>
          <w:rFonts w:ascii="Arial" w:hAnsi="Arial" w:cs="Arial"/>
          <w:iCs/>
          <w:sz w:val="22"/>
          <w:szCs w:val="22"/>
          <w:lang w:val="fr-FR"/>
        </w:rPr>
        <w:t xml:space="preserve"> </w:t>
      </w:r>
      <w:proofErr w:type="spellStart"/>
      <w:proofErr w:type="gramStart"/>
      <w:r w:rsidRPr="00A1769F">
        <w:rPr>
          <w:rFonts w:ascii="Arial" w:hAnsi="Arial" w:cs="Arial"/>
          <w:iCs/>
          <w:sz w:val="22"/>
          <w:szCs w:val="22"/>
          <w:lang w:val="fr-FR"/>
        </w:rPr>
        <w:t>curente</w:t>
      </w:r>
      <w:proofErr w:type="spellEnd"/>
      <w:r w:rsidRPr="00A1769F">
        <w:rPr>
          <w:rFonts w:ascii="Arial" w:hAnsi="Arial" w:cs="Arial"/>
          <w:iCs/>
          <w:sz w:val="22"/>
          <w:szCs w:val="22"/>
          <w:lang w:val="fr-FR"/>
        </w:rPr>
        <w:t>;</w:t>
      </w:r>
      <w:proofErr w:type="gramEnd"/>
    </w:p>
    <w:p w14:paraId="2038C4C3"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g) </w:t>
      </w:r>
      <w:proofErr w:type="spellStart"/>
      <w:r w:rsidRPr="00A1769F">
        <w:rPr>
          <w:rFonts w:ascii="Arial" w:hAnsi="Arial" w:cs="Arial"/>
          <w:iCs/>
          <w:sz w:val="22"/>
          <w:szCs w:val="22"/>
          <w:lang w:val="fr-FR"/>
        </w:rPr>
        <w:t>asistenţă</w:t>
      </w:r>
      <w:proofErr w:type="spellEnd"/>
      <w:r w:rsidRPr="00A1769F">
        <w:rPr>
          <w:rFonts w:ascii="Arial" w:hAnsi="Arial" w:cs="Arial"/>
          <w:iCs/>
          <w:sz w:val="22"/>
          <w:szCs w:val="22"/>
          <w:lang w:val="fr-FR"/>
        </w:rPr>
        <w:t xml:space="preserve"> </w:t>
      </w:r>
      <w:proofErr w:type="spellStart"/>
      <w:proofErr w:type="gramStart"/>
      <w:r w:rsidRPr="00A1769F">
        <w:rPr>
          <w:rFonts w:ascii="Arial" w:hAnsi="Arial" w:cs="Arial"/>
          <w:iCs/>
          <w:sz w:val="22"/>
          <w:szCs w:val="22"/>
          <w:lang w:val="fr-FR"/>
        </w:rPr>
        <w:t>socială</w:t>
      </w:r>
      <w:proofErr w:type="spellEnd"/>
      <w:r w:rsidRPr="00A1769F">
        <w:rPr>
          <w:rFonts w:ascii="Arial" w:hAnsi="Arial" w:cs="Arial"/>
          <w:iCs/>
          <w:sz w:val="22"/>
          <w:szCs w:val="22"/>
          <w:lang w:val="fr-FR"/>
        </w:rPr>
        <w:t>;</w:t>
      </w:r>
      <w:proofErr w:type="gramEnd"/>
    </w:p>
    <w:p w14:paraId="3CE12290"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h) </w:t>
      </w:r>
      <w:proofErr w:type="spellStart"/>
      <w:r w:rsidRPr="00A1769F">
        <w:rPr>
          <w:rFonts w:ascii="Arial" w:hAnsi="Arial" w:cs="Arial"/>
          <w:iCs/>
          <w:sz w:val="22"/>
          <w:szCs w:val="22"/>
          <w:lang w:val="fr-FR"/>
        </w:rPr>
        <w:t>rambursări</w:t>
      </w:r>
      <w:proofErr w:type="spellEnd"/>
      <w:r w:rsidRPr="00A1769F">
        <w:rPr>
          <w:rFonts w:ascii="Arial" w:hAnsi="Arial" w:cs="Arial"/>
          <w:iCs/>
          <w:sz w:val="22"/>
          <w:szCs w:val="22"/>
          <w:lang w:val="fr-FR"/>
        </w:rPr>
        <w:t xml:space="preserve"> de </w:t>
      </w:r>
      <w:proofErr w:type="spellStart"/>
      <w:proofErr w:type="gramStart"/>
      <w:r w:rsidRPr="00A1769F">
        <w:rPr>
          <w:rFonts w:ascii="Arial" w:hAnsi="Arial" w:cs="Arial"/>
          <w:iCs/>
          <w:sz w:val="22"/>
          <w:szCs w:val="22"/>
          <w:lang w:val="fr-FR"/>
        </w:rPr>
        <w:t>credite</w:t>
      </w:r>
      <w:proofErr w:type="spellEnd"/>
      <w:r w:rsidRPr="00A1769F">
        <w:rPr>
          <w:rFonts w:ascii="Arial" w:hAnsi="Arial" w:cs="Arial"/>
          <w:iCs/>
          <w:sz w:val="22"/>
          <w:szCs w:val="22"/>
          <w:lang w:val="fr-FR"/>
        </w:rPr>
        <w:t>;</w:t>
      </w:r>
      <w:proofErr w:type="gramEnd"/>
    </w:p>
    <w:p w14:paraId="23F7D138"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i) </w:t>
      </w:r>
      <w:proofErr w:type="spellStart"/>
      <w:r w:rsidRPr="00A1769F">
        <w:rPr>
          <w:rFonts w:ascii="Arial" w:hAnsi="Arial" w:cs="Arial"/>
          <w:iCs/>
          <w:sz w:val="22"/>
          <w:szCs w:val="22"/>
          <w:lang w:val="fr-FR"/>
        </w:rPr>
        <w:t>alte</w:t>
      </w:r>
      <w:proofErr w:type="spellEnd"/>
      <w:r w:rsidRPr="00A1769F">
        <w:rPr>
          <w:rFonts w:ascii="Arial" w:hAnsi="Arial" w:cs="Arial"/>
          <w:iCs/>
          <w:sz w:val="22"/>
          <w:szCs w:val="22"/>
          <w:lang w:val="fr-FR"/>
        </w:rPr>
        <w:t xml:space="preserve"> </w:t>
      </w:r>
      <w:proofErr w:type="spellStart"/>
      <w:proofErr w:type="gramStart"/>
      <w:r w:rsidRPr="00A1769F">
        <w:rPr>
          <w:rFonts w:ascii="Arial" w:hAnsi="Arial" w:cs="Arial"/>
          <w:iCs/>
          <w:sz w:val="22"/>
          <w:szCs w:val="22"/>
          <w:lang w:val="fr-FR"/>
        </w:rPr>
        <w:t>cheltuieli</w:t>
      </w:r>
      <w:proofErr w:type="spellEnd"/>
      <w:r w:rsidRPr="00A1769F">
        <w:rPr>
          <w:rFonts w:ascii="Arial" w:hAnsi="Arial" w:cs="Arial"/>
          <w:iCs/>
          <w:sz w:val="22"/>
          <w:szCs w:val="22"/>
          <w:lang w:val="fr-FR"/>
        </w:rPr>
        <w:t>;</w:t>
      </w:r>
      <w:proofErr w:type="gramEnd"/>
    </w:p>
    <w:p w14:paraId="75222230"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j) </w:t>
      </w:r>
      <w:proofErr w:type="spellStart"/>
      <w:r w:rsidRPr="00A1769F">
        <w:rPr>
          <w:rFonts w:ascii="Arial" w:hAnsi="Arial" w:cs="Arial"/>
          <w:iCs/>
          <w:sz w:val="22"/>
          <w:szCs w:val="22"/>
          <w:lang w:val="fr-FR"/>
        </w:rPr>
        <w:t>împrumuturi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pentru</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instituţii</w:t>
      </w:r>
      <w:proofErr w:type="spellEnd"/>
      <w:r w:rsidRPr="00A1769F">
        <w:rPr>
          <w:rFonts w:ascii="Arial" w:hAnsi="Arial" w:cs="Arial"/>
          <w:iCs/>
          <w:sz w:val="22"/>
          <w:szCs w:val="22"/>
          <w:lang w:val="fr-FR"/>
        </w:rPr>
        <w:t xml:space="preserve"> şi </w:t>
      </w:r>
      <w:proofErr w:type="spellStart"/>
      <w:r w:rsidRPr="00A1769F">
        <w:rPr>
          <w:rFonts w:ascii="Arial" w:hAnsi="Arial" w:cs="Arial"/>
          <w:iCs/>
          <w:sz w:val="22"/>
          <w:szCs w:val="22"/>
          <w:lang w:val="fr-FR"/>
        </w:rPr>
        <w:t>servicii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publice</w:t>
      </w:r>
      <w:proofErr w:type="spellEnd"/>
      <w:r w:rsidRPr="00A1769F">
        <w:rPr>
          <w:rFonts w:ascii="Arial" w:hAnsi="Arial" w:cs="Arial"/>
          <w:iCs/>
          <w:sz w:val="22"/>
          <w:szCs w:val="22"/>
          <w:lang w:val="fr-FR"/>
        </w:rPr>
        <w:t xml:space="preserve"> locale </w:t>
      </w:r>
      <w:proofErr w:type="spellStart"/>
      <w:r w:rsidRPr="00A1769F">
        <w:rPr>
          <w:rFonts w:ascii="Arial" w:hAnsi="Arial" w:cs="Arial"/>
          <w:iCs/>
          <w:sz w:val="22"/>
          <w:szCs w:val="22"/>
          <w:lang w:val="fr-FR"/>
        </w:rPr>
        <w:t>sau</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activităţi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finanţate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integral</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din</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venituri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proprii</w:t>
      </w:r>
      <w:proofErr w:type="spellEnd"/>
      <w:r w:rsidRPr="00A1769F">
        <w:rPr>
          <w:rFonts w:ascii="Arial" w:hAnsi="Arial" w:cs="Arial"/>
          <w:iCs/>
          <w:sz w:val="22"/>
          <w:szCs w:val="22"/>
          <w:lang w:val="fr-FR"/>
        </w:rPr>
        <w:t>.</w:t>
      </w:r>
    </w:p>
    <w:p w14:paraId="39868B44" w14:textId="77777777" w:rsidR="00084A8D" w:rsidRPr="00A1769F" w:rsidRDefault="00084A8D" w:rsidP="007930D9">
      <w:pPr>
        <w:tabs>
          <w:tab w:val="left" w:pos="1134"/>
        </w:tabs>
        <w:autoSpaceDE w:val="0"/>
        <w:ind w:firstLine="851"/>
        <w:jc w:val="both"/>
        <w:rPr>
          <w:rFonts w:ascii="Arial" w:hAnsi="Arial" w:cs="Arial"/>
          <w:iCs/>
          <w:sz w:val="22"/>
          <w:szCs w:val="22"/>
          <w:lang w:val="es-ES"/>
        </w:rPr>
      </w:pPr>
    </w:p>
    <w:p w14:paraId="7999850B" w14:textId="77777777" w:rsidR="007930D9" w:rsidRPr="00A1769F" w:rsidRDefault="007930D9" w:rsidP="007930D9">
      <w:pPr>
        <w:tabs>
          <w:tab w:val="left" w:pos="1134"/>
        </w:tabs>
        <w:autoSpaceDE w:val="0"/>
        <w:ind w:firstLine="851"/>
        <w:jc w:val="both"/>
        <w:rPr>
          <w:rFonts w:ascii="Arial" w:hAnsi="Arial" w:cs="Arial"/>
          <w:sz w:val="22"/>
          <w:szCs w:val="22"/>
        </w:rPr>
      </w:pPr>
      <w:r w:rsidRPr="00A1769F">
        <w:rPr>
          <w:rFonts w:ascii="Arial" w:hAnsi="Arial" w:cs="Arial"/>
          <w:iCs/>
          <w:sz w:val="22"/>
          <w:szCs w:val="22"/>
          <w:lang w:val="es-ES"/>
        </w:rPr>
        <w:t xml:space="preserve">Secţiune de dezvoltare este partea complementară a bugetului </w:t>
      </w:r>
      <w:proofErr w:type="gramStart"/>
      <w:r w:rsidRPr="00A1769F">
        <w:rPr>
          <w:rFonts w:ascii="Arial" w:hAnsi="Arial" w:cs="Arial"/>
          <w:iCs/>
          <w:sz w:val="22"/>
          <w:szCs w:val="22"/>
          <w:lang w:val="es-ES"/>
        </w:rPr>
        <w:t>local,  care</w:t>
      </w:r>
      <w:proofErr w:type="gramEnd"/>
      <w:r w:rsidRPr="00A1769F">
        <w:rPr>
          <w:rFonts w:ascii="Arial" w:hAnsi="Arial" w:cs="Arial"/>
          <w:iCs/>
          <w:sz w:val="22"/>
          <w:szCs w:val="22"/>
          <w:lang w:val="es-ES"/>
        </w:rPr>
        <w:t xml:space="preserve"> cuprinde veniturile şi cheltuielile de capital aferente implementării politicilor de dezvoltare la nivel naţional, regional, judeţean, zonal sau local, după caz.  </w:t>
      </w:r>
    </w:p>
    <w:p w14:paraId="272158B9" w14:textId="3B65AC78" w:rsidR="007930D9" w:rsidRPr="00A1769F" w:rsidRDefault="007930D9" w:rsidP="007930D9">
      <w:pPr>
        <w:tabs>
          <w:tab w:val="left" w:pos="1134"/>
        </w:tabs>
        <w:autoSpaceDE w:val="0"/>
        <w:ind w:firstLine="851"/>
        <w:jc w:val="both"/>
        <w:rPr>
          <w:rFonts w:ascii="Arial" w:hAnsi="Arial" w:cs="Arial"/>
          <w:iCs/>
          <w:sz w:val="22"/>
          <w:szCs w:val="22"/>
          <w:lang w:val="es-ES"/>
        </w:rPr>
      </w:pPr>
      <w:r w:rsidRPr="00A1769F">
        <w:rPr>
          <w:rFonts w:ascii="Arial" w:hAnsi="Arial" w:cs="Arial"/>
          <w:iCs/>
          <w:sz w:val="22"/>
          <w:szCs w:val="22"/>
          <w:lang w:val="es-ES"/>
        </w:rPr>
        <w:t xml:space="preserve">Veniturile secţiunii de </w:t>
      </w:r>
      <w:proofErr w:type="gramStart"/>
      <w:r w:rsidRPr="00A1769F">
        <w:rPr>
          <w:rFonts w:ascii="Arial" w:hAnsi="Arial" w:cs="Arial"/>
          <w:iCs/>
          <w:sz w:val="22"/>
          <w:szCs w:val="22"/>
          <w:lang w:val="es-ES"/>
        </w:rPr>
        <w:t>dezvoltare  sunt</w:t>
      </w:r>
      <w:proofErr w:type="gramEnd"/>
      <w:r w:rsidRPr="00A1769F">
        <w:rPr>
          <w:rFonts w:ascii="Arial" w:hAnsi="Arial" w:cs="Arial"/>
          <w:iCs/>
          <w:sz w:val="22"/>
          <w:szCs w:val="22"/>
          <w:lang w:val="es-ES"/>
        </w:rPr>
        <w:t xml:space="preserve"> următoarele:</w:t>
      </w:r>
    </w:p>
    <w:p w14:paraId="455576E4" w14:textId="77777777" w:rsidR="007930D9" w:rsidRPr="00A1769F" w:rsidRDefault="007930D9" w:rsidP="007930D9">
      <w:pPr>
        <w:tabs>
          <w:tab w:val="left" w:pos="1134"/>
        </w:tabs>
        <w:autoSpaceDE w:val="0"/>
        <w:ind w:firstLine="851"/>
        <w:jc w:val="both"/>
        <w:rPr>
          <w:rFonts w:ascii="Arial" w:hAnsi="Arial" w:cs="Arial"/>
          <w:sz w:val="22"/>
          <w:szCs w:val="22"/>
        </w:rPr>
      </w:pPr>
      <w:r w:rsidRPr="00A1769F">
        <w:rPr>
          <w:rFonts w:ascii="Arial" w:hAnsi="Arial" w:cs="Arial"/>
          <w:iCs/>
          <w:sz w:val="22"/>
          <w:szCs w:val="22"/>
          <w:lang w:val="es-ES"/>
        </w:rPr>
        <w:t>a) vărsăminte din secţiunea de funcţionare;</w:t>
      </w:r>
    </w:p>
    <w:p w14:paraId="7ABEDFD1" w14:textId="77777777" w:rsidR="007930D9" w:rsidRPr="00A1769F" w:rsidRDefault="007930D9" w:rsidP="007930D9">
      <w:pPr>
        <w:tabs>
          <w:tab w:val="left" w:pos="1134"/>
        </w:tabs>
        <w:autoSpaceDE w:val="0"/>
        <w:ind w:firstLine="851"/>
        <w:jc w:val="both"/>
        <w:rPr>
          <w:rFonts w:ascii="Arial" w:hAnsi="Arial" w:cs="Arial"/>
          <w:sz w:val="22"/>
          <w:szCs w:val="22"/>
        </w:rPr>
      </w:pPr>
      <w:r w:rsidRPr="00A1769F">
        <w:rPr>
          <w:rFonts w:ascii="Arial" w:hAnsi="Arial" w:cs="Arial"/>
          <w:iCs/>
          <w:sz w:val="22"/>
          <w:szCs w:val="22"/>
          <w:lang w:val="es-ES"/>
        </w:rPr>
        <w:t>b) sume rezultate din valorificarea unor bunuri, sume reprezentând amortizarea mijloacelor fixe şi sume aferente depozitelor speciale pentru construcţia de locuinţe;</w:t>
      </w:r>
    </w:p>
    <w:p w14:paraId="079D50B6"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c) </w:t>
      </w:r>
      <w:proofErr w:type="spellStart"/>
      <w:r w:rsidRPr="00A1769F">
        <w:rPr>
          <w:rFonts w:ascii="Arial" w:hAnsi="Arial" w:cs="Arial"/>
          <w:iCs/>
          <w:sz w:val="22"/>
          <w:szCs w:val="22"/>
          <w:lang w:val="fr-FR"/>
        </w:rPr>
        <w:t>subvenţii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pentru</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cheltuieli</w:t>
      </w:r>
      <w:proofErr w:type="spellEnd"/>
      <w:r w:rsidRPr="00A1769F">
        <w:rPr>
          <w:rFonts w:ascii="Arial" w:hAnsi="Arial" w:cs="Arial"/>
          <w:iCs/>
          <w:sz w:val="22"/>
          <w:szCs w:val="22"/>
          <w:lang w:val="fr-FR"/>
        </w:rPr>
        <w:t xml:space="preserve"> de </w:t>
      </w:r>
      <w:proofErr w:type="gramStart"/>
      <w:r w:rsidRPr="00A1769F">
        <w:rPr>
          <w:rFonts w:ascii="Arial" w:hAnsi="Arial" w:cs="Arial"/>
          <w:iCs/>
          <w:sz w:val="22"/>
          <w:szCs w:val="22"/>
          <w:lang w:val="fr-FR"/>
        </w:rPr>
        <w:t>capital;</w:t>
      </w:r>
      <w:proofErr w:type="gramEnd"/>
    </w:p>
    <w:p w14:paraId="392E0C4B"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d) </w:t>
      </w:r>
      <w:proofErr w:type="spellStart"/>
      <w:r w:rsidRPr="00A1769F">
        <w:rPr>
          <w:rFonts w:ascii="Arial" w:hAnsi="Arial" w:cs="Arial"/>
          <w:iCs/>
          <w:sz w:val="22"/>
          <w:szCs w:val="22"/>
          <w:lang w:val="fr-FR"/>
        </w:rPr>
        <w:t>sume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defalcate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din</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unele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venituri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ale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bugetului</w:t>
      </w:r>
      <w:proofErr w:type="spellEnd"/>
      <w:r w:rsidRPr="00A1769F">
        <w:rPr>
          <w:rFonts w:ascii="Arial" w:hAnsi="Arial" w:cs="Arial"/>
          <w:iCs/>
          <w:sz w:val="22"/>
          <w:szCs w:val="22"/>
          <w:lang w:val="fr-FR"/>
        </w:rPr>
        <w:t xml:space="preserve"> de stat </w:t>
      </w:r>
      <w:proofErr w:type="spellStart"/>
      <w:r w:rsidRPr="00A1769F">
        <w:rPr>
          <w:rFonts w:ascii="Arial" w:hAnsi="Arial" w:cs="Arial"/>
          <w:iCs/>
          <w:sz w:val="22"/>
          <w:szCs w:val="22"/>
          <w:lang w:val="fr-FR"/>
        </w:rPr>
        <w:t>pentru</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finanţarea</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cheltuielilor</w:t>
      </w:r>
      <w:proofErr w:type="spellEnd"/>
      <w:r w:rsidRPr="00A1769F">
        <w:rPr>
          <w:rFonts w:ascii="Arial" w:hAnsi="Arial" w:cs="Arial"/>
          <w:iCs/>
          <w:sz w:val="22"/>
          <w:szCs w:val="22"/>
          <w:lang w:val="fr-FR"/>
        </w:rPr>
        <w:t xml:space="preserve"> de </w:t>
      </w:r>
      <w:proofErr w:type="gramStart"/>
      <w:r w:rsidRPr="00A1769F">
        <w:rPr>
          <w:rFonts w:ascii="Arial" w:hAnsi="Arial" w:cs="Arial"/>
          <w:iCs/>
          <w:sz w:val="22"/>
          <w:szCs w:val="22"/>
          <w:lang w:val="fr-FR"/>
        </w:rPr>
        <w:t>capital;</w:t>
      </w:r>
      <w:proofErr w:type="gramEnd"/>
    </w:p>
    <w:p w14:paraId="369A593C"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e) </w:t>
      </w:r>
      <w:proofErr w:type="spellStart"/>
      <w:r w:rsidRPr="00A1769F">
        <w:rPr>
          <w:rFonts w:ascii="Arial" w:hAnsi="Arial" w:cs="Arial"/>
          <w:iCs/>
          <w:sz w:val="22"/>
          <w:szCs w:val="22"/>
          <w:lang w:val="fr-FR"/>
        </w:rPr>
        <w:t>sume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primite</w:t>
      </w:r>
      <w:proofErr w:type="spellEnd"/>
      <w:r w:rsidRPr="00A1769F">
        <w:rPr>
          <w:rFonts w:ascii="Arial" w:hAnsi="Arial" w:cs="Arial"/>
          <w:iCs/>
          <w:sz w:val="22"/>
          <w:szCs w:val="22"/>
          <w:lang w:val="fr-FR"/>
        </w:rPr>
        <w:t xml:space="preserve"> de la </w:t>
      </w:r>
      <w:proofErr w:type="spellStart"/>
      <w:r w:rsidRPr="00A1769F">
        <w:rPr>
          <w:rFonts w:ascii="Arial" w:hAnsi="Arial" w:cs="Arial"/>
          <w:iCs/>
          <w:sz w:val="22"/>
          <w:szCs w:val="22"/>
          <w:lang w:val="fr-FR"/>
        </w:rPr>
        <w:t>Uniunea</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Europeană</w:t>
      </w:r>
      <w:proofErr w:type="spellEnd"/>
      <w:r w:rsidRPr="00A1769F">
        <w:rPr>
          <w:rFonts w:ascii="Arial" w:hAnsi="Arial" w:cs="Arial"/>
          <w:iCs/>
          <w:sz w:val="22"/>
          <w:szCs w:val="22"/>
          <w:lang w:val="fr-FR"/>
        </w:rPr>
        <w:t xml:space="preserve"> şi/</w:t>
      </w:r>
      <w:proofErr w:type="spellStart"/>
      <w:r w:rsidRPr="00A1769F">
        <w:rPr>
          <w:rFonts w:ascii="Arial" w:hAnsi="Arial" w:cs="Arial"/>
          <w:iCs/>
          <w:sz w:val="22"/>
          <w:szCs w:val="22"/>
          <w:lang w:val="fr-FR"/>
        </w:rPr>
        <w:t>sau</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alţi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donatori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în</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contul</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plăţilor</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efectuate</w:t>
      </w:r>
      <w:proofErr w:type="spellEnd"/>
      <w:r w:rsidRPr="00A1769F">
        <w:rPr>
          <w:rFonts w:ascii="Arial" w:hAnsi="Arial" w:cs="Arial"/>
          <w:iCs/>
          <w:sz w:val="22"/>
          <w:szCs w:val="22"/>
          <w:lang w:val="fr-FR"/>
        </w:rPr>
        <w:t xml:space="preserve"> şi </w:t>
      </w:r>
      <w:proofErr w:type="spellStart"/>
      <w:r w:rsidRPr="00A1769F">
        <w:rPr>
          <w:rFonts w:ascii="Arial" w:hAnsi="Arial" w:cs="Arial"/>
          <w:iCs/>
          <w:sz w:val="22"/>
          <w:szCs w:val="22"/>
          <w:lang w:val="fr-FR"/>
        </w:rPr>
        <w:t>prefinanţări</w:t>
      </w:r>
      <w:proofErr w:type="spellEnd"/>
      <w:r w:rsidRPr="00A1769F">
        <w:rPr>
          <w:rFonts w:ascii="Arial" w:hAnsi="Arial" w:cs="Arial"/>
          <w:iCs/>
          <w:sz w:val="22"/>
          <w:szCs w:val="22"/>
          <w:lang w:val="fr-FR"/>
        </w:rPr>
        <w:t>.</w:t>
      </w:r>
    </w:p>
    <w:p w14:paraId="5A5E3148"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proofErr w:type="spellStart"/>
      <w:r w:rsidRPr="00A1769F">
        <w:rPr>
          <w:rFonts w:ascii="Arial" w:hAnsi="Arial" w:cs="Arial"/>
          <w:iCs/>
          <w:sz w:val="22"/>
          <w:szCs w:val="22"/>
          <w:lang w:val="fr-FR"/>
        </w:rPr>
        <w:t>Cheltuielile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secţiunii</w:t>
      </w:r>
      <w:proofErr w:type="spellEnd"/>
      <w:r w:rsidRPr="00A1769F">
        <w:rPr>
          <w:rFonts w:ascii="Arial" w:hAnsi="Arial" w:cs="Arial"/>
          <w:iCs/>
          <w:sz w:val="22"/>
          <w:szCs w:val="22"/>
          <w:lang w:val="fr-FR"/>
        </w:rPr>
        <w:t xml:space="preserve"> de </w:t>
      </w:r>
      <w:proofErr w:type="spellStart"/>
      <w:proofErr w:type="gramStart"/>
      <w:r w:rsidRPr="00A1769F">
        <w:rPr>
          <w:rFonts w:ascii="Arial" w:hAnsi="Arial" w:cs="Arial"/>
          <w:iCs/>
          <w:sz w:val="22"/>
          <w:szCs w:val="22"/>
          <w:lang w:val="fr-FR"/>
        </w:rPr>
        <w:t>dezvoltare</w:t>
      </w:r>
      <w:proofErr w:type="spellEnd"/>
      <w:r w:rsidRPr="00A1769F">
        <w:rPr>
          <w:rFonts w:ascii="Arial" w:hAnsi="Arial" w:cs="Arial"/>
          <w:iCs/>
          <w:sz w:val="22"/>
          <w:szCs w:val="22"/>
          <w:lang w:val="fr-FR"/>
        </w:rPr>
        <w:t xml:space="preserve"> ,</w:t>
      </w:r>
      <w:proofErr w:type="gram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sunt</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următoarele</w:t>
      </w:r>
      <w:proofErr w:type="spellEnd"/>
      <w:r w:rsidRPr="00A1769F">
        <w:rPr>
          <w:rFonts w:ascii="Arial" w:hAnsi="Arial" w:cs="Arial"/>
          <w:iCs/>
          <w:sz w:val="22"/>
          <w:szCs w:val="22"/>
          <w:lang w:val="fr-FR"/>
        </w:rPr>
        <w:t>:</w:t>
      </w:r>
    </w:p>
    <w:p w14:paraId="6A9572DE"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a) </w:t>
      </w:r>
      <w:proofErr w:type="spellStart"/>
      <w:r w:rsidRPr="00A1769F">
        <w:rPr>
          <w:rFonts w:ascii="Arial" w:hAnsi="Arial" w:cs="Arial"/>
          <w:iCs/>
          <w:sz w:val="22"/>
          <w:szCs w:val="22"/>
          <w:lang w:val="fr-FR"/>
        </w:rPr>
        <w:t>cheltuieli</w:t>
      </w:r>
      <w:proofErr w:type="spellEnd"/>
      <w:r w:rsidRPr="00A1769F">
        <w:rPr>
          <w:rFonts w:ascii="Arial" w:hAnsi="Arial" w:cs="Arial"/>
          <w:iCs/>
          <w:sz w:val="22"/>
          <w:szCs w:val="22"/>
          <w:lang w:val="fr-FR"/>
        </w:rPr>
        <w:t xml:space="preserve"> de </w:t>
      </w:r>
      <w:proofErr w:type="gramStart"/>
      <w:r w:rsidRPr="00A1769F">
        <w:rPr>
          <w:rFonts w:ascii="Arial" w:hAnsi="Arial" w:cs="Arial"/>
          <w:iCs/>
          <w:sz w:val="22"/>
          <w:szCs w:val="22"/>
          <w:lang w:val="fr-FR"/>
        </w:rPr>
        <w:t>capital;</w:t>
      </w:r>
      <w:proofErr w:type="gramEnd"/>
    </w:p>
    <w:p w14:paraId="02649514"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b) </w:t>
      </w:r>
      <w:proofErr w:type="spellStart"/>
      <w:r w:rsidRPr="00A1769F">
        <w:rPr>
          <w:rFonts w:ascii="Arial" w:hAnsi="Arial" w:cs="Arial"/>
          <w:iCs/>
          <w:sz w:val="22"/>
          <w:szCs w:val="22"/>
          <w:lang w:val="fr-FR"/>
        </w:rPr>
        <w:t>proiecte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cu</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finanţare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din</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fonduri</w:t>
      </w:r>
      <w:proofErr w:type="spellEnd"/>
      <w:r w:rsidRPr="00A1769F">
        <w:rPr>
          <w:rFonts w:ascii="Arial" w:hAnsi="Arial" w:cs="Arial"/>
          <w:iCs/>
          <w:sz w:val="22"/>
          <w:szCs w:val="22"/>
          <w:lang w:val="fr-FR"/>
        </w:rPr>
        <w:t xml:space="preserve"> externe </w:t>
      </w:r>
      <w:proofErr w:type="spellStart"/>
      <w:r w:rsidRPr="00A1769F">
        <w:rPr>
          <w:rFonts w:ascii="Arial" w:hAnsi="Arial" w:cs="Arial"/>
          <w:iCs/>
          <w:sz w:val="22"/>
          <w:szCs w:val="22"/>
          <w:lang w:val="fr-FR"/>
        </w:rPr>
        <w:t>nerambursabile</w:t>
      </w:r>
      <w:proofErr w:type="spellEnd"/>
      <w:r w:rsidRPr="00A1769F">
        <w:rPr>
          <w:rFonts w:ascii="Arial" w:hAnsi="Arial" w:cs="Arial"/>
          <w:iCs/>
          <w:sz w:val="22"/>
          <w:szCs w:val="22"/>
          <w:lang w:val="fr-FR"/>
        </w:rPr>
        <w:t xml:space="preserve"> de </w:t>
      </w:r>
      <w:proofErr w:type="spellStart"/>
      <w:proofErr w:type="gramStart"/>
      <w:r w:rsidRPr="00A1769F">
        <w:rPr>
          <w:rFonts w:ascii="Arial" w:hAnsi="Arial" w:cs="Arial"/>
          <w:iCs/>
          <w:sz w:val="22"/>
          <w:szCs w:val="22"/>
          <w:lang w:val="fr-FR"/>
        </w:rPr>
        <w:t>postaderare</w:t>
      </w:r>
      <w:proofErr w:type="spellEnd"/>
      <w:r w:rsidRPr="00A1769F">
        <w:rPr>
          <w:rFonts w:ascii="Arial" w:hAnsi="Arial" w:cs="Arial"/>
          <w:iCs/>
          <w:sz w:val="22"/>
          <w:szCs w:val="22"/>
          <w:lang w:val="fr-FR"/>
        </w:rPr>
        <w:t>;</w:t>
      </w:r>
      <w:proofErr w:type="gramEnd"/>
    </w:p>
    <w:p w14:paraId="67B7DF5A" w14:textId="77777777" w:rsidR="007930D9" w:rsidRPr="00A1769F" w:rsidRDefault="007930D9" w:rsidP="007930D9">
      <w:pPr>
        <w:tabs>
          <w:tab w:val="left" w:pos="1134"/>
        </w:tabs>
        <w:autoSpaceDE w:val="0"/>
        <w:ind w:firstLine="851"/>
        <w:jc w:val="both"/>
        <w:rPr>
          <w:rFonts w:ascii="Arial" w:hAnsi="Arial" w:cs="Arial"/>
          <w:iCs/>
          <w:sz w:val="22"/>
          <w:szCs w:val="22"/>
          <w:lang w:val="fr-FR"/>
        </w:rPr>
      </w:pPr>
      <w:r w:rsidRPr="00A1769F">
        <w:rPr>
          <w:rFonts w:ascii="Arial" w:hAnsi="Arial" w:cs="Arial"/>
          <w:iCs/>
          <w:sz w:val="22"/>
          <w:szCs w:val="22"/>
          <w:lang w:val="fr-FR"/>
        </w:rPr>
        <w:t xml:space="preserve">c) </w:t>
      </w:r>
      <w:proofErr w:type="spellStart"/>
      <w:r w:rsidRPr="00A1769F">
        <w:rPr>
          <w:rFonts w:ascii="Arial" w:hAnsi="Arial" w:cs="Arial"/>
          <w:iCs/>
          <w:sz w:val="22"/>
          <w:szCs w:val="22"/>
          <w:lang w:val="fr-FR"/>
        </w:rPr>
        <w:t>transferuri</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pentru</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cheltuieli</w:t>
      </w:r>
      <w:proofErr w:type="spellEnd"/>
      <w:r w:rsidRPr="00A1769F">
        <w:rPr>
          <w:rFonts w:ascii="Arial" w:hAnsi="Arial" w:cs="Arial"/>
          <w:iCs/>
          <w:sz w:val="22"/>
          <w:szCs w:val="22"/>
          <w:lang w:val="fr-FR"/>
        </w:rPr>
        <w:t xml:space="preserve"> de </w:t>
      </w:r>
      <w:proofErr w:type="gramStart"/>
      <w:r w:rsidRPr="00A1769F">
        <w:rPr>
          <w:rFonts w:ascii="Arial" w:hAnsi="Arial" w:cs="Arial"/>
          <w:iCs/>
          <w:sz w:val="22"/>
          <w:szCs w:val="22"/>
          <w:lang w:val="fr-FR"/>
        </w:rPr>
        <w:t>capital;</w:t>
      </w:r>
      <w:proofErr w:type="gramEnd"/>
    </w:p>
    <w:p w14:paraId="14007DA8" w14:textId="77777777" w:rsidR="007930D9" w:rsidRPr="00A1769F" w:rsidRDefault="007930D9" w:rsidP="007930D9">
      <w:pPr>
        <w:tabs>
          <w:tab w:val="left" w:pos="1134"/>
        </w:tabs>
        <w:autoSpaceDE w:val="0"/>
        <w:ind w:firstLine="851"/>
        <w:jc w:val="both"/>
        <w:rPr>
          <w:rFonts w:ascii="Arial" w:hAnsi="Arial" w:cs="Arial"/>
          <w:sz w:val="22"/>
          <w:szCs w:val="22"/>
        </w:rPr>
      </w:pPr>
      <w:r w:rsidRPr="00A1769F">
        <w:rPr>
          <w:rFonts w:ascii="Arial" w:hAnsi="Arial" w:cs="Arial"/>
          <w:iCs/>
          <w:sz w:val="22"/>
          <w:szCs w:val="22"/>
          <w:lang w:val="fr-FR"/>
        </w:rPr>
        <w:t xml:space="preserve">d) </w:t>
      </w:r>
      <w:proofErr w:type="spellStart"/>
      <w:r w:rsidRPr="00A1769F">
        <w:rPr>
          <w:rFonts w:ascii="Arial" w:hAnsi="Arial" w:cs="Arial"/>
          <w:iCs/>
          <w:sz w:val="22"/>
          <w:szCs w:val="22"/>
          <w:lang w:val="fr-FR"/>
        </w:rPr>
        <w:t>alte</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transferuri</w:t>
      </w:r>
      <w:proofErr w:type="spellEnd"/>
      <w:r w:rsidRPr="00A1769F">
        <w:rPr>
          <w:rFonts w:ascii="Arial" w:hAnsi="Arial" w:cs="Arial"/>
          <w:iCs/>
          <w:sz w:val="22"/>
          <w:szCs w:val="22"/>
          <w:lang w:val="fr-FR"/>
        </w:rPr>
        <w:t xml:space="preserve"> interne </w:t>
      </w:r>
      <w:proofErr w:type="spellStart"/>
      <w:r w:rsidRPr="00A1769F">
        <w:rPr>
          <w:rFonts w:ascii="Arial" w:hAnsi="Arial" w:cs="Arial"/>
          <w:iCs/>
          <w:sz w:val="22"/>
          <w:szCs w:val="22"/>
          <w:lang w:val="fr-FR"/>
        </w:rPr>
        <w:t>pentru</w:t>
      </w:r>
      <w:proofErr w:type="spellEnd"/>
      <w:r w:rsidRPr="00A1769F">
        <w:rPr>
          <w:rFonts w:ascii="Arial" w:hAnsi="Arial" w:cs="Arial"/>
          <w:iCs/>
          <w:sz w:val="22"/>
          <w:szCs w:val="22"/>
          <w:lang w:val="fr-FR"/>
        </w:rPr>
        <w:t xml:space="preserve"> </w:t>
      </w:r>
      <w:proofErr w:type="spellStart"/>
      <w:r w:rsidRPr="00A1769F">
        <w:rPr>
          <w:rFonts w:ascii="Arial" w:hAnsi="Arial" w:cs="Arial"/>
          <w:iCs/>
          <w:sz w:val="22"/>
          <w:szCs w:val="22"/>
          <w:lang w:val="fr-FR"/>
        </w:rPr>
        <w:t>cheltuieli</w:t>
      </w:r>
      <w:proofErr w:type="spellEnd"/>
      <w:r w:rsidRPr="00A1769F">
        <w:rPr>
          <w:rFonts w:ascii="Arial" w:hAnsi="Arial" w:cs="Arial"/>
          <w:iCs/>
          <w:sz w:val="22"/>
          <w:szCs w:val="22"/>
          <w:lang w:val="fr-FR"/>
        </w:rPr>
        <w:t xml:space="preserve"> de </w:t>
      </w:r>
      <w:proofErr w:type="gramStart"/>
      <w:r w:rsidRPr="00A1769F">
        <w:rPr>
          <w:rFonts w:ascii="Arial" w:hAnsi="Arial" w:cs="Arial"/>
          <w:iCs/>
          <w:sz w:val="22"/>
          <w:szCs w:val="22"/>
          <w:lang w:val="fr-FR"/>
        </w:rPr>
        <w:t>capital;</w:t>
      </w:r>
      <w:proofErr w:type="gramEnd"/>
    </w:p>
    <w:p w14:paraId="71E1471B" w14:textId="77777777" w:rsidR="007930D9" w:rsidRPr="00A1769F" w:rsidRDefault="007930D9" w:rsidP="007930D9">
      <w:pPr>
        <w:pStyle w:val="Indentcorptext"/>
        <w:tabs>
          <w:tab w:val="left" w:pos="-180"/>
          <w:tab w:val="left" w:pos="900"/>
          <w:tab w:val="left" w:pos="1134"/>
        </w:tabs>
        <w:ind w:firstLine="851"/>
        <w:rPr>
          <w:sz w:val="22"/>
          <w:szCs w:val="22"/>
        </w:rPr>
      </w:pPr>
      <w:r w:rsidRPr="00A1769F">
        <w:rPr>
          <w:iCs/>
          <w:sz w:val="22"/>
          <w:szCs w:val="22"/>
          <w:lang w:val="es-ES"/>
        </w:rPr>
        <w:t>e) rambursarea împrumuturilor contractate pentru implementarea proiectelor cu finanţare externă nerambursabilă de postaderare, prevăzută a fi realizată din sumele rambursate</w:t>
      </w:r>
    </w:p>
    <w:p w14:paraId="6A71D609" w14:textId="77777777" w:rsidR="008E3641" w:rsidRPr="00A1769F" w:rsidRDefault="008E3641" w:rsidP="000C4DA9">
      <w:pPr>
        <w:autoSpaceDE w:val="0"/>
        <w:autoSpaceDN w:val="0"/>
        <w:adjustRightInd w:val="0"/>
        <w:ind w:firstLine="851"/>
        <w:jc w:val="both"/>
        <w:rPr>
          <w:rFonts w:ascii="Arial" w:hAnsi="Arial" w:cs="Arial"/>
          <w:sz w:val="22"/>
          <w:szCs w:val="22"/>
          <w:lang w:val="es-ES"/>
        </w:rPr>
      </w:pPr>
    </w:p>
    <w:p w14:paraId="2C2D0198" w14:textId="77777777" w:rsidR="00084A8D" w:rsidRPr="00A1769F" w:rsidRDefault="00084A8D" w:rsidP="000C4DA9">
      <w:pPr>
        <w:autoSpaceDE w:val="0"/>
        <w:autoSpaceDN w:val="0"/>
        <w:adjustRightInd w:val="0"/>
        <w:ind w:firstLine="851"/>
        <w:jc w:val="both"/>
        <w:rPr>
          <w:rFonts w:ascii="Arial" w:hAnsi="Arial" w:cs="Arial"/>
          <w:sz w:val="22"/>
          <w:szCs w:val="22"/>
          <w:lang w:val="es-ES"/>
        </w:rPr>
      </w:pPr>
    </w:p>
    <w:p w14:paraId="55A2F464" w14:textId="77777777" w:rsidR="00B731E7" w:rsidRPr="00A1769F" w:rsidRDefault="00B731E7">
      <w:pPr>
        <w:jc w:val="both"/>
        <w:rPr>
          <w:rFonts w:ascii="Arial" w:hAnsi="Arial" w:cs="Arial"/>
          <w:sz w:val="22"/>
          <w:szCs w:val="22"/>
          <w:lang w:val="ro-RO"/>
        </w:rPr>
      </w:pPr>
    </w:p>
    <w:p w14:paraId="678687CD" w14:textId="77777777" w:rsidR="00B731E7" w:rsidRPr="00A1769F" w:rsidRDefault="00B731E7" w:rsidP="009F10DD">
      <w:pPr>
        <w:autoSpaceDE w:val="0"/>
        <w:ind w:firstLine="851"/>
        <w:jc w:val="both"/>
        <w:rPr>
          <w:rFonts w:ascii="Arial" w:hAnsi="Arial" w:cs="Arial"/>
          <w:iCs/>
          <w:sz w:val="22"/>
          <w:szCs w:val="22"/>
          <w:lang w:val="ro-RO"/>
        </w:rPr>
      </w:pPr>
      <w:r w:rsidRPr="00A1769F">
        <w:rPr>
          <w:rFonts w:ascii="Arial" w:hAnsi="Arial" w:cs="Arial"/>
          <w:b/>
          <w:bCs/>
          <w:sz w:val="22"/>
          <w:szCs w:val="22"/>
          <w:lang w:val="ro-RO"/>
        </w:rPr>
        <w:t>I.1.2. Agricultură</w:t>
      </w:r>
    </w:p>
    <w:p w14:paraId="2F14BDC2" w14:textId="77777777" w:rsidR="00B731E7" w:rsidRPr="00A1769F" w:rsidRDefault="00B731E7" w:rsidP="009F10DD">
      <w:pPr>
        <w:autoSpaceDE w:val="0"/>
        <w:ind w:firstLine="851"/>
        <w:jc w:val="both"/>
        <w:rPr>
          <w:rFonts w:ascii="Arial" w:hAnsi="Arial" w:cs="Arial"/>
          <w:sz w:val="22"/>
          <w:szCs w:val="22"/>
          <w:lang w:val="ro-RO"/>
        </w:rPr>
      </w:pPr>
      <w:r w:rsidRPr="00A1769F">
        <w:rPr>
          <w:rFonts w:ascii="Arial" w:hAnsi="Arial" w:cs="Arial"/>
          <w:iCs/>
          <w:sz w:val="22"/>
          <w:szCs w:val="22"/>
          <w:lang w:val="ro-RO"/>
        </w:rPr>
        <w:t>Efectivele de animale</w:t>
      </w:r>
      <w:r w:rsidRPr="00A1769F">
        <w:rPr>
          <w:rFonts w:ascii="Arial" w:hAnsi="Arial" w:cs="Arial"/>
          <w:i/>
          <w:iCs/>
          <w:sz w:val="22"/>
          <w:szCs w:val="22"/>
          <w:lang w:val="ro-RO"/>
        </w:rPr>
        <w:t xml:space="preserve"> </w:t>
      </w:r>
      <w:r w:rsidRPr="00A1769F">
        <w:rPr>
          <w:rFonts w:ascii="Arial" w:hAnsi="Arial" w:cs="Arial"/>
          <w:sz w:val="22"/>
          <w:szCs w:val="22"/>
          <w:lang w:val="ro-RO"/>
        </w:rPr>
        <w:t>din municipiul Câmpulung Moldovenesc au fost la 31.12.20</w:t>
      </w:r>
      <w:r w:rsidR="00C50D89" w:rsidRPr="00A1769F">
        <w:rPr>
          <w:rFonts w:ascii="Arial" w:hAnsi="Arial" w:cs="Arial"/>
          <w:sz w:val="22"/>
          <w:szCs w:val="22"/>
          <w:lang w:val="ro-RO"/>
        </w:rPr>
        <w:t>20</w:t>
      </w:r>
      <w:r w:rsidRPr="00A1769F">
        <w:rPr>
          <w:rFonts w:ascii="Arial" w:hAnsi="Arial" w:cs="Arial"/>
          <w:sz w:val="22"/>
          <w:szCs w:val="22"/>
          <w:lang w:val="ro-RO"/>
        </w:rPr>
        <w:t xml:space="preserve"> următoarele:</w:t>
      </w:r>
    </w:p>
    <w:p w14:paraId="49C07FBC" w14:textId="77777777" w:rsidR="00B731E7" w:rsidRPr="00A1769F" w:rsidRDefault="00B731E7" w:rsidP="009F10DD">
      <w:pPr>
        <w:autoSpaceDE w:val="0"/>
        <w:ind w:firstLine="851"/>
        <w:jc w:val="both"/>
        <w:rPr>
          <w:rFonts w:ascii="Arial" w:hAnsi="Arial" w:cs="Arial"/>
          <w:sz w:val="22"/>
          <w:szCs w:val="22"/>
          <w:lang w:val="ro-RO"/>
        </w:rPr>
      </w:pPr>
      <w:r w:rsidRPr="00A1769F">
        <w:rPr>
          <w:rFonts w:ascii="Arial" w:hAnsi="Arial" w:cs="Arial"/>
          <w:sz w:val="22"/>
          <w:szCs w:val="22"/>
          <w:lang w:val="ro-RO"/>
        </w:rPr>
        <w:t>-246</w:t>
      </w:r>
      <w:r w:rsidR="000F48BA" w:rsidRPr="00A1769F">
        <w:rPr>
          <w:rFonts w:ascii="Arial" w:hAnsi="Arial" w:cs="Arial"/>
          <w:sz w:val="22"/>
          <w:szCs w:val="22"/>
          <w:lang w:val="ro-RO"/>
        </w:rPr>
        <w:t>3</w:t>
      </w:r>
      <w:r w:rsidRPr="00A1769F">
        <w:rPr>
          <w:rFonts w:ascii="Arial" w:hAnsi="Arial" w:cs="Arial"/>
          <w:sz w:val="22"/>
          <w:szCs w:val="22"/>
          <w:lang w:val="ro-RO"/>
        </w:rPr>
        <w:t xml:space="preserve"> capete bovine, din care: vaci – 156</w:t>
      </w:r>
      <w:r w:rsidR="000F48BA" w:rsidRPr="00A1769F">
        <w:rPr>
          <w:rFonts w:ascii="Arial" w:hAnsi="Arial" w:cs="Arial"/>
          <w:sz w:val="22"/>
          <w:szCs w:val="22"/>
          <w:lang w:val="ro-RO"/>
        </w:rPr>
        <w:t>9</w:t>
      </w:r>
      <w:r w:rsidRPr="00A1769F">
        <w:rPr>
          <w:rFonts w:ascii="Arial" w:hAnsi="Arial" w:cs="Arial"/>
          <w:sz w:val="22"/>
          <w:szCs w:val="22"/>
          <w:lang w:val="ro-RO"/>
        </w:rPr>
        <w:t xml:space="preserve"> capete, juninci – 124 capete, masculi pentru </w:t>
      </w:r>
      <w:proofErr w:type="spellStart"/>
      <w:r w:rsidRPr="00A1769F">
        <w:rPr>
          <w:rFonts w:ascii="Arial" w:hAnsi="Arial" w:cs="Arial"/>
          <w:sz w:val="22"/>
          <w:szCs w:val="22"/>
          <w:lang w:val="ro-RO"/>
        </w:rPr>
        <w:t>reproducţie</w:t>
      </w:r>
      <w:proofErr w:type="spellEnd"/>
      <w:r w:rsidRPr="00A1769F">
        <w:rPr>
          <w:rFonts w:ascii="Arial" w:hAnsi="Arial" w:cs="Arial"/>
          <w:sz w:val="22"/>
          <w:szCs w:val="22"/>
          <w:lang w:val="ro-RO"/>
        </w:rPr>
        <w:t xml:space="preserve"> – 8 capete, boi de muncă – 26 capete, tineret bovin – 736 capete;</w:t>
      </w:r>
    </w:p>
    <w:p w14:paraId="78F13B57" w14:textId="77777777" w:rsidR="00B731E7" w:rsidRPr="00A1769F" w:rsidRDefault="00B731E7" w:rsidP="009F10DD">
      <w:pPr>
        <w:autoSpaceDE w:val="0"/>
        <w:ind w:firstLine="851"/>
        <w:jc w:val="both"/>
        <w:rPr>
          <w:rFonts w:ascii="Arial" w:hAnsi="Arial" w:cs="Arial"/>
          <w:sz w:val="22"/>
          <w:szCs w:val="22"/>
          <w:lang w:val="ro-RO"/>
        </w:rPr>
      </w:pPr>
      <w:r w:rsidRPr="00A1769F">
        <w:rPr>
          <w:rFonts w:ascii="Arial" w:hAnsi="Arial" w:cs="Arial"/>
          <w:sz w:val="22"/>
          <w:szCs w:val="22"/>
          <w:lang w:val="ro-RO"/>
        </w:rPr>
        <w:t>-20</w:t>
      </w:r>
      <w:r w:rsidR="000F48BA" w:rsidRPr="00A1769F">
        <w:rPr>
          <w:rFonts w:ascii="Arial" w:hAnsi="Arial" w:cs="Arial"/>
          <w:sz w:val="22"/>
          <w:szCs w:val="22"/>
          <w:lang w:val="ro-RO"/>
        </w:rPr>
        <w:t>8</w:t>
      </w:r>
      <w:r w:rsidRPr="00A1769F">
        <w:rPr>
          <w:rFonts w:ascii="Arial" w:hAnsi="Arial" w:cs="Arial"/>
          <w:sz w:val="22"/>
          <w:szCs w:val="22"/>
          <w:lang w:val="ro-RO"/>
        </w:rPr>
        <w:t xml:space="preserve"> capete porcine; </w:t>
      </w:r>
    </w:p>
    <w:p w14:paraId="597E75F6" w14:textId="77777777" w:rsidR="00B731E7" w:rsidRPr="00A1769F" w:rsidRDefault="00B731E7" w:rsidP="009F10DD">
      <w:pPr>
        <w:autoSpaceDE w:val="0"/>
        <w:ind w:firstLine="851"/>
        <w:jc w:val="both"/>
        <w:rPr>
          <w:rFonts w:ascii="Arial" w:hAnsi="Arial" w:cs="Arial"/>
          <w:sz w:val="22"/>
          <w:szCs w:val="22"/>
          <w:lang w:val="ro-RO"/>
        </w:rPr>
      </w:pPr>
      <w:r w:rsidRPr="00A1769F">
        <w:rPr>
          <w:rFonts w:ascii="Arial" w:hAnsi="Arial" w:cs="Arial"/>
          <w:sz w:val="22"/>
          <w:szCs w:val="22"/>
          <w:lang w:val="ro-RO"/>
        </w:rPr>
        <w:t>-152</w:t>
      </w:r>
      <w:r w:rsidR="000F48BA" w:rsidRPr="00A1769F">
        <w:rPr>
          <w:rFonts w:ascii="Arial" w:hAnsi="Arial" w:cs="Arial"/>
          <w:sz w:val="22"/>
          <w:szCs w:val="22"/>
          <w:lang w:val="ro-RO"/>
        </w:rPr>
        <w:t>3</w:t>
      </w:r>
      <w:r w:rsidRPr="00A1769F">
        <w:rPr>
          <w:rFonts w:ascii="Arial" w:hAnsi="Arial" w:cs="Arial"/>
          <w:sz w:val="22"/>
          <w:szCs w:val="22"/>
          <w:lang w:val="ro-RO"/>
        </w:rPr>
        <w:t xml:space="preserve"> capete ovine, din care oi fătătoare 1296 capete;</w:t>
      </w:r>
    </w:p>
    <w:p w14:paraId="638033DC" w14:textId="77777777" w:rsidR="00B731E7" w:rsidRPr="00A1769F" w:rsidRDefault="00B731E7" w:rsidP="009F10DD">
      <w:pPr>
        <w:autoSpaceDE w:val="0"/>
        <w:ind w:firstLine="851"/>
        <w:jc w:val="both"/>
        <w:rPr>
          <w:rFonts w:ascii="Arial" w:hAnsi="Arial" w:cs="Arial"/>
          <w:sz w:val="22"/>
          <w:szCs w:val="22"/>
          <w:lang w:val="ro-RO"/>
        </w:rPr>
      </w:pPr>
      <w:r w:rsidRPr="00A1769F">
        <w:rPr>
          <w:rFonts w:ascii="Arial" w:hAnsi="Arial" w:cs="Arial"/>
          <w:sz w:val="22"/>
          <w:szCs w:val="22"/>
          <w:lang w:val="ro-RO"/>
        </w:rPr>
        <w:t>-31</w:t>
      </w:r>
      <w:r w:rsidR="000F48BA" w:rsidRPr="00A1769F">
        <w:rPr>
          <w:rFonts w:ascii="Arial" w:hAnsi="Arial" w:cs="Arial"/>
          <w:sz w:val="22"/>
          <w:szCs w:val="22"/>
          <w:lang w:val="ro-RO"/>
        </w:rPr>
        <w:t>5</w:t>
      </w:r>
      <w:r w:rsidRPr="00A1769F">
        <w:rPr>
          <w:rFonts w:ascii="Arial" w:hAnsi="Arial" w:cs="Arial"/>
          <w:sz w:val="22"/>
          <w:szCs w:val="22"/>
          <w:lang w:val="ro-RO"/>
        </w:rPr>
        <w:t xml:space="preserve"> capete caprine; </w:t>
      </w:r>
    </w:p>
    <w:p w14:paraId="4852626D" w14:textId="77777777" w:rsidR="00B731E7" w:rsidRPr="00A1769F" w:rsidRDefault="00B731E7" w:rsidP="009F10DD">
      <w:pPr>
        <w:autoSpaceDE w:val="0"/>
        <w:ind w:firstLine="851"/>
        <w:jc w:val="both"/>
        <w:rPr>
          <w:rFonts w:ascii="Arial" w:hAnsi="Arial" w:cs="Arial"/>
          <w:sz w:val="22"/>
          <w:szCs w:val="22"/>
          <w:lang w:val="ro-RO"/>
        </w:rPr>
      </w:pPr>
      <w:r w:rsidRPr="00A1769F">
        <w:rPr>
          <w:rFonts w:ascii="Arial" w:hAnsi="Arial" w:cs="Arial"/>
          <w:sz w:val="22"/>
          <w:szCs w:val="22"/>
          <w:lang w:val="ro-RO"/>
        </w:rPr>
        <w:t>-28</w:t>
      </w:r>
      <w:r w:rsidR="000F48BA" w:rsidRPr="00A1769F">
        <w:rPr>
          <w:rFonts w:ascii="Arial" w:hAnsi="Arial" w:cs="Arial"/>
          <w:sz w:val="22"/>
          <w:szCs w:val="22"/>
          <w:lang w:val="ro-RO"/>
        </w:rPr>
        <w:t>3</w:t>
      </w:r>
      <w:r w:rsidRPr="00A1769F">
        <w:rPr>
          <w:rFonts w:ascii="Arial" w:hAnsi="Arial" w:cs="Arial"/>
          <w:sz w:val="22"/>
          <w:szCs w:val="22"/>
          <w:lang w:val="ro-RO"/>
        </w:rPr>
        <w:t xml:space="preserve"> capete cabaline; </w:t>
      </w:r>
    </w:p>
    <w:p w14:paraId="1B96D1D5" w14:textId="77777777" w:rsidR="00B731E7" w:rsidRPr="00A1769F" w:rsidRDefault="00B731E7" w:rsidP="009F10DD">
      <w:pPr>
        <w:autoSpaceDE w:val="0"/>
        <w:ind w:firstLine="851"/>
        <w:jc w:val="both"/>
        <w:rPr>
          <w:rFonts w:ascii="Arial" w:hAnsi="Arial" w:cs="Arial"/>
          <w:sz w:val="22"/>
          <w:szCs w:val="22"/>
          <w:lang w:val="ro-RO"/>
        </w:rPr>
      </w:pPr>
      <w:r w:rsidRPr="00A1769F">
        <w:rPr>
          <w:rFonts w:ascii="Arial" w:hAnsi="Arial" w:cs="Arial"/>
          <w:sz w:val="22"/>
          <w:szCs w:val="22"/>
          <w:lang w:val="ro-RO"/>
        </w:rPr>
        <w:t>-1034</w:t>
      </w:r>
      <w:r w:rsidR="000F48BA" w:rsidRPr="00A1769F">
        <w:rPr>
          <w:rFonts w:ascii="Arial" w:hAnsi="Arial" w:cs="Arial"/>
          <w:sz w:val="22"/>
          <w:szCs w:val="22"/>
          <w:lang w:val="ro-RO"/>
        </w:rPr>
        <w:t>7</w:t>
      </w:r>
      <w:r w:rsidRPr="00A1769F">
        <w:rPr>
          <w:rFonts w:ascii="Arial" w:hAnsi="Arial" w:cs="Arial"/>
          <w:sz w:val="22"/>
          <w:szCs w:val="22"/>
          <w:lang w:val="ro-RO"/>
        </w:rPr>
        <w:t xml:space="preserve"> capete păsări </w:t>
      </w:r>
    </w:p>
    <w:p w14:paraId="03FC90E1" w14:textId="77777777" w:rsidR="00B731E7" w:rsidRPr="00A1769F" w:rsidRDefault="00B731E7" w:rsidP="009F10DD">
      <w:pPr>
        <w:autoSpaceDE w:val="0"/>
        <w:ind w:firstLine="851"/>
        <w:jc w:val="both"/>
        <w:rPr>
          <w:rFonts w:ascii="Arial" w:hAnsi="Arial" w:cs="Arial"/>
          <w:sz w:val="22"/>
          <w:szCs w:val="22"/>
          <w:lang w:val="ro-RO"/>
        </w:rPr>
      </w:pPr>
      <w:r w:rsidRPr="00A1769F">
        <w:rPr>
          <w:rFonts w:ascii="Arial" w:hAnsi="Arial" w:cs="Arial"/>
          <w:sz w:val="22"/>
          <w:szCs w:val="22"/>
          <w:lang w:val="ro-RO"/>
        </w:rPr>
        <w:t>-70</w:t>
      </w:r>
      <w:r w:rsidR="000F48BA" w:rsidRPr="00A1769F">
        <w:rPr>
          <w:rFonts w:ascii="Arial" w:hAnsi="Arial" w:cs="Arial"/>
          <w:sz w:val="22"/>
          <w:szCs w:val="22"/>
          <w:lang w:val="ro-RO"/>
        </w:rPr>
        <w:t>5</w:t>
      </w:r>
      <w:r w:rsidRPr="00A1769F">
        <w:rPr>
          <w:rFonts w:ascii="Arial" w:hAnsi="Arial" w:cs="Arial"/>
          <w:sz w:val="22"/>
          <w:szCs w:val="22"/>
          <w:lang w:val="ro-RO"/>
        </w:rPr>
        <w:t xml:space="preserve"> familii albine. </w:t>
      </w:r>
    </w:p>
    <w:p w14:paraId="0B4EB992" w14:textId="77777777" w:rsidR="00B731E7" w:rsidRPr="00A1769F" w:rsidRDefault="00B731E7" w:rsidP="009F10DD">
      <w:pPr>
        <w:ind w:firstLine="851"/>
        <w:jc w:val="both"/>
        <w:rPr>
          <w:rFonts w:ascii="Arial" w:hAnsi="Arial" w:cs="Arial"/>
          <w:sz w:val="22"/>
          <w:szCs w:val="22"/>
          <w:lang w:val="ro-RO"/>
        </w:rPr>
      </w:pPr>
      <w:r w:rsidRPr="00A1769F">
        <w:rPr>
          <w:rFonts w:ascii="Arial" w:hAnsi="Arial" w:cs="Arial"/>
          <w:sz w:val="22"/>
          <w:szCs w:val="22"/>
          <w:lang w:val="ro-RO"/>
        </w:rPr>
        <w:t xml:space="preserve">Sectorul </w:t>
      </w:r>
      <w:proofErr w:type="spellStart"/>
      <w:r w:rsidRPr="00A1769F">
        <w:rPr>
          <w:rFonts w:ascii="Arial" w:hAnsi="Arial" w:cs="Arial"/>
          <w:sz w:val="22"/>
          <w:szCs w:val="22"/>
          <w:lang w:val="ro-RO"/>
        </w:rPr>
        <w:t>activităţilor</w:t>
      </w:r>
      <w:proofErr w:type="spellEnd"/>
      <w:r w:rsidRPr="00A1769F">
        <w:rPr>
          <w:rFonts w:ascii="Arial" w:hAnsi="Arial" w:cs="Arial"/>
          <w:sz w:val="22"/>
          <w:szCs w:val="22"/>
          <w:lang w:val="ro-RO"/>
        </w:rPr>
        <w:t xml:space="preserve"> agricole se extinde mai ales la nivelul </w:t>
      </w:r>
      <w:proofErr w:type="spellStart"/>
      <w:r w:rsidRPr="00A1769F">
        <w:rPr>
          <w:rFonts w:ascii="Arial" w:hAnsi="Arial" w:cs="Arial"/>
          <w:sz w:val="22"/>
          <w:szCs w:val="22"/>
          <w:lang w:val="ro-RO"/>
        </w:rPr>
        <w:t>exploataţiilor</w:t>
      </w:r>
      <w:proofErr w:type="spellEnd"/>
      <w:r w:rsidRPr="00A1769F">
        <w:rPr>
          <w:rFonts w:ascii="Arial" w:hAnsi="Arial" w:cs="Arial"/>
          <w:sz w:val="22"/>
          <w:szCs w:val="22"/>
          <w:lang w:val="ro-RO"/>
        </w:rPr>
        <w:t xml:space="preserve"> agricole individuale, numărul </w:t>
      </w:r>
      <w:proofErr w:type="spellStart"/>
      <w:r w:rsidRPr="00A1769F">
        <w:rPr>
          <w:rFonts w:ascii="Arial" w:hAnsi="Arial" w:cs="Arial"/>
          <w:sz w:val="22"/>
          <w:szCs w:val="22"/>
          <w:lang w:val="ro-RO"/>
        </w:rPr>
        <w:t>angajaţilor</w:t>
      </w:r>
      <w:proofErr w:type="spellEnd"/>
      <w:r w:rsidRPr="00A1769F">
        <w:rPr>
          <w:rFonts w:ascii="Arial" w:hAnsi="Arial" w:cs="Arial"/>
          <w:sz w:val="22"/>
          <w:szCs w:val="22"/>
          <w:lang w:val="ro-RO"/>
        </w:rPr>
        <w:t xml:space="preserve"> în domeniu fiind foarte mic. </w:t>
      </w:r>
    </w:p>
    <w:p w14:paraId="6631C17F" w14:textId="77777777" w:rsidR="00B731E7" w:rsidRPr="00A1769F" w:rsidRDefault="00B731E7" w:rsidP="009F10DD">
      <w:pPr>
        <w:ind w:firstLine="851"/>
        <w:jc w:val="both"/>
        <w:rPr>
          <w:rFonts w:ascii="Arial" w:hAnsi="Arial" w:cs="Arial"/>
          <w:sz w:val="22"/>
          <w:szCs w:val="22"/>
          <w:lang w:val="ro-RO"/>
        </w:rPr>
      </w:pPr>
      <w:proofErr w:type="spellStart"/>
      <w:r w:rsidRPr="00A1769F">
        <w:rPr>
          <w:rFonts w:ascii="Arial" w:hAnsi="Arial" w:cs="Arial"/>
          <w:sz w:val="22"/>
          <w:szCs w:val="22"/>
          <w:lang w:val="ro-RO"/>
        </w:rPr>
        <w:t>Suprafaţa</w:t>
      </w:r>
      <w:proofErr w:type="spellEnd"/>
      <w:r w:rsidRPr="00A1769F">
        <w:rPr>
          <w:rFonts w:ascii="Arial" w:hAnsi="Arial" w:cs="Arial"/>
          <w:sz w:val="22"/>
          <w:szCs w:val="22"/>
          <w:lang w:val="ro-RO"/>
        </w:rPr>
        <w:t xml:space="preserve"> productivă</w:t>
      </w:r>
      <w:r w:rsidRPr="00A1769F">
        <w:rPr>
          <w:rStyle w:val="FootnoteCharacters"/>
          <w:rFonts w:ascii="Arial" w:hAnsi="Arial" w:cs="Arial"/>
          <w:sz w:val="22"/>
          <w:szCs w:val="22"/>
          <w:lang w:val="ro-RO"/>
        </w:rPr>
        <w:footnoteReference w:id="2"/>
      </w:r>
      <w:r w:rsidRPr="00A1769F">
        <w:rPr>
          <w:rFonts w:ascii="Arial" w:hAnsi="Arial" w:cs="Arial"/>
          <w:sz w:val="22"/>
          <w:szCs w:val="22"/>
          <w:lang w:val="ro-RO"/>
        </w:rPr>
        <w:t xml:space="preserve"> este constituită din:</w:t>
      </w:r>
    </w:p>
    <w:p w14:paraId="1DD90C77" w14:textId="77777777" w:rsidR="00B731E7" w:rsidRPr="00A1769F" w:rsidRDefault="00B731E7" w:rsidP="009F10DD">
      <w:pPr>
        <w:ind w:firstLine="851"/>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suprafaţă</w:t>
      </w:r>
      <w:proofErr w:type="spellEnd"/>
      <w:r w:rsidRPr="00A1769F">
        <w:rPr>
          <w:rFonts w:ascii="Arial" w:hAnsi="Arial" w:cs="Arial"/>
          <w:sz w:val="22"/>
          <w:szCs w:val="22"/>
          <w:lang w:val="ro-RO"/>
        </w:rPr>
        <w:t xml:space="preserve"> agricolă totală de 4047 ha, din care teren arabil de 240 ha (80 ha cartofi, 18 ha legume, 142 ha plante de </w:t>
      </w:r>
      <w:proofErr w:type="spellStart"/>
      <w:r w:rsidRPr="00A1769F">
        <w:rPr>
          <w:rFonts w:ascii="Arial" w:hAnsi="Arial" w:cs="Arial"/>
          <w:sz w:val="22"/>
          <w:szCs w:val="22"/>
          <w:lang w:val="ro-RO"/>
        </w:rPr>
        <w:t>nutreţ</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păşuni</w:t>
      </w:r>
      <w:proofErr w:type="spellEnd"/>
      <w:r w:rsidRPr="00A1769F">
        <w:rPr>
          <w:rFonts w:ascii="Arial" w:hAnsi="Arial" w:cs="Arial"/>
          <w:sz w:val="22"/>
          <w:szCs w:val="22"/>
          <w:lang w:val="ro-RO"/>
        </w:rPr>
        <w:t xml:space="preserve"> naturale de 908 ha şi </w:t>
      </w:r>
      <w:proofErr w:type="spellStart"/>
      <w:r w:rsidRPr="00A1769F">
        <w:rPr>
          <w:rFonts w:ascii="Arial" w:hAnsi="Arial" w:cs="Arial"/>
          <w:sz w:val="22"/>
          <w:szCs w:val="22"/>
          <w:lang w:val="ro-RO"/>
        </w:rPr>
        <w:t>fâneţe</w:t>
      </w:r>
      <w:proofErr w:type="spellEnd"/>
      <w:r w:rsidRPr="00A1769F">
        <w:rPr>
          <w:rFonts w:ascii="Arial" w:hAnsi="Arial" w:cs="Arial"/>
          <w:sz w:val="22"/>
          <w:szCs w:val="22"/>
          <w:lang w:val="ro-RO"/>
        </w:rPr>
        <w:t xml:space="preserve"> naturale de 2899 ha. </w:t>
      </w:r>
    </w:p>
    <w:p w14:paraId="2ABFF737" w14:textId="77777777" w:rsidR="00B731E7" w:rsidRPr="00A1769F" w:rsidRDefault="00B731E7" w:rsidP="009F10DD">
      <w:pPr>
        <w:ind w:firstLine="851"/>
        <w:jc w:val="both"/>
        <w:rPr>
          <w:rFonts w:ascii="Arial" w:hAnsi="Arial" w:cs="Arial"/>
          <w:b/>
          <w:bCs/>
          <w:sz w:val="22"/>
          <w:szCs w:val="22"/>
          <w:lang w:val="ro-RO"/>
        </w:rPr>
      </w:pPr>
      <w:r w:rsidRPr="00A1769F">
        <w:rPr>
          <w:rFonts w:ascii="Arial" w:hAnsi="Arial" w:cs="Arial"/>
          <w:sz w:val="22"/>
          <w:szCs w:val="22"/>
          <w:lang w:val="ro-RO"/>
        </w:rPr>
        <w:t xml:space="preserve">Ca urmare a </w:t>
      </w:r>
      <w:proofErr w:type="spellStart"/>
      <w:r w:rsidRPr="00A1769F">
        <w:rPr>
          <w:rFonts w:ascii="Arial" w:hAnsi="Arial" w:cs="Arial"/>
          <w:sz w:val="22"/>
          <w:szCs w:val="22"/>
          <w:lang w:val="ro-RO"/>
        </w:rPr>
        <w:t>subvenţiilor</w:t>
      </w:r>
      <w:proofErr w:type="spellEnd"/>
      <w:r w:rsidRPr="00A1769F">
        <w:rPr>
          <w:rFonts w:ascii="Arial" w:hAnsi="Arial" w:cs="Arial"/>
          <w:sz w:val="22"/>
          <w:szCs w:val="22"/>
          <w:lang w:val="ro-RO"/>
        </w:rPr>
        <w:t xml:space="preserve"> acordate în sectorul vegetal (măsura 211 şi 214) şi animal, în special la bovine, se constată o mai bună utilizare a </w:t>
      </w:r>
      <w:proofErr w:type="spellStart"/>
      <w:r w:rsidRPr="00A1769F">
        <w:rPr>
          <w:rFonts w:ascii="Arial" w:hAnsi="Arial" w:cs="Arial"/>
          <w:sz w:val="22"/>
          <w:szCs w:val="22"/>
          <w:lang w:val="ro-RO"/>
        </w:rPr>
        <w:t>suprafeţelor</w:t>
      </w:r>
      <w:proofErr w:type="spellEnd"/>
      <w:r w:rsidRPr="00A1769F">
        <w:rPr>
          <w:rFonts w:ascii="Arial" w:hAnsi="Arial" w:cs="Arial"/>
          <w:sz w:val="22"/>
          <w:szCs w:val="22"/>
          <w:lang w:val="ro-RO"/>
        </w:rPr>
        <w:t xml:space="preserve"> de teren agricol, o </w:t>
      </w:r>
      <w:proofErr w:type="spellStart"/>
      <w:r w:rsidRPr="00A1769F">
        <w:rPr>
          <w:rFonts w:ascii="Arial" w:hAnsi="Arial" w:cs="Arial"/>
          <w:sz w:val="22"/>
          <w:szCs w:val="22"/>
          <w:lang w:val="ro-RO"/>
        </w:rPr>
        <w:t>uşoară</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creştere</w:t>
      </w:r>
      <w:proofErr w:type="spellEnd"/>
      <w:r w:rsidRPr="00A1769F">
        <w:rPr>
          <w:rFonts w:ascii="Arial" w:hAnsi="Arial" w:cs="Arial"/>
          <w:sz w:val="22"/>
          <w:szCs w:val="22"/>
          <w:lang w:val="ro-RO"/>
        </w:rPr>
        <w:t xml:space="preserve"> a efectivelor de bovine şi a </w:t>
      </w:r>
      <w:proofErr w:type="spellStart"/>
      <w:r w:rsidRPr="00A1769F">
        <w:rPr>
          <w:rFonts w:ascii="Arial" w:hAnsi="Arial" w:cs="Arial"/>
          <w:sz w:val="22"/>
          <w:szCs w:val="22"/>
          <w:lang w:val="ro-RO"/>
        </w:rPr>
        <w:t>calităţii</w:t>
      </w:r>
      <w:proofErr w:type="spellEnd"/>
      <w:r w:rsidRPr="00A1769F">
        <w:rPr>
          <w:rFonts w:ascii="Arial" w:hAnsi="Arial" w:cs="Arial"/>
          <w:sz w:val="22"/>
          <w:szCs w:val="22"/>
          <w:lang w:val="ro-RO"/>
        </w:rPr>
        <w:t xml:space="preserve"> acestora.</w:t>
      </w:r>
    </w:p>
    <w:p w14:paraId="217BC57C" w14:textId="77777777" w:rsidR="007917AF" w:rsidRPr="00A1769F" w:rsidRDefault="007917AF" w:rsidP="009F10DD">
      <w:pPr>
        <w:autoSpaceDE w:val="0"/>
        <w:ind w:firstLine="851"/>
        <w:jc w:val="both"/>
        <w:rPr>
          <w:rFonts w:ascii="Arial" w:hAnsi="Arial" w:cs="Arial"/>
          <w:b/>
          <w:bCs/>
          <w:sz w:val="22"/>
          <w:szCs w:val="22"/>
          <w:lang w:val="ro-RO"/>
        </w:rPr>
      </w:pPr>
    </w:p>
    <w:p w14:paraId="2453EAFC" w14:textId="77777777" w:rsidR="00084A8D" w:rsidRPr="00A1769F" w:rsidRDefault="00084A8D" w:rsidP="009F10DD">
      <w:pPr>
        <w:autoSpaceDE w:val="0"/>
        <w:ind w:firstLine="851"/>
        <w:jc w:val="both"/>
        <w:rPr>
          <w:rFonts w:ascii="Arial" w:hAnsi="Arial" w:cs="Arial"/>
          <w:b/>
          <w:bCs/>
          <w:sz w:val="22"/>
          <w:szCs w:val="22"/>
          <w:lang w:val="ro-RO"/>
        </w:rPr>
      </w:pPr>
    </w:p>
    <w:p w14:paraId="426A7D38" w14:textId="77777777" w:rsidR="007917AF" w:rsidRPr="00A1769F" w:rsidRDefault="007917AF" w:rsidP="007917AF">
      <w:pPr>
        <w:pStyle w:val="Titlu2"/>
        <w:ind w:left="0" w:firstLine="851"/>
        <w:jc w:val="both"/>
        <w:rPr>
          <w:lang w:val="ro-RO"/>
        </w:rPr>
      </w:pPr>
      <w:r w:rsidRPr="00A1769F">
        <w:rPr>
          <w:lang w:val="ro-RO"/>
        </w:rPr>
        <w:t xml:space="preserve">I.1.3. Finanțare nerambursabilă din bugetul local </w:t>
      </w:r>
    </w:p>
    <w:p w14:paraId="3FC0F95C" w14:textId="692B1C4E" w:rsidR="00562489" w:rsidRPr="00A1769F" w:rsidRDefault="00562489" w:rsidP="007917AF">
      <w:pPr>
        <w:numPr>
          <w:ilvl w:val="0"/>
          <w:numId w:val="1"/>
        </w:numPr>
        <w:spacing w:before="57"/>
        <w:ind w:left="0" w:firstLine="851"/>
        <w:jc w:val="both"/>
        <w:rPr>
          <w:rFonts w:ascii="Arial" w:hAnsi="Arial" w:cs="Arial"/>
          <w:sz w:val="22"/>
          <w:szCs w:val="22"/>
        </w:rPr>
      </w:pPr>
      <w:proofErr w:type="spellStart"/>
      <w:r w:rsidRPr="00A1769F">
        <w:rPr>
          <w:rFonts w:ascii="Arial" w:hAnsi="Arial" w:cs="Arial"/>
          <w:sz w:val="22"/>
          <w:szCs w:val="22"/>
        </w:rPr>
        <w:t>Motivat</w:t>
      </w:r>
      <w:proofErr w:type="spellEnd"/>
      <w:r w:rsidRPr="00A1769F">
        <w:rPr>
          <w:rFonts w:ascii="Arial" w:hAnsi="Arial" w:cs="Arial"/>
          <w:sz w:val="22"/>
          <w:szCs w:val="22"/>
        </w:rPr>
        <w:t xml:space="preserve"> de </w:t>
      </w:r>
      <w:proofErr w:type="spellStart"/>
      <w:r w:rsidRPr="00A1769F">
        <w:rPr>
          <w:rFonts w:ascii="Arial" w:hAnsi="Arial" w:cs="Arial"/>
          <w:sz w:val="22"/>
          <w:szCs w:val="22"/>
        </w:rPr>
        <w:t>pandemia</w:t>
      </w:r>
      <w:proofErr w:type="spellEnd"/>
      <w:r w:rsidRPr="00A1769F">
        <w:rPr>
          <w:rFonts w:ascii="Arial" w:hAnsi="Arial" w:cs="Arial"/>
          <w:sz w:val="22"/>
          <w:szCs w:val="22"/>
        </w:rPr>
        <w:t xml:space="preserve"> de Sars-Cov2,</w:t>
      </w:r>
      <w:r w:rsidR="007917AF" w:rsidRPr="00A1769F">
        <w:rPr>
          <w:rFonts w:ascii="Arial" w:hAnsi="Arial" w:cs="Arial"/>
          <w:sz w:val="22"/>
          <w:szCs w:val="22"/>
        </w:rPr>
        <w:t xml:space="preserve"> </w:t>
      </w:r>
      <w:proofErr w:type="spellStart"/>
      <w:r w:rsidR="007917AF" w:rsidRPr="00A1769F">
        <w:rPr>
          <w:rFonts w:ascii="Arial" w:hAnsi="Arial" w:cs="Arial"/>
          <w:sz w:val="22"/>
          <w:szCs w:val="22"/>
        </w:rPr>
        <w:t>în</w:t>
      </w:r>
      <w:proofErr w:type="spellEnd"/>
      <w:r w:rsidR="007917AF"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w:t>
      </w:r>
      <w:r w:rsidR="007917AF" w:rsidRPr="00A1769F">
        <w:rPr>
          <w:rFonts w:ascii="Arial" w:hAnsi="Arial" w:cs="Arial"/>
          <w:sz w:val="22"/>
          <w:szCs w:val="22"/>
        </w:rPr>
        <w:t>20</w:t>
      </w:r>
      <w:r w:rsidR="00C50D89" w:rsidRPr="00A1769F">
        <w:rPr>
          <w:rFonts w:ascii="Arial" w:hAnsi="Arial" w:cs="Arial"/>
          <w:sz w:val="22"/>
          <w:szCs w:val="22"/>
        </w:rPr>
        <w:t>20</w:t>
      </w:r>
      <w:r w:rsidR="007917AF" w:rsidRPr="00A1769F">
        <w:rPr>
          <w:rFonts w:ascii="Arial" w:hAnsi="Arial" w:cs="Arial"/>
          <w:sz w:val="22"/>
          <w:szCs w:val="22"/>
        </w:rPr>
        <w:t xml:space="preserve"> </w:t>
      </w:r>
      <w:r w:rsidRPr="00A1769F">
        <w:rPr>
          <w:rFonts w:ascii="Arial" w:hAnsi="Arial" w:cs="Arial"/>
          <w:sz w:val="22"/>
          <w:szCs w:val="22"/>
        </w:rPr>
        <w:t xml:space="preserve">nu s-au </w:t>
      </w:r>
      <w:proofErr w:type="spellStart"/>
      <w:r w:rsidRPr="00A1769F">
        <w:rPr>
          <w:rFonts w:ascii="Arial" w:hAnsi="Arial" w:cs="Arial"/>
          <w:sz w:val="22"/>
          <w:szCs w:val="22"/>
        </w:rPr>
        <w:t>acordat</w:t>
      </w:r>
      <w:proofErr w:type="spellEnd"/>
      <w:r w:rsidRPr="00A1769F">
        <w:rPr>
          <w:rFonts w:ascii="Arial" w:hAnsi="Arial" w:cs="Arial"/>
          <w:sz w:val="22"/>
          <w:szCs w:val="22"/>
        </w:rPr>
        <w:t xml:space="preserve"> </w:t>
      </w:r>
      <w:proofErr w:type="spellStart"/>
      <w:r w:rsidRPr="00A1769F">
        <w:rPr>
          <w:rFonts w:ascii="Arial" w:hAnsi="Arial" w:cs="Arial"/>
          <w:sz w:val="22"/>
          <w:szCs w:val="22"/>
        </w:rPr>
        <w:t>finanțări</w:t>
      </w:r>
      <w:proofErr w:type="spellEnd"/>
      <w:r w:rsidRPr="00A1769F">
        <w:rPr>
          <w:rFonts w:ascii="Arial" w:hAnsi="Arial" w:cs="Arial"/>
          <w:sz w:val="22"/>
          <w:szCs w:val="22"/>
        </w:rPr>
        <w:t xml:space="preserve"> </w:t>
      </w:r>
      <w:proofErr w:type="spellStart"/>
      <w:r w:rsidRPr="00A1769F">
        <w:rPr>
          <w:rFonts w:ascii="Arial" w:hAnsi="Arial" w:cs="Arial"/>
          <w:sz w:val="22"/>
          <w:szCs w:val="22"/>
        </w:rPr>
        <w:t>nerambursabile</w:t>
      </w:r>
      <w:proofErr w:type="spellEnd"/>
      <w:r w:rsidRPr="00A1769F">
        <w:rPr>
          <w:rFonts w:ascii="Arial" w:hAnsi="Arial" w:cs="Arial"/>
          <w:sz w:val="22"/>
          <w:szCs w:val="22"/>
        </w:rPr>
        <w:t>.</w:t>
      </w:r>
      <w:r w:rsidR="007917AF" w:rsidRPr="00A1769F">
        <w:rPr>
          <w:rFonts w:ascii="Arial" w:hAnsi="Arial" w:cs="Arial"/>
          <w:sz w:val="22"/>
          <w:szCs w:val="22"/>
        </w:rPr>
        <w:t xml:space="preserve"> </w:t>
      </w:r>
    </w:p>
    <w:p w14:paraId="1FA82A77" w14:textId="77777777" w:rsidR="007917AF" w:rsidRPr="00A1769F" w:rsidRDefault="007917AF" w:rsidP="007917AF">
      <w:pPr>
        <w:ind w:firstLine="851"/>
        <w:jc w:val="both"/>
        <w:rPr>
          <w:rFonts w:ascii="Arial" w:hAnsi="Arial" w:cs="Arial"/>
          <w:sz w:val="20"/>
          <w:szCs w:val="20"/>
          <w:lang w:val="ro-RO"/>
        </w:rPr>
      </w:pPr>
    </w:p>
    <w:p w14:paraId="6556B460" w14:textId="77777777" w:rsidR="00084A8D" w:rsidRPr="00A1769F" w:rsidRDefault="00084A8D" w:rsidP="009F10DD">
      <w:pPr>
        <w:autoSpaceDE w:val="0"/>
        <w:ind w:firstLine="851"/>
        <w:jc w:val="both"/>
        <w:rPr>
          <w:rFonts w:ascii="Arial" w:hAnsi="Arial" w:cs="Arial"/>
          <w:b/>
          <w:bCs/>
          <w:sz w:val="20"/>
          <w:szCs w:val="20"/>
          <w:lang w:val="ro-RO"/>
        </w:rPr>
      </w:pPr>
    </w:p>
    <w:p w14:paraId="4A52BBEA" w14:textId="66E56141" w:rsidR="00B731E7" w:rsidRPr="00A1769F" w:rsidRDefault="00B731E7">
      <w:pPr>
        <w:pStyle w:val="Titlu4"/>
        <w:ind w:left="864" w:firstLine="0"/>
        <w:jc w:val="center"/>
        <w:rPr>
          <w:sz w:val="20"/>
          <w:lang w:val="ro-RO"/>
        </w:rPr>
      </w:pPr>
      <w:r w:rsidRPr="00A1769F">
        <w:rPr>
          <w:sz w:val="26"/>
          <w:szCs w:val="26"/>
          <w:lang w:val="ro-RO"/>
        </w:rPr>
        <w:lastRenderedPageBreak/>
        <w:t xml:space="preserve">I.2. </w:t>
      </w:r>
      <w:r w:rsidRPr="00A1769F">
        <w:rPr>
          <w:caps/>
          <w:sz w:val="26"/>
          <w:szCs w:val="26"/>
          <w:lang w:val="ro-RO"/>
        </w:rPr>
        <w:t>Echipare edilitară</w:t>
      </w:r>
      <w:r w:rsidR="008E5A8B" w:rsidRPr="00A1769F">
        <w:rPr>
          <w:caps/>
          <w:sz w:val="26"/>
          <w:szCs w:val="26"/>
          <w:lang w:val="ro-RO"/>
        </w:rPr>
        <w:t xml:space="preserve"> ŞI</w:t>
      </w:r>
      <w:r w:rsidRPr="00A1769F">
        <w:rPr>
          <w:caps/>
          <w:sz w:val="26"/>
          <w:szCs w:val="26"/>
          <w:lang w:val="ro-RO"/>
        </w:rPr>
        <w:t xml:space="preserve"> utilităţi </w:t>
      </w:r>
    </w:p>
    <w:p w14:paraId="62FFCF35" w14:textId="77777777" w:rsidR="00B731E7" w:rsidRPr="00A1769F" w:rsidRDefault="00B731E7">
      <w:pPr>
        <w:pStyle w:val="Indentcorptext"/>
        <w:ind w:firstLine="900"/>
        <w:rPr>
          <w:b/>
          <w:sz w:val="20"/>
          <w:lang w:val="ro-RO"/>
        </w:rPr>
      </w:pPr>
    </w:p>
    <w:p w14:paraId="0ABCFDDF" w14:textId="6631D890" w:rsidR="00B731E7" w:rsidRPr="00A1769F" w:rsidRDefault="00B731E7">
      <w:pPr>
        <w:pStyle w:val="Indentcorptext"/>
        <w:ind w:firstLine="900"/>
        <w:rPr>
          <w:b/>
          <w:sz w:val="24"/>
          <w:szCs w:val="24"/>
          <w:lang w:val="ro-RO"/>
        </w:rPr>
      </w:pPr>
      <w:r w:rsidRPr="00A1769F">
        <w:rPr>
          <w:b/>
          <w:sz w:val="24"/>
          <w:szCs w:val="24"/>
          <w:lang w:val="ro-RO"/>
        </w:rPr>
        <w:t>I.2.1.</w:t>
      </w:r>
      <w:r w:rsidR="008E5A8B" w:rsidRPr="00A1769F">
        <w:rPr>
          <w:b/>
          <w:sz w:val="24"/>
          <w:szCs w:val="24"/>
          <w:lang w:val="ro-RO"/>
        </w:rPr>
        <w:t xml:space="preserve">Caracteristicile tehnice ale </w:t>
      </w:r>
      <w:proofErr w:type="spellStart"/>
      <w:r w:rsidR="008E5A8B" w:rsidRPr="00A1769F">
        <w:rPr>
          <w:b/>
          <w:sz w:val="24"/>
          <w:szCs w:val="24"/>
          <w:lang w:val="ro-RO"/>
        </w:rPr>
        <w:t>reţelelor</w:t>
      </w:r>
      <w:proofErr w:type="spellEnd"/>
      <w:r w:rsidR="008E5A8B" w:rsidRPr="00A1769F">
        <w:rPr>
          <w:b/>
          <w:sz w:val="24"/>
          <w:szCs w:val="24"/>
          <w:lang w:val="ro-RO"/>
        </w:rPr>
        <w:t xml:space="preserve"> publice de </w:t>
      </w:r>
      <w:proofErr w:type="spellStart"/>
      <w:r w:rsidR="008E5A8B" w:rsidRPr="00A1769F">
        <w:rPr>
          <w:b/>
          <w:sz w:val="24"/>
          <w:szCs w:val="24"/>
          <w:lang w:val="ro-RO"/>
        </w:rPr>
        <w:t>utilităţi</w:t>
      </w:r>
      <w:proofErr w:type="spellEnd"/>
      <w:r w:rsidR="008E5A8B" w:rsidRPr="00A1769F">
        <w:rPr>
          <w:b/>
          <w:sz w:val="24"/>
          <w:szCs w:val="24"/>
          <w:lang w:val="ro-RO"/>
        </w:rPr>
        <w:t xml:space="preserve"> sunt:</w:t>
      </w:r>
    </w:p>
    <w:p w14:paraId="7BC5D7A5" w14:textId="54FC8374" w:rsidR="008E5A8B" w:rsidRPr="004D09BB" w:rsidRDefault="008E5A8B" w:rsidP="008E5A8B">
      <w:pPr>
        <w:tabs>
          <w:tab w:val="left" w:pos="567"/>
        </w:tabs>
        <w:ind w:firstLine="851"/>
        <w:rPr>
          <w:rFonts w:ascii="Arial" w:hAnsi="Arial" w:cs="Arial"/>
          <w:b/>
          <w:bCs/>
          <w:i/>
          <w:sz w:val="22"/>
          <w:szCs w:val="22"/>
        </w:rPr>
      </w:pPr>
      <w:r w:rsidRPr="004D09BB">
        <w:rPr>
          <w:rFonts w:ascii="Arial" w:hAnsi="Arial" w:cs="Arial"/>
          <w:b/>
          <w:bCs/>
          <w:i/>
          <w:sz w:val="22"/>
          <w:szCs w:val="22"/>
        </w:rPr>
        <w:t xml:space="preserve">1.  </w:t>
      </w:r>
      <w:proofErr w:type="spellStart"/>
      <w:r w:rsidRPr="004D09BB">
        <w:rPr>
          <w:rFonts w:ascii="Arial" w:hAnsi="Arial" w:cs="Arial"/>
          <w:b/>
          <w:bCs/>
          <w:i/>
          <w:sz w:val="22"/>
          <w:szCs w:val="22"/>
        </w:rPr>
        <w:t>Retea</w:t>
      </w:r>
      <w:proofErr w:type="spellEnd"/>
      <w:r w:rsidRPr="004D09BB">
        <w:rPr>
          <w:rFonts w:ascii="Arial" w:hAnsi="Arial" w:cs="Arial"/>
          <w:b/>
          <w:bCs/>
          <w:i/>
          <w:sz w:val="22"/>
          <w:szCs w:val="22"/>
        </w:rPr>
        <w:t xml:space="preserve"> </w:t>
      </w:r>
      <w:proofErr w:type="spellStart"/>
      <w:r w:rsidRPr="004D09BB">
        <w:rPr>
          <w:rFonts w:ascii="Arial" w:hAnsi="Arial" w:cs="Arial"/>
          <w:b/>
          <w:bCs/>
          <w:i/>
          <w:sz w:val="22"/>
          <w:szCs w:val="22"/>
        </w:rPr>
        <w:t>iluminat</w:t>
      </w:r>
      <w:proofErr w:type="spellEnd"/>
      <w:r w:rsidRPr="004D09BB">
        <w:rPr>
          <w:rFonts w:ascii="Arial" w:hAnsi="Arial" w:cs="Arial"/>
          <w:b/>
          <w:bCs/>
          <w:i/>
          <w:sz w:val="22"/>
          <w:szCs w:val="22"/>
        </w:rPr>
        <w:t xml:space="preserve">:    </w:t>
      </w:r>
    </w:p>
    <w:p w14:paraId="6FEEC6E8" w14:textId="3720D465" w:rsidR="008E5A8B" w:rsidRPr="004D09BB" w:rsidRDefault="008E5A8B" w:rsidP="008E5A8B">
      <w:pPr>
        <w:pStyle w:val="NoSpacing"/>
        <w:tabs>
          <w:tab w:val="left" w:pos="1080"/>
        </w:tabs>
        <w:ind w:firstLine="851"/>
        <w:jc w:val="both"/>
        <w:rPr>
          <w:rFonts w:ascii="Arial" w:hAnsi="Arial" w:cs="Arial"/>
          <w:lang w:val="ro-RO"/>
        </w:rPr>
      </w:pPr>
      <w:r w:rsidRPr="004D09BB">
        <w:rPr>
          <w:rFonts w:ascii="Arial" w:hAnsi="Arial" w:cs="Arial"/>
          <w:lang w:val="ro-RO"/>
        </w:rPr>
        <w:t>-lungime cablu de iluminat</w:t>
      </w:r>
      <w:r w:rsidR="004D09BB">
        <w:rPr>
          <w:rFonts w:ascii="Arial" w:hAnsi="Arial" w:cs="Arial"/>
          <w:lang w:val="ro-RO"/>
        </w:rPr>
        <w:tab/>
      </w:r>
      <w:r w:rsidR="004D09BB">
        <w:rPr>
          <w:rFonts w:ascii="Arial" w:hAnsi="Arial" w:cs="Arial"/>
          <w:lang w:val="ro-RO"/>
        </w:rPr>
        <w:tab/>
      </w:r>
      <w:r w:rsidR="004D09BB">
        <w:rPr>
          <w:rFonts w:ascii="Arial" w:hAnsi="Arial" w:cs="Arial"/>
          <w:lang w:val="ro-RO"/>
        </w:rPr>
        <w:tab/>
      </w:r>
      <w:r w:rsidRPr="004D09BB">
        <w:rPr>
          <w:rFonts w:ascii="Arial" w:hAnsi="Arial" w:cs="Arial"/>
          <w:lang w:val="ro-RO"/>
        </w:rPr>
        <w:t xml:space="preserve">146,5 km      </w:t>
      </w:r>
    </w:p>
    <w:p w14:paraId="365196C3" w14:textId="237F0757" w:rsidR="008E5A8B" w:rsidRPr="004D09BB" w:rsidRDefault="008E5A8B" w:rsidP="008E5A8B">
      <w:pPr>
        <w:pStyle w:val="NoSpacing"/>
        <w:tabs>
          <w:tab w:val="left" w:pos="1080"/>
        </w:tabs>
        <w:ind w:firstLine="851"/>
        <w:jc w:val="both"/>
        <w:rPr>
          <w:rFonts w:ascii="Arial" w:hAnsi="Arial" w:cs="Arial"/>
          <w:lang w:val="ro-RO"/>
        </w:rPr>
      </w:pPr>
      <w:r w:rsidRPr="004D09BB">
        <w:rPr>
          <w:rFonts w:ascii="Arial" w:hAnsi="Arial" w:cs="Arial"/>
          <w:lang w:val="ro-RO"/>
        </w:rPr>
        <w:t>-</w:t>
      </w:r>
      <w:proofErr w:type="spellStart"/>
      <w:r w:rsidRPr="004D09BB">
        <w:rPr>
          <w:rFonts w:ascii="Arial" w:hAnsi="Arial" w:cs="Arial"/>
          <w:lang w:val="ro-RO"/>
        </w:rPr>
        <w:t>stilpi</w:t>
      </w:r>
      <w:proofErr w:type="spellEnd"/>
      <w:r w:rsidRPr="004D09BB">
        <w:rPr>
          <w:rFonts w:ascii="Arial" w:hAnsi="Arial" w:cs="Arial"/>
          <w:lang w:val="ro-RO"/>
        </w:rPr>
        <w:t xml:space="preserve"> de iluminat din beton</w:t>
      </w:r>
      <w:r w:rsidR="004D09BB">
        <w:rPr>
          <w:rFonts w:ascii="Arial" w:hAnsi="Arial" w:cs="Arial"/>
          <w:lang w:val="ro-RO"/>
        </w:rPr>
        <w:tab/>
      </w:r>
      <w:r w:rsidR="004D09BB">
        <w:rPr>
          <w:rFonts w:ascii="Arial" w:hAnsi="Arial" w:cs="Arial"/>
          <w:lang w:val="ro-RO"/>
        </w:rPr>
        <w:tab/>
      </w:r>
      <w:r w:rsidR="004D09BB">
        <w:rPr>
          <w:rFonts w:ascii="Arial" w:hAnsi="Arial" w:cs="Arial"/>
          <w:lang w:val="ro-RO"/>
        </w:rPr>
        <w:tab/>
      </w:r>
      <w:r w:rsidRPr="004D09BB">
        <w:rPr>
          <w:rFonts w:ascii="Arial" w:hAnsi="Arial" w:cs="Arial"/>
          <w:lang w:val="ro-RO"/>
        </w:rPr>
        <w:t>2.486 buc.</w:t>
      </w:r>
    </w:p>
    <w:p w14:paraId="731180A4" w14:textId="439591A7" w:rsidR="008E5A8B" w:rsidRPr="004D09BB" w:rsidRDefault="008E5A8B" w:rsidP="008E5A8B">
      <w:pPr>
        <w:pStyle w:val="NoSpacing"/>
        <w:tabs>
          <w:tab w:val="left" w:pos="1080"/>
        </w:tabs>
        <w:ind w:firstLine="851"/>
        <w:jc w:val="both"/>
        <w:rPr>
          <w:rFonts w:ascii="Arial" w:hAnsi="Arial" w:cs="Arial"/>
          <w:lang w:val="ro-RO"/>
        </w:rPr>
      </w:pPr>
      <w:r w:rsidRPr="004D09BB">
        <w:rPr>
          <w:rFonts w:ascii="Arial" w:hAnsi="Arial" w:cs="Arial"/>
          <w:lang w:val="ro-RO"/>
        </w:rPr>
        <w:t>-corpuri de iluminat</w:t>
      </w:r>
      <w:r w:rsidR="004D09BB">
        <w:rPr>
          <w:rFonts w:ascii="Arial" w:hAnsi="Arial" w:cs="Arial"/>
          <w:lang w:val="ro-RO"/>
        </w:rPr>
        <w:tab/>
      </w:r>
      <w:r w:rsidR="004D09BB">
        <w:rPr>
          <w:rFonts w:ascii="Arial" w:hAnsi="Arial" w:cs="Arial"/>
          <w:lang w:val="ro-RO"/>
        </w:rPr>
        <w:tab/>
      </w:r>
      <w:r w:rsidR="004D09BB">
        <w:rPr>
          <w:rFonts w:ascii="Arial" w:hAnsi="Arial" w:cs="Arial"/>
          <w:lang w:val="ro-RO"/>
        </w:rPr>
        <w:tab/>
      </w:r>
      <w:r w:rsidR="004D09BB">
        <w:rPr>
          <w:rFonts w:ascii="Arial" w:hAnsi="Arial" w:cs="Arial"/>
          <w:lang w:val="ro-RO"/>
        </w:rPr>
        <w:tab/>
      </w:r>
      <w:r w:rsidR="004D09BB">
        <w:rPr>
          <w:rFonts w:ascii="Arial" w:hAnsi="Arial" w:cs="Arial"/>
          <w:lang w:val="ro-RO"/>
        </w:rPr>
        <w:tab/>
      </w:r>
      <w:r w:rsidRPr="004D09BB">
        <w:rPr>
          <w:rFonts w:ascii="Arial" w:hAnsi="Arial" w:cs="Arial"/>
          <w:lang w:val="ro-RO"/>
        </w:rPr>
        <w:t>2.629 buc.</w:t>
      </w:r>
    </w:p>
    <w:p w14:paraId="01811090" w14:textId="19609B70" w:rsidR="008E5A8B" w:rsidRPr="004D09BB" w:rsidRDefault="008E5A8B" w:rsidP="008E5A8B">
      <w:pPr>
        <w:pStyle w:val="NoSpacing"/>
        <w:tabs>
          <w:tab w:val="left" w:pos="1080"/>
        </w:tabs>
        <w:ind w:firstLine="851"/>
        <w:jc w:val="both"/>
        <w:rPr>
          <w:rFonts w:ascii="Arial" w:hAnsi="Arial" w:cs="Arial"/>
          <w:lang w:val="ro-RO"/>
        </w:rPr>
      </w:pPr>
      <w:r w:rsidRPr="004D09BB">
        <w:rPr>
          <w:rFonts w:ascii="Arial" w:hAnsi="Arial" w:cs="Arial"/>
          <w:lang w:val="ro-RO"/>
        </w:rPr>
        <w:t>- corpuri de iluminat cu led</w:t>
      </w:r>
      <w:r w:rsidR="004D09BB">
        <w:rPr>
          <w:rFonts w:ascii="Arial" w:hAnsi="Arial" w:cs="Arial"/>
          <w:lang w:val="ro-RO"/>
        </w:rPr>
        <w:tab/>
      </w:r>
      <w:r w:rsidR="004D09BB">
        <w:rPr>
          <w:rFonts w:ascii="Arial" w:hAnsi="Arial" w:cs="Arial"/>
          <w:lang w:val="ro-RO"/>
        </w:rPr>
        <w:tab/>
      </w:r>
      <w:r w:rsidR="004D09BB">
        <w:rPr>
          <w:rFonts w:ascii="Arial" w:hAnsi="Arial" w:cs="Arial"/>
          <w:lang w:val="ro-RO"/>
        </w:rPr>
        <w:tab/>
      </w:r>
      <w:r w:rsidRPr="004D09BB">
        <w:rPr>
          <w:rFonts w:ascii="Arial" w:hAnsi="Arial" w:cs="Arial"/>
          <w:lang w:val="ro-RO"/>
        </w:rPr>
        <w:t>315 buc.</w:t>
      </w:r>
    </w:p>
    <w:p w14:paraId="4F6516E3" w14:textId="0A04F355" w:rsidR="008E5A8B" w:rsidRPr="004D09BB" w:rsidRDefault="008E5A8B" w:rsidP="008E5A8B">
      <w:pPr>
        <w:pStyle w:val="NoSpacing"/>
        <w:tabs>
          <w:tab w:val="left" w:pos="1080"/>
        </w:tabs>
        <w:ind w:firstLine="851"/>
        <w:jc w:val="both"/>
        <w:rPr>
          <w:rFonts w:ascii="Arial" w:hAnsi="Arial" w:cs="Arial"/>
          <w:lang w:val="ro-RO"/>
        </w:rPr>
      </w:pPr>
      <w:r w:rsidRPr="004D09BB">
        <w:rPr>
          <w:rFonts w:ascii="Arial" w:hAnsi="Arial" w:cs="Arial"/>
          <w:lang w:val="ro-RO"/>
        </w:rPr>
        <w:t>-putere totala instalata pentru iluminat</w:t>
      </w:r>
      <w:r w:rsidR="004D09BB">
        <w:rPr>
          <w:rFonts w:ascii="Arial" w:hAnsi="Arial" w:cs="Arial"/>
          <w:lang w:val="ro-RO"/>
        </w:rPr>
        <w:tab/>
      </w:r>
      <w:r w:rsidR="004D09BB">
        <w:rPr>
          <w:rFonts w:ascii="Arial" w:hAnsi="Arial" w:cs="Arial"/>
          <w:lang w:val="ro-RO"/>
        </w:rPr>
        <w:tab/>
      </w:r>
      <w:r w:rsidRPr="004D09BB">
        <w:rPr>
          <w:rFonts w:ascii="Arial" w:hAnsi="Arial" w:cs="Arial"/>
          <w:lang w:val="ro-RO"/>
        </w:rPr>
        <w:t xml:space="preserve">183,4 </w:t>
      </w:r>
      <w:proofErr w:type="spellStart"/>
      <w:r w:rsidRPr="004D09BB">
        <w:rPr>
          <w:rFonts w:ascii="Arial" w:hAnsi="Arial" w:cs="Arial"/>
          <w:lang w:val="ro-RO"/>
        </w:rPr>
        <w:t>kw</w:t>
      </w:r>
      <w:proofErr w:type="spellEnd"/>
    </w:p>
    <w:p w14:paraId="552D7140" w14:textId="77777777" w:rsidR="008E5A8B" w:rsidRPr="004D09BB" w:rsidRDefault="008E5A8B" w:rsidP="008E5A8B">
      <w:pPr>
        <w:pStyle w:val="NoSpacing"/>
        <w:tabs>
          <w:tab w:val="left" w:pos="1080"/>
        </w:tabs>
        <w:ind w:firstLine="851"/>
        <w:jc w:val="both"/>
        <w:rPr>
          <w:rFonts w:ascii="Arial" w:hAnsi="Arial" w:cs="Arial"/>
          <w:lang w:val="ro-RO"/>
        </w:rPr>
      </w:pPr>
    </w:p>
    <w:p w14:paraId="4B5E8C7A" w14:textId="146E6044" w:rsidR="008E5A8B" w:rsidRPr="004D09BB" w:rsidRDefault="008E5A8B" w:rsidP="008E5A8B">
      <w:pPr>
        <w:pStyle w:val="NoSpacing"/>
        <w:tabs>
          <w:tab w:val="left" w:pos="567"/>
        </w:tabs>
        <w:ind w:firstLine="851"/>
        <w:jc w:val="both"/>
        <w:rPr>
          <w:rFonts w:ascii="Arial" w:hAnsi="Arial" w:cs="Arial"/>
          <w:b/>
          <w:bCs/>
          <w:i/>
          <w:lang w:val="ro-RO"/>
        </w:rPr>
      </w:pPr>
      <w:r w:rsidRPr="004D09BB">
        <w:rPr>
          <w:rFonts w:ascii="Arial" w:hAnsi="Arial" w:cs="Arial"/>
          <w:b/>
          <w:bCs/>
          <w:i/>
          <w:lang w:val="ro-RO"/>
        </w:rPr>
        <w:t xml:space="preserve">2.  </w:t>
      </w:r>
      <w:proofErr w:type="spellStart"/>
      <w:r w:rsidRPr="004D09BB">
        <w:rPr>
          <w:rFonts w:ascii="Arial" w:hAnsi="Arial" w:cs="Arial"/>
          <w:b/>
          <w:bCs/>
          <w:i/>
          <w:lang w:val="ro-RO"/>
        </w:rPr>
        <w:t>Retea</w:t>
      </w:r>
      <w:proofErr w:type="spellEnd"/>
      <w:r w:rsidRPr="004D09BB">
        <w:rPr>
          <w:rFonts w:ascii="Arial" w:hAnsi="Arial" w:cs="Arial"/>
          <w:b/>
          <w:bCs/>
          <w:i/>
          <w:lang w:val="ro-RO"/>
        </w:rPr>
        <w:t xml:space="preserve"> apa potabila:</w:t>
      </w:r>
    </w:p>
    <w:p w14:paraId="053FF133" w14:textId="44651DEA" w:rsidR="008E5A8B" w:rsidRPr="004D09BB" w:rsidRDefault="008E5A8B" w:rsidP="008E5A8B">
      <w:pPr>
        <w:ind w:firstLine="851"/>
        <w:rPr>
          <w:rFonts w:ascii="Arial" w:hAnsi="Arial" w:cs="Arial"/>
          <w:sz w:val="22"/>
          <w:szCs w:val="22"/>
        </w:rPr>
      </w:pPr>
      <w:r w:rsidRPr="004D09BB">
        <w:rPr>
          <w:rFonts w:ascii="Arial" w:hAnsi="Arial" w:cs="Arial"/>
          <w:sz w:val="22"/>
          <w:szCs w:val="22"/>
        </w:rPr>
        <w:t>-</w:t>
      </w:r>
      <w:proofErr w:type="spellStart"/>
      <w:r w:rsidRPr="004D09BB">
        <w:rPr>
          <w:rFonts w:ascii="Arial" w:hAnsi="Arial" w:cs="Arial"/>
          <w:sz w:val="22"/>
          <w:szCs w:val="22"/>
        </w:rPr>
        <w:t>lungime</w:t>
      </w:r>
      <w:proofErr w:type="spellEnd"/>
      <w:r w:rsidRPr="004D09BB">
        <w:rPr>
          <w:rFonts w:ascii="Arial" w:hAnsi="Arial" w:cs="Arial"/>
          <w:sz w:val="22"/>
          <w:szCs w:val="22"/>
        </w:rPr>
        <w:t xml:space="preserve"> </w:t>
      </w:r>
      <w:proofErr w:type="spellStart"/>
      <w:r w:rsidRPr="004D09BB">
        <w:rPr>
          <w:rFonts w:ascii="Arial" w:hAnsi="Arial" w:cs="Arial"/>
          <w:sz w:val="22"/>
          <w:szCs w:val="22"/>
        </w:rPr>
        <w:t>conducta</w:t>
      </w:r>
      <w:proofErr w:type="spellEnd"/>
      <w:r w:rsidRPr="004D09BB">
        <w:rPr>
          <w:rFonts w:ascii="Arial" w:hAnsi="Arial" w:cs="Arial"/>
          <w:sz w:val="22"/>
          <w:szCs w:val="22"/>
        </w:rPr>
        <w:t xml:space="preserve"> </w:t>
      </w:r>
      <w:proofErr w:type="spellStart"/>
      <w:r w:rsidRPr="004D09BB">
        <w:rPr>
          <w:rFonts w:ascii="Arial" w:hAnsi="Arial" w:cs="Arial"/>
          <w:sz w:val="22"/>
          <w:szCs w:val="22"/>
        </w:rPr>
        <w:t>apa</w:t>
      </w:r>
      <w:proofErr w:type="spellEnd"/>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r w:rsidRPr="004D09BB">
        <w:rPr>
          <w:rFonts w:ascii="Arial" w:hAnsi="Arial" w:cs="Arial"/>
          <w:sz w:val="22"/>
          <w:szCs w:val="22"/>
        </w:rPr>
        <w:t>67,77 km</w:t>
      </w:r>
    </w:p>
    <w:p w14:paraId="0114F2F2" w14:textId="5DB064C4" w:rsidR="008E5A8B" w:rsidRPr="004D09BB" w:rsidRDefault="008E5A8B" w:rsidP="008E5A8B">
      <w:pPr>
        <w:ind w:firstLine="851"/>
        <w:rPr>
          <w:rFonts w:ascii="Arial" w:hAnsi="Arial" w:cs="Arial"/>
          <w:sz w:val="22"/>
          <w:szCs w:val="22"/>
        </w:rPr>
      </w:pPr>
      <w:r w:rsidRPr="004D09BB">
        <w:rPr>
          <w:rFonts w:ascii="Arial" w:hAnsi="Arial" w:cs="Arial"/>
          <w:sz w:val="22"/>
          <w:szCs w:val="22"/>
        </w:rPr>
        <w:t>-</w:t>
      </w:r>
      <w:proofErr w:type="spellStart"/>
      <w:r w:rsidRPr="004D09BB">
        <w:rPr>
          <w:rFonts w:ascii="Arial" w:hAnsi="Arial" w:cs="Arial"/>
          <w:sz w:val="22"/>
          <w:szCs w:val="22"/>
        </w:rPr>
        <w:t>volum</w:t>
      </w:r>
      <w:proofErr w:type="spellEnd"/>
      <w:r w:rsidRPr="004D09BB">
        <w:rPr>
          <w:rFonts w:ascii="Arial" w:hAnsi="Arial" w:cs="Arial"/>
          <w:sz w:val="22"/>
          <w:szCs w:val="22"/>
        </w:rPr>
        <w:t xml:space="preserve"> de </w:t>
      </w:r>
      <w:proofErr w:type="spellStart"/>
      <w:r w:rsidRPr="004D09BB">
        <w:rPr>
          <w:rFonts w:ascii="Arial" w:hAnsi="Arial" w:cs="Arial"/>
          <w:sz w:val="22"/>
          <w:szCs w:val="22"/>
        </w:rPr>
        <w:t>apa</w:t>
      </w:r>
      <w:proofErr w:type="spellEnd"/>
      <w:r w:rsidRPr="004D09BB">
        <w:rPr>
          <w:rFonts w:ascii="Arial" w:hAnsi="Arial" w:cs="Arial"/>
          <w:sz w:val="22"/>
          <w:szCs w:val="22"/>
        </w:rPr>
        <w:t xml:space="preserve"> </w:t>
      </w:r>
      <w:proofErr w:type="spellStart"/>
      <w:r w:rsidRPr="004D09BB">
        <w:rPr>
          <w:rFonts w:ascii="Arial" w:hAnsi="Arial" w:cs="Arial"/>
          <w:sz w:val="22"/>
          <w:szCs w:val="22"/>
        </w:rPr>
        <w:t>potabila</w:t>
      </w:r>
      <w:proofErr w:type="spellEnd"/>
      <w:r w:rsidRPr="004D09BB">
        <w:rPr>
          <w:rFonts w:ascii="Arial" w:hAnsi="Arial" w:cs="Arial"/>
          <w:sz w:val="22"/>
          <w:szCs w:val="22"/>
        </w:rPr>
        <w:t xml:space="preserve"> </w:t>
      </w:r>
      <w:proofErr w:type="spellStart"/>
      <w:r w:rsidRPr="004D09BB">
        <w:rPr>
          <w:rFonts w:ascii="Arial" w:hAnsi="Arial" w:cs="Arial"/>
          <w:sz w:val="22"/>
          <w:szCs w:val="22"/>
        </w:rPr>
        <w:t>distribuita</w:t>
      </w:r>
      <w:proofErr w:type="spellEnd"/>
      <w:r w:rsidR="004D09BB">
        <w:rPr>
          <w:rFonts w:ascii="Arial" w:hAnsi="Arial" w:cs="Arial"/>
          <w:sz w:val="22"/>
          <w:szCs w:val="22"/>
        </w:rPr>
        <w:tab/>
      </w:r>
      <w:r w:rsidR="004D09BB">
        <w:rPr>
          <w:rFonts w:ascii="Arial" w:hAnsi="Arial" w:cs="Arial"/>
          <w:sz w:val="22"/>
          <w:szCs w:val="22"/>
        </w:rPr>
        <w:tab/>
      </w:r>
      <w:r w:rsidRPr="004D09BB">
        <w:rPr>
          <w:rFonts w:ascii="Arial" w:hAnsi="Arial" w:cs="Arial"/>
          <w:sz w:val="22"/>
          <w:szCs w:val="22"/>
        </w:rPr>
        <w:t>628.200 mc/an</w:t>
      </w:r>
    </w:p>
    <w:p w14:paraId="1C360753" w14:textId="77777777" w:rsidR="008E5A8B" w:rsidRPr="004D09BB" w:rsidRDefault="008E5A8B" w:rsidP="008E5A8B">
      <w:pPr>
        <w:ind w:firstLine="851"/>
        <w:rPr>
          <w:rFonts w:ascii="Arial" w:hAnsi="Arial" w:cs="Arial"/>
          <w:sz w:val="22"/>
          <w:szCs w:val="22"/>
        </w:rPr>
      </w:pPr>
    </w:p>
    <w:p w14:paraId="5FC3CDD6" w14:textId="72F0A171" w:rsidR="008E5A8B" w:rsidRPr="004D09BB" w:rsidRDefault="008E5A8B" w:rsidP="008E5A8B">
      <w:pPr>
        <w:tabs>
          <w:tab w:val="left" w:pos="567"/>
        </w:tabs>
        <w:ind w:firstLine="851"/>
        <w:rPr>
          <w:rFonts w:ascii="Arial" w:hAnsi="Arial" w:cs="Arial"/>
          <w:b/>
          <w:bCs/>
          <w:i/>
          <w:sz w:val="22"/>
          <w:szCs w:val="22"/>
        </w:rPr>
      </w:pPr>
      <w:r w:rsidRPr="004D09BB">
        <w:rPr>
          <w:rFonts w:ascii="Arial" w:hAnsi="Arial" w:cs="Arial"/>
          <w:b/>
          <w:bCs/>
          <w:i/>
          <w:sz w:val="22"/>
          <w:szCs w:val="22"/>
        </w:rPr>
        <w:t xml:space="preserve">3.  </w:t>
      </w:r>
      <w:proofErr w:type="spellStart"/>
      <w:r w:rsidRPr="004D09BB">
        <w:rPr>
          <w:rFonts w:ascii="Arial" w:hAnsi="Arial" w:cs="Arial"/>
          <w:b/>
          <w:bCs/>
          <w:i/>
          <w:sz w:val="22"/>
          <w:szCs w:val="22"/>
        </w:rPr>
        <w:t>Retea</w:t>
      </w:r>
      <w:proofErr w:type="spellEnd"/>
      <w:r w:rsidRPr="004D09BB">
        <w:rPr>
          <w:rFonts w:ascii="Arial" w:hAnsi="Arial" w:cs="Arial"/>
          <w:b/>
          <w:bCs/>
          <w:i/>
          <w:sz w:val="22"/>
          <w:szCs w:val="22"/>
        </w:rPr>
        <w:t xml:space="preserve"> ape </w:t>
      </w:r>
      <w:proofErr w:type="spellStart"/>
      <w:r w:rsidRPr="004D09BB">
        <w:rPr>
          <w:rFonts w:ascii="Arial" w:hAnsi="Arial" w:cs="Arial"/>
          <w:b/>
          <w:bCs/>
          <w:i/>
          <w:sz w:val="22"/>
          <w:szCs w:val="22"/>
        </w:rPr>
        <w:t>uzate</w:t>
      </w:r>
      <w:proofErr w:type="spellEnd"/>
      <w:r w:rsidRPr="004D09BB">
        <w:rPr>
          <w:rFonts w:ascii="Arial" w:hAnsi="Arial" w:cs="Arial"/>
          <w:b/>
          <w:bCs/>
          <w:i/>
          <w:sz w:val="22"/>
          <w:szCs w:val="22"/>
        </w:rPr>
        <w:t xml:space="preserve">:  </w:t>
      </w:r>
    </w:p>
    <w:p w14:paraId="75BC624B" w14:textId="4ACDF75A" w:rsidR="008E5A8B" w:rsidRPr="004D09BB" w:rsidRDefault="008E5A8B" w:rsidP="008E5A8B">
      <w:pPr>
        <w:pStyle w:val="NoSpacing"/>
        <w:tabs>
          <w:tab w:val="left" w:pos="1080"/>
        </w:tabs>
        <w:ind w:firstLine="851"/>
        <w:jc w:val="both"/>
        <w:rPr>
          <w:rFonts w:ascii="Arial" w:hAnsi="Arial" w:cs="Arial"/>
          <w:lang w:val="ro-RO"/>
        </w:rPr>
      </w:pPr>
      <w:r w:rsidRPr="004D09BB">
        <w:rPr>
          <w:rFonts w:ascii="Arial" w:hAnsi="Arial" w:cs="Arial"/>
          <w:lang w:val="ro-RO"/>
        </w:rPr>
        <w:t xml:space="preserve"> -lungime conducta canalizare</w:t>
      </w:r>
      <w:r w:rsidR="004D09BB">
        <w:rPr>
          <w:rFonts w:ascii="Arial" w:hAnsi="Arial" w:cs="Arial"/>
          <w:lang w:val="ro-RO"/>
        </w:rPr>
        <w:tab/>
      </w:r>
      <w:r w:rsidR="004D09BB">
        <w:rPr>
          <w:rFonts w:ascii="Arial" w:hAnsi="Arial" w:cs="Arial"/>
          <w:lang w:val="ro-RO"/>
        </w:rPr>
        <w:tab/>
      </w:r>
      <w:r w:rsidR="004D09BB">
        <w:rPr>
          <w:rFonts w:ascii="Arial" w:hAnsi="Arial" w:cs="Arial"/>
          <w:lang w:val="ro-RO"/>
        </w:rPr>
        <w:tab/>
      </w:r>
      <w:r w:rsidRPr="004D09BB">
        <w:rPr>
          <w:rFonts w:ascii="Arial" w:hAnsi="Arial" w:cs="Arial"/>
          <w:lang w:val="ro-RO"/>
        </w:rPr>
        <w:t>34,7 km</w:t>
      </w:r>
    </w:p>
    <w:p w14:paraId="5713CDC8" w14:textId="2138C21A" w:rsidR="008E5A8B" w:rsidRPr="004D09BB" w:rsidRDefault="008E5A8B" w:rsidP="008E5A8B">
      <w:pPr>
        <w:pStyle w:val="NoSpacing"/>
        <w:tabs>
          <w:tab w:val="left" w:pos="1080"/>
        </w:tabs>
        <w:ind w:firstLine="851"/>
        <w:jc w:val="both"/>
        <w:rPr>
          <w:rFonts w:ascii="Arial" w:hAnsi="Arial" w:cs="Arial"/>
          <w:lang w:val="ro-RO"/>
        </w:rPr>
      </w:pPr>
      <w:r w:rsidRPr="004D09BB">
        <w:rPr>
          <w:rFonts w:ascii="Arial" w:hAnsi="Arial" w:cs="Arial"/>
          <w:lang w:val="ro-RO"/>
        </w:rPr>
        <w:t xml:space="preserve"> -volum de apa epurata in </w:t>
      </w:r>
      <w:proofErr w:type="spellStart"/>
      <w:r w:rsidRPr="004D09BB">
        <w:rPr>
          <w:rFonts w:ascii="Arial" w:hAnsi="Arial" w:cs="Arial"/>
          <w:lang w:val="ro-RO"/>
        </w:rPr>
        <w:t>statie</w:t>
      </w:r>
      <w:proofErr w:type="spellEnd"/>
      <w:r w:rsidR="004D09BB">
        <w:rPr>
          <w:rFonts w:ascii="Arial" w:hAnsi="Arial" w:cs="Arial"/>
          <w:lang w:val="ro-RO"/>
        </w:rPr>
        <w:tab/>
      </w:r>
      <w:r w:rsidR="004D09BB">
        <w:rPr>
          <w:rFonts w:ascii="Arial" w:hAnsi="Arial" w:cs="Arial"/>
          <w:lang w:val="ro-RO"/>
        </w:rPr>
        <w:tab/>
      </w:r>
      <w:r w:rsidR="004D09BB">
        <w:rPr>
          <w:rFonts w:ascii="Arial" w:hAnsi="Arial" w:cs="Arial"/>
          <w:lang w:val="ro-RO"/>
        </w:rPr>
        <w:tab/>
      </w:r>
      <w:r w:rsidRPr="004D09BB">
        <w:rPr>
          <w:rFonts w:ascii="Arial" w:hAnsi="Arial" w:cs="Arial"/>
          <w:lang w:val="ro-RO"/>
        </w:rPr>
        <w:t>668.204 mc/an</w:t>
      </w:r>
    </w:p>
    <w:p w14:paraId="46D00103" w14:textId="77777777" w:rsidR="008E5A8B" w:rsidRPr="004D09BB" w:rsidRDefault="008E5A8B" w:rsidP="008E5A8B">
      <w:pPr>
        <w:pStyle w:val="NoSpacing"/>
        <w:tabs>
          <w:tab w:val="left" w:pos="1080"/>
        </w:tabs>
        <w:ind w:firstLine="851"/>
        <w:jc w:val="both"/>
        <w:rPr>
          <w:rFonts w:ascii="Arial" w:hAnsi="Arial" w:cs="Arial"/>
          <w:lang w:val="ro-RO"/>
        </w:rPr>
      </w:pPr>
    </w:p>
    <w:p w14:paraId="34C3B279" w14:textId="6F2ED6BA" w:rsidR="008E5A8B" w:rsidRPr="004D09BB" w:rsidRDefault="008E5A8B" w:rsidP="008E5A8B">
      <w:pPr>
        <w:pStyle w:val="NoSpacing"/>
        <w:tabs>
          <w:tab w:val="left" w:pos="567"/>
        </w:tabs>
        <w:ind w:firstLine="851"/>
        <w:jc w:val="both"/>
        <w:rPr>
          <w:rFonts w:ascii="Arial" w:hAnsi="Arial" w:cs="Arial"/>
          <w:b/>
          <w:bCs/>
          <w:i/>
          <w:lang w:val="ro-RO"/>
        </w:rPr>
      </w:pPr>
      <w:r w:rsidRPr="004D09BB">
        <w:rPr>
          <w:rFonts w:ascii="Arial" w:hAnsi="Arial" w:cs="Arial"/>
          <w:b/>
          <w:bCs/>
          <w:i/>
          <w:lang w:val="ro-RO"/>
        </w:rPr>
        <w:t xml:space="preserve">4.  </w:t>
      </w:r>
      <w:proofErr w:type="spellStart"/>
      <w:r w:rsidRPr="004D09BB">
        <w:rPr>
          <w:rFonts w:ascii="Arial" w:hAnsi="Arial" w:cs="Arial"/>
          <w:b/>
          <w:bCs/>
          <w:i/>
          <w:lang w:val="ro-RO"/>
        </w:rPr>
        <w:t>Retea</w:t>
      </w:r>
      <w:proofErr w:type="spellEnd"/>
      <w:r w:rsidRPr="004D09BB">
        <w:rPr>
          <w:rFonts w:ascii="Arial" w:hAnsi="Arial" w:cs="Arial"/>
          <w:b/>
          <w:bCs/>
          <w:i/>
          <w:lang w:val="ro-RO"/>
        </w:rPr>
        <w:t xml:space="preserve"> străzi municipale  </w:t>
      </w:r>
    </w:p>
    <w:p w14:paraId="52A29264" w14:textId="2AA9AC6A" w:rsidR="008E5A8B" w:rsidRPr="004D09BB" w:rsidRDefault="008E5A8B" w:rsidP="008E5A8B">
      <w:pPr>
        <w:ind w:firstLine="851"/>
        <w:rPr>
          <w:rFonts w:ascii="Arial" w:hAnsi="Arial" w:cs="Arial"/>
          <w:sz w:val="22"/>
          <w:szCs w:val="22"/>
        </w:rPr>
      </w:pPr>
      <w:r w:rsidRPr="004D09BB">
        <w:rPr>
          <w:rFonts w:ascii="Arial" w:hAnsi="Arial" w:cs="Arial"/>
          <w:sz w:val="22"/>
          <w:szCs w:val="22"/>
        </w:rPr>
        <w:t>-</w:t>
      </w:r>
      <w:proofErr w:type="spellStart"/>
      <w:r w:rsidRPr="004D09BB">
        <w:rPr>
          <w:rFonts w:ascii="Arial" w:hAnsi="Arial" w:cs="Arial"/>
          <w:sz w:val="22"/>
          <w:szCs w:val="22"/>
        </w:rPr>
        <w:t>lungime</w:t>
      </w:r>
      <w:proofErr w:type="spellEnd"/>
      <w:r w:rsidRPr="004D09BB">
        <w:rPr>
          <w:rFonts w:ascii="Arial" w:hAnsi="Arial" w:cs="Arial"/>
          <w:sz w:val="22"/>
          <w:szCs w:val="22"/>
        </w:rPr>
        <w:t xml:space="preserve"> </w:t>
      </w:r>
      <w:proofErr w:type="spellStart"/>
      <w:r w:rsidRPr="004D09BB">
        <w:rPr>
          <w:rFonts w:ascii="Arial" w:hAnsi="Arial" w:cs="Arial"/>
          <w:sz w:val="22"/>
          <w:szCs w:val="22"/>
        </w:rPr>
        <w:t>străzi</w:t>
      </w:r>
      <w:proofErr w:type="spellEnd"/>
      <w:r w:rsidRPr="004D09BB">
        <w:rPr>
          <w:rFonts w:ascii="Arial" w:hAnsi="Arial" w:cs="Arial"/>
          <w:sz w:val="22"/>
          <w:szCs w:val="22"/>
        </w:rPr>
        <w:t xml:space="preserve"> </w:t>
      </w:r>
      <w:proofErr w:type="spellStart"/>
      <w:r w:rsidRPr="004D09BB">
        <w:rPr>
          <w:rFonts w:ascii="Arial" w:hAnsi="Arial" w:cs="Arial"/>
          <w:sz w:val="22"/>
          <w:szCs w:val="22"/>
        </w:rPr>
        <w:t>modernizate</w:t>
      </w:r>
      <w:proofErr w:type="spellEnd"/>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r w:rsidRPr="004D09BB">
        <w:rPr>
          <w:rFonts w:ascii="Arial" w:hAnsi="Arial" w:cs="Arial"/>
          <w:sz w:val="22"/>
          <w:szCs w:val="22"/>
        </w:rPr>
        <w:t>58 km</w:t>
      </w:r>
    </w:p>
    <w:p w14:paraId="41D6D647" w14:textId="00D8CB47" w:rsidR="008E5A8B" w:rsidRPr="004D09BB" w:rsidRDefault="008E5A8B" w:rsidP="008E5A8B">
      <w:pPr>
        <w:ind w:firstLine="851"/>
        <w:rPr>
          <w:rFonts w:ascii="Arial" w:hAnsi="Arial" w:cs="Arial"/>
          <w:sz w:val="22"/>
          <w:szCs w:val="22"/>
        </w:rPr>
      </w:pPr>
      <w:r w:rsidRPr="004D09BB">
        <w:rPr>
          <w:rFonts w:ascii="Arial" w:hAnsi="Arial" w:cs="Arial"/>
          <w:sz w:val="22"/>
          <w:szCs w:val="22"/>
        </w:rPr>
        <w:t>-</w:t>
      </w:r>
      <w:proofErr w:type="spellStart"/>
      <w:r w:rsidRPr="004D09BB">
        <w:rPr>
          <w:rFonts w:ascii="Arial" w:hAnsi="Arial" w:cs="Arial"/>
          <w:sz w:val="22"/>
          <w:szCs w:val="22"/>
        </w:rPr>
        <w:t>lungime</w:t>
      </w:r>
      <w:proofErr w:type="spellEnd"/>
      <w:r w:rsidRPr="004D09BB">
        <w:rPr>
          <w:rFonts w:ascii="Arial" w:hAnsi="Arial" w:cs="Arial"/>
          <w:sz w:val="22"/>
          <w:szCs w:val="22"/>
        </w:rPr>
        <w:t xml:space="preserve"> </w:t>
      </w:r>
      <w:proofErr w:type="spellStart"/>
      <w:r w:rsidRPr="004D09BB">
        <w:rPr>
          <w:rFonts w:ascii="Arial" w:hAnsi="Arial" w:cs="Arial"/>
          <w:sz w:val="22"/>
          <w:szCs w:val="22"/>
        </w:rPr>
        <w:t>străzi</w:t>
      </w:r>
      <w:proofErr w:type="spellEnd"/>
      <w:r w:rsidRPr="004D09BB">
        <w:rPr>
          <w:rFonts w:ascii="Arial" w:hAnsi="Arial" w:cs="Arial"/>
          <w:sz w:val="22"/>
          <w:szCs w:val="22"/>
        </w:rPr>
        <w:t xml:space="preserve"> </w:t>
      </w:r>
      <w:proofErr w:type="spellStart"/>
      <w:r w:rsidRPr="004D09BB">
        <w:rPr>
          <w:rFonts w:ascii="Arial" w:hAnsi="Arial" w:cs="Arial"/>
          <w:sz w:val="22"/>
          <w:szCs w:val="22"/>
        </w:rPr>
        <w:t>pietruite</w:t>
      </w:r>
      <w:proofErr w:type="spellEnd"/>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r w:rsidRPr="004D09BB">
        <w:rPr>
          <w:rFonts w:ascii="Arial" w:hAnsi="Arial" w:cs="Arial"/>
          <w:sz w:val="22"/>
          <w:szCs w:val="22"/>
        </w:rPr>
        <w:t>44 km</w:t>
      </w:r>
    </w:p>
    <w:p w14:paraId="65D0B411" w14:textId="77777777" w:rsidR="008E5A8B" w:rsidRPr="004D09BB" w:rsidRDefault="008E5A8B" w:rsidP="008E5A8B">
      <w:pPr>
        <w:ind w:firstLine="851"/>
        <w:rPr>
          <w:rFonts w:ascii="Arial" w:hAnsi="Arial" w:cs="Arial"/>
          <w:sz w:val="22"/>
          <w:szCs w:val="22"/>
        </w:rPr>
      </w:pPr>
    </w:p>
    <w:p w14:paraId="1298D9AE" w14:textId="15E3EF06" w:rsidR="008E5A8B" w:rsidRPr="004D09BB" w:rsidRDefault="008E5A8B" w:rsidP="008E5A8B">
      <w:pPr>
        <w:ind w:firstLine="851"/>
        <w:rPr>
          <w:rFonts w:ascii="Arial" w:hAnsi="Arial" w:cs="Arial"/>
          <w:b/>
          <w:bCs/>
          <w:i/>
          <w:sz w:val="22"/>
          <w:szCs w:val="22"/>
        </w:rPr>
      </w:pPr>
      <w:r w:rsidRPr="004D09BB">
        <w:rPr>
          <w:rFonts w:ascii="Arial" w:hAnsi="Arial" w:cs="Arial"/>
          <w:b/>
          <w:bCs/>
          <w:i/>
          <w:sz w:val="22"/>
          <w:szCs w:val="22"/>
        </w:rPr>
        <w:t xml:space="preserve">5.  </w:t>
      </w:r>
      <w:proofErr w:type="spellStart"/>
      <w:r w:rsidRPr="004D09BB">
        <w:rPr>
          <w:rFonts w:ascii="Arial" w:hAnsi="Arial" w:cs="Arial"/>
          <w:b/>
          <w:bCs/>
          <w:i/>
          <w:sz w:val="22"/>
          <w:szCs w:val="22"/>
        </w:rPr>
        <w:t>Retea</w:t>
      </w:r>
      <w:proofErr w:type="spellEnd"/>
      <w:r w:rsidRPr="004D09BB">
        <w:rPr>
          <w:rFonts w:ascii="Arial" w:hAnsi="Arial" w:cs="Arial"/>
          <w:b/>
          <w:bCs/>
          <w:i/>
          <w:sz w:val="22"/>
          <w:szCs w:val="22"/>
        </w:rPr>
        <w:t xml:space="preserve"> </w:t>
      </w:r>
      <w:proofErr w:type="spellStart"/>
      <w:r w:rsidRPr="004D09BB">
        <w:rPr>
          <w:rFonts w:ascii="Arial" w:hAnsi="Arial" w:cs="Arial"/>
          <w:b/>
          <w:bCs/>
          <w:i/>
          <w:sz w:val="22"/>
          <w:szCs w:val="22"/>
        </w:rPr>
        <w:t>gaz</w:t>
      </w:r>
      <w:proofErr w:type="spellEnd"/>
      <w:r w:rsidRPr="004D09BB">
        <w:rPr>
          <w:rFonts w:ascii="Arial" w:hAnsi="Arial" w:cs="Arial"/>
          <w:b/>
          <w:bCs/>
          <w:i/>
          <w:sz w:val="22"/>
          <w:szCs w:val="22"/>
        </w:rPr>
        <w:t xml:space="preserve">:  </w:t>
      </w:r>
    </w:p>
    <w:p w14:paraId="0CE39219" w14:textId="3E7C6158" w:rsidR="008E5A8B" w:rsidRPr="004D09BB" w:rsidRDefault="008E5A8B" w:rsidP="008E5A8B">
      <w:pPr>
        <w:ind w:firstLine="851"/>
        <w:rPr>
          <w:rFonts w:ascii="Arial" w:hAnsi="Arial" w:cs="Arial"/>
          <w:sz w:val="22"/>
          <w:szCs w:val="22"/>
        </w:rPr>
      </w:pPr>
      <w:r w:rsidRPr="004D09BB">
        <w:rPr>
          <w:rFonts w:ascii="Arial" w:hAnsi="Arial" w:cs="Arial"/>
          <w:sz w:val="22"/>
          <w:szCs w:val="22"/>
        </w:rPr>
        <w:t>-</w:t>
      </w:r>
      <w:proofErr w:type="spellStart"/>
      <w:r w:rsidRPr="004D09BB">
        <w:rPr>
          <w:rFonts w:ascii="Arial" w:hAnsi="Arial" w:cs="Arial"/>
          <w:sz w:val="22"/>
          <w:szCs w:val="22"/>
        </w:rPr>
        <w:t>lungime</w:t>
      </w:r>
      <w:proofErr w:type="spellEnd"/>
      <w:r w:rsidRPr="004D09BB">
        <w:rPr>
          <w:rFonts w:ascii="Arial" w:hAnsi="Arial" w:cs="Arial"/>
          <w:sz w:val="22"/>
          <w:szCs w:val="22"/>
        </w:rPr>
        <w:t xml:space="preserve"> </w:t>
      </w:r>
      <w:proofErr w:type="spellStart"/>
      <w:r w:rsidRPr="004D09BB">
        <w:rPr>
          <w:rFonts w:ascii="Arial" w:hAnsi="Arial" w:cs="Arial"/>
          <w:sz w:val="22"/>
          <w:szCs w:val="22"/>
        </w:rPr>
        <w:t>conducta</w:t>
      </w:r>
      <w:proofErr w:type="spellEnd"/>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r w:rsidRPr="004D09BB">
        <w:rPr>
          <w:rFonts w:ascii="Arial" w:hAnsi="Arial" w:cs="Arial"/>
          <w:sz w:val="22"/>
          <w:szCs w:val="22"/>
        </w:rPr>
        <w:t>59,23 km</w:t>
      </w:r>
    </w:p>
    <w:p w14:paraId="1168912B" w14:textId="2DDD3F9E" w:rsidR="008E5A8B" w:rsidRPr="004D09BB" w:rsidRDefault="008E5A8B" w:rsidP="008E5A8B">
      <w:pPr>
        <w:ind w:firstLine="851"/>
        <w:rPr>
          <w:rFonts w:ascii="Arial" w:hAnsi="Arial" w:cs="Arial"/>
          <w:sz w:val="22"/>
          <w:szCs w:val="22"/>
        </w:rPr>
      </w:pPr>
      <w:r w:rsidRPr="004D09BB">
        <w:rPr>
          <w:rFonts w:ascii="Arial" w:hAnsi="Arial" w:cs="Arial"/>
          <w:sz w:val="22"/>
          <w:szCs w:val="22"/>
        </w:rPr>
        <w:t>-</w:t>
      </w:r>
      <w:proofErr w:type="spellStart"/>
      <w:r w:rsidRPr="004D09BB">
        <w:rPr>
          <w:rFonts w:ascii="Arial" w:hAnsi="Arial" w:cs="Arial"/>
          <w:sz w:val="22"/>
          <w:szCs w:val="22"/>
        </w:rPr>
        <w:t>volum</w:t>
      </w:r>
      <w:proofErr w:type="spellEnd"/>
      <w:r w:rsidRPr="004D09BB">
        <w:rPr>
          <w:rFonts w:ascii="Arial" w:hAnsi="Arial" w:cs="Arial"/>
          <w:sz w:val="22"/>
          <w:szCs w:val="22"/>
        </w:rPr>
        <w:t xml:space="preserve"> de </w:t>
      </w:r>
      <w:proofErr w:type="spellStart"/>
      <w:r w:rsidRPr="004D09BB">
        <w:rPr>
          <w:rFonts w:ascii="Arial" w:hAnsi="Arial" w:cs="Arial"/>
          <w:sz w:val="22"/>
          <w:szCs w:val="22"/>
        </w:rPr>
        <w:t>gaz</w:t>
      </w:r>
      <w:proofErr w:type="spellEnd"/>
      <w:r w:rsidRPr="004D09BB">
        <w:rPr>
          <w:rFonts w:ascii="Arial" w:hAnsi="Arial" w:cs="Arial"/>
          <w:sz w:val="22"/>
          <w:szCs w:val="22"/>
        </w:rPr>
        <w:t xml:space="preserve"> </w:t>
      </w:r>
      <w:proofErr w:type="spellStart"/>
      <w:r w:rsidRPr="004D09BB">
        <w:rPr>
          <w:rFonts w:ascii="Arial" w:hAnsi="Arial" w:cs="Arial"/>
          <w:sz w:val="22"/>
          <w:szCs w:val="22"/>
        </w:rPr>
        <w:t>distribuit</w:t>
      </w:r>
      <w:proofErr w:type="spellEnd"/>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r w:rsidR="004D09BB">
        <w:rPr>
          <w:rFonts w:ascii="Arial" w:hAnsi="Arial" w:cs="Arial"/>
          <w:sz w:val="22"/>
          <w:szCs w:val="22"/>
        </w:rPr>
        <w:tab/>
      </w:r>
      <w:proofErr w:type="spellStart"/>
      <w:r w:rsidRPr="004D09BB">
        <w:rPr>
          <w:rFonts w:ascii="Arial" w:hAnsi="Arial" w:cs="Arial"/>
          <w:sz w:val="22"/>
          <w:szCs w:val="22"/>
        </w:rPr>
        <w:t>cca</w:t>
      </w:r>
      <w:proofErr w:type="spellEnd"/>
      <w:r w:rsidRPr="004D09BB">
        <w:rPr>
          <w:rFonts w:ascii="Arial" w:hAnsi="Arial" w:cs="Arial"/>
          <w:sz w:val="22"/>
          <w:szCs w:val="22"/>
        </w:rPr>
        <w:t>. 4.500.000 mc/an</w:t>
      </w:r>
    </w:p>
    <w:p w14:paraId="083CC66E" w14:textId="77777777" w:rsidR="00A34E0B" w:rsidRDefault="00A34E0B">
      <w:pPr>
        <w:pStyle w:val="WW-Default"/>
        <w:ind w:firstLine="900"/>
        <w:jc w:val="both"/>
        <w:rPr>
          <w:color w:val="FF0000"/>
          <w:sz w:val="20"/>
          <w:szCs w:val="20"/>
          <w:lang w:val="ro-RO"/>
        </w:rPr>
      </w:pPr>
    </w:p>
    <w:p w14:paraId="573B7E84" w14:textId="77777777" w:rsidR="00A34E0B" w:rsidRDefault="00A34E0B">
      <w:pPr>
        <w:pStyle w:val="WW-Default"/>
        <w:ind w:firstLine="900"/>
        <w:jc w:val="both"/>
        <w:rPr>
          <w:color w:val="FF0000"/>
          <w:sz w:val="20"/>
          <w:szCs w:val="20"/>
          <w:lang w:val="ro-RO"/>
        </w:rPr>
      </w:pPr>
    </w:p>
    <w:p w14:paraId="3AFAEF85" w14:textId="75C48550" w:rsidR="008E5A8B" w:rsidRPr="00A1769F" w:rsidRDefault="008E5A8B" w:rsidP="008E5A8B">
      <w:pPr>
        <w:pStyle w:val="Indentcorptext"/>
        <w:ind w:firstLine="900"/>
        <w:rPr>
          <w:b/>
          <w:sz w:val="24"/>
          <w:szCs w:val="24"/>
          <w:lang w:val="ro-RO"/>
        </w:rPr>
      </w:pPr>
      <w:r w:rsidRPr="00A1769F">
        <w:rPr>
          <w:b/>
          <w:sz w:val="24"/>
          <w:szCs w:val="24"/>
          <w:lang w:val="ro-RO"/>
        </w:rPr>
        <w:t xml:space="preserve">I.2.2.Activitatea de </w:t>
      </w:r>
      <w:proofErr w:type="spellStart"/>
      <w:r w:rsidRPr="00A1769F">
        <w:rPr>
          <w:b/>
          <w:sz w:val="24"/>
          <w:szCs w:val="24"/>
          <w:lang w:val="ro-RO"/>
        </w:rPr>
        <w:t>producţie</w:t>
      </w:r>
      <w:proofErr w:type="spellEnd"/>
      <w:r w:rsidRPr="00A1769F">
        <w:rPr>
          <w:b/>
          <w:sz w:val="24"/>
          <w:szCs w:val="24"/>
          <w:lang w:val="ro-RO"/>
        </w:rPr>
        <w:t xml:space="preserve"> apă potabilă şi canal-epurare:</w:t>
      </w:r>
    </w:p>
    <w:p w14:paraId="5B6E8BED" w14:textId="77777777" w:rsidR="008E5A8B" w:rsidRPr="00A1769F" w:rsidRDefault="008E5A8B">
      <w:pPr>
        <w:pStyle w:val="WW-Default"/>
        <w:ind w:firstLine="900"/>
        <w:jc w:val="both"/>
        <w:rPr>
          <w:color w:val="auto"/>
          <w:sz w:val="20"/>
          <w:szCs w:val="20"/>
          <w:lang w:val="ro-RO"/>
        </w:rPr>
      </w:pPr>
    </w:p>
    <w:p w14:paraId="309DE07C" w14:textId="250F6A52" w:rsidR="00B731E7" w:rsidRPr="00A1769F" w:rsidRDefault="00B731E7">
      <w:pPr>
        <w:pStyle w:val="WW-Default"/>
        <w:ind w:firstLine="900"/>
        <w:jc w:val="both"/>
        <w:rPr>
          <w:color w:val="auto"/>
          <w:sz w:val="22"/>
          <w:szCs w:val="22"/>
          <w:lang w:val="ro-RO"/>
        </w:rPr>
      </w:pPr>
      <w:proofErr w:type="spellStart"/>
      <w:r w:rsidRPr="00A1769F">
        <w:rPr>
          <w:color w:val="auto"/>
          <w:sz w:val="22"/>
          <w:szCs w:val="22"/>
          <w:lang w:val="ro-RO"/>
        </w:rPr>
        <w:t>Situaţiile</w:t>
      </w:r>
      <w:proofErr w:type="spellEnd"/>
      <w:r w:rsidRPr="00A1769F">
        <w:rPr>
          <w:color w:val="auto"/>
          <w:sz w:val="22"/>
          <w:szCs w:val="22"/>
          <w:lang w:val="ro-RO"/>
        </w:rPr>
        <w:t xml:space="preserve"> statistice privind captarea apei potabile, </w:t>
      </w:r>
      <w:proofErr w:type="spellStart"/>
      <w:r w:rsidRPr="00A1769F">
        <w:rPr>
          <w:color w:val="auto"/>
          <w:sz w:val="22"/>
          <w:szCs w:val="22"/>
          <w:lang w:val="ro-RO"/>
        </w:rPr>
        <w:t>producţia</w:t>
      </w:r>
      <w:proofErr w:type="spellEnd"/>
      <w:r w:rsidRPr="00A1769F">
        <w:rPr>
          <w:color w:val="auto"/>
          <w:sz w:val="22"/>
          <w:szCs w:val="22"/>
          <w:lang w:val="ro-RO"/>
        </w:rPr>
        <w:t xml:space="preserve"> de apă potabilă şi de canal epurare, contorizările, </w:t>
      </w:r>
      <w:proofErr w:type="spellStart"/>
      <w:r w:rsidRPr="00A1769F">
        <w:rPr>
          <w:color w:val="auto"/>
          <w:sz w:val="22"/>
          <w:szCs w:val="22"/>
          <w:lang w:val="ro-RO"/>
        </w:rPr>
        <w:t>preţurile</w:t>
      </w:r>
      <w:proofErr w:type="spellEnd"/>
      <w:r w:rsidRPr="00A1769F">
        <w:rPr>
          <w:color w:val="auto"/>
          <w:sz w:val="22"/>
          <w:szCs w:val="22"/>
          <w:lang w:val="ro-RO"/>
        </w:rPr>
        <w:t xml:space="preserve"> practicate şi încasările pentru perioada anilor 2004 – 20</w:t>
      </w:r>
      <w:r w:rsidR="00CF4A33" w:rsidRPr="00A1769F">
        <w:rPr>
          <w:color w:val="auto"/>
          <w:sz w:val="22"/>
          <w:szCs w:val="22"/>
          <w:lang w:val="ro-RO"/>
        </w:rPr>
        <w:t>20</w:t>
      </w:r>
      <w:r w:rsidRPr="00A1769F">
        <w:rPr>
          <w:color w:val="auto"/>
          <w:sz w:val="22"/>
          <w:szCs w:val="22"/>
          <w:lang w:val="ro-RO"/>
        </w:rPr>
        <w:t xml:space="preserve"> sunt arătate mai jos</w:t>
      </w:r>
      <w:r w:rsidRPr="00A1769F">
        <w:rPr>
          <w:rStyle w:val="FootnoteCharacters"/>
          <w:color w:val="auto"/>
          <w:sz w:val="22"/>
          <w:szCs w:val="22"/>
          <w:lang w:val="ro-RO"/>
        </w:rPr>
        <w:footnoteReference w:id="3"/>
      </w:r>
      <w:r w:rsidRPr="00A1769F">
        <w:rPr>
          <w:color w:val="auto"/>
          <w:sz w:val="22"/>
          <w:szCs w:val="22"/>
          <w:lang w:val="ro-RO"/>
        </w:rPr>
        <w:t>:</w:t>
      </w:r>
    </w:p>
    <w:p w14:paraId="53836EE9" w14:textId="56C38462" w:rsidR="00B731E7" w:rsidRPr="00A1769F" w:rsidRDefault="00B731E7">
      <w:pPr>
        <w:pStyle w:val="WW-Default"/>
        <w:ind w:firstLine="900"/>
        <w:jc w:val="both"/>
        <w:rPr>
          <w:b/>
          <w:color w:val="auto"/>
          <w:sz w:val="22"/>
          <w:szCs w:val="22"/>
          <w:lang w:val="ro-RO"/>
        </w:rPr>
      </w:pPr>
      <w:r w:rsidRPr="00A1769F">
        <w:rPr>
          <w:color w:val="auto"/>
          <w:sz w:val="22"/>
          <w:szCs w:val="22"/>
          <w:lang w:val="ro-RO"/>
        </w:rPr>
        <w:t xml:space="preserve">Tabel 1: </w:t>
      </w:r>
      <w:proofErr w:type="spellStart"/>
      <w:r w:rsidRPr="00A1769F">
        <w:rPr>
          <w:color w:val="auto"/>
          <w:sz w:val="22"/>
          <w:szCs w:val="22"/>
          <w:lang w:val="ro-RO"/>
        </w:rPr>
        <w:t>Situaţia</w:t>
      </w:r>
      <w:proofErr w:type="spellEnd"/>
      <w:r w:rsidRPr="00A1769F">
        <w:rPr>
          <w:color w:val="auto"/>
          <w:sz w:val="22"/>
          <w:szCs w:val="22"/>
          <w:lang w:val="ro-RO"/>
        </w:rPr>
        <w:t xml:space="preserve"> privind apa brută captată în perioada 2004 – 20</w:t>
      </w:r>
      <w:r w:rsidR="00CF4A33" w:rsidRPr="00A1769F">
        <w:rPr>
          <w:color w:val="auto"/>
          <w:sz w:val="22"/>
          <w:szCs w:val="22"/>
          <w:lang w:val="ro-RO"/>
        </w:rPr>
        <w:t>20</w:t>
      </w:r>
      <w:r w:rsidRPr="00A1769F">
        <w:rPr>
          <w:color w:val="auto"/>
          <w:sz w:val="22"/>
          <w:szCs w:val="22"/>
          <w:lang w:val="ro-RO"/>
        </w:rPr>
        <w:t xml:space="preserve"> (volumele sunt exprimate în metri cubi):</w:t>
      </w:r>
    </w:p>
    <w:tbl>
      <w:tblPr>
        <w:tblW w:w="5000" w:type="pct"/>
        <w:jc w:val="center"/>
        <w:tblLook w:val="0000" w:firstRow="0" w:lastRow="0" w:firstColumn="0" w:lastColumn="0" w:noHBand="0" w:noVBand="0"/>
      </w:tblPr>
      <w:tblGrid>
        <w:gridCol w:w="1002"/>
        <w:gridCol w:w="1521"/>
        <w:gridCol w:w="1738"/>
        <w:gridCol w:w="1738"/>
        <w:gridCol w:w="1738"/>
        <w:gridCol w:w="2174"/>
      </w:tblGrid>
      <w:tr w:rsidR="00EB2787" w:rsidRPr="00A1769F" w14:paraId="3F177FE6"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7442BB3B" w14:textId="77777777" w:rsidR="00EB2787" w:rsidRPr="00A1769F" w:rsidRDefault="00EB2787" w:rsidP="00EB2787">
            <w:pPr>
              <w:pStyle w:val="WW-Default"/>
              <w:snapToGrid w:val="0"/>
              <w:jc w:val="center"/>
              <w:rPr>
                <w:b/>
                <w:color w:val="auto"/>
                <w:sz w:val="20"/>
                <w:szCs w:val="20"/>
                <w:lang w:val="ro-RO"/>
              </w:rPr>
            </w:pPr>
            <w:r w:rsidRPr="00A1769F">
              <w:rPr>
                <w:b/>
                <w:color w:val="auto"/>
                <w:sz w:val="20"/>
                <w:szCs w:val="20"/>
                <w:lang w:val="ro-RO"/>
              </w:rPr>
              <w:t>An</w:t>
            </w:r>
          </w:p>
        </w:tc>
        <w:tc>
          <w:tcPr>
            <w:tcW w:w="767" w:type="pct"/>
            <w:tcBorders>
              <w:top w:val="single" w:sz="4" w:space="0" w:color="000000"/>
              <w:left w:val="single" w:sz="4" w:space="0" w:color="000000"/>
              <w:bottom w:val="single" w:sz="4" w:space="0" w:color="000000"/>
            </w:tcBorders>
            <w:shd w:val="clear" w:color="auto" w:fill="auto"/>
          </w:tcPr>
          <w:p w14:paraId="3F15B76D" w14:textId="77777777" w:rsidR="00EB2787" w:rsidRPr="00A1769F" w:rsidRDefault="00EB2787" w:rsidP="00EB2787">
            <w:pPr>
              <w:pStyle w:val="WW-Default"/>
              <w:snapToGrid w:val="0"/>
              <w:jc w:val="center"/>
              <w:rPr>
                <w:b/>
                <w:color w:val="auto"/>
                <w:sz w:val="20"/>
                <w:szCs w:val="20"/>
                <w:lang w:val="ro-RO"/>
              </w:rPr>
            </w:pPr>
            <w:r w:rsidRPr="00A1769F">
              <w:rPr>
                <w:b/>
                <w:color w:val="auto"/>
                <w:sz w:val="20"/>
                <w:szCs w:val="20"/>
                <w:lang w:val="ro-RO"/>
              </w:rPr>
              <w:t>Sursa Sadova</w:t>
            </w:r>
          </w:p>
        </w:tc>
        <w:tc>
          <w:tcPr>
            <w:tcW w:w="877" w:type="pct"/>
            <w:tcBorders>
              <w:top w:val="single" w:sz="4" w:space="0" w:color="000000"/>
              <w:left w:val="single" w:sz="4" w:space="0" w:color="000000"/>
              <w:bottom w:val="single" w:sz="4" w:space="0" w:color="000000"/>
            </w:tcBorders>
            <w:shd w:val="clear" w:color="auto" w:fill="auto"/>
          </w:tcPr>
          <w:p w14:paraId="3F2AA724" w14:textId="77777777" w:rsidR="00EB2787" w:rsidRPr="00A1769F" w:rsidRDefault="00EB2787" w:rsidP="00EB2787">
            <w:pPr>
              <w:pStyle w:val="WW-Default"/>
              <w:snapToGrid w:val="0"/>
              <w:jc w:val="center"/>
              <w:rPr>
                <w:b/>
                <w:color w:val="auto"/>
                <w:sz w:val="20"/>
                <w:szCs w:val="20"/>
                <w:lang w:val="ro-RO"/>
              </w:rPr>
            </w:pPr>
            <w:r w:rsidRPr="00A1769F">
              <w:rPr>
                <w:b/>
                <w:color w:val="auto"/>
                <w:sz w:val="20"/>
                <w:szCs w:val="20"/>
                <w:lang w:val="ro-RO"/>
              </w:rPr>
              <w:t>Sursa Aeroport</w:t>
            </w:r>
          </w:p>
        </w:tc>
        <w:tc>
          <w:tcPr>
            <w:tcW w:w="877" w:type="pct"/>
            <w:tcBorders>
              <w:top w:val="single" w:sz="4" w:space="0" w:color="000000"/>
              <w:left w:val="single" w:sz="4" w:space="0" w:color="000000"/>
              <w:bottom w:val="single" w:sz="4" w:space="0" w:color="000000"/>
              <w:right w:val="single" w:sz="4" w:space="0" w:color="000000"/>
            </w:tcBorders>
          </w:tcPr>
          <w:p w14:paraId="625AE20C" w14:textId="77777777" w:rsidR="00EB2787" w:rsidRPr="00A1769F" w:rsidRDefault="00EB2787" w:rsidP="00EB2787">
            <w:pPr>
              <w:pStyle w:val="WW-Default"/>
              <w:snapToGrid w:val="0"/>
              <w:jc w:val="center"/>
              <w:rPr>
                <w:b/>
                <w:color w:val="auto"/>
                <w:sz w:val="20"/>
                <w:szCs w:val="20"/>
                <w:lang w:val="ro-RO"/>
              </w:rPr>
            </w:pPr>
            <w:r w:rsidRPr="00A1769F">
              <w:rPr>
                <w:b/>
                <w:color w:val="auto"/>
                <w:sz w:val="20"/>
                <w:szCs w:val="20"/>
                <w:lang w:val="ro-RO"/>
              </w:rPr>
              <w:t xml:space="preserve">Sursa </w:t>
            </w:r>
            <w:proofErr w:type="spellStart"/>
            <w:r w:rsidRPr="00A1769F">
              <w:rPr>
                <w:b/>
                <w:color w:val="auto"/>
                <w:sz w:val="20"/>
                <w:szCs w:val="20"/>
                <w:lang w:val="ro-RO"/>
              </w:rPr>
              <w:t>Fd</w:t>
            </w:r>
            <w:proofErr w:type="spellEnd"/>
            <w:r w:rsidRPr="00A1769F">
              <w:rPr>
                <w:b/>
                <w:color w:val="auto"/>
                <w:sz w:val="20"/>
                <w:szCs w:val="20"/>
                <w:lang w:val="ro-RO"/>
              </w:rPr>
              <w:t>. Moldovei</w:t>
            </w:r>
          </w:p>
        </w:tc>
        <w:tc>
          <w:tcPr>
            <w:tcW w:w="877" w:type="pct"/>
            <w:tcBorders>
              <w:top w:val="single" w:sz="4" w:space="0" w:color="000000"/>
              <w:left w:val="single" w:sz="4" w:space="0" w:color="000000"/>
              <w:bottom w:val="single" w:sz="4" w:space="0" w:color="000000"/>
            </w:tcBorders>
            <w:shd w:val="clear" w:color="auto" w:fill="auto"/>
          </w:tcPr>
          <w:p w14:paraId="539EDB9F" w14:textId="77777777" w:rsidR="00EB2787" w:rsidRPr="00A1769F" w:rsidRDefault="00EB2787" w:rsidP="00EB2787">
            <w:pPr>
              <w:pStyle w:val="WW-Default"/>
              <w:snapToGrid w:val="0"/>
              <w:jc w:val="center"/>
              <w:rPr>
                <w:b/>
                <w:color w:val="auto"/>
                <w:sz w:val="20"/>
                <w:szCs w:val="20"/>
                <w:lang w:val="ro-RO"/>
              </w:rPr>
            </w:pPr>
            <w:proofErr w:type="spellStart"/>
            <w:r w:rsidRPr="00A1769F">
              <w:rPr>
                <w:b/>
                <w:color w:val="auto"/>
                <w:sz w:val="20"/>
                <w:szCs w:val="20"/>
                <w:lang w:val="ro-RO"/>
              </w:rPr>
              <w:t>Staţia</w:t>
            </w:r>
            <w:proofErr w:type="spellEnd"/>
            <w:r w:rsidRPr="00A1769F">
              <w:rPr>
                <w:b/>
                <w:color w:val="auto"/>
                <w:sz w:val="20"/>
                <w:szCs w:val="20"/>
                <w:lang w:val="ro-RO"/>
              </w:rPr>
              <w:t xml:space="preserve"> de epurare (consum tehnologic)</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105C46DF" w14:textId="77777777" w:rsidR="00EB2787" w:rsidRPr="00A1769F" w:rsidRDefault="00EB2787" w:rsidP="00EB2787">
            <w:pPr>
              <w:pStyle w:val="WW-Default"/>
              <w:snapToGrid w:val="0"/>
              <w:jc w:val="center"/>
              <w:rPr>
                <w:color w:val="auto"/>
                <w:sz w:val="20"/>
                <w:szCs w:val="20"/>
              </w:rPr>
            </w:pPr>
            <w:r w:rsidRPr="00A1769F">
              <w:rPr>
                <w:b/>
                <w:color w:val="auto"/>
                <w:sz w:val="20"/>
                <w:szCs w:val="20"/>
                <w:lang w:val="ro-RO"/>
              </w:rPr>
              <w:t>Total</w:t>
            </w:r>
          </w:p>
        </w:tc>
      </w:tr>
      <w:tr w:rsidR="00EB2787" w:rsidRPr="00A1769F" w14:paraId="3AB63578"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03927ED0"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2004</w:t>
            </w:r>
          </w:p>
        </w:tc>
        <w:tc>
          <w:tcPr>
            <w:tcW w:w="767" w:type="pct"/>
            <w:tcBorders>
              <w:top w:val="single" w:sz="4" w:space="0" w:color="000000"/>
              <w:left w:val="single" w:sz="4" w:space="0" w:color="000000"/>
              <w:bottom w:val="single" w:sz="4" w:space="0" w:color="000000"/>
            </w:tcBorders>
            <w:shd w:val="clear" w:color="auto" w:fill="auto"/>
          </w:tcPr>
          <w:p w14:paraId="2617A664" w14:textId="77777777" w:rsidR="00EB2787" w:rsidRPr="00A1769F" w:rsidRDefault="00EB2787" w:rsidP="00EB2787">
            <w:pPr>
              <w:pStyle w:val="WW-Default"/>
              <w:snapToGrid w:val="0"/>
              <w:jc w:val="right"/>
              <w:rPr>
                <w:color w:val="auto"/>
                <w:sz w:val="20"/>
                <w:szCs w:val="20"/>
                <w:lang w:val="ro-RO"/>
              </w:rPr>
            </w:pPr>
          </w:p>
        </w:tc>
        <w:tc>
          <w:tcPr>
            <w:tcW w:w="877" w:type="pct"/>
            <w:tcBorders>
              <w:top w:val="single" w:sz="4" w:space="0" w:color="000000"/>
              <w:left w:val="single" w:sz="4" w:space="0" w:color="000000"/>
              <w:bottom w:val="single" w:sz="4" w:space="0" w:color="000000"/>
            </w:tcBorders>
            <w:shd w:val="clear" w:color="auto" w:fill="auto"/>
          </w:tcPr>
          <w:p w14:paraId="7456FFF9" w14:textId="77777777" w:rsidR="00EB2787" w:rsidRPr="00A1769F" w:rsidRDefault="00EB2787" w:rsidP="00EB2787">
            <w:pPr>
              <w:pStyle w:val="WW-Default"/>
              <w:snapToGrid w:val="0"/>
              <w:jc w:val="right"/>
              <w:rPr>
                <w:color w:val="auto"/>
                <w:sz w:val="20"/>
                <w:szCs w:val="20"/>
                <w:lang w:val="ro-RO"/>
              </w:rPr>
            </w:pPr>
          </w:p>
        </w:tc>
        <w:tc>
          <w:tcPr>
            <w:tcW w:w="877" w:type="pct"/>
            <w:tcBorders>
              <w:top w:val="single" w:sz="4" w:space="0" w:color="000000"/>
              <w:left w:val="single" w:sz="4" w:space="0" w:color="000000"/>
              <w:bottom w:val="single" w:sz="4" w:space="0" w:color="000000"/>
              <w:right w:val="single" w:sz="4" w:space="0" w:color="000000"/>
            </w:tcBorders>
          </w:tcPr>
          <w:p w14:paraId="48A6F5C2" w14:textId="77777777" w:rsidR="00EB2787" w:rsidRPr="00A1769F" w:rsidRDefault="00EB2787" w:rsidP="00EB2787">
            <w:pPr>
              <w:pStyle w:val="WW-Default"/>
              <w:snapToGrid w:val="0"/>
              <w:jc w:val="right"/>
              <w:rPr>
                <w:color w:val="auto"/>
                <w:sz w:val="20"/>
                <w:szCs w:val="20"/>
                <w:lang w:val="ro-RO"/>
              </w:rPr>
            </w:pPr>
          </w:p>
        </w:tc>
        <w:tc>
          <w:tcPr>
            <w:tcW w:w="877" w:type="pct"/>
            <w:tcBorders>
              <w:top w:val="single" w:sz="4" w:space="0" w:color="000000"/>
              <w:left w:val="single" w:sz="4" w:space="0" w:color="000000"/>
              <w:bottom w:val="single" w:sz="4" w:space="0" w:color="000000"/>
            </w:tcBorders>
            <w:shd w:val="clear" w:color="auto" w:fill="auto"/>
          </w:tcPr>
          <w:p w14:paraId="482EE885" w14:textId="77777777" w:rsidR="00EB2787" w:rsidRPr="00A1769F" w:rsidRDefault="00EB2787" w:rsidP="00EB2787">
            <w:pPr>
              <w:pStyle w:val="WW-Default"/>
              <w:snapToGrid w:val="0"/>
              <w:jc w:val="right"/>
              <w:rPr>
                <w:color w:val="auto"/>
                <w:sz w:val="20"/>
                <w:szCs w:val="20"/>
                <w:lang w:val="ro-RO"/>
              </w:rPr>
            </w:pP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4A9B1660"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1.916.000</w:t>
            </w:r>
          </w:p>
        </w:tc>
      </w:tr>
      <w:tr w:rsidR="00EB2787" w:rsidRPr="00A1769F" w14:paraId="6E68B9D2"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7B2E1934"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2005</w:t>
            </w:r>
          </w:p>
        </w:tc>
        <w:tc>
          <w:tcPr>
            <w:tcW w:w="767" w:type="pct"/>
            <w:tcBorders>
              <w:top w:val="single" w:sz="4" w:space="0" w:color="000000"/>
              <w:left w:val="single" w:sz="4" w:space="0" w:color="000000"/>
              <w:bottom w:val="single" w:sz="4" w:space="0" w:color="000000"/>
            </w:tcBorders>
            <w:shd w:val="clear" w:color="auto" w:fill="auto"/>
          </w:tcPr>
          <w:p w14:paraId="3289CD36"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764.972</w:t>
            </w:r>
          </w:p>
        </w:tc>
        <w:tc>
          <w:tcPr>
            <w:tcW w:w="877" w:type="pct"/>
            <w:tcBorders>
              <w:top w:val="single" w:sz="4" w:space="0" w:color="000000"/>
              <w:left w:val="single" w:sz="4" w:space="0" w:color="000000"/>
              <w:bottom w:val="single" w:sz="4" w:space="0" w:color="000000"/>
            </w:tcBorders>
            <w:shd w:val="clear" w:color="auto" w:fill="auto"/>
          </w:tcPr>
          <w:p w14:paraId="6B926B0E"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626.351</w:t>
            </w:r>
          </w:p>
        </w:tc>
        <w:tc>
          <w:tcPr>
            <w:tcW w:w="877" w:type="pct"/>
            <w:tcBorders>
              <w:top w:val="single" w:sz="4" w:space="0" w:color="000000"/>
              <w:left w:val="single" w:sz="4" w:space="0" w:color="000000"/>
              <w:bottom w:val="single" w:sz="4" w:space="0" w:color="000000"/>
              <w:right w:val="single" w:sz="4" w:space="0" w:color="000000"/>
            </w:tcBorders>
          </w:tcPr>
          <w:p w14:paraId="6B21DB24"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276.110</w:t>
            </w:r>
          </w:p>
        </w:tc>
        <w:tc>
          <w:tcPr>
            <w:tcW w:w="877" w:type="pct"/>
            <w:tcBorders>
              <w:top w:val="single" w:sz="4" w:space="0" w:color="000000"/>
              <w:left w:val="single" w:sz="4" w:space="0" w:color="000000"/>
              <w:bottom w:val="single" w:sz="4" w:space="0" w:color="000000"/>
            </w:tcBorders>
            <w:shd w:val="clear" w:color="auto" w:fill="auto"/>
          </w:tcPr>
          <w:p w14:paraId="0CE0D304"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280BF953"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1.667.433</w:t>
            </w:r>
          </w:p>
        </w:tc>
      </w:tr>
      <w:tr w:rsidR="00EB2787" w:rsidRPr="00A1769F" w14:paraId="75A4E173"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42AD90DE"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2006</w:t>
            </w:r>
          </w:p>
        </w:tc>
        <w:tc>
          <w:tcPr>
            <w:tcW w:w="767" w:type="pct"/>
            <w:tcBorders>
              <w:top w:val="single" w:sz="4" w:space="0" w:color="000000"/>
              <w:left w:val="single" w:sz="4" w:space="0" w:color="000000"/>
              <w:bottom w:val="single" w:sz="4" w:space="0" w:color="000000"/>
            </w:tcBorders>
            <w:shd w:val="clear" w:color="auto" w:fill="auto"/>
          </w:tcPr>
          <w:p w14:paraId="179B7DED"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529.477</w:t>
            </w:r>
          </w:p>
        </w:tc>
        <w:tc>
          <w:tcPr>
            <w:tcW w:w="877" w:type="pct"/>
            <w:tcBorders>
              <w:top w:val="single" w:sz="4" w:space="0" w:color="000000"/>
              <w:left w:val="single" w:sz="4" w:space="0" w:color="000000"/>
              <w:bottom w:val="single" w:sz="4" w:space="0" w:color="000000"/>
            </w:tcBorders>
            <w:shd w:val="clear" w:color="auto" w:fill="auto"/>
          </w:tcPr>
          <w:p w14:paraId="433AA871"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580.842</w:t>
            </w:r>
          </w:p>
        </w:tc>
        <w:tc>
          <w:tcPr>
            <w:tcW w:w="877" w:type="pct"/>
            <w:tcBorders>
              <w:top w:val="single" w:sz="4" w:space="0" w:color="000000"/>
              <w:left w:val="single" w:sz="4" w:space="0" w:color="000000"/>
              <w:bottom w:val="single" w:sz="4" w:space="0" w:color="000000"/>
              <w:right w:val="single" w:sz="4" w:space="0" w:color="000000"/>
            </w:tcBorders>
          </w:tcPr>
          <w:p w14:paraId="3C5CCB7F"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43.526</w:t>
            </w:r>
          </w:p>
        </w:tc>
        <w:tc>
          <w:tcPr>
            <w:tcW w:w="877" w:type="pct"/>
            <w:tcBorders>
              <w:top w:val="single" w:sz="4" w:space="0" w:color="000000"/>
              <w:left w:val="single" w:sz="4" w:space="0" w:color="000000"/>
              <w:bottom w:val="single" w:sz="4" w:space="0" w:color="000000"/>
            </w:tcBorders>
            <w:shd w:val="clear" w:color="auto" w:fill="auto"/>
          </w:tcPr>
          <w:p w14:paraId="4EF795D0"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0B3B1BC4"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1.153.845</w:t>
            </w:r>
          </w:p>
        </w:tc>
      </w:tr>
      <w:tr w:rsidR="00EB2787" w:rsidRPr="00A1769F" w14:paraId="04EB3F3A"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516A0245"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2007</w:t>
            </w:r>
          </w:p>
        </w:tc>
        <w:tc>
          <w:tcPr>
            <w:tcW w:w="767" w:type="pct"/>
            <w:tcBorders>
              <w:top w:val="single" w:sz="4" w:space="0" w:color="000000"/>
              <w:left w:val="single" w:sz="4" w:space="0" w:color="000000"/>
              <w:bottom w:val="single" w:sz="4" w:space="0" w:color="000000"/>
            </w:tcBorders>
            <w:shd w:val="clear" w:color="auto" w:fill="auto"/>
          </w:tcPr>
          <w:p w14:paraId="6AE5F6E4"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601.884</w:t>
            </w:r>
          </w:p>
        </w:tc>
        <w:tc>
          <w:tcPr>
            <w:tcW w:w="877" w:type="pct"/>
            <w:tcBorders>
              <w:top w:val="single" w:sz="4" w:space="0" w:color="000000"/>
              <w:left w:val="single" w:sz="4" w:space="0" w:color="000000"/>
              <w:bottom w:val="single" w:sz="4" w:space="0" w:color="000000"/>
            </w:tcBorders>
            <w:shd w:val="clear" w:color="auto" w:fill="auto"/>
          </w:tcPr>
          <w:p w14:paraId="133D8344"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441.113</w:t>
            </w:r>
          </w:p>
        </w:tc>
        <w:tc>
          <w:tcPr>
            <w:tcW w:w="877" w:type="pct"/>
            <w:tcBorders>
              <w:top w:val="single" w:sz="4" w:space="0" w:color="000000"/>
              <w:left w:val="single" w:sz="4" w:space="0" w:color="000000"/>
              <w:bottom w:val="single" w:sz="4" w:space="0" w:color="000000"/>
              <w:right w:val="single" w:sz="4" w:space="0" w:color="000000"/>
            </w:tcBorders>
          </w:tcPr>
          <w:p w14:paraId="39E173B0"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top w:val="single" w:sz="4" w:space="0" w:color="000000"/>
              <w:left w:val="single" w:sz="4" w:space="0" w:color="000000"/>
              <w:bottom w:val="single" w:sz="4" w:space="0" w:color="000000"/>
            </w:tcBorders>
            <w:shd w:val="clear" w:color="auto" w:fill="auto"/>
          </w:tcPr>
          <w:p w14:paraId="191FF251"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799FDCEC"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1.042.997</w:t>
            </w:r>
          </w:p>
        </w:tc>
      </w:tr>
      <w:tr w:rsidR="00EB2787" w:rsidRPr="00A1769F" w14:paraId="574CB63D"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4FE5405A"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2008</w:t>
            </w:r>
          </w:p>
        </w:tc>
        <w:tc>
          <w:tcPr>
            <w:tcW w:w="767" w:type="pct"/>
            <w:tcBorders>
              <w:top w:val="single" w:sz="4" w:space="0" w:color="000000"/>
              <w:left w:val="single" w:sz="4" w:space="0" w:color="000000"/>
              <w:bottom w:val="single" w:sz="4" w:space="0" w:color="000000"/>
            </w:tcBorders>
            <w:shd w:val="clear" w:color="auto" w:fill="auto"/>
          </w:tcPr>
          <w:p w14:paraId="28E2A3F3"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696.000</w:t>
            </w:r>
          </w:p>
        </w:tc>
        <w:tc>
          <w:tcPr>
            <w:tcW w:w="877" w:type="pct"/>
            <w:tcBorders>
              <w:top w:val="single" w:sz="4" w:space="0" w:color="000000"/>
              <w:left w:val="single" w:sz="4" w:space="0" w:color="000000"/>
              <w:bottom w:val="single" w:sz="4" w:space="0" w:color="000000"/>
            </w:tcBorders>
            <w:shd w:val="clear" w:color="auto" w:fill="auto"/>
          </w:tcPr>
          <w:p w14:paraId="19B8604B"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506.059</w:t>
            </w:r>
          </w:p>
        </w:tc>
        <w:tc>
          <w:tcPr>
            <w:tcW w:w="877" w:type="pct"/>
            <w:tcBorders>
              <w:top w:val="single" w:sz="4" w:space="0" w:color="000000"/>
              <w:left w:val="single" w:sz="4" w:space="0" w:color="000000"/>
              <w:bottom w:val="single" w:sz="4" w:space="0" w:color="000000"/>
              <w:right w:val="single" w:sz="4" w:space="0" w:color="000000"/>
            </w:tcBorders>
          </w:tcPr>
          <w:p w14:paraId="5152EDDE"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top w:val="single" w:sz="4" w:space="0" w:color="000000"/>
              <w:left w:val="single" w:sz="4" w:space="0" w:color="000000"/>
              <w:bottom w:val="single" w:sz="4" w:space="0" w:color="000000"/>
            </w:tcBorders>
            <w:shd w:val="clear" w:color="auto" w:fill="auto"/>
          </w:tcPr>
          <w:p w14:paraId="757C4891"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3BF8EA99"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1.202.059</w:t>
            </w:r>
          </w:p>
        </w:tc>
      </w:tr>
      <w:tr w:rsidR="00EB2787" w:rsidRPr="00A1769F" w14:paraId="27B81AF4"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34F82704"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2009</w:t>
            </w:r>
          </w:p>
        </w:tc>
        <w:tc>
          <w:tcPr>
            <w:tcW w:w="767" w:type="pct"/>
            <w:tcBorders>
              <w:top w:val="single" w:sz="4" w:space="0" w:color="000000"/>
              <w:left w:val="single" w:sz="4" w:space="0" w:color="000000"/>
              <w:bottom w:val="single" w:sz="4" w:space="0" w:color="000000"/>
            </w:tcBorders>
            <w:shd w:val="clear" w:color="auto" w:fill="auto"/>
          </w:tcPr>
          <w:p w14:paraId="2EFD8AAA"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716.000</w:t>
            </w:r>
          </w:p>
        </w:tc>
        <w:tc>
          <w:tcPr>
            <w:tcW w:w="877" w:type="pct"/>
            <w:tcBorders>
              <w:top w:val="single" w:sz="4" w:space="0" w:color="000000"/>
              <w:left w:val="single" w:sz="4" w:space="0" w:color="000000"/>
              <w:bottom w:val="single" w:sz="4" w:space="0" w:color="000000"/>
            </w:tcBorders>
            <w:shd w:val="clear" w:color="auto" w:fill="auto"/>
          </w:tcPr>
          <w:p w14:paraId="4FBD56CD"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247.806</w:t>
            </w:r>
          </w:p>
        </w:tc>
        <w:tc>
          <w:tcPr>
            <w:tcW w:w="877" w:type="pct"/>
            <w:tcBorders>
              <w:top w:val="single" w:sz="4" w:space="0" w:color="000000"/>
              <w:left w:val="single" w:sz="4" w:space="0" w:color="000000"/>
              <w:bottom w:val="single" w:sz="4" w:space="0" w:color="000000"/>
              <w:right w:val="single" w:sz="4" w:space="0" w:color="000000"/>
            </w:tcBorders>
          </w:tcPr>
          <w:p w14:paraId="2DB7D569"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top w:val="single" w:sz="4" w:space="0" w:color="000000"/>
              <w:left w:val="single" w:sz="4" w:space="0" w:color="000000"/>
              <w:bottom w:val="single" w:sz="4" w:space="0" w:color="000000"/>
            </w:tcBorders>
            <w:shd w:val="clear" w:color="auto" w:fill="auto"/>
          </w:tcPr>
          <w:p w14:paraId="0082D5F2"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36564C41"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963.806</w:t>
            </w:r>
          </w:p>
        </w:tc>
      </w:tr>
      <w:tr w:rsidR="00EB2787" w:rsidRPr="00A1769F" w14:paraId="704E27B2"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5CEED091"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2010</w:t>
            </w:r>
          </w:p>
        </w:tc>
        <w:tc>
          <w:tcPr>
            <w:tcW w:w="767" w:type="pct"/>
            <w:tcBorders>
              <w:top w:val="single" w:sz="4" w:space="0" w:color="000000"/>
              <w:left w:val="single" w:sz="4" w:space="0" w:color="000000"/>
              <w:bottom w:val="single" w:sz="4" w:space="0" w:color="000000"/>
            </w:tcBorders>
            <w:shd w:val="clear" w:color="auto" w:fill="auto"/>
          </w:tcPr>
          <w:p w14:paraId="50C420EB"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720.000</w:t>
            </w:r>
          </w:p>
        </w:tc>
        <w:tc>
          <w:tcPr>
            <w:tcW w:w="877" w:type="pct"/>
            <w:tcBorders>
              <w:top w:val="single" w:sz="4" w:space="0" w:color="000000"/>
              <w:left w:val="single" w:sz="4" w:space="0" w:color="000000"/>
              <w:bottom w:val="single" w:sz="4" w:space="0" w:color="000000"/>
            </w:tcBorders>
            <w:shd w:val="clear" w:color="auto" w:fill="auto"/>
          </w:tcPr>
          <w:p w14:paraId="0F2FB3D6"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128.523</w:t>
            </w:r>
          </w:p>
        </w:tc>
        <w:tc>
          <w:tcPr>
            <w:tcW w:w="877" w:type="pct"/>
            <w:tcBorders>
              <w:top w:val="single" w:sz="4" w:space="0" w:color="000000"/>
              <w:left w:val="single" w:sz="4" w:space="0" w:color="000000"/>
              <w:bottom w:val="single" w:sz="4" w:space="0" w:color="000000"/>
              <w:right w:val="single" w:sz="4" w:space="0" w:color="000000"/>
            </w:tcBorders>
          </w:tcPr>
          <w:p w14:paraId="3412D1C4"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top w:val="single" w:sz="4" w:space="0" w:color="000000"/>
              <w:left w:val="single" w:sz="4" w:space="0" w:color="000000"/>
              <w:bottom w:val="single" w:sz="4" w:space="0" w:color="000000"/>
            </w:tcBorders>
            <w:shd w:val="clear" w:color="auto" w:fill="auto"/>
          </w:tcPr>
          <w:p w14:paraId="51060872"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6F7ED8C0"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848.523</w:t>
            </w:r>
          </w:p>
        </w:tc>
      </w:tr>
      <w:tr w:rsidR="00EB2787" w:rsidRPr="00A1769F" w14:paraId="6575A27F"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0155D1E0"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2011</w:t>
            </w:r>
          </w:p>
        </w:tc>
        <w:tc>
          <w:tcPr>
            <w:tcW w:w="767" w:type="pct"/>
            <w:tcBorders>
              <w:top w:val="single" w:sz="4" w:space="0" w:color="000000"/>
              <w:left w:val="single" w:sz="4" w:space="0" w:color="000000"/>
              <w:bottom w:val="single" w:sz="4" w:space="0" w:color="000000"/>
            </w:tcBorders>
            <w:shd w:val="clear" w:color="auto" w:fill="auto"/>
          </w:tcPr>
          <w:p w14:paraId="54613BBE"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720.000</w:t>
            </w:r>
          </w:p>
        </w:tc>
        <w:tc>
          <w:tcPr>
            <w:tcW w:w="877" w:type="pct"/>
            <w:tcBorders>
              <w:top w:val="single" w:sz="4" w:space="0" w:color="000000"/>
              <w:left w:val="single" w:sz="4" w:space="0" w:color="000000"/>
              <w:bottom w:val="single" w:sz="4" w:space="0" w:color="000000"/>
            </w:tcBorders>
            <w:shd w:val="clear" w:color="auto" w:fill="auto"/>
          </w:tcPr>
          <w:p w14:paraId="313DB8CC"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124.222</w:t>
            </w:r>
          </w:p>
        </w:tc>
        <w:tc>
          <w:tcPr>
            <w:tcW w:w="877" w:type="pct"/>
            <w:tcBorders>
              <w:top w:val="single" w:sz="4" w:space="0" w:color="000000"/>
              <w:left w:val="single" w:sz="4" w:space="0" w:color="000000"/>
              <w:bottom w:val="single" w:sz="4" w:space="0" w:color="000000"/>
              <w:right w:val="single" w:sz="4" w:space="0" w:color="000000"/>
            </w:tcBorders>
          </w:tcPr>
          <w:p w14:paraId="27E74812"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top w:val="single" w:sz="4" w:space="0" w:color="000000"/>
              <w:left w:val="single" w:sz="4" w:space="0" w:color="000000"/>
              <w:bottom w:val="single" w:sz="4" w:space="0" w:color="000000"/>
            </w:tcBorders>
            <w:shd w:val="clear" w:color="auto" w:fill="auto"/>
          </w:tcPr>
          <w:p w14:paraId="6EC4ABD5"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0A010DA8"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844.222</w:t>
            </w:r>
          </w:p>
        </w:tc>
      </w:tr>
      <w:tr w:rsidR="00EB2787" w:rsidRPr="00A1769F" w14:paraId="3FEEE037"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6CE7D260"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2012</w:t>
            </w:r>
          </w:p>
        </w:tc>
        <w:tc>
          <w:tcPr>
            <w:tcW w:w="767" w:type="pct"/>
            <w:tcBorders>
              <w:top w:val="single" w:sz="4" w:space="0" w:color="000000"/>
              <w:left w:val="single" w:sz="4" w:space="0" w:color="000000"/>
              <w:bottom w:val="single" w:sz="4" w:space="0" w:color="000000"/>
            </w:tcBorders>
            <w:shd w:val="clear" w:color="auto" w:fill="auto"/>
          </w:tcPr>
          <w:p w14:paraId="147EB0D4"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720.000</w:t>
            </w:r>
          </w:p>
        </w:tc>
        <w:tc>
          <w:tcPr>
            <w:tcW w:w="877" w:type="pct"/>
            <w:tcBorders>
              <w:top w:val="single" w:sz="4" w:space="0" w:color="000000"/>
              <w:left w:val="single" w:sz="4" w:space="0" w:color="000000"/>
              <w:bottom w:val="single" w:sz="4" w:space="0" w:color="000000"/>
            </w:tcBorders>
            <w:shd w:val="clear" w:color="auto" w:fill="auto"/>
          </w:tcPr>
          <w:p w14:paraId="5B52638B"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166.055</w:t>
            </w:r>
          </w:p>
        </w:tc>
        <w:tc>
          <w:tcPr>
            <w:tcW w:w="877" w:type="pct"/>
            <w:tcBorders>
              <w:top w:val="single" w:sz="4" w:space="0" w:color="000000"/>
              <w:left w:val="single" w:sz="4" w:space="0" w:color="000000"/>
              <w:bottom w:val="single" w:sz="4" w:space="0" w:color="000000"/>
              <w:right w:val="single" w:sz="4" w:space="0" w:color="000000"/>
            </w:tcBorders>
          </w:tcPr>
          <w:p w14:paraId="02C1C3FC"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top w:val="single" w:sz="4" w:space="0" w:color="000000"/>
              <w:left w:val="single" w:sz="4" w:space="0" w:color="000000"/>
              <w:bottom w:val="single" w:sz="4" w:space="0" w:color="000000"/>
            </w:tcBorders>
            <w:shd w:val="clear" w:color="auto" w:fill="auto"/>
          </w:tcPr>
          <w:p w14:paraId="5E885105"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2E9908AF"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886.055</w:t>
            </w:r>
          </w:p>
        </w:tc>
      </w:tr>
      <w:tr w:rsidR="00EB2787" w:rsidRPr="00A1769F" w14:paraId="17E65004"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4A1C7220"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2013</w:t>
            </w:r>
          </w:p>
        </w:tc>
        <w:tc>
          <w:tcPr>
            <w:tcW w:w="767" w:type="pct"/>
            <w:tcBorders>
              <w:top w:val="single" w:sz="4" w:space="0" w:color="000000"/>
              <w:left w:val="single" w:sz="4" w:space="0" w:color="000000"/>
              <w:bottom w:val="single" w:sz="4" w:space="0" w:color="000000"/>
            </w:tcBorders>
            <w:shd w:val="clear" w:color="auto" w:fill="auto"/>
          </w:tcPr>
          <w:p w14:paraId="40530ECA"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1.092.260</w:t>
            </w:r>
          </w:p>
        </w:tc>
        <w:tc>
          <w:tcPr>
            <w:tcW w:w="877" w:type="pct"/>
            <w:tcBorders>
              <w:top w:val="single" w:sz="4" w:space="0" w:color="000000"/>
              <w:left w:val="single" w:sz="4" w:space="0" w:color="000000"/>
              <w:bottom w:val="single" w:sz="4" w:space="0" w:color="000000"/>
            </w:tcBorders>
            <w:shd w:val="clear" w:color="auto" w:fill="auto"/>
          </w:tcPr>
          <w:p w14:paraId="4D6B3B11"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110.443</w:t>
            </w:r>
          </w:p>
        </w:tc>
        <w:tc>
          <w:tcPr>
            <w:tcW w:w="877" w:type="pct"/>
            <w:tcBorders>
              <w:top w:val="single" w:sz="4" w:space="0" w:color="000000"/>
              <w:left w:val="single" w:sz="4" w:space="0" w:color="000000"/>
              <w:bottom w:val="single" w:sz="4" w:space="0" w:color="000000"/>
              <w:right w:val="single" w:sz="4" w:space="0" w:color="000000"/>
            </w:tcBorders>
          </w:tcPr>
          <w:p w14:paraId="25C5D34B"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top w:val="single" w:sz="4" w:space="0" w:color="000000"/>
              <w:left w:val="single" w:sz="4" w:space="0" w:color="000000"/>
              <w:bottom w:val="single" w:sz="4" w:space="0" w:color="000000"/>
            </w:tcBorders>
            <w:shd w:val="clear" w:color="auto" w:fill="auto"/>
          </w:tcPr>
          <w:p w14:paraId="3147AF1A"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26153D88"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1.202.703</w:t>
            </w:r>
          </w:p>
        </w:tc>
      </w:tr>
      <w:tr w:rsidR="00EB2787" w:rsidRPr="00A1769F" w14:paraId="7B5E4DB4" w14:textId="77777777" w:rsidTr="003079B1">
        <w:trPr>
          <w:jc w:val="center"/>
        </w:trPr>
        <w:tc>
          <w:tcPr>
            <w:tcW w:w="505" w:type="pct"/>
            <w:tcBorders>
              <w:left w:val="single" w:sz="4" w:space="0" w:color="000000"/>
              <w:bottom w:val="single" w:sz="4" w:space="0" w:color="000000"/>
            </w:tcBorders>
            <w:shd w:val="clear" w:color="auto" w:fill="auto"/>
          </w:tcPr>
          <w:p w14:paraId="79987979"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2014</w:t>
            </w:r>
          </w:p>
        </w:tc>
        <w:tc>
          <w:tcPr>
            <w:tcW w:w="767" w:type="pct"/>
            <w:tcBorders>
              <w:left w:val="single" w:sz="4" w:space="0" w:color="000000"/>
              <w:bottom w:val="single" w:sz="4" w:space="0" w:color="000000"/>
            </w:tcBorders>
            <w:shd w:val="clear" w:color="auto" w:fill="auto"/>
          </w:tcPr>
          <w:p w14:paraId="697916DC"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1.537.600</w:t>
            </w:r>
          </w:p>
        </w:tc>
        <w:tc>
          <w:tcPr>
            <w:tcW w:w="877" w:type="pct"/>
            <w:tcBorders>
              <w:left w:val="single" w:sz="4" w:space="0" w:color="000000"/>
              <w:bottom w:val="single" w:sz="4" w:space="0" w:color="000000"/>
            </w:tcBorders>
            <w:shd w:val="clear" w:color="auto" w:fill="auto"/>
          </w:tcPr>
          <w:p w14:paraId="656ED228"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69.656</w:t>
            </w:r>
          </w:p>
        </w:tc>
        <w:tc>
          <w:tcPr>
            <w:tcW w:w="877" w:type="pct"/>
            <w:tcBorders>
              <w:left w:val="single" w:sz="4" w:space="0" w:color="000000"/>
              <w:bottom w:val="single" w:sz="4" w:space="0" w:color="000000"/>
              <w:right w:val="single" w:sz="4" w:space="0" w:color="000000"/>
            </w:tcBorders>
          </w:tcPr>
          <w:p w14:paraId="6781395F"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left w:val="single" w:sz="4" w:space="0" w:color="000000"/>
              <w:bottom w:val="single" w:sz="4" w:space="0" w:color="000000"/>
            </w:tcBorders>
            <w:shd w:val="clear" w:color="auto" w:fill="auto"/>
          </w:tcPr>
          <w:p w14:paraId="6382E07B"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left w:val="single" w:sz="4" w:space="0" w:color="000000"/>
              <w:bottom w:val="single" w:sz="4" w:space="0" w:color="000000"/>
              <w:right w:val="single" w:sz="4" w:space="0" w:color="000000"/>
            </w:tcBorders>
            <w:shd w:val="clear" w:color="auto" w:fill="auto"/>
          </w:tcPr>
          <w:p w14:paraId="2EEAA8E6"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1.607.256</w:t>
            </w:r>
          </w:p>
        </w:tc>
      </w:tr>
      <w:tr w:rsidR="00EB2787" w:rsidRPr="00A1769F" w14:paraId="4FA68ABD" w14:textId="77777777" w:rsidTr="003079B1">
        <w:trPr>
          <w:jc w:val="center"/>
        </w:trPr>
        <w:tc>
          <w:tcPr>
            <w:tcW w:w="505" w:type="pct"/>
            <w:tcBorders>
              <w:left w:val="single" w:sz="4" w:space="0" w:color="000000"/>
              <w:bottom w:val="single" w:sz="4" w:space="0" w:color="000000"/>
            </w:tcBorders>
            <w:shd w:val="clear" w:color="auto" w:fill="auto"/>
          </w:tcPr>
          <w:p w14:paraId="6BD7DD89"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2015</w:t>
            </w:r>
          </w:p>
        </w:tc>
        <w:tc>
          <w:tcPr>
            <w:tcW w:w="767" w:type="pct"/>
            <w:tcBorders>
              <w:left w:val="single" w:sz="4" w:space="0" w:color="000000"/>
              <w:bottom w:val="single" w:sz="4" w:space="0" w:color="000000"/>
            </w:tcBorders>
            <w:shd w:val="clear" w:color="auto" w:fill="auto"/>
          </w:tcPr>
          <w:p w14:paraId="535AC761"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1466930</w:t>
            </w:r>
          </w:p>
        </w:tc>
        <w:tc>
          <w:tcPr>
            <w:tcW w:w="877" w:type="pct"/>
            <w:tcBorders>
              <w:left w:val="single" w:sz="4" w:space="0" w:color="000000"/>
              <w:bottom w:val="single" w:sz="4" w:space="0" w:color="000000"/>
            </w:tcBorders>
            <w:shd w:val="clear" w:color="auto" w:fill="auto"/>
          </w:tcPr>
          <w:p w14:paraId="5C9FC2C2"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64486</w:t>
            </w:r>
          </w:p>
        </w:tc>
        <w:tc>
          <w:tcPr>
            <w:tcW w:w="877" w:type="pct"/>
            <w:tcBorders>
              <w:left w:val="single" w:sz="4" w:space="0" w:color="000000"/>
              <w:bottom w:val="single" w:sz="4" w:space="0" w:color="000000"/>
              <w:right w:val="single" w:sz="4" w:space="0" w:color="000000"/>
            </w:tcBorders>
          </w:tcPr>
          <w:p w14:paraId="77FF633E"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left w:val="single" w:sz="4" w:space="0" w:color="000000"/>
              <w:bottom w:val="single" w:sz="4" w:space="0" w:color="000000"/>
            </w:tcBorders>
            <w:shd w:val="clear" w:color="auto" w:fill="auto"/>
          </w:tcPr>
          <w:p w14:paraId="1B8F2867"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left w:val="single" w:sz="4" w:space="0" w:color="000000"/>
              <w:bottom w:val="single" w:sz="4" w:space="0" w:color="000000"/>
              <w:right w:val="single" w:sz="4" w:space="0" w:color="000000"/>
            </w:tcBorders>
            <w:shd w:val="clear" w:color="auto" w:fill="auto"/>
          </w:tcPr>
          <w:p w14:paraId="5E0DBA07"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1531416</w:t>
            </w:r>
          </w:p>
        </w:tc>
      </w:tr>
      <w:tr w:rsidR="00EB2787" w:rsidRPr="00A1769F" w14:paraId="7ABEC99A" w14:textId="77777777" w:rsidTr="003079B1">
        <w:trPr>
          <w:jc w:val="center"/>
        </w:trPr>
        <w:tc>
          <w:tcPr>
            <w:tcW w:w="505" w:type="pct"/>
            <w:tcBorders>
              <w:left w:val="single" w:sz="4" w:space="0" w:color="000000"/>
              <w:bottom w:val="single" w:sz="4" w:space="0" w:color="000000"/>
            </w:tcBorders>
            <w:shd w:val="clear" w:color="auto" w:fill="auto"/>
          </w:tcPr>
          <w:p w14:paraId="43255997"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2016</w:t>
            </w:r>
          </w:p>
        </w:tc>
        <w:tc>
          <w:tcPr>
            <w:tcW w:w="767" w:type="pct"/>
            <w:tcBorders>
              <w:left w:val="single" w:sz="4" w:space="0" w:color="000000"/>
              <w:bottom w:val="single" w:sz="4" w:space="0" w:color="000000"/>
            </w:tcBorders>
            <w:shd w:val="clear" w:color="auto" w:fill="auto"/>
          </w:tcPr>
          <w:p w14:paraId="0AEAC309"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1654510</w:t>
            </w:r>
          </w:p>
        </w:tc>
        <w:tc>
          <w:tcPr>
            <w:tcW w:w="877" w:type="pct"/>
            <w:tcBorders>
              <w:left w:val="single" w:sz="4" w:space="0" w:color="000000"/>
              <w:bottom w:val="single" w:sz="4" w:space="0" w:color="000000"/>
            </w:tcBorders>
            <w:shd w:val="clear" w:color="auto" w:fill="auto"/>
          </w:tcPr>
          <w:p w14:paraId="6B48E731"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62385</w:t>
            </w:r>
          </w:p>
        </w:tc>
        <w:tc>
          <w:tcPr>
            <w:tcW w:w="877" w:type="pct"/>
            <w:tcBorders>
              <w:left w:val="single" w:sz="4" w:space="0" w:color="000000"/>
              <w:bottom w:val="single" w:sz="4" w:space="0" w:color="000000"/>
              <w:right w:val="single" w:sz="4" w:space="0" w:color="000000"/>
            </w:tcBorders>
          </w:tcPr>
          <w:p w14:paraId="66DA221C"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left w:val="single" w:sz="4" w:space="0" w:color="000000"/>
              <w:bottom w:val="single" w:sz="4" w:space="0" w:color="000000"/>
            </w:tcBorders>
            <w:shd w:val="clear" w:color="auto" w:fill="auto"/>
          </w:tcPr>
          <w:p w14:paraId="595B67CF"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left w:val="single" w:sz="4" w:space="0" w:color="000000"/>
              <w:bottom w:val="single" w:sz="4" w:space="0" w:color="000000"/>
              <w:right w:val="single" w:sz="4" w:space="0" w:color="000000"/>
            </w:tcBorders>
            <w:shd w:val="clear" w:color="auto" w:fill="auto"/>
          </w:tcPr>
          <w:p w14:paraId="22AA4FA9"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1716895</w:t>
            </w:r>
          </w:p>
        </w:tc>
      </w:tr>
      <w:tr w:rsidR="00EB2787" w:rsidRPr="00A1769F" w14:paraId="3EBE13FC" w14:textId="77777777" w:rsidTr="003079B1">
        <w:trPr>
          <w:jc w:val="center"/>
        </w:trPr>
        <w:tc>
          <w:tcPr>
            <w:tcW w:w="505" w:type="pct"/>
            <w:tcBorders>
              <w:left w:val="single" w:sz="4" w:space="0" w:color="000000"/>
              <w:bottom w:val="single" w:sz="4" w:space="0" w:color="000000"/>
            </w:tcBorders>
            <w:shd w:val="clear" w:color="auto" w:fill="auto"/>
          </w:tcPr>
          <w:p w14:paraId="04491687" w14:textId="77777777"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2017</w:t>
            </w:r>
          </w:p>
        </w:tc>
        <w:tc>
          <w:tcPr>
            <w:tcW w:w="767" w:type="pct"/>
            <w:tcBorders>
              <w:left w:val="single" w:sz="4" w:space="0" w:color="000000"/>
              <w:bottom w:val="single" w:sz="4" w:space="0" w:color="000000"/>
            </w:tcBorders>
            <w:shd w:val="clear" w:color="auto" w:fill="auto"/>
          </w:tcPr>
          <w:p w14:paraId="02F1FD02"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1760510</w:t>
            </w:r>
          </w:p>
        </w:tc>
        <w:tc>
          <w:tcPr>
            <w:tcW w:w="877" w:type="pct"/>
            <w:tcBorders>
              <w:left w:val="single" w:sz="4" w:space="0" w:color="000000"/>
              <w:bottom w:val="single" w:sz="4" w:space="0" w:color="000000"/>
            </w:tcBorders>
            <w:shd w:val="clear" w:color="auto" w:fill="auto"/>
          </w:tcPr>
          <w:p w14:paraId="1883DF8A" w14:textId="77777777" w:rsidR="00EB2787" w:rsidRPr="00A1769F" w:rsidRDefault="00EB2787" w:rsidP="00EB2787">
            <w:pPr>
              <w:pStyle w:val="WW-Default"/>
              <w:snapToGrid w:val="0"/>
              <w:jc w:val="right"/>
              <w:rPr>
                <w:color w:val="auto"/>
                <w:sz w:val="20"/>
                <w:szCs w:val="20"/>
                <w:lang w:val="ro-RO"/>
              </w:rPr>
            </w:pPr>
            <w:r w:rsidRPr="00A1769F">
              <w:rPr>
                <w:color w:val="auto"/>
                <w:sz w:val="20"/>
                <w:szCs w:val="20"/>
                <w:lang w:val="ro-RO"/>
              </w:rPr>
              <w:t>62125</w:t>
            </w:r>
          </w:p>
        </w:tc>
        <w:tc>
          <w:tcPr>
            <w:tcW w:w="877" w:type="pct"/>
            <w:tcBorders>
              <w:left w:val="single" w:sz="4" w:space="0" w:color="000000"/>
              <w:bottom w:val="single" w:sz="4" w:space="0" w:color="000000"/>
              <w:right w:val="single" w:sz="4" w:space="0" w:color="000000"/>
            </w:tcBorders>
          </w:tcPr>
          <w:p w14:paraId="16237240"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left w:val="single" w:sz="4" w:space="0" w:color="000000"/>
              <w:bottom w:val="single" w:sz="4" w:space="0" w:color="000000"/>
            </w:tcBorders>
            <w:shd w:val="clear" w:color="auto" w:fill="auto"/>
          </w:tcPr>
          <w:p w14:paraId="68E2C5CF"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1097" w:type="pct"/>
            <w:tcBorders>
              <w:left w:val="single" w:sz="4" w:space="0" w:color="000000"/>
              <w:bottom w:val="single" w:sz="4" w:space="0" w:color="000000"/>
              <w:right w:val="single" w:sz="4" w:space="0" w:color="000000"/>
            </w:tcBorders>
            <w:shd w:val="clear" w:color="auto" w:fill="auto"/>
          </w:tcPr>
          <w:p w14:paraId="5ECB77C1" w14:textId="77777777" w:rsidR="00EB2787" w:rsidRPr="00A1769F" w:rsidRDefault="00EB2787" w:rsidP="00EB2787">
            <w:pPr>
              <w:pStyle w:val="WW-Default"/>
              <w:snapToGrid w:val="0"/>
              <w:jc w:val="right"/>
              <w:rPr>
                <w:color w:val="auto"/>
                <w:sz w:val="20"/>
                <w:szCs w:val="20"/>
              </w:rPr>
            </w:pPr>
            <w:r w:rsidRPr="00A1769F">
              <w:rPr>
                <w:b/>
                <w:color w:val="auto"/>
                <w:sz w:val="20"/>
                <w:szCs w:val="20"/>
                <w:lang w:val="ro-RO"/>
              </w:rPr>
              <w:t>1822635</w:t>
            </w:r>
          </w:p>
        </w:tc>
      </w:tr>
      <w:tr w:rsidR="003079B1" w:rsidRPr="00A1769F" w14:paraId="17A589C8" w14:textId="77777777" w:rsidTr="003079B1">
        <w:trPr>
          <w:jc w:val="center"/>
        </w:trPr>
        <w:tc>
          <w:tcPr>
            <w:tcW w:w="505" w:type="pct"/>
            <w:tcBorders>
              <w:left w:val="single" w:sz="4" w:space="0" w:color="000000"/>
              <w:bottom w:val="single" w:sz="4" w:space="0" w:color="000000"/>
            </w:tcBorders>
            <w:shd w:val="clear" w:color="auto" w:fill="auto"/>
          </w:tcPr>
          <w:p w14:paraId="1D118177" w14:textId="77777777" w:rsidR="003079B1" w:rsidRPr="00A1769F" w:rsidRDefault="003079B1" w:rsidP="00E902DE">
            <w:pPr>
              <w:pStyle w:val="WW-Default"/>
              <w:snapToGrid w:val="0"/>
              <w:jc w:val="center"/>
              <w:rPr>
                <w:color w:val="auto"/>
                <w:sz w:val="20"/>
                <w:szCs w:val="20"/>
                <w:lang w:val="ro-RO"/>
              </w:rPr>
            </w:pPr>
            <w:r w:rsidRPr="00A1769F">
              <w:rPr>
                <w:b/>
                <w:color w:val="auto"/>
                <w:sz w:val="20"/>
                <w:szCs w:val="20"/>
                <w:lang w:val="ro-RO"/>
              </w:rPr>
              <w:t>2018</w:t>
            </w:r>
          </w:p>
        </w:tc>
        <w:tc>
          <w:tcPr>
            <w:tcW w:w="767" w:type="pct"/>
            <w:tcBorders>
              <w:left w:val="single" w:sz="4" w:space="0" w:color="000000"/>
              <w:bottom w:val="single" w:sz="4" w:space="0" w:color="000000"/>
            </w:tcBorders>
            <w:shd w:val="clear" w:color="auto" w:fill="auto"/>
          </w:tcPr>
          <w:p w14:paraId="43A080AE" w14:textId="77777777" w:rsidR="003079B1" w:rsidRPr="00A1769F" w:rsidRDefault="003079B1" w:rsidP="00E902DE">
            <w:pPr>
              <w:pStyle w:val="WW-Default"/>
              <w:snapToGrid w:val="0"/>
              <w:jc w:val="right"/>
              <w:rPr>
                <w:color w:val="auto"/>
                <w:sz w:val="20"/>
                <w:szCs w:val="20"/>
                <w:lang w:val="ro-RO"/>
              </w:rPr>
            </w:pPr>
            <w:r w:rsidRPr="00A1769F">
              <w:rPr>
                <w:color w:val="auto"/>
                <w:sz w:val="20"/>
                <w:szCs w:val="20"/>
                <w:lang w:val="ro-RO"/>
              </w:rPr>
              <w:t>2024120</w:t>
            </w:r>
          </w:p>
        </w:tc>
        <w:tc>
          <w:tcPr>
            <w:tcW w:w="877" w:type="pct"/>
            <w:tcBorders>
              <w:left w:val="single" w:sz="4" w:space="0" w:color="000000"/>
              <w:bottom w:val="single" w:sz="4" w:space="0" w:color="000000"/>
            </w:tcBorders>
            <w:shd w:val="clear" w:color="auto" w:fill="auto"/>
          </w:tcPr>
          <w:p w14:paraId="7F7573DD" w14:textId="77777777" w:rsidR="003079B1" w:rsidRPr="00A1769F" w:rsidRDefault="003079B1" w:rsidP="00E902DE">
            <w:pPr>
              <w:pStyle w:val="WW-Default"/>
              <w:snapToGrid w:val="0"/>
              <w:jc w:val="right"/>
              <w:rPr>
                <w:color w:val="auto"/>
                <w:sz w:val="20"/>
                <w:szCs w:val="20"/>
                <w:lang w:val="ro-RO"/>
              </w:rPr>
            </w:pPr>
            <w:r w:rsidRPr="00A1769F">
              <w:rPr>
                <w:color w:val="auto"/>
                <w:sz w:val="20"/>
                <w:szCs w:val="20"/>
                <w:lang w:val="ro-RO"/>
              </w:rPr>
              <w:t>58934</w:t>
            </w:r>
          </w:p>
        </w:tc>
        <w:tc>
          <w:tcPr>
            <w:tcW w:w="877" w:type="pct"/>
            <w:tcBorders>
              <w:left w:val="single" w:sz="4" w:space="0" w:color="000000"/>
              <w:bottom w:val="single" w:sz="4" w:space="0" w:color="000000"/>
              <w:right w:val="single" w:sz="4" w:space="0" w:color="000000"/>
            </w:tcBorders>
          </w:tcPr>
          <w:p w14:paraId="57EAF1A0" w14:textId="77777777" w:rsidR="003079B1" w:rsidRPr="00A1769F" w:rsidRDefault="003079B1" w:rsidP="00E902DE">
            <w:pPr>
              <w:pStyle w:val="WW-Default"/>
              <w:snapToGrid w:val="0"/>
              <w:jc w:val="right"/>
              <w:rPr>
                <w:b/>
                <w:color w:val="auto"/>
                <w:sz w:val="20"/>
                <w:szCs w:val="20"/>
                <w:lang w:val="ro-RO"/>
              </w:rPr>
            </w:pPr>
            <w:r w:rsidRPr="00A1769F">
              <w:rPr>
                <w:color w:val="auto"/>
                <w:sz w:val="20"/>
                <w:szCs w:val="20"/>
                <w:lang w:val="ro-RO"/>
              </w:rPr>
              <w:t>0</w:t>
            </w:r>
          </w:p>
        </w:tc>
        <w:tc>
          <w:tcPr>
            <w:tcW w:w="877" w:type="pct"/>
            <w:tcBorders>
              <w:left w:val="single" w:sz="4" w:space="0" w:color="000000"/>
              <w:bottom w:val="single" w:sz="4" w:space="0" w:color="000000"/>
            </w:tcBorders>
            <w:shd w:val="clear" w:color="auto" w:fill="auto"/>
          </w:tcPr>
          <w:p w14:paraId="6B446934" w14:textId="77777777" w:rsidR="003079B1" w:rsidRPr="00A1769F" w:rsidRDefault="003079B1" w:rsidP="00E902DE">
            <w:pPr>
              <w:pStyle w:val="WW-Default"/>
              <w:snapToGrid w:val="0"/>
              <w:jc w:val="right"/>
              <w:rPr>
                <w:b/>
                <w:color w:val="auto"/>
                <w:sz w:val="20"/>
                <w:szCs w:val="20"/>
                <w:lang w:val="ro-RO"/>
              </w:rPr>
            </w:pPr>
            <w:r w:rsidRPr="00A1769F">
              <w:rPr>
                <w:color w:val="auto"/>
                <w:sz w:val="20"/>
                <w:szCs w:val="20"/>
                <w:lang w:val="ro-RO"/>
              </w:rPr>
              <w:t>10590</w:t>
            </w:r>
          </w:p>
        </w:tc>
        <w:tc>
          <w:tcPr>
            <w:tcW w:w="1097" w:type="pct"/>
            <w:tcBorders>
              <w:left w:val="single" w:sz="4" w:space="0" w:color="000000"/>
              <w:bottom w:val="single" w:sz="4" w:space="0" w:color="000000"/>
              <w:right w:val="single" w:sz="4" w:space="0" w:color="000000"/>
            </w:tcBorders>
            <w:shd w:val="clear" w:color="auto" w:fill="auto"/>
          </w:tcPr>
          <w:p w14:paraId="3A84E72D" w14:textId="77777777" w:rsidR="003079B1" w:rsidRPr="00A1769F" w:rsidRDefault="003079B1" w:rsidP="00E902DE">
            <w:pPr>
              <w:pStyle w:val="WW-Default"/>
              <w:snapToGrid w:val="0"/>
              <w:jc w:val="right"/>
              <w:rPr>
                <w:color w:val="auto"/>
                <w:sz w:val="20"/>
                <w:szCs w:val="20"/>
              </w:rPr>
            </w:pPr>
            <w:r w:rsidRPr="00A1769F">
              <w:rPr>
                <w:b/>
                <w:color w:val="auto"/>
                <w:sz w:val="20"/>
                <w:szCs w:val="20"/>
                <w:lang w:val="ro-RO"/>
              </w:rPr>
              <w:t>2093644</w:t>
            </w:r>
          </w:p>
        </w:tc>
      </w:tr>
      <w:tr w:rsidR="00704F98" w:rsidRPr="00A1769F" w14:paraId="3DF76335" w14:textId="77777777" w:rsidTr="00143621">
        <w:trPr>
          <w:jc w:val="center"/>
        </w:trPr>
        <w:tc>
          <w:tcPr>
            <w:tcW w:w="505" w:type="pct"/>
            <w:tcBorders>
              <w:left w:val="single" w:sz="4" w:space="0" w:color="000000"/>
              <w:bottom w:val="single" w:sz="4" w:space="0" w:color="000000"/>
            </w:tcBorders>
            <w:shd w:val="clear" w:color="auto" w:fill="auto"/>
          </w:tcPr>
          <w:p w14:paraId="7D480A8E" w14:textId="77777777" w:rsidR="00CF4A33" w:rsidRPr="00A1769F" w:rsidRDefault="00CF4A33" w:rsidP="00143621">
            <w:pPr>
              <w:pStyle w:val="WW-Default"/>
              <w:snapToGrid w:val="0"/>
              <w:jc w:val="center"/>
              <w:rPr>
                <w:color w:val="auto"/>
                <w:sz w:val="20"/>
                <w:szCs w:val="20"/>
                <w:lang w:val="ro-RO"/>
              </w:rPr>
            </w:pPr>
            <w:r w:rsidRPr="00A1769F">
              <w:rPr>
                <w:b/>
                <w:color w:val="auto"/>
                <w:sz w:val="20"/>
                <w:szCs w:val="20"/>
                <w:lang w:val="ro-RO"/>
              </w:rPr>
              <w:t>2019</w:t>
            </w:r>
          </w:p>
        </w:tc>
        <w:tc>
          <w:tcPr>
            <w:tcW w:w="767" w:type="pct"/>
            <w:tcBorders>
              <w:left w:val="single" w:sz="4" w:space="0" w:color="000000"/>
              <w:bottom w:val="single" w:sz="4" w:space="0" w:color="000000"/>
            </w:tcBorders>
            <w:shd w:val="clear" w:color="auto" w:fill="auto"/>
          </w:tcPr>
          <w:p w14:paraId="4FC9E49E" w14:textId="77777777" w:rsidR="00CF4A33" w:rsidRPr="00A1769F" w:rsidRDefault="00CF4A33" w:rsidP="00143621">
            <w:pPr>
              <w:pStyle w:val="WW-Default"/>
              <w:snapToGrid w:val="0"/>
              <w:jc w:val="right"/>
              <w:rPr>
                <w:color w:val="auto"/>
                <w:sz w:val="20"/>
                <w:szCs w:val="20"/>
                <w:lang w:val="ro-RO"/>
              </w:rPr>
            </w:pPr>
            <w:r w:rsidRPr="00A1769F">
              <w:rPr>
                <w:color w:val="auto"/>
                <w:sz w:val="20"/>
                <w:szCs w:val="20"/>
                <w:lang w:val="ro-RO"/>
              </w:rPr>
              <w:t>1837470</w:t>
            </w:r>
          </w:p>
        </w:tc>
        <w:tc>
          <w:tcPr>
            <w:tcW w:w="877" w:type="pct"/>
            <w:tcBorders>
              <w:left w:val="single" w:sz="4" w:space="0" w:color="000000"/>
              <w:bottom w:val="single" w:sz="4" w:space="0" w:color="000000"/>
            </w:tcBorders>
            <w:shd w:val="clear" w:color="auto" w:fill="auto"/>
          </w:tcPr>
          <w:p w14:paraId="0F546522" w14:textId="77777777" w:rsidR="00CF4A33" w:rsidRPr="00A1769F" w:rsidRDefault="00CF4A33" w:rsidP="00143621">
            <w:pPr>
              <w:pStyle w:val="WW-Default"/>
              <w:snapToGrid w:val="0"/>
              <w:jc w:val="right"/>
              <w:rPr>
                <w:color w:val="auto"/>
                <w:sz w:val="20"/>
                <w:szCs w:val="20"/>
                <w:lang w:val="ro-RO"/>
              </w:rPr>
            </w:pPr>
            <w:r w:rsidRPr="00A1769F">
              <w:rPr>
                <w:color w:val="auto"/>
                <w:sz w:val="20"/>
                <w:szCs w:val="20"/>
                <w:lang w:val="ro-RO"/>
              </w:rPr>
              <w:t>149245</w:t>
            </w:r>
          </w:p>
        </w:tc>
        <w:tc>
          <w:tcPr>
            <w:tcW w:w="877" w:type="pct"/>
            <w:tcBorders>
              <w:left w:val="single" w:sz="4" w:space="0" w:color="000000"/>
              <w:bottom w:val="single" w:sz="4" w:space="0" w:color="000000"/>
              <w:right w:val="single" w:sz="4" w:space="0" w:color="000000"/>
            </w:tcBorders>
          </w:tcPr>
          <w:p w14:paraId="33B873C3" w14:textId="77777777" w:rsidR="00CF4A33" w:rsidRPr="00A1769F" w:rsidRDefault="00CF4A33" w:rsidP="00143621">
            <w:pPr>
              <w:pStyle w:val="WW-Default"/>
              <w:snapToGrid w:val="0"/>
              <w:jc w:val="right"/>
              <w:rPr>
                <w:b/>
                <w:color w:val="auto"/>
                <w:sz w:val="20"/>
                <w:szCs w:val="20"/>
                <w:lang w:val="ro-RO"/>
              </w:rPr>
            </w:pPr>
            <w:r w:rsidRPr="00A1769F">
              <w:rPr>
                <w:color w:val="auto"/>
                <w:sz w:val="20"/>
                <w:szCs w:val="20"/>
                <w:lang w:val="ro-RO"/>
              </w:rPr>
              <w:t>0</w:t>
            </w:r>
          </w:p>
        </w:tc>
        <w:tc>
          <w:tcPr>
            <w:tcW w:w="877" w:type="pct"/>
            <w:tcBorders>
              <w:left w:val="single" w:sz="4" w:space="0" w:color="000000"/>
              <w:bottom w:val="single" w:sz="4" w:space="0" w:color="000000"/>
            </w:tcBorders>
            <w:shd w:val="clear" w:color="auto" w:fill="auto"/>
          </w:tcPr>
          <w:p w14:paraId="463DD256" w14:textId="77777777" w:rsidR="00CF4A33" w:rsidRPr="00A1769F" w:rsidRDefault="00CF4A33" w:rsidP="00143621">
            <w:pPr>
              <w:pStyle w:val="WW-Default"/>
              <w:snapToGrid w:val="0"/>
              <w:jc w:val="right"/>
              <w:rPr>
                <w:b/>
                <w:color w:val="auto"/>
                <w:sz w:val="20"/>
                <w:szCs w:val="20"/>
                <w:lang w:val="ro-RO"/>
              </w:rPr>
            </w:pPr>
            <w:r w:rsidRPr="00A1769F">
              <w:rPr>
                <w:color w:val="auto"/>
                <w:sz w:val="20"/>
                <w:szCs w:val="20"/>
                <w:lang w:val="ro-RO"/>
              </w:rPr>
              <w:t>10165</w:t>
            </w:r>
          </w:p>
        </w:tc>
        <w:tc>
          <w:tcPr>
            <w:tcW w:w="1097" w:type="pct"/>
            <w:tcBorders>
              <w:left w:val="single" w:sz="4" w:space="0" w:color="000000"/>
              <w:bottom w:val="single" w:sz="4" w:space="0" w:color="000000"/>
              <w:right w:val="single" w:sz="4" w:space="0" w:color="000000"/>
            </w:tcBorders>
            <w:shd w:val="clear" w:color="auto" w:fill="auto"/>
          </w:tcPr>
          <w:p w14:paraId="4CBB068E" w14:textId="77777777" w:rsidR="00CF4A33" w:rsidRPr="00A1769F" w:rsidRDefault="00CF4A33" w:rsidP="00143621">
            <w:pPr>
              <w:pStyle w:val="WW-Default"/>
              <w:snapToGrid w:val="0"/>
              <w:jc w:val="right"/>
              <w:rPr>
                <w:color w:val="auto"/>
                <w:sz w:val="20"/>
                <w:szCs w:val="20"/>
              </w:rPr>
            </w:pPr>
            <w:r w:rsidRPr="00A1769F">
              <w:rPr>
                <w:b/>
                <w:color w:val="auto"/>
                <w:sz w:val="20"/>
                <w:szCs w:val="20"/>
                <w:lang w:val="ro-RO"/>
              </w:rPr>
              <w:t>1996880</w:t>
            </w:r>
          </w:p>
        </w:tc>
      </w:tr>
      <w:tr w:rsidR="00EB2787" w:rsidRPr="00A1769F" w14:paraId="73633193" w14:textId="77777777" w:rsidTr="003079B1">
        <w:trPr>
          <w:jc w:val="center"/>
        </w:trPr>
        <w:tc>
          <w:tcPr>
            <w:tcW w:w="505" w:type="pct"/>
            <w:tcBorders>
              <w:left w:val="single" w:sz="4" w:space="0" w:color="000000"/>
              <w:bottom w:val="single" w:sz="4" w:space="0" w:color="000000"/>
            </w:tcBorders>
            <w:shd w:val="clear" w:color="auto" w:fill="auto"/>
          </w:tcPr>
          <w:p w14:paraId="44A38EBB" w14:textId="6A2F1B19" w:rsidR="00EB2787" w:rsidRPr="00A1769F" w:rsidRDefault="00EB2787" w:rsidP="00EB2787">
            <w:pPr>
              <w:pStyle w:val="WW-Default"/>
              <w:snapToGrid w:val="0"/>
              <w:jc w:val="center"/>
              <w:rPr>
                <w:color w:val="auto"/>
                <w:sz w:val="20"/>
                <w:szCs w:val="20"/>
                <w:lang w:val="ro-RO"/>
              </w:rPr>
            </w:pPr>
            <w:r w:rsidRPr="00A1769F">
              <w:rPr>
                <w:b/>
                <w:color w:val="auto"/>
                <w:sz w:val="20"/>
                <w:szCs w:val="20"/>
                <w:lang w:val="ro-RO"/>
              </w:rPr>
              <w:t>20</w:t>
            </w:r>
            <w:r w:rsidR="00CF4A33" w:rsidRPr="00A1769F">
              <w:rPr>
                <w:b/>
                <w:color w:val="auto"/>
                <w:sz w:val="20"/>
                <w:szCs w:val="20"/>
                <w:lang w:val="ro-RO"/>
              </w:rPr>
              <w:t>20</w:t>
            </w:r>
          </w:p>
        </w:tc>
        <w:tc>
          <w:tcPr>
            <w:tcW w:w="767" w:type="pct"/>
            <w:tcBorders>
              <w:left w:val="single" w:sz="4" w:space="0" w:color="000000"/>
              <w:bottom w:val="single" w:sz="4" w:space="0" w:color="000000"/>
            </w:tcBorders>
            <w:shd w:val="clear" w:color="auto" w:fill="auto"/>
          </w:tcPr>
          <w:p w14:paraId="51A763F0" w14:textId="3E02CEC7" w:rsidR="00EB2787" w:rsidRPr="00A1769F" w:rsidRDefault="00276314" w:rsidP="00EB2787">
            <w:pPr>
              <w:pStyle w:val="WW-Default"/>
              <w:snapToGrid w:val="0"/>
              <w:jc w:val="right"/>
              <w:rPr>
                <w:color w:val="auto"/>
                <w:sz w:val="20"/>
                <w:szCs w:val="20"/>
                <w:lang w:val="ro-RO"/>
              </w:rPr>
            </w:pPr>
            <w:r w:rsidRPr="00A1769F">
              <w:rPr>
                <w:color w:val="auto"/>
                <w:sz w:val="20"/>
                <w:szCs w:val="20"/>
                <w:lang w:val="ro-RO"/>
              </w:rPr>
              <w:t>18</w:t>
            </w:r>
            <w:r w:rsidR="00CF4A33" w:rsidRPr="00A1769F">
              <w:rPr>
                <w:color w:val="auto"/>
                <w:sz w:val="20"/>
                <w:szCs w:val="20"/>
                <w:lang w:val="ro-RO"/>
              </w:rPr>
              <w:t>1016</w:t>
            </w:r>
            <w:r w:rsidRPr="00A1769F">
              <w:rPr>
                <w:color w:val="auto"/>
                <w:sz w:val="20"/>
                <w:szCs w:val="20"/>
                <w:lang w:val="ro-RO"/>
              </w:rPr>
              <w:t>0</w:t>
            </w:r>
          </w:p>
        </w:tc>
        <w:tc>
          <w:tcPr>
            <w:tcW w:w="877" w:type="pct"/>
            <w:tcBorders>
              <w:left w:val="single" w:sz="4" w:space="0" w:color="000000"/>
              <w:bottom w:val="single" w:sz="4" w:space="0" w:color="000000"/>
            </w:tcBorders>
            <w:shd w:val="clear" w:color="auto" w:fill="auto"/>
          </w:tcPr>
          <w:p w14:paraId="1DB1DD62" w14:textId="55FD22A9" w:rsidR="00EB2787" w:rsidRPr="00A1769F" w:rsidRDefault="00CF4A33" w:rsidP="00EB2787">
            <w:pPr>
              <w:pStyle w:val="WW-Default"/>
              <w:snapToGrid w:val="0"/>
              <w:jc w:val="right"/>
              <w:rPr>
                <w:color w:val="auto"/>
                <w:sz w:val="20"/>
                <w:szCs w:val="20"/>
                <w:lang w:val="ro-RO"/>
              </w:rPr>
            </w:pPr>
            <w:r w:rsidRPr="00A1769F">
              <w:rPr>
                <w:color w:val="auto"/>
                <w:sz w:val="20"/>
                <w:szCs w:val="20"/>
                <w:lang w:val="ro-RO"/>
              </w:rPr>
              <w:t>383661</w:t>
            </w:r>
          </w:p>
        </w:tc>
        <w:tc>
          <w:tcPr>
            <w:tcW w:w="877" w:type="pct"/>
            <w:tcBorders>
              <w:left w:val="single" w:sz="4" w:space="0" w:color="000000"/>
              <w:bottom w:val="single" w:sz="4" w:space="0" w:color="000000"/>
              <w:right w:val="single" w:sz="4" w:space="0" w:color="000000"/>
            </w:tcBorders>
          </w:tcPr>
          <w:p w14:paraId="4B86C15B" w14:textId="77777777" w:rsidR="00EB2787" w:rsidRPr="00A1769F" w:rsidRDefault="00EB2787" w:rsidP="00EB2787">
            <w:pPr>
              <w:pStyle w:val="WW-Default"/>
              <w:snapToGrid w:val="0"/>
              <w:jc w:val="right"/>
              <w:rPr>
                <w:b/>
                <w:color w:val="auto"/>
                <w:sz w:val="20"/>
                <w:szCs w:val="20"/>
                <w:lang w:val="ro-RO"/>
              </w:rPr>
            </w:pPr>
            <w:r w:rsidRPr="00A1769F">
              <w:rPr>
                <w:color w:val="auto"/>
                <w:sz w:val="20"/>
                <w:szCs w:val="20"/>
                <w:lang w:val="ro-RO"/>
              </w:rPr>
              <w:t>0</w:t>
            </w:r>
          </w:p>
        </w:tc>
        <w:tc>
          <w:tcPr>
            <w:tcW w:w="877" w:type="pct"/>
            <w:tcBorders>
              <w:left w:val="single" w:sz="4" w:space="0" w:color="000000"/>
              <w:bottom w:val="single" w:sz="4" w:space="0" w:color="000000"/>
            </w:tcBorders>
            <w:shd w:val="clear" w:color="auto" w:fill="auto"/>
          </w:tcPr>
          <w:p w14:paraId="0BB4A836" w14:textId="2276C3BD" w:rsidR="00EB2787" w:rsidRPr="00A1769F" w:rsidRDefault="00CF4A33" w:rsidP="00EB2787">
            <w:pPr>
              <w:pStyle w:val="WW-Default"/>
              <w:snapToGrid w:val="0"/>
              <w:jc w:val="right"/>
              <w:rPr>
                <w:b/>
                <w:color w:val="auto"/>
                <w:sz w:val="20"/>
                <w:szCs w:val="20"/>
                <w:lang w:val="ro-RO"/>
              </w:rPr>
            </w:pPr>
            <w:r w:rsidRPr="00A1769F">
              <w:rPr>
                <w:color w:val="auto"/>
                <w:sz w:val="20"/>
                <w:szCs w:val="20"/>
                <w:lang w:val="ro-RO"/>
              </w:rPr>
              <w:t>9315</w:t>
            </w:r>
          </w:p>
        </w:tc>
        <w:tc>
          <w:tcPr>
            <w:tcW w:w="1097" w:type="pct"/>
            <w:tcBorders>
              <w:left w:val="single" w:sz="4" w:space="0" w:color="000000"/>
              <w:bottom w:val="single" w:sz="4" w:space="0" w:color="000000"/>
              <w:right w:val="single" w:sz="4" w:space="0" w:color="000000"/>
            </w:tcBorders>
            <w:shd w:val="clear" w:color="auto" w:fill="auto"/>
          </w:tcPr>
          <w:p w14:paraId="2CA5E587" w14:textId="16B1B50D" w:rsidR="00EB2787" w:rsidRPr="00A1769F" w:rsidRDefault="00CF4A33" w:rsidP="00EB2787">
            <w:pPr>
              <w:pStyle w:val="WW-Default"/>
              <w:snapToGrid w:val="0"/>
              <w:jc w:val="right"/>
              <w:rPr>
                <w:color w:val="auto"/>
                <w:sz w:val="20"/>
                <w:szCs w:val="20"/>
              </w:rPr>
            </w:pPr>
            <w:r w:rsidRPr="00A1769F">
              <w:rPr>
                <w:b/>
                <w:color w:val="auto"/>
                <w:sz w:val="20"/>
                <w:szCs w:val="20"/>
                <w:lang w:val="ro-RO"/>
              </w:rPr>
              <w:t>2203136</w:t>
            </w:r>
          </w:p>
        </w:tc>
      </w:tr>
      <w:tr w:rsidR="00EB2787" w:rsidRPr="00A1769F" w14:paraId="6973DBB0" w14:textId="77777777" w:rsidTr="003079B1">
        <w:trPr>
          <w:jc w:val="center"/>
        </w:trPr>
        <w:tc>
          <w:tcPr>
            <w:tcW w:w="505" w:type="pct"/>
            <w:tcBorders>
              <w:top w:val="single" w:sz="4" w:space="0" w:color="000000"/>
              <w:left w:val="single" w:sz="4" w:space="0" w:color="000000"/>
              <w:bottom w:val="single" w:sz="4" w:space="0" w:color="000000"/>
            </w:tcBorders>
            <w:shd w:val="clear" w:color="auto" w:fill="auto"/>
          </w:tcPr>
          <w:p w14:paraId="3F71C3D2" w14:textId="77777777" w:rsidR="00EB2787" w:rsidRPr="00A1769F" w:rsidRDefault="00EB2787" w:rsidP="00EB2787">
            <w:pPr>
              <w:pStyle w:val="WW-Default"/>
              <w:snapToGrid w:val="0"/>
              <w:jc w:val="center"/>
              <w:rPr>
                <w:b/>
                <w:color w:val="auto"/>
                <w:sz w:val="20"/>
                <w:szCs w:val="20"/>
                <w:lang w:val="ro-RO"/>
              </w:rPr>
            </w:pPr>
            <w:r w:rsidRPr="00A1769F">
              <w:rPr>
                <w:b/>
                <w:color w:val="auto"/>
                <w:sz w:val="20"/>
                <w:szCs w:val="20"/>
                <w:lang w:val="ro-RO"/>
              </w:rPr>
              <w:t>Total</w:t>
            </w:r>
          </w:p>
        </w:tc>
        <w:tc>
          <w:tcPr>
            <w:tcW w:w="767" w:type="pct"/>
            <w:tcBorders>
              <w:top w:val="single" w:sz="4" w:space="0" w:color="000000"/>
              <w:left w:val="single" w:sz="4" w:space="0" w:color="000000"/>
              <w:bottom w:val="single" w:sz="4" w:space="0" w:color="000000"/>
            </w:tcBorders>
            <w:shd w:val="clear" w:color="auto" w:fill="auto"/>
          </w:tcPr>
          <w:p w14:paraId="0A722D07" w14:textId="58B704F0" w:rsidR="00EB2787" w:rsidRPr="00A1769F" w:rsidRDefault="00EB2787" w:rsidP="00EB2787">
            <w:pPr>
              <w:pStyle w:val="WW-Default"/>
              <w:tabs>
                <w:tab w:val="left" w:pos="960"/>
              </w:tabs>
              <w:snapToGrid w:val="0"/>
              <w:jc w:val="right"/>
              <w:rPr>
                <w:b/>
                <w:color w:val="auto"/>
                <w:sz w:val="20"/>
                <w:szCs w:val="20"/>
                <w:lang w:val="ro-RO"/>
              </w:rPr>
            </w:pPr>
            <w:r w:rsidRPr="00A1769F">
              <w:rPr>
                <w:b/>
                <w:color w:val="auto"/>
                <w:sz w:val="20"/>
                <w:szCs w:val="20"/>
                <w:lang w:val="ro-RO"/>
              </w:rPr>
              <w:t>1</w:t>
            </w:r>
            <w:r w:rsidR="00276314" w:rsidRPr="00A1769F">
              <w:rPr>
                <w:b/>
                <w:color w:val="auto"/>
                <w:sz w:val="20"/>
                <w:szCs w:val="20"/>
                <w:lang w:val="ro-RO"/>
              </w:rPr>
              <w:t>8</w:t>
            </w:r>
            <w:r w:rsidR="00CF4A33" w:rsidRPr="00A1769F">
              <w:rPr>
                <w:b/>
                <w:color w:val="auto"/>
                <w:sz w:val="20"/>
                <w:szCs w:val="20"/>
                <w:lang w:val="ro-RO"/>
              </w:rPr>
              <w:t>651893</w:t>
            </w:r>
          </w:p>
        </w:tc>
        <w:tc>
          <w:tcPr>
            <w:tcW w:w="877" w:type="pct"/>
            <w:tcBorders>
              <w:top w:val="single" w:sz="4" w:space="0" w:color="000000"/>
              <w:left w:val="single" w:sz="4" w:space="0" w:color="000000"/>
              <w:bottom w:val="single" w:sz="4" w:space="0" w:color="000000"/>
            </w:tcBorders>
            <w:shd w:val="clear" w:color="auto" w:fill="auto"/>
          </w:tcPr>
          <w:p w14:paraId="593621EF" w14:textId="7DC17954" w:rsidR="00EB2787" w:rsidRPr="00A1769F" w:rsidRDefault="00CF4A33" w:rsidP="00EB2787">
            <w:pPr>
              <w:pStyle w:val="WW-Default"/>
              <w:snapToGrid w:val="0"/>
              <w:jc w:val="right"/>
              <w:rPr>
                <w:b/>
                <w:color w:val="auto"/>
                <w:sz w:val="20"/>
                <w:szCs w:val="20"/>
                <w:lang w:val="ro-RO"/>
              </w:rPr>
            </w:pPr>
            <w:r w:rsidRPr="00A1769F">
              <w:rPr>
                <w:b/>
                <w:color w:val="auto"/>
                <w:sz w:val="20"/>
                <w:szCs w:val="20"/>
                <w:lang w:val="ro-RO"/>
              </w:rPr>
              <w:t>3781906</w:t>
            </w:r>
          </w:p>
        </w:tc>
        <w:tc>
          <w:tcPr>
            <w:tcW w:w="877" w:type="pct"/>
            <w:tcBorders>
              <w:top w:val="single" w:sz="4" w:space="0" w:color="000000"/>
              <w:left w:val="single" w:sz="4" w:space="0" w:color="000000"/>
              <w:bottom w:val="single" w:sz="4" w:space="0" w:color="000000"/>
              <w:right w:val="single" w:sz="4" w:space="0" w:color="000000"/>
            </w:tcBorders>
          </w:tcPr>
          <w:p w14:paraId="0CC0B71A" w14:textId="77777777" w:rsidR="00EB2787" w:rsidRPr="00A1769F" w:rsidRDefault="00EB2787" w:rsidP="00EB2787">
            <w:pPr>
              <w:pStyle w:val="WW-Default"/>
              <w:snapToGrid w:val="0"/>
              <w:jc w:val="right"/>
              <w:rPr>
                <w:b/>
                <w:color w:val="auto"/>
                <w:sz w:val="20"/>
                <w:szCs w:val="20"/>
                <w:lang w:val="ro-RO"/>
              </w:rPr>
            </w:pPr>
            <w:r w:rsidRPr="00A1769F">
              <w:rPr>
                <w:b/>
                <w:color w:val="auto"/>
                <w:sz w:val="20"/>
                <w:szCs w:val="20"/>
                <w:lang w:val="ro-RO"/>
              </w:rPr>
              <w:t>319.636</w:t>
            </w:r>
          </w:p>
        </w:tc>
        <w:tc>
          <w:tcPr>
            <w:tcW w:w="877" w:type="pct"/>
            <w:tcBorders>
              <w:top w:val="single" w:sz="4" w:space="0" w:color="000000"/>
              <w:left w:val="single" w:sz="4" w:space="0" w:color="000000"/>
              <w:bottom w:val="single" w:sz="4" w:space="0" w:color="000000"/>
            </w:tcBorders>
            <w:shd w:val="clear" w:color="auto" w:fill="auto"/>
          </w:tcPr>
          <w:p w14:paraId="583D1BCA" w14:textId="145958A7" w:rsidR="00EB2787" w:rsidRPr="00A1769F" w:rsidRDefault="00CF4A33" w:rsidP="00EB2787">
            <w:pPr>
              <w:pStyle w:val="WW-Default"/>
              <w:snapToGrid w:val="0"/>
              <w:jc w:val="right"/>
              <w:rPr>
                <w:b/>
                <w:color w:val="auto"/>
                <w:sz w:val="20"/>
                <w:szCs w:val="20"/>
                <w:lang w:val="ro-RO"/>
              </w:rPr>
            </w:pPr>
            <w:r w:rsidRPr="00A1769F">
              <w:rPr>
                <w:b/>
                <w:color w:val="auto"/>
                <w:sz w:val="20"/>
                <w:szCs w:val="20"/>
                <w:lang w:val="ro-RO"/>
              </w:rPr>
              <w:t>3</w:t>
            </w:r>
            <w:r w:rsidR="00EB2787" w:rsidRPr="00A1769F">
              <w:rPr>
                <w:b/>
                <w:color w:val="auto"/>
                <w:sz w:val="20"/>
                <w:szCs w:val="20"/>
                <w:lang w:val="ro-RO"/>
              </w:rPr>
              <w:t>0</w:t>
            </w:r>
            <w:r w:rsidRPr="00A1769F">
              <w:rPr>
                <w:b/>
                <w:color w:val="auto"/>
                <w:sz w:val="20"/>
                <w:szCs w:val="20"/>
                <w:lang w:val="ro-RO"/>
              </w:rPr>
              <w:t>070</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3B5FE8D4" w14:textId="4D037FFF" w:rsidR="00EB2787" w:rsidRPr="00A1769F" w:rsidRDefault="00EB2787" w:rsidP="00EB2787">
            <w:pPr>
              <w:pStyle w:val="WW-Default"/>
              <w:snapToGrid w:val="0"/>
              <w:jc w:val="right"/>
              <w:rPr>
                <w:color w:val="auto"/>
                <w:sz w:val="20"/>
                <w:szCs w:val="20"/>
              </w:rPr>
            </w:pPr>
            <w:r w:rsidRPr="00A1769F">
              <w:rPr>
                <w:b/>
                <w:color w:val="auto"/>
                <w:sz w:val="20"/>
                <w:szCs w:val="20"/>
                <w:lang w:val="ro-RO"/>
              </w:rPr>
              <w:t>2</w:t>
            </w:r>
            <w:r w:rsidR="00276314" w:rsidRPr="00A1769F">
              <w:rPr>
                <w:b/>
                <w:color w:val="auto"/>
                <w:sz w:val="20"/>
                <w:szCs w:val="20"/>
                <w:lang w:val="ro-RO"/>
              </w:rPr>
              <w:t>469</w:t>
            </w:r>
            <w:r w:rsidR="00CF4A33" w:rsidRPr="00A1769F">
              <w:rPr>
                <w:b/>
                <w:color w:val="auto"/>
                <w:sz w:val="20"/>
                <w:szCs w:val="20"/>
                <w:lang w:val="ro-RO"/>
              </w:rPr>
              <w:t>9505</w:t>
            </w:r>
          </w:p>
        </w:tc>
      </w:tr>
    </w:tbl>
    <w:p w14:paraId="1CBFE481" w14:textId="77777777" w:rsidR="00B731E7" w:rsidRPr="00A1769F" w:rsidRDefault="00B731E7">
      <w:pPr>
        <w:pStyle w:val="WW-Default"/>
        <w:jc w:val="both"/>
        <w:rPr>
          <w:color w:val="auto"/>
          <w:lang w:val="ro-RO"/>
        </w:rPr>
      </w:pPr>
    </w:p>
    <w:p w14:paraId="08ADDC1E" w14:textId="5EDEA6A9" w:rsidR="00B731E7" w:rsidRPr="00A1769F" w:rsidRDefault="00B731E7">
      <w:pPr>
        <w:pStyle w:val="WW-Default"/>
        <w:ind w:firstLine="900"/>
        <w:jc w:val="both"/>
        <w:rPr>
          <w:color w:val="auto"/>
          <w:sz w:val="22"/>
          <w:szCs w:val="22"/>
          <w:lang w:val="ro-RO"/>
        </w:rPr>
      </w:pPr>
      <w:r w:rsidRPr="00A1769F">
        <w:rPr>
          <w:color w:val="auto"/>
          <w:sz w:val="22"/>
          <w:szCs w:val="22"/>
          <w:lang w:val="ro-RO"/>
        </w:rPr>
        <w:t xml:space="preserve">Tabel 2: </w:t>
      </w:r>
      <w:proofErr w:type="spellStart"/>
      <w:r w:rsidRPr="00A1769F">
        <w:rPr>
          <w:color w:val="auto"/>
          <w:sz w:val="22"/>
          <w:szCs w:val="22"/>
          <w:lang w:val="ro-RO"/>
        </w:rPr>
        <w:t>Situaţia</w:t>
      </w:r>
      <w:proofErr w:type="spellEnd"/>
      <w:r w:rsidRPr="00A1769F">
        <w:rPr>
          <w:color w:val="auto"/>
          <w:sz w:val="22"/>
          <w:szCs w:val="22"/>
          <w:lang w:val="ro-RO"/>
        </w:rPr>
        <w:t xml:space="preserve"> </w:t>
      </w:r>
      <w:proofErr w:type="spellStart"/>
      <w:r w:rsidRPr="00A1769F">
        <w:rPr>
          <w:color w:val="auto"/>
          <w:sz w:val="22"/>
          <w:szCs w:val="22"/>
          <w:lang w:val="ro-RO"/>
        </w:rPr>
        <w:t>producţiei</w:t>
      </w:r>
      <w:proofErr w:type="spellEnd"/>
      <w:r w:rsidRPr="00A1769F">
        <w:rPr>
          <w:color w:val="auto"/>
          <w:sz w:val="22"/>
          <w:szCs w:val="22"/>
          <w:lang w:val="ro-RO"/>
        </w:rPr>
        <w:t xml:space="preserve"> de apă potabilă pe tipuri de consumatori în perioada 2004 – 20</w:t>
      </w:r>
      <w:r w:rsidR="00CF4A33" w:rsidRPr="00A1769F">
        <w:rPr>
          <w:color w:val="auto"/>
          <w:sz w:val="22"/>
          <w:szCs w:val="22"/>
          <w:lang w:val="ro-RO"/>
        </w:rPr>
        <w:t>20</w:t>
      </w:r>
      <w:r w:rsidRPr="00A1769F">
        <w:rPr>
          <w:color w:val="auto"/>
          <w:sz w:val="22"/>
          <w:szCs w:val="22"/>
          <w:lang w:val="ro-RO"/>
        </w:rPr>
        <w:t>:</w:t>
      </w:r>
    </w:p>
    <w:p w14:paraId="10E227AB" w14:textId="77777777" w:rsidR="00B731E7" w:rsidRPr="00A1769F" w:rsidRDefault="00B731E7">
      <w:pPr>
        <w:pStyle w:val="WW-Default"/>
        <w:ind w:firstLine="900"/>
        <w:jc w:val="both"/>
        <w:rPr>
          <w:color w:val="auto"/>
          <w:sz w:val="21"/>
          <w:szCs w:val="21"/>
          <w:lang w:val="ro-RO"/>
        </w:rPr>
      </w:pPr>
    </w:p>
    <w:tbl>
      <w:tblPr>
        <w:tblW w:w="0" w:type="auto"/>
        <w:jc w:val="center"/>
        <w:tblLayout w:type="fixed"/>
        <w:tblLook w:val="0000" w:firstRow="0" w:lastRow="0" w:firstColumn="0" w:lastColumn="0" w:noHBand="0" w:noVBand="0"/>
      </w:tblPr>
      <w:tblGrid>
        <w:gridCol w:w="1008"/>
        <w:gridCol w:w="1440"/>
        <w:gridCol w:w="1261"/>
        <w:gridCol w:w="1496"/>
        <w:gridCol w:w="1480"/>
        <w:gridCol w:w="1677"/>
      </w:tblGrid>
      <w:tr w:rsidR="00D665C3" w:rsidRPr="00A1769F" w14:paraId="15100CD5" w14:textId="77777777" w:rsidTr="00D665C3">
        <w:trPr>
          <w:trHeight w:val="113"/>
          <w:jc w:val="center"/>
        </w:trPr>
        <w:tc>
          <w:tcPr>
            <w:tcW w:w="1008" w:type="dxa"/>
            <w:vMerge w:val="restart"/>
            <w:tcBorders>
              <w:top w:val="single" w:sz="4" w:space="0" w:color="000000"/>
              <w:left w:val="single" w:sz="4" w:space="0" w:color="000000"/>
              <w:bottom w:val="single" w:sz="4" w:space="0" w:color="000000"/>
            </w:tcBorders>
            <w:shd w:val="clear" w:color="auto" w:fill="auto"/>
            <w:vAlign w:val="center"/>
          </w:tcPr>
          <w:p w14:paraId="4F188A83"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Anul</w:t>
            </w:r>
          </w:p>
        </w:tc>
        <w:tc>
          <w:tcPr>
            <w:tcW w:w="5677" w:type="dxa"/>
            <w:gridSpan w:val="4"/>
            <w:tcBorders>
              <w:top w:val="single" w:sz="4" w:space="0" w:color="000000"/>
              <w:left w:val="single" w:sz="4" w:space="0" w:color="000000"/>
              <w:bottom w:val="single" w:sz="4" w:space="0" w:color="000000"/>
            </w:tcBorders>
            <w:shd w:val="clear" w:color="auto" w:fill="auto"/>
          </w:tcPr>
          <w:p w14:paraId="7B8690B0"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Consumul diferitelor grupuri (mc)</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69AC9E" w14:textId="77777777" w:rsidR="00B731E7" w:rsidRPr="00A1769F" w:rsidRDefault="00B731E7">
            <w:pPr>
              <w:pStyle w:val="WW-Default"/>
              <w:snapToGrid w:val="0"/>
              <w:jc w:val="center"/>
              <w:rPr>
                <w:color w:val="auto"/>
                <w:sz w:val="20"/>
                <w:szCs w:val="20"/>
              </w:rPr>
            </w:pPr>
            <w:r w:rsidRPr="00A1769F">
              <w:rPr>
                <w:b/>
                <w:color w:val="auto"/>
                <w:sz w:val="20"/>
                <w:szCs w:val="20"/>
                <w:lang w:val="ro-RO"/>
              </w:rPr>
              <w:t>TOTAL/AN</w:t>
            </w:r>
          </w:p>
        </w:tc>
      </w:tr>
      <w:tr w:rsidR="00D665C3" w:rsidRPr="00A1769F" w14:paraId="6EF7CAEC" w14:textId="77777777" w:rsidTr="00D665C3">
        <w:trPr>
          <w:trHeight w:val="113"/>
          <w:jc w:val="center"/>
        </w:trPr>
        <w:tc>
          <w:tcPr>
            <w:tcW w:w="1008" w:type="dxa"/>
            <w:vMerge/>
            <w:tcBorders>
              <w:top w:val="single" w:sz="4" w:space="0" w:color="000000"/>
              <w:left w:val="single" w:sz="4" w:space="0" w:color="000000"/>
              <w:bottom w:val="single" w:sz="4" w:space="0" w:color="000000"/>
            </w:tcBorders>
            <w:shd w:val="clear" w:color="auto" w:fill="auto"/>
          </w:tcPr>
          <w:p w14:paraId="23C8FC5B" w14:textId="77777777" w:rsidR="00B731E7" w:rsidRPr="00A1769F" w:rsidRDefault="00B731E7">
            <w:pPr>
              <w:pStyle w:val="WW-Default"/>
              <w:snapToGrid w:val="0"/>
              <w:jc w:val="center"/>
              <w:rPr>
                <w:color w:val="auto"/>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14:paraId="7085F2A4"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Case</w:t>
            </w:r>
          </w:p>
        </w:tc>
        <w:tc>
          <w:tcPr>
            <w:tcW w:w="1261" w:type="dxa"/>
            <w:tcBorders>
              <w:top w:val="single" w:sz="4" w:space="0" w:color="000000"/>
              <w:left w:val="single" w:sz="4" w:space="0" w:color="000000"/>
              <w:bottom w:val="single" w:sz="4" w:space="0" w:color="000000"/>
            </w:tcBorders>
            <w:shd w:val="clear" w:color="auto" w:fill="auto"/>
          </w:tcPr>
          <w:p w14:paraId="5DBA77A3"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Blocuri neasociate</w:t>
            </w:r>
          </w:p>
        </w:tc>
        <w:tc>
          <w:tcPr>
            <w:tcW w:w="1496" w:type="dxa"/>
            <w:tcBorders>
              <w:top w:val="single" w:sz="4" w:space="0" w:color="000000"/>
              <w:left w:val="single" w:sz="4" w:space="0" w:color="000000"/>
              <w:bottom w:val="single" w:sz="4" w:space="0" w:color="000000"/>
            </w:tcBorders>
            <w:shd w:val="clear" w:color="auto" w:fill="auto"/>
          </w:tcPr>
          <w:p w14:paraId="558C7E02" w14:textId="77777777" w:rsidR="00B731E7" w:rsidRPr="00A1769F" w:rsidRDefault="00B731E7">
            <w:pPr>
              <w:pStyle w:val="WW-Default"/>
              <w:snapToGrid w:val="0"/>
              <w:jc w:val="center"/>
              <w:rPr>
                <w:b/>
                <w:color w:val="auto"/>
                <w:sz w:val="20"/>
                <w:szCs w:val="20"/>
                <w:lang w:val="ro-RO"/>
              </w:rPr>
            </w:pPr>
            <w:proofErr w:type="spellStart"/>
            <w:r w:rsidRPr="00A1769F">
              <w:rPr>
                <w:b/>
                <w:color w:val="auto"/>
                <w:sz w:val="20"/>
                <w:szCs w:val="20"/>
                <w:lang w:val="ro-RO"/>
              </w:rPr>
              <w:t>Asociaţii</w:t>
            </w:r>
            <w:proofErr w:type="spellEnd"/>
          </w:p>
        </w:tc>
        <w:tc>
          <w:tcPr>
            <w:tcW w:w="1480" w:type="dxa"/>
            <w:tcBorders>
              <w:top w:val="single" w:sz="4" w:space="0" w:color="000000"/>
              <w:left w:val="single" w:sz="4" w:space="0" w:color="000000"/>
              <w:bottom w:val="single" w:sz="4" w:space="0" w:color="000000"/>
            </w:tcBorders>
            <w:shd w:val="clear" w:color="auto" w:fill="auto"/>
          </w:tcPr>
          <w:p w14:paraId="09CAEBBF"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Operatori economici</w:t>
            </w:r>
          </w:p>
        </w:tc>
        <w:tc>
          <w:tcPr>
            <w:tcW w:w="1677" w:type="dxa"/>
            <w:vMerge/>
            <w:tcBorders>
              <w:top w:val="single" w:sz="4" w:space="0" w:color="000000"/>
              <w:left w:val="single" w:sz="4" w:space="0" w:color="000000"/>
              <w:bottom w:val="single" w:sz="4" w:space="0" w:color="000000"/>
              <w:right w:val="single" w:sz="4" w:space="0" w:color="000000"/>
            </w:tcBorders>
            <w:shd w:val="clear" w:color="auto" w:fill="auto"/>
          </w:tcPr>
          <w:p w14:paraId="48C2A9C5" w14:textId="77777777" w:rsidR="00B731E7" w:rsidRPr="00A1769F" w:rsidRDefault="00B731E7">
            <w:pPr>
              <w:pStyle w:val="WW-Default"/>
              <w:snapToGrid w:val="0"/>
              <w:rPr>
                <w:color w:val="auto"/>
                <w:sz w:val="20"/>
                <w:szCs w:val="20"/>
                <w:lang w:val="ro-RO"/>
              </w:rPr>
            </w:pPr>
          </w:p>
        </w:tc>
      </w:tr>
      <w:tr w:rsidR="00D665C3" w:rsidRPr="00A1769F" w14:paraId="7EDFD30A" w14:textId="77777777" w:rsidTr="00D665C3">
        <w:trPr>
          <w:trHeight w:val="112"/>
          <w:jc w:val="center"/>
        </w:trPr>
        <w:tc>
          <w:tcPr>
            <w:tcW w:w="1008" w:type="dxa"/>
            <w:vMerge/>
            <w:tcBorders>
              <w:top w:val="single" w:sz="4" w:space="0" w:color="000000"/>
              <w:left w:val="single" w:sz="4" w:space="0" w:color="000000"/>
              <w:bottom w:val="single" w:sz="4" w:space="0" w:color="000000"/>
            </w:tcBorders>
            <w:shd w:val="clear" w:color="auto" w:fill="auto"/>
          </w:tcPr>
          <w:p w14:paraId="3330B034" w14:textId="77777777" w:rsidR="00B731E7" w:rsidRPr="00A1769F" w:rsidRDefault="00B731E7">
            <w:pPr>
              <w:pStyle w:val="WW-Default"/>
              <w:snapToGrid w:val="0"/>
              <w:jc w:val="center"/>
              <w:rPr>
                <w:color w:val="auto"/>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14:paraId="6DE48717"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mc</w:t>
            </w:r>
          </w:p>
        </w:tc>
        <w:tc>
          <w:tcPr>
            <w:tcW w:w="1261" w:type="dxa"/>
            <w:tcBorders>
              <w:top w:val="single" w:sz="4" w:space="0" w:color="000000"/>
              <w:left w:val="single" w:sz="4" w:space="0" w:color="000000"/>
              <w:bottom w:val="single" w:sz="4" w:space="0" w:color="000000"/>
            </w:tcBorders>
            <w:shd w:val="clear" w:color="auto" w:fill="auto"/>
          </w:tcPr>
          <w:p w14:paraId="731F7324"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mc</w:t>
            </w:r>
          </w:p>
        </w:tc>
        <w:tc>
          <w:tcPr>
            <w:tcW w:w="1496" w:type="dxa"/>
            <w:tcBorders>
              <w:top w:val="single" w:sz="4" w:space="0" w:color="000000"/>
              <w:left w:val="single" w:sz="4" w:space="0" w:color="000000"/>
              <w:bottom w:val="single" w:sz="4" w:space="0" w:color="000000"/>
            </w:tcBorders>
            <w:shd w:val="clear" w:color="auto" w:fill="auto"/>
          </w:tcPr>
          <w:p w14:paraId="18911A9A"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mc</w:t>
            </w:r>
          </w:p>
        </w:tc>
        <w:tc>
          <w:tcPr>
            <w:tcW w:w="1480" w:type="dxa"/>
            <w:tcBorders>
              <w:top w:val="single" w:sz="4" w:space="0" w:color="000000"/>
              <w:left w:val="single" w:sz="4" w:space="0" w:color="000000"/>
              <w:bottom w:val="single" w:sz="4" w:space="0" w:color="000000"/>
            </w:tcBorders>
            <w:shd w:val="clear" w:color="auto" w:fill="auto"/>
          </w:tcPr>
          <w:p w14:paraId="11B6366D"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mc</w:t>
            </w:r>
          </w:p>
        </w:tc>
        <w:tc>
          <w:tcPr>
            <w:tcW w:w="1677" w:type="dxa"/>
            <w:vMerge/>
            <w:tcBorders>
              <w:top w:val="single" w:sz="4" w:space="0" w:color="000000"/>
              <w:left w:val="single" w:sz="4" w:space="0" w:color="000000"/>
              <w:bottom w:val="single" w:sz="4" w:space="0" w:color="000000"/>
              <w:right w:val="single" w:sz="4" w:space="0" w:color="000000"/>
            </w:tcBorders>
            <w:shd w:val="clear" w:color="auto" w:fill="auto"/>
          </w:tcPr>
          <w:p w14:paraId="1652BB15" w14:textId="77777777" w:rsidR="00B731E7" w:rsidRPr="00A1769F" w:rsidRDefault="00B731E7">
            <w:pPr>
              <w:pStyle w:val="WW-Default"/>
              <w:snapToGrid w:val="0"/>
              <w:rPr>
                <w:color w:val="auto"/>
                <w:sz w:val="20"/>
                <w:szCs w:val="20"/>
                <w:lang w:val="ro-RO"/>
              </w:rPr>
            </w:pPr>
          </w:p>
        </w:tc>
      </w:tr>
      <w:tr w:rsidR="00D665C3" w:rsidRPr="00A1769F" w14:paraId="071D62C4"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6BB03299"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2004</w:t>
            </w:r>
          </w:p>
        </w:tc>
        <w:tc>
          <w:tcPr>
            <w:tcW w:w="1440" w:type="dxa"/>
            <w:tcBorders>
              <w:top w:val="single" w:sz="4" w:space="0" w:color="000000"/>
              <w:left w:val="single" w:sz="4" w:space="0" w:color="000000"/>
              <w:bottom w:val="single" w:sz="4" w:space="0" w:color="000000"/>
            </w:tcBorders>
            <w:shd w:val="clear" w:color="auto" w:fill="auto"/>
          </w:tcPr>
          <w:p w14:paraId="6191FD1C"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281.415,00</w:t>
            </w:r>
          </w:p>
        </w:tc>
        <w:tc>
          <w:tcPr>
            <w:tcW w:w="1261" w:type="dxa"/>
            <w:tcBorders>
              <w:top w:val="single" w:sz="4" w:space="0" w:color="000000"/>
              <w:left w:val="single" w:sz="4" w:space="0" w:color="000000"/>
              <w:bottom w:val="single" w:sz="4" w:space="0" w:color="000000"/>
            </w:tcBorders>
            <w:shd w:val="clear" w:color="auto" w:fill="auto"/>
          </w:tcPr>
          <w:p w14:paraId="38A7F9CF" w14:textId="77777777" w:rsidR="00B731E7" w:rsidRPr="00A1769F" w:rsidRDefault="00B731E7">
            <w:pPr>
              <w:pStyle w:val="WW-Default"/>
              <w:snapToGrid w:val="0"/>
              <w:jc w:val="right"/>
              <w:rPr>
                <w:color w:val="auto"/>
                <w:sz w:val="20"/>
                <w:szCs w:val="20"/>
                <w:lang w:val="ro-RO"/>
              </w:rPr>
            </w:pPr>
          </w:p>
        </w:tc>
        <w:tc>
          <w:tcPr>
            <w:tcW w:w="1496" w:type="dxa"/>
            <w:tcBorders>
              <w:top w:val="single" w:sz="4" w:space="0" w:color="000000"/>
              <w:left w:val="single" w:sz="4" w:space="0" w:color="000000"/>
              <w:bottom w:val="single" w:sz="4" w:space="0" w:color="000000"/>
            </w:tcBorders>
            <w:shd w:val="clear" w:color="auto" w:fill="auto"/>
          </w:tcPr>
          <w:p w14:paraId="1F273D7D"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355.510,00</w:t>
            </w:r>
          </w:p>
        </w:tc>
        <w:tc>
          <w:tcPr>
            <w:tcW w:w="1480" w:type="dxa"/>
            <w:tcBorders>
              <w:top w:val="single" w:sz="4" w:space="0" w:color="000000"/>
              <w:left w:val="single" w:sz="4" w:space="0" w:color="000000"/>
              <w:bottom w:val="single" w:sz="4" w:space="0" w:color="000000"/>
            </w:tcBorders>
            <w:shd w:val="clear" w:color="auto" w:fill="auto"/>
          </w:tcPr>
          <w:p w14:paraId="3F6E9C3B"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596.075,00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116C69A4" w14:textId="77777777" w:rsidR="00B731E7" w:rsidRPr="00A1769F" w:rsidRDefault="00B731E7">
            <w:pPr>
              <w:pStyle w:val="WW-Default"/>
              <w:snapToGrid w:val="0"/>
              <w:jc w:val="right"/>
              <w:rPr>
                <w:color w:val="auto"/>
                <w:sz w:val="20"/>
                <w:szCs w:val="20"/>
              </w:rPr>
            </w:pPr>
            <w:r w:rsidRPr="00A1769F">
              <w:rPr>
                <w:b/>
                <w:color w:val="auto"/>
                <w:sz w:val="20"/>
                <w:szCs w:val="20"/>
                <w:lang w:val="ro-RO"/>
              </w:rPr>
              <w:t>1.233.000,00</w:t>
            </w:r>
          </w:p>
        </w:tc>
      </w:tr>
      <w:tr w:rsidR="00D665C3" w:rsidRPr="00A1769F" w14:paraId="6D1A9A29"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0D62B6CC"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2005</w:t>
            </w:r>
          </w:p>
        </w:tc>
        <w:tc>
          <w:tcPr>
            <w:tcW w:w="1440" w:type="dxa"/>
            <w:tcBorders>
              <w:top w:val="single" w:sz="4" w:space="0" w:color="000000"/>
              <w:left w:val="single" w:sz="4" w:space="0" w:color="000000"/>
              <w:bottom w:val="single" w:sz="4" w:space="0" w:color="000000"/>
            </w:tcBorders>
            <w:shd w:val="clear" w:color="auto" w:fill="auto"/>
          </w:tcPr>
          <w:p w14:paraId="1F0B6F6D"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269.756,00</w:t>
            </w:r>
          </w:p>
        </w:tc>
        <w:tc>
          <w:tcPr>
            <w:tcW w:w="1261" w:type="dxa"/>
            <w:tcBorders>
              <w:top w:val="single" w:sz="4" w:space="0" w:color="000000"/>
              <w:left w:val="single" w:sz="4" w:space="0" w:color="000000"/>
              <w:bottom w:val="single" w:sz="4" w:space="0" w:color="000000"/>
            </w:tcBorders>
            <w:shd w:val="clear" w:color="auto" w:fill="auto"/>
          </w:tcPr>
          <w:p w14:paraId="14BE6EBC" w14:textId="77777777" w:rsidR="00B731E7" w:rsidRPr="00A1769F" w:rsidRDefault="00B731E7">
            <w:pPr>
              <w:pStyle w:val="WW-Default"/>
              <w:snapToGrid w:val="0"/>
              <w:jc w:val="right"/>
              <w:rPr>
                <w:color w:val="auto"/>
                <w:sz w:val="20"/>
                <w:szCs w:val="20"/>
                <w:lang w:val="ro-RO"/>
              </w:rPr>
            </w:pPr>
          </w:p>
        </w:tc>
        <w:tc>
          <w:tcPr>
            <w:tcW w:w="1496" w:type="dxa"/>
            <w:tcBorders>
              <w:top w:val="single" w:sz="4" w:space="0" w:color="000000"/>
              <w:left w:val="single" w:sz="4" w:space="0" w:color="000000"/>
              <w:bottom w:val="single" w:sz="4" w:space="0" w:color="000000"/>
            </w:tcBorders>
            <w:shd w:val="clear" w:color="auto" w:fill="auto"/>
          </w:tcPr>
          <w:p w14:paraId="68AAD65F"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326.344,00</w:t>
            </w:r>
          </w:p>
        </w:tc>
        <w:tc>
          <w:tcPr>
            <w:tcW w:w="1480" w:type="dxa"/>
            <w:tcBorders>
              <w:top w:val="single" w:sz="4" w:space="0" w:color="000000"/>
              <w:left w:val="single" w:sz="4" w:space="0" w:color="000000"/>
              <w:bottom w:val="single" w:sz="4" w:space="0" w:color="000000"/>
            </w:tcBorders>
            <w:shd w:val="clear" w:color="auto" w:fill="auto"/>
          </w:tcPr>
          <w:p w14:paraId="7CEEDD90"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487.814,00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72B6E275" w14:textId="77777777" w:rsidR="00B731E7" w:rsidRPr="00A1769F" w:rsidRDefault="00B731E7">
            <w:pPr>
              <w:pStyle w:val="WW-Default"/>
              <w:snapToGrid w:val="0"/>
              <w:jc w:val="right"/>
              <w:rPr>
                <w:color w:val="auto"/>
                <w:sz w:val="20"/>
                <w:szCs w:val="20"/>
              </w:rPr>
            </w:pPr>
            <w:r w:rsidRPr="00A1769F">
              <w:rPr>
                <w:b/>
                <w:color w:val="auto"/>
                <w:sz w:val="20"/>
                <w:szCs w:val="20"/>
                <w:lang w:val="ro-RO"/>
              </w:rPr>
              <w:t>1.083.914,00</w:t>
            </w:r>
          </w:p>
        </w:tc>
      </w:tr>
      <w:tr w:rsidR="00D665C3" w:rsidRPr="00A1769F" w14:paraId="33556315"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30991A3F"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2006</w:t>
            </w:r>
          </w:p>
        </w:tc>
        <w:tc>
          <w:tcPr>
            <w:tcW w:w="1440" w:type="dxa"/>
            <w:tcBorders>
              <w:top w:val="single" w:sz="4" w:space="0" w:color="000000"/>
              <w:left w:val="single" w:sz="4" w:space="0" w:color="000000"/>
              <w:bottom w:val="single" w:sz="4" w:space="0" w:color="000000"/>
            </w:tcBorders>
            <w:shd w:val="clear" w:color="auto" w:fill="auto"/>
          </w:tcPr>
          <w:p w14:paraId="7C90A665"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257.527,00</w:t>
            </w:r>
          </w:p>
        </w:tc>
        <w:tc>
          <w:tcPr>
            <w:tcW w:w="1261" w:type="dxa"/>
            <w:tcBorders>
              <w:top w:val="single" w:sz="4" w:space="0" w:color="000000"/>
              <w:left w:val="single" w:sz="4" w:space="0" w:color="000000"/>
              <w:bottom w:val="single" w:sz="4" w:space="0" w:color="000000"/>
            </w:tcBorders>
            <w:shd w:val="clear" w:color="auto" w:fill="auto"/>
          </w:tcPr>
          <w:p w14:paraId="544C63C8" w14:textId="77777777" w:rsidR="00B731E7" w:rsidRPr="00A1769F" w:rsidRDefault="00B731E7">
            <w:pPr>
              <w:pStyle w:val="WW-Default"/>
              <w:snapToGrid w:val="0"/>
              <w:jc w:val="right"/>
              <w:rPr>
                <w:color w:val="auto"/>
                <w:sz w:val="20"/>
                <w:szCs w:val="20"/>
                <w:lang w:val="ro-RO"/>
              </w:rPr>
            </w:pPr>
          </w:p>
        </w:tc>
        <w:tc>
          <w:tcPr>
            <w:tcW w:w="1496" w:type="dxa"/>
            <w:tcBorders>
              <w:top w:val="single" w:sz="4" w:space="0" w:color="000000"/>
              <w:left w:val="single" w:sz="4" w:space="0" w:color="000000"/>
              <w:bottom w:val="single" w:sz="4" w:space="0" w:color="000000"/>
            </w:tcBorders>
            <w:shd w:val="clear" w:color="auto" w:fill="auto"/>
          </w:tcPr>
          <w:p w14:paraId="119CC980"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306.912,00</w:t>
            </w:r>
          </w:p>
        </w:tc>
        <w:tc>
          <w:tcPr>
            <w:tcW w:w="1480" w:type="dxa"/>
            <w:tcBorders>
              <w:top w:val="single" w:sz="4" w:space="0" w:color="000000"/>
              <w:left w:val="single" w:sz="4" w:space="0" w:color="000000"/>
              <w:bottom w:val="single" w:sz="4" w:space="0" w:color="000000"/>
            </w:tcBorders>
            <w:shd w:val="clear" w:color="auto" w:fill="auto"/>
          </w:tcPr>
          <w:p w14:paraId="46EADECF"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384.591,00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3B728497" w14:textId="77777777" w:rsidR="00B731E7" w:rsidRPr="00A1769F" w:rsidRDefault="00B731E7">
            <w:pPr>
              <w:pStyle w:val="WW-Default"/>
              <w:snapToGrid w:val="0"/>
              <w:jc w:val="right"/>
              <w:rPr>
                <w:color w:val="auto"/>
                <w:sz w:val="20"/>
                <w:szCs w:val="20"/>
              </w:rPr>
            </w:pPr>
            <w:r w:rsidRPr="00A1769F">
              <w:rPr>
                <w:b/>
                <w:color w:val="auto"/>
                <w:sz w:val="20"/>
                <w:szCs w:val="20"/>
                <w:lang w:val="ro-RO"/>
              </w:rPr>
              <w:t>949.030,00</w:t>
            </w:r>
          </w:p>
        </w:tc>
      </w:tr>
      <w:tr w:rsidR="00D665C3" w:rsidRPr="00A1769F" w14:paraId="2150281A"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6DC6E861"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2007</w:t>
            </w:r>
          </w:p>
        </w:tc>
        <w:tc>
          <w:tcPr>
            <w:tcW w:w="1440" w:type="dxa"/>
            <w:tcBorders>
              <w:top w:val="single" w:sz="4" w:space="0" w:color="000000"/>
              <w:left w:val="single" w:sz="4" w:space="0" w:color="000000"/>
              <w:bottom w:val="single" w:sz="4" w:space="0" w:color="000000"/>
            </w:tcBorders>
            <w:shd w:val="clear" w:color="auto" w:fill="auto"/>
          </w:tcPr>
          <w:p w14:paraId="02CDC395"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234.737,00</w:t>
            </w:r>
          </w:p>
        </w:tc>
        <w:tc>
          <w:tcPr>
            <w:tcW w:w="1261" w:type="dxa"/>
            <w:tcBorders>
              <w:top w:val="single" w:sz="4" w:space="0" w:color="000000"/>
              <w:left w:val="single" w:sz="4" w:space="0" w:color="000000"/>
              <w:bottom w:val="single" w:sz="4" w:space="0" w:color="000000"/>
            </w:tcBorders>
            <w:shd w:val="clear" w:color="auto" w:fill="auto"/>
          </w:tcPr>
          <w:p w14:paraId="2AD4E5CD" w14:textId="77777777" w:rsidR="00B731E7" w:rsidRPr="00A1769F" w:rsidRDefault="00B731E7">
            <w:pPr>
              <w:pStyle w:val="WW-Default"/>
              <w:snapToGrid w:val="0"/>
              <w:jc w:val="right"/>
              <w:rPr>
                <w:color w:val="auto"/>
                <w:sz w:val="20"/>
                <w:szCs w:val="20"/>
                <w:lang w:val="ro-RO"/>
              </w:rPr>
            </w:pPr>
          </w:p>
        </w:tc>
        <w:tc>
          <w:tcPr>
            <w:tcW w:w="1496" w:type="dxa"/>
            <w:tcBorders>
              <w:top w:val="single" w:sz="4" w:space="0" w:color="000000"/>
              <w:left w:val="single" w:sz="4" w:space="0" w:color="000000"/>
              <w:bottom w:val="single" w:sz="4" w:space="0" w:color="000000"/>
            </w:tcBorders>
            <w:shd w:val="clear" w:color="auto" w:fill="auto"/>
          </w:tcPr>
          <w:p w14:paraId="4480A591"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254.628,00</w:t>
            </w:r>
          </w:p>
        </w:tc>
        <w:tc>
          <w:tcPr>
            <w:tcW w:w="1480" w:type="dxa"/>
            <w:tcBorders>
              <w:top w:val="single" w:sz="4" w:space="0" w:color="000000"/>
              <w:left w:val="single" w:sz="4" w:space="0" w:color="000000"/>
              <w:bottom w:val="single" w:sz="4" w:space="0" w:color="000000"/>
            </w:tcBorders>
            <w:shd w:val="clear" w:color="auto" w:fill="auto"/>
          </w:tcPr>
          <w:p w14:paraId="165C9015"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310.012,00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78103863" w14:textId="77777777" w:rsidR="00B731E7" w:rsidRPr="00A1769F" w:rsidRDefault="00B731E7">
            <w:pPr>
              <w:pStyle w:val="WW-Default"/>
              <w:snapToGrid w:val="0"/>
              <w:jc w:val="right"/>
              <w:rPr>
                <w:color w:val="auto"/>
                <w:sz w:val="20"/>
                <w:szCs w:val="20"/>
              </w:rPr>
            </w:pPr>
            <w:r w:rsidRPr="00A1769F">
              <w:rPr>
                <w:b/>
                <w:color w:val="auto"/>
                <w:sz w:val="20"/>
                <w:szCs w:val="20"/>
                <w:lang w:val="ro-RO"/>
              </w:rPr>
              <w:t>799.377,00</w:t>
            </w:r>
          </w:p>
        </w:tc>
      </w:tr>
      <w:tr w:rsidR="00D665C3" w:rsidRPr="00A1769F" w14:paraId="0277057A"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1B1F23EC"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2008</w:t>
            </w:r>
          </w:p>
        </w:tc>
        <w:tc>
          <w:tcPr>
            <w:tcW w:w="1440" w:type="dxa"/>
            <w:tcBorders>
              <w:top w:val="single" w:sz="4" w:space="0" w:color="000000"/>
              <w:left w:val="single" w:sz="4" w:space="0" w:color="000000"/>
              <w:bottom w:val="single" w:sz="4" w:space="0" w:color="000000"/>
            </w:tcBorders>
            <w:shd w:val="clear" w:color="auto" w:fill="auto"/>
          </w:tcPr>
          <w:p w14:paraId="14B1CA3C"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221.368,22</w:t>
            </w:r>
          </w:p>
        </w:tc>
        <w:tc>
          <w:tcPr>
            <w:tcW w:w="1261" w:type="dxa"/>
            <w:tcBorders>
              <w:top w:val="single" w:sz="4" w:space="0" w:color="000000"/>
              <w:left w:val="single" w:sz="4" w:space="0" w:color="000000"/>
              <w:bottom w:val="single" w:sz="4" w:space="0" w:color="000000"/>
            </w:tcBorders>
            <w:shd w:val="clear" w:color="auto" w:fill="auto"/>
          </w:tcPr>
          <w:p w14:paraId="03A82DCD"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41.987,56</w:t>
            </w:r>
          </w:p>
        </w:tc>
        <w:tc>
          <w:tcPr>
            <w:tcW w:w="1496" w:type="dxa"/>
            <w:tcBorders>
              <w:top w:val="single" w:sz="4" w:space="0" w:color="000000"/>
              <w:left w:val="single" w:sz="4" w:space="0" w:color="000000"/>
              <w:bottom w:val="single" w:sz="4" w:space="0" w:color="000000"/>
            </w:tcBorders>
            <w:shd w:val="clear" w:color="auto" w:fill="auto"/>
          </w:tcPr>
          <w:p w14:paraId="65F1C851"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181.374,22</w:t>
            </w:r>
          </w:p>
        </w:tc>
        <w:tc>
          <w:tcPr>
            <w:tcW w:w="1480" w:type="dxa"/>
            <w:tcBorders>
              <w:top w:val="single" w:sz="4" w:space="0" w:color="000000"/>
              <w:left w:val="single" w:sz="4" w:space="0" w:color="000000"/>
              <w:bottom w:val="single" w:sz="4" w:space="0" w:color="000000"/>
            </w:tcBorders>
            <w:shd w:val="clear" w:color="auto" w:fill="auto"/>
          </w:tcPr>
          <w:p w14:paraId="079ECA22"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284.885,00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71BD33BE" w14:textId="77777777" w:rsidR="00B731E7" w:rsidRPr="00A1769F" w:rsidRDefault="00B731E7">
            <w:pPr>
              <w:pStyle w:val="WW-Default"/>
              <w:snapToGrid w:val="0"/>
              <w:jc w:val="right"/>
              <w:rPr>
                <w:color w:val="auto"/>
                <w:sz w:val="20"/>
                <w:szCs w:val="20"/>
              </w:rPr>
            </w:pPr>
            <w:r w:rsidRPr="00A1769F">
              <w:rPr>
                <w:b/>
                <w:color w:val="auto"/>
                <w:sz w:val="20"/>
                <w:szCs w:val="20"/>
                <w:lang w:val="ro-RO"/>
              </w:rPr>
              <w:t>729.615,00</w:t>
            </w:r>
          </w:p>
        </w:tc>
      </w:tr>
      <w:tr w:rsidR="00D665C3" w:rsidRPr="00A1769F" w14:paraId="2205674B"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2B19B9C4"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2009</w:t>
            </w:r>
          </w:p>
        </w:tc>
        <w:tc>
          <w:tcPr>
            <w:tcW w:w="1440" w:type="dxa"/>
            <w:tcBorders>
              <w:top w:val="single" w:sz="4" w:space="0" w:color="000000"/>
              <w:left w:val="single" w:sz="4" w:space="0" w:color="000000"/>
              <w:bottom w:val="single" w:sz="4" w:space="0" w:color="000000"/>
            </w:tcBorders>
            <w:shd w:val="clear" w:color="auto" w:fill="auto"/>
          </w:tcPr>
          <w:p w14:paraId="14F860A3"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209.932,60</w:t>
            </w:r>
          </w:p>
        </w:tc>
        <w:tc>
          <w:tcPr>
            <w:tcW w:w="1261" w:type="dxa"/>
            <w:tcBorders>
              <w:top w:val="single" w:sz="4" w:space="0" w:color="000000"/>
              <w:left w:val="single" w:sz="4" w:space="0" w:color="000000"/>
              <w:bottom w:val="single" w:sz="4" w:space="0" w:color="000000"/>
            </w:tcBorders>
            <w:shd w:val="clear" w:color="auto" w:fill="auto"/>
          </w:tcPr>
          <w:p w14:paraId="179FFBD3"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23.118,91</w:t>
            </w:r>
          </w:p>
        </w:tc>
        <w:tc>
          <w:tcPr>
            <w:tcW w:w="1496" w:type="dxa"/>
            <w:tcBorders>
              <w:top w:val="single" w:sz="4" w:space="0" w:color="000000"/>
              <w:left w:val="single" w:sz="4" w:space="0" w:color="000000"/>
              <w:bottom w:val="single" w:sz="4" w:space="0" w:color="000000"/>
            </w:tcBorders>
            <w:shd w:val="clear" w:color="auto" w:fill="auto"/>
          </w:tcPr>
          <w:p w14:paraId="6F8C8060"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240.233,05</w:t>
            </w:r>
          </w:p>
        </w:tc>
        <w:tc>
          <w:tcPr>
            <w:tcW w:w="1480" w:type="dxa"/>
            <w:tcBorders>
              <w:top w:val="single" w:sz="4" w:space="0" w:color="000000"/>
              <w:left w:val="single" w:sz="4" w:space="0" w:color="000000"/>
              <w:bottom w:val="single" w:sz="4" w:space="0" w:color="000000"/>
            </w:tcBorders>
            <w:shd w:val="clear" w:color="auto" w:fill="auto"/>
          </w:tcPr>
          <w:p w14:paraId="7C25E1F3"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179.113,38</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545A29E0" w14:textId="77777777" w:rsidR="00B731E7" w:rsidRPr="00A1769F" w:rsidRDefault="00B731E7">
            <w:pPr>
              <w:pStyle w:val="WW-Default"/>
              <w:snapToGrid w:val="0"/>
              <w:jc w:val="right"/>
              <w:rPr>
                <w:color w:val="auto"/>
                <w:sz w:val="20"/>
                <w:szCs w:val="20"/>
              </w:rPr>
            </w:pPr>
            <w:r w:rsidRPr="00A1769F">
              <w:rPr>
                <w:b/>
                <w:color w:val="auto"/>
                <w:sz w:val="20"/>
                <w:szCs w:val="20"/>
                <w:lang w:val="ro-RO"/>
              </w:rPr>
              <w:t>652.397,94</w:t>
            </w:r>
          </w:p>
        </w:tc>
      </w:tr>
      <w:tr w:rsidR="00D665C3" w:rsidRPr="00A1769F" w14:paraId="017CC73D"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445877D2"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2010</w:t>
            </w:r>
          </w:p>
        </w:tc>
        <w:tc>
          <w:tcPr>
            <w:tcW w:w="1440" w:type="dxa"/>
            <w:tcBorders>
              <w:top w:val="single" w:sz="4" w:space="0" w:color="000000"/>
              <w:left w:val="single" w:sz="4" w:space="0" w:color="000000"/>
              <w:bottom w:val="single" w:sz="4" w:space="0" w:color="000000"/>
            </w:tcBorders>
            <w:shd w:val="clear" w:color="auto" w:fill="auto"/>
          </w:tcPr>
          <w:p w14:paraId="10F98963"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195.629,64</w:t>
            </w:r>
          </w:p>
        </w:tc>
        <w:tc>
          <w:tcPr>
            <w:tcW w:w="1261" w:type="dxa"/>
            <w:tcBorders>
              <w:top w:val="single" w:sz="4" w:space="0" w:color="000000"/>
              <w:left w:val="single" w:sz="4" w:space="0" w:color="000000"/>
              <w:bottom w:val="single" w:sz="4" w:space="0" w:color="000000"/>
            </w:tcBorders>
            <w:shd w:val="clear" w:color="auto" w:fill="auto"/>
          </w:tcPr>
          <w:p w14:paraId="50184320"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6.344,59</w:t>
            </w:r>
          </w:p>
        </w:tc>
        <w:tc>
          <w:tcPr>
            <w:tcW w:w="1496" w:type="dxa"/>
            <w:tcBorders>
              <w:top w:val="single" w:sz="4" w:space="0" w:color="000000"/>
              <w:left w:val="single" w:sz="4" w:space="0" w:color="000000"/>
              <w:bottom w:val="single" w:sz="4" w:space="0" w:color="000000"/>
            </w:tcBorders>
            <w:shd w:val="clear" w:color="auto" w:fill="auto"/>
          </w:tcPr>
          <w:p w14:paraId="4DD40A40"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231.453,57</w:t>
            </w:r>
          </w:p>
        </w:tc>
        <w:tc>
          <w:tcPr>
            <w:tcW w:w="1480" w:type="dxa"/>
            <w:tcBorders>
              <w:top w:val="single" w:sz="4" w:space="0" w:color="000000"/>
              <w:left w:val="single" w:sz="4" w:space="0" w:color="000000"/>
              <w:bottom w:val="single" w:sz="4" w:space="0" w:color="000000"/>
            </w:tcBorders>
            <w:shd w:val="clear" w:color="auto" w:fill="auto"/>
          </w:tcPr>
          <w:p w14:paraId="5A9A1B1B"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199.233,81</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650EBD30" w14:textId="77777777" w:rsidR="00B731E7" w:rsidRPr="00A1769F" w:rsidRDefault="00B731E7">
            <w:pPr>
              <w:pStyle w:val="WW-Default"/>
              <w:snapToGrid w:val="0"/>
              <w:jc w:val="right"/>
              <w:rPr>
                <w:color w:val="auto"/>
                <w:sz w:val="20"/>
                <w:szCs w:val="20"/>
              </w:rPr>
            </w:pPr>
            <w:r w:rsidRPr="00A1769F">
              <w:rPr>
                <w:b/>
                <w:color w:val="auto"/>
                <w:sz w:val="20"/>
                <w:szCs w:val="20"/>
                <w:lang w:val="ro-RO"/>
              </w:rPr>
              <w:t>632.661,61</w:t>
            </w:r>
          </w:p>
        </w:tc>
      </w:tr>
      <w:tr w:rsidR="00D665C3" w:rsidRPr="00A1769F" w14:paraId="5274CB1C"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2AF418BF"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2011</w:t>
            </w:r>
          </w:p>
        </w:tc>
        <w:tc>
          <w:tcPr>
            <w:tcW w:w="1440" w:type="dxa"/>
            <w:tcBorders>
              <w:top w:val="single" w:sz="4" w:space="0" w:color="000000"/>
              <w:left w:val="single" w:sz="4" w:space="0" w:color="000000"/>
              <w:bottom w:val="single" w:sz="4" w:space="0" w:color="000000"/>
            </w:tcBorders>
            <w:shd w:val="clear" w:color="auto" w:fill="auto"/>
          </w:tcPr>
          <w:p w14:paraId="716629F5"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183.249,63</w:t>
            </w:r>
          </w:p>
        </w:tc>
        <w:tc>
          <w:tcPr>
            <w:tcW w:w="1261" w:type="dxa"/>
            <w:tcBorders>
              <w:top w:val="single" w:sz="4" w:space="0" w:color="000000"/>
              <w:left w:val="single" w:sz="4" w:space="0" w:color="000000"/>
              <w:bottom w:val="single" w:sz="4" w:space="0" w:color="000000"/>
            </w:tcBorders>
            <w:shd w:val="clear" w:color="auto" w:fill="auto"/>
          </w:tcPr>
          <w:p w14:paraId="776487C9"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3.336,61</w:t>
            </w:r>
          </w:p>
        </w:tc>
        <w:tc>
          <w:tcPr>
            <w:tcW w:w="1496" w:type="dxa"/>
            <w:tcBorders>
              <w:top w:val="single" w:sz="4" w:space="0" w:color="000000"/>
              <w:left w:val="single" w:sz="4" w:space="0" w:color="000000"/>
              <w:bottom w:val="single" w:sz="4" w:space="0" w:color="000000"/>
            </w:tcBorders>
            <w:shd w:val="clear" w:color="auto" w:fill="auto"/>
          </w:tcPr>
          <w:p w14:paraId="66BA2247"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196.638,02</w:t>
            </w:r>
          </w:p>
        </w:tc>
        <w:tc>
          <w:tcPr>
            <w:tcW w:w="1480" w:type="dxa"/>
            <w:tcBorders>
              <w:top w:val="single" w:sz="4" w:space="0" w:color="000000"/>
              <w:left w:val="single" w:sz="4" w:space="0" w:color="000000"/>
              <w:bottom w:val="single" w:sz="4" w:space="0" w:color="000000"/>
            </w:tcBorders>
            <w:shd w:val="clear" w:color="auto" w:fill="auto"/>
          </w:tcPr>
          <w:p w14:paraId="0DC1EC2A"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221.077,19</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638DD016" w14:textId="77777777" w:rsidR="00B731E7" w:rsidRPr="00A1769F" w:rsidRDefault="00B731E7">
            <w:pPr>
              <w:pStyle w:val="WW-Default"/>
              <w:snapToGrid w:val="0"/>
              <w:jc w:val="right"/>
              <w:rPr>
                <w:color w:val="auto"/>
                <w:sz w:val="20"/>
                <w:szCs w:val="20"/>
              </w:rPr>
            </w:pPr>
            <w:r w:rsidRPr="00A1769F">
              <w:rPr>
                <w:b/>
                <w:color w:val="auto"/>
                <w:sz w:val="20"/>
                <w:szCs w:val="20"/>
                <w:lang w:val="ro-RO"/>
              </w:rPr>
              <w:t>604.301,45</w:t>
            </w:r>
          </w:p>
        </w:tc>
      </w:tr>
      <w:tr w:rsidR="00D665C3" w:rsidRPr="00A1769F" w14:paraId="6E83A90A"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65A0D952"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2012</w:t>
            </w:r>
          </w:p>
        </w:tc>
        <w:tc>
          <w:tcPr>
            <w:tcW w:w="1440" w:type="dxa"/>
            <w:tcBorders>
              <w:top w:val="single" w:sz="4" w:space="0" w:color="000000"/>
              <w:left w:val="single" w:sz="4" w:space="0" w:color="000000"/>
              <w:bottom w:val="single" w:sz="4" w:space="0" w:color="000000"/>
            </w:tcBorders>
            <w:shd w:val="clear" w:color="auto" w:fill="auto"/>
          </w:tcPr>
          <w:p w14:paraId="66BE0B0F"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185.737,62</w:t>
            </w:r>
          </w:p>
        </w:tc>
        <w:tc>
          <w:tcPr>
            <w:tcW w:w="1261" w:type="dxa"/>
            <w:tcBorders>
              <w:top w:val="single" w:sz="4" w:space="0" w:color="000000"/>
              <w:left w:val="single" w:sz="4" w:space="0" w:color="000000"/>
              <w:bottom w:val="single" w:sz="4" w:space="0" w:color="000000"/>
            </w:tcBorders>
            <w:shd w:val="clear" w:color="auto" w:fill="auto"/>
          </w:tcPr>
          <w:p w14:paraId="23BB2A59"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2.230,80</w:t>
            </w:r>
          </w:p>
        </w:tc>
        <w:tc>
          <w:tcPr>
            <w:tcW w:w="1496" w:type="dxa"/>
            <w:tcBorders>
              <w:top w:val="single" w:sz="4" w:space="0" w:color="000000"/>
              <w:left w:val="single" w:sz="4" w:space="0" w:color="000000"/>
              <w:bottom w:val="single" w:sz="4" w:space="0" w:color="000000"/>
            </w:tcBorders>
            <w:shd w:val="clear" w:color="auto" w:fill="auto"/>
          </w:tcPr>
          <w:p w14:paraId="5E546163"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185.644,00</w:t>
            </w:r>
          </w:p>
        </w:tc>
        <w:tc>
          <w:tcPr>
            <w:tcW w:w="1480" w:type="dxa"/>
            <w:tcBorders>
              <w:top w:val="single" w:sz="4" w:space="0" w:color="000000"/>
              <w:left w:val="single" w:sz="4" w:space="0" w:color="000000"/>
              <w:bottom w:val="single" w:sz="4" w:space="0" w:color="000000"/>
            </w:tcBorders>
            <w:shd w:val="clear" w:color="auto" w:fill="auto"/>
          </w:tcPr>
          <w:p w14:paraId="6628F0A0"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233.511,50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4BA405E9" w14:textId="77777777" w:rsidR="00B731E7" w:rsidRPr="00A1769F" w:rsidRDefault="00B731E7">
            <w:pPr>
              <w:pStyle w:val="WW-Default"/>
              <w:snapToGrid w:val="0"/>
              <w:jc w:val="right"/>
              <w:rPr>
                <w:color w:val="auto"/>
                <w:sz w:val="20"/>
                <w:szCs w:val="20"/>
              </w:rPr>
            </w:pPr>
            <w:r w:rsidRPr="00A1769F">
              <w:rPr>
                <w:b/>
                <w:color w:val="auto"/>
                <w:sz w:val="20"/>
                <w:szCs w:val="20"/>
                <w:lang w:val="ro-RO"/>
              </w:rPr>
              <w:t>607.123,92</w:t>
            </w:r>
          </w:p>
        </w:tc>
      </w:tr>
      <w:tr w:rsidR="00D665C3" w:rsidRPr="00A1769F" w14:paraId="6F3E4469"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4BF8C5F7"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2013</w:t>
            </w:r>
          </w:p>
        </w:tc>
        <w:tc>
          <w:tcPr>
            <w:tcW w:w="1440" w:type="dxa"/>
            <w:tcBorders>
              <w:top w:val="single" w:sz="4" w:space="0" w:color="000000"/>
              <w:left w:val="single" w:sz="4" w:space="0" w:color="000000"/>
              <w:bottom w:val="single" w:sz="4" w:space="0" w:color="000000"/>
            </w:tcBorders>
            <w:shd w:val="clear" w:color="auto" w:fill="auto"/>
          </w:tcPr>
          <w:p w14:paraId="21CF6CC6"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182.229,41</w:t>
            </w:r>
          </w:p>
        </w:tc>
        <w:tc>
          <w:tcPr>
            <w:tcW w:w="1261" w:type="dxa"/>
            <w:tcBorders>
              <w:top w:val="single" w:sz="4" w:space="0" w:color="000000"/>
              <w:left w:val="single" w:sz="4" w:space="0" w:color="000000"/>
              <w:bottom w:val="single" w:sz="4" w:space="0" w:color="000000"/>
            </w:tcBorders>
            <w:shd w:val="clear" w:color="auto" w:fill="auto"/>
          </w:tcPr>
          <w:p w14:paraId="2D8CABD1"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1.320,40</w:t>
            </w:r>
          </w:p>
        </w:tc>
        <w:tc>
          <w:tcPr>
            <w:tcW w:w="1496" w:type="dxa"/>
            <w:tcBorders>
              <w:top w:val="single" w:sz="4" w:space="0" w:color="000000"/>
              <w:left w:val="single" w:sz="4" w:space="0" w:color="000000"/>
              <w:bottom w:val="single" w:sz="4" w:space="0" w:color="000000"/>
            </w:tcBorders>
            <w:shd w:val="clear" w:color="auto" w:fill="auto"/>
          </w:tcPr>
          <w:p w14:paraId="08A83A2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182.777,00</w:t>
            </w:r>
          </w:p>
        </w:tc>
        <w:tc>
          <w:tcPr>
            <w:tcW w:w="1480" w:type="dxa"/>
            <w:tcBorders>
              <w:top w:val="single" w:sz="4" w:space="0" w:color="000000"/>
              <w:left w:val="single" w:sz="4" w:space="0" w:color="000000"/>
              <w:bottom w:val="single" w:sz="4" w:space="0" w:color="000000"/>
            </w:tcBorders>
            <w:shd w:val="clear" w:color="auto" w:fill="auto"/>
          </w:tcPr>
          <w:p w14:paraId="38CAEF96"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250.386,00</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5C562109" w14:textId="77777777" w:rsidR="00B731E7" w:rsidRPr="00A1769F" w:rsidRDefault="00B731E7">
            <w:pPr>
              <w:pStyle w:val="WW-Default"/>
              <w:snapToGrid w:val="0"/>
              <w:jc w:val="right"/>
              <w:rPr>
                <w:color w:val="auto"/>
                <w:sz w:val="20"/>
                <w:szCs w:val="20"/>
              </w:rPr>
            </w:pPr>
            <w:r w:rsidRPr="00A1769F">
              <w:rPr>
                <w:b/>
                <w:color w:val="auto"/>
                <w:sz w:val="20"/>
                <w:szCs w:val="20"/>
                <w:lang w:val="ro-RO"/>
              </w:rPr>
              <w:t>616.712,81</w:t>
            </w:r>
          </w:p>
        </w:tc>
      </w:tr>
      <w:tr w:rsidR="00D665C3" w:rsidRPr="00A1769F" w14:paraId="72E114D8" w14:textId="77777777" w:rsidTr="00D665C3">
        <w:trPr>
          <w:trHeight w:val="112"/>
          <w:jc w:val="center"/>
        </w:trPr>
        <w:tc>
          <w:tcPr>
            <w:tcW w:w="1008" w:type="dxa"/>
            <w:tcBorders>
              <w:left w:val="single" w:sz="4" w:space="0" w:color="000000"/>
              <w:bottom w:val="single" w:sz="4" w:space="0" w:color="000000"/>
            </w:tcBorders>
            <w:shd w:val="clear" w:color="auto" w:fill="auto"/>
          </w:tcPr>
          <w:p w14:paraId="42D370CC"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2014</w:t>
            </w:r>
          </w:p>
        </w:tc>
        <w:tc>
          <w:tcPr>
            <w:tcW w:w="1440" w:type="dxa"/>
            <w:tcBorders>
              <w:left w:val="single" w:sz="4" w:space="0" w:color="000000"/>
              <w:bottom w:val="single" w:sz="4" w:space="0" w:color="000000"/>
            </w:tcBorders>
            <w:shd w:val="clear" w:color="auto" w:fill="auto"/>
          </w:tcPr>
          <w:p w14:paraId="449B174E"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169.941,52</w:t>
            </w:r>
          </w:p>
        </w:tc>
        <w:tc>
          <w:tcPr>
            <w:tcW w:w="1261" w:type="dxa"/>
            <w:tcBorders>
              <w:left w:val="single" w:sz="4" w:space="0" w:color="000000"/>
              <w:bottom w:val="single" w:sz="4" w:space="0" w:color="000000"/>
            </w:tcBorders>
            <w:shd w:val="clear" w:color="auto" w:fill="auto"/>
          </w:tcPr>
          <w:p w14:paraId="0CD9D2F9"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1.587,00</w:t>
            </w:r>
          </w:p>
        </w:tc>
        <w:tc>
          <w:tcPr>
            <w:tcW w:w="1496" w:type="dxa"/>
            <w:tcBorders>
              <w:left w:val="single" w:sz="4" w:space="0" w:color="000000"/>
              <w:bottom w:val="single" w:sz="4" w:space="0" w:color="000000"/>
            </w:tcBorders>
            <w:shd w:val="clear" w:color="auto" w:fill="auto"/>
          </w:tcPr>
          <w:p w14:paraId="1B7F4073"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176.950,00</w:t>
            </w:r>
          </w:p>
        </w:tc>
        <w:tc>
          <w:tcPr>
            <w:tcW w:w="1480" w:type="dxa"/>
            <w:tcBorders>
              <w:left w:val="single" w:sz="4" w:space="0" w:color="000000"/>
              <w:bottom w:val="single" w:sz="4" w:space="0" w:color="000000"/>
            </w:tcBorders>
            <w:shd w:val="clear" w:color="auto" w:fill="auto"/>
          </w:tcPr>
          <w:p w14:paraId="7BD832C5" w14:textId="77777777" w:rsidR="00B731E7" w:rsidRPr="00A1769F" w:rsidRDefault="00B731E7">
            <w:pPr>
              <w:pStyle w:val="WW-Default"/>
              <w:snapToGrid w:val="0"/>
              <w:jc w:val="right"/>
              <w:rPr>
                <w:b/>
                <w:color w:val="auto"/>
                <w:sz w:val="20"/>
                <w:szCs w:val="20"/>
                <w:lang w:val="ro-RO"/>
              </w:rPr>
            </w:pPr>
            <w:r w:rsidRPr="00A1769F">
              <w:rPr>
                <w:color w:val="auto"/>
                <w:sz w:val="20"/>
                <w:szCs w:val="20"/>
                <w:lang w:val="ro-RO"/>
              </w:rPr>
              <w:t>288.265,00</w:t>
            </w:r>
          </w:p>
        </w:tc>
        <w:tc>
          <w:tcPr>
            <w:tcW w:w="1677" w:type="dxa"/>
            <w:tcBorders>
              <w:left w:val="single" w:sz="4" w:space="0" w:color="000000"/>
              <w:bottom w:val="single" w:sz="4" w:space="0" w:color="000000"/>
              <w:right w:val="single" w:sz="4" w:space="0" w:color="000000"/>
            </w:tcBorders>
            <w:shd w:val="clear" w:color="auto" w:fill="auto"/>
          </w:tcPr>
          <w:p w14:paraId="3020BC35" w14:textId="77777777" w:rsidR="00B731E7" w:rsidRPr="00A1769F" w:rsidRDefault="00B731E7">
            <w:pPr>
              <w:pStyle w:val="WW-Default"/>
              <w:snapToGrid w:val="0"/>
              <w:jc w:val="right"/>
              <w:rPr>
                <w:color w:val="auto"/>
                <w:sz w:val="20"/>
                <w:szCs w:val="20"/>
              </w:rPr>
            </w:pPr>
            <w:r w:rsidRPr="00A1769F">
              <w:rPr>
                <w:b/>
                <w:color w:val="auto"/>
                <w:sz w:val="20"/>
                <w:szCs w:val="20"/>
                <w:lang w:val="ro-RO"/>
              </w:rPr>
              <w:t>636.743,52</w:t>
            </w:r>
          </w:p>
        </w:tc>
      </w:tr>
      <w:tr w:rsidR="00D665C3" w:rsidRPr="00A1769F" w14:paraId="5B49D716" w14:textId="77777777" w:rsidTr="00D665C3">
        <w:trPr>
          <w:trHeight w:val="112"/>
          <w:jc w:val="center"/>
        </w:trPr>
        <w:tc>
          <w:tcPr>
            <w:tcW w:w="1008" w:type="dxa"/>
            <w:tcBorders>
              <w:left w:val="single" w:sz="4" w:space="0" w:color="000000"/>
              <w:bottom w:val="single" w:sz="4" w:space="0" w:color="000000"/>
            </w:tcBorders>
            <w:shd w:val="clear" w:color="auto" w:fill="auto"/>
          </w:tcPr>
          <w:p w14:paraId="3FE98945" w14:textId="77777777" w:rsidR="00237B47" w:rsidRPr="00A1769F" w:rsidRDefault="00237B47" w:rsidP="007C47D7">
            <w:pPr>
              <w:pStyle w:val="WW-Default"/>
              <w:snapToGrid w:val="0"/>
              <w:jc w:val="center"/>
              <w:rPr>
                <w:color w:val="auto"/>
                <w:sz w:val="20"/>
                <w:szCs w:val="20"/>
                <w:lang w:val="ro-RO"/>
              </w:rPr>
            </w:pPr>
            <w:r w:rsidRPr="00A1769F">
              <w:rPr>
                <w:b/>
                <w:color w:val="auto"/>
                <w:sz w:val="20"/>
                <w:szCs w:val="20"/>
                <w:lang w:val="ro-RO"/>
              </w:rPr>
              <w:t>2015</w:t>
            </w:r>
          </w:p>
        </w:tc>
        <w:tc>
          <w:tcPr>
            <w:tcW w:w="1440" w:type="dxa"/>
            <w:tcBorders>
              <w:left w:val="single" w:sz="4" w:space="0" w:color="000000"/>
              <w:bottom w:val="single" w:sz="4" w:space="0" w:color="000000"/>
            </w:tcBorders>
            <w:shd w:val="clear" w:color="auto" w:fill="auto"/>
          </w:tcPr>
          <w:p w14:paraId="7D43FDFF" w14:textId="77777777" w:rsidR="00237B47" w:rsidRPr="00A1769F" w:rsidRDefault="00237B47" w:rsidP="007C47D7">
            <w:pPr>
              <w:pStyle w:val="WW-Default"/>
              <w:snapToGrid w:val="0"/>
              <w:jc w:val="right"/>
              <w:rPr>
                <w:color w:val="auto"/>
                <w:sz w:val="20"/>
                <w:szCs w:val="20"/>
                <w:lang w:val="ro-RO"/>
              </w:rPr>
            </w:pPr>
            <w:r w:rsidRPr="00A1769F">
              <w:rPr>
                <w:color w:val="auto"/>
                <w:sz w:val="20"/>
                <w:szCs w:val="20"/>
                <w:lang w:val="ro-RO"/>
              </w:rPr>
              <w:t>173</w:t>
            </w:r>
            <w:r w:rsidR="00CE4172" w:rsidRPr="00A1769F">
              <w:rPr>
                <w:color w:val="auto"/>
                <w:sz w:val="20"/>
                <w:szCs w:val="20"/>
                <w:lang w:val="ro-RO"/>
              </w:rPr>
              <w:t>.</w:t>
            </w:r>
            <w:r w:rsidRPr="00A1769F">
              <w:rPr>
                <w:color w:val="auto"/>
                <w:sz w:val="20"/>
                <w:szCs w:val="20"/>
                <w:lang w:val="ro-RO"/>
              </w:rPr>
              <w:t>696,41</w:t>
            </w:r>
          </w:p>
        </w:tc>
        <w:tc>
          <w:tcPr>
            <w:tcW w:w="1261" w:type="dxa"/>
            <w:tcBorders>
              <w:left w:val="single" w:sz="4" w:space="0" w:color="000000"/>
              <w:bottom w:val="single" w:sz="4" w:space="0" w:color="000000"/>
            </w:tcBorders>
            <w:shd w:val="clear" w:color="auto" w:fill="auto"/>
          </w:tcPr>
          <w:p w14:paraId="347408FD" w14:textId="77777777" w:rsidR="00237B47" w:rsidRPr="00A1769F" w:rsidRDefault="00237B47" w:rsidP="007C47D7">
            <w:pPr>
              <w:pStyle w:val="WW-Default"/>
              <w:snapToGrid w:val="0"/>
              <w:jc w:val="right"/>
              <w:rPr>
                <w:color w:val="auto"/>
                <w:sz w:val="20"/>
                <w:szCs w:val="20"/>
                <w:lang w:val="ro-RO"/>
              </w:rPr>
            </w:pPr>
            <w:r w:rsidRPr="00A1769F">
              <w:rPr>
                <w:color w:val="auto"/>
                <w:sz w:val="20"/>
                <w:szCs w:val="20"/>
                <w:lang w:val="ro-RO"/>
              </w:rPr>
              <w:t>0</w:t>
            </w:r>
          </w:p>
        </w:tc>
        <w:tc>
          <w:tcPr>
            <w:tcW w:w="1496" w:type="dxa"/>
            <w:tcBorders>
              <w:left w:val="single" w:sz="4" w:space="0" w:color="000000"/>
              <w:bottom w:val="single" w:sz="4" w:space="0" w:color="000000"/>
            </w:tcBorders>
            <w:shd w:val="clear" w:color="auto" w:fill="auto"/>
          </w:tcPr>
          <w:p w14:paraId="6289945F" w14:textId="77777777" w:rsidR="00237B47" w:rsidRPr="00A1769F" w:rsidRDefault="00237B47" w:rsidP="007C47D7">
            <w:pPr>
              <w:pStyle w:val="WW-Default"/>
              <w:snapToGrid w:val="0"/>
              <w:jc w:val="right"/>
              <w:rPr>
                <w:color w:val="auto"/>
                <w:sz w:val="20"/>
                <w:szCs w:val="20"/>
                <w:lang w:val="ro-RO"/>
              </w:rPr>
            </w:pPr>
            <w:r w:rsidRPr="00A1769F">
              <w:rPr>
                <w:color w:val="auto"/>
                <w:sz w:val="20"/>
                <w:szCs w:val="20"/>
                <w:lang w:val="ro-RO"/>
              </w:rPr>
              <w:t>172</w:t>
            </w:r>
            <w:r w:rsidR="00CE4172" w:rsidRPr="00A1769F">
              <w:rPr>
                <w:color w:val="auto"/>
                <w:sz w:val="20"/>
                <w:szCs w:val="20"/>
                <w:lang w:val="ro-RO"/>
              </w:rPr>
              <w:t>.</w:t>
            </w:r>
            <w:r w:rsidRPr="00A1769F">
              <w:rPr>
                <w:color w:val="auto"/>
                <w:sz w:val="20"/>
                <w:szCs w:val="20"/>
                <w:lang w:val="ro-RO"/>
              </w:rPr>
              <w:t>786</w:t>
            </w:r>
            <w:r w:rsidR="00CE4172" w:rsidRPr="00A1769F">
              <w:rPr>
                <w:color w:val="auto"/>
                <w:sz w:val="20"/>
                <w:szCs w:val="20"/>
                <w:lang w:val="ro-RO"/>
              </w:rPr>
              <w:t>,00</w:t>
            </w:r>
          </w:p>
        </w:tc>
        <w:tc>
          <w:tcPr>
            <w:tcW w:w="1480" w:type="dxa"/>
            <w:tcBorders>
              <w:left w:val="single" w:sz="4" w:space="0" w:color="000000"/>
              <w:bottom w:val="single" w:sz="4" w:space="0" w:color="000000"/>
            </w:tcBorders>
            <w:shd w:val="clear" w:color="auto" w:fill="auto"/>
          </w:tcPr>
          <w:p w14:paraId="530DDEC5" w14:textId="77777777" w:rsidR="00237B47" w:rsidRPr="00A1769F" w:rsidRDefault="00237B47" w:rsidP="007C47D7">
            <w:pPr>
              <w:pStyle w:val="WW-Default"/>
              <w:snapToGrid w:val="0"/>
              <w:jc w:val="right"/>
              <w:rPr>
                <w:b/>
                <w:color w:val="auto"/>
                <w:sz w:val="20"/>
                <w:szCs w:val="20"/>
                <w:lang w:val="ro-RO"/>
              </w:rPr>
            </w:pPr>
            <w:r w:rsidRPr="00A1769F">
              <w:rPr>
                <w:color w:val="auto"/>
                <w:sz w:val="20"/>
                <w:szCs w:val="20"/>
                <w:lang w:val="ro-RO"/>
              </w:rPr>
              <w:t>283</w:t>
            </w:r>
            <w:r w:rsidR="00CE4172" w:rsidRPr="00A1769F">
              <w:rPr>
                <w:color w:val="auto"/>
                <w:sz w:val="20"/>
                <w:szCs w:val="20"/>
                <w:lang w:val="ro-RO"/>
              </w:rPr>
              <w:t>.</w:t>
            </w:r>
            <w:r w:rsidRPr="00A1769F">
              <w:rPr>
                <w:color w:val="auto"/>
                <w:sz w:val="20"/>
                <w:szCs w:val="20"/>
                <w:lang w:val="ro-RO"/>
              </w:rPr>
              <w:t>898,00</w:t>
            </w:r>
          </w:p>
        </w:tc>
        <w:tc>
          <w:tcPr>
            <w:tcW w:w="1677" w:type="dxa"/>
            <w:tcBorders>
              <w:left w:val="single" w:sz="4" w:space="0" w:color="000000"/>
              <w:bottom w:val="single" w:sz="4" w:space="0" w:color="000000"/>
              <w:right w:val="single" w:sz="4" w:space="0" w:color="000000"/>
            </w:tcBorders>
            <w:shd w:val="clear" w:color="auto" w:fill="auto"/>
          </w:tcPr>
          <w:p w14:paraId="562818BC" w14:textId="77777777" w:rsidR="00237B47" w:rsidRPr="00A1769F" w:rsidRDefault="00237B47" w:rsidP="007C47D7">
            <w:pPr>
              <w:pStyle w:val="WW-Default"/>
              <w:snapToGrid w:val="0"/>
              <w:jc w:val="right"/>
              <w:rPr>
                <w:color w:val="auto"/>
                <w:sz w:val="20"/>
                <w:szCs w:val="20"/>
              </w:rPr>
            </w:pPr>
            <w:r w:rsidRPr="00A1769F">
              <w:rPr>
                <w:b/>
                <w:color w:val="auto"/>
                <w:sz w:val="20"/>
                <w:szCs w:val="20"/>
                <w:lang w:val="ro-RO"/>
              </w:rPr>
              <w:t>630</w:t>
            </w:r>
            <w:r w:rsidR="00CE4172" w:rsidRPr="00A1769F">
              <w:rPr>
                <w:b/>
                <w:color w:val="auto"/>
                <w:sz w:val="20"/>
                <w:szCs w:val="20"/>
                <w:lang w:val="ro-RO"/>
              </w:rPr>
              <w:t>.</w:t>
            </w:r>
            <w:r w:rsidRPr="00A1769F">
              <w:rPr>
                <w:b/>
                <w:color w:val="auto"/>
                <w:sz w:val="20"/>
                <w:szCs w:val="20"/>
                <w:lang w:val="ro-RO"/>
              </w:rPr>
              <w:t>380,41</w:t>
            </w:r>
          </w:p>
        </w:tc>
      </w:tr>
      <w:tr w:rsidR="00AA1289" w:rsidRPr="00A1769F" w14:paraId="6BD9D2DF" w14:textId="77777777" w:rsidTr="00BA4BF0">
        <w:trPr>
          <w:trHeight w:val="112"/>
          <w:jc w:val="center"/>
        </w:trPr>
        <w:tc>
          <w:tcPr>
            <w:tcW w:w="1008" w:type="dxa"/>
            <w:tcBorders>
              <w:left w:val="single" w:sz="4" w:space="0" w:color="000000"/>
              <w:bottom w:val="single" w:sz="4" w:space="0" w:color="000000"/>
            </w:tcBorders>
            <w:shd w:val="clear" w:color="auto" w:fill="auto"/>
          </w:tcPr>
          <w:p w14:paraId="3ACD4B52" w14:textId="77777777" w:rsidR="00AA1289" w:rsidRPr="00A1769F" w:rsidRDefault="00AA1289" w:rsidP="00BA4BF0">
            <w:pPr>
              <w:pStyle w:val="WW-Default"/>
              <w:snapToGrid w:val="0"/>
              <w:jc w:val="center"/>
              <w:rPr>
                <w:color w:val="auto"/>
                <w:sz w:val="20"/>
                <w:szCs w:val="20"/>
                <w:lang w:val="ro-RO"/>
              </w:rPr>
            </w:pPr>
            <w:r w:rsidRPr="00A1769F">
              <w:rPr>
                <w:b/>
                <w:color w:val="auto"/>
                <w:sz w:val="20"/>
                <w:szCs w:val="20"/>
                <w:lang w:val="ro-RO"/>
              </w:rPr>
              <w:t>2016</w:t>
            </w:r>
          </w:p>
        </w:tc>
        <w:tc>
          <w:tcPr>
            <w:tcW w:w="1440" w:type="dxa"/>
            <w:tcBorders>
              <w:left w:val="single" w:sz="4" w:space="0" w:color="000000"/>
              <w:bottom w:val="single" w:sz="4" w:space="0" w:color="000000"/>
            </w:tcBorders>
            <w:shd w:val="clear" w:color="auto" w:fill="auto"/>
          </w:tcPr>
          <w:p w14:paraId="70CF6AF1" w14:textId="77777777" w:rsidR="00AA1289" w:rsidRPr="00A1769F" w:rsidRDefault="00AA1289" w:rsidP="00BA4BF0">
            <w:pPr>
              <w:pStyle w:val="WW-Default"/>
              <w:snapToGrid w:val="0"/>
              <w:jc w:val="right"/>
              <w:rPr>
                <w:color w:val="auto"/>
                <w:sz w:val="20"/>
                <w:szCs w:val="20"/>
                <w:lang w:val="ro-RO"/>
              </w:rPr>
            </w:pPr>
            <w:r w:rsidRPr="00A1769F">
              <w:rPr>
                <w:color w:val="auto"/>
                <w:sz w:val="20"/>
                <w:szCs w:val="20"/>
                <w:lang w:val="ro-RO"/>
              </w:rPr>
              <w:t>170.512,54</w:t>
            </w:r>
          </w:p>
        </w:tc>
        <w:tc>
          <w:tcPr>
            <w:tcW w:w="1261" w:type="dxa"/>
            <w:tcBorders>
              <w:left w:val="single" w:sz="4" w:space="0" w:color="000000"/>
              <w:bottom w:val="single" w:sz="4" w:space="0" w:color="000000"/>
            </w:tcBorders>
            <w:shd w:val="clear" w:color="auto" w:fill="auto"/>
          </w:tcPr>
          <w:p w14:paraId="60469DCE" w14:textId="77777777" w:rsidR="00AA1289" w:rsidRPr="00A1769F" w:rsidRDefault="00AA1289" w:rsidP="00BA4BF0">
            <w:pPr>
              <w:pStyle w:val="WW-Default"/>
              <w:snapToGrid w:val="0"/>
              <w:jc w:val="right"/>
              <w:rPr>
                <w:color w:val="auto"/>
                <w:sz w:val="20"/>
                <w:szCs w:val="20"/>
                <w:lang w:val="ro-RO"/>
              </w:rPr>
            </w:pPr>
            <w:r w:rsidRPr="00A1769F">
              <w:rPr>
                <w:color w:val="auto"/>
                <w:sz w:val="20"/>
                <w:szCs w:val="20"/>
                <w:lang w:val="ro-RO"/>
              </w:rPr>
              <w:t>0</w:t>
            </w:r>
          </w:p>
        </w:tc>
        <w:tc>
          <w:tcPr>
            <w:tcW w:w="1496" w:type="dxa"/>
            <w:tcBorders>
              <w:left w:val="single" w:sz="4" w:space="0" w:color="000000"/>
              <w:bottom w:val="single" w:sz="4" w:space="0" w:color="000000"/>
            </w:tcBorders>
            <w:shd w:val="clear" w:color="auto" w:fill="auto"/>
          </w:tcPr>
          <w:p w14:paraId="1020C43A" w14:textId="77777777" w:rsidR="00AA1289" w:rsidRPr="00A1769F" w:rsidRDefault="00AA1289" w:rsidP="00BA4BF0">
            <w:pPr>
              <w:pStyle w:val="WW-Default"/>
              <w:snapToGrid w:val="0"/>
              <w:jc w:val="right"/>
              <w:rPr>
                <w:color w:val="auto"/>
                <w:sz w:val="20"/>
                <w:szCs w:val="20"/>
                <w:lang w:val="ro-RO"/>
              </w:rPr>
            </w:pPr>
            <w:r w:rsidRPr="00A1769F">
              <w:rPr>
                <w:color w:val="auto"/>
                <w:sz w:val="20"/>
                <w:szCs w:val="20"/>
                <w:lang w:val="ro-RO"/>
              </w:rPr>
              <w:t>170.683,00</w:t>
            </w:r>
          </w:p>
        </w:tc>
        <w:tc>
          <w:tcPr>
            <w:tcW w:w="1480" w:type="dxa"/>
            <w:tcBorders>
              <w:left w:val="single" w:sz="4" w:space="0" w:color="000000"/>
              <w:bottom w:val="single" w:sz="4" w:space="0" w:color="000000"/>
            </w:tcBorders>
            <w:shd w:val="clear" w:color="auto" w:fill="auto"/>
          </w:tcPr>
          <w:p w14:paraId="5414971F" w14:textId="77777777" w:rsidR="00AA1289" w:rsidRPr="00A1769F" w:rsidRDefault="00AA1289" w:rsidP="00BA4BF0">
            <w:pPr>
              <w:pStyle w:val="WW-Default"/>
              <w:snapToGrid w:val="0"/>
              <w:jc w:val="right"/>
              <w:rPr>
                <w:b/>
                <w:color w:val="auto"/>
                <w:sz w:val="20"/>
                <w:szCs w:val="20"/>
                <w:lang w:val="ro-RO"/>
              </w:rPr>
            </w:pPr>
            <w:r w:rsidRPr="00A1769F">
              <w:rPr>
                <w:color w:val="auto"/>
                <w:sz w:val="20"/>
                <w:szCs w:val="20"/>
                <w:lang w:val="ro-RO"/>
              </w:rPr>
              <w:t>266.572,00</w:t>
            </w:r>
          </w:p>
        </w:tc>
        <w:tc>
          <w:tcPr>
            <w:tcW w:w="1677" w:type="dxa"/>
            <w:tcBorders>
              <w:left w:val="single" w:sz="4" w:space="0" w:color="000000"/>
              <w:bottom w:val="single" w:sz="4" w:space="0" w:color="000000"/>
              <w:right w:val="single" w:sz="4" w:space="0" w:color="000000"/>
            </w:tcBorders>
            <w:shd w:val="clear" w:color="auto" w:fill="auto"/>
          </w:tcPr>
          <w:p w14:paraId="34F666FD" w14:textId="77777777" w:rsidR="00AA1289" w:rsidRPr="00A1769F" w:rsidRDefault="00AA1289" w:rsidP="00BA4BF0">
            <w:pPr>
              <w:pStyle w:val="WW-Default"/>
              <w:snapToGrid w:val="0"/>
              <w:jc w:val="right"/>
              <w:rPr>
                <w:color w:val="auto"/>
                <w:sz w:val="20"/>
                <w:szCs w:val="20"/>
              </w:rPr>
            </w:pPr>
            <w:r w:rsidRPr="00A1769F">
              <w:rPr>
                <w:b/>
                <w:color w:val="auto"/>
                <w:sz w:val="20"/>
                <w:szCs w:val="20"/>
                <w:lang w:val="ro-RO"/>
              </w:rPr>
              <w:t>607.767,54</w:t>
            </w:r>
          </w:p>
        </w:tc>
      </w:tr>
      <w:tr w:rsidR="00EB2787" w:rsidRPr="00A1769F" w14:paraId="38DA06E9" w14:textId="77777777" w:rsidTr="00851712">
        <w:trPr>
          <w:trHeight w:val="112"/>
          <w:jc w:val="center"/>
        </w:trPr>
        <w:tc>
          <w:tcPr>
            <w:tcW w:w="1008" w:type="dxa"/>
            <w:tcBorders>
              <w:left w:val="single" w:sz="4" w:space="0" w:color="000000"/>
              <w:bottom w:val="single" w:sz="4" w:space="0" w:color="000000"/>
            </w:tcBorders>
            <w:shd w:val="clear" w:color="auto" w:fill="auto"/>
          </w:tcPr>
          <w:p w14:paraId="1E7BA27C" w14:textId="77777777" w:rsidR="00EB2787" w:rsidRPr="00A1769F" w:rsidRDefault="00EB2787" w:rsidP="00851712">
            <w:pPr>
              <w:pStyle w:val="WW-Default"/>
              <w:snapToGrid w:val="0"/>
              <w:jc w:val="center"/>
              <w:rPr>
                <w:color w:val="auto"/>
                <w:sz w:val="20"/>
                <w:szCs w:val="20"/>
                <w:lang w:val="ro-RO"/>
              </w:rPr>
            </w:pPr>
            <w:r w:rsidRPr="00A1769F">
              <w:rPr>
                <w:b/>
                <w:color w:val="auto"/>
                <w:sz w:val="20"/>
                <w:szCs w:val="20"/>
                <w:lang w:val="ro-RO"/>
              </w:rPr>
              <w:t>2017</w:t>
            </w:r>
          </w:p>
        </w:tc>
        <w:tc>
          <w:tcPr>
            <w:tcW w:w="1440" w:type="dxa"/>
            <w:tcBorders>
              <w:left w:val="single" w:sz="4" w:space="0" w:color="000000"/>
              <w:bottom w:val="single" w:sz="4" w:space="0" w:color="000000"/>
            </w:tcBorders>
            <w:shd w:val="clear" w:color="auto" w:fill="auto"/>
          </w:tcPr>
          <w:p w14:paraId="08153110" w14:textId="77777777" w:rsidR="00EB2787" w:rsidRPr="00A1769F" w:rsidRDefault="00EB2787" w:rsidP="00851712">
            <w:pPr>
              <w:pStyle w:val="WW-Default"/>
              <w:snapToGrid w:val="0"/>
              <w:jc w:val="right"/>
              <w:rPr>
                <w:color w:val="auto"/>
                <w:sz w:val="20"/>
                <w:szCs w:val="20"/>
                <w:lang w:val="ro-RO"/>
              </w:rPr>
            </w:pPr>
            <w:r w:rsidRPr="00A1769F">
              <w:rPr>
                <w:color w:val="auto"/>
                <w:sz w:val="20"/>
                <w:szCs w:val="20"/>
                <w:lang w:val="ro-RO"/>
              </w:rPr>
              <w:t>168.353,00</w:t>
            </w:r>
          </w:p>
        </w:tc>
        <w:tc>
          <w:tcPr>
            <w:tcW w:w="1261" w:type="dxa"/>
            <w:tcBorders>
              <w:left w:val="single" w:sz="4" w:space="0" w:color="000000"/>
              <w:bottom w:val="single" w:sz="4" w:space="0" w:color="000000"/>
            </w:tcBorders>
            <w:shd w:val="clear" w:color="auto" w:fill="auto"/>
          </w:tcPr>
          <w:p w14:paraId="3007E743" w14:textId="77777777" w:rsidR="00EB2787" w:rsidRPr="00A1769F" w:rsidRDefault="00EB2787" w:rsidP="00851712">
            <w:pPr>
              <w:pStyle w:val="WW-Default"/>
              <w:snapToGrid w:val="0"/>
              <w:jc w:val="right"/>
              <w:rPr>
                <w:color w:val="auto"/>
                <w:sz w:val="20"/>
                <w:szCs w:val="20"/>
                <w:lang w:val="ro-RO"/>
              </w:rPr>
            </w:pPr>
            <w:r w:rsidRPr="00A1769F">
              <w:rPr>
                <w:color w:val="auto"/>
                <w:sz w:val="20"/>
                <w:szCs w:val="20"/>
                <w:lang w:val="ro-RO"/>
              </w:rPr>
              <w:t>0</w:t>
            </w:r>
          </w:p>
        </w:tc>
        <w:tc>
          <w:tcPr>
            <w:tcW w:w="1496" w:type="dxa"/>
            <w:tcBorders>
              <w:left w:val="single" w:sz="4" w:space="0" w:color="000000"/>
              <w:bottom w:val="single" w:sz="4" w:space="0" w:color="000000"/>
            </w:tcBorders>
            <w:shd w:val="clear" w:color="auto" w:fill="auto"/>
          </w:tcPr>
          <w:p w14:paraId="3A3FD4E0" w14:textId="77777777" w:rsidR="00EB2787" w:rsidRPr="00A1769F" w:rsidRDefault="00EB2787" w:rsidP="00851712">
            <w:pPr>
              <w:pStyle w:val="WW-Default"/>
              <w:snapToGrid w:val="0"/>
              <w:jc w:val="right"/>
              <w:rPr>
                <w:color w:val="auto"/>
                <w:sz w:val="20"/>
                <w:szCs w:val="20"/>
                <w:lang w:val="ro-RO"/>
              </w:rPr>
            </w:pPr>
            <w:r w:rsidRPr="00A1769F">
              <w:rPr>
                <w:color w:val="auto"/>
                <w:sz w:val="20"/>
                <w:szCs w:val="20"/>
                <w:lang w:val="ro-RO"/>
              </w:rPr>
              <w:t>175.487,87</w:t>
            </w:r>
          </w:p>
        </w:tc>
        <w:tc>
          <w:tcPr>
            <w:tcW w:w="1480" w:type="dxa"/>
            <w:tcBorders>
              <w:left w:val="single" w:sz="4" w:space="0" w:color="000000"/>
              <w:bottom w:val="single" w:sz="4" w:space="0" w:color="000000"/>
            </w:tcBorders>
            <w:shd w:val="clear" w:color="auto" w:fill="auto"/>
          </w:tcPr>
          <w:p w14:paraId="3DD65F8E" w14:textId="77777777" w:rsidR="00EB2787" w:rsidRPr="00A1769F" w:rsidRDefault="00EB2787" w:rsidP="00851712">
            <w:pPr>
              <w:pStyle w:val="WW-Default"/>
              <w:snapToGrid w:val="0"/>
              <w:jc w:val="right"/>
              <w:rPr>
                <w:b/>
                <w:color w:val="auto"/>
                <w:sz w:val="20"/>
                <w:szCs w:val="20"/>
                <w:lang w:val="ro-RO"/>
              </w:rPr>
            </w:pPr>
            <w:r w:rsidRPr="00A1769F">
              <w:rPr>
                <w:color w:val="auto"/>
                <w:sz w:val="20"/>
                <w:szCs w:val="20"/>
                <w:lang w:val="ro-RO"/>
              </w:rPr>
              <w:t>249.711,00</w:t>
            </w:r>
          </w:p>
        </w:tc>
        <w:tc>
          <w:tcPr>
            <w:tcW w:w="1677" w:type="dxa"/>
            <w:tcBorders>
              <w:left w:val="single" w:sz="4" w:space="0" w:color="000000"/>
              <w:bottom w:val="single" w:sz="4" w:space="0" w:color="000000"/>
              <w:right w:val="single" w:sz="4" w:space="0" w:color="000000"/>
            </w:tcBorders>
            <w:shd w:val="clear" w:color="auto" w:fill="auto"/>
          </w:tcPr>
          <w:p w14:paraId="641C9DAE" w14:textId="77777777" w:rsidR="00EB2787" w:rsidRPr="00A1769F" w:rsidRDefault="00EB2787" w:rsidP="00851712">
            <w:pPr>
              <w:pStyle w:val="WW-Default"/>
              <w:snapToGrid w:val="0"/>
              <w:jc w:val="right"/>
              <w:rPr>
                <w:color w:val="auto"/>
                <w:sz w:val="20"/>
                <w:szCs w:val="20"/>
              </w:rPr>
            </w:pPr>
            <w:r w:rsidRPr="00A1769F">
              <w:rPr>
                <w:b/>
                <w:color w:val="auto"/>
                <w:sz w:val="20"/>
                <w:szCs w:val="20"/>
                <w:lang w:val="ro-RO"/>
              </w:rPr>
              <w:t>593.551,87</w:t>
            </w:r>
          </w:p>
        </w:tc>
      </w:tr>
      <w:tr w:rsidR="00276314" w:rsidRPr="00A1769F" w14:paraId="5B065B2B" w14:textId="77777777" w:rsidTr="00E902DE">
        <w:trPr>
          <w:trHeight w:val="112"/>
          <w:jc w:val="center"/>
        </w:trPr>
        <w:tc>
          <w:tcPr>
            <w:tcW w:w="1008" w:type="dxa"/>
            <w:tcBorders>
              <w:left w:val="single" w:sz="4" w:space="0" w:color="000000"/>
              <w:bottom w:val="single" w:sz="4" w:space="0" w:color="000000"/>
            </w:tcBorders>
            <w:shd w:val="clear" w:color="auto" w:fill="auto"/>
          </w:tcPr>
          <w:p w14:paraId="1F47E54C" w14:textId="77777777" w:rsidR="00276314" w:rsidRPr="00A1769F" w:rsidRDefault="00276314" w:rsidP="00E902DE">
            <w:pPr>
              <w:pStyle w:val="WW-Default"/>
              <w:snapToGrid w:val="0"/>
              <w:jc w:val="center"/>
              <w:rPr>
                <w:color w:val="auto"/>
                <w:sz w:val="20"/>
                <w:szCs w:val="20"/>
                <w:lang w:val="ro-RO"/>
              </w:rPr>
            </w:pPr>
            <w:r w:rsidRPr="00A1769F">
              <w:rPr>
                <w:b/>
                <w:color w:val="auto"/>
                <w:sz w:val="20"/>
                <w:szCs w:val="20"/>
                <w:lang w:val="ro-RO"/>
              </w:rPr>
              <w:t>2018</w:t>
            </w:r>
          </w:p>
        </w:tc>
        <w:tc>
          <w:tcPr>
            <w:tcW w:w="1440" w:type="dxa"/>
            <w:tcBorders>
              <w:left w:val="single" w:sz="4" w:space="0" w:color="000000"/>
              <w:bottom w:val="single" w:sz="4" w:space="0" w:color="000000"/>
            </w:tcBorders>
            <w:shd w:val="clear" w:color="auto" w:fill="auto"/>
          </w:tcPr>
          <w:p w14:paraId="2434677B" w14:textId="77777777" w:rsidR="00276314" w:rsidRPr="00A1769F" w:rsidRDefault="00276314" w:rsidP="00E902DE">
            <w:pPr>
              <w:pStyle w:val="WW-Default"/>
              <w:snapToGrid w:val="0"/>
              <w:jc w:val="right"/>
              <w:rPr>
                <w:color w:val="auto"/>
                <w:sz w:val="20"/>
                <w:szCs w:val="20"/>
                <w:lang w:val="ro-RO"/>
              </w:rPr>
            </w:pPr>
            <w:r w:rsidRPr="00A1769F">
              <w:rPr>
                <w:color w:val="auto"/>
                <w:sz w:val="20"/>
                <w:szCs w:val="20"/>
                <w:lang w:val="ro-RO"/>
              </w:rPr>
              <w:t>190.379,50</w:t>
            </w:r>
          </w:p>
        </w:tc>
        <w:tc>
          <w:tcPr>
            <w:tcW w:w="1261" w:type="dxa"/>
            <w:tcBorders>
              <w:left w:val="single" w:sz="4" w:space="0" w:color="000000"/>
              <w:bottom w:val="single" w:sz="4" w:space="0" w:color="000000"/>
            </w:tcBorders>
            <w:shd w:val="clear" w:color="auto" w:fill="auto"/>
          </w:tcPr>
          <w:p w14:paraId="0972AF7B" w14:textId="77777777" w:rsidR="00276314" w:rsidRPr="00A1769F" w:rsidRDefault="00276314" w:rsidP="00E902DE">
            <w:pPr>
              <w:pStyle w:val="WW-Default"/>
              <w:snapToGrid w:val="0"/>
              <w:jc w:val="right"/>
              <w:rPr>
                <w:color w:val="auto"/>
                <w:sz w:val="20"/>
                <w:szCs w:val="20"/>
                <w:lang w:val="ro-RO"/>
              </w:rPr>
            </w:pPr>
            <w:r w:rsidRPr="00A1769F">
              <w:rPr>
                <w:color w:val="auto"/>
                <w:sz w:val="20"/>
                <w:szCs w:val="20"/>
                <w:lang w:val="ro-RO"/>
              </w:rPr>
              <w:t>0</w:t>
            </w:r>
          </w:p>
        </w:tc>
        <w:tc>
          <w:tcPr>
            <w:tcW w:w="1496" w:type="dxa"/>
            <w:tcBorders>
              <w:left w:val="single" w:sz="4" w:space="0" w:color="000000"/>
              <w:bottom w:val="single" w:sz="4" w:space="0" w:color="000000"/>
            </w:tcBorders>
            <w:shd w:val="clear" w:color="auto" w:fill="auto"/>
          </w:tcPr>
          <w:p w14:paraId="0FC2B457" w14:textId="77777777" w:rsidR="00276314" w:rsidRPr="00A1769F" w:rsidRDefault="00276314" w:rsidP="00E902DE">
            <w:pPr>
              <w:pStyle w:val="WW-Default"/>
              <w:snapToGrid w:val="0"/>
              <w:jc w:val="right"/>
              <w:rPr>
                <w:color w:val="auto"/>
                <w:sz w:val="20"/>
                <w:szCs w:val="20"/>
                <w:lang w:val="ro-RO"/>
              </w:rPr>
            </w:pPr>
            <w:r w:rsidRPr="00A1769F">
              <w:rPr>
                <w:color w:val="auto"/>
                <w:sz w:val="20"/>
                <w:szCs w:val="20"/>
                <w:lang w:val="ro-RO"/>
              </w:rPr>
              <w:t>170.144,00</w:t>
            </w:r>
          </w:p>
        </w:tc>
        <w:tc>
          <w:tcPr>
            <w:tcW w:w="1480" w:type="dxa"/>
            <w:tcBorders>
              <w:left w:val="single" w:sz="4" w:space="0" w:color="000000"/>
              <w:bottom w:val="single" w:sz="4" w:space="0" w:color="000000"/>
            </w:tcBorders>
            <w:shd w:val="clear" w:color="auto" w:fill="auto"/>
          </w:tcPr>
          <w:p w14:paraId="3B8D18FD" w14:textId="77777777" w:rsidR="00276314" w:rsidRPr="00A1769F" w:rsidRDefault="00276314" w:rsidP="00E902DE">
            <w:pPr>
              <w:pStyle w:val="WW-Default"/>
              <w:snapToGrid w:val="0"/>
              <w:jc w:val="right"/>
              <w:rPr>
                <w:b/>
                <w:color w:val="auto"/>
                <w:sz w:val="20"/>
                <w:szCs w:val="20"/>
                <w:lang w:val="ro-RO"/>
              </w:rPr>
            </w:pPr>
            <w:r w:rsidRPr="00A1769F">
              <w:rPr>
                <w:color w:val="auto"/>
                <w:sz w:val="20"/>
                <w:szCs w:val="20"/>
                <w:lang w:val="ro-RO"/>
              </w:rPr>
              <w:t>260.482,00</w:t>
            </w:r>
          </w:p>
        </w:tc>
        <w:tc>
          <w:tcPr>
            <w:tcW w:w="1677" w:type="dxa"/>
            <w:tcBorders>
              <w:left w:val="single" w:sz="4" w:space="0" w:color="000000"/>
              <w:bottom w:val="single" w:sz="4" w:space="0" w:color="000000"/>
              <w:right w:val="single" w:sz="4" w:space="0" w:color="000000"/>
            </w:tcBorders>
            <w:shd w:val="clear" w:color="auto" w:fill="auto"/>
          </w:tcPr>
          <w:p w14:paraId="2F048245" w14:textId="77777777" w:rsidR="00276314" w:rsidRPr="00A1769F" w:rsidRDefault="00276314" w:rsidP="00E902DE">
            <w:pPr>
              <w:pStyle w:val="WW-Default"/>
              <w:snapToGrid w:val="0"/>
              <w:jc w:val="right"/>
              <w:rPr>
                <w:color w:val="auto"/>
                <w:sz w:val="20"/>
                <w:szCs w:val="20"/>
              </w:rPr>
            </w:pPr>
            <w:r w:rsidRPr="00A1769F">
              <w:rPr>
                <w:b/>
                <w:color w:val="auto"/>
                <w:sz w:val="20"/>
                <w:szCs w:val="20"/>
                <w:lang w:val="ro-RO"/>
              </w:rPr>
              <w:t>621.005,50</w:t>
            </w:r>
          </w:p>
        </w:tc>
      </w:tr>
      <w:tr w:rsidR="00704F98" w:rsidRPr="00A1769F" w14:paraId="41CD9740" w14:textId="77777777" w:rsidTr="00143621">
        <w:trPr>
          <w:trHeight w:val="112"/>
          <w:jc w:val="center"/>
        </w:trPr>
        <w:tc>
          <w:tcPr>
            <w:tcW w:w="1008" w:type="dxa"/>
            <w:tcBorders>
              <w:left w:val="single" w:sz="4" w:space="0" w:color="000000"/>
              <w:bottom w:val="single" w:sz="4" w:space="0" w:color="000000"/>
            </w:tcBorders>
            <w:shd w:val="clear" w:color="auto" w:fill="auto"/>
          </w:tcPr>
          <w:p w14:paraId="247C06F8" w14:textId="77777777" w:rsidR="00CF4A33" w:rsidRPr="00A1769F" w:rsidRDefault="00CF4A33" w:rsidP="00143621">
            <w:pPr>
              <w:pStyle w:val="WW-Default"/>
              <w:snapToGrid w:val="0"/>
              <w:jc w:val="center"/>
              <w:rPr>
                <w:color w:val="auto"/>
                <w:sz w:val="20"/>
                <w:szCs w:val="20"/>
                <w:lang w:val="ro-RO"/>
              </w:rPr>
            </w:pPr>
            <w:r w:rsidRPr="00A1769F">
              <w:rPr>
                <w:b/>
                <w:color w:val="auto"/>
                <w:sz w:val="20"/>
                <w:szCs w:val="20"/>
                <w:lang w:val="ro-RO"/>
              </w:rPr>
              <w:t>2019</w:t>
            </w:r>
          </w:p>
        </w:tc>
        <w:tc>
          <w:tcPr>
            <w:tcW w:w="1440" w:type="dxa"/>
            <w:tcBorders>
              <w:left w:val="single" w:sz="4" w:space="0" w:color="000000"/>
              <w:bottom w:val="single" w:sz="4" w:space="0" w:color="000000"/>
            </w:tcBorders>
            <w:shd w:val="clear" w:color="auto" w:fill="auto"/>
          </w:tcPr>
          <w:p w14:paraId="45241383" w14:textId="77777777" w:rsidR="00CF4A33" w:rsidRPr="00A1769F" w:rsidRDefault="00CF4A33" w:rsidP="00143621">
            <w:pPr>
              <w:pStyle w:val="WW-Default"/>
              <w:snapToGrid w:val="0"/>
              <w:jc w:val="right"/>
              <w:rPr>
                <w:color w:val="auto"/>
                <w:sz w:val="20"/>
                <w:szCs w:val="20"/>
                <w:lang w:val="ro-RO"/>
              </w:rPr>
            </w:pPr>
            <w:r w:rsidRPr="00A1769F">
              <w:rPr>
                <w:color w:val="auto"/>
                <w:sz w:val="20"/>
                <w:szCs w:val="20"/>
                <w:lang w:val="ro-RO"/>
              </w:rPr>
              <w:t>204.747,49</w:t>
            </w:r>
          </w:p>
        </w:tc>
        <w:tc>
          <w:tcPr>
            <w:tcW w:w="1261" w:type="dxa"/>
            <w:tcBorders>
              <w:left w:val="single" w:sz="4" w:space="0" w:color="000000"/>
              <w:bottom w:val="single" w:sz="4" w:space="0" w:color="000000"/>
            </w:tcBorders>
            <w:shd w:val="clear" w:color="auto" w:fill="auto"/>
          </w:tcPr>
          <w:p w14:paraId="140D6401" w14:textId="77777777" w:rsidR="00CF4A33" w:rsidRPr="00A1769F" w:rsidRDefault="00CF4A33" w:rsidP="00143621">
            <w:pPr>
              <w:pStyle w:val="WW-Default"/>
              <w:snapToGrid w:val="0"/>
              <w:jc w:val="right"/>
              <w:rPr>
                <w:color w:val="auto"/>
                <w:sz w:val="20"/>
                <w:szCs w:val="20"/>
                <w:lang w:val="ro-RO"/>
              </w:rPr>
            </w:pPr>
            <w:r w:rsidRPr="00A1769F">
              <w:rPr>
                <w:color w:val="auto"/>
                <w:sz w:val="20"/>
                <w:szCs w:val="20"/>
                <w:lang w:val="ro-RO"/>
              </w:rPr>
              <w:t>0</w:t>
            </w:r>
          </w:p>
        </w:tc>
        <w:tc>
          <w:tcPr>
            <w:tcW w:w="1496" w:type="dxa"/>
            <w:tcBorders>
              <w:left w:val="single" w:sz="4" w:space="0" w:color="000000"/>
              <w:bottom w:val="single" w:sz="4" w:space="0" w:color="000000"/>
            </w:tcBorders>
            <w:shd w:val="clear" w:color="auto" w:fill="auto"/>
          </w:tcPr>
          <w:p w14:paraId="60C244EA" w14:textId="77777777" w:rsidR="00CF4A33" w:rsidRPr="00A1769F" w:rsidRDefault="00CF4A33" w:rsidP="00143621">
            <w:pPr>
              <w:pStyle w:val="WW-Default"/>
              <w:snapToGrid w:val="0"/>
              <w:jc w:val="right"/>
              <w:rPr>
                <w:color w:val="auto"/>
                <w:sz w:val="20"/>
                <w:szCs w:val="20"/>
                <w:lang w:val="ro-RO"/>
              </w:rPr>
            </w:pPr>
            <w:r w:rsidRPr="00A1769F">
              <w:rPr>
                <w:color w:val="auto"/>
                <w:sz w:val="20"/>
                <w:szCs w:val="20"/>
                <w:lang w:val="ro-RO"/>
              </w:rPr>
              <w:t>174.353,00</w:t>
            </w:r>
          </w:p>
        </w:tc>
        <w:tc>
          <w:tcPr>
            <w:tcW w:w="1480" w:type="dxa"/>
            <w:tcBorders>
              <w:left w:val="single" w:sz="4" w:space="0" w:color="000000"/>
              <w:bottom w:val="single" w:sz="4" w:space="0" w:color="000000"/>
            </w:tcBorders>
            <w:shd w:val="clear" w:color="auto" w:fill="auto"/>
          </w:tcPr>
          <w:p w14:paraId="17DABAF3" w14:textId="77777777" w:rsidR="00CF4A33" w:rsidRPr="00A1769F" w:rsidRDefault="00CF4A33" w:rsidP="00143621">
            <w:pPr>
              <w:pStyle w:val="WW-Default"/>
              <w:snapToGrid w:val="0"/>
              <w:jc w:val="right"/>
              <w:rPr>
                <w:b/>
                <w:color w:val="auto"/>
                <w:sz w:val="20"/>
                <w:szCs w:val="20"/>
                <w:lang w:val="ro-RO"/>
              </w:rPr>
            </w:pPr>
            <w:r w:rsidRPr="00A1769F">
              <w:rPr>
                <w:color w:val="auto"/>
                <w:sz w:val="20"/>
                <w:szCs w:val="20"/>
                <w:lang w:val="ro-RO"/>
              </w:rPr>
              <w:t>269.400,00</w:t>
            </w:r>
          </w:p>
        </w:tc>
        <w:tc>
          <w:tcPr>
            <w:tcW w:w="1677" w:type="dxa"/>
            <w:tcBorders>
              <w:left w:val="single" w:sz="4" w:space="0" w:color="000000"/>
              <w:bottom w:val="single" w:sz="4" w:space="0" w:color="000000"/>
              <w:right w:val="single" w:sz="4" w:space="0" w:color="000000"/>
            </w:tcBorders>
            <w:shd w:val="clear" w:color="auto" w:fill="auto"/>
          </w:tcPr>
          <w:p w14:paraId="3D42AC02" w14:textId="77777777" w:rsidR="00CF4A33" w:rsidRPr="00A1769F" w:rsidRDefault="00CF4A33" w:rsidP="00143621">
            <w:pPr>
              <w:pStyle w:val="WW-Default"/>
              <w:snapToGrid w:val="0"/>
              <w:jc w:val="right"/>
              <w:rPr>
                <w:color w:val="auto"/>
                <w:sz w:val="20"/>
                <w:szCs w:val="20"/>
              </w:rPr>
            </w:pPr>
            <w:r w:rsidRPr="00A1769F">
              <w:rPr>
                <w:b/>
                <w:color w:val="auto"/>
                <w:sz w:val="20"/>
                <w:szCs w:val="20"/>
                <w:lang w:val="ro-RO"/>
              </w:rPr>
              <w:t>648.500,49</w:t>
            </w:r>
          </w:p>
        </w:tc>
      </w:tr>
      <w:tr w:rsidR="00D665C3" w:rsidRPr="00A1769F" w14:paraId="5598B096" w14:textId="77777777" w:rsidTr="00D665C3">
        <w:trPr>
          <w:trHeight w:val="112"/>
          <w:jc w:val="center"/>
        </w:trPr>
        <w:tc>
          <w:tcPr>
            <w:tcW w:w="1008" w:type="dxa"/>
            <w:tcBorders>
              <w:left w:val="single" w:sz="4" w:space="0" w:color="000000"/>
              <w:bottom w:val="single" w:sz="4" w:space="0" w:color="000000"/>
            </w:tcBorders>
            <w:shd w:val="clear" w:color="auto" w:fill="auto"/>
          </w:tcPr>
          <w:p w14:paraId="1DE4731D" w14:textId="5F5F555B" w:rsidR="00B731E7" w:rsidRPr="00A1769F" w:rsidRDefault="00AA1289">
            <w:pPr>
              <w:pStyle w:val="WW-Default"/>
              <w:snapToGrid w:val="0"/>
              <w:jc w:val="center"/>
              <w:rPr>
                <w:color w:val="auto"/>
                <w:sz w:val="20"/>
                <w:szCs w:val="20"/>
                <w:lang w:val="ro-RO"/>
              </w:rPr>
            </w:pPr>
            <w:r w:rsidRPr="00A1769F">
              <w:rPr>
                <w:b/>
                <w:color w:val="auto"/>
                <w:sz w:val="20"/>
                <w:szCs w:val="20"/>
                <w:lang w:val="ro-RO"/>
              </w:rPr>
              <w:t>20</w:t>
            </w:r>
            <w:r w:rsidR="00CF4A33" w:rsidRPr="00A1769F">
              <w:rPr>
                <w:b/>
                <w:color w:val="auto"/>
                <w:sz w:val="20"/>
                <w:szCs w:val="20"/>
                <w:lang w:val="ro-RO"/>
              </w:rPr>
              <w:t>20</w:t>
            </w:r>
          </w:p>
        </w:tc>
        <w:tc>
          <w:tcPr>
            <w:tcW w:w="1440" w:type="dxa"/>
            <w:tcBorders>
              <w:left w:val="single" w:sz="4" w:space="0" w:color="000000"/>
              <w:bottom w:val="single" w:sz="4" w:space="0" w:color="000000"/>
            </w:tcBorders>
            <w:shd w:val="clear" w:color="auto" w:fill="auto"/>
          </w:tcPr>
          <w:p w14:paraId="6020E7FD" w14:textId="6B9E49CB" w:rsidR="00B731E7" w:rsidRPr="00A1769F" w:rsidRDefault="00276314">
            <w:pPr>
              <w:pStyle w:val="WW-Default"/>
              <w:snapToGrid w:val="0"/>
              <w:jc w:val="right"/>
              <w:rPr>
                <w:color w:val="auto"/>
                <w:sz w:val="20"/>
                <w:szCs w:val="20"/>
                <w:lang w:val="ro-RO"/>
              </w:rPr>
            </w:pPr>
            <w:r w:rsidRPr="00A1769F">
              <w:rPr>
                <w:color w:val="auto"/>
                <w:sz w:val="20"/>
                <w:szCs w:val="20"/>
                <w:lang w:val="ro-RO"/>
              </w:rPr>
              <w:t>20</w:t>
            </w:r>
            <w:r w:rsidR="00CF4A33" w:rsidRPr="00A1769F">
              <w:rPr>
                <w:color w:val="auto"/>
                <w:sz w:val="20"/>
                <w:szCs w:val="20"/>
                <w:lang w:val="ro-RO"/>
              </w:rPr>
              <w:t>0</w:t>
            </w:r>
            <w:r w:rsidR="00CE4172" w:rsidRPr="00A1769F">
              <w:rPr>
                <w:color w:val="auto"/>
                <w:sz w:val="20"/>
                <w:szCs w:val="20"/>
                <w:lang w:val="ro-RO"/>
              </w:rPr>
              <w:t>.</w:t>
            </w:r>
            <w:r w:rsidRPr="00A1769F">
              <w:rPr>
                <w:color w:val="auto"/>
                <w:sz w:val="20"/>
                <w:szCs w:val="20"/>
                <w:lang w:val="ro-RO"/>
              </w:rPr>
              <w:t>47</w:t>
            </w:r>
            <w:r w:rsidR="00CF4A33" w:rsidRPr="00A1769F">
              <w:rPr>
                <w:color w:val="auto"/>
                <w:sz w:val="20"/>
                <w:szCs w:val="20"/>
                <w:lang w:val="ro-RO"/>
              </w:rPr>
              <w:t>6</w:t>
            </w:r>
            <w:r w:rsidR="00B731E7" w:rsidRPr="00A1769F">
              <w:rPr>
                <w:color w:val="auto"/>
                <w:sz w:val="20"/>
                <w:szCs w:val="20"/>
                <w:lang w:val="ro-RO"/>
              </w:rPr>
              <w:t>,</w:t>
            </w:r>
            <w:r w:rsidR="00CF4A33" w:rsidRPr="00A1769F">
              <w:rPr>
                <w:color w:val="auto"/>
                <w:sz w:val="20"/>
                <w:szCs w:val="20"/>
                <w:lang w:val="ro-RO"/>
              </w:rPr>
              <w:t>27</w:t>
            </w:r>
          </w:p>
        </w:tc>
        <w:tc>
          <w:tcPr>
            <w:tcW w:w="1261" w:type="dxa"/>
            <w:tcBorders>
              <w:left w:val="single" w:sz="4" w:space="0" w:color="000000"/>
              <w:bottom w:val="single" w:sz="4" w:space="0" w:color="000000"/>
            </w:tcBorders>
            <w:shd w:val="clear" w:color="auto" w:fill="auto"/>
          </w:tcPr>
          <w:p w14:paraId="6970C78C"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0</w:t>
            </w:r>
          </w:p>
        </w:tc>
        <w:tc>
          <w:tcPr>
            <w:tcW w:w="1496" w:type="dxa"/>
            <w:tcBorders>
              <w:left w:val="single" w:sz="4" w:space="0" w:color="000000"/>
              <w:bottom w:val="single" w:sz="4" w:space="0" w:color="000000"/>
            </w:tcBorders>
            <w:shd w:val="clear" w:color="auto" w:fill="auto"/>
          </w:tcPr>
          <w:p w14:paraId="26A4429E" w14:textId="5EA75F6C" w:rsidR="00B731E7" w:rsidRPr="00A1769F" w:rsidRDefault="00B731E7">
            <w:pPr>
              <w:pStyle w:val="WW-Default"/>
              <w:snapToGrid w:val="0"/>
              <w:jc w:val="right"/>
              <w:rPr>
                <w:color w:val="auto"/>
                <w:sz w:val="20"/>
                <w:szCs w:val="20"/>
                <w:lang w:val="ro-RO"/>
              </w:rPr>
            </w:pPr>
            <w:r w:rsidRPr="00A1769F">
              <w:rPr>
                <w:color w:val="auto"/>
                <w:sz w:val="20"/>
                <w:szCs w:val="20"/>
                <w:lang w:val="ro-RO"/>
              </w:rPr>
              <w:t>1</w:t>
            </w:r>
            <w:r w:rsidR="00CF4A33" w:rsidRPr="00A1769F">
              <w:rPr>
                <w:color w:val="auto"/>
                <w:sz w:val="20"/>
                <w:szCs w:val="20"/>
                <w:lang w:val="ro-RO"/>
              </w:rPr>
              <w:t>80</w:t>
            </w:r>
            <w:r w:rsidR="00CE4172" w:rsidRPr="00A1769F">
              <w:rPr>
                <w:color w:val="auto"/>
                <w:sz w:val="20"/>
                <w:szCs w:val="20"/>
                <w:lang w:val="ro-RO"/>
              </w:rPr>
              <w:t>.</w:t>
            </w:r>
            <w:r w:rsidR="00CF4A33" w:rsidRPr="00A1769F">
              <w:rPr>
                <w:color w:val="auto"/>
                <w:sz w:val="20"/>
                <w:szCs w:val="20"/>
                <w:lang w:val="ro-RO"/>
              </w:rPr>
              <w:t>614</w:t>
            </w:r>
            <w:r w:rsidR="00AA1289" w:rsidRPr="00A1769F">
              <w:rPr>
                <w:color w:val="auto"/>
                <w:sz w:val="20"/>
                <w:szCs w:val="20"/>
                <w:lang w:val="ro-RO"/>
              </w:rPr>
              <w:t>,</w:t>
            </w:r>
            <w:r w:rsidR="00EB2787" w:rsidRPr="00A1769F">
              <w:rPr>
                <w:color w:val="auto"/>
                <w:sz w:val="20"/>
                <w:szCs w:val="20"/>
                <w:lang w:val="ro-RO"/>
              </w:rPr>
              <w:t>00</w:t>
            </w:r>
          </w:p>
        </w:tc>
        <w:tc>
          <w:tcPr>
            <w:tcW w:w="1480" w:type="dxa"/>
            <w:tcBorders>
              <w:left w:val="single" w:sz="4" w:space="0" w:color="000000"/>
              <w:bottom w:val="single" w:sz="4" w:space="0" w:color="000000"/>
            </w:tcBorders>
            <w:shd w:val="clear" w:color="auto" w:fill="auto"/>
          </w:tcPr>
          <w:p w14:paraId="069C6B70" w14:textId="04B2AD9E" w:rsidR="00B731E7" w:rsidRPr="00A1769F" w:rsidRDefault="00B731E7">
            <w:pPr>
              <w:pStyle w:val="WW-Default"/>
              <w:snapToGrid w:val="0"/>
              <w:jc w:val="right"/>
              <w:rPr>
                <w:b/>
                <w:color w:val="auto"/>
                <w:sz w:val="20"/>
                <w:szCs w:val="20"/>
                <w:lang w:val="ro-RO"/>
              </w:rPr>
            </w:pPr>
            <w:r w:rsidRPr="00A1769F">
              <w:rPr>
                <w:color w:val="auto"/>
                <w:sz w:val="20"/>
                <w:szCs w:val="20"/>
                <w:lang w:val="ro-RO"/>
              </w:rPr>
              <w:t>2</w:t>
            </w:r>
            <w:r w:rsidR="00CF4A33" w:rsidRPr="00A1769F">
              <w:rPr>
                <w:color w:val="auto"/>
                <w:sz w:val="20"/>
                <w:szCs w:val="20"/>
                <w:lang w:val="ro-RO"/>
              </w:rPr>
              <w:t>5</w:t>
            </w:r>
            <w:r w:rsidR="00EB2787" w:rsidRPr="00A1769F">
              <w:rPr>
                <w:color w:val="auto"/>
                <w:sz w:val="20"/>
                <w:szCs w:val="20"/>
                <w:lang w:val="ro-RO"/>
              </w:rPr>
              <w:t>6</w:t>
            </w:r>
            <w:r w:rsidR="00CE4172" w:rsidRPr="00A1769F">
              <w:rPr>
                <w:color w:val="auto"/>
                <w:sz w:val="20"/>
                <w:szCs w:val="20"/>
                <w:lang w:val="ro-RO"/>
              </w:rPr>
              <w:t>.</w:t>
            </w:r>
            <w:r w:rsidR="00EB2787" w:rsidRPr="00A1769F">
              <w:rPr>
                <w:color w:val="auto"/>
                <w:sz w:val="20"/>
                <w:szCs w:val="20"/>
                <w:lang w:val="ro-RO"/>
              </w:rPr>
              <w:t>4</w:t>
            </w:r>
            <w:r w:rsidR="00CF4A33" w:rsidRPr="00A1769F">
              <w:rPr>
                <w:color w:val="auto"/>
                <w:sz w:val="20"/>
                <w:szCs w:val="20"/>
                <w:lang w:val="ro-RO"/>
              </w:rPr>
              <w:t>99</w:t>
            </w:r>
            <w:r w:rsidR="00237B47" w:rsidRPr="00A1769F">
              <w:rPr>
                <w:color w:val="auto"/>
                <w:sz w:val="20"/>
                <w:szCs w:val="20"/>
                <w:lang w:val="ro-RO"/>
              </w:rPr>
              <w:t>,00</w:t>
            </w:r>
          </w:p>
        </w:tc>
        <w:tc>
          <w:tcPr>
            <w:tcW w:w="1677" w:type="dxa"/>
            <w:tcBorders>
              <w:left w:val="single" w:sz="4" w:space="0" w:color="000000"/>
              <w:bottom w:val="single" w:sz="4" w:space="0" w:color="000000"/>
              <w:right w:val="single" w:sz="4" w:space="0" w:color="000000"/>
            </w:tcBorders>
            <w:shd w:val="clear" w:color="auto" w:fill="auto"/>
          </w:tcPr>
          <w:p w14:paraId="39D25877" w14:textId="003F752A" w:rsidR="00B731E7" w:rsidRPr="00A1769F" w:rsidRDefault="00EB2787">
            <w:pPr>
              <w:pStyle w:val="WW-Default"/>
              <w:snapToGrid w:val="0"/>
              <w:jc w:val="right"/>
              <w:rPr>
                <w:color w:val="auto"/>
                <w:sz w:val="20"/>
                <w:szCs w:val="20"/>
              </w:rPr>
            </w:pPr>
            <w:r w:rsidRPr="00A1769F">
              <w:rPr>
                <w:b/>
                <w:color w:val="auto"/>
                <w:sz w:val="20"/>
                <w:szCs w:val="20"/>
                <w:lang w:val="ro-RO"/>
              </w:rPr>
              <w:t>6</w:t>
            </w:r>
            <w:r w:rsidR="00CF4A33" w:rsidRPr="00A1769F">
              <w:rPr>
                <w:b/>
                <w:color w:val="auto"/>
                <w:sz w:val="20"/>
                <w:szCs w:val="20"/>
                <w:lang w:val="ro-RO"/>
              </w:rPr>
              <w:t>37.589</w:t>
            </w:r>
            <w:r w:rsidR="00237B47" w:rsidRPr="00A1769F">
              <w:rPr>
                <w:b/>
                <w:color w:val="auto"/>
                <w:sz w:val="20"/>
                <w:szCs w:val="20"/>
                <w:lang w:val="ro-RO"/>
              </w:rPr>
              <w:t>,</w:t>
            </w:r>
            <w:r w:rsidR="00CF4A33" w:rsidRPr="00A1769F">
              <w:rPr>
                <w:b/>
                <w:color w:val="auto"/>
                <w:sz w:val="20"/>
                <w:szCs w:val="20"/>
                <w:lang w:val="ro-RO"/>
              </w:rPr>
              <w:t>27</w:t>
            </w:r>
          </w:p>
        </w:tc>
      </w:tr>
      <w:tr w:rsidR="00D665C3" w:rsidRPr="00A1769F" w14:paraId="145DF337" w14:textId="77777777" w:rsidTr="00D665C3">
        <w:trPr>
          <w:trHeight w:val="112"/>
          <w:jc w:val="center"/>
        </w:trPr>
        <w:tc>
          <w:tcPr>
            <w:tcW w:w="1008" w:type="dxa"/>
            <w:tcBorders>
              <w:top w:val="single" w:sz="4" w:space="0" w:color="000000"/>
              <w:left w:val="single" w:sz="4" w:space="0" w:color="000000"/>
              <w:bottom w:val="single" w:sz="4" w:space="0" w:color="000000"/>
            </w:tcBorders>
            <w:shd w:val="clear" w:color="auto" w:fill="auto"/>
          </w:tcPr>
          <w:p w14:paraId="5DBB3EC9"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TOTAL</w:t>
            </w:r>
          </w:p>
        </w:tc>
        <w:tc>
          <w:tcPr>
            <w:tcW w:w="1440" w:type="dxa"/>
            <w:tcBorders>
              <w:top w:val="single" w:sz="4" w:space="0" w:color="000000"/>
              <w:left w:val="single" w:sz="4" w:space="0" w:color="000000"/>
              <w:bottom w:val="single" w:sz="4" w:space="0" w:color="000000"/>
            </w:tcBorders>
            <w:shd w:val="clear" w:color="auto" w:fill="auto"/>
          </w:tcPr>
          <w:p w14:paraId="73648C1E" w14:textId="77777777" w:rsidR="00B731E7" w:rsidRPr="00A1769F" w:rsidRDefault="00EB2787">
            <w:pPr>
              <w:pStyle w:val="WW-Default"/>
              <w:snapToGrid w:val="0"/>
              <w:jc w:val="right"/>
              <w:rPr>
                <w:b/>
                <w:color w:val="auto"/>
                <w:sz w:val="20"/>
                <w:szCs w:val="20"/>
                <w:lang w:val="ro-RO"/>
              </w:rPr>
            </w:pPr>
            <w:r w:rsidRPr="00A1769F">
              <w:rPr>
                <w:b/>
                <w:color w:val="auto"/>
                <w:sz w:val="20"/>
                <w:szCs w:val="20"/>
                <w:lang w:val="ro-RO"/>
              </w:rPr>
              <w:t>3</w:t>
            </w:r>
            <w:r w:rsidR="00CE4172" w:rsidRPr="00A1769F">
              <w:rPr>
                <w:b/>
                <w:color w:val="auto"/>
                <w:sz w:val="20"/>
                <w:szCs w:val="20"/>
                <w:lang w:val="ro-RO"/>
              </w:rPr>
              <w:t>.</w:t>
            </w:r>
            <w:r w:rsidRPr="00A1769F">
              <w:rPr>
                <w:b/>
                <w:color w:val="auto"/>
                <w:sz w:val="20"/>
                <w:szCs w:val="20"/>
                <w:lang w:val="ro-RO"/>
              </w:rPr>
              <w:t>0</w:t>
            </w:r>
            <w:r w:rsidR="00AA1289" w:rsidRPr="00A1769F">
              <w:rPr>
                <w:b/>
                <w:color w:val="auto"/>
                <w:sz w:val="20"/>
                <w:szCs w:val="20"/>
                <w:lang w:val="ro-RO"/>
              </w:rPr>
              <w:t>94</w:t>
            </w:r>
            <w:r w:rsidR="00CE4172" w:rsidRPr="00A1769F">
              <w:rPr>
                <w:b/>
                <w:color w:val="auto"/>
                <w:sz w:val="20"/>
                <w:szCs w:val="20"/>
                <w:lang w:val="ro-RO"/>
              </w:rPr>
              <w:t>.</w:t>
            </w:r>
            <w:r w:rsidRPr="00A1769F">
              <w:rPr>
                <w:b/>
                <w:color w:val="auto"/>
                <w:sz w:val="20"/>
                <w:szCs w:val="20"/>
                <w:lang w:val="ro-RO"/>
              </w:rPr>
              <w:t>46</w:t>
            </w:r>
            <w:r w:rsidR="00AA1289" w:rsidRPr="00A1769F">
              <w:rPr>
                <w:b/>
                <w:color w:val="auto"/>
                <w:sz w:val="20"/>
                <w:szCs w:val="20"/>
                <w:lang w:val="ro-RO"/>
              </w:rPr>
              <w:t>5</w:t>
            </w:r>
            <w:r w:rsidR="00B731E7" w:rsidRPr="00A1769F">
              <w:rPr>
                <w:b/>
                <w:color w:val="auto"/>
                <w:sz w:val="20"/>
                <w:szCs w:val="20"/>
                <w:lang w:val="ro-RO"/>
              </w:rPr>
              <w:t>,</w:t>
            </w:r>
            <w:r w:rsidRPr="00A1769F">
              <w:rPr>
                <w:b/>
                <w:color w:val="auto"/>
                <w:sz w:val="20"/>
                <w:szCs w:val="20"/>
                <w:lang w:val="ro-RO"/>
              </w:rPr>
              <w:t>0</w:t>
            </w:r>
            <w:r w:rsidR="00CE4172" w:rsidRPr="00A1769F">
              <w:rPr>
                <w:b/>
                <w:color w:val="auto"/>
                <w:sz w:val="20"/>
                <w:szCs w:val="20"/>
                <w:lang w:val="ro-RO"/>
              </w:rPr>
              <w:t>9</w:t>
            </w:r>
          </w:p>
        </w:tc>
        <w:tc>
          <w:tcPr>
            <w:tcW w:w="1261" w:type="dxa"/>
            <w:tcBorders>
              <w:top w:val="single" w:sz="4" w:space="0" w:color="000000"/>
              <w:left w:val="single" w:sz="4" w:space="0" w:color="000000"/>
              <w:bottom w:val="single" w:sz="4" w:space="0" w:color="000000"/>
            </w:tcBorders>
            <w:shd w:val="clear" w:color="auto" w:fill="auto"/>
          </w:tcPr>
          <w:p w14:paraId="736058B3" w14:textId="77777777" w:rsidR="00B731E7" w:rsidRPr="00A1769F" w:rsidRDefault="00B731E7">
            <w:pPr>
              <w:pStyle w:val="WW-Default"/>
              <w:snapToGrid w:val="0"/>
              <w:jc w:val="right"/>
              <w:rPr>
                <w:b/>
                <w:color w:val="auto"/>
                <w:sz w:val="20"/>
                <w:szCs w:val="20"/>
                <w:lang w:val="ro-RO"/>
              </w:rPr>
            </w:pPr>
            <w:r w:rsidRPr="00A1769F">
              <w:rPr>
                <w:b/>
                <w:color w:val="auto"/>
                <w:sz w:val="20"/>
                <w:szCs w:val="20"/>
                <w:lang w:val="ro-RO"/>
              </w:rPr>
              <w:t>79.925,87</w:t>
            </w:r>
          </w:p>
        </w:tc>
        <w:tc>
          <w:tcPr>
            <w:tcW w:w="1496" w:type="dxa"/>
            <w:tcBorders>
              <w:top w:val="single" w:sz="4" w:space="0" w:color="000000"/>
              <w:left w:val="single" w:sz="4" w:space="0" w:color="000000"/>
              <w:bottom w:val="single" w:sz="4" w:space="0" w:color="000000"/>
            </w:tcBorders>
            <w:shd w:val="clear" w:color="auto" w:fill="auto"/>
          </w:tcPr>
          <w:p w14:paraId="5237CA54" w14:textId="77777777" w:rsidR="00B731E7" w:rsidRPr="00A1769F" w:rsidRDefault="00AA1289">
            <w:pPr>
              <w:pStyle w:val="WW-Default"/>
              <w:snapToGrid w:val="0"/>
              <w:jc w:val="right"/>
              <w:rPr>
                <w:b/>
                <w:color w:val="auto"/>
                <w:sz w:val="20"/>
                <w:szCs w:val="20"/>
                <w:lang w:val="ro-RO"/>
              </w:rPr>
            </w:pPr>
            <w:r w:rsidRPr="00A1769F">
              <w:rPr>
                <w:b/>
                <w:color w:val="auto"/>
                <w:sz w:val="20"/>
                <w:szCs w:val="20"/>
                <w:lang w:val="ro-RO"/>
              </w:rPr>
              <w:t>3.</w:t>
            </w:r>
            <w:r w:rsidR="00EB2787" w:rsidRPr="00A1769F">
              <w:rPr>
                <w:b/>
                <w:color w:val="auto"/>
                <w:sz w:val="20"/>
                <w:szCs w:val="20"/>
                <w:lang w:val="ro-RO"/>
              </w:rPr>
              <w:t>32</w:t>
            </w:r>
            <w:r w:rsidRPr="00A1769F">
              <w:rPr>
                <w:b/>
                <w:color w:val="auto"/>
                <w:sz w:val="20"/>
                <w:szCs w:val="20"/>
                <w:lang w:val="ro-RO"/>
              </w:rPr>
              <w:t>7</w:t>
            </w:r>
            <w:r w:rsidR="00CE4172" w:rsidRPr="00A1769F">
              <w:rPr>
                <w:b/>
                <w:color w:val="auto"/>
                <w:sz w:val="20"/>
                <w:szCs w:val="20"/>
                <w:lang w:val="ro-RO"/>
              </w:rPr>
              <w:t>.</w:t>
            </w:r>
            <w:r w:rsidR="00EB2787" w:rsidRPr="00A1769F">
              <w:rPr>
                <w:b/>
                <w:color w:val="auto"/>
                <w:sz w:val="20"/>
                <w:szCs w:val="20"/>
                <w:lang w:val="ro-RO"/>
              </w:rPr>
              <w:t>564</w:t>
            </w:r>
            <w:r w:rsidR="00B731E7" w:rsidRPr="00A1769F">
              <w:rPr>
                <w:b/>
                <w:color w:val="auto"/>
                <w:sz w:val="20"/>
                <w:szCs w:val="20"/>
                <w:lang w:val="ro-RO"/>
              </w:rPr>
              <w:t>,</w:t>
            </w:r>
            <w:r w:rsidRPr="00A1769F">
              <w:rPr>
                <w:b/>
                <w:color w:val="auto"/>
                <w:sz w:val="20"/>
                <w:szCs w:val="20"/>
                <w:lang w:val="ro-RO"/>
              </w:rPr>
              <w:t>73</w:t>
            </w:r>
          </w:p>
        </w:tc>
        <w:tc>
          <w:tcPr>
            <w:tcW w:w="1480" w:type="dxa"/>
            <w:tcBorders>
              <w:top w:val="single" w:sz="4" w:space="0" w:color="000000"/>
              <w:left w:val="single" w:sz="4" w:space="0" w:color="000000"/>
              <w:bottom w:val="single" w:sz="4" w:space="0" w:color="000000"/>
            </w:tcBorders>
            <w:shd w:val="clear" w:color="auto" w:fill="auto"/>
          </w:tcPr>
          <w:p w14:paraId="4159E9BC" w14:textId="77777777" w:rsidR="00B731E7" w:rsidRPr="00A1769F" w:rsidRDefault="00AA1289">
            <w:pPr>
              <w:pStyle w:val="WW-Default"/>
              <w:snapToGrid w:val="0"/>
              <w:jc w:val="right"/>
              <w:rPr>
                <w:b/>
                <w:color w:val="auto"/>
                <w:sz w:val="20"/>
                <w:szCs w:val="20"/>
                <w:lang w:val="ro-RO"/>
              </w:rPr>
            </w:pPr>
            <w:r w:rsidRPr="00A1769F">
              <w:rPr>
                <w:b/>
                <w:color w:val="auto"/>
                <w:sz w:val="20"/>
                <w:szCs w:val="20"/>
                <w:lang w:val="ro-RO"/>
              </w:rPr>
              <w:t>4</w:t>
            </w:r>
            <w:r w:rsidR="00CE4172" w:rsidRPr="00A1769F">
              <w:rPr>
                <w:b/>
                <w:color w:val="auto"/>
                <w:sz w:val="20"/>
                <w:szCs w:val="20"/>
                <w:lang w:val="ro-RO"/>
              </w:rPr>
              <w:t>.</w:t>
            </w:r>
            <w:r w:rsidRPr="00A1769F">
              <w:rPr>
                <w:b/>
                <w:color w:val="auto"/>
                <w:sz w:val="20"/>
                <w:szCs w:val="20"/>
                <w:lang w:val="ro-RO"/>
              </w:rPr>
              <w:t>2</w:t>
            </w:r>
            <w:r w:rsidR="00EB2787" w:rsidRPr="00A1769F">
              <w:rPr>
                <w:b/>
                <w:color w:val="auto"/>
                <w:sz w:val="20"/>
                <w:szCs w:val="20"/>
                <w:lang w:val="ro-RO"/>
              </w:rPr>
              <w:t>9</w:t>
            </w:r>
            <w:r w:rsidRPr="00A1769F">
              <w:rPr>
                <w:b/>
                <w:color w:val="auto"/>
                <w:sz w:val="20"/>
                <w:szCs w:val="20"/>
                <w:lang w:val="ro-RO"/>
              </w:rPr>
              <w:t>5</w:t>
            </w:r>
            <w:r w:rsidR="00CE4172" w:rsidRPr="00A1769F">
              <w:rPr>
                <w:b/>
                <w:color w:val="auto"/>
                <w:sz w:val="20"/>
                <w:szCs w:val="20"/>
                <w:lang w:val="ro-RO"/>
              </w:rPr>
              <w:t>.</w:t>
            </w:r>
            <w:r w:rsidR="00EB2787" w:rsidRPr="00A1769F">
              <w:rPr>
                <w:b/>
                <w:color w:val="auto"/>
                <w:sz w:val="20"/>
                <w:szCs w:val="20"/>
                <w:lang w:val="ro-RO"/>
              </w:rPr>
              <w:t>626</w:t>
            </w:r>
            <w:r w:rsidR="00B731E7" w:rsidRPr="00A1769F">
              <w:rPr>
                <w:b/>
                <w:color w:val="auto"/>
                <w:sz w:val="20"/>
                <w:szCs w:val="20"/>
                <w:lang w:val="ro-RO"/>
              </w:rPr>
              <w:t>,88</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31689662" w14:textId="77777777" w:rsidR="00B731E7" w:rsidRPr="00A1769F" w:rsidRDefault="00AA1289">
            <w:pPr>
              <w:pStyle w:val="WW-Default"/>
              <w:snapToGrid w:val="0"/>
              <w:jc w:val="right"/>
              <w:rPr>
                <w:color w:val="auto"/>
                <w:sz w:val="20"/>
                <w:szCs w:val="20"/>
              </w:rPr>
            </w:pPr>
            <w:r w:rsidRPr="00A1769F">
              <w:rPr>
                <w:b/>
                <w:color w:val="auto"/>
                <w:sz w:val="20"/>
                <w:szCs w:val="20"/>
                <w:lang w:val="ro-RO"/>
              </w:rPr>
              <w:t>10</w:t>
            </w:r>
            <w:r w:rsidR="00CE4172" w:rsidRPr="00A1769F">
              <w:rPr>
                <w:b/>
                <w:color w:val="auto"/>
                <w:sz w:val="20"/>
                <w:szCs w:val="20"/>
                <w:lang w:val="ro-RO"/>
              </w:rPr>
              <w:t>.</w:t>
            </w:r>
            <w:r w:rsidR="00EB2787" w:rsidRPr="00A1769F">
              <w:rPr>
                <w:b/>
                <w:color w:val="auto"/>
                <w:sz w:val="20"/>
                <w:szCs w:val="20"/>
                <w:lang w:val="ro-RO"/>
              </w:rPr>
              <w:t>997</w:t>
            </w:r>
            <w:r w:rsidR="00CE4172" w:rsidRPr="00A1769F">
              <w:rPr>
                <w:b/>
                <w:color w:val="auto"/>
                <w:sz w:val="20"/>
                <w:szCs w:val="20"/>
                <w:lang w:val="ro-RO"/>
              </w:rPr>
              <w:t>.5</w:t>
            </w:r>
            <w:r w:rsidR="00EB2787" w:rsidRPr="00A1769F">
              <w:rPr>
                <w:b/>
                <w:color w:val="auto"/>
                <w:sz w:val="20"/>
                <w:szCs w:val="20"/>
                <w:lang w:val="ro-RO"/>
              </w:rPr>
              <w:t>82</w:t>
            </w:r>
            <w:r w:rsidR="00B731E7" w:rsidRPr="00A1769F">
              <w:rPr>
                <w:b/>
                <w:color w:val="auto"/>
                <w:sz w:val="20"/>
                <w:szCs w:val="20"/>
                <w:lang w:val="ro-RO"/>
              </w:rPr>
              <w:t>,</w:t>
            </w:r>
            <w:r w:rsidR="00EB2787" w:rsidRPr="00A1769F">
              <w:rPr>
                <w:b/>
                <w:color w:val="auto"/>
                <w:sz w:val="20"/>
                <w:szCs w:val="20"/>
                <w:lang w:val="ro-RO"/>
              </w:rPr>
              <w:t>5</w:t>
            </w:r>
            <w:r w:rsidRPr="00A1769F">
              <w:rPr>
                <w:b/>
                <w:color w:val="auto"/>
                <w:sz w:val="20"/>
                <w:szCs w:val="20"/>
                <w:lang w:val="ro-RO"/>
              </w:rPr>
              <w:t>7</w:t>
            </w:r>
          </w:p>
        </w:tc>
      </w:tr>
    </w:tbl>
    <w:p w14:paraId="73482EA3" w14:textId="77777777" w:rsidR="00B731E7" w:rsidRPr="00A1769F" w:rsidRDefault="00B731E7">
      <w:pPr>
        <w:pStyle w:val="WW-Default"/>
        <w:ind w:firstLine="900"/>
        <w:jc w:val="both"/>
        <w:rPr>
          <w:color w:val="auto"/>
          <w:sz w:val="21"/>
          <w:szCs w:val="21"/>
          <w:lang w:val="ro-RO"/>
        </w:rPr>
      </w:pPr>
    </w:p>
    <w:p w14:paraId="3332231E" w14:textId="31D966BC" w:rsidR="00B731E7" w:rsidRPr="00A1769F" w:rsidRDefault="00B731E7">
      <w:pPr>
        <w:pStyle w:val="WW-Default"/>
        <w:ind w:firstLine="900"/>
        <w:jc w:val="both"/>
        <w:rPr>
          <w:color w:val="auto"/>
          <w:sz w:val="22"/>
          <w:szCs w:val="22"/>
          <w:lang w:val="ro-RO"/>
        </w:rPr>
      </w:pPr>
      <w:r w:rsidRPr="00A1769F">
        <w:rPr>
          <w:color w:val="auto"/>
          <w:sz w:val="22"/>
          <w:szCs w:val="22"/>
          <w:lang w:val="ro-RO"/>
        </w:rPr>
        <w:t xml:space="preserve">Tabel 3: </w:t>
      </w:r>
      <w:proofErr w:type="spellStart"/>
      <w:r w:rsidRPr="00A1769F">
        <w:rPr>
          <w:color w:val="auto"/>
          <w:sz w:val="22"/>
          <w:szCs w:val="22"/>
          <w:lang w:val="ro-RO"/>
        </w:rPr>
        <w:t>Situaţia</w:t>
      </w:r>
      <w:proofErr w:type="spellEnd"/>
      <w:r w:rsidRPr="00A1769F">
        <w:rPr>
          <w:color w:val="auto"/>
          <w:sz w:val="22"/>
          <w:szCs w:val="22"/>
          <w:lang w:val="ro-RO"/>
        </w:rPr>
        <w:t xml:space="preserve"> </w:t>
      </w:r>
      <w:proofErr w:type="spellStart"/>
      <w:r w:rsidRPr="00A1769F">
        <w:rPr>
          <w:color w:val="auto"/>
          <w:sz w:val="22"/>
          <w:szCs w:val="22"/>
          <w:lang w:val="ro-RO"/>
        </w:rPr>
        <w:t>producţiei</w:t>
      </w:r>
      <w:proofErr w:type="spellEnd"/>
      <w:r w:rsidRPr="00A1769F">
        <w:rPr>
          <w:color w:val="auto"/>
          <w:sz w:val="22"/>
          <w:szCs w:val="22"/>
          <w:lang w:val="ro-RO"/>
        </w:rPr>
        <w:t xml:space="preserve"> de canal epurare în perioada 2005 – 20</w:t>
      </w:r>
      <w:r w:rsidR="00CF4A33" w:rsidRPr="00A1769F">
        <w:rPr>
          <w:color w:val="auto"/>
          <w:sz w:val="22"/>
          <w:szCs w:val="22"/>
          <w:lang w:val="ro-RO"/>
        </w:rPr>
        <w:t>20</w:t>
      </w:r>
      <w:r w:rsidRPr="00A1769F">
        <w:rPr>
          <w:color w:val="auto"/>
          <w:sz w:val="22"/>
          <w:szCs w:val="22"/>
          <w:lang w:val="ro-RO"/>
        </w:rPr>
        <w:t>:</w:t>
      </w:r>
    </w:p>
    <w:p w14:paraId="257A1223" w14:textId="77777777" w:rsidR="00B731E7" w:rsidRPr="00A1769F" w:rsidRDefault="00B731E7">
      <w:pPr>
        <w:pStyle w:val="WW-Default"/>
        <w:ind w:firstLine="900"/>
        <w:jc w:val="both"/>
        <w:rPr>
          <w:color w:val="auto"/>
          <w:sz w:val="21"/>
          <w:szCs w:val="21"/>
          <w:lang w:val="ro-RO"/>
        </w:rPr>
      </w:pPr>
    </w:p>
    <w:tbl>
      <w:tblPr>
        <w:tblW w:w="0" w:type="auto"/>
        <w:jc w:val="center"/>
        <w:tblLayout w:type="fixed"/>
        <w:tblLook w:val="0000" w:firstRow="0" w:lastRow="0" w:firstColumn="0" w:lastColumn="0" w:noHBand="0" w:noVBand="0"/>
      </w:tblPr>
      <w:tblGrid>
        <w:gridCol w:w="1007"/>
        <w:gridCol w:w="2519"/>
      </w:tblGrid>
      <w:tr w:rsidR="00B731E7" w:rsidRPr="00A1769F" w14:paraId="2C2C38C8"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57169331" w14:textId="77777777" w:rsidR="00B731E7" w:rsidRPr="00A1769F" w:rsidRDefault="00B731E7">
            <w:pPr>
              <w:pStyle w:val="WW-Default"/>
              <w:snapToGrid w:val="0"/>
              <w:jc w:val="center"/>
              <w:rPr>
                <w:b/>
                <w:color w:val="auto"/>
                <w:sz w:val="20"/>
                <w:szCs w:val="22"/>
                <w:lang w:val="ro-RO"/>
              </w:rPr>
            </w:pPr>
            <w:r w:rsidRPr="00A1769F">
              <w:rPr>
                <w:b/>
                <w:color w:val="auto"/>
                <w:sz w:val="20"/>
                <w:szCs w:val="22"/>
                <w:lang w:val="ro-RO"/>
              </w:rPr>
              <w:t>An</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819ADC6" w14:textId="77777777" w:rsidR="00B731E7" w:rsidRPr="00A1769F" w:rsidRDefault="00B731E7">
            <w:pPr>
              <w:pStyle w:val="WW-Default"/>
              <w:snapToGrid w:val="0"/>
              <w:jc w:val="center"/>
              <w:rPr>
                <w:color w:val="auto"/>
              </w:rPr>
            </w:pPr>
            <w:r w:rsidRPr="00A1769F">
              <w:rPr>
                <w:b/>
                <w:color w:val="auto"/>
                <w:sz w:val="20"/>
                <w:szCs w:val="22"/>
                <w:lang w:val="ro-RO"/>
              </w:rPr>
              <w:t>Total mc apă uzată</w:t>
            </w:r>
          </w:p>
        </w:tc>
      </w:tr>
      <w:tr w:rsidR="00B731E7" w:rsidRPr="00A1769F" w14:paraId="2D5126A6"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378B1ECF"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2005</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F29AFFB" w14:textId="77777777" w:rsidR="00B731E7" w:rsidRPr="00A1769F" w:rsidRDefault="00B731E7">
            <w:pPr>
              <w:pStyle w:val="WW-Default"/>
              <w:snapToGrid w:val="0"/>
              <w:jc w:val="right"/>
              <w:rPr>
                <w:color w:val="auto"/>
              </w:rPr>
            </w:pPr>
            <w:r w:rsidRPr="00A1769F">
              <w:rPr>
                <w:color w:val="auto"/>
                <w:sz w:val="20"/>
                <w:szCs w:val="22"/>
                <w:lang w:val="ro-RO"/>
              </w:rPr>
              <w:t>771.001,00</w:t>
            </w:r>
          </w:p>
        </w:tc>
      </w:tr>
      <w:tr w:rsidR="00B731E7" w:rsidRPr="00A1769F" w14:paraId="6DAF3510"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1D446887"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2006</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46ABBB0" w14:textId="77777777" w:rsidR="00B731E7" w:rsidRPr="00A1769F" w:rsidRDefault="00B731E7">
            <w:pPr>
              <w:pStyle w:val="WW-Default"/>
              <w:snapToGrid w:val="0"/>
              <w:jc w:val="right"/>
              <w:rPr>
                <w:color w:val="auto"/>
              </w:rPr>
            </w:pPr>
            <w:r w:rsidRPr="00A1769F">
              <w:rPr>
                <w:color w:val="auto"/>
                <w:sz w:val="20"/>
                <w:szCs w:val="22"/>
                <w:lang w:val="ro-RO"/>
              </w:rPr>
              <w:t>783.551,00</w:t>
            </w:r>
          </w:p>
        </w:tc>
      </w:tr>
      <w:tr w:rsidR="00B731E7" w:rsidRPr="00A1769F" w14:paraId="5F62A08E"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759396C1"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2007</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A0B5257" w14:textId="77777777" w:rsidR="00B731E7" w:rsidRPr="00A1769F" w:rsidRDefault="00B731E7">
            <w:pPr>
              <w:pStyle w:val="WW-Default"/>
              <w:snapToGrid w:val="0"/>
              <w:jc w:val="right"/>
              <w:rPr>
                <w:color w:val="auto"/>
              </w:rPr>
            </w:pPr>
            <w:r w:rsidRPr="00A1769F">
              <w:rPr>
                <w:color w:val="auto"/>
                <w:sz w:val="20"/>
                <w:szCs w:val="22"/>
                <w:lang w:val="ro-RO"/>
              </w:rPr>
              <w:t>705.448,00</w:t>
            </w:r>
          </w:p>
        </w:tc>
      </w:tr>
      <w:tr w:rsidR="00B731E7" w:rsidRPr="00A1769F" w14:paraId="604BCBF3"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65B65654"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2008</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F1AC031" w14:textId="77777777" w:rsidR="00B731E7" w:rsidRPr="00A1769F" w:rsidRDefault="00B731E7">
            <w:pPr>
              <w:pStyle w:val="WW-Default"/>
              <w:snapToGrid w:val="0"/>
              <w:jc w:val="right"/>
              <w:rPr>
                <w:color w:val="auto"/>
              </w:rPr>
            </w:pPr>
            <w:r w:rsidRPr="00A1769F">
              <w:rPr>
                <w:color w:val="auto"/>
                <w:sz w:val="20"/>
                <w:szCs w:val="22"/>
                <w:lang w:val="ro-RO"/>
              </w:rPr>
              <w:t>656.138,00</w:t>
            </w:r>
          </w:p>
        </w:tc>
      </w:tr>
      <w:tr w:rsidR="00B731E7" w:rsidRPr="00A1769F" w14:paraId="6BAB7DCF"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56DC134D"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2009</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3DD4BA3" w14:textId="77777777" w:rsidR="00B731E7" w:rsidRPr="00A1769F" w:rsidRDefault="00B731E7">
            <w:pPr>
              <w:pStyle w:val="WW-Default"/>
              <w:snapToGrid w:val="0"/>
              <w:jc w:val="right"/>
              <w:rPr>
                <w:color w:val="auto"/>
              </w:rPr>
            </w:pPr>
            <w:r w:rsidRPr="00A1769F">
              <w:rPr>
                <w:color w:val="auto"/>
                <w:sz w:val="20"/>
                <w:szCs w:val="22"/>
                <w:lang w:val="ro-RO"/>
              </w:rPr>
              <w:t>564.307,00</w:t>
            </w:r>
          </w:p>
        </w:tc>
      </w:tr>
      <w:tr w:rsidR="00B731E7" w:rsidRPr="00A1769F" w14:paraId="2C015392"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2D0666FC"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2010</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9A9A3E4" w14:textId="77777777" w:rsidR="00B731E7" w:rsidRPr="00A1769F" w:rsidRDefault="00B731E7">
            <w:pPr>
              <w:pStyle w:val="WW-Default"/>
              <w:snapToGrid w:val="0"/>
              <w:jc w:val="right"/>
              <w:rPr>
                <w:color w:val="auto"/>
              </w:rPr>
            </w:pPr>
            <w:r w:rsidRPr="00A1769F">
              <w:rPr>
                <w:color w:val="auto"/>
                <w:sz w:val="20"/>
                <w:szCs w:val="22"/>
                <w:lang w:val="ro-RO"/>
              </w:rPr>
              <w:t>663.134,00</w:t>
            </w:r>
          </w:p>
        </w:tc>
      </w:tr>
      <w:tr w:rsidR="00B731E7" w:rsidRPr="00A1769F" w14:paraId="76D9EE9F"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49EFD78A"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2011</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12C9843" w14:textId="77777777" w:rsidR="00B731E7" w:rsidRPr="00A1769F" w:rsidRDefault="00B731E7">
            <w:pPr>
              <w:pStyle w:val="WW-Default"/>
              <w:snapToGrid w:val="0"/>
              <w:jc w:val="right"/>
              <w:rPr>
                <w:color w:val="auto"/>
              </w:rPr>
            </w:pPr>
            <w:r w:rsidRPr="00A1769F">
              <w:rPr>
                <w:color w:val="auto"/>
                <w:sz w:val="20"/>
                <w:szCs w:val="22"/>
                <w:lang w:val="ro-RO"/>
              </w:rPr>
              <w:t>557.567,69</w:t>
            </w:r>
          </w:p>
        </w:tc>
      </w:tr>
      <w:tr w:rsidR="00B731E7" w:rsidRPr="00A1769F" w14:paraId="1B24FCF6"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21A43104"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2012</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2F9259E" w14:textId="77777777" w:rsidR="00B731E7" w:rsidRPr="00A1769F" w:rsidRDefault="00B731E7">
            <w:pPr>
              <w:pStyle w:val="WW-Default"/>
              <w:snapToGrid w:val="0"/>
              <w:jc w:val="right"/>
              <w:rPr>
                <w:color w:val="auto"/>
              </w:rPr>
            </w:pPr>
            <w:r w:rsidRPr="00A1769F">
              <w:rPr>
                <w:color w:val="auto"/>
                <w:sz w:val="20"/>
                <w:szCs w:val="22"/>
                <w:lang w:val="ro-RO"/>
              </w:rPr>
              <w:t>562.825,98</w:t>
            </w:r>
          </w:p>
        </w:tc>
      </w:tr>
      <w:tr w:rsidR="00B731E7" w:rsidRPr="00A1769F" w14:paraId="05E47992"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750925AE"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2013</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AF78CE0" w14:textId="77777777" w:rsidR="00B731E7" w:rsidRPr="00A1769F" w:rsidRDefault="00B731E7">
            <w:pPr>
              <w:pStyle w:val="WW-Default"/>
              <w:snapToGrid w:val="0"/>
              <w:jc w:val="right"/>
              <w:rPr>
                <w:color w:val="auto"/>
              </w:rPr>
            </w:pPr>
            <w:r w:rsidRPr="00A1769F">
              <w:rPr>
                <w:color w:val="auto"/>
                <w:sz w:val="20"/>
                <w:szCs w:val="22"/>
                <w:lang w:val="ro-RO"/>
              </w:rPr>
              <w:t>595.063,38</w:t>
            </w:r>
          </w:p>
        </w:tc>
      </w:tr>
      <w:tr w:rsidR="00B731E7" w:rsidRPr="00A1769F" w14:paraId="283389D3" w14:textId="77777777" w:rsidTr="00DB03F5">
        <w:trPr>
          <w:jc w:val="center"/>
        </w:trPr>
        <w:tc>
          <w:tcPr>
            <w:tcW w:w="1007" w:type="dxa"/>
            <w:tcBorders>
              <w:left w:val="single" w:sz="4" w:space="0" w:color="000000"/>
              <w:bottom w:val="single" w:sz="4" w:space="0" w:color="000000"/>
            </w:tcBorders>
            <w:shd w:val="clear" w:color="auto" w:fill="auto"/>
          </w:tcPr>
          <w:p w14:paraId="291883D2"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2014</w:t>
            </w:r>
          </w:p>
        </w:tc>
        <w:tc>
          <w:tcPr>
            <w:tcW w:w="2519" w:type="dxa"/>
            <w:tcBorders>
              <w:left w:val="single" w:sz="4" w:space="0" w:color="000000"/>
              <w:bottom w:val="single" w:sz="4" w:space="0" w:color="000000"/>
              <w:right w:val="single" w:sz="4" w:space="0" w:color="000000"/>
            </w:tcBorders>
            <w:shd w:val="clear" w:color="auto" w:fill="auto"/>
          </w:tcPr>
          <w:p w14:paraId="2C85E875" w14:textId="77777777" w:rsidR="00B731E7" w:rsidRPr="00A1769F" w:rsidRDefault="00B731E7">
            <w:pPr>
              <w:pStyle w:val="WW-Default"/>
              <w:snapToGrid w:val="0"/>
              <w:jc w:val="right"/>
              <w:rPr>
                <w:color w:val="auto"/>
              </w:rPr>
            </w:pPr>
            <w:r w:rsidRPr="00A1769F">
              <w:rPr>
                <w:color w:val="auto"/>
                <w:sz w:val="20"/>
                <w:szCs w:val="22"/>
                <w:lang w:val="ro-RO"/>
              </w:rPr>
              <w:t>624.943,55</w:t>
            </w:r>
          </w:p>
        </w:tc>
      </w:tr>
      <w:tr w:rsidR="001E2F06" w:rsidRPr="00A1769F" w14:paraId="6B6C5751" w14:textId="77777777" w:rsidTr="00DB03F5">
        <w:trPr>
          <w:jc w:val="center"/>
        </w:trPr>
        <w:tc>
          <w:tcPr>
            <w:tcW w:w="1007" w:type="dxa"/>
            <w:tcBorders>
              <w:left w:val="single" w:sz="4" w:space="0" w:color="000000"/>
              <w:bottom w:val="single" w:sz="4" w:space="0" w:color="000000"/>
            </w:tcBorders>
            <w:shd w:val="clear" w:color="auto" w:fill="auto"/>
          </w:tcPr>
          <w:p w14:paraId="5C3B3BC4" w14:textId="77777777" w:rsidR="001E2F06" w:rsidRPr="00A1769F" w:rsidRDefault="001E2F06" w:rsidP="007C47D7">
            <w:pPr>
              <w:pStyle w:val="WW-Default"/>
              <w:snapToGrid w:val="0"/>
              <w:jc w:val="center"/>
              <w:rPr>
                <w:color w:val="auto"/>
                <w:sz w:val="20"/>
                <w:szCs w:val="22"/>
                <w:lang w:val="ro-RO"/>
              </w:rPr>
            </w:pPr>
            <w:r w:rsidRPr="00A1769F">
              <w:rPr>
                <w:color w:val="auto"/>
                <w:sz w:val="20"/>
                <w:szCs w:val="22"/>
                <w:lang w:val="ro-RO"/>
              </w:rPr>
              <w:t>2015</w:t>
            </w:r>
          </w:p>
        </w:tc>
        <w:tc>
          <w:tcPr>
            <w:tcW w:w="2519" w:type="dxa"/>
            <w:tcBorders>
              <w:left w:val="single" w:sz="4" w:space="0" w:color="000000"/>
              <w:bottom w:val="single" w:sz="4" w:space="0" w:color="000000"/>
              <w:right w:val="single" w:sz="4" w:space="0" w:color="000000"/>
            </w:tcBorders>
            <w:shd w:val="clear" w:color="auto" w:fill="auto"/>
          </w:tcPr>
          <w:p w14:paraId="6770BF6B" w14:textId="77777777" w:rsidR="001E2F06" w:rsidRPr="00A1769F" w:rsidRDefault="001E2F06" w:rsidP="007C47D7">
            <w:pPr>
              <w:pStyle w:val="WW-Default"/>
              <w:snapToGrid w:val="0"/>
              <w:jc w:val="right"/>
              <w:rPr>
                <w:color w:val="auto"/>
              </w:rPr>
            </w:pPr>
            <w:r w:rsidRPr="00A1769F">
              <w:rPr>
                <w:color w:val="auto"/>
                <w:sz w:val="20"/>
                <w:szCs w:val="22"/>
                <w:lang w:val="ro-RO"/>
              </w:rPr>
              <w:t>614.187,33</w:t>
            </w:r>
          </w:p>
        </w:tc>
      </w:tr>
      <w:tr w:rsidR="00AA1289" w:rsidRPr="00A1769F" w14:paraId="09D347AE" w14:textId="77777777" w:rsidTr="00BA4BF0">
        <w:trPr>
          <w:jc w:val="center"/>
        </w:trPr>
        <w:tc>
          <w:tcPr>
            <w:tcW w:w="1007" w:type="dxa"/>
            <w:tcBorders>
              <w:left w:val="single" w:sz="4" w:space="0" w:color="000000"/>
              <w:bottom w:val="single" w:sz="4" w:space="0" w:color="000000"/>
            </w:tcBorders>
            <w:shd w:val="clear" w:color="auto" w:fill="auto"/>
          </w:tcPr>
          <w:p w14:paraId="365EAA66" w14:textId="77777777" w:rsidR="00AA1289" w:rsidRPr="00A1769F" w:rsidRDefault="00AA1289" w:rsidP="00BA4BF0">
            <w:pPr>
              <w:pStyle w:val="WW-Default"/>
              <w:snapToGrid w:val="0"/>
              <w:jc w:val="center"/>
              <w:rPr>
                <w:color w:val="auto"/>
                <w:sz w:val="20"/>
                <w:szCs w:val="22"/>
                <w:lang w:val="ro-RO"/>
              </w:rPr>
            </w:pPr>
            <w:r w:rsidRPr="00A1769F">
              <w:rPr>
                <w:color w:val="auto"/>
                <w:sz w:val="20"/>
                <w:szCs w:val="22"/>
                <w:lang w:val="ro-RO"/>
              </w:rPr>
              <w:t>2016</w:t>
            </w:r>
          </w:p>
        </w:tc>
        <w:tc>
          <w:tcPr>
            <w:tcW w:w="2519" w:type="dxa"/>
            <w:tcBorders>
              <w:left w:val="single" w:sz="4" w:space="0" w:color="000000"/>
              <w:bottom w:val="single" w:sz="4" w:space="0" w:color="000000"/>
              <w:right w:val="single" w:sz="4" w:space="0" w:color="000000"/>
            </w:tcBorders>
            <w:shd w:val="clear" w:color="auto" w:fill="auto"/>
          </w:tcPr>
          <w:p w14:paraId="68BBDB27" w14:textId="77777777" w:rsidR="00AA1289" w:rsidRPr="00A1769F" w:rsidRDefault="00AA1289" w:rsidP="00BA4BF0">
            <w:pPr>
              <w:pStyle w:val="WW-Default"/>
              <w:snapToGrid w:val="0"/>
              <w:jc w:val="right"/>
              <w:rPr>
                <w:color w:val="auto"/>
              </w:rPr>
            </w:pPr>
            <w:r w:rsidRPr="00A1769F">
              <w:rPr>
                <w:color w:val="auto"/>
                <w:sz w:val="20"/>
                <w:szCs w:val="22"/>
                <w:lang w:val="ro-RO"/>
              </w:rPr>
              <w:t>603.994,98</w:t>
            </w:r>
          </w:p>
        </w:tc>
      </w:tr>
      <w:tr w:rsidR="00EB2787" w:rsidRPr="00A1769F" w14:paraId="6444F2AF" w14:textId="77777777" w:rsidTr="00851712">
        <w:trPr>
          <w:jc w:val="center"/>
        </w:trPr>
        <w:tc>
          <w:tcPr>
            <w:tcW w:w="1007" w:type="dxa"/>
            <w:tcBorders>
              <w:left w:val="single" w:sz="4" w:space="0" w:color="000000"/>
              <w:bottom w:val="single" w:sz="4" w:space="0" w:color="000000"/>
            </w:tcBorders>
            <w:shd w:val="clear" w:color="auto" w:fill="auto"/>
          </w:tcPr>
          <w:p w14:paraId="09718FE4" w14:textId="77777777" w:rsidR="00EB2787" w:rsidRPr="00A1769F" w:rsidRDefault="00EB2787" w:rsidP="00851712">
            <w:pPr>
              <w:pStyle w:val="WW-Default"/>
              <w:snapToGrid w:val="0"/>
              <w:jc w:val="center"/>
              <w:rPr>
                <w:color w:val="auto"/>
                <w:sz w:val="20"/>
                <w:szCs w:val="22"/>
                <w:lang w:val="ro-RO"/>
              </w:rPr>
            </w:pPr>
            <w:r w:rsidRPr="00A1769F">
              <w:rPr>
                <w:color w:val="auto"/>
                <w:sz w:val="20"/>
                <w:szCs w:val="22"/>
                <w:lang w:val="ro-RO"/>
              </w:rPr>
              <w:t>2017</w:t>
            </w:r>
          </w:p>
        </w:tc>
        <w:tc>
          <w:tcPr>
            <w:tcW w:w="2519" w:type="dxa"/>
            <w:tcBorders>
              <w:left w:val="single" w:sz="4" w:space="0" w:color="000000"/>
              <w:bottom w:val="single" w:sz="4" w:space="0" w:color="000000"/>
              <w:right w:val="single" w:sz="4" w:space="0" w:color="000000"/>
            </w:tcBorders>
            <w:shd w:val="clear" w:color="auto" w:fill="auto"/>
          </w:tcPr>
          <w:p w14:paraId="64A9E1B6" w14:textId="77777777" w:rsidR="00EB2787" w:rsidRPr="00A1769F" w:rsidRDefault="00EB2787" w:rsidP="00851712">
            <w:pPr>
              <w:pStyle w:val="WW-Default"/>
              <w:snapToGrid w:val="0"/>
              <w:jc w:val="right"/>
              <w:rPr>
                <w:color w:val="auto"/>
              </w:rPr>
            </w:pPr>
            <w:r w:rsidRPr="00A1769F">
              <w:rPr>
                <w:color w:val="auto"/>
                <w:sz w:val="20"/>
                <w:szCs w:val="22"/>
                <w:lang w:val="ro-RO"/>
              </w:rPr>
              <w:t>591.010,51</w:t>
            </w:r>
          </w:p>
        </w:tc>
      </w:tr>
      <w:tr w:rsidR="00276314" w:rsidRPr="00A1769F" w14:paraId="6E86CF2F" w14:textId="77777777" w:rsidTr="00E902DE">
        <w:trPr>
          <w:jc w:val="center"/>
        </w:trPr>
        <w:tc>
          <w:tcPr>
            <w:tcW w:w="1007" w:type="dxa"/>
            <w:tcBorders>
              <w:left w:val="single" w:sz="4" w:space="0" w:color="000000"/>
              <w:bottom w:val="single" w:sz="4" w:space="0" w:color="000000"/>
            </w:tcBorders>
            <w:shd w:val="clear" w:color="auto" w:fill="auto"/>
          </w:tcPr>
          <w:p w14:paraId="441F0F2C" w14:textId="77777777" w:rsidR="00276314" w:rsidRPr="00A1769F" w:rsidRDefault="00276314" w:rsidP="00E902DE">
            <w:pPr>
              <w:pStyle w:val="WW-Default"/>
              <w:snapToGrid w:val="0"/>
              <w:jc w:val="center"/>
              <w:rPr>
                <w:color w:val="auto"/>
                <w:sz w:val="20"/>
                <w:szCs w:val="22"/>
                <w:lang w:val="ro-RO"/>
              </w:rPr>
            </w:pPr>
            <w:r w:rsidRPr="00A1769F">
              <w:rPr>
                <w:color w:val="auto"/>
                <w:sz w:val="20"/>
                <w:szCs w:val="22"/>
                <w:lang w:val="ro-RO"/>
              </w:rPr>
              <w:t>2018</w:t>
            </w:r>
          </w:p>
        </w:tc>
        <w:tc>
          <w:tcPr>
            <w:tcW w:w="2519" w:type="dxa"/>
            <w:tcBorders>
              <w:left w:val="single" w:sz="4" w:space="0" w:color="000000"/>
              <w:bottom w:val="single" w:sz="4" w:space="0" w:color="000000"/>
              <w:right w:val="single" w:sz="4" w:space="0" w:color="000000"/>
            </w:tcBorders>
            <w:shd w:val="clear" w:color="auto" w:fill="auto"/>
          </w:tcPr>
          <w:p w14:paraId="7695DE87" w14:textId="77777777" w:rsidR="00276314" w:rsidRPr="00A1769F" w:rsidRDefault="00276314" w:rsidP="00E902DE">
            <w:pPr>
              <w:pStyle w:val="WW-Default"/>
              <w:snapToGrid w:val="0"/>
              <w:jc w:val="right"/>
              <w:rPr>
                <w:color w:val="auto"/>
              </w:rPr>
            </w:pPr>
            <w:r w:rsidRPr="00A1769F">
              <w:rPr>
                <w:color w:val="auto"/>
                <w:sz w:val="20"/>
                <w:szCs w:val="22"/>
                <w:lang w:val="ro-RO"/>
              </w:rPr>
              <w:t>604737,71</w:t>
            </w:r>
          </w:p>
        </w:tc>
      </w:tr>
      <w:tr w:rsidR="00704F98" w:rsidRPr="00A1769F" w14:paraId="71123268" w14:textId="77777777" w:rsidTr="00143621">
        <w:trPr>
          <w:jc w:val="center"/>
        </w:trPr>
        <w:tc>
          <w:tcPr>
            <w:tcW w:w="1007" w:type="dxa"/>
            <w:tcBorders>
              <w:left w:val="single" w:sz="4" w:space="0" w:color="000000"/>
              <w:bottom w:val="single" w:sz="4" w:space="0" w:color="000000"/>
            </w:tcBorders>
            <w:shd w:val="clear" w:color="auto" w:fill="auto"/>
          </w:tcPr>
          <w:p w14:paraId="41B3566D" w14:textId="77777777" w:rsidR="00CF4A33" w:rsidRPr="00A1769F" w:rsidRDefault="00CF4A33" w:rsidP="00143621">
            <w:pPr>
              <w:pStyle w:val="WW-Default"/>
              <w:snapToGrid w:val="0"/>
              <w:jc w:val="center"/>
              <w:rPr>
                <w:color w:val="auto"/>
                <w:sz w:val="20"/>
                <w:szCs w:val="22"/>
                <w:lang w:val="ro-RO"/>
              </w:rPr>
            </w:pPr>
            <w:r w:rsidRPr="00A1769F">
              <w:rPr>
                <w:color w:val="auto"/>
                <w:sz w:val="20"/>
                <w:szCs w:val="22"/>
                <w:lang w:val="ro-RO"/>
              </w:rPr>
              <w:t>2019</w:t>
            </w:r>
          </w:p>
        </w:tc>
        <w:tc>
          <w:tcPr>
            <w:tcW w:w="2519" w:type="dxa"/>
            <w:tcBorders>
              <w:left w:val="single" w:sz="4" w:space="0" w:color="000000"/>
              <w:bottom w:val="single" w:sz="4" w:space="0" w:color="000000"/>
              <w:right w:val="single" w:sz="4" w:space="0" w:color="000000"/>
            </w:tcBorders>
            <w:shd w:val="clear" w:color="auto" w:fill="auto"/>
          </w:tcPr>
          <w:p w14:paraId="180774A2" w14:textId="77777777" w:rsidR="00CF4A33" w:rsidRPr="00A1769F" w:rsidRDefault="00CF4A33" w:rsidP="00143621">
            <w:pPr>
              <w:pStyle w:val="WW-Default"/>
              <w:snapToGrid w:val="0"/>
              <w:jc w:val="right"/>
              <w:rPr>
                <w:color w:val="auto"/>
              </w:rPr>
            </w:pPr>
            <w:r w:rsidRPr="00A1769F">
              <w:rPr>
                <w:color w:val="auto"/>
                <w:sz w:val="20"/>
                <w:szCs w:val="22"/>
                <w:lang w:val="ro-RO"/>
              </w:rPr>
              <w:t>622065,85</w:t>
            </w:r>
          </w:p>
        </w:tc>
      </w:tr>
      <w:tr w:rsidR="00B731E7" w:rsidRPr="00A1769F" w14:paraId="3B6E0C9E" w14:textId="77777777" w:rsidTr="00DB03F5">
        <w:trPr>
          <w:jc w:val="center"/>
        </w:trPr>
        <w:tc>
          <w:tcPr>
            <w:tcW w:w="1007" w:type="dxa"/>
            <w:tcBorders>
              <w:left w:val="single" w:sz="4" w:space="0" w:color="000000"/>
              <w:bottom w:val="single" w:sz="4" w:space="0" w:color="000000"/>
            </w:tcBorders>
            <w:shd w:val="clear" w:color="auto" w:fill="auto"/>
          </w:tcPr>
          <w:p w14:paraId="44C73EE0" w14:textId="5BC127F2" w:rsidR="00B731E7" w:rsidRPr="00A1769F" w:rsidRDefault="00AA1289">
            <w:pPr>
              <w:pStyle w:val="WW-Default"/>
              <w:snapToGrid w:val="0"/>
              <w:jc w:val="center"/>
              <w:rPr>
                <w:color w:val="auto"/>
                <w:sz w:val="20"/>
                <w:szCs w:val="22"/>
                <w:lang w:val="ro-RO"/>
              </w:rPr>
            </w:pPr>
            <w:r w:rsidRPr="00A1769F">
              <w:rPr>
                <w:color w:val="auto"/>
                <w:sz w:val="20"/>
                <w:szCs w:val="22"/>
                <w:lang w:val="ro-RO"/>
              </w:rPr>
              <w:t>20</w:t>
            </w:r>
            <w:r w:rsidR="00CF4A33" w:rsidRPr="00A1769F">
              <w:rPr>
                <w:color w:val="auto"/>
                <w:sz w:val="20"/>
                <w:szCs w:val="22"/>
                <w:lang w:val="ro-RO"/>
              </w:rPr>
              <w:t>20</w:t>
            </w:r>
          </w:p>
        </w:tc>
        <w:tc>
          <w:tcPr>
            <w:tcW w:w="2519" w:type="dxa"/>
            <w:tcBorders>
              <w:left w:val="single" w:sz="4" w:space="0" w:color="000000"/>
              <w:bottom w:val="single" w:sz="4" w:space="0" w:color="000000"/>
              <w:right w:val="single" w:sz="4" w:space="0" w:color="000000"/>
            </w:tcBorders>
            <w:shd w:val="clear" w:color="auto" w:fill="auto"/>
          </w:tcPr>
          <w:p w14:paraId="2AC3FA82" w14:textId="3A209B1F" w:rsidR="00B731E7" w:rsidRPr="00A1769F" w:rsidRDefault="00EB2787">
            <w:pPr>
              <w:pStyle w:val="WW-Default"/>
              <w:snapToGrid w:val="0"/>
              <w:jc w:val="right"/>
              <w:rPr>
                <w:color w:val="auto"/>
              </w:rPr>
            </w:pPr>
            <w:r w:rsidRPr="00A1769F">
              <w:rPr>
                <w:color w:val="auto"/>
                <w:sz w:val="20"/>
                <w:szCs w:val="22"/>
                <w:lang w:val="ro-RO"/>
              </w:rPr>
              <w:t>6</w:t>
            </w:r>
            <w:r w:rsidR="00CF4A33" w:rsidRPr="00A1769F">
              <w:rPr>
                <w:color w:val="auto"/>
                <w:sz w:val="20"/>
                <w:szCs w:val="22"/>
                <w:lang w:val="ro-RO"/>
              </w:rPr>
              <w:t>68203</w:t>
            </w:r>
            <w:r w:rsidR="001E2F06" w:rsidRPr="00A1769F">
              <w:rPr>
                <w:color w:val="auto"/>
                <w:sz w:val="20"/>
                <w:szCs w:val="22"/>
                <w:lang w:val="ro-RO"/>
              </w:rPr>
              <w:t>,</w:t>
            </w:r>
            <w:r w:rsidR="00CF4A33" w:rsidRPr="00A1769F">
              <w:rPr>
                <w:color w:val="auto"/>
                <w:sz w:val="20"/>
                <w:szCs w:val="22"/>
                <w:lang w:val="ro-RO"/>
              </w:rPr>
              <w:t>5</w:t>
            </w:r>
            <w:r w:rsidR="00276314" w:rsidRPr="00A1769F">
              <w:rPr>
                <w:color w:val="auto"/>
                <w:sz w:val="20"/>
                <w:szCs w:val="22"/>
                <w:lang w:val="ro-RO"/>
              </w:rPr>
              <w:t>5</w:t>
            </w:r>
          </w:p>
        </w:tc>
      </w:tr>
      <w:tr w:rsidR="00B731E7" w:rsidRPr="00A1769F" w14:paraId="00A1AF5C" w14:textId="77777777" w:rsidTr="00DB03F5">
        <w:trPr>
          <w:jc w:val="center"/>
        </w:trPr>
        <w:tc>
          <w:tcPr>
            <w:tcW w:w="1007" w:type="dxa"/>
            <w:tcBorders>
              <w:top w:val="single" w:sz="4" w:space="0" w:color="000000"/>
              <w:left w:val="single" w:sz="4" w:space="0" w:color="000000"/>
              <w:bottom w:val="single" w:sz="4" w:space="0" w:color="000000"/>
            </w:tcBorders>
            <w:shd w:val="clear" w:color="auto" w:fill="auto"/>
          </w:tcPr>
          <w:p w14:paraId="07E6D681" w14:textId="77777777" w:rsidR="00B731E7" w:rsidRPr="00A1769F" w:rsidRDefault="00B731E7">
            <w:pPr>
              <w:pStyle w:val="WW-Default"/>
              <w:snapToGrid w:val="0"/>
              <w:jc w:val="center"/>
              <w:rPr>
                <w:b/>
                <w:color w:val="auto"/>
                <w:sz w:val="20"/>
                <w:szCs w:val="22"/>
                <w:lang w:val="ro-RO"/>
              </w:rPr>
            </w:pPr>
            <w:r w:rsidRPr="00A1769F">
              <w:rPr>
                <w:b/>
                <w:color w:val="auto"/>
                <w:sz w:val="20"/>
                <w:szCs w:val="22"/>
                <w:lang w:val="ro-RO"/>
              </w:rPr>
              <w:t>Total</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DBFC2D1" w14:textId="1A354C11" w:rsidR="00B731E7" w:rsidRPr="00A1769F" w:rsidRDefault="00CF4A33">
            <w:pPr>
              <w:pStyle w:val="WW-Default"/>
              <w:snapToGrid w:val="0"/>
              <w:jc w:val="right"/>
              <w:rPr>
                <w:color w:val="auto"/>
              </w:rPr>
            </w:pPr>
            <w:r w:rsidRPr="00A1769F">
              <w:rPr>
                <w:b/>
                <w:color w:val="auto"/>
                <w:sz w:val="20"/>
                <w:szCs w:val="22"/>
                <w:lang w:val="ro-RO"/>
              </w:rPr>
              <w:t>10</w:t>
            </w:r>
            <w:r w:rsidR="00B731E7" w:rsidRPr="00A1769F">
              <w:rPr>
                <w:b/>
                <w:color w:val="auto"/>
                <w:sz w:val="20"/>
                <w:szCs w:val="22"/>
                <w:lang w:val="ro-RO"/>
              </w:rPr>
              <w:t>.</w:t>
            </w:r>
            <w:r w:rsidR="00276314" w:rsidRPr="00A1769F">
              <w:rPr>
                <w:b/>
                <w:color w:val="auto"/>
                <w:sz w:val="20"/>
                <w:szCs w:val="22"/>
                <w:lang w:val="ro-RO"/>
              </w:rPr>
              <w:t>1</w:t>
            </w:r>
            <w:r w:rsidRPr="00A1769F">
              <w:rPr>
                <w:b/>
                <w:color w:val="auto"/>
                <w:sz w:val="20"/>
                <w:szCs w:val="22"/>
                <w:lang w:val="ro-RO"/>
              </w:rPr>
              <w:t>88</w:t>
            </w:r>
            <w:r w:rsidR="00B731E7" w:rsidRPr="00A1769F">
              <w:rPr>
                <w:b/>
                <w:color w:val="auto"/>
                <w:sz w:val="20"/>
                <w:szCs w:val="22"/>
                <w:lang w:val="ro-RO"/>
              </w:rPr>
              <w:t>.</w:t>
            </w:r>
            <w:r w:rsidRPr="00A1769F">
              <w:rPr>
                <w:b/>
                <w:color w:val="auto"/>
                <w:sz w:val="20"/>
                <w:szCs w:val="22"/>
                <w:lang w:val="ro-RO"/>
              </w:rPr>
              <w:t>179</w:t>
            </w:r>
            <w:r w:rsidR="00B731E7" w:rsidRPr="00A1769F">
              <w:rPr>
                <w:b/>
                <w:color w:val="auto"/>
                <w:sz w:val="20"/>
                <w:szCs w:val="22"/>
                <w:lang w:val="ro-RO"/>
              </w:rPr>
              <w:t>,</w:t>
            </w:r>
            <w:r w:rsidRPr="00A1769F">
              <w:rPr>
                <w:b/>
                <w:color w:val="auto"/>
                <w:sz w:val="20"/>
                <w:szCs w:val="22"/>
                <w:lang w:val="ro-RO"/>
              </w:rPr>
              <w:t>53</w:t>
            </w:r>
          </w:p>
        </w:tc>
      </w:tr>
    </w:tbl>
    <w:p w14:paraId="55D11152" w14:textId="77777777" w:rsidR="00B731E7" w:rsidRPr="00A1769F" w:rsidRDefault="00B731E7">
      <w:pPr>
        <w:pStyle w:val="WW-Default"/>
        <w:ind w:firstLine="900"/>
        <w:jc w:val="both"/>
        <w:rPr>
          <w:color w:val="auto"/>
          <w:sz w:val="21"/>
          <w:szCs w:val="21"/>
          <w:lang w:val="ro-RO"/>
        </w:rPr>
      </w:pPr>
    </w:p>
    <w:p w14:paraId="509259C5" w14:textId="1A28E747" w:rsidR="00B731E7" w:rsidRPr="00A1769F" w:rsidRDefault="00B731E7">
      <w:pPr>
        <w:pStyle w:val="WW-Default"/>
        <w:ind w:firstLine="900"/>
        <w:jc w:val="both"/>
        <w:rPr>
          <w:color w:val="auto"/>
          <w:sz w:val="22"/>
          <w:szCs w:val="22"/>
          <w:lang w:val="ro-RO"/>
        </w:rPr>
      </w:pPr>
      <w:r w:rsidRPr="00A1769F">
        <w:rPr>
          <w:color w:val="auto"/>
          <w:sz w:val="22"/>
          <w:szCs w:val="22"/>
          <w:lang w:val="ro-RO"/>
        </w:rPr>
        <w:t xml:space="preserve">Tabel 4: </w:t>
      </w:r>
      <w:proofErr w:type="spellStart"/>
      <w:r w:rsidRPr="00A1769F">
        <w:rPr>
          <w:color w:val="auto"/>
          <w:sz w:val="22"/>
          <w:szCs w:val="22"/>
          <w:lang w:val="ro-RO"/>
        </w:rPr>
        <w:t>Situaţia</w:t>
      </w:r>
      <w:proofErr w:type="spellEnd"/>
      <w:r w:rsidRPr="00A1769F">
        <w:rPr>
          <w:color w:val="auto"/>
          <w:sz w:val="22"/>
          <w:szCs w:val="22"/>
          <w:lang w:val="ro-RO"/>
        </w:rPr>
        <w:t xml:space="preserve"> </w:t>
      </w:r>
      <w:proofErr w:type="spellStart"/>
      <w:r w:rsidRPr="00A1769F">
        <w:rPr>
          <w:color w:val="auto"/>
          <w:sz w:val="22"/>
          <w:szCs w:val="22"/>
          <w:lang w:val="ro-RO"/>
        </w:rPr>
        <w:t>producţiei</w:t>
      </w:r>
      <w:proofErr w:type="spellEnd"/>
      <w:r w:rsidRPr="00A1769F">
        <w:rPr>
          <w:color w:val="auto"/>
          <w:sz w:val="22"/>
          <w:szCs w:val="22"/>
          <w:lang w:val="ro-RO"/>
        </w:rPr>
        <w:t xml:space="preserve"> de canal epurare pe tipuri de consumatori (apă menajeră şi apă pluvială) în perioada 2005 – 20</w:t>
      </w:r>
      <w:r w:rsidR="00EE36E2" w:rsidRPr="00A1769F">
        <w:rPr>
          <w:color w:val="auto"/>
          <w:sz w:val="22"/>
          <w:szCs w:val="22"/>
          <w:lang w:val="ro-RO"/>
        </w:rPr>
        <w:t>20</w:t>
      </w:r>
      <w:r w:rsidRPr="00A1769F">
        <w:rPr>
          <w:color w:val="auto"/>
          <w:sz w:val="22"/>
          <w:szCs w:val="22"/>
          <w:lang w:val="ro-RO"/>
        </w:rPr>
        <w:t>:</w:t>
      </w:r>
    </w:p>
    <w:p w14:paraId="198ABDD9" w14:textId="77777777" w:rsidR="00B731E7" w:rsidRPr="00A1769F" w:rsidRDefault="00B731E7">
      <w:pPr>
        <w:pStyle w:val="WW-Default"/>
        <w:ind w:firstLine="900"/>
        <w:jc w:val="both"/>
        <w:rPr>
          <w:color w:val="auto"/>
          <w:sz w:val="20"/>
          <w:szCs w:val="20"/>
          <w:lang w:val="ro-RO"/>
        </w:rPr>
      </w:pPr>
    </w:p>
    <w:tbl>
      <w:tblPr>
        <w:tblW w:w="0" w:type="auto"/>
        <w:tblInd w:w="1278" w:type="dxa"/>
        <w:tblLayout w:type="fixed"/>
        <w:tblLook w:val="0000" w:firstRow="0" w:lastRow="0" w:firstColumn="0" w:lastColumn="0" w:noHBand="0" w:noVBand="0"/>
      </w:tblPr>
      <w:tblGrid>
        <w:gridCol w:w="1053"/>
        <w:gridCol w:w="1384"/>
        <w:gridCol w:w="1211"/>
        <w:gridCol w:w="1210"/>
        <w:gridCol w:w="1397"/>
        <w:gridCol w:w="1740"/>
      </w:tblGrid>
      <w:tr w:rsidR="00B731E7" w:rsidRPr="00A1769F" w14:paraId="768CB163" w14:textId="77777777">
        <w:trPr>
          <w:trHeight w:val="113"/>
        </w:trPr>
        <w:tc>
          <w:tcPr>
            <w:tcW w:w="1053" w:type="dxa"/>
            <w:vMerge w:val="restart"/>
            <w:tcBorders>
              <w:top w:val="single" w:sz="4" w:space="0" w:color="000000"/>
              <w:left w:val="single" w:sz="4" w:space="0" w:color="000000"/>
              <w:bottom w:val="single" w:sz="4" w:space="0" w:color="000000"/>
            </w:tcBorders>
            <w:shd w:val="clear" w:color="auto" w:fill="auto"/>
            <w:vAlign w:val="center"/>
          </w:tcPr>
          <w:p w14:paraId="7AA1FB28"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An</w:t>
            </w:r>
          </w:p>
        </w:tc>
        <w:tc>
          <w:tcPr>
            <w:tcW w:w="2595" w:type="dxa"/>
            <w:gridSpan w:val="2"/>
            <w:tcBorders>
              <w:top w:val="single" w:sz="4" w:space="0" w:color="000000"/>
              <w:left w:val="single" w:sz="4" w:space="0" w:color="000000"/>
              <w:bottom w:val="single" w:sz="4" w:space="0" w:color="000000"/>
            </w:tcBorders>
            <w:shd w:val="clear" w:color="auto" w:fill="auto"/>
            <w:vAlign w:val="center"/>
          </w:tcPr>
          <w:p w14:paraId="332D18C1" w14:textId="77777777" w:rsidR="00B731E7" w:rsidRPr="00A1769F" w:rsidRDefault="00B731E7">
            <w:pPr>
              <w:pStyle w:val="WW-Default"/>
              <w:snapToGrid w:val="0"/>
              <w:jc w:val="center"/>
              <w:rPr>
                <w:b/>
                <w:color w:val="auto"/>
                <w:sz w:val="20"/>
                <w:szCs w:val="20"/>
                <w:lang w:val="ro-RO"/>
              </w:rPr>
            </w:pPr>
            <w:proofErr w:type="spellStart"/>
            <w:r w:rsidRPr="00A1769F">
              <w:rPr>
                <w:b/>
                <w:color w:val="auto"/>
                <w:sz w:val="20"/>
                <w:szCs w:val="20"/>
                <w:lang w:val="ro-RO"/>
              </w:rPr>
              <w:t>Populaţie</w:t>
            </w:r>
            <w:proofErr w:type="spellEnd"/>
          </w:p>
        </w:tc>
        <w:tc>
          <w:tcPr>
            <w:tcW w:w="2607" w:type="dxa"/>
            <w:gridSpan w:val="2"/>
            <w:tcBorders>
              <w:top w:val="single" w:sz="4" w:space="0" w:color="000000"/>
              <w:left w:val="single" w:sz="4" w:space="0" w:color="000000"/>
              <w:bottom w:val="single" w:sz="4" w:space="0" w:color="000000"/>
            </w:tcBorders>
            <w:shd w:val="clear" w:color="auto" w:fill="auto"/>
          </w:tcPr>
          <w:p w14:paraId="641B7B41"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 xml:space="preserve">Operatori economici şi </w:t>
            </w:r>
            <w:proofErr w:type="spellStart"/>
            <w:r w:rsidRPr="00A1769F">
              <w:rPr>
                <w:b/>
                <w:color w:val="auto"/>
                <w:sz w:val="20"/>
                <w:szCs w:val="20"/>
                <w:lang w:val="ro-RO"/>
              </w:rPr>
              <w:t>instituţii</w:t>
            </w:r>
            <w:proofErr w:type="spellEnd"/>
            <w:r w:rsidRPr="00A1769F">
              <w:rPr>
                <w:b/>
                <w:color w:val="auto"/>
                <w:sz w:val="20"/>
                <w:szCs w:val="20"/>
                <w:lang w:val="ro-RO"/>
              </w:rPr>
              <w:t xml:space="preserve"> publice</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544FF9" w14:textId="77777777" w:rsidR="00B731E7" w:rsidRPr="00A1769F" w:rsidRDefault="00B731E7">
            <w:pPr>
              <w:pStyle w:val="WW-Default"/>
              <w:snapToGrid w:val="0"/>
              <w:jc w:val="center"/>
              <w:rPr>
                <w:color w:val="auto"/>
                <w:sz w:val="20"/>
                <w:szCs w:val="20"/>
              </w:rPr>
            </w:pPr>
            <w:r w:rsidRPr="00A1769F">
              <w:rPr>
                <w:b/>
                <w:color w:val="auto"/>
                <w:sz w:val="20"/>
                <w:szCs w:val="20"/>
                <w:lang w:val="ro-RO"/>
              </w:rPr>
              <w:t>Total</w:t>
            </w:r>
          </w:p>
        </w:tc>
      </w:tr>
      <w:tr w:rsidR="00B731E7" w:rsidRPr="00A1769F" w14:paraId="0BE6F3B5" w14:textId="77777777">
        <w:trPr>
          <w:trHeight w:val="112"/>
        </w:trPr>
        <w:tc>
          <w:tcPr>
            <w:tcW w:w="1053" w:type="dxa"/>
            <w:vMerge/>
            <w:tcBorders>
              <w:top w:val="single" w:sz="4" w:space="0" w:color="000000"/>
              <w:left w:val="single" w:sz="4" w:space="0" w:color="000000"/>
              <w:bottom w:val="single" w:sz="4" w:space="0" w:color="000000"/>
            </w:tcBorders>
            <w:shd w:val="clear" w:color="auto" w:fill="auto"/>
          </w:tcPr>
          <w:p w14:paraId="0E7E0A12" w14:textId="77777777" w:rsidR="00B731E7" w:rsidRPr="00A1769F" w:rsidRDefault="00B731E7">
            <w:pPr>
              <w:pStyle w:val="WW-Default"/>
              <w:snapToGrid w:val="0"/>
              <w:jc w:val="center"/>
              <w:rPr>
                <w:b/>
                <w:color w:val="auto"/>
                <w:sz w:val="20"/>
                <w:szCs w:val="20"/>
                <w:lang w:val="ro-RO"/>
              </w:rPr>
            </w:pPr>
          </w:p>
        </w:tc>
        <w:tc>
          <w:tcPr>
            <w:tcW w:w="1384" w:type="dxa"/>
            <w:tcBorders>
              <w:top w:val="single" w:sz="4" w:space="0" w:color="000000"/>
              <w:left w:val="single" w:sz="4" w:space="0" w:color="000000"/>
              <w:bottom w:val="single" w:sz="4" w:space="0" w:color="000000"/>
            </w:tcBorders>
            <w:shd w:val="clear" w:color="auto" w:fill="auto"/>
          </w:tcPr>
          <w:p w14:paraId="1455059F"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Apă menajeră</w:t>
            </w:r>
          </w:p>
        </w:tc>
        <w:tc>
          <w:tcPr>
            <w:tcW w:w="1211" w:type="dxa"/>
            <w:tcBorders>
              <w:top w:val="single" w:sz="4" w:space="0" w:color="000000"/>
              <w:left w:val="single" w:sz="4" w:space="0" w:color="000000"/>
              <w:bottom w:val="single" w:sz="4" w:space="0" w:color="000000"/>
            </w:tcBorders>
            <w:shd w:val="clear" w:color="auto" w:fill="auto"/>
          </w:tcPr>
          <w:p w14:paraId="1CC55744"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Apă pluvială</w:t>
            </w:r>
          </w:p>
        </w:tc>
        <w:tc>
          <w:tcPr>
            <w:tcW w:w="1210" w:type="dxa"/>
            <w:tcBorders>
              <w:top w:val="single" w:sz="4" w:space="0" w:color="000000"/>
              <w:left w:val="single" w:sz="4" w:space="0" w:color="000000"/>
              <w:bottom w:val="single" w:sz="4" w:space="0" w:color="000000"/>
            </w:tcBorders>
            <w:shd w:val="clear" w:color="auto" w:fill="auto"/>
          </w:tcPr>
          <w:p w14:paraId="59B18F83"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Apă menajeră</w:t>
            </w:r>
          </w:p>
        </w:tc>
        <w:tc>
          <w:tcPr>
            <w:tcW w:w="1397" w:type="dxa"/>
            <w:tcBorders>
              <w:top w:val="single" w:sz="4" w:space="0" w:color="000000"/>
              <w:left w:val="single" w:sz="4" w:space="0" w:color="000000"/>
              <w:bottom w:val="single" w:sz="4" w:space="0" w:color="000000"/>
            </w:tcBorders>
            <w:shd w:val="clear" w:color="auto" w:fill="auto"/>
          </w:tcPr>
          <w:p w14:paraId="0BDB7D31" w14:textId="77777777" w:rsidR="00B731E7" w:rsidRPr="00A1769F" w:rsidRDefault="00B731E7">
            <w:pPr>
              <w:pStyle w:val="WW-Default"/>
              <w:snapToGrid w:val="0"/>
              <w:jc w:val="center"/>
              <w:rPr>
                <w:color w:val="auto"/>
                <w:sz w:val="20"/>
                <w:szCs w:val="20"/>
                <w:lang w:val="ro-RO"/>
              </w:rPr>
            </w:pPr>
            <w:r w:rsidRPr="00A1769F">
              <w:rPr>
                <w:b/>
                <w:color w:val="auto"/>
                <w:sz w:val="20"/>
                <w:szCs w:val="20"/>
                <w:lang w:val="ro-RO"/>
              </w:rPr>
              <w:t>Apă pluvială</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Pr>
          <w:p w14:paraId="7E5E8A27" w14:textId="77777777" w:rsidR="00B731E7" w:rsidRPr="00A1769F" w:rsidRDefault="00B731E7">
            <w:pPr>
              <w:pStyle w:val="WW-Default"/>
              <w:snapToGrid w:val="0"/>
              <w:rPr>
                <w:color w:val="auto"/>
                <w:sz w:val="20"/>
                <w:szCs w:val="20"/>
                <w:lang w:val="ro-RO"/>
              </w:rPr>
            </w:pPr>
          </w:p>
        </w:tc>
      </w:tr>
      <w:tr w:rsidR="00B731E7" w:rsidRPr="00A1769F" w14:paraId="5F5C6A5A" w14:textId="77777777">
        <w:trPr>
          <w:trHeight w:val="112"/>
        </w:trPr>
        <w:tc>
          <w:tcPr>
            <w:tcW w:w="1053" w:type="dxa"/>
            <w:tcBorders>
              <w:top w:val="single" w:sz="4" w:space="0" w:color="000000"/>
              <w:left w:val="single" w:sz="4" w:space="0" w:color="000000"/>
              <w:bottom w:val="single" w:sz="4" w:space="0" w:color="000000"/>
            </w:tcBorders>
            <w:shd w:val="clear" w:color="auto" w:fill="auto"/>
          </w:tcPr>
          <w:p w14:paraId="36200BD8"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2005</w:t>
            </w:r>
          </w:p>
        </w:tc>
        <w:tc>
          <w:tcPr>
            <w:tcW w:w="1384" w:type="dxa"/>
            <w:tcBorders>
              <w:top w:val="single" w:sz="4" w:space="0" w:color="000000"/>
              <w:left w:val="single" w:sz="4" w:space="0" w:color="000000"/>
              <w:bottom w:val="single" w:sz="4" w:space="0" w:color="000000"/>
            </w:tcBorders>
            <w:shd w:val="clear" w:color="auto" w:fill="auto"/>
          </w:tcPr>
          <w:p w14:paraId="067333F1"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266.678</w:t>
            </w:r>
          </w:p>
        </w:tc>
        <w:tc>
          <w:tcPr>
            <w:tcW w:w="1211" w:type="dxa"/>
            <w:tcBorders>
              <w:top w:val="single" w:sz="4" w:space="0" w:color="000000"/>
              <w:left w:val="single" w:sz="4" w:space="0" w:color="000000"/>
              <w:bottom w:val="single" w:sz="4" w:space="0" w:color="000000"/>
            </w:tcBorders>
            <w:shd w:val="clear" w:color="auto" w:fill="auto"/>
          </w:tcPr>
          <w:p w14:paraId="0C9C4932" w14:textId="77777777" w:rsidR="00B731E7" w:rsidRPr="00A1769F" w:rsidRDefault="00B731E7">
            <w:pPr>
              <w:pStyle w:val="WW-Default"/>
              <w:snapToGrid w:val="0"/>
              <w:jc w:val="right"/>
              <w:rPr>
                <w:color w:val="auto"/>
                <w:sz w:val="20"/>
                <w:szCs w:val="20"/>
                <w:lang w:val="ro-RO"/>
              </w:rPr>
            </w:pPr>
          </w:p>
        </w:tc>
        <w:tc>
          <w:tcPr>
            <w:tcW w:w="1210" w:type="dxa"/>
            <w:tcBorders>
              <w:top w:val="single" w:sz="4" w:space="0" w:color="000000"/>
              <w:left w:val="single" w:sz="4" w:space="0" w:color="000000"/>
              <w:bottom w:val="single" w:sz="4" w:space="0" w:color="000000"/>
            </w:tcBorders>
            <w:shd w:val="clear" w:color="auto" w:fill="auto"/>
          </w:tcPr>
          <w:p w14:paraId="62B0AFD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442.045</w:t>
            </w:r>
          </w:p>
        </w:tc>
        <w:tc>
          <w:tcPr>
            <w:tcW w:w="1397" w:type="dxa"/>
            <w:tcBorders>
              <w:top w:val="single" w:sz="4" w:space="0" w:color="000000"/>
              <w:left w:val="single" w:sz="4" w:space="0" w:color="000000"/>
              <w:bottom w:val="single" w:sz="4" w:space="0" w:color="000000"/>
            </w:tcBorders>
            <w:shd w:val="clear" w:color="auto" w:fill="auto"/>
          </w:tcPr>
          <w:p w14:paraId="2F55EF05"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68.278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EBF6398" w14:textId="77777777" w:rsidR="00B731E7" w:rsidRPr="00A1769F" w:rsidRDefault="00B731E7">
            <w:pPr>
              <w:pStyle w:val="WW-Default"/>
              <w:snapToGrid w:val="0"/>
              <w:jc w:val="right"/>
              <w:rPr>
                <w:color w:val="auto"/>
                <w:sz w:val="20"/>
                <w:szCs w:val="20"/>
              </w:rPr>
            </w:pPr>
            <w:r w:rsidRPr="00A1769F">
              <w:rPr>
                <w:color w:val="auto"/>
                <w:sz w:val="20"/>
                <w:szCs w:val="20"/>
                <w:lang w:val="ro-RO"/>
              </w:rPr>
              <w:t>777.001</w:t>
            </w:r>
          </w:p>
        </w:tc>
      </w:tr>
      <w:tr w:rsidR="00B731E7" w:rsidRPr="00A1769F" w14:paraId="593C13E9" w14:textId="77777777">
        <w:trPr>
          <w:trHeight w:val="112"/>
        </w:trPr>
        <w:tc>
          <w:tcPr>
            <w:tcW w:w="1053" w:type="dxa"/>
            <w:tcBorders>
              <w:top w:val="single" w:sz="4" w:space="0" w:color="000000"/>
              <w:left w:val="single" w:sz="4" w:space="0" w:color="000000"/>
              <w:bottom w:val="single" w:sz="4" w:space="0" w:color="000000"/>
            </w:tcBorders>
            <w:shd w:val="clear" w:color="auto" w:fill="auto"/>
          </w:tcPr>
          <w:p w14:paraId="7768D802"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2006</w:t>
            </w:r>
          </w:p>
        </w:tc>
        <w:tc>
          <w:tcPr>
            <w:tcW w:w="1384" w:type="dxa"/>
            <w:tcBorders>
              <w:top w:val="single" w:sz="4" w:space="0" w:color="000000"/>
              <w:left w:val="single" w:sz="4" w:space="0" w:color="000000"/>
              <w:bottom w:val="single" w:sz="4" w:space="0" w:color="000000"/>
            </w:tcBorders>
            <w:shd w:val="clear" w:color="auto" w:fill="auto"/>
          </w:tcPr>
          <w:p w14:paraId="0C33B25A"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332.081</w:t>
            </w:r>
          </w:p>
        </w:tc>
        <w:tc>
          <w:tcPr>
            <w:tcW w:w="1211" w:type="dxa"/>
            <w:tcBorders>
              <w:top w:val="single" w:sz="4" w:space="0" w:color="000000"/>
              <w:left w:val="single" w:sz="4" w:space="0" w:color="000000"/>
              <w:bottom w:val="single" w:sz="4" w:space="0" w:color="000000"/>
            </w:tcBorders>
            <w:shd w:val="clear" w:color="auto" w:fill="auto"/>
          </w:tcPr>
          <w:p w14:paraId="364DD04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3010</w:t>
            </w:r>
          </w:p>
        </w:tc>
        <w:tc>
          <w:tcPr>
            <w:tcW w:w="1210" w:type="dxa"/>
            <w:tcBorders>
              <w:top w:val="single" w:sz="4" w:space="0" w:color="000000"/>
              <w:left w:val="single" w:sz="4" w:space="0" w:color="000000"/>
              <w:bottom w:val="single" w:sz="4" w:space="0" w:color="000000"/>
            </w:tcBorders>
            <w:shd w:val="clear" w:color="auto" w:fill="auto"/>
          </w:tcPr>
          <w:p w14:paraId="623C2CBA"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365.628</w:t>
            </w:r>
          </w:p>
        </w:tc>
        <w:tc>
          <w:tcPr>
            <w:tcW w:w="1397" w:type="dxa"/>
            <w:tcBorders>
              <w:top w:val="single" w:sz="4" w:space="0" w:color="000000"/>
              <w:left w:val="single" w:sz="4" w:space="0" w:color="000000"/>
              <w:bottom w:val="single" w:sz="4" w:space="0" w:color="000000"/>
            </w:tcBorders>
            <w:shd w:val="clear" w:color="auto" w:fill="auto"/>
          </w:tcPr>
          <w:p w14:paraId="398CBBDB"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82.832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70F83B1" w14:textId="77777777" w:rsidR="00B731E7" w:rsidRPr="00A1769F" w:rsidRDefault="00B731E7">
            <w:pPr>
              <w:pStyle w:val="WW-Default"/>
              <w:snapToGrid w:val="0"/>
              <w:jc w:val="right"/>
              <w:rPr>
                <w:color w:val="auto"/>
                <w:sz w:val="20"/>
                <w:szCs w:val="20"/>
              </w:rPr>
            </w:pPr>
            <w:r w:rsidRPr="00A1769F">
              <w:rPr>
                <w:color w:val="auto"/>
                <w:sz w:val="20"/>
                <w:szCs w:val="20"/>
                <w:lang w:val="ro-RO"/>
              </w:rPr>
              <w:t>783.551</w:t>
            </w:r>
          </w:p>
        </w:tc>
      </w:tr>
      <w:tr w:rsidR="00B731E7" w:rsidRPr="00A1769F" w14:paraId="2143C934" w14:textId="77777777">
        <w:trPr>
          <w:trHeight w:val="112"/>
        </w:trPr>
        <w:tc>
          <w:tcPr>
            <w:tcW w:w="1053" w:type="dxa"/>
            <w:tcBorders>
              <w:top w:val="single" w:sz="4" w:space="0" w:color="000000"/>
              <w:left w:val="single" w:sz="4" w:space="0" w:color="000000"/>
              <w:bottom w:val="single" w:sz="4" w:space="0" w:color="000000"/>
            </w:tcBorders>
            <w:shd w:val="clear" w:color="auto" w:fill="auto"/>
          </w:tcPr>
          <w:p w14:paraId="70D4C016"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2007</w:t>
            </w:r>
          </w:p>
        </w:tc>
        <w:tc>
          <w:tcPr>
            <w:tcW w:w="1384" w:type="dxa"/>
            <w:tcBorders>
              <w:top w:val="single" w:sz="4" w:space="0" w:color="000000"/>
              <w:left w:val="single" w:sz="4" w:space="0" w:color="000000"/>
              <w:bottom w:val="single" w:sz="4" w:space="0" w:color="000000"/>
            </w:tcBorders>
            <w:shd w:val="clear" w:color="auto" w:fill="auto"/>
          </w:tcPr>
          <w:p w14:paraId="2CDA022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293.403</w:t>
            </w:r>
          </w:p>
        </w:tc>
        <w:tc>
          <w:tcPr>
            <w:tcW w:w="1211" w:type="dxa"/>
            <w:tcBorders>
              <w:top w:val="single" w:sz="4" w:space="0" w:color="000000"/>
              <w:left w:val="single" w:sz="4" w:space="0" w:color="000000"/>
              <w:bottom w:val="single" w:sz="4" w:space="0" w:color="000000"/>
            </w:tcBorders>
            <w:shd w:val="clear" w:color="auto" w:fill="auto"/>
          </w:tcPr>
          <w:p w14:paraId="42917D3E"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9751</w:t>
            </w:r>
          </w:p>
        </w:tc>
        <w:tc>
          <w:tcPr>
            <w:tcW w:w="1210" w:type="dxa"/>
            <w:tcBorders>
              <w:top w:val="single" w:sz="4" w:space="0" w:color="000000"/>
              <w:left w:val="single" w:sz="4" w:space="0" w:color="000000"/>
              <w:bottom w:val="single" w:sz="4" w:space="0" w:color="000000"/>
            </w:tcBorders>
            <w:shd w:val="clear" w:color="auto" w:fill="auto"/>
          </w:tcPr>
          <w:p w14:paraId="627E7CA7"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287.502</w:t>
            </w:r>
          </w:p>
        </w:tc>
        <w:tc>
          <w:tcPr>
            <w:tcW w:w="1397" w:type="dxa"/>
            <w:tcBorders>
              <w:top w:val="single" w:sz="4" w:space="0" w:color="000000"/>
              <w:left w:val="single" w:sz="4" w:space="0" w:color="000000"/>
              <w:bottom w:val="single" w:sz="4" w:space="0" w:color="000000"/>
            </w:tcBorders>
            <w:shd w:val="clear" w:color="auto" w:fill="auto"/>
          </w:tcPr>
          <w:p w14:paraId="2980F74C"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114.792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39BF646" w14:textId="77777777" w:rsidR="00B731E7" w:rsidRPr="00A1769F" w:rsidRDefault="00B731E7">
            <w:pPr>
              <w:pStyle w:val="WW-Default"/>
              <w:snapToGrid w:val="0"/>
              <w:jc w:val="right"/>
              <w:rPr>
                <w:color w:val="auto"/>
                <w:sz w:val="20"/>
                <w:szCs w:val="20"/>
              </w:rPr>
            </w:pPr>
            <w:r w:rsidRPr="00A1769F">
              <w:rPr>
                <w:color w:val="auto"/>
                <w:sz w:val="20"/>
                <w:szCs w:val="20"/>
                <w:lang w:val="ro-RO"/>
              </w:rPr>
              <w:t>705.448</w:t>
            </w:r>
          </w:p>
        </w:tc>
      </w:tr>
      <w:tr w:rsidR="00B731E7" w:rsidRPr="00A1769F" w14:paraId="157E6E81" w14:textId="77777777">
        <w:trPr>
          <w:trHeight w:val="112"/>
        </w:trPr>
        <w:tc>
          <w:tcPr>
            <w:tcW w:w="1053" w:type="dxa"/>
            <w:tcBorders>
              <w:top w:val="single" w:sz="4" w:space="0" w:color="000000"/>
              <w:left w:val="single" w:sz="4" w:space="0" w:color="000000"/>
              <w:bottom w:val="single" w:sz="4" w:space="0" w:color="000000"/>
            </w:tcBorders>
            <w:shd w:val="clear" w:color="auto" w:fill="auto"/>
          </w:tcPr>
          <w:p w14:paraId="408A8756"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2008</w:t>
            </w:r>
          </w:p>
        </w:tc>
        <w:tc>
          <w:tcPr>
            <w:tcW w:w="1384" w:type="dxa"/>
            <w:tcBorders>
              <w:top w:val="single" w:sz="4" w:space="0" w:color="000000"/>
              <w:left w:val="single" w:sz="4" w:space="0" w:color="000000"/>
              <w:bottom w:val="single" w:sz="4" w:space="0" w:color="000000"/>
            </w:tcBorders>
            <w:shd w:val="clear" w:color="auto" w:fill="auto"/>
          </w:tcPr>
          <w:p w14:paraId="1D76D7F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268.298</w:t>
            </w:r>
          </w:p>
        </w:tc>
        <w:tc>
          <w:tcPr>
            <w:tcW w:w="1211" w:type="dxa"/>
            <w:tcBorders>
              <w:top w:val="single" w:sz="4" w:space="0" w:color="000000"/>
              <w:left w:val="single" w:sz="4" w:space="0" w:color="000000"/>
              <w:bottom w:val="single" w:sz="4" w:space="0" w:color="000000"/>
            </w:tcBorders>
            <w:shd w:val="clear" w:color="auto" w:fill="auto"/>
          </w:tcPr>
          <w:p w14:paraId="734803E1"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10.970</w:t>
            </w:r>
          </w:p>
        </w:tc>
        <w:tc>
          <w:tcPr>
            <w:tcW w:w="1210" w:type="dxa"/>
            <w:tcBorders>
              <w:top w:val="single" w:sz="4" w:space="0" w:color="000000"/>
              <w:left w:val="single" w:sz="4" w:space="0" w:color="000000"/>
              <w:bottom w:val="single" w:sz="4" w:space="0" w:color="000000"/>
            </w:tcBorders>
            <w:shd w:val="clear" w:color="auto" w:fill="auto"/>
          </w:tcPr>
          <w:p w14:paraId="2CC9D72F"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255.012</w:t>
            </w:r>
          </w:p>
        </w:tc>
        <w:tc>
          <w:tcPr>
            <w:tcW w:w="1397" w:type="dxa"/>
            <w:tcBorders>
              <w:top w:val="single" w:sz="4" w:space="0" w:color="000000"/>
              <w:left w:val="single" w:sz="4" w:space="0" w:color="000000"/>
              <w:bottom w:val="single" w:sz="4" w:space="0" w:color="000000"/>
            </w:tcBorders>
            <w:shd w:val="clear" w:color="auto" w:fill="auto"/>
          </w:tcPr>
          <w:p w14:paraId="5650F71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121.858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7B2354F0" w14:textId="77777777" w:rsidR="00B731E7" w:rsidRPr="00A1769F" w:rsidRDefault="00B731E7">
            <w:pPr>
              <w:pStyle w:val="WW-Default"/>
              <w:snapToGrid w:val="0"/>
              <w:jc w:val="right"/>
              <w:rPr>
                <w:color w:val="auto"/>
                <w:sz w:val="20"/>
                <w:szCs w:val="20"/>
              </w:rPr>
            </w:pPr>
            <w:r w:rsidRPr="00A1769F">
              <w:rPr>
                <w:color w:val="auto"/>
                <w:sz w:val="20"/>
                <w:szCs w:val="20"/>
                <w:lang w:val="ro-RO"/>
              </w:rPr>
              <w:t>656.138</w:t>
            </w:r>
          </w:p>
        </w:tc>
      </w:tr>
      <w:tr w:rsidR="00B731E7" w:rsidRPr="00A1769F" w14:paraId="67F0B9FD" w14:textId="77777777">
        <w:trPr>
          <w:trHeight w:val="112"/>
        </w:trPr>
        <w:tc>
          <w:tcPr>
            <w:tcW w:w="1053" w:type="dxa"/>
            <w:tcBorders>
              <w:top w:val="single" w:sz="4" w:space="0" w:color="000000"/>
              <w:left w:val="single" w:sz="4" w:space="0" w:color="000000"/>
              <w:bottom w:val="single" w:sz="4" w:space="0" w:color="000000"/>
            </w:tcBorders>
            <w:shd w:val="clear" w:color="auto" w:fill="auto"/>
          </w:tcPr>
          <w:p w14:paraId="2E621352"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2009</w:t>
            </w:r>
          </w:p>
        </w:tc>
        <w:tc>
          <w:tcPr>
            <w:tcW w:w="1384" w:type="dxa"/>
            <w:tcBorders>
              <w:top w:val="single" w:sz="4" w:space="0" w:color="000000"/>
              <w:left w:val="single" w:sz="4" w:space="0" w:color="000000"/>
              <w:bottom w:val="single" w:sz="4" w:space="0" w:color="000000"/>
            </w:tcBorders>
            <w:shd w:val="clear" w:color="auto" w:fill="auto"/>
          </w:tcPr>
          <w:p w14:paraId="038BFD1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308.026</w:t>
            </w:r>
          </w:p>
        </w:tc>
        <w:tc>
          <w:tcPr>
            <w:tcW w:w="1211" w:type="dxa"/>
            <w:tcBorders>
              <w:top w:val="single" w:sz="4" w:space="0" w:color="000000"/>
              <w:left w:val="single" w:sz="4" w:space="0" w:color="000000"/>
              <w:bottom w:val="single" w:sz="4" w:space="0" w:color="000000"/>
            </w:tcBorders>
            <w:shd w:val="clear" w:color="auto" w:fill="auto"/>
          </w:tcPr>
          <w:p w14:paraId="2C784B9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7.215</w:t>
            </w:r>
          </w:p>
        </w:tc>
        <w:tc>
          <w:tcPr>
            <w:tcW w:w="1210" w:type="dxa"/>
            <w:tcBorders>
              <w:top w:val="single" w:sz="4" w:space="0" w:color="000000"/>
              <w:left w:val="single" w:sz="4" w:space="0" w:color="000000"/>
              <w:bottom w:val="single" w:sz="4" w:space="0" w:color="000000"/>
            </w:tcBorders>
            <w:shd w:val="clear" w:color="auto" w:fill="auto"/>
          </w:tcPr>
          <w:p w14:paraId="1DF7E414"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156.094</w:t>
            </w:r>
          </w:p>
        </w:tc>
        <w:tc>
          <w:tcPr>
            <w:tcW w:w="1397" w:type="dxa"/>
            <w:tcBorders>
              <w:top w:val="single" w:sz="4" w:space="0" w:color="000000"/>
              <w:left w:val="single" w:sz="4" w:space="0" w:color="000000"/>
              <w:bottom w:val="single" w:sz="4" w:space="0" w:color="000000"/>
            </w:tcBorders>
            <w:shd w:val="clear" w:color="auto" w:fill="auto"/>
          </w:tcPr>
          <w:p w14:paraId="49F5840B"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92.972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AD77D59" w14:textId="77777777" w:rsidR="00B731E7" w:rsidRPr="00A1769F" w:rsidRDefault="00B731E7">
            <w:pPr>
              <w:pStyle w:val="WW-Default"/>
              <w:snapToGrid w:val="0"/>
              <w:jc w:val="right"/>
              <w:rPr>
                <w:color w:val="auto"/>
                <w:sz w:val="20"/>
                <w:szCs w:val="20"/>
              </w:rPr>
            </w:pPr>
            <w:r w:rsidRPr="00A1769F">
              <w:rPr>
                <w:color w:val="auto"/>
                <w:sz w:val="20"/>
                <w:szCs w:val="20"/>
                <w:lang w:val="ro-RO"/>
              </w:rPr>
              <w:t>564.307</w:t>
            </w:r>
          </w:p>
        </w:tc>
      </w:tr>
      <w:tr w:rsidR="00B731E7" w:rsidRPr="00A1769F" w14:paraId="29DACE70" w14:textId="77777777">
        <w:trPr>
          <w:trHeight w:val="112"/>
        </w:trPr>
        <w:tc>
          <w:tcPr>
            <w:tcW w:w="1053" w:type="dxa"/>
            <w:tcBorders>
              <w:top w:val="single" w:sz="4" w:space="0" w:color="000000"/>
              <w:left w:val="single" w:sz="4" w:space="0" w:color="000000"/>
              <w:bottom w:val="single" w:sz="4" w:space="0" w:color="000000"/>
            </w:tcBorders>
            <w:shd w:val="clear" w:color="auto" w:fill="auto"/>
          </w:tcPr>
          <w:p w14:paraId="191C0617"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2010</w:t>
            </w:r>
          </w:p>
        </w:tc>
        <w:tc>
          <w:tcPr>
            <w:tcW w:w="1384" w:type="dxa"/>
            <w:tcBorders>
              <w:top w:val="single" w:sz="4" w:space="0" w:color="000000"/>
              <w:left w:val="single" w:sz="4" w:space="0" w:color="000000"/>
              <w:bottom w:val="single" w:sz="4" w:space="0" w:color="000000"/>
            </w:tcBorders>
            <w:shd w:val="clear" w:color="auto" w:fill="auto"/>
          </w:tcPr>
          <w:p w14:paraId="63225866"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280.899</w:t>
            </w:r>
          </w:p>
        </w:tc>
        <w:tc>
          <w:tcPr>
            <w:tcW w:w="1211" w:type="dxa"/>
            <w:tcBorders>
              <w:top w:val="single" w:sz="4" w:space="0" w:color="000000"/>
              <w:left w:val="single" w:sz="4" w:space="0" w:color="000000"/>
              <w:bottom w:val="single" w:sz="4" w:space="0" w:color="000000"/>
            </w:tcBorders>
            <w:shd w:val="clear" w:color="auto" w:fill="auto"/>
          </w:tcPr>
          <w:p w14:paraId="37A63C2A"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14.108</w:t>
            </w:r>
          </w:p>
        </w:tc>
        <w:tc>
          <w:tcPr>
            <w:tcW w:w="1210" w:type="dxa"/>
            <w:tcBorders>
              <w:top w:val="single" w:sz="4" w:space="0" w:color="000000"/>
              <w:left w:val="single" w:sz="4" w:space="0" w:color="000000"/>
              <w:bottom w:val="single" w:sz="4" w:space="0" w:color="000000"/>
            </w:tcBorders>
            <w:shd w:val="clear" w:color="auto" w:fill="auto"/>
          </w:tcPr>
          <w:p w14:paraId="7F5EDB70"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185.897</w:t>
            </w:r>
          </w:p>
        </w:tc>
        <w:tc>
          <w:tcPr>
            <w:tcW w:w="1397" w:type="dxa"/>
            <w:tcBorders>
              <w:top w:val="single" w:sz="4" w:space="0" w:color="000000"/>
              <w:left w:val="single" w:sz="4" w:space="0" w:color="000000"/>
              <w:bottom w:val="single" w:sz="4" w:space="0" w:color="000000"/>
            </w:tcBorders>
            <w:shd w:val="clear" w:color="auto" w:fill="auto"/>
          </w:tcPr>
          <w:p w14:paraId="75156320"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182.233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088C42D" w14:textId="77777777" w:rsidR="00B731E7" w:rsidRPr="00A1769F" w:rsidRDefault="00B731E7">
            <w:pPr>
              <w:pStyle w:val="WW-Default"/>
              <w:snapToGrid w:val="0"/>
              <w:jc w:val="right"/>
              <w:rPr>
                <w:color w:val="auto"/>
                <w:sz w:val="20"/>
                <w:szCs w:val="20"/>
              </w:rPr>
            </w:pPr>
            <w:r w:rsidRPr="00A1769F">
              <w:rPr>
                <w:color w:val="auto"/>
                <w:sz w:val="20"/>
                <w:szCs w:val="20"/>
                <w:lang w:val="ro-RO"/>
              </w:rPr>
              <w:t>663.137</w:t>
            </w:r>
          </w:p>
        </w:tc>
      </w:tr>
      <w:tr w:rsidR="00B731E7" w:rsidRPr="00A1769F" w14:paraId="6854A171" w14:textId="77777777">
        <w:trPr>
          <w:trHeight w:val="112"/>
        </w:trPr>
        <w:tc>
          <w:tcPr>
            <w:tcW w:w="1053" w:type="dxa"/>
            <w:tcBorders>
              <w:top w:val="single" w:sz="4" w:space="0" w:color="000000"/>
              <w:left w:val="single" w:sz="4" w:space="0" w:color="000000"/>
              <w:bottom w:val="single" w:sz="4" w:space="0" w:color="000000"/>
            </w:tcBorders>
            <w:shd w:val="clear" w:color="auto" w:fill="auto"/>
          </w:tcPr>
          <w:p w14:paraId="4A2E5B3B"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lastRenderedPageBreak/>
              <w:t>2011</w:t>
            </w:r>
          </w:p>
        </w:tc>
        <w:tc>
          <w:tcPr>
            <w:tcW w:w="1384" w:type="dxa"/>
            <w:tcBorders>
              <w:top w:val="single" w:sz="4" w:space="0" w:color="000000"/>
              <w:left w:val="single" w:sz="4" w:space="0" w:color="000000"/>
              <w:bottom w:val="single" w:sz="4" w:space="0" w:color="000000"/>
            </w:tcBorders>
            <w:shd w:val="clear" w:color="auto" w:fill="auto"/>
          </w:tcPr>
          <w:p w14:paraId="6F6EB747"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241.141</w:t>
            </w:r>
          </w:p>
        </w:tc>
        <w:tc>
          <w:tcPr>
            <w:tcW w:w="1211" w:type="dxa"/>
            <w:tcBorders>
              <w:top w:val="single" w:sz="4" w:space="0" w:color="000000"/>
              <w:left w:val="single" w:sz="4" w:space="0" w:color="000000"/>
              <w:bottom w:val="single" w:sz="4" w:space="0" w:color="000000"/>
            </w:tcBorders>
            <w:shd w:val="clear" w:color="auto" w:fill="auto"/>
          </w:tcPr>
          <w:p w14:paraId="057A1EA0"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7.817</w:t>
            </w:r>
          </w:p>
        </w:tc>
        <w:tc>
          <w:tcPr>
            <w:tcW w:w="1210" w:type="dxa"/>
            <w:tcBorders>
              <w:top w:val="single" w:sz="4" w:space="0" w:color="000000"/>
              <w:left w:val="single" w:sz="4" w:space="0" w:color="000000"/>
              <w:bottom w:val="single" w:sz="4" w:space="0" w:color="000000"/>
            </w:tcBorders>
            <w:shd w:val="clear" w:color="auto" w:fill="auto"/>
          </w:tcPr>
          <w:p w14:paraId="38F58F1B"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208.361</w:t>
            </w:r>
          </w:p>
        </w:tc>
        <w:tc>
          <w:tcPr>
            <w:tcW w:w="1397" w:type="dxa"/>
            <w:tcBorders>
              <w:top w:val="single" w:sz="4" w:space="0" w:color="000000"/>
              <w:left w:val="single" w:sz="4" w:space="0" w:color="000000"/>
              <w:bottom w:val="single" w:sz="4" w:space="0" w:color="000000"/>
            </w:tcBorders>
            <w:shd w:val="clear" w:color="auto" w:fill="auto"/>
          </w:tcPr>
          <w:p w14:paraId="3F7FD461"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100.249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2603515A" w14:textId="77777777" w:rsidR="00B731E7" w:rsidRPr="00A1769F" w:rsidRDefault="00B731E7">
            <w:pPr>
              <w:pStyle w:val="WW-Default"/>
              <w:snapToGrid w:val="0"/>
              <w:jc w:val="right"/>
              <w:rPr>
                <w:color w:val="auto"/>
                <w:sz w:val="20"/>
                <w:szCs w:val="20"/>
              </w:rPr>
            </w:pPr>
            <w:r w:rsidRPr="00A1769F">
              <w:rPr>
                <w:color w:val="auto"/>
                <w:sz w:val="20"/>
                <w:szCs w:val="20"/>
                <w:lang w:val="ro-RO"/>
              </w:rPr>
              <w:t>557.568</w:t>
            </w:r>
          </w:p>
        </w:tc>
      </w:tr>
      <w:tr w:rsidR="00B731E7" w:rsidRPr="00A1769F" w14:paraId="5DDF26A1" w14:textId="77777777">
        <w:trPr>
          <w:trHeight w:val="112"/>
        </w:trPr>
        <w:tc>
          <w:tcPr>
            <w:tcW w:w="1053" w:type="dxa"/>
            <w:tcBorders>
              <w:top w:val="single" w:sz="4" w:space="0" w:color="000000"/>
              <w:left w:val="single" w:sz="4" w:space="0" w:color="000000"/>
              <w:bottom w:val="single" w:sz="4" w:space="0" w:color="000000"/>
            </w:tcBorders>
            <w:shd w:val="clear" w:color="auto" w:fill="auto"/>
          </w:tcPr>
          <w:p w14:paraId="11C24B4A"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2012</w:t>
            </w:r>
          </w:p>
        </w:tc>
        <w:tc>
          <w:tcPr>
            <w:tcW w:w="1384" w:type="dxa"/>
            <w:tcBorders>
              <w:top w:val="single" w:sz="4" w:space="0" w:color="000000"/>
              <w:left w:val="single" w:sz="4" w:space="0" w:color="000000"/>
              <w:bottom w:val="single" w:sz="4" w:space="0" w:color="000000"/>
            </w:tcBorders>
            <w:shd w:val="clear" w:color="auto" w:fill="auto"/>
          </w:tcPr>
          <w:p w14:paraId="65CF0430"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231.156</w:t>
            </w:r>
          </w:p>
        </w:tc>
        <w:tc>
          <w:tcPr>
            <w:tcW w:w="1211" w:type="dxa"/>
            <w:tcBorders>
              <w:top w:val="single" w:sz="4" w:space="0" w:color="000000"/>
              <w:left w:val="single" w:sz="4" w:space="0" w:color="000000"/>
              <w:bottom w:val="single" w:sz="4" w:space="0" w:color="000000"/>
            </w:tcBorders>
            <w:shd w:val="clear" w:color="auto" w:fill="auto"/>
          </w:tcPr>
          <w:p w14:paraId="51E08904"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7.765</w:t>
            </w:r>
          </w:p>
        </w:tc>
        <w:tc>
          <w:tcPr>
            <w:tcW w:w="1210" w:type="dxa"/>
            <w:tcBorders>
              <w:top w:val="single" w:sz="4" w:space="0" w:color="000000"/>
              <w:left w:val="single" w:sz="4" w:space="0" w:color="000000"/>
              <w:bottom w:val="single" w:sz="4" w:space="0" w:color="000000"/>
            </w:tcBorders>
            <w:shd w:val="clear" w:color="auto" w:fill="auto"/>
          </w:tcPr>
          <w:p w14:paraId="2DF547A7"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220.587</w:t>
            </w:r>
          </w:p>
        </w:tc>
        <w:tc>
          <w:tcPr>
            <w:tcW w:w="1397" w:type="dxa"/>
            <w:tcBorders>
              <w:top w:val="single" w:sz="4" w:space="0" w:color="000000"/>
              <w:left w:val="single" w:sz="4" w:space="0" w:color="000000"/>
              <w:bottom w:val="single" w:sz="4" w:space="0" w:color="000000"/>
            </w:tcBorders>
            <w:shd w:val="clear" w:color="auto" w:fill="auto"/>
          </w:tcPr>
          <w:p w14:paraId="35CAAC6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103.318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B44EA59" w14:textId="77777777" w:rsidR="00B731E7" w:rsidRPr="00A1769F" w:rsidRDefault="00B731E7">
            <w:pPr>
              <w:pStyle w:val="WW-Default"/>
              <w:snapToGrid w:val="0"/>
              <w:jc w:val="right"/>
              <w:rPr>
                <w:color w:val="auto"/>
                <w:sz w:val="20"/>
                <w:szCs w:val="20"/>
              </w:rPr>
            </w:pPr>
            <w:r w:rsidRPr="00A1769F">
              <w:rPr>
                <w:color w:val="auto"/>
                <w:sz w:val="20"/>
                <w:szCs w:val="20"/>
                <w:lang w:val="ro-RO"/>
              </w:rPr>
              <w:t>562.826</w:t>
            </w:r>
          </w:p>
        </w:tc>
      </w:tr>
      <w:tr w:rsidR="00B731E7" w:rsidRPr="00A1769F" w14:paraId="569342BF" w14:textId="77777777">
        <w:trPr>
          <w:trHeight w:val="112"/>
        </w:trPr>
        <w:tc>
          <w:tcPr>
            <w:tcW w:w="1053" w:type="dxa"/>
            <w:tcBorders>
              <w:top w:val="single" w:sz="4" w:space="0" w:color="000000"/>
              <w:left w:val="single" w:sz="4" w:space="0" w:color="000000"/>
              <w:bottom w:val="single" w:sz="4" w:space="0" w:color="000000"/>
            </w:tcBorders>
            <w:shd w:val="clear" w:color="auto" w:fill="auto"/>
          </w:tcPr>
          <w:p w14:paraId="54D9E792"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2013</w:t>
            </w:r>
          </w:p>
        </w:tc>
        <w:tc>
          <w:tcPr>
            <w:tcW w:w="1384" w:type="dxa"/>
            <w:tcBorders>
              <w:top w:val="single" w:sz="4" w:space="0" w:color="000000"/>
              <w:left w:val="single" w:sz="4" w:space="0" w:color="000000"/>
              <w:bottom w:val="single" w:sz="4" w:space="0" w:color="000000"/>
            </w:tcBorders>
            <w:shd w:val="clear" w:color="auto" w:fill="auto"/>
          </w:tcPr>
          <w:p w14:paraId="4695BA4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231.905,91</w:t>
            </w:r>
          </w:p>
        </w:tc>
        <w:tc>
          <w:tcPr>
            <w:tcW w:w="1211" w:type="dxa"/>
            <w:tcBorders>
              <w:top w:val="single" w:sz="4" w:space="0" w:color="000000"/>
              <w:left w:val="single" w:sz="4" w:space="0" w:color="000000"/>
              <w:bottom w:val="single" w:sz="4" w:space="0" w:color="000000"/>
            </w:tcBorders>
            <w:shd w:val="clear" w:color="auto" w:fill="auto"/>
          </w:tcPr>
          <w:p w14:paraId="7917573B"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7.578</w:t>
            </w:r>
          </w:p>
        </w:tc>
        <w:tc>
          <w:tcPr>
            <w:tcW w:w="1210" w:type="dxa"/>
            <w:tcBorders>
              <w:top w:val="single" w:sz="4" w:space="0" w:color="000000"/>
              <w:left w:val="single" w:sz="4" w:space="0" w:color="000000"/>
              <w:bottom w:val="single" w:sz="4" w:space="0" w:color="000000"/>
            </w:tcBorders>
            <w:shd w:val="clear" w:color="auto" w:fill="auto"/>
          </w:tcPr>
          <w:p w14:paraId="0F7A69CC"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248.704</w:t>
            </w:r>
          </w:p>
        </w:tc>
        <w:tc>
          <w:tcPr>
            <w:tcW w:w="1397" w:type="dxa"/>
            <w:tcBorders>
              <w:top w:val="single" w:sz="4" w:space="0" w:color="000000"/>
              <w:left w:val="single" w:sz="4" w:space="0" w:color="000000"/>
              <w:bottom w:val="single" w:sz="4" w:space="0" w:color="000000"/>
            </w:tcBorders>
            <w:shd w:val="clear" w:color="auto" w:fill="auto"/>
          </w:tcPr>
          <w:p w14:paraId="6639783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106.875,47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5C5F6A0" w14:textId="77777777" w:rsidR="00B731E7" w:rsidRPr="00A1769F" w:rsidRDefault="00B731E7">
            <w:pPr>
              <w:pStyle w:val="WW-Default"/>
              <w:snapToGrid w:val="0"/>
              <w:jc w:val="right"/>
              <w:rPr>
                <w:color w:val="auto"/>
                <w:sz w:val="20"/>
                <w:szCs w:val="20"/>
              </w:rPr>
            </w:pPr>
            <w:r w:rsidRPr="00A1769F">
              <w:rPr>
                <w:color w:val="auto"/>
                <w:sz w:val="20"/>
                <w:szCs w:val="20"/>
                <w:lang w:val="ro-RO"/>
              </w:rPr>
              <w:t>595.063,38</w:t>
            </w:r>
          </w:p>
        </w:tc>
      </w:tr>
      <w:tr w:rsidR="00B731E7" w:rsidRPr="00A1769F" w14:paraId="18A5CE72" w14:textId="77777777">
        <w:trPr>
          <w:trHeight w:val="112"/>
        </w:trPr>
        <w:tc>
          <w:tcPr>
            <w:tcW w:w="1053" w:type="dxa"/>
            <w:tcBorders>
              <w:left w:val="single" w:sz="4" w:space="0" w:color="000000"/>
              <w:bottom w:val="single" w:sz="4" w:space="0" w:color="000000"/>
            </w:tcBorders>
            <w:shd w:val="clear" w:color="auto" w:fill="auto"/>
          </w:tcPr>
          <w:p w14:paraId="6A74856E"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2014</w:t>
            </w:r>
          </w:p>
        </w:tc>
        <w:tc>
          <w:tcPr>
            <w:tcW w:w="1384" w:type="dxa"/>
            <w:tcBorders>
              <w:left w:val="single" w:sz="4" w:space="0" w:color="000000"/>
              <w:bottom w:val="single" w:sz="4" w:space="0" w:color="000000"/>
            </w:tcBorders>
            <w:shd w:val="clear" w:color="auto" w:fill="auto"/>
          </w:tcPr>
          <w:p w14:paraId="132FCA5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221.797</w:t>
            </w:r>
          </w:p>
        </w:tc>
        <w:tc>
          <w:tcPr>
            <w:tcW w:w="1211" w:type="dxa"/>
            <w:tcBorders>
              <w:left w:val="single" w:sz="4" w:space="0" w:color="000000"/>
              <w:bottom w:val="single" w:sz="4" w:space="0" w:color="000000"/>
            </w:tcBorders>
            <w:shd w:val="clear" w:color="auto" w:fill="auto"/>
          </w:tcPr>
          <w:p w14:paraId="2B715AD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7.646</w:t>
            </w:r>
          </w:p>
        </w:tc>
        <w:tc>
          <w:tcPr>
            <w:tcW w:w="1210" w:type="dxa"/>
            <w:tcBorders>
              <w:left w:val="single" w:sz="4" w:space="0" w:color="000000"/>
              <w:bottom w:val="single" w:sz="4" w:space="0" w:color="000000"/>
            </w:tcBorders>
            <w:shd w:val="clear" w:color="auto" w:fill="auto"/>
          </w:tcPr>
          <w:p w14:paraId="36B6ED0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289.418</w:t>
            </w:r>
          </w:p>
        </w:tc>
        <w:tc>
          <w:tcPr>
            <w:tcW w:w="1397" w:type="dxa"/>
            <w:tcBorders>
              <w:left w:val="single" w:sz="4" w:space="0" w:color="000000"/>
              <w:bottom w:val="single" w:sz="4" w:space="0" w:color="000000"/>
            </w:tcBorders>
            <w:shd w:val="clear" w:color="auto" w:fill="auto"/>
          </w:tcPr>
          <w:p w14:paraId="22AF25B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106.083,00</w:t>
            </w:r>
          </w:p>
        </w:tc>
        <w:tc>
          <w:tcPr>
            <w:tcW w:w="1740" w:type="dxa"/>
            <w:tcBorders>
              <w:left w:val="single" w:sz="4" w:space="0" w:color="000000"/>
              <w:bottom w:val="single" w:sz="4" w:space="0" w:color="000000"/>
              <w:right w:val="single" w:sz="4" w:space="0" w:color="000000"/>
            </w:tcBorders>
            <w:shd w:val="clear" w:color="auto" w:fill="auto"/>
          </w:tcPr>
          <w:p w14:paraId="3446BBF7" w14:textId="77777777" w:rsidR="00B731E7" w:rsidRPr="00A1769F" w:rsidRDefault="00B731E7">
            <w:pPr>
              <w:pStyle w:val="WW-Default"/>
              <w:snapToGrid w:val="0"/>
              <w:jc w:val="right"/>
              <w:rPr>
                <w:color w:val="auto"/>
                <w:sz w:val="20"/>
                <w:szCs w:val="20"/>
              </w:rPr>
            </w:pPr>
            <w:r w:rsidRPr="00A1769F">
              <w:rPr>
                <w:color w:val="auto"/>
                <w:sz w:val="20"/>
                <w:szCs w:val="20"/>
                <w:lang w:val="ro-RO"/>
              </w:rPr>
              <w:t>624.944,00</w:t>
            </w:r>
          </w:p>
        </w:tc>
      </w:tr>
      <w:tr w:rsidR="00922B51" w:rsidRPr="00A1769F" w14:paraId="204E18D5" w14:textId="77777777" w:rsidTr="007C47D7">
        <w:trPr>
          <w:trHeight w:val="112"/>
        </w:trPr>
        <w:tc>
          <w:tcPr>
            <w:tcW w:w="1053" w:type="dxa"/>
            <w:tcBorders>
              <w:left w:val="single" w:sz="4" w:space="0" w:color="000000"/>
              <w:bottom w:val="single" w:sz="4" w:space="0" w:color="000000"/>
            </w:tcBorders>
            <w:shd w:val="clear" w:color="auto" w:fill="auto"/>
          </w:tcPr>
          <w:p w14:paraId="2BEDAB7B" w14:textId="77777777" w:rsidR="001E2F06" w:rsidRPr="00A1769F" w:rsidRDefault="001E2F06" w:rsidP="007C47D7">
            <w:pPr>
              <w:pStyle w:val="WW-Default"/>
              <w:snapToGrid w:val="0"/>
              <w:jc w:val="center"/>
              <w:rPr>
                <w:color w:val="auto"/>
                <w:sz w:val="20"/>
                <w:szCs w:val="20"/>
                <w:lang w:val="ro-RO"/>
              </w:rPr>
            </w:pPr>
            <w:r w:rsidRPr="00A1769F">
              <w:rPr>
                <w:color w:val="auto"/>
                <w:sz w:val="20"/>
                <w:szCs w:val="20"/>
                <w:lang w:val="ro-RO"/>
              </w:rPr>
              <w:t>2015</w:t>
            </w:r>
          </w:p>
        </w:tc>
        <w:tc>
          <w:tcPr>
            <w:tcW w:w="2595" w:type="dxa"/>
            <w:gridSpan w:val="2"/>
            <w:tcBorders>
              <w:left w:val="single" w:sz="4" w:space="0" w:color="000000"/>
              <w:bottom w:val="single" w:sz="4" w:space="0" w:color="000000"/>
            </w:tcBorders>
            <w:shd w:val="clear" w:color="auto" w:fill="auto"/>
          </w:tcPr>
          <w:p w14:paraId="57D84CC6" w14:textId="77777777" w:rsidR="001E2F06" w:rsidRPr="00A1769F" w:rsidRDefault="001E2F06" w:rsidP="001E2F06">
            <w:pPr>
              <w:pStyle w:val="WW-Default"/>
              <w:snapToGrid w:val="0"/>
              <w:jc w:val="center"/>
              <w:rPr>
                <w:color w:val="auto"/>
                <w:sz w:val="20"/>
                <w:szCs w:val="20"/>
                <w:lang w:val="ro-RO"/>
              </w:rPr>
            </w:pPr>
            <w:r w:rsidRPr="00A1769F">
              <w:rPr>
                <w:color w:val="auto"/>
                <w:sz w:val="20"/>
                <w:szCs w:val="20"/>
                <w:lang w:val="ro-RO"/>
              </w:rPr>
              <w:t>226.184,00</w:t>
            </w:r>
          </w:p>
        </w:tc>
        <w:tc>
          <w:tcPr>
            <w:tcW w:w="2607" w:type="dxa"/>
            <w:gridSpan w:val="2"/>
            <w:tcBorders>
              <w:left w:val="single" w:sz="4" w:space="0" w:color="000000"/>
              <w:bottom w:val="single" w:sz="4" w:space="0" w:color="000000"/>
            </w:tcBorders>
            <w:shd w:val="clear" w:color="auto" w:fill="auto"/>
          </w:tcPr>
          <w:p w14:paraId="20061F86" w14:textId="77777777" w:rsidR="001E2F06" w:rsidRPr="00A1769F" w:rsidRDefault="001E2F06" w:rsidP="001E2F06">
            <w:pPr>
              <w:pStyle w:val="WW-Default"/>
              <w:snapToGrid w:val="0"/>
              <w:jc w:val="center"/>
              <w:rPr>
                <w:color w:val="auto"/>
                <w:sz w:val="20"/>
                <w:szCs w:val="20"/>
                <w:lang w:val="ro-RO"/>
              </w:rPr>
            </w:pPr>
            <w:r w:rsidRPr="00A1769F">
              <w:rPr>
                <w:color w:val="auto"/>
                <w:sz w:val="20"/>
                <w:szCs w:val="20"/>
                <w:lang w:val="ro-RO"/>
              </w:rPr>
              <w:t>388.003,00</w:t>
            </w:r>
          </w:p>
        </w:tc>
        <w:tc>
          <w:tcPr>
            <w:tcW w:w="1740" w:type="dxa"/>
            <w:tcBorders>
              <w:left w:val="single" w:sz="4" w:space="0" w:color="000000"/>
              <w:bottom w:val="single" w:sz="4" w:space="0" w:color="000000"/>
              <w:right w:val="single" w:sz="4" w:space="0" w:color="000000"/>
            </w:tcBorders>
            <w:shd w:val="clear" w:color="auto" w:fill="auto"/>
          </w:tcPr>
          <w:p w14:paraId="25F4181F" w14:textId="77777777" w:rsidR="001E2F06" w:rsidRPr="00A1769F" w:rsidRDefault="001E2F06" w:rsidP="007C47D7">
            <w:pPr>
              <w:pStyle w:val="WW-Default"/>
              <w:snapToGrid w:val="0"/>
              <w:jc w:val="right"/>
              <w:rPr>
                <w:color w:val="auto"/>
                <w:sz w:val="20"/>
                <w:szCs w:val="20"/>
              </w:rPr>
            </w:pPr>
            <w:r w:rsidRPr="00A1769F">
              <w:rPr>
                <w:color w:val="auto"/>
                <w:sz w:val="20"/>
                <w:szCs w:val="20"/>
              </w:rPr>
              <w:t>614.187,00</w:t>
            </w:r>
          </w:p>
        </w:tc>
      </w:tr>
      <w:tr w:rsidR="00AA1289" w:rsidRPr="00A1769F" w14:paraId="70CCE3C3" w14:textId="77777777" w:rsidTr="00BA4BF0">
        <w:trPr>
          <w:trHeight w:val="112"/>
        </w:trPr>
        <w:tc>
          <w:tcPr>
            <w:tcW w:w="1053" w:type="dxa"/>
            <w:tcBorders>
              <w:left w:val="single" w:sz="4" w:space="0" w:color="000000"/>
              <w:bottom w:val="single" w:sz="4" w:space="0" w:color="000000"/>
            </w:tcBorders>
            <w:shd w:val="clear" w:color="auto" w:fill="auto"/>
          </w:tcPr>
          <w:p w14:paraId="6F1B665D" w14:textId="77777777" w:rsidR="00AA1289" w:rsidRPr="00A1769F" w:rsidRDefault="00AA1289" w:rsidP="00BA4BF0">
            <w:pPr>
              <w:pStyle w:val="WW-Default"/>
              <w:snapToGrid w:val="0"/>
              <w:jc w:val="center"/>
              <w:rPr>
                <w:color w:val="auto"/>
                <w:sz w:val="20"/>
                <w:szCs w:val="20"/>
                <w:lang w:val="ro-RO"/>
              </w:rPr>
            </w:pPr>
            <w:r w:rsidRPr="00A1769F">
              <w:rPr>
                <w:color w:val="auto"/>
                <w:sz w:val="20"/>
                <w:szCs w:val="20"/>
                <w:lang w:val="ro-RO"/>
              </w:rPr>
              <w:t>2016</w:t>
            </w:r>
          </w:p>
        </w:tc>
        <w:tc>
          <w:tcPr>
            <w:tcW w:w="2595" w:type="dxa"/>
            <w:gridSpan w:val="2"/>
            <w:tcBorders>
              <w:left w:val="single" w:sz="4" w:space="0" w:color="000000"/>
              <w:bottom w:val="single" w:sz="4" w:space="0" w:color="000000"/>
            </w:tcBorders>
            <w:shd w:val="clear" w:color="auto" w:fill="auto"/>
          </w:tcPr>
          <w:p w14:paraId="0932E677" w14:textId="77777777" w:rsidR="00AA1289" w:rsidRPr="00A1769F" w:rsidRDefault="00AA1289" w:rsidP="00BA4BF0">
            <w:pPr>
              <w:pStyle w:val="WW-Default"/>
              <w:snapToGrid w:val="0"/>
              <w:jc w:val="center"/>
              <w:rPr>
                <w:color w:val="auto"/>
                <w:sz w:val="20"/>
                <w:szCs w:val="20"/>
                <w:lang w:val="ro-RO"/>
              </w:rPr>
            </w:pPr>
            <w:r w:rsidRPr="00A1769F">
              <w:rPr>
                <w:color w:val="auto"/>
                <w:sz w:val="20"/>
                <w:szCs w:val="20"/>
                <w:lang w:val="ro-RO"/>
              </w:rPr>
              <w:t>227.030,00</w:t>
            </w:r>
          </w:p>
        </w:tc>
        <w:tc>
          <w:tcPr>
            <w:tcW w:w="2607" w:type="dxa"/>
            <w:gridSpan w:val="2"/>
            <w:tcBorders>
              <w:left w:val="single" w:sz="4" w:space="0" w:color="000000"/>
              <w:bottom w:val="single" w:sz="4" w:space="0" w:color="000000"/>
            </w:tcBorders>
            <w:shd w:val="clear" w:color="auto" w:fill="auto"/>
          </w:tcPr>
          <w:p w14:paraId="00C00D45" w14:textId="77777777" w:rsidR="00AA1289" w:rsidRPr="00A1769F" w:rsidRDefault="00AA1289" w:rsidP="00BA4BF0">
            <w:pPr>
              <w:pStyle w:val="WW-Default"/>
              <w:snapToGrid w:val="0"/>
              <w:jc w:val="center"/>
              <w:rPr>
                <w:color w:val="auto"/>
                <w:sz w:val="20"/>
                <w:szCs w:val="20"/>
                <w:lang w:val="ro-RO"/>
              </w:rPr>
            </w:pPr>
            <w:r w:rsidRPr="00A1769F">
              <w:rPr>
                <w:color w:val="auto"/>
                <w:sz w:val="20"/>
                <w:szCs w:val="20"/>
                <w:lang w:val="ro-RO"/>
              </w:rPr>
              <w:t>376.965,00</w:t>
            </w:r>
          </w:p>
        </w:tc>
        <w:tc>
          <w:tcPr>
            <w:tcW w:w="1740" w:type="dxa"/>
            <w:tcBorders>
              <w:left w:val="single" w:sz="4" w:space="0" w:color="000000"/>
              <w:bottom w:val="single" w:sz="4" w:space="0" w:color="000000"/>
              <w:right w:val="single" w:sz="4" w:space="0" w:color="000000"/>
            </w:tcBorders>
            <w:shd w:val="clear" w:color="auto" w:fill="auto"/>
          </w:tcPr>
          <w:p w14:paraId="62C9BFB8" w14:textId="77777777" w:rsidR="00AA1289" w:rsidRPr="00A1769F" w:rsidRDefault="00AA1289" w:rsidP="00BA4BF0">
            <w:pPr>
              <w:pStyle w:val="WW-Default"/>
              <w:snapToGrid w:val="0"/>
              <w:jc w:val="right"/>
              <w:rPr>
                <w:color w:val="auto"/>
                <w:sz w:val="20"/>
                <w:szCs w:val="20"/>
              </w:rPr>
            </w:pPr>
            <w:r w:rsidRPr="00A1769F">
              <w:rPr>
                <w:color w:val="auto"/>
                <w:sz w:val="20"/>
                <w:szCs w:val="20"/>
              </w:rPr>
              <w:t>603.995,00</w:t>
            </w:r>
          </w:p>
        </w:tc>
      </w:tr>
      <w:tr w:rsidR="00EB2787" w:rsidRPr="00A1769F" w14:paraId="7E331A5C" w14:textId="77777777" w:rsidTr="00851712">
        <w:trPr>
          <w:trHeight w:val="112"/>
        </w:trPr>
        <w:tc>
          <w:tcPr>
            <w:tcW w:w="1053" w:type="dxa"/>
            <w:tcBorders>
              <w:left w:val="single" w:sz="4" w:space="0" w:color="000000"/>
              <w:bottom w:val="single" w:sz="4" w:space="0" w:color="000000"/>
            </w:tcBorders>
            <w:shd w:val="clear" w:color="auto" w:fill="auto"/>
          </w:tcPr>
          <w:p w14:paraId="7F4AA70C" w14:textId="77777777" w:rsidR="00EB2787" w:rsidRPr="00A1769F" w:rsidRDefault="00EB2787" w:rsidP="00851712">
            <w:pPr>
              <w:pStyle w:val="WW-Default"/>
              <w:snapToGrid w:val="0"/>
              <w:jc w:val="center"/>
              <w:rPr>
                <w:color w:val="auto"/>
                <w:sz w:val="20"/>
                <w:szCs w:val="20"/>
                <w:lang w:val="ro-RO"/>
              </w:rPr>
            </w:pPr>
            <w:r w:rsidRPr="00A1769F">
              <w:rPr>
                <w:color w:val="auto"/>
                <w:sz w:val="20"/>
                <w:szCs w:val="20"/>
                <w:lang w:val="ro-RO"/>
              </w:rPr>
              <w:t>2017</w:t>
            </w:r>
          </w:p>
        </w:tc>
        <w:tc>
          <w:tcPr>
            <w:tcW w:w="2595" w:type="dxa"/>
            <w:gridSpan w:val="2"/>
            <w:tcBorders>
              <w:left w:val="single" w:sz="4" w:space="0" w:color="000000"/>
              <w:bottom w:val="single" w:sz="4" w:space="0" w:color="000000"/>
            </w:tcBorders>
            <w:shd w:val="clear" w:color="auto" w:fill="auto"/>
          </w:tcPr>
          <w:p w14:paraId="6DF77742" w14:textId="77777777" w:rsidR="00EB2787" w:rsidRPr="00A1769F" w:rsidRDefault="00EB2787" w:rsidP="00851712">
            <w:pPr>
              <w:pStyle w:val="WW-Default"/>
              <w:snapToGrid w:val="0"/>
              <w:jc w:val="center"/>
              <w:rPr>
                <w:color w:val="auto"/>
                <w:sz w:val="20"/>
                <w:szCs w:val="20"/>
                <w:lang w:val="ro-RO"/>
              </w:rPr>
            </w:pPr>
            <w:r w:rsidRPr="00A1769F">
              <w:rPr>
                <w:color w:val="auto"/>
                <w:sz w:val="20"/>
                <w:szCs w:val="20"/>
                <w:lang w:val="ro-RO"/>
              </w:rPr>
              <w:t>227.452,00</w:t>
            </w:r>
          </w:p>
        </w:tc>
        <w:tc>
          <w:tcPr>
            <w:tcW w:w="2607" w:type="dxa"/>
            <w:gridSpan w:val="2"/>
            <w:tcBorders>
              <w:left w:val="single" w:sz="4" w:space="0" w:color="000000"/>
              <w:bottom w:val="single" w:sz="4" w:space="0" w:color="000000"/>
            </w:tcBorders>
            <w:shd w:val="clear" w:color="auto" w:fill="auto"/>
          </w:tcPr>
          <w:p w14:paraId="49A72194" w14:textId="77777777" w:rsidR="00EB2787" w:rsidRPr="00A1769F" w:rsidRDefault="00EB2787" w:rsidP="00851712">
            <w:pPr>
              <w:pStyle w:val="WW-Default"/>
              <w:snapToGrid w:val="0"/>
              <w:jc w:val="center"/>
              <w:rPr>
                <w:color w:val="auto"/>
                <w:sz w:val="20"/>
                <w:szCs w:val="20"/>
                <w:lang w:val="ro-RO"/>
              </w:rPr>
            </w:pPr>
            <w:r w:rsidRPr="00A1769F">
              <w:rPr>
                <w:color w:val="auto"/>
                <w:sz w:val="20"/>
                <w:szCs w:val="20"/>
                <w:lang w:val="ro-RO"/>
              </w:rPr>
              <w:t>363.557,00</w:t>
            </w:r>
          </w:p>
        </w:tc>
        <w:tc>
          <w:tcPr>
            <w:tcW w:w="1740" w:type="dxa"/>
            <w:tcBorders>
              <w:left w:val="single" w:sz="4" w:space="0" w:color="000000"/>
              <w:bottom w:val="single" w:sz="4" w:space="0" w:color="000000"/>
              <w:right w:val="single" w:sz="4" w:space="0" w:color="000000"/>
            </w:tcBorders>
            <w:shd w:val="clear" w:color="auto" w:fill="auto"/>
          </w:tcPr>
          <w:p w14:paraId="2BBFF552" w14:textId="77777777" w:rsidR="00EB2787" w:rsidRPr="00A1769F" w:rsidRDefault="00EB2787" w:rsidP="00851712">
            <w:pPr>
              <w:pStyle w:val="WW-Default"/>
              <w:snapToGrid w:val="0"/>
              <w:jc w:val="right"/>
              <w:rPr>
                <w:color w:val="auto"/>
                <w:sz w:val="20"/>
                <w:szCs w:val="20"/>
              </w:rPr>
            </w:pPr>
            <w:r w:rsidRPr="00A1769F">
              <w:rPr>
                <w:color w:val="auto"/>
                <w:sz w:val="20"/>
                <w:szCs w:val="20"/>
              </w:rPr>
              <w:t>591.010,00</w:t>
            </w:r>
          </w:p>
        </w:tc>
      </w:tr>
      <w:tr w:rsidR="00276314" w:rsidRPr="00A1769F" w14:paraId="4C9B9C13" w14:textId="77777777" w:rsidTr="00E902DE">
        <w:trPr>
          <w:trHeight w:val="112"/>
        </w:trPr>
        <w:tc>
          <w:tcPr>
            <w:tcW w:w="1053" w:type="dxa"/>
            <w:tcBorders>
              <w:left w:val="single" w:sz="4" w:space="0" w:color="000000"/>
              <w:bottom w:val="single" w:sz="4" w:space="0" w:color="000000"/>
            </w:tcBorders>
            <w:shd w:val="clear" w:color="auto" w:fill="auto"/>
          </w:tcPr>
          <w:p w14:paraId="098737E2" w14:textId="77777777" w:rsidR="00276314" w:rsidRPr="00A1769F" w:rsidRDefault="00276314" w:rsidP="00E902DE">
            <w:pPr>
              <w:pStyle w:val="WW-Default"/>
              <w:snapToGrid w:val="0"/>
              <w:jc w:val="center"/>
              <w:rPr>
                <w:color w:val="auto"/>
                <w:sz w:val="20"/>
                <w:szCs w:val="20"/>
                <w:lang w:val="ro-RO"/>
              </w:rPr>
            </w:pPr>
            <w:r w:rsidRPr="00A1769F">
              <w:rPr>
                <w:color w:val="auto"/>
                <w:sz w:val="20"/>
                <w:szCs w:val="20"/>
                <w:lang w:val="ro-RO"/>
              </w:rPr>
              <w:t>2018</w:t>
            </w:r>
          </w:p>
        </w:tc>
        <w:tc>
          <w:tcPr>
            <w:tcW w:w="2595" w:type="dxa"/>
            <w:gridSpan w:val="2"/>
            <w:tcBorders>
              <w:left w:val="single" w:sz="4" w:space="0" w:color="000000"/>
              <w:bottom w:val="single" w:sz="4" w:space="0" w:color="000000"/>
            </w:tcBorders>
            <w:shd w:val="clear" w:color="auto" w:fill="auto"/>
          </w:tcPr>
          <w:p w14:paraId="23778157" w14:textId="77777777" w:rsidR="00276314" w:rsidRPr="00A1769F" w:rsidRDefault="00276314" w:rsidP="00E902DE">
            <w:pPr>
              <w:pStyle w:val="WW-Default"/>
              <w:snapToGrid w:val="0"/>
              <w:jc w:val="center"/>
              <w:rPr>
                <w:color w:val="auto"/>
                <w:sz w:val="20"/>
                <w:szCs w:val="20"/>
                <w:lang w:val="ro-RO"/>
              </w:rPr>
            </w:pPr>
            <w:r w:rsidRPr="00A1769F">
              <w:rPr>
                <w:color w:val="auto"/>
                <w:sz w:val="20"/>
                <w:szCs w:val="20"/>
                <w:lang w:val="ro-RO"/>
              </w:rPr>
              <w:t>233.808,00</w:t>
            </w:r>
          </w:p>
        </w:tc>
        <w:tc>
          <w:tcPr>
            <w:tcW w:w="2607" w:type="dxa"/>
            <w:gridSpan w:val="2"/>
            <w:tcBorders>
              <w:left w:val="single" w:sz="4" w:space="0" w:color="000000"/>
              <w:bottom w:val="single" w:sz="4" w:space="0" w:color="000000"/>
            </w:tcBorders>
            <w:shd w:val="clear" w:color="auto" w:fill="auto"/>
          </w:tcPr>
          <w:p w14:paraId="3AA9AED6" w14:textId="77777777" w:rsidR="00276314" w:rsidRPr="00A1769F" w:rsidRDefault="00276314" w:rsidP="00E902DE">
            <w:pPr>
              <w:pStyle w:val="WW-Default"/>
              <w:snapToGrid w:val="0"/>
              <w:jc w:val="center"/>
              <w:rPr>
                <w:color w:val="auto"/>
                <w:sz w:val="20"/>
                <w:szCs w:val="20"/>
                <w:lang w:val="ro-RO"/>
              </w:rPr>
            </w:pPr>
            <w:r w:rsidRPr="00A1769F">
              <w:rPr>
                <w:color w:val="auto"/>
                <w:sz w:val="20"/>
                <w:szCs w:val="20"/>
                <w:lang w:val="ro-RO"/>
              </w:rPr>
              <w:t>370.929,00</w:t>
            </w:r>
          </w:p>
        </w:tc>
        <w:tc>
          <w:tcPr>
            <w:tcW w:w="1740" w:type="dxa"/>
            <w:tcBorders>
              <w:left w:val="single" w:sz="4" w:space="0" w:color="000000"/>
              <w:bottom w:val="single" w:sz="4" w:space="0" w:color="000000"/>
              <w:right w:val="single" w:sz="4" w:space="0" w:color="000000"/>
            </w:tcBorders>
            <w:shd w:val="clear" w:color="auto" w:fill="auto"/>
          </w:tcPr>
          <w:p w14:paraId="1AA5257B" w14:textId="77777777" w:rsidR="00276314" w:rsidRPr="00A1769F" w:rsidRDefault="00276314" w:rsidP="00E902DE">
            <w:pPr>
              <w:pStyle w:val="WW-Default"/>
              <w:snapToGrid w:val="0"/>
              <w:jc w:val="right"/>
              <w:rPr>
                <w:color w:val="auto"/>
                <w:sz w:val="20"/>
                <w:szCs w:val="20"/>
              </w:rPr>
            </w:pPr>
            <w:r w:rsidRPr="00A1769F">
              <w:rPr>
                <w:color w:val="auto"/>
                <w:sz w:val="20"/>
                <w:szCs w:val="20"/>
              </w:rPr>
              <w:t>604.737,00</w:t>
            </w:r>
          </w:p>
        </w:tc>
      </w:tr>
      <w:tr w:rsidR="00704F98" w:rsidRPr="00A1769F" w14:paraId="553C41B6" w14:textId="77777777" w:rsidTr="00143621">
        <w:trPr>
          <w:trHeight w:val="112"/>
        </w:trPr>
        <w:tc>
          <w:tcPr>
            <w:tcW w:w="1053" w:type="dxa"/>
            <w:tcBorders>
              <w:left w:val="single" w:sz="4" w:space="0" w:color="000000"/>
              <w:bottom w:val="single" w:sz="4" w:space="0" w:color="000000"/>
            </w:tcBorders>
            <w:shd w:val="clear" w:color="auto" w:fill="auto"/>
          </w:tcPr>
          <w:p w14:paraId="3D77F14F" w14:textId="77777777" w:rsidR="00EE36E2" w:rsidRPr="00A1769F" w:rsidRDefault="00EE36E2" w:rsidP="00143621">
            <w:pPr>
              <w:pStyle w:val="WW-Default"/>
              <w:snapToGrid w:val="0"/>
              <w:jc w:val="center"/>
              <w:rPr>
                <w:color w:val="auto"/>
                <w:sz w:val="20"/>
                <w:szCs w:val="20"/>
                <w:lang w:val="ro-RO"/>
              </w:rPr>
            </w:pPr>
            <w:r w:rsidRPr="00A1769F">
              <w:rPr>
                <w:color w:val="auto"/>
                <w:sz w:val="20"/>
                <w:szCs w:val="20"/>
                <w:lang w:val="ro-RO"/>
              </w:rPr>
              <w:t>2019</w:t>
            </w:r>
          </w:p>
        </w:tc>
        <w:tc>
          <w:tcPr>
            <w:tcW w:w="2595" w:type="dxa"/>
            <w:gridSpan w:val="2"/>
            <w:tcBorders>
              <w:left w:val="single" w:sz="4" w:space="0" w:color="000000"/>
              <w:bottom w:val="single" w:sz="4" w:space="0" w:color="000000"/>
            </w:tcBorders>
            <w:shd w:val="clear" w:color="auto" w:fill="auto"/>
          </w:tcPr>
          <w:p w14:paraId="3D713885" w14:textId="77777777" w:rsidR="00EE36E2" w:rsidRPr="00A1769F" w:rsidRDefault="00EE36E2" w:rsidP="00143621">
            <w:pPr>
              <w:pStyle w:val="WW-Default"/>
              <w:snapToGrid w:val="0"/>
              <w:jc w:val="center"/>
              <w:rPr>
                <w:color w:val="auto"/>
                <w:sz w:val="20"/>
                <w:szCs w:val="20"/>
                <w:lang w:val="ro-RO"/>
              </w:rPr>
            </w:pPr>
            <w:r w:rsidRPr="00A1769F">
              <w:rPr>
                <w:color w:val="auto"/>
                <w:sz w:val="20"/>
                <w:szCs w:val="20"/>
                <w:lang w:val="ro-RO"/>
              </w:rPr>
              <w:t>239.330,00</w:t>
            </w:r>
          </w:p>
        </w:tc>
        <w:tc>
          <w:tcPr>
            <w:tcW w:w="2607" w:type="dxa"/>
            <w:gridSpan w:val="2"/>
            <w:tcBorders>
              <w:left w:val="single" w:sz="4" w:space="0" w:color="000000"/>
              <w:bottom w:val="single" w:sz="4" w:space="0" w:color="000000"/>
            </w:tcBorders>
            <w:shd w:val="clear" w:color="auto" w:fill="auto"/>
          </w:tcPr>
          <w:p w14:paraId="3B921178" w14:textId="77777777" w:rsidR="00EE36E2" w:rsidRPr="00A1769F" w:rsidRDefault="00EE36E2" w:rsidP="00143621">
            <w:pPr>
              <w:pStyle w:val="WW-Default"/>
              <w:snapToGrid w:val="0"/>
              <w:jc w:val="center"/>
              <w:rPr>
                <w:color w:val="auto"/>
                <w:sz w:val="20"/>
                <w:szCs w:val="20"/>
                <w:lang w:val="ro-RO"/>
              </w:rPr>
            </w:pPr>
            <w:r w:rsidRPr="00A1769F">
              <w:rPr>
                <w:color w:val="auto"/>
                <w:sz w:val="20"/>
                <w:szCs w:val="20"/>
                <w:lang w:val="ro-RO"/>
              </w:rPr>
              <w:t>382.736,00</w:t>
            </w:r>
          </w:p>
        </w:tc>
        <w:tc>
          <w:tcPr>
            <w:tcW w:w="1740" w:type="dxa"/>
            <w:tcBorders>
              <w:left w:val="single" w:sz="4" w:space="0" w:color="000000"/>
              <w:bottom w:val="single" w:sz="4" w:space="0" w:color="000000"/>
              <w:right w:val="single" w:sz="4" w:space="0" w:color="000000"/>
            </w:tcBorders>
            <w:shd w:val="clear" w:color="auto" w:fill="auto"/>
          </w:tcPr>
          <w:p w14:paraId="6DB5098C" w14:textId="77777777" w:rsidR="00EE36E2" w:rsidRPr="00A1769F" w:rsidRDefault="00EE36E2" w:rsidP="00143621">
            <w:pPr>
              <w:pStyle w:val="WW-Default"/>
              <w:snapToGrid w:val="0"/>
              <w:jc w:val="right"/>
              <w:rPr>
                <w:color w:val="auto"/>
                <w:sz w:val="20"/>
                <w:szCs w:val="20"/>
              </w:rPr>
            </w:pPr>
            <w:r w:rsidRPr="00A1769F">
              <w:rPr>
                <w:color w:val="auto"/>
                <w:sz w:val="20"/>
                <w:szCs w:val="20"/>
              </w:rPr>
              <w:t>622.068,00</w:t>
            </w:r>
          </w:p>
        </w:tc>
      </w:tr>
      <w:tr w:rsidR="00922B51" w:rsidRPr="00A1769F" w14:paraId="1FDC67D5" w14:textId="77777777" w:rsidTr="007C47D7">
        <w:trPr>
          <w:trHeight w:val="112"/>
        </w:trPr>
        <w:tc>
          <w:tcPr>
            <w:tcW w:w="1053" w:type="dxa"/>
            <w:tcBorders>
              <w:left w:val="single" w:sz="4" w:space="0" w:color="000000"/>
              <w:bottom w:val="single" w:sz="4" w:space="0" w:color="000000"/>
            </w:tcBorders>
            <w:shd w:val="clear" w:color="auto" w:fill="auto"/>
          </w:tcPr>
          <w:p w14:paraId="08BF6E2E" w14:textId="1369DE16" w:rsidR="001E2F06" w:rsidRPr="00A1769F" w:rsidRDefault="00AA1289">
            <w:pPr>
              <w:pStyle w:val="WW-Default"/>
              <w:snapToGrid w:val="0"/>
              <w:jc w:val="center"/>
              <w:rPr>
                <w:color w:val="auto"/>
                <w:sz w:val="20"/>
                <w:szCs w:val="20"/>
                <w:lang w:val="ro-RO"/>
              </w:rPr>
            </w:pPr>
            <w:r w:rsidRPr="00A1769F">
              <w:rPr>
                <w:color w:val="auto"/>
                <w:sz w:val="20"/>
                <w:szCs w:val="20"/>
                <w:lang w:val="ro-RO"/>
              </w:rPr>
              <w:t>20</w:t>
            </w:r>
            <w:r w:rsidR="00EE36E2" w:rsidRPr="00A1769F">
              <w:rPr>
                <w:color w:val="auto"/>
                <w:sz w:val="20"/>
                <w:szCs w:val="20"/>
                <w:lang w:val="ro-RO"/>
              </w:rPr>
              <w:t>20</w:t>
            </w:r>
          </w:p>
        </w:tc>
        <w:tc>
          <w:tcPr>
            <w:tcW w:w="2595" w:type="dxa"/>
            <w:gridSpan w:val="2"/>
            <w:tcBorders>
              <w:left w:val="single" w:sz="4" w:space="0" w:color="000000"/>
              <w:bottom w:val="single" w:sz="4" w:space="0" w:color="000000"/>
            </w:tcBorders>
            <w:shd w:val="clear" w:color="auto" w:fill="auto"/>
          </w:tcPr>
          <w:p w14:paraId="32F2960E" w14:textId="7EF3F3D3" w:rsidR="001E2F06" w:rsidRPr="00A1769F" w:rsidRDefault="001E2F06" w:rsidP="001E2F06">
            <w:pPr>
              <w:pStyle w:val="WW-Default"/>
              <w:snapToGrid w:val="0"/>
              <w:jc w:val="center"/>
              <w:rPr>
                <w:color w:val="auto"/>
                <w:sz w:val="20"/>
                <w:szCs w:val="20"/>
                <w:lang w:val="ro-RO"/>
              </w:rPr>
            </w:pPr>
            <w:r w:rsidRPr="00A1769F">
              <w:rPr>
                <w:color w:val="auto"/>
                <w:sz w:val="20"/>
                <w:szCs w:val="20"/>
                <w:lang w:val="ro-RO"/>
              </w:rPr>
              <w:t>2</w:t>
            </w:r>
            <w:r w:rsidR="00EE36E2" w:rsidRPr="00A1769F">
              <w:rPr>
                <w:color w:val="auto"/>
                <w:sz w:val="20"/>
                <w:szCs w:val="20"/>
                <w:lang w:val="ro-RO"/>
              </w:rPr>
              <w:t>43</w:t>
            </w:r>
            <w:r w:rsidRPr="00A1769F">
              <w:rPr>
                <w:color w:val="auto"/>
                <w:sz w:val="20"/>
                <w:szCs w:val="20"/>
                <w:lang w:val="ro-RO"/>
              </w:rPr>
              <w:t>.</w:t>
            </w:r>
            <w:r w:rsidR="00276314" w:rsidRPr="00A1769F">
              <w:rPr>
                <w:color w:val="auto"/>
                <w:sz w:val="20"/>
                <w:szCs w:val="20"/>
                <w:lang w:val="ro-RO"/>
              </w:rPr>
              <w:t>330</w:t>
            </w:r>
            <w:r w:rsidRPr="00A1769F">
              <w:rPr>
                <w:color w:val="auto"/>
                <w:sz w:val="20"/>
                <w:szCs w:val="20"/>
                <w:lang w:val="ro-RO"/>
              </w:rPr>
              <w:t>,00</w:t>
            </w:r>
          </w:p>
        </w:tc>
        <w:tc>
          <w:tcPr>
            <w:tcW w:w="2607" w:type="dxa"/>
            <w:gridSpan w:val="2"/>
            <w:tcBorders>
              <w:left w:val="single" w:sz="4" w:space="0" w:color="000000"/>
              <w:bottom w:val="single" w:sz="4" w:space="0" w:color="000000"/>
            </w:tcBorders>
            <w:shd w:val="clear" w:color="auto" w:fill="auto"/>
          </w:tcPr>
          <w:p w14:paraId="1F736B88" w14:textId="67F4A61A" w:rsidR="001E2F06" w:rsidRPr="00A1769F" w:rsidRDefault="00EE36E2" w:rsidP="001E2F06">
            <w:pPr>
              <w:pStyle w:val="WW-Default"/>
              <w:snapToGrid w:val="0"/>
              <w:jc w:val="center"/>
              <w:rPr>
                <w:color w:val="auto"/>
                <w:sz w:val="20"/>
                <w:szCs w:val="20"/>
                <w:lang w:val="ro-RO"/>
              </w:rPr>
            </w:pPr>
            <w:r w:rsidRPr="00A1769F">
              <w:rPr>
                <w:color w:val="auto"/>
                <w:sz w:val="20"/>
                <w:szCs w:val="20"/>
                <w:lang w:val="ro-RO"/>
              </w:rPr>
              <w:t>424</w:t>
            </w:r>
            <w:r w:rsidR="001E2F06" w:rsidRPr="00A1769F">
              <w:rPr>
                <w:color w:val="auto"/>
                <w:sz w:val="20"/>
                <w:szCs w:val="20"/>
                <w:lang w:val="ro-RO"/>
              </w:rPr>
              <w:t>.</w:t>
            </w:r>
            <w:r w:rsidRPr="00A1769F">
              <w:rPr>
                <w:color w:val="auto"/>
                <w:sz w:val="20"/>
                <w:szCs w:val="20"/>
                <w:lang w:val="ro-RO"/>
              </w:rPr>
              <w:t>874</w:t>
            </w:r>
            <w:r w:rsidR="001E2F06" w:rsidRPr="00A1769F">
              <w:rPr>
                <w:color w:val="auto"/>
                <w:sz w:val="20"/>
                <w:szCs w:val="20"/>
                <w:lang w:val="ro-RO"/>
              </w:rPr>
              <w:t>,00</w:t>
            </w:r>
          </w:p>
        </w:tc>
        <w:tc>
          <w:tcPr>
            <w:tcW w:w="1740" w:type="dxa"/>
            <w:tcBorders>
              <w:left w:val="single" w:sz="4" w:space="0" w:color="000000"/>
              <w:bottom w:val="single" w:sz="4" w:space="0" w:color="000000"/>
              <w:right w:val="single" w:sz="4" w:space="0" w:color="000000"/>
            </w:tcBorders>
            <w:shd w:val="clear" w:color="auto" w:fill="auto"/>
          </w:tcPr>
          <w:p w14:paraId="29F10F15" w14:textId="0D36B20A" w:rsidR="001E2F06" w:rsidRPr="00A1769F" w:rsidRDefault="00EB2787">
            <w:pPr>
              <w:pStyle w:val="WW-Default"/>
              <w:snapToGrid w:val="0"/>
              <w:jc w:val="right"/>
              <w:rPr>
                <w:color w:val="auto"/>
                <w:sz w:val="20"/>
                <w:szCs w:val="20"/>
              </w:rPr>
            </w:pPr>
            <w:r w:rsidRPr="00A1769F">
              <w:rPr>
                <w:color w:val="auto"/>
                <w:sz w:val="20"/>
                <w:szCs w:val="20"/>
              </w:rPr>
              <w:t>6</w:t>
            </w:r>
            <w:r w:rsidR="00EE36E2" w:rsidRPr="00A1769F">
              <w:rPr>
                <w:color w:val="auto"/>
                <w:sz w:val="20"/>
                <w:szCs w:val="20"/>
              </w:rPr>
              <w:t>68</w:t>
            </w:r>
            <w:r w:rsidR="001E2F06" w:rsidRPr="00A1769F">
              <w:rPr>
                <w:color w:val="auto"/>
                <w:sz w:val="20"/>
                <w:szCs w:val="20"/>
              </w:rPr>
              <w:t>.</w:t>
            </w:r>
            <w:r w:rsidR="00EE36E2" w:rsidRPr="00A1769F">
              <w:rPr>
                <w:color w:val="auto"/>
                <w:sz w:val="20"/>
                <w:szCs w:val="20"/>
              </w:rPr>
              <w:t>204</w:t>
            </w:r>
            <w:r w:rsidR="001E2F06" w:rsidRPr="00A1769F">
              <w:rPr>
                <w:color w:val="auto"/>
                <w:sz w:val="20"/>
                <w:szCs w:val="20"/>
              </w:rPr>
              <w:t>,00</w:t>
            </w:r>
          </w:p>
        </w:tc>
      </w:tr>
      <w:tr w:rsidR="00922B51" w:rsidRPr="00A1769F" w14:paraId="5D58F162" w14:textId="77777777" w:rsidTr="007C47D7">
        <w:trPr>
          <w:trHeight w:val="112"/>
        </w:trPr>
        <w:tc>
          <w:tcPr>
            <w:tcW w:w="1053" w:type="dxa"/>
            <w:tcBorders>
              <w:top w:val="single" w:sz="4" w:space="0" w:color="000000"/>
              <w:left w:val="single" w:sz="4" w:space="0" w:color="000000"/>
              <w:bottom w:val="single" w:sz="4" w:space="0" w:color="000000"/>
            </w:tcBorders>
            <w:shd w:val="clear" w:color="auto" w:fill="auto"/>
          </w:tcPr>
          <w:p w14:paraId="658809A1" w14:textId="77777777" w:rsidR="00922B51" w:rsidRPr="00A1769F" w:rsidRDefault="00922B51">
            <w:pPr>
              <w:pStyle w:val="WW-Default"/>
              <w:snapToGrid w:val="0"/>
              <w:jc w:val="center"/>
              <w:rPr>
                <w:b/>
                <w:color w:val="auto"/>
                <w:sz w:val="20"/>
                <w:szCs w:val="20"/>
                <w:lang w:val="ro-RO"/>
              </w:rPr>
            </w:pPr>
            <w:r w:rsidRPr="00A1769F">
              <w:rPr>
                <w:b/>
                <w:color w:val="auto"/>
                <w:sz w:val="20"/>
                <w:szCs w:val="20"/>
                <w:lang w:val="ro-RO"/>
              </w:rPr>
              <w:t>Total:</w:t>
            </w:r>
          </w:p>
        </w:tc>
        <w:tc>
          <w:tcPr>
            <w:tcW w:w="2595" w:type="dxa"/>
            <w:gridSpan w:val="2"/>
            <w:tcBorders>
              <w:top w:val="single" w:sz="4" w:space="0" w:color="000000"/>
              <w:left w:val="single" w:sz="4" w:space="0" w:color="000000"/>
              <w:bottom w:val="single" w:sz="4" w:space="0" w:color="000000"/>
            </w:tcBorders>
            <w:shd w:val="clear" w:color="auto" w:fill="auto"/>
          </w:tcPr>
          <w:p w14:paraId="2EE6489F" w14:textId="62826464" w:rsidR="00922B51" w:rsidRPr="00A1769F" w:rsidRDefault="00EE36E2" w:rsidP="00922B51">
            <w:pPr>
              <w:pStyle w:val="WW-Default"/>
              <w:snapToGrid w:val="0"/>
              <w:jc w:val="center"/>
              <w:rPr>
                <w:b/>
                <w:color w:val="auto"/>
                <w:sz w:val="20"/>
                <w:szCs w:val="20"/>
                <w:lang w:val="ro-RO"/>
              </w:rPr>
            </w:pPr>
            <w:r w:rsidRPr="00A1769F">
              <w:rPr>
                <w:b/>
                <w:color w:val="auto"/>
                <w:sz w:val="20"/>
                <w:szCs w:val="20"/>
                <w:lang w:val="ro-RO"/>
              </w:rPr>
              <w:t>4</w:t>
            </w:r>
            <w:r w:rsidR="00922B51" w:rsidRPr="00A1769F">
              <w:rPr>
                <w:b/>
                <w:color w:val="auto"/>
                <w:sz w:val="20"/>
                <w:szCs w:val="20"/>
                <w:lang w:val="ro-RO"/>
              </w:rPr>
              <w:t>.</w:t>
            </w:r>
            <w:r w:rsidRPr="00A1769F">
              <w:rPr>
                <w:b/>
                <w:color w:val="auto"/>
                <w:sz w:val="20"/>
                <w:szCs w:val="20"/>
                <w:lang w:val="ro-RO"/>
              </w:rPr>
              <w:t>148</w:t>
            </w:r>
            <w:r w:rsidR="00922B51" w:rsidRPr="00A1769F">
              <w:rPr>
                <w:b/>
                <w:color w:val="auto"/>
                <w:sz w:val="20"/>
                <w:szCs w:val="20"/>
                <w:lang w:val="ro-RO"/>
              </w:rPr>
              <w:t>.</w:t>
            </w:r>
            <w:r w:rsidRPr="00A1769F">
              <w:rPr>
                <w:b/>
                <w:color w:val="auto"/>
                <w:sz w:val="20"/>
                <w:szCs w:val="20"/>
                <w:lang w:val="ro-RO"/>
              </w:rPr>
              <w:t>379</w:t>
            </w:r>
            <w:r w:rsidR="00922B51" w:rsidRPr="00A1769F">
              <w:rPr>
                <w:b/>
                <w:color w:val="auto"/>
                <w:sz w:val="20"/>
                <w:szCs w:val="20"/>
                <w:lang w:val="ro-RO"/>
              </w:rPr>
              <w:t>,00</w:t>
            </w:r>
          </w:p>
        </w:tc>
        <w:tc>
          <w:tcPr>
            <w:tcW w:w="2607" w:type="dxa"/>
            <w:gridSpan w:val="2"/>
            <w:tcBorders>
              <w:top w:val="single" w:sz="4" w:space="0" w:color="000000"/>
              <w:left w:val="single" w:sz="4" w:space="0" w:color="000000"/>
              <w:bottom w:val="single" w:sz="4" w:space="0" w:color="000000"/>
            </w:tcBorders>
            <w:shd w:val="clear" w:color="auto" w:fill="auto"/>
          </w:tcPr>
          <w:p w14:paraId="537CBB26" w14:textId="108B8DE3" w:rsidR="00922B51" w:rsidRPr="00A1769F" w:rsidRDefault="00EE36E2" w:rsidP="00922B51">
            <w:pPr>
              <w:pStyle w:val="WW-Default"/>
              <w:snapToGrid w:val="0"/>
              <w:jc w:val="center"/>
              <w:rPr>
                <w:b/>
                <w:color w:val="auto"/>
                <w:sz w:val="20"/>
                <w:szCs w:val="20"/>
                <w:lang w:val="ro-RO"/>
              </w:rPr>
            </w:pPr>
            <w:r w:rsidRPr="00A1769F">
              <w:rPr>
                <w:b/>
                <w:color w:val="auto"/>
                <w:sz w:val="20"/>
                <w:szCs w:val="20"/>
                <w:lang w:val="ro-RO"/>
              </w:rPr>
              <w:t>6</w:t>
            </w:r>
            <w:r w:rsidR="00922B51" w:rsidRPr="00A1769F">
              <w:rPr>
                <w:b/>
                <w:color w:val="auto"/>
                <w:sz w:val="20"/>
                <w:szCs w:val="20"/>
                <w:lang w:val="ro-RO"/>
              </w:rPr>
              <w:t>.</w:t>
            </w:r>
            <w:r w:rsidR="00276314" w:rsidRPr="00A1769F">
              <w:rPr>
                <w:b/>
                <w:color w:val="auto"/>
                <w:sz w:val="20"/>
                <w:szCs w:val="20"/>
                <w:lang w:val="ro-RO"/>
              </w:rPr>
              <w:t>0</w:t>
            </w:r>
            <w:r w:rsidRPr="00A1769F">
              <w:rPr>
                <w:b/>
                <w:color w:val="auto"/>
                <w:sz w:val="20"/>
                <w:szCs w:val="20"/>
                <w:lang w:val="ro-RO"/>
              </w:rPr>
              <w:t>45</w:t>
            </w:r>
            <w:r w:rsidR="00922B51" w:rsidRPr="00A1769F">
              <w:rPr>
                <w:b/>
                <w:color w:val="auto"/>
                <w:sz w:val="20"/>
                <w:szCs w:val="20"/>
                <w:lang w:val="ro-RO"/>
              </w:rPr>
              <w:t>.</w:t>
            </w:r>
            <w:r w:rsidR="00276314" w:rsidRPr="00A1769F">
              <w:rPr>
                <w:b/>
                <w:color w:val="auto"/>
                <w:sz w:val="20"/>
                <w:szCs w:val="20"/>
                <w:lang w:val="ro-RO"/>
              </w:rPr>
              <w:t>8</w:t>
            </w:r>
            <w:r w:rsidRPr="00A1769F">
              <w:rPr>
                <w:b/>
                <w:color w:val="auto"/>
                <w:sz w:val="20"/>
                <w:szCs w:val="20"/>
                <w:lang w:val="ro-RO"/>
              </w:rPr>
              <w:t>02</w:t>
            </w:r>
            <w:r w:rsidR="00922B51" w:rsidRPr="00A1769F">
              <w:rPr>
                <w:b/>
                <w:color w:val="auto"/>
                <w:sz w:val="20"/>
                <w:szCs w:val="20"/>
                <w:lang w:val="ro-RO"/>
              </w:rPr>
              <w:t>,00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73249444" w14:textId="73D06A0B" w:rsidR="00922B51" w:rsidRPr="00A1769F" w:rsidRDefault="00EE36E2">
            <w:pPr>
              <w:pStyle w:val="WW-Default"/>
              <w:snapToGrid w:val="0"/>
              <w:jc w:val="right"/>
              <w:rPr>
                <w:color w:val="auto"/>
                <w:sz w:val="20"/>
                <w:szCs w:val="20"/>
              </w:rPr>
            </w:pPr>
            <w:r w:rsidRPr="00A1769F">
              <w:rPr>
                <w:b/>
                <w:color w:val="auto"/>
                <w:sz w:val="20"/>
                <w:szCs w:val="20"/>
                <w:lang w:val="ro-RO"/>
              </w:rPr>
              <w:t>10</w:t>
            </w:r>
            <w:r w:rsidR="00922B51" w:rsidRPr="00A1769F">
              <w:rPr>
                <w:b/>
                <w:color w:val="auto"/>
                <w:sz w:val="20"/>
                <w:szCs w:val="20"/>
                <w:lang w:val="ro-RO"/>
              </w:rPr>
              <w:t>.</w:t>
            </w:r>
            <w:r w:rsidRPr="00A1769F">
              <w:rPr>
                <w:b/>
                <w:color w:val="auto"/>
                <w:sz w:val="20"/>
                <w:szCs w:val="20"/>
                <w:lang w:val="ro-RO"/>
              </w:rPr>
              <w:t>194</w:t>
            </w:r>
            <w:r w:rsidR="00922B51" w:rsidRPr="00A1769F">
              <w:rPr>
                <w:b/>
                <w:color w:val="auto"/>
                <w:sz w:val="20"/>
                <w:szCs w:val="20"/>
                <w:lang w:val="ro-RO"/>
              </w:rPr>
              <w:t>.</w:t>
            </w:r>
            <w:r w:rsidRPr="00A1769F">
              <w:rPr>
                <w:b/>
                <w:color w:val="auto"/>
                <w:sz w:val="20"/>
                <w:szCs w:val="20"/>
                <w:lang w:val="ro-RO"/>
              </w:rPr>
              <w:t>181</w:t>
            </w:r>
            <w:r w:rsidR="00922B51" w:rsidRPr="00A1769F">
              <w:rPr>
                <w:b/>
                <w:color w:val="auto"/>
                <w:sz w:val="20"/>
                <w:szCs w:val="20"/>
                <w:lang w:val="ro-RO"/>
              </w:rPr>
              <w:t>,00</w:t>
            </w:r>
          </w:p>
        </w:tc>
      </w:tr>
    </w:tbl>
    <w:p w14:paraId="38312008" w14:textId="77777777" w:rsidR="00B731E7" w:rsidRPr="00A1769F" w:rsidRDefault="00B731E7">
      <w:pPr>
        <w:pStyle w:val="WW-Default"/>
        <w:jc w:val="both"/>
        <w:rPr>
          <w:color w:val="auto"/>
          <w:sz w:val="21"/>
          <w:szCs w:val="21"/>
          <w:lang w:val="ro-RO"/>
        </w:rPr>
      </w:pPr>
    </w:p>
    <w:p w14:paraId="4FA6AE2B" w14:textId="2C525D0E" w:rsidR="00B731E7" w:rsidRPr="00A1769F" w:rsidRDefault="00B731E7">
      <w:pPr>
        <w:pStyle w:val="WW-Default"/>
        <w:ind w:firstLine="900"/>
        <w:jc w:val="both"/>
        <w:rPr>
          <w:color w:val="auto"/>
          <w:sz w:val="22"/>
          <w:szCs w:val="22"/>
          <w:lang w:val="ro-RO"/>
        </w:rPr>
      </w:pPr>
      <w:r w:rsidRPr="00A1769F">
        <w:rPr>
          <w:color w:val="auto"/>
          <w:sz w:val="22"/>
          <w:szCs w:val="22"/>
          <w:lang w:val="ro-RO"/>
        </w:rPr>
        <w:t xml:space="preserve">Tabel 5: </w:t>
      </w:r>
      <w:proofErr w:type="spellStart"/>
      <w:r w:rsidRPr="00A1769F">
        <w:rPr>
          <w:color w:val="auto"/>
          <w:sz w:val="22"/>
          <w:szCs w:val="22"/>
          <w:lang w:val="ro-RO"/>
        </w:rPr>
        <w:t>Situaţia</w:t>
      </w:r>
      <w:proofErr w:type="spellEnd"/>
      <w:r w:rsidRPr="00A1769F">
        <w:rPr>
          <w:color w:val="auto"/>
          <w:sz w:val="22"/>
          <w:szCs w:val="22"/>
          <w:lang w:val="ro-RO"/>
        </w:rPr>
        <w:t xml:space="preserve"> contorizărilor pe tipuri de con</w:t>
      </w:r>
      <w:r w:rsidR="00922B51" w:rsidRPr="00A1769F">
        <w:rPr>
          <w:color w:val="auto"/>
          <w:sz w:val="22"/>
          <w:szCs w:val="22"/>
          <w:lang w:val="ro-RO"/>
        </w:rPr>
        <w:t>sumatori în perioada 2005 – 20</w:t>
      </w:r>
      <w:r w:rsidR="00162094" w:rsidRPr="00A1769F">
        <w:rPr>
          <w:color w:val="auto"/>
          <w:sz w:val="22"/>
          <w:szCs w:val="22"/>
          <w:lang w:val="ro-RO"/>
        </w:rPr>
        <w:t>20</w:t>
      </w:r>
      <w:r w:rsidRPr="00A1769F">
        <w:rPr>
          <w:color w:val="auto"/>
          <w:sz w:val="22"/>
          <w:szCs w:val="22"/>
          <w:lang w:val="ro-RO"/>
        </w:rPr>
        <w:t>:</w:t>
      </w:r>
    </w:p>
    <w:p w14:paraId="48748A9A" w14:textId="77777777" w:rsidR="00B731E7" w:rsidRPr="00A1769F" w:rsidRDefault="00B731E7">
      <w:pPr>
        <w:pStyle w:val="WW-Default"/>
        <w:ind w:firstLine="900"/>
        <w:jc w:val="both"/>
        <w:rPr>
          <w:color w:val="auto"/>
          <w:sz w:val="21"/>
          <w:szCs w:val="21"/>
          <w:lang w:val="ro-RO"/>
        </w:rPr>
      </w:pPr>
    </w:p>
    <w:tbl>
      <w:tblPr>
        <w:tblW w:w="0" w:type="auto"/>
        <w:tblInd w:w="-90" w:type="dxa"/>
        <w:tblLayout w:type="fixed"/>
        <w:tblLook w:val="0000" w:firstRow="0" w:lastRow="0" w:firstColumn="0" w:lastColumn="0" w:noHBand="0" w:noVBand="0"/>
      </w:tblPr>
      <w:tblGrid>
        <w:gridCol w:w="1690"/>
        <w:gridCol w:w="1053"/>
        <w:gridCol w:w="1040"/>
        <w:gridCol w:w="1137"/>
        <w:gridCol w:w="1040"/>
        <w:gridCol w:w="1052"/>
        <w:gridCol w:w="1040"/>
        <w:gridCol w:w="1052"/>
        <w:gridCol w:w="1214"/>
      </w:tblGrid>
      <w:tr w:rsidR="00B731E7" w:rsidRPr="00A1769F" w14:paraId="5A951F9D" w14:textId="77777777">
        <w:trPr>
          <w:trHeight w:val="29"/>
        </w:trPr>
        <w:tc>
          <w:tcPr>
            <w:tcW w:w="1690" w:type="dxa"/>
            <w:tcBorders>
              <w:top w:val="single" w:sz="4" w:space="0" w:color="000000"/>
              <w:left w:val="single" w:sz="4" w:space="0" w:color="000000"/>
              <w:bottom w:val="single" w:sz="4" w:space="0" w:color="000000"/>
            </w:tcBorders>
            <w:shd w:val="clear" w:color="auto" w:fill="auto"/>
          </w:tcPr>
          <w:p w14:paraId="39F60DC3" w14:textId="77777777" w:rsidR="00B731E7" w:rsidRPr="00A1769F" w:rsidRDefault="00B731E7">
            <w:pPr>
              <w:snapToGrid w:val="0"/>
              <w:jc w:val="center"/>
              <w:rPr>
                <w:rFonts w:ascii="Arial" w:hAnsi="Arial" w:cs="Arial"/>
                <w:sz w:val="14"/>
                <w:szCs w:val="14"/>
                <w:lang w:val="ro-RO"/>
              </w:rPr>
            </w:pPr>
          </w:p>
        </w:tc>
        <w:tc>
          <w:tcPr>
            <w:tcW w:w="2093" w:type="dxa"/>
            <w:gridSpan w:val="2"/>
            <w:tcBorders>
              <w:top w:val="single" w:sz="4" w:space="0" w:color="000000"/>
              <w:left w:val="single" w:sz="4" w:space="0" w:color="000000"/>
              <w:bottom w:val="single" w:sz="4" w:space="0" w:color="000000"/>
            </w:tcBorders>
            <w:shd w:val="clear" w:color="auto" w:fill="auto"/>
          </w:tcPr>
          <w:p w14:paraId="2F7AC72F" w14:textId="77777777" w:rsidR="00B731E7" w:rsidRPr="00A1769F" w:rsidRDefault="00B731E7">
            <w:pPr>
              <w:snapToGrid w:val="0"/>
              <w:ind w:firstLine="38"/>
              <w:jc w:val="center"/>
              <w:rPr>
                <w:rFonts w:ascii="Arial" w:hAnsi="Arial" w:cs="Arial"/>
                <w:b/>
                <w:sz w:val="14"/>
                <w:szCs w:val="14"/>
                <w:lang w:val="ro-RO"/>
              </w:rPr>
            </w:pPr>
            <w:r w:rsidRPr="00A1769F">
              <w:rPr>
                <w:rFonts w:ascii="Arial" w:hAnsi="Arial" w:cs="Arial"/>
                <w:b/>
                <w:sz w:val="14"/>
                <w:szCs w:val="14"/>
                <w:lang w:val="ro-RO"/>
              </w:rPr>
              <w:t>2005</w:t>
            </w:r>
          </w:p>
        </w:tc>
        <w:tc>
          <w:tcPr>
            <w:tcW w:w="2177" w:type="dxa"/>
            <w:gridSpan w:val="2"/>
            <w:tcBorders>
              <w:top w:val="single" w:sz="4" w:space="0" w:color="000000"/>
              <w:left w:val="single" w:sz="4" w:space="0" w:color="000000"/>
              <w:bottom w:val="single" w:sz="4" w:space="0" w:color="000000"/>
            </w:tcBorders>
            <w:shd w:val="clear" w:color="auto" w:fill="auto"/>
          </w:tcPr>
          <w:p w14:paraId="14382BA5" w14:textId="77777777" w:rsidR="00B731E7" w:rsidRPr="00A1769F" w:rsidRDefault="00B731E7">
            <w:pPr>
              <w:snapToGrid w:val="0"/>
              <w:jc w:val="center"/>
              <w:rPr>
                <w:rFonts w:ascii="Arial" w:hAnsi="Arial" w:cs="Arial"/>
                <w:b/>
                <w:sz w:val="14"/>
                <w:szCs w:val="14"/>
                <w:lang w:val="ro-RO"/>
              </w:rPr>
            </w:pPr>
            <w:r w:rsidRPr="00A1769F">
              <w:rPr>
                <w:rFonts w:ascii="Arial" w:hAnsi="Arial" w:cs="Arial"/>
                <w:b/>
                <w:sz w:val="14"/>
                <w:szCs w:val="14"/>
                <w:lang w:val="ro-RO"/>
              </w:rPr>
              <w:t>2006</w:t>
            </w:r>
          </w:p>
        </w:tc>
        <w:tc>
          <w:tcPr>
            <w:tcW w:w="2092" w:type="dxa"/>
            <w:gridSpan w:val="2"/>
            <w:tcBorders>
              <w:top w:val="single" w:sz="4" w:space="0" w:color="000000"/>
              <w:left w:val="single" w:sz="4" w:space="0" w:color="000000"/>
              <w:bottom w:val="single" w:sz="4" w:space="0" w:color="000000"/>
            </w:tcBorders>
            <w:shd w:val="clear" w:color="auto" w:fill="auto"/>
          </w:tcPr>
          <w:p w14:paraId="49EF1D0D" w14:textId="77777777" w:rsidR="00B731E7" w:rsidRPr="00A1769F" w:rsidRDefault="00B731E7">
            <w:pPr>
              <w:snapToGrid w:val="0"/>
              <w:jc w:val="center"/>
              <w:rPr>
                <w:rFonts w:ascii="Arial" w:hAnsi="Arial" w:cs="Arial"/>
                <w:b/>
                <w:sz w:val="14"/>
                <w:szCs w:val="14"/>
                <w:lang w:val="ro-RO"/>
              </w:rPr>
            </w:pPr>
            <w:r w:rsidRPr="00A1769F">
              <w:rPr>
                <w:rFonts w:ascii="Arial" w:hAnsi="Arial" w:cs="Arial"/>
                <w:b/>
                <w:sz w:val="14"/>
                <w:szCs w:val="14"/>
                <w:lang w:val="ro-RO"/>
              </w:rPr>
              <w:t>2007</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Pr>
          <w:p w14:paraId="753A59D4" w14:textId="77777777" w:rsidR="00B731E7" w:rsidRPr="00A1769F" w:rsidRDefault="00B731E7">
            <w:pPr>
              <w:snapToGrid w:val="0"/>
              <w:jc w:val="center"/>
            </w:pPr>
            <w:r w:rsidRPr="00A1769F">
              <w:rPr>
                <w:rFonts w:ascii="Arial" w:hAnsi="Arial" w:cs="Arial"/>
                <w:b/>
                <w:sz w:val="14"/>
                <w:szCs w:val="14"/>
                <w:lang w:val="ro-RO"/>
              </w:rPr>
              <w:t>2008</w:t>
            </w:r>
          </w:p>
        </w:tc>
      </w:tr>
      <w:tr w:rsidR="00B731E7" w:rsidRPr="00A1769F" w14:paraId="414334E8" w14:textId="77777777">
        <w:tc>
          <w:tcPr>
            <w:tcW w:w="1690" w:type="dxa"/>
            <w:tcBorders>
              <w:top w:val="single" w:sz="4" w:space="0" w:color="000000"/>
              <w:left w:val="single" w:sz="4" w:space="0" w:color="000000"/>
              <w:bottom w:val="single" w:sz="4" w:space="0" w:color="000000"/>
            </w:tcBorders>
            <w:shd w:val="clear" w:color="auto" w:fill="auto"/>
          </w:tcPr>
          <w:p w14:paraId="25EA9EC8" w14:textId="77777777" w:rsidR="00B731E7" w:rsidRPr="00A1769F" w:rsidRDefault="00B731E7">
            <w:pPr>
              <w:snapToGrid w:val="0"/>
              <w:rPr>
                <w:rFonts w:ascii="Arial" w:hAnsi="Arial" w:cs="Arial"/>
                <w:b/>
                <w:sz w:val="14"/>
                <w:szCs w:val="14"/>
                <w:lang w:val="ro-RO"/>
              </w:rPr>
            </w:pPr>
          </w:p>
        </w:tc>
        <w:tc>
          <w:tcPr>
            <w:tcW w:w="1053" w:type="dxa"/>
            <w:tcBorders>
              <w:top w:val="single" w:sz="4" w:space="0" w:color="000000"/>
              <w:left w:val="single" w:sz="4" w:space="0" w:color="000000"/>
              <w:bottom w:val="single" w:sz="4" w:space="0" w:color="000000"/>
            </w:tcBorders>
            <w:shd w:val="clear" w:color="auto" w:fill="auto"/>
          </w:tcPr>
          <w:p w14:paraId="34DA22D8" w14:textId="77777777" w:rsidR="00B731E7" w:rsidRPr="00A1769F" w:rsidRDefault="00B731E7">
            <w:pPr>
              <w:snapToGrid w:val="0"/>
              <w:ind w:firstLine="19"/>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2F77772F" w14:textId="77777777" w:rsidR="00B731E7" w:rsidRPr="00A1769F" w:rsidRDefault="00B731E7">
            <w:pPr>
              <w:ind w:firstLine="19"/>
              <w:jc w:val="center"/>
              <w:rPr>
                <w:rFonts w:ascii="Arial" w:hAnsi="Arial" w:cs="Arial"/>
                <w:sz w:val="14"/>
                <w:szCs w:val="14"/>
                <w:lang w:val="ro-RO"/>
              </w:rPr>
            </w:pPr>
            <w:r w:rsidRPr="00A1769F">
              <w:rPr>
                <w:rFonts w:ascii="Arial" w:hAnsi="Arial" w:cs="Arial"/>
                <w:sz w:val="14"/>
                <w:szCs w:val="14"/>
                <w:lang w:val="ro-RO"/>
              </w:rPr>
              <w:t>mente</w:t>
            </w:r>
          </w:p>
        </w:tc>
        <w:tc>
          <w:tcPr>
            <w:tcW w:w="1040" w:type="dxa"/>
            <w:tcBorders>
              <w:top w:val="single" w:sz="4" w:space="0" w:color="000000"/>
              <w:left w:val="single" w:sz="4" w:space="0" w:color="000000"/>
              <w:bottom w:val="single" w:sz="4" w:space="0" w:color="000000"/>
            </w:tcBorders>
            <w:shd w:val="clear" w:color="auto" w:fill="auto"/>
          </w:tcPr>
          <w:p w14:paraId="15242131" w14:textId="77777777" w:rsidR="00B731E7" w:rsidRPr="00A1769F" w:rsidRDefault="00B731E7">
            <w:pPr>
              <w:snapToGrid w:val="0"/>
              <w:ind w:firstLine="38"/>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261A037C" w14:textId="77777777" w:rsidR="00B731E7" w:rsidRPr="00A1769F" w:rsidRDefault="00B731E7">
            <w:pPr>
              <w:ind w:firstLine="38"/>
              <w:jc w:val="center"/>
              <w:rPr>
                <w:rFonts w:ascii="Arial" w:hAnsi="Arial" w:cs="Arial"/>
                <w:sz w:val="14"/>
                <w:szCs w:val="14"/>
                <w:lang w:val="ro-RO"/>
              </w:rPr>
            </w:pPr>
            <w:r w:rsidRPr="00A1769F">
              <w:rPr>
                <w:rFonts w:ascii="Arial" w:hAnsi="Arial" w:cs="Arial"/>
                <w:sz w:val="14"/>
                <w:szCs w:val="14"/>
                <w:lang w:val="ro-RO"/>
              </w:rPr>
              <w:t>zare %</w:t>
            </w:r>
          </w:p>
        </w:tc>
        <w:tc>
          <w:tcPr>
            <w:tcW w:w="1137" w:type="dxa"/>
            <w:tcBorders>
              <w:top w:val="single" w:sz="4" w:space="0" w:color="000000"/>
              <w:left w:val="single" w:sz="4" w:space="0" w:color="000000"/>
              <w:bottom w:val="single" w:sz="4" w:space="0" w:color="000000"/>
            </w:tcBorders>
            <w:shd w:val="clear" w:color="auto" w:fill="auto"/>
          </w:tcPr>
          <w:p w14:paraId="4F0465BE" w14:textId="77777777" w:rsidR="00B731E7" w:rsidRPr="00A1769F" w:rsidRDefault="00B731E7">
            <w:pPr>
              <w:snapToGrid w:val="0"/>
              <w:ind w:firstLine="57"/>
              <w:jc w:val="center"/>
              <w:rPr>
                <w:rFonts w:ascii="Arial" w:hAnsi="Arial" w:cs="Arial"/>
                <w:sz w:val="14"/>
                <w:szCs w:val="14"/>
                <w:lang w:val="ro-RO"/>
              </w:rPr>
            </w:pPr>
            <w:r w:rsidRPr="00A1769F">
              <w:rPr>
                <w:rFonts w:ascii="Arial" w:hAnsi="Arial" w:cs="Arial"/>
                <w:sz w:val="14"/>
                <w:szCs w:val="14"/>
                <w:lang w:val="ro-RO"/>
              </w:rPr>
              <w:t>Nr.</w:t>
            </w:r>
          </w:p>
          <w:p w14:paraId="76BFFE9D" w14:textId="77777777" w:rsidR="00B731E7" w:rsidRPr="00A1769F" w:rsidRDefault="00B731E7">
            <w:pPr>
              <w:ind w:firstLine="57"/>
              <w:jc w:val="center"/>
              <w:rPr>
                <w:rFonts w:ascii="Arial" w:hAnsi="Arial" w:cs="Arial"/>
                <w:sz w:val="14"/>
                <w:szCs w:val="14"/>
                <w:lang w:val="ro-RO"/>
              </w:rPr>
            </w:pP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3E97D003" w14:textId="77777777" w:rsidR="00B731E7" w:rsidRPr="00A1769F" w:rsidRDefault="00B731E7">
            <w:pPr>
              <w:ind w:firstLine="57"/>
              <w:jc w:val="center"/>
              <w:rPr>
                <w:rFonts w:ascii="Arial" w:hAnsi="Arial" w:cs="Arial"/>
                <w:sz w:val="14"/>
                <w:szCs w:val="14"/>
                <w:lang w:val="ro-RO"/>
              </w:rPr>
            </w:pPr>
            <w:r w:rsidRPr="00A1769F">
              <w:rPr>
                <w:rFonts w:ascii="Arial" w:hAnsi="Arial" w:cs="Arial"/>
                <w:sz w:val="14"/>
                <w:szCs w:val="14"/>
                <w:lang w:val="ro-RO"/>
              </w:rPr>
              <w:t>mente</w:t>
            </w:r>
          </w:p>
        </w:tc>
        <w:tc>
          <w:tcPr>
            <w:tcW w:w="1040" w:type="dxa"/>
            <w:tcBorders>
              <w:top w:val="single" w:sz="4" w:space="0" w:color="000000"/>
              <w:left w:val="single" w:sz="4" w:space="0" w:color="000000"/>
              <w:bottom w:val="single" w:sz="4" w:space="0" w:color="000000"/>
            </w:tcBorders>
            <w:shd w:val="clear" w:color="auto" w:fill="auto"/>
          </w:tcPr>
          <w:p w14:paraId="6113CA0C"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4F3B08B9" w14:textId="77777777" w:rsidR="00B731E7" w:rsidRPr="00A1769F" w:rsidRDefault="00B731E7">
            <w:pPr>
              <w:jc w:val="center"/>
              <w:rPr>
                <w:rFonts w:ascii="Arial" w:hAnsi="Arial" w:cs="Arial"/>
                <w:sz w:val="14"/>
                <w:szCs w:val="14"/>
                <w:lang w:val="ro-RO"/>
              </w:rPr>
            </w:pPr>
            <w:r w:rsidRPr="00A1769F">
              <w:rPr>
                <w:rFonts w:ascii="Arial" w:hAnsi="Arial" w:cs="Arial"/>
                <w:sz w:val="14"/>
                <w:szCs w:val="14"/>
                <w:lang w:val="ro-RO"/>
              </w:rPr>
              <w:t>zare %</w:t>
            </w:r>
          </w:p>
        </w:tc>
        <w:tc>
          <w:tcPr>
            <w:tcW w:w="1052" w:type="dxa"/>
            <w:tcBorders>
              <w:top w:val="single" w:sz="4" w:space="0" w:color="000000"/>
              <w:left w:val="single" w:sz="4" w:space="0" w:color="000000"/>
              <w:bottom w:val="single" w:sz="4" w:space="0" w:color="000000"/>
            </w:tcBorders>
            <w:shd w:val="clear" w:color="auto" w:fill="auto"/>
          </w:tcPr>
          <w:p w14:paraId="26CA7D4C"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41358927" w14:textId="77777777" w:rsidR="00B731E7" w:rsidRPr="00A1769F" w:rsidRDefault="00B731E7">
            <w:pPr>
              <w:jc w:val="center"/>
              <w:rPr>
                <w:rFonts w:ascii="Arial" w:hAnsi="Arial" w:cs="Arial"/>
                <w:sz w:val="14"/>
                <w:szCs w:val="14"/>
                <w:lang w:val="ro-RO"/>
              </w:rPr>
            </w:pPr>
            <w:r w:rsidRPr="00A1769F">
              <w:rPr>
                <w:rFonts w:ascii="Arial" w:hAnsi="Arial" w:cs="Arial"/>
                <w:sz w:val="14"/>
                <w:szCs w:val="14"/>
                <w:lang w:val="ro-RO"/>
              </w:rPr>
              <w:t>mente</w:t>
            </w:r>
          </w:p>
        </w:tc>
        <w:tc>
          <w:tcPr>
            <w:tcW w:w="1040" w:type="dxa"/>
            <w:tcBorders>
              <w:top w:val="single" w:sz="4" w:space="0" w:color="000000"/>
              <w:left w:val="single" w:sz="4" w:space="0" w:color="000000"/>
              <w:bottom w:val="single" w:sz="4" w:space="0" w:color="000000"/>
            </w:tcBorders>
            <w:shd w:val="clear" w:color="auto" w:fill="auto"/>
          </w:tcPr>
          <w:p w14:paraId="3DDB6E04"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261868EB" w14:textId="77777777" w:rsidR="00B731E7" w:rsidRPr="00A1769F" w:rsidRDefault="00B731E7">
            <w:pPr>
              <w:jc w:val="center"/>
              <w:rPr>
                <w:rFonts w:ascii="Arial" w:hAnsi="Arial" w:cs="Arial"/>
                <w:sz w:val="14"/>
                <w:szCs w:val="14"/>
                <w:lang w:val="ro-RO"/>
              </w:rPr>
            </w:pPr>
            <w:r w:rsidRPr="00A1769F">
              <w:rPr>
                <w:rFonts w:ascii="Arial" w:hAnsi="Arial" w:cs="Arial"/>
                <w:sz w:val="14"/>
                <w:szCs w:val="14"/>
                <w:lang w:val="ro-RO"/>
              </w:rPr>
              <w:t>zare %</w:t>
            </w:r>
          </w:p>
        </w:tc>
        <w:tc>
          <w:tcPr>
            <w:tcW w:w="1052" w:type="dxa"/>
            <w:tcBorders>
              <w:top w:val="single" w:sz="4" w:space="0" w:color="000000"/>
              <w:left w:val="single" w:sz="4" w:space="0" w:color="000000"/>
              <w:bottom w:val="single" w:sz="4" w:space="0" w:color="000000"/>
            </w:tcBorders>
            <w:shd w:val="clear" w:color="auto" w:fill="auto"/>
          </w:tcPr>
          <w:p w14:paraId="117DD491"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2350864F" w14:textId="77777777" w:rsidR="00B731E7" w:rsidRPr="00A1769F" w:rsidRDefault="00B731E7">
            <w:pPr>
              <w:jc w:val="center"/>
              <w:rPr>
                <w:rFonts w:ascii="Arial" w:hAnsi="Arial" w:cs="Arial"/>
                <w:sz w:val="14"/>
                <w:szCs w:val="14"/>
                <w:lang w:val="ro-RO"/>
              </w:rPr>
            </w:pPr>
            <w:r w:rsidRPr="00A1769F">
              <w:rPr>
                <w:rFonts w:ascii="Arial" w:hAnsi="Arial" w:cs="Arial"/>
                <w:sz w:val="14"/>
                <w:szCs w:val="14"/>
                <w:lang w:val="ro-RO"/>
              </w:rPr>
              <w:t>mente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633D510D"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425B3D15" w14:textId="77777777" w:rsidR="00B731E7" w:rsidRPr="00A1769F" w:rsidRDefault="00B731E7">
            <w:pPr>
              <w:jc w:val="center"/>
            </w:pPr>
            <w:r w:rsidRPr="00A1769F">
              <w:rPr>
                <w:rFonts w:ascii="Arial" w:hAnsi="Arial" w:cs="Arial"/>
                <w:sz w:val="14"/>
                <w:szCs w:val="14"/>
                <w:lang w:val="ro-RO"/>
              </w:rPr>
              <w:t>zare %</w:t>
            </w:r>
          </w:p>
        </w:tc>
      </w:tr>
      <w:tr w:rsidR="00B731E7" w:rsidRPr="00A1769F" w14:paraId="1B248314" w14:textId="77777777">
        <w:tc>
          <w:tcPr>
            <w:tcW w:w="1690" w:type="dxa"/>
            <w:tcBorders>
              <w:top w:val="single" w:sz="4" w:space="0" w:color="000000"/>
              <w:left w:val="single" w:sz="4" w:space="0" w:color="000000"/>
              <w:bottom w:val="single" w:sz="4" w:space="0" w:color="000000"/>
            </w:tcBorders>
            <w:shd w:val="clear" w:color="auto" w:fill="auto"/>
          </w:tcPr>
          <w:p w14:paraId="4A517FCC" w14:textId="77777777" w:rsidR="00B731E7" w:rsidRPr="00A1769F" w:rsidRDefault="00B731E7">
            <w:pPr>
              <w:snapToGrid w:val="0"/>
              <w:rPr>
                <w:rFonts w:ascii="Arial" w:hAnsi="Arial" w:cs="Arial"/>
                <w:sz w:val="14"/>
                <w:szCs w:val="14"/>
                <w:lang w:val="ro-RO"/>
              </w:rPr>
            </w:pPr>
            <w:proofErr w:type="spellStart"/>
            <w:r w:rsidRPr="00A1769F">
              <w:rPr>
                <w:rFonts w:ascii="Arial" w:hAnsi="Arial" w:cs="Arial"/>
                <w:b/>
                <w:sz w:val="14"/>
                <w:szCs w:val="14"/>
                <w:lang w:val="ro-RO"/>
              </w:rPr>
              <w:t>Populaţie</w:t>
            </w:r>
            <w:proofErr w:type="spellEnd"/>
            <w:r w:rsidRPr="00A1769F">
              <w:rPr>
                <w:rFonts w:ascii="Arial" w:hAnsi="Arial" w:cs="Arial"/>
                <w:b/>
                <w:sz w:val="14"/>
                <w:szCs w:val="14"/>
                <w:lang w:val="ro-RO"/>
              </w:rPr>
              <w:t xml:space="preserve"> - case</w:t>
            </w:r>
          </w:p>
        </w:tc>
        <w:tc>
          <w:tcPr>
            <w:tcW w:w="1053" w:type="dxa"/>
            <w:tcBorders>
              <w:top w:val="single" w:sz="4" w:space="0" w:color="000000"/>
              <w:left w:val="single" w:sz="4" w:space="0" w:color="000000"/>
              <w:bottom w:val="single" w:sz="4" w:space="0" w:color="000000"/>
            </w:tcBorders>
            <w:shd w:val="clear" w:color="auto" w:fill="auto"/>
          </w:tcPr>
          <w:p w14:paraId="33A094F2" w14:textId="77777777" w:rsidR="00B731E7" w:rsidRPr="00A1769F" w:rsidRDefault="00B731E7">
            <w:pPr>
              <w:snapToGrid w:val="0"/>
              <w:ind w:firstLine="19"/>
              <w:jc w:val="center"/>
              <w:rPr>
                <w:rFonts w:ascii="Arial" w:hAnsi="Arial" w:cs="Arial"/>
                <w:sz w:val="14"/>
                <w:szCs w:val="14"/>
                <w:lang w:val="ro-RO"/>
              </w:rPr>
            </w:pPr>
            <w:r w:rsidRPr="00A1769F">
              <w:rPr>
                <w:rFonts w:ascii="Arial" w:hAnsi="Arial" w:cs="Arial"/>
                <w:sz w:val="14"/>
                <w:szCs w:val="14"/>
                <w:lang w:val="ro-RO"/>
              </w:rPr>
              <w:t>2025</w:t>
            </w:r>
          </w:p>
        </w:tc>
        <w:tc>
          <w:tcPr>
            <w:tcW w:w="1040" w:type="dxa"/>
            <w:tcBorders>
              <w:top w:val="single" w:sz="4" w:space="0" w:color="000000"/>
              <w:left w:val="single" w:sz="4" w:space="0" w:color="000000"/>
              <w:bottom w:val="single" w:sz="4" w:space="0" w:color="000000"/>
            </w:tcBorders>
            <w:shd w:val="clear" w:color="auto" w:fill="auto"/>
          </w:tcPr>
          <w:p w14:paraId="327EC79B" w14:textId="77777777" w:rsidR="00B731E7" w:rsidRPr="00A1769F" w:rsidRDefault="00B731E7">
            <w:pPr>
              <w:snapToGrid w:val="0"/>
              <w:ind w:firstLine="38"/>
              <w:jc w:val="center"/>
              <w:rPr>
                <w:rFonts w:ascii="Arial" w:hAnsi="Arial" w:cs="Arial"/>
                <w:sz w:val="14"/>
                <w:szCs w:val="14"/>
                <w:lang w:val="ro-RO"/>
              </w:rPr>
            </w:pPr>
            <w:r w:rsidRPr="00A1769F">
              <w:rPr>
                <w:rFonts w:ascii="Arial" w:hAnsi="Arial" w:cs="Arial"/>
                <w:sz w:val="14"/>
                <w:szCs w:val="14"/>
                <w:lang w:val="ro-RO"/>
              </w:rPr>
              <w:t>43</w:t>
            </w:r>
          </w:p>
        </w:tc>
        <w:tc>
          <w:tcPr>
            <w:tcW w:w="1137" w:type="dxa"/>
            <w:tcBorders>
              <w:top w:val="single" w:sz="4" w:space="0" w:color="000000"/>
              <w:left w:val="single" w:sz="4" w:space="0" w:color="000000"/>
              <w:bottom w:val="single" w:sz="4" w:space="0" w:color="000000"/>
            </w:tcBorders>
            <w:shd w:val="clear" w:color="auto" w:fill="auto"/>
          </w:tcPr>
          <w:p w14:paraId="44BC47EB" w14:textId="77777777" w:rsidR="00B731E7" w:rsidRPr="00A1769F" w:rsidRDefault="00B731E7">
            <w:pPr>
              <w:snapToGrid w:val="0"/>
              <w:ind w:firstLine="57"/>
              <w:jc w:val="center"/>
              <w:rPr>
                <w:rFonts w:ascii="Arial" w:hAnsi="Arial" w:cs="Arial"/>
                <w:sz w:val="14"/>
                <w:szCs w:val="14"/>
                <w:lang w:val="ro-RO"/>
              </w:rPr>
            </w:pPr>
            <w:r w:rsidRPr="00A1769F">
              <w:rPr>
                <w:rFonts w:ascii="Arial" w:hAnsi="Arial" w:cs="Arial"/>
                <w:sz w:val="14"/>
                <w:szCs w:val="14"/>
                <w:lang w:val="ro-RO"/>
              </w:rPr>
              <w:t>2044</w:t>
            </w:r>
          </w:p>
        </w:tc>
        <w:tc>
          <w:tcPr>
            <w:tcW w:w="1040" w:type="dxa"/>
            <w:tcBorders>
              <w:top w:val="single" w:sz="4" w:space="0" w:color="000000"/>
              <w:left w:val="single" w:sz="4" w:space="0" w:color="000000"/>
              <w:bottom w:val="single" w:sz="4" w:space="0" w:color="000000"/>
            </w:tcBorders>
            <w:shd w:val="clear" w:color="auto" w:fill="auto"/>
          </w:tcPr>
          <w:p w14:paraId="061FEE92"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43</w:t>
            </w:r>
          </w:p>
        </w:tc>
        <w:tc>
          <w:tcPr>
            <w:tcW w:w="1052" w:type="dxa"/>
            <w:tcBorders>
              <w:top w:val="single" w:sz="4" w:space="0" w:color="000000"/>
              <w:left w:val="single" w:sz="4" w:space="0" w:color="000000"/>
              <w:bottom w:val="single" w:sz="4" w:space="0" w:color="000000"/>
            </w:tcBorders>
            <w:shd w:val="clear" w:color="auto" w:fill="auto"/>
          </w:tcPr>
          <w:p w14:paraId="1210159B"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2057</w:t>
            </w:r>
          </w:p>
        </w:tc>
        <w:tc>
          <w:tcPr>
            <w:tcW w:w="1040" w:type="dxa"/>
            <w:tcBorders>
              <w:top w:val="single" w:sz="4" w:space="0" w:color="000000"/>
              <w:left w:val="single" w:sz="4" w:space="0" w:color="000000"/>
              <w:bottom w:val="single" w:sz="4" w:space="0" w:color="000000"/>
            </w:tcBorders>
            <w:shd w:val="clear" w:color="auto" w:fill="auto"/>
          </w:tcPr>
          <w:p w14:paraId="0E19A87D"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58</w:t>
            </w:r>
          </w:p>
        </w:tc>
        <w:tc>
          <w:tcPr>
            <w:tcW w:w="1052" w:type="dxa"/>
            <w:tcBorders>
              <w:top w:val="single" w:sz="4" w:space="0" w:color="000000"/>
              <w:left w:val="single" w:sz="4" w:space="0" w:color="000000"/>
              <w:bottom w:val="single" w:sz="4" w:space="0" w:color="000000"/>
            </w:tcBorders>
            <w:shd w:val="clear" w:color="auto" w:fill="auto"/>
          </w:tcPr>
          <w:p w14:paraId="09617A56"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1958</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7B9EEE2F" w14:textId="77777777" w:rsidR="00B731E7" w:rsidRPr="00A1769F" w:rsidRDefault="00B731E7">
            <w:pPr>
              <w:snapToGrid w:val="0"/>
              <w:jc w:val="center"/>
            </w:pPr>
            <w:r w:rsidRPr="00A1769F">
              <w:rPr>
                <w:rFonts w:ascii="Arial" w:hAnsi="Arial" w:cs="Arial"/>
                <w:sz w:val="14"/>
                <w:szCs w:val="14"/>
                <w:lang w:val="ro-RO"/>
              </w:rPr>
              <w:t>70</w:t>
            </w:r>
          </w:p>
        </w:tc>
      </w:tr>
      <w:tr w:rsidR="00B731E7" w:rsidRPr="00A1769F" w14:paraId="1CB03C1C" w14:textId="77777777">
        <w:tc>
          <w:tcPr>
            <w:tcW w:w="1690" w:type="dxa"/>
            <w:tcBorders>
              <w:top w:val="single" w:sz="4" w:space="0" w:color="000000"/>
              <w:left w:val="single" w:sz="4" w:space="0" w:color="000000"/>
              <w:bottom w:val="single" w:sz="4" w:space="0" w:color="000000"/>
            </w:tcBorders>
            <w:shd w:val="clear" w:color="auto" w:fill="auto"/>
          </w:tcPr>
          <w:p w14:paraId="62C54F6F" w14:textId="77777777" w:rsidR="00B731E7" w:rsidRPr="00A1769F" w:rsidRDefault="00B731E7">
            <w:pPr>
              <w:snapToGrid w:val="0"/>
              <w:rPr>
                <w:rFonts w:ascii="Arial" w:hAnsi="Arial" w:cs="Arial"/>
                <w:sz w:val="14"/>
                <w:szCs w:val="14"/>
                <w:lang w:val="ro-RO"/>
              </w:rPr>
            </w:pPr>
            <w:proofErr w:type="spellStart"/>
            <w:r w:rsidRPr="00A1769F">
              <w:rPr>
                <w:rFonts w:ascii="Arial" w:hAnsi="Arial" w:cs="Arial"/>
                <w:b/>
                <w:sz w:val="14"/>
                <w:szCs w:val="14"/>
                <w:lang w:val="ro-RO"/>
              </w:rPr>
              <w:t>Populaţie</w:t>
            </w:r>
            <w:proofErr w:type="spellEnd"/>
            <w:r w:rsidRPr="00A1769F">
              <w:rPr>
                <w:rFonts w:ascii="Arial" w:hAnsi="Arial" w:cs="Arial"/>
                <w:b/>
                <w:sz w:val="14"/>
                <w:szCs w:val="14"/>
                <w:lang w:val="ro-RO"/>
              </w:rPr>
              <w:t xml:space="preserve"> - blocuri</w:t>
            </w:r>
          </w:p>
        </w:tc>
        <w:tc>
          <w:tcPr>
            <w:tcW w:w="1053" w:type="dxa"/>
            <w:tcBorders>
              <w:top w:val="single" w:sz="4" w:space="0" w:color="000000"/>
              <w:left w:val="single" w:sz="4" w:space="0" w:color="000000"/>
              <w:bottom w:val="single" w:sz="4" w:space="0" w:color="000000"/>
            </w:tcBorders>
            <w:shd w:val="clear" w:color="auto" w:fill="auto"/>
          </w:tcPr>
          <w:p w14:paraId="468545DE" w14:textId="77777777" w:rsidR="00B731E7" w:rsidRPr="00A1769F" w:rsidRDefault="00B731E7">
            <w:pPr>
              <w:snapToGrid w:val="0"/>
              <w:ind w:firstLine="19"/>
              <w:jc w:val="center"/>
              <w:rPr>
                <w:rFonts w:ascii="Arial" w:hAnsi="Arial" w:cs="Arial"/>
                <w:sz w:val="14"/>
                <w:szCs w:val="14"/>
                <w:lang w:val="ro-RO"/>
              </w:rPr>
            </w:pPr>
          </w:p>
        </w:tc>
        <w:tc>
          <w:tcPr>
            <w:tcW w:w="1040" w:type="dxa"/>
            <w:tcBorders>
              <w:top w:val="single" w:sz="4" w:space="0" w:color="000000"/>
              <w:left w:val="single" w:sz="4" w:space="0" w:color="000000"/>
              <w:bottom w:val="single" w:sz="4" w:space="0" w:color="000000"/>
            </w:tcBorders>
            <w:shd w:val="clear" w:color="auto" w:fill="auto"/>
          </w:tcPr>
          <w:p w14:paraId="01D628BF" w14:textId="77777777" w:rsidR="00B731E7" w:rsidRPr="00A1769F" w:rsidRDefault="00B731E7">
            <w:pPr>
              <w:snapToGrid w:val="0"/>
              <w:ind w:firstLine="38"/>
              <w:jc w:val="center"/>
              <w:rPr>
                <w:rFonts w:ascii="Arial" w:hAnsi="Arial" w:cs="Arial"/>
                <w:sz w:val="14"/>
                <w:szCs w:val="14"/>
                <w:lang w:val="ro-RO"/>
              </w:rPr>
            </w:pPr>
          </w:p>
        </w:tc>
        <w:tc>
          <w:tcPr>
            <w:tcW w:w="1137" w:type="dxa"/>
            <w:tcBorders>
              <w:top w:val="single" w:sz="4" w:space="0" w:color="000000"/>
              <w:left w:val="single" w:sz="4" w:space="0" w:color="000000"/>
              <w:bottom w:val="single" w:sz="4" w:space="0" w:color="000000"/>
            </w:tcBorders>
            <w:shd w:val="clear" w:color="auto" w:fill="auto"/>
          </w:tcPr>
          <w:p w14:paraId="0FE5EBB9" w14:textId="77777777" w:rsidR="00B731E7" w:rsidRPr="00A1769F" w:rsidRDefault="00B731E7">
            <w:pPr>
              <w:snapToGrid w:val="0"/>
              <w:ind w:firstLine="57"/>
              <w:jc w:val="center"/>
              <w:rPr>
                <w:rFonts w:ascii="Arial" w:hAnsi="Arial" w:cs="Arial"/>
                <w:sz w:val="14"/>
                <w:szCs w:val="14"/>
                <w:lang w:val="ro-RO"/>
              </w:rPr>
            </w:pPr>
          </w:p>
        </w:tc>
        <w:tc>
          <w:tcPr>
            <w:tcW w:w="1040" w:type="dxa"/>
            <w:tcBorders>
              <w:top w:val="single" w:sz="4" w:space="0" w:color="000000"/>
              <w:left w:val="single" w:sz="4" w:space="0" w:color="000000"/>
              <w:bottom w:val="single" w:sz="4" w:space="0" w:color="000000"/>
            </w:tcBorders>
            <w:shd w:val="clear" w:color="auto" w:fill="auto"/>
          </w:tcPr>
          <w:p w14:paraId="0290E4DD" w14:textId="77777777" w:rsidR="00B731E7" w:rsidRPr="00A1769F" w:rsidRDefault="00B731E7">
            <w:pPr>
              <w:snapToGrid w:val="0"/>
              <w:ind w:firstLine="26"/>
              <w:jc w:val="center"/>
              <w:rPr>
                <w:rFonts w:ascii="Arial" w:hAnsi="Arial" w:cs="Arial"/>
                <w:sz w:val="14"/>
                <w:szCs w:val="14"/>
                <w:lang w:val="ro-RO"/>
              </w:rPr>
            </w:pPr>
          </w:p>
        </w:tc>
        <w:tc>
          <w:tcPr>
            <w:tcW w:w="1052" w:type="dxa"/>
            <w:tcBorders>
              <w:top w:val="single" w:sz="4" w:space="0" w:color="000000"/>
              <w:left w:val="single" w:sz="4" w:space="0" w:color="000000"/>
              <w:bottom w:val="single" w:sz="4" w:space="0" w:color="000000"/>
            </w:tcBorders>
            <w:shd w:val="clear" w:color="auto" w:fill="auto"/>
          </w:tcPr>
          <w:p w14:paraId="0BA8B5CD" w14:textId="77777777" w:rsidR="00B731E7" w:rsidRPr="00A1769F" w:rsidRDefault="00B731E7">
            <w:pPr>
              <w:snapToGrid w:val="0"/>
              <w:jc w:val="center"/>
              <w:rPr>
                <w:rFonts w:ascii="Arial" w:hAnsi="Arial" w:cs="Arial"/>
                <w:sz w:val="14"/>
                <w:szCs w:val="14"/>
                <w:lang w:val="ro-RO"/>
              </w:rPr>
            </w:pPr>
          </w:p>
        </w:tc>
        <w:tc>
          <w:tcPr>
            <w:tcW w:w="1040" w:type="dxa"/>
            <w:tcBorders>
              <w:top w:val="single" w:sz="4" w:space="0" w:color="000000"/>
              <w:left w:val="single" w:sz="4" w:space="0" w:color="000000"/>
              <w:bottom w:val="single" w:sz="4" w:space="0" w:color="000000"/>
            </w:tcBorders>
            <w:shd w:val="clear" w:color="auto" w:fill="auto"/>
          </w:tcPr>
          <w:p w14:paraId="62531FD6" w14:textId="77777777" w:rsidR="00B731E7" w:rsidRPr="00A1769F" w:rsidRDefault="00B731E7">
            <w:pPr>
              <w:snapToGrid w:val="0"/>
              <w:jc w:val="center"/>
              <w:rPr>
                <w:rFonts w:ascii="Arial" w:hAnsi="Arial" w:cs="Arial"/>
                <w:sz w:val="14"/>
                <w:szCs w:val="14"/>
                <w:lang w:val="ro-RO"/>
              </w:rPr>
            </w:pPr>
          </w:p>
        </w:tc>
        <w:tc>
          <w:tcPr>
            <w:tcW w:w="1052" w:type="dxa"/>
            <w:tcBorders>
              <w:top w:val="single" w:sz="4" w:space="0" w:color="000000"/>
              <w:left w:val="single" w:sz="4" w:space="0" w:color="000000"/>
              <w:bottom w:val="single" w:sz="4" w:space="0" w:color="000000"/>
            </w:tcBorders>
            <w:shd w:val="clear" w:color="auto" w:fill="auto"/>
          </w:tcPr>
          <w:p w14:paraId="29F94594"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200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5AEEF816" w14:textId="77777777" w:rsidR="00B731E7" w:rsidRPr="00A1769F" w:rsidRDefault="00B731E7">
            <w:pPr>
              <w:snapToGrid w:val="0"/>
              <w:jc w:val="center"/>
            </w:pPr>
            <w:r w:rsidRPr="00A1769F">
              <w:rPr>
                <w:rFonts w:ascii="Arial" w:hAnsi="Arial" w:cs="Arial"/>
                <w:sz w:val="14"/>
                <w:szCs w:val="14"/>
                <w:lang w:val="ro-RO"/>
              </w:rPr>
              <w:t>0,5</w:t>
            </w:r>
          </w:p>
        </w:tc>
      </w:tr>
      <w:tr w:rsidR="00B731E7" w:rsidRPr="00A1769F" w14:paraId="57AC6885" w14:textId="77777777">
        <w:tc>
          <w:tcPr>
            <w:tcW w:w="1690" w:type="dxa"/>
            <w:tcBorders>
              <w:top w:val="single" w:sz="4" w:space="0" w:color="000000"/>
              <w:left w:val="single" w:sz="4" w:space="0" w:color="000000"/>
              <w:bottom w:val="single" w:sz="4" w:space="0" w:color="000000"/>
            </w:tcBorders>
            <w:shd w:val="clear" w:color="auto" w:fill="auto"/>
          </w:tcPr>
          <w:p w14:paraId="2FFEC907" w14:textId="77777777" w:rsidR="00B731E7" w:rsidRPr="00A1769F" w:rsidRDefault="00B731E7">
            <w:pPr>
              <w:snapToGrid w:val="0"/>
              <w:rPr>
                <w:rFonts w:ascii="Arial" w:hAnsi="Arial" w:cs="Arial"/>
                <w:sz w:val="14"/>
                <w:szCs w:val="14"/>
                <w:lang w:val="ro-RO"/>
              </w:rPr>
            </w:pPr>
            <w:r w:rsidRPr="00A1769F">
              <w:rPr>
                <w:rFonts w:ascii="Arial" w:hAnsi="Arial" w:cs="Arial"/>
                <w:b/>
                <w:sz w:val="14"/>
                <w:szCs w:val="14"/>
                <w:lang w:val="ro-RO"/>
              </w:rPr>
              <w:t>Operatori economici</w:t>
            </w:r>
          </w:p>
        </w:tc>
        <w:tc>
          <w:tcPr>
            <w:tcW w:w="1053" w:type="dxa"/>
            <w:tcBorders>
              <w:top w:val="single" w:sz="4" w:space="0" w:color="000000"/>
              <w:left w:val="single" w:sz="4" w:space="0" w:color="000000"/>
              <w:bottom w:val="single" w:sz="4" w:space="0" w:color="000000"/>
            </w:tcBorders>
            <w:shd w:val="clear" w:color="auto" w:fill="auto"/>
          </w:tcPr>
          <w:p w14:paraId="5C72D6A0" w14:textId="77777777" w:rsidR="00B731E7" w:rsidRPr="00A1769F" w:rsidRDefault="00B731E7">
            <w:pPr>
              <w:snapToGrid w:val="0"/>
              <w:ind w:firstLine="19"/>
              <w:jc w:val="center"/>
              <w:rPr>
                <w:rFonts w:ascii="Arial" w:hAnsi="Arial" w:cs="Arial"/>
                <w:sz w:val="14"/>
                <w:szCs w:val="14"/>
                <w:lang w:val="ro-RO"/>
              </w:rPr>
            </w:pPr>
            <w:r w:rsidRPr="00A1769F">
              <w:rPr>
                <w:rFonts w:ascii="Arial" w:hAnsi="Arial" w:cs="Arial"/>
                <w:sz w:val="14"/>
                <w:szCs w:val="14"/>
                <w:lang w:val="ro-RO"/>
              </w:rPr>
              <w:t>223</w:t>
            </w:r>
          </w:p>
        </w:tc>
        <w:tc>
          <w:tcPr>
            <w:tcW w:w="1040" w:type="dxa"/>
            <w:tcBorders>
              <w:top w:val="single" w:sz="4" w:space="0" w:color="000000"/>
              <w:left w:val="single" w:sz="4" w:space="0" w:color="000000"/>
              <w:bottom w:val="single" w:sz="4" w:space="0" w:color="000000"/>
            </w:tcBorders>
            <w:shd w:val="clear" w:color="auto" w:fill="auto"/>
          </w:tcPr>
          <w:p w14:paraId="3CA0A419" w14:textId="77777777" w:rsidR="00B731E7" w:rsidRPr="00A1769F" w:rsidRDefault="00B731E7">
            <w:pPr>
              <w:snapToGrid w:val="0"/>
              <w:ind w:firstLine="38"/>
              <w:jc w:val="center"/>
              <w:rPr>
                <w:rFonts w:ascii="Arial" w:hAnsi="Arial" w:cs="Arial"/>
                <w:sz w:val="14"/>
                <w:szCs w:val="14"/>
                <w:lang w:val="ro-RO"/>
              </w:rPr>
            </w:pPr>
            <w:r w:rsidRPr="00A1769F">
              <w:rPr>
                <w:rFonts w:ascii="Arial" w:hAnsi="Arial" w:cs="Arial"/>
                <w:sz w:val="14"/>
                <w:szCs w:val="14"/>
                <w:lang w:val="ro-RO"/>
              </w:rPr>
              <w:t>63</w:t>
            </w:r>
          </w:p>
        </w:tc>
        <w:tc>
          <w:tcPr>
            <w:tcW w:w="1137" w:type="dxa"/>
            <w:tcBorders>
              <w:top w:val="single" w:sz="4" w:space="0" w:color="000000"/>
              <w:left w:val="single" w:sz="4" w:space="0" w:color="000000"/>
              <w:bottom w:val="single" w:sz="4" w:space="0" w:color="000000"/>
            </w:tcBorders>
            <w:shd w:val="clear" w:color="auto" w:fill="auto"/>
          </w:tcPr>
          <w:p w14:paraId="79C4231A" w14:textId="77777777" w:rsidR="00B731E7" w:rsidRPr="00A1769F" w:rsidRDefault="00B731E7">
            <w:pPr>
              <w:snapToGrid w:val="0"/>
              <w:ind w:firstLine="57"/>
              <w:jc w:val="center"/>
              <w:rPr>
                <w:rFonts w:ascii="Arial" w:hAnsi="Arial" w:cs="Arial"/>
                <w:sz w:val="14"/>
                <w:szCs w:val="14"/>
                <w:lang w:val="ro-RO"/>
              </w:rPr>
            </w:pPr>
            <w:r w:rsidRPr="00A1769F">
              <w:rPr>
                <w:rFonts w:ascii="Arial" w:hAnsi="Arial" w:cs="Arial"/>
                <w:sz w:val="14"/>
                <w:szCs w:val="14"/>
                <w:lang w:val="ro-RO"/>
              </w:rPr>
              <w:t>225</w:t>
            </w:r>
          </w:p>
        </w:tc>
        <w:tc>
          <w:tcPr>
            <w:tcW w:w="1040" w:type="dxa"/>
            <w:tcBorders>
              <w:top w:val="single" w:sz="4" w:space="0" w:color="000000"/>
              <w:left w:val="single" w:sz="4" w:space="0" w:color="000000"/>
              <w:bottom w:val="single" w:sz="4" w:space="0" w:color="000000"/>
            </w:tcBorders>
            <w:shd w:val="clear" w:color="auto" w:fill="auto"/>
          </w:tcPr>
          <w:p w14:paraId="74839C58"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63</w:t>
            </w:r>
          </w:p>
        </w:tc>
        <w:tc>
          <w:tcPr>
            <w:tcW w:w="1052" w:type="dxa"/>
            <w:tcBorders>
              <w:top w:val="single" w:sz="4" w:space="0" w:color="000000"/>
              <w:left w:val="single" w:sz="4" w:space="0" w:color="000000"/>
              <w:bottom w:val="single" w:sz="4" w:space="0" w:color="000000"/>
            </w:tcBorders>
            <w:shd w:val="clear" w:color="auto" w:fill="auto"/>
          </w:tcPr>
          <w:p w14:paraId="7811DE91"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254</w:t>
            </w:r>
          </w:p>
        </w:tc>
        <w:tc>
          <w:tcPr>
            <w:tcW w:w="1040" w:type="dxa"/>
            <w:tcBorders>
              <w:top w:val="single" w:sz="4" w:space="0" w:color="000000"/>
              <w:left w:val="single" w:sz="4" w:space="0" w:color="000000"/>
              <w:bottom w:val="single" w:sz="4" w:space="0" w:color="000000"/>
            </w:tcBorders>
            <w:shd w:val="clear" w:color="auto" w:fill="auto"/>
          </w:tcPr>
          <w:p w14:paraId="60945197"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90</w:t>
            </w:r>
          </w:p>
        </w:tc>
        <w:tc>
          <w:tcPr>
            <w:tcW w:w="1052" w:type="dxa"/>
            <w:tcBorders>
              <w:top w:val="single" w:sz="4" w:space="0" w:color="000000"/>
              <w:left w:val="single" w:sz="4" w:space="0" w:color="000000"/>
              <w:bottom w:val="single" w:sz="4" w:space="0" w:color="000000"/>
            </w:tcBorders>
            <w:shd w:val="clear" w:color="auto" w:fill="auto"/>
          </w:tcPr>
          <w:p w14:paraId="350B03DE"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253</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02A038B7" w14:textId="77777777" w:rsidR="00B731E7" w:rsidRPr="00A1769F" w:rsidRDefault="00B731E7">
            <w:pPr>
              <w:snapToGrid w:val="0"/>
              <w:jc w:val="center"/>
            </w:pPr>
            <w:r w:rsidRPr="00A1769F">
              <w:rPr>
                <w:rFonts w:ascii="Arial" w:hAnsi="Arial" w:cs="Arial"/>
                <w:sz w:val="14"/>
                <w:szCs w:val="14"/>
                <w:lang w:val="ro-RO"/>
              </w:rPr>
              <w:t>94</w:t>
            </w:r>
          </w:p>
        </w:tc>
      </w:tr>
      <w:tr w:rsidR="00B731E7" w:rsidRPr="00A1769F" w14:paraId="142E6831" w14:textId="77777777">
        <w:tc>
          <w:tcPr>
            <w:tcW w:w="1690" w:type="dxa"/>
            <w:tcBorders>
              <w:top w:val="single" w:sz="4" w:space="0" w:color="000000"/>
              <w:left w:val="single" w:sz="4" w:space="0" w:color="000000"/>
              <w:bottom w:val="single" w:sz="4" w:space="0" w:color="000000"/>
            </w:tcBorders>
            <w:shd w:val="clear" w:color="auto" w:fill="auto"/>
          </w:tcPr>
          <w:p w14:paraId="0C329E53" w14:textId="77777777" w:rsidR="00B731E7" w:rsidRPr="00A1769F" w:rsidRDefault="00B731E7">
            <w:pPr>
              <w:snapToGrid w:val="0"/>
              <w:rPr>
                <w:rFonts w:ascii="Arial" w:hAnsi="Arial" w:cs="Arial"/>
                <w:sz w:val="14"/>
                <w:szCs w:val="14"/>
                <w:lang w:val="ro-RO"/>
              </w:rPr>
            </w:pPr>
            <w:proofErr w:type="spellStart"/>
            <w:r w:rsidRPr="00A1769F">
              <w:rPr>
                <w:rFonts w:ascii="Arial" w:hAnsi="Arial" w:cs="Arial"/>
                <w:b/>
                <w:sz w:val="14"/>
                <w:szCs w:val="14"/>
                <w:lang w:val="ro-RO"/>
              </w:rPr>
              <w:t>Instituţii</w:t>
            </w:r>
            <w:proofErr w:type="spellEnd"/>
          </w:p>
        </w:tc>
        <w:tc>
          <w:tcPr>
            <w:tcW w:w="1053" w:type="dxa"/>
            <w:tcBorders>
              <w:top w:val="single" w:sz="4" w:space="0" w:color="000000"/>
              <w:left w:val="single" w:sz="4" w:space="0" w:color="000000"/>
              <w:bottom w:val="single" w:sz="4" w:space="0" w:color="000000"/>
            </w:tcBorders>
            <w:shd w:val="clear" w:color="auto" w:fill="auto"/>
          </w:tcPr>
          <w:p w14:paraId="0CF07EC4" w14:textId="77777777" w:rsidR="00B731E7" w:rsidRPr="00A1769F" w:rsidRDefault="00B731E7">
            <w:pPr>
              <w:snapToGrid w:val="0"/>
              <w:ind w:firstLine="19"/>
              <w:jc w:val="center"/>
              <w:rPr>
                <w:rFonts w:ascii="Arial" w:hAnsi="Arial" w:cs="Arial"/>
                <w:sz w:val="14"/>
                <w:szCs w:val="14"/>
                <w:lang w:val="ro-RO"/>
              </w:rPr>
            </w:pPr>
            <w:r w:rsidRPr="00A1769F">
              <w:rPr>
                <w:rFonts w:ascii="Arial" w:hAnsi="Arial" w:cs="Arial"/>
                <w:sz w:val="14"/>
                <w:szCs w:val="14"/>
                <w:lang w:val="ro-RO"/>
              </w:rPr>
              <w:t>25</w:t>
            </w:r>
          </w:p>
        </w:tc>
        <w:tc>
          <w:tcPr>
            <w:tcW w:w="1040" w:type="dxa"/>
            <w:tcBorders>
              <w:top w:val="single" w:sz="4" w:space="0" w:color="000000"/>
              <w:left w:val="single" w:sz="4" w:space="0" w:color="000000"/>
              <w:bottom w:val="single" w:sz="4" w:space="0" w:color="000000"/>
            </w:tcBorders>
            <w:shd w:val="clear" w:color="auto" w:fill="auto"/>
          </w:tcPr>
          <w:p w14:paraId="013BE9EB" w14:textId="77777777" w:rsidR="00B731E7" w:rsidRPr="00A1769F" w:rsidRDefault="00B731E7">
            <w:pPr>
              <w:snapToGrid w:val="0"/>
              <w:ind w:firstLine="38"/>
              <w:jc w:val="center"/>
              <w:rPr>
                <w:rFonts w:ascii="Arial" w:hAnsi="Arial" w:cs="Arial"/>
                <w:sz w:val="14"/>
                <w:szCs w:val="14"/>
                <w:lang w:val="ro-RO"/>
              </w:rPr>
            </w:pPr>
            <w:r w:rsidRPr="00A1769F">
              <w:rPr>
                <w:rFonts w:ascii="Arial" w:hAnsi="Arial" w:cs="Arial"/>
                <w:sz w:val="14"/>
                <w:szCs w:val="14"/>
                <w:lang w:val="ro-RO"/>
              </w:rPr>
              <w:t>48</w:t>
            </w:r>
          </w:p>
        </w:tc>
        <w:tc>
          <w:tcPr>
            <w:tcW w:w="1137" w:type="dxa"/>
            <w:tcBorders>
              <w:top w:val="single" w:sz="4" w:space="0" w:color="000000"/>
              <w:left w:val="single" w:sz="4" w:space="0" w:color="000000"/>
              <w:bottom w:val="single" w:sz="4" w:space="0" w:color="000000"/>
            </w:tcBorders>
            <w:shd w:val="clear" w:color="auto" w:fill="auto"/>
          </w:tcPr>
          <w:p w14:paraId="72897F23" w14:textId="77777777" w:rsidR="00B731E7" w:rsidRPr="00A1769F" w:rsidRDefault="00B731E7">
            <w:pPr>
              <w:snapToGrid w:val="0"/>
              <w:ind w:firstLine="57"/>
              <w:jc w:val="center"/>
              <w:rPr>
                <w:rFonts w:ascii="Arial" w:hAnsi="Arial" w:cs="Arial"/>
                <w:sz w:val="14"/>
                <w:szCs w:val="14"/>
                <w:lang w:val="ro-RO"/>
              </w:rPr>
            </w:pPr>
            <w:r w:rsidRPr="00A1769F">
              <w:rPr>
                <w:rFonts w:ascii="Arial" w:hAnsi="Arial" w:cs="Arial"/>
                <w:sz w:val="14"/>
                <w:szCs w:val="14"/>
                <w:lang w:val="ro-RO"/>
              </w:rPr>
              <w:t>25</w:t>
            </w:r>
          </w:p>
        </w:tc>
        <w:tc>
          <w:tcPr>
            <w:tcW w:w="1040" w:type="dxa"/>
            <w:tcBorders>
              <w:top w:val="single" w:sz="4" w:space="0" w:color="000000"/>
              <w:left w:val="single" w:sz="4" w:space="0" w:color="000000"/>
              <w:bottom w:val="single" w:sz="4" w:space="0" w:color="000000"/>
            </w:tcBorders>
            <w:shd w:val="clear" w:color="auto" w:fill="auto"/>
          </w:tcPr>
          <w:p w14:paraId="1FDF4659"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48</w:t>
            </w:r>
          </w:p>
        </w:tc>
        <w:tc>
          <w:tcPr>
            <w:tcW w:w="1052" w:type="dxa"/>
            <w:tcBorders>
              <w:top w:val="single" w:sz="4" w:space="0" w:color="000000"/>
              <w:left w:val="single" w:sz="4" w:space="0" w:color="000000"/>
              <w:bottom w:val="single" w:sz="4" w:space="0" w:color="000000"/>
            </w:tcBorders>
            <w:shd w:val="clear" w:color="auto" w:fill="auto"/>
          </w:tcPr>
          <w:p w14:paraId="539A813F"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25</w:t>
            </w:r>
          </w:p>
        </w:tc>
        <w:tc>
          <w:tcPr>
            <w:tcW w:w="1040" w:type="dxa"/>
            <w:tcBorders>
              <w:top w:val="single" w:sz="4" w:space="0" w:color="000000"/>
              <w:left w:val="single" w:sz="4" w:space="0" w:color="000000"/>
              <w:bottom w:val="single" w:sz="4" w:space="0" w:color="000000"/>
            </w:tcBorders>
            <w:shd w:val="clear" w:color="auto" w:fill="auto"/>
          </w:tcPr>
          <w:p w14:paraId="695D4193"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52</w:t>
            </w:r>
          </w:p>
        </w:tc>
        <w:tc>
          <w:tcPr>
            <w:tcW w:w="1052" w:type="dxa"/>
            <w:tcBorders>
              <w:top w:val="single" w:sz="4" w:space="0" w:color="000000"/>
              <w:left w:val="single" w:sz="4" w:space="0" w:color="000000"/>
              <w:bottom w:val="single" w:sz="4" w:space="0" w:color="000000"/>
            </w:tcBorders>
            <w:shd w:val="clear" w:color="auto" w:fill="auto"/>
          </w:tcPr>
          <w:p w14:paraId="39A98FA0"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31</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38F7C431" w14:textId="77777777" w:rsidR="00B731E7" w:rsidRPr="00A1769F" w:rsidRDefault="00B731E7">
            <w:pPr>
              <w:snapToGrid w:val="0"/>
              <w:jc w:val="center"/>
            </w:pPr>
            <w:r w:rsidRPr="00A1769F">
              <w:rPr>
                <w:rFonts w:ascii="Arial" w:hAnsi="Arial" w:cs="Arial"/>
                <w:sz w:val="14"/>
                <w:szCs w:val="14"/>
                <w:lang w:val="ro-RO"/>
              </w:rPr>
              <w:t>84</w:t>
            </w:r>
          </w:p>
        </w:tc>
      </w:tr>
      <w:tr w:rsidR="00B731E7" w:rsidRPr="00A1769F" w14:paraId="7BA3C983" w14:textId="77777777">
        <w:tc>
          <w:tcPr>
            <w:tcW w:w="1690" w:type="dxa"/>
            <w:tcBorders>
              <w:top w:val="single" w:sz="4" w:space="0" w:color="000000"/>
              <w:left w:val="single" w:sz="4" w:space="0" w:color="000000"/>
              <w:bottom w:val="single" w:sz="4" w:space="0" w:color="000000"/>
            </w:tcBorders>
            <w:shd w:val="clear" w:color="auto" w:fill="auto"/>
          </w:tcPr>
          <w:p w14:paraId="535FD1DA" w14:textId="77777777" w:rsidR="00B731E7" w:rsidRPr="00A1769F" w:rsidRDefault="00B731E7">
            <w:pPr>
              <w:snapToGrid w:val="0"/>
              <w:rPr>
                <w:rFonts w:ascii="Arial" w:hAnsi="Arial" w:cs="Arial"/>
                <w:sz w:val="14"/>
                <w:szCs w:val="14"/>
                <w:lang w:val="ro-RO"/>
              </w:rPr>
            </w:pPr>
            <w:r w:rsidRPr="00A1769F">
              <w:rPr>
                <w:rFonts w:ascii="Arial" w:hAnsi="Arial" w:cs="Arial"/>
                <w:b/>
                <w:sz w:val="14"/>
                <w:szCs w:val="14"/>
                <w:lang w:val="ro-RO"/>
              </w:rPr>
              <w:t>Total</w:t>
            </w:r>
          </w:p>
        </w:tc>
        <w:tc>
          <w:tcPr>
            <w:tcW w:w="1053" w:type="dxa"/>
            <w:tcBorders>
              <w:top w:val="single" w:sz="4" w:space="0" w:color="000000"/>
              <w:left w:val="single" w:sz="4" w:space="0" w:color="000000"/>
              <w:bottom w:val="single" w:sz="4" w:space="0" w:color="000000"/>
            </w:tcBorders>
            <w:shd w:val="clear" w:color="auto" w:fill="auto"/>
          </w:tcPr>
          <w:p w14:paraId="1E027EED" w14:textId="77777777" w:rsidR="00B731E7" w:rsidRPr="00A1769F" w:rsidRDefault="00B731E7">
            <w:pPr>
              <w:snapToGrid w:val="0"/>
              <w:ind w:firstLine="19"/>
              <w:jc w:val="center"/>
              <w:rPr>
                <w:rFonts w:ascii="Arial" w:hAnsi="Arial" w:cs="Arial"/>
                <w:sz w:val="14"/>
                <w:szCs w:val="14"/>
                <w:lang w:val="ro-RO"/>
              </w:rPr>
            </w:pPr>
            <w:r w:rsidRPr="00A1769F">
              <w:rPr>
                <w:rFonts w:ascii="Arial" w:hAnsi="Arial" w:cs="Arial"/>
                <w:sz w:val="14"/>
                <w:szCs w:val="14"/>
                <w:lang w:val="ro-RO"/>
              </w:rPr>
              <w:t>2273</w:t>
            </w:r>
          </w:p>
        </w:tc>
        <w:tc>
          <w:tcPr>
            <w:tcW w:w="1040" w:type="dxa"/>
            <w:tcBorders>
              <w:top w:val="single" w:sz="4" w:space="0" w:color="000000"/>
              <w:left w:val="single" w:sz="4" w:space="0" w:color="000000"/>
              <w:bottom w:val="single" w:sz="4" w:space="0" w:color="000000"/>
            </w:tcBorders>
            <w:shd w:val="clear" w:color="auto" w:fill="auto"/>
          </w:tcPr>
          <w:p w14:paraId="60CBFEB2" w14:textId="77777777" w:rsidR="00B731E7" w:rsidRPr="00A1769F" w:rsidRDefault="00B731E7">
            <w:pPr>
              <w:snapToGrid w:val="0"/>
              <w:ind w:firstLine="38"/>
              <w:jc w:val="center"/>
              <w:rPr>
                <w:rFonts w:ascii="Arial" w:hAnsi="Arial" w:cs="Arial"/>
                <w:sz w:val="14"/>
                <w:szCs w:val="14"/>
                <w:lang w:val="ro-RO"/>
              </w:rPr>
            </w:pPr>
            <w:r w:rsidRPr="00A1769F">
              <w:rPr>
                <w:rFonts w:ascii="Arial" w:hAnsi="Arial" w:cs="Arial"/>
                <w:sz w:val="14"/>
                <w:szCs w:val="14"/>
                <w:lang w:val="ro-RO"/>
              </w:rPr>
              <w:t>58</w:t>
            </w:r>
          </w:p>
        </w:tc>
        <w:tc>
          <w:tcPr>
            <w:tcW w:w="1137" w:type="dxa"/>
            <w:tcBorders>
              <w:top w:val="single" w:sz="4" w:space="0" w:color="000000"/>
              <w:left w:val="single" w:sz="4" w:space="0" w:color="000000"/>
              <w:bottom w:val="single" w:sz="4" w:space="0" w:color="000000"/>
            </w:tcBorders>
            <w:shd w:val="clear" w:color="auto" w:fill="auto"/>
          </w:tcPr>
          <w:p w14:paraId="0CF6E023" w14:textId="77777777" w:rsidR="00B731E7" w:rsidRPr="00A1769F" w:rsidRDefault="00B731E7">
            <w:pPr>
              <w:snapToGrid w:val="0"/>
              <w:ind w:firstLine="57"/>
              <w:jc w:val="center"/>
              <w:rPr>
                <w:rFonts w:ascii="Arial" w:hAnsi="Arial" w:cs="Arial"/>
                <w:sz w:val="14"/>
                <w:szCs w:val="14"/>
                <w:lang w:val="ro-RO"/>
              </w:rPr>
            </w:pPr>
            <w:r w:rsidRPr="00A1769F">
              <w:rPr>
                <w:rFonts w:ascii="Arial" w:hAnsi="Arial" w:cs="Arial"/>
                <w:sz w:val="14"/>
                <w:szCs w:val="14"/>
                <w:lang w:val="ro-RO"/>
              </w:rPr>
              <w:t>2294</w:t>
            </w:r>
          </w:p>
        </w:tc>
        <w:tc>
          <w:tcPr>
            <w:tcW w:w="1040" w:type="dxa"/>
            <w:tcBorders>
              <w:top w:val="single" w:sz="4" w:space="0" w:color="000000"/>
              <w:left w:val="single" w:sz="4" w:space="0" w:color="000000"/>
              <w:bottom w:val="single" w:sz="4" w:space="0" w:color="000000"/>
            </w:tcBorders>
            <w:shd w:val="clear" w:color="auto" w:fill="auto"/>
          </w:tcPr>
          <w:p w14:paraId="760160A6"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58</w:t>
            </w:r>
          </w:p>
        </w:tc>
        <w:tc>
          <w:tcPr>
            <w:tcW w:w="1052" w:type="dxa"/>
            <w:tcBorders>
              <w:top w:val="single" w:sz="4" w:space="0" w:color="000000"/>
              <w:left w:val="single" w:sz="4" w:space="0" w:color="000000"/>
              <w:bottom w:val="single" w:sz="4" w:space="0" w:color="000000"/>
            </w:tcBorders>
            <w:shd w:val="clear" w:color="auto" w:fill="auto"/>
          </w:tcPr>
          <w:p w14:paraId="2DE5BA84"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2336</w:t>
            </w:r>
          </w:p>
        </w:tc>
        <w:tc>
          <w:tcPr>
            <w:tcW w:w="1040" w:type="dxa"/>
            <w:tcBorders>
              <w:top w:val="single" w:sz="4" w:space="0" w:color="000000"/>
              <w:left w:val="single" w:sz="4" w:space="0" w:color="000000"/>
              <w:bottom w:val="single" w:sz="4" w:space="0" w:color="000000"/>
            </w:tcBorders>
            <w:shd w:val="clear" w:color="auto" w:fill="auto"/>
          </w:tcPr>
          <w:p w14:paraId="61311751"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58</w:t>
            </w:r>
          </w:p>
        </w:tc>
        <w:tc>
          <w:tcPr>
            <w:tcW w:w="1052" w:type="dxa"/>
            <w:tcBorders>
              <w:top w:val="single" w:sz="4" w:space="0" w:color="000000"/>
              <w:left w:val="single" w:sz="4" w:space="0" w:color="000000"/>
              <w:bottom w:val="single" w:sz="4" w:space="0" w:color="000000"/>
            </w:tcBorders>
            <w:shd w:val="clear" w:color="auto" w:fill="auto"/>
          </w:tcPr>
          <w:p w14:paraId="33587590"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2442</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63A2E7CF" w14:textId="77777777" w:rsidR="00B731E7" w:rsidRPr="00A1769F" w:rsidRDefault="00B731E7">
            <w:pPr>
              <w:snapToGrid w:val="0"/>
              <w:jc w:val="center"/>
            </w:pPr>
            <w:r w:rsidRPr="00A1769F">
              <w:rPr>
                <w:rFonts w:ascii="Arial" w:hAnsi="Arial" w:cs="Arial"/>
                <w:sz w:val="14"/>
                <w:szCs w:val="14"/>
                <w:lang w:val="ro-RO"/>
              </w:rPr>
              <w:t>70</w:t>
            </w:r>
          </w:p>
        </w:tc>
      </w:tr>
    </w:tbl>
    <w:p w14:paraId="55769435" w14:textId="77777777" w:rsidR="00B731E7" w:rsidRPr="00A1769F" w:rsidRDefault="00B731E7">
      <w:pPr>
        <w:pStyle w:val="WW-Default"/>
        <w:ind w:firstLine="900"/>
        <w:jc w:val="both"/>
        <w:rPr>
          <w:color w:val="auto"/>
          <w:lang w:val="ro-RO"/>
        </w:rPr>
      </w:pPr>
    </w:p>
    <w:p w14:paraId="4120AB91" w14:textId="77777777" w:rsidR="00B731E7" w:rsidRPr="00A1769F" w:rsidRDefault="00B731E7">
      <w:pPr>
        <w:pStyle w:val="WW-Default"/>
        <w:jc w:val="both"/>
        <w:rPr>
          <w:color w:val="auto"/>
          <w:sz w:val="20"/>
          <w:szCs w:val="22"/>
          <w:lang w:val="ro-RO"/>
        </w:rPr>
      </w:pPr>
    </w:p>
    <w:tbl>
      <w:tblPr>
        <w:tblW w:w="0" w:type="auto"/>
        <w:tblInd w:w="-90" w:type="dxa"/>
        <w:tblLayout w:type="fixed"/>
        <w:tblLook w:val="0000" w:firstRow="0" w:lastRow="0" w:firstColumn="0" w:lastColumn="0" w:noHBand="0" w:noVBand="0"/>
      </w:tblPr>
      <w:tblGrid>
        <w:gridCol w:w="1689"/>
        <w:gridCol w:w="1056"/>
        <w:gridCol w:w="1020"/>
        <w:gridCol w:w="1140"/>
        <w:gridCol w:w="1050"/>
        <w:gridCol w:w="1020"/>
        <w:gridCol w:w="1080"/>
        <w:gridCol w:w="1065"/>
        <w:gridCol w:w="1200"/>
      </w:tblGrid>
      <w:tr w:rsidR="00B731E7" w:rsidRPr="00A1769F" w14:paraId="2689C7D3" w14:textId="77777777">
        <w:tc>
          <w:tcPr>
            <w:tcW w:w="1689" w:type="dxa"/>
            <w:tcBorders>
              <w:top w:val="single" w:sz="4" w:space="0" w:color="000000"/>
              <w:left w:val="single" w:sz="4" w:space="0" w:color="000000"/>
              <w:bottom w:val="single" w:sz="4" w:space="0" w:color="000000"/>
            </w:tcBorders>
            <w:shd w:val="clear" w:color="auto" w:fill="auto"/>
          </w:tcPr>
          <w:p w14:paraId="1D62AC40" w14:textId="77777777" w:rsidR="00B731E7" w:rsidRPr="00A1769F" w:rsidRDefault="00B731E7">
            <w:pPr>
              <w:snapToGrid w:val="0"/>
              <w:rPr>
                <w:rFonts w:ascii="Arial" w:hAnsi="Arial" w:cs="Arial"/>
                <w:sz w:val="14"/>
                <w:szCs w:val="14"/>
                <w:lang w:val="ro-RO"/>
              </w:rPr>
            </w:pPr>
          </w:p>
        </w:tc>
        <w:tc>
          <w:tcPr>
            <w:tcW w:w="2076" w:type="dxa"/>
            <w:gridSpan w:val="2"/>
            <w:tcBorders>
              <w:top w:val="single" w:sz="4" w:space="0" w:color="000000"/>
              <w:left w:val="single" w:sz="4" w:space="0" w:color="000000"/>
              <w:bottom w:val="single" w:sz="4" w:space="0" w:color="000000"/>
            </w:tcBorders>
            <w:shd w:val="clear" w:color="auto" w:fill="auto"/>
          </w:tcPr>
          <w:p w14:paraId="6D76CD2B" w14:textId="77777777" w:rsidR="00B731E7" w:rsidRPr="00A1769F" w:rsidRDefault="00B731E7">
            <w:pPr>
              <w:snapToGrid w:val="0"/>
              <w:ind w:firstLine="8"/>
              <w:jc w:val="center"/>
              <w:rPr>
                <w:rFonts w:ascii="Arial" w:hAnsi="Arial" w:cs="Arial"/>
                <w:b/>
                <w:sz w:val="14"/>
                <w:szCs w:val="14"/>
                <w:lang w:val="ro-RO"/>
              </w:rPr>
            </w:pPr>
            <w:r w:rsidRPr="00A1769F">
              <w:rPr>
                <w:rFonts w:ascii="Arial" w:hAnsi="Arial" w:cs="Arial"/>
                <w:b/>
                <w:sz w:val="14"/>
                <w:szCs w:val="14"/>
                <w:lang w:val="ro-RO"/>
              </w:rPr>
              <w:t>2009</w:t>
            </w:r>
          </w:p>
        </w:tc>
        <w:tc>
          <w:tcPr>
            <w:tcW w:w="2190" w:type="dxa"/>
            <w:gridSpan w:val="2"/>
            <w:tcBorders>
              <w:top w:val="single" w:sz="4" w:space="0" w:color="000000"/>
              <w:left w:val="single" w:sz="4" w:space="0" w:color="000000"/>
              <w:bottom w:val="single" w:sz="4" w:space="0" w:color="000000"/>
            </w:tcBorders>
            <w:shd w:val="clear" w:color="auto" w:fill="auto"/>
          </w:tcPr>
          <w:p w14:paraId="01A9D420" w14:textId="77777777" w:rsidR="00B731E7" w:rsidRPr="00A1769F" w:rsidRDefault="00B731E7">
            <w:pPr>
              <w:snapToGrid w:val="0"/>
              <w:ind w:firstLine="44"/>
              <w:jc w:val="center"/>
              <w:rPr>
                <w:rFonts w:ascii="Arial" w:hAnsi="Arial" w:cs="Arial"/>
                <w:b/>
                <w:sz w:val="14"/>
                <w:szCs w:val="14"/>
                <w:lang w:val="ro-RO"/>
              </w:rPr>
            </w:pPr>
            <w:r w:rsidRPr="00A1769F">
              <w:rPr>
                <w:rFonts w:ascii="Arial" w:hAnsi="Arial" w:cs="Arial"/>
                <w:b/>
                <w:sz w:val="14"/>
                <w:szCs w:val="14"/>
                <w:lang w:val="ro-RO"/>
              </w:rPr>
              <w:t>2010</w:t>
            </w:r>
          </w:p>
        </w:tc>
        <w:tc>
          <w:tcPr>
            <w:tcW w:w="2100" w:type="dxa"/>
            <w:gridSpan w:val="2"/>
            <w:tcBorders>
              <w:top w:val="single" w:sz="4" w:space="0" w:color="000000"/>
              <w:left w:val="single" w:sz="4" w:space="0" w:color="000000"/>
              <w:bottom w:val="single" w:sz="4" w:space="0" w:color="000000"/>
            </w:tcBorders>
            <w:shd w:val="clear" w:color="auto" w:fill="auto"/>
          </w:tcPr>
          <w:p w14:paraId="6B3B7982" w14:textId="77777777" w:rsidR="00B731E7" w:rsidRPr="00A1769F" w:rsidRDefault="00B731E7">
            <w:pPr>
              <w:snapToGrid w:val="0"/>
              <w:jc w:val="center"/>
              <w:rPr>
                <w:rFonts w:ascii="Arial" w:hAnsi="Arial" w:cs="Arial"/>
                <w:b/>
                <w:sz w:val="14"/>
                <w:szCs w:val="14"/>
                <w:lang w:val="ro-RO"/>
              </w:rPr>
            </w:pPr>
            <w:r w:rsidRPr="00A1769F">
              <w:rPr>
                <w:rFonts w:ascii="Arial" w:hAnsi="Arial" w:cs="Arial"/>
                <w:b/>
                <w:sz w:val="14"/>
                <w:szCs w:val="14"/>
                <w:lang w:val="ro-RO"/>
              </w:rPr>
              <w:t>2011</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B15EAC" w14:textId="77777777" w:rsidR="00B731E7" w:rsidRPr="00A1769F" w:rsidRDefault="00B731E7">
            <w:pPr>
              <w:snapToGrid w:val="0"/>
              <w:ind w:firstLine="522"/>
            </w:pPr>
            <w:r w:rsidRPr="00A1769F">
              <w:rPr>
                <w:rFonts w:ascii="Arial" w:hAnsi="Arial" w:cs="Arial"/>
                <w:b/>
                <w:sz w:val="14"/>
                <w:szCs w:val="14"/>
                <w:lang w:val="ro-RO"/>
              </w:rPr>
              <w:t>2012</w:t>
            </w:r>
          </w:p>
        </w:tc>
      </w:tr>
      <w:tr w:rsidR="00B731E7" w:rsidRPr="00A1769F" w14:paraId="61F4AA75" w14:textId="77777777">
        <w:tc>
          <w:tcPr>
            <w:tcW w:w="1689" w:type="dxa"/>
            <w:tcBorders>
              <w:top w:val="single" w:sz="4" w:space="0" w:color="000000"/>
              <w:left w:val="single" w:sz="4" w:space="0" w:color="000000"/>
              <w:bottom w:val="single" w:sz="4" w:space="0" w:color="000000"/>
            </w:tcBorders>
            <w:shd w:val="clear" w:color="auto" w:fill="auto"/>
          </w:tcPr>
          <w:p w14:paraId="0EC3AD3E" w14:textId="77777777" w:rsidR="00B731E7" w:rsidRPr="00A1769F" w:rsidRDefault="00B731E7">
            <w:pPr>
              <w:snapToGrid w:val="0"/>
              <w:rPr>
                <w:rFonts w:ascii="Arial" w:hAnsi="Arial" w:cs="Arial"/>
                <w:sz w:val="14"/>
                <w:szCs w:val="14"/>
                <w:lang w:val="ro-RO"/>
              </w:rPr>
            </w:pPr>
          </w:p>
        </w:tc>
        <w:tc>
          <w:tcPr>
            <w:tcW w:w="1056" w:type="dxa"/>
            <w:tcBorders>
              <w:top w:val="single" w:sz="4" w:space="0" w:color="000000"/>
              <w:left w:val="single" w:sz="4" w:space="0" w:color="000000"/>
              <w:bottom w:val="single" w:sz="4" w:space="0" w:color="000000"/>
            </w:tcBorders>
            <w:shd w:val="clear" w:color="auto" w:fill="auto"/>
          </w:tcPr>
          <w:p w14:paraId="03D9D0DC"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562E3747" w14:textId="77777777" w:rsidR="00B731E7" w:rsidRPr="00A1769F" w:rsidRDefault="00B731E7">
            <w:pPr>
              <w:jc w:val="center"/>
              <w:rPr>
                <w:rFonts w:ascii="Arial" w:hAnsi="Arial" w:cs="Arial"/>
                <w:sz w:val="14"/>
                <w:szCs w:val="14"/>
                <w:lang w:val="ro-RO"/>
              </w:rPr>
            </w:pPr>
            <w:r w:rsidRPr="00A1769F">
              <w:rPr>
                <w:rFonts w:ascii="Arial" w:hAnsi="Arial" w:cs="Arial"/>
                <w:sz w:val="14"/>
                <w:szCs w:val="14"/>
                <w:lang w:val="ro-RO"/>
              </w:rPr>
              <w:t>mente</w:t>
            </w:r>
          </w:p>
        </w:tc>
        <w:tc>
          <w:tcPr>
            <w:tcW w:w="1020" w:type="dxa"/>
            <w:tcBorders>
              <w:top w:val="single" w:sz="4" w:space="0" w:color="000000"/>
              <w:left w:val="single" w:sz="4" w:space="0" w:color="000000"/>
              <w:bottom w:val="single" w:sz="4" w:space="0" w:color="000000"/>
            </w:tcBorders>
            <w:shd w:val="clear" w:color="auto" w:fill="auto"/>
          </w:tcPr>
          <w:p w14:paraId="460B70D7" w14:textId="77777777" w:rsidR="00B731E7" w:rsidRPr="00A1769F" w:rsidRDefault="00B731E7">
            <w:pPr>
              <w:snapToGrid w:val="0"/>
              <w:ind w:firstLine="8"/>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3FF4BDF9" w14:textId="77777777" w:rsidR="00B731E7" w:rsidRPr="00A1769F" w:rsidRDefault="00B731E7">
            <w:pPr>
              <w:ind w:firstLine="8"/>
              <w:jc w:val="center"/>
              <w:rPr>
                <w:rFonts w:ascii="Arial" w:hAnsi="Arial" w:cs="Arial"/>
                <w:sz w:val="14"/>
                <w:szCs w:val="14"/>
                <w:lang w:val="ro-RO"/>
              </w:rPr>
            </w:pPr>
            <w:r w:rsidRPr="00A1769F">
              <w:rPr>
                <w:rFonts w:ascii="Arial" w:hAnsi="Arial" w:cs="Arial"/>
                <w:sz w:val="14"/>
                <w:szCs w:val="14"/>
                <w:lang w:val="ro-RO"/>
              </w:rPr>
              <w:t>zare %</w:t>
            </w:r>
          </w:p>
        </w:tc>
        <w:tc>
          <w:tcPr>
            <w:tcW w:w="1140" w:type="dxa"/>
            <w:tcBorders>
              <w:top w:val="single" w:sz="4" w:space="0" w:color="000000"/>
              <w:left w:val="single" w:sz="4" w:space="0" w:color="000000"/>
              <w:bottom w:val="single" w:sz="4" w:space="0" w:color="000000"/>
            </w:tcBorders>
            <w:shd w:val="clear" w:color="auto" w:fill="auto"/>
          </w:tcPr>
          <w:p w14:paraId="2B28D971"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592A91AD" w14:textId="77777777" w:rsidR="00B731E7" w:rsidRPr="00A1769F" w:rsidRDefault="00B731E7">
            <w:pPr>
              <w:ind w:firstLine="26"/>
              <w:jc w:val="center"/>
              <w:rPr>
                <w:rFonts w:ascii="Arial" w:hAnsi="Arial" w:cs="Arial"/>
                <w:sz w:val="14"/>
                <w:szCs w:val="14"/>
                <w:lang w:val="ro-RO"/>
              </w:rPr>
            </w:pPr>
            <w:r w:rsidRPr="00A1769F">
              <w:rPr>
                <w:rFonts w:ascii="Arial" w:hAnsi="Arial" w:cs="Arial"/>
                <w:sz w:val="14"/>
                <w:szCs w:val="14"/>
                <w:lang w:val="ro-RO"/>
              </w:rPr>
              <w:t>mente</w:t>
            </w:r>
          </w:p>
        </w:tc>
        <w:tc>
          <w:tcPr>
            <w:tcW w:w="1050" w:type="dxa"/>
            <w:tcBorders>
              <w:top w:val="single" w:sz="4" w:space="0" w:color="000000"/>
              <w:left w:val="single" w:sz="4" w:space="0" w:color="000000"/>
              <w:bottom w:val="single" w:sz="4" w:space="0" w:color="000000"/>
            </w:tcBorders>
            <w:shd w:val="clear" w:color="auto" w:fill="auto"/>
          </w:tcPr>
          <w:p w14:paraId="51237A94"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59226CB6" w14:textId="77777777" w:rsidR="00B731E7" w:rsidRPr="00A1769F" w:rsidRDefault="00B731E7">
            <w:pPr>
              <w:jc w:val="center"/>
              <w:rPr>
                <w:rFonts w:ascii="Arial" w:hAnsi="Arial" w:cs="Arial"/>
                <w:sz w:val="14"/>
                <w:szCs w:val="14"/>
                <w:lang w:val="ro-RO"/>
              </w:rPr>
            </w:pPr>
            <w:r w:rsidRPr="00A1769F">
              <w:rPr>
                <w:rFonts w:ascii="Arial" w:hAnsi="Arial" w:cs="Arial"/>
                <w:sz w:val="14"/>
                <w:szCs w:val="14"/>
                <w:lang w:val="ro-RO"/>
              </w:rPr>
              <w:t>zare %</w:t>
            </w:r>
          </w:p>
        </w:tc>
        <w:tc>
          <w:tcPr>
            <w:tcW w:w="1020" w:type="dxa"/>
            <w:tcBorders>
              <w:top w:val="single" w:sz="4" w:space="0" w:color="000000"/>
              <w:left w:val="single" w:sz="4" w:space="0" w:color="000000"/>
              <w:bottom w:val="single" w:sz="4" w:space="0" w:color="000000"/>
            </w:tcBorders>
            <w:shd w:val="clear" w:color="auto" w:fill="auto"/>
          </w:tcPr>
          <w:p w14:paraId="18B16001"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67BCD0B1" w14:textId="77777777" w:rsidR="00B731E7" w:rsidRPr="00A1769F" w:rsidRDefault="00B731E7">
            <w:pPr>
              <w:jc w:val="center"/>
              <w:rPr>
                <w:rFonts w:ascii="Arial" w:hAnsi="Arial" w:cs="Arial"/>
                <w:sz w:val="14"/>
                <w:szCs w:val="14"/>
                <w:lang w:val="ro-RO"/>
              </w:rPr>
            </w:pPr>
            <w:r w:rsidRPr="00A1769F">
              <w:rPr>
                <w:rFonts w:ascii="Arial" w:hAnsi="Arial" w:cs="Arial"/>
                <w:sz w:val="14"/>
                <w:szCs w:val="14"/>
                <w:lang w:val="ro-RO"/>
              </w:rPr>
              <w:t>mente</w:t>
            </w:r>
          </w:p>
        </w:tc>
        <w:tc>
          <w:tcPr>
            <w:tcW w:w="1080" w:type="dxa"/>
            <w:tcBorders>
              <w:top w:val="single" w:sz="4" w:space="0" w:color="000000"/>
              <w:left w:val="single" w:sz="4" w:space="0" w:color="000000"/>
              <w:bottom w:val="single" w:sz="4" w:space="0" w:color="000000"/>
            </w:tcBorders>
            <w:shd w:val="clear" w:color="auto" w:fill="auto"/>
          </w:tcPr>
          <w:p w14:paraId="519EF755"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5A835A55" w14:textId="77777777" w:rsidR="00B731E7" w:rsidRPr="00A1769F" w:rsidRDefault="00B731E7">
            <w:pPr>
              <w:jc w:val="center"/>
              <w:rPr>
                <w:rFonts w:ascii="Arial" w:hAnsi="Arial" w:cs="Arial"/>
                <w:sz w:val="14"/>
                <w:szCs w:val="14"/>
                <w:lang w:val="ro-RO"/>
              </w:rPr>
            </w:pPr>
            <w:r w:rsidRPr="00A1769F">
              <w:rPr>
                <w:rFonts w:ascii="Arial" w:hAnsi="Arial" w:cs="Arial"/>
                <w:sz w:val="14"/>
                <w:szCs w:val="14"/>
                <w:lang w:val="ro-RO"/>
              </w:rPr>
              <w:t>zare %</w:t>
            </w:r>
          </w:p>
        </w:tc>
        <w:tc>
          <w:tcPr>
            <w:tcW w:w="1065" w:type="dxa"/>
            <w:tcBorders>
              <w:top w:val="single" w:sz="4" w:space="0" w:color="000000"/>
              <w:left w:val="single" w:sz="4" w:space="0" w:color="000000"/>
              <w:bottom w:val="single" w:sz="4" w:space="0" w:color="000000"/>
            </w:tcBorders>
            <w:shd w:val="clear" w:color="auto" w:fill="auto"/>
          </w:tcPr>
          <w:p w14:paraId="7C2D62A4"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742E1FC4" w14:textId="77777777" w:rsidR="00B731E7" w:rsidRPr="00A1769F" w:rsidRDefault="00B731E7">
            <w:pPr>
              <w:jc w:val="center"/>
              <w:rPr>
                <w:rFonts w:ascii="Arial" w:hAnsi="Arial" w:cs="Arial"/>
                <w:sz w:val="14"/>
                <w:szCs w:val="14"/>
                <w:lang w:val="ro-RO"/>
              </w:rPr>
            </w:pPr>
            <w:r w:rsidRPr="00A1769F">
              <w:rPr>
                <w:rFonts w:ascii="Arial" w:hAnsi="Arial" w:cs="Arial"/>
                <w:sz w:val="14"/>
                <w:szCs w:val="14"/>
                <w:lang w:val="ro-RO"/>
              </w:rPr>
              <w:t>mente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28859B84"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28ABCD6E" w14:textId="77777777" w:rsidR="00B731E7" w:rsidRPr="00A1769F" w:rsidRDefault="00B731E7">
            <w:pPr>
              <w:jc w:val="center"/>
            </w:pPr>
            <w:r w:rsidRPr="00A1769F">
              <w:rPr>
                <w:rFonts w:ascii="Arial" w:hAnsi="Arial" w:cs="Arial"/>
                <w:sz w:val="14"/>
                <w:szCs w:val="14"/>
                <w:lang w:val="ro-RO"/>
              </w:rPr>
              <w:t>zare %</w:t>
            </w:r>
          </w:p>
        </w:tc>
      </w:tr>
      <w:tr w:rsidR="00B731E7" w:rsidRPr="00A1769F" w14:paraId="0AE77DD3" w14:textId="77777777">
        <w:tc>
          <w:tcPr>
            <w:tcW w:w="1689" w:type="dxa"/>
            <w:tcBorders>
              <w:top w:val="single" w:sz="4" w:space="0" w:color="000000"/>
              <w:left w:val="single" w:sz="4" w:space="0" w:color="000000"/>
              <w:bottom w:val="single" w:sz="4" w:space="0" w:color="000000"/>
            </w:tcBorders>
            <w:shd w:val="clear" w:color="auto" w:fill="auto"/>
          </w:tcPr>
          <w:p w14:paraId="023C3EDF" w14:textId="77777777" w:rsidR="00B731E7" w:rsidRPr="00A1769F" w:rsidRDefault="00B731E7">
            <w:pPr>
              <w:snapToGrid w:val="0"/>
              <w:rPr>
                <w:rFonts w:ascii="Arial" w:hAnsi="Arial" w:cs="Arial"/>
                <w:sz w:val="14"/>
                <w:szCs w:val="14"/>
                <w:lang w:val="ro-RO"/>
              </w:rPr>
            </w:pPr>
            <w:proofErr w:type="spellStart"/>
            <w:r w:rsidRPr="00A1769F">
              <w:rPr>
                <w:rFonts w:ascii="Arial" w:hAnsi="Arial" w:cs="Arial"/>
                <w:b/>
                <w:sz w:val="14"/>
                <w:szCs w:val="14"/>
                <w:lang w:val="ro-RO"/>
              </w:rPr>
              <w:t>Populaţie</w:t>
            </w:r>
            <w:proofErr w:type="spellEnd"/>
            <w:r w:rsidRPr="00A1769F">
              <w:rPr>
                <w:rFonts w:ascii="Arial" w:hAnsi="Arial" w:cs="Arial"/>
                <w:b/>
                <w:sz w:val="14"/>
                <w:szCs w:val="14"/>
                <w:lang w:val="ro-RO"/>
              </w:rPr>
              <w:t xml:space="preserve"> - case</w:t>
            </w:r>
          </w:p>
        </w:tc>
        <w:tc>
          <w:tcPr>
            <w:tcW w:w="1056" w:type="dxa"/>
            <w:tcBorders>
              <w:top w:val="single" w:sz="4" w:space="0" w:color="000000"/>
              <w:left w:val="single" w:sz="4" w:space="0" w:color="000000"/>
              <w:bottom w:val="single" w:sz="4" w:space="0" w:color="000000"/>
            </w:tcBorders>
            <w:shd w:val="clear" w:color="auto" w:fill="auto"/>
          </w:tcPr>
          <w:p w14:paraId="5C44A7DC" w14:textId="77777777" w:rsidR="00B731E7" w:rsidRPr="00A1769F" w:rsidRDefault="00B731E7">
            <w:pPr>
              <w:snapToGrid w:val="0"/>
              <w:ind w:firstLine="20"/>
              <w:jc w:val="center"/>
              <w:rPr>
                <w:rFonts w:ascii="Arial" w:hAnsi="Arial" w:cs="Arial"/>
                <w:sz w:val="14"/>
                <w:szCs w:val="14"/>
                <w:lang w:val="ro-RO"/>
              </w:rPr>
            </w:pPr>
            <w:r w:rsidRPr="00A1769F">
              <w:rPr>
                <w:rFonts w:ascii="Arial" w:hAnsi="Arial" w:cs="Arial"/>
                <w:sz w:val="14"/>
                <w:szCs w:val="14"/>
                <w:lang w:val="ro-RO"/>
              </w:rPr>
              <w:t>1958</w:t>
            </w:r>
          </w:p>
        </w:tc>
        <w:tc>
          <w:tcPr>
            <w:tcW w:w="1020" w:type="dxa"/>
            <w:tcBorders>
              <w:top w:val="single" w:sz="4" w:space="0" w:color="000000"/>
              <w:left w:val="single" w:sz="4" w:space="0" w:color="000000"/>
              <w:bottom w:val="single" w:sz="4" w:space="0" w:color="000000"/>
            </w:tcBorders>
            <w:shd w:val="clear" w:color="auto" w:fill="auto"/>
          </w:tcPr>
          <w:p w14:paraId="50E87B44" w14:textId="77777777" w:rsidR="00B731E7" w:rsidRPr="00A1769F" w:rsidRDefault="00B731E7">
            <w:pPr>
              <w:snapToGrid w:val="0"/>
              <w:ind w:firstLine="8"/>
              <w:jc w:val="center"/>
              <w:rPr>
                <w:rFonts w:ascii="Arial" w:hAnsi="Arial" w:cs="Arial"/>
                <w:sz w:val="14"/>
                <w:szCs w:val="14"/>
                <w:lang w:val="ro-RO"/>
              </w:rPr>
            </w:pPr>
            <w:r w:rsidRPr="00A1769F">
              <w:rPr>
                <w:rFonts w:ascii="Arial" w:hAnsi="Arial" w:cs="Arial"/>
                <w:sz w:val="14"/>
                <w:szCs w:val="14"/>
                <w:lang w:val="ro-RO"/>
              </w:rPr>
              <w:t>82,7</w:t>
            </w:r>
          </w:p>
        </w:tc>
        <w:tc>
          <w:tcPr>
            <w:tcW w:w="1140" w:type="dxa"/>
            <w:tcBorders>
              <w:top w:val="single" w:sz="4" w:space="0" w:color="000000"/>
              <w:left w:val="single" w:sz="4" w:space="0" w:color="000000"/>
              <w:bottom w:val="single" w:sz="4" w:space="0" w:color="000000"/>
            </w:tcBorders>
            <w:shd w:val="clear" w:color="auto" w:fill="auto"/>
          </w:tcPr>
          <w:p w14:paraId="01CDB01B"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1989</w:t>
            </w:r>
          </w:p>
        </w:tc>
        <w:tc>
          <w:tcPr>
            <w:tcW w:w="1050" w:type="dxa"/>
            <w:tcBorders>
              <w:top w:val="single" w:sz="4" w:space="0" w:color="000000"/>
              <w:left w:val="single" w:sz="4" w:space="0" w:color="000000"/>
              <w:bottom w:val="single" w:sz="4" w:space="0" w:color="000000"/>
            </w:tcBorders>
            <w:shd w:val="clear" w:color="auto" w:fill="auto"/>
          </w:tcPr>
          <w:p w14:paraId="4AE9AB76"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85,3</w:t>
            </w:r>
          </w:p>
        </w:tc>
        <w:tc>
          <w:tcPr>
            <w:tcW w:w="1020" w:type="dxa"/>
            <w:tcBorders>
              <w:top w:val="single" w:sz="4" w:space="0" w:color="000000"/>
              <w:left w:val="single" w:sz="4" w:space="0" w:color="000000"/>
              <w:bottom w:val="single" w:sz="4" w:space="0" w:color="000000"/>
            </w:tcBorders>
            <w:shd w:val="clear" w:color="auto" w:fill="auto"/>
          </w:tcPr>
          <w:p w14:paraId="0163BBCB"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2040</w:t>
            </w:r>
          </w:p>
        </w:tc>
        <w:tc>
          <w:tcPr>
            <w:tcW w:w="1080" w:type="dxa"/>
            <w:tcBorders>
              <w:top w:val="single" w:sz="4" w:space="0" w:color="000000"/>
              <w:left w:val="single" w:sz="4" w:space="0" w:color="000000"/>
              <w:bottom w:val="single" w:sz="4" w:space="0" w:color="000000"/>
            </w:tcBorders>
            <w:shd w:val="clear" w:color="auto" w:fill="auto"/>
          </w:tcPr>
          <w:p w14:paraId="6A2810C4"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87,2</w:t>
            </w:r>
          </w:p>
        </w:tc>
        <w:tc>
          <w:tcPr>
            <w:tcW w:w="1065" w:type="dxa"/>
            <w:tcBorders>
              <w:top w:val="single" w:sz="4" w:space="0" w:color="000000"/>
              <w:left w:val="single" w:sz="4" w:space="0" w:color="000000"/>
              <w:bottom w:val="single" w:sz="4" w:space="0" w:color="000000"/>
            </w:tcBorders>
            <w:shd w:val="clear" w:color="auto" w:fill="auto"/>
          </w:tcPr>
          <w:p w14:paraId="1E182DFC"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2143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20A8E860" w14:textId="77777777" w:rsidR="00B731E7" w:rsidRPr="00A1769F" w:rsidRDefault="00B731E7">
            <w:pPr>
              <w:snapToGrid w:val="0"/>
              <w:ind w:firstLine="34"/>
              <w:jc w:val="center"/>
            </w:pPr>
            <w:r w:rsidRPr="00A1769F">
              <w:rPr>
                <w:rFonts w:ascii="Arial" w:hAnsi="Arial" w:cs="Arial"/>
                <w:sz w:val="14"/>
                <w:szCs w:val="14"/>
                <w:lang w:val="ro-RO"/>
              </w:rPr>
              <w:t>84,06</w:t>
            </w:r>
          </w:p>
        </w:tc>
      </w:tr>
      <w:tr w:rsidR="00B731E7" w:rsidRPr="00A1769F" w14:paraId="6AD61F53" w14:textId="77777777">
        <w:tc>
          <w:tcPr>
            <w:tcW w:w="1689" w:type="dxa"/>
            <w:tcBorders>
              <w:top w:val="single" w:sz="4" w:space="0" w:color="000000"/>
              <w:left w:val="single" w:sz="4" w:space="0" w:color="000000"/>
              <w:bottom w:val="single" w:sz="4" w:space="0" w:color="000000"/>
            </w:tcBorders>
            <w:shd w:val="clear" w:color="auto" w:fill="auto"/>
          </w:tcPr>
          <w:p w14:paraId="6DD2BE0C" w14:textId="77777777" w:rsidR="00B731E7" w:rsidRPr="00A1769F" w:rsidRDefault="00B731E7">
            <w:pPr>
              <w:snapToGrid w:val="0"/>
              <w:rPr>
                <w:rFonts w:ascii="Arial" w:hAnsi="Arial" w:cs="Arial"/>
                <w:sz w:val="14"/>
                <w:szCs w:val="14"/>
                <w:lang w:val="ro-RO"/>
              </w:rPr>
            </w:pPr>
            <w:proofErr w:type="spellStart"/>
            <w:r w:rsidRPr="00A1769F">
              <w:rPr>
                <w:rFonts w:ascii="Arial" w:hAnsi="Arial" w:cs="Arial"/>
                <w:b/>
                <w:sz w:val="14"/>
                <w:szCs w:val="14"/>
                <w:lang w:val="ro-RO"/>
              </w:rPr>
              <w:t>Populaţie</w:t>
            </w:r>
            <w:proofErr w:type="spellEnd"/>
            <w:r w:rsidRPr="00A1769F">
              <w:rPr>
                <w:rFonts w:ascii="Arial" w:hAnsi="Arial" w:cs="Arial"/>
                <w:b/>
                <w:sz w:val="14"/>
                <w:szCs w:val="14"/>
                <w:lang w:val="ro-RO"/>
              </w:rPr>
              <w:t xml:space="preserve"> - blocuri</w:t>
            </w:r>
          </w:p>
        </w:tc>
        <w:tc>
          <w:tcPr>
            <w:tcW w:w="1056" w:type="dxa"/>
            <w:tcBorders>
              <w:top w:val="single" w:sz="4" w:space="0" w:color="000000"/>
              <w:left w:val="single" w:sz="4" w:space="0" w:color="000000"/>
              <w:bottom w:val="single" w:sz="4" w:space="0" w:color="000000"/>
            </w:tcBorders>
            <w:shd w:val="clear" w:color="auto" w:fill="auto"/>
          </w:tcPr>
          <w:p w14:paraId="48D1CD9E" w14:textId="77777777" w:rsidR="00B731E7" w:rsidRPr="00A1769F" w:rsidRDefault="00B731E7">
            <w:pPr>
              <w:snapToGrid w:val="0"/>
              <w:ind w:firstLine="20"/>
              <w:jc w:val="center"/>
              <w:rPr>
                <w:rFonts w:ascii="Arial" w:hAnsi="Arial" w:cs="Arial"/>
                <w:sz w:val="14"/>
                <w:szCs w:val="14"/>
                <w:lang w:val="ro-RO"/>
              </w:rPr>
            </w:pPr>
            <w:r w:rsidRPr="00A1769F">
              <w:rPr>
                <w:rFonts w:ascii="Arial" w:hAnsi="Arial" w:cs="Arial"/>
                <w:sz w:val="14"/>
                <w:szCs w:val="14"/>
                <w:lang w:val="ro-RO"/>
              </w:rPr>
              <w:t>176</w:t>
            </w:r>
          </w:p>
        </w:tc>
        <w:tc>
          <w:tcPr>
            <w:tcW w:w="1020" w:type="dxa"/>
            <w:tcBorders>
              <w:top w:val="single" w:sz="4" w:space="0" w:color="000000"/>
              <w:left w:val="single" w:sz="4" w:space="0" w:color="000000"/>
              <w:bottom w:val="single" w:sz="4" w:space="0" w:color="000000"/>
            </w:tcBorders>
            <w:shd w:val="clear" w:color="auto" w:fill="auto"/>
          </w:tcPr>
          <w:p w14:paraId="33C9F899" w14:textId="77777777" w:rsidR="00B731E7" w:rsidRPr="00A1769F" w:rsidRDefault="00B731E7">
            <w:pPr>
              <w:snapToGrid w:val="0"/>
              <w:ind w:firstLine="8"/>
              <w:jc w:val="center"/>
              <w:rPr>
                <w:rFonts w:ascii="Arial" w:hAnsi="Arial" w:cs="Arial"/>
                <w:sz w:val="14"/>
                <w:szCs w:val="14"/>
                <w:lang w:val="ro-RO"/>
              </w:rPr>
            </w:pPr>
            <w:r w:rsidRPr="00A1769F">
              <w:rPr>
                <w:rFonts w:ascii="Arial" w:hAnsi="Arial" w:cs="Arial"/>
                <w:sz w:val="14"/>
                <w:szCs w:val="14"/>
                <w:lang w:val="ro-RO"/>
              </w:rPr>
              <w:t>92</w:t>
            </w:r>
          </w:p>
        </w:tc>
        <w:tc>
          <w:tcPr>
            <w:tcW w:w="1140" w:type="dxa"/>
            <w:tcBorders>
              <w:top w:val="single" w:sz="4" w:space="0" w:color="000000"/>
              <w:left w:val="single" w:sz="4" w:space="0" w:color="000000"/>
              <w:bottom w:val="single" w:sz="4" w:space="0" w:color="000000"/>
            </w:tcBorders>
            <w:shd w:val="clear" w:color="auto" w:fill="auto"/>
          </w:tcPr>
          <w:p w14:paraId="6652C305"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177</w:t>
            </w:r>
          </w:p>
        </w:tc>
        <w:tc>
          <w:tcPr>
            <w:tcW w:w="1050" w:type="dxa"/>
            <w:tcBorders>
              <w:top w:val="single" w:sz="4" w:space="0" w:color="000000"/>
              <w:left w:val="single" w:sz="4" w:space="0" w:color="000000"/>
              <w:bottom w:val="single" w:sz="4" w:space="0" w:color="000000"/>
            </w:tcBorders>
            <w:shd w:val="clear" w:color="auto" w:fill="auto"/>
          </w:tcPr>
          <w:p w14:paraId="101094ED"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96</w:t>
            </w:r>
          </w:p>
        </w:tc>
        <w:tc>
          <w:tcPr>
            <w:tcW w:w="1020" w:type="dxa"/>
            <w:tcBorders>
              <w:top w:val="single" w:sz="4" w:space="0" w:color="000000"/>
              <w:left w:val="single" w:sz="4" w:space="0" w:color="000000"/>
              <w:bottom w:val="single" w:sz="4" w:space="0" w:color="000000"/>
            </w:tcBorders>
            <w:shd w:val="clear" w:color="auto" w:fill="auto"/>
          </w:tcPr>
          <w:p w14:paraId="672DF01B"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183</w:t>
            </w:r>
          </w:p>
        </w:tc>
        <w:tc>
          <w:tcPr>
            <w:tcW w:w="1080" w:type="dxa"/>
            <w:tcBorders>
              <w:top w:val="single" w:sz="4" w:space="0" w:color="000000"/>
              <w:left w:val="single" w:sz="4" w:space="0" w:color="000000"/>
              <w:bottom w:val="single" w:sz="4" w:space="0" w:color="000000"/>
            </w:tcBorders>
            <w:shd w:val="clear" w:color="auto" w:fill="auto"/>
          </w:tcPr>
          <w:p w14:paraId="68613BDC"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98,9</w:t>
            </w:r>
          </w:p>
        </w:tc>
        <w:tc>
          <w:tcPr>
            <w:tcW w:w="1065" w:type="dxa"/>
            <w:tcBorders>
              <w:top w:val="single" w:sz="4" w:space="0" w:color="000000"/>
              <w:left w:val="single" w:sz="4" w:space="0" w:color="000000"/>
              <w:bottom w:val="single" w:sz="4" w:space="0" w:color="000000"/>
            </w:tcBorders>
            <w:shd w:val="clear" w:color="auto" w:fill="auto"/>
          </w:tcPr>
          <w:p w14:paraId="75425104"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183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C2B0E74" w14:textId="77777777" w:rsidR="00B731E7" w:rsidRPr="00A1769F" w:rsidRDefault="00B731E7">
            <w:pPr>
              <w:snapToGrid w:val="0"/>
              <w:ind w:firstLine="34"/>
              <w:jc w:val="center"/>
            </w:pPr>
            <w:r w:rsidRPr="00A1769F">
              <w:rPr>
                <w:rFonts w:ascii="Arial" w:hAnsi="Arial" w:cs="Arial"/>
                <w:sz w:val="14"/>
                <w:szCs w:val="14"/>
                <w:lang w:val="ro-RO"/>
              </w:rPr>
              <w:t>99,45</w:t>
            </w:r>
          </w:p>
        </w:tc>
      </w:tr>
      <w:tr w:rsidR="00B731E7" w:rsidRPr="00A1769F" w14:paraId="2DED3236" w14:textId="77777777">
        <w:tc>
          <w:tcPr>
            <w:tcW w:w="1689" w:type="dxa"/>
            <w:tcBorders>
              <w:top w:val="single" w:sz="4" w:space="0" w:color="000000"/>
              <w:left w:val="single" w:sz="4" w:space="0" w:color="000000"/>
              <w:bottom w:val="single" w:sz="4" w:space="0" w:color="000000"/>
            </w:tcBorders>
            <w:shd w:val="clear" w:color="auto" w:fill="auto"/>
          </w:tcPr>
          <w:p w14:paraId="337CB348" w14:textId="77777777" w:rsidR="00B731E7" w:rsidRPr="00A1769F" w:rsidRDefault="00B731E7">
            <w:pPr>
              <w:snapToGrid w:val="0"/>
              <w:rPr>
                <w:rFonts w:ascii="Arial" w:hAnsi="Arial" w:cs="Arial"/>
                <w:sz w:val="14"/>
                <w:szCs w:val="14"/>
                <w:lang w:val="ro-RO"/>
              </w:rPr>
            </w:pPr>
            <w:r w:rsidRPr="00A1769F">
              <w:rPr>
                <w:rFonts w:ascii="Arial" w:hAnsi="Arial" w:cs="Arial"/>
                <w:b/>
                <w:sz w:val="14"/>
                <w:szCs w:val="14"/>
                <w:lang w:val="ro-RO"/>
              </w:rPr>
              <w:t>Operatori economici</w:t>
            </w:r>
          </w:p>
        </w:tc>
        <w:tc>
          <w:tcPr>
            <w:tcW w:w="1056" w:type="dxa"/>
            <w:tcBorders>
              <w:top w:val="single" w:sz="4" w:space="0" w:color="000000"/>
              <w:left w:val="single" w:sz="4" w:space="0" w:color="000000"/>
              <w:bottom w:val="single" w:sz="4" w:space="0" w:color="000000"/>
            </w:tcBorders>
            <w:shd w:val="clear" w:color="auto" w:fill="auto"/>
          </w:tcPr>
          <w:p w14:paraId="51F69C02" w14:textId="77777777" w:rsidR="00B731E7" w:rsidRPr="00A1769F" w:rsidRDefault="00B731E7">
            <w:pPr>
              <w:snapToGrid w:val="0"/>
              <w:ind w:firstLine="20"/>
              <w:jc w:val="center"/>
              <w:rPr>
                <w:rFonts w:ascii="Arial" w:hAnsi="Arial" w:cs="Arial"/>
                <w:sz w:val="14"/>
                <w:szCs w:val="14"/>
                <w:lang w:val="ro-RO"/>
              </w:rPr>
            </w:pPr>
            <w:r w:rsidRPr="00A1769F">
              <w:rPr>
                <w:rFonts w:ascii="Arial" w:hAnsi="Arial" w:cs="Arial"/>
                <w:sz w:val="14"/>
                <w:szCs w:val="14"/>
                <w:lang w:val="ro-RO"/>
              </w:rPr>
              <w:t>169</w:t>
            </w:r>
          </w:p>
        </w:tc>
        <w:tc>
          <w:tcPr>
            <w:tcW w:w="1020" w:type="dxa"/>
            <w:tcBorders>
              <w:top w:val="single" w:sz="4" w:space="0" w:color="000000"/>
              <w:left w:val="single" w:sz="4" w:space="0" w:color="000000"/>
              <w:bottom w:val="single" w:sz="4" w:space="0" w:color="000000"/>
            </w:tcBorders>
            <w:shd w:val="clear" w:color="auto" w:fill="auto"/>
          </w:tcPr>
          <w:p w14:paraId="7CCBE42C" w14:textId="77777777" w:rsidR="00B731E7" w:rsidRPr="00A1769F" w:rsidRDefault="00B731E7">
            <w:pPr>
              <w:snapToGrid w:val="0"/>
              <w:ind w:firstLine="8"/>
              <w:jc w:val="center"/>
              <w:rPr>
                <w:rFonts w:ascii="Arial" w:hAnsi="Arial" w:cs="Arial"/>
                <w:sz w:val="14"/>
                <w:szCs w:val="14"/>
                <w:lang w:val="ro-RO"/>
              </w:rPr>
            </w:pPr>
            <w:r w:rsidRPr="00A1769F">
              <w:rPr>
                <w:rFonts w:ascii="Arial" w:hAnsi="Arial" w:cs="Arial"/>
                <w:sz w:val="14"/>
                <w:szCs w:val="14"/>
                <w:lang w:val="ro-RO"/>
              </w:rPr>
              <w:t>98,2</w:t>
            </w:r>
          </w:p>
        </w:tc>
        <w:tc>
          <w:tcPr>
            <w:tcW w:w="1140" w:type="dxa"/>
            <w:tcBorders>
              <w:top w:val="single" w:sz="4" w:space="0" w:color="000000"/>
              <w:left w:val="single" w:sz="4" w:space="0" w:color="000000"/>
              <w:bottom w:val="single" w:sz="4" w:space="0" w:color="000000"/>
            </w:tcBorders>
            <w:shd w:val="clear" w:color="auto" w:fill="auto"/>
          </w:tcPr>
          <w:p w14:paraId="34FD57F5"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167</w:t>
            </w:r>
          </w:p>
        </w:tc>
        <w:tc>
          <w:tcPr>
            <w:tcW w:w="1050" w:type="dxa"/>
            <w:tcBorders>
              <w:top w:val="single" w:sz="4" w:space="0" w:color="000000"/>
              <w:left w:val="single" w:sz="4" w:space="0" w:color="000000"/>
              <w:bottom w:val="single" w:sz="4" w:space="0" w:color="000000"/>
            </w:tcBorders>
            <w:shd w:val="clear" w:color="auto" w:fill="auto"/>
          </w:tcPr>
          <w:p w14:paraId="76242219"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98,8</w:t>
            </w:r>
          </w:p>
        </w:tc>
        <w:tc>
          <w:tcPr>
            <w:tcW w:w="1020" w:type="dxa"/>
            <w:tcBorders>
              <w:top w:val="single" w:sz="4" w:space="0" w:color="000000"/>
              <w:left w:val="single" w:sz="4" w:space="0" w:color="000000"/>
              <w:bottom w:val="single" w:sz="4" w:space="0" w:color="000000"/>
            </w:tcBorders>
            <w:shd w:val="clear" w:color="auto" w:fill="auto"/>
          </w:tcPr>
          <w:p w14:paraId="633D1FF3"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167</w:t>
            </w:r>
          </w:p>
        </w:tc>
        <w:tc>
          <w:tcPr>
            <w:tcW w:w="1080" w:type="dxa"/>
            <w:tcBorders>
              <w:top w:val="single" w:sz="4" w:space="0" w:color="000000"/>
              <w:left w:val="single" w:sz="4" w:space="0" w:color="000000"/>
              <w:bottom w:val="single" w:sz="4" w:space="0" w:color="000000"/>
            </w:tcBorders>
            <w:shd w:val="clear" w:color="auto" w:fill="auto"/>
          </w:tcPr>
          <w:p w14:paraId="3AFFABAF"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98,9</w:t>
            </w:r>
          </w:p>
        </w:tc>
        <w:tc>
          <w:tcPr>
            <w:tcW w:w="1065" w:type="dxa"/>
            <w:tcBorders>
              <w:top w:val="single" w:sz="4" w:space="0" w:color="000000"/>
              <w:left w:val="single" w:sz="4" w:space="0" w:color="000000"/>
              <w:bottom w:val="single" w:sz="4" w:space="0" w:color="000000"/>
            </w:tcBorders>
            <w:shd w:val="clear" w:color="auto" w:fill="auto"/>
          </w:tcPr>
          <w:p w14:paraId="7D6A1C75"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172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AD2A412" w14:textId="77777777" w:rsidR="00B731E7" w:rsidRPr="00A1769F" w:rsidRDefault="00B731E7">
            <w:pPr>
              <w:snapToGrid w:val="0"/>
              <w:ind w:firstLine="34"/>
              <w:jc w:val="center"/>
            </w:pPr>
            <w:r w:rsidRPr="00A1769F">
              <w:rPr>
                <w:rFonts w:ascii="Arial" w:hAnsi="Arial" w:cs="Arial"/>
                <w:sz w:val="14"/>
                <w:szCs w:val="14"/>
                <w:lang w:val="ro-RO"/>
              </w:rPr>
              <w:t>100</w:t>
            </w:r>
          </w:p>
        </w:tc>
      </w:tr>
      <w:tr w:rsidR="00B731E7" w:rsidRPr="00A1769F" w14:paraId="6ED2318E" w14:textId="77777777">
        <w:tc>
          <w:tcPr>
            <w:tcW w:w="1689" w:type="dxa"/>
            <w:tcBorders>
              <w:top w:val="single" w:sz="4" w:space="0" w:color="000000"/>
              <w:left w:val="single" w:sz="4" w:space="0" w:color="000000"/>
              <w:bottom w:val="single" w:sz="4" w:space="0" w:color="000000"/>
            </w:tcBorders>
            <w:shd w:val="clear" w:color="auto" w:fill="auto"/>
          </w:tcPr>
          <w:p w14:paraId="7FAC1C34" w14:textId="77777777" w:rsidR="00B731E7" w:rsidRPr="00A1769F" w:rsidRDefault="00B731E7">
            <w:pPr>
              <w:snapToGrid w:val="0"/>
              <w:rPr>
                <w:rFonts w:ascii="Arial" w:hAnsi="Arial" w:cs="Arial"/>
                <w:sz w:val="14"/>
                <w:szCs w:val="14"/>
                <w:lang w:val="ro-RO"/>
              </w:rPr>
            </w:pPr>
            <w:proofErr w:type="spellStart"/>
            <w:r w:rsidRPr="00A1769F">
              <w:rPr>
                <w:rFonts w:ascii="Arial" w:hAnsi="Arial" w:cs="Arial"/>
                <w:b/>
                <w:sz w:val="14"/>
                <w:szCs w:val="14"/>
                <w:lang w:val="ro-RO"/>
              </w:rPr>
              <w:t>Instituţii</w:t>
            </w:r>
            <w:proofErr w:type="spellEnd"/>
          </w:p>
        </w:tc>
        <w:tc>
          <w:tcPr>
            <w:tcW w:w="1056" w:type="dxa"/>
            <w:tcBorders>
              <w:top w:val="single" w:sz="4" w:space="0" w:color="000000"/>
              <w:left w:val="single" w:sz="4" w:space="0" w:color="000000"/>
              <w:bottom w:val="single" w:sz="4" w:space="0" w:color="000000"/>
            </w:tcBorders>
            <w:shd w:val="clear" w:color="auto" w:fill="auto"/>
          </w:tcPr>
          <w:p w14:paraId="08C2E7E3" w14:textId="77777777" w:rsidR="00B731E7" w:rsidRPr="00A1769F" w:rsidRDefault="00B731E7">
            <w:pPr>
              <w:snapToGrid w:val="0"/>
              <w:ind w:firstLine="20"/>
              <w:jc w:val="center"/>
              <w:rPr>
                <w:rFonts w:ascii="Arial" w:hAnsi="Arial" w:cs="Arial"/>
                <w:sz w:val="14"/>
                <w:szCs w:val="14"/>
                <w:lang w:val="ro-RO"/>
              </w:rPr>
            </w:pPr>
            <w:r w:rsidRPr="00A1769F">
              <w:rPr>
                <w:rFonts w:ascii="Arial" w:hAnsi="Arial" w:cs="Arial"/>
                <w:sz w:val="14"/>
                <w:szCs w:val="14"/>
                <w:lang w:val="ro-RO"/>
              </w:rPr>
              <w:t>50</w:t>
            </w:r>
          </w:p>
        </w:tc>
        <w:tc>
          <w:tcPr>
            <w:tcW w:w="1020" w:type="dxa"/>
            <w:tcBorders>
              <w:top w:val="single" w:sz="4" w:space="0" w:color="000000"/>
              <w:left w:val="single" w:sz="4" w:space="0" w:color="000000"/>
              <w:bottom w:val="single" w:sz="4" w:space="0" w:color="000000"/>
            </w:tcBorders>
            <w:shd w:val="clear" w:color="auto" w:fill="auto"/>
          </w:tcPr>
          <w:p w14:paraId="38469FA5" w14:textId="77777777" w:rsidR="00B731E7" w:rsidRPr="00A1769F" w:rsidRDefault="00B731E7">
            <w:pPr>
              <w:snapToGrid w:val="0"/>
              <w:ind w:firstLine="8"/>
              <w:jc w:val="center"/>
              <w:rPr>
                <w:rFonts w:ascii="Arial" w:hAnsi="Arial" w:cs="Arial"/>
                <w:sz w:val="14"/>
                <w:szCs w:val="14"/>
                <w:lang w:val="ro-RO"/>
              </w:rPr>
            </w:pPr>
            <w:r w:rsidRPr="00A1769F">
              <w:rPr>
                <w:rFonts w:ascii="Arial" w:hAnsi="Arial" w:cs="Arial"/>
                <w:sz w:val="14"/>
                <w:szCs w:val="14"/>
                <w:lang w:val="ro-RO"/>
              </w:rPr>
              <w:t>100</w:t>
            </w:r>
          </w:p>
        </w:tc>
        <w:tc>
          <w:tcPr>
            <w:tcW w:w="1140" w:type="dxa"/>
            <w:tcBorders>
              <w:top w:val="single" w:sz="4" w:space="0" w:color="000000"/>
              <w:left w:val="single" w:sz="4" w:space="0" w:color="000000"/>
              <w:bottom w:val="single" w:sz="4" w:space="0" w:color="000000"/>
            </w:tcBorders>
            <w:shd w:val="clear" w:color="auto" w:fill="auto"/>
          </w:tcPr>
          <w:p w14:paraId="08674EEB"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55</w:t>
            </w:r>
          </w:p>
        </w:tc>
        <w:tc>
          <w:tcPr>
            <w:tcW w:w="1050" w:type="dxa"/>
            <w:tcBorders>
              <w:top w:val="single" w:sz="4" w:space="0" w:color="000000"/>
              <w:left w:val="single" w:sz="4" w:space="0" w:color="000000"/>
              <w:bottom w:val="single" w:sz="4" w:space="0" w:color="000000"/>
            </w:tcBorders>
            <w:shd w:val="clear" w:color="auto" w:fill="auto"/>
          </w:tcPr>
          <w:p w14:paraId="7E4B35E7"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100</w:t>
            </w:r>
          </w:p>
        </w:tc>
        <w:tc>
          <w:tcPr>
            <w:tcW w:w="1020" w:type="dxa"/>
            <w:tcBorders>
              <w:top w:val="single" w:sz="4" w:space="0" w:color="000000"/>
              <w:left w:val="single" w:sz="4" w:space="0" w:color="000000"/>
              <w:bottom w:val="single" w:sz="4" w:space="0" w:color="000000"/>
            </w:tcBorders>
            <w:shd w:val="clear" w:color="auto" w:fill="auto"/>
          </w:tcPr>
          <w:p w14:paraId="265FE963"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55</w:t>
            </w:r>
          </w:p>
        </w:tc>
        <w:tc>
          <w:tcPr>
            <w:tcW w:w="1080" w:type="dxa"/>
            <w:tcBorders>
              <w:top w:val="single" w:sz="4" w:space="0" w:color="000000"/>
              <w:left w:val="single" w:sz="4" w:space="0" w:color="000000"/>
              <w:bottom w:val="single" w:sz="4" w:space="0" w:color="000000"/>
            </w:tcBorders>
            <w:shd w:val="clear" w:color="auto" w:fill="auto"/>
          </w:tcPr>
          <w:p w14:paraId="48894837"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100</w:t>
            </w:r>
          </w:p>
        </w:tc>
        <w:tc>
          <w:tcPr>
            <w:tcW w:w="1065" w:type="dxa"/>
            <w:tcBorders>
              <w:top w:val="single" w:sz="4" w:space="0" w:color="000000"/>
              <w:left w:val="single" w:sz="4" w:space="0" w:color="000000"/>
              <w:bottom w:val="single" w:sz="4" w:space="0" w:color="000000"/>
            </w:tcBorders>
            <w:shd w:val="clear" w:color="auto" w:fill="auto"/>
          </w:tcPr>
          <w:p w14:paraId="55A44A3C"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55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AC0BAFD" w14:textId="77777777" w:rsidR="00B731E7" w:rsidRPr="00A1769F" w:rsidRDefault="00B731E7">
            <w:pPr>
              <w:snapToGrid w:val="0"/>
              <w:ind w:firstLine="34"/>
              <w:jc w:val="center"/>
            </w:pPr>
            <w:r w:rsidRPr="00A1769F">
              <w:rPr>
                <w:rFonts w:ascii="Arial" w:hAnsi="Arial" w:cs="Arial"/>
                <w:sz w:val="14"/>
                <w:szCs w:val="14"/>
                <w:lang w:val="ro-RO"/>
              </w:rPr>
              <w:t>100</w:t>
            </w:r>
          </w:p>
        </w:tc>
      </w:tr>
      <w:tr w:rsidR="00B731E7" w:rsidRPr="00A1769F" w14:paraId="44C9AE6B" w14:textId="77777777">
        <w:tc>
          <w:tcPr>
            <w:tcW w:w="1689" w:type="dxa"/>
            <w:tcBorders>
              <w:top w:val="single" w:sz="4" w:space="0" w:color="000000"/>
              <w:left w:val="single" w:sz="4" w:space="0" w:color="000000"/>
              <w:bottom w:val="single" w:sz="4" w:space="0" w:color="000000"/>
            </w:tcBorders>
            <w:shd w:val="clear" w:color="auto" w:fill="auto"/>
          </w:tcPr>
          <w:p w14:paraId="10C416E4" w14:textId="77777777" w:rsidR="00B731E7" w:rsidRPr="00A1769F" w:rsidRDefault="00B731E7">
            <w:pPr>
              <w:snapToGrid w:val="0"/>
              <w:rPr>
                <w:rFonts w:ascii="Arial" w:hAnsi="Arial" w:cs="Arial"/>
                <w:sz w:val="14"/>
                <w:szCs w:val="14"/>
                <w:lang w:val="ro-RO"/>
              </w:rPr>
            </w:pPr>
            <w:r w:rsidRPr="00A1769F">
              <w:rPr>
                <w:rFonts w:ascii="Arial" w:hAnsi="Arial" w:cs="Arial"/>
                <w:b/>
                <w:sz w:val="14"/>
                <w:szCs w:val="14"/>
                <w:lang w:val="ro-RO"/>
              </w:rPr>
              <w:t>Total</w:t>
            </w:r>
          </w:p>
        </w:tc>
        <w:tc>
          <w:tcPr>
            <w:tcW w:w="1056" w:type="dxa"/>
            <w:tcBorders>
              <w:top w:val="single" w:sz="4" w:space="0" w:color="000000"/>
              <w:left w:val="single" w:sz="4" w:space="0" w:color="000000"/>
              <w:bottom w:val="single" w:sz="4" w:space="0" w:color="000000"/>
            </w:tcBorders>
            <w:shd w:val="clear" w:color="auto" w:fill="auto"/>
          </w:tcPr>
          <w:p w14:paraId="4DAED782" w14:textId="77777777" w:rsidR="00B731E7" w:rsidRPr="00A1769F" w:rsidRDefault="00B731E7">
            <w:pPr>
              <w:snapToGrid w:val="0"/>
              <w:ind w:firstLine="20"/>
              <w:jc w:val="center"/>
              <w:rPr>
                <w:rFonts w:ascii="Arial" w:hAnsi="Arial" w:cs="Arial"/>
                <w:sz w:val="14"/>
                <w:szCs w:val="14"/>
                <w:lang w:val="ro-RO"/>
              </w:rPr>
            </w:pPr>
            <w:r w:rsidRPr="00A1769F">
              <w:rPr>
                <w:rFonts w:ascii="Arial" w:hAnsi="Arial" w:cs="Arial"/>
                <w:sz w:val="14"/>
                <w:szCs w:val="14"/>
                <w:lang w:val="ro-RO"/>
              </w:rPr>
              <w:t>2353</w:t>
            </w:r>
          </w:p>
        </w:tc>
        <w:tc>
          <w:tcPr>
            <w:tcW w:w="1020" w:type="dxa"/>
            <w:tcBorders>
              <w:top w:val="single" w:sz="4" w:space="0" w:color="000000"/>
              <w:left w:val="single" w:sz="4" w:space="0" w:color="000000"/>
              <w:bottom w:val="single" w:sz="4" w:space="0" w:color="000000"/>
            </w:tcBorders>
            <w:shd w:val="clear" w:color="auto" w:fill="auto"/>
          </w:tcPr>
          <w:p w14:paraId="478E7649" w14:textId="77777777" w:rsidR="00B731E7" w:rsidRPr="00A1769F" w:rsidRDefault="00B731E7">
            <w:pPr>
              <w:snapToGrid w:val="0"/>
              <w:ind w:firstLine="8"/>
              <w:jc w:val="center"/>
              <w:rPr>
                <w:rFonts w:ascii="Arial" w:hAnsi="Arial" w:cs="Arial"/>
                <w:sz w:val="14"/>
                <w:szCs w:val="14"/>
                <w:lang w:val="ro-RO"/>
              </w:rPr>
            </w:pPr>
            <w:r w:rsidRPr="00A1769F">
              <w:rPr>
                <w:rFonts w:ascii="Arial" w:hAnsi="Arial" w:cs="Arial"/>
                <w:sz w:val="14"/>
                <w:szCs w:val="14"/>
                <w:lang w:val="ro-RO"/>
              </w:rPr>
              <w:t>84,9</w:t>
            </w:r>
          </w:p>
        </w:tc>
        <w:tc>
          <w:tcPr>
            <w:tcW w:w="1140" w:type="dxa"/>
            <w:tcBorders>
              <w:top w:val="single" w:sz="4" w:space="0" w:color="000000"/>
              <w:left w:val="single" w:sz="4" w:space="0" w:color="000000"/>
              <w:bottom w:val="single" w:sz="4" w:space="0" w:color="000000"/>
            </w:tcBorders>
            <w:shd w:val="clear" w:color="auto" w:fill="auto"/>
          </w:tcPr>
          <w:p w14:paraId="3F5CA31D" w14:textId="77777777" w:rsidR="00B731E7" w:rsidRPr="00A1769F" w:rsidRDefault="00B731E7">
            <w:pPr>
              <w:snapToGrid w:val="0"/>
              <w:ind w:firstLine="26"/>
              <w:jc w:val="center"/>
              <w:rPr>
                <w:rFonts w:ascii="Arial" w:hAnsi="Arial" w:cs="Arial"/>
                <w:sz w:val="14"/>
                <w:szCs w:val="14"/>
                <w:lang w:val="ro-RO"/>
              </w:rPr>
            </w:pPr>
            <w:r w:rsidRPr="00A1769F">
              <w:rPr>
                <w:rFonts w:ascii="Arial" w:hAnsi="Arial" w:cs="Arial"/>
                <w:sz w:val="14"/>
                <w:szCs w:val="14"/>
                <w:lang w:val="ro-RO"/>
              </w:rPr>
              <w:t>2388</w:t>
            </w:r>
          </w:p>
        </w:tc>
        <w:tc>
          <w:tcPr>
            <w:tcW w:w="1050" w:type="dxa"/>
            <w:tcBorders>
              <w:top w:val="single" w:sz="4" w:space="0" w:color="000000"/>
              <w:left w:val="single" w:sz="4" w:space="0" w:color="000000"/>
              <w:bottom w:val="single" w:sz="4" w:space="0" w:color="000000"/>
            </w:tcBorders>
            <w:shd w:val="clear" w:color="auto" w:fill="auto"/>
          </w:tcPr>
          <w:p w14:paraId="5FEA6C25"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87,35</w:t>
            </w:r>
          </w:p>
        </w:tc>
        <w:tc>
          <w:tcPr>
            <w:tcW w:w="1020" w:type="dxa"/>
            <w:tcBorders>
              <w:top w:val="single" w:sz="4" w:space="0" w:color="000000"/>
              <w:left w:val="single" w:sz="4" w:space="0" w:color="000000"/>
              <w:bottom w:val="single" w:sz="4" w:space="0" w:color="000000"/>
            </w:tcBorders>
            <w:shd w:val="clear" w:color="auto" w:fill="auto"/>
          </w:tcPr>
          <w:p w14:paraId="3F43B4C3"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2445</w:t>
            </w:r>
          </w:p>
        </w:tc>
        <w:tc>
          <w:tcPr>
            <w:tcW w:w="1080" w:type="dxa"/>
            <w:tcBorders>
              <w:top w:val="single" w:sz="4" w:space="0" w:color="000000"/>
              <w:left w:val="single" w:sz="4" w:space="0" w:color="000000"/>
              <w:bottom w:val="single" w:sz="4" w:space="0" w:color="000000"/>
            </w:tcBorders>
            <w:shd w:val="clear" w:color="auto" w:fill="auto"/>
          </w:tcPr>
          <w:p w14:paraId="237A7735" w14:textId="77777777" w:rsidR="00B731E7" w:rsidRPr="00A1769F" w:rsidRDefault="00B731E7">
            <w:pPr>
              <w:snapToGrid w:val="0"/>
              <w:jc w:val="center"/>
              <w:rPr>
                <w:rFonts w:ascii="Arial" w:hAnsi="Arial" w:cs="Arial"/>
                <w:sz w:val="14"/>
                <w:szCs w:val="14"/>
                <w:lang w:val="ro-RO"/>
              </w:rPr>
            </w:pPr>
            <w:r w:rsidRPr="00A1769F">
              <w:rPr>
                <w:rFonts w:ascii="Arial" w:hAnsi="Arial" w:cs="Arial"/>
                <w:sz w:val="14"/>
                <w:szCs w:val="14"/>
                <w:lang w:val="ro-RO"/>
              </w:rPr>
              <w:t>89</w:t>
            </w:r>
          </w:p>
        </w:tc>
        <w:tc>
          <w:tcPr>
            <w:tcW w:w="1065" w:type="dxa"/>
            <w:tcBorders>
              <w:top w:val="single" w:sz="4" w:space="0" w:color="000000"/>
              <w:left w:val="single" w:sz="4" w:space="0" w:color="000000"/>
              <w:bottom w:val="single" w:sz="4" w:space="0" w:color="000000"/>
            </w:tcBorders>
            <w:shd w:val="clear" w:color="auto" w:fill="auto"/>
          </w:tcPr>
          <w:p w14:paraId="2C3BE1FB" w14:textId="77777777" w:rsidR="00B731E7" w:rsidRPr="00A1769F" w:rsidRDefault="00B731E7">
            <w:pPr>
              <w:snapToGrid w:val="0"/>
              <w:ind w:firstLine="34"/>
              <w:jc w:val="center"/>
              <w:rPr>
                <w:rFonts w:ascii="Arial" w:hAnsi="Arial" w:cs="Arial"/>
                <w:sz w:val="14"/>
                <w:szCs w:val="14"/>
                <w:lang w:val="ro-RO"/>
              </w:rPr>
            </w:pPr>
            <w:r w:rsidRPr="00A1769F">
              <w:rPr>
                <w:rFonts w:ascii="Arial" w:hAnsi="Arial" w:cs="Arial"/>
                <w:sz w:val="14"/>
                <w:szCs w:val="14"/>
                <w:lang w:val="ro-RO"/>
              </w:rPr>
              <w:t>2553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05916BB" w14:textId="77777777" w:rsidR="00B731E7" w:rsidRPr="00A1769F" w:rsidRDefault="00B731E7">
            <w:pPr>
              <w:snapToGrid w:val="0"/>
              <w:ind w:firstLine="34"/>
              <w:jc w:val="center"/>
            </w:pPr>
            <w:r w:rsidRPr="00A1769F">
              <w:rPr>
                <w:rFonts w:ascii="Arial" w:hAnsi="Arial" w:cs="Arial"/>
                <w:sz w:val="14"/>
                <w:szCs w:val="14"/>
                <w:lang w:val="ro-RO"/>
              </w:rPr>
              <w:t>86,71</w:t>
            </w:r>
          </w:p>
        </w:tc>
      </w:tr>
    </w:tbl>
    <w:p w14:paraId="08351857" w14:textId="77777777" w:rsidR="00B731E7" w:rsidRPr="00A1769F" w:rsidRDefault="00B731E7">
      <w:pPr>
        <w:rPr>
          <w:lang w:val="ro-RO"/>
        </w:rPr>
      </w:pPr>
    </w:p>
    <w:p w14:paraId="77F3706F" w14:textId="77777777" w:rsidR="00B731E7" w:rsidRPr="00A1769F" w:rsidRDefault="00B731E7">
      <w:pPr>
        <w:pStyle w:val="WW-Default"/>
        <w:jc w:val="both"/>
        <w:rPr>
          <w:color w:val="auto"/>
          <w:lang w:val="ro-RO"/>
        </w:rPr>
      </w:pPr>
    </w:p>
    <w:tbl>
      <w:tblPr>
        <w:tblW w:w="10405" w:type="dxa"/>
        <w:tblInd w:w="-90" w:type="dxa"/>
        <w:tblLayout w:type="fixed"/>
        <w:tblLook w:val="0000" w:firstRow="0" w:lastRow="0" w:firstColumn="0" w:lastColumn="0" w:noHBand="0" w:noVBand="0"/>
      </w:tblPr>
      <w:tblGrid>
        <w:gridCol w:w="1695"/>
        <w:gridCol w:w="1050"/>
        <w:gridCol w:w="1035"/>
        <w:gridCol w:w="1125"/>
        <w:gridCol w:w="1105"/>
        <w:gridCol w:w="992"/>
        <w:gridCol w:w="1134"/>
        <w:gridCol w:w="1089"/>
        <w:gridCol w:w="1180"/>
      </w:tblGrid>
      <w:tr w:rsidR="00FA3323" w:rsidRPr="00A1769F" w14:paraId="729CFDB8" w14:textId="77777777" w:rsidTr="00AA1289">
        <w:tc>
          <w:tcPr>
            <w:tcW w:w="1695" w:type="dxa"/>
            <w:tcBorders>
              <w:top w:val="single" w:sz="4" w:space="0" w:color="000000"/>
              <w:left w:val="single" w:sz="4" w:space="0" w:color="000000"/>
              <w:bottom w:val="single" w:sz="4" w:space="0" w:color="000000"/>
            </w:tcBorders>
            <w:shd w:val="clear" w:color="auto" w:fill="auto"/>
          </w:tcPr>
          <w:p w14:paraId="512D4051" w14:textId="77777777" w:rsidR="00CF5F74" w:rsidRPr="00A1769F" w:rsidRDefault="00CF5F74" w:rsidP="00922B51">
            <w:pPr>
              <w:snapToGrid w:val="0"/>
              <w:rPr>
                <w:rFonts w:ascii="Arial" w:hAnsi="Arial" w:cs="Arial"/>
                <w:sz w:val="14"/>
                <w:szCs w:val="14"/>
                <w:lang w:val="ro-RO"/>
              </w:rPr>
            </w:pPr>
          </w:p>
        </w:tc>
        <w:tc>
          <w:tcPr>
            <w:tcW w:w="2085" w:type="dxa"/>
            <w:gridSpan w:val="2"/>
            <w:tcBorders>
              <w:top w:val="single" w:sz="4" w:space="0" w:color="000000"/>
              <w:left w:val="single" w:sz="4" w:space="0" w:color="000000"/>
              <w:bottom w:val="single" w:sz="4" w:space="0" w:color="000000"/>
            </w:tcBorders>
            <w:shd w:val="clear" w:color="auto" w:fill="auto"/>
          </w:tcPr>
          <w:p w14:paraId="50095624" w14:textId="77777777" w:rsidR="00CF5F74" w:rsidRPr="00A1769F" w:rsidRDefault="00CF5F74" w:rsidP="00922B51">
            <w:pPr>
              <w:snapToGrid w:val="0"/>
              <w:jc w:val="center"/>
              <w:rPr>
                <w:rFonts w:ascii="Arial" w:hAnsi="Arial" w:cs="Arial"/>
                <w:b/>
                <w:sz w:val="14"/>
                <w:szCs w:val="14"/>
                <w:lang w:val="ro-RO"/>
              </w:rPr>
            </w:pPr>
            <w:r w:rsidRPr="00A1769F">
              <w:rPr>
                <w:rFonts w:ascii="Arial" w:hAnsi="Arial" w:cs="Arial"/>
                <w:b/>
                <w:sz w:val="14"/>
                <w:szCs w:val="14"/>
                <w:lang w:val="ro-RO"/>
              </w:rPr>
              <w:t>2013</w:t>
            </w:r>
          </w:p>
        </w:tc>
        <w:tc>
          <w:tcPr>
            <w:tcW w:w="2230" w:type="dxa"/>
            <w:gridSpan w:val="2"/>
            <w:tcBorders>
              <w:top w:val="single" w:sz="4" w:space="0" w:color="000000"/>
              <w:left w:val="single" w:sz="4" w:space="0" w:color="000000"/>
              <w:bottom w:val="single" w:sz="4" w:space="0" w:color="000000"/>
            </w:tcBorders>
            <w:shd w:val="clear" w:color="auto" w:fill="auto"/>
          </w:tcPr>
          <w:p w14:paraId="113A8071" w14:textId="77777777" w:rsidR="00CF5F74" w:rsidRPr="00A1769F" w:rsidRDefault="00CF5F74" w:rsidP="00922B51">
            <w:pPr>
              <w:snapToGrid w:val="0"/>
              <w:ind w:firstLine="8"/>
              <w:jc w:val="center"/>
              <w:rPr>
                <w:rFonts w:ascii="Arial" w:hAnsi="Arial" w:cs="Arial"/>
                <w:b/>
                <w:sz w:val="14"/>
                <w:szCs w:val="14"/>
                <w:lang w:val="ro-RO"/>
              </w:rPr>
            </w:pPr>
            <w:r w:rsidRPr="00A1769F">
              <w:rPr>
                <w:rFonts w:ascii="Arial" w:hAnsi="Arial" w:cs="Arial"/>
                <w:b/>
                <w:sz w:val="14"/>
                <w:szCs w:val="14"/>
                <w:lang w:val="ro-RO"/>
              </w:rPr>
              <w:t>2014</w:t>
            </w:r>
          </w:p>
        </w:tc>
        <w:tc>
          <w:tcPr>
            <w:tcW w:w="2126" w:type="dxa"/>
            <w:gridSpan w:val="2"/>
            <w:tcBorders>
              <w:top w:val="single" w:sz="4" w:space="0" w:color="000000"/>
              <w:left w:val="single" w:sz="4" w:space="0" w:color="000000"/>
              <w:bottom w:val="single" w:sz="4" w:space="0" w:color="000000"/>
            </w:tcBorders>
          </w:tcPr>
          <w:p w14:paraId="0C5E2EF8" w14:textId="77777777" w:rsidR="00CF5F74" w:rsidRPr="00A1769F" w:rsidRDefault="00CF5F74" w:rsidP="00922B51">
            <w:pPr>
              <w:snapToGrid w:val="0"/>
              <w:ind w:firstLine="8"/>
              <w:jc w:val="center"/>
            </w:pPr>
            <w:r w:rsidRPr="00A1769F">
              <w:rPr>
                <w:rFonts w:ascii="Arial" w:hAnsi="Arial" w:cs="Arial"/>
                <w:b/>
                <w:sz w:val="14"/>
                <w:szCs w:val="14"/>
                <w:lang w:val="ro-RO"/>
              </w:rPr>
              <w:t>2015</w:t>
            </w:r>
          </w:p>
        </w:tc>
        <w:tc>
          <w:tcPr>
            <w:tcW w:w="2269" w:type="dxa"/>
            <w:gridSpan w:val="2"/>
            <w:tcBorders>
              <w:top w:val="single" w:sz="4" w:space="0" w:color="000000"/>
              <w:left w:val="single" w:sz="4" w:space="0" w:color="000000"/>
              <w:bottom w:val="single" w:sz="4" w:space="0" w:color="000000"/>
              <w:right w:val="single" w:sz="4" w:space="0" w:color="000000"/>
            </w:tcBorders>
          </w:tcPr>
          <w:p w14:paraId="143C9140" w14:textId="77777777" w:rsidR="00CF5F74" w:rsidRPr="00A1769F" w:rsidRDefault="00CF5F74" w:rsidP="00922B51">
            <w:pPr>
              <w:snapToGrid w:val="0"/>
              <w:ind w:firstLine="8"/>
              <w:jc w:val="center"/>
            </w:pPr>
            <w:r w:rsidRPr="00A1769F">
              <w:rPr>
                <w:rFonts w:ascii="Arial" w:hAnsi="Arial" w:cs="Arial"/>
                <w:b/>
                <w:sz w:val="14"/>
                <w:szCs w:val="14"/>
                <w:lang w:val="ro-RO"/>
              </w:rPr>
              <w:t>2016</w:t>
            </w:r>
          </w:p>
        </w:tc>
      </w:tr>
      <w:tr w:rsidR="00FA3323" w:rsidRPr="00A1769F" w14:paraId="033DCA29" w14:textId="77777777" w:rsidTr="00AA1289">
        <w:tc>
          <w:tcPr>
            <w:tcW w:w="1695" w:type="dxa"/>
            <w:tcBorders>
              <w:top w:val="single" w:sz="4" w:space="0" w:color="000000"/>
              <w:left w:val="single" w:sz="4" w:space="0" w:color="000000"/>
              <w:bottom w:val="single" w:sz="4" w:space="0" w:color="000000"/>
            </w:tcBorders>
            <w:shd w:val="clear" w:color="auto" w:fill="auto"/>
          </w:tcPr>
          <w:p w14:paraId="0BBE61E6" w14:textId="77777777" w:rsidR="00922B51" w:rsidRPr="00A1769F" w:rsidRDefault="00922B51" w:rsidP="00922B51">
            <w:pPr>
              <w:snapToGrid w:val="0"/>
              <w:rPr>
                <w:rFonts w:ascii="Arial" w:hAnsi="Arial" w:cs="Arial"/>
                <w:sz w:val="14"/>
                <w:szCs w:val="14"/>
                <w:lang w:val="ro-RO"/>
              </w:rPr>
            </w:pPr>
          </w:p>
        </w:tc>
        <w:tc>
          <w:tcPr>
            <w:tcW w:w="1050" w:type="dxa"/>
            <w:tcBorders>
              <w:top w:val="single" w:sz="4" w:space="0" w:color="000000"/>
              <w:left w:val="single" w:sz="4" w:space="0" w:color="000000"/>
              <w:bottom w:val="single" w:sz="4" w:space="0" w:color="000000"/>
            </w:tcBorders>
            <w:shd w:val="clear" w:color="auto" w:fill="auto"/>
          </w:tcPr>
          <w:p w14:paraId="21BE7751"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22F43233" w14:textId="77777777" w:rsidR="00922B51" w:rsidRPr="00A1769F" w:rsidRDefault="00922B51" w:rsidP="00922B51">
            <w:pPr>
              <w:jc w:val="center"/>
              <w:rPr>
                <w:rFonts w:ascii="Arial" w:hAnsi="Arial" w:cs="Arial"/>
                <w:sz w:val="14"/>
                <w:szCs w:val="14"/>
                <w:lang w:val="ro-RO"/>
              </w:rPr>
            </w:pPr>
            <w:r w:rsidRPr="00A1769F">
              <w:rPr>
                <w:rFonts w:ascii="Arial" w:hAnsi="Arial" w:cs="Arial"/>
                <w:sz w:val="14"/>
                <w:szCs w:val="14"/>
                <w:lang w:val="ro-RO"/>
              </w:rPr>
              <w:t>mente</w:t>
            </w:r>
          </w:p>
        </w:tc>
        <w:tc>
          <w:tcPr>
            <w:tcW w:w="1035" w:type="dxa"/>
            <w:tcBorders>
              <w:top w:val="single" w:sz="4" w:space="0" w:color="000000"/>
              <w:left w:val="single" w:sz="4" w:space="0" w:color="000000"/>
              <w:bottom w:val="single" w:sz="4" w:space="0" w:color="000000"/>
            </w:tcBorders>
            <w:shd w:val="clear" w:color="auto" w:fill="auto"/>
          </w:tcPr>
          <w:p w14:paraId="0D3684DB"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7F936D1E" w14:textId="77777777" w:rsidR="00922B51" w:rsidRPr="00A1769F" w:rsidRDefault="00922B51" w:rsidP="00922B51">
            <w:pPr>
              <w:jc w:val="center"/>
              <w:rPr>
                <w:rFonts w:ascii="Arial" w:hAnsi="Arial" w:cs="Arial"/>
                <w:sz w:val="14"/>
                <w:szCs w:val="14"/>
                <w:lang w:val="ro-RO"/>
              </w:rPr>
            </w:pPr>
            <w:r w:rsidRPr="00A1769F">
              <w:rPr>
                <w:rFonts w:ascii="Arial" w:hAnsi="Arial" w:cs="Arial"/>
                <w:sz w:val="14"/>
                <w:szCs w:val="14"/>
                <w:lang w:val="ro-RO"/>
              </w:rPr>
              <w:t>zare %</w:t>
            </w:r>
          </w:p>
        </w:tc>
        <w:tc>
          <w:tcPr>
            <w:tcW w:w="1125" w:type="dxa"/>
            <w:tcBorders>
              <w:top w:val="single" w:sz="4" w:space="0" w:color="000000"/>
              <w:left w:val="single" w:sz="4" w:space="0" w:color="000000"/>
              <w:bottom w:val="single" w:sz="4" w:space="0" w:color="000000"/>
              <w:right w:val="single" w:sz="4" w:space="0" w:color="000000"/>
            </w:tcBorders>
          </w:tcPr>
          <w:p w14:paraId="55CE1481"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5DF57566"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mente</w:t>
            </w:r>
          </w:p>
        </w:tc>
        <w:tc>
          <w:tcPr>
            <w:tcW w:w="1105" w:type="dxa"/>
            <w:tcBorders>
              <w:top w:val="single" w:sz="4" w:space="0" w:color="000000"/>
              <w:left w:val="single" w:sz="4" w:space="0" w:color="000000"/>
              <w:bottom w:val="single" w:sz="4" w:space="0" w:color="000000"/>
            </w:tcBorders>
          </w:tcPr>
          <w:p w14:paraId="2CA5B069"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6B6D6443" w14:textId="77777777" w:rsidR="00922B51" w:rsidRPr="00A1769F" w:rsidRDefault="00922B51" w:rsidP="00922B51">
            <w:pPr>
              <w:snapToGrid w:val="0"/>
              <w:ind w:firstLine="8"/>
              <w:jc w:val="center"/>
            </w:pPr>
            <w:r w:rsidRPr="00A1769F">
              <w:rPr>
                <w:rFonts w:ascii="Arial" w:hAnsi="Arial" w:cs="Arial"/>
                <w:sz w:val="14"/>
                <w:szCs w:val="14"/>
                <w:lang w:val="ro-RO"/>
              </w:rPr>
              <w:t>zare %</w:t>
            </w:r>
          </w:p>
        </w:tc>
        <w:tc>
          <w:tcPr>
            <w:tcW w:w="992" w:type="dxa"/>
            <w:tcBorders>
              <w:top w:val="single" w:sz="4" w:space="0" w:color="000000"/>
              <w:left w:val="single" w:sz="4" w:space="0" w:color="000000"/>
              <w:bottom w:val="single" w:sz="4" w:space="0" w:color="000000"/>
            </w:tcBorders>
            <w:shd w:val="clear" w:color="auto" w:fill="auto"/>
          </w:tcPr>
          <w:p w14:paraId="5EAC606A"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15FBA8F0" w14:textId="77777777" w:rsidR="00922B51" w:rsidRPr="00A1769F" w:rsidRDefault="00922B51" w:rsidP="00922B51">
            <w:pPr>
              <w:jc w:val="center"/>
              <w:rPr>
                <w:rFonts w:ascii="Arial" w:hAnsi="Arial" w:cs="Arial"/>
                <w:sz w:val="14"/>
                <w:szCs w:val="14"/>
                <w:lang w:val="ro-RO"/>
              </w:rPr>
            </w:pPr>
            <w:r w:rsidRPr="00A1769F">
              <w:rPr>
                <w:rFonts w:ascii="Arial" w:hAnsi="Arial" w:cs="Arial"/>
                <w:sz w:val="14"/>
                <w:szCs w:val="14"/>
                <w:lang w:val="ro-RO"/>
              </w:rPr>
              <w:t>mente</w:t>
            </w:r>
          </w:p>
        </w:tc>
        <w:tc>
          <w:tcPr>
            <w:tcW w:w="1134" w:type="dxa"/>
            <w:tcBorders>
              <w:top w:val="single" w:sz="4" w:space="0" w:color="000000"/>
              <w:left w:val="single" w:sz="4" w:space="0" w:color="000000"/>
              <w:bottom w:val="single" w:sz="4" w:space="0" w:color="000000"/>
            </w:tcBorders>
            <w:shd w:val="clear" w:color="auto" w:fill="auto"/>
          </w:tcPr>
          <w:p w14:paraId="728CBE46"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1C6C8163" w14:textId="77777777" w:rsidR="00922B51" w:rsidRPr="00A1769F" w:rsidRDefault="00922B51" w:rsidP="00922B51">
            <w:pPr>
              <w:ind w:firstLine="8"/>
              <w:jc w:val="center"/>
              <w:rPr>
                <w:rFonts w:ascii="Arial" w:hAnsi="Arial" w:cs="Arial"/>
                <w:sz w:val="14"/>
                <w:szCs w:val="14"/>
                <w:lang w:val="ro-RO"/>
              </w:rPr>
            </w:pPr>
            <w:r w:rsidRPr="00A1769F">
              <w:rPr>
                <w:rFonts w:ascii="Arial" w:hAnsi="Arial" w:cs="Arial"/>
                <w:sz w:val="14"/>
                <w:szCs w:val="14"/>
                <w:lang w:val="ro-RO"/>
              </w:rPr>
              <w:t>zare %</w:t>
            </w:r>
          </w:p>
        </w:tc>
        <w:tc>
          <w:tcPr>
            <w:tcW w:w="1089" w:type="dxa"/>
            <w:tcBorders>
              <w:top w:val="single" w:sz="4" w:space="0" w:color="000000"/>
              <w:left w:val="single" w:sz="4" w:space="0" w:color="000000"/>
              <w:bottom w:val="single" w:sz="4" w:space="0" w:color="000000"/>
            </w:tcBorders>
            <w:shd w:val="clear" w:color="auto" w:fill="auto"/>
          </w:tcPr>
          <w:p w14:paraId="09AC737B"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37D6F839"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mente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4CFD6192"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2F950717" w14:textId="77777777" w:rsidR="00922B51" w:rsidRPr="00A1769F" w:rsidRDefault="00922B51" w:rsidP="00922B51">
            <w:pPr>
              <w:snapToGrid w:val="0"/>
              <w:ind w:firstLine="8"/>
              <w:jc w:val="center"/>
            </w:pPr>
            <w:r w:rsidRPr="00A1769F">
              <w:rPr>
                <w:rFonts w:ascii="Arial" w:hAnsi="Arial" w:cs="Arial"/>
                <w:sz w:val="14"/>
                <w:szCs w:val="14"/>
                <w:lang w:val="ro-RO"/>
              </w:rPr>
              <w:t>zare %</w:t>
            </w:r>
          </w:p>
        </w:tc>
      </w:tr>
      <w:tr w:rsidR="00FA3323" w:rsidRPr="00A1769F" w14:paraId="46DAE4AB" w14:textId="77777777" w:rsidTr="00AA1289">
        <w:tc>
          <w:tcPr>
            <w:tcW w:w="1695" w:type="dxa"/>
            <w:tcBorders>
              <w:top w:val="single" w:sz="4" w:space="0" w:color="000000"/>
              <w:left w:val="single" w:sz="4" w:space="0" w:color="000000"/>
              <w:bottom w:val="single" w:sz="4" w:space="0" w:color="000000"/>
            </w:tcBorders>
            <w:shd w:val="clear" w:color="auto" w:fill="auto"/>
          </w:tcPr>
          <w:p w14:paraId="74814156" w14:textId="77777777" w:rsidR="00922B51" w:rsidRPr="00A1769F" w:rsidRDefault="00922B51" w:rsidP="00922B51">
            <w:pPr>
              <w:snapToGrid w:val="0"/>
              <w:rPr>
                <w:rFonts w:ascii="Arial" w:hAnsi="Arial" w:cs="Arial"/>
                <w:sz w:val="14"/>
                <w:szCs w:val="14"/>
                <w:lang w:val="ro-RO"/>
              </w:rPr>
            </w:pPr>
            <w:proofErr w:type="spellStart"/>
            <w:r w:rsidRPr="00A1769F">
              <w:rPr>
                <w:rFonts w:ascii="Arial" w:hAnsi="Arial" w:cs="Arial"/>
                <w:b/>
                <w:sz w:val="14"/>
                <w:szCs w:val="14"/>
                <w:lang w:val="ro-RO"/>
              </w:rPr>
              <w:t>Populaţie</w:t>
            </w:r>
            <w:proofErr w:type="spellEnd"/>
            <w:r w:rsidRPr="00A1769F">
              <w:rPr>
                <w:rFonts w:ascii="Arial" w:hAnsi="Arial" w:cs="Arial"/>
                <w:b/>
                <w:sz w:val="14"/>
                <w:szCs w:val="14"/>
                <w:lang w:val="ro-RO"/>
              </w:rPr>
              <w:t xml:space="preserve"> - case</w:t>
            </w:r>
          </w:p>
        </w:tc>
        <w:tc>
          <w:tcPr>
            <w:tcW w:w="1050" w:type="dxa"/>
            <w:tcBorders>
              <w:top w:val="single" w:sz="4" w:space="0" w:color="000000"/>
              <w:left w:val="single" w:sz="4" w:space="0" w:color="000000"/>
              <w:bottom w:val="single" w:sz="4" w:space="0" w:color="000000"/>
            </w:tcBorders>
            <w:shd w:val="clear" w:color="auto" w:fill="auto"/>
          </w:tcPr>
          <w:p w14:paraId="1DB47429"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2185</w:t>
            </w:r>
          </w:p>
        </w:tc>
        <w:tc>
          <w:tcPr>
            <w:tcW w:w="1035" w:type="dxa"/>
            <w:tcBorders>
              <w:top w:val="single" w:sz="4" w:space="0" w:color="000000"/>
              <w:left w:val="single" w:sz="4" w:space="0" w:color="000000"/>
              <w:bottom w:val="single" w:sz="4" w:space="0" w:color="000000"/>
            </w:tcBorders>
            <w:shd w:val="clear" w:color="auto" w:fill="auto"/>
          </w:tcPr>
          <w:p w14:paraId="2ED9134D" w14:textId="77777777" w:rsidR="00922B51" w:rsidRPr="00A1769F" w:rsidRDefault="00922B51" w:rsidP="00922B51">
            <w:pPr>
              <w:snapToGrid w:val="0"/>
              <w:ind w:firstLine="34"/>
              <w:jc w:val="center"/>
              <w:rPr>
                <w:rFonts w:ascii="Arial" w:hAnsi="Arial" w:cs="Arial"/>
                <w:sz w:val="14"/>
                <w:szCs w:val="14"/>
                <w:lang w:val="ro-RO"/>
              </w:rPr>
            </w:pPr>
            <w:r w:rsidRPr="00A1769F">
              <w:rPr>
                <w:rFonts w:ascii="Arial" w:hAnsi="Arial" w:cs="Arial"/>
                <w:sz w:val="14"/>
                <w:szCs w:val="14"/>
                <w:lang w:val="ro-RO"/>
              </w:rPr>
              <w:t>86</w:t>
            </w:r>
          </w:p>
        </w:tc>
        <w:tc>
          <w:tcPr>
            <w:tcW w:w="1125" w:type="dxa"/>
            <w:tcBorders>
              <w:top w:val="single" w:sz="4" w:space="0" w:color="000000"/>
              <w:left w:val="single" w:sz="4" w:space="0" w:color="000000"/>
              <w:bottom w:val="single" w:sz="4" w:space="0" w:color="000000"/>
              <w:right w:val="single" w:sz="4" w:space="0" w:color="000000"/>
            </w:tcBorders>
          </w:tcPr>
          <w:p w14:paraId="58C6329C" w14:textId="77777777" w:rsidR="00922B51" w:rsidRPr="00A1769F" w:rsidRDefault="00CF5F74" w:rsidP="00922B51">
            <w:pPr>
              <w:snapToGrid w:val="0"/>
              <w:ind w:firstLine="8"/>
              <w:jc w:val="center"/>
              <w:rPr>
                <w:rFonts w:ascii="Arial" w:hAnsi="Arial" w:cs="Arial"/>
                <w:sz w:val="14"/>
                <w:szCs w:val="14"/>
                <w:lang w:val="ro-RO"/>
              </w:rPr>
            </w:pPr>
            <w:r w:rsidRPr="00A1769F">
              <w:rPr>
                <w:rFonts w:ascii="Arial" w:hAnsi="Arial" w:cs="Arial"/>
                <w:sz w:val="14"/>
                <w:szCs w:val="14"/>
                <w:lang w:val="ro-RO"/>
              </w:rPr>
              <w:t>2206</w:t>
            </w:r>
          </w:p>
        </w:tc>
        <w:tc>
          <w:tcPr>
            <w:tcW w:w="1105" w:type="dxa"/>
            <w:tcBorders>
              <w:top w:val="single" w:sz="4" w:space="0" w:color="000000"/>
              <w:left w:val="single" w:sz="4" w:space="0" w:color="000000"/>
              <w:bottom w:val="single" w:sz="4" w:space="0" w:color="000000"/>
            </w:tcBorders>
          </w:tcPr>
          <w:p w14:paraId="46906902" w14:textId="77777777" w:rsidR="00922B51" w:rsidRPr="00A1769F" w:rsidRDefault="00CF5F74" w:rsidP="00922B51">
            <w:pPr>
              <w:snapToGrid w:val="0"/>
              <w:ind w:firstLine="8"/>
              <w:jc w:val="center"/>
            </w:pPr>
            <w:r w:rsidRPr="00A1769F">
              <w:rPr>
                <w:rFonts w:ascii="Arial" w:hAnsi="Arial" w:cs="Arial"/>
                <w:sz w:val="14"/>
                <w:szCs w:val="14"/>
                <w:lang w:val="ro-RO"/>
              </w:rPr>
              <w:t>86,39</w:t>
            </w:r>
          </w:p>
        </w:tc>
        <w:tc>
          <w:tcPr>
            <w:tcW w:w="992" w:type="dxa"/>
            <w:tcBorders>
              <w:top w:val="single" w:sz="4" w:space="0" w:color="000000"/>
              <w:left w:val="single" w:sz="4" w:space="0" w:color="000000"/>
              <w:bottom w:val="single" w:sz="4" w:space="0" w:color="000000"/>
            </w:tcBorders>
            <w:shd w:val="clear" w:color="auto" w:fill="auto"/>
          </w:tcPr>
          <w:p w14:paraId="2D193F81" w14:textId="77777777" w:rsidR="00922B51" w:rsidRPr="00A1769F" w:rsidRDefault="00CF5F74" w:rsidP="00922B51">
            <w:pPr>
              <w:snapToGrid w:val="0"/>
              <w:ind w:firstLine="20"/>
              <w:jc w:val="center"/>
              <w:rPr>
                <w:rFonts w:ascii="Arial" w:hAnsi="Arial" w:cs="Arial"/>
                <w:sz w:val="14"/>
                <w:szCs w:val="14"/>
                <w:lang w:val="ro-RO"/>
              </w:rPr>
            </w:pPr>
            <w:r w:rsidRPr="00A1769F">
              <w:rPr>
                <w:rFonts w:ascii="Arial" w:hAnsi="Arial" w:cs="Arial"/>
                <w:sz w:val="14"/>
                <w:szCs w:val="14"/>
                <w:lang w:val="ro-RO"/>
              </w:rPr>
              <w:t>2215</w:t>
            </w:r>
          </w:p>
        </w:tc>
        <w:tc>
          <w:tcPr>
            <w:tcW w:w="1134" w:type="dxa"/>
            <w:tcBorders>
              <w:top w:val="single" w:sz="4" w:space="0" w:color="000000"/>
              <w:left w:val="single" w:sz="4" w:space="0" w:color="000000"/>
              <w:bottom w:val="single" w:sz="4" w:space="0" w:color="000000"/>
            </w:tcBorders>
            <w:shd w:val="clear" w:color="auto" w:fill="auto"/>
          </w:tcPr>
          <w:p w14:paraId="3CA6002B" w14:textId="77777777" w:rsidR="00922B51" w:rsidRPr="00A1769F" w:rsidRDefault="00CF5F74" w:rsidP="00922B51">
            <w:pPr>
              <w:snapToGrid w:val="0"/>
              <w:ind w:firstLine="8"/>
              <w:jc w:val="center"/>
              <w:rPr>
                <w:rFonts w:ascii="Arial" w:hAnsi="Arial" w:cs="Arial"/>
                <w:sz w:val="14"/>
                <w:szCs w:val="14"/>
                <w:lang w:val="ro-RO"/>
              </w:rPr>
            </w:pPr>
            <w:r w:rsidRPr="00A1769F">
              <w:rPr>
                <w:rFonts w:ascii="Arial" w:hAnsi="Arial" w:cs="Arial"/>
                <w:sz w:val="14"/>
                <w:szCs w:val="14"/>
                <w:lang w:val="ro-RO"/>
              </w:rPr>
              <w:t>88,,44</w:t>
            </w:r>
          </w:p>
        </w:tc>
        <w:tc>
          <w:tcPr>
            <w:tcW w:w="1089" w:type="dxa"/>
            <w:tcBorders>
              <w:top w:val="single" w:sz="4" w:space="0" w:color="000000"/>
              <w:left w:val="single" w:sz="4" w:space="0" w:color="000000"/>
              <w:bottom w:val="single" w:sz="4" w:space="0" w:color="000000"/>
            </w:tcBorders>
            <w:shd w:val="clear" w:color="auto" w:fill="auto"/>
          </w:tcPr>
          <w:p w14:paraId="47615653"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22</w:t>
            </w:r>
            <w:r w:rsidR="00CF5F74" w:rsidRPr="00A1769F">
              <w:rPr>
                <w:rFonts w:ascii="Arial" w:hAnsi="Arial" w:cs="Arial"/>
                <w:sz w:val="14"/>
                <w:szCs w:val="14"/>
                <w:lang w:val="ro-RO"/>
              </w:rPr>
              <w:t>44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C398CC9" w14:textId="77777777" w:rsidR="00922B51" w:rsidRPr="00A1769F" w:rsidRDefault="00922B51" w:rsidP="00922B51">
            <w:pPr>
              <w:snapToGrid w:val="0"/>
              <w:ind w:firstLine="8"/>
              <w:jc w:val="center"/>
            </w:pPr>
            <w:r w:rsidRPr="00A1769F">
              <w:rPr>
                <w:rFonts w:ascii="Arial" w:hAnsi="Arial" w:cs="Arial"/>
                <w:sz w:val="14"/>
                <w:szCs w:val="14"/>
                <w:lang w:val="ro-RO"/>
              </w:rPr>
              <w:t>88,</w:t>
            </w:r>
            <w:r w:rsidR="00CF5F74" w:rsidRPr="00A1769F">
              <w:rPr>
                <w:rFonts w:ascii="Arial" w:hAnsi="Arial" w:cs="Arial"/>
                <w:sz w:val="14"/>
                <w:szCs w:val="14"/>
                <w:lang w:val="ro-RO"/>
              </w:rPr>
              <w:t>77</w:t>
            </w:r>
          </w:p>
        </w:tc>
      </w:tr>
      <w:tr w:rsidR="00FA3323" w:rsidRPr="00A1769F" w14:paraId="68B402CC" w14:textId="77777777" w:rsidTr="00AA1289">
        <w:tc>
          <w:tcPr>
            <w:tcW w:w="1695" w:type="dxa"/>
            <w:tcBorders>
              <w:top w:val="single" w:sz="4" w:space="0" w:color="000000"/>
              <w:left w:val="single" w:sz="4" w:space="0" w:color="000000"/>
              <w:bottom w:val="single" w:sz="4" w:space="0" w:color="000000"/>
            </w:tcBorders>
            <w:shd w:val="clear" w:color="auto" w:fill="auto"/>
          </w:tcPr>
          <w:p w14:paraId="56835274" w14:textId="77777777" w:rsidR="00922B51" w:rsidRPr="00A1769F" w:rsidRDefault="00922B51" w:rsidP="00922B51">
            <w:pPr>
              <w:snapToGrid w:val="0"/>
              <w:rPr>
                <w:rFonts w:ascii="Arial" w:hAnsi="Arial" w:cs="Arial"/>
                <w:sz w:val="14"/>
                <w:szCs w:val="14"/>
                <w:lang w:val="ro-RO"/>
              </w:rPr>
            </w:pPr>
            <w:proofErr w:type="spellStart"/>
            <w:r w:rsidRPr="00A1769F">
              <w:rPr>
                <w:rFonts w:ascii="Arial" w:hAnsi="Arial" w:cs="Arial"/>
                <w:b/>
                <w:sz w:val="14"/>
                <w:szCs w:val="14"/>
                <w:lang w:val="ro-RO"/>
              </w:rPr>
              <w:t>Populaţie</w:t>
            </w:r>
            <w:proofErr w:type="spellEnd"/>
            <w:r w:rsidRPr="00A1769F">
              <w:rPr>
                <w:rFonts w:ascii="Arial" w:hAnsi="Arial" w:cs="Arial"/>
                <w:b/>
                <w:sz w:val="14"/>
                <w:szCs w:val="14"/>
                <w:lang w:val="ro-RO"/>
              </w:rPr>
              <w:t xml:space="preserve"> - blocuri</w:t>
            </w:r>
          </w:p>
        </w:tc>
        <w:tc>
          <w:tcPr>
            <w:tcW w:w="1050" w:type="dxa"/>
            <w:tcBorders>
              <w:top w:val="single" w:sz="4" w:space="0" w:color="000000"/>
              <w:left w:val="single" w:sz="4" w:space="0" w:color="000000"/>
              <w:bottom w:val="single" w:sz="4" w:space="0" w:color="000000"/>
            </w:tcBorders>
            <w:shd w:val="clear" w:color="auto" w:fill="auto"/>
          </w:tcPr>
          <w:p w14:paraId="06FF2049"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186</w:t>
            </w:r>
          </w:p>
        </w:tc>
        <w:tc>
          <w:tcPr>
            <w:tcW w:w="1035" w:type="dxa"/>
            <w:tcBorders>
              <w:top w:val="single" w:sz="4" w:space="0" w:color="000000"/>
              <w:left w:val="single" w:sz="4" w:space="0" w:color="000000"/>
              <w:bottom w:val="single" w:sz="4" w:space="0" w:color="000000"/>
            </w:tcBorders>
            <w:shd w:val="clear" w:color="auto" w:fill="auto"/>
          </w:tcPr>
          <w:p w14:paraId="04863277" w14:textId="77777777" w:rsidR="00922B51" w:rsidRPr="00A1769F" w:rsidRDefault="00922B51" w:rsidP="00922B51">
            <w:pPr>
              <w:snapToGrid w:val="0"/>
              <w:ind w:firstLine="34"/>
              <w:jc w:val="center"/>
              <w:rPr>
                <w:rFonts w:ascii="Arial" w:hAnsi="Arial" w:cs="Arial"/>
                <w:sz w:val="14"/>
                <w:szCs w:val="14"/>
                <w:lang w:val="ro-RO"/>
              </w:rPr>
            </w:pPr>
            <w:r w:rsidRPr="00A1769F">
              <w:rPr>
                <w:rFonts w:ascii="Arial" w:hAnsi="Arial" w:cs="Arial"/>
                <w:sz w:val="14"/>
                <w:szCs w:val="14"/>
                <w:lang w:val="ro-RO"/>
              </w:rPr>
              <w:t>99,46</w:t>
            </w:r>
          </w:p>
        </w:tc>
        <w:tc>
          <w:tcPr>
            <w:tcW w:w="1125" w:type="dxa"/>
            <w:tcBorders>
              <w:top w:val="single" w:sz="4" w:space="0" w:color="000000"/>
              <w:left w:val="single" w:sz="4" w:space="0" w:color="000000"/>
              <w:bottom w:val="single" w:sz="4" w:space="0" w:color="000000"/>
              <w:right w:val="single" w:sz="4" w:space="0" w:color="000000"/>
            </w:tcBorders>
          </w:tcPr>
          <w:p w14:paraId="2B4ABD93" w14:textId="77777777" w:rsidR="00922B51" w:rsidRPr="00A1769F" w:rsidRDefault="00CF5F74" w:rsidP="00922B51">
            <w:pPr>
              <w:snapToGrid w:val="0"/>
              <w:ind w:firstLine="8"/>
              <w:jc w:val="center"/>
              <w:rPr>
                <w:rFonts w:ascii="Arial" w:hAnsi="Arial" w:cs="Arial"/>
                <w:sz w:val="14"/>
                <w:szCs w:val="14"/>
                <w:lang w:val="ro-RO"/>
              </w:rPr>
            </w:pPr>
            <w:r w:rsidRPr="00A1769F">
              <w:rPr>
                <w:rFonts w:ascii="Arial" w:hAnsi="Arial" w:cs="Arial"/>
                <w:sz w:val="14"/>
                <w:szCs w:val="14"/>
                <w:lang w:val="ro-RO"/>
              </w:rPr>
              <w:t>186</w:t>
            </w:r>
          </w:p>
        </w:tc>
        <w:tc>
          <w:tcPr>
            <w:tcW w:w="1105" w:type="dxa"/>
            <w:tcBorders>
              <w:top w:val="single" w:sz="4" w:space="0" w:color="000000"/>
              <w:left w:val="single" w:sz="4" w:space="0" w:color="000000"/>
              <w:bottom w:val="single" w:sz="4" w:space="0" w:color="000000"/>
            </w:tcBorders>
          </w:tcPr>
          <w:p w14:paraId="6D5768AC" w14:textId="77777777" w:rsidR="00922B51" w:rsidRPr="00A1769F" w:rsidRDefault="00CF5F74" w:rsidP="00922B51">
            <w:pPr>
              <w:snapToGrid w:val="0"/>
              <w:ind w:firstLine="8"/>
              <w:jc w:val="center"/>
            </w:pPr>
            <w:r w:rsidRPr="00A1769F">
              <w:rPr>
                <w:rFonts w:ascii="Arial" w:hAnsi="Arial" w:cs="Arial"/>
                <w:sz w:val="14"/>
                <w:szCs w:val="14"/>
                <w:lang w:val="ro-RO"/>
              </w:rPr>
              <w:t>99,46</w:t>
            </w:r>
          </w:p>
        </w:tc>
        <w:tc>
          <w:tcPr>
            <w:tcW w:w="992" w:type="dxa"/>
            <w:tcBorders>
              <w:top w:val="single" w:sz="4" w:space="0" w:color="000000"/>
              <w:left w:val="single" w:sz="4" w:space="0" w:color="000000"/>
              <w:bottom w:val="single" w:sz="4" w:space="0" w:color="000000"/>
            </w:tcBorders>
            <w:shd w:val="clear" w:color="auto" w:fill="auto"/>
          </w:tcPr>
          <w:p w14:paraId="4D577822" w14:textId="77777777" w:rsidR="00922B51" w:rsidRPr="00A1769F" w:rsidRDefault="00CF5F74" w:rsidP="00922B51">
            <w:pPr>
              <w:snapToGrid w:val="0"/>
              <w:ind w:firstLine="20"/>
              <w:jc w:val="center"/>
              <w:rPr>
                <w:rFonts w:ascii="Arial" w:hAnsi="Arial" w:cs="Arial"/>
                <w:sz w:val="14"/>
                <w:szCs w:val="14"/>
                <w:lang w:val="ro-RO"/>
              </w:rPr>
            </w:pPr>
            <w:r w:rsidRPr="00A1769F">
              <w:rPr>
                <w:rFonts w:ascii="Arial" w:hAnsi="Arial" w:cs="Arial"/>
                <w:sz w:val="14"/>
                <w:szCs w:val="14"/>
                <w:lang w:val="ro-RO"/>
              </w:rPr>
              <w:t>203</w:t>
            </w:r>
          </w:p>
        </w:tc>
        <w:tc>
          <w:tcPr>
            <w:tcW w:w="1134" w:type="dxa"/>
            <w:tcBorders>
              <w:top w:val="single" w:sz="4" w:space="0" w:color="000000"/>
              <w:left w:val="single" w:sz="4" w:space="0" w:color="000000"/>
              <w:bottom w:val="single" w:sz="4" w:space="0" w:color="000000"/>
            </w:tcBorders>
            <w:shd w:val="clear" w:color="auto" w:fill="auto"/>
          </w:tcPr>
          <w:p w14:paraId="2FA88EB0" w14:textId="77777777" w:rsidR="00922B51" w:rsidRPr="00A1769F" w:rsidRDefault="00CF5F74" w:rsidP="00922B51">
            <w:pPr>
              <w:snapToGrid w:val="0"/>
              <w:ind w:firstLine="8"/>
              <w:jc w:val="center"/>
              <w:rPr>
                <w:rFonts w:ascii="Arial" w:hAnsi="Arial" w:cs="Arial"/>
                <w:sz w:val="14"/>
                <w:szCs w:val="14"/>
                <w:lang w:val="ro-RO"/>
              </w:rPr>
            </w:pPr>
            <w:r w:rsidRPr="00A1769F">
              <w:rPr>
                <w:rFonts w:ascii="Arial" w:hAnsi="Arial" w:cs="Arial"/>
                <w:sz w:val="14"/>
                <w:szCs w:val="14"/>
                <w:lang w:val="ro-RO"/>
              </w:rPr>
              <w:t>100</w:t>
            </w:r>
          </w:p>
        </w:tc>
        <w:tc>
          <w:tcPr>
            <w:tcW w:w="1089" w:type="dxa"/>
            <w:tcBorders>
              <w:top w:val="single" w:sz="4" w:space="0" w:color="000000"/>
              <w:left w:val="single" w:sz="4" w:space="0" w:color="000000"/>
              <w:bottom w:val="single" w:sz="4" w:space="0" w:color="000000"/>
            </w:tcBorders>
            <w:shd w:val="clear" w:color="auto" w:fill="auto"/>
          </w:tcPr>
          <w:p w14:paraId="7076C3B6"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203</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173F0BCA" w14:textId="77777777" w:rsidR="00922B51" w:rsidRPr="00A1769F" w:rsidRDefault="00922B51" w:rsidP="00922B51">
            <w:pPr>
              <w:snapToGrid w:val="0"/>
              <w:ind w:firstLine="8"/>
              <w:jc w:val="center"/>
            </w:pPr>
            <w:r w:rsidRPr="00A1769F">
              <w:rPr>
                <w:rFonts w:ascii="Arial" w:hAnsi="Arial" w:cs="Arial"/>
                <w:sz w:val="14"/>
                <w:szCs w:val="14"/>
                <w:lang w:val="ro-RO"/>
              </w:rPr>
              <w:t>100</w:t>
            </w:r>
          </w:p>
        </w:tc>
      </w:tr>
      <w:tr w:rsidR="00FA3323" w:rsidRPr="00A1769F" w14:paraId="3508CDE0" w14:textId="77777777" w:rsidTr="00AA1289">
        <w:tc>
          <w:tcPr>
            <w:tcW w:w="1695" w:type="dxa"/>
            <w:tcBorders>
              <w:top w:val="single" w:sz="4" w:space="0" w:color="000000"/>
              <w:left w:val="single" w:sz="4" w:space="0" w:color="000000"/>
              <w:bottom w:val="single" w:sz="4" w:space="0" w:color="000000"/>
            </w:tcBorders>
            <w:shd w:val="clear" w:color="auto" w:fill="auto"/>
          </w:tcPr>
          <w:p w14:paraId="5CDC31B6" w14:textId="77777777" w:rsidR="00922B51" w:rsidRPr="00A1769F" w:rsidRDefault="00922B51" w:rsidP="00922B51">
            <w:pPr>
              <w:snapToGrid w:val="0"/>
              <w:rPr>
                <w:rFonts w:ascii="Arial" w:hAnsi="Arial" w:cs="Arial"/>
                <w:sz w:val="14"/>
                <w:szCs w:val="14"/>
                <w:lang w:val="ro-RO"/>
              </w:rPr>
            </w:pPr>
            <w:r w:rsidRPr="00A1769F">
              <w:rPr>
                <w:rFonts w:ascii="Arial" w:hAnsi="Arial" w:cs="Arial"/>
                <w:b/>
                <w:sz w:val="14"/>
                <w:szCs w:val="14"/>
                <w:lang w:val="ro-RO"/>
              </w:rPr>
              <w:t>Operatori economici</w:t>
            </w:r>
          </w:p>
        </w:tc>
        <w:tc>
          <w:tcPr>
            <w:tcW w:w="1050" w:type="dxa"/>
            <w:tcBorders>
              <w:top w:val="single" w:sz="4" w:space="0" w:color="000000"/>
              <w:left w:val="single" w:sz="4" w:space="0" w:color="000000"/>
              <w:bottom w:val="single" w:sz="4" w:space="0" w:color="000000"/>
            </w:tcBorders>
            <w:shd w:val="clear" w:color="auto" w:fill="auto"/>
          </w:tcPr>
          <w:p w14:paraId="066BF8A6"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170</w:t>
            </w:r>
          </w:p>
        </w:tc>
        <w:tc>
          <w:tcPr>
            <w:tcW w:w="1035" w:type="dxa"/>
            <w:tcBorders>
              <w:top w:val="single" w:sz="4" w:space="0" w:color="000000"/>
              <w:left w:val="single" w:sz="4" w:space="0" w:color="000000"/>
              <w:bottom w:val="single" w:sz="4" w:space="0" w:color="000000"/>
            </w:tcBorders>
            <w:shd w:val="clear" w:color="auto" w:fill="auto"/>
          </w:tcPr>
          <w:p w14:paraId="772EB07F" w14:textId="77777777" w:rsidR="00922B51" w:rsidRPr="00A1769F" w:rsidRDefault="00922B51" w:rsidP="00922B51">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125" w:type="dxa"/>
            <w:tcBorders>
              <w:top w:val="single" w:sz="4" w:space="0" w:color="000000"/>
              <w:left w:val="single" w:sz="4" w:space="0" w:color="000000"/>
              <w:bottom w:val="single" w:sz="4" w:space="0" w:color="000000"/>
              <w:right w:val="single" w:sz="4" w:space="0" w:color="000000"/>
            </w:tcBorders>
          </w:tcPr>
          <w:p w14:paraId="5536012E" w14:textId="77777777" w:rsidR="00922B51" w:rsidRPr="00A1769F" w:rsidRDefault="00CF5F74" w:rsidP="00922B51">
            <w:pPr>
              <w:snapToGrid w:val="0"/>
              <w:ind w:firstLine="8"/>
              <w:jc w:val="center"/>
              <w:rPr>
                <w:rFonts w:ascii="Arial" w:hAnsi="Arial" w:cs="Arial"/>
                <w:sz w:val="14"/>
                <w:szCs w:val="14"/>
                <w:lang w:val="ro-RO"/>
              </w:rPr>
            </w:pPr>
            <w:r w:rsidRPr="00A1769F">
              <w:rPr>
                <w:rFonts w:ascii="Arial" w:hAnsi="Arial" w:cs="Arial"/>
                <w:sz w:val="14"/>
                <w:szCs w:val="14"/>
                <w:lang w:val="ro-RO"/>
              </w:rPr>
              <w:t>167</w:t>
            </w:r>
          </w:p>
        </w:tc>
        <w:tc>
          <w:tcPr>
            <w:tcW w:w="1105" w:type="dxa"/>
            <w:tcBorders>
              <w:top w:val="single" w:sz="4" w:space="0" w:color="000000"/>
              <w:left w:val="single" w:sz="4" w:space="0" w:color="000000"/>
              <w:bottom w:val="single" w:sz="4" w:space="0" w:color="000000"/>
            </w:tcBorders>
          </w:tcPr>
          <w:p w14:paraId="13D82418" w14:textId="77777777" w:rsidR="00922B51" w:rsidRPr="00A1769F" w:rsidRDefault="00922B51" w:rsidP="00922B51">
            <w:pPr>
              <w:snapToGrid w:val="0"/>
              <w:ind w:firstLine="8"/>
              <w:jc w:val="center"/>
            </w:pPr>
            <w:r w:rsidRPr="00A1769F">
              <w:rPr>
                <w:rFonts w:ascii="Arial" w:hAnsi="Arial" w:cs="Arial"/>
                <w:sz w:val="14"/>
                <w:szCs w:val="14"/>
                <w:lang w:val="ro-RO"/>
              </w:rPr>
              <w:t>100</w:t>
            </w:r>
          </w:p>
        </w:tc>
        <w:tc>
          <w:tcPr>
            <w:tcW w:w="992" w:type="dxa"/>
            <w:tcBorders>
              <w:top w:val="single" w:sz="4" w:space="0" w:color="000000"/>
              <w:left w:val="single" w:sz="4" w:space="0" w:color="000000"/>
              <w:bottom w:val="single" w:sz="4" w:space="0" w:color="000000"/>
            </w:tcBorders>
            <w:shd w:val="clear" w:color="auto" w:fill="auto"/>
          </w:tcPr>
          <w:p w14:paraId="65ED7326" w14:textId="77777777" w:rsidR="00922B51" w:rsidRPr="00A1769F" w:rsidRDefault="00CF5F74" w:rsidP="00922B51">
            <w:pPr>
              <w:snapToGrid w:val="0"/>
              <w:ind w:firstLine="20"/>
              <w:jc w:val="center"/>
              <w:rPr>
                <w:rFonts w:ascii="Arial" w:hAnsi="Arial" w:cs="Arial"/>
                <w:sz w:val="14"/>
                <w:szCs w:val="14"/>
                <w:lang w:val="ro-RO"/>
              </w:rPr>
            </w:pPr>
            <w:r w:rsidRPr="00A1769F">
              <w:rPr>
                <w:rFonts w:ascii="Arial" w:hAnsi="Arial" w:cs="Arial"/>
                <w:sz w:val="14"/>
                <w:szCs w:val="14"/>
                <w:lang w:val="ro-RO"/>
              </w:rPr>
              <w:t>168</w:t>
            </w:r>
          </w:p>
        </w:tc>
        <w:tc>
          <w:tcPr>
            <w:tcW w:w="1134" w:type="dxa"/>
            <w:tcBorders>
              <w:top w:val="single" w:sz="4" w:space="0" w:color="000000"/>
              <w:left w:val="single" w:sz="4" w:space="0" w:color="000000"/>
              <w:bottom w:val="single" w:sz="4" w:space="0" w:color="000000"/>
            </w:tcBorders>
            <w:shd w:val="clear" w:color="auto" w:fill="auto"/>
          </w:tcPr>
          <w:p w14:paraId="61676F1D"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100</w:t>
            </w:r>
          </w:p>
        </w:tc>
        <w:tc>
          <w:tcPr>
            <w:tcW w:w="1089" w:type="dxa"/>
            <w:tcBorders>
              <w:top w:val="single" w:sz="4" w:space="0" w:color="000000"/>
              <w:left w:val="single" w:sz="4" w:space="0" w:color="000000"/>
              <w:bottom w:val="single" w:sz="4" w:space="0" w:color="000000"/>
            </w:tcBorders>
            <w:shd w:val="clear" w:color="auto" w:fill="auto"/>
          </w:tcPr>
          <w:p w14:paraId="581EA478" w14:textId="77777777" w:rsidR="00922B51" w:rsidRPr="00A1769F" w:rsidRDefault="00CF5F74" w:rsidP="00922B51">
            <w:pPr>
              <w:snapToGrid w:val="0"/>
              <w:ind w:firstLine="8"/>
              <w:jc w:val="center"/>
              <w:rPr>
                <w:rFonts w:ascii="Arial" w:hAnsi="Arial" w:cs="Arial"/>
                <w:sz w:val="14"/>
                <w:szCs w:val="14"/>
                <w:lang w:val="ro-RO"/>
              </w:rPr>
            </w:pPr>
            <w:r w:rsidRPr="00A1769F">
              <w:rPr>
                <w:rFonts w:ascii="Arial" w:hAnsi="Arial" w:cs="Arial"/>
                <w:sz w:val="14"/>
                <w:szCs w:val="14"/>
                <w:lang w:val="ro-RO"/>
              </w:rPr>
              <w:t>166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2A986FE1" w14:textId="77777777" w:rsidR="00922B51" w:rsidRPr="00A1769F" w:rsidRDefault="00922B51" w:rsidP="00922B51">
            <w:pPr>
              <w:snapToGrid w:val="0"/>
              <w:ind w:firstLine="8"/>
              <w:jc w:val="center"/>
            </w:pPr>
            <w:r w:rsidRPr="00A1769F">
              <w:rPr>
                <w:rFonts w:ascii="Arial" w:hAnsi="Arial" w:cs="Arial"/>
                <w:sz w:val="14"/>
                <w:szCs w:val="14"/>
                <w:lang w:val="ro-RO"/>
              </w:rPr>
              <w:t>100</w:t>
            </w:r>
          </w:p>
        </w:tc>
      </w:tr>
      <w:tr w:rsidR="00FA3323" w:rsidRPr="00A1769F" w14:paraId="276FEED6" w14:textId="77777777" w:rsidTr="00AA1289">
        <w:tc>
          <w:tcPr>
            <w:tcW w:w="1695" w:type="dxa"/>
            <w:tcBorders>
              <w:top w:val="single" w:sz="4" w:space="0" w:color="000000"/>
              <w:left w:val="single" w:sz="4" w:space="0" w:color="000000"/>
              <w:bottom w:val="single" w:sz="4" w:space="0" w:color="000000"/>
            </w:tcBorders>
            <w:shd w:val="clear" w:color="auto" w:fill="auto"/>
          </w:tcPr>
          <w:p w14:paraId="2DCEDAA0" w14:textId="77777777" w:rsidR="00922B51" w:rsidRPr="00A1769F" w:rsidRDefault="00922B51" w:rsidP="00922B51">
            <w:pPr>
              <w:snapToGrid w:val="0"/>
              <w:rPr>
                <w:rFonts w:ascii="Arial" w:hAnsi="Arial" w:cs="Arial"/>
                <w:sz w:val="14"/>
                <w:szCs w:val="14"/>
                <w:lang w:val="ro-RO"/>
              </w:rPr>
            </w:pPr>
            <w:proofErr w:type="spellStart"/>
            <w:r w:rsidRPr="00A1769F">
              <w:rPr>
                <w:rFonts w:ascii="Arial" w:hAnsi="Arial" w:cs="Arial"/>
                <w:b/>
                <w:sz w:val="14"/>
                <w:szCs w:val="14"/>
                <w:lang w:val="ro-RO"/>
              </w:rPr>
              <w:t>Instituţii</w:t>
            </w:r>
            <w:proofErr w:type="spellEnd"/>
          </w:p>
        </w:tc>
        <w:tc>
          <w:tcPr>
            <w:tcW w:w="1050" w:type="dxa"/>
            <w:tcBorders>
              <w:top w:val="single" w:sz="4" w:space="0" w:color="000000"/>
              <w:left w:val="single" w:sz="4" w:space="0" w:color="000000"/>
              <w:bottom w:val="single" w:sz="4" w:space="0" w:color="000000"/>
            </w:tcBorders>
            <w:shd w:val="clear" w:color="auto" w:fill="auto"/>
          </w:tcPr>
          <w:p w14:paraId="73A5F434"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55</w:t>
            </w:r>
          </w:p>
        </w:tc>
        <w:tc>
          <w:tcPr>
            <w:tcW w:w="1035" w:type="dxa"/>
            <w:tcBorders>
              <w:top w:val="single" w:sz="4" w:space="0" w:color="000000"/>
              <w:left w:val="single" w:sz="4" w:space="0" w:color="000000"/>
              <w:bottom w:val="single" w:sz="4" w:space="0" w:color="000000"/>
            </w:tcBorders>
            <w:shd w:val="clear" w:color="auto" w:fill="auto"/>
          </w:tcPr>
          <w:p w14:paraId="4096650E" w14:textId="77777777" w:rsidR="00922B51" w:rsidRPr="00A1769F" w:rsidRDefault="00922B51" w:rsidP="00922B51">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125" w:type="dxa"/>
            <w:tcBorders>
              <w:top w:val="single" w:sz="4" w:space="0" w:color="000000"/>
              <w:left w:val="single" w:sz="4" w:space="0" w:color="000000"/>
              <w:bottom w:val="single" w:sz="4" w:space="0" w:color="000000"/>
              <w:right w:val="single" w:sz="4" w:space="0" w:color="000000"/>
            </w:tcBorders>
          </w:tcPr>
          <w:p w14:paraId="64AF8ECB"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55</w:t>
            </w:r>
          </w:p>
        </w:tc>
        <w:tc>
          <w:tcPr>
            <w:tcW w:w="1105" w:type="dxa"/>
            <w:tcBorders>
              <w:top w:val="single" w:sz="4" w:space="0" w:color="000000"/>
              <w:left w:val="single" w:sz="4" w:space="0" w:color="000000"/>
              <w:bottom w:val="single" w:sz="4" w:space="0" w:color="000000"/>
            </w:tcBorders>
          </w:tcPr>
          <w:p w14:paraId="3E05F13D" w14:textId="77777777" w:rsidR="00922B51" w:rsidRPr="00A1769F" w:rsidRDefault="00922B51" w:rsidP="00922B51">
            <w:pPr>
              <w:snapToGrid w:val="0"/>
              <w:ind w:firstLine="8"/>
              <w:jc w:val="center"/>
            </w:pPr>
            <w:r w:rsidRPr="00A1769F">
              <w:rPr>
                <w:rFonts w:ascii="Arial" w:hAnsi="Arial" w:cs="Arial"/>
                <w:sz w:val="14"/>
                <w:szCs w:val="14"/>
                <w:lang w:val="ro-RO"/>
              </w:rPr>
              <w:t>100</w:t>
            </w:r>
          </w:p>
        </w:tc>
        <w:tc>
          <w:tcPr>
            <w:tcW w:w="992" w:type="dxa"/>
            <w:tcBorders>
              <w:top w:val="single" w:sz="4" w:space="0" w:color="000000"/>
              <w:left w:val="single" w:sz="4" w:space="0" w:color="000000"/>
              <w:bottom w:val="single" w:sz="4" w:space="0" w:color="000000"/>
            </w:tcBorders>
            <w:shd w:val="clear" w:color="auto" w:fill="auto"/>
          </w:tcPr>
          <w:p w14:paraId="050495CB" w14:textId="77777777" w:rsidR="00922B51" w:rsidRPr="00A1769F" w:rsidRDefault="00922B51" w:rsidP="00922B51">
            <w:pPr>
              <w:snapToGrid w:val="0"/>
              <w:ind w:firstLine="20"/>
              <w:jc w:val="center"/>
              <w:rPr>
                <w:rFonts w:ascii="Arial" w:hAnsi="Arial" w:cs="Arial"/>
                <w:sz w:val="14"/>
                <w:szCs w:val="14"/>
                <w:lang w:val="ro-RO"/>
              </w:rPr>
            </w:pPr>
            <w:r w:rsidRPr="00A1769F">
              <w:rPr>
                <w:rFonts w:ascii="Arial" w:hAnsi="Arial" w:cs="Arial"/>
                <w:sz w:val="14"/>
                <w:szCs w:val="14"/>
                <w:lang w:val="ro-RO"/>
              </w:rPr>
              <w:t>55</w:t>
            </w:r>
          </w:p>
        </w:tc>
        <w:tc>
          <w:tcPr>
            <w:tcW w:w="1134" w:type="dxa"/>
            <w:tcBorders>
              <w:top w:val="single" w:sz="4" w:space="0" w:color="000000"/>
              <w:left w:val="single" w:sz="4" w:space="0" w:color="000000"/>
              <w:bottom w:val="single" w:sz="4" w:space="0" w:color="000000"/>
            </w:tcBorders>
            <w:shd w:val="clear" w:color="auto" w:fill="auto"/>
          </w:tcPr>
          <w:p w14:paraId="1BF33E0D"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100</w:t>
            </w:r>
          </w:p>
        </w:tc>
        <w:tc>
          <w:tcPr>
            <w:tcW w:w="1089" w:type="dxa"/>
            <w:tcBorders>
              <w:top w:val="single" w:sz="4" w:space="0" w:color="000000"/>
              <w:left w:val="single" w:sz="4" w:space="0" w:color="000000"/>
              <w:bottom w:val="single" w:sz="4" w:space="0" w:color="000000"/>
            </w:tcBorders>
            <w:shd w:val="clear" w:color="auto" w:fill="auto"/>
          </w:tcPr>
          <w:p w14:paraId="5DA04021"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55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67C90FCC" w14:textId="77777777" w:rsidR="00922B51" w:rsidRPr="00A1769F" w:rsidRDefault="00922B51" w:rsidP="00922B51">
            <w:pPr>
              <w:snapToGrid w:val="0"/>
              <w:ind w:firstLine="8"/>
              <w:jc w:val="center"/>
            </w:pPr>
            <w:r w:rsidRPr="00A1769F">
              <w:rPr>
                <w:rFonts w:ascii="Arial" w:hAnsi="Arial" w:cs="Arial"/>
                <w:sz w:val="14"/>
                <w:szCs w:val="14"/>
                <w:lang w:val="ro-RO"/>
              </w:rPr>
              <w:t>100</w:t>
            </w:r>
          </w:p>
        </w:tc>
      </w:tr>
      <w:tr w:rsidR="00FA3323" w:rsidRPr="00A1769F" w14:paraId="5335C98B" w14:textId="77777777" w:rsidTr="00AA1289">
        <w:tc>
          <w:tcPr>
            <w:tcW w:w="1695" w:type="dxa"/>
            <w:tcBorders>
              <w:top w:val="single" w:sz="4" w:space="0" w:color="000000"/>
              <w:left w:val="single" w:sz="4" w:space="0" w:color="000000"/>
              <w:bottom w:val="single" w:sz="4" w:space="0" w:color="000000"/>
            </w:tcBorders>
            <w:shd w:val="clear" w:color="auto" w:fill="auto"/>
          </w:tcPr>
          <w:p w14:paraId="0C2A4689" w14:textId="77777777" w:rsidR="00922B51" w:rsidRPr="00A1769F" w:rsidRDefault="00922B51" w:rsidP="00922B51">
            <w:pPr>
              <w:snapToGrid w:val="0"/>
              <w:rPr>
                <w:rFonts w:ascii="Arial" w:hAnsi="Arial" w:cs="Arial"/>
                <w:sz w:val="14"/>
                <w:szCs w:val="14"/>
                <w:lang w:val="ro-RO"/>
              </w:rPr>
            </w:pPr>
            <w:r w:rsidRPr="00A1769F">
              <w:rPr>
                <w:rFonts w:ascii="Arial" w:hAnsi="Arial" w:cs="Arial"/>
                <w:b/>
                <w:sz w:val="14"/>
                <w:szCs w:val="14"/>
                <w:lang w:val="ro-RO"/>
              </w:rPr>
              <w:t>Total</w:t>
            </w:r>
          </w:p>
        </w:tc>
        <w:tc>
          <w:tcPr>
            <w:tcW w:w="1050" w:type="dxa"/>
            <w:tcBorders>
              <w:top w:val="single" w:sz="4" w:space="0" w:color="000000"/>
              <w:left w:val="single" w:sz="4" w:space="0" w:color="000000"/>
              <w:bottom w:val="single" w:sz="4" w:space="0" w:color="000000"/>
            </w:tcBorders>
            <w:shd w:val="clear" w:color="auto" w:fill="auto"/>
          </w:tcPr>
          <w:p w14:paraId="4CE0B17D" w14:textId="77777777" w:rsidR="00922B51" w:rsidRPr="00A1769F" w:rsidRDefault="00922B51" w:rsidP="00922B51">
            <w:pPr>
              <w:snapToGrid w:val="0"/>
              <w:jc w:val="center"/>
              <w:rPr>
                <w:rFonts w:ascii="Arial" w:hAnsi="Arial" w:cs="Arial"/>
                <w:sz w:val="14"/>
                <w:szCs w:val="14"/>
                <w:lang w:val="ro-RO"/>
              </w:rPr>
            </w:pPr>
            <w:r w:rsidRPr="00A1769F">
              <w:rPr>
                <w:rFonts w:ascii="Arial" w:hAnsi="Arial" w:cs="Arial"/>
                <w:sz w:val="14"/>
                <w:szCs w:val="14"/>
                <w:lang w:val="ro-RO"/>
              </w:rPr>
              <w:t>2596</w:t>
            </w:r>
          </w:p>
        </w:tc>
        <w:tc>
          <w:tcPr>
            <w:tcW w:w="1035" w:type="dxa"/>
            <w:tcBorders>
              <w:top w:val="single" w:sz="4" w:space="0" w:color="000000"/>
              <w:left w:val="single" w:sz="4" w:space="0" w:color="000000"/>
              <w:bottom w:val="single" w:sz="4" w:space="0" w:color="000000"/>
            </w:tcBorders>
            <w:shd w:val="clear" w:color="auto" w:fill="auto"/>
          </w:tcPr>
          <w:p w14:paraId="6305D955" w14:textId="77777777" w:rsidR="00922B51" w:rsidRPr="00A1769F" w:rsidRDefault="00922B51" w:rsidP="00922B51">
            <w:pPr>
              <w:snapToGrid w:val="0"/>
              <w:ind w:firstLine="34"/>
              <w:jc w:val="center"/>
              <w:rPr>
                <w:rFonts w:ascii="Arial" w:hAnsi="Arial" w:cs="Arial"/>
                <w:sz w:val="14"/>
                <w:szCs w:val="14"/>
                <w:lang w:val="ro-RO"/>
              </w:rPr>
            </w:pPr>
            <w:r w:rsidRPr="00A1769F">
              <w:rPr>
                <w:rFonts w:ascii="Arial" w:hAnsi="Arial" w:cs="Arial"/>
                <w:sz w:val="14"/>
                <w:szCs w:val="14"/>
                <w:lang w:val="ro-RO"/>
              </w:rPr>
              <w:t>88</w:t>
            </w:r>
          </w:p>
        </w:tc>
        <w:tc>
          <w:tcPr>
            <w:tcW w:w="1125" w:type="dxa"/>
            <w:tcBorders>
              <w:top w:val="single" w:sz="4" w:space="0" w:color="000000"/>
              <w:left w:val="single" w:sz="4" w:space="0" w:color="000000"/>
              <w:bottom w:val="single" w:sz="4" w:space="0" w:color="000000"/>
              <w:right w:val="single" w:sz="4" w:space="0" w:color="000000"/>
            </w:tcBorders>
          </w:tcPr>
          <w:p w14:paraId="726F724F" w14:textId="77777777" w:rsidR="00922B51" w:rsidRPr="00A1769F" w:rsidRDefault="00922B51" w:rsidP="00922B51">
            <w:pPr>
              <w:snapToGrid w:val="0"/>
              <w:ind w:firstLine="8"/>
              <w:jc w:val="center"/>
              <w:rPr>
                <w:rFonts w:ascii="Arial" w:hAnsi="Arial" w:cs="Arial"/>
                <w:sz w:val="14"/>
                <w:szCs w:val="14"/>
                <w:lang w:val="ro-RO"/>
              </w:rPr>
            </w:pPr>
            <w:r w:rsidRPr="00A1769F">
              <w:rPr>
                <w:rFonts w:ascii="Arial" w:hAnsi="Arial" w:cs="Arial"/>
                <w:sz w:val="14"/>
                <w:szCs w:val="14"/>
                <w:lang w:val="ro-RO"/>
              </w:rPr>
              <w:t>261</w:t>
            </w:r>
            <w:r w:rsidR="00CF5F74" w:rsidRPr="00A1769F">
              <w:rPr>
                <w:rFonts w:ascii="Arial" w:hAnsi="Arial" w:cs="Arial"/>
                <w:sz w:val="14"/>
                <w:szCs w:val="14"/>
                <w:lang w:val="ro-RO"/>
              </w:rPr>
              <w:t>4</w:t>
            </w:r>
          </w:p>
        </w:tc>
        <w:tc>
          <w:tcPr>
            <w:tcW w:w="1105" w:type="dxa"/>
            <w:tcBorders>
              <w:top w:val="single" w:sz="4" w:space="0" w:color="000000"/>
              <w:left w:val="single" w:sz="4" w:space="0" w:color="000000"/>
              <w:bottom w:val="single" w:sz="4" w:space="0" w:color="000000"/>
            </w:tcBorders>
          </w:tcPr>
          <w:p w14:paraId="38813823" w14:textId="77777777" w:rsidR="00922B51" w:rsidRPr="00A1769F" w:rsidRDefault="00CF5F74" w:rsidP="00922B51">
            <w:pPr>
              <w:snapToGrid w:val="0"/>
              <w:ind w:firstLine="8"/>
              <w:jc w:val="center"/>
            </w:pPr>
            <w:r w:rsidRPr="00A1769F">
              <w:rPr>
                <w:rFonts w:ascii="Arial" w:hAnsi="Arial" w:cs="Arial"/>
                <w:sz w:val="14"/>
                <w:szCs w:val="14"/>
                <w:lang w:val="ro-RO"/>
              </w:rPr>
              <w:t>88,48</w:t>
            </w:r>
          </w:p>
        </w:tc>
        <w:tc>
          <w:tcPr>
            <w:tcW w:w="992" w:type="dxa"/>
            <w:tcBorders>
              <w:top w:val="single" w:sz="4" w:space="0" w:color="000000"/>
              <w:left w:val="single" w:sz="4" w:space="0" w:color="000000"/>
              <w:bottom w:val="single" w:sz="4" w:space="0" w:color="000000"/>
            </w:tcBorders>
            <w:shd w:val="clear" w:color="auto" w:fill="auto"/>
          </w:tcPr>
          <w:p w14:paraId="50535EDF" w14:textId="77777777" w:rsidR="00922B51" w:rsidRPr="00A1769F" w:rsidRDefault="00CF5F74" w:rsidP="00922B51">
            <w:pPr>
              <w:snapToGrid w:val="0"/>
              <w:ind w:firstLine="20"/>
              <w:jc w:val="center"/>
              <w:rPr>
                <w:rFonts w:ascii="Arial" w:hAnsi="Arial" w:cs="Arial"/>
                <w:sz w:val="14"/>
                <w:szCs w:val="14"/>
                <w:lang w:val="ro-RO"/>
              </w:rPr>
            </w:pPr>
            <w:r w:rsidRPr="00A1769F">
              <w:rPr>
                <w:rFonts w:ascii="Arial" w:hAnsi="Arial" w:cs="Arial"/>
                <w:sz w:val="14"/>
                <w:szCs w:val="14"/>
                <w:lang w:val="ro-RO"/>
              </w:rPr>
              <w:t>2641</w:t>
            </w:r>
          </w:p>
        </w:tc>
        <w:tc>
          <w:tcPr>
            <w:tcW w:w="1134" w:type="dxa"/>
            <w:tcBorders>
              <w:top w:val="single" w:sz="4" w:space="0" w:color="000000"/>
              <w:left w:val="single" w:sz="4" w:space="0" w:color="000000"/>
              <w:bottom w:val="single" w:sz="4" w:space="0" w:color="000000"/>
            </w:tcBorders>
            <w:shd w:val="clear" w:color="auto" w:fill="auto"/>
          </w:tcPr>
          <w:p w14:paraId="296B67C8" w14:textId="77777777" w:rsidR="00922B51" w:rsidRPr="00A1769F" w:rsidRDefault="00CF5F74" w:rsidP="00922B51">
            <w:pPr>
              <w:snapToGrid w:val="0"/>
              <w:ind w:firstLine="8"/>
              <w:jc w:val="center"/>
              <w:rPr>
                <w:rFonts w:ascii="Arial" w:hAnsi="Arial" w:cs="Arial"/>
                <w:sz w:val="14"/>
                <w:szCs w:val="14"/>
                <w:lang w:val="ro-RO"/>
              </w:rPr>
            </w:pPr>
            <w:r w:rsidRPr="00A1769F">
              <w:rPr>
                <w:rFonts w:ascii="Arial" w:hAnsi="Arial" w:cs="Arial"/>
                <w:sz w:val="14"/>
                <w:szCs w:val="14"/>
                <w:lang w:val="ro-RO"/>
              </w:rPr>
              <w:t>90,31</w:t>
            </w:r>
          </w:p>
        </w:tc>
        <w:tc>
          <w:tcPr>
            <w:tcW w:w="1089" w:type="dxa"/>
            <w:tcBorders>
              <w:top w:val="single" w:sz="4" w:space="0" w:color="000000"/>
              <w:left w:val="single" w:sz="4" w:space="0" w:color="000000"/>
              <w:bottom w:val="single" w:sz="4" w:space="0" w:color="000000"/>
            </w:tcBorders>
            <w:shd w:val="clear" w:color="auto" w:fill="auto"/>
          </w:tcPr>
          <w:p w14:paraId="1879242C" w14:textId="77777777" w:rsidR="00922B51" w:rsidRPr="00A1769F" w:rsidRDefault="00CF5F74" w:rsidP="00922B51">
            <w:pPr>
              <w:snapToGrid w:val="0"/>
              <w:ind w:firstLine="8"/>
              <w:jc w:val="center"/>
              <w:rPr>
                <w:rFonts w:ascii="Arial" w:hAnsi="Arial" w:cs="Arial"/>
                <w:sz w:val="14"/>
                <w:szCs w:val="14"/>
                <w:lang w:val="ro-RO"/>
              </w:rPr>
            </w:pPr>
            <w:r w:rsidRPr="00A1769F">
              <w:rPr>
                <w:rFonts w:ascii="Arial" w:hAnsi="Arial" w:cs="Arial"/>
                <w:sz w:val="14"/>
                <w:szCs w:val="14"/>
                <w:lang w:val="ro-RO"/>
              </w:rPr>
              <w:t>2668</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A6D6E84" w14:textId="77777777" w:rsidR="00922B51" w:rsidRPr="00A1769F" w:rsidRDefault="00922B51" w:rsidP="00922B51">
            <w:pPr>
              <w:snapToGrid w:val="0"/>
              <w:ind w:firstLine="8"/>
              <w:jc w:val="center"/>
            </w:pPr>
            <w:r w:rsidRPr="00A1769F">
              <w:rPr>
                <w:rFonts w:ascii="Arial" w:hAnsi="Arial" w:cs="Arial"/>
                <w:sz w:val="14"/>
                <w:szCs w:val="14"/>
                <w:lang w:val="ro-RO"/>
              </w:rPr>
              <w:t>90,</w:t>
            </w:r>
            <w:r w:rsidR="00CF5F74" w:rsidRPr="00A1769F">
              <w:rPr>
                <w:rFonts w:ascii="Arial" w:hAnsi="Arial" w:cs="Arial"/>
                <w:sz w:val="14"/>
                <w:szCs w:val="14"/>
                <w:lang w:val="ro-RO"/>
              </w:rPr>
              <w:t>55</w:t>
            </w:r>
          </w:p>
        </w:tc>
      </w:tr>
    </w:tbl>
    <w:p w14:paraId="5181C29F" w14:textId="77777777" w:rsidR="00B731E7" w:rsidRPr="00A1769F" w:rsidRDefault="00B731E7">
      <w:pPr>
        <w:ind w:firstLine="900"/>
        <w:jc w:val="both"/>
        <w:rPr>
          <w:sz w:val="21"/>
          <w:szCs w:val="21"/>
          <w:lang w:val="ro-RO"/>
        </w:rPr>
      </w:pPr>
    </w:p>
    <w:p w14:paraId="7A142187" w14:textId="77777777" w:rsidR="00276314" w:rsidRPr="00A1769F" w:rsidRDefault="00276314">
      <w:pPr>
        <w:ind w:firstLine="900"/>
        <w:jc w:val="both"/>
        <w:rPr>
          <w:sz w:val="21"/>
          <w:szCs w:val="21"/>
          <w:lang w:val="ro-RO"/>
        </w:rPr>
      </w:pPr>
    </w:p>
    <w:tbl>
      <w:tblPr>
        <w:tblW w:w="9960" w:type="dxa"/>
        <w:tblInd w:w="-90" w:type="dxa"/>
        <w:tblLayout w:type="fixed"/>
        <w:tblLook w:val="0000" w:firstRow="0" w:lastRow="0" w:firstColumn="0" w:lastColumn="0" w:noHBand="0" w:noVBand="0"/>
      </w:tblPr>
      <w:tblGrid>
        <w:gridCol w:w="1695"/>
        <w:gridCol w:w="1055"/>
        <w:gridCol w:w="1030"/>
        <w:gridCol w:w="1030"/>
        <w:gridCol w:w="1030"/>
        <w:gridCol w:w="1030"/>
        <w:gridCol w:w="1030"/>
        <w:gridCol w:w="1030"/>
        <w:gridCol w:w="1030"/>
      </w:tblGrid>
      <w:tr w:rsidR="00704F98" w:rsidRPr="00A1769F" w14:paraId="3CFD453F" w14:textId="13ECBE30" w:rsidTr="00162094">
        <w:tc>
          <w:tcPr>
            <w:tcW w:w="1695" w:type="dxa"/>
            <w:tcBorders>
              <w:top w:val="single" w:sz="4" w:space="0" w:color="000000"/>
              <w:left w:val="single" w:sz="4" w:space="0" w:color="000000"/>
              <w:bottom w:val="single" w:sz="4" w:space="0" w:color="000000"/>
            </w:tcBorders>
            <w:shd w:val="clear" w:color="auto" w:fill="auto"/>
          </w:tcPr>
          <w:p w14:paraId="71573B17" w14:textId="77777777" w:rsidR="00162094" w:rsidRPr="00A1769F" w:rsidRDefault="00162094" w:rsidP="00162094">
            <w:pPr>
              <w:snapToGrid w:val="0"/>
              <w:rPr>
                <w:rFonts w:ascii="Arial" w:hAnsi="Arial" w:cs="Arial"/>
                <w:sz w:val="14"/>
                <w:szCs w:val="14"/>
                <w:lang w:val="ro-RO"/>
              </w:rPr>
            </w:pP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14:paraId="3A82D5B8" w14:textId="77777777" w:rsidR="00162094" w:rsidRPr="00A1769F" w:rsidRDefault="00162094" w:rsidP="00162094">
            <w:pPr>
              <w:snapToGrid w:val="0"/>
              <w:jc w:val="center"/>
              <w:rPr>
                <w:rFonts w:ascii="Arial" w:hAnsi="Arial" w:cs="Arial"/>
                <w:b/>
                <w:sz w:val="14"/>
                <w:szCs w:val="14"/>
                <w:lang w:val="ro-RO"/>
              </w:rPr>
            </w:pPr>
            <w:r w:rsidRPr="00A1769F">
              <w:rPr>
                <w:rFonts w:ascii="Arial" w:hAnsi="Arial" w:cs="Arial"/>
                <w:b/>
                <w:sz w:val="14"/>
                <w:szCs w:val="14"/>
                <w:lang w:val="ro-RO"/>
              </w:rPr>
              <w:t>2017</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Pr>
          <w:p w14:paraId="484DD121" w14:textId="77777777" w:rsidR="00162094" w:rsidRPr="00A1769F" w:rsidRDefault="00162094" w:rsidP="00162094">
            <w:pPr>
              <w:snapToGrid w:val="0"/>
              <w:jc w:val="center"/>
              <w:rPr>
                <w:rFonts w:ascii="Arial" w:hAnsi="Arial" w:cs="Arial"/>
                <w:b/>
                <w:sz w:val="14"/>
                <w:szCs w:val="14"/>
                <w:lang w:val="ro-RO"/>
              </w:rPr>
            </w:pPr>
            <w:r w:rsidRPr="00A1769F">
              <w:rPr>
                <w:rFonts w:ascii="Arial" w:hAnsi="Arial" w:cs="Arial"/>
                <w:b/>
                <w:sz w:val="14"/>
                <w:szCs w:val="14"/>
                <w:lang w:val="ro-RO"/>
              </w:rPr>
              <w:t>2018</w:t>
            </w:r>
          </w:p>
        </w:tc>
        <w:tc>
          <w:tcPr>
            <w:tcW w:w="2060" w:type="dxa"/>
            <w:gridSpan w:val="2"/>
            <w:tcBorders>
              <w:top w:val="single" w:sz="4" w:space="0" w:color="000000"/>
              <w:left w:val="single" w:sz="4" w:space="0" w:color="000000"/>
              <w:bottom w:val="single" w:sz="4" w:space="0" w:color="000000"/>
              <w:right w:val="single" w:sz="4" w:space="0" w:color="auto"/>
            </w:tcBorders>
          </w:tcPr>
          <w:p w14:paraId="6C5CBE4B" w14:textId="77777777" w:rsidR="00162094" w:rsidRPr="00A1769F" w:rsidRDefault="00162094" w:rsidP="00162094">
            <w:pPr>
              <w:snapToGrid w:val="0"/>
              <w:jc w:val="center"/>
              <w:rPr>
                <w:rFonts w:ascii="Arial" w:hAnsi="Arial" w:cs="Arial"/>
                <w:b/>
                <w:sz w:val="14"/>
                <w:szCs w:val="14"/>
                <w:lang w:val="ro-RO"/>
              </w:rPr>
            </w:pPr>
            <w:r w:rsidRPr="00A1769F">
              <w:rPr>
                <w:rFonts w:ascii="Arial" w:hAnsi="Arial" w:cs="Arial"/>
                <w:b/>
                <w:sz w:val="14"/>
                <w:szCs w:val="14"/>
                <w:lang w:val="ro-RO"/>
              </w:rPr>
              <w:t>2019</w:t>
            </w:r>
          </w:p>
        </w:tc>
        <w:tc>
          <w:tcPr>
            <w:tcW w:w="2060" w:type="dxa"/>
            <w:gridSpan w:val="2"/>
            <w:tcBorders>
              <w:top w:val="single" w:sz="4" w:space="0" w:color="000000"/>
              <w:left w:val="single" w:sz="4" w:space="0" w:color="000000"/>
              <w:bottom w:val="single" w:sz="4" w:space="0" w:color="000000"/>
              <w:right w:val="single" w:sz="4" w:space="0" w:color="000000"/>
            </w:tcBorders>
          </w:tcPr>
          <w:p w14:paraId="4C114349" w14:textId="0F558C09" w:rsidR="00162094" w:rsidRPr="00A1769F" w:rsidRDefault="00162094" w:rsidP="00162094">
            <w:pPr>
              <w:snapToGrid w:val="0"/>
              <w:jc w:val="center"/>
              <w:rPr>
                <w:rFonts w:ascii="Arial" w:hAnsi="Arial" w:cs="Arial"/>
                <w:b/>
                <w:sz w:val="14"/>
                <w:szCs w:val="14"/>
                <w:lang w:val="ro-RO"/>
              </w:rPr>
            </w:pPr>
            <w:r w:rsidRPr="00A1769F">
              <w:rPr>
                <w:rFonts w:ascii="Arial" w:hAnsi="Arial" w:cs="Arial"/>
                <w:b/>
                <w:sz w:val="14"/>
                <w:szCs w:val="14"/>
                <w:lang w:val="ro-RO"/>
              </w:rPr>
              <w:t>2020</w:t>
            </w:r>
          </w:p>
        </w:tc>
      </w:tr>
      <w:tr w:rsidR="00704F98" w:rsidRPr="00A1769F" w14:paraId="735CAE07" w14:textId="1727B510" w:rsidTr="00162094">
        <w:tc>
          <w:tcPr>
            <w:tcW w:w="1695" w:type="dxa"/>
            <w:tcBorders>
              <w:top w:val="single" w:sz="4" w:space="0" w:color="000000"/>
              <w:left w:val="single" w:sz="4" w:space="0" w:color="000000"/>
              <w:bottom w:val="single" w:sz="4" w:space="0" w:color="000000"/>
            </w:tcBorders>
            <w:shd w:val="clear" w:color="auto" w:fill="auto"/>
          </w:tcPr>
          <w:p w14:paraId="5B56616B" w14:textId="77777777" w:rsidR="00162094" w:rsidRPr="00A1769F" w:rsidRDefault="00162094" w:rsidP="00162094">
            <w:pPr>
              <w:snapToGrid w:val="0"/>
              <w:rPr>
                <w:rFonts w:ascii="Arial" w:hAnsi="Arial" w:cs="Arial"/>
                <w:sz w:val="14"/>
                <w:szCs w:val="14"/>
                <w:lang w:val="ro-RO"/>
              </w:rPr>
            </w:pPr>
          </w:p>
        </w:tc>
        <w:tc>
          <w:tcPr>
            <w:tcW w:w="1055" w:type="dxa"/>
            <w:tcBorders>
              <w:top w:val="single" w:sz="4" w:space="0" w:color="000000"/>
              <w:left w:val="single" w:sz="4" w:space="0" w:color="000000"/>
              <w:bottom w:val="single" w:sz="4" w:space="0" w:color="000000"/>
            </w:tcBorders>
            <w:shd w:val="clear" w:color="auto" w:fill="auto"/>
          </w:tcPr>
          <w:p w14:paraId="1BE4366A"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1D08539B" w14:textId="77777777" w:rsidR="00162094" w:rsidRPr="00A1769F" w:rsidRDefault="00162094" w:rsidP="00162094">
            <w:pPr>
              <w:jc w:val="center"/>
              <w:rPr>
                <w:rFonts w:ascii="Arial" w:hAnsi="Arial" w:cs="Arial"/>
                <w:sz w:val="14"/>
                <w:szCs w:val="14"/>
                <w:lang w:val="ro-RO"/>
              </w:rPr>
            </w:pPr>
            <w:r w:rsidRPr="00A1769F">
              <w:rPr>
                <w:rFonts w:ascii="Arial" w:hAnsi="Arial" w:cs="Arial"/>
                <w:sz w:val="14"/>
                <w:szCs w:val="14"/>
                <w:lang w:val="ro-RO"/>
              </w:rPr>
              <w:t>mente</w:t>
            </w:r>
          </w:p>
        </w:tc>
        <w:tc>
          <w:tcPr>
            <w:tcW w:w="1030" w:type="dxa"/>
            <w:tcBorders>
              <w:top w:val="single" w:sz="4" w:space="0" w:color="000000"/>
              <w:left w:val="single" w:sz="4" w:space="0" w:color="000000"/>
              <w:bottom w:val="single" w:sz="4" w:space="0" w:color="000000"/>
            </w:tcBorders>
          </w:tcPr>
          <w:p w14:paraId="637C25A4"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2CBCF798"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zare %</w:t>
            </w:r>
          </w:p>
        </w:tc>
        <w:tc>
          <w:tcPr>
            <w:tcW w:w="1030" w:type="dxa"/>
            <w:tcBorders>
              <w:top w:val="single" w:sz="4" w:space="0" w:color="000000"/>
              <w:left w:val="single" w:sz="4" w:space="0" w:color="000000"/>
              <w:bottom w:val="single" w:sz="4" w:space="0" w:color="000000"/>
              <w:right w:val="single" w:sz="4" w:space="0" w:color="000000"/>
            </w:tcBorders>
          </w:tcPr>
          <w:p w14:paraId="68735516"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2B942926"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mente</w:t>
            </w:r>
          </w:p>
        </w:tc>
        <w:tc>
          <w:tcPr>
            <w:tcW w:w="1030" w:type="dxa"/>
            <w:tcBorders>
              <w:top w:val="single" w:sz="4" w:space="0" w:color="000000"/>
              <w:left w:val="single" w:sz="4" w:space="0" w:color="000000"/>
              <w:bottom w:val="single" w:sz="4" w:space="0" w:color="000000"/>
              <w:right w:val="single" w:sz="4" w:space="0" w:color="000000"/>
            </w:tcBorders>
          </w:tcPr>
          <w:p w14:paraId="2095C873"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0ED268FB" w14:textId="2D37B048"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mente</w:t>
            </w:r>
          </w:p>
        </w:tc>
        <w:tc>
          <w:tcPr>
            <w:tcW w:w="1030" w:type="dxa"/>
            <w:tcBorders>
              <w:top w:val="single" w:sz="4" w:space="0" w:color="000000"/>
              <w:left w:val="single" w:sz="4" w:space="0" w:color="000000"/>
              <w:bottom w:val="single" w:sz="4" w:space="0" w:color="000000"/>
            </w:tcBorders>
          </w:tcPr>
          <w:p w14:paraId="4C727F17"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391226E5" w14:textId="5F827364"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zare %</w:t>
            </w:r>
          </w:p>
        </w:tc>
        <w:tc>
          <w:tcPr>
            <w:tcW w:w="1030" w:type="dxa"/>
            <w:tcBorders>
              <w:top w:val="single" w:sz="4" w:space="0" w:color="000000"/>
              <w:left w:val="single" w:sz="4" w:space="0" w:color="000000"/>
              <w:bottom w:val="single" w:sz="4" w:space="0" w:color="000000"/>
            </w:tcBorders>
          </w:tcPr>
          <w:p w14:paraId="6DFB6FD1" w14:textId="6E38A9AE"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61FD9D09"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zare %</w:t>
            </w:r>
          </w:p>
        </w:tc>
        <w:tc>
          <w:tcPr>
            <w:tcW w:w="1030" w:type="dxa"/>
            <w:tcBorders>
              <w:top w:val="single" w:sz="4" w:space="0" w:color="000000"/>
              <w:left w:val="single" w:sz="4" w:space="0" w:color="000000"/>
              <w:bottom w:val="single" w:sz="4" w:space="0" w:color="000000"/>
              <w:right w:val="single" w:sz="4" w:space="0" w:color="auto"/>
            </w:tcBorders>
          </w:tcPr>
          <w:p w14:paraId="597E42B3"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 xml:space="preserve">Nr. </w:t>
            </w:r>
            <w:proofErr w:type="spellStart"/>
            <w:r w:rsidRPr="00A1769F">
              <w:rPr>
                <w:rFonts w:ascii="Arial" w:hAnsi="Arial" w:cs="Arial"/>
                <w:sz w:val="14"/>
                <w:szCs w:val="14"/>
                <w:lang w:val="ro-RO"/>
              </w:rPr>
              <w:t>branşa</w:t>
            </w:r>
            <w:proofErr w:type="spellEnd"/>
            <w:r w:rsidRPr="00A1769F">
              <w:rPr>
                <w:rFonts w:ascii="Arial" w:hAnsi="Arial" w:cs="Arial"/>
                <w:sz w:val="14"/>
                <w:szCs w:val="14"/>
                <w:lang w:val="ro-RO"/>
              </w:rPr>
              <w:t>-</w:t>
            </w:r>
          </w:p>
          <w:p w14:paraId="5BD1C476" w14:textId="77777777" w:rsidR="00162094" w:rsidRPr="00A1769F" w:rsidRDefault="00162094" w:rsidP="00162094">
            <w:pPr>
              <w:jc w:val="center"/>
              <w:rPr>
                <w:rFonts w:ascii="Arial" w:hAnsi="Arial" w:cs="Arial"/>
                <w:sz w:val="14"/>
                <w:szCs w:val="14"/>
                <w:lang w:val="ro-RO"/>
              </w:rPr>
            </w:pPr>
            <w:r w:rsidRPr="00A1769F">
              <w:rPr>
                <w:rFonts w:ascii="Arial" w:hAnsi="Arial" w:cs="Arial"/>
                <w:sz w:val="14"/>
                <w:szCs w:val="14"/>
                <w:lang w:val="ro-RO"/>
              </w:rPr>
              <w:t>mente</w:t>
            </w:r>
          </w:p>
        </w:tc>
        <w:tc>
          <w:tcPr>
            <w:tcW w:w="1030" w:type="dxa"/>
            <w:tcBorders>
              <w:top w:val="single" w:sz="4" w:space="0" w:color="000000"/>
              <w:left w:val="single" w:sz="4" w:space="0" w:color="000000"/>
              <w:bottom w:val="single" w:sz="4" w:space="0" w:color="000000"/>
              <w:right w:val="single" w:sz="4" w:space="0" w:color="auto"/>
            </w:tcBorders>
          </w:tcPr>
          <w:p w14:paraId="196AD13D"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 xml:space="preserve">Grad </w:t>
            </w:r>
            <w:proofErr w:type="spellStart"/>
            <w:r w:rsidRPr="00A1769F">
              <w:rPr>
                <w:rFonts w:ascii="Arial" w:hAnsi="Arial" w:cs="Arial"/>
                <w:sz w:val="14"/>
                <w:szCs w:val="14"/>
                <w:lang w:val="ro-RO"/>
              </w:rPr>
              <w:t>contori</w:t>
            </w:r>
            <w:proofErr w:type="spellEnd"/>
            <w:r w:rsidRPr="00A1769F">
              <w:rPr>
                <w:rFonts w:ascii="Arial" w:hAnsi="Arial" w:cs="Arial"/>
                <w:sz w:val="14"/>
                <w:szCs w:val="14"/>
                <w:lang w:val="ro-RO"/>
              </w:rPr>
              <w:t>-</w:t>
            </w:r>
          </w:p>
          <w:p w14:paraId="31E9D9FE" w14:textId="77777777" w:rsidR="00162094" w:rsidRPr="00A1769F" w:rsidRDefault="00162094" w:rsidP="00162094">
            <w:pPr>
              <w:jc w:val="center"/>
              <w:rPr>
                <w:rFonts w:ascii="Arial" w:hAnsi="Arial" w:cs="Arial"/>
                <w:sz w:val="14"/>
                <w:szCs w:val="14"/>
                <w:lang w:val="ro-RO"/>
              </w:rPr>
            </w:pPr>
            <w:r w:rsidRPr="00A1769F">
              <w:rPr>
                <w:rFonts w:ascii="Arial" w:hAnsi="Arial" w:cs="Arial"/>
                <w:sz w:val="14"/>
                <w:szCs w:val="14"/>
                <w:lang w:val="ro-RO"/>
              </w:rPr>
              <w:t>zare %</w:t>
            </w:r>
          </w:p>
        </w:tc>
      </w:tr>
      <w:tr w:rsidR="00704F98" w:rsidRPr="00A1769F" w14:paraId="776D9444" w14:textId="38658B8E" w:rsidTr="00162094">
        <w:tc>
          <w:tcPr>
            <w:tcW w:w="1695" w:type="dxa"/>
            <w:tcBorders>
              <w:top w:val="single" w:sz="4" w:space="0" w:color="000000"/>
              <w:left w:val="single" w:sz="4" w:space="0" w:color="000000"/>
              <w:bottom w:val="single" w:sz="4" w:space="0" w:color="000000"/>
            </w:tcBorders>
            <w:shd w:val="clear" w:color="auto" w:fill="auto"/>
          </w:tcPr>
          <w:p w14:paraId="458D2AB1" w14:textId="77777777" w:rsidR="00162094" w:rsidRPr="00A1769F" w:rsidRDefault="00162094" w:rsidP="00162094">
            <w:pPr>
              <w:snapToGrid w:val="0"/>
              <w:rPr>
                <w:rFonts w:ascii="Arial" w:hAnsi="Arial" w:cs="Arial"/>
                <w:sz w:val="14"/>
                <w:szCs w:val="14"/>
                <w:lang w:val="ro-RO"/>
              </w:rPr>
            </w:pPr>
            <w:proofErr w:type="spellStart"/>
            <w:r w:rsidRPr="00A1769F">
              <w:rPr>
                <w:rFonts w:ascii="Arial" w:hAnsi="Arial" w:cs="Arial"/>
                <w:b/>
                <w:sz w:val="14"/>
                <w:szCs w:val="14"/>
                <w:lang w:val="ro-RO"/>
              </w:rPr>
              <w:t>Populaţie</w:t>
            </w:r>
            <w:proofErr w:type="spellEnd"/>
            <w:r w:rsidRPr="00A1769F">
              <w:rPr>
                <w:rFonts w:ascii="Arial" w:hAnsi="Arial" w:cs="Arial"/>
                <w:b/>
                <w:sz w:val="14"/>
                <w:szCs w:val="14"/>
                <w:lang w:val="ro-RO"/>
              </w:rPr>
              <w:t xml:space="preserve"> - case</w:t>
            </w:r>
          </w:p>
        </w:tc>
        <w:tc>
          <w:tcPr>
            <w:tcW w:w="1055" w:type="dxa"/>
            <w:tcBorders>
              <w:top w:val="single" w:sz="4" w:space="0" w:color="000000"/>
              <w:left w:val="single" w:sz="4" w:space="0" w:color="000000"/>
              <w:bottom w:val="single" w:sz="4" w:space="0" w:color="000000"/>
            </w:tcBorders>
            <w:shd w:val="clear" w:color="auto" w:fill="auto"/>
          </w:tcPr>
          <w:p w14:paraId="53ABB4B9"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2382</w:t>
            </w:r>
          </w:p>
        </w:tc>
        <w:tc>
          <w:tcPr>
            <w:tcW w:w="1030" w:type="dxa"/>
            <w:tcBorders>
              <w:top w:val="single" w:sz="4" w:space="0" w:color="000000"/>
              <w:left w:val="single" w:sz="4" w:space="0" w:color="000000"/>
              <w:bottom w:val="single" w:sz="4" w:space="0" w:color="000000"/>
            </w:tcBorders>
          </w:tcPr>
          <w:p w14:paraId="7D40F0AC"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90,22</w:t>
            </w:r>
          </w:p>
        </w:tc>
        <w:tc>
          <w:tcPr>
            <w:tcW w:w="1030" w:type="dxa"/>
            <w:tcBorders>
              <w:top w:val="single" w:sz="4" w:space="0" w:color="000000"/>
              <w:left w:val="single" w:sz="4" w:space="0" w:color="000000"/>
              <w:bottom w:val="single" w:sz="4" w:space="0" w:color="000000"/>
              <w:right w:val="single" w:sz="4" w:space="0" w:color="000000"/>
            </w:tcBorders>
          </w:tcPr>
          <w:p w14:paraId="3F5E0406"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2558</w:t>
            </w:r>
          </w:p>
        </w:tc>
        <w:tc>
          <w:tcPr>
            <w:tcW w:w="1030" w:type="dxa"/>
            <w:tcBorders>
              <w:top w:val="single" w:sz="4" w:space="0" w:color="000000"/>
              <w:left w:val="single" w:sz="4" w:space="0" w:color="000000"/>
              <w:bottom w:val="single" w:sz="4" w:space="0" w:color="000000"/>
              <w:right w:val="single" w:sz="4" w:space="0" w:color="000000"/>
            </w:tcBorders>
          </w:tcPr>
          <w:p w14:paraId="0C9845CB" w14:textId="2A919B98"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2644</w:t>
            </w:r>
          </w:p>
        </w:tc>
        <w:tc>
          <w:tcPr>
            <w:tcW w:w="1030" w:type="dxa"/>
            <w:tcBorders>
              <w:top w:val="single" w:sz="4" w:space="0" w:color="000000"/>
              <w:left w:val="single" w:sz="4" w:space="0" w:color="000000"/>
              <w:bottom w:val="single" w:sz="4" w:space="0" w:color="000000"/>
            </w:tcBorders>
          </w:tcPr>
          <w:p w14:paraId="48BA456D" w14:textId="2F0AEF03"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93,2</w:t>
            </w:r>
          </w:p>
        </w:tc>
        <w:tc>
          <w:tcPr>
            <w:tcW w:w="1030" w:type="dxa"/>
            <w:tcBorders>
              <w:top w:val="single" w:sz="4" w:space="0" w:color="000000"/>
              <w:left w:val="single" w:sz="4" w:space="0" w:color="000000"/>
              <w:bottom w:val="single" w:sz="4" w:space="0" w:color="000000"/>
            </w:tcBorders>
          </w:tcPr>
          <w:p w14:paraId="14CD38AB" w14:textId="086B0480"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92,3</w:t>
            </w:r>
          </w:p>
        </w:tc>
        <w:tc>
          <w:tcPr>
            <w:tcW w:w="1030" w:type="dxa"/>
            <w:tcBorders>
              <w:top w:val="single" w:sz="4" w:space="0" w:color="000000"/>
              <w:left w:val="single" w:sz="4" w:space="0" w:color="000000"/>
              <w:bottom w:val="single" w:sz="4" w:space="0" w:color="000000"/>
              <w:right w:val="single" w:sz="4" w:space="0" w:color="auto"/>
            </w:tcBorders>
          </w:tcPr>
          <w:p w14:paraId="2003AD79" w14:textId="34FEA004"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2</w:t>
            </w:r>
            <w:r w:rsidR="00DE61AB" w:rsidRPr="00A1769F">
              <w:rPr>
                <w:rFonts w:ascii="Arial" w:hAnsi="Arial" w:cs="Arial"/>
                <w:sz w:val="14"/>
                <w:szCs w:val="14"/>
                <w:lang w:val="ro-RO"/>
              </w:rPr>
              <w:t>951</w:t>
            </w:r>
          </w:p>
        </w:tc>
        <w:tc>
          <w:tcPr>
            <w:tcW w:w="1030" w:type="dxa"/>
            <w:tcBorders>
              <w:top w:val="single" w:sz="4" w:space="0" w:color="000000"/>
              <w:left w:val="single" w:sz="4" w:space="0" w:color="000000"/>
              <w:bottom w:val="single" w:sz="4" w:space="0" w:color="000000"/>
              <w:right w:val="single" w:sz="4" w:space="0" w:color="auto"/>
            </w:tcBorders>
          </w:tcPr>
          <w:p w14:paraId="4822BB05" w14:textId="520D671B"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9</w:t>
            </w:r>
            <w:r w:rsidR="00DE61AB" w:rsidRPr="00A1769F">
              <w:rPr>
                <w:rFonts w:ascii="Arial" w:hAnsi="Arial" w:cs="Arial"/>
                <w:sz w:val="14"/>
                <w:szCs w:val="14"/>
                <w:lang w:val="ro-RO"/>
              </w:rPr>
              <w:t>4</w:t>
            </w:r>
          </w:p>
        </w:tc>
      </w:tr>
      <w:tr w:rsidR="00704F98" w:rsidRPr="00A1769F" w14:paraId="0AF758E7" w14:textId="790AA690" w:rsidTr="00162094">
        <w:tc>
          <w:tcPr>
            <w:tcW w:w="1695" w:type="dxa"/>
            <w:tcBorders>
              <w:top w:val="single" w:sz="4" w:space="0" w:color="000000"/>
              <w:left w:val="single" w:sz="4" w:space="0" w:color="000000"/>
              <w:bottom w:val="single" w:sz="4" w:space="0" w:color="000000"/>
            </w:tcBorders>
            <w:shd w:val="clear" w:color="auto" w:fill="auto"/>
          </w:tcPr>
          <w:p w14:paraId="41DDF2A8" w14:textId="77777777" w:rsidR="00162094" w:rsidRPr="00A1769F" w:rsidRDefault="00162094" w:rsidP="00162094">
            <w:pPr>
              <w:snapToGrid w:val="0"/>
              <w:rPr>
                <w:rFonts w:ascii="Arial" w:hAnsi="Arial" w:cs="Arial"/>
                <w:sz w:val="14"/>
                <w:szCs w:val="14"/>
                <w:lang w:val="ro-RO"/>
              </w:rPr>
            </w:pPr>
            <w:proofErr w:type="spellStart"/>
            <w:r w:rsidRPr="00A1769F">
              <w:rPr>
                <w:rFonts w:ascii="Arial" w:hAnsi="Arial" w:cs="Arial"/>
                <w:b/>
                <w:sz w:val="14"/>
                <w:szCs w:val="14"/>
                <w:lang w:val="ro-RO"/>
              </w:rPr>
              <w:t>Populaţie</w:t>
            </w:r>
            <w:proofErr w:type="spellEnd"/>
            <w:r w:rsidRPr="00A1769F">
              <w:rPr>
                <w:rFonts w:ascii="Arial" w:hAnsi="Arial" w:cs="Arial"/>
                <w:b/>
                <w:sz w:val="14"/>
                <w:szCs w:val="14"/>
                <w:lang w:val="ro-RO"/>
              </w:rPr>
              <w:t xml:space="preserve"> - blocuri</w:t>
            </w:r>
          </w:p>
        </w:tc>
        <w:tc>
          <w:tcPr>
            <w:tcW w:w="1055" w:type="dxa"/>
            <w:tcBorders>
              <w:top w:val="single" w:sz="4" w:space="0" w:color="000000"/>
              <w:left w:val="single" w:sz="4" w:space="0" w:color="000000"/>
              <w:bottom w:val="single" w:sz="4" w:space="0" w:color="000000"/>
            </w:tcBorders>
            <w:shd w:val="clear" w:color="auto" w:fill="auto"/>
          </w:tcPr>
          <w:p w14:paraId="7AB2FDE8"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203</w:t>
            </w:r>
          </w:p>
        </w:tc>
        <w:tc>
          <w:tcPr>
            <w:tcW w:w="1030" w:type="dxa"/>
            <w:tcBorders>
              <w:top w:val="single" w:sz="4" w:space="0" w:color="000000"/>
              <w:left w:val="single" w:sz="4" w:space="0" w:color="000000"/>
              <w:bottom w:val="single" w:sz="4" w:space="0" w:color="000000"/>
            </w:tcBorders>
          </w:tcPr>
          <w:p w14:paraId="3FC3962E"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030" w:type="dxa"/>
            <w:tcBorders>
              <w:top w:val="single" w:sz="4" w:space="0" w:color="000000"/>
              <w:left w:val="single" w:sz="4" w:space="0" w:color="000000"/>
              <w:bottom w:val="single" w:sz="4" w:space="0" w:color="000000"/>
              <w:right w:val="single" w:sz="4" w:space="0" w:color="000000"/>
            </w:tcBorders>
          </w:tcPr>
          <w:p w14:paraId="4D6547F0"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203</w:t>
            </w:r>
          </w:p>
        </w:tc>
        <w:tc>
          <w:tcPr>
            <w:tcW w:w="1030" w:type="dxa"/>
            <w:tcBorders>
              <w:top w:val="single" w:sz="4" w:space="0" w:color="000000"/>
              <w:left w:val="single" w:sz="4" w:space="0" w:color="000000"/>
              <w:bottom w:val="single" w:sz="4" w:space="0" w:color="000000"/>
              <w:right w:val="single" w:sz="4" w:space="0" w:color="000000"/>
            </w:tcBorders>
          </w:tcPr>
          <w:p w14:paraId="64FC8DAF" w14:textId="518002EE"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203</w:t>
            </w:r>
          </w:p>
        </w:tc>
        <w:tc>
          <w:tcPr>
            <w:tcW w:w="1030" w:type="dxa"/>
            <w:tcBorders>
              <w:top w:val="single" w:sz="4" w:space="0" w:color="000000"/>
              <w:left w:val="single" w:sz="4" w:space="0" w:color="000000"/>
              <w:bottom w:val="single" w:sz="4" w:space="0" w:color="000000"/>
            </w:tcBorders>
          </w:tcPr>
          <w:p w14:paraId="47D45E19" w14:textId="36FD512F"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030" w:type="dxa"/>
            <w:tcBorders>
              <w:top w:val="single" w:sz="4" w:space="0" w:color="000000"/>
              <w:left w:val="single" w:sz="4" w:space="0" w:color="000000"/>
              <w:bottom w:val="single" w:sz="4" w:space="0" w:color="000000"/>
            </w:tcBorders>
          </w:tcPr>
          <w:p w14:paraId="4185AB3D" w14:textId="2D0647C8"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030" w:type="dxa"/>
            <w:tcBorders>
              <w:top w:val="single" w:sz="4" w:space="0" w:color="000000"/>
              <w:left w:val="single" w:sz="4" w:space="0" w:color="000000"/>
              <w:bottom w:val="single" w:sz="4" w:space="0" w:color="000000"/>
              <w:right w:val="single" w:sz="4" w:space="0" w:color="auto"/>
            </w:tcBorders>
          </w:tcPr>
          <w:p w14:paraId="40070FF6"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203</w:t>
            </w:r>
          </w:p>
        </w:tc>
        <w:tc>
          <w:tcPr>
            <w:tcW w:w="1030" w:type="dxa"/>
            <w:tcBorders>
              <w:top w:val="single" w:sz="4" w:space="0" w:color="000000"/>
              <w:left w:val="single" w:sz="4" w:space="0" w:color="000000"/>
              <w:bottom w:val="single" w:sz="4" w:space="0" w:color="000000"/>
              <w:right w:val="single" w:sz="4" w:space="0" w:color="auto"/>
            </w:tcBorders>
          </w:tcPr>
          <w:p w14:paraId="69FC312C"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r>
      <w:tr w:rsidR="00704F98" w:rsidRPr="00A1769F" w14:paraId="732EB0C4" w14:textId="587BB4BC" w:rsidTr="00162094">
        <w:tc>
          <w:tcPr>
            <w:tcW w:w="1695" w:type="dxa"/>
            <w:tcBorders>
              <w:top w:val="single" w:sz="4" w:space="0" w:color="000000"/>
              <w:left w:val="single" w:sz="4" w:space="0" w:color="000000"/>
              <w:bottom w:val="single" w:sz="4" w:space="0" w:color="000000"/>
            </w:tcBorders>
            <w:shd w:val="clear" w:color="auto" w:fill="auto"/>
          </w:tcPr>
          <w:p w14:paraId="4E1A4951" w14:textId="77777777" w:rsidR="00162094" w:rsidRPr="00A1769F" w:rsidRDefault="00162094" w:rsidP="00162094">
            <w:pPr>
              <w:snapToGrid w:val="0"/>
              <w:rPr>
                <w:rFonts w:ascii="Arial" w:hAnsi="Arial" w:cs="Arial"/>
                <w:sz w:val="14"/>
                <w:szCs w:val="14"/>
                <w:lang w:val="ro-RO"/>
              </w:rPr>
            </w:pPr>
            <w:r w:rsidRPr="00A1769F">
              <w:rPr>
                <w:rFonts w:ascii="Arial" w:hAnsi="Arial" w:cs="Arial"/>
                <w:b/>
                <w:sz w:val="14"/>
                <w:szCs w:val="14"/>
                <w:lang w:val="ro-RO"/>
              </w:rPr>
              <w:t>Operatori economici</w:t>
            </w:r>
          </w:p>
        </w:tc>
        <w:tc>
          <w:tcPr>
            <w:tcW w:w="1055" w:type="dxa"/>
            <w:tcBorders>
              <w:top w:val="single" w:sz="4" w:space="0" w:color="000000"/>
              <w:left w:val="single" w:sz="4" w:space="0" w:color="000000"/>
              <w:bottom w:val="single" w:sz="4" w:space="0" w:color="000000"/>
            </w:tcBorders>
            <w:shd w:val="clear" w:color="auto" w:fill="auto"/>
          </w:tcPr>
          <w:p w14:paraId="617B997E"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170</w:t>
            </w:r>
          </w:p>
        </w:tc>
        <w:tc>
          <w:tcPr>
            <w:tcW w:w="1030" w:type="dxa"/>
            <w:tcBorders>
              <w:top w:val="single" w:sz="4" w:space="0" w:color="000000"/>
              <w:left w:val="single" w:sz="4" w:space="0" w:color="000000"/>
              <w:bottom w:val="single" w:sz="4" w:space="0" w:color="000000"/>
            </w:tcBorders>
          </w:tcPr>
          <w:p w14:paraId="5DBC5448"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030" w:type="dxa"/>
            <w:tcBorders>
              <w:top w:val="single" w:sz="4" w:space="0" w:color="000000"/>
              <w:left w:val="single" w:sz="4" w:space="0" w:color="000000"/>
              <w:bottom w:val="single" w:sz="4" w:space="0" w:color="000000"/>
              <w:right w:val="single" w:sz="4" w:space="0" w:color="000000"/>
            </w:tcBorders>
          </w:tcPr>
          <w:p w14:paraId="1CFA425F"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174</w:t>
            </w:r>
          </w:p>
        </w:tc>
        <w:tc>
          <w:tcPr>
            <w:tcW w:w="1030" w:type="dxa"/>
            <w:tcBorders>
              <w:top w:val="single" w:sz="4" w:space="0" w:color="000000"/>
              <w:left w:val="single" w:sz="4" w:space="0" w:color="000000"/>
              <w:bottom w:val="single" w:sz="4" w:space="0" w:color="000000"/>
              <w:right w:val="single" w:sz="4" w:space="0" w:color="000000"/>
            </w:tcBorders>
          </w:tcPr>
          <w:p w14:paraId="35EE6C4C" w14:textId="2F20410E"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180</w:t>
            </w:r>
          </w:p>
        </w:tc>
        <w:tc>
          <w:tcPr>
            <w:tcW w:w="1030" w:type="dxa"/>
            <w:tcBorders>
              <w:top w:val="single" w:sz="4" w:space="0" w:color="000000"/>
              <w:left w:val="single" w:sz="4" w:space="0" w:color="000000"/>
              <w:bottom w:val="single" w:sz="4" w:space="0" w:color="000000"/>
            </w:tcBorders>
          </w:tcPr>
          <w:p w14:paraId="16BD7987" w14:textId="036C8CC8"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030" w:type="dxa"/>
            <w:tcBorders>
              <w:top w:val="single" w:sz="4" w:space="0" w:color="000000"/>
              <w:left w:val="single" w:sz="4" w:space="0" w:color="000000"/>
              <w:bottom w:val="single" w:sz="4" w:space="0" w:color="000000"/>
            </w:tcBorders>
          </w:tcPr>
          <w:p w14:paraId="47D105C9" w14:textId="392AB1A9"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030" w:type="dxa"/>
            <w:tcBorders>
              <w:top w:val="single" w:sz="4" w:space="0" w:color="000000"/>
              <w:left w:val="single" w:sz="4" w:space="0" w:color="000000"/>
              <w:bottom w:val="single" w:sz="4" w:space="0" w:color="000000"/>
              <w:right w:val="single" w:sz="4" w:space="0" w:color="auto"/>
            </w:tcBorders>
          </w:tcPr>
          <w:p w14:paraId="38D7D09A" w14:textId="1E50510A"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18</w:t>
            </w:r>
            <w:r w:rsidR="00DE61AB" w:rsidRPr="00A1769F">
              <w:rPr>
                <w:rFonts w:ascii="Arial" w:hAnsi="Arial" w:cs="Arial"/>
                <w:sz w:val="14"/>
                <w:szCs w:val="14"/>
                <w:lang w:val="ro-RO"/>
              </w:rPr>
              <w:t>6</w:t>
            </w:r>
          </w:p>
        </w:tc>
        <w:tc>
          <w:tcPr>
            <w:tcW w:w="1030" w:type="dxa"/>
            <w:tcBorders>
              <w:top w:val="single" w:sz="4" w:space="0" w:color="000000"/>
              <w:left w:val="single" w:sz="4" w:space="0" w:color="000000"/>
              <w:bottom w:val="single" w:sz="4" w:space="0" w:color="000000"/>
              <w:right w:val="single" w:sz="4" w:space="0" w:color="auto"/>
            </w:tcBorders>
          </w:tcPr>
          <w:p w14:paraId="4A6A82F4"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r>
      <w:tr w:rsidR="00704F98" w:rsidRPr="00A1769F" w14:paraId="6F25B3DF" w14:textId="290CB073" w:rsidTr="00162094">
        <w:tc>
          <w:tcPr>
            <w:tcW w:w="1695" w:type="dxa"/>
            <w:tcBorders>
              <w:top w:val="single" w:sz="4" w:space="0" w:color="000000"/>
              <w:left w:val="single" w:sz="4" w:space="0" w:color="000000"/>
              <w:bottom w:val="single" w:sz="4" w:space="0" w:color="000000"/>
            </w:tcBorders>
            <w:shd w:val="clear" w:color="auto" w:fill="auto"/>
          </w:tcPr>
          <w:p w14:paraId="61403F25" w14:textId="77777777" w:rsidR="00162094" w:rsidRPr="00A1769F" w:rsidRDefault="00162094" w:rsidP="00162094">
            <w:pPr>
              <w:snapToGrid w:val="0"/>
              <w:rPr>
                <w:rFonts w:ascii="Arial" w:hAnsi="Arial" w:cs="Arial"/>
                <w:sz w:val="14"/>
                <w:szCs w:val="14"/>
                <w:lang w:val="ro-RO"/>
              </w:rPr>
            </w:pPr>
            <w:proofErr w:type="spellStart"/>
            <w:r w:rsidRPr="00A1769F">
              <w:rPr>
                <w:rFonts w:ascii="Arial" w:hAnsi="Arial" w:cs="Arial"/>
                <w:b/>
                <w:sz w:val="14"/>
                <w:szCs w:val="14"/>
                <w:lang w:val="ro-RO"/>
              </w:rPr>
              <w:t>Instituţii</w:t>
            </w:r>
            <w:proofErr w:type="spellEnd"/>
          </w:p>
        </w:tc>
        <w:tc>
          <w:tcPr>
            <w:tcW w:w="1055" w:type="dxa"/>
            <w:tcBorders>
              <w:top w:val="single" w:sz="4" w:space="0" w:color="000000"/>
              <w:left w:val="single" w:sz="4" w:space="0" w:color="000000"/>
              <w:bottom w:val="single" w:sz="4" w:space="0" w:color="000000"/>
            </w:tcBorders>
            <w:shd w:val="clear" w:color="auto" w:fill="auto"/>
          </w:tcPr>
          <w:p w14:paraId="78C356AA"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55</w:t>
            </w:r>
          </w:p>
        </w:tc>
        <w:tc>
          <w:tcPr>
            <w:tcW w:w="1030" w:type="dxa"/>
            <w:tcBorders>
              <w:top w:val="single" w:sz="4" w:space="0" w:color="000000"/>
              <w:left w:val="single" w:sz="4" w:space="0" w:color="000000"/>
              <w:bottom w:val="single" w:sz="4" w:space="0" w:color="000000"/>
            </w:tcBorders>
          </w:tcPr>
          <w:p w14:paraId="78E0AAFF"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030" w:type="dxa"/>
            <w:tcBorders>
              <w:top w:val="single" w:sz="4" w:space="0" w:color="000000"/>
              <w:left w:val="single" w:sz="4" w:space="0" w:color="000000"/>
              <w:bottom w:val="single" w:sz="4" w:space="0" w:color="000000"/>
              <w:right w:val="single" w:sz="4" w:space="0" w:color="000000"/>
            </w:tcBorders>
          </w:tcPr>
          <w:p w14:paraId="5E0CE090"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55</w:t>
            </w:r>
          </w:p>
        </w:tc>
        <w:tc>
          <w:tcPr>
            <w:tcW w:w="1030" w:type="dxa"/>
            <w:tcBorders>
              <w:top w:val="single" w:sz="4" w:space="0" w:color="000000"/>
              <w:left w:val="single" w:sz="4" w:space="0" w:color="000000"/>
              <w:bottom w:val="single" w:sz="4" w:space="0" w:color="000000"/>
              <w:right w:val="single" w:sz="4" w:space="0" w:color="000000"/>
            </w:tcBorders>
          </w:tcPr>
          <w:p w14:paraId="5D56390E" w14:textId="76618E33"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55</w:t>
            </w:r>
          </w:p>
        </w:tc>
        <w:tc>
          <w:tcPr>
            <w:tcW w:w="1030" w:type="dxa"/>
            <w:tcBorders>
              <w:top w:val="single" w:sz="4" w:space="0" w:color="000000"/>
              <w:left w:val="single" w:sz="4" w:space="0" w:color="000000"/>
              <w:bottom w:val="single" w:sz="4" w:space="0" w:color="000000"/>
            </w:tcBorders>
          </w:tcPr>
          <w:p w14:paraId="4FD7C333" w14:textId="1799278D"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030" w:type="dxa"/>
            <w:tcBorders>
              <w:top w:val="single" w:sz="4" w:space="0" w:color="000000"/>
              <w:left w:val="single" w:sz="4" w:space="0" w:color="000000"/>
              <w:bottom w:val="single" w:sz="4" w:space="0" w:color="000000"/>
            </w:tcBorders>
          </w:tcPr>
          <w:p w14:paraId="2F0FCBC1" w14:textId="7DEBE251"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c>
          <w:tcPr>
            <w:tcW w:w="1030" w:type="dxa"/>
            <w:tcBorders>
              <w:top w:val="single" w:sz="4" w:space="0" w:color="000000"/>
              <w:left w:val="single" w:sz="4" w:space="0" w:color="000000"/>
              <w:bottom w:val="single" w:sz="4" w:space="0" w:color="000000"/>
              <w:right w:val="single" w:sz="4" w:space="0" w:color="auto"/>
            </w:tcBorders>
          </w:tcPr>
          <w:p w14:paraId="0C0883FB"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55</w:t>
            </w:r>
          </w:p>
        </w:tc>
        <w:tc>
          <w:tcPr>
            <w:tcW w:w="1030" w:type="dxa"/>
            <w:tcBorders>
              <w:top w:val="single" w:sz="4" w:space="0" w:color="000000"/>
              <w:left w:val="single" w:sz="4" w:space="0" w:color="000000"/>
              <w:bottom w:val="single" w:sz="4" w:space="0" w:color="000000"/>
              <w:right w:val="single" w:sz="4" w:space="0" w:color="auto"/>
            </w:tcBorders>
          </w:tcPr>
          <w:p w14:paraId="3DBBF7FF"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100</w:t>
            </w:r>
          </w:p>
        </w:tc>
      </w:tr>
      <w:tr w:rsidR="00704F98" w:rsidRPr="00A1769F" w14:paraId="1F794222" w14:textId="51815953" w:rsidTr="00162094">
        <w:tc>
          <w:tcPr>
            <w:tcW w:w="1695" w:type="dxa"/>
            <w:tcBorders>
              <w:top w:val="single" w:sz="4" w:space="0" w:color="000000"/>
              <w:left w:val="single" w:sz="4" w:space="0" w:color="000000"/>
              <w:bottom w:val="single" w:sz="4" w:space="0" w:color="000000"/>
            </w:tcBorders>
            <w:shd w:val="clear" w:color="auto" w:fill="auto"/>
          </w:tcPr>
          <w:p w14:paraId="147261BC" w14:textId="77777777" w:rsidR="00162094" w:rsidRPr="00A1769F" w:rsidRDefault="00162094" w:rsidP="00162094">
            <w:pPr>
              <w:snapToGrid w:val="0"/>
              <w:rPr>
                <w:rFonts w:ascii="Arial" w:hAnsi="Arial" w:cs="Arial"/>
                <w:sz w:val="14"/>
                <w:szCs w:val="14"/>
                <w:lang w:val="ro-RO"/>
              </w:rPr>
            </w:pPr>
            <w:r w:rsidRPr="00A1769F">
              <w:rPr>
                <w:rFonts w:ascii="Arial" w:hAnsi="Arial" w:cs="Arial"/>
                <w:b/>
                <w:sz w:val="14"/>
                <w:szCs w:val="14"/>
                <w:lang w:val="ro-RO"/>
              </w:rPr>
              <w:t>Total</w:t>
            </w:r>
          </w:p>
        </w:tc>
        <w:tc>
          <w:tcPr>
            <w:tcW w:w="1055" w:type="dxa"/>
            <w:tcBorders>
              <w:top w:val="single" w:sz="4" w:space="0" w:color="000000"/>
              <w:left w:val="single" w:sz="4" w:space="0" w:color="000000"/>
              <w:bottom w:val="single" w:sz="4" w:space="0" w:color="000000"/>
            </w:tcBorders>
            <w:shd w:val="clear" w:color="auto" w:fill="auto"/>
          </w:tcPr>
          <w:p w14:paraId="031C162F" w14:textId="77777777"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2810</w:t>
            </w:r>
          </w:p>
        </w:tc>
        <w:tc>
          <w:tcPr>
            <w:tcW w:w="1030" w:type="dxa"/>
            <w:tcBorders>
              <w:top w:val="single" w:sz="4" w:space="0" w:color="000000"/>
              <w:left w:val="single" w:sz="4" w:space="0" w:color="000000"/>
              <w:bottom w:val="single" w:sz="4" w:space="0" w:color="000000"/>
            </w:tcBorders>
          </w:tcPr>
          <w:p w14:paraId="678BB4FB"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91,71</w:t>
            </w:r>
          </w:p>
        </w:tc>
        <w:tc>
          <w:tcPr>
            <w:tcW w:w="1030" w:type="dxa"/>
            <w:tcBorders>
              <w:top w:val="single" w:sz="4" w:space="0" w:color="000000"/>
              <w:left w:val="single" w:sz="4" w:space="0" w:color="000000"/>
              <w:bottom w:val="single" w:sz="4" w:space="0" w:color="000000"/>
              <w:right w:val="single" w:sz="4" w:space="0" w:color="000000"/>
            </w:tcBorders>
          </w:tcPr>
          <w:p w14:paraId="75AAEBF5" w14:textId="77777777"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2990</w:t>
            </w:r>
          </w:p>
        </w:tc>
        <w:tc>
          <w:tcPr>
            <w:tcW w:w="1030" w:type="dxa"/>
            <w:tcBorders>
              <w:top w:val="single" w:sz="4" w:space="0" w:color="000000"/>
              <w:left w:val="single" w:sz="4" w:space="0" w:color="000000"/>
              <w:bottom w:val="single" w:sz="4" w:space="0" w:color="000000"/>
              <w:right w:val="single" w:sz="4" w:space="0" w:color="000000"/>
            </w:tcBorders>
          </w:tcPr>
          <w:p w14:paraId="7412EF28" w14:textId="698F0AC9"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3082</w:t>
            </w:r>
          </w:p>
        </w:tc>
        <w:tc>
          <w:tcPr>
            <w:tcW w:w="1030" w:type="dxa"/>
            <w:tcBorders>
              <w:top w:val="single" w:sz="4" w:space="0" w:color="000000"/>
              <w:left w:val="single" w:sz="4" w:space="0" w:color="000000"/>
              <w:bottom w:val="single" w:sz="4" w:space="0" w:color="000000"/>
            </w:tcBorders>
          </w:tcPr>
          <w:p w14:paraId="156DB50A" w14:textId="2F9DB48F"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94,16</w:t>
            </w:r>
          </w:p>
        </w:tc>
        <w:tc>
          <w:tcPr>
            <w:tcW w:w="1030" w:type="dxa"/>
            <w:tcBorders>
              <w:top w:val="single" w:sz="4" w:space="0" w:color="000000"/>
              <w:left w:val="single" w:sz="4" w:space="0" w:color="000000"/>
              <w:bottom w:val="single" w:sz="4" w:space="0" w:color="000000"/>
            </w:tcBorders>
          </w:tcPr>
          <w:p w14:paraId="392B00A1" w14:textId="236851B2"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93,41</w:t>
            </w:r>
          </w:p>
        </w:tc>
        <w:tc>
          <w:tcPr>
            <w:tcW w:w="1030" w:type="dxa"/>
            <w:tcBorders>
              <w:top w:val="single" w:sz="4" w:space="0" w:color="000000"/>
              <w:left w:val="single" w:sz="4" w:space="0" w:color="000000"/>
              <w:bottom w:val="single" w:sz="4" w:space="0" w:color="000000"/>
              <w:right w:val="single" w:sz="4" w:space="0" w:color="auto"/>
            </w:tcBorders>
          </w:tcPr>
          <w:p w14:paraId="41C3E63F" w14:textId="538C81F3" w:rsidR="00162094" w:rsidRPr="00A1769F" w:rsidRDefault="00162094" w:rsidP="00162094">
            <w:pPr>
              <w:snapToGrid w:val="0"/>
              <w:jc w:val="center"/>
              <w:rPr>
                <w:rFonts w:ascii="Arial" w:hAnsi="Arial" w:cs="Arial"/>
                <w:sz w:val="14"/>
                <w:szCs w:val="14"/>
                <w:lang w:val="ro-RO"/>
              </w:rPr>
            </w:pPr>
            <w:r w:rsidRPr="00A1769F">
              <w:rPr>
                <w:rFonts w:ascii="Arial" w:hAnsi="Arial" w:cs="Arial"/>
                <w:sz w:val="14"/>
                <w:szCs w:val="14"/>
                <w:lang w:val="ro-RO"/>
              </w:rPr>
              <w:t>3</w:t>
            </w:r>
            <w:r w:rsidR="00DE61AB" w:rsidRPr="00A1769F">
              <w:rPr>
                <w:rFonts w:ascii="Arial" w:hAnsi="Arial" w:cs="Arial"/>
                <w:sz w:val="14"/>
                <w:szCs w:val="14"/>
                <w:lang w:val="ro-RO"/>
              </w:rPr>
              <w:t>395</w:t>
            </w:r>
          </w:p>
        </w:tc>
        <w:tc>
          <w:tcPr>
            <w:tcW w:w="1030" w:type="dxa"/>
            <w:tcBorders>
              <w:top w:val="single" w:sz="4" w:space="0" w:color="000000"/>
              <w:left w:val="single" w:sz="4" w:space="0" w:color="000000"/>
              <w:bottom w:val="single" w:sz="4" w:space="0" w:color="000000"/>
              <w:right w:val="single" w:sz="4" w:space="0" w:color="auto"/>
            </w:tcBorders>
          </w:tcPr>
          <w:p w14:paraId="1364DCDA" w14:textId="601BC7E1" w:rsidR="00162094" w:rsidRPr="00A1769F" w:rsidRDefault="00162094" w:rsidP="00162094">
            <w:pPr>
              <w:snapToGrid w:val="0"/>
              <w:ind w:firstLine="34"/>
              <w:jc w:val="center"/>
              <w:rPr>
                <w:rFonts w:ascii="Arial" w:hAnsi="Arial" w:cs="Arial"/>
                <w:sz w:val="14"/>
                <w:szCs w:val="14"/>
                <w:lang w:val="ro-RO"/>
              </w:rPr>
            </w:pPr>
            <w:r w:rsidRPr="00A1769F">
              <w:rPr>
                <w:rFonts w:ascii="Arial" w:hAnsi="Arial" w:cs="Arial"/>
                <w:sz w:val="14"/>
                <w:szCs w:val="14"/>
                <w:lang w:val="ro-RO"/>
              </w:rPr>
              <w:t>9</w:t>
            </w:r>
            <w:r w:rsidR="00DE61AB" w:rsidRPr="00A1769F">
              <w:rPr>
                <w:rFonts w:ascii="Arial" w:hAnsi="Arial" w:cs="Arial"/>
                <w:sz w:val="14"/>
                <w:szCs w:val="14"/>
                <w:lang w:val="ro-RO"/>
              </w:rPr>
              <w:t>5</w:t>
            </w:r>
          </w:p>
        </w:tc>
      </w:tr>
    </w:tbl>
    <w:p w14:paraId="09EAC8E7" w14:textId="77777777" w:rsidR="00AA1289" w:rsidRPr="00A1769F" w:rsidRDefault="00AA1289" w:rsidP="00AA1289">
      <w:pPr>
        <w:jc w:val="both"/>
        <w:rPr>
          <w:sz w:val="21"/>
          <w:szCs w:val="21"/>
          <w:lang w:val="ro-RO"/>
        </w:rPr>
      </w:pPr>
    </w:p>
    <w:p w14:paraId="59AA59D8" w14:textId="77777777" w:rsidR="00084A8D" w:rsidRPr="00A1769F" w:rsidRDefault="00084A8D" w:rsidP="00AA1289">
      <w:pPr>
        <w:jc w:val="both"/>
        <w:rPr>
          <w:sz w:val="21"/>
          <w:szCs w:val="21"/>
          <w:lang w:val="ro-RO"/>
        </w:rPr>
      </w:pPr>
    </w:p>
    <w:p w14:paraId="7745910D" w14:textId="6A7E25A9" w:rsidR="00B731E7" w:rsidRPr="00A1769F" w:rsidRDefault="00B731E7">
      <w:pPr>
        <w:pStyle w:val="WW-Default"/>
        <w:ind w:firstLine="900"/>
        <w:jc w:val="both"/>
        <w:rPr>
          <w:color w:val="auto"/>
          <w:sz w:val="22"/>
          <w:szCs w:val="22"/>
          <w:lang w:val="ro-RO"/>
        </w:rPr>
      </w:pPr>
      <w:r w:rsidRPr="00A1769F">
        <w:rPr>
          <w:color w:val="auto"/>
          <w:sz w:val="22"/>
          <w:szCs w:val="22"/>
          <w:lang w:val="ro-RO"/>
        </w:rPr>
        <w:t xml:space="preserve">Tabel 6: </w:t>
      </w:r>
      <w:proofErr w:type="spellStart"/>
      <w:r w:rsidRPr="00A1769F">
        <w:rPr>
          <w:color w:val="auto"/>
          <w:sz w:val="22"/>
          <w:szCs w:val="22"/>
          <w:lang w:val="ro-RO"/>
        </w:rPr>
        <w:t>Preţurile</w:t>
      </w:r>
      <w:proofErr w:type="spellEnd"/>
      <w:r w:rsidRPr="00A1769F">
        <w:rPr>
          <w:color w:val="auto"/>
          <w:sz w:val="22"/>
          <w:szCs w:val="22"/>
          <w:lang w:val="ro-RO"/>
        </w:rPr>
        <w:t xml:space="preserve"> practicate în anul 20</w:t>
      </w:r>
      <w:r w:rsidR="00DE61AB" w:rsidRPr="00A1769F">
        <w:rPr>
          <w:color w:val="auto"/>
          <w:sz w:val="22"/>
          <w:szCs w:val="22"/>
          <w:lang w:val="ro-RO"/>
        </w:rPr>
        <w:t>20</w:t>
      </w:r>
      <w:r w:rsidRPr="00A1769F">
        <w:rPr>
          <w:color w:val="auto"/>
          <w:sz w:val="22"/>
          <w:szCs w:val="22"/>
          <w:lang w:val="ro-RO"/>
        </w:rPr>
        <w:t xml:space="preserve"> şi </w:t>
      </w:r>
      <w:proofErr w:type="spellStart"/>
      <w:r w:rsidRPr="00A1769F">
        <w:rPr>
          <w:color w:val="auto"/>
          <w:sz w:val="22"/>
          <w:szCs w:val="22"/>
          <w:lang w:val="ro-RO"/>
        </w:rPr>
        <w:t>comparaţie</w:t>
      </w:r>
      <w:proofErr w:type="spellEnd"/>
      <w:r w:rsidRPr="00A1769F">
        <w:rPr>
          <w:color w:val="auto"/>
          <w:sz w:val="22"/>
          <w:szCs w:val="22"/>
          <w:lang w:val="ro-RO"/>
        </w:rPr>
        <w:t xml:space="preserve"> cu anii </w:t>
      </w:r>
      <w:proofErr w:type="spellStart"/>
      <w:r w:rsidRPr="00A1769F">
        <w:rPr>
          <w:color w:val="auto"/>
          <w:sz w:val="22"/>
          <w:szCs w:val="22"/>
          <w:lang w:val="ro-RO"/>
        </w:rPr>
        <w:t>precedenţi</w:t>
      </w:r>
      <w:proofErr w:type="spellEnd"/>
      <w:r w:rsidRPr="00A1769F">
        <w:rPr>
          <w:color w:val="auto"/>
          <w:sz w:val="22"/>
          <w:szCs w:val="22"/>
          <w:lang w:val="ro-RO"/>
        </w:rPr>
        <w:t xml:space="preserve"> (inclusiv T.V.A.):</w:t>
      </w:r>
    </w:p>
    <w:p w14:paraId="42DA9AE8" w14:textId="77777777" w:rsidR="00B731E7" w:rsidRPr="00A1769F" w:rsidRDefault="00B731E7">
      <w:pPr>
        <w:pStyle w:val="WW-Default"/>
        <w:ind w:firstLine="900"/>
        <w:jc w:val="both"/>
        <w:rPr>
          <w:color w:val="auto"/>
          <w:sz w:val="21"/>
          <w:szCs w:val="21"/>
          <w:lang w:val="ro-RO"/>
        </w:rPr>
      </w:pPr>
    </w:p>
    <w:tbl>
      <w:tblPr>
        <w:tblW w:w="0" w:type="auto"/>
        <w:jc w:val="center"/>
        <w:tblLayout w:type="fixed"/>
        <w:tblLook w:val="0000" w:firstRow="0" w:lastRow="0" w:firstColumn="0" w:lastColumn="0" w:noHBand="0" w:noVBand="0"/>
      </w:tblPr>
      <w:tblGrid>
        <w:gridCol w:w="2448"/>
        <w:gridCol w:w="1080"/>
        <w:gridCol w:w="1404"/>
      </w:tblGrid>
      <w:tr w:rsidR="00FA3323" w:rsidRPr="00A1769F" w14:paraId="10CFF78C"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5775816F"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Perioada</w:t>
            </w:r>
          </w:p>
        </w:tc>
        <w:tc>
          <w:tcPr>
            <w:tcW w:w="1080" w:type="dxa"/>
            <w:tcBorders>
              <w:top w:val="single" w:sz="4" w:space="0" w:color="000000"/>
              <w:left w:val="single" w:sz="4" w:space="0" w:color="000000"/>
              <w:bottom w:val="single" w:sz="4" w:space="0" w:color="000000"/>
            </w:tcBorders>
            <w:shd w:val="clear" w:color="auto" w:fill="auto"/>
          </w:tcPr>
          <w:p w14:paraId="51F36048" w14:textId="77777777" w:rsidR="00B731E7" w:rsidRPr="00A1769F" w:rsidRDefault="00B731E7">
            <w:pPr>
              <w:pStyle w:val="WW-Default"/>
              <w:snapToGrid w:val="0"/>
              <w:jc w:val="center"/>
              <w:rPr>
                <w:b/>
                <w:color w:val="auto"/>
                <w:sz w:val="20"/>
                <w:szCs w:val="20"/>
                <w:lang w:val="ro-RO"/>
              </w:rPr>
            </w:pPr>
            <w:proofErr w:type="spellStart"/>
            <w:r w:rsidRPr="00A1769F">
              <w:rPr>
                <w:b/>
                <w:color w:val="auto"/>
                <w:sz w:val="20"/>
                <w:szCs w:val="20"/>
                <w:lang w:val="ro-RO"/>
              </w:rPr>
              <w:t>Preţ</w:t>
            </w:r>
            <w:proofErr w:type="spellEnd"/>
            <w:r w:rsidRPr="00A1769F">
              <w:rPr>
                <w:b/>
                <w:color w:val="auto"/>
                <w:sz w:val="20"/>
                <w:szCs w:val="20"/>
                <w:lang w:val="ro-RO"/>
              </w:rPr>
              <w:t xml:space="preserve"> apă</w:t>
            </w:r>
          </w:p>
          <w:p w14:paraId="00C185A6" w14:textId="77777777" w:rsidR="00B731E7" w:rsidRPr="00A1769F" w:rsidRDefault="00B731E7">
            <w:pPr>
              <w:pStyle w:val="WW-Default"/>
              <w:jc w:val="center"/>
              <w:rPr>
                <w:b/>
                <w:color w:val="auto"/>
                <w:sz w:val="20"/>
                <w:szCs w:val="20"/>
                <w:lang w:val="ro-RO"/>
              </w:rPr>
            </w:pPr>
            <w:r w:rsidRPr="00A1769F">
              <w:rPr>
                <w:b/>
                <w:color w:val="auto"/>
                <w:sz w:val="20"/>
                <w:szCs w:val="20"/>
                <w:lang w:val="ro-RO"/>
              </w:rPr>
              <w:t>lei</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B30DC77" w14:textId="77777777" w:rsidR="00B731E7" w:rsidRPr="00A1769F" w:rsidRDefault="00B731E7">
            <w:pPr>
              <w:pStyle w:val="WW-Default"/>
              <w:snapToGrid w:val="0"/>
              <w:jc w:val="center"/>
              <w:rPr>
                <w:b/>
                <w:color w:val="auto"/>
                <w:sz w:val="20"/>
                <w:szCs w:val="20"/>
                <w:lang w:val="ro-RO"/>
              </w:rPr>
            </w:pPr>
            <w:proofErr w:type="spellStart"/>
            <w:r w:rsidRPr="00A1769F">
              <w:rPr>
                <w:b/>
                <w:color w:val="auto"/>
                <w:sz w:val="20"/>
                <w:szCs w:val="20"/>
                <w:lang w:val="ro-RO"/>
              </w:rPr>
              <w:t>Preţ</w:t>
            </w:r>
            <w:proofErr w:type="spellEnd"/>
            <w:r w:rsidRPr="00A1769F">
              <w:rPr>
                <w:b/>
                <w:color w:val="auto"/>
                <w:sz w:val="20"/>
                <w:szCs w:val="20"/>
                <w:lang w:val="ro-RO"/>
              </w:rPr>
              <w:t xml:space="preserve"> canal</w:t>
            </w:r>
          </w:p>
          <w:p w14:paraId="3C868CAF" w14:textId="77777777" w:rsidR="00B731E7" w:rsidRPr="00A1769F" w:rsidRDefault="00B731E7">
            <w:pPr>
              <w:pStyle w:val="WW-Default"/>
              <w:jc w:val="center"/>
              <w:rPr>
                <w:color w:val="auto"/>
                <w:sz w:val="20"/>
                <w:szCs w:val="20"/>
              </w:rPr>
            </w:pPr>
            <w:r w:rsidRPr="00A1769F">
              <w:rPr>
                <w:b/>
                <w:color w:val="auto"/>
                <w:sz w:val="20"/>
                <w:szCs w:val="20"/>
                <w:lang w:val="ro-RO"/>
              </w:rPr>
              <w:t>lei</w:t>
            </w:r>
          </w:p>
        </w:tc>
      </w:tr>
      <w:tr w:rsidR="00FA3323" w:rsidRPr="00A1769F" w14:paraId="232F89D3"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1558691D"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2005 – 1.03.2006</w:t>
            </w:r>
          </w:p>
        </w:tc>
        <w:tc>
          <w:tcPr>
            <w:tcW w:w="1080" w:type="dxa"/>
            <w:tcBorders>
              <w:top w:val="single" w:sz="4" w:space="0" w:color="000000"/>
              <w:left w:val="single" w:sz="4" w:space="0" w:color="000000"/>
              <w:bottom w:val="single" w:sz="4" w:space="0" w:color="000000"/>
            </w:tcBorders>
            <w:shd w:val="clear" w:color="auto" w:fill="auto"/>
          </w:tcPr>
          <w:p w14:paraId="7BC53A4C"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0,87</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85A81B9" w14:textId="77777777" w:rsidR="00B731E7" w:rsidRPr="00A1769F" w:rsidRDefault="00B731E7">
            <w:pPr>
              <w:pStyle w:val="WW-Default"/>
              <w:snapToGrid w:val="0"/>
              <w:jc w:val="center"/>
              <w:rPr>
                <w:color w:val="auto"/>
                <w:sz w:val="20"/>
                <w:szCs w:val="20"/>
              </w:rPr>
            </w:pPr>
            <w:r w:rsidRPr="00A1769F">
              <w:rPr>
                <w:color w:val="auto"/>
                <w:sz w:val="20"/>
                <w:szCs w:val="20"/>
                <w:lang w:val="ro-RO"/>
              </w:rPr>
              <w:t>0,57</w:t>
            </w:r>
          </w:p>
        </w:tc>
      </w:tr>
      <w:tr w:rsidR="00FA3323" w:rsidRPr="00A1769F" w14:paraId="7FC7E35F"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71C7218A"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1.03.2006 – 1.07.2007</w:t>
            </w:r>
          </w:p>
        </w:tc>
        <w:tc>
          <w:tcPr>
            <w:tcW w:w="1080" w:type="dxa"/>
            <w:tcBorders>
              <w:top w:val="single" w:sz="4" w:space="0" w:color="000000"/>
              <w:left w:val="single" w:sz="4" w:space="0" w:color="000000"/>
              <w:bottom w:val="single" w:sz="4" w:space="0" w:color="000000"/>
            </w:tcBorders>
            <w:shd w:val="clear" w:color="auto" w:fill="auto"/>
          </w:tcPr>
          <w:p w14:paraId="7F5EACAE"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1,18</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6E1391A9" w14:textId="77777777" w:rsidR="00B731E7" w:rsidRPr="00A1769F" w:rsidRDefault="00B731E7">
            <w:pPr>
              <w:pStyle w:val="WW-Default"/>
              <w:snapToGrid w:val="0"/>
              <w:jc w:val="center"/>
              <w:rPr>
                <w:color w:val="auto"/>
                <w:sz w:val="20"/>
                <w:szCs w:val="20"/>
              </w:rPr>
            </w:pPr>
            <w:r w:rsidRPr="00A1769F">
              <w:rPr>
                <w:color w:val="auto"/>
                <w:sz w:val="20"/>
                <w:szCs w:val="20"/>
                <w:lang w:val="ro-RO"/>
              </w:rPr>
              <w:t>0,77</w:t>
            </w:r>
          </w:p>
        </w:tc>
      </w:tr>
      <w:tr w:rsidR="00FA3323" w:rsidRPr="00A1769F" w14:paraId="7B04FACA"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326AB1C4"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1.07.2007 – 1.08.2008</w:t>
            </w:r>
          </w:p>
        </w:tc>
        <w:tc>
          <w:tcPr>
            <w:tcW w:w="1080" w:type="dxa"/>
            <w:tcBorders>
              <w:top w:val="single" w:sz="4" w:space="0" w:color="000000"/>
              <w:left w:val="single" w:sz="4" w:space="0" w:color="000000"/>
              <w:bottom w:val="single" w:sz="4" w:space="0" w:color="000000"/>
            </w:tcBorders>
            <w:shd w:val="clear" w:color="auto" w:fill="auto"/>
          </w:tcPr>
          <w:p w14:paraId="42328897"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1,80</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27AEE146" w14:textId="77777777" w:rsidR="00B731E7" w:rsidRPr="00A1769F" w:rsidRDefault="00B731E7">
            <w:pPr>
              <w:pStyle w:val="WW-Default"/>
              <w:snapToGrid w:val="0"/>
              <w:jc w:val="center"/>
              <w:rPr>
                <w:color w:val="auto"/>
                <w:sz w:val="20"/>
                <w:szCs w:val="20"/>
              </w:rPr>
            </w:pPr>
            <w:r w:rsidRPr="00A1769F">
              <w:rPr>
                <w:color w:val="auto"/>
                <w:sz w:val="20"/>
                <w:szCs w:val="20"/>
                <w:lang w:val="ro-RO"/>
              </w:rPr>
              <w:t>1,00</w:t>
            </w:r>
          </w:p>
        </w:tc>
      </w:tr>
      <w:tr w:rsidR="00FA3323" w:rsidRPr="00A1769F" w14:paraId="4CB0685A"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091618B6"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1.08.2008 – 1.12.2008</w:t>
            </w:r>
          </w:p>
        </w:tc>
        <w:tc>
          <w:tcPr>
            <w:tcW w:w="1080" w:type="dxa"/>
            <w:tcBorders>
              <w:top w:val="single" w:sz="4" w:space="0" w:color="000000"/>
              <w:left w:val="single" w:sz="4" w:space="0" w:color="000000"/>
              <w:bottom w:val="single" w:sz="4" w:space="0" w:color="000000"/>
            </w:tcBorders>
            <w:shd w:val="clear" w:color="auto" w:fill="auto"/>
          </w:tcPr>
          <w:p w14:paraId="2FBEC560"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2,25</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4A6C3C0" w14:textId="77777777" w:rsidR="00B731E7" w:rsidRPr="00A1769F" w:rsidRDefault="00B731E7">
            <w:pPr>
              <w:pStyle w:val="WW-Default"/>
              <w:snapToGrid w:val="0"/>
              <w:jc w:val="center"/>
              <w:rPr>
                <w:color w:val="auto"/>
                <w:sz w:val="20"/>
                <w:szCs w:val="20"/>
              </w:rPr>
            </w:pPr>
            <w:r w:rsidRPr="00A1769F">
              <w:rPr>
                <w:color w:val="auto"/>
                <w:sz w:val="20"/>
                <w:szCs w:val="20"/>
                <w:lang w:val="ro-RO"/>
              </w:rPr>
              <w:t>1,08</w:t>
            </w:r>
          </w:p>
        </w:tc>
      </w:tr>
      <w:tr w:rsidR="00FA3323" w:rsidRPr="00A1769F" w14:paraId="171C08DE"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26A0291A"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1.12.2008 – 31.12.2008</w:t>
            </w:r>
          </w:p>
        </w:tc>
        <w:tc>
          <w:tcPr>
            <w:tcW w:w="1080" w:type="dxa"/>
            <w:tcBorders>
              <w:top w:val="single" w:sz="4" w:space="0" w:color="000000"/>
              <w:left w:val="single" w:sz="4" w:space="0" w:color="000000"/>
              <w:bottom w:val="single" w:sz="4" w:space="0" w:color="000000"/>
            </w:tcBorders>
            <w:shd w:val="clear" w:color="auto" w:fill="auto"/>
          </w:tcPr>
          <w:p w14:paraId="69558D34"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2,25</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216FE07" w14:textId="77777777" w:rsidR="00B731E7" w:rsidRPr="00A1769F" w:rsidRDefault="00B731E7">
            <w:pPr>
              <w:pStyle w:val="WW-Default"/>
              <w:snapToGrid w:val="0"/>
              <w:jc w:val="center"/>
              <w:rPr>
                <w:color w:val="auto"/>
                <w:sz w:val="20"/>
                <w:szCs w:val="20"/>
              </w:rPr>
            </w:pPr>
            <w:r w:rsidRPr="00A1769F">
              <w:rPr>
                <w:color w:val="auto"/>
                <w:sz w:val="20"/>
                <w:szCs w:val="20"/>
                <w:lang w:val="ro-RO"/>
              </w:rPr>
              <w:t>1,67</w:t>
            </w:r>
          </w:p>
        </w:tc>
      </w:tr>
      <w:tr w:rsidR="00FA3323" w:rsidRPr="00A1769F" w14:paraId="7BA133CC"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298CFA93"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1.01.2009 – 31.07.2009</w:t>
            </w:r>
          </w:p>
        </w:tc>
        <w:tc>
          <w:tcPr>
            <w:tcW w:w="1080" w:type="dxa"/>
            <w:tcBorders>
              <w:top w:val="single" w:sz="4" w:space="0" w:color="000000"/>
              <w:left w:val="single" w:sz="4" w:space="0" w:color="000000"/>
              <w:bottom w:val="single" w:sz="4" w:space="0" w:color="000000"/>
            </w:tcBorders>
            <w:shd w:val="clear" w:color="auto" w:fill="auto"/>
          </w:tcPr>
          <w:p w14:paraId="2075AFA6"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2,25</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DE02967" w14:textId="77777777" w:rsidR="00B731E7" w:rsidRPr="00A1769F" w:rsidRDefault="00B731E7">
            <w:pPr>
              <w:pStyle w:val="WW-Default"/>
              <w:snapToGrid w:val="0"/>
              <w:jc w:val="center"/>
              <w:rPr>
                <w:color w:val="auto"/>
                <w:sz w:val="20"/>
                <w:szCs w:val="20"/>
              </w:rPr>
            </w:pPr>
            <w:r w:rsidRPr="00A1769F">
              <w:rPr>
                <w:color w:val="auto"/>
                <w:sz w:val="20"/>
                <w:szCs w:val="20"/>
                <w:lang w:val="ro-RO"/>
              </w:rPr>
              <w:t>1,67</w:t>
            </w:r>
          </w:p>
        </w:tc>
      </w:tr>
      <w:tr w:rsidR="00FA3323" w:rsidRPr="00A1769F" w14:paraId="6C48C1C1"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724D2213"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1.08.2009 – 31.12.2009</w:t>
            </w:r>
          </w:p>
        </w:tc>
        <w:tc>
          <w:tcPr>
            <w:tcW w:w="1080" w:type="dxa"/>
            <w:tcBorders>
              <w:top w:val="single" w:sz="4" w:space="0" w:color="000000"/>
              <w:left w:val="single" w:sz="4" w:space="0" w:color="000000"/>
              <w:bottom w:val="single" w:sz="4" w:space="0" w:color="000000"/>
            </w:tcBorders>
            <w:shd w:val="clear" w:color="auto" w:fill="auto"/>
          </w:tcPr>
          <w:p w14:paraId="1421349B"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2,76</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8EBE1F8" w14:textId="77777777" w:rsidR="00B731E7" w:rsidRPr="00A1769F" w:rsidRDefault="00B731E7">
            <w:pPr>
              <w:pStyle w:val="WW-Default"/>
              <w:snapToGrid w:val="0"/>
              <w:jc w:val="center"/>
              <w:rPr>
                <w:color w:val="auto"/>
                <w:sz w:val="20"/>
                <w:szCs w:val="20"/>
              </w:rPr>
            </w:pPr>
            <w:r w:rsidRPr="00A1769F">
              <w:rPr>
                <w:color w:val="auto"/>
                <w:sz w:val="20"/>
                <w:szCs w:val="20"/>
                <w:lang w:val="ro-RO"/>
              </w:rPr>
              <w:t>2,21</w:t>
            </w:r>
          </w:p>
        </w:tc>
      </w:tr>
      <w:tr w:rsidR="00FA3323" w:rsidRPr="00A1769F" w14:paraId="01E9A5C6"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3E3E0113"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1.01.2010 – 30.06.2010</w:t>
            </w:r>
          </w:p>
        </w:tc>
        <w:tc>
          <w:tcPr>
            <w:tcW w:w="1080" w:type="dxa"/>
            <w:tcBorders>
              <w:top w:val="single" w:sz="4" w:space="0" w:color="000000"/>
              <w:left w:val="single" w:sz="4" w:space="0" w:color="000000"/>
              <w:bottom w:val="single" w:sz="4" w:space="0" w:color="000000"/>
            </w:tcBorders>
            <w:shd w:val="clear" w:color="auto" w:fill="auto"/>
          </w:tcPr>
          <w:p w14:paraId="6BBC0865"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2,76</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279B0A5F" w14:textId="77777777" w:rsidR="00B731E7" w:rsidRPr="00A1769F" w:rsidRDefault="00B731E7">
            <w:pPr>
              <w:pStyle w:val="WW-Default"/>
              <w:snapToGrid w:val="0"/>
              <w:jc w:val="center"/>
              <w:rPr>
                <w:color w:val="auto"/>
                <w:sz w:val="20"/>
                <w:szCs w:val="20"/>
              </w:rPr>
            </w:pPr>
            <w:r w:rsidRPr="00A1769F">
              <w:rPr>
                <w:color w:val="auto"/>
                <w:sz w:val="20"/>
                <w:szCs w:val="20"/>
                <w:lang w:val="ro-RO"/>
              </w:rPr>
              <w:t>2,21</w:t>
            </w:r>
          </w:p>
        </w:tc>
      </w:tr>
      <w:tr w:rsidR="00FA3323" w:rsidRPr="00A1769F" w14:paraId="7931DAF5"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7B894670"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1.07.2010 – 20.03.2011</w:t>
            </w:r>
          </w:p>
        </w:tc>
        <w:tc>
          <w:tcPr>
            <w:tcW w:w="1080" w:type="dxa"/>
            <w:tcBorders>
              <w:top w:val="single" w:sz="4" w:space="0" w:color="000000"/>
              <w:left w:val="single" w:sz="4" w:space="0" w:color="000000"/>
              <w:bottom w:val="single" w:sz="4" w:space="0" w:color="000000"/>
            </w:tcBorders>
            <w:shd w:val="clear" w:color="auto" w:fill="auto"/>
          </w:tcPr>
          <w:p w14:paraId="5C6028A8"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3,29</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70048A12" w14:textId="77777777" w:rsidR="00B731E7" w:rsidRPr="00A1769F" w:rsidRDefault="00B731E7">
            <w:pPr>
              <w:pStyle w:val="WW-Default"/>
              <w:snapToGrid w:val="0"/>
              <w:jc w:val="center"/>
              <w:rPr>
                <w:color w:val="auto"/>
                <w:sz w:val="20"/>
                <w:szCs w:val="20"/>
              </w:rPr>
            </w:pPr>
            <w:r w:rsidRPr="00A1769F">
              <w:rPr>
                <w:color w:val="auto"/>
                <w:sz w:val="20"/>
                <w:szCs w:val="20"/>
                <w:lang w:val="ro-RO"/>
              </w:rPr>
              <w:t>1,72</w:t>
            </w:r>
          </w:p>
        </w:tc>
      </w:tr>
      <w:tr w:rsidR="00FA3323" w:rsidRPr="00A1769F" w14:paraId="00604DE4"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08A9E41D"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lastRenderedPageBreak/>
              <w:t>21.03.2011 – 30.06.2012</w:t>
            </w:r>
          </w:p>
        </w:tc>
        <w:tc>
          <w:tcPr>
            <w:tcW w:w="1080" w:type="dxa"/>
            <w:tcBorders>
              <w:top w:val="single" w:sz="4" w:space="0" w:color="000000"/>
              <w:left w:val="single" w:sz="4" w:space="0" w:color="000000"/>
              <w:bottom w:val="single" w:sz="4" w:space="0" w:color="000000"/>
            </w:tcBorders>
            <w:shd w:val="clear" w:color="auto" w:fill="auto"/>
          </w:tcPr>
          <w:p w14:paraId="78A0F0CB"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3,51</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14287CB" w14:textId="77777777" w:rsidR="00B731E7" w:rsidRPr="00A1769F" w:rsidRDefault="00B731E7">
            <w:pPr>
              <w:pStyle w:val="WW-Default"/>
              <w:snapToGrid w:val="0"/>
              <w:jc w:val="center"/>
              <w:rPr>
                <w:color w:val="auto"/>
                <w:sz w:val="20"/>
                <w:szCs w:val="20"/>
              </w:rPr>
            </w:pPr>
            <w:r w:rsidRPr="00A1769F">
              <w:rPr>
                <w:color w:val="auto"/>
                <w:sz w:val="20"/>
                <w:szCs w:val="20"/>
                <w:lang w:val="ro-RO"/>
              </w:rPr>
              <w:t>1,91</w:t>
            </w:r>
          </w:p>
        </w:tc>
      </w:tr>
      <w:tr w:rsidR="00FA3323" w:rsidRPr="00A1769F" w14:paraId="30ABB509"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0998E0D3"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01.07.2012 – 30.06.2013</w:t>
            </w:r>
          </w:p>
        </w:tc>
        <w:tc>
          <w:tcPr>
            <w:tcW w:w="1080" w:type="dxa"/>
            <w:tcBorders>
              <w:top w:val="single" w:sz="4" w:space="0" w:color="000000"/>
              <w:left w:val="single" w:sz="4" w:space="0" w:color="000000"/>
              <w:bottom w:val="single" w:sz="4" w:space="0" w:color="000000"/>
            </w:tcBorders>
            <w:shd w:val="clear" w:color="auto" w:fill="auto"/>
          </w:tcPr>
          <w:p w14:paraId="48F5AC96"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3,70</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3EAC59C" w14:textId="77777777" w:rsidR="00B731E7" w:rsidRPr="00A1769F" w:rsidRDefault="00B731E7">
            <w:pPr>
              <w:pStyle w:val="WW-Default"/>
              <w:snapToGrid w:val="0"/>
              <w:jc w:val="center"/>
              <w:rPr>
                <w:color w:val="auto"/>
                <w:sz w:val="20"/>
                <w:szCs w:val="20"/>
              </w:rPr>
            </w:pPr>
            <w:r w:rsidRPr="00A1769F">
              <w:rPr>
                <w:color w:val="auto"/>
                <w:sz w:val="20"/>
                <w:szCs w:val="20"/>
                <w:lang w:val="ro-RO"/>
              </w:rPr>
              <w:t>2,03</w:t>
            </w:r>
          </w:p>
        </w:tc>
      </w:tr>
      <w:tr w:rsidR="00FA3323" w:rsidRPr="00A1769F" w14:paraId="30DAC6F3" w14:textId="77777777" w:rsidTr="00FA3323">
        <w:trPr>
          <w:jc w:val="center"/>
        </w:trPr>
        <w:tc>
          <w:tcPr>
            <w:tcW w:w="2448" w:type="dxa"/>
            <w:tcBorders>
              <w:top w:val="single" w:sz="4" w:space="0" w:color="000000"/>
              <w:left w:val="single" w:sz="4" w:space="0" w:color="000000"/>
              <w:bottom w:val="single" w:sz="4" w:space="0" w:color="000000"/>
            </w:tcBorders>
            <w:shd w:val="clear" w:color="auto" w:fill="auto"/>
          </w:tcPr>
          <w:p w14:paraId="464CD90F"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01.07.2013 – 30.06.2014</w:t>
            </w:r>
          </w:p>
        </w:tc>
        <w:tc>
          <w:tcPr>
            <w:tcW w:w="1080" w:type="dxa"/>
            <w:tcBorders>
              <w:top w:val="single" w:sz="4" w:space="0" w:color="000000"/>
              <w:left w:val="single" w:sz="4" w:space="0" w:color="000000"/>
              <w:bottom w:val="single" w:sz="4" w:space="0" w:color="000000"/>
            </w:tcBorders>
            <w:shd w:val="clear" w:color="auto" w:fill="auto"/>
          </w:tcPr>
          <w:p w14:paraId="0D2FF689"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4,25</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04119055" w14:textId="77777777" w:rsidR="00B731E7" w:rsidRPr="00A1769F" w:rsidRDefault="00B731E7">
            <w:pPr>
              <w:pStyle w:val="WW-Default"/>
              <w:snapToGrid w:val="0"/>
              <w:jc w:val="center"/>
              <w:rPr>
                <w:color w:val="auto"/>
                <w:sz w:val="20"/>
                <w:szCs w:val="20"/>
              </w:rPr>
            </w:pPr>
            <w:r w:rsidRPr="00A1769F">
              <w:rPr>
                <w:color w:val="auto"/>
                <w:sz w:val="20"/>
                <w:szCs w:val="20"/>
                <w:lang w:val="ro-RO"/>
              </w:rPr>
              <w:t>2,58</w:t>
            </w:r>
          </w:p>
        </w:tc>
      </w:tr>
      <w:tr w:rsidR="00FA3323" w:rsidRPr="00A1769F" w14:paraId="0E79FE77" w14:textId="77777777" w:rsidTr="00FA3323">
        <w:trPr>
          <w:jc w:val="center"/>
        </w:trPr>
        <w:tc>
          <w:tcPr>
            <w:tcW w:w="2448" w:type="dxa"/>
            <w:tcBorders>
              <w:left w:val="single" w:sz="4" w:space="0" w:color="000000"/>
              <w:bottom w:val="single" w:sz="4" w:space="0" w:color="000000"/>
            </w:tcBorders>
            <w:shd w:val="clear" w:color="auto" w:fill="auto"/>
          </w:tcPr>
          <w:p w14:paraId="540F2959"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01.07.2014 – 30.06.2015</w:t>
            </w:r>
          </w:p>
        </w:tc>
        <w:tc>
          <w:tcPr>
            <w:tcW w:w="1080" w:type="dxa"/>
            <w:tcBorders>
              <w:left w:val="single" w:sz="4" w:space="0" w:color="000000"/>
              <w:bottom w:val="single" w:sz="4" w:space="0" w:color="000000"/>
            </w:tcBorders>
            <w:shd w:val="clear" w:color="auto" w:fill="auto"/>
          </w:tcPr>
          <w:p w14:paraId="64B229B3"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4,33</w:t>
            </w:r>
          </w:p>
        </w:tc>
        <w:tc>
          <w:tcPr>
            <w:tcW w:w="1404" w:type="dxa"/>
            <w:tcBorders>
              <w:left w:val="single" w:sz="4" w:space="0" w:color="000000"/>
              <w:bottom w:val="single" w:sz="4" w:space="0" w:color="000000"/>
              <w:right w:val="single" w:sz="4" w:space="0" w:color="000000"/>
            </w:tcBorders>
            <w:shd w:val="clear" w:color="auto" w:fill="auto"/>
          </w:tcPr>
          <w:p w14:paraId="21F6A739" w14:textId="77777777" w:rsidR="00B731E7" w:rsidRPr="00A1769F" w:rsidRDefault="00B731E7">
            <w:pPr>
              <w:pStyle w:val="WW-Default"/>
              <w:snapToGrid w:val="0"/>
              <w:jc w:val="center"/>
              <w:rPr>
                <w:color w:val="auto"/>
                <w:sz w:val="20"/>
                <w:szCs w:val="20"/>
              </w:rPr>
            </w:pPr>
            <w:r w:rsidRPr="00A1769F">
              <w:rPr>
                <w:color w:val="auto"/>
                <w:sz w:val="20"/>
                <w:szCs w:val="20"/>
                <w:lang w:val="ro-RO"/>
              </w:rPr>
              <w:t>2,90</w:t>
            </w:r>
          </w:p>
        </w:tc>
      </w:tr>
      <w:tr w:rsidR="00FA3323" w:rsidRPr="00A1769F" w14:paraId="7E7F63CE" w14:textId="77777777" w:rsidTr="00FA3323">
        <w:trPr>
          <w:jc w:val="center"/>
        </w:trPr>
        <w:tc>
          <w:tcPr>
            <w:tcW w:w="2448" w:type="dxa"/>
            <w:tcBorders>
              <w:left w:val="single" w:sz="4" w:space="0" w:color="000000"/>
              <w:bottom w:val="single" w:sz="4" w:space="0" w:color="000000"/>
            </w:tcBorders>
            <w:shd w:val="clear" w:color="auto" w:fill="auto"/>
          </w:tcPr>
          <w:p w14:paraId="7923DD04" w14:textId="77777777" w:rsidR="00FA3323" w:rsidRPr="00A1769F" w:rsidRDefault="00FA3323" w:rsidP="00EE7F33">
            <w:pPr>
              <w:pStyle w:val="WW-Default"/>
              <w:snapToGrid w:val="0"/>
              <w:jc w:val="center"/>
              <w:rPr>
                <w:color w:val="auto"/>
                <w:sz w:val="20"/>
                <w:szCs w:val="20"/>
                <w:lang w:val="ro-RO"/>
              </w:rPr>
            </w:pPr>
            <w:r w:rsidRPr="00A1769F">
              <w:rPr>
                <w:color w:val="auto"/>
                <w:sz w:val="20"/>
                <w:szCs w:val="20"/>
                <w:lang w:val="ro-RO"/>
              </w:rPr>
              <w:t>01.07.2015 – 31.12.2015</w:t>
            </w:r>
          </w:p>
        </w:tc>
        <w:tc>
          <w:tcPr>
            <w:tcW w:w="1080" w:type="dxa"/>
            <w:tcBorders>
              <w:left w:val="single" w:sz="4" w:space="0" w:color="000000"/>
              <w:bottom w:val="single" w:sz="4" w:space="0" w:color="000000"/>
            </w:tcBorders>
            <w:shd w:val="clear" w:color="auto" w:fill="auto"/>
          </w:tcPr>
          <w:p w14:paraId="6FE2CEB9" w14:textId="77777777" w:rsidR="00FA3323" w:rsidRPr="00A1769F" w:rsidRDefault="00FA3323" w:rsidP="00EE7F33">
            <w:pPr>
              <w:pStyle w:val="WW-Default"/>
              <w:snapToGrid w:val="0"/>
              <w:jc w:val="center"/>
              <w:rPr>
                <w:color w:val="auto"/>
                <w:sz w:val="20"/>
                <w:szCs w:val="20"/>
                <w:lang w:val="ro-RO"/>
              </w:rPr>
            </w:pPr>
            <w:r w:rsidRPr="00A1769F">
              <w:rPr>
                <w:color w:val="auto"/>
                <w:sz w:val="20"/>
                <w:szCs w:val="20"/>
                <w:lang w:val="ro-RO"/>
              </w:rPr>
              <w:t>4,35</w:t>
            </w:r>
          </w:p>
        </w:tc>
        <w:tc>
          <w:tcPr>
            <w:tcW w:w="1404" w:type="dxa"/>
            <w:tcBorders>
              <w:left w:val="single" w:sz="4" w:space="0" w:color="000000"/>
              <w:bottom w:val="single" w:sz="4" w:space="0" w:color="000000"/>
              <w:right w:val="single" w:sz="4" w:space="0" w:color="000000"/>
            </w:tcBorders>
            <w:shd w:val="clear" w:color="auto" w:fill="auto"/>
          </w:tcPr>
          <w:p w14:paraId="6B217B2D" w14:textId="77777777" w:rsidR="00FA3323" w:rsidRPr="00A1769F" w:rsidRDefault="00FA3323" w:rsidP="00EE7F33">
            <w:pPr>
              <w:pStyle w:val="WW-Default"/>
              <w:snapToGrid w:val="0"/>
              <w:jc w:val="center"/>
              <w:rPr>
                <w:color w:val="auto"/>
                <w:sz w:val="20"/>
                <w:szCs w:val="20"/>
              </w:rPr>
            </w:pPr>
            <w:r w:rsidRPr="00A1769F">
              <w:rPr>
                <w:color w:val="auto"/>
                <w:sz w:val="20"/>
                <w:szCs w:val="20"/>
                <w:lang w:val="ro-RO"/>
              </w:rPr>
              <w:t>3,14</w:t>
            </w:r>
          </w:p>
        </w:tc>
      </w:tr>
      <w:tr w:rsidR="00321E59" w:rsidRPr="00A1769F" w14:paraId="6F78B5CE" w14:textId="77777777" w:rsidTr="00BA4BF0">
        <w:trPr>
          <w:jc w:val="center"/>
        </w:trPr>
        <w:tc>
          <w:tcPr>
            <w:tcW w:w="2448" w:type="dxa"/>
            <w:tcBorders>
              <w:left w:val="single" w:sz="4" w:space="0" w:color="000000"/>
              <w:bottom w:val="single" w:sz="4" w:space="0" w:color="000000"/>
            </w:tcBorders>
            <w:shd w:val="clear" w:color="auto" w:fill="auto"/>
          </w:tcPr>
          <w:p w14:paraId="7824DCC7" w14:textId="77777777" w:rsidR="00321E59" w:rsidRPr="00A1769F" w:rsidRDefault="00321E59" w:rsidP="00BA4BF0">
            <w:pPr>
              <w:pStyle w:val="WW-Default"/>
              <w:snapToGrid w:val="0"/>
              <w:jc w:val="center"/>
              <w:rPr>
                <w:color w:val="auto"/>
                <w:sz w:val="20"/>
                <w:szCs w:val="20"/>
                <w:lang w:val="ro-RO"/>
              </w:rPr>
            </w:pPr>
            <w:r w:rsidRPr="00A1769F">
              <w:rPr>
                <w:color w:val="auto"/>
                <w:sz w:val="20"/>
                <w:szCs w:val="20"/>
                <w:lang w:val="ro-RO"/>
              </w:rPr>
              <w:t>01.01.2016 – 31.07.2017</w:t>
            </w:r>
          </w:p>
        </w:tc>
        <w:tc>
          <w:tcPr>
            <w:tcW w:w="1080" w:type="dxa"/>
            <w:tcBorders>
              <w:left w:val="single" w:sz="4" w:space="0" w:color="000000"/>
              <w:bottom w:val="single" w:sz="4" w:space="0" w:color="000000"/>
            </w:tcBorders>
            <w:shd w:val="clear" w:color="auto" w:fill="auto"/>
          </w:tcPr>
          <w:p w14:paraId="3936C3BE" w14:textId="77777777" w:rsidR="00321E59" w:rsidRPr="00A1769F" w:rsidRDefault="00321E59" w:rsidP="00BA4BF0">
            <w:pPr>
              <w:pStyle w:val="WW-Default"/>
              <w:snapToGrid w:val="0"/>
              <w:jc w:val="center"/>
              <w:rPr>
                <w:color w:val="auto"/>
                <w:sz w:val="20"/>
                <w:szCs w:val="20"/>
                <w:lang w:val="ro-RO"/>
              </w:rPr>
            </w:pPr>
            <w:r w:rsidRPr="00A1769F">
              <w:rPr>
                <w:color w:val="auto"/>
                <w:sz w:val="20"/>
                <w:szCs w:val="20"/>
                <w:lang w:val="ro-RO"/>
              </w:rPr>
              <w:t>3,83</w:t>
            </w:r>
          </w:p>
        </w:tc>
        <w:tc>
          <w:tcPr>
            <w:tcW w:w="1404" w:type="dxa"/>
            <w:tcBorders>
              <w:left w:val="single" w:sz="4" w:space="0" w:color="000000"/>
              <w:bottom w:val="single" w:sz="4" w:space="0" w:color="000000"/>
              <w:right w:val="single" w:sz="4" w:space="0" w:color="000000"/>
            </w:tcBorders>
            <w:shd w:val="clear" w:color="auto" w:fill="auto"/>
          </w:tcPr>
          <w:p w14:paraId="050016D6" w14:textId="77777777" w:rsidR="00321E59" w:rsidRPr="00A1769F" w:rsidRDefault="00321E59" w:rsidP="00BA4BF0">
            <w:pPr>
              <w:pStyle w:val="WW-Default"/>
              <w:snapToGrid w:val="0"/>
              <w:jc w:val="center"/>
              <w:rPr>
                <w:color w:val="auto"/>
                <w:sz w:val="20"/>
                <w:szCs w:val="20"/>
              </w:rPr>
            </w:pPr>
            <w:r w:rsidRPr="00A1769F">
              <w:rPr>
                <w:color w:val="auto"/>
                <w:sz w:val="20"/>
                <w:szCs w:val="20"/>
                <w:lang w:val="ro-RO"/>
              </w:rPr>
              <w:t>3,04</w:t>
            </w:r>
          </w:p>
        </w:tc>
      </w:tr>
      <w:tr w:rsidR="0011651B" w:rsidRPr="00A1769F" w14:paraId="47470A42" w14:textId="77777777" w:rsidTr="00851712">
        <w:trPr>
          <w:jc w:val="center"/>
        </w:trPr>
        <w:tc>
          <w:tcPr>
            <w:tcW w:w="2448" w:type="dxa"/>
            <w:tcBorders>
              <w:left w:val="single" w:sz="4" w:space="0" w:color="000000"/>
              <w:bottom w:val="single" w:sz="4" w:space="0" w:color="000000"/>
            </w:tcBorders>
            <w:shd w:val="clear" w:color="auto" w:fill="auto"/>
          </w:tcPr>
          <w:p w14:paraId="04E3842B" w14:textId="77777777" w:rsidR="0011651B" w:rsidRPr="00A1769F" w:rsidRDefault="0011651B" w:rsidP="00851712">
            <w:pPr>
              <w:pStyle w:val="WW-Default"/>
              <w:snapToGrid w:val="0"/>
              <w:jc w:val="center"/>
              <w:rPr>
                <w:color w:val="auto"/>
                <w:sz w:val="20"/>
                <w:szCs w:val="20"/>
                <w:lang w:val="ro-RO"/>
              </w:rPr>
            </w:pPr>
            <w:r w:rsidRPr="00A1769F">
              <w:rPr>
                <w:color w:val="auto"/>
                <w:sz w:val="20"/>
                <w:szCs w:val="20"/>
                <w:lang w:val="ro-RO"/>
              </w:rPr>
              <w:t>01.08.2017 – 31.08.2018</w:t>
            </w:r>
          </w:p>
        </w:tc>
        <w:tc>
          <w:tcPr>
            <w:tcW w:w="1080" w:type="dxa"/>
            <w:tcBorders>
              <w:left w:val="single" w:sz="4" w:space="0" w:color="000000"/>
              <w:bottom w:val="single" w:sz="4" w:space="0" w:color="000000"/>
            </w:tcBorders>
            <w:shd w:val="clear" w:color="auto" w:fill="auto"/>
          </w:tcPr>
          <w:p w14:paraId="2752217E" w14:textId="77777777" w:rsidR="0011651B" w:rsidRPr="00A1769F" w:rsidRDefault="0011651B" w:rsidP="00851712">
            <w:pPr>
              <w:pStyle w:val="WW-Default"/>
              <w:snapToGrid w:val="0"/>
              <w:jc w:val="center"/>
              <w:rPr>
                <w:color w:val="auto"/>
                <w:sz w:val="20"/>
                <w:szCs w:val="20"/>
                <w:lang w:val="ro-RO"/>
              </w:rPr>
            </w:pPr>
            <w:r w:rsidRPr="00A1769F">
              <w:rPr>
                <w:color w:val="auto"/>
                <w:sz w:val="20"/>
                <w:szCs w:val="20"/>
                <w:lang w:val="ro-RO"/>
              </w:rPr>
              <w:t>4,82</w:t>
            </w:r>
          </w:p>
        </w:tc>
        <w:tc>
          <w:tcPr>
            <w:tcW w:w="1404" w:type="dxa"/>
            <w:tcBorders>
              <w:left w:val="single" w:sz="4" w:space="0" w:color="000000"/>
              <w:bottom w:val="single" w:sz="4" w:space="0" w:color="000000"/>
              <w:right w:val="single" w:sz="4" w:space="0" w:color="000000"/>
            </w:tcBorders>
            <w:shd w:val="clear" w:color="auto" w:fill="auto"/>
          </w:tcPr>
          <w:p w14:paraId="14DB9746" w14:textId="77777777" w:rsidR="0011651B" w:rsidRPr="00A1769F" w:rsidRDefault="0011651B" w:rsidP="00851712">
            <w:pPr>
              <w:pStyle w:val="WW-Default"/>
              <w:snapToGrid w:val="0"/>
              <w:jc w:val="center"/>
              <w:rPr>
                <w:color w:val="auto"/>
                <w:sz w:val="20"/>
                <w:szCs w:val="20"/>
              </w:rPr>
            </w:pPr>
            <w:r w:rsidRPr="00A1769F">
              <w:rPr>
                <w:color w:val="auto"/>
                <w:sz w:val="20"/>
                <w:szCs w:val="20"/>
                <w:lang w:val="ro-RO"/>
              </w:rPr>
              <w:t>3,63</w:t>
            </w:r>
          </w:p>
        </w:tc>
      </w:tr>
      <w:tr w:rsidR="00276314" w:rsidRPr="00A1769F" w14:paraId="064CDCFD" w14:textId="77777777" w:rsidTr="00E902DE">
        <w:trPr>
          <w:jc w:val="center"/>
        </w:trPr>
        <w:tc>
          <w:tcPr>
            <w:tcW w:w="2448" w:type="dxa"/>
            <w:tcBorders>
              <w:left w:val="single" w:sz="4" w:space="0" w:color="000000"/>
              <w:bottom w:val="single" w:sz="4" w:space="0" w:color="000000"/>
            </w:tcBorders>
            <w:shd w:val="clear" w:color="auto" w:fill="auto"/>
          </w:tcPr>
          <w:p w14:paraId="0B6157CD" w14:textId="77777777" w:rsidR="00276314" w:rsidRPr="00A1769F" w:rsidRDefault="00276314" w:rsidP="00E902DE">
            <w:pPr>
              <w:pStyle w:val="WW-Default"/>
              <w:snapToGrid w:val="0"/>
              <w:jc w:val="center"/>
              <w:rPr>
                <w:color w:val="auto"/>
                <w:sz w:val="20"/>
                <w:szCs w:val="20"/>
                <w:lang w:val="ro-RO"/>
              </w:rPr>
            </w:pPr>
            <w:r w:rsidRPr="00A1769F">
              <w:rPr>
                <w:color w:val="auto"/>
                <w:sz w:val="20"/>
                <w:szCs w:val="20"/>
                <w:lang w:val="ro-RO"/>
              </w:rPr>
              <w:t>01.09.2018 – 30.06.2019</w:t>
            </w:r>
          </w:p>
        </w:tc>
        <w:tc>
          <w:tcPr>
            <w:tcW w:w="1080" w:type="dxa"/>
            <w:tcBorders>
              <w:left w:val="single" w:sz="4" w:space="0" w:color="000000"/>
              <w:bottom w:val="single" w:sz="4" w:space="0" w:color="000000"/>
            </w:tcBorders>
            <w:shd w:val="clear" w:color="auto" w:fill="auto"/>
          </w:tcPr>
          <w:p w14:paraId="30721470" w14:textId="77777777" w:rsidR="00276314" w:rsidRPr="00A1769F" w:rsidRDefault="00276314" w:rsidP="00E902DE">
            <w:pPr>
              <w:pStyle w:val="WW-Default"/>
              <w:snapToGrid w:val="0"/>
              <w:jc w:val="center"/>
              <w:rPr>
                <w:color w:val="auto"/>
                <w:sz w:val="20"/>
                <w:szCs w:val="20"/>
                <w:lang w:val="ro-RO"/>
              </w:rPr>
            </w:pPr>
            <w:r w:rsidRPr="00A1769F">
              <w:rPr>
                <w:color w:val="auto"/>
                <w:sz w:val="20"/>
                <w:szCs w:val="20"/>
                <w:lang w:val="ro-RO"/>
              </w:rPr>
              <w:t>4,82</w:t>
            </w:r>
          </w:p>
        </w:tc>
        <w:tc>
          <w:tcPr>
            <w:tcW w:w="1404" w:type="dxa"/>
            <w:tcBorders>
              <w:left w:val="single" w:sz="4" w:space="0" w:color="000000"/>
              <w:bottom w:val="single" w:sz="4" w:space="0" w:color="000000"/>
              <w:right w:val="single" w:sz="4" w:space="0" w:color="000000"/>
            </w:tcBorders>
            <w:shd w:val="clear" w:color="auto" w:fill="auto"/>
          </w:tcPr>
          <w:p w14:paraId="2386D2AC" w14:textId="77777777" w:rsidR="00276314" w:rsidRPr="00A1769F" w:rsidRDefault="00276314" w:rsidP="00E902DE">
            <w:pPr>
              <w:pStyle w:val="WW-Default"/>
              <w:snapToGrid w:val="0"/>
              <w:jc w:val="center"/>
              <w:rPr>
                <w:color w:val="auto"/>
                <w:sz w:val="20"/>
                <w:szCs w:val="20"/>
              </w:rPr>
            </w:pPr>
            <w:r w:rsidRPr="00A1769F">
              <w:rPr>
                <w:color w:val="auto"/>
                <w:sz w:val="20"/>
                <w:szCs w:val="20"/>
                <w:lang w:val="ro-RO"/>
              </w:rPr>
              <w:t>3,32</w:t>
            </w:r>
          </w:p>
        </w:tc>
      </w:tr>
      <w:tr w:rsidR="00704F98" w:rsidRPr="00A1769F" w14:paraId="37600287" w14:textId="77777777" w:rsidTr="00143621">
        <w:trPr>
          <w:jc w:val="center"/>
        </w:trPr>
        <w:tc>
          <w:tcPr>
            <w:tcW w:w="2448" w:type="dxa"/>
            <w:tcBorders>
              <w:left w:val="single" w:sz="4" w:space="0" w:color="000000"/>
              <w:bottom w:val="single" w:sz="4" w:space="0" w:color="000000"/>
            </w:tcBorders>
            <w:shd w:val="clear" w:color="auto" w:fill="auto"/>
          </w:tcPr>
          <w:p w14:paraId="79B0D0D1" w14:textId="77777777" w:rsidR="00DE61AB" w:rsidRPr="00A1769F" w:rsidRDefault="00DE61AB" w:rsidP="00143621">
            <w:pPr>
              <w:pStyle w:val="WW-Default"/>
              <w:snapToGrid w:val="0"/>
              <w:jc w:val="center"/>
              <w:rPr>
                <w:color w:val="auto"/>
                <w:sz w:val="20"/>
                <w:szCs w:val="20"/>
                <w:lang w:val="ro-RO"/>
              </w:rPr>
            </w:pPr>
            <w:r w:rsidRPr="00A1769F">
              <w:rPr>
                <w:color w:val="auto"/>
                <w:sz w:val="20"/>
                <w:szCs w:val="20"/>
                <w:lang w:val="ro-RO"/>
              </w:rPr>
              <w:t>01.07.2019 – 31.01.2020</w:t>
            </w:r>
          </w:p>
        </w:tc>
        <w:tc>
          <w:tcPr>
            <w:tcW w:w="1080" w:type="dxa"/>
            <w:tcBorders>
              <w:left w:val="single" w:sz="4" w:space="0" w:color="000000"/>
              <w:bottom w:val="single" w:sz="4" w:space="0" w:color="000000"/>
            </w:tcBorders>
            <w:shd w:val="clear" w:color="auto" w:fill="auto"/>
          </w:tcPr>
          <w:p w14:paraId="0F47CA61" w14:textId="77777777" w:rsidR="00DE61AB" w:rsidRPr="00A1769F" w:rsidRDefault="00DE61AB" w:rsidP="00143621">
            <w:pPr>
              <w:pStyle w:val="WW-Default"/>
              <w:snapToGrid w:val="0"/>
              <w:jc w:val="center"/>
              <w:rPr>
                <w:color w:val="auto"/>
                <w:sz w:val="20"/>
                <w:szCs w:val="20"/>
                <w:lang w:val="ro-RO"/>
              </w:rPr>
            </w:pPr>
            <w:r w:rsidRPr="00A1769F">
              <w:rPr>
                <w:color w:val="auto"/>
                <w:sz w:val="20"/>
                <w:szCs w:val="20"/>
                <w:lang w:val="ro-RO"/>
              </w:rPr>
              <w:t>4,99</w:t>
            </w:r>
          </w:p>
        </w:tc>
        <w:tc>
          <w:tcPr>
            <w:tcW w:w="1404" w:type="dxa"/>
            <w:tcBorders>
              <w:left w:val="single" w:sz="4" w:space="0" w:color="000000"/>
              <w:bottom w:val="single" w:sz="4" w:space="0" w:color="000000"/>
              <w:right w:val="single" w:sz="4" w:space="0" w:color="000000"/>
            </w:tcBorders>
            <w:shd w:val="clear" w:color="auto" w:fill="auto"/>
          </w:tcPr>
          <w:p w14:paraId="502BB232" w14:textId="77777777" w:rsidR="00DE61AB" w:rsidRPr="00A1769F" w:rsidRDefault="00DE61AB" w:rsidP="00143621">
            <w:pPr>
              <w:pStyle w:val="WW-Default"/>
              <w:snapToGrid w:val="0"/>
              <w:jc w:val="center"/>
              <w:rPr>
                <w:color w:val="auto"/>
                <w:sz w:val="20"/>
                <w:szCs w:val="20"/>
              </w:rPr>
            </w:pPr>
            <w:r w:rsidRPr="00A1769F">
              <w:rPr>
                <w:color w:val="auto"/>
                <w:sz w:val="20"/>
                <w:szCs w:val="20"/>
                <w:lang w:val="ro-RO"/>
              </w:rPr>
              <w:t>3,44</w:t>
            </w:r>
          </w:p>
        </w:tc>
      </w:tr>
      <w:tr w:rsidR="00FA3323" w:rsidRPr="00A1769F" w14:paraId="577141C7" w14:textId="77777777" w:rsidTr="00FA3323">
        <w:trPr>
          <w:jc w:val="center"/>
        </w:trPr>
        <w:tc>
          <w:tcPr>
            <w:tcW w:w="2448" w:type="dxa"/>
            <w:tcBorders>
              <w:left w:val="single" w:sz="4" w:space="0" w:color="000000"/>
              <w:bottom w:val="single" w:sz="4" w:space="0" w:color="000000"/>
            </w:tcBorders>
            <w:shd w:val="clear" w:color="auto" w:fill="auto"/>
          </w:tcPr>
          <w:p w14:paraId="4DC69AD8" w14:textId="2D469188" w:rsidR="00B731E7" w:rsidRPr="00A1769F" w:rsidRDefault="00B731E7">
            <w:pPr>
              <w:pStyle w:val="WW-Default"/>
              <w:snapToGrid w:val="0"/>
              <w:jc w:val="center"/>
              <w:rPr>
                <w:color w:val="auto"/>
                <w:sz w:val="20"/>
                <w:szCs w:val="20"/>
                <w:lang w:val="ro-RO"/>
              </w:rPr>
            </w:pPr>
            <w:r w:rsidRPr="00A1769F">
              <w:rPr>
                <w:color w:val="auto"/>
                <w:sz w:val="20"/>
                <w:szCs w:val="20"/>
                <w:lang w:val="ro-RO"/>
              </w:rPr>
              <w:t>01.0</w:t>
            </w:r>
            <w:r w:rsidR="00DE61AB" w:rsidRPr="00A1769F">
              <w:rPr>
                <w:color w:val="auto"/>
                <w:sz w:val="20"/>
                <w:szCs w:val="20"/>
                <w:lang w:val="ro-RO"/>
              </w:rPr>
              <w:t>2</w:t>
            </w:r>
            <w:r w:rsidR="00321E59" w:rsidRPr="00A1769F">
              <w:rPr>
                <w:color w:val="auto"/>
                <w:sz w:val="20"/>
                <w:szCs w:val="20"/>
                <w:lang w:val="ro-RO"/>
              </w:rPr>
              <w:t>.20</w:t>
            </w:r>
            <w:r w:rsidR="00DE61AB" w:rsidRPr="00A1769F">
              <w:rPr>
                <w:color w:val="auto"/>
                <w:sz w:val="20"/>
                <w:szCs w:val="20"/>
                <w:lang w:val="ro-RO"/>
              </w:rPr>
              <w:t>20</w:t>
            </w:r>
            <w:r w:rsidRPr="00A1769F">
              <w:rPr>
                <w:color w:val="auto"/>
                <w:sz w:val="20"/>
                <w:szCs w:val="20"/>
                <w:lang w:val="ro-RO"/>
              </w:rPr>
              <w:t xml:space="preserve"> – 3</w:t>
            </w:r>
            <w:r w:rsidR="00DE61AB" w:rsidRPr="00A1769F">
              <w:rPr>
                <w:color w:val="auto"/>
                <w:sz w:val="20"/>
                <w:szCs w:val="20"/>
                <w:lang w:val="ro-RO"/>
              </w:rPr>
              <w:t>1</w:t>
            </w:r>
            <w:r w:rsidRPr="00A1769F">
              <w:rPr>
                <w:color w:val="auto"/>
                <w:sz w:val="20"/>
                <w:szCs w:val="20"/>
                <w:lang w:val="ro-RO"/>
              </w:rPr>
              <w:t>.</w:t>
            </w:r>
            <w:r w:rsidR="00DE61AB" w:rsidRPr="00A1769F">
              <w:rPr>
                <w:color w:val="auto"/>
                <w:sz w:val="20"/>
                <w:szCs w:val="20"/>
                <w:lang w:val="ro-RO"/>
              </w:rPr>
              <w:t>12</w:t>
            </w:r>
            <w:r w:rsidRPr="00A1769F">
              <w:rPr>
                <w:color w:val="auto"/>
                <w:sz w:val="20"/>
                <w:szCs w:val="20"/>
                <w:lang w:val="ro-RO"/>
              </w:rPr>
              <w:t>.20</w:t>
            </w:r>
            <w:r w:rsidR="00DE61AB" w:rsidRPr="00A1769F">
              <w:rPr>
                <w:color w:val="auto"/>
                <w:sz w:val="20"/>
                <w:szCs w:val="20"/>
                <w:lang w:val="ro-RO"/>
              </w:rPr>
              <w:t>20</w:t>
            </w:r>
          </w:p>
        </w:tc>
        <w:tc>
          <w:tcPr>
            <w:tcW w:w="1080" w:type="dxa"/>
            <w:tcBorders>
              <w:left w:val="single" w:sz="4" w:space="0" w:color="000000"/>
              <w:bottom w:val="single" w:sz="4" w:space="0" w:color="000000"/>
            </w:tcBorders>
            <w:shd w:val="clear" w:color="auto" w:fill="auto"/>
          </w:tcPr>
          <w:p w14:paraId="572F2E81" w14:textId="4CF11C3B" w:rsidR="00B731E7" w:rsidRPr="00A1769F" w:rsidRDefault="00DE61AB">
            <w:pPr>
              <w:pStyle w:val="WW-Default"/>
              <w:snapToGrid w:val="0"/>
              <w:jc w:val="center"/>
              <w:rPr>
                <w:color w:val="auto"/>
                <w:sz w:val="20"/>
                <w:szCs w:val="20"/>
                <w:lang w:val="ro-RO"/>
              </w:rPr>
            </w:pPr>
            <w:r w:rsidRPr="00A1769F">
              <w:rPr>
                <w:color w:val="auto"/>
                <w:sz w:val="20"/>
                <w:szCs w:val="20"/>
                <w:lang w:val="ro-RO"/>
              </w:rPr>
              <w:t>5</w:t>
            </w:r>
            <w:r w:rsidR="00FA3323" w:rsidRPr="00A1769F">
              <w:rPr>
                <w:color w:val="auto"/>
                <w:sz w:val="20"/>
                <w:szCs w:val="20"/>
                <w:lang w:val="ro-RO"/>
              </w:rPr>
              <w:t>,</w:t>
            </w:r>
            <w:r w:rsidRPr="00A1769F">
              <w:rPr>
                <w:color w:val="auto"/>
                <w:sz w:val="20"/>
                <w:szCs w:val="20"/>
                <w:lang w:val="ro-RO"/>
              </w:rPr>
              <w:t>18</w:t>
            </w:r>
          </w:p>
        </w:tc>
        <w:tc>
          <w:tcPr>
            <w:tcW w:w="1404" w:type="dxa"/>
            <w:tcBorders>
              <w:left w:val="single" w:sz="4" w:space="0" w:color="000000"/>
              <w:bottom w:val="single" w:sz="4" w:space="0" w:color="000000"/>
              <w:right w:val="single" w:sz="4" w:space="0" w:color="000000"/>
            </w:tcBorders>
            <w:shd w:val="clear" w:color="auto" w:fill="auto"/>
          </w:tcPr>
          <w:p w14:paraId="4817E321" w14:textId="0C47C57A" w:rsidR="00B731E7" w:rsidRPr="00A1769F" w:rsidRDefault="0011651B">
            <w:pPr>
              <w:pStyle w:val="WW-Default"/>
              <w:snapToGrid w:val="0"/>
              <w:jc w:val="center"/>
              <w:rPr>
                <w:color w:val="auto"/>
                <w:sz w:val="20"/>
                <w:szCs w:val="20"/>
              </w:rPr>
            </w:pPr>
            <w:r w:rsidRPr="00A1769F">
              <w:rPr>
                <w:color w:val="auto"/>
                <w:sz w:val="20"/>
                <w:szCs w:val="20"/>
                <w:lang w:val="ro-RO"/>
              </w:rPr>
              <w:t>3</w:t>
            </w:r>
            <w:r w:rsidR="00FA3323" w:rsidRPr="00A1769F">
              <w:rPr>
                <w:color w:val="auto"/>
                <w:sz w:val="20"/>
                <w:szCs w:val="20"/>
                <w:lang w:val="ro-RO"/>
              </w:rPr>
              <w:t>,</w:t>
            </w:r>
            <w:r w:rsidR="00DE61AB" w:rsidRPr="00A1769F">
              <w:rPr>
                <w:color w:val="auto"/>
                <w:sz w:val="20"/>
                <w:szCs w:val="20"/>
                <w:lang w:val="ro-RO"/>
              </w:rPr>
              <w:t>83</w:t>
            </w:r>
          </w:p>
        </w:tc>
      </w:tr>
    </w:tbl>
    <w:p w14:paraId="2EF55280" w14:textId="77777777" w:rsidR="00B731E7" w:rsidRPr="00A1769F" w:rsidRDefault="00B731E7">
      <w:pPr>
        <w:pStyle w:val="WW-Default"/>
        <w:ind w:firstLine="900"/>
        <w:jc w:val="both"/>
        <w:rPr>
          <w:color w:val="auto"/>
          <w:sz w:val="21"/>
          <w:szCs w:val="21"/>
          <w:lang w:val="ro-RO"/>
        </w:rPr>
      </w:pPr>
    </w:p>
    <w:p w14:paraId="146ABEDC" w14:textId="09250316" w:rsidR="00B731E7" w:rsidRPr="00A1769F" w:rsidRDefault="00B731E7">
      <w:pPr>
        <w:pStyle w:val="WW-Default"/>
        <w:ind w:firstLine="900"/>
        <w:jc w:val="both"/>
        <w:rPr>
          <w:color w:val="auto"/>
          <w:sz w:val="22"/>
          <w:szCs w:val="22"/>
          <w:lang w:val="ro-RO"/>
        </w:rPr>
      </w:pPr>
      <w:r w:rsidRPr="00A1769F">
        <w:rPr>
          <w:color w:val="auto"/>
          <w:sz w:val="22"/>
          <w:szCs w:val="22"/>
          <w:lang w:val="ro-RO"/>
        </w:rPr>
        <w:t xml:space="preserve">Tabel 7: </w:t>
      </w:r>
      <w:proofErr w:type="spellStart"/>
      <w:r w:rsidRPr="00A1769F">
        <w:rPr>
          <w:color w:val="auto"/>
          <w:sz w:val="22"/>
          <w:szCs w:val="22"/>
          <w:lang w:val="ro-RO"/>
        </w:rPr>
        <w:t>Situaţia</w:t>
      </w:r>
      <w:proofErr w:type="spellEnd"/>
      <w:r w:rsidRPr="00A1769F">
        <w:rPr>
          <w:color w:val="auto"/>
          <w:sz w:val="22"/>
          <w:szCs w:val="22"/>
          <w:lang w:val="ro-RO"/>
        </w:rPr>
        <w:t xml:space="preserve"> încasărilor pe tipuri de consumatori (apă + canal epurare) pentru perioada 2006 - 20</w:t>
      </w:r>
      <w:r w:rsidR="00DE61AB" w:rsidRPr="00A1769F">
        <w:rPr>
          <w:color w:val="auto"/>
          <w:sz w:val="22"/>
          <w:szCs w:val="22"/>
          <w:lang w:val="ro-RO"/>
        </w:rPr>
        <w:t>20</w:t>
      </w:r>
      <w:r w:rsidRPr="00A1769F">
        <w:rPr>
          <w:color w:val="auto"/>
          <w:sz w:val="22"/>
          <w:szCs w:val="22"/>
          <w:lang w:val="ro-RO"/>
        </w:rPr>
        <w:t>:</w:t>
      </w:r>
    </w:p>
    <w:p w14:paraId="6BF41F02" w14:textId="77777777" w:rsidR="00E2389E" w:rsidRPr="00A1769F" w:rsidRDefault="00E2389E">
      <w:pPr>
        <w:pStyle w:val="WW-Default"/>
        <w:ind w:firstLine="900"/>
        <w:jc w:val="both"/>
        <w:rPr>
          <w:b/>
          <w:color w:val="auto"/>
          <w:sz w:val="22"/>
          <w:szCs w:val="22"/>
          <w:lang w:val="ro-RO"/>
        </w:rPr>
      </w:pPr>
    </w:p>
    <w:tbl>
      <w:tblPr>
        <w:tblW w:w="0" w:type="auto"/>
        <w:jc w:val="center"/>
        <w:tblLayout w:type="fixed"/>
        <w:tblLook w:val="0000" w:firstRow="0" w:lastRow="0" w:firstColumn="0" w:lastColumn="0" w:noHBand="0" w:noVBand="0"/>
      </w:tblPr>
      <w:tblGrid>
        <w:gridCol w:w="857"/>
        <w:gridCol w:w="1501"/>
        <w:gridCol w:w="1575"/>
        <w:gridCol w:w="1596"/>
        <w:gridCol w:w="1701"/>
        <w:gridCol w:w="1701"/>
      </w:tblGrid>
      <w:tr w:rsidR="00E54E13" w:rsidRPr="00A1769F" w14:paraId="5C30A789"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5E28C6E7"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An</w:t>
            </w:r>
          </w:p>
        </w:tc>
        <w:tc>
          <w:tcPr>
            <w:tcW w:w="1501" w:type="dxa"/>
            <w:tcBorders>
              <w:top w:val="single" w:sz="4" w:space="0" w:color="000000"/>
              <w:left w:val="single" w:sz="4" w:space="0" w:color="000000"/>
              <w:bottom w:val="single" w:sz="4" w:space="0" w:color="000000"/>
            </w:tcBorders>
            <w:shd w:val="clear" w:color="auto" w:fill="auto"/>
          </w:tcPr>
          <w:p w14:paraId="5D63629C"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Operatori economici</w:t>
            </w:r>
          </w:p>
        </w:tc>
        <w:tc>
          <w:tcPr>
            <w:tcW w:w="1575" w:type="dxa"/>
            <w:tcBorders>
              <w:top w:val="single" w:sz="4" w:space="0" w:color="000000"/>
              <w:left w:val="single" w:sz="4" w:space="0" w:color="000000"/>
              <w:bottom w:val="single" w:sz="4" w:space="0" w:color="000000"/>
            </w:tcBorders>
            <w:shd w:val="clear" w:color="auto" w:fill="auto"/>
          </w:tcPr>
          <w:p w14:paraId="48CADA94" w14:textId="77777777" w:rsidR="00B731E7" w:rsidRPr="00A1769F" w:rsidRDefault="00B731E7">
            <w:pPr>
              <w:pStyle w:val="WW-Default"/>
              <w:snapToGrid w:val="0"/>
              <w:jc w:val="center"/>
              <w:rPr>
                <w:b/>
                <w:color w:val="auto"/>
                <w:sz w:val="20"/>
                <w:szCs w:val="20"/>
                <w:lang w:val="ro-RO"/>
              </w:rPr>
            </w:pPr>
            <w:proofErr w:type="spellStart"/>
            <w:r w:rsidRPr="00A1769F">
              <w:rPr>
                <w:b/>
                <w:color w:val="auto"/>
                <w:sz w:val="20"/>
                <w:szCs w:val="20"/>
                <w:lang w:val="ro-RO"/>
              </w:rPr>
              <w:t>Instituţii</w:t>
            </w:r>
            <w:proofErr w:type="spellEnd"/>
            <w:r w:rsidRPr="00A1769F">
              <w:rPr>
                <w:b/>
                <w:color w:val="auto"/>
                <w:sz w:val="20"/>
                <w:szCs w:val="20"/>
                <w:lang w:val="ro-RO"/>
              </w:rPr>
              <w:t xml:space="preserve"> bugetare</w:t>
            </w:r>
          </w:p>
        </w:tc>
        <w:tc>
          <w:tcPr>
            <w:tcW w:w="1596" w:type="dxa"/>
            <w:tcBorders>
              <w:top w:val="single" w:sz="4" w:space="0" w:color="000000"/>
              <w:left w:val="single" w:sz="4" w:space="0" w:color="000000"/>
              <w:bottom w:val="single" w:sz="4" w:space="0" w:color="000000"/>
            </w:tcBorders>
            <w:shd w:val="clear" w:color="auto" w:fill="auto"/>
          </w:tcPr>
          <w:p w14:paraId="29304CCA" w14:textId="77777777" w:rsidR="00B731E7" w:rsidRPr="00A1769F" w:rsidRDefault="00B731E7">
            <w:pPr>
              <w:pStyle w:val="WW-Default"/>
              <w:snapToGrid w:val="0"/>
              <w:jc w:val="center"/>
              <w:rPr>
                <w:b/>
                <w:color w:val="auto"/>
                <w:sz w:val="20"/>
                <w:szCs w:val="20"/>
                <w:lang w:val="ro-RO"/>
              </w:rPr>
            </w:pPr>
            <w:proofErr w:type="spellStart"/>
            <w:r w:rsidRPr="00A1769F">
              <w:rPr>
                <w:b/>
                <w:color w:val="auto"/>
                <w:sz w:val="20"/>
                <w:szCs w:val="20"/>
                <w:lang w:val="ro-RO"/>
              </w:rPr>
              <w:t>Asociaţii</w:t>
            </w:r>
            <w:proofErr w:type="spellEnd"/>
            <w:r w:rsidRPr="00A1769F">
              <w:rPr>
                <w:b/>
                <w:color w:val="auto"/>
                <w:sz w:val="20"/>
                <w:szCs w:val="20"/>
                <w:lang w:val="ro-RO"/>
              </w:rPr>
              <w:t xml:space="preserve"> de locatari</w:t>
            </w:r>
          </w:p>
        </w:tc>
        <w:tc>
          <w:tcPr>
            <w:tcW w:w="1701" w:type="dxa"/>
            <w:tcBorders>
              <w:top w:val="single" w:sz="4" w:space="0" w:color="000000"/>
              <w:left w:val="single" w:sz="4" w:space="0" w:color="000000"/>
              <w:bottom w:val="single" w:sz="4" w:space="0" w:color="000000"/>
            </w:tcBorders>
            <w:shd w:val="clear" w:color="auto" w:fill="auto"/>
          </w:tcPr>
          <w:p w14:paraId="3CFE9FE0" w14:textId="77777777" w:rsidR="00B731E7" w:rsidRPr="00A1769F" w:rsidRDefault="00B731E7">
            <w:pPr>
              <w:pStyle w:val="WW-Default"/>
              <w:snapToGrid w:val="0"/>
              <w:jc w:val="center"/>
              <w:rPr>
                <w:b/>
                <w:color w:val="auto"/>
                <w:sz w:val="20"/>
                <w:szCs w:val="20"/>
                <w:lang w:val="ro-RO"/>
              </w:rPr>
            </w:pPr>
            <w:proofErr w:type="spellStart"/>
            <w:r w:rsidRPr="00A1769F">
              <w:rPr>
                <w:b/>
                <w:color w:val="auto"/>
                <w:sz w:val="20"/>
                <w:szCs w:val="20"/>
                <w:lang w:val="ro-RO"/>
              </w:rPr>
              <w:t>Populaţie</w:t>
            </w:r>
            <w:proofErr w:type="spellEnd"/>
            <w:r w:rsidRPr="00A1769F">
              <w:rPr>
                <w:b/>
                <w:color w:val="auto"/>
                <w:sz w:val="20"/>
                <w:szCs w:val="20"/>
                <w:lang w:val="ro-RO"/>
              </w:rPr>
              <w:t xml:space="preserve"> case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481A96" w14:textId="77777777" w:rsidR="00B731E7" w:rsidRPr="00A1769F" w:rsidRDefault="00B731E7">
            <w:pPr>
              <w:pStyle w:val="WW-Default"/>
              <w:snapToGrid w:val="0"/>
              <w:jc w:val="center"/>
              <w:rPr>
                <w:color w:val="auto"/>
                <w:sz w:val="20"/>
                <w:szCs w:val="20"/>
              </w:rPr>
            </w:pPr>
            <w:r w:rsidRPr="00A1769F">
              <w:rPr>
                <w:b/>
                <w:color w:val="auto"/>
                <w:sz w:val="20"/>
                <w:szCs w:val="20"/>
                <w:lang w:val="ro-RO"/>
              </w:rPr>
              <w:t>Total</w:t>
            </w:r>
          </w:p>
        </w:tc>
      </w:tr>
      <w:tr w:rsidR="00E54E13" w:rsidRPr="00A1769F" w14:paraId="3C7A0DFC"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519811B4"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2006</w:t>
            </w:r>
          </w:p>
        </w:tc>
        <w:tc>
          <w:tcPr>
            <w:tcW w:w="1501" w:type="dxa"/>
            <w:tcBorders>
              <w:top w:val="single" w:sz="4" w:space="0" w:color="000000"/>
              <w:left w:val="single" w:sz="4" w:space="0" w:color="000000"/>
              <w:bottom w:val="single" w:sz="4" w:space="0" w:color="000000"/>
            </w:tcBorders>
            <w:shd w:val="clear" w:color="auto" w:fill="auto"/>
          </w:tcPr>
          <w:p w14:paraId="51EC058C"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583.689,00</w:t>
            </w:r>
          </w:p>
        </w:tc>
        <w:tc>
          <w:tcPr>
            <w:tcW w:w="1575" w:type="dxa"/>
            <w:tcBorders>
              <w:top w:val="single" w:sz="4" w:space="0" w:color="000000"/>
              <w:left w:val="single" w:sz="4" w:space="0" w:color="000000"/>
              <w:bottom w:val="single" w:sz="4" w:space="0" w:color="000000"/>
            </w:tcBorders>
            <w:shd w:val="clear" w:color="auto" w:fill="auto"/>
          </w:tcPr>
          <w:p w14:paraId="669DBFEC"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145.840,00</w:t>
            </w:r>
          </w:p>
        </w:tc>
        <w:tc>
          <w:tcPr>
            <w:tcW w:w="1596" w:type="dxa"/>
            <w:tcBorders>
              <w:top w:val="single" w:sz="4" w:space="0" w:color="000000"/>
              <w:left w:val="single" w:sz="4" w:space="0" w:color="000000"/>
              <w:bottom w:val="single" w:sz="4" w:space="0" w:color="000000"/>
            </w:tcBorders>
            <w:shd w:val="clear" w:color="auto" w:fill="auto"/>
          </w:tcPr>
          <w:p w14:paraId="4CD8A86F"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433.298,00</w:t>
            </w:r>
          </w:p>
        </w:tc>
        <w:tc>
          <w:tcPr>
            <w:tcW w:w="1701" w:type="dxa"/>
            <w:tcBorders>
              <w:top w:val="single" w:sz="4" w:space="0" w:color="000000"/>
              <w:left w:val="single" w:sz="4" w:space="0" w:color="000000"/>
              <w:bottom w:val="single" w:sz="4" w:space="0" w:color="000000"/>
            </w:tcBorders>
            <w:shd w:val="clear" w:color="auto" w:fill="auto"/>
          </w:tcPr>
          <w:p w14:paraId="2EC29326"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238.282,00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93F710" w14:textId="77777777" w:rsidR="00B731E7" w:rsidRPr="00A1769F" w:rsidRDefault="00B731E7">
            <w:pPr>
              <w:pStyle w:val="WW-Default"/>
              <w:snapToGrid w:val="0"/>
              <w:jc w:val="right"/>
              <w:rPr>
                <w:color w:val="auto"/>
                <w:sz w:val="20"/>
                <w:szCs w:val="20"/>
              </w:rPr>
            </w:pPr>
            <w:r w:rsidRPr="00A1769F">
              <w:rPr>
                <w:color w:val="auto"/>
                <w:sz w:val="20"/>
                <w:szCs w:val="20"/>
                <w:lang w:val="ro-RO"/>
              </w:rPr>
              <w:t>1.401.109,00</w:t>
            </w:r>
          </w:p>
        </w:tc>
      </w:tr>
      <w:tr w:rsidR="00E54E13" w:rsidRPr="00A1769F" w14:paraId="04392035"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3177490D"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2007</w:t>
            </w:r>
          </w:p>
        </w:tc>
        <w:tc>
          <w:tcPr>
            <w:tcW w:w="1501" w:type="dxa"/>
            <w:tcBorders>
              <w:top w:val="single" w:sz="4" w:space="0" w:color="000000"/>
              <w:left w:val="single" w:sz="4" w:space="0" w:color="000000"/>
              <w:bottom w:val="single" w:sz="4" w:space="0" w:color="000000"/>
            </w:tcBorders>
            <w:shd w:val="clear" w:color="auto" w:fill="auto"/>
          </w:tcPr>
          <w:p w14:paraId="483A3CA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673.428,00</w:t>
            </w:r>
          </w:p>
        </w:tc>
        <w:tc>
          <w:tcPr>
            <w:tcW w:w="1575" w:type="dxa"/>
            <w:tcBorders>
              <w:top w:val="single" w:sz="4" w:space="0" w:color="000000"/>
              <w:left w:val="single" w:sz="4" w:space="0" w:color="000000"/>
              <w:bottom w:val="single" w:sz="4" w:space="0" w:color="000000"/>
            </w:tcBorders>
            <w:shd w:val="clear" w:color="auto" w:fill="auto"/>
          </w:tcPr>
          <w:p w14:paraId="7D35D710"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182.315,00</w:t>
            </w:r>
          </w:p>
        </w:tc>
        <w:tc>
          <w:tcPr>
            <w:tcW w:w="1596" w:type="dxa"/>
            <w:tcBorders>
              <w:top w:val="single" w:sz="4" w:space="0" w:color="000000"/>
              <w:left w:val="single" w:sz="4" w:space="0" w:color="000000"/>
              <w:bottom w:val="single" w:sz="4" w:space="0" w:color="000000"/>
            </w:tcBorders>
            <w:shd w:val="clear" w:color="auto" w:fill="auto"/>
          </w:tcPr>
          <w:p w14:paraId="15887F7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586.590,00</w:t>
            </w:r>
          </w:p>
        </w:tc>
        <w:tc>
          <w:tcPr>
            <w:tcW w:w="1701" w:type="dxa"/>
            <w:tcBorders>
              <w:top w:val="single" w:sz="4" w:space="0" w:color="000000"/>
              <w:left w:val="single" w:sz="4" w:space="0" w:color="000000"/>
              <w:bottom w:val="single" w:sz="4" w:space="0" w:color="000000"/>
            </w:tcBorders>
            <w:shd w:val="clear" w:color="auto" w:fill="auto"/>
          </w:tcPr>
          <w:p w14:paraId="308DEAFE"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380.344,00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7CDD0D" w14:textId="77777777" w:rsidR="00B731E7" w:rsidRPr="00A1769F" w:rsidRDefault="00B731E7">
            <w:pPr>
              <w:pStyle w:val="WW-Default"/>
              <w:snapToGrid w:val="0"/>
              <w:jc w:val="right"/>
              <w:rPr>
                <w:color w:val="auto"/>
                <w:sz w:val="20"/>
                <w:szCs w:val="20"/>
              </w:rPr>
            </w:pPr>
            <w:r w:rsidRPr="00A1769F">
              <w:rPr>
                <w:color w:val="auto"/>
                <w:sz w:val="20"/>
                <w:szCs w:val="20"/>
                <w:lang w:val="ro-RO"/>
              </w:rPr>
              <w:t>1.822.677,00</w:t>
            </w:r>
          </w:p>
        </w:tc>
      </w:tr>
      <w:tr w:rsidR="00E54E13" w:rsidRPr="00A1769F" w14:paraId="4AF84D4C"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1E95349F"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2008</w:t>
            </w:r>
          </w:p>
        </w:tc>
        <w:tc>
          <w:tcPr>
            <w:tcW w:w="1501" w:type="dxa"/>
            <w:tcBorders>
              <w:top w:val="single" w:sz="4" w:space="0" w:color="000000"/>
              <w:left w:val="single" w:sz="4" w:space="0" w:color="000000"/>
              <w:bottom w:val="single" w:sz="4" w:space="0" w:color="000000"/>
            </w:tcBorders>
            <w:shd w:val="clear" w:color="auto" w:fill="auto"/>
          </w:tcPr>
          <w:p w14:paraId="5D108769"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715.424,00</w:t>
            </w:r>
          </w:p>
        </w:tc>
        <w:tc>
          <w:tcPr>
            <w:tcW w:w="1575" w:type="dxa"/>
            <w:tcBorders>
              <w:top w:val="single" w:sz="4" w:space="0" w:color="000000"/>
              <w:left w:val="single" w:sz="4" w:space="0" w:color="000000"/>
              <w:bottom w:val="single" w:sz="4" w:space="0" w:color="000000"/>
            </w:tcBorders>
            <w:shd w:val="clear" w:color="auto" w:fill="auto"/>
          </w:tcPr>
          <w:p w14:paraId="5E27A434"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235.932,00</w:t>
            </w:r>
          </w:p>
        </w:tc>
        <w:tc>
          <w:tcPr>
            <w:tcW w:w="1596" w:type="dxa"/>
            <w:tcBorders>
              <w:top w:val="single" w:sz="4" w:space="0" w:color="000000"/>
              <w:left w:val="single" w:sz="4" w:space="0" w:color="000000"/>
              <w:bottom w:val="single" w:sz="4" w:space="0" w:color="000000"/>
            </w:tcBorders>
            <w:shd w:val="clear" w:color="auto" w:fill="auto"/>
          </w:tcPr>
          <w:p w14:paraId="31D34FA9"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542.135,00</w:t>
            </w:r>
          </w:p>
        </w:tc>
        <w:tc>
          <w:tcPr>
            <w:tcW w:w="1701" w:type="dxa"/>
            <w:tcBorders>
              <w:top w:val="single" w:sz="4" w:space="0" w:color="000000"/>
              <w:left w:val="single" w:sz="4" w:space="0" w:color="000000"/>
              <w:bottom w:val="single" w:sz="4" w:space="0" w:color="000000"/>
            </w:tcBorders>
            <w:shd w:val="clear" w:color="auto" w:fill="auto"/>
          </w:tcPr>
          <w:p w14:paraId="12A3C809"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608.459,00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3DB93E" w14:textId="77777777" w:rsidR="00B731E7" w:rsidRPr="00A1769F" w:rsidRDefault="00B731E7">
            <w:pPr>
              <w:pStyle w:val="WW-Default"/>
              <w:snapToGrid w:val="0"/>
              <w:jc w:val="right"/>
              <w:rPr>
                <w:color w:val="auto"/>
                <w:sz w:val="20"/>
                <w:szCs w:val="20"/>
              </w:rPr>
            </w:pPr>
            <w:r w:rsidRPr="00A1769F">
              <w:rPr>
                <w:color w:val="auto"/>
                <w:sz w:val="20"/>
                <w:szCs w:val="20"/>
                <w:lang w:val="ro-RO"/>
              </w:rPr>
              <w:t>2.101.950,00</w:t>
            </w:r>
          </w:p>
        </w:tc>
      </w:tr>
      <w:tr w:rsidR="00E54E13" w:rsidRPr="00A1769F" w14:paraId="0287746B"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32BA4B48"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2009</w:t>
            </w:r>
          </w:p>
        </w:tc>
        <w:tc>
          <w:tcPr>
            <w:tcW w:w="1501" w:type="dxa"/>
            <w:tcBorders>
              <w:top w:val="single" w:sz="4" w:space="0" w:color="000000"/>
              <w:left w:val="single" w:sz="4" w:space="0" w:color="000000"/>
              <w:bottom w:val="single" w:sz="4" w:space="0" w:color="000000"/>
            </w:tcBorders>
            <w:shd w:val="clear" w:color="auto" w:fill="auto"/>
          </w:tcPr>
          <w:p w14:paraId="2FE6C77F"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640.142,00</w:t>
            </w:r>
          </w:p>
        </w:tc>
        <w:tc>
          <w:tcPr>
            <w:tcW w:w="1575" w:type="dxa"/>
            <w:tcBorders>
              <w:top w:val="single" w:sz="4" w:space="0" w:color="000000"/>
              <w:left w:val="single" w:sz="4" w:space="0" w:color="000000"/>
              <w:bottom w:val="single" w:sz="4" w:space="0" w:color="000000"/>
            </w:tcBorders>
            <w:shd w:val="clear" w:color="auto" w:fill="auto"/>
          </w:tcPr>
          <w:p w14:paraId="438031C5"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305.253,00</w:t>
            </w:r>
          </w:p>
        </w:tc>
        <w:tc>
          <w:tcPr>
            <w:tcW w:w="1596" w:type="dxa"/>
            <w:tcBorders>
              <w:top w:val="single" w:sz="4" w:space="0" w:color="000000"/>
              <w:left w:val="single" w:sz="4" w:space="0" w:color="000000"/>
              <w:bottom w:val="single" w:sz="4" w:space="0" w:color="000000"/>
            </w:tcBorders>
            <w:shd w:val="clear" w:color="auto" w:fill="auto"/>
          </w:tcPr>
          <w:p w14:paraId="28023C3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822.759,00</w:t>
            </w:r>
          </w:p>
        </w:tc>
        <w:tc>
          <w:tcPr>
            <w:tcW w:w="1701" w:type="dxa"/>
            <w:tcBorders>
              <w:top w:val="single" w:sz="4" w:space="0" w:color="000000"/>
              <w:left w:val="single" w:sz="4" w:space="0" w:color="000000"/>
              <w:bottom w:val="single" w:sz="4" w:space="0" w:color="000000"/>
            </w:tcBorders>
            <w:shd w:val="clear" w:color="auto" w:fill="auto"/>
          </w:tcPr>
          <w:p w14:paraId="78CCE82A"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698.803,00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F37975" w14:textId="77777777" w:rsidR="00B731E7" w:rsidRPr="00A1769F" w:rsidRDefault="00B731E7">
            <w:pPr>
              <w:pStyle w:val="WW-Default"/>
              <w:snapToGrid w:val="0"/>
              <w:jc w:val="right"/>
              <w:rPr>
                <w:color w:val="auto"/>
                <w:sz w:val="20"/>
                <w:szCs w:val="20"/>
              </w:rPr>
            </w:pPr>
            <w:r w:rsidRPr="00A1769F">
              <w:rPr>
                <w:color w:val="auto"/>
                <w:sz w:val="20"/>
                <w:szCs w:val="20"/>
                <w:lang w:val="ro-RO"/>
              </w:rPr>
              <w:t>2.466.957,00</w:t>
            </w:r>
          </w:p>
        </w:tc>
      </w:tr>
      <w:tr w:rsidR="00E54E13" w:rsidRPr="00A1769F" w14:paraId="4DA2DC12"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2189EA77"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2010</w:t>
            </w:r>
          </w:p>
        </w:tc>
        <w:tc>
          <w:tcPr>
            <w:tcW w:w="1501" w:type="dxa"/>
            <w:tcBorders>
              <w:top w:val="single" w:sz="4" w:space="0" w:color="000000"/>
              <w:left w:val="single" w:sz="4" w:space="0" w:color="000000"/>
              <w:bottom w:val="single" w:sz="4" w:space="0" w:color="000000"/>
            </w:tcBorders>
            <w:shd w:val="clear" w:color="auto" w:fill="auto"/>
          </w:tcPr>
          <w:p w14:paraId="42F4968C"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936.593,00</w:t>
            </w:r>
          </w:p>
        </w:tc>
        <w:tc>
          <w:tcPr>
            <w:tcW w:w="1575" w:type="dxa"/>
            <w:tcBorders>
              <w:top w:val="single" w:sz="4" w:space="0" w:color="000000"/>
              <w:left w:val="single" w:sz="4" w:space="0" w:color="000000"/>
              <w:bottom w:val="single" w:sz="4" w:space="0" w:color="000000"/>
            </w:tcBorders>
            <w:shd w:val="clear" w:color="auto" w:fill="auto"/>
          </w:tcPr>
          <w:p w14:paraId="3C4055FF"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409.818,00</w:t>
            </w:r>
          </w:p>
        </w:tc>
        <w:tc>
          <w:tcPr>
            <w:tcW w:w="1596" w:type="dxa"/>
            <w:tcBorders>
              <w:top w:val="single" w:sz="4" w:space="0" w:color="000000"/>
              <w:left w:val="single" w:sz="4" w:space="0" w:color="000000"/>
              <w:bottom w:val="single" w:sz="4" w:space="0" w:color="000000"/>
            </w:tcBorders>
            <w:shd w:val="clear" w:color="auto" w:fill="auto"/>
          </w:tcPr>
          <w:p w14:paraId="0B2FE903"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1.031.988,00</w:t>
            </w:r>
          </w:p>
        </w:tc>
        <w:tc>
          <w:tcPr>
            <w:tcW w:w="1701" w:type="dxa"/>
            <w:tcBorders>
              <w:top w:val="single" w:sz="4" w:space="0" w:color="000000"/>
              <w:left w:val="single" w:sz="4" w:space="0" w:color="000000"/>
              <w:bottom w:val="single" w:sz="4" w:space="0" w:color="000000"/>
            </w:tcBorders>
            <w:shd w:val="clear" w:color="auto" w:fill="auto"/>
          </w:tcPr>
          <w:p w14:paraId="480AD59B"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726.938,00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B17A04" w14:textId="77777777" w:rsidR="00B731E7" w:rsidRPr="00A1769F" w:rsidRDefault="00B731E7">
            <w:pPr>
              <w:pStyle w:val="WW-Default"/>
              <w:snapToGrid w:val="0"/>
              <w:jc w:val="right"/>
              <w:rPr>
                <w:color w:val="auto"/>
                <w:sz w:val="20"/>
                <w:szCs w:val="20"/>
              </w:rPr>
            </w:pPr>
            <w:r w:rsidRPr="00A1769F">
              <w:rPr>
                <w:color w:val="auto"/>
                <w:sz w:val="20"/>
                <w:szCs w:val="20"/>
                <w:lang w:val="ro-RO"/>
              </w:rPr>
              <w:t>3.105.337,00</w:t>
            </w:r>
          </w:p>
        </w:tc>
      </w:tr>
      <w:tr w:rsidR="00E54E13" w:rsidRPr="00A1769F" w14:paraId="44EAB18D"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7BE17899"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2011</w:t>
            </w:r>
          </w:p>
        </w:tc>
        <w:tc>
          <w:tcPr>
            <w:tcW w:w="1501" w:type="dxa"/>
            <w:tcBorders>
              <w:top w:val="single" w:sz="4" w:space="0" w:color="000000"/>
              <w:left w:val="single" w:sz="4" w:space="0" w:color="000000"/>
              <w:bottom w:val="single" w:sz="4" w:space="0" w:color="000000"/>
            </w:tcBorders>
            <w:shd w:val="clear" w:color="auto" w:fill="auto"/>
          </w:tcPr>
          <w:p w14:paraId="13DC9286"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1.011.600,00</w:t>
            </w:r>
          </w:p>
        </w:tc>
        <w:tc>
          <w:tcPr>
            <w:tcW w:w="1575" w:type="dxa"/>
            <w:tcBorders>
              <w:top w:val="single" w:sz="4" w:space="0" w:color="000000"/>
              <w:left w:val="single" w:sz="4" w:space="0" w:color="000000"/>
              <w:bottom w:val="single" w:sz="4" w:space="0" w:color="000000"/>
            </w:tcBorders>
            <w:shd w:val="clear" w:color="auto" w:fill="auto"/>
          </w:tcPr>
          <w:p w14:paraId="0FEDEBC9"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368.234,00</w:t>
            </w:r>
          </w:p>
        </w:tc>
        <w:tc>
          <w:tcPr>
            <w:tcW w:w="1596" w:type="dxa"/>
            <w:tcBorders>
              <w:top w:val="single" w:sz="4" w:space="0" w:color="000000"/>
              <w:left w:val="single" w:sz="4" w:space="0" w:color="000000"/>
              <w:bottom w:val="single" w:sz="4" w:space="0" w:color="000000"/>
            </w:tcBorders>
            <w:shd w:val="clear" w:color="auto" w:fill="auto"/>
          </w:tcPr>
          <w:p w14:paraId="357B2DFA"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1.061.313,00</w:t>
            </w:r>
          </w:p>
        </w:tc>
        <w:tc>
          <w:tcPr>
            <w:tcW w:w="1701" w:type="dxa"/>
            <w:tcBorders>
              <w:top w:val="single" w:sz="4" w:space="0" w:color="000000"/>
              <w:left w:val="single" w:sz="4" w:space="0" w:color="000000"/>
              <w:bottom w:val="single" w:sz="4" w:space="0" w:color="000000"/>
            </w:tcBorders>
            <w:shd w:val="clear" w:color="auto" w:fill="auto"/>
          </w:tcPr>
          <w:p w14:paraId="519F8CE3"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743.395,00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ECBBBA" w14:textId="77777777" w:rsidR="00B731E7" w:rsidRPr="00A1769F" w:rsidRDefault="00B731E7">
            <w:pPr>
              <w:pStyle w:val="WW-Default"/>
              <w:snapToGrid w:val="0"/>
              <w:jc w:val="right"/>
              <w:rPr>
                <w:color w:val="auto"/>
                <w:sz w:val="20"/>
                <w:szCs w:val="20"/>
              </w:rPr>
            </w:pPr>
            <w:r w:rsidRPr="00A1769F">
              <w:rPr>
                <w:color w:val="auto"/>
                <w:sz w:val="20"/>
                <w:szCs w:val="20"/>
                <w:lang w:val="ro-RO"/>
              </w:rPr>
              <w:t>3.184.542,00</w:t>
            </w:r>
          </w:p>
        </w:tc>
      </w:tr>
      <w:tr w:rsidR="00E54E13" w:rsidRPr="00A1769F" w14:paraId="3481DDFF"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7AAA461C"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2012</w:t>
            </w:r>
          </w:p>
        </w:tc>
        <w:tc>
          <w:tcPr>
            <w:tcW w:w="1501" w:type="dxa"/>
            <w:tcBorders>
              <w:top w:val="single" w:sz="4" w:space="0" w:color="000000"/>
              <w:left w:val="single" w:sz="4" w:space="0" w:color="000000"/>
              <w:bottom w:val="single" w:sz="4" w:space="0" w:color="000000"/>
            </w:tcBorders>
            <w:shd w:val="clear" w:color="auto" w:fill="auto"/>
          </w:tcPr>
          <w:p w14:paraId="7150A2D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1.098.004,00</w:t>
            </w:r>
          </w:p>
        </w:tc>
        <w:tc>
          <w:tcPr>
            <w:tcW w:w="1575" w:type="dxa"/>
            <w:tcBorders>
              <w:top w:val="single" w:sz="4" w:space="0" w:color="000000"/>
              <w:left w:val="single" w:sz="4" w:space="0" w:color="000000"/>
              <w:bottom w:val="single" w:sz="4" w:space="0" w:color="000000"/>
            </w:tcBorders>
            <w:shd w:val="clear" w:color="auto" w:fill="auto"/>
          </w:tcPr>
          <w:p w14:paraId="3D84304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378.080,00</w:t>
            </w:r>
          </w:p>
        </w:tc>
        <w:tc>
          <w:tcPr>
            <w:tcW w:w="1596" w:type="dxa"/>
            <w:tcBorders>
              <w:top w:val="single" w:sz="4" w:space="0" w:color="000000"/>
              <w:left w:val="single" w:sz="4" w:space="0" w:color="000000"/>
              <w:bottom w:val="single" w:sz="4" w:space="0" w:color="000000"/>
            </w:tcBorders>
            <w:shd w:val="clear" w:color="auto" w:fill="auto"/>
          </w:tcPr>
          <w:p w14:paraId="133CFEB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1.016.543,00</w:t>
            </w:r>
          </w:p>
        </w:tc>
        <w:tc>
          <w:tcPr>
            <w:tcW w:w="1701" w:type="dxa"/>
            <w:tcBorders>
              <w:top w:val="single" w:sz="4" w:space="0" w:color="000000"/>
              <w:left w:val="single" w:sz="4" w:space="0" w:color="000000"/>
              <w:bottom w:val="single" w:sz="4" w:space="0" w:color="000000"/>
            </w:tcBorders>
            <w:shd w:val="clear" w:color="auto" w:fill="auto"/>
          </w:tcPr>
          <w:p w14:paraId="2604940A"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718.028,00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B00A25" w14:textId="77777777" w:rsidR="00B731E7" w:rsidRPr="00A1769F" w:rsidRDefault="00B731E7">
            <w:pPr>
              <w:pStyle w:val="WW-Default"/>
              <w:snapToGrid w:val="0"/>
              <w:jc w:val="right"/>
              <w:rPr>
                <w:color w:val="auto"/>
                <w:sz w:val="20"/>
                <w:szCs w:val="20"/>
              </w:rPr>
            </w:pPr>
            <w:r w:rsidRPr="00A1769F">
              <w:rPr>
                <w:color w:val="auto"/>
                <w:sz w:val="20"/>
                <w:szCs w:val="20"/>
                <w:lang w:val="ro-RO"/>
              </w:rPr>
              <w:t>3.210.655,00</w:t>
            </w:r>
          </w:p>
        </w:tc>
      </w:tr>
      <w:tr w:rsidR="00E54E13" w:rsidRPr="00A1769F" w14:paraId="735E7C6B"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752E4E15"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2013</w:t>
            </w:r>
          </w:p>
        </w:tc>
        <w:tc>
          <w:tcPr>
            <w:tcW w:w="1501" w:type="dxa"/>
            <w:tcBorders>
              <w:top w:val="single" w:sz="4" w:space="0" w:color="000000"/>
              <w:left w:val="single" w:sz="4" w:space="0" w:color="000000"/>
              <w:bottom w:val="single" w:sz="4" w:space="0" w:color="000000"/>
            </w:tcBorders>
            <w:shd w:val="clear" w:color="auto" w:fill="auto"/>
          </w:tcPr>
          <w:p w14:paraId="0C7682A7"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1.494.517,00</w:t>
            </w:r>
          </w:p>
        </w:tc>
        <w:tc>
          <w:tcPr>
            <w:tcW w:w="1575" w:type="dxa"/>
            <w:tcBorders>
              <w:top w:val="single" w:sz="4" w:space="0" w:color="000000"/>
              <w:left w:val="single" w:sz="4" w:space="0" w:color="000000"/>
              <w:bottom w:val="single" w:sz="4" w:space="0" w:color="000000"/>
            </w:tcBorders>
            <w:shd w:val="clear" w:color="auto" w:fill="auto"/>
          </w:tcPr>
          <w:p w14:paraId="397F006F"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366.360,00</w:t>
            </w:r>
          </w:p>
        </w:tc>
        <w:tc>
          <w:tcPr>
            <w:tcW w:w="1596" w:type="dxa"/>
            <w:tcBorders>
              <w:top w:val="single" w:sz="4" w:space="0" w:color="000000"/>
              <w:left w:val="single" w:sz="4" w:space="0" w:color="000000"/>
              <w:bottom w:val="single" w:sz="4" w:space="0" w:color="000000"/>
            </w:tcBorders>
            <w:shd w:val="clear" w:color="auto" w:fill="auto"/>
          </w:tcPr>
          <w:p w14:paraId="58406BE7"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1.062.659,00</w:t>
            </w:r>
          </w:p>
        </w:tc>
        <w:tc>
          <w:tcPr>
            <w:tcW w:w="1701" w:type="dxa"/>
            <w:tcBorders>
              <w:top w:val="single" w:sz="4" w:space="0" w:color="000000"/>
              <w:left w:val="single" w:sz="4" w:space="0" w:color="000000"/>
              <w:bottom w:val="single" w:sz="4" w:space="0" w:color="000000"/>
            </w:tcBorders>
            <w:shd w:val="clear" w:color="auto" w:fill="auto"/>
          </w:tcPr>
          <w:p w14:paraId="3A7864FE"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825.064,00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C74994" w14:textId="77777777" w:rsidR="00B731E7" w:rsidRPr="00A1769F" w:rsidRDefault="00B731E7">
            <w:pPr>
              <w:pStyle w:val="WW-Default"/>
              <w:snapToGrid w:val="0"/>
              <w:jc w:val="right"/>
              <w:rPr>
                <w:color w:val="auto"/>
                <w:sz w:val="20"/>
                <w:szCs w:val="20"/>
              </w:rPr>
            </w:pPr>
            <w:r w:rsidRPr="00A1769F">
              <w:rPr>
                <w:color w:val="auto"/>
                <w:sz w:val="20"/>
                <w:szCs w:val="20"/>
                <w:lang w:val="ro-RO"/>
              </w:rPr>
              <w:t>3.748.600,00</w:t>
            </w:r>
          </w:p>
        </w:tc>
      </w:tr>
      <w:tr w:rsidR="00E54E13" w:rsidRPr="00A1769F" w14:paraId="5A28299E" w14:textId="77777777" w:rsidTr="00FA3323">
        <w:trPr>
          <w:jc w:val="center"/>
        </w:trPr>
        <w:tc>
          <w:tcPr>
            <w:tcW w:w="857" w:type="dxa"/>
            <w:tcBorders>
              <w:left w:val="single" w:sz="4" w:space="0" w:color="000000"/>
              <w:bottom w:val="single" w:sz="4" w:space="0" w:color="000000"/>
            </w:tcBorders>
            <w:shd w:val="clear" w:color="auto" w:fill="auto"/>
          </w:tcPr>
          <w:p w14:paraId="0AD803EB"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2014</w:t>
            </w:r>
          </w:p>
        </w:tc>
        <w:tc>
          <w:tcPr>
            <w:tcW w:w="1501" w:type="dxa"/>
            <w:tcBorders>
              <w:left w:val="single" w:sz="4" w:space="0" w:color="000000"/>
              <w:bottom w:val="single" w:sz="4" w:space="0" w:color="000000"/>
            </w:tcBorders>
            <w:shd w:val="clear" w:color="auto" w:fill="auto"/>
          </w:tcPr>
          <w:p w14:paraId="1C1B0958"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1.837.339,00</w:t>
            </w:r>
          </w:p>
        </w:tc>
        <w:tc>
          <w:tcPr>
            <w:tcW w:w="1575" w:type="dxa"/>
            <w:tcBorders>
              <w:left w:val="single" w:sz="4" w:space="0" w:color="000000"/>
              <w:bottom w:val="single" w:sz="4" w:space="0" w:color="000000"/>
            </w:tcBorders>
            <w:shd w:val="clear" w:color="auto" w:fill="auto"/>
          </w:tcPr>
          <w:p w14:paraId="54422692"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428.221,00</w:t>
            </w:r>
          </w:p>
        </w:tc>
        <w:tc>
          <w:tcPr>
            <w:tcW w:w="1596" w:type="dxa"/>
            <w:tcBorders>
              <w:left w:val="single" w:sz="4" w:space="0" w:color="000000"/>
              <w:bottom w:val="single" w:sz="4" w:space="0" w:color="000000"/>
            </w:tcBorders>
            <w:shd w:val="clear" w:color="auto" w:fill="auto"/>
          </w:tcPr>
          <w:p w14:paraId="08CE9253"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1.154.101,00</w:t>
            </w:r>
          </w:p>
        </w:tc>
        <w:tc>
          <w:tcPr>
            <w:tcW w:w="1701" w:type="dxa"/>
            <w:tcBorders>
              <w:left w:val="single" w:sz="4" w:space="0" w:color="000000"/>
              <w:bottom w:val="single" w:sz="4" w:space="0" w:color="000000"/>
            </w:tcBorders>
            <w:shd w:val="clear" w:color="auto" w:fill="auto"/>
          </w:tcPr>
          <w:p w14:paraId="77D0211D" w14:textId="77777777" w:rsidR="00B731E7" w:rsidRPr="00A1769F" w:rsidRDefault="00B731E7">
            <w:pPr>
              <w:pStyle w:val="WW-Default"/>
              <w:snapToGrid w:val="0"/>
              <w:jc w:val="right"/>
              <w:rPr>
                <w:color w:val="auto"/>
                <w:sz w:val="20"/>
                <w:szCs w:val="20"/>
                <w:lang w:val="ro-RO"/>
              </w:rPr>
            </w:pPr>
            <w:r w:rsidRPr="00A1769F">
              <w:rPr>
                <w:color w:val="auto"/>
                <w:sz w:val="20"/>
                <w:szCs w:val="20"/>
                <w:lang w:val="ro-RO"/>
              </w:rPr>
              <w:t>879.024,00</w:t>
            </w:r>
          </w:p>
        </w:tc>
        <w:tc>
          <w:tcPr>
            <w:tcW w:w="1701" w:type="dxa"/>
            <w:tcBorders>
              <w:left w:val="single" w:sz="4" w:space="0" w:color="000000"/>
              <w:bottom w:val="single" w:sz="4" w:space="0" w:color="000000"/>
              <w:right w:val="single" w:sz="4" w:space="0" w:color="000000"/>
            </w:tcBorders>
            <w:shd w:val="clear" w:color="auto" w:fill="auto"/>
          </w:tcPr>
          <w:p w14:paraId="069340C3" w14:textId="77777777" w:rsidR="00B731E7" w:rsidRPr="00A1769F" w:rsidRDefault="00B731E7">
            <w:pPr>
              <w:pStyle w:val="WW-Default"/>
              <w:snapToGrid w:val="0"/>
              <w:jc w:val="right"/>
              <w:rPr>
                <w:color w:val="auto"/>
                <w:sz w:val="20"/>
                <w:szCs w:val="20"/>
              </w:rPr>
            </w:pPr>
            <w:r w:rsidRPr="00A1769F">
              <w:rPr>
                <w:color w:val="auto"/>
                <w:sz w:val="20"/>
                <w:szCs w:val="20"/>
                <w:lang w:val="ro-RO"/>
              </w:rPr>
              <w:t>4.298.685,00</w:t>
            </w:r>
          </w:p>
        </w:tc>
      </w:tr>
      <w:tr w:rsidR="00E54E13" w:rsidRPr="00A1769F" w14:paraId="38347DD2" w14:textId="77777777" w:rsidTr="00FA3323">
        <w:trPr>
          <w:jc w:val="center"/>
        </w:trPr>
        <w:tc>
          <w:tcPr>
            <w:tcW w:w="857" w:type="dxa"/>
            <w:tcBorders>
              <w:left w:val="single" w:sz="4" w:space="0" w:color="000000"/>
              <w:bottom w:val="single" w:sz="4" w:space="0" w:color="000000"/>
            </w:tcBorders>
            <w:shd w:val="clear" w:color="auto" w:fill="auto"/>
          </w:tcPr>
          <w:p w14:paraId="51D175C1" w14:textId="77777777" w:rsidR="00FA3323" w:rsidRPr="00A1769F" w:rsidRDefault="00FA3323" w:rsidP="00EE7F33">
            <w:pPr>
              <w:pStyle w:val="WW-Default"/>
              <w:snapToGrid w:val="0"/>
              <w:jc w:val="center"/>
              <w:rPr>
                <w:color w:val="auto"/>
                <w:sz w:val="20"/>
                <w:szCs w:val="20"/>
                <w:lang w:val="ro-RO"/>
              </w:rPr>
            </w:pPr>
            <w:r w:rsidRPr="00A1769F">
              <w:rPr>
                <w:color w:val="auto"/>
                <w:sz w:val="20"/>
                <w:szCs w:val="20"/>
                <w:lang w:val="ro-RO"/>
              </w:rPr>
              <w:t>2015</w:t>
            </w:r>
          </w:p>
        </w:tc>
        <w:tc>
          <w:tcPr>
            <w:tcW w:w="1501" w:type="dxa"/>
            <w:tcBorders>
              <w:left w:val="single" w:sz="4" w:space="0" w:color="000000"/>
              <w:bottom w:val="single" w:sz="4" w:space="0" w:color="000000"/>
            </w:tcBorders>
            <w:shd w:val="clear" w:color="auto" w:fill="auto"/>
          </w:tcPr>
          <w:p w14:paraId="6B9F4168" w14:textId="77777777" w:rsidR="00FA3323" w:rsidRPr="00A1769F" w:rsidRDefault="00FA3323" w:rsidP="00EE7F33">
            <w:pPr>
              <w:pStyle w:val="WW-Default"/>
              <w:snapToGrid w:val="0"/>
              <w:jc w:val="right"/>
              <w:rPr>
                <w:color w:val="auto"/>
                <w:sz w:val="20"/>
                <w:szCs w:val="20"/>
                <w:lang w:val="ro-RO"/>
              </w:rPr>
            </w:pPr>
            <w:r w:rsidRPr="00A1769F">
              <w:rPr>
                <w:color w:val="auto"/>
                <w:sz w:val="20"/>
                <w:szCs w:val="20"/>
                <w:lang w:val="ro-RO"/>
              </w:rPr>
              <w:t>2.110.106,00</w:t>
            </w:r>
          </w:p>
        </w:tc>
        <w:tc>
          <w:tcPr>
            <w:tcW w:w="1575" w:type="dxa"/>
            <w:tcBorders>
              <w:left w:val="single" w:sz="4" w:space="0" w:color="000000"/>
              <w:bottom w:val="single" w:sz="4" w:space="0" w:color="000000"/>
            </w:tcBorders>
            <w:shd w:val="clear" w:color="auto" w:fill="auto"/>
          </w:tcPr>
          <w:p w14:paraId="579D19E2" w14:textId="77777777" w:rsidR="00FA3323" w:rsidRPr="00A1769F" w:rsidRDefault="00FA3323" w:rsidP="00EE7F33">
            <w:pPr>
              <w:pStyle w:val="WW-Default"/>
              <w:snapToGrid w:val="0"/>
              <w:jc w:val="right"/>
              <w:rPr>
                <w:color w:val="auto"/>
                <w:sz w:val="20"/>
                <w:szCs w:val="20"/>
                <w:lang w:val="ro-RO"/>
              </w:rPr>
            </w:pPr>
            <w:r w:rsidRPr="00A1769F">
              <w:rPr>
                <w:color w:val="auto"/>
                <w:sz w:val="20"/>
                <w:szCs w:val="20"/>
                <w:lang w:val="ro-RO"/>
              </w:rPr>
              <w:t>484.475,00</w:t>
            </w:r>
          </w:p>
        </w:tc>
        <w:tc>
          <w:tcPr>
            <w:tcW w:w="1596" w:type="dxa"/>
            <w:tcBorders>
              <w:left w:val="single" w:sz="4" w:space="0" w:color="000000"/>
              <w:bottom w:val="single" w:sz="4" w:space="0" w:color="000000"/>
            </w:tcBorders>
            <w:shd w:val="clear" w:color="auto" w:fill="auto"/>
          </w:tcPr>
          <w:p w14:paraId="40F6CA8B" w14:textId="77777777" w:rsidR="00FA3323" w:rsidRPr="00A1769F" w:rsidRDefault="00FA3323" w:rsidP="00EE7F33">
            <w:pPr>
              <w:pStyle w:val="WW-Default"/>
              <w:snapToGrid w:val="0"/>
              <w:jc w:val="right"/>
              <w:rPr>
                <w:color w:val="auto"/>
                <w:sz w:val="20"/>
                <w:szCs w:val="20"/>
                <w:lang w:val="ro-RO"/>
              </w:rPr>
            </w:pPr>
            <w:r w:rsidRPr="00A1769F">
              <w:rPr>
                <w:color w:val="auto"/>
                <w:sz w:val="20"/>
                <w:szCs w:val="20"/>
                <w:lang w:val="ro-RO"/>
              </w:rPr>
              <w:t>1.232.575,00</w:t>
            </w:r>
          </w:p>
        </w:tc>
        <w:tc>
          <w:tcPr>
            <w:tcW w:w="1701" w:type="dxa"/>
            <w:tcBorders>
              <w:left w:val="single" w:sz="4" w:space="0" w:color="000000"/>
              <w:bottom w:val="single" w:sz="4" w:space="0" w:color="000000"/>
            </w:tcBorders>
            <w:shd w:val="clear" w:color="auto" w:fill="auto"/>
          </w:tcPr>
          <w:p w14:paraId="56C50F5C" w14:textId="77777777" w:rsidR="00FA3323" w:rsidRPr="00A1769F" w:rsidRDefault="00FA3323" w:rsidP="00EE7F33">
            <w:pPr>
              <w:pStyle w:val="WW-Default"/>
              <w:snapToGrid w:val="0"/>
              <w:jc w:val="right"/>
              <w:rPr>
                <w:color w:val="auto"/>
                <w:sz w:val="20"/>
                <w:szCs w:val="20"/>
                <w:lang w:val="ro-RO"/>
              </w:rPr>
            </w:pPr>
            <w:r w:rsidRPr="00A1769F">
              <w:rPr>
                <w:color w:val="auto"/>
                <w:sz w:val="20"/>
                <w:szCs w:val="20"/>
                <w:lang w:val="ro-RO"/>
              </w:rPr>
              <w:t>900.187,00</w:t>
            </w:r>
          </w:p>
        </w:tc>
        <w:tc>
          <w:tcPr>
            <w:tcW w:w="1701" w:type="dxa"/>
            <w:tcBorders>
              <w:left w:val="single" w:sz="4" w:space="0" w:color="000000"/>
              <w:bottom w:val="single" w:sz="4" w:space="0" w:color="000000"/>
              <w:right w:val="single" w:sz="4" w:space="0" w:color="000000"/>
            </w:tcBorders>
            <w:shd w:val="clear" w:color="auto" w:fill="auto"/>
          </w:tcPr>
          <w:p w14:paraId="60EB2698" w14:textId="77777777" w:rsidR="00FA3323" w:rsidRPr="00A1769F" w:rsidRDefault="00FA3323" w:rsidP="00EE7F33">
            <w:pPr>
              <w:pStyle w:val="WW-Default"/>
              <w:snapToGrid w:val="0"/>
              <w:jc w:val="right"/>
              <w:rPr>
                <w:color w:val="auto"/>
                <w:sz w:val="20"/>
                <w:szCs w:val="20"/>
              </w:rPr>
            </w:pPr>
            <w:r w:rsidRPr="00A1769F">
              <w:rPr>
                <w:color w:val="auto"/>
                <w:sz w:val="20"/>
                <w:szCs w:val="20"/>
                <w:lang w:val="ro-RO"/>
              </w:rPr>
              <w:t>4.727.343,00</w:t>
            </w:r>
          </w:p>
        </w:tc>
      </w:tr>
      <w:tr w:rsidR="00767090" w:rsidRPr="00A1769F" w14:paraId="5612FC7D" w14:textId="77777777" w:rsidTr="00BA4BF0">
        <w:trPr>
          <w:jc w:val="center"/>
        </w:trPr>
        <w:tc>
          <w:tcPr>
            <w:tcW w:w="857" w:type="dxa"/>
            <w:tcBorders>
              <w:left w:val="single" w:sz="4" w:space="0" w:color="000000"/>
              <w:bottom w:val="single" w:sz="4" w:space="0" w:color="000000"/>
            </w:tcBorders>
            <w:shd w:val="clear" w:color="auto" w:fill="auto"/>
          </w:tcPr>
          <w:p w14:paraId="50CBAAA5" w14:textId="77777777" w:rsidR="00767090" w:rsidRPr="00A1769F" w:rsidRDefault="00767090" w:rsidP="00BA4BF0">
            <w:pPr>
              <w:pStyle w:val="WW-Default"/>
              <w:snapToGrid w:val="0"/>
              <w:jc w:val="center"/>
              <w:rPr>
                <w:color w:val="auto"/>
                <w:sz w:val="20"/>
                <w:szCs w:val="20"/>
                <w:lang w:val="ro-RO"/>
              </w:rPr>
            </w:pPr>
            <w:r w:rsidRPr="00A1769F">
              <w:rPr>
                <w:color w:val="auto"/>
                <w:sz w:val="20"/>
                <w:szCs w:val="20"/>
                <w:lang w:val="ro-RO"/>
              </w:rPr>
              <w:t>2016</w:t>
            </w:r>
          </w:p>
        </w:tc>
        <w:tc>
          <w:tcPr>
            <w:tcW w:w="1501" w:type="dxa"/>
            <w:tcBorders>
              <w:left w:val="single" w:sz="4" w:space="0" w:color="000000"/>
              <w:bottom w:val="single" w:sz="4" w:space="0" w:color="000000"/>
            </w:tcBorders>
            <w:shd w:val="clear" w:color="auto" w:fill="auto"/>
          </w:tcPr>
          <w:p w14:paraId="305E4F1D" w14:textId="77777777" w:rsidR="00767090" w:rsidRPr="00A1769F" w:rsidRDefault="00767090" w:rsidP="00BA4BF0">
            <w:pPr>
              <w:pStyle w:val="WW-Default"/>
              <w:snapToGrid w:val="0"/>
              <w:jc w:val="right"/>
              <w:rPr>
                <w:color w:val="auto"/>
                <w:sz w:val="20"/>
                <w:szCs w:val="20"/>
                <w:lang w:val="ro-RO"/>
              </w:rPr>
            </w:pPr>
            <w:r w:rsidRPr="00A1769F">
              <w:rPr>
                <w:color w:val="auto"/>
                <w:sz w:val="20"/>
                <w:szCs w:val="20"/>
                <w:lang w:val="ro-RO"/>
              </w:rPr>
              <w:t>1.862.174,00</w:t>
            </w:r>
          </w:p>
        </w:tc>
        <w:tc>
          <w:tcPr>
            <w:tcW w:w="1575" w:type="dxa"/>
            <w:tcBorders>
              <w:left w:val="single" w:sz="4" w:space="0" w:color="000000"/>
              <w:bottom w:val="single" w:sz="4" w:space="0" w:color="000000"/>
            </w:tcBorders>
            <w:shd w:val="clear" w:color="auto" w:fill="auto"/>
          </w:tcPr>
          <w:p w14:paraId="2D0DD6D7" w14:textId="77777777" w:rsidR="00767090" w:rsidRPr="00A1769F" w:rsidRDefault="00767090" w:rsidP="00BA4BF0">
            <w:pPr>
              <w:pStyle w:val="WW-Default"/>
              <w:snapToGrid w:val="0"/>
              <w:jc w:val="right"/>
              <w:rPr>
                <w:color w:val="auto"/>
                <w:sz w:val="20"/>
                <w:szCs w:val="20"/>
                <w:lang w:val="ro-RO"/>
              </w:rPr>
            </w:pPr>
            <w:r w:rsidRPr="00A1769F">
              <w:rPr>
                <w:color w:val="auto"/>
                <w:sz w:val="20"/>
                <w:szCs w:val="20"/>
                <w:lang w:val="ro-RO"/>
              </w:rPr>
              <w:t>428.500,00</w:t>
            </w:r>
          </w:p>
        </w:tc>
        <w:tc>
          <w:tcPr>
            <w:tcW w:w="1596" w:type="dxa"/>
            <w:tcBorders>
              <w:left w:val="single" w:sz="4" w:space="0" w:color="000000"/>
              <w:bottom w:val="single" w:sz="4" w:space="0" w:color="000000"/>
            </w:tcBorders>
            <w:shd w:val="clear" w:color="auto" w:fill="auto"/>
          </w:tcPr>
          <w:p w14:paraId="06F7BEA4" w14:textId="77777777" w:rsidR="00767090" w:rsidRPr="00A1769F" w:rsidRDefault="00767090" w:rsidP="00BA4BF0">
            <w:pPr>
              <w:pStyle w:val="WW-Default"/>
              <w:snapToGrid w:val="0"/>
              <w:jc w:val="right"/>
              <w:rPr>
                <w:color w:val="auto"/>
                <w:sz w:val="20"/>
                <w:szCs w:val="20"/>
                <w:lang w:val="ro-RO"/>
              </w:rPr>
            </w:pPr>
            <w:r w:rsidRPr="00A1769F">
              <w:rPr>
                <w:color w:val="auto"/>
                <w:sz w:val="20"/>
                <w:szCs w:val="20"/>
                <w:lang w:val="ro-RO"/>
              </w:rPr>
              <w:t>1.207.083,00</w:t>
            </w:r>
          </w:p>
        </w:tc>
        <w:tc>
          <w:tcPr>
            <w:tcW w:w="1701" w:type="dxa"/>
            <w:tcBorders>
              <w:left w:val="single" w:sz="4" w:space="0" w:color="000000"/>
              <w:bottom w:val="single" w:sz="4" w:space="0" w:color="000000"/>
            </w:tcBorders>
            <w:shd w:val="clear" w:color="auto" w:fill="auto"/>
          </w:tcPr>
          <w:p w14:paraId="69594675" w14:textId="77777777" w:rsidR="00767090" w:rsidRPr="00A1769F" w:rsidRDefault="00767090" w:rsidP="00BA4BF0">
            <w:pPr>
              <w:pStyle w:val="WW-Default"/>
              <w:snapToGrid w:val="0"/>
              <w:jc w:val="right"/>
              <w:rPr>
                <w:color w:val="auto"/>
                <w:sz w:val="20"/>
                <w:szCs w:val="20"/>
                <w:lang w:val="ro-RO"/>
              </w:rPr>
            </w:pPr>
            <w:r w:rsidRPr="00A1769F">
              <w:rPr>
                <w:color w:val="auto"/>
                <w:sz w:val="20"/>
                <w:szCs w:val="20"/>
                <w:lang w:val="ro-RO"/>
              </w:rPr>
              <w:t>827.988,00</w:t>
            </w:r>
          </w:p>
        </w:tc>
        <w:tc>
          <w:tcPr>
            <w:tcW w:w="1701" w:type="dxa"/>
            <w:tcBorders>
              <w:left w:val="single" w:sz="4" w:space="0" w:color="000000"/>
              <w:bottom w:val="single" w:sz="4" w:space="0" w:color="000000"/>
              <w:right w:val="single" w:sz="4" w:space="0" w:color="000000"/>
            </w:tcBorders>
            <w:shd w:val="clear" w:color="auto" w:fill="auto"/>
          </w:tcPr>
          <w:p w14:paraId="20F0EF24" w14:textId="77777777" w:rsidR="00767090" w:rsidRPr="00A1769F" w:rsidRDefault="00767090" w:rsidP="00BA4BF0">
            <w:pPr>
              <w:pStyle w:val="WW-Default"/>
              <w:snapToGrid w:val="0"/>
              <w:jc w:val="right"/>
              <w:rPr>
                <w:color w:val="auto"/>
                <w:sz w:val="20"/>
                <w:szCs w:val="20"/>
              </w:rPr>
            </w:pPr>
            <w:r w:rsidRPr="00A1769F">
              <w:rPr>
                <w:color w:val="auto"/>
                <w:sz w:val="20"/>
                <w:szCs w:val="20"/>
                <w:lang w:val="ro-RO"/>
              </w:rPr>
              <w:t>4.325.745,00</w:t>
            </w:r>
          </w:p>
        </w:tc>
      </w:tr>
      <w:tr w:rsidR="00906248" w:rsidRPr="00A1769F" w14:paraId="0904FAAE" w14:textId="77777777" w:rsidTr="00851712">
        <w:trPr>
          <w:jc w:val="center"/>
        </w:trPr>
        <w:tc>
          <w:tcPr>
            <w:tcW w:w="857" w:type="dxa"/>
            <w:tcBorders>
              <w:left w:val="single" w:sz="4" w:space="0" w:color="000000"/>
              <w:bottom w:val="single" w:sz="4" w:space="0" w:color="000000"/>
            </w:tcBorders>
            <w:shd w:val="clear" w:color="auto" w:fill="auto"/>
          </w:tcPr>
          <w:p w14:paraId="316D1B08" w14:textId="77777777" w:rsidR="00906248" w:rsidRPr="00A1769F" w:rsidRDefault="00906248" w:rsidP="00851712">
            <w:pPr>
              <w:pStyle w:val="WW-Default"/>
              <w:snapToGrid w:val="0"/>
              <w:jc w:val="center"/>
              <w:rPr>
                <w:color w:val="auto"/>
                <w:sz w:val="20"/>
                <w:szCs w:val="20"/>
                <w:lang w:val="ro-RO"/>
              </w:rPr>
            </w:pPr>
            <w:r w:rsidRPr="00A1769F">
              <w:rPr>
                <w:color w:val="auto"/>
                <w:sz w:val="20"/>
                <w:szCs w:val="20"/>
                <w:lang w:val="ro-RO"/>
              </w:rPr>
              <w:t>2017</w:t>
            </w:r>
          </w:p>
        </w:tc>
        <w:tc>
          <w:tcPr>
            <w:tcW w:w="1501" w:type="dxa"/>
            <w:tcBorders>
              <w:left w:val="single" w:sz="4" w:space="0" w:color="000000"/>
              <w:bottom w:val="single" w:sz="4" w:space="0" w:color="000000"/>
            </w:tcBorders>
            <w:shd w:val="clear" w:color="auto" w:fill="auto"/>
          </w:tcPr>
          <w:p w14:paraId="41B2D0A8" w14:textId="77777777" w:rsidR="00906248" w:rsidRPr="00A1769F" w:rsidRDefault="00906248" w:rsidP="00851712">
            <w:pPr>
              <w:pStyle w:val="WW-Default"/>
              <w:snapToGrid w:val="0"/>
              <w:jc w:val="right"/>
              <w:rPr>
                <w:color w:val="auto"/>
                <w:sz w:val="20"/>
                <w:szCs w:val="20"/>
                <w:lang w:val="ro-RO"/>
              </w:rPr>
            </w:pPr>
            <w:r w:rsidRPr="00A1769F">
              <w:rPr>
                <w:color w:val="auto"/>
                <w:sz w:val="20"/>
                <w:szCs w:val="20"/>
                <w:lang w:val="ro-RO"/>
              </w:rPr>
              <w:t>1.862.229,00</w:t>
            </w:r>
          </w:p>
        </w:tc>
        <w:tc>
          <w:tcPr>
            <w:tcW w:w="1575" w:type="dxa"/>
            <w:tcBorders>
              <w:left w:val="single" w:sz="4" w:space="0" w:color="000000"/>
              <w:bottom w:val="single" w:sz="4" w:space="0" w:color="000000"/>
            </w:tcBorders>
            <w:shd w:val="clear" w:color="auto" w:fill="auto"/>
          </w:tcPr>
          <w:p w14:paraId="03FB9334" w14:textId="77777777" w:rsidR="00906248" w:rsidRPr="00A1769F" w:rsidRDefault="00906248" w:rsidP="00851712">
            <w:pPr>
              <w:pStyle w:val="WW-Default"/>
              <w:snapToGrid w:val="0"/>
              <w:jc w:val="right"/>
              <w:rPr>
                <w:color w:val="auto"/>
                <w:sz w:val="20"/>
                <w:szCs w:val="20"/>
                <w:lang w:val="ro-RO"/>
              </w:rPr>
            </w:pPr>
            <w:r w:rsidRPr="00A1769F">
              <w:rPr>
                <w:color w:val="auto"/>
                <w:sz w:val="20"/>
                <w:szCs w:val="20"/>
                <w:lang w:val="ro-RO"/>
              </w:rPr>
              <w:t>418.511,00</w:t>
            </w:r>
          </w:p>
        </w:tc>
        <w:tc>
          <w:tcPr>
            <w:tcW w:w="1596" w:type="dxa"/>
            <w:tcBorders>
              <w:left w:val="single" w:sz="4" w:space="0" w:color="000000"/>
              <w:bottom w:val="single" w:sz="4" w:space="0" w:color="000000"/>
            </w:tcBorders>
            <w:shd w:val="clear" w:color="auto" w:fill="auto"/>
          </w:tcPr>
          <w:p w14:paraId="654AE105" w14:textId="77777777" w:rsidR="00906248" w:rsidRPr="00A1769F" w:rsidRDefault="00906248" w:rsidP="00851712">
            <w:pPr>
              <w:pStyle w:val="WW-Default"/>
              <w:snapToGrid w:val="0"/>
              <w:jc w:val="right"/>
              <w:rPr>
                <w:color w:val="auto"/>
                <w:sz w:val="20"/>
                <w:szCs w:val="20"/>
                <w:lang w:val="ro-RO"/>
              </w:rPr>
            </w:pPr>
            <w:r w:rsidRPr="00A1769F">
              <w:rPr>
                <w:color w:val="auto"/>
                <w:sz w:val="20"/>
                <w:szCs w:val="20"/>
                <w:lang w:val="ro-RO"/>
              </w:rPr>
              <w:t>1.280.531,00</w:t>
            </w:r>
          </w:p>
        </w:tc>
        <w:tc>
          <w:tcPr>
            <w:tcW w:w="1701" w:type="dxa"/>
            <w:tcBorders>
              <w:left w:val="single" w:sz="4" w:space="0" w:color="000000"/>
              <w:bottom w:val="single" w:sz="4" w:space="0" w:color="000000"/>
            </w:tcBorders>
            <w:shd w:val="clear" w:color="auto" w:fill="auto"/>
          </w:tcPr>
          <w:p w14:paraId="04A76053" w14:textId="77777777" w:rsidR="00906248" w:rsidRPr="00A1769F" w:rsidRDefault="00906248" w:rsidP="00851712">
            <w:pPr>
              <w:pStyle w:val="WW-Default"/>
              <w:snapToGrid w:val="0"/>
              <w:jc w:val="right"/>
              <w:rPr>
                <w:color w:val="auto"/>
                <w:sz w:val="20"/>
                <w:szCs w:val="20"/>
                <w:lang w:val="ro-RO"/>
              </w:rPr>
            </w:pPr>
            <w:r w:rsidRPr="00A1769F">
              <w:rPr>
                <w:color w:val="auto"/>
                <w:sz w:val="20"/>
                <w:szCs w:val="20"/>
                <w:lang w:val="ro-RO"/>
              </w:rPr>
              <w:t>890.968,00</w:t>
            </w:r>
          </w:p>
        </w:tc>
        <w:tc>
          <w:tcPr>
            <w:tcW w:w="1701" w:type="dxa"/>
            <w:tcBorders>
              <w:left w:val="single" w:sz="4" w:space="0" w:color="000000"/>
              <w:bottom w:val="single" w:sz="4" w:space="0" w:color="000000"/>
              <w:right w:val="single" w:sz="4" w:space="0" w:color="000000"/>
            </w:tcBorders>
            <w:shd w:val="clear" w:color="auto" w:fill="auto"/>
          </w:tcPr>
          <w:p w14:paraId="24270C06" w14:textId="77777777" w:rsidR="00906248" w:rsidRPr="00A1769F" w:rsidRDefault="00906248" w:rsidP="00851712">
            <w:pPr>
              <w:pStyle w:val="WW-Default"/>
              <w:snapToGrid w:val="0"/>
              <w:jc w:val="right"/>
              <w:rPr>
                <w:color w:val="auto"/>
                <w:sz w:val="20"/>
                <w:szCs w:val="20"/>
              </w:rPr>
            </w:pPr>
            <w:r w:rsidRPr="00A1769F">
              <w:rPr>
                <w:color w:val="auto"/>
                <w:sz w:val="20"/>
                <w:szCs w:val="20"/>
                <w:lang w:val="ro-RO"/>
              </w:rPr>
              <w:t>4.452.239,00</w:t>
            </w:r>
          </w:p>
        </w:tc>
      </w:tr>
      <w:tr w:rsidR="00276314" w:rsidRPr="00A1769F" w14:paraId="1F79F7D5" w14:textId="77777777" w:rsidTr="00E902DE">
        <w:trPr>
          <w:jc w:val="center"/>
        </w:trPr>
        <w:tc>
          <w:tcPr>
            <w:tcW w:w="857" w:type="dxa"/>
            <w:tcBorders>
              <w:left w:val="single" w:sz="4" w:space="0" w:color="000000"/>
              <w:bottom w:val="single" w:sz="4" w:space="0" w:color="000000"/>
            </w:tcBorders>
            <w:shd w:val="clear" w:color="auto" w:fill="auto"/>
          </w:tcPr>
          <w:p w14:paraId="1F11970A" w14:textId="77777777" w:rsidR="00276314" w:rsidRPr="00A1769F" w:rsidRDefault="00276314" w:rsidP="00E902DE">
            <w:pPr>
              <w:pStyle w:val="WW-Default"/>
              <w:snapToGrid w:val="0"/>
              <w:jc w:val="center"/>
              <w:rPr>
                <w:color w:val="auto"/>
                <w:sz w:val="20"/>
                <w:szCs w:val="20"/>
                <w:lang w:val="ro-RO"/>
              </w:rPr>
            </w:pPr>
            <w:r w:rsidRPr="00A1769F">
              <w:rPr>
                <w:color w:val="auto"/>
                <w:sz w:val="20"/>
                <w:szCs w:val="20"/>
                <w:lang w:val="ro-RO"/>
              </w:rPr>
              <w:t>2018</w:t>
            </w:r>
          </w:p>
        </w:tc>
        <w:tc>
          <w:tcPr>
            <w:tcW w:w="1501" w:type="dxa"/>
            <w:tcBorders>
              <w:left w:val="single" w:sz="4" w:space="0" w:color="000000"/>
              <w:bottom w:val="single" w:sz="4" w:space="0" w:color="000000"/>
            </w:tcBorders>
            <w:shd w:val="clear" w:color="auto" w:fill="auto"/>
          </w:tcPr>
          <w:p w14:paraId="00DC2C75" w14:textId="77777777" w:rsidR="00276314" w:rsidRPr="00A1769F" w:rsidRDefault="00276314" w:rsidP="00E902DE">
            <w:pPr>
              <w:pStyle w:val="WW-Default"/>
              <w:snapToGrid w:val="0"/>
              <w:jc w:val="right"/>
              <w:rPr>
                <w:color w:val="auto"/>
                <w:sz w:val="20"/>
                <w:szCs w:val="20"/>
                <w:lang w:val="ro-RO"/>
              </w:rPr>
            </w:pPr>
            <w:r w:rsidRPr="00A1769F">
              <w:rPr>
                <w:color w:val="auto"/>
                <w:sz w:val="20"/>
                <w:szCs w:val="20"/>
                <w:lang w:val="ro-RO"/>
              </w:rPr>
              <w:t>2.087.034,00</w:t>
            </w:r>
          </w:p>
        </w:tc>
        <w:tc>
          <w:tcPr>
            <w:tcW w:w="1575" w:type="dxa"/>
            <w:tcBorders>
              <w:left w:val="single" w:sz="4" w:space="0" w:color="000000"/>
              <w:bottom w:val="single" w:sz="4" w:space="0" w:color="000000"/>
            </w:tcBorders>
            <w:shd w:val="clear" w:color="auto" w:fill="auto"/>
          </w:tcPr>
          <w:p w14:paraId="19A24578" w14:textId="77777777" w:rsidR="00276314" w:rsidRPr="00A1769F" w:rsidRDefault="00276314" w:rsidP="00E902DE">
            <w:pPr>
              <w:pStyle w:val="WW-Default"/>
              <w:snapToGrid w:val="0"/>
              <w:jc w:val="right"/>
              <w:rPr>
                <w:color w:val="auto"/>
                <w:sz w:val="20"/>
                <w:szCs w:val="20"/>
                <w:lang w:val="ro-RO"/>
              </w:rPr>
            </w:pPr>
            <w:r w:rsidRPr="00A1769F">
              <w:rPr>
                <w:color w:val="auto"/>
                <w:sz w:val="20"/>
                <w:szCs w:val="20"/>
                <w:lang w:val="ro-RO"/>
              </w:rPr>
              <w:t>521.066,00</w:t>
            </w:r>
          </w:p>
        </w:tc>
        <w:tc>
          <w:tcPr>
            <w:tcW w:w="1596" w:type="dxa"/>
            <w:tcBorders>
              <w:left w:val="single" w:sz="4" w:space="0" w:color="000000"/>
              <w:bottom w:val="single" w:sz="4" w:space="0" w:color="000000"/>
            </w:tcBorders>
            <w:shd w:val="clear" w:color="auto" w:fill="auto"/>
          </w:tcPr>
          <w:p w14:paraId="014FD295" w14:textId="77777777" w:rsidR="00276314" w:rsidRPr="00A1769F" w:rsidRDefault="00276314" w:rsidP="00E902DE">
            <w:pPr>
              <w:pStyle w:val="WW-Default"/>
              <w:snapToGrid w:val="0"/>
              <w:jc w:val="right"/>
              <w:rPr>
                <w:color w:val="auto"/>
                <w:sz w:val="20"/>
                <w:szCs w:val="20"/>
                <w:lang w:val="ro-RO"/>
              </w:rPr>
            </w:pPr>
            <w:r w:rsidRPr="00A1769F">
              <w:rPr>
                <w:color w:val="auto"/>
                <w:sz w:val="20"/>
                <w:szCs w:val="20"/>
                <w:lang w:val="ro-RO"/>
              </w:rPr>
              <w:t>1.398.194,00</w:t>
            </w:r>
          </w:p>
        </w:tc>
        <w:tc>
          <w:tcPr>
            <w:tcW w:w="1701" w:type="dxa"/>
            <w:tcBorders>
              <w:left w:val="single" w:sz="4" w:space="0" w:color="000000"/>
              <w:bottom w:val="single" w:sz="4" w:space="0" w:color="000000"/>
            </w:tcBorders>
            <w:shd w:val="clear" w:color="auto" w:fill="auto"/>
          </w:tcPr>
          <w:p w14:paraId="6E4E4FC4" w14:textId="77777777" w:rsidR="00276314" w:rsidRPr="00A1769F" w:rsidRDefault="00276314" w:rsidP="00E902DE">
            <w:pPr>
              <w:pStyle w:val="WW-Default"/>
              <w:snapToGrid w:val="0"/>
              <w:jc w:val="right"/>
              <w:rPr>
                <w:color w:val="auto"/>
                <w:sz w:val="20"/>
                <w:szCs w:val="20"/>
                <w:lang w:val="ro-RO"/>
              </w:rPr>
            </w:pPr>
            <w:r w:rsidRPr="00A1769F">
              <w:rPr>
                <w:color w:val="auto"/>
                <w:sz w:val="20"/>
                <w:szCs w:val="20"/>
                <w:lang w:val="ro-RO"/>
              </w:rPr>
              <w:t>1.050.610,00</w:t>
            </w:r>
          </w:p>
        </w:tc>
        <w:tc>
          <w:tcPr>
            <w:tcW w:w="1701" w:type="dxa"/>
            <w:tcBorders>
              <w:left w:val="single" w:sz="4" w:space="0" w:color="000000"/>
              <w:bottom w:val="single" w:sz="4" w:space="0" w:color="000000"/>
              <w:right w:val="single" w:sz="4" w:space="0" w:color="000000"/>
            </w:tcBorders>
            <w:shd w:val="clear" w:color="auto" w:fill="auto"/>
          </w:tcPr>
          <w:p w14:paraId="4D570C26" w14:textId="77777777" w:rsidR="00276314" w:rsidRPr="00A1769F" w:rsidRDefault="00276314" w:rsidP="00E902DE">
            <w:pPr>
              <w:pStyle w:val="WW-Default"/>
              <w:snapToGrid w:val="0"/>
              <w:jc w:val="right"/>
              <w:rPr>
                <w:color w:val="auto"/>
                <w:sz w:val="20"/>
                <w:szCs w:val="20"/>
              </w:rPr>
            </w:pPr>
            <w:r w:rsidRPr="00A1769F">
              <w:rPr>
                <w:color w:val="auto"/>
                <w:sz w:val="20"/>
                <w:szCs w:val="20"/>
                <w:lang w:val="ro-RO"/>
              </w:rPr>
              <w:t>5.056.904,00</w:t>
            </w:r>
          </w:p>
        </w:tc>
      </w:tr>
      <w:tr w:rsidR="00704F98" w:rsidRPr="00A1769F" w14:paraId="5EAA84CB" w14:textId="77777777" w:rsidTr="00143621">
        <w:trPr>
          <w:jc w:val="center"/>
        </w:trPr>
        <w:tc>
          <w:tcPr>
            <w:tcW w:w="857" w:type="dxa"/>
            <w:tcBorders>
              <w:left w:val="single" w:sz="4" w:space="0" w:color="000000"/>
              <w:bottom w:val="single" w:sz="4" w:space="0" w:color="000000"/>
            </w:tcBorders>
            <w:shd w:val="clear" w:color="auto" w:fill="auto"/>
          </w:tcPr>
          <w:p w14:paraId="2B88D55E" w14:textId="77777777" w:rsidR="00DE61AB" w:rsidRPr="00A1769F" w:rsidRDefault="00DE61AB" w:rsidP="00143621">
            <w:pPr>
              <w:pStyle w:val="WW-Default"/>
              <w:snapToGrid w:val="0"/>
              <w:jc w:val="center"/>
              <w:rPr>
                <w:color w:val="auto"/>
                <w:sz w:val="20"/>
                <w:szCs w:val="20"/>
                <w:lang w:val="ro-RO"/>
              </w:rPr>
            </w:pPr>
            <w:r w:rsidRPr="00A1769F">
              <w:rPr>
                <w:color w:val="auto"/>
                <w:sz w:val="20"/>
                <w:szCs w:val="20"/>
                <w:lang w:val="ro-RO"/>
              </w:rPr>
              <w:t>2019</w:t>
            </w:r>
          </w:p>
        </w:tc>
        <w:tc>
          <w:tcPr>
            <w:tcW w:w="1501" w:type="dxa"/>
            <w:tcBorders>
              <w:left w:val="single" w:sz="4" w:space="0" w:color="000000"/>
              <w:bottom w:val="single" w:sz="4" w:space="0" w:color="000000"/>
            </w:tcBorders>
            <w:shd w:val="clear" w:color="auto" w:fill="auto"/>
          </w:tcPr>
          <w:p w14:paraId="3B6E3D6F" w14:textId="77777777" w:rsidR="00DE61AB" w:rsidRPr="00A1769F" w:rsidRDefault="00DE61AB" w:rsidP="00143621">
            <w:pPr>
              <w:pStyle w:val="WW-Default"/>
              <w:snapToGrid w:val="0"/>
              <w:jc w:val="right"/>
              <w:rPr>
                <w:color w:val="auto"/>
                <w:sz w:val="20"/>
                <w:szCs w:val="20"/>
                <w:lang w:val="ro-RO"/>
              </w:rPr>
            </w:pPr>
            <w:r w:rsidRPr="00A1769F">
              <w:rPr>
                <w:color w:val="auto"/>
                <w:sz w:val="20"/>
                <w:szCs w:val="20"/>
                <w:lang w:val="ro-RO"/>
              </w:rPr>
              <w:t>2.017.374,00</w:t>
            </w:r>
          </w:p>
        </w:tc>
        <w:tc>
          <w:tcPr>
            <w:tcW w:w="1575" w:type="dxa"/>
            <w:tcBorders>
              <w:left w:val="single" w:sz="4" w:space="0" w:color="000000"/>
              <w:bottom w:val="single" w:sz="4" w:space="0" w:color="000000"/>
            </w:tcBorders>
            <w:shd w:val="clear" w:color="auto" w:fill="auto"/>
          </w:tcPr>
          <w:p w14:paraId="0F378D57" w14:textId="77777777" w:rsidR="00DE61AB" w:rsidRPr="00A1769F" w:rsidRDefault="00DE61AB" w:rsidP="00143621">
            <w:pPr>
              <w:pStyle w:val="WW-Default"/>
              <w:snapToGrid w:val="0"/>
              <w:jc w:val="right"/>
              <w:rPr>
                <w:color w:val="auto"/>
                <w:sz w:val="20"/>
                <w:szCs w:val="20"/>
                <w:lang w:val="ro-RO"/>
              </w:rPr>
            </w:pPr>
            <w:r w:rsidRPr="00A1769F">
              <w:rPr>
                <w:color w:val="auto"/>
                <w:sz w:val="20"/>
                <w:szCs w:val="20"/>
                <w:lang w:val="ro-RO"/>
              </w:rPr>
              <w:t>496.330,00</w:t>
            </w:r>
          </w:p>
        </w:tc>
        <w:tc>
          <w:tcPr>
            <w:tcW w:w="1596" w:type="dxa"/>
            <w:tcBorders>
              <w:left w:val="single" w:sz="4" w:space="0" w:color="000000"/>
              <w:bottom w:val="single" w:sz="4" w:space="0" w:color="000000"/>
            </w:tcBorders>
            <w:shd w:val="clear" w:color="auto" w:fill="auto"/>
          </w:tcPr>
          <w:p w14:paraId="6135F70E" w14:textId="77777777" w:rsidR="00DE61AB" w:rsidRPr="00A1769F" w:rsidRDefault="00DE61AB" w:rsidP="00143621">
            <w:pPr>
              <w:pStyle w:val="WW-Default"/>
              <w:snapToGrid w:val="0"/>
              <w:jc w:val="right"/>
              <w:rPr>
                <w:color w:val="auto"/>
                <w:sz w:val="20"/>
                <w:szCs w:val="20"/>
                <w:lang w:val="ro-RO"/>
              </w:rPr>
            </w:pPr>
            <w:r w:rsidRPr="00A1769F">
              <w:rPr>
                <w:color w:val="auto"/>
                <w:sz w:val="20"/>
                <w:szCs w:val="20"/>
                <w:lang w:val="ro-RO"/>
              </w:rPr>
              <w:t>1.433.127,00</w:t>
            </w:r>
          </w:p>
        </w:tc>
        <w:tc>
          <w:tcPr>
            <w:tcW w:w="1701" w:type="dxa"/>
            <w:tcBorders>
              <w:left w:val="single" w:sz="4" w:space="0" w:color="000000"/>
              <w:bottom w:val="single" w:sz="4" w:space="0" w:color="000000"/>
            </w:tcBorders>
            <w:shd w:val="clear" w:color="auto" w:fill="auto"/>
          </w:tcPr>
          <w:p w14:paraId="6E53B39E" w14:textId="77777777" w:rsidR="00DE61AB" w:rsidRPr="00A1769F" w:rsidRDefault="00DE61AB" w:rsidP="00143621">
            <w:pPr>
              <w:pStyle w:val="WW-Default"/>
              <w:snapToGrid w:val="0"/>
              <w:jc w:val="right"/>
              <w:rPr>
                <w:color w:val="auto"/>
                <w:sz w:val="20"/>
                <w:szCs w:val="20"/>
                <w:lang w:val="ro-RO"/>
              </w:rPr>
            </w:pPr>
            <w:r w:rsidRPr="00A1769F">
              <w:rPr>
                <w:color w:val="auto"/>
                <w:sz w:val="20"/>
                <w:szCs w:val="20"/>
                <w:lang w:val="ro-RO"/>
              </w:rPr>
              <w:t>1.169.552,00</w:t>
            </w:r>
          </w:p>
        </w:tc>
        <w:tc>
          <w:tcPr>
            <w:tcW w:w="1701" w:type="dxa"/>
            <w:tcBorders>
              <w:left w:val="single" w:sz="4" w:space="0" w:color="000000"/>
              <w:bottom w:val="single" w:sz="4" w:space="0" w:color="000000"/>
              <w:right w:val="single" w:sz="4" w:space="0" w:color="000000"/>
            </w:tcBorders>
            <w:shd w:val="clear" w:color="auto" w:fill="auto"/>
          </w:tcPr>
          <w:p w14:paraId="1C1EA4F1" w14:textId="77777777" w:rsidR="00DE61AB" w:rsidRPr="00A1769F" w:rsidRDefault="00DE61AB" w:rsidP="00143621">
            <w:pPr>
              <w:pStyle w:val="WW-Default"/>
              <w:snapToGrid w:val="0"/>
              <w:jc w:val="right"/>
              <w:rPr>
                <w:color w:val="auto"/>
                <w:sz w:val="20"/>
                <w:szCs w:val="20"/>
              </w:rPr>
            </w:pPr>
            <w:r w:rsidRPr="00A1769F">
              <w:rPr>
                <w:color w:val="auto"/>
                <w:sz w:val="20"/>
                <w:szCs w:val="20"/>
                <w:lang w:val="ro-RO"/>
              </w:rPr>
              <w:t>5.116.383,00</w:t>
            </w:r>
          </w:p>
        </w:tc>
      </w:tr>
      <w:tr w:rsidR="00E54E13" w:rsidRPr="00A1769F" w14:paraId="22260069" w14:textId="77777777" w:rsidTr="00FA3323">
        <w:trPr>
          <w:jc w:val="center"/>
        </w:trPr>
        <w:tc>
          <w:tcPr>
            <w:tcW w:w="857" w:type="dxa"/>
            <w:tcBorders>
              <w:left w:val="single" w:sz="4" w:space="0" w:color="000000"/>
              <w:bottom w:val="single" w:sz="4" w:space="0" w:color="000000"/>
            </w:tcBorders>
            <w:shd w:val="clear" w:color="auto" w:fill="auto"/>
          </w:tcPr>
          <w:p w14:paraId="25255AAE" w14:textId="3EDB4EDE" w:rsidR="00B731E7" w:rsidRPr="00A1769F" w:rsidRDefault="00767090">
            <w:pPr>
              <w:pStyle w:val="WW-Default"/>
              <w:snapToGrid w:val="0"/>
              <w:jc w:val="center"/>
              <w:rPr>
                <w:color w:val="auto"/>
                <w:sz w:val="20"/>
                <w:szCs w:val="20"/>
                <w:lang w:val="ro-RO"/>
              </w:rPr>
            </w:pPr>
            <w:r w:rsidRPr="00A1769F">
              <w:rPr>
                <w:color w:val="auto"/>
                <w:sz w:val="20"/>
                <w:szCs w:val="20"/>
                <w:lang w:val="ro-RO"/>
              </w:rPr>
              <w:t>20</w:t>
            </w:r>
            <w:r w:rsidR="00DE61AB" w:rsidRPr="00A1769F">
              <w:rPr>
                <w:color w:val="auto"/>
                <w:sz w:val="20"/>
                <w:szCs w:val="20"/>
                <w:lang w:val="ro-RO"/>
              </w:rPr>
              <w:t>20</w:t>
            </w:r>
          </w:p>
        </w:tc>
        <w:tc>
          <w:tcPr>
            <w:tcW w:w="1501" w:type="dxa"/>
            <w:tcBorders>
              <w:left w:val="single" w:sz="4" w:space="0" w:color="000000"/>
              <w:bottom w:val="single" w:sz="4" w:space="0" w:color="000000"/>
            </w:tcBorders>
            <w:shd w:val="clear" w:color="auto" w:fill="auto"/>
          </w:tcPr>
          <w:p w14:paraId="251496CF" w14:textId="2DC37856" w:rsidR="00B731E7" w:rsidRPr="00A1769F" w:rsidRDefault="00906248">
            <w:pPr>
              <w:pStyle w:val="WW-Default"/>
              <w:snapToGrid w:val="0"/>
              <w:jc w:val="right"/>
              <w:rPr>
                <w:color w:val="auto"/>
                <w:sz w:val="20"/>
                <w:szCs w:val="20"/>
                <w:lang w:val="ro-RO"/>
              </w:rPr>
            </w:pPr>
            <w:r w:rsidRPr="00A1769F">
              <w:rPr>
                <w:color w:val="auto"/>
                <w:sz w:val="20"/>
                <w:szCs w:val="20"/>
                <w:lang w:val="ro-RO"/>
              </w:rPr>
              <w:t>2</w:t>
            </w:r>
            <w:r w:rsidR="00B731E7" w:rsidRPr="00A1769F">
              <w:rPr>
                <w:color w:val="auto"/>
                <w:sz w:val="20"/>
                <w:szCs w:val="20"/>
                <w:lang w:val="ro-RO"/>
              </w:rPr>
              <w:t>.</w:t>
            </w:r>
            <w:r w:rsidR="00DE61AB" w:rsidRPr="00A1769F">
              <w:rPr>
                <w:color w:val="auto"/>
                <w:sz w:val="20"/>
                <w:szCs w:val="20"/>
                <w:lang w:val="ro-RO"/>
              </w:rPr>
              <w:t>411</w:t>
            </w:r>
            <w:r w:rsidR="00B731E7" w:rsidRPr="00A1769F">
              <w:rPr>
                <w:color w:val="auto"/>
                <w:sz w:val="20"/>
                <w:szCs w:val="20"/>
                <w:lang w:val="ro-RO"/>
              </w:rPr>
              <w:t>.</w:t>
            </w:r>
            <w:r w:rsidR="00DE61AB" w:rsidRPr="00A1769F">
              <w:rPr>
                <w:color w:val="auto"/>
                <w:sz w:val="20"/>
                <w:szCs w:val="20"/>
                <w:lang w:val="ro-RO"/>
              </w:rPr>
              <w:t>567</w:t>
            </w:r>
            <w:r w:rsidR="00B731E7" w:rsidRPr="00A1769F">
              <w:rPr>
                <w:color w:val="auto"/>
                <w:sz w:val="20"/>
                <w:szCs w:val="20"/>
                <w:lang w:val="ro-RO"/>
              </w:rPr>
              <w:t>,00</w:t>
            </w:r>
          </w:p>
        </w:tc>
        <w:tc>
          <w:tcPr>
            <w:tcW w:w="1575" w:type="dxa"/>
            <w:tcBorders>
              <w:left w:val="single" w:sz="4" w:space="0" w:color="000000"/>
              <w:bottom w:val="single" w:sz="4" w:space="0" w:color="000000"/>
            </w:tcBorders>
            <w:shd w:val="clear" w:color="auto" w:fill="auto"/>
          </w:tcPr>
          <w:p w14:paraId="21EA559F" w14:textId="30AE6F06" w:rsidR="00B731E7" w:rsidRPr="00A1769F" w:rsidRDefault="00DE61AB">
            <w:pPr>
              <w:pStyle w:val="WW-Default"/>
              <w:snapToGrid w:val="0"/>
              <w:jc w:val="right"/>
              <w:rPr>
                <w:color w:val="auto"/>
                <w:sz w:val="20"/>
                <w:szCs w:val="20"/>
                <w:lang w:val="ro-RO"/>
              </w:rPr>
            </w:pPr>
            <w:r w:rsidRPr="00A1769F">
              <w:rPr>
                <w:color w:val="auto"/>
                <w:sz w:val="20"/>
                <w:szCs w:val="20"/>
                <w:lang w:val="ro-RO"/>
              </w:rPr>
              <w:t>525</w:t>
            </w:r>
            <w:r w:rsidR="00B731E7" w:rsidRPr="00A1769F">
              <w:rPr>
                <w:color w:val="auto"/>
                <w:sz w:val="20"/>
                <w:szCs w:val="20"/>
                <w:lang w:val="ro-RO"/>
              </w:rPr>
              <w:t>.</w:t>
            </w:r>
            <w:r w:rsidRPr="00A1769F">
              <w:rPr>
                <w:color w:val="auto"/>
                <w:sz w:val="20"/>
                <w:szCs w:val="20"/>
                <w:lang w:val="ro-RO"/>
              </w:rPr>
              <w:t>704</w:t>
            </w:r>
            <w:r w:rsidR="00B731E7" w:rsidRPr="00A1769F">
              <w:rPr>
                <w:color w:val="auto"/>
                <w:sz w:val="20"/>
                <w:szCs w:val="20"/>
                <w:lang w:val="ro-RO"/>
              </w:rPr>
              <w:t>,00</w:t>
            </w:r>
          </w:p>
        </w:tc>
        <w:tc>
          <w:tcPr>
            <w:tcW w:w="1596" w:type="dxa"/>
            <w:tcBorders>
              <w:left w:val="single" w:sz="4" w:space="0" w:color="000000"/>
              <w:bottom w:val="single" w:sz="4" w:space="0" w:color="000000"/>
            </w:tcBorders>
            <w:shd w:val="clear" w:color="auto" w:fill="auto"/>
          </w:tcPr>
          <w:p w14:paraId="35E3871C" w14:textId="65C6ECF0" w:rsidR="00B731E7" w:rsidRPr="00A1769F" w:rsidRDefault="00B731E7">
            <w:pPr>
              <w:pStyle w:val="WW-Default"/>
              <w:snapToGrid w:val="0"/>
              <w:jc w:val="right"/>
              <w:rPr>
                <w:color w:val="auto"/>
                <w:sz w:val="20"/>
                <w:szCs w:val="20"/>
                <w:lang w:val="ro-RO"/>
              </w:rPr>
            </w:pPr>
            <w:r w:rsidRPr="00A1769F">
              <w:rPr>
                <w:color w:val="auto"/>
                <w:sz w:val="20"/>
                <w:szCs w:val="20"/>
                <w:lang w:val="ro-RO"/>
              </w:rPr>
              <w:t>1.</w:t>
            </w:r>
            <w:r w:rsidR="00DE61AB" w:rsidRPr="00A1769F">
              <w:rPr>
                <w:color w:val="auto"/>
                <w:sz w:val="20"/>
                <w:szCs w:val="20"/>
                <w:lang w:val="ro-RO"/>
              </w:rPr>
              <w:t>646</w:t>
            </w:r>
            <w:r w:rsidRPr="00A1769F">
              <w:rPr>
                <w:color w:val="auto"/>
                <w:sz w:val="20"/>
                <w:szCs w:val="20"/>
                <w:lang w:val="ro-RO"/>
              </w:rPr>
              <w:t>.</w:t>
            </w:r>
            <w:r w:rsidR="00DE61AB" w:rsidRPr="00A1769F">
              <w:rPr>
                <w:color w:val="auto"/>
                <w:sz w:val="20"/>
                <w:szCs w:val="20"/>
                <w:lang w:val="ro-RO"/>
              </w:rPr>
              <w:t>59</w:t>
            </w:r>
            <w:r w:rsidR="00276314" w:rsidRPr="00A1769F">
              <w:rPr>
                <w:color w:val="auto"/>
                <w:sz w:val="20"/>
                <w:szCs w:val="20"/>
                <w:lang w:val="ro-RO"/>
              </w:rPr>
              <w:t>7</w:t>
            </w:r>
            <w:r w:rsidRPr="00A1769F">
              <w:rPr>
                <w:color w:val="auto"/>
                <w:sz w:val="20"/>
                <w:szCs w:val="20"/>
                <w:lang w:val="ro-RO"/>
              </w:rPr>
              <w:t>,00</w:t>
            </w:r>
          </w:p>
        </w:tc>
        <w:tc>
          <w:tcPr>
            <w:tcW w:w="1701" w:type="dxa"/>
            <w:tcBorders>
              <w:left w:val="single" w:sz="4" w:space="0" w:color="000000"/>
              <w:bottom w:val="single" w:sz="4" w:space="0" w:color="000000"/>
            </w:tcBorders>
            <w:shd w:val="clear" w:color="auto" w:fill="auto"/>
          </w:tcPr>
          <w:p w14:paraId="74C3088C" w14:textId="79032BAC" w:rsidR="00B731E7" w:rsidRPr="00A1769F" w:rsidRDefault="00906248">
            <w:pPr>
              <w:pStyle w:val="WW-Default"/>
              <w:snapToGrid w:val="0"/>
              <w:jc w:val="right"/>
              <w:rPr>
                <w:color w:val="auto"/>
                <w:sz w:val="20"/>
                <w:szCs w:val="20"/>
                <w:lang w:val="ro-RO"/>
              </w:rPr>
            </w:pPr>
            <w:r w:rsidRPr="00A1769F">
              <w:rPr>
                <w:color w:val="auto"/>
                <w:sz w:val="20"/>
                <w:szCs w:val="20"/>
                <w:lang w:val="ro-RO"/>
              </w:rPr>
              <w:t>1.</w:t>
            </w:r>
            <w:r w:rsidR="00DE61AB" w:rsidRPr="00A1769F">
              <w:rPr>
                <w:color w:val="auto"/>
                <w:sz w:val="20"/>
                <w:szCs w:val="20"/>
                <w:lang w:val="ro-RO"/>
              </w:rPr>
              <w:t>261</w:t>
            </w:r>
            <w:r w:rsidRPr="00A1769F">
              <w:rPr>
                <w:color w:val="auto"/>
                <w:sz w:val="20"/>
                <w:szCs w:val="20"/>
                <w:lang w:val="ro-RO"/>
              </w:rPr>
              <w:t>.</w:t>
            </w:r>
            <w:r w:rsidR="00B0799E" w:rsidRPr="00A1769F">
              <w:rPr>
                <w:color w:val="auto"/>
                <w:sz w:val="20"/>
                <w:szCs w:val="20"/>
                <w:lang w:val="ro-RO"/>
              </w:rPr>
              <w:t>5</w:t>
            </w:r>
            <w:r w:rsidR="00DE61AB" w:rsidRPr="00A1769F">
              <w:rPr>
                <w:color w:val="auto"/>
                <w:sz w:val="20"/>
                <w:szCs w:val="20"/>
                <w:lang w:val="ro-RO"/>
              </w:rPr>
              <w:t>65</w:t>
            </w:r>
            <w:r w:rsidR="00B731E7" w:rsidRPr="00A1769F">
              <w:rPr>
                <w:color w:val="auto"/>
                <w:sz w:val="20"/>
                <w:szCs w:val="20"/>
                <w:lang w:val="ro-RO"/>
              </w:rPr>
              <w:t>,00</w:t>
            </w:r>
          </w:p>
        </w:tc>
        <w:tc>
          <w:tcPr>
            <w:tcW w:w="1701" w:type="dxa"/>
            <w:tcBorders>
              <w:left w:val="single" w:sz="4" w:space="0" w:color="000000"/>
              <w:bottom w:val="single" w:sz="4" w:space="0" w:color="000000"/>
              <w:right w:val="single" w:sz="4" w:space="0" w:color="000000"/>
            </w:tcBorders>
            <w:shd w:val="clear" w:color="auto" w:fill="auto"/>
          </w:tcPr>
          <w:p w14:paraId="792BD8B8" w14:textId="5599DD9A" w:rsidR="00B731E7" w:rsidRPr="00A1769F" w:rsidRDefault="00906248">
            <w:pPr>
              <w:pStyle w:val="WW-Default"/>
              <w:snapToGrid w:val="0"/>
              <w:jc w:val="right"/>
              <w:rPr>
                <w:color w:val="auto"/>
                <w:sz w:val="20"/>
                <w:szCs w:val="20"/>
              </w:rPr>
            </w:pPr>
            <w:r w:rsidRPr="00A1769F">
              <w:rPr>
                <w:color w:val="auto"/>
                <w:sz w:val="20"/>
                <w:szCs w:val="20"/>
                <w:lang w:val="ro-RO"/>
              </w:rPr>
              <w:t>5</w:t>
            </w:r>
            <w:r w:rsidR="00B731E7" w:rsidRPr="00A1769F">
              <w:rPr>
                <w:color w:val="auto"/>
                <w:sz w:val="20"/>
                <w:szCs w:val="20"/>
                <w:lang w:val="ro-RO"/>
              </w:rPr>
              <w:t>.</w:t>
            </w:r>
            <w:r w:rsidR="00DE61AB" w:rsidRPr="00A1769F">
              <w:rPr>
                <w:color w:val="auto"/>
                <w:sz w:val="20"/>
                <w:szCs w:val="20"/>
                <w:lang w:val="ro-RO"/>
              </w:rPr>
              <w:t>845</w:t>
            </w:r>
            <w:r w:rsidR="00B731E7" w:rsidRPr="00A1769F">
              <w:rPr>
                <w:color w:val="auto"/>
                <w:sz w:val="20"/>
                <w:szCs w:val="20"/>
                <w:lang w:val="ro-RO"/>
              </w:rPr>
              <w:t>.</w:t>
            </w:r>
            <w:r w:rsidR="00DE61AB" w:rsidRPr="00A1769F">
              <w:rPr>
                <w:color w:val="auto"/>
                <w:sz w:val="20"/>
                <w:szCs w:val="20"/>
                <w:lang w:val="ro-RO"/>
              </w:rPr>
              <w:t>433</w:t>
            </w:r>
            <w:r w:rsidR="00B731E7" w:rsidRPr="00A1769F">
              <w:rPr>
                <w:color w:val="auto"/>
                <w:sz w:val="20"/>
                <w:szCs w:val="20"/>
                <w:lang w:val="ro-RO"/>
              </w:rPr>
              <w:t>,00</w:t>
            </w:r>
          </w:p>
        </w:tc>
      </w:tr>
      <w:tr w:rsidR="00E54E13" w:rsidRPr="00A1769F" w14:paraId="0B677240"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26EA6F79" w14:textId="77777777" w:rsidR="00B731E7" w:rsidRPr="00A1769F" w:rsidRDefault="00B731E7">
            <w:pPr>
              <w:pStyle w:val="WW-Default"/>
              <w:snapToGrid w:val="0"/>
              <w:jc w:val="center"/>
              <w:rPr>
                <w:b/>
                <w:color w:val="auto"/>
                <w:sz w:val="20"/>
                <w:szCs w:val="20"/>
                <w:lang w:val="ro-RO"/>
              </w:rPr>
            </w:pPr>
            <w:r w:rsidRPr="00A1769F">
              <w:rPr>
                <w:b/>
                <w:color w:val="auto"/>
                <w:sz w:val="20"/>
                <w:szCs w:val="20"/>
                <w:lang w:val="ro-RO"/>
              </w:rPr>
              <w:t>Total</w:t>
            </w:r>
          </w:p>
        </w:tc>
        <w:tc>
          <w:tcPr>
            <w:tcW w:w="1501" w:type="dxa"/>
            <w:tcBorders>
              <w:top w:val="single" w:sz="4" w:space="0" w:color="000000"/>
              <w:left w:val="single" w:sz="4" w:space="0" w:color="000000"/>
              <w:bottom w:val="single" w:sz="4" w:space="0" w:color="000000"/>
            </w:tcBorders>
            <w:shd w:val="clear" w:color="auto" w:fill="auto"/>
          </w:tcPr>
          <w:p w14:paraId="0AC338B2" w14:textId="352F346D" w:rsidR="00B731E7" w:rsidRPr="00A1769F" w:rsidRDefault="00DE61AB">
            <w:pPr>
              <w:pStyle w:val="WW-Default"/>
              <w:snapToGrid w:val="0"/>
              <w:jc w:val="right"/>
              <w:rPr>
                <w:b/>
                <w:color w:val="auto"/>
                <w:sz w:val="20"/>
                <w:szCs w:val="20"/>
                <w:lang w:val="ro-RO"/>
              </w:rPr>
            </w:pPr>
            <w:r w:rsidRPr="00A1769F">
              <w:rPr>
                <w:b/>
                <w:color w:val="auto"/>
                <w:sz w:val="20"/>
                <w:szCs w:val="20"/>
                <w:lang w:val="ro-RO"/>
              </w:rPr>
              <w:t>21</w:t>
            </w:r>
            <w:r w:rsidR="00B731E7" w:rsidRPr="00A1769F">
              <w:rPr>
                <w:b/>
                <w:color w:val="auto"/>
                <w:sz w:val="20"/>
                <w:szCs w:val="20"/>
                <w:lang w:val="ro-RO"/>
              </w:rPr>
              <w:t>.</w:t>
            </w:r>
            <w:r w:rsidRPr="00A1769F">
              <w:rPr>
                <w:b/>
                <w:color w:val="auto"/>
                <w:sz w:val="20"/>
                <w:szCs w:val="20"/>
                <w:lang w:val="ro-RO"/>
              </w:rPr>
              <w:t>341</w:t>
            </w:r>
            <w:r w:rsidR="00B731E7" w:rsidRPr="00A1769F">
              <w:rPr>
                <w:b/>
                <w:color w:val="auto"/>
                <w:sz w:val="20"/>
                <w:szCs w:val="20"/>
                <w:lang w:val="ro-RO"/>
              </w:rPr>
              <w:t>.</w:t>
            </w:r>
            <w:r w:rsidRPr="00A1769F">
              <w:rPr>
                <w:b/>
                <w:color w:val="auto"/>
                <w:sz w:val="20"/>
                <w:szCs w:val="20"/>
                <w:lang w:val="ro-RO"/>
              </w:rPr>
              <w:t>220</w:t>
            </w:r>
            <w:r w:rsidR="00B731E7" w:rsidRPr="00A1769F">
              <w:rPr>
                <w:b/>
                <w:color w:val="auto"/>
                <w:sz w:val="20"/>
                <w:szCs w:val="20"/>
                <w:lang w:val="ro-RO"/>
              </w:rPr>
              <w:t>,00</w:t>
            </w:r>
          </w:p>
        </w:tc>
        <w:tc>
          <w:tcPr>
            <w:tcW w:w="1575" w:type="dxa"/>
            <w:tcBorders>
              <w:top w:val="single" w:sz="4" w:space="0" w:color="000000"/>
              <w:left w:val="single" w:sz="4" w:space="0" w:color="000000"/>
              <w:bottom w:val="single" w:sz="4" w:space="0" w:color="000000"/>
            </w:tcBorders>
            <w:shd w:val="clear" w:color="auto" w:fill="auto"/>
          </w:tcPr>
          <w:p w14:paraId="7E62BFEE" w14:textId="0928EB76" w:rsidR="00B731E7" w:rsidRPr="00A1769F" w:rsidRDefault="00B0799E">
            <w:pPr>
              <w:pStyle w:val="WW-Default"/>
              <w:snapToGrid w:val="0"/>
              <w:jc w:val="right"/>
              <w:rPr>
                <w:b/>
                <w:color w:val="auto"/>
                <w:sz w:val="20"/>
                <w:szCs w:val="20"/>
                <w:lang w:val="ro-RO"/>
              </w:rPr>
            </w:pPr>
            <w:r w:rsidRPr="00A1769F">
              <w:rPr>
                <w:b/>
                <w:color w:val="auto"/>
                <w:sz w:val="20"/>
                <w:szCs w:val="20"/>
                <w:lang w:val="ro-RO"/>
              </w:rPr>
              <w:t>5</w:t>
            </w:r>
            <w:r w:rsidR="00B731E7" w:rsidRPr="00A1769F">
              <w:rPr>
                <w:b/>
                <w:color w:val="auto"/>
                <w:sz w:val="20"/>
                <w:szCs w:val="20"/>
                <w:lang w:val="ro-RO"/>
              </w:rPr>
              <w:t>.</w:t>
            </w:r>
            <w:r w:rsidR="00DE61AB" w:rsidRPr="00A1769F">
              <w:rPr>
                <w:b/>
                <w:color w:val="auto"/>
                <w:sz w:val="20"/>
                <w:szCs w:val="20"/>
                <w:lang w:val="ro-RO"/>
              </w:rPr>
              <w:t>694</w:t>
            </w:r>
            <w:r w:rsidR="00B731E7" w:rsidRPr="00A1769F">
              <w:rPr>
                <w:b/>
                <w:color w:val="auto"/>
                <w:sz w:val="20"/>
                <w:szCs w:val="20"/>
                <w:lang w:val="ro-RO"/>
              </w:rPr>
              <w:t>.</w:t>
            </w:r>
            <w:r w:rsidR="00DE61AB" w:rsidRPr="00A1769F">
              <w:rPr>
                <w:b/>
                <w:color w:val="auto"/>
                <w:sz w:val="20"/>
                <w:szCs w:val="20"/>
                <w:lang w:val="ro-RO"/>
              </w:rPr>
              <w:t>639</w:t>
            </w:r>
            <w:r w:rsidR="00B731E7" w:rsidRPr="00A1769F">
              <w:rPr>
                <w:b/>
                <w:color w:val="auto"/>
                <w:sz w:val="20"/>
                <w:szCs w:val="20"/>
                <w:lang w:val="ro-RO"/>
              </w:rPr>
              <w:t>,00</w:t>
            </w:r>
          </w:p>
        </w:tc>
        <w:tc>
          <w:tcPr>
            <w:tcW w:w="1596" w:type="dxa"/>
            <w:tcBorders>
              <w:top w:val="single" w:sz="4" w:space="0" w:color="000000"/>
              <w:left w:val="single" w:sz="4" w:space="0" w:color="000000"/>
              <w:bottom w:val="single" w:sz="4" w:space="0" w:color="000000"/>
            </w:tcBorders>
            <w:shd w:val="clear" w:color="auto" w:fill="auto"/>
          </w:tcPr>
          <w:p w14:paraId="2D6A014D" w14:textId="1C0616CA" w:rsidR="00B731E7" w:rsidRPr="00A1769F" w:rsidRDefault="00FA3323">
            <w:pPr>
              <w:pStyle w:val="WW-Default"/>
              <w:snapToGrid w:val="0"/>
              <w:jc w:val="right"/>
              <w:rPr>
                <w:b/>
                <w:color w:val="auto"/>
                <w:sz w:val="20"/>
                <w:szCs w:val="20"/>
                <w:lang w:val="ro-RO"/>
              </w:rPr>
            </w:pPr>
            <w:r w:rsidRPr="00A1769F">
              <w:rPr>
                <w:b/>
                <w:color w:val="auto"/>
                <w:sz w:val="20"/>
                <w:szCs w:val="20"/>
                <w:lang w:val="ro-RO"/>
              </w:rPr>
              <w:t>1</w:t>
            </w:r>
            <w:r w:rsidR="00DE61AB" w:rsidRPr="00A1769F">
              <w:rPr>
                <w:b/>
                <w:color w:val="auto"/>
                <w:sz w:val="20"/>
                <w:szCs w:val="20"/>
                <w:lang w:val="ro-RO"/>
              </w:rPr>
              <w:t>5</w:t>
            </w:r>
            <w:r w:rsidR="00B731E7" w:rsidRPr="00A1769F">
              <w:rPr>
                <w:b/>
                <w:color w:val="auto"/>
                <w:sz w:val="20"/>
                <w:szCs w:val="20"/>
                <w:lang w:val="ro-RO"/>
              </w:rPr>
              <w:t>.</w:t>
            </w:r>
            <w:r w:rsidR="00DE61AB" w:rsidRPr="00A1769F">
              <w:rPr>
                <w:b/>
                <w:color w:val="auto"/>
                <w:sz w:val="20"/>
                <w:szCs w:val="20"/>
                <w:lang w:val="ro-RO"/>
              </w:rPr>
              <w:t>909</w:t>
            </w:r>
            <w:r w:rsidR="00B731E7" w:rsidRPr="00A1769F">
              <w:rPr>
                <w:b/>
                <w:color w:val="auto"/>
                <w:sz w:val="20"/>
                <w:szCs w:val="20"/>
                <w:lang w:val="ro-RO"/>
              </w:rPr>
              <w:t>.</w:t>
            </w:r>
            <w:r w:rsidR="00DE61AB" w:rsidRPr="00A1769F">
              <w:rPr>
                <w:b/>
                <w:color w:val="auto"/>
                <w:sz w:val="20"/>
                <w:szCs w:val="20"/>
                <w:lang w:val="ro-RO"/>
              </w:rPr>
              <w:t>493</w:t>
            </w:r>
            <w:r w:rsidR="00B731E7" w:rsidRPr="00A1769F">
              <w:rPr>
                <w:b/>
                <w:color w:val="auto"/>
                <w:sz w:val="20"/>
                <w:szCs w:val="20"/>
                <w:lang w:val="ro-RO"/>
              </w:rPr>
              <w:t>,00</w:t>
            </w:r>
          </w:p>
        </w:tc>
        <w:tc>
          <w:tcPr>
            <w:tcW w:w="1701" w:type="dxa"/>
            <w:tcBorders>
              <w:top w:val="single" w:sz="4" w:space="0" w:color="000000"/>
              <w:left w:val="single" w:sz="4" w:space="0" w:color="000000"/>
              <w:bottom w:val="single" w:sz="4" w:space="0" w:color="000000"/>
            </w:tcBorders>
            <w:shd w:val="clear" w:color="auto" w:fill="auto"/>
          </w:tcPr>
          <w:p w14:paraId="56C0B9EB" w14:textId="4DDAF358" w:rsidR="00B731E7" w:rsidRPr="00A1769F" w:rsidRDefault="00B0799E">
            <w:pPr>
              <w:pStyle w:val="WW-Default"/>
              <w:snapToGrid w:val="0"/>
              <w:jc w:val="right"/>
              <w:rPr>
                <w:b/>
                <w:color w:val="auto"/>
                <w:sz w:val="20"/>
                <w:szCs w:val="20"/>
                <w:lang w:val="ro-RO"/>
              </w:rPr>
            </w:pPr>
            <w:r w:rsidRPr="00A1769F">
              <w:rPr>
                <w:b/>
                <w:color w:val="auto"/>
                <w:sz w:val="20"/>
                <w:szCs w:val="20"/>
                <w:lang w:val="ro-RO"/>
              </w:rPr>
              <w:t>1</w:t>
            </w:r>
            <w:r w:rsidR="00DE61AB" w:rsidRPr="00A1769F">
              <w:rPr>
                <w:b/>
                <w:color w:val="auto"/>
                <w:sz w:val="20"/>
                <w:szCs w:val="20"/>
                <w:lang w:val="ro-RO"/>
              </w:rPr>
              <w:t>1</w:t>
            </w:r>
            <w:r w:rsidR="00B731E7" w:rsidRPr="00A1769F">
              <w:rPr>
                <w:b/>
                <w:color w:val="auto"/>
                <w:sz w:val="20"/>
                <w:szCs w:val="20"/>
                <w:lang w:val="ro-RO"/>
              </w:rPr>
              <w:t>.</w:t>
            </w:r>
            <w:r w:rsidR="00DE61AB" w:rsidRPr="00A1769F">
              <w:rPr>
                <w:b/>
                <w:color w:val="auto"/>
                <w:sz w:val="20"/>
                <w:szCs w:val="20"/>
                <w:lang w:val="ro-RO"/>
              </w:rPr>
              <w:t>919</w:t>
            </w:r>
            <w:r w:rsidR="00B731E7" w:rsidRPr="00A1769F">
              <w:rPr>
                <w:b/>
                <w:color w:val="auto"/>
                <w:sz w:val="20"/>
                <w:szCs w:val="20"/>
                <w:lang w:val="ro-RO"/>
              </w:rPr>
              <w:t>.</w:t>
            </w:r>
            <w:r w:rsidR="00DE61AB" w:rsidRPr="00A1769F">
              <w:rPr>
                <w:b/>
                <w:color w:val="auto"/>
                <w:sz w:val="20"/>
                <w:szCs w:val="20"/>
                <w:lang w:val="ro-RO"/>
              </w:rPr>
              <w:t>207</w:t>
            </w:r>
            <w:r w:rsidR="00B731E7" w:rsidRPr="00A1769F">
              <w:rPr>
                <w:b/>
                <w:color w:val="auto"/>
                <w:sz w:val="20"/>
                <w:szCs w:val="20"/>
                <w:lang w:val="ro-RO"/>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A94922" w14:textId="2196FBD4" w:rsidR="00B731E7" w:rsidRPr="00A1769F" w:rsidRDefault="00DE61AB">
            <w:pPr>
              <w:pStyle w:val="WW-Default"/>
              <w:snapToGrid w:val="0"/>
              <w:jc w:val="right"/>
              <w:rPr>
                <w:color w:val="auto"/>
                <w:sz w:val="20"/>
                <w:szCs w:val="20"/>
              </w:rPr>
            </w:pPr>
            <w:r w:rsidRPr="00A1769F">
              <w:rPr>
                <w:b/>
                <w:color w:val="auto"/>
                <w:sz w:val="20"/>
                <w:szCs w:val="20"/>
                <w:lang w:val="ro-RO"/>
              </w:rPr>
              <w:t>54</w:t>
            </w:r>
            <w:r w:rsidR="00B731E7" w:rsidRPr="00A1769F">
              <w:rPr>
                <w:b/>
                <w:color w:val="auto"/>
                <w:sz w:val="20"/>
                <w:szCs w:val="20"/>
                <w:lang w:val="ro-RO"/>
              </w:rPr>
              <w:t>.</w:t>
            </w:r>
            <w:r w:rsidRPr="00A1769F">
              <w:rPr>
                <w:b/>
                <w:color w:val="auto"/>
                <w:sz w:val="20"/>
                <w:szCs w:val="20"/>
                <w:lang w:val="ro-RO"/>
              </w:rPr>
              <w:t>864</w:t>
            </w:r>
            <w:r w:rsidR="00B731E7" w:rsidRPr="00A1769F">
              <w:rPr>
                <w:b/>
                <w:color w:val="auto"/>
                <w:sz w:val="20"/>
                <w:szCs w:val="20"/>
                <w:lang w:val="ro-RO"/>
              </w:rPr>
              <w:t>.</w:t>
            </w:r>
            <w:r w:rsidRPr="00A1769F">
              <w:rPr>
                <w:b/>
                <w:color w:val="auto"/>
                <w:sz w:val="20"/>
                <w:szCs w:val="20"/>
                <w:lang w:val="ro-RO"/>
              </w:rPr>
              <w:t>559</w:t>
            </w:r>
            <w:r w:rsidR="00B731E7" w:rsidRPr="00A1769F">
              <w:rPr>
                <w:b/>
                <w:color w:val="auto"/>
                <w:sz w:val="20"/>
                <w:szCs w:val="20"/>
                <w:lang w:val="ro-RO"/>
              </w:rPr>
              <w:t>,00</w:t>
            </w:r>
          </w:p>
        </w:tc>
      </w:tr>
    </w:tbl>
    <w:p w14:paraId="1A96AD03" w14:textId="77777777" w:rsidR="00B731E7" w:rsidRPr="00A1769F" w:rsidRDefault="00B731E7">
      <w:pPr>
        <w:pStyle w:val="WW-Default"/>
        <w:jc w:val="both"/>
        <w:rPr>
          <w:color w:val="auto"/>
          <w:sz w:val="21"/>
          <w:szCs w:val="21"/>
          <w:lang w:val="ro-RO"/>
        </w:rPr>
      </w:pPr>
    </w:p>
    <w:p w14:paraId="21780291" w14:textId="37126D4D" w:rsidR="00B731E7" w:rsidRPr="00A1769F" w:rsidRDefault="00B731E7">
      <w:pPr>
        <w:pStyle w:val="WW-Default"/>
        <w:ind w:firstLine="900"/>
        <w:jc w:val="both"/>
        <w:rPr>
          <w:color w:val="auto"/>
          <w:sz w:val="22"/>
          <w:szCs w:val="22"/>
          <w:lang w:val="ro-RO"/>
        </w:rPr>
      </w:pPr>
      <w:r w:rsidRPr="00A1769F">
        <w:rPr>
          <w:color w:val="auto"/>
          <w:sz w:val="22"/>
          <w:szCs w:val="22"/>
          <w:lang w:val="ro-RO"/>
        </w:rPr>
        <w:t xml:space="preserve">Tabel 8: </w:t>
      </w:r>
      <w:proofErr w:type="spellStart"/>
      <w:r w:rsidRPr="00A1769F">
        <w:rPr>
          <w:color w:val="auto"/>
          <w:sz w:val="22"/>
          <w:szCs w:val="22"/>
          <w:lang w:val="ro-RO"/>
        </w:rPr>
        <w:t>Situaţia</w:t>
      </w:r>
      <w:proofErr w:type="spellEnd"/>
      <w:r w:rsidRPr="00A1769F">
        <w:rPr>
          <w:color w:val="auto"/>
          <w:sz w:val="22"/>
          <w:szCs w:val="22"/>
          <w:lang w:val="ro-RO"/>
        </w:rPr>
        <w:t xml:space="preserve"> </w:t>
      </w:r>
      <w:proofErr w:type="spellStart"/>
      <w:r w:rsidRPr="00A1769F">
        <w:rPr>
          <w:color w:val="auto"/>
          <w:sz w:val="22"/>
          <w:szCs w:val="22"/>
          <w:lang w:val="ro-RO"/>
        </w:rPr>
        <w:t>restanţelor</w:t>
      </w:r>
      <w:proofErr w:type="spellEnd"/>
      <w:r w:rsidRPr="00A1769F">
        <w:rPr>
          <w:color w:val="auto"/>
          <w:sz w:val="22"/>
          <w:szCs w:val="22"/>
          <w:lang w:val="ro-RO"/>
        </w:rPr>
        <w:t xml:space="preserve"> pe tipuri de consumatori pentru perioada 2009 - 20</w:t>
      </w:r>
      <w:r w:rsidR="00602B4C" w:rsidRPr="00A1769F">
        <w:rPr>
          <w:color w:val="auto"/>
          <w:sz w:val="22"/>
          <w:szCs w:val="22"/>
          <w:lang w:val="ro-RO"/>
        </w:rPr>
        <w:t>20</w:t>
      </w:r>
      <w:r w:rsidRPr="00A1769F">
        <w:rPr>
          <w:color w:val="auto"/>
          <w:sz w:val="22"/>
          <w:szCs w:val="22"/>
          <w:lang w:val="ro-RO"/>
        </w:rPr>
        <w:t>:</w:t>
      </w:r>
    </w:p>
    <w:p w14:paraId="14072A2D" w14:textId="77777777" w:rsidR="00B731E7" w:rsidRPr="00A1769F" w:rsidRDefault="00B731E7">
      <w:pPr>
        <w:pStyle w:val="WW-Default"/>
        <w:ind w:firstLine="900"/>
        <w:jc w:val="both"/>
        <w:rPr>
          <w:color w:val="auto"/>
          <w:sz w:val="21"/>
          <w:szCs w:val="21"/>
          <w:lang w:val="ro-RO"/>
        </w:rPr>
      </w:pPr>
    </w:p>
    <w:tbl>
      <w:tblPr>
        <w:tblW w:w="0" w:type="auto"/>
        <w:jc w:val="center"/>
        <w:tblLayout w:type="fixed"/>
        <w:tblLook w:val="0000" w:firstRow="0" w:lastRow="0" w:firstColumn="0" w:lastColumn="0" w:noHBand="0" w:noVBand="0"/>
      </w:tblPr>
      <w:tblGrid>
        <w:gridCol w:w="857"/>
        <w:gridCol w:w="1501"/>
        <w:gridCol w:w="1575"/>
        <w:gridCol w:w="1456"/>
        <w:gridCol w:w="1508"/>
        <w:gridCol w:w="1686"/>
      </w:tblGrid>
      <w:tr w:rsidR="00E54E13" w:rsidRPr="00A1769F" w14:paraId="7111BE87"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71E9CE58" w14:textId="77777777" w:rsidR="00B731E7" w:rsidRPr="00A1769F" w:rsidRDefault="00B731E7">
            <w:pPr>
              <w:pStyle w:val="WW-Default"/>
              <w:snapToGrid w:val="0"/>
              <w:jc w:val="center"/>
              <w:rPr>
                <w:b/>
                <w:color w:val="auto"/>
                <w:sz w:val="20"/>
                <w:szCs w:val="22"/>
                <w:lang w:val="ro-RO"/>
              </w:rPr>
            </w:pPr>
            <w:r w:rsidRPr="00A1769F">
              <w:rPr>
                <w:b/>
                <w:color w:val="auto"/>
                <w:sz w:val="20"/>
                <w:szCs w:val="22"/>
                <w:lang w:val="ro-RO"/>
              </w:rPr>
              <w:t>An</w:t>
            </w:r>
          </w:p>
        </w:tc>
        <w:tc>
          <w:tcPr>
            <w:tcW w:w="1501" w:type="dxa"/>
            <w:tcBorders>
              <w:top w:val="single" w:sz="4" w:space="0" w:color="000000"/>
              <w:left w:val="single" w:sz="4" w:space="0" w:color="000000"/>
              <w:bottom w:val="single" w:sz="4" w:space="0" w:color="000000"/>
            </w:tcBorders>
            <w:shd w:val="clear" w:color="auto" w:fill="auto"/>
          </w:tcPr>
          <w:p w14:paraId="319E098B" w14:textId="77777777" w:rsidR="00B731E7" w:rsidRPr="00A1769F" w:rsidRDefault="00B731E7">
            <w:pPr>
              <w:pStyle w:val="WW-Default"/>
              <w:snapToGrid w:val="0"/>
              <w:jc w:val="center"/>
              <w:rPr>
                <w:b/>
                <w:color w:val="auto"/>
                <w:sz w:val="20"/>
                <w:szCs w:val="22"/>
                <w:lang w:val="ro-RO"/>
              </w:rPr>
            </w:pPr>
            <w:r w:rsidRPr="00A1769F">
              <w:rPr>
                <w:b/>
                <w:color w:val="auto"/>
                <w:sz w:val="20"/>
                <w:szCs w:val="22"/>
                <w:lang w:val="ro-RO"/>
              </w:rPr>
              <w:t>Operatori economici</w:t>
            </w:r>
          </w:p>
        </w:tc>
        <w:tc>
          <w:tcPr>
            <w:tcW w:w="1575" w:type="dxa"/>
            <w:tcBorders>
              <w:top w:val="single" w:sz="4" w:space="0" w:color="000000"/>
              <w:left w:val="single" w:sz="4" w:space="0" w:color="000000"/>
              <w:bottom w:val="single" w:sz="4" w:space="0" w:color="000000"/>
            </w:tcBorders>
            <w:shd w:val="clear" w:color="auto" w:fill="auto"/>
          </w:tcPr>
          <w:p w14:paraId="16E0F1D7" w14:textId="77777777" w:rsidR="00B731E7" w:rsidRPr="00A1769F" w:rsidRDefault="00B731E7">
            <w:pPr>
              <w:pStyle w:val="WW-Default"/>
              <w:snapToGrid w:val="0"/>
              <w:jc w:val="center"/>
              <w:rPr>
                <w:b/>
                <w:color w:val="auto"/>
                <w:sz w:val="20"/>
                <w:szCs w:val="22"/>
                <w:lang w:val="ro-RO"/>
              </w:rPr>
            </w:pPr>
            <w:proofErr w:type="spellStart"/>
            <w:r w:rsidRPr="00A1769F">
              <w:rPr>
                <w:b/>
                <w:color w:val="auto"/>
                <w:sz w:val="20"/>
                <w:szCs w:val="22"/>
                <w:lang w:val="ro-RO"/>
              </w:rPr>
              <w:t>Instituţii</w:t>
            </w:r>
            <w:proofErr w:type="spellEnd"/>
            <w:r w:rsidRPr="00A1769F">
              <w:rPr>
                <w:b/>
                <w:color w:val="auto"/>
                <w:sz w:val="20"/>
                <w:szCs w:val="22"/>
                <w:lang w:val="ro-RO"/>
              </w:rPr>
              <w:t xml:space="preserve"> bugetare</w:t>
            </w:r>
          </w:p>
        </w:tc>
        <w:tc>
          <w:tcPr>
            <w:tcW w:w="1456" w:type="dxa"/>
            <w:tcBorders>
              <w:top w:val="single" w:sz="4" w:space="0" w:color="000000"/>
              <w:left w:val="single" w:sz="4" w:space="0" w:color="000000"/>
              <w:bottom w:val="single" w:sz="4" w:space="0" w:color="000000"/>
            </w:tcBorders>
            <w:shd w:val="clear" w:color="auto" w:fill="auto"/>
          </w:tcPr>
          <w:p w14:paraId="4EAA7E80" w14:textId="77777777" w:rsidR="00B731E7" w:rsidRPr="00A1769F" w:rsidRDefault="00B731E7">
            <w:pPr>
              <w:pStyle w:val="WW-Default"/>
              <w:snapToGrid w:val="0"/>
              <w:jc w:val="center"/>
              <w:rPr>
                <w:b/>
                <w:color w:val="auto"/>
                <w:sz w:val="20"/>
                <w:szCs w:val="22"/>
                <w:lang w:val="ro-RO"/>
              </w:rPr>
            </w:pPr>
            <w:proofErr w:type="spellStart"/>
            <w:r w:rsidRPr="00A1769F">
              <w:rPr>
                <w:b/>
                <w:color w:val="auto"/>
                <w:sz w:val="20"/>
                <w:szCs w:val="22"/>
                <w:lang w:val="ro-RO"/>
              </w:rPr>
              <w:t>Asociaţii</w:t>
            </w:r>
            <w:proofErr w:type="spellEnd"/>
            <w:r w:rsidRPr="00A1769F">
              <w:rPr>
                <w:b/>
                <w:color w:val="auto"/>
                <w:sz w:val="20"/>
                <w:szCs w:val="22"/>
                <w:lang w:val="ro-RO"/>
              </w:rPr>
              <w:t xml:space="preserve"> de locatari</w:t>
            </w:r>
          </w:p>
        </w:tc>
        <w:tc>
          <w:tcPr>
            <w:tcW w:w="1508" w:type="dxa"/>
            <w:tcBorders>
              <w:top w:val="single" w:sz="4" w:space="0" w:color="000000"/>
              <w:left w:val="single" w:sz="4" w:space="0" w:color="000000"/>
              <w:bottom w:val="single" w:sz="4" w:space="0" w:color="000000"/>
            </w:tcBorders>
            <w:shd w:val="clear" w:color="auto" w:fill="auto"/>
          </w:tcPr>
          <w:p w14:paraId="7DC3D395" w14:textId="77777777" w:rsidR="00B731E7" w:rsidRPr="00A1769F" w:rsidRDefault="00B731E7">
            <w:pPr>
              <w:pStyle w:val="WW-Default"/>
              <w:snapToGrid w:val="0"/>
              <w:jc w:val="center"/>
              <w:rPr>
                <w:b/>
                <w:color w:val="auto"/>
                <w:sz w:val="20"/>
                <w:szCs w:val="22"/>
                <w:lang w:val="ro-RO"/>
              </w:rPr>
            </w:pPr>
            <w:proofErr w:type="spellStart"/>
            <w:r w:rsidRPr="00A1769F">
              <w:rPr>
                <w:b/>
                <w:color w:val="auto"/>
                <w:sz w:val="20"/>
                <w:szCs w:val="22"/>
                <w:lang w:val="ro-RO"/>
              </w:rPr>
              <w:t>Populaţie</w:t>
            </w:r>
            <w:proofErr w:type="spellEnd"/>
            <w:r w:rsidRPr="00A1769F">
              <w:rPr>
                <w:b/>
                <w:color w:val="auto"/>
                <w:sz w:val="20"/>
                <w:szCs w:val="22"/>
                <w:lang w:val="ro-RO"/>
              </w:rPr>
              <w:t xml:space="preserve"> case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5C98E839" w14:textId="77777777" w:rsidR="00B731E7" w:rsidRPr="00A1769F" w:rsidRDefault="00B731E7">
            <w:pPr>
              <w:pStyle w:val="WW-Default"/>
              <w:snapToGrid w:val="0"/>
              <w:jc w:val="center"/>
              <w:rPr>
                <w:color w:val="auto"/>
              </w:rPr>
            </w:pPr>
            <w:r w:rsidRPr="00A1769F">
              <w:rPr>
                <w:b/>
                <w:color w:val="auto"/>
                <w:sz w:val="20"/>
                <w:szCs w:val="22"/>
                <w:lang w:val="ro-RO"/>
              </w:rPr>
              <w:t>Total</w:t>
            </w:r>
          </w:p>
        </w:tc>
      </w:tr>
      <w:tr w:rsidR="00E54E13" w:rsidRPr="00A1769F" w14:paraId="36212C40"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50C7297E"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2009</w:t>
            </w:r>
          </w:p>
        </w:tc>
        <w:tc>
          <w:tcPr>
            <w:tcW w:w="1501" w:type="dxa"/>
            <w:tcBorders>
              <w:top w:val="single" w:sz="4" w:space="0" w:color="000000"/>
              <w:left w:val="single" w:sz="4" w:space="0" w:color="000000"/>
              <w:bottom w:val="single" w:sz="4" w:space="0" w:color="000000"/>
            </w:tcBorders>
            <w:shd w:val="clear" w:color="auto" w:fill="auto"/>
          </w:tcPr>
          <w:p w14:paraId="038FA8B5"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82.266,88</w:t>
            </w:r>
          </w:p>
        </w:tc>
        <w:tc>
          <w:tcPr>
            <w:tcW w:w="1575" w:type="dxa"/>
            <w:tcBorders>
              <w:top w:val="single" w:sz="4" w:space="0" w:color="000000"/>
              <w:left w:val="single" w:sz="4" w:space="0" w:color="000000"/>
              <w:bottom w:val="single" w:sz="4" w:space="0" w:color="000000"/>
            </w:tcBorders>
            <w:shd w:val="clear" w:color="auto" w:fill="auto"/>
          </w:tcPr>
          <w:p w14:paraId="3947EABE"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61.821,28</w:t>
            </w:r>
          </w:p>
        </w:tc>
        <w:tc>
          <w:tcPr>
            <w:tcW w:w="1456" w:type="dxa"/>
            <w:tcBorders>
              <w:top w:val="single" w:sz="4" w:space="0" w:color="000000"/>
              <w:left w:val="single" w:sz="4" w:space="0" w:color="000000"/>
              <w:bottom w:val="single" w:sz="4" w:space="0" w:color="000000"/>
            </w:tcBorders>
            <w:shd w:val="clear" w:color="auto" w:fill="auto"/>
          </w:tcPr>
          <w:p w14:paraId="17053D56"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631.922,59</w:t>
            </w:r>
          </w:p>
        </w:tc>
        <w:tc>
          <w:tcPr>
            <w:tcW w:w="1508" w:type="dxa"/>
            <w:tcBorders>
              <w:top w:val="single" w:sz="4" w:space="0" w:color="000000"/>
              <w:left w:val="single" w:sz="4" w:space="0" w:color="000000"/>
              <w:bottom w:val="single" w:sz="4" w:space="0" w:color="000000"/>
            </w:tcBorders>
            <w:shd w:val="clear" w:color="auto" w:fill="auto"/>
          </w:tcPr>
          <w:p w14:paraId="3F0EDC91"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98.860,35</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383075BA" w14:textId="77777777" w:rsidR="00B731E7" w:rsidRPr="00A1769F" w:rsidRDefault="00B731E7">
            <w:pPr>
              <w:pStyle w:val="WW-Default"/>
              <w:snapToGrid w:val="0"/>
              <w:jc w:val="right"/>
              <w:rPr>
                <w:color w:val="auto"/>
              </w:rPr>
            </w:pPr>
            <w:r w:rsidRPr="00A1769F">
              <w:rPr>
                <w:color w:val="auto"/>
                <w:sz w:val="20"/>
                <w:szCs w:val="22"/>
                <w:lang w:val="ro-RO"/>
              </w:rPr>
              <w:t>874.871,10</w:t>
            </w:r>
          </w:p>
        </w:tc>
      </w:tr>
      <w:tr w:rsidR="00E54E13" w:rsidRPr="00A1769F" w14:paraId="032A8857"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31AB5843"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2010</w:t>
            </w:r>
          </w:p>
        </w:tc>
        <w:tc>
          <w:tcPr>
            <w:tcW w:w="1501" w:type="dxa"/>
            <w:tcBorders>
              <w:top w:val="single" w:sz="4" w:space="0" w:color="000000"/>
              <w:left w:val="single" w:sz="4" w:space="0" w:color="000000"/>
              <w:bottom w:val="single" w:sz="4" w:space="0" w:color="000000"/>
            </w:tcBorders>
            <w:shd w:val="clear" w:color="auto" w:fill="auto"/>
          </w:tcPr>
          <w:p w14:paraId="1565C0FC"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99.754,50</w:t>
            </w:r>
          </w:p>
        </w:tc>
        <w:tc>
          <w:tcPr>
            <w:tcW w:w="1575" w:type="dxa"/>
            <w:tcBorders>
              <w:top w:val="single" w:sz="4" w:space="0" w:color="000000"/>
              <w:left w:val="single" w:sz="4" w:space="0" w:color="000000"/>
              <w:bottom w:val="single" w:sz="4" w:space="0" w:color="000000"/>
            </w:tcBorders>
            <w:shd w:val="clear" w:color="auto" w:fill="auto"/>
          </w:tcPr>
          <w:p w14:paraId="7BA93153"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82.695,18</w:t>
            </w:r>
          </w:p>
        </w:tc>
        <w:tc>
          <w:tcPr>
            <w:tcW w:w="1456" w:type="dxa"/>
            <w:tcBorders>
              <w:top w:val="single" w:sz="4" w:space="0" w:color="000000"/>
              <w:left w:val="single" w:sz="4" w:space="0" w:color="000000"/>
              <w:bottom w:val="single" w:sz="4" w:space="0" w:color="000000"/>
            </w:tcBorders>
            <w:shd w:val="clear" w:color="auto" w:fill="auto"/>
          </w:tcPr>
          <w:p w14:paraId="24D63CAF"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921.417,24</w:t>
            </w:r>
          </w:p>
        </w:tc>
        <w:tc>
          <w:tcPr>
            <w:tcW w:w="1508" w:type="dxa"/>
            <w:tcBorders>
              <w:top w:val="single" w:sz="4" w:space="0" w:color="000000"/>
              <w:left w:val="single" w:sz="4" w:space="0" w:color="000000"/>
              <w:bottom w:val="single" w:sz="4" w:space="0" w:color="000000"/>
            </w:tcBorders>
            <w:shd w:val="clear" w:color="auto" w:fill="auto"/>
          </w:tcPr>
          <w:p w14:paraId="49E2BF0B"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101.996,19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1AC7EF0D" w14:textId="77777777" w:rsidR="00B731E7" w:rsidRPr="00A1769F" w:rsidRDefault="00B731E7">
            <w:pPr>
              <w:pStyle w:val="WW-Default"/>
              <w:snapToGrid w:val="0"/>
              <w:jc w:val="right"/>
              <w:rPr>
                <w:color w:val="auto"/>
              </w:rPr>
            </w:pPr>
            <w:r w:rsidRPr="00A1769F">
              <w:rPr>
                <w:color w:val="auto"/>
                <w:sz w:val="20"/>
                <w:szCs w:val="22"/>
                <w:lang w:val="ro-RO"/>
              </w:rPr>
              <w:t>1.205.863,11</w:t>
            </w:r>
          </w:p>
        </w:tc>
      </w:tr>
      <w:tr w:rsidR="00E54E13" w:rsidRPr="00A1769F" w14:paraId="29939457"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11BD1114"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2011</w:t>
            </w:r>
          </w:p>
        </w:tc>
        <w:tc>
          <w:tcPr>
            <w:tcW w:w="1501" w:type="dxa"/>
            <w:tcBorders>
              <w:top w:val="single" w:sz="4" w:space="0" w:color="000000"/>
              <w:left w:val="single" w:sz="4" w:space="0" w:color="000000"/>
              <w:bottom w:val="single" w:sz="4" w:space="0" w:color="000000"/>
            </w:tcBorders>
            <w:shd w:val="clear" w:color="auto" w:fill="auto"/>
          </w:tcPr>
          <w:p w14:paraId="1D44EAD6"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115.657,80</w:t>
            </w:r>
          </w:p>
        </w:tc>
        <w:tc>
          <w:tcPr>
            <w:tcW w:w="1575" w:type="dxa"/>
            <w:tcBorders>
              <w:top w:val="single" w:sz="4" w:space="0" w:color="000000"/>
              <w:left w:val="single" w:sz="4" w:space="0" w:color="000000"/>
              <w:bottom w:val="single" w:sz="4" w:space="0" w:color="000000"/>
            </w:tcBorders>
            <w:shd w:val="clear" w:color="auto" w:fill="auto"/>
          </w:tcPr>
          <w:p w14:paraId="77F1D18E"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28.997,21</w:t>
            </w:r>
          </w:p>
        </w:tc>
        <w:tc>
          <w:tcPr>
            <w:tcW w:w="1456" w:type="dxa"/>
            <w:tcBorders>
              <w:top w:val="single" w:sz="4" w:space="0" w:color="000000"/>
              <w:left w:val="single" w:sz="4" w:space="0" w:color="000000"/>
              <w:bottom w:val="single" w:sz="4" w:space="0" w:color="000000"/>
            </w:tcBorders>
            <w:shd w:val="clear" w:color="auto" w:fill="auto"/>
          </w:tcPr>
          <w:p w14:paraId="13012F2C"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1.090.777,80</w:t>
            </w:r>
          </w:p>
        </w:tc>
        <w:tc>
          <w:tcPr>
            <w:tcW w:w="1508" w:type="dxa"/>
            <w:tcBorders>
              <w:top w:val="single" w:sz="4" w:space="0" w:color="000000"/>
              <w:left w:val="single" w:sz="4" w:space="0" w:color="000000"/>
              <w:bottom w:val="single" w:sz="4" w:space="0" w:color="000000"/>
            </w:tcBorders>
            <w:shd w:val="clear" w:color="auto" w:fill="auto"/>
          </w:tcPr>
          <w:p w14:paraId="2F7B64C1"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108.118,55</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2BD51BAD" w14:textId="77777777" w:rsidR="00B731E7" w:rsidRPr="00A1769F" w:rsidRDefault="00B731E7">
            <w:pPr>
              <w:pStyle w:val="WW-Default"/>
              <w:snapToGrid w:val="0"/>
              <w:jc w:val="right"/>
              <w:rPr>
                <w:color w:val="auto"/>
              </w:rPr>
            </w:pPr>
            <w:r w:rsidRPr="00A1769F">
              <w:rPr>
                <w:color w:val="auto"/>
                <w:sz w:val="20"/>
                <w:szCs w:val="22"/>
                <w:lang w:val="ro-RO"/>
              </w:rPr>
              <w:t>1.343.551,35</w:t>
            </w:r>
          </w:p>
        </w:tc>
      </w:tr>
      <w:tr w:rsidR="00E54E13" w:rsidRPr="00A1769F" w14:paraId="0F229C3B"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1DAE94F1"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2012</w:t>
            </w:r>
          </w:p>
        </w:tc>
        <w:tc>
          <w:tcPr>
            <w:tcW w:w="1501" w:type="dxa"/>
            <w:tcBorders>
              <w:top w:val="single" w:sz="4" w:space="0" w:color="000000"/>
              <w:left w:val="single" w:sz="4" w:space="0" w:color="000000"/>
              <w:bottom w:val="single" w:sz="4" w:space="0" w:color="000000"/>
            </w:tcBorders>
            <w:shd w:val="clear" w:color="auto" w:fill="auto"/>
          </w:tcPr>
          <w:p w14:paraId="4D949207"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93.711,23</w:t>
            </w:r>
          </w:p>
        </w:tc>
        <w:tc>
          <w:tcPr>
            <w:tcW w:w="1575" w:type="dxa"/>
            <w:tcBorders>
              <w:top w:val="single" w:sz="4" w:space="0" w:color="000000"/>
              <w:left w:val="single" w:sz="4" w:space="0" w:color="000000"/>
              <w:bottom w:val="single" w:sz="4" w:space="0" w:color="000000"/>
            </w:tcBorders>
            <w:shd w:val="clear" w:color="auto" w:fill="auto"/>
          </w:tcPr>
          <w:p w14:paraId="57B30463"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3.297,44</w:t>
            </w:r>
          </w:p>
        </w:tc>
        <w:tc>
          <w:tcPr>
            <w:tcW w:w="1456" w:type="dxa"/>
            <w:tcBorders>
              <w:top w:val="single" w:sz="4" w:space="0" w:color="000000"/>
              <w:left w:val="single" w:sz="4" w:space="0" w:color="000000"/>
              <w:bottom w:val="single" w:sz="4" w:space="0" w:color="000000"/>
            </w:tcBorders>
            <w:shd w:val="clear" w:color="auto" w:fill="auto"/>
          </w:tcPr>
          <w:p w14:paraId="09BC2EBF"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1.054.813,70</w:t>
            </w:r>
          </w:p>
        </w:tc>
        <w:tc>
          <w:tcPr>
            <w:tcW w:w="1508" w:type="dxa"/>
            <w:tcBorders>
              <w:top w:val="single" w:sz="4" w:space="0" w:color="000000"/>
              <w:left w:val="single" w:sz="4" w:space="0" w:color="000000"/>
              <w:bottom w:val="single" w:sz="4" w:space="0" w:color="000000"/>
            </w:tcBorders>
            <w:shd w:val="clear" w:color="auto" w:fill="auto"/>
          </w:tcPr>
          <w:p w14:paraId="135A14A1"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128.313,81</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01D623A8" w14:textId="77777777" w:rsidR="00B731E7" w:rsidRPr="00A1769F" w:rsidRDefault="00B731E7">
            <w:pPr>
              <w:pStyle w:val="WW-Default"/>
              <w:snapToGrid w:val="0"/>
              <w:jc w:val="right"/>
              <w:rPr>
                <w:color w:val="auto"/>
              </w:rPr>
            </w:pPr>
            <w:r w:rsidRPr="00A1769F">
              <w:rPr>
                <w:color w:val="auto"/>
                <w:sz w:val="20"/>
                <w:szCs w:val="22"/>
                <w:lang w:val="ro-RO"/>
              </w:rPr>
              <w:t>1.280.136,18</w:t>
            </w:r>
          </w:p>
        </w:tc>
      </w:tr>
      <w:tr w:rsidR="00E54E13" w:rsidRPr="00A1769F" w14:paraId="17E48DCD" w14:textId="77777777" w:rsidTr="00FA3323">
        <w:trPr>
          <w:jc w:val="center"/>
        </w:trPr>
        <w:tc>
          <w:tcPr>
            <w:tcW w:w="857" w:type="dxa"/>
            <w:tcBorders>
              <w:top w:val="single" w:sz="4" w:space="0" w:color="000000"/>
              <w:left w:val="single" w:sz="4" w:space="0" w:color="000000"/>
              <w:bottom w:val="single" w:sz="4" w:space="0" w:color="000000"/>
            </w:tcBorders>
            <w:shd w:val="clear" w:color="auto" w:fill="auto"/>
          </w:tcPr>
          <w:p w14:paraId="3DD03FC1"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2013</w:t>
            </w:r>
          </w:p>
        </w:tc>
        <w:tc>
          <w:tcPr>
            <w:tcW w:w="1501" w:type="dxa"/>
            <w:tcBorders>
              <w:top w:val="single" w:sz="4" w:space="0" w:color="000000"/>
              <w:left w:val="single" w:sz="4" w:space="0" w:color="000000"/>
              <w:bottom w:val="single" w:sz="4" w:space="0" w:color="000000"/>
            </w:tcBorders>
            <w:shd w:val="clear" w:color="auto" w:fill="auto"/>
          </w:tcPr>
          <w:p w14:paraId="792AA20E"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47.870,07</w:t>
            </w:r>
          </w:p>
        </w:tc>
        <w:tc>
          <w:tcPr>
            <w:tcW w:w="1575" w:type="dxa"/>
            <w:tcBorders>
              <w:top w:val="single" w:sz="4" w:space="0" w:color="000000"/>
              <w:left w:val="single" w:sz="4" w:space="0" w:color="000000"/>
              <w:bottom w:val="single" w:sz="4" w:space="0" w:color="000000"/>
            </w:tcBorders>
            <w:shd w:val="clear" w:color="auto" w:fill="auto"/>
          </w:tcPr>
          <w:p w14:paraId="7397F635"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2.331,11</w:t>
            </w:r>
          </w:p>
        </w:tc>
        <w:tc>
          <w:tcPr>
            <w:tcW w:w="1456" w:type="dxa"/>
            <w:tcBorders>
              <w:top w:val="single" w:sz="4" w:space="0" w:color="000000"/>
              <w:left w:val="single" w:sz="4" w:space="0" w:color="000000"/>
              <w:bottom w:val="single" w:sz="4" w:space="0" w:color="000000"/>
            </w:tcBorders>
            <w:shd w:val="clear" w:color="auto" w:fill="auto"/>
          </w:tcPr>
          <w:p w14:paraId="27CD4AAA"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1.182.118,70</w:t>
            </w:r>
          </w:p>
        </w:tc>
        <w:tc>
          <w:tcPr>
            <w:tcW w:w="1508" w:type="dxa"/>
            <w:tcBorders>
              <w:top w:val="single" w:sz="4" w:space="0" w:color="000000"/>
              <w:left w:val="single" w:sz="4" w:space="0" w:color="000000"/>
              <w:bottom w:val="single" w:sz="4" w:space="0" w:color="000000"/>
            </w:tcBorders>
            <w:shd w:val="clear" w:color="auto" w:fill="auto"/>
          </w:tcPr>
          <w:p w14:paraId="09B61588"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128.217,19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2964B79B" w14:textId="77777777" w:rsidR="00B731E7" w:rsidRPr="00A1769F" w:rsidRDefault="00B731E7">
            <w:pPr>
              <w:pStyle w:val="WW-Default"/>
              <w:snapToGrid w:val="0"/>
              <w:jc w:val="right"/>
              <w:rPr>
                <w:color w:val="auto"/>
              </w:rPr>
            </w:pPr>
            <w:r w:rsidRPr="00A1769F">
              <w:rPr>
                <w:color w:val="auto"/>
                <w:sz w:val="20"/>
                <w:szCs w:val="22"/>
                <w:lang w:val="ro-RO"/>
              </w:rPr>
              <w:t>1.360.537,06</w:t>
            </w:r>
          </w:p>
        </w:tc>
      </w:tr>
      <w:tr w:rsidR="00E54E13" w:rsidRPr="00A1769F" w14:paraId="39C27CE8" w14:textId="77777777" w:rsidTr="00FA3323">
        <w:trPr>
          <w:jc w:val="center"/>
        </w:trPr>
        <w:tc>
          <w:tcPr>
            <w:tcW w:w="857" w:type="dxa"/>
            <w:tcBorders>
              <w:left w:val="single" w:sz="4" w:space="0" w:color="000000"/>
              <w:bottom w:val="single" w:sz="4" w:space="0" w:color="000000"/>
            </w:tcBorders>
            <w:shd w:val="clear" w:color="auto" w:fill="auto"/>
          </w:tcPr>
          <w:p w14:paraId="3620B8CE" w14:textId="77777777" w:rsidR="00B731E7" w:rsidRPr="00A1769F" w:rsidRDefault="00B731E7">
            <w:pPr>
              <w:pStyle w:val="WW-Default"/>
              <w:snapToGrid w:val="0"/>
              <w:jc w:val="center"/>
              <w:rPr>
                <w:color w:val="auto"/>
                <w:sz w:val="20"/>
                <w:szCs w:val="22"/>
                <w:lang w:val="ro-RO"/>
              </w:rPr>
            </w:pPr>
            <w:r w:rsidRPr="00A1769F">
              <w:rPr>
                <w:color w:val="auto"/>
                <w:sz w:val="20"/>
                <w:szCs w:val="22"/>
                <w:lang w:val="ro-RO"/>
              </w:rPr>
              <w:t>2014</w:t>
            </w:r>
          </w:p>
        </w:tc>
        <w:tc>
          <w:tcPr>
            <w:tcW w:w="1501" w:type="dxa"/>
            <w:tcBorders>
              <w:left w:val="single" w:sz="4" w:space="0" w:color="000000"/>
              <w:bottom w:val="single" w:sz="4" w:space="0" w:color="000000"/>
            </w:tcBorders>
            <w:shd w:val="clear" w:color="auto" w:fill="auto"/>
          </w:tcPr>
          <w:p w14:paraId="205E8DAE"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44.965,31</w:t>
            </w:r>
          </w:p>
        </w:tc>
        <w:tc>
          <w:tcPr>
            <w:tcW w:w="1575" w:type="dxa"/>
            <w:tcBorders>
              <w:left w:val="single" w:sz="4" w:space="0" w:color="000000"/>
              <w:bottom w:val="single" w:sz="4" w:space="0" w:color="000000"/>
            </w:tcBorders>
            <w:shd w:val="clear" w:color="auto" w:fill="auto"/>
          </w:tcPr>
          <w:p w14:paraId="666E13B1"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1.155,27</w:t>
            </w:r>
          </w:p>
        </w:tc>
        <w:tc>
          <w:tcPr>
            <w:tcW w:w="1456" w:type="dxa"/>
            <w:tcBorders>
              <w:left w:val="single" w:sz="4" w:space="0" w:color="000000"/>
              <w:bottom w:val="single" w:sz="4" w:space="0" w:color="000000"/>
            </w:tcBorders>
            <w:shd w:val="clear" w:color="auto" w:fill="auto"/>
          </w:tcPr>
          <w:p w14:paraId="27F65215"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1.246.935,20</w:t>
            </w:r>
          </w:p>
        </w:tc>
        <w:tc>
          <w:tcPr>
            <w:tcW w:w="1508" w:type="dxa"/>
            <w:tcBorders>
              <w:left w:val="single" w:sz="4" w:space="0" w:color="000000"/>
              <w:bottom w:val="single" w:sz="4" w:space="0" w:color="000000"/>
            </w:tcBorders>
            <w:shd w:val="clear" w:color="auto" w:fill="auto"/>
          </w:tcPr>
          <w:p w14:paraId="2FB7AEDF" w14:textId="77777777" w:rsidR="00B731E7" w:rsidRPr="00A1769F" w:rsidRDefault="00B731E7">
            <w:pPr>
              <w:pStyle w:val="WW-Default"/>
              <w:snapToGrid w:val="0"/>
              <w:jc w:val="right"/>
              <w:rPr>
                <w:color w:val="auto"/>
                <w:sz w:val="20"/>
                <w:szCs w:val="22"/>
                <w:lang w:val="ro-RO"/>
              </w:rPr>
            </w:pPr>
            <w:r w:rsidRPr="00A1769F">
              <w:rPr>
                <w:color w:val="auto"/>
                <w:sz w:val="20"/>
                <w:szCs w:val="22"/>
                <w:lang w:val="ro-RO"/>
              </w:rPr>
              <w:t>124.272,69</w:t>
            </w:r>
          </w:p>
        </w:tc>
        <w:tc>
          <w:tcPr>
            <w:tcW w:w="1686" w:type="dxa"/>
            <w:tcBorders>
              <w:left w:val="single" w:sz="4" w:space="0" w:color="000000"/>
              <w:bottom w:val="single" w:sz="4" w:space="0" w:color="000000"/>
              <w:right w:val="single" w:sz="4" w:space="0" w:color="000000"/>
            </w:tcBorders>
            <w:shd w:val="clear" w:color="auto" w:fill="auto"/>
          </w:tcPr>
          <w:p w14:paraId="34BC602D" w14:textId="77777777" w:rsidR="00B731E7" w:rsidRPr="00A1769F" w:rsidRDefault="00B731E7">
            <w:pPr>
              <w:pStyle w:val="WW-Default"/>
              <w:snapToGrid w:val="0"/>
              <w:jc w:val="right"/>
              <w:rPr>
                <w:color w:val="auto"/>
              </w:rPr>
            </w:pPr>
            <w:r w:rsidRPr="00A1769F">
              <w:rPr>
                <w:color w:val="auto"/>
                <w:sz w:val="20"/>
                <w:szCs w:val="22"/>
                <w:lang w:val="ro-RO"/>
              </w:rPr>
              <w:t>1.417.328,47</w:t>
            </w:r>
          </w:p>
        </w:tc>
      </w:tr>
      <w:tr w:rsidR="00E54E13" w:rsidRPr="00A1769F" w14:paraId="732B650E" w14:textId="77777777" w:rsidTr="00EE7F33">
        <w:trPr>
          <w:jc w:val="center"/>
        </w:trPr>
        <w:tc>
          <w:tcPr>
            <w:tcW w:w="857" w:type="dxa"/>
            <w:tcBorders>
              <w:left w:val="single" w:sz="4" w:space="0" w:color="000000"/>
              <w:bottom w:val="single" w:sz="4" w:space="0" w:color="000000"/>
            </w:tcBorders>
            <w:shd w:val="clear" w:color="auto" w:fill="auto"/>
          </w:tcPr>
          <w:p w14:paraId="753EB2F5" w14:textId="77777777" w:rsidR="00FA3323" w:rsidRPr="00A1769F" w:rsidRDefault="00FA3323" w:rsidP="00EE7F33">
            <w:pPr>
              <w:pStyle w:val="WW-Default"/>
              <w:snapToGrid w:val="0"/>
              <w:jc w:val="center"/>
              <w:rPr>
                <w:color w:val="auto"/>
                <w:sz w:val="20"/>
                <w:szCs w:val="22"/>
                <w:lang w:val="ro-RO"/>
              </w:rPr>
            </w:pPr>
            <w:r w:rsidRPr="00A1769F">
              <w:rPr>
                <w:color w:val="auto"/>
                <w:sz w:val="20"/>
                <w:szCs w:val="22"/>
                <w:lang w:val="ro-RO"/>
              </w:rPr>
              <w:t>2015</w:t>
            </w:r>
          </w:p>
        </w:tc>
        <w:tc>
          <w:tcPr>
            <w:tcW w:w="1501" w:type="dxa"/>
            <w:tcBorders>
              <w:left w:val="single" w:sz="4" w:space="0" w:color="000000"/>
              <w:bottom w:val="single" w:sz="4" w:space="0" w:color="000000"/>
            </w:tcBorders>
            <w:shd w:val="clear" w:color="auto" w:fill="auto"/>
          </w:tcPr>
          <w:p w14:paraId="016469AD" w14:textId="77777777" w:rsidR="00FA3323" w:rsidRPr="00A1769F" w:rsidRDefault="00FA3323" w:rsidP="00EE7F33">
            <w:pPr>
              <w:pStyle w:val="WW-Default"/>
              <w:snapToGrid w:val="0"/>
              <w:jc w:val="right"/>
              <w:rPr>
                <w:color w:val="auto"/>
                <w:sz w:val="20"/>
                <w:szCs w:val="22"/>
                <w:lang w:val="ro-RO"/>
              </w:rPr>
            </w:pPr>
            <w:r w:rsidRPr="00A1769F">
              <w:rPr>
                <w:color w:val="auto"/>
                <w:sz w:val="20"/>
                <w:szCs w:val="22"/>
                <w:lang w:val="ro-RO"/>
              </w:rPr>
              <w:t>21.257,58</w:t>
            </w:r>
          </w:p>
        </w:tc>
        <w:tc>
          <w:tcPr>
            <w:tcW w:w="1575" w:type="dxa"/>
            <w:tcBorders>
              <w:left w:val="single" w:sz="4" w:space="0" w:color="000000"/>
              <w:bottom w:val="single" w:sz="4" w:space="0" w:color="000000"/>
            </w:tcBorders>
            <w:shd w:val="clear" w:color="auto" w:fill="auto"/>
          </w:tcPr>
          <w:p w14:paraId="0436D151" w14:textId="77777777" w:rsidR="00FA3323" w:rsidRPr="00A1769F" w:rsidRDefault="00FA3323" w:rsidP="00EE7F33">
            <w:pPr>
              <w:pStyle w:val="WW-Default"/>
              <w:snapToGrid w:val="0"/>
              <w:jc w:val="right"/>
              <w:rPr>
                <w:color w:val="auto"/>
                <w:sz w:val="20"/>
                <w:szCs w:val="22"/>
                <w:lang w:val="ro-RO"/>
              </w:rPr>
            </w:pPr>
            <w:r w:rsidRPr="00A1769F">
              <w:rPr>
                <w:color w:val="auto"/>
                <w:sz w:val="20"/>
                <w:szCs w:val="22"/>
                <w:lang w:val="ro-RO"/>
              </w:rPr>
              <w:t>0</w:t>
            </w:r>
          </w:p>
        </w:tc>
        <w:tc>
          <w:tcPr>
            <w:tcW w:w="1456" w:type="dxa"/>
            <w:tcBorders>
              <w:left w:val="single" w:sz="4" w:space="0" w:color="000000"/>
              <w:bottom w:val="single" w:sz="4" w:space="0" w:color="000000"/>
            </w:tcBorders>
            <w:shd w:val="clear" w:color="auto" w:fill="auto"/>
          </w:tcPr>
          <w:p w14:paraId="4608BE22" w14:textId="77777777" w:rsidR="00FA3323" w:rsidRPr="00A1769F" w:rsidRDefault="00FA3323" w:rsidP="00EE7F33">
            <w:pPr>
              <w:pStyle w:val="WW-Default"/>
              <w:snapToGrid w:val="0"/>
              <w:jc w:val="right"/>
              <w:rPr>
                <w:color w:val="auto"/>
                <w:sz w:val="20"/>
                <w:szCs w:val="22"/>
                <w:lang w:val="ro-RO"/>
              </w:rPr>
            </w:pPr>
            <w:r w:rsidRPr="00A1769F">
              <w:rPr>
                <w:color w:val="auto"/>
                <w:sz w:val="20"/>
                <w:szCs w:val="22"/>
                <w:lang w:val="ro-RO"/>
              </w:rPr>
              <w:t>1533547,9</w:t>
            </w:r>
          </w:p>
        </w:tc>
        <w:tc>
          <w:tcPr>
            <w:tcW w:w="1508" w:type="dxa"/>
            <w:tcBorders>
              <w:left w:val="single" w:sz="4" w:space="0" w:color="000000"/>
              <w:bottom w:val="single" w:sz="4" w:space="0" w:color="000000"/>
            </w:tcBorders>
            <w:shd w:val="clear" w:color="auto" w:fill="auto"/>
          </w:tcPr>
          <w:p w14:paraId="5872FC0B" w14:textId="77777777" w:rsidR="00FA3323" w:rsidRPr="00A1769F" w:rsidRDefault="00FA3323" w:rsidP="00EE7F33">
            <w:pPr>
              <w:pStyle w:val="WW-Default"/>
              <w:snapToGrid w:val="0"/>
              <w:jc w:val="right"/>
              <w:rPr>
                <w:color w:val="auto"/>
                <w:sz w:val="20"/>
                <w:szCs w:val="22"/>
                <w:lang w:val="ro-RO"/>
              </w:rPr>
            </w:pPr>
            <w:r w:rsidRPr="00A1769F">
              <w:rPr>
                <w:color w:val="auto"/>
                <w:sz w:val="20"/>
                <w:szCs w:val="22"/>
                <w:lang w:val="ro-RO"/>
              </w:rPr>
              <w:t>136010,07</w:t>
            </w:r>
          </w:p>
        </w:tc>
        <w:tc>
          <w:tcPr>
            <w:tcW w:w="1686" w:type="dxa"/>
            <w:tcBorders>
              <w:left w:val="single" w:sz="4" w:space="0" w:color="000000"/>
              <w:bottom w:val="single" w:sz="4" w:space="0" w:color="000000"/>
              <w:right w:val="single" w:sz="4" w:space="0" w:color="000000"/>
            </w:tcBorders>
            <w:shd w:val="clear" w:color="auto" w:fill="auto"/>
          </w:tcPr>
          <w:p w14:paraId="4E3C1CD8" w14:textId="77777777" w:rsidR="00FA3323" w:rsidRPr="00A1769F" w:rsidRDefault="00FA3323" w:rsidP="00EE7F33">
            <w:pPr>
              <w:pStyle w:val="WW-Default"/>
              <w:snapToGrid w:val="0"/>
              <w:jc w:val="right"/>
              <w:rPr>
                <w:color w:val="auto"/>
              </w:rPr>
            </w:pPr>
            <w:r w:rsidRPr="00A1769F">
              <w:rPr>
                <w:color w:val="auto"/>
                <w:sz w:val="20"/>
                <w:szCs w:val="22"/>
                <w:lang w:val="ro-RO"/>
              </w:rPr>
              <w:t>1690815,51</w:t>
            </w:r>
          </w:p>
        </w:tc>
      </w:tr>
      <w:tr w:rsidR="00767090" w:rsidRPr="00A1769F" w14:paraId="6272745B" w14:textId="77777777" w:rsidTr="00BA4BF0">
        <w:trPr>
          <w:jc w:val="center"/>
        </w:trPr>
        <w:tc>
          <w:tcPr>
            <w:tcW w:w="857" w:type="dxa"/>
            <w:tcBorders>
              <w:left w:val="single" w:sz="4" w:space="0" w:color="000000"/>
              <w:bottom w:val="single" w:sz="4" w:space="0" w:color="000000"/>
            </w:tcBorders>
            <w:shd w:val="clear" w:color="auto" w:fill="auto"/>
          </w:tcPr>
          <w:p w14:paraId="62D0BB13" w14:textId="77777777" w:rsidR="00767090" w:rsidRPr="00A1769F" w:rsidRDefault="00767090" w:rsidP="00BA4BF0">
            <w:pPr>
              <w:pStyle w:val="WW-Default"/>
              <w:snapToGrid w:val="0"/>
              <w:jc w:val="center"/>
              <w:rPr>
                <w:color w:val="auto"/>
                <w:sz w:val="20"/>
                <w:szCs w:val="22"/>
                <w:lang w:val="ro-RO"/>
              </w:rPr>
            </w:pPr>
            <w:r w:rsidRPr="00A1769F">
              <w:rPr>
                <w:color w:val="auto"/>
                <w:sz w:val="20"/>
                <w:szCs w:val="22"/>
                <w:lang w:val="ro-RO"/>
              </w:rPr>
              <w:t>2016</w:t>
            </w:r>
          </w:p>
        </w:tc>
        <w:tc>
          <w:tcPr>
            <w:tcW w:w="1501" w:type="dxa"/>
            <w:tcBorders>
              <w:left w:val="single" w:sz="4" w:space="0" w:color="000000"/>
              <w:bottom w:val="single" w:sz="4" w:space="0" w:color="000000"/>
            </w:tcBorders>
            <w:shd w:val="clear" w:color="auto" w:fill="auto"/>
          </w:tcPr>
          <w:p w14:paraId="7CA5C4CE" w14:textId="77777777" w:rsidR="00767090" w:rsidRPr="00A1769F" w:rsidRDefault="00767090" w:rsidP="00BA4BF0">
            <w:pPr>
              <w:pStyle w:val="WW-Default"/>
              <w:snapToGrid w:val="0"/>
              <w:jc w:val="right"/>
              <w:rPr>
                <w:color w:val="auto"/>
                <w:sz w:val="20"/>
                <w:szCs w:val="22"/>
                <w:lang w:val="ro-RO"/>
              </w:rPr>
            </w:pPr>
            <w:r w:rsidRPr="00A1769F">
              <w:rPr>
                <w:color w:val="auto"/>
                <w:sz w:val="20"/>
                <w:szCs w:val="22"/>
                <w:lang w:val="ro-RO"/>
              </w:rPr>
              <w:t>48.877,58</w:t>
            </w:r>
          </w:p>
        </w:tc>
        <w:tc>
          <w:tcPr>
            <w:tcW w:w="1575" w:type="dxa"/>
            <w:tcBorders>
              <w:left w:val="single" w:sz="4" w:space="0" w:color="000000"/>
              <w:bottom w:val="single" w:sz="4" w:space="0" w:color="000000"/>
            </w:tcBorders>
            <w:shd w:val="clear" w:color="auto" w:fill="auto"/>
          </w:tcPr>
          <w:p w14:paraId="7E7C0B2B" w14:textId="77777777" w:rsidR="00767090" w:rsidRPr="00A1769F" w:rsidRDefault="00767090" w:rsidP="00BA4BF0">
            <w:pPr>
              <w:pStyle w:val="WW-Default"/>
              <w:snapToGrid w:val="0"/>
              <w:jc w:val="right"/>
              <w:rPr>
                <w:color w:val="auto"/>
                <w:sz w:val="20"/>
                <w:szCs w:val="22"/>
                <w:lang w:val="ro-RO"/>
              </w:rPr>
            </w:pPr>
            <w:r w:rsidRPr="00A1769F">
              <w:rPr>
                <w:color w:val="auto"/>
                <w:sz w:val="20"/>
                <w:szCs w:val="22"/>
                <w:lang w:val="ro-RO"/>
              </w:rPr>
              <w:t>91,1</w:t>
            </w:r>
          </w:p>
        </w:tc>
        <w:tc>
          <w:tcPr>
            <w:tcW w:w="1456" w:type="dxa"/>
            <w:tcBorders>
              <w:left w:val="single" w:sz="4" w:space="0" w:color="000000"/>
              <w:bottom w:val="single" w:sz="4" w:space="0" w:color="000000"/>
            </w:tcBorders>
            <w:shd w:val="clear" w:color="auto" w:fill="auto"/>
          </w:tcPr>
          <w:p w14:paraId="77C56608" w14:textId="77777777" w:rsidR="00767090" w:rsidRPr="00A1769F" w:rsidRDefault="00767090" w:rsidP="00BA4BF0">
            <w:pPr>
              <w:pStyle w:val="WW-Default"/>
              <w:snapToGrid w:val="0"/>
              <w:jc w:val="right"/>
              <w:rPr>
                <w:color w:val="auto"/>
                <w:sz w:val="20"/>
                <w:szCs w:val="22"/>
                <w:lang w:val="ro-RO"/>
              </w:rPr>
            </w:pPr>
            <w:r w:rsidRPr="00A1769F">
              <w:rPr>
                <w:color w:val="auto"/>
                <w:sz w:val="20"/>
                <w:szCs w:val="22"/>
                <w:lang w:val="ro-RO"/>
              </w:rPr>
              <w:t>1.511.659,1</w:t>
            </w:r>
          </w:p>
        </w:tc>
        <w:tc>
          <w:tcPr>
            <w:tcW w:w="1508" w:type="dxa"/>
            <w:tcBorders>
              <w:left w:val="single" w:sz="4" w:space="0" w:color="000000"/>
              <w:bottom w:val="single" w:sz="4" w:space="0" w:color="000000"/>
            </w:tcBorders>
            <w:shd w:val="clear" w:color="auto" w:fill="auto"/>
          </w:tcPr>
          <w:p w14:paraId="6AE83305" w14:textId="77777777" w:rsidR="00767090" w:rsidRPr="00A1769F" w:rsidRDefault="00767090" w:rsidP="00BA4BF0">
            <w:pPr>
              <w:pStyle w:val="WW-Default"/>
              <w:snapToGrid w:val="0"/>
              <w:jc w:val="right"/>
              <w:rPr>
                <w:color w:val="auto"/>
                <w:sz w:val="20"/>
                <w:szCs w:val="22"/>
                <w:lang w:val="ro-RO"/>
              </w:rPr>
            </w:pPr>
            <w:r w:rsidRPr="00A1769F">
              <w:rPr>
                <w:color w:val="auto"/>
                <w:sz w:val="20"/>
                <w:szCs w:val="22"/>
                <w:lang w:val="ro-RO"/>
              </w:rPr>
              <w:t>102.609,03</w:t>
            </w:r>
          </w:p>
        </w:tc>
        <w:tc>
          <w:tcPr>
            <w:tcW w:w="1686" w:type="dxa"/>
            <w:tcBorders>
              <w:left w:val="single" w:sz="4" w:space="0" w:color="000000"/>
              <w:bottom w:val="single" w:sz="4" w:space="0" w:color="000000"/>
              <w:right w:val="single" w:sz="4" w:space="0" w:color="000000"/>
            </w:tcBorders>
            <w:shd w:val="clear" w:color="auto" w:fill="auto"/>
          </w:tcPr>
          <w:p w14:paraId="68FA393B" w14:textId="77777777" w:rsidR="00767090" w:rsidRPr="00A1769F" w:rsidRDefault="00767090" w:rsidP="00BA4BF0">
            <w:pPr>
              <w:pStyle w:val="WW-Default"/>
              <w:snapToGrid w:val="0"/>
              <w:jc w:val="right"/>
              <w:rPr>
                <w:color w:val="auto"/>
              </w:rPr>
            </w:pPr>
            <w:r w:rsidRPr="00A1769F">
              <w:rPr>
                <w:color w:val="auto"/>
                <w:sz w:val="20"/>
                <w:szCs w:val="22"/>
                <w:lang w:val="ro-RO"/>
              </w:rPr>
              <w:t>1.663.236,20</w:t>
            </w:r>
          </w:p>
        </w:tc>
      </w:tr>
      <w:tr w:rsidR="00906248" w:rsidRPr="00A1769F" w14:paraId="336528C4" w14:textId="77777777" w:rsidTr="00851712">
        <w:trPr>
          <w:jc w:val="center"/>
        </w:trPr>
        <w:tc>
          <w:tcPr>
            <w:tcW w:w="857" w:type="dxa"/>
            <w:tcBorders>
              <w:left w:val="single" w:sz="4" w:space="0" w:color="000000"/>
              <w:bottom w:val="single" w:sz="4" w:space="0" w:color="000000"/>
            </w:tcBorders>
            <w:shd w:val="clear" w:color="auto" w:fill="auto"/>
          </w:tcPr>
          <w:p w14:paraId="5BE6C4C9" w14:textId="77777777" w:rsidR="00906248" w:rsidRPr="00A1769F" w:rsidRDefault="00906248" w:rsidP="00851712">
            <w:pPr>
              <w:pStyle w:val="WW-Default"/>
              <w:snapToGrid w:val="0"/>
              <w:jc w:val="center"/>
              <w:rPr>
                <w:color w:val="auto"/>
                <w:sz w:val="20"/>
                <w:szCs w:val="22"/>
                <w:lang w:val="ro-RO"/>
              </w:rPr>
            </w:pPr>
            <w:r w:rsidRPr="00A1769F">
              <w:rPr>
                <w:color w:val="auto"/>
                <w:sz w:val="20"/>
                <w:szCs w:val="22"/>
                <w:lang w:val="ro-RO"/>
              </w:rPr>
              <w:t>2017</w:t>
            </w:r>
          </w:p>
        </w:tc>
        <w:tc>
          <w:tcPr>
            <w:tcW w:w="1501" w:type="dxa"/>
            <w:tcBorders>
              <w:left w:val="single" w:sz="4" w:space="0" w:color="000000"/>
              <w:bottom w:val="single" w:sz="4" w:space="0" w:color="000000"/>
            </w:tcBorders>
            <w:shd w:val="clear" w:color="auto" w:fill="auto"/>
          </w:tcPr>
          <w:p w14:paraId="3F184B48" w14:textId="77777777" w:rsidR="00906248" w:rsidRPr="00A1769F" w:rsidRDefault="00906248" w:rsidP="00851712">
            <w:pPr>
              <w:pStyle w:val="WW-Default"/>
              <w:snapToGrid w:val="0"/>
              <w:jc w:val="right"/>
              <w:rPr>
                <w:color w:val="auto"/>
                <w:sz w:val="20"/>
                <w:szCs w:val="22"/>
                <w:lang w:val="ro-RO"/>
              </w:rPr>
            </w:pPr>
            <w:r w:rsidRPr="00A1769F">
              <w:rPr>
                <w:color w:val="auto"/>
                <w:sz w:val="20"/>
                <w:szCs w:val="22"/>
                <w:lang w:val="ro-RO"/>
              </w:rPr>
              <w:t>42.916,29</w:t>
            </w:r>
          </w:p>
        </w:tc>
        <w:tc>
          <w:tcPr>
            <w:tcW w:w="1575" w:type="dxa"/>
            <w:tcBorders>
              <w:left w:val="single" w:sz="4" w:space="0" w:color="000000"/>
              <w:bottom w:val="single" w:sz="4" w:space="0" w:color="000000"/>
            </w:tcBorders>
            <w:shd w:val="clear" w:color="auto" w:fill="auto"/>
          </w:tcPr>
          <w:p w14:paraId="220CD117" w14:textId="77777777" w:rsidR="00906248" w:rsidRPr="00A1769F" w:rsidRDefault="00906248" w:rsidP="00851712">
            <w:pPr>
              <w:pStyle w:val="WW-Default"/>
              <w:snapToGrid w:val="0"/>
              <w:jc w:val="right"/>
              <w:rPr>
                <w:color w:val="auto"/>
                <w:sz w:val="20"/>
                <w:szCs w:val="22"/>
                <w:lang w:val="ro-RO"/>
              </w:rPr>
            </w:pPr>
            <w:r w:rsidRPr="00A1769F">
              <w:rPr>
                <w:color w:val="auto"/>
                <w:sz w:val="20"/>
                <w:szCs w:val="22"/>
                <w:lang w:val="ro-RO"/>
              </w:rPr>
              <w:t>590,97</w:t>
            </w:r>
          </w:p>
        </w:tc>
        <w:tc>
          <w:tcPr>
            <w:tcW w:w="1456" w:type="dxa"/>
            <w:tcBorders>
              <w:left w:val="single" w:sz="4" w:space="0" w:color="000000"/>
              <w:bottom w:val="single" w:sz="4" w:space="0" w:color="000000"/>
            </w:tcBorders>
            <w:shd w:val="clear" w:color="auto" w:fill="auto"/>
          </w:tcPr>
          <w:p w14:paraId="60BE2137" w14:textId="77777777" w:rsidR="00906248" w:rsidRPr="00A1769F" w:rsidRDefault="00906248" w:rsidP="00851712">
            <w:pPr>
              <w:pStyle w:val="WW-Default"/>
              <w:snapToGrid w:val="0"/>
              <w:jc w:val="right"/>
              <w:rPr>
                <w:color w:val="auto"/>
                <w:sz w:val="20"/>
                <w:szCs w:val="22"/>
                <w:lang w:val="ro-RO"/>
              </w:rPr>
            </w:pPr>
            <w:r w:rsidRPr="00A1769F">
              <w:rPr>
                <w:color w:val="auto"/>
                <w:sz w:val="20"/>
                <w:szCs w:val="22"/>
                <w:lang w:val="ro-RO"/>
              </w:rPr>
              <w:t>1.541.364,3</w:t>
            </w:r>
          </w:p>
        </w:tc>
        <w:tc>
          <w:tcPr>
            <w:tcW w:w="1508" w:type="dxa"/>
            <w:tcBorders>
              <w:left w:val="single" w:sz="4" w:space="0" w:color="000000"/>
              <w:bottom w:val="single" w:sz="4" w:space="0" w:color="000000"/>
            </w:tcBorders>
            <w:shd w:val="clear" w:color="auto" w:fill="auto"/>
          </w:tcPr>
          <w:p w14:paraId="790D2E38" w14:textId="77777777" w:rsidR="00906248" w:rsidRPr="00A1769F" w:rsidRDefault="00906248" w:rsidP="00851712">
            <w:pPr>
              <w:pStyle w:val="WW-Default"/>
              <w:snapToGrid w:val="0"/>
              <w:jc w:val="right"/>
              <w:rPr>
                <w:color w:val="auto"/>
                <w:sz w:val="20"/>
                <w:szCs w:val="22"/>
                <w:lang w:val="ro-RO"/>
              </w:rPr>
            </w:pPr>
            <w:r w:rsidRPr="00A1769F">
              <w:rPr>
                <w:color w:val="auto"/>
                <w:sz w:val="20"/>
                <w:szCs w:val="22"/>
                <w:lang w:val="ro-RO"/>
              </w:rPr>
              <w:t>98.009,66</w:t>
            </w:r>
          </w:p>
        </w:tc>
        <w:tc>
          <w:tcPr>
            <w:tcW w:w="1686" w:type="dxa"/>
            <w:tcBorders>
              <w:left w:val="single" w:sz="4" w:space="0" w:color="000000"/>
              <w:bottom w:val="single" w:sz="4" w:space="0" w:color="000000"/>
              <w:right w:val="single" w:sz="4" w:space="0" w:color="000000"/>
            </w:tcBorders>
            <w:shd w:val="clear" w:color="auto" w:fill="auto"/>
          </w:tcPr>
          <w:p w14:paraId="09B30220" w14:textId="77777777" w:rsidR="00906248" w:rsidRPr="00A1769F" w:rsidRDefault="00906248" w:rsidP="00851712">
            <w:pPr>
              <w:pStyle w:val="WW-Default"/>
              <w:snapToGrid w:val="0"/>
              <w:jc w:val="right"/>
              <w:rPr>
                <w:color w:val="auto"/>
              </w:rPr>
            </w:pPr>
            <w:r w:rsidRPr="00A1769F">
              <w:rPr>
                <w:color w:val="auto"/>
                <w:sz w:val="20"/>
                <w:szCs w:val="22"/>
                <w:lang w:val="ro-RO"/>
              </w:rPr>
              <w:t>1.682.881,24</w:t>
            </w:r>
          </w:p>
        </w:tc>
      </w:tr>
      <w:tr w:rsidR="00B0799E" w:rsidRPr="00A1769F" w14:paraId="1983A14E" w14:textId="77777777" w:rsidTr="00E902DE">
        <w:trPr>
          <w:jc w:val="center"/>
        </w:trPr>
        <w:tc>
          <w:tcPr>
            <w:tcW w:w="857" w:type="dxa"/>
            <w:tcBorders>
              <w:left w:val="single" w:sz="4" w:space="0" w:color="000000"/>
              <w:bottom w:val="single" w:sz="4" w:space="0" w:color="000000"/>
            </w:tcBorders>
            <w:shd w:val="clear" w:color="auto" w:fill="auto"/>
          </w:tcPr>
          <w:p w14:paraId="4AD9C84F" w14:textId="77777777" w:rsidR="00B0799E" w:rsidRPr="00A1769F" w:rsidRDefault="00B0799E" w:rsidP="00E902DE">
            <w:pPr>
              <w:pStyle w:val="WW-Default"/>
              <w:snapToGrid w:val="0"/>
              <w:jc w:val="center"/>
              <w:rPr>
                <w:color w:val="auto"/>
                <w:sz w:val="20"/>
                <w:szCs w:val="22"/>
                <w:lang w:val="ro-RO"/>
              </w:rPr>
            </w:pPr>
            <w:r w:rsidRPr="00A1769F">
              <w:rPr>
                <w:color w:val="auto"/>
                <w:sz w:val="20"/>
                <w:szCs w:val="22"/>
                <w:lang w:val="ro-RO"/>
              </w:rPr>
              <w:t>2018</w:t>
            </w:r>
          </w:p>
        </w:tc>
        <w:tc>
          <w:tcPr>
            <w:tcW w:w="1501" w:type="dxa"/>
            <w:tcBorders>
              <w:left w:val="single" w:sz="4" w:space="0" w:color="000000"/>
              <w:bottom w:val="single" w:sz="4" w:space="0" w:color="000000"/>
            </w:tcBorders>
            <w:shd w:val="clear" w:color="auto" w:fill="auto"/>
          </w:tcPr>
          <w:p w14:paraId="1FE66820" w14:textId="77777777" w:rsidR="00B0799E" w:rsidRPr="00A1769F" w:rsidRDefault="00B0799E" w:rsidP="00E902DE">
            <w:pPr>
              <w:pStyle w:val="WW-Default"/>
              <w:snapToGrid w:val="0"/>
              <w:jc w:val="right"/>
              <w:rPr>
                <w:color w:val="auto"/>
                <w:sz w:val="20"/>
                <w:szCs w:val="22"/>
                <w:lang w:val="ro-RO"/>
              </w:rPr>
            </w:pPr>
            <w:r w:rsidRPr="00A1769F">
              <w:rPr>
                <w:color w:val="auto"/>
                <w:sz w:val="20"/>
                <w:szCs w:val="22"/>
                <w:lang w:val="ro-RO"/>
              </w:rPr>
              <w:t>64.921,79</w:t>
            </w:r>
          </w:p>
        </w:tc>
        <w:tc>
          <w:tcPr>
            <w:tcW w:w="1575" w:type="dxa"/>
            <w:tcBorders>
              <w:left w:val="single" w:sz="4" w:space="0" w:color="000000"/>
              <w:bottom w:val="single" w:sz="4" w:space="0" w:color="000000"/>
            </w:tcBorders>
            <w:shd w:val="clear" w:color="auto" w:fill="auto"/>
          </w:tcPr>
          <w:p w14:paraId="65355CE7" w14:textId="77777777" w:rsidR="00B0799E" w:rsidRPr="00A1769F" w:rsidRDefault="00B0799E" w:rsidP="00E902DE">
            <w:pPr>
              <w:pStyle w:val="WW-Default"/>
              <w:snapToGrid w:val="0"/>
              <w:jc w:val="right"/>
              <w:rPr>
                <w:color w:val="auto"/>
                <w:sz w:val="20"/>
                <w:szCs w:val="22"/>
                <w:lang w:val="ro-RO"/>
              </w:rPr>
            </w:pPr>
            <w:r w:rsidRPr="00A1769F">
              <w:rPr>
                <w:color w:val="auto"/>
                <w:sz w:val="20"/>
                <w:szCs w:val="22"/>
                <w:lang w:val="ro-RO"/>
              </w:rPr>
              <w:t>53,28</w:t>
            </w:r>
          </w:p>
        </w:tc>
        <w:tc>
          <w:tcPr>
            <w:tcW w:w="1456" w:type="dxa"/>
            <w:tcBorders>
              <w:left w:val="single" w:sz="4" w:space="0" w:color="000000"/>
              <w:bottom w:val="single" w:sz="4" w:space="0" w:color="000000"/>
            </w:tcBorders>
            <w:shd w:val="clear" w:color="auto" w:fill="auto"/>
          </w:tcPr>
          <w:p w14:paraId="4B39FC7C" w14:textId="77777777" w:rsidR="00B0799E" w:rsidRPr="00A1769F" w:rsidRDefault="00B0799E" w:rsidP="00E902DE">
            <w:pPr>
              <w:pStyle w:val="WW-Default"/>
              <w:snapToGrid w:val="0"/>
              <w:jc w:val="right"/>
              <w:rPr>
                <w:color w:val="auto"/>
                <w:sz w:val="20"/>
                <w:szCs w:val="22"/>
                <w:lang w:val="ro-RO"/>
              </w:rPr>
            </w:pPr>
            <w:r w:rsidRPr="00A1769F">
              <w:rPr>
                <w:color w:val="auto"/>
                <w:sz w:val="20"/>
                <w:szCs w:val="22"/>
                <w:lang w:val="ro-RO"/>
              </w:rPr>
              <w:t>1.646.549,5</w:t>
            </w:r>
          </w:p>
        </w:tc>
        <w:tc>
          <w:tcPr>
            <w:tcW w:w="1508" w:type="dxa"/>
            <w:tcBorders>
              <w:left w:val="single" w:sz="4" w:space="0" w:color="000000"/>
              <w:bottom w:val="single" w:sz="4" w:space="0" w:color="000000"/>
            </w:tcBorders>
            <w:shd w:val="clear" w:color="auto" w:fill="auto"/>
          </w:tcPr>
          <w:p w14:paraId="0A97F079" w14:textId="77777777" w:rsidR="00B0799E" w:rsidRPr="00A1769F" w:rsidRDefault="00B0799E" w:rsidP="00E902DE">
            <w:pPr>
              <w:pStyle w:val="WW-Default"/>
              <w:snapToGrid w:val="0"/>
              <w:jc w:val="right"/>
              <w:rPr>
                <w:color w:val="auto"/>
                <w:sz w:val="20"/>
                <w:szCs w:val="22"/>
                <w:lang w:val="ro-RO"/>
              </w:rPr>
            </w:pPr>
            <w:r w:rsidRPr="00A1769F">
              <w:rPr>
                <w:color w:val="auto"/>
                <w:sz w:val="20"/>
                <w:szCs w:val="22"/>
                <w:lang w:val="ro-RO"/>
              </w:rPr>
              <w:t>109.800,07</w:t>
            </w:r>
          </w:p>
        </w:tc>
        <w:tc>
          <w:tcPr>
            <w:tcW w:w="1686" w:type="dxa"/>
            <w:tcBorders>
              <w:left w:val="single" w:sz="4" w:space="0" w:color="000000"/>
              <w:bottom w:val="single" w:sz="4" w:space="0" w:color="000000"/>
              <w:right w:val="single" w:sz="4" w:space="0" w:color="000000"/>
            </w:tcBorders>
            <w:shd w:val="clear" w:color="auto" w:fill="auto"/>
          </w:tcPr>
          <w:p w14:paraId="01F11A1E" w14:textId="77777777" w:rsidR="00B0799E" w:rsidRPr="00A1769F" w:rsidRDefault="00B0799E" w:rsidP="00E902DE">
            <w:pPr>
              <w:pStyle w:val="WW-Default"/>
              <w:snapToGrid w:val="0"/>
              <w:jc w:val="right"/>
              <w:rPr>
                <w:color w:val="auto"/>
              </w:rPr>
            </w:pPr>
            <w:r w:rsidRPr="00A1769F">
              <w:rPr>
                <w:color w:val="auto"/>
                <w:sz w:val="20"/>
                <w:szCs w:val="22"/>
                <w:lang w:val="ro-RO"/>
              </w:rPr>
              <w:t>1.821.324,67</w:t>
            </w:r>
          </w:p>
        </w:tc>
      </w:tr>
      <w:tr w:rsidR="00704F98" w:rsidRPr="00A1769F" w14:paraId="3CEB29AD" w14:textId="77777777" w:rsidTr="00143621">
        <w:trPr>
          <w:jc w:val="center"/>
        </w:trPr>
        <w:tc>
          <w:tcPr>
            <w:tcW w:w="857" w:type="dxa"/>
            <w:tcBorders>
              <w:left w:val="single" w:sz="4" w:space="0" w:color="000000"/>
              <w:bottom w:val="single" w:sz="4" w:space="0" w:color="000000"/>
            </w:tcBorders>
            <w:shd w:val="clear" w:color="auto" w:fill="auto"/>
          </w:tcPr>
          <w:p w14:paraId="31225E3D" w14:textId="77777777" w:rsidR="00602B4C" w:rsidRPr="00A1769F" w:rsidRDefault="00602B4C" w:rsidP="00143621">
            <w:pPr>
              <w:pStyle w:val="WW-Default"/>
              <w:snapToGrid w:val="0"/>
              <w:jc w:val="center"/>
              <w:rPr>
                <w:color w:val="auto"/>
                <w:sz w:val="20"/>
                <w:szCs w:val="22"/>
                <w:lang w:val="ro-RO"/>
              </w:rPr>
            </w:pPr>
            <w:r w:rsidRPr="00A1769F">
              <w:rPr>
                <w:color w:val="auto"/>
                <w:sz w:val="20"/>
                <w:szCs w:val="22"/>
                <w:lang w:val="ro-RO"/>
              </w:rPr>
              <w:t>2019</w:t>
            </w:r>
          </w:p>
        </w:tc>
        <w:tc>
          <w:tcPr>
            <w:tcW w:w="1501" w:type="dxa"/>
            <w:tcBorders>
              <w:left w:val="single" w:sz="4" w:space="0" w:color="000000"/>
              <w:bottom w:val="single" w:sz="4" w:space="0" w:color="000000"/>
            </w:tcBorders>
            <w:shd w:val="clear" w:color="auto" w:fill="auto"/>
          </w:tcPr>
          <w:p w14:paraId="0E86110C" w14:textId="77777777" w:rsidR="00602B4C" w:rsidRPr="00A1769F" w:rsidRDefault="00602B4C" w:rsidP="00143621">
            <w:pPr>
              <w:pStyle w:val="WW-Default"/>
              <w:snapToGrid w:val="0"/>
              <w:jc w:val="right"/>
              <w:rPr>
                <w:color w:val="auto"/>
                <w:sz w:val="20"/>
                <w:szCs w:val="22"/>
                <w:lang w:val="ro-RO"/>
              </w:rPr>
            </w:pPr>
            <w:r w:rsidRPr="00A1769F">
              <w:rPr>
                <w:color w:val="auto"/>
                <w:sz w:val="20"/>
                <w:szCs w:val="22"/>
                <w:lang w:val="ro-RO"/>
              </w:rPr>
              <w:t>56.518,54</w:t>
            </w:r>
          </w:p>
        </w:tc>
        <w:tc>
          <w:tcPr>
            <w:tcW w:w="1575" w:type="dxa"/>
            <w:tcBorders>
              <w:left w:val="single" w:sz="4" w:space="0" w:color="000000"/>
              <w:bottom w:val="single" w:sz="4" w:space="0" w:color="000000"/>
            </w:tcBorders>
            <w:shd w:val="clear" w:color="auto" w:fill="auto"/>
          </w:tcPr>
          <w:p w14:paraId="4848A664" w14:textId="77777777" w:rsidR="00602B4C" w:rsidRPr="00A1769F" w:rsidRDefault="00602B4C" w:rsidP="00143621">
            <w:pPr>
              <w:pStyle w:val="WW-Default"/>
              <w:snapToGrid w:val="0"/>
              <w:jc w:val="right"/>
              <w:rPr>
                <w:color w:val="auto"/>
                <w:sz w:val="20"/>
                <w:szCs w:val="22"/>
                <w:lang w:val="ro-RO"/>
              </w:rPr>
            </w:pPr>
            <w:r w:rsidRPr="00A1769F">
              <w:rPr>
                <w:color w:val="auto"/>
                <w:sz w:val="20"/>
                <w:szCs w:val="22"/>
                <w:lang w:val="ro-RO"/>
              </w:rPr>
              <w:t>-</w:t>
            </w:r>
          </w:p>
        </w:tc>
        <w:tc>
          <w:tcPr>
            <w:tcW w:w="1456" w:type="dxa"/>
            <w:tcBorders>
              <w:left w:val="single" w:sz="4" w:space="0" w:color="000000"/>
              <w:bottom w:val="single" w:sz="4" w:space="0" w:color="000000"/>
            </w:tcBorders>
            <w:shd w:val="clear" w:color="auto" w:fill="auto"/>
          </w:tcPr>
          <w:p w14:paraId="26242A8A" w14:textId="77777777" w:rsidR="00602B4C" w:rsidRPr="00A1769F" w:rsidRDefault="00602B4C" w:rsidP="00143621">
            <w:pPr>
              <w:pStyle w:val="WW-Default"/>
              <w:snapToGrid w:val="0"/>
              <w:jc w:val="right"/>
              <w:rPr>
                <w:color w:val="auto"/>
                <w:sz w:val="20"/>
                <w:szCs w:val="22"/>
                <w:lang w:val="ro-RO"/>
              </w:rPr>
            </w:pPr>
            <w:r w:rsidRPr="00A1769F">
              <w:rPr>
                <w:color w:val="auto"/>
                <w:sz w:val="20"/>
                <w:szCs w:val="22"/>
                <w:lang w:val="ro-RO"/>
              </w:rPr>
              <w:t>1.719. 769,7</w:t>
            </w:r>
          </w:p>
        </w:tc>
        <w:tc>
          <w:tcPr>
            <w:tcW w:w="1508" w:type="dxa"/>
            <w:tcBorders>
              <w:left w:val="single" w:sz="4" w:space="0" w:color="000000"/>
              <w:bottom w:val="single" w:sz="4" w:space="0" w:color="000000"/>
            </w:tcBorders>
            <w:shd w:val="clear" w:color="auto" w:fill="auto"/>
          </w:tcPr>
          <w:p w14:paraId="5480AC4D" w14:textId="77777777" w:rsidR="00602B4C" w:rsidRPr="00A1769F" w:rsidRDefault="00602B4C" w:rsidP="00143621">
            <w:pPr>
              <w:pStyle w:val="WW-Default"/>
              <w:snapToGrid w:val="0"/>
              <w:jc w:val="right"/>
              <w:rPr>
                <w:color w:val="auto"/>
                <w:sz w:val="20"/>
                <w:szCs w:val="22"/>
                <w:lang w:val="ro-RO"/>
              </w:rPr>
            </w:pPr>
            <w:r w:rsidRPr="00A1769F">
              <w:rPr>
                <w:color w:val="auto"/>
                <w:sz w:val="20"/>
                <w:szCs w:val="22"/>
                <w:lang w:val="ro-RO"/>
              </w:rPr>
              <w:t>132.360,58</w:t>
            </w:r>
          </w:p>
        </w:tc>
        <w:tc>
          <w:tcPr>
            <w:tcW w:w="1686" w:type="dxa"/>
            <w:tcBorders>
              <w:left w:val="single" w:sz="4" w:space="0" w:color="000000"/>
              <w:bottom w:val="single" w:sz="4" w:space="0" w:color="000000"/>
              <w:right w:val="single" w:sz="4" w:space="0" w:color="000000"/>
            </w:tcBorders>
            <w:shd w:val="clear" w:color="auto" w:fill="auto"/>
          </w:tcPr>
          <w:p w14:paraId="675EDA57" w14:textId="77777777" w:rsidR="00602B4C" w:rsidRPr="00A1769F" w:rsidRDefault="00602B4C" w:rsidP="00143621">
            <w:pPr>
              <w:pStyle w:val="WW-Default"/>
              <w:snapToGrid w:val="0"/>
              <w:jc w:val="right"/>
              <w:rPr>
                <w:color w:val="auto"/>
              </w:rPr>
            </w:pPr>
            <w:r w:rsidRPr="00A1769F">
              <w:rPr>
                <w:color w:val="auto"/>
                <w:sz w:val="20"/>
                <w:szCs w:val="22"/>
                <w:lang w:val="ro-RO"/>
              </w:rPr>
              <w:t>1.908.855,80</w:t>
            </w:r>
          </w:p>
        </w:tc>
      </w:tr>
      <w:tr w:rsidR="00E54E13" w:rsidRPr="00A1769F" w14:paraId="6E95D3B5" w14:textId="77777777" w:rsidTr="00FA3323">
        <w:trPr>
          <w:jc w:val="center"/>
        </w:trPr>
        <w:tc>
          <w:tcPr>
            <w:tcW w:w="857" w:type="dxa"/>
            <w:tcBorders>
              <w:left w:val="single" w:sz="4" w:space="0" w:color="000000"/>
              <w:bottom w:val="single" w:sz="4" w:space="0" w:color="000000"/>
            </w:tcBorders>
            <w:shd w:val="clear" w:color="auto" w:fill="auto"/>
          </w:tcPr>
          <w:p w14:paraId="69CFEDD9" w14:textId="77777777" w:rsidR="00B731E7" w:rsidRPr="00A1769F" w:rsidRDefault="00767090">
            <w:pPr>
              <w:pStyle w:val="WW-Default"/>
              <w:snapToGrid w:val="0"/>
              <w:jc w:val="center"/>
              <w:rPr>
                <w:color w:val="auto"/>
                <w:sz w:val="20"/>
                <w:szCs w:val="22"/>
                <w:lang w:val="ro-RO"/>
              </w:rPr>
            </w:pPr>
            <w:r w:rsidRPr="00A1769F">
              <w:rPr>
                <w:color w:val="auto"/>
                <w:sz w:val="20"/>
                <w:szCs w:val="22"/>
                <w:lang w:val="ro-RO"/>
              </w:rPr>
              <w:t>201</w:t>
            </w:r>
            <w:r w:rsidR="00B0799E" w:rsidRPr="00A1769F">
              <w:rPr>
                <w:color w:val="auto"/>
                <w:sz w:val="20"/>
                <w:szCs w:val="22"/>
                <w:lang w:val="ro-RO"/>
              </w:rPr>
              <w:t>9</w:t>
            </w:r>
          </w:p>
        </w:tc>
        <w:tc>
          <w:tcPr>
            <w:tcW w:w="1501" w:type="dxa"/>
            <w:tcBorders>
              <w:left w:val="single" w:sz="4" w:space="0" w:color="000000"/>
              <w:bottom w:val="single" w:sz="4" w:space="0" w:color="000000"/>
            </w:tcBorders>
            <w:shd w:val="clear" w:color="auto" w:fill="auto"/>
          </w:tcPr>
          <w:p w14:paraId="68E49DBC" w14:textId="5C4126E5" w:rsidR="00B731E7" w:rsidRPr="00A1769F" w:rsidRDefault="00602B4C">
            <w:pPr>
              <w:pStyle w:val="WW-Default"/>
              <w:snapToGrid w:val="0"/>
              <w:jc w:val="right"/>
              <w:rPr>
                <w:color w:val="auto"/>
                <w:sz w:val="20"/>
                <w:szCs w:val="22"/>
                <w:lang w:val="ro-RO"/>
              </w:rPr>
            </w:pPr>
            <w:r w:rsidRPr="00A1769F">
              <w:rPr>
                <w:color w:val="auto"/>
                <w:sz w:val="20"/>
                <w:szCs w:val="22"/>
                <w:lang w:val="ro-RO"/>
              </w:rPr>
              <w:t>159</w:t>
            </w:r>
            <w:r w:rsidR="00FA3323" w:rsidRPr="00A1769F">
              <w:rPr>
                <w:color w:val="auto"/>
                <w:sz w:val="20"/>
                <w:szCs w:val="22"/>
                <w:lang w:val="ro-RO"/>
              </w:rPr>
              <w:t>.</w:t>
            </w:r>
            <w:r w:rsidR="00B0799E" w:rsidRPr="00A1769F">
              <w:rPr>
                <w:color w:val="auto"/>
                <w:sz w:val="20"/>
                <w:szCs w:val="22"/>
                <w:lang w:val="ro-RO"/>
              </w:rPr>
              <w:t>5</w:t>
            </w:r>
            <w:r w:rsidRPr="00A1769F">
              <w:rPr>
                <w:color w:val="auto"/>
                <w:sz w:val="20"/>
                <w:szCs w:val="22"/>
                <w:lang w:val="ro-RO"/>
              </w:rPr>
              <w:t>39</w:t>
            </w:r>
            <w:r w:rsidR="00B731E7" w:rsidRPr="00A1769F">
              <w:rPr>
                <w:color w:val="auto"/>
                <w:sz w:val="20"/>
                <w:szCs w:val="22"/>
                <w:lang w:val="ro-RO"/>
              </w:rPr>
              <w:t>,</w:t>
            </w:r>
            <w:r w:rsidRPr="00A1769F">
              <w:rPr>
                <w:color w:val="auto"/>
                <w:sz w:val="20"/>
                <w:szCs w:val="22"/>
                <w:lang w:val="ro-RO"/>
              </w:rPr>
              <w:t>2</w:t>
            </w:r>
            <w:r w:rsidR="00B0799E" w:rsidRPr="00A1769F">
              <w:rPr>
                <w:color w:val="auto"/>
                <w:sz w:val="20"/>
                <w:szCs w:val="22"/>
                <w:lang w:val="ro-RO"/>
              </w:rPr>
              <w:t>4</w:t>
            </w:r>
          </w:p>
        </w:tc>
        <w:tc>
          <w:tcPr>
            <w:tcW w:w="1575" w:type="dxa"/>
            <w:tcBorders>
              <w:left w:val="single" w:sz="4" w:space="0" w:color="000000"/>
              <w:bottom w:val="single" w:sz="4" w:space="0" w:color="000000"/>
            </w:tcBorders>
            <w:shd w:val="clear" w:color="auto" w:fill="auto"/>
          </w:tcPr>
          <w:p w14:paraId="25841176" w14:textId="7DD32951" w:rsidR="00B731E7" w:rsidRPr="00A1769F" w:rsidRDefault="00602B4C">
            <w:pPr>
              <w:pStyle w:val="WW-Default"/>
              <w:snapToGrid w:val="0"/>
              <w:jc w:val="right"/>
              <w:rPr>
                <w:color w:val="auto"/>
                <w:sz w:val="20"/>
                <w:szCs w:val="22"/>
                <w:lang w:val="ro-RO"/>
              </w:rPr>
            </w:pPr>
            <w:r w:rsidRPr="00A1769F">
              <w:rPr>
                <w:color w:val="auto"/>
                <w:sz w:val="20"/>
                <w:szCs w:val="22"/>
                <w:lang w:val="ro-RO"/>
              </w:rPr>
              <w:t>25.340,93</w:t>
            </w:r>
          </w:p>
        </w:tc>
        <w:tc>
          <w:tcPr>
            <w:tcW w:w="1456" w:type="dxa"/>
            <w:tcBorders>
              <w:left w:val="single" w:sz="4" w:space="0" w:color="000000"/>
              <w:bottom w:val="single" w:sz="4" w:space="0" w:color="000000"/>
            </w:tcBorders>
            <w:shd w:val="clear" w:color="auto" w:fill="auto"/>
          </w:tcPr>
          <w:p w14:paraId="569E9F60" w14:textId="55B8E1D6" w:rsidR="00B731E7" w:rsidRPr="00A1769F" w:rsidRDefault="00B731E7">
            <w:pPr>
              <w:pStyle w:val="WW-Default"/>
              <w:snapToGrid w:val="0"/>
              <w:jc w:val="right"/>
              <w:rPr>
                <w:color w:val="auto"/>
                <w:sz w:val="20"/>
                <w:szCs w:val="22"/>
                <w:lang w:val="ro-RO"/>
              </w:rPr>
            </w:pPr>
            <w:r w:rsidRPr="00A1769F">
              <w:rPr>
                <w:color w:val="auto"/>
                <w:sz w:val="20"/>
                <w:szCs w:val="22"/>
                <w:lang w:val="ro-RO"/>
              </w:rPr>
              <w:t>1</w:t>
            </w:r>
            <w:r w:rsidR="00FA3323" w:rsidRPr="00A1769F">
              <w:rPr>
                <w:color w:val="auto"/>
                <w:sz w:val="20"/>
                <w:szCs w:val="22"/>
                <w:lang w:val="ro-RO"/>
              </w:rPr>
              <w:t>.</w:t>
            </w:r>
            <w:r w:rsidR="00B0799E" w:rsidRPr="00A1769F">
              <w:rPr>
                <w:color w:val="auto"/>
                <w:sz w:val="20"/>
                <w:szCs w:val="22"/>
                <w:lang w:val="ro-RO"/>
              </w:rPr>
              <w:t>7</w:t>
            </w:r>
            <w:r w:rsidR="00602B4C" w:rsidRPr="00A1769F">
              <w:rPr>
                <w:color w:val="auto"/>
                <w:sz w:val="20"/>
                <w:szCs w:val="22"/>
                <w:lang w:val="ro-RO"/>
              </w:rPr>
              <w:t>53</w:t>
            </w:r>
            <w:r w:rsidR="00FA3323" w:rsidRPr="00A1769F">
              <w:rPr>
                <w:color w:val="auto"/>
                <w:sz w:val="20"/>
                <w:szCs w:val="22"/>
                <w:lang w:val="ro-RO"/>
              </w:rPr>
              <w:t>.</w:t>
            </w:r>
            <w:r w:rsidR="00B0799E" w:rsidRPr="00A1769F">
              <w:rPr>
                <w:color w:val="auto"/>
                <w:sz w:val="20"/>
                <w:szCs w:val="22"/>
                <w:lang w:val="ro-RO"/>
              </w:rPr>
              <w:t xml:space="preserve"> </w:t>
            </w:r>
            <w:r w:rsidR="00602B4C" w:rsidRPr="00A1769F">
              <w:rPr>
                <w:color w:val="auto"/>
                <w:sz w:val="20"/>
                <w:szCs w:val="22"/>
                <w:lang w:val="ro-RO"/>
              </w:rPr>
              <w:t>527</w:t>
            </w:r>
            <w:r w:rsidR="00E54E13" w:rsidRPr="00A1769F">
              <w:rPr>
                <w:color w:val="auto"/>
                <w:sz w:val="20"/>
                <w:szCs w:val="22"/>
                <w:lang w:val="ro-RO"/>
              </w:rPr>
              <w:t>,</w:t>
            </w:r>
            <w:r w:rsidR="00602B4C" w:rsidRPr="00A1769F">
              <w:rPr>
                <w:color w:val="auto"/>
                <w:sz w:val="20"/>
                <w:szCs w:val="22"/>
                <w:lang w:val="ro-RO"/>
              </w:rPr>
              <w:t>9</w:t>
            </w:r>
          </w:p>
        </w:tc>
        <w:tc>
          <w:tcPr>
            <w:tcW w:w="1508" w:type="dxa"/>
            <w:tcBorders>
              <w:left w:val="single" w:sz="4" w:space="0" w:color="000000"/>
              <w:bottom w:val="single" w:sz="4" w:space="0" w:color="000000"/>
            </w:tcBorders>
            <w:shd w:val="clear" w:color="auto" w:fill="auto"/>
          </w:tcPr>
          <w:p w14:paraId="1E5518F8" w14:textId="67EB2602" w:rsidR="00B731E7" w:rsidRPr="00A1769F" w:rsidRDefault="00906248">
            <w:pPr>
              <w:pStyle w:val="WW-Default"/>
              <w:snapToGrid w:val="0"/>
              <w:jc w:val="right"/>
              <w:rPr>
                <w:color w:val="auto"/>
                <w:sz w:val="20"/>
                <w:szCs w:val="22"/>
                <w:lang w:val="ro-RO"/>
              </w:rPr>
            </w:pPr>
            <w:r w:rsidRPr="00A1769F">
              <w:rPr>
                <w:color w:val="auto"/>
                <w:sz w:val="20"/>
                <w:szCs w:val="22"/>
                <w:lang w:val="ro-RO"/>
              </w:rPr>
              <w:t>1</w:t>
            </w:r>
            <w:r w:rsidR="00602B4C" w:rsidRPr="00A1769F">
              <w:rPr>
                <w:color w:val="auto"/>
                <w:sz w:val="20"/>
                <w:szCs w:val="22"/>
                <w:lang w:val="ro-RO"/>
              </w:rPr>
              <w:t>24</w:t>
            </w:r>
            <w:r w:rsidR="00E54E13" w:rsidRPr="00A1769F">
              <w:rPr>
                <w:color w:val="auto"/>
                <w:sz w:val="20"/>
                <w:szCs w:val="22"/>
                <w:lang w:val="ro-RO"/>
              </w:rPr>
              <w:t>.</w:t>
            </w:r>
            <w:r w:rsidR="00602B4C" w:rsidRPr="00A1769F">
              <w:rPr>
                <w:color w:val="auto"/>
                <w:sz w:val="20"/>
                <w:szCs w:val="22"/>
                <w:lang w:val="ro-RO"/>
              </w:rPr>
              <w:t>988</w:t>
            </w:r>
            <w:r w:rsidR="00767090" w:rsidRPr="00A1769F">
              <w:rPr>
                <w:color w:val="auto"/>
                <w:sz w:val="20"/>
                <w:szCs w:val="22"/>
                <w:lang w:val="ro-RO"/>
              </w:rPr>
              <w:t>,</w:t>
            </w:r>
            <w:r w:rsidR="00602B4C" w:rsidRPr="00A1769F">
              <w:rPr>
                <w:color w:val="auto"/>
                <w:sz w:val="20"/>
                <w:szCs w:val="22"/>
                <w:lang w:val="ro-RO"/>
              </w:rPr>
              <w:t>33</w:t>
            </w:r>
          </w:p>
        </w:tc>
        <w:tc>
          <w:tcPr>
            <w:tcW w:w="1686" w:type="dxa"/>
            <w:tcBorders>
              <w:left w:val="single" w:sz="4" w:space="0" w:color="000000"/>
              <w:bottom w:val="single" w:sz="4" w:space="0" w:color="000000"/>
              <w:right w:val="single" w:sz="4" w:space="0" w:color="000000"/>
            </w:tcBorders>
            <w:shd w:val="clear" w:color="auto" w:fill="auto"/>
          </w:tcPr>
          <w:p w14:paraId="41AB9592" w14:textId="27ABE1B4" w:rsidR="00B731E7" w:rsidRPr="00A1769F" w:rsidRDefault="00602B4C">
            <w:pPr>
              <w:pStyle w:val="WW-Default"/>
              <w:snapToGrid w:val="0"/>
              <w:jc w:val="right"/>
              <w:rPr>
                <w:color w:val="auto"/>
              </w:rPr>
            </w:pPr>
            <w:r w:rsidRPr="00A1769F">
              <w:rPr>
                <w:color w:val="auto"/>
                <w:sz w:val="20"/>
                <w:szCs w:val="22"/>
                <w:lang w:val="ro-RO"/>
              </w:rPr>
              <w:t>2</w:t>
            </w:r>
            <w:r w:rsidR="00E54E13" w:rsidRPr="00A1769F">
              <w:rPr>
                <w:color w:val="auto"/>
                <w:sz w:val="20"/>
                <w:szCs w:val="22"/>
                <w:lang w:val="ro-RO"/>
              </w:rPr>
              <w:t>.</w:t>
            </w:r>
            <w:r w:rsidRPr="00A1769F">
              <w:rPr>
                <w:color w:val="auto"/>
                <w:sz w:val="20"/>
                <w:szCs w:val="22"/>
                <w:lang w:val="ro-RO"/>
              </w:rPr>
              <w:t>063</w:t>
            </w:r>
            <w:r w:rsidR="00E54E13" w:rsidRPr="00A1769F">
              <w:rPr>
                <w:color w:val="auto"/>
                <w:sz w:val="20"/>
                <w:szCs w:val="22"/>
                <w:lang w:val="ro-RO"/>
              </w:rPr>
              <w:t>.</w:t>
            </w:r>
            <w:r w:rsidRPr="00A1769F">
              <w:rPr>
                <w:color w:val="auto"/>
                <w:sz w:val="20"/>
                <w:szCs w:val="22"/>
                <w:lang w:val="ro-RO"/>
              </w:rPr>
              <w:t>396</w:t>
            </w:r>
            <w:r w:rsidR="00B731E7" w:rsidRPr="00A1769F">
              <w:rPr>
                <w:color w:val="auto"/>
                <w:sz w:val="20"/>
                <w:szCs w:val="22"/>
                <w:lang w:val="ro-RO"/>
              </w:rPr>
              <w:t>,</w:t>
            </w:r>
            <w:r w:rsidRPr="00A1769F">
              <w:rPr>
                <w:color w:val="auto"/>
                <w:sz w:val="20"/>
                <w:szCs w:val="22"/>
                <w:lang w:val="ro-RO"/>
              </w:rPr>
              <w:t>4</w:t>
            </w:r>
            <w:r w:rsidR="00B0799E" w:rsidRPr="00A1769F">
              <w:rPr>
                <w:color w:val="auto"/>
                <w:sz w:val="20"/>
                <w:szCs w:val="22"/>
                <w:lang w:val="ro-RO"/>
              </w:rPr>
              <w:t>0</w:t>
            </w:r>
          </w:p>
        </w:tc>
      </w:tr>
    </w:tbl>
    <w:p w14:paraId="04E7C683" w14:textId="77777777" w:rsidR="00B731E7" w:rsidRPr="00A1769F" w:rsidRDefault="00B731E7">
      <w:pPr>
        <w:ind w:firstLine="900"/>
        <w:jc w:val="both"/>
        <w:rPr>
          <w:sz w:val="21"/>
          <w:szCs w:val="21"/>
          <w:lang w:val="ro-RO"/>
        </w:rPr>
      </w:pPr>
    </w:p>
    <w:p w14:paraId="23D45A95" w14:textId="77777777" w:rsidR="00850204" w:rsidRPr="00A1769F" w:rsidRDefault="00850204">
      <w:pPr>
        <w:pStyle w:val="Indentcorptext"/>
        <w:ind w:firstLine="900"/>
        <w:rPr>
          <w:sz w:val="20"/>
          <w:szCs w:val="20"/>
          <w:lang w:val="ro-RO"/>
        </w:rPr>
      </w:pPr>
    </w:p>
    <w:p w14:paraId="24A3C7B1" w14:textId="77777777" w:rsidR="007917AF" w:rsidRPr="00A1769F" w:rsidRDefault="007917AF">
      <w:pPr>
        <w:pStyle w:val="Indentcorptext"/>
        <w:ind w:firstLine="900"/>
        <w:rPr>
          <w:b/>
          <w:sz w:val="20"/>
          <w:szCs w:val="20"/>
          <w:lang w:val="ro-RO"/>
        </w:rPr>
      </w:pPr>
    </w:p>
    <w:p w14:paraId="3A30A8AB" w14:textId="534646E8" w:rsidR="00B731E7" w:rsidRPr="00A1769F" w:rsidRDefault="00B731E7">
      <w:pPr>
        <w:pStyle w:val="Indentcorptext"/>
        <w:ind w:firstLine="900"/>
        <w:rPr>
          <w:sz w:val="24"/>
          <w:szCs w:val="24"/>
          <w:lang w:val="ro-RO"/>
        </w:rPr>
      </w:pPr>
      <w:r w:rsidRPr="00A1769F">
        <w:rPr>
          <w:b/>
          <w:sz w:val="24"/>
          <w:szCs w:val="24"/>
          <w:lang w:val="ro-RO"/>
        </w:rPr>
        <w:t>I.2.</w:t>
      </w:r>
      <w:r w:rsidR="00C62B9D" w:rsidRPr="00A1769F">
        <w:rPr>
          <w:b/>
          <w:sz w:val="24"/>
          <w:szCs w:val="24"/>
          <w:lang w:val="ro-RO"/>
        </w:rPr>
        <w:t>3</w:t>
      </w:r>
      <w:r w:rsidRPr="00A1769F">
        <w:rPr>
          <w:b/>
          <w:sz w:val="24"/>
          <w:szCs w:val="24"/>
          <w:lang w:val="ro-RO"/>
        </w:rPr>
        <w:t>.Alimentarea cu gaze naturale</w:t>
      </w:r>
      <w:r w:rsidRPr="00A1769F">
        <w:rPr>
          <w:rStyle w:val="FootnoteCharacters"/>
          <w:b/>
          <w:sz w:val="24"/>
          <w:szCs w:val="24"/>
          <w:lang w:val="ro-RO"/>
        </w:rPr>
        <w:footnoteReference w:id="4"/>
      </w:r>
      <w:r w:rsidRPr="00A1769F">
        <w:rPr>
          <w:sz w:val="24"/>
          <w:szCs w:val="24"/>
          <w:lang w:val="ro-RO"/>
        </w:rPr>
        <w:t xml:space="preserve">. </w:t>
      </w:r>
    </w:p>
    <w:p w14:paraId="77C37A04" w14:textId="339F84C9" w:rsidR="00B731E7" w:rsidRPr="00A1769F" w:rsidRDefault="00B731E7">
      <w:pPr>
        <w:pStyle w:val="Indentcorptext"/>
        <w:ind w:firstLine="900"/>
        <w:rPr>
          <w:sz w:val="22"/>
          <w:szCs w:val="22"/>
          <w:lang w:val="ro-RO"/>
        </w:rPr>
      </w:pPr>
      <w:r w:rsidRPr="00A1769F">
        <w:rPr>
          <w:sz w:val="22"/>
          <w:szCs w:val="22"/>
          <w:lang w:val="ro-RO"/>
        </w:rPr>
        <w:t xml:space="preserve">Lungimea </w:t>
      </w:r>
      <w:r w:rsidR="00E54E13" w:rsidRPr="00A1769F">
        <w:rPr>
          <w:sz w:val="22"/>
          <w:szCs w:val="22"/>
          <w:lang w:val="ro-RO"/>
        </w:rPr>
        <w:t xml:space="preserve">totală a </w:t>
      </w:r>
      <w:r w:rsidRPr="00A1769F">
        <w:rPr>
          <w:sz w:val="22"/>
          <w:szCs w:val="22"/>
          <w:lang w:val="ro-RO"/>
        </w:rPr>
        <w:t>rețelei de distribuție a gazelor naturale din municipiul Câmpulung Moldovenesc</w:t>
      </w:r>
      <w:r w:rsidR="00E54E13" w:rsidRPr="00A1769F">
        <w:rPr>
          <w:sz w:val="22"/>
          <w:szCs w:val="22"/>
          <w:lang w:val="ro-RO"/>
        </w:rPr>
        <w:t xml:space="preserve"> la data de 31.12.20</w:t>
      </w:r>
      <w:r w:rsidR="00E8381B" w:rsidRPr="00A1769F">
        <w:rPr>
          <w:sz w:val="22"/>
          <w:szCs w:val="22"/>
          <w:lang w:val="ro-RO"/>
        </w:rPr>
        <w:t>20</w:t>
      </w:r>
      <w:r w:rsidRPr="00A1769F">
        <w:rPr>
          <w:sz w:val="22"/>
          <w:szCs w:val="22"/>
          <w:lang w:val="ro-RO"/>
        </w:rPr>
        <w:t xml:space="preserve"> este de </w:t>
      </w:r>
      <w:r w:rsidR="00450F8E" w:rsidRPr="00A1769F">
        <w:rPr>
          <w:sz w:val="22"/>
          <w:szCs w:val="22"/>
          <w:lang w:val="ro-RO"/>
        </w:rPr>
        <w:t>5</w:t>
      </w:r>
      <w:r w:rsidR="00E8381B" w:rsidRPr="00A1769F">
        <w:rPr>
          <w:sz w:val="22"/>
          <w:szCs w:val="22"/>
          <w:lang w:val="ro-RO"/>
        </w:rPr>
        <w:t>9</w:t>
      </w:r>
      <w:r w:rsidRPr="00A1769F">
        <w:rPr>
          <w:sz w:val="22"/>
          <w:szCs w:val="22"/>
          <w:lang w:val="ro-RO"/>
        </w:rPr>
        <w:t>,</w:t>
      </w:r>
      <w:r w:rsidR="00E8381B" w:rsidRPr="00A1769F">
        <w:rPr>
          <w:sz w:val="22"/>
          <w:szCs w:val="22"/>
          <w:lang w:val="ro-RO"/>
        </w:rPr>
        <w:t>251</w:t>
      </w:r>
      <w:r w:rsidRPr="00A1769F">
        <w:rPr>
          <w:sz w:val="22"/>
          <w:szCs w:val="22"/>
          <w:lang w:val="ro-RO"/>
        </w:rPr>
        <w:t xml:space="preserve"> km.</w:t>
      </w:r>
    </w:p>
    <w:p w14:paraId="2DFF6594" w14:textId="77777777" w:rsidR="00E2389E" w:rsidRPr="00A1769F" w:rsidRDefault="00E2389E">
      <w:pPr>
        <w:pStyle w:val="Indentcorptext"/>
        <w:ind w:firstLine="900"/>
        <w:rPr>
          <w:sz w:val="22"/>
          <w:szCs w:val="22"/>
          <w:lang w:val="ro-RO"/>
        </w:rPr>
      </w:pPr>
    </w:p>
    <w:p w14:paraId="2DC2DDB8" w14:textId="77777777" w:rsidR="00E2389E" w:rsidRPr="00A1769F" w:rsidRDefault="00E2389E">
      <w:pPr>
        <w:pStyle w:val="Indentcorptext"/>
        <w:ind w:firstLine="900"/>
        <w:rPr>
          <w:sz w:val="22"/>
          <w:szCs w:val="22"/>
          <w:lang w:val="ro-RO"/>
        </w:rPr>
      </w:pPr>
    </w:p>
    <w:p w14:paraId="23609647" w14:textId="77777777" w:rsidR="00E2389E" w:rsidRPr="00A1769F" w:rsidRDefault="00E2389E">
      <w:pPr>
        <w:pStyle w:val="Indentcorptext"/>
        <w:ind w:firstLine="900"/>
        <w:rPr>
          <w:sz w:val="22"/>
          <w:szCs w:val="22"/>
          <w:lang w:val="ro-RO"/>
        </w:rPr>
      </w:pPr>
    </w:p>
    <w:p w14:paraId="212CD9C0" w14:textId="27C09D55" w:rsidR="00E54E13" w:rsidRPr="00A1769F" w:rsidRDefault="00E54E13">
      <w:pPr>
        <w:pStyle w:val="Indentcorptext"/>
        <w:ind w:firstLine="900"/>
        <w:rPr>
          <w:sz w:val="22"/>
          <w:szCs w:val="22"/>
          <w:lang w:val="ro-RO"/>
        </w:rPr>
      </w:pPr>
      <w:proofErr w:type="spellStart"/>
      <w:r w:rsidRPr="00A1769F">
        <w:rPr>
          <w:sz w:val="22"/>
          <w:szCs w:val="22"/>
          <w:lang w:val="ro-RO"/>
        </w:rPr>
        <w:lastRenderedPageBreak/>
        <w:t>Situaţia</w:t>
      </w:r>
      <w:proofErr w:type="spellEnd"/>
      <w:r w:rsidRPr="00A1769F">
        <w:rPr>
          <w:sz w:val="22"/>
          <w:szCs w:val="22"/>
          <w:lang w:val="ro-RO"/>
        </w:rPr>
        <w:t xml:space="preserve"> realizării </w:t>
      </w:r>
      <w:proofErr w:type="spellStart"/>
      <w:r w:rsidRPr="00A1769F">
        <w:rPr>
          <w:sz w:val="22"/>
          <w:szCs w:val="22"/>
          <w:lang w:val="ro-RO"/>
        </w:rPr>
        <w:t>reţelelor</w:t>
      </w:r>
      <w:proofErr w:type="spellEnd"/>
      <w:r w:rsidRPr="00A1769F">
        <w:rPr>
          <w:sz w:val="22"/>
          <w:szCs w:val="22"/>
          <w:lang w:val="ro-RO"/>
        </w:rPr>
        <w:t xml:space="preserve"> de </w:t>
      </w:r>
      <w:proofErr w:type="spellStart"/>
      <w:r w:rsidRPr="00A1769F">
        <w:rPr>
          <w:sz w:val="22"/>
          <w:szCs w:val="22"/>
          <w:lang w:val="ro-RO"/>
        </w:rPr>
        <w:t>distribuţie</w:t>
      </w:r>
      <w:proofErr w:type="spellEnd"/>
      <w:r w:rsidRPr="00A1769F">
        <w:rPr>
          <w:sz w:val="22"/>
          <w:szCs w:val="22"/>
          <w:lang w:val="ro-RO"/>
        </w:rPr>
        <w:t xml:space="preserve"> gaze naturale şi a punerii lor în </w:t>
      </w:r>
      <w:proofErr w:type="spellStart"/>
      <w:r w:rsidRPr="00A1769F">
        <w:rPr>
          <w:sz w:val="22"/>
          <w:szCs w:val="22"/>
          <w:lang w:val="ro-RO"/>
        </w:rPr>
        <w:t>funcţiune</w:t>
      </w:r>
      <w:proofErr w:type="spellEnd"/>
      <w:r w:rsidRPr="00A1769F">
        <w:rPr>
          <w:sz w:val="22"/>
          <w:szCs w:val="22"/>
          <w:lang w:val="ro-RO"/>
        </w:rPr>
        <w:t xml:space="preserve"> arată astfel: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4"/>
      </w:tblGrid>
      <w:tr w:rsidR="00E72FE3" w:rsidRPr="00A1769F" w14:paraId="1B62356C" w14:textId="77777777" w:rsidTr="00545BFF">
        <w:tc>
          <w:tcPr>
            <w:tcW w:w="4957" w:type="dxa"/>
            <w:shd w:val="clear" w:color="auto" w:fill="auto"/>
          </w:tcPr>
          <w:p w14:paraId="50AA5C9C" w14:textId="77777777" w:rsidR="00E54E13" w:rsidRPr="00A1769F" w:rsidRDefault="00E54E13" w:rsidP="00EE7F33">
            <w:pPr>
              <w:pStyle w:val="Indentcorptext"/>
              <w:ind w:firstLine="0"/>
              <w:jc w:val="center"/>
              <w:rPr>
                <w:b/>
                <w:sz w:val="20"/>
                <w:szCs w:val="20"/>
                <w:lang w:val="ro-RO"/>
              </w:rPr>
            </w:pPr>
            <w:r w:rsidRPr="00A1769F">
              <w:rPr>
                <w:b/>
                <w:sz w:val="20"/>
                <w:szCs w:val="20"/>
                <w:lang w:val="ro-RO"/>
              </w:rPr>
              <w:t xml:space="preserve">Anul realizării şi punerii în </w:t>
            </w:r>
            <w:proofErr w:type="spellStart"/>
            <w:r w:rsidRPr="00A1769F">
              <w:rPr>
                <w:b/>
                <w:sz w:val="20"/>
                <w:szCs w:val="20"/>
                <w:lang w:val="ro-RO"/>
              </w:rPr>
              <w:t>funcţiune</w:t>
            </w:r>
            <w:proofErr w:type="spellEnd"/>
          </w:p>
        </w:tc>
        <w:tc>
          <w:tcPr>
            <w:tcW w:w="4954" w:type="dxa"/>
            <w:shd w:val="clear" w:color="auto" w:fill="auto"/>
          </w:tcPr>
          <w:p w14:paraId="32AFBFEA" w14:textId="77777777" w:rsidR="00E54E13" w:rsidRPr="00A1769F" w:rsidRDefault="00E54E13" w:rsidP="00EE7F33">
            <w:pPr>
              <w:pStyle w:val="Indentcorptext"/>
              <w:ind w:firstLine="0"/>
              <w:jc w:val="center"/>
              <w:rPr>
                <w:b/>
                <w:sz w:val="20"/>
                <w:szCs w:val="20"/>
                <w:lang w:val="ro-RO"/>
              </w:rPr>
            </w:pPr>
            <w:r w:rsidRPr="00A1769F">
              <w:rPr>
                <w:b/>
                <w:sz w:val="20"/>
                <w:szCs w:val="20"/>
                <w:lang w:val="ro-RO"/>
              </w:rPr>
              <w:t xml:space="preserve">Lungime </w:t>
            </w:r>
            <w:proofErr w:type="spellStart"/>
            <w:r w:rsidRPr="00A1769F">
              <w:rPr>
                <w:b/>
                <w:sz w:val="20"/>
                <w:szCs w:val="20"/>
                <w:lang w:val="ro-RO"/>
              </w:rPr>
              <w:t>reţea</w:t>
            </w:r>
            <w:proofErr w:type="spellEnd"/>
            <w:r w:rsidRPr="00A1769F">
              <w:rPr>
                <w:b/>
                <w:sz w:val="20"/>
                <w:szCs w:val="20"/>
                <w:lang w:val="ro-RO"/>
              </w:rPr>
              <w:t xml:space="preserve"> (km)</w:t>
            </w:r>
          </w:p>
        </w:tc>
      </w:tr>
      <w:tr w:rsidR="00E72FE3" w:rsidRPr="00A1769F" w14:paraId="4E9726BC" w14:textId="77777777" w:rsidTr="00545BFF">
        <w:tc>
          <w:tcPr>
            <w:tcW w:w="4957" w:type="dxa"/>
            <w:shd w:val="clear" w:color="auto" w:fill="auto"/>
          </w:tcPr>
          <w:p w14:paraId="21A839AB" w14:textId="77777777" w:rsidR="00E54E13" w:rsidRPr="00A1769F" w:rsidRDefault="00E54E13" w:rsidP="00EE7F33">
            <w:pPr>
              <w:pStyle w:val="Indentcorptext"/>
              <w:ind w:firstLine="0"/>
              <w:jc w:val="center"/>
              <w:rPr>
                <w:sz w:val="20"/>
                <w:szCs w:val="20"/>
                <w:lang w:val="ro-RO"/>
              </w:rPr>
            </w:pPr>
            <w:r w:rsidRPr="00A1769F">
              <w:rPr>
                <w:sz w:val="20"/>
                <w:szCs w:val="20"/>
                <w:lang w:val="ro-RO"/>
              </w:rPr>
              <w:t>2011</w:t>
            </w:r>
          </w:p>
        </w:tc>
        <w:tc>
          <w:tcPr>
            <w:tcW w:w="4954" w:type="dxa"/>
            <w:shd w:val="clear" w:color="auto" w:fill="auto"/>
          </w:tcPr>
          <w:p w14:paraId="4DB908E5" w14:textId="77777777" w:rsidR="00E54E13" w:rsidRPr="00A1769F" w:rsidRDefault="00E54E13" w:rsidP="00EE7F33">
            <w:pPr>
              <w:pStyle w:val="Indentcorptext"/>
              <w:ind w:firstLine="0"/>
              <w:jc w:val="center"/>
              <w:rPr>
                <w:sz w:val="20"/>
                <w:szCs w:val="20"/>
                <w:lang w:val="ro-RO"/>
              </w:rPr>
            </w:pPr>
            <w:r w:rsidRPr="00A1769F">
              <w:rPr>
                <w:sz w:val="20"/>
                <w:szCs w:val="20"/>
                <w:lang w:val="ro-RO"/>
              </w:rPr>
              <w:t>37,207</w:t>
            </w:r>
          </w:p>
        </w:tc>
      </w:tr>
      <w:tr w:rsidR="00E72FE3" w:rsidRPr="00A1769F" w14:paraId="58FD4015" w14:textId="77777777" w:rsidTr="00545BFF">
        <w:tc>
          <w:tcPr>
            <w:tcW w:w="4957" w:type="dxa"/>
            <w:shd w:val="clear" w:color="auto" w:fill="auto"/>
          </w:tcPr>
          <w:p w14:paraId="17B5E991" w14:textId="77777777" w:rsidR="00E54E13" w:rsidRPr="00A1769F" w:rsidRDefault="00E54E13" w:rsidP="00EE7F33">
            <w:pPr>
              <w:pStyle w:val="Indentcorptext"/>
              <w:ind w:firstLine="0"/>
              <w:jc w:val="center"/>
              <w:rPr>
                <w:sz w:val="20"/>
                <w:szCs w:val="20"/>
                <w:lang w:val="ro-RO"/>
              </w:rPr>
            </w:pPr>
            <w:r w:rsidRPr="00A1769F">
              <w:rPr>
                <w:sz w:val="20"/>
                <w:szCs w:val="20"/>
                <w:lang w:val="ro-RO"/>
              </w:rPr>
              <w:t>2012</w:t>
            </w:r>
          </w:p>
        </w:tc>
        <w:tc>
          <w:tcPr>
            <w:tcW w:w="4954" w:type="dxa"/>
            <w:shd w:val="clear" w:color="auto" w:fill="auto"/>
          </w:tcPr>
          <w:p w14:paraId="38CE2F66" w14:textId="77777777" w:rsidR="00E54E13" w:rsidRPr="00A1769F" w:rsidRDefault="00E54E13" w:rsidP="00EE7F33">
            <w:pPr>
              <w:pStyle w:val="Indentcorptext"/>
              <w:ind w:firstLine="0"/>
              <w:jc w:val="center"/>
              <w:rPr>
                <w:sz w:val="20"/>
                <w:szCs w:val="20"/>
                <w:lang w:val="ro-RO"/>
              </w:rPr>
            </w:pPr>
            <w:r w:rsidRPr="00A1769F">
              <w:rPr>
                <w:sz w:val="20"/>
                <w:szCs w:val="20"/>
                <w:lang w:val="ro-RO"/>
              </w:rPr>
              <w:t>6,128</w:t>
            </w:r>
          </w:p>
        </w:tc>
      </w:tr>
      <w:tr w:rsidR="00E72FE3" w:rsidRPr="00A1769F" w14:paraId="4D83CCA6" w14:textId="77777777" w:rsidTr="00545BFF">
        <w:tc>
          <w:tcPr>
            <w:tcW w:w="4957" w:type="dxa"/>
            <w:shd w:val="clear" w:color="auto" w:fill="auto"/>
          </w:tcPr>
          <w:p w14:paraId="06905247" w14:textId="77777777" w:rsidR="00E54E13" w:rsidRPr="00A1769F" w:rsidRDefault="00E54E13" w:rsidP="00EE7F33">
            <w:pPr>
              <w:pStyle w:val="Indentcorptext"/>
              <w:ind w:firstLine="0"/>
              <w:jc w:val="center"/>
              <w:rPr>
                <w:sz w:val="20"/>
                <w:szCs w:val="20"/>
                <w:lang w:val="ro-RO"/>
              </w:rPr>
            </w:pPr>
            <w:r w:rsidRPr="00A1769F">
              <w:rPr>
                <w:sz w:val="20"/>
                <w:szCs w:val="20"/>
                <w:lang w:val="ro-RO"/>
              </w:rPr>
              <w:t>2013</w:t>
            </w:r>
          </w:p>
        </w:tc>
        <w:tc>
          <w:tcPr>
            <w:tcW w:w="4954" w:type="dxa"/>
            <w:shd w:val="clear" w:color="auto" w:fill="auto"/>
          </w:tcPr>
          <w:p w14:paraId="69B12FCD" w14:textId="77777777" w:rsidR="00E54E13" w:rsidRPr="00A1769F" w:rsidRDefault="00E54E13" w:rsidP="00EE7F33">
            <w:pPr>
              <w:pStyle w:val="Indentcorptext"/>
              <w:ind w:firstLine="0"/>
              <w:jc w:val="center"/>
              <w:rPr>
                <w:sz w:val="20"/>
                <w:szCs w:val="20"/>
                <w:lang w:val="ro-RO"/>
              </w:rPr>
            </w:pPr>
            <w:r w:rsidRPr="00A1769F">
              <w:rPr>
                <w:sz w:val="20"/>
                <w:szCs w:val="20"/>
                <w:lang w:val="ro-RO"/>
              </w:rPr>
              <w:t>1,504</w:t>
            </w:r>
          </w:p>
        </w:tc>
      </w:tr>
      <w:tr w:rsidR="00E72FE3" w:rsidRPr="00A1769F" w14:paraId="7756709D" w14:textId="77777777" w:rsidTr="00545BFF">
        <w:tc>
          <w:tcPr>
            <w:tcW w:w="4957" w:type="dxa"/>
            <w:shd w:val="clear" w:color="auto" w:fill="auto"/>
          </w:tcPr>
          <w:p w14:paraId="544EDBD6" w14:textId="77777777" w:rsidR="00E54E13" w:rsidRPr="00A1769F" w:rsidRDefault="00E54E13" w:rsidP="00EE7F33">
            <w:pPr>
              <w:pStyle w:val="Indentcorptext"/>
              <w:ind w:firstLine="0"/>
              <w:jc w:val="center"/>
              <w:rPr>
                <w:sz w:val="20"/>
                <w:szCs w:val="20"/>
                <w:lang w:val="ro-RO"/>
              </w:rPr>
            </w:pPr>
            <w:r w:rsidRPr="00A1769F">
              <w:rPr>
                <w:sz w:val="20"/>
                <w:szCs w:val="20"/>
                <w:lang w:val="ro-RO"/>
              </w:rPr>
              <w:t>2014</w:t>
            </w:r>
          </w:p>
        </w:tc>
        <w:tc>
          <w:tcPr>
            <w:tcW w:w="4954" w:type="dxa"/>
            <w:shd w:val="clear" w:color="auto" w:fill="auto"/>
          </w:tcPr>
          <w:p w14:paraId="70549148" w14:textId="77777777" w:rsidR="00E54E13" w:rsidRPr="00A1769F" w:rsidRDefault="00E54E13" w:rsidP="00EE7F33">
            <w:pPr>
              <w:pStyle w:val="Indentcorptext"/>
              <w:ind w:firstLine="0"/>
              <w:jc w:val="center"/>
              <w:rPr>
                <w:sz w:val="20"/>
                <w:szCs w:val="20"/>
                <w:lang w:val="ro-RO"/>
              </w:rPr>
            </w:pPr>
            <w:r w:rsidRPr="00A1769F">
              <w:rPr>
                <w:sz w:val="20"/>
                <w:szCs w:val="20"/>
                <w:lang w:val="ro-RO"/>
              </w:rPr>
              <w:t>1,351</w:t>
            </w:r>
          </w:p>
        </w:tc>
      </w:tr>
      <w:tr w:rsidR="00E72FE3" w:rsidRPr="00A1769F" w14:paraId="2E6687E9" w14:textId="77777777" w:rsidTr="00545BFF">
        <w:tc>
          <w:tcPr>
            <w:tcW w:w="4957" w:type="dxa"/>
            <w:shd w:val="clear" w:color="auto" w:fill="auto"/>
          </w:tcPr>
          <w:p w14:paraId="4A2B21CF" w14:textId="77777777" w:rsidR="00E54E13" w:rsidRPr="00A1769F" w:rsidRDefault="00E54E13" w:rsidP="00EE7F33">
            <w:pPr>
              <w:pStyle w:val="Indentcorptext"/>
              <w:ind w:firstLine="0"/>
              <w:jc w:val="center"/>
              <w:rPr>
                <w:sz w:val="20"/>
                <w:szCs w:val="20"/>
                <w:lang w:val="ro-RO"/>
              </w:rPr>
            </w:pPr>
            <w:r w:rsidRPr="00A1769F">
              <w:rPr>
                <w:sz w:val="20"/>
                <w:szCs w:val="20"/>
                <w:lang w:val="ro-RO"/>
              </w:rPr>
              <w:t>2015</w:t>
            </w:r>
          </w:p>
        </w:tc>
        <w:tc>
          <w:tcPr>
            <w:tcW w:w="4954" w:type="dxa"/>
            <w:shd w:val="clear" w:color="auto" w:fill="auto"/>
          </w:tcPr>
          <w:p w14:paraId="73BCD5E4" w14:textId="77777777" w:rsidR="00E54E13" w:rsidRPr="00A1769F" w:rsidRDefault="00E54E13" w:rsidP="00EE7F33">
            <w:pPr>
              <w:pStyle w:val="Indentcorptext"/>
              <w:ind w:firstLine="0"/>
              <w:jc w:val="center"/>
              <w:rPr>
                <w:sz w:val="20"/>
                <w:szCs w:val="20"/>
                <w:lang w:val="ro-RO"/>
              </w:rPr>
            </w:pPr>
            <w:r w:rsidRPr="00A1769F">
              <w:rPr>
                <w:sz w:val="20"/>
                <w:szCs w:val="20"/>
                <w:lang w:val="ro-RO"/>
              </w:rPr>
              <w:t>0,800</w:t>
            </w:r>
          </w:p>
        </w:tc>
      </w:tr>
      <w:tr w:rsidR="00767090" w:rsidRPr="00A1769F" w14:paraId="70C6FC9A" w14:textId="77777777" w:rsidTr="00545BFF">
        <w:tc>
          <w:tcPr>
            <w:tcW w:w="4957" w:type="dxa"/>
            <w:shd w:val="clear" w:color="auto" w:fill="auto"/>
          </w:tcPr>
          <w:p w14:paraId="2E78C7B1" w14:textId="77777777" w:rsidR="00767090" w:rsidRPr="00A1769F" w:rsidRDefault="00767090" w:rsidP="00BA4BF0">
            <w:pPr>
              <w:pStyle w:val="Indentcorptext"/>
              <w:ind w:firstLine="0"/>
              <w:jc w:val="center"/>
              <w:rPr>
                <w:sz w:val="20"/>
                <w:szCs w:val="20"/>
                <w:lang w:val="ro-RO"/>
              </w:rPr>
            </w:pPr>
            <w:r w:rsidRPr="00A1769F">
              <w:rPr>
                <w:sz w:val="20"/>
                <w:szCs w:val="20"/>
                <w:lang w:val="ro-RO"/>
              </w:rPr>
              <w:t>2016</w:t>
            </w:r>
          </w:p>
        </w:tc>
        <w:tc>
          <w:tcPr>
            <w:tcW w:w="4954" w:type="dxa"/>
            <w:shd w:val="clear" w:color="auto" w:fill="auto"/>
          </w:tcPr>
          <w:p w14:paraId="6A91A72B" w14:textId="77777777" w:rsidR="00767090" w:rsidRPr="00A1769F" w:rsidRDefault="00767090" w:rsidP="00BA4BF0">
            <w:pPr>
              <w:pStyle w:val="Indentcorptext"/>
              <w:ind w:firstLine="0"/>
              <w:jc w:val="center"/>
              <w:rPr>
                <w:sz w:val="20"/>
                <w:szCs w:val="20"/>
                <w:lang w:val="ro-RO"/>
              </w:rPr>
            </w:pPr>
            <w:r w:rsidRPr="00A1769F">
              <w:rPr>
                <w:sz w:val="20"/>
                <w:szCs w:val="20"/>
                <w:lang w:val="ro-RO"/>
              </w:rPr>
              <w:t>0,245</w:t>
            </w:r>
          </w:p>
        </w:tc>
      </w:tr>
      <w:tr w:rsidR="00450F8E" w:rsidRPr="00A1769F" w14:paraId="344FEC88" w14:textId="77777777" w:rsidTr="00545BFF">
        <w:tc>
          <w:tcPr>
            <w:tcW w:w="4957" w:type="dxa"/>
            <w:shd w:val="clear" w:color="auto" w:fill="auto"/>
          </w:tcPr>
          <w:p w14:paraId="1CD593F0" w14:textId="77777777" w:rsidR="00450F8E" w:rsidRPr="00A1769F" w:rsidRDefault="00450F8E" w:rsidP="00851712">
            <w:pPr>
              <w:pStyle w:val="Indentcorptext"/>
              <w:ind w:firstLine="0"/>
              <w:jc w:val="center"/>
              <w:rPr>
                <w:sz w:val="20"/>
                <w:szCs w:val="20"/>
                <w:lang w:val="ro-RO"/>
              </w:rPr>
            </w:pPr>
            <w:r w:rsidRPr="00A1769F">
              <w:rPr>
                <w:sz w:val="20"/>
                <w:szCs w:val="20"/>
                <w:lang w:val="ro-RO"/>
              </w:rPr>
              <w:t>2017</w:t>
            </w:r>
          </w:p>
        </w:tc>
        <w:tc>
          <w:tcPr>
            <w:tcW w:w="4954" w:type="dxa"/>
            <w:shd w:val="clear" w:color="auto" w:fill="auto"/>
          </w:tcPr>
          <w:p w14:paraId="4899188E" w14:textId="77777777" w:rsidR="00450F8E" w:rsidRPr="00A1769F" w:rsidRDefault="00450F8E" w:rsidP="00851712">
            <w:pPr>
              <w:pStyle w:val="Indentcorptext"/>
              <w:ind w:firstLine="0"/>
              <w:jc w:val="center"/>
              <w:rPr>
                <w:sz w:val="20"/>
                <w:szCs w:val="20"/>
                <w:lang w:val="ro-RO"/>
              </w:rPr>
            </w:pPr>
            <w:r w:rsidRPr="00A1769F">
              <w:rPr>
                <w:sz w:val="20"/>
                <w:szCs w:val="20"/>
                <w:lang w:val="ro-RO"/>
              </w:rPr>
              <w:t>2,274</w:t>
            </w:r>
          </w:p>
        </w:tc>
      </w:tr>
      <w:tr w:rsidR="00B0799E" w:rsidRPr="00A1769F" w14:paraId="5774866F" w14:textId="77777777" w:rsidTr="00545BFF">
        <w:tc>
          <w:tcPr>
            <w:tcW w:w="4957" w:type="dxa"/>
            <w:shd w:val="clear" w:color="auto" w:fill="auto"/>
          </w:tcPr>
          <w:p w14:paraId="7931FB4A" w14:textId="77777777" w:rsidR="00B0799E" w:rsidRPr="00A1769F" w:rsidRDefault="00B0799E" w:rsidP="00E902DE">
            <w:pPr>
              <w:pStyle w:val="Indentcorptext"/>
              <w:ind w:firstLine="0"/>
              <w:jc w:val="center"/>
              <w:rPr>
                <w:sz w:val="20"/>
                <w:szCs w:val="20"/>
                <w:lang w:val="ro-RO"/>
              </w:rPr>
            </w:pPr>
            <w:r w:rsidRPr="00A1769F">
              <w:rPr>
                <w:sz w:val="20"/>
                <w:szCs w:val="20"/>
                <w:lang w:val="ro-RO"/>
              </w:rPr>
              <w:t>2018</w:t>
            </w:r>
          </w:p>
        </w:tc>
        <w:tc>
          <w:tcPr>
            <w:tcW w:w="4954" w:type="dxa"/>
            <w:shd w:val="clear" w:color="auto" w:fill="auto"/>
          </w:tcPr>
          <w:p w14:paraId="0D823694" w14:textId="77777777" w:rsidR="00B0799E" w:rsidRPr="00A1769F" w:rsidRDefault="00B0799E" w:rsidP="00E902DE">
            <w:pPr>
              <w:pStyle w:val="Indentcorptext"/>
              <w:ind w:firstLine="0"/>
              <w:jc w:val="center"/>
              <w:rPr>
                <w:sz w:val="20"/>
                <w:szCs w:val="20"/>
                <w:lang w:val="ro-RO"/>
              </w:rPr>
            </w:pPr>
            <w:r w:rsidRPr="00A1769F">
              <w:rPr>
                <w:sz w:val="20"/>
                <w:szCs w:val="20"/>
                <w:lang w:val="ro-RO"/>
              </w:rPr>
              <w:t>3,774</w:t>
            </w:r>
          </w:p>
        </w:tc>
      </w:tr>
      <w:tr w:rsidR="00545BFF" w:rsidRPr="00A1769F" w14:paraId="231875E9" w14:textId="77777777" w:rsidTr="00545BFF">
        <w:tc>
          <w:tcPr>
            <w:tcW w:w="4957" w:type="dxa"/>
            <w:shd w:val="clear" w:color="auto" w:fill="auto"/>
          </w:tcPr>
          <w:p w14:paraId="7A9E8C2C" w14:textId="77777777" w:rsidR="00545BFF" w:rsidRPr="00A1769F" w:rsidRDefault="00545BFF" w:rsidP="00D46A1E">
            <w:pPr>
              <w:pStyle w:val="Indentcorptext"/>
              <w:ind w:firstLine="0"/>
              <w:jc w:val="center"/>
              <w:rPr>
                <w:sz w:val="20"/>
                <w:szCs w:val="20"/>
                <w:lang w:val="ro-RO"/>
              </w:rPr>
            </w:pPr>
            <w:r w:rsidRPr="00A1769F">
              <w:rPr>
                <w:sz w:val="20"/>
                <w:szCs w:val="20"/>
                <w:lang w:val="ro-RO"/>
              </w:rPr>
              <w:t>2019</w:t>
            </w:r>
          </w:p>
        </w:tc>
        <w:tc>
          <w:tcPr>
            <w:tcW w:w="4954" w:type="dxa"/>
            <w:shd w:val="clear" w:color="auto" w:fill="auto"/>
          </w:tcPr>
          <w:p w14:paraId="2F747E27" w14:textId="77777777" w:rsidR="00545BFF" w:rsidRPr="00A1769F" w:rsidRDefault="00545BFF" w:rsidP="00D46A1E">
            <w:pPr>
              <w:pStyle w:val="Indentcorptext"/>
              <w:ind w:firstLine="0"/>
              <w:jc w:val="center"/>
              <w:rPr>
                <w:sz w:val="20"/>
                <w:szCs w:val="20"/>
                <w:lang w:val="ro-RO"/>
              </w:rPr>
            </w:pPr>
            <w:r w:rsidRPr="00A1769F">
              <w:rPr>
                <w:sz w:val="20"/>
                <w:szCs w:val="20"/>
                <w:lang w:val="ro-RO"/>
              </w:rPr>
              <w:t>1,288</w:t>
            </w:r>
          </w:p>
        </w:tc>
      </w:tr>
      <w:tr w:rsidR="00E72FE3" w:rsidRPr="00A1769F" w14:paraId="13943B48" w14:textId="77777777" w:rsidTr="00545BFF">
        <w:tc>
          <w:tcPr>
            <w:tcW w:w="4957" w:type="dxa"/>
            <w:shd w:val="clear" w:color="auto" w:fill="auto"/>
          </w:tcPr>
          <w:p w14:paraId="2C5632C8" w14:textId="174267F2" w:rsidR="00E54E13" w:rsidRPr="00A1769F" w:rsidRDefault="00767090" w:rsidP="00EE7F33">
            <w:pPr>
              <w:pStyle w:val="Indentcorptext"/>
              <w:ind w:firstLine="0"/>
              <w:jc w:val="center"/>
              <w:rPr>
                <w:sz w:val="20"/>
                <w:szCs w:val="20"/>
                <w:lang w:val="ro-RO"/>
              </w:rPr>
            </w:pPr>
            <w:r w:rsidRPr="00A1769F">
              <w:rPr>
                <w:sz w:val="20"/>
                <w:szCs w:val="20"/>
                <w:lang w:val="ro-RO"/>
              </w:rPr>
              <w:t>20</w:t>
            </w:r>
            <w:r w:rsidR="00545BFF" w:rsidRPr="00A1769F">
              <w:rPr>
                <w:sz w:val="20"/>
                <w:szCs w:val="20"/>
                <w:lang w:val="ro-RO"/>
              </w:rPr>
              <w:t>20</w:t>
            </w:r>
          </w:p>
        </w:tc>
        <w:tc>
          <w:tcPr>
            <w:tcW w:w="4954" w:type="dxa"/>
            <w:shd w:val="clear" w:color="auto" w:fill="auto"/>
          </w:tcPr>
          <w:p w14:paraId="01E6F010" w14:textId="43D67B35" w:rsidR="00E54E13" w:rsidRPr="00A1769F" w:rsidRDefault="00545BFF" w:rsidP="00EE7F33">
            <w:pPr>
              <w:pStyle w:val="Indentcorptext"/>
              <w:ind w:firstLine="0"/>
              <w:jc w:val="center"/>
              <w:rPr>
                <w:sz w:val="20"/>
                <w:szCs w:val="20"/>
                <w:lang w:val="ro-RO"/>
              </w:rPr>
            </w:pPr>
            <w:r w:rsidRPr="00A1769F">
              <w:rPr>
                <w:sz w:val="20"/>
                <w:szCs w:val="20"/>
                <w:lang w:val="ro-RO"/>
              </w:rPr>
              <w:t>4</w:t>
            </w:r>
            <w:r w:rsidR="00E54E13" w:rsidRPr="00A1769F">
              <w:rPr>
                <w:sz w:val="20"/>
                <w:szCs w:val="20"/>
                <w:lang w:val="ro-RO"/>
              </w:rPr>
              <w:t>,</w:t>
            </w:r>
            <w:r w:rsidRPr="00A1769F">
              <w:rPr>
                <w:sz w:val="20"/>
                <w:szCs w:val="20"/>
                <w:lang w:val="ro-RO"/>
              </w:rPr>
              <w:t>680</w:t>
            </w:r>
          </w:p>
        </w:tc>
      </w:tr>
      <w:tr w:rsidR="00E72FE3" w:rsidRPr="00A1769F" w14:paraId="0C065C6E" w14:textId="77777777" w:rsidTr="00545BFF">
        <w:tc>
          <w:tcPr>
            <w:tcW w:w="4957" w:type="dxa"/>
            <w:shd w:val="clear" w:color="auto" w:fill="auto"/>
          </w:tcPr>
          <w:p w14:paraId="38B2E5BE" w14:textId="1E6DC173" w:rsidR="00E54E13" w:rsidRPr="00A1769F" w:rsidRDefault="00E54E13" w:rsidP="00EE7F33">
            <w:pPr>
              <w:pStyle w:val="Indentcorptext"/>
              <w:ind w:firstLine="0"/>
              <w:jc w:val="center"/>
              <w:rPr>
                <w:b/>
                <w:sz w:val="20"/>
                <w:szCs w:val="20"/>
                <w:lang w:val="ro-RO"/>
              </w:rPr>
            </w:pPr>
            <w:r w:rsidRPr="00A1769F">
              <w:rPr>
                <w:b/>
                <w:sz w:val="20"/>
                <w:szCs w:val="20"/>
                <w:lang w:val="ro-RO"/>
              </w:rPr>
              <w:t>Total la 31.12.20</w:t>
            </w:r>
            <w:r w:rsidR="00E8381B" w:rsidRPr="00A1769F">
              <w:rPr>
                <w:b/>
                <w:sz w:val="20"/>
                <w:szCs w:val="20"/>
                <w:lang w:val="ro-RO"/>
              </w:rPr>
              <w:t>20</w:t>
            </w:r>
          </w:p>
        </w:tc>
        <w:tc>
          <w:tcPr>
            <w:tcW w:w="4954" w:type="dxa"/>
            <w:shd w:val="clear" w:color="auto" w:fill="auto"/>
          </w:tcPr>
          <w:p w14:paraId="4224776D" w14:textId="3FB350C2" w:rsidR="00E54E13" w:rsidRPr="00A1769F" w:rsidRDefault="00450F8E" w:rsidP="00EE7F33">
            <w:pPr>
              <w:pStyle w:val="Indentcorptext"/>
              <w:ind w:firstLine="0"/>
              <w:jc w:val="center"/>
              <w:rPr>
                <w:b/>
                <w:sz w:val="20"/>
                <w:szCs w:val="20"/>
                <w:lang w:val="ro-RO"/>
              </w:rPr>
            </w:pPr>
            <w:r w:rsidRPr="00A1769F">
              <w:rPr>
                <w:b/>
                <w:sz w:val="20"/>
                <w:szCs w:val="20"/>
                <w:lang w:val="ro-RO"/>
              </w:rPr>
              <w:t>5</w:t>
            </w:r>
            <w:r w:rsidR="00545BFF" w:rsidRPr="00A1769F">
              <w:rPr>
                <w:b/>
                <w:sz w:val="20"/>
                <w:szCs w:val="20"/>
                <w:lang w:val="ro-RO"/>
              </w:rPr>
              <w:t>9</w:t>
            </w:r>
            <w:r w:rsidR="00E54E13" w:rsidRPr="00A1769F">
              <w:rPr>
                <w:b/>
                <w:sz w:val="20"/>
                <w:szCs w:val="20"/>
                <w:lang w:val="ro-RO"/>
              </w:rPr>
              <w:t>,</w:t>
            </w:r>
            <w:r w:rsidR="00545BFF" w:rsidRPr="00A1769F">
              <w:rPr>
                <w:b/>
                <w:sz w:val="20"/>
                <w:szCs w:val="20"/>
                <w:lang w:val="ro-RO"/>
              </w:rPr>
              <w:t>251</w:t>
            </w:r>
          </w:p>
        </w:tc>
      </w:tr>
    </w:tbl>
    <w:p w14:paraId="6B14948A" w14:textId="77777777" w:rsidR="00E54E13" w:rsidRPr="00A1769F" w:rsidRDefault="00E54E13" w:rsidP="00E54E13">
      <w:pPr>
        <w:pStyle w:val="Indentcorptext"/>
        <w:ind w:firstLine="0"/>
        <w:rPr>
          <w:sz w:val="20"/>
          <w:szCs w:val="20"/>
          <w:lang w:val="ro-RO"/>
        </w:rPr>
      </w:pPr>
    </w:p>
    <w:p w14:paraId="0F937543" w14:textId="2C18FCA3" w:rsidR="00B731E7" w:rsidRPr="00A1769F" w:rsidRDefault="00E72FE3">
      <w:pPr>
        <w:pStyle w:val="Indentcorptext"/>
        <w:ind w:firstLine="900"/>
        <w:rPr>
          <w:sz w:val="22"/>
          <w:szCs w:val="22"/>
          <w:lang w:val="ro-RO"/>
        </w:rPr>
      </w:pPr>
      <w:proofErr w:type="spellStart"/>
      <w:r w:rsidRPr="00A1769F">
        <w:rPr>
          <w:sz w:val="22"/>
          <w:szCs w:val="22"/>
          <w:lang w:val="ro-RO"/>
        </w:rPr>
        <w:t>Situaţia</w:t>
      </w:r>
      <w:proofErr w:type="spellEnd"/>
      <w:r w:rsidRPr="00A1769F">
        <w:rPr>
          <w:sz w:val="22"/>
          <w:szCs w:val="22"/>
          <w:lang w:val="ro-RO"/>
        </w:rPr>
        <w:t xml:space="preserve"> c</w:t>
      </w:r>
      <w:r w:rsidR="00B731E7" w:rsidRPr="00A1769F">
        <w:rPr>
          <w:sz w:val="22"/>
          <w:szCs w:val="22"/>
          <w:lang w:val="ro-RO"/>
        </w:rPr>
        <w:t>onsumuril</w:t>
      </w:r>
      <w:r w:rsidRPr="00A1769F">
        <w:rPr>
          <w:sz w:val="22"/>
          <w:szCs w:val="22"/>
          <w:lang w:val="ro-RO"/>
        </w:rPr>
        <w:t>or anuale</w:t>
      </w:r>
      <w:r w:rsidR="00B731E7" w:rsidRPr="00A1769F">
        <w:rPr>
          <w:sz w:val="22"/>
          <w:szCs w:val="22"/>
          <w:lang w:val="ro-RO"/>
        </w:rPr>
        <w:t xml:space="preserve"> de gaze naturale pentru perioada 2011 – 20</w:t>
      </w:r>
      <w:r w:rsidR="00E8381B" w:rsidRPr="00A1769F">
        <w:rPr>
          <w:sz w:val="22"/>
          <w:szCs w:val="22"/>
          <w:lang w:val="ro-RO"/>
        </w:rPr>
        <w:t>20</w:t>
      </w:r>
      <w:r w:rsidR="00B731E7" w:rsidRPr="00A1769F">
        <w:rPr>
          <w:sz w:val="22"/>
          <w:szCs w:val="22"/>
          <w:lang w:val="ro-RO"/>
        </w:rPr>
        <w:t xml:space="preserve"> sunt:</w:t>
      </w:r>
    </w:p>
    <w:p w14:paraId="27063A06" w14:textId="77777777" w:rsidR="00B731E7" w:rsidRPr="00A1769F" w:rsidRDefault="00B731E7">
      <w:pPr>
        <w:pStyle w:val="Indentcorptext"/>
        <w:ind w:firstLine="0"/>
        <w:rPr>
          <w:sz w:val="20"/>
          <w:szCs w:val="20"/>
          <w:lang w:val="ro-RO"/>
        </w:rPr>
      </w:pPr>
    </w:p>
    <w:tbl>
      <w:tblPr>
        <w:tblW w:w="9959" w:type="dxa"/>
        <w:tblInd w:w="108" w:type="dxa"/>
        <w:tblLayout w:type="fixed"/>
        <w:tblLook w:val="0000" w:firstRow="0" w:lastRow="0" w:firstColumn="0" w:lastColumn="0" w:noHBand="0" w:noVBand="0"/>
      </w:tblPr>
      <w:tblGrid>
        <w:gridCol w:w="2828"/>
        <w:gridCol w:w="2134"/>
        <w:gridCol w:w="2551"/>
        <w:gridCol w:w="2446"/>
      </w:tblGrid>
      <w:tr w:rsidR="00E72FE3" w:rsidRPr="00A1769F" w14:paraId="398EB0B5" w14:textId="77777777" w:rsidTr="00E8381B">
        <w:tc>
          <w:tcPr>
            <w:tcW w:w="2828" w:type="dxa"/>
            <w:vMerge w:val="restart"/>
            <w:tcBorders>
              <w:top w:val="single" w:sz="4" w:space="0" w:color="000000"/>
              <w:left w:val="single" w:sz="4" w:space="0" w:color="000000"/>
            </w:tcBorders>
            <w:shd w:val="clear" w:color="auto" w:fill="auto"/>
          </w:tcPr>
          <w:p w14:paraId="34ECB1E0" w14:textId="77777777" w:rsidR="00E72FE3" w:rsidRPr="00A1769F" w:rsidRDefault="00E72FE3" w:rsidP="00EE7F33">
            <w:pPr>
              <w:pStyle w:val="WW-Default"/>
              <w:snapToGrid w:val="0"/>
              <w:jc w:val="center"/>
              <w:rPr>
                <w:b/>
                <w:color w:val="auto"/>
                <w:sz w:val="20"/>
                <w:szCs w:val="20"/>
                <w:lang w:val="ro-RO"/>
              </w:rPr>
            </w:pPr>
            <w:r w:rsidRPr="00A1769F">
              <w:rPr>
                <w:b/>
                <w:color w:val="auto"/>
                <w:sz w:val="20"/>
                <w:szCs w:val="20"/>
                <w:lang w:val="ro-RO"/>
              </w:rPr>
              <w:t>Anul</w:t>
            </w:r>
          </w:p>
        </w:tc>
        <w:tc>
          <w:tcPr>
            <w:tcW w:w="7131" w:type="dxa"/>
            <w:gridSpan w:val="3"/>
            <w:tcBorders>
              <w:top w:val="single" w:sz="4" w:space="0" w:color="000000"/>
              <w:left w:val="single" w:sz="4" w:space="0" w:color="000000"/>
              <w:bottom w:val="single" w:sz="4" w:space="0" w:color="000000"/>
              <w:right w:val="single" w:sz="4" w:space="0" w:color="000000"/>
            </w:tcBorders>
            <w:shd w:val="clear" w:color="auto" w:fill="auto"/>
          </w:tcPr>
          <w:p w14:paraId="7770B2F7" w14:textId="77777777" w:rsidR="00E72FE3" w:rsidRPr="00A1769F" w:rsidRDefault="00E72FE3" w:rsidP="00EE7F33">
            <w:pPr>
              <w:pStyle w:val="WW-Default"/>
              <w:snapToGrid w:val="0"/>
              <w:jc w:val="center"/>
              <w:rPr>
                <w:color w:val="auto"/>
                <w:sz w:val="20"/>
                <w:szCs w:val="20"/>
              </w:rPr>
            </w:pPr>
            <w:proofErr w:type="spellStart"/>
            <w:r w:rsidRPr="00A1769F">
              <w:rPr>
                <w:b/>
                <w:color w:val="auto"/>
                <w:sz w:val="20"/>
                <w:szCs w:val="20"/>
                <w:lang w:val="ro-RO"/>
              </w:rPr>
              <w:t>Cantităţi</w:t>
            </w:r>
            <w:proofErr w:type="spellEnd"/>
            <w:r w:rsidRPr="00A1769F">
              <w:rPr>
                <w:b/>
                <w:color w:val="auto"/>
                <w:sz w:val="20"/>
                <w:szCs w:val="20"/>
                <w:lang w:val="ro-RO"/>
              </w:rPr>
              <w:t xml:space="preserve"> distribuite defalcate pe sectoare (</w:t>
            </w:r>
            <w:proofErr w:type="spellStart"/>
            <w:r w:rsidRPr="00A1769F">
              <w:rPr>
                <w:b/>
                <w:color w:val="auto"/>
                <w:sz w:val="20"/>
                <w:szCs w:val="20"/>
                <w:lang w:val="ro-RO"/>
              </w:rPr>
              <w:t>Mwh</w:t>
            </w:r>
            <w:proofErr w:type="spellEnd"/>
            <w:r w:rsidRPr="00A1769F">
              <w:rPr>
                <w:b/>
                <w:color w:val="auto"/>
                <w:sz w:val="20"/>
                <w:szCs w:val="20"/>
                <w:lang w:val="ro-RO"/>
              </w:rPr>
              <w:t>)</w:t>
            </w:r>
          </w:p>
        </w:tc>
      </w:tr>
      <w:tr w:rsidR="00E72FE3" w:rsidRPr="00A1769F" w14:paraId="3215312B" w14:textId="77777777" w:rsidTr="00E8381B">
        <w:tc>
          <w:tcPr>
            <w:tcW w:w="2828" w:type="dxa"/>
            <w:vMerge/>
            <w:tcBorders>
              <w:left w:val="single" w:sz="4" w:space="0" w:color="000000"/>
              <w:bottom w:val="single" w:sz="4" w:space="0" w:color="000000"/>
            </w:tcBorders>
            <w:shd w:val="clear" w:color="auto" w:fill="auto"/>
          </w:tcPr>
          <w:p w14:paraId="321DD6B6" w14:textId="77777777" w:rsidR="00E72FE3" w:rsidRPr="00A1769F" w:rsidRDefault="00E72FE3">
            <w:pPr>
              <w:pStyle w:val="WW-Default"/>
              <w:snapToGrid w:val="0"/>
              <w:jc w:val="center"/>
              <w:rPr>
                <w:b/>
                <w:color w:val="auto"/>
                <w:sz w:val="20"/>
                <w:szCs w:val="20"/>
                <w:lang w:val="ro-RO"/>
              </w:rPr>
            </w:pPr>
          </w:p>
        </w:tc>
        <w:tc>
          <w:tcPr>
            <w:tcW w:w="2134" w:type="dxa"/>
            <w:tcBorders>
              <w:top w:val="single" w:sz="4" w:space="0" w:color="000000"/>
              <w:left w:val="single" w:sz="4" w:space="0" w:color="000000"/>
              <w:bottom w:val="single" w:sz="4" w:space="0" w:color="000000"/>
            </w:tcBorders>
            <w:shd w:val="clear" w:color="auto" w:fill="auto"/>
          </w:tcPr>
          <w:p w14:paraId="3DC2DE7B" w14:textId="77777777" w:rsidR="00E72FE3" w:rsidRPr="00A1769F" w:rsidRDefault="00E72FE3">
            <w:pPr>
              <w:pStyle w:val="WW-Default"/>
              <w:snapToGrid w:val="0"/>
              <w:jc w:val="center"/>
              <w:rPr>
                <w:b/>
                <w:color w:val="auto"/>
                <w:sz w:val="20"/>
                <w:szCs w:val="20"/>
                <w:lang w:val="ro-RO"/>
              </w:rPr>
            </w:pPr>
            <w:r w:rsidRPr="00A1769F">
              <w:rPr>
                <w:b/>
                <w:color w:val="auto"/>
                <w:sz w:val="20"/>
                <w:szCs w:val="20"/>
                <w:lang w:val="ro-RO"/>
              </w:rPr>
              <w:t xml:space="preserve">Consumatori casnici </w:t>
            </w:r>
          </w:p>
          <w:p w14:paraId="77DDF0C4" w14:textId="77777777" w:rsidR="00E72FE3" w:rsidRPr="00A1769F" w:rsidRDefault="00E72FE3">
            <w:pPr>
              <w:pStyle w:val="WW-Default"/>
              <w:snapToGrid w:val="0"/>
              <w:jc w:val="center"/>
              <w:rPr>
                <w:b/>
                <w:color w:val="auto"/>
                <w:sz w:val="20"/>
                <w:szCs w:val="20"/>
                <w:lang w:val="ro-RO"/>
              </w:rPr>
            </w:pPr>
          </w:p>
        </w:tc>
        <w:tc>
          <w:tcPr>
            <w:tcW w:w="2551" w:type="dxa"/>
            <w:tcBorders>
              <w:top w:val="single" w:sz="4" w:space="0" w:color="000000"/>
              <w:left w:val="single" w:sz="4" w:space="0" w:color="000000"/>
              <w:bottom w:val="single" w:sz="4" w:space="0" w:color="000000"/>
            </w:tcBorders>
            <w:shd w:val="clear" w:color="auto" w:fill="auto"/>
          </w:tcPr>
          <w:p w14:paraId="186A9879" w14:textId="77777777" w:rsidR="00E72FE3" w:rsidRPr="00A1769F" w:rsidRDefault="00E72FE3">
            <w:pPr>
              <w:pStyle w:val="WW-Default"/>
              <w:snapToGrid w:val="0"/>
              <w:jc w:val="center"/>
              <w:rPr>
                <w:b/>
                <w:color w:val="auto"/>
                <w:sz w:val="20"/>
                <w:szCs w:val="20"/>
                <w:lang w:val="ro-RO"/>
              </w:rPr>
            </w:pPr>
            <w:proofErr w:type="spellStart"/>
            <w:r w:rsidRPr="00A1769F">
              <w:rPr>
                <w:b/>
                <w:color w:val="auto"/>
                <w:sz w:val="20"/>
                <w:szCs w:val="20"/>
                <w:lang w:val="ro-RO"/>
              </w:rPr>
              <w:t>Instituţii</w:t>
            </w:r>
            <w:proofErr w:type="spellEnd"/>
            <w:r w:rsidRPr="00A1769F">
              <w:rPr>
                <w:b/>
                <w:color w:val="auto"/>
                <w:sz w:val="20"/>
                <w:szCs w:val="20"/>
                <w:lang w:val="ro-RO"/>
              </w:rPr>
              <w:t xml:space="preserve"> publice</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4C682ACE" w14:textId="77777777" w:rsidR="00E72FE3" w:rsidRPr="00A1769F" w:rsidRDefault="00E72FE3">
            <w:pPr>
              <w:pStyle w:val="WW-Default"/>
              <w:snapToGrid w:val="0"/>
              <w:jc w:val="center"/>
              <w:rPr>
                <w:b/>
                <w:color w:val="auto"/>
                <w:sz w:val="20"/>
                <w:szCs w:val="20"/>
                <w:lang w:val="ro-RO"/>
              </w:rPr>
            </w:pPr>
            <w:proofErr w:type="spellStart"/>
            <w:r w:rsidRPr="00A1769F">
              <w:rPr>
                <w:b/>
                <w:color w:val="auto"/>
                <w:sz w:val="20"/>
                <w:szCs w:val="20"/>
                <w:lang w:val="ro-RO"/>
              </w:rPr>
              <w:t>Agenţi</w:t>
            </w:r>
            <w:proofErr w:type="spellEnd"/>
            <w:r w:rsidRPr="00A1769F">
              <w:rPr>
                <w:b/>
                <w:color w:val="auto"/>
                <w:sz w:val="20"/>
                <w:szCs w:val="20"/>
                <w:lang w:val="ro-RO"/>
              </w:rPr>
              <w:t xml:space="preserve"> economici</w:t>
            </w:r>
          </w:p>
          <w:p w14:paraId="533EFA4D" w14:textId="77777777" w:rsidR="00E72FE3" w:rsidRPr="00A1769F" w:rsidRDefault="00E72FE3">
            <w:pPr>
              <w:pStyle w:val="WW-Default"/>
              <w:snapToGrid w:val="0"/>
              <w:jc w:val="center"/>
              <w:rPr>
                <w:color w:val="auto"/>
                <w:sz w:val="20"/>
                <w:szCs w:val="20"/>
              </w:rPr>
            </w:pPr>
          </w:p>
        </w:tc>
      </w:tr>
      <w:tr w:rsidR="00E72FE3" w:rsidRPr="00A1769F" w14:paraId="1765BC43" w14:textId="77777777" w:rsidTr="00E8381B">
        <w:tc>
          <w:tcPr>
            <w:tcW w:w="2828" w:type="dxa"/>
            <w:tcBorders>
              <w:top w:val="single" w:sz="4" w:space="0" w:color="000000"/>
              <w:left w:val="single" w:sz="4" w:space="0" w:color="000000"/>
              <w:bottom w:val="single" w:sz="4" w:space="0" w:color="000000"/>
            </w:tcBorders>
            <w:shd w:val="clear" w:color="auto" w:fill="auto"/>
          </w:tcPr>
          <w:p w14:paraId="720C0640"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2011</w:t>
            </w:r>
          </w:p>
        </w:tc>
        <w:tc>
          <w:tcPr>
            <w:tcW w:w="2134" w:type="dxa"/>
            <w:tcBorders>
              <w:top w:val="single" w:sz="4" w:space="0" w:color="000000"/>
              <w:left w:val="single" w:sz="4" w:space="0" w:color="000000"/>
              <w:bottom w:val="single" w:sz="4" w:space="0" w:color="000000"/>
            </w:tcBorders>
            <w:shd w:val="clear" w:color="auto" w:fill="auto"/>
          </w:tcPr>
          <w:p w14:paraId="5258B7F7" w14:textId="77777777" w:rsidR="00B731E7" w:rsidRPr="00A1769F" w:rsidRDefault="00E72FE3">
            <w:pPr>
              <w:pStyle w:val="WW-Default"/>
              <w:snapToGrid w:val="0"/>
              <w:jc w:val="center"/>
              <w:rPr>
                <w:color w:val="auto"/>
                <w:sz w:val="20"/>
                <w:szCs w:val="20"/>
                <w:lang w:val="ro-RO"/>
              </w:rPr>
            </w:pPr>
            <w:r w:rsidRPr="00A1769F">
              <w:rPr>
                <w:color w:val="auto"/>
                <w:sz w:val="20"/>
                <w:szCs w:val="20"/>
                <w:lang w:val="ro-RO"/>
              </w:rPr>
              <w:t>36</w:t>
            </w:r>
          </w:p>
        </w:tc>
        <w:tc>
          <w:tcPr>
            <w:tcW w:w="2551" w:type="dxa"/>
            <w:tcBorders>
              <w:top w:val="single" w:sz="4" w:space="0" w:color="000000"/>
              <w:left w:val="single" w:sz="4" w:space="0" w:color="000000"/>
              <w:bottom w:val="single" w:sz="4" w:space="0" w:color="000000"/>
            </w:tcBorders>
            <w:shd w:val="clear" w:color="auto" w:fill="auto"/>
          </w:tcPr>
          <w:p w14:paraId="30965C2B" w14:textId="77777777" w:rsidR="00B731E7" w:rsidRPr="00A1769F" w:rsidRDefault="00E72FE3">
            <w:pPr>
              <w:pStyle w:val="WW-Default"/>
              <w:snapToGrid w:val="0"/>
              <w:jc w:val="center"/>
              <w:rPr>
                <w:color w:val="auto"/>
                <w:sz w:val="20"/>
                <w:szCs w:val="20"/>
                <w:lang w:val="ro-RO"/>
              </w:rPr>
            </w:pPr>
            <w:r w:rsidRPr="00A1769F">
              <w:rPr>
                <w:color w:val="auto"/>
                <w:sz w:val="20"/>
                <w:szCs w:val="20"/>
                <w:lang w:val="ro-RO"/>
              </w:rPr>
              <w:t>6</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135AA482" w14:textId="77777777" w:rsidR="00B731E7" w:rsidRPr="00A1769F" w:rsidRDefault="00E72FE3">
            <w:pPr>
              <w:pStyle w:val="WW-Default"/>
              <w:snapToGrid w:val="0"/>
              <w:jc w:val="center"/>
              <w:rPr>
                <w:color w:val="auto"/>
                <w:sz w:val="20"/>
                <w:szCs w:val="20"/>
              </w:rPr>
            </w:pPr>
            <w:r w:rsidRPr="00A1769F">
              <w:rPr>
                <w:color w:val="auto"/>
                <w:sz w:val="20"/>
                <w:szCs w:val="20"/>
              </w:rPr>
              <w:t>194</w:t>
            </w:r>
          </w:p>
        </w:tc>
      </w:tr>
      <w:tr w:rsidR="00E72FE3" w:rsidRPr="00A1769F" w14:paraId="798AEBB0" w14:textId="77777777" w:rsidTr="00E8381B">
        <w:tc>
          <w:tcPr>
            <w:tcW w:w="2828" w:type="dxa"/>
            <w:tcBorders>
              <w:top w:val="single" w:sz="4" w:space="0" w:color="000000"/>
              <w:left w:val="single" w:sz="4" w:space="0" w:color="000000"/>
              <w:bottom w:val="single" w:sz="4" w:space="0" w:color="000000"/>
            </w:tcBorders>
            <w:shd w:val="clear" w:color="auto" w:fill="auto"/>
          </w:tcPr>
          <w:p w14:paraId="34F4102F"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2012</w:t>
            </w:r>
          </w:p>
        </w:tc>
        <w:tc>
          <w:tcPr>
            <w:tcW w:w="2134" w:type="dxa"/>
            <w:tcBorders>
              <w:top w:val="single" w:sz="4" w:space="0" w:color="000000"/>
              <w:left w:val="single" w:sz="4" w:space="0" w:color="000000"/>
              <w:bottom w:val="single" w:sz="4" w:space="0" w:color="000000"/>
            </w:tcBorders>
            <w:shd w:val="clear" w:color="auto" w:fill="auto"/>
          </w:tcPr>
          <w:p w14:paraId="121DBD9C" w14:textId="77777777" w:rsidR="00B731E7" w:rsidRPr="00A1769F" w:rsidRDefault="00E72FE3">
            <w:pPr>
              <w:pStyle w:val="WW-Default"/>
              <w:snapToGrid w:val="0"/>
              <w:jc w:val="center"/>
              <w:rPr>
                <w:color w:val="auto"/>
                <w:sz w:val="20"/>
                <w:szCs w:val="20"/>
                <w:lang w:val="ro-RO"/>
              </w:rPr>
            </w:pPr>
            <w:r w:rsidRPr="00A1769F">
              <w:rPr>
                <w:color w:val="auto"/>
                <w:sz w:val="20"/>
                <w:szCs w:val="20"/>
                <w:lang w:val="ro-RO"/>
              </w:rPr>
              <w:t>2571</w:t>
            </w:r>
          </w:p>
        </w:tc>
        <w:tc>
          <w:tcPr>
            <w:tcW w:w="2551" w:type="dxa"/>
            <w:tcBorders>
              <w:top w:val="single" w:sz="4" w:space="0" w:color="000000"/>
              <w:left w:val="single" w:sz="4" w:space="0" w:color="000000"/>
              <w:bottom w:val="single" w:sz="4" w:space="0" w:color="000000"/>
            </w:tcBorders>
            <w:shd w:val="clear" w:color="auto" w:fill="auto"/>
          </w:tcPr>
          <w:p w14:paraId="19FFB7AE" w14:textId="77777777" w:rsidR="00B731E7" w:rsidRPr="00A1769F" w:rsidRDefault="00E72FE3">
            <w:pPr>
              <w:pStyle w:val="WW-Default"/>
              <w:snapToGrid w:val="0"/>
              <w:jc w:val="center"/>
              <w:rPr>
                <w:color w:val="auto"/>
                <w:sz w:val="20"/>
                <w:szCs w:val="20"/>
                <w:lang w:val="ro-RO"/>
              </w:rPr>
            </w:pPr>
            <w:r w:rsidRPr="00A1769F">
              <w:rPr>
                <w:color w:val="auto"/>
                <w:sz w:val="20"/>
                <w:szCs w:val="20"/>
                <w:lang w:val="ro-RO"/>
              </w:rPr>
              <w:t>4120</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23655EC" w14:textId="77777777" w:rsidR="00B731E7" w:rsidRPr="00A1769F" w:rsidRDefault="00E72FE3">
            <w:pPr>
              <w:pStyle w:val="WW-Default"/>
              <w:snapToGrid w:val="0"/>
              <w:jc w:val="center"/>
              <w:rPr>
                <w:color w:val="auto"/>
                <w:sz w:val="20"/>
                <w:szCs w:val="20"/>
              </w:rPr>
            </w:pPr>
            <w:r w:rsidRPr="00A1769F">
              <w:rPr>
                <w:color w:val="auto"/>
                <w:sz w:val="20"/>
                <w:szCs w:val="20"/>
              </w:rPr>
              <w:t>7360</w:t>
            </w:r>
          </w:p>
        </w:tc>
      </w:tr>
      <w:tr w:rsidR="00E72FE3" w:rsidRPr="00A1769F" w14:paraId="1D554A63" w14:textId="77777777" w:rsidTr="00E8381B">
        <w:tc>
          <w:tcPr>
            <w:tcW w:w="2828" w:type="dxa"/>
            <w:tcBorders>
              <w:top w:val="single" w:sz="4" w:space="0" w:color="000000"/>
              <w:left w:val="single" w:sz="4" w:space="0" w:color="000000"/>
              <w:bottom w:val="single" w:sz="4" w:space="0" w:color="000000"/>
            </w:tcBorders>
            <w:shd w:val="clear" w:color="auto" w:fill="auto"/>
          </w:tcPr>
          <w:p w14:paraId="6180BE8A"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2013</w:t>
            </w:r>
          </w:p>
        </w:tc>
        <w:tc>
          <w:tcPr>
            <w:tcW w:w="2134" w:type="dxa"/>
            <w:tcBorders>
              <w:top w:val="single" w:sz="4" w:space="0" w:color="000000"/>
              <w:left w:val="single" w:sz="4" w:space="0" w:color="000000"/>
              <w:bottom w:val="single" w:sz="4" w:space="0" w:color="000000"/>
            </w:tcBorders>
            <w:shd w:val="clear" w:color="auto" w:fill="auto"/>
          </w:tcPr>
          <w:p w14:paraId="231AB1CA" w14:textId="77777777" w:rsidR="00B731E7" w:rsidRPr="00A1769F" w:rsidRDefault="00E72FE3">
            <w:pPr>
              <w:pStyle w:val="WW-Default"/>
              <w:snapToGrid w:val="0"/>
              <w:jc w:val="center"/>
              <w:rPr>
                <w:color w:val="auto"/>
                <w:sz w:val="20"/>
                <w:szCs w:val="20"/>
                <w:lang w:val="ro-RO"/>
              </w:rPr>
            </w:pPr>
            <w:r w:rsidRPr="00A1769F">
              <w:rPr>
                <w:color w:val="auto"/>
                <w:sz w:val="20"/>
                <w:szCs w:val="20"/>
                <w:lang w:val="ro-RO"/>
              </w:rPr>
              <w:t>8181</w:t>
            </w:r>
          </w:p>
        </w:tc>
        <w:tc>
          <w:tcPr>
            <w:tcW w:w="2551" w:type="dxa"/>
            <w:tcBorders>
              <w:top w:val="single" w:sz="4" w:space="0" w:color="000000"/>
              <w:left w:val="single" w:sz="4" w:space="0" w:color="000000"/>
              <w:bottom w:val="single" w:sz="4" w:space="0" w:color="000000"/>
            </w:tcBorders>
            <w:shd w:val="clear" w:color="auto" w:fill="auto"/>
          </w:tcPr>
          <w:p w14:paraId="52235D4F" w14:textId="77777777" w:rsidR="00B731E7" w:rsidRPr="00A1769F" w:rsidRDefault="00E72FE3">
            <w:pPr>
              <w:pStyle w:val="WW-Default"/>
              <w:snapToGrid w:val="0"/>
              <w:jc w:val="center"/>
              <w:rPr>
                <w:color w:val="auto"/>
                <w:sz w:val="20"/>
                <w:szCs w:val="20"/>
                <w:lang w:val="ro-RO"/>
              </w:rPr>
            </w:pPr>
            <w:r w:rsidRPr="00A1769F">
              <w:rPr>
                <w:color w:val="auto"/>
                <w:sz w:val="20"/>
                <w:szCs w:val="20"/>
                <w:lang w:val="ro-RO"/>
              </w:rPr>
              <w:t>5317</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31BF921E" w14:textId="77777777" w:rsidR="00B731E7" w:rsidRPr="00A1769F" w:rsidRDefault="00E72FE3">
            <w:pPr>
              <w:pStyle w:val="WW-Default"/>
              <w:snapToGrid w:val="0"/>
              <w:jc w:val="center"/>
              <w:rPr>
                <w:color w:val="auto"/>
                <w:sz w:val="20"/>
                <w:szCs w:val="20"/>
              </w:rPr>
            </w:pPr>
            <w:r w:rsidRPr="00A1769F">
              <w:rPr>
                <w:color w:val="auto"/>
                <w:sz w:val="20"/>
                <w:szCs w:val="20"/>
              </w:rPr>
              <w:t>8742</w:t>
            </w:r>
          </w:p>
        </w:tc>
      </w:tr>
      <w:tr w:rsidR="00E72FE3" w:rsidRPr="00A1769F" w14:paraId="698E3962" w14:textId="77777777" w:rsidTr="00E8381B">
        <w:tc>
          <w:tcPr>
            <w:tcW w:w="2828" w:type="dxa"/>
            <w:tcBorders>
              <w:top w:val="single" w:sz="4" w:space="0" w:color="000000"/>
              <w:left w:val="single" w:sz="4" w:space="0" w:color="000000"/>
              <w:bottom w:val="single" w:sz="4" w:space="0" w:color="000000"/>
            </w:tcBorders>
            <w:shd w:val="clear" w:color="auto" w:fill="auto"/>
          </w:tcPr>
          <w:p w14:paraId="6C13885C" w14:textId="77777777" w:rsidR="00B731E7" w:rsidRPr="00A1769F" w:rsidRDefault="00B731E7">
            <w:pPr>
              <w:pStyle w:val="WW-Default"/>
              <w:snapToGrid w:val="0"/>
              <w:jc w:val="center"/>
              <w:rPr>
                <w:color w:val="auto"/>
                <w:sz w:val="20"/>
                <w:szCs w:val="20"/>
                <w:lang w:val="ro-RO"/>
              </w:rPr>
            </w:pPr>
            <w:r w:rsidRPr="00A1769F">
              <w:rPr>
                <w:color w:val="auto"/>
                <w:sz w:val="20"/>
                <w:szCs w:val="20"/>
                <w:lang w:val="ro-RO"/>
              </w:rPr>
              <w:t>2014</w:t>
            </w:r>
          </w:p>
        </w:tc>
        <w:tc>
          <w:tcPr>
            <w:tcW w:w="2134" w:type="dxa"/>
            <w:tcBorders>
              <w:top w:val="single" w:sz="4" w:space="0" w:color="000000"/>
              <w:left w:val="single" w:sz="4" w:space="0" w:color="000000"/>
              <w:bottom w:val="single" w:sz="4" w:space="0" w:color="000000"/>
            </w:tcBorders>
            <w:shd w:val="clear" w:color="auto" w:fill="auto"/>
          </w:tcPr>
          <w:p w14:paraId="44632DCE" w14:textId="77777777" w:rsidR="00B731E7" w:rsidRPr="00A1769F" w:rsidRDefault="00E72FE3">
            <w:pPr>
              <w:pStyle w:val="WW-Default"/>
              <w:snapToGrid w:val="0"/>
              <w:jc w:val="center"/>
              <w:rPr>
                <w:color w:val="auto"/>
                <w:sz w:val="20"/>
                <w:szCs w:val="20"/>
                <w:lang w:val="ro-RO"/>
              </w:rPr>
            </w:pPr>
            <w:r w:rsidRPr="00A1769F">
              <w:rPr>
                <w:color w:val="auto"/>
                <w:sz w:val="20"/>
                <w:szCs w:val="20"/>
                <w:lang w:val="ro-RO"/>
              </w:rPr>
              <w:t>11635</w:t>
            </w:r>
          </w:p>
        </w:tc>
        <w:tc>
          <w:tcPr>
            <w:tcW w:w="2551" w:type="dxa"/>
            <w:tcBorders>
              <w:top w:val="single" w:sz="4" w:space="0" w:color="000000"/>
              <w:left w:val="single" w:sz="4" w:space="0" w:color="000000"/>
              <w:bottom w:val="single" w:sz="4" w:space="0" w:color="000000"/>
            </w:tcBorders>
            <w:shd w:val="clear" w:color="auto" w:fill="auto"/>
          </w:tcPr>
          <w:p w14:paraId="2BE0FF65" w14:textId="77777777" w:rsidR="00B731E7" w:rsidRPr="00A1769F" w:rsidRDefault="00E72FE3">
            <w:pPr>
              <w:pStyle w:val="WW-Default"/>
              <w:snapToGrid w:val="0"/>
              <w:jc w:val="center"/>
              <w:rPr>
                <w:color w:val="auto"/>
                <w:sz w:val="20"/>
                <w:szCs w:val="20"/>
                <w:lang w:val="ro-RO"/>
              </w:rPr>
            </w:pPr>
            <w:r w:rsidRPr="00A1769F">
              <w:rPr>
                <w:color w:val="auto"/>
                <w:sz w:val="20"/>
                <w:szCs w:val="20"/>
                <w:lang w:val="ro-RO"/>
              </w:rPr>
              <w:t>6822</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71B28B13" w14:textId="77777777" w:rsidR="00B731E7" w:rsidRPr="00A1769F" w:rsidRDefault="00E72FE3">
            <w:pPr>
              <w:pStyle w:val="WW-Default"/>
              <w:snapToGrid w:val="0"/>
              <w:jc w:val="center"/>
              <w:rPr>
                <w:color w:val="auto"/>
                <w:sz w:val="20"/>
                <w:szCs w:val="20"/>
              </w:rPr>
            </w:pPr>
            <w:r w:rsidRPr="00A1769F">
              <w:rPr>
                <w:color w:val="auto"/>
                <w:sz w:val="20"/>
                <w:szCs w:val="20"/>
              </w:rPr>
              <w:t>9250</w:t>
            </w:r>
          </w:p>
        </w:tc>
      </w:tr>
      <w:tr w:rsidR="00E72FE3" w:rsidRPr="00A1769F" w14:paraId="6F0DE999" w14:textId="77777777" w:rsidTr="00E8381B">
        <w:tc>
          <w:tcPr>
            <w:tcW w:w="2828" w:type="dxa"/>
            <w:tcBorders>
              <w:top w:val="single" w:sz="4" w:space="0" w:color="000000"/>
              <w:left w:val="single" w:sz="4" w:space="0" w:color="000000"/>
              <w:bottom w:val="single" w:sz="4" w:space="0" w:color="000000"/>
            </w:tcBorders>
            <w:shd w:val="clear" w:color="auto" w:fill="auto"/>
          </w:tcPr>
          <w:p w14:paraId="103C4A95"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2015</w:t>
            </w:r>
          </w:p>
        </w:tc>
        <w:tc>
          <w:tcPr>
            <w:tcW w:w="2134" w:type="dxa"/>
            <w:tcBorders>
              <w:top w:val="single" w:sz="4" w:space="0" w:color="000000"/>
              <w:left w:val="single" w:sz="4" w:space="0" w:color="000000"/>
              <w:bottom w:val="single" w:sz="4" w:space="0" w:color="000000"/>
            </w:tcBorders>
            <w:shd w:val="clear" w:color="auto" w:fill="auto"/>
          </w:tcPr>
          <w:p w14:paraId="7405F1C5"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15032</w:t>
            </w:r>
          </w:p>
        </w:tc>
        <w:tc>
          <w:tcPr>
            <w:tcW w:w="2551" w:type="dxa"/>
            <w:tcBorders>
              <w:top w:val="single" w:sz="4" w:space="0" w:color="000000"/>
              <w:left w:val="single" w:sz="4" w:space="0" w:color="000000"/>
              <w:bottom w:val="single" w:sz="4" w:space="0" w:color="000000"/>
            </w:tcBorders>
            <w:shd w:val="clear" w:color="auto" w:fill="auto"/>
          </w:tcPr>
          <w:p w14:paraId="231902E3"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8545</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11907CBC" w14:textId="77777777" w:rsidR="00E72FE3" w:rsidRPr="00A1769F" w:rsidRDefault="00E72FE3" w:rsidP="00EE7F33">
            <w:pPr>
              <w:pStyle w:val="WW-Default"/>
              <w:snapToGrid w:val="0"/>
              <w:jc w:val="center"/>
              <w:rPr>
                <w:color w:val="auto"/>
                <w:sz w:val="20"/>
                <w:szCs w:val="20"/>
              </w:rPr>
            </w:pPr>
            <w:r w:rsidRPr="00A1769F">
              <w:rPr>
                <w:color w:val="auto"/>
                <w:sz w:val="20"/>
                <w:szCs w:val="20"/>
              </w:rPr>
              <w:t>9081</w:t>
            </w:r>
          </w:p>
        </w:tc>
      </w:tr>
      <w:tr w:rsidR="00767090" w:rsidRPr="00A1769F" w14:paraId="3CAF5F3A" w14:textId="77777777" w:rsidTr="00E8381B">
        <w:tc>
          <w:tcPr>
            <w:tcW w:w="2828" w:type="dxa"/>
            <w:tcBorders>
              <w:top w:val="single" w:sz="4" w:space="0" w:color="000000"/>
              <w:left w:val="single" w:sz="4" w:space="0" w:color="000000"/>
              <w:bottom w:val="single" w:sz="4" w:space="0" w:color="000000"/>
            </w:tcBorders>
            <w:shd w:val="clear" w:color="auto" w:fill="auto"/>
          </w:tcPr>
          <w:p w14:paraId="03C7805B" w14:textId="77777777" w:rsidR="00767090" w:rsidRPr="00A1769F" w:rsidRDefault="00767090" w:rsidP="00BA4BF0">
            <w:pPr>
              <w:pStyle w:val="WW-Default"/>
              <w:snapToGrid w:val="0"/>
              <w:jc w:val="center"/>
              <w:rPr>
                <w:color w:val="auto"/>
                <w:sz w:val="20"/>
                <w:szCs w:val="20"/>
                <w:lang w:val="ro-RO"/>
              </w:rPr>
            </w:pPr>
            <w:r w:rsidRPr="00A1769F">
              <w:rPr>
                <w:color w:val="auto"/>
                <w:sz w:val="20"/>
                <w:szCs w:val="20"/>
                <w:lang w:val="ro-RO"/>
              </w:rPr>
              <w:t>2016</w:t>
            </w:r>
          </w:p>
        </w:tc>
        <w:tc>
          <w:tcPr>
            <w:tcW w:w="2134" w:type="dxa"/>
            <w:tcBorders>
              <w:top w:val="single" w:sz="4" w:space="0" w:color="000000"/>
              <w:left w:val="single" w:sz="4" w:space="0" w:color="000000"/>
              <w:bottom w:val="single" w:sz="4" w:space="0" w:color="000000"/>
            </w:tcBorders>
            <w:shd w:val="clear" w:color="auto" w:fill="auto"/>
          </w:tcPr>
          <w:p w14:paraId="1793DA95" w14:textId="77777777" w:rsidR="00767090" w:rsidRPr="00A1769F" w:rsidRDefault="00767090" w:rsidP="00BA4BF0">
            <w:pPr>
              <w:pStyle w:val="WW-Default"/>
              <w:snapToGrid w:val="0"/>
              <w:jc w:val="center"/>
              <w:rPr>
                <w:color w:val="auto"/>
                <w:sz w:val="20"/>
                <w:szCs w:val="20"/>
                <w:lang w:val="ro-RO"/>
              </w:rPr>
            </w:pPr>
            <w:r w:rsidRPr="00A1769F">
              <w:rPr>
                <w:color w:val="auto"/>
                <w:sz w:val="20"/>
                <w:szCs w:val="20"/>
                <w:lang w:val="ro-RO"/>
              </w:rPr>
              <w:t>18359</w:t>
            </w:r>
          </w:p>
        </w:tc>
        <w:tc>
          <w:tcPr>
            <w:tcW w:w="2551" w:type="dxa"/>
            <w:tcBorders>
              <w:top w:val="single" w:sz="4" w:space="0" w:color="000000"/>
              <w:left w:val="single" w:sz="4" w:space="0" w:color="000000"/>
              <w:bottom w:val="single" w:sz="4" w:space="0" w:color="000000"/>
            </w:tcBorders>
            <w:shd w:val="clear" w:color="auto" w:fill="auto"/>
          </w:tcPr>
          <w:p w14:paraId="1E355076" w14:textId="77777777" w:rsidR="00767090" w:rsidRPr="00A1769F" w:rsidRDefault="00767090" w:rsidP="00BA4BF0">
            <w:pPr>
              <w:pStyle w:val="WW-Default"/>
              <w:snapToGrid w:val="0"/>
              <w:jc w:val="center"/>
              <w:rPr>
                <w:color w:val="auto"/>
                <w:sz w:val="20"/>
                <w:szCs w:val="20"/>
                <w:lang w:val="ro-RO"/>
              </w:rPr>
            </w:pPr>
            <w:r w:rsidRPr="00A1769F">
              <w:rPr>
                <w:color w:val="auto"/>
                <w:sz w:val="20"/>
                <w:szCs w:val="20"/>
                <w:lang w:val="ro-RO"/>
              </w:rPr>
              <w:t>9731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7E5C7988" w14:textId="77777777" w:rsidR="00767090" w:rsidRPr="00A1769F" w:rsidRDefault="00767090" w:rsidP="00BA4BF0">
            <w:pPr>
              <w:pStyle w:val="WW-Default"/>
              <w:snapToGrid w:val="0"/>
              <w:jc w:val="center"/>
              <w:rPr>
                <w:color w:val="auto"/>
                <w:sz w:val="20"/>
                <w:szCs w:val="20"/>
              </w:rPr>
            </w:pPr>
            <w:r w:rsidRPr="00A1769F">
              <w:rPr>
                <w:color w:val="auto"/>
                <w:sz w:val="20"/>
                <w:szCs w:val="20"/>
              </w:rPr>
              <w:t>8889</w:t>
            </w:r>
          </w:p>
        </w:tc>
      </w:tr>
      <w:tr w:rsidR="00450F8E" w:rsidRPr="00A1769F" w14:paraId="5C837067" w14:textId="77777777" w:rsidTr="00E8381B">
        <w:tc>
          <w:tcPr>
            <w:tcW w:w="2828" w:type="dxa"/>
            <w:tcBorders>
              <w:top w:val="single" w:sz="4" w:space="0" w:color="000000"/>
              <w:left w:val="single" w:sz="4" w:space="0" w:color="000000"/>
              <w:bottom w:val="single" w:sz="4" w:space="0" w:color="000000"/>
            </w:tcBorders>
            <w:shd w:val="clear" w:color="auto" w:fill="auto"/>
          </w:tcPr>
          <w:p w14:paraId="2EE5019F" w14:textId="77777777" w:rsidR="00450F8E" w:rsidRPr="00A1769F" w:rsidRDefault="00450F8E" w:rsidP="00851712">
            <w:pPr>
              <w:pStyle w:val="WW-Default"/>
              <w:snapToGrid w:val="0"/>
              <w:jc w:val="center"/>
              <w:rPr>
                <w:color w:val="auto"/>
                <w:sz w:val="20"/>
                <w:szCs w:val="20"/>
                <w:lang w:val="ro-RO"/>
              </w:rPr>
            </w:pPr>
            <w:r w:rsidRPr="00A1769F">
              <w:rPr>
                <w:color w:val="auto"/>
                <w:sz w:val="20"/>
                <w:szCs w:val="20"/>
                <w:lang w:val="ro-RO"/>
              </w:rPr>
              <w:t>2017</w:t>
            </w:r>
          </w:p>
        </w:tc>
        <w:tc>
          <w:tcPr>
            <w:tcW w:w="2134" w:type="dxa"/>
            <w:tcBorders>
              <w:top w:val="single" w:sz="4" w:space="0" w:color="000000"/>
              <w:left w:val="single" w:sz="4" w:space="0" w:color="000000"/>
              <w:bottom w:val="single" w:sz="4" w:space="0" w:color="000000"/>
            </w:tcBorders>
            <w:shd w:val="clear" w:color="auto" w:fill="auto"/>
          </w:tcPr>
          <w:p w14:paraId="227C0A87" w14:textId="77777777" w:rsidR="00450F8E" w:rsidRPr="00A1769F" w:rsidRDefault="00450F8E" w:rsidP="00851712">
            <w:pPr>
              <w:pStyle w:val="WW-Default"/>
              <w:snapToGrid w:val="0"/>
              <w:jc w:val="center"/>
              <w:rPr>
                <w:color w:val="auto"/>
                <w:sz w:val="20"/>
                <w:szCs w:val="20"/>
                <w:lang w:val="ro-RO"/>
              </w:rPr>
            </w:pPr>
            <w:r w:rsidRPr="00A1769F">
              <w:rPr>
                <w:color w:val="auto"/>
                <w:sz w:val="20"/>
                <w:szCs w:val="20"/>
                <w:lang w:val="ro-RO"/>
              </w:rPr>
              <w:t>22371</w:t>
            </w:r>
          </w:p>
        </w:tc>
        <w:tc>
          <w:tcPr>
            <w:tcW w:w="2551" w:type="dxa"/>
            <w:tcBorders>
              <w:top w:val="single" w:sz="4" w:space="0" w:color="000000"/>
              <w:left w:val="single" w:sz="4" w:space="0" w:color="000000"/>
              <w:bottom w:val="single" w:sz="4" w:space="0" w:color="000000"/>
            </w:tcBorders>
            <w:shd w:val="clear" w:color="auto" w:fill="auto"/>
          </w:tcPr>
          <w:p w14:paraId="0BACA7C0" w14:textId="77777777" w:rsidR="00450F8E" w:rsidRPr="00A1769F" w:rsidRDefault="00450F8E" w:rsidP="00851712">
            <w:pPr>
              <w:pStyle w:val="WW-Default"/>
              <w:snapToGrid w:val="0"/>
              <w:jc w:val="center"/>
              <w:rPr>
                <w:color w:val="auto"/>
                <w:sz w:val="20"/>
                <w:szCs w:val="20"/>
                <w:lang w:val="ro-RO"/>
              </w:rPr>
            </w:pPr>
            <w:r w:rsidRPr="00A1769F">
              <w:rPr>
                <w:color w:val="auto"/>
                <w:sz w:val="20"/>
                <w:szCs w:val="20"/>
                <w:lang w:val="ro-RO"/>
              </w:rPr>
              <w:t>8925</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79AC27E5" w14:textId="77777777" w:rsidR="00450F8E" w:rsidRPr="00A1769F" w:rsidRDefault="00450F8E" w:rsidP="00851712">
            <w:pPr>
              <w:pStyle w:val="WW-Default"/>
              <w:snapToGrid w:val="0"/>
              <w:jc w:val="center"/>
              <w:rPr>
                <w:color w:val="auto"/>
                <w:sz w:val="20"/>
                <w:szCs w:val="20"/>
              </w:rPr>
            </w:pPr>
            <w:r w:rsidRPr="00A1769F">
              <w:rPr>
                <w:color w:val="auto"/>
                <w:sz w:val="20"/>
                <w:szCs w:val="20"/>
              </w:rPr>
              <w:t>33407</w:t>
            </w:r>
          </w:p>
        </w:tc>
      </w:tr>
      <w:tr w:rsidR="00B0799E" w:rsidRPr="00A1769F" w14:paraId="0ACD50DA" w14:textId="77777777" w:rsidTr="00E8381B">
        <w:tc>
          <w:tcPr>
            <w:tcW w:w="2828" w:type="dxa"/>
            <w:tcBorders>
              <w:top w:val="single" w:sz="4" w:space="0" w:color="000000"/>
              <w:left w:val="single" w:sz="4" w:space="0" w:color="000000"/>
              <w:bottom w:val="single" w:sz="4" w:space="0" w:color="000000"/>
            </w:tcBorders>
            <w:shd w:val="clear" w:color="auto" w:fill="auto"/>
          </w:tcPr>
          <w:p w14:paraId="397C1522" w14:textId="77777777" w:rsidR="00B0799E" w:rsidRPr="00A1769F" w:rsidRDefault="00B0799E" w:rsidP="00E902DE">
            <w:pPr>
              <w:pStyle w:val="WW-Default"/>
              <w:snapToGrid w:val="0"/>
              <w:jc w:val="center"/>
              <w:rPr>
                <w:color w:val="auto"/>
                <w:sz w:val="20"/>
                <w:szCs w:val="20"/>
                <w:lang w:val="ro-RO"/>
              </w:rPr>
            </w:pPr>
            <w:r w:rsidRPr="00A1769F">
              <w:rPr>
                <w:color w:val="auto"/>
                <w:sz w:val="20"/>
                <w:szCs w:val="20"/>
                <w:lang w:val="ro-RO"/>
              </w:rPr>
              <w:t>2018</w:t>
            </w:r>
          </w:p>
        </w:tc>
        <w:tc>
          <w:tcPr>
            <w:tcW w:w="2134" w:type="dxa"/>
            <w:tcBorders>
              <w:top w:val="single" w:sz="4" w:space="0" w:color="000000"/>
              <w:left w:val="single" w:sz="4" w:space="0" w:color="000000"/>
              <w:bottom w:val="single" w:sz="4" w:space="0" w:color="000000"/>
            </w:tcBorders>
            <w:shd w:val="clear" w:color="auto" w:fill="auto"/>
          </w:tcPr>
          <w:p w14:paraId="68437A89" w14:textId="77777777" w:rsidR="00B0799E" w:rsidRPr="00A1769F" w:rsidRDefault="00B0799E" w:rsidP="00E902DE">
            <w:pPr>
              <w:pStyle w:val="WW-Default"/>
              <w:snapToGrid w:val="0"/>
              <w:jc w:val="center"/>
              <w:rPr>
                <w:color w:val="auto"/>
                <w:sz w:val="20"/>
                <w:szCs w:val="20"/>
                <w:lang w:val="ro-RO"/>
              </w:rPr>
            </w:pPr>
            <w:r w:rsidRPr="00A1769F">
              <w:rPr>
                <w:color w:val="auto"/>
                <w:sz w:val="20"/>
                <w:szCs w:val="20"/>
                <w:lang w:val="ro-RO"/>
              </w:rPr>
              <w:t>27804</w:t>
            </w:r>
          </w:p>
        </w:tc>
        <w:tc>
          <w:tcPr>
            <w:tcW w:w="2551" w:type="dxa"/>
            <w:tcBorders>
              <w:top w:val="single" w:sz="4" w:space="0" w:color="000000"/>
              <w:left w:val="single" w:sz="4" w:space="0" w:color="000000"/>
              <w:bottom w:val="single" w:sz="4" w:space="0" w:color="000000"/>
            </w:tcBorders>
            <w:shd w:val="clear" w:color="auto" w:fill="auto"/>
          </w:tcPr>
          <w:p w14:paraId="7FC0DB04" w14:textId="77777777" w:rsidR="00B0799E" w:rsidRPr="00A1769F" w:rsidRDefault="00B0799E" w:rsidP="00E902DE">
            <w:pPr>
              <w:pStyle w:val="WW-Default"/>
              <w:snapToGrid w:val="0"/>
              <w:jc w:val="center"/>
              <w:rPr>
                <w:color w:val="auto"/>
                <w:sz w:val="20"/>
                <w:szCs w:val="20"/>
                <w:lang w:val="ro-RO"/>
              </w:rPr>
            </w:pPr>
            <w:r w:rsidRPr="00A1769F">
              <w:rPr>
                <w:color w:val="auto"/>
                <w:sz w:val="20"/>
                <w:szCs w:val="20"/>
                <w:lang w:val="ro-RO"/>
              </w:rPr>
              <w:t>8965</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249F3552" w14:textId="77777777" w:rsidR="00B0799E" w:rsidRPr="00A1769F" w:rsidRDefault="00B0799E" w:rsidP="00E902DE">
            <w:pPr>
              <w:pStyle w:val="WW-Default"/>
              <w:snapToGrid w:val="0"/>
              <w:jc w:val="center"/>
              <w:rPr>
                <w:color w:val="auto"/>
                <w:sz w:val="20"/>
                <w:szCs w:val="20"/>
              </w:rPr>
            </w:pPr>
            <w:r w:rsidRPr="00A1769F">
              <w:rPr>
                <w:color w:val="auto"/>
                <w:sz w:val="20"/>
                <w:szCs w:val="20"/>
              </w:rPr>
              <w:t>30215</w:t>
            </w:r>
          </w:p>
        </w:tc>
      </w:tr>
      <w:tr w:rsidR="00E8381B" w:rsidRPr="00A1769F" w14:paraId="604B6907" w14:textId="77777777" w:rsidTr="00E8381B">
        <w:tc>
          <w:tcPr>
            <w:tcW w:w="2828" w:type="dxa"/>
            <w:tcBorders>
              <w:top w:val="single" w:sz="4" w:space="0" w:color="000000"/>
              <w:left w:val="single" w:sz="4" w:space="0" w:color="000000"/>
              <w:bottom w:val="single" w:sz="4" w:space="0" w:color="000000"/>
            </w:tcBorders>
            <w:shd w:val="clear" w:color="auto" w:fill="auto"/>
          </w:tcPr>
          <w:p w14:paraId="0B2867D9" w14:textId="77777777" w:rsidR="00E8381B" w:rsidRPr="00A1769F" w:rsidRDefault="00E8381B" w:rsidP="00D46A1E">
            <w:pPr>
              <w:pStyle w:val="WW-Default"/>
              <w:snapToGrid w:val="0"/>
              <w:jc w:val="center"/>
              <w:rPr>
                <w:color w:val="auto"/>
                <w:sz w:val="20"/>
                <w:szCs w:val="20"/>
                <w:lang w:val="ro-RO"/>
              </w:rPr>
            </w:pPr>
            <w:r w:rsidRPr="00A1769F">
              <w:rPr>
                <w:color w:val="auto"/>
                <w:sz w:val="20"/>
                <w:szCs w:val="20"/>
                <w:lang w:val="ro-RO"/>
              </w:rPr>
              <w:t>2019</w:t>
            </w:r>
          </w:p>
        </w:tc>
        <w:tc>
          <w:tcPr>
            <w:tcW w:w="2134" w:type="dxa"/>
            <w:tcBorders>
              <w:top w:val="single" w:sz="4" w:space="0" w:color="000000"/>
              <w:left w:val="single" w:sz="4" w:space="0" w:color="000000"/>
              <w:bottom w:val="single" w:sz="4" w:space="0" w:color="000000"/>
            </w:tcBorders>
            <w:shd w:val="clear" w:color="auto" w:fill="auto"/>
          </w:tcPr>
          <w:p w14:paraId="2824AB07" w14:textId="77777777" w:rsidR="00E8381B" w:rsidRPr="00A1769F" w:rsidRDefault="00E8381B" w:rsidP="00D46A1E">
            <w:pPr>
              <w:pStyle w:val="WW-Default"/>
              <w:snapToGrid w:val="0"/>
              <w:jc w:val="center"/>
              <w:rPr>
                <w:color w:val="auto"/>
                <w:sz w:val="20"/>
                <w:szCs w:val="20"/>
                <w:lang w:val="ro-RO"/>
              </w:rPr>
            </w:pPr>
            <w:r w:rsidRPr="00A1769F">
              <w:rPr>
                <w:color w:val="auto"/>
                <w:sz w:val="20"/>
                <w:szCs w:val="20"/>
                <w:lang w:val="ro-RO"/>
              </w:rPr>
              <w:t>31495</w:t>
            </w:r>
          </w:p>
        </w:tc>
        <w:tc>
          <w:tcPr>
            <w:tcW w:w="2551" w:type="dxa"/>
            <w:tcBorders>
              <w:top w:val="single" w:sz="4" w:space="0" w:color="000000"/>
              <w:left w:val="single" w:sz="4" w:space="0" w:color="000000"/>
              <w:bottom w:val="single" w:sz="4" w:space="0" w:color="000000"/>
            </w:tcBorders>
            <w:shd w:val="clear" w:color="auto" w:fill="auto"/>
          </w:tcPr>
          <w:p w14:paraId="21C1F20D" w14:textId="77777777" w:rsidR="00E8381B" w:rsidRPr="00A1769F" w:rsidRDefault="00E8381B" w:rsidP="00D46A1E">
            <w:pPr>
              <w:pStyle w:val="WW-Default"/>
              <w:snapToGrid w:val="0"/>
              <w:jc w:val="center"/>
              <w:rPr>
                <w:color w:val="auto"/>
                <w:sz w:val="20"/>
                <w:szCs w:val="20"/>
                <w:lang w:val="ro-RO"/>
              </w:rPr>
            </w:pPr>
            <w:r w:rsidRPr="00A1769F">
              <w:rPr>
                <w:color w:val="auto"/>
                <w:sz w:val="20"/>
                <w:szCs w:val="20"/>
                <w:lang w:val="ro-RO"/>
              </w:rPr>
              <w:t>9880</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286FB3A4" w14:textId="77777777" w:rsidR="00E8381B" w:rsidRPr="00A1769F" w:rsidRDefault="00E8381B" w:rsidP="00D46A1E">
            <w:pPr>
              <w:pStyle w:val="WW-Default"/>
              <w:snapToGrid w:val="0"/>
              <w:jc w:val="center"/>
              <w:rPr>
                <w:color w:val="auto"/>
                <w:sz w:val="20"/>
                <w:szCs w:val="20"/>
              </w:rPr>
            </w:pPr>
            <w:r w:rsidRPr="00A1769F">
              <w:rPr>
                <w:color w:val="auto"/>
                <w:sz w:val="20"/>
                <w:szCs w:val="20"/>
              </w:rPr>
              <w:t>31850</w:t>
            </w:r>
          </w:p>
        </w:tc>
      </w:tr>
      <w:tr w:rsidR="00E72FE3" w:rsidRPr="00A1769F" w14:paraId="521C06D7" w14:textId="77777777" w:rsidTr="00E8381B">
        <w:tc>
          <w:tcPr>
            <w:tcW w:w="2828" w:type="dxa"/>
            <w:tcBorders>
              <w:top w:val="single" w:sz="4" w:space="0" w:color="000000"/>
              <w:left w:val="single" w:sz="4" w:space="0" w:color="000000"/>
              <w:bottom w:val="single" w:sz="4" w:space="0" w:color="000000"/>
            </w:tcBorders>
            <w:shd w:val="clear" w:color="auto" w:fill="auto"/>
          </w:tcPr>
          <w:p w14:paraId="01A3684E" w14:textId="752586F7" w:rsidR="00B731E7" w:rsidRPr="00A1769F" w:rsidRDefault="00E72FE3">
            <w:pPr>
              <w:pStyle w:val="WW-Default"/>
              <w:snapToGrid w:val="0"/>
              <w:jc w:val="center"/>
              <w:rPr>
                <w:color w:val="auto"/>
                <w:sz w:val="20"/>
                <w:szCs w:val="20"/>
                <w:lang w:val="ro-RO"/>
              </w:rPr>
            </w:pPr>
            <w:r w:rsidRPr="00A1769F">
              <w:rPr>
                <w:color w:val="auto"/>
                <w:sz w:val="20"/>
                <w:szCs w:val="20"/>
                <w:lang w:val="ro-RO"/>
              </w:rPr>
              <w:t>2</w:t>
            </w:r>
            <w:r w:rsidR="00767090" w:rsidRPr="00A1769F">
              <w:rPr>
                <w:color w:val="auto"/>
                <w:sz w:val="20"/>
                <w:szCs w:val="20"/>
                <w:lang w:val="ro-RO"/>
              </w:rPr>
              <w:t>0</w:t>
            </w:r>
            <w:r w:rsidR="00E8381B" w:rsidRPr="00A1769F">
              <w:rPr>
                <w:color w:val="auto"/>
                <w:sz w:val="20"/>
                <w:szCs w:val="20"/>
                <w:lang w:val="ro-RO"/>
              </w:rPr>
              <w:t>20</w:t>
            </w:r>
          </w:p>
        </w:tc>
        <w:tc>
          <w:tcPr>
            <w:tcW w:w="2134" w:type="dxa"/>
            <w:tcBorders>
              <w:top w:val="single" w:sz="4" w:space="0" w:color="000000"/>
              <w:left w:val="single" w:sz="4" w:space="0" w:color="000000"/>
              <w:bottom w:val="single" w:sz="4" w:space="0" w:color="000000"/>
            </w:tcBorders>
            <w:shd w:val="clear" w:color="auto" w:fill="auto"/>
          </w:tcPr>
          <w:p w14:paraId="74E53925" w14:textId="72FBC6B1" w:rsidR="00B731E7" w:rsidRPr="00A1769F" w:rsidRDefault="00B0799E">
            <w:pPr>
              <w:pStyle w:val="WW-Default"/>
              <w:snapToGrid w:val="0"/>
              <w:jc w:val="center"/>
              <w:rPr>
                <w:color w:val="auto"/>
                <w:sz w:val="20"/>
                <w:szCs w:val="20"/>
                <w:lang w:val="ro-RO"/>
              </w:rPr>
            </w:pPr>
            <w:r w:rsidRPr="00A1769F">
              <w:rPr>
                <w:color w:val="auto"/>
                <w:sz w:val="20"/>
                <w:szCs w:val="20"/>
                <w:lang w:val="ro-RO"/>
              </w:rPr>
              <w:t>3</w:t>
            </w:r>
            <w:r w:rsidR="00E8381B" w:rsidRPr="00A1769F">
              <w:rPr>
                <w:color w:val="auto"/>
                <w:sz w:val="20"/>
                <w:szCs w:val="20"/>
                <w:lang w:val="ro-RO"/>
              </w:rPr>
              <w:t>8146</w:t>
            </w:r>
          </w:p>
        </w:tc>
        <w:tc>
          <w:tcPr>
            <w:tcW w:w="2551" w:type="dxa"/>
            <w:tcBorders>
              <w:top w:val="single" w:sz="4" w:space="0" w:color="000000"/>
              <w:left w:val="single" w:sz="4" w:space="0" w:color="000000"/>
              <w:bottom w:val="single" w:sz="4" w:space="0" w:color="000000"/>
            </w:tcBorders>
            <w:shd w:val="clear" w:color="auto" w:fill="auto"/>
          </w:tcPr>
          <w:p w14:paraId="18CE4538" w14:textId="7A5B3EA6" w:rsidR="00B731E7" w:rsidRPr="00A1769F" w:rsidRDefault="00E8381B">
            <w:pPr>
              <w:pStyle w:val="WW-Default"/>
              <w:snapToGrid w:val="0"/>
              <w:jc w:val="center"/>
              <w:rPr>
                <w:color w:val="auto"/>
                <w:sz w:val="20"/>
                <w:szCs w:val="20"/>
                <w:lang w:val="ro-RO"/>
              </w:rPr>
            </w:pPr>
            <w:r w:rsidRPr="00A1769F">
              <w:rPr>
                <w:color w:val="auto"/>
                <w:sz w:val="20"/>
                <w:szCs w:val="20"/>
                <w:lang w:val="ro-RO"/>
              </w:rPr>
              <w:t>8535</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3C422F44" w14:textId="751CE530" w:rsidR="00B731E7" w:rsidRPr="00A1769F" w:rsidRDefault="00767090">
            <w:pPr>
              <w:pStyle w:val="WW-Default"/>
              <w:snapToGrid w:val="0"/>
              <w:jc w:val="center"/>
              <w:rPr>
                <w:color w:val="auto"/>
                <w:sz w:val="20"/>
                <w:szCs w:val="20"/>
              </w:rPr>
            </w:pPr>
            <w:r w:rsidRPr="00A1769F">
              <w:rPr>
                <w:color w:val="auto"/>
                <w:sz w:val="20"/>
                <w:szCs w:val="20"/>
              </w:rPr>
              <w:t>3</w:t>
            </w:r>
            <w:r w:rsidR="00B0799E" w:rsidRPr="00A1769F">
              <w:rPr>
                <w:color w:val="auto"/>
                <w:sz w:val="20"/>
                <w:szCs w:val="20"/>
              </w:rPr>
              <w:t>15</w:t>
            </w:r>
            <w:r w:rsidR="00E8381B" w:rsidRPr="00A1769F">
              <w:rPr>
                <w:color w:val="auto"/>
                <w:sz w:val="20"/>
                <w:szCs w:val="20"/>
              </w:rPr>
              <w:t>92</w:t>
            </w:r>
          </w:p>
        </w:tc>
      </w:tr>
    </w:tbl>
    <w:p w14:paraId="183F365B" w14:textId="77777777" w:rsidR="00B731E7" w:rsidRPr="00A1769F" w:rsidRDefault="00B731E7">
      <w:pPr>
        <w:ind w:firstLine="900"/>
        <w:jc w:val="both"/>
        <w:rPr>
          <w:rFonts w:ascii="Arial" w:hAnsi="Arial" w:cs="Arial"/>
          <w:sz w:val="20"/>
          <w:szCs w:val="20"/>
          <w:lang w:val="ro-RO"/>
        </w:rPr>
      </w:pPr>
    </w:p>
    <w:p w14:paraId="4C150924" w14:textId="5F7085C7" w:rsidR="00E72FE3" w:rsidRPr="00A1769F" w:rsidRDefault="00E72FE3" w:rsidP="00E72FE3">
      <w:pPr>
        <w:pStyle w:val="Indentcorptext"/>
        <w:ind w:firstLine="900"/>
        <w:rPr>
          <w:sz w:val="22"/>
          <w:szCs w:val="22"/>
          <w:lang w:val="ro-RO"/>
        </w:rPr>
      </w:pPr>
      <w:proofErr w:type="spellStart"/>
      <w:r w:rsidRPr="00A1769F">
        <w:rPr>
          <w:sz w:val="22"/>
          <w:szCs w:val="22"/>
          <w:lang w:val="ro-RO"/>
        </w:rPr>
        <w:t>Situaţia</w:t>
      </w:r>
      <w:proofErr w:type="spellEnd"/>
      <w:r w:rsidRPr="00A1769F">
        <w:rPr>
          <w:sz w:val="22"/>
          <w:szCs w:val="22"/>
          <w:lang w:val="ro-RO"/>
        </w:rPr>
        <w:t xml:space="preserve"> consumator</w:t>
      </w:r>
      <w:r w:rsidR="00767090" w:rsidRPr="00A1769F">
        <w:rPr>
          <w:sz w:val="22"/>
          <w:szCs w:val="22"/>
          <w:lang w:val="ro-RO"/>
        </w:rPr>
        <w:t xml:space="preserve">ilor </w:t>
      </w:r>
      <w:proofErr w:type="spellStart"/>
      <w:r w:rsidR="007703A6" w:rsidRPr="00A1769F">
        <w:rPr>
          <w:sz w:val="22"/>
          <w:szCs w:val="22"/>
          <w:lang w:val="ro-RO"/>
        </w:rPr>
        <w:t>racordaţi</w:t>
      </w:r>
      <w:proofErr w:type="spellEnd"/>
      <w:r w:rsidR="007703A6" w:rsidRPr="00A1769F">
        <w:rPr>
          <w:sz w:val="22"/>
          <w:szCs w:val="22"/>
          <w:lang w:val="ro-RO"/>
        </w:rPr>
        <w:t xml:space="preserve"> la sistemul de </w:t>
      </w:r>
      <w:proofErr w:type="spellStart"/>
      <w:r w:rsidR="007703A6" w:rsidRPr="00A1769F">
        <w:rPr>
          <w:sz w:val="22"/>
          <w:szCs w:val="22"/>
          <w:lang w:val="ro-RO"/>
        </w:rPr>
        <w:t>distribuţie</w:t>
      </w:r>
      <w:proofErr w:type="spellEnd"/>
      <w:r w:rsidR="007703A6" w:rsidRPr="00A1769F">
        <w:rPr>
          <w:sz w:val="22"/>
          <w:szCs w:val="22"/>
          <w:lang w:val="ro-RO"/>
        </w:rPr>
        <w:t xml:space="preserve"> a gazelor naturale </w:t>
      </w:r>
      <w:r w:rsidR="00767090" w:rsidRPr="00A1769F">
        <w:rPr>
          <w:sz w:val="22"/>
          <w:szCs w:val="22"/>
          <w:lang w:val="ro-RO"/>
        </w:rPr>
        <w:t>pentru perioada 2011 – 20</w:t>
      </w:r>
      <w:r w:rsidR="00E8381B" w:rsidRPr="00A1769F">
        <w:rPr>
          <w:sz w:val="22"/>
          <w:szCs w:val="22"/>
          <w:lang w:val="ro-RO"/>
        </w:rPr>
        <w:t>20</w:t>
      </w:r>
      <w:r w:rsidRPr="00A1769F">
        <w:rPr>
          <w:sz w:val="22"/>
          <w:szCs w:val="22"/>
          <w:lang w:val="ro-RO"/>
        </w:rPr>
        <w:t xml:space="preserve"> sunt:</w:t>
      </w:r>
    </w:p>
    <w:p w14:paraId="5E0C79E0" w14:textId="77777777" w:rsidR="00E72FE3" w:rsidRPr="00A1769F" w:rsidRDefault="00E72FE3" w:rsidP="00E72FE3">
      <w:pPr>
        <w:pStyle w:val="Indentcorptext"/>
        <w:ind w:firstLine="0"/>
        <w:rPr>
          <w:sz w:val="20"/>
          <w:szCs w:val="20"/>
          <w:lang w:val="ro-RO"/>
        </w:rPr>
      </w:pPr>
    </w:p>
    <w:tbl>
      <w:tblPr>
        <w:tblW w:w="9959" w:type="dxa"/>
        <w:tblInd w:w="108" w:type="dxa"/>
        <w:tblLayout w:type="fixed"/>
        <w:tblLook w:val="0000" w:firstRow="0" w:lastRow="0" w:firstColumn="0" w:lastColumn="0" w:noHBand="0" w:noVBand="0"/>
      </w:tblPr>
      <w:tblGrid>
        <w:gridCol w:w="2828"/>
        <w:gridCol w:w="2134"/>
        <w:gridCol w:w="2551"/>
        <w:gridCol w:w="2446"/>
      </w:tblGrid>
      <w:tr w:rsidR="00E72FE3" w:rsidRPr="00A1769F" w14:paraId="783A6C04" w14:textId="77777777" w:rsidTr="00E8381B">
        <w:tc>
          <w:tcPr>
            <w:tcW w:w="2828" w:type="dxa"/>
            <w:vMerge w:val="restart"/>
            <w:tcBorders>
              <w:top w:val="single" w:sz="4" w:space="0" w:color="000000"/>
              <w:left w:val="single" w:sz="4" w:space="0" w:color="000000"/>
            </w:tcBorders>
            <w:shd w:val="clear" w:color="auto" w:fill="auto"/>
          </w:tcPr>
          <w:p w14:paraId="1FAC7160" w14:textId="77777777" w:rsidR="00E72FE3" w:rsidRPr="00A1769F" w:rsidRDefault="00E72FE3" w:rsidP="00EE7F33">
            <w:pPr>
              <w:pStyle w:val="WW-Default"/>
              <w:snapToGrid w:val="0"/>
              <w:jc w:val="center"/>
              <w:rPr>
                <w:b/>
                <w:color w:val="auto"/>
                <w:sz w:val="20"/>
                <w:szCs w:val="20"/>
                <w:lang w:val="ro-RO"/>
              </w:rPr>
            </w:pPr>
            <w:r w:rsidRPr="00A1769F">
              <w:rPr>
                <w:b/>
                <w:color w:val="auto"/>
                <w:sz w:val="20"/>
                <w:szCs w:val="20"/>
                <w:lang w:val="ro-RO"/>
              </w:rPr>
              <w:t>Anul</w:t>
            </w:r>
          </w:p>
        </w:tc>
        <w:tc>
          <w:tcPr>
            <w:tcW w:w="7131" w:type="dxa"/>
            <w:gridSpan w:val="3"/>
            <w:tcBorders>
              <w:top w:val="single" w:sz="4" w:space="0" w:color="000000"/>
              <w:left w:val="single" w:sz="4" w:space="0" w:color="000000"/>
              <w:bottom w:val="single" w:sz="4" w:space="0" w:color="000000"/>
              <w:right w:val="single" w:sz="4" w:space="0" w:color="000000"/>
            </w:tcBorders>
            <w:shd w:val="clear" w:color="auto" w:fill="auto"/>
          </w:tcPr>
          <w:p w14:paraId="3586320A" w14:textId="77777777" w:rsidR="00E72FE3" w:rsidRPr="00A1769F" w:rsidRDefault="00E72FE3" w:rsidP="00EE7F33">
            <w:pPr>
              <w:pStyle w:val="WW-Default"/>
              <w:snapToGrid w:val="0"/>
              <w:jc w:val="center"/>
              <w:rPr>
                <w:color w:val="auto"/>
                <w:sz w:val="20"/>
                <w:szCs w:val="20"/>
              </w:rPr>
            </w:pPr>
            <w:proofErr w:type="spellStart"/>
            <w:r w:rsidRPr="00A1769F">
              <w:rPr>
                <w:b/>
                <w:color w:val="auto"/>
                <w:sz w:val="20"/>
                <w:szCs w:val="20"/>
                <w:lang w:val="ro-RO"/>
              </w:rPr>
              <w:t>Cantităţi</w:t>
            </w:r>
            <w:proofErr w:type="spellEnd"/>
            <w:r w:rsidRPr="00A1769F">
              <w:rPr>
                <w:b/>
                <w:color w:val="auto"/>
                <w:sz w:val="20"/>
                <w:szCs w:val="20"/>
                <w:lang w:val="ro-RO"/>
              </w:rPr>
              <w:t xml:space="preserve"> distribuite defalcate pe sectoare (</w:t>
            </w:r>
            <w:proofErr w:type="spellStart"/>
            <w:r w:rsidRPr="00A1769F">
              <w:rPr>
                <w:b/>
                <w:color w:val="auto"/>
                <w:sz w:val="20"/>
                <w:szCs w:val="20"/>
                <w:lang w:val="ro-RO"/>
              </w:rPr>
              <w:t>Mwh</w:t>
            </w:r>
            <w:proofErr w:type="spellEnd"/>
            <w:r w:rsidRPr="00A1769F">
              <w:rPr>
                <w:b/>
                <w:color w:val="auto"/>
                <w:sz w:val="20"/>
                <w:szCs w:val="20"/>
                <w:lang w:val="ro-RO"/>
              </w:rPr>
              <w:t>)</w:t>
            </w:r>
          </w:p>
        </w:tc>
      </w:tr>
      <w:tr w:rsidR="00E72FE3" w:rsidRPr="00A1769F" w14:paraId="6BABFAAC" w14:textId="77777777" w:rsidTr="00E8381B">
        <w:tc>
          <w:tcPr>
            <w:tcW w:w="2828" w:type="dxa"/>
            <w:vMerge/>
            <w:tcBorders>
              <w:left w:val="single" w:sz="4" w:space="0" w:color="000000"/>
              <w:bottom w:val="single" w:sz="4" w:space="0" w:color="000000"/>
            </w:tcBorders>
            <w:shd w:val="clear" w:color="auto" w:fill="auto"/>
          </w:tcPr>
          <w:p w14:paraId="744ED31B" w14:textId="77777777" w:rsidR="00E72FE3" w:rsidRPr="00A1769F" w:rsidRDefault="00E72FE3" w:rsidP="00EE7F33">
            <w:pPr>
              <w:pStyle w:val="WW-Default"/>
              <w:snapToGrid w:val="0"/>
              <w:jc w:val="center"/>
              <w:rPr>
                <w:b/>
                <w:color w:val="auto"/>
                <w:sz w:val="20"/>
                <w:szCs w:val="20"/>
                <w:lang w:val="ro-RO"/>
              </w:rPr>
            </w:pPr>
          </w:p>
        </w:tc>
        <w:tc>
          <w:tcPr>
            <w:tcW w:w="2134" w:type="dxa"/>
            <w:tcBorders>
              <w:top w:val="single" w:sz="4" w:space="0" w:color="000000"/>
              <w:left w:val="single" w:sz="4" w:space="0" w:color="000000"/>
              <w:bottom w:val="single" w:sz="4" w:space="0" w:color="000000"/>
            </w:tcBorders>
            <w:shd w:val="clear" w:color="auto" w:fill="auto"/>
          </w:tcPr>
          <w:p w14:paraId="0F05A42E" w14:textId="77777777" w:rsidR="00E72FE3" w:rsidRPr="00A1769F" w:rsidRDefault="00E72FE3" w:rsidP="00EE7F33">
            <w:pPr>
              <w:pStyle w:val="WW-Default"/>
              <w:snapToGrid w:val="0"/>
              <w:jc w:val="center"/>
              <w:rPr>
                <w:b/>
                <w:color w:val="auto"/>
                <w:sz w:val="20"/>
                <w:szCs w:val="20"/>
                <w:lang w:val="ro-RO"/>
              </w:rPr>
            </w:pPr>
            <w:r w:rsidRPr="00A1769F">
              <w:rPr>
                <w:b/>
                <w:color w:val="auto"/>
                <w:sz w:val="20"/>
                <w:szCs w:val="20"/>
                <w:lang w:val="ro-RO"/>
              </w:rPr>
              <w:t xml:space="preserve">Consumatori casnici </w:t>
            </w:r>
          </w:p>
          <w:p w14:paraId="66782571" w14:textId="77777777" w:rsidR="00E72FE3" w:rsidRPr="00A1769F" w:rsidRDefault="00E72FE3" w:rsidP="00EE7F33">
            <w:pPr>
              <w:pStyle w:val="WW-Default"/>
              <w:snapToGrid w:val="0"/>
              <w:jc w:val="center"/>
              <w:rPr>
                <w:b/>
                <w:color w:val="auto"/>
                <w:sz w:val="20"/>
                <w:szCs w:val="20"/>
                <w:lang w:val="ro-RO"/>
              </w:rPr>
            </w:pPr>
          </w:p>
        </w:tc>
        <w:tc>
          <w:tcPr>
            <w:tcW w:w="2551" w:type="dxa"/>
            <w:tcBorders>
              <w:top w:val="single" w:sz="4" w:space="0" w:color="000000"/>
              <w:left w:val="single" w:sz="4" w:space="0" w:color="000000"/>
              <w:bottom w:val="single" w:sz="4" w:space="0" w:color="000000"/>
            </w:tcBorders>
            <w:shd w:val="clear" w:color="auto" w:fill="auto"/>
          </w:tcPr>
          <w:p w14:paraId="2A414AC0" w14:textId="77777777" w:rsidR="00E72FE3" w:rsidRPr="00A1769F" w:rsidRDefault="00E72FE3" w:rsidP="00EE7F33">
            <w:pPr>
              <w:pStyle w:val="WW-Default"/>
              <w:snapToGrid w:val="0"/>
              <w:jc w:val="center"/>
              <w:rPr>
                <w:b/>
                <w:color w:val="auto"/>
                <w:sz w:val="20"/>
                <w:szCs w:val="20"/>
                <w:lang w:val="ro-RO"/>
              </w:rPr>
            </w:pPr>
            <w:proofErr w:type="spellStart"/>
            <w:r w:rsidRPr="00A1769F">
              <w:rPr>
                <w:b/>
                <w:color w:val="auto"/>
                <w:sz w:val="20"/>
                <w:szCs w:val="20"/>
                <w:lang w:val="ro-RO"/>
              </w:rPr>
              <w:t>Instituţii</w:t>
            </w:r>
            <w:proofErr w:type="spellEnd"/>
            <w:r w:rsidRPr="00A1769F">
              <w:rPr>
                <w:b/>
                <w:color w:val="auto"/>
                <w:sz w:val="20"/>
                <w:szCs w:val="20"/>
                <w:lang w:val="ro-RO"/>
              </w:rPr>
              <w:t xml:space="preserve"> publice</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25DD7467" w14:textId="77777777" w:rsidR="00E72FE3" w:rsidRPr="00A1769F" w:rsidRDefault="00E72FE3" w:rsidP="00EE7F33">
            <w:pPr>
              <w:pStyle w:val="WW-Default"/>
              <w:snapToGrid w:val="0"/>
              <w:jc w:val="center"/>
              <w:rPr>
                <w:b/>
                <w:color w:val="auto"/>
                <w:sz w:val="20"/>
                <w:szCs w:val="20"/>
                <w:lang w:val="ro-RO"/>
              </w:rPr>
            </w:pPr>
            <w:proofErr w:type="spellStart"/>
            <w:r w:rsidRPr="00A1769F">
              <w:rPr>
                <w:b/>
                <w:color w:val="auto"/>
                <w:sz w:val="20"/>
                <w:szCs w:val="20"/>
                <w:lang w:val="ro-RO"/>
              </w:rPr>
              <w:t>Agenţi</w:t>
            </w:r>
            <w:proofErr w:type="spellEnd"/>
            <w:r w:rsidRPr="00A1769F">
              <w:rPr>
                <w:b/>
                <w:color w:val="auto"/>
                <w:sz w:val="20"/>
                <w:szCs w:val="20"/>
                <w:lang w:val="ro-RO"/>
              </w:rPr>
              <w:t xml:space="preserve"> economici</w:t>
            </w:r>
          </w:p>
          <w:p w14:paraId="3BC7664A" w14:textId="77777777" w:rsidR="00E72FE3" w:rsidRPr="00A1769F" w:rsidRDefault="00E72FE3" w:rsidP="00EE7F33">
            <w:pPr>
              <w:pStyle w:val="WW-Default"/>
              <w:snapToGrid w:val="0"/>
              <w:jc w:val="center"/>
              <w:rPr>
                <w:color w:val="auto"/>
                <w:sz w:val="20"/>
                <w:szCs w:val="20"/>
              </w:rPr>
            </w:pPr>
          </w:p>
        </w:tc>
      </w:tr>
      <w:tr w:rsidR="00E72FE3" w:rsidRPr="00A1769F" w14:paraId="2FD28554" w14:textId="77777777" w:rsidTr="00E8381B">
        <w:tc>
          <w:tcPr>
            <w:tcW w:w="2828" w:type="dxa"/>
            <w:tcBorders>
              <w:top w:val="single" w:sz="4" w:space="0" w:color="000000"/>
              <w:left w:val="single" w:sz="4" w:space="0" w:color="000000"/>
              <w:bottom w:val="single" w:sz="4" w:space="0" w:color="000000"/>
            </w:tcBorders>
            <w:shd w:val="clear" w:color="auto" w:fill="auto"/>
          </w:tcPr>
          <w:p w14:paraId="3FBC97DD"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2011</w:t>
            </w:r>
          </w:p>
        </w:tc>
        <w:tc>
          <w:tcPr>
            <w:tcW w:w="2134" w:type="dxa"/>
            <w:tcBorders>
              <w:top w:val="single" w:sz="4" w:space="0" w:color="000000"/>
              <w:left w:val="single" w:sz="4" w:space="0" w:color="000000"/>
              <w:bottom w:val="single" w:sz="4" w:space="0" w:color="000000"/>
            </w:tcBorders>
            <w:shd w:val="clear" w:color="auto" w:fill="auto"/>
          </w:tcPr>
          <w:p w14:paraId="411ACB08"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37</w:t>
            </w:r>
          </w:p>
        </w:tc>
        <w:tc>
          <w:tcPr>
            <w:tcW w:w="2551" w:type="dxa"/>
            <w:tcBorders>
              <w:top w:val="single" w:sz="4" w:space="0" w:color="000000"/>
              <w:left w:val="single" w:sz="4" w:space="0" w:color="000000"/>
              <w:bottom w:val="single" w:sz="4" w:space="0" w:color="000000"/>
            </w:tcBorders>
            <w:shd w:val="clear" w:color="auto" w:fill="auto"/>
          </w:tcPr>
          <w:p w14:paraId="3BEBD244"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60EE44CE" w14:textId="77777777" w:rsidR="00E72FE3" w:rsidRPr="00A1769F" w:rsidRDefault="00E72FE3" w:rsidP="00EE7F33">
            <w:pPr>
              <w:pStyle w:val="WW-Default"/>
              <w:snapToGrid w:val="0"/>
              <w:jc w:val="center"/>
              <w:rPr>
                <w:color w:val="auto"/>
                <w:sz w:val="20"/>
                <w:szCs w:val="20"/>
              </w:rPr>
            </w:pPr>
            <w:r w:rsidRPr="00A1769F">
              <w:rPr>
                <w:color w:val="auto"/>
                <w:sz w:val="20"/>
                <w:szCs w:val="20"/>
              </w:rPr>
              <w:t>2</w:t>
            </w:r>
          </w:p>
        </w:tc>
      </w:tr>
      <w:tr w:rsidR="00E72FE3" w:rsidRPr="00A1769F" w14:paraId="00FE7942" w14:textId="77777777" w:rsidTr="00E8381B">
        <w:tc>
          <w:tcPr>
            <w:tcW w:w="2828" w:type="dxa"/>
            <w:tcBorders>
              <w:top w:val="single" w:sz="4" w:space="0" w:color="000000"/>
              <w:left w:val="single" w:sz="4" w:space="0" w:color="000000"/>
              <w:bottom w:val="single" w:sz="4" w:space="0" w:color="000000"/>
            </w:tcBorders>
            <w:shd w:val="clear" w:color="auto" w:fill="auto"/>
          </w:tcPr>
          <w:p w14:paraId="3A51AFF9"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2012</w:t>
            </w:r>
          </w:p>
        </w:tc>
        <w:tc>
          <w:tcPr>
            <w:tcW w:w="2134" w:type="dxa"/>
            <w:tcBorders>
              <w:top w:val="single" w:sz="4" w:space="0" w:color="000000"/>
              <w:left w:val="single" w:sz="4" w:space="0" w:color="000000"/>
              <w:bottom w:val="single" w:sz="4" w:space="0" w:color="000000"/>
            </w:tcBorders>
            <w:shd w:val="clear" w:color="auto" w:fill="auto"/>
          </w:tcPr>
          <w:p w14:paraId="6AD8AFBB"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644</w:t>
            </w:r>
          </w:p>
        </w:tc>
        <w:tc>
          <w:tcPr>
            <w:tcW w:w="2551" w:type="dxa"/>
            <w:tcBorders>
              <w:top w:val="single" w:sz="4" w:space="0" w:color="000000"/>
              <w:left w:val="single" w:sz="4" w:space="0" w:color="000000"/>
              <w:bottom w:val="single" w:sz="4" w:space="0" w:color="000000"/>
            </w:tcBorders>
            <w:shd w:val="clear" w:color="auto" w:fill="auto"/>
          </w:tcPr>
          <w:p w14:paraId="15DA95B1"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6</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7DAD6B68" w14:textId="77777777" w:rsidR="00E72FE3" w:rsidRPr="00A1769F" w:rsidRDefault="00E72FE3" w:rsidP="00EE7F33">
            <w:pPr>
              <w:pStyle w:val="WW-Default"/>
              <w:snapToGrid w:val="0"/>
              <w:jc w:val="center"/>
              <w:rPr>
                <w:color w:val="auto"/>
                <w:sz w:val="20"/>
                <w:szCs w:val="20"/>
              </w:rPr>
            </w:pPr>
            <w:r w:rsidRPr="00A1769F">
              <w:rPr>
                <w:color w:val="auto"/>
                <w:sz w:val="20"/>
                <w:szCs w:val="20"/>
              </w:rPr>
              <w:t>50</w:t>
            </w:r>
          </w:p>
        </w:tc>
      </w:tr>
      <w:tr w:rsidR="00E72FE3" w:rsidRPr="00A1769F" w14:paraId="2CF9813E" w14:textId="77777777" w:rsidTr="00E8381B">
        <w:tc>
          <w:tcPr>
            <w:tcW w:w="2828" w:type="dxa"/>
            <w:tcBorders>
              <w:top w:val="single" w:sz="4" w:space="0" w:color="000000"/>
              <w:left w:val="single" w:sz="4" w:space="0" w:color="000000"/>
              <w:bottom w:val="single" w:sz="4" w:space="0" w:color="000000"/>
            </w:tcBorders>
            <w:shd w:val="clear" w:color="auto" w:fill="auto"/>
          </w:tcPr>
          <w:p w14:paraId="3D7E91D9"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2013</w:t>
            </w:r>
          </w:p>
        </w:tc>
        <w:tc>
          <w:tcPr>
            <w:tcW w:w="2134" w:type="dxa"/>
            <w:tcBorders>
              <w:top w:val="single" w:sz="4" w:space="0" w:color="000000"/>
              <w:left w:val="single" w:sz="4" w:space="0" w:color="000000"/>
              <w:bottom w:val="single" w:sz="4" w:space="0" w:color="000000"/>
            </w:tcBorders>
            <w:shd w:val="clear" w:color="auto" w:fill="auto"/>
          </w:tcPr>
          <w:p w14:paraId="3BAE0681"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1146</w:t>
            </w:r>
          </w:p>
        </w:tc>
        <w:tc>
          <w:tcPr>
            <w:tcW w:w="2551" w:type="dxa"/>
            <w:tcBorders>
              <w:top w:val="single" w:sz="4" w:space="0" w:color="000000"/>
              <w:left w:val="single" w:sz="4" w:space="0" w:color="000000"/>
              <w:bottom w:val="single" w:sz="4" w:space="0" w:color="000000"/>
            </w:tcBorders>
            <w:shd w:val="clear" w:color="auto" w:fill="auto"/>
          </w:tcPr>
          <w:p w14:paraId="1E3C4B8C"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10</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A2AF4AF" w14:textId="77777777" w:rsidR="00E72FE3" w:rsidRPr="00A1769F" w:rsidRDefault="00E72FE3" w:rsidP="00EE7F33">
            <w:pPr>
              <w:pStyle w:val="WW-Default"/>
              <w:snapToGrid w:val="0"/>
              <w:jc w:val="center"/>
              <w:rPr>
                <w:color w:val="auto"/>
                <w:sz w:val="20"/>
                <w:szCs w:val="20"/>
              </w:rPr>
            </w:pPr>
            <w:r w:rsidRPr="00A1769F">
              <w:rPr>
                <w:color w:val="auto"/>
                <w:sz w:val="20"/>
                <w:szCs w:val="20"/>
              </w:rPr>
              <w:t>83</w:t>
            </w:r>
          </w:p>
        </w:tc>
      </w:tr>
      <w:tr w:rsidR="00E72FE3" w:rsidRPr="00A1769F" w14:paraId="5B09586E" w14:textId="77777777" w:rsidTr="00E8381B">
        <w:tc>
          <w:tcPr>
            <w:tcW w:w="2828" w:type="dxa"/>
            <w:tcBorders>
              <w:top w:val="single" w:sz="4" w:space="0" w:color="000000"/>
              <w:left w:val="single" w:sz="4" w:space="0" w:color="000000"/>
              <w:bottom w:val="single" w:sz="4" w:space="0" w:color="000000"/>
            </w:tcBorders>
            <w:shd w:val="clear" w:color="auto" w:fill="auto"/>
          </w:tcPr>
          <w:p w14:paraId="7ADFECAE"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2014</w:t>
            </w:r>
          </w:p>
        </w:tc>
        <w:tc>
          <w:tcPr>
            <w:tcW w:w="2134" w:type="dxa"/>
            <w:tcBorders>
              <w:top w:val="single" w:sz="4" w:space="0" w:color="000000"/>
              <w:left w:val="single" w:sz="4" w:space="0" w:color="000000"/>
              <w:bottom w:val="single" w:sz="4" w:space="0" w:color="000000"/>
            </w:tcBorders>
            <w:shd w:val="clear" w:color="auto" w:fill="auto"/>
          </w:tcPr>
          <w:p w14:paraId="7B87C226"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1423</w:t>
            </w:r>
          </w:p>
        </w:tc>
        <w:tc>
          <w:tcPr>
            <w:tcW w:w="2551" w:type="dxa"/>
            <w:tcBorders>
              <w:top w:val="single" w:sz="4" w:space="0" w:color="000000"/>
              <w:left w:val="single" w:sz="4" w:space="0" w:color="000000"/>
              <w:bottom w:val="single" w:sz="4" w:space="0" w:color="000000"/>
            </w:tcBorders>
            <w:shd w:val="clear" w:color="auto" w:fill="auto"/>
          </w:tcPr>
          <w:p w14:paraId="22301E39"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13</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2B043245" w14:textId="77777777" w:rsidR="00E72FE3" w:rsidRPr="00A1769F" w:rsidRDefault="00E72FE3" w:rsidP="00EE7F33">
            <w:pPr>
              <w:pStyle w:val="WW-Default"/>
              <w:snapToGrid w:val="0"/>
              <w:jc w:val="center"/>
              <w:rPr>
                <w:color w:val="auto"/>
                <w:sz w:val="20"/>
                <w:szCs w:val="20"/>
              </w:rPr>
            </w:pPr>
            <w:r w:rsidRPr="00A1769F">
              <w:rPr>
                <w:color w:val="auto"/>
                <w:sz w:val="20"/>
                <w:szCs w:val="20"/>
              </w:rPr>
              <w:t>109</w:t>
            </w:r>
          </w:p>
        </w:tc>
      </w:tr>
      <w:tr w:rsidR="00E72FE3" w:rsidRPr="00A1769F" w14:paraId="6048DDDF" w14:textId="77777777" w:rsidTr="00E8381B">
        <w:tc>
          <w:tcPr>
            <w:tcW w:w="2828" w:type="dxa"/>
            <w:tcBorders>
              <w:top w:val="single" w:sz="4" w:space="0" w:color="000000"/>
              <w:left w:val="single" w:sz="4" w:space="0" w:color="000000"/>
              <w:bottom w:val="single" w:sz="4" w:space="0" w:color="000000"/>
            </w:tcBorders>
            <w:shd w:val="clear" w:color="auto" w:fill="auto"/>
          </w:tcPr>
          <w:p w14:paraId="10926C39"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2015</w:t>
            </w:r>
          </w:p>
        </w:tc>
        <w:tc>
          <w:tcPr>
            <w:tcW w:w="2134" w:type="dxa"/>
            <w:tcBorders>
              <w:top w:val="single" w:sz="4" w:space="0" w:color="000000"/>
              <w:left w:val="single" w:sz="4" w:space="0" w:color="000000"/>
              <w:bottom w:val="single" w:sz="4" w:space="0" w:color="000000"/>
            </w:tcBorders>
            <w:shd w:val="clear" w:color="auto" w:fill="auto"/>
          </w:tcPr>
          <w:p w14:paraId="5C4E8EA3"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1741</w:t>
            </w:r>
          </w:p>
        </w:tc>
        <w:tc>
          <w:tcPr>
            <w:tcW w:w="2551" w:type="dxa"/>
            <w:tcBorders>
              <w:top w:val="single" w:sz="4" w:space="0" w:color="000000"/>
              <w:left w:val="single" w:sz="4" w:space="0" w:color="000000"/>
              <w:bottom w:val="single" w:sz="4" w:space="0" w:color="000000"/>
            </w:tcBorders>
            <w:shd w:val="clear" w:color="auto" w:fill="auto"/>
          </w:tcPr>
          <w:p w14:paraId="4CC2EB71" w14:textId="77777777" w:rsidR="00E72FE3" w:rsidRPr="00A1769F" w:rsidRDefault="00E72FE3" w:rsidP="00EE7F33">
            <w:pPr>
              <w:pStyle w:val="WW-Default"/>
              <w:snapToGrid w:val="0"/>
              <w:jc w:val="center"/>
              <w:rPr>
                <w:color w:val="auto"/>
                <w:sz w:val="20"/>
                <w:szCs w:val="20"/>
                <w:lang w:val="ro-RO"/>
              </w:rPr>
            </w:pPr>
            <w:r w:rsidRPr="00A1769F">
              <w:rPr>
                <w:color w:val="auto"/>
                <w:sz w:val="20"/>
                <w:szCs w:val="20"/>
                <w:lang w:val="ro-RO"/>
              </w:rPr>
              <w:t>14</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6CCF1AED" w14:textId="77777777" w:rsidR="00E72FE3" w:rsidRPr="00A1769F" w:rsidRDefault="00E72FE3" w:rsidP="00EE7F33">
            <w:pPr>
              <w:pStyle w:val="WW-Default"/>
              <w:snapToGrid w:val="0"/>
              <w:jc w:val="center"/>
              <w:rPr>
                <w:color w:val="auto"/>
                <w:sz w:val="20"/>
                <w:szCs w:val="20"/>
              </w:rPr>
            </w:pPr>
            <w:r w:rsidRPr="00A1769F">
              <w:rPr>
                <w:color w:val="auto"/>
                <w:sz w:val="20"/>
                <w:szCs w:val="20"/>
              </w:rPr>
              <w:t>136</w:t>
            </w:r>
          </w:p>
        </w:tc>
      </w:tr>
      <w:tr w:rsidR="00767090" w:rsidRPr="00A1769F" w14:paraId="5F862A28" w14:textId="77777777" w:rsidTr="00E8381B">
        <w:tc>
          <w:tcPr>
            <w:tcW w:w="2828" w:type="dxa"/>
            <w:tcBorders>
              <w:top w:val="single" w:sz="4" w:space="0" w:color="000000"/>
              <w:left w:val="single" w:sz="4" w:space="0" w:color="000000"/>
              <w:bottom w:val="single" w:sz="4" w:space="0" w:color="000000"/>
            </w:tcBorders>
            <w:shd w:val="clear" w:color="auto" w:fill="auto"/>
          </w:tcPr>
          <w:p w14:paraId="6674A3E1" w14:textId="77777777" w:rsidR="00767090" w:rsidRPr="00A1769F" w:rsidRDefault="00767090" w:rsidP="00BA4BF0">
            <w:pPr>
              <w:pStyle w:val="WW-Default"/>
              <w:snapToGrid w:val="0"/>
              <w:jc w:val="center"/>
              <w:rPr>
                <w:color w:val="auto"/>
                <w:sz w:val="20"/>
                <w:szCs w:val="20"/>
                <w:lang w:val="ro-RO"/>
              </w:rPr>
            </w:pPr>
            <w:r w:rsidRPr="00A1769F">
              <w:rPr>
                <w:color w:val="auto"/>
                <w:sz w:val="20"/>
                <w:szCs w:val="20"/>
                <w:lang w:val="ro-RO"/>
              </w:rPr>
              <w:t>2016</w:t>
            </w:r>
          </w:p>
        </w:tc>
        <w:tc>
          <w:tcPr>
            <w:tcW w:w="2134" w:type="dxa"/>
            <w:tcBorders>
              <w:top w:val="single" w:sz="4" w:space="0" w:color="000000"/>
              <w:left w:val="single" w:sz="4" w:space="0" w:color="000000"/>
              <w:bottom w:val="single" w:sz="4" w:space="0" w:color="000000"/>
            </w:tcBorders>
            <w:shd w:val="clear" w:color="auto" w:fill="auto"/>
          </w:tcPr>
          <w:p w14:paraId="23BFCFD9" w14:textId="77777777" w:rsidR="00767090" w:rsidRPr="00A1769F" w:rsidRDefault="00767090" w:rsidP="00BA4BF0">
            <w:pPr>
              <w:pStyle w:val="WW-Default"/>
              <w:snapToGrid w:val="0"/>
              <w:jc w:val="center"/>
              <w:rPr>
                <w:color w:val="auto"/>
                <w:sz w:val="20"/>
                <w:szCs w:val="20"/>
                <w:lang w:val="ro-RO"/>
              </w:rPr>
            </w:pPr>
            <w:r w:rsidRPr="00A1769F">
              <w:rPr>
                <w:color w:val="auto"/>
                <w:sz w:val="20"/>
                <w:szCs w:val="20"/>
                <w:lang w:val="ro-RO"/>
              </w:rPr>
              <w:t>2021</w:t>
            </w:r>
          </w:p>
        </w:tc>
        <w:tc>
          <w:tcPr>
            <w:tcW w:w="2551" w:type="dxa"/>
            <w:tcBorders>
              <w:top w:val="single" w:sz="4" w:space="0" w:color="000000"/>
              <w:left w:val="single" w:sz="4" w:space="0" w:color="000000"/>
              <w:bottom w:val="single" w:sz="4" w:space="0" w:color="000000"/>
            </w:tcBorders>
            <w:shd w:val="clear" w:color="auto" w:fill="auto"/>
          </w:tcPr>
          <w:p w14:paraId="10957AE5" w14:textId="77777777" w:rsidR="00767090" w:rsidRPr="00A1769F" w:rsidRDefault="00767090" w:rsidP="00BA4BF0">
            <w:pPr>
              <w:pStyle w:val="WW-Default"/>
              <w:snapToGrid w:val="0"/>
              <w:jc w:val="center"/>
              <w:rPr>
                <w:color w:val="auto"/>
                <w:sz w:val="20"/>
                <w:szCs w:val="20"/>
                <w:lang w:val="ro-RO"/>
              </w:rPr>
            </w:pPr>
            <w:r w:rsidRPr="00A1769F">
              <w:rPr>
                <w:color w:val="auto"/>
                <w:sz w:val="20"/>
                <w:szCs w:val="20"/>
                <w:lang w:val="ro-RO"/>
              </w:rPr>
              <w:t>17</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51986C78" w14:textId="77777777" w:rsidR="00767090" w:rsidRPr="00A1769F" w:rsidRDefault="00767090" w:rsidP="00BA4BF0">
            <w:pPr>
              <w:pStyle w:val="WW-Default"/>
              <w:snapToGrid w:val="0"/>
              <w:jc w:val="center"/>
              <w:rPr>
                <w:color w:val="auto"/>
                <w:sz w:val="20"/>
                <w:szCs w:val="20"/>
              </w:rPr>
            </w:pPr>
            <w:r w:rsidRPr="00A1769F">
              <w:rPr>
                <w:color w:val="auto"/>
                <w:sz w:val="20"/>
                <w:szCs w:val="20"/>
              </w:rPr>
              <w:t>164</w:t>
            </w:r>
          </w:p>
        </w:tc>
      </w:tr>
      <w:tr w:rsidR="007703A6" w:rsidRPr="00A1769F" w14:paraId="1D8BDBE5" w14:textId="77777777" w:rsidTr="00E8381B">
        <w:tc>
          <w:tcPr>
            <w:tcW w:w="2828" w:type="dxa"/>
            <w:tcBorders>
              <w:top w:val="single" w:sz="4" w:space="0" w:color="000000"/>
              <w:left w:val="single" w:sz="4" w:space="0" w:color="000000"/>
              <w:bottom w:val="single" w:sz="4" w:space="0" w:color="000000"/>
            </w:tcBorders>
            <w:shd w:val="clear" w:color="auto" w:fill="auto"/>
          </w:tcPr>
          <w:p w14:paraId="390C3652" w14:textId="77777777" w:rsidR="007703A6" w:rsidRPr="00A1769F" w:rsidRDefault="007703A6" w:rsidP="00851712">
            <w:pPr>
              <w:pStyle w:val="WW-Default"/>
              <w:snapToGrid w:val="0"/>
              <w:jc w:val="center"/>
              <w:rPr>
                <w:color w:val="auto"/>
                <w:sz w:val="20"/>
                <w:szCs w:val="20"/>
                <w:lang w:val="ro-RO"/>
              </w:rPr>
            </w:pPr>
            <w:r w:rsidRPr="00A1769F">
              <w:rPr>
                <w:color w:val="auto"/>
                <w:sz w:val="20"/>
                <w:szCs w:val="20"/>
                <w:lang w:val="ro-RO"/>
              </w:rPr>
              <w:t>2017</w:t>
            </w:r>
          </w:p>
        </w:tc>
        <w:tc>
          <w:tcPr>
            <w:tcW w:w="2134" w:type="dxa"/>
            <w:tcBorders>
              <w:top w:val="single" w:sz="4" w:space="0" w:color="000000"/>
              <w:left w:val="single" w:sz="4" w:space="0" w:color="000000"/>
              <w:bottom w:val="single" w:sz="4" w:space="0" w:color="000000"/>
            </w:tcBorders>
            <w:shd w:val="clear" w:color="auto" w:fill="auto"/>
          </w:tcPr>
          <w:p w14:paraId="248CAFF2" w14:textId="77777777" w:rsidR="007703A6" w:rsidRPr="00A1769F" w:rsidRDefault="007703A6" w:rsidP="00851712">
            <w:pPr>
              <w:pStyle w:val="WW-Default"/>
              <w:snapToGrid w:val="0"/>
              <w:jc w:val="center"/>
              <w:rPr>
                <w:color w:val="auto"/>
                <w:sz w:val="20"/>
                <w:szCs w:val="20"/>
                <w:lang w:val="ro-RO"/>
              </w:rPr>
            </w:pPr>
            <w:r w:rsidRPr="00A1769F">
              <w:rPr>
                <w:color w:val="auto"/>
                <w:sz w:val="20"/>
                <w:szCs w:val="20"/>
                <w:lang w:val="ro-RO"/>
              </w:rPr>
              <w:t>2467</w:t>
            </w:r>
          </w:p>
        </w:tc>
        <w:tc>
          <w:tcPr>
            <w:tcW w:w="2551" w:type="dxa"/>
            <w:tcBorders>
              <w:top w:val="single" w:sz="4" w:space="0" w:color="000000"/>
              <w:left w:val="single" w:sz="4" w:space="0" w:color="000000"/>
              <w:bottom w:val="single" w:sz="4" w:space="0" w:color="000000"/>
            </w:tcBorders>
            <w:shd w:val="clear" w:color="auto" w:fill="auto"/>
          </w:tcPr>
          <w:p w14:paraId="4446ADAE" w14:textId="77777777" w:rsidR="007703A6" w:rsidRPr="00A1769F" w:rsidRDefault="007703A6" w:rsidP="00851712">
            <w:pPr>
              <w:pStyle w:val="WW-Default"/>
              <w:snapToGrid w:val="0"/>
              <w:jc w:val="center"/>
              <w:rPr>
                <w:color w:val="auto"/>
                <w:sz w:val="20"/>
                <w:szCs w:val="20"/>
                <w:lang w:val="ro-RO"/>
              </w:rPr>
            </w:pPr>
            <w:r w:rsidRPr="00A1769F">
              <w:rPr>
                <w:color w:val="auto"/>
                <w:sz w:val="20"/>
                <w:szCs w:val="20"/>
                <w:lang w:val="ro-RO"/>
              </w:rPr>
              <w:t>20</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6681D316" w14:textId="77777777" w:rsidR="007703A6" w:rsidRPr="00A1769F" w:rsidRDefault="007703A6" w:rsidP="00851712">
            <w:pPr>
              <w:pStyle w:val="WW-Default"/>
              <w:snapToGrid w:val="0"/>
              <w:jc w:val="center"/>
              <w:rPr>
                <w:color w:val="auto"/>
                <w:sz w:val="20"/>
                <w:szCs w:val="20"/>
              </w:rPr>
            </w:pPr>
            <w:r w:rsidRPr="00A1769F">
              <w:rPr>
                <w:color w:val="auto"/>
                <w:sz w:val="20"/>
                <w:szCs w:val="20"/>
              </w:rPr>
              <w:t>178</w:t>
            </w:r>
          </w:p>
        </w:tc>
      </w:tr>
      <w:tr w:rsidR="00B0799E" w:rsidRPr="00A1769F" w14:paraId="08458A65" w14:textId="77777777" w:rsidTr="00E8381B">
        <w:tc>
          <w:tcPr>
            <w:tcW w:w="2828" w:type="dxa"/>
            <w:tcBorders>
              <w:top w:val="single" w:sz="4" w:space="0" w:color="000000"/>
              <w:left w:val="single" w:sz="4" w:space="0" w:color="000000"/>
              <w:bottom w:val="single" w:sz="4" w:space="0" w:color="000000"/>
            </w:tcBorders>
            <w:shd w:val="clear" w:color="auto" w:fill="auto"/>
          </w:tcPr>
          <w:p w14:paraId="197F9F0F" w14:textId="77777777" w:rsidR="00B0799E" w:rsidRPr="00A1769F" w:rsidRDefault="00B0799E" w:rsidP="00E902DE">
            <w:pPr>
              <w:pStyle w:val="WW-Default"/>
              <w:snapToGrid w:val="0"/>
              <w:jc w:val="center"/>
              <w:rPr>
                <w:color w:val="auto"/>
                <w:sz w:val="20"/>
                <w:szCs w:val="20"/>
                <w:lang w:val="ro-RO"/>
              </w:rPr>
            </w:pPr>
            <w:r w:rsidRPr="00A1769F">
              <w:rPr>
                <w:color w:val="auto"/>
                <w:sz w:val="20"/>
                <w:szCs w:val="20"/>
                <w:lang w:val="ro-RO"/>
              </w:rPr>
              <w:t>2018</w:t>
            </w:r>
          </w:p>
        </w:tc>
        <w:tc>
          <w:tcPr>
            <w:tcW w:w="2134" w:type="dxa"/>
            <w:tcBorders>
              <w:top w:val="single" w:sz="4" w:space="0" w:color="000000"/>
              <w:left w:val="single" w:sz="4" w:space="0" w:color="000000"/>
              <w:bottom w:val="single" w:sz="4" w:space="0" w:color="000000"/>
            </w:tcBorders>
            <w:shd w:val="clear" w:color="auto" w:fill="auto"/>
          </w:tcPr>
          <w:p w14:paraId="5005C522" w14:textId="77777777" w:rsidR="00B0799E" w:rsidRPr="00A1769F" w:rsidRDefault="00B0799E" w:rsidP="00E902DE">
            <w:pPr>
              <w:pStyle w:val="WW-Default"/>
              <w:snapToGrid w:val="0"/>
              <w:jc w:val="center"/>
              <w:rPr>
                <w:color w:val="auto"/>
                <w:sz w:val="20"/>
                <w:szCs w:val="20"/>
                <w:lang w:val="ro-RO"/>
              </w:rPr>
            </w:pPr>
            <w:r w:rsidRPr="00A1769F">
              <w:rPr>
                <w:color w:val="auto"/>
                <w:sz w:val="20"/>
                <w:szCs w:val="20"/>
                <w:lang w:val="ro-RO"/>
              </w:rPr>
              <w:t>2895</w:t>
            </w:r>
          </w:p>
        </w:tc>
        <w:tc>
          <w:tcPr>
            <w:tcW w:w="2551" w:type="dxa"/>
            <w:tcBorders>
              <w:top w:val="single" w:sz="4" w:space="0" w:color="000000"/>
              <w:left w:val="single" w:sz="4" w:space="0" w:color="000000"/>
              <w:bottom w:val="single" w:sz="4" w:space="0" w:color="000000"/>
            </w:tcBorders>
            <w:shd w:val="clear" w:color="auto" w:fill="auto"/>
          </w:tcPr>
          <w:p w14:paraId="08689C85" w14:textId="77777777" w:rsidR="00B0799E" w:rsidRPr="00A1769F" w:rsidRDefault="00B0799E" w:rsidP="00E902DE">
            <w:pPr>
              <w:pStyle w:val="WW-Default"/>
              <w:snapToGrid w:val="0"/>
              <w:jc w:val="center"/>
              <w:rPr>
                <w:color w:val="auto"/>
                <w:sz w:val="20"/>
                <w:szCs w:val="20"/>
                <w:lang w:val="ro-RO"/>
              </w:rPr>
            </w:pPr>
            <w:r w:rsidRPr="00A1769F">
              <w:rPr>
                <w:color w:val="auto"/>
                <w:sz w:val="20"/>
                <w:szCs w:val="20"/>
                <w:lang w:val="ro-RO"/>
              </w:rPr>
              <w:t>22</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304954C3" w14:textId="77777777" w:rsidR="00B0799E" w:rsidRPr="00A1769F" w:rsidRDefault="00B0799E" w:rsidP="00E902DE">
            <w:pPr>
              <w:pStyle w:val="WW-Default"/>
              <w:snapToGrid w:val="0"/>
              <w:jc w:val="center"/>
              <w:rPr>
                <w:color w:val="auto"/>
                <w:sz w:val="20"/>
                <w:szCs w:val="20"/>
              </w:rPr>
            </w:pPr>
            <w:r w:rsidRPr="00A1769F">
              <w:rPr>
                <w:color w:val="auto"/>
                <w:sz w:val="20"/>
                <w:szCs w:val="20"/>
              </w:rPr>
              <w:t>206</w:t>
            </w:r>
          </w:p>
        </w:tc>
      </w:tr>
      <w:tr w:rsidR="00E8381B" w:rsidRPr="00A1769F" w14:paraId="63877FF6" w14:textId="77777777" w:rsidTr="00E8381B">
        <w:tc>
          <w:tcPr>
            <w:tcW w:w="2828" w:type="dxa"/>
            <w:tcBorders>
              <w:top w:val="single" w:sz="4" w:space="0" w:color="000000"/>
              <w:left w:val="single" w:sz="4" w:space="0" w:color="000000"/>
              <w:bottom w:val="single" w:sz="4" w:space="0" w:color="000000"/>
            </w:tcBorders>
            <w:shd w:val="clear" w:color="auto" w:fill="auto"/>
          </w:tcPr>
          <w:p w14:paraId="56471059" w14:textId="77777777" w:rsidR="00E8381B" w:rsidRPr="00A1769F" w:rsidRDefault="00E8381B" w:rsidP="00D46A1E">
            <w:pPr>
              <w:pStyle w:val="WW-Default"/>
              <w:snapToGrid w:val="0"/>
              <w:jc w:val="center"/>
              <w:rPr>
                <w:color w:val="auto"/>
                <w:sz w:val="20"/>
                <w:szCs w:val="20"/>
                <w:lang w:val="ro-RO"/>
              </w:rPr>
            </w:pPr>
            <w:r w:rsidRPr="00A1769F">
              <w:rPr>
                <w:color w:val="auto"/>
                <w:sz w:val="20"/>
                <w:szCs w:val="20"/>
                <w:lang w:val="ro-RO"/>
              </w:rPr>
              <w:t>2019</w:t>
            </w:r>
          </w:p>
        </w:tc>
        <w:tc>
          <w:tcPr>
            <w:tcW w:w="2134" w:type="dxa"/>
            <w:tcBorders>
              <w:top w:val="single" w:sz="4" w:space="0" w:color="000000"/>
              <w:left w:val="single" w:sz="4" w:space="0" w:color="000000"/>
              <w:bottom w:val="single" w:sz="4" w:space="0" w:color="000000"/>
            </w:tcBorders>
            <w:shd w:val="clear" w:color="auto" w:fill="auto"/>
          </w:tcPr>
          <w:p w14:paraId="7F4B0D5B" w14:textId="77777777" w:rsidR="00E8381B" w:rsidRPr="00A1769F" w:rsidRDefault="00E8381B" w:rsidP="00D46A1E">
            <w:pPr>
              <w:pStyle w:val="WW-Default"/>
              <w:snapToGrid w:val="0"/>
              <w:jc w:val="center"/>
              <w:rPr>
                <w:color w:val="auto"/>
                <w:sz w:val="20"/>
                <w:szCs w:val="20"/>
                <w:lang w:val="ro-RO"/>
              </w:rPr>
            </w:pPr>
            <w:r w:rsidRPr="00A1769F">
              <w:rPr>
                <w:color w:val="auto"/>
                <w:sz w:val="20"/>
                <w:szCs w:val="20"/>
                <w:lang w:val="ro-RO"/>
              </w:rPr>
              <w:t>3286</w:t>
            </w:r>
          </w:p>
        </w:tc>
        <w:tc>
          <w:tcPr>
            <w:tcW w:w="2551" w:type="dxa"/>
            <w:tcBorders>
              <w:top w:val="single" w:sz="4" w:space="0" w:color="000000"/>
              <w:left w:val="single" w:sz="4" w:space="0" w:color="000000"/>
              <w:bottom w:val="single" w:sz="4" w:space="0" w:color="000000"/>
            </w:tcBorders>
            <w:shd w:val="clear" w:color="auto" w:fill="auto"/>
          </w:tcPr>
          <w:p w14:paraId="7D4C52E4" w14:textId="77777777" w:rsidR="00E8381B" w:rsidRPr="00A1769F" w:rsidRDefault="00E8381B" w:rsidP="00D46A1E">
            <w:pPr>
              <w:pStyle w:val="WW-Default"/>
              <w:snapToGrid w:val="0"/>
              <w:jc w:val="center"/>
              <w:rPr>
                <w:color w:val="auto"/>
                <w:sz w:val="20"/>
                <w:szCs w:val="20"/>
                <w:lang w:val="ro-RO"/>
              </w:rPr>
            </w:pPr>
            <w:r w:rsidRPr="00A1769F">
              <w:rPr>
                <w:color w:val="auto"/>
                <w:sz w:val="20"/>
                <w:szCs w:val="20"/>
                <w:lang w:val="ro-RO"/>
              </w:rPr>
              <w:t>23</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7414F853" w14:textId="77777777" w:rsidR="00E8381B" w:rsidRPr="00A1769F" w:rsidRDefault="00E8381B" w:rsidP="00D46A1E">
            <w:pPr>
              <w:pStyle w:val="WW-Default"/>
              <w:snapToGrid w:val="0"/>
              <w:jc w:val="center"/>
              <w:rPr>
                <w:color w:val="auto"/>
                <w:sz w:val="20"/>
                <w:szCs w:val="20"/>
              </w:rPr>
            </w:pPr>
            <w:r w:rsidRPr="00A1769F">
              <w:rPr>
                <w:color w:val="auto"/>
                <w:sz w:val="20"/>
                <w:szCs w:val="20"/>
              </w:rPr>
              <w:t>230</w:t>
            </w:r>
          </w:p>
        </w:tc>
      </w:tr>
      <w:tr w:rsidR="00E72FE3" w:rsidRPr="00A1769F" w14:paraId="4577C953" w14:textId="77777777" w:rsidTr="00E8381B">
        <w:tc>
          <w:tcPr>
            <w:tcW w:w="2828" w:type="dxa"/>
            <w:tcBorders>
              <w:top w:val="single" w:sz="4" w:space="0" w:color="000000"/>
              <w:left w:val="single" w:sz="4" w:space="0" w:color="000000"/>
              <w:bottom w:val="single" w:sz="4" w:space="0" w:color="000000"/>
            </w:tcBorders>
            <w:shd w:val="clear" w:color="auto" w:fill="auto"/>
          </w:tcPr>
          <w:p w14:paraId="6EDAF817" w14:textId="47A554DE" w:rsidR="00E72FE3" w:rsidRPr="00A1769F" w:rsidRDefault="00767090" w:rsidP="00EE7F33">
            <w:pPr>
              <w:pStyle w:val="WW-Default"/>
              <w:snapToGrid w:val="0"/>
              <w:jc w:val="center"/>
              <w:rPr>
                <w:color w:val="auto"/>
                <w:sz w:val="20"/>
                <w:szCs w:val="20"/>
                <w:lang w:val="ro-RO"/>
              </w:rPr>
            </w:pPr>
            <w:r w:rsidRPr="00A1769F">
              <w:rPr>
                <w:color w:val="auto"/>
                <w:sz w:val="20"/>
                <w:szCs w:val="20"/>
                <w:lang w:val="ro-RO"/>
              </w:rPr>
              <w:t>20</w:t>
            </w:r>
            <w:r w:rsidR="00E8381B" w:rsidRPr="00A1769F">
              <w:rPr>
                <w:color w:val="auto"/>
                <w:sz w:val="20"/>
                <w:szCs w:val="20"/>
                <w:lang w:val="ro-RO"/>
              </w:rPr>
              <w:t>20</w:t>
            </w:r>
          </w:p>
        </w:tc>
        <w:tc>
          <w:tcPr>
            <w:tcW w:w="2134" w:type="dxa"/>
            <w:tcBorders>
              <w:top w:val="single" w:sz="4" w:space="0" w:color="000000"/>
              <w:left w:val="single" w:sz="4" w:space="0" w:color="000000"/>
              <w:bottom w:val="single" w:sz="4" w:space="0" w:color="000000"/>
            </w:tcBorders>
            <w:shd w:val="clear" w:color="auto" w:fill="auto"/>
          </w:tcPr>
          <w:p w14:paraId="616C7B6C" w14:textId="56157506" w:rsidR="00E72FE3" w:rsidRPr="00A1769F" w:rsidRDefault="00B0799E" w:rsidP="00EE7F33">
            <w:pPr>
              <w:pStyle w:val="WW-Default"/>
              <w:snapToGrid w:val="0"/>
              <w:jc w:val="center"/>
              <w:rPr>
                <w:color w:val="auto"/>
                <w:sz w:val="20"/>
                <w:szCs w:val="20"/>
                <w:lang w:val="ro-RO"/>
              </w:rPr>
            </w:pPr>
            <w:r w:rsidRPr="00A1769F">
              <w:rPr>
                <w:color w:val="auto"/>
                <w:sz w:val="20"/>
                <w:szCs w:val="20"/>
                <w:lang w:val="ro-RO"/>
              </w:rPr>
              <w:t>3</w:t>
            </w:r>
            <w:r w:rsidR="00E8381B" w:rsidRPr="00A1769F">
              <w:rPr>
                <w:color w:val="auto"/>
                <w:sz w:val="20"/>
                <w:szCs w:val="20"/>
                <w:lang w:val="ro-RO"/>
              </w:rPr>
              <w:t>748</w:t>
            </w:r>
          </w:p>
        </w:tc>
        <w:tc>
          <w:tcPr>
            <w:tcW w:w="2551" w:type="dxa"/>
            <w:tcBorders>
              <w:top w:val="single" w:sz="4" w:space="0" w:color="000000"/>
              <w:left w:val="single" w:sz="4" w:space="0" w:color="000000"/>
              <w:bottom w:val="single" w:sz="4" w:space="0" w:color="000000"/>
            </w:tcBorders>
            <w:shd w:val="clear" w:color="auto" w:fill="auto"/>
          </w:tcPr>
          <w:p w14:paraId="19C7BBD3" w14:textId="3272D23D" w:rsidR="00E72FE3" w:rsidRPr="00A1769F" w:rsidRDefault="00767090" w:rsidP="00EE7F33">
            <w:pPr>
              <w:pStyle w:val="WW-Default"/>
              <w:snapToGrid w:val="0"/>
              <w:jc w:val="center"/>
              <w:rPr>
                <w:color w:val="auto"/>
                <w:sz w:val="20"/>
                <w:szCs w:val="20"/>
                <w:lang w:val="ro-RO"/>
              </w:rPr>
            </w:pPr>
            <w:r w:rsidRPr="00A1769F">
              <w:rPr>
                <w:color w:val="auto"/>
                <w:sz w:val="20"/>
                <w:szCs w:val="20"/>
                <w:lang w:val="ro-RO"/>
              </w:rPr>
              <w:t>2</w:t>
            </w:r>
            <w:r w:rsidR="00E8381B" w:rsidRPr="00A1769F">
              <w:rPr>
                <w:color w:val="auto"/>
                <w:sz w:val="20"/>
                <w:szCs w:val="20"/>
                <w:lang w:val="ro-RO"/>
              </w:rPr>
              <w:t>9</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1E7D3C1C" w14:textId="37161E38" w:rsidR="00E72FE3" w:rsidRPr="00A1769F" w:rsidRDefault="007703A6" w:rsidP="00EE7F33">
            <w:pPr>
              <w:pStyle w:val="WW-Default"/>
              <w:snapToGrid w:val="0"/>
              <w:jc w:val="center"/>
              <w:rPr>
                <w:color w:val="auto"/>
                <w:sz w:val="20"/>
                <w:szCs w:val="20"/>
              </w:rPr>
            </w:pPr>
            <w:r w:rsidRPr="00A1769F">
              <w:rPr>
                <w:color w:val="auto"/>
                <w:sz w:val="20"/>
                <w:szCs w:val="20"/>
              </w:rPr>
              <w:t>2</w:t>
            </w:r>
            <w:r w:rsidR="00E8381B" w:rsidRPr="00A1769F">
              <w:rPr>
                <w:color w:val="auto"/>
                <w:sz w:val="20"/>
                <w:szCs w:val="20"/>
              </w:rPr>
              <w:t>61</w:t>
            </w:r>
          </w:p>
        </w:tc>
      </w:tr>
    </w:tbl>
    <w:p w14:paraId="1F73561D" w14:textId="77777777" w:rsidR="00E72FE3" w:rsidRPr="00A1769F" w:rsidRDefault="00E72FE3">
      <w:pPr>
        <w:ind w:firstLine="900"/>
        <w:jc w:val="both"/>
        <w:rPr>
          <w:rFonts w:ascii="Arial" w:hAnsi="Arial" w:cs="Arial"/>
          <w:sz w:val="21"/>
          <w:szCs w:val="21"/>
          <w:lang w:val="ro-RO"/>
        </w:rPr>
      </w:pPr>
    </w:p>
    <w:p w14:paraId="26BB4BA9" w14:textId="77777777" w:rsidR="00BD3E3D" w:rsidRPr="00A1769F" w:rsidRDefault="00BD3E3D">
      <w:pPr>
        <w:ind w:firstLine="900"/>
        <w:jc w:val="both"/>
        <w:rPr>
          <w:rFonts w:ascii="Arial" w:hAnsi="Arial" w:cs="Arial"/>
          <w:sz w:val="22"/>
          <w:szCs w:val="22"/>
          <w:lang w:val="ro-RO"/>
        </w:rPr>
      </w:pPr>
      <w:r w:rsidRPr="00A1769F">
        <w:rPr>
          <w:rFonts w:ascii="Arial" w:hAnsi="Arial" w:cs="Arial"/>
          <w:sz w:val="22"/>
          <w:szCs w:val="22"/>
          <w:lang w:val="ro-RO"/>
        </w:rPr>
        <w:t>Tarife practicate: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20"/>
        <w:gridCol w:w="1120"/>
        <w:gridCol w:w="1120"/>
        <w:gridCol w:w="1120"/>
        <w:gridCol w:w="1120"/>
        <w:gridCol w:w="1120"/>
        <w:gridCol w:w="1120"/>
        <w:gridCol w:w="1120"/>
      </w:tblGrid>
      <w:tr w:rsidR="00D665C3" w:rsidRPr="00A1769F" w14:paraId="56AFEA32" w14:textId="77777777" w:rsidTr="00D665C3">
        <w:trPr>
          <w:jc w:val="center"/>
        </w:trPr>
        <w:tc>
          <w:tcPr>
            <w:tcW w:w="817" w:type="dxa"/>
            <w:shd w:val="clear" w:color="auto" w:fill="auto"/>
          </w:tcPr>
          <w:p w14:paraId="7A5263EA"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Anul</w:t>
            </w:r>
          </w:p>
        </w:tc>
        <w:tc>
          <w:tcPr>
            <w:tcW w:w="8960" w:type="dxa"/>
            <w:gridSpan w:val="8"/>
            <w:shd w:val="clear" w:color="auto" w:fill="auto"/>
          </w:tcPr>
          <w:p w14:paraId="45CFF9D3"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Tarife furnizare reglementată (lei/MWh)</w:t>
            </w:r>
          </w:p>
        </w:tc>
      </w:tr>
      <w:tr w:rsidR="00D665C3" w:rsidRPr="00A1769F" w14:paraId="499DE054" w14:textId="77777777" w:rsidTr="00D665C3">
        <w:trPr>
          <w:jc w:val="center"/>
        </w:trPr>
        <w:tc>
          <w:tcPr>
            <w:tcW w:w="817" w:type="dxa"/>
            <w:shd w:val="clear" w:color="auto" w:fill="auto"/>
          </w:tcPr>
          <w:p w14:paraId="35B85223" w14:textId="77777777" w:rsidR="00C37D76" w:rsidRPr="00A1769F" w:rsidRDefault="00C37D76" w:rsidP="00AE795F">
            <w:pPr>
              <w:jc w:val="both"/>
              <w:rPr>
                <w:rFonts w:ascii="Arial" w:hAnsi="Arial" w:cs="Arial"/>
                <w:sz w:val="20"/>
                <w:szCs w:val="20"/>
                <w:lang w:val="ro-RO"/>
              </w:rPr>
            </w:pPr>
          </w:p>
        </w:tc>
        <w:tc>
          <w:tcPr>
            <w:tcW w:w="4480" w:type="dxa"/>
            <w:gridSpan w:val="4"/>
            <w:shd w:val="clear" w:color="auto" w:fill="auto"/>
          </w:tcPr>
          <w:p w14:paraId="7B33D79C"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Consumatori casnici/tip consumator</w:t>
            </w:r>
          </w:p>
        </w:tc>
        <w:tc>
          <w:tcPr>
            <w:tcW w:w="4480" w:type="dxa"/>
            <w:gridSpan w:val="4"/>
            <w:shd w:val="clear" w:color="auto" w:fill="auto"/>
          </w:tcPr>
          <w:p w14:paraId="0EE38625"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 xml:space="preserve">Consumatori </w:t>
            </w:r>
            <w:proofErr w:type="spellStart"/>
            <w:r w:rsidRPr="00A1769F">
              <w:rPr>
                <w:rFonts w:ascii="Arial" w:hAnsi="Arial" w:cs="Arial"/>
                <w:sz w:val="20"/>
                <w:szCs w:val="20"/>
                <w:lang w:val="ro-RO"/>
              </w:rPr>
              <w:t>noncasnici</w:t>
            </w:r>
            <w:proofErr w:type="spellEnd"/>
            <w:r w:rsidRPr="00A1769F">
              <w:rPr>
                <w:rFonts w:ascii="Arial" w:hAnsi="Arial" w:cs="Arial"/>
                <w:sz w:val="20"/>
                <w:szCs w:val="20"/>
                <w:lang w:val="ro-RO"/>
              </w:rPr>
              <w:t>/tip consumatori</w:t>
            </w:r>
          </w:p>
        </w:tc>
      </w:tr>
      <w:tr w:rsidR="00D665C3" w:rsidRPr="00A1769F" w14:paraId="6524FF0F" w14:textId="77777777" w:rsidTr="00D665C3">
        <w:trPr>
          <w:jc w:val="center"/>
        </w:trPr>
        <w:tc>
          <w:tcPr>
            <w:tcW w:w="817" w:type="dxa"/>
            <w:shd w:val="clear" w:color="auto" w:fill="auto"/>
          </w:tcPr>
          <w:p w14:paraId="48B3DAC5" w14:textId="77777777" w:rsidR="00C37D76" w:rsidRPr="00A1769F" w:rsidRDefault="00C37D76" w:rsidP="00AE795F">
            <w:pPr>
              <w:jc w:val="both"/>
              <w:rPr>
                <w:rFonts w:ascii="Arial" w:hAnsi="Arial" w:cs="Arial"/>
                <w:sz w:val="20"/>
                <w:szCs w:val="20"/>
                <w:lang w:val="ro-RO"/>
              </w:rPr>
            </w:pPr>
          </w:p>
        </w:tc>
        <w:tc>
          <w:tcPr>
            <w:tcW w:w="1120" w:type="dxa"/>
            <w:shd w:val="clear" w:color="auto" w:fill="auto"/>
          </w:tcPr>
          <w:p w14:paraId="36DC92C1"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B1</w:t>
            </w:r>
          </w:p>
        </w:tc>
        <w:tc>
          <w:tcPr>
            <w:tcW w:w="1120" w:type="dxa"/>
            <w:shd w:val="clear" w:color="auto" w:fill="auto"/>
          </w:tcPr>
          <w:p w14:paraId="46F6D220"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B2</w:t>
            </w:r>
          </w:p>
        </w:tc>
        <w:tc>
          <w:tcPr>
            <w:tcW w:w="1120" w:type="dxa"/>
            <w:shd w:val="clear" w:color="auto" w:fill="auto"/>
          </w:tcPr>
          <w:p w14:paraId="05E7F191"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B3</w:t>
            </w:r>
          </w:p>
        </w:tc>
        <w:tc>
          <w:tcPr>
            <w:tcW w:w="1120" w:type="dxa"/>
            <w:shd w:val="clear" w:color="auto" w:fill="auto"/>
          </w:tcPr>
          <w:p w14:paraId="2E2AF648"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B4</w:t>
            </w:r>
          </w:p>
        </w:tc>
        <w:tc>
          <w:tcPr>
            <w:tcW w:w="1120" w:type="dxa"/>
            <w:shd w:val="clear" w:color="auto" w:fill="auto"/>
          </w:tcPr>
          <w:p w14:paraId="4137013F"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B1</w:t>
            </w:r>
          </w:p>
        </w:tc>
        <w:tc>
          <w:tcPr>
            <w:tcW w:w="1120" w:type="dxa"/>
            <w:shd w:val="clear" w:color="auto" w:fill="auto"/>
          </w:tcPr>
          <w:p w14:paraId="7637A699"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B2</w:t>
            </w:r>
          </w:p>
        </w:tc>
        <w:tc>
          <w:tcPr>
            <w:tcW w:w="1120" w:type="dxa"/>
            <w:shd w:val="clear" w:color="auto" w:fill="auto"/>
          </w:tcPr>
          <w:p w14:paraId="4FFF3E2E"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B3</w:t>
            </w:r>
          </w:p>
        </w:tc>
        <w:tc>
          <w:tcPr>
            <w:tcW w:w="1120" w:type="dxa"/>
            <w:shd w:val="clear" w:color="auto" w:fill="auto"/>
          </w:tcPr>
          <w:p w14:paraId="0E015BA2"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B4</w:t>
            </w:r>
          </w:p>
        </w:tc>
      </w:tr>
      <w:tr w:rsidR="00D665C3" w:rsidRPr="00A1769F" w14:paraId="1C143873" w14:textId="77777777" w:rsidTr="00D665C3">
        <w:trPr>
          <w:jc w:val="center"/>
        </w:trPr>
        <w:tc>
          <w:tcPr>
            <w:tcW w:w="817" w:type="dxa"/>
            <w:shd w:val="clear" w:color="auto" w:fill="auto"/>
          </w:tcPr>
          <w:p w14:paraId="5759DEE7"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2011</w:t>
            </w:r>
          </w:p>
        </w:tc>
        <w:tc>
          <w:tcPr>
            <w:tcW w:w="1120" w:type="dxa"/>
            <w:shd w:val="clear" w:color="auto" w:fill="auto"/>
          </w:tcPr>
          <w:p w14:paraId="2DC938CF"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111,76</w:t>
            </w:r>
          </w:p>
        </w:tc>
        <w:tc>
          <w:tcPr>
            <w:tcW w:w="1120" w:type="dxa"/>
            <w:shd w:val="clear" w:color="auto" w:fill="auto"/>
          </w:tcPr>
          <w:p w14:paraId="1B951E77"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110,96</w:t>
            </w:r>
          </w:p>
        </w:tc>
        <w:tc>
          <w:tcPr>
            <w:tcW w:w="1120" w:type="dxa"/>
            <w:shd w:val="clear" w:color="auto" w:fill="auto"/>
          </w:tcPr>
          <w:p w14:paraId="42BE76B9"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109,41</w:t>
            </w:r>
          </w:p>
        </w:tc>
        <w:tc>
          <w:tcPr>
            <w:tcW w:w="1120" w:type="dxa"/>
            <w:shd w:val="clear" w:color="auto" w:fill="auto"/>
          </w:tcPr>
          <w:p w14:paraId="1FDD7997"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108,67</w:t>
            </w:r>
          </w:p>
        </w:tc>
        <w:tc>
          <w:tcPr>
            <w:tcW w:w="1120" w:type="dxa"/>
            <w:shd w:val="clear" w:color="auto" w:fill="auto"/>
          </w:tcPr>
          <w:p w14:paraId="0E8E5C4B"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121,19</w:t>
            </w:r>
          </w:p>
        </w:tc>
        <w:tc>
          <w:tcPr>
            <w:tcW w:w="1120" w:type="dxa"/>
            <w:shd w:val="clear" w:color="auto" w:fill="auto"/>
          </w:tcPr>
          <w:p w14:paraId="067752D6"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120,39</w:t>
            </w:r>
          </w:p>
        </w:tc>
        <w:tc>
          <w:tcPr>
            <w:tcW w:w="1120" w:type="dxa"/>
            <w:shd w:val="clear" w:color="auto" w:fill="auto"/>
          </w:tcPr>
          <w:p w14:paraId="2AB187F4"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118,84</w:t>
            </w:r>
          </w:p>
        </w:tc>
        <w:tc>
          <w:tcPr>
            <w:tcW w:w="1120" w:type="dxa"/>
            <w:shd w:val="clear" w:color="auto" w:fill="auto"/>
          </w:tcPr>
          <w:p w14:paraId="77B9558F"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118,10</w:t>
            </w:r>
          </w:p>
        </w:tc>
      </w:tr>
      <w:tr w:rsidR="00D665C3" w:rsidRPr="00A1769F" w14:paraId="77A430C6" w14:textId="77777777" w:rsidTr="00D665C3">
        <w:trPr>
          <w:jc w:val="center"/>
        </w:trPr>
        <w:tc>
          <w:tcPr>
            <w:tcW w:w="817" w:type="dxa"/>
            <w:shd w:val="clear" w:color="auto" w:fill="auto"/>
          </w:tcPr>
          <w:p w14:paraId="4EC66406"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2012</w:t>
            </w:r>
          </w:p>
        </w:tc>
        <w:tc>
          <w:tcPr>
            <w:tcW w:w="1120" w:type="dxa"/>
            <w:shd w:val="clear" w:color="auto" w:fill="auto"/>
          </w:tcPr>
          <w:p w14:paraId="2BF828A0"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111,76</w:t>
            </w:r>
          </w:p>
        </w:tc>
        <w:tc>
          <w:tcPr>
            <w:tcW w:w="1120" w:type="dxa"/>
            <w:shd w:val="clear" w:color="auto" w:fill="auto"/>
          </w:tcPr>
          <w:p w14:paraId="6A3B51EC"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110,96</w:t>
            </w:r>
          </w:p>
        </w:tc>
        <w:tc>
          <w:tcPr>
            <w:tcW w:w="1120" w:type="dxa"/>
            <w:shd w:val="clear" w:color="auto" w:fill="auto"/>
          </w:tcPr>
          <w:p w14:paraId="00C2B5BC"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109,41</w:t>
            </w:r>
          </w:p>
        </w:tc>
        <w:tc>
          <w:tcPr>
            <w:tcW w:w="1120" w:type="dxa"/>
            <w:shd w:val="clear" w:color="auto" w:fill="auto"/>
          </w:tcPr>
          <w:p w14:paraId="48C2AF75"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108,67</w:t>
            </w:r>
          </w:p>
        </w:tc>
        <w:tc>
          <w:tcPr>
            <w:tcW w:w="1120" w:type="dxa"/>
            <w:shd w:val="clear" w:color="auto" w:fill="auto"/>
          </w:tcPr>
          <w:p w14:paraId="6FD20441"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121,19</w:t>
            </w:r>
          </w:p>
        </w:tc>
        <w:tc>
          <w:tcPr>
            <w:tcW w:w="1120" w:type="dxa"/>
            <w:shd w:val="clear" w:color="auto" w:fill="auto"/>
          </w:tcPr>
          <w:p w14:paraId="66FA145E"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120,39</w:t>
            </w:r>
          </w:p>
        </w:tc>
        <w:tc>
          <w:tcPr>
            <w:tcW w:w="1120" w:type="dxa"/>
            <w:shd w:val="clear" w:color="auto" w:fill="auto"/>
          </w:tcPr>
          <w:p w14:paraId="22EC4393"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118,84</w:t>
            </w:r>
          </w:p>
        </w:tc>
        <w:tc>
          <w:tcPr>
            <w:tcW w:w="1120" w:type="dxa"/>
            <w:shd w:val="clear" w:color="auto" w:fill="auto"/>
          </w:tcPr>
          <w:p w14:paraId="5CE927AE"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118,10</w:t>
            </w:r>
          </w:p>
        </w:tc>
      </w:tr>
      <w:tr w:rsidR="00D665C3" w:rsidRPr="00A1769F" w14:paraId="17BDE81F" w14:textId="77777777" w:rsidTr="00D665C3">
        <w:trPr>
          <w:jc w:val="center"/>
        </w:trPr>
        <w:tc>
          <w:tcPr>
            <w:tcW w:w="817" w:type="dxa"/>
            <w:shd w:val="clear" w:color="auto" w:fill="auto"/>
          </w:tcPr>
          <w:p w14:paraId="70F011B7"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2013</w:t>
            </w:r>
          </w:p>
        </w:tc>
        <w:tc>
          <w:tcPr>
            <w:tcW w:w="1120" w:type="dxa"/>
            <w:shd w:val="clear" w:color="auto" w:fill="auto"/>
          </w:tcPr>
          <w:p w14:paraId="44E48800"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120,65</w:t>
            </w:r>
          </w:p>
        </w:tc>
        <w:tc>
          <w:tcPr>
            <w:tcW w:w="1120" w:type="dxa"/>
            <w:shd w:val="clear" w:color="auto" w:fill="auto"/>
          </w:tcPr>
          <w:p w14:paraId="0E423ED8"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119,82</w:t>
            </w:r>
          </w:p>
        </w:tc>
        <w:tc>
          <w:tcPr>
            <w:tcW w:w="1120" w:type="dxa"/>
            <w:shd w:val="clear" w:color="auto" w:fill="auto"/>
          </w:tcPr>
          <w:p w14:paraId="1E71ABF4"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118,19</w:t>
            </w:r>
          </w:p>
        </w:tc>
        <w:tc>
          <w:tcPr>
            <w:tcW w:w="1120" w:type="dxa"/>
            <w:shd w:val="clear" w:color="auto" w:fill="auto"/>
          </w:tcPr>
          <w:p w14:paraId="09DE6E0F"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117,42</w:t>
            </w:r>
          </w:p>
        </w:tc>
        <w:tc>
          <w:tcPr>
            <w:tcW w:w="1120" w:type="dxa"/>
            <w:shd w:val="clear" w:color="auto" w:fill="auto"/>
          </w:tcPr>
          <w:p w14:paraId="3530F4B1"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159,03</w:t>
            </w:r>
          </w:p>
        </w:tc>
        <w:tc>
          <w:tcPr>
            <w:tcW w:w="1120" w:type="dxa"/>
            <w:shd w:val="clear" w:color="auto" w:fill="auto"/>
          </w:tcPr>
          <w:p w14:paraId="3227E977"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158,20</w:t>
            </w:r>
          </w:p>
        </w:tc>
        <w:tc>
          <w:tcPr>
            <w:tcW w:w="1120" w:type="dxa"/>
            <w:shd w:val="clear" w:color="auto" w:fill="auto"/>
          </w:tcPr>
          <w:p w14:paraId="403458CA"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156,57</w:t>
            </w:r>
          </w:p>
        </w:tc>
        <w:tc>
          <w:tcPr>
            <w:tcW w:w="1120" w:type="dxa"/>
            <w:shd w:val="clear" w:color="auto" w:fill="auto"/>
          </w:tcPr>
          <w:p w14:paraId="333F2011"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155,80</w:t>
            </w:r>
          </w:p>
        </w:tc>
      </w:tr>
      <w:tr w:rsidR="00D665C3" w:rsidRPr="00A1769F" w14:paraId="5FD5EF07" w14:textId="77777777" w:rsidTr="00D665C3">
        <w:trPr>
          <w:jc w:val="center"/>
        </w:trPr>
        <w:tc>
          <w:tcPr>
            <w:tcW w:w="817" w:type="dxa"/>
            <w:shd w:val="clear" w:color="auto" w:fill="auto"/>
          </w:tcPr>
          <w:p w14:paraId="6B7EACB9" w14:textId="77777777" w:rsidR="00C37D76" w:rsidRPr="00A1769F" w:rsidRDefault="00C37D76" w:rsidP="00AE795F">
            <w:pPr>
              <w:jc w:val="both"/>
              <w:rPr>
                <w:rFonts w:ascii="Arial" w:hAnsi="Arial" w:cs="Arial"/>
                <w:sz w:val="20"/>
                <w:szCs w:val="20"/>
                <w:lang w:val="ro-RO"/>
              </w:rPr>
            </w:pPr>
            <w:r w:rsidRPr="00A1769F">
              <w:rPr>
                <w:rFonts w:ascii="Arial" w:hAnsi="Arial" w:cs="Arial"/>
                <w:sz w:val="20"/>
                <w:szCs w:val="20"/>
                <w:lang w:val="ro-RO"/>
              </w:rPr>
              <w:t>2014</w:t>
            </w:r>
          </w:p>
        </w:tc>
        <w:tc>
          <w:tcPr>
            <w:tcW w:w="1120" w:type="dxa"/>
            <w:shd w:val="clear" w:color="auto" w:fill="auto"/>
          </w:tcPr>
          <w:p w14:paraId="75B52FA3"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124,50</w:t>
            </w:r>
          </w:p>
        </w:tc>
        <w:tc>
          <w:tcPr>
            <w:tcW w:w="1120" w:type="dxa"/>
            <w:shd w:val="clear" w:color="auto" w:fill="auto"/>
          </w:tcPr>
          <w:p w14:paraId="42F178ED"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123,06</w:t>
            </w:r>
          </w:p>
        </w:tc>
        <w:tc>
          <w:tcPr>
            <w:tcW w:w="1120" w:type="dxa"/>
            <w:shd w:val="clear" w:color="auto" w:fill="auto"/>
          </w:tcPr>
          <w:p w14:paraId="44B8E78D"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121,34</w:t>
            </w:r>
          </w:p>
        </w:tc>
        <w:tc>
          <w:tcPr>
            <w:tcW w:w="1120" w:type="dxa"/>
            <w:shd w:val="clear" w:color="auto" w:fill="auto"/>
          </w:tcPr>
          <w:p w14:paraId="0497E2B2"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120,07</w:t>
            </w:r>
          </w:p>
        </w:tc>
        <w:tc>
          <w:tcPr>
            <w:tcW w:w="1120" w:type="dxa"/>
            <w:shd w:val="clear" w:color="auto" w:fill="auto"/>
          </w:tcPr>
          <w:p w14:paraId="51E06B4E"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162,92</w:t>
            </w:r>
          </w:p>
        </w:tc>
        <w:tc>
          <w:tcPr>
            <w:tcW w:w="1120" w:type="dxa"/>
            <w:shd w:val="clear" w:color="auto" w:fill="auto"/>
          </w:tcPr>
          <w:p w14:paraId="2981625C"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161,48</w:t>
            </w:r>
          </w:p>
        </w:tc>
        <w:tc>
          <w:tcPr>
            <w:tcW w:w="1120" w:type="dxa"/>
            <w:shd w:val="clear" w:color="auto" w:fill="auto"/>
          </w:tcPr>
          <w:p w14:paraId="63A720C9"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159,77</w:t>
            </w:r>
          </w:p>
        </w:tc>
        <w:tc>
          <w:tcPr>
            <w:tcW w:w="1120" w:type="dxa"/>
            <w:shd w:val="clear" w:color="auto" w:fill="auto"/>
          </w:tcPr>
          <w:p w14:paraId="1DA1B628" w14:textId="77777777" w:rsidR="00C37D76"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158,49</w:t>
            </w:r>
          </w:p>
        </w:tc>
      </w:tr>
      <w:tr w:rsidR="00D665C3" w:rsidRPr="00A1769F" w14:paraId="073B9005" w14:textId="77777777" w:rsidTr="00D665C3">
        <w:trPr>
          <w:jc w:val="center"/>
        </w:trPr>
        <w:tc>
          <w:tcPr>
            <w:tcW w:w="817" w:type="dxa"/>
            <w:shd w:val="clear" w:color="auto" w:fill="auto"/>
          </w:tcPr>
          <w:p w14:paraId="2D3FB8DC" w14:textId="77777777" w:rsidR="004D1739"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2015</w:t>
            </w:r>
          </w:p>
        </w:tc>
        <w:tc>
          <w:tcPr>
            <w:tcW w:w="1120" w:type="dxa"/>
            <w:shd w:val="clear" w:color="auto" w:fill="auto"/>
          </w:tcPr>
          <w:p w14:paraId="00A3972F" w14:textId="77777777" w:rsidR="004D1739"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124,03</w:t>
            </w:r>
          </w:p>
        </w:tc>
        <w:tc>
          <w:tcPr>
            <w:tcW w:w="1120" w:type="dxa"/>
            <w:shd w:val="clear" w:color="auto" w:fill="auto"/>
          </w:tcPr>
          <w:p w14:paraId="1EEB8F96" w14:textId="77777777" w:rsidR="004D1739"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122,40</w:t>
            </w:r>
          </w:p>
        </w:tc>
        <w:tc>
          <w:tcPr>
            <w:tcW w:w="1120" w:type="dxa"/>
            <w:shd w:val="clear" w:color="auto" w:fill="auto"/>
          </w:tcPr>
          <w:p w14:paraId="4DF03918" w14:textId="77777777" w:rsidR="004D1739"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w:t>
            </w:r>
          </w:p>
        </w:tc>
        <w:tc>
          <w:tcPr>
            <w:tcW w:w="1120" w:type="dxa"/>
            <w:shd w:val="clear" w:color="auto" w:fill="auto"/>
          </w:tcPr>
          <w:p w14:paraId="13CB3DA1" w14:textId="77777777" w:rsidR="004D1739" w:rsidRPr="00A1769F" w:rsidRDefault="004D1739" w:rsidP="00AE795F">
            <w:pPr>
              <w:jc w:val="both"/>
              <w:rPr>
                <w:rFonts w:ascii="Arial" w:hAnsi="Arial" w:cs="Arial"/>
                <w:sz w:val="20"/>
                <w:szCs w:val="20"/>
                <w:lang w:val="ro-RO"/>
              </w:rPr>
            </w:pPr>
            <w:r w:rsidRPr="00A1769F">
              <w:rPr>
                <w:rFonts w:ascii="Arial" w:hAnsi="Arial" w:cs="Arial"/>
                <w:sz w:val="20"/>
                <w:szCs w:val="20"/>
                <w:lang w:val="ro-RO"/>
              </w:rPr>
              <w:t>-</w:t>
            </w:r>
          </w:p>
        </w:tc>
        <w:tc>
          <w:tcPr>
            <w:tcW w:w="4480" w:type="dxa"/>
            <w:gridSpan w:val="4"/>
            <w:shd w:val="clear" w:color="auto" w:fill="auto"/>
          </w:tcPr>
          <w:p w14:paraId="7707F47E" w14:textId="77777777" w:rsidR="004D1739" w:rsidRPr="00A1769F" w:rsidRDefault="004D1739" w:rsidP="00AE795F">
            <w:pPr>
              <w:jc w:val="center"/>
              <w:rPr>
                <w:rFonts w:ascii="Arial" w:hAnsi="Arial" w:cs="Arial"/>
                <w:sz w:val="20"/>
                <w:szCs w:val="20"/>
                <w:lang w:val="ro-RO"/>
              </w:rPr>
            </w:pPr>
            <w:proofErr w:type="spellStart"/>
            <w:r w:rsidRPr="00A1769F">
              <w:rPr>
                <w:rFonts w:ascii="Arial" w:hAnsi="Arial" w:cs="Arial"/>
                <w:sz w:val="20"/>
                <w:szCs w:val="20"/>
                <w:lang w:val="ro-RO"/>
              </w:rPr>
              <w:t>Piaţă</w:t>
            </w:r>
            <w:proofErr w:type="spellEnd"/>
            <w:r w:rsidRPr="00A1769F">
              <w:rPr>
                <w:rFonts w:ascii="Arial" w:hAnsi="Arial" w:cs="Arial"/>
                <w:sz w:val="20"/>
                <w:szCs w:val="20"/>
                <w:lang w:val="ro-RO"/>
              </w:rPr>
              <w:t xml:space="preserve"> liberalizată</w:t>
            </w:r>
          </w:p>
        </w:tc>
      </w:tr>
      <w:tr w:rsidR="00767090" w:rsidRPr="00A1769F" w14:paraId="1C7394C4" w14:textId="77777777" w:rsidTr="00BA4BF0">
        <w:trPr>
          <w:jc w:val="center"/>
        </w:trPr>
        <w:tc>
          <w:tcPr>
            <w:tcW w:w="817" w:type="dxa"/>
            <w:shd w:val="clear" w:color="auto" w:fill="auto"/>
          </w:tcPr>
          <w:p w14:paraId="1310C83E" w14:textId="77777777" w:rsidR="00767090" w:rsidRPr="00A1769F" w:rsidRDefault="00767090" w:rsidP="00BA4BF0">
            <w:pPr>
              <w:jc w:val="both"/>
              <w:rPr>
                <w:rFonts w:ascii="Arial" w:hAnsi="Arial" w:cs="Arial"/>
                <w:sz w:val="20"/>
                <w:szCs w:val="20"/>
                <w:lang w:val="ro-RO"/>
              </w:rPr>
            </w:pPr>
            <w:r w:rsidRPr="00A1769F">
              <w:rPr>
                <w:rFonts w:ascii="Arial" w:hAnsi="Arial" w:cs="Arial"/>
                <w:sz w:val="20"/>
                <w:szCs w:val="20"/>
                <w:lang w:val="ro-RO"/>
              </w:rPr>
              <w:t>2016</w:t>
            </w:r>
          </w:p>
        </w:tc>
        <w:tc>
          <w:tcPr>
            <w:tcW w:w="1120" w:type="dxa"/>
            <w:shd w:val="clear" w:color="auto" w:fill="auto"/>
          </w:tcPr>
          <w:p w14:paraId="05DE9D63" w14:textId="77777777" w:rsidR="00767090" w:rsidRPr="00A1769F" w:rsidRDefault="00767090" w:rsidP="00BA4BF0">
            <w:pPr>
              <w:jc w:val="both"/>
              <w:rPr>
                <w:rFonts w:ascii="Arial" w:hAnsi="Arial" w:cs="Arial"/>
                <w:sz w:val="20"/>
                <w:szCs w:val="20"/>
                <w:lang w:val="ro-RO"/>
              </w:rPr>
            </w:pPr>
            <w:r w:rsidRPr="00A1769F">
              <w:rPr>
                <w:rFonts w:ascii="Arial" w:hAnsi="Arial" w:cs="Arial"/>
                <w:sz w:val="20"/>
                <w:szCs w:val="20"/>
                <w:lang w:val="ro-RO"/>
              </w:rPr>
              <w:t>128,79</w:t>
            </w:r>
          </w:p>
        </w:tc>
        <w:tc>
          <w:tcPr>
            <w:tcW w:w="1120" w:type="dxa"/>
            <w:shd w:val="clear" w:color="auto" w:fill="auto"/>
          </w:tcPr>
          <w:p w14:paraId="48488E8B" w14:textId="77777777" w:rsidR="00767090" w:rsidRPr="00A1769F" w:rsidRDefault="00767090" w:rsidP="00BA4BF0">
            <w:pPr>
              <w:jc w:val="both"/>
              <w:rPr>
                <w:rFonts w:ascii="Arial" w:hAnsi="Arial" w:cs="Arial"/>
                <w:sz w:val="20"/>
                <w:szCs w:val="20"/>
                <w:lang w:val="ro-RO"/>
              </w:rPr>
            </w:pPr>
            <w:r w:rsidRPr="00A1769F">
              <w:rPr>
                <w:rFonts w:ascii="Arial" w:hAnsi="Arial" w:cs="Arial"/>
                <w:sz w:val="20"/>
                <w:szCs w:val="20"/>
                <w:lang w:val="ro-RO"/>
              </w:rPr>
              <w:t>127,16</w:t>
            </w:r>
          </w:p>
        </w:tc>
        <w:tc>
          <w:tcPr>
            <w:tcW w:w="1120" w:type="dxa"/>
            <w:shd w:val="clear" w:color="auto" w:fill="auto"/>
          </w:tcPr>
          <w:p w14:paraId="22915173" w14:textId="77777777" w:rsidR="00767090" w:rsidRPr="00A1769F" w:rsidRDefault="00767090" w:rsidP="00BA4BF0">
            <w:pPr>
              <w:jc w:val="both"/>
              <w:rPr>
                <w:rFonts w:ascii="Arial" w:hAnsi="Arial" w:cs="Arial"/>
                <w:sz w:val="20"/>
                <w:szCs w:val="20"/>
                <w:lang w:val="ro-RO"/>
              </w:rPr>
            </w:pPr>
            <w:r w:rsidRPr="00A1769F">
              <w:rPr>
                <w:rFonts w:ascii="Arial" w:hAnsi="Arial" w:cs="Arial"/>
                <w:sz w:val="20"/>
                <w:szCs w:val="20"/>
                <w:lang w:val="ro-RO"/>
              </w:rPr>
              <w:t>-</w:t>
            </w:r>
          </w:p>
        </w:tc>
        <w:tc>
          <w:tcPr>
            <w:tcW w:w="1120" w:type="dxa"/>
            <w:shd w:val="clear" w:color="auto" w:fill="auto"/>
          </w:tcPr>
          <w:p w14:paraId="3BEE7248" w14:textId="77777777" w:rsidR="00767090" w:rsidRPr="00A1769F" w:rsidRDefault="00767090" w:rsidP="00BA4BF0">
            <w:pPr>
              <w:jc w:val="both"/>
              <w:rPr>
                <w:rFonts w:ascii="Arial" w:hAnsi="Arial" w:cs="Arial"/>
                <w:sz w:val="20"/>
                <w:szCs w:val="20"/>
                <w:lang w:val="ro-RO"/>
              </w:rPr>
            </w:pPr>
            <w:r w:rsidRPr="00A1769F">
              <w:rPr>
                <w:rFonts w:ascii="Arial" w:hAnsi="Arial" w:cs="Arial"/>
                <w:sz w:val="20"/>
                <w:szCs w:val="20"/>
                <w:lang w:val="ro-RO"/>
              </w:rPr>
              <w:t>-</w:t>
            </w:r>
          </w:p>
        </w:tc>
        <w:tc>
          <w:tcPr>
            <w:tcW w:w="4480" w:type="dxa"/>
            <w:gridSpan w:val="4"/>
            <w:shd w:val="clear" w:color="auto" w:fill="auto"/>
          </w:tcPr>
          <w:p w14:paraId="45A31543" w14:textId="77777777" w:rsidR="00767090" w:rsidRPr="00A1769F" w:rsidRDefault="00767090" w:rsidP="00BA4BF0">
            <w:pPr>
              <w:jc w:val="center"/>
              <w:rPr>
                <w:rFonts w:ascii="Arial" w:hAnsi="Arial" w:cs="Arial"/>
                <w:sz w:val="20"/>
                <w:szCs w:val="20"/>
                <w:lang w:val="ro-RO"/>
              </w:rPr>
            </w:pPr>
            <w:proofErr w:type="spellStart"/>
            <w:r w:rsidRPr="00A1769F">
              <w:rPr>
                <w:rFonts w:ascii="Arial" w:hAnsi="Arial" w:cs="Arial"/>
                <w:sz w:val="20"/>
                <w:szCs w:val="20"/>
                <w:lang w:val="ro-RO"/>
              </w:rPr>
              <w:t>Piaţă</w:t>
            </w:r>
            <w:proofErr w:type="spellEnd"/>
            <w:r w:rsidRPr="00A1769F">
              <w:rPr>
                <w:rFonts w:ascii="Arial" w:hAnsi="Arial" w:cs="Arial"/>
                <w:sz w:val="20"/>
                <w:szCs w:val="20"/>
                <w:lang w:val="ro-RO"/>
              </w:rPr>
              <w:t xml:space="preserve"> liberalizată</w:t>
            </w:r>
          </w:p>
        </w:tc>
      </w:tr>
      <w:tr w:rsidR="007703A6" w:rsidRPr="00A1769F" w14:paraId="473FCC2F" w14:textId="77777777" w:rsidTr="00851712">
        <w:trPr>
          <w:jc w:val="center"/>
        </w:trPr>
        <w:tc>
          <w:tcPr>
            <w:tcW w:w="817" w:type="dxa"/>
            <w:shd w:val="clear" w:color="auto" w:fill="auto"/>
          </w:tcPr>
          <w:p w14:paraId="191EEC7C" w14:textId="77777777" w:rsidR="007703A6" w:rsidRPr="00A1769F" w:rsidRDefault="007703A6" w:rsidP="00851712">
            <w:pPr>
              <w:jc w:val="both"/>
              <w:rPr>
                <w:rFonts w:ascii="Arial" w:hAnsi="Arial" w:cs="Arial"/>
                <w:sz w:val="20"/>
                <w:szCs w:val="20"/>
                <w:lang w:val="ro-RO"/>
              </w:rPr>
            </w:pPr>
            <w:r w:rsidRPr="00A1769F">
              <w:rPr>
                <w:rFonts w:ascii="Arial" w:hAnsi="Arial" w:cs="Arial"/>
                <w:sz w:val="20"/>
                <w:szCs w:val="20"/>
                <w:lang w:val="ro-RO"/>
              </w:rPr>
              <w:t>2017</w:t>
            </w:r>
          </w:p>
        </w:tc>
        <w:tc>
          <w:tcPr>
            <w:tcW w:w="1120" w:type="dxa"/>
            <w:shd w:val="clear" w:color="auto" w:fill="auto"/>
          </w:tcPr>
          <w:p w14:paraId="52631D40" w14:textId="77777777" w:rsidR="007703A6" w:rsidRPr="00A1769F" w:rsidRDefault="007703A6" w:rsidP="00851712">
            <w:pPr>
              <w:jc w:val="both"/>
              <w:rPr>
                <w:rFonts w:ascii="Arial" w:hAnsi="Arial" w:cs="Arial"/>
                <w:sz w:val="20"/>
                <w:szCs w:val="20"/>
                <w:lang w:val="ro-RO"/>
              </w:rPr>
            </w:pPr>
            <w:r w:rsidRPr="00A1769F">
              <w:rPr>
                <w:rFonts w:ascii="Arial" w:hAnsi="Arial" w:cs="Arial"/>
                <w:sz w:val="20"/>
                <w:szCs w:val="20"/>
                <w:lang w:val="ro-RO"/>
              </w:rPr>
              <w:t>129,14</w:t>
            </w:r>
          </w:p>
        </w:tc>
        <w:tc>
          <w:tcPr>
            <w:tcW w:w="1120" w:type="dxa"/>
            <w:shd w:val="clear" w:color="auto" w:fill="auto"/>
          </w:tcPr>
          <w:p w14:paraId="3F65EFAD" w14:textId="77777777" w:rsidR="007703A6" w:rsidRPr="00A1769F" w:rsidRDefault="007703A6" w:rsidP="00851712">
            <w:pPr>
              <w:jc w:val="both"/>
              <w:rPr>
                <w:rFonts w:ascii="Arial" w:hAnsi="Arial" w:cs="Arial"/>
                <w:sz w:val="20"/>
                <w:szCs w:val="20"/>
                <w:lang w:val="ro-RO"/>
              </w:rPr>
            </w:pPr>
            <w:r w:rsidRPr="00A1769F">
              <w:rPr>
                <w:rFonts w:ascii="Arial" w:hAnsi="Arial" w:cs="Arial"/>
                <w:sz w:val="20"/>
                <w:szCs w:val="20"/>
                <w:lang w:val="ro-RO"/>
              </w:rPr>
              <w:t>128,36</w:t>
            </w:r>
          </w:p>
        </w:tc>
        <w:tc>
          <w:tcPr>
            <w:tcW w:w="1120" w:type="dxa"/>
            <w:shd w:val="clear" w:color="auto" w:fill="auto"/>
          </w:tcPr>
          <w:p w14:paraId="44A88801" w14:textId="77777777" w:rsidR="007703A6" w:rsidRPr="00A1769F" w:rsidRDefault="007703A6" w:rsidP="00851712">
            <w:pPr>
              <w:jc w:val="both"/>
              <w:rPr>
                <w:rFonts w:ascii="Arial" w:hAnsi="Arial" w:cs="Arial"/>
                <w:sz w:val="20"/>
                <w:szCs w:val="20"/>
                <w:lang w:val="ro-RO"/>
              </w:rPr>
            </w:pPr>
            <w:r w:rsidRPr="00A1769F">
              <w:rPr>
                <w:rFonts w:ascii="Arial" w:hAnsi="Arial" w:cs="Arial"/>
                <w:sz w:val="20"/>
                <w:szCs w:val="20"/>
                <w:lang w:val="ro-RO"/>
              </w:rPr>
              <w:t>126,81</w:t>
            </w:r>
          </w:p>
        </w:tc>
        <w:tc>
          <w:tcPr>
            <w:tcW w:w="1120" w:type="dxa"/>
            <w:shd w:val="clear" w:color="auto" w:fill="auto"/>
          </w:tcPr>
          <w:p w14:paraId="10766522" w14:textId="77777777" w:rsidR="007703A6" w:rsidRPr="00A1769F" w:rsidRDefault="007703A6" w:rsidP="00851712">
            <w:pPr>
              <w:jc w:val="both"/>
              <w:rPr>
                <w:rFonts w:ascii="Arial" w:hAnsi="Arial" w:cs="Arial"/>
                <w:sz w:val="20"/>
                <w:szCs w:val="20"/>
                <w:lang w:val="ro-RO"/>
              </w:rPr>
            </w:pPr>
            <w:r w:rsidRPr="00A1769F">
              <w:rPr>
                <w:rFonts w:ascii="Arial" w:hAnsi="Arial" w:cs="Arial"/>
                <w:sz w:val="20"/>
                <w:szCs w:val="20"/>
                <w:lang w:val="ro-RO"/>
              </w:rPr>
              <w:t>-</w:t>
            </w:r>
          </w:p>
        </w:tc>
        <w:tc>
          <w:tcPr>
            <w:tcW w:w="4480" w:type="dxa"/>
            <w:gridSpan w:val="4"/>
            <w:shd w:val="clear" w:color="auto" w:fill="auto"/>
          </w:tcPr>
          <w:p w14:paraId="291289DE" w14:textId="77777777" w:rsidR="007703A6" w:rsidRPr="00A1769F" w:rsidRDefault="007703A6" w:rsidP="00851712">
            <w:pPr>
              <w:jc w:val="center"/>
              <w:rPr>
                <w:rFonts w:ascii="Arial" w:hAnsi="Arial" w:cs="Arial"/>
                <w:sz w:val="20"/>
                <w:szCs w:val="20"/>
                <w:lang w:val="ro-RO"/>
              </w:rPr>
            </w:pPr>
            <w:proofErr w:type="spellStart"/>
            <w:r w:rsidRPr="00A1769F">
              <w:rPr>
                <w:rFonts w:ascii="Arial" w:hAnsi="Arial" w:cs="Arial"/>
                <w:sz w:val="20"/>
                <w:szCs w:val="20"/>
                <w:lang w:val="ro-RO"/>
              </w:rPr>
              <w:t>Piaţă</w:t>
            </w:r>
            <w:proofErr w:type="spellEnd"/>
            <w:r w:rsidRPr="00A1769F">
              <w:rPr>
                <w:rFonts w:ascii="Arial" w:hAnsi="Arial" w:cs="Arial"/>
                <w:sz w:val="20"/>
                <w:szCs w:val="20"/>
                <w:lang w:val="ro-RO"/>
              </w:rPr>
              <w:t xml:space="preserve"> liberalizată</w:t>
            </w:r>
          </w:p>
        </w:tc>
      </w:tr>
      <w:tr w:rsidR="00B0799E" w:rsidRPr="00A1769F" w14:paraId="66A4D918" w14:textId="77777777" w:rsidTr="00E902DE">
        <w:trPr>
          <w:jc w:val="center"/>
        </w:trPr>
        <w:tc>
          <w:tcPr>
            <w:tcW w:w="817" w:type="dxa"/>
            <w:shd w:val="clear" w:color="auto" w:fill="auto"/>
          </w:tcPr>
          <w:p w14:paraId="75890C4D" w14:textId="77777777" w:rsidR="00B0799E" w:rsidRPr="00A1769F" w:rsidRDefault="00B0799E" w:rsidP="00E902DE">
            <w:pPr>
              <w:jc w:val="both"/>
              <w:rPr>
                <w:rFonts w:ascii="Arial" w:hAnsi="Arial" w:cs="Arial"/>
                <w:sz w:val="20"/>
                <w:szCs w:val="20"/>
                <w:lang w:val="ro-RO"/>
              </w:rPr>
            </w:pPr>
            <w:r w:rsidRPr="00A1769F">
              <w:rPr>
                <w:rFonts w:ascii="Arial" w:hAnsi="Arial" w:cs="Arial"/>
                <w:sz w:val="20"/>
                <w:szCs w:val="20"/>
                <w:lang w:val="ro-RO"/>
              </w:rPr>
              <w:lastRenderedPageBreak/>
              <w:t>2018</w:t>
            </w:r>
          </w:p>
        </w:tc>
        <w:tc>
          <w:tcPr>
            <w:tcW w:w="1120" w:type="dxa"/>
            <w:shd w:val="clear" w:color="auto" w:fill="auto"/>
          </w:tcPr>
          <w:p w14:paraId="25A9CF06" w14:textId="77777777" w:rsidR="00B0799E" w:rsidRPr="00A1769F" w:rsidRDefault="00B0799E" w:rsidP="00E902DE">
            <w:pPr>
              <w:jc w:val="both"/>
              <w:rPr>
                <w:rFonts w:ascii="Arial" w:hAnsi="Arial" w:cs="Arial"/>
                <w:sz w:val="20"/>
                <w:szCs w:val="20"/>
                <w:lang w:val="ro-RO"/>
              </w:rPr>
            </w:pPr>
            <w:r w:rsidRPr="00A1769F">
              <w:rPr>
                <w:rFonts w:ascii="Arial" w:hAnsi="Arial" w:cs="Arial"/>
                <w:sz w:val="20"/>
                <w:szCs w:val="20"/>
                <w:lang w:val="ro-RO"/>
              </w:rPr>
              <w:t>150,04</w:t>
            </w:r>
          </w:p>
        </w:tc>
        <w:tc>
          <w:tcPr>
            <w:tcW w:w="1120" w:type="dxa"/>
            <w:shd w:val="clear" w:color="auto" w:fill="auto"/>
          </w:tcPr>
          <w:p w14:paraId="7E77E621" w14:textId="77777777" w:rsidR="00B0799E" w:rsidRPr="00A1769F" w:rsidRDefault="00B0799E" w:rsidP="00E902DE">
            <w:pPr>
              <w:jc w:val="both"/>
              <w:rPr>
                <w:rFonts w:ascii="Arial" w:hAnsi="Arial" w:cs="Arial"/>
                <w:sz w:val="20"/>
                <w:szCs w:val="20"/>
                <w:lang w:val="ro-RO"/>
              </w:rPr>
            </w:pPr>
            <w:r w:rsidRPr="00A1769F">
              <w:rPr>
                <w:rFonts w:ascii="Arial" w:hAnsi="Arial" w:cs="Arial"/>
                <w:sz w:val="20"/>
                <w:szCs w:val="20"/>
                <w:lang w:val="ro-RO"/>
              </w:rPr>
              <w:t>149,26</w:t>
            </w:r>
          </w:p>
        </w:tc>
        <w:tc>
          <w:tcPr>
            <w:tcW w:w="1120" w:type="dxa"/>
            <w:shd w:val="clear" w:color="auto" w:fill="auto"/>
          </w:tcPr>
          <w:p w14:paraId="58C46EBB" w14:textId="77777777" w:rsidR="00B0799E" w:rsidRPr="00A1769F" w:rsidRDefault="00B0799E" w:rsidP="00E902DE">
            <w:pPr>
              <w:jc w:val="both"/>
              <w:rPr>
                <w:rFonts w:ascii="Arial" w:hAnsi="Arial" w:cs="Arial"/>
                <w:sz w:val="20"/>
                <w:szCs w:val="20"/>
                <w:lang w:val="ro-RO"/>
              </w:rPr>
            </w:pPr>
            <w:r w:rsidRPr="00A1769F">
              <w:rPr>
                <w:rFonts w:ascii="Arial" w:hAnsi="Arial" w:cs="Arial"/>
                <w:sz w:val="20"/>
                <w:szCs w:val="20"/>
                <w:lang w:val="ro-RO"/>
              </w:rPr>
              <w:t>147,71</w:t>
            </w:r>
          </w:p>
        </w:tc>
        <w:tc>
          <w:tcPr>
            <w:tcW w:w="1120" w:type="dxa"/>
            <w:shd w:val="clear" w:color="auto" w:fill="auto"/>
          </w:tcPr>
          <w:p w14:paraId="02D8E7C2" w14:textId="77777777" w:rsidR="00B0799E" w:rsidRPr="00A1769F" w:rsidRDefault="00B0799E" w:rsidP="00E902DE">
            <w:pPr>
              <w:jc w:val="both"/>
              <w:rPr>
                <w:rFonts w:ascii="Arial" w:hAnsi="Arial" w:cs="Arial"/>
                <w:sz w:val="20"/>
                <w:szCs w:val="20"/>
                <w:lang w:val="ro-RO"/>
              </w:rPr>
            </w:pPr>
            <w:r w:rsidRPr="00A1769F">
              <w:rPr>
                <w:rFonts w:ascii="Arial" w:hAnsi="Arial" w:cs="Arial"/>
                <w:sz w:val="20"/>
                <w:szCs w:val="20"/>
                <w:lang w:val="ro-RO"/>
              </w:rPr>
              <w:t>-</w:t>
            </w:r>
          </w:p>
        </w:tc>
        <w:tc>
          <w:tcPr>
            <w:tcW w:w="4480" w:type="dxa"/>
            <w:gridSpan w:val="4"/>
            <w:shd w:val="clear" w:color="auto" w:fill="auto"/>
          </w:tcPr>
          <w:p w14:paraId="563FBF90" w14:textId="77777777" w:rsidR="00B0799E" w:rsidRPr="00A1769F" w:rsidRDefault="00B0799E" w:rsidP="00E902DE">
            <w:pPr>
              <w:jc w:val="center"/>
              <w:rPr>
                <w:rFonts w:ascii="Arial" w:hAnsi="Arial" w:cs="Arial"/>
                <w:sz w:val="20"/>
                <w:szCs w:val="20"/>
                <w:lang w:val="ro-RO"/>
              </w:rPr>
            </w:pPr>
            <w:proofErr w:type="spellStart"/>
            <w:r w:rsidRPr="00A1769F">
              <w:rPr>
                <w:rFonts w:ascii="Arial" w:hAnsi="Arial" w:cs="Arial"/>
                <w:sz w:val="20"/>
                <w:szCs w:val="20"/>
                <w:lang w:val="ro-RO"/>
              </w:rPr>
              <w:t>Piaţă</w:t>
            </w:r>
            <w:proofErr w:type="spellEnd"/>
            <w:r w:rsidRPr="00A1769F">
              <w:rPr>
                <w:rFonts w:ascii="Arial" w:hAnsi="Arial" w:cs="Arial"/>
                <w:sz w:val="20"/>
                <w:szCs w:val="20"/>
                <w:lang w:val="ro-RO"/>
              </w:rPr>
              <w:t xml:space="preserve"> liberalizată</w:t>
            </w:r>
          </w:p>
        </w:tc>
      </w:tr>
      <w:tr w:rsidR="00B0799E" w:rsidRPr="00A1769F" w14:paraId="22E067E0" w14:textId="77777777" w:rsidTr="00E902DE">
        <w:trPr>
          <w:jc w:val="center"/>
        </w:trPr>
        <w:tc>
          <w:tcPr>
            <w:tcW w:w="817" w:type="dxa"/>
            <w:shd w:val="clear" w:color="auto" w:fill="auto"/>
          </w:tcPr>
          <w:p w14:paraId="5D296022" w14:textId="77777777" w:rsidR="00B0799E" w:rsidRPr="00A1769F" w:rsidRDefault="00B0799E" w:rsidP="00E902DE">
            <w:pPr>
              <w:jc w:val="both"/>
              <w:rPr>
                <w:rFonts w:ascii="Arial" w:hAnsi="Arial" w:cs="Arial"/>
                <w:sz w:val="20"/>
                <w:szCs w:val="20"/>
                <w:lang w:val="ro-RO"/>
              </w:rPr>
            </w:pPr>
          </w:p>
        </w:tc>
        <w:tc>
          <w:tcPr>
            <w:tcW w:w="1120" w:type="dxa"/>
            <w:shd w:val="clear" w:color="auto" w:fill="auto"/>
          </w:tcPr>
          <w:p w14:paraId="1759E034" w14:textId="77777777" w:rsidR="00B0799E" w:rsidRPr="00A1769F" w:rsidRDefault="00B0799E" w:rsidP="00B0799E">
            <w:pPr>
              <w:jc w:val="center"/>
              <w:rPr>
                <w:rFonts w:ascii="Arial" w:hAnsi="Arial" w:cs="Arial"/>
                <w:sz w:val="20"/>
                <w:szCs w:val="20"/>
                <w:lang w:val="ro-RO"/>
              </w:rPr>
            </w:pPr>
            <w:r w:rsidRPr="00A1769F">
              <w:rPr>
                <w:rFonts w:ascii="Arial" w:hAnsi="Arial" w:cs="Arial"/>
                <w:sz w:val="20"/>
                <w:szCs w:val="20"/>
                <w:lang w:val="ro-RO"/>
              </w:rPr>
              <w:t>C1</w:t>
            </w:r>
          </w:p>
        </w:tc>
        <w:tc>
          <w:tcPr>
            <w:tcW w:w="1120" w:type="dxa"/>
            <w:shd w:val="clear" w:color="auto" w:fill="auto"/>
          </w:tcPr>
          <w:p w14:paraId="6DFAFB49" w14:textId="77777777" w:rsidR="00B0799E" w:rsidRPr="00A1769F" w:rsidRDefault="00B0799E" w:rsidP="00B0799E">
            <w:pPr>
              <w:jc w:val="center"/>
              <w:rPr>
                <w:rFonts w:ascii="Arial" w:hAnsi="Arial" w:cs="Arial"/>
                <w:sz w:val="20"/>
                <w:szCs w:val="20"/>
                <w:lang w:val="ro-RO"/>
              </w:rPr>
            </w:pPr>
            <w:r w:rsidRPr="00A1769F">
              <w:rPr>
                <w:rFonts w:ascii="Arial" w:hAnsi="Arial" w:cs="Arial"/>
                <w:sz w:val="20"/>
                <w:szCs w:val="20"/>
                <w:lang w:val="ro-RO"/>
              </w:rPr>
              <w:t>C2</w:t>
            </w:r>
          </w:p>
        </w:tc>
        <w:tc>
          <w:tcPr>
            <w:tcW w:w="1120" w:type="dxa"/>
            <w:shd w:val="clear" w:color="auto" w:fill="auto"/>
          </w:tcPr>
          <w:p w14:paraId="50871BE6" w14:textId="77777777" w:rsidR="00B0799E" w:rsidRPr="00A1769F" w:rsidRDefault="00B0799E" w:rsidP="00B0799E">
            <w:pPr>
              <w:jc w:val="center"/>
              <w:rPr>
                <w:rFonts w:ascii="Arial" w:hAnsi="Arial" w:cs="Arial"/>
                <w:sz w:val="20"/>
                <w:szCs w:val="20"/>
                <w:lang w:val="ro-RO"/>
              </w:rPr>
            </w:pPr>
            <w:r w:rsidRPr="00A1769F">
              <w:rPr>
                <w:rFonts w:ascii="Arial" w:hAnsi="Arial" w:cs="Arial"/>
                <w:sz w:val="20"/>
                <w:szCs w:val="20"/>
                <w:lang w:val="ro-RO"/>
              </w:rPr>
              <w:t>C3</w:t>
            </w:r>
          </w:p>
        </w:tc>
        <w:tc>
          <w:tcPr>
            <w:tcW w:w="1120" w:type="dxa"/>
            <w:shd w:val="clear" w:color="auto" w:fill="auto"/>
          </w:tcPr>
          <w:p w14:paraId="6A463479" w14:textId="77777777" w:rsidR="00B0799E" w:rsidRPr="00A1769F" w:rsidRDefault="00B0799E" w:rsidP="00E902DE">
            <w:pPr>
              <w:jc w:val="both"/>
              <w:rPr>
                <w:rFonts w:ascii="Arial" w:hAnsi="Arial" w:cs="Arial"/>
                <w:sz w:val="20"/>
                <w:szCs w:val="20"/>
                <w:lang w:val="ro-RO"/>
              </w:rPr>
            </w:pPr>
            <w:r w:rsidRPr="00A1769F">
              <w:rPr>
                <w:rFonts w:ascii="Arial" w:hAnsi="Arial" w:cs="Arial"/>
                <w:sz w:val="20"/>
                <w:szCs w:val="20"/>
                <w:lang w:val="ro-RO"/>
              </w:rPr>
              <w:t>-</w:t>
            </w:r>
          </w:p>
        </w:tc>
        <w:tc>
          <w:tcPr>
            <w:tcW w:w="4480" w:type="dxa"/>
            <w:gridSpan w:val="4"/>
            <w:shd w:val="clear" w:color="auto" w:fill="auto"/>
          </w:tcPr>
          <w:p w14:paraId="2257F1B5" w14:textId="77777777" w:rsidR="00B0799E" w:rsidRPr="00A1769F" w:rsidRDefault="00B0799E" w:rsidP="00E902DE">
            <w:pPr>
              <w:jc w:val="center"/>
              <w:rPr>
                <w:rFonts w:ascii="Arial" w:hAnsi="Arial" w:cs="Arial"/>
                <w:sz w:val="20"/>
                <w:szCs w:val="20"/>
                <w:lang w:val="ro-RO"/>
              </w:rPr>
            </w:pPr>
            <w:proofErr w:type="spellStart"/>
            <w:r w:rsidRPr="00A1769F">
              <w:rPr>
                <w:rFonts w:ascii="Arial" w:hAnsi="Arial" w:cs="Arial"/>
                <w:sz w:val="20"/>
                <w:szCs w:val="20"/>
                <w:lang w:val="ro-RO"/>
              </w:rPr>
              <w:t>Piaţă</w:t>
            </w:r>
            <w:proofErr w:type="spellEnd"/>
            <w:r w:rsidRPr="00A1769F">
              <w:rPr>
                <w:rFonts w:ascii="Arial" w:hAnsi="Arial" w:cs="Arial"/>
                <w:sz w:val="20"/>
                <w:szCs w:val="20"/>
                <w:lang w:val="ro-RO"/>
              </w:rPr>
              <w:t xml:space="preserve"> liberalizată</w:t>
            </w:r>
          </w:p>
        </w:tc>
      </w:tr>
      <w:tr w:rsidR="0098300B" w:rsidRPr="00A1769F" w14:paraId="40AD2800" w14:textId="77777777" w:rsidTr="00D46A1E">
        <w:trPr>
          <w:jc w:val="center"/>
        </w:trPr>
        <w:tc>
          <w:tcPr>
            <w:tcW w:w="817" w:type="dxa"/>
            <w:shd w:val="clear" w:color="auto" w:fill="auto"/>
          </w:tcPr>
          <w:p w14:paraId="0153175A" w14:textId="77777777" w:rsidR="0098300B" w:rsidRPr="00A1769F" w:rsidRDefault="0098300B" w:rsidP="00D46A1E">
            <w:pPr>
              <w:jc w:val="both"/>
              <w:rPr>
                <w:rFonts w:ascii="Arial" w:hAnsi="Arial" w:cs="Arial"/>
                <w:sz w:val="20"/>
                <w:szCs w:val="20"/>
                <w:lang w:val="ro-RO"/>
              </w:rPr>
            </w:pPr>
            <w:r w:rsidRPr="00A1769F">
              <w:rPr>
                <w:rFonts w:ascii="Arial" w:hAnsi="Arial" w:cs="Arial"/>
                <w:sz w:val="20"/>
                <w:szCs w:val="20"/>
                <w:lang w:val="ro-RO"/>
              </w:rPr>
              <w:t>2019</w:t>
            </w:r>
          </w:p>
        </w:tc>
        <w:tc>
          <w:tcPr>
            <w:tcW w:w="1120" w:type="dxa"/>
            <w:shd w:val="clear" w:color="auto" w:fill="auto"/>
          </w:tcPr>
          <w:p w14:paraId="6BB37FEE" w14:textId="77777777" w:rsidR="0098300B" w:rsidRPr="00A1769F" w:rsidRDefault="0098300B" w:rsidP="00D46A1E">
            <w:pPr>
              <w:jc w:val="both"/>
              <w:rPr>
                <w:rFonts w:ascii="Arial" w:hAnsi="Arial" w:cs="Arial"/>
                <w:sz w:val="20"/>
                <w:szCs w:val="20"/>
                <w:lang w:val="ro-RO"/>
              </w:rPr>
            </w:pPr>
            <w:r w:rsidRPr="00A1769F">
              <w:rPr>
                <w:rFonts w:ascii="Arial" w:hAnsi="Arial" w:cs="Arial"/>
                <w:sz w:val="20"/>
                <w:szCs w:val="20"/>
                <w:lang w:val="ro-RO"/>
              </w:rPr>
              <w:t>133,83</w:t>
            </w:r>
          </w:p>
        </w:tc>
        <w:tc>
          <w:tcPr>
            <w:tcW w:w="1120" w:type="dxa"/>
            <w:shd w:val="clear" w:color="auto" w:fill="auto"/>
          </w:tcPr>
          <w:p w14:paraId="603FBC0E" w14:textId="77777777" w:rsidR="0098300B" w:rsidRPr="00A1769F" w:rsidRDefault="0098300B" w:rsidP="00D46A1E">
            <w:pPr>
              <w:jc w:val="both"/>
              <w:rPr>
                <w:rFonts w:ascii="Arial" w:hAnsi="Arial" w:cs="Arial"/>
                <w:sz w:val="20"/>
                <w:szCs w:val="20"/>
                <w:lang w:val="ro-RO"/>
              </w:rPr>
            </w:pPr>
            <w:r w:rsidRPr="00A1769F">
              <w:rPr>
                <w:rFonts w:ascii="Arial" w:hAnsi="Arial" w:cs="Arial"/>
                <w:sz w:val="20"/>
                <w:szCs w:val="20"/>
                <w:lang w:val="ro-RO"/>
              </w:rPr>
              <w:t>132,73</w:t>
            </w:r>
          </w:p>
        </w:tc>
        <w:tc>
          <w:tcPr>
            <w:tcW w:w="1120" w:type="dxa"/>
            <w:shd w:val="clear" w:color="auto" w:fill="auto"/>
          </w:tcPr>
          <w:p w14:paraId="081E4E5D" w14:textId="77777777" w:rsidR="0098300B" w:rsidRPr="00A1769F" w:rsidRDefault="0098300B" w:rsidP="00D46A1E">
            <w:pPr>
              <w:jc w:val="both"/>
              <w:rPr>
                <w:rFonts w:ascii="Arial" w:hAnsi="Arial" w:cs="Arial"/>
                <w:sz w:val="20"/>
                <w:szCs w:val="20"/>
                <w:lang w:val="ro-RO"/>
              </w:rPr>
            </w:pPr>
            <w:r w:rsidRPr="00A1769F">
              <w:rPr>
                <w:rFonts w:ascii="Arial" w:hAnsi="Arial" w:cs="Arial"/>
                <w:sz w:val="20"/>
                <w:szCs w:val="20"/>
                <w:lang w:val="ro-RO"/>
              </w:rPr>
              <w:t>-</w:t>
            </w:r>
          </w:p>
        </w:tc>
        <w:tc>
          <w:tcPr>
            <w:tcW w:w="1120" w:type="dxa"/>
            <w:shd w:val="clear" w:color="auto" w:fill="auto"/>
          </w:tcPr>
          <w:p w14:paraId="0DB10122" w14:textId="77777777" w:rsidR="0098300B" w:rsidRPr="00A1769F" w:rsidRDefault="0098300B" w:rsidP="00D46A1E">
            <w:pPr>
              <w:jc w:val="both"/>
              <w:rPr>
                <w:rFonts w:ascii="Arial" w:hAnsi="Arial" w:cs="Arial"/>
                <w:sz w:val="20"/>
                <w:szCs w:val="20"/>
                <w:lang w:val="ro-RO"/>
              </w:rPr>
            </w:pPr>
            <w:r w:rsidRPr="00A1769F">
              <w:rPr>
                <w:rFonts w:ascii="Arial" w:hAnsi="Arial" w:cs="Arial"/>
                <w:sz w:val="20"/>
                <w:szCs w:val="20"/>
                <w:lang w:val="ro-RO"/>
              </w:rPr>
              <w:t>-</w:t>
            </w:r>
          </w:p>
        </w:tc>
        <w:tc>
          <w:tcPr>
            <w:tcW w:w="4480" w:type="dxa"/>
            <w:gridSpan w:val="4"/>
            <w:shd w:val="clear" w:color="auto" w:fill="auto"/>
          </w:tcPr>
          <w:p w14:paraId="5A85236E" w14:textId="77777777" w:rsidR="0098300B" w:rsidRPr="00A1769F" w:rsidRDefault="0098300B" w:rsidP="00D46A1E">
            <w:pPr>
              <w:jc w:val="center"/>
              <w:rPr>
                <w:rFonts w:ascii="Arial" w:hAnsi="Arial" w:cs="Arial"/>
                <w:sz w:val="20"/>
                <w:szCs w:val="20"/>
                <w:lang w:val="ro-RO"/>
              </w:rPr>
            </w:pPr>
            <w:proofErr w:type="spellStart"/>
            <w:r w:rsidRPr="00A1769F">
              <w:rPr>
                <w:rFonts w:ascii="Arial" w:hAnsi="Arial" w:cs="Arial"/>
                <w:sz w:val="20"/>
                <w:szCs w:val="20"/>
                <w:lang w:val="ro-RO"/>
              </w:rPr>
              <w:t>Piaţă</w:t>
            </w:r>
            <w:proofErr w:type="spellEnd"/>
            <w:r w:rsidRPr="00A1769F">
              <w:rPr>
                <w:rFonts w:ascii="Arial" w:hAnsi="Arial" w:cs="Arial"/>
                <w:sz w:val="20"/>
                <w:szCs w:val="20"/>
                <w:lang w:val="ro-RO"/>
              </w:rPr>
              <w:t xml:space="preserve"> liberalizată</w:t>
            </w:r>
          </w:p>
        </w:tc>
      </w:tr>
      <w:tr w:rsidR="0098300B" w:rsidRPr="00A1769F" w14:paraId="6CC92D66" w14:textId="77777777" w:rsidTr="00D46A1E">
        <w:trPr>
          <w:jc w:val="center"/>
        </w:trPr>
        <w:tc>
          <w:tcPr>
            <w:tcW w:w="817" w:type="dxa"/>
            <w:shd w:val="clear" w:color="auto" w:fill="auto"/>
          </w:tcPr>
          <w:p w14:paraId="15FDBBEB" w14:textId="2BF3A002" w:rsidR="0098300B" w:rsidRPr="00A1769F" w:rsidRDefault="0098300B" w:rsidP="00AE795F">
            <w:pPr>
              <w:jc w:val="both"/>
              <w:rPr>
                <w:rFonts w:ascii="Arial" w:hAnsi="Arial" w:cs="Arial"/>
                <w:sz w:val="20"/>
                <w:szCs w:val="20"/>
                <w:lang w:val="ro-RO"/>
              </w:rPr>
            </w:pPr>
            <w:r w:rsidRPr="00A1769F">
              <w:rPr>
                <w:rFonts w:ascii="Arial" w:hAnsi="Arial" w:cs="Arial"/>
                <w:sz w:val="20"/>
                <w:szCs w:val="20"/>
                <w:lang w:val="ro-RO"/>
              </w:rPr>
              <w:t>2020</w:t>
            </w:r>
          </w:p>
        </w:tc>
        <w:tc>
          <w:tcPr>
            <w:tcW w:w="4480" w:type="dxa"/>
            <w:gridSpan w:val="4"/>
            <w:shd w:val="clear" w:color="auto" w:fill="auto"/>
          </w:tcPr>
          <w:p w14:paraId="29990816" w14:textId="2BA2AE4A" w:rsidR="0098300B" w:rsidRPr="00A1769F" w:rsidRDefault="0098300B" w:rsidP="00AE795F">
            <w:pPr>
              <w:jc w:val="both"/>
              <w:rPr>
                <w:rFonts w:ascii="Arial" w:hAnsi="Arial" w:cs="Arial"/>
                <w:sz w:val="20"/>
                <w:szCs w:val="20"/>
                <w:lang w:val="ro-RO"/>
              </w:rPr>
            </w:pPr>
            <w:r w:rsidRPr="00A1769F">
              <w:rPr>
                <w:rFonts w:ascii="Arial" w:hAnsi="Arial" w:cs="Arial"/>
                <w:sz w:val="20"/>
                <w:szCs w:val="20"/>
                <w:lang w:val="ro-RO"/>
              </w:rPr>
              <w:t>Piață liberalizată la 01.06.2020</w:t>
            </w:r>
          </w:p>
        </w:tc>
        <w:tc>
          <w:tcPr>
            <w:tcW w:w="4480" w:type="dxa"/>
            <w:gridSpan w:val="4"/>
            <w:shd w:val="clear" w:color="auto" w:fill="auto"/>
          </w:tcPr>
          <w:p w14:paraId="6ED7EDC2" w14:textId="77777777" w:rsidR="0098300B" w:rsidRPr="00A1769F" w:rsidRDefault="0098300B" w:rsidP="00AE795F">
            <w:pPr>
              <w:jc w:val="center"/>
              <w:rPr>
                <w:rFonts w:ascii="Arial" w:hAnsi="Arial" w:cs="Arial"/>
                <w:sz w:val="20"/>
                <w:szCs w:val="20"/>
                <w:lang w:val="ro-RO"/>
              </w:rPr>
            </w:pPr>
            <w:proofErr w:type="spellStart"/>
            <w:r w:rsidRPr="00A1769F">
              <w:rPr>
                <w:rFonts w:ascii="Arial" w:hAnsi="Arial" w:cs="Arial"/>
                <w:sz w:val="20"/>
                <w:szCs w:val="20"/>
                <w:lang w:val="ro-RO"/>
              </w:rPr>
              <w:t>Piaţă</w:t>
            </w:r>
            <w:proofErr w:type="spellEnd"/>
            <w:r w:rsidRPr="00A1769F">
              <w:rPr>
                <w:rFonts w:ascii="Arial" w:hAnsi="Arial" w:cs="Arial"/>
                <w:sz w:val="20"/>
                <w:szCs w:val="20"/>
                <w:lang w:val="ro-RO"/>
              </w:rPr>
              <w:t xml:space="preserve"> liberalizată</w:t>
            </w:r>
          </w:p>
        </w:tc>
      </w:tr>
    </w:tbl>
    <w:p w14:paraId="7CDFA10E" w14:textId="77777777" w:rsidR="00BD3E3D" w:rsidRPr="00A1769F" w:rsidRDefault="00BD3E3D" w:rsidP="00C37D76">
      <w:pPr>
        <w:jc w:val="both"/>
        <w:rPr>
          <w:rFonts w:ascii="Arial" w:hAnsi="Arial" w:cs="Arial"/>
          <w:sz w:val="21"/>
          <w:szCs w:val="21"/>
          <w:lang w:val="ro-RO"/>
        </w:rPr>
      </w:pPr>
    </w:p>
    <w:p w14:paraId="2A3291CB" w14:textId="77777777" w:rsidR="00EE00B0" w:rsidRPr="00A1769F" w:rsidRDefault="00EE00B0">
      <w:pPr>
        <w:ind w:firstLine="900"/>
        <w:jc w:val="both"/>
        <w:rPr>
          <w:rFonts w:ascii="Arial" w:hAnsi="Arial" w:cs="Arial"/>
          <w:sz w:val="22"/>
          <w:szCs w:val="22"/>
          <w:lang w:val="ro-RO"/>
        </w:rPr>
      </w:pPr>
      <w:r w:rsidRPr="00A1769F">
        <w:rPr>
          <w:rFonts w:ascii="Arial" w:hAnsi="Arial" w:cs="Arial"/>
          <w:sz w:val="22"/>
          <w:szCs w:val="22"/>
          <w:lang w:val="ro-RO"/>
        </w:rPr>
        <w:t xml:space="preserve">Solicitări extinderi </w:t>
      </w:r>
      <w:proofErr w:type="spellStart"/>
      <w:r w:rsidRPr="00A1769F">
        <w:rPr>
          <w:rFonts w:ascii="Arial" w:hAnsi="Arial" w:cs="Arial"/>
          <w:sz w:val="22"/>
          <w:szCs w:val="22"/>
          <w:lang w:val="ro-RO"/>
        </w:rPr>
        <w:t>reţea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distribuţie</w:t>
      </w:r>
      <w:proofErr w:type="spellEnd"/>
      <w:r w:rsidRPr="00A1769F">
        <w:rPr>
          <w:rFonts w:ascii="Arial" w:hAnsi="Arial" w:cs="Arial"/>
          <w:sz w:val="22"/>
          <w:szCs w:val="22"/>
          <w:lang w:val="ro-RO"/>
        </w:rPr>
        <w:t xml:space="preserve"> gaze naturale:</w:t>
      </w:r>
    </w:p>
    <w:p w14:paraId="710FEE63" w14:textId="77777777" w:rsidR="00E72FE3" w:rsidRPr="00A1769F" w:rsidRDefault="00E72FE3">
      <w:pPr>
        <w:ind w:firstLine="900"/>
        <w:jc w:val="both"/>
        <w:rPr>
          <w:rFonts w:ascii="Arial" w:hAnsi="Arial" w:cs="Arial"/>
          <w:sz w:val="21"/>
          <w:szCs w:val="2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61"/>
      </w:tblGrid>
      <w:tr w:rsidR="00EE00B0" w:rsidRPr="00A1769F" w14:paraId="41F85CEB" w14:textId="77777777" w:rsidTr="00EB613D">
        <w:tc>
          <w:tcPr>
            <w:tcW w:w="4950" w:type="dxa"/>
            <w:shd w:val="clear" w:color="auto" w:fill="auto"/>
          </w:tcPr>
          <w:p w14:paraId="0B393D69" w14:textId="77777777" w:rsidR="00EE00B0" w:rsidRPr="00A1769F" w:rsidRDefault="00EE00B0" w:rsidP="00EE7F33">
            <w:pPr>
              <w:pStyle w:val="Indentcorptext"/>
              <w:ind w:firstLine="0"/>
              <w:jc w:val="center"/>
              <w:rPr>
                <w:b/>
                <w:sz w:val="20"/>
                <w:szCs w:val="20"/>
                <w:lang w:val="ro-RO"/>
              </w:rPr>
            </w:pPr>
            <w:r w:rsidRPr="00A1769F">
              <w:rPr>
                <w:b/>
                <w:sz w:val="20"/>
                <w:szCs w:val="20"/>
                <w:lang w:val="ro-RO"/>
              </w:rPr>
              <w:t xml:space="preserve">Anul </w:t>
            </w:r>
          </w:p>
        </w:tc>
        <w:tc>
          <w:tcPr>
            <w:tcW w:w="4961" w:type="dxa"/>
            <w:shd w:val="clear" w:color="auto" w:fill="auto"/>
          </w:tcPr>
          <w:p w14:paraId="2DF598EC" w14:textId="77777777" w:rsidR="00EE00B0" w:rsidRPr="00A1769F" w:rsidRDefault="00EE00B0" w:rsidP="00EE7F33">
            <w:pPr>
              <w:pStyle w:val="Indentcorptext"/>
              <w:ind w:firstLine="0"/>
              <w:jc w:val="center"/>
              <w:rPr>
                <w:b/>
                <w:sz w:val="20"/>
                <w:szCs w:val="20"/>
                <w:lang w:val="ro-RO"/>
              </w:rPr>
            </w:pPr>
            <w:r w:rsidRPr="00A1769F">
              <w:rPr>
                <w:b/>
                <w:sz w:val="20"/>
                <w:szCs w:val="20"/>
                <w:lang w:val="ro-RO"/>
              </w:rPr>
              <w:t xml:space="preserve">Număr de solicitări extinderi </w:t>
            </w:r>
            <w:proofErr w:type="spellStart"/>
            <w:r w:rsidRPr="00A1769F">
              <w:rPr>
                <w:b/>
                <w:sz w:val="20"/>
                <w:szCs w:val="20"/>
                <w:lang w:val="ro-RO"/>
              </w:rPr>
              <w:t>reţea</w:t>
            </w:r>
            <w:proofErr w:type="spellEnd"/>
          </w:p>
        </w:tc>
      </w:tr>
      <w:tr w:rsidR="00EE00B0" w:rsidRPr="00A1769F" w14:paraId="5C213EFB" w14:textId="77777777" w:rsidTr="00EB613D">
        <w:tc>
          <w:tcPr>
            <w:tcW w:w="4950" w:type="dxa"/>
            <w:shd w:val="clear" w:color="auto" w:fill="auto"/>
          </w:tcPr>
          <w:p w14:paraId="70116C46" w14:textId="77777777" w:rsidR="00EE00B0" w:rsidRPr="00A1769F" w:rsidRDefault="00EE00B0" w:rsidP="00EE7F33">
            <w:pPr>
              <w:pStyle w:val="Indentcorptext"/>
              <w:ind w:firstLine="0"/>
              <w:jc w:val="center"/>
              <w:rPr>
                <w:sz w:val="20"/>
                <w:szCs w:val="20"/>
                <w:lang w:val="ro-RO"/>
              </w:rPr>
            </w:pPr>
            <w:r w:rsidRPr="00A1769F">
              <w:rPr>
                <w:sz w:val="20"/>
                <w:szCs w:val="20"/>
                <w:lang w:val="ro-RO"/>
              </w:rPr>
              <w:t>2011</w:t>
            </w:r>
          </w:p>
        </w:tc>
        <w:tc>
          <w:tcPr>
            <w:tcW w:w="4961" w:type="dxa"/>
            <w:shd w:val="clear" w:color="auto" w:fill="auto"/>
          </w:tcPr>
          <w:p w14:paraId="6773AF84" w14:textId="77777777" w:rsidR="00EE00B0" w:rsidRPr="00A1769F" w:rsidRDefault="00EE00B0" w:rsidP="00EE7F33">
            <w:pPr>
              <w:pStyle w:val="Indentcorptext"/>
              <w:ind w:firstLine="0"/>
              <w:jc w:val="center"/>
              <w:rPr>
                <w:sz w:val="20"/>
                <w:szCs w:val="20"/>
                <w:lang w:val="ro-RO"/>
              </w:rPr>
            </w:pPr>
            <w:r w:rsidRPr="00A1769F">
              <w:rPr>
                <w:sz w:val="20"/>
                <w:szCs w:val="20"/>
                <w:lang w:val="ro-RO"/>
              </w:rPr>
              <w:t>-</w:t>
            </w:r>
          </w:p>
        </w:tc>
      </w:tr>
      <w:tr w:rsidR="00EE00B0" w:rsidRPr="00A1769F" w14:paraId="5BED7724" w14:textId="77777777" w:rsidTr="00EB613D">
        <w:tc>
          <w:tcPr>
            <w:tcW w:w="4950" w:type="dxa"/>
            <w:shd w:val="clear" w:color="auto" w:fill="auto"/>
          </w:tcPr>
          <w:p w14:paraId="027A0FD5" w14:textId="77777777" w:rsidR="00EE00B0" w:rsidRPr="00A1769F" w:rsidRDefault="00EE00B0" w:rsidP="00EE7F33">
            <w:pPr>
              <w:pStyle w:val="Indentcorptext"/>
              <w:ind w:firstLine="0"/>
              <w:jc w:val="center"/>
              <w:rPr>
                <w:sz w:val="20"/>
                <w:szCs w:val="20"/>
                <w:lang w:val="ro-RO"/>
              </w:rPr>
            </w:pPr>
            <w:r w:rsidRPr="00A1769F">
              <w:rPr>
                <w:sz w:val="20"/>
                <w:szCs w:val="20"/>
                <w:lang w:val="ro-RO"/>
              </w:rPr>
              <w:t>2012</w:t>
            </w:r>
          </w:p>
        </w:tc>
        <w:tc>
          <w:tcPr>
            <w:tcW w:w="4961" w:type="dxa"/>
            <w:shd w:val="clear" w:color="auto" w:fill="auto"/>
          </w:tcPr>
          <w:p w14:paraId="1FBE2065" w14:textId="77777777" w:rsidR="00EE00B0" w:rsidRPr="00A1769F" w:rsidRDefault="00EE00B0" w:rsidP="00EE7F33">
            <w:pPr>
              <w:pStyle w:val="Indentcorptext"/>
              <w:ind w:firstLine="0"/>
              <w:jc w:val="center"/>
              <w:rPr>
                <w:sz w:val="20"/>
                <w:szCs w:val="20"/>
                <w:lang w:val="ro-RO"/>
              </w:rPr>
            </w:pPr>
            <w:r w:rsidRPr="00A1769F">
              <w:rPr>
                <w:sz w:val="20"/>
                <w:szCs w:val="20"/>
                <w:lang w:val="ro-RO"/>
              </w:rPr>
              <w:t>13</w:t>
            </w:r>
          </w:p>
        </w:tc>
      </w:tr>
      <w:tr w:rsidR="00EE00B0" w:rsidRPr="00A1769F" w14:paraId="78E43182" w14:textId="77777777" w:rsidTr="00EB613D">
        <w:tc>
          <w:tcPr>
            <w:tcW w:w="4950" w:type="dxa"/>
            <w:shd w:val="clear" w:color="auto" w:fill="auto"/>
          </w:tcPr>
          <w:p w14:paraId="4000969D" w14:textId="77777777" w:rsidR="00EE00B0" w:rsidRPr="00A1769F" w:rsidRDefault="00EE00B0" w:rsidP="00EE7F33">
            <w:pPr>
              <w:pStyle w:val="Indentcorptext"/>
              <w:ind w:firstLine="0"/>
              <w:jc w:val="center"/>
              <w:rPr>
                <w:sz w:val="20"/>
                <w:szCs w:val="20"/>
                <w:lang w:val="ro-RO"/>
              </w:rPr>
            </w:pPr>
            <w:r w:rsidRPr="00A1769F">
              <w:rPr>
                <w:sz w:val="20"/>
                <w:szCs w:val="20"/>
                <w:lang w:val="ro-RO"/>
              </w:rPr>
              <w:t>2013</w:t>
            </w:r>
          </w:p>
        </w:tc>
        <w:tc>
          <w:tcPr>
            <w:tcW w:w="4961" w:type="dxa"/>
            <w:shd w:val="clear" w:color="auto" w:fill="auto"/>
          </w:tcPr>
          <w:p w14:paraId="719EEC82" w14:textId="77777777" w:rsidR="00EE00B0" w:rsidRPr="00A1769F" w:rsidRDefault="00EE00B0" w:rsidP="00EE7F33">
            <w:pPr>
              <w:pStyle w:val="Indentcorptext"/>
              <w:ind w:firstLine="0"/>
              <w:jc w:val="center"/>
              <w:rPr>
                <w:sz w:val="20"/>
                <w:szCs w:val="20"/>
                <w:lang w:val="ro-RO"/>
              </w:rPr>
            </w:pPr>
            <w:r w:rsidRPr="00A1769F">
              <w:rPr>
                <w:sz w:val="20"/>
                <w:szCs w:val="20"/>
                <w:lang w:val="ro-RO"/>
              </w:rPr>
              <w:t>12</w:t>
            </w:r>
          </w:p>
        </w:tc>
      </w:tr>
      <w:tr w:rsidR="00EE00B0" w:rsidRPr="00A1769F" w14:paraId="5110609A" w14:textId="77777777" w:rsidTr="00EB613D">
        <w:tc>
          <w:tcPr>
            <w:tcW w:w="4950" w:type="dxa"/>
            <w:shd w:val="clear" w:color="auto" w:fill="auto"/>
          </w:tcPr>
          <w:p w14:paraId="654C32D9" w14:textId="77777777" w:rsidR="00EE00B0" w:rsidRPr="00A1769F" w:rsidRDefault="00EE00B0" w:rsidP="00EE7F33">
            <w:pPr>
              <w:pStyle w:val="Indentcorptext"/>
              <w:ind w:firstLine="0"/>
              <w:jc w:val="center"/>
              <w:rPr>
                <w:sz w:val="20"/>
                <w:szCs w:val="20"/>
                <w:lang w:val="ro-RO"/>
              </w:rPr>
            </w:pPr>
            <w:r w:rsidRPr="00A1769F">
              <w:rPr>
                <w:sz w:val="20"/>
                <w:szCs w:val="20"/>
                <w:lang w:val="ro-RO"/>
              </w:rPr>
              <w:t>2014</w:t>
            </w:r>
          </w:p>
        </w:tc>
        <w:tc>
          <w:tcPr>
            <w:tcW w:w="4961" w:type="dxa"/>
            <w:shd w:val="clear" w:color="auto" w:fill="auto"/>
          </w:tcPr>
          <w:p w14:paraId="37479AF4" w14:textId="77777777" w:rsidR="00EE00B0" w:rsidRPr="00A1769F" w:rsidRDefault="00EE00B0" w:rsidP="00EE7F33">
            <w:pPr>
              <w:pStyle w:val="Indentcorptext"/>
              <w:ind w:firstLine="0"/>
              <w:jc w:val="center"/>
              <w:rPr>
                <w:sz w:val="20"/>
                <w:szCs w:val="20"/>
                <w:lang w:val="ro-RO"/>
              </w:rPr>
            </w:pPr>
            <w:r w:rsidRPr="00A1769F">
              <w:rPr>
                <w:sz w:val="20"/>
                <w:szCs w:val="20"/>
                <w:lang w:val="ro-RO"/>
              </w:rPr>
              <w:t>4</w:t>
            </w:r>
          </w:p>
        </w:tc>
      </w:tr>
      <w:tr w:rsidR="00EE00B0" w:rsidRPr="00A1769F" w14:paraId="66855D27" w14:textId="77777777" w:rsidTr="00EB613D">
        <w:tc>
          <w:tcPr>
            <w:tcW w:w="4950" w:type="dxa"/>
            <w:shd w:val="clear" w:color="auto" w:fill="auto"/>
          </w:tcPr>
          <w:p w14:paraId="7C56C53D" w14:textId="77777777" w:rsidR="00EE00B0" w:rsidRPr="00A1769F" w:rsidRDefault="00EE00B0" w:rsidP="00EE7F33">
            <w:pPr>
              <w:pStyle w:val="Indentcorptext"/>
              <w:ind w:firstLine="0"/>
              <w:jc w:val="center"/>
              <w:rPr>
                <w:sz w:val="20"/>
                <w:szCs w:val="20"/>
                <w:lang w:val="ro-RO"/>
              </w:rPr>
            </w:pPr>
            <w:r w:rsidRPr="00A1769F">
              <w:rPr>
                <w:sz w:val="20"/>
                <w:szCs w:val="20"/>
                <w:lang w:val="ro-RO"/>
              </w:rPr>
              <w:t>2015</w:t>
            </w:r>
          </w:p>
        </w:tc>
        <w:tc>
          <w:tcPr>
            <w:tcW w:w="4961" w:type="dxa"/>
            <w:shd w:val="clear" w:color="auto" w:fill="auto"/>
          </w:tcPr>
          <w:p w14:paraId="27D9B870" w14:textId="77777777" w:rsidR="00EE00B0" w:rsidRPr="00A1769F" w:rsidRDefault="00EE00B0" w:rsidP="00EE7F33">
            <w:pPr>
              <w:pStyle w:val="Indentcorptext"/>
              <w:ind w:firstLine="0"/>
              <w:jc w:val="center"/>
              <w:rPr>
                <w:sz w:val="20"/>
                <w:szCs w:val="20"/>
                <w:lang w:val="ro-RO"/>
              </w:rPr>
            </w:pPr>
            <w:r w:rsidRPr="00A1769F">
              <w:rPr>
                <w:sz w:val="20"/>
                <w:szCs w:val="20"/>
                <w:lang w:val="ro-RO"/>
              </w:rPr>
              <w:t>10</w:t>
            </w:r>
          </w:p>
        </w:tc>
      </w:tr>
      <w:tr w:rsidR="00767090" w:rsidRPr="00A1769F" w14:paraId="62EC48C0" w14:textId="77777777" w:rsidTr="00EB613D">
        <w:tc>
          <w:tcPr>
            <w:tcW w:w="4950" w:type="dxa"/>
            <w:shd w:val="clear" w:color="auto" w:fill="auto"/>
          </w:tcPr>
          <w:p w14:paraId="2553916A" w14:textId="77777777" w:rsidR="00767090" w:rsidRPr="00A1769F" w:rsidRDefault="00767090" w:rsidP="00BA4BF0">
            <w:pPr>
              <w:pStyle w:val="Indentcorptext"/>
              <w:ind w:firstLine="0"/>
              <w:jc w:val="center"/>
              <w:rPr>
                <w:sz w:val="20"/>
                <w:szCs w:val="20"/>
                <w:lang w:val="ro-RO"/>
              </w:rPr>
            </w:pPr>
            <w:r w:rsidRPr="00A1769F">
              <w:rPr>
                <w:sz w:val="20"/>
                <w:szCs w:val="20"/>
                <w:lang w:val="ro-RO"/>
              </w:rPr>
              <w:t>2016</w:t>
            </w:r>
          </w:p>
        </w:tc>
        <w:tc>
          <w:tcPr>
            <w:tcW w:w="4961" w:type="dxa"/>
            <w:shd w:val="clear" w:color="auto" w:fill="auto"/>
          </w:tcPr>
          <w:p w14:paraId="11FE46BC" w14:textId="77777777" w:rsidR="00767090" w:rsidRPr="00A1769F" w:rsidRDefault="00767090" w:rsidP="00BA4BF0">
            <w:pPr>
              <w:pStyle w:val="Indentcorptext"/>
              <w:ind w:firstLine="0"/>
              <w:jc w:val="center"/>
              <w:rPr>
                <w:sz w:val="20"/>
                <w:szCs w:val="20"/>
                <w:lang w:val="ro-RO"/>
              </w:rPr>
            </w:pPr>
            <w:r w:rsidRPr="00A1769F">
              <w:rPr>
                <w:sz w:val="20"/>
                <w:szCs w:val="20"/>
                <w:lang w:val="ro-RO"/>
              </w:rPr>
              <w:t>7</w:t>
            </w:r>
          </w:p>
        </w:tc>
      </w:tr>
      <w:tr w:rsidR="007703A6" w:rsidRPr="00A1769F" w14:paraId="66C672E1" w14:textId="77777777" w:rsidTr="00EB613D">
        <w:tc>
          <w:tcPr>
            <w:tcW w:w="4950" w:type="dxa"/>
            <w:shd w:val="clear" w:color="auto" w:fill="auto"/>
          </w:tcPr>
          <w:p w14:paraId="1DAFDF45" w14:textId="77777777" w:rsidR="007703A6" w:rsidRPr="00A1769F" w:rsidRDefault="007703A6" w:rsidP="00851712">
            <w:pPr>
              <w:pStyle w:val="Indentcorptext"/>
              <w:ind w:firstLine="0"/>
              <w:jc w:val="center"/>
              <w:rPr>
                <w:sz w:val="20"/>
                <w:szCs w:val="20"/>
                <w:lang w:val="ro-RO"/>
              </w:rPr>
            </w:pPr>
            <w:r w:rsidRPr="00A1769F">
              <w:rPr>
                <w:sz w:val="20"/>
                <w:szCs w:val="20"/>
                <w:lang w:val="ro-RO"/>
              </w:rPr>
              <w:t>2017</w:t>
            </w:r>
          </w:p>
        </w:tc>
        <w:tc>
          <w:tcPr>
            <w:tcW w:w="4961" w:type="dxa"/>
            <w:shd w:val="clear" w:color="auto" w:fill="auto"/>
          </w:tcPr>
          <w:p w14:paraId="7F1514A8" w14:textId="77777777" w:rsidR="007703A6" w:rsidRPr="00A1769F" w:rsidRDefault="007703A6" w:rsidP="00851712">
            <w:pPr>
              <w:pStyle w:val="Indentcorptext"/>
              <w:ind w:firstLine="0"/>
              <w:jc w:val="center"/>
              <w:rPr>
                <w:sz w:val="20"/>
                <w:szCs w:val="20"/>
                <w:lang w:val="ro-RO"/>
              </w:rPr>
            </w:pPr>
            <w:r w:rsidRPr="00A1769F">
              <w:rPr>
                <w:sz w:val="20"/>
                <w:szCs w:val="20"/>
                <w:lang w:val="ro-RO"/>
              </w:rPr>
              <w:t>43</w:t>
            </w:r>
          </w:p>
        </w:tc>
      </w:tr>
      <w:tr w:rsidR="00B0799E" w:rsidRPr="00A1769F" w14:paraId="3BCDA020" w14:textId="77777777" w:rsidTr="00EB613D">
        <w:tc>
          <w:tcPr>
            <w:tcW w:w="4950" w:type="dxa"/>
            <w:shd w:val="clear" w:color="auto" w:fill="auto"/>
          </w:tcPr>
          <w:p w14:paraId="663219B2" w14:textId="77777777" w:rsidR="00B0799E" w:rsidRPr="00A1769F" w:rsidRDefault="00B0799E" w:rsidP="00E902DE">
            <w:pPr>
              <w:pStyle w:val="Indentcorptext"/>
              <w:ind w:firstLine="0"/>
              <w:jc w:val="center"/>
              <w:rPr>
                <w:sz w:val="20"/>
                <w:szCs w:val="20"/>
                <w:lang w:val="ro-RO"/>
              </w:rPr>
            </w:pPr>
            <w:r w:rsidRPr="00A1769F">
              <w:rPr>
                <w:sz w:val="20"/>
                <w:szCs w:val="20"/>
                <w:lang w:val="ro-RO"/>
              </w:rPr>
              <w:t>2018</w:t>
            </w:r>
          </w:p>
        </w:tc>
        <w:tc>
          <w:tcPr>
            <w:tcW w:w="4961" w:type="dxa"/>
            <w:shd w:val="clear" w:color="auto" w:fill="auto"/>
          </w:tcPr>
          <w:p w14:paraId="2B10BA73" w14:textId="77777777" w:rsidR="00B0799E" w:rsidRPr="00A1769F" w:rsidRDefault="00B0799E" w:rsidP="00E902DE">
            <w:pPr>
              <w:pStyle w:val="Indentcorptext"/>
              <w:ind w:firstLine="0"/>
              <w:jc w:val="center"/>
              <w:rPr>
                <w:sz w:val="20"/>
                <w:szCs w:val="20"/>
                <w:lang w:val="ro-RO"/>
              </w:rPr>
            </w:pPr>
            <w:r w:rsidRPr="00A1769F">
              <w:rPr>
                <w:sz w:val="20"/>
                <w:szCs w:val="20"/>
                <w:lang w:val="ro-RO"/>
              </w:rPr>
              <w:t>36</w:t>
            </w:r>
          </w:p>
        </w:tc>
      </w:tr>
      <w:tr w:rsidR="00EB613D" w:rsidRPr="00A1769F" w14:paraId="4E6BBDDD" w14:textId="77777777" w:rsidTr="00EB613D">
        <w:tc>
          <w:tcPr>
            <w:tcW w:w="4950" w:type="dxa"/>
            <w:shd w:val="clear" w:color="auto" w:fill="auto"/>
          </w:tcPr>
          <w:p w14:paraId="3F50367A" w14:textId="77777777" w:rsidR="00EB613D" w:rsidRPr="00A1769F" w:rsidRDefault="00EB613D" w:rsidP="00D46A1E">
            <w:pPr>
              <w:pStyle w:val="Indentcorptext"/>
              <w:ind w:firstLine="0"/>
              <w:jc w:val="center"/>
              <w:rPr>
                <w:sz w:val="20"/>
                <w:szCs w:val="20"/>
                <w:lang w:val="ro-RO"/>
              </w:rPr>
            </w:pPr>
            <w:r w:rsidRPr="00A1769F">
              <w:rPr>
                <w:sz w:val="20"/>
                <w:szCs w:val="20"/>
                <w:lang w:val="ro-RO"/>
              </w:rPr>
              <w:t>2019</w:t>
            </w:r>
          </w:p>
        </w:tc>
        <w:tc>
          <w:tcPr>
            <w:tcW w:w="4961" w:type="dxa"/>
            <w:shd w:val="clear" w:color="auto" w:fill="auto"/>
          </w:tcPr>
          <w:p w14:paraId="0346CE7A" w14:textId="7B654C40" w:rsidR="00EB613D" w:rsidRPr="00A1769F" w:rsidRDefault="00EB613D" w:rsidP="00D46A1E">
            <w:pPr>
              <w:pStyle w:val="Indentcorptext"/>
              <w:ind w:firstLine="0"/>
              <w:jc w:val="center"/>
              <w:rPr>
                <w:sz w:val="20"/>
                <w:szCs w:val="20"/>
                <w:lang w:val="ro-RO"/>
              </w:rPr>
            </w:pPr>
            <w:r w:rsidRPr="00A1769F">
              <w:rPr>
                <w:sz w:val="20"/>
                <w:szCs w:val="20"/>
                <w:lang w:val="ro-RO"/>
              </w:rPr>
              <w:t>37</w:t>
            </w:r>
          </w:p>
        </w:tc>
      </w:tr>
      <w:tr w:rsidR="00EE00B0" w:rsidRPr="00A1769F" w14:paraId="718F9D68" w14:textId="77777777" w:rsidTr="00EB613D">
        <w:tc>
          <w:tcPr>
            <w:tcW w:w="4950" w:type="dxa"/>
            <w:shd w:val="clear" w:color="auto" w:fill="auto"/>
          </w:tcPr>
          <w:p w14:paraId="5A84B700" w14:textId="2294DE9A" w:rsidR="00EE00B0" w:rsidRPr="00A1769F" w:rsidRDefault="00767090" w:rsidP="00EE7F33">
            <w:pPr>
              <w:pStyle w:val="Indentcorptext"/>
              <w:ind w:firstLine="0"/>
              <w:jc w:val="center"/>
              <w:rPr>
                <w:sz w:val="20"/>
                <w:szCs w:val="20"/>
                <w:lang w:val="ro-RO"/>
              </w:rPr>
            </w:pPr>
            <w:r w:rsidRPr="00A1769F">
              <w:rPr>
                <w:sz w:val="20"/>
                <w:szCs w:val="20"/>
                <w:lang w:val="ro-RO"/>
              </w:rPr>
              <w:t>20</w:t>
            </w:r>
            <w:r w:rsidR="00EB613D" w:rsidRPr="00A1769F">
              <w:rPr>
                <w:sz w:val="20"/>
                <w:szCs w:val="20"/>
                <w:lang w:val="ro-RO"/>
              </w:rPr>
              <w:t>20</w:t>
            </w:r>
          </w:p>
        </w:tc>
        <w:tc>
          <w:tcPr>
            <w:tcW w:w="4961" w:type="dxa"/>
            <w:shd w:val="clear" w:color="auto" w:fill="auto"/>
          </w:tcPr>
          <w:p w14:paraId="306D70DD" w14:textId="17D2879E" w:rsidR="00EE00B0" w:rsidRPr="00A1769F" w:rsidRDefault="00EB613D" w:rsidP="00EE7F33">
            <w:pPr>
              <w:pStyle w:val="Indentcorptext"/>
              <w:ind w:firstLine="0"/>
              <w:jc w:val="center"/>
              <w:rPr>
                <w:sz w:val="20"/>
                <w:szCs w:val="20"/>
                <w:lang w:val="ro-RO"/>
              </w:rPr>
            </w:pPr>
            <w:r w:rsidRPr="00A1769F">
              <w:rPr>
                <w:sz w:val="20"/>
                <w:szCs w:val="20"/>
                <w:lang w:val="ro-RO"/>
              </w:rPr>
              <w:t>60</w:t>
            </w:r>
          </w:p>
        </w:tc>
      </w:tr>
    </w:tbl>
    <w:p w14:paraId="2D9697CB" w14:textId="77777777" w:rsidR="00EE00B0" w:rsidRPr="00A1769F" w:rsidRDefault="00EE00B0">
      <w:pPr>
        <w:ind w:firstLine="900"/>
        <w:jc w:val="both"/>
        <w:rPr>
          <w:rFonts w:ascii="Arial" w:hAnsi="Arial" w:cs="Arial"/>
          <w:sz w:val="20"/>
          <w:szCs w:val="20"/>
          <w:lang w:val="ro-RO"/>
        </w:rPr>
      </w:pPr>
    </w:p>
    <w:p w14:paraId="0416971B" w14:textId="5F854687" w:rsidR="00EE00B0" w:rsidRPr="00A1769F" w:rsidRDefault="00EE00B0">
      <w:pPr>
        <w:ind w:firstLine="900"/>
        <w:jc w:val="both"/>
        <w:rPr>
          <w:rFonts w:ascii="Arial" w:hAnsi="Arial" w:cs="Arial"/>
          <w:sz w:val="22"/>
          <w:szCs w:val="22"/>
          <w:lang w:val="ro-RO"/>
        </w:rPr>
      </w:pPr>
      <w:r w:rsidRPr="00A1769F">
        <w:rPr>
          <w:rFonts w:ascii="Arial" w:hAnsi="Arial" w:cs="Arial"/>
          <w:sz w:val="22"/>
          <w:szCs w:val="22"/>
          <w:lang w:val="ro-RO"/>
        </w:rPr>
        <w:t>Proiecte de dezvoltare pentru perioada 20</w:t>
      </w:r>
      <w:r w:rsidR="00B0799E" w:rsidRPr="00A1769F">
        <w:rPr>
          <w:rFonts w:ascii="Arial" w:hAnsi="Arial" w:cs="Arial"/>
          <w:sz w:val="22"/>
          <w:szCs w:val="22"/>
          <w:lang w:val="ro-RO"/>
        </w:rPr>
        <w:t>2</w:t>
      </w:r>
      <w:r w:rsidR="00EB613D" w:rsidRPr="00A1769F">
        <w:rPr>
          <w:rFonts w:ascii="Arial" w:hAnsi="Arial" w:cs="Arial"/>
          <w:sz w:val="22"/>
          <w:szCs w:val="22"/>
          <w:lang w:val="ro-RO"/>
        </w:rPr>
        <w:t>1</w:t>
      </w:r>
      <w:r w:rsidRPr="00A1769F">
        <w:rPr>
          <w:rFonts w:ascii="Arial" w:hAnsi="Arial" w:cs="Arial"/>
          <w:sz w:val="22"/>
          <w:szCs w:val="22"/>
          <w:lang w:val="ro-RO"/>
        </w:rPr>
        <w:t>:</w:t>
      </w:r>
    </w:p>
    <w:p w14:paraId="71AF8CF2" w14:textId="77777777" w:rsidR="00EE00B0" w:rsidRPr="00A1769F" w:rsidRDefault="00EE00B0">
      <w:pPr>
        <w:ind w:firstLine="900"/>
        <w:jc w:val="both"/>
        <w:rPr>
          <w:rFonts w:ascii="Arial" w:hAnsi="Arial" w:cs="Arial"/>
          <w:sz w:val="20"/>
          <w:szCs w:val="20"/>
          <w:lang w:val="ro-RO"/>
        </w:rPr>
      </w:pPr>
    </w:p>
    <w:tbl>
      <w:tblPr>
        <w:tblW w:w="9067" w:type="dxa"/>
        <w:tblInd w:w="851" w:type="dxa"/>
        <w:tblLook w:val="04A0" w:firstRow="1" w:lastRow="0" w:firstColumn="1" w:lastColumn="0" w:noHBand="0" w:noVBand="1"/>
      </w:tblPr>
      <w:tblGrid>
        <w:gridCol w:w="9067"/>
      </w:tblGrid>
      <w:tr w:rsidR="00A1769F" w:rsidRPr="00A1769F" w14:paraId="0A3F8303" w14:textId="77777777" w:rsidTr="00E2389E">
        <w:tc>
          <w:tcPr>
            <w:tcW w:w="9067" w:type="dxa"/>
            <w:shd w:val="clear" w:color="auto" w:fill="auto"/>
          </w:tcPr>
          <w:p w14:paraId="76BF0B35" w14:textId="7467C9FC" w:rsidR="00E2389E" w:rsidRPr="00A1769F" w:rsidRDefault="00E2389E" w:rsidP="00E2389E">
            <w:pPr>
              <w:pStyle w:val="Indentcorptext"/>
              <w:ind w:firstLine="0"/>
              <w:rPr>
                <w:b/>
                <w:sz w:val="20"/>
                <w:szCs w:val="20"/>
                <w:lang w:val="ro-RO"/>
              </w:rPr>
            </w:pPr>
            <w:r w:rsidRPr="00A1769F">
              <w:rPr>
                <w:b/>
                <w:sz w:val="20"/>
                <w:szCs w:val="20"/>
                <w:lang w:val="ro-RO"/>
              </w:rPr>
              <w:t xml:space="preserve">Extindere </w:t>
            </w:r>
            <w:proofErr w:type="spellStart"/>
            <w:r w:rsidRPr="00A1769F">
              <w:rPr>
                <w:b/>
                <w:sz w:val="20"/>
                <w:szCs w:val="20"/>
                <w:lang w:val="ro-RO"/>
              </w:rPr>
              <w:t>reţea</w:t>
            </w:r>
            <w:proofErr w:type="spellEnd"/>
            <w:r w:rsidRPr="00A1769F">
              <w:rPr>
                <w:b/>
                <w:sz w:val="20"/>
                <w:szCs w:val="20"/>
                <w:lang w:val="ro-RO"/>
              </w:rPr>
              <w:t xml:space="preserve"> </w:t>
            </w:r>
            <w:proofErr w:type="spellStart"/>
            <w:r w:rsidRPr="00A1769F">
              <w:rPr>
                <w:b/>
                <w:sz w:val="20"/>
                <w:szCs w:val="20"/>
                <w:lang w:val="ro-RO"/>
              </w:rPr>
              <w:t>distribuţie</w:t>
            </w:r>
            <w:proofErr w:type="spellEnd"/>
            <w:r w:rsidRPr="00A1769F">
              <w:rPr>
                <w:b/>
                <w:sz w:val="20"/>
                <w:szCs w:val="20"/>
                <w:lang w:val="ro-RO"/>
              </w:rPr>
              <w:t xml:space="preserve"> gaze naturale pe străzile:</w:t>
            </w:r>
          </w:p>
        </w:tc>
      </w:tr>
      <w:tr w:rsidR="00A1769F" w:rsidRPr="00A1769F" w14:paraId="594C0E37" w14:textId="77777777" w:rsidTr="00E2389E">
        <w:tc>
          <w:tcPr>
            <w:tcW w:w="9067" w:type="dxa"/>
            <w:shd w:val="clear" w:color="auto" w:fill="auto"/>
          </w:tcPr>
          <w:p w14:paraId="72376AC0" w14:textId="4E4BC0A2"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Simion Florea Marian nr. 14-22A</w:t>
            </w:r>
          </w:p>
        </w:tc>
      </w:tr>
      <w:tr w:rsidR="00A1769F" w:rsidRPr="00A1769F" w14:paraId="01535552" w14:textId="77777777" w:rsidTr="00E2389E">
        <w:tc>
          <w:tcPr>
            <w:tcW w:w="9067" w:type="dxa"/>
            <w:shd w:val="clear" w:color="auto" w:fill="auto"/>
          </w:tcPr>
          <w:p w14:paraId="55CA4A37" w14:textId="5182CAF0"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Calea Transilvaniei nr. 52</w:t>
            </w:r>
          </w:p>
        </w:tc>
      </w:tr>
      <w:tr w:rsidR="00A1769F" w:rsidRPr="00A1769F" w14:paraId="694FB17F" w14:textId="77777777" w:rsidTr="00E2389E">
        <w:tc>
          <w:tcPr>
            <w:tcW w:w="9067" w:type="dxa"/>
            <w:shd w:val="clear" w:color="auto" w:fill="auto"/>
          </w:tcPr>
          <w:p w14:paraId="74FCED8C" w14:textId="4BF89C86"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Mărăști nr. 1</w:t>
            </w:r>
          </w:p>
        </w:tc>
      </w:tr>
      <w:tr w:rsidR="00A1769F" w:rsidRPr="00A1769F" w14:paraId="624D3A19" w14:textId="77777777" w:rsidTr="00E2389E">
        <w:tc>
          <w:tcPr>
            <w:tcW w:w="9067" w:type="dxa"/>
            <w:shd w:val="clear" w:color="auto" w:fill="auto"/>
          </w:tcPr>
          <w:p w14:paraId="31594861" w14:textId="7BE46AA2"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Mihail Sadoveanu nr. 42-46</w:t>
            </w:r>
          </w:p>
        </w:tc>
      </w:tr>
      <w:tr w:rsidR="00A1769F" w:rsidRPr="00A1769F" w14:paraId="52C2A3BC" w14:textId="77777777" w:rsidTr="00E2389E">
        <w:tc>
          <w:tcPr>
            <w:tcW w:w="9067" w:type="dxa"/>
            <w:shd w:val="clear" w:color="auto" w:fill="auto"/>
          </w:tcPr>
          <w:p w14:paraId="47BAAB38" w14:textId="569AE2B1"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Ion Budai Deleanu</w:t>
            </w:r>
          </w:p>
        </w:tc>
      </w:tr>
      <w:tr w:rsidR="00A1769F" w:rsidRPr="00A1769F" w14:paraId="14B28D1E" w14:textId="77777777" w:rsidTr="00E2389E">
        <w:tc>
          <w:tcPr>
            <w:tcW w:w="9067" w:type="dxa"/>
            <w:shd w:val="clear" w:color="auto" w:fill="auto"/>
          </w:tcPr>
          <w:p w14:paraId="10103306" w14:textId="4E037AC6"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 xml:space="preserve">Calea Transilvaniei </w:t>
            </w:r>
            <w:proofErr w:type="spellStart"/>
            <w:r w:rsidRPr="00A1769F">
              <w:rPr>
                <w:sz w:val="20"/>
                <w:szCs w:val="20"/>
                <w:lang w:val="ro-RO"/>
              </w:rPr>
              <w:t>fn</w:t>
            </w:r>
            <w:proofErr w:type="spellEnd"/>
          </w:p>
        </w:tc>
      </w:tr>
      <w:tr w:rsidR="00A1769F" w:rsidRPr="00A1769F" w14:paraId="6C26FA09" w14:textId="77777777" w:rsidTr="00E2389E">
        <w:tc>
          <w:tcPr>
            <w:tcW w:w="9067" w:type="dxa"/>
            <w:shd w:val="clear" w:color="auto" w:fill="auto"/>
          </w:tcPr>
          <w:p w14:paraId="20DC79EA" w14:textId="67B8AF5F" w:rsidR="00E2389E" w:rsidRPr="00A1769F" w:rsidRDefault="00E2389E" w:rsidP="00E2389E">
            <w:pPr>
              <w:pStyle w:val="Indentcorptext"/>
              <w:numPr>
                <w:ilvl w:val="0"/>
                <w:numId w:val="76"/>
              </w:numPr>
              <w:jc w:val="left"/>
              <w:rPr>
                <w:sz w:val="20"/>
                <w:szCs w:val="20"/>
                <w:lang w:val="ro-RO"/>
              </w:rPr>
            </w:pPr>
            <w:proofErr w:type="spellStart"/>
            <w:r w:rsidRPr="00A1769F">
              <w:rPr>
                <w:sz w:val="20"/>
                <w:szCs w:val="20"/>
                <w:lang w:val="ro-RO"/>
              </w:rPr>
              <w:t>Sâhla</w:t>
            </w:r>
            <w:proofErr w:type="spellEnd"/>
            <w:r w:rsidRPr="00A1769F">
              <w:rPr>
                <w:sz w:val="20"/>
                <w:szCs w:val="20"/>
                <w:lang w:val="ro-RO"/>
              </w:rPr>
              <w:t xml:space="preserve"> nr. 1</w:t>
            </w:r>
          </w:p>
        </w:tc>
      </w:tr>
      <w:tr w:rsidR="00A1769F" w:rsidRPr="00A1769F" w14:paraId="610A5078" w14:textId="77777777" w:rsidTr="00E2389E">
        <w:tc>
          <w:tcPr>
            <w:tcW w:w="9067" w:type="dxa"/>
            <w:shd w:val="clear" w:color="auto" w:fill="auto"/>
          </w:tcPr>
          <w:p w14:paraId="2E531BD0" w14:textId="46967D41"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Calea Transilvaniei nr. 98</w:t>
            </w:r>
          </w:p>
        </w:tc>
      </w:tr>
      <w:tr w:rsidR="00A1769F" w:rsidRPr="00A1769F" w14:paraId="0B4B1F52" w14:textId="77777777" w:rsidTr="00E2389E">
        <w:tc>
          <w:tcPr>
            <w:tcW w:w="9067" w:type="dxa"/>
            <w:shd w:val="clear" w:color="auto" w:fill="auto"/>
          </w:tcPr>
          <w:p w14:paraId="63BDF65D" w14:textId="6CD59232"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Calea Transilvaniei nr. 251 – 257</w:t>
            </w:r>
          </w:p>
        </w:tc>
      </w:tr>
      <w:tr w:rsidR="00A1769F" w:rsidRPr="00A1769F" w14:paraId="335FF1A0" w14:textId="77777777" w:rsidTr="00E2389E">
        <w:tc>
          <w:tcPr>
            <w:tcW w:w="9067" w:type="dxa"/>
            <w:shd w:val="clear" w:color="auto" w:fill="auto"/>
          </w:tcPr>
          <w:p w14:paraId="5BFD3C98" w14:textId="23661BDE"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Nicolae Leonard</w:t>
            </w:r>
          </w:p>
        </w:tc>
      </w:tr>
      <w:tr w:rsidR="00A1769F" w:rsidRPr="00A1769F" w14:paraId="18A7958C" w14:textId="77777777" w:rsidTr="00E2389E">
        <w:tc>
          <w:tcPr>
            <w:tcW w:w="9067" w:type="dxa"/>
            <w:shd w:val="clear" w:color="auto" w:fill="auto"/>
          </w:tcPr>
          <w:p w14:paraId="02C542FF" w14:textId="5D4D517F"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Simion Florea Marian nr. 26-49</w:t>
            </w:r>
          </w:p>
        </w:tc>
      </w:tr>
      <w:tr w:rsidR="00A1769F" w:rsidRPr="00A1769F" w14:paraId="1ED68FAF" w14:textId="77777777" w:rsidTr="00E2389E">
        <w:tc>
          <w:tcPr>
            <w:tcW w:w="9067" w:type="dxa"/>
            <w:shd w:val="clear" w:color="auto" w:fill="auto"/>
          </w:tcPr>
          <w:p w14:paraId="7020DE51" w14:textId="0E6DF16E"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Cerbului</w:t>
            </w:r>
          </w:p>
        </w:tc>
      </w:tr>
      <w:tr w:rsidR="00A1769F" w:rsidRPr="00A1769F" w14:paraId="073F9061" w14:textId="77777777" w:rsidTr="00E2389E">
        <w:tc>
          <w:tcPr>
            <w:tcW w:w="9067" w:type="dxa"/>
            <w:shd w:val="clear" w:color="auto" w:fill="auto"/>
          </w:tcPr>
          <w:p w14:paraId="392405F5" w14:textId="3782D211"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Cloșca nr. 25</w:t>
            </w:r>
          </w:p>
        </w:tc>
      </w:tr>
      <w:tr w:rsidR="00A1769F" w:rsidRPr="00A1769F" w14:paraId="26620FD2" w14:textId="77777777" w:rsidTr="00E2389E">
        <w:tc>
          <w:tcPr>
            <w:tcW w:w="9067" w:type="dxa"/>
            <w:shd w:val="clear" w:color="auto" w:fill="auto"/>
          </w:tcPr>
          <w:p w14:paraId="2C928034" w14:textId="30BB63C8"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Căprioarei nr. 6A – 18</w:t>
            </w:r>
          </w:p>
        </w:tc>
      </w:tr>
      <w:tr w:rsidR="00A1769F" w:rsidRPr="00A1769F" w14:paraId="210AF90D" w14:textId="77777777" w:rsidTr="00E2389E">
        <w:tc>
          <w:tcPr>
            <w:tcW w:w="9067" w:type="dxa"/>
            <w:shd w:val="clear" w:color="auto" w:fill="auto"/>
          </w:tcPr>
          <w:p w14:paraId="1B05A151" w14:textId="3ADB356E"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Dobrogeanu Gherea</w:t>
            </w:r>
          </w:p>
        </w:tc>
      </w:tr>
      <w:tr w:rsidR="00A1769F" w:rsidRPr="00A1769F" w14:paraId="4CF4C347" w14:textId="77777777" w:rsidTr="00E2389E">
        <w:tc>
          <w:tcPr>
            <w:tcW w:w="9067" w:type="dxa"/>
            <w:shd w:val="clear" w:color="auto" w:fill="auto"/>
          </w:tcPr>
          <w:p w14:paraId="3D011C53" w14:textId="74B08ECE"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Mioriței nr. 7 – 22</w:t>
            </w:r>
          </w:p>
        </w:tc>
      </w:tr>
      <w:tr w:rsidR="00A1769F" w:rsidRPr="00A1769F" w14:paraId="550382D1" w14:textId="77777777" w:rsidTr="00E2389E">
        <w:tc>
          <w:tcPr>
            <w:tcW w:w="9067" w:type="dxa"/>
            <w:shd w:val="clear" w:color="auto" w:fill="auto"/>
          </w:tcPr>
          <w:p w14:paraId="64F44EA3" w14:textId="73B3BF40"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Pârâul Corlățeni nr. 9 – 25</w:t>
            </w:r>
          </w:p>
        </w:tc>
      </w:tr>
      <w:tr w:rsidR="00A1769F" w:rsidRPr="00A1769F" w14:paraId="49DC5E78" w14:textId="77777777" w:rsidTr="00E2389E">
        <w:tc>
          <w:tcPr>
            <w:tcW w:w="9067" w:type="dxa"/>
            <w:shd w:val="clear" w:color="auto" w:fill="auto"/>
          </w:tcPr>
          <w:p w14:paraId="02BE628C" w14:textId="4650FA28"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Izvorul Malului nr. 3</w:t>
            </w:r>
          </w:p>
        </w:tc>
      </w:tr>
      <w:tr w:rsidR="00A1769F" w:rsidRPr="00A1769F" w14:paraId="3ED7DAEA" w14:textId="77777777" w:rsidTr="00E2389E">
        <w:tc>
          <w:tcPr>
            <w:tcW w:w="9067" w:type="dxa"/>
            <w:shd w:val="clear" w:color="auto" w:fill="auto"/>
          </w:tcPr>
          <w:p w14:paraId="2620F6B7" w14:textId="241A89F2"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 xml:space="preserve">Șandru </w:t>
            </w:r>
            <w:proofErr w:type="spellStart"/>
            <w:r w:rsidRPr="00A1769F">
              <w:rPr>
                <w:sz w:val="20"/>
                <w:szCs w:val="20"/>
                <w:lang w:val="ro-RO"/>
              </w:rPr>
              <w:t>fn</w:t>
            </w:r>
            <w:proofErr w:type="spellEnd"/>
          </w:p>
        </w:tc>
      </w:tr>
      <w:tr w:rsidR="00A1769F" w:rsidRPr="00A1769F" w14:paraId="25D1C7AA" w14:textId="77777777" w:rsidTr="00E2389E">
        <w:tc>
          <w:tcPr>
            <w:tcW w:w="9067" w:type="dxa"/>
            <w:shd w:val="clear" w:color="auto" w:fill="auto"/>
          </w:tcPr>
          <w:p w14:paraId="79F61FFE" w14:textId="322EF66D"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Florilor</w:t>
            </w:r>
          </w:p>
        </w:tc>
      </w:tr>
      <w:tr w:rsidR="00A1769F" w:rsidRPr="00A1769F" w14:paraId="71121D3A" w14:textId="77777777" w:rsidTr="00E2389E">
        <w:tc>
          <w:tcPr>
            <w:tcW w:w="9067" w:type="dxa"/>
            <w:shd w:val="clear" w:color="auto" w:fill="auto"/>
          </w:tcPr>
          <w:p w14:paraId="0D24264F" w14:textId="7AD23C96"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Ana Ipătescu</w:t>
            </w:r>
          </w:p>
        </w:tc>
      </w:tr>
      <w:tr w:rsidR="00A1769F" w:rsidRPr="00A1769F" w14:paraId="7E6D4DCA" w14:textId="77777777" w:rsidTr="00E2389E">
        <w:tc>
          <w:tcPr>
            <w:tcW w:w="9067" w:type="dxa"/>
            <w:shd w:val="clear" w:color="auto" w:fill="auto"/>
          </w:tcPr>
          <w:p w14:paraId="5EF82B23" w14:textId="5C4BBC50"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Aeroportului nr. 24</w:t>
            </w:r>
          </w:p>
        </w:tc>
      </w:tr>
      <w:tr w:rsidR="00A1769F" w:rsidRPr="00A1769F" w14:paraId="5B7C3BF2" w14:textId="77777777" w:rsidTr="00E2389E">
        <w:tc>
          <w:tcPr>
            <w:tcW w:w="9067" w:type="dxa"/>
            <w:shd w:val="clear" w:color="auto" w:fill="auto"/>
          </w:tcPr>
          <w:p w14:paraId="424E2FE6" w14:textId="0FD610B1"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Calea Bucovinei nr. 211, 213 și 217</w:t>
            </w:r>
          </w:p>
        </w:tc>
      </w:tr>
      <w:tr w:rsidR="00A1769F" w:rsidRPr="00A1769F" w14:paraId="6E0BAB93" w14:textId="77777777" w:rsidTr="00E2389E">
        <w:tc>
          <w:tcPr>
            <w:tcW w:w="9067" w:type="dxa"/>
            <w:shd w:val="clear" w:color="auto" w:fill="auto"/>
          </w:tcPr>
          <w:p w14:paraId="4814A6AE" w14:textId="5B5D4643"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Decebal nr. 4, 5, 6 și 7</w:t>
            </w:r>
          </w:p>
        </w:tc>
      </w:tr>
      <w:tr w:rsidR="00A1769F" w:rsidRPr="00A1769F" w14:paraId="47B84131" w14:textId="77777777" w:rsidTr="00E2389E">
        <w:tc>
          <w:tcPr>
            <w:tcW w:w="9067" w:type="dxa"/>
            <w:shd w:val="clear" w:color="auto" w:fill="auto"/>
          </w:tcPr>
          <w:p w14:paraId="3E1478CB" w14:textId="2553A8A5"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Dumitru Dima nr. 1B</w:t>
            </w:r>
          </w:p>
        </w:tc>
      </w:tr>
      <w:tr w:rsidR="00A1769F" w:rsidRPr="00A1769F" w14:paraId="6E0C52D8" w14:textId="77777777" w:rsidTr="00E2389E">
        <w:tc>
          <w:tcPr>
            <w:tcW w:w="9067" w:type="dxa"/>
            <w:shd w:val="clear" w:color="auto" w:fill="auto"/>
          </w:tcPr>
          <w:p w14:paraId="02A9CDD2" w14:textId="24D055D9" w:rsidR="00E2389E" w:rsidRPr="00A1769F" w:rsidRDefault="00E2389E" w:rsidP="00E2389E">
            <w:pPr>
              <w:pStyle w:val="Indentcorptext"/>
              <w:numPr>
                <w:ilvl w:val="0"/>
                <w:numId w:val="76"/>
              </w:numPr>
              <w:jc w:val="left"/>
              <w:rPr>
                <w:sz w:val="20"/>
                <w:szCs w:val="20"/>
                <w:lang w:val="ro-RO"/>
              </w:rPr>
            </w:pPr>
            <w:r w:rsidRPr="00A1769F">
              <w:rPr>
                <w:sz w:val="20"/>
                <w:szCs w:val="20"/>
                <w:lang w:val="ro-RO"/>
              </w:rPr>
              <w:t xml:space="preserve">Izvorul Alb </w:t>
            </w:r>
            <w:proofErr w:type="spellStart"/>
            <w:r w:rsidRPr="00A1769F">
              <w:rPr>
                <w:sz w:val="20"/>
                <w:szCs w:val="20"/>
                <w:lang w:val="ro-RO"/>
              </w:rPr>
              <w:t>fn</w:t>
            </w:r>
            <w:proofErr w:type="spellEnd"/>
          </w:p>
        </w:tc>
      </w:tr>
    </w:tbl>
    <w:p w14:paraId="092EF774" w14:textId="77777777" w:rsidR="00EE00B0" w:rsidRPr="00A1769F" w:rsidRDefault="00EE00B0" w:rsidP="00EE00B0">
      <w:pPr>
        <w:jc w:val="both"/>
        <w:rPr>
          <w:rFonts w:ascii="Arial" w:hAnsi="Arial" w:cs="Arial"/>
          <w:sz w:val="20"/>
          <w:szCs w:val="20"/>
          <w:lang w:val="ro-RO"/>
        </w:rPr>
      </w:pPr>
    </w:p>
    <w:p w14:paraId="06182E66" w14:textId="77777777" w:rsidR="00850204" w:rsidRPr="00A1769F" w:rsidRDefault="00850204" w:rsidP="00850204"/>
    <w:p w14:paraId="68B8AB7C" w14:textId="77777777" w:rsidR="00B731E7" w:rsidRPr="00A1769F" w:rsidRDefault="00B731E7">
      <w:pPr>
        <w:pStyle w:val="Indentcorptext"/>
        <w:ind w:firstLine="0"/>
        <w:rPr>
          <w:b/>
          <w:sz w:val="20"/>
          <w:szCs w:val="20"/>
          <w:lang w:val="ro-RO"/>
        </w:rPr>
      </w:pPr>
    </w:p>
    <w:p w14:paraId="0F97A93D" w14:textId="0DFFACA8" w:rsidR="00B731E7" w:rsidRPr="00A1769F" w:rsidRDefault="00DB03F5">
      <w:pPr>
        <w:pStyle w:val="WW-Default"/>
        <w:ind w:firstLine="900"/>
        <w:jc w:val="both"/>
        <w:rPr>
          <w:color w:val="auto"/>
          <w:lang w:val="ro-RO"/>
        </w:rPr>
      </w:pPr>
      <w:r w:rsidRPr="00A1769F">
        <w:rPr>
          <w:b/>
          <w:color w:val="auto"/>
          <w:lang w:val="ro-RO"/>
        </w:rPr>
        <w:t>I.2.</w:t>
      </w:r>
      <w:r w:rsidR="00C62B9D" w:rsidRPr="00A1769F">
        <w:rPr>
          <w:b/>
          <w:color w:val="auto"/>
          <w:lang w:val="ro-RO"/>
        </w:rPr>
        <w:t>4</w:t>
      </w:r>
      <w:r w:rsidR="00B731E7" w:rsidRPr="00A1769F">
        <w:rPr>
          <w:b/>
          <w:color w:val="auto"/>
          <w:lang w:val="ro-RO"/>
        </w:rPr>
        <w:t>.Salubrizarea</w:t>
      </w:r>
      <w:r w:rsidR="00B731E7" w:rsidRPr="00A1769F">
        <w:rPr>
          <w:rStyle w:val="FootnoteCharacters"/>
          <w:b/>
          <w:color w:val="auto"/>
          <w:lang w:val="ro-RO"/>
        </w:rPr>
        <w:footnoteReference w:id="5"/>
      </w:r>
      <w:r w:rsidR="00B731E7" w:rsidRPr="00A1769F">
        <w:rPr>
          <w:color w:val="auto"/>
          <w:lang w:val="ro-RO"/>
        </w:rPr>
        <w:t>:</w:t>
      </w:r>
    </w:p>
    <w:p w14:paraId="48443FEF" w14:textId="77777777" w:rsidR="00B731E7" w:rsidRPr="00A1769F" w:rsidRDefault="00B731E7">
      <w:pPr>
        <w:pStyle w:val="Corptext21"/>
        <w:ind w:firstLine="900"/>
        <w:rPr>
          <w:sz w:val="20"/>
          <w:szCs w:val="20"/>
          <w:lang w:val="ro-RO"/>
        </w:rPr>
      </w:pPr>
      <w:r w:rsidRPr="00A1769F">
        <w:rPr>
          <w:sz w:val="20"/>
          <w:szCs w:val="20"/>
          <w:lang w:val="ro-RO"/>
        </w:rPr>
        <w:t>Începând cu data de 1 februarie 2006, S.C. „FLORCONSTRUCT” S.R.L.</w:t>
      </w:r>
      <w:r w:rsidR="002934EC" w:rsidRPr="00A1769F">
        <w:rPr>
          <w:sz w:val="20"/>
          <w:szCs w:val="20"/>
          <w:lang w:val="ro-RO"/>
        </w:rPr>
        <w:t xml:space="preserve">, în urma unei </w:t>
      </w:r>
      <w:proofErr w:type="spellStart"/>
      <w:r w:rsidR="002934EC" w:rsidRPr="00A1769F">
        <w:rPr>
          <w:sz w:val="20"/>
          <w:szCs w:val="20"/>
          <w:lang w:val="ro-RO"/>
        </w:rPr>
        <w:t>licitaţii</w:t>
      </w:r>
      <w:proofErr w:type="spellEnd"/>
      <w:r w:rsidR="002934EC" w:rsidRPr="00A1769F">
        <w:rPr>
          <w:sz w:val="20"/>
          <w:szCs w:val="20"/>
          <w:lang w:val="ro-RO"/>
        </w:rPr>
        <w:t xml:space="preserve"> a </w:t>
      </w:r>
      <w:proofErr w:type="spellStart"/>
      <w:r w:rsidR="002934EC" w:rsidRPr="00A1769F">
        <w:rPr>
          <w:sz w:val="20"/>
          <w:szCs w:val="20"/>
          <w:lang w:val="ro-RO"/>
        </w:rPr>
        <w:t>obţinut</w:t>
      </w:r>
      <w:proofErr w:type="spellEnd"/>
      <w:r w:rsidR="002934EC" w:rsidRPr="00A1769F">
        <w:rPr>
          <w:sz w:val="20"/>
          <w:szCs w:val="20"/>
          <w:lang w:val="ro-RO"/>
        </w:rPr>
        <w:t xml:space="preserve"> contractul de concesiune nr. 1458/26.01.2006 de delegare a</w:t>
      </w:r>
      <w:r w:rsidRPr="00A1769F">
        <w:rPr>
          <w:sz w:val="20"/>
          <w:szCs w:val="20"/>
          <w:lang w:val="ro-RO"/>
        </w:rPr>
        <w:t xml:space="preserve"> gestiun</w:t>
      </w:r>
      <w:r w:rsidR="002934EC" w:rsidRPr="00A1769F">
        <w:rPr>
          <w:sz w:val="20"/>
          <w:szCs w:val="20"/>
          <w:lang w:val="ro-RO"/>
        </w:rPr>
        <w:t>ii</w:t>
      </w:r>
      <w:r w:rsidRPr="00A1769F">
        <w:rPr>
          <w:sz w:val="20"/>
          <w:szCs w:val="20"/>
          <w:lang w:val="ro-RO"/>
        </w:rPr>
        <w:t xml:space="preserve"> serviciului public de salubrizare a municipiului Câmpulung Moldovenesc</w:t>
      </w:r>
      <w:r w:rsidR="002934EC" w:rsidRPr="00A1769F">
        <w:rPr>
          <w:sz w:val="20"/>
          <w:szCs w:val="20"/>
          <w:lang w:val="ro-RO"/>
        </w:rPr>
        <w:t xml:space="preserve"> pentru o perioadă de 10 ani</w:t>
      </w:r>
      <w:r w:rsidRPr="00A1769F">
        <w:rPr>
          <w:sz w:val="20"/>
          <w:szCs w:val="20"/>
          <w:lang w:val="ro-RO"/>
        </w:rPr>
        <w:t>.</w:t>
      </w:r>
      <w:r w:rsidR="002934EC" w:rsidRPr="00A1769F">
        <w:rPr>
          <w:sz w:val="20"/>
          <w:szCs w:val="20"/>
          <w:lang w:val="ro-RO"/>
        </w:rPr>
        <w:t xml:space="preserve"> Prin actul </w:t>
      </w:r>
      <w:proofErr w:type="spellStart"/>
      <w:r w:rsidR="002934EC" w:rsidRPr="00A1769F">
        <w:rPr>
          <w:sz w:val="20"/>
          <w:szCs w:val="20"/>
          <w:lang w:val="ro-RO"/>
        </w:rPr>
        <w:t>adiţional</w:t>
      </w:r>
      <w:proofErr w:type="spellEnd"/>
      <w:r w:rsidR="002934EC" w:rsidRPr="00A1769F">
        <w:rPr>
          <w:sz w:val="20"/>
          <w:szCs w:val="20"/>
          <w:lang w:val="ro-RO"/>
        </w:rPr>
        <w:t xml:space="preserve"> nr. 15831/31.07.2015, art. IV se </w:t>
      </w:r>
      <w:proofErr w:type="spellStart"/>
      <w:r w:rsidR="002934EC" w:rsidRPr="00A1769F">
        <w:rPr>
          <w:sz w:val="20"/>
          <w:szCs w:val="20"/>
          <w:lang w:val="ro-RO"/>
        </w:rPr>
        <w:t>prelungeşte</w:t>
      </w:r>
      <w:proofErr w:type="spellEnd"/>
      <w:r w:rsidR="002934EC" w:rsidRPr="00A1769F">
        <w:rPr>
          <w:sz w:val="20"/>
          <w:szCs w:val="20"/>
          <w:lang w:val="ro-RO"/>
        </w:rPr>
        <w:t xml:space="preserve"> durata contractului cu încă 5 ani, începând cu data de 01.02.2016.</w:t>
      </w:r>
    </w:p>
    <w:p w14:paraId="7D558531" w14:textId="77777777" w:rsidR="002934EC" w:rsidRPr="00A1769F" w:rsidRDefault="002934EC">
      <w:pPr>
        <w:pStyle w:val="Corptext21"/>
        <w:ind w:firstLine="900"/>
        <w:rPr>
          <w:sz w:val="20"/>
          <w:szCs w:val="20"/>
          <w:lang w:val="ro-RO"/>
        </w:rPr>
      </w:pPr>
      <w:r w:rsidRPr="00A1769F">
        <w:rPr>
          <w:sz w:val="20"/>
          <w:szCs w:val="20"/>
          <w:lang w:val="ro-RO"/>
        </w:rPr>
        <w:t>Obiectul contractului de concesiune îl constituie exploatarea serviciului public de salubrizare, după cum urmează:</w:t>
      </w:r>
    </w:p>
    <w:p w14:paraId="54E3B30B" w14:textId="77777777" w:rsidR="00B731E7" w:rsidRPr="00A1769F" w:rsidRDefault="00B731E7">
      <w:pPr>
        <w:pStyle w:val="Corptext21"/>
        <w:ind w:firstLine="900"/>
        <w:rPr>
          <w:sz w:val="20"/>
          <w:szCs w:val="20"/>
          <w:lang w:val="ro-RO"/>
        </w:rPr>
      </w:pPr>
      <w:r w:rsidRPr="00A1769F">
        <w:rPr>
          <w:sz w:val="20"/>
          <w:szCs w:val="20"/>
          <w:lang w:val="ro-RO"/>
        </w:rPr>
        <w:t xml:space="preserve">-măturatul şi colectarea </w:t>
      </w:r>
      <w:proofErr w:type="spellStart"/>
      <w:r w:rsidRPr="00A1769F">
        <w:rPr>
          <w:sz w:val="20"/>
          <w:szCs w:val="20"/>
          <w:lang w:val="ro-RO"/>
        </w:rPr>
        <w:t>deşeurilor</w:t>
      </w:r>
      <w:proofErr w:type="spellEnd"/>
      <w:r w:rsidRPr="00A1769F">
        <w:rPr>
          <w:sz w:val="20"/>
          <w:szCs w:val="20"/>
          <w:lang w:val="ro-RO"/>
        </w:rPr>
        <w:t xml:space="preserve"> stradale;</w:t>
      </w:r>
    </w:p>
    <w:p w14:paraId="3E588BC8" w14:textId="77777777" w:rsidR="00B731E7" w:rsidRPr="00A1769F" w:rsidRDefault="00B731E7">
      <w:pPr>
        <w:pStyle w:val="Corptext21"/>
        <w:ind w:firstLine="900"/>
        <w:rPr>
          <w:sz w:val="20"/>
          <w:szCs w:val="20"/>
          <w:lang w:val="ro-RO"/>
        </w:rPr>
      </w:pPr>
      <w:r w:rsidRPr="00A1769F">
        <w:rPr>
          <w:sz w:val="20"/>
          <w:szCs w:val="20"/>
          <w:lang w:val="ro-RO"/>
        </w:rPr>
        <w:lastRenderedPageBreak/>
        <w:t xml:space="preserve">-colectarea, transportul şi depozitarea </w:t>
      </w:r>
      <w:proofErr w:type="spellStart"/>
      <w:r w:rsidRPr="00A1769F">
        <w:rPr>
          <w:sz w:val="20"/>
          <w:szCs w:val="20"/>
          <w:lang w:val="ro-RO"/>
        </w:rPr>
        <w:t>deşeurilor</w:t>
      </w:r>
      <w:proofErr w:type="spellEnd"/>
      <w:r w:rsidRPr="00A1769F">
        <w:rPr>
          <w:sz w:val="20"/>
          <w:szCs w:val="20"/>
          <w:lang w:val="ro-RO"/>
        </w:rPr>
        <w:t xml:space="preserve"> menajere nepericuloase;</w:t>
      </w:r>
    </w:p>
    <w:p w14:paraId="65F748E0" w14:textId="77777777" w:rsidR="00B731E7" w:rsidRPr="00A1769F" w:rsidRDefault="00B731E7">
      <w:pPr>
        <w:pStyle w:val="Corptext21"/>
        <w:ind w:firstLine="900"/>
        <w:rPr>
          <w:sz w:val="20"/>
          <w:szCs w:val="20"/>
          <w:lang w:val="ro-RO"/>
        </w:rPr>
      </w:pPr>
      <w:r w:rsidRPr="00A1769F">
        <w:rPr>
          <w:sz w:val="20"/>
          <w:szCs w:val="20"/>
          <w:lang w:val="ro-RO"/>
        </w:rPr>
        <w:t xml:space="preserve">-colectarea selectivă a </w:t>
      </w:r>
      <w:proofErr w:type="spellStart"/>
      <w:r w:rsidRPr="00A1769F">
        <w:rPr>
          <w:sz w:val="20"/>
          <w:szCs w:val="20"/>
          <w:lang w:val="ro-RO"/>
        </w:rPr>
        <w:t>deşeurilor</w:t>
      </w:r>
      <w:proofErr w:type="spellEnd"/>
      <w:r w:rsidRPr="00A1769F">
        <w:rPr>
          <w:sz w:val="20"/>
          <w:szCs w:val="20"/>
          <w:lang w:val="ro-RO"/>
        </w:rPr>
        <w:t>;</w:t>
      </w:r>
    </w:p>
    <w:p w14:paraId="5AB3B5AE" w14:textId="77777777" w:rsidR="00B731E7" w:rsidRPr="00A1769F" w:rsidRDefault="00B731E7">
      <w:pPr>
        <w:pStyle w:val="Corptext21"/>
        <w:ind w:firstLine="900"/>
        <w:rPr>
          <w:sz w:val="20"/>
          <w:szCs w:val="20"/>
          <w:lang w:val="ro-RO"/>
        </w:rPr>
      </w:pPr>
      <w:r w:rsidRPr="00A1769F">
        <w:rPr>
          <w:sz w:val="20"/>
          <w:szCs w:val="20"/>
          <w:lang w:val="ro-RO"/>
        </w:rPr>
        <w:t>-</w:t>
      </w:r>
      <w:proofErr w:type="spellStart"/>
      <w:r w:rsidRPr="00A1769F">
        <w:rPr>
          <w:sz w:val="20"/>
          <w:szCs w:val="20"/>
          <w:lang w:val="ro-RO"/>
        </w:rPr>
        <w:t>întreţinerea</w:t>
      </w:r>
      <w:proofErr w:type="spellEnd"/>
      <w:r w:rsidRPr="00A1769F">
        <w:rPr>
          <w:sz w:val="20"/>
          <w:szCs w:val="20"/>
          <w:lang w:val="ro-RO"/>
        </w:rPr>
        <w:t xml:space="preserve"> şi amenajarea </w:t>
      </w:r>
      <w:proofErr w:type="spellStart"/>
      <w:r w:rsidRPr="00A1769F">
        <w:rPr>
          <w:sz w:val="20"/>
          <w:szCs w:val="20"/>
          <w:lang w:val="ro-RO"/>
        </w:rPr>
        <w:t>spaţiilor</w:t>
      </w:r>
      <w:proofErr w:type="spellEnd"/>
      <w:r w:rsidRPr="00A1769F">
        <w:rPr>
          <w:sz w:val="20"/>
          <w:szCs w:val="20"/>
          <w:lang w:val="ro-RO"/>
        </w:rPr>
        <w:t xml:space="preserve"> verzi de pe raza municipiului;</w:t>
      </w:r>
    </w:p>
    <w:p w14:paraId="3B4DBB2A" w14:textId="77777777" w:rsidR="00B731E7" w:rsidRPr="00A1769F" w:rsidRDefault="00B731E7" w:rsidP="00CE7B7C">
      <w:pPr>
        <w:pStyle w:val="Corptext21"/>
        <w:ind w:firstLine="900"/>
        <w:rPr>
          <w:sz w:val="20"/>
          <w:szCs w:val="20"/>
          <w:lang w:val="ro-RO"/>
        </w:rPr>
      </w:pPr>
      <w:r w:rsidRPr="00A1769F">
        <w:rPr>
          <w:sz w:val="20"/>
          <w:szCs w:val="20"/>
          <w:lang w:val="ro-RO"/>
        </w:rPr>
        <w:t>-igienizarea şi spălarea căilor publice;</w:t>
      </w:r>
    </w:p>
    <w:p w14:paraId="301203C4" w14:textId="77777777" w:rsidR="00B731E7" w:rsidRPr="00A1769F" w:rsidRDefault="00B731E7" w:rsidP="00CE7B7C">
      <w:pPr>
        <w:pStyle w:val="Corptext21"/>
        <w:ind w:firstLine="900"/>
        <w:rPr>
          <w:sz w:val="20"/>
          <w:szCs w:val="20"/>
          <w:lang w:val="ro-RO"/>
        </w:rPr>
      </w:pPr>
      <w:r w:rsidRPr="00A1769F">
        <w:rPr>
          <w:sz w:val="20"/>
          <w:szCs w:val="20"/>
          <w:lang w:val="ro-RO"/>
        </w:rPr>
        <w:t>-</w:t>
      </w:r>
      <w:proofErr w:type="spellStart"/>
      <w:r w:rsidRPr="00A1769F">
        <w:rPr>
          <w:sz w:val="20"/>
          <w:szCs w:val="20"/>
          <w:lang w:val="ro-RO"/>
        </w:rPr>
        <w:t>curăţarea</w:t>
      </w:r>
      <w:proofErr w:type="spellEnd"/>
      <w:r w:rsidRPr="00A1769F">
        <w:rPr>
          <w:sz w:val="20"/>
          <w:szCs w:val="20"/>
          <w:lang w:val="ro-RO"/>
        </w:rPr>
        <w:t xml:space="preserve"> şi transportul zăpezii de pe căile publice şi </w:t>
      </w:r>
      <w:proofErr w:type="spellStart"/>
      <w:r w:rsidRPr="00A1769F">
        <w:rPr>
          <w:sz w:val="20"/>
          <w:szCs w:val="20"/>
          <w:lang w:val="ro-RO"/>
        </w:rPr>
        <w:t>menţinerea</w:t>
      </w:r>
      <w:proofErr w:type="spellEnd"/>
      <w:r w:rsidRPr="00A1769F">
        <w:rPr>
          <w:sz w:val="20"/>
          <w:szCs w:val="20"/>
          <w:lang w:val="ro-RO"/>
        </w:rPr>
        <w:t xml:space="preserve"> în </w:t>
      </w:r>
      <w:proofErr w:type="spellStart"/>
      <w:r w:rsidRPr="00A1769F">
        <w:rPr>
          <w:sz w:val="20"/>
          <w:szCs w:val="20"/>
          <w:lang w:val="ro-RO"/>
        </w:rPr>
        <w:t>funcţiune</w:t>
      </w:r>
      <w:proofErr w:type="spellEnd"/>
      <w:r w:rsidRPr="00A1769F">
        <w:rPr>
          <w:sz w:val="20"/>
          <w:szCs w:val="20"/>
          <w:lang w:val="ro-RO"/>
        </w:rPr>
        <w:t xml:space="preserve"> a acestora pe timp de polei, </w:t>
      </w:r>
      <w:proofErr w:type="spellStart"/>
      <w:r w:rsidRPr="00A1769F">
        <w:rPr>
          <w:sz w:val="20"/>
          <w:szCs w:val="20"/>
          <w:lang w:val="ro-RO"/>
        </w:rPr>
        <w:t>îngheţ</w:t>
      </w:r>
      <w:proofErr w:type="spellEnd"/>
      <w:r w:rsidRPr="00A1769F">
        <w:rPr>
          <w:sz w:val="20"/>
          <w:szCs w:val="20"/>
          <w:lang w:val="ro-RO"/>
        </w:rPr>
        <w:t xml:space="preserve"> sau ninsoare;</w:t>
      </w:r>
    </w:p>
    <w:p w14:paraId="3E2730F3" w14:textId="77777777" w:rsidR="00B731E7" w:rsidRPr="00A1769F" w:rsidRDefault="00B731E7" w:rsidP="00CE7B7C">
      <w:pPr>
        <w:pStyle w:val="Corptext21"/>
        <w:ind w:firstLine="900"/>
        <w:rPr>
          <w:sz w:val="20"/>
          <w:szCs w:val="20"/>
          <w:lang w:val="ro-RO"/>
        </w:rPr>
      </w:pPr>
      <w:r w:rsidRPr="00A1769F">
        <w:rPr>
          <w:sz w:val="20"/>
          <w:szCs w:val="20"/>
          <w:lang w:val="ro-RO"/>
        </w:rPr>
        <w:t>-</w:t>
      </w:r>
      <w:proofErr w:type="spellStart"/>
      <w:r w:rsidRPr="00A1769F">
        <w:rPr>
          <w:sz w:val="20"/>
          <w:szCs w:val="20"/>
          <w:lang w:val="ro-RO"/>
        </w:rPr>
        <w:t>dezinsecţia</w:t>
      </w:r>
      <w:proofErr w:type="spellEnd"/>
      <w:r w:rsidRPr="00A1769F">
        <w:rPr>
          <w:sz w:val="20"/>
          <w:szCs w:val="20"/>
          <w:lang w:val="ro-RO"/>
        </w:rPr>
        <w:t xml:space="preserve">, </w:t>
      </w:r>
      <w:proofErr w:type="spellStart"/>
      <w:r w:rsidRPr="00A1769F">
        <w:rPr>
          <w:sz w:val="20"/>
          <w:szCs w:val="20"/>
          <w:lang w:val="ro-RO"/>
        </w:rPr>
        <w:t>dezinfecţia</w:t>
      </w:r>
      <w:proofErr w:type="spellEnd"/>
      <w:r w:rsidRPr="00A1769F">
        <w:rPr>
          <w:sz w:val="20"/>
          <w:szCs w:val="20"/>
          <w:lang w:val="ro-RO"/>
        </w:rPr>
        <w:t xml:space="preserve"> şi deratizarea.</w:t>
      </w:r>
    </w:p>
    <w:p w14:paraId="5530EC90" w14:textId="3D3823F0" w:rsidR="001047F6" w:rsidRPr="00A1769F" w:rsidRDefault="00851712" w:rsidP="00851712">
      <w:pPr>
        <w:pStyle w:val="Corptext21"/>
        <w:ind w:firstLine="900"/>
        <w:rPr>
          <w:sz w:val="20"/>
          <w:szCs w:val="20"/>
          <w:lang w:val="ro-RO"/>
        </w:rPr>
      </w:pPr>
      <w:r w:rsidRPr="00A1769F">
        <w:rPr>
          <w:sz w:val="20"/>
          <w:szCs w:val="20"/>
          <w:lang w:val="ro-RO"/>
        </w:rPr>
        <w:t xml:space="preserve">La data de 1 februarie 2006, data începerii </w:t>
      </w:r>
      <w:proofErr w:type="spellStart"/>
      <w:r w:rsidRPr="00A1769F">
        <w:rPr>
          <w:sz w:val="20"/>
          <w:szCs w:val="20"/>
          <w:lang w:val="ro-RO"/>
        </w:rPr>
        <w:t>activităţii</w:t>
      </w:r>
      <w:proofErr w:type="spellEnd"/>
      <w:r w:rsidRPr="00A1769F">
        <w:rPr>
          <w:sz w:val="20"/>
          <w:szCs w:val="20"/>
          <w:lang w:val="ro-RO"/>
        </w:rPr>
        <w:t xml:space="preserve"> </w:t>
      </w:r>
      <w:proofErr w:type="spellStart"/>
      <w:r w:rsidRPr="00A1769F">
        <w:rPr>
          <w:sz w:val="20"/>
          <w:szCs w:val="20"/>
          <w:lang w:val="ro-RO"/>
        </w:rPr>
        <w:t>societăţii</w:t>
      </w:r>
      <w:proofErr w:type="spellEnd"/>
      <w:r w:rsidRPr="00A1769F">
        <w:rPr>
          <w:sz w:val="20"/>
          <w:szCs w:val="20"/>
          <w:lang w:val="ro-RO"/>
        </w:rPr>
        <w:t xml:space="preserve"> pe raza municipiului Câmpulung Moldovenesc, dotarea consta în: 2 </w:t>
      </w:r>
      <w:proofErr w:type="spellStart"/>
      <w:r w:rsidRPr="00A1769F">
        <w:rPr>
          <w:sz w:val="20"/>
          <w:szCs w:val="20"/>
          <w:lang w:val="ro-RO"/>
        </w:rPr>
        <w:t>autocompactoare</w:t>
      </w:r>
      <w:proofErr w:type="spellEnd"/>
      <w:r w:rsidRPr="00A1769F">
        <w:rPr>
          <w:sz w:val="20"/>
          <w:szCs w:val="20"/>
          <w:lang w:val="ro-RO"/>
        </w:rPr>
        <w:t xml:space="preserve"> transport </w:t>
      </w:r>
      <w:proofErr w:type="spellStart"/>
      <w:r w:rsidRPr="00A1769F">
        <w:rPr>
          <w:sz w:val="20"/>
          <w:szCs w:val="20"/>
          <w:lang w:val="ro-RO"/>
        </w:rPr>
        <w:t>deşeuri</w:t>
      </w:r>
      <w:proofErr w:type="spellEnd"/>
      <w:r w:rsidRPr="00A1769F">
        <w:rPr>
          <w:sz w:val="20"/>
          <w:szCs w:val="20"/>
          <w:lang w:val="ro-RO"/>
        </w:rPr>
        <w:t xml:space="preserve">; 1 autoîncărcător  transport </w:t>
      </w:r>
      <w:proofErr w:type="spellStart"/>
      <w:r w:rsidRPr="00A1769F">
        <w:rPr>
          <w:sz w:val="20"/>
          <w:szCs w:val="20"/>
          <w:lang w:val="ro-RO"/>
        </w:rPr>
        <w:t>deşeuri</w:t>
      </w:r>
      <w:proofErr w:type="spellEnd"/>
      <w:r w:rsidRPr="00A1769F">
        <w:rPr>
          <w:sz w:val="20"/>
          <w:szCs w:val="20"/>
          <w:lang w:val="ro-RO"/>
        </w:rPr>
        <w:t xml:space="preserve">; 1 autoîncărcător  frontal; 1 autospecială şi răspânditor antiderapant; 1 plug deszăpezire </w:t>
      </w:r>
      <w:proofErr w:type="spellStart"/>
      <w:r w:rsidRPr="00A1769F">
        <w:rPr>
          <w:sz w:val="20"/>
          <w:szCs w:val="20"/>
          <w:lang w:val="ro-RO"/>
        </w:rPr>
        <w:t>autopurtat</w:t>
      </w:r>
      <w:proofErr w:type="spellEnd"/>
      <w:r w:rsidRPr="00A1769F">
        <w:rPr>
          <w:sz w:val="20"/>
          <w:szCs w:val="20"/>
          <w:lang w:val="ro-RO"/>
        </w:rPr>
        <w:t xml:space="preserve">; 1 autotractor U650 cu remorcă; 1 cilindru compactor; </w:t>
      </w:r>
      <w:r w:rsidR="001047F6" w:rsidRPr="00A1769F">
        <w:rPr>
          <w:sz w:val="20"/>
          <w:szCs w:val="20"/>
          <w:lang w:val="ro-RO"/>
        </w:rPr>
        <w:t xml:space="preserve">2 autobasculante; 2 </w:t>
      </w:r>
      <w:proofErr w:type="spellStart"/>
      <w:r w:rsidR="001047F6" w:rsidRPr="00A1769F">
        <w:rPr>
          <w:sz w:val="20"/>
          <w:szCs w:val="20"/>
          <w:lang w:val="ro-RO"/>
        </w:rPr>
        <w:t>autospecializate</w:t>
      </w:r>
      <w:proofErr w:type="spellEnd"/>
      <w:r w:rsidR="001047F6" w:rsidRPr="00A1769F">
        <w:rPr>
          <w:sz w:val="20"/>
          <w:szCs w:val="20"/>
          <w:lang w:val="ro-RO"/>
        </w:rPr>
        <w:t xml:space="preserve"> pentru </w:t>
      </w:r>
      <w:proofErr w:type="spellStart"/>
      <w:r w:rsidR="001047F6" w:rsidRPr="00A1769F">
        <w:rPr>
          <w:sz w:val="20"/>
          <w:szCs w:val="20"/>
          <w:lang w:val="ro-RO"/>
        </w:rPr>
        <w:t>curăţarea</w:t>
      </w:r>
      <w:proofErr w:type="spellEnd"/>
      <w:r w:rsidR="001047F6" w:rsidRPr="00A1769F">
        <w:rPr>
          <w:sz w:val="20"/>
          <w:szCs w:val="20"/>
          <w:lang w:val="ro-RO"/>
        </w:rPr>
        <w:t xml:space="preserve"> zăpezii şi răspândire material antiderapant; 1 </w:t>
      </w:r>
      <w:proofErr w:type="spellStart"/>
      <w:r w:rsidR="001047F6" w:rsidRPr="00A1769F">
        <w:rPr>
          <w:sz w:val="20"/>
          <w:szCs w:val="20"/>
          <w:lang w:val="ro-RO"/>
        </w:rPr>
        <w:t>Wolla</w:t>
      </w:r>
      <w:proofErr w:type="spellEnd"/>
      <w:r w:rsidR="001047F6" w:rsidRPr="00A1769F">
        <w:rPr>
          <w:sz w:val="20"/>
          <w:szCs w:val="20"/>
          <w:lang w:val="ro-RO"/>
        </w:rPr>
        <w:t xml:space="preserve">; 1 </w:t>
      </w:r>
      <w:proofErr w:type="spellStart"/>
      <w:r w:rsidR="001047F6" w:rsidRPr="00A1769F">
        <w:rPr>
          <w:sz w:val="20"/>
          <w:szCs w:val="20"/>
          <w:lang w:val="ro-RO"/>
        </w:rPr>
        <w:t>bobket</w:t>
      </w:r>
      <w:proofErr w:type="spellEnd"/>
      <w:r w:rsidR="001047F6" w:rsidRPr="00A1769F">
        <w:rPr>
          <w:sz w:val="20"/>
          <w:szCs w:val="20"/>
          <w:lang w:val="ro-RO"/>
        </w:rPr>
        <w:t xml:space="preserve">; 3 autoutilitare; 2 automăturătoare căi publice; 1 automăturătoare trotuare; 1 </w:t>
      </w:r>
      <w:proofErr w:type="spellStart"/>
      <w:r w:rsidR="001047F6" w:rsidRPr="00A1769F">
        <w:rPr>
          <w:sz w:val="20"/>
          <w:szCs w:val="20"/>
          <w:lang w:val="ro-RO"/>
        </w:rPr>
        <w:t>tractoraş</w:t>
      </w:r>
      <w:proofErr w:type="spellEnd"/>
      <w:r w:rsidR="001047F6" w:rsidRPr="00A1769F">
        <w:rPr>
          <w:sz w:val="20"/>
          <w:szCs w:val="20"/>
          <w:lang w:val="ro-RO"/>
        </w:rPr>
        <w:t xml:space="preserve"> pentru trotuare; 1 încărcător frontal șenilat; 180 </w:t>
      </w:r>
      <w:proofErr w:type="spellStart"/>
      <w:r w:rsidR="001047F6" w:rsidRPr="00A1769F">
        <w:rPr>
          <w:sz w:val="20"/>
          <w:szCs w:val="20"/>
          <w:lang w:val="ro-RO"/>
        </w:rPr>
        <w:t>eurocontainere</w:t>
      </w:r>
      <w:proofErr w:type="spellEnd"/>
      <w:r w:rsidR="001047F6" w:rsidRPr="00A1769F">
        <w:rPr>
          <w:sz w:val="20"/>
          <w:szCs w:val="20"/>
          <w:lang w:val="ro-RO"/>
        </w:rPr>
        <w:t xml:space="preserve"> 1,10 mc pentru colectare </w:t>
      </w:r>
      <w:proofErr w:type="spellStart"/>
      <w:r w:rsidR="001047F6" w:rsidRPr="00A1769F">
        <w:rPr>
          <w:sz w:val="20"/>
          <w:szCs w:val="20"/>
          <w:lang w:val="ro-RO"/>
        </w:rPr>
        <w:t>deşeuri</w:t>
      </w:r>
      <w:proofErr w:type="spellEnd"/>
      <w:r w:rsidR="001047F6" w:rsidRPr="00A1769F">
        <w:rPr>
          <w:sz w:val="20"/>
          <w:szCs w:val="20"/>
          <w:lang w:val="ro-RO"/>
        </w:rPr>
        <w:t xml:space="preserve">; 100 </w:t>
      </w:r>
      <w:proofErr w:type="spellStart"/>
      <w:r w:rsidR="001047F6" w:rsidRPr="00A1769F">
        <w:rPr>
          <w:sz w:val="20"/>
          <w:szCs w:val="20"/>
          <w:lang w:val="ro-RO"/>
        </w:rPr>
        <w:t>coşuri</w:t>
      </w:r>
      <w:proofErr w:type="spellEnd"/>
      <w:r w:rsidR="001047F6" w:rsidRPr="00A1769F">
        <w:rPr>
          <w:sz w:val="20"/>
          <w:szCs w:val="20"/>
          <w:lang w:val="ro-RO"/>
        </w:rPr>
        <w:t xml:space="preserve"> stradale; 400 europubele; 60 containere pentru colectare selectivă a </w:t>
      </w:r>
      <w:proofErr w:type="spellStart"/>
      <w:r w:rsidR="001047F6" w:rsidRPr="00A1769F">
        <w:rPr>
          <w:sz w:val="20"/>
          <w:szCs w:val="20"/>
          <w:lang w:val="ro-RO"/>
        </w:rPr>
        <w:t>deşeurilor</w:t>
      </w:r>
      <w:proofErr w:type="spellEnd"/>
      <w:r w:rsidR="001047F6" w:rsidRPr="00A1769F">
        <w:rPr>
          <w:sz w:val="20"/>
          <w:szCs w:val="20"/>
          <w:lang w:val="ro-RO"/>
        </w:rPr>
        <w:t>.</w:t>
      </w:r>
    </w:p>
    <w:p w14:paraId="67D55FAA" w14:textId="77777777" w:rsidR="004F2B34" w:rsidRPr="00A1769F" w:rsidRDefault="004F2B34" w:rsidP="004F2B34">
      <w:pPr>
        <w:pStyle w:val="Corptext21"/>
        <w:ind w:firstLine="900"/>
        <w:rPr>
          <w:sz w:val="20"/>
          <w:szCs w:val="20"/>
          <w:lang w:val="ro-RO"/>
        </w:rPr>
      </w:pPr>
      <w:r w:rsidRPr="00A1769F">
        <w:rPr>
          <w:sz w:val="20"/>
          <w:szCs w:val="20"/>
          <w:lang w:val="ro-RO"/>
        </w:rPr>
        <w:t xml:space="preserve">În vederea respectării </w:t>
      </w:r>
      <w:proofErr w:type="spellStart"/>
      <w:r w:rsidRPr="00A1769F">
        <w:rPr>
          <w:sz w:val="20"/>
          <w:szCs w:val="20"/>
          <w:lang w:val="ro-RO"/>
        </w:rPr>
        <w:t>legislaţiei</w:t>
      </w:r>
      <w:proofErr w:type="spellEnd"/>
      <w:r w:rsidRPr="00A1769F">
        <w:rPr>
          <w:sz w:val="20"/>
          <w:szCs w:val="20"/>
          <w:lang w:val="ro-RO"/>
        </w:rPr>
        <w:t xml:space="preserve"> în vigoare privind </w:t>
      </w:r>
      <w:proofErr w:type="spellStart"/>
      <w:r w:rsidRPr="00A1769F">
        <w:rPr>
          <w:sz w:val="20"/>
          <w:szCs w:val="20"/>
          <w:lang w:val="ro-RO"/>
        </w:rPr>
        <w:t>protecţia</w:t>
      </w:r>
      <w:proofErr w:type="spellEnd"/>
      <w:r w:rsidRPr="00A1769F">
        <w:rPr>
          <w:sz w:val="20"/>
          <w:szCs w:val="20"/>
          <w:lang w:val="ro-RO"/>
        </w:rPr>
        <w:t xml:space="preserve"> mediului s-a avut în vedere organizarea colectării selective pe raza municipiului Câmpulung Moldovenesc la punctele de colectare colective (există amplasate 60 de </w:t>
      </w:r>
      <w:proofErr w:type="spellStart"/>
      <w:r w:rsidRPr="00A1769F">
        <w:rPr>
          <w:sz w:val="20"/>
          <w:szCs w:val="20"/>
          <w:lang w:val="ro-RO"/>
        </w:rPr>
        <w:t>eurocontainere</w:t>
      </w:r>
      <w:proofErr w:type="spellEnd"/>
      <w:r w:rsidRPr="00A1769F">
        <w:rPr>
          <w:sz w:val="20"/>
          <w:szCs w:val="20"/>
          <w:lang w:val="ro-RO"/>
        </w:rPr>
        <w:t xml:space="preserve"> pentru colectare selectivă în zonele cu blocuri</w:t>
      </w:r>
      <w:r w:rsidR="006806BA" w:rsidRPr="00A1769F">
        <w:rPr>
          <w:sz w:val="20"/>
          <w:szCs w:val="20"/>
          <w:lang w:val="ro-RO"/>
        </w:rPr>
        <w:t xml:space="preserve">, proprietatea S.C. FLORCONSTRUCT S.R.L. şi 69 de </w:t>
      </w:r>
      <w:proofErr w:type="spellStart"/>
      <w:r w:rsidR="006806BA" w:rsidRPr="00A1769F">
        <w:rPr>
          <w:sz w:val="20"/>
          <w:szCs w:val="20"/>
          <w:lang w:val="ro-RO"/>
        </w:rPr>
        <w:t>eurocontainere</w:t>
      </w:r>
      <w:proofErr w:type="spellEnd"/>
      <w:r w:rsidR="006806BA" w:rsidRPr="00A1769F">
        <w:rPr>
          <w:sz w:val="20"/>
          <w:szCs w:val="20"/>
          <w:lang w:val="ro-RO"/>
        </w:rPr>
        <w:t xml:space="preserve"> pentru colectare selectivă, proprietatea Primăriei municipiului Câmpulung Moldovenesc</w:t>
      </w:r>
      <w:r w:rsidRPr="00A1769F">
        <w:rPr>
          <w:sz w:val="20"/>
          <w:szCs w:val="20"/>
          <w:lang w:val="ro-RO"/>
        </w:rPr>
        <w:t xml:space="preserve">) cât şi la </w:t>
      </w:r>
      <w:proofErr w:type="spellStart"/>
      <w:r w:rsidRPr="00A1769F">
        <w:rPr>
          <w:sz w:val="20"/>
          <w:szCs w:val="20"/>
          <w:lang w:val="ro-RO"/>
        </w:rPr>
        <w:t>populaţia</w:t>
      </w:r>
      <w:proofErr w:type="spellEnd"/>
      <w:r w:rsidRPr="00A1769F">
        <w:rPr>
          <w:sz w:val="20"/>
          <w:szCs w:val="20"/>
          <w:lang w:val="ro-RO"/>
        </w:rPr>
        <w:t xml:space="preserve"> din zonele  unde colectarea </w:t>
      </w:r>
      <w:proofErr w:type="spellStart"/>
      <w:r w:rsidRPr="00A1769F">
        <w:rPr>
          <w:sz w:val="20"/>
          <w:szCs w:val="20"/>
          <w:lang w:val="ro-RO"/>
        </w:rPr>
        <w:t>deşeurilor</w:t>
      </w:r>
      <w:proofErr w:type="spellEnd"/>
      <w:r w:rsidRPr="00A1769F">
        <w:rPr>
          <w:sz w:val="20"/>
          <w:szCs w:val="20"/>
          <w:lang w:val="ro-RO"/>
        </w:rPr>
        <w:t xml:space="preserve"> se face din poartă în poartă, prin </w:t>
      </w:r>
      <w:proofErr w:type="spellStart"/>
      <w:r w:rsidRPr="00A1769F">
        <w:rPr>
          <w:sz w:val="20"/>
          <w:szCs w:val="20"/>
          <w:lang w:val="ro-RO"/>
        </w:rPr>
        <w:t>achiziţionarea</w:t>
      </w:r>
      <w:proofErr w:type="spellEnd"/>
      <w:r w:rsidRPr="00A1769F">
        <w:rPr>
          <w:sz w:val="20"/>
          <w:szCs w:val="20"/>
          <w:lang w:val="ro-RO"/>
        </w:rPr>
        <w:t xml:space="preserve"> de către societate a sacilor </w:t>
      </w:r>
      <w:proofErr w:type="spellStart"/>
      <w:r w:rsidRPr="00A1769F">
        <w:rPr>
          <w:sz w:val="20"/>
          <w:szCs w:val="20"/>
          <w:lang w:val="ro-RO"/>
        </w:rPr>
        <w:t>înscripţionaţi</w:t>
      </w:r>
      <w:proofErr w:type="spellEnd"/>
      <w:r w:rsidRPr="00A1769F">
        <w:rPr>
          <w:sz w:val="20"/>
          <w:szCs w:val="20"/>
          <w:lang w:val="ro-RO"/>
        </w:rPr>
        <w:t xml:space="preserve"> şi </w:t>
      </w:r>
      <w:proofErr w:type="spellStart"/>
      <w:r w:rsidRPr="00A1769F">
        <w:rPr>
          <w:sz w:val="20"/>
          <w:szCs w:val="20"/>
          <w:lang w:val="ro-RO"/>
        </w:rPr>
        <w:t>daţi</w:t>
      </w:r>
      <w:proofErr w:type="spellEnd"/>
      <w:r w:rsidRPr="00A1769F">
        <w:rPr>
          <w:sz w:val="20"/>
          <w:szCs w:val="20"/>
          <w:lang w:val="ro-RO"/>
        </w:rPr>
        <w:t xml:space="preserve"> în mod gratuit pentru depozitarea selectivă a </w:t>
      </w:r>
      <w:proofErr w:type="spellStart"/>
      <w:r w:rsidRPr="00A1769F">
        <w:rPr>
          <w:sz w:val="20"/>
          <w:szCs w:val="20"/>
          <w:lang w:val="ro-RO"/>
        </w:rPr>
        <w:t>deşeurilor</w:t>
      </w:r>
      <w:proofErr w:type="spellEnd"/>
      <w:r w:rsidRPr="00A1769F">
        <w:rPr>
          <w:sz w:val="20"/>
          <w:szCs w:val="20"/>
          <w:lang w:val="ro-RO"/>
        </w:rPr>
        <w:t>.</w:t>
      </w:r>
    </w:p>
    <w:p w14:paraId="7FC3FE01" w14:textId="441BDC65" w:rsidR="004F2B34" w:rsidRPr="00A1769F" w:rsidRDefault="004F2B34" w:rsidP="004F2B34">
      <w:pPr>
        <w:pStyle w:val="Corptext21"/>
        <w:ind w:firstLine="900"/>
        <w:rPr>
          <w:sz w:val="20"/>
          <w:szCs w:val="20"/>
          <w:lang w:val="ro-RO"/>
        </w:rPr>
      </w:pPr>
      <w:r w:rsidRPr="00A1769F">
        <w:rPr>
          <w:sz w:val="20"/>
          <w:szCs w:val="20"/>
          <w:lang w:val="ro-RO"/>
        </w:rPr>
        <w:t>În cursul anului 20</w:t>
      </w:r>
      <w:r w:rsidR="00263F45" w:rsidRPr="00A1769F">
        <w:rPr>
          <w:sz w:val="20"/>
          <w:szCs w:val="20"/>
          <w:lang w:val="ro-RO"/>
        </w:rPr>
        <w:t>20</w:t>
      </w:r>
      <w:r w:rsidRPr="00A1769F">
        <w:rPr>
          <w:sz w:val="20"/>
          <w:szCs w:val="20"/>
          <w:lang w:val="ro-RO"/>
        </w:rPr>
        <w:t xml:space="preserve">, de pe raza municipiului Câmpulung Moldovenesc s-au colectat selectiv de la </w:t>
      </w:r>
      <w:proofErr w:type="spellStart"/>
      <w:r w:rsidRPr="00A1769F">
        <w:rPr>
          <w:sz w:val="20"/>
          <w:szCs w:val="20"/>
          <w:lang w:val="ro-RO"/>
        </w:rPr>
        <w:t>populaţie</w:t>
      </w:r>
      <w:proofErr w:type="spellEnd"/>
      <w:r w:rsidRPr="00A1769F">
        <w:rPr>
          <w:sz w:val="20"/>
          <w:szCs w:val="20"/>
          <w:lang w:val="ro-RO"/>
        </w:rPr>
        <w:t xml:space="preserve"> şi din amestecul de </w:t>
      </w:r>
      <w:proofErr w:type="spellStart"/>
      <w:r w:rsidRPr="00A1769F">
        <w:rPr>
          <w:sz w:val="20"/>
          <w:szCs w:val="20"/>
          <w:lang w:val="ro-RO"/>
        </w:rPr>
        <w:t>deşeuri</w:t>
      </w:r>
      <w:proofErr w:type="spellEnd"/>
      <w:r w:rsidRPr="00A1769F">
        <w:rPr>
          <w:sz w:val="20"/>
          <w:szCs w:val="20"/>
          <w:lang w:val="ro-RO"/>
        </w:rPr>
        <w:t xml:space="preserve"> următoarele </w:t>
      </w:r>
      <w:proofErr w:type="spellStart"/>
      <w:r w:rsidRPr="00A1769F">
        <w:rPr>
          <w:sz w:val="20"/>
          <w:szCs w:val="20"/>
          <w:lang w:val="ro-RO"/>
        </w:rPr>
        <w:t>cantităţi</w:t>
      </w:r>
      <w:proofErr w:type="spellEnd"/>
      <w:r w:rsidRPr="00A1769F">
        <w:rPr>
          <w:sz w:val="20"/>
          <w:szCs w:val="20"/>
          <w:lang w:val="ro-RO"/>
        </w:rPr>
        <w:t xml:space="preserve"> de </w:t>
      </w:r>
      <w:proofErr w:type="spellStart"/>
      <w:r w:rsidRPr="00A1769F">
        <w:rPr>
          <w:sz w:val="20"/>
          <w:szCs w:val="20"/>
          <w:lang w:val="ro-RO"/>
        </w:rPr>
        <w:t>deşeuri</w:t>
      </w:r>
      <w:proofErr w:type="spellEnd"/>
      <w:r w:rsidRPr="00A1769F">
        <w:rPr>
          <w:sz w:val="20"/>
          <w:szCs w:val="20"/>
          <w:lang w:val="ro-RO"/>
        </w:rPr>
        <w:t>:</w:t>
      </w:r>
    </w:p>
    <w:p w14:paraId="1CF4793B" w14:textId="3CBE3E9D" w:rsidR="004F2B34" w:rsidRPr="00A1769F" w:rsidRDefault="004F2B34" w:rsidP="004F2B34">
      <w:pPr>
        <w:pStyle w:val="Corptext21"/>
        <w:ind w:firstLine="900"/>
        <w:rPr>
          <w:sz w:val="20"/>
          <w:szCs w:val="20"/>
          <w:lang w:val="ro-RO"/>
        </w:rPr>
      </w:pPr>
      <w:r w:rsidRPr="00A1769F">
        <w:rPr>
          <w:sz w:val="20"/>
          <w:szCs w:val="20"/>
          <w:lang w:val="ro-RO"/>
        </w:rPr>
        <w:t xml:space="preserve">-PET </w:t>
      </w:r>
      <w:r w:rsidR="006806BA" w:rsidRPr="00A1769F">
        <w:rPr>
          <w:sz w:val="20"/>
          <w:szCs w:val="20"/>
          <w:lang w:val="ro-RO"/>
        </w:rPr>
        <w:t xml:space="preserve">şi alte </w:t>
      </w:r>
      <w:proofErr w:type="spellStart"/>
      <w:r w:rsidR="006806BA" w:rsidRPr="00A1769F">
        <w:rPr>
          <w:sz w:val="20"/>
          <w:szCs w:val="20"/>
          <w:lang w:val="ro-RO"/>
        </w:rPr>
        <w:t>plasticuri</w:t>
      </w:r>
      <w:proofErr w:type="spellEnd"/>
      <w:r w:rsidRPr="00A1769F">
        <w:rPr>
          <w:sz w:val="20"/>
          <w:szCs w:val="20"/>
          <w:lang w:val="ro-RO"/>
        </w:rPr>
        <w:tab/>
      </w:r>
      <w:r w:rsidRPr="00A1769F">
        <w:rPr>
          <w:sz w:val="20"/>
          <w:szCs w:val="20"/>
          <w:lang w:val="ro-RO"/>
        </w:rPr>
        <w:tab/>
        <w:t xml:space="preserve">– </w:t>
      </w:r>
      <w:r w:rsidR="00263F45" w:rsidRPr="00A1769F">
        <w:rPr>
          <w:sz w:val="20"/>
          <w:szCs w:val="20"/>
          <w:lang w:val="ro-RO"/>
        </w:rPr>
        <w:t>14</w:t>
      </w:r>
      <w:r w:rsidRPr="00A1769F">
        <w:rPr>
          <w:sz w:val="20"/>
          <w:szCs w:val="20"/>
          <w:lang w:val="ro-RO"/>
        </w:rPr>
        <w:t>,</w:t>
      </w:r>
      <w:r w:rsidR="00263F45" w:rsidRPr="00A1769F">
        <w:rPr>
          <w:sz w:val="20"/>
          <w:szCs w:val="20"/>
          <w:lang w:val="ro-RO"/>
        </w:rPr>
        <w:t>069</w:t>
      </w:r>
      <w:r w:rsidRPr="00A1769F">
        <w:rPr>
          <w:sz w:val="20"/>
          <w:szCs w:val="20"/>
          <w:lang w:val="ro-RO"/>
        </w:rPr>
        <w:t xml:space="preserve"> tone;</w:t>
      </w:r>
    </w:p>
    <w:p w14:paraId="69DB927D" w14:textId="6BC64DB8" w:rsidR="006806BA" w:rsidRPr="00A1769F" w:rsidRDefault="006806BA" w:rsidP="006806BA">
      <w:pPr>
        <w:pStyle w:val="Corptext21"/>
        <w:ind w:firstLine="900"/>
        <w:rPr>
          <w:sz w:val="20"/>
          <w:szCs w:val="20"/>
          <w:lang w:val="ro-RO"/>
        </w:rPr>
      </w:pPr>
      <w:r w:rsidRPr="00A1769F">
        <w:rPr>
          <w:sz w:val="20"/>
          <w:szCs w:val="20"/>
          <w:lang w:val="ro-RO"/>
        </w:rPr>
        <w:t xml:space="preserve">-hârtie-carton </w:t>
      </w:r>
      <w:r w:rsidRPr="00A1769F">
        <w:rPr>
          <w:sz w:val="20"/>
          <w:szCs w:val="20"/>
          <w:lang w:val="ro-RO"/>
        </w:rPr>
        <w:tab/>
      </w:r>
      <w:r w:rsidRPr="00A1769F">
        <w:rPr>
          <w:sz w:val="20"/>
          <w:szCs w:val="20"/>
          <w:lang w:val="ro-RO"/>
        </w:rPr>
        <w:tab/>
      </w:r>
      <w:r w:rsidRPr="00A1769F">
        <w:rPr>
          <w:sz w:val="20"/>
          <w:szCs w:val="20"/>
          <w:lang w:val="ro-RO"/>
        </w:rPr>
        <w:tab/>
        <w:t xml:space="preserve">– </w:t>
      </w:r>
      <w:r w:rsidR="00263F45" w:rsidRPr="00A1769F">
        <w:rPr>
          <w:sz w:val="20"/>
          <w:szCs w:val="20"/>
          <w:lang w:val="ro-RO"/>
        </w:rPr>
        <w:t>13</w:t>
      </w:r>
      <w:r w:rsidRPr="00A1769F">
        <w:rPr>
          <w:sz w:val="20"/>
          <w:szCs w:val="20"/>
          <w:lang w:val="ro-RO"/>
        </w:rPr>
        <w:t>,</w:t>
      </w:r>
      <w:r w:rsidR="00263F45" w:rsidRPr="00A1769F">
        <w:rPr>
          <w:sz w:val="20"/>
          <w:szCs w:val="20"/>
          <w:lang w:val="ro-RO"/>
        </w:rPr>
        <w:t>904</w:t>
      </w:r>
      <w:r w:rsidRPr="00A1769F">
        <w:rPr>
          <w:sz w:val="20"/>
          <w:szCs w:val="20"/>
          <w:lang w:val="ro-RO"/>
        </w:rPr>
        <w:t xml:space="preserve"> tone;</w:t>
      </w:r>
    </w:p>
    <w:p w14:paraId="278FBF3F" w14:textId="7D295164" w:rsidR="006806BA" w:rsidRPr="00A1769F" w:rsidRDefault="006806BA" w:rsidP="006806BA">
      <w:pPr>
        <w:pStyle w:val="Corptext21"/>
        <w:ind w:firstLine="900"/>
        <w:rPr>
          <w:sz w:val="20"/>
          <w:szCs w:val="20"/>
          <w:lang w:val="ro-RO"/>
        </w:rPr>
      </w:pPr>
      <w:r w:rsidRPr="00A1769F">
        <w:rPr>
          <w:sz w:val="20"/>
          <w:szCs w:val="20"/>
          <w:lang w:val="ro-RO"/>
        </w:rPr>
        <w:t xml:space="preserve">-sticlă </w:t>
      </w:r>
      <w:r w:rsidRPr="00A1769F">
        <w:rPr>
          <w:sz w:val="20"/>
          <w:szCs w:val="20"/>
          <w:lang w:val="ro-RO"/>
        </w:rPr>
        <w:tab/>
      </w:r>
      <w:r w:rsidRPr="00A1769F">
        <w:rPr>
          <w:sz w:val="20"/>
          <w:szCs w:val="20"/>
          <w:lang w:val="ro-RO"/>
        </w:rPr>
        <w:tab/>
      </w:r>
      <w:r w:rsidRPr="00A1769F">
        <w:rPr>
          <w:sz w:val="20"/>
          <w:szCs w:val="20"/>
          <w:lang w:val="ro-RO"/>
        </w:rPr>
        <w:tab/>
      </w:r>
      <w:r w:rsidRPr="00A1769F">
        <w:rPr>
          <w:sz w:val="20"/>
          <w:szCs w:val="20"/>
          <w:lang w:val="ro-RO"/>
        </w:rPr>
        <w:tab/>
        <w:t xml:space="preserve">– </w:t>
      </w:r>
      <w:r w:rsidR="00263F45" w:rsidRPr="00A1769F">
        <w:rPr>
          <w:sz w:val="20"/>
          <w:szCs w:val="20"/>
          <w:lang w:val="ro-RO"/>
        </w:rPr>
        <w:t>0</w:t>
      </w:r>
      <w:r w:rsidRPr="00A1769F">
        <w:rPr>
          <w:sz w:val="20"/>
          <w:szCs w:val="20"/>
          <w:lang w:val="ro-RO"/>
        </w:rPr>
        <w:t>,</w:t>
      </w:r>
      <w:r w:rsidR="00263F45" w:rsidRPr="00A1769F">
        <w:rPr>
          <w:sz w:val="20"/>
          <w:szCs w:val="20"/>
          <w:lang w:val="ro-RO"/>
        </w:rPr>
        <w:t>16</w:t>
      </w:r>
      <w:r w:rsidRPr="00A1769F">
        <w:rPr>
          <w:sz w:val="20"/>
          <w:szCs w:val="20"/>
          <w:lang w:val="ro-RO"/>
        </w:rPr>
        <w:t>0 tone;</w:t>
      </w:r>
    </w:p>
    <w:p w14:paraId="6FC0686C" w14:textId="0255C843" w:rsidR="00263F45" w:rsidRPr="00A1769F" w:rsidRDefault="00263F45" w:rsidP="00263F45">
      <w:pPr>
        <w:pStyle w:val="Corptext21"/>
        <w:ind w:firstLine="900"/>
        <w:rPr>
          <w:sz w:val="20"/>
          <w:szCs w:val="20"/>
          <w:lang w:val="ro-RO"/>
        </w:rPr>
      </w:pPr>
      <w:r w:rsidRPr="00A1769F">
        <w:rPr>
          <w:sz w:val="20"/>
          <w:szCs w:val="20"/>
          <w:lang w:val="ro-RO"/>
        </w:rPr>
        <w:t xml:space="preserve">-doze aluminiu </w:t>
      </w:r>
      <w:r w:rsidRPr="00A1769F">
        <w:rPr>
          <w:sz w:val="20"/>
          <w:szCs w:val="20"/>
          <w:lang w:val="ro-RO"/>
        </w:rPr>
        <w:tab/>
      </w:r>
      <w:r w:rsidRPr="00A1769F">
        <w:rPr>
          <w:sz w:val="20"/>
          <w:szCs w:val="20"/>
          <w:lang w:val="ro-RO"/>
        </w:rPr>
        <w:tab/>
      </w:r>
      <w:r w:rsidRPr="00A1769F">
        <w:rPr>
          <w:sz w:val="20"/>
          <w:szCs w:val="20"/>
          <w:lang w:val="ro-RO"/>
        </w:rPr>
        <w:tab/>
        <w:t>– 0,005 tone;</w:t>
      </w:r>
    </w:p>
    <w:p w14:paraId="50A894B3" w14:textId="03D9B8C0" w:rsidR="006806BA" w:rsidRPr="00A1769F" w:rsidRDefault="006806BA" w:rsidP="006806BA">
      <w:pPr>
        <w:pStyle w:val="Corptext21"/>
        <w:ind w:firstLine="900"/>
        <w:rPr>
          <w:sz w:val="20"/>
          <w:szCs w:val="20"/>
          <w:lang w:val="ro-RO"/>
        </w:rPr>
      </w:pPr>
      <w:r w:rsidRPr="00A1769F">
        <w:rPr>
          <w:sz w:val="20"/>
          <w:szCs w:val="20"/>
          <w:lang w:val="ro-RO"/>
        </w:rPr>
        <w:t>-</w:t>
      </w:r>
      <w:r w:rsidR="00263F45" w:rsidRPr="00A1769F">
        <w:rPr>
          <w:sz w:val="20"/>
          <w:szCs w:val="20"/>
          <w:lang w:val="ro-RO"/>
        </w:rPr>
        <w:t>cutii</w:t>
      </w:r>
      <w:r w:rsidRPr="00A1769F">
        <w:rPr>
          <w:sz w:val="20"/>
          <w:szCs w:val="20"/>
          <w:lang w:val="ro-RO"/>
        </w:rPr>
        <w:t xml:space="preserve"> metal</w:t>
      </w:r>
      <w:r w:rsidR="00263F45" w:rsidRPr="00A1769F">
        <w:rPr>
          <w:sz w:val="20"/>
          <w:szCs w:val="20"/>
          <w:lang w:val="ro-RO"/>
        </w:rPr>
        <w:t>ice</w:t>
      </w:r>
      <w:r w:rsidRPr="00A1769F">
        <w:rPr>
          <w:sz w:val="20"/>
          <w:szCs w:val="20"/>
          <w:lang w:val="ro-RO"/>
        </w:rPr>
        <w:t xml:space="preserve"> </w:t>
      </w:r>
      <w:r w:rsidRPr="00A1769F">
        <w:rPr>
          <w:sz w:val="20"/>
          <w:szCs w:val="20"/>
          <w:lang w:val="ro-RO"/>
        </w:rPr>
        <w:tab/>
      </w:r>
      <w:r w:rsidRPr="00A1769F">
        <w:rPr>
          <w:sz w:val="20"/>
          <w:szCs w:val="20"/>
          <w:lang w:val="ro-RO"/>
        </w:rPr>
        <w:tab/>
      </w:r>
      <w:r w:rsidRPr="00A1769F">
        <w:rPr>
          <w:sz w:val="20"/>
          <w:szCs w:val="20"/>
          <w:lang w:val="ro-RO"/>
        </w:rPr>
        <w:tab/>
        <w:t>– 0,</w:t>
      </w:r>
      <w:r w:rsidR="00263F45" w:rsidRPr="00A1769F">
        <w:rPr>
          <w:sz w:val="20"/>
          <w:szCs w:val="20"/>
          <w:lang w:val="ro-RO"/>
        </w:rPr>
        <w:t>552</w:t>
      </w:r>
      <w:r w:rsidRPr="00A1769F">
        <w:rPr>
          <w:sz w:val="20"/>
          <w:szCs w:val="20"/>
          <w:lang w:val="ro-RO"/>
        </w:rPr>
        <w:t xml:space="preserve"> tone;</w:t>
      </w:r>
    </w:p>
    <w:p w14:paraId="6E5D756F" w14:textId="0F757A0E" w:rsidR="006806BA" w:rsidRPr="00A1769F" w:rsidRDefault="006806BA" w:rsidP="006806BA">
      <w:pPr>
        <w:pStyle w:val="Corptext21"/>
        <w:ind w:firstLine="900"/>
        <w:rPr>
          <w:sz w:val="20"/>
          <w:szCs w:val="20"/>
          <w:lang w:val="ro-RO"/>
        </w:rPr>
      </w:pPr>
      <w:r w:rsidRPr="00A1769F">
        <w:rPr>
          <w:sz w:val="20"/>
          <w:szCs w:val="20"/>
          <w:lang w:val="ro-RO"/>
        </w:rPr>
        <w:t xml:space="preserve">-D.E.E.E. </w:t>
      </w:r>
      <w:r w:rsidRPr="00A1769F">
        <w:rPr>
          <w:sz w:val="20"/>
          <w:szCs w:val="20"/>
          <w:lang w:val="ro-RO"/>
        </w:rPr>
        <w:tab/>
      </w:r>
      <w:r w:rsidRPr="00A1769F">
        <w:rPr>
          <w:sz w:val="20"/>
          <w:szCs w:val="20"/>
          <w:lang w:val="ro-RO"/>
        </w:rPr>
        <w:tab/>
      </w:r>
      <w:r w:rsidRPr="00A1769F">
        <w:rPr>
          <w:sz w:val="20"/>
          <w:szCs w:val="20"/>
          <w:lang w:val="ro-RO"/>
        </w:rPr>
        <w:tab/>
        <w:t xml:space="preserve">– </w:t>
      </w:r>
      <w:r w:rsidR="00263F45" w:rsidRPr="00A1769F">
        <w:rPr>
          <w:sz w:val="20"/>
          <w:szCs w:val="20"/>
          <w:lang w:val="ro-RO"/>
        </w:rPr>
        <w:t>3</w:t>
      </w:r>
      <w:r w:rsidRPr="00A1769F">
        <w:rPr>
          <w:sz w:val="20"/>
          <w:szCs w:val="20"/>
          <w:lang w:val="ro-RO"/>
        </w:rPr>
        <w:t>,3</w:t>
      </w:r>
      <w:r w:rsidR="00263F45" w:rsidRPr="00A1769F">
        <w:rPr>
          <w:sz w:val="20"/>
          <w:szCs w:val="20"/>
          <w:lang w:val="ro-RO"/>
        </w:rPr>
        <w:t>42</w:t>
      </w:r>
      <w:r w:rsidRPr="00A1769F">
        <w:rPr>
          <w:sz w:val="20"/>
          <w:szCs w:val="20"/>
          <w:lang w:val="ro-RO"/>
        </w:rPr>
        <w:t xml:space="preserve"> tone.</w:t>
      </w:r>
    </w:p>
    <w:p w14:paraId="126F1E6F" w14:textId="594C7930" w:rsidR="004F2B34" w:rsidRPr="00A1769F" w:rsidRDefault="004F2B34" w:rsidP="004F2B34">
      <w:pPr>
        <w:pStyle w:val="Corptext21"/>
        <w:ind w:firstLine="900"/>
        <w:rPr>
          <w:sz w:val="20"/>
          <w:szCs w:val="20"/>
          <w:lang w:val="ro-RO"/>
        </w:rPr>
      </w:pPr>
      <w:r w:rsidRPr="00A1769F">
        <w:rPr>
          <w:sz w:val="20"/>
          <w:szCs w:val="20"/>
          <w:lang w:val="ro-RO"/>
        </w:rPr>
        <w:t xml:space="preserve">Colectarea </w:t>
      </w:r>
      <w:proofErr w:type="spellStart"/>
      <w:r w:rsidRPr="00A1769F">
        <w:rPr>
          <w:sz w:val="20"/>
          <w:szCs w:val="20"/>
          <w:lang w:val="ro-RO"/>
        </w:rPr>
        <w:t>deşeurilor</w:t>
      </w:r>
      <w:proofErr w:type="spellEnd"/>
      <w:r w:rsidRPr="00A1769F">
        <w:rPr>
          <w:sz w:val="20"/>
          <w:szCs w:val="20"/>
          <w:lang w:val="ro-RO"/>
        </w:rPr>
        <w:t xml:space="preserve"> menajere de la </w:t>
      </w:r>
      <w:proofErr w:type="spellStart"/>
      <w:r w:rsidRPr="00A1769F">
        <w:rPr>
          <w:sz w:val="20"/>
          <w:szCs w:val="20"/>
          <w:lang w:val="ro-RO"/>
        </w:rPr>
        <w:t>populaţie</w:t>
      </w:r>
      <w:proofErr w:type="spellEnd"/>
      <w:r w:rsidRPr="00A1769F">
        <w:rPr>
          <w:sz w:val="20"/>
          <w:szCs w:val="20"/>
          <w:lang w:val="ro-RO"/>
        </w:rPr>
        <w:t xml:space="preserve"> şi de la </w:t>
      </w:r>
      <w:proofErr w:type="spellStart"/>
      <w:r w:rsidRPr="00A1769F">
        <w:rPr>
          <w:sz w:val="20"/>
          <w:szCs w:val="20"/>
          <w:lang w:val="ro-RO"/>
        </w:rPr>
        <w:t>agenţii</w:t>
      </w:r>
      <w:proofErr w:type="spellEnd"/>
      <w:r w:rsidRPr="00A1769F">
        <w:rPr>
          <w:sz w:val="20"/>
          <w:szCs w:val="20"/>
          <w:lang w:val="ro-RO"/>
        </w:rPr>
        <w:t xml:space="preserve"> economici se face pe bază de contract de prestări servicii. La data de 31.12.20</w:t>
      </w:r>
      <w:r w:rsidR="00957F5E" w:rsidRPr="00A1769F">
        <w:rPr>
          <w:sz w:val="20"/>
          <w:szCs w:val="20"/>
          <w:lang w:val="ro-RO"/>
        </w:rPr>
        <w:t>20</w:t>
      </w:r>
      <w:r w:rsidRPr="00A1769F">
        <w:rPr>
          <w:sz w:val="20"/>
          <w:szCs w:val="20"/>
          <w:lang w:val="ro-RO"/>
        </w:rPr>
        <w:t xml:space="preserve"> pe raza municipiului Câmpulung Moldovenesc erau încheiate un număr de 3</w:t>
      </w:r>
      <w:r w:rsidR="00957F5E" w:rsidRPr="00A1769F">
        <w:rPr>
          <w:sz w:val="20"/>
          <w:szCs w:val="20"/>
          <w:lang w:val="ro-RO"/>
        </w:rPr>
        <w:t>64</w:t>
      </w:r>
      <w:r w:rsidRPr="00A1769F">
        <w:rPr>
          <w:sz w:val="20"/>
          <w:szCs w:val="20"/>
          <w:lang w:val="ro-RO"/>
        </w:rPr>
        <w:t xml:space="preserve"> contracte pentru </w:t>
      </w:r>
      <w:proofErr w:type="spellStart"/>
      <w:r w:rsidRPr="00A1769F">
        <w:rPr>
          <w:sz w:val="20"/>
          <w:szCs w:val="20"/>
          <w:lang w:val="ro-RO"/>
        </w:rPr>
        <w:t>agenţi</w:t>
      </w:r>
      <w:proofErr w:type="spellEnd"/>
      <w:r w:rsidRPr="00A1769F">
        <w:rPr>
          <w:sz w:val="20"/>
          <w:szCs w:val="20"/>
          <w:lang w:val="ro-RO"/>
        </w:rPr>
        <w:t xml:space="preserve"> economici şi un număr de 63</w:t>
      </w:r>
      <w:r w:rsidR="00957F5E" w:rsidRPr="00A1769F">
        <w:rPr>
          <w:sz w:val="20"/>
          <w:szCs w:val="20"/>
          <w:lang w:val="ro-RO"/>
        </w:rPr>
        <w:t>06</w:t>
      </w:r>
      <w:r w:rsidRPr="00A1769F">
        <w:rPr>
          <w:sz w:val="20"/>
          <w:szCs w:val="20"/>
          <w:lang w:val="ro-RO"/>
        </w:rPr>
        <w:t xml:space="preserve"> contracte cu </w:t>
      </w:r>
      <w:proofErr w:type="spellStart"/>
      <w:r w:rsidRPr="00A1769F">
        <w:rPr>
          <w:sz w:val="20"/>
          <w:szCs w:val="20"/>
          <w:lang w:val="ro-RO"/>
        </w:rPr>
        <w:t>populaţia</w:t>
      </w:r>
      <w:proofErr w:type="spellEnd"/>
      <w:r w:rsidRPr="00A1769F">
        <w:rPr>
          <w:sz w:val="20"/>
          <w:szCs w:val="20"/>
          <w:lang w:val="ro-RO"/>
        </w:rPr>
        <w:t xml:space="preserve">. </w:t>
      </w:r>
    </w:p>
    <w:p w14:paraId="4BEF4C95" w14:textId="6C9AC059" w:rsidR="004F2B34" w:rsidRPr="00A1769F" w:rsidRDefault="004F2B34" w:rsidP="004F2B34">
      <w:pPr>
        <w:pStyle w:val="Corptext21"/>
        <w:ind w:firstLine="900"/>
        <w:rPr>
          <w:sz w:val="20"/>
          <w:szCs w:val="20"/>
          <w:lang w:val="ro-RO"/>
        </w:rPr>
      </w:pPr>
      <w:r w:rsidRPr="00A1769F">
        <w:rPr>
          <w:sz w:val="20"/>
          <w:szCs w:val="20"/>
          <w:lang w:val="ro-RO"/>
        </w:rPr>
        <w:t>În cursul anului 20</w:t>
      </w:r>
      <w:r w:rsidR="00957F5E" w:rsidRPr="00A1769F">
        <w:rPr>
          <w:sz w:val="20"/>
          <w:szCs w:val="20"/>
          <w:lang w:val="ro-RO"/>
        </w:rPr>
        <w:t>20+</w:t>
      </w:r>
      <w:r w:rsidRPr="00A1769F">
        <w:rPr>
          <w:sz w:val="20"/>
          <w:szCs w:val="20"/>
          <w:lang w:val="ro-RO"/>
        </w:rPr>
        <w:t xml:space="preserve"> tarifele practicate pentru serviciile de salubritate către </w:t>
      </w:r>
      <w:proofErr w:type="spellStart"/>
      <w:r w:rsidRPr="00A1769F">
        <w:rPr>
          <w:sz w:val="20"/>
          <w:szCs w:val="20"/>
          <w:lang w:val="ro-RO"/>
        </w:rPr>
        <w:t>populaţie</w:t>
      </w:r>
      <w:proofErr w:type="spellEnd"/>
      <w:r w:rsidRPr="00A1769F">
        <w:rPr>
          <w:sz w:val="20"/>
          <w:szCs w:val="20"/>
          <w:lang w:val="ro-RO"/>
        </w:rPr>
        <w:t xml:space="preserve"> au fost de </w:t>
      </w:r>
      <w:r w:rsidR="00957F5E" w:rsidRPr="00A1769F">
        <w:rPr>
          <w:sz w:val="20"/>
          <w:szCs w:val="20"/>
          <w:lang w:val="ro-RO"/>
        </w:rPr>
        <w:t>100</w:t>
      </w:r>
      <w:r w:rsidRPr="00A1769F">
        <w:rPr>
          <w:sz w:val="20"/>
          <w:szCs w:val="20"/>
          <w:lang w:val="ro-RO"/>
        </w:rPr>
        <w:t xml:space="preserve"> lei/mc, respectiv </w:t>
      </w:r>
      <w:r w:rsidR="00957F5E" w:rsidRPr="00A1769F">
        <w:rPr>
          <w:sz w:val="20"/>
          <w:szCs w:val="20"/>
          <w:lang w:val="ro-RO"/>
        </w:rPr>
        <w:t>11</w:t>
      </w:r>
      <w:r w:rsidRPr="00A1769F">
        <w:rPr>
          <w:sz w:val="20"/>
          <w:szCs w:val="20"/>
          <w:lang w:val="ro-RO"/>
        </w:rPr>
        <w:t>,</w:t>
      </w:r>
      <w:r w:rsidR="00957F5E" w:rsidRPr="00A1769F">
        <w:rPr>
          <w:sz w:val="20"/>
          <w:szCs w:val="20"/>
          <w:lang w:val="ro-RO"/>
        </w:rPr>
        <w:t>42</w:t>
      </w:r>
      <w:r w:rsidRPr="00A1769F">
        <w:rPr>
          <w:sz w:val="20"/>
          <w:szCs w:val="20"/>
          <w:lang w:val="ro-RO"/>
        </w:rPr>
        <w:t xml:space="preserve"> lei/pers./lună (tarife ce nu includ </w:t>
      </w:r>
      <w:r w:rsidR="00957F5E" w:rsidRPr="00A1769F">
        <w:rPr>
          <w:sz w:val="20"/>
          <w:szCs w:val="20"/>
          <w:lang w:val="ro-RO"/>
        </w:rPr>
        <w:t>„taxa pe economia circulară”</w:t>
      </w:r>
      <w:r w:rsidRPr="00A1769F">
        <w:rPr>
          <w:sz w:val="20"/>
          <w:szCs w:val="20"/>
          <w:lang w:val="ro-RO"/>
        </w:rPr>
        <w:t>).</w:t>
      </w:r>
    </w:p>
    <w:p w14:paraId="3659DC2D" w14:textId="77777777" w:rsidR="005E5A64" w:rsidRPr="00A1769F" w:rsidRDefault="005E5A64" w:rsidP="005E5A64">
      <w:pPr>
        <w:pStyle w:val="Corptext21"/>
        <w:ind w:firstLine="900"/>
        <w:rPr>
          <w:sz w:val="20"/>
          <w:szCs w:val="20"/>
          <w:lang w:val="ro-RO"/>
        </w:rPr>
      </w:pPr>
      <w:r w:rsidRPr="00A1769F">
        <w:rPr>
          <w:sz w:val="20"/>
          <w:szCs w:val="20"/>
          <w:lang w:val="ro-RO"/>
        </w:rPr>
        <w:t xml:space="preserve">În ceea ce </w:t>
      </w:r>
      <w:proofErr w:type="spellStart"/>
      <w:r w:rsidRPr="00A1769F">
        <w:rPr>
          <w:sz w:val="20"/>
          <w:szCs w:val="20"/>
          <w:lang w:val="ro-RO"/>
        </w:rPr>
        <w:t>priveşte</w:t>
      </w:r>
      <w:proofErr w:type="spellEnd"/>
      <w:r w:rsidRPr="00A1769F">
        <w:rPr>
          <w:sz w:val="20"/>
          <w:szCs w:val="20"/>
          <w:lang w:val="ro-RO"/>
        </w:rPr>
        <w:t xml:space="preserve"> tarifele practicate de S.C. „FLORCONSTRUCT” S.R.L. Suceava pentru </w:t>
      </w:r>
      <w:proofErr w:type="spellStart"/>
      <w:r w:rsidRPr="00A1769F">
        <w:rPr>
          <w:sz w:val="20"/>
          <w:szCs w:val="20"/>
          <w:lang w:val="ro-RO"/>
        </w:rPr>
        <w:t>agenţii</w:t>
      </w:r>
      <w:proofErr w:type="spellEnd"/>
      <w:r w:rsidRPr="00A1769F">
        <w:rPr>
          <w:sz w:val="20"/>
          <w:szCs w:val="20"/>
          <w:lang w:val="ro-RO"/>
        </w:rPr>
        <w:t xml:space="preserve"> economici din municipiul Câmpulung Moldovenesc, acestea au fost indexate anual cu rata </w:t>
      </w:r>
      <w:proofErr w:type="spellStart"/>
      <w:r w:rsidRPr="00A1769F">
        <w:rPr>
          <w:sz w:val="20"/>
          <w:szCs w:val="20"/>
          <w:lang w:val="ro-RO"/>
        </w:rPr>
        <w:t>inflaţiei</w:t>
      </w:r>
      <w:proofErr w:type="spellEnd"/>
      <w:r w:rsidRPr="00A1769F">
        <w:rPr>
          <w:sz w:val="20"/>
          <w:szCs w:val="20"/>
          <w:lang w:val="ro-RO"/>
        </w:rPr>
        <w:t xml:space="preserve">, conform art. 15, pct. 5 din Contractul de concesiune nr. 1458/26.01.2006 şi a capitolului VII, art. 15 alin. (3) lit. a) din Contractul de prestări servicii publice de salubrizare pentru </w:t>
      </w:r>
      <w:proofErr w:type="spellStart"/>
      <w:r w:rsidRPr="00A1769F">
        <w:rPr>
          <w:sz w:val="20"/>
          <w:szCs w:val="20"/>
          <w:lang w:val="ro-RO"/>
        </w:rPr>
        <w:t>agenţii</w:t>
      </w:r>
      <w:proofErr w:type="spellEnd"/>
      <w:r w:rsidRPr="00A1769F">
        <w:rPr>
          <w:sz w:val="20"/>
          <w:szCs w:val="20"/>
          <w:lang w:val="ro-RO"/>
        </w:rPr>
        <w:t xml:space="preserve"> economici, după cum urmează:</w:t>
      </w:r>
    </w:p>
    <w:p w14:paraId="30608157" w14:textId="77777777" w:rsidR="005E5A64" w:rsidRPr="00A1769F" w:rsidRDefault="005E5A64" w:rsidP="005E5A64">
      <w:pPr>
        <w:pStyle w:val="Corptext21"/>
        <w:ind w:firstLine="900"/>
        <w:rPr>
          <w:sz w:val="20"/>
          <w:szCs w:val="20"/>
          <w:lang w:val="ro-RO"/>
        </w:rPr>
      </w:pPr>
    </w:p>
    <w:tbl>
      <w:tblPr>
        <w:tblW w:w="0" w:type="auto"/>
        <w:jc w:val="center"/>
        <w:tblLayout w:type="fixed"/>
        <w:tblLook w:val="0000" w:firstRow="0" w:lastRow="0" w:firstColumn="0" w:lastColumn="0" w:noHBand="0" w:noVBand="0"/>
      </w:tblPr>
      <w:tblGrid>
        <w:gridCol w:w="1188"/>
        <w:gridCol w:w="3658"/>
      </w:tblGrid>
      <w:tr w:rsidR="005E5A64" w:rsidRPr="00A1769F" w14:paraId="166F9D55" w14:textId="77777777" w:rsidTr="005E5A64">
        <w:trPr>
          <w:jc w:val="center"/>
        </w:trPr>
        <w:tc>
          <w:tcPr>
            <w:tcW w:w="1188" w:type="dxa"/>
            <w:tcBorders>
              <w:top w:val="single" w:sz="4" w:space="0" w:color="000000"/>
              <w:left w:val="single" w:sz="4" w:space="0" w:color="000000"/>
              <w:bottom w:val="single" w:sz="4" w:space="0" w:color="000000"/>
            </w:tcBorders>
            <w:shd w:val="clear" w:color="auto" w:fill="auto"/>
          </w:tcPr>
          <w:p w14:paraId="014EBC07" w14:textId="77777777" w:rsidR="005E5A64" w:rsidRPr="00A1769F" w:rsidRDefault="005E5A64" w:rsidP="00E2389E">
            <w:pPr>
              <w:pStyle w:val="Corptext21"/>
              <w:snapToGrid w:val="0"/>
              <w:jc w:val="center"/>
              <w:rPr>
                <w:b/>
                <w:sz w:val="20"/>
                <w:szCs w:val="20"/>
                <w:lang w:val="ro-RO"/>
              </w:rPr>
            </w:pPr>
            <w:r w:rsidRPr="00A1769F">
              <w:rPr>
                <w:b/>
                <w:sz w:val="20"/>
                <w:szCs w:val="20"/>
                <w:lang w:val="ro-RO"/>
              </w:rPr>
              <w:t>Anul</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44900EB7" w14:textId="77777777" w:rsidR="005E5A64" w:rsidRPr="00A1769F" w:rsidRDefault="005E5A64" w:rsidP="00352464">
            <w:pPr>
              <w:pStyle w:val="Corptext21"/>
              <w:snapToGrid w:val="0"/>
              <w:jc w:val="center"/>
              <w:rPr>
                <w:b/>
                <w:sz w:val="20"/>
                <w:szCs w:val="20"/>
                <w:lang w:val="ro-RO"/>
              </w:rPr>
            </w:pPr>
            <w:r w:rsidRPr="00A1769F">
              <w:rPr>
                <w:b/>
                <w:sz w:val="20"/>
                <w:szCs w:val="20"/>
                <w:lang w:val="ro-RO"/>
              </w:rPr>
              <w:t xml:space="preserve">Lei/mc </w:t>
            </w:r>
          </w:p>
          <w:p w14:paraId="659168D5" w14:textId="77777777" w:rsidR="005E5A64" w:rsidRPr="00A1769F" w:rsidRDefault="005E5A64" w:rsidP="00352464">
            <w:pPr>
              <w:pStyle w:val="Corptext21"/>
              <w:jc w:val="center"/>
            </w:pPr>
            <w:r w:rsidRPr="00A1769F">
              <w:rPr>
                <w:b/>
                <w:sz w:val="20"/>
                <w:szCs w:val="20"/>
                <w:lang w:val="ro-RO"/>
              </w:rPr>
              <w:t>(fără TVA)</w:t>
            </w:r>
          </w:p>
        </w:tc>
      </w:tr>
      <w:tr w:rsidR="005E5A64" w:rsidRPr="00A1769F" w14:paraId="36EE194A" w14:textId="77777777" w:rsidTr="005E5A64">
        <w:trPr>
          <w:jc w:val="center"/>
        </w:trPr>
        <w:tc>
          <w:tcPr>
            <w:tcW w:w="1188" w:type="dxa"/>
            <w:tcBorders>
              <w:top w:val="single" w:sz="4" w:space="0" w:color="000000"/>
              <w:left w:val="single" w:sz="4" w:space="0" w:color="000000"/>
              <w:bottom w:val="single" w:sz="4" w:space="0" w:color="000000"/>
            </w:tcBorders>
            <w:shd w:val="clear" w:color="auto" w:fill="auto"/>
          </w:tcPr>
          <w:p w14:paraId="52F37336" w14:textId="77777777" w:rsidR="005E5A64" w:rsidRPr="00A1769F" w:rsidRDefault="005E5A64" w:rsidP="00E2389E">
            <w:pPr>
              <w:pStyle w:val="Corptext21"/>
              <w:snapToGrid w:val="0"/>
              <w:jc w:val="center"/>
              <w:rPr>
                <w:sz w:val="20"/>
                <w:szCs w:val="20"/>
                <w:lang w:val="ro-RO"/>
              </w:rPr>
            </w:pPr>
            <w:r w:rsidRPr="00A1769F">
              <w:rPr>
                <w:sz w:val="20"/>
                <w:szCs w:val="20"/>
                <w:lang w:val="ro-RO"/>
              </w:rPr>
              <w:t>2006</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6097B455" w14:textId="77777777" w:rsidR="005E5A64" w:rsidRPr="00A1769F" w:rsidRDefault="005E5A64" w:rsidP="00352464">
            <w:pPr>
              <w:pStyle w:val="Corptext21"/>
              <w:snapToGrid w:val="0"/>
              <w:jc w:val="center"/>
            </w:pPr>
            <w:r w:rsidRPr="00A1769F">
              <w:rPr>
                <w:sz w:val="20"/>
                <w:szCs w:val="20"/>
                <w:lang w:val="ro-RO"/>
              </w:rPr>
              <w:t>28,50</w:t>
            </w:r>
          </w:p>
        </w:tc>
      </w:tr>
      <w:tr w:rsidR="005E5A64" w:rsidRPr="00A1769F" w14:paraId="5BFAB3EC" w14:textId="77777777" w:rsidTr="005E5A64">
        <w:trPr>
          <w:jc w:val="center"/>
        </w:trPr>
        <w:tc>
          <w:tcPr>
            <w:tcW w:w="1188" w:type="dxa"/>
            <w:tcBorders>
              <w:top w:val="single" w:sz="4" w:space="0" w:color="000000"/>
              <w:left w:val="single" w:sz="4" w:space="0" w:color="000000"/>
              <w:bottom w:val="single" w:sz="4" w:space="0" w:color="000000"/>
            </w:tcBorders>
            <w:shd w:val="clear" w:color="auto" w:fill="auto"/>
          </w:tcPr>
          <w:p w14:paraId="674D01C0" w14:textId="77777777" w:rsidR="005E5A64" w:rsidRPr="00A1769F" w:rsidRDefault="005E5A64" w:rsidP="00E2389E">
            <w:pPr>
              <w:pStyle w:val="Corptext21"/>
              <w:snapToGrid w:val="0"/>
              <w:jc w:val="center"/>
              <w:rPr>
                <w:sz w:val="20"/>
                <w:szCs w:val="20"/>
                <w:lang w:val="ro-RO"/>
              </w:rPr>
            </w:pPr>
            <w:r w:rsidRPr="00A1769F">
              <w:rPr>
                <w:sz w:val="20"/>
                <w:szCs w:val="20"/>
                <w:lang w:val="ro-RO"/>
              </w:rPr>
              <w:t>2007</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104902BD" w14:textId="77777777" w:rsidR="005E5A64" w:rsidRPr="00A1769F" w:rsidRDefault="005E5A64" w:rsidP="00352464">
            <w:pPr>
              <w:pStyle w:val="Corptext21"/>
              <w:snapToGrid w:val="0"/>
              <w:jc w:val="center"/>
            </w:pPr>
            <w:r w:rsidRPr="00A1769F">
              <w:rPr>
                <w:sz w:val="20"/>
                <w:szCs w:val="20"/>
                <w:lang w:val="ro-RO"/>
              </w:rPr>
              <w:t>29,57</w:t>
            </w:r>
          </w:p>
        </w:tc>
      </w:tr>
      <w:tr w:rsidR="005E5A64" w:rsidRPr="00A1769F" w14:paraId="6F70433B" w14:textId="77777777" w:rsidTr="005E5A64">
        <w:trPr>
          <w:jc w:val="center"/>
        </w:trPr>
        <w:tc>
          <w:tcPr>
            <w:tcW w:w="1188" w:type="dxa"/>
            <w:tcBorders>
              <w:top w:val="single" w:sz="4" w:space="0" w:color="000000"/>
              <w:left w:val="single" w:sz="4" w:space="0" w:color="000000"/>
              <w:bottom w:val="single" w:sz="4" w:space="0" w:color="000000"/>
            </w:tcBorders>
            <w:shd w:val="clear" w:color="auto" w:fill="auto"/>
          </w:tcPr>
          <w:p w14:paraId="3BD54578" w14:textId="77777777" w:rsidR="005E5A64" w:rsidRPr="00A1769F" w:rsidRDefault="005E5A64" w:rsidP="00E2389E">
            <w:pPr>
              <w:pStyle w:val="Corptext21"/>
              <w:snapToGrid w:val="0"/>
              <w:jc w:val="center"/>
              <w:rPr>
                <w:sz w:val="20"/>
                <w:szCs w:val="20"/>
                <w:lang w:val="ro-RO"/>
              </w:rPr>
            </w:pPr>
            <w:r w:rsidRPr="00A1769F">
              <w:rPr>
                <w:sz w:val="20"/>
                <w:szCs w:val="20"/>
                <w:lang w:val="ro-RO"/>
              </w:rPr>
              <w:t>2008</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7FD6D32C" w14:textId="77777777" w:rsidR="005E5A64" w:rsidRPr="00A1769F" w:rsidRDefault="005E5A64" w:rsidP="00352464">
            <w:pPr>
              <w:pStyle w:val="Corptext21"/>
              <w:snapToGrid w:val="0"/>
              <w:jc w:val="center"/>
            </w:pPr>
            <w:r w:rsidRPr="00A1769F">
              <w:rPr>
                <w:sz w:val="20"/>
                <w:szCs w:val="20"/>
                <w:lang w:val="ro-RO"/>
              </w:rPr>
              <w:t>31,51</w:t>
            </w:r>
          </w:p>
        </w:tc>
      </w:tr>
      <w:tr w:rsidR="005E5A64" w:rsidRPr="00A1769F" w14:paraId="29AE2C40" w14:textId="77777777" w:rsidTr="005E5A64">
        <w:trPr>
          <w:jc w:val="center"/>
        </w:trPr>
        <w:tc>
          <w:tcPr>
            <w:tcW w:w="1188" w:type="dxa"/>
            <w:tcBorders>
              <w:top w:val="single" w:sz="4" w:space="0" w:color="000000"/>
              <w:left w:val="single" w:sz="4" w:space="0" w:color="000000"/>
              <w:bottom w:val="single" w:sz="4" w:space="0" w:color="000000"/>
            </w:tcBorders>
            <w:shd w:val="clear" w:color="auto" w:fill="auto"/>
          </w:tcPr>
          <w:p w14:paraId="40D01F33" w14:textId="77777777" w:rsidR="005E5A64" w:rsidRPr="00A1769F" w:rsidRDefault="005E5A64" w:rsidP="00E2389E">
            <w:pPr>
              <w:pStyle w:val="Corptext21"/>
              <w:snapToGrid w:val="0"/>
              <w:jc w:val="center"/>
              <w:rPr>
                <w:sz w:val="20"/>
                <w:szCs w:val="20"/>
                <w:lang w:val="ro-RO"/>
              </w:rPr>
            </w:pPr>
            <w:r w:rsidRPr="00A1769F">
              <w:rPr>
                <w:sz w:val="20"/>
                <w:szCs w:val="20"/>
                <w:lang w:val="ro-RO"/>
              </w:rPr>
              <w:t>2009</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0B49CF9B" w14:textId="77777777" w:rsidR="005E5A64" w:rsidRPr="00A1769F" w:rsidRDefault="005E5A64" w:rsidP="00352464">
            <w:pPr>
              <w:pStyle w:val="Corptext21"/>
              <w:snapToGrid w:val="0"/>
              <w:jc w:val="center"/>
            </w:pPr>
            <w:r w:rsidRPr="00A1769F">
              <w:rPr>
                <w:sz w:val="20"/>
                <w:szCs w:val="20"/>
                <w:lang w:val="ro-RO"/>
              </w:rPr>
              <w:t>33,49</w:t>
            </w:r>
          </w:p>
        </w:tc>
      </w:tr>
      <w:tr w:rsidR="005E5A64" w:rsidRPr="00A1769F" w14:paraId="1A77D68D" w14:textId="77777777" w:rsidTr="005E5A64">
        <w:trPr>
          <w:jc w:val="center"/>
        </w:trPr>
        <w:tc>
          <w:tcPr>
            <w:tcW w:w="1188" w:type="dxa"/>
            <w:tcBorders>
              <w:top w:val="single" w:sz="4" w:space="0" w:color="000000"/>
              <w:left w:val="single" w:sz="4" w:space="0" w:color="000000"/>
              <w:bottom w:val="single" w:sz="4" w:space="0" w:color="000000"/>
            </w:tcBorders>
            <w:shd w:val="clear" w:color="auto" w:fill="auto"/>
          </w:tcPr>
          <w:p w14:paraId="19E45CE8" w14:textId="77777777" w:rsidR="005E5A64" w:rsidRPr="00A1769F" w:rsidRDefault="005E5A64" w:rsidP="00E2389E">
            <w:pPr>
              <w:pStyle w:val="Corptext21"/>
              <w:snapToGrid w:val="0"/>
              <w:jc w:val="center"/>
              <w:rPr>
                <w:sz w:val="20"/>
                <w:szCs w:val="20"/>
                <w:lang w:val="ro-RO"/>
              </w:rPr>
            </w:pPr>
            <w:r w:rsidRPr="00A1769F">
              <w:rPr>
                <w:sz w:val="20"/>
                <w:szCs w:val="20"/>
                <w:lang w:val="ro-RO"/>
              </w:rPr>
              <w:t>2010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68CCF8F6" w14:textId="77777777" w:rsidR="005E5A64" w:rsidRPr="00A1769F" w:rsidRDefault="005E5A64" w:rsidP="00352464">
            <w:pPr>
              <w:pStyle w:val="Corptext21"/>
              <w:snapToGrid w:val="0"/>
              <w:jc w:val="center"/>
            </w:pPr>
            <w:r w:rsidRPr="00A1769F">
              <w:rPr>
                <w:sz w:val="20"/>
                <w:szCs w:val="20"/>
                <w:lang w:val="ro-RO"/>
              </w:rPr>
              <w:t>35,08</w:t>
            </w:r>
          </w:p>
        </w:tc>
      </w:tr>
      <w:tr w:rsidR="005E5A64" w:rsidRPr="00A1769F" w14:paraId="7C4B6381" w14:textId="77777777" w:rsidTr="005E5A64">
        <w:trPr>
          <w:jc w:val="center"/>
        </w:trPr>
        <w:tc>
          <w:tcPr>
            <w:tcW w:w="1188" w:type="dxa"/>
            <w:tcBorders>
              <w:top w:val="single" w:sz="4" w:space="0" w:color="000000"/>
              <w:left w:val="single" w:sz="4" w:space="0" w:color="000000"/>
              <w:bottom w:val="single" w:sz="4" w:space="0" w:color="000000"/>
            </w:tcBorders>
            <w:shd w:val="clear" w:color="auto" w:fill="auto"/>
          </w:tcPr>
          <w:p w14:paraId="026EA942" w14:textId="77777777" w:rsidR="005E5A64" w:rsidRPr="00A1769F" w:rsidRDefault="005E5A64" w:rsidP="00E2389E">
            <w:pPr>
              <w:pStyle w:val="Corptext21"/>
              <w:snapToGrid w:val="0"/>
              <w:jc w:val="center"/>
              <w:rPr>
                <w:sz w:val="20"/>
                <w:szCs w:val="20"/>
                <w:lang w:val="ro-RO"/>
              </w:rPr>
            </w:pPr>
            <w:r w:rsidRPr="00A1769F">
              <w:rPr>
                <w:sz w:val="20"/>
                <w:szCs w:val="20"/>
                <w:lang w:val="ro-RO"/>
              </w:rPr>
              <w:t>2011</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6A5FE7C5" w14:textId="77777777" w:rsidR="005E5A64" w:rsidRPr="00A1769F" w:rsidRDefault="005E5A64" w:rsidP="00352464">
            <w:pPr>
              <w:pStyle w:val="Corptext21"/>
              <w:snapToGrid w:val="0"/>
              <w:jc w:val="center"/>
            </w:pPr>
            <w:r w:rsidRPr="00A1769F">
              <w:rPr>
                <w:sz w:val="20"/>
                <w:szCs w:val="20"/>
                <w:lang w:val="ro-RO"/>
              </w:rPr>
              <w:t>37,87</w:t>
            </w:r>
          </w:p>
        </w:tc>
      </w:tr>
      <w:tr w:rsidR="005E5A64" w:rsidRPr="00A1769F" w14:paraId="58CCE011" w14:textId="77777777" w:rsidTr="005E5A64">
        <w:trPr>
          <w:jc w:val="center"/>
        </w:trPr>
        <w:tc>
          <w:tcPr>
            <w:tcW w:w="1188" w:type="dxa"/>
            <w:tcBorders>
              <w:top w:val="single" w:sz="4" w:space="0" w:color="000000"/>
              <w:left w:val="single" w:sz="4" w:space="0" w:color="000000"/>
              <w:bottom w:val="single" w:sz="4" w:space="0" w:color="000000"/>
            </w:tcBorders>
            <w:shd w:val="clear" w:color="auto" w:fill="auto"/>
          </w:tcPr>
          <w:p w14:paraId="73355521" w14:textId="77777777" w:rsidR="005E5A64" w:rsidRPr="00A1769F" w:rsidRDefault="005E5A64" w:rsidP="00E2389E">
            <w:pPr>
              <w:pStyle w:val="Corptext21"/>
              <w:snapToGrid w:val="0"/>
              <w:jc w:val="center"/>
              <w:rPr>
                <w:sz w:val="20"/>
                <w:szCs w:val="20"/>
                <w:lang w:val="ro-RO"/>
              </w:rPr>
            </w:pPr>
            <w:r w:rsidRPr="00A1769F">
              <w:rPr>
                <w:sz w:val="20"/>
                <w:szCs w:val="20"/>
                <w:lang w:val="ro-RO"/>
              </w:rPr>
              <w:t>2012</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600FCA33" w14:textId="77777777" w:rsidR="005E5A64" w:rsidRPr="00A1769F" w:rsidRDefault="005E5A64" w:rsidP="00352464">
            <w:pPr>
              <w:pStyle w:val="Corptext21"/>
              <w:snapToGrid w:val="0"/>
              <w:jc w:val="center"/>
            </w:pPr>
            <w:r w:rsidRPr="00A1769F">
              <w:rPr>
                <w:sz w:val="20"/>
                <w:szCs w:val="20"/>
                <w:lang w:val="ro-RO"/>
              </w:rPr>
              <w:t>39,73</w:t>
            </w:r>
          </w:p>
        </w:tc>
      </w:tr>
      <w:tr w:rsidR="005E5A64" w:rsidRPr="00A1769F" w14:paraId="69BFCC9F" w14:textId="77777777" w:rsidTr="005E5A64">
        <w:trPr>
          <w:jc w:val="center"/>
        </w:trPr>
        <w:tc>
          <w:tcPr>
            <w:tcW w:w="1188" w:type="dxa"/>
            <w:tcBorders>
              <w:top w:val="single" w:sz="4" w:space="0" w:color="000000"/>
              <w:left w:val="single" w:sz="4" w:space="0" w:color="000000"/>
              <w:bottom w:val="single" w:sz="4" w:space="0" w:color="000000"/>
            </w:tcBorders>
            <w:shd w:val="clear" w:color="auto" w:fill="auto"/>
          </w:tcPr>
          <w:p w14:paraId="46BCC856" w14:textId="77777777" w:rsidR="005E5A64" w:rsidRPr="00A1769F" w:rsidRDefault="005E5A64" w:rsidP="00E2389E">
            <w:pPr>
              <w:pStyle w:val="Corptext21"/>
              <w:snapToGrid w:val="0"/>
              <w:jc w:val="center"/>
              <w:rPr>
                <w:sz w:val="20"/>
                <w:szCs w:val="20"/>
                <w:lang w:val="ro-RO"/>
              </w:rPr>
            </w:pPr>
            <w:r w:rsidRPr="00A1769F">
              <w:rPr>
                <w:sz w:val="20"/>
                <w:szCs w:val="20"/>
                <w:lang w:val="ro-RO"/>
              </w:rPr>
              <w:t>2013</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14:paraId="535E751D" w14:textId="77777777" w:rsidR="005E5A64" w:rsidRPr="00A1769F" w:rsidRDefault="005E5A64" w:rsidP="00352464">
            <w:pPr>
              <w:pStyle w:val="Corptext21"/>
              <w:snapToGrid w:val="0"/>
              <w:jc w:val="center"/>
            </w:pPr>
            <w:r w:rsidRPr="00A1769F">
              <w:rPr>
                <w:sz w:val="20"/>
                <w:szCs w:val="20"/>
                <w:lang w:val="ro-RO"/>
              </w:rPr>
              <w:t>39,73</w:t>
            </w:r>
          </w:p>
        </w:tc>
      </w:tr>
      <w:tr w:rsidR="005E5A64" w:rsidRPr="00A1769F" w14:paraId="5AA450F5" w14:textId="77777777" w:rsidTr="005E5A64">
        <w:trPr>
          <w:jc w:val="center"/>
        </w:trPr>
        <w:tc>
          <w:tcPr>
            <w:tcW w:w="1188" w:type="dxa"/>
            <w:tcBorders>
              <w:left w:val="single" w:sz="4" w:space="0" w:color="000000"/>
              <w:bottom w:val="single" w:sz="4" w:space="0" w:color="000000"/>
            </w:tcBorders>
            <w:shd w:val="clear" w:color="auto" w:fill="auto"/>
          </w:tcPr>
          <w:p w14:paraId="7E19EFF6" w14:textId="77777777" w:rsidR="005E5A64" w:rsidRPr="00A1769F" w:rsidRDefault="005E5A64" w:rsidP="00E2389E">
            <w:pPr>
              <w:pStyle w:val="Corptext21"/>
              <w:snapToGrid w:val="0"/>
              <w:jc w:val="center"/>
              <w:rPr>
                <w:sz w:val="20"/>
                <w:szCs w:val="20"/>
                <w:lang w:val="ro-RO"/>
              </w:rPr>
            </w:pPr>
            <w:r w:rsidRPr="00A1769F">
              <w:rPr>
                <w:sz w:val="20"/>
                <w:szCs w:val="20"/>
                <w:lang w:val="ro-RO"/>
              </w:rPr>
              <w:t>2014</w:t>
            </w:r>
          </w:p>
        </w:tc>
        <w:tc>
          <w:tcPr>
            <w:tcW w:w="3658" w:type="dxa"/>
            <w:tcBorders>
              <w:left w:val="single" w:sz="4" w:space="0" w:color="000000"/>
              <w:bottom w:val="single" w:sz="4" w:space="0" w:color="000000"/>
              <w:right w:val="single" w:sz="4" w:space="0" w:color="000000"/>
            </w:tcBorders>
            <w:shd w:val="clear" w:color="auto" w:fill="auto"/>
          </w:tcPr>
          <w:p w14:paraId="4417A867" w14:textId="77777777" w:rsidR="005E5A64" w:rsidRPr="00A1769F" w:rsidRDefault="005E5A64" w:rsidP="00352464">
            <w:pPr>
              <w:pStyle w:val="Corptext21"/>
              <w:snapToGrid w:val="0"/>
              <w:jc w:val="center"/>
            </w:pPr>
            <w:r w:rsidRPr="00A1769F">
              <w:rPr>
                <w:sz w:val="20"/>
                <w:szCs w:val="20"/>
                <w:lang w:val="ro-RO"/>
              </w:rPr>
              <w:t>41,40</w:t>
            </w:r>
          </w:p>
        </w:tc>
      </w:tr>
      <w:tr w:rsidR="005E5A64" w:rsidRPr="00A1769F" w14:paraId="7F132126" w14:textId="77777777" w:rsidTr="005E5A64">
        <w:trPr>
          <w:jc w:val="center"/>
        </w:trPr>
        <w:tc>
          <w:tcPr>
            <w:tcW w:w="1188" w:type="dxa"/>
            <w:tcBorders>
              <w:left w:val="single" w:sz="4" w:space="0" w:color="000000"/>
              <w:bottom w:val="single" w:sz="4" w:space="0" w:color="000000"/>
            </w:tcBorders>
            <w:shd w:val="clear" w:color="auto" w:fill="auto"/>
          </w:tcPr>
          <w:p w14:paraId="6CC2A32A" w14:textId="77777777" w:rsidR="005E5A64" w:rsidRPr="00A1769F" w:rsidRDefault="005E5A64" w:rsidP="00E2389E">
            <w:pPr>
              <w:pStyle w:val="Corptext21"/>
              <w:snapToGrid w:val="0"/>
              <w:jc w:val="center"/>
              <w:rPr>
                <w:sz w:val="20"/>
                <w:szCs w:val="20"/>
                <w:lang w:val="ro-RO"/>
              </w:rPr>
            </w:pPr>
            <w:r w:rsidRPr="00A1769F">
              <w:rPr>
                <w:sz w:val="20"/>
                <w:szCs w:val="20"/>
                <w:lang w:val="ro-RO"/>
              </w:rPr>
              <w:t>2015</w:t>
            </w:r>
          </w:p>
        </w:tc>
        <w:tc>
          <w:tcPr>
            <w:tcW w:w="3658" w:type="dxa"/>
            <w:tcBorders>
              <w:left w:val="single" w:sz="4" w:space="0" w:color="000000"/>
              <w:bottom w:val="single" w:sz="4" w:space="0" w:color="000000"/>
              <w:right w:val="single" w:sz="4" w:space="0" w:color="000000"/>
            </w:tcBorders>
            <w:shd w:val="clear" w:color="auto" w:fill="auto"/>
          </w:tcPr>
          <w:p w14:paraId="01FA6C23" w14:textId="77777777" w:rsidR="005E5A64" w:rsidRPr="00A1769F" w:rsidRDefault="005E5A64" w:rsidP="00352464">
            <w:pPr>
              <w:pStyle w:val="Corptext21"/>
              <w:snapToGrid w:val="0"/>
              <w:jc w:val="center"/>
            </w:pPr>
            <w:r w:rsidRPr="00A1769F">
              <w:rPr>
                <w:sz w:val="20"/>
                <w:szCs w:val="20"/>
                <w:lang w:val="ro-RO"/>
              </w:rPr>
              <w:t>61,81</w:t>
            </w:r>
          </w:p>
        </w:tc>
      </w:tr>
      <w:tr w:rsidR="00283501" w:rsidRPr="00A1769F" w14:paraId="10F9315C" w14:textId="77777777" w:rsidTr="000F4CB4">
        <w:trPr>
          <w:jc w:val="center"/>
        </w:trPr>
        <w:tc>
          <w:tcPr>
            <w:tcW w:w="1188" w:type="dxa"/>
            <w:tcBorders>
              <w:left w:val="single" w:sz="4" w:space="0" w:color="000000"/>
              <w:bottom w:val="single" w:sz="4" w:space="0" w:color="000000"/>
            </w:tcBorders>
            <w:shd w:val="clear" w:color="auto" w:fill="auto"/>
          </w:tcPr>
          <w:p w14:paraId="0D9BBCD7" w14:textId="77777777" w:rsidR="00283501" w:rsidRPr="00A1769F" w:rsidRDefault="00283501" w:rsidP="00E2389E">
            <w:pPr>
              <w:pStyle w:val="Corptext21"/>
              <w:snapToGrid w:val="0"/>
              <w:jc w:val="center"/>
              <w:rPr>
                <w:sz w:val="20"/>
                <w:szCs w:val="20"/>
                <w:lang w:val="ro-RO"/>
              </w:rPr>
            </w:pPr>
            <w:r w:rsidRPr="00A1769F">
              <w:rPr>
                <w:sz w:val="20"/>
                <w:szCs w:val="20"/>
                <w:lang w:val="ro-RO"/>
              </w:rPr>
              <w:t>2016</w:t>
            </w:r>
          </w:p>
        </w:tc>
        <w:tc>
          <w:tcPr>
            <w:tcW w:w="3658" w:type="dxa"/>
            <w:tcBorders>
              <w:left w:val="single" w:sz="4" w:space="0" w:color="000000"/>
              <w:bottom w:val="single" w:sz="4" w:space="0" w:color="000000"/>
              <w:right w:val="single" w:sz="4" w:space="0" w:color="000000"/>
            </w:tcBorders>
            <w:shd w:val="clear" w:color="auto" w:fill="auto"/>
          </w:tcPr>
          <w:p w14:paraId="2AA82DFE" w14:textId="77777777" w:rsidR="00283501" w:rsidRPr="00A1769F" w:rsidRDefault="00283501" w:rsidP="000F4CB4">
            <w:pPr>
              <w:pStyle w:val="Corptext21"/>
              <w:snapToGrid w:val="0"/>
              <w:jc w:val="center"/>
            </w:pPr>
            <w:r w:rsidRPr="00A1769F">
              <w:rPr>
                <w:sz w:val="20"/>
                <w:szCs w:val="20"/>
                <w:lang w:val="ro-RO"/>
              </w:rPr>
              <w:t>61,81</w:t>
            </w:r>
          </w:p>
        </w:tc>
      </w:tr>
      <w:tr w:rsidR="005E5A64" w:rsidRPr="00A1769F" w14:paraId="719D3F71" w14:textId="77777777" w:rsidTr="005E5A64">
        <w:trPr>
          <w:jc w:val="center"/>
        </w:trPr>
        <w:tc>
          <w:tcPr>
            <w:tcW w:w="1188" w:type="dxa"/>
            <w:tcBorders>
              <w:left w:val="single" w:sz="4" w:space="0" w:color="000000"/>
              <w:bottom w:val="single" w:sz="4" w:space="0" w:color="000000"/>
            </w:tcBorders>
            <w:shd w:val="clear" w:color="auto" w:fill="auto"/>
          </w:tcPr>
          <w:p w14:paraId="1BEBB5FB" w14:textId="3C899F8F" w:rsidR="005E5A64" w:rsidRPr="00A1769F" w:rsidRDefault="005E5A64" w:rsidP="00E2389E">
            <w:pPr>
              <w:pStyle w:val="Corptext21"/>
              <w:snapToGrid w:val="0"/>
              <w:jc w:val="center"/>
              <w:rPr>
                <w:sz w:val="20"/>
                <w:szCs w:val="20"/>
                <w:lang w:val="ro-RO"/>
              </w:rPr>
            </w:pPr>
            <w:r w:rsidRPr="00A1769F">
              <w:rPr>
                <w:sz w:val="20"/>
                <w:szCs w:val="20"/>
                <w:lang w:val="ro-RO"/>
              </w:rPr>
              <w:t>201</w:t>
            </w:r>
            <w:r w:rsidR="00283501" w:rsidRPr="00A1769F">
              <w:rPr>
                <w:sz w:val="20"/>
                <w:szCs w:val="20"/>
                <w:lang w:val="ro-RO"/>
              </w:rPr>
              <w:t>7</w:t>
            </w:r>
          </w:p>
        </w:tc>
        <w:tc>
          <w:tcPr>
            <w:tcW w:w="3658" w:type="dxa"/>
            <w:tcBorders>
              <w:left w:val="single" w:sz="4" w:space="0" w:color="000000"/>
              <w:bottom w:val="single" w:sz="4" w:space="0" w:color="000000"/>
              <w:right w:val="single" w:sz="4" w:space="0" w:color="000000"/>
            </w:tcBorders>
            <w:shd w:val="clear" w:color="auto" w:fill="auto"/>
          </w:tcPr>
          <w:p w14:paraId="3CB11C73" w14:textId="77777777" w:rsidR="005E5A64" w:rsidRPr="00A1769F" w:rsidRDefault="005E5A64" w:rsidP="00352464">
            <w:pPr>
              <w:pStyle w:val="Corptext21"/>
              <w:snapToGrid w:val="0"/>
              <w:jc w:val="center"/>
            </w:pPr>
            <w:r w:rsidRPr="00A1769F">
              <w:rPr>
                <w:sz w:val="20"/>
                <w:szCs w:val="20"/>
                <w:lang w:val="ro-RO"/>
              </w:rPr>
              <w:t>61,81</w:t>
            </w:r>
          </w:p>
        </w:tc>
      </w:tr>
      <w:tr w:rsidR="005E5A64" w:rsidRPr="00A1769F" w14:paraId="1DDBE391" w14:textId="77777777" w:rsidTr="005E5A64">
        <w:trPr>
          <w:jc w:val="center"/>
        </w:trPr>
        <w:tc>
          <w:tcPr>
            <w:tcW w:w="1188" w:type="dxa"/>
            <w:tcBorders>
              <w:left w:val="single" w:sz="4" w:space="0" w:color="000000"/>
              <w:bottom w:val="single" w:sz="4" w:space="0" w:color="000000"/>
            </w:tcBorders>
            <w:shd w:val="clear" w:color="auto" w:fill="auto"/>
          </w:tcPr>
          <w:p w14:paraId="27EB76E2" w14:textId="4D0D61EC" w:rsidR="005E5A64" w:rsidRPr="00A1769F" w:rsidRDefault="005E5A64" w:rsidP="00E2389E">
            <w:pPr>
              <w:pStyle w:val="Corptext21"/>
              <w:snapToGrid w:val="0"/>
              <w:jc w:val="center"/>
              <w:rPr>
                <w:sz w:val="20"/>
                <w:szCs w:val="20"/>
                <w:lang w:val="ro-RO"/>
              </w:rPr>
            </w:pPr>
            <w:r w:rsidRPr="00A1769F">
              <w:rPr>
                <w:sz w:val="20"/>
                <w:szCs w:val="20"/>
                <w:lang w:val="ro-RO"/>
              </w:rPr>
              <w:t>201</w:t>
            </w:r>
            <w:r w:rsidR="00283501" w:rsidRPr="00A1769F">
              <w:rPr>
                <w:sz w:val="20"/>
                <w:szCs w:val="20"/>
                <w:lang w:val="ro-RO"/>
              </w:rPr>
              <w:t>8</w:t>
            </w:r>
          </w:p>
        </w:tc>
        <w:tc>
          <w:tcPr>
            <w:tcW w:w="3658" w:type="dxa"/>
            <w:tcBorders>
              <w:left w:val="single" w:sz="4" w:space="0" w:color="000000"/>
              <w:bottom w:val="single" w:sz="4" w:space="0" w:color="000000"/>
              <w:right w:val="single" w:sz="4" w:space="0" w:color="000000"/>
            </w:tcBorders>
            <w:shd w:val="clear" w:color="auto" w:fill="auto"/>
          </w:tcPr>
          <w:p w14:paraId="0F3C7833" w14:textId="77777777" w:rsidR="005E5A64" w:rsidRPr="00A1769F" w:rsidRDefault="005E5A64" w:rsidP="005E5A64">
            <w:pPr>
              <w:pStyle w:val="Corptext21"/>
              <w:snapToGrid w:val="0"/>
              <w:jc w:val="center"/>
            </w:pPr>
            <w:r w:rsidRPr="00A1769F">
              <w:rPr>
                <w:sz w:val="20"/>
                <w:szCs w:val="20"/>
                <w:lang w:val="ro-RO"/>
              </w:rPr>
              <w:t>61,81 (ianuarie – martie 2018)</w:t>
            </w:r>
          </w:p>
        </w:tc>
      </w:tr>
      <w:tr w:rsidR="005E5A64" w:rsidRPr="00A1769F" w14:paraId="7850B1F5" w14:textId="77777777" w:rsidTr="005E5A64">
        <w:trPr>
          <w:jc w:val="center"/>
        </w:trPr>
        <w:tc>
          <w:tcPr>
            <w:tcW w:w="1188" w:type="dxa"/>
            <w:tcBorders>
              <w:left w:val="single" w:sz="4" w:space="0" w:color="000000"/>
              <w:bottom w:val="single" w:sz="4" w:space="0" w:color="000000"/>
            </w:tcBorders>
            <w:shd w:val="clear" w:color="auto" w:fill="auto"/>
          </w:tcPr>
          <w:p w14:paraId="17B5FD82" w14:textId="77777777" w:rsidR="005E5A64" w:rsidRPr="00A1769F" w:rsidRDefault="005E5A64" w:rsidP="00E2389E">
            <w:pPr>
              <w:pStyle w:val="Corptext21"/>
              <w:snapToGrid w:val="0"/>
              <w:jc w:val="center"/>
              <w:rPr>
                <w:sz w:val="20"/>
                <w:szCs w:val="20"/>
                <w:lang w:val="ro-RO"/>
              </w:rPr>
            </w:pPr>
            <w:r w:rsidRPr="00A1769F">
              <w:rPr>
                <w:sz w:val="20"/>
                <w:szCs w:val="20"/>
                <w:lang w:val="ro-RO"/>
              </w:rPr>
              <w:t>2018</w:t>
            </w:r>
          </w:p>
        </w:tc>
        <w:tc>
          <w:tcPr>
            <w:tcW w:w="3658" w:type="dxa"/>
            <w:tcBorders>
              <w:left w:val="single" w:sz="4" w:space="0" w:color="000000"/>
              <w:bottom w:val="single" w:sz="4" w:space="0" w:color="000000"/>
              <w:right w:val="single" w:sz="4" w:space="0" w:color="000000"/>
            </w:tcBorders>
            <w:shd w:val="clear" w:color="auto" w:fill="auto"/>
          </w:tcPr>
          <w:p w14:paraId="3BCB10CF" w14:textId="77777777" w:rsidR="005E5A64" w:rsidRPr="00A1769F" w:rsidRDefault="005E5A64" w:rsidP="005E5A64">
            <w:pPr>
              <w:pStyle w:val="Corptext21"/>
              <w:snapToGrid w:val="0"/>
              <w:jc w:val="center"/>
            </w:pPr>
            <w:r w:rsidRPr="00A1769F">
              <w:rPr>
                <w:sz w:val="20"/>
                <w:szCs w:val="20"/>
                <w:lang w:val="ro-RO"/>
              </w:rPr>
              <w:t>62,93 (aprilie – octombrie 2018)</w:t>
            </w:r>
          </w:p>
        </w:tc>
      </w:tr>
      <w:tr w:rsidR="00B61CCA" w:rsidRPr="00A1769F" w14:paraId="76618E92" w14:textId="77777777" w:rsidTr="00E902DE">
        <w:trPr>
          <w:jc w:val="center"/>
        </w:trPr>
        <w:tc>
          <w:tcPr>
            <w:tcW w:w="1188" w:type="dxa"/>
            <w:tcBorders>
              <w:left w:val="single" w:sz="4" w:space="0" w:color="000000"/>
              <w:bottom w:val="single" w:sz="4" w:space="0" w:color="000000"/>
            </w:tcBorders>
            <w:shd w:val="clear" w:color="auto" w:fill="auto"/>
          </w:tcPr>
          <w:p w14:paraId="4AC7FF43" w14:textId="77777777" w:rsidR="00B61CCA" w:rsidRPr="00A1769F" w:rsidRDefault="00B61CCA" w:rsidP="00E2389E">
            <w:pPr>
              <w:pStyle w:val="Corptext21"/>
              <w:snapToGrid w:val="0"/>
              <w:jc w:val="center"/>
              <w:rPr>
                <w:sz w:val="20"/>
                <w:szCs w:val="20"/>
                <w:lang w:val="ro-RO"/>
              </w:rPr>
            </w:pPr>
            <w:r w:rsidRPr="00A1769F">
              <w:rPr>
                <w:sz w:val="20"/>
                <w:szCs w:val="20"/>
                <w:lang w:val="ro-RO"/>
              </w:rPr>
              <w:t>2018</w:t>
            </w:r>
          </w:p>
        </w:tc>
        <w:tc>
          <w:tcPr>
            <w:tcW w:w="3658" w:type="dxa"/>
            <w:tcBorders>
              <w:left w:val="single" w:sz="4" w:space="0" w:color="000000"/>
              <w:bottom w:val="single" w:sz="4" w:space="0" w:color="000000"/>
              <w:right w:val="single" w:sz="4" w:space="0" w:color="000000"/>
            </w:tcBorders>
            <w:shd w:val="clear" w:color="auto" w:fill="auto"/>
          </w:tcPr>
          <w:p w14:paraId="75987F89" w14:textId="49560DD0" w:rsidR="00B61CCA" w:rsidRPr="00A1769F" w:rsidRDefault="00B61CCA" w:rsidP="00E902DE">
            <w:pPr>
              <w:pStyle w:val="Corptext21"/>
              <w:snapToGrid w:val="0"/>
              <w:jc w:val="center"/>
            </w:pPr>
            <w:r w:rsidRPr="00A1769F">
              <w:rPr>
                <w:sz w:val="20"/>
                <w:szCs w:val="20"/>
                <w:lang w:val="ro-RO"/>
              </w:rPr>
              <w:t>64,13 (</w:t>
            </w:r>
            <w:r w:rsidR="00283501" w:rsidRPr="00A1769F">
              <w:rPr>
                <w:sz w:val="20"/>
                <w:szCs w:val="20"/>
                <w:lang w:val="ro-RO"/>
              </w:rPr>
              <w:t>noiembrie</w:t>
            </w:r>
            <w:r w:rsidRPr="00A1769F">
              <w:rPr>
                <w:sz w:val="20"/>
                <w:szCs w:val="20"/>
                <w:lang w:val="ro-RO"/>
              </w:rPr>
              <w:t xml:space="preserve"> – </w:t>
            </w:r>
            <w:r w:rsidR="00283501" w:rsidRPr="00A1769F">
              <w:rPr>
                <w:sz w:val="20"/>
                <w:szCs w:val="20"/>
                <w:lang w:val="ro-RO"/>
              </w:rPr>
              <w:t>decembrie</w:t>
            </w:r>
            <w:r w:rsidRPr="00A1769F">
              <w:rPr>
                <w:sz w:val="20"/>
                <w:szCs w:val="20"/>
                <w:lang w:val="ro-RO"/>
              </w:rPr>
              <w:t xml:space="preserve"> 201</w:t>
            </w:r>
            <w:r w:rsidR="00283501" w:rsidRPr="00A1769F">
              <w:rPr>
                <w:sz w:val="20"/>
                <w:szCs w:val="20"/>
                <w:lang w:val="ro-RO"/>
              </w:rPr>
              <w:t>8</w:t>
            </w:r>
            <w:r w:rsidRPr="00A1769F">
              <w:rPr>
                <w:sz w:val="20"/>
                <w:szCs w:val="20"/>
                <w:lang w:val="ro-RO"/>
              </w:rPr>
              <w:t>)</w:t>
            </w:r>
          </w:p>
        </w:tc>
      </w:tr>
      <w:tr w:rsidR="00283501" w:rsidRPr="00A1769F" w14:paraId="5979389F" w14:textId="77777777" w:rsidTr="000F4CB4">
        <w:trPr>
          <w:jc w:val="center"/>
        </w:trPr>
        <w:tc>
          <w:tcPr>
            <w:tcW w:w="1188" w:type="dxa"/>
            <w:tcBorders>
              <w:left w:val="single" w:sz="4" w:space="0" w:color="000000"/>
              <w:bottom w:val="single" w:sz="4" w:space="0" w:color="000000"/>
            </w:tcBorders>
            <w:shd w:val="clear" w:color="auto" w:fill="auto"/>
          </w:tcPr>
          <w:p w14:paraId="434736D7" w14:textId="716FE22E" w:rsidR="00283501" w:rsidRPr="00A1769F" w:rsidRDefault="00283501" w:rsidP="00E2389E">
            <w:pPr>
              <w:pStyle w:val="Corptext21"/>
              <w:snapToGrid w:val="0"/>
              <w:jc w:val="center"/>
              <w:rPr>
                <w:sz w:val="20"/>
                <w:szCs w:val="20"/>
                <w:lang w:val="ro-RO"/>
              </w:rPr>
            </w:pPr>
            <w:r w:rsidRPr="00A1769F">
              <w:rPr>
                <w:sz w:val="20"/>
                <w:szCs w:val="20"/>
                <w:lang w:val="ro-RO"/>
              </w:rPr>
              <w:t>2019</w:t>
            </w:r>
          </w:p>
        </w:tc>
        <w:tc>
          <w:tcPr>
            <w:tcW w:w="3658" w:type="dxa"/>
            <w:tcBorders>
              <w:left w:val="single" w:sz="4" w:space="0" w:color="000000"/>
              <w:bottom w:val="single" w:sz="4" w:space="0" w:color="000000"/>
              <w:right w:val="single" w:sz="4" w:space="0" w:color="000000"/>
            </w:tcBorders>
            <w:shd w:val="clear" w:color="auto" w:fill="auto"/>
          </w:tcPr>
          <w:p w14:paraId="1E0FA6A8" w14:textId="2B701E28" w:rsidR="00283501" w:rsidRPr="00A1769F" w:rsidRDefault="00283501" w:rsidP="000F4CB4">
            <w:pPr>
              <w:pStyle w:val="Corptext21"/>
              <w:snapToGrid w:val="0"/>
              <w:jc w:val="center"/>
            </w:pPr>
            <w:r w:rsidRPr="00A1769F">
              <w:rPr>
                <w:sz w:val="20"/>
                <w:szCs w:val="20"/>
                <w:lang w:val="ro-RO"/>
              </w:rPr>
              <w:t>64,13 (ianuarie – aprilie 2019)</w:t>
            </w:r>
          </w:p>
        </w:tc>
      </w:tr>
      <w:tr w:rsidR="00283501" w:rsidRPr="00A1769F" w14:paraId="475B3A36" w14:textId="77777777" w:rsidTr="000F4CB4">
        <w:trPr>
          <w:jc w:val="center"/>
        </w:trPr>
        <w:tc>
          <w:tcPr>
            <w:tcW w:w="1188" w:type="dxa"/>
            <w:tcBorders>
              <w:left w:val="single" w:sz="4" w:space="0" w:color="000000"/>
              <w:bottom w:val="single" w:sz="4" w:space="0" w:color="000000"/>
            </w:tcBorders>
            <w:shd w:val="clear" w:color="auto" w:fill="auto"/>
          </w:tcPr>
          <w:p w14:paraId="3F20F8F5" w14:textId="77777777" w:rsidR="00283501" w:rsidRPr="00A1769F" w:rsidRDefault="00283501" w:rsidP="00E2389E">
            <w:pPr>
              <w:pStyle w:val="Corptext21"/>
              <w:snapToGrid w:val="0"/>
              <w:jc w:val="center"/>
              <w:rPr>
                <w:sz w:val="20"/>
                <w:szCs w:val="20"/>
                <w:lang w:val="ro-RO"/>
              </w:rPr>
            </w:pPr>
            <w:r w:rsidRPr="00A1769F">
              <w:rPr>
                <w:sz w:val="20"/>
                <w:szCs w:val="20"/>
                <w:lang w:val="ro-RO"/>
              </w:rPr>
              <w:t>2019</w:t>
            </w:r>
          </w:p>
        </w:tc>
        <w:tc>
          <w:tcPr>
            <w:tcW w:w="3658" w:type="dxa"/>
            <w:tcBorders>
              <w:left w:val="single" w:sz="4" w:space="0" w:color="000000"/>
              <w:bottom w:val="single" w:sz="4" w:space="0" w:color="000000"/>
              <w:right w:val="single" w:sz="4" w:space="0" w:color="000000"/>
            </w:tcBorders>
            <w:shd w:val="clear" w:color="auto" w:fill="auto"/>
          </w:tcPr>
          <w:p w14:paraId="6EFBA7A4" w14:textId="77777777" w:rsidR="00283501" w:rsidRPr="00A1769F" w:rsidRDefault="00283501" w:rsidP="000F4CB4">
            <w:pPr>
              <w:pStyle w:val="Corptext21"/>
              <w:snapToGrid w:val="0"/>
              <w:jc w:val="center"/>
            </w:pPr>
            <w:r w:rsidRPr="00A1769F">
              <w:rPr>
                <w:sz w:val="20"/>
                <w:szCs w:val="20"/>
                <w:lang w:val="ro-RO"/>
              </w:rPr>
              <w:t>80,00 (mai – decembrie 2019) inclusiv taxa pe economia circulară</w:t>
            </w:r>
          </w:p>
        </w:tc>
      </w:tr>
      <w:tr w:rsidR="00283501" w:rsidRPr="00A1769F" w14:paraId="5ACBC18F" w14:textId="77777777" w:rsidTr="000F4CB4">
        <w:trPr>
          <w:jc w:val="center"/>
        </w:trPr>
        <w:tc>
          <w:tcPr>
            <w:tcW w:w="1188" w:type="dxa"/>
            <w:tcBorders>
              <w:left w:val="single" w:sz="4" w:space="0" w:color="000000"/>
              <w:bottom w:val="single" w:sz="4" w:space="0" w:color="000000"/>
            </w:tcBorders>
            <w:shd w:val="clear" w:color="auto" w:fill="auto"/>
          </w:tcPr>
          <w:p w14:paraId="6B5A63CE" w14:textId="77777777" w:rsidR="00283501" w:rsidRPr="00A1769F" w:rsidRDefault="00283501" w:rsidP="00E2389E">
            <w:pPr>
              <w:pStyle w:val="Corptext21"/>
              <w:snapToGrid w:val="0"/>
              <w:jc w:val="center"/>
              <w:rPr>
                <w:sz w:val="20"/>
                <w:szCs w:val="20"/>
                <w:lang w:val="ro-RO"/>
              </w:rPr>
            </w:pPr>
            <w:r w:rsidRPr="00A1769F">
              <w:rPr>
                <w:sz w:val="20"/>
                <w:szCs w:val="20"/>
                <w:lang w:val="ro-RO"/>
              </w:rPr>
              <w:t>2020</w:t>
            </w:r>
          </w:p>
        </w:tc>
        <w:tc>
          <w:tcPr>
            <w:tcW w:w="3658" w:type="dxa"/>
            <w:tcBorders>
              <w:left w:val="single" w:sz="4" w:space="0" w:color="000000"/>
              <w:bottom w:val="single" w:sz="4" w:space="0" w:color="000000"/>
              <w:right w:val="single" w:sz="4" w:space="0" w:color="000000"/>
            </w:tcBorders>
            <w:shd w:val="clear" w:color="auto" w:fill="auto"/>
          </w:tcPr>
          <w:p w14:paraId="05B3B8F8" w14:textId="77777777" w:rsidR="00283501" w:rsidRPr="00A1769F" w:rsidRDefault="00283501" w:rsidP="000F4CB4">
            <w:pPr>
              <w:pStyle w:val="Corptext21"/>
              <w:snapToGrid w:val="0"/>
              <w:jc w:val="center"/>
            </w:pPr>
            <w:r w:rsidRPr="00A1769F">
              <w:rPr>
                <w:sz w:val="20"/>
                <w:szCs w:val="20"/>
                <w:lang w:val="ro-RO"/>
              </w:rPr>
              <w:t>80,00 (ianuarie – mai 2020) inclusiv taxa pe economia circulară</w:t>
            </w:r>
          </w:p>
        </w:tc>
      </w:tr>
      <w:tr w:rsidR="005E5A64" w:rsidRPr="00A1769F" w14:paraId="28EB3D7D" w14:textId="77777777" w:rsidTr="005E5A64">
        <w:trPr>
          <w:jc w:val="center"/>
        </w:trPr>
        <w:tc>
          <w:tcPr>
            <w:tcW w:w="1188" w:type="dxa"/>
            <w:tcBorders>
              <w:left w:val="single" w:sz="4" w:space="0" w:color="000000"/>
              <w:bottom w:val="single" w:sz="4" w:space="0" w:color="000000"/>
            </w:tcBorders>
            <w:shd w:val="clear" w:color="auto" w:fill="auto"/>
          </w:tcPr>
          <w:p w14:paraId="17A77525" w14:textId="075A56E1" w:rsidR="005E5A64" w:rsidRPr="00A1769F" w:rsidRDefault="005E5A64" w:rsidP="00E2389E">
            <w:pPr>
              <w:pStyle w:val="Corptext21"/>
              <w:snapToGrid w:val="0"/>
              <w:jc w:val="center"/>
              <w:rPr>
                <w:sz w:val="20"/>
                <w:szCs w:val="20"/>
                <w:lang w:val="ro-RO"/>
              </w:rPr>
            </w:pPr>
            <w:r w:rsidRPr="00A1769F">
              <w:rPr>
                <w:sz w:val="20"/>
                <w:szCs w:val="20"/>
                <w:lang w:val="ro-RO"/>
              </w:rPr>
              <w:lastRenderedPageBreak/>
              <w:t>20</w:t>
            </w:r>
            <w:r w:rsidR="00283501" w:rsidRPr="00A1769F">
              <w:rPr>
                <w:sz w:val="20"/>
                <w:szCs w:val="20"/>
                <w:lang w:val="ro-RO"/>
              </w:rPr>
              <w:t>20</w:t>
            </w:r>
          </w:p>
        </w:tc>
        <w:tc>
          <w:tcPr>
            <w:tcW w:w="3658" w:type="dxa"/>
            <w:tcBorders>
              <w:left w:val="single" w:sz="4" w:space="0" w:color="000000"/>
              <w:bottom w:val="single" w:sz="4" w:space="0" w:color="000000"/>
              <w:right w:val="single" w:sz="4" w:space="0" w:color="000000"/>
            </w:tcBorders>
            <w:shd w:val="clear" w:color="auto" w:fill="auto"/>
          </w:tcPr>
          <w:p w14:paraId="0E45DAE5" w14:textId="1CBEDB5B" w:rsidR="005E5A64" w:rsidRPr="00A1769F" w:rsidRDefault="00283501" w:rsidP="00352464">
            <w:pPr>
              <w:pStyle w:val="Corptext21"/>
              <w:snapToGrid w:val="0"/>
              <w:jc w:val="center"/>
            </w:pPr>
            <w:r w:rsidRPr="00A1769F">
              <w:rPr>
                <w:sz w:val="20"/>
                <w:szCs w:val="20"/>
                <w:lang w:val="ro-RO"/>
              </w:rPr>
              <w:t>10</w:t>
            </w:r>
            <w:r w:rsidR="00B61CCA" w:rsidRPr="00A1769F">
              <w:rPr>
                <w:sz w:val="20"/>
                <w:szCs w:val="20"/>
                <w:lang w:val="ro-RO"/>
              </w:rPr>
              <w:t>0</w:t>
            </w:r>
            <w:r w:rsidR="005E5A64" w:rsidRPr="00A1769F">
              <w:rPr>
                <w:sz w:val="20"/>
                <w:szCs w:val="20"/>
                <w:lang w:val="ro-RO"/>
              </w:rPr>
              <w:t>,</w:t>
            </w:r>
            <w:r w:rsidR="00B61CCA" w:rsidRPr="00A1769F">
              <w:rPr>
                <w:sz w:val="20"/>
                <w:szCs w:val="20"/>
                <w:lang w:val="ro-RO"/>
              </w:rPr>
              <w:t>00</w:t>
            </w:r>
            <w:r w:rsidR="005E5A64" w:rsidRPr="00A1769F">
              <w:rPr>
                <w:sz w:val="20"/>
                <w:szCs w:val="20"/>
                <w:lang w:val="ro-RO"/>
              </w:rPr>
              <w:t xml:space="preserve"> (</w:t>
            </w:r>
            <w:r w:rsidRPr="00A1769F">
              <w:rPr>
                <w:sz w:val="20"/>
                <w:szCs w:val="20"/>
                <w:lang w:val="ro-RO"/>
              </w:rPr>
              <w:t>iunie</w:t>
            </w:r>
            <w:r w:rsidR="005E5A64" w:rsidRPr="00A1769F">
              <w:rPr>
                <w:sz w:val="20"/>
                <w:szCs w:val="20"/>
                <w:lang w:val="ro-RO"/>
              </w:rPr>
              <w:t xml:space="preserve"> – </w:t>
            </w:r>
            <w:r w:rsidRPr="00A1769F">
              <w:rPr>
                <w:sz w:val="20"/>
                <w:szCs w:val="20"/>
                <w:lang w:val="ro-RO"/>
              </w:rPr>
              <w:t>decembrie</w:t>
            </w:r>
            <w:r w:rsidR="005E5A64" w:rsidRPr="00A1769F">
              <w:rPr>
                <w:sz w:val="20"/>
                <w:szCs w:val="20"/>
                <w:lang w:val="ro-RO"/>
              </w:rPr>
              <w:t xml:space="preserve"> 20</w:t>
            </w:r>
            <w:r w:rsidRPr="00A1769F">
              <w:rPr>
                <w:sz w:val="20"/>
                <w:szCs w:val="20"/>
                <w:lang w:val="ro-RO"/>
              </w:rPr>
              <w:t>20</w:t>
            </w:r>
            <w:r w:rsidR="005E5A64" w:rsidRPr="00A1769F">
              <w:rPr>
                <w:sz w:val="20"/>
                <w:szCs w:val="20"/>
                <w:lang w:val="ro-RO"/>
              </w:rPr>
              <w:t>)</w:t>
            </w:r>
            <w:r w:rsidRPr="00A1769F">
              <w:rPr>
                <w:sz w:val="20"/>
                <w:szCs w:val="20"/>
                <w:lang w:val="ro-RO"/>
              </w:rPr>
              <w:t xml:space="preserve"> inclusiv taxa pe economia circulară</w:t>
            </w:r>
          </w:p>
        </w:tc>
      </w:tr>
    </w:tbl>
    <w:p w14:paraId="63A2A406" w14:textId="77777777" w:rsidR="00851712" w:rsidRPr="00A1769F" w:rsidRDefault="00851712" w:rsidP="00CE7B7C">
      <w:pPr>
        <w:pStyle w:val="Corptext21"/>
        <w:ind w:firstLine="900"/>
        <w:rPr>
          <w:sz w:val="20"/>
          <w:szCs w:val="20"/>
          <w:lang w:val="ro-RO"/>
        </w:rPr>
      </w:pPr>
    </w:p>
    <w:p w14:paraId="717B5C2F" w14:textId="77777777" w:rsidR="004F2B34" w:rsidRPr="00A1769F" w:rsidRDefault="004F2B34" w:rsidP="00CE7B7C">
      <w:pPr>
        <w:pStyle w:val="Corptext21"/>
        <w:ind w:firstLine="900"/>
        <w:rPr>
          <w:sz w:val="20"/>
          <w:szCs w:val="20"/>
          <w:lang w:val="ro-RO"/>
        </w:rPr>
      </w:pPr>
    </w:p>
    <w:p w14:paraId="248C6765" w14:textId="020CDF6D" w:rsidR="004F2B34" w:rsidRPr="00A1769F" w:rsidRDefault="005E5A64" w:rsidP="00CE7B7C">
      <w:pPr>
        <w:pStyle w:val="Corptext21"/>
        <w:ind w:firstLine="900"/>
        <w:rPr>
          <w:sz w:val="20"/>
          <w:szCs w:val="20"/>
          <w:lang w:val="ro-RO"/>
        </w:rPr>
      </w:pPr>
      <w:r w:rsidRPr="00A1769F">
        <w:rPr>
          <w:sz w:val="20"/>
          <w:szCs w:val="20"/>
          <w:lang w:val="ro-RO"/>
        </w:rPr>
        <w:t>Creșterea tarifelor în anul 201</w:t>
      </w:r>
      <w:r w:rsidR="00B61CCA" w:rsidRPr="00A1769F">
        <w:rPr>
          <w:sz w:val="20"/>
          <w:szCs w:val="20"/>
          <w:lang w:val="ro-RO"/>
        </w:rPr>
        <w:t>9</w:t>
      </w:r>
      <w:r w:rsidRPr="00A1769F">
        <w:rPr>
          <w:sz w:val="20"/>
          <w:szCs w:val="20"/>
          <w:lang w:val="ro-RO"/>
        </w:rPr>
        <w:t xml:space="preserve"> s-a datorat </w:t>
      </w:r>
      <w:r w:rsidR="00B61CCA" w:rsidRPr="00A1769F">
        <w:rPr>
          <w:sz w:val="20"/>
          <w:szCs w:val="20"/>
          <w:lang w:val="ro-RO"/>
        </w:rPr>
        <w:t xml:space="preserve">faptului că </w:t>
      </w:r>
      <w:proofErr w:type="spellStart"/>
      <w:r w:rsidR="00B61CCA" w:rsidRPr="00A1769F">
        <w:rPr>
          <w:sz w:val="20"/>
          <w:szCs w:val="20"/>
          <w:lang w:val="ro-RO"/>
        </w:rPr>
        <w:t>deşeurile</w:t>
      </w:r>
      <w:proofErr w:type="spellEnd"/>
      <w:r w:rsidR="00B61CCA" w:rsidRPr="00A1769F">
        <w:rPr>
          <w:sz w:val="20"/>
          <w:szCs w:val="20"/>
          <w:lang w:val="ro-RO"/>
        </w:rPr>
        <w:t xml:space="preserve"> de pe raza municipiului sunt transportate şi depozitate la C.M.I.D. Moara</w:t>
      </w:r>
      <w:r w:rsidR="00283501" w:rsidRPr="00A1769F">
        <w:rPr>
          <w:sz w:val="20"/>
          <w:szCs w:val="20"/>
          <w:lang w:val="ro-RO"/>
        </w:rPr>
        <w:t xml:space="preserve"> și începând cu anul 2019 s-a introdus taxa pe economia c</w:t>
      </w:r>
      <w:r w:rsidR="00542C6C" w:rsidRPr="00A1769F">
        <w:rPr>
          <w:sz w:val="20"/>
          <w:szCs w:val="20"/>
          <w:lang w:val="ro-RO"/>
        </w:rPr>
        <w:t>i</w:t>
      </w:r>
      <w:r w:rsidR="00283501" w:rsidRPr="00A1769F">
        <w:rPr>
          <w:sz w:val="20"/>
          <w:szCs w:val="20"/>
          <w:lang w:val="ro-RO"/>
        </w:rPr>
        <w:t>rculară</w:t>
      </w:r>
      <w:r w:rsidRPr="00A1769F">
        <w:rPr>
          <w:sz w:val="20"/>
          <w:szCs w:val="20"/>
          <w:lang w:val="ro-RO"/>
        </w:rPr>
        <w:t>.</w:t>
      </w:r>
    </w:p>
    <w:p w14:paraId="42E412D1" w14:textId="026BE174" w:rsidR="00542C6C" w:rsidRPr="00A1769F" w:rsidRDefault="00542C6C" w:rsidP="00CE7B7C">
      <w:pPr>
        <w:pStyle w:val="Corptext21"/>
        <w:ind w:firstLine="900"/>
        <w:rPr>
          <w:sz w:val="20"/>
          <w:szCs w:val="20"/>
          <w:lang w:val="ro-RO"/>
        </w:rPr>
      </w:pPr>
      <w:r w:rsidRPr="00A1769F">
        <w:rPr>
          <w:sz w:val="20"/>
          <w:szCs w:val="20"/>
          <w:lang w:val="ro-RO"/>
        </w:rPr>
        <w:t>În anul 2020 S.C. „FLORCONSTRUCT” S.R.L. și-a achitat obligațiile contractuale prevăzute în Anexa 4 la Contractul de concesiune nr. 1458/26.01.2006.</w:t>
      </w:r>
    </w:p>
    <w:p w14:paraId="39674BF5" w14:textId="412B7D3F" w:rsidR="005E5A64" w:rsidRPr="00A1769F" w:rsidRDefault="005E5A64" w:rsidP="005E5A64">
      <w:pPr>
        <w:ind w:firstLine="840"/>
        <w:jc w:val="both"/>
        <w:rPr>
          <w:rFonts w:ascii="Arial" w:hAnsi="Arial" w:cs="Arial"/>
          <w:sz w:val="20"/>
          <w:szCs w:val="20"/>
          <w:lang w:val="ro-RO"/>
        </w:rPr>
      </w:pPr>
      <w:r w:rsidRPr="00A1769F">
        <w:rPr>
          <w:rFonts w:ascii="Arial" w:hAnsi="Arial" w:cs="Arial"/>
          <w:sz w:val="20"/>
          <w:szCs w:val="20"/>
          <w:lang w:val="ro-RO"/>
        </w:rPr>
        <w:t xml:space="preserve">În toată perioada </w:t>
      </w:r>
      <w:proofErr w:type="spellStart"/>
      <w:r w:rsidRPr="00A1769F">
        <w:rPr>
          <w:rFonts w:ascii="Arial" w:hAnsi="Arial" w:cs="Arial"/>
          <w:sz w:val="20"/>
          <w:szCs w:val="20"/>
          <w:lang w:val="ro-RO"/>
        </w:rPr>
        <w:t>desfăşurării</w:t>
      </w:r>
      <w:proofErr w:type="spellEnd"/>
      <w:r w:rsidRPr="00A1769F">
        <w:rPr>
          <w:rFonts w:ascii="Arial" w:hAnsi="Arial" w:cs="Arial"/>
          <w:sz w:val="20"/>
          <w:szCs w:val="20"/>
          <w:lang w:val="ro-RO"/>
        </w:rPr>
        <w:t xml:space="preserve"> </w:t>
      </w:r>
      <w:proofErr w:type="spellStart"/>
      <w:r w:rsidRPr="00A1769F">
        <w:rPr>
          <w:rFonts w:ascii="Arial" w:hAnsi="Arial" w:cs="Arial"/>
          <w:sz w:val="20"/>
          <w:szCs w:val="20"/>
          <w:lang w:val="ro-RO"/>
        </w:rPr>
        <w:t>activităţii</w:t>
      </w:r>
      <w:proofErr w:type="spellEnd"/>
      <w:r w:rsidRPr="00A1769F">
        <w:rPr>
          <w:rFonts w:ascii="Arial" w:hAnsi="Arial" w:cs="Arial"/>
          <w:sz w:val="20"/>
          <w:szCs w:val="20"/>
          <w:lang w:val="ro-RO"/>
        </w:rPr>
        <w:t xml:space="preserve"> pe raza municipiului Câmpulung Moldovenesc, S.C. „FLORCONSTRUCT” S.R.L. Suceava, prin </w:t>
      </w:r>
      <w:proofErr w:type="spellStart"/>
      <w:r w:rsidRPr="00A1769F">
        <w:rPr>
          <w:rFonts w:ascii="Arial" w:hAnsi="Arial" w:cs="Arial"/>
          <w:sz w:val="20"/>
          <w:szCs w:val="20"/>
          <w:lang w:val="ro-RO"/>
        </w:rPr>
        <w:t>Agenţia</w:t>
      </w:r>
      <w:proofErr w:type="spellEnd"/>
      <w:r w:rsidRPr="00A1769F">
        <w:rPr>
          <w:rFonts w:ascii="Arial" w:hAnsi="Arial" w:cs="Arial"/>
          <w:sz w:val="20"/>
          <w:szCs w:val="20"/>
          <w:lang w:val="ro-RO"/>
        </w:rPr>
        <w:t xml:space="preserve"> Câmpulung Moldovenesc, a răspuns tuturor solicitărilor primite din partea primăriei municipiului, atât cu personal cât şi cu utilaje şi alte dotări, în ceea ce </w:t>
      </w:r>
      <w:proofErr w:type="spellStart"/>
      <w:r w:rsidRPr="00A1769F">
        <w:rPr>
          <w:rFonts w:ascii="Arial" w:hAnsi="Arial" w:cs="Arial"/>
          <w:sz w:val="20"/>
          <w:szCs w:val="20"/>
          <w:lang w:val="ro-RO"/>
        </w:rPr>
        <w:t>priveşte</w:t>
      </w:r>
      <w:proofErr w:type="spellEnd"/>
      <w:r w:rsidRPr="00A1769F">
        <w:rPr>
          <w:rFonts w:ascii="Arial" w:hAnsi="Arial" w:cs="Arial"/>
          <w:sz w:val="20"/>
          <w:szCs w:val="20"/>
          <w:lang w:val="ro-RO"/>
        </w:rPr>
        <w:t xml:space="preserve"> şi </w:t>
      </w:r>
      <w:proofErr w:type="spellStart"/>
      <w:r w:rsidRPr="00A1769F">
        <w:rPr>
          <w:rFonts w:ascii="Arial" w:hAnsi="Arial" w:cs="Arial"/>
          <w:sz w:val="20"/>
          <w:szCs w:val="20"/>
          <w:lang w:val="ro-RO"/>
        </w:rPr>
        <w:t>desfăşurarea</w:t>
      </w:r>
      <w:proofErr w:type="spellEnd"/>
      <w:r w:rsidRPr="00A1769F">
        <w:rPr>
          <w:rFonts w:ascii="Arial" w:hAnsi="Arial" w:cs="Arial"/>
          <w:sz w:val="20"/>
          <w:szCs w:val="20"/>
          <w:lang w:val="ro-RO"/>
        </w:rPr>
        <w:t xml:space="preserve"> altor </w:t>
      </w:r>
      <w:proofErr w:type="spellStart"/>
      <w:r w:rsidRPr="00A1769F">
        <w:rPr>
          <w:rFonts w:ascii="Arial" w:hAnsi="Arial" w:cs="Arial"/>
          <w:sz w:val="20"/>
          <w:szCs w:val="20"/>
          <w:lang w:val="ro-RO"/>
        </w:rPr>
        <w:t>activităţi</w:t>
      </w:r>
      <w:proofErr w:type="spellEnd"/>
      <w:r w:rsidRPr="00A1769F">
        <w:rPr>
          <w:rFonts w:ascii="Arial" w:hAnsi="Arial" w:cs="Arial"/>
          <w:sz w:val="20"/>
          <w:szCs w:val="20"/>
          <w:lang w:val="ro-RO"/>
        </w:rPr>
        <w:t xml:space="preserve">, ca de exemplu: demolări de </w:t>
      </w:r>
      <w:proofErr w:type="spellStart"/>
      <w:r w:rsidRPr="00A1769F">
        <w:rPr>
          <w:rFonts w:ascii="Arial" w:hAnsi="Arial" w:cs="Arial"/>
          <w:sz w:val="20"/>
          <w:szCs w:val="20"/>
          <w:lang w:val="ro-RO"/>
        </w:rPr>
        <w:t>construcţii</w:t>
      </w:r>
      <w:proofErr w:type="spellEnd"/>
      <w:r w:rsidRPr="00A1769F">
        <w:rPr>
          <w:rFonts w:ascii="Arial" w:hAnsi="Arial" w:cs="Arial"/>
          <w:sz w:val="20"/>
          <w:szCs w:val="20"/>
          <w:lang w:val="ro-RO"/>
        </w:rPr>
        <w:t xml:space="preserve"> amplasate ilegal pe domeniul public, campanii de </w:t>
      </w:r>
      <w:proofErr w:type="spellStart"/>
      <w:r w:rsidRPr="00A1769F">
        <w:rPr>
          <w:rFonts w:ascii="Arial" w:hAnsi="Arial" w:cs="Arial"/>
          <w:sz w:val="20"/>
          <w:szCs w:val="20"/>
          <w:lang w:val="ro-RO"/>
        </w:rPr>
        <w:t>curăţenie</w:t>
      </w:r>
      <w:proofErr w:type="spellEnd"/>
      <w:r w:rsidRPr="00A1769F">
        <w:rPr>
          <w:rFonts w:ascii="Arial" w:hAnsi="Arial" w:cs="Arial"/>
          <w:sz w:val="20"/>
          <w:szCs w:val="20"/>
          <w:lang w:val="ro-RO"/>
        </w:rPr>
        <w:t xml:space="preserve"> organizate de către </w:t>
      </w:r>
      <w:r w:rsidR="00542C6C" w:rsidRPr="00A1769F">
        <w:rPr>
          <w:rFonts w:ascii="Arial" w:hAnsi="Arial" w:cs="Arial"/>
          <w:sz w:val="20"/>
          <w:szCs w:val="20"/>
          <w:lang w:val="ro-RO"/>
        </w:rPr>
        <w:t>primăria municipiului</w:t>
      </w:r>
      <w:r w:rsidRPr="00A1769F">
        <w:rPr>
          <w:rFonts w:ascii="Arial" w:hAnsi="Arial" w:cs="Arial"/>
          <w:sz w:val="20"/>
          <w:szCs w:val="20"/>
          <w:lang w:val="ro-RO"/>
        </w:rPr>
        <w:t>, igienizarea cursurilor de apă.</w:t>
      </w:r>
    </w:p>
    <w:p w14:paraId="0631F4F1" w14:textId="77777777" w:rsidR="00825C58" w:rsidRPr="00A1769F" w:rsidRDefault="00825C58">
      <w:pPr>
        <w:rPr>
          <w:rFonts w:ascii="Arial" w:hAnsi="Arial" w:cs="Arial"/>
          <w:sz w:val="20"/>
          <w:szCs w:val="20"/>
          <w:lang w:val="ro-RO"/>
        </w:rPr>
      </w:pPr>
    </w:p>
    <w:p w14:paraId="458E8057" w14:textId="2BF66C3A" w:rsidR="00894395" w:rsidRPr="00A1769F" w:rsidRDefault="00DB03F5" w:rsidP="00894395">
      <w:pPr>
        <w:pStyle w:val="WW-Default"/>
        <w:ind w:firstLine="900"/>
        <w:jc w:val="both"/>
        <w:rPr>
          <w:color w:val="auto"/>
          <w:lang w:val="ro-RO"/>
        </w:rPr>
      </w:pPr>
      <w:r w:rsidRPr="00A1769F">
        <w:rPr>
          <w:b/>
          <w:color w:val="auto"/>
          <w:lang w:val="ro-RO"/>
        </w:rPr>
        <w:t>I.2.</w:t>
      </w:r>
      <w:r w:rsidR="00C62B9D" w:rsidRPr="00A1769F">
        <w:rPr>
          <w:b/>
          <w:color w:val="auto"/>
          <w:lang w:val="ro-RO"/>
        </w:rPr>
        <w:t>5</w:t>
      </w:r>
      <w:r w:rsidR="00894395" w:rsidRPr="00A1769F">
        <w:rPr>
          <w:b/>
          <w:color w:val="auto"/>
          <w:lang w:val="ro-RO"/>
        </w:rPr>
        <w:t>.Transportul local de călători</w:t>
      </w:r>
      <w:r w:rsidR="00894395" w:rsidRPr="00A1769F">
        <w:rPr>
          <w:rStyle w:val="FootnoteCharacters"/>
          <w:b/>
          <w:color w:val="auto"/>
          <w:lang w:val="ro-RO"/>
        </w:rPr>
        <w:footnoteReference w:id="6"/>
      </w:r>
      <w:r w:rsidR="00894395" w:rsidRPr="00A1769F">
        <w:rPr>
          <w:color w:val="auto"/>
          <w:lang w:val="ro-RO"/>
        </w:rPr>
        <w:t>:</w:t>
      </w:r>
    </w:p>
    <w:p w14:paraId="06DE6BB1" w14:textId="77777777" w:rsidR="00D268E5" w:rsidRPr="00A1769F" w:rsidRDefault="00D268E5" w:rsidP="00D268E5">
      <w:pPr>
        <w:pStyle w:val="WW-Default"/>
        <w:ind w:firstLine="720"/>
        <w:jc w:val="both"/>
        <w:rPr>
          <w:color w:val="auto"/>
          <w:sz w:val="20"/>
          <w:szCs w:val="20"/>
          <w:lang w:val="ro-RO"/>
        </w:rPr>
      </w:pPr>
      <w:r w:rsidRPr="00A1769F">
        <w:rPr>
          <w:color w:val="auto"/>
          <w:sz w:val="20"/>
          <w:szCs w:val="20"/>
          <w:lang w:val="ro-RO"/>
        </w:rPr>
        <w:t xml:space="preserve">Serviciul de transport public local face parte din sfera serviciilor comunitare de utilitate publică şi cuprinde totalitatea </w:t>
      </w:r>
      <w:proofErr w:type="spellStart"/>
      <w:r w:rsidRPr="00A1769F">
        <w:rPr>
          <w:color w:val="auto"/>
          <w:sz w:val="20"/>
          <w:szCs w:val="20"/>
          <w:lang w:val="ro-RO"/>
        </w:rPr>
        <w:t>acţiunilor</w:t>
      </w:r>
      <w:proofErr w:type="spellEnd"/>
      <w:r w:rsidRPr="00A1769F">
        <w:rPr>
          <w:color w:val="auto"/>
          <w:sz w:val="20"/>
          <w:szCs w:val="20"/>
          <w:lang w:val="ro-RO"/>
        </w:rPr>
        <w:t xml:space="preserve"> şi </w:t>
      </w:r>
      <w:proofErr w:type="spellStart"/>
      <w:r w:rsidRPr="00A1769F">
        <w:rPr>
          <w:color w:val="auto"/>
          <w:sz w:val="20"/>
          <w:szCs w:val="20"/>
          <w:lang w:val="ro-RO"/>
        </w:rPr>
        <w:t>activităţilor</w:t>
      </w:r>
      <w:proofErr w:type="spellEnd"/>
      <w:r w:rsidRPr="00A1769F">
        <w:rPr>
          <w:color w:val="auto"/>
          <w:sz w:val="20"/>
          <w:szCs w:val="20"/>
          <w:lang w:val="ro-RO"/>
        </w:rPr>
        <w:t xml:space="preserve"> de utilitate publică şi de interes economic şi social general, </w:t>
      </w:r>
      <w:proofErr w:type="spellStart"/>
      <w:r w:rsidRPr="00A1769F">
        <w:rPr>
          <w:color w:val="auto"/>
          <w:sz w:val="20"/>
          <w:szCs w:val="20"/>
          <w:lang w:val="ro-RO"/>
        </w:rPr>
        <w:t>desfăşurate</w:t>
      </w:r>
      <w:proofErr w:type="spellEnd"/>
      <w:r w:rsidRPr="00A1769F">
        <w:rPr>
          <w:color w:val="auto"/>
          <w:sz w:val="20"/>
          <w:szCs w:val="20"/>
          <w:lang w:val="ro-RO"/>
        </w:rPr>
        <w:t xml:space="preserve"> la nivelul </w:t>
      </w:r>
      <w:proofErr w:type="spellStart"/>
      <w:r w:rsidRPr="00A1769F">
        <w:rPr>
          <w:color w:val="auto"/>
          <w:sz w:val="20"/>
          <w:szCs w:val="20"/>
          <w:lang w:val="ro-RO"/>
        </w:rPr>
        <w:t>unităţilor</w:t>
      </w:r>
      <w:proofErr w:type="spellEnd"/>
      <w:r w:rsidRPr="00A1769F">
        <w:rPr>
          <w:color w:val="auto"/>
          <w:sz w:val="20"/>
          <w:szCs w:val="20"/>
          <w:lang w:val="ro-RO"/>
        </w:rPr>
        <w:t xml:space="preserve"> administrativ teritoriale, sub controlul, conducerea sau coordonarea </w:t>
      </w:r>
      <w:proofErr w:type="spellStart"/>
      <w:r w:rsidRPr="00A1769F">
        <w:rPr>
          <w:color w:val="auto"/>
          <w:sz w:val="20"/>
          <w:szCs w:val="20"/>
          <w:lang w:val="ro-RO"/>
        </w:rPr>
        <w:t>autorităţilor</w:t>
      </w:r>
      <w:proofErr w:type="spellEnd"/>
      <w:r w:rsidRPr="00A1769F">
        <w:rPr>
          <w:color w:val="auto"/>
          <w:sz w:val="20"/>
          <w:szCs w:val="20"/>
          <w:lang w:val="ro-RO"/>
        </w:rPr>
        <w:t xml:space="preserve"> </w:t>
      </w:r>
      <w:proofErr w:type="spellStart"/>
      <w:r w:rsidRPr="00A1769F">
        <w:rPr>
          <w:color w:val="auto"/>
          <w:sz w:val="20"/>
          <w:szCs w:val="20"/>
          <w:lang w:val="ro-RO"/>
        </w:rPr>
        <w:t>administraţiei</w:t>
      </w:r>
      <w:proofErr w:type="spellEnd"/>
      <w:r w:rsidRPr="00A1769F">
        <w:rPr>
          <w:color w:val="auto"/>
          <w:sz w:val="20"/>
          <w:szCs w:val="20"/>
          <w:lang w:val="ro-RO"/>
        </w:rPr>
        <w:t xml:space="preserve"> publice locale, în scopul asigurării transportului public local.</w:t>
      </w:r>
    </w:p>
    <w:p w14:paraId="1DD60FDD" w14:textId="77777777" w:rsidR="00D268E5" w:rsidRPr="00A1769F" w:rsidRDefault="00D268E5" w:rsidP="00D268E5">
      <w:pPr>
        <w:pStyle w:val="WW-Default"/>
        <w:ind w:firstLine="720"/>
        <w:jc w:val="both"/>
        <w:rPr>
          <w:color w:val="auto"/>
          <w:sz w:val="20"/>
          <w:szCs w:val="20"/>
          <w:lang w:val="ro-RO"/>
        </w:rPr>
      </w:pPr>
      <w:r w:rsidRPr="00A1769F">
        <w:rPr>
          <w:color w:val="auto"/>
          <w:sz w:val="20"/>
          <w:szCs w:val="20"/>
          <w:lang w:val="ro-RO"/>
        </w:rPr>
        <w:t xml:space="preserve">Transportul public local se </w:t>
      </w:r>
      <w:proofErr w:type="spellStart"/>
      <w:r w:rsidRPr="00A1769F">
        <w:rPr>
          <w:color w:val="auto"/>
          <w:sz w:val="20"/>
          <w:szCs w:val="20"/>
          <w:lang w:val="ro-RO"/>
        </w:rPr>
        <w:t>efectu</w:t>
      </w:r>
      <w:r w:rsidR="008675BD" w:rsidRPr="00A1769F">
        <w:rPr>
          <w:color w:val="auto"/>
          <w:sz w:val="20"/>
          <w:szCs w:val="20"/>
          <w:lang w:val="ro-RO"/>
        </w:rPr>
        <w:t>eză</w:t>
      </w:r>
      <w:proofErr w:type="spellEnd"/>
      <w:r w:rsidRPr="00A1769F">
        <w:rPr>
          <w:color w:val="auto"/>
          <w:sz w:val="20"/>
          <w:szCs w:val="20"/>
          <w:lang w:val="ro-RO"/>
        </w:rPr>
        <w:t xml:space="preserve"> pe raza administrativ-teritorială a </w:t>
      </w:r>
      <w:r w:rsidR="008675BD" w:rsidRPr="00A1769F">
        <w:rPr>
          <w:color w:val="auto"/>
          <w:sz w:val="20"/>
          <w:szCs w:val="20"/>
          <w:lang w:val="ro-RO"/>
        </w:rPr>
        <w:t>m</w:t>
      </w:r>
      <w:r w:rsidRPr="00A1769F">
        <w:rPr>
          <w:color w:val="auto"/>
          <w:sz w:val="20"/>
          <w:szCs w:val="20"/>
          <w:lang w:val="ro-RO"/>
        </w:rPr>
        <w:t>unicipiul</w:t>
      </w:r>
      <w:r w:rsidR="008675BD" w:rsidRPr="00A1769F">
        <w:rPr>
          <w:color w:val="auto"/>
          <w:sz w:val="20"/>
          <w:szCs w:val="20"/>
          <w:lang w:val="ro-RO"/>
        </w:rPr>
        <w:t>ui</w:t>
      </w:r>
      <w:r w:rsidRPr="00A1769F">
        <w:rPr>
          <w:color w:val="auto"/>
          <w:sz w:val="20"/>
          <w:szCs w:val="20"/>
          <w:lang w:val="ro-RO"/>
        </w:rPr>
        <w:t xml:space="preserve"> Câmpulung Moldovenesc.</w:t>
      </w:r>
    </w:p>
    <w:p w14:paraId="382B4B5B" w14:textId="77777777" w:rsidR="00D268E5" w:rsidRPr="00A1769F" w:rsidRDefault="00D268E5" w:rsidP="00D268E5">
      <w:pPr>
        <w:pStyle w:val="WW-Default"/>
        <w:ind w:firstLine="720"/>
        <w:jc w:val="both"/>
        <w:rPr>
          <w:color w:val="auto"/>
          <w:sz w:val="20"/>
          <w:szCs w:val="20"/>
          <w:lang w:val="ro-RO"/>
        </w:rPr>
      </w:pPr>
      <w:r w:rsidRPr="00A1769F">
        <w:rPr>
          <w:color w:val="auto"/>
          <w:sz w:val="20"/>
          <w:szCs w:val="20"/>
          <w:lang w:val="ro-RO"/>
        </w:rPr>
        <w:t xml:space="preserve">Graficul de </w:t>
      </w:r>
      <w:proofErr w:type="spellStart"/>
      <w:r w:rsidRPr="00A1769F">
        <w:rPr>
          <w:color w:val="auto"/>
          <w:sz w:val="20"/>
          <w:szCs w:val="20"/>
          <w:lang w:val="ro-RO"/>
        </w:rPr>
        <w:t>circulaţie</w:t>
      </w:r>
      <w:proofErr w:type="spellEnd"/>
      <w:r w:rsidRPr="00A1769F">
        <w:rPr>
          <w:color w:val="auto"/>
          <w:sz w:val="20"/>
          <w:szCs w:val="20"/>
          <w:lang w:val="ro-RO"/>
        </w:rPr>
        <w:t xml:space="preserve"> pentru </w:t>
      </w:r>
      <w:proofErr w:type="spellStart"/>
      <w:r w:rsidRPr="00A1769F">
        <w:rPr>
          <w:color w:val="auto"/>
          <w:sz w:val="20"/>
          <w:szCs w:val="20"/>
          <w:lang w:val="ro-RO"/>
        </w:rPr>
        <w:t>reţeaua</w:t>
      </w:r>
      <w:proofErr w:type="spellEnd"/>
      <w:r w:rsidRPr="00A1769F">
        <w:rPr>
          <w:color w:val="auto"/>
          <w:sz w:val="20"/>
          <w:szCs w:val="20"/>
          <w:lang w:val="ro-RO"/>
        </w:rPr>
        <w:t xml:space="preserve"> de trasee, se </w:t>
      </w:r>
      <w:proofErr w:type="spellStart"/>
      <w:r w:rsidRPr="00A1769F">
        <w:rPr>
          <w:color w:val="auto"/>
          <w:sz w:val="20"/>
          <w:szCs w:val="20"/>
          <w:lang w:val="ro-RO"/>
        </w:rPr>
        <w:t>desfăşoară</w:t>
      </w:r>
      <w:proofErr w:type="spellEnd"/>
      <w:r w:rsidRPr="00A1769F">
        <w:rPr>
          <w:color w:val="auto"/>
          <w:sz w:val="20"/>
          <w:szCs w:val="20"/>
          <w:lang w:val="ro-RO"/>
        </w:rPr>
        <w:t xml:space="preserve"> între orele 6:00 şi 22:00 în conformitate cu programul de transport, cuprins în Anexa nr.1 la Caietul de sarcini al serviciului de transport public local de persoane prin curse regulate în municipiul Câmpulung Moldovenesc.</w:t>
      </w:r>
    </w:p>
    <w:p w14:paraId="6FF6B321" w14:textId="77777777" w:rsidR="00D268E5" w:rsidRPr="00A1769F" w:rsidRDefault="00D268E5" w:rsidP="00D268E5">
      <w:pPr>
        <w:pStyle w:val="WW-Default"/>
        <w:ind w:firstLine="720"/>
        <w:jc w:val="both"/>
        <w:rPr>
          <w:color w:val="auto"/>
          <w:sz w:val="20"/>
          <w:szCs w:val="20"/>
          <w:lang w:val="ro-RO"/>
        </w:rPr>
      </w:pPr>
      <w:r w:rsidRPr="00A1769F">
        <w:rPr>
          <w:color w:val="auto"/>
          <w:sz w:val="20"/>
          <w:szCs w:val="20"/>
          <w:lang w:val="ro-RO"/>
        </w:rPr>
        <w:t xml:space="preserve">În prezent serviciul de transport public local de persoane prin curse regulate este concesionat de S.C. </w:t>
      </w:r>
      <w:proofErr w:type="spellStart"/>
      <w:r w:rsidRPr="00A1769F">
        <w:rPr>
          <w:color w:val="auto"/>
          <w:sz w:val="20"/>
          <w:szCs w:val="20"/>
          <w:lang w:val="ro-RO"/>
        </w:rPr>
        <w:t>Manucu</w:t>
      </w:r>
      <w:proofErr w:type="spellEnd"/>
      <w:r w:rsidRPr="00A1769F">
        <w:rPr>
          <w:color w:val="auto"/>
          <w:sz w:val="20"/>
          <w:szCs w:val="20"/>
          <w:lang w:val="ro-RO"/>
        </w:rPr>
        <w:t xml:space="preserve"> S.R.L şi se </w:t>
      </w:r>
      <w:proofErr w:type="spellStart"/>
      <w:r w:rsidRPr="00A1769F">
        <w:rPr>
          <w:color w:val="auto"/>
          <w:sz w:val="20"/>
          <w:szCs w:val="20"/>
          <w:lang w:val="ro-RO"/>
        </w:rPr>
        <w:t>desfăşoară</w:t>
      </w:r>
      <w:proofErr w:type="spellEnd"/>
      <w:r w:rsidRPr="00A1769F">
        <w:rPr>
          <w:color w:val="auto"/>
          <w:sz w:val="20"/>
          <w:szCs w:val="20"/>
          <w:lang w:val="ro-RO"/>
        </w:rPr>
        <w:t xml:space="preserve"> pe un singur traseu, respectiv Pod Sadova – Podul Bucătarului.</w:t>
      </w:r>
    </w:p>
    <w:p w14:paraId="6642E75B" w14:textId="77777777" w:rsidR="008675BD" w:rsidRPr="00A1769F" w:rsidRDefault="00D268E5" w:rsidP="00D268E5">
      <w:pPr>
        <w:pStyle w:val="WW-Default"/>
        <w:ind w:firstLine="720"/>
        <w:jc w:val="both"/>
        <w:rPr>
          <w:color w:val="auto"/>
          <w:sz w:val="20"/>
          <w:szCs w:val="20"/>
          <w:lang w:val="ro-RO"/>
        </w:rPr>
      </w:pPr>
      <w:r w:rsidRPr="00A1769F">
        <w:rPr>
          <w:color w:val="auto"/>
          <w:sz w:val="20"/>
          <w:szCs w:val="20"/>
          <w:lang w:val="ro-RO"/>
        </w:rPr>
        <w:t>Durata maximă a contractului de delegare a gestiunii serviciului de transport public de călători în Municipiul Câmpulung Moldovenesc, este de 6 (</w:t>
      </w:r>
      <w:proofErr w:type="spellStart"/>
      <w:r w:rsidRPr="00A1769F">
        <w:rPr>
          <w:color w:val="auto"/>
          <w:sz w:val="20"/>
          <w:szCs w:val="20"/>
          <w:lang w:val="ro-RO"/>
        </w:rPr>
        <w:t>şase</w:t>
      </w:r>
      <w:proofErr w:type="spellEnd"/>
      <w:r w:rsidRPr="00A1769F">
        <w:rPr>
          <w:color w:val="auto"/>
          <w:sz w:val="20"/>
          <w:szCs w:val="20"/>
          <w:lang w:val="ro-RO"/>
        </w:rPr>
        <w:t>) ani, în conformitate cu prevederile art. 28 alin.(1) lit. a) din Legea nr. 92/2007 a serviciilor de transport public local</w:t>
      </w:r>
      <w:r w:rsidR="008675BD" w:rsidRPr="00A1769F">
        <w:rPr>
          <w:color w:val="auto"/>
          <w:sz w:val="20"/>
          <w:szCs w:val="20"/>
          <w:lang w:val="ro-RO"/>
        </w:rPr>
        <w:t>.</w:t>
      </w:r>
    </w:p>
    <w:p w14:paraId="2FB27D54" w14:textId="1CEB4188" w:rsidR="00D268E5" w:rsidRPr="00A1769F" w:rsidRDefault="008675BD" w:rsidP="00D268E5">
      <w:pPr>
        <w:pStyle w:val="WW-Default"/>
        <w:ind w:firstLine="720"/>
        <w:jc w:val="both"/>
        <w:rPr>
          <w:color w:val="auto"/>
          <w:sz w:val="20"/>
          <w:szCs w:val="20"/>
          <w:lang w:val="ro-RO"/>
        </w:rPr>
      </w:pPr>
      <w:r w:rsidRPr="00A1769F">
        <w:rPr>
          <w:color w:val="auto"/>
          <w:sz w:val="20"/>
          <w:szCs w:val="20"/>
          <w:lang w:val="ro-RO"/>
        </w:rPr>
        <w:t xml:space="preserve">Numărul de mijloace de transport în comun aflate în </w:t>
      </w:r>
      <w:proofErr w:type="spellStart"/>
      <w:r w:rsidRPr="00A1769F">
        <w:rPr>
          <w:color w:val="auto"/>
          <w:sz w:val="20"/>
          <w:szCs w:val="20"/>
          <w:lang w:val="ro-RO"/>
        </w:rPr>
        <w:t>circulaţie</w:t>
      </w:r>
      <w:proofErr w:type="spellEnd"/>
      <w:r w:rsidRPr="00A1769F">
        <w:rPr>
          <w:color w:val="auto"/>
          <w:sz w:val="20"/>
          <w:szCs w:val="20"/>
          <w:lang w:val="ro-RO"/>
        </w:rPr>
        <w:t xml:space="preserve"> în anul 20</w:t>
      </w:r>
      <w:r w:rsidR="00542C6C" w:rsidRPr="00A1769F">
        <w:rPr>
          <w:color w:val="auto"/>
          <w:sz w:val="20"/>
          <w:szCs w:val="20"/>
          <w:lang w:val="ro-RO"/>
        </w:rPr>
        <w:t>20</w:t>
      </w:r>
      <w:r w:rsidRPr="00A1769F">
        <w:rPr>
          <w:color w:val="auto"/>
          <w:sz w:val="20"/>
          <w:szCs w:val="20"/>
          <w:lang w:val="ro-RO"/>
        </w:rPr>
        <w:t xml:space="preserve"> a fost de 3 autobuze (două în </w:t>
      </w:r>
      <w:proofErr w:type="spellStart"/>
      <w:r w:rsidRPr="00A1769F">
        <w:rPr>
          <w:color w:val="auto"/>
          <w:sz w:val="20"/>
          <w:szCs w:val="20"/>
          <w:lang w:val="ro-RO"/>
        </w:rPr>
        <w:t>circulaţie</w:t>
      </w:r>
      <w:proofErr w:type="spellEnd"/>
      <w:r w:rsidRPr="00A1769F">
        <w:rPr>
          <w:color w:val="auto"/>
          <w:sz w:val="20"/>
          <w:szCs w:val="20"/>
          <w:lang w:val="ro-RO"/>
        </w:rPr>
        <w:t xml:space="preserve"> şi unul în rezervă)</w:t>
      </w:r>
      <w:r w:rsidR="00CD332B" w:rsidRPr="00A1769F">
        <w:rPr>
          <w:color w:val="auto"/>
          <w:sz w:val="20"/>
          <w:szCs w:val="20"/>
          <w:lang w:val="ro-RO"/>
        </w:rPr>
        <w:t xml:space="preserve"> </w:t>
      </w:r>
      <w:r w:rsidR="00542C6C" w:rsidRPr="00A1769F">
        <w:rPr>
          <w:color w:val="auto"/>
          <w:sz w:val="20"/>
          <w:szCs w:val="20"/>
          <w:lang w:val="ro-RO"/>
        </w:rPr>
        <w:t>ș</w:t>
      </w:r>
      <w:r w:rsidR="00CD332B" w:rsidRPr="00A1769F">
        <w:rPr>
          <w:color w:val="auto"/>
          <w:sz w:val="20"/>
          <w:szCs w:val="20"/>
          <w:lang w:val="ro-RO"/>
        </w:rPr>
        <w:t xml:space="preserve">i a mai fost </w:t>
      </w:r>
      <w:proofErr w:type="spellStart"/>
      <w:r w:rsidR="00CD332B" w:rsidRPr="00A1769F">
        <w:rPr>
          <w:color w:val="auto"/>
          <w:sz w:val="20"/>
          <w:szCs w:val="20"/>
          <w:lang w:val="ro-RO"/>
        </w:rPr>
        <w:t>achiziţionat</w:t>
      </w:r>
      <w:proofErr w:type="spellEnd"/>
      <w:r w:rsidR="00CD332B" w:rsidRPr="00A1769F">
        <w:rPr>
          <w:color w:val="auto"/>
          <w:sz w:val="20"/>
          <w:szCs w:val="20"/>
          <w:lang w:val="ro-RO"/>
        </w:rPr>
        <w:t xml:space="preserve"> încă unul</w:t>
      </w:r>
      <w:r w:rsidRPr="00A1769F">
        <w:rPr>
          <w:color w:val="auto"/>
          <w:sz w:val="20"/>
          <w:szCs w:val="20"/>
          <w:lang w:val="ro-RO"/>
        </w:rPr>
        <w:t>.</w:t>
      </w:r>
    </w:p>
    <w:p w14:paraId="6D7ECF3D" w14:textId="1D85665C" w:rsidR="00D268E5" w:rsidRPr="00A1769F" w:rsidRDefault="008675BD" w:rsidP="00D268E5">
      <w:pPr>
        <w:pStyle w:val="WW-Default"/>
        <w:widowControl w:val="0"/>
        <w:suppressAutoHyphens w:val="0"/>
        <w:autoSpaceDE/>
        <w:autoSpaceDN w:val="0"/>
        <w:adjustRightInd w:val="0"/>
        <w:ind w:firstLine="709"/>
        <w:jc w:val="both"/>
        <w:rPr>
          <w:color w:val="auto"/>
          <w:sz w:val="20"/>
          <w:szCs w:val="20"/>
          <w:lang w:val="ro-RO"/>
        </w:rPr>
      </w:pPr>
      <w:r w:rsidRPr="00A1769F">
        <w:rPr>
          <w:color w:val="auto"/>
          <w:sz w:val="20"/>
          <w:szCs w:val="20"/>
          <w:lang w:val="ro-RO"/>
        </w:rPr>
        <w:t>În perioada 1 ianuarie – 31 decembrie 20</w:t>
      </w:r>
      <w:r w:rsidR="00542C6C" w:rsidRPr="00A1769F">
        <w:rPr>
          <w:color w:val="auto"/>
          <w:sz w:val="20"/>
          <w:szCs w:val="20"/>
          <w:lang w:val="ro-RO"/>
        </w:rPr>
        <w:t>20</w:t>
      </w:r>
      <w:r w:rsidRPr="00A1769F">
        <w:rPr>
          <w:color w:val="auto"/>
          <w:sz w:val="20"/>
          <w:szCs w:val="20"/>
          <w:lang w:val="ro-RO"/>
        </w:rPr>
        <w:t xml:space="preserve"> Primăria Municipiului Câmpulung Moldovenesc a decontat pentru categoriile de persoane care beneficiază de </w:t>
      </w:r>
      <w:proofErr w:type="spellStart"/>
      <w:r w:rsidRPr="00A1769F">
        <w:rPr>
          <w:color w:val="auto"/>
          <w:sz w:val="20"/>
          <w:szCs w:val="20"/>
          <w:lang w:val="ro-RO"/>
        </w:rPr>
        <w:t>subvenţionarea</w:t>
      </w:r>
      <w:proofErr w:type="spellEnd"/>
      <w:r w:rsidRPr="00A1769F">
        <w:rPr>
          <w:color w:val="auto"/>
          <w:sz w:val="20"/>
          <w:szCs w:val="20"/>
          <w:lang w:val="ro-RO"/>
        </w:rPr>
        <w:t xml:space="preserve"> transportului urban de călători (persoane cu </w:t>
      </w:r>
      <w:proofErr w:type="spellStart"/>
      <w:r w:rsidRPr="00A1769F">
        <w:rPr>
          <w:color w:val="auto"/>
          <w:sz w:val="20"/>
          <w:szCs w:val="20"/>
          <w:lang w:val="ro-RO"/>
        </w:rPr>
        <w:t>dizabilităţi</w:t>
      </w:r>
      <w:proofErr w:type="spellEnd"/>
      <w:r w:rsidRPr="00A1769F">
        <w:rPr>
          <w:color w:val="auto"/>
          <w:sz w:val="20"/>
          <w:szCs w:val="20"/>
          <w:lang w:val="ro-RO"/>
        </w:rPr>
        <w:t xml:space="preserve">, membri ai </w:t>
      </w:r>
      <w:proofErr w:type="spellStart"/>
      <w:r w:rsidRPr="00A1769F">
        <w:rPr>
          <w:color w:val="auto"/>
          <w:sz w:val="20"/>
          <w:szCs w:val="20"/>
          <w:lang w:val="ro-RO"/>
        </w:rPr>
        <w:t>Asociaţiei</w:t>
      </w:r>
      <w:proofErr w:type="spellEnd"/>
      <w:r w:rsidRPr="00A1769F">
        <w:rPr>
          <w:color w:val="auto"/>
          <w:sz w:val="20"/>
          <w:szCs w:val="20"/>
          <w:lang w:val="ro-RO"/>
        </w:rPr>
        <w:t xml:space="preserve"> </w:t>
      </w:r>
      <w:proofErr w:type="spellStart"/>
      <w:r w:rsidRPr="00A1769F">
        <w:rPr>
          <w:color w:val="auto"/>
          <w:sz w:val="20"/>
          <w:szCs w:val="20"/>
          <w:lang w:val="ro-RO"/>
        </w:rPr>
        <w:t>Naţionale</w:t>
      </w:r>
      <w:proofErr w:type="spellEnd"/>
      <w:r w:rsidRPr="00A1769F">
        <w:rPr>
          <w:color w:val="auto"/>
          <w:sz w:val="20"/>
          <w:szCs w:val="20"/>
          <w:lang w:val="ro-RO"/>
        </w:rPr>
        <w:t xml:space="preserve"> a Veteranilor de Război, Uniunea Veteranilor de Război şi a </w:t>
      </w:r>
      <w:proofErr w:type="spellStart"/>
      <w:r w:rsidRPr="00A1769F">
        <w:rPr>
          <w:color w:val="auto"/>
          <w:sz w:val="20"/>
          <w:szCs w:val="20"/>
          <w:lang w:val="ro-RO"/>
        </w:rPr>
        <w:t>Urmaşilor</w:t>
      </w:r>
      <w:proofErr w:type="spellEnd"/>
      <w:r w:rsidRPr="00A1769F">
        <w:rPr>
          <w:color w:val="auto"/>
          <w:sz w:val="20"/>
          <w:szCs w:val="20"/>
          <w:lang w:val="ro-RO"/>
        </w:rPr>
        <w:t xml:space="preserve"> Veteranilor, </w:t>
      </w:r>
      <w:proofErr w:type="spellStart"/>
      <w:r w:rsidRPr="00A1769F">
        <w:rPr>
          <w:color w:val="auto"/>
          <w:sz w:val="20"/>
          <w:szCs w:val="20"/>
          <w:lang w:val="ro-RO"/>
        </w:rPr>
        <w:t>deţinuţi</w:t>
      </w:r>
      <w:proofErr w:type="spellEnd"/>
      <w:r w:rsidRPr="00A1769F">
        <w:rPr>
          <w:color w:val="auto"/>
          <w:sz w:val="20"/>
          <w:szCs w:val="20"/>
          <w:lang w:val="ro-RO"/>
        </w:rPr>
        <w:t xml:space="preserve"> politici, eroi ai </w:t>
      </w:r>
      <w:proofErr w:type="spellStart"/>
      <w:r w:rsidRPr="00A1769F">
        <w:rPr>
          <w:color w:val="auto"/>
          <w:sz w:val="20"/>
          <w:szCs w:val="20"/>
          <w:lang w:val="ro-RO"/>
        </w:rPr>
        <w:t>Revoluţiei</w:t>
      </w:r>
      <w:proofErr w:type="spellEnd"/>
      <w:r w:rsidRPr="00A1769F">
        <w:rPr>
          <w:color w:val="auto"/>
          <w:sz w:val="20"/>
          <w:szCs w:val="20"/>
          <w:lang w:val="ro-RO"/>
        </w:rPr>
        <w:t xml:space="preserve"> din 1989) abonamente în sumă totală de </w:t>
      </w:r>
      <w:r w:rsidR="00586474" w:rsidRPr="00A1769F">
        <w:rPr>
          <w:color w:val="auto"/>
          <w:sz w:val="20"/>
          <w:szCs w:val="20"/>
          <w:lang w:val="ro-RO"/>
        </w:rPr>
        <w:t>25</w:t>
      </w:r>
      <w:r w:rsidRPr="00A1769F">
        <w:rPr>
          <w:color w:val="auto"/>
          <w:sz w:val="20"/>
          <w:szCs w:val="20"/>
          <w:lang w:val="ro-RO"/>
        </w:rPr>
        <w:t>.</w:t>
      </w:r>
      <w:r w:rsidR="00586474" w:rsidRPr="00A1769F">
        <w:rPr>
          <w:color w:val="auto"/>
          <w:sz w:val="20"/>
          <w:szCs w:val="20"/>
          <w:lang w:val="ro-RO"/>
        </w:rPr>
        <w:t>984</w:t>
      </w:r>
      <w:r w:rsidRPr="00A1769F">
        <w:rPr>
          <w:color w:val="auto"/>
          <w:sz w:val="20"/>
          <w:szCs w:val="20"/>
          <w:lang w:val="ro-RO"/>
        </w:rPr>
        <w:t xml:space="preserve"> lei.</w:t>
      </w:r>
    </w:p>
    <w:p w14:paraId="34E13B31" w14:textId="77777777" w:rsidR="00D268E5" w:rsidRPr="00A1769F" w:rsidRDefault="00D268E5" w:rsidP="00D268E5">
      <w:pPr>
        <w:pStyle w:val="WW-Default"/>
        <w:rPr>
          <w:color w:val="auto"/>
          <w:sz w:val="20"/>
          <w:szCs w:val="20"/>
          <w:lang w:val="ro-RO"/>
        </w:rPr>
      </w:pPr>
    </w:p>
    <w:p w14:paraId="3FA88D29" w14:textId="1977CBC3" w:rsidR="00825C58" w:rsidRPr="00A1769F" w:rsidRDefault="00825C58" w:rsidP="00D268E5">
      <w:pPr>
        <w:pStyle w:val="WW-Default"/>
        <w:rPr>
          <w:color w:val="auto"/>
          <w:sz w:val="20"/>
          <w:szCs w:val="20"/>
          <w:lang w:val="ro-RO"/>
        </w:rPr>
      </w:pPr>
    </w:p>
    <w:p w14:paraId="23D0AEB0" w14:textId="77777777" w:rsidR="005C42E5" w:rsidRPr="00A1769F" w:rsidRDefault="005C42E5" w:rsidP="00D268E5">
      <w:pPr>
        <w:pStyle w:val="WW-Default"/>
        <w:rPr>
          <w:color w:val="auto"/>
          <w:sz w:val="20"/>
          <w:szCs w:val="20"/>
          <w:lang w:val="ro-RO"/>
        </w:rPr>
      </w:pPr>
    </w:p>
    <w:p w14:paraId="403C26E0" w14:textId="77777777" w:rsidR="00B731E7" w:rsidRPr="00A1769F" w:rsidRDefault="00B731E7">
      <w:pPr>
        <w:rPr>
          <w:rFonts w:ascii="Arial" w:hAnsi="Arial" w:cs="Arial"/>
          <w:sz w:val="20"/>
          <w:szCs w:val="20"/>
          <w:lang w:val="ro-RO"/>
        </w:rPr>
      </w:pPr>
    </w:p>
    <w:p w14:paraId="5EAC3611" w14:textId="77777777" w:rsidR="00B731E7" w:rsidRPr="00A1769F" w:rsidRDefault="00B731E7">
      <w:pPr>
        <w:autoSpaceDE w:val="0"/>
        <w:jc w:val="center"/>
        <w:rPr>
          <w:sz w:val="21"/>
          <w:szCs w:val="21"/>
          <w:lang w:val="ro-RO"/>
        </w:rPr>
      </w:pPr>
      <w:r w:rsidRPr="00A1769F">
        <w:rPr>
          <w:rFonts w:ascii="Arial" w:hAnsi="Arial" w:cs="Arial"/>
          <w:b/>
          <w:bCs/>
          <w:sz w:val="26"/>
          <w:szCs w:val="26"/>
          <w:lang w:val="ro-RO"/>
        </w:rPr>
        <w:t xml:space="preserve">I.3. </w:t>
      </w:r>
      <w:r w:rsidRPr="00A1769F">
        <w:rPr>
          <w:rFonts w:ascii="Arial" w:hAnsi="Arial" w:cs="Arial"/>
          <w:b/>
          <w:bCs/>
          <w:caps/>
          <w:sz w:val="26"/>
          <w:szCs w:val="26"/>
          <w:lang w:val="ro-RO"/>
        </w:rPr>
        <w:t>TurismUL</w:t>
      </w:r>
    </w:p>
    <w:p w14:paraId="0FA30A16" w14:textId="77777777" w:rsidR="00B731E7" w:rsidRPr="00A1769F" w:rsidRDefault="00B731E7">
      <w:pPr>
        <w:pStyle w:val="Listcumarcatori1"/>
        <w:rPr>
          <w:sz w:val="21"/>
          <w:szCs w:val="21"/>
        </w:rPr>
      </w:pPr>
    </w:p>
    <w:p w14:paraId="7CC6B4A5" w14:textId="77777777" w:rsidR="00B731E7" w:rsidRPr="00A1769F" w:rsidRDefault="00B731E7">
      <w:pPr>
        <w:ind w:firstLine="880"/>
        <w:jc w:val="both"/>
        <w:rPr>
          <w:rFonts w:ascii="Arial" w:hAnsi="Arial" w:cs="Arial"/>
          <w:sz w:val="20"/>
          <w:szCs w:val="20"/>
          <w:lang w:val="ro-RO"/>
        </w:rPr>
      </w:pPr>
      <w:proofErr w:type="spellStart"/>
      <w:r w:rsidRPr="00A1769F">
        <w:rPr>
          <w:rFonts w:ascii="Arial" w:hAnsi="Arial" w:cs="Arial"/>
          <w:sz w:val="20"/>
          <w:szCs w:val="20"/>
          <w:lang w:val="ro-RO"/>
        </w:rPr>
        <w:t>Aşezată</w:t>
      </w:r>
      <w:proofErr w:type="spellEnd"/>
      <w:r w:rsidRPr="00A1769F">
        <w:rPr>
          <w:rFonts w:ascii="Arial" w:hAnsi="Arial" w:cs="Arial"/>
          <w:sz w:val="20"/>
          <w:szCs w:val="20"/>
          <w:lang w:val="ro-RO"/>
        </w:rPr>
        <w:t xml:space="preserve"> la o altitudine de 620 m, localitatea este străjuită de jur-împrejur de </w:t>
      </w:r>
      <w:proofErr w:type="spellStart"/>
      <w:r w:rsidRPr="00A1769F">
        <w:rPr>
          <w:rFonts w:ascii="Arial" w:hAnsi="Arial" w:cs="Arial"/>
          <w:sz w:val="20"/>
          <w:szCs w:val="20"/>
          <w:lang w:val="ro-RO"/>
        </w:rPr>
        <w:t>munţi</w:t>
      </w:r>
      <w:proofErr w:type="spellEnd"/>
      <w:r w:rsidRPr="00A1769F">
        <w:rPr>
          <w:rFonts w:ascii="Arial" w:hAnsi="Arial" w:cs="Arial"/>
          <w:sz w:val="20"/>
          <w:szCs w:val="20"/>
          <w:lang w:val="ro-RO"/>
        </w:rPr>
        <w:t xml:space="preserve"> </w:t>
      </w:r>
      <w:proofErr w:type="spellStart"/>
      <w:r w:rsidRPr="00A1769F">
        <w:rPr>
          <w:rFonts w:ascii="Arial" w:hAnsi="Arial" w:cs="Arial"/>
          <w:sz w:val="20"/>
          <w:szCs w:val="20"/>
          <w:lang w:val="ro-RO"/>
        </w:rPr>
        <w:t>împăduriţi</w:t>
      </w:r>
      <w:proofErr w:type="spellEnd"/>
      <w:r w:rsidRPr="00A1769F">
        <w:rPr>
          <w:rFonts w:ascii="Arial" w:hAnsi="Arial" w:cs="Arial"/>
          <w:sz w:val="20"/>
          <w:szCs w:val="20"/>
          <w:lang w:val="ro-RO"/>
        </w:rPr>
        <w:t xml:space="preserve">, crenelând orizontul. Municipiul ocupă o </w:t>
      </w:r>
      <w:proofErr w:type="spellStart"/>
      <w:r w:rsidRPr="00A1769F">
        <w:rPr>
          <w:rFonts w:ascii="Arial" w:hAnsi="Arial" w:cs="Arial"/>
          <w:sz w:val="20"/>
          <w:szCs w:val="20"/>
          <w:lang w:val="ro-RO"/>
        </w:rPr>
        <w:t>poziţie</w:t>
      </w:r>
      <w:proofErr w:type="spellEnd"/>
      <w:r w:rsidRPr="00A1769F">
        <w:rPr>
          <w:rFonts w:ascii="Arial" w:hAnsi="Arial" w:cs="Arial"/>
          <w:sz w:val="20"/>
          <w:szCs w:val="20"/>
          <w:lang w:val="ro-RO"/>
        </w:rPr>
        <w:t xml:space="preserve"> centrală în </w:t>
      </w:r>
      <w:proofErr w:type="spellStart"/>
      <w:r w:rsidRPr="00A1769F">
        <w:rPr>
          <w:rFonts w:ascii="Arial" w:hAnsi="Arial" w:cs="Arial"/>
          <w:sz w:val="20"/>
          <w:szCs w:val="20"/>
          <w:lang w:val="ro-RO"/>
        </w:rPr>
        <w:t>ţinutul</w:t>
      </w:r>
      <w:proofErr w:type="spellEnd"/>
      <w:r w:rsidRPr="00A1769F">
        <w:rPr>
          <w:rFonts w:ascii="Arial" w:hAnsi="Arial" w:cs="Arial"/>
          <w:sz w:val="20"/>
          <w:szCs w:val="20"/>
          <w:lang w:val="ro-RO"/>
        </w:rPr>
        <w:t xml:space="preserve"> Obcinelor bucovinene, la </w:t>
      </w:r>
      <w:proofErr w:type="spellStart"/>
      <w:r w:rsidRPr="00A1769F">
        <w:rPr>
          <w:rFonts w:ascii="Arial" w:hAnsi="Arial" w:cs="Arial"/>
          <w:sz w:val="20"/>
          <w:szCs w:val="20"/>
          <w:lang w:val="ro-RO"/>
        </w:rPr>
        <w:t>distanţe</w:t>
      </w:r>
      <w:proofErr w:type="spellEnd"/>
      <w:r w:rsidRPr="00A1769F">
        <w:rPr>
          <w:rFonts w:ascii="Arial" w:hAnsi="Arial" w:cs="Arial"/>
          <w:sz w:val="20"/>
          <w:szCs w:val="20"/>
          <w:lang w:val="ro-RO"/>
        </w:rPr>
        <w:t xml:space="preserve"> apropiate aflându-se Vatra Dornei, Gura Humorului, Mănăstirea Humorului, Mănăstirea </w:t>
      </w:r>
      <w:proofErr w:type="spellStart"/>
      <w:r w:rsidRPr="00A1769F">
        <w:rPr>
          <w:rFonts w:ascii="Arial" w:hAnsi="Arial" w:cs="Arial"/>
          <w:sz w:val="20"/>
          <w:szCs w:val="20"/>
          <w:lang w:val="ro-RO"/>
        </w:rPr>
        <w:t>Voroneţ</w:t>
      </w:r>
      <w:proofErr w:type="spellEnd"/>
      <w:r w:rsidRPr="00A1769F">
        <w:rPr>
          <w:rFonts w:ascii="Arial" w:hAnsi="Arial" w:cs="Arial"/>
          <w:sz w:val="20"/>
          <w:szCs w:val="20"/>
          <w:lang w:val="ro-RO"/>
        </w:rPr>
        <w:t xml:space="preserve">, Mănăstirea </w:t>
      </w:r>
      <w:proofErr w:type="spellStart"/>
      <w:r w:rsidRPr="00A1769F">
        <w:rPr>
          <w:rFonts w:ascii="Arial" w:hAnsi="Arial" w:cs="Arial"/>
          <w:sz w:val="20"/>
          <w:szCs w:val="20"/>
          <w:lang w:val="ro-RO"/>
        </w:rPr>
        <w:t>Moldoviţa</w:t>
      </w:r>
      <w:proofErr w:type="spellEnd"/>
      <w:r w:rsidRPr="00A1769F">
        <w:rPr>
          <w:rFonts w:ascii="Arial" w:hAnsi="Arial" w:cs="Arial"/>
          <w:sz w:val="20"/>
          <w:szCs w:val="20"/>
          <w:lang w:val="ro-RO"/>
        </w:rPr>
        <w:t xml:space="preserve">. Amplasat la poalele </w:t>
      </w:r>
      <w:proofErr w:type="spellStart"/>
      <w:r w:rsidRPr="00A1769F">
        <w:rPr>
          <w:rFonts w:ascii="Arial" w:hAnsi="Arial" w:cs="Arial"/>
          <w:sz w:val="20"/>
          <w:szCs w:val="20"/>
          <w:lang w:val="ro-RO"/>
        </w:rPr>
        <w:t>Rarăului</w:t>
      </w:r>
      <w:proofErr w:type="spellEnd"/>
      <w:r w:rsidRPr="00A1769F">
        <w:rPr>
          <w:rFonts w:ascii="Arial" w:hAnsi="Arial" w:cs="Arial"/>
          <w:sz w:val="20"/>
          <w:szCs w:val="20"/>
          <w:lang w:val="ro-RO"/>
        </w:rPr>
        <w:t xml:space="preserve">, udat de apele râului Moldova şi cu un climat tipic subalpin, aerul ozonat, a atras </w:t>
      </w:r>
      <w:proofErr w:type="spellStart"/>
      <w:r w:rsidRPr="00A1769F">
        <w:rPr>
          <w:rFonts w:ascii="Arial" w:hAnsi="Arial" w:cs="Arial"/>
          <w:sz w:val="20"/>
          <w:szCs w:val="20"/>
          <w:lang w:val="ro-RO"/>
        </w:rPr>
        <w:t>numeroşi</w:t>
      </w:r>
      <w:proofErr w:type="spellEnd"/>
      <w:r w:rsidRPr="00A1769F">
        <w:rPr>
          <w:rFonts w:ascii="Arial" w:hAnsi="Arial" w:cs="Arial"/>
          <w:sz w:val="20"/>
          <w:szCs w:val="20"/>
          <w:lang w:val="ro-RO"/>
        </w:rPr>
        <w:t xml:space="preserve"> </w:t>
      </w:r>
      <w:proofErr w:type="spellStart"/>
      <w:r w:rsidRPr="00A1769F">
        <w:rPr>
          <w:rFonts w:ascii="Arial" w:hAnsi="Arial" w:cs="Arial"/>
          <w:sz w:val="20"/>
          <w:szCs w:val="20"/>
          <w:lang w:val="ro-RO"/>
        </w:rPr>
        <w:t>turişti</w:t>
      </w:r>
      <w:proofErr w:type="spellEnd"/>
      <w:r w:rsidRPr="00A1769F">
        <w:rPr>
          <w:rFonts w:ascii="Arial" w:hAnsi="Arial" w:cs="Arial"/>
          <w:sz w:val="20"/>
          <w:szCs w:val="20"/>
          <w:lang w:val="ro-RO"/>
        </w:rPr>
        <w:t xml:space="preserve"> chiar de la începutul sec. al XIX-lea. Iernile lungi şi bogate în zăpadă, </w:t>
      </w:r>
      <w:proofErr w:type="spellStart"/>
      <w:r w:rsidRPr="00A1769F">
        <w:rPr>
          <w:rFonts w:ascii="Arial" w:hAnsi="Arial" w:cs="Arial"/>
          <w:sz w:val="20"/>
          <w:szCs w:val="20"/>
          <w:lang w:val="ro-RO"/>
        </w:rPr>
        <w:t>verile</w:t>
      </w:r>
      <w:proofErr w:type="spellEnd"/>
      <w:r w:rsidRPr="00A1769F">
        <w:rPr>
          <w:rFonts w:ascii="Arial" w:hAnsi="Arial" w:cs="Arial"/>
          <w:sz w:val="20"/>
          <w:szCs w:val="20"/>
          <w:lang w:val="ro-RO"/>
        </w:rPr>
        <w:t xml:space="preserve"> răcoroase şi umede, pădurile de conifere şi apropierea de masivele Rarău şi Giumalău favorizează dezvoltarea permanentă a </w:t>
      </w:r>
      <w:proofErr w:type="spellStart"/>
      <w:r w:rsidRPr="00A1769F">
        <w:rPr>
          <w:rFonts w:ascii="Arial" w:hAnsi="Arial" w:cs="Arial"/>
          <w:sz w:val="20"/>
          <w:szCs w:val="20"/>
          <w:lang w:val="ro-RO"/>
        </w:rPr>
        <w:t>oraşului</w:t>
      </w:r>
      <w:proofErr w:type="spellEnd"/>
      <w:r w:rsidRPr="00A1769F">
        <w:rPr>
          <w:rFonts w:ascii="Arial" w:hAnsi="Arial" w:cs="Arial"/>
          <w:sz w:val="20"/>
          <w:szCs w:val="20"/>
          <w:lang w:val="ro-RO"/>
        </w:rPr>
        <w:t xml:space="preserve"> ca </w:t>
      </w:r>
      <w:proofErr w:type="spellStart"/>
      <w:r w:rsidRPr="00A1769F">
        <w:rPr>
          <w:rFonts w:ascii="Arial" w:hAnsi="Arial" w:cs="Arial"/>
          <w:b/>
          <w:sz w:val="20"/>
          <w:szCs w:val="20"/>
          <w:lang w:val="ro-RO"/>
        </w:rPr>
        <w:t>staţiune</w:t>
      </w:r>
      <w:proofErr w:type="spellEnd"/>
      <w:r w:rsidRPr="00A1769F">
        <w:rPr>
          <w:rFonts w:ascii="Arial" w:hAnsi="Arial" w:cs="Arial"/>
          <w:b/>
          <w:sz w:val="20"/>
          <w:szCs w:val="20"/>
          <w:lang w:val="ro-RO"/>
        </w:rPr>
        <w:t xml:space="preserve"> climaterică şi turistică</w:t>
      </w:r>
      <w:r w:rsidRPr="00A1769F">
        <w:rPr>
          <w:rFonts w:ascii="Arial" w:hAnsi="Arial" w:cs="Arial"/>
          <w:sz w:val="20"/>
          <w:szCs w:val="20"/>
          <w:lang w:val="ro-RO"/>
        </w:rPr>
        <w:t xml:space="preserve">.  Prima atestare documentară este un hrisov al lui Alexandru cel Bun de la 1411. În evul mediu aici a fost centrul Ocolului Câmpulung, care cuprindea 13 sate de pe văile Moldovei, </w:t>
      </w:r>
      <w:proofErr w:type="spellStart"/>
      <w:r w:rsidRPr="00A1769F">
        <w:rPr>
          <w:rFonts w:ascii="Arial" w:hAnsi="Arial" w:cs="Arial"/>
          <w:sz w:val="20"/>
          <w:szCs w:val="20"/>
          <w:lang w:val="ro-RO"/>
        </w:rPr>
        <w:t>Bistriţei</w:t>
      </w:r>
      <w:proofErr w:type="spellEnd"/>
      <w:r w:rsidRPr="00A1769F">
        <w:rPr>
          <w:rFonts w:ascii="Arial" w:hAnsi="Arial" w:cs="Arial"/>
          <w:sz w:val="20"/>
          <w:szCs w:val="20"/>
          <w:lang w:val="ro-RO"/>
        </w:rPr>
        <w:t xml:space="preserve"> şi Dornei. După 1775 localitatea s-a dezvoltat datorită exploatărilor miniere şi forestiere, care au adus în zonă </w:t>
      </w:r>
      <w:proofErr w:type="spellStart"/>
      <w:r w:rsidRPr="00A1769F">
        <w:rPr>
          <w:rFonts w:ascii="Arial" w:hAnsi="Arial" w:cs="Arial"/>
          <w:sz w:val="20"/>
          <w:szCs w:val="20"/>
          <w:lang w:val="ro-RO"/>
        </w:rPr>
        <w:t>numeroşi</w:t>
      </w:r>
      <w:proofErr w:type="spellEnd"/>
      <w:r w:rsidRPr="00A1769F">
        <w:rPr>
          <w:rFonts w:ascii="Arial" w:hAnsi="Arial" w:cs="Arial"/>
          <w:sz w:val="20"/>
          <w:szCs w:val="20"/>
          <w:lang w:val="ro-RO"/>
        </w:rPr>
        <w:t xml:space="preserve"> </w:t>
      </w:r>
      <w:proofErr w:type="spellStart"/>
      <w:r w:rsidRPr="00A1769F">
        <w:rPr>
          <w:rFonts w:ascii="Arial" w:hAnsi="Arial" w:cs="Arial"/>
          <w:sz w:val="20"/>
          <w:szCs w:val="20"/>
          <w:lang w:val="ro-RO"/>
        </w:rPr>
        <w:t>colonişti</w:t>
      </w:r>
      <w:proofErr w:type="spellEnd"/>
      <w:r w:rsidRPr="00A1769F">
        <w:rPr>
          <w:rFonts w:ascii="Arial" w:hAnsi="Arial" w:cs="Arial"/>
          <w:sz w:val="20"/>
          <w:szCs w:val="20"/>
          <w:lang w:val="ro-RO"/>
        </w:rPr>
        <w:t xml:space="preserve"> de pe întreg cuprinsul imperiului, devenind târg. Astăzi doar zona centrală mai poartă amprenta perioadei austriece, prin </w:t>
      </w:r>
      <w:proofErr w:type="spellStart"/>
      <w:r w:rsidRPr="00A1769F">
        <w:rPr>
          <w:rFonts w:ascii="Arial" w:hAnsi="Arial" w:cs="Arial"/>
          <w:sz w:val="20"/>
          <w:szCs w:val="20"/>
          <w:lang w:val="ro-RO"/>
        </w:rPr>
        <w:t>construcţiile</w:t>
      </w:r>
      <w:proofErr w:type="spellEnd"/>
      <w:r w:rsidRPr="00A1769F">
        <w:rPr>
          <w:rFonts w:ascii="Arial" w:hAnsi="Arial" w:cs="Arial"/>
          <w:sz w:val="20"/>
          <w:szCs w:val="20"/>
          <w:lang w:val="ro-RO"/>
        </w:rPr>
        <w:t xml:space="preserve"> anterioare anului 1918.</w:t>
      </w:r>
    </w:p>
    <w:p w14:paraId="6E0D2928" w14:textId="77777777" w:rsidR="00B731E7" w:rsidRPr="00A1769F" w:rsidRDefault="00B731E7">
      <w:pPr>
        <w:ind w:firstLine="880"/>
        <w:jc w:val="both"/>
        <w:rPr>
          <w:rFonts w:ascii="Arial" w:hAnsi="Arial" w:cs="Arial"/>
          <w:sz w:val="20"/>
          <w:szCs w:val="20"/>
          <w:lang w:val="ro-RO"/>
        </w:rPr>
      </w:pPr>
      <w:r w:rsidRPr="00A1769F">
        <w:rPr>
          <w:rFonts w:ascii="Arial" w:hAnsi="Arial" w:cs="Arial"/>
          <w:sz w:val="20"/>
          <w:szCs w:val="20"/>
          <w:lang w:val="ro-RO"/>
        </w:rPr>
        <w:t xml:space="preserve">Municipiul Câmpulung Moldovenesc se </w:t>
      </w:r>
      <w:proofErr w:type="spellStart"/>
      <w:r w:rsidRPr="00A1769F">
        <w:rPr>
          <w:rFonts w:ascii="Arial" w:hAnsi="Arial" w:cs="Arial"/>
          <w:sz w:val="20"/>
          <w:szCs w:val="20"/>
          <w:lang w:val="ro-RO"/>
        </w:rPr>
        <w:t>desfăşoară</w:t>
      </w:r>
      <w:proofErr w:type="spellEnd"/>
      <w:r w:rsidRPr="00A1769F">
        <w:rPr>
          <w:rFonts w:ascii="Arial" w:hAnsi="Arial" w:cs="Arial"/>
          <w:sz w:val="20"/>
          <w:szCs w:val="20"/>
          <w:lang w:val="ro-RO"/>
        </w:rPr>
        <w:t xml:space="preserve"> astăzi pe o </w:t>
      </w:r>
      <w:proofErr w:type="spellStart"/>
      <w:r w:rsidRPr="00A1769F">
        <w:rPr>
          <w:rFonts w:ascii="Arial" w:hAnsi="Arial" w:cs="Arial"/>
          <w:sz w:val="20"/>
          <w:szCs w:val="20"/>
          <w:lang w:val="ro-RO"/>
        </w:rPr>
        <w:t>distanţă</w:t>
      </w:r>
      <w:proofErr w:type="spellEnd"/>
      <w:r w:rsidRPr="00A1769F">
        <w:rPr>
          <w:rFonts w:ascii="Arial" w:hAnsi="Arial" w:cs="Arial"/>
          <w:sz w:val="20"/>
          <w:szCs w:val="20"/>
          <w:lang w:val="ro-RO"/>
        </w:rPr>
        <w:t xml:space="preserve"> de cca. 12 km în lungime şi se situează în partea central – vestică a </w:t>
      </w:r>
      <w:proofErr w:type="spellStart"/>
      <w:r w:rsidRPr="00A1769F">
        <w:rPr>
          <w:rFonts w:ascii="Arial" w:hAnsi="Arial" w:cs="Arial"/>
          <w:sz w:val="20"/>
          <w:szCs w:val="20"/>
          <w:lang w:val="ro-RO"/>
        </w:rPr>
        <w:t>judeţului</w:t>
      </w:r>
      <w:proofErr w:type="spellEnd"/>
      <w:r w:rsidRPr="00A1769F">
        <w:rPr>
          <w:rFonts w:ascii="Arial" w:hAnsi="Arial" w:cs="Arial"/>
          <w:sz w:val="20"/>
          <w:szCs w:val="20"/>
          <w:lang w:val="ro-RO"/>
        </w:rPr>
        <w:t xml:space="preserve"> Suceava, în depresiunea cu </w:t>
      </w:r>
      <w:proofErr w:type="spellStart"/>
      <w:r w:rsidRPr="00A1769F">
        <w:rPr>
          <w:rFonts w:ascii="Arial" w:hAnsi="Arial" w:cs="Arial"/>
          <w:sz w:val="20"/>
          <w:szCs w:val="20"/>
          <w:lang w:val="ro-RO"/>
        </w:rPr>
        <w:t>acelaşi</w:t>
      </w:r>
      <w:proofErr w:type="spellEnd"/>
      <w:r w:rsidRPr="00A1769F">
        <w:rPr>
          <w:rFonts w:ascii="Arial" w:hAnsi="Arial" w:cs="Arial"/>
          <w:sz w:val="20"/>
          <w:szCs w:val="20"/>
          <w:lang w:val="ro-RO"/>
        </w:rPr>
        <w:t xml:space="preserve"> nume de pe cursul mijlociu al râului Moldova. Cu toate că </w:t>
      </w:r>
      <w:proofErr w:type="spellStart"/>
      <w:r w:rsidRPr="00A1769F">
        <w:rPr>
          <w:rFonts w:ascii="Arial" w:hAnsi="Arial" w:cs="Arial"/>
          <w:sz w:val="20"/>
          <w:szCs w:val="20"/>
          <w:lang w:val="ro-RO"/>
        </w:rPr>
        <w:t>oraşul</w:t>
      </w:r>
      <w:proofErr w:type="spellEnd"/>
      <w:r w:rsidRPr="00A1769F">
        <w:rPr>
          <w:rFonts w:ascii="Arial" w:hAnsi="Arial" w:cs="Arial"/>
          <w:sz w:val="20"/>
          <w:szCs w:val="20"/>
          <w:lang w:val="ro-RO"/>
        </w:rPr>
        <w:t xml:space="preserve"> este </w:t>
      </w:r>
      <w:proofErr w:type="spellStart"/>
      <w:r w:rsidRPr="00A1769F">
        <w:rPr>
          <w:rFonts w:ascii="Arial" w:hAnsi="Arial" w:cs="Arial"/>
          <w:sz w:val="20"/>
          <w:szCs w:val="20"/>
          <w:lang w:val="ro-RO"/>
        </w:rPr>
        <w:t>aşezat</w:t>
      </w:r>
      <w:proofErr w:type="spellEnd"/>
      <w:r w:rsidRPr="00A1769F">
        <w:rPr>
          <w:rFonts w:ascii="Arial" w:hAnsi="Arial" w:cs="Arial"/>
          <w:sz w:val="20"/>
          <w:szCs w:val="20"/>
          <w:lang w:val="ro-RO"/>
        </w:rPr>
        <w:t xml:space="preserve"> în inima zonei muntoase, două importante artere de </w:t>
      </w:r>
      <w:proofErr w:type="spellStart"/>
      <w:r w:rsidRPr="00A1769F">
        <w:rPr>
          <w:rFonts w:ascii="Arial" w:hAnsi="Arial" w:cs="Arial"/>
          <w:sz w:val="20"/>
          <w:szCs w:val="20"/>
          <w:lang w:val="ro-RO"/>
        </w:rPr>
        <w:t>comunicaţie</w:t>
      </w:r>
      <w:proofErr w:type="spellEnd"/>
      <w:r w:rsidRPr="00A1769F">
        <w:rPr>
          <w:rFonts w:ascii="Arial" w:hAnsi="Arial" w:cs="Arial"/>
          <w:sz w:val="20"/>
          <w:szCs w:val="20"/>
          <w:lang w:val="ro-RO"/>
        </w:rPr>
        <w:t xml:space="preserve"> transcarpatice – rutieră şi feroviară – care leagă nordul Moldovei cu Transilvania nordică, îl fac </w:t>
      </w:r>
      <w:proofErr w:type="spellStart"/>
      <w:r w:rsidRPr="00A1769F">
        <w:rPr>
          <w:rFonts w:ascii="Arial" w:hAnsi="Arial" w:cs="Arial"/>
          <w:sz w:val="20"/>
          <w:szCs w:val="20"/>
          <w:lang w:val="ro-RO"/>
        </w:rPr>
        <w:t>uşor</w:t>
      </w:r>
      <w:proofErr w:type="spellEnd"/>
      <w:r w:rsidRPr="00A1769F">
        <w:rPr>
          <w:rFonts w:ascii="Arial" w:hAnsi="Arial" w:cs="Arial"/>
          <w:sz w:val="20"/>
          <w:szCs w:val="20"/>
          <w:lang w:val="ro-RO"/>
        </w:rPr>
        <w:t xml:space="preserve"> accesibil. </w:t>
      </w:r>
    </w:p>
    <w:p w14:paraId="09F0D041" w14:textId="77777777" w:rsidR="00B731E7" w:rsidRPr="00A1769F" w:rsidRDefault="00B731E7">
      <w:pPr>
        <w:ind w:firstLine="880"/>
        <w:jc w:val="both"/>
        <w:rPr>
          <w:sz w:val="20"/>
          <w:szCs w:val="20"/>
          <w:lang w:val="ro-RO"/>
        </w:rPr>
      </w:pPr>
      <w:r w:rsidRPr="00A1769F">
        <w:rPr>
          <w:rFonts w:ascii="Arial" w:hAnsi="Arial" w:cs="Arial"/>
          <w:sz w:val="20"/>
          <w:szCs w:val="20"/>
          <w:lang w:val="ro-RO"/>
        </w:rPr>
        <w:t xml:space="preserve">Câmpulung Moldovenesc ca şi împrejurimile sale, are câteva obiective turistice interesante. Turistul sosit în </w:t>
      </w:r>
      <w:proofErr w:type="spellStart"/>
      <w:r w:rsidRPr="00A1769F">
        <w:rPr>
          <w:rFonts w:ascii="Arial" w:hAnsi="Arial" w:cs="Arial"/>
          <w:sz w:val="20"/>
          <w:szCs w:val="20"/>
          <w:lang w:val="ro-RO"/>
        </w:rPr>
        <w:t>oraşul</w:t>
      </w:r>
      <w:proofErr w:type="spellEnd"/>
      <w:r w:rsidRPr="00A1769F">
        <w:rPr>
          <w:rFonts w:ascii="Arial" w:hAnsi="Arial" w:cs="Arial"/>
          <w:sz w:val="20"/>
          <w:szCs w:val="20"/>
          <w:lang w:val="ro-RO"/>
        </w:rPr>
        <w:t xml:space="preserve"> de la poalele </w:t>
      </w:r>
      <w:proofErr w:type="spellStart"/>
      <w:r w:rsidRPr="00A1769F">
        <w:rPr>
          <w:rFonts w:ascii="Arial" w:hAnsi="Arial" w:cs="Arial"/>
          <w:sz w:val="20"/>
          <w:szCs w:val="20"/>
          <w:lang w:val="ro-RO"/>
        </w:rPr>
        <w:t>Rarăului</w:t>
      </w:r>
      <w:proofErr w:type="spellEnd"/>
      <w:r w:rsidRPr="00A1769F">
        <w:rPr>
          <w:rFonts w:ascii="Arial" w:hAnsi="Arial" w:cs="Arial"/>
          <w:sz w:val="20"/>
          <w:szCs w:val="20"/>
          <w:lang w:val="ro-RO"/>
        </w:rPr>
        <w:t xml:space="preserve">, dacă va voi să cunoască ceea ce are specific această zonă şi care reflectă strădaniile şi </w:t>
      </w:r>
      <w:proofErr w:type="spellStart"/>
      <w:r w:rsidRPr="00A1769F">
        <w:rPr>
          <w:rFonts w:ascii="Arial" w:hAnsi="Arial" w:cs="Arial"/>
          <w:sz w:val="20"/>
          <w:szCs w:val="20"/>
          <w:lang w:val="ro-RO"/>
        </w:rPr>
        <w:t>creaţiile</w:t>
      </w:r>
      <w:proofErr w:type="spellEnd"/>
      <w:r w:rsidRPr="00A1769F">
        <w:rPr>
          <w:rFonts w:ascii="Arial" w:hAnsi="Arial" w:cs="Arial"/>
          <w:sz w:val="20"/>
          <w:szCs w:val="20"/>
          <w:lang w:val="ro-RO"/>
        </w:rPr>
        <w:t xml:space="preserve"> oamenilor în decursul </w:t>
      </w:r>
      <w:proofErr w:type="spellStart"/>
      <w:r w:rsidRPr="00A1769F">
        <w:rPr>
          <w:rFonts w:ascii="Arial" w:hAnsi="Arial" w:cs="Arial"/>
          <w:sz w:val="20"/>
          <w:szCs w:val="20"/>
          <w:lang w:val="ro-RO"/>
        </w:rPr>
        <w:t>existenţei</w:t>
      </w:r>
      <w:proofErr w:type="spellEnd"/>
      <w:r w:rsidRPr="00A1769F">
        <w:rPr>
          <w:rFonts w:ascii="Arial" w:hAnsi="Arial" w:cs="Arial"/>
          <w:sz w:val="20"/>
          <w:szCs w:val="20"/>
          <w:lang w:val="ro-RO"/>
        </w:rPr>
        <w:t xml:space="preserve"> lor milenare, va trebui </w:t>
      </w:r>
      <w:proofErr w:type="spellStart"/>
      <w:r w:rsidRPr="00A1769F">
        <w:rPr>
          <w:rFonts w:ascii="Arial" w:hAnsi="Arial" w:cs="Arial"/>
          <w:sz w:val="20"/>
          <w:szCs w:val="20"/>
          <w:lang w:val="ro-RO"/>
        </w:rPr>
        <w:t>negreşit</w:t>
      </w:r>
      <w:proofErr w:type="spellEnd"/>
      <w:r w:rsidRPr="00A1769F">
        <w:rPr>
          <w:rFonts w:ascii="Arial" w:hAnsi="Arial" w:cs="Arial"/>
          <w:sz w:val="20"/>
          <w:szCs w:val="20"/>
          <w:lang w:val="ro-RO"/>
        </w:rPr>
        <w:t xml:space="preserve"> să facă un popas pentru a vizita Muzeul “</w:t>
      </w:r>
      <w:r w:rsidRPr="00A1769F">
        <w:rPr>
          <w:rFonts w:ascii="Arial" w:hAnsi="Arial" w:cs="Arial"/>
          <w:b/>
          <w:sz w:val="20"/>
          <w:szCs w:val="20"/>
          <w:lang w:val="ro-RO"/>
        </w:rPr>
        <w:t>Arta Lemnului</w:t>
      </w:r>
      <w:r w:rsidRPr="00A1769F">
        <w:rPr>
          <w:rFonts w:ascii="Arial" w:hAnsi="Arial" w:cs="Arial"/>
          <w:sz w:val="20"/>
          <w:szCs w:val="20"/>
          <w:lang w:val="ro-RO"/>
        </w:rPr>
        <w:t xml:space="preserve">”– singurul de acest gen din România sau </w:t>
      </w:r>
      <w:proofErr w:type="spellStart"/>
      <w:r w:rsidRPr="00A1769F">
        <w:rPr>
          <w:rFonts w:ascii="Arial" w:hAnsi="Arial" w:cs="Arial"/>
          <w:sz w:val="20"/>
          <w:szCs w:val="20"/>
          <w:lang w:val="ro-RO"/>
        </w:rPr>
        <w:t>colecţiile</w:t>
      </w:r>
      <w:proofErr w:type="spellEnd"/>
      <w:r w:rsidRPr="00A1769F">
        <w:rPr>
          <w:rFonts w:ascii="Arial" w:hAnsi="Arial" w:cs="Arial"/>
          <w:sz w:val="20"/>
          <w:szCs w:val="20"/>
          <w:lang w:val="ro-RO"/>
        </w:rPr>
        <w:t xml:space="preserve"> particulare cum ar fi cea de artă </w:t>
      </w:r>
      <w:r w:rsidRPr="00A1769F">
        <w:rPr>
          <w:rFonts w:ascii="Arial" w:hAnsi="Arial" w:cs="Arial"/>
          <w:sz w:val="20"/>
          <w:szCs w:val="20"/>
          <w:lang w:val="ro-RO"/>
        </w:rPr>
        <w:lastRenderedPageBreak/>
        <w:t>populară bucovineană “</w:t>
      </w:r>
      <w:r w:rsidRPr="00A1769F">
        <w:rPr>
          <w:rFonts w:ascii="Arial" w:hAnsi="Arial" w:cs="Arial"/>
          <w:b/>
          <w:sz w:val="20"/>
          <w:szCs w:val="20"/>
          <w:lang w:val="ro-RO"/>
        </w:rPr>
        <w:t>Ion Grămadă</w:t>
      </w:r>
      <w:r w:rsidRPr="00A1769F">
        <w:rPr>
          <w:rFonts w:ascii="Arial" w:hAnsi="Arial" w:cs="Arial"/>
          <w:sz w:val="20"/>
          <w:szCs w:val="20"/>
          <w:lang w:val="ro-RO"/>
        </w:rPr>
        <w:t xml:space="preserve">”, </w:t>
      </w:r>
      <w:proofErr w:type="spellStart"/>
      <w:r w:rsidRPr="00A1769F">
        <w:rPr>
          <w:rFonts w:ascii="Arial" w:hAnsi="Arial" w:cs="Arial"/>
          <w:sz w:val="20"/>
          <w:szCs w:val="20"/>
          <w:lang w:val="ro-RO"/>
        </w:rPr>
        <w:t>colecţia</w:t>
      </w:r>
      <w:proofErr w:type="spellEnd"/>
      <w:r w:rsidRPr="00A1769F">
        <w:rPr>
          <w:rFonts w:ascii="Arial" w:hAnsi="Arial" w:cs="Arial"/>
          <w:sz w:val="20"/>
          <w:szCs w:val="20"/>
          <w:lang w:val="ro-RO"/>
        </w:rPr>
        <w:t xml:space="preserve"> de linguri din lemn “</w:t>
      </w:r>
      <w:r w:rsidRPr="00A1769F">
        <w:rPr>
          <w:rFonts w:ascii="Arial" w:hAnsi="Arial" w:cs="Arial"/>
          <w:b/>
          <w:sz w:val="20"/>
          <w:szCs w:val="20"/>
          <w:lang w:val="ro-RO"/>
        </w:rPr>
        <w:t xml:space="preserve">Ion </w:t>
      </w:r>
      <w:proofErr w:type="spellStart"/>
      <w:r w:rsidRPr="00A1769F">
        <w:rPr>
          <w:rFonts w:ascii="Arial" w:hAnsi="Arial" w:cs="Arial"/>
          <w:b/>
          <w:sz w:val="20"/>
          <w:szCs w:val="20"/>
          <w:lang w:val="ro-RO"/>
        </w:rPr>
        <w:t>Ţugui</w:t>
      </w:r>
      <w:proofErr w:type="spellEnd"/>
      <w:r w:rsidRPr="00A1769F">
        <w:rPr>
          <w:rFonts w:ascii="Arial" w:hAnsi="Arial" w:cs="Arial"/>
          <w:sz w:val="20"/>
          <w:szCs w:val="20"/>
          <w:lang w:val="ro-RO"/>
        </w:rPr>
        <w:t xml:space="preserve">”, </w:t>
      </w:r>
      <w:proofErr w:type="spellStart"/>
      <w:r w:rsidRPr="00A1769F">
        <w:rPr>
          <w:rFonts w:ascii="Arial" w:hAnsi="Arial" w:cs="Arial"/>
          <w:sz w:val="20"/>
          <w:szCs w:val="20"/>
          <w:lang w:val="ro-RO"/>
        </w:rPr>
        <w:t>Expoziţia</w:t>
      </w:r>
      <w:proofErr w:type="spellEnd"/>
      <w:r w:rsidRPr="00A1769F">
        <w:rPr>
          <w:rFonts w:ascii="Arial" w:hAnsi="Arial" w:cs="Arial"/>
          <w:sz w:val="20"/>
          <w:szCs w:val="20"/>
          <w:lang w:val="ro-RO"/>
        </w:rPr>
        <w:t xml:space="preserve"> de sculptură în lemn a sculptorului Ion Maftei. Există şi o serie de muzee </w:t>
      </w:r>
      <w:proofErr w:type="spellStart"/>
      <w:r w:rsidRPr="00A1769F">
        <w:rPr>
          <w:rFonts w:ascii="Arial" w:hAnsi="Arial" w:cs="Arial"/>
          <w:sz w:val="20"/>
          <w:szCs w:val="20"/>
          <w:lang w:val="ro-RO"/>
        </w:rPr>
        <w:t>săteşti</w:t>
      </w:r>
      <w:proofErr w:type="spellEnd"/>
      <w:r w:rsidRPr="00A1769F">
        <w:rPr>
          <w:rFonts w:ascii="Arial" w:hAnsi="Arial" w:cs="Arial"/>
          <w:sz w:val="20"/>
          <w:szCs w:val="20"/>
          <w:lang w:val="ro-RO"/>
        </w:rPr>
        <w:t xml:space="preserve">, printre care cele </w:t>
      </w:r>
      <w:proofErr w:type="spellStart"/>
      <w:r w:rsidRPr="00A1769F">
        <w:rPr>
          <w:rFonts w:ascii="Arial" w:hAnsi="Arial" w:cs="Arial"/>
          <w:sz w:val="20"/>
          <w:szCs w:val="20"/>
          <w:lang w:val="ro-RO"/>
        </w:rPr>
        <w:t>huţule</w:t>
      </w:r>
      <w:proofErr w:type="spellEnd"/>
      <w:r w:rsidRPr="00A1769F">
        <w:rPr>
          <w:rFonts w:ascii="Arial" w:hAnsi="Arial" w:cs="Arial"/>
          <w:sz w:val="20"/>
          <w:szCs w:val="20"/>
          <w:lang w:val="ro-RO"/>
        </w:rPr>
        <w:t xml:space="preserve"> din Breaza de Sus, Paltin sau </w:t>
      </w:r>
      <w:proofErr w:type="spellStart"/>
      <w:r w:rsidRPr="00A1769F">
        <w:rPr>
          <w:rFonts w:ascii="Arial" w:hAnsi="Arial" w:cs="Arial"/>
          <w:sz w:val="20"/>
          <w:szCs w:val="20"/>
          <w:lang w:val="ro-RO"/>
        </w:rPr>
        <w:t>Moldoviţa</w:t>
      </w:r>
      <w:proofErr w:type="spellEnd"/>
      <w:r w:rsidRPr="00A1769F">
        <w:rPr>
          <w:rFonts w:ascii="Arial" w:hAnsi="Arial" w:cs="Arial"/>
          <w:sz w:val="20"/>
          <w:szCs w:val="20"/>
          <w:lang w:val="ro-RO"/>
        </w:rPr>
        <w:t xml:space="preserve">. </w:t>
      </w:r>
    </w:p>
    <w:p w14:paraId="767216AA" w14:textId="77777777" w:rsidR="00B731E7" w:rsidRPr="00A1769F" w:rsidRDefault="00B731E7">
      <w:pPr>
        <w:pStyle w:val="Indentcorptext"/>
        <w:ind w:firstLine="880"/>
        <w:rPr>
          <w:sz w:val="20"/>
          <w:szCs w:val="20"/>
          <w:lang w:val="ro-RO"/>
        </w:rPr>
      </w:pPr>
      <w:r w:rsidRPr="00A1769F">
        <w:rPr>
          <w:sz w:val="20"/>
          <w:szCs w:val="20"/>
          <w:lang w:val="ro-RO"/>
        </w:rPr>
        <w:t xml:space="preserve">Municipiul poate constitui un punct de plecare pentru adevărate călătorii la vestitele monumente istorice din Obcinile Bucovinei, cu valoare de unicat în întreaga lume, mănăstirile medievale cu frescă exterioară </w:t>
      </w:r>
      <w:proofErr w:type="spellStart"/>
      <w:r w:rsidRPr="00A1769F">
        <w:rPr>
          <w:b/>
          <w:sz w:val="20"/>
          <w:szCs w:val="20"/>
          <w:lang w:val="ro-RO"/>
        </w:rPr>
        <w:t>Moldoviţa</w:t>
      </w:r>
      <w:proofErr w:type="spellEnd"/>
      <w:r w:rsidRPr="00A1769F">
        <w:rPr>
          <w:b/>
          <w:sz w:val="20"/>
          <w:szCs w:val="20"/>
          <w:lang w:val="ro-RO"/>
        </w:rPr>
        <w:t xml:space="preserve">, </w:t>
      </w:r>
      <w:proofErr w:type="spellStart"/>
      <w:r w:rsidRPr="00A1769F">
        <w:rPr>
          <w:b/>
          <w:sz w:val="20"/>
          <w:szCs w:val="20"/>
          <w:lang w:val="ro-RO"/>
        </w:rPr>
        <w:t>Suceviţa</w:t>
      </w:r>
      <w:proofErr w:type="spellEnd"/>
      <w:r w:rsidRPr="00A1769F">
        <w:rPr>
          <w:b/>
          <w:sz w:val="20"/>
          <w:szCs w:val="20"/>
          <w:lang w:val="ro-RO"/>
        </w:rPr>
        <w:t xml:space="preserve">, Putna, Humor </w:t>
      </w:r>
      <w:r w:rsidRPr="00A1769F">
        <w:rPr>
          <w:sz w:val="20"/>
          <w:szCs w:val="20"/>
          <w:lang w:val="ro-RO"/>
        </w:rPr>
        <w:t>şi</w:t>
      </w:r>
      <w:r w:rsidRPr="00A1769F">
        <w:rPr>
          <w:b/>
          <w:sz w:val="20"/>
          <w:szCs w:val="20"/>
          <w:lang w:val="ro-RO"/>
        </w:rPr>
        <w:t xml:space="preserve"> </w:t>
      </w:r>
      <w:proofErr w:type="spellStart"/>
      <w:r w:rsidRPr="00A1769F">
        <w:rPr>
          <w:b/>
          <w:sz w:val="20"/>
          <w:szCs w:val="20"/>
          <w:lang w:val="ro-RO"/>
        </w:rPr>
        <w:t>Voroneţ</w:t>
      </w:r>
      <w:proofErr w:type="spellEnd"/>
      <w:r w:rsidRPr="00A1769F">
        <w:rPr>
          <w:sz w:val="20"/>
          <w:szCs w:val="20"/>
          <w:lang w:val="ro-RO"/>
        </w:rPr>
        <w:t xml:space="preserve"> constituind o </w:t>
      </w:r>
      <w:proofErr w:type="spellStart"/>
      <w:r w:rsidRPr="00A1769F">
        <w:rPr>
          <w:sz w:val="20"/>
          <w:szCs w:val="20"/>
          <w:lang w:val="ro-RO"/>
        </w:rPr>
        <w:t>atracţie</w:t>
      </w:r>
      <w:proofErr w:type="spellEnd"/>
      <w:r w:rsidRPr="00A1769F">
        <w:rPr>
          <w:sz w:val="20"/>
          <w:szCs w:val="20"/>
          <w:lang w:val="ro-RO"/>
        </w:rPr>
        <w:t xml:space="preserve"> turistică deosebită.</w:t>
      </w:r>
    </w:p>
    <w:p w14:paraId="11DC7BC9" w14:textId="77777777" w:rsidR="00B731E7" w:rsidRPr="00A1769F" w:rsidRDefault="00B731E7">
      <w:pPr>
        <w:ind w:firstLine="880"/>
        <w:jc w:val="both"/>
        <w:rPr>
          <w:sz w:val="20"/>
          <w:szCs w:val="20"/>
          <w:lang w:val="ro-RO"/>
        </w:rPr>
      </w:pPr>
      <w:r w:rsidRPr="00A1769F">
        <w:rPr>
          <w:rFonts w:ascii="Arial" w:hAnsi="Arial" w:cs="Arial"/>
          <w:sz w:val="20"/>
          <w:szCs w:val="20"/>
          <w:lang w:val="ro-RO"/>
        </w:rPr>
        <w:t xml:space="preserve">De asemenea, municipiul Câmpulung Moldovenesc este situat nu departe de minunata </w:t>
      </w:r>
      <w:r w:rsidRPr="00A1769F">
        <w:rPr>
          <w:rFonts w:ascii="Arial" w:hAnsi="Arial" w:cs="Arial"/>
          <w:b/>
          <w:sz w:val="20"/>
          <w:szCs w:val="20"/>
          <w:lang w:val="ro-RO"/>
        </w:rPr>
        <w:t>zonă montană Rarău – Giumalău.</w:t>
      </w:r>
      <w:r w:rsidRPr="00A1769F">
        <w:rPr>
          <w:rFonts w:ascii="Arial" w:hAnsi="Arial" w:cs="Arial"/>
          <w:sz w:val="20"/>
          <w:szCs w:val="20"/>
          <w:lang w:val="ro-RO"/>
        </w:rPr>
        <w:t xml:space="preserve"> Teritoriul acesta cuprinde un </w:t>
      </w:r>
      <w:proofErr w:type="spellStart"/>
      <w:r w:rsidRPr="00A1769F">
        <w:rPr>
          <w:rFonts w:ascii="Arial" w:hAnsi="Arial" w:cs="Arial"/>
          <w:sz w:val="20"/>
          <w:szCs w:val="20"/>
          <w:lang w:val="ro-RO"/>
        </w:rPr>
        <w:t>şir</w:t>
      </w:r>
      <w:proofErr w:type="spellEnd"/>
      <w:r w:rsidRPr="00A1769F">
        <w:rPr>
          <w:rFonts w:ascii="Arial" w:hAnsi="Arial" w:cs="Arial"/>
          <w:sz w:val="20"/>
          <w:szCs w:val="20"/>
          <w:lang w:val="ro-RO"/>
        </w:rPr>
        <w:t xml:space="preserve"> de </w:t>
      </w:r>
      <w:proofErr w:type="spellStart"/>
      <w:r w:rsidRPr="00A1769F">
        <w:rPr>
          <w:rFonts w:ascii="Arial" w:hAnsi="Arial" w:cs="Arial"/>
          <w:sz w:val="20"/>
          <w:szCs w:val="20"/>
          <w:lang w:val="ro-RO"/>
        </w:rPr>
        <w:t>munţi</w:t>
      </w:r>
      <w:proofErr w:type="spellEnd"/>
      <w:r w:rsidRPr="00A1769F">
        <w:rPr>
          <w:rFonts w:ascii="Arial" w:hAnsi="Arial" w:cs="Arial"/>
          <w:sz w:val="20"/>
          <w:szCs w:val="20"/>
          <w:lang w:val="ro-RO"/>
        </w:rPr>
        <w:t xml:space="preserve"> şi văi care rivalizează în </w:t>
      </w:r>
      <w:proofErr w:type="spellStart"/>
      <w:r w:rsidRPr="00A1769F">
        <w:rPr>
          <w:rFonts w:ascii="Arial" w:hAnsi="Arial" w:cs="Arial"/>
          <w:sz w:val="20"/>
          <w:szCs w:val="20"/>
          <w:lang w:val="ro-RO"/>
        </w:rPr>
        <w:t>frumuseţe</w:t>
      </w:r>
      <w:proofErr w:type="spellEnd"/>
      <w:r w:rsidRPr="00A1769F">
        <w:rPr>
          <w:rFonts w:ascii="Arial" w:hAnsi="Arial" w:cs="Arial"/>
          <w:sz w:val="20"/>
          <w:szCs w:val="20"/>
          <w:lang w:val="ro-RO"/>
        </w:rPr>
        <w:t xml:space="preserve"> cu oricare regiune muntoasă din lume. Marea atractivitate a peisajului decurge din diversitatea şi complexitatea structurii sale, ce conferă regiunii calitatea unui veritabil muzeu geologic natural. </w:t>
      </w:r>
    </w:p>
    <w:p w14:paraId="52858398" w14:textId="77777777" w:rsidR="00B731E7" w:rsidRPr="00A1769F" w:rsidRDefault="00B731E7">
      <w:pPr>
        <w:pStyle w:val="Indentcorptext"/>
        <w:ind w:firstLine="880"/>
        <w:rPr>
          <w:sz w:val="20"/>
          <w:szCs w:val="20"/>
          <w:lang w:val="ro-RO"/>
        </w:rPr>
      </w:pPr>
      <w:r w:rsidRPr="00A1769F">
        <w:rPr>
          <w:sz w:val="20"/>
          <w:szCs w:val="20"/>
          <w:lang w:val="ro-RO"/>
        </w:rPr>
        <w:t xml:space="preserve">Astfel, relieful oferă imagini fascinante, cu treceri de la culmile domoale ale obcinilor la masive greoaie, precum Giumalăul sau la piscurile zvelte şi dantelate ale </w:t>
      </w:r>
      <w:proofErr w:type="spellStart"/>
      <w:r w:rsidRPr="00A1769F">
        <w:rPr>
          <w:sz w:val="20"/>
          <w:szCs w:val="20"/>
          <w:lang w:val="ro-RO"/>
        </w:rPr>
        <w:t>aflorismentelor</w:t>
      </w:r>
      <w:proofErr w:type="spellEnd"/>
      <w:r w:rsidRPr="00A1769F">
        <w:rPr>
          <w:sz w:val="20"/>
          <w:szCs w:val="20"/>
          <w:lang w:val="ro-RO"/>
        </w:rPr>
        <w:t xml:space="preserve"> calcaroase, </w:t>
      </w:r>
      <w:proofErr w:type="spellStart"/>
      <w:r w:rsidRPr="00A1769F">
        <w:rPr>
          <w:sz w:val="20"/>
          <w:szCs w:val="20"/>
          <w:lang w:val="ro-RO"/>
        </w:rPr>
        <w:t>aşa</w:t>
      </w:r>
      <w:proofErr w:type="spellEnd"/>
      <w:r w:rsidRPr="00A1769F">
        <w:rPr>
          <w:sz w:val="20"/>
          <w:szCs w:val="20"/>
          <w:lang w:val="ro-RO"/>
        </w:rPr>
        <w:t xml:space="preserve"> cum sunt cele din masivul Rarău. </w:t>
      </w:r>
      <w:proofErr w:type="spellStart"/>
      <w:r w:rsidRPr="00A1769F">
        <w:rPr>
          <w:sz w:val="20"/>
          <w:szCs w:val="20"/>
          <w:lang w:val="ro-RO"/>
        </w:rPr>
        <w:t>Ţinutul</w:t>
      </w:r>
      <w:proofErr w:type="spellEnd"/>
      <w:r w:rsidRPr="00A1769F">
        <w:rPr>
          <w:sz w:val="20"/>
          <w:szCs w:val="20"/>
          <w:lang w:val="ro-RO"/>
        </w:rPr>
        <w:t xml:space="preserve"> este în cea mai mare parte acoperit de păduri de conifere şi foioase, străbătut de ape </w:t>
      </w:r>
      <w:r w:rsidRPr="00E848E5">
        <w:rPr>
          <w:sz w:val="20"/>
          <w:szCs w:val="20"/>
          <w:lang w:val="ro-RO"/>
        </w:rPr>
        <w:t xml:space="preserve">repezi şi </w:t>
      </w:r>
      <w:proofErr w:type="spellStart"/>
      <w:r w:rsidRPr="00E848E5">
        <w:rPr>
          <w:sz w:val="20"/>
          <w:szCs w:val="20"/>
          <w:lang w:val="ro-RO"/>
        </w:rPr>
        <w:t>înţesat</w:t>
      </w:r>
      <w:proofErr w:type="spellEnd"/>
      <w:r w:rsidRPr="00E848E5">
        <w:rPr>
          <w:sz w:val="20"/>
          <w:szCs w:val="20"/>
          <w:lang w:val="ro-RO"/>
        </w:rPr>
        <w:t xml:space="preserve"> de monumente ale naturii şi </w:t>
      </w:r>
      <w:proofErr w:type="spellStart"/>
      <w:r w:rsidRPr="00E848E5">
        <w:rPr>
          <w:sz w:val="20"/>
          <w:szCs w:val="20"/>
          <w:lang w:val="ro-RO"/>
        </w:rPr>
        <w:t>rezervaţii</w:t>
      </w:r>
      <w:proofErr w:type="spellEnd"/>
      <w:r w:rsidRPr="00E848E5">
        <w:rPr>
          <w:sz w:val="20"/>
          <w:szCs w:val="20"/>
          <w:lang w:val="ro-RO"/>
        </w:rPr>
        <w:t xml:space="preserve"> naturale geologice, forestiere şi floristice. Dintre acestea amintim </w:t>
      </w:r>
      <w:proofErr w:type="spellStart"/>
      <w:r w:rsidRPr="00E848E5">
        <w:rPr>
          <w:sz w:val="20"/>
          <w:szCs w:val="20"/>
          <w:lang w:val="ro-RO"/>
        </w:rPr>
        <w:t>rezervaţiile</w:t>
      </w:r>
      <w:proofErr w:type="spellEnd"/>
      <w:r w:rsidRPr="00E848E5">
        <w:rPr>
          <w:sz w:val="20"/>
          <w:szCs w:val="20"/>
          <w:lang w:val="ro-RO"/>
        </w:rPr>
        <w:t xml:space="preserve"> geologice: </w:t>
      </w:r>
      <w:r w:rsidRPr="00E848E5">
        <w:rPr>
          <w:b/>
          <w:i/>
          <w:iCs/>
          <w:sz w:val="20"/>
          <w:szCs w:val="20"/>
          <w:lang w:val="ro-RO"/>
        </w:rPr>
        <w:t xml:space="preserve">Cheia Moara Dracului, Clipa triasică de pe Pârâul Cailor, Cheia Lucavei şi Stânca Piatra Pinului; </w:t>
      </w:r>
      <w:proofErr w:type="spellStart"/>
      <w:r w:rsidRPr="00E848E5">
        <w:rPr>
          <w:b/>
          <w:i/>
          <w:iCs/>
          <w:sz w:val="20"/>
          <w:szCs w:val="20"/>
          <w:lang w:val="ro-RO"/>
        </w:rPr>
        <w:t>rezervaţia</w:t>
      </w:r>
      <w:proofErr w:type="spellEnd"/>
      <w:r w:rsidRPr="00E848E5">
        <w:rPr>
          <w:b/>
          <w:i/>
          <w:iCs/>
          <w:sz w:val="20"/>
          <w:szCs w:val="20"/>
          <w:lang w:val="ro-RO"/>
        </w:rPr>
        <w:t xml:space="preserve"> floristică </w:t>
      </w:r>
      <w:proofErr w:type="spellStart"/>
      <w:r w:rsidRPr="00E848E5">
        <w:rPr>
          <w:b/>
          <w:i/>
          <w:iCs/>
          <w:sz w:val="20"/>
          <w:szCs w:val="20"/>
          <w:lang w:val="ro-RO"/>
        </w:rPr>
        <w:t>Fâneţele</w:t>
      </w:r>
      <w:proofErr w:type="spellEnd"/>
      <w:r w:rsidRPr="00E848E5">
        <w:rPr>
          <w:b/>
          <w:i/>
          <w:iCs/>
          <w:sz w:val="20"/>
          <w:szCs w:val="20"/>
          <w:lang w:val="ro-RO"/>
        </w:rPr>
        <w:t xml:space="preserve"> montane de la plaiul Todirescu; </w:t>
      </w:r>
      <w:proofErr w:type="spellStart"/>
      <w:r w:rsidRPr="00E848E5">
        <w:rPr>
          <w:b/>
          <w:i/>
          <w:iCs/>
          <w:sz w:val="20"/>
          <w:szCs w:val="20"/>
          <w:lang w:val="ro-RO"/>
        </w:rPr>
        <w:t>rezervaţii</w:t>
      </w:r>
      <w:proofErr w:type="spellEnd"/>
      <w:r w:rsidRPr="00E848E5">
        <w:rPr>
          <w:b/>
          <w:i/>
          <w:iCs/>
          <w:sz w:val="20"/>
          <w:szCs w:val="20"/>
          <w:lang w:val="ro-RO"/>
        </w:rPr>
        <w:t xml:space="preserve"> forestiere: Codrul secular de la Slătioara, Pădurea seculară Giumalău şi </w:t>
      </w:r>
      <w:proofErr w:type="spellStart"/>
      <w:r w:rsidRPr="00E848E5">
        <w:rPr>
          <w:b/>
          <w:i/>
          <w:iCs/>
          <w:sz w:val="20"/>
          <w:szCs w:val="20"/>
          <w:lang w:val="ro-RO"/>
        </w:rPr>
        <w:t>rezervaţia</w:t>
      </w:r>
      <w:proofErr w:type="spellEnd"/>
      <w:r w:rsidRPr="00E848E5">
        <w:rPr>
          <w:b/>
          <w:i/>
          <w:iCs/>
          <w:sz w:val="20"/>
          <w:szCs w:val="20"/>
          <w:lang w:val="ro-RO"/>
        </w:rPr>
        <w:t xml:space="preserve"> mixtă Pietrele Doamnei – Rarău</w:t>
      </w:r>
      <w:r w:rsidRPr="00E848E5">
        <w:rPr>
          <w:sz w:val="20"/>
          <w:szCs w:val="20"/>
          <w:lang w:val="ro-RO"/>
        </w:rPr>
        <w:t xml:space="preserve">. </w:t>
      </w:r>
      <w:proofErr w:type="spellStart"/>
      <w:r w:rsidRPr="00E848E5">
        <w:rPr>
          <w:sz w:val="20"/>
          <w:szCs w:val="20"/>
          <w:lang w:val="ro-RO"/>
        </w:rPr>
        <w:t>Dealtfel</w:t>
      </w:r>
      <w:proofErr w:type="spellEnd"/>
      <w:r w:rsidRPr="00E848E5">
        <w:rPr>
          <w:sz w:val="20"/>
          <w:szCs w:val="20"/>
          <w:lang w:val="ro-RO"/>
        </w:rPr>
        <w:t>, pădurea a jucat un rol însemnat în toponimia, onomastica, heraldica (steme), sfragistica (</w:t>
      </w:r>
      <w:proofErr w:type="spellStart"/>
      <w:r w:rsidRPr="00E848E5">
        <w:rPr>
          <w:sz w:val="20"/>
          <w:szCs w:val="20"/>
          <w:lang w:val="ro-RO"/>
        </w:rPr>
        <w:t>peceţi</w:t>
      </w:r>
      <w:proofErr w:type="spellEnd"/>
      <w:r w:rsidRPr="00E848E5">
        <w:rPr>
          <w:sz w:val="20"/>
          <w:szCs w:val="20"/>
          <w:lang w:val="ro-RO"/>
        </w:rPr>
        <w:t xml:space="preserve">), în </w:t>
      </w:r>
      <w:proofErr w:type="spellStart"/>
      <w:r w:rsidRPr="00E848E5">
        <w:rPr>
          <w:sz w:val="20"/>
          <w:szCs w:val="20"/>
          <w:lang w:val="ro-RO"/>
        </w:rPr>
        <w:t>civilizaţia</w:t>
      </w:r>
      <w:proofErr w:type="spellEnd"/>
      <w:r w:rsidRPr="00E848E5">
        <w:rPr>
          <w:sz w:val="20"/>
          <w:szCs w:val="20"/>
          <w:lang w:val="ro-RO"/>
        </w:rPr>
        <w:t xml:space="preserve"> acestor locuri şi în </w:t>
      </w:r>
      <w:proofErr w:type="spellStart"/>
      <w:r w:rsidRPr="00E848E5">
        <w:rPr>
          <w:sz w:val="20"/>
          <w:szCs w:val="20"/>
          <w:lang w:val="ro-RO"/>
        </w:rPr>
        <w:t>creaţia</w:t>
      </w:r>
      <w:proofErr w:type="spellEnd"/>
      <w:r w:rsidRPr="00E848E5">
        <w:rPr>
          <w:sz w:val="20"/>
          <w:szCs w:val="20"/>
          <w:lang w:val="ro-RO"/>
        </w:rPr>
        <w:t xml:space="preserve"> populară de aici. Vechea pecete a câmpulungenilor reprezenta un tăietor de lemne ce dobora un brad cu toporul. Există pe aceste plaiuri arbori multiseculari, molizi </w:t>
      </w:r>
      <w:proofErr w:type="spellStart"/>
      <w:r w:rsidRPr="00E848E5">
        <w:rPr>
          <w:sz w:val="20"/>
          <w:szCs w:val="20"/>
          <w:lang w:val="ro-RO"/>
        </w:rPr>
        <w:t>candelabri</w:t>
      </w:r>
      <w:proofErr w:type="spellEnd"/>
      <w:r w:rsidRPr="00E848E5">
        <w:rPr>
          <w:sz w:val="20"/>
          <w:szCs w:val="20"/>
          <w:lang w:val="ro-RO"/>
        </w:rPr>
        <w:t xml:space="preserve">, ce împodobesc </w:t>
      </w:r>
      <w:r w:rsidRPr="00A1769F">
        <w:rPr>
          <w:sz w:val="20"/>
          <w:szCs w:val="20"/>
          <w:lang w:val="ro-RO"/>
        </w:rPr>
        <w:t>peisajul. Natura locurilor a sensibilizat sufletul oamenilor, încât prin pitorescul ei se îmbină armonios cu obiceiuri şi datini, cu măiestria podoabelor din portul localnicilor.</w:t>
      </w:r>
    </w:p>
    <w:p w14:paraId="6716332F" w14:textId="77777777" w:rsidR="00B731E7" w:rsidRPr="00A1769F" w:rsidRDefault="00B731E7">
      <w:pPr>
        <w:ind w:firstLine="880"/>
        <w:jc w:val="both"/>
        <w:rPr>
          <w:rFonts w:ascii="Arial" w:hAnsi="Arial" w:cs="Arial"/>
          <w:sz w:val="20"/>
          <w:szCs w:val="20"/>
          <w:lang w:val="ro-RO"/>
        </w:rPr>
      </w:pPr>
      <w:r w:rsidRPr="00A1769F">
        <w:rPr>
          <w:rFonts w:ascii="Arial" w:hAnsi="Arial" w:cs="Arial"/>
          <w:sz w:val="20"/>
          <w:szCs w:val="20"/>
          <w:lang w:val="ro-RO"/>
        </w:rPr>
        <w:t xml:space="preserve">Într-un </w:t>
      </w:r>
      <w:proofErr w:type="spellStart"/>
      <w:r w:rsidRPr="00A1769F">
        <w:rPr>
          <w:rFonts w:ascii="Arial" w:hAnsi="Arial" w:cs="Arial"/>
          <w:sz w:val="20"/>
          <w:szCs w:val="20"/>
          <w:lang w:val="ro-RO"/>
        </w:rPr>
        <w:t>ţinut</w:t>
      </w:r>
      <w:proofErr w:type="spellEnd"/>
      <w:r w:rsidRPr="00A1769F">
        <w:rPr>
          <w:rFonts w:ascii="Arial" w:hAnsi="Arial" w:cs="Arial"/>
          <w:sz w:val="20"/>
          <w:szCs w:val="20"/>
          <w:lang w:val="ro-RO"/>
        </w:rPr>
        <w:t xml:space="preserve"> ca al </w:t>
      </w:r>
      <w:proofErr w:type="spellStart"/>
      <w:r w:rsidRPr="00A1769F">
        <w:rPr>
          <w:rFonts w:ascii="Arial" w:hAnsi="Arial" w:cs="Arial"/>
          <w:sz w:val="20"/>
          <w:szCs w:val="20"/>
          <w:lang w:val="ro-RO"/>
        </w:rPr>
        <w:t>Câmpulugului</w:t>
      </w:r>
      <w:proofErr w:type="spellEnd"/>
      <w:r w:rsidRPr="00A1769F">
        <w:rPr>
          <w:rFonts w:ascii="Arial" w:hAnsi="Arial" w:cs="Arial"/>
          <w:sz w:val="20"/>
          <w:szCs w:val="20"/>
          <w:lang w:val="ro-RO"/>
        </w:rPr>
        <w:t xml:space="preserve">, în care dăinuie atâtea comori naturale, istorice, culturale şi artistice, a fost firesc să </w:t>
      </w:r>
      <w:proofErr w:type="spellStart"/>
      <w:r w:rsidRPr="00A1769F">
        <w:rPr>
          <w:rFonts w:ascii="Arial" w:hAnsi="Arial" w:cs="Arial"/>
          <w:sz w:val="20"/>
          <w:szCs w:val="20"/>
          <w:lang w:val="ro-RO"/>
        </w:rPr>
        <w:t>vieţuiască</w:t>
      </w:r>
      <w:proofErr w:type="spellEnd"/>
      <w:r w:rsidRPr="00A1769F">
        <w:rPr>
          <w:rFonts w:ascii="Arial" w:hAnsi="Arial" w:cs="Arial"/>
          <w:sz w:val="20"/>
          <w:szCs w:val="20"/>
          <w:lang w:val="ro-RO"/>
        </w:rPr>
        <w:t xml:space="preserve"> şi unul dintre cele mai bogate şi nealterate fonduri etnografice şi </w:t>
      </w:r>
      <w:r w:rsidRPr="00A1769F">
        <w:rPr>
          <w:rFonts w:ascii="Arial" w:hAnsi="Arial" w:cs="Arial"/>
          <w:b/>
          <w:sz w:val="20"/>
          <w:szCs w:val="20"/>
          <w:lang w:val="ro-RO"/>
        </w:rPr>
        <w:t>folclorice</w:t>
      </w:r>
      <w:r w:rsidRPr="00A1769F">
        <w:rPr>
          <w:rFonts w:ascii="Arial" w:hAnsi="Arial" w:cs="Arial"/>
          <w:sz w:val="20"/>
          <w:szCs w:val="20"/>
          <w:lang w:val="ro-RO"/>
        </w:rPr>
        <w:t xml:space="preserve"> din zonă. Mărturii despre cântece şi dansuri, arta portului popular şi alte </w:t>
      </w:r>
      <w:proofErr w:type="spellStart"/>
      <w:r w:rsidRPr="00A1769F">
        <w:rPr>
          <w:rFonts w:ascii="Arial" w:hAnsi="Arial" w:cs="Arial"/>
          <w:sz w:val="20"/>
          <w:szCs w:val="20"/>
          <w:lang w:val="ro-RO"/>
        </w:rPr>
        <w:t>meşteşuguri</w:t>
      </w:r>
      <w:proofErr w:type="spellEnd"/>
      <w:r w:rsidRPr="00A1769F">
        <w:rPr>
          <w:rFonts w:ascii="Arial" w:hAnsi="Arial" w:cs="Arial"/>
          <w:sz w:val="20"/>
          <w:szCs w:val="20"/>
          <w:lang w:val="ro-RO"/>
        </w:rPr>
        <w:t xml:space="preserve"> artistice se găsesc şi astăzi în multe vetre ale satului bucovinean.  </w:t>
      </w:r>
    </w:p>
    <w:p w14:paraId="59B69187" w14:textId="77777777" w:rsidR="00B731E7" w:rsidRPr="00A1769F" w:rsidRDefault="00B731E7">
      <w:pPr>
        <w:ind w:firstLine="880"/>
        <w:jc w:val="both"/>
        <w:rPr>
          <w:rFonts w:ascii="Arial" w:hAnsi="Arial" w:cs="Arial"/>
          <w:sz w:val="20"/>
          <w:szCs w:val="20"/>
          <w:lang w:val="ro-RO"/>
        </w:rPr>
      </w:pPr>
      <w:r w:rsidRPr="00A1769F">
        <w:rPr>
          <w:rFonts w:ascii="Arial" w:hAnsi="Arial" w:cs="Arial"/>
          <w:sz w:val="20"/>
          <w:szCs w:val="20"/>
          <w:lang w:val="ro-RO"/>
        </w:rPr>
        <w:t xml:space="preserve">Foarte interesante şi de un farmec deosebit sunt </w:t>
      </w:r>
      <w:r w:rsidRPr="00A1769F">
        <w:rPr>
          <w:rFonts w:ascii="Arial" w:hAnsi="Arial" w:cs="Arial"/>
          <w:b/>
          <w:sz w:val="20"/>
          <w:szCs w:val="20"/>
          <w:lang w:val="ro-RO"/>
        </w:rPr>
        <w:t>festivalurile</w:t>
      </w:r>
      <w:r w:rsidRPr="00A1769F">
        <w:rPr>
          <w:rFonts w:ascii="Arial" w:hAnsi="Arial" w:cs="Arial"/>
          <w:sz w:val="20"/>
          <w:szCs w:val="20"/>
          <w:lang w:val="ro-RO"/>
        </w:rPr>
        <w:t xml:space="preserve"> </w:t>
      </w:r>
      <w:r w:rsidRPr="00A1769F">
        <w:rPr>
          <w:rFonts w:ascii="Arial" w:hAnsi="Arial" w:cs="Arial"/>
          <w:b/>
          <w:sz w:val="20"/>
          <w:szCs w:val="20"/>
          <w:lang w:val="ro-RO"/>
        </w:rPr>
        <w:t>de folclor</w:t>
      </w:r>
      <w:r w:rsidRPr="00A1769F">
        <w:rPr>
          <w:rFonts w:ascii="Arial" w:hAnsi="Arial" w:cs="Arial"/>
          <w:sz w:val="20"/>
          <w:szCs w:val="20"/>
          <w:lang w:val="ro-RO"/>
        </w:rPr>
        <w:t xml:space="preserve"> şi manifestările periodice cu caracter folcloric din mai toate </w:t>
      </w:r>
      <w:proofErr w:type="spellStart"/>
      <w:r w:rsidRPr="00A1769F">
        <w:rPr>
          <w:rFonts w:ascii="Arial" w:hAnsi="Arial" w:cs="Arial"/>
          <w:sz w:val="20"/>
          <w:szCs w:val="20"/>
          <w:lang w:val="ro-RO"/>
        </w:rPr>
        <w:t>localităţile</w:t>
      </w:r>
      <w:proofErr w:type="spellEnd"/>
      <w:r w:rsidRPr="00A1769F">
        <w:rPr>
          <w:rFonts w:ascii="Arial" w:hAnsi="Arial" w:cs="Arial"/>
          <w:sz w:val="20"/>
          <w:szCs w:val="20"/>
          <w:lang w:val="ro-RO"/>
        </w:rPr>
        <w:t xml:space="preserve"> bucovinene. Întâlnim aici spectacole </w:t>
      </w:r>
      <w:proofErr w:type="spellStart"/>
      <w:r w:rsidRPr="00A1769F">
        <w:rPr>
          <w:rFonts w:ascii="Arial" w:hAnsi="Arial" w:cs="Arial"/>
          <w:sz w:val="20"/>
          <w:szCs w:val="20"/>
          <w:lang w:val="ro-RO"/>
        </w:rPr>
        <w:t>însoţite</w:t>
      </w:r>
      <w:proofErr w:type="spellEnd"/>
      <w:r w:rsidRPr="00A1769F">
        <w:rPr>
          <w:rFonts w:ascii="Arial" w:hAnsi="Arial" w:cs="Arial"/>
          <w:sz w:val="20"/>
          <w:szCs w:val="20"/>
          <w:lang w:val="ro-RO"/>
        </w:rPr>
        <w:t xml:space="preserve"> de târguri ale </w:t>
      </w:r>
      <w:proofErr w:type="spellStart"/>
      <w:r w:rsidRPr="00A1769F">
        <w:rPr>
          <w:rFonts w:ascii="Arial" w:hAnsi="Arial" w:cs="Arial"/>
          <w:sz w:val="20"/>
          <w:szCs w:val="20"/>
          <w:lang w:val="ro-RO"/>
        </w:rPr>
        <w:t>meşterilor</w:t>
      </w:r>
      <w:proofErr w:type="spellEnd"/>
      <w:r w:rsidRPr="00A1769F">
        <w:rPr>
          <w:rFonts w:ascii="Arial" w:hAnsi="Arial" w:cs="Arial"/>
          <w:sz w:val="20"/>
          <w:szCs w:val="20"/>
          <w:lang w:val="ro-RO"/>
        </w:rPr>
        <w:t xml:space="preserve"> populari şi </w:t>
      </w:r>
      <w:proofErr w:type="spellStart"/>
      <w:r w:rsidRPr="00A1769F">
        <w:rPr>
          <w:rFonts w:ascii="Arial" w:hAnsi="Arial" w:cs="Arial"/>
          <w:sz w:val="20"/>
          <w:szCs w:val="20"/>
          <w:lang w:val="ro-RO"/>
        </w:rPr>
        <w:t>expoziţii</w:t>
      </w:r>
      <w:proofErr w:type="spellEnd"/>
      <w:r w:rsidRPr="00A1769F">
        <w:rPr>
          <w:rFonts w:ascii="Arial" w:hAnsi="Arial" w:cs="Arial"/>
          <w:sz w:val="20"/>
          <w:szCs w:val="20"/>
          <w:lang w:val="ro-RO"/>
        </w:rPr>
        <w:t xml:space="preserve"> de artă populară, precum şi sărbători rituale prilejuite de hramurile bisericilor şi mănăstirilor din Obcinile Bucovinei. Un loc aparte în peisajul cultural câmpulungean îl ocupă Festivalul </w:t>
      </w:r>
      <w:proofErr w:type="spellStart"/>
      <w:r w:rsidRPr="00A1769F">
        <w:rPr>
          <w:rFonts w:ascii="Arial" w:hAnsi="Arial" w:cs="Arial"/>
          <w:sz w:val="20"/>
          <w:szCs w:val="20"/>
          <w:lang w:val="ro-RO"/>
        </w:rPr>
        <w:t>Internaţional</w:t>
      </w:r>
      <w:proofErr w:type="spellEnd"/>
      <w:r w:rsidRPr="00A1769F">
        <w:rPr>
          <w:rFonts w:ascii="Arial" w:hAnsi="Arial" w:cs="Arial"/>
          <w:sz w:val="20"/>
          <w:szCs w:val="20"/>
          <w:lang w:val="ro-RO"/>
        </w:rPr>
        <w:t xml:space="preserve"> de Folclor </w:t>
      </w:r>
      <w:r w:rsidRPr="00A1769F">
        <w:rPr>
          <w:rFonts w:ascii="Arial" w:hAnsi="Arial" w:cs="Arial"/>
          <w:b/>
          <w:sz w:val="20"/>
          <w:szCs w:val="20"/>
          <w:lang w:val="ro-RO"/>
        </w:rPr>
        <w:t>Întâlniri bucovinene</w:t>
      </w:r>
      <w:r w:rsidR="001E63A2" w:rsidRPr="00A1769F">
        <w:rPr>
          <w:rFonts w:ascii="Arial" w:hAnsi="Arial" w:cs="Arial"/>
          <w:sz w:val="20"/>
          <w:szCs w:val="20"/>
          <w:lang w:val="ro-RO"/>
        </w:rPr>
        <w:t>, ajuns în 201</w:t>
      </w:r>
      <w:r w:rsidR="00B57F9C" w:rsidRPr="00A1769F">
        <w:rPr>
          <w:rFonts w:ascii="Arial" w:hAnsi="Arial" w:cs="Arial"/>
          <w:sz w:val="20"/>
          <w:szCs w:val="20"/>
          <w:lang w:val="ro-RO"/>
        </w:rPr>
        <w:t>8</w:t>
      </w:r>
      <w:r w:rsidRPr="00A1769F">
        <w:rPr>
          <w:rFonts w:ascii="Arial" w:hAnsi="Arial" w:cs="Arial"/>
          <w:sz w:val="20"/>
          <w:szCs w:val="20"/>
          <w:lang w:val="ro-RO"/>
        </w:rPr>
        <w:t xml:space="preserve"> la cea de a XX</w:t>
      </w:r>
      <w:r w:rsidR="000C60CF" w:rsidRPr="00A1769F">
        <w:rPr>
          <w:rFonts w:ascii="Arial" w:hAnsi="Arial" w:cs="Arial"/>
          <w:sz w:val="20"/>
          <w:szCs w:val="20"/>
          <w:lang w:val="ro-RO"/>
        </w:rPr>
        <w:t>IX</w:t>
      </w:r>
      <w:r w:rsidRPr="00A1769F">
        <w:rPr>
          <w:rFonts w:ascii="Arial" w:hAnsi="Arial" w:cs="Arial"/>
          <w:sz w:val="20"/>
          <w:szCs w:val="20"/>
          <w:lang w:val="ro-RO"/>
        </w:rPr>
        <w:t xml:space="preserve">-a </w:t>
      </w:r>
      <w:proofErr w:type="spellStart"/>
      <w:r w:rsidRPr="00A1769F">
        <w:rPr>
          <w:rFonts w:ascii="Arial" w:hAnsi="Arial" w:cs="Arial"/>
          <w:sz w:val="20"/>
          <w:szCs w:val="20"/>
          <w:lang w:val="ro-RO"/>
        </w:rPr>
        <w:t>ediţie</w:t>
      </w:r>
      <w:proofErr w:type="spellEnd"/>
      <w:r w:rsidRPr="00A1769F">
        <w:rPr>
          <w:rFonts w:ascii="Arial" w:hAnsi="Arial" w:cs="Arial"/>
          <w:sz w:val="20"/>
          <w:szCs w:val="20"/>
          <w:lang w:val="ro-RO"/>
        </w:rPr>
        <w:t xml:space="preserve">, recunoscut ca cel mai mare festival de folclor din Europa. Bucovina este un </w:t>
      </w:r>
      <w:proofErr w:type="spellStart"/>
      <w:r w:rsidRPr="00A1769F">
        <w:rPr>
          <w:rFonts w:ascii="Arial" w:hAnsi="Arial" w:cs="Arial"/>
          <w:sz w:val="20"/>
          <w:szCs w:val="20"/>
          <w:lang w:val="ro-RO"/>
        </w:rPr>
        <w:t>ţinut</w:t>
      </w:r>
      <w:proofErr w:type="spellEnd"/>
      <w:r w:rsidRPr="00A1769F">
        <w:rPr>
          <w:rFonts w:ascii="Arial" w:hAnsi="Arial" w:cs="Arial"/>
          <w:sz w:val="20"/>
          <w:szCs w:val="20"/>
          <w:lang w:val="ro-RO"/>
        </w:rPr>
        <w:t xml:space="preserve"> care de veacuri este un model de </w:t>
      </w:r>
      <w:proofErr w:type="spellStart"/>
      <w:r w:rsidRPr="00A1769F">
        <w:rPr>
          <w:rFonts w:ascii="Arial" w:hAnsi="Arial" w:cs="Arial"/>
          <w:sz w:val="20"/>
          <w:szCs w:val="20"/>
          <w:lang w:val="ro-RO"/>
        </w:rPr>
        <w:t>convieţuire</w:t>
      </w:r>
      <w:proofErr w:type="spellEnd"/>
      <w:r w:rsidRPr="00A1769F">
        <w:rPr>
          <w:rFonts w:ascii="Arial" w:hAnsi="Arial" w:cs="Arial"/>
          <w:sz w:val="20"/>
          <w:szCs w:val="20"/>
          <w:lang w:val="ro-RO"/>
        </w:rPr>
        <w:t xml:space="preserve"> inter-etnică, istoria alcătuind aici un adevărat mozaic de neamuri care au </w:t>
      </w:r>
      <w:proofErr w:type="spellStart"/>
      <w:r w:rsidRPr="00A1769F">
        <w:rPr>
          <w:rFonts w:ascii="Arial" w:hAnsi="Arial" w:cs="Arial"/>
          <w:sz w:val="20"/>
          <w:szCs w:val="20"/>
          <w:lang w:val="ro-RO"/>
        </w:rPr>
        <w:t>reuşit</w:t>
      </w:r>
      <w:proofErr w:type="spellEnd"/>
      <w:r w:rsidRPr="00A1769F">
        <w:rPr>
          <w:rFonts w:ascii="Arial" w:hAnsi="Arial" w:cs="Arial"/>
          <w:sz w:val="20"/>
          <w:szCs w:val="20"/>
          <w:lang w:val="ro-RO"/>
        </w:rPr>
        <w:t xml:space="preserve"> să trăiască împreună fără conflicte etnice majore: români, germani, </w:t>
      </w:r>
      <w:proofErr w:type="spellStart"/>
      <w:r w:rsidRPr="00A1769F">
        <w:rPr>
          <w:rFonts w:ascii="Arial" w:hAnsi="Arial" w:cs="Arial"/>
          <w:sz w:val="20"/>
          <w:szCs w:val="20"/>
          <w:lang w:val="ro-RO"/>
        </w:rPr>
        <w:t>huţuli</w:t>
      </w:r>
      <w:proofErr w:type="spellEnd"/>
      <w:r w:rsidRPr="00A1769F">
        <w:rPr>
          <w:rFonts w:ascii="Arial" w:hAnsi="Arial" w:cs="Arial"/>
          <w:sz w:val="20"/>
          <w:szCs w:val="20"/>
          <w:lang w:val="ro-RO"/>
        </w:rPr>
        <w:t xml:space="preserve">, polonezi, ucraineni, </w:t>
      </w:r>
      <w:proofErr w:type="spellStart"/>
      <w:r w:rsidRPr="00A1769F">
        <w:rPr>
          <w:rFonts w:ascii="Arial" w:hAnsi="Arial" w:cs="Arial"/>
          <w:sz w:val="20"/>
          <w:szCs w:val="20"/>
          <w:lang w:val="ro-RO"/>
        </w:rPr>
        <w:t>ruşi</w:t>
      </w:r>
      <w:proofErr w:type="spellEnd"/>
      <w:r w:rsidRPr="00A1769F">
        <w:rPr>
          <w:rFonts w:ascii="Arial" w:hAnsi="Arial" w:cs="Arial"/>
          <w:sz w:val="20"/>
          <w:szCs w:val="20"/>
          <w:lang w:val="ro-RO"/>
        </w:rPr>
        <w:t xml:space="preserve">, lipoveni, evrei, armeni, romi. În Bucovina, spune Anna </w:t>
      </w:r>
      <w:proofErr w:type="spellStart"/>
      <w:r w:rsidRPr="00A1769F">
        <w:rPr>
          <w:rFonts w:ascii="Arial" w:hAnsi="Arial" w:cs="Arial"/>
          <w:sz w:val="20"/>
          <w:szCs w:val="20"/>
          <w:lang w:val="ro-RO"/>
        </w:rPr>
        <w:t>Danielewicz</w:t>
      </w:r>
      <w:proofErr w:type="spellEnd"/>
      <w:r w:rsidRPr="00A1769F">
        <w:rPr>
          <w:rFonts w:ascii="Arial" w:hAnsi="Arial" w:cs="Arial"/>
          <w:sz w:val="20"/>
          <w:szCs w:val="20"/>
          <w:lang w:val="ro-RO"/>
        </w:rPr>
        <w:t xml:space="preserve">, poetă din Silezia Inferioară, oamenii “ considerau că, de vreme ce vecinul </w:t>
      </w:r>
      <w:proofErr w:type="spellStart"/>
      <w:r w:rsidRPr="00A1769F">
        <w:rPr>
          <w:rFonts w:ascii="Arial" w:hAnsi="Arial" w:cs="Arial"/>
          <w:sz w:val="20"/>
          <w:szCs w:val="20"/>
          <w:lang w:val="ro-RO"/>
        </w:rPr>
        <w:t>vorbeşte</w:t>
      </w:r>
      <w:proofErr w:type="spellEnd"/>
      <w:r w:rsidRPr="00A1769F">
        <w:rPr>
          <w:rFonts w:ascii="Arial" w:hAnsi="Arial" w:cs="Arial"/>
          <w:sz w:val="20"/>
          <w:szCs w:val="20"/>
          <w:lang w:val="ro-RO"/>
        </w:rPr>
        <w:t xml:space="preserve"> o altă limbă şi are altă religie, este evident că </w:t>
      </w:r>
      <w:proofErr w:type="spellStart"/>
      <w:r w:rsidRPr="00A1769F">
        <w:rPr>
          <w:rFonts w:ascii="Arial" w:hAnsi="Arial" w:cs="Arial"/>
          <w:sz w:val="20"/>
          <w:szCs w:val="20"/>
          <w:lang w:val="ro-RO"/>
        </w:rPr>
        <w:t>aşa</w:t>
      </w:r>
      <w:proofErr w:type="spellEnd"/>
      <w:r w:rsidRPr="00A1769F">
        <w:rPr>
          <w:rFonts w:ascii="Arial" w:hAnsi="Arial" w:cs="Arial"/>
          <w:sz w:val="20"/>
          <w:szCs w:val="20"/>
          <w:lang w:val="ro-RO"/>
        </w:rPr>
        <w:t xml:space="preserve"> trebuie să fie şi este un lucru normal. Nimeni nu se considera mai presus, pentru că mai presus era Dumnezeu.” Aici, </w:t>
      </w:r>
      <w:proofErr w:type="spellStart"/>
      <w:r w:rsidRPr="00A1769F">
        <w:rPr>
          <w:rFonts w:ascii="Arial" w:hAnsi="Arial" w:cs="Arial"/>
          <w:sz w:val="20"/>
          <w:szCs w:val="20"/>
          <w:lang w:val="ro-RO"/>
        </w:rPr>
        <w:t>foştii</w:t>
      </w:r>
      <w:proofErr w:type="spellEnd"/>
      <w:r w:rsidRPr="00A1769F">
        <w:rPr>
          <w:rFonts w:ascii="Arial" w:hAnsi="Arial" w:cs="Arial"/>
          <w:sz w:val="20"/>
          <w:szCs w:val="20"/>
          <w:lang w:val="ro-RO"/>
        </w:rPr>
        <w:t xml:space="preserve"> locuitori, </w:t>
      </w:r>
      <w:proofErr w:type="spellStart"/>
      <w:r w:rsidRPr="00A1769F">
        <w:rPr>
          <w:rFonts w:ascii="Arial" w:hAnsi="Arial" w:cs="Arial"/>
          <w:sz w:val="20"/>
          <w:szCs w:val="20"/>
          <w:lang w:val="ro-RO"/>
        </w:rPr>
        <w:t>strămutaţi</w:t>
      </w:r>
      <w:proofErr w:type="spellEnd"/>
      <w:r w:rsidRPr="00A1769F">
        <w:rPr>
          <w:rFonts w:ascii="Arial" w:hAnsi="Arial" w:cs="Arial"/>
          <w:sz w:val="20"/>
          <w:szCs w:val="20"/>
          <w:lang w:val="ro-RO"/>
        </w:rPr>
        <w:t xml:space="preserve">, în timpul celui de-al doilea război mondial, în </w:t>
      </w:r>
      <w:proofErr w:type="spellStart"/>
      <w:r w:rsidRPr="00A1769F">
        <w:rPr>
          <w:rFonts w:ascii="Arial" w:hAnsi="Arial" w:cs="Arial"/>
          <w:sz w:val="20"/>
          <w:szCs w:val="20"/>
          <w:lang w:val="ro-RO"/>
        </w:rPr>
        <w:t>ţările</w:t>
      </w:r>
      <w:proofErr w:type="spellEnd"/>
      <w:r w:rsidRPr="00A1769F">
        <w:rPr>
          <w:rFonts w:ascii="Arial" w:hAnsi="Arial" w:cs="Arial"/>
          <w:sz w:val="20"/>
          <w:szCs w:val="20"/>
          <w:lang w:val="ro-RO"/>
        </w:rPr>
        <w:t xml:space="preserve"> lor de origine, simt nevoia să se întoarcă, dacă nu altfel, măcar în cadrul unor festivaluri ca acesta, </w:t>
      </w:r>
      <w:proofErr w:type="spellStart"/>
      <w:r w:rsidRPr="00A1769F">
        <w:rPr>
          <w:rFonts w:ascii="Arial" w:hAnsi="Arial" w:cs="Arial"/>
          <w:sz w:val="20"/>
          <w:szCs w:val="20"/>
          <w:lang w:val="ro-RO"/>
        </w:rPr>
        <w:t>iniţiat</w:t>
      </w:r>
      <w:proofErr w:type="spellEnd"/>
      <w:r w:rsidRPr="00A1769F">
        <w:rPr>
          <w:rFonts w:ascii="Arial" w:hAnsi="Arial" w:cs="Arial"/>
          <w:sz w:val="20"/>
          <w:szCs w:val="20"/>
          <w:lang w:val="ro-RO"/>
        </w:rPr>
        <w:t xml:space="preserve"> de bucovinenii din Polonia, în anul 1990, şi care </w:t>
      </w:r>
      <w:proofErr w:type="spellStart"/>
      <w:r w:rsidRPr="00A1769F">
        <w:rPr>
          <w:rFonts w:ascii="Arial" w:hAnsi="Arial" w:cs="Arial"/>
          <w:sz w:val="20"/>
          <w:szCs w:val="20"/>
          <w:lang w:val="ro-RO"/>
        </w:rPr>
        <w:t>reuneşte</w:t>
      </w:r>
      <w:proofErr w:type="spellEnd"/>
      <w:r w:rsidRPr="00A1769F">
        <w:rPr>
          <w:rFonts w:ascii="Arial" w:hAnsi="Arial" w:cs="Arial"/>
          <w:sz w:val="20"/>
          <w:szCs w:val="20"/>
          <w:lang w:val="ro-RO"/>
        </w:rPr>
        <w:t xml:space="preserve"> </w:t>
      </w:r>
      <w:proofErr w:type="spellStart"/>
      <w:r w:rsidRPr="00A1769F">
        <w:rPr>
          <w:rFonts w:ascii="Arial" w:hAnsi="Arial" w:cs="Arial"/>
          <w:sz w:val="20"/>
          <w:szCs w:val="20"/>
          <w:lang w:val="ro-RO"/>
        </w:rPr>
        <w:t>formaţii</w:t>
      </w:r>
      <w:proofErr w:type="spellEnd"/>
      <w:r w:rsidRPr="00A1769F">
        <w:rPr>
          <w:rFonts w:ascii="Arial" w:hAnsi="Arial" w:cs="Arial"/>
          <w:sz w:val="20"/>
          <w:szCs w:val="20"/>
          <w:lang w:val="ro-RO"/>
        </w:rPr>
        <w:t xml:space="preserve"> ale bucovinenilor din Polonia, Ungaria, Ucraina, Slovacia, Moldova şi România. </w:t>
      </w:r>
    </w:p>
    <w:p w14:paraId="4BF9C0C2" w14:textId="77777777" w:rsidR="00B731E7" w:rsidRPr="00A1769F" w:rsidRDefault="00B731E7">
      <w:pPr>
        <w:ind w:firstLine="880"/>
        <w:jc w:val="both"/>
        <w:rPr>
          <w:rFonts w:ascii="Arial" w:hAnsi="Arial" w:cs="Arial"/>
          <w:sz w:val="20"/>
          <w:szCs w:val="20"/>
          <w:lang w:val="ro-RO"/>
        </w:rPr>
      </w:pPr>
      <w:r w:rsidRPr="00A1769F">
        <w:rPr>
          <w:rFonts w:ascii="Arial" w:hAnsi="Arial" w:cs="Arial"/>
          <w:sz w:val="20"/>
          <w:szCs w:val="20"/>
          <w:lang w:val="ro-RO"/>
        </w:rPr>
        <w:t xml:space="preserve">Oferta turistică atât de bogată a zonei Câmpulung Moldovenesc este </w:t>
      </w:r>
      <w:proofErr w:type="spellStart"/>
      <w:r w:rsidRPr="00A1769F">
        <w:rPr>
          <w:rFonts w:ascii="Arial" w:hAnsi="Arial" w:cs="Arial"/>
          <w:sz w:val="20"/>
          <w:szCs w:val="20"/>
          <w:lang w:val="ro-RO"/>
        </w:rPr>
        <w:t>susţinută</w:t>
      </w:r>
      <w:proofErr w:type="spellEnd"/>
      <w:r w:rsidRPr="00A1769F">
        <w:rPr>
          <w:rFonts w:ascii="Arial" w:hAnsi="Arial" w:cs="Arial"/>
          <w:sz w:val="20"/>
          <w:szCs w:val="20"/>
          <w:lang w:val="ro-RO"/>
        </w:rPr>
        <w:t xml:space="preserve"> de o importantă </w:t>
      </w:r>
      <w:proofErr w:type="spellStart"/>
      <w:r w:rsidRPr="00A1769F">
        <w:rPr>
          <w:rFonts w:ascii="Arial" w:hAnsi="Arial" w:cs="Arial"/>
          <w:sz w:val="20"/>
          <w:szCs w:val="20"/>
          <w:lang w:val="ro-RO"/>
        </w:rPr>
        <w:t>reţea</w:t>
      </w:r>
      <w:proofErr w:type="spellEnd"/>
      <w:r w:rsidRPr="00A1769F">
        <w:rPr>
          <w:rFonts w:ascii="Arial" w:hAnsi="Arial" w:cs="Arial"/>
          <w:sz w:val="20"/>
          <w:szCs w:val="20"/>
          <w:lang w:val="ro-RO"/>
        </w:rPr>
        <w:t xml:space="preserve"> de structuri de primire cu </w:t>
      </w:r>
      <w:proofErr w:type="spellStart"/>
      <w:r w:rsidRPr="00A1769F">
        <w:rPr>
          <w:rFonts w:ascii="Arial" w:hAnsi="Arial" w:cs="Arial"/>
          <w:sz w:val="20"/>
          <w:szCs w:val="20"/>
          <w:lang w:val="ro-RO"/>
        </w:rPr>
        <w:t>funcţiuni</w:t>
      </w:r>
      <w:proofErr w:type="spellEnd"/>
      <w:r w:rsidRPr="00A1769F">
        <w:rPr>
          <w:rFonts w:ascii="Arial" w:hAnsi="Arial" w:cs="Arial"/>
          <w:sz w:val="20"/>
          <w:szCs w:val="20"/>
          <w:lang w:val="ro-RO"/>
        </w:rPr>
        <w:t xml:space="preserve"> de cazare clasificate, formată din 4 hoteluri de una, două şi trei stele, peste 20 de pensiuni turistice, 2 cabane turistice, 1 Complex turistic.</w:t>
      </w:r>
    </w:p>
    <w:p w14:paraId="4764AEB7" w14:textId="77777777" w:rsidR="004D29B8" w:rsidRPr="00A1769F" w:rsidRDefault="004D29B8">
      <w:pPr>
        <w:ind w:firstLine="880"/>
        <w:jc w:val="both"/>
        <w:rPr>
          <w:rFonts w:ascii="Arial" w:hAnsi="Arial" w:cs="Arial"/>
          <w:sz w:val="20"/>
          <w:szCs w:val="20"/>
          <w:lang w:val="ro-RO"/>
        </w:rPr>
      </w:pPr>
      <w:r w:rsidRPr="00A1769F">
        <w:rPr>
          <w:rFonts w:ascii="Arial" w:hAnsi="Arial" w:cs="Arial"/>
          <w:sz w:val="20"/>
          <w:szCs w:val="20"/>
          <w:lang w:val="ro-RO"/>
        </w:rPr>
        <w:t xml:space="preserve">Cea mai nouă </w:t>
      </w:r>
      <w:proofErr w:type="spellStart"/>
      <w:r w:rsidRPr="00A1769F">
        <w:rPr>
          <w:rFonts w:ascii="Arial" w:hAnsi="Arial" w:cs="Arial"/>
          <w:sz w:val="20"/>
          <w:szCs w:val="20"/>
          <w:lang w:val="ro-RO"/>
        </w:rPr>
        <w:t>atracţie</w:t>
      </w:r>
      <w:proofErr w:type="spellEnd"/>
      <w:r w:rsidRPr="00A1769F">
        <w:rPr>
          <w:rFonts w:ascii="Arial" w:hAnsi="Arial" w:cs="Arial"/>
          <w:sz w:val="20"/>
          <w:szCs w:val="20"/>
          <w:lang w:val="ro-RO"/>
        </w:rPr>
        <w:t xml:space="preserve"> turistică este</w:t>
      </w:r>
      <w:r w:rsidR="00F62843" w:rsidRPr="00A1769F">
        <w:rPr>
          <w:rFonts w:ascii="Arial" w:hAnsi="Arial" w:cs="Arial"/>
          <w:sz w:val="20"/>
          <w:szCs w:val="20"/>
          <w:lang w:val="ro-RO"/>
        </w:rPr>
        <w:t xml:space="preserve"> </w:t>
      </w:r>
      <w:r w:rsidRPr="00A1769F">
        <w:rPr>
          <w:rFonts w:ascii="Arial" w:hAnsi="Arial" w:cs="Arial"/>
          <w:sz w:val="20"/>
          <w:szCs w:val="20"/>
          <w:lang w:val="ro-RO"/>
        </w:rPr>
        <w:t>pârtia de schi din Masivul Rarău.</w:t>
      </w:r>
    </w:p>
    <w:p w14:paraId="7C8F6CF5" w14:textId="77777777" w:rsidR="004D29B8" w:rsidRPr="00A1769F" w:rsidRDefault="004D29B8" w:rsidP="004D29B8">
      <w:pPr>
        <w:ind w:firstLine="880"/>
        <w:jc w:val="both"/>
        <w:rPr>
          <w:rFonts w:ascii="Arial" w:hAnsi="Arial" w:cs="Arial"/>
          <w:sz w:val="20"/>
          <w:szCs w:val="20"/>
        </w:rPr>
      </w:pPr>
      <w:proofErr w:type="spellStart"/>
      <w:r w:rsidRPr="00A1769F">
        <w:rPr>
          <w:rFonts w:ascii="Arial" w:hAnsi="Arial" w:cs="Arial"/>
          <w:sz w:val="20"/>
          <w:szCs w:val="20"/>
        </w:rPr>
        <w:t>Pârtia</w:t>
      </w:r>
      <w:proofErr w:type="spellEnd"/>
      <w:r w:rsidRPr="00A1769F">
        <w:rPr>
          <w:rFonts w:ascii="Arial" w:hAnsi="Arial" w:cs="Arial"/>
          <w:sz w:val="20"/>
          <w:szCs w:val="20"/>
        </w:rPr>
        <w:t xml:space="preserve"> de </w:t>
      </w:r>
      <w:proofErr w:type="spellStart"/>
      <w:r w:rsidRPr="00A1769F">
        <w:rPr>
          <w:rFonts w:ascii="Arial" w:hAnsi="Arial" w:cs="Arial"/>
          <w:sz w:val="20"/>
          <w:szCs w:val="20"/>
        </w:rPr>
        <w:t>schi</w:t>
      </w:r>
      <w:proofErr w:type="spellEnd"/>
      <w:r w:rsidRPr="00A1769F">
        <w:rPr>
          <w:rFonts w:ascii="Arial" w:hAnsi="Arial" w:cs="Arial"/>
          <w:sz w:val="20"/>
          <w:szCs w:val="20"/>
        </w:rPr>
        <w:t xml:space="preserve"> din </w:t>
      </w:r>
      <w:proofErr w:type="spellStart"/>
      <w:r w:rsidRPr="00A1769F">
        <w:rPr>
          <w:rFonts w:ascii="Arial" w:hAnsi="Arial" w:cs="Arial"/>
          <w:sz w:val="20"/>
          <w:szCs w:val="20"/>
        </w:rPr>
        <w:t>Masivul</w:t>
      </w:r>
      <w:proofErr w:type="spellEnd"/>
      <w:r w:rsidRPr="00A1769F">
        <w:rPr>
          <w:rFonts w:ascii="Arial" w:hAnsi="Arial" w:cs="Arial"/>
          <w:sz w:val="20"/>
          <w:szCs w:val="20"/>
        </w:rPr>
        <w:t xml:space="preserve"> </w:t>
      </w:r>
      <w:proofErr w:type="spellStart"/>
      <w:r w:rsidRPr="00A1769F">
        <w:rPr>
          <w:rFonts w:ascii="Arial" w:hAnsi="Arial" w:cs="Arial"/>
          <w:sz w:val="20"/>
          <w:szCs w:val="20"/>
        </w:rPr>
        <w:t>Rarău</w:t>
      </w:r>
      <w:proofErr w:type="spellEnd"/>
      <w:r w:rsidRPr="00A1769F">
        <w:rPr>
          <w:rFonts w:ascii="Arial" w:hAnsi="Arial" w:cs="Arial"/>
          <w:sz w:val="20"/>
          <w:szCs w:val="20"/>
        </w:rPr>
        <w:t xml:space="preserve"> – </w:t>
      </w:r>
      <w:proofErr w:type="spellStart"/>
      <w:r w:rsidRPr="00A1769F">
        <w:rPr>
          <w:rFonts w:ascii="Arial" w:hAnsi="Arial" w:cs="Arial"/>
          <w:sz w:val="20"/>
          <w:szCs w:val="20"/>
        </w:rPr>
        <w:t>Câmpulung</w:t>
      </w:r>
      <w:proofErr w:type="spellEnd"/>
      <w:r w:rsidRPr="00A1769F">
        <w:rPr>
          <w:rFonts w:ascii="Arial" w:hAnsi="Arial" w:cs="Arial"/>
          <w:sz w:val="20"/>
          <w:szCs w:val="20"/>
        </w:rPr>
        <w:t xml:space="preserve"> </w:t>
      </w:r>
      <w:proofErr w:type="spellStart"/>
      <w:r w:rsidRPr="00A1769F">
        <w:rPr>
          <w:rFonts w:ascii="Arial" w:hAnsi="Arial" w:cs="Arial"/>
          <w:sz w:val="20"/>
          <w:szCs w:val="20"/>
        </w:rPr>
        <w:t>Moldovenesc</w:t>
      </w:r>
      <w:proofErr w:type="spellEnd"/>
      <w:r w:rsidRPr="00A1769F">
        <w:rPr>
          <w:rFonts w:ascii="Arial" w:hAnsi="Arial" w:cs="Arial"/>
          <w:sz w:val="20"/>
          <w:szCs w:val="20"/>
        </w:rPr>
        <w:t xml:space="preserve"> face </w:t>
      </w:r>
      <w:proofErr w:type="spellStart"/>
      <w:r w:rsidRPr="00A1769F">
        <w:rPr>
          <w:rFonts w:ascii="Arial" w:hAnsi="Arial" w:cs="Arial"/>
          <w:sz w:val="20"/>
          <w:szCs w:val="20"/>
        </w:rPr>
        <w:t>parte</w:t>
      </w:r>
      <w:proofErr w:type="spellEnd"/>
      <w:r w:rsidRPr="00A1769F">
        <w:rPr>
          <w:rFonts w:ascii="Arial" w:hAnsi="Arial" w:cs="Arial"/>
          <w:sz w:val="20"/>
          <w:szCs w:val="20"/>
        </w:rPr>
        <w:t xml:space="preserve"> din </w:t>
      </w:r>
      <w:proofErr w:type="spellStart"/>
      <w:r w:rsidRPr="00A1769F">
        <w:rPr>
          <w:rFonts w:ascii="Arial" w:hAnsi="Arial" w:cs="Arial"/>
          <w:sz w:val="20"/>
          <w:szCs w:val="20"/>
        </w:rPr>
        <w:t>Programul</w:t>
      </w:r>
      <w:proofErr w:type="spellEnd"/>
      <w:r w:rsidRPr="00A1769F">
        <w:rPr>
          <w:rFonts w:ascii="Arial" w:hAnsi="Arial" w:cs="Arial"/>
          <w:sz w:val="20"/>
          <w:szCs w:val="20"/>
        </w:rPr>
        <w:t xml:space="preserve"> </w:t>
      </w:r>
      <w:proofErr w:type="spellStart"/>
      <w:r w:rsidRPr="00A1769F">
        <w:rPr>
          <w:rFonts w:ascii="Arial" w:hAnsi="Arial" w:cs="Arial"/>
          <w:sz w:val="20"/>
          <w:szCs w:val="20"/>
        </w:rPr>
        <w:t>Naţional</w:t>
      </w:r>
      <w:proofErr w:type="spellEnd"/>
      <w:r w:rsidRPr="00A1769F">
        <w:rPr>
          <w:rFonts w:ascii="Arial" w:hAnsi="Arial" w:cs="Arial"/>
          <w:sz w:val="20"/>
          <w:szCs w:val="20"/>
        </w:rPr>
        <w:t xml:space="preserve"> de </w:t>
      </w:r>
      <w:proofErr w:type="spellStart"/>
      <w:r w:rsidRPr="00A1769F">
        <w:rPr>
          <w:rFonts w:ascii="Arial" w:hAnsi="Arial" w:cs="Arial"/>
          <w:sz w:val="20"/>
          <w:szCs w:val="20"/>
        </w:rPr>
        <w:t>Dezvoltare</w:t>
      </w:r>
      <w:proofErr w:type="spellEnd"/>
      <w:r w:rsidRPr="00A1769F">
        <w:rPr>
          <w:rFonts w:ascii="Arial" w:hAnsi="Arial" w:cs="Arial"/>
          <w:sz w:val="20"/>
          <w:szCs w:val="20"/>
        </w:rPr>
        <w:t xml:space="preserve"> a </w:t>
      </w:r>
      <w:proofErr w:type="spellStart"/>
      <w:r w:rsidRPr="00A1769F">
        <w:rPr>
          <w:rFonts w:ascii="Arial" w:hAnsi="Arial" w:cs="Arial"/>
          <w:sz w:val="20"/>
          <w:szCs w:val="20"/>
        </w:rPr>
        <w:t>Tursimului</w:t>
      </w:r>
      <w:proofErr w:type="spellEnd"/>
      <w:r w:rsidRPr="00A1769F">
        <w:rPr>
          <w:rFonts w:ascii="Arial" w:hAnsi="Arial" w:cs="Arial"/>
          <w:sz w:val="20"/>
          <w:szCs w:val="20"/>
        </w:rPr>
        <w:t xml:space="preserve"> „</w:t>
      </w:r>
      <w:proofErr w:type="spellStart"/>
      <w:r w:rsidRPr="00A1769F">
        <w:rPr>
          <w:rFonts w:ascii="Arial" w:hAnsi="Arial" w:cs="Arial"/>
          <w:sz w:val="20"/>
          <w:szCs w:val="20"/>
        </w:rPr>
        <w:t>Schi</w:t>
      </w:r>
      <w:proofErr w:type="spellEnd"/>
      <w:r w:rsidRPr="00A1769F">
        <w:rPr>
          <w:rFonts w:ascii="Arial" w:hAnsi="Arial" w:cs="Arial"/>
          <w:sz w:val="20"/>
          <w:szCs w:val="20"/>
        </w:rPr>
        <w:t xml:space="preserve"> </w:t>
      </w:r>
      <w:proofErr w:type="spellStart"/>
      <w:r w:rsidRPr="00A1769F">
        <w:rPr>
          <w:rFonts w:ascii="Arial" w:hAnsi="Arial" w:cs="Arial"/>
          <w:sz w:val="20"/>
          <w:szCs w:val="20"/>
        </w:rPr>
        <w:t>în</w:t>
      </w:r>
      <w:proofErr w:type="spellEnd"/>
      <w:r w:rsidRPr="00A1769F">
        <w:rPr>
          <w:rFonts w:ascii="Arial" w:hAnsi="Arial" w:cs="Arial"/>
          <w:sz w:val="20"/>
          <w:szCs w:val="20"/>
        </w:rPr>
        <w:t xml:space="preserve"> </w:t>
      </w:r>
      <w:proofErr w:type="spellStart"/>
      <w:r w:rsidRPr="00A1769F">
        <w:rPr>
          <w:rFonts w:ascii="Arial" w:hAnsi="Arial" w:cs="Arial"/>
          <w:sz w:val="20"/>
          <w:szCs w:val="20"/>
        </w:rPr>
        <w:t>România</w:t>
      </w:r>
      <w:proofErr w:type="spellEnd"/>
      <w:r w:rsidRPr="00A1769F">
        <w:rPr>
          <w:rFonts w:ascii="Arial" w:hAnsi="Arial" w:cs="Arial"/>
          <w:sz w:val="20"/>
          <w:szCs w:val="20"/>
        </w:rPr>
        <w:t xml:space="preserve">”, program de </w:t>
      </w:r>
      <w:proofErr w:type="spellStart"/>
      <w:r w:rsidRPr="00A1769F">
        <w:rPr>
          <w:rFonts w:ascii="Arial" w:hAnsi="Arial" w:cs="Arial"/>
          <w:sz w:val="20"/>
          <w:szCs w:val="20"/>
        </w:rPr>
        <w:t>interes</w:t>
      </w:r>
      <w:proofErr w:type="spellEnd"/>
      <w:r w:rsidRPr="00A1769F">
        <w:rPr>
          <w:rFonts w:ascii="Arial" w:hAnsi="Arial" w:cs="Arial"/>
          <w:sz w:val="20"/>
          <w:szCs w:val="20"/>
        </w:rPr>
        <w:t xml:space="preserve"> </w:t>
      </w:r>
      <w:proofErr w:type="spellStart"/>
      <w:r w:rsidRPr="00A1769F">
        <w:rPr>
          <w:rFonts w:ascii="Arial" w:hAnsi="Arial" w:cs="Arial"/>
          <w:sz w:val="20"/>
          <w:szCs w:val="20"/>
        </w:rPr>
        <w:t>naţional</w:t>
      </w:r>
      <w:proofErr w:type="spellEnd"/>
      <w:r w:rsidRPr="00A1769F">
        <w:rPr>
          <w:rFonts w:ascii="Arial" w:hAnsi="Arial" w:cs="Arial"/>
          <w:sz w:val="20"/>
          <w:szCs w:val="20"/>
        </w:rPr>
        <w:t xml:space="preserve"> </w:t>
      </w:r>
      <w:proofErr w:type="spellStart"/>
      <w:r w:rsidRPr="00A1769F">
        <w:rPr>
          <w:rFonts w:ascii="Arial" w:hAnsi="Arial" w:cs="Arial"/>
          <w:sz w:val="20"/>
          <w:szCs w:val="20"/>
        </w:rPr>
        <w:t>pentru</w:t>
      </w:r>
      <w:proofErr w:type="spellEnd"/>
      <w:r w:rsidRPr="00A1769F">
        <w:rPr>
          <w:rFonts w:ascii="Arial" w:hAnsi="Arial" w:cs="Arial"/>
          <w:sz w:val="20"/>
          <w:szCs w:val="20"/>
        </w:rPr>
        <w:t xml:space="preserve"> </w:t>
      </w:r>
      <w:proofErr w:type="spellStart"/>
      <w:r w:rsidRPr="00A1769F">
        <w:rPr>
          <w:rFonts w:ascii="Arial" w:hAnsi="Arial" w:cs="Arial"/>
          <w:sz w:val="20"/>
          <w:szCs w:val="20"/>
        </w:rPr>
        <w:t>dezvoltarea</w:t>
      </w:r>
      <w:proofErr w:type="spellEnd"/>
      <w:r w:rsidRPr="00A1769F">
        <w:rPr>
          <w:rFonts w:ascii="Arial" w:hAnsi="Arial" w:cs="Arial"/>
          <w:sz w:val="20"/>
          <w:szCs w:val="20"/>
        </w:rPr>
        <w:t xml:space="preserve"> </w:t>
      </w:r>
      <w:proofErr w:type="spellStart"/>
      <w:r w:rsidRPr="00A1769F">
        <w:rPr>
          <w:rFonts w:ascii="Arial" w:hAnsi="Arial" w:cs="Arial"/>
          <w:sz w:val="20"/>
          <w:szCs w:val="20"/>
        </w:rPr>
        <w:t>turismului</w:t>
      </w:r>
      <w:proofErr w:type="spellEnd"/>
      <w:r w:rsidRPr="00A1769F">
        <w:rPr>
          <w:rFonts w:ascii="Arial" w:hAnsi="Arial" w:cs="Arial"/>
          <w:sz w:val="20"/>
          <w:szCs w:val="20"/>
        </w:rPr>
        <w:t xml:space="preserve"> cu </w:t>
      </w:r>
      <w:proofErr w:type="spellStart"/>
      <w:r w:rsidRPr="00A1769F">
        <w:rPr>
          <w:rFonts w:ascii="Arial" w:hAnsi="Arial" w:cs="Arial"/>
          <w:sz w:val="20"/>
          <w:szCs w:val="20"/>
        </w:rPr>
        <w:t>componenta</w:t>
      </w:r>
      <w:proofErr w:type="spellEnd"/>
      <w:r w:rsidRPr="00A1769F">
        <w:rPr>
          <w:rFonts w:ascii="Arial" w:hAnsi="Arial" w:cs="Arial"/>
          <w:sz w:val="20"/>
          <w:szCs w:val="20"/>
        </w:rPr>
        <w:t xml:space="preserve"> </w:t>
      </w:r>
      <w:proofErr w:type="spellStart"/>
      <w:r w:rsidRPr="00A1769F">
        <w:rPr>
          <w:rFonts w:ascii="Arial" w:hAnsi="Arial" w:cs="Arial"/>
          <w:sz w:val="20"/>
          <w:szCs w:val="20"/>
        </w:rPr>
        <w:t>principală</w:t>
      </w:r>
      <w:proofErr w:type="spellEnd"/>
      <w:r w:rsidRPr="00A1769F">
        <w:rPr>
          <w:rFonts w:ascii="Arial" w:hAnsi="Arial" w:cs="Arial"/>
          <w:sz w:val="20"/>
          <w:szCs w:val="20"/>
        </w:rPr>
        <w:t xml:space="preserve"> „</w:t>
      </w:r>
      <w:proofErr w:type="spellStart"/>
      <w:r w:rsidRPr="00A1769F">
        <w:rPr>
          <w:rFonts w:ascii="Arial" w:hAnsi="Arial" w:cs="Arial"/>
          <w:sz w:val="20"/>
          <w:szCs w:val="20"/>
        </w:rPr>
        <w:t>turism</w:t>
      </w:r>
      <w:proofErr w:type="spellEnd"/>
      <w:r w:rsidRPr="00A1769F">
        <w:rPr>
          <w:rFonts w:ascii="Arial" w:hAnsi="Arial" w:cs="Arial"/>
          <w:sz w:val="20"/>
          <w:szCs w:val="20"/>
        </w:rPr>
        <w:t xml:space="preserve"> </w:t>
      </w:r>
      <w:proofErr w:type="spellStart"/>
      <w:r w:rsidRPr="00A1769F">
        <w:rPr>
          <w:rFonts w:ascii="Arial" w:hAnsi="Arial" w:cs="Arial"/>
          <w:sz w:val="20"/>
          <w:szCs w:val="20"/>
        </w:rPr>
        <w:t>pentru</w:t>
      </w:r>
      <w:proofErr w:type="spellEnd"/>
      <w:r w:rsidRPr="00A1769F">
        <w:rPr>
          <w:rFonts w:ascii="Arial" w:hAnsi="Arial" w:cs="Arial"/>
          <w:sz w:val="20"/>
          <w:szCs w:val="20"/>
        </w:rPr>
        <w:t xml:space="preserve"> </w:t>
      </w:r>
      <w:proofErr w:type="spellStart"/>
      <w:r w:rsidRPr="00A1769F">
        <w:rPr>
          <w:rFonts w:ascii="Arial" w:hAnsi="Arial" w:cs="Arial"/>
          <w:sz w:val="20"/>
          <w:szCs w:val="20"/>
        </w:rPr>
        <w:t>practicarea</w:t>
      </w:r>
      <w:proofErr w:type="spellEnd"/>
      <w:r w:rsidRPr="00A1769F">
        <w:rPr>
          <w:rFonts w:ascii="Arial" w:hAnsi="Arial" w:cs="Arial"/>
          <w:sz w:val="20"/>
          <w:szCs w:val="20"/>
        </w:rPr>
        <w:t xml:space="preserve"> </w:t>
      </w:r>
      <w:proofErr w:type="spellStart"/>
      <w:r w:rsidRPr="00A1769F">
        <w:rPr>
          <w:rFonts w:ascii="Arial" w:hAnsi="Arial" w:cs="Arial"/>
          <w:sz w:val="20"/>
          <w:szCs w:val="20"/>
        </w:rPr>
        <w:t>schiului</w:t>
      </w:r>
      <w:proofErr w:type="spellEnd"/>
      <w:r w:rsidRPr="00A1769F">
        <w:rPr>
          <w:rFonts w:ascii="Arial" w:hAnsi="Arial" w:cs="Arial"/>
          <w:sz w:val="20"/>
          <w:szCs w:val="20"/>
        </w:rPr>
        <w:t xml:space="preserve"> şi </w:t>
      </w:r>
      <w:proofErr w:type="gramStart"/>
      <w:r w:rsidRPr="00A1769F">
        <w:rPr>
          <w:rFonts w:ascii="Arial" w:hAnsi="Arial" w:cs="Arial"/>
          <w:sz w:val="20"/>
          <w:szCs w:val="20"/>
        </w:rPr>
        <w:t>a</w:t>
      </w:r>
      <w:proofErr w:type="gramEnd"/>
      <w:r w:rsidRPr="00A1769F">
        <w:rPr>
          <w:rFonts w:ascii="Arial" w:hAnsi="Arial" w:cs="Arial"/>
          <w:sz w:val="20"/>
          <w:szCs w:val="20"/>
        </w:rPr>
        <w:t xml:space="preserve"> </w:t>
      </w:r>
      <w:proofErr w:type="spellStart"/>
      <w:r w:rsidRPr="00A1769F">
        <w:rPr>
          <w:rFonts w:ascii="Arial" w:hAnsi="Arial" w:cs="Arial"/>
          <w:sz w:val="20"/>
          <w:szCs w:val="20"/>
        </w:rPr>
        <w:t>altor</w:t>
      </w:r>
      <w:proofErr w:type="spellEnd"/>
      <w:r w:rsidRPr="00A1769F">
        <w:rPr>
          <w:rFonts w:ascii="Arial" w:hAnsi="Arial" w:cs="Arial"/>
          <w:sz w:val="20"/>
          <w:szCs w:val="20"/>
        </w:rPr>
        <w:t xml:space="preserve"> </w:t>
      </w:r>
      <w:proofErr w:type="spellStart"/>
      <w:r w:rsidRPr="00A1769F">
        <w:rPr>
          <w:rFonts w:ascii="Arial" w:hAnsi="Arial" w:cs="Arial"/>
          <w:sz w:val="20"/>
          <w:szCs w:val="20"/>
        </w:rPr>
        <w:t>sporturi</w:t>
      </w:r>
      <w:proofErr w:type="spellEnd"/>
      <w:r w:rsidRPr="00A1769F">
        <w:rPr>
          <w:rFonts w:ascii="Arial" w:hAnsi="Arial" w:cs="Arial"/>
          <w:sz w:val="20"/>
          <w:szCs w:val="20"/>
        </w:rPr>
        <w:t xml:space="preserve"> de </w:t>
      </w:r>
      <w:proofErr w:type="spellStart"/>
      <w:r w:rsidRPr="00A1769F">
        <w:rPr>
          <w:rFonts w:ascii="Arial" w:hAnsi="Arial" w:cs="Arial"/>
          <w:sz w:val="20"/>
          <w:szCs w:val="20"/>
        </w:rPr>
        <w:t>iarnă</w:t>
      </w:r>
      <w:proofErr w:type="spellEnd"/>
      <w:r w:rsidRPr="00A1769F">
        <w:rPr>
          <w:rFonts w:ascii="Arial" w:hAnsi="Arial" w:cs="Arial"/>
          <w:sz w:val="20"/>
          <w:szCs w:val="20"/>
        </w:rPr>
        <w:t xml:space="preserve">”. </w:t>
      </w:r>
      <w:proofErr w:type="spellStart"/>
      <w:r w:rsidRPr="00A1769F">
        <w:rPr>
          <w:rFonts w:ascii="Arial" w:hAnsi="Arial" w:cs="Arial"/>
          <w:sz w:val="20"/>
          <w:szCs w:val="20"/>
        </w:rPr>
        <w:t>Acest</w:t>
      </w:r>
      <w:proofErr w:type="spellEnd"/>
      <w:r w:rsidRPr="00A1769F">
        <w:rPr>
          <w:rFonts w:ascii="Arial" w:hAnsi="Arial" w:cs="Arial"/>
          <w:sz w:val="20"/>
          <w:szCs w:val="20"/>
        </w:rPr>
        <w:t xml:space="preserve"> program a </w:t>
      </w:r>
      <w:proofErr w:type="spellStart"/>
      <w:r w:rsidRPr="00A1769F">
        <w:rPr>
          <w:rFonts w:ascii="Arial" w:hAnsi="Arial" w:cs="Arial"/>
          <w:sz w:val="20"/>
          <w:szCs w:val="20"/>
        </w:rPr>
        <w:t>fost</w:t>
      </w:r>
      <w:proofErr w:type="spellEnd"/>
      <w:r w:rsidRPr="00A1769F">
        <w:rPr>
          <w:rFonts w:ascii="Arial" w:hAnsi="Arial" w:cs="Arial"/>
          <w:sz w:val="20"/>
          <w:szCs w:val="20"/>
        </w:rPr>
        <w:t xml:space="preserve"> </w:t>
      </w:r>
      <w:proofErr w:type="spellStart"/>
      <w:r w:rsidRPr="00A1769F">
        <w:rPr>
          <w:rFonts w:ascii="Arial" w:hAnsi="Arial" w:cs="Arial"/>
          <w:sz w:val="20"/>
          <w:szCs w:val="20"/>
        </w:rPr>
        <w:t>aprobat</w:t>
      </w:r>
      <w:proofErr w:type="spellEnd"/>
      <w:r w:rsidRPr="00A1769F">
        <w:rPr>
          <w:rFonts w:ascii="Arial" w:hAnsi="Arial" w:cs="Arial"/>
          <w:sz w:val="20"/>
          <w:szCs w:val="20"/>
        </w:rPr>
        <w:t xml:space="preserve"> de </w:t>
      </w:r>
      <w:proofErr w:type="spellStart"/>
      <w:r w:rsidRPr="00A1769F">
        <w:rPr>
          <w:rFonts w:ascii="Arial" w:hAnsi="Arial" w:cs="Arial"/>
          <w:sz w:val="20"/>
          <w:szCs w:val="20"/>
        </w:rPr>
        <w:t>Parlamentul</w:t>
      </w:r>
      <w:proofErr w:type="spellEnd"/>
      <w:r w:rsidRPr="00A1769F">
        <w:rPr>
          <w:rFonts w:ascii="Arial" w:hAnsi="Arial" w:cs="Arial"/>
          <w:sz w:val="20"/>
          <w:szCs w:val="20"/>
        </w:rPr>
        <w:t xml:space="preserve"> </w:t>
      </w:r>
      <w:proofErr w:type="spellStart"/>
      <w:r w:rsidRPr="00A1769F">
        <w:rPr>
          <w:rFonts w:ascii="Arial" w:hAnsi="Arial" w:cs="Arial"/>
          <w:sz w:val="20"/>
          <w:szCs w:val="20"/>
        </w:rPr>
        <w:t>României</w:t>
      </w:r>
      <w:proofErr w:type="spellEnd"/>
      <w:r w:rsidRPr="00A1769F">
        <w:rPr>
          <w:rFonts w:ascii="Arial" w:hAnsi="Arial" w:cs="Arial"/>
          <w:sz w:val="20"/>
          <w:szCs w:val="20"/>
        </w:rPr>
        <w:t xml:space="preserve"> </w:t>
      </w:r>
      <w:proofErr w:type="spellStart"/>
      <w:r w:rsidRPr="00A1769F">
        <w:rPr>
          <w:rFonts w:ascii="Arial" w:hAnsi="Arial" w:cs="Arial"/>
          <w:sz w:val="20"/>
          <w:szCs w:val="20"/>
        </w:rPr>
        <w:t>prin</w:t>
      </w:r>
      <w:proofErr w:type="spellEnd"/>
      <w:r w:rsidRPr="00A1769F">
        <w:rPr>
          <w:rFonts w:ascii="Arial" w:hAnsi="Arial" w:cs="Arial"/>
          <w:sz w:val="20"/>
          <w:szCs w:val="20"/>
        </w:rPr>
        <w:t xml:space="preserve"> </w:t>
      </w:r>
      <w:proofErr w:type="spellStart"/>
      <w:r w:rsidRPr="00A1769F">
        <w:rPr>
          <w:rFonts w:ascii="Arial" w:hAnsi="Arial" w:cs="Arial"/>
          <w:sz w:val="20"/>
          <w:szCs w:val="20"/>
        </w:rPr>
        <w:t>Legea</w:t>
      </w:r>
      <w:proofErr w:type="spellEnd"/>
      <w:r w:rsidRPr="00A1769F">
        <w:rPr>
          <w:rFonts w:ascii="Arial" w:hAnsi="Arial" w:cs="Arial"/>
          <w:sz w:val="20"/>
          <w:szCs w:val="20"/>
        </w:rPr>
        <w:t xml:space="preserve"> nr.56 din 11 </w:t>
      </w:r>
      <w:proofErr w:type="spellStart"/>
      <w:r w:rsidRPr="00A1769F">
        <w:rPr>
          <w:rFonts w:ascii="Arial" w:hAnsi="Arial" w:cs="Arial"/>
          <w:sz w:val="20"/>
          <w:szCs w:val="20"/>
        </w:rPr>
        <w:t>decembrie</w:t>
      </w:r>
      <w:proofErr w:type="spellEnd"/>
      <w:r w:rsidRPr="00A1769F">
        <w:rPr>
          <w:rFonts w:ascii="Arial" w:hAnsi="Arial" w:cs="Arial"/>
          <w:sz w:val="20"/>
          <w:szCs w:val="20"/>
        </w:rPr>
        <w:t xml:space="preserve"> 2003. </w:t>
      </w:r>
      <w:proofErr w:type="spellStart"/>
      <w:r w:rsidRPr="00A1769F">
        <w:rPr>
          <w:rFonts w:ascii="Arial" w:hAnsi="Arial" w:cs="Arial"/>
          <w:sz w:val="20"/>
          <w:szCs w:val="20"/>
        </w:rPr>
        <w:t>Prin</w:t>
      </w:r>
      <w:proofErr w:type="spellEnd"/>
      <w:r w:rsidRPr="00A1769F">
        <w:rPr>
          <w:rFonts w:ascii="Arial" w:hAnsi="Arial" w:cs="Arial"/>
          <w:sz w:val="20"/>
          <w:szCs w:val="20"/>
        </w:rPr>
        <w:t xml:space="preserve"> </w:t>
      </w:r>
      <w:proofErr w:type="spellStart"/>
      <w:r w:rsidRPr="00A1769F">
        <w:rPr>
          <w:rFonts w:ascii="Arial" w:hAnsi="Arial" w:cs="Arial"/>
          <w:sz w:val="20"/>
          <w:szCs w:val="20"/>
        </w:rPr>
        <w:t>Hotărârea</w:t>
      </w:r>
      <w:proofErr w:type="spellEnd"/>
      <w:r w:rsidRPr="00A1769F">
        <w:rPr>
          <w:rFonts w:ascii="Arial" w:hAnsi="Arial" w:cs="Arial"/>
          <w:sz w:val="20"/>
          <w:szCs w:val="20"/>
        </w:rPr>
        <w:t xml:space="preserve"> de </w:t>
      </w:r>
      <w:proofErr w:type="spellStart"/>
      <w:r w:rsidRPr="00A1769F">
        <w:rPr>
          <w:rFonts w:ascii="Arial" w:hAnsi="Arial" w:cs="Arial"/>
          <w:sz w:val="20"/>
          <w:szCs w:val="20"/>
        </w:rPr>
        <w:t>Guvern</w:t>
      </w:r>
      <w:proofErr w:type="spellEnd"/>
      <w:r w:rsidRPr="00A1769F">
        <w:rPr>
          <w:rFonts w:ascii="Arial" w:hAnsi="Arial" w:cs="Arial"/>
          <w:sz w:val="20"/>
          <w:szCs w:val="20"/>
        </w:rPr>
        <w:t xml:space="preserve"> a </w:t>
      </w:r>
      <w:proofErr w:type="spellStart"/>
      <w:r w:rsidRPr="00A1769F">
        <w:rPr>
          <w:rFonts w:ascii="Arial" w:hAnsi="Arial" w:cs="Arial"/>
          <w:sz w:val="20"/>
          <w:szCs w:val="20"/>
        </w:rPr>
        <w:t>României</w:t>
      </w:r>
      <w:proofErr w:type="spellEnd"/>
      <w:r w:rsidRPr="00A1769F">
        <w:rPr>
          <w:rFonts w:ascii="Arial" w:hAnsi="Arial" w:cs="Arial"/>
          <w:sz w:val="20"/>
          <w:szCs w:val="20"/>
        </w:rPr>
        <w:t xml:space="preserve"> nr. 426 din 8 </w:t>
      </w:r>
      <w:proofErr w:type="spellStart"/>
      <w:r w:rsidRPr="00A1769F">
        <w:rPr>
          <w:rFonts w:ascii="Arial" w:hAnsi="Arial" w:cs="Arial"/>
          <w:sz w:val="20"/>
          <w:szCs w:val="20"/>
        </w:rPr>
        <w:t>aprilie</w:t>
      </w:r>
      <w:proofErr w:type="spellEnd"/>
      <w:r w:rsidRPr="00A1769F">
        <w:rPr>
          <w:rFonts w:ascii="Arial" w:hAnsi="Arial" w:cs="Arial"/>
          <w:sz w:val="20"/>
          <w:szCs w:val="20"/>
        </w:rPr>
        <w:t xml:space="preserve"> 2009 s-a </w:t>
      </w:r>
      <w:proofErr w:type="spellStart"/>
      <w:r w:rsidRPr="00A1769F">
        <w:rPr>
          <w:rFonts w:ascii="Arial" w:hAnsi="Arial" w:cs="Arial"/>
          <w:sz w:val="20"/>
          <w:szCs w:val="20"/>
        </w:rPr>
        <w:t>aprobat</w:t>
      </w:r>
      <w:proofErr w:type="spellEnd"/>
      <w:r w:rsidRPr="00A1769F">
        <w:rPr>
          <w:rFonts w:ascii="Arial" w:hAnsi="Arial" w:cs="Arial"/>
          <w:sz w:val="20"/>
          <w:szCs w:val="20"/>
        </w:rPr>
        <w:t xml:space="preserve"> </w:t>
      </w:r>
      <w:proofErr w:type="spellStart"/>
      <w:r w:rsidRPr="00A1769F">
        <w:rPr>
          <w:rFonts w:ascii="Arial" w:hAnsi="Arial" w:cs="Arial"/>
          <w:sz w:val="20"/>
          <w:szCs w:val="20"/>
        </w:rPr>
        <w:t>promovarea</w:t>
      </w:r>
      <w:proofErr w:type="spellEnd"/>
      <w:r w:rsidRPr="00A1769F">
        <w:rPr>
          <w:rFonts w:ascii="Arial" w:hAnsi="Arial" w:cs="Arial"/>
          <w:sz w:val="20"/>
          <w:szCs w:val="20"/>
        </w:rPr>
        <w:t xml:space="preserve"> </w:t>
      </w:r>
      <w:proofErr w:type="spellStart"/>
      <w:r w:rsidRPr="00A1769F">
        <w:rPr>
          <w:rFonts w:ascii="Arial" w:hAnsi="Arial" w:cs="Arial"/>
          <w:sz w:val="20"/>
          <w:szCs w:val="20"/>
        </w:rPr>
        <w:t>proiectului</w:t>
      </w:r>
      <w:proofErr w:type="spellEnd"/>
      <w:r w:rsidRPr="00A1769F">
        <w:rPr>
          <w:rFonts w:ascii="Arial" w:hAnsi="Arial" w:cs="Arial"/>
          <w:sz w:val="20"/>
          <w:szCs w:val="20"/>
        </w:rPr>
        <w:t xml:space="preserve"> „</w:t>
      </w:r>
      <w:proofErr w:type="spellStart"/>
      <w:r w:rsidRPr="00A1769F">
        <w:rPr>
          <w:rFonts w:ascii="Arial" w:hAnsi="Arial" w:cs="Arial"/>
          <w:sz w:val="20"/>
          <w:szCs w:val="20"/>
        </w:rPr>
        <w:t>Pârtii</w:t>
      </w:r>
      <w:proofErr w:type="spellEnd"/>
      <w:r w:rsidRPr="00A1769F">
        <w:rPr>
          <w:rFonts w:ascii="Arial" w:hAnsi="Arial" w:cs="Arial"/>
          <w:sz w:val="20"/>
          <w:szCs w:val="20"/>
        </w:rPr>
        <w:t xml:space="preserve"> de </w:t>
      </w:r>
      <w:proofErr w:type="spellStart"/>
      <w:r w:rsidRPr="00A1769F">
        <w:rPr>
          <w:rFonts w:ascii="Arial" w:hAnsi="Arial" w:cs="Arial"/>
          <w:sz w:val="20"/>
          <w:szCs w:val="20"/>
        </w:rPr>
        <w:t>schi</w:t>
      </w:r>
      <w:proofErr w:type="spellEnd"/>
      <w:r w:rsidRPr="00A1769F">
        <w:rPr>
          <w:rFonts w:ascii="Arial" w:hAnsi="Arial" w:cs="Arial"/>
          <w:sz w:val="20"/>
          <w:szCs w:val="20"/>
        </w:rPr>
        <w:t xml:space="preserve"> </w:t>
      </w:r>
      <w:proofErr w:type="spellStart"/>
      <w:r w:rsidRPr="00A1769F">
        <w:rPr>
          <w:rFonts w:ascii="Arial" w:hAnsi="Arial" w:cs="Arial"/>
          <w:sz w:val="20"/>
          <w:szCs w:val="20"/>
        </w:rPr>
        <w:t>omologate</w:t>
      </w:r>
      <w:proofErr w:type="spellEnd"/>
      <w:r w:rsidRPr="00A1769F">
        <w:rPr>
          <w:rFonts w:ascii="Arial" w:hAnsi="Arial" w:cs="Arial"/>
          <w:sz w:val="20"/>
          <w:szCs w:val="20"/>
        </w:rPr>
        <w:t xml:space="preserve"> şi transport pe </w:t>
      </w:r>
      <w:proofErr w:type="spellStart"/>
      <w:r w:rsidRPr="00A1769F">
        <w:rPr>
          <w:rFonts w:ascii="Arial" w:hAnsi="Arial" w:cs="Arial"/>
          <w:sz w:val="20"/>
          <w:szCs w:val="20"/>
        </w:rPr>
        <w:t>cablu</w:t>
      </w:r>
      <w:proofErr w:type="spellEnd"/>
      <w:r w:rsidRPr="00A1769F">
        <w:rPr>
          <w:rFonts w:ascii="Arial" w:hAnsi="Arial" w:cs="Arial"/>
          <w:sz w:val="20"/>
          <w:szCs w:val="20"/>
        </w:rPr>
        <w:t xml:space="preserve"> </w:t>
      </w:r>
      <w:proofErr w:type="spellStart"/>
      <w:r w:rsidRPr="00A1769F">
        <w:rPr>
          <w:rFonts w:ascii="Arial" w:hAnsi="Arial" w:cs="Arial"/>
          <w:sz w:val="20"/>
          <w:szCs w:val="20"/>
        </w:rPr>
        <w:t>în</w:t>
      </w:r>
      <w:proofErr w:type="spellEnd"/>
      <w:r w:rsidRPr="00A1769F">
        <w:rPr>
          <w:rFonts w:ascii="Arial" w:hAnsi="Arial" w:cs="Arial"/>
          <w:sz w:val="20"/>
          <w:szCs w:val="20"/>
        </w:rPr>
        <w:t xml:space="preserve"> </w:t>
      </w:r>
      <w:proofErr w:type="spellStart"/>
      <w:r w:rsidRPr="00A1769F">
        <w:rPr>
          <w:rFonts w:ascii="Arial" w:hAnsi="Arial" w:cs="Arial"/>
          <w:sz w:val="20"/>
          <w:szCs w:val="20"/>
        </w:rPr>
        <w:t>Masivul</w:t>
      </w:r>
      <w:proofErr w:type="spellEnd"/>
      <w:r w:rsidRPr="00A1769F">
        <w:rPr>
          <w:rFonts w:ascii="Arial" w:hAnsi="Arial" w:cs="Arial"/>
          <w:sz w:val="20"/>
          <w:szCs w:val="20"/>
        </w:rPr>
        <w:t xml:space="preserve"> </w:t>
      </w:r>
      <w:proofErr w:type="spellStart"/>
      <w:r w:rsidRPr="00A1769F">
        <w:rPr>
          <w:rFonts w:ascii="Arial" w:hAnsi="Arial" w:cs="Arial"/>
          <w:sz w:val="20"/>
          <w:szCs w:val="20"/>
        </w:rPr>
        <w:t>Rarău</w:t>
      </w:r>
      <w:proofErr w:type="spellEnd"/>
      <w:r w:rsidRPr="00A1769F">
        <w:rPr>
          <w:rFonts w:ascii="Arial" w:hAnsi="Arial" w:cs="Arial"/>
          <w:sz w:val="20"/>
          <w:szCs w:val="20"/>
        </w:rPr>
        <w:t xml:space="preserve">, cu </w:t>
      </w:r>
      <w:proofErr w:type="spellStart"/>
      <w:r w:rsidRPr="00A1769F">
        <w:rPr>
          <w:rFonts w:ascii="Arial" w:hAnsi="Arial" w:cs="Arial"/>
          <w:sz w:val="20"/>
          <w:szCs w:val="20"/>
        </w:rPr>
        <w:t>conexiune</w:t>
      </w:r>
      <w:proofErr w:type="spellEnd"/>
      <w:r w:rsidRPr="00A1769F">
        <w:rPr>
          <w:rFonts w:ascii="Arial" w:hAnsi="Arial" w:cs="Arial"/>
          <w:sz w:val="20"/>
          <w:szCs w:val="20"/>
        </w:rPr>
        <w:t xml:space="preserve"> la </w:t>
      </w:r>
      <w:proofErr w:type="spellStart"/>
      <w:r w:rsidRPr="00A1769F">
        <w:rPr>
          <w:rFonts w:ascii="Arial" w:hAnsi="Arial" w:cs="Arial"/>
          <w:sz w:val="20"/>
          <w:szCs w:val="20"/>
        </w:rPr>
        <w:t>trupul</w:t>
      </w:r>
      <w:proofErr w:type="spellEnd"/>
      <w:r w:rsidRPr="00A1769F">
        <w:rPr>
          <w:rFonts w:ascii="Arial" w:hAnsi="Arial" w:cs="Arial"/>
          <w:sz w:val="20"/>
          <w:szCs w:val="20"/>
        </w:rPr>
        <w:t xml:space="preserve"> </w:t>
      </w:r>
      <w:proofErr w:type="spellStart"/>
      <w:r w:rsidRPr="00A1769F">
        <w:rPr>
          <w:rFonts w:ascii="Arial" w:hAnsi="Arial" w:cs="Arial"/>
          <w:sz w:val="20"/>
          <w:szCs w:val="20"/>
        </w:rPr>
        <w:t>izolat</w:t>
      </w:r>
      <w:proofErr w:type="spellEnd"/>
      <w:r w:rsidRPr="00A1769F">
        <w:rPr>
          <w:rFonts w:ascii="Arial" w:hAnsi="Arial" w:cs="Arial"/>
          <w:sz w:val="20"/>
          <w:szCs w:val="20"/>
        </w:rPr>
        <w:t xml:space="preserve"> </w:t>
      </w:r>
      <w:proofErr w:type="spellStart"/>
      <w:r w:rsidRPr="00A1769F">
        <w:rPr>
          <w:rFonts w:ascii="Arial" w:hAnsi="Arial" w:cs="Arial"/>
          <w:sz w:val="20"/>
          <w:szCs w:val="20"/>
        </w:rPr>
        <w:t>intravilan</w:t>
      </w:r>
      <w:proofErr w:type="spellEnd"/>
      <w:r w:rsidRPr="00A1769F">
        <w:rPr>
          <w:rFonts w:ascii="Arial" w:hAnsi="Arial" w:cs="Arial"/>
          <w:sz w:val="20"/>
          <w:szCs w:val="20"/>
        </w:rPr>
        <w:t xml:space="preserve"> </w:t>
      </w:r>
      <w:proofErr w:type="spellStart"/>
      <w:r w:rsidRPr="00A1769F">
        <w:rPr>
          <w:rFonts w:ascii="Arial" w:hAnsi="Arial" w:cs="Arial"/>
          <w:sz w:val="20"/>
          <w:szCs w:val="20"/>
        </w:rPr>
        <w:t>Rarău</w:t>
      </w:r>
      <w:proofErr w:type="spellEnd"/>
      <w:r w:rsidRPr="00A1769F">
        <w:rPr>
          <w:rFonts w:ascii="Arial" w:hAnsi="Arial" w:cs="Arial"/>
          <w:sz w:val="20"/>
          <w:szCs w:val="20"/>
        </w:rPr>
        <w:t xml:space="preserve">” şi </w:t>
      </w:r>
      <w:proofErr w:type="spellStart"/>
      <w:r w:rsidRPr="00A1769F">
        <w:rPr>
          <w:rFonts w:ascii="Arial" w:hAnsi="Arial" w:cs="Arial"/>
          <w:sz w:val="20"/>
          <w:szCs w:val="20"/>
        </w:rPr>
        <w:t>finanţarea</w:t>
      </w:r>
      <w:proofErr w:type="spellEnd"/>
      <w:r w:rsidRPr="00A1769F">
        <w:rPr>
          <w:rFonts w:ascii="Arial" w:hAnsi="Arial" w:cs="Arial"/>
          <w:sz w:val="20"/>
          <w:szCs w:val="20"/>
        </w:rPr>
        <w:t xml:space="preserve"> </w:t>
      </w:r>
      <w:proofErr w:type="spellStart"/>
      <w:r w:rsidRPr="00A1769F">
        <w:rPr>
          <w:rFonts w:ascii="Arial" w:hAnsi="Arial" w:cs="Arial"/>
          <w:sz w:val="20"/>
          <w:szCs w:val="20"/>
        </w:rPr>
        <w:t>acestuia</w:t>
      </w:r>
      <w:proofErr w:type="spellEnd"/>
      <w:r w:rsidRPr="00A1769F">
        <w:rPr>
          <w:rFonts w:ascii="Arial" w:hAnsi="Arial" w:cs="Arial"/>
          <w:sz w:val="20"/>
          <w:szCs w:val="20"/>
        </w:rPr>
        <w:t xml:space="preserve"> </w:t>
      </w:r>
      <w:proofErr w:type="spellStart"/>
      <w:r w:rsidRPr="00A1769F">
        <w:rPr>
          <w:rFonts w:ascii="Arial" w:hAnsi="Arial" w:cs="Arial"/>
          <w:sz w:val="20"/>
          <w:szCs w:val="20"/>
        </w:rPr>
        <w:t>prin</w:t>
      </w:r>
      <w:proofErr w:type="spellEnd"/>
      <w:r w:rsidRPr="00A1769F">
        <w:rPr>
          <w:rFonts w:ascii="Arial" w:hAnsi="Arial" w:cs="Arial"/>
          <w:sz w:val="20"/>
          <w:szCs w:val="20"/>
        </w:rPr>
        <w:t xml:space="preserve"> </w:t>
      </w:r>
      <w:proofErr w:type="spellStart"/>
      <w:r w:rsidRPr="00A1769F">
        <w:rPr>
          <w:rFonts w:ascii="Arial" w:hAnsi="Arial" w:cs="Arial"/>
          <w:sz w:val="20"/>
          <w:szCs w:val="20"/>
        </w:rPr>
        <w:t>bugetul</w:t>
      </w:r>
      <w:proofErr w:type="spellEnd"/>
      <w:r w:rsidRPr="00A1769F">
        <w:rPr>
          <w:rFonts w:ascii="Arial" w:hAnsi="Arial" w:cs="Arial"/>
          <w:sz w:val="20"/>
          <w:szCs w:val="20"/>
        </w:rPr>
        <w:t xml:space="preserve"> </w:t>
      </w:r>
      <w:proofErr w:type="spellStart"/>
      <w:r w:rsidRPr="00A1769F">
        <w:rPr>
          <w:rFonts w:ascii="Arial" w:hAnsi="Arial" w:cs="Arial"/>
          <w:sz w:val="20"/>
          <w:szCs w:val="20"/>
        </w:rPr>
        <w:t>Ministerului</w:t>
      </w:r>
      <w:proofErr w:type="spellEnd"/>
      <w:r w:rsidRPr="00A1769F">
        <w:rPr>
          <w:rFonts w:ascii="Arial" w:hAnsi="Arial" w:cs="Arial"/>
          <w:sz w:val="20"/>
          <w:szCs w:val="20"/>
        </w:rPr>
        <w:t xml:space="preserve"> </w:t>
      </w:r>
      <w:proofErr w:type="spellStart"/>
      <w:r w:rsidRPr="00A1769F">
        <w:rPr>
          <w:rFonts w:ascii="Arial" w:hAnsi="Arial" w:cs="Arial"/>
          <w:sz w:val="20"/>
          <w:szCs w:val="20"/>
        </w:rPr>
        <w:t>Dezvoltării</w:t>
      </w:r>
      <w:proofErr w:type="spellEnd"/>
      <w:r w:rsidRPr="00A1769F">
        <w:rPr>
          <w:rFonts w:ascii="Arial" w:hAnsi="Arial" w:cs="Arial"/>
          <w:sz w:val="20"/>
          <w:szCs w:val="20"/>
        </w:rPr>
        <w:t xml:space="preserve"> </w:t>
      </w:r>
      <w:proofErr w:type="spellStart"/>
      <w:r w:rsidRPr="00A1769F">
        <w:rPr>
          <w:rFonts w:ascii="Arial" w:hAnsi="Arial" w:cs="Arial"/>
          <w:sz w:val="20"/>
          <w:szCs w:val="20"/>
        </w:rPr>
        <w:t>Regionale</w:t>
      </w:r>
      <w:proofErr w:type="spellEnd"/>
      <w:r w:rsidRPr="00A1769F">
        <w:rPr>
          <w:rFonts w:ascii="Arial" w:hAnsi="Arial" w:cs="Arial"/>
          <w:sz w:val="20"/>
          <w:szCs w:val="20"/>
        </w:rPr>
        <w:t xml:space="preserve"> şi </w:t>
      </w:r>
      <w:proofErr w:type="spellStart"/>
      <w:r w:rsidRPr="00A1769F">
        <w:rPr>
          <w:rFonts w:ascii="Arial" w:hAnsi="Arial" w:cs="Arial"/>
          <w:sz w:val="20"/>
          <w:szCs w:val="20"/>
        </w:rPr>
        <w:t>Turismului</w:t>
      </w:r>
      <w:proofErr w:type="spellEnd"/>
      <w:r w:rsidRPr="00A1769F">
        <w:rPr>
          <w:rFonts w:ascii="Arial" w:hAnsi="Arial" w:cs="Arial"/>
          <w:sz w:val="20"/>
          <w:szCs w:val="20"/>
        </w:rPr>
        <w:t xml:space="preserve">. </w:t>
      </w:r>
      <w:proofErr w:type="spellStart"/>
      <w:r w:rsidRPr="00A1769F">
        <w:rPr>
          <w:rFonts w:ascii="Arial" w:hAnsi="Arial" w:cs="Arial"/>
          <w:sz w:val="20"/>
          <w:szCs w:val="20"/>
        </w:rPr>
        <w:t>Primăria</w:t>
      </w:r>
      <w:proofErr w:type="spellEnd"/>
      <w:r w:rsidRPr="00A1769F">
        <w:rPr>
          <w:rFonts w:ascii="Arial" w:hAnsi="Arial" w:cs="Arial"/>
          <w:sz w:val="20"/>
          <w:szCs w:val="20"/>
        </w:rPr>
        <w:t xml:space="preserve"> </w:t>
      </w:r>
      <w:proofErr w:type="spellStart"/>
      <w:r w:rsidRPr="00A1769F">
        <w:rPr>
          <w:rFonts w:ascii="Arial" w:hAnsi="Arial" w:cs="Arial"/>
          <w:sz w:val="20"/>
          <w:szCs w:val="20"/>
        </w:rPr>
        <w:t>municipiului</w:t>
      </w:r>
      <w:proofErr w:type="spellEnd"/>
      <w:r w:rsidRPr="00A1769F">
        <w:rPr>
          <w:rFonts w:ascii="Arial" w:hAnsi="Arial" w:cs="Arial"/>
          <w:sz w:val="20"/>
          <w:szCs w:val="20"/>
        </w:rPr>
        <w:t xml:space="preserve"> </w:t>
      </w:r>
      <w:proofErr w:type="spellStart"/>
      <w:r w:rsidRPr="00A1769F">
        <w:rPr>
          <w:rFonts w:ascii="Arial" w:hAnsi="Arial" w:cs="Arial"/>
          <w:sz w:val="20"/>
          <w:szCs w:val="20"/>
        </w:rPr>
        <w:t>Câmpulung</w:t>
      </w:r>
      <w:proofErr w:type="spellEnd"/>
      <w:r w:rsidRPr="00A1769F">
        <w:rPr>
          <w:rFonts w:ascii="Arial" w:hAnsi="Arial" w:cs="Arial"/>
          <w:sz w:val="20"/>
          <w:szCs w:val="20"/>
        </w:rPr>
        <w:t xml:space="preserve"> </w:t>
      </w:r>
      <w:proofErr w:type="spellStart"/>
      <w:r w:rsidRPr="00A1769F">
        <w:rPr>
          <w:rFonts w:ascii="Arial" w:hAnsi="Arial" w:cs="Arial"/>
          <w:sz w:val="20"/>
          <w:szCs w:val="20"/>
        </w:rPr>
        <w:t>Moldovenesc</w:t>
      </w:r>
      <w:proofErr w:type="spellEnd"/>
      <w:r w:rsidRPr="00A1769F">
        <w:rPr>
          <w:rFonts w:ascii="Arial" w:hAnsi="Arial" w:cs="Arial"/>
          <w:sz w:val="20"/>
          <w:szCs w:val="20"/>
        </w:rPr>
        <w:t xml:space="preserve"> a </w:t>
      </w:r>
      <w:proofErr w:type="spellStart"/>
      <w:r w:rsidRPr="00A1769F">
        <w:rPr>
          <w:rFonts w:ascii="Arial" w:hAnsi="Arial" w:cs="Arial"/>
          <w:sz w:val="20"/>
          <w:szCs w:val="20"/>
        </w:rPr>
        <w:t>întreprins</w:t>
      </w:r>
      <w:proofErr w:type="spellEnd"/>
      <w:r w:rsidRPr="00A1769F">
        <w:rPr>
          <w:rFonts w:ascii="Arial" w:hAnsi="Arial" w:cs="Arial"/>
          <w:sz w:val="20"/>
          <w:szCs w:val="20"/>
        </w:rPr>
        <w:t xml:space="preserve"> </w:t>
      </w:r>
      <w:proofErr w:type="spellStart"/>
      <w:r w:rsidRPr="00A1769F">
        <w:rPr>
          <w:rFonts w:ascii="Arial" w:hAnsi="Arial" w:cs="Arial"/>
          <w:sz w:val="20"/>
          <w:szCs w:val="20"/>
        </w:rPr>
        <w:t>toate</w:t>
      </w:r>
      <w:proofErr w:type="spellEnd"/>
      <w:r w:rsidRPr="00A1769F">
        <w:rPr>
          <w:rFonts w:ascii="Arial" w:hAnsi="Arial" w:cs="Arial"/>
          <w:sz w:val="20"/>
          <w:szCs w:val="20"/>
        </w:rPr>
        <w:t xml:space="preserve"> </w:t>
      </w:r>
      <w:proofErr w:type="spellStart"/>
      <w:r w:rsidRPr="00A1769F">
        <w:rPr>
          <w:rFonts w:ascii="Arial" w:hAnsi="Arial" w:cs="Arial"/>
          <w:sz w:val="20"/>
          <w:szCs w:val="20"/>
        </w:rPr>
        <w:t>demersurile</w:t>
      </w:r>
      <w:proofErr w:type="spellEnd"/>
      <w:r w:rsidRPr="00A1769F">
        <w:rPr>
          <w:rFonts w:ascii="Arial" w:hAnsi="Arial" w:cs="Arial"/>
          <w:sz w:val="20"/>
          <w:szCs w:val="20"/>
        </w:rPr>
        <w:t xml:space="preserve"> </w:t>
      </w:r>
      <w:proofErr w:type="spellStart"/>
      <w:r w:rsidRPr="00A1769F">
        <w:rPr>
          <w:rFonts w:ascii="Arial" w:hAnsi="Arial" w:cs="Arial"/>
          <w:sz w:val="20"/>
          <w:szCs w:val="20"/>
        </w:rPr>
        <w:t>pentru</w:t>
      </w:r>
      <w:proofErr w:type="spellEnd"/>
      <w:r w:rsidRPr="00A1769F">
        <w:rPr>
          <w:rFonts w:ascii="Arial" w:hAnsi="Arial" w:cs="Arial"/>
          <w:sz w:val="20"/>
          <w:szCs w:val="20"/>
        </w:rPr>
        <w:t xml:space="preserve"> </w:t>
      </w:r>
      <w:proofErr w:type="spellStart"/>
      <w:r w:rsidRPr="00A1769F">
        <w:rPr>
          <w:rFonts w:ascii="Arial" w:hAnsi="Arial" w:cs="Arial"/>
          <w:sz w:val="20"/>
          <w:szCs w:val="20"/>
        </w:rPr>
        <w:t>amenajarea</w:t>
      </w:r>
      <w:proofErr w:type="spellEnd"/>
      <w:r w:rsidRPr="00A1769F">
        <w:rPr>
          <w:rFonts w:ascii="Arial" w:hAnsi="Arial" w:cs="Arial"/>
          <w:sz w:val="20"/>
          <w:szCs w:val="20"/>
        </w:rPr>
        <w:t xml:space="preserve"> </w:t>
      </w:r>
      <w:proofErr w:type="spellStart"/>
      <w:r w:rsidRPr="00A1769F">
        <w:rPr>
          <w:rFonts w:ascii="Arial" w:hAnsi="Arial" w:cs="Arial"/>
          <w:sz w:val="20"/>
          <w:szCs w:val="20"/>
        </w:rPr>
        <w:t>unui</w:t>
      </w:r>
      <w:proofErr w:type="spellEnd"/>
      <w:r w:rsidRPr="00A1769F">
        <w:rPr>
          <w:rFonts w:ascii="Arial" w:hAnsi="Arial" w:cs="Arial"/>
          <w:sz w:val="20"/>
          <w:szCs w:val="20"/>
        </w:rPr>
        <w:t xml:space="preserve"> </w:t>
      </w:r>
      <w:proofErr w:type="spellStart"/>
      <w:r w:rsidRPr="00A1769F">
        <w:rPr>
          <w:rFonts w:ascii="Arial" w:hAnsi="Arial" w:cs="Arial"/>
          <w:sz w:val="20"/>
          <w:szCs w:val="20"/>
        </w:rPr>
        <w:t>domeniu</w:t>
      </w:r>
      <w:proofErr w:type="spellEnd"/>
      <w:r w:rsidRPr="00A1769F">
        <w:rPr>
          <w:rFonts w:ascii="Arial" w:hAnsi="Arial" w:cs="Arial"/>
          <w:sz w:val="20"/>
          <w:szCs w:val="20"/>
        </w:rPr>
        <w:t xml:space="preserve"> </w:t>
      </w:r>
      <w:proofErr w:type="spellStart"/>
      <w:r w:rsidRPr="00A1769F">
        <w:rPr>
          <w:rFonts w:ascii="Arial" w:hAnsi="Arial" w:cs="Arial"/>
          <w:sz w:val="20"/>
          <w:szCs w:val="20"/>
        </w:rPr>
        <w:t>schiabil</w:t>
      </w:r>
      <w:proofErr w:type="spellEnd"/>
      <w:r w:rsidRPr="00A1769F">
        <w:rPr>
          <w:rFonts w:ascii="Arial" w:hAnsi="Arial" w:cs="Arial"/>
          <w:sz w:val="20"/>
          <w:szCs w:val="20"/>
        </w:rPr>
        <w:t xml:space="preserve"> modern care pe </w:t>
      </w:r>
      <w:proofErr w:type="spellStart"/>
      <w:r w:rsidRPr="00A1769F">
        <w:rPr>
          <w:rFonts w:ascii="Arial" w:hAnsi="Arial" w:cs="Arial"/>
          <w:sz w:val="20"/>
          <w:szCs w:val="20"/>
        </w:rPr>
        <w:t>lângă</w:t>
      </w:r>
      <w:proofErr w:type="spellEnd"/>
      <w:r w:rsidRPr="00A1769F">
        <w:rPr>
          <w:rFonts w:ascii="Arial" w:hAnsi="Arial" w:cs="Arial"/>
          <w:sz w:val="20"/>
          <w:szCs w:val="20"/>
        </w:rPr>
        <w:t xml:space="preserve"> </w:t>
      </w:r>
      <w:proofErr w:type="spellStart"/>
      <w:r w:rsidRPr="00A1769F">
        <w:rPr>
          <w:rFonts w:ascii="Arial" w:hAnsi="Arial" w:cs="Arial"/>
          <w:sz w:val="20"/>
          <w:szCs w:val="20"/>
        </w:rPr>
        <w:t>pârtiile</w:t>
      </w:r>
      <w:proofErr w:type="spellEnd"/>
      <w:r w:rsidRPr="00A1769F">
        <w:rPr>
          <w:rFonts w:ascii="Arial" w:hAnsi="Arial" w:cs="Arial"/>
          <w:sz w:val="20"/>
          <w:szCs w:val="20"/>
        </w:rPr>
        <w:t xml:space="preserve"> de </w:t>
      </w:r>
      <w:proofErr w:type="spellStart"/>
      <w:r w:rsidRPr="00A1769F">
        <w:rPr>
          <w:rFonts w:ascii="Arial" w:hAnsi="Arial" w:cs="Arial"/>
          <w:sz w:val="20"/>
          <w:szCs w:val="20"/>
        </w:rPr>
        <w:t>schi</w:t>
      </w:r>
      <w:proofErr w:type="spellEnd"/>
      <w:r w:rsidRPr="00A1769F">
        <w:rPr>
          <w:rFonts w:ascii="Arial" w:hAnsi="Arial" w:cs="Arial"/>
          <w:sz w:val="20"/>
          <w:szCs w:val="20"/>
        </w:rPr>
        <w:t xml:space="preserve"> </w:t>
      </w:r>
      <w:proofErr w:type="spellStart"/>
      <w:r w:rsidRPr="00A1769F">
        <w:rPr>
          <w:rFonts w:ascii="Arial" w:hAnsi="Arial" w:cs="Arial"/>
          <w:sz w:val="20"/>
          <w:szCs w:val="20"/>
        </w:rPr>
        <w:t>să</w:t>
      </w:r>
      <w:proofErr w:type="spellEnd"/>
      <w:r w:rsidRPr="00A1769F">
        <w:rPr>
          <w:rFonts w:ascii="Arial" w:hAnsi="Arial" w:cs="Arial"/>
          <w:sz w:val="20"/>
          <w:szCs w:val="20"/>
        </w:rPr>
        <w:t xml:space="preserve"> fie </w:t>
      </w:r>
      <w:proofErr w:type="spellStart"/>
      <w:r w:rsidRPr="00A1769F">
        <w:rPr>
          <w:rFonts w:ascii="Arial" w:hAnsi="Arial" w:cs="Arial"/>
          <w:sz w:val="20"/>
          <w:szCs w:val="20"/>
        </w:rPr>
        <w:t>dotat</w:t>
      </w:r>
      <w:proofErr w:type="spellEnd"/>
      <w:r w:rsidRPr="00A1769F">
        <w:rPr>
          <w:rFonts w:ascii="Arial" w:hAnsi="Arial" w:cs="Arial"/>
          <w:sz w:val="20"/>
          <w:szCs w:val="20"/>
        </w:rPr>
        <w:t xml:space="preserve"> cu </w:t>
      </w:r>
      <w:proofErr w:type="spellStart"/>
      <w:r w:rsidRPr="00A1769F">
        <w:rPr>
          <w:rFonts w:ascii="Arial" w:hAnsi="Arial" w:cs="Arial"/>
          <w:sz w:val="20"/>
          <w:szCs w:val="20"/>
        </w:rPr>
        <w:t>instalaţii</w:t>
      </w:r>
      <w:proofErr w:type="spellEnd"/>
      <w:r w:rsidRPr="00A1769F">
        <w:rPr>
          <w:rFonts w:ascii="Arial" w:hAnsi="Arial" w:cs="Arial"/>
          <w:sz w:val="20"/>
          <w:szCs w:val="20"/>
        </w:rPr>
        <w:t xml:space="preserve"> transport pe </w:t>
      </w:r>
      <w:proofErr w:type="spellStart"/>
      <w:r w:rsidRPr="00A1769F">
        <w:rPr>
          <w:rFonts w:ascii="Arial" w:hAnsi="Arial" w:cs="Arial"/>
          <w:sz w:val="20"/>
          <w:szCs w:val="20"/>
        </w:rPr>
        <w:t>cablu</w:t>
      </w:r>
      <w:proofErr w:type="spellEnd"/>
      <w:r w:rsidRPr="00A1769F">
        <w:rPr>
          <w:rFonts w:ascii="Arial" w:hAnsi="Arial" w:cs="Arial"/>
          <w:sz w:val="20"/>
          <w:szCs w:val="20"/>
        </w:rPr>
        <w:t xml:space="preserve"> tip </w:t>
      </w:r>
      <w:proofErr w:type="spellStart"/>
      <w:r w:rsidRPr="00A1769F">
        <w:rPr>
          <w:rFonts w:ascii="Arial" w:hAnsi="Arial" w:cs="Arial"/>
          <w:sz w:val="20"/>
          <w:szCs w:val="20"/>
        </w:rPr>
        <w:t>telegondolă</w:t>
      </w:r>
      <w:proofErr w:type="spellEnd"/>
      <w:r w:rsidRPr="00A1769F">
        <w:rPr>
          <w:rFonts w:ascii="Arial" w:hAnsi="Arial" w:cs="Arial"/>
          <w:sz w:val="20"/>
          <w:szCs w:val="20"/>
        </w:rPr>
        <w:t xml:space="preserve"> TG8, </w:t>
      </w:r>
      <w:proofErr w:type="spellStart"/>
      <w:r w:rsidRPr="00A1769F">
        <w:rPr>
          <w:rFonts w:ascii="Arial" w:hAnsi="Arial" w:cs="Arial"/>
          <w:sz w:val="20"/>
          <w:szCs w:val="20"/>
        </w:rPr>
        <w:t>instalaţie</w:t>
      </w:r>
      <w:proofErr w:type="spellEnd"/>
      <w:r w:rsidRPr="00A1769F">
        <w:rPr>
          <w:rFonts w:ascii="Arial" w:hAnsi="Arial" w:cs="Arial"/>
          <w:sz w:val="20"/>
          <w:szCs w:val="20"/>
        </w:rPr>
        <w:t xml:space="preserve"> de </w:t>
      </w:r>
      <w:proofErr w:type="spellStart"/>
      <w:r w:rsidRPr="00A1769F">
        <w:rPr>
          <w:rFonts w:ascii="Arial" w:hAnsi="Arial" w:cs="Arial"/>
          <w:sz w:val="20"/>
          <w:szCs w:val="20"/>
        </w:rPr>
        <w:t>înzăpezit</w:t>
      </w:r>
      <w:proofErr w:type="spellEnd"/>
      <w:r w:rsidRPr="00A1769F">
        <w:rPr>
          <w:rFonts w:ascii="Arial" w:hAnsi="Arial" w:cs="Arial"/>
          <w:sz w:val="20"/>
          <w:szCs w:val="20"/>
        </w:rPr>
        <w:t xml:space="preserve"> artificial, </w:t>
      </w:r>
      <w:proofErr w:type="spellStart"/>
      <w:r w:rsidRPr="00A1769F">
        <w:rPr>
          <w:rFonts w:ascii="Arial" w:hAnsi="Arial" w:cs="Arial"/>
          <w:sz w:val="20"/>
          <w:szCs w:val="20"/>
        </w:rPr>
        <w:t>maşini</w:t>
      </w:r>
      <w:proofErr w:type="spellEnd"/>
      <w:r w:rsidRPr="00A1769F">
        <w:rPr>
          <w:rFonts w:ascii="Arial" w:hAnsi="Arial" w:cs="Arial"/>
          <w:sz w:val="20"/>
          <w:szCs w:val="20"/>
        </w:rPr>
        <w:t xml:space="preserve"> de </w:t>
      </w:r>
      <w:proofErr w:type="spellStart"/>
      <w:r w:rsidRPr="00A1769F">
        <w:rPr>
          <w:rFonts w:ascii="Arial" w:hAnsi="Arial" w:cs="Arial"/>
          <w:sz w:val="20"/>
          <w:szCs w:val="20"/>
        </w:rPr>
        <w:t>bătut</w:t>
      </w:r>
      <w:proofErr w:type="spellEnd"/>
      <w:r w:rsidRPr="00A1769F">
        <w:rPr>
          <w:rFonts w:ascii="Arial" w:hAnsi="Arial" w:cs="Arial"/>
          <w:sz w:val="20"/>
          <w:szCs w:val="20"/>
        </w:rPr>
        <w:t xml:space="preserve"> </w:t>
      </w:r>
      <w:proofErr w:type="spellStart"/>
      <w:r w:rsidRPr="00A1769F">
        <w:rPr>
          <w:rFonts w:ascii="Arial" w:hAnsi="Arial" w:cs="Arial"/>
          <w:sz w:val="20"/>
          <w:szCs w:val="20"/>
        </w:rPr>
        <w:t>zăpada</w:t>
      </w:r>
      <w:proofErr w:type="spellEnd"/>
      <w:r w:rsidRPr="00A1769F">
        <w:rPr>
          <w:rFonts w:ascii="Arial" w:hAnsi="Arial" w:cs="Arial"/>
          <w:sz w:val="20"/>
          <w:szCs w:val="20"/>
        </w:rPr>
        <w:t xml:space="preserve"> şi </w:t>
      </w:r>
      <w:proofErr w:type="spellStart"/>
      <w:r w:rsidRPr="00A1769F">
        <w:rPr>
          <w:rFonts w:ascii="Arial" w:hAnsi="Arial" w:cs="Arial"/>
          <w:sz w:val="20"/>
          <w:szCs w:val="20"/>
        </w:rPr>
        <w:t>instalaţi</w:t>
      </w:r>
      <w:proofErr w:type="spellEnd"/>
      <w:r w:rsidRPr="00A1769F">
        <w:rPr>
          <w:rFonts w:ascii="Arial" w:hAnsi="Arial" w:cs="Arial"/>
          <w:sz w:val="20"/>
          <w:szCs w:val="20"/>
        </w:rPr>
        <w:t xml:space="preserve"> de </w:t>
      </w:r>
      <w:proofErr w:type="spellStart"/>
      <w:r w:rsidRPr="00A1769F">
        <w:rPr>
          <w:rFonts w:ascii="Arial" w:hAnsi="Arial" w:cs="Arial"/>
          <w:sz w:val="20"/>
          <w:szCs w:val="20"/>
        </w:rPr>
        <w:t>iluminat</w:t>
      </w:r>
      <w:proofErr w:type="spellEnd"/>
      <w:r w:rsidRPr="00A1769F">
        <w:rPr>
          <w:rFonts w:ascii="Arial" w:hAnsi="Arial" w:cs="Arial"/>
          <w:sz w:val="20"/>
          <w:szCs w:val="20"/>
        </w:rPr>
        <w:t xml:space="preserve"> nocturn, </w:t>
      </w:r>
      <w:proofErr w:type="spellStart"/>
      <w:r w:rsidRPr="00A1769F">
        <w:rPr>
          <w:rFonts w:ascii="Arial" w:hAnsi="Arial" w:cs="Arial"/>
          <w:sz w:val="20"/>
          <w:szCs w:val="20"/>
        </w:rPr>
        <w:t>în</w:t>
      </w:r>
      <w:proofErr w:type="spellEnd"/>
      <w:r w:rsidRPr="00A1769F">
        <w:rPr>
          <w:rFonts w:ascii="Arial" w:hAnsi="Arial" w:cs="Arial"/>
          <w:sz w:val="20"/>
          <w:szCs w:val="20"/>
        </w:rPr>
        <w:t xml:space="preserve"> </w:t>
      </w:r>
      <w:proofErr w:type="spellStart"/>
      <w:r w:rsidRPr="00A1769F">
        <w:rPr>
          <w:rFonts w:ascii="Arial" w:hAnsi="Arial" w:cs="Arial"/>
          <w:sz w:val="20"/>
          <w:szCs w:val="20"/>
        </w:rPr>
        <w:t>vederea</w:t>
      </w:r>
      <w:proofErr w:type="spellEnd"/>
      <w:r w:rsidRPr="00A1769F">
        <w:rPr>
          <w:rFonts w:ascii="Arial" w:hAnsi="Arial" w:cs="Arial"/>
          <w:sz w:val="20"/>
          <w:szCs w:val="20"/>
        </w:rPr>
        <w:t xml:space="preserve"> </w:t>
      </w:r>
      <w:proofErr w:type="spellStart"/>
      <w:r w:rsidRPr="00A1769F">
        <w:rPr>
          <w:rFonts w:ascii="Arial" w:hAnsi="Arial" w:cs="Arial"/>
          <w:sz w:val="20"/>
          <w:szCs w:val="20"/>
        </w:rPr>
        <w:t>creşterii</w:t>
      </w:r>
      <w:proofErr w:type="spellEnd"/>
      <w:r w:rsidRPr="00A1769F">
        <w:rPr>
          <w:rFonts w:ascii="Arial" w:hAnsi="Arial" w:cs="Arial"/>
          <w:sz w:val="20"/>
          <w:szCs w:val="20"/>
        </w:rPr>
        <w:t xml:space="preserve"> </w:t>
      </w:r>
      <w:proofErr w:type="spellStart"/>
      <w:r w:rsidRPr="00A1769F">
        <w:rPr>
          <w:rFonts w:ascii="Arial" w:hAnsi="Arial" w:cs="Arial"/>
          <w:sz w:val="20"/>
          <w:szCs w:val="20"/>
        </w:rPr>
        <w:t>gradului</w:t>
      </w:r>
      <w:proofErr w:type="spellEnd"/>
      <w:r w:rsidRPr="00A1769F">
        <w:rPr>
          <w:rFonts w:ascii="Arial" w:hAnsi="Arial" w:cs="Arial"/>
          <w:sz w:val="20"/>
          <w:szCs w:val="20"/>
        </w:rPr>
        <w:t xml:space="preserve"> de </w:t>
      </w:r>
      <w:proofErr w:type="spellStart"/>
      <w:r w:rsidRPr="00A1769F">
        <w:rPr>
          <w:rFonts w:ascii="Arial" w:hAnsi="Arial" w:cs="Arial"/>
          <w:sz w:val="20"/>
          <w:szCs w:val="20"/>
        </w:rPr>
        <w:t>atractivitate</w:t>
      </w:r>
      <w:proofErr w:type="spellEnd"/>
      <w:r w:rsidRPr="00A1769F">
        <w:rPr>
          <w:rFonts w:ascii="Arial" w:hAnsi="Arial" w:cs="Arial"/>
          <w:sz w:val="20"/>
          <w:szCs w:val="20"/>
        </w:rPr>
        <w:t xml:space="preserve"> a </w:t>
      </w:r>
      <w:proofErr w:type="spellStart"/>
      <w:r w:rsidRPr="00A1769F">
        <w:rPr>
          <w:rFonts w:ascii="Arial" w:hAnsi="Arial" w:cs="Arial"/>
          <w:sz w:val="20"/>
          <w:szCs w:val="20"/>
        </w:rPr>
        <w:t>Staţiunii</w:t>
      </w:r>
      <w:proofErr w:type="spellEnd"/>
      <w:r w:rsidRPr="00A1769F">
        <w:rPr>
          <w:rFonts w:ascii="Arial" w:hAnsi="Arial" w:cs="Arial"/>
          <w:sz w:val="20"/>
          <w:szCs w:val="20"/>
        </w:rPr>
        <w:t xml:space="preserve"> </w:t>
      </w:r>
      <w:proofErr w:type="spellStart"/>
      <w:r w:rsidRPr="00A1769F">
        <w:rPr>
          <w:rFonts w:ascii="Arial" w:hAnsi="Arial" w:cs="Arial"/>
          <w:sz w:val="20"/>
          <w:szCs w:val="20"/>
        </w:rPr>
        <w:t>turistice</w:t>
      </w:r>
      <w:proofErr w:type="spellEnd"/>
      <w:r w:rsidRPr="00A1769F">
        <w:rPr>
          <w:rFonts w:ascii="Arial" w:hAnsi="Arial" w:cs="Arial"/>
          <w:sz w:val="20"/>
          <w:szCs w:val="20"/>
        </w:rPr>
        <w:t xml:space="preserve"> de </w:t>
      </w:r>
      <w:proofErr w:type="spellStart"/>
      <w:r w:rsidRPr="00A1769F">
        <w:rPr>
          <w:rFonts w:ascii="Arial" w:hAnsi="Arial" w:cs="Arial"/>
          <w:sz w:val="20"/>
          <w:szCs w:val="20"/>
        </w:rPr>
        <w:t>interese</w:t>
      </w:r>
      <w:proofErr w:type="spellEnd"/>
      <w:r w:rsidRPr="00A1769F">
        <w:rPr>
          <w:rFonts w:ascii="Arial" w:hAnsi="Arial" w:cs="Arial"/>
          <w:sz w:val="20"/>
          <w:szCs w:val="20"/>
        </w:rPr>
        <w:t xml:space="preserve"> </w:t>
      </w:r>
      <w:proofErr w:type="spellStart"/>
      <w:r w:rsidRPr="00A1769F">
        <w:rPr>
          <w:rFonts w:ascii="Arial" w:hAnsi="Arial" w:cs="Arial"/>
          <w:sz w:val="20"/>
          <w:szCs w:val="20"/>
        </w:rPr>
        <w:t>naţional</w:t>
      </w:r>
      <w:proofErr w:type="spellEnd"/>
      <w:r w:rsidRPr="00A1769F">
        <w:rPr>
          <w:rFonts w:ascii="Arial" w:hAnsi="Arial" w:cs="Arial"/>
          <w:sz w:val="20"/>
          <w:szCs w:val="20"/>
        </w:rPr>
        <w:t xml:space="preserve"> </w:t>
      </w:r>
      <w:proofErr w:type="spellStart"/>
      <w:r w:rsidRPr="00A1769F">
        <w:rPr>
          <w:rFonts w:ascii="Arial" w:hAnsi="Arial" w:cs="Arial"/>
          <w:sz w:val="20"/>
          <w:szCs w:val="20"/>
        </w:rPr>
        <w:t>Câmpulung</w:t>
      </w:r>
      <w:proofErr w:type="spellEnd"/>
      <w:r w:rsidRPr="00A1769F">
        <w:rPr>
          <w:rFonts w:ascii="Arial" w:hAnsi="Arial" w:cs="Arial"/>
          <w:sz w:val="20"/>
          <w:szCs w:val="20"/>
        </w:rPr>
        <w:t xml:space="preserve"> </w:t>
      </w:r>
      <w:proofErr w:type="spellStart"/>
      <w:r w:rsidRPr="00A1769F">
        <w:rPr>
          <w:rFonts w:ascii="Arial" w:hAnsi="Arial" w:cs="Arial"/>
          <w:sz w:val="20"/>
          <w:szCs w:val="20"/>
        </w:rPr>
        <w:t>Moldovenesc</w:t>
      </w:r>
      <w:proofErr w:type="spellEnd"/>
      <w:r w:rsidRPr="00A1769F">
        <w:rPr>
          <w:rFonts w:ascii="Arial" w:hAnsi="Arial" w:cs="Arial"/>
          <w:sz w:val="20"/>
          <w:szCs w:val="20"/>
        </w:rPr>
        <w:t xml:space="preserve">. </w:t>
      </w:r>
      <w:proofErr w:type="spellStart"/>
      <w:r w:rsidRPr="00A1769F">
        <w:rPr>
          <w:rFonts w:ascii="Arial" w:hAnsi="Arial" w:cs="Arial"/>
          <w:sz w:val="20"/>
          <w:szCs w:val="20"/>
        </w:rPr>
        <w:t>Domeniul</w:t>
      </w:r>
      <w:proofErr w:type="spellEnd"/>
      <w:r w:rsidRPr="00A1769F">
        <w:rPr>
          <w:rFonts w:ascii="Arial" w:hAnsi="Arial" w:cs="Arial"/>
          <w:sz w:val="20"/>
          <w:szCs w:val="20"/>
        </w:rPr>
        <w:t xml:space="preserve"> </w:t>
      </w:r>
      <w:proofErr w:type="spellStart"/>
      <w:r w:rsidRPr="00A1769F">
        <w:rPr>
          <w:rFonts w:ascii="Arial" w:hAnsi="Arial" w:cs="Arial"/>
          <w:sz w:val="20"/>
          <w:szCs w:val="20"/>
        </w:rPr>
        <w:t>schiabil</w:t>
      </w:r>
      <w:proofErr w:type="spellEnd"/>
      <w:r w:rsidRPr="00A1769F">
        <w:rPr>
          <w:rFonts w:ascii="Arial" w:hAnsi="Arial" w:cs="Arial"/>
          <w:sz w:val="20"/>
          <w:szCs w:val="20"/>
        </w:rPr>
        <w:t xml:space="preserve"> </w:t>
      </w:r>
      <w:proofErr w:type="spellStart"/>
      <w:r w:rsidRPr="00A1769F">
        <w:rPr>
          <w:rFonts w:ascii="Arial" w:hAnsi="Arial" w:cs="Arial"/>
          <w:sz w:val="20"/>
          <w:szCs w:val="20"/>
        </w:rPr>
        <w:t>oferit</w:t>
      </w:r>
      <w:proofErr w:type="spellEnd"/>
      <w:r w:rsidRPr="00A1769F">
        <w:rPr>
          <w:rFonts w:ascii="Arial" w:hAnsi="Arial" w:cs="Arial"/>
          <w:sz w:val="20"/>
          <w:szCs w:val="20"/>
        </w:rPr>
        <w:t xml:space="preserve"> </w:t>
      </w:r>
      <w:proofErr w:type="spellStart"/>
      <w:r w:rsidRPr="00A1769F">
        <w:rPr>
          <w:rFonts w:ascii="Arial" w:hAnsi="Arial" w:cs="Arial"/>
          <w:sz w:val="20"/>
          <w:szCs w:val="20"/>
        </w:rPr>
        <w:t>prin</w:t>
      </w:r>
      <w:proofErr w:type="spellEnd"/>
      <w:r w:rsidRPr="00A1769F">
        <w:rPr>
          <w:rFonts w:ascii="Arial" w:hAnsi="Arial" w:cs="Arial"/>
          <w:sz w:val="20"/>
          <w:szCs w:val="20"/>
        </w:rPr>
        <w:t xml:space="preserve"> </w:t>
      </w:r>
      <w:proofErr w:type="spellStart"/>
      <w:r w:rsidRPr="00A1769F">
        <w:rPr>
          <w:rFonts w:ascii="Arial" w:hAnsi="Arial" w:cs="Arial"/>
          <w:sz w:val="20"/>
          <w:szCs w:val="20"/>
        </w:rPr>
        <w:t>această</w:t>
      </w:r>
      <w:proofErr w:type="spellEnd"/>
      <w:r w:rsidRPr="00A1769F">
        <w:rPr>
          <w:rFonts w:ascii="Arial" w:hAnsi="Arial" w:cs="Arial"/>
          <w:sz w:val="20"/>
          <w:szCs w:val="20"/>
        </w:rPr>
        <w:t xml:space="preserve"> </w:t>
      </w:r>
      <w:proofErr w:type="spellStart"/>
      <w:r w:rsidRPr="00A1769F">
        <w:rPr>
          <w:rFonts w:ascii="Arial" w:hAnsi="Arial" w:cs="Arial"/>
          <w:sz w:val="20"/>
          <w:szCs w:val="20"/>
        </w:rPr>
        <w:t>investiţie</w:t>
      </w:r>
      <w:proofErr w:type="spellEnd"/>
      <w:r w:rsidRPr="00A1769F">
        <w:rPr>
          <w:rFonts w:ascii="Arial" w:hAnsi="Arial" w:cs="Arial"/>
          <w:sz w:val="20"/>
          <w:szCs w:val="20"/>
        </w:rPr>
        <w:t xml:space="preserve"> </w:t>
      </w:r>
      <w:proofErr w:type="spellStart"/>
      <w:r w:rsidRPr="00A1769F">
        <w:rPr>
          <w:rFonts w:ascii="Arial" w:hAnsi="Arial" w:cs="Arial"/>
          <w:sz w:val="20"/>
          <w:szCs w:val="20"/>
        </w:rPr>
        <w:t>va</w:t>
      </w:r>
      <w:proofErr w:type="spellEnd"/>
      <w:r w:rsidRPr="00A1769F">
        <w:rPr>
          <w:rFonts w:ascii="Arial" w:hAnsi="Arial" w:cs="Arial"/>
          <w:sz w:val="20"/>
          <w:szCs w:val="20"/>
        </w:rPr>
        <w:t xml:space="preserve"> fi </w:t>
      </w:r>
      <w:proofErr w:type="spellStart"/>
      <w:r w:rsidRPr="00A1769F">
        <w:rPr>
          <w:rFonts w:ascii="Arial" w:hAnsi="Arial" w:cs="Arial"/>
          <w:sz w:val="20"/>
          <w:szCs w:val="20"/>
        </w:rPr>
        <w:t>unic</w:t>
      </w:r>
      <w:proofErr w:type="spellEnd"/>
      <w:r w:rsidRPr="00A1769F">
        <w:rPr>
          <w:rFonts w:ascii="Arial" w:hAnsi="Arial" w:cs="Arial"/>
          <w:sz w:val="20"/>
          <w:szCs w:val="20"/>
        </w:rPr>
        <w:t xml:space="preserve"> </w:t>
      </w:r>
      <w:proofErr w:type="spellStart"/>
      <w:r w:rsidRPr="00A1769F">
        <w:rPr>
          <w:rFonts w:ascii="Arial" w:hAnsi="Arial" w:cs="Arial"/>
          <w:sz w:val="20"/>
          <w:szCs w:val="20"/>
        </w:rPr>
        <w:t>în</w:t>
      </w:r>
      <w:proofErr w:type="spellEnd"/>
      <w:r w:rsidRPr="00A1769F">
        <w:rPr>
          <w:rFonts w:ascii="Arial" w:hAnsi="Arial" w:cs="Arial"/>
          <w:sz w:val="20"/>
          <w:szCs w:val="20"/>
        </w:rPr>
        <w:t xml:space="preserve"> </w:t>
      </w:r>
      <w:proofErr w:type="spellStart"/>
      <w:r w:rsidRPr="00A1769F">
        <w:rPr>
          <w:rFonts w:ascii="Arial" w:hAnsi="Arial" w:cs="Arial"/>
          <w:sz w:val="20"/>
          <w:szCs w:val="20"/>
        </w:rPr>
        <w:t>România</w:t>
      </w:r>
      <w:proofErr w:type="spellEnd"/>
      <w:r w:rsidRPr="00A1769F">
        <w:rPr>
          <w:rFonts w:ascii="Arial" w:hAnsi="Arial" w:cs="Arial"/>
          <w:sz w:val="20"/>
          <w:szCs w:val="20"/>
        </w:rPr>
        <w:t xml:space="preserve"> </w:t>
      </w:r>
      <w:proofErr w:type="spellStart"/>
      <w:r w:rsidRPr="00A1769F">
        <w:rPr>
          <w:rFonts w:ascii="Arial" w:hAnsi="Arial" w:cs="Arial"/>
          <w:sz w:val="20"/>
          <w:szCs w:val="20"/>
        </w:rPr>
        <w:t>prin</w:t>
      </w:r>
      <w:proofErr w:type="spellEnd"/>
      <w:r w:rsidRPr="00A1769F">
        <w:rPr>
          <w:rFonts w:ascii="Arial" w:hAnsi="Arial" w:cs="Arial"/>
          <w:sz w:val="20"/>
          <w:szCs w:val="20"/>
        </w:rPr>
        <w:t xml:space="preserve"> </w:t>
      </w:r>
      <w:proofErr w:type="spellStart"/>
      <w:r w:rsidRPr="00A1769F">
        <w:rPr>
          <w:rFonts w:ascii="Arial" w:hAnsi="Arial" w:cs="Arial"/>
          <w:sz w:val="20"/>
          <w:szCs w:val="20"/>
        </w:rPr>
        <w:t>legătura</w:t>
      </w:r>
      <w:proofErr w:type="spellEnd"/>
      <w:r w:rsidRPr="00A1769F">
        <w:rPr>
          <w:rFonts w:ascii="Arial" w:hAnsi="Arial" w:cs="Arial"/>
          <w:sz w:val="20"/>
          <w:szCs w:val="20"/>
        </w:rPr>
        <w:t xml:space="preserve"> pe care o </w:t>
      </w:r>
      <w:proofErr w:type="spellStart"/>
      <w:r w:rsidRPr="00A1769F">
        <w:rPr>
          <w:rFonts w:ascii="Arial" w:hAnsi="Arial" w:cs="Arial"/>
          <w:sz w:val="20"/>
          <w:szCs w:val="20"/>
        </w:rPr>
        <w:t>oferă</w:t>
      </w:r>
      <w:proofErr w:type="spellEnd"/>
      <w:r w:rsidRPr="00A1769F">
        <w:rPr>
          <w:rFonts w:ascii="Arial" w:hAnsi="Arial" w:cs="Arial"/>
          <w:sz w:val="20"/>
          <w:szCs w:val="20"/>
        </w:rPr>
        <w:t xml:space="preserve"> cu </w:t>
      </w:r>
      <w:proofErr w:type="spellStart"/>
      <w:r w:rsidRPr="00A1769F">
        <w:rPr>
          <w:rFonts w:ascii="Arial" w:hAnsi="Arial" w:cs="Arial"/>
          <w:sz w:val="20"/>
          <w:szCs w:val="20"/>
        </w:rPr>
        <w:t>intravilanul</w:t>
      </w:r>
      <w:proofErr w:type="spellEnd"/>
      <w:r w:rsidRPr="00A1769F">
        <w:rPr>
          <w:rFonts w:ascii="Arial" w:hAnsi="Arial" w:cs="Arial"/>
          <w:sz w:val="20"/>
          <w:szCs w:val="20"/>
        </w:rPr>
        <w:t xml:space="preserve"> de pe </w:t>
      </w:r>
      <w:proofErr w:type="spellStart"/>
      <w:r w:rsidRPr="00A1769F">
        <w:rPr>
          <w:rFonts w:ascii="Arial" w:hAnsi="Arial" w:cs="Arial"/>
          <w:sz w:val="20"/>
          <w:szCs w:val="20"/>
        </w:rPr>
        <w:t>Masivul</w:t>
      </w:r>
      <w:proofErr w:type="spellEnd"/>
      <w:r w:rsidRPr="00A1769F">
        <w:rPr>
          <w:rFonts w:ascii="Arial" w:hAnsi="Arial" w:cs="Arial"/>
          <w:sz w:val="20"/>
          <w:szCs w:val="20"/>
        </w:rPr>
        <w:t xml:space="preserve"> </w:t>
      </w:r>
      <w:proofErr w:type="spellStart"/>
      <w:r w:rsidRPr="00A1769F">
        <w:rPr>
          <w:rFonts w:ascii="Arial" w:hAnsi="Arial" w:cs="Arial"/>
          <w:sz w:val="20"/>
          <w:szCs w:val="20"/>
        </w:rPr>
        <w:t>Rarău</w:t>
      </w:r>
      <w:proofErr w:type="spellEnd"/>
      <w:r w:rsidRPr="00A1769F">
        <w:rPr>
          <w:rFonts w:ascii="Arial" w:hAnsi="Arial" w:cs="Arial"/>
          <w:sz w:val="20"/>
          <w:szCs w:val="20"/>
        </w:rPr>
        <w:t xml:space="preserve"> şi </w:t>
      </w:r>
      <w:proofErr w:type="spellStart"/>
      <w:r w:rsidRPr="00A1769F">
        <w:rPr>
          <w:rFonts w:ascii="Arial" w:hAnsi="Arial" w:cs="Arial"/>
          <w:sz w:val="20"/>
          <w:szCs w:val="20"/>
        </w:rPr>
        <w:t>prin</w:t>
      </w:r>
      <w:proofErr w:type="spellEnd"/>
      <w:r w:rsidRPr="00A1769F">
        <w:rPr>
          <w:rFonts w:ascii="Arial" w:hAnsi="Arial" w:cs="Arial"/>
          <w:sz w:val="20"/>
          <w:szCs w:val="20"/>
        </w:rPr>
        <w:t xml:space="preserve"> </w:t>
      </w:r>
      <w:proofErr w:type="spellStart"/>
      <w:r w:rsidRPr="00A1769F">
        <w:rPr>
          <w:rFonts w:ascii="Arial" w:hAnsi="Arial" w:cs="Arial"/>
          <w:sz w:val="20"/>
          <w:szCs w:val="20"/>
        </w:rPr>
        <w:t>spectualozitatea</w:t>
      </w:r>
      <w:proofErr w:type="spellEnd"/>
      <w:r w:rsidRPr="00A1769F">
        <w:rPr>
          <w:rFonts w:ascii="Arial" w:hAnsi="Arial" w:cs="Arial"/>
          <w:sz w:val="20"/>
          <w:szCs w:val="20"/>
        </w:rPr>
        <w:t xml:space="preserve"> </w:t>
      </w:r>
      <w:proofErr w:type="spellStart"/>
      <w:r w:rsidRPr="00A1769F">
        <w:rPr>
          <w:rFonts w:ascii="Arial" w:hAnsi="Arial" w:cs="Arial"/>
          <w:sz w:val="20"/>
          <w:szCs w:val="20"/>
        </w:rPr>
        <w:t>traseului</w:t>
      </w:r>
      <w:proofErr w:type="spellEnd"/>
      <w:r w:rsidRPr="00A1769F">
        <w:rPr>
          <w:rFonts w:ascii="Arial" w:hAnsi="Arial" w:cs="Arial"/>
          <w:sz w:val="20"/>
          <w:szCs w:val="20"/>
        </w:rPr>
        <w:t xml:space="preserve">. </w:t>
      </w:r>
      <w:proofErr w:type="spellStart"/>
      <w:r w:rsidRPr="00A1769F">
        <w:rPr>
          <w:rFonts w:ascii="Arial" w:hAnsi="Arial" w:cs="Arial"/>
          <w:sz w:val="20"/>
          <w:szCs w:val="20"/>
        </w:rPr>
        <w:t>În</w:t>
      </w:r>
      <w:proofErr w:type="spellEnd"/>
      <w:r w:rsidRPr="00A1769F">
        <w:rPr>
          <w:rFonts w:ascii="Arial" w:hAnsi="Arial" w:cs="Arial"/>
          <w:sz w:val="20"/>
          <w:szCs w:val="20"/>
        </w:rPr>
        <w:t xml:space="preserve"> </w:t>
      </w:r>
      <w:proofErr w:type="spellStart"/>
      <w:r w:rsidRPr="00A1769F">
        <w:rPr>
          <w:rFonts w:ascii="Arial" w:hAnsi="Arial" w:cs="Arial"/>
          <w:sz w:val="20"/>
          <w:szCs w:val="20"/>
        </w:rPr>
        <w:t>premieră</w:t>
      </w:r>
      <w:proofErr w:type="spellEnd"/>
      <w:r w:rsidRPr="00A1769F">
        <w:rPr>
          <w:rFonts w:ascii="Arial" w:hAnsi="Arial" w:cs="Arial"/>
          <w:sz w:val="20"/>
          <w:szCs w:val="20"/>
        </w:rPr>
        <w:t xml:space="preserve"> </w:t>
      </w:r>
      <w:proofErr w:type="spellStart"/>
      <w:r w:rsidRPr="00A1769F">
        <w:rPr>
          <w:rFonts w:ascii="Arial" w:hAnsi="Arial" w:cs="Arial"/>
          <w:sz w:val="20"/>
          <w:szCs w:val="20"/>
        </w:rPr>
        <w:t>naţională</w:t>
      </w:r>
      <w:proofErr w:type="spellEnd"/>
      <w:r w:rsidRPr="00A1769F">
        <w:rPr>
          <w:rFonts w:ascii="Arial" w:hAnsi="Arial" w:cs="Arial"/>
          <w:sz w:val="20"/>
          <w:szCs w:val="20"/>
        </w:rPr>
        <w:t xml:space="preserve"> se </w:t>
      </w:r>
      <w:proofErr w:type="spellStart"/>
      <w:r w:rsidRPr="00A1769F">
        <w:rPr>
          <w:rFonts w:ascii="Arial" w:hAnsi="Arial" w:cs="Arial"/>
          <w:sz w:val="20"/>
          <w:szCs w:val="20"/>
        </w:rPr>
        <w:t>va</w:t>
      </w:r>
      <w:proofErr w:type="spellEnd"/>
      <w:r w:rsidRPr="00A1769F">
        <w:rPr>
          <w:rFonts w:ascii="Arial" w:hAnsi="Arial" w:cs="Arial"/>
          <w:sz w:val="20"/>
          <w:szCs w:val="20"/>
        </w:rPr>
        <w:t xml:space="preserve"> </w:t>
      </w:r>
      <w:proofErr w:type="spellStart"/>
      <w:r w:rsidRPr="00A1769F">
        <w:rPr>
          <w:rFonts w:ascii="Arial" w:hAnsi="Arial" w:cs="Arial"/>
          <w:sz w:val="20"/>
          <w:szCs w:val="20"/>
        </w:rPr>
        <w:t>realiza</w:t>
      </w:r>
      <w:proofErr w:type="spellEnd"/>
      <w:r w:rsidRPr="00A1769F">
        <w:rPr>
          <w:rFonts w:ascii="Arial" w:hAnsi="Arial" w:cs="Arial"/>
          <w:sz w:val="20"/>
          <w:szCs w:val="20"/>
        </w:rPr>
        <w:t xml:space="preserve"> un </w:t>
      </w:r>
      <w:proofErr w:type="spellStart"/>
      <w:r w:rsidRPr="00A1769F">
        <w:rPr>
          <w:rFonts w:ascii="Arial" w:hAnsi="Arial" w:cs="Arial"/>
          <w:sz w:val="20"/>
          <w:szCs w:val="20"/>
        </w:rPr>
        <w:t>domeniu</w:t>
      </w:r>
      <w:proofErr w:type="spellEnd"/>
      <w:r w:rsidRPr="00A1769F">
        <w:rPr>
          <w:rFonts w:ascii="Arial" w:hAnsi="Arial" w:cs="Arial"/>
          <w:sz w:val="20"/>
          <w:szCs w:val="20"/>
        </w:rPr>
        <w:t xml:space="preserve"> </w:t>
      </w:r>
      <w:proofErr w:type="spellStart"/>
      <w:r w:rsidRPr="00A1769F">
        <w:rPr>
          <w:rFonts w:ascii="Arial" w:hAnsi="Arial" w:cs="Arial"/>
          <w:sz w:val="20"/>
          <w:szCs w:val="20"/>
        </w:rPr>
        <w:t>schiabil</w:t>
      </w:r>
      <w:proofErr w:type="spellEnd"/>
      <w:r w:rsidRPr="00A1769F">
        <w:rPr>
          <w:rFonts w:ascii="Arial" w:hAnsi="Arial" w:cs="Arial"/>
          <w:sz w:val="20"/>
          <w:szCs w:val="20"/>
        </w:rPr>
        <w:t xml:space="preserve"> cu o </w:t>
      </w:r>
      <w:proofErr w:type="spellStart"/>
      <w:r w:rsidRPr="00A1769F">
        <w:rPr>
          <w:rFonts w:ascii="Arial" w:hAnsi="Arial" w:cs="Arial"/>
          <w:sz w:val="20"/>
          <w:szCs w:val="20"/>
        </w:rPr>
        <w:t>lungime</w:t>
      </w:r>
      <w:proofErr w:type="spellEnd"/>
      <w:r w:rsidRPr="00A1769F">
        <w:rPr>
          <w:rFonts w:ascii="Arial" w:hAnsi="Arial" w:cs="Arial"/>
          <w:sz w:val="20"/>
          <w:szCs w:val="20"/>
        </w:rPr>
        <w:t xml:space="preserve"> </w:t>
      </w:r>
      <w:proofErr w:type="spellStart"/>
      <w:r w:rsidRPr="00A1769F">
        <w:rPr>
          <w:rFonts w:ascii="Arial" w:hAnsi="Arial" w:cs="Arial"/>
          <w:sz w:val="20"/>
          <w:szCs w:val="20"/>
        </w:rPr>
        <w:t>totală</w:t>
      </w:r>
      <w:proofErr w:type="spellEnd"/>
      <w:r w:rsidRPr="00A1769F">
        <w:rPr>
          <w:rFonts w:ascii="Arial" w:hAnsi="Arial" w:cs="Arial"/>
          <w:sz w:val="20"/>
          <w:szCs w:val="20"/>
        </w:rPr>
        <w:t xml:space="preserve"> de 4,5 km şi o </w:t>
      </w:r>
      <w:proofErr w:type="spellStart"/>
      <w:r w:rsidRPr="00A1769F">
        <w:rPr>
          <w:rFonts w:ascii="Arial" w:hAnsi="Arial" w:cs="Arial"/>
          <w:sz w:val="20"/>
          <w:szCs w:val="20"/>
        </w:rPr>
        <w:t>diferenţă</w:t>
      </w:r>
      <w:proofErr w:type="spellEnd"/>
      <w:r w:rsidRPr="00A1769F">
        <w:rPr>
          <w:rFonts w:ascii="Arial" w:hAnsi="Arial" w:cs="Arial"/>
          <w:sz w:val="20"/>
          <w:szCs w:val="20"/>
        </w:rPr>
        <w:t xml:space="preserve"> de </w:t>
      </w:r>
      <w:proofErr w:type="spellStart"/>
      <w:r w:rsidRPr="00A1769F">
        <w:rPr>
          <w:rFonts w:ascii="Arial" w:hAnsi="Arial" w:cs="Arial"/>
          <w:sz w:val="20"/>
          <w:szCs w:val="20"/>
        </w:rPr>
        <w:t>nivel</w:t>
      </w:r>
      <w:proofErr w:type="spellEnd"/>
      <w:r w:rsidRPr="00A1769F">
        <w:rPr>
          <w:rFonts w:ascii="Arial" w:hAnsi="Arial" w:cs="Arial"/>
          <w:sz w:val="20"/>
          <w:szCs w:val="20"/>
        </w:rPr>
        <w:t xml:space="preserve"> de 800 m. </w:t>
      </w:r>
      <w:proofErr w:type="spellStart"/>
      <w:r w:rsidRPr="00A1769F">
        <w:rPr>
          <w:rFonts w:ascii="Arial" w:hAnsi="Arial" w:cs="Arial"/>
          <w:sz w:val="20"/>
          <w:szCs w:val="20"/>
        </w:rPr>
        <w:t>Pârtia</w:t>
      </w:r>
      <w:proofErr w:type="spellEnd"/>
      <w:r w:rsidRPr="00A1769F">
        <w:rPr>
          <w:rFonts w:ascii="Arial" w:hAnsi="Arial" w:cs="Arial"/>
          <w:sz w:val="20"/>
          <w:szCs w:val="20"/>
        </w:rPr>
        <w:t xml:space="preserve"> a </w:t>
      </w:r>
      <w:proofErr w:type="spellStart"/>
      <w:r w:rsidRPr="00A1769F">
        <w:rPr>
          <w:rFonts w:ascii="Arial" w:hAnsi="Arial" w:cs="Arial"/>
          <w:sz w:val="20"/>
          <w:szCs w:val="20"/>
        </w:rPr>
        <w:t>fost</w:t>
      </w:r>
      <w:proofErr w:type="spellEnd"/>
      <w:r w:rsidRPr="00A1769F">
        <w:rPr>
          <w:rFonts w:ascii="Arial" w:hAnsi="Arial" w:cs="Arial"/>
          <w:sz w:val="20"/>
          <w:szCs w:val="20"/>
        </w:rPr>
        <w:t xml:space="preserve"> </w:t>
      </w:r>
      <w:proofErr w:type="spellStart"/>
      <w:r w:rsidRPr="00A1769F">
        <w:rPr>
          <w:rFonts w:ascii="Arial" w:hAnsi="Arial" w:cs="Arial"/>
          <w:sz w:val="20"/>
          <w:szCs w:val="20"/>
        </w:rPr>
        <w:t>proiectată</w:t>
      </w:r>
      <w:proofErr w:type="spellEnd"/>
      <w:r w:rsidRPr="00A1769F">
        <w:rPr>
          <w:rFonts w:ascii="Arial" w:hAnsi="Arial" w:cs="Arial"/>
          <w:sz w:val="20"/>
          <w:szCs w:val="20"/>
        </w:rPr>
        <w:t xml:space="preserve"> </w:t>
      </w:r>
      <w:proofErr w:type="spellStart"/>
      <w:r w:rsidRPr="00A1769F">
        <w:rPr>
          <w:rFonts w:ascii="Arial" w:hAnsi="Arial" w:cs="Arial"/>
          <w:sz w:val="20"/>
          <w:szCs w:val="20"/>
        </w:rPr>
        <w:t>datorită</w:t>
      </w:r>
      <w:proofErr w:type="spellEnd"/>
      <w:r w:rsidRPr="00A1769F">
        <w:rPr>
          <w:rFonts w:ascii="Arial" w:hAnsi="Arial" w:cs="Arial"/>
          <w:sz w:val="20"/>
          <w:szCs w:val="20"/>
        </w:rPr>
        <w:t xml:space="preserve"> </w:t>
      </w:r>
      <w:proofErr w:type="spellStart"/>
      <w:r w:rsidRPr="00A1769F">
        <w:rPr>
          <w:rFonts w:ascii="Arial" w:hAnsi="Arial" w:cs="Arial"/>
          <w:sz w:val="20"/>
          <w:szCs w:val="20"/>
        </w:rPr>
        <w:t>configuraţiei</w:t>
      </w:r>
      <w:proofErr w:type="spellEnd"/>
      <w:r w:rsidRPr="00A1769F">
        <w:rPr>
          <w:rFonts w:ascii="Arial" w:hAnsi="Arial" w:cs="Arial"/>
          <w:sz w:val="20"/>
          <w:szCs w:val="20"/>
        </w:rPr>
        <w:t xml:space="preserve"> </w:t>
      </w:r>
      <w:proofErr w:type="spellStart"/>
      <w:r w:rsidRPr="00A1769F">
        <w:rPr>
          <w:rFonts w:ascii="Arial" w:hAnsi="Arial" w:cs="Arial"/>
          <w:sz w:val="20"/>
          <w:szCs w:val="20"/>
        </w:rPr>
        <w:t>terenului</w:t>
      </w:r>
      <w:proofErr w:type="spellEnd"/>
      <w:r w:rsidRPr="00A1769F">
        <w:rPr>
          <w:rFonts w:ascii="Arial" w:hAnsi="Arial" w:cs="Arial"/>
          <w:sz w:val="20"/>
          <w:szCs w:val="20"/>
        </w:rPr>
        <w:t xml:space="preserve"> şi </w:t>
      </w:r>
      <w:proofErr w:type="spellStart"/>
      <w:r w:rsidRPr="00A1769F">
        <w:rPr>
          <w:rFonts w:ascii="Arial" w:hAnsi="Arial" w:cs="Arial"/>
          <w:sz w:val="20"/>
          <w:szCs w:val="20"/>
        </w:rPr>
        <w:t>deservirii</w:t>
      </w:r>
      <w:proofErr w:type="spellEnd"/>
      <w:r w:rsidRPr="00A1769F">
        <w:rPr>
          <w:rFonts w:ascii="Arial" w:hAnsi="Arial" w:cs="Arial"/>
          <w:sz w:val="20"/>
          <w:szCs w:val="20"/>
        </w:rPr>
        <w:t xml:space="preserve"> de </w:t>
      </w:r>
      <w:proofErr w:type="spellStart"/>
      <w:r w:rsidRPr="00A1769F">
        <w:rPr>
          <w:rFonts w:ascii="Arial" w:hAnsi="Arial" w:cs="Arial"/>
          <w:sz w:val="20"/>
          <w:szCs w:val="20"/>
        </w:rPr>
        <w:t>instalaţiile</w:t>
      </w:r>
      <w:proofErr w:type="spellEnd"/>
      <w:r w:rsidRPr="00A1769F">
        <w:rPr>
          <w:rFonts w:ascii="Arial" w:hAnsi="Arial" w:cs="Arial"/>
          <w:sz w:val="20"/>
          <w:szCs w:val="20"/>
        </w:rPr>
        <w:t xml:space="preserve"> de transport pe </w:t>
      </w:r>
      <w:proofErr w:type="spellStart"/>
      <w:r w:rsidRPr="00A1769F">
        <w:rPr>
          <w:rFonts w:ascii="Arial" w:hAnsi="Arial" w:cs="Arial"/>
          <w:sz w:val="20"/>
          <w:szCs w:val="20"/>
        </w:rPr>
        <w:t>cablu</w:t>
      </w:r>
      <w:proofErr w:type="spellEnd"/>
      <w:r w:rsidRPr="00A1769F">
        <w:rPr>
          <w:rFonts w:ascii="Arial" w:hAnsi="Arial" w:cs="Arial"/>
          <w:sz w:val="20"/>
          <w:szCs w:val="20"/>
        </w:rPr>
        <w:t xml:space="preserve"> </w:t>
      </w:r>
      <w:proofErr w:type="spellStart"/>
      <w:r w:rsidRPr="00A1769F">
        <w:rPr>
          <w:rFonts w:ascii="Arial" w:hAnsi="Arial" w:cs="Arial"/>
          <w:sz w:val="20"/>
          <w:szCs w:val="20"/>
        </w:rPr>
        <w:t>în</w:t>
      </w:r>
      <w:proofErr w:type="spellEnd"/>
      <w:r w:rsidRPr="00A1769F">
        <w:rPr>
          <w:rFonts w:ascii="Arial" w:hAnsi="Arial" w:cs="Arial"/>
          <w:sz w:val="20"/>
          <w:szCs w:val="20"/>
        </w:rPr>
        <w:t xml:space="preserve"> </w:t>
      </w:r>
      <w:proofErr w:type="spellStart"/>
      <w:r w:rsidRPr="00A1769F">
        <w:rPr>
          <w:rFonts w:ascii="Arial" w:hAnsi="Arial" w:cs="Arial"/>
          <w:sz w:val="20"/>
          <w:szCs w:val="20"/>
        </w:rPr>
        <w:t>două</w:t>
      </w:r>
      <w:proofErr w:type="spellEnd"/>
      <w:r w:rsidRPr="00A1769F">
        <w:rPr>
          <w:rFonts w:ascii="Arial" w:hAnsi="Arial" w:cs="Arial"/>
          <w:sz w:val="20"/>
          <w:szCs w:val="20"/>
        </w:rPr>
        <w:t xml:space="preserve"> </w:t>
      </w:r>
      <w:proofErr w:type="spellStart"/>
      <w:r w:rsidRPr="00A1769F">
        <w:rPr>
          <w:rFonts w:ascii="Arial" w:hAnsi="Arial" w:cs="Arial"/>
          <w:sz w:val="20"/>
          <w:szCs w:val="20"/>
        </w:rPr>
        <w:t>tronsoane</w:t>
      </w:r>
      <w:proofErr w:type="spellEnd"/>
      <w:r w:rsidRPr="00A1769F">
        <w:rPr>
          <w:rFonts w:ascii="Arial" w:hAnsi="Arial" w:cs="Arial"/>
          <w:sz w:val="20"/>
          <w:szCs w:val="20"/>
        </w:rPr>
        <w:t xml:space="preserve">, inferior şi superior. </w:t>
      </w:r>
      <w:proofErr w:type="spellStart"/>
      <w:r w:rsidRPr="00A1769F">
        <w:rPr>
          <w:rFonts w:ascii="Arial" w:hAnsi="Arial" w:cs="Arial"/>
          <w:sz w:val="20"/>
          <w:szCs w:val="20"/>
        </w:rPr>
        <w:t>Domeniul</w:t>
      </w:r>
      <w:proofErr w:type="spellEnd"/>
      <w:r w:rsidRPr="00A1769F">
        <w:rPr>
          <w:rFonts w:ascii="Arial" w:hAnsi="Arial" w:cs="Arial"/>
          <w:sz w:val="20"/>
          <w:szCs w:val="20"/>
        </w:rPr>
        <w:t xml:space="preserve"> </w:t>
      </w:r>
      <w:proofErr w:type="spellStart"/>
      <w:r w:rsidRPr="00A1769F">
        <w:rPr>
          <w:rFonts w:ascii="Arial" w:hAnsi="Arial" w:cs="Arial"/>
          <w:sz w:val="20"/>
          <w:szCs w:val="20"/>
        </w:rPr>
        <w:t>schiabil</w:t>
      </w:r>
      <w:proofErr w:type="spellEnd"/>
      <w:r w:rsidRPr="00A1769F">
        <w:rPr>
          <w:rFonts w:ascii="Arial" w:hAnsi="Arial" w:cs="Arial"/>
          <w:sz w:val="20"/>
          <w:szCs w:val="20"/>
        </w:rPr>
        <w:t xml:space="preserve"> se </w:t>
      </w:r>
      <w:proofErr w:type="spellStart"/>
      <w:r w:rsidRPr="00A1769F">
        <w:rPr>
          <w:rFonts w:ascii="Arial" w:hAnsi="Arial" w:cs="Arial"/>
          <w:sz w:val="20"/>
          <w:szCs w:val="20"/>
        </w:rPr>
        <w:t>adresează</w:t>
      </w:r>
      <w:proofErr w:type="spellEnd"/>
      <w:r w:rsidRPr="00A1769F">
        <w:rPr>
          <w:rFonts w:ascii="Arial" w:hAnsi="Arial" w:cs="Arial"/>
          <w:sz w:val="20"/>
          <w:szCs w:val="20"/>
        </w:rPr>
        <w:t xml:space="preserve"> </w:t>
      </w:r>
      <w:proofErr w:type="spellStart"/>
      <w:r w:rsidRPr="00A1769F">
        <w:rPr>
          <w:rFonts w:ascii="Arial" w:hAnsi="Arial" w:cs="Arial"/>
          <w:sz w:val="20"/>
          <w:szCs w:val="20"/>
        </w:rPr>
        <w:t>atât</w:t>
      </w:r>
      <w:proofErr w:type="spellEnd"/>
      <w:r w:rsidRPr="00A1769F">
        <w:rPr>
          <w:rFonts w:ascii="Arial" w:hAnsi="Arial" w:cs="Arial"/>
          <w:sz w:val="20"/>
          <w:szCs w:val="20"/>
        </w:rPr>
        <w:t xml:space="preserve"> </w:t>
      </w:r>
      <w:proofErr w:type="spellStart"/>
      <w:r w:rsidRPr="00A1769F">
        <w:rPr>
          <w:rFonts w:ascii="Arial" w:hAnsi="Arial" w:cs="Arial"/>
          <w:sz w:val="20"/>
          <w:szCs w:val="20"/>
        </w:rPr>
        <w:t>schiorilor</w:t>
      </w:r>
      <w:proofErr w:type="spellEnd"/>
      <w:r w:rsidRPr="00A1769F">
        <w:rPr>
          <w:rFonts w:ascii="Arial" w:hAnsi="Arial" w:cs="Arial"/>
          <w:sz w:val="20"/>
          <w:szCs w:val="20"/>
        </w:rPr>
        <w:t xml:space="preserve"> </w:t>
      </w:r>
      <w:proofErr w:type="spellStart"/>
      <w:r w:rsidRPr="00A1769F">
        <w:rPr>
          <w:rFonts w:ascii="Arial" w:hAnsi="Arial" w:cs="Arial"/>
          <w:sz w:val="20"/>
          <w:szCs w:val="20"/>
        </w:rPr>
        <w:t>amatori</w:t>
      </w:r>
      <w:proofErr w:type="spellEnd"/>
      <w:r w:rsidRPr="00A1769F">
        <w:rPr>
          <w:rFonts w:ascii="Arial" w:hAnsi="Arial" w:cs="Arial"/>
          <w:sz w:val="20"/>
          <w:szCs w:val="20"/>
        </w:rPr>
        <w:t xml:space="preserve"> </w:t>
      </w:r>
      <w:proofErr w:type="spellStart"/>
      <w:r w:rsidRPr="00A1769F">
        <w:rPr>
          <w:rFonts w:ascii="Arial" w:hAnsi="Arial" w:cs="Arial"/>
          <w:sz w:val="20"/>
          <w:szCs w:val="20"/>
        </w:rPr>
        <w:t>cât</w:t>
      </w:r>
      <w:proofErr w:type="spellEnd"/>
      <w:r w:rsidRPr="00A1769F">
        <w:rPr>
          <w:rFonts w:ascii="Arial" w:hAnsi="Arial" w:cs="Arial"/>
          <w:sz w:val="20"/>
          <w:szCs w:val="20"/>
        </w:rPr>
        <w:t xml:space="preserve"> şi </w:t>
      </w:r>
      <w:proofErr w:type="spellStart"/>
      <w:r w:rsidRPr="00A1769F">
        <w:rPr>
          <w:rFonts w:ascii="Arial" w:hAnsi="Arial" w:cs="Arial"/>
          <w:sz w:val="20"/>
          <w:szCs w:val="20"/>
        </w:rPr>
        <w:t>celor</w:t>
      </w:r>
      <w:proofErr w:type="spellEnd"/>
      <w:r w:rsidRPr="00A1769F">
        <w:rPr>
          <w:rFonts w:ascii="Arial" w:hAnsi="Arial" w:cs="Arial"/>
          <w:sz w:val="20"/>
          <w:szCs w:val="20"/>
        </w:rPr>
        <w:t xml:space="preserve"> de </w:t>
      </w:r>
      <w:proofErr w:type="spellStart"/>
      <w:r w:rsidRPr="00A1769F">
        <w:rPr>
          <w:rFonts w:ascii="Arial" w:hAnsi="Arial" w:cs="Arial"/>
          <w:sz w:val="20"/>
          <w:szCs w:val="20"/>
        </w:rPr>
        <w:t>performanţă</w:t>
      </w:r>
      <w:proofErr w:type="spellEnd"/>
      <w:r w:rsidRPr="00A1769F">
        <w:rPr>
          <w:rFonts w:ascii="Arial" w:hAnsi="Arial" w:cs="Arial"/>
          <w:sz w:val="20"/>
          <w:szCs w:val="20"/>
        </w:rPr>
        <w:t xml:space="preserve">, </w:t>
      </w:r>
      <w:proofErr w:type="spellStart"/>
      <w:r w:rsidRPr="00A1769F">
        <w:rPr>
          <w:rFonts w:ascii="Arial" w:hAnsi="Arial" w:cs="Arial"/>
          <w:sz w:val="20"/>
          <w:szCs w:val="20"/>
        </w:rPr>
        <w:t>panta</w:t>
      </w:r>
      <w:proofErr w:type="spellEnd"/>
      <w:r w:rsidRPr="00A1769F">
        <w:rPr>
          <w:rFonts w:ascii="Arial" w:hAnsi="Arial" w:cs="Arial"/>
          <w:sz w:val="20"/>
          <w:szCs w:val="20"/>
        </w:rPr>
        <w:t xml:space="preserve"> </w:t>
      </w:r>
      <w:proofErr w:type="spellStart"/>
      <w:r w:rsidRPr="00A1769F">
        <w:rPr>
          <w:rFonts w:ascii="Arial" w:hAnsi="Arial" w:cs="Arial"/>
          <w:sz w:val="20"/>
          <w:szCs w:val="20"/>
        </w:rPr>
        <w:t>medie</w:t>
      </w:r>
      <w:proofErr w:type="spellEnd"/>
      <w:r w:rsidRPr="00A1769F">
        <w:rPr>
          <w:rFonts w:ascii="Arial" w:hAnsi="Arial" w:cs="Arial"/>
          <w:sz w:val="20"/>
          <w:szCs w:val="20"/>
        </w:rPr>
        <w:t xml:space="preserve"> </w:t>
      </w:r>
      <w:proofErr w:type="gramStart"/>
      <w:r w:rsidRPr="00A1769F">
        <w:rPr>
          <w:rFonts w:ascii="Arial" w:hAnsi="Arial" w:cs="Arial"/>
          <w:sz w:val="20"/>
          <w:szCs w:val="20"/>
        </w:rPr>
        <w:t>a</w:t>
      </w:r>
      <w:proofErr w:type="gramEnd"/>
      <w:r w:rsidRPr="00A1769F">
        <w:rPr>
          <w:rFonts w:ascii="Arial" w:hAnsi="Arial" w:cs="Arial"/>
          <w:sz w:val="20"/>
          <w:szCs w:val="20"/>
        </w:rPr>
        <w:t xml:space="preserve"> </w:t>
      </w:r>
      <w:proofErr w:type="spellStart"/>
      <w:r w:rsidRPr="00A1769F">
        <w:rPr>
          <w:rFonts w:ascii="Arial" w:hAnsi="Arial" w:cs="Arial"/>
          <w:sz w:val="20"/>
          <w:szCs w:val="20"/>
        </w:rPr>
        <w:t>acesteia</w:t>
      </w:r>
      <w:proofErr w:type="spellEnd"/>
      <w:r w:rsidRPr="00A1769F">
        <w:rPr>
          <w:rFonts w:ascii="Arial" w:hAnsi="Arial" w:cs="Arial"/>
          <w:sz w:val="20"/>
          <w:szCs w:val="20"/>
        </w:rPr>
        <w:t xml:space="preserve"> </w:t>
      </w:r>
      <w:proofErr w:type="spellStart"/>
      <w:r w:rsidRPr="00A1769F">
        <w:rPr>
          <w:rFonts w:ascii="Arial" w:hAnsi="Arial" w:cs="Arial"/>
          <w:sz w:val="20"/>
          <w:szCs w:val="20"/>
        </w:rPr>
        <w:t>fiind</w:t>
      </w:r>
      <w:proofErr w:type="spellEnd"/>
      <w:r w:rsidRPr="00A1769F">
        <w:rPr>
          <w:rFonts w:ascii="Arial" w:hAnsi="Arial" w:cs="Arial"/>
          <w:sz w:val="20"/>
          <w:szCs w:val="20"/>
        </w:rPr>
        <w:t xml:space="preserve"> de 18,8%, </w:t>
      </w:r>
      <w:proofErr w:type="spellStart"/>
      <w:r w:rsidRPr="00A1769F">
        <w:rPr>
          <w:rFonts w:ascii="Arial" w:hAnsi="Arial" w:cs="Arial"/>
          <w:sz w:val="20"/>
          <w:szCs w:val="20"/>
        </w:rPr>
        <w:t>ceea</w:t>
      </w:r>
      <w:proofErr w:type="spellEnd"/>
      <w:r w:rsidRPr="00A1769F">
        <w:rPr>
          <w:rFonts w:ascii="Arial" w:hAnsi="Arial" w:cs="Arial"/>
          <w:sz w:val="20"/>
          <w:szCs w:val="20"/>
        </w:rPr>
        <w:t xml:space="preserve"> </w:t>
      </w:r>
      <w:proofErr w:type="spellStart"/>
      <w:r w:rsidRPr="00A1769F">
        <w:rPr>
          <w:rFonts w:ascii="Arial" w:hAnsi="Arial" w:cs="Arial"/>
          <w:sz w:val="20"/>
          <w:szCs w:val="20"/>
        </w:rPr>
        <w:t>ce</w:t>
      </w:r>
      <w:proofErr w:type="spellEnd"/>
      <w:r w:rsidRPr="00A1769F">
        <w:rPr>
          <w:rFonts w:ascii="Arial" w:hAnsi="Arial" w:cs="Arial"/>
          <w:sz w:val="20"/>
          <w:szCs w:val="20"/>
        </w:rPr>
        <w:t xml:space="preserve"> o </w:t>
      </w:r>
      <w:proofErr w:type="spellStart"/>
      <w:r w:rsidRPr="00A1769F">
        <w:rPr>
          <w:rFonts w:ascii="Arial" w:hAnsi="Arial" w:cs="Arial"/>
          <w:sz w:val="20"/>
          <w:szCs w:val="20"/>
        </w:rPr>
        <w:t>încadrează</w:t>
      </w:r>
      <w:proofErr w:type="spellEnd"/>
      <w:r w:rsidRPr="00A1769F">
        <w:rPr>
          <w:rFonts w:ascii="Arial" w:hAnsi="Arial" w:cs="Arial"/>
          <w:sz w:val="20"/>
          <w:szCs w:val="20"/>
        </w:rPr>
        <w:t xml:space="preserve"> </w:t>
      </w:r>
      <w:proofErr w:type="spellStart"/>
      <w:r w:rsidRPr="00A1769F">
        <w:rPr>
          <w:rFonts w:ascii="Arial" w:hAnsi="Arial" w:cs="Arial"/>
          <w:sz w:val="20"/>
          <w:szCs w:val="20"/>
        </w:rPr>
        <w:t>în</w:t>
      </w:r>
      <w:proofErr w:type="spellEnd"/>
      <w:r w:rsidRPr="00A1769F">
        <w:rPr>
          <w:rFonts w:ascii="Arial" w:hAnsi="Arial" w:cs="Arial"/>
          <w:sz w:val="20"/>
          <w:szCs w:val="20"/>
        </w:rPr>
        <w:t xml:space="preserve"> </w:t>
      </w:r>
      <w:proofErr w:type="spellStart"/>
      <w:r w:rsidRPr="00A1769F">
        <w:rPr>
          <w:rFonts w:ascii="Arial" w:hAnsi="Arial" w:cs="Arial"/>
          <w:sz w:val="20"/>
          <w:szCs w:val="20"/>
        </w:rPr>
        <w:t>clasa</w:t>
      </w:r>
      <w:proofErr w:type="spellEnd"/>
      <w:r w:rsidRPr="00A1769F">
        <w:rPr>
          <w:rFonts w:ascii="Arial" w:hAnsi="Arial" w:cs="Arial"/>
          <w:sz w:val="20"/>
          <w:szCs w:val="20"/>
        </w:rPr>
        <w:t xml:space="preserve"> </w:t>
      </w:r>
      <w:proofErr w:type="spellStart"/>
      <w:r w:rsidRPr="00A1769F">
        <w:rPr>
          <w:rFonts w:ascii="Arial" w:hAnsi="Arial" w:cs="Arial"/>
          <w:sz w:val="20"/>
          <w:szCs w:val="20"/>
        </w:rPr>
        <w:t>pârtiilor</w:t>
      </w:r>
      <w:proofErr w:type="spellEnd"/>
      <w:r w:rsidRPr="00A1769F">
        <w:rPr>
          <w:rFonts w:ascii="Arial" w:hAnsi="Arial" w:cs="Arial"/>
          <w:sz w:val="20"/>
          <w:szCs w:val="20"/>
        </w:rPr>
        <w:t xml:space="preserve"> de </w:t>
      </w:r>
      <w:proofErr w:type="spellStart"/>
      <w:r w:rsidRPr="00A1769F">
        <w:rPr>
          <w:rFonts w:ascii="Arial" w:hAnsi="Arial" w:cs="Arial"/>
          <w:sz w:val="20"/>
          <w:szCs w:val="20"/>
        </w:rPr>
        <w:t>categorie</w:t>
      </w:r>
      <w:proofErr w:type="spellEnd"/>
      <w:r w:rsidRPr="00A1769F">
        <w:rPr>
          <w:rFonts w:ascii="Arial" w:hAnsi="Arial" w:cs="Arial"/>
          <w:sz w:val="20"/>
          <w:szCs w:val="20"/>
        </w:rPr>
        <w:t xml:space="preserve"> </w:t>
      </w:r>
      <w:proofErr w:type="spellStart"/>
      <w:r w:rsidRPr="00A1769F">
        <w:rPr>
          <w:rFonts w:ascii="Arial" w:hAnsi="Arial" w:cs="Arial"/>
          <w:sz w:val="20"/>
          <w:szCs w:val="20"/>
        </w:rPr>
        <w:t>medie</w:t>
      </w:r>
      <w:proofErr w:type="spellEnd"/>
      <w:r w:rsidRPr="00A1769F">
        <w:rPr>
          <w:rFonts w:ascii="Arial" w:hAnsi="Arial" w:cs="Arial"/>
          <w:sz w:val="20"/>
          <w:szCs w:val="20"/>
        </w:rPr>
        <w:t>.</w:t>
      </w:r>
    </w:p>
    <w:p w14:paraId="2553E1FA" w14:textId="77777777" w:rsidR="004D29B8" w:rsidRPr="00A1769F" w:rsidRDefault="004D29B8">
      <w:pPr>
        <w:ind w:firstLine="880"/>
        <w:jc w:val="both"/>
        <w:rPr>
          <w:rFonts w:ascii="Arial" w:hAnsi="Arial" w:cs="Arial"/>
          <w:sz w:val="20"/>
          <w:szCs w:val="20"/>
        </w:rPr>
      </w:pPr>
      <w:proofErr w:type="spellStart"/>
      <w:r w:rsidRPr="00A1769F">
        <w:rPr>
          <w:rFonts w:ascii="Arial" w:hAnsi="Arial" w:cs="Arial"/>
          <w:sz w:val="20"/>
          <w:szCs w:val="20"/>
        </w:rPr>
        <w:t>Execuţia</w:t>
      </w:r>
      <w:proofErr w:type="spellEnd"/>
      <w:r w:rsidRPr="00A1769F">
        <w:rPr>
          <w:rFonts w:ascii="Arial" w:hAnsi="Arial" w:cs="Arial"/>
          <w:sz w:val="20"/>
          <w:szCs w:val="20"/>
        </w:rPr>
        <w:t xml:space="preserve"> </w:t>
      </w:r>
      <w:proofErr w:type="spellStart"/>
      <w:r w:rsidRPr="00A1769F">
        <w:rPr>
          <w:rFonts w:ascii="Arial" w:hAnsi="Arial" w:cs="Arial"/>
          <w:sz w:val="20"/>
          <w:szCs w:val="20"/>
        </w:rPr>
        <w:t>tronsonului</w:t>
      </w:r>
      <w:proofErr w:type="spellEnd"/>
      <w:r w:rsidRPr="00A1769F">
        <w:rPr>
          <w:rFonts w:ascii="Arial" w:hAnsi="Arial" w:cs="Arial"/>
          <w:sz w:val="20"/>
          <w:szCs w:val="20"/>
        </w:rPr>
        <w:t xml:space="preserve"> II are o </w:t>
      </w:r>
      <w:proofErr w:type="spellStart"/>
      <w:r w:rsidRPr="00A1769F">
        <w:rPr>
          <w:rFonts w:ascii="Arial" w:hAnsi="Arial" w:cs="Arial"/>
          <w:sz w:val="20"/>
          <w:szCs w:val="20"/>
        </w:rPr>
        <w:t>importanţă</w:t>
      </w:r>
      <w:proofErr w:type="spellEnd"/>
      <w:r w:rsidRPr="00A1769F">
        <w:rPr>
          <w:rFonts w:ascii="Arial" w:hAnsi="Arial" w:cs="Arial"/>
          <w:sz w:val="20"/>
          <w:szCs w:val="20"/>
        </w:rPr>
        <w:t xml:space="preserve"> </w:t>
      </w:r>
      <w:proofErr w:type="spellStart"/>
      <w:r w:rsidRPr="00A1769F">
        <w:rPr>
          <w:rFonts w:ascii="Arial" w:hAnsi="Arial" w:cs="Arial"/>
          <w:sz w:val="20"/>
          <w:szCs w:val="20"/>
        </w:rPr>
        <w:t>deosebită</w:t>
      </w:r>
      <w:proofErr w:type="spellEnd"/>
      <w:r w:rsidRPr="00A1769F">
        <w:rPr>
          <w:rFonts w:ascii="Arial" w:hAnsi="Arial" w:cs="Arial"/>
          <w:sz w:val="20"/>
          <w:szCs w:val="20"/>
        </w:rPr>
        <w:t xml:space="preserve"> </w:t>
      </w:r>
      <w:proofErr w:type="spellStart"/>
      <w:r w:rsidRPr="00A1769F">
        <w:rPr>
          <w:rFonts w:ascii="Arial" w:hAnsi="Arial" w:cs="Arial"/>
          <w:sz w:val="20"/>
          <w:szCs w:val="20"/>
        </w:rPr>
        <w:t>întrucât</w:t>
      </w:r>
      <w:proofErr w:type="spellEnd"/>
      <w:r w:rsidRPr="00A1769F">
        <w:rPr>
          <w:rFonts w:ascii="Arial" w:hAnsi="Arial" w:cs="Arial"/>
          <w:sz w:val="20"/>
          <w:szCs w:val="20"/>
        </w:rPr>
        <w:t xml:space="preserve"> face </w:t>
      </w:r>
      <w:proofErr w:type="spellStart"/>
      <w:r w:rsidRPr="00A1769F">
        <w:rPr>
          <w:rFonts w:ascii="Arial" w:hAnsi="Arial" w:cs="Arial"/>
          <w:sz w:val="20"/>
          <w:szCs w:val="20"/>
        </w:rPr>
        <w:t>legătura</w:t>
      </w:r>
      <w:proofErr w:type="spellEnd"/>
      <w:r w:rsidRPr="00A1769F">
        <w:rPr>
          <w:rFonts w:ascii="Arial" w:hAnsi="Arial" w:cs="Arial"/>
          <w:sz w:val="20"/>
          <w:szCs w:val="20"/>
        </w:rPr>
        <w:t xml:space="preserve"> cu </w:t>
      </w:r>
      <w:proofErr w:type="spellStart"/>
      <w:r w:rsidRPr="00A1769F">
        <w:rPr>
          <w:rFonts w:ascii="Arial" w:hAnsi="Arial" w:cs="Arial"/>
          <w:sz w:val="20"/>
          <w:szCs w:val="20"/>
        </w:rPr>
        <w:t>masivul</w:t>
      </w:r>
      <w:proofErr w:type="spellEnd"/>
      <w:r w:rsidRPr="00A1769F">
        <w:rPr>
          <w:rFonts w:ascii="Arial" w:hAnsi="Arial" w:cs="Arial"/>
          <w:sz w:val="20"/>
          <w:szCs w:val="20"/>
        </w:rPr>
        <w:t xml:space="preserve"> </w:t>
      </w:r>
      <w:proofErr w:type="spellStart"/>
      <w:r w:rsidRPr="00A1769F">
        <w:rPr>
          <w:rFonts w:ascii="Arial" w:hAnsi="Arial" w:cs="Arial"/>
          <w:sz w:val="20"/>
          <w:szCs w:val="20"/>
        </w:rPr>
        <w:t>Rarău</w:t>
      </w:r>
      <w:proofErr w:type="spellEnd"/>
      <w:r w:rsidRPr="00A1769F">
        <w:rPr>
          <w:rFonts w:ascii="Arial" w:hAnsi="Arial" w:cs="Arial"/>
          <w:sz w:val="20"/>
          <w:szCs w:val="20"/>
        </w:rPr>
        <w:t xml:space="preserve">. De </w:t>
      </w:r>
      <w:proofErr w:type="spellStart"/>
      <w:r w:rsidRPr="00A1769F">
        <w:rPr>
          <w:rFonts w:ascii="Arial" w:hAnsi="Arial" w:cs="Arial"/>
          <w:sz w:val="20"/>
          <w:szCs w:val="20"/>
        </w:rPr>
        <w:t>asemenea</w:t>
      </w:r>
      <w:proofErr w:type="spellEnd"/>
      <w:r w:rsidRPr="00A1769F">
        <w:rPr>
          <w:rFonts w:ascii="Arial" w:hAnsi="Arial" w:cs="Arial"/>
          <w:sz w:val="20"/>
          <w:szCs w:val="20"/>
        </w:rPr>
        <w:t xml:space="preserve">, </w:t>
      </w:r>
      <w:proofErr w:type="spellStart"/>
      <w:r w:rsidRPr="00A1769F">
        <w:rPr>
          <w:rFonts w:ascii="Arial" w:hAnsi="Arial" w:cs="Arial"/>
          <w:sz w:val="20"/>
          <w:szCs w:val="20"/>
        </w:rPr>
        <w:t>prin</w:t>
      </w:r>
      <w:proofErr w:type="spellEnd"/>
      <w:r w:rsidRPr="00A1769F">
        <w:rPr>
          <w:rFonts w:ascii="Arial" w:hAnsi="Arial" w:cs="Arial"/>
          <w:sz w:val="20"/>
          <w:szCs w:val="20"/>
        </w:rPr>
        <w:t xml:space="preserve"> </w:t>
      </w:r>
      <w:proofErr w:type="spellStart"/>
      <w:r w:rsidRPr="00A1769F">
        <w:rPr>
          <w:rFonts w:ascii="Arial" w:hAnsi="Arial" w:cs="Arial"/>
          <w:sz w:val="20"/>
          <w:szCs w:val="20"/>
        </w:rPr>
        <w:t>construirea</w:t>
      </w:r>
      <w:proofErr w:type="spellEnd"/>
      <w:r w:rsidRPr="00A1769F">
        <w:rPr>
          <w:rFonts w:ascii="Arial" w:hAnsi="Arial" w:cs="Arial"/>
          <w:sz w:val="20"/>
          <w:szCs w:val="20"/>
        </w:rPr>
        <w:t xml:space="preserve"> </w:t>
      </w:r>
      <w:proofErr w:type="spellStart"/>
      <w:r w:rsidRPr="00A1769F">
        <w:rPr>
          <w:rFonts w:ascii="Arial" w:hAnsi="Arial" w:cs="Arial"/>
          <w:sz w:val="20"/>
          <w:szCs w:val="20"/>
        </w:rPr>
        <w:t>tronsonului</w:t>
      </w:r>
      <w:proofErr w:type="spellEnd"/>
      <w:r w:rsidRPr="00A1769F">
        <w:rPr>
          <w:rFonts w:ascii="Arial" w:hAnsi="Arial" w:cs="Arial"/>
          <w:sz w:val="20"/>
          <w:szCs w:val="20"/>
        </w:rPr>
        <w:t xml:space="preserve"> II </w:t>
      </w:r>
      <w:proofErr w:type="spellStart"/>
      <w:r w:rsidRPr="00A1769F">
        <w:rPr>
          <w:rFonts w:ascii="Arial" w:hAnsi="Arial" w:cs="Arial"/>
          <w:sz w:val="20"/>
          <w:szCs w:val="20"/>
        </w:rPr>
        <w:t>va</w:t>
      </w:r>
      <w:proofErr w:type="spellEnd"/>
      <w:r w:rsidRPr="00A1769F">
        <w:rPr>
          <w:rFonts w:ascii="Arial" w:hAnsi="Arial" w:cs="Arial"/>
          <w:sz w:val="20"/>
          <w:szCs w:val="20"/>
        </w:rPr>
        <w:t xml:space="preserve"> </w:t>
      </w:r>
      <w:proofErr w:type="spellStart"/>
      <w:r w:rsidRPr="00A1769F">
        <w:rPr>
          <w:rFonts w:ascii="Arial" w:hAnsi="Arial" w:cs="Arial"/>
          <w:sz w:val="20"/>
          <w:szCs w:val="20"/>
        </w:rPr>
        <w:t>creşte</w:t>
      </w:r>
      <w:proofErr w:type="spellEnd"/>
      <w:r w:rsidRPr="00A1769F">
        <w:rPr>
          <w:rFonts w:ascii="Arial" w:hAnsi="Arial" w:cs="Arial"/>
          <w:sz w:val="20"/>
          <w:szCs w:val="20"/>
        </w:rPr>
        <w:t xml:space="preserve"> </w:t>
      </w:r>
      <w:proofErr w:type="spellStart"/>
      <w:r w:rsidRPr="00A1769F">
        <w:rPr>
          <w:rFonts w:ascii="Arial" w:hAnsi="Arial" w:cs="Arial"/>
          <w:sz w:val="20"/>
          <w:szCs w:val="20"/>
        </w:rPr>
        <w:t>gradul</w:t>
      </w:r>
      <w:proofErr w:type="spellEnd"/>
      <w:r w:rsidRPr="00A1769F">
        <w:rPr>
          <w:rFonts w:ascii="Arial" w:hAnsi="Arial" w:cs="Arial"/>
          <w:sz w:val="20"/>
          <w:szCs w:val="20"/>
        </w:rPr>
        <w:t xml:space="preserve"> de </w:t>
      </w:r>
      <w:proofErr w:type="spellStart"/>
      <w:r w:rsidRPr="00A1769F">
        <w:rPr>
          <w:rFonts w:ascii="Arial" w:hAnsi="Arial" w:cs="Arial"/>
          <w:sz w:val="20"/>
          <w:szCs w:val="20"/>
        </w:rPr>
        <w:t>accesibilitate</w:t>
      </w:r>
      <w:proofErr w:type="spellEnd"/>
      <w:r w:rsidRPr="00A1769F">
        <w:rPr>
          <w:rFonts w:ascii="Arial" w:hAnsi="Arial" w:cs="Arial"/>
          <w:sz w:val="20"/>
          <w:szCs w:val="20"/>
        </w:rPr>
        <w:t xml:space="preserve"> a </w:t>
      </w:r>
      <w:proofErr w:type="spellStart"/>
      <w:r w:rsidRPr="00A1769F">
        <w:rPr>
          <w:rFonts w:ascii="Arial" w:hAnsi="Arial" w:cs="Arial"/>
          <w:sz w:val="20"/>
          <w:szCs w:val="20"/>
        </w:rPr>
        <w:t>turiştilor</w:t>
      </w:r>
      <w:proofErr w:type="spellEnd"/>
      <w:r w:rsidRPr="00A1769F">
        <w:rPr>
          <w:rFonts w:ascii="Arial" w:hAnsi="Arial" w:cs="Arial"/>
          <w:sz w:val="20"/>
          <w:szCs w:val="20"/>
        </w:rPr>
        <w:t xml:space="preserve"> la </w:t>
      </w:r>
      <w:proofErr w:type="spellStart"/>
      <w:r w:rsidRPr="00A1769F">
        <w:rPr>
          <w:rFonts w:ascii="Arial" w:hAnsi="Arial" w:cs="Arial"/>
          <w:sz w:val="20"/>
          <w:szCs w:val="20"/>
        </w:rPr>
        <w:t>acest</w:t>
      </w:r>
      <w:proofErr w:type="spellEnd"/>
      <w:r w:rsidRPr="00A1769F">
        <w:rPr>
          <w:rFonts w:ascii="Arial" w:hAnsi="Arial" w:cs="Arial"/>
          <w:sz w:val="20"/>
          <w:szCs w:val="20"/>
        </w:rPr>
        <w:t xml:space="preserve"> </w:t>
      </w:r>
      <w:proofErr w:type="spellStart"/>
      <w:r w:rsidRPr="00A1769F">
        <w:rPr>
          <w:rFonts w:ascii="Arial" w:hAnsi="Arial" w:cs="Arial"/>
          <w:sz w:val="20"/>
          <w:szCs w:val="20"/>
        </w:rPr>
        <w:t>obiectiv</w:t>
      </w:r>
      <w:proofErr w:type="spellEnd"/>
      <w:r w:rsidRPr="00A1769F">
        <w:rPr>
          <w:rFonts w:ascii="Arial" w:hAnsi="Arial" w:cs="Arial"/>
          <w:sz w:val="20"/>
          <w:szCs w:val="20"/>
        </w:rPr>
        <w:t xml:space="preserve"> de </w:t>
      </w:r>
      <w:proofErr w:type="spellStart"/>
      <w:r w:rsidRPr="00A1769F">
        <w:rPr>
          <w:rFonts w:ascii="Arial" w:hAnsi="Arial" w:cs="Arial"/>
          <w:sz w:val="20"/>
          <w:szCs w:val="20"/>
        </w:rPr>
        <w:t>investiţii</w:t>
      </w:r>
      <w:proofErr w:type="spellEnd"/>
      <w:r w:rsidRPr="00A1769F">
        <w:rPr>
          <w:rFonts w:ascii="Arial" w:hAnsi="Arial" w:cs="Arial"/>
          <w:sz w:val="20"/>
          <w:szCs w:val="20"/>
        </w:rPr>
        <w:t xml:space="preserve"> </w:t>
      </w:r>
      <w:proofErr w:type="spellStart"/>
      <w:r w:rsidRPr="00A1769F">
        <w:rPr>
          <w:rFonts w:ascii="Arial" w:hAnsi="Arial" w:cs="Arial"/>
          <w:sz w:val="20"/>
          <w:szCs w:val="20"/>
        </w:rPr>
        <w:t>prin</w:t>
      </w:r>
      <w:proofErr w:type="spellEnd"/>
      <w:r w:rsidRPr="00A1769F">
        <w:rPr>
          <w:rFonts w:ascii="Arial" w:hAnsi="Arial" w:cs="Arial"/>
          <w:sz w:val="20"/>
          <w:szCs w:val="20"/>
        </w:rPr>
        <w:t xml:space="preserve"> </w:t>
      </w:r>
      <w:proofErr w:type="spellStart"/>
      <w:r w:rsidRPr="00A1769F">
        <w:rPr>
          <w:rFonts w:ascii="Arial" w:hAnsi="Arial" w:cs="Arial"/>
          <w:sz w:val="20"/>
          <w:szCs w:val="20"/>
        </w:rPr>
        <w:t>trei</w:t>
      </w:r>
      <w:proofErr w:type="spellEnd"/>
      <w:r w:rsidRPr="00A1769F">
        <w:rPr>
          <w:rFonts w:ascii="Arial" w:hAnsi="Arial" w:cs="Arial"/>
          <w:sz w:val="20"/>
          <w:szCs w:val="20"/>
        </w:rPr>
        <w:t xml:space="preserve"> </w:t>
      </w:r>
      <w:proofErr w:type="spellStart"/>
      <w:r w:rsidRPr="00A1769F">
        <w:rPr>
          <w:rFonts w:ascii="Arial" w:hAnsi="Arial" w:cs="Arial"/>
          <w:sz w:val="20"/>
          <w:szCs w:val="20"/>
        </w:rPr>
        <w:t>drumuri</w:t>
      </w:r>
      <w:proofErr w:type="spellEnd"/>
      <w:r w:rsidRPr="00A1769F">
        <w:rPr>
          <w:rFonts w:ascii="Arial" w:hAnsi="Arial" w:cs="Arial"/>
          <w:sz w:val="20"/>
          <w:szCs w:val="20"/>
        </w:rPr>
        <w:t xml:space="preserve"> de </w:t>
      </w:r>
      <w:proofErr w:type="spellStart"/>
      <w:r w:rsidRPr="00A1769F">
        <w:rPr>
          <w:rFonts w:ascii="Arial" w:hAnsi="Arial" w:cs="Arial"/>
          <w:sz w:val="20"/>
          <w:szCs w:val="20"/>
        </w:rPr>
        <w:t>acces</w:t>
      </w:r>
      <w:proofErr w:type="spellEnd"/>
      <w:r w:rsidRPr="00A1769F">
        <w:rPr>
          <w:rFonts w:ascii="Arial" w:hAnsi="Arial" w:cs="Arial"/>
          <w:sz w:val="20"/>
          <w:szCs w:val="20"/>
        </w:rPr>
        <w:t>”.</w:t>
      </w:r>
    </w:p>
    <w:p w14:paraId="1E10E7BF" w14:textId="77777777" w:rsidR="004D29B8" w:rsidRPr="00A1769F" w:rsidRDefault="004D29B8">
      <w:pPr>
        <w:ind w:firstLine="880"/>
        <w:jc w:val="both"/>
        <w:rPr>
          <w:rFonts w:ascii="Arial" w:hAnsi="Arial" w:cs="Arial"/>
          <w:bCs/>
          <w:sz w:val="20"/>
          <w:szCs w:val="20"/>
          <w:shd w:val="clear" w:color="auto" w:fill="FFFFFF"/>
        </w:rPr>
      </w:pPr>
      <w:proofErr w:type="spellStart"/>
      <w:r w:rsidRPr="00A1769F">
        <w:rPr>
          <w:rFonts w:ascii="Arial" w:hAnsi="Arial" w:cs="Arial"/>
          <w:bCs/>
          <w:sz w:val="20"/>
          <w:szCs w:val="20"/>
          <w:shd w:val="clear" w:color="auto" w:fill="FFFFFF"/>
        </w:rPr>
        <w:lastRenderedPageBreak/>
        <w:t>Traseul</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pârtiei</w:t>
      </w:r>
      <w:proofErr w:type="spellEnd"/>
      <w:r w:rsidRPr="00A1769F">
        <w:rPr>
          <w:rFonts w:ascii="Arial" w:hAnsi="Arial" w:cs="Arial"/>
          <w:bCs/>
          <w:sz w:val="20"/>
          <w:szCs w:val="20"/>
          <w:shd w:val="clear" w:color="auto" w:fill="FFFFFF"/>
        </w:rPr>
        <w:t xml:space="preserve"> de </w:t>
      </w:r>
      <w:proofErr w:type="spellStart"/>
      <w:r w:rsidRPr="00A1769F">
        <w:rPr>
          <w:rFonts w:ascii="Arial" w:hAnsi="Arial" w:cs="Arial"/>
          <w:bCs/>
          <w:sz w:val="20"/>
          <w:szCs w:val="20"/>
          <w:shd w:val="clear" w:color="auto" w:fill="FFFFFF"/>
        </w:rPr>
        <w:t>schi</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începe</w:t>
      </w:r>
      <w:proofErr w:type="spellEnd"/>
      <w:r w:rsidRPr="00A1769F">
        <w:rPr>
          <w:rFonts w:ascii="Arial" w:hAnsi="Arial" w:cs="Arial"/>
          <w:bCs/>
          <w:sz w:val="20"/>
          <w:szCs w:val="20"/>
          <w:shd w:val="clear" w:color="auto" w:fill="FFFFFF"/>
        </w:rPr>
        <w:t xml:space="preserve"> de la </w:t>
      </w:r>
      <w:proofErr w:type="spellStart"/>
      <w:r w:rsidRPr="00A1769F">
        <w:rPr>
          <w:rFonts w:ascii="Arial" w:hAnsi="Arial" w:cs="Arial"/>
          <w:bCs/>
          <w:sz w:val="20"/>
          <w:szCs w:val="20"/>
          <w:shd w:val="clear" w:color="auto" w:fill="FFFFFF"/>
        </w:rPr>
        <w:t>cota</w:t>
      </w:r>
      <w:proofErr w:type="spellEnd"/>
      <w:r w:rsidRPr="00A1769F">
        <w:rPr>
          <w:rFonts w:ascii="Arial" w:hAnsi="Arial" w:cs="Arial"/>
          <w:bCs/>
          <w:sz w:val="20"/>
          <w:szCs w:val="20"/>
          <w:shd w:val="clear" w:color="auto" w:fill="FFFFFF"/>
        </w:rPr>
        <w:t xml:space="preserve"> 1.564 </w:t>
      </w:r>
      <w:proofErr w:type="spellStart"/>
      <w:r w:rsidRPr="00A1769F">
        <w:rPr>
          <w:rFonts w:ascii="Arial" w:hAnsi="Arial" w:cs="Arial"/>
          <w:bCs/>
          <w:sz w:val="20"/>
          <w:szCs w:val="20"/>
          <w:shd w:val="clear" w:color="auto" w:fill="FFFFFF"/>
        </w:rPr>
        <w:t>metri</w:t>
      </w:r>
      <w:proofErr w:type="spellEnd"/>
      <w:r w:rsidRPr="00A1769F">
        <w:rPr>
          <w:rFonts w:ascii="Arial" w:hAnsi="Arial" w:cs="Arial"/>
          <w:bCs/>
          <w:sz w:val="20"/>
          <w:szCs w:val="20"/>
          <w:shd w:val="clear" w:color="auto" w:fill="FFFFFF"/>
        </w:rPr>
        <w:t xml:space="preserve"> pe o </w:t>
      </w:r>
      <w:proofErr w:type="spellStart"/>
      <w:r w:rsidRPr="00A1769F">
        <w:rPr>
          <w:rFonts w:ascii="Arial" w:hAnsi="Arial" w:cs="Arial"/>
          <w:bCs/>
          <w:sz w:val="20"/>
          <w:szCs w:val="20"/>
          <w:shd w:val="clear" w:color="auto" w:fill="FFFFFF"/>
        </w:rPr>
        <w:t>distanţă</w:t>
      </w:r>
      <w:proofErr w:type="spellEnd"/>
      <w:r w:rsidRPr="00A1769F">
        <w:rPr>
          <w:rFonts w:ascii="Arial" w:hAnsi="Arial" w:cs="Arial"/>
          <w:bCs/>
          <w:sz w:val="20"/>
          <w:szCs w:val="20"/>
          <w:shd w:val="clear" w:color="auto" w:fill="FFFFFF"/>
        </w:rPr>
        <w:t xml:space="preserve"> de 4.200 de </w:t>
      </w:r>
      <w:proofErr w:type="spellStart"/>
      <w:r w:rsidRPr="00A1769F">
        <w:rPr>
          <w:rFonts w:ascii="Arial" w:hAnsi="Arial" w:cs="Arial"/>
          <w:bCs/>
          <w:sz w:val="20"/>
          <w:szCs w:val="20"/>
          <w:shd w:val="clear" w:color="auto" w:fill="FFFFFF"/>
        </w:rPr>
        <w:t>metri</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până</w:t>
      </w:r>
      <w:proofErr w:type="spellEnd"/>
      <w:r w:rsidRPr="00A1769F">
        <w:rPr>
          <w:rFonts w:ascii="Arial" w:hAnsi="Arial" w:cs="Arial"/>
          <w:bCs/>
          <w:sz w:val="20"/>
          <w:szCs w:val="20"/>
          <w:shd w:val="clear" w:color="auto" w:fill="FFFFFF"/>
        </w:rPr>
        <w:t xml:space="preserve"> la </w:t>
      </w:r>
      <w:proofErr w:type="spellStart"/>
      <w:r w:rsidRPr="00A1769F">
        <w:rPr>
          <w:rFonts w:ascii="Arial" w:hAnsi="Arial" w:cs="Arial"/>
          <w:bCs/>
          <w:sz w:val="20"/>
          <w:szCs w:val="20"/>
          <w:shd w:val="clear" w:color="auto" w:fill="FFFFFF"/>
        </w:rPr>
        <w:t>cota</w:t>
      </w:r>
      <w:proofErr w:type="spellEnd"/>
      <w:r w:rsidRPr="00A1769F">
        <w:rPr>
          <w:rFonts w:ascii="Arial" w:hAnsi="Arial" w:cs="Arial"/>
          <w:bCs/>
          <w:sz w:val="20"/>
          <w:szCs w:val="20"/>
          <w:shd w:val="clear" w:color="auto" w:fill="FFFFFF"/>
        </w:rPr>
        <w:t xml:space="preserve"> 765 de </w:t>
      </w:r>
      <w:proofErr w:type="spellStart"/>
      <w:r w:rsidRPr="00A1769F">
        <w:rPr>
          <w:rFonts w:ascii="Arial" w:hAnsi="Arial" w:cs="Arial"/>
          <w:bCs/>
          <w:sz w:val="20"/>
          <w:szCs w:val="20"/>
          <w:shd w:val="clear" w:color="auto" w:fill="FFFFFF"/>
        </w:rPr>
        <w:t>metri</w:t>
      </w:r>
      <w:proofErr w:type="spellEnd"/>
      <w:r w:rsidRPr="00A1769F">
        <w:rPr>
          <w:rFonts w:ascii="Arial" w:hAnsi="Arial" w:cs="Arial"/>
          <w:bCs/>
          <w:sz w:val="20"/>
          <w:szCs w:val="20"/>
          <w:shd w:val="clear" w:color="auto" w:fill="FFFFFF"/>
        </w:rPr>
        <w:t xml:space="preserve">, pe </w:t>
      </w:r>
      <w:proofErr w:type="spellStart"/>
      <w:r w:rsidRPr="00A1769F">
        <w:rPr>
          <w:rFonts w:ascii="Arial" w:hAnsi="Arial" w:cs="Arial"/>
          <w:bCs/>
          <w:sz w:val="20"/>
          <w:szCs w:val="20"/>
          <w:shd w:val="clear" w:color="auto" w:fill="FFFFFF"/>
        </w:rPr>
        <w:t>două</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tronsoane</w:t>
      </w:r>
      <w:proofErr w:type="spellEnd"/>
      <w:r w:rsidRPr="00A1769F">
        <w:rPr>
          <w:rFonts w:ascii="Arial" w:hAnsi="Arial" w:cs="Arial"/>
          <w:bCs/>
          <w:sz w:val="20"/>
          <w:szCs w:val="20"/>
          <w:shd w:val="clear" w:color="auto" w:fill="FFFFFF"/>
        </w:rPr>
        <w:t xml:space="preserve"> continue, separate </w:t>
      </w:r>
      <w:proofErr w:type="spellStart"/>
      <w:r w:rsidRPr="00A1769F">
        <w:rPr>
          <w:rFonts w:ascii="Arial" w:hAnsi="Arial" w:cs="Arial"/>
          <w:bCs/>
          <w:sz w:val="20"/>
          <w:szCs w:val="20"/>
          <w:shd w:val="clear" w:color="auto" w:fill="FFFFFF"/>
        </w:rPr>
        <w:t>doar</w:t>
      </w:r>
      <w:proofErr w:type="spellEnd"/>
      <w:r w:rsidRPr="00A1769F">
        <w:rPr>
          <w:rFonts w:ascii="Arial" w:hAnsi="Arial" w:cs="Arial"/>
          <w:bCs/>
          <w:sz w:val="20"/>
          <w:szCs w:val="20"/>
          <w:shd w:val="clear" w:color="auto" w:fill="FFFFFF"/>
        </w:rPr>
        <w:t xml:space="preserve"> de </w:t>
      </w:r>
      <w:proofErr w:type="spellStart"/>
      <w:r w:rsidRPr="00A1769F">
        <w:rPr>
          <w:rFonts w:ascii="Arial" w:hAnsi="Arial" w:cs="Arial"/>
          <w:bCs/>
          <w:sz w:val="20"/>
          <w:szCs w:val="20"/>
          <w:shd w:val="clear" w:color="auto" w:fill="FFFFFF"/>
        </w:rPr>
        <w:t>gradul</w:t>
      </w:r>
      <w:proofErr w:type="spellEnd"/>
      <w:r w:rsidRPr="00A1769F">
        <w:rPr>
          <w:rFonts w:ascii="Arial" w:hAnsi="Arial" w:cs="Arial"/>
          <w:bCs/>
          <w:sz w:val="20"/>
          <w:szCs w:val="20"/>
          <w:shd w:val="clear" w:color="auto" w:fill="FFFFFF"/>
        </w:rPr>
        <w:t xml:space="preserve"> de </w:t>
      </w:r>
      <w:proofErr w:type="spellStart"/>
      <w:r w:rsidRPr="00A1769F">
        <w:rPr>
          <w:rFonts w:ascii="Arial" w:hAnsi="Arial" w:cs="Arial"/>
          <w:bCs/>
          <w:sz w:val="20"/>
          <w:szCs w:val="20"/>
          <w:shd w:val="clear" w:color="auto" w:fill="FFFFFF"/>
        </w:rPr>
        <w:t>dificultate</w:t>
      </w:r>
      <w:proofErr w:type="spellEnd"/>
      <w:r w:rsidRPr="00A1769F">
        <w:rPr>
          <w:rFonts w:ascii="Arial" w:hAnsi="Arial" w:cs="Arial"/>
          <w:bCs/>
          <w:sz w:val="20"/>
          <w:szCs w:val="20"/>
          <w:shd w:val="clear" w:color="auto" w:fill="FFFFFF"/>
        </w:rPr>
        <w:t xml:space="preserve"> şi de </w:t>
      </w:r>
      <w:proofErr w:type="spellStart"/>
      <w:r w:rsidRPr="00A1769F">
        <w:rPr>
          <w:rFonts w:ascii="Arial" w:hAnsi="Arial" w:cs="Arial"/>
          <w:bCs/>
          <w:sz w:val="20"/>
          <w:szCs w:val="20"/>
          <w:shd w:val="clear" w:color="auto" w:fill="FFFFFF"/>
        </w:rPr>
        <w:t>staţiile</w:t>
      </w:r>
      <w:proofErr w:type="spellEnd"/>
      <w:r w:rsidRPr="00A1769F">
        <w:rPr>
          <w:rFonts w:ascii="Arial" w:hAnsi="Arial" w:cs="Arial"/>
          <w:bCs/>
          <w:sz w:val="20"/>
          <w:szCs w:val="20"/>
          <w:shd w:val="clear" w:color="auto" w:fill="FFFFFF"/>
        </w:rPr>
        <w:t xml:space="preserve"> de </w:t>
      </w:r>
      <w:proofErr w:type="spellStart"/>
      <w:r w:rsidRPr="00A1769F">
        <w:rPr>
          <w:rFonts w:ascii="Arial" w:hAnsi="Arial" w:cs="Arial"/>
          <w:bCs/>
          <w:sz w:val="20"/>
          <w:szCs w:val="20"/>
          <w:shd w:val="clear" w:color="auto" w:fill="FFFFFF"/>
        </w:rPr>
        <w:t>telegondolă</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Lăţimea</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pârtiei</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variază</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între</w:t>
      </w:r>
      <w:proofErr w:type="spellEnd"/>
      <w:r w:rsidRPr="00A1769F">
        <w:rPr>
          <w:rFonts w:ascii="Arial" w:hAnsi="Arial" w:cs="Arial"/>
          <w:bCs/>
          <w:sz w:val="20"/>
          <w:szCs w:val="20"/>
          <w:shd w:val="clear" w:color="auto" w:fill="FFFFFF"/>
        </w:rPr>
        <w:t xml:space="preserve"> 27 de </w:t>
      </w:r>
      <w:proofErr w:type="spellStart"/>
      <w:r w:rsidRPr="00A1769F">
        <w:rPr>
          <w:rFonts w:ascii="Arial" w:hAnsi="Arial" w:cs="Arial"/>
          <w:bCs/>
          <w:sz w:val="20"/>
          <w:szCs w:val="20"/>
          <w:shd w:val="clear" w:color="auto" w:fill="FFFFFF"/>
        </w:rPr>
        <w:t>metri</w:t>
      </w:r>
      <w:proofErr w:type="spellEnd"/>
      <w:r w:rsidRPr="00A1769F">
        <w:rPr>
          <w:rFonts w:ascii="Arial" w:hAnsi="Arial" w:cs="Arial"/>
          <w:bCs/>
          <w:sz w:val="20"/>
          <w:szCs w:val="20"/>
          <w:shd w:val="clear" w:color="auto" w:fill="FFFFFF"/>
        </w:rPr>
        <w:t xml:space="preserve"> la </w:t>
      </w:r>
      <w:proofErr w:type="spellStart"/>
      <w:r w:rsidRPr="00A1769F">
        <w:rPr>
          <w:rFonts w:ascii="Arial" w:hAnsi="Arial" w:cs="Arial"/>
          <w:bCs/>
          <w:sz w:val="20"/>
          <w:szCs w:val="20"/>
          <w:shd w:val="clear" w:color="auto" w:fill="FFFFFF"/>
        </w:rPr>
        <w:t>cota</w:t>
      </w:r>
      <w:proofErr w:type="spellEnd"/>
      <w:r w:rsidRPr="00A1769F">
        <w:rPr>
          <w:rFonts w:ascii="Arial" w:hAnsi="Arial" w:cs="Arial"/>
          <w:bCs/>
          <w:sz w:val="20"/>
          <w:szCs w:val="20"/>
          <w:shd w:val="clear" w:color="auto" w:fill="FFFFFF"/>
        </w:rPr>
        <w:t xml:space="preserve"> de </w:t>
      </w:r>
      <w:proofErr w:type="spellStart"/>
      <w:r w:rsidRPr="00A1769F">
        <w:rPr>
          <w:rFonts w:ascii="Arial" w:hAnsi="Arial" w:cs="Arial"/>
          <w:bCs/>
          <w:sz w:val="20"/>
          <w:szCs w:val="20"/>
          <w:shd w:val="clear" w:color="auto" w:fill="FFFFFF"/>
        </w:rPr>
        <w:t>plecare</w:t>
      </w:r>
      <w:proofErr w:type="spellEnd"/>
      <w:r w:rsidRPr="00A1769F">
        <w:rPr>
          <w:rFonts w:ascii="Arial" w:hAnsi="Arial" w:cs="Arial"/>
          <w:bCs/>
          <w:sz w:val="20"/>
          <w:szCs w:val="20"/>
          <w:shd w:val="clear" w:color="auto" w:fill="FFFFFF"/>
        </w:rPr>
        <w:t xml:space="preserve"> şi </w:t>
      </w:r>
      <w:proofErr w:type="spellStart"/>
      <w:r w:rsidRPr="00A1769F">
        <w:rPr>
          <w:rFonts w:ascii="Arial" w:hAnsi="Arial" w:cs="Arial"/>
          <w:bCs/>
          <w:sz w:val="20"/>
          <w:szCs w:val="20"/>
          <w:shd w:val="clear" w:color="auto" w:fill="FFFFFF"/>
        </w:rPr>
        <w:t>ajunge</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până</w:t>
      </w:r>
      <w:proofErr w:type="spellEnd"/>
      <w:r w:rsidRPr="00A1769F">
        <w:rPr>
          <w:rFonts w:ascii="Arial" w:hAnsi="Arial" w:cs="Arial"/>
          <w:bCs/>
          <w:sz w:val="20"/>
          <w:szCs w:val="20"/>
          <w:shd w:val="clear" w:color="auto" w:fill="FFFFFF"/>
        </w:rPr>
        <w:t xml:space="preserve"> la 86 de </w:t>
      </w:r>
      <w:proofErr w:type="spellStart"/>
      <w:r w:rsidRPr="00A1769F">
        <w:rPr>
          <w:rFonts w:ascii="Arial" w:hAnsi="Arial" w:cs="Arial"/>
          <w:bCs/>
          <w:sz w:val="20"/>
          <w:szCs w:val="20"/>
          <w:shd w:val="clear" w:color="auto" w:fill="FFFFFF"/>
        </w:rPr>
        <w:t>metri</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în</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preajma</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staţiei</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intermediare</w:t>
      </w:r>
      <w:proofErr w:type="spellEnd"/>
      <w:r w:rsidRPr="00A1769F">
        <w:rPr>
          <w:rFonts w:ascii="Arial" w:hAnsi="Arial" w:cs="Arial"/>
          <w:bCs/>
          <w:sz w:val="20"/>
          <w:szCs w:val="20"/>
          <w:shd w:val="clear" w:color="auto" w:fill="FFFFFF"/>
        </w:rPr>
        <w:t xml:space="preserve"> a </w:t>
      </w:r>
      <w:proofErr w:type="spellStart"/>
      <w:r w:rsidRPr="00A1769F">
        <w:rPr>
          <w:rFonts w:ascii="Arial" w:hAnsi="Arial" w:cs="Arial"/>
          <w:bCs/>
          <w:sz w:val="20"/>
          <w:szCs w:val="20"/>
          <w:shd w:val="clear" w:color="auto" w:fill="FFFFFF"/>
        </w:rPr>
        <w:t>telegondolei</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Transportul</w:t>
      </w:r>
      <w:proofErr w:type="spellEnd"/>
      <w:r w:rsidRPr="00A1769F">
        <w:rPr>
          <w:rFonts w:ascii="Arial" w:hAnsi="Arial" w:cs="Arial"/>
          <w:bCs/>
          <w:sz w:val="20"/>
          <w:szCs w:val="20"/>
          <w:shd w:val="clear" w:color="auto" w:fill="FFFFFF"/>
        </w:rPr>
        <w:t xml:space="preserve"> pe </w:t>
      </w:r>
      <w:proofErr w:type="spellStart"/>
      <w:r w:rsidRPr="00A1769F">
        <w:rPr>
          <w:rFonts w:ascii="Arial" w:hAnsi="Arial" w:cs="Arial"/>
          <w:bCs/>
          <w:sz w:val="20"/>
          <w:szCs w:val="20"/>
          <w:shd w:val="clear" w:color="auto" w:fill="FFFFFF"/>
        </w:rPr>
        <w:t>cablu</w:t>
      </w:r>
      <w:proofErr w:type="spellEnd"/>
      <w:r w:rsidRPr="00A1769F">
        <w:rPr>
          <w:rFonts w:ascii="Arial" w:hAnsi="Arial" w:cs="Arial"/>
          <w:bCs/>
          <w:sz w:val="20"/>
          <w:szCs w:val="20"/>
          <w:shd w:val="clear" w:color="auto" w:fill="FFFFFF"/>
        </w:rPr>
        <w:t xml:space="preserve"> se face cu </w:t>
      </w:r>
      <w:proofErr w:type="spellStart"/>
      <w:r w:rsidRPr="00A1769F">
        <w:rPr>
          <w:rFonts w:ascii="Arial" w:hAnsi="Arial" w:cs="Arial"/>
          <w:bCs/>
          <w:sz w:val="20"/>
          <w:szCs w:val="20"/>
          <w:shd w:val="clear" w:color="auto" w:fill="FFFFFF"/>
        </w:rPr>
        <w:t>sistem</w:t>
      </w:r>
      <w:proofErr w:type="spellEnd"/>
      <w:r w:rsidRPr="00A1769F">
        <w:rPr>
          <w:rFonts w:ascii="Arial" w:hAnsi="Arial" w:cs="Arial"/>
          <w:bCs/>
          <w:sz w:val="20"/>
          <w:szCs w:val="20"/>
          <w:shd w:val="clear" w:color="auto" w:fill="FFFFFF"/>
        </w:rPr>
        <w:t xml:space="preserve"> de </w:t>
      </w:r>
      <w:proofErr w:type="spellStart"/>
      <w:r w:rsidRPr="00A1769F">
        <w:rPr>
          <w:rFonts w:ascii="Arial" w:hAnsi="Arial" w:cs="Arial"/>
          <w:bCs/>
          <w:sz w:val="20"/>
          <w:szCs w:val="20"/>
          <w:shd w:val="clear" w:color="auto" w:fill="FFFFFF"/>
        </w:rPr>
        <w:t>telegondolă</w:t>
      </w:r>
      <w:proofErr w:type="spellEnd"/>
      <w:r w:rsidRPr="00A1769F">
        <w:rPr>
          <w:rFonts w:ascii="Arial" w:hAnsi="Arial" w:cs="Arial"/>
          <w:bCs/>
          <w:sz w:val="20"/>
          <w:szCs w:val="20"/>
          <w:shd w:val="clear" w:color="auto" w:fill="FFFFFF"/>
        </w:rPr>
        <w:t xml:space="preserve"> cu opt </w:t>
      </w:r>
      <w:proofErr w:type="spellStart"/>
      <w:r w:rsidRPr="00A1769F">
        <w:rPr>
          <w:rFonts w:ascii="Arial" w:hAnsi="Arial" w:cs="Arial"/>
          <w:bCs/>
          <w:sz w:val="20"/>
          <w:szCs w:val="20"/>
          <w:shd w:val="clear" w:color="auto" w:fill="FFFFFF"/>
        </w:rPr>
        <w:t>locuri</w:t>
      </w:r>
      <w:proofErr w:type="spellEnd"/>
      <w:r w:rsidRPr="00A1769F">
        <w:rPr>
          <w:rFonts w:ascii="Arial" w:hAnsi="Arial" w:cs="Arial"/>
          <w:bCs/>
          <w:sz w:val="20"/>
          <w:szCs w:val="20"/>
          <w:shd w:val="clear" w:color="auto" w:fill="FFFFFF"/>
        </w:rPr>
        <w:t xml:space="preserve"> şi se </w:t>
      </w:r>
      <w:proofErr w:type="spellStart"/>
      <w:r w:rsidRPr="00A1769F">
        <w:rPr>
          <w:rFonts w:ascii="Arial" w:hAnsi="Arial" w:cs="Arial"/>
          <w:bCs/>
          <w:sz w:val="20"/>
          <w:szCs w:val="20"/>
          <w:shd w:val="clear" w:color="auto" w:fill="FFFFFF"/>
        </w:rPr>
        <w:t>desfăşoară</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liniar</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între</w:t>
      </w:r>
      <w:proofErr w:type="spellEnd"/>
      <w:r w:rsidRPr="00A1769F">
        <w:rPr>
          <w:rFonts w:ascii="Arial" w:hAnsi="Arial" w:cs="Arial"/>
          <w:bCs/>
          <w:sz w:val="20"/>
          <w:szCs w:val="20"/>
          <w:shd w:val="clear" w:color="auto" w:fill="FFFFFF"/>
        </w:rPr>
        <w:t xml:space="preserve"> zona de </w:t>
      </w:r>
      <w:proofErr w:type="spellStart"/>
      <w:r w:rsidRPr="00A1769F">
        <w:rPr>
          <w:rFonts w:ascii="Arial" w:hAnsi="Arial" w:cs="Arial"/>
          <w:bCs/>
          <w:sz w:val="20"/>
          <w:szCs w:val="20"/>
          <w:shd w:val="clear" w:color="auto" w:fill="FFFFFF"/>
        </w:rPr>
        <w:t>plecare</w:t>
      </w:r>
      <w:proofErr w:type="spellEnd"/>
      <w:r w:rsidRPr="00A1769F">
        <w:rPr>
          <w:rFonts w:ascii="Arial" w:hAnsi="Arial" w:cs="Arial"/>
          <w:bCs/>
          <w:sz w:val="20"/>
          <w:szCs w:val="20"/>
          <w:shd w:val="clear" w:color="auto" w:fill="FFFFFF"/>
        </w:rPr>
        <w:t xml:space="preserve"> a </w:t>
      </w:r>
      <w:proofErr w:type="spellStart"/>
      <w:r w:rsidRPr="00A1769F">
        <w:rPr>
          <w:rFonts w:ascii="Arial" w:hAnsi="Arial" w:cs="Arial"/>
          <w:bCs/>
          <w:sz w:val="20"/>
          <w:szCs w:val="20"/>
          <w:shd w:val="clear" w:color="auto" w:fill="FFFFFF"/>
        </w:rPr>
        <w:t>pârtiei</w:t>
      </w:r>
      <w:proofErr w:type="spellEnd"/>
      <w:r w:rsidRPr="00A1769F">
        <w:rPr>
          <w:rFonts w:ascii="Arial" w:hAnsi="Arial" w:cs="Arial"/>
          <w:bCs/>
          <w:sz w:val="20"/>
          <w:szCs w:val="20"/>
          <w:shd w:val="clear" w:color="auto" w:fill="FFFFFF"/>
        </w:rPr>
        <w:t xml:space="preserve"> de </w:t>
      </w:r>
      <w:proofErr w:type="spellStart"/>
      <w:r w:rsidRPr="00A1769F">
        <w:rPr>
          <w:rFonts w:ascii="Arial" w:hAnsi="Arial" w:cs="Arial"/>
          <w:bCs/>
          <w:sz w:val="20"/>
          <w:szCs w:val="20"/>
          <w:shd w:val="clear" w:color="auto" w:fill="FFFFFF"/>
        </w:rPr>
        <w:t>schi</w:t>
      </w:r>
      <w:proofErr w:type="spellEnd"/>
      <w:r w:rsidRPr="00A1769F">
        <w:rPr>
          <w:rFonts w:ascii="Arial" w:hAnsi="Arial" w:cs="Arial"/>
          <w:bCs/>
          <w:sz w:val="20"/>
          <w:szCs w:val="20"/>
          <w:shd w:val="clear" w:color="auto" w:fill="FFFFFF"/>
        </w:rPr>
        <w:t xml:space="preserve"> şi zona de </w:t>
      </w:r>
      <w:proofErr w:type="spellStart"/>
      <w:r w:rsidRPr="00A1769F">
        <w:rPr>
          <w:rFonts w:ascii="Arial" w:hAnsi="Arial" w:cs="Arial"/>
          <w:bCs/>
          <w:sz w:val="20"/>
          <w:szCs w:val="20"/>
          <w:shd w:val="clear" w:color="auto" w:fill="FFFFFF"/>
        </w:rPr>
        <w:t>sosire</w:t>
      </w:r>
      <w:proofErr w:type="spellEnd"/>
      <w:r w:rsidRPr="00A1769F">
        <w:rPr>
          <w:rFonts w:ascii="Arial" w:hAnsi="Arial" w:cs="Arial"/>
          <w:bCs/>
          <w:sz w:val="20"/>
          <w:szCs w:val="20"/>
          <w:shd w:val="clear" w:color="auto" w:fill="FFFFFF"/>
        </w:rPr>
        <w:t xml:space="preserve"> din </w:t>
      </w:r>
      <w:proofErr w:type="spellStart"/>
      <w:r w:rsidRPr="00A1769F">
        <w:rPr>
          <w:rFonts w:ascii="Arial" w:hAnsi="Arial" w:cs="Arial"/>
          <w:bCs/>
          <w:sz w:val="20"/>
          <w:szCs w:val="20"/>
          <w:shd w:val="clear" w:color="auto" w:fill="FFFFFF"/>
        </w:rPr>
        <w:t>partea</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inferioară</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Primul</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tronson</w:t>
      </w:r>
      <w:proofErr w:type="spellEnd"/>
      <w:r w:rsidRPr="00A1769F">
        <w:rPr>
          <w:rFonts w:ascii="Arial" w:hAnsi="Arial" w:cs="Arial"/>
          <w:bCs/>
          <w:sz w:val="20"/>
          <w:szCs w:val="20"/>
          <w:shd w:val="clear" w:color="auto" w:fill="FFFFFF"/>
        </w:rPr>
        <w:t xml:space="preserve"> al </w:t>
      </w:r>
      <w:proofErr w:type="spellStart"/>
      <w:r w:rsidRPr="00A1769F">
        <w:rPr>
          <w:rFonts w:ascii="Arial" w:hAnsi="Arial" w:cs="Arial"/>
          <w:bCs/>
          <w:sz w:val="20"/>
          <w:szCs w:val="20"/>
          <w:shd w:val="clear" w:color="auto" w:fill="FFFFFF"/>
        </w:rPr>
        <w:t>pârtiei</w:t>
      </w:r>
      <w:proofErr w:type="spellEnd"/>
      <w:r w:rsidRPr="00A1769F">
        <w:rPr>
          <w:rFonts w:ascii="Arial" w:hAnsi="Arial" w:cs="Arial"/>
          <w:bCs/>
          <w:sz w:val="20"/>
          <w:szCs w:val="20"/>
          <w:shd w:val="clear" w:color="auto" w:fill="FFFFFF"/>
        </w:rPr>
        <w:t xml:space="preserve"> are o </w:t>
      </w:r>
      <w:proofErr w:type="spellStart"/>
      <w:r w:rsidRPr="00A1769F">
        <w:rPr>
          <w:rFonts w:ascii="Arial" w:hAnsi="Arial" w:cs="Arial"/>
          <w:bCs/>
          <w:sz w:val="20"/>
          <w:szCs w:val="20"/>
          <w:shd w:val="clear" w:color="auto" w:fill="FFFFFF"/>
        </w:rPr>
        <w:t>lungime</w:t>
      </w:r>
      <w:proofErr w:type="spellEnd"/>
      <w:r w:rsidRPr="00A1769F">
        <w:rPr>
          <w:rFonts w:ascii="Arial" w:hAnsi="Arial" w:cs="Arial"/>
          <w:bCs/>
          <w:sz w:val="20"/>
          <w:szCs w:val="20"/>
          <w:shd w:val="clear" w:color="auto" w:fill="FFFFFF"/>
        </w:rPr>
        <w:t xml:space="preserve"> de 2,8 </w:t>
      </w:r>
      <w:proofErr w:type="spellStart"/>
      <w:r w:rsidRPr="00A1769F">
        <w:rPr>
          <w:rFonts w:ascii="Arial" w:hAnsi="Arial" w:cs="Arial"/>
          <w:bCs/>
          <w:sz w:val="20"/>
          <w:szCs w:val="20"/>
          <w:shd w:val="clear" w:color="auto" w:fill="FFFFFF"/>
        </w:rPr>
        <w:t>kilometri</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iar</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cel</w:t>
      </w:r>
      <w:proofErr w:type="spellEnd"/>
      <w:r w:rsidRPr="00A1769F">
        <w:rPr>
          <w:rFonts w:ascii="Arial" w:hAnsi="Arial" w:cs="Arial"/>
          <w:bCs/>
          <w:sz w:val="20"/>
          <w:szCs w:val="20"/>
          <w:shd w:val="clear" w:color="auto" w:fill="FFFFFF"/>
        </w:rPr>
        <w:t xml:space="preserve"> de-al </w:t>
      </w:r>
      <w:proofErr w:type="spellStart"/>
      <w:r w:rsidRPr="00A1769F">
        <w:rPr>
          <w:rFonts w:ascii="Arial" w:hAnsi="Arial" w:cs="Arial"/>
          <w:bCs/>
          <w:sz w:val="20"/>
          <w:szCs w:val="20"/>
          <w:shd w:val="clear" w:color="auto" w:fill="FFFFFF"/>
        </w:rPr>
        <w:t>doilea</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tronson</w:t>
      </w:r>
      <w:proofErr w:type="spellEnd"/>
      <w:r w:rsidRPr="00A1769F">
        <w:rPr>
          <w:rFonts w:ascii="Arial" w:hAnsi="Arial" w:cs="Arial"/>
          <w:bCs/>
          <w:sz w:val="20"/>
          <w:szCs w:val="20"/>
          <w:shd w:val="clear" w:color="auto" w:fill="FFFFFF"/>
        </w:rPr>
        <w:t xml:space="preserve">, are o </w:t>
      </w:r>
      <w:proofErr w:type="spellStart"/>
      <w:r w:rsidRPr="00A1769F">
        <w:rPr>
          <w:rFonts w:ascii="Arial" w:hAnsi="Arial" w:cs="Arial"/>
          <w:bCs/>
          <w:sz w:val="20"/>
          <w:szCs w:val="20"/>
          <w:shd w:val="clear" w:color="auto" w:fill="FFFFFF"/>
        </w:rPr>
        <w:t>lungime</w:t>
      </w:r>
      <w:proofErr w:type="spellEnd"/>
      <w:r w:rsidRPr="00A1769F">
        <w:rPr>
          <w:rFonts w:ascii="Arial" w:hAnsi="Arial" w:cs="Arial"/>
          <w:bCs/>
          <w:sz w:val="20"/>
          <w:szCs w:val="20"/>
          <w:shd w:val="clear" w:color="auto" w:fill="FFFFFF"/>
        </w:rPr>
        <w:t xml:space="preserve"> de 1,4 </w:t>
      </w:r>
      <w:proofErr w:type="spellStart"/>
      <w:r w:rsidRPr="00A1769F">
        <w:rPr>
          <w:rFonts w:ascii="Arial" w:hAnsi="Arial" w:cs="Arial"/>
          <w:bCs/>
          <w:sz w:val="20"/>
          <w:szCs w:val="20"/>
          <w:shd w:val="clear" w:color="auto" w:fill="FFFFFF"/>
        </w:rPr>
        <w:t>kilometri</w:t>
      </w:r>
      <w:proofErr w:type="spellEnd"/>
      <w:r w:rsidRPr="00A1769F">
        <w:rPr>
          <w:rFonts w:ascii="Arial" w:hAnsi="Arial" w:cs="Arial"/>
          <w:bCs/>
          <w:sz w:val="20"/>
          <w:szCs w:val="20"/>
          <w:shd w:val="clear" w:color="auto" w:fill="FFFFFF"/>
        </w:rPr>
        <w:t xml:space="preserve">. </w:t>
      </w:r>
    </w:p>
    <w:p w14:paraId="09975F82" w14:textId="77777777" w:rsidR="004D29B8" w:rsidRPr="00A1769F" w:rsidRDefault="004D29B8">
      <w:pPr>
        <w:ind w:firstLine="880"/>
        <w:jc w:val="both"/>
        <w:rPr>
          <w:rFonts w:ascii="Arial" w:hAnsi="Arial" w:cs="Arial"/>
          <w:bCs/>
          <w:sz w:val="20"/>
          <w:szCs w:val="20"/>
          <w:shd w:val="clear" w:color="auto" w:fill="FFFFFF"/>
        </w:rPr>
      </w:pPr>
      <w:proofErr w:type="spellStart"/>
      <w:r w:rsidRPr="00A1769F">
        <w:rPr>
          <w:rFonts w:ascii="Arial" w:hAnsi="Arial" w:cs="Arial"/>
          <w:bCs/>
          <w:sz w:val="20"/>
          <w:szCs w:val="20"/>
          <w:shd w:val="clear" w:color="auto" w:fill="FFFFFF"/>
        </w:rPr>
        <w:t>Pârtia</w:t>
      </w:r>
      <w:proofErr w:type="spellEnd"/>
      <w:r w:rsidRPr="00A1769F">
        <w:rPr>
          <w:rFonts w:ascii="Arial" w:hAnsi="Arial" w:cs="Arial"/>
          <w:bCs/>
          <w:sz w:val="20"/>
          <w:szCs w:val="20"/>
          <w:shd w:val="clear" w:color="auto" w:fill="FFFFFF"/>
        </w:rPr>
        <w:t xml:space="preserve"> de </w:t>
      </w:r>
      <w:proofErr w:type="spellStart"/>
      <w:r w:rsidRPr="00A1769F">
        <w:rPr>
          <w:rFonts w:ascii="Arial" w:hAnsi="Arial" w:cs="Arial"/>
          <w:bCs/>
          <w:sz w:val="20"/>
          <w:szCs w:val="20"/>
          <w:shd w:val="clear" w:color="auto" w:fill="FFFFFF"/>
        </w:rPr>
        <w:t>schi</w:t>
      </w:r>
      <w:proofErr w:type="spellEnd"/>
      <w:r w:rsidRPr="00A1769F">
        <w:rPr>
          <w:rFonts w:ascii="Arial" w:hAnsi="Arial" w:cs="Arial"/>
          <w:bCs/>
          <w:sz w:val="20"/>
          <w:szCs w:val="20"/>
          <w:shd w:val="clear" w:color="auto" w:fill="FFFFFF"/>
        </w:rPr>
        <w:t xml:space="preserve"> de pe </w:t>
      </w:r>
      <w:proofErr w:type="spellStart"/>
      <w:r w:rsidRPr="00A1769F">
        <w:rPr>
          <w:rFonts w:ascii="Arial" w:hAnsi="Arial" w:cs="Arial"/>
          <w:bCs/>
          <w:sz w:val="20"/>
          <w:szCs w:val="20"/>
          <w:shd w:val="clear" w:color="auto" w:fill="FFFFFF"/>
        </w:rPr>
        <w:t>Rarău</w:t>
      </w:r>
      <w:proofErr w:type="spellEnd"/>
      <w:r w:rsidRPr="00A1769F">
        <w:rPr>
          <w:rFonts w:ascii="Arial" w:hAnsi="Arial" w:cs="Arial"/>
          <w:bCs/>
          <w:sz w:val="20"/>
          <w:szCs w:val="20"/>
          <w:shd w:val="clear" w:color="auto" w:fill="FFFFFF"/>
        </w:rPr>
        <w:t xml:space="preserve"> a </w:t>
      </w:r>
      <w:proofErr w:type="spellStart"/>
      <w:r w:rsidRPr="00A1769F">
        <w:rPr>
          <w:rFonts w:ascii="Arial" w:hAnsi="Arial" w:cs="Arial"/>
          <w:bCs/>
          <w:sz w:val="20"/>
          <w:szCs w:val="20"/>
          <w:shd w:val="clear" w:color="auto" w:fill="FFFFFF"/>
        </w:rPr>
        <w:t>fost</w:t>
      </w:r>
      <w:proofErr w:type="spellEnd"/>
      <w:r w:rsidRPr="00A1769F">
        <w:rPr>
          <w:rFonts w:ascii="Arial" w:hAnsi="Arial" w:cs="Arial"/>
          <w:bCs/>
          <w:sz w:val="20"/>
          <w:szCs w:val="20"/>
          <w:shd w:val="clear" w:color="auto" w:fill="FFFFFF"/>
        </w:rPr>
        <w:t xml:space="preserve"> </w:t>
      </w:r>
      <w:proofErr w:type="spellStart"/>
      <w:r w:rsidRPr="00A1769F">
        <w:rPr>
          <w:rFonts w:ascii="Arial" w:hAnsi="Arial" w:cs="Arial"/>
          <w:bCs/>
          <w:sz w:val="20"/>
          <w:szCs w:val="20"/>
          <w:shd w:val="clear" w:color="auto" w:fill="FFFFFF"/>
        </w:rPr>
        <w:t>inaugurată</w:t>
      </w:r>
      <w:proofErr w:type="spellEnd"/>
      <w:r w:rsidRPr="00A1769F">
        <w:rPr>
          <w:rFonts w:ascii="Arial" w:hAnsi="Arial" w:cs="Arial"/>
          <w:bCs/>
          <w:sz w:val="20"/>
          <w:szCs w:val="20"/>
          <w:shd w:val="clear" w:color="auto" w:fill="FFFFFF"/>
        </w:rPr>
        <w:t xml:space="preserve"> pe 5 </w:t>
      </w:r>
      <w:proofErr w:type="spellStart"/>
      <w:r w:rsidRPr="00A1769F">
        <w:rPr>
          <w:rFonts w:ascii="Arial" w:hAnsi="Arial" w:cs="Arial"/>
          <w:bCs/>
          <w:sz w:val="20"/>
          <w:szCs w:val="20"/>
          <w:shd w:val="clear" w:color="auto" w:fill="FFFFFF"/>
        </w:rPr>
        <w:t>ianuarie</w:t>
      </w:r>
      <w:proofErr w:type="spellEnd"/>
      <w:r w:rsidRPr="00A1769F">
        <w:rPr>
          <w:rFonts w:ascii="Arial" w:hAnsi="Arial" w:cs="Arial"/>
          <w:bCs/>
          <w:sz w:val="20"/>
          <w:szCs w:val="20"/>
          <w:shd w:val="clear" w:color="auto" w:fill="FFFFFF"/>
        </w:rPr>
        <w:t xml:space="preserve"> 2019.</w:t>
      </w:r>
    </w:p>
    <w:p w14:paraId="0F37BEE5" w14:textId="77777777" w:rsidR="004D29B8" w:rsidRPr="00A1769F" w:rsidRDefault="004D29B8">
      <w:pPr>
        <w:ind w:firstLine="880"/>
        <w:jc w:val="both"/>
        <w:rPr>
          <w:rFonts w:ascii="Arial" w:hAnsi="Arial" w:cs="Arial"/>
          <w:sz w:val="21"/>
          <w:szCs w:val="21"/>
          <w:lang w:val="ro-RO"/>
        </w:rPr>
      </w:pPr>
      <w:r w:rsidRPr="00A1769F">
        <w:rPr>
          <w:b/>
          <w:bCs/>
          <w:sz w:val="21"/>
          <w:szCs w:val="21"/>
          <w:shd w:val="clear" w:color="auto" w:fill="FFFFFF"/>
        </w:rPr>
        <w:t> </w:t>
      </w:r>
      <w:r w:rsidRPr="00A1769F">
        <w:rPr>
          <w:b/>
          <w:bCs/>
          <w:sz w:val="21"/>
          <w:szCs w:val="21"/>
        </w:rPr>
        <w:br/>
      </w:r>
    </w:p>
    <w:p w14:paraId="68A3014D" w14:textId="77777777" w:rsidR="00B731E7" w:rsidRPr="00A1769F" w:rsidRDefault="00B731E7">
      <w:pPr>
        <w:ind w:firstLine="870"/>
        <w:jc w:val="both"/>
        <w:rPr>
          <w:rFonts w:ascii="Arial" w:hAnsi="Arial" w:cs="Arial"/>
          <w:sz w:val="20"/>
          <w:szCs w:val="20"/>
          <w:lang w:val="ro-RO"/>
        </w:rPr>
      </w:pPr>
    </w:p>
    <w:p w14:paraId="5075C3F5" w14:textId="77777777" w:rsidR="00B731E7" w:rsidRPr="00A1769F" w:rsidRDefault="00B731E7">
      <w:pPr>
        <w:pStyle w:val="Titlu2"/>
        <w:jc w:val="center"/>
        <w:rPr>
          <w:sz w:val="20"/>
          <w:szCs w:val="22"/>
          <w:lang w:val="ro-RO"/>
        </w:rPr>
      </w:pPr>
      <w:r w:rsidRPr="00A1769F">
        <w:rPr>
          <w:sz w:val="26"/>
          <w:szCs w:val="26"/>
          <w:lang w:val="ro-RO"/>
        </w:rPr>
        <w:t>I.4. STAREA SOCIALĂ</w:t>
      </w:r>
    </w:p>
    <w:p w14:paraId="50EB77CD" w14:textId="77777777" w:rsidR="00B731E7" w:rsidRPr="00A1769F" w:rsidRDefault="00B731E7">
      <w:pPr>
        <w:pStyle w:val="Titlu4"/>
        <w:ind w:left="864" w:firstLine="900"/>
        <w:rPr>
          <w:sz w:val="20"/>
          <w:szCs w:val="22"/>
          <w:lang w:val="ro-RO"/>
        </w:rPr>
      </w:pPr>
    </w:p>
    <w:p w14:paraId="745FDF97" w14:textId="77777777" w:rsidR="00B731E7" w:rsidRPr="00A1769F" w:rsidRDefault="00B731E7">
      <w:pPr>
        <w:pStyle w:val="Titlu4"/>
        <w:ind w:firstLine="900"/>
        <w:rPr>
          <w:sz w:val="20"/>
          <w:lang w:val="ro-RO"/>
        </w:rPr>
      </w:pPr>
      <w:r w:rsidRPr="00A1769F">
        <w:rPr>
          <w:sz w:val="20"/>
          <w:lang w:val="ro-RO"/>
        </w:rPr>
        <w:t>I.4.1.Populaţia şi fenomene demografice</w:t>
      </w:r>
    </w:p>
    <w:p w14:paraId="1D11A82E" w14:textId="5100A27D" w:rsidR="00B731E7" w:rsidRPr="00A1769F" w:rsidRDefault="00B731E7">
      <w:pPr>
        <w:autoSpaceDE w:val="0"/>
        <w:ind w:firstLine="900"/>
        <w:jc w:val="both"/>
        <w:rPr>
          <w:rFonts w:ascii="Arial" w:hAnsi="Arial" w:cs="Arial"/>
          <w:sz w:val="20"/>
          <w:szCs w:val="20"/>
          <w:lang w:val="ro-RO"/>
        </w:rPr>
      </w:pPr>
      <w:proofErr w:type="spellStart"/>
      <w:r w:rsidRPr="00A1769F">
        <w:rPr>
          <w:rFonts w:ascii="Arial" w:hAnsi="Arial" w:cs="Arial"/>
          <w:sz w:val="20"/>
          <w:szCs w:val="20"/>
          <w:lang w:val="ro-RO"/>
        </w:rPr>
        <w:t>Populaţia</w:t>
      </w:r>
      <w:proofErr w:type="spellEnd"/>
      <w:r w:rsidRPr="00A1769F">
        <w:rPr>
          <w:rFonts w:ascii="Arial" w:hAnsi="Arial" w:cs="Arial"/>
          <w:sz w:val="20"/>
          <w:szCs w:val="20"/>
          <w:lang w:val="ro-RO"/>
        </w:rPr>
        <w:t xml:space="preserve"> municipiului Câmpulung Moldovenesc, după domiciliu, a fost la data de </w:t>
      </w:r>
      <w:r w:rsidR="004247D2" w:rsidRPr="00A1769F">
        <w:rPr>
          <w:rFonts w:ascii="Arial" w:hAnsi="Arial" w:cs="Arial"/>
          <w:sz w:val="20"/>
          <w:szCs w:val="20"/>
          <w:lang w:val="ro-RO"/>
        </w:rPr>
        <w:t>1 ianuarie</w:t>
      </w:r>
      <w:r w:rsidRPr="00A1769F">
        <w:rPr>
          <w:rFonts w:ascii="Arial" w:hAnsi="Arial" w:cs="Arial"/>
          <w:sz w:val="20"/>
          <w:szCs w:val="20"/>
          <w:lang w:val="ro-RO"/>
        </w:rPr>
        <w:t xml:space="preserve"> 20</w:t>
      </w:r>
      <w:r w:rsidR="004247D2" w:rsidRPr="00A1769F">
        <w:rPr>
          <w:rFonts w:ascii="Arial" w:hAnsi="Arial" w:cs="Arial"/>
          <w:sz w:val="20"/>
          <w:szCs w:val="20"/>
          <w:lang w:val="ro-RO"/>
        </w:rPr>
        <w:t>20</w:t>
      </w:r>
      <w:r w:rsidRPr="00A1769F">
        <w:rPr>
          <w:rFonts w:ascii="Arial" w:hAnsi="Arial" w:cs="Arial"/>
          <w:sz w:val="20"/>
          <w:szCs w:val="20"/>
          <w:lang w:val="ro-RO"/>
        </w:rPr>
        <w:t xml:space="preserve"> de </w:t>
      </w:r>
      <w:r w:rsidR="00D77E1B" w:rsidRPr="00A1769F">
        <w:rPr>
          <w:rFonts w:ascii="Arial" w:hAnsi="Arial" w:cs="Arial"/>
          <w:sz w:val="20"/>
          <w:szCs w:val="20"/>
          <w:lang w:val="ro-RO"/>
        </w:rPr>
        <w:t>20</w:t>
      </w:r>
      <w:r w:rsidRPr="00A1769F">
        <w:rPr>
          <w:rFonts w:ascii="Arial" w:hAnsi="Arial" w:cs="Arial"/>
          <w:sz w:val="20"/>
          <w:szCs w:val="20"/>
          <w:lang w:val="ro-RO"/>
        </w:rPr>
        <w:t>.</w:t>
      </w:r>
      <w:r w:rsidR="004247D2" w:rsidRPr="00A1769F">
        <w:rPr>
          <w:rFonts w:ascii="Arial" w:hAnsi="Arial" w:cs="Arial"/>
          <w:sz w:val="20"/>
          <w:szCs w:val="20"/>
          <w:lang w:val="ro-RO"/>
        </w:rPr>
        <w:t>409</w:t>
      </w:r>
      <w:r w:rsidRPr="00A1769F">
        <w:rPr>
          <w:rFonts w:ascii="Arial" w:hAnsi="Arial" w:cs="Arial"/>
          <w:sz w:val="20"/>
          <w:szCs w:val="20"/>
          <w:lang w:val="ro-RO"/>
        </w:rPr>
        <w:t xml:space="preserve"> persoane, din care 10.</w:t>
      </w:r>
      <w:r w:rsidR="004247D2" w:rsidRPr="00A1769F">
        <w:rPr>
          <w:rFonts w:ascii="Arial" w:hAnsi="Arial" w:cs="Arial"/>
          <w:sz w:val="20"/>
          <w:szCs w:val="20"/>
          <w:lang w:val="ro-RO"/>
        </w:rPr>
        <w:t>583</w:t>
      </w:r>
      <w:r w:rsidRPr="00A1769F">
        <w:rPr>
          <w:rFonts w:ascii="Arial" w:hAnsi="Arial" w:cs="Arial"/>
          <w:sz w:val="20"/>
          <w:szCs w:val="20"/>
          <w:lang w:val="ro-RO"/>
        </w:rPr>
        <w:t xml:space="preserve"> femei</w:t>
      </w:r>
      <w:r w:rsidRPr="00A1769F">
        <w:rPr>
          <w:rStyle w:val="FootnoteCharacters"/>
          <w:rFonts w:ascii="Arial" w:hAnsi="Arial" w:cs="Arial"/>
          <w:sz w:val="20"/>
          <w:szCs w:val="20"/>
          <w:lang w:val="ro-RO"/>
        </w:rPr>
        <w:footnoteReference w:id="7"/>
      </w:r>
      <w:r w:rsidRPr="00A1769F">
        <w:rPr>
          <w:rFonts w:ascii="Arial" w:hAnsi="Arial" w:cs="Arial"/>
          <w:sz w:val="20"/>
          <w:szCs w:val="20"/>
          <w:lang w:val="ro-RO"/>
        </w:rPr>
        <w:t>.</w:t>
      </w:r>
    </w:p>
    <w:p w14:paraId="3D16D405" w14:textId="2559C8D0" w:rsidR="00B731E7" w:rsidRPr="00A1769F" w:rsidRDefault="00B731E7">
      <w:pPr>
        <w:autoSpaceDE w:val="0"/>
        <w:ind w:firstLine="900"/>
        <w:jc w:val="both"/>
        <w:rPr>
          <w:rFonts w:ascii="Arial" w:hAnsi="Arial" w:cs="Arial"/>
          <w:sz w:val="20"/>
          <w:szCs w:val="20"/>
          <w:lang w:val="ro-RO"/>
        </w:rPr>
      </w:pPr>
      <w:r w:rsidRPr="00A1769F">
        <w:rPr>
          <w:rFonts w:ascii="Arial" w:hAnsi="Arial" w:cs="Arial"/>
          <w:sz w:val="20"/>
          <w:szCs w:val="20"/>
          <w:lang w:val="ro-RO"/>
        </w:rPr>
        <w:t xml:space="preserve">Populația de vârstă oficială corespunzătoare învățământului preșcolar a fost de </w:t>
      </w:r>
      <w:r w:rsidR="00BD08DE" w:rsidRPr="00A1769F">
        <w:rPr>
          <w:rFonts w:ascii="Arial" w:hAnsi="Arial" w:cs="Arial"/>
          <w:sz w:val="20"/>
          <w:szCs w:val="20"/>
          <w:lang w:val="ro-RO"/>
        </w:rPr>
        <w:t>496</w:t>
      </w:r>
      <w:r w:rsidRPr="00A1769F">
        <w:rPr>
          <w:rFonts w:ascii="Arial" w:hAnsi="Arial" w:cs="Arial"/>
          <w:sz w:val="20"/>
          <w:szCs w:val="20"/>
          <w:lang w:val="ro-RO"/>
        </w:rPr>
        <w:t xml:space="preserve"> </w:t>
      </w:r>
      <w:r w:rsidR="00BD08DE" w:rsidRPr="00A1769F">
        <w:rPr>
          <w:rFonts w:ascii="Arial" w:hAnsi="Arial" w:cs="Arial"/>
          <w:sz w:val="20"/>
          <w:szCs w:val="20"/>
          <w:lang w:val="ro-RO"/>
        </w:rPr>
        <w:t>la 1 iulie</w:t>
      </w:r>
      <w:r w:rsidRPr="00A1769F">
        <w:rPr>
          <w:rFonts w:ascii="Arial" w:hAnsi="Arial" w:cs="Arial"/>
          <w:sz w:val="20"/>
          <w:szCs w:val="20"/>
          <w:lang w:val="ro-RO"/>
        </w:rPr>
        <w:t xml:space="preserve"> 20</w:t>
      </w:r>
      <w:r w:rsidR="00BD08DE" w:rsidRPr="00A1769F">
        <w:rPr>
          <w:rFonts w:ascii="Arial" w:hAnsi="Arial" w:cs="Arial"/>
          <w:sz w:val="20"/>
          <w:szCs w:val="20"/>
          <w:lang w:val="ro-RO"/>
        </w:rPr>
        <w:t>20</w:t>
      </w:r>
      <w:r w:rsidRPr="00A1769F">
        <w:rPr>
          <w:rFonts w:ascii="Arial" w:hAnsi="Arial" w:cs="Arial"/>
          <w:sz w:val="20"/>
          <w:szCs w:val="20"/>
          <w:lang w:val="ro-RO"/>
        </w:rPr>
        <w:t>.</w:t>
      </w:r>
    </w:p>
    <w:p w14:paraId="499576C8" w14:textId="05FABF1C" w:rsidR="000F4CB4" w:rsidRPr="00A1769F" w:rsidRDefault="000F4CB4">
      <w:pPr>
        <w:autoSpaceDE w:val="0"/>
        <w:ind w:firstLine="900"/>
        <w:jc w:val="both"/>
        <w:rPr>
          <w:rFonts w:ascii="Arial" w:hAnsi="Arial" w:cs="Arial"/>
          <w:sz w:val="20"/>
          <w:szCs w:val="20"/>
          <w:lang w:val="ro-RO"/>
        </w:rPr>
      </w:pPr>
    </w:p>
    <w:p w14:paraId="7F825096" w14:textId="0659EDC8" w:rsidR="000F4CB4" w:rsidRPr="00A1769F" w:rsidRDefault="000F4CB4">
      <w:pPr>
        <w:autoSpaceDE w:val="0"/>
        <w:ind w:firstLine="900"/>
        <w:jc w:val="both"/>
        <w:rPr>
          <w:rFonts w:ascii="Arial" w:hAnsi="Arial" w:cs="Arial"/>
          <w:sz w:val="20"/>
          <w:szCs w:val="20"/>
          <w:lang w:val="ro-RO"/>
        </w:rPr>
      </w:pPr>
      <w:r w:rsidRPr="00A1769F">
        <w:rPr>
          <w:rFonts w:ascii="Arial" w:hAnsi="Arial" w:cs="Arial"/>
          <w:b/>
          <w:bCs/>
          <w:sz w:val="20"/>
          <w:szCs w:val="20"/>
          <w:lang w:val="ro-RO" w:eastAsia="ro-RO"/>
        </w:rPr>
        <w:t>POPULA</w:t>
      </w:r>
      <w:r w:rsidR="00C95733" w:rsidRPr="00A1769F">
        <w:rPr>
          <w:rFonts w:ascii="Arial" w:hAnsi="Arial" w:cs="Arial"/>
          <w:b/>
          <w:bCs/>
          <w:sz w:val="20"/>
          <w:szCs w:val="20"/>
          <w:lang w:val="ro-RO" w:eastAsia="ro-RO"/>
        </w:rPr>
        <w:t>Ț</w:t>
      </w:r>
      <w:r w:rsidRPr="00A1769F">
        <w:rPr>
          <w:rFonts w:ascii="Arial" w:hAnsi="Arial" w:cs="Arial"/>
          <w:b/>
          <w:bCs/>
          <w:sz w:val="20"/>
          <w:szCs w:val="20"/>
          <w:lang w:val="ro-RO" w:eastAsia="ro-RO"/>
        </w:rPr>
        <w:t>IA DUP</w:t>
      </w:r>
      <w:r w:rsidR="00C95733" w:rsidRPr="00A1769F">
        <w:rPr>
          <w:rFonts w:ascii="Arial" w:hAnsi="Arial" w:cs="Arial"/>
          <w:b/>
          <w:bCs/>
          <w:sz w:val="20"/>
          <w:szCs w:val="20"/>
          <w:lang w:val="ro-RO" w:eastAsia="ro-RO"/>
        </w:rPr>
        <w:t>Ă</w:t>
      </w:r>
      <w:r w:rsidRPr="00A1769F">
        <w:rPr>
          <w:rFonts w:ascii="Arial" w:hAnsi="Arial" w:cs="Arial"/>
          <w:b/>
          <w:bCs/>
          <w:sz w:val="20"/>
          <w:szCs w:val="20"/>
          <w:lang w:val="ro-RO" w:eastAsia="ro-RO"/>
        </w:rPr>
        <w:t xml:space="preserve"> DOMICILIU la 1 ianuarie 2020, pe grupe de v</w:t>
      </w:r>
      <w:r w:rsidR="009A5A6D" w:rsidRPr="00A1769F">
        <w:rPr>
          <w:rFonts w:ascii="Arial" w:hAnsi="Arial" w:cs="Arial"/>
          <w:b/>
          <w:bCs/>
          <w:sz w:val="20"/>
          <w:szCs w:val="20"/>
          <w:lang w:val="ro-RO" w:eastAsia="ro-RO"/>
        </w:rPr>
        <w:t>â</w:t>
      </w:r>
      <w:r w:rsidRPr="00A1769F">
        <w:rPr>
          <w:rFonts w:ascii="Arial" w:hAnsi="Arial" w:cs="Arial"/>
          <w:b/>
          <w:bCs/>
          <w:sz w:val="20"/>
          <w:szCs w:val="20"/>
          <w:lang w:val="ro-RO" w:eastAsia="ro-RO"/>
        </w:rPr>
        <w:t>rst</w:t>
      </w:r>
      <w:r w:rsidR="009A5A6D" w:rsidRPr="00A1769F">
        <w:rPr>
          <w:rFonts w:ascii="Arial" w:hAnsi="Arial" w:cs="Arial"/>
          <w:b/>
          <w:bCs/>
          <w:sz w:val="20"/>
          <w:szCs w:val="20"/>
          <w:lang w:val="ro-RO" w:eastAsia="ro-RO"/>
        </w:rPr>
        <w:t>ă</w:t>
      </w:r>
      <w:r w:rsidRPr="00A1769F">
        <w:rPr>
          <w:rFonts w:ascii="Arial" w:hAnsi="Arial" w:cs="Arial"/>
          <w:b/>
          <w:bCs/>
          <w:sz w:val="20"/>
          <w:szCs w:val="20"/>
          <w:lang w:val="ro-RO" w:eastAsia="ro-RO"/>
        </w:rPr>
        <w:t xml:space="preserve"> </w:t>
      </w:r>
      <w:r w:rsidR="009A5A6D" w:rsidRPr="00A1769F">
        <w:rPr>
          <w:rFonts w:ascii="Arial" w:hAnsi="Arial" w:cs="Arial"/>
          <w:b/>
          <w:bCs/>
          <w:sz w:val="20"/>
          <w:szCs w:val="20"/>
          <w:lang w:val="ro-RO" w:eastAsia="ro-RO"/>
        </w:rPr>
        <w:t>ș</w:t>
      </w:r>
      <w:r w:rsidRPr="00A1769F">
        <w:rPr>
          <w:rFonts w:ascii="Arial" w:hAnsi="Arial" w:cs="Arial"/>
          <w:b/>
          <w:bCs/>
          <w:sz w:val="20"/>
          <w:szCs w:val="20"/>
          <w:lang w:val="ro-RO" w:eastAsia="ro-RO"/>
        </w:rPr>
        <w:t>i v</w:t>
      </w:r>
      <w:r w:rsidR="009A5A6D" w:rsidRPr="00A1769F">
        <w:rPr>
          <w:rFonts w:ascii="Arial" w:hAnsi="Arial" w:cs="Arial"/>
          <w:b/>
          <w:bCs/>
          <w:sz w:val="20"/>
          <w:szCs w:val="20"/>
          <w:lang w:val="ro-RO" w:eastAsia="ro-RO"/>
        </w:rPr>
        <w:t>â</w:t>
      </w:r>
      <w:r w:rsidRPr="00A1769F">
        <w:rPr>
          <w:rFonts w:ascii="Arial" w:hAnsi="Arial" w:cs="Arial"/>
          <w:b/>
          <w:bCs/>
          <w:sz w:val="20"/>
          <w:szCs w:val="20"/>
          <w:lang w:val="ro-RO" w:eastAsia="ro-RO"/>
        </w:rPr>
        <w:t>rste, sexe:</w:t>
      </w:r>
    </w:p>
    <w:p w14:paraId="3DC3FD9F" w14:textId="77777777" w:rsidR="000F4CB4" w:rsidRPr="00A1769F" w:rsidRDefault="000F4CB4">
      <w:pPr>
        <w:autoSpaceDE w:val="0"/>
        <w:ind w:firstLine="900"/>
        <w:jc w:val="both"/>
        <w:rPr>
          <w:rFonts w:ascii="Arial" w:hAnsi="Arial" w:cs="Arial"/>
          <w:sz w:val="20"/>
          <w:szCs w:val="20"/>
          <w:lang w:val="ro-RO"/>
        </w:rPr>
      </w:pPr>
    </w:p>
    <w:tbl>
      <w:tblPr>
        <w:tblW w:w="3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FF5"/>
        <w:tblCellMar>
          <w:top w:w="75" w:type="dxa"/>
          <w:left w:w="75" w:type="dxa"/>
          <w:bottom w:w="75" w:type="dxa"/>
          <w:right w:w="75" w:type="dxa"/>
        </w:tblCellMar>
        <w:tblLook w:val="04A0" w:firstRow="1" w:lastRow="0" w:firstColumn="1" w:lastColumn="0" w:noHBand="0" w:noVBand="1"/>
      </w:tblPr>
      <w:tblGrid>
        <w:gridCol w:w="1838"/>
        <w:gridCol w:w="1985"/>
        <w:gridCol w:w="2126"/>
      </w:tblGrid>
      <w:tr w:rsidR="000F4CB4" w:rsidRPr="00A1769F" w14:paraId="623F60AA" w14:textId="77777777" w:rsidTr="00E848E5">
        <w:trPr>
          <w:jc w:val="center"/>
        </w:trPr>
        <w:tc>
          <w:tcPr>
            <w:tcW w:w="1545" w:type="pct"/>
            <w:shd w:val="clear" w:color="auto" w:fill="E2ECF1"/>
            <w:tcMar>
              <w:top w:w="45" w:type="dxa"/>
              <w:left w:w="45" w:type="dxa"/>
              <w:bottom w:w="45" w:type="dxa"/>
              <w:right w:w="45" w:type="dxa"/>
            </w:tcMar>
            <w:vAlign w:val="center"/>
            <w:hideMark/>
          </w:tcPr>
          <w:p w14:paraId="735A9D1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668" w:type="pct"/>
            <w:shd w:val="clear" w:color="auto" w:fill="E2ECF1"/>
            <w:tcMar>
              <w:top w:w="45" w:type="dxa"/>
              <w:left w:w="45" w:type="dxa"/>
              <w:bottom w:w="45" w:type="dxa"/>
              <w:right w:w="45" w:type="dxa"/>
            </w:tcMar>
            <w:vAlign w:val="center"/>
            <w:hideMark/>
          </w:tcPr>
          <w:p w14:paraId="76491ABF"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6225E141" w14:textId="77777777" w:rsidR="000F4CB4" w:rsidRPr="00A1769F" w:rsidRDefault="000F4CB4" w:rsidP="000F4CB4">
            <w:pPr>
              <w:suppressAutoHyphens w:val="0"/>
              <w:jc w:val="right"/>
              <w:rPr>
                <w:rFonts w:ascii="Arial" w:hAnsi="Arial" w:cs="Arial"/>
                <w:b/>
                <w:bCs/>
                <w:sz w:val="20"/>
                <w:szCs w:val="20"/>
                <w:lang w:val="ro-RO" w:eastAsia="ro-RO"/>
              </w:rPr>
            </w:pPr>
            <w:r w:rsidRPr="00A1769F">
              <w:rPr>
                <w:rFonts w:ascii="Arial" w:hAnsi="Arial" w:cs="Arial"/>
                <w:b/>
                <w:bCs/>
                <w:sz w:val="20"/>
                <w:szCs w:val="20"/>
                <w:lang w:val="ro-RO" w:eastAsia="ro-RO"/>
              </w:rPr>
              <w:t>20409</w:t>
            </w:r>
          </w:p>
        </w:tc>
      </w:tr>
      <w:tr w:rsidR="00FF386C" w:rsidRPr="00A1769F" w14:paraId="671AE0C0" w14:textId="77777777" w:rsidTr="00E848E5">
        <w:trPr>
          <w:jc w:val="center"/>
        </w:trPr>
        <w:tc>
          <w:tcPr>
            <w:tcW w:w="1545" w:type="pct"/>
            <w:shd w:val="clear" w:color="auto" w:fill="E2ECF1"/>
            <w:tcMar>
              <w:top w:w="45" w:type="dxa"/>
              <w:left w:w="45" w:type="dxa"/>
              <w:bottom w:w="45" w:type="dxa"/>
              <w:right w:w="45" w:type="dxa"/>
            </w:tcMar>
            <w:vAlign w:val="center"/>
            <w:hideMark/>
          </w:tcPr>
          <w:p w14:paraId="346C42BC"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3848EC21"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47F6EE25"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9826</w:t>
            </w:r>
          </w:p>
        </w:tc>
      </w:tr>
      <w:tr w:rsidR="00FF386C" w:rsidRPr="00A1769F" w14:paraId="74EFBD8D" w14:textId="77777777" w:rsidTr="00E848E5">
        <w:trPr>
          <w:jc w:val="center"/>
        </w:trPr>
        <w:tc>
          <w:tcPr>
            <w:tcW w:w="1545" w:type="pct"/>
            <w:shd w:val="clear" w:color="auto" w:fill="E2ECF1"/>
            <w:tcMar>
              <w:top w:w="45" w:type="dxa"/>
              <w:left w:w="45" w:type="dxa"/>
              <w:bottom w:w="45" w:type="dxa"/>
              <w:right w:w="45" w:type="dxa"/>
            </w:tcMar>
            <w:vAlign w:val="center"/>
            <w:hideMark/>
          </w:tcPr>
          <w:p w14:paraId="0D2D0164"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129B126D"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025AEAD6"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10583</w:t>
            </w:r>
          </w:p>
        </w:tc>
      </w:tr>
      <w:tr w:rsidR="00FF386C" w:rsidRPr="00A1769F" w14:paraId="76A06F11" w14:textId="77777777" w:rsidTr="00E848E5">
        <w:trPr>
          <w:jc w:val="center"/>
        </w:trPr>
        <w:tc>
          <w:tcPr>
            <w:tcW w:w="1545" w:type="pct"/>
            <w:shd w:val="clear" w:color="auto" w:fill="E2ECF1"/>
            <w:tcMar>
              <w:top w:w="45" w:type="dxa"/>
              <w:left w:w="45" w:type="dxa"/>
              <w:bottom w:w="45" w:type="dxa"/>
              <w:right w:w="45" w:type="dxa"/>
            </w:tcMar>
            <w:vAlign w:val="center"/>
            <w:hideMark/>
          </w:tcPr>
          <w:p w14:paraId="2C47B1B4"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0- 4 ani</w:t>
            </w:r>
          </w:p>
        </w:tc>
        <w:tc>
          <w:tcPr>
            <w:tcW w:w="1668" w:type="pct"/>
            <w:shd w:val="clear" w:color="auto" w:fill="E2ECF1"/>
            <w:tcMar>
              <w:top w:w="45" w:type="dxa"/>
              <w:left w:w="45" w:type="dxa"/>
              <w:bottom w:w="45" w:type="dxa"/>
              <w:right w:w="45" w:type="dxa"/>
            </w:tcMar>
            <w:vAlign w:val="center"/>
            <w:hideMark/>
          </w:tcPr>
          <w:p w14:paraId="55790AF3"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4EB0FB2B"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792</w:t>
            </w:r>
          </w:p>
        </w:tc>
      </w:tr>
      <w:tr w:rsidR="00FF386C" w:rsidRPr="00A1769F" w14:paraId="453C7508" w14:textId="77777777" w:rsidTr="00E848E5">
        <w:trPr>
          <w:jc w:val="center"/>
        </w:trPr>
        <w:tc>
          <w:tcPr>
            <w:tcW w:w="1545" w:type="pct"/>
            <w:shd w:val="clear" w:color="auto" w:fill="E2ECF1"/>
            <w:tcMar>
              <w:top w:w="45" w:type="dxa"/>
              <w:left w:w="45" w:type="dxa"/>
              <w:bottom w:w="45" w:type="dxa"/>
              <w:right w:w="45" w:type="dxa"/>
            </w:tcMar>
            <w:vAlign w:val="center"/>
            <w:hideMark/>
          </w:tcPr>
          <w:p w14:paraId="03D1E633"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2678F24B"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45F0E2E0"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412</w:t>
            </w:r>
          </w:p>
        </w:tc>
      </w:tr>
      <w:tr w:rsidR="00FF386C" w:rsidRPr="00A1769F" w14:paraId="4B099941" w14:textId="77777777" w:rsidTr="00E848E5">
        <w:trPr>
          <w:jc w:val="center"/>
        </w:trPr>
        <w:tc>
          <w:tcPr>
            <w:tcW w:w="1545" w:type="pct"/>
            <w:shd w:val="clear" w:color="auto" w:fill="E2ECF1"/>
            <w:tcMar>
              <w:top w:w="45" w:type="dxa"/>
              <w:left w:w="45" w:type="dxa"/>
              <w:bottom w:w="45" w:type="dxa"/>
              <w:right w:w="45" w:type="dxa"/>
            </w:tcMar>
            <w:vAlign w:val="center"/>
            <w:hideMark/>
          </w:tcPr>
          <w:p w14:paraId="3B627C96"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4C5267AC"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54513921"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380</w:t>
            </w:r>
          </w:p>
        </w:tc>
      </w:tr>
      <w:tr w:rsidR="00FF386C" w:rsidRPr="00A1769F" w14:paraId="065AB6B1" w14:textId="77777777" w:rsidTr="00E848E5">
        <w:trPr>
          <w:jc w:val="center"/>
        </w:trPr>
        <w:tc>
          <w:tcPr>
            <w:tcW w:w="1545" w:type="pct"/>
            <w:shd w:val="clear" w:color="auto" w:fill="E2ECF1"/>
            <w:tcMar>
              <w:top w:w="45" w:type="dxa"/>
              <w:left w:w="45" w:type="dxa"/>
              <w:bottom w:w="45" w:type="dxa"/>
              <w:right w:w="45" w:type="dxa"/>
            </w:tcMar>
            <w:vAlign w:val="center"/>
            <w:hideMark/>
          </w:tcPr>
          <w:p w14:paraId="1A6C3B9C"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5- 9 ani</w:t>
            </w:r>
          </w:p>
        </w:tc>
        <w:tc>
          <w:tcPr>
            <w:tcW w:w="1668" w:type="pct"/>
            <w:shd w:val="clear" w:color="auto" w:fill="E2ECF1"/>
            <w:tcMar>
              <w:top w:w="45" w:type="dxa"/>
              <w:left w:w="45" w:type="dxa"/>
              <w:bottom w:w="45" w:type="dxa"/>
              <w:right w:w="45" w:type="dxa"/>
            </w:tcMar>
            <w:vAlign w:val="center"/>
            <w:hideMark/>
          </w:tcPr>
          <w:p w14:paraId="45377EE0"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330C9FC9"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875</w:t>
            </w:r>
          </w:p>
        </w:tc>
      </w:tr>
      <w:tr w:rsidR="00FF386C" w:rsidRPr="00A1769F" w14:paraId="40065613" w14:textId="77777777" w:rsidTr="00E848E5">
        <w:trPr>
          <w:jc w:val="center"/>
        </w:trPr>
        <w:tc>
          <w:tcPr>
            <w:tcW w:w="1545" w:type="pct"/>
            <w:shd w:val="clear" w:color="auto" w:fill="E2ECF1"/>
            <w:tcMar>
              <w:top w:w="45" w:type="dxa"/>
              <w:left w:w="45" w:type="dxa"/>
              <w:bottom w:w="45" w:type="dxa"/>
              <w:right w:w="45" w:type="dxa"/>
            </w:tcMar>
            <w:vAlign w:val="center"/>
            <w:hideMark/>
          </w:tcPr>
          <w:p w14:paraId="611F6184"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0BECEE28"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69496721"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463</w:t>
            </w:r>
          </w:p>
        </w:tc>
      </w:tr>
      <w:tr w:rsidR="00FF386C" w:rsidRPr="00A1769F" w14:paraId="61EBA35B" w14:textId="77777777" w:rsidTr="00E848E5">
        <w:trPr>
          <w:jc w:val="center"/>
        </w:trPr>
        <w:tc>
          <w:tcPr>
            <w:tcW w:w="1545" w:type="pct"/>
            <w:shd w:val="clear" w:color="auto" w:fill="E2ECF1"/>
            <w:tcMar>
              <w:top w:w="45" w:type="dxa"/>
              <w:left w:w="45" w:type="dxa"/>
              <w:bottom w:w="45" w:type="dxa"/>
              <w:right w:w="45" w:type="dxa"/>
            </w:tcMar>
            <w:vAlign w:val="center"/>
            <w:hideMark/>
          </w:tcPr>
          <w:p w14:paraId="4E20DEC2"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5E0E99BB"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3A0B6342"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412</w:t>
            </w:r>
          </w:p>
        </w:tc>
      </w:tr>
      <w:tr w:rsidR="00FF386C" w:rsidRPr="00A1769F" w14:paraId="51765ADA" w14:textId="77777777" w:rsidTr="00E848E5">
        <w:trPr>
          <w:jc w:val="center"/>
        </w:trPr>
        <w:tc>
          <w:tcPr>
            <w:tcW w:w="1545" w:type="pct"/>
            <w:shd w:val="clear" w:color="auto" w:fill="E2ECF1"/>
            <w:tcMar>
              <w:top w:w="45" w:type="dxa"/>
              <w:left w:w="45" w:type="dxa"/>
              <w:bottom w:w="45" w:type="dxa"/>
              <w:right w:w="45" w:type="dxa"/>
            </w:tcMar>
            <w:vAlign w:val="center"/>
            <w:hideMark/>
          </w:tcPr>
          <w:p w14:paraId="196540AB"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10-14 ani</w:t>
            </w:r>
          </w:p>
        </w:tc>
        <w:tc>
          <w:tcPr>
            <w:tcW w:w="1668" w:type="pct"/>
            <w:shd w:val="clear" w:color="auto" w:fill="E2ECF1"/>
            <w:tcMar>
              <w:top w:w="45" w:type="dxa"/>
              <w:left w:w="45" w:type="dxa"/>
              <w:bottom w:w="45" w:type="dxa"/>
              <w:right w:w="45" w:type="dxa"/>
            </w:tcMar>
            <w:vAlign w:val="center"/>
            <w:hideMark/>
          </w:tcPr>
          <w:p w14:paraId="5C6EAC9F"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28514950"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988</w:t>
            </w:r>
          </w:p>
        </w:tc>
      </w:tr>
      <w:tr w:rsidR="00FF386C" w:rsidRPr="00A1769F" w14:paraId="62EE2FA4" w14:textId="77777777" w:rsidTr="00E848E5">
        <w:trPr>
          <w:jc w:val="center"/>
        </w:trPr>
        <w:tc>
          <w:tcPr>
            <w:tcW w:w="1545" w:type="pct"/>
            <w:shd w:val="clear" w:color="auto" w:fill="E2ECF1"/>
            <w:tcMar>
              <w:top w:w="45" w:type="dxa"/>
              <w:left w:w="45" w:type="dxa"/>
              <w:bottom w:w="45" w:type="dxa"/>
              <w:right w:w="45" w:type="dxa"/>
            </w:tcMar>
            <w:vAlign w:val="center"/>
            <w:hideMark/>
          </w:tcPr>
          <w:p w14:paraId="44884067"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3A1B75C7"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5BD7052B"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540</w:t>
            </w:r>
          </w:p>
        </w:tc>
      </w:tr>
      <w:tr w:rsidR="00FF386C" w:rsidRPr="00A1769F" w14:paraId="3241D750" w14:textId="77777777" w:rsidTr="00E848E5">
        <w:trPr>
          <w:jc w:val="center"/>
        </w:trPr>
        <w:tc>
          <w:tcPr>
            <w:tcW w:w="1545" w:type="pct"/>
            <w:shd w:val="clear" w:color="auto" w:fill="E2ECF1"/>
            <w:tcMar>
              <w:top w:w="45" w:type="dxa"/>
              <w:left w:w="45" w:type="dxa"/>
              <w:bottom w:w="45" w:type="dxa"/>
              <w:right w:w="45" w:type="dxa"/>
            </w:tcMar>
            <w:vAlign w:val="center"/>
            <w:hideMark/>
          </w:tcPr>
          <w:p w14:paraId="66A68B6E"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1E3FE789"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0529DE4D"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448</w:t>
            </w:r>
          </w:p>
        </w:tc>
      </w:tr>
      <w:tr w:rsidR="00FF386C" w:rsidRPr="00A1769F" w14:paraId="01C753E0" w14:textId="77777777" w:rsidTr="00E848E5">
        <w:trPr>
          <w:jc w:val="center"/>
        </w:trPr>
        <w:tc>
          <w:tcPr>
            <w:tcW w:w="1545" w:type="pct"/>
            <w:shd w:val="clear" w:color="auto" w:fill="E2ECF1"/>
            <w:tcMar>
              <w:top w:w="45" w:type="dxa"/>
              <w:left w:w="45" w:type="dxa"/>
              <w:bottom w:w="45" w:type="dxa"/>
              <w:right w:w="45" w:type="dxa"/>
            </w:tcMar>
            <w:vAlign w:val="center"/>
            <w:hideMark/>
          </w:tcPr>
          <w:p w14:paraId="68DC369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15-19 ani</w:t>
            </w:r>
          </w:p>
        </w:tc>
        <w:tc>
          <w:tcPr>
            <w:tcW w:w="1668" w:type="pct"/>
            <w:shd w:val="clear" w:color="auto" w:fill="E2ECF1"/>
            <w:tcMar>
              <w:top w:w="45" w:type="dxa"/>
              <w:left w:w="45" w:type="dxa"/>
              <w:bottom w:w="45" w:type="dxa"/>
              <w:right w:w="45" w:type="dxa"/>
            </w:tcMar>
            <w:vAlign w:val="center"/>
            <w:hideMark/>
          </w:tcPr>
          <w:p w14:paraId="6326DC27"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1B14A33E"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972</w:t>
            </w:r>
          </w:p>
        </w:tc>
      </w:tr>
      <w:tr w:rsidR="00FF386C" w:rsidRPr="00A1769F" w14:paraId="464662DF" w14:textId="77777777" w:rsidTr="00E848E5">
        <w:trPr>
          <w:jc w:val="center"/>
        </w:trPr>
        <w:tc>
          <w:tcPr>
            <w:tcW w:w="1545" w:type="pct"/>
            <w:shd w:val="clear" w:color="auto" w:fill="E2ECF1"/>
            <w:tcMar>
              <w:top w:w="45" w:type="dxa"/>
              <w:left w:w="45" w:type="dxa"/>
              <w:bottom w:w="45" w:type="dxa"/>
              <w:right w:w="45" w:type="dxa"/>
            </w:tcMar>
            <w:vAlign w:val="center"/>
            <w:hideMark/>
          </w:tcPr>
          <w:p w14:paraId="56E95D63"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51B094D4"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16B8B00B"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502</w:t>
            </w:r>
          </w:p>
        </w:tc>
      </w:tr>
      <w:tr w:rsidR="00FF386C" w:rsidRPr="00A1769F" w14:paraId="38B9F96C" w14:textId="77777777" w:rsidTr="00E848E5">
        <w:trPr>
          <w:jc w:val="center"/>
        </w:trPr>
        <w:tc>
          <w:tcPr>
            <w:tcW w:w="1545" w:type="pct"/>
            <w:shd w:val="clear" w:color="auto" w:fill="E2ECF1"/>
            <w:tcMar>
              <w:top w:w="45" w:type="dxa"/>
              <w:left w:w="45" w:type="dxa"/>
              <w:bottom w:w="45" w:type="dxa"/>
              <w:right w:w="45" w:type="dxa"/>
            </w:tcMar>
            <w:vAlign w:val="center"/>
            <w:hideMark/>
          </w:tcPr>
          <w:p w14:paraId="154BECCA"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1CC7CAD1"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130B6F50"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470</w:t>
            </w:r>
          </w:p>
        </w:tc>
      </w:tr>
      <w:tr w:rsidR="00FF386C" w:rsidRPr="00A1769F" w14:paraId="3B73FECB" w14:textId="77777777" w:rsidTr="00E848E5">
        <w:trPr>
          <w:jc w:val="center"/>
        </w:trPr>
        <w:tc>
          <w:tcPr>
            <w:tcW w:w="1545" w:type="pct"/>
            <w:shd w:val="clear" w:color="auto" w:fill="E2ECF1"/>
            <w:tcMar>
              <w:top w:w="45" w:type="dxa"/>
              <w:left w:w="45" w:type="dxa"/>
              <w:bottom w:w="45" w:type="dxa"/>
              <w:right w:w="45" w:type="dxa"/>
            </w:tcMar>
            <w:vAlign w:val="center"/>
            <w:hideMark/>
          </w:tcPr>
          <w:p w14:paraId="0ACEB5F2"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20-24 ani</w:t>
            </w:r>
          </w:p>
        </w:tc>
        <w:tc>
          <w:tcPr>
            <w:tcW w:w="1668" w:type="pct"/>
            <w:shd w:val="clear" w:color="auto" w:fill="E2ECF1"/>
            <w:tcMar>
              <w:top w:w="45" w:type="dxa"/>
              <w:left w:w="45" w:type="dxa"/>
              <w:bottom w:w="45" w:type="dxa"/>
              <w:right w:w="45" w:type="dxa"/>
            </w:tcMar>
            <w:vAlign w:val="center"/>
            <w:hideMark/>
          </w:tcPr>
          <w:p w14:paraId="3726CA09"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1D1B4D5F"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1049</w:t>
            </w:r>
          </w:p>
        </w:tc>
      </w:tr>
      <w:tr w:rsidR="00FF386C" w:rsidRPr="00A1769F" w14:paraId="3779C5E7" w14:textId="77777777" w:rsidTr="00E848E5">
        <w:trPr>
          <w:jc w:val="center"/>
        </w:trPr>
        <w:tc>
          <w:tcPr>
            <w:tcW w:w="1545" w:type="pct"/>
            <w:shd w:val="clear" w:color="auto" w:fill="E2ECF1"/>
            <w:tcMar>
              <w:top w:w="45" w:type="dxa"/>
              <w:left w:w="45" w:type="dxa"/>
              <w:bottom w:w="45" w:type="dxa"/>
              <w:right w:w="45" w:type="dxa"/>
            </w:tcMar>
            <w:vAlign w:val="center"/>
            <w:hideMark/>
          </w:tcPr>
          <w:p w14:paraId="6C027DF2"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36A6A2B4"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6BF88100"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539</w:t>
            </w:r>
          </w:p>
        </w:tc>
      </w:tr>
      <w:tr w:rsidR="00FF386C" w:rsidRPr="00A1769F" w14:paraId="5E88DC2D" w14:textId="77777777" w:rsidTr="00E848E5">
        <w:trPr>
          <w:jc w:val="center"/>
        </w:trPr>
        <w:tc>
          <w:tcPr>
            <w:tcW w:w="1545" w:type="pct"/>
            <w:shd w:val="clear" w:color="auto" w:fill="E2ECF1"/>
            <w:tcMar>
              <w:top w:w="45" w:type="dxa"/>
              <w:left w:w="45" w:type="dxa"/>
              <w:bottom w:w="45" w:type="dxa"/>
              <w:right w:w="45" w:type="dxa"/>
            </w:tcMar>
            <w:vAlign w:val="center"/>
            <w:hideMark/>
          </w:tcPr>
          <w:p w14:paraId="55A9EDC8"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7313FAB4"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50BF861D"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510</w:t>
            </w:r>
          </w:p>
        </w:tc>
      </w:tr>
      <w:tr w:rsidR="00FF386C" w:rsidRPr="00A1769F" w14:paraId="7DB3301E" w14:textId="77777777" w:rsidTr="00E848E5">
        <w:trPr>
          <w:jc w:val="center"/>
        </w:trPr>
        <w:tc>
          <w:tcPr>
            <w:tcW w:w="1545" w:type="pct"/>
            <w:shd w:val="clear" w:color="auto" w:fill="E2ECF1"/>
            <w:tcMar>
              <w:top w:w="45" w:type="dxa"/>
              <w:left w:w="45" w:type="dxa"/>
              <w:bottom w:w="45" w:type="dxa"/>
              <w:right w:w="45" w:type="dxa"/>
            </w:tcMar>
            <w:vAlign w:val="center"/>
            <w:hideMark/>
          </w:tcPr>
          <w:p w14:paraId="2124B567"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25-29 ani</w:t>
            </w:r>
          </w:p>
        </w:tc>
        <w:tc>
          <w:tcPr>
            <w:tcW w:w="1668" w:type="pct"/>
            <w:shd w:val="clear" w:color="auto" w:fill="E2ECF1"/>
            <w:tcMar>
              <w:top w:w="45" w:type="dxa"/>
              <w:left w:w="45" w:type="dxa"/>
              <w:bottom w:w="45" w:type="dxa"/>
              <w:right w:w="45" w:type="dxa"/>
            </w:tcMar>
            <w:vAlign w:val="center"/>
            <w:hideMark/>
          </w:tcPr>
          <w:p w14:paraId="18500517"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009560E7"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1254</w:t>
            </w:r>
          </w:p>
        </w:tc>
      </w:tr>
      <w:tr w:rsidR="00FF386C" w:rsidRPr="00A1769F" w14:paraId="06EF8EAE" w14:textId="77777777" w:rsidTr="00E848E5">
        <w:trPr>
          <w:jc w:val="center"/>
        </w:trPr>
        <w:tc>
          <w:tcPr>
            <w:tcW w:w="1545" w:type="pct"/>
            <w:shd w:val="clear" w:color="auto" w:fill="E2ECF1"/>
            <w:tcMar>
              <w:top w:w="45" w:type="dxa"/>
              <w:left w:w="45" w:type="dxa"/>
              <w:bottom w:w="45" w:type="dxa"/>
              <w:right w:w="45" w:type="dxa"/>
            </w:tcMar>
            <w:vAlign w:val="center"/>
            <w:hideMark/>
          </w:tcPr>
          <w:p w14:paraId="5E49E390"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53ABE9A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3C96F987"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655</w:t>
            </w:r>
          </w:p>
        </w:tc>
      </w:tr>
      <w:tr w:rsidR="00FF386C" w:rsidRPr="00A1769F" w14:paraId="78D92933" w14:textId="77777777" w:rsidTr="00E848E5">
        <w:trPr>
          <w:jc w:val="center"/>
        </w:trPr>
        <w:tc>
          <w:tcPr>
            <w:tcW w:w="1545" w:type="pct"/>
            <w:shd w:val="clear" w:color="auto" w:fill="E2ECF1"/>
            <w:tcMar>
              <w:top w:w="45" w:type="dxa"/>
              <w:left w:w="45" w:type="dxa"/>
              <w:bottom w:w="45" w:type="dxa"/>
              <w:right w:w="45" w:type="dxa"/>
            </w:tcMar>
            <w:vAlign w:val="center"/>
            <w:hideMark/>
          </w:tcPr>
          <w:p w14:paraId="2F416C7F"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7BEC2251"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658D4D3E"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599</w:t>
            </w:r>
          </w:p>
        </w:tc>
      </w:tr>
      <w:tr w:rsidR="00FF386C" w:rsidRPr="00A1769F" w14:paraId="480C0EB3" w14:textId="77777777" w:rsidTr="00E848E5">
        <w:trPr>
          <w:jc w:val="center"/>
        </w:trPr>
        <w:tc>
          <w:tcPr>
            <w:tcW w:w="1545" w:type="pct"/>
            <w:shd w:val="clear" w:color="auto" w:fill="E2ECF1"/>
            <w:tcMar>
              <w:top w:w="45" w:type="dxa"/>
              <w:left w:w="45" w:type="dxa"/>
              <w:bottom w:w="45" w:type="dxa"/>
              <w:right w:w="45" w:type="dxa"/>
            </w:tcMar>
            <w:vAlign w:val="center"/>
            <w:hideMark/>
          </w:tcPr>
          <w:p w14:paraId="47C92797"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30-34 ani</w:t>
            </w:r>
          </w:p>
        </w:tc>
        <w:tc>
          <w:tcPr>
            <w:tcW w:w="1668" w:type="pct"/>
            <w:shd w:val="clear" w:color="auto" w:fill="E2ECF1"/>
            <w:tcMar>
              <w:top w:w="45" w:type="dxa"/>
              <w:left w:w="45" w:type="dxa"/>
              <w:bottom w:w="45" w:type="dxa"/>
              <w:right w:w="45" w:type="dxa"/>
            </w:tcMar>
            <w:vAlign w:val="center"/>
            <w:hideMark/>
          </w:tcPr>
          <w:p w14:paraId="0B00A912"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0CC3A134"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1644</w:t>
            </w:r>
          </w:p>
        </w:tc>
      </w:tr>
      <w:tr w:rsidR="00FF386C" w:rsidRPr="00A1769F" w14:paraId="7BFA9C46" w14:textId="77777777" w:rsidTr="00E848E5">
        <w:trPr>
          <w:jc w:val="center"/>
        </w:trPr>
        <w:tc>
          <w:tcPr>
            <w:tcW w:w="1545" w:type="pct"/>
            <w:shd w:val="clear" w:color="auto" w:fill="E2ECF1"/>
            <w:tcMar>
              <w:top w:w="45" w:type="dxa"/>
              <w:left w:w="45" w:type="dxa"/>
              <w:bottom w:w="45" w:type="dxa"/>
              <w:right w:w="45" w:type="dxa"/>
            </w:tcMar>
            <w:vAlign w:val="center"/>
            <w:hideMark/>
          </w:tcPr>
          <w:p w14:paraId="119CB57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43EA0778"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0C0020E5"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840</w:t>
            </w:r>
          </w:p>
        </w:tc>
      </w:tr>
      <w:tr w:rsidR="00FF386C" w:rsidRPr="00A1769F" w14:paraId="721CAA61" w14:textId="77777777" w:rsidTr="00E848E5">
        <w:trPr>
          <w:jc w:val="center"/>
        </w:trPr>
        <w:tc>
          <w:tcPr>
            <w:tcW w:w="1545" w:type="pct"/>
            <w:shd w:val="clear" w:color="auto" w:fill="E2ECF1"/>
            <w:tcMar>
              <w:top w:w="45" w:type="dxa"/>
              <w:left w:w="45" w:type="dxa"/>
              <w:bottom w:w="45" w:type="dxa"/>
              <w:right w:w="45" w:type="dxa"/>
            </w:tcMar>
            <w:vAlign w:val="center"/>
            <w:hideMark/>
          </w:tcPr>
          <w:p w14:paraId="584A1447"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2CF8C288"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66695632"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804</w:t>
            </w:r>
          </w:p>
        </w:tc>
      </w:tr>
      <w:tr w:rsidR="00FF386C" w:rsidRPr="00A1769F" w14:paraId="1E61EBC7" w14:textId="77777777" w:rsidTr="00E848E5">
        <w:trPr>
          <w:jc w:val="center"/>
        </w:trPr>
        <w:tc>
          <w:tcPr>
            <w:tcW w:w="1545" w:type="pct"/>
            <w:shd w:val="clear" w:color="auto" w:fill="E2ECF1"/>
            <w:tcMar>
              <w:top w:w="45" w:type="dxa"/>
              <w:left w:w="45" w:type="dxa"/>
              <w:bottom w:w="45" w:type="dxa"/>
              <w:right w:w="45" w:type="dxa"/>
            </w:tcMar>
            <w:vAlign w:val="center"/>
            <w:hideMark/>
          </w:tcPr>
          <w:p w14:paraId="4CA1FCEC"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35-39 ani</w:t>
            </w:r>
          </w:p>
        </w:tc>
        <w:tc>
          <w:tcPr>
            <w:tcW w:w="1668" w:type="pct"/>
            <w:shd w:val="clear" w:color="auto" w:fill="E2ECF1"/>
            <w:tcMar>
              <w:top w:w="45" w:type="dxa"/>
              <w:left w:w="45" w:type="dxa"/>
              <w:bottom w:w="45" w:type="dxa"/>
              <w:right w:w="45" w:type="dxa"/>
            </w:tcMar>
            <w:vAlign w:val="center"/>
            <w:hideMark/>
          </w:tcPr>
          <w:p w14:paraId="7D70D75A"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5F0D5AD1"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1469</w:t>
            </w:r>
          </w:p>
        </w:tc>
      </w:tr>
      <w:tr w:rsidR="00FF386C" w:rsidRPr="00A1769F" w14:paraId="768D4D44" w14:textId="77777777" w:rsidTr="00E848E5">
        <w:trPr>
          <w:jc w:val="center"/>
        </w:trPr>
        <w:tc>
          <w:tcPr>
            <w:tcW w:w="1545" w:type="pct"/>
            <w:shd w:val="clear" w:color="auto" w:fill="E2ECF1"/>
            <w:tcMar>
              <w:top w:w="45" w:type="dxa"/>
              <w:left w:w="45" w:type="dxa"/>
              <w:bottom w:w="45" w:type="dxa"/>
              <w:right w:w="45" w:type="dxa"/>
            </w:tcMar>
            <w:vAlign w:val="center"/>
            <w:hideMark/>
          </w:tcPr>
          <w:p w14:paraId="2D9F01B1"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4810B951"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3EBD12F6"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745</w:t>
            </w:r>
          </w:p>
        </w:tc>
      </w:tr>
      <w:tr w:rsidR="00FF386C" w:rsidRPr="00A1769F" w14:paraId="0FD026A9" w14:textId="77777777" w:rsidTr="00E848E5">
        <w:trPr>
          <w:jc w:val="center"/>
        </w:trPr>
        <w:tc>
          <w:tcPr>
            <w:tcW w:w="1545" w:type="pct"/>
            <w:shd w:val="clear" w:color="auto" w:fill="E2ECF1"/>
            <w:tcMar>
              <w:top w:w="45" w:type="dxa"/>
              <w:left w:w="45" w:type="dxa"/>
              <w:bottom w:w="45" w:type="dxa"/>
              <w:right w:w="45" w:type="dxa"/>
            </w:tcMar>
            <w:vAlign w:val="center"/>
            <w:hideMark/>
          </w:tcPr>
          <w:p w14:paraId="25DA2B1B"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3DB478F6"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2CA6A336"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724</w:t>
            </w:r>
          </w:p>
        </w:tc>
      </w:tr>
      <w:tr w:rsidR="00FF386C" w:rsidRPr="00A1769F" w14:paraId="443D6D09" w14:textId="77777777" w:rsidTr="00E848E5">
        <w:trPr>
          <w:jc w:val="center"/>
        </w:trPr>
        <w:tc>
          <w:tcPr>
            <w:tcW w:w="1545" w:type="pct"/>
            <w:shd w:val="clear" w:color="auto" w:fill="E2ECF1"/>
            <w:tcMar>
              <w:top w:w="45" w:type="dxa"/>
              <w:left w:w="45" w:type="dxa"/>
              <w:bottom w:w="45" w:type="dxa"/>
              <w:right w:w="45" w:type="dxa"/>
            </w:tcMar>
            <w:vAlign w:val="center"/>
            <w:hideMark/>
          </w:tcPr>
          <w:p w14:paraId="69812818"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40-44 ani</w:t>
            </w:r>
          </w:p>
        </w:tc>
        <w:tc>
          <w:tcPr>
            <w:tcW w:w="1668" w:type="pct"/>
            <w:shd w:val="clear" w:color="auto" w:fill="E2ECF1"/>
            <w:tcMar>
              <w:top w:w="45" w:type="dxa"/>
              <w:left w:w="45" w:type="dxa"/>
              <w:bottom w:w="45" w:type="dxa"/>
              <w:right w:w="45" w:type="dxa"/>
            </w:tcMar>
            <w:vAlign w:val="center"/>
            <w:hideMark/>
          </w:tcPr>
          <w:p w14:paraId="1AEC1B01"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04798058"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1598</w:t>
            </w:r>
          </w:p>
        </w:tc>
      </w:tr>
      <w:tr w:rsidR="00FF386C" w:rsidRPr="00A1769F" w14:paraId="43387226" w14:textId="77777777" w:rsidTr="00E848E5">
        <w:trPr>
          <w:jc w:val="center"/>
        </w:trPr>
        <w:tc>
          <w:tcPr>
            <w:tcW w:w="1545" w:type="pct"/>
            <w:shd w:val="clear" w:color="auto" w:fill="E2ECF1"/>
            <w:tcMar>
              <w:top w:w="45" w:type="dxa"/>
              <w:left w:w="45" w:type="dxa"/>
              <w:bottom w:w="45" w:type="dxa"/>
              <w:right w:w="45" w:type="dxa"/>
            </w:tcMar>
            <w:vAlign w:val="center"/>
            <w:hideMark/>
          </w:tcPr>
          <w:p w14:paraId="038CCD89"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4BB5BD63"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5BD63191"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819</w:t>
            </w:r>
          </w:p>
        </w:tc>
      </w:tr>
      <w:tr w:rsidR="00FF386C" w:rsidRPr="00A1769F" w14:paraId="2122706E" w14:textId="77777777" w:rsidTr="00E848E5">
        <w:trPr>
          <w:jc w:val="center"/>
        </w:trPr>
        <w:tc>
          <w:tcPr>
            <w:tcW w:w="1545" w:type="pct"/>
            <w:shd w:val="clear" w:color="auto" w:fill="E2ECF1"/>
            <w:tcMar>
              <w:top w:w="45" w:type="dxa"/>
              <w:left w:w="45" w:type="dxa"/>
              <w:bottom w:w="45" w:type="dxa"/>
              <w:right w:w="45" w:type="dxa"/>
            </w:tcMar>
            <w:vAlign w:val="center"/>
            <w:hideMark/>
          </w:tcPr>
          <w:p w14:paraId="677FF9EA"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lastRenderedPageBreak/>
              <w:t>-</w:t>
            </w:r>
          </w:p>
        </w:tc>
        <w:tc>
          <w:tcPr>
            <w:tcW w:w="1668" w:type="pct"/>
            <w:shd w:val="clear" w:color="auto" w:fill="E2ECF1"/>
            <w:tcMar>
              <w:top w:w="45" w:type="dxa"/>
              <w:left w:w="45" w:type="dxa"/>
              <w:bottom w:w="45" w:type="dxa"/>
              <w:right w:w="45" w:type="dxa"/>
            </w:tcMar>
            <w:vAlign w:val="center"/>
            <w:hideMark/>
          </w:tcPr>
          <w:p w14:paraId="33A3653E"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14913171"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779</w:t>
            </w:r>
          </w:p>
        </w:tc>
      </w:tr>
      <w:tr w:rsidR="00FF386C" w:rsidRPr="00A1769F" w14:paraId="6A92C2AA" w14:textId="77777777" w:rsidTr="00E848E5">
        <w:trPr>
          <w:jc w:val="center"/>
        </w:trPr>
        <w:tc>
          <w:tcPr>
            <w:tcW w:w="1545" w:type="pct"/>
            <w:shd w:val="clear" w:color="auto" w:fill="E2ECF1"/>
            <w:tcMar>
              <w:top w:w="45" w:type="dxa"/>
              <w:left w:w="45" w:type="dxa"/>
              <w:bottom w:w="45" w:type="dxa"/>
              <w:right w:w="45" w:type="dxa"/>
            </w:tcMar>
            <w:vAlign w:val="center"/>
            <w:hideMark/>
          </w:tcPr>
          <w:p w14:paraId="1D522559"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45-49 ani</w:t>
            </w:r>
          </w:p>
        </w:tc>
        <w:tc>
          <w:tcPr>
            <w:tcW w:w="1668" w:type="pct"/>
            <w:shd w:val="clear" w:color="auto" w:fill="E2ECF1"/>
            <w:tcMar>
              <w:top w:w="45" w:type="dxa"/>
              <w:left w:w="45" w:type="dxa"/>
              <w:bottom w:w="45" w:type="dxa"/>
              <w:right w:w="45" w:type="dxa"/>
            </w:tcMar>
            <w:vAlign w:val="center"/>
            <w:hideMark/>
          </w:tcPr>
          <w:p w14:paraId="736F7868"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326512E6"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1579</w:t>
            </w:r>
          </w:p>
        </w:tc>
      </w:tr>
      <w:tr w:rsidR="00FF386C" w:rsidRPr="00A1769F" w14:paraId="11B585CB" w14:textId="77777777" w:rsidTr="00E848E5">
        <w:trPr>
          <w:jc w:val="center"/>
        </w:trPr>
        <w:tc>
          <w:tcPr>
            <w:tcW w:w="1545" w:type="pct"/>
            <w:shd w:val="clear" w:color="auto" w:fill="E2ECF1"/>
            <w:tcMar>
              <w:top w:w="45" w:type="dxa"/>
              <w:left w:w="45" w:type="dxa"/>
              <w:bottom w:w="45" w:type="dxa"/>
              <w:right w:w="45" w:type="dxa"/>
            </w:tcMar>
            <w:vAlign w:val="center"/>
            <w:hideMark/>
          </w:tcPr>
          <w:p w14:paraId="1B42EE0B"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71B2E041"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5048BE33"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770</w:t>
            </w:r>
          </w:p>
        </w:tc>
      </w:tr>
      <w:tr w:rsidR="00FF386C" w:rsidRPr="00A1769F" w14:paraId="3179985C" w14:textId="77777777" w:rsidTr="00E848E5">
        <w:trPr>
          <w:jc w:val="center"/>
        </w:trPr>
        <w:tc>
          <w:tcPr>
            <w:tcW w:w="1545" w:type="pct"/>
            <w:shd w:val="clear" w:color="auto" w:fill="E2ECF1"/>
            <w:tcMar>
              <w:top w:w="45" w:type="dxa"/>
              <w:left w:w="45" w:type="dxa"/>
              <w:bottom w:w="45" w:type="dxa"/>
              <w:right w:w="45" w:type="dxa"/>
            </w:tcMar>
            <w:vAlign w:val="center"/>
            <w:hideMark/>
          </w:tcPr>
          <w:p w14:paraId="7BDA795C"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076EBC9B"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45177F40"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809</w:t>
            </w:r>
          </w:p>
        </w:tc>
      </w:tr>
      <w:tr w:rsidR="00FF386C" w:rsidRPr="00A1769F" w14:paraId="6B2C06F8" w14:textId="77777777" w:rsidTr="00E848E5">
        <w:trPr>
          <w:jc w:val="center"/>
        </w:trPr>
        <w:tc>
          <w:tcPr>
            <w:tcW w:w="1545" w:type="pct"/>
            <w:shd w:val="clear" w:color="auto" w:fill="E2ECF1"/>
            <w:tcMar>
              <w:top w:w="45" w:type="dxa"/>
              <w:left w:w="45" w:type="dxa"/>
              <w:bottom w:w="45" w:type="dxa"/>
              <w:right w:w="45" w:type="dxa"/>
            </w:tcMar>
            <w:vAlign w:val="center"/>
            <w:hideMark/>
          </w:tcPr>
          <w:p w14:paraId="0B3A289E"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50-54 ani</w:t>
            </w:r>
          </w:p>
        </w:tc>
        <w:tc>
          <w:tcPr>
            <w:tcW w:w="1668" w:type="pct"/>
            <w:shd w:val="clear" w:color="auto" w:fill="E2ECF1"/>
            <w:tcMar>
              <w:top w:w="45" w:type="dxa"/>
              <w:left w:w="45" w:type="dxa"/>
              <w:bottom w:w="45" w:type="dxa"/>
              <w:right w:w="45" w:type="dxa"/>
            </w:tcMar>
            <w:vAlign w:val="center"/>
            <w:hideMark/>
          </w:tcPr>
          <w:p w14:paraId="5134DF3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09505DD2"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1789</w:t>
            </w:r>
          </w:p>
        </w:tc>
      </w:tr>
      <w:tr w:rsidR="00FF386C" w:rsidRPr="00A1769F" w14:paraId="0F246C4B" w14:textId="77777777" w:rsidTr="00E848E5">
        <w:trPr>
          <w:jc w:val="center"/>
        </w:trPr>
        <w:tc>
          <w:tcPr>
            <w:tcW w:w="1545" w:type="pct"/>
            <w:shd w:val="clear" w:color="auto" w:fill="E2ECF1"/>
            <w:tcMar>
              <w:top w:w="45" w:type="dxa"/>
              <w:left w:w="45" w:type="dxa"/>
              <w:bottom w:w="45" w:type="dxa"/>
              <w:right w:w="45" w:type="dxa"/>
            </w:tcMar>
            <w:vAlign w:val="center"/>
            <w:hideMark/>
          </w:tcPr>
          <w:p w14:paraId="13145574"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0E1EF246"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3A6350ED"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860</w:t>
            </w:r>
          </w:p>
        </w:tc>
      </w:tr>
      <w:tr w:rsidR="00FF386C" w:rsidRPr="00A1769F" w14:paraId="099C414A" w14:textId="77777777" w:rsidTr="00E848E5">
        <w:trPr>
          <w:jc w:val="center"/>
        </w:trPr>
        <w:tc>
          <w:tcPr>
            <w:tcW w:w="1545" w:type="pct"/>
            <w:shd w:val="clear" w:color="auto" w:fill="E2ECF1"/>
            <w:tcMar>
              <w:top w:w="45" w:type="dxa"/>
              <w:left w:w="45" w:type="dxa"/>
              <w:bottom w:w="45" w:type="dxa"/>
              <w:right w:w="45" w:type="dxa"/>
            </w:tcMar>
            <w:vAlign w:val="center"/>
            <w:hideMark/>
          </w:tcPr>
          <w:p w14:paraId="035B24B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5A9BF4B7"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13283C41"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929</w:t>
            </w:r>
          </w:p>
        </w:tc>
      </w:tr>
      <w:tr w:rsidR="00FF386C" w:rsidRPr="00A1769F" w14:paraId="4F9EBEC4" w14:textId="77777777" w:rsidTr="00E848E5">
        <w:trPr>
          <w:jc w:val="center"/>
        </w:trPr>
        <w:tc>
          <w:tcPr>
            <w:tcW w:w="1545" w:type="pct"/>
            <w:shd w:val="clear" w:color="auto" w:fill="E2ECF1"/>
            <w:tcMar>
              <w:top w:w="45" w:type="dxa"/>
              <w:left w:w="45" w:type="dxa"/>
              <w:bottom w:w="45" w:type="dxa"/>
              <w:right w:w="45" w:type="dxa"/>
            </w:tcMar>
            <w:vAlign w:val="center"/>
            <w:hideMark/>
          </w:tcPr>
          <w:p w14:paraId="0BF703D9"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55-59 ani</w:t>
            </w:r>
          </w:p>
        </w:tc>
        <w:tc>
          <w:tcPr>
            <w:tcW w:w="1668" w:type="pct"/>
            <w:shd w:val="clear" w:color="auto" w:fill="E2ECF1"/>
            <w:tcMar>
              <w:top w:w="45" w:type="dxa"/>
              <w:left w:w="45" w:type="dxa"/>
              <w:bottom w:w="45" w:type="dxa"/>
              <w:right w:w="45" w:type="dxa"/>
            </w:tcMar>
            <w:vAlign w:val="center"/>
            <w:hideMark/>
          </w:tcPr>
          <w:p w14:paraId="1E5B4E69"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2E74BDB6"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1291</w:t>
            </w:r>
          </w:p>
        </w:tc>
      </w:tr>
      <w:tr w:rsidR="00FF386C" w:rsidRPr="00A1769F" w14:paraId="35DEA32B" w14:textId="77777777" w:rsidTr="00E848E5">
        <w:trPr>
          <w:jc w:val="center"/>
        </w:trPr>
        <w:tc>
          <w:tcPr>
            <w:tcW w:w="1545" w:type="pct"/>
            <w:shd w:val="clear" w:color="auto" w:fill="E2ECF1"/>
            <w:tcMar>
              <w:top w:w="45" w:type="dxa"/>
              <w:left w:w="45" w:type="dxa"/>
              <w:bottom w:w="45" w:type="dxa"/>
              <w:right w:w="45" w:type="dxa"/>
            </w:tcMar>
            <w:vAlign w:val="center"/>
            <w:hideMark/>
          </w:tcPr>
          <w:p w14:paraId="18094244"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363FF51C"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0422608D"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564</w:t>
            </w:r>
          </w:p>
        </w:tc>
      </w:tr>
      <w:tr w:rsidR="00FF386C" w:rsidRPr="00A1769F" w14:paraId="656B7995" w14:textId="77777777" w:rsidTr="00E848E5">
        <w:trPr>
          <w:jc w:val="center"/>
        </w:trPr>
        <w:tc>
          <w:tcPr>
            <w:tcW w:w="1545" w:type="pct"/>
            <w:shd w:val="clear" w:color="auto" w:fill="E2ECF1"/>
            <w:tcMar>
              <w:top w:w="45" w:type="dxa"/>
              <w:left w:w="45" w:type="dxa"/>
              <w:bottom w:w="45" w:type="dxa"/>
              <w:right w:w="45" w:type="dxa"/>
            </w:tcMar>
            <w:vAlign w:val="center"/>
            <w:hideMark/>
          </w:tcPr>
          <w:p w14:paraId="392666F6"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1148CA01"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606D8A9C"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727</w:t>
            </w:r>
          </w:p>
        </w:tc>
      </w:tr>
      <w:tr w:rsidR="00FF386C" w:rsidRPr="00A1769F" w14:paraId="5C738266" w14:textId="77777777" w:rsidTr="00E848E5">
        <w:trPr>
          <w:jc w:val="center"/>
        </w:trPr>
        <w:tc>
          <w:tcPr>
            <w:tcW w:w="1545" w:type="pct"/>
            <w:shd w:val="clear" w:color="auto" w:fill="E2ECF1"/>
            <w:tcMar>
              <w:top w:w="45" w:type="dxa"/>
              <w:left w:w="45" w:type="dxa"/>
              <w:bottom w:w="45" w:type="dxa"/>
              <w:right w:w="45" w:type="dxa"/>
            </w:tcMar>
            <w:vAlign w:val="center"/>
            <w:hideMark/>
          </w:tcPr>
          <w:p w14:paraId="3F6EE5B9"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60-64 ani</w:t>
            </w:r>
          </w:p>
        </w:tc>
        <w:tc>
          <w:tcPr>
            <w:tcW w:w="1668" w:type="pct"/>
            <w:shd w:val="clear" w:color="auto" w:fill="E2ECF1"/>
            <w:tcMar>
              <w:top w:w="45" w:type="dxa"/>
              <w:left w:w="45" w:type="dxa"/>
              <w:bottom w:w="45" w:type="dxa"/>
              <w:right w:w="45" w:type="dxa"/>
            </w:tcMar>
            <w:vAlign w:val="center"/>
            <w:hideMark/>
          </w:tcPr>
          <w:p w14:paraId="1C6FB28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16191CD3"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1437</w:t>
            </w:r>
          </w:p>
        </w:tc>
      </w:tr>
      <w:tr w:rsidR="00FF386C" w:rsidRPr="00A1769F" w14:paraId="329F5C2A" w14:textId="77777777" w:rsidTr="00E848E5">
        <w:trPr>
          <w:jc w:val="center"/>
        </w:trPr>
        <w:tc>
          <w:tcPr>
            <w:tcW w:w="1545" w:type="pct"/>
            <w:shd w:val="clear" w:color="auto" w:fill="E2ECF1"/>
            <w:tcMar>
              <w:top w:w="45" w:type="dxa"/>
              <w:left w:w="45" w:type="dxa"/>
              <w:bottom w:w="45" w:type="dxa"/>
              <w:right w:w="45" w:type="dxa"/>
            </w:tcMar>
            <w:vAlign w:val="center"/>
            <w:hideMark/>
          </w:tcPr>
          <w:p w14:paraId="565E624A"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7DED858C"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7F1DBB17"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625</w:t>
            </w:r>
          </w:p>
        </w:tc>
      </w:tr>
      <w:tr w:rsidR="00FF386C" w:rsidRPr="00A1769F" w14:paraId="6A82F6FE" w14:textId="77777777" w:rsidTr="00E848E5">
        <w:trPr>
          <w:jc w:val="center"/>
        </w:trPr>
        <w:tc>
          <w:tcPr>
            <w:tcW w:w="1545" w:type="pct"/>
            <w:shd w:val="clear" w:color="auto" w:fill="E2ECF1"/>
            <w:tcMar>
              <w:top w:w="45" w:type="dxa"/>
              <w:left w:w="45" w:type="dxa"/>
              <w:bottom w:w="45" w:type="dxa"/>
              <w:right w:w="45" w:type="dxa"/>
            </w:tcMar>
            <w:vAlign w:val="center"/>
            <w:hideMark/>
          </w:tcPr>
          <w:p w14:paraId="269F8602"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50E4D0E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0E9E5080"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812</w:t>
            </w:r>
          </w:p>
        </w:tc>
      </w:tr>
      <w:tr w:rsidR="00FF386C" w:rsidRPr="00A1769F" w14:paraId="67E80499" w14:textId="77777777" w:rsidTr="00E848E5">
        <w:trPr>
          <w:jc w:val="center"/>
        </w:trPr>
        <w:tc>
          <w:tcPr>
            <w:tcW w:w="1545" w:type="pct"/>
            <w:shd w:val="clear" w:color="auto" w:fill="E2ECF1"/>
            <w:tcMar>
              <w:top w:w="45" w:type="dxa"/>
              <w:left w:w="45" w:type="dxa"/>
              <w:bottom w:w="45" w:type="dxa"/>
              <w:right w:w="45" w:type="dxa"/>
            </w:tcMar>
            <w:vAlign w:val="center"/>
            <w:hideMark/>
          </w:tcPr>
          <w:p w14:paraId="3ABC639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65-69 ani</w:t>
            </w:r>
          </w:p>
        </w:tc>
        <w:tc>
          <w:tcPr>
            <w:tcW w:w="1668" w:type="pct"/>
            <w:shd w:val="clear" w:color="auto" w:fill="E2ECF1"/>
            <w:tcMar>
              <w:top w:w="45" w:type="dxa"/>
              <w:left w:w="45" w:type="dxa"/>
              <w:bottom w:w="45" w:type="dxa"/>
              <w:right w:w="45" w:type="dxa"/>
            </w:tcMar>
            <w:vAlign w:val="center"/>
            <w:hideMark/>
          </w:tcPr>
          <w:p w14:paraId="68452D9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7818BBC2"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1348</w:t>
            </w:r>
          </w:p>
        </w:tc>
      </w:tr>
      <w:tr w:rsidR="00FF386C" w:rsidRPr="00A1769F" w14:paraId="2B345E13" w14:textId="77777777" w:rsidTr="00E848E5">
        <w:trPr>
          <w:jc w:val="center"/>
        </w:trPr>
        <w:tc>
          <w:tcPr>
            <w:tcW w:w="1545" w:type="pct"/>
            <w:shd w:val="clear" w:color="auto" w:fill="E2ECF1"/>
            <w:tcMar>
              <w:top w:w="45" w:type="dxa"/>
              <w:left w:w="45" w:type="dxa"/>
              <w:bottom w:w="45" w:type="dxa"/>
              <w:right w:w="45" w:type="dxa"/>
            </w:tcMar>
            <w:vAlign w:val="center"/>
            <w:hideMark/>
          </w:tcPr>
          <w:p w14:paraId="4B055CFD"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27CD35F8"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577B2B2E"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581</w:t>
            </w:r>
          </w:p>
        </w:tc>
      </w:tr>
      <w:tr w:rsidR="00FF386C" w:rsidRPr="00A1769F" w14:paraId="320B65FD" w14:textId="77777777" w:rsidTr="00E848E5">
        <w:trPr>
          <w:jc w:val="center"/>
        </w:trPr>
        <w:tc>
          <w:tcPr>
            <w:tcW w:w="1545" w:type="pct"/>
            <w:shd w:val="clear" w:color="auto" w:fill="E2ECF1"/>
            <w:tcMar>
              <w:top w:w="45" w:type="dxa"/>
              <w:left w:w="45" w:type="dxa"/>
              <w:bottom w:w="45" w:type="dxa"/>
              <w:right w:w="45" w:type="dxa"/>
            </w:tcMar>
            <w:vAlign w:val="center"/>
            <w:hideMark/>
          </w:tcPr>
          <w:p w14:paraId="1309DAFE"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7C22FED0"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2F2ED0C2"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767</w:t>
            </w:r>
          </w:p>
        </w:tc>
      </w:tr>
      <w:tr w:rsidR="00FF386C" w:rsidRPr="00A1769F" w14:paraId="294B025B" w14:textId="77777777" w:rsidTr="00E848E5">
        <w:trPr>
          <w:jc w:val="center"/>
        </w:trPr>
        <w:tc>
          <w:tcPr>
            <w:tcW w:w="1545" w:type="pct"/>
            <w:shd w:val="clear" w:color="auto" w:fill="E2ECF1"/>
            <w:tcMar>
              <w:top w:w="45" w:type="dxa"/>
              <w:left w:w="45" w:type="dxa"/>
              <w:bottom w:w="45" w:type="dxa"/>
              <w:right w:w="45" w:type="dxa"/>
            </w:tcMar>
            <w:vAlign w:val="center"/>
            <w:hideMark/>
          </w:tcPr>
          <w:p w14:paraId="701B7D28"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70-74 ani</w:t>
            </w:r>
          </w:p>
        </w:tc>
        <w:tc>
          <w:tcPr>
            <w:tcW w:w="1668" w:type="pct"/>
            <w:shd w:val="clear" w:color="auto" w:fill="E2ECF1"/>
            <w:tcMar>
              <w:top w:w="45" w:type="dxa"/>
              <w:left w:w="45" w:type="dxa"/>
              <w:bottom w:w="45" w:type="dxa"/>
              <w:right w:w="45" w:type="dxa"/>
            </w:tcMar>
            <w:vAlign w:val="center"/>
            <w:hideMark/>
          </w:tcPr>
          <w:p w14:paraId="699D4F28"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63BEC9A7"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875</w:t>
            </w:r>
          </w:p>
        </w:tc>
      </w:tr>
      <w:tr w:rsidR="00FF386C" w:rsidRPr="00A1769F" w14:paraId="7D5C0D67" w14:textId="77777777" w:rsidTr="00E848E5">
        <w:trPr>
          <w:jc w:val="center"/>
        </w:trPr>
        <w:tc>
          <w:tcPr>
            <w:tcW w:w="1545" w:type="pct"/>
            <w:shd w:val="clear" w:color="auto" w:fill="E2ECF1"/>
            <w:tcMar>
              <w:top w:w="45" w:type="dxa"/>
              <w:left w:w="45" w:type="dxa"/>
              <w:bottom w:w="45" w:type="dxa"/>
              <w:right w:w="45" w:type="dxa"/>
            </w:tcMar>
            <w:vAlign w:val="center"/>
            <w:hideMark/>
          </w:tcPr>
          <w:p w14:paraId="3DA62C1C"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2AF6F9DA"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7A648555"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373</w:t>
            </w:r>
          </w:p>
        </w:tc>
      </w:tr>
      <w:tr w:rsidR="00FF386C" w:rsidRPr="00A1769F" w14:paraId="05DD1418" w14:textId="77777777" w:rsidTr="00E848E5">
        <w:trPr>
          <w:jc w:val="center"/>
        </w:trPr>
        <w:tc>
          <w:tcPr>
            <w:tcW w:w="1545" w:type="pct"/>
            <w:shd w:val="clear" w:color="auto" w:fill="E2ECF1"/>
            <w:tcMar>
              <w:top w:w="45" w:type="dxa"/>
              <w:left w:w="45" w:type="dxa"/>
              <w:bottom w:w="45" w:type="dxa"/>
              <w:right w:w="45" w:type="dxa"/>
            </w:tcMar>
            <w:vAlign w:val="center"/>
            <w:hideMark/>
          </w:tcPr>
          <w:p w14:paraId="4F7B2E9D"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43B8232A"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72280F3A"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502</w:t>
            </w:r>
          </w:p>
        </w:tc>
      </w:tr>
      <w:tr w:rsidR="00FF386C" w:rsidRPr="00A1769F" w14:paraId="0988C511" w14:textId="77777777" w:rsidTr="00E848E5">
        <w:trPr>
          <w:jc w:val="center"/>
        </w:trPr>
        <w:tc>
          <w:tcPr>
            <w:tcW w:w="1545" w:type="pct"/>
            <w:shd w:val="clear" w:color="auto" w:fill="E2ECF1"/>
            <w:tcMar>
              <w:top w:w="45" w:type="dxa"/>
              <w:left w:w="45" w:type="dxa"/>
              <w:bottom w:w="45" w:type="dxa"/>
              <w:right w:w="45" w:type="dxa"/>
            </w:tcMar>
            <w:vAlign w:val="center"/>
            <w:hideMark/>
          </w:tcPr>
          <w:p w14:paraId="0F63AE76"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75-79 ani</w:t>
            </w:r>
          </w:p>
        </w:tc>
        <w:tc>
          <w:tcPr>
            <w:tcW w:w="1668" w:type="pct"/>
            <w:shd w:val="clear" w:color="auto" w:fill="E2ECF1"/>
            <w:tcMar>
              <w:top w:w="45" w:type="dxa"/>
              <w:left w:w="45" w:type="dxa"/>
              <w:bottom w:w="45" w:type="dxa"/>
              <w:right w:w="45" w:type="dxa"/>
            </w:tcMar>
            <w:vAlign w:val="center"/>
            <w:hideMark/>
          </w:tcPr>
          <w:p w14:paraId="7E288D1A"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45CDF6FB"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618</w:t>
            </w:r>
          </w:p>
        </w:tc>
      </w:tr>
      <w:tr w:rsidR="00FF386C" w:rsidRPr="00A1769F" w14:paraId="531ED4EE" w14:textId="77777777" w:rsidTr="00E848E5">
        <w:trPr>
          <w:jc w:val="center"/>
        </w:trPr>
        <w:tc>
          <w:tcPr>
            <w:tcW w:w="1545" w:type="pct"/>
            <w:shd w:val="clear" w:color="auto" w:fill="E2ECF1"/>
            <w:tcMar>
              <w:top w:w="45" w:type="dxa"/>
              <w:left w:w="45" w:type="dxa"/>
              <w:bottom w:w="45" w:type="dxa"/>
              <w:right w:w="45" w:type="dxa"/>
            </w:tcMar>
            <w:vAlign w:val="center"/>
            <w:hideMark/>
          </w:tcPr>
          <w:p w14:paraId="5EFCD46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246D21E0"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4077E87D"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252</w:t>
            </w:r>
          </w:p>
        </w:tc>
      </w:tr>
      <w:tr w:rsidR="00FF386C" w:rsidRPr="00A1769F" w14:paraId="71DB60BC" w14:textId="77777777" w:rsidTr="00E848E5">
        <w:trPr>
          <w:jc w:val="center"/>
        </w:trPr>
        <w:tc>
          <w:tcPr>
            <w:tcW w:w="1545" w:type="pct"/>
            <w:shd w:val="clear" w:color="auto" w:fill="E2ECF1"/>
            <w:tcMar>
              <w:top w:w="45" w:type="dxa"/>
              <w:left w:w="45" w:type="dxa"/>
              <w:bottom w:w="45" w:type="dxa"/>
              <w:right w:w="45" w:type="dxa"/>
            </w:tcMar>
            <w:vAlign w:val="center"/>
            <w:hideMark/>
          </w:tcPr>
          <w:p w14:paraId="60DBA046"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64A09A42"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3892C6A4"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366</w:t>
            </w:r>
          </w:p>
        </w:tc>
      </w:tr>
      <w:tr w:rsidR="00FF386C" w:rsidRPr="00A1769F" w14:paraId="56C1D13D" w14:textId="77777777" w:rsidTr="00E848E5">
        <w:trPr>
          <w:jc w:val="center"/>
        </w:trPr>
        <w:tc>
          <w:tcPr>
            <w:tcW w:w="1545" w:type="pct"/>
            <w:shd w:val="clear" w:color="auto" w:fill="E2ECF1"/>
            <w:tcMar>
              <w:top w:w="45" w:type="dxa"/>
              <w:left w:w="45" w:type="dxa"/>
              <w:bottom w:w="45" w:type="dxa"/>
              <w:right w:w="45" w:type="dxa"/>
            </w:tcMar>
            <w:vAlign w:val="center"/>
            <w:hideMark/>
          </w:tcPr>
          <w:p w14:paraId="11AF716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80-84 ani</w:t>
            </w:r>
          </w:p>
        </w:tc>
        <w:tc>
          <w:tcPr>
            <w:tcW w:w="1668" w:type="pct"/>
            <w:shd w:val="clear" w:color="auto" w:fill="E2ECF1"/>
            <w:tcMar>
              <w:top w:w="45" w:type="dxa"/>
              <w:left w:w="45" w:type="dxa"/>
              <w:bottom w:w="45" w:type="dxa"/>
              <w:right w:w="45" w:type="dxa"/>
            </w:tcMar>
            <w:vAlign w:val="center"/>
            <w:hideMark/>
          </w:tcPr>
          <w:p w14:paraId="129DEBC9"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48754AC2"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515</w:t>
            </w:r>
          </w:p>
        </w:tc>
      </w:tr>
      <w:tr w:rsidR="00FF386C" w:rsidRPr="00A1769F" w14:paraId="18A04442" w14:textId="77777777" w:rsidTr="00E848E5">
        <w:trPr>
          <w:jc w:val="center"/>
        </w:trPr>
        <w:tc>
          <w:tcPr>
            <w:tcW w:w="1545" w:type="pct"/>
            <w:shd w:val="clear" w:color="auto" w:fill="E2ECF1"/>
            <w:tcMar>
              <w:top w:w="45" w:type="dxa"/>
              <w:left w:w="45" w:type="dxa"/>
              <w:bottom w:w="45" w:type="dxa"/>
              <w:right w:w="45" w:type="dxa"/>
            </w:tcMar>
            <w:vAlign w:val="center"/>
            <w:hideMark/>
          </w:tcPr>
          <w:p w14:paraId="6484E60D"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597A7935"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55EDA358"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183</w:t>
            </w:r>
          </w:p>
        </w:tc>
      </w:tr>
      <w:tr w:rsidR="00FF386C" w:rsidRPr="00A1769F" w14:paraId="05671392" w14:textId="77777777" w:rsidTr="00E848E5">
        <w:trPr>
          <w:jc w:val="center"/>
        </w:trPr>
        <w:tc>
          <w:tcPr>
            <w:tcW w:w="1545" w:type="pct"/>
            <w:shd w:val="clear" w:color="auto" w:fill="E2ECF1"/>
            <w:tcMar>
              <w:top w:w="45" w:type="dxa"/>
              <w:left w:w="45" w:type="dxa"/>
              <w:bottom w:w="45" w:type="dxa"/>
              <w:right w:w="45" w:type="dxa"/>
            </w:tcMar>
            <w:vAlign w:val="center"/>
            <w:hideMark/>
          </w:tcPr>
          <w:p w14:paraId="576750EC"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3198495F"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7761FE56"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332</w:t>
            </w:r>
          </w:p>
        </w:tc>
      </w:tr>
      <w:tr w:rsidR="00FF386C" w:rsidRPr="00A1769F" w14:paraId="09B3A8B5" w14:textId="77777777" w:rsidTr="00E848E5">
        <w:trPr>
          <w:jc w:val="center"/>
        </w:trPr>
        <w:tc>
          <w:tcPr>
            <w:tcW w:w="1545" w:type="pct"/>
            <w:shd w:val="clear" w:color="auto" w:fill="E2ECF1"/>
            <w:tcMar>
              <w:top w:w="45" w:type="dxa"/>
              <w:left w:w="45" w:type="dxa"/>
              <w:bottom w:w="45" w:type="dxa"/>
              <w:right w:w="45" w:type="dxa"/>
            </w:tcMar>
            <w:vAlign w:val="center"/>
            <w:hideMark/>
          </w:tcPr>
          <w:p w14:paraId="7AACCA3A"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85 ani si peste</w:t>
            </w:r>
          </w:p>
        </w:tc>
        <w:tc>
          <w:tcPr>
            <w:tcW w:w="1668" w:type="pct"/>
            <w:shd w:val="clear" w:color="auto" w:fill="E2ECF1"/>
            <w:tcMar>
              <w:top w:w="45" w:type="dxa"/>
              <w:left w:w="45" w:type="dxa"/>
              <w:bottom w:w="45" w:type="dxa"/>
              <w:right w:w="45" w:type="dxa"/>
            </w:tcMar>
            <w:vAlign w:val="center"/>
            <w:hideMark/>
          </w:tcPr>
          <w:p w14:paraId="51D701BD"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1787" w:type="pct"/>
            <w:shd w:val="clear" w:color="auto" w:fill="D9E2F3" w:themeFill="accent1" w:themeFillTint="33"/>
            <w:tcMar>
              <w:top w:w="45" w:type="dxa"/>
              <w:left w:w="45" w:type="dxa"/>
              <w:bottom w:w="45" w:type="dxa"/>
              <w:right w:w="45" w:type="dxa"/>
            </w:tcMar>
            <w:vAlign w:val="center"/>
            <w:hideMark/>
          </w:tcPr>
          <w:p w14:paraId="0BA6666A"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316</w:t>
            </w:r>
          </w:p>
        </w:tc>
      </w:tr>
      <w:tr w:rsidR="00FF386C" w:rsidRPr="00A1769F" w14:paraId="4DE87F7A" w14:textId="77777777" w:rsidTr="00E848E5">
        <w:trPr>
          <w:jc w:val="center"/>
        </w:trPr>
        <w:tc>
          <w:tcPr>
            <w:tcW w:w="1545" w:type="pct"/>
            <w:shd w:val="clear" w:color="auto" w:fill="E2ECF1"/>
            <w:tcMar>
              <w:top w:w="45" w:type="dxa"/>
              <w:left w:w="45" w:type="dxa"/>
              <w:bottom w:w="45" w:type="dxa"/>
              <w:right w:w="45" w:type="dxa"/>
            </w:tcMar>
            <w:vAlign w:val="center"/>
            <w:hideMark/>
          </w:tcPr>
          <w:p w14:paraId="4C5BE412"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7C4968D7"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1787" w:type="pct"/>
            <w:shd w:val="clear" w:color="auto" w:fill="D9E2F3" w:themeFill="accent1" w:themeFillTint="33"/>
            <w:tcMar>
              <w:top w:w="45" w:type="dxa"/>
              <w:left w:w="45" w:type="dxa"/>
              <w:bottom w:w="45" w:type="dxa"/>
              <w:right w:w="45" w:type="dxa"/>
            </w:tcMar>
            <w:vAlign w:val="center"/>
            <w:hideMark/>
          </w:tcPr>
          <w:p w14:paraId="078D2C48"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103</w:t>
            </w:r>
          </w:p>
        </w:tc>
      </w:tr>
      <w:tr w:rsidR="00FF386C" w:rsidRPr="00A1769F" w14:paraId="77236563" w14:textId="77777777" w:rsidTr="00E848E5">
        <w:trPr>
          <w:jc w:val="center"/>
        </w:trPr>
        <w:tc>
          <w:tcPr>
            <w:tcW w:w="1545" w:type="pct"/>
            <w:shd w:val="clear" w:color="auto" w:fill="E2ECF1"/>
            <w:tcMar>
              <w:top w:w="45" w:type="dxa"/>
              <w:left w:w="45" w:type="dxa"/>
              <w:bottom w:w="45" w:type="dxa"/>
              <w:right w:w="45" w:type="dxa"/>
            </w:tcMar>
            <w:vAlign w:val="center"/>
            <w:hideMark/>
          </w:tcPr>
          <w:p w14:paraId="6B6F436F"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w:t>
            </w:r>
          </w:p>
        </w:tc>
        <w:tc>
          <w:tcPr>
            <w:tcW w:w="1668" w:type="pct"/>
            <w:shd w:val="clear" w:color="auto" w:fill="E2ECF1"/>
            <w:tcMar>
              <w:top w:w="45" w:type="dxa"/>
              <w:left w:w="45" w:type="dxa"/>
              <w:bottom w:w="45" w:type="dxa"/>
              <w:right w:w="45" w:type="dxa"/>
            </w:tcMar>
            <w:vAlign w:val="center"/>
            <w:hideMark/>
          </w:tcPr>
          <w:p w14:paraId="267AEA8B" w14:textId="77777777" w:rsidR="000F4CB4" w:rsidRPr="00A1769F" w:rsidRDefault="000F4CB4" w:rsidP="000F4CB4">
            <w:pPr>
              <w:suppressAutoHyphens w:val="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1787" w:type="pct"/>
            <w:shd w:val="clear" w:color="auto" w:fill="D9E2F3" w:themeFill="accent1" w:themeFillTint="33"/>
            <w:tcMar>
              <w:top w:w="45" w:type="dxa"/>
              <w:left w:w="45" w:type="dxa"/>
              <w:bottom w:w="45" w:type="dxa"/>
              <w:right w:w="45" w:type="dxa"/>
            </w:tcMar>
            <w:vAlign w:val="center"/>
            <w:hideMark/>
          </w:tcPr>
          <w:p w14:paraId="02725494" w14:textId="77777777" w:rsidR="000F4CB4" w:rsidRPr="00A1769F" w:rsidRDefault="000F4CB4" w:rsidP="000F4CB4">
            <w:pPr>
              <w:suppressAutoHyphens w:val="0"/>
              <w:jc w:val="right"/>
              <w:rPr>
                <w:rFonts w:ascii="Arial" w:hAnsi="Arial" w:cs="Arial"/>
                <w:sz w:val="20"/>
                <w:szCs w:val="20"/>
                <w:lang w:val="ro-RO" w:eastAsia="ro-RO"/>
              </w:rPr>
            </w:pPr>
            <w:r w:rsidRPr="00A1769F">
              <w:rPr>
                <w:rFonts w:ascii="Arial" w:hAnsi="Arial" w:cs="Arial"/>
                <w:sz w:val="20"/>
                <w:szCs w:val="20"/>
                <w:lang w:val="ro-RO" w:eastAsia="ro-RO"/>
              </w:rPr>
              <w:t>213</w:t>
            </w:r>
          </w:p>
        </w:tc>
      </w:tr>
    </w:tbl>
    <w:p w14:paraId="333E2523" w14:textId="77777777" w:rsidR="00ED7B29" w:rsidRPr="00A1769F" w:rsidRDefault="00ED7B29" w:rsidP="000F4CB4">
      <w:pPr>
        <w:autoSpaceDE w:val="0"/>
        <w:jc w:val="both"/>
        <w:rPr>
          <w:rFonts w:ascii="Arial" w:hAnsi="Arial" w:cs="Arial"/>
          <w:b/>
          <w:bCs/>
          <w:sz w:val="20"/>
          <w:szCs w:val="20"/>
          <w:lang w:val="ro-RO" w:eastAsia="ro-RO"/>
        </w:rPr>
      </w:pPr>
    </w:p>
    <w:p w14:paraId="44A5A00E" w14:textId="77777777" w:rsidR="001A673C" w:rsidRPr="00A1769F" w:rsidRDefault="001A673C" w:rsidP="00ED7B29">
      <w:pPr>
        <w:autoSpaceDE w:val="0"/>
        <w:ind w:firstLine="851"/>
        <w:jc w:val="both"/>
        <w:rPr>
          <w:rFonts w:ascii="Arial" w:hAnsi="Arial" w:cs="Arial"/>
          <w:b/>
          <w:bCs/>
          <w:sz w:val="20"/>
          <w:szCs w:val="20"/>
          <w:lang w:val="ro-RO" w:eastAsia="ro-RO"/>
        </w:rPr>
      </w:pPr>
    </w:p>
    <w:p w14:paraId="2FD0A407" w14:textId="3F91E8EB" w:rsidR="00B731E7" w:rsidRPr="00A1769F" w:rsidRDefault="00ED7B29" w:rsidP="00ED7B29">
      <w:pPr>
        <w:autoSpaceDE w:val="0"/>
        <w:ind w:firstLine="851"/>
        <w:jc w:val="both"/>
        <w:rPr>
          <w:rFonts w:ascii="Arial" w:hAnsi="Arial" w:cs="Arial"/>
          <w:b/>
          <w:bCs/>
          <w:sz w:val="22"/>
          <w:szCs w:val="22"/>
          <w:lang w:val="ro-RO"/>
        </w:rPr>
      </w:pPr>
      <w:r w:rsidRPr="00A1769F">
        <w:rPr>
          <w:rFonts w:ascii="Arial" w:hAnsi="Arial" w:cs="Arial"/>
          <w:b/>
          <w:bCs/>
          <w:sz w:val="22"/>
          <w:szCs w:val="22"/>
          <w:lang w:val="ro-RO" w:eastAsia="ro-RO"/>
        </w:rPr>
        <w:t xml:space="preserve">Stabiliri cu domiciliul (inclusiv </w:t>
      </w:r>
      <w:proofErr w:type="spellStart"/>
      <w:r w:rsidRPr="00A1769F">
        <w:rPr>
          <w:rFonts w:ascii="Arial" w:hAnsi="Arial" w:cs="Arial"/>
          <w:b/>
          <w:bCs/>
          <w:sz w:val="22"/>
          <w:szCs w:val="22"/>
          <w:lang w:val="ro-RO" w:eastAsia="ro-RO"/>
        </w:rPr>
        <w:t>migra</w:t>
      </w:r>
      <w:r w:rsidR="005C42E5" w:rsidRPr="00A1769F">
        <w:rPr>
          <w:rFonts w:ascii="Arial" w:hAnsi="Arial" w:cs="Arial"/>
          <w:b/>
          <w:bCs/>
          <w:sz w:val="22"/>
          <w:szCs w:val="22"/>
          <w:lang w:val="ro-RO" w:eastAsia="ro-RO"/>
        </w:rPr>
        <w:t>ţ</w:t>
      </w:r>
      <w:r w:rsidRPr="00A1769F">
        <w:rPr>
          <w:rFonts w:ascii="Arial" w:hAnsi="Arial" w:cs="Arial"/>
          <w:b/>
          <w:bCs/>
          <w:sz w:val="22"/>
          <w:szCs w:val="22"/>
          <w:lang w:val="ro-RO" w:eastAsia="ro-RO"/>
        </w:rPr>
        <w:t>ia</w:t>
      </w:r>
      <w:proofErr w:type="spellEnd"/>
      <w:r w:rsidRPr="00A1769F">
        <w:rPr>
          <w:rFonts w:ascii="Arial" w:hAnsi="Arial" w:cs="Arial"/>
          <w:b/>
          <w:bCs/>
          <w:sz w:val="22"/>
          <w:szCs w:val="22"/>
          <w:lang w:val="ro-RO" w:eastAsia="ro-RO"/>
        </w:rPr>
        <w:t xml:space="preserve"> extern</w:t>
      </w:r>
      <w:r w:rsidR="005C42E5" w:rsidRPr="00A1769F">
        <w:rPr>
          <w:rFonts w:ascii="Arial" w:hAnsi="Arial" w:cs="Arial"/>
          <w:b/>
          <w:bCs/>
          <w:sz w:val="22"/>
          <w:szCs w:val="22"/>
          <w:lang w:val="ro-RO" w:eastAsia="ro-RO"/>
        </w:rPr>
        <w:t>ă</w:t>
      </w:r>
      <w:r w:rsidRPr="00A1769F">
        <w:rPr>
          <w:rFonts w:ascii="Arial" w:hAnsi="Arial" w:cs="Arial"/>
          <w:b/>
          <w:bCs/>
          <w:sz w:val="22"/>
          <w:szCs w:val="22"/>
          <w:lang w:val="ro-RO" w:eastAsia="ro-RO"/>
        </w:rPr>
        <w:t>)</w:t>
      </w:r>
      <w:r w:rsidRPr="00A1769F">
        <w:rPr>
          <w:rFonts w:ascii="Arial" w:hAnsi="Arial" w:cs="Arial"/>
          <w:b/>
          <w:bCs/>
          <w:sz w:val="22"/>
          <w:szCs w:val="22"/>
          <w:lang w:val="ro-RO"/>
        </w:rPr>
        <w:t>, comparație între ani:</w:t>
      </w:r>
    </w:p>
    <w:p w14:paraId="73C95E4C" w14:textId="77777777" w:rsidR="001A673C" w:rsidRPr="00A1769F" w:rsidRDefault="001A673C" w:rsidP="00ED7B29">
      <w:pPr>
        <w:autoSpaceDE w:val="0"/>
        <w:ind w:firstLine="851"/>
        <w:jc w:val="both"/>
        <w:rPr>
          <w:rFonts w:ascii="Arial" w:hAnsi="Arial" w:cs="Arial"/>
          <w:sz w:val="20"/>
          <w:szCs w:val="20"/>
          <w:lang w:val="ro-RO"/>
        </w:rPr>
      </w:pPr>
    </w:p>
    <w:tbl>
      <w:tblPr>
        <w:tblW w:w="457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FF5"/>
        <w:tblCellMar>
          <w:top w:w="75" w:type="dxa"/>
          <w:left w:w="75" w:type="dxa"/>
          <w:bottom w:w="75" w:type="dxa"/>
          <w:right w:w="75" w:type="dxa"/>
        </w:tblCellMar>
        <w:tblLook w:val="04A0" w:firstRow="1" w:lastRow="0" w:firstColumn="1" w:lastColumn="0" w:noHBand="0" w:noVBand="1"/>
      </w:tblPr>
      <w:tblGrid>
        <w:gridCol w:w="1702"/>
        <w:gridCol w:w="1984"/>
        <w:gridCol w:w="1701"/>
        <w:gridCol w:w="1983"/>
        <w:gridCol w:w="1695"/>
      </w:tblGrid>
      <w:tr w:rsidR="00ED7B29" w:rsidRPr="00A1769F" w14:paraId="0C502A9A" w14:textId="77777777" w:rsidTr="00ED7B29">
        <w:tc>
          <w:tcPr>
            <w:tcW w:w="938" w:type="pct"/>
            <w:shd w:val="clear" w:color="auto" w:fill="E2ECF1"/>
            <w:tcMar>
              <w:top w:w="45" w:type="dxa"/>
              <w:left w:w="45" w:type="dxa"/>
              <w:bottom w:w="45" w:type="dxa"/>
              <w:right w:w="45" w:type="dxa"/>
            </w:tcMar>
            <w:vAlign w:val="center"/>
            <w:hideMark/>
          </w:tcPr>
          <w:p w14:paraId="03EA1A88" w14:textId="77777777" w:rsidR="00ED7B29" w:rsidRPr="00A1769F" w:rsidRDefault="00ED7B29" w:rsidP="005C42E5">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2015</w:t>
            </w:r>
          </w:p>
        </w:tc>
        <w:tc>
          <w:tcPr>
            <w:tcW w:w="1094" w:type="pct"/>
            <w:shd w:val="clear" w:color="auto" w:fill="E2ECF1"/>
            <w:tcMar>
              <w:top w:w="45" w:type="dxa"/>
              <w:left w:w="45" w:type="dxa"/>
              <w:bottom w:w="45" w:type="dxa"/>
              <w:right w:w="45" w:type="dxa"/>
            </w:tcMar>
            <w:vAlign w:val="center"/>
            <w:hideMark/>
          </w:tcPr>
          <w:p w14:paraId="470889CE" w14:textId="77777777" w:rsidR="00ED7B29" w:rsidRPr="00A1769F" w:rsidRDefault="00ED7B29" w:rsidP="005C42E5">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2016</w:t>
            </w:r>
          </w:p>
        </w:tc>
        <w:tc>
          <w:tcPr>
            <w:tcW w:w="938" w:type="pct"/>
            <w:shd w:val="clear" w:color="auto" w:fill="E2ECF1"/>
            <w:tcMar>
              <w:top w:w="45" w:type="dxa"/>
              <w:left w:w="45" w:type="dxa"/>
              <w:bottom w:w="45" w:type="dxa"/>
              <w:right w:w="45" w:type="dxa"/>
            </w:tcMar>
            <w:vAlign w:val="center"/>
            <w:hideMark/>
          </w:tcPr>
          <w:p w14:paraId="2D9B78BB" w14:textId="77777777" w:rsidR="00ED7B29" w:rsidRPr="00A1769F" w:rsidRDefault="00ED7B29" w:rsidP="005C42E5">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2017</w:t>
            </w:r>
          </w:p>
        </w:tc>
        <w:tc>
          <w:tcPr>
            <w:tcW w:w="1094" w:type="pct"/>
            <w:shd w:val="clear" w:color="auto" w:fill="E2ECF1"/>
            <w:tcMar>
              <w:top w:w="45" w:type="dxa"/>
              <w:left w:w="45" w:type="dxa"/>
              <w:bottom w:w="45" w:type="dxa"/>
              <w:right w:w="45" w:type="dxa"/>
            </w:tcMar>
            <w:vAlign w:val="center"/>
            <w:hideMark/>
          </w:tcPr>
          <w:p w14:paraId="4073700E" w14:textId="77777777" w:rsidR="00ED7B29" w:rsidRPr="00A1769F" w:rsidRDefault="00ED7B29" w:rsidP="005C42E5">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2018</w:t>
            </w:r>
          </w:p>
        </w:tc>
        <w:tc>
          <w:tcPr>
            <w:tcW w:w="935" w:type="pct"/>
            <w:shd w:val="clear" w:color="auto" w:fill="E2ECF1"/>
            <w:tcMar>
              <w:top w:w="45" w:type="dxa"/>
              <w:left w:w="45" w:type="dxa"/>
              <w:bottom w:w="45" w:type="dxa"/>
              <w:right w:w="45" w:type="dxa"/>
            </w:tcMar>
            <w:vAlign w:val="center"/>
            <w:hideMark/>
          </w:tcPr>
          <w:p w14:paraId="279EA5ED" w14:textId="77777777" w:rsidR="00ED7B29" w:rsidRPr="00A1769F" w:rsidRDefault="00ED7B29" w:rsidP="005C42E5">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2019</w:t>
            </w:r>
          </w:p>
        </w:tc>
      </w:tr>
      <w:tr w:rsidR="00FF386C" w:rsidRPr="00A1769F" w14:paraId="42C6E4BC" w14:textId="77777777" w:rsidTr="00ED7B29">
        <w:tc>
          <w:tcPr>
            <w:tcW w:w="938" w:type="pct"/>
            <w:shd w:val="clear" w:color="auto" w:fill="FAFAFA"/>
            <w:tcMar>
              <w:top w:w="45" w:type="dxa"/>
              <w:left w:w="45" w:type="dxa"/>
              <w:bottom w:w="45" w:type="dxa"/>
              <w:right w:w="45" w:type="dxa"/>
            </w:tcMar>
            <w:vAlign w:val="center"/>
            <w:hideMark/>
          </w:tcPr>
          <w:p w14:paraId="7D4D6FA0" w14:textId="77777777" w:rsidR="00ED7B29" w:rsidRPr="00A1769F" w:rsidRDefault="00ED7B29" w:rsidP="005C42E5">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238</w:t>
            </w:r>
          </w:p>
        </w:tc>
        <w:tc>
          <w:tcPr>
            <w:tcW w:w="1094" w:type="pct"/>
            <w:shd w:val="clear" w:color="auto" w:fill="FAFAFA"/>
            <w:tcMar>
              <w:top w:w="45" w:type="dxa"/>
              <w:left w:w="45" w:type="dxa"/>
              <w:bottom w:w="45" w:type="dxa"/>
              <w:right w:w="45" w:type="dxa"/>
            </w:tcMar>
            <w:vAlign w:val="center"/>
            <w:hideMark/>
          </w:tcPr>
          <w:p w14:paraId="1EC03773" w14:textId="77777777" w:rsidR="00ED7B29" w:rsidRPr="00A1769F" w:rsidRDefault="00ED7B29" w:rsidP="005C42E5">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277</w:t>
            </w:r>
          </w:p>
        </w:tc>
        <w:tc>
          <w:tcPr>
            <w:tcW w:w="938" w:type="pct"/>
            <w:shd w:val="clear" w:color="auto" w:fill="FAFAFA"/>
            <w:tcMar>
              <w:top w:w="45" w:type="dxa"/>
              <w:left w:w="45" w:type="dxa"/>
              <w:bottom w:w="45" w:type="dxa"/>
              <w:right w:w="45" w:type="dxa"/>
            </w:tcMar>
            <w:vAlign w:val="center"/>
            <w:hideMark/>
          </w:tcPr>
          <w:p w14:paraId="4F1C0706" w14:textId="77777777" w:rsidR="00ED7B29" w:rsidRPr="00A1769F" w:rsidRDefault="00ED7B29" w:rsidP="005C42E5">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273</w:t>
            </w:r>
          </w:p>
        </w:tc>
        <w:tc>
          <w:tcPr>
            <w:tcW w:w="1094" w:type="pct"/>
            <w:shd w:val="clear" w:color="auto" w:fill="FAFAFA"/>
            <w:tcMar>
              <w:top w:w="45" w:type="dxa"/>
              <w:left w:w="45" w:type="dxa"/>
              <w:bottom w:w="45" w:type="dxa"/>
              <w:right w:w="45" w:type="dxa"/>
            </w:tcMar>
            <w:vAlign w:val="center"/>
            <w:hideMark/>
          </w:tcPr>
          <w:p w14:paraId="01465FA1" w14:textId="77777777" w:rsidR="00ED7B29" w:rsidRPr="00A1769F" w:rsidRDefault="00ED7B29" w:rsidP="005C42E5">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349</w:t>
            </w:r>
          </w:p>
        </w:tc>
        <w:tc>
          <w:tcPr>
            <w:tcW w:w="935" w:type="pct"/>
            <w:shd w:val="clear" w:color="auto" w:fill="FAFAFA"/>
            <w:tcMar>
              <w:top w:w="45" w:type="dxa"/>
              <w:left w:w="45" w:type="dxa"/>
              <w:bottom w:w="45" w:type="dxa"/>
              <w:right w:w="45" w:type="dxa"/>
            </w:tcMar>
            <w:vAlign w:val="center"/>
            <w:hideMark/>
          </w:tcPr>
          <w:p w14:paraId="03CF4CED" w14:textId="77777777" w:rsidR="00ED7B29" w:rsidRPr="00A1769F" w:rsidRDefault="00ED7B29" w:rsidP="005C42E5">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860</w:t>
            </w:r>
          </w:p>
        </w:tc>
      </w:tr>
    </w:tbl>
    <w:p w14:paraId="1466E7DE" w14:textId="77777777" w:rsidR="00ED7B29" w:rsidRPr="00A1769F" w:rsidRDefault="00ED7B29" w:rsidP="000F4CB4">
      <w:pPr>
        <w:autoSpaceDE w:val="0"/>
        <w:jc w:val="both"/>
        <w:rPr>
          <w:rFonts w:ascii="Arial" w:hAnsi="Arial" w:cs="Arial"/>
          <w:sz w:val="20"/>
          <w:szCs w:val="20"/>
          <w:lang w:val="ro-RO"/>
        </w:rPr>
      </w:pPr>
    </w:p>
    <w:p w14:paraId="33FFC7EB" w14:textId="77777777" w:rsidR="001A673C" w:rsidRPr="00A1769F" w:rsidRDefault="001A673C">
      <w:pPr>
        <w:ind w:firstLine="900"/>
        <w:jc w:val="both"/>
        <w:rPr>
          <w:rFonts w:ascii="Arial" w:hAnsi="Arial" w:cs="Arial"/>
          <w:b/>
          <w:bCs/>
          <w:sz w:val="20"/>
          <w:szCs w:val="20"/>
          <w:lang w:val="ro-RO"/>
        </w:rPr>
      </w:pPr>
    </w:p>
    <w:p w14:paraId="7F36A621" w14:textId="20FA0E35" w:rsidR="00CE1B7A" w:rsidRPr="00A1769F" w:rsidRDefault="00CE1B7A">
      <w:pPr>
        <w:ind w:firstLine="900"/>
        <w:jc w:val="both"/>
        <w:rPr>
          <w:rFonts w:ascii="Arial" w:hAnsi="Arial" w:cs="Arial"/>
          <w:b/>
          <w:bCs/>
          <w:sz w:val="22"/>
          <w:szCs w:val="22"/>
          <w:lang w:val="ro-RO"/>
        </w:rPr>
      </w:pPr>
      <w:r w:rsidRPr="00A1769F">
        <w:rPr>
          <w:rFonts w:ascii="Arial" w:hAnsi="Arial" w:cs="Arial"/>
          <w:b/>
          <w:bCs/>
          <w:sz w:val="22"/>
          <w:szCs w:val="22"/>
          <w:lang w:val="ro-RO"/>
        </w:rPr>
        <w:t>Plecări cu domiciliul (inclusiv migrația externă)</w:t>
      </w:r>
      <w:r w:rsidR="00ED7B29" w:rsidRPr="00A1769F">
        <w:rPr>
          <w:rFonts w:ascii="Arial" w:hAnsi="Arial" w:cs="Arial"/>
          <w:b/>
          <w:bCs/>
          <w:sz w:val="22"/>
          <w:szCs w:val="22"/>
          <w:lang w:val="ro-RO"/>
        </w:rPr>
        <w:t>,</w:t>
      </w:r>
      <w:r w:rsidR="00CB0D0F" w:rsidRPr="00A1769F">
        <w:rPr>
          <w:rFonts w:ascii="Arial" w:hAnsi="Arial" w:cs="Arial"/>
          <w:b/>
          <w:bCs/>
          <w:sz w:val="22"/>
          <w:szCs w:val="22"/>
          <w:lang w:val="ro-RO"/>
        </w:rPr>
        <w:t xml:space="preserve"> comparație între ani</w:t>
      </w:r>
      <w:r w:rsidRPr="00A1769F">
        <w:rPr>
          <w:rFonts w:ascii="Arial" w:hAnsi="Arial" w:cs="Arial"/>
          <w:b/>
          <w:bCs/>
          <w:sz w:val="22"/>
          <w:szCs w:val="22"/>
          <w:lang w:val="ro-RO"/>
        </w:rPr>
        <w:t>:</w:t>
      </w:r>
    </w:p>
    <w:p w14:paraId="28C0899F" w14:textId="77777777" w:rsidR="00F75B37" w:rsidRPr="00A1769F" w:rsidRDefault="00F75B37">
      <w:pPr>
        <w:ind w:firstLine="900"/>
        <w:jc w:val="both"/>
        <w:rPr>
          <w:rFonts w:ascii="Arial" w:hAnsi="Arial" w:cs="Arial"/>
          <w:b/>
          <w:bCs/>
          <w:sz w:val="20"/>
          <w:szCs w:val="20"/>
          <w:lang w:val="ro-RO"/>
        </w:rPr>
      </w:pPr>
    </w:p>
    <w:tbl>
      <w:tblPr>
        <w:tblW w:w="457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FF5"/>
        <w:tblCellMar>
          <w:top w:w="75" w:type="dxa"/>
          <w:left w:w="75" w:type="dxa"/>
          <w:bottom w:w="75" w:type="dxa"/>
          <w:right w:w="75" w:type="dxa"/>
        </w:tblCellMar>
        <w:tblLook w:val="04A0" w:firstRow="1" w:lastRow="0" w:firstColumn="1" w:lastColumn="0" w:noHBand="0" w:noVBand="1"/>
      </w:tblPr>
      <w:tblGrid>
        <w:gridCol w:w="1702"/>
        <w:gridCol w:w="1982"/>
        <w:gridCol w:w="1844"/>
        <w:gridCol w:w="1844"/>
        <w:gridCol w:w="1693"/>
      </w:tblGrid>
      <w:tr w:rsidR="00CE1B7A" w:rsidRPr="00A1769F" w14:paraId="3CC31111" w14:textId="77777777" w:rsidTr="00EB00FB">
        <w:tc>
          <w:tcPr>
            <w:tcW w:w="939" w:type="pct"/>
            <w:shd w:val="clear" w:color="auto" w:fill="E2ECF1"/>
            <w:tcMar>
              <w:top w:w="45" w:type="dxa"/>
              <w:left w:w="45" w:type="dxa"/>
              <w:bottom w:w="45" w:type="dxa"/>
              <w:right w:w="45" w:type="dxa"/>
            </w:tcMar>
            <w:vAlign w:val="center"/>
            <w:hideMark/>
          </w:tcPr>
          <w:p w14:paraId="4C826870" w14:textId="77777777" w:rsidR="00CE1B7A" w:rsidRPr="00A1769F" w:rsidRDefault="00CE1B7A"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2015</w:t>
            </w:r>
          </w:p>
        </w:tc>
        <w:tc>
          <w:tcPr>
            <w:tcW w:w="1093" w:type="pct"/>
            <w:shd w:val="clear" w:color="auto" w:fill="E2ECF1"/>
            <w:tcMar>
              <w:top w:w="45" w:type="dxa"/>
              <w:left w:w="45" w:type="dxa"/>
              <w:bottom w:w="45" w:type="dxa"/>
              <w:right w:w="45" w:type="dxa"/>
            </w:tcMar>
            <w:vAlign w:val="center"/>
            <w:hideMark/>
          </w:tcPr>
          <w:p w14:paraId="41ED5C24" w14:textId="77777777" w:rsidR="00CE1B7A" w:rsidRPr="00A1769F" w:rsidRDefault="00CE1B7A"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2016</w:t>
            </w:r>
          </w:p>
        </w:tc>
        <w:tc>
          <w:tcPr>
            <w:tcW w:w="1017" w:type="pct"/>
            <w:shd w:val="clear" w:color="auto" w:fill="E2ECF1"/>
            <w:tcMar>
              <w:top w:w="45" w:type="dxa"/>
              <w:left w:w="45" w:type="dxa"/>
              <w:bottom w:w="45" w:type="dxa"/>
              <w:right w:w="45" w:type="dxa"/>
            </w:tcMar>
            <w:vAlign w:val="center"/>
            <w:hideMark/>
          </w:tcPr>
          <w:p w14:paraId="49F4A78C" w14:textId="77777777" w:rsidR="00CE1B7A" w:rsidRPr="00A1769F" w:rsidRDefault="00CE1B7A"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2017</w:t>
            </w:r>
          </w:p>
        </w:tc>
        <w:tc>
          <w:tcPr>
            <w:tcW w:w="1017" w:type="pct"/>
            <w:shd w:val="clear" w:color="auto" w:fill="E2ECF1"/>
            <w:tcMar>
              <w:top w:w="45" w:type="dxa"/>
              <w:left w:w="45" w:type="dxa"/>
              <w:bottom w:w="45" w:type="dxa"/>
              <w:right w:w="45" w:type="dxa"/>
            </w:tcMar>
            <w:vAlign w:val="center"/>
            <w:hideMark/>
          </w:tcPr>
          <w:p w14:paraId="49CC70DD" w14:textId="77777777" w:rsidR="00CE1B7A" w:rsidRPr="00A1769F" w:rsidRDefault="00CE1B7A"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2018</w:t>
            </w:r>
          </w:p>
        </w:tc>
        <w:tc>
          <w:tcPr>
            <w:tcW w:w="934" w:type="pct"/>
            <w:shd w:val="clear" w:color="auto" w:fill="E2ECF1"/>
            <w:tcMar>
              <w:top w:w="45" w:type="dxa"/>
              <w:left w:w="45" w:type="dxa"/>
              <w:bottom w:w="45" w:type="dxa"/>
              <w:right w:w="45" w:type="dxa"/>
            </w:tcMar>
            <w:vAlign w:val="center"/>
            <w:hideMark/>
          </w:tcPr>
          <w:p w14:paraId="4312A14E" w14:textId="77777777" w:rsidR="00CE1B7A" w:rsidRPr="00A1769F" w:rsidRDefault="00CE1B7A"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2019</w:t>
            </w:r>
          </w:p>
        </w:tc>
      </w:tr>
      <w:tr w:rsidR="00FF386C" w:rsidRPr="00A1769F" w14:paraId="3C569250" w14:textId="77777777" w:rsidTr="00EB00FB">
        <w:tc>
          <w:tcPr>
            <w:tcW w:w="939" w:type="pct"/>
            <w:shd w:val="clear" w:color="auto" w:fill="FAFAFA"/>
            <w:tcMar>
              <w:top w:w="45" w:type="dxa"/>
              <w:left w:w="45" w:type="dxa"/>
              <w:bottom w:w="45" w:type="dxa"/>
              <w:right w:w="45" w:type="dxa"/>
            </w:tcMar>
            <w:vAlign w:val="center"/>
            <w:hideMark/>
          </w:tcPr>
          <w:p w14:paraId="311EAF5A" w14:textId="77777777" w:rsidR="00CE1B7A" w:rsidRPr="00A1769F" w:rsidRDefault="00CE1B7A" w:rsidP="00CE1B7A">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297</w:t>
            </w:r>
          </w:p>
        </w:tc>
        <w:tc>
          <w:tcPr>
            <w:tcW w:w="1093" w:type="pct"/>
            <w:shd w:val="clear" w:color="auto" w:fill="FAFAFA"/>
            <w:tcMar>
              <w:top w:w="45" w:type="dxa"/>
              <w:left w:w="45" w:type="dxa"/>
              <w:bottom w:w="45" w:type="dxa"/>
              <w:right w:w="45" w:type="dxa"/>
            </w:tcMar>
            <w:vAlign w:val="center"/>
            <w:hideMark/>
          </w:tcPr>
          <w:p w14:paraId="0139CE0A" w14:textId="77777777" w:rsidR="00CE1B7A" w:rsidRPr="00A1769F" w:rsidRDefault="00CE1B7A" w:rsidP="00CE1B7A">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286</w:t>
            </w:r>
          </w:p>
        </w:tc>
        <w:tc>
          <w:tcPr>
            <w:tcW w:w="1017" w:type="pct"/>
            <w:shd w:val="clear" w:color="auto" w:fill="FAFAFA"/>
            <w:tcMar>
              <w:top w:w="45" w:type="dxa"/>
              <w:left w:w="45" w:type="dxa"/>
              <w:bottom w:w="45" w:type="dxa"/>
              <w:right w:w="45" w:type="dxa"/>
            </w:tcMar>
            <w:vAlign w:val="center"/>
            <w:hideMark/>
          </w:tcPr>
          <w:p w14:paraId="21A20DE8" w14:textId="77777777" w:rsidR="00CE1B7A" w:rsidRPr="00A1769F" w:rsidRDefault="00CE1B7A" w:rsidP="00CE1B7A">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312</w:t>
            </w:r>
          </w:p>
        </w:tc>
        <w:tc>
          <w:tcPr>
            <w:tcW w:w="1017" w:type="pct"/>
            <w:shd w:val="clear" w:color="auto" w:fill="FAFAFA"/>
            <w:tcMar>
              <w:top w:w="45" w:type="dxa"/>
              <w:left w:w="45" w:type="dxa"/>
              <w:bottom w:w="45" w:type="dxa"/>
              <w:right w:w="45" w:type="dxa"/>
            </w:tcMar>
            <w:vAlign w:val="center"/>
            <w:hideMark/>
          </w:tcPr>
          <w:p w14:paraId="60FC4091" w14:textId="77777777" w:rsidR="00CE1B7A" w:rsidRPr="00A1769F" w:rsidRDefault="00CE1B7A" w:rsidP="00CE1B7A">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327</w:t>
            </w:r>
          </w:p>
        </w:tc>
        <w:tc>
          <w:tcPr>
            <w:tcW w:w="934" w:type="pct"/>
            <w:shd w:val="clear" w:color="auto" w:fill="FAFAFA"/>
            <w:tcMar>
              <w:top w:w="45" w:type="dxa"/>
              <w:left w:w="45" w:type="dxa"/>
              <w:bottom w:w="45" w:type="dxa"/>
              <w:right w:w="45" w:type="dxa"/>
            </w:tcMar>
            <w:vAlign w:val="center"/>
            <w:hideMark/>
          </w:tcPr>
          <w:p w14:paraId="4845E45D" w14:textId="77777777" w:rsidR="00CE1B7A" w:rsidRPr="00A1769F" w:rsidRDefault="00CE1B7A" w:rsidP="00CE1B7A">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33</w:t>
            </w:r>
          </w:p>
        </w:tc>
      </w:tr>
    </w:tbl>
    <w:p w14:paraId="2F68B02C" w14:textId="5E3B6438" w:rsidR="00CE1B7A" w:rsidRPr="00A1769F" w:rsidRDefault="00CE1B7A">
      <w:pPr>
        <w:ind w:firstLine="900"/>
        <w:jc w:val="both"/>
        <w:rPr>
          <w:rFonts w:ascii="Arial" w:hAnsi="Arial" w:cs="Arial"/>
          <w:b/>
          <w:bCs/>
          <w:sz w:val="20"/>
          <w:szCs w:val="20"/>
          <w:lang w:val="ro-RO"/>
        </w:rPr>
      </w:pPr>
    </w:p>
    <w:p w14:paraId="0576D636" w14:textId="77777777" w:rsidR="005C42E5" w:rsidRPr="00A1769F" w:rsidRDefault="005C42E5">
      <w:pPr>
        <w:ind w:firstLine="900"/>
        <w:jc w:val="both"/>
        <w:rPr>
          <w:rFonts w:ascii="Arial" w:hAnsi="Arial" w:cs="Arial"/>
          <w:b/>
          <w:bCs/>
          <w:sz w:val="20"/>
          <w:szCs w:val="20"/>
          <w:lang w:val="ro-RO" w:eastAsia="ro-RO"/>
        </w:rPr>
      </w:pPr>
    </w:p>
    <w:p w14:paraId="3928C297" w14:textId="77777777" w:rsidR="005C42E5" w:rsidRPr="00A1769F" w:rsidRDefault="005C42E5">
      <w:pPr>
        <w:ind w:firstLine="900"/>
        <w:jc w:val="both"/>
        <w:rPr>
          <w:rFonts w:ascii="Arial" w:hAnsi="Arial" w:cs="Arial"/>
          <w:b/>
          <w:bCs/>
          <w:sz w:val="20"/>
          <w:szCs w:val="20"/>
          <w:lang w:val="ro-RO" w:eastAsia="ro-RO"/>
        </w:rPr>
      </w:pPr>
    </w:p>
    <w:p w14:paraId="2780A930" w14:textId="7F6F84A3" w:rsidR="00CE1B7A" w:rsidRPr="00A1769F" w:rsidRDefault="001D0872">
      <w:pPr>
        <w:ind w:firstLine="900"/>
        <w:jc w:val="both"/>
        <w:rPr>
          <w:rFonts w:ascii="Arial" w:hAnsi="Arial" w:cs="Arial"/>
          <w:b/>
          <w:bCs/>
          <w:sz w:val="22"/>
          <w:szCs w:val="22"/>
          <w:lang w:val="ro-RO" w:eastAsia="ro-RO"/>
        </w:rPr>
      </w:pPr>
      <w:r w:rsidRPr="00A1769F">
        <w:rPr>
          <w:rFonts w:ascii="Arial" w:hAnsi="Arial" w:cs="Arial"/>
          <w:b/>
          <w:bCs/>
          <w:sz w:val="22"/>
          <w:szCs w:val="22"/>
          <w:lang w:val="ro-RO" w:eastAsia="ro-RO"/>
        </w:rPr>
        <w:lastRenderedPageBreak/>
        <w:t>Stabiliri de re</w:t>
      </w:r>
      <w:r w:rsidR="0007723F" w:rsidRPr="00A1769F">
        <w:rPr>
          <w:rFonts w:ascii="Arial" w:hAnsi="Arial" w:cs="Arial"/>
          <w:b/>
          <w:bCs/>
          <w:sz w:val="22"/>
          <w:szCs w:val="22"/>
          <w:lang w:val="ro-RO" w:eastAsia="ro-RO"/>
        </w:rPr>
        <w:t>ș</w:t>
      </w:r>
      <w:r w:rsidRPr="00A1769F">
        <w:rPr>
          <w:rFonts w:ascii="Arial" w:hAnsi="Arial" w:cs="Arial"/>
          <w:b/>
          <w:bCs/>
          <w:sz w:val="22"/>
          <w:szCs w:val="22"/>
          <w:lang w:val="ro-RO" w:eastAsia="ro-RO"/>
        </w:rPr>
        <w:t>edin</w:t>
      </w:r>
      <w:r w:rsidR="0007723F" w:rsidRPr="00A1769F">
        <w:rPr>
          <w:rFonts w:ascii="Arial" w:hAnsi="Arial" w:cs="Arial"/>
          <w:b/>
          <w:bCs/>
          <w:sz w:val="22"/>
          <w:szCs w:val="22"/>
          <w:lang w:val="ro-RO" w:eastAsia="ro-RO"/>
        </w:rPr>
        <w:t>ță</w:t>
      </w:r>
      <w:r w:rsidRPr="00A1769F">
        <w:rPr>
          <w:rFonts w:ascii="Arial" w:hAnsi="Arial" w:cs="Arial"/>
          <w:b/>
          <w:bCs/>
          <w:sz w:val="22"/>
          <w:szCs w:val="22"/>
          <w:lang w:val="ro-RO" w:eastAsia="ro-RO"/>
        </w:rPr>
        <w:t>, comparație între ani:</w:t>
      </w:r>
    </w:p>
    <w:p w14:paraId="74406DDA" w14:textId="77777777" w:rsidR="005C42E5" w:rsidRPr="00A1769F" w:rsidRDefault="005C42E5">
      <w:pPr>
        <w:ind w:firstLine="900"/>
        <w:jc w:val="both"/>
        <w:rPr>
          <w:rFonts w:ascii="Arial" w:hAnsi="Arial" w:cs="Arial"/>
          <w:b/>
          <w:bCs/>
          <w:sz w:val="22"/>
          <w:szCs w:val="22"/>
          <w:lang w:val="ro-RO"/>
        </w:rPr>
      </w:pPr>
    </w:p>
    <w:tbl>
      <w:tblPr>
        <w:tblW w:w="4574"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FF5"/>
        <w:tblCellMar>
          <w:top w:w="75" w:type="dxa"/>
          <w:left w:w="75" w:type="dxa"/>
          <w:bottom w:w="75" w:type="dxa"/>
          <w:right w:w="75" w:type="dxa"/>
        </w:tblCellMar>
        <w:tblLook w:val="04A0" w:firstRow="1" w:lastRow="0" w:firstColumn="1" w:lastColumn="0" w:noHBand="0" w:noVBand="1"/>
      </w:tblPr>
      <w:tblGrid>
        <w:gridCol w:w="1703"/>
        <w:gridCol w:w="1986"/>
        <w:gridCol w:w="1842"/>
        <w:gridCol w:w="1842"/>
        <w:gridCol w:w="1694"/>
      </w:tblGrid>
      <w:tr w:rsidR="001D0872" w:rsidRPr="00A1769F" w14:paraId="57641B7E" w14:textId="77777777" w:rsidTr="001D0872">
        <w:tc>
          <w:tcPr>
            <w:tcW w:w="939" w:type="pct"/>
            <w:shd w:val="clear" w:color="auto" w:fill="E2ECF1"/>
            <w:tcMar>
              <w:top w:w="45" w:type="dxa"/>
              <w:left w:w="45" w:type="dxa"/>
              <w:bottom w:w="45" w:type="dxa"/>
              <w:right w:w="45" w:type="dxa"/>
            </w:tcMar>
            <w:vAlign w:val="center"/>
            <w:hideMark/>
          </w:tcPr>
          <w:p w14:paraId="0E3C8D16" w14:textId="77777777" w:rsidR="001D0872" w:rsidRPr="00A1769F" w:rsidRDefault="001D0872"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2015</w:t>
            </w:r>
          </w:p>
        </w:tc>
        <w:tc>
          <w:tcPr>
            <w:tcW w:w="1095" w:type="pct"/>
            <w:shd w:val="clear" w:color="auto" w:fill="E2ECF1"/>
            <w:tcMar>
              <w:top w:w="45" w:type="dxa"/>
              <w:left w:w="45" w:type="dxa"/>
              <w:bottom w:w="45" w:type="dxa"/>
              <w:right w:w="45" w:type="dxa"/>
            </w:tcMar>
            <w:vAlign w:val="center"/>
            <w:hideMark/>
          </w:tcPr>
          <w:p w14:paraId="43FD4C19" w14:textId="77777777" w:rsidR="001D0872" w:rsidRPr="00A1769F" w:rsidRDefault="001D0872"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2016</w:t>
            </w:r>
          </w:p>
        </w:tc>
        <w:tc>
          <w:tcPr>
            <w:tcW w:w="1016" w:type="pct"/>
            <w:shd w:val="clear" w:color="auto" w:fill="E2ECF1"/>
            <w:tcMar>
              <w:top w:w="45" w:type="dxa"/>
              <w:left w:w="45" w:type="dxa"/>
              <w:bottom w:w="45" w:type="dxa"/>
              <w:right w:w="45" w:type="dxa"/>
            </w:tcMar>
            <w:vAlign w:val="center"/>
            <w:hideMark/>
          </w:tcPr>
          <w:p w14:paraId="675D4361" w14:textId="77777777" w:rsidR="001D0872" w:rsidRPr="00A1769F" w:rsidRDefault="001D0872"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2017</w:t>
            </w:r>
          </w:p>
        </w:tc>
        <w:tc>
          <w:tcPr>
            <w:tcW w:w="1016" w:type="pct"/>
            <w:shd w:val="clear" w:color="auto" w:fill="E2ECF1"/>
            <w:tcMar>
              <w:top w:w="45" w:type="dxa"/>
              <w:left w:w="45" w:type="dxa"/>
              <w:bottom w:w="45" w:type="dxa"/>
              <w:right w:w="45" w:type="dxa"/>
            </w:tcMar>
            <w:vAlign w:val="center"/>
            <w:hideMark/>
          </w:tcPr>
          <w:p w14:paraId="7FEEDA71" w14:textId="77777777" w:rsidR="001D0872" w:rsidRPr="00A1769F" w:rsidRDefault="001D0872"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2018</w:t>
            </w:r>
          </w:p>
        </w:tc>
        <w:tc>
          <w:tcPr>
            <w:tcW w:w="934" w:type="pct"/>
            <w:shd w:val="clear" w:color="auto" w:fill="E2ECF1"/>
            <w:tcMar>
              <w:top w:w="45" w:type="dxa"/>
              <w:left w:w="45" w:type="dxa"/>
              <w:bottom w:w="45" w:type="dxa"/>
              <w:right w:w="45" w:type="dxa"/>
            </w:tcMar>
            <w:vAlign w:val="center"/>
            <w:hideMark/>
          </w:tcPr>
          <w:p w14:paraId="093F2B13" w14:textId="77777777" w:rsidR="001D0872" w:rsidRPr="00A1769F" w:rsidRDefault="001D0872"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2019</w:t>
            </w:r>
          </w:p>
        </w:tc>
      </w:tr>
      <w:tr w:rsidR="00FF386C" w:rsidRPr="00A1769F" w14:paraId="3AF1EE7A" w14:textId="77777777" w:rsidTr="001D0872">
        <w:tc>
          <w:tcPr>
            <w:tcW w:w="939" w:type="pct"/>
            <w:shd w:val="clear" w:color="auto" w:fill="FAFAFA"/>
            <w:tcMar>
              <w:top w:w="45" w:type="dxa"/>
              <w:left w:w="45" w:type="dxa"/>
              <w:bottom w:w="45" w:type="dxa"/>
              <w:right w:w="45" w:type="dxa"/>
            </w:tcMar>
            <w:vAlign w:val="center"/>
            <w:hideMark/>
          </w:tcPr>
          <w:p w14:paraId="2C02501D" w14:textId="77777777" w:rsidR="001D0872" w:rsidRPr="00A1769F" w:rsidRDefault="001D0872"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153</w:t>
            </w:r>
          </w:p>
        </w:tc>
        <w:tc>
          <w:tcPr>
            <w:tcW w:w="1095" w:type="pct"/>
            <w:shd w:val="clear" w:color="auto" w:fill="FAFAFA"/>
            <w:tcMar>
              <w:top w:w="45" w:type="dxa"/>
              <w:left w:w="45" w:type="dxa"/>
              <w:bottom w:w="45" w:type="dxa"/>
              <w:right w:w="45" w:type="dxa"/>
            </w:tcMar>
            <w:vAlign w:val="center"/>
            <w:hideMark/>
          </w:tcPr>
          <w:p w14:paraId="6FC833B0" w14:textId="77777777" w:rsidR="001D0872" w:rsidRPr="00A1769F" w:rsidRDefault="001D0872"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146</w:t>
            </w:r>
          </w:p>
        </w:tc>
        <w:tc>
          <w:tcPr>
            <w:tcW w:w="1016" w:type="pct"/>
            <w:shd w:val="clear" w:color="auto" w:fill="FAFAFA"/>
            <w:tcMar>
              <w:top w:w="45" w:type="dxa"/>
              <w:left w:w="45" w:type="dxa"/>
              <w:bottom w:w="45" w:type="dxa"/>
              <w:right w:w="45" w:type="dxa"/>
            </w:tcMar>
            <w:vAlign w:val="center"/>
            <w:hideMark/>
          </w:tcPr>
          <w:p w14:paraId="6E73C7E4" w14:textId="77777777" w:rsidR="001D0872" w:rsidRPr="00A1769F" w:rsidRDefault="001D0872"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136</w:t>
            </w:r>
          </w:p>
        </w:tc>
        <w:tc>
          <w:tcPr>
            <w:tcW w:w="1016" w:type="pct"/>
            <w:shd w:val="clear" w:color="auto" w:fill="FAFAFA"/>
            <w:tcMar>
              <w:top w:w="45" w:type="dxa"/>
              <w:left w:w="45" w:type="dxa"/>
              <w:bottom w:w="45" w:type="dxa"/>
              <w:right w:w="45" w:type="dxa"/>
            </w:tcMar>
            <w:vAlign w:val="center"/>
            <w:hideMark/>
          </w:tcPr>
          <w:p w14:paraId="6AC877D4" w14:textId="77777777" w:rsidR="001D0872" w:rsidRPr="00A1769F" w:rsidRDefault="001D0872"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147</w:t>
            </w:r>
          </w:p>
        </w:tc>
        <w:tc>
          <w:tcPr>
            <w:tcW w:w="934" w:type="pct"/>
            <w:shd w:val="clear" w:color="auto" w:fill="FAFAFA"/>
            <w:tcMar>
              <w:top w:w="45" w:type="dxa"/>
              <w:left w:w="45" w:type="dxa"/>
              <w:bottom w:w="45" w:type="dxa"/>
              <w:right w:w="45" w:type="dxa"/>
            </w:tcMar>
            <w:vAlign w:val="center"/>
            <w:hideMark/>
          </w:tcPr>
          <w:p w14:paraId="27A9DF8D" w14:textId="77777777" w:rsidR="001D0872" w:rsidRPr="00A1769F" w:rsidRDefault="001D0872"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130</w:t>
            </w:r>
          </w:p>
        </w:tc>
      </w:tr>
    </w:tbl>
    <w:p w14:paraId="2B796E4A" w14:textId="7EA856B2" w:rsidR="001D0872" w:rsidRPr="00A1769F" w:rsidRDefault="001D0872">
      <w:pPr>
        <w:ind w:firstLine="900"/>
        <w:jc w:val="both"/>
        <w:rPr>
          <w:rFonts w:ascii="Arial" w:hAnsi="Arial" w:cs="Arial"/>
          <w:b/>
          <w:bCs/>
          <w:sz w:val="20"/>
          <w:szCs w:val="20"/>
          <w:lang w:val="ro-RO"/>
        </w:rPr>
      </w:pPr>
    </w:p>
    <w:p w14:paraId="1B12F895" w14:textId="41D720CE" w:rsidR="00ED7B29" w:rsidRPr="00A1769F" w:rsidRDefault="00ED7B29">
      <w:pPr>
        <w:ind w:firstLine="900"/>
        <w:jc w:val="both"/>
        <w:rPr>
          <w:rFonts w:ascii="Arial" w:hAnsi="Arial" w:cs="Arial"/>
          <w:b/>
          <w:bCs/>
          <w:sz w:val="20"/>
          <w:szCs w:val="20"/>
          <w:lang w:val="ro-RO"/>
        </w:rPr>
      </w:pPr>
    </w:p>
    <w:p w14:paraId="5AA7531E" w14:textId="7DF91B80" w:rsidR="00ED7B29" w:rsidRPr="00A1769F" w:rsidRDefault="00ED7B29" w:rsidP="00ED7B29">
      <w:pPr>
        <w:ind w:firstLine="900"/>
        <w:jc w:val="both"/>
        <w:rPr>
          <w:rFonts w:ascii="Arial" w:hAnsi="Arial" w:cs="Arial"/>
          <w:b/>
          <w:bCs/>
          <w:sz w:val="22"/>
          <w:szCs w:val="22"/>
          <w:lang w:val="ro-RO"/>
        </w:rPr>
      </w:pPr>
      <w:r w:rsidRPr="00A1769F">
        <w:rPr>
          <w:rFonts w:ascii="Arial" w:hAnsi="Arial" w:cs="Arial"/>
          <w:b/>
          <w:bCs/>
          <w:sz w:val="22"/>
          <w:szCs w:val="22"/>
          <w:lang w:val="ro-RO" w:eastAsia="ro-RO"/>
        </w:rPr>
        <w:t>Plec</w:t>
      </w:r>
      <w:r w:rsidR="00FF386C" w:rsidRPr="00A1769F">
        <w:rPr>
          <w:rFonts w:ascii="Arial" w:hAnsi="Arial" w:cs="Arial"/>
          <w:b/>
          <w:bCs/>
          <w:sz w:val="22"/>
          <w:szCs w:val="22"/>
          <w:lang w:val="ro-RO" w:eastAsia="ro-RO"/>
        </w:rPr>
        <w:t>ă</w:t>
      </w:r>
      <w:r w:rsidRPr="00A1769F">
        <w:rPr>
          <w:rFonts w:ascii="Arial" w:hAnsi="Arial" w:cs="Arial"/>
          <w:b/>
          <w:bCs/>
          <w:sz w:val="22"/>
          <w:szCs w:val="22"/>
          <w:lang w:val="ro-RO" w:eastAsia="ro-RO"/>
        </w:rPr>
        <w:t>ri cu re</w:t>
      </w:r>
      <w:r w:rsidR="00FF386C" w:rsidRPr="00A1769F">
        <w:rPr>
          <w:rFonts w:ascii="Arial" w:hAnsi="Arial" w:cs="Arial"/>
          <w:b/>
          <w:bCs/>
          <w:sz w:val="22"/>
          <w:szCs w:val="22"/>
          <w:lang w:val="ro-RO" w:eastAsia="ro-RO"/>
        </w:rPr>
        <w:t>ș</w:t>
      </w:r>
      <w:r w:rsidRPr="00A1769F">
        <w:rPr>
          <w:rFonts w:ascii="Arial" w:hAnsi="Arial" w:cs="Arial"/>
          <w:b/>
          <w:bCs/>
          <w:sz w:val="22"/>
          <w:szCs w:val="22"/>
          <w:lang w:val="ro-RO" w:eastAsia="ro-RO"/>
        </w:rPr>
        <w:t>edin</w:t>
      </w:r>
      <w:r w:rsidR="00FF386C" w:rsidRPr="00A1769F">
        <w:rPr>
          <w:rFonts w:ascii="Arial" w:hAnsi="Arial" w:cs="Arial"/>
          <w:b/>
          <w:bCs/>
          <w:sz w:val="22"/>
          <w:szCs w:val="22"/>
          <w:lang w:val="ro-RO" w:eastAsia="ro-RO"/>
        </w:rPr>
        <w:t>ț</w:t>
      </w:r>
      <w:r w:rsidRPr="00A1769F">
        <w:rPr>
          <w:rFonts w:ascii="Arial" w:hAnsi="Arial" w:cs="Arial"/>
          <w:b/>
          <w:bCs/>
          <w:sz w:val="22"/>
          <w:szCs w:val="22"/>
          <w:lang w:val="ro-RO" w:eastAsia="ro-RO"/>
        </w:rPr>
        <w:t>a, comparație între ani:</w:t>
      </w:r>
    </w:p>
    <w:p w14:paraId="75124CE9" w14:textId="602C9F6E" w:rsidR="00ED7B29" w:rsidRPr="00A1769F" w:rsidRDefault="00ED7B29">
      <w:pPr>
        <w:ind w:firstLine="900"/>
        <w:jc w:val="both"/>
        <w:rPr>
          <w:rFonts w:ascii="Arial" w:hAnsi="Arial" w:cs="Arial"/>
          <w:b/>
          <w:bCs/>
          <w:sz w:val="20"/>
          <w:szCs w:val="20"/>
          <w:lang w:val="ro-RO"/>
        </w:rPr>
      </w:pPr>
    </w:p>
    <w:tbl>
      <w:tblPr>
        <w:tblW w:w="457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FF5"/>
        <w:tblCellMar>
          <w:top w:w="75" w:type="dxa"/>
          <w:left w:w="75" w:type="dxa"/>
          <w:bottom w:w="75" w:type="dxa"/>
          <w:right w:w="75" w:type="dxa"/>
        </w:tblCellMar>
        <w:tblLook w:val="04A0" w:firstRow="1" w:lastRow="0" w:firstColumn="1" w:lastColumn="0" w:noHBand="0" w:noVBand="1"/>
      </w:tblPr>
      <w:tblGrid>
        <w:gridCol w:w="1703"/>
        <w:gridCol w:w="1845"/>
        <w:gridCol w:w="1984"/>
        <w:gridCol w:w="1840"/>
        <w:gridCol w:w="1693"/>
      </w:tblGrid>
      <w:tr w:rsidR="00ED7B29" w:rsidRPr="00A1769F" w14:paraId="2D29369B" w14:textId="77777777" w:rsidTr="00ED7B29">
        <w:tc>
          <w:tcPr>
            <w:tcW w:w="939" w:type="pct"/>
            <w:shd w:val="clear" w:color="auto" w:fill="E2ECF1"/>
            <w:tcMar>
              <w:top w:w="45" w:type="dxa"/>
              <w:left w:w="45" w:type="dxa"/>
              <w:bottom w:w="45" w:type="dxa"/>
              <w:right w:w="45" w:type="dxa"/>
            </w:tcMar>
            <w:vAlign w:val="center"/>
            <w:hideMark/>
          </w:tcPr>
          <w:p w14:paraId="70348F69" w14:textId="77777777" w:rsidR="00ED7B29" w:rsidRPr="00A1769F" w:rsidRDefault="00ED7B29"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2015</w:t>
            </w:r>
          </w:p>
        </w:tc>
        <w:tc>
          <w:tcPr>
            <w:tcW w:w="1017" w:type="pct"/>
            <w:shd w:val="clear" w:color="auto" w:fill="E2ECF1"/>
            <w:tcMar>
              <w:top w:w="45" w:type="dxa"/>
              <w:left w:w="45" w:type="dxa"/>
              <w:bottom w:w="45" w:type="dxa"/>
              <w:right w:w="45" w:type="dxa"/>
            </w:tcMar>
            <w:vAlign w:val="center"/>
            <w:hideMark/>
          </w:tcPr>
          <w:p w14:paraId="2B6E92BA" w14:textId="77777777" w:rsidR="00ED7B29" w:rsidRPr="00A1769F" w:rsidRDefault="00ED7B29"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2016</w:t>
            </w:r>
          </w:p>
        </w:tc>
        <w:tc>
          <w:tcPr>
            <w:tcW w:w="1094" w:type="pct"/>
            <w:shd w:val="clear" w:color="auto" w:fill="E2ECF1"/>
            <w:tcMar>
              <w:top w:w="45" w:type="dxa"/>
              <w:left w:w="45" w:type="dxa"/>
              <w:bottom w:w="45" w:type="dxa"/>
              <w:right w:w="45" w:type="dxa"/>
            </w:tcMar>
            <w:vAlign w:val="center"/>
            <w:hideMark/>
          </w:tcPr>
          <w:p w14:paraId="4BFFAC7B" w14:textId="77777777" w:rsidR="00ED7B29" w:rsidRPr="00A1769F" w:rsidRDefault="00ED7B29"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2017</w:t>
            </w:r>
          </w:p>
        </w:tc>
        <w:tc>
          <w:tcPr>
            <w:tcW w:w="1015" w:type="pct"/>
            <w:shd w:val="clear" w:color="auto" w:fill="E2ECF1"/>
            <w:tcMar>
              <w:top w:w="45" w:type="dxa"/>
              <w:left w:w="45" w:type="dxa"/>
              <w:bottom w:w="45" w:type="dxa"/>
              <w:right w:w="45" w:type="dxa"/>
            </w:tcMar>
            <w:vAlign w:val="center"/>
            <w:hideMark/>
          </w:tcPr>
          <w:p w14:paraId="2A88CC64" w14:textId="77777777" w:rsidR="00ED7B29" w:rsidRPr="00A1769F" w:rsidRDefault="00ED7B29"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2018</w:t>
            </w:r>
          </w:p>
        </w:tc>
        <w:tc>
          <w:tcPr>
            <w:tcW w:w="934" w:type="pct"/>
            <w:shd w:val="clear" w:color="auto" w:fill="E2ECF1"/>
            <w:tcMar>
              <w:top w:w="45" w:type="dxa"/>
              <w:left w:w="45" w:type="dxa"/>
              <w:bottom w:w="45" w:type="dxa"/>
              <w:right w:w="45" w:type="dxa"/>
            </w:tcMar>
            <w:vAlign w:val="center"/>
            <w:hideMark/>
          </w:tcPr>
          <w:p w14:paraId="5D15ECC5" w14:textId="77777777" w:rsidR="00ED7B29" w:rsidRPr="00A1769F" w:rsidRDefault="00ED7B29" w:rsidP="0007723F">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2019</w:t>
            </w:r>
          </w:p>
        </w:tc>
      </w:tr>
      <w:tr w:rsidR="00ED7B29" w:rsidRPr="00A1769F" w14:paraId="1FAE0CA5" w14:textId="77777777" w:rsidTr="00ED7B29">
        <w:tc>
          <w:tcPr>
            <w:tcW w:w="939" w:type="pct"/>
            <w:shd w:val="clear" w:color="auto" w:fill="FAFAFA"/>
            <w:tcMar>
              <w:top w:w="45" w:type="dxa"/>
              <w:left w:w="45" w:type="dxa"/>
              <w:bottom w:w="45" w:type="dxa"/>
              <w:right w:w="45" w:type="dxa"/>
            </w:tcMar>
            <w:vAlign w:val="center"/>
            <w:hideMark/>
          </w:tcPr>
          <w:p w14:paraId="417EF0AE" w14:textId="77777777" w:rsidR="00ED7B29" w:rsidRPr="00A1769F" w:rsidRDefault="00ED7B29"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306</w:t>
            </w:r>
          </w:p>
        </w:tc>
        <w:tc>
          <w:tcPr>
            <w:tcW w:w="1017" w:type="pct"/>
            <w:shd w:val="clear" w:color="auto" w:fill="FAFAFA"/>
            <w:tcMar>
              <w:top w:w="45" w:type="dxa"/>
              <w:left w:w="45" w:type="dxa"/>
              <w:bottom w:w="45" w:type="dxa"/>
              <w:right w:w="45" w:type="dxa"/>
            </w:tcMar>
            <w:vAlign w:val="center"/>
            <w:hideMark/>
          </w:tcPr>
          <w:p w14:paraId="3DE40FF0" w14:textId="77777777" w:rsidR="00ED7B29" w:rsidRPr="00A1769F" w:rsidRDefault="00ED7B29"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261</w:t>
            </w:r>
          </w:p>
        </w:tc>
        <w:tc>
          <w:tcPr>
            <w:tcW w:w="1094" w:type="pct"/>
            <w:shd w:val="clear" w:color="auto" w:fill="FAFAFA"/>
            <w:tcMar>
              <w:top w:w="45" w:type="dxa"/>
              <w:left w:w="45" w:type="dxa"/>
              <w:bottom w:w="45" w:type="dxa"/>
              <w:right w:w="45" w:type="dxa"/>
            </w:tcMar>
            <w:vAlign w:val="center"/>
            <w:hideMark/>
          </w:tcPr>
          <w:p w14:paraId="714451A9" w14:textId="77777777" w:rsidR="00ED7B29" w:rsidRPr="00A1769F" w:rsidRDefault="00ED7B29"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251</w:t>
            </w:r>
          </w:p>
        </w:tc>
        <w:tc>
          <w:tcPr>
            <w:tcW w:w="1015" w:type="pct"/>
            <w:shd w:val="clear" w:color="auto" w:fill="FAFAFA"/>
            <w:tcMar>
              <w:top w:w="45" w:type="dxa"/>
              <w:left w:w="45" w:type="dxa"/>
              <w:bottom w:w="45" w:type="dxa"/>
              <w:right w:w="45" w:type="dxa"/>
            </w:tcMar>
            <w:vAlign w:val="center"/>
            <w:hideMark/>
          </w:tcPr>
          <w:p w14:paraId="64FDBAAD" w14:textId="77777777" w:rsidR="00ED7B29" w:rsidRPr="00A1769F" w:rsidRDefault="00ED7B29"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233</w:t>
            </w:r>
          </w:p>
        </w:tc>
        <w:tc>
          <w:tcPr>
            <w:tcW w:w="934" w:type="pct"/>
            <w:shd w:val="clear" w:color="auto" w:fill="FAFAFA"/>
            <w:tcMar>
              <w:top w:w="45" w:type="dxa"/>
              <w:left w:w="45" w:type="dxa"/>
              <w:bottom w:w="45" w:type="dxa"/>
              <w:right w:w="45" w:type="dxa"/>
            </w:tcMar>
            <w:vAlign w:val="center"/>
            <w:hideMark/>
          </w:tcPr>
          <w:p w14:paraId="74EF6978" w14:textId="77777777" w:rsidR="00ED7B29" w:rsidRPr="00A1769F" w:rsidRDefault="00ED7B29" w:rsidP="0007723F">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195</w:t>
            </w:r>
          </w:p>
        </w:tc>
      </w:tr>
    </w:tbl>
    <w:p w14:paraId="59252E9B" w14:textId="2DB9692A" w:rsidR="001D0872" w:rsidRPr="00A1769F" w:rsidRDefault="001D0872">
      <w:pPr>
        <w:ind w:firstLine="900"/>
        <w:jc w:val="both"/>
        <w:rPr>
          <w:rFonts w:ascii="Arial" w:hAnsi="Arial" w:cs="Arial"/>
          <w:b/>
          <w:bCs/>
          <w:sz w:val="20"/>
          <w:szCs w:val="20"/>
          <w:lang w:val="ro-RO"/>
        </w:rPr>
      </w:pPr>
    </w:p>
    <w:p w14:paraId="3EBFA34D" w14:textId="77777777" w:rsidR="00ED7B29" w:rsidRPr="00A1769F" w:rsidRDefault="00ED7B29">
      <w:pPr>
        <w:ind w:firstLine="900"/>
        <w:jc w:val="both"/>
        <w:rPr>
          <w:rFonts w:ascii="Arial" w:hAnsi="Arial" w:cs="Arial"/>
          <w:b/>
          <w:bCs/>
          <w:sz w:val="21"/>
          <w:szCs w:val="21"/>
          <w:lang w:val="ro-RO"/>
        </w:rPr>
      </w:pPr>
    </w:p>
    <w:p w14:paraId="6ABE867C" w14:textId="77777777" w:rsidR="00B731E7" w:rsidRPr="00A1769F" w:rsidRDefault="00B731E7">
      <w:pPr>
        <w:ind w:firstLine="900"/>
        <w:jc w:val="both"/>
        <w:rPr>
          <w:rFonts w:ascii="Arial" w:hAnsi="Arial" w:cs="Arial"/>
          <w:lang w:val="ro-RO"/>
        </w:rPr>
      </w:pPr>
      <w:r w:rsidRPr="00A1769F">
        <w:rPr>
          <w:rFonts w:ascii="Arial" w:hAnsi="Arial" w:cs="Arial"/>
          <w:b/>
          <w:bCs/>
          <w:lang w:val="ro-RO"/>
        </w:rPr>
        <w:t xml:space="preserve">I.4.2.Forţa de muncă şi </w:t>
      </w:r>
      <w:proofErr w:type="spellStart"/>
      <w:r w:rsidRPr="00A1769F">
        <w:rPr>
          <w:rFonts w:ascii="Arial" w:hAnsi="Arial" w:cs="Arial"/>
          <w:b/>
          <w:bCs/>
          <w:lang w:val="ro-RO"/>
        </w:rPr>
        <w:t>şomajul</w:t>
      </w:r>
      <w:proofErr w:type="spellEnd"/>
    </w:p>
    <w:p w14:paraId="2A3A3145" w14:textId="13332798" w:rsidR="00B731E7" w:rsidRPr="00A1769F" w:rsidRDefault="00B731E7">
      <w:pPr>
        <w:ind w:firstLine="900"/>
        <w:jc w:val="both"/>
        <w:rPr>
          <w:rFonts w:ascii="Arial" w:hAnsi="Arial" w:cs="Arial"/>
          <w:sz w:val="22"/>
          <w:szCs w:val="22"/>
          <w:lang w:val="ro-RO"/>
        </w:rPr>
      </w:pPr>
      <w:r w:rsidRPr="00A1769F">
        <w:rPr>
          <w:rFonts w:ascii="Arial" w:hAnsi="Arial" w:cs="Arial"/>
          <w:sz w:val="22"/>
          <w:szCs w:val="22"/>
          <w:lang w:val="ro-RO"/>
        </w:rPr>
        <w:t xml:space="preserve">Numărul </w:t>
      </w:r>
      <w:r w:rsidR="00FF386C" w:rsidRPr="00A1769F">
        <w:rPr>
          <w:rFonts w:ascii="Arial" w:hAnsi="Arial" w:cs="Arial"/>
          <w:sz w:val="22"/>
          <w:szCs w:val="22"/>
          <w:lang w:val="ro-RO"/>
        </w:rPr>
        <w:t>total</w:t>
      </w:r>
      <w:r w:rsidRPr="00A1769F">
        <w:rPr>
          <w:rFonts w:ascii="Arial" w:hAnsi="Arial" w:cs="Arial"/>
          <w:sz w:val="22"/>
          <w:szCs w:val="22"/>
          <w:lang w:val="ro-RO"/>
        </w:rPr>
        <w:t xml:space="preserve"> de </w:t>
      </w:r>
      <w:proofErr w:type="spellStart"/>
      <w:r w:rsidRPr="00A1769F">
        <w:rPr>
          <w:rFonts w:ascii="Arial" w:hAnsi="Arial" w:cs="Arial"/>
          <w:sz w:val="22"/>
          <w:szCs w:val="22"/>
          <w:lang w:val="ro-RO"/>
        </w:rPr>
        <w:t>salariaţi</w:t>
      </w:r>
      <w:proofErr w:type="spellEnd"/>
      <w:r w:rsidRPr="00A1769F">
        <w:rPr>
          <w:rFonts w:ascii="Arial" w:hAnsi="Arial" w:cs="Arial"/>
          <w:sz w:val="22"/>
          <w:szCs w:val="22"/>
          <w:lang w:val="ro-RO"/>
        </w:rPr>
        <w:t xml:space="preserve"> existent la </w:t>
      </w:r>
      <w:proofErr w:type="spellStart"/>
      <w:r w:rsidRPr="00A1769F">
        <w:rPr>
          <w:rFonts w:ascii="Arial" w:hAnsi="Arial" w:cs="Arial"/>
          <w:sz w:val="22"/>
          <w:szCs w:val="22"/>
          <w:lang w:val="ro-RO"/>
        </w:rPr>
        <w:t>sfârşitul</w:t>
      </w:r>
      <w:proofErr w:type="spellEnd"/>
      <w:r w:rsidRPr="00A1769F">
        <w:rPr>
          <w:rFonts w:ascii="Arial" w:hAnsi="Arial" w:cs="Arial"/>
          <w:sz w:val="22"/>
          <w:szCs w:val="22"/>
          <w:lang w:val="ro-RO"/>
        </w:rPr>
        <w:t xml:space="preserve"> anului 20</w:t>
      </w:r>
      <w:r w:rsidR="00FF386C" w:rsidRPr="00A1769F">
        <w:rPr>
          <w:rFonts w:ascii="Arial" w:hAnsi="Arial" w:cs="Arial"/>
          <w:sz w:val="22"/>
          <w:szCs w:val="22"/>
          <w:lang w:val="ro-RO"/>
        </w:rPr>
        <w:t>20</w:t>
      </w:r>
      <w:r w:rsidRPr="00A1769F">
        <w:rPr>
          <w:rFonts w:ascii="Arial" w:hAnsi="Arial" w:cs="Arial"/>
          <w:sz w:val="22"/>
          <w:szCs w:val="22"/>
          <w:lang w:val="ro-RO"/>
        </w:rPr>
        <w:t xml:space="preserve"> în municipiul Câmpulung Moldovenesc a fost de 4</w:t>
      </w:r>
      <w:r w:rsidR="003104D7" w:rsidRPr="00A1769F">
        <w:rPr>
          <w:rFonts w:ascii="Arial" w:hAnsi="Arial" w:cs="Arial"/>
          <w:sz w:val="22"/>
          <w:szCs w:val="22"/>
          <w:lang w:val="ro-RO"/>
        </w:rPr>
        <w:t>58</w:t>
      </w:r>
      <w:r w:rsidR="00FF386C" w:rsidRPr="00A1769F">
        <w:rPr>
          <w:rFonts w:ascii="Arial" w:hAnsi="Arial" w:cs="Arial"/>
          <w:sz w:val="22"/>
          <w:szCs w:val="22"/>
          <w:lang w:val="ro-RO"/>
        </w:rPr>
        <w:t>9</w:t>
      </w:r>
      <w:r w:rsidR="005B7C81" w:rsidRPr="00A1769F">
        <w:rPr>
          <w:rFonts w:ascii="Arial" w:hAnsi="Arial" w:cs="Arial"/>
          <w:sz w:val="22"/>
          <w:szCs w:val="22"/>
          <w:lang w:val="ro-RO"/>
        </w:rPr>
        <w:t xml:space="preserve">, iar numărul de </w:t>
      </w:r>
      <w:proofErr w:type="spellStart"/>
      <w:r w:rsidR="005B7C81" w:rsidRPr="00A1769F">
        <w:rPr>
          <w:rFonts w:ascii="Arial" w:hAnsi="Arial" w:cs="Arial"/>
          <w:sz w:val="22"/>
          <w:szCs w:val="22"/>
          <w:lang w:val="ro-RO"/>
        </w:rPr>
        <w:t>societăţi</w:t>
      </w:r>
      <w:proofErr w:type="spellEnd"/>
      <w:r w:rsidR="005B7C81" w:rsidRPr="00A1769F">
        <w:rPr>
          <w:rFonts w:ascii="Arial" w:hAnsi="Arial" w:cs="Arial"/>
          <w:sz w:val="22"/>
          <w:szCs w:val="22"/>
          <w:lang w:val="ro-RO"/>
        </w:rPr>
        <w:t xml:space="preserve"> cu cel </w:t>
      </w:r>
      <w:proofErr w:type="spellStart"/>
      <w:r w:rsidR="005B7C81" w:rsidRPr="00A1769F">
        <w:rPr>
          <w:rFonts w:ascii="Arial" w:hAnsi="Arial" w:cs="Arial"/>
          <w:sz w:val="22"/>
          <w:szCs w:val="22"/>
          <w:lang w:val="ro-RO"/>
        </w:rPr>
        <w:t>puţin</w:t>
      </w:r>
      <w:proofErr w:type="spellEnd"/>
      <w:r w:rsidR="005B7C81" w:rsidRPr="00A1769F">
        <w:rPr>
          <w:rFonts w:ascii="Arial" w:hAnsi="Arial" w:cs="Arial"/>
          <w:sz w:val="22"/>
          <w:szCs w:val="22"/>
          <w:lang w:val="ro-RO"/>
        </w:rPr>
        <w:t xml:space="preserve"> un contract activ a fost de </w:t>
      </w:r>
      <w:r w:rsidR="003104D7" w:rsidRPr="00A1769F">
        <w:rPr>
          <w:rFonts w:ascii="Arial" w:hAnsi="Arial" w:cs="Arial"/>
          <w:sz w:val="22"/>
          <w:szCs w:val="22"/>
          <w:lang w:val="ro-RO"/>
        </w:rPr>
        <w:t>9</w:t>
      </w:r>
      <w:r w:rsidR="00FF386C" w:rsidRPr="00A1769F">
        <w:rPr>
          <w:rFonts w:ascii="Arial" w:hAnsi="Arial" w:cs="Arial"/>
          <w:sz w:val="22"/>
          <w:szCs w:val="22"/>
          <w:lang w:val="ro-RO"/>
        </w:rPr>
        <w:t>84</w:t>
      </w:r>
      <w:r w:rsidRPr="00A1769F">
        <w:rPr>
          <w:rFonts w:ascii="Arial" w:hAnsi="Arial" w:cs="Arial"/>
          <w:sz w:val="22"/>
          <w:szCs w:val="22"/>
          <w:lang w:val="ro-RO"/>
        </w:rPr>
        <w:t>.</w:t>
      </w:r>
    </w:p>
    <w:p w14:paraId="1580DEF7" w14:textId="19EA73CF" w:rsidR="005B7C81" w:rsidRPr="00A1769F" w:rsidRDefault="005B7C81">
      <w:pPr>
        <w:ind w:firstLine="900"/>
        <w:jc w:val="both"/>
        <w:rPr>
          <w:rFonts w:ascii="Arial" w:hAnsi="Arial" w:cs="Arial"/>
          <w:sz w:val="22"/>
          <w:szCs w:val="22"/>
          <w:lang w:val="ro-RO"/>
        </w:rPr>
      </w:pPr>
      <w:r w:rsidRPr="00A1769F">
        <w:rPr>
          <w:rFonts w:ascii="Arial" w:hAnsi="Arial" w:cs="Arial"/>
          <w:sz w:val="22"/>
          <w:szCs w:val="22"/>
          <w:lang w:val="ro-RO"/>
        </w:rPr>
        <w:t>La finele anului 20</w:t>
      </w:r>
      <w:r w:rsidR="00FF386C" w:rsidRPr="00A1769F">
        <w:rPr>
          <w:rFonts w:ascii="Arial" w:hAnsi="Arial" w:cs="Arial"/>
          <w:sz w:val="22"/>
          <w:szCs w:val="22"/>
          <w:lang w:val="ro-RO"/>
        </w:rPr>
        <w:t>20</w:t>
      </w:r>
      <w:r w:rsidRPr="00A1769F">
        <w:rPr>
          <w:rFonts w:ascii="Arial" w:hAnsi="Arial" w:cs="Arial"/>
          <w:sz w:val="22"/>
          <w:szCs w:val="22"/>
          <w:lang w:val="ro-RO"/>
        </w:rPr>
        <w:t xml:space="preserve">, numărul </w:t>
      </w:r>
      <w:proofErr w:type="spellStart"/>
      <w:r w:rsidRPr="00A1769F">
        <w:rPr>
          <w:rFonts w:ascii="Arial" w:hAnsi="Arial" w:cs="Arial"/>
          <w:sz w:val="22"/>
          <w:szCs w:val="22"/>
          <w:lang w:val="ro-RO"/>
        </w:rPr>
        <w:t>salariaţilor</w:t>
      </w:r>
      <w:proofErr w:type="spellEnd"/>
      <w:r w:rsidRPr="00A1769F">
        <w:rPr>
          <w:rFonts w:ascii="Arial" w:hAnsi="Arial" w:cs="Arial"/>
          <w:sz w:val="22"/>
          <w:szCs w:val="22"/>
          <w:lang w:val="ro-RO"/>
        </w:rPr>
        <w:t xml:space="preserve"> pe domenii de activitate, </w:t>
      </w:r>
      <w:proofErr w:type="spellStart"/>
      <w:r w:rsidRPr="00A1769F">
        <w:rPr>
          <w:rFonts w:ascii="Arial" w:hAnsi="Arial" w:cs="Arial"/>
          <w:sz w:val="22"/>
          <w:szCs w:val="22"/>
          <w:lang w:val="ro-RO"/>
        </w:rPr>
        <w:t>defalcaţi</w:t>
      </w:r>
      <w:proofErr w:type="spellEnd"/>
      <w:r w:rsidRPr="00A1769F">
        <w:rPr>
          <w:rFonts w:ascii="Arial" w:hAnsi="Arial" w:cs="Arial"/>
          <w:sz w:val="22"/>
          <w:szCs w:val="22"/>
          <w:lang w:val="ro-RO"/>
        </w:rPr>
        <w:t xml:space="preserve"> pe principalele domenii de activitate arată astfel:</w:t>
      </w:r>
    </w:p>
    <w:p w14:paraId="0BF6545E" w14:textId="77777777"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învăţământ</w:t>
      </w:r>
      <w:proofErr w:type="spellEnd"/>
      <w:r w:rsidRPr="00A1769F">
        <w:rPr>
          <w:rFonts w:ascii="Arial" w:hAnsi="Arial" w:cs="Arial"/>
          <w:sz w:val="22"/>
          <w:szCs w:val="22"/>
          <w:lang w:val="ro-RO"/>
        </w:rPr>
        <w:t xml:space="preserve"> secundar general – 4</w:t>
      </w:r>
      <w:r w:rsidR="003104D7" w:rsidRPr="00A1769F">
        <w:rPr>
          <w:rFonts w:ascii="Arial" w:hAnsi="Arial" w:cs="Arial"/>
          <w:sz w:val="22"/>
          <w:szCs w:val="22"/>
          <w:lang w:val="ro-RO"/>
        </w:rPr>
        <w:t>70</w:t>
      </w:r>
      <w:r w:rsidRPr="00A1769F">
        <w:rPr>
          <w:rFonts w:ascii="Arial" w:hAnsi="Arial" w:cs="Arial"/>
          <w:sz w:val="22"/>
          <w:szCs w:val="22"/>
          <w:lang w:val="ro-RO"/>
        </w:rPr>
        <w:t>;</w:t>
      </w:r>
    </w:p>
    <w:p w14:paraId="040F5B31" w14:textId="182D1EC1"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învăţământ</w:t>
      </w:r>
      <w:proofErr w:type="spellEnd"/>
      <w:r w:rsidRPr="00A1769F">
        <w:rPr>
          <w:rFonts w:ascii="Arial" w:hAnsi="Arial" w:cs="Arial"/>
          <w:sz w:val="22"/>
          <w:szCs w:val="22"/>
          <w:lang w:val="ro-RO"/>
        </w:rPr>
        <w:t xml:space="preserve"> secundar, tehnic sau profesional – 4</w:t>
      </w:r>
      <w:r w:rsidR="00FF386C" w:rsidRPr="00A1769F">
        <w:rPr>
          <w:rFonts w:ascii="Arial" w:hAnsi="Arial" w:cs="Arial"/>
          <w:sz w:val="22"/>
          <w:szCs w:val="22"/>
          <w:lang w:val="ro-RO"/>
        </w:rPr>
        <w:t>30</w:t>
      </w:r>
      <w:r w:rsidRPr="00A1769F">
        <w:rPr>
          <w:rFonts w:ascii="Arial" w:hAnsi="Arial" w:cs="Arial"/>
          <w:sz w:val="22"/>
          <w:szCs w:val="22"/>
          <w:lang w:val="ro-RO"/>
        </w:rPr>
        <w:t>;</w:t>
      </w:r>
    </w:p>
    <w:p w14:paraId="5C2A0D63" w14:textId="2FF8A08C"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activităţi</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asistenţă</w:t>
      </w:r>
      <w:proofErr w:type="spellEnd"/>
      <w:r w:rsidRPr="00A1769F">
        <w:rPr>
          <w:rFonts w:ascii="Arial" w:hAnsi="Arial" w:cs="Arial"/>
          <w:sz w:val="22"/>
          <w:szCs w:val="22"/>
          <w:lang w:val="ro-RO"/>
        </w:rPr>
        <w:t xml:space="preserve"> spitalicească – 3</w:t>
      </w:r>
      <w:r w:rsidR="00FF386C" w:rsidRPr="00A1769F">
        <w:rPr>
          <w:rFonts w:ascii="Arial" w:hAnsi="Arial" w:cs="Arial"/>
          <w:sz w:val="22"/>
          <w:szCs w:val="22"/>
          <w:lang w:val="ro-RO"/>
        </w:rPr>
        <w:t>8</w:t>
      </w:r>
      <w:r w:rsidR="003104D7" w:rsidRPr="00A1769F">
        <w:rPr>
          <w:rFonts w:ascii="Arial" w:hAnsi="Arial" w:cs="Arial"/>
          <w:sz w:val="22"/>
          <w:szCs w:val="22"/>
          <w:lang w:val="ro-RO"/>
        </w:rPr>
        <w:t>9</w:t>
      </w:r>
      <w:r w:rsidRPr="00A1769F">
        <w:rPr>
          <w:rFonts w:ascii="Arial" w:hAnsi="Arial" w:cs="Arial"/>
          <w:sz w:val="22"/>
          <w:szCs w:val="22"/>
          <w:lang w:val="ro-RO"/>
        </w:rPr>
        <w:t>;</w:t>
      </w:r>
    </w:p>
    <w:p w14:paraId="54507DB5" w14:textId="6EE01FA1"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-fabricarea produselor lactate şi a brânzeturilor – 2</w:t>
      </w:r>
      <w:r w:rsidR="00FF386C" w:rsidRPr="00A1769F">
        <w:rPr>
          <w:rFonts w:ascii="Arial" w:hAnsi="Arial" w:cs="Arial"/>
          <w:sz w:val="22"/>
          <w:szCs w:val="22"/>
          <w:lang w:val="ro-RO"/>
        </w:rPr>
        <w:t>53</w:t>
      </w:r>
      <w:r w:rsidRPr="00A1769F">
        <w:rPr>
          <w:rFonts w:ascii="Arial" w:hAnsi="Arial" w:cs="Arial"/>
          <w:sz w:val="22"/>
          <w:szCs w:val="22"/>
          <w:lang w:val="ro-RO"/>
        </w:rPr>
        <w:t>;</w:t>
      </w:r>
    </w:p>
    <w:p w14:paraId="2EF3746D" w14:textId="7C682F3E"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 xml:space="preserve">-fabricarea de articole </w:t>
      </w:r>
      <w:proofErr w:type="spellStart"/>
      <w:r w:rsidRPr="00A1769F">
        <w:rPr>
          <w:rFonts w:ascii="Arial" w:hAnsi="Arial" w:cs="Arial"/>
          <w:sz w:val="22"/>
          <w:szCs w:val="22"/>
          <w:lang w:val="ro-RO"/>
        </w:rPr>
        <w:t>confecţionate</w:t>
      </w:r>
      <w:proofErr w:type="spellEnd"/>
      <w:r w:rsidRPr="00A1769F">
        <w:rPr>
          <w:rFonts w:ascii="Arial" w:hAnsi="Arial" w:cs="Arial"/>
          <w:sz w:val="22"/>
          <w:szCs w:val="22"/>
          <w:lang w:val="ro-RO"/>
        </w:rPr>
        <w:t xml:space="preserve"> din textile (cu </w:t>
      </w:r>
      <w:proofErr w:type="spellStart"/>
      <w:r w:rsidRPr="00A1769F">
        <w:rPr>
          <w:rFonts w:ascii="Arial" w:hAnsi="Arial" w:cs="Arial"/>
          <w:sz w:val="22"/>
          <w:szCs w:val="22"/>
          <w:lang w:val="ro-RO"/>
        </w:rPr>
        <w:t>excepţia</w:t>
      </w:r>
      <w:proofErr w:type="spellEnd"/>
      <w:r w:rsidRPr="00A1769F">
        <w:rPr>
          <w:rFonts w:ascii="Arial" w:hAnsi="Arial" w:cs="Arial"/>
          <w:sz w:val="22"/>
          <w:szCs w:val="22"/>
          <w:lang w:val="ro-RO"/>
        </w:rPr>
        <w:t xml:space="preserve"> îmbrăcămintei şi lenjeriei de corp) – </w:t>
      </w:r>
      <w:r w:rsidR="003104D7" w:rsidRPr="00A1769F">
        <w:rPr>
          <w:rFonts w:ascii="Arial" w:hAnsi="Arial" w:cs="Arial"/>
          <w:sz w:val="22"/>
          <w:szCs w:val="22"/>
          <w:lang w:val="ro-RO"/>
        </w:rPr>
        <w:t>1</w:t>
      </w:r>
      <w:r w:rsidR="00FF386C" w:rsidRPr="00A1769F">
        <w:rPr>
          <w:rFonts w:ascii="Arial" w:hAnsi="Arial" w:cs="Arial"/>
          <w:sz w:val="22"/>
          <w:szCs w:val="22"/>
          <w:lang w:val="ro-RO"/>
        </w:rPr>
        <w:t>60</w:t>
      </w:r>
      <w:r w:rsidRPr="00A1769F">
        <w:rPr>
          <w:rFonts w:ascii="Arial" w:hAnsi="Arial" w:cs="Arial"/>
          <w:sz w:val="22"/>
          <w:szCs w:val="22"/>
          <w:lang w:val="ro-RO"/>
        </w:rPr>
        <w:t>;</w:t>
      </w:r>
    </w:p>
    <w:p w14:paraId="4CC6541C" w14:textId="6BC30E9F"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comerţ</w:t>
      </w:r>
      <w:proofErr w:type="spellEnd"/>
      <w:r w:rsidRPr="00A1769F">
        <w:rPr>
          <w:rFonts w:ascii="Arial" w:hAnsi="Arial" w:cs="Arial"/>
          <w:sz w:val="22"/>
          <w:szCs w:val="22"/>
          <w:lang w:val="ro-RO"/>
        </w:rPr>
        <w:t xml:space="preserve"> cu amănuntul în magazine nespecializate, cu vânzare predominantă de produse alimentare, băuturi şi tutun – 25</w:t>
      </w:r>
      <w:r w:rsidR="00FF386C" w:rsidRPr="00A1769F">
        <w:rPr>
          <w:rFonts w:ascii="Arial" w:hAnsi="Arial" w:cs="Arial"/>
          <w:sz w:val="22"/>
          <w:szCs w:val="22"/>
          <w:lang w:val="ro-RO"/>
        </w:rPr>
        <w:t>0</w:t>
      </w:r>
      <w:r w:rsidRPr="00A1769F">
        <w:rPr>
          <w:rFonts w:ascii="Arial" w:hAnsi="Arial" w:cs="Arial"/>
          <w:sz w:val="22"/>
          <w:szCs w:val="22"/>
          <w:lang w:val="ro-RO"/>
        </w:rPr>
        <w:t>;</w:t>
      </w:r>
    </w:p>
    <w:p w14:paraId="6F95A031" w14:textId="2B31836D"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-transporturi rutiere de mărfuri – 1</w:t>
      </w:r>
      <w:r w:rsidR="00FF386C" w:rsidRPr="00A1769F">
        <w:rPr>
          <w:rFonts w:ascii="Arial" w:hAnsi="Arial" w:cs="Arial"/>
          <w:sz w:val="22"/>
          <w:szCs w:val="22"/>
          <w:lang w:val="ro-RO"/>
        </w:rPr>
        <w:t>2</w:t>
      </w:r>
      <w:r w:rsidR="003104D7" w:rsidRPr="00A1769F">
        <w:rPr>
          <w:rFonts w:ascii="Arial" w:hAnsi="Arial" w:cs="Arial"/>
          <w:sz w:val="22"/>
          <w:szCs w:val="22"/>
          <w:lang w:val="ro-RO"/>
        </w:rPr>
        <w:t>1</w:t>
      </w:r>
      <w:r w:rsidRPr="00A1769F">
        <w:rPr>
          <w:rFonts w:ascii="Arial" w:hAnsi="Arial" w:cs="Arial"/>
          <w:sz w:val="22"/>
          <w:szCs w:val="22"/>
          <w:lang w:val="ro-RO"/>
        </w:rPr>
        <w:t>;</w:t>
      </w:r>
    </w:p>
    <w:p w14:paraId="258BBE7F" w14:textId="36F0ECCD" w:rsidR="00FF386C" w:rsidRPr="00A1769F" w:rsidRDefault="00FF386C" w:rsidP="005B7C81">
      <w:pPr>
        <w:ind w:firstLine="900"/>
        <w:jc w:val="both"/>
        <w:rPr>
          <w:rFonts w:ascii="Arial" w:hAnsi="Arial" w:cs="Arial"/>
          <w:sz w:val="22"/>
          <w:szCs w:val="22"/>
          <w:lang w:val="ro-RO"/>
        </w:rPr>
      </w:pPr>
      <w:r w:rsidRPr="00A1769F">
        <w:rPr>
          <w:rFonts w:ascii="Arial" w:hAnsi="Arial" w:cs="Arial"/>
          <w:sz w:val="22"/>
          <w:szCs w:val="22"/>
          <w:lang w:val="ro-RO"/>
        </w:rPr>
        <w:t>-lucrări de construcții a clădirilor rezidențial și nerezidențiale – 149;</w:t>
      </w:r>
    </w:p>
    <w:p w14:paraId="5A2F78D3" w14:textId="7BF0B69D"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 xml:space="preserve">-restaurante – </w:t>
      </w:r>
      <w:r w:rsidR="003104D7" w:rsidRPr="00A1769F">
        <w:rPr>
          <w:rFonts w:ascii="Arial" w:hAnsi="Arial" w:cs="Arial"/>
          <w:sz w:val="22"/>
          <w:szCs w:val="22"/>
          <w:lang w:val="ro-RO"/>
        </w:rPr>
        <w:t>1</w:t>
      </w:r>
      <w:r w:rsidR="00FF386C" w:rsidRPr="00A1769F">
        <w:rPr>
          <w:rFonts w:ascii="Arial" w:hAnsi="Arial" w:cs="Arial"/>
          <w:sz w:val="22"/>
          <w:szCs w:val="22"/>
          <w:lang w:val="ro-RO"/>
        </w:rPr>
        <w:t>5</w:t>
      </w:r>
      <w:r w:rsidR="003104D7" w:rsidRPr="00A1769F">
        <w:rPr>
          <w:rFonts w:ascii="Arial" w:hAnsi="Arial" w:cs="Arial"/>
          <w:sz w:val="22"/>
          <w:szCs w:val="22"/>
          <w:lang w:val="ro-RO"/>
        </w:rPr>
        <w:t>7</w:t>
      </w:r>
      <w:r w:rsidRPr="00A1769F">
        <w:rPr>
          <w:rFonts w:ascii="Arial" w:hAnsi="Arial" w:cs="Arial"/>
          <w:sz w:val="22"/>
          <w:szCs w:val="22"/>
          <w:lang w:val="ro-RO"/>
        </w:rPr>
        <w:t>;</w:t>
      </w:r>
    </w:p>
    <w:p w14:paraId="6A3B2EC3" w14:textId="15531185"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-fabricarea de echipamente electrice şi electronice</w:t>
      </w:r>
      <w:r w:rsidR="00A96614" w:rsidRPr="00A1769F">
        <w:rPr>
          <w:rFonts w:ascii="Arial" w:hAnsi="Arial" w:cs="Arial"/>
          <w:sz w:val="22"/>
          <w:szCs w:val="22"/>
          <w:lang w:val="ro-RO"/>
        </w:rPr>
        <w:t xml:space="preserve"> pentru autovehicule şi pentru motoare de autovehicule</w:t>
      </w:r>
      <w:r w:rsidRPr="00A1769F">
        <w:rPr>
          <w:rFonts w:ascii="Arial" w:hAnsi="Arial" w:cs="Arial"/>
          <w:sz w:val="22"/>
          <w:szCs w:val="22"/>
          <w:lang w:val="ro-RO"/>
        </w:rPr>
        <w:t xml:space="preserve"> – </w:t>
      </w:r>
      <w:r w:rsidR="00A96614" w:rsidRPr="00A1769F">
        <w:rPr>
          <w:rFonts w:ascii="Arial" w:hAnsi="Arial" w:cs="Arial"/>
          <w:sz w:val="22"/>
          <w:szCs w:val="22"/>
          <w:lang w:val="ro-RO"/>
        </w:rPr>
        <w:t>13</w:t>
      </w:r>
      <w:r w:rsidR="00FF386C" w:rsidRPr="00A1769F">
        <w:rPr>
          <w:rFonts w:ascii="Arial" w:hAnsi="Arial" w:cs="Arial"/>
          <w:sz w:val="22"/>
          <w:szCs w:val="22"/>
          <w:lang w:val="ro-RO"/>
        </w:rPr>
        <w:t>9</w:t>
      </w:r>
      <w:r w:rsidRPr="00A1769F">
        <w:rPr>
          <w:rFonts w:ascii="Arial" w:hAnsi="Arial" w:cs="Arial"/>
          <w:sz w:val="22"/>
          <w:szCs w:val="22"/>
          <w:lang w:val="ro-RO"/>
        </w:rPr>
        <w:t>;</w:t>
      </w:r>
    </w:p>
    <w:p w14:paraId="7B7DCF32" w14:textId="1A258C89"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comerţ</w:t>
      </w:r>
      <w:proofErr w:type="spellEnd"/>
      <w:r w:rsidRPr="00A1769F">
        <w:rPr>
          <w:rFonts w:ascii="Arial" w:hAnsi="Arial" w:cs="Arial"/>
          <w:sz w:val="22"/>
          <w:szCs w:val="22"/>
          <w:lang w:val="ro-RO"/>
        </w:rPr>
        <w:t xml:space="preserve"> cu amănuntul în magazine nespecializate, cu vânzare predominantă de produse nealimentare – 1</w:t>
      </w:r>
      <w:r w:rsidR="00FF386C" w:rsidRPr="00A1769F">
        <w:rPr>
          <w:rFonts w:ascii="Arial" w:hAnsi="Arial" w:cs="Arial"/>
          <w:sz w:val="22"/>
          <w:szCs w:val="22"/>
          <w:lang w:val="ro-RO"/>
        </w:rPr>
        <w:t>27</w:t>
      </w:r>
      <w:r w:rsidRPr="00A1769F">
        <w:rPr>
          <w:rFonts w:ascii="Arial" w:hAnsi="Arial" w:cs="Arial"/>
          <w:sz w:val="22"/>
          <w:szCs w:val="22"/>
          <w:lang w:val="ro-RO"/>
        </w:rPr>
        <w:t>;</w:t>
      </w:r>
    </w:p>
    <w:p w14:paraId="2482A1A2" w14:textId="1EB1DD8B"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distribuţia</w:t>
      </w:r>
      <w:proofErr w:type="spellEnd"/>
      <w:r w:rsidRPr="00A1769F">
        <w:rPr>
          <w:rFonts w:ascii="Arial" w:hAnsi="Arial" w:cs="Arial"/>
          <w:sz w:val="22"/>
          <w:szCs w:val="22"/>
          <w:lang w:val="ro-RO"/>
        </w:rPr>
        <w:t xml:space="preserve"> energiei electrice – 10</w:t>
      </w:r>
      <w:r w:rsidR="00FF386C" w:rsidRPr="00A1769F">
        <w:rPr>
          <w:rFonts w:ascii="Arial" w:hAnsi="Arial" w:cs="Arial"/>
          <w:sz w:val="22"/>
          <w:szCs w:val="22"/>
          <w:lang w:val="ro-RO"/>
        </w:rPr>
        <w:t>8</w:t>
      </w:r>
      <w:r w:rsidRPr="00A1769F">
        <w:rPr>
          <w:rFonts w:ascii="Arial" w:hAnsi="Arial" w:cs="Arial"/>
          <w:sz w:val="22"/>
          <w:szCs w:val="22"/>
          <w:lang w:val="ro-RO"/>
        </w:rPr>
        <w:t>;</w:t>
      </w:r>
    </w:p>
    <w:p w14:paraId="288CDDC9" w14:textId="37B23AB9" w:rsidR="00FF386C" w:rsidRPr="00A1769F" w:rsidRDefault="00FF386C" w:rsidP="005B7C81">
      <w:pPr>
        <w:ind w:firstLine="900"/>
        <w:jc w:val="both"/>
        <w:rPr>
          <w:rFonts w:ascii="Arial" w:hAnsi="Arial" w:cs="Arial"/>
          <w:sz w:val="22"/>
          <w:szCs w:val="22"/>
          <w:lang w:val="ro-RO"/>
        </w:rPr>
      </w:pPr>
      <w:r w:rsidRPr="00A1769F">
        <w:rPr>
          <w:rFonts w:ascii="Arial" w:hAnsi="Arial" w:cs="Arial"/>
          <w:sz w:val="22"/>
          <w:szCs w:val="22"/>
          <w:lang w:val="ro-RO"/>
        </w:rPr>
        <w:t>-lucrări de instalații sanitare, de încălzire și de aer condiționat – 97;</w:t>
      </w:r>
    </w:p>
    <w:p w14:paraId="427F900E" w14:textId="61414993"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 xml:space="preserve">-servicii de </w:t>
      </w:r>
      <w:proofErr w:type="spellStart"/>
      <w:r w:rsidRPr="00A1769F">
        <w:rPr>
          <w:rFonts w:ascii="Arial" w:hAnsi="Arial" w:cs="Arial"/>
          <w:sz w:val="22"/>
          <w:szCs w:val="22"/>
          <w:lang w:val="ro-RO"/>
        </w:rPr>
        <w:t>administraţie</w:t>
      </w:r>
      <w:proofErr w:type="spellEnd"/>
      <w:r w:rsidRPr="00A1769F">
        <w:rPr>
          <w:rFonts w:ascii="Arial" w:hAnsi="Arial" w:cs="Arial"/>
          <w:sz w:val="22"/>
          <w:szCs w:val="22"/>
          <w:lang w:val="ro-RO"/>
        </w:rPr>
        <w:t xml:space="preserve"> publică – </w:t>
      </w:r>
      <w:r w:rsidR="00FF386C" w:rsidRPr="00A1769F">
        <w:rPr>
          <w:rFonts w:ascii="Arial" w:hAnsi="Arial" w:cs="Arial"/>
          <w:sz w:val="22"/>
          <w:szCs w:val="22"/>
          <w:lang w:val="ro-RO"/>
        </w:rPr>
        <w:t>88</w:t>
      </w:r>
      <w:r w:rsidRPr="00A1769F">
        <w:rPr>
          <w:rFonts w:ascii="Arial" w:hAnsi="Arial" w:cs="Arial"/>
          <w:sz w:val="22"/>
          <w:szCs w:val="22"/>
          <w:lang w:val="ro-RO"/>
        </w:rPr>
        <w:t>;</w:t>
      </w:r>
    </w:p>
    <w:p w14:paraId="32C63883" w14:textId="2F369C19" w:rsidR="005B7C81" w:rsidRPr="00A1769F" w:rsidRDefault="005B7C81" w:rsidP="005B7C81">
      <w:pPr>
        <w:ind w:firstLine="900"/>
        <w:jc w:val="both"/>
        <w:rPr>
          <w:rFonts w:ascii="Arial" w:hAnsi="Arial" w:cs="Arial"/>
          <w:sz w:val="22"/>
          <w:szCs w:val="22"/>
          <w:lang w:val="ro-RO"/>
        </w:rPr>
      </w:pPr>
      <w:r w:rsidRPr="00A1769F">
        <w:rPr>
          <w:rFonts w:ascii="Arial" w:hAnsi="Arial" w:cs="Arial"/>
          <w:sz w:val="22"/>
          <w:szCs w:val="22"/>
          <w:lang w:val="ro-RO"/>
        </w:rPr>
        <w:t xml:space="preserve">-altele – </w:t>
      </w:r>
      <w:r w:rsidR="003104D7" w:rsidRPr="00A1769F">
        <w:rPr>
          <w:rFonts w:ascii="Arial" w:hAnsi="Arial" w:cs="Arial"/>
          <w:sz w:val="22"/>
          <w:szCs w:val="22"/>
          <w:lang w:val="ro-RO"/>
        </w:rPr>
        <w:t>1</w:t>
      </w:r>
      <w:r w:rsidR="00FF386C" w:rsidRPr="00A1769F">
        <w:rPr>
          <w:rFonts w:ascii="Arial" w:hAnsi="Arial" w:cs="Arial"/>
          <w:sz w:val="22"/>
          <w:szCs w:val="22"/>
          <w:lang w:val="ro-RO"/>
        </w:rPr>
        <w:t>651</w:t>
      </w:r>
    </w:p>
    <w:p w14:paraId="7972C1BE" w14:textId="28305587" w:rsidR="005B7C81" w:rsidRPr="00A1769F" w:rsidRDefault="005B7C81">
      <w:pPr>
        <w:ind w:firstLine="900"/>
        <w:jc w:val="both"/>
        <w:rPr>
          <w:rFonts w:ascii="Arial" w:hAnsi="Arial" w:cs="Arial"/>
          <w:sz w:val="22"/>
          <w:szCs w:val="22"/>
          <w:lang w:val="ro-RO"/>
        </w:rPr>
      </w:pPr>
    </w:p>
    <w:p w14:paraId="614DF308" w14:textId="096D547C" w:rsidR="00BE027A" w:rsidRPr="00A1769F" w:rsidRDefault="00BE027A">
      <w:pPr>
        <w:ind w:firstLine="900"/>
        <w:jc w:val="both"/>
        <w:rPr>
          <w:rFonts w:ascii="Arial" w:hAnsi="Arial" w:cs="Arial"/>
          <w:b/>
          <w:bCs/>
          <w:sz w:val="22"/>
          <w:szCs w:val="22"/>
          <w:lang w:val="ro-RO" w:eastAsia="ro-RO"/>
        </w:rPr>
      </w:pPr>
      <w:proofErr w:type="spellStart"/>
      <w:r w:rsidRPr="00A1769F">
        <w:rPr>
          <w:rFonts w:ascii="Arial" w:hAnsi="Arial" w:cs="Arial"/>
          <w:b/>
          <w:bCs/>
          <w:sz w:val="22"/>
          <w:szCs w:val="22"/>
          <w:lang w:val="ro-RO" w:eastAsia="ro-RO"/>
        </w:rPr>
        <w:t>Numarul</w:t>
      </w:r>
      <w:proofErr w:type="spellEnd"/>
      <w:r w:rsidRPr="00A1769F">
        <w:rPr>
          <w:rFonts w:ascii="Arial" w:hAnsi="Arial" w:cs="Arial"/>
          <w:b/>
          <w:bCs/>
          <w:sz w:val="22"/>
          <w:szCs w:val="22"/>
          <w:lang w:val="ro-RO" w:eastAsia="ro-RO"/>
        </w:rPr>
        <w:t xml:space="preserve"> mediu al </w:t>
      </w:r>
      <w:proofErr w:type="spellStart"/>
      <w:r w:rsidRPr="00A1769F">
        <w:rPr>
          <w:rFonts w:ascii="Arial" w:hAnsi="Arial" w:cs="Arial"/>
          <w:b/>
          <w:bCs/>
          <w:sz w:val="22"/>
          <w:szCs w:val="22"/>
          <w:lang w:val="ro-RO" w:eastAsia="ro-RO"/>
        </w:rPr>
        <w:t>salaria</w:t>
      </w:r>
      <w:r w:rsidR="005C42E5" w:rsidRPr="00A1769F">
        <w:rPr>
          <w:rFonts w:ascii="Arial" w:hAnsi="Arial" w:cs="Arial"/>
          <w:b/>
          <w:bCs/>
          <w:sz w:val="22"/>
          <w:szCs w:val="22"/>
          <w:lang w:val="ro-RO" w:eastAsia="ro-RO"/>
        </w:rPr>
        <w:t>ţ</w:t>
      </w:r>
      <w:r w:rsidRPr="00A1769F">
        <w:rPr>
          <w:rFonts w:ascii="Arial" w:hAnsi="Arial" w:cs="Arial"/>
          <w:b/>
          <w:bCs/>
          <w:sz w:val="22"/>
          <w:szCs w:val="22"/>
          <w:lang w:val="ro-RO" w:eastAsia="ro-RO"/>
        </w:rPr>
        <w:t>ilor</w:t>
      </w:r>
      <w:proofErr w:type="spellEnd"/>
      <w:r w:rsidR="00FF386C" w:rsidRPr="00A1769F">
        <w:rPr>
          <w:rFonts w:ascii="Arial" w:hAnsi="Arial" w:cs="Arial"/>
          <w:b/>
          <w:bCs/>
          <w:sz w:val="22"/>
          <w:szCs w:val="22"/>
          <w:lang w:val="ro-RO" w:eastAsia="ro-RO"/>
        </w:rPr>
        <w:t>, comparații între ani:</w:t>
      </w:r>
    </w:p>
    <w:p w14:paraId="2B7EB429" w14:textId="77777777" w:rsidR="00FF386C" w:rsidRPr="00A1769F" w:rsidRDefault="00FF386C">
      <w:pPr>
        <w:ind w:firstLine="900"/>
        <w:jc w:val="both"/>
        <w:rPr>
          <w:rFonts w:ascii="Arial" w:hAnsi="Arial" w:cs="Arial"/>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FF5"/>
        <w:tblCellMar>
          <w:top w:w="75" w:type="dxa"/>
          <w:left w:w="75" w:type="dxa"/>
          <w:bottom w:w="75" w:type="dxa"/>
          <w:right w:w="75" w:type="dxa"/>
        </w:tblCellMar>
        <w:tblLook w:val="04A0" w:firstRow="1" w:lastRow="0" w:firstColumn="1" w:lastColumn="0" w:noHBand="0" w:noVBand="1"/>
      </w:tblPr>
      <w:tblGrid>
        <w:gridCol w:w="1983"/>
        <w:gridCol w:w="1982"/>
        <w:gridCol w:w="1982"/>
        <w:gridCol w:w="1982"/>
        <w:gridCol w:w="1982"/>
      </w:tblGrid>
      <w:tr w:rsidR="00FF386C" w:rsidRPr="00A1769F" w14:paraId="21B30C3D" w14:textId="77777777" w:rsidTr="00FF386C">
        <w:tc>
          <w:tcPr>
            <w:tcW w:w="1000" w:type="pct"/>
            <w:shd w:val="clear" w:color="auto" w:fill="E2ECF1"/>
            <w:tcMar>
              <w:top w:w="45" w:type="dxa"/>
              <w:left w:w="45" w:type="dxa"/>
              <w:bottom w:w="45" w:type="dxa"/>
              <w:right w:w="45" w:type="dxa"/>
            </w:tcMar>
            <w:vAlign w:val="center"/>
            <w:hideMark/>
          </w:tcPr>
          <w:p w14:paraId="1D8A5620" w14:textId="77777777" w:rsidR="00BE027A" w:rsidRPr="00A1769F" w:rsidRDefault="00BE027A" w:rsidP="00FF386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2015</w:t>
            </w:r>
          </w:p>
        </w:tc>
        <w:tc>
          <w:tcPr>
            <w:tcW w:w="1000" w:type="pct"/>
            <w:shd w:val="clear" w:color="auto" w:fill="E2ECF1"/>
            <w:tcMar>
              <w:top w:w="45" w:type="dxa"/>
              <w:left w:w="45" w:type="dxa"/>
              <w:bottom w:w="45" w:type="dxa"/>
              <w:right w:w="45" w:type="dxa"/>
            </w:tcMar>
            <w:vAlign w:val="center"/>
            <w:hideMark/>
          </w:tcPr>
          <w:p w14:paraId="5F16DEAB" w14:textId="77777777" w:rsidR="00BE027A" w:rsidRPr="00A1769F" w:rsidRDefault="00BE027A" w:rsidP="00FF386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2016</w:t>
            </w:r>
          </w:p>
        </w:tc>
        <w:tc>
          <w:tcPr>
            <w:tcW w:w="1000" w:type="pct"/>
            <w:shd w:val="clear" w:color="auto" w:fill="E2ECF1"/>
            <w:tcMar>
              <w:top w:w="45" w:type="dxa"/>
              <w:left w:w="45" w:type="dxa"/>
              <w:bottom w:w="45" w:type="dxa"/>
              <w:right w:w="45" w:type="dxa"/>
            </w:tcMar>
            <w:vAlign w:val="center"/>
            <w:hideMark/>
          </w:tcPr>
          <w:p w14:paraId="0B69262F" w14:textId="77777777" w:rsidR="00BE027A" w:rsidRPr="00A1769F" w:rsidRDefault="00BE027A" w:rsidP="00FF386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2017</w:t>
            </w:r>
          </w:p>
        </w:tc>
        <w:tc>
          <w:tcPr>
            <w:tcW w:w="1000" w:type="pct"/>
            <w:shd w:val="clear" w:color="auto" w:fill="E2ECF1"/>
            <w:tcMar>
              <w:top w:w="45" w:type="dxa"/>
              <w:left w:w="45" w:type="dxa"/>
              <w:bottom w:w="45" w:type="dxa"/>
              <w:right w:w="45" w:type="dxa"/>
            </w:tcMar>
            <w:vAlign w:val="center"/>
            <w:hideMark/>
          </w:tcPr>
          <w:p w14:paraId="5BEA874E" w14:textId="77777777" w:rsidR="00BE027A" w:rsidRPr="00A1769F" w:rsidRDefault="00BE027A" w:rsidP="00FF386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2018</w:t>
            </w:r>
          </w:p>
        </w:tc>
        <w:tc>
          <w:tcPr>
            <w:tcW w:w="1000" w:type="pct"/>
            <w:shd w:val="clear" w:color="auto" w:fill="E2ECF1"/>
            <w:tcMar>
              <w:top w:w="45" w:type="dxa"/>
              <w:left w:w="45" w:type="dxa"/>
              <w:bottom w:w="45" w:type="dxa"/>
              <w:right w:w="45" w:type="dxa"/>
            </w:tcMar>
            <w:vAlign w:val="center"/>
            <w:hideMark/>
          </w:tcPr>
          <w:p w14:paraId="4F5597F2" w14:textId="77777777" w:rsidR="00BE027A" w:rsidRPr="00A1769F" w:rsidRDefault="00BE027A" w:rsidP="00FF386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2019</w:t>
            </w:r>
          </w:p>
        </w:tc>
      </w:tr>
      <w:tr w:rsidR="00FF386C" w:rsidRPr="00A1769F" w14:paraId="1E8531D4" w14:textId="77777777" w:rsidTr="00FF386C">
        <w:tc>
          <w:tcPr>
            <w:tcW w:w="1000" w:type="pct"/>
            <w:shd w:val="clear" w:color="auto" w:fill="FAFAFA"/>
            <w:tcMar>
              <w:top w:w="45" w:type="dxa"/>
              <w:left w:w="45" w:type="dxa"/>
              <w:bottom w:w="45" w:type="dxa"/>
              <w:right w:w="45" w:type="dxa"/>
            </w:tcMar>
            <w:vAlign w:val="center"/>
            <w:hideMark/>
          </w:tcPr>
          <w:p w14:paraId="7E6DE787" w14:textId="77777777" w:rsidR="00BE027A" w:rsidRPr="00A1769F" w:rsidRDefault="00BE027A" w:rsidP="00FF386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4010</w:t>
            </w:r>
          </w:p>
        </w:tc>
        <w:tc>
          <w:tcPr>
            <w:tcW w:w="1000" w:type="pct"/>
            <w:shd w:val="clear" w:color="auto" w:fill="FAFAFA"/>
            <w:tcMar>
              <w:top w:w="45" w:type="dxa"/>
              <w:left w:w="45" w:type="dxa"/>
              <w:bottom w:w="45" w:type="dxa"/>
              <w:right w:w="45" w:type="dxa"/>
            </w:tcMar>
            <w:vAlign w:val="center"/>
            <w:hideMark/>
          </w:tcPr>
          <w:p w14:paraId="59582FAF" w14:textId="77777777" w:rsidR="00BE027A" w:rsidRPr="00A1769F" w:rsidRDefault="00BE027A" w:rsidP="00FF386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4602</w:t>
            </w:r>
          </w:p>
        </w:tc>
        <w:tc>
          <w:tcPr>
            <w:tcW w:w="1000" w:type="pct"/>
            <w:shd w:val="clear" w:color="auto" w:fill="FAFAFA"/>
            <w:tcMar>
              <w:top w:w="45" w:type="dxa"/>
              <w:left w:w="45" w:type="dxa"/>
              <w:bottom w:w="45" w:type="dxa"/>
              <w:right w:w="45" w:type="dxa"/>
            </w:tcMar>
            <w:vAlign w:val="center"/>
            <w:hideMark/>
          </w:tcPr>
          <w:p w14:paraId="272A4057" w14:textId="77777777" w:rsidR="00BE027A" w:rsidRPr="00A1769F" w:rsidRDefault="00BE027A" w:rsidP="00FF386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4799</w:t>
            </w:r>
          </w:p>
        </w:tc>
        <w:tc>
          <w:tcPr>
            <w:tcW w:w="1000" w:type="pct"/>
            <w:shd w:val="clear" w:color="auto" w:fill="FAFAFA"/>
            <w:tcMar>
              <w:top w:w="45" w:type="dxa"/>
              <w:left w:w="45" w:type="dxa"/>
              <w:bottom w:w="45" w:type="dxa"/>
              <w:right w:w="45" w:type="dxa"/>
            </w:tcMar>
            <w:vAlign w:val="center"/>
            <w:hideMark/>
          </w:tcPr>
          <w:p w14:paraId="1AF3156F" w14:textId="77777777" w:rsidR="00BE027A" w:rsidRPr="00A1769F" w:rsidRDefault="00BE027A" w:rsidP="00FF386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4939</w:t>
            </w:r>
          </w:p>
        </w:tc>
        <w:tc>
          <w:tcPr>
            <w:tcW w:w="1000" w:type="pct"/>
            <w:shd w:val="clear" w:color="auto" w:fill="FAFAFA"/>
            <w:tcMar>
              <w:top w:w="45" w:type="dxa"/>
              <w:left w:w="45" w:type="dxa"/>
              <w:bottom w:w="45" w:type="dxa"/>
              <w:right w:w="45" w:type="dxa"/>
            </w:tcMar>
            <w:vAlign w:val="center"/>
            <w:hideMark/>
          </w:tcPr>
          <w:p w14:paraId="7A8A1644" w14:textId="77777777" w:rsidR="00BE027A" w:rsidRPr="00A1769F" w:rsidRDefault="00BE027A" w:rsidP="00FF386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5081</w:t>
            </w:r>
          </w:p>
        </w:tc>
      </w:tr>
    </w:tbl>
    <w:p w14:paraId="0682A7D5" w14:textId="5D6D4402" w:rsidR="00BE027A" w:rsidRPr="00A1769F" w:rsidRDefault="00BE027A">
      <w:pPr>
        <w:ind w:firstLine="900"/>
        <w:jc w:val="both"/>
        <w:rPr>
          <w:rFonts w:ascii="Arial" w:hAnsi="Arial" w:cs="Arial"/>
          <w:sz w:val="20"/>
          <w:szCs w:val="20"/>
          <w:lang w:val="ro-RO"/>
        </w:rPr>
      </w:pPr>
    </w:p>
    <w:p w14:paraId="427F9327" w14:textId="14A61D04" w:rsidR="00B731E7" w:rsidRPr="00A1769F" w:rsidRDefault="00B731E7">
      <w:pPr>
        <w:autoSpaceDE w:val="0"/>
        <w:ind w:firstLine="900"/>
        <w:jc w:val="both"/>
        <w:rPr>
          <w:rFonts w:ascii="Arial" w:hAnsi="Arial" w:cs="Arial"/>
          <w:b/>
          <w:bCs/>
          <w:sz w:val="22"/>
          <w:szCs w:val="22"/>
          <w:lang w:val="ro-RO"/>
        </w:rPr>
      </w:pPr>
      <w:r w:rsidRPr="00A1769F">
        <w:rPr>
          <w:rFonts w:ascii="Arial" w:hAnsi="Arial" w:cs="Arial"/>
          <w:b/>
          <w:bCs/>
          <w:sz w:val="22"/>
          <w:szCs w:val="22"/>
          <w:lang w:val="ro-RO"/>
        </w:rPr>
        <w:t xml:space="preserve">Rata </w:t>
      </w:r>
      <w:proofErr w:type="spellStart"/>
      <w:r w:rsidRPr="00A1769F">
        <w:rPr>
          <w:rFonts w:ascii="Arial" w:hAnsi="Arial" w:cs="Arial"/>
          <w:b/>
          <w:bCs/>
          <w:sz w:val="22"/>
          <w:szCs w:val="22"/>
          <w:lang w:val="ro-RO"/>
        </w:rPr>
        <w:t>şomajului</w:t>
      </w:r>
      <w:proofErr w:type="spellEnd"/>
      <w:r w:rsidRPr="00A1769F">
        <w:rPr>
          <w:rFonts w:ascii="Arial" w:hAnsi="Arial" w:cs="Arial"/>
          <w:b/>
          <w:bCs/>
          <w:sz w:val="22"/>
          <w:szCs w:val="22"/>
          <w:lang w:val="ro-RO"/>
        </w:rPr>
        <w:t xml:space="preserve"> în </w:t>
      </w:r>
      <w:proofErr w:type="spellStart"/>
      <w:r w:rsidRPr="00A1769F">
        <w:rPr>
          <w:rFonts w:ascii="Arial" w:hAnsi="Arial" w:cs="Arial"/>
          <w:b/>
          <w:bCs/>
          <w:sz w:val="22"/>
          <w:szCs w:val="22"/>
          <w:lang w:val="ro-RO"/>
        </w:rPr>
        <w:t>judeţul</w:t>
      </w:r>
      <w:proofErr w:type="spellEnd"/>
      <w:r w:rsidRPr="00A1769F">
        <w:rPr>
          <w:rFonts w:ascii="Arial" w:hAnsi="Arial" w:cs="Arial"/>
          <w:b/>
          <w:bCs/>
          <w:sz w:val="22"/>
          <w:szCs w:val="22"/>
          <w:lang w:val="ro-RO"/>
        </w:rPr>
        <w:t xml:space="preserve"> Suceava</w:t>
      </w:r>
      <w:r w:rsidR="00CE0B33" w:rsidRPr="00A1769F">
        <w:rPr>
          <w:rFonts w:ascii="Arial" w:hAnsi="Arial" w:cs="Arial"/>
          <w:b/>
          <w:bCs/>
          <w:sz w:val="22"/>
          <w:szCs w:val="22"/>
          <w:lang w:val="ro-RO"/>
        </w:rPr>
        <w:t xml:space="preserve"> în anul 20</w:t>
      </w:r>
      <w:r w:rsidR="002C0B44" w:rsidRPr="00A1769F">
        <w:rPr>
          <w:rFonts w:ascii="Arial" w:hAnsi="Arial" w:cs="Arial"/>
          <w:b/>
          <w:bCs/>
          <w:sz w:val="22"/>
          <w:szCs w:val="22"/>
          <w:lang w:val="ro-RO"/>
        </w:rPr>
        <w:t>20</w:t>
      </w:r>
      <w:r w:rsidRPr="00A1769F">
        <w:rPr>
          <w:rFonts w:ascii="Arial" w:hAnsi="Arial" w:cs="Arial"/>
          <w:b/>
          <w:bCs/>
          <w:sz w:val="22"/>
          <w:szCs w:val="22"/>
          <w:lang w:val="ro-RO"/>
        </w:rPr>
        <w:t>:</w:t>
      </w:r>
    </w:p>
    <w:p w14:paraId="333D2632" w14:textId="77777777" w:rsidR="00B731E7" w:rsidRPr="00A1769F" w:rsidRDefault="00B731E7">
      <w:pPr>
        <w:autoSpaceDE w:val="0"/>
        <w:ind w:firstLine="900"/>
        <w:jc w:val="both"/>
        <w:rPr>
          <w:rFonts w:ascii="Arial" w:hAnsi="Arial" w:cs="Arial"/>
          <w:b/>
          <w:bCs/>
          <w:sz w:val="20"/>
          <w:szCs w:val="20"/>
          <w:lang w:val="ro-RO"/>
        </w:rPr>
      </w:pPr>
    </w:p>
    <w:tbl>
      <w:tblPr>
        <w:tblW w:w="9640" w:type="dxa"/>
        <w:jc w:val="center"/>
        <w:tblLayout w:type="fixed"/>
        <w:tblLook w:val="0000" w:firstRow="0" w:lastRow="0" w:firstColumn="0" w:lastColumn="0" w:noHBand="0" w:noVBand="0"/>
      </w:tblPr>
      <w:tblGrid>
        <w:gridCol w:w="1135"/>
        <w:gridCol w:w="708"/>
        <w:gridCol w:w="709"/>
        <w:gridCol w:w="709"/>
        <w:gridCol w:w="709"/>
        <w:gridCol w:w="708"/>
        <w:gridCol w:w="709"/>
        <w:gridCol w:w="709"/>
        <w:gridCol w:w="709"/>
        <w:gridCol w:w="708"/>
        <w:gridCol w:w="709"/>
        <w:gridCol w:w="709"/>
        <w:gridCol w:w="709"/>
      </w:tblGrid>
      <w:tr w:rsidR="00ED184E" w:rsidRPr="00A1769F" w14:paraId="1BE49247" w14:textId="77777777" w:rsidTr="003F7613">
        <w:trPr>
          <w:jc w:val="center"/>
        </w:trPr>
        <w:tc>
          <w:tcPr>
            <w:tcW w:w="1135" w:type="dxa"/>
            <w:tcBorders>
              <w:top w:val="single" w:sz="4" w:space="0" w:color="000000"/>
              <w:left w:val="single" w:sz="4" w:space="0" w:color="000000"/>
              <w:bottom w:val="single" w:sz="4" w:space="0" w:color="000000"/>
            </w:tcBorders>
            <w:shd w:val="clear" w:color="auto" w:fill="auto"/>
          </w:tcPr>
          <w:p w14:paraId="4BEF1CA3" w14:textId="777294CC" w:rsidR="00CE0B33" w:rsidRPr="00A1769F" w:rsidRDefault="00CE0B33" w:rsidP="00CE0B33">
            <w:pPr>
              <w:snapToGrid w:val="0"/>
              <w:jc w:val="center"/>
              <w:rPr>
                <w:rFonts w:ascii="Arial" w:hAnsi="Arial" w:cs="Arial"/>
                <w:b/>
                <w:bCs/>
                <w:sz w:val="16"/>
                <w:szCs w:val="16"/>
                <w:lang w:val="ro-RO"/>
              </w:rPr>
            </w:pPr>
            <w:r w:rsidRPr="00A1769F">
              <w:rPr>
                <w:rFonts w:ascii="Arial" w:hAnsi="Arial" w:cs="Arial"/>
                <w:b/>
                <w:bCs/>
                <w:sz w:val="16"/>
                <w:szCs w:val="16"/>
                <w:lang w:val="ro-RO"/>
              </w:rPr>
              <w:t>20</w:t>
            </w:r>
            <w:r w:rsidR="002C0B44" w:rsidRPr="00A1769F">
              <w:rPr>
                <w:rFonts w:ascii="Arial" w:hAnsi="Arial" w:cs="Arial"/>
                <w:b/>
                <w:bCs/>
                <w:sz w:val="16"/>
                <w:szCs w:val="16"/>
                <w:lang w:val="ro-RO"/>
              </w:rPr>
              <w:t>20</w:t>
            </w:r>
          </w:p>
          <w:p w14:paraId="2F2A7634" w14:textId="77777777" w:rsidR="00CE0B33" w:rsidRPr="00A1769F" w:rsidRDefault="00CE0B33" w:rsidP="00CE0B33">
            <w:pPr>
              <w:snapToGrid w:val="0"/>
              <w:jc w:val="center"/>
              <w:rPr>
                <w:rFonts w:ascii="Arial" w:hAnsi="Arial" w:cs="Arial"/>
                <w:b/>
                <w:bCs/>
                <w:sz w:val="16"/>
                <w:szCs w:val="16"/>
                <w:lang w:val="ro-RO"/>
              </w:rPr>
            </w:pPr>
            <w:r w:rsidRPr="00A1769F">
              <w:rPr>
                <w:rFonts w:ascii="Arial" w:hAnsi="Arial" w:cs="Arial"/>
                <w:b/>
                <w:bCs/>
                <w:sz w:val="16"/>
                <w:szCs w:val="16"/>
                <w:lang w:val="ro-RO"/>
              </w:rPr>
              <w:t>Indicator</w:t>
            </w:r>
          </w:p>
        </w:tc>
        <w:tc>
          <w:tcPr>
            <w:tcW w:w="708" w:type="dxa"/>
            <w:tcBorders>
              <w:top w:val="single" w:sz="4" w:space="0" w:color="000000"/>
              <w:left w:val="single" w:sz="4" w:space="0" w:color="000000"/>
              <w:bottom w:val="single" w:sz="4" w:space="0" w:color="000000"/>
            </w:tcBorders>
            <w:shd w:val="clear" w:color="auto" w:fill="auto"/>
          </w:tcPr>
          <w:p w14:paraId="0B056C54"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ian</w:t>
            </w:r>
          </w:p>
        </w:tc>
        <w:tc>
          <w:tcPr>
            <w:tcW w:w="709" w:type="dxa"/>
            <w:tcBorders>
              <w:top w:val="single" w:sz="4" w:space="0" w:color="000000"/>
              <w:left w:val="single" w:sz="4" w:space="0" w:color="000000"/>
              <w:bottom w:val="single" w:sz="4" w:space="0" w:color="000000"/>
            </w:tcBorders>
            <w:shd w:val="clear" w:color="auto" w:fill="auto"/>
          </w:tcPr>
          <w:p w14:paraId="6A199846"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febr</w:t>
            </w:r>
          </w:p>
        </w:tc>
        <w:tc>
          <w:tcPr>
            <w:tcW w:w="709" w:type="dxa"/>
            <w:tcBorders>
              <w:top w:val="single" w:sz="4" w:space="0" w:color="000000"/>
              <w:left w:val="single" w:sz="4" w:space="0" w:color="000000"/>
              <w:bottom w:val="single" w:sz="4" w:space="0" w:color="000000"/>
            </w:tcBorders>
            <w:shd w:val="clear" w:color="auto" w:fill="auto"/>
          </w:tcPr>
          <w:p w14:paraId="72F39363"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mar</w:t>
            </w:r>
          </w:p>
        </w:tc>
        <w:tc>
          <w:tcPr>
            <w:tcW w:w="709" w:type="dxa"/>
            <w:tcBorders>
              <w:top w:val="single" w:sz="4" w:space="0" w:color="000000"/>
              <w:left w:val="single" w:sz="4" w:space="0" w:color="000000"/>
              <w:bottom w:val="single" w:sz="4" w:space="0" w:color="000000"/>
            </w:tcBorders>
            <w:shd w:val="clear" w:color="auto" w:fill="auto"/>
          </w:tcPr>
          <w:p w14:paraId="056A34A1"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apr</w:t>
            </w:r>
          </w:p>
        </w:tc>
        <w:tc>
          <w:tcPr>
            <w:tcW w:w="708" w:type="dxa"/>
            <w:tcBorders>
              <w:top w:val="single" w:sz="4" w:space="0" w:color="000000"/>
              <w:left w:val="single" w:sz="4" w:space="0" w:color="000000"/>
              <w:bottom w:val="single" w:sz="4" w:space="0" w:color="000000"/>
            </w:tcBorders>
            <w:shd w:val="clear" w:color="auto" w:fill="auto"/>
          </w:tcPr>
          <w:p w14:paraId="5671BB1C"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mai</w:t>
            </w:r>
          </w:p>
        </w:tc>
        <w:tc>
          <w:tcPr>
            <w:tcW w:w="709" w:type="dxa"/>
            <w:tcBorders>
              <w:top w:val="single" w:sz="4" w:space="0" w:color="000000"/>
              <w:left w:val="single" w:sz="4" w:space="0" w:color="000000"/>
              <w:bottom w:val="single" w:sz="4" w:space="0" w:color="000000"/>
            </w:tcBorders>
            <w:shd w:val="clear" w:color="auto" w:fill="auto"/>
          </w:tcPr>
          <w:p w14:paraId="64240AF8" w14:textId="77777777" w:rsidR="00CE0B33" w:rsidRPr="00A1769F" w:rsidRDefault="00CE0B33" w:rsidP="00904BEA">
            <w:pPr>
              <w:snapToGrid w:val="0"/>
              <w:ind w:hanging="62"/>
              <w:jc w:val="center"/>
              <w:rPr>
                <w:rFonts w:ascii="Arial" w:hAnsi="Arial" w:cs="Arial"/>
                <w:b/>
                <w:bCs/>
                <w:sz w:val="16"/>
                <w:szCs w:val="16"/>
                <w:lang w:val="ro-RO"/>
              </w:rPr>
            </w:pPr>
            <w:r w:rsidRPr="00A1769F">
              <w:rPr>
                <w:rFonts w:ascii="Arial" w:hAnsi="Arial" w:cs="Arial"/>
                <w:b/>
                <w:bCs/>
                <w:sz w:val="16"/>
                <w:szCs w:val="16"/>
                <w:lang w:val="ro-RO"/>
              </w:rPr>
              <w:t>iun</w:t>
            </w:r>
          </w:p>
        </w:tc>
        <w:tc>
          <w:tcPr>
            <w:tcW w:w="709" w:type="dxa"/>
            <w:tcBorders>
              <w:top w:val="single" w:sz="4" w:space="0" w:color="000000"/>
              <w:left w:val="single" w:sz="4" w:space="0" w:color="000000"/>
              <w:bottom w:val="single" w:sz="4" w:space="0" w:color="000000"/>
            </w:tcBorders>
            <w:shd w:val="clear" w:color="auto" w:fill="auto"/>
          </w:tcPr>
          <w:p w14:paraId="55C5B837"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iul</w:t>
            </w:r>
          </w:p>
        </w:tc>
        <w:tc>
          <w:tcPr>
            <w:tcW w:w="709" w:type="dxa"/>
            <w:tcBorders>
              <w:top w:val="single" w:sz="4" w:space="0" w:color="000000"/>
              <w:left w:val="single" w:sz="4" w:space="0" w:color="000000"/>
              <w:bottom w:val="single" w:sz="4" w:space="0" w:color="000000"/>
            </w:tcBorders>
            <w:shd w:val="clear" w:color="auto" w:fill="auto"/>
          </w:tcPr>
          <w:p w14:paraId="1D38F3F1"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aug</w:t>
            </w:r>
          </w:p>
        </w:tc>
        <w:tc>
          <w:tcPr>
            <w:tcW w:w="708" w:type="dxa"/>
            <w:tcBorders>
              <w:top w:val="single" w:sz="4" w:space="0" w:color="000000"/>
              <w:left w:val="single" w:sz="4" w:space="0" w:color="000000"/>
              <w:bottom w:val="single" w:sz="4" w:space="0" w:color="000000"/>
            </w:tcBorders>
            <w:shd w:val="clear" w:color="auto" w:fill="auto"/>
          </w:tcPr>
          <w:p w14:paraId="2CF335D9"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sept</w:t>
            </w:r>
          </w:p>
        </w:tc>
        <w:tc>
          <w:tcPr>
            <w:tcW w:w="709" w:type="dxa"/>
            <w:tcBorders>
              <w:top w:val="single" w:sz="4" w:space="0" w:color="000000"/>
              <w:left w:val="single" w:sz="4" w:space="0" w:color="000000"/>
              <w:bottom w:val="single" w:sz="4" w:space="0" w:color="000000"/>
            </w:tcBorders>
            <w:shd w:val="clear" w:color="auto" w:fill="auto"/>
          </w:tcPr>
          <w:p w14:paraId="0965A2BF"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oct</w:t>
            </w:r>
          </w:p>
        </w:tc>
        <w:tc>
          <w:tcPr>
            <w:tcW w:w="709" w:type="dxa"/>
            <w:tcBorders>
              <w:top w:val="single" w:sz="4" w:space="0" w:color="000000"/>
              <w:left w:val="single" w:sz="4" w:space="0" w:color="000000"/>
              <w:bottom w:val="single" w:sz="4" w:space="0" w:color="000000"/>
            </w:tcBorders>
          </w:tcPr>
          <w:p w14:paraId="1B2135DB" w14:textId="77777777" w:rsidR="00CE0B33" w:rsidRPr="00A1769F" w:rsidRDefault="00CE0B33" w:rsidP="00904BEA">
            <w:pPr>
              <w:snapToGrid w:val="0"/>
              <w:jc w:val="center"/>
              <w:rPr>
                <w:rFonts w:ascii="Arial" w:hAnsi="Arial" w:cs="Arial"/>
                <w:sz w:val="16"/>
                <w:szCs w:val="16"/>
              </w:rPr>
            </w:pPr>
            <w:r w:rsidRPr="00A1769F">
              <w:rPr>
                <w:rFonts w:ascii="Arial" w:hAnsi="Arial" w:cs="Arial"/>
                <w:b/>
                <w:bCs/>
                <w:sz w:val="16"/>
                <w:szCs w:val="16"/>
                <w:lang w:val="ro-RO"/>
              </w:rPr>
              <w:t>noi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1BDC70" w14:textId="77777777" w:rsidR="00CE0B33" w:rsidRPr="00A1769F" w:rsidRDefault="00CE0B33" w:rsidP="00904BEA">
            <w:pPr>
              <w:snapToGrid w:val="0"/>
              <w:jc w:val="center"/>
              <w:rPr>
                <w:rFonts w:ascii="Arial" w:hAnsi="Arial" w:cs="Arial"/>
                <w:sz w:val="16"/>
                <w:szCs w:val="16"/>
              </w:rPr>
            </w:pPr>
            <w:r w:rsidRPr="00A1769F">
              <w:rPr>
                <w:rFonts w:ascii="Arial" w:hAnsi="Arial" w:cs="Arial"/>
                <w:b/>
                <w:bCs/>
                <w:sz w:val="16"/>
                <w:szCs w:val="16"/>
                <w:lang w:val="ro-RO"/>
              </w:rPr>
              <w:t>dec</w:t>
            </w:r>
          </w:p>
        </w:tc>
      </w:tr>
      <w:tr w:rsidR="00ED184E" w:rsidRPr="00A1769F" w14:paraId="2186851F" w14:textId="77777777" w:rsidTr="003F7613">
        <w:trPr>
          <w:jc w:val="center"/>
        </w:trPr>
        <w:tc>
          <w:tcPr>
            <w:tcW w:w="1135" w:type="dxa"/>
            <w:tcBorders>
              <w:top w:val="single" w:sz="4" w:space="0" w:color="000000"/>
              <w:left w:val="single" w:sz="4" w:space="0" w:color="000000"/>
              <w:bottom w:val="single" w:sz="4" w:space="0" w:color="000000"/>
            </w:tcBorders>
            <w:shd w:val="clear" w:color="auto" w:fill="auto"/>
          </w:tcPr>
          <w:p w14:paraId="2ACC5C40" w14:textId="77777777" w:rsidR="00CE0B33" w:rsidRPr="00A1769F" w:rsidRDefault="00CE0B33" w:rsidP="009B6FF6">
            <w:pPr>
              <w:snapToGrid w:val="0"/>
              <w:jc w:val="center"/>
              <w:rPr>
                <w:rFonts w:ascii="Arial" w:hAnsi="Arial" w:cs="Arial"/>
                <w:b/>
                <w:bCs/>
                <w:sz w:val="16"/>
                <w:szCs w:val="16"/>
                <w:lang w:val="ro-RO"/>
              </w:rPr>
            </w:pPr>
            <w:r w:rsidRPr="00A1769F">
              <w:rPr>
                <w:rFonts w:ascii="Arial" w:hAnsi="Arial" w:cs="Arial"/>
                <w:b/>
                <w:bCs/>
                <w:sz w:val="16"/>
                <w:szCs w:val="16"/>
                <w:lang w:val="ro-RO"/>
              </w:rPr>
              <w:t xml:space="preserve">Rată </w:t>
            </w:r>
            <w:proofErr w:type="spellStart"/>
            <w:r w:rsidRPr="00A1769F">
              <w:rPr>
                <w:rFonts w:ascii="Arial" w:hAnsi="Arial" w:cs="Arial"/>
                <w:b/>
                <w:bCs/>
                <w:sz w:val="16"/>
                <w:szCs w:val="16"/>
                <w:lang w:val="ro-RO"/>
              </w:rPr>
              <w:t>şomaj</w:t>
            </w:r>
            <w:proofErr w:type="spellEnd"/>
            <w:r w:rsidRPr="00A1769F">
              <w:rPr>
                <w:rFonts w:ascii="Arial" w:hAnsi="Arial" w:cs="Arial"/>
                <w:b/>
                <w:bCs/>
                <w:sz w:val="16"/>
                <w:szCs w:val="16"/>
                <w:lang w:val="ro-RO"/>
              </w:rPr>
              <w:t xml:space="preserve"> %</w:t>
            </w:r>
          </w:p>
        </w:tc>
        <w:tc>
          <w:tcPr>
            <w:tcW w:w="708" w:type="dxa"/>
            <w:tcBorders>
              <w:top w:val="single" w:sz="4" w:space="0" w:color="000000"/>
              <w:left w:val="single" w:sz="4" w:space="0" w:color="000000"/>
              <w:bottom w:val="single" w:sz="4" w:space="0" w:color="000000"/>
            </w:tcBorders>
            <w:shd w:val="clear" w:color="auto" w:fill="auto"/>
          </w:tcPr>
          <w:p w14:paraId="7CFBCE66" w14:textId="12E09446" w:rsidR="00CE0B33" w:rsidRPr="00A1769F" w:rsidRDefault="002C0B44" w:rsidP="009B6FF6">
            <w:pPr>
              <w:snapToGrid w:val="0"/>
              <w:jc w:val="center"/>
              <w:rPr>
                <w:rFonts w:ascii="Arial" w:hAnsi="Arial" w:cs="Arial"/>
                <w:b/>
                <w:bCs/>
                <w:sz w:val="16"/>
                <w:szCs w:val="16"/>
                <w:lang w:val="ro-RO"/>
              </w:rPr>
            </w:pPr>
            <w:r w:rsidRPr="00A1769F">
              <w:rPr>
                <w:rFonts w:ascii="Arial" w:hAnsi="Arial" w:cs="Arial"/>
                <w:b/>
                <w:bCs/>
                <w:sz w:val="16"/>
                <w:szCs w:val="16"/>
                <w:lang w:val="ro-RO"/>
              </w:rPr>
              <w:t>4</w:t>
            </w:r>
            <w:r w:rsidR="00CE0B33" w:rsidRPr="00A1769F">
              <w:rPr>
                <w:rFonts w:ascii="Arial" w:hAnsi="Arial" w:cs="Arial"/>
                <w:b/>
                <w:bCs/>
                <w:sz w:val="16"/>
                <w:szCs w:val="16"/>
                <w:lang w:val="ro-RO"/>
              </w:rPr>
              <w:t>,</w:t>
            </w:r>
            <w:r w:rsidR="003104D7" w:rsidRPr="00A1769F">
              <w:rPr>
                <w:rFonts w:ascii="Arial" w:hAnsi="Arial" w:cs="Arial"/>
                <w:b/>
                <w:bCs/>
                <w:sz w:val="16"/>
                <w:szCs w:val="16"/>
                <w:lang w:val="ro-RO"/>
              </w:rPr>
              <w:t>7</w:t>
            </w:r>
            <w:r w:rsidRPr="00A1769F">
              <w:rPr>
                <w:rFonts w:ascii="Arial" w:hAnsi="Arial" w:cs="Arial"/>
                <w:b/>
                <w:bCs/>
                <w:sz w:val="16"/>
                <w:szCs w:val="16"/>
                <w:lang w:val="ro-RO"/>
              </w:rPr>
              <w:t>2</w:t>
            </w:r>
          </w:p>
        </w:tc>
        <w:tc>
          <w:tcPr>
            <w:tcW w:w="709" w:type="dxa"/>
            <w:tcBorders>
              <w:top w:val="single" w:sz="4" w:space="0" w:color="000000"/>
              <w:left w:val="single" w:sz="4" w:space="0" w:color="000000"/>
              <w:bottom w:val="single" w:sz="4" w:space="0" w:color="000000"/>
            </w:tcBorders>
            <w:shd w:val="clear" w:color="auto" w:fill="auto"/>
          </w:tcPr>
          <w:p w14:paraId="632A2660" w14:textId="77FDAA7C"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4</w:t>
            </w:r>
            <w:r w:rsidR="00CE0B33" w:rsidRPr="00A1769F">
              <w:rPr>
                <w:rFonts w:ascii="Arial" w:hAnsi="Arial" w:cs="Arial"/>
                <w:b/>
                <w:bCs/>
                <w:sz w:val="16"/>
                <w:szCs w:val="16"/>
                <w:lang w:val="ro-RO"/>
              </w:rPr>
              <w:t>,</w:t>
            </w:r>
            <w:r w:rsidRPr="00A1769F">
              <w:rPr>
                <w:rFonts w:ascii="Arial" w:hAnsi="Arial" w:cs="Arial"/>
                <w:b/>
                <w:bCs/>
                <w:sz w:val="16"/>
                <w:szCs w:val="16"/>
                <w:lang w:val="ro-RO"/>
              </w:rPr>
              <w:t>69</w:t>
            </w:r>
          </w:p>
        </w:tc>
        <w:tc>
          <w:tcPr>
            <w:tcW w:w="709" w:type="dxa"/>
            <w:tcBorders>
              <w:top w:val="single" w:sz="4" w:space="0" w:color="000000"/>
              <w:left w:val="single" w:sz="4" w:space="0" w:color="000000"/>
              <w:bottom w:val="single" w:sz="4" w:space="0" w:color="000000"/>
            </w:tcBorders>
            <w:shd w:val="clear" w:color="auto" w:fill="auto"/>
          </w:tcPr>
          <w:p w14:paraId="630F0C83" w14:textId="792BDA7A" w:rsidR="00CE0B33" w:rsidRPr="00A1769F" w:rsidRDefault="003104D7" w:rsidP="009B6FF6">
            <w:pPr>
              <w:snapToGrid w:val="0"/>
              <w:jc w:val="center"/>
              <w:rPr>
                <w:rFonts w:ascii="Arial" w:hAnsi="Arial" w:cs="Arial"/>
                <w:b/>
                <w:bCs/>
                <w:sz w:val="16"/>
                <w:szCs w:val="16"/>
                <w:lang w:val="ro-RO"/>
              </w:rPr>
            </w:pPr>
            <w:r w:rsidRPr="00A1769F">
              <w:rPr>
                <w:rFonts w:ascii="Arial" w:hAnsi="Arial" w:cs="Arial"/>
                <w:b/>
                <w:bCs/>
                <w:sz w:val="16"/>
                <w:szCs w:val="16"/>
                <w:lang w:val="ro-RO"/>
              </w:rPr>
              <w:t>4</w:t>
            </w:r>
            <w:r w:rsidR="00CE0B33" w:rsidRPr="00A1769F">
              <w:rPr>
                <w:rFonts w:ascii="Arial" w:hAnsi="Arial" w:cs="Arial"/>
                <w:b/>
                <w:bCs/>
                <w:sz w:val="16"/>
                <w:szCs w:val="16"/>
                <w:lang w:val="ro-RO"/>
              </w:rPr>
              <w:t>,</w:t>
            </w:r>
            <w:r w:rsidR="001423FB" w:rsidRPr="00A1769F">
              <w:rPr>
                <w:rFonts w:ascii="Arial" w:hAnsi="Arial" w:cs="Arial"/>
                <w:b/>
                <w:bCs/>
                <w:sz w:val="16"/>
                <w:szCs w:val="16"/>
                <w:lang w:val="ro-RO"/>
              </w:rPr>
              <w:t>4</w:t>
            </w:r>
            <w:r w:rsidR="00AB38FC" w:rsidRPr="00A1769F">
              <w:rPr>
                <w:rFonts w:ascii="Arial" w:hAnsi="Arial" w:cs="Arial"/>
                <w:b/>
                <w:bCs/>
                <w:sz w:val="16"/>
                <w:szCs w:val="16"/>
                <w:lang w:val="ro-RO"/>
              </w:rPr>
              <w:t>9</w:t>
            </w:r>
          </w:p>
        </w:tc>
        <w:tc>
          <w:tcPr>
            <w:tcW w:w="709" w:type="dxa"/>
            <w:tcBorders>
              <w:top w:val="single" w:sz="4" w:space="0" w:color="000000"/>
              <w:left w:val="single" w:sz="4" w:space="0" w:color="000000"/>
              <w:bottom w:val="single" w:sz="4" w:space="0" w:color="000000"/>
            </w:tcBorders>
            <w:shd w:val="clear" w:color="auto" w:fill="auto"/>
          </w:tcPr>
          <w:p w14:paraId="535FDD0C" w14:textId="024FA336" w:rsidR="00CE0B33" w:rsidRPr="00A1769F" w:rsidRDefault="003104D7" w:rsidP="009B6FF6">
            <w:pPr>
              <w:snapToGrid w:val="0"/>
              <w:jc w:val="center"/>
              <w:rPr>
                <w:rFonts w:ascii="Arial" w:hAnsi="Arial" w:cs="Arial"/>
                <w:b/>
                <w:bCs/>
                <w:sz w:val="16"/>
                <w:szCs w:val="16"/>
                <w:lang w:val="ro-RO"/>
              </w:rPr>
            </w:pPr>
            <w:r w:rsidRPr="00A1769F">
              <w:rPr>
                <w:rFonts w:ascii="Arial" w:hAnsi="Arial" w:cs="Arial"/>
                <w:b/>
                <w:bCs/>
                <w:sz w:val="16"/>
                <w:szCs w:val="16"/>
                <w:lang w:val="ro-RO"/>
              </w:rPr>
              <w:t>4</w:t>
            </w:r>
            <w:r w:rsidR="00CE0B33" w:rsidRPr="00A1769F">
              <w:rPr>
                <w:rFonts w:ascii="Arial" w:hAnsi="Arial" w:cs="Arial"/>
                <w:b/>
                <w:bCs/>
                <w:sz w:val="16"/>
                <w:szCs w:val="16"/>
                <w:lang w:val="ro-RO"/>
              </w:rPr>
              <w:t>,</w:t>
            </w:r>
            <w:r w:rsidR="001423FB" w:rsidRPr="00A1769F">
              <w:rPr>
                <w:rFonts w:ascii="Arial" w:hAnsi="Arial" w:cs="Arial"/>
                <w:b/>
                <w:bCs/>
                <w:sz w:val="16"/>
                <w:szCs w:val="16"/>
                <w:lang w:val="ro-RO"/>
              </w:rPr>
              <w:t>44</w:t>
            </w:r>
          </w:p>
        </w:tc>
        <w:tc>
          <w:tcPr>
            <w:tcW w:w="708" w:type="dxa"/>
            <w:tcBorders>
              <w:top w:val="single" w:sz="4" w:space="0" w:color="000000"/>
              <w:left w:val="single" w:sz="4" w:space="0" w:color="000000"/>
              <w:bottom w:val="single" w:sz="4" w:space="0" w:color="000000"/>
            </w:tcBorders>
            <w:shd w:val="clear" w:color="auto" w:fill="auto"/>
          </w:tcPr>
          <w:p w14:paraId="1FAFFEF0" w14:textId="3F4813C8" w:rsidR="00CE0B33" w:rsidRPr="00A1769F" w:rsidRDefault="00CE0B33" w:rsidP="009B6FF6">
            <w:pPr>
              <w:snapToGrid w:val="0"/>
              <w:jc w:val="center"/>
              <w:rPr>
                <w:rFonts w:ascii="Arial" w:hAnsi="Arial" w:cs="Arial"/>
                <w:b/>
                <w:bCs/>
                <w:sz w:val="16"/>
                <w:szCs w:val="16"/>
                <w:lang w:val="ro-RO"/>
              </w:rPr>
            </w:pPr>
            <w:r w:rsidRPr="00A1769F">
              <w:rPr>
                <w:rFonts w:ascii="Arial" w:hAnsi="Arial" w:cs="Arial"/>
                <w:b/>
                <w:bCs/>
                <w:sz w:val="16"/>
                <w:szCs w:val="16"/>
                <w:lang w:val="ro-RO"/>
              </w:rPr>
              <w:t>4,</w:t>
            </w:r>
            <w:r w:rsidR="003104D7" w:rsidRPr="00A1769F">
              <w:rPr>
                <w:rFonts w:ascii="Arial" w:hAnsi="Arial" w:cs="Arial"/>
                <w:b/>
                <w:bCs/>
                <w:sz w:val="16"/>
                <w:szCs w:val="16"/>
                <w:lang w:val="ro-RO"/>
              </w:rPr>
              <w:t>3</w:t>
            </w:r>
            <w:r w:rsidR="001423FB" w:rsidRPr="00A1769F">
              <w:rPr>
                <w:rFonts w:ascii="Arial" w:hAnsi="Arial" w:cs="Arial"/>
                <w:b/>
                <w:bCs/>
                <w:sz w:val="16"/>
                <w:szCs w:val="16"/>
                <w:lang w:val="ro-RO"/>
              </w:rPr>
              <w:t>9</w:t>
            </w:r>
          </w:p>
        </w:tc>
        <w:tc>
          <w:tcPr>
            <w:tcW w:w="709" w:type="dxa"/>
            <w:tcBorders>
              <w:top w:val="single" w:sz="4" w:space="0" w:color="000000"/>
              <w:left w:val="single" w:sz="4" w:space="0" w:color="000000"/>
              <w:bottom w:val="single" w:sz="4" w:space="0" w:color="000000"/>
            </w:tcBorders>
            <w:shd w:val="clear" w:color="auto" w:fill="auto"/>
          </w:tcPr>
          <w:p w14:paraId="3DD3EE0B" w14:textId="699A363C" w:rsidR="00CE0B33" w:rsidRPr="00A1769F" w:rsidRDefault="003104D7" w:rsidP="009B6FF6">
            <w:pPr>
              <w:snapToGrid w:val="0"/>
              <w:ind w:hanging="62"/>
              <w:jc w:val="center"/>
              <w:rPr>
                <w:rFonts w:ascii="Arial" w:hAnsi="Arial" w:cs="Arial"/>
                <w:b/>
                <w:bCs/>
                <w:sz w:val="16"/>
                <w:szCs w:val="16"/>
                <w:lang w:val="ro-RO"/>
              </w:rPr>
            </w:pPr>
            <w:r w:rsidRPr="00A1769F">
              <w:rPr>
                <w:rFonts w:ascii="Arial" w:hAnsi="Arial" w:cs="Arial"/>
                <w:b/>
                <w:bCs/>
                <w:sz w:val="16"/>
                <w:szCs w:val="16"/>
                <w:lang w:val="ro-RO"/>
              </w:rPr>
              <w:t>4</w:t>
            </w:r>
            <w:r w:rsidR="00CE0B33" w:rsidRPr="00A1769F">
              <w:rPr>
                <w:rFonts w:ascii="Arial" w:hAnsi="Arial" w:cs="Arial"/>
                <w:b/>
                <w:bCs/>
                <w:sz w:val="16"/>
                <w:szCs w:val="16"/>
                <w:lang w:val="ro-RO"/>
              </w:rPr>
              <w:t>,</w:t>
            </w:r>
            <w:r w:rsidRPr="00A1769F">
              <w:rPr>
                <w:rFonts w:ascii="Arial" w:hAnsi="Arial" w:cs="Arial"/>
                <w:b/>
                <w:bCs/>
                <w:sz w:val="16"/>
                <w:szCs w:val="16"/>
                <w:lang w:val="ro-RO"/>
              </w:rPr>
              <w:t>6</w:t>
            </w:r>
            <w:r w:rsidR="001423FB" w:rsidRPr="00A1769F">
              <w:rPr>
                <w:rFonts w:ascii="Arial" w:hAnsi="Arial" w:cs="Arial"/>
                <w:b/>
                <w:bCs/>
                <w:sz w:val="16"/>
                <w:szCs w:val="16"/>
                <w:lang w:val="ro-RO"/>
              </w:rPr>
              <w:t>4</w:t>
            </w:r>
          </w:p>
        </w:tc>
        <w:tc>
          <w:tcPr>
            <w:tcW w:w="709" w:type="dxa"/>
            <w:tcBorders>
              <w:top w:val="single" w:sz="4" w:space="0" w:color="000000"/>
              <w:left w:val="single" w:sz="4" w:space="0" w:color="000000"/>
              <w:bottom w:val="single" w:sz="4" w:space="0" w:color="000000"/>
            </w:tcBorders>
            <w:shd w:val="clear" w:color="auto" w:fill="auto"/>
          </w:tcPr>
          <w:p w14:paraId="065FDFF6" w14:textId="4EE6ED36"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4</w:t>
            </w:r>
            <w:r w:rsidR="00CE0B33" w:rsidRPr="00A1769F">
              <w:rPr>
                <w:rFonts w:ascii="Arial" w:hAnsi="Arial" w:cs="Arial"/>
                <w:b/>
                <w:bCs/>
                <w:sz w:val="16"/>
                <w:szCs w:val="16"/>
                <w:lang w:val="ro-RO"/>
              </w:rPr>
              <w:t>,</w:t>
            </w:r>
            <w:r w:rsidRPr="00A1769F">
              <w:rPr>
                <w:rFonts w:ascii="Arial" w:hAnsi="Arial" w:cs="Arial"/>
                <w:b/>
                <w:bCs/>
                <w:sz w:val="16"/>
                <w:szCs w:val="16"/>
                <w:lang w:val="ro-RO"/>
              </w:rPr>
              <w:t>99</w:t>
            </w:r>
          </w:p>
        </w:tc>
        <w:tc>
          <w:tcPr>
            <w:tcW w:w="709" w:type="dxa"/>
            <w:tcBorders>
              <w:top w:val="single" w:sz="4" w:space="0" w:color="000000"/>
              <w:left w:val="single" w:sz="4" w:space="0" w:color="000000"/>
              <w:bottom w:val="single" w:sz="4" w:space="0" w:color="000000"/>
            </w:tcBorders>
            <w:shd w:val="clear" w:color="auto" w:fill="auto"/>
          </w:tcPr>
          <w:p w14:paraId="271F8A2E" w14:textId="5CBA48A2"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5</w:t>
            </w:r>
            <w:r w:rsidR="00CE0B33" w:rsidRPr="00A1769F">
              <w:rPr>
                <w:rFonts w:ascii="Arial" w:hAnsi="Arial" w:cs="Arial"/>
                <w:b/>
                <w:bCs/>
                <w:sz w:val="16"/>
                <w:szCs w:val="16"/>
                <w:lang w:val="ro-RO"/>
              </w:rPr>
              <w:t>,</w:t>
            </w:r>
            <w:r w:rsidRPr="00A1769F">
              <w:rPr>
                <w:rFonts w:ascii="Arial" w:hAnsi="Arial" w:cs="Arial"/>
                <w:b/>
                <w:bCs/>
                <w:sz w:val="16"/>
                <w:szCs w:val="16"/>
                <w:lang w:val="ro-RO"/>
              </w:rPr>
              <w:t>06</w:t>
            </w:r>
          </w:p>
        </w:tc>
        <w:tc>
          <w:tcPr>
            <w:tcW w:w="708" w:type="dxa"/>
            <w:tcBorders>
              <w:top w:val="single" w:sz="4" w:space="0" w:color="000000"/>
              <w:left w:val="single" w:sz="4" w:space="0" w:color="000000"/>
              <w:bottom w:val="single" w:sz="4" w:space="0" w:color="000000"/>
            </w:tcBorders>
            <w:shd w:val="clear" w:color="auto" w:fill="auto"/>
          </w:tcPr>
          <w:p w14:paraId="0004C7D4" w14:textId="157AE554"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5</w:t>
            </w:r>
            <w:r w:rsidR="00CE0B33" w:rsidRPr="00A1769F">
              <w:rPr>
                <w:rFonts w:ascii="Arial" w:hAnsi="Arial" w:cs="Arial"/>
                <w:b/>
                <w:bCs/>
                <w:sz w:val="16"/>
                <w:szCs w:val="16"/>
                <w:lang w:val="ro-RO"/>
              </w:rPr>
              <w:t>,</w:t>
            </w:r>
            <w:r w:rsidRPr="00A1769F">
              <w:rPr>
                <w:rFonts w:ascii="Arial" w:hAnsi="Arial" w:cs="Arial"/>
                <w:b/>
                <w:bCs/>
                <w:sz w:val="16"/>
                <w:szCs w:val="16"/>
                <w:lang w:val="ro-RO"/>
              </w:rPr>
              <w:t>01</w:t>
            </w:r>
          </w:p>
        </w:tc>
        <w:tc>
          <w:tcPr>
            <w:tcW w:w="709" w:type="dxa"/>
            <w:tcBorders>
              <w:top w:val="single" w:sz="4" w:space="0" w:color="000000"/>
              <w:left w:val="single" w:sz="4" w:space="0" w:color="000000"/>
              <w:bottom w:val="single" w:sz="4" w:space="0" w:color="000000"/>
            </w:tcBorders>
            <w:shd w:val="clear" w:color="auto" w:fill="auto"/>
          </w:tcPr>
          <w:p w14:paraId="5272BD92" w14:textId="7C5E4E4A"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5</w:t>
            </w:r>
            <w:r w:rsidR="00CE0B33" w:rsidRPr="00A1769F">
              <w:rPr>
                <w:rFonts w:ascii="Arial" w:hAnsi="Arial" w:cs="Arial"/>
                <w:b/>
                <w:bCs/>
                <w:sz w:val="16"/>
                <w:szCs w:val="16"/>
                <w:lang w:val="ro-RO"/>
              </w:rPr>
              <w:t>,</w:t>
            </w:r>
            <w:r w:rsidRPr="00A1769F">
              <w:rPr>
                <w:rFonts w:ascii="Arial" w:hAnsi="Arial" w:cs="Arial"/>
                <w:b/>
                <w:bCs/>
                <w:sz w:val="16"/>
                <w:szCs w:val="16"/>
                <w:lang w:val="ro-RO"/>
              </w:rPr>
              <w:t>20</w:t>
            </w:r>
          </w:p>
        </w:tc>
        <w:tc>
          <w:tcPr>
            <w:tcW w:w="709" w:type="dxa"/>
            <w:tcBorders>
              <w:top w:val="single" w:sz="4" w:space="0" w:color="000000"/>
              <w:left w:val="single" w:sz="4" w:space="0" w:color="000000"/>
              <w:bottom w:val="single" w:sz="4" w:space="0" w:color="000000"/>
            </w:tcBorders>
          </w:tcPr>
          <w:p w14:paraId="16DF74AB" w14:textId="737373AC" w:rsidR="00CE0B33" w:rsidRPr="00A1769F" w:rsidRDefault="001423FB" w:rsidP="009B6FF6">
            <w:pPr>
              <w:snapToGrid w:val="0"/>
              <w:jc w:val="center"/>
              <w:rPr>
                <w:rFonts w:ascii="Arial" w:hAnsi="Arial" w:cs="Arial"/>
                <w:sz w:val="16"/>
                <w:szCs w:val="16"/>
              </w:rPr>
            </w:pPr>
            <w:r w:rsidRPr="00A1769F">
              <w:rPr>
                <w:rFonts w:ascii="Arial" w:hAnsi="Arial" w:cs="Arial"/>
                <w:b/>
                <w:bCs/>
                <w:sz w:val="16"/>
                <w:szCs w:val="16"/>
                <w:lang w:val="ro-RO"/>
              </w:rPr>
              <w:t>5</w:t>
            </w:r>
            <w:r w:rsidR="00CE0B33" w:rsidRPr="00A1769F">
              <w:rPr>
                <w:rFonts w:ascii="Arial" w:hAnsi="Arial" w:cs="Arial"/>
                <w:b/>
                <w:bCs/>
                <w:sz w:val="16"/>
                <w:szCs w:val="16"/>
                <w:lang w:val="ro-RO"/>
              </w:rPr>
              <w:t>,</w:t>
            </w:r>
            <w:r w:rsidRPr="00A1769F">
              <w:rPr>
                <w:rFonts w:ascii="Arial" w:hAnsi="Arial" w:cs="Arial"/>
                <w:b/>
                <w:bCs/>
                <w:sz w:val="16"/>
                <w:szCs w:val="16"/>
                <w:lang w:val="ro-RO"/>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8B714E" w14:textId="7A890F76" w:rsidR="00CE0B33" w:rsidRPr="00A1769F" w:rsidRDefault="001423FB" w:rsidP="009B6FF6">
            <w:pPr>
              <w:snapToGrid w:val="0"/>
              <w:jc w:val="center"/>
              <w:rPr>
                <w:rFonts w:ascii="Arial" w:hAnsi="Arial" w:cs="Arial"/>
                <w:sz w:val="16"/>
                <w:szCs w:val="16"/>
              </w:rPr>
            </w:pPr>
            <w:r w:rsidRPr="00A1769F">
              <w:rPr>
                <w:rFonts w:ascii="Arial" w:hAnsi="Arial" w:cs="Arial"/>
                <w:b/>
                <w:bCs/>
                <w:sz w:val="16"/>
                <w:szCs w:val="16"/>
                <w:lang w:val="ro-RO"/>
              </w:rPr>
              <w:t>5</w:t>
            </w:r>
            <w:r w:rsidR="003104D7" w:rsidRPr="00A1769F">
              <w:rPr>
                <w:rFonts w:ascii="Arial" w:hAnsi="Arial" w:cs="Arial"/>
                <w:b/>
                <w:bCs/>
                <w:sz w:val="16"/>
                <w:szCs w:val="16"/>
                <w:lang w:val="ro-RO"/>
              </w:rPr>
              <w:t>,</w:t>
            </w:r>
            <w:r w:rsidRPr="00A1769F">
              <w:rPr>
                <w:rFonts w:ascii="Arial" w:hAnsi="Arial" w:cs="Arial"/>
                <w:b/>
                <w:bCs/>
                <w:sz w:val="16"/>
                <w:szCs w:val="16"/>
                <w:lang w:val="ro-RO"/>
              </w:rPr>
              <w:t>10</w:t>
            </w:r>
          </w:p>
        </w:tc>
      </w:tr>
      <w:tr w:rsidR="00ED184E" w:rsidRPr="00A1769F" w14:paraId="6EDA1EF1" w14:textId="77777777" w:rsidTr="003F7613">
        <w:trPr>
          <w:jc w:val="center"/>
        </w:trPr>
        <w:tc>
          <w:tcPr>
            <w:tcW w:w="1135" w:type="dxa"/>
            <w:tcBorders>
              <w:top w:val="single" w:sz="4" w:space="0" w:color="000000"/>
              <w:left w:val="single" w:sz="4" w:space="0" w:color="000000"/>
              <w:bottom w:val="single" w:sz="4" w:space="0" w:color="000000"/>
            </w:tcBorders>
            <w:shd w:val="clear" w:color="auto" w:fill="auto"/>
          </w:tcPr>
          <w:p w14:paraId="40ADAA30" w14:textId="77777777" w:rsidR="00CE0B33" w:rsidRPr="00A1769F" w:rsidRDefault="00CE0B33" w:rsidP="009B6FF6">
            <w:pPr>
              <w:snapToGrid w:val="0"/>
              <w:jc w:val="center"/>
              <w:rPr>
                <w:rFonts w:ascii="Arial" w:hAnsi="Arial" w:cs="Arial"/>
                <w:b/>
                <w:bCs/>
                <w:sz w:val="16"/>
                <w:szCs w:val="16"/>
                <w:lang w:val="ro-RO"/>
              </w:rPr>
            </w:pPr>
            <w:proofErr w:type="spellStart"/>
            <w:r w:rsidRPr="00A1769F">
              <w:rPr>
                <w:rFonts w:ascii="Arial" w:hAnsi="Arial" w:cs="Arial"/>
                <w:b/>
                <w:bCs/>
                <w:sz w:val="16"/>
                <w:szCs w:val="16"/>
                <w:lang w:val="ro-RO"/>
              </w:rPr>
              <w:lastRenderedPageBreak/>
              <w:t>Şomeri</w:t>
            </w:r>
            <w:proofErr w:type="spellEnd"/>
            <w:r w:rsidRPr="00A1769F">
              <w:rPr>
                <w:rFonts w:ascii="Arial" w:hAnsi="Arial" w:cs="Arial"/>
                <w:b/>
                <w:bCs/>
                <w:sz w:val="16"/>
                <w:szCs w:val="16"/>
                <w:lang w:val="ro-RO"/>
              </w:rPr>
              <w:t xml:space="preserve"> </w:t>
            </w:r>
            <w:proofErr w:type="spellStart"/>
            <w:r w:rsidRPr="00A1769F">
              <w:rPr>
                <w:rFonts w:ascii="Arial" w:hAnsi="Arial" w:cs="Arial"/>
                <w:b/>
                <w:bCs/>
                <w:sz w:val="16"/>
                <w:szCs w:val="16"/>
                <w:lang w:val="ro-RO"/>
              </w:rPr>
              <w:t>benef</w:t>
            </w:r>
            <w:proofErr w:type="spellEnd"/>
            <w:r w:rsidRPr="00A1769F">
              <w:rPr>
                <w:rFonts w:ascii="Arial" w:hAnsi="Arial" w:cs="Arial"/>
                <w:b/>
                <w:bCs/>
                <w:sz w:val="16"/>
                <w:szCs w:val="16"/>
                <w:lang w:val="ro-RO"/>
              </w:rPr>
              <w:t xml:space="preserve"> de indemn</w:t>
            </w:r>
          </w:p>
        </w:tc>
        <w:tc>
          <w:tcPr>
            <w:tcW w:w="708" w:type="dxa"/>
            <w:tcBorders>
              <w:top w:val="single" w:sz="4" w:space="0" w:color="000000"/>
              <w:left w:val="single" w:sz="4" w:space="0" w:color="000000"/>
              <w:bottom w:val="single" w:sz="4" w:space="0" w:color="000000"/>
            </w:tcBorders>
            <w:shd w:val="clear" w:color="auto" w:fill="auto"/>
          </w:tcPr>
          <w:p w14:paraId="6166C88E" w14:textId="5545BC5D" w:rsidR="00CE0B33" w:rsidRPr="00A1769F" w:rsidRDefault="00AB38FC" w:rsidP="009B6FF6">
            <w:pPr>
              <w:snapToGrid w:val="0"/>
              <w:jc w:val="center"/>
              <w:rPr>
                <w:rFonts w:ascii="Arial" w:hAnsi="Arial" w:cs="Arial"/>
                <w:b/>
                <w:bCs/>
                <w:sz w:val="16"/>
                <w:szCs w:val="16"/>
                <w:lang w:val="ro-RO"/>
              </w:rPr>
            </w:pPr>
            <w:r w:rsidRPr="00A1769F">
              <w:rPr>
                <w:rFonts w:ascii="Arial" w:hAnsi="Arial" w:cs="Arial"/>
                <w:b/>
                <w:bCs/>
                <w:sz w:val="16"/>
                <w:szCs w:val="16"/>
                <w:lang w:val="ro-RO"/>
              </w:rPr>
              <w:t>3</w:t>
            </w:r>
            <w:r w:rsidR="001423FB" w:rsidRPr="00A1769F">
              <w:rPr>
                <w:rFonts w:ascii="Arial" w:hAnsi="Arial" w:cs="Arial"/>
                <w:b/>
                <w:bCs/>
                <w:sz w:val="16"/>
                <w:szCs w:val="16"/>
                <w:lang w:val="ro-RO"/>
              </w:rPr>
              <w:t>475</w:t>
            </w:r>
          </w:p>
        </w:tc>
        <w:tc>
          <w:tcPr>
            <w:tcW w:w="709" w:type="dxa"/>
            <w:tcBorders>
              <w:top w:val="single" w:sz="4" w:space="0" w:color="000000"/>
              <w:left w:val="single" w:sz="4" w:space="0" w:color="000000"/>
              <w:bottom w:val="single" w:sz="4" w:space="0" w:color="000000"/>
            </w:tcBorders>
            <w:shd w:val="clear" w:color="auto" w:fill="auto"/>
          </w:tcPr>
          <w:p w14:paraId="3F28D69D" w14:textId="71EB6438" w:rsidR="00CE0B33" w:rsidRPr="00A1769F" w:rsidRDefault="00AB38FC" w:rsidP="009B6FF6">
            <w:pPr>
              <w:snapToGrid w:val="0"/>
              <w:jc w:val="center"/>
              <w:rPr>
                <w:rFonts w:ascii="Arial" w:hAnsi="Arial" w:cs="Arial"/>
                <w:b/>
                <w:bCs/>
                <w:sz w:val="16"/>
                <w:szCs w:val="16"/>
                <w:lang w:val="ro-RO"/>
              </w:rPr>
            </w:pPr>
            <w:r w:rsidRPr="00A1769F">
              <w:rPr>
                <w:rFonts w:ascii="Arial" w:hAnsi="Arial" w:cs="Arial"/>
                <w:b/>
                <w:bCs/>
                <w:sz w:val="16"/>
                <w:szCs w:val="16"/>
                <w:lang w:val="ro-RO"/>
              </w:rPr>
              <w:t>3</w:t>
            </w:r>
            <w:r w:rsidR="001423FB" w:rsidRPr="00A1769F">
              <w:rPr>
                <w:rFonts w:ascii="Arial" w:hAnsi="Arial" w:cs="Arial"/>
                <w:b/>
                <w:bCs/>
                <w:sz w:val="16"/>
                <w:szCs w:val="16"/>
                <w:lang w:val="ro-RO"/>
              </w:rPr>
              <w:t>30</w:t>
            </w:r>
            <w:r w:rsidR="004167D2" w:rsidRPr="00A1769F">
              <w:rPr>
                <w:rFonts w:ascii="Arial" w:hAnsi="Arial" w:cs="Arial"/>
                <w:b/>
                <w:bCs/>
                <w:sz w:val="16"/>
                <w:szCs w:val="16"/>
                <w:lang w:val="ro-RO"/>
              </w:rPr>
              <w:t>1</w:t>
            </w:r>
          </w:p>
        </w:tc>
        <w:tc>
          <w:tcPr>
            <w:tcW w:w="709" w:type="dxa"/>
            <w:tcBorders>
              <w:top w:val="single" w:sz="4" w:space="0" w:color="000000"/>
              <w:left w:val="single" w:sz="4" w:space="0" w:color="000000"/>
              <w:bottom w:val="single" w:sz="4" w:space="0" w:color="000000"/>
            </w:tcBorders>
            <w:shd w:val="clear" w:color="auto" w:fill="auto"/>
          </w:tcPr>
          <w:p w14:paraId="1CBE1583" w14:textId="6F6E0780" w:rsidR="00CE0B33" w:rsidRPr="00A1769F" w:rsidRDefault="00AB38FC" w:rsidP="009B6FF6">
            <w:pPr>
              <w:snapToGrid w:val="0"/>
              <w:jc w:val="center"/>
              <w:rPr>
                <w:rFonts w:ascii="Arial" w:hAnsi="Arial" w:cs="Arial"/>
                <w:b/>
                <w:bCs/>
                <w:sz w:val="16"/>
                <w:szCs w:val="16"/>
                <w:lang w:val="ro-RO"/>
              </w:rPr>
            </w:pPr>
            <w:r w:rsidRPr="00A1769F">
              <w:rPr>
                <w:rFonts w:ascii="Arial" w:hAnsi="Arial" w:cs="Arial"/>
                <w:b/>
                <w:bCs/>
                <w:sz w:val="16"/>
                <w:szCs w:val="16"/>
                <w:lang w:val="ro-RO"/>
              </w:rPr>
              <w:t>3</w:t>
            </w:r>
            <w:r w:rsidR="001423FB" w:rsidRPr="00A1769F">
              <w:rPr>
                <w:rFonts w:ascii="Arial" w:hAnsi="Arial" w:cs="Arial"/>
                <w:b/>
                <w:bCs/>
                <w:sz w:val="16"/>
                <w:szCs w:val="16"/>
                <w:lang w:val="ro-RO"/>
              </w:rPr>
              <w:t>047</w:t>
            </w:r>
          </w:p>
        </w:tc>
        <w:tc>
          <w:tcPr>
            <w:tcW w:w="709" w:type="dxa"/>
            <w:tcBorders>
              <w:top w:val="single" w:sz="4" w:space="0" w:color="000000"/>
              <w:left w:val="single" w:sz="4" w:space="0" w:color="000000"/>
              <w:bottom w:val="single" w:sz="4" w:space="0" w:color="000000"/>
            </w:tcBorders>
            <w:shd w:val="clear" w:color="auto" w:fill="auto"/>
          </w:tcPr>
          <w:p w14:paraId="434BF936" w14:textId="69B11F64"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3541</w:t>
            </w:r>
          </w:p>
        </w:tc>
        <w:tc>
          <w:tcPr>
            <w:tcW w:w="708" w:type="dxa"/>
            <w:tcBorders>
              <w:top w:val="single" w:sz="4" w:space="0" w:color="000000"/>
              <w:left w:val="single" w:sz="4" w:space="0" w:color="000000"/>
              <w:bottom w:val="single" w:sz="4" w:space="0" w:color="000000"/>
            </w:tcBorders>
            <w:shd w:val="clear" w:color="auto" w:fill="auto"/>
          </w:tcPr>
          <w:p w14:paraId="54A4766A" w14:textId="3D40ACB2"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3842</w:t>
            </w:r>
          </w:p>
        </w:tc>
        <w:tc>
          <w:tcPr>
            <w:tcW w:w="709" w:type="dxa"/>
            <w:tcBorders>
              <w:top w:val="single" w:sz="4" w:space="0" w:color="000000"/>
              <w:left w:val="single" w:sz="4" w:space="0" w:color="000000"/>
              <w:bottom w:val="single" w:sz="4" w:space="0" w:color="000000"/>
            </w:tcBorders>
            <w:shd w:val="clear" w:color="auto" w:fill="auto"/>
          </w:tcPr>
          <w:p w14:paraId="445FACA1" w14:textId="5313204C" w:rsidR="00CE0B33" w:rsidRPr="00A1769F" w:rsidRDefault="001423FB" w:rsidP="009B6FF6">
            <w:pPr>
              <w:snapToGrid w:val="0"/>
              <w:ind w:hanging="62"/>
              <w:jc w:val="center"/>
              <w:rPr>
                <w:rFonts w:ascii="Arial" w:hAnsi="Arial" w:cs="Arial"/>
                <w:b/>
                <w:bCs/>
                <w:sz w:val="16"/>
                <w:szCs w:val="16"/>
                <w:lang w:val="ro-RO"/>
              </w:rPr>
            </w:pPr>
            <w:r w:rsidRPr="00A1769F">
              <w:rPr>
                <w:rFonts w:ascii="Arial" w:hAnsi="Arial" w:cs="Arial"/>
                <w:b/>
                <w:bCs/>
                <w:sz w:val="16"/>
                <w:szCs w:val="16"/>
                <w:lang w:val="ro-RO"/>
              </w:rPr>
              <w:t>3865</w:t>
            </w:r>
          </w:p>
        </w:tc>
        <w:tc>
          <w:tcPr>
            <w:tcW w:w="709" w:type="dxa"/>
            <w:tcBorders>
              <w:top w:val="single" w:sz="4" w:space="0" w:color="000000"/>
              <w:left w:val="single" w:sz="4" w:space="0" w:color="000000"/>
              <w:bottom w:val="single" w:sz="4" w:space="0" w:color="000000"/>
            </w:tcBorders>
            <w:shd w:val="clear" w:color="auto" w:fill="auto"/>
          </w:tcPr>
          <w:p w14:paraId="256E7A73" w14:textId="2A27758D"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3998</w:t>
            </w:r>
          </w:p>
        </w:tc>
        <w:tc>
          <w:tcPr>
            <w:tcW w:w="709" w:type="dxa"/>
            <w:tcBorders>
              <w:top w:val="single" w:sz="4" w:space="0" w:color="000000"/>
              <w:left w:val="single" w:sz="4" w:space="0" w:color="000000"/>
              <w:bottom w:val="single" w:sz="4" w:space="0" w:color="000000"/>
            </w:tcBorders>
            <w:shd w:val="clear" w:color="auto" w:fill="auto"/>
          </w:tcPr>
          <w:p w14:paraId="1A5C5F14" w14:textId="6FC541AD"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4298</w:t>
            </w:r>
          </w:p>
        </w:tc>
        <w:tc>
          <w:tcPr>
            <w:tcW w:w="708" w:type="dxa"/>
            <w:tcBorders>
              <w:top w:val="single" w:sz="4" w:space="0" w:color="000000"/>
              <w:left w:val="single" w:sz="4" w:space="0" w:color="000000"/>
              <w:bottom w:val="single" w:sz="4" w:space="0" w:color="000000"/>
            </w:tcBorders>
            <w:shd w:val="clear" w:color="auto" w:fill="auto"/>
          </w:tcPr>
          <w:p w14:paraId="64B838D0" w14:textId="7E07D1F6"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4487</w:t>
            </w:r>
          </w:p>
        </w:tc>
        <w:tc>
          <w:tcPr>
            <w:tcW w:w="709" w:type="dxa"/>
            <w:tcBorders>
              <w:top w:val="single" w:sz="4" w:space="0" w:color="000000"/>
              <w:left w:val="single" w:sz="4" w:space="0" w:color="000000"/>
              <w:bottom w:val="single" w:sz="4" w:space="0" w:color="000000"/>
            </w:tcBorders>
            <w:shd w:val="clear" w:color="auto" w:fill="auto"/>
          </w:tcPr>
          <w:p w14:paraId="0A686666" w14:textId="5C903015"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4588</w:t>
            </w:r>
          </w:p>
        </w:tc>
        <w:tc>
          <w:tcPr>
            <w:tcW w:w="709" w:type="dxa"/>
            <w:tcBorders>
              <w:top w:val="single" w:sz="4" w:space="0" w:color="000000"/>
              <w:left w:val="single" w:sz="4" w:space="0" w:color="000000"/>
              <w:bottom w:val="single" w:sz="4" w:space="0" w:color="000000"/>
            </w:tcBorders>
          </w:tcPr>
          <w:p w14:paraId="622CFA92" w14:textId="4D5C01D9" w:rsidR="00CE0B33" w:rsidRPr="00A1769F" w:rsidRDefault="001423FB" w:rsidP="009B6FF6">
            <w:pPr>
              <w:snapToGrid w:val="0"/>
              <w:jc w:val="center"/>
              <w:rPr>
                <w:rFonts w:ascii="Arial" w:hAnsi="Arial" w:cs="Arial"/>
                <w:sz w:val="16"/>
                <w:szCs w:val="16"/>
              </w:rPr>
            </w:pPr>
            <w:r w:rsidRPr="00A1769F">
              <w:rPr>
                <w:rFonts w:ascii="Arial" w:hAnsi="Arial" w:cs="Arial"/>
                <w:sz w:val="16"/>
                <w:szCs w:val="16"/>
              </w:rPr>
              <w:t>4669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95909F" w14:textId="123DA2EE" w:rsidR="00CE0B33" w:rsidRPr="00A1769F" w:rsidRDefault="001423FB" w:rsidP="009B6FF6">
            <w:pPr>
              <w:snapToGrid w:val="0"/>
              <w:jc w:val="center"/>
              <w:rPr>
                <w:rFonts w:ascii="Arial" w:hAnsi="Arial" w:cs="Arial"/>
                <w:sz w:val="16"/>
                <w:szCs w:val="16"/>
              </w:rPr>
            </w:pPr>
            <w:r w:rsidRPr="00A1769F">
              <w:rPr>
                <w:rFonts w:ascii="Arial" w:hAnsi="Arial" w:cs="Arial"/>
                <w:sz w:val="16"/>
                <w:szCs w:val="16"/>
              </w:rPr>
              <w:t>4929</w:t>
            </w:r>
          </w:p>
        </w:tc>
      </w:tr>
      <w:tr w:rsidR="00ED184E" w:rsidRPr="00A1769F" w14:paraId="371B8E36" w14:textId="77777777" w:rsidTr="003F7613">
        <w:trPr>
          <w:jc w:val="center"/>
        </w:trPr>
        <w:tc>
          <w:tcPr>
            <w:tcW w:w="1135" w:type="dxa"/>
            <w:tcBorders>
              <w:top w:val="single" w:sz="4" w:space="0" w:color="000000"/>
              <w:left w:val="single" w:sz="4" w:space="0" w:color="000000"/>
              <w:bottom w:val="single" w:sz="4" w:space="0" w:color="000000"/>
            </w:tcBorders>
            <w:shd w:val="clear" w:color="auto" w:fill="auto"/>
          </w:tcPr>
          <w:p w14:paraId="40E1F511" w14:textId="77777777" w:rsidR="00CE0B33" w:rsidRPr="00A1769F" w:rsidRDefault="00CE0B33" w:rsidP="009B6FF6">
            <w:pPr>
              <w:snapToGrid w:val="0"/>
              <w:jc w:val="center"/>
              <w:rPr>
                <w:rFonts w:ascii="Arial" w:hAnsi="Arial" w:cs="Arial"/>
                <w:b/>
                <w:bCs/>
                <w:sz w:val="16"/>
                <w:szCs w:val="16"/>
                <w:lang w:val="ro-RO"/>
              </w:rPr>
            </w:pPr>
            <w:proofErr w:type="spellStart"/>
            <w:r w:rsidRPr="00A1769F">
              <w:rPr>
                <w:rFonts w:ascii="Arial" w:hAnsi="Arial" w:cs="Arial"/>
                <w:b/>
                <w:bCs/>
                <w:sz w:val="16"/>
                <w:szCs w:val="16"/>
                <w:lang w:val="ro-RO"/>
              </w:rPr>
              <w:t>Şomeri</w:t>
            </w:r>
            <w:proofErr w:type="spellEnd"/>
            <w:r w:rsidRPr="00A1769F">
              <w:rPr>
                <w:rFonts w:ascii="Arial" w:hAnsi="Arial" w:cs="Arial"/>
                <w:b/>
                <w:bCs/>
                <w:sz w:val="16"/>
                <w:szCs w:val="16"/>
                <w:lang w:val="ro-RO"/>
              </w:rPr>
              <w:t xml:space="preserve"> care nu </w:t>
            </w:r>
            <w:proofErr w:type="spellStart"/>
            <w:r w:rsidRPr="00A1769F">
              <w:rPr>
                <w:rFonts w:ascii="Arial" w:hAnsi="Arial" w:cs="Arial"/>
                <w:b/>
                <w:bCs/>
                <w:sz w:val="16"/>
                <w:szCs w:val="16"/>
                <w:lang w:val="ro-RO"/>
              </w:rPr>
              <w:t>benef</w:t>
            </w:r>
            <w:proofErr w:type="spellEnd"/>
            <w:r w:rsidRPr="00A1769F">
              <w:rPr>
                <w:rFonts w:ascii="Arial" w:hAnsi="Arial" w:cs="Arial"/>
                <w:b/>
                <w:bCs/>
                <w:sz w:val="16"/>
                <w:szCs w:val="16"/>
                <w:lang w:val="ro-RO"/>
              </w:rPr>
              <w:t xml:space="preserve"> de indemn</w:t>
            </w:r>
          </w:p>
        </w:tc>
        <w:tc>
          <w:tcPr>
            <w:tcW w:w="708" w:type="dxa"/>
            <w:tcBorders>
              <w:top w:val="single" w:sz="4" w:space="0" w:color="000000"/>
              <w:left w:val="single" w:sz="4" w:space="0" w:color="000000"/>
              <w:bottom w:val="single" w:sz="4" w:space="0" w:color="000000"/>
            </w:tcBorders>
            <w:shd w:val="clear" w:color="auto" w:fill="auto"/>
          </w:tcPr>
          <w:p w14:paraId="37836E35" w14:textId="1757A0FD"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7462</w:t>
            </w:r>
          </w:p>
        </w:tc>
        <w:tc>
          <w:tcPr>
            <w:tcW w:w="709" w:type="dxa"/>
            <w:tcBorders>
              <w:top w:val="single" w:sz="4" w:space="0" w:color="000000"/>
              <w:left w:val="single" w:sz="4" w:space="0" w:color="000000"/>
              <w:bottom w:val="single" w:sz="4" w:space="0" w:color="000000"/>
            </w:tcBorders>
            <w:shd w:val="clear" w:color="auto" w:fill="auto"/>
          </w:tcPr>
          <w:p w14:paraId="4827C9B6" w14:textId="7447C666"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7570</w:t>
            </w:r>
          </w:p>
        </w:tc>
        <w:tc>
          <w:tcPr>
            <w:tcW w:w="709" w:type="dxa"/>
            <w:tcBorders>
              <w:top w:val="single" w:sz="4" w:space="0" w:color="000000"/>
              <w:left w:val="single" w:sz="4" w:space="0" w:color="000000"/>
              <w:bottom w:val="single" w:sz="4" w:space="0" w:color="000000"/>
            </w:tcBorders>
            <w:shd w:val="clear" w:color="auto" w:fill="auto"/>
          </w:tcPr>
          <w:p w14:paraId="39721885" w14:textId="04ADC13E"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7342</w:t>
            </w:r>
          </w:p>
        </w:tc>
        <w:tc>
          <w:tcPr>
            <w:tcW w:w="709" w:type="dxa"/>
            <w:tcBorders>
              <w:top w:val="single" w:sz="4" w:space="0" w:color="000000"/>
              <w:left w:val="single" w:sz="4" w:space="0" w:color="000000"/>
              <w:bottom w:val="single" w:sz="4" w:space="0" w:color="000000"/>
            </w:tcBorders>
            <w:shd w:val="clear" w:color="auto" w:fill="auto"/>
          </w:tcPr>
          <w:p w14:paraId="69237224" w14:textId="06373E06"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6739</w:t>
            </w:r>
          </w:p>
        </w:tc>
        <w:tc>
          <w:tcPr>
            <w:tcW w:w="708" w:type="dxa"/>
            <w:tcBorders>
              <w:top w:val="single" w:sz="4" w:space="0" w:color="000000"/>
              <w:left w:val="single" w:sz="4" w:space="0" w:color="000000"/>
              <w:bottom w:val="single" w:sz="4" w:space="0" w:color="000000"/>
            </w:tcBorders>
            <w:shd w:val="clear" w:color="auto" w:fill="auto"/>
          </w:tcPr>
          <w:p w14:paraId="0FDEC864" w14:textId="466B10EE"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6319</w:t>
            </w:r>
          </w:p>
        </w:tc>
        <w:tc>
          <w:tcPr>
            <w:tcW w:w="709" w:type="dxa"/>
            <w:tcBorders>
              <w:top w:val="single" w:sz="4" w:space="0" w:color="000000"/>
              <w:left w:val="single" w:sz="4" w:space="0" w:color="000000"/>
              <w:bottom w:val="single" w:sz="4" w:space="0" w:color="000000"/>
            </w:tcBorders>
            <w:shd w:val="clear" w:color="auto" w:fill="auto"/>
          </w:tcPr>
          <w:p w14:paraId="70BA5AB9" w14:textId="0450E0C2" w:rsidR="00CE0B33" w:rsidRPr="00A1769F" w:rsidRDefault="001423FB" w:rsidP="009B6FF6">
            <w:pPr>
              <w:snapToGrid w:val="0"/>
              <w:ind w:hanging="62"/>
              <w:jc w:val="center"/>
              <w:rPr>
                <w:rFonts w:ascii="Arial" w:hAnsi="Arial" w:cs="Arial"/>
                <w:b/>
                <w:bCs/>
                <w:sz w:val="16"/>
                <w:szCs w:val="16"/>
                <w:lang w:val="ro-RO"/>
              </w:rPr>
            </w:pPr>
            <w:r w:rsidRPr="00A1769F">
              <w:rPr>
                <w:rFonts w:ascii="Arial" w:hAnsi="Arial" w:cs="Arial"/>
                <w:b/>
                <w:bCs/>
                <w:sz w:val="16"/>
                <w:szCs w:val="16"/>
                <w:lang w:val="ro-RO"/>
              </w:rPr>
              <w:t>6870</w:t>
            </w:r>
          </w:p>
        </w:tc>
        <w:tc>
          <w:tcPr>
            <w:tcW w:w="709" w:type="dxa"/>
            <w:tcBorders>
              <w:top w:val="single" w:sz="4" w:space="0" w:color="000000"/>
              <w:left w:val="single" w:sz="4" w:space="0" w:color="000000"/>
              <w:bottom w:val="single" w:sz="4" w:space="0" w:color="000000"/>
            </w:tcBorders>
            <w:shd w:val="clear" w:color="auto" w:fill="auto"/>
          </w:tcPr>
          <w:p w14:paraId="38376677" w14:textId="42E2839C"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7565</w:t>
            </w:r>
          </w:p>
        </w:tc>
        <w:tc>
          <w:tcPr>
            <w:tcW w:w="709" w:type="dxa"/>
            <w:tcBorders>
              <w:top w:val="single" w:sz="4" w:space="0" w:color="000000"/>
              <w:left w:val="single" w:sz="4" w:space="0" w:color="000000"/>
              <w:bottom w:val="single" w:sz="4" w:space="0" w:color="000000"/>
            </w:tcBorders>
            <w:shd w:val="clear" w:color="auto" w:fill="auto"/>
          </w:tcPr>
          <w:p w14:paraId="4062B56D" w14:textId="12AA2B93"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7422</w:t>
            </w:r>
          </w:p>
        </w:tc>
        <w:tc>
          <w:tcPr>
            <w:tcW w:w="708" w:type="dxa"/>
            <w:tcBorders>
              <w:top w:val="single" w:sz="4" w:space="0" w:color="000000"/>
              <w:left w:val="single" w:sz="4" w:space="0" w:color="000000"/>
              <w:bottom w:val="single" w:sz="4" w:space="0" w:color="000000"/>
            </w:tcBorders>
            <w:shd w:val="clear" w:color="auto" w:fill="auto"/>
          </w:tcPr>
          <w:p w14:paraId="25D6FA67" w14:textId="27C1BD06"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7113</w:t>
            </w:r>
          </w:p>
        </w:tc>
        <w:tc>
          <w:tcPr>
            <w:tcW w:w="709" w:type="dxa"/>
            <w:tcBorders>
              <w:top w:val="single" w:sz="4" w:space="0" w:color="000000"/>
              <w:left w:val="single" w:sz="4" w:space="0" w:color="000000"/>
              <w:bottom w:val="single" w:sz="4" w:space="0" w:color="000000"/>
            </w:tcBorders>
            <w:shd w:val="clear" w:color="auto" w:fill="auto"/>
          </w:tcPr>
          <w:p w14:paraId="43511929" w14:textId="227D82B6" w:rsidR="00CE0B33" w:rsidRPr="00A1769F" w:rsidRDefault="001423FB" w:rsidP="009B6FF6">
            <w:pPr>
              <w:snapToGrid w:val="0"/>
              <w:jc w:val="center"/>
              <w:rPr>
                <w:rFonts w:ascii="Arial" w:hAnsi="Arial" w:cs="Arial"/>
                <w:b/>
                <w:bCs/>
                <w:sz w:val="16"/>
                <w:szCs w:val="16"/>
                <w:lang w:val="ro-RO"/>
              </w:rPr>
            </w:pPr>
            <w:r w:rsidRPr="00A1769F">
              <w:rPr>
                <w:rFonts w:ascii="Arial" w:hAnsi="Arial" w:cs="Arial"/>
                <w:b/>
                <w:bCs/>
                <w:sz w:val="16"/>
                <w:szCs w:val="16"/>
                <w:lang w:val="ro-RO"/>
              </w:rPr>
              <w:t>7446</w:t>
            </w:r>
          </w:p>
        </w:tc>
        <w:tc>
          <w:tcPr>
            <w:tcW w:w="709" w:type="dxa"/>
            <w:tcBorders>
              <w:top w:val="single" w:sz="4" w:space="0" w:color="000000"/>
              <w:left w:val="single" w:sz="4" w:space="0" w:color="000000"/>
              <w:bottom w:val="single" w:sz="4" w:space="0" w:color="000000"/>
            </w:tcBorders>
          </w:tcPr>
          <w:p w14:paraId="193F0846" w14:textId="00AECC1F" w:rsidR="00CE0B33" w:rsidRPr="00A1769F" w:rsidRDefault="001423FB" w:rsidP="009B6FF6">
            <w:pPr>
              <w:snapToGrid w:val="0"/>
              <w:jc w:val="center"/>
              <w:rPr>
                <w:rFonts w:ascii="Arial" w:hAnsi="Arial" w:cs="Arial"/>
                <w:sz w:val="16"/>
                <w:szCs w:val="16"/>
              </w:rPr>
            </w:pPr>
            <w:r w:rsidRPr="00A1769F">
              <w:rPr>
                <w:rFonts w:ascii="Arial" w:hAnsi="Arial" w:cs="Arial"/>
                <w:sz w:val="16"/>
                <w:szCs w:val="16"/>
              </w:rPr>
              <w:t>7461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2D18C2" w14:textId="7629F93F" w:rsidR="00CE0B33" w:rsidRPr="00A1769F" w:rsidRDefault="001423FB" w:rsidP="009B6FF6">
            <w:pPr>
              <w:snapToGrid w:val="0"/>
              <w:jc w:val="center"/>
              <w:rPr>
                <w:rFonts w:ascii="Arial" w:hAnsi="Arial" w:cs="Arial"/>
                <w:sz w:val="16"/>
                <w:szCs w:val="16"/>
              </w:rPr>
            </w:pPr>
            <w:r w:rsidRPr="00A1769F">
              <w:rPr>
                <w:rFonts w:ascii="Arial" w:hAnsi="Arial" w:cs="Arial"/>
                <w:sz w:val="16"/>
                <w:szCs w:val="16"/>
              </w:rPr>
              <w:t>6875</w:t>
            </w:r>
          </w:p>
        </w:tc>
      </w:tr>
      <w:tr w:rsidR="00ED184E" w:rsidRPr="00A1769F" w14:paraId="26198919" w14:textId="77777777" w:rsidTr="003F7613">
        <w:trPr>
          <w:jc w:val="center"/>
        </w:trPr>
        <w:tc>
          <w:tcPr>
            <w:tcW w:w="1135" w:type="dxa"/>
            <w:tcBorders>
              <w:top w:val="single" w:sz="4" w:space="0" w:color="000000"/>
              <w:left w:val="single" w:sz="4" w:space="0" w:color="000000"/>
              <w:bottom w:val="single" w:sz="4" w:space="0" w:color="000000"/>
            </w:tcBorders>
            <w:shd w:val="clear" w:color="auto" w:fill="auto"/>
          </w:tcPr>
          <w:p w14:paraId="372B8F40" w14:textId="77777777" w:rsidR="00CE0B33" w:rsidRPr="00A1769F" w:rsidRDefault="00CE0B33" w:rsidP="00904BEA">
            <w:pPr>
              <w:snapToGrid w:val="0"/>
              <w:jc w:val="center"/>
              <w:rPr>
                <w:rFonts w:ascii="Arial" w:hAnsi="Arial" w:cs="Arial"/>
                <w:b/>
                <w:bCs/>
                <w:sz w:val="16"/>
                <w:szCs w:val="16"/>
                <w:lang w:val="ro-RO"/>
              </w:rPr>
            </w:pPr>
            <w:r w:rsidRPr="00A1769F">
              <w:rPr>
                <w:rFonts w:ascii="Arial" w:hAnsi="Arial" w:cs="Arial"/>
                <w:b/>
                <w:bCs/>
                <w:sz w:val="16"/>
                <w:szCs w:val="16"/>
                <w:lang w:val="ro-RO"/>
              </w:rPr>
              <w:t xml:space="preserve">Total </w:t>
            </w:r>
            <w:proofErr w:type="spellStart"/>
            <w:r w:rsidRPr="00A1769F">
              <w:rPr>
                <w:rFonts w:ascii="Arial" w:hAnsi="Arial" w:cs="Arial"/>
                <w:b/>
                <w:bCs/>
                <w:sz w:val="16"/>
                <w:szCs w:val="16"/>
                <w:lang w:val="ro-RO"/>
              </w:rPr>
              <w:t>şomeri</w:t>
            </w:r>
            <w:proofErr w:type="spellEnd"/>
            <w:r w:rsidRPr="00A1769F">
              <w:rPr>
                <w:rFonts w:ascii="Arial" w:hAnsi="Arial" w:cs="Arial"/>
                <w:b/>
                <w:bCs/>
                <w:sz w:val="16"/>
                <w:szCs w:val="16"/>
                <w:lang w:val="ro-RO"/>
              </w:rPr>
              <w:t xml:space="preserve"> </w:t>
            </w:r>
            <w:proofErr w:type="spellStart"/>
            <w:r w:rsidRPr="00A1769F">
              <w:rPr>
                <w:rFonts w:ascii="Arial" w:hAnsi="Arial" w:cs="Arial"/>
                <w:b/>
                <w:bCs/>
                <w:sz w:val="16"/>
                <w:szCs w:val="16"/>
                <w:lang w:val="ro-RO"/>
              </w:rPr>
              <w:t>înreg</w:t>
            </w:r>
            <w:proofErr w:type="spellEnd"/>
          </w:p>
        </w:tc>
        <w:tc>
          <w:tcPr>
            <w:tcW w:w="708" w:type="dxa"/>
            <w:tcBorders>
              <w:top w:val="single" w:sz="4" w:space="0" w:color="000000"/>
              <w:left w:val="single" w:sz="4" w:space="0" w:color="000000"/>
              <w:bottom w:val="single" w:sz="4" w:space="0" w:color="000000"/>
            </w:tcBorders>
            <w:shd w:val="clear" w:color="auto" w:fill="auto"/>
          </w:tcPr>
          <w:p w14:paraId="1D2357BA" w14:textId="15E4CC7F" w:rsidR="00CE0B33" w:rsidRPr="00A1769F" w:rsidRDefault="004167D2" w:rsidP="00904BEA">
            <w:pPr>
              <w:snapToGrid w:val="0"/>
              <w:jc w:val="center"/>
              <w:rPr>
                <w:rFonts w:ascii="Arial" w:hAnsi="Arial" w:cs="Arial"/>
                <w:b/>
                <w:bCs/>
                <w:sz w:val="16"/>
                <w:szCs w:val="16"/>
                <w:lang w:val="ro-RO"/>
              </w:rPr>
            </w:pPr>
            <w:r w:rsidRPr="00A1769F">
              <w:rPr>
                <w:rFonts w:ascii="Arial" w:hAnsi="Arial" w:cs="Arial"/>
                <w:b/>
                <w:bCs/>
                <w:sz w:val="16"/>
                <w:szCs w:val="16"/>
                <w:lang w:val="ro-RO"/>
              </w:rPr>
              <w:t>1</w:t>
            </w:r>
            <w:r w:rsidR="001423FB" w:rsidRPr="00A1769F">
              <w:rPr>
                <w:rFonts w:ascii="Arial" w:hAnsi="Arial" w:cs="Arial"/>
                <w:b/>
                <w:bCs/>
                <w:sz w:val="16"/>
                <w:szCs w:val="16"/>
                <w:lang w:val="ro-RO"/>
              </w:rPr>
              <w:t>0</w:t>
            </w:r>
            <w:r w:rsidRPr="00A1769F">
              <w:rPr>
                <w:rFonts w:ascii="Arial" w:hAnsi="Arial" w:cs="Arial"/>
                <w:b/>
                <w:bCs/>
                <w:sz w:val="16"/>
                <w:szCs w:val="16"/>
                <w:lang w:val="ro-RO"/>
              </w:rPr>
              <w:t>9</w:t>
            </w:r>
            <w:r w:rsidR="001423FB" w:rsidRPr="00A1769F">
              <w:rPr>
                <w:rFonts w:ascii="Arial" w:hAnsi="Arial" w:cs="Arial"/>
                <w:b/>
                <w:bCs/>
                <w:sz w:val="16"/>
                <w:szCs w:val="16"/>
                <w:lang w:val="ro-RO"/>
              </w:rPr>
              <w:t>3</w:t>
            </w:r>
            <w:r w:rsidRPr="00A1769F">
              <w:rPr>
                <w:rFonts w:ascii="Arial" w:hAnsi="Arial" w:cs="Arial"/>
                <w:b/>
                <w:bCs/>
                <w:sz w:val="16"/>
                <w:szCs w:val="16"/>
                <w:lang w:val="ro-RO"/>
              </w:rPr>
              <w:t>7</w:t>
            </w:r>
          </w:p>
        </w:tc>
        <w:tc>
          <w:tcPr>
            <w:tcW w:w="709" w:type="dxa"/>
            <w:tcBorders>
              <w:top w:val="single" w:sz="4" w:space="0" w:color="000000"/>
              <w:left w:val="single" w:sz="4" w:space="0" w:color="000000"/>
              <w:bottom w:val="single" w:sz="4" w:space="0" w:color="000000"/>
            </w:tcBorders>
            <w:shd w:val="clear" w:color="auto" w:fill="auto"/>
          </w:tcPr>
          <w:p w14:paraId="6FE94D5D" w14:textId="5FC0F04F" w:rsidR="00CE0B33" w:rsidRPr="00A1769F" w:rsidRDefault="004167D2" w:rsidP="00904BEA">
            <w:pPr>
              <w:snapToGrid w:val="0"/>
              <w:jc w:val="center"/>
              <w:rPr>
                <w:rFonts w:ascii="Arial" w:hAnsi="Arial" w:cs="Arial"/>
                <w:b/>
                <w:bCs/>
                <w:sz w:val="16"/>
                <w:szCs w:val="16"/>
                <w:lang w:val="ro-RO"/>
              </w:rPr>
            </w:pPr>
            <w:r w:rsidRPr="00A1769F">
              <w:rPr>
                <w:rFonts w:ascii="Arial" w:hAnsi="Arial" w:cs="Arial"/>
                <w:b/>
                <w:bCs/>
                <w:sz w:val="16"/>
                <w:szCs w:val="16"/>
                <w:lang w:val="ro-RO"/>
              </w:rPr>
              <w:t>1</w:t>
            </w:r>
            <w:r w:rsidR="001423FB" w:rsidRPr="00A1769F">
              <w:rPr>
                <w:rFonts w:ascii="Arial" w:hAnsi="Arial" w:cs="Arial"/>
                <w:b/>
                <w:bCs/>
                <w:sz w:val="16"/>
                <w:szCs w:val="16"/>
                <w:lang w:val="ro-RO"/>
              </w:rPr>
              <w:t>0871</w:t>
            </w:r>
          </w:p>
        </w:tc>
        <w:tc>
          <w:tcPr>
            <w:tcW w:w="709" w:type="dxa"/>
            <w:tcBorders>
              <w:top w:val="single" w:sz="4" w:space="0" w:color="000000"/>
              <w:left w:val="single" w:sz="4" w:space="0" w:color="000000"/>
              <w:bottom w:val="single" w:sz="4" w:space="0" w:color="000000"/>
            </w:tcBorders>
            <w:shd w:val="clear" w:color="auto" w:fill="auto"/>
          </w:tcPr>
          <w:p w14:paraId="6449DDF9" w14:textId="7E50DB61" w:rsidR="00CE0B33" w:rsidRPr="00A1769F" w:rsidRDefault="001423FB" w:rsidP="00904BEA">
            <w:pPr>
              <w:snapToGrid w:val="0"/>
              <w:jc w:val="center"/>
              <w:rPr>
                <w:rFonts w:ascii="Arial" w:hAnsi="Arial" w:cs="Arial"/>
                <w:b/>
                <w:bCs/>
                <w:sz w:val="16"/>
                <w:szCs w:val="16"/>
                <w:lang w:val="ro-RO"/>
              </w:rPr>
            </w:pPr>
            <w:r w:rsidRPr="00A1769F">
              <w:rPr>
                <w:rFonts w:ascii="Arial" w:hAnsi="Arial" w:cs="Arial"/>
                <w:b/>
                <w:bCs/>
                <w:sz w:val="16"/>
                <w:szCs w:val="16"/>
                <w:lang w:val="ro-RO"/>
              </w:rPr>
              <w:t>10389</w:t>
            </w:r>
          </w:p>
        </w:tc>
        <w:tc>
          <w:tcPr>
            <w:tcW w:w="709" w:type="dxa"/>
            <w:tcBorders>
              <w:top w:val="single" w:sz="4" w:space="0" w:color="000000"/>
              <w:left w:val="single" w:sz="4" w:space="0" w:color="000000"/>
              <w:bottom w:val="single" w:sz="4" w:space="0" w:color="000000"/>
            </w:tcBorders>
            <w:shd w:val="clear" w:color="auto" w:fill="auto"/>
          </w:tcPr>
          <w:p w14:paraId="00D57699" w14:textId="0DCD27FD" w:rsidR="00CE0B33" w:rsidRPr="00A1769F" w:rsidRDefault="004167D2" w:rsidP="00904BEA">
            <w:pPr>
              <w:snapToGrid w:val="0"/>
              <w:jc w:val="center"/>
              <w:rPr>
                <w:rFonts w:ascii="Arial" w:hAnsi="Arial" w:cs="Arial"/>
                <w:b/>
                <w:bCs/>
                <w:sz w:val="16"/>
                <w:szCs w:val="16"/>
                <w:lang w:val="ro-RO"/>
              </w:rPr>
            </w:pPr>
            <w:r w:rsidRPr="00A1769F">
              <w:rPr>
                <w:rFonts w:ascii="Arial" w:hAnsi="Arial" w:cs="Arial"/>
                <w:b/>
                <w:bCs/>
                <w:sz w:val="16"/>
                <w:szCs w:val="16"/>
                <w:lang w:val="ro-RO"/>
              </w:rPr>
              <w:t>10</w:t>
            </w:r>
            <w:r w:rsidR="001423FB" w:rsidRPr="00A1769F">
              <w:rPr>
                <w:rFonts w:ascii="Arial" w:hAnsi="Arial" w:cs="Arial"/>
                <w:b/>
                <w:bCs/>
                <w:sz w:val="16"/>
                <w:szCs w:val="16"/>
                <w:lang w:val="ro-RO"/>
              </w:rPr>
              <w:t>280</w:t>
            </w:r>
          </w:p>
        </w:tc>
        <w:tc>
          <w:tcPr>
            <w:tcW w:w="708" w:type="dxa"/>
            <w:tcBorders>
              <w:top w:val="single" w:sz="4" w:space="0" w:color="000000"/>
              <w:left w:val="single" w:sz="4" w:space="0" w:color="000000"/>
              <w:bottom w:val="single" w:sz="4" w:space="0" w:color="000000"/>
            </w:tcBorders>
            <w:shd w:val="clear" w:color="auto" w:fill="auto"/>
          </w:tcPr>
          <w:p w14:paraId="18337698" w14:textId="68DE717A" w:rsidR="00CE0B33" w:rsidRPr="00A1769F" w:rsidRDefault="004167D2" w:rsidP="00904BEA">
            <w:pPr>
              <w:snapToGrid w:val="0"/>
              <w:jc w:val="center"/>
              <w:rPr>
                <w:rFonts w:ascii="Arial" w:hAnsi="Arial" w:cs="Arial"/>
                <w:b/>
                <w:bCs/>
                <w:sz w:val="16"/>
                <w:szCs w:val="16"/>
                <w:lang w:val="ro-RO"/>
              </w:rPr>
            </w:pPr>
            <w:r w:rsidRPr="00A1769F">
              <w:rPr>
                <w:rFonts w:ascii="Arial" w:hAnsi="Arial" w:cs="Arial"/>
                <w:b/>
                <w:bCs/>
                <w:sz w:val="16"/>
                <w:szCs w:val="16"/>
                <w:lang w:val="ro-RO"/>
              </w:rPr>
              <w:t>101</w:t>
            </w:r>
            <w:r w:rsidR="009977F8" w:rsidRPr="00A1769F">
              <w:rPr>
                <w:rFonts w:ascii="Arial" w:hAnsi="Arial" w:cs="Arial"/>
                <w:b/>
                <w:bCs/>
                <w:sz w:val="16"/>
                <w:szCs w:val="16"/>
                <w:lang w:val="ro-RO"/>
              </w:rPr>
              <w:t>61</w:t>
            </w:r>
          </w:p>
        </w:tc>
        <w:tc>
          <w:tcPr>
            <w:tcW w:w="709" w:type="dxa"/>
            <w:tcBorders>
              <w:top w:val="single" w:sz="4" w:space="0" w:color="000000"/>
              <w:left w:val="single" w:sz="4" w:space="0" w:color="000000"/>
              <w:bottom w:val="single" w:sz="4" w:space="0" w:color="000000"/>
            </w:tcBorders>
            <w:shd w:val="clear" w:color="auto" w:fill="auto"/>
          </w:tcPr>
          <w:p w14:paraId="095962BD" w14:textId="06F72693" w:rsidR="00CE0B33" w:rsidRPr="00A1769F" w:rsidRDefault="004167D2" w:rsidP="00904BEA">
            <w:pPr>
              <w:snapToGrid w:val="0"/>
              <w:ind w:hanging="62"/>
              <w:jc w:val="center"/>
              <w:rPr>
                <w:rFonts w:ascii="Arial" w:hAnsi="Arial" w:cs="Arial"/>
                <w:b/>
                <w:bCs/>
                <w:sz w:val="16"/>
                <w:szCs w:val="16"/>
                <w:lang w:val="ro-RO"/>
              </w:rPr>
            </w:pPr>
            <w:r w:rsidRPr="00A1769F">
              <w:rPr>
                <w:rFonts w:ascii="Arial" w:hAnsi="Arial" w:cs="Arial"/>
                <w:b/>
                <w:bCs/>
                <w:sz w:val="16"/>
                <w:szCs w:val="16"/>
                <w:lang w:val="ro-RO"/>
              </w:rPr>
              <w:t>107</w:t>
            </w:r>
            <w:r w:rsidR="009977F8" w:rsidRPr="00A1769F">
              <w:rPr>
                <w:rFonts w:ascii="Arial" w:hAnsi="Arial" w:cs="Arial"/>
                <w:b/>
                <w:bCs/>
                <w:sz w:val="16"/>
                <w:szCs w:val="16"/>
                <w:lang w:val="ro-RO"/>
              </w:rPr>
              <w:t>35</w:t>
            </w:r>
          </w:p>
        </w:tc>
        <w:tc>
          <w:tcPr>
            <w:tcW w:w="709" w:type="dxa"/>
            <w:tcBorders>
              <w:top w:val="single" w:sz="4" w:space="0" w:color="000000"/>
              <w:left w:val="single" w:sz="4" w:space="0" w:color="000000"/>
              <w:bottom w:val="single" w:sz="4" w:space="0" w:color="000000"/>
            </w:tcBorders>
            <w:shd w:val="clear" w:color="auto" w:fill="auto"/>
          </w:tcPr>
          <w:p w14:paraId="452DB082" w14:textId="2B43CAC8" w:rsidR="00CE0B33" w:rsidRPr="00A1769F" w:rsidRDefault="004167D2" w:rsidP="00904BEA">
            <w:pPr>
              <w:snapToGrid w:val="0"/>
              <w:jc w:val="center"/>
              <w:rPr>
                <w:rFonts w:ascii="Arial" w:hAnsi="Arial" w:cs="Arial"/>
                <w:b/>
                <w:bCs/>
                <w:sz w:val="16"/>
                <w:szCs w:val="16"/>
                <w:lang w:val="ro-RO"/>
              </w:rPr>
            </w:pPr>
            <w:r w:rsidRPr="00A1769F">
              <w:rPr>
                <w:rFonts w:ascii="Arial" w:hAnsi="Arial" w:cs="Arial"/>
                <w:b/>
                <w:bCs/>
                <w:sz w:val="16"/>
                <w:szCs w:val="16"/>
                <w:lang w:val="ro-RO"/>
              </w:rPr>
              <w:t>115</w:t>
            </w:r>
            <w:r w:rsidR="009977F8" w:rsidRPr="00A1769F">
              <w:rPr>
                <w:rFonts w:ascii="Arial" w:hAnsi="Arial" w:cs="Arial"/>
                <w:b/>
                <w:bCs/>
                <w:sz w:val="16"/>
                <w:szCs w:val="16"/>
                <w:lang w:val="ro-RO"/>
              </w:rPr>
              <w:t>63</w:t>
            </w:r>
          </w:p>
        </w:tc>
        <w:tc>
          <w:tcPr>
            <w:tcW w:w="709" w:type="dxa"/>
            <w:tcBorders>
              <w:top w:val="single" w:sz="4" w:space="0" w:color="000000"/>
              <w:left w:val="single" w:sz="4" w:space="0" w:color="000000"/>
              <w:bottom w:val="single" w:sz="4" w:space="0" w:color="000000"/>
            </w:tcBorders>
            <w:shd w:val="clear" w:color="auto" w:fill="auto"/>
          </w:tcPr>
          <w:p w14:paraId="04D94422" w14:textId="425F5DA3" w:rsidR="00CE0B33" w:rsidRPr="00A1769F" w:rsidRDefault="004167D2" w:rsidP="00904BEA">
            <w:pPr>
              <w:snapToGrid w:val="0"/>
              <w:jc w:val="center"/>
              <w:rPr>
                <w:rFonts w:ascii="Arial" w:hAnsi="Arial" w:cs="Arial"/>
                <w:b/>
                <w:bCs/>
                <w:sz w:val="16"/>
                <w:szCs w:val="16"/>
                <w:lang w:val="ro-RO"/>
              </w:rPr>
            </w:pPr>
            <w:r w:rsidRPr="00A1769F">
              <w:rPr>
                <w:rFonts w:ascii="Arial" w:hAnsi="Arial" w:cs="Arial"/>
                <w:b/>
                <w:bCs/>
                <w:sz w:val="16"/>
                <w:szCs w:val="16"/>
                <w:lang w:val="ro-RO"/>
              </w:rPr>
              <w:t>11</w:t>
            </w:r>
            <w:r w:rsidR="009977F8" w:rsidRPr="00A1769F">
              <w:rPr>
                <w:rFonts w:ascii="Arial" w:hAnsi="Arial" w:cs="Arial"/>
                <w:b/>
                <w:bCs/>
                <w:sz w:val="16"/>
                <w:szCs w:val="16"/>
                <w:lang w:val="ro-RO"/>
              </w:rPr>
              <w:t>72</w:t>
            </w:r>
            <w:r w:rsidRPr="00A1769F">
              <w:rPr>
                <w:rFonts w:ascii="Arial" w:hAnsi="Arial" w:cs="Arial"/>
                <w:b/>
                <w:bCs/>
                <w:sz w:val="16"/>
                <w:szCs w:val="16"/>
                <w:lang w:val="ro-RO"/>
              </w:rPr>
              <w:t>0</w:t>
            </w:r>
          </w:p>
        </w:tc>
        <w:tc>
          <w:tcPr>
            <w:tcW w:w="708" w:type="dxa"/>
            <w:tcBorders>
              <w:top w:val="single" w:sz="4" w:space="0" w:color="000000"/>
              <w:left w:val="single" w:sz="4" w:space="0" w:color="000000"/>
              <w:bottom w:val="single" w:sz="4" w:space="0" w:color="000000"/>
            </w:tcBorders>
            <w:shd w:val="clear" w:color="auto" w:fill="auto"/>
          </w:tcPr>
          <w:p w14:paraId="1E178081" w14:textId="79E504D0" w:rsidR="00CE0B33" w:rsidRPr="00A1769F" w:rsidRDefault="004167D2" w:rsidP="00904BEA">
            <w:pPr>
              <w:snapToGrid w:val="0"/>
              <w:jc w:val="center"/>
              <w:rPr>
                <w:rFonts w:ascii="Arial" w:hAnsi="Arial" w:cs="Arial"/>
                <w:b/>
                <w:bCs/>
                <w:sz w:val="16"/>
                <w:szCs w:val="16"/>
                <w:lang w:val="ro-RO"/>
              </w:rPr>
            </w:pPr>
            <w:r w:rsidRPr="00A1769F">
              <w:rPr>
                <w:rFonts w:ascii="Arial" w:hAnsi="Arial" w:cs="Arial"/>
                <w:b/>
                <w:bCs/>
                <w:sz w:val="16"/>
                <w:szCs w:val="16"/>
                <w:lang w:val="ro-RO"/>
              </w:rPr>
              <w:t>11</w:t>
            </w:r>
            <w:r w:rsidR="009977F8" w:rsidRPr="00A1769F">
              <w:rPr>
                <w:rFonts w:ascii="Arial" w:hAnsi="Arial" w:cs="Arial"/>
                <w:b/>
                <w:bCs/>
                <w:sz w:val="16"/>
                <w:szCs w:val="16"/>
                <w:lang w:val="ro-RO"/>
              </w:rPr>
              <w:t>6</w:t>
            </w:r>
            <w:r w:rsidRPr="00A1769F">
              <w:rPr>
                <w:rFonts w:ascii="Arial" w:hAnsi="Arial" w:cs="Arial"/>
                <w:b/>
                <w:bCs/>
                <w:sz w:val="16"/>
                <w:szCs w:val="16"/>
                <w:lang w:val="ro-RO"/>
              </w:rPr>
              <w:t>0</w:t>
            </w:r>
            <w:r w:rsidR="009977F8" w:rsidRPr="00A1769F">
              <w:rPr>
                <w:rFonts w:ascii="Arial" w:hAnsi="Arial" w:cs="Arial"/>
                <w:b/>
                <w:bCs/>
                <w:sz w:val="16"/>
                <w:szCs w:val="16"/>
                <w:lang w:val="ro-RO"/>
              </w:rPr>
              <w:t>0</w:t>
            </w:r>
          </w:p>
        </w:tc>
        <w:tc>
          <w:tcPr>
            <w:tcW w:w="709" w:type="dxa"/>
            <w:tcBorders>
              <w:top w:val="single" w:sz="4" w:space="0" w:color="000000"/>
              <w:left w:val="single" w:sz="4" w:space="0" w:color="000000"/>
              <w:bottom w:val="single" w:sz="4" w:space="0" w:color="000000"/>
            </w:tcBorders>
            <w:shd w:val="clear" w:color="auto" w:fill="auto"/>
          </w:tcPr>
          <w:p w14:paraId="06A99887" w14:textId="6AFFA1B4" w:rsidR="00CE0B33" w:rsidRPr="00A1769F" w:rsidRDefault="004167D2" w:rsidP="00904BEA">
            <w:pPr>
              <w:snapToGrid w:val="0"/>
              <w:jc w:val="center"/>
              <w:rPr>
                <w:rFonts w:ascii="Arial" w:hAnsi="Arial" w:cs="Arial"/>
                <w:b/>
                <w:bCs/>
                <w:sz w:val="16"/>
                <w:szCs w:val="16"/>
                <w:lang w:val="ro-RO"/>
              </w:rPr>
            </w:pPr>
            <w:r w:rsidRPr="00A1769F">
              <w:rPr>
                <w:rFonts w:ascii="Arial" w:hAnsi="Arial" w:cs="Arial"/>
                <w:b/>
                <w:bCs/>
                <w:sz w:val="16"/>
                <w:szCs w:val="16"/>
                <w:lang w:val="ro-RO"/>
              </w:rPr>
              <w:t>1</w:t>
            </w:r>
            <w:r w:rsidR="009977F8" w:rsidRPr="00A1769F">
              <w:rPr>
                <w:rFonts w:ascii="Arial" w:hAnsi="Arial" w:cs="Arial"/>
                <w:b/>
                <w:bCs/>
                <w:sz w:val="16"/>
                <w:szCs w:val="16"/>
                <w:lang w:val="ro-RO"/>
              </w:rPr>
              <w:t>2034</w:t>
            </w:r>
          </w:p>
        </w:tc>
        <w:tc>
          <w:tcPr>
            <w:tcW w:w="709" w:type="dxa"/>
            <w:tcBorders>
              <w:top w:val="single" w:sz="4" w:space="0" w:color="000000"/>
              <w:left w:val="single" w:sz="4" w:space="0" w:color="000000"/>
              <w:bottom w:val="single" w:sz="4" w:space="0" w:color="000000"/>
            </w:tcBorders>
          </w:tcPr>
          <w:p w14:paraId="334D2758" w14:textId="154FBFB5" w:rsidR="00CE0B33" w:rsidRPr="00A1769F" w:rsidRDefault="004167D2" w:rsidP="00904BEA">
            <w:pPr>
              <w:snapToGrid w:val="0"/>
              <w:jc w:val="center"/>
              <w:rPr>
                <w:rFonts w:ascii="Arial" w:hAnsi="Arial" w:cs="Arial"/>
                <w:sz w:val="16"/>
                <w:szCs w:val="16"/>
              </w:rPr>
            </w:pPr>
            <w:r w:rsidRPr="00A1769F">
              <w:rPr>
                <w:rFonts w:ascii="Arial" w:hAnsi="Arial" w:cs="Arial"/>
                <w:sz w:val="16"/>
                <w:szCs w:val="16"/>
              </w:rPr>
              <w:t>1</w:t>
            </w:r>
            <w:r w:rsidR="009977F8" w:rsidRPr="00A1769F">
              <w:rPr>
                <w:rFonts w:ascii="Arial" w:hAnsi="Arial" w:cs="Arial"/>
                <w:sz w:val="16"/>
                <w:szCs w:val="16"/>
              </w:rPr>
              <w:t>2130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EB2C91" w14:textId="1AA4C13A" w:rsidR="00CE0B33" w:rsidRPr="00A1769F" w:rsidRDefault="004167D2" w:rsidP="00904BEA">
            <w:pPr>
              <w:snapToGrid w:val="0"/>
              <w:jc w:val="center"/>
              <w:rPr>
                <w:rFonts w:ascii="Arial" w:hAnsi="Arial" w:cs="Arial"/>
                <w:sz w:val="16"/>
                <w:szCs w:val="16"/>
              </w:rPr>
            </w:pPr>
            <w:r w:rsidRPr="00A1769F">
              <w:rPr>
                <w:rFonts w:ascii="Arial" w:hAnsi="Arial" w:cs="Arial"/>
                <w:sz w:val="16"/>
                <w:szCs w:val="16"/>
              </w:rPr>
              <w:t>11</w:t>
            </w:r>
            <w:r w:rsidR="009977F8" w:rsidRPr="00A1769F">
              <w:rPr>
                <w:rFonts w:ascii="Arial" w:hAnsi="Arial" w:cs="Arial"/>
                <w:sz w:val="16"/>
                <w:szCs w:val="16"/>
              </w:rPr>
              <w:t>804</w:t>
            </w:r>
          </w:p>
        </w:tc>
      </w:tr>
    </w:tbl>
    <w:p w14:paraId="3CAD566E" w14:textId="77777777" w:rsidR="00B731E7" w:rsidRPr="00A1769F" w:rsidRDefault="00B731E7">
      <w:pPr>
        <w:autoSpaceDE w:val="0"/>
        <w:jc w:val="both"/>
        <w:rPr>
          <w:sz w:val="20"/>
          <w:szCs w:val="20"/>
          <w:lang w:val="ro-RO"/>
        </w:rPr>
      </w:pPr>
    </w:p>
    <w:p w14:paraId="60D98556" w14:textId="77777777" w:rsidR="00B731E7" w:rsidRPr="00A1769F" w:rsidRDefault="00B731E7">
      <w:pPr>
        <w:autoSpaceDE w:val="0"/>
        <w:jc w:val="both"/>
        <w:rPr>
          <w:rFonts w:ascii="Arial" w:hAnsi="Arial" w:cs="Arial"/>
          <w:sz w:val="21"/>
          <w:szCs w:val="21"/>
          <w:lang w:val="ro-RO"/>
        </w:rPr>
      </w:pPr>
    </w:p>
    <w:p w14:paraId="13DD2A1B" w14:textId="6BBA8527" w:rsidR="00483EA5" w:rsidRPr="00A1769F" w:rsidRDefault="00483EA5" w:rsidP="00483EA5">
      <w:pPr>
        <w:autoSpaceDE w:val="0"/>
        <w:ind w:firstLine="900"/>
        <w:jc w:val="both"/>
        <w:rPr>
          <w:rFonts w:ascii="Arial" w:hAnsi="Arial" w:cs="Arial"/>
          <w:b/>
          <w:bCs/>
          <w:sz w:val="22"/>
          <w:szCs w:val="22"/>
          <w:lang w:val="ro-RO"/>
        </w:rPr>
      </w:pPr>
      <w:proofErr w:type="spellStart"/>
      <w:r w:rsidRPr="00A1769F">
        <w:rPr>
          <w:rFonts w:ascii="Arial" w:hAnsi="Arial" w:cs="Arial"/>
          <w:b/>
          <w:bCs/>
          <w:sz w:val="22"/>
          <w:szCs w:val="22"/>
          <w:lang w:val="ro-RO"/>
        </w:rPr>
        <w:t>Şomeri</w:t>
      </w:r>
      <w:proofErr w:type="spellEnd"/>
      <w:r w:rsidRPr="00A1769F">
        <w:rPr>
          <w:rFonts w:ascii="Arial" w:hAnsi="Arial" w:cs="Arial"/>
          <w:b/>
          <w:bCs/>
          <w:sz w:val="22"/>
          <w:szCs w:val="22"/>
          <w:lang w:val="ro-RO"/>
        </w:rPr>
        <w:t xml:space="preserve"> </w:t>
      </w:r>
      <w:proofErr w:type="spellStart"/>
      <w:r w:rsidRPr="00A1769F">
        <w:rPr>
          <w:rFonts w:ascii="Arial" w:hAnsi="Arial" w:cs="Arial"/>
          <w:b/>
          <w:bCs/>
          <w:sz w:val="22"/>
          <w:szCs w:val="22"/>
          <w:lang w:val="ro-RO"/>
        </w:rPr>
        <w:t>înregistraţi</w:t>
      </w:r>
      <w:proofErr w:type="spellEnd"/>
      <w:r w:rsidRPr="00A1769F">
        <w:rPr>
          <w:rFonts w:ascii="Arial" w:hAnsi="Arial" w:cs="Arial"/>
          <w:b/>
          <w:bCs/>
          <w:sz w:val="22"/>
          <w:szCs w:val="22"/>
          <w:lang w:val="ro-RO"/>
        </w:rPr>
        <w:t xml:space="preserve"> în municipiul Câmpulung Moldovenesc</w:t>
      </w:r>
      <w:r w:rsidR="00BF23D2" w:rsidRPr="00A1769F">
        <w:rPr>
          <w:rFonts w:ascii="Arial" w:hAnsi="Arial" w:cs="Arial"/>
          <w:b/>
          <w:bCs/>
          <w:sz w:val="22"/>
          <w:szCs w:val="22"/>
          <w:lang w:val="ro-RO"/>
        </w:rPr>
        <w:t xml:space="preserve"> la 31.12.20</w:t>
      </w:r>
      <w:r w:rsidR="004D1157" w:rsidRPr="00A1769F">
        <w:rPr>
          <w:rFonts w:ascii="Arial" w:hAnsi="Arial" w:cs="Arial"/>
          <w:b/>
          <w:bCs/>
          <w:sz w:val="22"/>
          <w:szCs w:val="22"/>
          <w:lang w:val="ro-RO"/>
        </w:rPr>
        <w:t>20</w:t>
      </w:r>
      <w:r w:rsidRPr="00A1769F">
        <w:rPr>
          <w:rFonts w:ascii="Arial" w:hAnsi="Arial" w:cs="Arial"/>
          <w:b/>
          <w:bCs/>
          <w:sz w:val="22"/>
          <w:szCs w:val="22"/>
          <w:lang w:val="ro-RO"/>
        </w:rPr>
        <w:t>:</w:t>
      </w:r>
    </w:p>
    <w:p w14:paraId="26A51CEF" w14:textId="77777777" w:rsidR="00483EA5" w:rsidRPr="00A1769F" w:rsidRDefault="00483EA5" w:rsidP="00483EA5">
      <w:pPr>
        <w:autoSpaceDE w:val="0"/>
        <w:jc w:val="both"/>
        <w:rPr>
          <w:rFonts w:ascii="Arial" w:hAnsi="Arial" w:cs="Arial"/>
          <w:b/>
          <w:bCs/>
          <w:sz w:val="20"/>
          <w:szCs w:val="20"/>
          <w:lang w:val="ro-RO"/>
        </w:rPr>
      </w:pPr>
    </w:p>
    <w:tbl>
      <w:tblPr>
        <w:tblW w:w="6136" w:type="dxa"/>
        <w:jc w:val="center"/>
        <w:tblLayout w:type="fixed"/>
        <w:tblLook w:val="0000" w:firstRow="0" w:lastRow="0" w:firstColumn="0" w:lastColumn="0" w:noHBand="0" w:noVBand="0"/>
      </w:tblPr>
      <w:tblGrid>
        <w:gridCol w:w="3698"/>
        <w:gridCol w:w="1219"/>
        <w:gridCol w:w="1219"/>
      </w:tblGrid>
      <w:tr w:rsidR="00ED184E" w:rsidRPr="00A1769F" w14:paraId="44052974" w14:textId="77777777" w:rsidTr="00E848E5">
        <w:trPr>
          <w:jc w:val="center"/>
        </w:trPr>
        <w:tc>
          <w:tcPr>
            <w:tcW w:w="3698" w:type="dxa"/>
            <w:tcBorders>
              <w:top w:val="single" w:sz="4" w:space="0" w:color="000000"/>
              <w:left w:val="single" w:sz="4" w:space="0" w:color="000000"/>
              <w:bottom w:val="single" w:sz="4" w:space="0" w:color="000000"/>
            </w:tcBorders>
            <w:shd w:val="clear" w:color="auto" w:fill="auto"/>
          </w:tcPr>
          <w:p w14:paraId="2753CF79" w14:textId="77777777" w:rsidR="00483EA5" w:rsidRPr="00A1769F" w:rsidRDefault="00483EA5" w:rsidP="009B6FF6">
            <w:pPr>
              <w:snapToGrid w:val="0"/>
              <w:jc w:val="center"/>
              <w:rPr>
                <w:rFonts w:ascii="Arial" w:hAnsi="Arial" w:cs="Arial"/>
                <w:b/>
                <w:bCs/>
                <w:sz w:val="20"/>
                <w:szCs w:val="20"/>
                <w:lang w:val="ro-RO"/>
              </w:rPr>
            </w:pPr>
          </w:p>
        </w:tc>
        <w:tc>
          <w:tcPr>
            <w:tcW w:w="12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4B15D8" w14:textId="77777777" w:rsidR="00483EA5" w:rsidRPr="00A1769F" w:rsidRDefault="00483EA5" w:rsidP="009B6FF6">
            <w:pPr>
              <w:jc w:val="center"/>
              <w:rPr>
                <w:rFonts w:ascii="Arial" w:hAnsi="Arial" w:cs="Arial"/>
                <w:b/>
                <w:bCs/>
                <w:sz w:val="20"/>
                <w:szCs w:val="20"/>
                <w:lang w:val="ro-RO"/>
              </w:rPr>
            </w:pPr>
            <w:r w:rsidRPr="00A1769F">
              <w:rPr>
                <w:rFonts w:ascii="Arial" w:hAnsi="Arial" w:cs="Arial"/>
                <w:b/>
                <w:bCs/>
                <w:sz w:val="20"/>
                <w:szCs w:val="20"/>
                <w:lang w:val="ro-RO"/>
              </w:rPr>
              <w:t>Total</w:t>
            </w:r>
          </w:p>
        </w:tc>
        <w:tc>
          <w:tcPr>
            <w:tcW w:w="1219" w:type="dxa"/>
            <w:tcBorders>
              <w:top w:val="single" w:sz="4" w:space="0" w:color="000000"/>
              <w:left w:val="single" w:sz="4" w:space="0" w:color="000000"/>
              <w:bottom w:val="single" w:sz="4" w:space="0" w:color="000000"/>
              <w:right w:val="single" w:sz="4" w:space="0" w:color="000000"/>
            </w:tcBorders>
          </w:tcPr>
          <w:p w14:paraId="3C91E4D9" w14:textId="77777777" w:rsidR="00483EA5" w:rsidRPr="00A1769F" w:rsidRDefault="00483EA5" w:rsidP="009B6FF6">
            <w:pPr>
              <w:jc w:val="center"/>
              <w:rPr>
                <w:rFonts w:ascii="Arial" w:hAnsi="Arial" w:cs="Arial"/>
                <w:b/>
                <w:bCs/>
                <w:sz w:val="20"/>
                <w:szCs w:val="20"/>
                <w:lang w:val="ro-RO"/>
              </w:rPr>
            </w:pPr>
            <w:r w:rsidRPr="00A1769F">
              <w:rPr>
                <w:rFonts w:ascii="Arial" w:hAnsi="Arial" w:cs="Arial"/>
                <w:b/>
                <w:bCs/>
                <w:sz w:val="20"/>
                <w:szCs w:val="20"/>
                <w:lang w:val="ro-RO"/>
              </w:rPr>
              <w:t>Din care, femei:</w:t>
            </w:r>
          </w:p>
        </w:tc>
      </w:tr>
      <w:tr w:rsidR="00ED184E" w:rsidRPr="00A1769F" w14:paraId="5C2E66BB" w14:textId="77777777" w:rsidTr="00E848E5">
        <w:trPr>
          <w:jc w:val="center"/>
        </w:trPr>
        <w:tc>
          <w:tcPr>
            <w:tcW w:w="3698" w:type="dxa"/>
            <w:tcBorders>
              <w:top w:val="single" w:sz="4" w:space="0" w:color="000000"/>
              <w:left w:val="single" w:sz="4" w:space="0" w:color="000000"/>
              <w:bottom w:val="single" w:sz="4" w:space="0" w:color="000000"/>
            </w:tcBorders>
            <w:shd w:val="clear" w:color="auto" w:fill="auto"/>
          </w:tcPr>
          <w:p w14:paraId="15143211" w14:textId="77777777" w:rsidR="00483EA5" w:rsidRPr="00A1769F" w:rsidRDefault="00483EA5" w:rsidP="009B6FF6">
            <w:pPr>
              <w:snapToGrid w:val="0"/>
              <w:jc w:val="center"/>
              <w:rPr>
                <w:rFonts w:ascii="Arial" w:hAnsi="Arial" w:cs="Arial"/>
                <w:b/>
                <w:bCs/>
                <w:sz w:val="20"/>
                <w:szCs w:val="20"/>
                <w:lang w:val="ro-RO"/>
              </w:rPr>
            </w:pPr>
            <w:proofErr w:type="spellStart"/>
            <w:r w:rsidRPr="00A1769F">
              <w:rPr>
                <w:rFonts w:ascii="Arial" w:hAnsi="Arial" w:cs="Arial"/>
                <w:b/>
                <w:bCs/>
                <w:sz w:val="20"/>
                <w:szCs w:val="20"/>
                <w:lang w:val="ro-RO"/>
              </w:rPr>
              <w:t>Şomeri</w:t>
            </w:r>
            <w:proofErr w:type="spellEnd"/>
            <w:r w:rsidRPr="00A1769F">
              <w:rPr>
                <w:rFonts w:ascii="Arial" w:hAnsi="Arial" w:cs="Arial"/>
                <w:b/>
                <w:bCs/>
                <w:sz w:val="20"/>
                <w:szCs w:val="20"/>
                <w:lang w:val="ro-RO"/>
              </w:rPr>
              <w:t xml:space="preserve"> </w:t>
            </w:r>
            <w:proofErr w:type="spellStart"/>
            <w:r w:rsidRPr="00A1769F">
              <w:rPr>
                <w:rFonts w:ascii="Arial" w:hAnsi="Arial" w:cs="Arial"/>
                <w:b/>
                <w:bCs/>
                <w:sz w:val="20"/>
                <w:szCs w:val="20"/>
                <w:lang w:val="ro-RO"/>
              </w:rPr>
              <w:t>indemnizaţi</w:t>
            </w:r>
            <w:proofErr w:type="spellEnd"/>
          </w:p>
        </w:tc>
        <w:tc>
          <w:tcPr>
            <w:tcW w:w="12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D1715F" w14:textId="0CBE8CA3" w:rsidR="00483EA5" w:rsidRPr="00A1769F" w:rsidRDefault="004167D2" w:rsidP="009B6FF6">
            <w:pPr>
              <w:jc w:val="center"/>
              <w:rPr>
                <w:rFonts w:ascii="Arial" w:hAnsi="Arial" w:cs="Arial"/>
                <w:bCs/>
                <w:sz w:val="20"/>
                <w:szCs w:val="20"/>
                <w:lang w:val="ro-RO"/>
              </w:rPr>
            </w:pPr>
            <w:r w:rsidRPr="00A1769F">
              <w:rPr>
                <w:rFonts w:ascii="Arial" w:hAnsi="Arial" w:cs="Arial"/>
                <w:bCs/>
                <w:sz w:val="20"/>
                <w:szCs w:val="20"/>
                <w:lang w:val="ro-RO"/>
              </w:rPr>
              <w:t>1</w:t>
            </w:r>
            <w:r w:rsidR="004D1157" w:rsidRPr="00A1769F">
              <w:rPr>
                <w:rFonts w:ascii="Arial" w:hAnsi="Arial" w:cs="Arial"/>
                <w:bCs/>
                <w:sz w:val="20"/>
                <w:szCs w:val="20"/>
                <w:lang w:val="ro-RO"/>
              </w:rPr>
              <w:t>75</w:t>
            </w:r>
          </w:p>
        </w:tc>
        <w:tc>
          <w:tcPr>
            <w:tcW w:w="1219" w:type="dxa"/>
            <w:tcBorders>
              <w:top w:val="single" w:sz="4" w:space="0" w:color="000000"/>
              <w:left w:val="single" w:sz="4" w:space="0" w:color="000000"/>
              <w:bottom w:val="single" w:sz="4" w:space="0" w:color="000000"/>
              <w:right w:val="single" w:sz="4" w:space="0" w:color="000000"/>
            </w:tcBorders>
          </w:tcPr>
          <w:p w14:paraId="77F71004" w14:textId="1EBD7411" w:rsidR="00483EA5" w:rsidRPr="00A1769F" w:rsidRDefault="004167D2" w:rsidP="009B6FF6">
            <w:pPr>
              <w:jc w:val="center"/>
              <w:rPr>
                <w:rFonts w:ascii="Arial" w:hAnsi="Arial" w:cs="Arial"/>
                <w:bCs/>
                <w:sz w:val="20"/>
                <w:szCs w:val="20"/>
                <w:lang w:val="ro-RO"/>
              </w:rPr>
            </w:pPr>
            <w:r w:rsidRPr="00A1769F">
              <w:rPr>
                <w:rFonts w:ascii="Arial" w:hAnsi="Arial" w:cs="Arial"/>
                <w:bCs/>
                <w:sz w:val="20"/>
                <w:szCs w:val="20"/>
                <w:lang w:val="ro-RO"/>
              </w:rPr>
              <w:t>10</w:t>
            </w:r>
            <w:r w:rsidR="004D1157" w:rsidRPr="00A1769F">
              <w:rPr>
                <w:rFonts w:ascii="Arial" w:hAnsi="Arial" w:cs="Arial"/>
                <w:bCs/>
                <w:sz w:val="20"/>
                <w:szCs w:val="20"/>
                <w:lang w:val="ro-RO"/>
              </w:rPr>
              <w:t>4</w:t>
            </w:r>
          </w:p>
        </w:tc>
      </w:tr>
      <w:tr w:rsidR="00ED184E" w:rsidRPr="00A1769F" w14:paraId="55401934" w14:textId="77777777" w:rsidTr="00E848E5">
        <w:trPr>
          <w:jc w:val="center"/>
        </w:trPr>
        <w:tc>
          <w:tcPr>
            <w:tcW w:w="3698" w:type="dxa"/>
            <w:tcBorders>
              <w:top w:val="single" w:sz="4" w:space="0" w:color="000000"/>
              <w:left w:val="single" w:sz="4" w:space="0" w:color="000000"/>
              <w:bottom w:val="single" w:sz="4" w:space="0" w:color="000000"/>
            </w:tcBorders>
            <w:shd w:val="clear" w:color="auto" w:fill="auto"/>
          </w:tcPr>
          <w:p w14:paraId="7B2808BE" w14:textId="77777777" w:rsidR="00483EA5" w:rsidRPr="00A1769F" w:rsidRDefault="00483EA5" w:rsidP="009B6FF6">
            <w:pPr>
              <w:snapToGrid w:val="0"/>
              <w:jc w:val="center"/>
              <w:rPr>
                <w:rFonts w:ascii="Arial" w:hAnsi="Arial" w:cs="Arial"/>
                <w:b/>
                <w:bCs/>
                <w:sz w:val="20"/>
                <w:szCs w:val="20"/>
                <w:lang w:val="ro-RO"/>
              </w:rPr>
            </w:pPr>
            <w:proofErr w:type="spellStart"/>
            <w:r w:rsidRPr="00A1769F">
              <w:rPr>
                <w:rFonts w:ascii="Arial" w:hAnsi="Arial" w:cs="Arial"/>
                <w:b/>
                <w:bCs/>
                <w:sz w:val="20"/>
                <w:szCs w:val="20"/>
                <w:lang w:val="ro-RO"/>
              </w:rPr>
              <w:t>Şomeri</w:t>
            </w:r>
            <w:proofErr w:type="spellEnd"/>
            <w:r w:rsidRPr="00A1769F">
              <w:rPr>
                <w:rFonts w:ascii="Arial" w:hAnsi="Arial" w:cs="Arial"/>
                <w:b/>
                <w:bCs/>
                <w:sz w:val="20"/>
                <w:szCs w:val="20"/>
                <w:lang w:val="ro-RO"/>
              </w:rPr>
              <w:t xml:space="preserve"> </w:t>
            </w:r>
            <w:proofErr w:type="spellStart"/>
            <w:r w:rsidRPr="00A1769F">
              <w:rPr>
                <w:rFonts w:ascii="Arial" w:hAnsi="Arial" w:cs="Arial"/>
                <w:b/>
                <w:bCs/>
                <w:sz w:val="20"/>
                <w:szCs w:val="20"/>
                <w:lang w:val="ro-RO"/>
              </w:rPr>
              <w:t>neindemnizaţi</w:t>
            </w:r>
            <w:proofErr w:type="spellEnd"/>
          </w:p>
        </w:tc>
        <w:tc>
          <w:tcPr>
            <w:tcW w:w="12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E4680B" w14:textId="44E2FBFF" w:rsidR="00483EA5" w:rsidRPr="00A1769F" w:rsidRDefault="00483EA5" w:rsidP="009B6FF6">
            <w:pPr>
              <w:jc w:val="center"/>
              <w:rPr>
                <w:rFonts w:ascii="Arial" w:hAnsi="Arial" w:cs="Arial"/>
                <w:bCs/>
                <w:sz w:val="20"/>
                <w:szCs w:val="20"/>
                <w:lang w:val="ro-RO"/>
              </w:rPr>
            </w:pPr>
            <w:r w:rsidRPr="00A1769F">
              <w:rPr>
                <w:rFonts w:ascii="Arial" w:hAnsi="Arial" w:cs="Arial"/>
                <w:bCs/>
                <w:sz w:val="20"/>
                <w:szCs w:val="20"/>
                <w:lang w:val="ro-RO"/>
              </w:rPr>
              <w:t>1</w:t>
            </w:r>
            <w:r w:rsidR="004167D2" w:rsidRPr="00A1769F">
              <w:rPr>
                <w:rFonts w:ascii="Arial" w:hAnsi="Arial" w:cs="Arial"/>
                <w:bCs/>
                <w:sz w:val="20"/>
                <w:szCs w:val="20"/>
                <w:lang w:val="ro-RO"/>
              </w:rPr>
              <w:t>8</w:t>
            </w:r>
            <w:r w:rsidR="004D1157" w:rsidRPr="00A1769F">
              <w:rPr>
                <w:rFonts w:ascii="Arial" w:hAnsi="Arial" w:cs="Arial"/>
                <w:bCs/>
                <w:sz w:val="20"/>
                <w:szCs w:val="20"/>
                <w:lang w:val="ro-RO"/>
              </w:rPr>
              <w:t>3</w:t>
            </w:r>
          </w:p>
        </w:tc>
        <w:tc>
          <w:tcPr>
            <w:tcW w:w="1219" w:type="dxa"/>
            <w:tcBorders>
              <w:top w:val="single" w:sz="4" w:space="0" w:color="000000"/>
              <w:left w:val="single" w:sz="4" w:space="0" w:color="000000"/>
              <w:bottom w:val="single" w:sz="4" w:space="0" w:color="000000"/>
              <w:right w:val="single" w:sz="4" w:space="0" w:color="000000"/>
            </w:tcBorders>
          </w:tcPr>
          <w:p w14:paraId="5A78541F" w14:textId="41109C78" w:rsidR="00483EA5" w:rsidRPr="00A1769F" w:rsidRDefault="004D1157" w:rsidP="009B6FF6">
            <w:pPr>
              <w:jc w:val="center"/>
              <w:rPr>
                <w:rFonts w:ascii="Arial" w:hAnsi="Arial" w:cs="Arial"/>
                <w:bCs/>
                <w:sz w:val="20"/>
                <w:szCs w:val="20"/>
                <w:lang w:val="ro-RO"/>
              </w:rPr>
            </w:pPr>
            <w:r w:rsidRPr="00A1769F">
              <w:rPr>
                <w:rFonts w:ascii="Arial" w:hAnsi="Arial" w:cs="Arial"/>
                <w:bCs/>
                <w:sz w:val="20"/>
                <w:szCs w:val="20"/>
                <w:lang w:val="ro-RO"/>
              </w:rPr>
              <w:t>92</w:t>
            </w:r>
          </w:p>
        </w:tc>
      </w:tr>
      <w:tr w:rsidR="00ED184E" w:rsidRPr="00A1769F" w14:paraId="7E6E7AD9" w14:textId="77777777" w:rsidTr="00E848E5">
        <w:trPr>
          <w:jc w:val="center"/>
        </w:trPr>
        <w:tc>
          <w:tcPr>
            <w:tcW w:w="3698" w:type="dxa"/>
            <w:tcBorders>
              <w:top w:val="single" w:sz="4" w:space="0" w:color="000000"/>
              <w:left w:val="single" w:sz="4" w:space="0" w:color="000000"/>
              <w:bottom w:val="single" w:sz="4" w:space="0" w:color="000000"/>
            </w:tcBorders>
            <w:shd w:val="clear" w:color="auto" w:fill="auto"/>
          </w:tcPr>
          <w:p w14:paraId="1713C7F8" w14:textId="77777777" w:rsidR="00483EA5" w:rsidRPr="00A1769F" w:rsidRDefault="00483EA5" w:rsidP="009B6FF6">
            <w:pPr>
              <w:snapToGrid w:val="0"/>
              <w:jc w:val="center"/>
              <w:rPr>
                <w:rFonts w:ascii="Arial" w:hAnsi="Arial" w:cs="Arial"/>
                <w:b/>
                <w:bCs/>
                <w:sz w:val="20"/>
                <w:szCs w:val="20"/>
                <w:lang w:val="ro-RO"/>
              </w:rPr>
            </w:pPr>
            <w:r w:rsidRPr="00A1769F">
              <w:rPr>
                <w:rFonts w:ascii="Arial" w:hAnsi="Arial" w:cs="Arial"/>
                <w:b/>
                <w:bCs/>
                <w:sz w:val="20"/>
                <w:szCs w:val="20"/>
                <w:lang w:val="ro-RO"/>
              </w:rPr>
              <w:t xml:space="preserve">Total </w:t>
            </w:r>
            <w:proofErr w:type="spellStart"/>
            <w:r w:rsidRPr="00A1769F">
              <w:rPr>
                <w:rFonts w:ascii="Arial" w:hAnsi="Arial" w:cs="Arial"/>
                <w:b/>
                <w:bCs/>
                <w:sz w:val="20"/>
                <w:szCs w:val="20"/>
                <w:lang w:val="ro-RO"/>
              </w:rPr>
              <w:t>şomeri</w:t>
            </w:r>
            <w:proofErr w:type="spellEnd"/>
          </w:p>
        </w:tc>
        <w:tc>
          <w:tcPr>
            <w:tcW w:w="12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CEB3408" w14:textId="3A698D98" w:rsidR="00483EA5" w:rsidRPr="00A1769F" w:rsidRDefault="004167D2" w:rsidP="009B6FF6">
            <w:pPr>
              <w:snapToGrid w:val="0"/>
              <w:jc w:val="center"/>
              <w:rPr>
                <w:rFonts w:ascii="Arial" w:hAnsi="Arial" w:cs="Arial"/>
                <w:bCs/>
                <w:sz w:val="20"/>
                <w:szCs w:val="20"/>
                <w:lang w:val="ro-RO"/>
              </w:rPr>
            </w:pPr>
            <w:r w:rsidRPr="00A1769F">
              <w:rPr>
                <w:rFonts w:ascii="Arial" w:hAnsi="Arial" w:cs="Arial"/>
                <w:bCs/>
                <w:sz w:val="20"/>
                <w:szCs w:val="20"/>
                <w:lang w:val="ro-RO"/>
              </w:rPr>
              <w:t>3</w:t>
            </w:r>
            <w:r w:rsidR="004D1157" w:rsidRPr="00A1769F">
              <w:rPr>
                <w:rFonts w:ascii="Arial" w:hAnsi="Arial" w:cs="Arial"/>
                <w:bCs/>
                <w:sz w:val="20"/>
                <w:szCs w:val="20"/>
                <w:lang w:val="ro-RO"/>
              </w:rPr>
              <w:t>58</w:t>
            </w:r>
          </w:p>
        </w:tc>
        <w:tc>
          <w:tcPr>
            <w:tcW w:w="1219" w:type="dxa"/>
            <w:tcBorders>
              <w:top w:val="single" w:sz="4" w:space="0" w:color="000000"/>
              <w:left w:val="single" w:sz="4" w:space="0" w:color="000000"/>
              <w:bottom w:val="single" w:sz="4" w:space="0" w:color="000000"/>
              <w:right w:val="single" w:sz="4" w:space="0" w:color="000000"/>
            </w:tcBorders>
          </w:tcPr>
          <w:p w14:paraId="163806ED" w14:textId="3CEDCDFC" w:rsidR="00483EA5" w:rsidRPr="00A1769F" w:rsidRDefault="00483EA5" w:rsidP="009B6FF6">
            <w:pPr>
              <w:snapToGrid w:val="0"/>
              <w:jc w:val="center"/>
              <w:rPr>
                <w:rFonts w:ascii="Arial" w:hAnsi="Arial" w:cs="Arial"/>
                <w:bCs/>
                <w:sz w:val="20"/>
                <w:szCs w:val="20"/>
                <w:lang w:val="ro-RO"/>
              </w:rPr>
            </w:pPr>
            <w:r w:rsidRPr="00A1769F">
              <w:rPr>
                <w:rFonts w:ascii="Arial" w:hAnsi="Arial" w:cs="Arial"/>
                <w:bCs/>
                <w:sz w:val="20"/>
                <w:szCs w:val="20"/>
                <w:lang w:val="ro-RO"/>
              </w:rPr>
              <w:t>1</w:t>
            </w:r>
            <w:r w:rsidR="004D1157" w:rsidRPr="00A1769F">
              <w:rPr>
                <w:rFonts w:ascii="Arial" w:hAnsi="Arial" w:cs="Arial"/>
                <w:bCs/>
                <w:sz w:val="20"/>
                <w:szCs w:val="20"/>
                <w:lang w:val="ro-RO"/>
              </w:rPr>
              <w:t>9</w:t>
            </w:r>
            <w:r w:rsidR="004167D2" w:rsidRPr="00A1769F">
              <w:rPr>
                <w:rFonts w:ascii="Arial" w:hAnsi="Arial" w:cs="Arial"/>
                <w:bCs/>
                <w:sz w:val="20"/>
                <w:szCs w:val="20"/>
                <w:lang w:val="ro-RO"/>
              </w:rPr>
              <w:t>6</w:t>
            </w:r>
          </w:p>
        </w:tc>
      </w:tr>
    </w:tbl>
    <w:p w14:paraId="6F6BE558" w14:textId="37DEBD18" w:rsidR="004167D2" w:rsidRPr="00A1769F" w:rsidRDefault="004167D2" w:rsidP="004167D2">
      <w:pPr>
        <w:autoSpaceDE w:val="0"/>
        <w:ind w:firstLine="900"/>
        <w:jc w:val="both"/>
        <w:rPr>
          <w:rFonts w:ascii="Arial" w:hAnsi="Arial" w:cs="Arial"/>
          <w:b/>
          <w:bCs/>
          <w:sz w:val="20"/>
          <w:szCs w:val="20"/>
          <w:lang w:val="ro-RO"/>
        </w:rPr>
      </w:pPr>
    </w:p>
    <w:p w14:paraId="770915DC" w14:textId="392B409E" w:rsidR="00927CE7" w:rsidRPr="00A1769F" w:rsidRDefault="00927CE7" w:rsidP="004167D2">
      <w:pPr>
        <w:autoSpaceDE w:val="0"/>
        <w:ind w:firstLine="900"/>
        <w:jc w:val="both"/>
        <w:rPr>
          <w:rFonts w:ascii="Arial" w:hAnsi="Arial" w:cs="Arial"/>
          <w:b/>
          <w:bCs/>
          <w:sz w:val="22"/>
          <w:szCs w:val="22"/>
          <w:lang w:val="ro-RO"/>
        </w:rPr>
      </w:pPr>
      <w:proofErr w:type="spellStart"/>
      <w:r w:rsidRPr="00A1769F">
        <w:rPr>
          <w:rFonts w:ascii="Arial" w:hAnsi="Arial" w:cs="Arial"/>
          <w:b/>
          <w:bCs/>
          <w:sz w:val="22"/>
          <w:szCs w:val="22"/>
          <w:lang w:val="ro-RO" w:eastAsia="ro-RO"/>
        </w:rPr>
        <w:t>Someri</w:t>
      </w:r>
      <w:proofErr w:type="spellEnd"/>
      <w:r w:rsidRPr="00A1769F">
        <w:rPr>
          <w:rFonts w:ascii="Arial" w:hAnsi="Arial" w:cs="Arial"/>
          <w:b/>
          <w:bCs/>
          <w:sz w:val="22"/>
          <w:szCs w:val="22"/>
          <w:lang w:val="ro-RO" w:eastAsia="ro-RO"/>
        </w:rPr>
        <w:t xml:space="preserve"> </w:t>
      </w:r>
      <w:proofErr w:type="spellStart"/>
      <w:r w:rsidR="001A673C" w:rsidRPr="00A1769F">
        <w:rPr>
          <w:rFonts w:ascii="Arial" w:hAnsi="Arial" w:cs="Arial"/>
          <w:b/>
          <w:bCs/>
          <w:sz w:val="22"/>
          <w:szCs w:val="22"/>
          <w:lang w:val="ro-RO" w:eastAsia="ro-RO"/>
        </w:rPr>
        <w:t>î</w:t>
      </w:r>
      <w:r w:rsidRPr="00A1769F">
        <w:rPr>
          <w:rFonts w:ascii="Arial" w:hAnsi="Arial" w:cs="Arial"/>
          <w:b/>
          <w:bCs/>
          <w:sz w:val="22"/>
          <w:szCs w:val="22"/>
          <w:lang w:val="ro-RO" w:eastAsia="ro-RO"/>
        </w:rPr>
        <w:t>nregistra</w:t>
      </w:r>
      <w:r w:rsidR="001A673C" w:rsidRPr="00A1769F">
        <w:rPr>
          <w:rFonts w:ascii="Arial" w:hAnsi="Arial" w:cs="Arial"/>
          <w:b/>
          <w:bCs/>
          <w:sz w:val="22"/>
          <w:szCs w:val="22"/>
          <w:lang w:val="ro-RO" w:eastAsia="ro-RO"/>
        </w:rPr>
        <w:t>ţ</w:t>
      </w:r>
      <w:r w:rsidRPr="00A1769F">
        <w:rPr>
          <w:rFonts w:ascii="Arial" w:hAnsi="Arial" w:cs="Arial"/>
          <w:b/>
          <w:bCs/>
          <w:sz w:val="22"/>
          <w:szCs w:val="22"/>
          <w:lang w:val="ro-RO" w:eastAsia="ro-RO"/>
        </w:rPr>
        <w:t>i</w:t>
      </w:r>
      <w:proofErr w:type="spellEnd"/>
      <w:r w:rsidRPr="00A1769F">
        <w:rPr>
          <w:rFonts w:ascii="Arial" w:hAnsi="Arial" w:cs="Arial"/>
          <w:b/>
          <w:bCs/>
          <w:sz w:val="22"/>
          <w:szCs w:val="22"/>
          <w:lang w:val="ro-RO" w:eastAsia="ro-RO"/>
        </w:rPr>
        <w:t xml:space="preserve"> pe sexe și perioade</w:t>
      </w:r>
      <w:r w:rsidR="004D1157" w:rsidRPr="00A1769F">
        <w:rPr>
          <w:rFonts w:ascii="Arial" w:hAnsi="Arial" w:cs="Arial"/>
          <w:b/>
          <w:bCs/>
          <w:sz w:val="22"/>
          <w:szCs w:val="22"/>
          <w:lang w:val="ro-RO" w:eastAsia="ro-RO"/>
        </w:rPr>
        <w:t>:</w:t>
      </w:r>
    </w:p>
    <w:p w14:paraId="231D539D" w14:textId="77777777" w:rsidR="00927CE7" w:rsidRPr="00A1769F" w:rsidRDefault="00927CE7" w:rsidP="004167D2">
      <w:pPr>
        <w:autoSpaceDE w:val="0"/>
        <w:ind w:firstLine="900"/>
        <w:jc w:val="both"/>
        <w:rPr>
          <w:rFonts w:ascii="Arial" w:hAnsi="Arial" w:cs="Arial"/>
          <w:b/>
          <w:bCs/>
          <w:sz w:val="20"/>
          <w:szCs w:val="20"/>
          <w:lang w:val="ro-RO"/>
        </w:rPr>
      </w:pPr>
    </w:p>
    <w:tbl>
      <w:tblPr>
        <w:tblW w:w="3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FF5"/>
        <w:tblCellMar>
          <w:top w:w="75" w:type="dxa"/>
          <w:left w:w="75" w:type="dxa"/>
          <w:bottom w:w="75" w:type="dxa"/>
          <w:right w:w="75" w:type="dxa"/>
        </w:tblCellMar>
        <w:tblLook w:val="04A0" w:firstRow="1" w:lastRow="0" w:firstColumn="1" w:lastColumn="0" w:noHBand="0" w:noVBand="1"/>
      </w:tblPr>
      <w:tblGrid>
        <w:gridCol w:w="964"/>
        <w:gridCol w:w="1054"/>
        <w:gridCol w:w="1053"/>
        <w:gridCol w:w="1053"/>
        <w:gridCol w:w="1053"/>
        <w:gridCol w:w="1053"/>
        <w:gridCol w:w="1053"/>
      </w:tblGrid>
      <w:tr w:rsidR="00C1754C" w:rsidRPr="00A1769F" w14:paraId="0F19475E" w14:textId="77777777" w:rsidTr="00927CE7">
        <w:trPr>
          <w:jc w:val="center"/>
        </w:trPr>
        <w:tc>
          <w:tcPr>
            <w:tcW w:w="0" w:type="auto"/>
            <w:vMerge w:val="restart"/>
            <w:shd w:val="clear" w:color="auto" w:fill="E2ECF1"/>
            <w:tcMar>
              <w:top w:w="45" w:type="dxa"/>
              <w:left w:w="45" w:type="dxa"/>
              <w:bottom w:w="45" w:type="dxa"/>
              <w:right w:w="45" w:type="dxa"/>
            </w:tcMar>
            <w:vAlign w:val="center"/>
            <w:hideMark/>
          </w:tcPr>
          <w:p w14:paraId="747B567C" w14:textId="77777777" w:rsidR="00927CE7" w:rsidRPr="00A1769F" w:rsidRDefault="00927CE7" w:rsidP="00927CE7">
            <w:pPr>
              <w:suppressAutoHyphens w:val="0"/>
              <w:spacing w:before="150" w:after="150"/>
              <w:rPr>
                <w:rFonts w:ascii="Arial" w:hAnsi="Arial" w:cs="Arial"/>
                <w:b/>
                <w:bCs/>
                <w:sz w:val="20"/>
                <w:szCs w:val="20"/>
                <w:lang w:val="ro-RO" w:eastAsia="ro-RO"/>
              </w:rPr>
            </w:pPr>
            <w:r w:rsidRPr="00A1769F">
              <w:rPr>
                <w:rFonts w:ascii="Arial" w:hAnsi="Arial" w:cs="Arial"/>
                <w:b/>
                <w:bCs/>
                <w:sz w:val="20"/>
                <w:szCs w:val="20"/>
                <w:lang w:val="ro-RO" w:eastAsia="ro-RO"/>
              </w:rPr>
              <w:t>Sexe</w:t>
            </w:r>
          </w:p>
        </w:tc>
        <w:tc>
          <w:tcPr>
            <w:tcW w:w="0" w:type="auto"/>
            <w:gridSpan w:val="6"/>
            <w:shd w:val="clear" w:color="auto" w:fill="E2ECF1"/>
            <w:tcMar>
              <w:top w:w="45" w:type="dxa"/>
              <w:left w:w="45" w:type="dxa"/>
              <w:bottom w:w="45" w:type="dxa"/>
              <w:right w:w="45" w:type="dxa"/>
            </w:tcMar>
            <w:vAlign w:val="center"/>
            <w:hideMark/>
          </w:tcPr>
          <w:p w14:paraId="035FD920" w14:textId="0BD95E95"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Perioade/nr. persoane</w:t>
            </w:r>
          </w:p>
        </w:tc>
      </w:tr>
      <w:tr w:rsidR="00C1754C" w:rsidRPr="00A1769F" w14:paraId="16325C76" w14:textId="77777777" w:rsidTr="00927CE7">
        <w:trPr>
          <w:jc w:val="center"/>
        </w:trPr>
        <w:tc>
          <w:tcPr>
            <w:tcW w:w="0" w:type="auto"/>
            <w:vMerge/>
            <w:shd w:val="clear" w:color="auto" w:fill="EBEFF5"/>
            <w:vAlign w:val="center"/>
            <w:hideMark/>
          </w:tcPr>
          <w:p w14:paraId="57D3911A" w14:textId="77777777" w:rsidR="00927CE7" w:rsidRPr="00A1769F" w:rsidRDefault="00927CE7" w:rsidP="00927CE7">
            <w:pPr>
              <w:suppressAutoHyphens w:val="0"/>
              <w:spacing w:before="150" w:after="150"/>
              <w:rPr>
                <w:rFonts w:ascii="Arial" w:hAnsi="Arial" w:cs="Arial"/>
                <w:b/>
                <w:bCs/>
                <w:sz w:val="20"/>
                <w:szCs w:val="20"/>
                <w:lang w:val="ro-RO" w:eastAsia="ro-RO"/>
              </w:rPr>
            </w:pPr>
          </w:p>
        </w:tc>
        <w:tc>
          <w:tcPr>
            <w:tcW w:w="0" w:type="auto"/>
            <w:shd w:val="clear" w:color="auto" w:fill="E2ECF1"/>
            <w:tcMar>
              <w:top w:w="45" w:type="dxa"/>
              <w:left w:w="45" w:type="dxa"/>
              <w:bottom w:w="45" w:type="dxa"/>
              <w:right w:w="45" w:type="dxa"/>
            </w:tcMar>
            <w:vAlign w:val="center"/>
            <w:hideMark/>
          </w:tcPr>
          <w:p w14:paraId="3E496932"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2015</w:t>
            </w:r>
          </w:p>
        </w:tc>
        <w:tc>
          <w:tcPr>
            <w:tcW w:w="0" w:type="auto"/>
            <w:shd w:val="clear" w:color="auto" w:fill="E2ECF1"/>
            <w:tcMar>
              <w:top w:w="45" w:type="dxa"/>
              <w:left w:w="45" w:type="dxa"/>
              <w:bottom w:w="45" w:type="dxa"/>
              <w:right w:w="45" w:type="dxa"/>
            </w:tcMar>
            <w:vAlign w:val="center"/>
            <w:hideMark/>
          </w:tcPr>
          <w:p w14:paraId="21557AFB"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2016</w:t>
            </w:r>
          </w:p>
        </w:tc>
        <w:tc>
          <w:tcPr>
            <w:tcW w:w="0" w:type="auto"/>
            <w:shd w:val="clear" w:color="auto" w:fill="E2ECF1"/>
            <w:tcMar>
              <w:top w:w="45" w:type="dxa"/>
              <w:left w:w="45" w:type="dxa"/>
              <w:bottom w:w="45" w:type="dxa"/>
              <w:right w:w="45" w:type="dxa"/>
            </w:tcMar>
            <w:vAlign w:val="center"/>
            <w:hideMark/>
          </w:tcPr>
          <w:p w14:paraId="675BC486"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2017</w:t>
            </w:r>
          </w:p>
        </w:tc>
        <w:tc>
          <w:tcPr>
            <w:tcW w:w="0" w:type="auto"/>
            <w:shd w:val="clear" w:color="auto" w:fill="E2ECF1"/>
            <w:tcMar>
              <w:top w:w="45" w:type="dxa"/>
              <w:left w:w="45" w:type="dxa"/>
              <w:bottom w:w="45" w:type="dxa"/>
              <w:right w:w="45" w:type="dxa"/>
            </w:tcMar>
            <w:vAlign w:val="center"/>
            <w:hideMark/>
          </w:tcPr>
          <w:p w14:paraId="468F449C"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2018</w:t>
            </w:r>
          </w:p>
        </w:tc>
        <w:tc>
          <w:tcPr>
            <w:tcW w:w="0" w:type="auto"/>
            <w:shd w:val="clear" w:color="auto" w:fill="E2ECF1"/>
            <w:tcMar>
              <w:top w:w="45" w:type="dxa"/>
              <w:left w:w="45" w:type="dxa"/>
              <w:bottom w:w="45" w:type="dxa"/>
              <w:right w:w="45" w:type="dxa"/>
            </w:tcMar>
            <w:vAlign w:val="center"/>
            <w:hideMark/>
          </w:tcPr>
          <w:p w14:paraId="0147FF26"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2019</w:t>
            </w:r>
          </w:p>
        </w:tc>
        <w:tc>
          <w:tcPr>
            <w:tcW w:w="0" w:type="auto"/>
            <w:shd w:val="clear" w:color="auto" w:fill="E2ECF1"/>
            <w:tcMar>
              <w:top w:w="45" w:type="dxa"/>
              <w:left w:w="45" w:type="dxa"/>
              <w:bottom w:w="45" w:type="dxa"/>
              <w:right w:w="45" w:type="dxa"/>
            </w:tcMar>
            <w:vAlign w:val="center"/>
            <w:hideMark/>
          </w:tcPr>
          <w:p w14:paraId="42140C8D"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Anul 2020</w:t>
            </w:r>
          </w:p>
        </w:tc>
      </w:tr>
      <w:tr w:rsidR="00C1754C" w:rsidRPr="00A1769F" w14:paraId="61000617" w14:textId="77777777" w:rsidTr="00927CE7">
        <w:trPr>
          <w:jc w:val="center"/>
        </w:trPr>
        <w:tc>
          <w:tcPr>
            <w:tcW w:w="0" w:type="auto"/>
            <w:shd w:val="clear" w:color="auto" w:fill="E2ECF1"/>
            <w:tcMar>
              <w:top w:w="45" w:type="dxa"/>
              <w:left w:w="45" w:type="dxa"/>
              <w:bottom w:w="45" w:type="dxa"/>
              <w:right w:w="45" w:type="dxa"/>
            </w:tcMar>
            <w:vAlign w:val="center"/>
            <w:hideMark/>
          </w:tcPr>
          <w:p w14:paraId="4F170200" w14:textId="77777777" w:rsidR="00927CE7" w:rsidRPr="00A1769F" w:rsidRDefault="00927CE7" w:rsidP="00927CE7">
            <w:pPr>
              <w:suppressAutoHyphens w:val="0"/>
              <w:spacing w:before="150" w:after="150"/>
              <w:rPr>
                <w:rFonts w:ascii="Arial" w:hAnsi="Arial" w:cs="Arial"/>
                <w:b/>
                <w:bCs/>
                <w:sz w:val="20"/>
                <w:szCs w:val="20"/>
                <w:lang w:val="ro-RO" w:eastAsia="ro-RO"/>
              </w:rPr>
            </w:pPr>
            <w:r w:rsidRPr="00A1769F">
              <w:rPr>
                <w:rFonts w:ascii="Arial" w:hAnsi="Arial" w:cs="Arial"/>
                <w:b/>
                <w:bCs/>
                <w:sz w:val="20"/>
                <w:szCs w:val="20"/>
                <w:lang w:val="ro-RO" w:eastAsia="ro-RO"/>
              </w:rPr>
              <w:t>Total</w:t>
            </w:r>
          </w:p>
        </w:tc>
        <w:tc>
          <w:tcPr>
            <w:tcW w:w="0" w:type="auto"/>
            <w:shd w:val="clear" w:color="auto" w:fill="FAFAFA"/>
            <w:tcMar>
              <w:top w:w="45" w:type="dxa"/>
              <w:left w:w="45" w:type="dxa"/>
              <w:bottom w:w="45" w:type="dxa"/>
              <w:right w:w="45" w:type="dxa"/>
            </w:tcMar>
            <w:vAlign w:val="center"/>
            <w:hideMark/>
          </w:tcPr>
          <w:p w14:paraId="7D43605D"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396</w:t>
            </w:r>
          </w:p>
        </w:tc>
        <w:tc>
          <w:tcPr>
            <w:tcW w:w="0" w:type="auto"/>
            <w:shd w:val="clear" w:color="auto" w:fill="FAFAFA"/>
            <w:tcMar>
              <w:top w:w="45" w:type="dxa"/>
              <w:left w:w="45" w:type="dxa"/>
              <w:bottom w:w="45" w:type="dxa"/>
              <w:right w:w="45" w:type="dxa"/>
            </w:tcMar>
            <w:vAlign w:val="center"/>
            <w:hideMark/>
          </w:tcPr>
          <w:p w14:paraId="1CD4BF48"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308</w:t>
            </w:r>
          </w:p>
        </w:tc>
        <w:tc>
          <w:tcPr>
            <w:tcW w:w="0" w:type="auto"/>
            <w:shd w:val="clear" w:color="auto" w:fill="FAFAFA"/>
            <w:tcMar>
              <w:top w:w="45" w:type="dxa"/>
              <w:left w:w="45" w:type="dxa"/>
              <w:bottom w:w="45" w:type="dxa"/>
              <w:right w:w="45" w:type="dxa"/>
            </w:tcMar>
            <w:vAlign w:val="center"/>
            <w:hideMark/>
          </w:tcPr>
          <w:p w14:paraId="28BAEB6C"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280</w:t>
            </w:r>
          </w:p>
        </w:tc>
        <w:tc>
          <w:tcPr>
            <w:tcW w:w="0" w:type="auto"/>
            <w:shd w:val="clear" w:color="auto" w:fill="FAFAFA"/>
            <w:tcMar>
              <w:top w:w="45" w:type="dxa"/>
              <w:left w:w="45" w:type="dxa"/>
              <w:bottom w:w="45" w:type="dxa"/>
              <w:right w:w="45" w:type="dxa"/>
            </w:tcMar>
            <w:vAlign w:val="center"/>
            <w:hideMark/>
          </w:tcPr>
          <w:p w14:paraId="25E665E7"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280</w:t>
            </w:r>
          </w:p>
        </w:tc>
        <w:tc>
          <w:tcPr>
            <w:tcW w:w="0" w:type="auto"/>
            <w:shd w:val="clear" w:color="auto" w:fill="FAFAFA"/>
            <w:tcMar>
              <w:top w:w="45" w:type="dxa"/>
              <w:left w:w="45" w:type="dxa"/>
              <w:bottom w:w="45" w:type="dxa"/>
              <w:right w:w="45" w:type="dxa"/>
            </w:tcMar>
            <w:vAlign w:val="center"/>
            <w:hideMark/>
          </w:tcPr>
          <w:p w14:paraId="12E01654"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339</w:t>
            </w:r>
          </w:p>
        </w:tc>
        <w:tc>
          <w:tcPr>
            <w:tcW w:w="0" w:type="auto"/>
            <w:shd w:val="clear" w:color="auto" w:fill="FAFAFA"/>
            <w:tcMar>
              <w:top w:w="45" w:type="dxa"/>
              <w:left w:w="45" w:type="dxa"/>
              <w:bottom w:w="45" w:type="dxa"/>
              <w:right w:w="45" w:type="dxa"/>
            </w:tcMar>
            <w:vAlign w:val="center"/>
            <w:hideMark/>
          </w:tcPr>
          <w:p w14:paraId="39C54BF7" w14:textId="77777777" w:rsidR="00927CE7" w:rsidRPr="00A1769F" w:rsidRDefault="00927CE7" w:rsidP="001A673C">
            <w:pPr>
              <w:suppressAutoHyphens w:val="0"/>
              <w:spacing w:before="150" w:after="150"/>
              <w:jc w:val="center"/>
              <w:rPr>
                <w:rFonts w:ascii="Arial" w:hAnsi="Arial" w:cs="Arial"/>
                <w:b/>
                <w:bCs/>
                <w:sz w:val="20"/>
                <w:szCs w:val="20"/>
                <w:lang w:val="ro-RO" w:eastAsia="ro-RO"/>
              </w:rPr>
            </w:pPr>
            <w:r w:rsidRPr="00A1769F">
              <w:rPr>
                <w:rFonts w:ascii="Arial" w:hAnsi="Arial" w:cs="Arial"/>
                <w:b/>
                <w:bCs/>
                <w:sz w:val="20"/>
                <w:szCs w:val="20"/>
                <w:lang w:val="ro-RO" w:eastAsia="ro-RO"/>
              </w:rPr>
              <w:t>358</w:t>
            </w:r>
          </w:p>
        </w:tc>
      </w:tr>
      <w:tr w:rsidR="00C1754C" w:rsidRPr="00A1769F" w14:paraId="25514AE1" w14:textId="77777777" w:rsidTr="00927CE7">
        <w:trPr>
          <w:jc w:val="center"/>
        </w:trPr>
        <w:tc>
          <w:tcPr>
            <w:tcW w:w="0" w:type="auto"/>
            <w:shd w:val="clear" w:color="auto" w:fill="E2ECF1"/>
            <w:tcMar>
              <w:top w:w="45" w:type="dxa"/>
              <w:left w:w="45" w:type="dxa"/>
              <w:bottom w:w="45" w:type="dxa"/>
              <w:right w:w="45" w:type="dxa"/>
            </w:tcMar>
            <w:vAlign w:val="center"/>
            <w:hideMark/>
          </w:tcPr>
          <w:p w14:paraId="58F68582" w14:textId="77777777" w:rsidR="00927CE7" w:rsidRPr="00A1769F" w:rsidRDefault="00927CE7" w:rsidP="00927CE7">
            <w:pPr>
              <w:suppressAutoHyphens w:val="0"/>
              <w:spacing w:before="150" w:after="150"/>
              <w:rPr>
                <w:rFonts w:ascii="Arial" w:hAnsi="Arial" w:cs="Arial"/>
                <w:b/>
                <w:bCs/>
                <w:sz w:val="20"/>
                <w:szCs w:val="20"/>
                <w:lang w:val="ro-RO" w:eastAsia="ro-RO"/>
              </w:rPr>
            </w:pPr>
            <w:r w:rsidRPr="00A1769F">
              <w:rPr>
                <w:rFonts w:ascii="Arial" w:hAnsi="Arial" w:cs="Arial"/>
                <w:b/>
                <w:bCs/>
                <w:sz w:val="20"/>
                <w:szCs w:val="20"/>
                <w:lang w:val="ro-RO" w:eastAsia="ro-RO"/>
              </w:rPr>
              <w:t>Masculin</w:t>
            </w:r>
          </w:p>
        </w:tc>
        <w:tc>
          <w:tcPr>
            <w:tcW w:w="0" w:type="auto"/>
            <w:shd w:val="clear" w:color="auto" w:fill="FAFAFA"/>
            <w:tcMar>
              <w:top w:w="45" w:type="dxa"/>
              <w:left w:w="45" w:type="dxa"/>
              <w:bottom w:w="45" w:type="dxa"/>
              <w:right w:w="45" w:type="dxa"/>
            </w:tcMar>
            <w:vAlign w:val="center"/>
            <w:hideMark/>
          </w:tcPr>
          <w:p w14:paraId="23ADFD32"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200</w:t>
            </w:r>
          </w:p>
        </w:tc>
        <w:tc>
          <w:tcPr>
            <w:tcW w:w="0" w:type="auto"/>
            <w:shd w:val="clear" w:color="auto" w:fill="FAFAFA"/>
            <w:tcMar>
              <w:top w:w="45" w:type="dxa"/>
              <w:left w:w="45" w:type="dxa"/>
              <w:bottom w:w="45" w:type="dxa"/>
              <w:right w:w="45" w:type="dxa"/>
            </w:tcMar>
            <w:vAlign w:val="center"/>
            <w:hideMark/>
          </w:tcPr>
          <w:p w14:paraId="64D7383C"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164</w:t>
            </w:r>
          </w:p>
        </w:tc>
        <w:tc>
          <w:tcPr>
            <w:tcW w:w="0" w:type="auto"/>
            <w:shd w:val="clear" w:color="auto" w:fill="FAFAFA"/>
            <w:tcMar>
              <w:top w:w="45" w:type="dxa"/>
              <w:left w:w="45" w:type="dxa"/>
              <w:bottom w:w="45" w:type="dxa"/>
              <w:right w:w="45" w:type="dxa"/>
            </w:tcMar>
            <w:vAlign w:val="center"/>
            <w:hideMark/>
          </w:tcPr>
          <w:p w14:paraId="2F95442B"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159</w:t>
            </w:r>
          </w:p>
        </w:tc>
        <w:tc>
          <w:tcPr>
            <w:tcW w:w="0" w:type="auto"/>
            <w:shd w:val="clear" w:color="auto" w:fill="FAFAFA"/>
            <w:tcMar>
              <w:top w:w="45" w:type="dxa"/>
              <w:left w:w="45" w:type="dxa"/>
              <w:bottom w:w="45" w:type="dxa"/>
              <w:right w:w="45" w:type="dxa"/>
            </w:tcMar>
            <w:vAlign w:val="center"/>
            <w:hideMark/>
          </w:tcPr>
          <w:p w14:paraId="0C64EE74"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133</w:t>
            </w:r>
          </w:p>
        </w:tc>
        <w:tc>
          <w:tcPr>
            <w:tcW w:w="0" w:type="auto"/>
            <w:shd w:val="clear" w:color="auto" w:fill="FAFAFA"/>
            <w:tcMar>
              <w:top w:w="45" w:type="dxa"/>
              <w:left w:w="45" w:type="dxa"/>
              <w:bottom w:w="45" w:type="dxa"/>
              <w:right w:w="45" w:type="dxa"/>
            </w:tcMar>
            <w:vAlign w:val="center"/>
            <w:hideMark/>
          </w:tcPr>
          <w:p w14:paraId="171CA0E6"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153</w:t>
            </w:r>
          </w:p>
        </w:tc>
        <w:tc>
          <w:tcPr>
            <w:tcW w:w="0" w:type="auto"/>
            <w:shd w:val="clear" w:color="auto" w:fill="FAFAFA"/>
            <w:tcMar>
              <w:top w:w="45" w:type="dxa"/>
              <w:left w:w="45" w:type="dxa"/>
              <w:bottom w:w="45" w:type="dxa"/>
              <w:right w:w="45" w:type="dxa"/>
            </w:tcMar>
            <w:vAlign w:val="center"/>
            <w:hideMark/>
          </w:tcPr>
          <w:p w14:paraId="40555958"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162</w:t>
            </w:r>
          </w:p>
        </w:tc>
      </w:tr>
      <w:tr w:rsidR="00C1754C" w:rsidRPr="00A1769F" w14:paraId="73DB7F4E" w14:textId="77777777" w:rsidTr="00927CE7">
        <w:trPr>
          <w:jc w:val="center"/>
        </w:trPr>
        <w:tc>
          <w:tcPr>
            <w:tcW w:w="0" w:type="auto"/>
            <w:shd w:val="clear" w:color="auto" w:fill="E2ECF1"/>
            <w:tcMar>
              <w:top w:w="45" w:type="dxa"/>
              <w:left w:w="45" w:type="dxa"/>
              <w:bottom w:w="45" w:type="dxa"/>
              <w:right w:w="45" w:type="dxa"/>
            </w:tcMar>
            <w:vAlign w:val="center"/>
            <w:hideMark/>
          </w:tcPr>
          <w:p w14:paraId="3AB25F46" w14:textId="77777777" w:rsidR="00927CE7" w:rsidRPr="00A1769F" w:rsidRDefault="00927CE7" w:rsidP="00927CE7">
            <w:pPr>
              <w:suppressAutoHyphens w:val="0"/>
              <w:spacing w:before="150" w:after="150"/>
              <w:rPr>
                <w:rFonts w:ascii="Arial" w:hAnsi="Arial" w:cs="Arial"/>
                <w:b/>
                <w:bCs/>
                <w:sz w:val="20"/>
                <w:szCs w:val="20"/>
                <w:lang w:val="ro-RO" w:eastAsia="ro-RO"/>
              </w:rPr>
            </w:pPr>
            <w:r w:rsidRPr="00A1769F">
              <w:rPr>
                <w:rFonts w:ascii="Arial" w:hAnsi="Arial" w:cs="Arial"/>
                <w:b/>
                <w:bCs/>
                <w:sz w:val="20"/>
                <w:szCs w:val="20"/>
                <w:lang w:val="ro-RO" w:eastAsia="ro-RO"/>
              </w:rPr>
              <w:t>Feminin</w:t>
            </w:r>
          </w:p>
        </w:tc>
        <w:tc>
          <w:tcPr>
            <w:tcW w:w="0" w:type="auto"/>
            <w:shd w:val="clear" w:color="auto" w:fill="FAFAFA"/>
            <w:tcMar>
              <w:top w:w="45" w:type="dxa"/>
              <w:left w:w="45" w:type="dxa"/>
              <w:bottom w:w="45" w:type="dxa"/>
              <w:right w:w="45" w:type="dxa"/>
            </w:tcMar>
            <w:vAlign w:val="center"/>
            <w:hideMark/>
          </w:tcPr>
          <w:p w14:paraId="1B28368B"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196</w:t>
            </w:r>
          </w:p>
        </w:tc>
        <w:tc>
          <w:tcPr>
            <w:tcW w:w="0" w:type="auto"/>
            <w:shd w:val="clear" w:color="auto" w:fill="FAFAFA"/>
            <w:tcMar>
              <w:top w:w="45" w:type="dxa"/>
              <w:left w:w="45" w:type="dxa"/>
              <w:bottom w:w="45" w:type="dxa"/>
              <w:right w:w="45" w:type="dxa"/>
            </w:tcMar>
            <w:vAlign w:val="center"/>
            <w:hideMark/>
          </w:tcPr>
          <w:p w14:paraId="70C13987"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144</w:t>
            </w:r>
          </w:p>
        </w:tc>
        <w:tc>
          <w:tcPr>
            <w:tcW w:w="0" w:type="auto"/>
            <w:shd w:val="clear" w:color="auto" w:fill="FAFAFA"/>
            <w:tcMar>
              <w:top w:w="45" w:type="dxa"/>
              <w:left w:w="45" w:type="dxa"/>
              <w:bottom w:w="45" w:type="dxa"/>
              <w:right w:w="45" w:type="dxa"/>
            </w:tcMar>
            <w:vAlign w:val="center"/>
            <w:hideMark/>
          </w:tcPr>
          <w:p w14:paraId="3FC8D160"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121</w:t>
            </w:r>
          </w:p>
        </w:tc>
        <w:tc>
          <w:tcPr>
            <w:tcW w:w="0" w:type="auto"/>
            <w:shd w:val="clear" w:color="auto" w:fill="FAFAFA"/>
            <w:tcMar>
              <w:top w:w="45" w:type="dxa"/>
              <w:left w:w="45" w:type="dxa"/>
              <w:bottom w:w="45" w:type="dxa"/>
              <w:right w:w="45" w:type="dxa"/>
            </w:tcMar>
            <w:vAlign w:val="center"/>
            <w:hideMark/>
          </w:tcPr>
          <w:p w14:paraId="161527EB"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147</w:t>
            </w:r>
          </w:p>
        </w:tc>
        <w:tc>
          <w:tcPr>
            <w:tcW w:w="0" w:type="auto"/>
            <w:shd w:val="clear" w:color="auto" w:fill="FAFAFA"/>
            <w:tcMar>
              <w:top w:w="45" w:type="dxa"/>
              <w:left w:w="45" w:type="dxa"/>
              <w:bottom w:w="45" w:type="dxa"/>
              <w:right w:w="45" w:type="dxa"/>
            </w:tcMar>
            <w:vAlign w:val="center"/>
            <w:hideMark/>
          </w:tcPr>
          <w:p w14:paraId="44A92642"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186</w:t>
            </w:r>
          </w:p>
        </w:tc>
        <w:tc>
          <w:tcPr>
            <w:tcW w:w="0" w:type="auto"/>
            <w:shd w:val="clear" w:color="auto" w:fill="FAFAFA"/>
            <w:tcMar>
              <w:top w:w="45" w:type="dxa"/>
              <w:left w:w="45" w:type="dxa"/>
              <w:bottom w:w="45" w:type="dxa"/>
              <w:right w:w="45" w:type="dxa"/>
            </w:tcMar>
            <w:vAlign w:val="center"/>
            <w:hideMark/>
          </w:tcPr>
          <w:p w14:paraId="282D7B2F" w14:textId="77777777" w:rsidR="00927CE7" w:rsidRPr="00A1769F" w:rsidRDefault="00927CE7" w:rsidP="001A673C">
            <w:pPr>
              <w:suppressAutoHyphens w:val="0"/>
              <w:spacing w:before="150" w:after="150"/>
              <w:jc w:val="center"/>
              <w:rPr>
                <w:rFonts w:ascii="Arial" w:hAnsi="Arial" w:cs="Arial"/>
                <w:sz w:val="20"/>
                <w:szCs w:val="20"/>
                <w:lang w:val="ro-RO" w:eastAsia="ro-RO"/>
              </w:rPr>
            </w:pPr>
            <w:r w:rsidRPr="00A1769F">
              <w:rPr>
                <w:rFonts w:ascii="Arial" w:hAnsi="Arial" w:cs="Arial"/>
                <w:sz w:val="20"/>
                <w:szCs w:val="20"/>
                <w:lang w:val="ro-RO" w:eastAsia="ro-RO"/>
              </w:rPr>
              <w:t>196</w:t>
            </w:r>
          </w:p>
        </w:tc>
      </w:tr>
    </w:tbl>
    <w:p w14:paraId="6DC4DC88" w14:textId="344D4824" w:rsidR="00927CE7" w:rsidRPr="00A1769F" w:rsidRDefault="00927CE7" w:rsidP="004167D2">
      <w:pPr>
        <w:autoSpaceDE w:val="0"/>
        <w:ind w:firstLine="900"/>
        <w:jc w:val="both"/>
        <w:rPr>
          <w:rFonts w:ascii="Arial" w:hAnsi="Arial" w:cs="Arial"/>
          <w:b/>
          <w:bCs/>
          <w:sz w:val="20"/>
          <w:szCs w:val="20"/>
          <w:lang w:val="ro-RO"/>
        </w:rPr>
      </w:pPr>
    </w:p>
    <w:p w14:paraId="73AF94A0" w14:textId="77777777" w:rsidR="00927CE7" w:rsidRPr="00A1769F" w:rsidRDefault="00927CE7" w:rsidP="004167D2">
      <w:pPr>
        <w:autoSpaceDE w:val="0"/>
        <w:ind w:firstLine="900"/>
        <w:jc w:val="both"/>
        <w:rPr>
          <w:rFonts w:ascii="Arial" w:hAnsi="Arial" w:cs="Arial"/>
          <w:b/>
          <w:bCs/>
          <w:sz w:val="20"/>
          <w:szCs w:val="20"/>
          <w:lang w:val="ro-RO"/>
        </w:rPr>
      </w:pPr>
    </w:p>
    <w:p w14:paraId="194A4D65" w14:textId="77777777" w:rsidR="00483EA5" w:rsidRPr="00A1769F" w:rsidRDefault="00483EA5">
      <w:pPr>
        <w:autoSpaceDE w:val="0"/>
        <w:jc w:val="both"/>
        <w:rPr>
          <w:rFonts w:ascii="Arial" w:hAnsi="Arial" w:cs="Arial"/>
          <w:sz w:val="21"/>
          <w:szCs w:val="21"/>
          <w:lang w:val="ro-RO"/>
        </w:rPr>
      </w:pPr>
    </w:p>
    <w:p w14:paraId="5287C8DF" w14:textId="77777777" w:rsidR="00B731E7" w:rsidRPr="00A1769F" w:rsidRDefault="00B731E7">
      <w:pPr>
        <w:autoSpaceDE w:val="0"/>
        <w:ind w:firstLine="900"/>
        <w:jc w:val="both"/>
        <w:rPr>
          <w:sz w:val="21"/>
          <w:szCs w:val="21"/>
          <w:lang w:val="ro-RO"/>
        </w:rPr>
      </w:pPr>
      <w:r w:rsidRPr="00A1769F">
        <w:rPr>
          <w:rFonts w:ascii="Arial" w:hAnsi="Arial" w:cs="Arial"/>
          <w:b/>
          <w:bCs/>
          <w:lang w:val="ro-RO"/>
        </w:rPr>
        <w:t>I.4.3. Pensionari şi pensia medie</w:t>
      </w:r>
    </w:p>
    <w:p w14:paraId="3E320128" w14:textId="0F16DDAD" w:rsidR="00B731E7" w:rsidRPr="00A1769F" w:rsidRDefault="00B731E7">
      <w:pPr>
        <w:pStyle w:val="Indentcorptext31"/>
        <w:ind w:firstLine="900"/>
        <w:rPr>
          <w:sz w:val="22"/>
          <w:lang w:val="ro-RO"/>
        </w:rPr>
      </w:pPr>
      <w:r w:rsidRPr="00A1769F">
        <w:rPr>
          <w:sz w:val="22"/>
          <w:lang w:val="ro-RO"/>
        </w:rPr>
        <w:t xml:space="preserve">Numărul total de membri </w:t>
      </w:r>
      <w:proofErr w:type="spellStart"/>
      <w:r w:rsidRPr="00A1769F">
        <w:rPr>
          <w:sz w:val="22"/>
          <w:lang w:val="ro-RO"/>
        </w:rPr>
        <w:t>asociaţi</w:t>
      </w:r>
      <w:proofErr w:type="spellEnd"/>
      <w:r w:rsidRPr="00A1769F">
        <w:rPr>
          <w:sz w:val="22"/>
          <w:lang w:val="ro-RO"/>
        </w:rPr>
        <w:t xml:space="preserve">, </w:t>
      </w:r>
      <w:proofErr w:type="spellStart"/>
      <w:r w:rsidRPr="00A1769F">
        <w:rPr>
          <w:sz w:val="22"/>
          <w:lang w:val="ro-RO"/>
        </w:rPr>
        <w:t>înregistraţi</w:t>
      </w:r>
      <w:proofErr w:type="spellEnd"/>
      <w:r w:rsidRPr="00A1769F">
        <w:rPr>
          <w:sz w:val="22"/>
          <w:lang w:val="ro-RO"/>
        </w:rPr>
        <w:t xml:space="preserve"> la Casa de Ajutor Reciproc a Pensionarilor Câmpulung Moldovenesc la finele anului 20</w:t>
      </w:r>
      <w:r w:rsidR="00663D55" w:rsidRPr="00A1769F">
        <w:rPr>
          <w:sz w:val="22"/>
          <w:lang w:val="ro-RO"/>
        </w:rPr>
        <w:t>20</w:t>
      </w:r>
      <w:r w:rsidRPr="00A1769F">
        <w:rPr>
          <w:sz w:val="22"/>
          <w:lang w:val="ro-RO"/>
        </w:rPr>
        <w:t xml:space="preserve"> a fost de 9</w:t>
      </w:r>
      <w:r w:rsidR="00663D55" w:rsidRPr="00A1769F">
        <w:rPr>
          <w:sz w:val="22"/>
          <w:lang w:val="ro-RO"/>
        </w:rPr>
        <w:t>726</w:t>
      </w:r>
      <w:r w:rsidRPr="00A1769F">
        <w:rPr>
          <w:sz w:val="22"/>
          <w:lang w:val="ro-RO"/>
        </w:rPr>
        <w:t xml:space="preserve">. </w:t>
      </w:r>
    </w:p>
    <w:p w14:paraId="1F6335D2" w14:textId="1A1D16A2" w:rsidR="00B731E7" w:rsidRPr="00A1769F" w:rsidRDefault="00B731E7">
      <w:pPr>
        <w:autoSpaceDE w:val="0"/>
        <w:ind w:firstLine="900"/>
        <w:jc w:val="both"/>
        <w:rPr>
          <w:rFonts w:ascii="Arial" w:hAnsi="Arial" w:cs="Arial"/>
          <w:sz w:val="22"/>
          <w:szCs w:val="22"/>
          <w:lang w:val="ro-RO"/>
        </w:rPr>
      </w:pPr>
      <w:r w:rsidRPr="00A1769F">
        <w:rPr>
          <w:rFonts w:ascii="Arial" w:hAnsi="Arial" w:cs="Arial"/>
          <w:sz w:val="22"/>
          <w:szCs w:val="22"/>
          <w:lang w:val="ro-RO"/>
        </w:rPr>
        <w:t>În anul 20</w:t>
      </w:r>
      <w:r w:rsidR="00663D55" w:rsidRPr="00A1769F">
        <w:rPr>
          <w:rFonts w:ascii="Arial" w:hAnsi="Arial" w:cs="Arial"/>
          <w:sz w:val="22"/>
          <w:szCs w:val="22"/>
          <w:lang w:val="ro-RO"/>
        </w:rPr>
        <w:t>20</w:t>
      </w:r>
      <w:r w:rsidRPr="00A1769F">
        <w:rPr>
          <w:rFonts w:ascii="Arial" w:hAnsi="Arial" w:cs="Arial"/>
          <w:sz w:val="22"/>
          <w:szCs w:val="22"/>
          <w:lang w:val="ro-RO"/>
        </w:rPr>
        <w:t>, C.A.R. Pensionari a acordat următoarele ajutoare nerambursabile</w:t>
      </w:r>
      <w:r w:rsidR="00663D55" w:rsidRPr="00A1769F">
        <w:rPr>
          <w:rFonts w:ascii="Arial" w:hAnsi="Arial" w:cs="Arial"/>
          <w:sz w:val="22"/>
          <w:szCs w:val="22"/>
          <w:lang w:val="ro-RO"/>
        </w:rPr>
        <w:t>, în sumă totală de 9.636.885 lei</w:t>
      </w:r>
      <w:r w:rsidRPr="00A1769F">
        <w:rPr>
          <w:rFonts w:ascii="Arial" w:hAnsi="Arial" w:cs="Arial"/>
          <w:sz w:val="22"/>
          <w:szCs w:val="22"/>
          <w:lang w:val="ro-RO"/>
        </w:rPr>
        <w:t>, astfel</w:t>
      </w:r>
      <w:r w:rsidRPr="00A1769F">
        <w:rPr>
          <w:rStyle w:val="FootnoteCharacters"/>
          <w:rFonts w:ascii="Arial" w:hAnsi="Arial" w:cs="Arial"/>
          <w:sz w:val="22"/>
          <w:szCs w:val="22"/>
          <w:lang w:val="ro-RO"/>
        </w:rPr>
        <w:footnoteReference w:id="8"/>
      </w:r>
      <w:r w:rsidRPr="00A1769F">
        <w:rPr>
          <w:rFonts w:ascii="Arial" w:hAnsi="Arial" w:cs="Arial"/>
          <w:sz w:val="22"/>
          <w:szCs w:val="22"/>
          <w:lang w:val="ro-RO"/>
        </w:rPr>
        <w:t>:</w:t>
      </w:r>
    </w:p>
    <w:p w14:paraId="3C148E68" w14:textId="77777777" w:rsidR="00B731E7" w:rsidRPr="00A1769F" w:rsidRDefault="00B731E7">
      <w:pPr>
        <w:autoSpaceDE w:val="0"/>
        <w:ind w:firstLine="900"/>
        <w:jc w:val="both"/>
        <w:rPr>
          <w:rFonts w:ascii="Arial" w:hAnsi="Arial" w:cs="Arial"/>
          <w:sz w:val="20"/>
          <w:szCs w:val="20"/>
          <w:lang w:val="ro-RO"/>
        </w:rPr>
      </w:pPr>
    </w:p>
    <w:tbl>
      <w:tblPr>
        <w:tblW w:w="0" w:type="auto"/>
        <w:tblInd w:w="108" w:type="dxa"/>
        <w:tblLayout w:type="fixed"/>
        <w:tblLook w:val="0000" w:firstRow="0" w:lastRow="0" w:firstColumn="0" w:lastColumn="0" w:noHBand="0" w:noVBand="0"/>
      </w:tblPr>
      <w:tblGrid>
        <w:gridCol w:w="3930"/>
        <w:gridCol w:w="3255"/>
        <w:gridCol w:w="2815"/>
      </w:tblGrid>
      <w:tr w:rsidR="00B731E7" w:rsidRPr="00A1769F" w14:paraId="5F637335" w14:textId="77777777">
        <w:tc>
          <w:tcPr>
            <w:tcW w:w="3930" w:type="dxa"/>
            <w:tcBorders>
              <w:top w:val="single" w:sz="4" w:space="0" w:color="000000"/>
              <w:left w:val="single" w:sz="4" w:space="0" w:color="000000"/>
              <w:bottom w:val="single" w:sz="4" w:space="0" w:color="000000"/>
            </w:tcBorders>
            <w:shd w:val="clear" w:color="auto" w:fill="auto"/>
          </w:tcPr>
          <w:p w14:paraId="7BA812CE" w14:textId="77777777" w:rsidR="00B731E7" w:rsidRPr="00A1769F" w:rsidRDefault="00B731E7">
            <w:pPr>
              <w:autoSpaceDE w:val="0"/>
              <w:snapToGrid w:val="0"/>
              <w:jc w:val="center"/>
              <w:rPr>
                <w:rFonts w:ascii="Arial" w:hAnsi="Arial" w:cs="Arial"/>
                <w:b/>
                <w:bCs/>
                <w:sz w:val="20"/>
                <w:szCs w:val="20"/>
                <w:lang w:val="ro-RO"/>
              </w:rPr>
            </w:pPr>
            <w:r w:rsidRPr="00A1769F">
              <w:rPr>
                <w:rFonts w:ascii="Arial" w:hAnsi="Arial" w:cs="Arial"/>
                <w:b/>
                <w:bCs/>
                <w:sz w:val="20"/>
                <w:szCs w:val="20"/>
                <w:lang w:val="ro-RO"/>
              </w:rPr>
              <w:t>Tip ajutor</w:t>
            </w:r>
          </w:p>
        </w:tc>
        <w:tc>
          <w:tcPr>
            <w:tcW w:w="3255" w:type="dxa"/>
            <w:tcBorders>
              <w:top w:val="single" w:sz="4" w:space="0" w:color="000000"/>
              <w:left w:val="single" w:sz="4" w:space="0" w:color="000000"/>
              <w:bottom w:val="single" w:sz="4" w:space="0" w:color="000000"/>
            </w:tcBorders>
            <w:shd w:val="clear" w:color="auto" w:fill="auto"/>
          </w:tcPr>
          <w:p w14:paraId="79E65FAB" w14:textId="77777777" w:rsidR="00B731E7" w:rsidRPr="00A1769F" w:rsidRDefault="00B731E7">
            <w:pPr>
              <w:autoSpaceDE w:val="0"/>
              <w:snapToGrid w:val="0"/>
              <w:jc w:val="center"/>
              <w:rPr>
                <w:rFonts w:ascii="Arial" w:hAnsi="Arial" w:cs="Arial"/>
                <w:b/>
                <w:bCs/>
                <w:sz w:val="20"/>
                <w:szCs w:val="20"/>
                <w:lang w:val="ro-RO"/>
              </w:rPr>
            </w:pPr>
            <w:r w:rsidRPr="00A1769F">
              <w:rPr>
                <w:rFonts w:ascii="Arial" w:hAnsi="Arial" w:cs="Arial"/>
                <w:b/>
                <w:bCs/>
                <w:sz w:val="20"/>
                <w:szCs w:val="20"/>
                <w:lang w:val="ro-RO"/>
              </w:rPr>
              <w:t>Număr  cazuri</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15F126A0" w14:textId="77777777" w:rsidR="00B731E7" w:rsidRPr="00A1769F" w:rsidRDefault="00B731E7">
            <w:pPr>
              <w:autoSpaceDE w:val="0"/>
              <w:snapToGrid w:val="0"/>
              <w:jc w:val="center"/>
              <w:rPr>
                <w:rFonts w:ascii="Arial" w:hAnsi="Arial" w:cs="Arial"/>
                <w:sz w:val="20"/>
                <w:szCs w:val="20"/>
              </w:rPr>
            </w:pPr>
            <w:r w:rsidRPr="00A1769F">
              <w:rPr>
                <w:rFonts w:ascii="Arial" w:hAnsi="Arial" w:cs="Arial"/>
                <w:b/>
                <w:bCs/>
                <w:sz w:val="20"/>
                <w:szCs w:val="20"/>
                <w:lang w:val="ro-RO"/>
              </w:rPr>
              <w:t>Suma (lei)</w:t>
            </w:r>
          </w:p>
        </w:tc>
      </w:tr>
      <w:tr w:rsidR="00B731E7" w:rsidRPr="00A1769F" w14:paraId="5128F419" w14:textId="77777777">
        <w:tc>
          <w:tcPr>
            <w:tcW w:w="3930" w:type="dxa"/>
            <w:tcBorders>
              <w:top w:val="single" w:sz="4" w:space="0" w:color="000000"/>
              <w:left w:val="single" w:sz="4" w:space="0" w:color="000000"/>
              <w:bottom w:val="single" w:sz="4" w:space="0" w:color="000000"/>
            </w:tcBorders>
            <w:shd w:val="clear" w:color="auto" w:fill="auto"/>
          </w:tcPr>
          <w:p w14:paraId="0547A31B" w14:textId="77777777" w:rsidR="00B731E7" w:rsidRPr="00A1769F" w:rsidRDefault="00B731E7">
            <w:pPr>
              <w:autoSpaceDE w:val="0"/>
              <w:snapToGrid w:val="0"/>
              <w:ind w:right="105"/>
              <w:rPr>
                <w:rFonts w:ascii="Arial" w:hAnsi="Arial" w:cs="Arial"/>
                <w:sz w:val="20"/>
                <w:szCs w:val="20"/>
                <w:lang w:val="ro-RO"/>
              </w:rPr>
            </w:pPr>
            <w:r w:rsidRPr="00A1769F">
              <w:rPr>
                <w:rFonts w:ascii="Arial" w:hAnsi="Arial" w:cs="Arial"/>
                <w:sz w:val="20"/>
                <w:szCs w:val="20"/>
                <w:lang w:val="ro-RO"/>
              </w:rPr>
              <w:t>Ajutor nerambursabil</w:t>
            </w:r>
          </w:p>
        </w:tc>
        <w:tc>
          <w:tcPr>
            <w:tcW w:w="3255" w:type="dxa"/>
            <w:tcBorders>
              <w:top w:val="single" w:sz="4" w:space="0" w:color="000000"/>
              <w:left w:val="single" w:sz="4" w:space="0" w:color="000000"/>
              <w:bottom w:val="single" w:sz="4" w:space="0" w:color="000000"/>
            </w:tcBorders>
            <w:shd w:val="clear" w:color="auto" w:fill="auto"/>
          </w:tcPr>
          <w:p w14:paraId="2848F709" w14:textId="54F9C1A2" w:rsidR="00B731E7" w:rsidRPr="00A1769F" w:rsidRDefault="00873EED">
            <w:pPr>
              <w:autoSpaceDE w:val="0"/>
              <w:snapToGrid w:val="0"/>
              <w:jc w:val="center"/>
              <w:rPr>
                <w:rFonts w:ascii="Arial" w:hAnsi="Arial" w:cs="Arial"/>
                <w:sz w:val="20"/>
                <w:szCs w:val="20"/>
                <w:lang w:val="ro-RO"/>
              </w:rPr>
            </w:pPr>
            <w:r w:rsidRPr="00A1769F">
              <w:rPr>
                <w:rFonts w:ascii="Arial" w:hAnsi="Arial" w:cs="Arial"/>
                <w:sz w:val="20"/>
                <w:szCs w:val="20"/>
                <w:lang w:val="ro-RO"/>
              </w:rPr>
              <w:t>185</w:t>
            </w:r>
            <w:r w:rsidR="00663D55" w:rsidRPr="00A1769F">
              <w:rPr>
                <w:rFonts w:ascii="Arial" w:hAnsi="Arial" w:cs="Arial"/>
                <w:sz w:val="20"/>
                <w:szCs w:val="20"/>
                <w:lang w:val="ro-RO"/>
              </w:rPr>
              <w:t>4</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1239DEE7" w14:textId="6F6C2223" w:rsidR="00B731E7" w:rsidRPr="00A1769F" w:rsidRDefault="00873EED">
            <w:pPr>
              <w:autoSpaceDE w:val="0"/>
              <w:snapToGrid w:val="0"/>
              <w:jc w:val="right"/>
              <w:rPr>
                <w:rFonts w:ascii="Arial" w:hAnsi="Arial" w:cs="Arial"/>
                <w:sz w:val="20"/>
                <w:szCs w:val="20"/>
              </w:rPr>
            </w:pPr>
            <w:r w:rsidRPr="00A1769F">
              <w:rPr>
                <w:rFonts w:ascii="Arial" w:hAnsi="Arial" w:cs="Arial"/>
                <w:sz w:val="20"/>
                <w:szCs w:val="20"/>
              </w:rPr>
              <w:t>9</w:t>
            </w:r>
            <w:r w:rsidR="00663D55" w:rsidRPr="00A1769F">
              <w:rPr>
                <w:rFonts w:ascii="Arial" w:hAnsi="Arial" w:cs="Arial"/>
                <w:sz w:val="20"/>
                <w:szCs w:val="20"/>
              </w:rPr>
              <w:t>3</w:t>
            </w:r>
            <w:r w:rsidR="00BF23D2" w:rsidRPr="00A1769F">
              <w:rPr>
                <w:rFonts w:ascii="Arial" w:hAnsi="Arial" w:cs="Arial"/>
                <w:sz w:val="20"/>
                <w:szCs w:val="20"/>
              </w:rPr>
              <w:t>.</w:t>
            </w:r>
            <w:r w:rsidR="00663D55" w:rsidRPr="00A1769F">
              <w:rPr>
                <w:rFonts w:ascii="Arial" w:hAnsi="Arial" w:cs="Arial"/>
                <w:sz w:val="20"/>
                <w:szCs w:val="20"/>
              </w:rPr>
              <w:t>960</w:t>
            </w:r>
          </w:p>
        </w:tc>
      </w:tr>
      <w:tr w:rsidR="00B731E7" w:rsidRPr="00A1769F" w14:paraId="51CAE6EB" w14:textId="77777777">
        <w:tc>
          <w:tcPr>
            <w:tcW w:w="3930" w:type="dxa"/>
            <w:tcBorders>
              <w:top w:val="single" w:sz="4" w:space="0" w:color="000000"/>
              <w:left w:val="single" w:sz="4" w:space="0" w:color="000000"/>
              <w:bottom w:val="single" w:sz="4" w:space="0" w:color="000000"/>
            </w:tcBorders>
            <w:shd w:val="clear" w:color="auto" w:fill="auto"/>
          </w:tcPr>
          <w:p w14:paraId="2B29350E" w14:textId="77777777" w:rsidR="00B731E7" w:rsidRPr="00A1769F" w:rsidRDefault="00B731E7">
            <w:pPr>
              <w:autoSpaceDE w:val="0"/>
              <w:snapToGrid w:val="0"/>
              <w:rPr>
                <w:rFonts w:ascii="Arial" w:hAnsi="Arial" w:cs="Arial"/>
                <w:sz w:val="20"/>
                <w:szCs w:val="20"/>
                <w:lang w:val="ro-RO"/>
              </w:rPr>
            </w:pPr>
            <w:r w:rsidRPr="00A1769F">
              <w:rPr>
                <w:rFonts w:ascii="Arial" w:hAnsi="Arial" w:cs="Arial"/>
                <w:sz w:val="20"/>
                <w:szCs w:val="20"/>
                <w:lang w:val="ro-RO"/>
              </w:rPr>
              <w:t>Ajutor pentru spitalizare</w:t>
            </w:r>
          </w:p>
        </w:tc>
        <w:tc>
          <w:tcPr>
            <w:tcW w:w="3255" w:type="dxa"/>
            <w:tcBorders>
              <w:top w:val="single" w:sz="4" w:space="0" w:color="000000"/>
              <w:left w:val="single" w:sz="4" w:space="0" w:color="000000"/>
              <w:bottom w:val="single" w:sz="4" w:space="0" w:color="000000"/>
            </w:tcBorders>
            <w:shd w:val="clear" w:color="auto" w:fill="auto"/>
            <w:vAlign w:val="center"/>
          </w:tcPr>
          <w:p w14:paraId="66E528FC" w14:textId="186BF946" w:rsidR="00B731E7" w:rsidRPr="00A1769F" w:rsidRDefault="00873EED">
            <w:pPr>
              <w:autoSpaceDE w:val="0"/>
              <w:snapToGrid w:val="0"/>
              <w:jc w:val="center"/>
              <w:rPr>
                <w:rFonts w:ascii="Arial" w:hAnsi="Arial" w:cs="Arial"/>
                <w:sz w:val="20"/>
                <w:szCs w:val="20"/>
                <w:lang w:val="ro-RO"/>
              </w:rPr>
            </w:pPr>
            <w:r w:rsidRPr="00A1769F">
              <w:rPr>
                <w:rFonts w:ascii="Arial" w:hAnsi="Arial" w:cs="Arial"/>
                <w:sz w:val="20"/>
                <w:szCs w:val="20"/>
                <w:lang w:val="ro-RO"/>
              </w:rPr>
              <w:t>6</w:t>
            </w:r>
            <w:r w:rsidR="00663D55" w:rsidRPr="00A1769F">
              <w:rPr>
                <w:rFonts w:ascii="Arial" w:hAnsi="Arial" w:cs="Arial"/>
                <w:sz w:val="20"/>
                <w:szCs w:val="20"/>
                <w:lang w:val="ro-RO"/>
              </w:rPr>
              <w:t>9</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22FA8" w14:textId="3CE155A6" w:rsidR="00B731E7" w:rsidRPr="00A1769F" w:rsidRDefault="00663D55">
            <w:pPr>
              <w:autoSpaceDE w:val="0"/>
              <w:snapToGrid w:val="0"/>
              <w:jc w:val="right"/>
              <w:rPr>
                <w:rFonts w:ascii="Arial" w:hAnsi="Arial" w:cs="Arial"/>
                <w:sz w:val="20"/>
                <w:szCs w:val="20"/>
              </w:rPr>
            </w:pPr>
            <w:r w:rsidRPr="00A1769F">
              <w:rPr>
                <w:rFonts w:ascii="Arial" w:hAnsi="Arial" w:cs="Arial"/>
                <w:sz w:val="20"/>
                <w:szCs w:val="20"/>
                <w:lang w:val="ro-RO"/>
              </w:rPr>
              <w:t>6</w:t>
            </w:r>
            <w:r w:rsidR="0044423C" w:rsidRPr="00A1769F">
              <w:rPr>
                <w:rFonts w:ascii="Arial" w:hAnsi="Arial" w:cs="Arial"/>
                <w:sz w:val="20"/>
                <w:szCs w:val="20"/>
                <w:lang w:val="ro-RO"/>
              </w:rPr>
              <w:t>.</w:t>
            </w:r>
            <w:r w:rsidRPr="00A1769F">
              <w:rPr>
                <w:rFonts w:ascii="Arial" w:hAnsi="Arial" w:cs="Arial"/>
                <w:sz w:val="20"/>
                <w:szCs w:val="20"/>
                <w:lang w:val="ro-RO"/>
              </w:rPr>
              <w:t>9</w:t>
            </w:r>
            <w:r w:rsidR="00873EED" w:rsidRPr="00A1769F">
              <w:rPr>
                <w:rFonts w:ascii="Arial" w:hAnsi="Arial" w:cs="Arial"/>
                <w:sz w:val="20"/>
                <w:szCs w:val="20"/>
                <w:lang w:val="ro-RO"/>
              </w:rPr>
              <w:t>00</w:t>
            </w:r>
          </w:p>
        </w:tc>
      </w:tr>
      <w:tr w:rsidR="00B731E7" w:rsidRPr="00A1769F" w14:paraId="4B835EB8" w14:textId="77777777">
        <w:tc>
          <w:tcPr>
            <w:tcW w:w="3930" w:type="dxa"/>
            <w:tcBorders>
              <w:top w:val="single" w:sz="4" w:space="0" w:color="000000"/>
              <w:left w:val="single" w:sz="4" w:space="0" w:color="000000"/>
              <w:bottom w:val="single" w:sz="4" w:space="0" w:color="000000"/>
            </w:tcBorders>
            <w:shd w:val="clear" w:color="auto" w:fill="auto"/>
          </w:tcPr>
          <w:p w14:paraId="7009A9A0" w14:textId="77777777" w:rsidR="00B731E7" w:rsidRPr="00A1769F" w:rsidRDefault="00B731E7">
            <w:pPr>
              <w:autoSpaceDE w:val="0"/>
              <w:snapToGrid w:val="0"/>
              <w:rPr>
                <w:rFonts w:ascii="Arial" w:hAnsi="Arial" w:cs="Arial"/>
                <w:sz w:val="20"/>
                <w:szCs w:val="20"/>
                <w:lang w:val="ro-RO"/>
              </w:rPr>
            </w:pPr>
            <w:r w:rsidRPr="00A1769F">
              <w:rPr>
                <w:rFonts w:ascii="Arial" w:hAnsi="Arial" w:cs="Arial"/>
                <w:sz w:val="20"/>
                <w:szCs w:val="20"/>
                <w:lang w:val="ro-RO"/>
              </w:rPr>
              <w:t>Ajutor pentru boli oncologice</w:t>
            </w:r>
          </w:p>
        </w:tc>
        <w:tc>
          <w:tcPr>
            <w:tcW w:w="3255" w:type="dxa"/>
            <w:tcBorders>
              <w:top w:val="single" w:sz="4" w:space="0" w:color="000000"/>
              <w:left w:val="single" w:sz="4" w:space="0" w:color="000000"/>
              <w:bottom w:val="single" w:sz="4" w:space="0" w:color="000000"/>
            </w:tcBorders>
            <w:shd w:val="clear" w:color="auto" w:fill="auto"/>
            <w:vAlign w:val="center"/>
          </w:tcPr>
          <w:p w14:paraId="3DBD48B3" w14:textId="22860958" w:rsidR="00B731E7" w:rsidRPr="00A1769F" w:rsidRDefault="00873EED">
            <w:pPr>
              <w:autoSpaceDE w:val="0"/>
              <w:snapToGrid w:val="0"/>
              <w:jc w:val="center"/>
              <w:rPr>
                <w:rFonts w:ascii="Arial" w:hAnsi="Arial" w:cs="Arial"/>
                <w:sz w:val="20"/>
                <w:szCs w:val="20"/>
                <w:lang w:val="ro-RO"/>
              </w:rPr>
            </w:pPr>
            <w:r w:rsidRPr="00A1769F">
              <w:rPr>
                <w:rFonts w:ascii="Arial" w:hAnsi="Arial" w:cs="Arial"/>
                <w:sz w:val="20"/>
                <w:szCs w:val="20"/>
                <w:lang w:val="ro-RO"/>
              </w:rPr>
              <w:t>2</w:t>
            </w:r>
            <w:r w:rsidR="00663D55" w:rsidRPr="00A1769F">
              <w:rPr>
                <w:rFonts w:ascii="Arial" w:hAnsi="Arial" w:cs="Arial"/>
                <w:sz w:val="20"/>
                <w:szCs w:val="20"/>
                <w:lang w:val="ro-RO"/>
              </w:rPr>
              <w:t>2</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AD252" w14:textId="6A91A9D1" w:rsidR="00B731E7" w:rsidRPr="00A1769F" w:rsidRDefault="00663D55">
            <w:pPr>
              <w:autoSpaceDE w:val="0"/>
              <w:snapToGrid w:val="0"/>
              <w:jc w:val="right"/>
              <w:rPr>
                <w:rFonts w:ascii="Arial" w:hAnsi="Arial" w:cs="Arial"/>
                <w:sz w:val="20"/>
                <w:szCs w:val="20"/>
              </w:rPr>
            </w:pPr>
            <w:r w:rsidRPr="00A1769F">
              <w:rPr>
                <w:rFonts w:ascii="Arial" w:hAnsi="Arial" w:cs="Arial"/>
                <w:sz w:val="20"/>
                <w:szCs w:val="20"/>
                <w:lang w:val="ro-RO"/>
              </w:rPr>
              <w:t>5</w:t>
            </w:r>
            <w:r w:rsidR="002743DB" w:rsidRPr="00A1769F">
              <w:rPr>
                <w:rFonts w:ascii="Arial" w:hAnsi="Arial" w:cs="Arial"/>
                <w:sz w:val="20"/>
                <w:szCs w:val="20"/>
                <w:lang w:val="ro-RO"/>
              </w:rPr>
              <w:t>.</w:t>
            </w:r>
            <w:r w:rsidRPr="00A1769F">
              <w:rPr>
                <w:rFonts w:ascii="Arial" w:hAnsi="Arial" w:cs="Arial"/>
                <w:sz w:val="20"/>
                <w:szCs w:val="20"/>
                <w:lang w:val="ro-RO"/>
              </w:rPr>
              <w:t>0</w:t>
            </w:r>
            <w:r w:rsidR="0044423C" w:rsidRPr="00A1769F">
              <w:rPr>
                <w:rFonts w:ascii="Arial" w:hAnsi="Arial" w:cs="Arial"/>
                <w:sz w:val="20"/>
                <w:szCs w:val="20"/>
                <w:lang w:val="ro-RO"/>
              </w:rPr>
              <w:t>00</w:t>
            </w:r>
          </w:p>
        </w:tc>
      </w:tr>
      <w:tr w:rsidR="00B731E7" w:rsidRPr="00A1769F" w14:paraId="1D552BB6" w14:textId="77777777">
        <w:tc>
          <w:tcPr>
            <w:tcW w:w="3930" w:type="dxa"/>
            <w:tcBorders>
              <w:top w:val="single" w:sz="4" w:space="0" w:color="000000"/>
              <w:left w:val="single" w:sz="4" w:space="0" w:color="000000"/>
              <w:bottom w:val="single" w:sz="4" w:space="0" w:color="000000"/>
            </w:tcBorders>
            <w:shd w:val="clear" w:color="auto" w:fill="auto"/>
          </w:tcPr>
          <w:p w14:paraId="09D584E6" w14:textId="77777777" w:rsidR="00B731E7" w:rsidRPr="00A1769F" w:rsidRDefault="00B731E7">
            <w:pPr>
              <w:autoSpaceDE w:val="0"/>
              <w:snapToGrid w:val="0"/>
              <w:rPr>
                <w:rFonts w:ascii="Arial" w:hAnsi="Arial" w:cs="Arial"/>
                <w:sz w:val="20"/>
                <w:szCs w:val="20"/>
                <w:lang w:val="ro-RO"/>
              </w:rPr>
            </w:pPr>
            <w:r w:rsidRPr="00A1769F">
              <w:rPr>
                <w:rFonts w:ascii="Arial" w:hAnsi="Arial" w:cs="Arial"/>
                <w:sz w:val="20"/>
                <w:szCs w:val="20"/>
                <w:lang w:val="ro-RO"/>
              </w:rPr>
              <w:t>Decontare cotă parte bilete de tratament</w:t>
            </w:r>
          </w:p>
        </w:tc>
        <w:tc>
          <w:tcPr>
            <w:tcW w:w="3255" w:type="dxa"/>
            <w:tcBorders>
              <w:top w:val="single" w:sz="4" w:space="0" w:color="000000"/>
              <w:left w:val="single" w:sz="4" w:space="0" w:color="000000"/>
              <w:bottom w:val="single" w:sz="4" w:space="0" w:color="000000"/>
            </w:tcBorders>
            <w:shd w:val="clear" w:color="auto" w:fill="auto"/>
            <w:vAlign w:val="center"/>
          </w:tcPr>
          <w:p w14:paraId="5F582D0A" w14:textId="4E7D64FF" w:rsidR="00B731E7" w:rsidRPr="00A1769F" w:rsidRDefault="00663D55">
            <w:pPr>
              <w:autoSpaceDE w:val="0"/>
              <w:snapToGrid w:val="0"/>
              <w:jc w:val="center"/>
              <w:rPr>
                <w:rFonts w:ascii="Arial" w:hAnsi="Arial" w:cs="Arial"/>
                <w:sz w:val="20"/>
                <w:szCs w:val="20"/>
                <w:lang w:val="ro-RO"/>
              </w:rPr>
            </w:pPr>
            <w:r w:rsidRPr="00A1769F">
              <w:rPr>
                <w:rFonts w:ascii="Arial" w:hAnsi="Arial" w:cs="Arial"/>
                <w:sz w:val="20"/>
                <w:szCs w:val="20"/>
                <w:lang w:val="ro-RO"/>
              </w:rPr>
              <w:t>4</w:t>
            </w:r>
            <w:r w:rsidR="00873EED" w:rsidRPr="00A1769F">
              <w:rPr>
                <w:rFonts w:ascii="Arial" w:hAnsi="Arial" w:cs="Arial"/>
                <w:sz w:val="20"/>
                <w:szCs w:val="20"/>
                <w:lang w:val="ro-RO"/>
              </w:rPr>
              <w:t>6</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CF65" w14:textId="5FB834F9" w:rsidR="00B731E7" w:rsidRPr="00A1769F" w:rsidRDefault="00873EED">
            <w:pPr>
              <w:autoSpaceDE w:val="0"/>
              <w:snapToGrid w:val="0"/>
              <w:jc w:val="right"/>
              <w:rPr>
                <w:rFonts w:ascii="Arial" w:hAnsi="Arial" w:cs="Arial"/>
                <w:sz w:val="20"/>
                <w:szCs w:val="20"/>
              </w:rPr>
            </w:pPr>
            <w:r w:rsidRPr="00A1769F">
              <w:rPr>
                <w:rFonts w:ascii="Arial" w:hAnsi="Arial" w:cs="Arial"/>
                <w:sz w:val="20"/>
                <w:szCs w:val="20"/>
                <w:lang w:val="ro-RO"/>
              </w:rPr>
              <w:t>2</w:t>
            </w:r>
            <w:r w:rsidR="002743DB" w:rsidRPr="00A1769F">
              <w:rPr>
                <w:rFonts w:ascii="Arial" w:hAnsi="Arial" w:cs="Arial"/>
                <w:sz w:val="20"/>
                <w:szCs w:val="20"/>
                <w:lang w:val="ro-RO"/>
              </w:rPr>
              <w:t>.</w:t>
            </w:r>
            <w:r w:rsidR="00663D55" w:rsidRPr="00A1769F">
              <w:rPr>
                <w:rFonts w:ascii="Arial" w:hAnsi="Arial" w:cs="Arial"/>
                <w:sz w:val="20"/>
                <w:szCs w:val="20"/>
                <w:lang w:val="ro-RO"/>
              </w:rPr>
              <w:t>3</w:t>
            </w:r>
            <w:r w:rsidRPr="00A1769F">
              <w:rPr>
                <w:rFonts w:ascii="Arial" w:hAnsi="Arial" w:cs="Arial"/>
                <w:sz w:val="20"/>
                <w:szCs w:val="20"/>
                <w:lang w:val="ro-RO"/>
              </w:rPr>
              <w:t>0</w:t>
            </w:r>
            <w:r w:rsidR="00BF23D2" w:rsidRPr="00A1769F">
              <w:rPr>
                <w:rFonts w:ascii="Arial" w:hAnsi="Arial" w:cs="Arial"/>
                <w:sz w:val="20"/>
                <w:szCs w:val="20"/>
                <w:lang w:val="ro-RO"/>
              </w:rPr>
              <w:t>0</w:t>
            </w:r>
          </w:p>
        </w:tc>
      </w:tr>
      <w:tr w:rsidR="00B731E7" w:rsidRPr="00A1769F" w14:paraId="7BF4ECE8" w14:textId="77777777">
        <w:tc>
          <w:tcPr>
            <w:tcW w:w="3930" w:type="dxa"/>
            <w:tcBorders>
              <w:left w:val="single" w:sz="4" w:space="0" w:color="000000"/>
              <w:bottom w:val="single" w:sz="4" w:space="0" w:color="000000"/>
            </w:tcBorders>
            <w:shd w:val="clear" w:color="auto" w:fill="auto"/>
          </w:tcPr>
          <w:p w14:paraId="677AACAC" w14:textId="77777777" w:rsidR="00B731E7" w:rsidRPr="00A1769F" w:rsidRDefault="00B731E7">
            <w:pPr>
              <w:autoSpaceDE w:val="0"/>
              <w:snapToGrid w:val="0"/>
              <w:rPr>
                <w:rFonts w:ascii="Arial" w:hAnsi="Arial" w:cs="Arial"/>
                <w:sz w:val="20"/>
                <w:szCs w:val="20"/>
                <w:lang w:val="ro-RO"/>
              </w:rPr>
            </w:pPr>
            <w:r w:rsidRPr="00A1769F">
              <w:rPr>
                <w:rFonts w:ascii="Arial" w:hAnsi="Arial" w:cs="Arial"/>
                <w:sz w:val="20"/>
                <w:szCs w:val="20"/>
                <w:lang w:val="ro-RO"/>
              </w:rPr>
              <w:t>Ajutor pentru proteze, ochelari</w:t>
            </w:r>
          </w:p>
        </w:tc>
        <w:tc>
          <w:tcPr>
            <w:tcW w:w="3255" w:type="dxa"/>
            <w:tcBorders>
              <w:left w:val="single" w:sz="4" w:space="0" w:color="000000"/>
              <w:bottom w:val="single" w:sz="4" w:space="0" w:color="000000"/>
            </w:tcBorders>
            <w:shd w:val="clear" w:color="auto" w:fill="auto"/>
            <w:vAlign w:val="center"/>
          </w:tcPr>
          <w:p w14:paraId="683F2E3B" w14:textId="651B9708" w:rsidR="00B731E7" w:rsidRPr="00A1769F" w:rsidRDefault="00663D55">
            <w:pPr>
              <w:autoSpaceDE w:val="0"/>
              <w:snapToGrid w:val="0"/>
              <w:jc w:val="center"/>
              <w:rPr>
                <w:rFonts w:ascii="Arial" w:hAnsi="Arial" w:cs="Arial"/>
                <w:sz w:val="20"/>
                <w:szCs w:val="20"/>
                <w:lang w:val="ro-RO"/>
              </w:rPr>
            </w:pPr>
            <w:r w:rsidRPr="00A1769F">
              <w:rPr>
                <w:rFonts w:ascii="Arial" w:hAnsi="Arial" w:cs="Arial"/>
                <w:sz w:val="20"/>
                <w:szCs w:val="20"/>
                <w:lang w:val="ro-RO"/>
              </w:rPr>
              <w:t>1</w:t>
            </w:r>
          </w:p>
        </w:tc>
        <w:tc>
          <w:tcPr>
            <w:tcW w:w="2815" w:type="dxa"/>
            <w:tcBorders>
              <w:left w:val="single" w:sz="4" w:space="0" w:color="000000"/>
              <w:bottom w:val="single" w:sz="4" w:space="0" w:color="000000"/>
              <w:right w:val="single" w:sz="4" w:space="0" w:color="000000"/>
            </w:tcBorders>
            <w:shd w:val="clear" w:color="auto" w:fill="auto"/>
            <w:vAlign w:val="center"/>
          </w:tcPr>
          <w:p w14:paraId="5ADD6EEA" w14:textId="6E7DFE5F" w:rsidR="00B731E7" w:rsidRPr="00A1769F" w:rsidRDefault="00873EED">
            <w:pPr>
              <w:autoSpaceDE w:val="0"/>
              <w:snapToGrid w:val="0"/>
              <w:jc w:val="right"/>
              <w:rPr>
                <w:rFonts w:ascii="Arial" w:hAnsi="Arial" w:cs="Arial"/>
                <w:sz w:val="20"/>
                <w:szCs w:val="20"/>
              </w:rPr>
            </w:pPr>
            <w:r w:rsidRPr="00A1769F">
              <w:rPr>
                <w:rFonts w:ascii="Arial" w:hAnsi="Arial" w:cs="Arial"/>
                <w:sz w:val="20"/>
                <w:szCs w:val="20"/>
              </w:rPr>
              <w:t>4</w:t>
            </w:r>
            <w:r w:rsidR="00BF23D2" w:rsidRPr="00A1769F">
              <w:rPr>
                <w:rFonts w:ascii="Arial" w:hAnsi="Arial" w:cs="Arial"/>
                <w:sz w:val="20"/>
                <w:szCs w:val="20"/>
              </w:rPr>
              <w:t>0</w:t>
            </w:r>
          </w:p>
        </w:tc>
      </w:tr>
      <w:tr w:rsidR="00B731E7" w:rsidRPr="00A1769F" w14:paraId="52C7EB07" w14:textId="77777777">
        <w:tc>
          <w:tcPr>
            <w:tcW w:w="3930" w:type="dxa"/>
            <w:tcBorders>
              <w:left w:val="single" w:sz="4" w:space="0" w:color="000000"/>
              <w:bottom w:val="single" w:sz="4" w:space="0" w:color="000000"/>
            </w:tcBorders>
            <w:shd w:val="clear" w:color="auto" w:fill="auto"/>
          </w:tcPr>
          <w:p w14:paraId="7E3181AE" w14:textId="77777777" w:rsidR="00B731E7" w:rsidRPr="00A1769F" w:rsidRDefault="00B731E7">
            <w:pPr>
              <w:autoSpaceDE w:val="0"/>
              <w:snapToGrid w:val="0"/>
              <w:rPr>
                <w:rFonts w:ascii="Arial" w:hAnsi="Arial" w:cs="Arial"/>
                <w:sz w:val="20"/>
                <w:szCs w:val="20"/>
                <w:lang w:val="ro-RO"/>
              </w:rPr>
            </w:pPr>
            <w:r w:rsidRPr="00A1769F">
              <w:rPr>
                <w:rFonts w:ascii="Arial" w:hAnsi="Arial" w:cs="Arial"/>
                <w:sz w:val="20"/>
                <w:szCs w:val="20"/>
                <w:lang w:val="ro-RO"/>
              </w:rPr>
              <w:t>Ajutor de deces</w:t>
            </w:r>
          </w:p>
        </w:tc>
        <w:tc>
          <w:tcPr>
            <w:tcW w:w="3255" w:type="dxa"/>
            <w:tcBorders>
              <w:left w:val="single" w:sz="4" w:space="0" w:color="000000"/>
              <w:bottom w:val="single" w:sz="4" w:space="0" w:color="000000"/>
            </w:tcBorders>
            <w:shd w:val="clear" w:color="auto" w:fill="auto"/>
            <w:vAlign w:val="center"/>
          </w:tcPr>
          <w:p w14:paraId="4C48E4B9" w14:textId="0E7D4BF1" w:rsidR="00B731E7" w:rsidRPr="00A1769F" w:rsidRDefault="00B731E7">
            <w:pPr>
              <w:autoSpaceDE w:val="0"/>
              <w:snapToGrid w:val="0"/>
              <w:jc w:val="center"/>
              <w:rPr>
                <w:rFonts w:ascii="Arial" w:hAnsi="Arial" w:cs="Arial"/>
                <w:sz w:val="20"/>
                <w:szCs w:val="20"/>
                <w:lang w:val="ro-RO"/>
              </w:rPr>
            </w:pPr>
            <w:r w:rsidRPr="00A1769F">
              <w:rPr>
                <w:rFonts w:ascii="Arial" w:hAnsi="Arial" w:cs="Arial"/>
                <w:sz w:val="20"/>
                <w:szCs w:val="20"/>
                <w:lang w:val="ro-RO"/>
              </w:rPr>
              <w:t>2</w:t>
            </w:r>
            <w:r w:rsidR="00663D55" w:rsidRPr="00A1769F">
              <w:rPr>
                <w:rFonts w:ascii="Arial" w:hAnsi="Arial" w:cs="Arial"/>
                <w:sz w:val="20"/>
                <w:szCs w:val="20"/>
                <w:lang w:val="ro-RO"/>
              </w:rPr>
              <w:t>78</w:t>
            </w:r>
          </w:p>
        </w:tc>
        <w:tc>
          <w:tcPr>
            <w:tcW w:w="2815" w:type="dxa"/>
            <w:tcBorders>
              <w:left w:val="single" w:sz="4" w:space="0" w:color="000000"/>
              <w:bottom w:val="single" w:sz="4" w:space="0" w:color="000000"/>
              <w:right w:val="single" w:sz="4" w:space="0" w:color="000000"/>
            </w:tcBorders>
            <w:shd w:val="clear" w:color="auto" w:fill="auto"/>
            <w:vAlign w:val="center"/>
          </w:tcPr>
          <w:p w14:paraId="237B786E" w14:textId="53F0E291" w:rsidR="00B731E7" w:rsidRPr="00A1769F" w:rsidRDefault="00663D55">
            <w:pPr>
              <w:autoSpaceDE w:val="0"/>
              <w:snapToGrid w:val="0"/>
              <w:jc w:val="right"/>
              <w:rPr>
                <w:rFonts w:ascii="Arial" w:hAnsi="Arial" w:cs="Arial"/>
                <w:sz w:val="20"/>
                <w:szCs w:val="20"/>
              </w:rPr>
            </w:pPr>
            <w:r w:rsidRPr="00A1769F">
              <w:rPr>
                <w:rFonts w:ascii="Arial" w:hAnsi="Arial" w:cs="Arial"/>
                <w:sz w:val="20"/>
                <w:szCs w:val="20"/>
                <w:lang w:val="ro-RO"/>
              </w:rPr>
              <w:t>335</w:t>
            </w:r>
            <w:r w:rsidR="0044423C" w:rsidRPr="00A1769F">
              <w:rPr>
                <w:rFonts w:ascii="Arial" w:hAnsi="Arial" w:cs="Arial"/>
                <w:sz w:val="20"/>
                <w:szCs w:val="20"/>
                <w:lang w:val="ro-RO"/>
              </w:rPr>
              <w:t>.</w:t>
            </w:r>
            <w:r w:rsidR="00873EED" w:rsidRPr="00A1769F">
              <w:rPr>
                <w:rFonts w:ascii="Arial" w:hAnsi="Arial" w:cs="Arial"/>
                <w:sz w:val="20"/>
                <w:szCs w:val="20"/>
                <w:lang w:val="ro-RO"/>
              </w:rPr>
              <w:t>6</w:t>
            </w:r>
            <w:r w:rsidRPr="00A1769F">
              <w:rPr>
                <w:rFonts w:ascii="Arial" w:hAnsi="Arial" w:cs="Arial"/>
                <w:sz w:val="20"/>
                <w:szCs w:val="20"/>
                <w:lang w:val="ro-RO"/>
              </w:rPr>
              <w:t>2</w:t>
            </w:r>
            <w:r w:rsidR="002743DB" w:rsidRPr="00A1769F">
              <w:rPr>
                <w:rFonts w:ascii="Arial" w:hAnsi="Arial" w:cs="Arial"/>
                <w:sz w:val="20"/>
                <w:szCs w:val="20"/>
                <w:lang w:val="ro-RO"/>
              </w:rPr>
              <w:t>0</w:t>
            </w:r>
          </w:p>
        </w:tc>
      </w:tr>
    </w:tbl>
    <w:p w14:paraId="5A9047EE" w14:textId="77777777" w:rsidR="00B731E7" w:rsidRPr="00A1769F" w:rsidRDefault="00B731E7">
      <w:pPr>
        <w:autoSpaceDE w:val="0"/>
        <w:ind w:firstLine="900"/>
        <w:jc w:val="both"/>
        <w:rPr>
          <w:lang w:val="ro-RO"/>
        </w:rPr>
      </w:pPr>
    </w:p>
    <w:p w14:paraId="6C244DE0" w14:textId="77777777" w:rsidR="00390DAC" w:rsidRPr="00A1769F" w:rsidRDefault="00390DAC" w:rsidP="00390DAC">
      <w:pPr>
        <w:jc w:val="both"/>
        <w:rPr>
          <w:rFonts w:ascii="Arial" w:hAnsi="Arial" w:cs="Arial"/>
          <w:sz w:val="20"/>
          <w:szCs w:val="20"/>
          <w:lang w:val="ro-RO"/>
        </w:rPr>
      </w:pPr>
    </w:p>
    <w:p w14:paraId="47CC711A" w14:textId="77777777" w:rsidR="00825C58" w:rsidRPr="00A1769F" w:rsidRDefault="00825C58" w:rsidP="00390DAC">
      <w:pPr>
        <w:jc w:val="both"/>
        <w:rPr>
          <w:rFonts w:ascii="Arial" w:hAnsi="Arial" w:cs="Arial"/>
          <w:sz w:val="20"/>
          <w:szCs w:val="20"/>
          <w:lang w:val="ro-RO"/>
        </w:rPr>
      </w:pPr>
    </w:p>
    <w:p w14:paraId="091BCD7D" w14:textId="77777777" w:rsidR="00825C58" w:rsidRPr="00A1769F" w:rsidRDefault="00825C58" w:rsidP="00390DAC">
      <w:pPr>
        <w:jc w:val="both"/>
        <w:rPr>
          <w:rFonts w:ascii="Arial" w:hAnsi="Arial" w:cs="Arial"/>
          <w:sz w:val="20"/>
          <w:szCs w:val="20"/>
          <w:lang w:val="ro-RO"/>
        </w:rPr>
      </w:pPr>
    </w:p>
    <w:p w14:paraId="0AA6DC20" w14:textId="302310C7" w:rsidR="00825C58" w:rsidRPr="00A1769F" w:rsidRDefault="00825C58" w:rsidP="00390DAC">
      <w:pPr>
        <w:jc w:val="both"/>
        <w:rPr>
          <w:rFonts w:ascii="Arial" w:hAnsi="Arial" w:cs="Arial"/>
          <w:sz w:val="20"/>
          <w:szCs w:val="20"/>
          <w:lang w:val="ro-RO"/>
        </w:rPr>
      </w:pPr>
    </w:p>
    <w:p w14:paraId="4C477756" w14:textId="6CB9FE4C" w:rsidR="005C42E5" w:rsidRPr="00A1769F" w:rsidRDefault="005C42E5" w:rsidP="00390DAC">
      <w:pPr>
        <w:jc w:val="both"/>
        <w:rPr>
          <w:rFonts w:ascii="Arial" w:hAnsi="Arial" w:cs="Arial"/>
          <w:sz w:val="20"/>
          <w:szCs w:val="20"/>
          <w:lang w:val="ro-RO"/>
        </w:rPr>
      </w:pPr>
    </w:p>
    <w:p w14:paraId="365DA491" w14:textId="417F2B5D" w:rsidR="005C42E5" w:rsidRPr="00A1769F" w:rsidRDefault="005C42E5" w:rsidP="00390DAC">
      <w:pPr>
        <w:jc w:val="both"/>
        <w:rPr>
          <w:rFonts w:ascii="Arial" w:hAnsi="Arial" w:cs="Arial"/>
          <w:sz w:val="20"/>
          <w:szCs w:val="20"/>
          <w:lang w:val="ro-RO"/>
        </w:rPr>
      </w:pPr>
    </w:p>
    <w:p w14:paraId="46AF5CB6" w14:textId="5084885C" w:rsidR="005C42E5" w:rsidRPr="00A1769F" w:rsidRDefault="005C42E5" w:rsidP="00390DAC">
      <w:pPr>
        <w:jc w:val="both"/>
        <w:rPr>
          <w:rFonts w:ascii="Arial" w:hAnsi="Arial" w:cs="Arial"/>
          <w:sz w:val="20"/>
          <w:szCs w:val="20"/>
          <w:lang w:val="ro-RO"/>
        </w:rPr>
      </w:pPr>
    </w:p>
    <w:p w14:paraId="07700DE3" w14:textId="77777777" w:rsidR="005C42E5" w:rsidRPr="00A1769F" w:rsidRDefault="005C42E5" w:rsidP="00390DAC">
      <w:pPr>
        <w:jc w:val="both"/>
        <w:rPr>
          <w:rFonts w:ascii="Arial" w:hAnsi="Arial" w:cs="Arial"/>
          <w:sz w:val="20"/>
          <w:szCs w:val="20"/>
          <w:lang w:val="ro-RO"/>
        </w:rPr>
      </w:pPr>
    </w:p>
    <w:p w14:paraId="3E577571" w14:textId="4B5AAEE3" w:rsidR="00D665C3" w:rsidRPr="00A1769F" w:rsidRDefault="00D665C3">
      <w:pPr>
        <w:pStyle w:val="Titlu2"/>
        <w:jc w:val="center"/>
        <w:rPr>
          <w:sz w:val="21"/>
          <w:szCs w:val="21"/>
          <w:lang w:val="ro-RO"/>
        </w:rPr>
      </w:pPr>
    </w:p>
    <w:p w14:paraId="70F40ADC" w14:textId="77777777" w:rsidR="001A673C" w:rsidRPr="00A1769F" w:rsidRDefault="001A673C" w:rsidP="001A673C">
      <w:pPr>
        <w:rPr>
          <w:lang w:val="ro-RO"/>
        </w:rPr>
      </w:pPr>
    </w:p>
    <w:p w14:paraId="3C414445" w14:textId="77777777" w:rsidR="00B731E7" w:rsidRPr="00A1769F" w:rsidRDefault="00B731E7">
      <w:pPr>
        <w:pStyle w:val="Titlu2"/>
        <w:jc w:val="center"/>
        <w:rPr>
          <w:sz w:val="21"/>
          <w:szCs w:val="21"/>
          <w:lang w:val="ro-RO"/>
        </w:rPr>
      </w:pPr>
      <w:r w:rsidRPr="00A1769F">
        <w:rPr>
          <w:sz w:val="26"/>
          <w:szCs w:val="26"/>
          <w:lang w:val="ro-RO"/>
        </w:rPr>
        <w:t>I.5. SĂNĂTATEA</w:t>
      </w:r>
    </w:p>
    <w:p w14:paraId="2EE4EB33" w14:textId="77777777" w:rsidR="00B731E7" w:rsidRPr="00A1769F" w:rsidRDefault="00B731E7">
      <w:pPr>
        <w:autoSpaceDE w:val="0"/>
        <w:ind w:firstLine="900"/>
        <w:jc w:val="both"/>
        <w:rPr>
          <w:rFonts w:ascii="Arial" w:hAnsi="Arial" w:cs="Arial"/>
          <w:bCs/>
          <w:sz w:val="21"/>
          <w:szCs w:val="21"/>
          <w:lang w:val="ro-RO"/>
        </w:rPr>
      </w:pPr>
    </w:p>
    <w:p w14:paraId="1F1FDF18" w14:textId="77777777" w:rsidR="00B731E7" w:rsidRPr="00A1769F" w:rsidRDefault="00B731E7">
      <w:pPr>
        <w:autoSpaceDE w:val="0"/>
        <w:ind w:firstLine="900"/>
        <w:jc w:val="both"/>
        <w:rPr>
          <w:rFonts w:ascii="Arial" w:hAnsi="Arial" w:cs="Arial"/>
          <w:sz w:val="20"/>
          <w:szCs w:val="20"/>
          <w:lang w:val="ro-RO"/>
        </w:rPr>
      </w:pPr>
      <w:r w:rsidRPr="00A1769F">
        <w:rPr>
          <w:rFonts w:ascii="Arial" w:hAnsi="Arial" w:cs="Arial"/>
          <w:sz w:val="20"/>
          <w:szCs w:val="20"/>
          <w:lang w:val="ro-RO"/>
        </w:rPr>
        <w:t>În municipiul Câmpulung Moldovenesc situația furnizorilor de servicii medicale (aflați în relație contractuală cu Casa Județeană de Sănătate Suceava):</w:t>
      </w:r>
    </w:p>
    <w:p w14:paraId="24BE4DD9" w14:textId="45E47328" w:rsidR="00B731E7" w:rsidRPr="00A1769F" w:rsidRDefault="00B731E7">
      <w:pPr>
        <w:autoSpaceDE w:val="0"/>
        <w:ind w:firstLine="900"/>
        <w:jc w:val="both"/>
        <w:rPr>
          <w:rFonts w:ascii="Arial" w:hAnsi="Arial" w:cs="Arial"/>
          <w:sz w:val="20"/>
          <w:szCs w:val="20"/>
          <w:lang w:val="ro-RO"/>
        </w:rPr>
      </w:pPr>
      <w:r w:rsidRPr="00A1769F">
        <w:rPr>
          <w:rFonts w:ascii="Arial" w:hAnsi="Arial" w:cs="Arial"/>
          <w:sz w:val="20"/>
          <w:szCs w:val="20"/>
          <w:lang w:val="ro-RO"/>
        </w:rPr>
        <w:t>1.Medici de familie – 1</w:t>
      </w:r>
      <w:r w:rsidR="00127A94" w:rsidRPr="00A1769F">
        <w:rPr>
          <w:rFonts w:ascii="Arial" w:hAnsi="Arial" w:cs="Arial"/>
          <w:sz w:val="20"/>
          <w:szCs w:val="20"/>
          <w:lang w:val="ro-RO"/>
        </w:rPr>
        <w:t>2</w:t>
      </w:r>
      <w:r w:rsidRPr="00A1769F">
        <w:rPr>
          <w:rFonts w:ascii="Arial" w:hAnsi="Arial" w:cs="Arial"/>
          <w:sz w:val="20"/>
          <w:szCs w:val="20"/>
          <w:lang w:val="ro-RO"/>
        </w:rPr>
        <w:t xml:space="preserve"> cabinete medicale de medicina familiei;</w:t>
      </w:r>
    </w:p>
    <w:p w14:paraId="33BD452A" w14:textId="77777777" w:rsidR="00B731E7" w:rsidRPr="00A1769F" w:rsidRDefault="00B731E7">
      <w:pPr>
        <w:autoSpaceDE w:val="0"/>
        <w:ind w:firstLine="900"/>
        <w:jc w:val="both"/>
        <w:rPr>
          <w:rFonts w:ascii="Arial" w:hAnsi="Arial" w:cs="Arial"/>
          <w:sz w:val="20"/>
          <w:szCs w:val="20"/>
          <w:lang w:val="ro-RO"/>
        </w:rPr>
      </w:pPr>
      <w:r w:rsidRPr="00A1769F">
        <w:rPr>
          <w:rFonts w:ascii="Arial" w:hAnsi="Arial" w:cs="Arial"/>
          <w:sz w:val="20"/>
          <w:szCs w:val="20"/>
          <w:lang w:val="ro-RO"/>
        </w:rPr>
        <w:t>2.Spitale – 2;</w:t>
      </w:r>
    </w:p>
    <w:p w14:paraId="7F133319" w14:textId="77777777" w:rsidR="00B731E7" w:rsidRPr="00A1769F" w:rsidRDefault="00B731E7">
      <w:pPr>
        <w:autoSpaceDE w:val="0"/>
        <w:ind w:firstLine="900"/>
        <w:jc w:val="both"/>
        <w:rPr>
          <w:rFonts w:ascii="Arial" w:hAnsi="Arial" w:cs="Arial"/>
          <w:sz w:val="20"/>
          <w:szCs w:val="20"/>
          <w:lang w:val="ro-RO"/>
        </w:rPr>
      </w:pPr>
      <w:r w:rsidRPr="00A1769F">
        <w:rPr>
          <w:rFonts w:ascii="Arial" w:hAnsi="Arial" w:cs="Arial"/>
          <w:sz w:val="20"/>
          <w:szCs w:val="20"/>
          <w:lang w:val="ro-RO"/>
        </w:rPr>
        <w:t>3.Servicii de îngrijiri la domiciliu – 1;</w:t>
      </w:r>
    </w:p>
    <w:p w14:paraId="1E9C33EE" w14:textId="77777777" w:rsidR="00B731E7" w:rsidRPr="00A1769F" w:rsidRDefault="00B731E7">
      <w:pPr>
        <w:autoSpaceDE w:val="0"/>
        <w:ind w:firstLine="900"/>
        <w:jc w:val="both"/>
        <w:rPr>
          <w:rFonts w:ascii="Arial" w:hAnsi="Arial" w:cs="Arial"/>
          <w:sz w:val="20"/>
          <w:szCs w:val="20"/>
          <w:lang w:val="ro-RO"/>
        </w:rPr>
      </w:pPr>
      <w:r w:rsidRPr="00A1769F">
        <w:rPr>
          <w:rFonts w:ascii="Arial" w:hAnsi="Arial" w:cs="Arial"/>
          <w:sz w:val="20"/>
          <w:szCs w:val="20"/>
          <w:lang w:val="ro-RO"/>
        </w:rPr>
        <w:t>4.Servicii de imagistică medicală – 2;</w:t>
      </w:r>
    </w:p>
    <w:p w14:paraId="6980F006" w14:textId="77777777" w:rsidR="00B731E7" w:rsidRPr="00A1769F" w:rsidRDefault="00B731E7">
      <w:pPr>
        <w:autoSpaceDE w:val="0"/>
        <w:ind w:firstLine="900"/>
        <w:jc w:val="both"/>
        <w:rPr>
          <w:rFonts w:ascii="Arial" w:hAnsi="Arial" w:cs="Arial"/>
          <w:sz w:val="20"/>
          <w:szCs w:val="20"/>
          <w:lang w:val="ro-RO"/>
        </w:rPr>
      </w:pPr>
      <w:r w:rsidRPr="00A1769F">
        <w:rPr>
          <w:rFonts w:ascii="Arial" w:hAnsi="Arial" w:cs="Arial"/>
          <w:sz w:val="20"/>
          <w:szCs w:val="20"/>
          <w:lang w:val="ro-RO"/>
        </w:rPr>
        <w:t>5.Servicii de reabilitare și recuperare medicală – 1;</w:t>
      </w:r>
    </w:p>
    <w:p w14:paraId="128509B9" w14:textId="77777777" w:rsidR="00B731E7" w:rsidRPr="00A1769F" w:rsidRDefault="00B731E7">
      <w:pPr>
        <w:autoSpaceDE w:val="0"/>
        <w:ind w:firstLine="900"/>
        <w:jc w:val="both"/>
        <w:rPr>
          <w:rFonts w:ascii="Arial" w:hAnsi="Arial" w:cs="Arial"/>
          <w:sz w:val="20"/>
          <w:szCs w:val="20"/>
          <w:lang w:val="ro-RO"/>
        </w:rPr>
      </w:pPr>
      <w:r w:rsidRPr="00A1769F">
        <w:rPr>
          <w:rFonts w:ascii="Arial" w:hAnsi="Arial" w:cs="Arial"/>
          <w:sz w:val="20"/>
          <w:szCs w:val="20"/>
          <w:lang w:val="ro-RO"/>
        </w:rPr>
        <w:t>6.Laboratoare de analize – 1.</w:t>
      </w:r>
    </w:p>
    <w:p w14:paraId="14D2B522" w14:textId="77777777" w:rsidR="00B731E7" w:rsidRPr="00A1769F" w:rsidRDefault="00B731E7">
      <w:pPr>
        <w:autoSpaceDE w:val="0"/>
        <w:ind w:firstLine="900"/>
        <w:jc w:val="both"/>
        <w:rPr>
          <w:rFonts w:ascii="Arial" w:hAnsi="Arial" w:cs="Arial"/>
          <w:sz w:val="20"/>
          <w:szCs w:val="20"/>
          <w:lang w:val="ro-RO"/>
        </w:rPr>
      </w:pPr>
    </w:p>
    <w:p w14:paraId="727B924B" w14:textId="5B6F7141" w:rsidR="00B731E7" w:rsidRPr="00A1769F" w:rsidRDefault="00B731E7" w:rsidP="005C42E5">
      <w:pPr>
        <w:autoSpaceDE w:val="0"/>
        <w:ind w:firstLine="900"/>
        <w:jc w:val="center"/>
        <w:rPr>
          <w:rFonts w:ascii="Arial" w:hAnsi="Arial" w:cs="Arial"/>
          <w:iCs/>
          <w:sz w:val="21"/>
          <w:szCs w:val="21"/>
          <w:lang w:val="ro-RO"/>
        </w:rPr>
      </w:pPr>
      <w:r w:rsidRPr="00A1769F">
        <w:rPr>
          <w:rFonts w:ascii="Arial" w:hAnsi="Arial" w:cs="Arial"/>
          <w:b/>
          <w:i/>
          <w:iCs/>
          <w:lang w:val="ro-RO"/>
        </w:rPr>
        <w:t>Spitalul Municipal</w:t>
      </w:r>
      <w:r w:rsidR="005C42E5" w:rsidRPr="00A1769F">
        <w:rPr>
          <w:rFonts w:ascii="Arial" w:hAnsi="Arial" w:cs="Arial"/>
          <w:b/>
          <w:i/>
          <w:iCs/>
          <w:lang w:val="ro-RO"/>
        </w:rPr>
        <w:t xml:space="preserve"> Câmpulung M </w:t>
      </w:r>
      <w:proofErr w:type="spellStart"/>
      <w:r w:rsidR="005C42E5" w:rsidRPr="00A1769F">
        <w:rPr>
          <w:rFonts w:ascii="Arial" w:hAnsi="Arial" w:cs="Arial"/>
          <w:b/>
          <w:i/>
          <w:iCs/>
          <w:lang w:val="ro-RO"/>
        </w:rPr>
        <w:t>oldovenesc</w:t>
      </w:r>
      <w:proofErr w:type="spellEnd"/>
    </w:p>
    <w:p w14:paraId="30641CE1" w14:textId="77777777" w:rsidR="005C42E5" w:rsidRPr="00A1769F" w:rsidRDefault="005C42E5" w:rsidP="00CE7B7C">
      <w:pPr>
        <w:shd w:val="clear" w:color="auto" w:fill="FFFFFF"/>
        <w:suppressAutoHyphens w:val="0"/>
        <w:ind w:firstLine="851"/>
        <w:jc w:val="both"/>
        <w:textAlignment w:val="baseline"/>
        <w:rPr>
          <w:rFonts w:ascii="Arial" w:hAnsi="Arial" w:cs="Arial"/>
          <w:b/>
          <w:bCs/>
          <w:sz w:val="20"/>
          <w:szCs w:val="20"/>
          <w:bdr w:val="none" w:sz="0" w:space="0" w:color="auto" w:frame="1"/>
          <w:lang w:val="ro-RO" w:eastAsia="ro-RO"/>
        </w:rPr>
      </w:pPr>
    </w:p>
    <w:p w14:paraId="09A84940" w14:textId="5D58BD54" w:rsidR="00E474F3" w:rsidRPr="00A1769F" w:rsidRDefault="00E474F3" w:rsidP="00CE7B7C">
      <w:pPr>
        <w:shd w:val="clear" w:color="auto" w:fill="FFFFFF"/>
        <w:suppressAutoHyphens w:val="0"/>
        <w:ind w:firstLine="851"/>
        <w:jc w:val="both"/>
        <w:textAlignment w:val="baseline"/>
        <w:rPr>
          <w:rFonts w:ascii="Arial" w:hAnsi="Arial" w:cs="Arial"/>
          <w:sz w:val="22"/>
          <w:szCs w:val="22"/>
          <w:lang w:val="ro-RO" w:eastAsia="ro-RO"/>
        </w:rPr>
      </w:pPr>
      <w:r w:rsidRPr="00A1769F">
        <w:rPr>
          <w:rFonts w:ascii="Arial" w:hAnsi="Arial" w:cs="Arial"/>
          <w:b/>
          <w:bCs/>
          <w:sz w:val="22"/>
          <w:szCs w:val="22"/>
          <w:bdr w:val="none" w:sz="0" w:space="0" w:color="auto" w:frame="1"/>
          <w:lang w:val="ro-RO" w:eastAsia="ro-RO"/>
        </w:rPr>
        <w:t>Spitalul Municipal Câmpulung Moldovenesc </w:t>
      </w:r>
      <w:r w:rsidRPr="00A1769F">
        <w:rPr>
          <w:rFonts w:ascii="Arial" w:hAnsi="Arial" w:cs="Arial"/>
          <w:sz w:val="22"/>
          <w:szCs w:val="22"/>
          <w:lang w:val="ro-RO" w:eastAsia="ro-RO"/>
        </w:rPr>
        <w:t>este o unitate sanitar</w:t>
      </w:r>
      <w:r w:rsidR="00663D55" w:rsidRPr="00A1769F">
        <w:rPr>
          <w:rFonts w:ascii="Arial" w:hAnsi="Arial" w:cs="Arial"/>
          <w:sz w:val="22"/>
          <w:szCs w:val="22"/>
          <w:lang w:val="ro-RO" w:eastAsia="ro-RO"/>
        </w:rPr>
        <w:t>ă</w:t>
      </w:r>
      <w:r w:rsidRPr="00A1769F">
        <w:rPr>
          <w:rFonts w:ascii="Arial" w:hAnsi="Arial" w:cs="Arial"/>
          <w:sz w:val="22"/>
          <w:szCs w:val="22"/>
          <w:lang w:val="ro-RO" w:eastAsia="ro-RO"/>
        </w:rPr>
        <w:t xml:space="preserve"> cu personalitate juridic</w:t>
      </w:r>
      <w:r w:rsidR="00663D55" w:rsidRPr="00A1769F">
        <w:rPr>
          <w:rFonts w:ascii="Arial" w:hAnsi="Arial" w:cs="Arial"/>
          <w:sz w:val="22"/>
          <w:szCs w:val="22"/>
          <w:lang w:val="ro-RO" w:eastAsia="ro-RO"/>
        </w:rPr>
        <w:t>ă</w:t>
      </w:r>
      <w:r w:rsidRPr="00A1769F">
        <w:rPr>
          <w:rFonts w:ascii="Arial" w:hAnsi="Arial" w:cs="Arial"/>
          <w:sz w:val="22"/>
          <w:szCs w:val="22"/>
          <w:lang w:val="ro-RO" w:eastAsia="ro-RO"/>
        </w:rPr>
        <w:t xml:space="preserve"> aflat</w:t>
      </w:r>
      <w:r w:rsidR="00663D55" w:rsidRPr="00A1769F">
        <w:rPr>
          <w:rFonts w:ascii="Arial" w:hAnsi="Arial" w:cs="Arial"/>
          <w:sz w:val="22"/>
          <w:szCs w:val="22"/>
          <w:lang w:val="ro-RO" w:eastAsia="ro-RO"/>
        </w:rPr>
        <w:t>ă</w:t>
      </w:r>
      <w:r w:rsidRPr="00A1769F">
        <w:rPr>
          <w:rFonts w:ascii="Arial" w:hAnsi="Arial" w:cs="Arial"/>
          <w:sz w:val="22"/>
          <w:szCs w:val="22"/>
          <w:lang w:val="ro-RO" w:eastAsia="ro-RO"/>
        </w:rPr>
        <w:t xml:space="preserve"> </w:t>
      </w:r>
      <w:r w:rsidR="00663D55" w:rsidRPr="00A1769F">
        <w:rPr>
          <w:rFonts w:ascii="Arial" w:hAnsi="Arial" w:cs="Arial"/>
          <w:sz w:val="22"/>
          <w:szCs w:val="22"/>
          <w:lang w:val="ro-RO" w:eastAsia="ro-RO"/>
        </w:rPr>
        <w:t>î</w:t>
      </w:r>
      <w:r w:rsidRPr="00A1769F">
        <w:rPr>
          <w:rFonts w:ascii="Arial" w:hAnsi="Arial" w:cs="Arial"/>
          <w:sz w:val="22"/>
          <w:szCs w:val="22"/>
          <w:lang w:val="ro-RO" w:eastAsia="ro-RO"/>
        </w:rPr>
        <w:t>n subordinea Consiliu</w:t>
      </w:r>
      <w:r w:rsidR="004427ED" w:rsidRPr="00A1769F">
        <w:rPr>
          <w:rFonts w:ascii="Arial" w:hAnsi="Arial" w:cs="Arial"/>
          <w:sz w:val="22"/>
          <w:szCs w:val="22"/>
          <w:lang w:val="ro-RO" w:eastAsia="ro-RO"/>
        </w:rPr>
        <w:t>lui Local Câmpulung Moldovenesc</w:t>
      </w:r>
      <w:r w:rsidRPr="00A1769F">
        <w:rPr>
          <w:rFonts w:ascii="Arial" w:hAnsi="Arial" w:cs="Arial"/>
          <w:sz w:val="22"/>
          <w:szCs w:val="22"/>
          <w:lang w:val="ro-RO" w:eastAsia="ro-RO"/>
        </w:rPr>
        <w:t xml:space="preserve"> </w:t>
      </w:r>
      <w:r w:rsidR="004427ED" w:rsidRPr="00A1769F">
        <w:rPr>
          <w:rFonts w:ascii="Arial" w:hAnsi="Arial" w:cs="Arial"/>
          <w:sz w:val="22"/>
          <w:szCs w:val="22"/>
          <w:lang w:val="ro-RO" w:eastAsia="ro-RO"/>
        </w:rPr>
        <w:t>şi</w:t>
      </w:r>
      <w:r w:rsidRPr="00A1769F">
        <w:rPr>
          <w:rFonts w:ascii="Arial" w:hAnsi="Arial" w:cs="Arial"/>
          <w:sz w:val="22"/>
          <w:szCs w:val="22"/>
          <w:lang w:val="ro-RO" w:eastAsia="ro-RO"/>
        </w:rPr>
        <w:t xml:space="preserve"> asigură </w:t>
      </w:r>
      <w:proofErr w:type="spellStart"/>
      <w:r w:rsidRPr="00A1769F">
        <w:rPr>
          <w:rFonts w:ascii="Arial" w:hAnsi="Arial" w:cs="Arial"/>
          <w:sz w:val="22"/>
          <w:szCs w:val="22"/>
          <w:lang w:val="ro-RO" w:eastAsia="ro-RO"/>
        </w:rPr>
        <w:t>asistenţa</w:t>
      </w:r>
      <w:proofErr w:type="spellEnd"/>
      <w:r w:rsidRPr="00A1769F">
        <w:rPr>
          <w:rFonts w:ascii="Arial" w:hAnsi="Arial" w:cs="Arial"/>
          <w:sz w:val="22"/>
          <w:szCs w:val="22"/>
          <w:lang w:val="ro-RO" w:eastAsia="ro-RO"/>
        </w:rPr>
        <w:t xml:space="preserve"> medicală completă, curativă, preventivă şi de recuperarea a </w:t>
      </w:r>
      <w:proofErr w:type="spellStart"/>
      <w:r w:rsidRPr="00A1769F">
        <w:rPr>
          <w:rFonts w:ascii="Arial" w:hAnsi="Arial" w:cs="Arial"/>
          <w:sz w:val="22"/>
          <w:szCs w:val="22"/>
          <w:lang w:val="ro-RO" w:eastAsia="ro-RO"/>
        </w:rPr>
        <w:t>populaţiei</w:t>
      </w:r>
      <w:proofErr w:type="spellEnd"/>
      <w:r w:rsidRPr="00A1769F">
        <w:rPr>
          <w:rFonts w:ascii="Arial" w:hAnsi="Arial" w:cs="Arial"/>
          <w:sz w:val="22"/>
          <w:szCs w:val="22"/>
          <w:lang w:val="ro-RO" w:eastAsia="ro-RO"/>
        </w:rPr>
        <w:t xml:space="preserve"> din zonă.</w:t>
      </w:r>
    </w:p>
    <w:p w14:paraId="180ED56C" w14:textId="77777777" w:rsidR="00E474F3" w:rsidRPr="00A1769F" w:rsidRDefault="00E474F3" w:rsidP="00CE7B7C">
      <w:pPr>
        <w:shd w:val="clear" w:color="auto" w:fill="FFFFFF"/>
        <w:suppressAutoHyphens w:val="0"/>
        <w:ind w:firstLine="851"/>
        <w:jc w:val="both"/>
        <w:textAlignment w:val="baseline"/>
        <w:rPr>
          <w:rFonts w:ascii="Arial" w:hAnsi="Arial" w:cs="Arial"/>
          <w:sz w:val="22"/>
          <w:szCs w:val="22"/>
          <w:lang w:val="ro-RO" w:eastAsia="ro-RO"/>
        </w:rPr>
      </w:pPr>
      <w:r w:rsidRPr="00A1769F">
        <w:rPr>
          <w:rFonts w:ascii="Arial" w:hAnsi="Arial" w:cs="Arial"/>
          <w:sz w:val="22"/>
          <w:szCs w:val="22"/>
          <w:lang w:val="ro-RO" w:eastAsia="ro-RO"/>
        </w:rPr>
        <w:t xml:space="preserve">În cazuri de </w:t>
      </w:r>
      <w:proofErr w:type="spellStart"/>
      <w:r w:rsidRPr="00A1769F">
        <w:rPr>
          <w:rFonts w:ascii="Arial" w:hAnsi="Arial" w:cs="Arial"/>
          <w:sz w:val="22"/>
          <w:szCs w:val="22"/>
          <w:lang w:val="ro-RO" w:eastAsia="ro-RO"/>
        </w:rPr>
        <w:t>urgenţă</w:t>
      </w:r>
      <w:proofErr w:type="spellEnd"/>
      <w:r w:rsidRPr="00A1769F">
        <w:rPr>
          <w:rFonts w:ascii="Arial" w:hAnsi="Arial" w:cs="Arial"/>
          <w:sz w:val="22"/>
          <w:szCs w:val="22"/>
          <w:lang w:val="ro-RO" w:eastAsia="ro-RO"/>
        </w:rPr>
        <w:t xml:space="preserve">, spitalul acordă </w:t>
      </w:r>
      <w:proofErr w:type="spellStart"/>
      <w:r w:rsidRPr="00A1769F">
        <w:rPr>
          <w:rFonts w:ascii="Arial" w:hAnsi="Arial" w:cs="Arial"/>
          <w:sz w:val="22"/>
          <w:szCs w:val="22"/>
          <w:lang w:val="ro-RO" w:eastAsia="ro-RO"/>
        </w:rPr>
        <w:t>asistenţa</w:t>
      </w:r>
      <w:proofErr w:type="spellEnd"/>
      <w:r w:rsidRPr="00A1769F">
        <w:rPr>
          <w:rFonts w:ascii="Arial" w:hAnsi="Arial" w:cs="Arial"/>
          <w:sz w:val="22"/>
          <w:szCs w:val="22"/>
          <w:lang w:val="ro-RO" w:eastAsia="ro-RO"/>
        </w:rPr>
        <w:t xml:space="preserve"> </w:t>
      </w:r>
      <w:proofErr w:type="spellStart"/>
      <w:r w:rsidRPr="00A1769F">
        <w:rPr>
          <w:rFonts w:ascii="Arial" w:hAnsi="Arial" w:cs="Arial"/>
          <w:sz w:val="22"/>
          <w:szCs w:val="22"/>
          <w:lang w:val="ro-RO" w:eastAsia="ro-RO"/>
        </w:rPr>
        <w:t>medico</w:t>
      </w:r>
      <w:proofErr w:type="spellEnd"/>
      <w:r w:rsidRPr="00A1769F">
        <w:rPr>
          <w:rFonts w:ascii="Arial" w:hAnsi="Arial" w:cs="Arial"/>
          <w:sz w:val="22"/>
          <w:szCs w:val="22"/>
          <w:lang w:val="ro-RO" w:eastAsia="ro-RO"/>
        </w:rPr>
        <w:t>-chirurgicală tuturor persoanelor a căror stare necesită acest lucru.</w:t>
      </w:r>
    </w:p>
    <w:p w14:paraId="0C1E5A6B" w14:textId="3602A20E" w:rsidR="00E474F3" w:rsidRPr="00A1769F" w:rsidRDefault="00E474F3" w:rsidP="00CE7B7C">
      <w:pPr>
        <w:shd w:val="clear" w:color="auto" w:fill="FFFFFF"/>
        <w:suppressAutoHyphens w:val="0"/>
        <w:ind w:firstLine="851"/>
        <w:jc w:val="both"/>
        <w:textAlignment w:val="baseline"/>
        <w:rPr>
          <w:rFonts w:ascii="Arial" w:hAnsi="Arial" w:cs="Arial"/>
          <w:sz w:val="22"/>
          <w:szCs w:val="22"/>
          <w:lang w:val="ro-RO" w:eastAsia="ro-RO"/>
        </w:rPr>
      </w:pPr>
      <w:r w:rsidRPr="00A1769F">
        <w:rPr>
          <w:rFonts w:ascii="Arial" w:hAnsi="Arial" w:cs="Arial"/>
          <w:sz w:val="22"/>
          <w:szCs w:val="22"/>
          <w:lang w:val="ro-RO" w:eastAsia="ro-RO"/>
        </w:rPr>
        <w:t>Unitatea asigur</w:t>
      </w:r>
      <w:r w:rsidR="00663D55" w:rsidRPr="00A1769F">
        <w:rPr>
          <w:rFonts w:ascii="Arial" w:hAnsi="Arial" w:cs="Arial"/>
          <w:sz w:val="22"/>
          <w:szCs w:val="22"/>
          <w:lang w:val="ro-RO" w:eastAsia="ro-RO"/>
        </w:rPr>
        <w:t>ă</w:t>
      </w:r>
      <w:r w:rsidRPr="00A1769F">
        <w:rPr>
          <w:rFonts w:ascii="Arial" w:hAnsi="Arial" w:cs="Arial"/>
          <w:sz w:val="22"/>
          <w:szCs w:val="22"/>
          <w:lang w:val="ro-RO" w:eastAsia="ro-RO"/>
        </w:rPr>
        <w:t xml:space="preserve"> servicii medicale la circa 54.400 de locuitori, din care </w:t>
      </w:r>
      <w:r w:rsidR="007A1614" w:rsidRPr="00A1769F">
        <w:rPr>
          <w:rFonts w:ascii="Arial" w:hAnsi="Arial" w:cs="Arial"/>
          <w:sz w:val="22"/>
          <w:szCs w:val="22"/>
          <w:lang w:val="ro-RO" w:eastAsia="ro-RO"/>
        </w:rPr>
        <w:t>peste 20</w:t>
      </w:r>
      <w:r w:rsidRPr="00A1769F">
        <w:rPr>
          <w:rFonts w:ascii="Arial" w:hAnsi="Arial" w:cs="Arial"/>
          <w:sz w:val="22"/>
          <w:szCs w:val="22"/>
          <w:lang w:val="ro-RO" w:eastAsia="ro-RO"/>
        </w:rPr>
        <w:t>.</w:t>
      </w:r>
      <w:r w:rsidR="007A1614" w:rsidRPr="00A1769F">
        <w:rPr>
          <w:rFonts w:ascii="Arial" w:hAnsi="Arial" w:cs="Arial"/>
          <w:sz w:val="22"/>
          <w:szCs w:val="22"/>
          <w:lang w:val="ro-RO" w:eastAsia="ro-RO"/>
        </w:rPr>
        <w:t>0</w:t>
      </w:r>
      <w:r w:rsidRPr="00A1769F">
        <w:rPr>
          <w:rFonts w:ascii="Arial" w:hAnsi="Arial" w:cs="Arial"/>
          <w:sz w:val="22"/>
          <w:szCs w:val="22"/>
          <w:lang w:val="ro-RO" w:eastAsia="ro-RO"/>
        </w:rPr>
        <w:t>00 din municipiul Câmpulung Moldovenesc și circa 35.100   din comunele arondate .</w:t>
      </w:r>
    </w:p>
    <w:p w14:paraId="037F679B" w14:textId="77777777" w:rsidR="00E474F3" w:rsidRPr="00A1769F" w:rsidRDefault="00E474F3" w:rsidP="00CE7B7C">
      <w:pPr>
        <w:shd w:val="clear" w:color="auto" w:fill="FFFFFF"/>
        <w:suppressAutoHyphens w:val="0"/>
        <w:ind w:firstLine="851"/>
        <w:jc w:val="both"/>
        <w:textAlignment w:val="baseline"/>
        <w:rPr>
          <w:rFonts w:ascii="Arial" w:hAnsi="Arial" w:cs="Arial"/>
          <w:sz w:val="22"/>
          <w:szCs w:val="22"/>
          <w:lang w:val="ro-RO" w:eastAsia="ro-RO"/>
        </w:rPr>
      </w:pPr>
      <w:r w:rsidRPr="00A1769F">
        <w:rPr>
          <w:rFonts w:ascii="Arial" w:hAnsi="Arial" w:cs="Arial"/>
          <w:sz w:val="22"/>
          <w:szCs w:val="22"/>
          <w:lang w:val="ro-RO" w:eastAsia="ro-RO"/>
        </w:rPr>
        <w:t>Pacienții care se adresează acestui spital provin astfel, în cele mai multe cazuri, dintr-un mediu caracterizat prin nivel de trai destul de modest, marcat atât de condițiile economice precare cat și de clima rece si umeda, vârste înaintate – îmbătrânire, natalitate scăzută, migrația tinerilor și, în consecință, o adresabilitate destul de ridicata a populației pentru diferite servicii medicale, inclusiv spitalicești.</w:t>
      </w:r>
    </w:p>
    <w:p w14:paraId="49B669A5" w14:textId="77777777" w:rsidR="00E474F3" w:rsidRPr="00A1769F" w:rsidRDefault="00E474F3" w:rsidP="00CE7B7C">
      <w:pPr>
        <w:shd w:val="clear" w:color="auto" w:fill="FFFFFF"/>
        <w:suppressAutoHyphens w:val="0"/>
        <w:ind w:firstLine="851"/>
        <w:jc w:val="both"/>
        <w:textAlignment w:val="baseline"/>
        <w:rPr>
          <w:rFonts w:ascii="Arial" w:hAnsi="Arial" w:cs="Arial"/>
          <w:sz w:val="22"/>
          <w:szCs w:val="22"/>
          <w:lang w:val="ro-RO" w:eastAsia="ro-RO"/>
        </w:rPr>
      </w:pPr>
      <w:r w:rsidRPr="00A1769F">
        <w:rPr>
          <w:rFonts w:ascii="Arial" w:hAnsi="Arial" w:cs="Arial"/>
          <w:sz w:val="22"/>
          <w:szCs w:val="22"/>
          <w:lang w:val="ro-RO" w:eastAsia="ro-RO"/>
        </w:rPr>
        <w:t>Din aceste motive, spitalul a încercat in timp să-și adapteze structura și serviciile la nevoile populației deservite.</w:t>
      </w:r>
    </w:p>
    <w:p w14:paraId="75FFAB97" w14:textId="7205DE0B" w:rsidR="004971AF" w:rsidRPr="00A1769F" w:rsidRDefault="004971AF" w:rsidP="00CE7B7C">
      <w:pPr>
        <w:shd w:val="clear" w:color="auto" w:fill="FFFFFF"/>
        <w:suppressAutoHyphens w:val="0"/>
        <w:ind w:firstLine="851"/>
        <w:jc w:val="both"/>
        <w:textAlignment w:val="baseline"/>
        <w:rPr>
          <w:rFonts w:ascii="Arial" w:hAnsi="Arial" w:cs="Arial"/>
          <w:sz w:val="22"/>
          <w:szCs w:val="22"/>
          <w:lang w:val="ro-RO" w:eastAsia="ro-RO"/>
        </w:rPr>
      </w:pPr>
      <w:r w:rsidRPr="00A1769F">
        <w:rPr>
          <w:rFonts w:ascii="Arial" w:hAnsi="Arial" w:cs="Arial"/>
          <w:sz w:val="22"/>
          <w:szCs w:val="22"/>
          <w:lang w:val="ro-RO" w:eastAsia="ro-RO"/>
        </w:rPr>
        <w:t>Spitalul dispune de 3</w:t>
      </w:r>
      <w:r w:rsidR="001860C5" w:rsidRPr="00A1769F">
        <w:rPr>
          <w:rFonts w:ascii="Arial" w:hAnsi="Arial" w:cs="Arial"/>
          <w:sz w:val="22"/>
          <w:szCs w:val="22"/>
          <w:lang w:val="ro-RO" w:eastAsia="ro-RO"/>
        </w:rPr>
        <w:t>1</w:t>
      </w:r>
      <w:r w:rsidRPr="00A1769F">
        <w:rPr>
          <w:rFonts w:ascii="Arial" w:hAnsi="Arial" w:cs="Arial"/>
          <w:sz w:val="22"/>
          <w:szCs w:val="22"/>
          <w:lang w:val="ro-RO" w:eastAsia="ro-RO"/>
        </w:rPr>
        <w:t xml:space="preserve"> de medici, 12</w:t>
      </w:r>
      <w:r w:rsidR="001860C5" w:rsidRPr="00A1769F">
        <w:rPr>
          <w:rFonts w:ascii="Arial" w:hAnsi="Arial" w:cs="Arial"/>
          <w:sz w:val="22"/>
          <w:szCs w:val="22"/>
          <w:lang w:val="ro-RO" w:eastAsia="ro-RO"/>
        </w:rPr>
        <w:t>9</w:t>
      </w:r>
      <w:r w:rsidRPr="00A1769F">
        <w:rPr>
          <w:rFonts w:ascii="Arial" w:hAnsi="Arial" w:cs="Arial"/>
          <w:sz w:val="22"/>
          <w:szCs w:val="22"/>
          <w:lang w:val="ro-RO" w:eastAsia="ro-RO"/>
        </w:rPr>
        <w:t xml:space="preserve"> cadre medii, </w:t>
      </w:r>
      <w:r w:rsidR="00C655DF" w:rsidRPr="00A1769F">
        <w:rPr>
          <w:rFonts w:ascii="Arial" w:hAnsi="Arial" w:cs="Arial"/>
          <w:sz w:val="22"/>
          <w:szCs w:val="22"/>
          <w:lang w:val="ro-RO" w:eastAsia="ro-RO"/>
        </w:rPr>
        <w:t xml:space="preserve">1 </w:t>
      </w:r>
      <w:proofErr w:type="spellStart"/>
      <w:r w:rsidR="00C655DF" w:rsidRPr="00A1769F">
        <w:rPr>
          <w:rFonts w:ascii="Arial" w:hAnsi="Arial" w:cs="Arial"/>
          <w:sz w:val="22"/>
          <w:szCs w:val="22"/>
          <w:lang w:val="ro-RO" w:eastAsia="ro-RO"/>
        </w:rPr>
        <w:t>kinetoterapeut</w:t>
      </w:r>
      <w:proofErr w:type="spellEnd"/>
      <w:r w:rsidR="00C655DF" w:rsidRPr="00A1769F">
        <w:rPr>
          <w:rFonts w:ascii="Arial" w:hAnsi="Arial" w:cs="Arial"/>
          <w:sz w:val="22"/>
          <w:szCs w:val="22"/>
          <w:lang w:val="ro-RO" w:eastAsia="ro-RO"/>
        </w:rPr>
        <w:t>, 2</w:t>
      </w:r>
      <w:r w:rsidRPr="00A1769F">
        <w:rPr>
          <w:rFonts w:ascii="Arial" w:hAnsi="Arial" w:cs="Arial"/>
          <w:sz w:val="22"/>
          <w:szCs w:val="22"/>
          <w:lang w:val="ro-RO" w:eastAsia="ro-RO"/>
        </w:rPr>
        <w:t xml:space="preserve"> </w:t>
      </w:r>
      <w:proofErr w:type="spellStart"/>
      <w:r w:rsidRPr="00A1769F">
        <w:rPr>
          <w:rFonts w:ascii="Arial" w:hAnsi="Arial" w:cs="Arial"/>
          <w:sz w:val="22"/>
          <w:szCs w:val="22"/>
          <w:lang w:val="ro-RO" w:eastAsia="ro-RO"/>
        </w:rPr>
        <w:t>farmaci</w:t>
      </w:r>
      <w:r w:rsidR="00C655DF" w:rsidRPr="00A1769F">
        <w:rPr>
          <w:rFonts w:ascii="Arial" w:hAnsi="Arial" w:cs="Arial"/>
          <w:sz w:val="22"/>
          <w:szCs w:val="22"/>
          <w:lang w:val="ro-RO" w:eastAsia="ro-RO"/>
        </w:rPr>
        <w:t>şti</w:t>
      </w:r>
      <w:proofErr w:type="spellEnd"/>
      <w:r w:rsidRPr="00A1769F">
        <w:rPr>
          <w:rFonts w:ascii="Arial" w:hAnsi="Arial" w:cs="Arial"/>
          <w:sz w:val="22"/>
          <w:szCs w:val="22"/>
          <w:lang w:val="ro-RO" w:eastAsia="ro-RO"/>
        </w:rPr>
        <w:t>, 1</w:t>
      </w:r>
      <w:r w:rsidR="00C655DF" w:rsidRPr="00A1769F">
        <w:rPr>
          <w:rFonts w:ascii="Arial" w:hAnsi="Arial" w:cs="Arial"/>
          <w:sz w:val="22"/>
          <w:szCs w:val="22"/>
          <w:lang w:val="ro-RO" w:eastAsia="ro-RO"/>
        </w:rPr>
        <w:t>2</w:t>
      </w:r>
      <w:r w:rsidR="001860C5" w:rsidRPr="00A1769F">
        <w:rPr>
          <w:rFonts w:ascii="Arial" w:hAnsi="Arial" w:cs="Arial"/>
          <w:sz w:val="22"/>
          <w:szCs w:val="22"/>
          <w:lang w:val="ro-RO" w:eastAsia="ro-RO"/>
        </w:rPr>
        <w:t>7</w:t>
      </w:r>
      <w:r w:rsidRPr="00A1769F">
        <w:rPr>
          <w:rFonts w:ascii="Arial" w:hAnsi="Arial" w:cs="Arial"/>
          <w:sz w:val="22"/>
          <w:szCs w:val="22"/>
          <w:lang w:val="ro-RO" w:eastAsia="ro-RO"/>
        </w:rPr>
        <w:t xml:space="preserve"> personal auxiliar.</w:t>
      </w:r>
    </w:p>
    <w:p w14:paraId="6C66B916" w14:textId="09ECB994" w:rsidR="00B731E7" w:rsidRPr="00A1769F" w:rsidRDefault="00B731E7" w:rsidP="00CE7B7C">
      <w:pPr>
        <w:autoSpaceDE w:val="0"/>
        <w:ind w:firstLine="851"/>
        <w:jc w:val="both"/>
        <w:rPr>
          <w:rFonts w:ascii="Arial" w:hAnsi="Arial" w:cs="Arial"/>
          <w:sz w:val="22"/>
          <w:szCs w:val="22"/>
          <w:lang w:val="ro-RO"/>
        </w:rPr>
      </w:pPr>
      <w:r w:rsidRPr="00A1769F">
        <w:rPr>
          <w:rFonts w:ascii="Arial" w:hAnsi="Arial" w:cs="Arial"/>
          <w:iCs/>
          <w:sz w:val="22"/>
          <w:szCs w:val="22"/>
          <w:lang w:val="ro-RO"/>
        </w:rPr>
        <w:t xml:space="preserve">Numărul locurilor de care a dispus fiecare </w:t>
      </w:r>
      <w:proofErr w:type="spellStart"/>
      <w:r w:rsidRPr="00A1769F">
        <w:rPr>
          <w:rFonts w:ascii="Arial" w:hAnsi="Arial" w:cs="Arial"/>
          <w:iCs/>
          <w:sz w:val="22"/>
          <w:szCs w:val="22"/>
          <w:lang w:val="ro-RO"/>
        </w:rPr>
        <w:t>secţie</w:t>
      </w:r>
      <w:proofErr w:type="spellEnd"/>
      <w:r w:rsidRPr="00A1769F">
        <w:rPr>
          <w:rFonts w:ascii="Arial" w:hAnsi="Arial" w:cs="Arial"/>
          <w:iCs/>
          <w:sz w:val="22"/>
          <w:szCs w:val="22"/>
          <w:lang w:val="ro-RO"/>
        </w:rPr>
        <w:t xml:space="preserve"> a Spitalului Municipal în anul 20</w:t>
      </w:r>
      <w:r w:rsidR="001860C5" w:rsidRPr="00A1769F">
        <w:rPr>
          <w:rFonts w:ascii="Arial" w:hAnsi="Arial" w:cs="Arial"/>
          <w:iCs/>
          <w:sz w:val="22"/>
          <w:szCs w:val="22"/>
          <w:lang w:val="ro-RO"/>
        </w:rPr>
        <w:t>20</w:t>
      </w:r>
      <w:r w:rsidRPr="00A1769F">
        <w:rPr>
          <w:rFonts w:ascii="Arial" w:hAnsi="Arial" w:cs="Arial"/>
          <w:iCs/>
          <w:sz w:val="22"/>
          <w:szCs w:val="22"/>
          <w:lang w:val="ro-RO"/>
        </w:rPr>
        <w:t xml:space="preserve">: </w:t>
      </w:r>
      <w:r w:rsidR="00B11765" w:rsidRPr="00A1769F">
        <w:rPr>
          <w:rFonts w:ascii="Arial" w:hAnsi="Arial" w:cs="Arial"/>
          <w:sz w:val="22"/>
          <w:szCs w:val="22"/>
          <w:lang w:val="ro-RO"/>
        </w:rPr>
        <w:t xml:space="preserve">Boli </w:t>
      </w:r>
      <w:proofErr w:type="spellStart"/>
      <w:r w:rsidR="00B11765" w:rsidRPr="00A1769F">
        <w:rPr>
          <w:rFonts w:ascii="Arial" w:hAnsi="Arial" w:cs="Arial"/>
          <w:sz w:val="22"/>
          <w:szCs w:val="22"/>
          <w:lang w:val="ro-RO"/>
        </w:rPr>
        <w:t>infecţioase</w:t>
      </w:r>
      <w:proofErr w:type="spellEnd"/>
      <w:r w:rsidR="00B11765" w:rsidRPr="00A1769F">
        <w:rPr>
          <w:rFonts w:ascii="Arial" w:hAnsi="Arial" w:cs="Arial"/>
          <w:sz w:val="22"/>
          <w:szCs w:val="22"/>
          <w:lang w:val="ro-RO"/>
        </w:rPr>
        <w:t xml:space="preserve"> - 25, </w:t>
      </w:r>
      <w:r w:rsidRPr="00A1769F">
        <w:rPr>
          <w:rFonts w:ascii="Arial" w:hAnsi="Arial" w:cs="Arial"/>
          <w:sz w:val="22"/>
          <w:szCs w:val="22"/>
          <w:lang w:val="ro-RO"/>
        </w:rPr>
        <w:t xml:space="preserve">Medicină internă – </w:t>
      </w:r>
      <w:r w:rsidR="00B11765" w:rsidRPr="00A1769F">
        <w:rPr>
          <w:rFonts w:ascii="Arial" w:hAnsi="Arial" w:cs="Arial"/>
          <w:sz w:val="22"/>
          <w:szCs w:val="22"/>
          <w:lang w:val="ro-RO"/>
        </w:rPr>
        <w:t>40</w:t>
      </w:r>
      <w:r w:rsidRPr="00A1769F">
        <w:rPr>
          <w:rFonts w:ascii="Arial" w:hAnsi="Arial" w:cs="Arial"/>
          <w:sz w:val="22"/>
          <w:szCs w:val="22"/>
          <w:lang w:val="ro-RO"/>
        </w:rPr>
        <w:t xml:space="preserve">, </w:t>
      </w:r>
      <w:r w:rsidR="00B11765" w:rsidRPr="00A1769F">
        <w:rPr>
          <w:rFonts w:ascii="Arial" w:hAnsi="Arial" w:cs="Arial"/>
          <w:sz w:val="22"/>
          <w:szCs w:val="22"/>
          <w:lang w:val="ro-RO"/>
        </w:rPr>
        <w:t xml:space="preserve">Cardiologie – 15; Gastroenterologie – 4; </w:t>
      </w:r>
      <w:r w:rsidRPr="00A1769F">
        <w:rPr>
          <w:rFonts w:ascii="Arial" w:hAnsi="Arial" w:cs="Arial"/>
          <w:sz w:val="22"/>
          <w:szCs w:val="22"/>
          <w:lang w:val="ro-RO"/>
        </w:rPr>
        <w:t xml:space="preserve">Chirurgie generală - </w:t>
      </w:r>
      <w:r w:rsidR="00B11765" w:rsidRPr="00A1769F">
        <w:rPr>
          <w:rFonts w:ascii="Arial" w:hAnsi="Arial" w:cs="Arial"/>
          <w:sz w:val="22"/>
          <w:szCs w:val="22"/>
          <w:lang w:val="ro-RO"/>
        </w:rPr>
        <w:t>2</w:t>
      </w:r>
      <w:r w:rsidR="00C655DF" w:rsidRPr="00A1769F">
        <w:rPr>
          <w:rFonts w:ascii="Arial" w:hAnsi="Arial" w:cs="Arial"/>
          <w:sz w:val="22"/>
          <w:szCs w:val="22"/>
          <w:lang w:val="ro-RO"/>
        </w:rPr>
        <w:t>1</w:t>
      </w:r>
      <w:r w:rsidRPr="00A1769F">
        <w:rPr>
          <w:rFonts w:ascii="Arial" w:hAnsi="Arial" w:cs="Arial"/>
          <w:sz w:val="22"/>
          <w:szCs w:val="22"/>
          <w:lang w:val="ro-RO"/>
        </w:rPr>
        <w:t xml:space="preserve">, </w:t>
      </w:r>
      <w:r w:rsidR="00B11765" w:rsidRPr="00A1769F">
        <w:rPr>
          <w:rFonts w:ascii="Arial" w:hAnsi="Arial" w:cs="Arial"/>
          <w:sz w:val="22"/>
          <w:szCs w:val="22"/>
          <w:lang w:val="ro-RO"/>
        </w:rPr>
        <w:t xml:space="preserve">Ortopedie – 8; </w:t>
      </w:r>
      <w:r w:rsidRPr="00A1769F">
        <w:rPr>
          <w:rFonts w:ascii="Arial" w:hAnsi="Arial" w:cs="Arial"/>
          <w:sz w:val="22"/>
          <w:szCs w:val="22"/>
          <w:lang w:val="ro-RO"/>
        </w:rPr>
        <w:t xml:space="preserve">Obstetrică-ginecologie - </w:t>
      </w:r>
      <w:r w:rsidR="00B11765" w:rsidRPr="00A1769F">
        <w:rPr>
          <w:rFonts w:ascii="Arial" w:hAnsi="Arial" w:cs="Arial"/>
          <w:sz w:val="22"/>
          <w:szCs w:val="22"/>
          <w:lang w:val="ro-RO"/>
        </w:rPr>
        <w:t>1</w:t>
      </w:r>
      <w:r w:rsidRPr="00A1769F">
        <w:rPr>
          <w:rFonts w:ascii="Arial" w:hAnsi="Arial" w:cs="Arial"/>
          <w:sz w:val="22"/>
          <w:szCs w:val="22"/>
          <w:lang w:val="ro-RO"/>
        </w:rPr>
        <w:t xml:space="preserve">8, </w:t>
      </w:r>
      <w:r w:rsidR="00B11765" w:rsidRPr="00A1769F">
        <w:rPr>
          <w:rFonts w:ascii="Arial" w:hAnsi="Arial" w:cs="Arial"/>
          <w:sz w:val="22"/>
          <w:szCs w:val="22"/>
          <w:lang w:val="ro-RO"/>
        </w:rPr>
        <w:t xml:space="preserve">Neonatologie – 10; </w:t>
      </w:r>
      <w:r w:rsidRPr="00A1769F">
        <w:rPr>
          <w:rFonts w:ascii="Arial" w:hAnsi="Arial" w:cs="Arial"/>
          <w:sz w:val="22"/>
          <w:szCs w:val="22"/>
          <w:lang w:val="ro-RO"/>
        </w:rPr>
        <w:t>Pediatrie - 21, Neurologie - 2</w:t>
      </w:r>
      <w:r w:rsidR="001860C5" w:rsidRPr="00A1769F">
        <w:rPr>
          <w:rFonts w:ascii="Arial" w:hAnsi="Arial" w:cs="Arial"/>
          <w:sz w:val="22"/>
          <w:szCs w:val="22"/>
          <w:lang w:val="ro-RO"/>
        </w:rPr>
        <w:t>1</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Dermato</w:t>
      </w:r>
      <w:proofErr w:type="spellEnd"/>
      <w:r w:rsidRPr="00A1769F">
        <w:rPr>
          <w:rFonts w:ascii="Arial" w:hAnsi="Arial" w:cs="Arial"/>
          <w:sz w:val="22"/>
          <w:szCs w:val="22"/>
          <w:lang w:val="ro-RO"/>
        </w:rPr>
        <w:t xml:space="preserve"> - </w:t>
      </w:r>
      <w:r w:rsidR="001860C5" w:rsidRPr="00A1769F">
        <w:rPr>
          <w:rFonts w:ascii="Arial" w:hAnsi="Arial" w:cs="Arial"/>
          <w:sz w:val="22"/>
          <w:szCs w:val="22"/>
          <w:lang w:val="ro-RO"/>
        </w:rPr>
        <w:t>5</w:t>
      </w:r>
      <w:r w:rsidRPr="00A1769F">
        <w:rPr>
          <w:rFonts w:ascii="Arial" w:hAnsi="Arial" w:cs="Arial"/>
          <w:sz w:val="22"/>
          <w:szCs w:val="22"/>
          <w:lang w:val="ro-RO"/>
        </w:rPr>
        <w:t xml:space="preserve">, </w:t>
      </w:r>
      <w:r w:rsidR="00B11765" w:rsidRPr="00A1769F">
        <w:rPr>
          <w:rFonts w:ascii="Arial" w:hAnsi="Arial" w:cs="Arial"/>
          <w:sz w:val="22"/>
          <w:szCs w:val="22"/>
          <w:lang w:val="ro-RO"/>
        </w:rPr>
        <w:t xml:space="preserve">Reumatologie – 5; </w:t>
      </w:r>
      <w:r w:rsidRPr="00A1769F">
        <w:rPr>
          <w:rFonts w:ascii="Arial" w:hAnsi="Arial" w:cs="Arial"/>
          <w:sz w:val="22"/>
          <w:szCs w:val="22"/>
          <w:lang w:val="ro-RO"/>
        </w:rPr>
        <w:t>Recuperare, medicină fizică şi balneologie - 2</w:t>
      </w:r>
      <w:r w:rsidR="00B11765" w:rsidRPr="00A1769F">
        <w:rPr>
          <w:rFonts w:ascii="Arial" w:hAnsi="Arial" w:cs="Arial"/>
          <w:sz w:val="22"/>
          <w:szCs w:val="22"/>
          <w:lang w:val="ro-RO"/>
        </w:rPr>
        <w:t>0</w:t>
      </w:r>
      <w:r w:rsidRPr="00A1769F">
        <w:rPr>
          <w:rFonts w:ascii="Arial" w:hAnsi="Arial" w:cs="Arial"/>
          <w:sz w:val="22"/>
          <w:szCs w:val="22"/>
          <w:lang w:val="ro-RO"/>
        </w:rPr>
        <w:t xml:space="preserve">, Compartiment ATI - 8, </w:t>
      </w:r>
      <w:r w:rsidR="00B11765" w:rsidRPr="00A1769F">
        <w:rPr>
          <w:rFonts w:ascii="Arial" w:hAnsi="Arial" w:cs="Arial"/>
          <w:sz w:val="22"/>
          <w:szCs w:val="22"/>
          <w:lang w:val="ro-RO"/>
        </w:rPr>
        <w:t>Î</w:t>
      </w:r>
      <w:r w:rsidRPr="00A1769F">
        <w:rPr>
          <w:rFonts w:ascii="Arial" w:hAnsi="Arial" w:cs="Arial"/>
          <w:sz w:val="22"/>
          <w:szCs w:val="22"/>
          <w:lang w:val="ro-RO"/>
        </w:rPr>
        <w:t xml:space="preserve">ngrijiri </w:t>
      </w:r>
      <w:proofErr w:type="spellStart"/>
      <w:r w:rsidRPr="00A1769F">
        <w:rPr>
          <w:rFonts w:ascii="Arial" w:hAnsi="Arial" w:cs="Arial"/>
          <w:sz w:val="22"/>
          <w:szCs w:val="22"/>
          <w:lang w:val="ro-RO"/>
        </w:rPr>
        <w:t>paleative</w:t>
      </w:r>
      <w:proofErr w:type="spellEnd"/>
      <w:r w:rsidRPr="00A1769F">
        <w:rPr>
          <w:rFonts w:ascii="Arial" w:hAnsi="Arial" w:cs="Arial"/>
          <w:sz w:val="22"/>
          <w:szCs w:val="22"/>
          <w:lang w:val="ro-RO"/>
        </w:rPr>
        <w:t xml:space="preserve"> </w:t>
      </w:r>
      <w:r w:rsidR="00B11765" w:rsidRPr="00A1769F">
        <w:rPr>
          <w:rFonts w:ascii="Arial" w:hAnsi="Arial" w:cs="Arial"/>
          <w:sz w:val="22"/>
          <w:szCs w:val="22"/>
          <w:lang w:val="ro-RO"/>
        </w:rPr>
        <w:t>–</w:t>
      </w:r>
      <w:r w:rsidRPr="00A1769F">
        <w:rPr>
          <w:rFonts w:ascii="Arial" w:hAnsi="Arial" w:cs="Arial"/>
          <w:sz w:val="22"/>
          <w:szCs w:val="22"/>
          <w:lang w:val="ro-RO"/>
        </w:rPr>
        <w:t xml:space="preserve"> </w:t>
      </w:r>
      <w:r w:rsidR="00C655DF" w:rsidRPr="00A1769F">
        <w:rPr>
          <w:rFonts w:ascii="Arial" w:hAnsi="Arial" w:cs="Arial"/>
          <w:sz w:val="22"/>
          <w:szCs w:val="22"/>
          <w:lang w:val="ro-RO"/>
        </w:rPr>
        <w:t>0</w:t>
      </w:r>
      <w:r w:rsidR="00B11765" w:rsidRPr="00A1769F">
        <w:rPr>
          <w:rFonts w:ascii="Arial" w:hAnsi="Arial" w:cs="Arial"/>
          <w:sz w:val="22"/>
          <w:szCs w:val="22"/>
          <w:lang w:val="ro-RO"/>
        </w:rPr>
        <w:t xml:space="preserve">; spitalizare de zi </w:t>
      </w:r>
      <w:r w:rsidR="001860C5" w:rsidRPr="00A1769F">
        <w:rPr>
          <w:rFonts w:ascii="Arial" w:hAnsi="Arial" w:cs="Arial"/>
          <w:sz w:val="22"/>
          <w:szCs w:val="22"/>
          <w:lang w:val="ro-RO"/>
        </w:rPr>
        <w:t>–</w:t>
      </w:r>
      <w:r w:rsidR="00B11765" w:rsidRPr="00A1769F">
        <w:rPr>
          <w:rFonts w:ascii="Arial" w:hAnsi="Arial" w:cs="Arial"/>
          <w:sz w:val="22"/>
          <w:szCs w:val="22"/>
          <w:lang w:val="ro-RO"/>
        </w:rPr>
        <w:t xml:space="preserve"> 24</w:t>
      </w:r>
      <w:r w:rsidR="001860C5" w:rsidRPr="00A1769F">
        <w:rPr>
          <w:rFonts w:ascii="Arial" w:hAnsi="Arial" w:cs="Arial"/>
          <w:sz w:val="22"/>
          <w:szCs w:val="22"/>
          <w:lang w:val="ro-RO"/>
        </w:rPr>
        <w:t>; paturi însoțitori - 10; paturi scoase din funcțiune temporar - 20</w:t>
      </w:r>
      <w:r w:rsidRPr="00A1769F">
        <w:rPr>
          <w:rFonts w:ascii="Arial" w:hAnsi="Arial" w:cs="Arial"/>
          <w:sz w:val="22"/>
          <w:szCs w:val="22"/>
          <w:lang w:val="ro-RO"/>
        </w:rPr>
        <w:t xml:space="preserve">.  </w:t>
      </w:r>
    </w:p>
    <w:p w14:paraId="3BD77D4C" w14:textId="5CAB924D" w:rsidR="00B11765" w:rsidRPr="00A1769F" w:rsidRDefault="00B11765" w:rsidP="00CE7B7C">
      <w:pPr>
        <w:autoSpaceDE w:val="0"/>
        <w:ind w:firstLine="851"/>
        <w:jc w:val="both"/>
        <w:rPr>
          <w:rFonts w:ascii="Arial" w:hAnsi="Arial" w:cs="Arial"/>
          <w:sz w:val="22"/>
          <w:szCs w:val="22"/>
          <w:lang w:val="ro-RO"/>
        </w:rPr>
      </w:pPr>
      <w:r w:rsidRPr="00A1769F">
        <w:rPr>
          <w:rFonts w:ascii="Arial" w:hAnsi="Arial" w:cs="Arial"/>
          <w:sz w:val="22"/>
          <w:szCs w:val="22"/>
          <w:lang w:val="ro-RO"/>
        </w:rPr>
        <w:t>În 20</w:t>
      </w:r>
      <w:r w:rsidR="001860C5" w:rsidRPr="00A1769F">
        <w:rPr>
          <w:rFonts w:ascii="Arial" w:hAnsi="Arial" w:cs="Arial"/>
          <w:sz w:val="22"/>
          <w:szCs w:val="22"/>
          <w:lang w:val="ro-RO"/>
        </w:rPr>
        <w:t>20</w:t>
      </w:r>
      <w:r w:rsidRPr="00A1769F">
        <w:rPr>
          <w:rFonts w:ascii="Arial" w:hAnsi="Arial" w:cs="Arial"/>
          <w:sz w:val="22"/>
          <w:szCs w:val="22"/>
          <w:lang w:val="ro-RO"/>
        </w:rPr>
        <w:t xml:space="preserve"> s-au înregistrat un număr de </w:t>
      </w:r>
      <w:r w:rsidR="001860C5" w:rsidRPr="00A1769F">
        <w:rPr>
          <w:rFonts w:ascii="Arial" w:hAnsi="Arial" w:cs="Arial"/>
          <w:sz w:val="22"/>
          <w:szCs w:val="22"/>
          <w:lang w:val="ro-RO"/>
        </w:rPr>
        <w:t>3200</w:t>
      </w:r>
      <w:r w:rsidRPr="00A1769F">
        <w:rPr>
          <w:rFonts w:ascii="Arial" w:hAnsi="Arial" w:cs="Arial"/>
          <w:sz w:val="22"/>
          <w:szCs w:val="22"/>
          <w:lang w:val="ro-RO"/>
        </w:rPr>
        <w:t xml:space="preserve"> internări spitalizare continuă şi </w:t>
      </w:r>
      <w:r w:rsidR="001860C5" w:rsidRPr="00A1769F">
        <w:rPr>
          <w:rFonts w:ascii="Arial" w:hAnsi="Arial" w:cs="Arial"/>
          <w:sz w:val="22"/>
          <w:szCs w:val="22"/>
          <w:lang w:val="ro-RO"/>
        </w:rPr>
        <w:t>4905</w:t>
      </w:r>
      <w:r w:rsidRPr="00A1769F">
        <w:rPr>
          <w:rFonts w:ascii="Arial" w:hAnsi="Arial" w:cs="Arial"/>
          <w:sz w:val="22"/>
          <w:szCs w:val="22"/>
          <w:lang w:val="ro-RO"/>
        </w:rPr>
        <w:t xml:space="preserve"> internări spitalizare de zi.</w:t>
      </w:r>
    </w:p>
    <w:p w14:paraId="54EEB3A3" w14:textId="65F626F5" w:rsidR="00B11765" w:rsidRPr="00A1769F" w:rsidRDefault="00B11765" w:rsidP="00CE7B7C">
      <w:pPr>
        <w:autoSpaceDE w:val="0"/>
        <w:ind w:firstLine="851"/>
        <w:jc w:val="both"/>
        <w:rPr>
          <w:rFonts w:ascii="Arial" w:hAnsi="Arial" w:cs="Arial"/>
          <w:sz w:val="22"/>
          <w:szCs w:val="22"/>
          <w:lang w:val="ro-RO"/>
        </w:rPr>
      </w:pPr>
      <w:proofErr w:type="spellStart"/>
      <w:r w:rsidRPr="00A1769F">
        <w:rPr>
          <w:rFonts w:ascii="Arial" w:hAnsi="Arial" w:cs="Arial"/>
          <w:sz w:val="22"/>
          <w:szCs w:val="22"/>
          <w:lang w:val="ro-RO"/>
        </w:rPr>
        <w:t>Preponderenţa</w:t>
      </w:r>
      <w:proofErr w:type="spellEnd"/>
      <w:r w:rsidRPr="00A1769F">
        <w:rPr>
          <w:rFonts w:ascii="Arial" w:hAnsi="Arial" w:cs="Arial"/>
          <w:sz w:val="22"/>
          <w:szCs w:val="22"/>
          <w:lang w:val="ro-RO"/>
        </w:rPr>
        <w:t xml:space="preserve"> îmbolnăvirilor în anul 20</w:t>
      </w:r>
      <w:r w:rsidR="001860C5" w:rsidRPr="00A1769F">
        <w:rPr>
          <w:rFonts w:ascii="Arial" w:hAnsi="Arial" w:cs="Arial"/>
          <w:sz w:val="22"/>
          <w:szCs w:val="22"/>
          <w:lang w:val="ro-RO"/>
        </w:rPr>
        <w:t>20</w:t>
      </w:r>
      <w:r w:rsidRPr="00A1769F">
        <w:rPr>
          <w:rFonts w:ascii="Arial" w:hAnsi="Arial" w:cs="Arial"/>
          <w:sz w:val="22"/>
          <w:szCs w:val="22"/>
          <w:lang w:val="ro-RO"/>
        </w:rPr>
        <w:t xml:space="preserve"> </w:t>
      </w:r>
      <w:r w:rsidR="004971AF" w:rsidRPr="00A1769F">
        <w:rPr>
          <w:rFonts w:ascii="Arial" w:hAnsi="Arial" w:cs="Arial"/>
          <w:sz w:val="22"/>
          <w:szCs w:val="22"/>
          <w:lang w:val="ro-RO"/>
        </w:rPr>
        <w:t>se prezintă procentual</w:t>
      </w:r>
      <w:r w:rsidRPr="00A1769F">
        <w:rPr>
          <w:rFonts w:ascii="Arial" w:hAnsi="Arial" w:cs="Arial"/>
          <w:sz w:val="22"/>
          <w:szCs w:val="22"/>
          <w:lang w:val="ro-RO"/>
        </w:rPr>
        <w:t xml:space="preserve"> astfel:</w:t>
      </w:r>
    </w:p>
    <w:p w14:paraId="646E44B0" w14:textId="5EFCA7B2" w:rsidR="00B11765" w:rsidRPr="00A1769F" w:rsidRDefault="00B11765" w:rsidP="00CE7B7C">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-boli </w:t>
      </w:r>
      <w:proofErr w:type="spellStart"/>
      <w:r w:rsidRPr="00A1769F">
        <w:rPr>
          <w:rFonts w:ascii="Arial" w:hAnsi="Arial" w:cs="Arial"/>
          <w:sz w:val="22"/>
          <w:szCs w:val="22"/>
          <w:lang w:val="ro-RO"/>
        </w:rPr>
        <w:t>infecţioase</w:t>
      </w:r>
      <w:proofErr w:type="spellEnd"/>
      <w:r w:rsidR="00C655DF" w:rsidRPr="00A1769F">
        <w:rPr>
          <w:rFonts w:ascii="Arial" w:hAnsi="Arial" w:cs="Arial"/>
          <w:sz w:val="22"/>
          <w:szCs w:val="22"/>
          <w:lang w:val="ro-RO"/>
        </w:rPr>
        <w:t xml:space="preserve"> şi parazitare</w:t>
      </w:r>
      <w:r w:rsidRPr="00A1769F">
        <w:rPr>
          <w:rFonts w:ascii="Arial" w:hAnsi="Arial" w:cs="Arial"/>
          <w:sz w:val="22"/>
          <w:szCs w:val="22"/>
          <w:lang w:val="ro-RO"/>
        </w:rPr>
        <w:t xml:space="preserve"> – </w:t>
      </w:r>
      <w:r w:rsidR="001860C5" w:rsidRPr="00A1769F">
        <w:rPr>
          <w:rFonts w:ascii="Arial" w:hAnsi="Arial" w:cs="Arial"/>
          <w:sz w:val="22"/>
          <w:szCs w:val="22"/>
          <w:lang w:val="ro-RO"/>
        </w:rPr>
        <w:t>6</w:t>
      </w:r>
      <w:r w:rsidRPr="00A1769F">
        <w:rPr>
          <w:rFonts w:ascii="Arial" w:hAnsi="Arial" w:cs="Arial"/>
          <w:sz w:val="22"/>
          <w:szCs w:val="22"/>
          <w:lang w:val="ro-RO"/>
        </w:rPr>
        <w:t>,</w:t>
      </w:r>
      <w:r w:rsidR="001860C5" w:rsidRPr="00A1769F">
        <w:rPr>
          <w:rFonts w:ascii="Arial" w:hAnsi="Arial" w:cs="Arial"/>
          <w:sz w:val="22"/>
          <w:szCs w:val="22"/>
          <w:lang w:val="ro-RO"/>
        </w:rPr>
        <w:t>47</w:t>
      </w:r>
      <w:r w:rsidRPr="00A1769F">
        <w:rPr>
          <w:rFonts w:ascii="Arial" w:hAnsi="Arial" w:cs="Arial"/>
          <w:sz w:val="22"/>
          <w:szCs w:val="22"/>
          <w:lang w:val="ro-RO"/>
        </w:rPr>
        <w:t>%;</w:t>
      </w:r>
    </w:p>
    <w:p w14:paraId="754DF0EC" w14:textId="4DFE6A66" w:rsidR="004971AF" w:rsidRPr="00A1769F" w:rsidRDefault="004971AF" w:rsidP="004971AF">
      <w:pPr>
        <w:autoSpaceDE w:val="0"/>
        <w:ind w:firstLine="851"/>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afecţiuni</w:t>
      </w:r>
      <w:proofErr w:type="spellEnd"/>
      <w:r w:rsidRPr="00A1769F">
        <w:rPr>
          <w:rFonts w:ascii="Arial" w:hAnsi="Arial" w:cs="Arial"/>
          <w:sz w:val="22"/>
          <w:szCs w:val="22"/>
          <w:lang w:val="ro-RO"/>
        </w:rPr>
        <w:t xml:space="preserve"> aparat circulator – 2</w:t>
      </w:r>
      <w:r w:rsidR="001860C5" w:rsidRPr="00A1769F">
        <w:rPr>
          <w:rFonts w:ascii="Arial" w:hAnsi="Arial" w:cs="Arial"/>
          <w:sz w:val="22"/>
          <w:szCs w:val="22"/>
          <w:lang w:val="ro-RO"/>
        </w:rPr>
        <w:t>2</w:t>
      </w:r>
      <w:r w:rsidRPr="00A1769F">
        <w:rPr>
          <w:rFonts w:ascii="Arial" w:hAnsi="Arial" w:cs="Arial"/>
          <w:sz w:val="22"/>
          <w:szCs w:val="22"/>
          <w:lang w:val="ro-RO"/>
        </w:rPr>
        <w:t>,</w:t>
      </w:r>
      <w:r w:rsidR="001860C5" w:rsidRPr="00A1769F">
        <w:rPr>
          <w:rFonts w:ascii="Arial" w:hAnsi="Arial" w:cs="Arial"/>
          <w:sz w:val="22"/>
          <w:szCs w:val="22"/>
          <w:lang w:val="ro-RO"/>
        </w:rPr>
        <w:t>50</w:t>
      </w:r>
      <w:r w:rsidRPr="00A1769F">
        <w:rPr>
          <w:rFonts w:ascii="Arial" w:hAnsi="Arial" w:cs="Arial"/>
          <w:sz w:val="22"/>
          <w:szCs w:val="22"/>
          <w:lang w:val="ro-RO"/>
        </w:rPr>
        <w:t>%;</w:t>
      </w:r>
    </w:p>
    <w:p w14:paraId="4A207788" w14:textId="3D7DB4D7" w:rsidR="004971AF" w:rsidRPr="00A1769F" w:rsidRDefault="004971AF" w:rsidP="004971AF">
      <w:pPr>
        <w:autoSpaceDE w:val="0"/>
        <w:ind w:firstLine="851"/>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afecţiuni</w:t>
      </w:r>
      <w:proofErr w:type="spellEnd"/>
      <w:r w:rsidRPr="00A1769F">
        <w:rPr>
          <w:rFonts w:ascii="Arial" w:hAnsi="Arial" w:cs="Arial"/>
          <w:sz w:val="22"/>
          <w:szCs w:val="22"/>
          <w:lang w:val="ro-RO"/>
        </w:rPr>
        <w:t xml:space="preserve"> aparat respirator – </w:t>
      </w:r>
      <w:r w:rsidR="001860C5" w:rsidRPr="00A1769F">
        <w:rPr>
          <w:rFonts w:ascii="Arial" w:hAnsi="Arial" w:cs="Arial"/>
          <w:sz w:val="22"/>
          <w:szCs w:val="22"/>
          <w:lang w:val="ro-RO"/>
        </w:rPr>
        <w:t>28</w:t>
      </w:r>
      <w:r w:rsidRPr="00A1769F">
        <w:rPr>
          <w:rFonts w:ascii="Arial" w:hAnsi="Arial" w:cs="Arial"/>
          <w:sz w:val="22"/>
          <w:szCs w:val="22"/>
          <w:lang w:val="ro-RO"/>
        </w:rPr>
        <w:t>,3</w:t>
      </w:r>
      <w:r w:rsidR="001860C5" w:rsidRPr="00A1769F">
        <w:rPr>
          <w:rFonts w:ascii="Arial" w:hAnsi="Arial" w:cs="Arial"/>
          <w:sz w:val="22"/>
          <w:szCs w:val="22"/>
          <w:lang w:val="ro-RO"/>
        </w:rPr>
        <w:t>4</w:t>
      </w:r>
      <w:r w:rsidRPr="00A1769F">
        <w:rPr>
          <w:rFonts w:ascii="Arial" w:hAnsi="Arial" w:cs="Arial"/>
          <w:sz w:val="22"/>
          <w:szCs w:val="22"/>
          <w:lang w:val="ro-RO"/>
        </w:rPr>
        <w:t>%;</w:t>
      </w:r>
    </w:p>
    <w:p w14:paraId="5A968887" w14:textId="3195CEC3" w:rsidR="004971AF" w:rsidRPr="00A1769F" w:rsidRDefault="004971AF" w:rsidP="004971AF">
      <w:pPr>
        <w:autoSpaceDE w:val="0"/>
        <w:ind w:firstLine="851"/>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afecţiuni</w:t>
      </w:r>
      <w:proofErr w:type="spellEnd"/>
      <w:r w:rsidRPr="00A1769F">
        <w:rPr>
          <w:rFonts w:ascii="Arial" w:hAnsi="Arial" w:cs="Arial"/>
          <w:sz w:val="22"/>
          <w:szCs w:val="22"/>
          <w:lang w:val="ro-RO"/>
        </w:rPr>
        <w:t xml:space="preserve"> aparat digestiv – </w:t>
      </w:r>
      <w:r w:rsidR="001860C5" w:rsidRPr="00A1769F">
        <w:rPr>
          <w:rFonts w:ascii="Arial" w:hAnsi="Arial" w:cs="Arial"/>
          <w:sz w:val="22"/>
          <w:szCs w:val="22"/>
          <w:lang w:val="ro-RO"/>
        </w:rPr>
        <w:t>9</w:t>
      </w:r>
      <w:r w:rsidRPr="00A1769F">
        <w:rPr>
          <w:rFonts w:ascii="Arial" w:hAnsi="Arial" w:cs="Arial"/>
          <w:sz w:val="22"/>
          <w:szCs w:val="22"/>
          <w:lang w:val="ro-RO"/>
        </w:rPr>
        <w:t>,</w:t>
      </w:r>
      <w:r w:rsidR="001860C5" w:rsidRPr="00A1769F">
        <w:rPr>
          <w:rFonts w:ascii="Arial" w:hAnsi="Arial" w:cs="Arial"/>
          <w:sz w:val="22"/>
          <w:szCs w:val="22"/>
          <w:lang w:val="ro-RO"/>
        </w:rPr>
        <w:t>06</w:t>
      </w:r>
      <w:r w:rsidRPr="00A1769F">
        <w:rPr>
          <w:rFonts w:ascii="Arial" w:hAnsi="Arial" w:cs="Arial"/>
          <w:sz w:val="22"/>
          <w:szCs w:val="22"/>
          <w:lang w:val="ro-RO"/>
        </w:rPr>
        <w:t>%;</w:t>
      </w:r>
    </w:p>
    <w:p w14:paraId="5C008100" w14:textId="6E27170A" w:rsidR="00C655DF" w:rsidRPr="00A1769F" w:rsidRDefault="00C655DF" w:rsidP="00C655DF">
      <w:pPr>
        <w:autoSpaceDE w:val="0"/>
        <w:ind w:firstLine="851"/>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afecţiuni</w:t>
      </w:r>
      <w:proofErr w:type="spellEnd"/>
      <w:r w:rsidRPr="00A1769F">
        <w:rPr>
          <w:rFonts w:ascii="Arial" w:hAnsi="Arial" w:cs="Arial"/>
          <w:sz w:val="22"/>
          <w:szCs w:val="22"/>
          <w:lang w:val="ro-RO"/>
        </w:rPr>
        <w:t xml:space="preserve"> aparat </w:t>
      </w:r>
      <w:proofErr w:type="spellStart"/>
      <w:r w:rsidRPr="00A1769F">
        <w:rPr>
          <w:rFonts w:ascii="Arial" w:hAnsi="Arial" w:cs="Arial"/>
          <w:sz w:val="22"/>
          <w:szCs w:val="22"/>
          <w:lang w:val="ro-RO"/>
        </w:rPr>
        <w:t>uro</w:t>
      </w:r>
      <w:proofErr w:type="spellEnd"/>
      <w:r w:rsidRPr="00A1769F">
        <w:rPr>
          <w:rFonts w:ascii="Arial" w:hAnsi="Arial" w:cs="Arial"/>
          <w:sz w:val="22"/>
          <w:szCs w:val="22"/>
          <w:lang w:val="ro-RO"/>
        </w:rPr>
        <w:t>-genital – 2,5</w:t>
      </w:r>
      <w:r w:rsidR="001860C5" w:rsidRPr="00A1769F">
        <w:rPr>
          <w:rFonts w:ascii="Arial" w:hAnsi="Arial" w:cs="Arial"/>
          <w:sz w:val="22"/>
          <w:szCs w:val="22"/>
          <w:lang w:val="ro-RO"/>
        </w:rPr>
        <w:t>9</w:t>
      </w:r>
      <w:r w:rsidRPr="00A1769F">
        <w:rPr>
          <w:rFonts w:ascii="Arial" w:hAnsi="Arial" w:cs="Arial"/>
          <w:sz w:val="22"/>
          <w:szCs w:val="22"/>
          <w:lang w:val="ro-RO"/>
        </w:rPr>
        <w:t>%;</w:t>
      </w:r>
    </w:p>
    <w:p w14:paraId="1A61D4AA" w14:textId="1A5C3C5B" w:rsidR="00C655DF" w:rsidRPr="00A1769F" w:rsidRDefault="00C655DF" w:rsidP="00C655DF">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-bolile sistemului nervos – </w:t>
      </w:r>
      <w:r w:rsidR="001860C5" w:rsidRPr="00A1769F">
        <w:rPr>
          <w:rFonts w:ascii="Arial" w:hAnsi="Arial" w:cs="Arial"/>
          <w:sz w:val="22"/>
          <w:szCs w:val="22"/>
          <w:lang w:val="ro-RO"/>
        </w:rPr>
        <w:t>1</w:t>
      </w:r>
      <w:r w:rsidRPr="00A1769F">
        <w:rPr>
          <w:rFonts w:ascii="Arial" w:hAnsi="Arial" w:cs="Arial"/>
          <w:sz w:val="22"/>
          <w:szCs w:val="22"/>
          <w:lang w:val="ro-RO"/>
        </w:rPr>
        <w:t>,</w:t>
      </w:r>
      <w:r w:rsidR="001860C5" w:rsidRPr="00A1769F">
        <w:rPr>
          <w:rFonts w:ascii="Arial" w:hAnsi="Arial" w:cs="Arial"/>
          <w:sz w:val="22"/>
          <w:szCs w:val="22"/>
          <w:lang w:val="ro-RO"/>
        </w:rPr>
        <w:t>9</w:t>
      </w:r>
      <w:r w:rsidRPr="00A1769F">
        <w:rPr>
          <w:rFonts w:ascii="Arial" w:hAnsi="Arial" w:cs="Arial"/>
          <w:sz w:val="22"/>
          <w:szCs w:val="22"/>
          <w:lang w:val="ro-RO"/>
        </w:rPr>
        <w:t>7%;</w:t>
      </w:r>
    </w:p>
    <w:p w14:paraId="3628344E" w14:textId="56CB6DD4" w:rsidR="004971AF" w:rsidRPr="00A1769F" w:rsidRDefault="004971AF" w:rsidP="004971AF">
      <w:pPr>
        <w:autoSpaceDE w:val="0"/>
        <w:ind w:firstLine="851"/>
        <w:jc w:val="both"/>
        <w:rPr>
          <w:rFonts w:ascii="Arial" w:hAnsi="Arial" w:cs="Arial"/>
          <w:sz w:val="22"/>
          <w:szCs w:val="22"/>
          <w:lang w:val="ro-RO"/>
        </w:rPr>
      </w:pPr>
      <w:r w:rsidRPr="00A1769F">
        <w:rPr>
          <w:rFonts w:ascii="Arial" w:hAnsi="Arial" w:cs="Arial"/>
          <w:sz w:val="22"/>
          <w:szCs w:val="22"/>
          <w:lang w:val="ro-RO"/>
        </w:rPr>
        <w:t>-</w:t>
      </w:r>
      <w:r w:rsidR="00C655DF" w:rsidRPr="00A1769F">
        <w:rPr>
          <w:rFonts w:ascii="Arial" w:hAnsi="Arial" w:cs="Arial"/>
          <w:sz w:val="22"/>
          <w:szCs w:val="22"/>
          <w:lang w:val="ro-RO"/>
        </w:rPr>
        <w:t>bolile pielii</w:t>
      </w:r>
      <w:r w:rsidRPr="00A1769F">
        <w:rPr>
          <w:rFonts w:ascii="Arial" w:hAnsi="Arial" w:cs="Arial"/>
          <w:sz w:val="22"/>
          <w:szCs w:val="22"/>
          <w:lang w:val="ro-RO"/>
        </w:rPr>
        <w:t xml:space="preserve"> – </w:t>
      </w:r>
      <w:r w:rsidR="001860C5" w:rsidRPr="00A1769F">
        <w:rPr>
          <w:rFonts w:ascii="Arial" w:hAnsi="Arial" w:cs="Arial"/>
          <w:sz w:val="22"/>
          <w:szCs w:val="22"/>
          <w:lang w:val="ro-RO"/>
        </w:rPr>
        <w:t>3</w:t>
      </w:r>
      <w:r w:rsidRPr="00A1769F">
        <w:rPr>
          <w:rFonts w:ascii="Arial" w:hAnsi="Arial" w:cs="Arial"/>
          <w:sz w:val="22"/>
          <w:szCs w:val="22"/>
          <w:lang w:val="ro-RO"/>
        </w:rPr>
        <w:t>,</w:t>
      </w:r>
      <w:r w:rsidR="001860C5" w:rsidRPr="00A1769F">
        <w:rPr>
          <w:rFonts w:ascii="Arial" w:hAnsi="Arial" w:cs="Arial"/>
          <w:sz w:val="22"/>
          <w:szCs w:val="22"/>
          <w:lang w:val="ro-RO"/>
        </w:rPr>
        <w:t>22</w:t>
      </w:r>
      <w:r w:rsidRPr="00A1769F">
        <w:rPr>
          <w:rFonts w:ascii="Arial" w:hAnsi="Arial" w:cs="Arial"/>
          <w:sz w:val="22"/>
          <w:szCs w:val="22"/>
          <w:lang w:val="ro-RO"/>
        </w:rPr>
        <w:t>%;</w:t>
      </w:r>
    </w:p>
    <w:p w14:paraId="3F6B772B" w14:textId="66A99ACB" w:rsidR="004971AF" w:rsidRPr="00A1769F" w:rsidRDefault="004971AF" w:rsidP="004971AF">
      <w:pPr>
        <w:autoSpaceDE w:val="0"/>
        <w:ind w:firstLine="851"/>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afecţiuni</w:t>
      </w:r>
      <w:proofErr w:type="spellEnd"/>
      <w:r w:rsidRPr="00A1769F">
        <w:rPr>
          <w:rFonts w:ascii="Arial" w:hAnsi="Arial" w:cs="Arial"/>
          <w:sz w:val="22"/>
          <w:szCs w:val="22"/>
          <w:lang w:val="ro-RO"/>
        </w:rPr>
        <w:t xml:space="preserve"> aparat </w:t>
      </w:r>
      <w:proofErr w:type="spellStart"/>
      <w:r w:rsidRPr="00A1769F">
        <w:rPr>
          <w:rFonts w:ascii="Arial" w:hAnsi="Arial" w:cs="Arial"/>
          <w:sz w:val="22"/>
          <w:szCs w:val="22"/>
          <w:lang w:val="ro-RO"/>
        </w:rPr>
        <w:t>osteo</w:t>
      </w:r>
      <w:proofErr w:type="spellEnd"/>
      <w:r w:rsidRPr="00A1769F">
        <w:rPr>
          <w:rFonts w:ascii="Arial" w:hAnsi="Arial" w:cs="Arial"/>
          <w:sz w:val="22"/>
          <w:szCs w:val="22"/>
          <w:lang w:val="ro-RO"/>
        </w:rPr>
        <w:t xml:space="preserve">-articular – </w:t>
      </w:r>
      <w:r w:rsidR="006D4F1B" w:rsidRPr="00A1769F">
        <w:rPr>
          <w:rFonts w:ascii="Arial" w:hAnsi="Arial" w:cs="Arial"/>
          <w:sz w:val="22"/>
          <w:szCs w:val="22"/>
          <w:lang w:val="ro-RO"/>
        </w:rPr>
        <w:t>5</w:t>
      </w:r>
      <w:r w:rsidRPr="00A1769F">
        <w:rPr>
          <w:rFonts w:ascii="Arial" w:hAnsi="Arial" w:cs="Arial"/>
          <w:sz w:val="22"/>
          <w:szCs w:val="22"/>
          <w:lang w:val="ro-RO"/>
        </w:rPr>
        <w:t>,</w:t>
      </w:r>
      <w:r w:rsidR="006D4F1B" w:rsidRPr="00A1769F">
        <w:rPr>
          <w:rFonts w:ascii="Arial" w:hAnsi="Arial" w:cs="Arial"/>
          <w:sz w:val="22"/>
          <w:szCs w:val="22"/>
          <w:lang w:val="ro-RO"/>
        </w:rPr>
        <w:t>84</w:t>
      </w:r>
      <w:r w:rsidRPr="00A1769F">
        <w:rPr>
          <w:rFonts w:ascii="Arial" w:hAnsi="Arial" w:cs="Arial"/>
          <w:sz w:val="22"/>
          <w:szCs w:val="22"/>
          <w:lang w:val="ro-RO"/>
        </w:rPr>
        <w:t>%;</w:t>
      </w:r>
    </w:p>
    <w:p w14:paraId="18C77681" w14:textId="27F644DE" w:rsidR="004971AF" w:rsidRPr="00A1769F" w:rsidRDefault="004971AF" w:rsidP="004971AF">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-traumatisme – </w:t>
      </w:r>
      <w:r w:rsidR="006D4F1B" w:rsidRPr="00A1769F">
        <w:rPr>
          <w:rFonts w:ascii="Arial" w:hAnsi="Arial" w:cs="Arial"/>
          <w:sz w:val="22"/>
          <w:szCs w:val="22"/>
          <w:lang w:val="ro-RO"/>
        </w:rPr>
        <w:t>6</w:t>
      </w:r>
      <w:r w:rsidRPr="00A1769F">
        <w:rPr>
          <w:rFonts w:ascii="Arial" w:hAnsi="Arial" w:cs="Arial"/>
          <w:sz w:val="22"/>
          <w:szCs w:val="22"/>
          <w:lang w:val="ro-RO"/>
        </w:rPr>
        <w:t>,5</w:t>
      </w:r>
      <w:r w:rsidR="006D4F1B" w:rsidRPr="00A1769F">
        <w:rPr>
          <w:rFonts w:ascii="Arial" w:hAnsi="Arial" w:cs="Arial"/>
          <w:sz w:val="22"/>
          <w:szCs w:val="22"/>
          <w:lang w:val="ro-RO"/>
        </w:rPr>
        <w:t>0</w:t>
      </w:r>
      <w:r w:rsidRPr="00A1769F">
        <w:rPr>
          <w:rFonts w:ascii="Arial" w:hAnsi="Arial" w:cs="Arial"/>
          <w:sz w:val="22"/>
          <w:szCs w:val="22"/>
          <w:lang w:val="ro-RO"/>
        </w:rPr>
        <w:t>%;</w:t>
      </w:r>
    </w:p>
    <w:p w14:paraId="3719EA16" w14:textId="78241009" w:rsidR="00B11765" w:rsidRPr="00A1769F" w:rsidRDefault="004971AF" w:rsidP="00CE7B7C">
      <w:pPr>
        <w:autoSpaceDE w:val="0"/>
        <w:ind w:firstLine="851"/>
        <w:jc w:val="both"/>
        <w:rPr>
          <w:rFonts w:ascii="Arial" w:hAnsi="Arial" w:cs="Arial"/>
          <w:sz w:val="22"/>
          <w:szCs w:val="22"/>
          <w:lang w:val="ro-RO"/>
        </w:rPr>
      </w:pPr>
      <w:r w:rsidRPr="00A1769F">
        <w:rPr>
          <w:rFonts w:ascii="Arial" w:hAnsi="Arial" w:cs="Arial"/>
          <w:sz w:val="22"/>
          <w:szCs w:val="22"/>
          <w:lang w:val="ro-RO"/>
        </w:rPr>
        <w:t>Durata medie de spitalizare – 6,</w:t>
      </w:r>
      <w:r w:rsidR="006D4F1B" w:rsidRPr="00A1769F">
        <w:rPr>
          <w:rFonts w:ascii="Arial" w:hAnsi="Arial" w:cs="Arial"/>
          <w:sz w:val="22"/>
          <w:szCs w:val="22"/>
          <w:lang w:val="ro-RO"/>
        </w:rPr>
        <w:t>56</w:t>
      </w:r>
      <w:r w:rsidRPr="00A1769F">
        <w:rPr>
          <w:rFonts w:ascii="Arial" w:hAnsi="Arial" w:cs="Arial"/>
          <w:sz w:val="22"/>
          <w:szCs w:val="22"/>
          <w:lang w:val="ro-RO"/>
        </w:rPr>
        <w:t>%</w:t>
      </w:r>
      <w:r w:rsidR="00826EF9" w:rsidRPr="00A1769F">
        <w:rPr>
          <w:rFonts w:ascii="Arial" w:hAnsi="Arial" w:cs="Arial"/>
          <w:sz w:val="22"/>
          <w:szCs w:val="22"/>
          <w:lang w:val="ro-RO"/>
        </w:rPr>
        <w:t>.</w:t>
      </w:r>
    </w:p>
    <w:p w14:paraId="1A88134C" w14:textId="49EFD546" w:rsidR="006D4F1B" w:rsidRPr="00A1769F" w:rsidRDefault="006D4F1B" w:rsidP="00CE7B7C">
      <w:pPr>
        <w:autoSpaceDE w:val="0"/>
        <w:ind w:firstLine="851"/>
        <w:jc w:val="both"/>
        <w:rPr>
          <w:rFonts w:ascii="Arial" w:hAnsi="Arial" w:cs="Arial"/>
          <w:sz w:val="22"/>
          <w:szCs w:val="22"/>
          <w:lang w:val="ro-RO"/>
        </w:rPr>
      </w:pPr>
      <w:r w:rsidRPr="00A1769F">
        <w:rPr>
          <w:rFonts w:ascii="Arial" w:hAnsi="Arial" w:cs="Arial"/>
          <w:sz w:val="22"/>
          <w:szCs w:val="22"/>
          <w:lang w:val="ro-RO"/>
        </w:rPr>
        <w:t>Indice utili</w:t>
      </w:r>
      <w:r w:rsidR="00EA0F37" w:rsidRPr="00A1769F">
        <w:rPr>
          <w:rFonts w:ascii="Arial" w:hAnsi="Arial" w:cs="Arial"/>
          <w:sz w:val="22"/>
          <w:szCs w:val="22"/>
          <w:lang w:val="ro-RO"/>
        </w:rPr>
        <w:t>z</w:t>
      </w:r>
      <w:r w:rsidRPr="00A1769F">
        <w:rPr>
          <w:rFonts w:ascii="Arial" w:hAnsi="Arial" w:cs="Arial"/>
          <w:sz w:val="22"/>
          <w:szCs w:val="22"/>
          <w:lang w:val="ro-RO"/>
        </w:rPr>
        <w:t>are pat – 103,57.</w:t>
      </w:r>
    </w:p>
    <w:p w14:paraId="783622CF" w14:textId="210D8F80" w:rsidR="00826EF9" w:rsidRPr="00A1769F" w:rsidRDefault="00826EF9" w:rsidP="00CE7B7C">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S-au prezentat la compartimentul de primiri </w:t>
      </w:r>
      <w:proofErr w:type="spellStart"/>
      <w:r w:rsidRPr="00A1769F">
        <w:rPr>
          <w:rFonts w:ascii="Arial" w:hAnsi="Arial" w:cs="Arial"/>
          <w:sz w:val="22"/>
          <w:szCs w:val="22"/>
          <w:lang w:val="ro-RO"/>
        </w:rPr>
        <w:t>urgenţe</w:t>
      </w:r>
      <w:proofErr w:type="spellEnd"/>
      <w:r w:rsidRPr="00A1769F">
        <w:rPr>
          <w:rFonts w:ascii="Arial" w:hAnsi="Arial" w:cs="Arial"/>
          <w:sz w:val="22"/>
          <w:szCs w:val="22"/>
          <w:lang w:val="ro-RO"/>
        </w:rPr>
        <w:t xml:space="preserve"> un număr de </w:t>
      </w:r>
      <w:r w:rsidR="00DE5FE7" w:rsidRPr="00A1769F">
        <w:rPr>
          <w:rFonts w:ascii="Arial" w:hAnsi="Arial" w:cs="Arial"/>
          <w:sz w:val="22"/>
          <w:szCs w:val="22"/>
          <w:lang w:val="ro-RO"/>
        </w:rPr>
        <w:t>1</w:t>
      </w:r>
      <w:r w:rsidR="006D4F1B" w:rsidRPr="00A1769F">
        <w:rPr>
          <w:rFonts w:ascii="Arial" w:hAnsi="Arial" w:cs="Arial"/>
          <w:sz w:val="22"/>
          <w:szCs w:val="22"/>
          <w:lang w:val="ro-RO"/>
        </w:rPr>
        <w:t>189</w:t>
      </w:r>
      <w:r w:rsidR="00C655DF" w:rsidRPr="00A1769F">
        <w:rPr>
          <w:rFonts w:ascii="Arial" w:hAnsi="Arial" w:cs="Arial"/>
          <w:sz w:val="22"/>
          <w:szCs w:val="22"/>
          <w:lang w:val="ro-RO"/>
        </w:rPr>
        <w:t>5</w:t>
      </w:r>
      <w:r w:rsidR="00DE5FE7" w:rsidRPr="00A1769F">
        <w:rPr>
          <w:rFonts w:ascii="Arial" w:hAnsi="Arial" w:cs="Arial"/>
          <w:sz w:val="22"/>
          <w:szCs w:val="22"/>
          <w:lang w:val="ro-RO"/>
        </w:rPr>
        <w:t xml:space="preserve"> persoane.</w:t>
      </w:r>
    </w:p>
    <w:p w14:paraId="4FE250B7" w14:textId="5A01A45D" w:rsidR="00DE5FE7" w:rsidRPr="00A1769F" w:rsidRDefault="00DE5FE7" w:rsidP="00CE7B7C">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S-au acordat un număr de </w:t>
      </w:r>
      <w:r w:rsidR="00EA0F37" w:rsidRPr="00A1769F">
        <w:rPr>
          <w:rFonts w:ascii="Arial" w:hAnsi="Arial" w:cs="Arial"/>
          <w:sz w:val="22"/>
          <w:szCs w:val="22"/>
          <w:lang w:val="ro-RO"/>
        </w:rPr>
        <w:t>2597</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consultaţii</w:t>
      </w:r>
      <w:proofErr w:type="spellEnd"/>
      <w:r w:rsidRPr="00A1769F">
        <w:rPr>
          <w:rFonts w:ascii="Arial" w:hAnsi="Arial" w:cs="Arial"/>
          <w:sz w:val="22"/>
          <w:szCs w:val="22"/>
          <w:lang w:val="ro-RO"/>
        </w:rPr>
        <w:t xml:space="preserve"> în ambulatoriu.</w:t>
      </w:r>
    </w:p>
    <w:p w14:paraId="0C0B7718" w14:textId="1EB0AF38" w:rsidR="00EA0F37" w:rsidRPr="00A1769F" w:rsidRDefault="00EA0F37" w:rsidP="00CE7B7C">
      <w:pPr>
        <w:autoSpaceDE w:val="0"/>
        <w:ind w:firstLine="851"/>
        <w:jc w:val="both"/>
        <w:rPr>
          <w:rFonts w:ascii="Arial" w:hAnsi="Arial" w:cs="Arial"/>
          <w:sz w:val="22"/>
          <w:szCs w:val="22"/>
          <w:lang w:val="ro-RO"/>
        </w:rPr>
      </w:pPr>
      <w:r w:rsidRPr="00A1769F">
        <w:rPr>
          <w:rFonts w:ascii="Arial" w:hAnsi="Arial" w:cs="Arial"/>
          <w:sz w:val="22"/>
          <w:szCs w:val="22"/>
          <w:lang w:val="ro-RO"/>
        </w:rPr>
        <w:t>Număr intervenții chirurgicale în anul 2020 – 257.</w:t>
      </w:r>
    </w:p>
    <w:p w14:paraId="7B3EBB4D" w14:textId="1DB113AF" w:rsidR="00EA0F37" w:rsidRPr="00A1769F" w:rsidRDefault="00EA0F37" w:rsidP="00CE7B7C">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Număr internări bolnavi cronici 2020 – 77 (din data de 20 martie 2020 până în prezent Secția Recuperare medicală și Balneologie a fost închisă din </w:t>
      </w:r>
      <w:proofErr w:type="spellStart"/>
      <w:r w:rsidRPr="00A1769F">
        <w:rPr>
          <w:rFonts w:ascii="Arial" w:hAnsi="Arial" w:cs="Arial"/>
          <w:sz w:val="22"/>
          <w:szCs w:val="22"/>
          <w:lang w:val="ro-RO"/>
        </w:rPr>
        <w:t>cauya</w:t>
      </w:r>
      <w:proofErr w:type="spellEnd"/>
      <w:r w:rsidRPr="00A1769F">
        <w:rPr>
          <w:rFonts w:ascii="Arial" w:hAnsi="Arial" w:cs="Arial"/>
          <w:sz w:val="22"/>
          <w:szCs w:val="22"/>
          <w:lang w:val="ro-RO"/>
        </w:rPr>
        <w:t xml:space="preserve"> pandemiei).</w:t>
      </w:r>
    </w:p>
    <w:p w14:paraId="383F5D83" w14:textId="269B5AE1" w:rsidR="00B731E7" w:rsidRPr="00A1769F" w:rsidRDefault="00B731E7" w:rsidP="007A1614">
      <w:pPr>
        <w:autoSpaceDE w:val="0"/>
        <w:ind w:firstLine="851"/>
        <w:jc w:val="both"/>
        <w:rPr>
          <w:rFonts w:ascii="Arial" w:hAnsi="Arial" w:cs="Arial"/>
          <w:sz w:val="22"/>
          <w:szCs w:val="22"/>
          <w:lang w:val="ro-RO"/>
        </w:rPr>
      </w:pPr>
      <w:r w:rsidRPr="00A1769F">
        <w:rPr>
          <w:rFonts w:ascii="Arial" w:hAnsi="Arial" w:cs="Arial"/>
          <w:sz w:val="22"/>
          <w:szCs w:val="22"/>
          <w:lang w:val="ro-RO"/>
        </w:rPr>
        <w:t>Spitalul Municipal Câmpulung Moldovenesc dispune de o unitate farmaceutică.</w:t>
      </w:r>
    </w:p>
    <w:p w14:paraId="30FA1F50" w14:textId="77777777" w:rsidR="00EA0F37" w:rsidRPr="00A1769F" w:rsidRDefault="00EA0F37" w:rsidP="007A1614">
      <w:pPr>
        <w:autoSpaceDE w:val="0"/>
        <w:ind w:firstLine="851"/>
        <w:jc w:val="both"/>
        <w:rPr>
          <w:rFonts w:ascii="Arial" w:hAnsi="Arial" w:cs="Arial"/>
          <w:sz w:val="22"/>
          <w:szCs w:val="22"/>
          <w:lang w:val="ro-RO"/>
        </w:rPr>
      </w:pPr>
    </w:p>
    <w:p w14:paraId="1DDF92C3" w14:textId="77777777" w:rsidR="00B731E7" w:rsidRPr="00A1769F" w:rsidRDefault="00B731E7" w:rsidP="005C42E5">
      <w:pPr>
        <w:autoSpaceDE w:val="0"/>
        <w:ind w:firstLine="851"/>
        <w:jc w:val="center"/>
        <w:rPr>
          <w:rFonts w:ascii="Arial" w:hAnsi="Arial" w:cs="Arial"/>
          <w:lang w:val="ro-RO"/>
        </w:rPr>
      </w:pPr>
      <w:r w:rsidRPr="00A1769F">
        <w:rPr>
          <w:rFonts w:ascii="Arial" w:hAnsi="Arial" w:cs="Arial"/>
          <w:b/>
          <w:i/>
          <w:iCs/>
          <w:lang w:val="ro-RO"/>
        </w:rPr>
        <w:lastRenderedPageBreak/>
        <w:t>Spitalul de Psihiatrie</w:t>
      </w:r>
    </w:p>
    <w:p w14:paraId="0349B966" w14:textId="77777777" w:rsidR="005C42E5" w:rsidRPr="00A1769F" w:rsidRDefault="005C42E5" w:rsidP="007A1614">
      <w:pPr>
        <w:autoSpaceDE w:val="0"/>
        <w:ind w:firstLine="851"/>
        <w:jc w:val="both"/>
        <w:rPr>
          <w:rFonts w:ascii="Arial" w:hAnsi="Arial" w:cs="Arial"/>
          <w:sz w:val="20"/>
          <w:szCs w:val="20"/>
          <w:shd w:val="clear" w:color="auto" w:fill="F5F4F4"/>
        </w:rPr>
      </w:pPr>
    </w:p>
    <w:p w14:paraId="250E0EBF" w14:textId="4E468ADA" w:rsidR="007A1614" w:rsidRPr="00A1769F" w:rsidRDefault="007A1614" w:rsidP="007A1614">
      <w:pPr>
        <w:autoSpaceDE w:val="0"/>
        <w:ind w:firstLine="851"/>
        <w:jc w:val="both"/>
        <w:rPr>
          <w:rFonts w:ascii="Arial" w:hAnsi="Arial" w:cs="Arial"/>
          <w:sz w:val="22"/>
          <w:szCs w:val="22"/>
          <w:shd w:val="clear" w:color="auto" w:fill="F5F4F4"/>
        </w:rPr>
      </w:pPr>
      <w:proofErr w:type="spellStart"/>
      <w:r w:rsidRPr="00A1769F">
        <w:rPr>
          <w:rFonts w:ascii="Arial" w:hAnsi="Arial" w:cs="Arial"/>
          <w:sz w:val="22"/>
          <w:szCs w:val="22"/>
          <w:shd w:val="clear" w:color="auto" w:fill="F5F4F4"/>
        </w:rPr>
        <w:t>Spitalul</w:t>
      </w:r>
      <w:proofErr w:type="spellEnd"/>
      <w:r w:rsidRPr="00A1769F">
        <w:rPr>
          <w:rFonts w:ascii="Arial" w:hAnsi="Arial" w:cs="Arial"/>
          <w:sz w:val="22"/>
          <w:szCs w:val="22"/>
          <w:shd w:val="clear" w:color="auto" w:fill="F5F4F4"/>
        </w:rPr>
        <w:t xml:space="preserve"> de </w:t>
      </w:r>
      <w:proofErr w:type="spellStart"/>
      <w:r w:rsidRPr="00A1769F">
        <w:rPr>
          <w:rFonts w:ascii="Arial" w:hAnsi="Arial" w:cs="Arial"/>
          <w:sz w:val="22"/>
          <w:szCs w:val="22"/>
          <w:shd w:val="clear" w:color="auto" w:fill="F5F4F4"/>
        </w:rPr>
        <w:t>Psihiatrie</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Câmpulung</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Moldovenesc</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funcţionează</w:t>
      </w:r>
      <w:proofErr w:type="spellEnd"/>
      <w:r w:rsidRPr="00A1769F">
        <w:rPr>
          <w:rFonts w:ascii="Arial" w:hAnsi="Arial" w:cs="Arial"/>
          <w:sz w:val="22"/>
          <w:szCs w:val="22"/>
          <w:shd w:val="clear" w:color="auto" w:fill="F5F4F4"/>
        </w:rPr>
        <w:t xml:space="preserve"> ca spital de </w:t>
      </w:r>
      <w:proofErr w:type="spellStart"/>
      <w:r w:rsidRPr="00A1769F">
        <w:rPr>
          <w:rFonts w:ascii="Arial" w:hAnsi="Arial" w:cs="Arial"/>
          <w:sz w:val="22"/>
          <w:szCs w:val="22"/>
          <w:shd w:val="clear" w:color="auto" w:fill="F5F4F4"/>
        </w:rPr>
        <w:t>monospecialitate</w:t>
      </w:r>
      <w:proofErr w:type="spellEnd"/>
      <w:r w:rsidRPr="00A1769F">
        <w:rPr>
          <w:rFonts w:ascii="Arial" w:hAnsi="Arial" w:cs="Arial"/>
          <w:sz w:val="22"/>
          <w:szCs w:val="22"/>
          <w:shd w:val="clear" w:color="auto" w:fill="F5F4F4"/>
        </w:rPr>
        <w:t xml:space="preserve"> din </w:t>
      </w:r>
      <w:proofErr w:type="spellStart"/>
      <w:r w:rsidRPr="00A1769F">
        <w:rPr>
          <w:rFonts w:ascii="Arial" w:hAnsi="Arial" w:cs="Arial"/>
          <w:sz w:val="22"/>
          <w:szCs w:val="22"/>
          <w:shd w:val="clear" w:color="auto" w:fill="F5F4F4"/>
        </w:rPr>
        <w:t>ordinul</w:t>
      </w:r>
      <w:proofErr w:type="spellEnd"/>
      <w:r w:rsidRPr="00A1769F">
        <w:rPr>
          <w:rFonts w:ascii="Arial" w:hAnsi="Arial" w:cs="Arial"/>
          <w:sz w:val="22"/>
          <w:szCs w:val="22"/>
          <w:shd w:val="clear" w:color="auto" w:fill="F5F4F4"/>
        </w:rPr>
        <w:t> </w:t>
      </w:r>
      <w:proofErr w:type="spellStart"/>
      <w:r w:rsidR="00670EC7" w:rsidRPr="00A1769F">
        <w:rPr>
          <w:rFonts w:ascii="Arial" w:hAnsi="Arial" w:cs="Arial"/>
          <w:sz w:val="22"/>
          <w:szCs w:val="22"/>
        </w:rPr>
        <w:fldChar w:fldCharType="begin"/>
      </w:r>
      <w:r w:rsidR="00670EC7" w:rsidRPr="00A1769F">
        <w:rPr>
          <w:rFonts w:ascii="Arial" w:hAnsi="Arial" w:cs="Arial"/>
          <w:sz w:val="22"/>
          <w:szCs w:val="22"/>
        </w:rPr>
        <w:instrText xml:space="preserve"> HYPERLINK "http://www.ms.ro/" \t "_blank" \o "Ministerul Sanatatii" </w:instrText>
      </w:r>
      <w:r w:rsidR="00670EC7" w:rsidRPr="00A1769F">
        <w:rPr>
          <w:rFonts w:ascii="Arial" w:hAnsi="Arial" w:cs="Arial"/>
          <w:sz w:val="22"/>
          <w:szCs w:val="22"/>
        </w:rPr>
        <w:fldChar w:fldCharType="separate"/>
      </w:r>
      <w:r w:rsidRPr="00A1769F">
        <w:rPr>
          <w:rStyle w:val="Hyperlink"/>
          <w:rFonts w:ascii="Arial" w:hAnsi="Arial" w:cs="Arial"/>
          <w:color w:val="auto"/>
          <w:sz w:val="22"/>
          <w:szCs w:val="22"/>
          <w:u w:val="none"/>
          <w:bdr w:val="none" w:sz="0" w:space="0" w:color="auto" w:frame="1"/>
          <w:shd w:val="clear" w:color="auto" w:fill="F5F4F4"/>
        </w:rPr>
        <w:t>Ministerului</w:t>
      </w:r>
      <w:proofErr w:type="spellEnd"/>
      <w:r w:rsidRPr="00A1769F">
        <w:rPr>
          <w:rStyle w:val="Hyperlink"/>
          <w:rFonts w:ascii="Arial" w:hAnsi="Arial" w:cs="Arial"/>
          <w:color w:val="auto"/>
          <w:sz w:val="22"/>
          <w:szCs w:val="22"/>
          <w:u w:val="none"/>
          <w:bdr w:val="none" w:sz="0" w:space="0" w:color="auto" w:frame="1"/>
          <w:shd w:val="clear" w:color="auto" w:fill="F5F4F4"/>
        </w:rPr>
        <w:t xml:space="preserve"> </w:t>
      </w:r>
      <w:proofErr w:type="spellStart"/>
      <w:r w:rsidRPr="00A1769F">
        <w:rPr>
          <w:rStyle w:val="Hyperlink"/>
          <w:rFonts w:ascii="Arial" w:hAnsi="Arial" w:cs="Arial"/>
          <w:color w:val="auto"/>
          <w:sz w:val="22"/>
          <w:szCs w:val="22"/>
          <w:u w:val="none"/>
          <w:bdr w:val="none" w:sz="0" w:space="0" w:color="auto" w:frame="1"/>
          <w:shd w:val="clear" w:color="auto" w:fill="F5F4F4"/>
        </w:rPr>
        <w:t>Sănătăţii</w:t>
      </w:r>
      <w:proofErr w:type="spellEnd"/>
      <w:r w:rsidRPr="00A1769F">
        <w:rPr>
          <w:rStyle w:val="Hyperlink"/>
          <w:rFonts w:ascii="Arial" w:hAnsi="Arial" w:cs="Arial"/>
          <w:color w:val="auto"/>
          <w:sz w:val="22"/>
          <w:szCs w:val="22"/>
          <w:u w:val="none"/>
          <w:bdr w:val="none" w:sz="0" w:space="0" w:color="auto" w:frame="1"/>
          <w:shd w:val="clear" w:color="auto" w:fill="F5F4F4"/>
        </w:rPr>
        <w:t xml:space="preserve"> </w:t>
      </w:r>
      <w:proofErr w:type="spellStart"/>
      <w:r w:rsidRPr="00A1769F">
        <w:rPr>
          <w:rStyle w:val="Hyperlink"/>
          <w:rFonts w:ascii="Arial" w:hAnsi="Arial" w:cs="Arial"/>
          <w:color w:val="auto"/>
          <w:sz w:val="22"/>
          <w:szCs w:val="22"/>
          <w:u w:val="none"/>
          <w:bdr w:val="none" w:sz="0" w:space="0" w:color="auto" w:frame="1"/>
          <w:shd w:val="clear" w:color="auto" w:fill="F5F4F4"/>
        </w:rPr>
        <w:t>Publice</w:t>
      </w:r>
      <w:proofErr w:type="spellEnd"/>
      <w:r w:rsidR="00670EC7" w:rsidRPr="00A1769F">
        <w:rPr>
          <w:rStyle w:val="Hyperlink"/>
          <w:rFonts w:ascii="Arial" w:hAnsi="Arial" w:cs="Arial"/>
          <w:color w:val="auto"/>
          <w:sz w:val="22"/>
          <w:szCs w:val="22"/>
          <w:u w:val="none"/>
          <w:bdr w:val="none" w:sz="0" w:space="0" w:color="auto" w:frame="1"/>
          <w:shd w:val="clear" w:color="auto" w:fill="F5F4F4"/>
        </w:rPr>
        <w:fldChar w:fldCharType="end"/>
      </w:r>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în</w:t>
      </w:r>
      <w:proofErr w:type="spellEnd"/>
      <w:r w:rsidRPr="00A1769F">
        <w:rPr>
          <w:rFonts w:ascii="Arial" w:hAnsi="Arial" w:cs="Arial"/>
          <w:sz w:val="22"/>
          <w:szCs w:val="22"/>
          <w:shd w:val="clear" w:color="auto" w:fill="F5F4F4"/>
        </w:rPr>
        <w:t xml:space="preserve"> contract cu </w:t>
      </w:r>
      <w:hyperlink r:id="rId8" w:tgtFrame="_blank" w:tooltip="Casa Nationala de Asigurari de Sanatate" w:history="1">
        <w:r w:rsidRPr="00A1769F">
          <w:rPr>
            <w:rStyle w:val="Hyperlink"/>
            <w:rFonts w:ascii="Arial" w:hAnsi="Arial" w:cs="Arial"/>
            <w:color w:val="auto"/>
            <w:sz w:val="22"/>
            <w:szCs w:val="22"/>
            <w:u w:val="none"/>
            <w:bdr w:val="none" w:sz="0" w:space="0" w:color="auto" w:frame="1"/>
            <w:shd w:val="clear" w:color="auto" w:fill="F5F4F4"/>
          </w:rPr>
          <w:t xml:space="preserve">Casa </w:t>
        </w:r>
        <w:proofErr w:type="spellStart"/>
        <w:r w:rsidRPr="00A1769F">
          <w:rPr>
            <w:rStyle w:val="Hyperlink"/>
            <w:rFonts w:ascii="Arial" w:hAnsi="Arial" w:cs="Arial"/>
            <w:color w:val="auto"/>
            <w:sz w:val="22"/>
            <w:szCs w:val="22"/>
            <w:u w:val="none"/>
            <w:bdr w:val="none" w:sz="0" w:space="0" w:color="auto" w:frame="1"/>
            <w:shd w:val="clear" w:color="auto" w:fill="F5F4F4"/>
          </w:rPr>
          <w:t>Naţională</w:t>
        </w:r>
        <w:proofErr w:type="spellEnd"/>
        <w:r w:rsidRPr="00A1769F">
          <w:rPr>
            <w:rStyle w:val="Hyperlink"/>
            <w:rFonts w:ascii="Arial" w:hAnsi="Arial" w:cs="Arial"/>
            <w:color w:val="auto"/>
            <w:sz w:val="22"/>
            <w:szCs w:val="22"/>
            <w:u w:val="none"/>
            <w:bdr w:val="none" w:sz="0" w:space="0" w:color="auto" w:frame="1"/>
            <w:shd w:val="clear" w:color="auto" w:fill="F5F4F4"/>
          </w:rPr>
          <w:t xml:space="preserve"> a </w:t>
        </w:r>
        <w:proofErr w:type="spellStart"/>
        <w:r w:rsidRPr="00A1769F">
          <w:rPr>
            <w:rStyle w:val="Hyperlink"/>
            <w:rFonts w:ascii="Arial" w:hAnsi="Arial" w:cs="Arial"/>
            <w:color w:val="auto"/>
            <w:sz w:val="22"/>
            <w:szCs w:val="22"/>
            <w:u w:val="none"/>
            <w:bdr w:val="none" w:sz="0" w:space="0" w:color="auto" w:frame="1"/>
            <w:shd w:val="clear" w:color="auto" w:fill="F5F4F4"/>
          </w:rPr>
          <w:t>Asigurărilor</w:t>
        </w:r>
        <w:proofErr w:type="spellEnd"/>
        <w:r w:rsidRPr="00A1769F">
          <w:rPr>
            <w:rStyle w:val="Hyperlink"/>
            <w:rFonts w:ascii="Arial" w:hAnsi="Arial" w:cs="Arial"/>
            <w:color w:val="auto"/>
            <w:sz w:val="22"/>
            <w:szCs w:val="22"/>
            <w:u w:val="none"/>
            <w:bdr w:val="none" w:sz="0" w:space="0" w:color="auto" w:frame="1"/>
            <w:shd w:val="clear" w:color="auto" w:fill="F5F4F4"/>
          </w:rPr>
          <w:t xml:space="preserve"> de </w:t>
        </w:r>
        <w:proofErr w:type="spellStart"/>
        <w:r w:rsidRPr="00A1769F">
          <w:rPr>
            <w:rStyle w:val="Hyperlink"/>
            <w:rFonts w:ascii="Arial" w:hAnsi="Arial" w:cs="Arial"/>
            <w:color w:val="auto"/>
            <w:sz w:val="22"/>
            <w:szCs w:val="22"/>
            <w:u w:val="none"/>
            <w:bdr w:val="none" w:sz="0" w:space="0" w:color="auto" w:frame="1"/>
            <w:shd w:val="clear" w:color="auto" w:fill="F5F4F4"/>
          </w:rPr>
          <w:t>Sănătate</w:t>
        </w:r>
        <w:proofErr w:type="spellEnd"/>
      </w:hyperlink>
      <w:r w:rsidRPr="00A1769F">
        <w:rPr>
          <w:rFonts w:ascii="Arial" w:hAnsi="Arial" w:cs="Arial"/>
          <w:sz w:val="22"/>
          <w:szCs w:val="22"/>
          <w:shd w:val="clear" w:color="auto" w:fill="F5F4F4"/>
        </w:rPr>
        <w:t>.</w:t>
      </w:r>
    </w:p>
    <w:p w14:paraId="275868F0" w14:textId="77777777" w:rsidR="007917AF" w:rsidRPr="00A1769F" w:rsidRDefault="007917AF" w:rsidP="007917AF">
      <w:pPr>
        <w:shd w:val="clear" w:color="auto" w:fill="FFFFFF"/>
        <w:suppressAutoHyphens w:val="0"/>
        <w:ind w:firstLine="851"/>
        <w:jc w:val="both"/>
        <w:textAlignment w:val="baseline"/>
        <w:rPr>
          <w:rFonts w:ascii="Arial" w:hAnsi="Arial" w:cs="Arial"/>
          <w:sz w:val="22"/>
          <w:szCs w:val="22"/>
          <w:lang w:val="ro-RO" w:eastAsia="ro-RO"/>
        </w:rPr>
      </w:pPr>
      <w:r w:rsidRPr="00A1769F">
        <w:rPr>
          <w:rFonts w:ascii="Arial" w:hAnsi="Arial" w:cs="Arial"/>
          <w:sz w:val="22"/>
          <w:szCs w:val="22"/>
          <w:lang w:val="ro-RO" w:eastAsia="ro-RO"/>
        </w:rPr>
        <w:t>Spitalul de Psihiatrie este o unitate sanitar</w:t>
      </w:r>
      <w:r w:rsidR="00825C58" w:rsidRPr="00A1769F">
        <w:rPr>
          <w:rFonts w:ascii="Arial" w:hAnsi="Arial" w:cs="Arial"/>
          <w:sz w:val="22"/>
          <w:szCs w:val="22"/>
          <w:lang w:val="ro-RO" w:eastAsia="ro-RO"/>
        </w:rPr>
        <w:t>ă</w:t>
      </w:r>
      <w:r w:rsidRPr="00A1769F">
        <w:rPr>
          <w:rFonts w:ascii="Arial" w:hAnsi="Arial" w:cs="Arial"/>
          <w:sz w:val="22"/>
          <w:szCs w:val="22"/>
          <w:lang w:val="ro-RO" w:eastAsia="ro-RO"/>
        </w:rPr>
        <w:t xml:space="preserve"> cu personalitate juridic</w:t>
      </w:r>
      <w:r w:rsidR="00825C58" w:rsidRPr="00A1769F">
        <w:rPr>
          <w:rFonts w:ascii="Arial" w:hAnsi="Arial" w:cs="Arial"/>
          <w:sz w:val="22"/>
          <w:szCs w:val="22"/>
          <w:lang w:val="ro-RO" w:eastAsia="ro-RO"/>
        </w:rPr>
        <w:t>ă</w:t>
      </w:r>
      <w:r w:rsidRPr="00A1769F">
        <w:rPr>
          <w:rFonts w:ascii="Arial" w:hAnsi="Arial" w:cs="Arial"/>
          <w:sz w:val="22"/>
          <w:szCs w:val="22"/>
          <w:lang w:val="ro-RO" w:eastAsia="ro-RO"/>
        </w:rPr>
        <w:t xml:space="preserve"> aflat</w:t>
      </w:r>
      <w:r w:rsidR="00825C58" w:rsidRPr="00A1769F">
        <w:rPr>
          <w:rFonts w:ascii="Arial" w:hAnsi="Arial" w:cs="Arial"/>
          <w:sz w:val="22"/>
          <w:szCs w:val="22"/>
          <w:lang w:val="ro-RO" w:eastAsia="ro-RO"/>
        </w:rPr>
        <w:t>ă</w:t>
      </w:r>
      <w:r w:rsidRPr="00A1769F">
        <w:rPr>
          <w:rFonts w:ascii="Arial" w:hAnsi="Arial" w:cs="Arial"/>
          <w:sz w:val="22"/>
          <w:szCs w:val="22"/>
          <w:lang w:val="ro-RO" w:eastAsia="ro-RO"/>
        </w:rPr>
        <w:t xml:space="preserve"> </w:t>
      </w:r>
      <w:r w:rsidR="00825C58" w:rsidRPr="00A1769F">
        <w:rPr>
          <w:rFonts w:ascii="Arial" w:hAnsi="Arial" w:cs="Arial"/>
          <w:sz w:val="22"/>
          <w:szCs w:val="22"/>
          <w:lang w:val="ro-RO" w:eastAsia="ro-RO"/>
        </w:rPr>
        <w:t>î</w:t>
      </w:r>
      <w:r w:rsidRPr="00A1769F">
        <w:rPr>
          <w:rFonts w:ascii="Arial" w:hAnsi="Arial" w:cs="Arial"/>
          <w:sz w:val="22"/>
          <w:szCs w:val="22"/>
          <w:lang w:val="ro-RO" w:eastAsia="ro-RO"/>
        </w:rPr>
        <w:t xml:space="preserve">n subordinea Consiliului Local Câmpulung Moldovenesc şi asigură </w:t>
      </w:r>
      <w:r w:rsidR="00825C58" w:rsidRPr="00A1769F">
        <w:rPr>
          <w:rFonts w:ascii="Arial" w:hAnsi="Arial" w:cs="Arial"/>
          <w:sz w:val="22"/>
          <w:szCs w:val="22"/>
          <w:lang w:val="ro-RO" w:eastAsia="ro-RO"/>
        </w:rPr>
        <w:t>servicii persoanelor</w:t>
      </w:r>
      <w:r w:rsidRPr="00A1769F">
        <w:rPr>
          <w:rFonts w:ascii="Arial" w:hAnsi="Arial" w:cs="Arial"/>
          <w:sz w:val="22"/>
          <w:szCs w:val="22"/>
          <w:lang w:val="ro-RO" w:eastAsia="ro-RO"/>
        </w:rPr>
        <w:t xml:space="preserve"> care au nevoie </w:t>
      </w:r>
      <w:r w:rsidR="00825C58" w:rsidRPr="00A1769F">
        <w:rPr>
          <w:rFonts w:ascii="Arial" w:hAnsi="Arial" w:cs="Arial"/>
          <w:sz w:val="22"/>
          <w:szCs w:val="22"/>
          <w:lang w:val="ro-RO" w:eastAsia="ro-RO"/>
        </w:rPr>
        <w:t xml:space="preserve">de </w:t>
      </w:r>
      <w:proofErr w:type="spellStart"/>
      <w:r w:rsidRPr="00A1769F">
        <w:rPr>
          <w:rFonts w:ascii="Arial" w:hAnsi="Arial" w:cs="Arial"/>
          <w:sz w:val="22"/>
          <w:szCs w:val="22"/>
          <w:lang w:val="ro-RO" w:eastAsia="ro-RO"/>
        </w:rPr>
        <w:t>asistenţă</w:t>
      </w:r>
      <w:proofErr w:type="spellEnd"/>
      <w:r w:rsidRPr="00A1769F">
        <w:rPr>
          <w:rFonts w:ascii="Arial" w:hAnsi="Arial" w:cs="Arial"/>
          <w:sz w:val="22"/>
          <w:szCs w:val="22"/>
          <w:lang w:val="ro-RO" w:eastAsia="ro-RO"/>
        </w:rPr>
        <w:t xml:space="preserve"> psihiatrică.</w:t>
      </w:r>
    </w:p>
    <w:p w14:paraId="05BE97D5" w14:textId="77777777" w:rsidR="007A1614" w:rsidRPr="00A1769F" w:rsidRDefault="007A1614" w:rsidP="007A1614">
      <w:pPr>
        <w:autoSpaceDE w:val="0"/>
        <w:ind w:firstLine="851"/>
        <w:jc w:val="both"/>
        <w:rPr>
          <w:rFonts w:ascii="Arial" w:hAnsi="Arial" w:cs="Arial"/>
          <w:sz w:val="22"/>
          <w:szCs w:val="22"/>
          <w:shd w:val="clear" w:color="auto" w:fill="F5F4F4"/>
        </w:rPr>
      </w:pPr>
      <w:proofErr w:type="spellStart"/>
      <w:r w:rsidRPr="00A1769F">
        <w:rPr>
          <w:rFonts w:ascii="Arial" w:hAnsi="Arial" w:cs="Arial"/>
          <w:sz w:val="22"/>
          <w:szCs w:val="22"/>
          <w:shd w:val="clear" w:color="auto" w:fill="F5F4F4"/>
        </w:rPr>
        <w:t>Situat</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într</w:t>
      </w:r>
      <w:proofErr w:type="spellEnd"/>
      <w:r w:rsidRPr="00A1769F">
        <w:rPr>
          <w:rFonts w:ascii="Arial" w:hAnsi="Arial" w:cs="Arial"/>
          <w:sz w:val="22"/>
          <w:szCs w:val="22"/>
          <w:shd w:val="clear" w:color="auto" w:fill="F5F4F4"/>
        </w:rPr>
        <w:t xml:space="preserve">-un </w:t>
      </w:r>
      <w:proofErr w:type="spellStart"/>
      <w:r w:rsidRPr="00A1769F">
        <w:rPr>
          <w:rFonts w:ascii="Arial" w:hAnsi="Arial" w:cs="Arial"/>
          <w:sz w:val="22"/>
          <w:szCs w:val="22"/>
          <w:shd w:val="clear" w:color="auto" w:fill="F5F4F4"/>
        </w:rPr>
        <w:t>mediu</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deosebit</w:t>
      </w:r>
      <w:proofErr w:type="spellEnd"/>
      <w:r w:rsidRPr="00A1769F">
        <w:rPr>
          <w:rFonts w:ascii="Arial" w:hAnsi="Arial" w:cs="Arial"/>
          <w:sz w:val="22"/>
          <w:szCs w:val="22"/>
          <w:shd w:val="clear" w:color="auto" w:fill="F5F4F4"/>
        </w:rPr>
        <w:t xml:space="preserve"> de benefic, </w:t>
      </w:r>
      <w:proofErr w:type="spellStart"/>
      <w:r w:rsidRPr="00A1769F">
        <w:rPr>
          <w:rFonts w:ascii="Arial" w:hAnsi="Arial" w:cs="Arial"/>
          <w:sz w:val="22"/>
          <w:szCs w:val="22"/>
          <w:shd w:val="clear" w:color="auto" w:fill="F5F4F4"/>
        </w:rPr>
        <w:t>Spitalul</w:t>
      </w:r>
      <w:proofErr w:type="spellEnd"/>
      <w:r w:rsidRPr="00A1769F">
        <w:rPr>
          <w:rFonts w:ascii="Arial" w:hAnsi="Arial" w:cs="Arial"/>
          <w:sz w:val="22"/>
          <w:szCs w:val="22"/>
          <w:shd w:val="clear" w:color="auto" w:fill="F5F4F4"/>
        </w:rPr>
        <w:t xml:space="preserve"> de </w:t>
      </w:r>
      <w:proofErr w:type="spellStart"/>
      <w:r w:rsidRPr="00A1769F">
        <w:rPr>
          <w:rFonts w:ascii="Arial" w:hAnsi="Arial" w:cs="Arial"/>
          <w:sz w:val="22"/>
          <w:szCs w:val="22"/>
          <w:shd w:val="clear" w:color="auto" w:fill="F5F4F4"/>
        </w:rPr>
        <w:t>Psihiatrie</w:t>
      </w:r>
      <w:proofErr w:type="spellEnd"/>
      <w:r w:rsidRPr="00A1769F">
        <w:rPr>
          <w:rFonts w:ascii="Arial" w:hAnsi="Arial" w:cs="Arial"/>
          <w:sz w:val="22"/>
          <w:szCs w:val="22"/>
          <w:shd w:val="clear" w:color="auto" w:fill="F5F4F4"/>
        </w:rPr>
        <w:t xml:space="preserve"> din </w:t>
      </w:r>
      <w:proofErr w:type="spellStart"/>
      <w:r w:rsidRPr="00A1769F">
        <w:rPr>
          <w:rFonts w:ascii="Arial" w:hAnsi="Arial" w:cs="Arial"/>
          <w:sz w:val="22"/>
          <w:szCs w:val="22"/>
          <w:shd w:val="clear" w:color="auto" w:fill="F5F4F4"/>
        </w:rPr>
        <w:t>Câmpulung</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Moldovenesc</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î</w:t>
      </w:r>
      <w:r w:rsidR="00DE5FE7" w:rsidRPr="00A1769F">
        <w:rPr>
          <w:rFonts w:ascii="Arial" w:hAnsi="Arial" w:cs="Arial"/>
          <w:sz w:val="22"/>
          <w:szCs w:val="22"/>
          <w:shd w:val="clear" w:color="auto" w:fill="F5F4F4"/>
        </w:rPr>
        <w:t>ş</w:t>
      </w:r>
      <w:r w:rsidRPr="00A1769F">
        <w:rPr>
          <w:rFonts w:ascii="Arial" w:hAnsi="Arial" w:cs="Arial"/>
          <w:sz w:val="22"/>
          <w:szCs w:val="22"/>
          <w:shd w:val="clear" w:color="auto" w:fill="F5F4F4"/>
        </w:rPr>
        <w:t>i</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oferă</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serviciile</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persoanelor</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aflate</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în</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dificultate</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psihică</w:t>
      </w:r>
      <w:proofErr w:type="spellEnd"/>
      <w:r w:rsidRPr="00A1769F">
        <w:rPr>
          <w:rFonts w:ascii="Arial" w:hAnsi="Arial" w:cs="Arial"/>
          <w:sz w:val="22"/>
          <w:szCs w:val="22"/>
          <w:shd w:val="clear" w:color="auto" w:fill="F5F4F4"/>
        </w:rPr>
        <w:t xml:space="preserve"> şi care au </w:t>
      </w:r>
      <w:proofErr w:type="spellStart"/>
      <w:r w:rsidRPr="00A1769F">
        <w:rPr>
          <w:rFonts w:ascii="Arial" w:hAnsi="Arial" w:cs="Arial"/>
          <w:sz w:val="22"/>
          <w:szCs w:val="22"/>
          <w:shd w:val="clear" w:color="auto" w:fill="F5F4F4"/>
        </w:rPr>
        <w:t>depăşit</w:t>
      </w:r>
      <w:proofErr w:type="spellEnd"/>
      <w:r w:rsidRPr="00A1769F">
        <w:rPr>
          <w:rFonts w:ascii="Arial" w:hAnsi="Arial" w:cs="Arial"/>
          <w:sz w:val="22"/>
          <w:szCs w:val="22"/>
          <w:shd w:val="clear" w:color="auto" w:fill="F5F4F4"/>
        </w:rPr>
        <w:t xml:space="preserve"> </w:t>
      </w:r>
      <w:proofErr w:type="spellStart"/>
      <w:r w:rsidRPr="00A1769F">
        <w:rPr>
          <w:rFonts w:ascii="Arial" w:hAnsi="Arial" w:cs="Arial"/>
          <w:sz w:val="22"/>
          <w:szCs w:val="22"/>
          <w:shd w:val="clear" w:color="auto" w:fill="F5F4F4"/>
        </w:rPr>
        <w:t>vârsta</w:t>
      </w:r>
      <w:proofErr w:type="spellEnd"/>
      <w:r w:rsidRPr="00A1769F">
        <w:rPr>
          <w:rFonts w:ascii="Arial" w:hAnsi="Arial" w:cs="Arial"/>
          <w:sz w:val="22"/>
          <w:szCs w:val="22"/>
          <w:shd w:val="clear" w:color="auto" w:fill="F5F4F4"/>
        </w:rPr>
        <w:t xml:space="preserve"> de 18 ani.</w:t>
      </w:r>
    </w:p>
    <w:p w14:paraId="7BD37548" w14:textId="2C30BE25" w:rsidR="007A1614" w:rsidRPr="00A1769F" w:rsidRDefault="007A1614" w:rsidP="007A1614">
      <w:pPr>
        <w:autoSpaceDE w:val="0"/>
        <w:ind w:firstLine="851"/>
        <w:jc w:val="both"/>
        <w:rPr>
          <w:rFonts w:ascii="Arial" w:hAnsi="Arial" w:cs="Arial"/>
          <w:sz w:val="22"/>
          <w:szCs w:val="22"/>
        </w:rPr>
      </w:pPr>
      <w:proofErr w:type="spellStart"/>
      <w:r w:rsidRPr="00A1769F">
        <w:rPr>
          <w:rFonts w:ascii="Arial" w:hAnsi="Arial" w:cs="Arial"/>
          <w:sz w:val="22"/>
          <w:szCs w:val="22"/>
        </w:rPr>
        <w:t>Dupa</w:t>
      </w:r>
      <w:proofErr w:type="spellEnd"/>
      <w:r w:rsidRPr="00A1769F">
        <w:rPr>
          <w:rFonts w:ascii="Arial" w:hAnsi="Arial" w:cs="Arial"/>
          <w:sz w:val="22"/>
          <w:szCs w:val="22"/>
        </w:rPr>
        <w:t xml:space="preserve"> </w:t>
      </w:r>
      <w:proofErr w:type="spellStart"/>
      <w:r w:rsidRPr="00A1769F">
        <w:rPr>
          <w:rFonts w:ascii="Arial" w:hAnsi="Arial" w:cs="Arial"/>
          <w:sz w:val="22"/>
          <w:szCs w:val="22"/>
        </w:rPr>
        <w:t>patologia</w:t>
      </w:r>
      <w:proofErr w:type="spellEnd"/>
      <w:r w:rsidRPr="00A1769F">
        <w:rPr>
          <w:rFonts w:ascii="Arial" w:hAnsi="Arial" w:cs="Arial"/>
          <w:sz w:val="22"/>
          <w:szCs w:val="22"/>
        </w:rPr>
        <w:t xml:space="preserve"> pe care o </w:t>
      </w:r>
      <w:proofErr w:type="spellStart"/>
      <w:r w:rsidRPr="00A1769F">
        <w:rPr>
          <w:rFonts w:ascii="Arial" w:hAnsi="Arial" w:cs="Arial"/>
          <w:sz w:val="22"/>
          <w:szCs w:val="22"/>
        </w:rPr>
        <w:t>tratează</w:t>
      </w:r>
      <w:proofErr w:type="spellEnd"/>
      <w:r w:rsidRPr="00A1769F">
        <w:rPr>
          <w:rFonts w:ascii="Arial" w:hAnsi="Arial" w:cs="Arial"/>
          <w:sz w:val="22"/>
          <w:szCs w:val="22"/>
        </w:rPr>
        <w:t xml:space="preserve">, </w:t>
      </w:r>
      <w:proofErr w:type="spellStart"/>
      <w:r w:rsidRPr="00A1769F">
        <w:rPr>
          <w:rFonts w:ascii="Arial" w:hAnsi="Arial" w:cs="Arial"/>
          <w:sz w:val="22"/>
          <w:szCs w:val="22"/>
        </w:rPr>
        <w:t>Spitalul</w:t>
      </w:r>
      <w:proofErr w:type="spellEnd"/>
      <w:r w:rsidRPr="00A1769F">
        <w:rPr>
          <w:rFonts w:ascii="Arial" w:hAnsi="Arial" w:cs="Arial"/>
          <w:sz w:val="22"/>
          <w:szCs w:val="22"/>
        </w:rPr>
        <w:t xml:space="preserve"> de </w:t>
      </w:r>
      <w:proofErr w:type="spellStart"/>
      <w:r w:rsidRPr="00A1769F">
        <w:rPr>
          <w:rFonts w:ascii="Arial" w:hAnsi="Arial" w:cs="Arial"/>
          <w:sz w:val="22"/>
          <w:szCs w:val="22"/>
        </w:rPr>
        <w:t>Psihiatrie</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se </w:t>
      </w:r>
      <w:proofErr w:type="spellStart"/>
      <w:r w:rsidRPr="00A1769F">
        <w:rPr>
          <w:rFonts w:ascii="Arial" w:hAnsi="Arial" w:cs="Arial"/>
          <w:sz w:val="22"/>
          <w:szCs w:val="22"/>
        </w:rPr>
        <w:t>clasifică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categoria</w:t>
      </w:r>
      <w:proofErr w:type="spellEnd"/>
      <w:r w:rsidRPr="00A1769F">
        <w:rPr>
          <w:rFonts w:ascii="Arial" w:hAnsi="Arial" w:cs="Arial"/>
          <w:sz w:val="22"/>
          <w:szCs w:val="22"/>
        </w:rPr>
        <w:t xml:space="preserve"> </w:t>
      </w:r>
      <w:proofErr w:type="spellStart"/>
      <w:r w:rsidRPr="00A1769F">
        <w:rPr>
          <w:rFonts w:ascii="Arial" w:hAnsi="Arial" w:cs="Arial"/>
          <w:sz w:val="22"/>
          <w:szCs w:val="22"/>
        </w:rPr>
        <w:t>spitalelor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monospecialitate</w:t>
      </w:r>
      <w:proofErr w:type="spellEnd"/>
      <w:r w:rsidRPr="00A1769F">
        <w:rPr>
          <w:rFonts w:ascii="Arial" w:hAnsi="Arial" w:cs="Arial"/>
          <w:sz w:val="22"/>
          <w:szCs w:val="22"/>
        </w:rPr>
        <w:t xml:space="preserve">, cu o </w:t>
      </w:r>
      <w:proofErr w:type="spellStart"/>
      <w:r w:rsidRPr="00A1769F">
        <w:rPr>
          <w:rFonts w:ascii="Arial" w:hAnsi="Arial" w:cs="Arial"/>
          <w:sz w:val="22"/>
          <w:szCs w:val="22"/>
        </w:rPr>
        <w:t>structură</w:t>
      </w:r>
      <w:proofErr w:type="spellEnd"/>
      <w:r w:rsidRPr="00A1769F">
        <w:rPr>
          <w:rFonts w:ascii="Arial" w:hAnsi="Arial" w:cs="Arial"/>
          <w:sz w:val="22"/>
          <w:szCs w:val="22"/>
        </w:rPr>
        <w:t xml:space="preserve"> </w:t>
      </w:r>
      <w:proofErr w:type="spellStart"/>
      <w:r w:rsidRPr="00A1769F">
        <w:rPr>
          <w:rFonts w:ascii="Arial" w:hAnsi="Arial" w:cs="Arial"/>
          <w:sz w:val="22"/>
          <w:szCs w:val="22"/>
        </w:rPr>
        <w:t>pavilionară</w:t>
      </w:r>
      <w:proofErr w:type="spellEnd"/>
      <w:r w:rsidRPr="00A1769F">
        <w:rPr>
          <w:rFonts w:ascii="Arial" w:hAnsi="Arial" w:cs="Arial"/>
          <w:sz w:val="22"/>
          <w:szCs w:val="22"/>
        </w:rPr>
        <w:t xml:space="preserve"> şi o </w:t>
      </w:r>
      <w:proofErr w:type="spellStart"/>
      <w:r w:rsidRPr="00A1769F">
        <w:rPr>
          <w:rFonts w:ascii="Arial" w:hAnsi="Arial" w:cs="Arial"/>
          <w:sz w:val="22"/>
          <w:szCs w:val="22"/>
        </w:rPr>
        <w:t>infrastructură</w:t>
      </w:r>
      <w:proofErr w:type="spellEnd"/>
      <w:r w:rsidRPr="00A1769F">
        <w:rPr>
          <w:rFonts w:ascii="Arial" w:hAnsi="Arial" w:cs="Arial"/>
          <w:sz w:val="22"/>
          <w:szCs w:val="22"/>
        </w:rPr>
        <w:t xml:space="preserve"> </w:t>
      </w:r>
      <w:proofErr w:type="spellStart"/>
      <w:r w:rsidRPr="00A1769F">
        <w:rPr>
          <w:rFonts w:ascii="Arial" w:hAnsi="Arial" w:cs="Arial"/>
          <w:sz w:val="22"/>
          <w:szCs w:val="22"/>
        </w:rPr>
        <w:t>corespunzatoare</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desfăşurarea</w:t>
      </w:r>
      <w:proofErr w:type="spellEnd"/>
      <w:r w:rsidRPr="00A1769F">
        <w:rPr>
          <w:rFonts w:ascii="Arial" w:hAnsi="Arial" w:cs="Arial"/>
          <w:sz w:val="22"/>
          <w:szCs w:val="22"/>
        </w:rPr>
        <w:t xml:space="preserve"> </w:t>
      </w:r>
      <w:proofErr w:type="spellStart"/>
      <w:r w:rsidR="002173C8" w:rsidRPr="00A1769F">
        <w:rPr>
          <w:rFonts w:ascii="Arial" w:hAnsi="Arial" w:cs="Arial"/>
          <w:sz w:val="22"/>
          <w:szCs w:val="22"/>
        </w:rPr>
        <w:t>î</w:t>
      </w:r>
      <w:r w:rsidRPr="00A1769F">
        <w:rPr>
          <w:rFonts w:ascii="Arial" w:hAnsi="Arial" w:cs="Arial"/>
          <w:sz w:val="22"/>
          <w:szCs w:val="22"/>
        </w:rPr>
        <w:t>n</w:t>
      </w:r>
      <w:proofErr w:type="spellEnd"/>
      <w:r w:rsidRPr="00A1769F">
        <w:rPr>
          <w:rFonts w:ascii="Arial" w:hAnsi="Arial" w:cs="Arial"/>
          <w:sz w:val="22"/>
          <w:szCs w:val="22"/>
        </w:rPr>
        <w:t xml:space="preserve"> </w:t>
      </w:r>
      <w:proofErr w:type="spellStart"/>
      <w:r w:rsidRPr="00A1769F">
        <w:rPr>
          <w:rFonts w:ascii="Arial" w:hAnsi="Arial" w:cs="Arial"/>
          <w:sz w:val="22"/>
          <w:szCs w:val="22"/>
        </w:rPr>
        <w:t>condiţii</w:t>
      </w:r>
      <w:proofErr w:type="spellEnd"/>
      <w:r w:rsidRPr="00A1769F">
        <w:rPr>
          <w:rFonts w:ascii="Arial" w:hAnsi="Arial" w:cs="Arial"/>
          <w:sz w:val="22"/>
          <w:szCs w:val="22"/>
        </w:rPr>
        <w:t xml:space="preserve"> </w:t>
      </w:r>
      <w:proofErr w:type="spellStart"/>
      <w:r w:rsidRPr="00A1769F">
        <w:rPr>
          <w:rFonts w:ascii="Arial" w:hAnsi="Arial" w:cs="Arial"/>
          <w:sz w:val="22"/>
          <w:szCs w:val="22"/>
        </w:rPr>
        <w:t>normale</w:t>
      </w:r>
      <w:proofErr w:type="spellEnd"/>
      <w:r w:rsidRPr="00A1769F">
        <w:rPr>
          <w:rFonts w:ascii="Arial" w:hAnsi="Arial" w:cs="Arial"/>
          <w:sz w:val="22"/>
          <w:szCs w:val="22"/>
        </w:rPr>
        <w:t xml:space="preserve"> </w:t>
      </w:r>
      <w:proofErr w:type="gramStart"/>
      <w:r w:rsidRPr="00A1769F">
        <w:rPr>
          <w:rFonts w:ascii="Arial" w:hAnsi="Arial" w:cs="Arial"/>
          <w:sz w:val="22"/>
          <w:szCs w:val="22"/>
        </w:rPr>
        <w:t>a</w:t>
      </w:r>
      <w:proofErr w:type="gramEnd"/>
      <w:r w:rsidRPr="00A1769F">
        <w:rPr>
          <w:rFonts w:ascii="Arial" w:hAnsi="Arial" w:cs="Arial"/>
          <w:sz w:val="22"/>
          <w:szCs w:val="22"/>
        </w:rPr>
        <w:t xml:space="preserve"> </w:t>
      </w:r>
      <w:proofErr w:type="spellStart"/>
      <w:r w:rsidRPr="00A1769F">
        <w:rPr>
          <w:rFonts w:ascii="Arial" w:hAnsi="Arial" w:cs="Arial"/>
          <w:sz w:val="22"/>
          <w:szCs w:val="22"/>
        </w:rPr>
        <w:t>activităţii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medicale</w:t>
      </w:r>
      <w:proofErr w:type="spellEnd"/>
      <w:r w:rsidRPr="00A1769F">
        <w:rPr>
          <w:rFonts w:ascii="Arial" w:hAnsi="Arial" w:cs="Arial"/>
          <w:sz w:val="22"/>
          <w:szCs w:val="22"/>
        </w:rPr>
        <w:t xml:space="preserve">. </w:t>
      </w:r>
      <w:proofErr w:type="spellStart"/>
      <w:r w:rsidRPr="00A1769F">
        <w:rPr>
          <w:rFonts w:ascii="Arial" w:hAnsi="Arial" w:cs="Arial"/>
          <w:sz w:val="22"/>
          <w:szCs w:val="22"/>
        </w:rPr>
        <w:t>Spitalul</w:t>
      </w:r>
      <w:proofErr w:type="spellEnd"/>
      <w:r w:rsidRPr="00A1769F">
        <w:rPr>
          <w:rFonts w:ascii="Arial" w:hAnsi="Arial" w:cs="Arial"/>
          <w:sz w:val="22"/>
          <w:szCs w:val="22"/>
        </w:rPr>
        <w:t xml:space="preserve">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unic</w:t>
      </w:r>
      <w:proofErr w:type="spellEnd"/>
      <w:r w:rsidRPr="00A1769F">
        <w:rPr>
          <w:rFonts w:ascii="Arial" w:hAnsi="Arial" w:cs="Arial"/>
          <w:sz w:val="22"/>
          <w:szCs w:val="22"/>
        </w:rPr>
        <w:t xml:space="preserve"> in </w:t>
      </w:r>
      <w:proofErr w:type="spellStart"/>
      <w:r w:rsidRPr="00A1769F">
        <w:rPr>
          <w:rFonts w:ascii="Arial" w:hAnsi="Arial" w:cs="Arial"/>
          <w:sz w:val="22"/>
          <w:szCs w:val="22"/>
        </w:rPr>
        <w:t>judeţ</w:t>
      </w:r>
      <w:proofErr w:type="spellEnd"/>
      <w:r w:rsidRPr="00A1769F">
        <w:rPr>
          <w:rFonts w:ascii="Arial" w:hAnsi="Arial" w:cs="Arial"/>
          <w:sz w:val="22"/>
          <w:szCs w:val="22"/>
        </w:rPr>
        <w:t xml:space="preserve"> ca </w:t>
      </w:r>
      <w:proofErr w:type="spellStart"/>
      <w:r w:rsidRPr="00A1769F">
        <w:rPr>
          <w:rFonts w:ascii="Arial" w:hAnsi="Arial" w:cs="Arial"/>
          <w:sz w:val="22"/>
          <w:szCs w:val="22"/>
        </w:rPr>
        <w:t>structură</w:t>
      </w:r>
      <w:proofErr w:type="spellEnd"/>
      <w:r w:rsidRPr="00A1769F">
        <w:rPr>
          <w:rFonts w:ascii="Arial" w:hAnsi="Arial" w:cs="Arial"/>
          <w:sz w:val="22"/>
          <w:szCs w:val="22"/>
        </w:rPr>
        <w:t xml:space="preserve"> </w:t>
      </w:r>
      <w:proofErr w:type="spellStart"/>
      <w:r w:rsidRPr="00A1769F">
        <w:rPr>
          <w:rFonts w:ascii="Arial" w:hAnsi="Arial" w:cs="Arial"/>
          <w:sz w:val="22"/>
          <w:szCs w:val="22"/>
        </w:rPr>
        <w:t>organizatorică</w:t>
      </w:r>
      <w:proofErr w:type="spellEnd"/>
      <w:r w:rsidRPr="00A1769F">
        <w:rPr>
          <w:rFonts w:ascii="Arial" w:hAnsi="Arial" w:cs="Arial"/>
          <w:sz w:val="22"/>
          <w:szCs w:val="22"/>
        </w:rPr>
        <w:t xml:space="preserve"> şi </w:t>
      </w:r>
      <w:r w:rsidR="002173C8" w:rsidRPr="00A1769F">
        <w:rPr>
          <w:rFonts w:ascii="Arial" w:hAnsi="Arial" w:cs="Arial"/>
          <w:sz w:val="22"/>
          <w:szCs w:val="22"/>
        </w:rPr>
        <w:t xml:space="preserve"> </w:t>
      </w:r>
      <w:proofErr w:type="spellStart"/>
      <w:r w:rsidR="002173C8" w:rsidRPr="00A1769F">
        <w:rPr>
          <w:rFonts w:ascii="Arial" w:hAnsi="Arial" w:cs="Arial"/>
          <w:sz w:val="22"/>
          <w:szCs w:val="22"/>
        </w:rPr>
        <w:t>cuprinde</w:t>
      </w:r>
      <w:proofErr w:type="spellEnd"/>
      <w:r w:rsidR="002173C8" w:rsidRPr="00A1769F">
        <w:rPr>
          <w:rFonts w:ascii="Arial" w:hAnsi="Arial" w:cs="Arial"/>
          <w:sz w:val="22"/>
          <w:szCs w:val="22"/>
        </w:rPr>
        <w:t xml:space="preserve">: </w:t>
      </w:r>
      <w:proofErr w:type="spellStart"/>
      <w:r w:rsidR="002173C8" w:rsidRPr="00A1769F">
        <w:rPr>
          <w:rFonts w:ascii="Arial" w:hAnsi="Arial" w:cs="Arial"/>
          <w:sz w:val="22"/>
          <w:szCs w:val="22"/>
        </w:rPr>
        <w:t>Secţ</w:t>
      </w:r>
      <w:r w:rsidRPr="00A1769F">
        <w:rPr>
          <w:rFonts w:ascii="Arial" w:hAnsi="Arial" w:cs="Arial"/>
          <w:sz w:val="22"/>
          <w:szCs w:val="22"/>
        </w:rPr>
        <w:t>ia</w:t>
      </w:r>
      <w:proofErr w:type="spellEnd"/>
      <w:r w:rsidRPr="00A1769F">
        <w:rPr>
          <w:rFonts w:ascii="Arial" w:hAnsi="Arial" w:cs="Arial"/>
          <w:sz w:val="22"/>
          <w:szCs w:val="22"/>
        </w:rPr>
        <w:t xml:space="preserve"> </w:t>
      </w:r>
      <w:proofErr w:type="spellStart"/>
      <w:r w:rsidRPr="00A1769F">
        <w:rPr>
          <w:rFonts w:ascii="Arial" w:hAnsi="Arial" w:cs="Arial"/>
          <w:sz w:val="22"/>
          <w:szCs w:val="22"/>
        </w:rPr>
        <w:t>psihiatrie</w:t>
      </w:r>
      <w:proofErr w:type="spellEnd"/>
      <w:r w:rsidR="002173C8" w:rsidRPr="00A1769F">
        <w:rPr>
          <w:rFonts w:ascii="Arial" w:hAnsi="Arial" w:cs="Arial"/>
          <w:sz w:val="22"/>
          <w:szCs w:val="22"/>
        </w:rPr>
        <w:t xml:space="preserve"> -</w:t>
      </w:r>
      <w:r w:rsidRPr="00A1769F">
        <w:rPr>
          <w:rFonts w:ascii="Arial" w:hAnsi="Arial" w:cs="Arial"/>
          <w:sz w:val="22"/>
          <w:szCs w:val="22"/>
        </w:rPr>
        <w:t xml:space="preserve"> 70 de </w:t>
      </w:r>
      <w:proofErr w:type="spellStart"/>
      <w:r w:rsidRPr="00A1769F">
        <w:rPr>
          <w:rFonts w:ascii="Arial" w:hAnsi="Arial" w:cs="Arial"/>
          <w:sz w:val="22"/>
          <w:szCs w:val="22"/>
        </w:rPr>
        <w:t>paturi</w:t>
      </w:r>
      <w:proofErr w:type="spellEnd"/>
      <w:r w:rsidRPr="00A1769F">
        <w:rPr>
          <w:rFonts w:ascii="Arial" w:hAnsi="Arial" w:cs="Arial"/>
          <w:sz w:val="22"/>
          <w:szCs w:val="22"/>
        </w:rPr>
        <w:t xml:space="preserve">, </w:t>
      </w:r>
      <w:proofErr w:type="spellStart"/>
      <w:r w:rsidRPr="00A1769F">
        <w:rPr>
          <w:rFonts w:ascii="Arial" w:hAnsi="Arial" w:cs="Arial"/>
          <w:sz w:val="22"/>
          <w:szCs w:val="22"/>
        </w:rPr>
        <w:t>Sta</w:t>
      </w:r>
      <w:r w:rsidR="002173C8" w:rsidRPr="00A1769F">
        <w:rPr>
          <w:rFonts w:ascii="Arial" w:hAnsi="Arial" w:cs="Arial"/>
          <w:sz w:val="22"/>
          <w:szCs w:val="22"/>
        </w:rPr>
        <w:t>ţ</w:t>
      </w:r>
      <w:r w:rsidRPr="00A1769F">
        <w:rPr>
          <w:rFonts w:ascii="Arial" w:hAnsi="Arial" w:cs="Arial"/>
          <w:sz w:val="22"/>
          <w:szCs w:val="22"/>
        </w:rPr>
        <w:t>ionar</w:t>
      </w:r>
      <w:proofErr w:type="spellEnd"/>
      <w:r w:rsidRPr="00A1769F">
        <w:rPr>
          <w:rFonts w:ascii="Arial" w:hAnsi="Arial" w:cs="Arial"/>
          <w:sz w:val="22"/>
          <w:szCs w:val="22"/>
        </w:rPr>
        <w:t xml:space="preserve"> de </w:t>
      </w:r>
      <w:proofErr w:type="spellStart"/>
      <w:r w:rsidRPr="00A1769F">
        <w:rPr>
          <w:rFonts w:ascii="Arial" w:hAnsi="Arial" w:cs="Arial"/>
          <w:sz w:val="22"/>
          <w:szCs w:val="22"/>
        </w:rPr>
        <w:t>zi</w:t>
      </w:r>
      <w:proofErr w:type="spellEnd"/>
      <w:r w:rsidRPr="00A1769F">
        <w:rPr>
          <w:rFonts w:ascii="Arial" w:hAnsi="Arial" w:cs="Arial"/>
          <w:sz w:val="22"/>
          <w:szCs w:val="22"/>
        </w:rPr>
        <w:t xml:space="preserve"> - 20 </w:t>
      </w:r>
      <w:proofErr w:type="spellStart"/>
      <w:r w:rsidRPr="00A1769F">
        <w:rPr>
          <w:rFonts w:ascii="Arial" w:hAnsi="Arial" w:cs="Arial"/>
          <w:sz w:val="22"/>
          <w:szCs w:val="22"/>
        </w:rPr>
        <w:t>locuri</w:t>
      </w:r>
      <w:proofErr w:type="spellEnd"/>
      <w:r w:rsidRPr="00A1769F">
        <w:rPr>
          <w:rFonts w:ascii="Arial" w:hAnsi="Arial" w:cs="Arial"/>
          <w:sz w:val="22"/>
          <w:szCs w:val="22"/>
        </w:rPr>
        <w:t xml:space="preserve">, Camera de </w:t>
      </w:r>
      <w:proofErr w:type="spellStart"/>
      <w:r w:rsidRPr="00A1769F">
        <w:rPr>
          <w:rFonts w:ascii="Arial" w:hAnsi="Arial" w:cs="Arial"/>
          <w:sz w:val="22"/>
          <w:szCs w:val="22"/>
        </w:rPr>
        <w:t>gardă</w:t>
      </w:r>
      <w:proofErr w:type="spellEnd"/>
      <w:r w:rsidRPr="00A1769F">
        <w:rPr>
          <w:rFonts w:ascii="Arial" w:hAnsi="Arial" w:cs="Arial"/>
          <w:sz w:val="22"/>
          <w:szCs w:val="22"/>
        </w:rPr>
        <w:t xml:space="preserve">, </w:t>
      </w:r>
      <w:proofErr w:type="spellStart"/>
      <w:r w:rsidRPr="00A1769F">
        <w:rPr>
          <w:rFonts w:ascii="Arial" w:hAnsi="Arial" w:cs="Arial"/>
          <w:sz w:val="22"/>
          <w:szCs w:val="22"/>
        </w:rPr>
        <w:t>Centrul</w:t>
      </w:r>
      <w:proofErr w:type="spellEnd"/>
      <w:r w:rsidRPr="00A1769F">
        <w:rPr>
          <w:rFonts w:ascii="Arial" w:hAnsi="Arial" w:cs="Arial"/>
          <w:sz w:val="22"/>
          <w:szCs w:val="22"/>
        </w:rPr>
        <w:t xml:space="preserve"> de </w:t>
      </w:r>
      <w:proofErr w:type="spellStart"/>
      <w:r w:rsidRPr="00A1769F">
        <w:rPr>
          <w:rFonts w:ascii="Arial" w:hAnsi="Arial" w:cs="Arial"/>
          <w:sz w:val="22"/>
          <w:szCs w:val="22"/>
        </w:rPr>
        <w:t>Sănătate</w:t>
      </w:r>
      <w:proofErr w:type="spellEnd"/>
      <w:r w:rsidRPr="00A1769F">
        <w:rPr>
          <w:rFonts w:ascii="Arial" w:hAnsi="Arial" w:cs="Arial"/>
          <w:sz w:val="22"/>
          <w:szCs w:val="22"/>
        </w:rPr>
        <w:t xml:space="preserve"> </w:t>
      </w:r>
      <w:proofErr w:type="spellStart"/>
      <w:r w:rsidRPr="00A1769F">
        <w:rPr>
          <w:rFonts w:ascii="Arial" w:hAnsi="Arial" w:cs="Arial"/>
          <w:sz w:val="22"/>
          <w:szCs w:val="22"/>
        </w:rPr>
        <w:t>Mintală</w:t>
      </w:r>
      <w:proofErr w:type="spellEnd"/>
      <w:r w:rsidRPr="00A1769F">
        <w:rPr>
          <w:rFonts w:ascii="Arial" w:hAnsi="Arial" w:cs="Arial"/>
          <w:sz w:val="22"/>
          <w:szCs w:val="22"/>
        </w:rPr>
        <w:t xml:space="preserve"> - Ambulator de </w:t>
      </w:r>
      <w:proofErr w:type="spellStart"/>
      <w:r w:rsidRPr="00A1769F">
        <w:rPr>
          <w:rFonts w:ascii="Arial" w:hAnsi="Arial" w:cs="Arial"/>
          <w:sz w:val="22"/>
          <w:szCs w:val="22"/>
        </w:rPr>
        <w:t>Specialitate</w:t>
      </w:r>
      <w:proofErr w:type="spellEnd"/>
      <w:r w:rsidRPr="00A1769F">
        <w:rPr>
          <w:rFonts w:ascii="Arial" w:hAnsi="Arial" w:cs="Arial"/>
          <w:sz w:val="22"/>
          <w:szCs w:val="22"/>
        </w:rPr>
        <w:t xml:space="preserve">: cu 2 </w:t>
      </w:r>
      <w:proofErr w:type="spellStart"/>
      <w:r w:rsidRPr="00A1769F">
        <w:rPr>
          <w:rFonts w:ascii="Arial" w:hAnsi="Arial" w:cs="Arial"/>
          <w:sz w:val="22"/>
          <w:szCs w:val="22"/>
        </w:rPr>
        <w:t>specialităţi</w:t>
      </w:r>
      <w:proofErr w:type="spellEnd"/>
      <w:r w:rsidRPr="00A1769F">
        <w:rPr>
          <w:rFonts w:ascii="Arial" w:hAnsi="Arial" w:cs="Arial"/>
          <w:sz w:val="22"/>
          <w:szCs w:val="22"/>
        </w:rPr>
        <w:t xml:space="preserve">, </w:t>
      </w:r>
      <w:proofErr w:type="spellStart"/>
      <w:r w:rsidRPr="00A1769F">
        <w:rPr>
          <w:rFonts w:ascii="Arial" w:hAnsi="Arial" w:cs="Arial"/>
          <w:sz w:val="22"/>
          <w:szCs w:val="22"/>
        </w:rPr>
        <w:t>psihiatrie</w:t>
      </w:r>
      <w:proofErr w:type="spellEnd"/>
      <w:r w:rsidRPr="00A1769F">
        <w:rPr>
          <w:rFonts w:ascii="Arial" w:hAnsi="Arial" w:cs="Arial"/>
          <w:sz w:val="22"/>
          <w:szCs w:val="22"/>
        </w:rPr>
        <w:t xml:space="preserve"> </w:t>
      </w:r>
      <w:proofErr w:type="spellStart"/>
      <w:r w:rsidRPr="00A1769F">
        <w:rPr>
          <w:rFonts w:ascii="Arial" w:hAnsi="Arial" w:cs="Arial"/>
          <w:sz w:val="22"/>
          <w:szCs w:val="22"/>
        </w:rPr>
        <w:t>adulţi</w:t>
      </w:r>
      <w:proofErr w:type="spellEnd"/>
      <w:r w:rsidRPr="00A1769F">
        <w:rPr>
          <w:rFonts w:ascii="Arial" w:hAnsi="Arial" w:cs="Arial"/>
          <w:sz w:val="22"/>
          <w:szCs w:val="22"/>
        </w:rPr>
        <w:t xml:space="preserve">, </w:t>
      </w:r>
      <w:proofErr w:type="spellStart"/>
      <w:r w:rsidRPr="00A1769F">
        <w:rPr>
          <w:rFonts w:ascii="Arial" w:hAnsi="Arial" w:cs="Arial"/>
          <w:sz w:val="22"/>
          <w:szCs w:val="22"/>
        </w:rPr>
        <w:t>psihiatrie</w:t>
      </w:r>
      <w:proofErr w:type="spellEnd"/>
      <w:r w:rsidRPr="00A1769F">
        <w:rPr>
          <w:rFonts w:ascii="Arial" w:hAnsi="Arial" w:cs="Arial"/>
          <w:sz w:val="22"/>
          <w:szCs w:val="22"/>
        </w:rPr>
        <w:t xml:space="preserve"> </w:t>
      </w:r>
      <w:r w:rsidR="00D55AF3" w:rsidRPr="00A1769F">
        <w:rPr>
          <w:rFonts w:ascii="Arial" w:hAnsi="Arial" w:cs="Arial"/>
          <w:sz w:val="22"/>
          <w:szCs w:val="22"/>
        </w:rPr>
        <w:t>infantile (</w:t>
      </w:r>
      <w:proofErr w:type="spellStart"/>
      <w:r w:rsidR="00D55AF3" w:rsidRPr="00A1769F">
        <w:rPr>
          <w:rFonts w:ascii="Arial" w:hAnsi="Arial" w:cs="Arial"/>
          <w:sz w:val="22"/>
          <w:szCs w:val="22"/>
        </w:rPr>
        <w:t>pentru</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asistența</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ambulatorie</w:t>
      </w:r>
      <w:proofErr w:type="spellEnd"/>
      <w:r w:rsidR="00D55AF3" w:rsidRPr="00A1769F">
        <w:rPr>
          <w:rFonts w:ascii="Arial" w:hAnsi="Arial" w:cs="Arial"/>
          <w:sz w:val="22"/>
          <w:szCs w:val="22"/>
        </w:rPr>
        <w:t xml:space="preserve"> a </w:t>
      </w:r>
      <w:proofErr w:type="spellStart"/>
      <w:r w:rsidR="00D55AF3" w:rsidRPr="00A1769F">
        <w:rPr>
          <w:rFonts w:ascii="Arial" w:hAnsi="Arial" w:cs="Arial"/>
          <w:sz w:val="22"/>
          <w:szCs w:val="22"/>
        </w:rPr>
        <w:t>populației</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unui</w:t>
      </w:r>
      <w:proofErr w:type="spellEnd"/>
      <w:r w:rsidR="00D55AF3" w:rsidRPr="00A1769F">
        <w:rPr>
          <w:rFonts w:ascii="Arial" w:hAnsi="Arial" w:cs="Arial"/>
          <w:sz w:val="22"/>
          <w:szCs w:val="22"/>
        </w:rPr>
        <w:t xml:space="preserve"> sector de </w:t>
      </w:r>
      <w:proofErr w:type="spellStart"/>
      <w:r w:rsidR="00D55AF3" w:rsidRPr="00A1769F">
        <w:rPr>
          <w:rFonts w:ascii="Arial" w:hAnsi="Arial" w:cs="Arial"/>
          <w:sz w:val="22"/>
          <w:szCs w:val="22"/>
        </w:rPr>
        <w:t>psihiatrie</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corespunyător</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municipiilor</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Câmpulung</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Moldovenesc</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Vatra</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Dornei</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Gura</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Humorului</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și</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comunelor</w:t>
      </w:r>
      <w:proofErr w:type="spellEnd"/>
      <w:r w:rsidR="00D55AF3" w:rsidRPr="00A1769F">
        <w:rPr>
          <w:rFonts w:ascii="Arial" w:hAnsi="Arial" w:cs="Arial"/>
          <w:sz w:val="22"/>
          <w:szCs w:val="22"/>
        </w:rPr>
        <w:t xml:space="preserve"> </w:t>
      </w:r>
      <w:proofErr w:type="spellStart"/>
      <w:r w:rsidR="00D55AF3" w:rsidRPr="00A1769F">
        <w:rPr>
          <w:rFonts w:ascii="Arial" w:hAnsi="Arial" w:cs="Arial"/>
          <w:sz w:val="22"/>
          <w:szCs w:val="22"/>
        </w:rPr>
        <w:t>arondate</w:t>
      </w:r>
      <w:proofErr w:type="spellEnd"/>
      <w:r w:rsidR="00D55AF3" w:rsidRPr="00A1769F">
        <w:rPr>
          <w:rFonts w:ascii="Arial" w:hAnsi="Arial" w:cs="Arial"/>
          <w:sz w:val="22"/>
          <w:szCs w:val="22"/>
        </w:rPr>
        <w:t>)</w:t>
      </w:r>
      <w:r w:rsidR="002173C8" w:rsidRPr="00A1769F">
        <w:rPr>
          <w:rFonts w:ascii="Arial" w:hAnsi="Arial" w:cs="Arial"/>
          <w:sz w:val="22"/>
          <w:szCs w:val="22"/>
        </w:rPr>
        <w:t>,</w:t>
      </w:r>
      <w:r w:rsidRPr="00A1769F">
        <w:rPr>
          <w:rFonts w:ascii="Arial" w:hAnsi="Arial" w:cs="Arial"/>
          <w:sz w:val="22"/>
          <w:szCs w:val="22"/>
        </w:rPr>
        <w:t xml:space="preserve"> </w:t>
      </w:r>
      <w:proofErr w:type="spellStart"/>
      <w:r w:rsidR="002173C8" w:rsidRPr="00A1769F">
        <w:rPr>
          <w:rFonts w:ascii="Arial" w:hAnsi="Arial" w:cs="Arial"/>
          <w:sz w:val="22"/>
          <w:szCs w:val="22"/>
        </w:rPr>
        <w:t>Farmacie</w:t>
      </w:r>
      <w:proofErr w:type="spellEnd"/>
      <w:r w:rsidR="002173C8" w:rsidRPr="00A1769F">
        <w:rPr>
          <w:rFonts w:ascii="Arial" w:hAnsi="Arial" w:cs="Arial"/>
          <w:sz w:val="22"/>
          <w:szCs w:val="22"/>
        </w:rPr>
        <w:t xml:space="preserve"> cu circuit </w:t>
      </w:r>
      <w:proofErr w:type="spellStart"/>
      <w:r w:rsidR="002173C8" w:rsidRPr="00A1769F">
        <w:rPr>
          <w:rFonts w:ascii="Arial" w:hAnsi="Arial" w:cs="Arial"/>
          <w:sz w:val="22"/>
          <w:szCs w:val="22"/>
        </w:rPr>
        <w:t>inchis</w:t>
      </w:r>
      <w:proofErr w:type="spellEnd"/>
      <w:r w:rsidR="002173C8" w:rsidRPr="00A1769F">
        <w:rPr>
          <w:rFonts w:ascii="Arial" w:hAnsi="Arial" w:cs="Arial"/>
          <w:sz w:val="22"/>
          <w:szCs w:val="22"/>
        </w:rPr>
        <w:t xml:space="preserve">, </w:t>
      </w:r>
      <w:proofErr w:type="spellStart"/>
      <w:r w:rsidR="002173C8" w:rsidRPr="00A1769F">
        <w:rPr>
          <w:rFonts w:ascii="Arial" w:hAnsi="Arial" w:cs="Arial"/>
          <w:sz w:val="22"/>
          <w:szCs w:val="22"/>
        </w:rPr>
        <w:t>Compartiment</w:t>
      </w:r>
      <w:proofErr w:type="spellEnd"/>
      <w:r w:rsidR="002173C8" w:rsidRPr="00A1769F">
        <w:rPr>
          <w:rFonts w:ascii="Arial" w:hAnsi="Arial" w:cs="Arial"/>
          <w:sz w:val="22"/>
          <w:szCs w:val="22"/>
        </w:rPr>
        <w:t xml:space="preserve"> </w:t>
      </w:r>
      <w:proofErr w:type="spellStart"/>
      <w:r w:rsidR="002173C8" w:rsidRPr="00A1769F">
        <w:rPr>
          <w:rFonts w:ascii="Arial" w:hAnsi="Arial" w:cs="Arial"/>
          <w:sz w:val="22"/>
          <w:szCs w:val="22"/>
        </w:rPr>
        <w:t>Ergoterapie</w:t>
      </w:r>
      <w:proofErr w:type="spellEnd"/>
      <w:r w:rsidR="002173C8" w:rsidRPr="00A1769F">
        <w:rPr>
          <w:rFonts w:ascii="Arial" w:hAnsi="Arial" w:cs="Arial"/>
          <w:sz w:val="22"/>
          <w:szCs w:val="22"/>
        </w:rPr>
        <w:t xml:space="preserve">, </w:t>
      </w:r>
      <w:proofErr w:type="spellStart"/>
      <w:r w:rsidR="002173C8" w:rsidRPr="00A1769F">
        <w:rPr>
          <w:rFonts w:ascii="Arial" w:hAnsi="Arial" w:cs="Arial"/>
          <w:sz w:val="22"/>
          <w:szCs w:val="22"/>
        </w:rPr>
        <w:t>Compartiment</w:t>
      </w:r>
      <w:proofErr w:type="spellEnd"/>
      <w:r w:rsidR="002173C8" w:rsidRPr="00A1769F">
        <w:rPr>
          <w:rFonts w:ascii="Arial" w:hAnsi="Arial" w:cs="Arial"/>
          <w:sz w:val="22"/>
          <w:szCs w:val="22"/>
        </w:rPr>
        <w:t xml:space="preserve"> </w:t>
      </w:r>
      <w:proofErr w:type="spellStart"/>
      <w:r w:rsidR="002173C8" w:rsidRPr="00A1769F">
        <w:rPr>
          <w:rFonts w:ascii="Arial" w:hAnsi="Arial" w:cs="Arial"/>
          <w:sz w:val="22"/>
          <w:szCs w:val="22"/>
        </w:rPr>
        <w:t>Statistică</w:t>
      </w:r>
      <w:proofErr w:type="spellEnd"/>
      <w:r w:rsidR="002173C8" w:rsidRPr="00A1769F">
        <w:rPr>
          <w:rFonts w:ascii="Arial" w:hAnsi="Arial" w:cs="Arial"/>
          <w:sz w:val="22"/>
          <w:szCs w:val="22"/>
        </w:rPr>
        <w:t xml:space="preserve"> medical,</w:t>
      </w:r>
      <w:r w:rsidRPr="00A1769F">
        <w:rPr>
          <w:rFonts w:ascii="Arial" w:hAnsi="Arial" w:cs="Arial"/>
          <w:sz w:val="22"/>
          <w:szCs w:val="22"/>
        </w:rPr>
        <w:t xml:space="preserve"> </w:t>
      </w:r>
      <w:proofErr w:type="spellStart"/>
      <w:r w:rsidRPr="00A1769F">
        <w:rPr>
          <w:rFonts w:ascii="Arial" w:hAnsi="Arial" w:cs="Arial"/>
          <w:sz w:val="22"/>
          <w:szCs w:val="22"/>
        </w:rPr>
        <w:t>Compartiment</w:t>
      </w:r>
      <w:proofErr w:type="spellEnd"/>
      <w:r w:rsidRPr="00A1769F">
        <w:rPr>
          <w:rFonts w:ascii="Arial" w:hAnsi="Arial" w:cs="Arial"/>
          <w:sz w:val="22"/>
          <w:szCs w:val="22"/>
        </w:rPr>
        <w:t xml:space="preserve"> </w:t>
      </w:r>
      <w:proofErr w:type="spellStart"/>
      <w:r w:rsidRPr="00A1769F">
        <w:rPr>
          <w:rFonts w:ascii="Arial" w:hAnsi="Arial" w:cs="Arial"/>
          <w:sz w:val="22"/>
          <w:szCs w:val="22"/>
        </w:rPr>
        <w:t>Asisten</w:t>
      </w:r>
      <w:r w:rsidR="002173C8" w:rsidRPr="00A1769F">
        <w:rPr>
          <w:rFonts w:ascii="Arial" w:hAnsi="Arial" w:cs="Arial"/>
          <w:sz w:val="22"/>
          <w:szCs w:val="22"/>
        </w:rPr>
        <w:t>ţ</w:t>
      </w:r>
      <w:r w:rsidRPr="00A1769F">
        <w:rPr>
          <w:rFonts w:ascii="Arial" w:hAnsi="Arial" w:cs="Arial"/>
          <w:sz w:val="22"/>
          <w:szCs w:val="22"/>
        </w:rPr>
        <w:t>i</w:t>
      </w:r>
      <w:proofErr w:type="spellEnd"/>
      <w:r w:rsidRPr="00A1769F">
        <w:rPr>
          <w:rFonts w:ascii="Arial" w:hAnsi="Arial" w:cs="Arial"/>
          <w:sz w:val="22"/>
          <w:szCs w:val="22"/>
        </w:rPr>
        <w:t xml:space="preserve"> </w:t>
      </w:r>
      <w:proofErr w:type="spellStart"/>
      <w:r w:rsidRPr="00A1769F">
        <w:rPr>
          <w:rFonts w:ascii="Arial" w:hAnsi="Arial" w:cs="Arial"/>
          <w:sz w:val="22"/>
          <w:szCs w:val="22"/>
        </w:rPr>
        <w:t>sociali</w:t>
      </w:r>
      <w:proofErr w:type="spellEnd"/>
      <w:r w:rsidR="002173C8" w:rsidRPr="00A1769F">
        <w:rPr>
          <w:rFonts w:ascii="Arial" w:hAnsi="Arial" w:cs="Arial"/>
          <w:sz w:val="22"/>
          <w:szCs w:val="22"/>
        </w:rPr>
        <w:t>.</w:t>
      </w:r>
    </w:p>
    <w:p w14:paraId="7A47401E" w14:textId="0E68822E" w:rsidR="00DE5FE7" w:rsidRPr="00A1769F" w:rsidRDefault="00DE5FE7" w:rsidP="007A1614">
      <w:pPr>
        <w:autoSpaceDE w:val="0"/>
        <w:ind w:firstLine="851"/>
        <w:jc w:val="both"/>
        <w:rPr>
          <w:rFonts w:ascii="Arial" w:hAnsi="Arial" w:cs="Arial"/>
          <w:sz w:val="22"/>
          <w:szCs w:val="22"/>
        </w:rPr>
      </w:pPr>
      <w:proofErr w:type="spellStart"/>
      <w:r w:rsidRPr="00A1769F">
        <w:rPr>
          <w:rFonts w:ascii="Arial" w:hAnsi="Arial" w:cs="Arial"/>
          <w:sz w:val="22"/>
          <w:szCs w:val="22"/>
        </w:rPr>
        <w:t>Spitalul</w:t>
      </w:r>
      <w:proofErr w:type="spellEnd"/>
      <w:r w:rsidRPr="00A1769F">
        <w:rPr>
          <w:rFonts w:ascii="Arial" w:hAnsi="Arial" w:cs="Arial"/>
          <w:sz w:val="22"/>
          <w:szCs w:val="22"/>
        </w:rPr>
        <w:t xml:space="preserve">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deservit</w:t>
      </w:r>
      <w:proofErr w:type="spellEnd"/>
      <w:r w:rsidRPr="00A1769F">
        <w:rPr>
          <w:rFonts w:ascii="Arial" w:hAnsi="Arial" w:cs="Arial"/>
          <w:sz w:val="22"/>
          <w:szCs w:val="22"/>
        </w:rPr>
        <w:t xml:space="preserve"> de un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de </w:t>
      </w:r>
      <w:r w:rsidR="00D55AF3" w:rsidRPr="00A1769F">
        <w:rPr>
          <w:rFonts w:ascii="Arial" w:hAnsi="Arial" w:cs="Arial"/>
          <w:sz w:val="22"/>
          <w:szCs w:val="22"/>
        </w:rPr>
        <w:t>8</w:t>
      </w:r>
      <w:r w:rsidRPr="00A1769F">
        <w:rPr>
          <w:rFonts w:ascii="Arial" w:hAnsi="Arial" w:cs="Arial"/>
          <w:sz w:val="22"/>
          <w:szCs w:val="22"/>
        </w:rPr>
        <w:t xml:space="preserve"> medici, 2</w:t>
      </w:r>
      <w:r w:rsidR="00D55AF3" w:rsidRPr="00A1769F">
        <w:rPr>
          <w:rFonts w:ascii="Arial" w:hAnsi="Arial" w:cs="Arial"/>
          <w:sz w:val="22"/>
          <w:szCs w:val="22"/>
        </w:rPr>
        <w:t>4</w:t>
      </w:r>
      <w:r w:rsidRPr="00A1769F">
        <w:rPr>
          <w:rFonts w:ascii="Arial" w:hAnsi="Arial" w:cs="Arial"/>
          <w:sz w:val="22"/>
          <w:szCs w:val="22"/>
        </w:rPr>
        <w:t xml:space="preserve"> cadre </w:t>
      </w:r>
      <w:proofErr w:type="spellStart"/>
      <w:r w:rsidRPr="00A1769F">
        <w:rPr>
          <w:rFonts w:ascii="Arial" w:hAnsi="Arial" w:cs="Arial"/>
          <w:sz w:val="22"/>
          <w:szCs w:val="22"/>
        </w:rPr>
        <w:t>medii</w:t>
      </w:r>
      <w:proofErr w:type="spellEnd"/>
      <w:r w:rsidRPr="00A1769F">
        <w:rPr>
          <w:rFonts w:ascii="Arial" w:hAnsi="Arial" w:cs="Arial"/>
          <w:sz w:val="22"/>
          <w:szCs w:val="22"/>
        </w:rPr>
        <w:t>, 1</w:t>
      </w:r>
      <w:r w:rsidR="00D55AF3" w:rsidRPr="00A1769F">
        <w:rPr>
          <w:rFonts w:ascii="Arial" w:hAnsi="Arial" w:cs="Arial"/>
          <w:sz w:val="22"/>
          <w:szCs w:val="22"/>
        </w:rPr>
        <w:t>4</w:t>
      </w:r>
      <w:r w:rsidRPr="00A1769F">
        <w:rPr>
          <w:rFonts w:ascii="Arial" w:hAnsi="Arial" w:cs="Arial"/>
          <w:sz w:val="22"/>
          <w:szCs w:val="22"/>
        </w:rPr>
        <w:t xml:space="preserve"> personal auxiliar, 4 personal </w:t>
      </w:r>
      <w:proofErr w:type="spellStart"/>
      <w:r w:rsidRPr="00A1769F">
        <w:rPr>
          <w:rFonts w:ascii="Arial" w:hAnsi="Arial" w:cs="Arial"/>
          <w:sz w:val="22"/>
          <w:szCs w:val="22"/>
        </w:rPr>
        <w:t>sanitar</w:t>
      </w:r>
      <w:proofErr w:type="spellEnd"/>
      <w:r w:rsidRPr="00A1769F">
        <w:rPr>
          <w:rFonts w:ascii="Arial" w:hAnsi="Arial" w:cs="Arial"/>
          <w:sz w:val="22"/>
          <w:szCs w:val="22"/>
        </w:rPr>
        <w:t xml:space="preserve"> superior, 1 </w:t>
      </w:r>
      <w:proofErr w:type="spellStart"/>
      <w:r w:rsidRPr="00A1769F">
        <w:rPr>
          <w:rFonts w:ascii="Arial" w:hAnsi="Arial" w:cs="Arial"/>
          <w:sz w:val="22"/>
          <w:szCs w:val="22"/>
        </w:rPr>
        <w:t>farmacist</w:t>
      </w:r>
      <w:proofErr w:type="spellEnd"/>
      <w:r w:rsidR="00D55AF3" w:rsidRPr="00A1769F">
        <w:rPr>
          <w:rFonts w:ascii="Arial" w:hAnsi="Arial" w:cs="Arial"/>
          <w:sz w:val="22"/>
          <w:szCs w:val="22"/>
        </w:rPr>
        <w:t xml:space="preserve">, 3 </w:t>
      </w:r>
      <w:proofErr w:type="spellStart"/>
      <w:r w:rsidR="00D55AF3" w:rsidRPr="00A1769F">
        <w:rPr>
          <w:rFonts w:ascii="Arial" w:hAnsi="Arial" w:cs="Arial"/>
          <w:sz w:val="22"/>
          <w:szCs w:val="22"/>
        </w:rPr>
        <w:t>muncitori</w:t>
      </w:r>
      <w:proofErr w:type="spellEnd"/>
      <w:r w:rsidR="00D55AF3" w:rsidRPr="00A1769F">
        <w:rPr>
          <w:rFonts w:ascii="Arial" w:hAnsi="Arial" w:cs="Arial"/>
          <w:sz w:val="22"/>
          <w:szCs w:val="22"/>
        </w:rPr>
        <w:t xml:space="preserve">, 1 </w:t>
      </w:r>
      <w:proofErr w:type="spellStart"/>
      <w:r w:rsidR="00D55AF3" w:rsidRPr="00A1769F">
        <w:rPr>
          <w:rFonts w:ascii="Arial" w:hAnsi="Arial" w:cs="Arial"/>
          <w:sz w:val="22"/>
          <w:szCs w:val="22"/>
        </w:rPr>
        <w:t>preot</w:t>
      </w:r>
      <w:proofErr w:type="spellEnd"/>
      <w:r w:rsidRPr="00A1769F">
        <w:rPr>
          <w:rFonts w:ascii="Arial" w:hAnsi="Arial" w:cs="Arial"/>
          <w:sz w:val="22"/>
          <w:szCs w:val="22"/>
        </w:rPr>
        <w:t>.</w:t>
      </w:r>
    </w:p>
    <w:p w14:paraId="62D67874" w14:textId="336D9219" w:rsidR="00B731E7" w:rsidRPr="00A1769F" w:rsidRDefault="00DE5FE7" w:rsidP="007A1614">
      <w:pPr>
        <w:autoSpaceDE w:val="0"/>
        <w:ind w:firstLine="851"/>
        <w:jc w:val="both"/>
        <w:rPr>
          <w:rFonts w:ascii="Arial" w:hAnsi="Arial" w:cs="Arial"/>
          <w:sz w:val="22"/>
          <w:szCs w:val="22"/>
          <w:lang w:val="ro-RO"/>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w:t>
      </w:r>
      <w:r w:rsidR="00D55AF3" w:rsidRPr="00A1769F">
        <w:rPr>
          <w:rFonts w:ascii="Arial" w:hAnsi="Arial" w:cs="Arial"/>
          <w:sz w:val="22"/>
          <w:szCs w:val="22"/>
        </w:rPr>
        <w:t>20</w:t>
      </w:r>
      <w:r w:rsidRPr="00A1769F">
        <w:rPr>
          <w:rFonts w:ascii="Arial" w:hAnsi="Arial" w:cs="Arial"/>
          <w:sz w:val="22"/>
          <w:szCs w:val="22"/>
        </w:rPr>
        <w:t xml:space="preserve"> s-au </w:t>
      </w:r>
      <w:proofErr w:type="spellStart"/>
      <w:r w:rsidRPr="00A1769F">
        <w:rPr>
          <w:rFonts w:ascii="Arial" w:hAnsi="Arial" w:cs="Arial"/>
          <w:sz w:val="22"/>
          <w:szCs w:val="22"/>
        </w:rPr>
        <w:t>înregistrat</w:t>
      </w:r>
      <w:proofErr w:type="spellEnd"/>
      <w:r w:rsidRPr="00A1769F">
        <w:rPr>
          <w:rFonts w:ascii="Arial" w:hAnsi="Arial" w:cs="Arial"/>
          <w:sz w:val="22"/>
          <w:szCs w:val="22"/>
        </w:rPr>
        <w:t xml:space="preserve"> un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w:t>
      </w:r>
      <w:r w:rsidR="00F65040" w:rsidRPr="00A1769F">
        <w:rPr>
          <w:rFonts w:ascii="Arial" w:hAnsi="Arial" w:cs="Arial"/>
          <w:sz w:val="22"/>
          <w:szCs w:val="22"/>
        </w:rPr>
        <w:t xml:space="preserve">total </w:t>
      </w:r>
      <w:r w:rsidRPr="00A1769F">
        <w:rPr>
          <w:rFonts w:ascii="Arial" w:hAnsi="Arial" w:cs="Arial"/>
          <w:sz w:val="22"/>
          <w:szCs w:val="22"/>
        </w:rPr>
        <w:t xml:space="preserve">de </w:t>
      </w:r>
      <w:r w:rsidR="00D55AF3" w:rsidRPr="00A1769F">
        <w:rPr>
          <w:rFonts w:ascii="Arial" w:hAnsi="Arial" w:cs="Arial"/>
          <w:sz w:val="22"/>
          <w:szCs w:val="22"/>
        </w:rPr>
        <w:t>100</w:t>
      </w:r>
      <w:r w:rsidR="00C655DF" w:rsidRPr="00A1769F">
        <w:rPr>
          <w:rFonts w:ascii="Arial" w:hAnsi="Arial" w:cs="Arial"/>
          <w:sz w:val="22"/>
          <w:szCs w:val="22"/>
        </w:rPr>
        <w:t>3</w:t>
      </w:r>
      <w:r w:rsidRPr="00A1769F">
        <w:rPr>
          <w:rFonts w:ascii="Arial" w:hAnsi="Arial" w:cs="Arial"/>
          <w:sz w:val="22"/>
          <w:szCs w:val="22"/>
        </w:rPr>
        <w:t xml:space="preserve"> </w:t>
      </w:r>
      <w:proofErr w:type="spellStart"/>
      <w:r w:rsidRPr="00A1769F">
        <w:rPr>
          <w:rFonts w:ascii="Arial" w:hAnsi="Arial" w:cs="Arial"/>
          <w:sz w:val="22"/>
          <w:szCs w:val="22"/>
        </w:rPr>
        <w:t>internări</w:t>
      </w:r>
      <w:proofErr w:type="spellEnd"/>
      <w:r w:rsidR="00F65040" w:rsidRPr="00A1769F">
        <w:rPr>
          <w:rFonts w:ascii="Arial" w:hAnsi="Arial" w:cs="Arial"/>
          <w:sz w:val="22"/>
          <w:szCs w:val="22"/>
        </w:rPr>
        <w:t xml:space="preserve">, </w:t>
      </w:r>
      <w:proofErr w:type="spellStart"/>
      <w:r w:rsidR="00F65040" w:rsidRPr="00A1769F">
        <w:rPr>
          <w:rFonts w:ascii="Arial" w:hAnsi="Arial" w:cs="Arial"/>
          <w:sz w:val="22"/>
          <w:szCs w:val="22"/>
        </w:rPr>
        <w:t>iar</w:t>
      </w:r>
      <w:proofErr w:type="spellEnd"/>
      <w:r w:rsidR="00D55AF3" w:rsidRPr="00A1769F">
        <w:rPr>
          <w:rFonts w:ascii="Arial" w:hAnsi="Arial" w:cs="Arial"/>
          <w:sz w:val="22"/>
          <w:szCs w:val="22"/>
          <w:lang w:val="ro-RO"/>
        </w:rPr>
        <w:t xml:space="preserve"> 85 de pacienți s-au internat pe compartimentul </w:t>
      </w:r>
      <w:proofErr w:type="gramStart"/>
      <w:r w:rsidR="00D55AF3" w:rsidRPr="00A1769F">
        <w:rPr>
          <w:rFonts w:ascii="Arial" w:hAnsi="Arial" w:cs="Arial"/>
          <w:sz w:val="22"/>
          <w:szCs w:val="22"/>
          <w:lang w:val="ro-RO"/>
        </w:rPr>
        <w:t>cronici ,</w:t>
      </w:r>
      <w:proofErr w:type="gramEnd"/>
      <w:r w:rsidR="00D55AF3" w:rsidRPr="00A1769F">
        <w:rPr>
          <w:rFonts w:ascii="Arial" w:hAnsi="Arial" w:cs="Arial"/>
          <w:sz w:val="22"/>
          <w:szCs w:val="22"/>
          <w:lang w:val="ro-RO"/>
        </w:rPr>
        <w:t xml:space="preserve"> în scădere cu 50% față de anul 2019 (170).</w:t>
      </w:r>
    </w:p>
    <w:p w14:paraId="58D7DFBE" w14:textId="77777777" w:rsidR="00B731E7" w:rsidRPr="00A1769F" w:rsidRDefault="00B731E7">
      <w:pPr>
        <w:autoSpaceDE w:val="0"/>
        <w:ind w:firstLine="900"/>
        <w:jc w:val="both"/>
        <w:rPr>
          <w:rFonts w:ascii="Arial" w:hAnsi="Arial" w:cs="Arial"/>
          <w:sz w:val="22"/>
          <w:szCs w:val="22"/>
          <w:lang w:val="ro-RO"/>
        </w:rPr>
      </w:pPr>
    </w:p>
    <w:p w14:paraId="6CAF618D" w14:textId="77777777" w:rsidR="00B731E7" w:rsidRPr="00A1769F" w:rsidRDefault="00B731E7">
      <w:pPr>
        <w:autoSpaceDE w:val="0"/>
        <w:ind w:firstLine="900"/>
        <w:jc w:val="both"/>
        <w:rPr>
          <w:rFonts w:ascii="Arial" w:hAnsi="Arial" w:cs="Arial"/>
          <w:sz w:val="20"/>
          <w:szCs w:val="20"/>
          <w:lang w:val="ro-RO"/>
        </w:rPr>
      </w:pPr>
    </w:p>
    <w:p w14:paraId="1F3E3CC9" w14:textId="77777777" w:rsidR="00D665C3" w:rsidRPr="00A1769F" w:rsidRDefault="00D665C3">
      <w:pPr>
        <w:autoSpaceDE w:val="0"/>
        <w:ind w:firstLine="900"/>
        <w:jc w:val="both"/>
        <w:rPr>
          <w:rFonts w:ascii="Arial" w:hAnsi="Arial" w:cs="Arial"/>
          <w:sz w:val="20"/>
          <w:szCs w:val="20"/>
          <w:lang w:val="ro-RO"/>
        </w:rPr>
      </w:pPr>
    </w:p>
    <w:p w14:paraId="31AEA77D" w14:textId="77777777" w:rsidR="00B731E7" w:rsidRPr="00A1769F" w:rsidRDefault="00B731E7">
      <w:pPr>
        <w:pStyle w:val="Titlu2"/>
        <w:jc w:val="center"/>
        <w:rPr>
          <w:sz w:val="21"/>
          <w:szCs w:val="21"/>
          <w:lang w:val="ro-RO"/>
        </w:rPr>
      </w:pPr>
      <w:r w:rsidRPr="00A1769F">
        <w:rPr>
          <w:sz w:val="26"/>
          <w:szCs w:val="26"/>
          <w:lang w:val="ro-RO"/>
        </w:rPr>
        <w:t>I.6. ÎNVĂŢĂMÂNTUL</w:t>
      </w:r>
    </w:p>
    <w:p w14:paraId="145C304B" w14:textId="77777777" w:rsidR="00B731E7" w:rsidRPr="00A1769F" w:rsidRDefault="00B731E7">
      <w:pPr>
        <w:rPr>
          <w:sz w:val="21"/>
          <w:szCs w:val="21"/>
          <w:lang w:val="ro-RO"/>
        </w:rPr>
      </w:pPr>
    </w:p>
    <w:p w14:paraId="2FB56478" w14:textId="5AC4502F" w:rsidR="00B731E7" w:rsidRPr="00A1769F" w:rsidRDefault="00B731E7">
      <w:pPr>
        <w:autoSpaceDE w:val="0"/>
        <w:ind w:firstLine="900"/>
        <w:jc w:val="both"/>
        <w:rPr>
          <w:rFonts w:ascii="Arial" w:hAnsi="Arial" w:cs="Arial"/>
          <w:sz w:val="22"/>
          <w:szCs w:val="22"/>
          <w:lang w:val="ro-RO"/>
        </w:rPr>
      </w:pPr>
      <w:r w:rsidRPr="00A1769F">
        <w:rPr>
          <w:rFonts w:ascii="Arial" w:hAnsi="Arial" w:cs="Arial"/>
          <w:sz w:val="22"/>
          <w:szCs w:val="22"/>
          <w:lang w:val="ro-RO"/>
        </w:rPr>
        <w:t xml:space="preserve">În </w:t>
      </w:r>
      <w:proofErr w:type="spellStart"/>
      <w:r w:rsidRPr="00A1769F">
        <w:rPr>
          <w:rFonts w:ascii="Arial" w:hAnsi="Arial" w:cs="Arial"/>
          <w:sz w:val="22"/>
          <w:szCs w:val="22"/>
          <w:lang w:val="ro-RO"/>
        </w:rPr>
        <w:t>reţeaua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învăţământului</w:t>
      </w:r>
      <w:proofErr w:type="spellEnd"/>
      <w:r w:rsidRPr="00A1769F">
        <w:rPr>
          <w:rFonts w:ascii="Arial" w:hAnsi="Arial" w:cs="Arial"/>
          <w:sz w:val="22"/>
          <w:szCs w:val="22"/>
          <w:lang w:val="ro-RO"/>
        </w:rPr>
        <w:t xml:space="preserve"> preuniversitar, în anul </w:t>
      </w:r>
      <w:proofErr w:type="spellStart"/>
      <w:r w:rsidRPr="00A1769F">
        <w:rPr>
          <w:rFonts w:ascii="Arial" w:hAnsi="Arial" w:cs="Arial"/>
          <w:sz w:val="22"/>
          <w:szCs w:val="22"/>
          <w:lang w:val="ro-RO"/>
        </w:rPr>
        <w:t>şcolar</w:t>
      </w:r>
      <w:proofErr w:type="spellEnd"/>
      <w:r w:rsidRPr="00A1769F">
        <w:rPr>
          <w:rFonts w:ascii="Arial" w:hAnsi="Arial" w:cs="Arial"/>
          <w:sz w:val="22"/>
          <w:szCs w:val="22"/>
          <w:lang w:val="ro-RO"/>
        </w:rPr>
        <w:t xml:space="preserve"> 20</w:t>
      </w:r>
      <w:r w:rsidR="0091773A" w:rsidRPr="00A1769F">
        <w:rPr>
          <w:rFonts w:ascii="Arial" w:hAnsi="Arial" w:cs="Arial"/>
          <w:sz w:val="22"/>
          <w:szCs w:val="22"/>
          <w:lang w:val="ro-RO"/>
        </w:rPr>
        <w:t>20</w:t>
      </w:r>
      <w:r w:rsidRPr="00A1769F">
        <w:rPr>
          <w:rFonts w:ascii="Arial" w:hAnsi="Arial" w:cs="Arial"/>
          <w:sz w:val="22"/>
          <w:szCs w:val="22"/>
          <w:lang w:val="ro-RO"/>
        </w:rPr>
        <w:t>-20</w:t>
      </w:r>
      <w:r w:rsidR="0091773A" w:rsidRPr="00A1769F">
        <w:rPr>
          <w:rFonts w:ascii="Arial" w:hAnsi="Arial" w:cs="Arial"/>
          <w:sz w:val="22"/>
          <w:szCs w:val="22"/>
          <w:lang w:val="ro-RO"/>
        </w:rPr>
        <w:t>2</w:t>
      </w:r>
      <w:r w:rsidRPr="00A1769F">
        <w:rPr>
          <w:rFonts w:ascii="Arial" w:hAnsi="Arial" w:cs="Arial"/>
          <w:sz w:val="22"/>
          <w:szCs w:val="22"/>
          <w:lang w:val="ro-RO"/>
        </w:rPr>
        <w:t xml:space="preserve">1 sunt cuprinse: </w:t>
      </w:r>
      <w:r w:rsidRPr="00A1769F">
        <w:rPr>
          <w:rFonts w:ascii="Arial" w:hAnsi="Arial" w:cs="Arial"/>
          <w:b/>
          <w:bCs/>
          <w:sz w:val="22"/>
          <w:szCs w:val="22"/>
          <w:lang w:val="ro-RO"/>
        </w:rPr>
        <w:t>7</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grădiniţe</w:t>
      </w:r>
      <w:proofErr w:type="spellEnd"/>
      <w:r w:rsidRPr="00A1769F">
        <w:rPr>
          <w:rFonts w:ascii="Arial" w:hAnsi="Arial" w:cs="Arial"/>
          <w:sz w:val="22"/>
          <w:szCs w:val="22"/>
          <w:lang w:val="ro-RO"/>
        </w:rPr>
        <w:t xml:space="preserve">, </w:t>
      </w:r>
      <w:r w:rsidRPr="00A1769F">
        <w:rPr>
          <w:rFonts w:ascii="Arial" w:hAnsi="Arial" w:cs="Arial"/>
          <w:b/>
          <w:bCs/>
          <w:sz w:val="22"/>
          <w:szCs w:val="22"/>
          <w:lang w:val="ro-RO"/>
        </w:rPr>
        <w:t>3</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şcoli</w:t>
      </w:r>
      <w:proofErr w:type="spellEnd"/>
      <w:r w:rsidRPr="00A1769F">
        <w:rPr>
          <w:rFonts w:ascii="Arial" w:hAnsi="Arial" w:cs="Arial"/>
          <w:sz w:val="22"/>
          <w:szCs w:val="22"/>
          <w:lang w:val="ro-RO"/>
        </w:rPr>
        <w:t xml:space="preserve"> gimnaziale, </w:t>
      </w:r>
      <w:r w:rsidRPr="00A1769F">
        <w:rPr>
          <w:rFonts w:ascii="Arial" w:hAnsi="Arial" w:cs="Arial"/>
          <w:b/>
          <w:bCs/>
          <w:sz w:val="22"/>
          <w:szCs w:val="22"/>
          <w:lang w:val="ro-RO"/>
        </w:rPr>
        <w:t>1</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şcoală</w:t>
      </w:r>
      <w:proofErr w:type="spellEnd"/>
      <w:r w:rsidRPr="00A1769F">
        <w:rPr>
          <w:rFonts w:ascii="Arial" w:hAnsi="Arial" w:cs="Arial"/>
          <w:sz w:val="22"/>
          <w:szCs w:val="22"/>
          <w:lang w:val="ro-RO"/>
        </w:rPr>
        <w:t xml:space="preserve"> specială, </w:t>
      </w:r>
      <w:r w:rsidRPr="00A1769F">
        <w:rPr>
          <w:rFonts w:ascii="Arial" w:hAnsi="Arial" w:cs="Arial"/>
          <w:b/>
          <w:bCs/>
          <w:sz w:val="22"/>
          <w:szCs w:val="22"/>
          <w:lang w:val="ro-RO"/>
        </w:rPr>
        <w:t>3</w:t>
      </w:r>
      <w:r w:rsidRPr="00A1769F">
        <w:rPr>
          <w:rFonts w:ascii="Arial" w:hAnsi="Arial" w:cs="Arial"/>
          <w:sz w:val="22"/>
          <w:szCs w:val="22"/>
          <w:lang w:val="ro-RO"/>
        </w:rPr>
        <w:t xml:space="preserve"> colegii, </w:t>
      </w:r>
      <w:r w:rsidRPr="00A1769F">
        <w:rPr>
          <w:rFonts w:ascii="Arial" w:hAnsi="Arial" w:cs="Arial"/>
          <w:b/>
          <w:sz w:val="22"/>
          <w:szCs w:val="22"/>
          <w:lang w:val="ro-RO"/>
        </w:rPr>
        <w:t>1</w:t>
      </w:r>
      <w:r w:rsidRPr="00A1769F">
        <w:rPr>
          <w:rFonts w:ascii="Arial" w:hAnsi="Arial" w:cs="Arial"/>
          <w:sz w:val="22"/>
          <w:szCs w:val="22"/>
          <w:lang w:val="ro-RO"/>
        </w:rPr>
        <w:t xml:space="preserve"> liceu tehnologic şi un centru de </w:t>
      </w:r>
      <w:proofErr w:type="spellStart"/>
      <w:r w:rsidRPr="00A1769F">
        <w:rPr>
          <w:rFonts w:ascii="Arial" w:hAnsi="Arial" w:cs="Arial"/>
          <w:sz w:val="22"/>
          <w:szCs w:val="22"/>
          <w:lang w:val="ro-RO"/>
        </w:rPr>
        <w:t>învăţământ</w:t>
      </w:r>
      <w:proofErr w:type="spellEnd"/>
      <w:r w:rsidRPr="00A1769F">
        <w:rPr>
          <w:rFonts w:ascii="Arial" w:hAnsi="Arial" w:cs="Arial"/>
          <w:sz w:val="22"/>
          <w:szCs w:val="22"/>
          <w:lang w:val="ro-RO"/>
        </w:rPr>
        <w:t xml:space="preserve"> particular (Centrul de Studii „</w:t>
      </w:r>
      <w:proofErr w:type="spellStart"/>
      <w:r w:rsidRPr="00A1769F">
        <w:rPr>
          <w:rFonts w:ascii="Arial" w:hAnsi="Arial" w:cs="Arial"/>
          <w:sz w:val="22"/>
          <w:szCs w:val="22"/>
          <w:lang w:val="ro-RO"/>
        </w:rPr>
        <w:t>Ştefan</w:t>
      </w:r>
      <w:proofErr w:type="spellEnd"/>
      <w:r w:rsidRPr="00A1769F">
        <w:rPr>
          <w:rFonts w:ascii="Arial" w:hAnsi="Arial" w:cs="Arial"/>
          <w:sz w:val="22"/>
          <w:szCs w:val="22"/>
          <w:lang w:val="ro-RO"/>
        </w:rPr>
        <w:t xml:space="preserve"> cel Mare şi Sfânt – Bucovina”).</w:t>
      </w:r>
    </w:p>
    <w:p w14:paraId="5CDC2469" w14:textId="77777777" w:rsidR="00B731E7" w:rsidRPr="00A1769F" w:rsidRDefault="00B731E7">
      <w:pPr>
        <w:autoSpaceDE w:val="0"/>
        <w:ind w:firstLine="900"/>
        <w:jc w:val="both"/>
        <w:rPr>
          <w:rFonts w:ascii="Arial" w:hAnsi="Arial" w:cs="Arial"/>
          <w:sz w:val="22"/>
          <w:szCs w:val="22"/>
          <w:lang w:val="ro-RO"/>
        </w:rPr>
      </w:pPr>
      <w:proofErr w:type="spellStart"/>
      <w:r w:rsidRPr="00A1769F">
        <w:rPr>
          <w:rFonts w:ascii="Arial" w:hAnsi="Arial" w:cs="Arial"/>
          <w:sz w:val="22"/>
          <w:szCs w:val="22"/>
          <w:lang w:val="ro-RO"/>
        </w:rPr>
        <w:t>Distribuţia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populaţiei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şcolare</w:t>
      </w:r>
      <w:proofErr w:type="spellEnd"/>
      <w:r w:rsidRPr="00A1769F">
        <w:rPr>
          <w:rFonts w:ascii="Arial" w:hAnsi="Arial" w:cs="Arial"/>
          <w:sz w:val="22"/>
          <w:szCs w:val="22"/>
          <w:lang w:val="ro-RO"/>
        </w:rPr>
        <w:t xml:space="preserve">, numărul cadrelor didactice şi a personalului auxiliar, numărul de săli la nivelul anului </w:t>
      </w:r>
      <w:proofErr w:type="spellStart"/>
      <w:r w:rsidRPr="00A1769F">
        <w:rPr>
          <w:rFonts w:ascii="Arial" w:hAnsi="Arial" w:cs="Arial"/>
          <w:sz w:val="22"/>
          <w:szCs w:val="22"/>
          <w:lang w:val="ro-RO"/>
        </w:rPr>
        <w:t>şcolar</w:t>
      </w:r>
      <w:proofErr w:type="spellEnd"/>
      <w:r w:rsidRPr="00A1769F">
        <w:rPr>
          <w:rFonts w:ascii="Arial" w:hAnsi="Arial" w:cs="Arial"/>
          <w:sz w:val="22"/>
          <w:szCs w:val="22"/>
          <w:lang w:val="ro-RO"/>
        </w:rPr>
        <w:t xml:space="preserve"> 201</w:t>
      </w:r>
      <w:r w:rsidR="006D67E2" w:rsidRPr="00A1769F">
        <w:rPr>
          <w:rFonts w:ascii="Arial" w:hAnsi="Arial" w:cs="Arial"/>
          <w:sz w:val="22"/>
          <w:szCs w:val="22"/>
          <w:lang w:val="ro-RO"/>
        </w:rPr>
        <w:t>9</w:t>
      </w:r>
      <w:r w:rsidRPr="00A1769F">
        <w:rPr>
          <w:rFonts w:ascii="Arial" w:hAnsi="Arial" w:cs="Arial"/>
          <w:sz w:val="22"/>
          <w:szCs w:val="22"/>
          <w:lang w:val="ro-RO"/>
        </w:rPr>
        <w:t xml:space="preserve"> – 20</w:t>
      </w:r>
      <w:r w:rsidR="006D67E2" w:rsidRPr="00A1769F">
        <w:rPr>
          <w:rFonts w:ascii="Arial" w:hAnsi="Arial" w:cs="Arial"/>
          <w:sz w:val="22"/>
          <w:szCs w:val="22"/>
          <w:lang w:val="ro-RO"/>
        </w:rPr>
        <w:t>20</w:t>
      </w:r>
      <w:r w:rsidRPr="00A1769F">
        <w:rPr>
          <w:rFonts w:ascii="Arial" w:hAnsi="Arial" w:cs="Arial"/>
          <w:sz w:val="22"/>
          <w:szCs w:val="22"/>
          <w:lang w:val="ro-RO"/>
        </w:rPr>
        <w:t xml:space="preserve">, prin centralizarea de la toate </w:t>
      </w:r>
      <w:proofErr w:type="spellStart"/>
      <w:r w:rsidRPr="00A1769F">
        <w:rPr>
          <w:rFonts w:ascii="Arial" w:hAnsi="Arial" w:cs="Arial"/>
          <w:sz w:val="22"/>
          <w:szCs w:val="22"/>
          <w:lang w:val="ro-RO"/>
        </w:rPr>
        <w:t>unităţile</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şcolare</w:t>
      </w:r>
      <w:proofErr w:type="spellEnd"/>
      <w:r w:rsidRPr="00A1769F">
        <w:rPr>
          <w:rFonts w:ascii="Arial" w:hAnsi="Arial" w:cs="Arial"/>
          <w:sz w:val="22"/>
          <w:szCs w:val="22"/>
          <w:lang w:val="ro-RO"/>
        </w:rPr>
        <w:t xml:space="preserve"> din municipiul Câmpulung Moldovenesc, se prezintă astfel:</w:t>
      </w:r>
    </w:p>
    <w:p w14:paraId="046DC1AA" w14:textId="77777777" w:rsidR="00B731E7" w:rsidRPr="00A1769F" w:rsidRDefault="00B731E7">
      <w:pPr>
        <w:autoSpaceDE w:val="0"/>
        <w:ind w:firstLine="900"/>
        <w:jc w:val="both"/>
        <w:rPr>
          <w:rFonts w:ascii="Arial" w:hAnsi="Arial" w:cs="Arial"/>
          <w:sz w:val="20"/>
          <w:szCs w:val="20"/>
          <w:lang w:val="ro-RO"/>
        </w:rPr>
      </w:pPr>
    </w:p>
    <w:tbl>
      <w:tblPr>
        <w:tblW w:w="9975" w:type="dxa"/>
        <w:tblInd w:w="108" w:type="dxa"/>
        <w:tblLayout w:type="fixed"/>
        <w:tblLook w:val="0000" w:firstRow="0" w:lastRow="0" w:firstColumn="0" w:lastColumn="0" w:noHBand="0" w:noVBand="0"/>
      </w:tblPr>
      <w:tblGrid>
        <w:gridCol w:w="2297"/>
        <w:gridCol w:w="709"/>
        <w:gridCol w:w="709"/>
        <w:gridCol w:w="992"/>
        <w:gridCol w:w="992"/>
        <w:gridCol w:w="1134"/>
        <w:gridCol w:w="992"/>
        <w:gridCol w:w="1276"/>
        <w:gridCol w:w="874"/>
      </w:tblGrid>
      <w:tr w:rsidR="00A1769F" w:rsidRPr="00A1769F" w14:paraId="569592BC" w14:textId="77777777" w:rsidTr="005C42E5">
        <w:trPr>
          <w:cantSplit/>
          <w:trHeight w:val="801"/>
        </w:trPr>
        <w:tc>
          <w:tcPr>
            <w:tcW w:w="2297" w:type="dxa"/>
            <w:tcBorders>
              <w:top w:val="single" w:sz="4" w:space="0" w:color="000000"/>
              <w:left w:val="single" w:sz="4" w:space="0" w:color="000000"/>
              <w:bottom w:val="single" w:sz="4" w:space="0" w:color="000000"/>
            </w:tcBorders>
            <w:shd w:val="clear" w:color="auto" w:fill="auto"/>
            <w:vAlign w:val="center"/>
          </w:tcPr>
          <w:p w14:paraId="01AB515B" w14:textId="77777777" w:rsidR="00B731E7" w:rsidRPr="00A1769F" w:rsidRDefault="00B731E7">
            <w:pPr>
              <w:snapToGrid w:val="0"/>
              <w:jc w:val="center"/>
              <w:rPr>
                <w:rFonts w:ascii="Arial" w:hAnsi="Arial" w:cs="Arial"/>
                <w:b/>
                <w:bCs/>
                <w:sz w:val="17"/>
                <w:szCs w:val="17"/>
                <w:lang w:val="ro-RO"/>
              </w:rPr>
            </w:pPr>
            <w:r w:rsidRPr="00A1769F">
              <w:rPr>
                <w:rFonts w:ascii="Arial" w:hAnsi="Arial" w:cs="Arial"/>
                <w:b/>
                <w:bCs/>
                <w:sz w:val="17"/>
                <w:szCs w:val="17"/>
                <w:lang w:val="ro-RO"/>
              </w:rPr>
              <w:t xml:space="preserve">Unitatea de </w:t>
            </w:r>
            <w:proofErr w:type="spellStart"/>
            <w:r w:rsidRPr="00A1769F">
              <w:rPr>
                <w:rFonts w:ascii="Arial" w:hAnsi="Arial" w:cs="Arial"/>
                <w:b/>
                <w:bCs/>
                <w:sz w:val="17"/>
                <w:szCs w:val="17"/>
                <w:lang w:val="ro-RO"/>
              </w:rPr>
              <w:t>învăţământ</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14:paraId="245CC52F" w14:textId="77777777" w:rsidR="00B731E7" w:rsidRPr="00A1769F" w:rsidRDefault="00B731E7">
            <w:pPr>
              <w:snapToGrid w:val="0"/>
              <w:jc w:val="center"/>
              <w:rPr>
                <w:rFonts w:ascii="Arial" w:hAnsi="Arial" w:cs="Arial"/>
                <w:b/>
                <w:bCs/>
                <w:sz w:val="17"/>
                <w:szCs w:val="17"/>
                <w:lang w:val="ro-RO"/>
              </w:rPr>
            </w:pPr>
            <w:r w:rsidRPr="00A1769F">
              <w:rPr>
                <w:rFonts w:ascii="Arial" w:hAnsi="Arial" w:cs="Arial"/>
                <w:b/>
                <w:bCs/>
                <w:sz w:val="17"/>
                <w:szCs w:val="17"/>
                <w:lang w:val="ro-RO"/>
              </w:rPr>
              <w:t>Nr. clase total</w:t>
            </w:r>
          </w:p>
        </w:tc>
        <w:tc>
          <w:tcPr>
            <w:tcW w:w="709" w:type="dxa"/>
            <w:tcBorders>
              <w:top w:val="single" w:sz="4" w:space="0" w:color="000000"/>
              <w:left w:val="single" w:sz="4" w:space="0" w:color="000000"/>
              <w:bottom w:val="single" w:sz="4" w:space="0" w:color="000000"/>
            </w:tcBorders>
            <w:shd w:val="clear" w:color="auto" w:fill="auto"/>
            <w:vAlign w:val="center"/>
          </w:tcPr>
          <w:p w14:paraId="16056D9A" w14:textId="77777777" w:rsidR="00B731E7" w:rsidRPr="00A1769F" w:rsidRDefault="00B731E7">
            <w:pPr>
              <w:snapToGrid w:val="0"/>
              <w:jc w:val="center"/>
              <w:rPr>
                <w:rFonts w:ascii="Arial" w:hAnsi="Arial" w:cs="Arial"/>
                <w:b/>
                <w:bCs/>
                <w:sz w:val="17"/>
                <w:szCs w:val="17"/>
                <w:lang w:val="ro-RO"/>
              </w:rPr>
            </w:pPr>
            <w:r w:rsidRPr="00A1769F">
              <w:rPr>
                <w:rFonts w:ascii="Arial" w:hAnsi="Arial" w:cs="Arial"/>
                <w:b/>
                <w:bCs/>
                <w:sz w:val="17"/>
                <w:szCs w:val="17"/>
                <w:lang w:val="ro-RO"/>
              </w:rPr>
              <w:t>Nr. total elevi</w:t>
            </w:r>
          </w:p>
        </w:tc>
        <w:tc>
          <w:tcPr>
            <w:tcW w:w="992" w:type="dxa"/>
            <w:tcBorders>
              <w:top w:val="single" w:sz="4" w:space="0" w:color="000000"/>
              <w:left w:val="single" w:sz="4" w:space="0" w:color="000000"/>
              <w:bottom w:val="single" w:sz="4" w:space="0" w:color="000000"/>
            </w:tcBorders>
            <w:shd w:val="clear" w:color="auto" w:fill="auto"/>
            <w:vAlign w:val="center"/>
          </w:tcPr>
          <w:p w14:paraId="694A6909" w14:textId="77777777" w:rsidR="00B731E7" w:rsidRPr="00A1769F" w:rsidRDefault="00B731E7">
            <w:pPr>
              <w:snapToGrid w:val="0"/>
              <w:jc w:val="center"/>
              <w:rPr>
                <w:rFonts w:ascii="Arial" w:hAnsi="Arial" w:cs="Arial"/>
                <w:b/>
                <w:bCs/>
                <w:sz w:val="17"/>
                <w:szCs w:val="17"/>
                <w:lang w:val="ro-RO"/>
              </w:rPr>
            </w:pPr>
            <w:r w:rsidRPr="00A1769F">
              <w:rPr>
                <w:rFonts w:ascii="Arial" w:hAnsi="Arial" w:cs="Arial"/>
                <w:b/>
                <w:bCs/>
                <w:sz w:val="17"/>
                <w:szCs w:val="17"/>
                <w:lang w:val="ro-RO"/>
              </w:rPr>
              <w:t>Nr. total cadre didactice</w:t>
            </w:r>
          </w:p>
        </w:tc>
        <w:tc>
          <w:tcPr>
            <w:tcW w:w="992" w:type="dxa"/>
            <w:tcBorders>
              <w:top w:val="single" w:sz="4" w:space="0" w:color="000000"/>
              <w:left w:val="single" w:sz="4" w:space="0" w:color="000000"/>
              <w:bottom w:val="single" w:sz="4" w:space="0" w:color="000000"/>
            </w:tcBorders>
            <w:shd w:val="clear" w:color="auto" w:fill="auto"/>
            <w:vAlign w:val="center"/>
          </w:tcPr>
          <w:p w14:paraId="66AC7208" w14:textId="77777777" w:rsidR="00B731E7" w:rsidRPr="00A1769F" w:rsidRDefault="00B731E7">
            <w:pPr>
              <w:snapToGrid w:val="0"/>
              <w:jc w:val="center"/>
              <w:rPr>
                <w:rFonts w:ascii="Arial" w:hAnsi="Arial" w:cs="Arial"/>
                <w:b/>
                <w:bCs/>
                <w:sz w:val="17"/>
                <w:szCs w:val="17"/>
                <w:lang w:val="ro-RO"/>
              </w:rPr>
            </w:pPr>
            <w:r w:rsidRPr="00A1769F">
              <w:rPr>
                <w:rFonts w:ascii="Arial" w:hAnsi="Arial" w:cs="Arial"/>
                <w:b/>
                <w:bCs/>
                <w:sz w:val="17"/>
                <w:szCs w:val="17"/>
                <w:lang w:val="ro-RO"/>
              </w:rPr>
              <w:t>Nr. total personal auxiliar</w:t>
            </w:r>
          </w:p>
        </w:tc>
        <w:tc>
          <w:tcPr>
            <w:tcW w:w="1134" w:type="dxa"/>
            <w:tcBorders>
              <w:top w:val="single" w:sz="4" w:space="0" w:color="000000"/>
              <w:left w:val="single" w:sz="4" w:space="0" w:color="000000"/>
              <w:bottom w:val="single" w:sz="4" w:space="0" w:color="000000"/>
            </w:tcBorders>
            <w:shd w:val="clear" w:color="auto" w:fill="auto"/>
            <w:vAlign w:val="center"/>
          </w:tcPr>
          <w:p w14:paraId="009F8F1A" w14:textId="77777777" w:rsidR="00B731E7" w:rsidRPr="00A1769F" w:rsidRDefault="00B731E7">
            <w:pPr>
              <w:snapToGrid w:val="0"/>
              <w:jc w:val="center"/>
              <w:rPr>
                <w:rFonts w:ascii="Arial" w:hAnsi="Arial" w:cs="Arial"/>
                <w:b/>
                <w:bCs/>
                <w:sz w:val="17"/>
                <w:szCs w:val="17"/>
                <w:lang w:val="ro-RO"/>
              </w:rPr>
            </w:pPr>
            <w:r w:rsidRPr="00A1769F">
              <w:rPr>
                <w:rFonts w:ascii="Arial" w:hAnsi="Arial" w:cs="Arial"/>
                <w:b/>
                <w:bCs/>
                <w:sz w:val="17"/>
                <w:szCs w:val="17"/>
                <w:lang w:val="ro-RO"/>
              </w:rPr>
              <w:t>Nr. total personal nedidactic</w:t>
            </w:r>
          </w:p>
        </w:tc>
        <w:tc>
          <w:tcPr>
            <w:tcW w:w="992" w:type="dxa"/>
            <w:tcBorders>
              <w:top w:val="single" w:sz="4" w:space="0" w:color="000000"/>
              <w:left w:val="single" w:sz="4" w:space="0" w:color="000000"/>
              <w:bottom w:val="single" w:sz="4" w:space="0" w:color="000000"/>
            </w:tcBorders>
            <w:shd w:val="clear" w:color="auto" w:fill="auto"/>
            <w:vAlign w:val="center"/>
          </w:tcPr>
          <w:p w14:paraId="04418508" w14:textId="77777777" w:rsidR="00B731E7" w:rsidRPr="00A1769F" w:rsidRDefault="00B731E7">
            <w:pPr>
              <w:snapToGrid w:val="0"/>
              <w:jc w:val="center"/>
              <w:rPr>
                <w:rFonts w:ascii="Arial" w:hAnsi="Arial" w:cs="Arial"/>
                <w:b/>
                <w:bCs/>
                <w:sz w:val="17"/>
                <w:szCs w:val="17"/>
                <w:lang w:val="ro-RO"/>
              </w:rPr>
            </w:pPr>
            <w:r w:rsidRPr="00A1769F">
              <w:rPr>
                <w:rFonts w:ascii="Arial" w:hAnsi="Arial" w:cs="Arial"/>
                <w:b/>
                <w:bCs/>
                <w:sz w:val="17"/>
                <w:szCs w:val="17"/>
                <w:lang w:val="ro-RO"/>
              </w:rPr>
              <w:t>Nr. săli de clasă</w:t>
            </w:r>
          </w:p>
        </w:tc>
        <w:tc>
          <w:tcPr>
            <w:tcW w:w="1276" w:type="dxa"/>
            <w:tcBorders>
              <w:top w:val="single" w:sz="4" w:space="0" w:color="000000"/>
              <w:left w:val="single" w:sz="4" w:space="0" w:color="000000"/>
              <w:bottom w:val="single" w:sz="4" w:space="0" w:color="000000"/>
            </w:tcBorders>
            <w:shd w:val="clear" w:color="auto" w:fill="auto"/>
            <w:vAlign w:val="center"/>
          </w:tcPr>
          <w:p w14:paraId="60993A4E" w14:textId="375587C8" w:rsidR="00B731E7" w:rsidRPr="00A1769F" w:rsidRDefault="00B731E7">
            <w:pPr>
              <w:snapToGrid w:val="0"/>
              <w:jc w:val="center"/>
              <w:rPr>
                <w:rFonts w:ascii="Arial" w:hAnsi="Arial" w:cs="Arial"/>
                <w:b/>
                <w:bCs/>
                <w:sz w:val="17"/>
                <w:szCs w:val="17"/>
                <w:lang w:val="ro-RO"/>
              </w:rPr>
            </w:pPr>
            <w:r w:rsidRPr="00A1769F">
              <w:rPr>
                <w:rFonts w:ascii="Arial" w:hAnsi="Arial" w:cs="Arial"/>
                <w:b/>
                <w:bCs/>
                <w:sz w:val="17"/>
                <w:szCs w:val="17"/>
                <w:lang w:val="ro-RO"/>
              </w:rPr>
              <w:t>Nr. laboratoare, cabinete ateliere</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A2B9" w14:textId="77777777" w:rsidR="00B731E7" w:rsidRPr="00A1769F" w:rsidRDefault="00B731E7">
            <w:pPr>
              <w:snapToGrid w:val="0"/>
              <w:jc w:val="center"/>
              <w:rPr>
                <w:rFonts w:ascii="Arial" w:hAnsi="Arial" w:cs="Arial"/>
                <w:sz w:val="17"/>
                <w:szCs w:val="17"/>
              </w:rPr>
            </w:pPr>
            <w:r w:rsidRPr="00A1769F">
              <w:rPr>
                <w:rFonts w:ascii="Arial" w:hAnsi="Arial" w:cs="Arial"/>
                <w:b/>
                <w:bCs/>
                <w:sz w:val="17"/>
                <w:szCs w:val="17"/>
                <w:lang w:val="ro-RO"/>
              </w:rPr>
              <w:t>Nr. locuri internat</w:t>
            </w:r>
          </w:p>
        </w:tc>
      </w:tr>
      <w:tr w:rsidR="00A1769F" w:rsidRPr="00A1769F" w14:paraId="572AE3CC" w14:textId="77777777" w:rsidTr="005C42E5">
        <w:tc>
          <w:tcPr>
            <w:tcW w:w="2297" w:type="dxa"/>
            <w:tcBorders>
              <w:top w:val="single" w:sz="4" w:space="0" w:color="000000"/>
              <w:left w:val="single" w:sz="4" w:space="0" w:color="000000"/>
              <w:bottom w:val="single" w:sz="4" w:space="0" w:color="000000"/>
            </w:tcBorders>
            <w:shd w:val="clear" w:color="auto" w:fill="auto"/>
          </w:tcPr>
          <w:p w14:paraId="432B1621" w14:textId="77777777" w:rsidR="00B731E7" w:rsidRPr="00A1769F" w:rsidRDefault="00B731E7">
            <w:pPr>
              <w:snapToGrid w:val="0"/>
              <w:rPr>
                <w:rFonts w:ascii="Arial" w:hAnsi="Arial" w:cs="Arial"/>
                <w:bCs/>
                <w:sz w:val="17"/>
                <w:szCs w:val="17"/>
                <w:lang w:val="ro-RO"/>
              </w:rPr>
            </w:pPr>
            <w:bookmarkStart w:id="2" w:name="_Hlk496528675"/>
            <w:r w:rsidRPr="00A1769F">
              <w:rPr>
                <w:rFonts w:ascii="Arial" w:hAnsi="Arial" w:cs="Arial"/>
                <w:bCs/>
                <w:sz w:val="17"/>
                <w:szCs w:val="17"/>
                <w:lang w:val="ro-RO"/>
              </w:rPr>
              <w:t xml:space="preserve">Colegiul </w:t>
            </w:r>
            <w:proofErr w:type="spellStart"/>
            <w:r w:rsidRPr="00A1769F">
              <w:rPr>
                <w:rFonts w:ascii="Arial" w:hAnsi="Arial" w:cs="Arial"/>
                <w:bCs/>
                <w:sz w:val="17"/>
                <w:szCs w:val="17"/>
                <w:lang w:val="ro-RO"/>
              </w:rPr>
              <w:t>Naţional</w:t>
            </w:r>
            <w:proofErr w:type="spellEnd"/>
            <w:r w:rsidRPr="00A1769F">
              <w:rPr>
                <w:rFonts w:ascii="Arial" w:hAnsi="Arial" w:cs="Arial"/>
                <w:bCs/>
                <w:sz w:val="17"/>
                <w:szCs w:val="17"/>
                <w:lang w:val="ro-RO"/>
              </w:rPr>
              <w:t xml:space="preserve"> „</w:t>
            </w:r>
            <w:proofErr w:type="spellStart"/>
            <w:r w:rsidRPr="00A1769F">
              <w:rPr>
                <w:rFonts w:ascii="Arial" w:hAnsi="Arial" w:cs="Arial"/>
                <w:bCs/>
                <w:sz w:val="17"/>
                <w:szCs w:val="17"/>
                <w:lang w:val="ro-RO"/>
              </w:rPr>
              <w:t>Dragoş</w:t>
            </w:r>
            <w:proofErr w:type="spellEnd"/>
            <w:r w:rsidRPr="00A1769F">
              <w:rPr>
                <w:rFonts w:ascii="Arial" w:hAnsi="Arial" w:cs="Arial"/>
                <w:bCs/>
                <w:sz w:val="17"/>
                <w:szCs w:val="17"/>
                <w:lang w:val="ro-RO"/>
              </w:rPr>
              <w:t xml:space="preserve"> Vodă”</w:t>
            </w:r>
          </w:p>
        </w:tc>
        <w:tc>
          <w:tcPr>
            <w:tcW w:w="709" w:type="dxa"/>
            <w:tcBorders>
              <w:top w:val="single" w:sz="4" w:space="0" w:color="000000"/>
              <w:left w:val="single" w:sz="4" w:space="0" w:color="000000"/>
              <w:bottom w:val="single" w:sz="4" w:space="0" w:color="000000"/>
            </w:tcBorders>
            <w:shd w:val="clear" w:color="auto" w:fill="auto"/>
            <w:vAlign w:val="center"/>
          </w:tcPr>
          <w:p w14:paraId="66FCD60A"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2</w:t>
            </w:r>
            <w:r w:rsidR="00DE5FE7" w:rsidRPr="00A1769F">
              <w:rPr>
                <w:rFonts w:ascii="Arial" w:hAnsi="Arial" w:cs="Arial"/>
                <w:bCs/>
                <w:sz w:val="17"/>
                <w:szCs w:val="17"/>
                <w:lang w:val="ro-RO"/>
              </w:rPr>
              <w:t>0</w:t>
            </w:r>
          </w:p>
        </w:tc>
        <w:tc>
          <w:tcPr>
            <w:tcW w:w="709" w:type="dxa"/>
            <w:tcBorders>
              <w:top w:val="single" w:sz="4" w:space="0" w:color="000000"/>
              <w:left w:val="single" w:sz="4" w:space="0" w:color="000000"/>
              <w:bottom w:val="single" w:sz="4" w:space="0" w:color="000000"/>
            </w:tcBorders>
            <w:shd w:val="clear" w:color="auto" w:fill="auto"/>
            <w:vAlign w:val="center"/>
          </w:tcPr>
          <w:p w14:paraId="0CAC269C" w14:textId="282FB60B" w:rsidR="00B731E7" w:rsidRPr="00A1769F" w:rsidRDefault="00DE5FE7">
            <w:pPr>
              <w:snapToGrid w:val="0"/>
              <w:jc w:val="center"/>
              <w:rPr>
                <w:rFonts w:ascii="Arial" w:hAnsi="Arial" w:cs="Arial"/>
                <w:bCs/>
                <w:sz w:val="17"/>
                <w:szCs w:val="17"/>
                <w:lang w:val="ro-RO"/>
              </w:rPr>
            </w:pPr>
            <w:r w:rsidRPr="00A1769F">
              <w:rPr>
                <w:rFonts w:ascii="Arial" w:hAnsi="Arial" w:cs="Arial"/>
                <w:bCs/>
                <w:sz w:val="17"/>
                <w:szCs w:val="17"/>
                <w:lang w:val="ro-RO"/>
              </w:rPr>
              <w:t>5</w:t>
            </w:r>
            <w:r w:rsidR="00DA1B1A" w:rsidRPr="00A1769F">
              <w:rPr>
                <w:rFonts w:ascii="Arial" w:hAnsi="Arial" w:cs="Arial"/>
                <w:bCs/>
                <w:sz w:val="17"/>
                <w:szCs w:val="17"/>
                <w:lang w:val="ro-RO"/>
              </w:rPr>
              <w:t>75</w:t>
            </w:r>
          </w:p>
        </w:tc>
        <w:tc>
          <w:tcPr>
            <w:tcW w:w="992" w:type="dxa"/>
            <w:tcBorders>
              <w:top w:val="single" w:sz="4" w:space="0" w:color="000000"/>
              <w:left w:val="single" w:sz="4" w:space="0" w:color="000000"/>
              <w:bottom w:val="single" w:sz="4" w:space="0" w:color="000000"/>
            </w:tcBorders>
            <w:shd w:val="clear" w:color="auto" w:fill="auto"/>
            <w:vAlign w:val="center"/>
          </w:tcPr>
          <w:p w14:paraId="4351F481" w14:textId="26CB902B"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3</w:t>
            </w:r>
            <w:r w:rsidR="00DA1B1A" w:rsidRPr="00A1769F">
              <w:rPr>
                <w:rFonts w:ascii="Arial" w:hAnsi="Arial" w:cs="Arial"/>
                <w:bCs/>
                <w:sz w:val="17"/>
                <w:szCs w:val="17"/>
                <w:lang w:val="ro-RO"/>
              </w:rPr>
              <w:t>8</w:t>
            </w:r>
          </w:p>
        </w:tc>
        <w:tc>
          <w:tcPr>
            <w:tcW w:w="992" w:type="dxa"/>
            <w:tcBorders>
              <w:top w:val="single" w:sz="4" w:space="0" w:color="000000"/>
              <w:left w:val="single" w:sz="4" w:space="0" w:color="000000"/>
              <w:bottom w:val="single" w:sz="4" w:space="0" w:color="000000"/>
            </w:tcBorders>
            <w:shd w:val="clear" w:color="auto" w:fill="auto"/>
            <w:vAlign w:val="center"/>
          </w:tcPr>
          <w:p w14:paraId="3A1DDDCB"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8</w:t>
            </w:r>
          </w:p>
        </w:tc>
        <w:tc>
          <w:tcPr>
            <w:tcW w:w="1134" w:type="dxa"/>
            <w:tcBorders>
              <w:top w:val="single" w:sz="4" w:space="0" w:color="000000"/>
              <w:left w:val="single" w:sz="4" w:space="0" w:color="000000"/>
              <w:bottom w:val="single" w:sz="4" w:space="0" w:color="000000"/>
            </w:tcBorders>
            <w:shd w:val="clear" w:color="auto" w:fill="auto"/>
            <w:vAlign w:val="center"/>
          </w:tcPr>
          <w:p w14:paraId="26D281ED" w14:textId="77777777" w:rsidR="00B731E7" w:rsidRPr="00A1769F" w:rsidRDefault="003C64CC">
            <w:pPr>
              <w:snapToGrid w:val="0"/>
              <w:jc w:val="center"/>
              <w:rPr>
                <w:rFonts w:ascii="Arial" w:hAnsi="Arial" w:cs="Arial"/>
                <w:bCs/>
                <w:sz w:val="17"/>
                <w:szCs w:val="17"/>
                <w:lang w:val="ro-RO"/>
              </w:rPr>
            </w:pPr>
            <w:r w:rsidRPr="00A1769F">
              <w:rPr>
                <w:rFonts w:ascii="Arial" w:hAnsi="Arial" w:cs="Arial"/>
                <w:bCs/>
                <w:sz w:val="17"/>
                <w:szCs w:val="17"/>
                <w:lang w:val="ro-RO"/>
              </w:rPr>
              <w:t>12</w:t>
            </w:r>
          </w:p>
        </w:tc>
        <w:tc>
          <w:tcPr>
            <w:tcW w:w="992" w:type="dxa"/>
            <w:tcBorders>
              <w:top w:val="single" w:sz="4" w:space="0" w:color="000000"/>
              <w:left w:val="single" w:sz="4" w:space="0" w:color="000000"/>
              <w:bottom w:val="single" w:sz="4" w:space="0" w:color="000000"/>
            </w:tcBorders>
            <w:shd w:val="clear" w:color="auto" w:fill="auto"/>
            <w:vAlign w:val="center"/>
          </w:tcPr>
          <w:p w14:paraId="74CF1804" w14:textId="77777777" w:rsidR="00B731E7" w:rsidRPr="00A1769F" w:rsidRDefault="00DE5FE7">
            <w:pPr>
              <w:snapToGrid w:val="0"/>
              <w:jc w:val="center"/>
              <w:rPr>
                <w:rFonts w:ascii="Arial" w:hAnsi="Arial" w:cs="Arial"/>
                <w:bCs/>
                <w:sz w:val="17"/>
                <w:szCs w:val="17"/>
                <w:lang w:val="ro-RO"/>
              </w:rPr>
            </w:pPr>
            <w:r w:rsidRPr="00A1769F">
              <w:rPr>
                <w:rFonts w:ascii="Arial" w:hAnsi="Arial" w:cs="Arial"/>
                <w:bCs/>
                <w:sz w:val="17"/>
                <w:szCs w:val="17"/>
                <w:lang w:val="ro-RO"/>
              </w:rPr>
              <w:t>2</w:t>
            </w:r>
            <w:r w:rsidR="00B731E7" w:rsidRPr="00A1769F">
              <w:rPr>
                <w:rFonts w:ascii="Arial" w:hAnsi="Arial" w:cs="Arial"/>
                <w:bCs/>
                <w:sz w:val="17"/>
                <w:szCs w:val="17"/>
                <w:lang w:val="ro-RO"/>
              </w:rPr>
              <w:t>0</w:t>
            </w:r>
          </w:p>
        </w:tc>
        <w:tc>
          <w:tcPr>
            <w:tcW w:w="1276" w:type="dxa"/>
            <w:tcBorders>
              <w:top w:val="single" w:sz="4" w:space="0" w:color="000000"/>
              <w:left w:val="single" w:sz="4" w:space="0" w:color="000000"/>
              <w:bottom w:val="single" w:sz="4" w:space="0" w:color="000000"/>
            </w:tcBorders>
            <w:shd w:val="clear" w:color="auto" w:fill="auto"/>
            <w:vAlign w:val="center"/>
          </w:tcPr>
          <w:p w14:paraId="47D95720" w14:textId="77777777" w:rsidR="00B731E7" w:rsidRPr="00A1769F" w:rsidRDefault="00DE5FE7">
            <w:pPr>
              <w:snapToGrid w:val="0"/>
              <w:jc w:val="center"/>
              <w:rPr>
                <w:rFonts w:ascii="Arial" w:hAnsi="Arial" w:cs="Arial"/>
                <w:bCs/>
                <w:sz w:val="17"/>
                <w:szCs w:val="17"/>
                <w:lang w:val="ro-RO"/>
              </w:rPr>
            </w:pPr>
            <w:r w:rsidRPr="00A1769F">
              <w:rPr>
                <w:rFonts w:ascii="Arial" w:hAnsi="Arial" w:cs="Arial"/>
                <w:bCs/>
                <w:sz w:val="17"/>
                <w:szCs w:val="17"/>
                <w:lang w:val="ro-RO"/>
              </w:rPr>
              <w:t>1</w:t>
            </w:r>
            <w:r w:rsidR="006D67E2" w:rsidRPr="00A1769F">
              <w:rPr>
                <w:rFonts w:ascii="Arial" w:hAnsi="Arial" w:cs="Arial"/>
                <w:bCs/>
                <w:sz w:val="17"/>
                <w:szCs w:val="17"/>
                <w:lang w:val="ro-RO"/>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4242" w14:textId="77777777" w:rsidR="00B731E7" w:rsidRPr="00A1769F" w:rsidRDefault="00B731E7">
            <w:pPr>
              <w:snapToGrid w:val="0"/>
              <w:jc w:val="center"/>
              <w:rPr>
                <w:rFonts w:ascii="Arial" w:hAnsi="Arial" w:cs="Arial"/>
                <w:sz w:val="17"/>
                <w:szCs w:val="17"/>
              </w:rPr>
            </w:pPr>
            <w:r w:rsidRPr="00A1769F">
              <w:rPr>
                <w:rFonts w:ascii="Arial" w:hAnsi="Arial" w:cs="Arial"/>
                <w:bCs/>
                <w:sz w:val="17"/>
                <w:szCs w:val="17"/>
                <w:lang w:val="ro-RO"/>
              </w:rPr>
              <w:t>-</w:t>
            </w:r>
          </w:p>
        </w:tc>
      </w:tr>
      <w:tr w:rsidR="00A1769F" w:rsidRPr="00A1769F" w14:paraId="65C96298" w14:textId="77777777" w:rsidTr="005C42E5">
        <w:tc>
          <w:tcPr>
            <w:tcW w:w="2297" w:type="dxa"/>
            <w:tcBorders>
              <w:top w:val="single" w:sz="4" w:space="0" w:color="000000"/>
              <w:left w:val="single" w:sz="4" w:space="0" w:color="000000"/>
              <w:bottom w:val="single" w:sz="4" w:space="0" w:color="000000"/>
            </w:tcBorders>
            <w:shd w:val="clear" w:color="auto" w:fill="auto"/>
          </w:tcPr>
          <w:p w14:paraId="2371F2D6" w14:textId="77777777" w:rsidR="00B731E7" w:rsidRPr="00A1769F" w:rsidRDefault="00B731E7">
            <w:pPr>
              <w:snapToGrid w:val="0"/>
              <w:rPr>
                <w:rFonts w:ascii="Arial" w:hAnsi="Arial" w:cs="Arial"/>
                <w:bCs/>
                <w:sz w:val="17"/>
                <w:szCs w:val="17"/>
                <w:lang w:val="ro-RO"/>
              </w:rPr>
            </w:pPr>
            <w:r w:rsidRPr="00A1769F">
              <w:rPr>
                <w:rFonts w:ascii="Arial" w:hAnsi="Arial" w:cs="Arial"/>
                <w:bCs/>
                <w:sz w:val="17"/>
                <w:szCs w:val="17"/>
                <w:lang w:val="ro-RO"/>
              </w:rPr>
              <w:t>Colegiul Militar Liceal „</w:t>
            </w:r>
            <w:proofErr w:type="spellStart"/>
            <w:r w:rsidRPr="00A1769F">
              <w:rPr>
                <w:rFonts w:ascii="Arial" w:hAnsi="Arial" w:cs="Arial"/>
                <w:bCs/>
                <w:sz w:val="17"/>
                <w:szCs w:val="17"/>
                <w:lang w:val="ro-RO"/>
              </w:rPr>
              <w:t>Ştefan</w:t>
            </w:r>
            <w:proofErr w:type="spellEnd"/>
            <w:r w:rsidRPr="00A1769F">
              <w:rPr>
                <w:rFonts w:ascii="Arial" w:hAnsi="Arial" w:cs="Arial"/>
                <w:bCs/>
                <w:sz w:val="17"/>
                <w:szCs w:val="17"/>
                <w:lang w:val="ro-RO"/>
              </w:rPr>
              <w:t xml:space="preserve"> cel Mare”</w:t>
            </w:r>
          </w:p>
        </w:tc>
        <w:tc>
          <w:tcPr>
            <w:tcW w:w="709" w:type="dxa"/>
            <w:tcBorders>
              <w:top w:val="single" w:sz="4" w:space="0" w:color="000000"/>
              <w:left w:val="single" w:sz="4" w:space="0" w:color="000000"/>
              <w:bottom w:val="single" w:sz="4" w:space="0" w:color="000000"/>
            </w:tcBorders>
            <w:shd w:val="clear" w:color="auto" w:fill="auto"/>
            <w:vAlign w:val="center"/>
          </w:tcPr>
          <w:p w14:paraId="657DBA88"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20</w:t>
            </w:r>
          </w:p>
        </w:tc>
        <w:tc>
          <w:tcPr>
            <w:tcW w:w="709" w:type="dxa"/>
            <w:tcBorders>
              <w:top w:val="single" w:sz="4" w:space="0" w:color="000000"/>
              <w:left w:val="single" w:sz="4" w:space="0" w:color="000000"/>
              <w:bottom w:val="single" w:sz="4" w:space="0" w:color="000000"/>
            </w:tcBorders>
            <w:shd w:val="clear" w:color="auto" w:fill="auto"/>
            <w:vAlign w:val="center"/>
          </w:tcPr>
          <w:p w14:paraId="2369D57D" w14:textId="5410A7FC" w:rsidR="00B731E7" w:rsidRPr="00A1769F" w:rsidRDefault="004B6C0F">
            <w:pPr>
              <w:snapToGrid w:val="0"/>
              <w:jc w:val="center"/>
              <w:rPr>
                <w:rFonts w:ascii="Arial" w:hAnsi="Arial" w:cs="Arial"/>
                <w:bCs/>
                <w:sz w:val="17"/>
                <w:szCs w:val="17"/>
                <w:lang w:val="ro-RO"/>
              </w:rPr>
            </w:pPr>
            <w:r w:rsidRPr="00A1769F">
              <w:rPr>
                <w:rFonts w:ascii="Arial" w:hAnsi="Arial" w:cs="Arial"/>
                <w:bCs/>
                <w:sz w:val="17"/>
                <w:szCs w:val="17"/>
                <w:lang w:val="ro-RO"/>
              </w:rPr>
              <w:t>4</w:t>
            </w:r>
            <w:r w:rsidR="00DA1B1A" w:rsidRPr="00A1769F">
              <w:rPr>
                <w:rFonts w:ascii="Arial" w:hAnsi="Arial" w:cs="Arial"/>
                <w:bCs/>
                <w:sz w:val="17"/>
                <w:szCs w:val="17"/>
                <w:lang w:val="ro-RO"/>
              </w:rPr>
              <w:t>76</w:t>
            </w:r>
          </w:p>
        </w:tc>
        <w:tc>
          <w:tcPr>
            <w:tcW w:w="992" w:type="dxa"/>
            <w:tcBorders>
              <w:top w:val="single" w:sz="4" w:space="0" w:color="000000"/>
              <w:left w:val="single" w:sz="4" w:space="0" w:color="000000"/>
              <w:bottom w:val="single" w:sz="4" w:space="0" w:color="000000"/>
            </w:tcBorders>
            <w:shd w:val="clear" w:color="auto" w:fill="auto"/>
            <w:vAlign w:val="center"/>
          </w:tcPr>
          <w:p w14:paraId="2E2FED56" w14:textId="65EB66F8" w:rsidR="00B731E7" w:rsidRPr="00A1769F" w:rsidRDefault="004B6C0F">
            <w:pPr>
              <w:snapToGrid w:val="0"/>
              <w:jc w:val="center"/>
              <w:rPr>
                <w:rFonts w:ascii="Arial" w:hAnsi="Arial" w:cs="Arial"/>
                <w:bCs/>
                <w:sz w:val="17"/>
                <w:szCs w:val="17"/>
                <w:lang w:val="ro-RO"/>
              </w:rPr>
            </w:pPr>
            <w:r w:rsidRPr="00A1769F">
              <w:rPr>
                <w:rFonts w:ascii="Arial" w:hAnsi="Arial" w:cs="Arial"/>
                <w:bCs/>
                <w:sz w:val="17"/>
                <w:szCs w:val="17"/>
                <w:lang w:val="ro-RO"/>
              </w:rPr>
              <w:t>3</w:t>
            </w:r>
            <w:r w:rsidR="00DA1B1A" w:rsidRPr="00A1769F">
              <w:rPr>
                <w:rFonts w:ascii="Arial" w:hAnsi="Arial" w:cs="Arial"/>
                <w:bCs/>
                <w:sz w:val="17"/>
                <w:szCs w:val="17"/>
                <w:lang w:val="ro-RO"/>
              </w:rPr>
              <w:t>4</w:t>
            </w:r>
          </w:p>
        </w:tc>
        <w:tc>
          <w:tcPr>
            <w:tcW w:w="992" w:type="dxa"/>
            <w:tcBorders>
              <w:top w:val="single" w:sz="4" w:space="0" w:color="000000"/>
              <w:left w:val="single" w:sz="4" w:space="0" w:color="000000"/>
              <w:bottom w:val="single" w:sz="4" w:space="0" w:color="000000"/>
            </w:tcBorders>
            <w:shd w:val="clear" w:color="auto" w:fill="auto"/>
            <w:vAlign w:val="center"/>
          </w:tcPr>
          <w:p w14:paraId="7FB0B64F" w14:textId="77777777" w:rsidR="00B731E7" w:rsidRPr="00A1769F" w:rsidRDefault="00DE5FE7">
            <w:pPr>
              <w:snapToGrid w:val="0"/>
              <w:jc w:val="center"/>
              <w:rPr>
                <w:rFonts w:ascii="Arial" w:hAnsi="Arial" w:cs="Arial"/>
                <w:bCs/>
                <w:sz w:val="17"/>
                <w:szCs w:val="17"/>
                <w:lang w:val="ro-RO"/>
              </w:rPr>
            </w:pPr>
            <w:r w:rsidRPr="00A1769F">
              <w:rPr>
                <w:rFonts w:ascii="Arial" w:hAnsi="Arial" w:cs="Arial"/>
                <w:bCs/>
                <w:sz w:val="17"/>
                <w:szCs w:val="17"/>
                <w:lang w:val="ro-RO"/>
              </w:rPr>
              <w:t>8</w:t>
            </w:r>
          </w:p>
        </w:tc>
        <w:tc>
          <w:tcPr>
            <w:tcW w:w="1134" w:type="dxa"/>
            <w:tcBorders>
              <w:top w:val="single" w:sz="4" w:space="0" w:color="000000"/>
              <w:left w:val="single" w:sz="4" w:space="0" w:color="000000"/>
              <w:bottom w:val="single" w:sz="4" w:space="0" w:color="000000"/>
            </w:tcBorders>
            <w:shd w:val="clear" w:color="auto" w:fill="auto"/>
            <w:vAlign w:val="center"/>
          </w:tcPr>
          <w:p w14:paraId="394EEC23" w14:textId="5B68D443" w:rsidR="00B731E7" w:rsidRPr="00A1769F" w:rsidRDefault="00DA1B1A">
            <w:pPr>
              <w:snapToGrid w:val="0"/>
              <w:jc w:val="center"/>
              <w:rPr>
                <w:rFonts w:ascii="Arial" w:hAnsi="Arial" w:cs="Arial"/>
                <w:bCs/>
                <w:sz w:val="17"/>
                <w:szCs w:val="17"/>
                <w:lang w:val="ro-RO"/>
              </w:rPr>
            </w:pPr>
            <w:r w:rsidRPr="00A1769F">
              <w:rPr>
                <w:rFonts w:ascii="Arial" w:hAnsi="Arial" w:cs="Arial"/>
                <w:bCs/>
                <w:sz w:val="17"/>
                <w:szCs w:val="17"/>
                <w:lang w:val="ro-RO"/>
              </w:rPr>
              <w:t>39</w:t>
            </w:r>
          </w:p>
        </w:tc>
        <w:tc>
          <w:tcPr>
            <w:tcW w:w="992" w:type="dxa"/>
            <w:tcBorders>
              <w:top w:val="single" w:sz="4" w:space="0" w:color="000000"/>
              <w:left w:val="single" w:sz="4" w:space="0" w:color="000000"/>
              <w:bottom w:val="single" w:sz="4" w:space="0" w:color="000000"/>
            </w:tcBorders>
            <w:shd w:val="clear" w:color="auto" w:fill="auto"/>
            <w:vAlign w:val="center"/>
          </w:tcPr>
          <w:p w14:paraId="23C5C2DF"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20</w:t>
            </w:r>
          </w:p>
        </w:tc>
        <w:tc>
          <w:tcPr>
            <w:tcW w:w="1276" w:type="dxa"/>
            <w:tcBorders>
              <w:top w:val="single" w:sz="4" w:space="0" w:color="000000"/>
              <w:left w:val="single" w:sz="4" w:space="0" w:color="000000"/>
              <w:bottom w:val="single" w:sz="4" w:space="0" w:color="000000"/>
            </w:tcBorders>
            <w:shd w:val="clear" w:color="auto" w:fill="auto"/>
            <w:vAlign w:val="center"/>
          </w:tcPr>
          <w:p w14:paraId="74D1BBC7" w14:textId="2FA8F8DF" w:rsidR="00B731E7" w:rsidRPr="00A1769F" w:rsidRDefault="00DA1B1A">
            <w:pPr>
              <w:snapToGrid w:val="0"/>
              <w:jc w:val="center"/>
              <w:rPr>
                <w:rFonts w:ascii="Arial" w:hAnsi="Arial" w:cs="Arial"/>
                <w:bCs/>
                <w:sz w:val="17"/>
                <w:szCs w:val="17"/>
                <w:lang w:val="ro-RO"/>
              </w:rPr>
            </w:pPr>
            <w:r w:rsidRPr="00A1769F">
              <w:rPr>
                <w:rFonts w:ascii="Arial" w:hAnsi="Arial" w:cs="Arial"/>
                <w:bCs/>
                <w:sz w:val="17"/>
                <w:szCs w:val="17"/>
                <w:lang w:val="ro-RO"/>
              </w:rPr>
              <w:t>28</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DA82C" w14:textId="077E7AEC" w:rsidR="00B731E7" w:rsidRPr="00A1769F" w:rsidRDefault="00DA1B1A">
            <w:pPr>
              <w:snapToGrid w:val="0"/>
              <w:jc w:val="center"/>
              <w:rPr>
                <w:rFonts w:ascii="Arial" w:hAnsi="Arial" w:cs="Arial"/>
                <w:sz w:val="17"/>
                <w:szCs w:val="17"/>
              </w:rPr>
            </w:pPr>
            <w:r w:rsidRPr="00A1769F">
              <w:rPr>
                <w:rFonts w:ascii="Arial" w:hAnsi="Arial" w:cs="Arial"/>
                <w:bCs/>
                <w:sz w:val="17"/>
                <w:szCs w:val="17"/>
                <w:lang w:val="ro-RO"/>
              </w:rPr>
              <w:t>8</w:t>
            </w:r>
            <w:r w:rsidR="00B731E7" w:rsidRPr="00A1769F">
              <w:rPr>
                <w:rFonts w:ascii="Arial" w:hAnsi="Arial" w:cs="Arial"/>
                <w:bCs/>
                <w:sz w:val="17"/>
                <w:szCs w:val="17"/>
                <w:lang w:val="ro-RO"/>
              </w:rPr>
              <w:t>00</w:t>
            </w:r>
          </w:p>
        </w:tc>
      </w:tr>
      <w:tr w:rsidR="00A1769F" w:rsidRPr="00A1769F" w14:paraId="47DB824A" w14:textId="77777777" w:rsidTr="005C42E5">
        <w:tc>
          <w:tcPr>
            <w:tcW w:w="2297" w:type="dxa"/>
            <w:tcBorders>
              <w:top w:val="single" w:sz="4" w:space="0" w:color="000000"/>
              <w:left w:val="single" w:sz="4" w:space="0" w:color="000000"/>
              <w:bottom w:val="single" w:sz="4" w:space="0" w:color="000000"/>
            </w:tcBorders>
            <w:shd w:val="clear" w:color="auto" w:fill="auto"/>
          </w:tcPr>
          <w:p w14:paraId="79D84D69" w14:textId="77777777" w:rsidR="00B731E7" w:rsidRPr="00A1769F" w:rsidRDefault="00B731E7">
            <w:pPr>
              <w:snapToGrid w:val="0"/>
              <w:rPr>
                <w:rFonts w:ascii="Arial" w:hAnsi="Arial" w:cs="Arial"/>
                <w:bCs/>
                <w:sz w:val="17"/>
                <w:szCs w:val="17"/>
                <w:lang w:val="ro-RO"/>
              </w:rPr>
            </w:pPr>
            <w:r w:rsidRPr="00A1769F">
              <w:rPr>
                <w:rFonts w:ascii="Arial" w:hAnsi="Arial" w:cs="Arial"/>
                <w:bCs/>
                <w:sz w:val="17"/>
                <w:szCs w:val="17"/>
                <w:lang w:val="ro-RO"/>
              </w:rPr>
              <w:t xml:space="preserve">Colegiul Silvic „Bucovina”, include şi </w:t>
            </w:r>
            <w:proofErr w:type="spellStart"/>
            <w:r w:rsidRPr="00A1769F">
              <w:rPr>
                <w:rFonts w:ascii="Arial" w:hAnsi="Arial" w:cs="Arial"/>
                <w:bCs/>
                <w:sz w:val="17"/>
                <w:szCs w:val="17"/>
                <w:lang w:val="ro-RO"/>
              </w:rPr>
              <w:t>şcoala</w:t>
            </w:r>
            <w:proofErr w:type="spellEnd"/>
            <w:r w:rsidRPr="00A1769F">
              <w:rPr>
                <w:rFonts w:ascii="Arial" w:hAnsi="Arial" w:cs="Arial"/>
                <w:bCs/>
                <w:sz w:val="17"/>
                <w:szCs w:val="17"/>
                <w:lang w:val="ro-RO"/>
              </w:rPr>
              <w:t xml:space="preserve"> profesională, postliceală</w:t>
            </w:r>
          </w:p>
          <w:p w14:paraId="7A1EC06F" w14:textId="77777777" w:rsidR="00B731E7" w:rsidRPr="00A1769F" w:rsidRDefault="00B731E7">
            <w:pPr>
              <w:rPr>
                <w:rFonts w:ascii="Arial" w:hAnsi="Arial" w:cs="Arial"/>
                <w:bCs/>
                <w:sz w:val="17"/>
                <w:szCs w:val="17"/>
                <w:lang w:val="ro-RO"/>
              </w:rPr>
            </w:pPr>
          </w:p>
        </w:tc>
        <w:tc>
          <w:tcPr>
            <w:tcW w:w="709" w:type="dxa"/>
            <w:tcBorders>
              <w:top w:val="single" w:sz="4" w:space="0" w:color="000000"/>
              <w:left w:val="single" w:sz="4" w:space="0" w:color="000000"/>
              <w:bottom w:val="single" w:sz="4" w:space="0" w:color="000000"/>
            </w:tcBorders>
            <w:shd w:val="clear" w:color="auto" w:fill="auto"/>
            <w:vAlign w:val="center"/>
          </w:tcPr>
          <w:p w14:paraId="08C955F1" w14:textId="3D5CD458" w:rsidR="00B731E7" w:rsidRPr="00A1769F" w:rsidRDefault="00DA1B1A">
            <w:pPr>
              <w:snapToGrid w:val="0"/>
              <w:jc w:val="center"/>
              <w:rPr>
                <w:rFonts w:ascii="Arial" w:hAnsi="Arial" w:cs="Arial"/>
                <w:bCs/>
                <w:sz w:val="17"/>
                <w:szCs w:val="17"/>
                <w:lang w:val="ro-RO"/>
              </w:rPr>
            </w:pPr>
            <w:r w:rsidRPr="00A1769F">
              <w:rPr>
                <w:rFonts w:ascii="Arial" w:hAnsi="Arial" w:cs="Arial"/>
                <w:bCs/>
                <w:sz w:val="17"/>
                <w:szCs w:val="17"/>
                <w:lang w:val="ro-RO"/>
              </w:rPr>
              <w:t>33</w:t>
            </w:r>
          </w:p>
        </w:tc>
        <w:tc>
          <w:tcPr>
            <w:tcW w:w="709" w:type="dxa"/>
            <w:tcBorders>
              <w:top w:val="single" w:sz="4" w:space="0" w:color="000000"/>
              <w:left w:val="single" w:sz="4" w:space="0" w:color="000000"/>
              <w:bottom w:val="single" w:sz="4" w:space="0" w:color="000000"/>
            </w:tcBorders>
            <w:shd w:val="clear" w:color="auto" w:fill="auto"/>
            <w:vAlign w:val="center"/>
          </w:tcPr>
          <w:p w14:paraId="2EF2BC85" w14:textId="669A8AF6" w:rsidR="00B731E7" w:rsidRPr="00A1769F" w:rsidRDefault="00DA1B1A">
            <w:pPr>
              <w:snapToGrid w:val="0"/>
              <w:jc w:val="center"/>
              <w:rPr>
                <w:rFonts w:ascii="Arial" w:hAnsi="Arial" w:cs="Arial"/>
                <w:bCs/>
                <w:sz w:val="17"/>
                <w:szCs w:val="17"/>
                <w:lang w:val="ro-RO"/>
              </w:rPr>
            </w:pPr>
            <w:r w:rsidRPr="00A1769F">
              <w:rPr>
                <w:rFonts w:ascii="Arial" w:hAnsi="Arial" w:cs="Arial"/>
                <w:bCs/>
                <w:sz w:val="17"/>
                <w:szCs w:val="17"/>
                <w:lang w:val="ro-RO"/>
              </w:rPr>
              <w:t>850</w:t>
            </w:r>
          </w:p>
        </w:tc>
        <w:tc>
          <w:tcPr>
            <w:tcW w:w="992" w:type="dxa"/>
            <w:tcBorders>
              <w:top w:val="single" w:sz="4" w:space="0" w:color="000000"/>
              <w:left w:val="single" w:sz="4" w:space="0" w:color="000000"/>
              <w:bottom w:val="single" w:sz="4" w:space="0" w:color="000000"/>
            </w:tcBorders>
            <w:shd w:val="clear" w:color="auto" w:fill="auto"/>
            <w:vAlign w:val="center"/>
          </w:tcPr>
          <w:p w14:paraId="3136F61C" w14:textId="299DCA12" w:rsidR="00B731E7" w:rsidRPr="00A1769F" w:rsidRDefault="00DA1B1A">
            <w:pPr>
              <w:snapToGrid w:val="0"/>
              <w:jc w:val="center"/>
              <w:rPr>
                <w:rFonts w:ascii="Arial" w:hAnsi="Arial" w:cs="Arial"/>
                <w:bCs/>
                <w:sz w:val="17"/>
                <w:szCs w:val="17"/>
                <w:lang w:val="ro-RO"/>
              </w:rPr>
            </w:pPr>
            <w:r w:rsidRPr="00A1769F">
              <w:rPr>
                <w:rFonts w:ascii="Arial" w:hAnsi="Arial" w:cs="Arial"/>
                <w:bCs/>
                <w:sz w:val="17"/>
                <w:szCs w:val="17"/>
                <w:lang w:val="ro-RO"/>
              </w:rPr>
              <w:t>81</w:t>
            </w:r>
          </w:p>
        </w:tc>
        <w:tc>
          <w:tcPr>
            <w:tcW w:w="992" w:type="dxa"/>
            <w:tcBorders>
              <w:top w:val="single" w:sz="4" w:space="0" w:color="000000"/>
              <w:left w:val="single" w:sz="4" w:space="0" w:color="000000"/>
              <w:bottom w:val="single" w:sz="4" w:space="0" w:color="000000"/>
            </w:tcBorders>
            <w:shd w:val="clear" w:color="auto" w:fill="auto"/>
            <w:vAlign w:val="center"/>
          </w:tcPr>
          <w:p w14:paraId="248C6811" w14:textId="18775E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1</w:t>
            </w:r>
            <w:r w:rsidR="00DA1B1A" w:rsidRPr="00A1769F">
              <w:rPr>
                <w:rFonts w:ascii="Arial" w:hAnsi="Arial" w:cs="Arial"/>
                <w:bCs/>
                <w:sz w:val="17"/>
                <w:szCs w:val="17"/>
                <w:lang w:val="ro-RO"/>
              </w:rPr>
              <w:t>5</w:t>
            </w:r>
          </w:p>
        </w:tc>
        <w:tc>
          <w:tcPr>
            <w:tcW w:w="1134" w:type="dxa"/>
            <w:tcBorders>
              <w:top w:val="single" w:sz="4" w:space="0" w:color="000000"/>
              <w:left w:val="single" w:sz="4" w:space="0" w:color="000000"/>
              <w:bottom w:val="single" w:sz="4" w:space="0" w:color="000000"/>
            </w:tcBorders>
            <w:shd w:val="clear" w:color="auto" w:fill="auto"/>
            <w:vAlign w:val="center"/>
          </w:tcPr>
          <w:p w14:paraId="39810A20" w14:textId="771235F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2</w:t>
            </w:r>
            <w:r w:rsidR="00DA1B1A" w:rsidRPr="00A1769F">
              <w:rPr>
                <w:rFonts w:ascii="Arial" w:hAnsi="Arial" w:cs="Arial"/>
                <w:bCs/>
                <w:sz w:val="17"/>
                <w:szCs w:val="17"/>
                <w:lang w:val="ro-RO"/>
              </w:rPr>
              <w:t>5</w:t>
            </w:r>
          </w:p>
        </w:tc>
        <w:tc>
          <w:tcPr>
            <w:tcW w:w="992" w:type="dxa"/>
            <w:tcBorders>
              <w:top w:val="single" w:sz="4" w:space="0" w:color="000000"/>
              <w:left w:val="single" w:sz="4" w:space="0" w:color="000000"/>
              <w:bottom w:val="single" w:sz="4" w:space="0" w:color="000000"/>
            </w:tcBorders>
            <w:shd w:val="clear" w:color="auto" w:fill="auto"/>
            <w:vAlign w:val="center"/>
          </w:tcPr>
          <w:p w14:paraId="266E3F13"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1</w:t>
            </w:r>
            <w:r w:rsidR="00CB45BA" w:rsidRPr="00A1769F">
              <w:rPr>
                <w:rFonts w:ascii="Arial" w:hAnsi="Arial" w:cs="Arial"/>
                <w:bCs/>
                <w:sz w:val="17"/>
                <w:szCs w:val="17"/>
                <w:lang w:val="ro-RO"/>
              </w:rPr>
              <w:t>6</w:t>
            </w:r>
          </w:p>
        </w:tc>
        <w:tc>
          <w:tcPr>
            <w:tcW w:w="1276" w:type="dxa"/>
            <w:tcBorders>
              <w:top w:val="single" w:sz="4" w:space="0" w:color="000000"/>
              <w:left w:val="single" w:sz="4" w:space="0" w:color="000000"/>
              <w:bottom w:val="single" w:sz="4" w:space="0" w:color="000000"/>
            </w:tcBorders>
            <w:shd w:val="clear" w:color="auto" w:fill="auto"/>
            <w:vAlign w:val="center"/>
          </w:tcPr>
          <w:p w14:paraId="6E768062"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2</w:t>
            </w:r>
            <w:r w:rsidR="006D67E2" w:rsidRPr="00A1769F">
              <w:rPr>
                <w:rFonts w:ascii="Arial" w:hAnsi="Arial" w:cs="Arial"/>
                <w:bCs/>
                <w:sz w:val="17"/>
                <w:szCs w:val="17"/>
                <w:lang w:val="ro-RO"/>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308D" w14:textId="77777777" w:rsidR="00B731E7" w:rsidRPr="00A1769F" w:rsidRDefault="004B6C0F">
            <w:pPr>
              <w:snapToGrid w:val="0"/>
              <w:jc w:val="center"/>
              <w:rPr>
                <w:rFonts w:ascii="Arial" w:hAnsi="Arial" w:cs="Arial"/>
                <w:sz w:val="17"/>
                <w:szCs w:val="17"/>
              </w:rPr>
            </w:pPr>
            <w:r w:rsidRPr="00A1769F">
              <w:rPr>
                <w:rFonts w:ascii="Arial" w:hAnsi="Arial" w:cs="Arial"/>
                <w:bCs/>
                <w:sz w:val="17"/>
                <w:szCs w:val="17"/>
                <w:lang w:val="ro-RO"/>
              </w:rPr>
              <w:t>1</w:t>
            </w:r>
            <w:r w:rsidR="00B731E7" w:rsidRPr="00A1769F">
              <w:rPr>
                <w:rFonts w:ascii="Arial" w:hAnsi="Arial" w:cs="Arial"/>
                <w:bCs/>
                <w:sz w:val="17"/>
                <w:szCs w:val="17"/>
                <w:lang w:val="ro-RO"/>
              </w:rPr>
              <w:t>10</w:t>
            </w:r>
          </w:p>
        </w:tc>
      </w:tr>
      <w:tr w:rsidR="00A1769F" w:rsidRPr="00A1769F" w14:paraId="06DFA8F2" w14:textId="77777777" w:rsidTr="005C42E5">
        <w:tc>
          <w:tcPr>
            <w:tcW w:w="2297" w:type="dxa"/>
            <w:tcBorders>
              <w:top w:val="single" w:sz="4" w:space="0" w:color="000000"/>
              <w:left w:val="single" w:sz="4" w:space="0" w:color="000000"/>
              <w:bottom w:val="single" w:sz="4" w:space="0" w:color="000000"/>
            </w:tcBorders>
            <w:shd w:val="clear" w:color="auto" w:fill="auto"/>
          </w:tcPr>
          <w:p w14:paraId="4B222E65" w14:textId="77777777" w:rsidR="00B731E7" w:rsidRPr="00A1769F" w:rsidRDefault="00B731E7">
            <w:pPr>
              <w:snapToGrid w:val="0"/>
              <w:rPr>
                <w:rFonts w:ascii="Arial" w:hAnsi="Arial" w:cs="Arial"/>
                <w:bCs/>
                <w:sz w:val="17"/>
                <w:szCs w:val="17"/>
                <w:lang w:val="ro-RO"/>
              </w:rPr>
            </w:pPr>
            <w:r w:rsidRPr="00A1769F">
              <w:rPr>
                <w:rFonts w:ascii="Arial" w:hAnsi="Arial" w:cs="Arial"/>
                <w:bCs/>
                <w:sz w:val="17"/>
                <w:szCs w:val="17"/>
                <w:lang w:val="ro-RO"/>
              </w:rPr>
              <w:t>Liceul Tehnologic nr. 1</w:t>
            </w:r>
          </w:p>
        </w:tc>
        <w:tc>
          <w:tcPr>
            <w:tcW w:w="709" w:type="dxa"/>
            <w:tcBorders>
              <w:top w:val="single" w:sz="4" w:space="0" w:color="000000"/>
              <w:left w:val="single" w:sz="4" w:space="0" w:color="000000"/>
              <w:bottom w:val="single" w:sz="4" w:space="0" w:color="000000"/>
            </w:tcBorders>
            <w:shd w:val="clear" w:color="auto" w:fill="auto"/>
            <w:vAlign w:val="center"/>
          </w:tcPr>
          <w:p w14:paraId="795AA68A" w14:textId="348B022F" w:rsidR="00B731E7" w:rsidRPr="00A1769F" w:rsidRDefault="00AA0F65">
            <w:pPr>
              <w:snapToGrid w:val="0"/>
              <w:jc w:val="center"/>
              <w:rPr>
                <w:rFonts w:ascii="Arial" w:hAnsi="Arial" w:cs="Arial"/>
                <w:bCs/>
                <w:sz w:val="17"/>
                <w:szCs w:val="17"/>
                <w:lang w:val="ro-RO"/>
              </w:rPr>
            </w:pPr>
            <w:r w:rsidRPr="00A1769F">
              <w:rPr>
                <w:rFonts w:ascii="Arial" w:hAnsi="Arial" w:cs="Arial"/>
                <w:bCs/>
                <w:sz w:val="17"/>
                <w:szCs w:val="17"/>
                <w:lang w:val="ro-RO"/>
              </w:rPr>
              <w:t>1</w:t>
            </w:r>
            <w:r w:rsidR="00DA1B1A" w:rsidRPr="00A1769F">
              <w:rPr>
                <w:rFonts w:ascii="Arial" w:hAnsi="Arial" w:cs="Arial"/>
                <w:bCs/>
                <w:sz w:val="17"/>
                <w:szCs w:val="17"/>
                <w:lang w:val="ro-RO"/>
              </w:rPr>
              <w:t>9</w:t>
            </w:r>
          </w:p>
        </w:tc>
        <w:tc>
          <w:tcPr>
            <w:tcW w:w="709" w:type="dxa"/>
            <w:tcBorders>
              <w:top w:val="single" w:sz="4" w:space="0" w:color="000000"/>
              <w:left w:val="single" w:sz="4" w:space="0" w:color="000000"/>
              <w:bottom w:val="single" w:sz="4" w:space="0" w:color="000000"/>
            </w:tcBorders>
            <w:shd w:val="clear" w:color="auto" w:fill="auto"/>
            <w:vAlign w:val="center"/>
          </w:tcPr>
          <w:p w14:paraId="25B3F1C6" w14:textId="7CEB8D99" w:rsidR="00B731E7" w:rsidRPr="00A1769F" w:rsidRDefault="00DE5FE7">
            <w:pPr>
              <w:snapToGrid w:val="0"/>
              <w:jc w:val="center"/>
              <w:rPr>
                <w:rFonts w:ascii="Arial" w:hAnsi="Arial" w:cs="Arial"/>
                <w:bCs/>
                <w:sz w:val="17"/>
                <w:szCs w:val="17"/>
                <w:lang w:val="ro-RO"/>
              </w:rPr>
            </w:pPr>
            <w:r w:rsidRPr="00A1769F">
              <w:rPr>
                <w:rFonts w:ascii="Arial" w:hAnsi="Arial" w:cs="Arial"/>
                <w:bCs/>
                <w:sz w:val="17"/>
                <w:szCs w:val="17"/>
                <w:lang w:val="ro-RO"/>
              </w:rPr>
              <w:t>4</w:t>
            </w:r>
            <w:r w:rsidR="00DA1B1A" w:rsidRPr="00A1769F">
              <w:rPr>
                <w:rFonts w:ascii="Arial" w:hAnsi="Arial" w:cs="Arial"/>
                <w:bCs/>
                <w:sz w:val="17"/>
                <w:szCs w:val="17"/>
                <w:lang w:val="ro-RO"/>
              </w:rPr>
              <w:t>65</w:t>
            </w:r>
          </w:p>
        </w:tc>
        <w:tc>
          <w:tcPr>
            <w:tcW w:w="992" w:type="dxa"/>
            <w:tcBorders>
              <w:top w:val="single" w:sz="4" w:space="0" w:color="000000"/>
              <w:left w:val="single" w:sz="4" w:space="0" w:color="000000"/>
              <w:bottom w:val="single" w:sz="4" w:space="0" w:color="000000"/>
            </w:tcBorders>
            <w:shd w:val="clear" w:color="auto" w:fill="auto"/>
            <w:vAlign w:val="center"/>
          </w:tcPr>
          <w:p w14:paraId="790B4D3D" w14:textId="77777777" w:rsidR="00B731E7" w:rsidRPr="00A1769F" w:rsidRDefault="00184400">
            <w:pPr>
              <w:snapToGrid w:val="0"/>
              <w:jc w:val="center"/>
              <w:rPr>
                <w:rFonts w:ascii="Arial" w:hAnsi="Arial" w:cs="Arial"/>
                <w:bCs/>
                <w:sz w:val="17"/>
                <w:szCs w:val="17"/>
                <w:lang w:val="ro-RO"/>
              </w:rPr>
            </w:pPr>
            <w:r w:rsidRPr="00A1769F">
              <w:rPr>
                <w:rFonts w:ascii="Arial" w:hAnsi="Arial" w:cs="Arial"/>
                <w:bCs/>
                <w:sz w:val="17"/>
                <w:szCs w:val="17"/>
                <w:lang w:val="ro-RO"/>
              </w:rPr>
              <w:t>51,35</w:t>
            </w:r>
          </w:p>
          <w:p w14:paraId="034EF34E" w14:textId="05139406" w:rsidR="00184400" w:rsidRPr="00A1769F" w:rsidRDefault="00184400">
            <w:pPr>
              <w:snapToGrid w:val="0"/>
              <w:jc w:val="center"/>
              <w:rPr>
                <w:rFonts w:ascii="Arial" w:hAnsi="Arial" w:cs="Arial"/>
                <w:bCs/>
                <w:sz w:val="17"/>
                <w:szCs w:val="17"/>
                <w:lang w:val="ro-RO"/>
              </w:rPr>
            </w:pPr>
            <w:r w:rsidRPr="00A1769F">
              <w:rPr>
                <w:rFonts w:ascii="Arial" w:hAnsi="Arial" w:cs="Arial"/>
                <w:bCs/>
                <w:sz w:val="17"/>
                <w:szCs w:val="17"/>
                <w:lang w:val="ro-RO"/>
              </w:rPr>
              <w:t xml:space="preserve">(Inclusiv </w:t>
            </w:r>
            <w:proofErr w:type="spellStart"/>
            <w:r w:rsidRPr="00A1769F">
              <w:rPr>
                <w:rFonts w:ascii="Arial" w:hAnsi="Arial" w:cs="Arial"/>
                <w:bCs/>
                <w:sz w:val="17"/>
                <w:szCs w:val="17"/>
                <w:lang w:val="ro-RO"/>
              </w:rPr>
              <w:t>gradinita</w:t>
            </w:r>
            <w:proofErr w:type="spellEnd"/>
            <w:r w:rsidRPr="00A1769F">
              <w:rPr>
                <w:rFonts w:ascii="Arial" w:hAnsi="Arial" w:cs="Arial"/>
                <w:bCs/>
                <w:sz w:val="17"/>
                <w:szCs w:val="17"/>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34CD091D" w14:textId="77777777" w:rsidR="00B731E7" w:rsidRPr="00A1769F" w:rsidRDefault="00184400">
            <w:pPr>
              <w:snapToGrid w:val="0"/>
              <w:jc w:val="center"/>
              <w:rPr>
                <w:rFonts w:ascii="Arial" w:hAnsi="Arial" w:cs="Arial"/>
                <w:bCs/>
                <w:sz w:val="17"/>
                <w:szCs w:val="17"/>
                <w:lang w:val="ro-RO"/>
              </w:rPr>
            </w:pPr>
            <w:r w:rsidRPr="00A1769F">
              <w:rPr>
                <w:rFonts w:ascii="Arial" w:hAnsi="Arial" w:cs="Arial"/>
                <w:bCs/>
                <w:sz w:val="17"/>
                <w:szCs w:val="17"/>
                <w:lang w:val="ro-RO"/>
              </w:rPr>
              <w:t>7</w:t>
            </w:r>
          </w:p>
          <w:p w14:paraId="06D8978F" w14:textId="5EA59A81" w:rsidR="00184400" w:rsidRPr="00A1769F" w:rsidRDefault="00184400">
            <w:pPr>
              <w:snapToGrid w:val="0"/>
              <w:jc w:val="center"/>
              <w:rPr>
                <w:rFonts w:ascii="Arial" w:hAnsi="Arial" w:cs="Arial"/>
                <w:bCs/>
                <w:sz w:val="17"/>
                <w:szCs w:val="17"/>
                <w:lang w:val="ro-RO"/>
              </w:rPr>
            </w:pPr>
            <w:r w:rsidRPr="00A1769F">
              <w:rPr>
                <w:rFonts w:ascii="Arial" w:hAnsi="Arial" w:cs="Arial"/>
                <w:bCs/>
                <w:sz w:val="17"/>
                <w:szCs w:val="17"/>
                <w:lang w:val="ro-RO"/>
              </w:rPr>
              <w:t xml:space="preserve">(Inclusiv </w:t>
            </w:r>
            <w:proofErr w:type="spellStart"/>
            <w:r w:rsidRPr="00A1769F">
              <w:rPr>
                <w:rFonts w:ascii="Arial" w:hAnsi="Arial" w:cs="Arial"/>
                <w:bCs/>
                <w:sz w:val="17"/>
                <w:szCs w:val="17"/>
                <w:lang w:val="ro-RO"/>
              </w:rPr>
              <w:t>gradinita</w:t>
            </w:r>
            <w:proofErr w:type="spellEnd"/>
            <w:r w:rsidRPr="00A1769F">
              <w:rPr>
                <w:rFonts w:ascii="Arial" w:hAnsi="Arial" w:cs="Arial"/>
                <w:bCs/>
                <w:sz w:val="17"/>
                <w:szCs w:val="17"/>
                <w:lang w:val="ro-RO"/>
              </w:rPr>
              <w:t>)</w:t>
            </w:r>
          </w:p>
        </w:tc>
        <w:tc>
          <w:tcPr>
            <w:tcW w:w="1134" w:type="dxa"/>
            <w:tcBorders>
              <w:top w:val="single" w:sz="4" w:space="0" w:color="000000"/>
              <w:left w:val="single" w:sz="4" w:space="0" w:color="000000"/>
              <w:bottom w:val="single" w:sz="4" w:space="0" w:color="000000"/>
            </w:tcBorders>
            <w:shd w:val="clear" w:color="auto" w:fill="auto"/>
            <w:vAlign w:val="center"/>
          </w:tcPr>
          <w:p w14:paraId="37EE0DD6" w14:textId="77777777" w:rsidR="00B731E7" w:rsidRPr="00A1769F" w:rsidRDefault="00184400">
            <w:pPr>
              <w:snapToGrid w:val="0"/>
              <w:jc w:val="center"/>
              <w:rPr>
                <w:rFonts w:ascii="Arial" w:hAnsi="Arial" w:cs="Arial"/>
                <w:bCs/>
                <w:sz w:val="17"/>
                <w:szCs w:val="17"/>
                <w:lang w:val="ro-RO"/>
              </w:rPr>
            </w:pPr>
            <w:r w:rsidRPr="00A1769F">
              <w:rPr>
                <w:rFonts w:ascii="Arial" w:hAnsi="Arial" w:cs="Arial"/>
                <w:bCs/>
                <w:sz w:val="17"/>
                <w:szCs w:val="17"/>
                <w:lang w:val="ro-RO"/>
              </w:rPr>
              <w:t>24</w:t>
            </w:r>
          </w:p>
          <w:p w14:paraId="3E3B0079" w14:textId="4295997E" w:rsidR="00184400" w:rsidRPr="00A1769F" w:rsidRDefault="00184400">
            <w:pPr>
              <w:snapToGrid w:val="0"/>
              <w:jc w:val="center"/>
              <w:rPr>
                <w:rFonts w:ascii="Arial" w:hAnsi="Arial" w:cs="Arial"/>
                <w:bCs/>
                <w:sz w:val="17"/>
                <w:szCs w:val="17"/>
                <w:lang w:val="ro-RO"/>
              </w:rPr>
            </w:pPr>
            <w:r w:rsidRPr="00A1769F">
              <w:rPr>
                <w:rFonts w:ascii="Arial" w:hAnsi="Arial" w:cs="Arial"/>
                <w:bCs/>
                <w:sz w:val="17"/>
                <w:szCs w:val="17"/>
                <w:lang w:val="ro-RO"/>
              </w:rPr>
              <w:t xml:space="preserve">(Inclusiv </w:t>
            </w:r>
            <w:proofErr w:type="spellStart"/>
            <w:r w:rsidRPr="00A1769F">
              <w:rPr>
                <w:rFonts w:ascii="Arial" w:hAnsi="Arial" w:cs="Arial"/>
                <w:bCs/>
                <w:sz w:val="17"/>
                <w:szCs w:val="17"/>
                <w:lang w:val="ro-RO"/>
              </w:rPr>
              <w:t>gradinita</w:t>
            </w:r>
            <w:proofErr w:type="spellEnd"/>
            <w:r w:rsidRPr="00A1769F">
              <w:rPr>
                <w:rFonts w:ascii="Arial" w:hAnsi="Arial" w:cs="Arial"/>
                <w:bCs/>
                <w:sz w:val="17"/>
                <w:szCs w:val="17"/>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788E0347" w14:textId="42B2A5BA" w:rsidR="00B731E7" w:rsidRPr="00A1769F" w:rsidRDefault="00DA1B1A">
            <w:pPr>
              <w:snapToGrid w:val="0"/>
              <w:jc w:val="center"/>
              <w:rPr>
                <w:rFonts w:ascii="Arial" w:hAnsi="Arial" w:cs="Arial"/>
                <w:bCs/>
                <w:sz w:val="17"/>
                <w:szCs w:val="17"/>
                <w:lang w:val="ro-RO"/>
              </w:rPr>
            </w:pPr>
            <w:r w:rsidRPr="00A1769F">
              <w:rPr>
                <w:rFonts w:ascii="Arial" w:hAnsi="Arial" w:cs="Arial"/>
                <w:bCs/>
                <w:sz w:val="17"/>
                <w:szCs w:val="17"/>
                <w:lang w:val="ro-RO"/>
              </w:rPr>
              <w:t>10</w:t>
            </w:r>
          </w:p>
        </w:tc>
        <w:tc>
          <w:tcPr>
            <w:tcW w:w="1276" w:type="dxa"/>
            <w:tcBorders>
              <w:top w:val="single" w:sz="4" w:space="0" w:color="000000"/>
              <w:left w:val="single" w:sz="4" w:space="0" w:color="000000"/>
              <w:bottom w:val="single" w:sz="4" w:space="0" w:color="000000"/>
            </w:tcBorders>
            <w:shd w:val="clear" w:color="auto" w:fill="auto"/>
            <w:vAlign w:val="center"/>
          </w:tcPr>
          <w:p w14:paraId="7B20A9D5" w14:textId="5A8C96ED" w:rsidR="00B731E7" w:rsidRPr="00A1769F" w:rsidRDefault="00DE5FE7">
            <w:pPr>
              <w:snapToGrid w:val="0"/>
              <w:jc w:val="center"/>
              <w:rPr>
                <w:rFonts w:ascii="Arial" w:hAnsi="Arial" w:cs="Arial"/>
                <w:bCs/>
                <w:sz w:val="17"/>
                <w:szCs w:val="17"/>
                <w:lang w:val="ro-RO"/>
              </w:rPr>
            </w:pPr>
            <w:r w:rsidRPr="00A1769F">
              <w:rPr>
                <w:rFonts w:ascii="Arial" w:hAnsi="Arial" w:cs="Arial"/>
                <w:bCs/>
                <w:sz w:val="17"/>
                <w:szCs w:val="17"/>
                <w:lang w:val="ro-RO"/>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5813" w14:textId="77777777" w:rsidR="00B731E7" w:rsidRPr="00A1769F" w:rsidRDefault="004B6C0F">
            <w:pPr>
              <w:snapToGrid w:val="0"/>
              <w:jc w:val="center"/>
              <w:rPr>
                <w:rFonts w:ascii="Arial" w:hAnsi="Arial" w:cs="Arial"/>
                <w:sz w:val="17"/>
                <w:szCs w:val="17"/>
              </w:rPr>
            </w:pPr>
            <w:r w:rsidRPr="00A1769F">
              <w:rPr>
                <w:rFonts w:ascii="Arial" w:hAnsi="Arial" w:cs="Arial"/>
                <w:bCs/>
                <w:sz w:val="17"/>
                <w:szCs w:val="17"/>
                <w:lang w:val="ro-RO"/>
              </w:rPr>
              <w:t>-</w:t>
            </w:r>
          </w:p>
        </w:tc>
      </w:tr>
      <w:tr w:rsidR="00A1769F" w:rsidRPr="00A1769F" w14:paraId="06BEA4D3" w14:textId="77777777" w:rsidTr="005C42E5">
        <w:tc>
          <w:tcPr>
            <w:tcW w:w="2297" w:type="dxa"/>
            <w:tcBorders>
              <w:top w:val="single" w:sz="4" w:space="0" w:color="000000"/>
              <w:left w:val="single" w:sz="4" w:space="0" w:color="000000"/>
              <w:bottom w:val="single" w:sz="4" w:space="0" w:color="000000"/>
            </w:tcBorders>
            <w:shd w:val="clear" w:color="auto" w:fill="auto"/>
          </w:tcPr>
          <w:p w14:paraId="4D610FCC" w14:textId="77777777" w:rsidR="00B731E7" w:rsidRPr="00A1769F" w:rsidRDefault="00B731E7">
            <w:pPr>
              <w:snapToGrid w:val="0"/>
              <w:rPr>
                <w:rFonts w:ascii="Arial" w:hAnsi="Arial" w:cs="Arial"/>
                <w:bCs/>
                <w:sz w:val="17"/>
                <w:szCs w:val="17"/>
                <w:lang w:val="ro-RO"/>
              </w:rPr>
            </w:pPr>
            <w:r w:rsidRPr="00A1769F">
              <w:rPr>
                <w:rFonts w:ascii="Arial" w:hAnsi="Arial" w:cs="Arial"/>
                <w:bCs/>
                <w:sz w:val="17"/>
                <w:szCs w:val="17"/>
                <w:lang w:val="ro-RO"/>
              </w:rPr>
              <w:t>Centrul de Studii „</w:t>
            </w:r>
            <w:proofErr w:type="spellStart"/>
            <w:r w:rsidRPr="00A1769F">
              <w:rPr>
                <w:rFonts w:ascii="Arial" w:hAnsi="Arial" w:cs="Arial"/>
                <w:bCs/>
                <w:sz w:val="17"/>
                <w:szCs w:val="17"/>
                <w:lang w:val="ro-RO"/>
              </w:rPr>
              <w:t>Ştefan</w:t>
            </w:r>
            <w:proofErr w:type="spellEnd"/>
            <w:r w:rsidRPr="00A1769F">
              <w:rPr>
                <w:rFonts w:ascii="Arial" w:hAnsi="Arial" w:cs="Arial"/>
                <w:bCs/>
                <w:sz w:val="17"/>
                <w:szCs w:val="17"/>
                <w:lang w:val="ro-RO"/>
              </w:rPr>
              <w:t xml:space="preserve"> cel Mare şi Sfânt – Bucovina”, include şi </w:t>
            </w:r>
            <w:proofErr w:type="spellStart"/>
            <w:r w:rsidRPr="00A1769F">
              <w:rPr>
                <w:rFonts w:ascii="Arial" w:hAnsi="Arial" w:cs="Arial"/>
                <w:bCs/>
                <w:sz w:val="17"/>
                <w:szCs w:val="17"/>
                <w:lang w:val="ro-RO"/>
              </w:rPr>
              <w:t>învăţământul</w:t>
            </w:r>
            <w:proofErr w:type="spellEnd"/>
            <w:r w:rsidRPr="00A1769F">
              <w:rPr>
                <w:rFonts w:ascii="Arial" w:hAnsi="Arial" w:cs="Arial"/>
                <w:bCs/>
                <w:sz w:val="17"/>
                <w:szCs w:val="17"/>
                <w:lang w:val="ro-RO"/>
              </w:rPr>
              <w:t xml:space="preserve"> postliceal</w:t>
            </w:r>
          </w:p>
        </w:tc>
        <w:tc>
          <w:tcPr>
            <w:tcW w:w="709" w:type="dxa"/>
            <w:tcBorders>
              <w:top w:val="single" w:sz="4" w:space="0" w:color="000000"/>
              <w:left w:val="single" w:sz="4" w:space="0" w:color="000000"/>
              <w:bottom w:val="single" w:sz="4" w:space="0" w:color="000000"/>
            </w:tcBorders>
            <w:shd w:val="clear" w:color="auto" w:fill="auto"/>
            <w:vAlign w:val="center"/>
          </w:tcPr>
          <w:p w14:paraId="1FA7F4AE" w14:textId="3318FCD2" w:rsidR="00B731E7" w:rsidRPr="00A1769F" w:rsidRDefault="00A5120E">
            <w:pPr>
              <w:snapToGrid w:val="0"/>
              <w:jc w:val="center"/>
              <w:rPr>
                <w:rFonts w:ascii="Arial" w:hAnsi="Arial" w:cs="Arial"/>
                <w:bCs/>
                <w:sz w:val="17"/>
                <w:szCs w:val="17"/>
                <w:lang w:val="ro-RO"/>
              </w:rPr>
            </w:pPr>
            <w:r w:rsidRPr="00A1769F">
              <w:rPr>
                <w:rFonts w:ascii="Arial" w:hAnsi="Arial" w:cs="Arial"/>
                <w:bCs/>
                <w:sz w:val="17"/>
                <w:szCs w:val="17"/>
                <w:lang w:val="ro-RO"/>
              </w:rPr>
              <w:t>17</w:t>
            </w:r>
          </w:p>
        </w:tc>
        <w:tc>
          <w:tcPr>
            <w:tcW w:w="709" w:type="dxa"/>
            <w:tcBorders>
              <w:top w:val="single" w:sz="4" w:space="0" w:color="000000"/>
              <w:left w:val="single" w:sz="4" w:space="0" w:color="000000"/>
              <w:bottom w:val="single" w:sz="4" w:space="0" w:color="000000"/>
            </w:tcBorders>
            <w:shd w:val="clear" w:color="auto" w:fill="auto"/>
            <w:vAlign w:val="center"/>
          </w:tcPr>
          <w:p w14:paraId="09627C73" w14:textId="203B699B" w:rsidR="00B731E7" w:rsidRPr="00A1769F" w:rsidRDefault="00CB45BA">
            <w:pPr>
              <w:snapToGrid w:val="0"/>
              <w:jc w:val="center"/>
              <w:rPr>
                <w:rFonts w:ascii="Arial" w:hAnsi="Arial" w:cs="Arial"/>
                <w:bCs/>
                <w:sz w:val="17"/>
                <w:szCs w:val="17"/>
                <w:lang w:val="ro-RO"/>
              </w:rPr>
            </w:pPr>
            <w:r w:rsidRPr="00A1769F">
              <w:rPr>
                <w:rFonts w:ascii="Arial" w:hAnsi="Arial" w:cs="Arial"/>
                <w:bCs/>
                <w:sz w:val="17"/>
                <w:szCs w:val="17"/>
                <w:lang w:val="ro-RO"/>
              </w:rPr>
              <w:t>4</w:t>
            </w:r>
            <w:r w:rsidR="006D67E2" w:rsidRPr="00A1769F">
              <w:rPr>
                <w:rFonts w:ascii="Arial" w:hAnsi="Arial" w:cs="Arial"/>
                <w:bCs/>
                <w:sz w:val="17"/>
                <w:szCs w:val="17"/>
                <w:lang w:val="ro-RO"/>
              </w:rPr>
              <w:t>1</w:t>
            </w:r>
            <w:r w:rsidR="00A5120E" w:rsidRPr="00A1769F">
              <w:rPr>
                <w:rFonts w:ascii="Arial" w:hAnsi="Arial" w:cs="Arial"/>
                <w:bCs/>
                <w:sz w:val="17"/>
                <w:szCs w:val="17"/>
                <w:lang w:val="ro-RO"/>
              </w:rPr>
              <w:t>1</w:t>
            </w:r>
          </w:p>
        </w:tc>
        <w:tc>
          <w:tcPr>
            <w:tcW w:w="992" w:type="dxa"/>
            <w:tcBorders>
              <w:top w:val="single" w:sz="4" w:space="0" w:color="000000"/>
              <w:left w:val="single" w:sz="4" w:space="0" w:color="000000"/>
              <w:bottom w:val="single" w:sz="4" w:space="0" w:color="000000"/>
            </w:tcBorders>
            <w:shd w:val="clear" w:color="auto" w:fill="auto"/>
            <w:vAlign w:val="center"/>
          </w:tcPr>
          <w:p w14:paraId="224CF4F6" w14:textId="77777777" w:rsidR="00B731E7" w:rsidRPr="00A1769F" w:rsidRDefault="00CB45BA">
            <w:pPr>
              <w:snapToGrid w:val="0"/>
              <w:jc w:val="center"/>
              <w:rPr>
                <w:rFonts w:ascii="Arial" w:hAnsi="Arial" w:cs="Arial"/>
                <w:bCs/>
                <w:sz w:val="17"/>
                <w:szCs w:val="17"/>
                <w:lang w:val="ro-RO"/>
              </w:rPr>
            </w:pPr>
            <w:r w:rsidRPr="00A1769F">
              <w:rPr>
                <w:rFonts w:ascii="Arial" w:hAnsi="Arial" w:cs="Arial"/>
                <w:bCs/>
                <w:sz w:val="17"/>
                <w:szCs w:val="17"/>
                <w:lang w:val="ro-RO"/>
              </w:rPr>
              <w:t>30</w:t>
            </w:r>
          </w:p>
        </w:tc>
        <w:tc>
          <w:tcPr>
            <w:tcW w:w="992" w:type="dxa"/>
            <w:tcBorders>
              <w:top w:val="single" w:sz="4" w:space="0" w:color="000000"/>
              <w:left w:val="single" w:sz="4" w:space="0" w:color="000000"/>
              <w:bottom w:val="single" w:sz="4" w:space="0" w:color="000000"/>
            </w:tcBorders>
            <w:shd w:val="clear" w:color="auto" w:fill="auto"/>
            <w:vAlign w:val="center"/>
          </w:tcPr>
          <w:p w14:paraId="7D5E4925"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3</w:t>
            </w:r>
          </w:p>
        </w:tc>
        <w:tc>
          <w:tcPr>
            <w:tcW w:w="1134" w:type="dxa"/>
            <w:tcBorders>
              <w:top w:val="single" w:sz="4" w:space="0" w:color="000000"/>
              <w:left w:val="single" w:sz="4" w:space="0" w:color="000000"/>
              <w:bottom w:val="single" w:sz="4" w:space="0" w:color="000000"/>
            </w:tcBorders>
            <w:shd w:val="clear" w:color="auto" w:fill="auto"/>
            <w:vAlign w:val="center"/>
          </w:tcPr>
          <w:p w14:paraId="25291118"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1</w:t>
            </w:r>
          </w:p>
        </w:tc>
        <w:tc>
          <w:tcPr>
            <w:tcW w:w="992" w:type="dxa"/>
            <w:tcBorders>
              <w:top w:val="single" w:sz="4" w:space="0" w:color="000000"/>
              <w:left w:val="single" w:sz="4" w:space="0" w:color="000000"/>
              <w:bottom w:val="single" w:sz="4" w:space="0" w:color="000000"/>
            </w:tcBorders>
            <w:shd w:val="clear" w:color="auto" w:fill="auto"/>
            <w:vAlign w:val="center"/>
          </w:tcPr>
          <w:p w14:paraId="33819AEA" w14:textId="77777777" w:rsidR="00B731E7" w:rsidRPr="00A1769F" w:rsidRDefault="00D9529B">
            <w:pPr>
              <w:snapToGrid w:val="0"/>
              <w:jc w:val="center"/>
              <w:rPr>
                <w:rFonts w:ascii="Arial" w:hAnsi="Arial" w:cs="Arial"/>
                <w:bCs/>
                <w:sz w:val="17"/>
                <w:szCs w:val="17"/>
                <w:lang w:val="ro-RO"/>
              </w:rPr>
            </w:pPr>
            <w:r w:rsidRPr="00A1769F">
              <w:rPr>
                <w:rFonts w:ascii="Arial" w:hAnsi="Arial" w:cs="Arial"/>
                <w:bCs/>
                <w:sz w:val="17"/>
                <w:szCs w:val="17"/>
                <w:lang w:val="ro-RO"/>
              </w:rPr>
              <w:t>5</w:t>
            </w:r>
          </w:p>
        </w:tc>
        <w:tc>
          <w:tcPr>
            <w:tcW w:w="1276" w:type="dxa"/>
            <w:tcBorders>
              <w:top w:val="single" w:sz="4" w:space="0" w:color="000000"/>
              <w:left w:val="single" w:sz="4" w:space="0" w:color="000000"/>
              <w:bottom w:val="single" w:sz="4" w:space="0" w:color="000000"/>
            </w:tcBorders>
            <w:shd w:val="clear" w:color="auto" w:fill="auto"/>
            <w:vAlign w:val="center"/>
          </w:tcPr>
          <w:p w14:paraId="0E20CAA5" w14:textId="20A847AB" w:rsidR="00B731E7" w:rsidRPr="00A1769F" w:rsidRDefault="00A5120E">
            <w:pPr>
              <w:snapToGrid w:val="0"/>
              <w:jc w:val="center"/>
              <w:rPr>
                <w:rFonts w:ascii="Arial" w:hAnsi="Arial" w:cs="Arial"/>
                <w:bCs/>
                <w:sz w:val="17"/>
                <w:szCs w:val="17"/>
                <w:lang w:val="ro-RO"/>
              </w:rPr>
            </w:pPr>
            <w:r w:rsidRPr="00A1769F">
              <w:rPr>
                <w:rFonts w:ascii="Arial" w:hAnsi="Arial" w:cs="Arial"/>
                <w:bCs/>
                <w:sz w:val="17"/>
                <w:szCs w:val="17"/>
                <w:lang w:val="ro-RO"/>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AC1EF" w14:textId="77777777" w:rsidR="00B731E7" w:rsidRPr="00A1769F" w:rsidRDefault="00B731E7">
            <w:pPr>
              <w:snapToGrid w:val="0"/>
              <w:jc w:val="center"/>
              <w:rPr>
                <w:rFonts w:ascii="Arial" w:hAnsi="Arial" w:cs="Arial"/>
                <w:sz w:val="17"/>
                <w:szCs w:val="17"/>
              </w:rPr>
            </w:pPr>
            <w:r w:rsidRPr="00A1769F">
              <w:rPr>
                <w:rFonts w:ascii="Arial" w:hAnsi="Arial" w:cs="Arial"/>
                <w:bCs/>
                <w:sz w:val="17"/>
                <w:szCs w:val="17"/>
                <w:lang w:val="ro-RO"/>
              </w:rPr>
              <w:t>-</w:t>
            </w:r>
          </w:p>
        </w:tc>
      </w:tr>
      <w:tr w:rsidR="00A1769F" w:rsidRPr="00A1769F" w14:paraId="19B75134" w14:textId="77777777" w:rsidTr="005C42E5">
        <w:tc>
          <w:tcPr>
            <w:tcW w:w="2297" w:type="dxa"/>
            <w:tcBorders>
              <w:top w:val="single" w:sz="4" w:space="0" w:color="000000"/>
              <w:left w:val="single" w:sz="4" w:space="0" w:color="000000"/>
              <w:bottom w:val="single" w:sz="4" w:space="0" w:color="000000"/>
            </w:tcBorders>
            <w:shd w:val="clear" w:color="auto" w:fill="auto"/>
          </w:tcPr>
          <w:p w14:paraId="65A5DD9C" w14:textId="77777777" w:rsidR="00B731E7" w:rsidRPr="00A1769F" w:rsidRDefault="00B731E7">
            <w:pPr>
              <w:snapToGrid w:val="0"/>
              <w:rPr>
                <w:rFonts w:ascii="Arial" w:hAnsi="Arial" w:cs="Arial"/>
                <w:bCs/>
                <w:sz w:val="17"/>
                <w:szCs w:val="17"/>
                <w:lang w:val="ro-RO"/>
              </w:rPr>
            </w:pPr>
            <w:proofErr w:type="spellStart"/>
            <w:r w:rsidRPr="00A1769F">
              <w:rPr>
                <w:rFonts w:ascii="Arial" w:hAnsi="Arial" w:cs="Arial"/>
                <w:bCs/>
                <w:sz w:val="17"/>
                <w:szCs w:val="17"/>
                <w:lang w:val="ro-RO"/>
              </w:rPr>
              <w:t>Şcoala</w:t>
            </w:r>
            <w:proofErr w:type="spellEnd"/>
            <w:r w:rsidRPr="00A1769F">
              <w:rPr>
                <w:rFonts w:ascii="Arial" w:hAnsi="Arial" w:cs="Arial"/>
                <w:bCs/>
                <w:sz w:val="17"/>
                <w:szCs w:val="17"/>
                <w:lang w:val="ro-RO"/>
              </w:rPr>
              <w:t xml:space="preserve"> gimnazială „George </w:t>
            </w:r>
            <w:proofErr w:type="spellStart"/>
            <w:r w:rsidRPr="00A1769F">
              <w:rPr>
                <w:rFonts w:ascii="Arial" w:hAnsi="Arial" w:cs="Arial"/>
                <w:bCs/>
                <w:sz w:val="17"/>
                <w:szCs w:val="17"/>
                <w:lang w:val="ro-RO"/>
              </w:rPr>
              <w:t>Voevidca</w:t>
            </w:r>
            <w:proofErr w:type="spellEnd"/>
            <w:r w:rsidRPr="00A1769F">
              <w:rPr>
                <w:rFonts w:ascii="Arial" w:hAnsi="Arial" w:cs="Arial"/>
                <w:bCs/>
                <w:sz w:val="17"/>
                <w:szCs w:val="17"/>
                <w:lang w:val="ro-RO"/>
              </w:rPr>
              <w:t>”</w:t>
            </w:r>
          </w:p>
        </w:tc>
        <w:tc>
          <w:tcPr>
            <w:tcW w:w="709" w:type="dxa"/>
            <w:tcBorders>
              <w:top w:val="single" w:sz="4" w:space="0" w:color="000000"/>
              <w:left w:val="single" w:sz="4" w:space="0" w:color="000000"/>
              <w:bottom w:val="single" w:sz="4" w:space="0" w:color="000000"/>
            </w:tcBorders>
            <w:shd w:val="clear" w:color="auto" w:fill="auto"/>
            <w:vAlign w:val="center"/>
          </w:tcPr>
          <w:p w14:paraId="27339605" w14:textId="77777777" w:rsidR="00B731E7" w:rsidRPr="00A1769F" w:rsidRDefault="00AE7E3E">
            <w:pPr>
              <w:snapToGrid w:val="0"/>
              <w:jc w:val="center"/>
              <w:rPr>
                <w:rFonts w:ascii="Arial" w:hAnsi="Arial" w:cs="Arial"/>
                <w:bCs/>
                <w:sz w:val="17"/>
                <w:szCs w:val="17"/>
                <w:lang w:val="ro-RO"/>
              </w:rPr>
            </w:pPr>
            <w:r w:rsidRPr="00A1769F">
              <w:rPr>
                <w:rFonts w:ascii="Arial" w:hAnsi="Arial" w:cs="Arial"/>
                <w:bCs/>
                <w:sz w:val="17"/>
                <w:szCs w:val="17"/>
                <w:lang w:val="ro-RO"/>
              </w:rPr>
              <w:t>1</w:t>
            </w:r>
            <w:r w:rsidR="00CB45BA" w:rsidRPr="00A1769F">
              <w:rPr>
                <w:rFonts w:ascii="Arial" w:hAnsi="Arial" w:cs="Arial"/>
                <w:bCs/>
                <w:sz w:val="17"/>
                <w:szCs w:val="17"/>
                <w:lang w:val="ro-RO"/>
              </w:rPr>
              <w:t>0</w:t>
            </w:r>
          </w:p>
        </w:tc>
        <w:tc>
          <w:tcPr>
            <w:tcW w:w="709" w:type="dxa"/>
            <w:tcBorders>
              <w:top w:val="single" w:sz="4" w:space="0" w:color="000000"/>
              <w:left w:val="single" w:sz="4" w:space="0" w:color="000000"/>
              <w:bottom w:val="single" w:sz="4" w:space="0" w:color="000000"/>
            </w:tcBorders>
            <w:shd w:val="clear" w:color="auto" w:fill="auto"/>
            <w:vAlign w:val="center"/>
          </w:tcPr>
          <w:p w14:paraId="010F0A53" w14:textId="6903C5B7" w:rsidR="00B731E7" w:rsidRPr="00A1769F" w:rsidRDefault="0066207C">
            <w:pPr>
              <w:snapToGrid w:val="0"/>
              <w:jc w:val="center"/>
              <w:rPr>
                <w:rFonts w:ascii="Arial" w:hAnsi="Arial" w:cs="Arial"/>
                <w:bCs/>
                <w:sz w:val="17"/>
                <w:szCs w:val="17"/>
                <w:lang w:val="ro-RO"/>
              </w:rPr>
            </w:pPr>
            <w:r w:rsidRPr="00A1769F">
              <w:rPr>
                <w:rFonts w:ascii="Arial" w:hAnsi="Arial" w:cs="Arial"/>
                <w:bCs/>
                <w:sz w:val="17"/>
                <w:szCs w:val="17"/>
                <w:lang w:val="ro-RO"/>
              </w:rPr>
              <w:t>1</w:t>
            </w:r>
            <w:r w:rsidR="00AA0F65" w:rsidRPr="00A1769F">
              <w:rPr>
                <w:rFonts w:ascii="Arial" w:hAnsi="Arial" w:cs="Arial"/>
                <w:bCs/>
                <w:sz w:val="17"/>
                <w:szCs w:val="17"/>
                <w:lang w:val="ro-RO"/>
              </w:rPr>
              <w:t>8</w:t>
            </w:r>
            <w:r w:rsidR="00F3417C" w:rsidRPr="00A1769F">
              <w:rPr>
                <w:rFonts w:ascii="Arial" w:hAnsi="Arial" w:cs="Arial"/>
                <w:bCs/>
                <w:sz w:val="17"/>
                <w:szCs w:val="17"/>
                <w:lang w:val="ro-RO"/>
              </w:rPr>
              <w:t>9</w:t>
            </w:r>
          </w:p>
        </w:tc>
        <w:tc>
          <w:tcPr>
            <w:tcW w:w="992" w:type="dxa"/>
            <w:tcBorders>
              <w:top w:val="single" w:sz="4" w:space="0" w:color="000000"/>
              <w:left w:val="single" w:sz="4" w:space="0" w:color="000000"/>
              <w:bottom w:val="single" w:sz="4" w:space="0" w:color="000000"/>
            </w:tcBorders>
            <w:shd w:val="clear" w:color="auto" w:fill="auto"/>
            <w:vAlign w:val="center"/>
          </w:tcPr>
          <w:p w14:paraId="390BB0B9" w14:textId="77777777" w:rsidR="00B731E7" w:rsidRPr="00A1769F" w:rsidRDefault="00AE7E3E">
            <w:pPr>
              <w:snapToGrid w:val="0"/>
              <w:jc w:val="center"/>
              <w:rPr>
                <w:rFonts w:ascii="Arial" w:hAnsi="Arial" w:cs="Arial"/>
                <w:bCs/>
                <w:sz w:val="17"/>
                <w:szCs w:val="17"/>
                <w:lang w:val="ro-RO"/>
              </w:rPr>
            </w:pPr>
            <w:r w:rsidRPr="00A1769F">
              <w:rPr>
                <w:rFonts w:ascii="Arial" w:hAnsi="Arial" w:cs="Arial"/>
                <w:bCs/>
                <w:sz w:val="17"/>
                <w:szCs w:val="17"/>
                <w:lang w:val="ro-RO"/>
              </w:rPr>
              <w:t>1</w:t>
            </w:r>
            <w:r w:rsidR="00CB45BA" w:rsidRPr="00A1769F">
              <w:rPr>
                <w:rFonts w:ascii="Arial" w:hAnsi="Arial" w:cs="Arial"/>
                <w:bCs/>
                <w:sz w:val="17"/>
                <w:szCs w:val="17"/>
                <w:lang w:val="ro-RO"/>
              </w:rPr>
              <w:t>9</w:t>
            </w:r>
          </w:p>
        </w:tc>
        <w:tc>
          <w:tcPr>
            <w:tcW w:w="992" w:type="dxa"/>
            <w:tcBorders>
              <w:top w:val="single" w:sz="4" w:space="0" w:color="000000"/>
              <w:left w:val="single" w:sz="4" w:space="0" w:color="000000"/>
              <w:bottom w:val="single" w:sz="4" w:space="0" w:color="000000"/>
            </w:tcBorders>
            <w:shd w:val="clear" w:color="auto" w:fill="auto"/>
            <w:vAlign w:val="center"/>
          </w:tcPr>
          <w:p w14:paraId="1087873F"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3</w:t>
            </w:r>
          </w:p>
        </w:tc>
        <w:tc>
          <w:tcPr>
            <w:tcW w:w="1134" w:type="dxa"/>
            <w:tcBorders>
              <w:top w:val="single" w:sz="4" w:space="0" w:color="000000"/>
              <w:left w:val="single" w:sz="4" w:space="0" w:color="000000"/>
              <w:bottom w:val="single" w:sz="4" w:space="0" w:color="000000"/>
            </w:tcBorders>
            <w:shd w:val="clear" w:color="auto" w:fill="auto"/>
            <w:vAlign w:val="center"/>
          </w:tcPr>
          <w:p w14:paraId="3A5C3941"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5</w:t>
            </w:r>
          </w:p>
        </w:tc>
        <w:tc>
          <w:tcPr>
            <w:tcW w:w="992" w:type="dxa"/>
            <w:tcBorders>
              <w:top w:val="single" w:sz="4" w:space="0" w:color="000000"/>
              <w:left w:val="single" w:sz="4" w:space="0" w:color="000000"/>
              <w:bottom w:val="single" w:sz="4" w:space="0" w:color="000000"/>
            </w:tcBorders>
            <w:shd w:val="clear" w:color="auto" w:fill="auto"/>
            <w:vAlign w:val="center"/>
          </w:tcPr>
          <w:p w14:paraId="7F0D4362"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16</w:t>
            </w:r>
          </w:p>
        </w:tc>
        <w:tc>
          <w:tcPr>
            <w:tcW w:w="1276" w:type="dxa"/>
            <w:tcBorders>
              <w:top w:val="single" w:sz="4" w:space="0" w:color="000000"/>
              <w:left w:val="single" w:sz="4" w:space="0" w:color="000000"/>
              <w:bottom w:val="single" w:sz="4" w:space="0" w:color="000000"/>
            </w:tcBorders>
            <w:shd w:val="clear" w:color="auto" w:fill="auto"/>
            <w:vAlign w:val="center"/>
          </w:tcPr>
          <w:p w14:paraId="3ADEFF76"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2B42" w14:textId="77777777" w:rsidR="00B731E7" w:rsidRPr="00A1769F" w:rsidRDefault="00B731E7">
            <w:pPr>
              <w:snapToGrid w:val="0"/>
              <w:jc w:val="center"/>
              <w:rPr>
                <w:rFonts w:ascii="Arial" w:hAnsi="Arial" w:cs="Arial"/>
                <w:sz w:val="17"/>
                <w:szCs w:val="17"/>
              </w:rPr>
            </w:pPr>
            <w:r w:rsidRPr="00A1769F">
              <w:rPr>
                <w:rFonts w:ascii="Arial" w:hAnsi="Arial" w:cs="Arial"/>
                <w:bCs/>
                <w:sz w:val="17"/>
                <w:szCs w:val="17"/>
                <w:lang w:val="ro-RO"/>
              </w:rPr>
              <w:t>-</w:t>
            </w:r>
          </w:p>
        </w:tc>
      </w:tr>
      <w:tr w:rsidR="00A1769F" w:rsidRPr="00A1769F" w14:paraId="380B7BA2" w14:textId="77777777" w:rsidTr="005C42E5">
        <w:tc>
          <w:tcPr>
            <w:tcW w:w="2297" w:type="dxa"/>
            <w:tcBorders>
              <w:top w:val="single" w:sz="4" w:space="0" w:color="000000"/>
              <w:left w:val="single" w:sz="4" w:space="0" w:color="000000"/>
              <w:bottom w:val="single" w:sz="4" w:space="0" w:color="000000"/>
            </w:tcBorders>
            <w:shd w:val="clear" w:color="auto" w:fill="auto"/>
          </w:tcPr>
          <w:p w14:paraId="28B303A5" w14:textId="77777777" w:rsidR="00B731E7" w:rsidRPr="00A1769F" w:rsidRDefault="00B731E7">
            <w:pPr>
              <w:snapToGrid w:val="0"/>
              <w:rPr>
                <w:rFonts w:ascii="Arial" w:hAnsi="Arial" w:cs="Arial"/>
                <w:bCs/>
                <w:sz w:val="17"/>
                <w:szCs w:val="17"/>
                <w:lang w:val="ro-RO"/>
              </w:rPr>
            </w:pPr>
            <w:proofErr w:type="spellStart"/>
            <w:r w:rsidRPr="00A1769F">
              <w:rPr>
                <w:rFonts w:ascii="Arial" w:hAnsi="Arial" w:cs="Arial"/>
                <w:bCs/>
                <w:sz w:val="17"/>
                <w:szCs w:val="17"/>
                <w:lang w:val="ro-RO"/>
              </w:rPr>
              <w:t>Şcoala</w:t>
            </w:r>
            <w:proofErr w:type="spellEnd"/>
            <w:r w:rsidRPr="00A1769F">
              <w:rPr>
                <w:rFonts w:ascii="Arial" w:hAnsi="Arial" w:cs="Arial"/>
                <w:bCs/>
                <w:sz w:val="17"/>
                <w:szCs w:val="17"/>
                <w:lang w:val="ro-RO"/>
              </w:rPr>
              <w:t xml:space="preserve"> gimnazială „Bogdan Vodă”</w:t>
            </w:r>
          </w:p>
        </w:tc>
        <w:tc>
          <w:tcPr>
            <w:tcW w:w="709" w:type="dxa"/>
            <w:tcBorders>
              <w:top w:val="single" w:sz="4" w:space="0" w:color="000000"/>
              <w:left w:val="single" w:sz="4" w:space="0" w:color="000000"/>
              <w:bottom w:val="single" w:sz="4" w:space="0" w:color="000000"/>
            </w:tcBorders>
            <w:shd w:val="clear" w:color="auto" w:fill="auto"/>
            <w:vAlign w:val="center"/>
          </w:tcPr>
          <w:p w14:paraId="769F9CEA" w14:textId="77777777" w:rsidR="00B731E7" w:rsidRPr="00A1769F" w:rsidRDefault="0033096A">
            <w:pPr>
              <w:snapToGrid w:val="0"/>
              <w:jc w:val="center"/>
              <w:rPr>
                <w:rFonts w:ascii="Arial" w:hAnsi="Arial" w:cs="Arial"/>
                <w:bCs/>
                <w:sz w:val="17"/>
                <w:szCs w:val="17"/>
                <w:lang w:val="ro-RO"/>
              </w:rPr>
            </w:pPr>
            <w:r w:rsidRPr="00A1769F">
              <w:rPr>
                <w:rFonts w:ascii="Arial" w:hAnsi="Arial" w:cs="Arial"/>
                <w:bCs/>
                <w:sz w:val="17"/>
                <w:szCs w:val="17"/>
                <w:lang w:val="ro-RO"/>
              </w:rPr>
              <w:t>26</w:t>
            </w:r>
          </w:p>
        </w:tc>
        <w:tc>
          <w:tcPr>
            <w:tcW w:w="709" w:type="dxa"/>
            <w:tcBorders>
              <w:top w:val="single" w:sz="4" w:space="0" w:color="000000"/>
              <w:left w:val="single" w:sz="4" w:space="0" w:color="000000"/>
              <w:bottom w:val="single" w:sz="4" w:space="0" w:color="000000"/>
            </w:tcBorders>
            <w:shd w:val="clear" w:color="auto" w:fill="auto"/>
            <w:vAlign w:val="center"/>
          </w:tcPr>
          <w:p w14:paraId="6453C440" w14:textId="0488EF44" w:rsidR="00B731E7" w:rsidRPr="00A1769F" w:rsidRDefault="00F3417C">
            <w:pPr>
              <w:snapToGrid w:val="0"/>
              <w:jc w:val="center"/>
              <w:rPr>
                <w:rFonts w:ascii="Arial" w:hAnsi="Arial" w:cs="Arial"/>
                <w:bCs/>
                <w:sz w:val="17"/>
                <w:szCs w:val="17"/>
                <w:lang w:val="ro-RO"/>
              </w:rPr>
            </w:pPr>
            <w:r w:rsidRPr="00A1769F">
              <w:rPr>
                <w:rFonts w:ascii="Arial" w:hAnsi="Arial" w:cs="Arial"/>
                <w:bCs/>
                <w:sz w:val="17"/>
                <w:szCs w:val="17"/>
                <w:lang w:val="ro-RO"/>
              </w:rPr>
              <w:t>695</w:t>
            </w:r>
          </w:p>
        </w:tc>
        <w:tc>
          <w:tcPr>
            <w:tcW w:w="992" w:type="dxa"/>
            <w:tcBorders>
              <w:top w:val="single" w:sz="4" w:space="0" w:color="000000"/>
              <w:left w:val="single" w:sz="4" w:space="0" w:color="000000"/>
              <w:bottom w:val="single" w:sz="4" w:space="0" w:color="000000"/>
            </w:tcBorders>
            <w:shd w:val="clear" w:color="auto" w:fill="auto"/>
            <w:vAlign w:val="center"/>
          </w:tcPr>
          <w:p w14:paraId="7C9CC634" w14:textId="39CE1F4A" w:rsidR="00B731E7" w:rsidRPr="00A1769F" w:rsidRDefault="00F3417C">
            <w:pPr>
              <w:snapToGrid w:val="0"/>
              <w:jc w:val="center"/>
              <w:rPr>
                <w:rFonts w:ascii="Arial" w:hAnsi="Arial" w:cs="Arial"/>
                <w:bCs/>
                <w:sz w:val="17"/>
                <w:szCs w:val="17"/>
                <w:lang w:val="ro-RO"/>
              </w:rPr>
            </w:pPr>
            <w:r w:rsidRPr="00A1769F">
              <w:rPr>
                <w:rFonts w:ascii="Arial" w:hAnsi="Arial" w:cs="Arial"/>
                <w:bCs/>
                <w:sz w:val="17"/>
                <w:szCs w:val="17"/>
                <w:lang w:val="ro-RO"/>
              </w:rPr>
              <w:t>40</w:t>
            </w:r>
          </w:p>
        </w:tc>
        <w:tc>
          <w:tcPr>
            <w:tcW w:w="992" w:type="dxa"/>
            <w:tcBorders>
              <w:top w:val="single" w:sz="4" w:space="0" w:color="000000"/>
              <w:left w:val="single" w:sz="4" w:space="0" w:color="000000"/>
              <w:bottom w:val="single" w:sz="4" w:space="0" w:color="000000"/>
            </w:tcBorders>
            <w:shd w:val="clear" w:color="auto" w:fill="auto"/>
            <w:vAlign w:val="center"/>
          </w:tcPr>
          <w:p w14:paraId="256CBBDE"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6</w:t>
            </w:r>
          </w:p>
        </w:tc>
        <w:tc>
          <w:tcPr>
            <w:tcW w:w="1134" w:type="dxa"/>
            <w:tcBorders>
              <w:top w:val="single" w:sz="4" w:space="0" w:color="000000"/>
              <w:left w:val="single" w:sz="4" w:space="0" w:color="000000"/>
              <w:bottom w:val="single" w:sz="4" w:space="0" w:color="000000"/>
            </w:tcBorders>
            <w:shd w:val="clear" w:color="auto" w:fill="auto"/>
            <w:vAlign w:val="center"/>
          </w:tcPr>
          <w:p w14:paraId="576FFA9B" w14:textId="77777777" w:rsidR="00B731E7" w:rsidRPr="00A1769F" w:rsidRDefault="00B731E7">
            <w:pPr>
              <w:snapToGrid w:val="0"/>
              <w:jc w:val="center"/>
              <w:rPr>
                <w:rFonts w:ascii="Arial" w:hAnsi="Arial" w:cs="Arial"/>
                <w:bCs/>
                <w:sz w:val="17"/>
                <w:szCs w:val="17"/>
                <w:lang w:val="ro-RO"/>
              </w:rPr>
            </w:pPr>
            <w:r w:rsidRPr="00A1769F">
              <w:rPr>
                <w:rFonts w:ascii="Arial" w:hAnsi="Arial" w:cs="Arial"/>
                <w:bCs/>
                <w:sz w:val="17"/>
                <w:szCs w:val="17"/>
                <w:lang w:val="ro-RO"/>
              </w:rPr>
              <w:t>5</w:t>
            </w:r>
          </w:p>
        </w:tc>
        <w:tc>
          <w:tcPr>
            <w:tcW w:w="992" w:type="dxa"/>
            <w:tcBorders>
              <w:top w:val="single" w:sz="4" w:space="0" w:color="000000"/>
              <w:left w:val="single" w:sz="4" w:space="0" w:color="000000"/>
              <w:bottom w:val="single" w:sz="4" w:space="0" w:color="000000"/>
            </w:tcBorders>
            <w:shd w:val="clear" w:color="auto" w:fill="auto"/>
            <w:vAlign w:val="center"/>
          </w:tcPr>
          <w:p w14:paraId="7DEDE6AB" w14:textId="77777777" w:rsidR="00B731E7" w:rsidRPr="00A1769F" w:rsidRDefault="00AA0F65">
            <w:pPr>
              <w:snapToGrid w:val="0"/>
              <w:jc w:val="center"/>
              <w:rPr>
                <w:rFonts w:ascii="Arial" w:hAnsi="Arial" w:cs="Arial"/>
                <w:bCs/>
                <w:sz w:val="17"/>
                <w:szCs w:val="17"/>
                <w:lang w:val="ro-RO"/>
              </w:rPr>
            </w:pPr>
            <w:r w:rsidRPr="00A1769F">
              <w:rPr>
                <w:rFonts w:ascii="Arial" w:hAnsi="Arial" w:cs="Arial"/>
                <w:bCs/>
                <w:sz w:val="17"/>
                <w:szCs w:val="17"/>
                <w:lang w:val="ro-RO"/>
              </w:rPr>
              <w:t>20</w:t>
            </w:r>
          </w:p>
        </w:tc>
        <w:tc>
          <w:tcPr>
            <w:tcW w:w="1276" w:type="dxa"/>
            <w:tcBorders>
              <w:top w:val="single" w:sz="4" w:space="0" w:color="000000"/>
              <w:left w:val="single" w:sz="4" w:space="0" w:color="000000"/>
              <w:bottom w:val="single" w:sz="4" w:space="0" w:color="000000"/>
            </w:tcBorders>
            <w:shd w:val="clear" w:color="auto" w:fill="auto"/>
            <w:vAlign w:val="center"/>
          </w:tcPr>
          <w:p w14:paraId="2AB73093" w14:textId="77777777" w:rsidR="00B731E7" w:rsidRPr="00A1769F" w:rsidRDefault="00AA0F65">
            <w:pPr>
              <w:snapToGrid w:val="0"/>
              <w:jc w:val="center"/>
              <w:rPr>
                <w:rFonts w:ascii="Arial" w:hAnsi="Arial" w:cs="Arial"/>
                <w:bCs/>
                <w:sz w:val="17"/>
                <w:szCs w:val="17"/>
                <w:lang w:val="ro-RO"/>
              </w:rPr>
            </w:pPr>
            <w:r w:rsidRPr="00A1769F">
              <w:rPr>
                <w:rFonts w:ascii="Arial" w:hAnsi="Arial" w:cs="Arial"/>
                <w:bCs/>
                <w:sz w:val="17"/>
                <w:szCs w:val="17"/>
                <w:lang w:val="ro-RO"/>
              </w:rPr>
              <w:t>6</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3405" w14:textId="77777777" w:rsidR="00B731E7" w:rsidRPr="00A1769F" w:rsidRDefault="00B731E7">
            <w:pPr>
              <w:snapToGrid w:val="0"/>
              <w:jc w:val="center"/>
              <w:rPr>
                <w:rFonts w:ascii="Arial" w:hAnsi="Arial" w:cs="Arial"/>
                <w:sz w:val="17"/>
                <w:szCs w:val="17"/>
              </w:rPr>
            </w:pPr>
            <w:r w:rsidRPr="00A1769F">
              <w:rPr>
                <w:rFonts w:ascii="Arial" w:hAnsi="Arial" w:cs="Arial"/>
                <w:bCs/>
                <w:sz w:val="17"/>
                <w:szCs w:val="17"/>
                <w:lang w:val="ro-RO"/>
              </w:rPr>
              <w:t>-</w:t>
            </w:r>
          </w:p>
        </w:tc>
      </w:tr>
      <w:tr w:rsidR="00A1769F" w:rsidRPr="00A1769F" w14:paraId="65C592D8" w14:textId="77777777" w:rsidTr="005C42E5">
        <w:tc>
          <w:tcPr>
            <w:tcW w:w="2297" w:type="dxa"/>
            <w:tcBorders>
              <w:top w:val="single" w:sz="4" w:space="0" w:color="000000"/>
              <w:left w:val="single" w:sz="4" w:space="0" w:color="000000"/>
              <w:bottom w:val="single" w:sz="4" w:space="0" w:color="000000"/>
            </w:tcBorders>
            <w:shd w:val="clear" w:color="auto" w:fill="auto"/>
          </w:tcPr>
          <w:p w14:paraId="2BBE6679" w14:textId="77777777" w:rsidR="00F3417C" w:rsidRPr="00A1769F" w:rsidRDefault="00F3417C" w:rsidP="00EE6D6C">
            <w:pPr>
              <w:snapToGrid w:val="0"/>
              <w:rPr>
                <w:rFonts w:ascii="Arial" w:hAnsi="Arial" w:cs="Arial"/>
                <w:bCs/>
                <w:sz w:val="17"/>
                <w:szCs w:val="17"/>
                <w:lang w:val="ro-RO"/>
              </w:rPr>
            </w:pPr>
            <w:proofErr w:type="spellStart"/>
            <w:r w:rsidRPr="00A1769F">
              <w:rPr>
                <w:rFonts w:ascii="Arial" w:hAnsi="Arial" w:cs="Arial"/>
                <w:bCs/>
                <w:sz w:val="17"/>
                <w:szCs w:val="17"/>
                <w:lang w:val="ro-RO"/>
              </w:rPr>
              <w:t>Şcoala</w:t>
            </w:r>
            <w:proofErr w:type="spellEnd"/>
            <w:r w:rsidRPr="00A1769F">
              <w:rPr>
                <w:rFonts w:ascii="Arial" w:hAnsi="Arial" w:cs="Arial"/>
                <w:bCs/>
                <w:sz w:val="17"/>
                <w:szCs w:val="17"/>
                <w:lang w:val="ro-RO"/>
              </w:rPr>
              <w:t xml:space="preserve"> gimnazială „Teodor V. </w:t>
            </w:r>
            <w:proofErr w:type="spellStart"/>
            <w:r w:rsidRPr="00A1769F">
              <w:rPr>
                <w:rFonts w:ascii="Arial" w:hAnsi="Arial" w:cs="Arial"/>
                <w:bCs/>
                <w:sz w:val="17"/>
                <w:szCs w:val="17"/>
                <w:lang w:val="ro-RO"/>
              </w:rPr>
              <w:t>Ştefanelli</w:t>
            </w:r>
            <w:proofErr w:type="spellEnd"/>
            <w:r w:rsidRPr="00A1769F">
              <w:rPr>
                <w:rFonts w:ascii="Arial" w:hAnsi="Arial" w:cs="Arial"/>
                <w:bCs/>
                <w:sz w:val="17"/>
                <w:szCs w:val="17"/>
                <w:lang w:val="ro-RO"/>
              </w:rPr>
              <w:t>”</w:t>
            </w:r>
          </w:p>
        </w:tc>
        <w:tc>
          <w:tcPr>
            <w:tcW w:w="709" w:type="dxa"/>
            <w:tcBorders>
              <w:top w:val="single" w:sz="4" w:space="0" w:color="000000"/>
              <w:left w:val="single" w:sz="4" w:space="0" w:color="000000"/>
              <w:bottom w:val="single" w:sz="4" w:space="0" w:color="000000"/>
            </w:tcBorders>
            <w:shd w:val="clear" w:color="auto" w:fill="auto"/>
            <w:vAlign w:val="center"/>
          </w:tcPr>
          <w:p w14:paraId="426E0C58" w14:textId="77777777" w:rsidR="00F3417C" w:rsidRPr="00A1769F" w:rsidRDefault="00F3417C" w:rsidP="00EE6D6C">
            <w:pPr>
              <w:snapToGrid w:val="0"/>
              <w:jc w:val="center"/>
              <w:rPr>
                <w:rFonts w:ascii="Arial" w:hAnsi="Arial" w:cs="Arial"/>
                <w:bCs/>
                <w:sz w:val="17"/>
                <w:szCs w:val="17"/>
                <w:lang w:val="ro-RO"/>
              </w:rPr>
            </w:pPr>
            <w:r w:rsidRPr="00A1769F">
              <w:rPr>
                <w:rFonts w:ascii="Arial" w:hAnsi="Arial" w:cs="Arial"/>
                <w:bCs/>
                <w:sz w:val="17"/>
                <w:szCs w:val="17"/>
                <w:lang w:val="ro-RO"/>
              </w:rPr>
              <w:t>18</w:t>
            </w:r>
          </w:p>
        </w:tc>
        <w:tc>
          <w:tcPr>
            <w:tcW w:w="709" w:type="dxa"/>
            <w:tcBorders>
              <w:top w:val="single" w:sz="4" w:space="0" w:color="000000"/>
              <w:left w:val="single" w:sz="4" w:space="0" w:color="000000"/>
              <w:bottom w:val="single" w:sz="4" w:space="0" w:color="000000"/>
            </w:tcBorders>
            <w:shd w:val="clear" w:color="auto" w:fill="auto"/>
            <w:vAlign w:val="center"/>
          </w:tcPr>
          <w:p w14:paraId="12DC6463" w14:textId="7FA93518" w:rsidR="00F3417C" w:rsidRPr="00A1769F" w:rsidRDefault="00F3417C" w:rsidP="00EE6D6C">
            <w:pPr>
              <w:snapToGrid w:val="0"/>
              <w:jc w:val="center"/>
              <w:rPr>
                <w:rFonts w:ascii="Arial" w:hAnsi="Arial" w:cs="Arial"/>
                <w:bCs/>
                <w:sz w:val="17"/>
                <w:szCs w:val="17"/>
                <w:lang w:val="ro-RO"/>
              </w:rPr>
            </w:pPr>
            <w:r w:rsidRPr="00A1769F">
              <w:rPr>
                <w:rFonts w:ascii="Arial" w:hAnsi="Arial" w:cs="Arial"/>
                <w:bCs/>
                <w:sz w:val="17"/>
                <w:szCs w:val="17"/>
                <w:lang w:val="ro-RO"/>
              </w:rPr>
              <w:t>3</w:t>
            </w:r>
            <w:r w:rsidR="00EF390D" w:rsidRPr="00A1769F">
              <w:rPr>
                <w:rFonts w:ascii="Arial" w:hAnsi="Arial" w:cs="Arial"/>
                <w:bCs/>
                <w:sz w:val="17"/>
                <w:szCs w:val="17"/>
                <w:lang w:val="ro-RO"/>
              </w:rPr>
              <w:t>79</w:t>
            </w:r>
          </w:p>
        </w:tc>
        <w:tc>
          <w:tcPr>
            <w:tcW w:w="992" w:type="dxa"/>
            <w:tcBorders>
              <w:top w:val="single" w:sz="4" w:space="0" w:color="000000"/>
              <w:left w:val="single" w:sz="4" w:space="0" w:color="000000"/>
              <w:bottom w:val="single" w:sz="4" w:space="0" w:color="000000"/>
            </w:tcBorders>
            <w:shd w:val="clear" w:color="auto" w:fill="auto"/>
            <w:vAlign w:val="center"/>
          </w:tcPr>
          <w:p w14:paraId="2C03EA54" w14:textId="18365655" w:rsidR="00F3417C" w:rsidRPr="00A1769F" w:rsidRDefault="00F3417C" w:rsidP="00EE6D6C">
            <w:pPr>
              <w:snapToGrid w:val="0"/>
              <w:jc w:val="center"/>
              <w:rPr>
                <w:rFonts w:ascii="Arial" w:hAnsi="Arial" w:cs="Arial"/>
                <w:bCs/>
                <w:sz w:val="17"/>
                <w:szCs w:val="17"/>
                <w:lang w:val="ro-RO"/>
              </w:rPr>
            </w:pPr>
            <w:r w:rsidRPr="00A1769F">
              <w:rPr>
                <w:rFonts w:ascii="Arial" w:hAnsi="Arial" w:cs="Arial"/>
                <w:bCs/>
                <w:sz w:val="17"/>
                <w:szCs w:val="17"/>
                <w:lang w:val="ro-RO"/>
              </w:rPr>
              <w:t>3</w:t>
            </w:r>
            <w:r w:rsidR="00EF390D" w:rsidRPr="00A1769F">
              <w:rPr>
                <w:rFonts w:ascii="Arial" w:hAnsi="Arial" w:cs="Arial"/>
                <w:bCs/>
                <w:sz w:val="17"/>
                <w:szCs w:val="17"/>
                <w:lang w:val="ro-RO"/>
              </w:rPr>
              <w:t>0</w:t>
            </w:r>
          </w:p>
        </w:tc>
        <w:tc>
          <w:tcPr>
            <w:tcW w:w="992" w:type="dxa"/>
            <w:tcBorders>
              <w:top w:val="single" w:sz="4" w:space="0" w:color="000000"/>
              <w:left w:val="single" w:sz="4" w:space="0" w:color="000000"/>
              <w:bottom w:val="single" w:sz="4" w:space="0" w:color="000000"/>
            </w:tcBorders>
            <w:shd w:val="clear" w:color="auto" w:fill="auto"/>
            <w:vAlign w:val="center"/>
          </w:tcPr>
          <w:p w14:paraId="2D41737B" w14:textId="7388AAA3" w:rsidR="00F3417C" w:rsidRPr="00A1769F" w:rsidRDefault="00EF390D" w:rsidP="00EE6D6C">
            <w:pPr>
              <w:snapToGrid w:val="0"/>
              <w:jc w:val="center"/>
              <w:rPr>
                <w:rFonts w:ascii="Arial" w:hAnsi="Arial" w:cs="Arial"/>
                <w:bCs/>
                <w:sz w:val="17"/>
                <w:szCs w:val="17"/>
                <w:lang w:val="ro-RO"/>
              </w:rPr>
            </w:pPr>
            <w:r w:rsidRPr="00A1769F">
              <w:rPr>
                <w:rFonts w:ascii="Arial" w:hAnsi="Arial" w:cs="Arial"/>
                <w:bCs/>
                <w:sz w:val="17"/>
                <w:szCs w:val="17"/>
                <w:lang w:val="ro-RO"/>
              </w:rPr>
              <w:t>2</w:t>
            </w:r>
          </w:p>
        </w:tc>
        <w:tc>
          <w:tcPr>
            <w:tcW w:w="1134" w:type="dxa"/>
            <w:tcBorders>
              <w:top w:val="single" w:sz="4" w:space="0" w:color="000000"/>
              <w:left w:val="single" w:sz="4" w:space="0" w:color="000000"/>
              <w:bottom w:val="single" w:sz="4" w:space="0" w:color="000000"/>
            </w:tcBorders>
            <w:shd w:val="clear" w:color="auto" w:fill="auto"/>
            <w:vAlign w:val="center"/>
          </w:tcPr>
          <w:p w14:paraId="42F7FCCA" w14:textId="77777777" w:rsidR="00F3417C" w:rsidRPr="00A1769F" w:rsidRDefault="00F3417C" w:rsidP="00EE6D6C">
            <w:pPr>
              <w:snapToGrid w:val="0"/>
              <w:jc w:val="center"/>
              <w:rPr>
                <w:rFonts w:ascii="Arial" w:hAnsi="Arial" w:cs="Arial"/>
                <w:bCs/>
                <w:sz w:val="17"/>
                <w:szCs w:val="17"/>
                <w:lang w:val="ro-RO"/>
              </w:rPr>
            </w:pPr>
            <w:r w:rsidRPr="00A1769F">
              <w:rPr>
                <w:rFonts w:ascii="Arial" w:hAnsi="Arial" w:cs="Arial"/>
                <w:bCs/>
                <w:sz w:val="17"/>
                <w:szCs w:val="17"/>
                <w:lang w:val="ro-RO"/>
              </w:rPr>
              <w:t>5,5</w:t>
            </w:r>
          </w:p>
        </w:tc>
        <w:tc>
          <w:tcPr>
            <w:tcW w:w="992" w:type="dxa"/>
            <w:tcBorders>
              <w:top w:val="single" w:sz="4" w:space="0" w:color="000000"/>
              <w:left w:val="single" w:sz="4" w:space="0" w:color="000000"/>
              <w:bottom w:val="single" w:sz="4" w:space="0" w:color="000000"/>
            </w:tcBorders>
            <w:shd w:val="clear" w:color="auto" w:fill="auto"/>
            <w:vAlign w:val="center"/>
          </w:tcPr>
          <w:p w14:paraId="3EA9B9AF" w14:textId="768DD1BC" w:rsidR="00F3417C" w:rsidRPr="00A1769F" w:rsidRDefault="00F3417C" w:rsidP="00EE6D6C">
            <w:pPr>
              <w:snapToGrid w:val="0"/>
              <w:jc w:val="center"/>
              <w:rPr>
                <w:rFonts w:ascii="Arial" w:hAnsi="Arial" w:cs="Arial"/>
                <w:bCs/>
                <w:sz w:val="17"/>
                <w:szCs w:val="17"/>
                <w:lang w:val="ro-RO"/>
              </w:rPr>
            </w:pPr>
            <w:r w:rsidRPr="00A1769F">
              <w:rPr>
                <w:rFonts w:ascii="Arial" w:hAnsi="Arial" w:cs="Arial"/>
                <w:bCs/>
                <w:sz w:val="17"/>
                <w:szCs w:val="17"/>
                <w:lang w:val="ro-RO"/>
              </w:rPr>
              <w:t>1</w:t>
            </w:r>
            <w:r w:rsidR="00EF390D" w:rsidRPr="00A1769F">
              <w:rPr>
                <w:rFonts w:ascii="Arial" w:hAnsi="Arial" w:cs="Arial"/>
                <w:bCs/>
                <w:sz w:val="17"/>
                <w:szCs w:val="17"/>
                <w:lang w:val="ro-RO"/>
              </w:rPr>
              <w:t>6</w:t>
            </w:r>
          </w:p>
        </w:tc>
        <w:tc>
          <w:tcPr>
            <w:tcW w:w="1276" w:type="dxa"/>
            <w:tcBorders>
              <w:top w:val="single" w:sz="4" w:space="0" w:color="000000"/>
              <w:left w:val="single" w:sz="4" w:space="0" w:color="000000"/>
              <w:bottom w:val="single" w:sz="4" w:space="0" w:color="000000"/>
            </w:tcBorders>
            <w:shd w:val="clear" w:color="auto" w:fill="auto"/>
            <w:vAlign w:val="center"/>
          </w:tcPr>
          <w:p w14:paraId="1045426C" w14:textId="4B96C897" w:rsidR="00F3417C" w:rsidRPr="00A1769F" w:rsidRDefault="00EF390D" w:rsidP="00EE6D6C">
            <w:pPr>
              <w:snapToGrid w:val="0"/>
              <w:jc w:val="center"/>
              <w:rPr>
                <w:rFonts w:ascii="Arial" w:hAnsi="Arial" w:cs="Arial"/>
                <w:bCs/>
                <w:sz w:val="17"/>
                <w:szCs w:val="17"/>
                <w:lang w:val="ro-RO"/>
              </w:rPr>
            </w:pPr>
            <w:r w:rsidRPr="00A1769F">
              <w:rPr>
                <w:rFonts w:ascii="Arial" w:hAnsi="Arial" w:cs="Arial"/>
                <w:bCs/>
                <w:sz w:val="17"/>
                <w:szCs w:val="17"/>
                <w:lang w:val="ro-RO"/>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E686" w14:textId="77777777" w:rsidR="00F3417C" w:rsidRPr="00A1769F" w:rsidRDefault="00F3417C" w:rsidP="00EE6D6C">
            <w:pPr>
              <w:snapToGrid w:val="0"/>
              <w:jc w:val="center"/>
              <w:rPr>
                <w:rFonts w:ascii="Arial" w:hAnsi="Arial" w:cs="Arial"/>
                <w:sz w:val="17"/>
                <w:szCs w:val="17"/>
              </w:rPr>
            </w:pPr>
            <w:r w:rsidRPr="00A1769F">
              <w:rPr>
                <w:rFonts w:ascii="Arial" w:hAnsi="Arial" w:cs="Arial"/>
                <w:bCs/>
                <w:sz w:val="17"/>
                <w:szCs w:val="17"/>
                <w:lang w:val="ro-RO"/>
              </w:rPr>
              <w:t>-</w:t>
            </w:r>
          </w:p>
        </w:tc>
      </w:tr>
      <w:bookmarkEnd w:id="2"/>
    </w:tbl>
    <w:p w14:paraId="714249FF" w14:textId="77777777" w:rsidR="00B731E7" w:rsidRPr="00A1769F" w:rsidRDefault="00B731E7">
      <w:pPr>
        <w:autoSpaceDE w:val="0"/>
        <w:jc w:val="both"/>
        <w:rPr>
          <w:rFonts w:ascii="Arial" w:hAnsi="Arial" w:cs="Arial"/>
          <w:sz w:val="20"/>
          <w:szCs w:val="20"/>
          <w:lang w:val="ro-RO"/>
        </w:rPr>
      </w:pPr>
    </w:p>
    <w:p w14:paraId="5DDF70BB" w14:textId="77777777" w:rsidR="00E848E5" w:rsidRDefault="00E848E5">
      <w:pPr>
        <w:autoSpaceDE w:val="0"/>
        <w:ind w:firstLine="900"/>
        <w:jc w:val="both"/>
        <w:rPr>
          <w:rFonts w:ascii="Arial" w:hAnsi="Arial" w:cs="Arial"/>
          <w:bCs/>
          <w:sz w:val="22"/>
          <w:szCs w:val="22"/>
          <w:lang w:val="ro-RO"/>
        </w:rPr>
      </w:pPr>
    </w:p>
    <w:p w14:paraId="47DCE6D4" w14:textId="77777777" w:rsidR="00E848E5" w:rsidRDefault="00E848E5">
      <w:pPr>
        <w:autoSpaceDE w:val="0"/>
        <w:ind w:firstLine="900"/>
        <w:jc w:val="both"/>
        <w:rPr>
          <w:rFonts w:ascii="Arial" w:hAnsi="Arial" w:cs="Arial"/>
          <w:bCs/>
          <w:sz w:val="22"/>
          <w:szCs w:val="22"/>
          <w:lang w:val="ro-RO"/>
        </w:rPr>
      </w:pPr>
    </w:p>
    <w:p w14:paraId="37C1EBF6" w14:textId="77777777" w:rsidR="00E848E5" w:rsidRDefault="00E848E5">
      <w:pPr>
        <w:autoSpaceDE w:val="0"/>
        <w:ind w:firstLine="900"/>
        <w:jc w:val="both"/>
        <w:rPr>
          <w:rFonts w:ascii="Arial" w:hAnsi="Arial" w:cs="Arial"/>
          <w:bCs/>
          <w:sz w:val="22"/>
          <w:szCs w:val="22"/>
          <w:lang w:val="ro-RO"/>
        </w:rPr>
      </w:pPr>
    </w:p>
    <w:p w14:paraId="171DBF4A" w14:textId="00903806" w:rsidR="00B731E7" w:rsidRPr="00A1769F" w:rsidRDefault="00B731E7">
      <w:pPr>
        <w:autoSpaceDE w:val="0"/>
        <w:ind w:firstLine="900"/>
        <w:jc w:val="both"/>
        <w:rPr>
          <w:rFonts w:ascii="Arial" w:hAnsi="Arial" w:cs="Arial"/>
          <w:bCs/>
          <w:sz w:val="22"/>
          <w:szCs w:val="22"/>
          <w:lang w:val="ro-RO"/>
        </w:rPr>
      </w:pPr>
      <w:proofErr w:type="spellStart"/>
      <w:r w:rsidRPr="00A1769F">
        <w:rPr>
          <w:rFonts w:ascii="Arial" w:hAnsi="Arial" w:cs="Arial"/>
          <w:bCs/>
          <w:sz w:val="22"/>
          <w:szCs w:val="22"/>
          <w:lang w:val="ro-RO"/>
        </w:rPr>
        <w:lastRenderedPageBreak/>
        <w:t>Învăţământul</w:t>
      </w:r>
      <w:proofErr w:type="spellEnd"/>
      <w:r w:rsidRPr="00A1769F">
        <w:rPr>
          <w:rFonts w:ascii="Arial" w:hAnsi="Arial" w:cs="Arial"/>
          <w:bCs/>
          <w:sz w:val="22"/>
          <w:szCs w:val="22"/>
          <w:lang w:val="ro-RO"/>
        </w:rPr>
        <w:t xml:space="preserve"> </w:t>
      </w:r>
      <w:proofErr w:type="spellStart"/>
      <w:r w:rsidRPr="00A1769F">
        <w:rPr>
          <w:rFonts w:ascii="Arial" w:hAnsi="Arial" w:cs="Arial"/>
          <w:bCs/>
          <w:sz w:val="22"/>
          <w:szCs w:val="22"/>
          <w:lang w:val="ro-RO"/>
        </w:rPr>
        <w:t>preşcolar</w:t>
      </w:r>
      <w:proofErr w:type="spellEnd"/>
      <w:r w:rsidRPr="00A1769F">
        <w:rPr>
          <w:rFonts w:ascii="Arial" w:hAnsi="Arial" w:cs="Arial"/>
          <w:bCs/>
          <w:sz w:val="22"/>
          <w:szCs w:val="22"/>
          <w:lang w:val="ro-RO"/>
        </w:rPr>
        <w:t xml:space="preserve"> din localitate dispune de 7 </w:t>
      </w:r>
      <w:proofErr w:type="spellStart"/>
      <w:r w:rsidRPr="00A1769F">
        <w:rPr>
          <w:rFonts w:ascii="Arial" w:hAnsi="Arial" w:cs="Arial"/>
          <w:bCs/>
          <w:sz w:val="22"/>
          <w:szCs w:val="22"/>
          <w:lang w:val="ro-RO"/>
        </w:rPr>
        <w:t>grădiniţe</w:t>
      </w:r>
      <w:proofErr w:type="spellEnd"/>
      <w:r w:rsidRPr="00A1769F">
        <w:rPr>
          <w:rFonts w:ascii="Arial" w:hAnsi="Arial" w:cs="Arial"/>
          <w:bCs/>
          <w:sz w:val="22"/>
          <w:szCs w:val="22"/>
          <w:lang w:val="ro-RO"/>
        </w:rPr>
        <w:t>:</w:t>
      </w:r>
    </w:p>
    <w:p w14:paraId="6B4032E7" w14:textId="77777777" w:rsidR="00B731E7" w:rsidRPr="00A1769F" w:rsidRDefault="00B731E7">
      <w:pPr>
        <w:autoSpaceDE w:val="0"/>
        <w:jc w:val="both"/>
        <w:rPr>
          <w:rFonts w:ascii="Arial" w:hAnsi="Arial" w:cs="Arial"/>
          <w:bCs/>
          <w:sz w:val="20"/>
          <w:szCs w:val="20"/>
          <w:lang w:val="ro-RO"/>
        </w:rPr>
      </w:pPr>
    </w:p>
    <w:tbl>
      <w:tblPr>
        <w:tblW w:w="5000" w:type="pct"/>
        <w:tblLook w:val="0000" w:firstRow="0" w:lastRow="0" w:firstColumn="0" w:lastColumn="0" w:noHBand="0" w:noVBand="0"/>
      </w:tblPr>
      <w:tblGrid>
        <w:gridCol w:w="6960"/>
        <w:gridCol w:w="1621"/>
        <w:gridCol w:w="1330"/>
      </w:tblGrid>
      <w:tr w:rsidR="00DE5FE7" w:rsidRPr="00A1769F" w14:paraId="65F79C43" w14:textId="77777777" w:rsidTr="00CB45BA">
        <w:trPr>
          <w:cantSplit/>
          <w:trHeight w:val="720"/>
        </w:trPr>
        <w:tc>
          <w:tcPr>
            <w:tcW w:w="3511" w:type="pct"/>
            <w:tcBorders>
              <w:top w:val="single" w:sz="4" w:space="0" w:color="000000"/>
              <w:left w:val="single" w:sz="4" w:space="0" w:color="000000"/>
              <w:bottom w:val="single" w:sz="4" w:space="0" w:color="000000"/>
            </w:tcBorders>
            <w:shd w:val="clear" w:color="auto" w:fill="auto"/>
            <w:vAlign w:val="center"/>
          </w:tcPr>
          <w:p w14:paraId="18EDAA87" w14:textId="77777777" w:rsidR="00DE5FE7" w:rsidRPr="00A1769F" w:rsidRDefault="00DE5FE7">
            <w:pPr>
              <w:snapToGrid w:val="0"/>
              <w:jc w:val="center"/>
              <w:rPr>
                <w:rFonts w:ascii="Arial" w:hAnsi="Arial" w:cs="Arial"/>
                <w:b/>
                <w:bCs/>
                <w:sz w:val="20"/>
                <w:szCs w:val="20"/>
                <w:lang w:val="ro-RO"/>
              </w:rPr>
            </w:pPr>
            <w:r w:rsidRPr="00A1769F">
              <w:rPr>
                <w:rFonts w:ascii="Arial" w:hAnsi="Arial" w:cs="Arial"/>
                <w:b/>
                <w:bCs/>
                <w:sz w:val="20"/>
                <w:szCs w:val="20"/>
                <w:lang w:val="ro-RO"/>
              </w:rPr>
              <w:t xml:space="preserve">Unitatea de </w:t>
            </w:r>
            <w:proofErr w:type="spellStart"/>
            <w:r w:rsidRPr="00A1769F">
              <w:rPr>
                <w:rFonts w:ascii="Arial" w:hAnsi="Arial" w:cs="Arial"/>
                <w:b/>
                <w:bCs/>
                <w:sz w:val="20"/>
                <w:szCs w:val="20"/>
                <w:lang w:val="ro-RO"/>
              </w:rPr>
              <w:t>învăţământ</w:t>
            </w:r>
            <w:proofErr w:type="spellEnd"/>
          </w:p>
        </w:tc>
        <w:tc>
          <w:tcPr>
            <w:tcW w:w="818" w:type="pct"/>
            <w:tcBorders>
              <w:top w:val="single" w:sz="4" w:space="0" w:color="000000"/>
              <w:left w:val="single" w:sz="4" w:space="0" w:color="000000"/>
              <w:bottom w:val="single" w:sz="4" w:space="0" w:color="000000"/>
            </w:tcBorders>
            <w:shd w:val="clear" w:color="auto" w:fill="auto"/>
            <w:vAlign w:val="center"/>
          </w:tcPr>
          <w:p w14:paraId="70B3B204" w14:textId="77777777" w:rsidR="00DE5FE7" w:rsidRPr="00A1769F" w:rsidRDefault="00DE5FE7">
            <w:pPr>
              <w:snapToGrid w:val="0"/>
              <w:jc w:val="center"/>
              <w:rPr>
                <w:rFonts w:ascii="Arial" w:hAnsi="Arial" w:cs="Arial"/>
                <w:b/>
                <w:bCs/>
                <w:sz w:val="20"/>
                <w:szCs w:val="20"/>
                <w:lang w:val="ro-RO"/>
              </w:rPr>
            </w:pPr>
            <w:r w:rsidRPr="00A1769F">
              <w:rPr>
                <w:rFonts w:ascii="Arial" w:hAnsi="Arial" w:cs="Arial"/>
                <w:b/>
                <w:bCs/>
                <w:sz w:val="20"/>
                <w:szCs w:val="20"/>
                <w:lang w:val="ro-RO"/>
              </w:rPr>
              <w:t>Nr. grupe total</w:t>
            </w:r>
          </w:p>
        </w:tc>
        <w:tc>
          <w:tcPr>
            <w:tcW w:w="671" w:type="pct"/>
            <w:tcBorders>
              <w:top w:val="single" w:sz="4" w:space="0" w:color="000000"/>
              <w:left w:val="single" w:sz="4" w:space="0" w:color="000000"/>
              <w:bottom w:val="single" w:sz="4" w:space="0" w:color="000000"/>
              <w:right w:val="single" w:sz="4" w:space="0" w:color="auto"/>
            </w:tcBorders>
            <w:shd w:val="clear" w:color="auto" w:fill="auto"/>
            <w:vAlign w:val="center"/>
          </w:tcPr>
          <w:p w14:paraId="38C12D67" w14:textId="77777777" w:rsidR="00DE5FE7" w:rsidRPr="00A1769F" w:rsidRDefault="00DE5FE7">
            <w:pPr>
              <w:snapToGrid w:val="0"/>
              <w:jc w:val="center"/>
              <w:rPr>
                <w:rFonts w:ascii="Arial" w:hAnsi="Arial" w:cs="Arial"/>
                <w:b/>
                <w:bCs/>
                <w:sz w:val="20"/>
                <w:szCs w:val="20"/>
                <w:lang w:val="ro-RO"/>
              </w:rPr>
            </w:pPr>
            <w:r w:rsidRPr="00A1769F">
              <w:rPr>
                <w:rFonts w:ascii="Arial" w:hAnsi="Arial" w:cs="Arial"/>
                <w:b/>
                <w:bCs/>
                <w:sz w:val="20"/>
                <w:szCs w:val="20"/>
                <w:lang w:val="ro-RO"/>
              </w:rPr>
              <w:t>Nr. total copii</w:t>
            </w:r>
          </w:p>
        </w:tc>
      </w:tr>
      <w:tr w:rsidR="00DE5FE7" w:rsidRPr="00A1769F" w14:paraId="08C50711" w14:textId="77777777" w:rsidTr="00CB45BA">
        <w:tc>
          <w:tcPr>
            <w:tcW w:w="3511" w:type="pct"/>
            <w:tcBorders>
              <w:top w:val="single" w:sz="4" w:space="0" w:color="000000"/>
              <w:left w:val="single" w:sz="4" w:space="0" w:color="000000"/>
              <w:bottom w:val="single" w:sz="4" w:space="0" w:color="000000"/>
            </w:tcBorders>
            <w:shd w:val="clear" w:color="auto" w:fill="auto"/>
          </w:tcPr>
          <w:p w14:paraId="673299FE" w14:textId="77777777" w:rsidR="00DE5FE7" w:rsidRPr="00A1769F" w:rsidRDefault="00DE5FE7">
            <w:pPr>
              <w:snapToGrid w:val="0"/>
              <w:rPr>
                <w:rFonts w:ascii="Arial" w:hAnsi="Arial" w:cs="Arial"/>
                <w:bCs/>
                <w:sz w:val="20"/>
                <w:szCs w:val="20"/>
                <w:lang w:val="ro-RO"/>
              </w:rPr>
            </w:pPr>
            <w:proofErr w:type="spellStart"/>
            <w:r w:rsidRPr="00A1769F">
              <w:rPr>
                <w:rFonts w:ascii="Arial" w:hAnsi="Arial" w:cs="Arial"/>
                <w:bCs/>
                <w:sz w:val="20"/>
                <w:szCs w:val="20"/>
                <w:lang w:val="ro-RO"/>
              </w:rPr>
              <w:t>Grădiniţa</w:t>
            </w:r>
            <w:proofErr w:type="spellEnd"/>
            <w:r w:rsidRPr="00A1769F">
              <w:rPr>
                <w:rFonts w:ascii="Arial" w:hAnsi="Arial" w:cs="Arial"/>
                <w:bCs/>
                <w:sz w:val="20"/>
                <w:szCs w:val="20"/>
                <w:lang w:val="ro-RO"/>
              </w:rPr>
              <w:t xml:space="preserve"> cu program prelungit „</w:t>
            </w:r>
            <w:proofErr w:type="spellStart"/>
            <w:r w:rsidRPr="00A1769F">
              <w:rPr>
                <w:rFonts w:ascii="Arial" w:hAnsi="Arial" w:cs="Arial"/>
                <w:bCs/>
                <w:sz w:val="20"/>
                <w:szCs w:val="20"/>
                <w:lang w:val="ro-RO"/>
              </w:rPr>
              <w:t>Căsuţa</w:t>
            </w:r>
            <w:proofErr w:type="spellEnd"/>
            <w:r w:rsidRPr="00A1769F">
              <w:rPr>
                <w:rFonts w:ascii="Arial" w:hAnsi="Arial" w:cs="Arial"/>
                <w:bCs/>
                <w:sz w:val="20"/>
                <w:szCs w:val="20"/>
                <w:lang w:val="ro-RO"/>
              </w:rPr>
              <w:t xml:space="preserve"> piticilor”, aflată în subordinea Liceului Tehnologic nr. 1</w:t>
            </w:r>
          </w:p>
        </w:tc>
        <w:tc>
          <w:tcPr>
            <w:tcW w:w="818" w:type="pct"/>
            <w:tcBorders>
              <w:top w:val="single" w:sz="4" w:space="0" w:color="000000"/>
              <w:left w:val="single" w:sz="4" w:space="0" w:color="000000"/>
              <w:bottom w:val="single" w:sz="4" w:space="0" w:color="000000"/>
            </w:tcBorders>
            <w:shd w:val="clear" w:color="auto" w:fill="auto"/>
            <w:vAlign w:val="center"/>
          </w:tcPr>
          <w:p w14:paraId="1B4A9572" w14:textId="77777777" w:rsidR="00DE5FE7" w:rsidRPr="00A1769F" w:rsidRDefault="00DE5FE7">
            <w:pPr>
              <w:snapToGrid w:val="0"/>
              <w:jc w:val="center"/>
              <w:rPr>
                <w:rFonts w:ascii="Arial" w:hAnsi="Arial" w:cs="Arial"/>
                <w:bCs/>
                <w:sz w:val="20"/>
                <w:szCs w:val="20"/>
                <w:lang w:val="ro-RO"/>
              </w:rPr>
            </w:pPr>
            <w:r w:rsidRPr="00A1769F">
              <w:rPr>
                <w:rFonts w:ascii="Arial" w:hAnsi="Arial" w:cs="Arial"/>
                <w:bCs/>
                <w:sz w:val="20"/>
                <w:szCs w:val="20"/>
                <w:lang w:val="ro-RO"/>
              </w:rPr>
              <w:t>6</w:t>
            </w:r>
          </w:p>
        </w:tc>
        <w:tc>
          <w:tcPr>
            <w:tcW w:w="671" w:type="pct"/>
            <w:tcBorders>
              <w:top w:val="single" w:sz="4" w:space="0" w:color="000000"/>
              <w:left w:val="single" w:sz="4" w:space="0" w:color="000000"/>
              <w:bottom w:val="single" w:sz="4" w:space="0" w:color="000000"/>
              <w:right w:val="single" w:sz="4" w:space="0" w:color="auto"/>
            </w:tcBorders>
            <w:shd w:val="clear" w:color="auto" w:fill="auto"/>
            <w:vAlign w:val="center"/>
          </w:tcPr>
          <w:p w14:paraId="1753E6AC" w14:textId="1DCCE017" w:rsidR="00DE5FE7" w:rsidRPr="00A1769F" w:rsidRDefault="00DE5FE7">
            <w:pPr>
              <w:snapToGrid w:val="0"/>
              <w:jc w:val="center"/>
              <w:rPr>
                <w:rFonts w:ascii="Arial" w:hAnsi="Arial" w:cs="Arial"/>
                <w:bCs/>
                <w:sz w:val="20"/>
                <w:szCs w:val="20"/>
                <w:lang w:val="ro-RO"/>
              </w:rPr>
            </w:pPr>
            <w:r w:rsidRPr="00A1769F">
              <w:rPr>
                <w:rFonts w:ascii="Arial" w:hAnsi="Arial" w:cs="Arial"/>
                <w:bCs/>
                <w:sz w:val="20"/>
                <w:szCs w:val="20"/>
                <w:lang w:val="ro-RO"/>
              </w:rPr>
              <w:t>1</w:t>
            </w:r>
            <w:r w:rsidR="00EF390D" w:rsidRPr="00A1769F">
              <w:rPr>
                <w:rFonts w:ascii="Arial" w:hAnsi="Arial" w:cs="Arial"/>
                <w:bCs/>
                <w:sz w:val="20"/>
                <w:szCs w:val="20"/>
                <w:lang w:val="ro-RO"/>
              </w:rPr>
              <w:t>5</w:t>
            </w:r>
            <w:r w:rsidR="00AA0F65" w:rsidRPr="00A1769F">
              <w:rPr>
                <w:rFonts w:ascii="Arial" w:hAnsi="Arial" w:cs="Arial"/>
                <w:bCs/>
                <w:sz w:val="20"/>
                <w:szCs w:val="20"/>
                <w:lang w:val="ro-RO"/>
              </w:rPr>
              <w:t>6</w:t>
            </w:r>
          </w:p>
        </w:tc>
      </w:tr>
      <w:tr w:rsidR="00DE5FE7" w:rsidRPr="00A1769F" w14:paraId="4999B01B" w14:textId="77777777" w:rsidTr="00CB45BA">
        <w:tc>
          <w:tcPr>
            <w:tcW w:w="3511" w:type="pct"/>
            <w:tcBorders>
              <w:top w:val="single" w:sz="4" w:space="0" w:color="000000"/>
              <w:left w:val="single" w:sz="4" w:space="0" w:color="000000"/>
              <w:bottom w:val="single" w:sz="4" w:space="0" w:color="000000"/>
            </w:tcBorders>
            <w:shd w:val="clear" w:color="auto" w:fill="auto"/>
          </w:tcPr>
          <w:p w14:paraId="09ACBB98" w14:textId="77777777" w:rsidR="00DE5FE7" w:rsidRPr="00A1769F" w:rsidRDefault="00DE5FE7">
            <w:pPr>
              <w:snapToGrid w:val="0"/>
              <w:rPr>
                <w:rFonts w:ascii="Arial" w:hAnsi="Arial" w:cs="Arial"/>
                <w:bCs/>
                <w:sz w:val="20"/>
                <w:szCs w:val="20"/>
                <w:lang w:val="ro-RO"/>
              </w:rPr>
            </w:pPr>
            <w:proofErr w:type="spellStart"/>
            <w:r w:rsidRPr="00A1769F">
              <w:rPr>
                <w:rFonts w:ascii="Arial" w:hAnsi="Arial" w:cs="Arial"/>
                <w:bCs/>
                <w:sz w:val="20"/>
                <w:szCs w:val="20"/>
                <w:lang w:val="ro-RO"/>
              </w:rPr>
              <w:t>Grădiniţa</w:t>
            </w:r>
            <w:proofErr w:type="spellEnd"/>
            <w:r w:rsidRPr="00A1769F">
              <w:rPr>
                <w:rFonts w:ascii="Arial" w:hAnsi="Arial" w:cs="Arial"/>
                <w:bCs/>
                <w:sz w:val="20"/>
                <w:szCs w:val="20"/>
                <w:lang w:val="ro-RO"/>
              </w:rPr>
              <w:t xml:space="preserve"> cu program prelungit nr. 2 , aflată în subordinea Liceului Tehnologic nr. 1</w:t>
            </w:r>
          </w:p>
        </w:tc>
        <w:tc>
          <w:tcPr>
            <w:tcW w:w="818" w:type="pct"/>
            <w:tcBorders>
              <w:top w:val="single" w:sz="4" w:space="0" w:color="000000"/>
              <w:left w:val="single" w:sz="4" w:space="0" w:color="000000"/>
              <w:bottom w:val="single" w:sz="4" w:space="0" w:color="000000"/>
            </w:tcBorders>
            <w:shd w:val="clear" w:color="auto" w:fill="auto"/>
            <w:vAlign w:val="center"/>
          </w:tcPr>
          <w:p w14:paraId="42A57456" w14:textId="77777777" w:rsidR="00DE5FE7" w:rsidRPr="00A1769F" w:rsidRDefault="00DE5FE7">
            <w:pPr>
              <w:snapToGrid w:val="0"/>
              <w:jc w:val="center"/>
              <w:rPr>
                <w:rFonts w:ascii="Arial" w:hAnsi="Arial" w:cs="Arial"/>
                <w:bCs/>
                <w:sz w:val="20"/>
                <w:szCs w:val="20"/>
                <w:lang w:val="ro-RO"/>
              </w:rPr>
            </w:pPr>
            <w:r w:rsidRPr="00A1769F">
              <w:rPr>
                <w:rFonts w:ascii="Arial" w:hAnsi="Arial" w:cs="Arial"/>
                <w:bCs/>
                <w:sz w:val="20"/>
                <w:szCs w:val="20"/>
                <w:lang w:val="ro-RO"/>
              </w:rPr>
              <w:t>4</w:t>
            </w:r>
          </w:p>
        </w:tc>
        <w:tc>
          <w:tcPr>
            <w:tcW w:w="671" w:type="pct"/>
            <w:tcBorders>
              <w:top w:val="single" w:sz="4" w:space="0" w:color="000000"/>
              <w:left w:val="single" w:sz="4" w:space="0" w:color="000000"/>
              <w:bottom w:val="single" w:sz="4" w:space="0" w:color="000000"/>
              <w:right w:val="single" w:sz="4" w:space="0" w:color="auto"/>
            </w:tcBorders>
            <w:shd w:val="clear" w:color="auto" w:fill="auto"/>
            <w:vAlign w:val="center"/>
          </w:tcPr>
          <w:p w14:paraId="606CD0F8" w14:textId="1013D411" w:rsidR="00DE5FE7" w:rsidRPr="00A1769F" w:rsidRDefault="00EF390D">
            <w:pPr>
              <w:snapToGrid w:val="0"/>
              <w:jc w:val="center"/>
              <w:rPr>
                <w:rFonts w:ascii="Arial" w:hAnsi="Arial" w:cs="Arial"/>
                <w:bCs/>
                <w:sz w:val="20"/>
                <w:szCs w:val="20"/>
                <w:lang w:val="ro-RO"/>
              </w:rPr>
            </w:pPr>
            <w:r w:rsidRPr="00A1769F">
              <w:rPr>
                <w:rFonts w:ascii="Arial" w:hAnsi="Arial" w:cs="Arial"/>
                <w:bCs/>
                <w:sz w:val="20"/>
                <w:szCs w:val="20"/>
                <w:lang w:val="ro-RO"/>
              </w:rPr>
              <w:t>75</w:t>
            </w:r>
          </w:p>
        </w:tc>
      </w:tr>
      <w:tr w:rsidR="00DE5FE7" w:rsidRPr="00A1769F" w14:paraId="1AD79090" w14:textId="77777777" w:rsidTr="00CB45BA">
        <w:tc>
          <w:tcPr>
            <w:tcW w:w="3511" w:type="pct"/>
            <w:tcBorders>
              <w:top w:val="single" w:sz="4" w:space="0" w:color="000000"/>
              <w:left w:val="single" w:sz="4" w:space="0" w:color="000000"/>
              <w:bottom w:val="single" w:sz="4" w:space="0" w:color="000000"/>
            </w:tcBorders>
            <w:shd w:val="clear" w:color="auto" w:fill="auto"/>
          </w:tcPr>
          <w:p w14:paraId="2805D8DF" w14:textId="77777777" w:rsidR="00DE5FE7" w:rsidRPr="00A1769F" w:rsidRDefault="00DE5FE7">
            <w:pPr>
              <w:snapToGrid w:val="0"/>
              <w:rPr>
                <w:rFonts w:ascii="Arial" w:hAnsi="Arial" w:cs="Arial"/>
                <w:bCs/>
                <w:sz w:val="20"/>
                <w:szCs w:val="20"/>
                <w:lang w:val="ro-RO"/>
              </w:rPr>
            </w:pPr>
            <w:proofErr w:type="spellStart"/>
            <w:r w:rsidRPr="00A1769F">
              <w:rPr>
                <w:rFonts w:ascii="Arial" w:hAnsi="Arial" w:cs="Arial"/>
                <w:bCs/>
                <w:sz w:val="20"/>
                <w:szCs w:val="20"/>
                <w:lang w:val="ro-RO"/>
              </w:rPr>
              <w:t>Grădiniţa</w:t>
            </w:r>
            <w:proofErr w:type="spellEnd"/>
            <w:r w:rsidRPr="00A1769F">
              <w:rPr>
                <w:rFonts w:ascii="Arial" w:hAnsi="Arial" w:cs="Arial"/>
                <w:bCs/>
                <w:sz w:val="20"/>
                <w:szCs w:val="20"/>
                <w:lang w:val="ro-RO"/>
              </w:rPr>
              <w:t xml:space="preserve"> cu program normal „Floare de </w:t>
            </w:r>
            <w:proofErr w:type="spellStart"/>
            <w:r w:rsidRPr="00A1769F">
              <w:rPr>
                <w:rFonts w:ascii="Arial" w:hAnsi="Arial" w:cs="Arial"/>
                <w:bCs/>
                <w:sz w:val="20"/>
                <w:szCs w:val="20"/>
                <w:lang w:val="ro-RO"/>
              </w:rPr>
              <w:t>colţ</w:t>
            </w:r>
            <w:proofErr w:type="spellEnd"/>
            <w:r w:rsidRPr="00A1769F">
              <w:rPr>
                <w:rFonts w:ascii="Arial" w:hAnsi="Arial" w:cs="Arial"/>
                <w:bCs/>
                <w:sz w:val="20"/>
                <w:szCs w:val="20"/>
                <w:lang w:val="ro-RO"/>
              </w:rPr>
              <w:t xml:space="preserve">”, aflată în subordinea </w:t>
            </w:r>
            <w:proofErr w:type="spellStart"/>
            <w:r w:rsidRPr="00A1769F">
              <w:rPr>
                <w:rFonts w:ascii="Arial" w:hAnsi="Arial" w:cs="Arial"/>
                <w:bCs/>
                <w:sz w:val="20"/>
                <w:szCs w:val="20"/>
                <w:lang w:val="ro-RO"/>
              </w:rPr>
              <w:t>Şcolii</w:t>
            </w:r>
            <w:proofErr w:type="spellEnd"/>
            <w:r w:rsidRPr="00A1769F">
              <w:rPr>
                <w:rFonts w:ascii="Arial" w:hAnsi="Arial" w:cs="Arial"/>
                <w:bCs/>
                <w:sz w:val="20"/>
                <w:szCs w:val="20"/>
                <w:lang w:val="ro-RO"/>
              </w:rPr>
              <w:t xml:space="preserve"> gimnaziale „George </w:t>
            </w:r>
            <w:proofErr w:type="spellStart"/>
            <w:r w:rsidRPr="00A1769F">
              <w:rPr>
                <w:rFonts w:ascii="Arial" w:hAnsi="Arial" w:cs="Arial"/>
                <w:bCs/>
                <w:sz w:val="20"/>
                <w:szCs w:val="20"/>
                <w:lang w:val="ro-RO"/>
              </w:rPr>
              <w:t>Voevidca</w:t>
            </w:r>
            <w:proofErr w:type="spellEnd"/>
            <w:r w:rsidRPr="00A1769F">
              <w:rPr>
                <w:rFonts w:ascii="Arial" w:hAnsi="Arial" w:cs="Arial"/>
                <w:bCs/>
                <w:sz w:val="20"/>
                <w:szCs w:val="20"/>
                <w:lang w:val="ro-RO"/>
              </w:rPr>
              <w:t>”</w:t>
            </w:r>
          </w:p>
        </w:tc>
        <w:tc>
          <w:tcPr>
            <w:tcW w:w="818" w:type="pct"/>
            <w:tcBorders>
              <w:top w:val="single" w:sz="4" w:space="0" w:color="000000"/>
              <w:left w:val="single" w:sz="4" w:space="0" w:color="000000"/>
              <w:bottom w:val="single" w:sz="4" w:space="0" w:color="000000"/>
            </w:tcBorders>
            <w:shd w:val="clear" w:color="auto" w:fill="auto"/>
            <w:vAlign w:val="center"/>
          </w:tcPr>
          <w:p w14:paraId="035DAD6B" w14:textId="77777777" w:rsidR="00DE5FE7" w:rsidRPr="00A1769F" w:rsidRDefault="005A063F">
            <w:pPr>
              <w:snapToGrid w:val="0"/>
              <w:jc w:val="center"/>
              <w:rPr>
                <w:rFonts w:ascii="Arial" w:hAnsi="Arial" w:cs="Arial"/>
                <w:bCs/>
                <w:sz w:val="20"/>
                <w:szCs w:val="20"/>
                <w:lang w:val="ro-RO"/>
              </w:rPr>
            </w:pPr>
            <w:r w:rsidRPr="00A1769F">
              <w:rPr>
                <w:rFonts w:ascii="Arial" w:hAnsi="Arial" w:cs="Arial"/>
                <w:bCs/>
                <w:sz w:val="20"/>
                <w:szCs w:val="20"/>
                <w:lang w:val="ro-RO"/>
              </w:rPr>
              <w:t>2</w:t>
            </w:r>
          </w:p>
        </w:tc>
        <w:tc>
          <w:tcPr>
            <w:tcW w:w="671" w:type="pct"/>
            <w:tcBorders>
              <w:top w:val="single" w:sz="4" w:space="0" w:color="000000"/>
              <w:left w:val="single" w:sz="4" w:space="0" w:color="000000"/>
              <w:bottom w:val="single" w:sz="4" w:space="0" w:color="000000"/>
              <w:right w:val="single" w:sz="4" w:space="0" w:color="auto"/>
            </w:tcBorders>
            <w:shd w:val="clear" w:color="auto" w:fill="auto"/>
            <w:vAlign w:val="center"/>
          </w:tcPr>
          <w:p w14:paraId="3BD2A382" w14:textId="77777777" w:rsidR="00DE5FE7" w:rsidRPr="00A1769F" w:rsidRDefault="005A063F">
            <w:pPr>
              <w:snapToGrid w:val="0"/>
              <w:jc w:val="center"/>
              <w:rPr>
                <w:rFonts w:ascii="Arial" w:hAnsi="Arial" w:cs="Arial"/>
                <w:bCs/>
                <w:sz w:val="20"/>
                <w:szCs w:val="20"/>
                <w:lang w:val="ro-RO"/>
              </w:rPr>
            </w:pPr>
            <w:r w:rsidRPr="00A1769F">
              <w:rPr>
                <w:rFonts w:ascii="Arial" w:hAnsi="Arial" w:cs="Arial"/>
                <w:bCs/>
                <w:sz w:val="20"/>
                <w:szCs w:val="20"/>
                <w:lang w:val="ro-RO"/>
              </w:rPr>
              <w:t>48</w:t>
            </w:r>
          </w:p>
        </w:tc>
      </w:tr>
      <w:tr w:rsidR="00DE5FE7" w:rsidRPr="00A1769F" w14:paraId="7E4ACB20" w14:textId="77777777" w:rsidTr="00CB45BA">
        <w:tc>
          <w:tcPr>
            <w:tcW w:w="3511" w:type="pct"/>
            <w:tcBorders>
              <w:top w:val="single" w:sz="4" w:space="0" w:color="000000"/>
              <w:left w:val="single" w:sz="4" w:space="0" w:color="000000"/>
              <w:bottom w:val="single" w:sz="4" w:space="0" w:color="000000"/>
            </w:tcBorders>
            <w:shd w:val="clear" w:color="auto" w:fill="auto"/>
          </w:tcPr>
          <w:p w14:paraId="5AD1B216" w14:textId="77777777" w:rsidR="00DE5FE7" w:rsidRPr="00A1769F" w:rsidRDefault="00DE5FE7">
            <w:pPr>
              <w:snapToGrid w:val="0"/>
              <w:rPr>
                <w:rFonts w:ascii="Arial" w:hAnsi="Arial" w:cs="Arial"/>
                <w:bCs/>
                <w:sz w:val="20"/>
                <w:szCs w:val="20"/>
                <w:lang w:val="ro-RO"/>
              </w:rPr>
            </w:pPr>
            <w:proofErr w:type="spellStart"/>
            <w:r w:rsidRPr="00A1769F">
              <w:rPr>
                <w:rFonts w:ascii="Arial" w:hAnsi="Arial" w:cs="Arial"/>
                <w:bCs/>
                <w:sz w:val="20"/>
                <w:szCs w:val="20"/>
                <w:lang w:val="ro-RO"/>
              </w:rPr>
              <w:t>Grădiniţa</w:t>
            </w:r>
            <w:proofErr w:type="spellEnd"/>
            <w:r w:rsidRPr="00A1769F">
              <w:rPr>
                <w:rFonts w:ascii="Arial" w:hAnsi="Arial" w:cs="Arial"/>
                <w:bCs/>
                <w:sz w:val="20"/>
                <w:szCs w:val="20"/>
                <w:lang w:val="ro-RO"/>
              </w:rPr>
              <w:t xml:space="preserve"> cu program normal nr. 2 </w:t>
            </w:r>
          </w:p>
          <w:p w14:paraId="39A9E4A9" w14:textId="77777777" w:rsidR="00DE5FE7" w:rsidRPr="00A1769F" w:rsidRDefault="00DE5FE7">
            <w:pPr>
              <w:rPr>
                <w:rFonts w:ascii="Arial" w:hAnsi="Arial" w:cs="Arial"/>
                <w:bCs/>
                <w:sz w:val="20"/>
                <w:szCs w:val="20"/>
                <w:lang w:val="ro-RO"/>
              </w:rPr>
            </w:pPr>
            <w:r w:rsidRPr="00A1769F">
              <w:rPr>
                <w:rFonts w:ascii="Arial" w:hAnsi="Arial" w:cs="Arial"/>
                <w:bCs/>
                <w:sz w:val="20"/>
                <w:szCs w:val="20"/>
                <w:lang w:val="ro-RO"/>
              </w:rPr>
              <w:t xml:space="preserve">aflată în subordinea </w:t>
            </w:r>
            <w:proofErr w:type="spellStart"/>
            <w:r w:rsidRPr="00A1769F">
              <w:rPr>
                <w:rFonts w:ascii="Arial" w:hAnsi="Arial" w:cs="Arial"/>
                <w:bCs/>
                <w:sz w:val="20"/>
                <w:szCs w:val="20"/>
                <w:lang w:val="ro-RO"/>
              </w:rPr>
              <w:t>Şcolii</w:t>
            </w:r>
            <w:proofErr w:type="spellEnd"/>
            <w:r w:rsidRPr="00A1769F">
              <w:rPr>
                <w:rFonts w:ascii="Arial" w:hAnsi="Arial" w:cs="Arial"/>
                <w:bCs/>
                <w:sz w:val="20"/>
                <w:szCs w:val="20"/>
                <w:lang w:val="ro-RO"/>
              </w:rPr>
              <w:t xml:space="preserve"> gimnaziale „George </w:t>
            </w:r>
            <w:proofErr w:type="spellStart"/>
            <w:r w:rsidRPr="00A1769F">
              <w:rPr>
                <w:rFonts w:ascii="Arial" w:hAnsi="Arial" w:cs="Arial"/>
                <w:bCs/>
                <w:sz w:val="20"/>
                <w:szCs w:val="20"/>
                <w:lang w:val="ro-RO"/>
              </w:rPr>
              <w:t>Voevidca</w:t>
            </w:r>
            <w:proofErr w:type="spellEnd"/>
            <w:r w:rsidRPr="00A1769F">
              <w:rPr>
                <w:rFonts w:ascii="Arial" w:hAnsi="Arial" w:cs="Arial"/>
                <w:bCs/>
                <w:sz w:val="20"/>
                <w:szCs w:val="20"/>
                <w:lang w:val="ro-RO"/>
              </w:rPr>
              <w:t>”</w:t>
            </w:r>
          </w:p>
        </w:tc>
        <w:tc>
          <w:tcPr>
            <w:tcW w:w="818" w:type="pct"/>
            <w:tcBorders>
              <w:top w:val="single" w:sz="4" w:space="0" w:color="000000"/>
              <w:left w:val="single" w:sz="4" w:space="0" w:color="000000"/>
              <w:bottom w:val="single" w:sz="4" w:space="0" w:color="000000"/>
            </w:tcBorders>
            <w:shd w:val="clear" w:color="auto" w:fill="auto"/>
            <w:vAlign w:val="center"/>
          </w:tcPr>
          <w:p w14:paraId="45B60C19" w14:textId="77777777" w:rsidR="00DE5FE7" w:rsidRPr="00A1769F" w:rsidRDefault="00DE5FE7">
            <w:pPr>
              <w:snapToGrid w:val="0"/>
              <w:jc w:val="center"/>
              <w:rPr>
                <w:rFonts w:ascii="Arial" w:hAnsi="Arial" w:cs="Arial"/>
                <w:bCs/>
                <w:sz w:val="20"/>
                <w:szCs w:val="20"/>
                <w:lang w:val="ro-RO"/>
              </w:rPr>
            </w:pPr>
            <w:r w:rsidRPr="00A1769F">
              <w:rPr>
                <w:rFonts w:ascii="Arial" w:hAnsi="Arial" w:cs="Arial"/>
                <w:bCs/>
                <w:sz w:val="20"/>
                <w:szCs w:val="20"/>
                <w:lang w:val="ro-RO"/>
              </w:rPr>
              <w:t>3</w:t>
            </w:r>
          </w:p>
        </w:tc>
        <w:tc>
          <w:tcPr>
            <w:tcW w:w="671" w:type="pct"/>
            <w:tcBorders>
              <w:top w:val="single" w:sz="4" w:space="0" w:color="000000"/>
              <w:left w:val="single" w:sz="4" w:space="0" w:color="000000"/>
              <w:bottom w:val="single" w:sz="4" w:space="0" w:color="000000"/>
              <w:right w:val="single" w:sz="4" w:space="0" w:color="auto"/>
            </w:tcBorders>
            <w:shd w:val="clear" w:color="auto" w:fill="auto"/>
            <w:vAlign w:val="center"/>
          </w:tcPr>
          <w:p w14:paraId="73FAF9B7" w14:textId="4398B5EB" w:rsidR="00DE5FE7" w:rsidRPr="00A1769F" w:rsidRDefault="00EF390D">
            <w:pPr>
              <w:snapToGrid w:val="0"/>
              <w:jc w:val="center"/>
              <w:rPr>
                <w:rFonts w:ascii="Arial" w:hAnsi="Arial" w:cs="Arial"/>
                <w:bCs/>
                <w:sz w:val="20"/>
                <w:szCs w:val="20"/>
                <w:lang w:val="ro-RO"/>
              </w:rPr>
            </w:pPr>
            <w:r w:rsidRPr="00A1769F">
              <w:rPr>
                <w:rFonts w:ascii="Arial" w:hAnsi="Arial" w:cs="Arial"/>
                <w:bCs/>
                <w:sz w:val="20"/>
                <w:szCs w:val="20"/>
                <w:lang w:val="ro-RO"/>
              </w:rPr>
              <w:t>59</w:t>
            </w:r>
          </w:p>
        </w:tc>
      </w:tr>
      <w:tr w:rsidR="00DE5FE7" w:rsidRPr="00A1769F" w14:paraId="0AB47BDD" w14:textId="77777777" w:rsidTr="00CB45BA">
        <w:tc>
          <w:tcPr>
            <w:tcW w:w="3511" w:type="pct"/>
            <w:tcBorders>
              <w:top w:val="single" w:sz="4" w:space="0" w:color="000000"/>
              <w:left w:val="single" w:sz="4" w:space="0" w:color="000000"/>
              <w:bottom w:val="single" w:sz="4" w:space="0" w:color="000000"/>
            </w:tcBorders>
            <w:shd w:val="clear" w:color="auto" w:fill="auto"/>
          </w:tcPr>
          <w:p w14:paraId="165F8F53" w14:textId="77777777" w:rsidR="00DE5FE7" w:rsidRPr="00A1769F" w:rsidRDefault="00DE5FE7">
            <w:pPr>
              <w:snapToGrid w:val="0"/>
              <w:rPr>
                <w:rFonts w:ascii="Arial" w:hAnsi="Arial" w:cs="Arial"/>
                <w:bCs/>
                <w:sz w:val="20"/>
                <w:szCs w:val="20"/>
                <w:lang w:val="ro-RO"/>
              </w:rPr>
            </w:pPr>
            <w:proofErr w:type="spellStart"/>
            <w:r w:rsidRPr="00A1769F">
              <w:rPr>
                <w:rFonts w:ascii="Arial" w:hAnsi="Arial" w:cs="Arial"/>
                <w:bCs/>
                <w:sz w:val="20"/>
                <w:szCs w:val="20"/>
                <w:lang w:val="ro-RO"/>
              </w:rPr>
              <w:t>Grădiniţa</w:t>
            </w:r>
            <w:proofErr w:type="spellEnd"/>
            <w:r w:rsidRPr="00A1769F">
              <w:rPr>
                <w:rFonts w:ascii="Arial" w:hAnsi="Arial" w:cs="Arial"/>
                <w:bCs/>
                <w:sz w:val="20"/>
                <w:szCs w:val="20"/>
                <w:lang w:val="ro-RO"/>
              </w:rPr>
              <w:t xml:space="preserve"> cu program normal nr. 3 </w:t>
            </w:r>
          </w:p>
          <w:p w14:paraId="6B0A3100" w14:textId="77777777" w:rsidR="00DE5FE7" w:rsidRPr="00A1769F" w:rsidRDefault="00DE5FE7">
            <w:pPr>
              <w:rPr>
                <w:rFonts w:ascii="Arial" w:hAnsi="Arial" w:cs="Arial"/>
                <w:bCs/>
                <w:sz w:val="20"/>
                <w:szCs w:val="20"/>
                <w:lang w:val="ro-RO"/>
              </w:rPr>
            </w:pPr>
            <w:r w:rsidRPr="00A1769F">
              <w:rPr>
                <w:rFonts w:ascii="Arial" w:hAnsi="Arial" w:cs="Arial"/>
                <w:bCs/>
                <w:sz w:val="20"/>
                <w:szCs w:val="20"/>
                <w:lang w:val="ro-RO"/>
              </w:rPr>
              <w:t xml:space="preserve">aflată în subordinea </w:t>
            </w:r>
            <w:proofErr w:type="spellStart"/>
            <w:r w:rsidRPr="00A1769F">
              <w:rPr>
                <w:rFonts w:ascii="Arial" w:hAnsi="Arial" w:cs="Arial"/>
                <w:bCs/>
                <w:sz w:val="20"/>
                <w:szCs w:val="20"/>
                <w:lang w:val="ro-RO"/>
              </w:rPr>
              <w:t>Şcolii</w:t>
            </w:r>
            <w:proofErr w:type="spellEnd"/>
            <w:r w:rsidRPr="00A1769F">
              <w:rPr>
                <w:rFonts w:ascii="Arial" w:hAnsi="Arial" w:cs="Arial"/>
                <w:bCs/>
                <w:sz w:val="20"/>
                <w:szCs w:val="20"/>
                <w:lang w:val="ro-RO"/>
              </w:rPr>
              <w:t xml:space="preserve"> gimnaziale „Teodor </w:t>
            </w:r>
            <w:proofErr w:type="spellStart"/>
            <w:r w:rsidRPr="00A1769F">
              <w:rPr>
                <w:rFonts w:ascii="Arial" w:hAnsi="Arial" w:cs="Arial"/>
                <w:bCs/>
                <w:sz w:val="20"/>
                <w:szCs w:val="20"/>
                <w:lang w:val="ro-RO"/>
              </w:rPr>
              <w:t>Ştefanelli</w:t>
            </w:r>
            <w:proofErr w:type="spellEnd"/>
            <w:r w:rsidRPr="00A1769F">
              <w:rPr>
                <w:rFonts w:ascii="Arial" w:hAnsi="Arial" w:cs="Arial"/>
                <w:bCs/>
                <w:sz w:val="20"/>
                <w:szCs w:val="20"/>
                <w:lang w:val="ro-RO"/>
              </w:rPr>
              <w:t>”</w:t>
            </w:r>
          </w:p>
        </w:tc>
        <w:tc>
          <w:tcPr>
            <w:tcW w:w="818" w:type="pct"/>
            <w:tcBorders>
              <w:top w:val="single" w:sz="4" w:space="0" w:color="000000"/>
              <w:left w:val="single" w:sz="4" w:space="0" w:color="000000"/>
              <w:bottom w:val="single" w:sz="4" w:space="0" w:color="000000"/>
            </w:tcBorders>
            <w:shd w:val="clear" w:color="auto" w:fill="auto"/>
            <w:vAlign w:val="center"/>
          </w:tcPr>
          <w:p w14:paraId="0106C2A4" w14:textId="77777777" w:rsidR="00DE5FE7" w:rsidRPr="00A1769F" w:rsidRDefault="00DE5FE7">
            <w:pPr>
              <w:snapToGrid w:val="0"/>
              <w:jc w:val="center"/>
              <w:rPr>
                <w:rFonts w:ascii="Arial" w:hAnsi="Arial" w:cs="Arial"/>
                <w:bCs/>
                <w:sz w:val="20"/>
                <w:szCs w:val="20"/>
                <w:lang w:val="ro-RO"/>
              </w:rPr>
            </w:pPr>
            <w:r w:rsidRPr="00A1769F">
              <w:rPr>
                <w:rFonts w:ascii="Arial" w:hAnsi="Arial" w:cs="Arial"/>
                <w:bCs/>
                <w:sz w:val="20"/>
                <w:szCs w:val="20"/>
                <w:lang w:val="ro-RO"/>
              </w:rPr>
              <w:t>2</w:t>
            </w:r>
          </w:p>
        </w:tc>
        <w:tc>
          <w:tcPr>
            <w:tcW w:w="671" w:type="pct"/>
            <w:tcBorders>
              <w:top w:val="single" w:sz="4" w:space="0" w:color="000000"/>
              <w:left w:val="single" w:sz="4" w:space="0" w:color="000000"/>
              <w:bottom w:val="single" w:sz="4" w:space="0" w:color="000000"/>
              <w:right w:val="single" w:sz="4" w:space="0" w:color="auto"/>
            </w:tcBorders>
            <w:shd w:val="clear" w:color="auto" w:fill="auto"/>
            <w:vAlign w:val="center"/>
          </w:tcPr>
          <w:p w14:paraId="7B65C7F2" w14:textId="228C01C5" w:rsidR="00DE5FE7" w:rsidRPr="00A1769F" w:rsidRDefault="00EF390D">
            <w:pPr>
              <w:snapToGrid w:val="0"/>
              <w:jc w:val="center"/>
              <w:rPr>
                <w:rFonts w:ascii="Arial" w:hAnsi="Arial" w:cs="Arial"/>
                <w:bCs/>
                <w:sz w:val="20"/>
                <w:szCs w:val="20"/>
                <w:lang w:val="ro-RO"/>
              </w:rPr>
            </w:pPr>
            <w:r w:rsidRPr="00A1769F">
              <w:rPr>
                <w:rFonts w:ascii="Arial" w:hAnsi="Arial" w:cs="Arial"/>
                <w:bCs/>
                <w:sz w:val="20"/>
                <w:szCs w:val="20"/>
                <w:lang w:val="ro-RO"/>
              </w:rPr>
              <w:t>32</w:t>
            </w:r>
          </w:p>
        </w:tc>
      </w:tr>
      <w:tr w:rsidR="00DE5FE7" w:rsidRPr="00A1769F" w14:paraId="1A824196" w14:textId="77777777" w:rsidTr="00CB45BA">
        <w:tc>
          <w:tcPr>
            <w:tcW w:w="3511" w:type="pct"/>
            <w:tcBorders>
              <w:top w:val="single" w:sz="4" w:space="0" w:color="000000"/>
              <w:left w:val="single" w:sz="4" w:space="0" w:color="000000"/>
              <w:bottom w:val="single" w:sz="4" w:space="0" w:color="000000"/>
            </w:tcBorders>
            <w:shd w:val="clear" w:color="auto" w:fill="auto"/>
          </w:tcPr>
          <w:p w14:paraId="49009059" w14:textId="77777777" w:rsidR="00DE5FE7" w:rsidRPr="00A1769F" w:rsidRDefault="00DE5FE7">
            <w:pPr>
              <w:snapToGrid w:val="0"/>
              <w:rPr>
                <w:rFonts w:ascii="Arial" w:hAnsi="Arial" w:cs="Arial"/>
                <w:bCs/>
                <w:sz w:val="20"/>
                <w:szCs w:val="20"/>
                <w:lang w:val="ro-RO"/>
              </w:rPr>
            </w:pPr>
            <w:proofErr w:type="spellStart"/>
            <w:r w:rsidRPr="00A1769F">
              <w:rPr>
                <w:rFonts w:ascii="Arial" w:hAnsi="Arial" w:cs="Arial"/>
                <w:bCs/>
                <w:sz w:val="20"/>
                <w:szCs w:val="20"/>
                <w:lang w:val="ro-RO"/>
              </w:rPr>
              <w:t>Grădiniţa</w:t>
            </w:r>
            <w:proofErr w:type="spellEnd"/>
            <w:r w:rsidRPr="00A1769F">
              <w:rPr>
                <w:rFonts w:ascii="Arial" w:hAnsi="Arial" w:cs="Arial"/>
                <w:bCs/>
                <w:sz w:val="20"/>
                <w:szCs w:val="20"/>
                <w:lang w:val="ro-RO"/>
              </w:rPr>
              <w:t xml:space="preserve"> cu program normal „Valea Seacă”, aflată în subordinea </w:t>
            </w:r>
            <w:proofErr w:type="spellStart"/>
            <w:r w:rsidRPr="00A1769F">
              <w:rPr>
                <w:rFonts w:ascii="Arial" w:hAnsi="Arial" w:cs="Arial"/>
                <w:bCs/>
                <w:sz w:val="20"/>
                <w:szCs w:val="20"/>
                <w:lang w:val="ro-RO"/>
              </w:rPr>
              <w:t>Şcolii</w:t>
            </w:r>
            <w:proofErr w:type="spellEnd"/>
            <w:r w:rsidRPr="00A1769F">
              <w:rPr>
                <w:rFonts w:ascii="Arial" w:hAnsi="Arial" w:cs="Arial"/>
                <w:bCs/>
                <w:sz w:val="20"/>
                <w:szCs w:val="20"/>
                <w:lang w:val="ro-RO"/>
              </w:rPr>
              <w:t xml:space="preserve"> gimnaziale „George </w:t>
            </w:r>
            <w:proofErr w:type="spellStart"/>
            <w:r w:rsidRPr="00A1769F">
              <w:rPr>
                <w:rFonts w:ascii="Arial" w:hAnsi="Arial" w:cs="Arial"/>
                <w:bCs/>
                <w:sz w:val="20"/>
                <w:szCs w:val="20"/>
                <w:lang w:val="ro-RO"/>
              </w:rPr>
              <w:t>Voevidca</w:t>
            </w:r>
            <w:proofErr w:type="spellEnd"/>
            <w:r w:rsidRPr="00A1769F">
              <w:rPr>
                <w:rFonts w:ascii="Arial" w:hAnsi="Arial" w:cs="Arial"/>
                <w:bCs/>
                <w:sz w:val="20"/>
                <w:szCs w:val="20"/>
                <w:lang w:val="ro-RO"/>
              </w:rPr>
              <w:t>”</w:t>
            </w:r>
          </w:p>
        </w:tc>
        <w:tc>
          <w:tcPr>
            <w:tcW w:w="818" w:type="pct"/>
            <w:tcBorders>
              <w:top w:val="single" w:sz="4" w:space="0" w:color="000000"/>
              <w:left w:val="single" w:sz="4" w:space="0" w:color="000000"/>
              <w:bottom w:val="single" w:sz="4" w:space="0" w:color="000000"/>
            </w:tcBorders>
            <w:shd w:val="clear" w:color="auto" w:fill="auto"/>
            <w:vAlign w:val="center"/>
          </w:tcPr>
          <w:p w14:paraId="35AE6F9D" w14:textId="77777777" w:rsidR="00DE5FE7" w:rsidRPr="00A1769F" w:rsidRDefault="00DE5FE7">
            <w:pPr>
              <w:snapToGrid w:val="0"/>
              <w:jc w:val="center"/>
              <w:rPr>
                <w:rFonts w:ascii="Arial" w:hAnsi="Arial" w:cs="Arial"/>
                <w:bCs/>
                <w:sz w:val="20"/>
                <w:szCs w:val="20"/>
                <w:lang w:val="ro-RO"/>
              </w:rPr>
            </w:pPr>
            <w:r w:rsidRPr="00A1769F">
              <w:rPr>
                <w:rFonts w:ascii="Arial" w:hAnsi="Arial" w:cs="Arial"/>
                <w:bCs/>
                <w:sz w:val="20"/>
                <w:szCs w:val="20"/>
                <w:lang w:val="ro-RO"/>
              </w:rPr>
              <w:t>2</w:t>
            </w:r>
          </w:p>
        </w:tc>
        <w:tc>
          <w:tcPr>
            <w:tcW w:w="671" w:type="pct"/>
            <w:tcBorders>
              <w:top w:val="single" w:sz="4" w:space="0" w:color="000000"/>
              <w:left w:val="single" w:sz="4" w:space="0" w:color="000000"/>
              <w:bottom w:val="single" w:sz="4" w:space="0" w:color="000000"/>
              <w:right w:val="single" w:sz="4" w:space="0" w:color="auto"/>
            </w:tcBorders>
            <w:shd w:val="clear" w:color="auto" w:fill="auto"/>
            <w:vAlign w:val="center"/>
          </w:tcPr>
          <w:p w14:paraId="7FFCA63C" w14:textId="4A2C0FD7" w:rsidR="00DE5FE7" w:rsidRPr="00A1769F" w:rsidRDefault="00EF390D">
            <w:pPr>
              <w:snapToGrid w:val="0"/>
              <w:jc w:val="center"/>
              <w:rPr>
                <w:rFonts w:ascii="Arial" w:hAnsi="Arial" w:cs="Arial"/>
                <w:bCs/>
                <w:sz w:val="20"/>
                <w:szCs w:val="20"/>
              </w:rPr>
            </w:pPr>
            <w:r w:rsidRPr="00A1769F">
              <w:rPr>
                <w:rFonts w:ascii="Arial" w:hAnsi="Arial" w:cs="Arial"/>
                <w:bCs/>
                <w:sz w:val="20"/>
                <w:szCs w:val="20"/>
                <w:lang w:val="ro-RO"/>
              </w:rPr>
              <w:t>43</w:t>
            </w:r>
          </w:p>
        </w:tc>
      </w:tr>
      <w:tr w:rsidR="00DE5FE7" w:rsidRPr="00A1769F" w14:paraId="17F36A69" w14:textId="77777777" w:rsidTr="00CB45BA">
        <w:tc>
          <w:tcPr>
            <w:tcW w:w="3511" w:type="pct"/>
            <w:tcBorders>
              <w:top w:val="single" w:sz="4" w:space="0" w:color="000000"/>
              <w:left w:val="single" w:sz="4" w:space="0" w:color="000000"/>
              <w:bottom w:val="single" w:sz="4" w:space="0" w:color="000000"/>
            </w:tcBorders>
            <w:shd w:val="clear" w:color="auto" w:fill="auto"/>
          </w:tcPr>
          <w:p w14:paraId="121ADFA7" w14:textId="77777777" w:rsidR="00DE5FE7" w:rsidRPr="00A1769F" w:rsidRDefault="00DE5FE7">
            <w:pPr>
              <w:snapToGrid w:val="0"/>
              <w:rPr>
                <w:rFonts w:ascii="Arial" w:hAnsi="Arial" w:cs="Arial"/>
                <w:bCs/>
                <w:sz w:val="20"/>
                <w:szCs w:val="20"/>
                <w:lang w:val="ro-RO"/>
              </w:rPr>
            </w:pPr>
            <w:proofErr w:type="spellStart"/>
            <w:r w:rsidRPr="00A1769F">
              <w:rPr>
                <w:rFonts w:ascii="Arial" w:hAnsi="Arial" w:cs="Arial"/>
                <w:bCs/>
                <w:sz w:val="20"/>
                <w:szCs w:val="20"/>
                <w:lang w:val="ro-RO"/>
              </w:rPr>
              <w:t>Grădiniţa</w:t>
            </w:r>
            <w:proofErr w:type="spellEnd"/>
            <w:r w:rsidRPr="00A1769F">
              <w:rPr>
                <w:rFonts w:ascii="Arial" w:hAnsi="Arial" w:cs="Arial"/>
                <w:bCs/>
                <w:sz w:val="20"/>
                <w:szCs w:val="20"/>
                <w:lang w:val="ro-RO"/>
              </w:rPr>
              <w:t xml:space="preserve"> cu program normal nr. 5, aflată </w:t>
            </w:r>
            <w:proofErr w:type="spellStart"/>
            <w:r w:rsidRPr="00A1769F">
              <w:rPr>
                <w:rFonts w:ascii="Arial" w:hAnsi="Arial" w:cs="Arial"/>
                <w:bCs/>
                <w:sz w:val="20"/>
                <w:szCs w:val="20"/>
                <w:lang w:val="ro-RO"/>
              </w:rPr>
              <w:t>aflată</w:t>
            </w:r>
            <w:proofErr w:type="spellEnd"/>
            <w:r w:rsidRPr="00A1769F">
              <w:rPr>
                <w:rFonts w:ascii="Arial" w:hAnsi="Arial" w:cs="Arial"/>
                <w:bCs/>
                <w:sz w:val="20"/>
                <w:szCs w:val="20"/>
                <w:lang w:val="ro-RO"/>
              </w:rPr>
              <w:t xml:space="preserve"> în subordinea </w:t>
            </w:r>
            <w:proofErr w:type="spellStart"/>
            <w:r w:rsidRPr="00A1769F">
              <w:rPr>
                <w:rFonts w:ascii="Arial" w:hAnsi="Arial" w:cs="Arial"/>
                <w:bCs/>
                <w:sz w:val="20"/>
                <w:szCs w:val="20"/>
                <w:lang w:val="ro-RO"/>
              </w:rPr>
              <w:t>Şcolii</w:t>
            </w:r>
            <w:proofErr w:type="spellEnd"/>
            <w:r w:rsidRPr="00A1769F">
              <w:rPr>
                <w:rFonts w:ascii="Arial" w:hAnsi="Arial" w:cs="Arial"/>
                <w:bCs/>
                <w:sz w:val="20"/>
                <w:szCs w:val="20"/>
                <w:lang w:val="ro-RO"/>
              </w:rPr>
              <w:t xml:space="preserve"> gimnaziale „George </w:t>
            </w:r>
            <w:proofErr w:type="spellStart"/>
            <w:r w:rsidRPr="00A1769F">
              <w:rPr>
                <w:rFonts w:ascii="Arial" w:hAnsi="Arial" w:cs="Arial"/>
                <w:bCs/>
                <w:sz w:val="20"/>
                <w:szCs w:val="20"/>
                <w:lang w:val="ro-RO"/>
              </w:rPr>
              <w:t>Voevidca</w:t>
            </w:r>
            <w:proofErr w:type="spellEnd"/>
            <w:r w:rsidRPr="00A1769F">
              <w:rPr>
                <w:rFonts w:ascii="Arial" w:hAnsi="Arial" w:cs="Arial"/>
                <w:bCs/>
                <w:sz w:val="20"/>
                <w:szCs w:val="20"/>
                <w:lang w:val="ro-RO"/>
              </w:rPr>
              <w:t>”</w:t>
            </w:r>
          </w:p>
        </w:tc>
        <w:tc>
          <w:tcPr>
            <w:tcW w:w="818" w:type="pct"/>
            <w:tcBorders>
              <w:top w:val="single" w:sz="4" w:space="0" w:color="000000"/>
              <w:left w:val="single" w:sz="4" w:space="0" w:color="000000"/>
              <w:bottom w:val="single" w:sz="4" w:space="0" w:color="000000"/>
            </w:tcBorders>
            <w:shd w:val="clear" w:color="auto" w:fill="auto"/>
            <w:vAlign w:val="center"/>
          </w:tcPr>
          <w:p w14:paraId="2C02BA13" w14:textId="77777777" w:rsidR="00DE5FE7" w:rsidRPr="00A1769F" w:rsidRDefault="00DE5FE7">
            <w:pPr>
              <w:snapToGrid w:val="0"/>
              <w:jc w:val="center"/>
              <w:rPr>
                <w:rFonts w:ascii="Arial" w:hAnsi="Arial" w:cs="Arial"/>
                <w:bCs/>
                <w:sz w:val="20"/>
                <w:szCs w:val="20"/>
                <w:lang w:val="ro-RO"/>
              </w:rPr>
            </w:pPr>
            <w:r w:rsidRPr="00A1769F">
              <w:rPr>
                <w:rFonts w:ascii="Arial" w:hAnsi="Arial" w:cs="Arial"/>
                <w:bCs/>
                <w:sz w:val="20"/>
                <w:szCs w:val="20"/>
                <w:lang w:val="ro-RO"/>
              </w:rPr>
              <w:t>4</w:t>
            </w:r>
          </w:p>
        </w:tc>
        <w:tc>
          <w:tcPr>
            <w:tcW w:w="671" w:type="pct"/>
            <w:tcBorders>
              <w:top w:val="single" w:sz="4" w:space="0" w:color="000000"/>
              <w:left w:val="single" w:sz="4" w:space="0" w:color="000000"/>
              <w:bottom w:val="single" w:sz="4" w:space="0" w:color="000000"/>
              <w:right w:val="single" w:sz="4" w:space="0" w:color="auto"/>
            </w:tcBorders>
            <w:shd w:val="clear" w:color="auto" w:fill="auto"/>
            <w:vAlign w:val="center"/>
          </w:tcPr>
          <w:p w14:paraId="7FA92B69" w14:textId="7695D5F2" w:rsidR="00DE5FE7" w:rsidRPr="00A1769F" w:rsidRDefault="005A063F">
            <w:pPr>
              <w:snapToGrid w:val="0"/>
              <w:jc w:val="center"/>
              <w:rPr>
                <w:rFonts w:ascii="Arial" w:hAnsi="Arial" w:cs="Arial"/>
                <w:bCs/>
                <w:sz w:val="20"/>
                <w:szCs w:val="20"/>
                <w:lang w:val="ro-RO"/>
              </w:rPr>
            </w:pPr>
            <w:r w:rsidRPr="00A1769F">
              <w:rPr>
                <w:rFonts w:ascii="Arial" w:hAnsi="Arial" w:cs="Arial"/>
                <w:bCs/>
                <w:sz w:val="20"/>
                <w:szCs w:val="20"/>
                <w:lang w:val="ro-RO"/>
              </w:rPr>
              <w:t>9</w:t>
            </w:r>
            <w:r w:rsidR="00EF390D" w:rsidRPr="00A1769F">
              <w:rPr>
                <w:rFonts w:ascii="Arial" w:hAnsi="Arial" w:cs="Arial"/>
                <w:bCs/>
                <w:sz w:val="20"/>
                <w:szCs w:val="20"/>
                <w:lang w:val="ro-RO"/>
              </w:rPr>
              <w:t>2</w:t>
            </w:r>
          </w:p>
        </w:tc>
      </w:tr>
    </w:tbl>
    <w:p w14:paraId="7045FD02" w14:textId="5D51964D" w:rsidR="00B731E7" w:rsidRPr="00A1769F" w:rsidRDefault="00B731E7">
      <w:pPr>
        <w:tabs>
          <w:tab w:val="left" w:pos="1043"/>
          <w:tab w:val="left" w:pos="2062"/>
          <w:tab w:val="left" w:pos="3117"/>
          <w:tab w:val="left" w:pos="4123"/>
          <w:tab w:val="left" w:pos="5162"/>
        </w:tabs>
        <w:ind w:left="93"/>
        <w:rPr>
          <w:rFonts w:ascii="Arial" w:hAnsi="Arial" w:cs="Arial"/>
          <w:sz w:val="20"/>
          <w:szCs w:val="20"/>
          <w:lang w:val="ro-RO"/>
        </w:rPr>
      </w:pPr>
      <w:r w:rsidRPr="00A1769F">
        <w:rPr>
          <w:rFonts w:ascii="Arial" w:hAnsi="Arial" w:cs="Arial"/>
          <w:sz w:val="20"/>
          <w:szCs w:val="20"/>
          <w:lang w:val="ro-RO"/>
        </w:rPr>
        <w:tab/>
      </w:r>
      <w:r w:rsidRPr="00A1769F">
        <w:rPr>
          <w:rFonts w:ascii="Arial" w:hAnsi="Arial" w:cs="Arial"/>
          <w:sz w:val="20"/>
          <w:szCs w:val="20"/>
          <w:lang w:val="ro-RO"/>
        </w:rPr>
        <w:tab/>
      </w:r>
    </w:p>
    <w:p w14:paraId="1DFFF5E5" w14:textId="7F891792" w:rsidR="001A673C" w:rsidRPr="00A1769F" w:rsidRDefault="001A673C">
      <w:pPr>
        <w:tabs>
          <w:tab w:val="left" w:pos="1043"/>
          <w:tab w:val="left" w:pos="2062"/>
          <w:tab w:val="left" w:pos="3117"/>
          <w:tab w:val="left" w:pos="4123"/>
          <w:tab w:val="left" w:pos="5162"/>
        </w:tabs>
        <w:ind w:left="93"/>
        <w:rPr>
          <w:rFonts w:ascii="Arial" w:hAnsi="Arial" w:cs="Arial"/>
          <w:sz w:val="20"/>
          <w:szCs w:val="20"/>
          <w:lang w:val="ro-RO"/>
        </w:rPr>
      </w:pPr>
    </w:p>
    <w:p w14:paraId="48081EC7" w14:textId="77777777" w:rsidR="00B731E7" w:rsidRPr="00A1769F" w:rsidRDefault="00B731E7">
      <w:pPr>
        <w:pStyle w:val="Titlu3"/>
        <w:ind w:left="720" w:firstLine="0"/>
        <w:jc w:val="center"/>
        <w:rPr>
          <w:sz w:val="20"/>
          <w:szCs w:val="20"/>
        </w:rPr>
      </w:pPr>
    </w:p>
    <w:p w14:paraId="7A91853E" w14:textId="77777777" w:rsidR="00B731E7" w:rsidRPr="00A1769F" w:rsidRDefault="00B731E7">
      <w:pPr>
        <w:pStyle w:val="Titlu3"/>
        <w:ind w:left="720" w:firstLine="0"/>
        <w:jc w:val="center"/>
        <w:rPr>
          <w:sz w:val="20"/>
        </w:rPr>
      </w:pPr>
      <w:r w:rsidRPr="00A1769F">
        <w:rPr>
          <w:sz w:val="26"/>
        </w:rPr>
        <w:t>I.7.ORDINE PUBLICĂ ŞI SIGURANŢA CETĂŢEANULUI</w:t>
      </w:r>
    </w:p>
    <w:p w14:paraId="3BB18A45" w14:textId="77777777" w:rsidR="00B731E7" w:rsidRPr="00A1769F" w:rsidRDefault="00B731E7">
      <w:pPr>
        <w:ind w:firstLine="900"/>
        <w:rPr>
          <w:rFonts w:ascii="Arial" w:hAnsi="Arial" w:cs="Arial"/>
          <w:sz w:val="20"/>
          <w:lang w:val="ro-RO"/>
        </w:rPr>
      </w:pPr>
    </w:p>
    <w:p w14:paraId="25123E87" w14:textId="77777777" w:rsidR="00825C58" w:rsidRPr="00A1769F" w:rsidRDefault="00825C58">
      <w:pPr>
        <w:ind w:firstLine="900"/>
        <w:rPr>
          <w:rFonts w:ascii="Arial" w:hAnsi="Arial" w:cs="Arial"/>
          <w:sz w:val="20"/>
          <w:lang w:val="ro-RO"/>
        </w:rPr>
      </w:pPr>
    </w:p>
    <w:p w14:paraId="47F58321" w14:textId="77777777" w:rsidR="00B731E7" w:rsidRPr="00A1769F" w:rsidRDefault="00B731E7">
      <w:pPr>
        <w:jc w:val="center"/>
        <w:rPr>
          <w:sz w:val="21"/>
          <w:szCs w:val="21"/>
          <w:lang w:val="ro-RO"/>
        </w:rPr>
      </w:pPr>
      <w:r w:rsidRPr="00A1769F">
        <w:rPr>
          <w:rFonts w:ascii="Arial" w:hAnsi="Arial" w:cs="Arial"/>
          <w:b/>
          <w:bCs/>
          <w:u w:val="single"/>
          <w:lang w:val="ro-RO"/>
        </w:rPr>
        <w:t>I.7.1.</w:t>
      </w:r>
      <w:r w:rsidRPr="00A1769F">
        <w:rPr>
          <w:rFonts w:ascii="Arial" w:hAnsi="Arial" w:cs="Arial"/>
          <w:b/>
          <w:bCs/>
          <w:caps/>
          <w:u w:val="single"/>
          <w:lang w:val="ro-RO"/>
        </w:rPr>
        <w:t>Poliţia Municipiului Câmpulung Moldovenesc</w:t>
      </w:r>
    </w:p>
    <w:p w14:paraId="30B46AC5" w14:textId="77777777" w:rsidR="00D63052" w:rsidRPr="00A1769F" w:rsidRDefault="00D63052">
      <w:pPr>
        <w:pStyle w:val="Indentcorptext"/>
        <w:ind w:firstLine="900"/>
        <w:rPr>
          <w:sz w:val="20"/>
          <w:szCs w:val="20"/>
          <w:lang w:val="ro-RO"/>
        </w:rPr>
      </w:pPr>
    </w:p>
    <w:p w14:paraId="1470E2FB" w14:textId="5BD867FB" w:rsidR="00D63052" w:rsidRPr="00A1769F" w:rsidRDefault="00D63052">
      <w:pPr>
        <w:pStyle w:val="Indentcorptext"/>
        <w:ind w:firstLine="900"/>
        <w:rPr>
          <w:sz w:val="22"/>
          <w:szCs w:val="22"/>
          <w:lang w:val="ro-RO"/>
        </w:rPr>
      </w:pPr>
      <w:r w:rsidRPr="00A1769F">
        <w:rPr>
          <w:sz w:val="22"/>
          <w:szCs w:val="22"/>
          <w:lang w:val="ro-RO"/>
        </w:rPr>
        <w:t xml:space="preserve">Activitatea </w:t>
      </w:r>
      <w:proofErr w:type="spellStart"/>
      <w:r w:rsidRPr="00A1769F">
        <w:rPr>
          <w:sz w:val="22"/>
          <w:szCs w:val="22"/>
          <w:lang w:val="ro-RO"/>
        </w:rPr>
        <w:t>desfăşurată</w:t>
      </w:r>
      <w:proofErr w:type="spellEnd"/>
      <w:r w:rsidRPr="00A1769F">
        <w:rPr>
          <w:sz w:val="22"/>
          <w:szCs w:val="22"/>
          <w:lang w:val="ro-RO"/>
        </w:rPr>
        <w:t xml:space="preserve"> în anul 20</w:t>
      </w:r>
      <w:r w:rsidR="00141D38" w:rsidRPr="00A1769F">
        <w:rPr>
          <w:sz w:val="22"/>
          <w:szCs w:val="22"/>
          <w:lang w:val="ro-RO"/>
        </w:rPr>
        <w:t>20</w:t>
      </w:r>
      <w:r w:rsidRPr="00A1769F">
        <w:rPr>
          <w:sz w:val="22"/>
          <w:szCs w:val="22"/>
          <w:lang w:val="ro-RO"/>
        </w:rPr>
        <w:t xml:space="preserve"> se prezintă succint astfel:</w:t>
      </w:r>
    </w:p>
    <w:p w14:paraId="49C081BD" w14:textId="549C5022" w:rsidR="00B731E7" w:rsidRPr="00A1769F" w:rsidRDefault="00D63052">
      <w:pPr>
        <w:pStyle w:val="Indentcorptext"/>
        <w:ind w:firstLine="900"/>
        <w:rPr>
          <w:sz w:val="22"/>
          <w:szCs w:val="22"/>
          <w:lang w:val="ro-RO"/>
        </w:rPr>
      </w:pPr>
      <w:r w:rsidRPr="00A1769F">
        <w:rPr>
          <w:sz w:val="22"/>
          <w:szCs w:val="22"/>
          <w:lang w:val="ro-RO"/>
        </w:rPr>
        <w:t xml:space="preserve">-numărul </w:t>
      </w:r>
      <w:proofErr w:type="spellStart"/>
      <w:r w:rsidRPr="00A1769F">
        <w:rPr>
          <w:sz w:val="22"/>
          <w:szCs w:val="22"/>
          <w:lang w:val="ro-RO"/>
        </w:rPr>
        <w:t>infracţiunilor</w:t>
      </w:r>
      <w:proofErr w:type="spellEnd"/>
      <w:r w:rsidRPr="00A1769F">
        <w:rPr>
          <w:sz w:val="22"/>
          <w:szCs w:val="22"/>
          <w:lang w:val="ro-RO"/>
        </w:rPr>
        <w:t xml:space="preserve"> </w:t>
      </w:r>
      <w:r w:rsidR="00C655DF" w:rsidRPr="00A1769F">
        <w:rPr>
          <w:sz w:val="22"/>
          <w:szCs w:val="22"/>
          <w:lang w:val="ro-RO"/>
        </w:rPr>
        <w:t xml:space="preserve">cercetate - </w:t>
      </w:r>
      <w:r w:rsidR="00141D38" w:rsidRPr="00A1769F">
        <w:rPr>
          <w:sz w:val="22"/>
          <w:szCs w:val="22"/>
          <w:lang w:val="ro-RO"/>
        </w:rPr>
        <w:t>322</w:t>
      </w:r>
      <w:r w:rsidRPr="00A1769F">
        <w:rPr>
          <w:sz w:val="22"/>
          <w:szCs w:val="22"/>
          <w:lang w:val="ro-RO"/>
        </w:rPr>
        <w:t>;</w:t>
      </w:r>
    </w:p>
    <w:p w14:paraId="5A7576E3" w14:textId="62FE2CB6" w:rsidR="00286643" w:rsidRPr="00A1769F" w:rsidRDefault="00D63052" w:rsidP="00F45F29">
      <w:pPr>
        <w:pStyle w:val="Indentcorptext"/>
        <w:ind w:firstLine="900"/>
        <w:rPr>
          <w:sz w:val="22"/>
          <w:szCs w:val="22"/>
          <w:lang w:val="ro-RO"/>
        </w:rPr>
      </w:pPr>
      <w:r w:rsidRPr="00A1769F">
        <w:rPr>
          <w:sz w:val="22"/>
          <w:szCs w:val="22"/>
          <w:lang w:val="ro-RO"/>
        </w:rPr>
        <w:t>-</w:t>
      </w:r>
      <w:r w:rsidR="00C655DF" w:rsidRPr="00A1769F">
        <w:rPr>
          <w:sz w:val="22"/>
          <w:szCs w:val="22"/>
          <w:lang w:val="ro-RO"/>
        </w:rPr>
        <w:t xml:space="preserve">numărul persoanelor arestate, </w:t>
      </w:r>
      <w:proofErr w:type="spellStart"/>
      <w:r w:rsidR="00C655DF" w:rsidRPr="00A1769F">
        <w:rPr>
          <w:sz w:val="22"/>
          <w:szCs w:val="22"/>
          <w:lang w:val="ro-RO"/>
        </w:rPr>
        <w:t>reţinute</w:t>
      </w:r>
      <w:proofErr w:type="spellEnd"/>
      <w:r w:rsidR="00C655DF" w:rsidRPr="00A1769F">
        <w:rPr>
          <w:sz w:val="22"/>
          <w:szCs w:val="22"/>
          <w:lang w:val="ro-RO"/>
        </w:rPr>
        <w:t>:</w:t>
      </w:r>
      <w:r w:rsidR="00F45F29" w:rsidRPr="00A1769F">
        <w:rPr>
          <w:sz w:val="22"/>
          <w:szCs w:val="22"/>
          <w:lang w:val="ro-RO"/>
        </w:rPr>
        <w:t xml:space="preserve"> </w:t>
      </w:r>
      <w:r w:rsidR="00141D38" w:rsidRPr="00A1769F">
        <w:rPr>
          <w:sz w:val="22"/>
          <w:szCs w:val="22"/>
          <w:lang w:val="ro-RO"/>
        </w:rPr>
        <w:t>3</w:t>
      </w:r>
      <w:r w:rsidR="006D67E2" w:rsidRPr="00A1769F">
        <w:rPr>
          <w:sz w:val="22"/>
          <w:szCs w:val="22"/>
          <w:lang w:val="ro-RO"/>
        </w:rPr>
        <w:t xml:space="preserve"> persoane </w:t>
      </w:r>
      <w:proofErr w:type="spellStart"/>
      <w:r w:rsidR="006D67E2" w:rsidRPr="00A1769F">
        <w:rPr>
          <w:sz w:val="22"/>
          <w:szCs w:val="22"/>
          <w:lang w:val="ro-RO"/>
        </w:rPr>
        <w:t>reţin</w:t>
      </w:r>
      <w:r w:rsidR="00141D38" w:rsidRPr="00A1769F">
        <w:rPr>
          <w:sz w:val="22"/>
          <w:szCs w:val="22"/>
          <w:lang w:val="ro-RO"/>
        </w:rPr>
        <w:t>ute</w:t>
      </w:r>
      <w:proofErr w:type="spellEnd"/>
      <w:r w:rsidR="00141D38" w:rsidRPr="00A1769F">
        <w:rPr>
          <w:sz w:val="22"/>
          <w:szCs w:val="22"/>
          <w:lang w:val="ro-RO"/>
        </w:rPr>
        <w:t xml:space="preserve"> 24 ore/1 persoană arestată 30 zile</w:t>
      </w:r>
      <w:r w:rsidR="00286643" w:rsidRPr="00A1769F">
        <w:rPr>
          <w:sz w:val="22"/>
          <w:szCs w:val="22"/>
          <w:lang w:val="ro-RO"/>
        </w:rPr>
        <w:t>;</w:t>
      </w:r>
    </w:p>
    <w:p w14:paraId="63FFB889" w14:textId="2839D678" w:rsidR="00D63052" w:rsidRPr="00A1769F" w:rsidRDefault="006D67E2">
      <w:pPr>
        <w:pStyle w:val="Indentcorptext"/>
        <w:ind w:firstLine="900"/>
        <w:rPr>
          <w:sz w:val="22"/>
          <w:szCs w:val="22"/>
          <w:lang w:val="ro-RO"/>
        </w:rPr>
      </w:pPr>
      <w:r w:rsidRPr="00A1769F">
        <w:rPr>
          <w:sz w:val="22"/>
          <w:szCs w:val="22"/>
          <w:lang w:val="ro-RO"/>
        </w:rPr>
        <w:t xml:space="preserve">-numărul cazurilor de </w:t>
      </w:r>
      <w:proofErr w:type="spellStart"/>
      <w:r w:rsidRPr="00A1769F">
        <w:rPr>
          <w:sz w:val="22"/>
          <w:szCs w:val="22"/>
          <w:lang w:val="ro-RO"/>
        </w:rPr>
        <w:t>delicvenţă</w:t>
      </w:r>
      <w:proofErr w:type="spellEnd"/>
      <w:r w:rsidRPr="00A1769F">
        <w:rPr>
          <w:sz w:val="22"/>
          <w:szCs w:val="22"/>
          <w:lang w:val="ro-RO"/>
        </w:rPr>
        <w:t xml:space="preserve"> juvenilă – </w:t>
      </w:r>
      <w:r w:rsidR="00D061A6" w:rsidRPr="00A1769F">
        <w:rPr>
          <w:sz w:val="22"/>
          <w:szCs w:val="22"/>
          <w:lang w:val="ro-RO"/>
        </w:rPr>
        <w:t>7</w:t>
      </w:r>
      <w:r w:rsidRPr="00A1769F">
        <w:rPr>
          <w:sz w:val="22"/>
          <w:szCs w:val="22"/>
          <w:lang w:val="ro-RO"/>
        </w:rPr>
        <w:t>;</w:t>
      </w:r>
    </w:p>
    <w:p w14:paraId="64574286" w14:textId="08581827" w:rsidR="006D67E2" w:rsidRPr="00A1769F" w:rsidRDefault="006D67E2" w:rsidP="006D67E2">
      <w:pPr>
        <w:pStyle w:val="Indentcorptext"/>
        <w:ind w:firstLine="900"/>
        <w:rPr>
          <w:sz w:val="22"/>
          <w:szCs w:val="22"/>
          <w:lang w:val="ro-RO"/>
        </w:rPr>
      </w:pPr>
      <w:r w:rsidRPr="00A1769F">
        <w:rPr>
          <w:sz w:val="22"/>
          <w:szCs w:val="22"/>
          <w:lang w:val="ro-RO"/>
        </w:rPr>
        <w:t xml:space="preserve">-numărul cazurilor de </w:t>
      </w:r>
      <w:proofErr w:type="spellStart"/>
      <w:r w:rsidRPr="00A1769F">
        <w:rPr>
          <w:sz w:val="22"/>
          <w:szCs w:val="22"/>
          <w:lang w:val="ro-RO"/>
        </w:rPr>
        <w:t>delicvenţă</w:t>
      </w:r>
      <w:proofErr w:type="spellEnd"/>
      <w:r w:rsidRPr="00A1769F">
        <w:rPr>
          <w:sz w:val="22"/>
          <w:szCs w:val="22"/>
          <w:lang w:val="ro-RO"/>
        </w:rPr>
        <w:t xml:space="preserve"> în </w:t>
      </w:r>
      <w:proofErr w:type="spellStart"/>
      <w:r w:rsidRPr="00A1769F">
        <w:rPr>
          <w:sz w:val="22"/>
          <w:szCs w:val="22"/>
          <w:lang w:val="ro-RO"/>
        </w:rPr>
        <w:t>juril</w:t>
      </w:r>
      <w:proofErr w:type="spellEnd"/>
      <w:r w:rsidRPr="00A1769F">
        <w:rPr>
          <w:sz w:val="22"/>
          <w:szCs w:val="22"/>
          <w:lang w:val="ro-RO"/>
        </w:rPr>
        <w:t xml:space="preserve"> </w:t>
      </w:r>
      <w:proofErr w:type="spellStart"/>
      <w:r w:rsidRPr="00A1769F">
        <w:rPr>
          <w:sz w:val="22"/>
          <w:szCs w:val="22"/>
          <w:lang w:val="ro-RO"/>
        </w:rPr>
        <w:t>unităţilor</w:t>
      </w:r>
      <w:proofErr w:type="spellEnd"/>
      <w:r w:rsidRPr="00A1769F">
        <w:rPr>
          <w:sz w:val="22"/>
          <w:szCs w:val="22"/>
          <w:lang w:val="ro-RO"/>
        </w:rPr>
        <w:t xml:space="preserve"> </w:t>
      </w:r>
      <w:proofErr w:type="spellStart"/>
      <w:r w:rsidRPr="00A1769F">
        <w:rPr>
          <w:sz w:val="22"/>
          <w:szCs w:val="22"/>
          <w:lang w:val="ro-RO"/>
        </w:rPr>
        <w:t>şcolare</w:t>
      </w:r>
      <w:proofErr w:type="spellEnd"/>
      <w:r w:rsidRPr="00A1769F">
        <w:rPr>
          <w:sz w:val="22"/>
          <w:szCs w:val="22"/>
          <w:lang w:val="ro-RO"/>
        </w:rPr>
        <w:t xml:space="preserve"> – </w:t>
      </w:r>
      <w:r w:rsidR="00D061A6" w:rsidRPr="00A1769F">
        <w:rPr>
          <w:sz w:val="22"/>
          <w:szCs w:val="22"/>
          <w:lang w:val="ro-RO"/>
        </w:rPr>
        <w:t>3</w:t>
      </w:r>
      <w:r w:rsidRPr="00A1769F">
        <w:rPr>
          <w:sz w:val="22"/>
          <w:szCs w:val="22"/>
          <w:lang w:val="ro-RO"/>
        </w:rPr>
        <w:t>;</w:t>
      </w:r>
    </w:p>
    <w:p w14:paraId="3F6E6C97" w14:textId="44821CA8" w:rsidR="00B731E7" w:rsidRPr="00A1769F" w:rsidRDefault="006D67E2">
      <w:pPr>
        <w:ind w:firstLine="900"/>
        <w:rPr>
          <w:rFonts w:ascii="Arial" w:hAnsi="Arial" w:cs="Arial"/>
          <w:sz w:val="22"/>
          <w:szCs w:val="22"/>
          <w:lang w:val="ro-RO"/>
        </w:rPr>
      </w:pPr>
      <w:r w:rsidRPr="00A1769F">
        <w:rPr>
          <w:rFonts w:ascii="Arial" w:hAnsi="Arial" w:cs="Arial"/>
          <w:sz w:val="22"/>
          <w:szCs w:val="22"/>
          <w:lang w:val="ro-RO"/>
        </w:rPr>
        <w:t xml:space="preserve">-indici </w:t>
      </w:r>
      <w:proofErr w:type="spellStart"/>
      <w:r w:rsidRPr="00A1769F">
        <w:rPr>
          <w:rFonts w:ascii="Arial" w:hAnsi="Arial" w:cs="Arial"/>
          <w:sz w:val="22"/>
          <w:szCs w:val="22"/>
          <w:lang w:val="ro-RO"/>
        </w:rPr>
        <w:t>creştere</w:t>
      </w:r>
      <w:proofErr w:type="spellEnd"/>
      <w:r w:rsidRPr="00A1769F">
        <w:rPr>
          <w:rFonts w:ascii="Arial" w:hAnsi="Arial" w:cs="Arial"/>
          <w:sz w:val="22"/>
          <w:szCs w:val="22"/>
          <w:lang w:val="ro-RO"/>
        </w:rPr>
        <w:t>/</w:t>
      </w:r>
      <w:proofErr w:type="spellStart"/>
      <w:r w:rsidRPr="00A1769F">
        <w:rPr>
          <w:rFonts w:ascii="Arial" w:hAnsi="Arial" w:cs="Arial"/>
          <w:sz w:val="22"/>
          <w:szCs w:val="22"/>
          <w:lang w:val="ro-RO"/>
        </w:rPr>
        <w:t>descreştere</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infracţionalitate</w:t>
      </w:r>
      <w:proofErr w:type="spellEnd"/>
      <w:r w:rsidRPr="00A1769F">
        <w:rPr>
          <w:rFonts w:ascii="Arial" w:hAnsi="Arial" w:cs="Arial"/>
          <w:sz w:val="22"/>
          <w:szCs w:val="22"/>
          <w:lang w:val="ro-RO"/>
        </w:rPr>
        <w:t xml:space="preserve"> în municipiu:</w:t>
      </w:r>
      <w:r w:rsidR="00D061A6" w:rsidRPr="00A1769F">
        <w:rPr>
          <w:rFonts w:ascii="Arial" w:hAnsi="Arial" w:cs="Arial"/>
          <w:sz w:val="22"/>
          <w:szCs w:val="22"/>
          <w:lang w:val="ro-RO"/>
        </w:rPr>
        <w:t xml:space="preserve"> -128 (322 în 2020 față de 450 în 2019);</w:t>
      </w:r>
    </w:p>
    <w:p w14:paraId="4E923CAF" w14:textId="16608A3B" w:rsidR="00D061A6" w:rsidRPr="00A1769F" w:rsidRDefault="00D061A6">
      <w:pPr>
        <w:ind w:firstLine="900"/>
        <w:rPr>
          <w:rFonts w:ascii="Arial" w:hAnsi="Arial" w:cs="Arial"/>
          <w:sz w:val="22"/>
          <w:szCs w:val="22"/>
          <w:lang w:val="ro-RO"/>
        </w:rPr>
      </w:pPr>
      <w:r w:rsidRPr="00A1769F">
        <w:rPr>
          <w:rFonts w:ascii="Arial" w:hAnsi="Arial" w:cs="Arial"/>
          <w:sz w:val="22"/>
          <w:szCs w:val="22"/>
          <w:lang w:val="ro-RO"/>
        </w:rPr>
        <w:t>-numărul cazurilor de cercetare penală – 322;</w:t>
      </w:r>
    </w:p>
    <w:p w14:paraId="10A3A485" w14:textId="2C8EF36B" w:rsidR="00D061A6" w:rsidRPr="00A1769F" w:rsidRDefault="00D061A6">
      <w:pPr>
        <w:ind w:firstLine="900"/>
        <w:rPr>
          <w:rFonts w:ascii="Arial" w:hAnsi="Arial" w:cs="Arial"/>
          <w:sz w:val="22"/>
          <w:szCs w:val="22"/>
          <w:lang w:val="ro-RO"/>
        </w:rPr>
      </w:pPr>
      <w:r w:rsidRPr="00A1769F">
        <w:rPr>
          <w:rFonts w:ascii="Arial" w:hAnsi="Arial" w:cs="Arial"/>
          <w:sz w:val="22"/>
          <w:szCs w:val="22"/>
          <w:lang w:val="ro-RO"/>
        </w:rPr>
        <w:t>-număr sancțiuni Legea nr. 55/2020 – 331 (în perioada mai-decembrie 2020).</w:t>
      </w:r>
    </w:p>
    <w:p w14:paraId="5F6C5EB2" w14:textId="77777777" w:rsidR="006D67E2" w:rsidRPr="00A1769F" w:rsidRDefault="006D67E2">
      <w:pPr>
        <w:ind w:firstLine="900"/>
        <w:rPr>
          <w:rFonts w:ascii="Arial" w:hAnsi="Arial" w:cs="Arial"/>
          <w:sz w:val="22"/>
          <w:szCs w:val="22"/>
          <w:lang w:val="ro-RO"/>
        </w:rPr>
      </w:pPr>
    </w:p>
    <w:p w14:paraId="5B79CEF8" w14:textId="77777777" w:rsidR="00B731E7" w:rsidRPr="00A1769F" w:rsidRDefault="00B731E7">
      <w:pPr>
        <w:pStyle w:val="Indentcorptext"/>
        <w:ind w:firstLine="900"/>
        <w:rPr>
          <w:sz w:val="22"/>
          <w:szCs w:val="22"/>
          <w:lang w:val="ro-RO"/>
        </w:rPr>
      </w:pPr>
    </w:p>
    <w:p w14:paraId="6B05E70B" w14:textId="77777777" w:rsidR="00B731E7" w:rsidRPr="00A1769F" w:rsidRDefault="00B731E7">
      <w:pPr>
        <w:jc w:val="center"/>
        <w:rPr>
          <w:rFonts w:ascii="Arial" w:hAnsi="Arial" w:cs="Arial"/>
          <w:sz w:val="21"/>
          <w:szCs w:val="21"/>
          <w:lang w:val="ro-RO"/>
        </w:rPr>
      </w:pPr>
      <w:r w:rsidRPr="00A1769F">
        <w:rPr>
          <w:rFonts w:ascii="Arial" w:hAnsi="Arial" w:cs="Arial"/>
          <w:b/>
          <w:bCs/>
          <w:u w:val="single"/>
          <w:lang w:val="ro-RO"/>
        </w:rPr>
        <w:t>I.7.2.DETAȘAMENTUL DE</w:t>
      </w:r>
      <w:r w:rsidRPr="00A1769F">
        <w:rPr>
          <w:rFonts w:ascii="Arial" w:hAnsi="Arial" w:cs="Arial"/>
          <w:b/>
          <w:bCs/>
          <w:caps/>
          <w:u w:val="single"/>
          <w:lang w:val="ro-RO"/>
        </w:rPr>
        <w:t xml:space="preserve"> Jandarmi Câmpulung Moldovenesc</w:t>
      </w:r>
    </w:p>
    <w:p w14:paraId="5C7D80DD" w14:textId="77777777" w:rsidR="00B731E7" w:rsidRPr="00A1769F" w:rsidRDefault="00B731E7">
      <w:pPr>
        <w:ind w:firstLine="900"/>
        <w:jc w:val="both"/>
        <w:rPr>
          <w:rFonts w:ascii="Arial" w:hAnsi="Arial" w:cs="Arial"/>
          <w:sz w:val="21"/>
          <w:szCs w:val="21"/>
          <w:lang w:val="ro-RO"/>
        </w:rPr>
      </w:pPr>
    </w:p>
    <w:p w14:paraId="3740C7E2" w14:textId="77777777" w:rsidR="00D550E9" w:rsidRPr="00A1769F" w:rsidRDefault="00D550E9" w:rsidP="00F45F29">
      <w:pPr>
        <w:ind w:firstLine="851"/>
        <w:jc w:val="both"/>
        <w:rPr>
          <w:rFonts w:ascii="Arial" w:hAnsi="Arial" w:cs="Arial"/>
          <w:bCs/>
          <w:sz w:val="22"/>
          <w:szCs w:val="22"/>
        </w:rPr>
      </w:pPr>
      <w:r w:rsidRPr="00A1769F">
        <w:rPr>
          <w:rFonts w:ascii="Arial" w:hAnsi="Arial" w:cs="Arial"/>
          <w:sz w:val="22"/>
          <w:szCs w:val="22"/>
        </w:rPr>
        <w:t xml:space="preserve">Specific </w:t>
      </w:r>
      <w:proofErr w:type="spellStart"/>
      <w:r w:rsidRPr="00A1769F">
        <w:rPr>
          <w:rFonts w:ascii="Arial" w:hAnsi="Arial" w:cs="Arial"/>
          <w:sz w:val="22"/>
          <w:szCs w:val="22"/>
        </w:rPr>
        <w:t>instituţiei</w:t>
      </w:r>
      <w:proofErr w:type="spellEnd"/>
      <w:r w:rsidRPr="00A1769F">
        <w:rPr>
          <w:rFonts w:ascii="Arial" w:hAnsi="Arial" w:cs="Arial"/>
          <w:sz w:val="22"/>
          <w:szCs w:val="22"/>
        </w:rPr>
        <w:t xml:space="preserve"> </w:t>
      </w:r>
      <w:proofErr w:type="spellStart"/>
      <w:r w:rsidRPr="00A1769F">
        <w:rPr>
          <w:rFonts w:ascii="Arial" w:hAnsi="Arial" w:cs="Arial"/>
          <w:b/>
          <w:sz w:val="22"/>
          <w:szCs w:val="22"/>
        </w:rPr>
        <w:t>Jandarmeriei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Române</w:t>
      </w:r>
      <w:proofErr w:type="spellEnd"/>
      <w:r w:rsidRPr="00A1769F">
        <w:rPr>
          <w:rFonts w:ascii="Arial" w:hAnsi="Arial" w:cs="Arial"/>
          <w:b/>
          <w:sz w:val="22"/>
          <w:szCs w:val="22"/>
        </w:rPr>
        <w:t>,</w:t>
      </w:r>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conformitate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prevederile</w:t>
      </w:r>
      <w:proofErr w:type="spellEnd"/>
      <w:r w:rsidRPr="00A1769F">
        <w:rPr>
          <w:rFonts w:ascii="Arial" w:hAnsi="Arial" w:cs="Arial"/>
          <w:sz w:val="22"/>
          <w:szCs w:val="22"/>
        </w:rPr>
        <w:t xml:space="preserve"> </w:t>
      </w:r>
      <w:proofErr w:type="spellStart"/>
      <w:r w:rsidRPr="00A1769F">
        <w:rPr>
          <w:rFonts w:ascii="Arial" w:hAnsi="Arial" w:cs="Arial"/>
          <w:sz w:val="22"/>
          <w:szCs w:val="22"/>
        </w:rPr>
        <w:t>actelor</w:t>
      </w:r>
      <w:proofErr w:type="spellEnd"/>
      <w:r w:rsidRPr="00A1769F">
        <w:rPr>
          <w:rFonts w:ascii="Arial" w:hAnsi="Arial" w:cs="Arial"/>
          <w:sz w:val="22"/>
          <w:szCs w:val="22"/>
        </w:rPr>
        <w:t xml:space="preserve"> normative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vigoare</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b/>
          <w:sz w:val="22"/>
          <w:szCs w:val="22"/>
        </w:rPr>
        <w:t>misiunile</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asigurare</w:t>
      </w:r>
      <w:proofErr w:type="spellEnd"/>
      <w:r w:rsidRPr="00A1769F">
        <w:rPr>
          <w:rFonts w:ascii="Arial" w:hAnsi="Arial" w:cs="Arial"/>
          <w:b/>
          <w:sz w:val="22"/>
          <w:szCs w:val="22"/>
        </w:rPr>
        <w:t xml:space="preserve"> a </w:t>
      </w:r>
      <w:proofErr w:type="spellStart"/>
      <w:r w:rsidRPr="00A1769F">
        <w:rPr>
          <w:rFonts w:ascii="Arial" w:hAnsi="Arial" w:cs="Arial"/>
          <w:b/>
          <w:sz w:val="22"/>
          <w:szCs w:val="22"/>
        </w:rPr>
        <w:t>ordinii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publice</w:t>
      </w:r>
      <w:proofErr w:type="spellEnd"/>
      <w:r w:rsidRPr="00A1769F">
        <w:rPr>
          <w:rFonts w:ascii="Arial" w:hAnsi="Arial" w:cs="Arial"/>
          <w:sz w:val="22"/>
          <w:szCs w:val="22"/>
        </w:rPr>
        <w:t xml:space="preserve"> cu </w:t>
      </w:r>
      <w:proofErr w:type="spellStart"/>
      <w:r w:rsidRPr="00A1769F">
        <w:rPr>
          <w:rFonts w:ascii="Arial" w:hAnsi="Arial" w:cs="Arial"/>
          <w:sz w:val="22"/>
          <w:szCs w:val="22"/>
        </w:rPr>
        <w:t>ocazia</w:t>
      </w:r>
      <w:proofErr w:type="spellEnd"/>
      <w:r w:rsidRPr="00A1769F">
        <w:rPr>
          <w:rFonts w:ascii="Arial" w:hAnsi="Arial" w:cs="Arial"/>
          <w:sz w:val="22"/>
          <w:szCs w:val="22"/>
        </w:rPr>
        <w:t xml:space="preserve"> </w:t>
      </w:r>
      <w:proofErr w:type="spellStart"/>
      <w:r w:rsidRPr="00A1769F">
        <w:rPr>
          <w:rFonts w:ascii="Arial" w:hAnsi="Arial" w:cs="Arial"/>
          <w:sz w:val="22"/>
          <w:szCs w:val="22"/>
        </w:rPr>
        <w:t>celor</w:t>
      </w:r>
      <w:proofErr w:type="spellEnd"/>
      <w:r w:rsidRPr="00A1769F">
        <w:rPr>
          <w:rFonts w:ascii="Arial" w:hAnsi="Arial" w:cs="Arial"/>
          <w:sz w:val="22"/>
          <w:szCs w:val="22"/>
        </w:rPr>
        <w:t xml:space="preserve"> </w:t>
      </w:r>
      <w:proofErr w:type="spellStart"/>
      <w:r w:rsidRPr="00A1769F">
        <w:rPr>
          <w:rFonts w:ascii="Arial" w:hAnsi="Arial" w:cs="Arial"/>
          <w:sz w:val="22"/>
          <w:szCs w:val="22"/>
        </w:rPr>
        <w:t>mai</w:t>
      </w:r>
      <w:proofErr w:type="spellEnd"/>
      <w:r w:rsidRPr="00A1769F">
        <w:rPr>
          <w:rFonts w:ascii="Arial" w:hAnsi="Arial" w:cs="Arial"/>
          <w:sz w:val="22"/>
          <w:szCs w:val="22"/>
        </w:rPr>
        <w:t xml:space="preserve"> </w:t>
      </w:r>
      <w:proofErr w:type="spellStart"/>
      <w:r w:rsidRPr="00A1769F">
        <w:rPr>
          <w:rFonts w:ascii="Arial" w:hAnsi="Arial" w:cs="Arial"/>
          <w:sz w:val="22"/>
          <w:szCs w:val="22"/>
        </w:rPr>
        <w:t>importante</w:t>
      </w:r>
      <w:proofErr w:type="spellEnd"/>
      <w:r w:rsidRPr="00A1769F">
        <w:rPr>
          <w:rFonts w:ascii="Arial" w:hAnsi="Arial" w:cs="Arial"/>
          <w:sz w:val="22"/>
          <w:szCs w:val="22"/>
        </w:rPr>
        <w:t xml:space="preserve"> </w:t>
      </w:r>
      <w:proofErr w:type="spellStart"/>
      <w:r w:rsidRPr="00A1769F">
        <w:rPr>
          <w:rFonts w:ascii="Arial" w:hAnsi="Arial" w:cs="Arial"/>
          <w:sz w:val="22"/>
          <w:szCs w:val="22"/>
        </w:rPr>
        <w:t>evenimente</w:t>
      </w:r>
      <w:proofErr w:type="spellEnd"/>
      <w:r w:rsidRPr="00A1769F">
        <w:rPr>
          <w:rFonts w:ascii="Arial" w:hAnsi="Arial" w:cs="Arial"/>
          <w:sz w:val="22"/>
          <w:szCs w:val="22"/>
        </w:rPr>
        <w:t xml:space="preserve"> la care a </w:t>
      </w:r>
      <w:proofErr w:type="spellStart"/>
      <w:r w:rsidRPr="00A1769F">
        <w:rPr>
          <w:rFonts w:ascii="Arial" w:hAnsi="Arial" w:cs="Arial"/>
          <w:sz w:val="22"/>
          <w:szCs w:val="22"/>
        </w:rPr>
        <w:t>participat</w:t>
      </w:r>
      <w:proofErr w:type="spellEnd"/>
      <w:r w:rsidRPr="00A1769F">
        <w:rPr>
          <w:rFonts w:ascii="Arial" w:hAnsi="Arial" w:cs="Arial"/>
          <w:sz w:val="22"/>
          <w:szCs w:val="22"/>
        </w:rPr>
        <w:t xml:space="preserve"> un public </w:t>
      </w:r>
      <w:proofErr w:type="spellStart"/>
      <w:r w:rsidRPr="00A1769F">
        <w:rPr>
          <w:rFonts w:ascii="Arial" w:hAnsi="Arial" w:cs="Arial"/>
          <w:sz w:val="22"/>
          <w:szCs w:val="22"/>
        </w:rPr>
        <w:t>numeros</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comunele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arondate</w:t>
      </w:r>
      <w:proofErr w:type="spellEnd"/>
      <w:r w:rsidRPr="00A1769F">
        <w:rPr>
          <w:rFonts w:ascii="Arial" w:hAnsi="Arial" w:cs="Arial"/>
          <w:bCs/>
          <w:sz w:val="22"/>
          <w:szCs w:val="22"/>
        </w:rPr>
        <w:t>,</w:t>
      </w:r>
      <w:r w:rsidRPr="00A1769F">
        <w:rPr>
          <w:rFonts w:ascii="Arial" w:hAnsi="Arial" w:cs="Arial"/>
          <w:sz w:val="22"/>
          <w:szCs w:val="22"/>
        </w:rPr>
        <w:t xml:space="preserve"> </w:t>
      </w:r>
      <w:proofErr w:type="spellStart"/>
      <w:r w:rsidRPr="00A1769F">
        <w:rPr>
          <w:rFonts w:ascii="Arial" w:hAnsi="Arial" w:cs="Arial"/>
          <w:b/>
          <w:sz w:val="22"/>
          <w:szCs w:val="22"/>
        </w:rPr>
        <w:t>misiunile</w:t>
      </w:r>
      <w:proofErr w:type="spellEnd"/>
      <w:r w:rsidRPr="00A1769F">
        <w:rPr>
          <w:rFonts w:ascii="Arial" w:hAnsi="Arial" w:cs="Arial"/>
          <w:b/>
          <w:sz w:val="22"/>
          <w:szCs w:val="22"/>
        </w:rPr>
        <w:t xml:space="preserve"> </w:t>
      </w:r>
      <w:r w:rsidRPr="00A1769F">
        <w:rPr>
          <w:rFonts w:ascii="Arial" w:hAnsi="Arial" w:cs="Arial"/>
          <w:b/>
          <w:bCs/>
          <w:sz w:val="22"/>
          <w:szCs w:val="22"/>
        </w:rPr>
        <w:t xml:space="preserve">de </w:t>
      </w:r>
      <w:proofErr w:type="spellStart"/>
      <w:r w:rsidRPr="00A1769F">
        <w:rPr>
          <w:rFonts w:ascii="Arial" w:hAnsi="Arial" w:cs="Arial"/>
          <w:b/>
          <w:bCs/>
          <w:sz w:val="22"/>
          <w:szCs w:val="22"/>
        </w:rPr>
        <w:t>menţinere</w:t>
      </w:r>
      <w:proofErr w:type="spellEnd"/>
      <w:r w:rsidRPr="00A1769F">
        <w:rPr>
          <w:rFonts w:ascii="Arial" w:hAnsi="Arial" w:cs="Arial"/>
          <w:b/>
          <w:bCs/>
          <w:sz w:val="22"/>
          <w:szCs w:val="22"/>
        </w:rPr>
        <w:t xml:space="preserve"> a </w:t>
      </w:r>
      <w:proofErr w:type="spellStart"/>
      <w:r w:rsidRPr="00A1769F">
        <w:rPr>
          <w:rFonts w:ascii="Arial" w:hAnsi="Arial" w:cs="Arial"/>
          <w:b/>
          <w:bCs/>
          <w:sz w:val="22"/>
          <w:szCs w:val="22"/>
        </w:rPr>
        <w:t>ordinii</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publice</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în</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staţiunea</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montană</w:t>
      </w:r>
      <w:proofErr w:type="spellEnd"/>
      <w:r w:rsidRPr="00A1769F">
        <w:rPr>
          <w:rFonts w:ascii="Arial" w:hAnsi="Arial" w:cs="Arial"/>
          <w:b/>
          <w:bCs/>
          <w:sz w:val="22"/>
          <w:szCs w:val="22"/>
        </w:rPr>
        <w:t xml:space="preserve"> C-lung </w:t>
      </w:r>
      <w:proofErr w:type="spellStart"/>
      <w:r w:rsidRPr="00A1769F">
        <w:rPr>
          <w:rFonts w:ascii="Arial" w:hAnsi="Arial" w:cs="Arial"/>
          <w:b/>
          <w:bCs/>
          <w:sz w:val="22"/>
          <w:szCs w:val="22"/>
        </w:rPr>
        <w:t>Moldovenesc</w:t>
      </w:r>
      <w:proofErr w:type="spellEnd"/>
      <w:r w:rsidRPr="00A1769F">
        <w:rPr>
          <w:rFonts w:ascii="Arial" w:hAnsi="Arial" w:cs="Arial"/>
          <w:bCs/>
          <w:sz w:val="22"/>
          <w:szCs w:val="22"/>
        </w:rPr>
        <w:t xml:space="preserve">, pe </w:t>
      </w:r>
      <w:proofErr w:type="spellStart"/>
      <w:r w:rsidRPr="00A1769F">
        <w:rPr>
          <w:rFonts w:ascii="Arial" w:hAnsi="Arial" w:cs="Arial"/>
          <w:bCs/>
          <w:sz w:val="22"/>
          <w:szCs w:val="22"/>
        </w:rPr>
        <w:t>masivul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Rarău</w:t>
      </w:r>
      <w:proofErr w:type="spellEnd"/>
      <w:r w:rsidRPr="00A1769F">
        <w:rPr>
          <w:rFonts w:ascii="Arial" w:hAnsi="Arial" w:cs="Arial"/>
          <w:bCs/>
          <w:sz w:val="22"/>
          <w:szCs w:val="22"/>
        </w:rPr>
        <w:t xml:space="preserve"> şi pe </w:t>
      </w:r>
      <w:proofErr w:type="spellStart"/>
      <w:r w:rsidRPr="00A1769F">
        <w:rPr>
          <w:rFonts w:ascii="Arial" w:hAnsi="Arial" w:cs="Arial"/>
          <w:bCs/>
          <w:sz w:val="22"/>
          <w:szCs w:val="22"/>
        </w:rPr>
        <w:t>traseele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turistice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executarea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misiunilor</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punere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aplicare</w:t>
      </w:r>
      <w:proofErr w:type="spellEnd"/>
      <w:r w:rsidRPr="00A1769F">
        <w:rPr>
          <w:rFonts w:ascii="Arial" w:hAnsi="Arial" w:cs="Arial"/>
          <w:bCs/>
          <w:sz w:val="22"/>
          <w:szCs w:val="22"/>
        </w:rPr>
        <w:t xml:space="preserve"> a </w:t>
      </w:r>
      <w:proofErr w:type="spellStart"/>
      <w:r w:rsidRPr="00A1769F">
        <w:rPr>
          <w:rFonts w:ascii="Arial" w:hAnsi="Arial" w:cs="Arial"/>
          <w:b/>
          <w:bCs/>
          <w:sz w:val="22"/>
          <w:szCs w:val="22"/>
        </w:rPr>
        <w:t>mandatelor</w:t>
      </w:r>
      <w:proofErr w:type="spellEnd"/>
      <w:r w:rsidRPr="00A1769F">
        <w:rPr>
          <w:rFonts w:ascii="Arial" w:hAnsi="Arial" w:cs="Arial"/>
          <w:b/>
          <w:bCs/>
          <w:sz w:val="22"/>
          <w:szCs w:val="22"/>
        </w:rPr>
        <w:t xml:space="preserve"> de </w:t>
      </w:r>
      <w:proofErr w:type="spellStart"/>
      <w:r w:rsidRPr="00A1769F">
        <w:rPr>
          <w:rFonts w:ascii="Arial" w:hAnsi="Arial" w:cs="Arial"/>
          <w:b/>
          <w:bCs/>
          <w:sz w:val="22"/>
          <w:szCs w:val="22"/>
        </w:rPr>
        <w:t>aducere</w:t>
      </w:r>
      <w:proofErr w:type="spellEnd"/>
      <w:r w:rsidRPr="00A1769F">
        <w:rPr>
          <w:rFonts w:ascii="Arial" w:hAnsi="Arial" w:cs="Arial"/>
          <w:bCs/>
          <w:sz w:val="22"/>
          <w:szCs w:val="22"/>
        </w:rPr>
        <w:t xml:space="preserve">, </w:t>
      </w:r>
      <w:proofErr w:type="spellStart"/>
      <w:r w:rsidRPr="00A1769F">
        <w:rPr>
          <w:rFonts w:ascii="Arial" w:hAnsi="Arial" w:cs="Arial"/>
          <w:b/>
          <w:bCs/>
          <w:sz w:val="22"/>
          <w:szCs w:val="22"/>
        </w:rPr>
        <w:t>acţiunile</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în</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cooperare</w:t>
      </w:r>
      <w:proofErr w:type="spellEnd"/>
      <w:r w:rsidRPr="00A1769F">
        <w:rPr>
          <w:rFonts w:ascii="Arial" w:hAnsi="Arial" w:cs="Arial"/>
          <w:b/>
          <w:bCs/>
          <w:sz w:val="22"/>
          <w:szCs w:val="22"/>
        </w:rPr>
        <w:t xml:space="preserve"> cu </w:t>
      </w:r>
      <w:proofErr w:type="spellStart"/>
      <w:r w:rsidRPr="00A1769F">
        <w:rPr>
          <w:rFonts w:ascii="Arial" w:hAnsi="Arial" w:cs="Arial"/>
          <w:b/>
          <w:bCs/>
          <w:sz w:val="22"/>
          <w:szCs w:val="22"/>
        </w:rPr>
        <w:t>alte</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instituţii</w:t>
      </w:r>
      <w:proofErr w:type="spellEnd"/>
      <w:r w:rsidRPr="00A1769F">
        <w:rPr>
          <w:rFonts w:ascii="Arial" w:hAnsi="Arial" w:cs="Arial"/>
          <w:b/>
          <w:bCs/>
          <w:sz w:val="22"/>
          <w:szCs w:val="22"/>
        </w:rPr>
        <w:t xml:space="preserve"> </w:t>
      </w:r>
      <w:r w:rsidRPr="00A1769F">
        <w:rPr>
          <w:rFonts w:ascii="Arial" w:hAnsi="Arial" w:cs="Arial"/>
          <w:bCs/>
          <w:sz w:val="22"/>
          <w:szCs w:val="22"/>
        </w:rPr>
        <w:t>(</w:t>
      </w:r>
      <w:proofErr w:type="spellStart"/>
      <w:r w:rsidRPr="00A1769F">
        <w:rPr>
          <w:rFonts w:ascii="Arial" w:hAnsi="Arial" w:cs="Arial"/>
          <w:bCs/>
          <w:sz w:val="22"/>
          <w:szCs w:val="22"/>
        </w:rPr>
        <w:t>Poliţia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Poliţia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Locală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Administraţia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Publică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Locală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Ocoale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Silvice</w:t>
      </w:r>
      <w:proofErr w:type="spellEnd"/>
      <w:r w:rsidRPr="00A1769F">
        <w:rPr>
          <w:rFonts w:ascii="Arial" w:hAnsi="Arial" w:cs="Arial"/>
          <w:bCs/>
          <w:sz w:val="22"/>
          <w:szCs w:val="22"/>
        </w:rPr>
        <w:t xml:space="preserve">, AJVPS,  </w:t>
      </w:r>
      <w:proofErr w:type="spellStart"/>
      <w:r w:rsidRPr="00A1769F">
        <w:rPr>
          <w:rFonts w:ascii="Arial" w:hAnsi="Arial" w:cs="Arial"/>
          <w:bCs/>
          <w:sz w:val="22"/>
          <w:szCs w:val="22"/>
        </w:rPr>
        <w:t>Serviciu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Salvamont</w:t>
      </w:r>
      <w:proofErr w:type="spellEnd"/>
      <w:r w:rsidRPr="00A1769F">
        <w:rPr>
          <w:rFonts w:ascii="Arial" w:hAnsi="Arial" w:cs="Arial"/>
          <w:bCs/>
          <w:sz w:val="22"/>
          <w:szCs w:val="22"/>
        </w:rPr>
        <w:t xml:space="preserve">, ITM, </w:t>
      </w:r>
      <w:proofErr w:type="spellStart"/>
      <w:r w:rsidRPr="00A1769F">
        <w:rPr>
          <w:rFonts w:ascii="Arial" w:hAnsi="Arial" w:cs="Arial"/>
          <w:bCs/>
          <w:sz w:val="22"/>
          <w:szCs w:val="22"/>
        </w:rPr>
        <w:t>Birourile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Executorilor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Judecătoreşti</w:t>
      </w:r>
      <w:proofErr w:type="spellEnd"/>
      <w:r w:rsidRPr="00A1769F">
        <w:rPr>
          <w:rFonts w:ascii="Arial" w:hAnsi="Arial" w:cs="Arial"/>
          <w:bCs/>
          <w:sz w:val="22"/>
          <w:szCs w:val="22"/>
        </w:rPr>
        <w:t xml:space="preserve">, ISU), </w:t>
      </w:r>
      <w:proofErr w:type="spellStart"/>
      <w:r w:rsidRPr="00A1769F">
        <w:rPr>
          <w:rFonts w:ascii="Arial" w:hAnsi="Arial" w:cs="Arial"/>
          <w:b/>
          <w:bCs/>
          <w:sz w:val="22"/>
          <w:szCs w:val="22"/>
        </w:rPr>
        <w:t>misiunile</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pază</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protecţie</w:t>
      </w:r>
      <w:proofErr w:type="spellEnd"/>
      <w:r w:rsidRPr="00A1769F">
        <w:rPr>
          <w:rFonts w:ascii="Arial" w:hAnsi="Arial" w:cs="Arial"/>
          <w:b/>
          <w:bCs/>
          <w:sz w:val="22"/>
          <w:szCs w:val="22"/>
        </w:rPr>
        <w:t xml:space="preserve"> a </w:t>
      </w:r>
      <w:proofErr w:type="spellStart"/>
      <w:r w:rsidRPr="00A1769F">
        <w:rPr>
          <w:rFonts w:ascii="Arial" w:hAnsi="Arial" w:cs="Arial"/>
          <w:b/>
          <w:bCs/>
          <w:sz w:val="22"/>
          <w:szCs w:val="22"/>
        </w:rPr>
        <w:t>obiectivelor</w:t>
      </w:r>
      <w:proofErr w:type="spellEnd"/>
      <w:r w:rsidRPr="00A1769F">
        <w:rPr>
          <w:rFonts w:ascii="Arial" w:hAnsi="Arial" w:cs="Arial"/>
          <w:b/>
          <w:bCs/>
          <w:sz w:val="22"/>
          <w:szCs w:val="22"/>
        </w:rPr>
        <w:t xml:space="preserve"> din </w:t>
      </w:r>
      <w:proofErr w:type="spellStart"/>
      <w:r w:rsidRPr="00A1769F">
        <w:rPr>
          <w:rFonts w:ascii="Arial" w:hAnsi="Arial" w:cs="Arial"/>
          <w:b/>
          <w:bCs/>
          <w:sz w:val="22"/>
          <w:szCs w:val="22"/>
        </w:rPr>
        <w:t>competenţa</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acesteia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Judecătoria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Municipiului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Parchetul</w:t>
      </w:r>
      <w:proofErr w:type="spellEnd"/>
      <w:r w:rsidRPr="00A1769F">
        <w:rPr>
          <w:rFonts w:ascii="Arial" w:hAnsi="Arial" w:cs="Arial"/>
          <w:bCs/>
          <w:sz w:val="22"/>
          <w:szCs w:val="22"/>
        </w:rPr>
        <w:t xml:space="preserve"> de pe </w:t>
      </w:r>
      <w:proofErr w:type="spellStart"/>
      <w:r w:rsidRPr="00A1769F">
        <w:rPr>
          <w:rFonts w:ascii="Arial" w:hAnsi="Arial" w:cs="Arial"/>
          <w:bCs/>
          <w:sz w:val="22"/>
          <w:szCs w:val="22"/>
        </w:rPr>
        <w:t>lângă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Judecătoria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Municipiului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Trezoreria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bCs/>
          <w:sz w:val="22"/>
          <w:szCs w:val="22"/>
        </w:rPr>
        <w:t xml:space="preserve">) şi </w:t>
      </w:r>
      <w:proofErr w:type="spellStart"/>
      <w:r w:rsidRPr="00A1769F">
        <w:rPr>
          <w:rFonts w:ascii="Arial" w:hAnsi="Arial" w:cs="Arial"/>
          <w:b/>
          <w:bCs/>
          <w:sz w:val="22"/>
          <w:szCs w:val="22"/>
        </w:rPr>
        <w:t>menţinerea</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ordinii</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publice</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în</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interiorul</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sălilor</w:t>
      </w:r>
      <w:proofErr w:type="spellEnd"/>
      <w:r w:rsidRPr="00A1769F">
        <w:rPr>
          <w:rFonts w:ascii="Arial" w:hAnsi="Arial" w:cs="Arial"/>
          <w:b/>
          <w:bCs/>
          <w:sz w:val="22"/>
          <w:szCs w:val="22"/>
        </w:rPr>
        <w:t xml:space="preserve"> de </w:t>
      </w:r>
      <w:proofErr w:type="spellStart"/>
      <w:r w:rsidRPr="00A1769F">
        <w:rPr>
          <w:rFonts w:ascii="Arial" w:hAnsi="Arial" w:cs="Arial"/>
          <w:b/>
          <w:bCs/>
          <w:sz w:val="22"/>
          <w:szCs w:val="22"/>
        </w:rPr>
        <w:t>judecată</w:t>
      </w:r>
      <w:proofErr w:type="spellEnd"/>
      <w:r w:rsidRPr="00A1769F">
        <w:rPr>
          <w:rFonts w:ascii="Arial" w:hAnsi="Arial" w:cs="Arial"/>
          <w:bCs/>
          <w:sz w:val="22"/>
          <w:szCs w:val="22"/>
        </w:rPr>
        <w:t xml:space="preserve"> cu </w:t>
      </w:r>
      <w:proofErr w:type="spellStart"/>
      <w:r w:rsidRPr="00A1769F">
        <w:rPr>
          <w:rFonts w:ascii="Arial" w:hAnsi="Arial" w:cs="Arial"/>
          <w:bCs/>
          <w:sz w:val="22"/>
          <w:szCs w:val="22"/>
        </w:rPr>
        <w:t>efective</w:t>
      </w:r>
      <w:proofErr w:type="spellEnd"/>
      <w:r w:rsidRPr="00A1769F">
        <w:rPr>
          <w:rFonts w:ascii="Arial" w:hAnsi="Arial" w:cs="Arial"/>
          <w:bCs/>
          <w:sz w:val="22"/>
          <w:szCs w:val="22"/>
        </w:rPr>
        <w:t xml:space="preserve"> din </w:t>
      </w:r>
      <w:proofErr w:type="spellStart"/>
      <w:r w:rsidRPr="00A1769F">
        <w:rPr>
          <w:rFonts w:ascii="Arial" w:hAnsi="Arial" w:cs="Arial"/>
          <w:bCs/>
          <w:sz w:val="22"/>
          <w:szCs w:val="22"/>
        </w:rPr>
        <w:t>cadrul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subunităţilor</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pază</w:t>
      </w:r>
      <w:proofErr w:type="spellEnd"/>
      <w:r w:rsidRPr="00A1769F">
        <w:rPr>
          <w:rFonts w:ascii="Arial" w:hAnsi="Arial" w:cs="Arial"/>
          <w:bCs/>
          <w:sz w:val="22"/>
          <w:szCs w:val="22"/>
        </w:rPr>
        <w:t xml:space="preserve">. </w:t>
      </w:r>
    </w:p>
    <w:p w14:paraId="4B410C15" w14:textId="7F053F14" w:rsidR="00D550E9" w:rsidRPr="00A1769F" w:rsidRDefault="00D550E9" w:rsidP="00F45F29">
      <w:pPr>
        <w:ind w:firstLine="851"/>
        <w:jc w:val="both"/>
        <w:rPr>
          <w:rFonts w:ascii="Arial" w:hAnsi="Arial" w:cs="Arial"/>
          <w:sz w:val="22"/>
          <w:szCs w:val="22"/>
        </w:rPr>
      </w:pPr>
      <w:r w:rsidRPr="00A1769F">
        <w:rPr>
          <w:rFonts w:ascii="Arial" w:hAnsi="Arial" w:cs="Arial"/>
          <w:sz w:val="22"/>
          <w:szCs w:val="22"/>
        </w:rPr>
        <w:t xml:space="preserve">Un accent </w:t>
      </w:r>
      <w:proofErr w:type="spellStart"/>
      <w:r w:rsidRPr="00A1769F">
        <w:rPr>
          <w:rFonts w:ascii="Arial" w:hAnsi="Arial" w:cs="Arial"/>
          <w:sz w:val="22"/>
          <w:szCs w:val="22"/>
        </w:rPr>
        <w:t>deosebit</w:t>
      </w:r>
      <w:proofErr w:type="spellEnd"/>
      <w:r w:rsidRPr="00A1769F">
        <w:rPr>
          <w:rFonts w:ascii="Arial" w:hAnsi="Arial" w:cs="Arial"/>
          <w:sz w:val="22"/>
          <w:szCs w:val="22"/>
        </w:rPr>
        <w:t xml:space="preserve"> s-a pus pe </w:t>
      </w:r>
      <w:proofErr w:type="spellStart"/>
      <w:r w:rsidRPr="00A1769F">
        <w:rPr>
          <w:rFonts w:ascii="Arial" w:hAnsi="Arial" w:cs="Arial"/>
          <w:sz w:val="22"/>
          <w:szCs w:val="22"/>
        </w:rPr>
        <w:t>activităţile</w:t>
      </w:r>
      <w:proofErr w:type="spellEnd"/>
      <w:r w:rsidRPr="00A1769F">
        <w:rPr>
          <w:rFonts w:ascii="Arial" w:hAnsi="Arial" w:cs="Arial"/>
          <w:sz w:val="22"/>
          <w:szCs w:val="22"/>
        </w:rPr>
        <w:t xml:space="preserve"> preventive, pe </w:t>
      </w:r>
      <w:proofErr w:type="spellStart"/>
      <w:r w:rsidRPr="00A1769F">
        <w:rPr>
          <w:rFonts w:ascii="Arial" w:hAnsi="Arial" w:cs="Arial"/>
          <w:sz w:val="22"/>
          <w:szCs w:val="22"/>
        </w:rPr>
        <w:t>prezenţa</w:t>
      </w:r>
      <w:proofErr w:type="spellEnd"/>
      <w:r w:rsidRPr="00A1769F">
        <w:rPr>
          <w:rFonts w:ascii="Arial" w:hAnsi="Arial" w:cs="Arial"/>
          <w:sz w:val="22"/>
          <w:szCs w:val="22"/>
        </w:rPr>
        <w:t xml:space="preserve"> </w:t>
      </w:r>
      <w:proofErr w:type="spellStart"/>
      <w:r w:rsidRPr="00A1769F">
        <w:rPr>
          <w:rFonts w:ascii="Arial" w:hAnsi="Arial" w:cs="Arial"/>
          <w:sz w:val="22"/>
          <w:szCs w:val="22"/>
        </w:rPr>
        <w:t>permanentă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zona de </w:t>
      </w:r>
      <w:proofErr w:type="spellStart"/>
      <w:r w:rsidRPr="00A1769F">
        <w:rPr>
          <w:rFonts w:ascii="Arial" w:hAnsi="Arial" w:cs="Arial"/>
          <w:sz w:val="22"/>
          <w:szCs w:val="22"/>
        </w:rPr>
        <w:t>responsabilitate</w:t>
      </w:r>
      <w:proofErr w:type="spellEnd"/>
      <w:r w:rsidRPr="00A1769F">
        <w:rPr>
          <w:rFonts w:ascii="Arial" w:hAnsi="Arial" w:cs="Arial"/>
          <w:sz w:val="22"/>
          <w:szCs w:val="22"/>
        </w:rPr>
        <w:t xml:space="preserve"> a </w:t>
      </w:r>
      <w:proofErr w:type="spellStart"/>
      <w:r w:rsidRPr="00A1769F">
        <w:rPr>
          <w:rFonts w:ascii="Arial" w:hAnsi="Arial" w:cs="Arial"/>
          <w:sz w:val="22"/>
          <w:szCs w:val="22"/>
        </w:rPr>
        <w:t>jandarmilor</w:t>
      </w:r>
      <w:proofErr w:type="spellEnd"/>
      <w:r w:rsidRPr="00A1769F">
        <w:rPr>
          <w:rFonts w:ascii="Arial" w:hAnsi="Arial" w:cs="Arial"/>
          <w:sz w:val="22"/>
          <w:szCs w:val="22"/>
        </w:rPr>
        <w:t xml:space="preserve">, </w:t>
      </w:r>
      <w:proofErr w:type="spellStart"/>
      <w:r w:rsidRPr="00A1769F">
        <w:rPr>
          <w:rFonts w:ascii="Arial" w:hAnsi="Arial" w:cs="Arial"/>
          <w:sz w:val="22"/>
          <w:szCs w:val="22"/>
        </w:rPr>
        <w:t>apreciind</w:t>
      </w:r>
      <w:proofErr w:type="spellEnd"/>
      <w:r w:rsidRPr="00A1769F">
        <w:rPr>
          <w:rFonts w:ascii="Arial" w:hAnsi="Arial" w:cs="Arial"/>
          <w:sz w:val="22"/>
          <w:szCs w:val="22"/>
        </w:rPr>
        <w:t xml:space="preserve"> </w:t>
      </w:r>
      <w:proofErr w:type="spellStart"/>
      <w:r w:rsidRPr="00A1769F">
        <w:rPr>
          <w:rFonts w:ascii="Arial" w:hAnsi="Arial" w:cs="Arial"/>
          <w:sz w:val="22"/>
          <w:szCs w:val="22"/>
        </w:rPr>
        <w:t>că</w:t>
      </w:r>
      <w:proofErr w:type="spellEnd"/>
      <w:r w:rsidRPr="00A1769F">
        <w:rPr>
          <w:rFonts w:ascii="Arial" w:hAnsi="Arial" w:cs="Arial"/>
          <w:sz w:val="22"/>
          <w:szCs w:val="22"/>
        </w:rPr>
        <w:t xml:space="preserve">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mai</w:t>
      </w:r>
      <w:proofErr w:type="spellEnd"/>
      <w:r w:rsidRPr="00A1769F">
        <w:rPr>
          <w:rFonts w:ascii="Arial" w:hAnsi="Arial" w:cs="Arial"/>
          <w:sz w:val="22"/>
          <w:szCs w:val="22"/>
        </w:rPr>
        <w:t xml:space="preserve"> </w:t>
      </w:r>
      <w:proofErr w:type="spellStart"/>
      <w:r w:rsidRPr="00A1769F">
        <w:rPr>
          <w:rFonts w:ascii="Arial" w:hAnsi="Arial" w:cs="Arial"/>
          <w:sz w:val="22"/>
          <w:szCs w:val="22"/>
        </w:rPr>
        <w:t>uşor</w:t>
      </w:r>
      <w:proofErr w:type="spellEnd"/>
      <w:r w:rsidRPr="00A1769F">
        <w:rPr>
          <w:rFonts w:ascii="Arial" w:hAnsi="Arial" w:cs="Arial"/>
          <w:sz w:val="22"/>
          <w:szCs w:val="22"/>
        </w:rPr>
        <w:t xml:space="preserve"> </w:t>
      </w:r>
      <w:proofErr w:type="spellStart"/>
      <w:r w:rsidRPr="00A1769F">
        <w:rPr>
          <w:rFonts w:ascii="Arial" w:hAnsi="Arial" w:cs="Arial"/>
          <w:sz w:val="22"/>
          <w:szCs w:val="22"/>
        </w:rPr>
        <w:t>să</w:t>
      </w:r>
      <w:proofErr w:type="spellEnd"/>
      <w:r w:rsidRPr="00A1769F">
        <w:rPr>
          <w:rFonts w:ascii="Arial" w:hAnsi="Arial" w:cs="Arial"/>
          <w:sz w:val="22"/>
          <w:szCs w:val="22"/>
        </w:rPr>
        <w:t xml:space="preserve"> </w:t>
      </w:r>
      <w:proofErr w:type="spellStart"/>
      <w:r w:rsidRPr="00A1769F">
        <w:rPr>
          <w:rFonts w:ascii="Arial" w:hAnsi="Arial" w:cs="Arial"/>
          <w:sz w:val="22"/>
          <w:szCs w:val="22"/>
        </w:rPr>
        <w:t>previi</w:t>
      </w:r>
      <w:proofErr w:type="spellEnd"/>
      <w:r w:rsidRPr="00A1769F">
        <w:rPr>
          <w:rFonts w:ascii="Arial" w:hAnsi="Arial" w:cs="Arial"/>
          <w:sz w:val="22"/>
          <w:szCs w:val="22"/>
        </w:rPr>
        <w:t xml:space="preserve"> </w:t>
      </w:r>
      <w:proofErr w:type="spellStart"/>
      <w:r w:rsidRPr="00A1769F">
        <w:rPr>
          <w:rFonts w:ascii="Arial" w:hAnsi="Arial" w:cs="Arial"/>
          <w:sz w:val="22"/>
          <w:szCs w:val="22"/>
        </w:rPr>
        <w:t>decât</w:t>
      </w:r>
      <w:proofErr w:type="spellEnd"/>
      <w:r w:rsidRPr="00A1769F">
        <w:rPr>
          <w:rFonts w:ascii="Arial" w:hAnsi="Arial" w:cs="Arial"/>
          <w:sz w:val="22"/>
          <w:szCs w:val="22"/>
        </w:rPr>
        <w:t xml:space="preserve"> </w:t>
      </w:r>
      <w:proofErr w:type="spellStart"/>
      <w:r w:rsidRPr="00A1769F">
        <w:rPr>
          <w:rFonts w:ascii="Arial" w:hAnsi="Arial" w:cs="Arial"/>
          <w:sz w:val="22"/>
          <w:szCs w:val="22"/>
        </w:rPr>
        <w:t>să</w:t>
      </w:r>
      <w:proofErr w:type="spellEnd"/>
      <w:r w:rsidRPr="00A1769F">
        <w:rPr>
          <w:rFonts w:ascii="Arial" w:hAnsi="Arial" w:cs="Arial"/>
          <w:sz w:val="22"/>
          <w:szCs w:val="22"/>
        </w:rPr>
        <w:t xml:space="preserve"> </w:t>
      </w:r>
      <w:proofErr w:type="spellStart"/>
      <w:r w:rsidRPr="00A1769F">
        <w:rPr>
          <w:rFonts w:ascii="Arial" w:hAnsi="Arial" w:cs="Arial"/>
          <w:sz w:val="22"/>
          <w:szCs w:val="22"/>
        </w:rPr>
        <w:t>acţionezi</w:t>
      </w:r>
      <w:proofErr w:type="spellEnd"/>
      <w:r w:rsidRPr="00A1769F">
        <w:rPr>
          <w:rFonts w:ascii="Arial" w:hAnsi="Arial" w:cs="Arial"/>
          <w:sz w:val="22"/>
          <w:szCs w:val="22"/>
        </w:rPr>
        <w:t xml:space="preserve"> </w:t>
      </w:r>
      <w:proofErr w:type="spellStart"/>
      <w:r w:rsidRPr="00A1769F">
        <w:rPr>
          <w:rFonts w:ascii="Arial" w:hAnsi="Arial" w:cs="Arial"/>
          <w:sz w:val="22"/>
          <w:szCs w:val="22"/>
        </w:rPr>
        <w:t>după</w:t>
      </w:r>
      <w:proofErr w:type="spellEnd"/>
      <w:r w:rsidRPr="00A1769F">
        <w:rPr>
          <w:rFonts w:ascii="Arial" w:hAnsi="Arial" w:cs="Arial"/>
          <w:sz w:val="22"/>
          <w:szCs w:val="22"/>
        </w:rPr>
        <w:t xml:space="preserve"> </w:t>
      </w:r>
      <w:proofErr w:type="spellStart"/>
      <w:r w:rsidRPr="00A1769F">
        <w:rPr>
          <w:rFonts w:ascii="Arial" w:hAnsi="Arial" w:cs="Arial"/>
          <w:sz w:val="22"/>
          <w:szCs w:val="22"/>
        </w:rPr>
        <w:t>ce</w:t>
      </w:r>
      <w:proofErr w:type="spellEnd"/>
      <w:r w:rsidRPr="00A1769F">
        <w:rPr>
          <w:rFonts w:ascii="Arial" w:hAnsi="Arial" w:cs="Arial"/>
          <w:sz w:val="22"/>
          <w:szCs w:val="22"/>
        </w:rPr>
        <w:t xml:space="preserve"> </w:t>
      </w:r>
      <w:proofErr w:type="spellStart"/>
      <w:r w:rsidRPr="00A1769F">
        <w:rPr>
          <w:rFonts w:ascii="Arial" w:hAnsi="Arial" w:cs="Arial"/>
          <w:sz w:val="22"/>
          <w:szCs w:val="22"/>
        </w:rPr>
        <w:t>faptele</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comise</w:t>
      </w:r>
      <w:proofErr w:type="spellEnd"/>
      <w:r w:rsidRPr="00A1769F">
        <w:rPr>
          <w:rFonts w:ascii="Arial" w:hAnsi="Arial" w:cs="Arial"/>
          <w:sz w:val="22"/>
          <w:szCs w:val="22"/>
        </w:rPr>
        <w:t xml:space="preserve">; </w:t>
      </w:r>
      <w:proofErr w:type="spellStart"/>
      <w:r w:rsidRPr="00A1769F">
        <w:rPr>
          <w:rFonts w:ascii="Arial" w:hAnsi="Arial" w:cs="Arial"/>
          <w:b/>
          <w:sz w:val="22"/>
          <w:szCs w:val="22"/>
        </w:rPr>
        <w:t>subliniem</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în</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acest</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sens</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parteneriatul</w:t>
      </w:r>
      <w:proofErr w:type="spellEnd"/>
      <w:r w:rsidRPr="00A1769F">
        <w:rPr>
          <w:rFonts w:ascii="Arial" w:hAnsi="Arial" w:cs="Arial"/>
          <w:b/>
          <w:sz w:val="22"/>
          <w:szCs w:val="22"/>
        </w:rPr>
        <w:t xml:space="preserve"> cu </w:t>
      </w:r>
      <w:proofErr w:type="spellStart"/>
      <w:r w:rsidRPr="00A1769F">
        <w:rPr>
          <w:rFonts w:ascii="Arial" w:hAnsi="Arial" w:cs="Arial"/>
          <w:b/>
          <w:sz w:val="22"/>
          <w:szCs w:val="22"/>
        </w:rPr>
        <w:t>instituţiile</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învăţământ</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cooperarea</w:t>
      </w:r>
      <w:proofErr w:type="spellEnd"/>
      <w:r w:rsidRPr="00A1769F">
        <w:rPr>
          <w:rFonts w:ascii="Arial" w:hAnsi="Arial" w:cs="Arial"/>
          <w:b/>
          <w:sz w:val="22"/>
          <w:szCs w:val="22"/>
        </w:rPr>
        <w:t xml:space="preserve"> cu </w:t>
      </w:r>
      <w:proofErr w:type="spellStart"/>
      <w:r w:rsidRPr="00A1769F">
        <w:rPr>
          <w:rFonts w:ascii="Arial" w:hAnsi="Arial" w:cs="Arial"/>
          <w:b/>
          <w:sz w:val="22"/>
          <w:szCs w:val="22"/>
        </w:rPr>
        <w:t>Poliţia</w:t>
      </w:r>
      <w:proofErr w:type="spellEnd"/>
      <w:r w:rsidRPr="00A1769F">
        <w:rPr>
          <w:rFonts w:ascii="Arial" w:hAnsi="Arial" w:cs="Arial"/>
          <w:b/>
          <w:sz w:val="22"/>
          <w:szCs w:val="22"/>
        </w:rPr>
        <w:t xml:space="preserve"> şi </w:t>
      </w:r>
      <w:proofErr w:type="spellStart"/>
      <w:r w:rsidRPr="00A1769F">
        <w:rPr>
          <w:rFonts w:ascii="Arial" w:hAnsi="Arial" w:cs="Arial"/>
          <w:b/>
          <w:sz w:val="22"/>
          <w:szCs w:val="22"/>
        </w:rPr>
        <w:t>colaborarea</w:t>
      </w:r>
      <w:proofErr w:type="spellEnd"/>
      <w:r w:rsidRPr="00A1769F">
        <w:rPr>
          <w:rFonts w:ascii="Arial" w:hAnsi="Arial" w:cs="Arial"/>
          <w:b/>
          <w:sz w:val="22"/>
          <w:szCs w:val="22"/>
        </w:rPr>
        <w:t xml:space="preserve"> cu </w:t>
      </w:r>
      <w:proofErr w:type="spellStart"/>
      <w:r w:rsidRPr="00A1769F">
        <w:rPr>
          <w:rFonts w:ascii="Arial" w:hAnsi="Arial" w:cs="Arial"/>
          <w:b/>
          <w:sz w:val="22"/>
          <w:szCs w:val="22"/>
        </w:rPr>
        <w:t>Poliţia</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Locală</w:t>
      </w:r>
      <w:proofErr w:type="spellEnd"/>
      <w:r w:rsidRPr="00A1769F">
        <w:rPr>
          <w:rFonts w:ascii="Arial" w:hAnsi="Arial" w:cs="Arial"/>
          <w:sz w:val="22"/>
          <w:szCs w:val="22"/>
        </w:rPr>
        <w:t xml:space="preserve"> </w:t>
      </w:r>
      <w:proofErr w:type="spellStart"/>
      <w:r w:rsidRPr="00A1769F">
        <w:rPr>
          <w:rFonts w:ascii="Arial" w:hAnsi="Arial" w:cs="Arial"/>
          <w:b/>
          <w:sz w:val="22"/>
          <w:szCs w:val="22"/>
        </w:rPr>
        <w:t>pentru</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menţinerea</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ordinii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publice</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în</w:t>
      </w:r>
      <w:proofErr w:type="spellEnd"/>
      <w:r w:rsidRPr="00A1769F">
        <w:rPr>
          <w:rFonts w:ascii="Arial" w:hAnsi="Arial" w:cs="Arial"/>
          <w:b/>
          <w:sz w:val="22"/>
          <w:szCs w:val="22"/>
        </w:rPr>
        <w:t xml:space="preserve"> zona </w:t>
      </w:r>
      <w:proofErr w:type="spellStart"/>
      <w:r w:rsidRPr="00A1769F">
        <w:rPr>
          <w:rFonts w:ascii="Arial" w:hAnsi="Arial" w:cs="Arial"/>
          <w:b/>
          <w:sz w:val="22"/>
          <w:szCs w:val="22"/>
        </w:rPr>
        <w:t>instituţiilor</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învăţământ</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zilnic</w:t>
      </w:r>
      <w:proofErr w:type="spellEnd"/>
      <w:r w:rsidRPr="00A1769F">
        <w:rPr>
          <w:rFonts w:ascii="Arial" w:hAnsi="Arial" w:cs="Arial"/>
          <w:b/>
          <w:sz w:val="22"/>
          <w:szCs w:val="22"/>
        </w:rPr>
        <w:t xml:space="preserve"> cu </w:t>
      </w:r>
      <w:proofErr w:type="spellStart"/>
      <w:r w:rsidRPr="00A1769F">
        <w:rPr>
          <w:rFonts w:ascii="Arial" w:hAnsi="Arial" w:cs="Arial"/>
          <w:b/>
          <w:sz w:val="22"/>
          <w:szCs w:val="22"/>
        </w:rPr>
        <w:t>câte</w:t>
      </w:r>
      <w:proofErr w:type="spellEnd"/>
      <w:r w:rsidRPr="00A1769F">
        <w:rPr>
          <w:rFonts w:ascii="Arial" w:hAnsi="Arial" w:cs="Arial"/>
          <w:b/>
          <w:sz w:val="22"/>
          <w:szCs w:val="22"/>
        </w:rPr>
        <w:t xml:space="preserve"> o </w:t>
      </w:r>
      <w:proofErr w:type="spellStart"/>
      <w:r w:rsidRPr="00A1769F">
        <w:rPr>
          <w:rFonts w:ascii="Arial" w:hAnsi="Arial" w:cs="Arial"/>
          <w:b/>
          <w:sz w:val="22"/>
          <w:szCs w:val="22"/>
        </w:rPr>
        <w:t>patrulă</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fiecare</w:t>
      </w:r>
      <w:proofErr w:type="spellEnd"/>
      <w:r w:rsidRPr="00A1769F">
        <w:rPr>
          <w:rFonts w:ascii="Arial" w:hAnsi="Arial" w:cs="Arial"/>
          <w:b/>
          <w:sz w:val="22"/>
          <w:szCs w:val="22"/>
        </w:rPr>
        <w:t xml:space="preserve"> ( </w:t>
      </w:r>
      <w:proofErr w:type="spellStart"/>
      <w:r w:rsidRPr="00A1769F">
        <w:rPr>
          <w:rFonts w:ascii="Arial" w:hAnsi="Arial" w:cs="Arial"/>
          <w:b/>
          <w:sz w:val="22"/>
          <w:szCs w:val="22"/>
        </w:rPr>
        <w:t>Jandarmeria</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Câmpulung</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Moldovenesc</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acţionând</w:t>
      </w:r>
      <w:proofErr w:type="spellEnd"/>
      <w:r w:rsidRPr="00A1769F">
        <w:rPr>
          <w:rFonts w:ascii="Arial" w:hAnsi="Arial" w:cs="Arial"/>
          <w:b/>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menţinerea</w:t>
      </w:r>
      <w:proofErr w:type="spellEnd"/>
      <w:r w:rsidRPr="00A1769F">
        <w:rPr>
          <w:rFonts w:ascii="Arial" w:hAnsi="Arial" w:cs="Arial"/>
          <w:sz w:val="22"/>
          <w:szCs w:val="22"/>
        </w:rPr>
        <w:t xml:space="preserve"> </w:t>
      </w:r>
      <w:proofErr w:type="spellStart"/>
      <w:r w:rsidRPr="00A1769F">
        <w:rPr>
          <w:rFonts w:ascii="Arial" w:hAnsi="Arial" w:cs="Arial"/>
          <w:sz w:val="22"/>
          <w:szCs w:val="22"/>
        </w:rPr>
        <w:t>ordinii</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zona </w:t>
      </w:r>
      <w:proofErr w:type="spellStart"/>
      <w:r w:rsidRPr="00A1769F">
        <w:rPr>
          <w:rFonts w:ascii="Arial" w:hAnsi="Arial" w:cs="Arial"/>
          <w:sz w:val="22"/>
          <w:szCs w:val="22"/>
        </w:rPr>
        <w:t>instituţiilor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învăţământ</w:t>
      </w:r>
      <w:proofErr w:type="spellEnd"/>
      <w:r w:rsidRPr="00A1769F">
        <w:rPr>
          <w:rFonts w:ascii="Arial" w:hAnsi="Arial" w:cs="Arial"/>
          <w:sz w:val="22"/>
          <w:szCs w:val="22"/>
        </w:rPr>
        <w:t xml:space="preserve"> </w:t>
      </w:r>
      <w:proofErr w:type="spellStart"/>
      <w:r w:rsidRPr="00A1769F">
        <w:rPr>
          <w:rFonts w:ascii="Arial" w:hAnsi="Arial" w:cs="Arial"/>
          <w:sz w:val="22"/>
          <w:szCs w:val="22"/>
        </w:rPr>
        <w:t>arondate</w:t>
      </w:r>
      <w:proofErr w:type="spellEnd"/>
      <w:r w:rsidRPr="00A1769F">
        <w:rPr>
          <w:rFonts w:ascii="Arial" w:hAnsi="Arial" w:cs="Arial"/>
          <w:sz w:val="22"/>
          <w:szCs w:val="22"/>
        </w:rPr>
        <w:t xml:space="preserve"> - </w:t>
      </w:r>
      <w:proofErr w:type="spellStart"/>
      <w:r w:rsidRPr="00A1769F">
        <w:rPr>
          <w:rFonts w:ascii="Arial" w:hAnsi="Arial" w:cs="Arial"/>
          <w:sz w:val="22"/>
          <w:szCs w:val="22"/>
        </w:rPr>
        <w:t>Colegiul</w:t>
      </w:r>
      <w:proofErr w:type="spellEnd"/>
      <w:r w:rsidRPr="00A1769F">
        <w:rPr>
          <w:rFonts w:ascii="Arial" w:hAnsi="Arial" w:cs="Arial"/>
          <w:sz w:val="22"/>
          <w:szCs w:val="22"/>
        </w:rPr>
        <w:t xml:space="preserve"> </w:t>
      </w:r>
      <w:proofErr w:type="spellStart"/>
      <w:r w:rsidRPr="00A1769F">
        <w:rPr>
          <w:rFonts w:ascii="Arial" w:hAnsi="Arial" w:cs="Arial"/>
          <w:sz w:val="22"/>
          <w:szCs w:val="22"/>
        </w:rPr>
        <w:t>Naţional</w:t>
      </w:r>
      <w:proofErr w:type="spellEnd"/>
      <w:r w:rsidRPr="00A1769F">
        <w:rPr>
          <w:rFonts w:ascii="Arial" w:hAnsi="Arial" w:cs="Arial"/>
          <w:sz w:val="22"/>
          <w:szCs w:val="22"/>
        </w:rPr>
        <w:t xml:space="preserve"> </w:t>
      </w:r>
      <w:proofErr w:type="spellStart"/>
      <w:r w:rsidRPr="00A1769F">
        <w:rPr>
          <w:rFonts w:ascii="Arial" w:hAnsi="Arial" w:cs="Arial"/>
          <w:sz w:val="22"/>
          <w:szCs w:val="22"/>
        </w:rPr>
        <w:t>Dragoş</w:t>
      </w:r>
      <w:proofErr w:type="spellEnd"/>
      <w:r w:rsidRPr="00A1769F">
        <w:rPr>
          <w:rFonts w:ascii="Arial" w:hAnsi="Arial" w:cs="Arial"/>
          <w:sz w:val="22"/>
          <w:szCs w:val="22"/>
        </w:rPr>
        <w:t xml:space="preserve"> </w:t>
      </w:r>
      <w:proofErr w:type="spellStart"/>
      <w:r w:rsidRPr="00A1769F">
        <w:rPr>
          <w:rFonts w:ascii="Arial" w:hAnsi="Arial" w:cs="Arial"/>
          <w:sz w:val="22"/>
          <w:szCs w:val="22"/>
        </w:rPr>
        <w:t>Vodă</w:t>
      </w:r>
      <w:proofErr w:type="spellEnd"/>
      <w:r w:rsidRPr="00A1769F">
        <w:rPr>
          <w:rFonts w:ascii="Arial" w:hAnsi="Arial" w:cs="Arial"/>
          <w:sz w:val="22"/>
          <w:szCs w:val="22"/>
        </w:rPr>
        <w:t xml:space="preserve">). </w:t>
      </w:r>
      <w:proofErr w:type="spellStart"/>
      <w:r w:rsidRPr="00A1769F">
        <w:rPr>
          <w:rFonts w:ascii="Arial" w:hAnsi="Arial" w:cs="Arial"/>
          <w:sz w:val="22"/>
          <w:szCs w:val="22"/>
        </w:rPr>
        <w:t>Acest</w:t>
      </w:r>
      <w:proofErr w:type="spellEnd"/>
      <w:r w:rsidRPr="00A1769F">
        <w:rPr>
          <w:rFonts w:ascii="Arial" w:hAnsi="Arial" w:cs="Arial"/>
          <w:sz w:val="22"/>
          <w:szCs w:val="22"/>
        </w:rPr>
        <w:t xml:space="preserve"> </w:t>
      </w:r>
      <w:proofErr w:type="spellStart"/>
      <w:r w:rsidRPr="00A1769F">
        <w:rPr>
          <w:rFonts w:ascii="Arial" w:hAnsi="Arial" w:cs="Arial"/>
          <w:sz w:val="22"/>
          <w:szCs w:val="22"/>
        </w:rPr>
        <w:t>fapt</w:t>
      </w:r>
      <w:proofErr w:type="spellEnd"/>
      <w:r w:rsidRPr="00A1769F">
        <w:rPr>
          <w:rFonts w:ascii="Arial" w:hAnsi="Arial" w:cs="Arial"/>
          <w:sz w:val="22"/>
          <w:szCs w:val="22"/>
        </w:rPr>
        <w:t xml:space="preserve"> </w:t>
      </w:r>
      <w:proofErr w:type="gramStart"/>
      <w:r w:rsidRPr="00A1769F">
        <w:rPr>
          <w:rFonts w:ascii="Arial" w:hAnsi="Arial" w:cs="Arial"/>
          <w:sz w:val="22"/>
          <w:szCs w:val="22"/>
        </w:rPr>
        <w:t>a</w:t>
      </w:r>
      <w:proofErr w:type="gramEnd"/>
      <w:r w:rsidRPr="00A1769F">
        <w:rPr>
          <w:rFonts w:ascii="Arial" w:hAnsi="Arial" w:cs="Arial"/>
          <w:sz w:val="22"/>
          <w:szCs w:val="22"/>
        </w:rPr>
        <w:t xml:space="preserve"> </w:t>
      </w:r>
      <w:proofErr w:type="spellStart"/>
      <w:r w:rsidRPr="00A1769F">
        <w:rPr>
          <w:rFonts w:ascii="Arial" w:hAnsi="Arial" w:cs="Arial"/>
          <w:sz w:val="22"/>
          <w:szCs w:val="22"/>
        </w:rPr>
        <w:t>avut</w:t>
      </w:r>
      <w:proofErr w:type="spellEnd"/>
      <w:r w:rsidRPr="00A1769F">
        <w:rPr>
          <w:rFonts w:ascii="Arial" w:hAnsi="Arial" w:cs="Arial"/>
          <w:sz w:val="22"/>
          <w:szCs w:val="22"/>
        </w:rPr>
        <w:t xml:space="preserve"> loc </w:t>
      </w:r>
      <w:proofErr w:type="spellStart"/>
      <w:r w:rsidRPr="00A1769F">
        <w:rPr>
          <w:rFonts w:ascii="Arial" w:hAnsi="Arial" w:cs="Arial"/>
          <w:sz w:val="22"/>
          <w:szCs w:val="22"/>
        </w:rPr>
        <w:t>până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momentul</w:t>
      </w:r>
      <w:proofErr w:type="spellEnd"/>
      <w:r w:rsidRPr="00A1769F">
        <w:rPr>
          <w:rFonts w:ascii="Arial" w:hAnsi="Arial" w:cs="Arial"/>
          <w:sz w:val="22"/>
          <w:szCs w:val="22"/>
        </w:rPr>
        <w:t xml:space="preserve"> </w:t>
      </w:r>
      <w:proofErr w:type="spellStart"/>
      <w:r w:rsidRPr="00A1769F">
        <w:rPr>
          <w:rFonts w:ascii="Arial" w:hAnsi="Arial" w:cs="Arial"/>
          <w:sz w:val="22"/>
          <w:szCs w:val="22"/>
        </w:rPr>
        <w:t>trecerii</w:t>
      </w:r>
      <w:proofErr w:type="spellEnd"/>
      <w:r w:rsidRPr="00A1769F">
        <w:rPr>
          <w:rFonts w:ascii="Arial" w:hAnsi="Arial" w:cs="Arial"/>
          <w:sz w:val="22"/>
          <w:szCs w:val="22"/>
        </w:rPr>
        <w:t xml:space="preserve"> la </w:t>
      </w:r>
      <w:proofErr w:type="spellStart"/>
      <w:r w:rsidRPr="00A1769F">
        <w:rPr>
          <w:rFonts w:ascii="Arial" w:hAnsi="Arial" w:cs="Arial"/>
          <w:sz w:val="22"/>
          <w:szCs w:val="22"/>
        </w:rPr>
        <w:t>cursuri</w:t>
      </w:r>
      <w:proofErr w:type="spellEnd"/>
      <w:r w:rsidRPr="00A1769F">
        <w:rPr>
          <w:rFonts w:ascii="Arial" w:hAnsi="Arial" w:cs="Arial"/>
          <w:sz w:val="22"/>
          <w:szCs w:val="22"/>
        </w:rPr>
        <w:t xml:space="preserve"> on-line.</w:t>
      </w:r>
    </w:p>
    <w:p w14:paraId="19795973" w14:textId="0751F0EF" w:rsidR="00D550E9" w:rsidRPr="00A1769F" w:rsidRDefault="00D550E9" w:rsidP="00F45F29">
      <w:pPr>
        <w:ind w:firstLine="851"/>
        <w:jc w:val="both"/>
        <w:rPr>
          <w:rFonts w:ascii="Arial" w:hAnsi="Arial" w:cs="Arial"/>
          <w:sz w:val="22"/>
          <w:szCs w:val="22"/>
        </w:rPr>
      </w:pPr>
      <w:r w:rsidRPr="00A1769F">
        <w:rPr>
          <w:rFonts w:ascii="Arial" w:hAnsi="Arial" w:cs="Arial"/>
          <w:sz w:val="22"/>
          <w:szCs w:val="22"/>
        </w:rPr>
        <w:lastRenderedPageBreak/>
        <w:t xml:space="preserve">De </w:t>
      </w:r>
      <w:proofErr w:type="spellStart"/>
      <w:r w:rsidRPr="00A1769F">
        <w:rPr>
          <w:rFonts w:ascii="Arial" w:hAnsi="Arial" w:cs="Arial"/>
          <w:sz w:val="22"/>
          <w:szCs w:val="22"/>
        </w:rPr>
        <w:t>asemenea</w:t>
      </w:r>
      <w:proofErr w:type="spellEnd"/>
      <w:r w:rsidRPr="00A1769F">
        <w:rPr>
          <w:rFonts w:ascii="Arial" w:hAnsi="Arial" w:cs="Arial"/>
          <w:sz w:val="22"/>
          <w:szCs w:val="22"/>
        </w:rPr>
        <w:t xml:space="preserve"> s-a </w:t>
      </w:r>
      <w:proofErr w:type="spellStart"/>
      <w:r w:rsidRPr="00A1769F">
        <w:rPr>
          <w:rFonts w:ascii="Arial" w:hAnsi="Arial" w:cs="Arial"/>
          <w:sz w:val="22"/>
          <w:szCs w:val="22"/>
        </w:rPr>
        <w:t>asigurat</w:t>
      </w:r>
      <w:proofErr w:type="spellEnd"/>
      <w:r w:rsidRPr="00A1769F">
        <w:rPr>
          <w:rFonts w:ascii="Arial" w:hAnsi="Arial" w:cs="Arial"/>
          <w:sz w:val="22"/>
          <w:szCs w:val="22"/>
        </w:rPr>
        <w:t xml:space="preserve"> </w:t>
      </w:r>
      <w:proofErr w:type="spellStart"/>
      <w:r w:rsidRPr="00A1769F">
        <w:rPr>
          <w:rFonts w:ascii="Arial" w:hAnsi="Arial" w:cs="Arial"/>
          <w:sz w:val="22"/>
          <w:szCs w:val="22"/>
        </w:rPr>
        <w:t>zilnic</w:t>
      </w:r>
      <w:proofErr w:type="spellEnd"/>
      <w:r w:rsidRPr="00A1769F">
        <w:rPr>
          <w:rFonts w:ascii="Arial" w:hAnsi="Arial" w:cs="Arial"/>
          <w:sz w:val="22"/>
          <w:szCs w:val="22"/>
        </w:rPr>
        <w:t xml:space="preserve"> </w:t>
      </w:r>
      <w:proofErr w:type="spellStart"/>
      <w:r w:rsidRPr="00A1769F">
        <w:rPr>
          <w:rFonts w:ascii="Arial" w:hAnsi="Arial" w:cs="Arial"/>
          <w:sz w:val="22"/>
          <w:szCs w:val="22"/>
        </w:rPr>
        <w:t>intervenţia</w:t>
      </w:r>
      <w:proofErr w:type="spellEnd"/>
      <w:r w:rsidRPr="00A1769F">
        <w:rPr>
          <w:rFonts w:ascii="Arial" w:hAnsi="Arial" w:cs="Arial"/>
          <w:sz w:val="22"/>
          <w:szCs w:val="22"/>
        </w:rPr>
        <w:t xml:space="preserve"> la </w:t>
      </w:r>
      <w:proofErr w:type="spellStart"/>
      <w:r w:rsidRPr="00A1769F">
        <w:rPr>
          <w:rFonts w:ascii="Arial" w:hAnsi="Arial" w:cs="Arial"/>
          <w:sz w:val="22"/>
          <w:szCs w:val="22"/>
        </w:rPr>
        <w:t>apeluri</w:t>
      </w:r>
      <w:proofErr w:type="spellEnd"/>
      <w:r w:rsidRPr="00A1769F">
        <w:rPr>
          <w:rFonts w:ascii="Arial" w:hAnsi="Arial" w:cs="Arial"/>
          <w:sz w:val="22"/>
          <w:szCs w:val="22"/>
        </w:rPr>
        <w:t xml:space="preserve"> de </w:t>
      </w:r>
      <w:proofErr w:type="spellStart"/>
      <w:r w:rsidRPr="00A1769F">
        <w:rPr>
          <w:rFonts w:ascii="Arial" w:hAnsi="Arial" w:cs="Arial"/>
          <w:sz w:val="22"/>
          <w:szCs w:val="22"/>
        </w:rPr>
        <w:t>urgenţă</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sistemul</w:t>
      </w:r>
      <w:proofErr w:type="spellEnd"/>
      <w:r w:rsidRPr="00A1769F">
        <w:rPr>
          <w:rFonts w:ascii="Arial" w:hAnsi="Arial" w:cs="Arial"/>
          <w:sz w:val="22"/>
          <w:szCs w:val="22"/>
        </w:rPr>
        <w:t xml:space="preserve"> 112 precum şi la </w:t>
      </w:r>
      <w:proofErr w:type="spellStart"/>
      <w:r w:rsidRPr="00A1769F">
        <w:rPr>
          <w:rFonts w:ascii="Arial" w:hAnsi="Arial" w:cs="Arial"/>
          <w:sz w:val="22"/>
          <w:szCs w:val="22"/>
        </w:rPr>
        <w:t>sesizările</w:t>
      </w:r>
      <w:proofErr w:type="spellEnd"/>
      <w:r w:rsidRPr="00A1769F">
        <w:rPr>
          <w:rFonts w:ascii="Arial" w:hAnsi="Arial" w:cs="Arial"/>
          <w:sz w:val="22"/>
          <w:szCs w:val="22"/>
        </w:rPr>
        <w:t xml:space="preserve"> </w:t>
      </w:r>
      <w:proofErr w:type="spellStart"/>
      <w:r w:rsidRPr="00A1769F">
        <w:rPr>
          <w:rFonts w:ascii="Arial" w:hAnsi="Arial" w:cs="Arial"/>
          <w:sz w:val="22"/>
          <w:szCs w:val="22"/>
        </w:rPr>
        <w:t>directe</w:t>
      </w:r>
      <w:proofErr w:type="spellEnd"/>
      <w:r w:rsidRPr="00A1769F">
        <w:rPr>
          <w:rFonts w:ascii="Arial" w:hAnsi="Arial" w:cs="Arial"/>
          <w:sz w:val="22"/>
          <w:szCs w:val="22"/>
        </w:rPr>
        <w:t xml:space="preserve"> ale </w:t>
      </w:r>
      <w:proofErr w:type="spellStart"/>
      <w:r w:rsidRPr="00A1769F">
        <w:rPr>
          <w:rFonts w:ascii="Arial" w:hAnsi="Arial" w:cs="Arial"/>
          <w:sz w:val="22"/>
          <w:szCs w:val="22"/>
        </w:rPr>
        <w:t>cetăţenilor</w:t>
      </w:r>
      <w:proofErr w:type="spellEnd"/>
      <w:r w:rsidRPr="00A1769F">
        <w:rPr>
          <w:rFonts w:ascii="Arial" w:hAnsi="Arial" w:cs="Arial"/>
          <w:sz w:val="22"/>
          <w:szCs w:val="22"/>
        </w:rPr>
        <w:t xml:space="preserve">, </w:t>
      </w:r>
      <w:proofErr w:type="spellStart"/>
      <w:r w:rsidRPr="00A1769F">
        <w:rPr>
          <w:rFonts w:ascii="Arial" w:hAnsi="Arial" w:cs="Arial"/>
          <w:sz w:val="22"/>
          <w:szCs w:val="22"/>
        </w:rPr>
        <w:t>majoritatea</w:t>
      </w:r>
      <w:proofErr w:type="spellEnd"/>
      <w:r w:rsidRPr="00A1769F">
        <w:rPr>
          <w:rFonts w:ascii="Arial" w:hAnsi="Arial" w:cs="Arial"/>
          <w:sz w:val="22"/>
          <w:szCs w:val="22"/>
        </w:rPr>
        <w:t xml:space="preserve"> </w:t>
      </w:r>
      <w:proofErr w:type="spellStart"/>
      <w:r w:rsidRPr="00A1769F">
        <w:rPr>
          <w:rFonts w:ascii="Arial" w:hAnsi="Arial" w:cs="Arial"/>
          <w:sz w:val="22"/>
          <w:szCs w:val="22"/>
        </w:rPr>
        <w:t>fiind</w:t>
      </w:r>
      <w:proofErr w:type="spellEnd"/>
      <w:r w:rsidRPr="00A1769F">
        <w:rPr>
          <w:rFonts w:ascii="Arial" w:hAnsi="Arial" w:cs="Arial"/>
          <w:sz w:val="22"/>
          <w:szCs w:val="22"/>
        </w:rPr>
        <w:t xml:space="preserve"> </w:t>
      </w:r>
      <w:proofErr w:type="spellStart"/>
      <w:r w:rsidRPr="00A1769F">
        <w:rPr>
          <w:rFonts w:ascii="Arial" w:hAnsi="Arial" w:cs="Arial"/>
          <w:sz w:val="22"/>
          <w:szCs w:val="22"/>
        </w:rPr>
        <w:t>scandaluri</w:t>
      </w:r>
      <w:proofErr w:type="spellEnd"/>
      <w:r w:rsidRPr="00A1769F">
        <w:rPr>
          <w:rFonts w:ascii="Arial" w:hAnsi="Arial" w:cs="Arial"/>
          <w:sz w:val="22"/>
          <w:szCs w:val="22"/>
        </w:rPr>
        <w:t xml:space="preserve"> </w:t>
      </w:r>
      <w:proofErr w:type="spellStart"/>
      <w:r w:rsidRPr="00A1769F">
        <w:rPr>
          <w:rFonts w:ascii="Arial" w:hAnsi="Arial" w:cs="Arial"/>
          <w:sz w:val="22"/>
          <w:szCs w:val="22"/>
        </w:rPr>
        <w:t>spontane</w:t>
      </w:r>
      <w:proofErr w:type="spellEnd"/>
      <w:r w:rsidRPr="00A1769F">
        <w:rPr>
          <w:rFonts w:ascii="Arial" w:hAnsi="Arial" w:cs="Arial"/>
          <w:sz w:val="22"/>
          <w:szCs w:val="22"/>
        </w:rPr>
        <w:t xml:space="preserve"> pe </w:t>
      </w:r>
      <w:proofErr w:type="spellStart"/>
      <w:r w:rsidRPr="00A1769F">
        <w:rPr>
          <w:rFonts w:ascii="Arial" w:hAnsi="Arial" w:cs="Arial"/>
          <w:sz w:val="22"/>
          <w:szCs w:val="22"/>
        </w:rPr>
        <w:t>fondul</w:t>
      </w:r>
      <w:proofErr w:type="spellEnd"/>
      <w:r w:rsidRPr="00A1769F">
        <w:rPr>
          <w:rFonts w:ascii="Arial" w:hAnsi="Arial" w:cs="Arial"/>
          <w:sz w:val="22"/>
          <w:szCs w:val="22"/>
        </w:rPr>
        <w:t xml:space="preserve"> </w:t>
      </w:r>
      <w:proofErr w:type="spellStart"/>
      <w:r w:rsidRPr="00A1769F">
        <w:rPr>
          <w:rFonts w:ascii="Arial" w:hAnsi="Arial" w:cs="Arial"/>
          <w:sz w:val="22"/>
          <w:szCs w:val="22"/>
        </w:rPr>
        <w:t>consumului</w:t>
      </w:r>
      <w:proofErr w:type="spellEnd"/>
      <w:r w:rsidRPr="00A1769F">
        <w:rPr>
          <w:rFonts w:ascii="Arial" w:hAnsi="Arial" w:cs="Arial"/>
          <w:sz w:val="22"/>
          <w:szCs w:val="22"/>
        </w:rPr>
        <w:t xml:space="preserve"> </w:t>
      </w:r>
      <w:proofErr w:type="spellStart"/>
      <w:r w:rsidRPr="00A1769F">
        <w:rPr>
          <w:rFonts w:ascii="Arial" w:hAnsi="Arial" w:cs="Arial"/>
          <w:sz w:val="22"/>
          <w:szCs w:val="22"/>
        </w:rPr>
        <w:t>exagerat</w:t>
      </w:r>
      <w:proofErr w:type="spellEnd"/>
      <w:r w:rsidRPr="00A1769F">
        <w:rPr>
          <w:rFonts w:ascii="Arial" w:hAnsi="Arial" w:cs="Arial"/>
          <w:sz w:val="22"/>
          <w:szCs w:val="22"/>
        </w:rPr>
        <w:t xml:space="preserve"> de </w:t>
      </w:r>
      <w:proofErr w:type="spellStart"/>
      <w:r w:rsidRPr="00A1769F">
        <w:rPr>
          <w:rFonts w:ascii="Arial" w:hAnsi="Arial" w:cs="Arial"/>
          <w:sz w:val="22"/>
          <w:szCs w:val="22"/>
        </w:rPr>
        <w:t>alcool</w:t>
      </w:r>
      <w:proofErr w:type="spellEnd"/>
      <w:r w:rsidRPr="00A1769F">
        <w:rPr>
          <w:rFonts w:ascii="Arial" w:hAnsi="Arial" w:cs="Arial"/>
          <w:sz w:val="22"/>
          <w:szCs w:val="22"/>
        </w:rPr>
        <w:t xml:space="preserve">, </w:t>
      </w:r>
      <w:proofErr w:type="spellStart"/>
      <w:r w:rsidRPr="00A1769F">
        <w:rPr>
          <w:rFonts w:ascii="Arial" w:hAnsi="Arial" w:cs="Arial"/>
          <w:sz w:val="22"/>
          <w:szCs w:val="22"/>
        </w:rPr>
        <w:t>fiind</w:t>
      </w:r>
      <w:proofErr w:type="spellEnd"/>
      <w:r w:rsidRPr="00A1769F">
        <w:rPr>
          <w:rFonts w:ascii="Arial" w:hAnsi="Arial" w:cs="Arial"/>
          <w:sz w:val="22"/>
          <w:szCs w:val="22"/>
        </w:rPr>
        <w:t xml:space="preserve"> </w:t>
      </w:r>
      <w:proofErr w:type="spellStart"/>
      <w:r w:rsidRPr="00A1769F">
        <w:rPr>
          <w:rFonts w:ascii="Arial" w:hAnsi="Arial" w:cs="Arial"/>
          <w:sz w:val="22"/>
          <w:szCs w:val="22"/>
        </w:rPr>
        <w:t>luate</w:t>
      </w:r>
      <w:proofErr w:type="spellEnd"/>
      <w:r w:rsidRPr="00A1769F">
        <w:rPr>
          <w:rFonts w:ascii="Arial" w:hAnsi="Arial" w:cs="Arial"/>
          <w:sz w:val="22"/>
          <w:szCs w:val="22"/>
        </w:rPr>
        <w:t xml:space="preserve"> </w:t>
      </w:r>
      <w:proofErr w:type="spellStart"/>
      <w:r w:rsidRPr="00A1769F">
        <w:rPr>
          <w:rFonts w:ascii="Arial" w:hAnsi="Arial" w:cs="Arial"/>
          <w:sz w:val="22"/>
          <w:szCs w:val="22"/>
        </w:rPr>
        <w:t>măsurile</w:t>
      </w:r>
      <w:proofErr w:type="spellEnd"/>
      <w:r w:rsidRPr="00A1769F">
        <w:rPr>
          <w:rFonts w:ascii="Arial" w:hAnsi="Arial" w:cs="Arial"/>
          <w:sz w:val="22"/>
          <w:szCs w:val="22"/>
        </w:rPr>
        <w:t xml:space="preserve"> </w:t>
      </w:r>
      <w:proofErr w:type="spellStart"/>
      <w:r w:rsidRPr="00A1769F">
        <w:rPr>
          <w:rFonts w:ascii="Arial" w:hAnsi="Arial" w:cs="Arial"/>
          <w:sz w:val="22"/>
          <w:szCs w:val="22"/>
        </w:rPr>
        <w:t>legale</w:t>
      </w:r>
      <w:proofErr w:type="spellEnd"/>
      <w:r w:rsidRPr="00A1769F">
        <w:rPr>
          <w:rFonts w:ascii="Arial" w:hAnsi="Arial" w:cs="Arial"/>
          <w:sz w:val="22"/>
          <w:szCs w:val="22"/>
        </w:rPr>
        <w:t xml:space="preserve"> </w:t>
      </w:r>
      <w:proofErr w:type="spellStart"/>
      <w:r w:rsidRPr="00A1769F">
        <w:rPr>
          <w:rFonts w:ascii="Arial" w:hAnsi="Arial" w:cs="Arial"/>
          <w:sz w:val="22"/>
          <w:szCs w:val="22"/>
        </w:rPr>
        <w:t>faţă</w:t>
      </w:r>
      <w:proofErr w:type="spellEnd"/>
      <w:r w:rsidRPr="00A1769F">
        <w:rPr>
          <w:rFonts w:ascii="Arial" w:hAnsi="Arial" w:cs="Arial"/>
          <w:sz w:val="22"/>
          <w:szCs w:val="22"/>
        </w:rPr>
        <w:t xml:space="preserve"> de </w:t>
      </w:r>
      <w:proofErr w:type="spellStart"/>
      <w:r w:rsidRPr="00A1769F">
        <w:rPr>
          <w:rFonts w:ascii="Arial" w:hAnsi="Arial" w:cs="Arial"/>
          <w:sz w:val="22"/>
          <w:szCs w:val="22"/>
        </w:rPr>
        <w:t>persoanele</w:t>
      </w:r>
      <w:proofErr w:type="spellEnd"/>
      <w:r w:rsidRPr="00A1769F">
        <w:rPr>
          <w:rFonts w:ascii="Arial" w:hAnsi="Arial" w:cs="Arial"/>
          <w:sz w:val="22"/>
          <w:szCs w:val="22"/>
        </w:rPr>
        <w:t xml:space="preserve"> implicate.</w:t>
      </w:r>
    </w:p>
    <w:p w14:paraId="5F693FC1" w14:textId="6D94AE4E" w:rsidR="00D550E9" w:rsidRPr="00A1769F" w:rsidRDefault="00D550E9" w:rsidP="00F45F29">
      <w:pPr>
        <w:tabs>
          <w:tab w:val="left" w:pos="-2160"/>
        </w:tabs>
        <w:ind w:firstLine="851"/>
        <w:jc w:val="both"/>
        <w:rPr>
          <w:rFonts w:ascii="Arial" w:hAnsi="Arial" w:cs="Arial"/>
          <w:sz w:val="22"/>
          <w:szCs w:val="22"/>
        </w:rPr>
      </w:pPr>
      <w:proofErr w:type="spellStart"/>
      <w:r w:rsidRPr="00A1769F">
        <w:rPr>
          <w:rFonts w:ascii="Arial" w:hAnsi="Arial" w:cs="Arial"/>
          <w:sz w:val="22"/>
          <w:szCs w:val="22"/>
        </w:rPr>
        <w:t>Cooperarea</w:t>
      </w:r>
      <w:proofErr w:type="spellEnd"/>
      <w:r w:rsidRPr="00A1769F">
        <w:rPr>
          <w:rFonts w:ascii="Arial" w:hAnsi="Arial" w:cs="Arial"/>
          <w:sz w:val="22"/>
          <w:szCs w:val="22"/>
        </w:rPr>
        <w:t xml:space="preserve"> cu </w:t>
      </w:r>
      <w:proofErr w:type="spellStart"/>
      <w:r w:rsidRPr="00A1769F">
        <w:rPr>
          <w:rFonts w:ascii="Arial" w:hAnsi="Arial" w:cs="Arial"/>
          <w:sz w:val="22"/>
          <w:szCs w:val="22"/>
        </w:rPr>
        <w:t>beneficiarii</w:t>
      </w:r>
      <w:proofErr w:type="spellEnd"/>
      <w:r w:rsidRPr="00A1769F">
        <w:rPr>
          <w:rFonts w:ascii="Arial" w:hAnsi="Arial" w:cs="Arial"/>
          <w:sz w:val="22"/>
          <w:szCs w:val="22"/>
        </w:rPr>
        <w:t xml:space="preserve"> de </w:t>
      </w:r>
      <w:proofErr w:type="spellStart"/>
      <w:r w:rsidRPr="00A1769F">
        <w:rPr>
          <w:rFonts w:ascii="Arial" w:hAnsi="Arial" w:cs="Arial"/>
          <w:sz w:val="22"/>
          <w:szCs w:val="22"/>
        </w:rPr>
        <w:t>pază</w:t>
      </w:r>
      <w:proofErr w:type="spellEnd"/>
      <w:r w:rsidRPr="00A1769F">
        <w:rPr>
          <w:rFonts w:ascii="Arial" w:hAnsi="Arial" w:cs="Arial"/>
          <w:sz w:val="22"/>
          <w:szCs w:val="22"/>
        </w:rPr>
        <w:t xml:space="preserve">, </w:t>
      </w:r>
      <w:proofErr w:type="spellStart"/>
      <w:r w:rsidRPr="00A1769F">
        <w:rPr>
          <w:rFonts w:ascii="Arial" w:hAnsi="Arial" w:cs="Arial"/>
          <w:sz w:val="22"/>
          <w:szCs w:val="22"/>
        </w:rPr>
        <w:t>politia</w:t>
      </w:r>
      <w:proofErr w:type="spellEnd"/>
      <w:r w:rsidRPr="00A1769F">
        <w:rPr>
          <w:rFonts w:ascii="Arial" w:hAnsi="Arial" w:cs="Arial"/>
          <w:sz w:val="22"/>
          <w:szCs w:val="22"/>
        </w:rPr>
        <w:t xml:space="preserve">, </w:t>
      </w:r>
      <w:proofErr w:type="spellStart"/>
      <w:r w:rsidRPr="00A1769F">
        <w:rPr>
          <w:rFonts w:ascii="Arial" w:hAnsi="Arial" w:cs="Arial"/>
          <w:sz w:val="22"/>
          <w:szCs w:val="22"/>
        </w:rPr>
        <w:t>administraţia</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publică</w:t>
      </w:r>
      <w:proofErr w:type="spellEnd"/>
      <w:r w:rsidRPr="00A1769F">
        <w:rPr>
          <w:rFonts w:ascii="Arial" w:hAnsi="Arial" w:cs="Arial"/>
          <w:sz w:val="22"/>
          <w:szCs w:val="22"/>
        </w:rPr>
        <w:t xml:space="preserve"> </w:t>
      </w:r>
      <w:proofErr w:type="spellStart"/>
      <w:r w:rsidRPr="00A1769F">
        <w:rPr>
          <w:rFonts w:ascii="Arial" w:hAnsi="Arial" w:cs="Arial"/>
          <w:sz w:val="22"/>
          <w:szCs w:val="22"/>
        </w:rPr>
        <w:t>locală</w:t>
      </w:r>
      <w:proofErr w:type="spellEnd"/>
      <w:r w:rsidRPr="00A1769F">
        <w:rPr>
          <w:rFonts w:ascii="Arial" w:hAnsi="Arial" w:cs="Arial"/>
          <w:sz w:val="22"/>
          <w:szCs w:val="22"/>
        </w:rPr>
        <w:t xml:space="preserve"> şi </w:t>
      </w:r>
      <w:proofErr w:type="spellStart"/>
      <w:r w:rsidRPr="00A1769F">
        <w:rPr>
          <w:rFonts w:ascii="Arial" w:hAnsi="Arial" w:cs="Arial"/>
          <w:sz w:val="22"/>
          <w:szCs w:val="22"/>
        </w:rPr>
        <w:t>alte</w:t>
      </w:r>
      <w:proofErr w:type="spellEnd"/>
      <w:r w:rsidRPr="00A1769F">
        <w:rPr>
          <w:rFonts w:ascii="Arial" w:hAnsi="Arial" w:cs="Arial"/>
          <w:sz w:val="22"/>
          <w:szCs w:val="22"/>
        </w:rPr>
        <w:t xml:space="preserve"> </w:t>
      </w:r>
      <w:proofErr w:type="spellStart"/>
      <w:r w:rsidRPr="00A1769F">
        <w:rPr>
          <w:rFonts w:ascii="Arial" w:hAnsi="Arial" w:cs="Arial"/>
          <w:sz w:val="22"/>
          <w:szCs w:val="22"/>
        </w:rPr>
        <w:t>instituţii</w:t>
      </w:r>
      <w:proofErr w:type="spellEnd"/>
      <w:r w:rsidRPr="00A1769F">
        <w:rPr>
          <w:rFonts w:ascii="Arial" w:hAnsi="Arial" w:cs="Arial"/>
          <w:sz w:val="22"/>
          <w:szCs w:val="22"/>
        </w:rPr>
        <w:t xml:space="preserve"> </w:t>
      </w:r>
      <w:proofErr w:type="spellStart"/>
      <w:r w:rsidRPr="00A1769F">
        <w:rPr>
          <w:rFonts w:ascii="Arial" w:hAnsi="Arial" w:cs="Arial"/>
          <w:sz w:val="22"/>
          <w:szCs w:val="22"/>
        </w:rPr>
        <w:t>specializate</w:t>
      </w:r>
      <w:proofErr w:type="spellEnd"/>
      <w:r w:rsidRPr="00A1769F">
        <w:rPr>
          <w:rFonts w:ascii="Arial" w:hAnsi="Arial" w:cs="Arial"/>
          <w:sz w:val="22"/>
          <w:szCs w:val="22"/>
        </w:rPr>
        <w:t xml:space="preserve">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bună</w:t>
      </w:r>
      <w:proofErr w:type="spellEnd"/>
      <w:r w:rsidRPr="00A1769F">
        <w:rPr>
          <w:rFonts w:ascii="Arial" w:hAnsi="Arial" w:cs="Arial"/>
          <w:sz w:val="22"/>
          <w:szCs w:val="22"/>
        </w:rPr>
        <w:t xml:space="preserve">, </w:t>
      </w:r>
      <w:proofErr w:type="spellStart"/>
      <w:r w:rsidRPr="00A1769F">
        <w:rPr>
          <w:rFonts w:ascii="Arial" w:hAnsi="Arial" w:cs="Arial"/>
          <w:sz w:val="22"/>
          <w:szCs w:val="22"/>
        </w:rPr>
        <w:t>realizându</w:t>
      </w:r>
      <w:proofErr w:type="spellEnd"/>
      <w:r w:rsidRPr="00A1769F">
        <w:rPr>
          <w:rFonts w:ascii="Arial" w:hAnsi="Arial" w:cs="Arial"/>
          <w:sz w:val="22"/>
          <w:szCs w:val="22"/>
        </w:rPr>
        <w:t xml:space="preserve">-se o </w:t>
      </w:r>
      <w:proofErr w:type="spellStart"/>
      <w:r w:rsidRPr="00A1769F">
        <w:rPr>
          <w:rFonts w:ascii="Arial" w:hAnsi="Arial" w:cs="Arial"/>
          <w:sz w:val="22"/>
          <w:szCs w:val="22"/>
        </w:rPr>
        <w:t>informare</w:t>
      </w:r>
      <w:proofErr w:type="spellEnd"/>
      <w:r w:rsidRPr="00A1769F">
        <w:rPr>
          <w:rFonts w:ascii="Arial" w:hAnsi="Arial" w:cs="Arial"/>
          <w:sz w:val="22"/>
          <w:szCs w:val="22"/>
        </w:rPr>
        <w:t xml:space="preserve"> </w:t>
      </w:r>
      <w:proofErr w:type="spellStart"/>
      <w:r w:rsidRPr="00A1769F">
        <w:rPr>
          <w:rFonts w:ascii="Arial" w:hAnsi="Arial" w:cs="Arial"/>
          <w:sz w:val="22"/>
          <w:szCs w:val="22"/>
        </w:rPr>
        <w:t>reciprocă</w:t>
      </w:r>
      <w:proofErr w:type="spellEnd"/>
      <w:r w:rsidRPr="00A1769F">
        <w:rPr>
          <w:rFonts w:ascii="Arial" w:hAnsi="Arial" w:cs="Arial"/>
          <w:sz w:val="22"/>
          <w:szCs w:val="22"/>
        </w:rPr>
        <w:t xml:space="preserve"> </w:t>
      </w:r>
      <w:proofErr w:type="spellStart"/>
      <w:r w:rsidRPr="00A1769F">
        <w:rPr>
          <w:rFonts w:ascii="Arial" w:hAnsi="Arial" w:cs="Arial"/>
          <w:sz w:val="22"/>
          <w:szCs w:val="22"/>
        </w:rPr>
        <w:t>asupra</w:t>
      </w:r>
      <w:proofErr w:type="spellEnd"/>
      <w:r w:rsidRPr="00A1769F">
        <w:rPr>
          <w:rFonts w:ascii="Arial" w:hAnsi="Arial" w:cs="Arial"/>
          <w:sz w:val="22"/>
          <w:szCs w:val="22"/>
        </w:rPr>
        <w:t xml:space="preserve"> </w:t>
      </w:r>
      <w:proofErr w:type="spellStart"/>
      <w:r w:rsidRPr="00A1769F">
        <w:rPr>
          <w:rFonts w:ascii="Arial" w:hAnsi="Arial" w:cs="Arial"/>
          <w:sz w:val="22"/>
          <w:szCs w:val="22"/>
        </w:rPr>
        <w:t>situaţiei</w:t>
      </w:r>
      <w:proofErr w:type="spellEnd"/>
      <w:r w:rsidRPr="00A1769F">
        <w:rPr>
          <w:rFonts w:ascii="Arial" w:hAnsi="Arial" w:cs="Arial"/>
          <w:sz w:val="22"/>
          <w:szCs w:val="22"/>
        </w:rPr>
        <w:t xml:space="preserve"> operative, a </w:t>
      </w:r>
      <w:proofErr w:type="spellStart"/>
      <w:r w:rsidRPr="00A1769F">
        <w:rPr>
          <w:rFonts w:ascii="Arial" w:hAnsi="Arial" w:cs="Arial"/>
          <w:sz w:val="22"/>
          <w:szCs w:val="22"/>
        </w:rPr>
        <w:t>problemelor</w:t>
      </w:r>
      <w:proofErr w:type="spellEnd"/>
      <w:r w:rsidRPr="00A1769F">
        <w:rPr>
          <w:rFonts w:ascii="Arial" w:hAnsi="Arial" w:cs="Arial"/>
          <w:sz w:val="22"/>
          <w:szCs w:val="22"/>
        </w:rPr>
        <w:t xml:space="preserve"> </w:t>
      </w:r>
      <w:proofErr w:type="spellStart"/>
      <w:r w:rsidRPr="00A1769F">
        <w:rPr>
          <w:rFonts w:ascii="Arial" w:hAnsi="Arial" w:cs="Arial"/>
          <w:sz w:val="22"/>
          <w:szCs w:val="22"/>
        </w:rPr>
        <w:t>specifice</w:t>
      </w:r>
      <w:proofErr w:type="spellEnd"/>
      <w:r w:rsidRPr="00A1769F">
        <w:rPr>
          <w:rFonts w:ascii="Arial" w:hAnsi="Arial" w:cs="Arial"/>
          <w:sz w:val="22"/>
          <w:szCs w:val="22"/>
        </w:rPr>
        <w:t xml:space="preserve">, pe </w:t>
      </w:r>
      <w:proofErr w:type="spellStart"/>
      <w:r w:rsidRPr="00A1769F">
        <w:rPr>
          <w:rFonts w:ascii="Arial" w:hAnsi="Arial" w:cs="Arial"/>
          <w:sz w:val="22"/>
          <w:szCs w:val="22"/>
        </w:rPr>
        <w:t>linia</w:t>
      </w:r>
      <w:proofErr w:type="spellEnd"/>
      <w:r w:rsidRPr="00A1769F">
        <w:rPr>
          <w:rFonts w:ascii="Arial" w:hAnsi="Arial" w:cs="Arial"/>
          <w:sz w:val="22"/>
          <w:szCs w:val="22"/>
        </w:rPr>
        <w:t xml:space="preserve"> </w:t>
      </w:r>
      <w:proofErr w:type="spellStart"/>
      <w:r w:rsidRPr="00A1769F">
        <w:rPr>
          <w:rFonts w:ascii="Arial" w:hAnsi="Arial" w:cs="Arial"/>
          <w:sz w:val="22"/>
          <w:szCs w:val="22"/>
        </w:rPr>
        <w:t>menţinerii</w:t>
      </w:r>
      <w:proofErr w:type="spellEnd"/>
      <w:r w:rsidRPr="00A1769F">
        <w:rPr>
          <w:rFonts w:ascii="Arial" w:hAnsi="Arial" w:cs="Arial"/>
          <w:sz w:val="22"/>
          <w:szCs w:val="22"/>
        </w:rPr>
        <w:t xml:space="preserve"> </w:t>
      </w:r>
      <w:proofErr w:type="spellStart"/>
      <w:r w:rsidRPr="00A1769F">
        <w:rPr>
          <w:rFonts w:ascii="Arial" w:hAnsi="Arial" w:cs="Arial"/>
          <w:sz w:val="22"/>
          <w:szCs w:val="22"/>
        </w:rPr>
        <w:t>ordinii</w:t>
      </w:r>
      <w:proofErr w:type="spellEnd"/>
      <w:r w:rsidRPr="00A1769F">
        <w:rPr>
          <w:rFonts w:ascii="Arial" w:hAnsi="Arial" w:cs="Arial"/>
          <w:sz w:val="22"/>
          <w:szCs w:val="22"/>
        </w:rPr>
        <w:t xml:space="preserve"> </w:t>
      </w:r>
      <w:proofErr w:type="spellStart"/>
      <w:r w:rsidRPr="00A1769F">
        <w:rPr>
          <w:rFonts w:ascii="Arial" w:hAnsi="Arial" w:cs="Arial"/>
          <w:sz w:val="22"/>
          <w:szCs w:val="22"/>
        </w:rPr>
        <w:t>si</w:t>
      </w:r>
      <w:proofErr w:type="spellEnd"/>
      <w:r w:rsidRPr="00A1769F">
        <w:rPr>
          <w:rFonts w:ascii="Arial" w:hAnsi="Arial" w:cs="Arial"/>
          <w:sz w:val="22"/>
          <w:szCs w:val="22"/>
        </w:rPr>
        <w:t xml:space="preserve"> </w:t>
      </w:r>
      <w:proofErr w:type="spellStart"/>
      <w:r w:rsidRPr="00A1769F">
        <w:rPr>
          <w:rFonts w:ascii="Arial" w:hAnsi="Arial" w:cs="Arial"/>
          <w:sz w:val="22"/>
          <w:szCs w:val="22"/>
        </w:rPr>
        <w:t>siguranţei</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cat </w:t>
      </w:r>
      <w:proofErr w:type="spellStart"/>
      <w:proofErr w:type="gramStart"/>
      <w:r w:rsidRPr="00A1769F">
        <w:rPr>
          <w:rFonts w:ascii="Arial" w:hAnsi="Arial" w:cs="Arial"/>
          <w:sz w:val="22"/>
          <w:szCs w:val="22"/>
        </w:rPr>
        <w:t>si</w:t>
      </w:r>
      <w:proofErr w:type="spellEnd"/>
      <w:r w:rsidRPr="00A1769F">
        <w:rPr>
          <w:rFonts w:ascii="Arial" w:hAnsi="Arial" w:cs="Arial"/>
          <w:sz w:val="22"/>
          <w:szCs w:val="22"/>
        </w:rPr>
        <w:t xml:space="preserve">  pe</w:t>
      </w:r>
      <w:proofErr w:type="gramEnd"/>
      <w:r w:rsidRPr="00A1769F">
        <w:rPr>
          <w:rFonts w:ascii="Arial" w:hAnsi="Arial" w:cs="Arial"/>
          <w:sz w:val="22"/>
          <w:szCs w:val="22"/>
        </w:rPr>
        <w:t xml:space="preserve"> </w:t>
      </w:r>
      <w:proofErr w:type="spellStart"/>
      <w:r w:rsidRPr="00A1769F">
        <w:rPr>
          <w:rFonts w:ascii="Arial" w:hAnsi="Arial" w:cs="Arial"/>
          <w:sz w:val="22"/>
          <w:szCs w:val="22"/>
        </w:rPr>
        <w:t>linia</w:t>
      </w:r>
      <w:proofErr w:type="spellEnd"/>
      <w:r w:rsidRPr="00A1769F">
        <w:rPr>
          <w:rFonts w:ascii="Arial" w:hAnsi="Arial" w:cs="Arial"/>
          <w:sz w:val="22"/>
          <w:szCs w:val="22"/>
        </w:rPr>
        <w:t xml:space="preserve"> </w:t>
      </w:r>
      <w:proofErr w:type="spellStart"/>
      <w:r w:rsidRPr="00A1769F">
        <w:rPr>
          <w:rFonts w:ascii="Arial" w:hAnsi="Arial" w:cs="Arial"/>
          <w:sz w:val="22"/>
          <w:szCs w:val="22"/>
        </w:rPr>
        <w:t>pazei</w:t>
      </w:r>
      <w:proofErr w:type="spellEnd"/>
      <w:r w:rsidRPr="00A1769F">
        <w:rPr>
          <w:rFonts w:ascii="Arial" w:hAnsi="Arial" w:cs="Arial"/>
          <w:sz w:val="22"/>
          <w:szCs w:val="22"/>
        </w:rPr>
        <w:t xml:space="preserve"> şi </w:t>
      </w:r>
      <w:proofErr w:type="spellStart"/>
      <w:r w:rsidRPr="00A1769F">
        <w:rPr>
          <w:rFonts w:ascii="Arial" w:hAnsi="Arial" w:cs="Arial"/>
          <w:sz w:val="22"/>
          <w:szCs w:val="22"/>
        </w:rPr>
        <w:t>protecţiei</w:t>
      </w:r>
      <w:proofErr w:type="spellEnd"/>
      <w:r w:rsidRPr="00A1769F">
        <w:rPr>
          <w:rFonts w:ascii="Arial" w:hAnsi="Arial" w:cs="Arial"/>
          <w:sz w:val="22"/>
          <w:szCs w:val="22"/>
        </w:rPr>
        <w:t xml:space="preserve"> a </w:t>
      </w:r>
      <w:proofErr w:type="spellStart"/>
      <w:r w:rsidRPr="00A1769F">
        <w:rPr>
          <w:rFonts w:ascii="Arial" w:hAnsi="Arial" w:cs="Arial"/>
          <w:sz w:val="22"/>
          <w:szCs w:val="22"/>
        </w:rPr>
        <w:t>obiectivelor</w:t>
      </w:r>
      <w:proofErr w:type="spellEnd"/>
      <w:r w:rsidRPr="00A1769F">
        <w:rPr>
          <w:rFonts w:ascii="Arial" w:hAnsi="Arial" w:cs="Arial"/>
          <w:sz w:val="22"/>
          <w:szCs w:val="22"/>
        </w:rPr>
        <w:t xml:space="preserve">, aspect care a </w:t>
      </w:r>
      <w:proofErr w:type="spellStart"/>
      <w:r w:rsidRPr="00A1769F">
        <w:rPr>
          <w:rFonts w:ascii="Arial" w:hAnsi="Arial" w:cs="Arial"/>
          <w:sz w:val="22"/>
          <w:szCs w:val="22"/>
        </w:rPr>
        <w:t>influenţat</w:t>
      </w:r>
      <w:proofErr w:type="spellEnd"/>
      <w:r w:rsidRPr="00A1769F">
        <w:rPr>
          <w:rFonts w:ascii="Arial" w:hAnsi="Arial" w:cs="Arial"/>
          <w:sz w:val="22"/>
          <w:szCs w:val="22"/>
        </w:rPr>
        <w:t xml:space="preserve"> </w:t>
      </w:r>
      <w:proofErr w:type="spellStart"/>
      <w:r w:rsidRPr="00A1769F">
        <w:rPr>
          <w:rFonts w:ascii="Arial" w:hAnsi="Arial" w:cs="Arial"/>
          <w:sz w:val="22"/>
          <w:szCs w:val="22"/>
        </w:rPr>
        <w:t>pozitiv</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activitatea</w:t>
      </w:r>
      <w:proofErr w:type="spellEnd"/>
      <w:r w:rsidRPr="00A1769F">
        <w:rPr>
          <w:rFonts w:ascii="Arial" w:hAnsi="Arial" w:cs="Arial"/>
          <w:sz w:val="22"/>
          <w:szCs w:val="22"/>
        </w:rPr>
        <w:t xml:space="preserve"> şi a </w:t>
      </w:r>
      <w:proofErr w:type="spellStart"/>
      <w:r w:rsidRPr="00A1769F">
        <w:rPr>
          <w:rFonts w:ascii="Arial" w:hAnsi="Arial" w:cs="Arial"/>
          <w:sz w:val="22"/>
          <w:szCs w:val="22"/>
        </w:rPr>
        <w:t>dus</w:t>
      </w:r>
      <w:proofErr w:type="spellEnd"/>
      <w:r w:rsidRPr="00A1769F">
        <w:rPr>
          <w:rFonts w:ascii="Arial" w:hAnsi="Arial" w:cs="Arial"/>
          <w:sz w:val="22"/>
          <w:szCs w:val="22"/>
        </w:rPr>
        <w:t xml:space="preserve"> la </w:t>
      </w:r>
      <w:proofErr w:type="spellStart"/>
      <w:r w:rsidRPr="00A1769F">
        <w:rPr>
          <w:rFonts w:ascii="Arial" w:hAnsi="Arial" w:cs="Arial"/>
          <w:sz w:val="22"/>
          <w:szCs w:val="22"/>
        </w:rPr>
        <w:t>prevenirea</w:t>
      </w:r>
      <w:proofErr w:type="spellEnd"/>
      <w:r w:rsidRPr="00A1769F">
        <w:rPr>
          <w:rFonts w:ascii="Arial" w:hAnsi="Arial" w:cs="Arial"/>
          <w:sz w:val="22"/>
          <w:szCs w:val="22"/>
        </w:rPr>
        <w:t xml:space="preserve"> </w:t>
      </w:r>
      <w:proofErr w:type="spellStart"/>
      <w:r w:rsidRPr="00A1769F">
        <w:rPr>
          <w:rFonts w:ascii="Arial" w:hAnsi="Arial" w:cs="Arial"/>
          <w:sz w:val="22"/>
          <w:szCs w:val="22"/>
        </w:rPr>
        <w:t>producerii</w:t>
      </w:r>
      <w:proofErr w:type="spellEnd"/>
      <w:r w:rsidRPr="00A1769F">
        <w:rPr>
          <w:rFonts w:ascii="Arial" w:hAnsi="Arial" w:cs="Arial"/>
          <w:sz w:val="22"/>
          <w:szCs w:val="22"/>
        </w:rPr>
        <w:t xml:space="preserve"> </w:t>
      </w:r>
      <w:proofErr w:type="spellStart"/>
      <w:r w:rsidRPr="00A1769F">
        <w:rPr>
          <w:rFonts w:ascii="Arial" w:hAnsi="Arial" w:cs="Arial"/>
          <w:sz w:val="22"/>
          <w:szCs w:val="22"/>
        </w:rPr>
        <w:t>unor</w:t>
      </w:r>
      <w:proofErr w:type="spellEnd"/>
      <w:r w:rsidRPr="00A1769F">
        <w:rPr>
          <w:rFonts w:ascii="Arial" w:hAnsi="Arial" w:cs="Arial"/>
          <w:sz w:val="22"/>
          <w:szCs w:val="22"/>
        </w:rPr>
        <w:t xml:space="preserve"> </w:t>
      </w:r>
      <w:proofErr w:type="spellStart"/>
      <w:r w:rsidRPr="00A1769F">
        <w:rPr>
          <w:rFonts w:ascii="Arial" w:hAnsi="Arial" w:cs="Arial"/>
          <w:sz w:val="22"/>
          <w:szCs w:val="22"/>
        </w:rPr>
        <w:t>evenimente</w:t>
      </w:r>
      <w:proofErr w:type="spellEnd"/>
      <w:r w:rsidRPr="00A1769F">
        <w:rPr>
          <w:rFonts w:ascii="Arial" w:hAnsi="Arial" w:cs="Arial"/>
          <w:sz w:val="22"/>
          <w:szCs w:val="22"/>
        </w:rPr>
        <w:t xml:space="preserve"> negative.</w:t>
      </w:r>
    </w:p>
    <w:p w14:paraId="4FDD4F78" w14:textId="77777777" w:rsidR="00D550E9" w:rsidRPr="00A1769F" w:rsidRDefault="00D550E9" w:rsidP="00F45F29">
      <w:pPr>
        <w:ind w:firstLine="851"/>
        <w:jc w:val="both"/>
        <w:rPr>
          <w:rFonts w:ascii="Arial" w:hAnsi="Arial" w:cs="Arial"/>
          <w:sz w:val="22"/>
          <w:szCs w:val="22"/>
        </w:rPr>
      </w:pPr>
      <w:proofErr w:type="spellStart"/>
      <w:r w:rsidRPr="00A1769F">
        <w:rPr>
          <w:rFonts w:ascii="Arial" w:hAnsi="Arial" w:cs="Arial"/>
          <w:sz w:val="22"/>
          <w:szCs w:val="22"/>
        </w:rPr>
        <w:t>Aspecte</w:t>
      </w:r>
      <w:proofErr w:type="spellEnd"/>
      <w:r w:rsidRPr="00A1769F">
        <w:rPr>
          <w:rFonts w:ascii="Arial" w:hAnsi="Arial" w:cs="Arial"/>
          <w:sz w:val="22"/>
          <w:szCs w:val="22"/>
        </w:rPr>
        <w:t xml:space="preserve"> </w:t>
      </w:r>
      <w:proofErr w:type="spellStart"/>
      <w:r w:rsidRPr="00A1769F">
        <w:rPr>
          <w:rFonts w:ascii="Arial" w:hAnsi="Arial" w:cs="Arial"/>
          <w:sz w:val="22"/>
          <w:szCs w:val="22"/>
        </w:rPr>
        <w:t>evidente</w:t>
      </w:r>
      <w:proofErr w:type="spellEnd"/>
      <w:r w:rsidRPr="00A1769F">
        <w:rPr>
          <w:rFonts w:ascii="Arial" w:hAnsi="Arial" w:cs="Arial"/>
          <w:sz w:val="22"/>
          <w:szCs w:val="22"/>
        </w:rPr>
        <w:t xml:space="preserve"> ca </w:t>
      </w:r>
      <w:proofErr w:type="spellStart"/>
      <w:r w:rsidRPr="00A1769F">
        <w:rPr>
          <w:rFonts w:ascii="Arial" w:hAnsi="Arial" w:cs="Arial"/>
          <w:sz w:val="22"/>
          <w:szCs w:val="22"/>
        </w:rPr>
        <w:t>rezultat</w:t>
      </w:r>
      <w:proofErr w:type="spellEnd"/>
      <w:r w:rsidRPr="00A1769F">
        <w:rPr>
          <w:rFonts w:ascii="Arial" w:hAnsi="Arial" w:cs="Arial"/>
          <w:sz w:val="22"/>
          <w:szCs w:val="22"/>
        </w:rPr>
        <w:t xml:space="preserve"> al </w:t>
      </w:r>
      <w:proofErr w:type="spellStart"/>
      <w:r w:rsidRPr="00A1769F">
        <w:rPr>
          <w:rFonts w:ascii="Arial" w:hAnsi="Arial" w:cs="Arial"/>
          <w:sz w:val="22"/>
          <w:szCs w:val="22"/>
        </w:rPr>
        <w:t>misiunilor</w:t>
      </w:r>
      <w:proofErr w:type="spellEnd"/>
      <w:r w:rsidRPr="00A1769F">
        <w:rPr>
          <w:rFonts w:ascii="Arial" w:hAnsi="Arial" w:cs="Arial"/>
          <w:sz w:val="22"/>
          <w:szCs w:val="22"/>
        </w:rPr>
        <w:t xml:space="preserve"> </w:t>
      </w:r>
      <w:proofErr w:type="spellStart"/>
      <w:r w:rsidRPr="00A1769F">
        <w:rPr>
          <w:rFonts w:ascii="Arial" w:hAnsi="Arial" w:cs="Arial"/>
          <w:sz w:val="22"/>
          <w:szCs w:val="22"/>
        </w:rPr>
        <w:t>îndeplinite</w:t>
      </w:r>
      <w:proofErr w:type="spellEnd"/>
      <w:r w:rsidRPr="00A1769F">
        <w:rPr>
          <w:rFonts w:ascii="Arial" w:hAnsi="Arial" w:cs="Arial"/>
          <w:sz w:val="22"/>
          <w:szCs w:val="22"/>
        </w:rPr>
        <w:t xml:space="preserve"> de </w:t>
      </w:r>
      <w:proofErr w:type="spellStart"/>
      <w:r w:rsidRPr="00A1769F">
        <w:rPr>
          <w:rFonts w:ascii="Arial" w:hAnsi="Arial" w:cs="Arial"/>
          <w:sz w:val="22"/>
          <w:szCs w:val="22"/>
        </w:rPr>
        <w:t>către</w:t>
      </w:r>
      <w:proofErr w:type="spellEnd"/>
      <w:r w:rsidRPr="00A1769F">
        <w:rPr>
          <w:rFonts w:ascii="Arial" w:hAnsi="Arial" w:cs="Arial"/>
          <w:sz w:val="22"/>
          <w:szCs w:val="22"/>
        </w:rPr>
        <w:t xml:space="preserve"> </w:t>
      </w:r>
      <w:proofErr w:type="spellStart"/>
      <w:r w:rsidRPr="00A1769F">
        <w:rPr>
          <w:rFonts w:ascii="Arial" w:hAnsi="Arial" w:cs="Arial"/>
          <w:sz w:val="22"/>
          <w:szCs w:val="22"/>
        </w:rPr>
        <w:t>efectivele</w:t>
      </w:r>
      <w:proofErr w:type="spellEnd"/>
      <w:r w:rsidRPr="00A1769F">
        <w:rPr>
          <w:rFonts w:ascii="Arial" w:hAnsi="Arial" w:cs="Arial"/>
          <w:sz w:val="22"/>
          <w:szCs w:val="22"/>
        </w:rPr>
        <w:t xml:space="preserve"> de </w:t>
      </w:r>
      <w:proofErr w:type="spellStart"/>
      <w:r w:rsidRPr="00A1769F">
        <w:rPr>
          <w:rFonts w:ascii="Arial" w:hAnsi="Arial" w:cs="Arial"/>
          <w:sz w:val="22"/>
          <w:szCs w:val="22"/>
        </w:rPr>
        <w:t>jandarmi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se </w:t>
      </w:r>
      <w:proofErr w:type="spellStart"/>
      <w:r w:rsidRPr="00A1769F">
        <w:rPr>
          <w:rFonts w:ascii="Arial" w:hAnsi="Arial" w:cs="Arial"/>
          <w:sz w:val="22"/>
          <w:szCs w:val="22"/>
        </w:rPr>
        <w:t>materializează</w:t>
      </w:r>
      <w:proofErr w:type="spellEnd"/>
      <w:r w:rsidRPr="00A1769F">
        <w:rPr>
          <w:rFonts w:ascii="Arial" w:hAnsi="Arial" w:cs="Arial"/>
          <w:sz w:val="22"/>
          <w:szCs w:val="22"/>
        </w:rPr>
        <w:t xml:space="preserve"> </w:t>
      </w:r>
      <w:proofErr w:type="spellStart"/>
      <w:r w:rsidRPr="00A1769F">
        <w:rPr>
          <w:rFonts w:ascii="Arial" w:hAnsi="Arial" w:cs="Arial"/>
          <w:sz w:val="22"/>
          <w:szCs w:val="22"/>
        </w:rPr>
        <w:t>astfel</w:t>
      </w:r>
      <w:proofErr w:type="spellEnd"/>
      <w:r w:rsidRPr="00A1769F">
        <w:rPr>
          <w:rFonts w:ascii="Arial" w:hAnsi="Arial" w:cs="Arial"/>
          <w:sz w:val="22"/>
          <w:szCs w:val="22"/>
        </w:rPr>
        <w:t>:</w:t>
      </w:r>
    </w:p>
    <w:p w14:paraId="783E8CB3" w14:textId="26EB1B15" w:rsidR="00D550E9" w:rsidRPr="00A1769F" w:rsidRDefault="00D550E9" w:rsidP="0084755C">
      <w:pPr>
        <w:numPr>
          <w:ilvl w:val="0"/>
          <w:numId w:val="57"/>
        </w:numPr>
        <w:suppressAutoHyphens w:val="0"/>
        <w:ind w:left="0" w:firstLine="851"/>
        <w:jc w:val="both"/>
        <w:rPr>
          <w:rFonts w:ascii="Arial" w:hAnsi="Arial" w:cs="Arial"/>
          <w:sz w:val="22"/>
          <w:szCs w:val="22"/>
        </w:rPr>
      </w:pPr>
      <w:proofErr w:type="spellStart"/>
      <w:r w:rsidRPr="00A1769F">
        <w:rPr>
          <w:rFonts w:ascii="Arial" w:hAnsi="Arial" w:cs="Arial"/>
          <w:sz w:val="22"/>
          <w:szCs w:val="22"/>
        </w:rPr>
        <w:t>Infracţiuni</w:t>
      </w:r>
      <w:proofErr w:type="spellEnd"/>
      <w:r w:rsidRPr="00A1769F">
        <w:rPr>
          <w:rFonts w:ascii="Arial" w:hAnsi="Arial" w:cs="Arial"/>
          <w:sz w:val="22"/>
          <w:szCs w:val="22"/>
        </w:rPr>
        <w:t xml:space="preserve"> </w:t>
      </w:r>
      <w:proofErr w:type="spellStart"/>
      <w:r w:rsidRPr="00A1769F">
        <w:rPr>
          <w:rFonts w:ascii="Arial" w:hAnsi="Arial" w:cs="Arial"/>
          <w:sz w:val="22"/>
          <w:szCs w:val="22"/>
        </w:rPr>
        <w:t>constatate</w:t>
      </w:r>
      <w:proofErr w:type="spellEnd"/>
      <w:r w:rsidRPr="00A1769F">
        <w:rPr>
          <w:rFonts w:ascii="Arial" w:hAnsi="Arial" w:cs="Arial"/>
          <w:sz w:val="22"/>
          <w:szCs w:val="22"/>
        </w:rPr>
        <w:t xml:space="preserve"> pe ani de </w:t>
      </w:r>
      <w:proofErr w:type="spellStart"/>
      <w:r w:rsidRPr="00A1769F">
        <w:rPr>
          <w:rFonts w:ascii="Arial" w:hAnsi="Arial" w:cs="Arial"/>
          <w:sz w:val="22"/>
          <w:szCs w:val="22"/>
        </w:rPr>
        <w:t>activitate</w:t>
      </w:r>
      <w:proofErr w:type="spellEnd"/>
      <w:r w:rsidRPr="00A1769F">
        <w:rPr>
          <w:rFonts w:ascii="Arial" w:hAnsi="Arial" w:cs="Arial"/>
          <w:sz w:val="22"/>
          <w:szCs w:val="22"/>
        </w:rPr>
        <w:t>:</w:t>
      </w:r>
    </w:p>
    <w:p w14:paraId="247AB046" w14:textId="77777777" w:rsidR="001A673C" w:rsidRPr="00A1769F" w:rsidRDefault="001A673C" w:rsidP="005C42E5">
      <w:pPr>
        <w:suppressAutoHyphens w:val="0"/>
        <w:ind w:left="85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3978"/>
      </w:tblGrid>
      <w:tr w:rsidR="00D550E9" w:rsidRPr="00E848E5" w14:paraId="6D7A5932" w14:textId="77777777" w:rsidTr="00E848E5">
        <w:trPr>
          <w:jc w:val="center"/>
        </w:trPr>
        <w:tc>
          <w:tcPr>
            <w:tcW w:w="3978" w:type="dxa"/>
            <w:shd w:val="clear" w:color="auto" w:fill="D9E2F3" w:themeFill="accent1" w:themeFillTint="33"/>
          </w:tcPr>
          <w:p w14:paraId="12A8B4A1" w14:textId="77777777" w:rsidR="00D550E9" w:rsidRPr="00E848E5" w:rsidRDefault="00D550E9" w:rsidP="00143621">
            <w:pPr>
              <w:jc w:val="center"/>
              <w:rPr>
                <w:rFonts w:ascii="Arial" w:hAnsi="Arial" w:cs="Arial"/>
                <w:b/>
                <w:bCs/>
                <w:sz w:val="20"/>
                <w:szCs w:val="20"/>
              </w:rPr>
            </w:pPr>
            <w:r w:rsidRPr="00E848E5">
              <w:rPr>
                <w:rFonts w:ascii="Arial" w:hAnsi="Arial" w:cs="Arial"/>
                <w:b/>
                <w:bCs/>
                <w:sz w:val="20"/>
                <w:szCs w:val="20"/>
              </w:rPr>
              <w:t>2019</w:t>
            </w:r>
          </w:p>
        </w:tc>
        <w:tc>
          <w:tcPr>
            <w:tcW w:w="3978" w:type="dxa"/>
            <w:shd w:val="clear" w:color="auto" w:fill="D9E2F3" w:themeFill="accent1" w:themeFillTint="33"/>
          </w:tcPr>
          <w:p w14:paraId="6D2632DE" w14:textId="77777777" w:rsidR="00D550E9" w:rsidRPr="00E848E5" w:rsidRDefault="00D550E9" w:rsidP="00143621">
            <w:pPr>
              <w:jc w:val="center"/>
              <w:rPr>
                <w:rFonts w:ascii="Arial" w:hAnsi="Arial" w:cs="Arial"/>
                <w:b/>
                <w:bCs/>
                <w:sz w:val="20"/>
                <w:szCs w:val="20"/>
              </w:rPr>
            </w:pPr>
            <w:r w:rsidRPr="00E848E5">
              <w:rPr>
                <w:rFonts w:ascii="Arial" w:hAnsi="Arial" w:cs="Arial"/>
                <w:b/>
                <w:bCs/>
                <w:sz w:val="20"/>
                <w:szCs w:val="20"/>
              </w:rPr>
              <w:t>2020</w:t>
            </w:r>
          </w:p>
        </w:tc>
      </w:tr>
      <w:tr w:rsidR="00D550E9" w:rsidRPr="00A1769F" w14:paraId="286523CE" w14:textId="77777777" w:rsidTr="00F45F29">
        <w:trPr>
          <w:trHeight w:val="260"/>
          <w:jc w:val="center"/>
        </w:trPr>
        <w:tc>
          <w:tcPr>
            <w:tcW w:w="3978" w:type="dxa"/>
          </w:tcPr>
          <w:p w14:paraId="09BCB865" w14:textId="77777777" w:rsidR="00D550E9" w:rsidRPr="00A1769F" w:rsidRDefault="00D550E9" w:rsidP="00143621">
            <w:pPr>
              <w:jc w:val="center"/>
              <w:rPr>
                <w:rFonts w:ascii="Arial" w:hAnsi="Arial" w:cs="Arial"/>
                <w:b/>
                <w:sz w:val="20"/>
                <w:szCs w:val="20"/>
              </w:rPr>
            </w:pPr>
            <w:r w:rsidRPr="00A1769F">
              <w:rPr>
                <w:rFonts w:ascii="Arial" w:hAnsi="Arial" w:cs="Arial"/>
                <w:b/>
                <w:sz w:val="20"/>
                <w:szCs w:val="20"/>
              </w:rPr>
              <w:t xml:space="preserve">3 </w:t>
            </w:r>
            <w:proofErr w:type="spellStart"/>
            <w:r w:rsidRPr="00A1769F">
              <w:rPr>
                <w:rFonts w:ascii="Arial" w:hAnsi="Arial" w:cs="Arial"/>
                <w:b/>
                <w:sz w:val="20"/>
                <w:szCs w:val="20"/>
              </w:rPr>
              <w:t>independente</w:t>
            </w:r>
            <w:proofErr w:type="spellEnd"/>
            <w:r w:rsidRPr="00A1769F">
              <w:rPr>
                <w:rFonts w:ascii="Arial" w:hAnsi="Arial" w:cs="Arial"/>
                <w:b/>
                <w:sz w:val="20"/>
                <w:szCs w:val="20"/>
              </w:rPr>
              <w:t xml:space="preserve"> </w:t>
            </w:r>
          </w:p>
          <w:p w14:paraId="27FABD74" w14:textId="77777777" w:rsidR="00D550E9" w:rsidRPr="00A1769F" w:rsidRDefault="00D550E9" w:rsidP="00143621">
            <w:pPr>
              <w:jc w:val="center"/>
              <w:rPr>
                <w:rFonts w:ascii="Arial" w:hAnsi="Arial" w:cs="Arial"/>
                <w:sz w:val="20"/>
                <w:szCs w:val="20"/>
              </w:rPr>
            </w:pPr>
            <w:r w:rsidRPr="00A1769F">
              <w:rPr>
                <w:rFonts w:ascii="Arial" w:hAnsi="Arial" w:cs="Arial"/>
                <w:b/>
                <w:sz w:val="20"/>
                <w:szCs w:val="20"/>
              </w:rPr>
              <w:t xml:space="preserve">42 </w:t>
            </w:r>
            <w:proofErr w:type="spellStart"/>
            <w:r w:rsidRPr="00A1769F">
              <w:rPr>
                <w:rFonts w:ascii="Arial" w:hAnsi="Arial" w:cs="Arial"/>
                <w:b/>
                <w:sz w:val="20"/>
                <w:szCs w:val="20"/>
              </w:rPr>
              <w:t>mixte</w:t>
            </w:r>
            <w:proofErr w:type="spellEnd"/>
            <w:r w:rsidRPr="00A1769F">
              <w:rPr>
                <w:rFonts w:ascii="Arial" w:hAnsi="Arial" w:cs="Arial"/>
                <w:b/>
                <w:sz w:val="20"/>
                <w:szCs w:val="20"/>
              </w:rPr>
              <w:t xml:space="preserve"> </w:t>
            </w:r>
            <w:r w:rsidRPr="00A1769F">
              <w:rPr>
                <w:rFonts w:ascii="Arial" w:hAnsi="Arial" w:cs="Arial"/>
                <w:sz w:val="20"/>
                <w:szCs w:val="20"/>
              </w:rPr>
              <w:t>(</w:t>
            </w:r>
            <w:proofErr w:type="spellStart"/>
            <w:r w:rsidRPr="00A1769F">
              <w:rPr>
                <w:rFonts w:ascii="Arial" w:hAnsi="Arial" w:cs="Arial"/>
                <w:sz w:val="20"/>
                <w:szCs w:val="20"/>
              </w:rPr>
              <w:t>împreună</w:t>
            </w:r>
            <w:proofErr w:type="spellEnd"/>
            <w:r w:rsidRPr="00A1769F">
              <w:rPr>
                <w:rFonts w:ascii="Arial" w:hAnsi="Arial" w:cs="Arial"/>
                <w:sz w:val="20"/>
                <w:szCs w:val="20"/>
              </w:rPr>
              <w:t xml:space="preserve"> cu </w:t>
            </w:r>
            <w:proofErr w:type="spellStart"/>
            <w:r w:rsidRPr="00A1769F">
              <w:rPr>
                <w:rFonts w:ascii="Arial" w:hAnsi="Arial" w:cs="Arial"/>
                <w:sz w:val="20"/>
                <w:szCs w:val="20"/>
              </w:rPr>
              <w:t>Poliţia</w:t>
            </w:r>
            <w:proofErr w:type="spellEnd"/>
            <w:r w:rsidRPr="00A1769F">
              <w:rPr>
                <w:rFonts w:ascii="Arial" w:hAnsi="Arial" w:cs="Arial"/>
                <w:sz w:val="20"/>
                <w:szCs w:val="20"/>
              </w:rPr>
              <w:t>)</w:t>
            </w:r>
          </w:p>
        </w:tc>
        <w:tc>
          <w:tcPr>
            <w:tcW w:w="3978" w:type="dxa"/>
          </w:tcPr>
          <w:p w14:paraId="5942DEE9" w14:textId="77777777" w:rsidR="00D550E9" w:rsidRPr="00A1769F" w:rsidRDefault="00D550E9" w:rsidP="00143621">
            <w:pPr>
              <w:jc w:val="center"/>
              <w:rPr>
                <w:rFonts w:ascii="Arial" w:hAnsi="Arial" w:cs="Arial"/>
                <w:b/>
                <w:sz w:val="20"/>
                <w:szCs w:val="20"/>
              </w:rPr>
            </w:pPr>
            <w:r w:rsidRPr="00A1769F">
              <w:rPr>
                <w:rFonts w:ascii="Arial" w:hAnsi="Arial" w:cs="Arial"/>
                <w:b/>
                <w:sz w:val="20"/>
                <w:szCs w:val="20"/>
              </w:rPr>
              <w:t xml:space="preserve">3 </w:t>
            </w:r>
            <w:proofErr w:type="spellStart"/>
            <w:r w:rsidRPr="00A1769F">
              <w:rPr>
                <w:rFonts w:ascii="Arial" w:hAnsi="Arial" w:cs="Arial"/>
                <w:b/>
                <w:sz w:val="20"/>
                <w:szCs w:val="20"/>
              </w:rPr>
              <w:t>independente</w:t>
            </w:r>
            <w:proofErr w:type="spellEnd"/>
            <w:r w:rsidRPr="00A1769F">
              <w:rPr>
                <w:rFonts w:ascii="Arial" w:hAnsi="Arial" w:cs="Arial"/>
                <w:b/>
                <w:sz w:val="20"/>
                <w:szCs w:val="20"/>
              </w:rPr>
              <w:t xml:space="preserve"> </w:t>
            </w:r>
          </w:p>
          <w:p w14:paraId="756E6D54" w14:textId="77777777" w:rsidR="00D550E9" w:rsidRPr="00A1769F" w:rsidRDefault="00D550E9" w:rsidP="00143621">
            <w:pPr>
              <w:jc w:val="center"/>
              <w:rPr>
                <w:rFonts w:ascii="Arial" w:hAnsi="Arial" w:cs="Arial"/>
                <w:sz w:val="20"/>
                <w:szCs w:val="20"/>
              </w:rPr>
            </w:pPr>
            <w:r w:rsidRPr="00A1769F">
              <w:rPr>
                <w:rFonts w:ascii="Arial" w:hAnsi="Arial" w:cs="Arial"/>
                <w:b/>
                <w:sz w:val="20"/>
                <w:szCs w:val="20"/>
              </w:rPr>
              <w:t xml:space="preserve">41 </w:t>
            </w:r>
            <w:proofErr w:type="spellStart"/>
            <w:r w:rsidRPr="00A1769F">
              <w:rPr>
                <w:rFonts w:ascii="Arial" w:hAnsi="Arial" w:cs="Arial"/>
                <w:b/>
                <w:sz w:val="20"/>
                <w:szCs w:val="20"/>
              </w:rPr>
              <w:t>mixte</w:t>
            </w:r>
            <w:proofErr w:type="spellEnd"/>
            <w:r w:rsidRPr="00A1769F">
              <w:rPr>
                <w:rFonts w:ascii="Arial" w:hAnsi="Arial" w:cs="Arial"/>
                <w:b/>
                <w:sz w:val="20"/>
                <w:szCs w:val="20"/>
              </w:rPr>
              <w:t xml:space="preserve"> </w:t>
            </w:r>
            <w:r w:rsidRPr="00A1769F">
              <w:rPr>
                <w:rFonts w:ascii="Arial" w:hAnsi="Arial" w:cs="Arial"/>
                <w:sz w:val="20"/>
                <w:szCs w:val="20"/>
              </w:rPr>
              <w:t>(</w:t>
            </w:r>
            <w:proofErr w:type="spellStart"/>
            <w:r w:rsidRPr="00A1769F">
              <w:rPr>
                <w:rFonts w:ascii="Arial" w:hAnsi="Arial" w:cs="Arial"/>
                <w:sz w:val="20"/>
                <w:szCs w:val="20"/>
              </w:rPr>
              <w:t>împreună</w:t>
            </w:r>
            <w:proofErr w:type="spellEnd"/>
            <w:r w:rsidRPr="00A1769F">
              <w:rPr>
                <w:rFonts w:ascii="Arial" w:hAnsi="Arial" w:cs="Arial"/>
                <w:sz w:val="20"/>
                <w:szCs w:val="20"/>
              </w:rPr>
              <w:t xml:space="preserve"> cu </w:t>
            </w:r>
            <w:proofErr w:type="spellStart"/>
            <w:r w:rsidRPr="00A1769F">
              <w:rPr>
                <w:rFonts w:ascii="Arial" w:hAnsi="Arial" w:cs="Arial"/>
                <w:sz w:val="20"/>
                <w:szCs w:val="20"/>
              </w:rPr>
              <w:t>Poliţia</w:t>
            </w:r>
            <w:proofErr w:type="spellEnd"/>
            <w:r w:rsidRPr="00A1769F">
              <w:rPr>
                <w:rFonts w:ascii="Arial" w:hAnsi="Arial" w:cs="Arial"/>
                <w:sz w:val="20"/>
                <w:szCs w:val="20"/>
              </w:rPr>
              <w:t>)</w:t>
            </w:r>
          </w:p>
        </w:tc>
      </w:tr>
    </w:tbl>
    <w:p w14:paraId="6F5E8F27" w14:textId="77777777" w:rsidR="001A673C" w:rsidRPr="00A1769F" w:rsidRDefault="001A673C" w:rsidP="00F45F29">
      <w:pPr>
        <w:ind w:firstLine="851"/>
        <w:jc w:val="both"/>
        <w:rPr>
          <w:rFonts w:ascii="Arial" w:hAnsi="Arial" w:cs="Arial"/>
          <w:sz w:val="22"/>
          <w:szCs w:val="22"/>
        </w:rPr>
      </w:pPr>
    </w:p>
    <w:p w14:paraId="4B1B6C14" w14:textId="11C93763" w:rsidR="00D550E9" w:rsidRPr="00A1769F" w:rsidRDefault="00D550E9" w:rsidP="00F45F29">
      <w:pPr>
        <w:ind w:firstLine="851"/>
        <w:jc w:val="both"/>
        <w:rPr>
          <w:rFonts w:ascii="Arial" w:hAnsi="Arial" w:cs="Arial"/>
          <w:sz w:val="22"/>
          <w:szCs w:val="22"/>
        </w:rPr>
      </w:pPr>
      <w:proofErr w:type="spellStart"/>
      <w:r w:rsidRPr="00A1769F">
        <w:rPr>
          <w:rFonts w:ascii="Arial" w:hAnsi="Arial" w:cs="Arial"/>
          <w:sz w:val="22"/>
          <w:szCs w:val="22"/>
        </w:rPr>
        <w:t>Infracţiunile</w:t>
      </w:r>
      <w:proofErr w:type="spellEnd"/>
      <w:r w:rsidRPr="00A1769F">
        <w:rPr>
          <w:rFonts w:ascii="Arial" w:hAnsi="Arial" w:cs="Arial"/>
          <w:sz w:val="22"/>
          <w:szCs w:val="22"/>
        </w:rPr>
        <w:t xml:space="preserve"> pe diverse </w:t>
      </w:r>
      <w:proofErr w:type="spellStart"/>
      <w:r w:rsidRPr="00A1769F">
        <w:rPr>
          <w:rFonts w:ascii="Arial" w:hAnsi="Arial" w:cs="Arial"/>
          <w:sz w:val="22"/>
          <w:szCs w:val="22"/>
        </w:rPr>
        <w:t>linii</w:t>
      </w:r>
      <w:proofErr w:type="spellEnd"/>
      <w:r w:rsidRPr="00A1769F">
        <w:rPr>
          <w:rFonts w:ascii="Arial" w:hAnsi="Arial" w:cs="Arial"/>
          <w:sz w:val="22"/>
          <w:szCs w:val="22"/>
        </w:rPr>
        <w:t xml:space="preserve">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infracţiunile</w:t>
      </w:r>
      <w:proofErr w:type="spellEnd"/>
      <w:r w:rsidRPr="00A1769F">
        <w:rPr>
          <w:rFonts w:ascii="Arial" w:hAnsi="Arial" w:cs="Arial"/>
          <w:sz w:val="22"/>
          <w:szCs w:val="22"/>
        </w:rPr>
        <w:t xml:space="preserve"> </w:t>
      </w:r>
      <w:proofErr w:type="spellStart"/>
      <w:r w:rsidRPr="00A1769F">
        <w:rPr>
          <w:rFonts w:ascii="Arial" w:hAnsi="Arial" w:cs="Arial"/>
          <w:sz w:val="22"/>
          <w:szCs w:val="22"/>
        </w:rPr>
        <w:t>stradale</w:t>
      </w:r>
      <w:proofErr w:type="spellEnd"/>
      <w:r w:rsidRPr="00A1769F">
        <w:rPr>
          <w:rFonts w:ascii="Arial" w:hAnsi="Arial" w:cs="Arial"/>
          <w:sz w:val="22"/>
          <w:szCs w:val="22"/>
        </w:rPr>
        <w:t xml:space="preserve"> </w:t>
      </w:r>
      <w:proofErr w:type="spellStart"/>
      <w:r w:rsidRPr="00A1769F">
        <w:rPr>
          <w:rFonts w:ascii="Arial" w:hAnsi="Arial" w:cs="Arial"/>
          <w:sz w:val="22"/>
          <w:szCs w:val="22"/>
        </w:rPr>
        <w:t>înregistrate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w:t>
      </w:r>
      <w:proofErr w:type="spellStart"/>
      <w:r w:rsidRPr="00A1769F">
        <w:rPr>
          <w:rFonts w:ascii="Arial" w:hAnsi="Arial" w:cs="Arial"/>
          <w:sz w:val="22"/>
          <w:szCs w:val="22"/>
        </w:rPr>
        <w:t>loviri</w:t>
      </w:r>
      <w:proofErr w:type="spellEnd"/>
      <w:r w:rsidRPr="00A1769F">
        <w:rPr>
          <w:rFonts w:ascii="Arial" w:hAnsi="Arial" w:cs="Arial"/>
          <w:sz w:val="22"/>
          <w:szCs w:val="22"/>
        </w:rPr>
        <w:t xml:space="preserve">, </w:t>
      </w:r>
      <w:proofErr w:type="spellStart"/>
      <w:r w:rsidRPr="00A1769F">
        <w:rPr>
          <w:rFonts w:ascii="Arial" w:hAnsi="Arial" w:cs="Arial"/>
          <w:sz w:val="22"/>
          <w:szCs w:val="22"/>
        </w:rPr>
        <w:t>comerţ</w:t>
      </w:r>
      <w:proofErr w:type="spellEnd"/>
      <w:r w:rsidRPr="00A1769F">
        <w:rPr>
          <w:rFonts w:ascii="Arial" w:hAnsi="Arial" w:cs="Arial"/>
          <w:sz w:val="22"/>
          <w:szCs w:val="22"/>
        </w:rPr>
        <w:t xml:space="preserve"> cu </w:t>
      </w:r>
      <w:proofErr w:type="spellStart"/>
      <w:r w:rsidRPr="00A1769F">
        <w:rPr>
          <w:rFonts w:ascii="Arial" w:hAnsi="Arial" w:cs="Arial"/>
          <w:sz w:val="22"/>
          <w:szCs w:val="22"/>
        </w:rPr>
        <w:t>produse</w:t>
      </w:r>
      <w:proofErr w:type="spellEnd"/>
      <w:r w:rsidRPr="00A1769F">
        <w:rPr>
          <w:rFonts w:ascii="Arial" w:hAnsi="Arial" w:cs="Arial"/>
          <w:sz w:val="22"/>
          <w:szCs w:val="22"/>
        </w:rPr>
        <w:t xml:space="preserve"> </w:t>
      </w:r>
      <w:proofErr w:type="spellStart"/>
      <w:r w:rsidRPr="00A1769F">
        <w:rPr>
          <w:rFonts w:ascii="Arial" w:hAnsi="Arial" w:cs="Arial"/>
          <w:sz w:val="22"/>
          <w:szCs w:val="22"/>
        </w:rPr>
        <w:t>accizabile</w:t>
      </w:r>
      <w:proofErr w:type="spellEnd"/>
      <w:r w:rsidRPr="00A1769F">
        <w:rPr>
          <w:rFonts w:ascii="Arial" w:hAnsi="Arial" w:cs="Arial"/>
          <w:sz w:val="22"/>
          <w:szCs w:val="22"/>
        </w:rPr>
        <w:t xml:space="preserve">), sunt </w:t>
      </w:r>
      <w:proofErr w:type="spellStart"/>
      <w:r w:rsidRPr="00A1769F">
        <w:rPr>
          <w:rFonts w:ascii="Arial" w:hAnsi="Arial" w:cs="Arial"/>
          <w:sz w:val="22"/>
          <w:szCs w:val="22"/>
        </w:rPr>
        <w:t>fapte</w:t>
      </w:r>
      <w:proofErr w:type="spellEnd"/>
      <w:r w:rsidRPr="00A1769F">
        <w:rPr>
          <w:rFonts w:ascii="Arial" w:hAnsi="Arial" w:cs="Arial"/>
          <w:sz w:val="22"/>
          <w:szCs w:val="22"/>
        </w:rPr>
        <w:t xml:space="preserve"> la care </w:t>
      </w:r>
      <w:proofErr w:type="spellStart"/>
      <w:r w:rsidRPr="00A1769F">
        <w:rPr>
          <w:rFonts w:ascii="Arial" w:hAnsi="Arial" w:cs="Arial"/>
          <w:sz w:val="22"/>
          <w:szCs w:val="22"/>
        </w:rPr>
        <w:t>cadrele</w:t>
      </w:r>
      <w:proofErr w:type="spellEnd"/>
      <w:r w:rsidRPr="00A1769F">
        <w:rPr>
          <w:rFonts w:ascii="Arial" w:hAnsi="Arial" w:cs="Arial"/>
          <w:sz w:val="22"/>
          <w:szCs w:val="22"/>
        </w:rPr>
        <w:t xml:space="preserve"> </w:t>
      </w:r>
      <w:proofErr w:type="spellStart"/>
      <w:r w:rsidRPr="00A1769F">
        <w:rPr>
          <w:rFonts w:ascii="Arial" w:hAnsi="Arial" w:cs="Arial"/>
          <w:sz w:val="22"/>
          <w:szCs w:val="22"/>
        </w:rPr>
        <w:t>jandarmeriei</w:t>
      </w:r>
      <w:proofErr w:type="spellEnd"/>
      <w:r w:rsidRPr="00A1769F">
        <w:rPr>
          <w:rFonts w:ascii="Arial" w:hAnsi="Arial" w:cs="Arial"/>
          <w:sz w:val="22"/>
          <w:szCs w:val="22"/>
        </w:rPr>
        <w:t xml:space="preserve"> au </w:t>
      </w:r>
      <w:proofErr w:type="spellStart"/>
      <w:r w:rsidRPr="00A1769F">
        <w:rPr>
          <w:rFonts w:ascii="Arial" w:hAnsi="Arial" w:cs="Arial"/>
          <w:sz w:val="22"/>
          <w:szCs w:val="22"/>
        </w:rPr>
        <w:t>întocmit</w:t>
      </w:r>
      <w:proofErr w:type="spellEnd"/>
      <w:r w:rsidRPr="00A1769F">
        <w:rPr>
          <w:rFonts w:ascii="Arial" w:hAnsi="Arial" w:cs="Arial"/>
          <w:sz w:val="22"/>
          <w:szCs w:val="22"/>
        </w:rPr>
        <w:t xml:space="preserve"> </w:t>
      </w:r>
      <w:proofErr w:type="spellStart"/>
      <w:r w:rsidRPr="00A1769F">
        <w:rPr>
          <w:rFonts w:ascii="Arial" w:hAnsi="Arial" w:cs="Arial"/>
          <w:sz w:val="22"/>
          <w:szCs w:val="22"/>
        </w:rPr>
        <w:t>actele</w:t>
      </w:r>
      <w:proofErr w:type="spellEnd"/>
      <w:r w:rsidRPr="00A1769F">
        <w:rPr>
          <w:rFonts w:ascii="Arial" w:hAnsi="Arial" w:cs="Arial"/>
          <w:sz w:val="22"/>
          <w:szCs w:val="22"/>
        </w:rPr>
        <w:t xml:space="preserve"> de </w:t>
      </w:r>
      <w:proofErr w:type="spellStart"/>
      <w:r w:rsidRPr="00A1769F">
        <w:rPr>
          <w:rFonts w:ascii="Arial" w:hAnsi="Arial" w:cs="Arial"/>
          <w:sz w:val="22"/>
          <w:szCs w:val="22"/>
        </w:rPr>
        <w:t>sesizare</w:t>
      </w:r>
      <w:proofErr w:type="spellEnd"/>
      <w:r w:rsidRPr="00A1769F">
        <w:rPr>
          <w:rFonts w:ascii="Arial" w:hAnsi="Arial" w:cs="Arial"/>
          <w:sz w:val="22"/>
          <w:szCs w:val="22"/>
        </w:rPr>
        <w:t xml:space="preserve"> independent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împreună</w:t>
      </w:r>
      <w:proofErr w:type="spellEnd"/>
      <w:r w:rsidRPr="00A1769F">
        <w:rPr>
          <w:rFonts w:ascii="Arial" w:hAnsi="Arial" w:cs="Arial"/>
          <w:sz w:val="22"/>
          <w:szCs w:val="22"/>
        </w:rPr>
        <w:t xml:space="preserve"> cu </w:t>
      </w:r>
      <w:proofErr w:type="spellStart"/>
      <w:r w:rsidRPr="00A1769F">
        <w:rPr>
          <w:rFonts w:ascii="Arial" w:hAnsi="Arial" w:cs="Arial"/>
          <w:sz w:val="22"/>
          <w:szCs w:val="22"/>
        </w:rPr>
        <w:t>poliţia</w:t>
      </w:r>
      <w:proofErr w:type="spellEnd"/>
      <w:r w:rsidRPr="00A1769F">
        <w:rPr>
          <w:rFonts w:ascii="Arial" w:hAnsi="Arial" w:cs="Arial"/>
          <w:sz w:val="22"/>
          <w:szCs w:val="22"/>
        </w:rPr>
        <w:t xml:space="preserve">; </w:t>
      </w:r>
      <w:proofErr w:type="spellStart"/>
      <w:r w:rsidRPr="00A1769F">
        <w:rPr>
          <w:rFonts w:ascii="Arial" w:hAnsi="Arial" w:cs="Arial"/>
          <w:sz w:val="22"/>
          <w:szCs w:val="22"/>
        </w:rPr>
        <w:t>iar</w:t>
      </w:r>
      <w:proofErr w:type="spellEnd"/>
      <w:r w:rsidRPr="00A1769F">
        <w:rPr>
          <w:rFonts w:ascii="Arial" w:hAnsi="Arial" w:cs="Arial"/>
          <w:sz w:val="22"/>
          <w:szCs w:val="22"/>
        </w:rPr>
        <w:t xml:space="preserve"> </w:t>
      </w:r>
      <w:proofErr w:type="spellStart"/>
      <w:r w:rsidRPr="00A1769F">
        <w:rPr>
          <w:rFonts w:ascii="Arial" w:hAnsi="Arial" w:cs="Arial"/>
          <w:sz w:val="22"/>
          <w:szCs w:val="22"/>
        </w:rPr>
        <w:t>finalitatea</w:t>
      </w:r>
      <w:proofErr w:type="spellEnd"/>
      <w:r w:rsidRPr="00A1769F">
        <w:rPr>
          <w:rFonts w:ascii="Arial" w:hAnsi="Arial" w:cs="Arial"/>
          <w:sz w:val="22"/>
          <w:szCs w:val="22"/>
        </w:rPr>
        <w:t xml:space="preserve"> </w:t>
      </w:r>
      <w:proofErr w:type="spellStart"/>
      <w:r w:rsidRPr="00A1769F">
        <w:rPr>
          <w:rFonts w:ascii="Arial" w:hAnsi="Arial" w:cs="Arial"/>
          <w:sz w:val="22"/>
          <w:szCs w:val="22"/>
        </w:rPr>
        <w:t>judiciară</w:t>
      </w:r>
      <w:proofErr w:type="spellEnd"/>
      <w:r w:rsidRPr="00A1769F">
        <w:rPr>
          <w:rFonts w:ascii="Arial" w:hAnsi="Arial" w:cs="Arial"/>
          <w:sz w:val="22"/>
          <w:szCs w:val="22"/>
        </w:rPr>
        <w:t xml:space="preserve"> s-a </w:t>
      </w:r>
      <w:proofErr w:type="spellStart"/>
      <w:r w:rsidRPr="00A1769F">
        <w:rPr>
          <w:rFonts w:ascii="Arial" w:hAnsi="Arial" w:cs="Arial"/>
          <w:sz w:val="22"/>
          <w:szCs w:val="22"/>
        </w:rPr>
        <w:t>realizat</w:t>
      </w:r>
      <w:proofErr w:type="spellEnd"/>
      <w:r w:rsidRPr="00A1769F">
        <w:rPr>
          <w:rFonts w:ascii="Arial" w:hAnsi="Arial" w:cs="Arial"/>
          <w:sz w:val="22"/>
          <w:szCs w:val="22"/>
        </w:rPr>
        <w:t xml:space="preserve"> de </w:t>
      </w:r>
      <w:proofErr w:type="spellStart"/>
      <w:r w:rsidRPr="00A1769F">
        <w:rPr>
          <w:rFonts w:ascii="Arial" w:hAnsi="Arial" w:cs="Arial"/>
          <w:sz w:val="22"/>
          <w:szCs w:val="22"/>
        </w:rPr>
        <w:t>către</w:t>
      </w:r>
      <w:proofErr w:type="spellEnd"/>
      <w:r w:rsidRPr="00A1769F">
        <w:rPr>
          <w:rFonts w:ascii="Arial" w:hAnsi="Arial" w:cs="Arial"/>
          <w:sz w:val="22"/>
          <w:szCs w:val="22"/>
        </w:rPr>
        <w:t xml:space="preserve"> </w:t>
      </w:r>
      <w:proofErr w:type="spellStart"/>
      <w:r w:rsidRPr="00A1769F">
        <w:rPr>
          <w:rFonts w:ascii="Arial" w:hAnsi="Arial" w:cs="Arial"/>
          <w:sz w:val="22"/>
          <w:szCs w:val="22"/>
        </w:rPr>
        <w:t>organele</w:t>
      </w:r>
      <w:proofErr w:type="spellEnd"/>
      <w:r w:rsidRPr="00A1769F">
        <w:rPr>
          <w:rFonts w:ascii="Arial" w:hAnsi="Arial" w:cs="Arial"/>
          <w:sz w:val="22"/>
          <w:szCs w:val="22"/>
        </w:rPr>
        <w:t xml:space="preserve"> de </w:t>
      </w:r>
      <w:proofErr w:type="spellStart"/>
      <w:r w:rsidRPr="00A1769F">
        <w:rPr>
          <w:rFonts w:ascii="Arial" w:hAnsi="Arial" w:cs="Arial"/>
          <w:sz w:val="22"/>
          <w:szCs w:val="22"/>
        </w:rPr>
        <w:t>poliţie</w:t>
      </w:r>
      <w:proofErr w:type="spellEnd"/>
      <w:r w:rsidRPr="00A1769F">
        <w:rPr>
          <w:rFonts w:ascii="Arial" w:hAnsi="Arial" w:cs="Arial"/>
          <w:sz w:val="22"/>
          <w:szCs w:val="22"/>
        </w:rPr>
        <w:t xml:space="preserve">, </w:t>
      </w:r>
      <w:proofErr w:type="spellStart"/>
      <w:r w:rsidRPr="00A1769F">
        <w:rPr>
          <w:rFonts w:ascii="Arial" w:hAnsi="Arial" w:cs="Arial"/>
          <w:sz w:val="22"/>
          <w:szCs w:val="22"/>
        </w:rPr>
        <w:t>aceste</w:t>
      </w:r>
      <w:proofErr w:type="spellEnd"/>
      <w:r w:rsidRPr="00A1769F">
        <w:rPr>
          <w:rFonts w:ascii="Arial" w:hAnsi="Arial" w:cs="Arial"/>
          <w:sz w:val="22"/>
          <w:szCs w:val="22"/>
        </w:rPr>
        <w:t xml:space="preserve"> </w:t>
      </w:r>
      <w:proofErr w:type="gramStart"/>
      <w:r w:rsidRPr="00A1769F">
        <w:rPr>
          <w:rFonts w:ascii="Arial" w:hAnsi="Arial" w:cs="Arial"/>
          <w:sz w:val="22"/>
          <w:szCs w:val="22"/>
        </w:rPr>
        <w:t xml:space="preserve">date  </w:t>
      </w:r>
      <w:proofErr w:type="spellStart"/>
      <w:r w:rsidRPr="00A1769F">
        <w:rPr>
          <w:rFonts w:ascii="Arial" w:hAnsi="Arial" w:cs="Arial"/>
          <w:sz w:val="22"/>
          <w:szCs w:val="22"/>
        </w:rPr>
        <w:t>regăsindu</w:t>
      </w:r>
      <w:proofErr w:type="spellEnd"/>
      <w:proofErr w:type="gramEnd"/>
      <w:r w:rsidRPr="00A1769F">
        <w:rPr>
          <w:rFonts w:ascii="Arial" w:hAnsi="Arial" w:cs="Arial"/>
          <w:sz w:val="22"/>
          <w:szCs w:val="22"/>
        </w:rPr>
        <w:t xml:space="preserve">-se in </w:t>
      </w:r>
      <w:proofErr w:type="spellStart"/>
      <w:r w:rsidRPr="00A1769F">
        <w:rPr>
          <w:rFonts w:ascii="Arial" w:hAnsi="Arial" w:cs="Arial"/>
          <w:sz w:val="22"/>
          <w:szCs w:val="22"/>
        </w:rPr>
        <w:t>totalul</w:t>
      </w:r>
      <w:proofErr w:type="spellEnd"/>
      <w:r w:rsidRPr="00A1769F">
        <w:rPr>
          <w:rFonts w:ascii="Arial" w:hAnsi="Arial" w:cs="Arial"/>
          <w:sz w:val="22"/>
          <w:szCs w:val="22"/>
        </w:rPr>
        <w:t xml:space="preserve"> </w:t>
      </w:r>
      <w:proofErr w:type="spellStart"/>
      <w:r w:rsidRPr="00A1769F">
        <w:rPr>
          <w:rFonts w:ascii="Arial" w:hAnsi="Arial" w:cs="Arial"/>
          <w:sz w:val="22"/>
          <w:szCs w:val="22"/>
        </w:rPr>
        <w:t>evidenţelor</w:t>
      </w:r>
      <w:proofErr w:type="spellEnd"/>
      <w:r w:rsidRPr="00A1769F">
        <w:rPr>
          <w:rFonts w:ascii="Arial" w:hAnsi="Arial" w:cs="Arial"/>
          <w:sz w:val="22"/>
          <w:szCs w:val="22"/>
        </w:rPr>
        <w:t xml:space="preserve"> </w:t>
      </w:r>
      <w:proofErr w:type="spellStart"/>
      <w:r w:rsidRPr="00A1769F">
        <w:rPr>
          <w:rFonts w:ascii="Arial" w:hAnsi="Arial" w:cs="Arial"/>
          <w:sz w:val="22"/>
          <w:szCs w:val="22"/>
        </w:rPr>
        <w:t>poliţiei</w:t>
      </w:r>
      <w:proofErr w:type="spellEnd"/>
      <w:r w:rsidRPr="00A1769F">
        <w:rPr>
          <w:rFonts w:ascii="Arial" w:hAnsi="Arial" w:cs="Arial"/>
          <w:sz w:val="22"/>
          <w:szCs w:val="22"/>
        </w:rPr>
        <w:t>.</w:t>
      </w:r>
    </w:p>
    <w:p w14:paraId="15B119F5" w14:textId="19A6C23B" w:rsidR="00D550E9" w:rsidRPr="00A1769F" w:rsidRDefault="00D550E9" w:rsidP="0084755C">
      <w:pPr>
        <w:numPr>
          <w:ilvl w:val="0"/>
          <w:numId w:val="57"/>
        </w:numPr>
        <w:tabs>
          <w:tab w:val="clear" w:pos="720"/>
          <w:tab w:val="num" w:pos="360"/>
        </w:tabs>
        <w:suppressAutoHyphens w:val="0"/>
        <w:ind w:left="0" w:firstLine="851"/>
        <w:jc w:val="both"/>
        <w:rPr>
          <w:rFonts w:ascii="Arial" w:hAnsi="Arial" w:cs="Arial"/>
          <w:sz w:val="22"/>
          <w:szCs w:val="22"/>
        </w:rPr>
      </w:pPr>
      <w:proofErr w:type="spellStart"/>
      <w:r w:rsidRPr="00A1769F">
        <w:rPr>
          <w:rFonts w:ascii="Arial" w:hAnsi="Arial" w:cs="Arial"/>
          <w:sz w:val="22"/>
          <w:szCs w:val="22"/>
        </w:rPr>
        <w:t>Sancţiuni</w:t>
      </w:r>
      <w:proofErr w:type="spellEnd"/>
      <w:r w:rsidRPr="00A1769F">
        <w:rPr>
          <w:rFonts w:ascii="Arial" w:hAnsi="Arial" w:cs="Arial"/>
          <w:sz w:val="22"/>
          <w:szCs w:val="22"/>
        </w:rPr>
        <w:t xml:space="preserve"> </w:t>
      </w:r>
      <w:proofErr w:type="spellStart"/>
      <w:r w:rsidRPr="00A1769F">
        <w:rPr>
          <w:rFonts w:ascii="Arial" w:hAnsi="Arial" w:cs="Arial"/>
          <w:sz w:val="22"/>
          <w:szCs w:val="22"/>
        </w:rPr>
        <w:t>contravenţionale</w:t>
      </w:r>
      <w:proofErr w:type="spellEnd"/>
      <w:r w:rsidRPr="00A1769F">
        <w:rPr>
          <w:rFonts w:ascii="Arial" w:hAnsi="Arial" w:cs="Arial"/>
          <w:sz w:val="22"/>
          <w:szCs w:val="22"/>
        </w:rPr>
        <w:t xml:space="preserve"> </w:t>
      </w:r>
      <w:proofErr w:type="spellStart"/>
      <w:r w:rsidRPr="00A1769F">
        <w:rPr>
          <w:rFonts w:ascii="Arial" w:hAnsi="Arial" w:cs="Arial"/>
          <w:sz w:val="22"/>
          <w:szCs w:val="22"/>
        </w:rPr>
        <w:t>aplicate</w:t>
      </w:r>
      <w:proofErr w:type="spellEnd"/>
      <w:r w:rsidRPr="00A1769F">
        <w:rPr>
          <w:rFonts w:ascii="Arial" w:hAnsi="Arial" w:cs="Arial"/>
          <w:sz w:val="22"/>
          <w:szCs w:val="22"/>
        </w:rPr>
        <w:t>:</w:t>
      </w:r>
    </w:p>
    <w:p w14:paraId="2D761D0A" w14:textId="77777777" w:rsidR="001A673C" w:rsidRPr="00A1769F" w:rsidRDefault="001A673C" w:rsidP="005C42E5">
      <w:pPr>
        <w:suppressAutoHyphens w:val="0"/>
        <w:ind w:left="851"/>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203"/>
      </w:tblGrid>
      <w:tr w:rsidR="00D550E9" w:rsidRPr="00A1769F" w14:paraId="3B75428C" w14:textId="77777777" w:rsidTr="00E848E5">
        <w:trPr>
          <w:jc w:val="center"/>
        </w:trPr>
        <w:tc>
          <w:tcPr>
            <w:tcW w:w="3936" w:type="dxa"/>
            <w:shd w:val="clear" w:color="auto" w:fill="D9E2F3" w:themeFill="accent1" w:themeFillTint="33"/>
          </w:tcPr>
          <w:p w14:paraId="463D8852" w14:textId="77777777" w:rsidR="00D550E9" w:rsidRPr="00A1769F" w:rsidRDefault="00D550E9" w:rsidP="00F45F29">
            <w:pPr>
              <w:jc w:val="center"/>
              <w:rPr>
                <w:rFonts w:ascii="Arial" w:hAnsi="Arial" w:cs="Arial"/>
                <w:b/>
                <w:sz w:val="20"/>
                <w:szCs w:val="20"/>
              </w:rPr>
            </w:pPr>
            <w:r w:rsidRPr="00A1769F">
              <w:rPr>
                <w:rFonts w:ascii="Arial" w:hAnsi="Arial" w:cs="Arial"/>
                <w:b/>
                <w:sz w:val="20"/>
                <w:szCs w:val="20"/>
              </w:rPr>
              <w:t>2019</w:t>
            </w:r>
          </w:p>
        </w:tc>
        <w:tc>
          <w:tcPr>
            <w:tcW w:w="6720" w:type="dxa"/>
            <w:shd w:val="clear" w:color="auto" w:fill="D9E2F3" w:themeFill="accent1" w:themeFillTint="33"/>
          </w:tcPr>
          <w:p w14:paraId="41A39418" w14:textId="77777777" w:rsidR="00D550E9" w:rsidRPr="00A1769F" w:rsidRDefault="00D550E9" w:rsidP="00F45F29">
            <w:pPr>
              <w:jc w:val="center"/>
              <w:rPr>
                <w:rFonts w:ascii="Arial" w:hAnsi="Arial" w:cs="Arial"/>
                <w:b/>
                <w:sz w:val="20"/>
                <w:szCs w:val="20"/>
              </w:rPr>
            </w:pPr>
            <w:r w:rsidRPr="00A1769F">
              <w:rPr>
                <w:rFonts w:ascii="Arial" w:hAnsi="Arial" w:cs="Arial"/>
                <w:b/>
                <w:sz w:val="20"/>
                <w:szCs w:val="20"/>
              </w:rPr>
              <w:t>2020</w:t>
            </w:r>
          </w:p>
        </w:tc>
      </w:tr>
      <w:tr w:rsidR="00D550E9" w:rsidRPr="00A1769F" w14:paraId="210C4C6D" w14:textId="77777777" w:rsidTr="00F45F29">
        <w:trPr>
          <w:jc w:val="center"/>
        </w:trPr>
        <w:tc>
          <w:tcPr>
            <w:tcW w:w="3936" w:type="dxa"/>
          </w:tcPr>
          <w:p w14:paraId="1C86C8EE" w14:textId="77777777" w:rsidR="00D550E9" w:rsidRPr="00A1769F" w:rsidRDefault="00D550E9" w:rsidP="00143621">
            <w:pPr>
              <w:jc w:val="both"/>
              <w:rPr>
                <w:rFonts w:ascii="Arial" w:hAnsi="Arial" w:cs="Arial"/>
                <w:sz w:val="20"/>
                <w:szCs w:val="20"/>
              </w:rPr>
            </w:pPr>
            <w:r w:rsidRPr="00A1769F">
              <w:rPr>
                <w:rFonts w:ascii="Arial" w:hAnsi="Arial" w:cs="Arial"/>
                <w:b/>
                <w:sz w:val="20"/>
                <w:szCs w:val="20"/>
              </w:rPr>
              <w:t xml:space="preserve">338 </w:t>
            </w:r>
            <w:r w:rsidRPr="00A1769F">
              <w:rPr>
                <w:rFonts w:ascii="Arial" w:hAnsi="Arial" w:cs="Arial"/>
                <w:sz w:val="20"/>
                <w:szCs w:val="20"/>
              </w:rPr>
              <w:t xml:space="preserve">de </w:t>
            </w:r>
            <w:proofErr w:type="spellStart"/>
            <w:r w:rsidRPr="00A1769F">
              <w:rPr>
                <w:rFonts w:ascii="Arial" w:hAnsi="Arial" w:cs="Arial"/>
                <w:sz w:val="20"/>
                <w:szCs w:val="20"/>
              </w:rPr>
              <w:t>sanctiuni</w:t>
            </w:r>
            <w:proofErr w:type="spellEnd"/>
            <w:r w:rsidRPr="00A1769F">
              <w:rPr>
                <w:rFonts w:ascii="Arial" w:hAnsi="Arial" w:cs="Arial"/>
                <w:sz w:val="20"/>
                <w:szCs w:val="20"/>
              </w:rPr>
              <w:t xml:space="preserve"> </w:t>
            </w:r>
            <w:proofErr w:type="spellStart"/>
            <w:r w:rsidRPr="00A1769F">
              <w:rPr>
                <w:rFonts w:ascii="Arial" w:hAnsi="Arial" w:cs="Arial"/>
                <w:sz w:val="20"/>
                <w:szCs w:val="20"/>
              </w:rPr>
              <w:t>contraventionale</w:t>
            </w:r>
            <w:proofErr w:type="spellEnd"/>
            <w:r w:rsidRPr="00A1769F">
              <w:rPr>
                <w:rFonts w:ascii="Arial" w:hAnsi="Arial" w:cs="Arial"/>
                <w:sz w:val="20"/>
                <w:szCs w:val="20"/>
              </w:rPr>
              <w:t>:</w:t>
            </w:r>
          </w:p>
          <w:p w14:paraId="79D724A7" w14:textId="77777777" w:rsidR="00D550E9" w:rsidRPr="00A1769F" w:rsidRDefault="00D550E9" w:rsidP="00143621">
            <w:pPr>
              <w:jc w:val="both"/>
              <w:rPr>
                <w:rFonts w:ascii="Arial" w:hAnsi="Arial" w:cs="Arial"/>
                <w:b/>
                <w:sz w:val="20"/>
                <w:szCs w:val="20"/>
              </w:rPr>
            </w:pPr>
            <w:smartTag w:uri="urn:schemas-microsoft-com:office:smarttags" w:element="PersonName">
              <w:smartTagPr>
                <w:attr w:name="ProductID" w:val="la L"/>
              </w:smartTagPr>
              <w:r w:rsidRPr="00A1769F">
                <w:rPr>
                  <w:rFonts w:ascii="Arial" w:hAnsi="Arial" w:cs="Arial"/>
                  <w:sz w:val="20"/>
                  <w:szCs w:val="20"/>
                </w:rPr>
                <w:t xml:space="preserve">la L 61/1991 R, la </w:t>
              </w:r>
            </w:smartTag>
            <w:proofErr w:type="spellStart"/>
            <w:r w:rsidRPr="00A1769F">
              <w:rPr>
                <w:rFonts w:ascii="Arial" w:hAnsi="Arial" w:cs="Arial"/>
                <w:sz w:val="20"/>
                <w:szCs w:val="20"/>
              </w:rPr>
              <w:t>Legea</w:t>
            </w:r>
            <w:proofErr w:type="spellEnd"/>
            <w:r w:rsidRPr="00A1769F">
              <w:rPr>
                <w:rFonts w:ascii="Arial" w:hAnsi="Arial" w:cs="Arial"/>
                <w:sz w:val="20"/>
                <w:szCs w:val="20"/>
              </w:rPr>
              <w:t xml:space="preserve"> 12/1990 R </w:t>
            </w:r>
            <w:proofErr w:type="spellStart"/>
            <w:r w:rsidRPr="00A1769F">
              <w:rPr>
                <w:rFonts w:ascii="Arial" w:hAnsi="Arial" w:cs="Arial"/>
                <w:sz w:val="20"/>
                <w:szCs w:val="20"/>
              </w:rPr>
              <w:t>privind</w:t>
            </w:r>
            <w:proofErr w:type="spellEnd"/>
            <w:r w:rsidRPr="00A1769F">
              <w:rPr>
                <w:rFonts w:ascii="Arial" w:hAnsi="Arial" w:cs="Arial"/>
                <w:sz w:val="20"/>
                <w:szCs w:val="20"/>
              </w:rPr>
              <w:t xml:space="preserve"> </w:t>
            </w:r>
            <w:proofErr w:type="spellStart"/>
            <w:r w:rsidRPr="00A1769F">
              <w:rPr>
                <w:rFonts w:ascii="Arial" w:hAnsi="Arial" w:cs="Arial"/>
                <w:sz w:val="20"/>
                <w:szCs w:val="20"/>
              </w:rPr>
              <w:t>protejarea</w:t>
            </w:r>
            <w:proofErr w:type="spellEnd"/>
            <w:r w:rsidRPr="00A1769F">
              <w:rPr>
                <w:rFonts w:ascii="Arial" w:hAnsi="Arial" w:cs="Arial"/>
                <w:sz w:val="20"/>
                <w:szCs w:val="20"/>
              </w:rPr>
              <w:t xml:space="preserve"> </w:t>
            </w:r>
            <w:proofErr w:type="spellStart"/>
            <w:r w:rsidRPr="00A1769F">
              <w:rPr>
                <w:rFonts w:ascii="Arial" w:hAnsi="Arial" w:cs="Arial"/>
                <w:sz w:val="20"/>
                <w:szCs w:val="20"/>
              </w:rPr>
              <w:t>populatiei</w:t>
            </w:r>
            <w:proofErr w:type="spellEnd"/>
            <w:r w:rsidRPr="00A1769F">
              <w:rPr>
                <w:rFonts w:ascii="Arial" w:hAnsi="Arial" w:cs="Arial"/>
                <w:sz w:val="20"/>
                <w:szCs w:val="20"/>
              </w:rPr>
              <w:t xml:space="preserve"> </w:t>
            </w:r>
            <w:proofErr w:type="spellStart"/>
            <w:r w:rsidRPr="00A1769F">
              <w:rPr>
                <w:rFonts w:ascii="Arial" w:hAnsi="Arial" w:cs="Arial"/>
                <w:sz w:val="20"/>
                <w:szCs w:val="20"/>
              </w:rPr>
              <w:t>impotriva</w:t>
            </w:r>
            <w:proofErr w:type="spellEnd"/>
            <w:r w:rsidRPr="00A1769F">
              <w:rPr>
                <w:rFonts w:ascii="Arial" w:hAnsi="Arial" w:cs="Arial"/>
                <w:sz w:val="20"/>
                <w:szCs w:val="20"/>
              </w:rPr>
              <w:t xml:space="preserve"> </w:t>
            </w:r>
            <w:proofErr w:type="spellStart"/>
            <w:r w:rsidRPr="00A1769F">
              <w:rPr>
                <w:rFonts w:ascii="Arial" w:hAnsi="Arial" w:cs="Arial"/>
                <w:sz w:val="20"/>
                <w:szCs w:val="20"/>
              </w:rPr>
              <w:t>unor</w:t>
            </w:r>
            <w:proofErr w:type="spellEnd"/>
            <w:r w:rsidRPr="00A1769F">
              <w:rPr>
                <w:rFonts w:ascii="Arial" w:hAnsi="Arial" w:cs="Arial"/>
                <w:sz w:val="20"/>
                <w:szCs w:val="20"/>
              </w:rPr>
              <w:t xml:space="preserve"> </w:t>
            </w:r>
            <w:proofErr w:type="spellStart"/>
            <w:r w:rsidRPr="00A1769F">
              <w:rPr>
                <w:rFonts w:ascii="Arial" w:hAnsi="Arial" w:cs="Arial"/>
                <w:sz w:val="20"/>
                <w:szCs w:val="20"/>
              </w:rPr>
              <w:t>fapte</w:t>
            </w:r>
            <w:proofErr w:type="spellEnd"/>
            <w:r w:rsidRPr="00A1769F">
              <w:rPr>
                <w:rFonts w:ascii="Arial" w:hAnsi="Arial" w:cs="Arial"/>
                <w:sz w:val="20"/>
                <w:szCs w:val="20"/>
              </w:rPr>
              <w:t xml:space="preserve"> </w:t>
            </w:r>
            <w:proofErr w:type="spellStart"/>
            <w:r w:rsidRPr="00A1769F">
              <w:rPr>
                <w:rFonts w:ascii="Arial" w:hAnsi="Arial" w:cs="Arial"/>
                <w:sz w:val="20"/>
                <w:szCs w:val="20"/>
              </w:rPr>
              <w:t>ilicite</w:t>
            </w:r>
            <w:proofErr w:type="spellEnd"/>
            <w:r w:rsidRPr="00A1769F">
              <w:rPr>
                <w:rFonts w:ascii="Arial" w:hAnsi="Arial" w:cs="Arial"/>
                <w:sz w:val="20"/>
                <w:szCs w:val="20"/>
              </w:rPr>
              <w:t xml:space="preserve"> de </w:t>
            </w:r>
            <w:proofErr w:type="spellStart"/>
            <w:r w:rsidRPr="00A1769F">
              <w:rPr>
                <w:rFonts w:ascii="Arial" w:hAnsi="Arial" w:cs="Arial"/>
                <w:sz w:val="20"/>
                <w:szCs w:val="20"/>
              </w:rPr>
              <w:t>comert</w:t>
            </w:r>
            <w:proofErr w:type="spellEnd"/>
            <w:r w:rsidRPr="00A1769F">
              <w:rPr>
                <w:rFonts w:ascii="Arial" w:hAnsi="Arial" w:cs="Arial"/>
                <w:sz w:val="20"/>
                <w:szCs w:val="20"/>
              </w:rPr>
              <w:t xml:space="preserve"> şi </w:t>
            </w:r>
            <w:proofErr w:type="spellStart"/>
            <w:r w:rsidRPr="00A1769F">
              <w:rPr>
                <w:rFonts w:ascii="Arial" w:hAnsi="Arial" w:cs="Arial"/>
                <w:sz w:val="20"/>
                <w:szCs w:val="20"/>
              </w:rPr>
              <w:t>alte</w:t>
            </w:r>
            <w:proofErr w:type="spellEnd"/>
            <w:r w:rsidRPr="00A1769F">
              <w:rPr>
                <w:rFonts w:ascii="Arial" w:hAnsi="Arial" w:cs="Arial"/>
                <w:sz w:val="20"/>
                <w:szCs w:val="20"/>
              </w:rPr>
              <w:t xml:space="preserve"> </w:t>
            </w:r>
            <w:proofErr w:type="spellStart"/>
            <w:r w:rsidRPr="00A1769F">
              <w:rPr>
                <w:rFonts w:ascii="Arial" w:hAnsi="Arial" w:cs="Arial"/>
                <w:sz w:val="20"/>
                <w:szCs w:val="20"/>
              </w:rPr>
              <w:t>legi</w:t>
            </w:r>
            <w:proofErr w:type="spellEnd"/>
            <w:r w:rsidRPr="00A1769F">
              <w:rPr>
                <w:rFonts w:ascii="Arial" w:hAnsi="Arial" w:cs="Arial"/>
                <w:sz w:val="20"/>
                <w:szCs w:val="20"/>
              </w:rPr>
              <w:t>.</w:t>
            </w:r>
          </w:p>
        </w:tc>
        <w:tc>
          <w:tcPr>
            <w:tcW w:w="6720" w:type="dxa"/>
            <w:shd w:val="clear" w:color="auto" w:fill="auto"/>
          </w:tcPr>
          <w:p w14:paraId="4DA624D6" w14:textId="77777777" w:rsidR="00D550E9" w:rsidRPr="00A1769F" w:rsidRDefault="00D550E9" w:rsidP="00143621">
            <w:pPr>
              <w:jc w:val="both"/>
              <w:rPr>
                <w:rFonts w:ascii="Arial" w:hAnsi="Arial" w:cs="Arial"/>
                <w:sz w:val="20"/>
                <w:szCs w:val="20"/>
              </w:rPr>
            </w:pPr>
            <w:r w:rsidRPr="00A1769F">
              <w:rPr>
                <w:rFonts w:ascii="Arial" w:hAnsi="Arial" w:cs="Arial"/>
                <w:b/>
                <w:sz w:val="20"/>
                <w:szCs w:val="20"/>
              </w:rPr>
              <w:t xml:space="preserve">492 </w:t>
            </w:r>
            <w:r w:rsidRPr="00A1769F">
              <w:rPr>
                <w:rFonts w:ascii="Arial" w:hAnsi="Arial" w:cs="Arial"/>
                <w:sz w:val="20"/>
                <w:szCs w:val="20"/>
              </w:rPr>
              <w:t xml:space="preserve">de </w:t>
            </w:r>
            <w:proofErr w:type="spellStart"/>
            <w:r w:rsidRPr="00A1769F">
              <w:rPr>
                <w:rFonts w:ascii="Arial" w:hAnsi="Arial" w:cs="Arial"/>
                <w:sz w:val="20"/>
                <w:szCs w:val="20"/>
              </w:rPr>
              <w:t>sanctiuni</w:t>
            </w:r>
            <w:proofErr w:type="spellEnd"/>
            <w:r w:rsidRPr="00A1769F">
              <w:rPr>
                <w:rFonts w:ascii="Arial" w:hAnsi="Arial" w:cs="Arial"/>
                <w:sz w:val="20"/>
                <w:szCs w:val="20"/>
              </w:rPr>
              <w:t xml:space="preserve"> </w:t>
            </w:r>
            <w:proofErr w:type="spellStart"/>
            <w:r w:rsidRPr="00A1769F">
              <w:rPr>
                <w:rFonts w:ascii="Arial" w:hAnsi="Arial" w:cs="Arial"/>
                <w:sz w:val="20"/>
                <w:szCs w:val="20"/>
              </w:rPr>
              <w:t>contraventionale</w:t>
            </w:r>
            <w:proofErr w:type="spellEnd"/>
            <w:r w:rsidRPr="00A1769F">
              <w:rPr>
                <w:rFonts w:ascii="Arial" w:hAnsi="Arial" w:cs="Arial"/>
                <w:sz w:val="20"/>
                <w:szCs w:val="20"/>
              </w:rPr>
              <w:t>:</w:t>
            </w:r>
          </w:p>
          <w:p w14:paraId="79DFFD7B" w14:textId="77777777" w:rsidR="00D550E9" w:rsidRPr="00A1769F" w:rsidRDefault="00D550E9" w:rsidP="00143621">
            <w:pPr>
              <w:jc w:val="both"/>
              <w:rPr>
                <w:rFonts w:ascii="Arial" w:hAnsi="Arial" w:cs="Arial"/>
                <w:b/>
                <w:sz w:val="20"/>
                <w:szCs w:val="20"/>
              </w:rPr>
            </w:pPr>
            <w:r w:rsidRPr="00A1769F">
              <w:rPr>
                <w:rFonts w:ascii="Arial" w:hAnsi="Arial" w:cs="Arial"/>
                <w:b/>
                <w:sz w:val="20"/>
                <w:szCs w:val="20"/>
              </w:rPr>
              <w:t>188</w:t>
            </w:r>
            <w:r w:rsidRPr="00A1769F">
              <w:rPr>
                <w:rFonts w:ascii="Arial" w:hAnsi="Arial" w:cs="Arial"/>
                <w:sz w:val="20"/>
                <w:szCs w:val="20"/>
              </w:rPr>
              <w:t xml:space="preserve"> la L 61/1991 R, </w:t>
            </w:r>
            <w:proofErr w:type="gramStart"/>
            <w:r w:rsidRPr="00A1769F">
              <w:rPr>
                <w:rFonts w:ascii="Arial" w:hAnsi="Arial" w:cs="Arial"/>
                <w:b/>
                <w:sz w:val="20"/>
                <w:szCs w:val="20"/>
              </w:rPr>
              <w:t>47</w:t>
            </w:r>
            <w:r w:rsidRPr="00A1769F">
              <w:rPr>
                <w:rFonts w:ascii="Arial" w:hAnsi="Arial" w:cs="Arial"/>
                <w:sz w:val="20"/>
                <w:szCs w:val="20"/>
              </w:rPr>
              <w:t xml:space="preserve">  la</w:t>
            </w:r>
            <w:proofErr w:type="gramEnd"/>
            <w:r w:rsidRPr="00A1769F">
              <w:rPr>
                <w:rFonts w:ascii="Arial" w:hAnsi="Arial" w:cs="Arial"/>
                <w:sz w:val="20"/>
                <w:szCs w:val="20"/>
              </w:rPr>
              <w:t xml:space="preserve"> L 171 /2010 </w:t>
            </w:r>
            <w:proofErr w:type="spellStart"/>
            <w:r w:rsidRPr="00A1769F">
              <w:rPr>
                <w:rFonts w:ascii="Arial" w:hAnsi="Arial" w:cs="Arial"/>
                <w:sz w:val="20"/>
                <w:szCs w:val="20"/>
              </w:rPr>
              <w:t>privind</w:t>
            </w:r>
            <w:proofErr w:type="spellEnd"/>
            <w:r w:rsidRPr="00A1769F">
              <w:rPr>
                <w:rFonts w:ascii="Arial" w:hAnsi="Arial" w:cs="Arial"/>
                <w:sz w:val="20"/>
                <w:szCs w:val="20"/>
              </w:rPr>
              <w:t xml:space="preserve"> </w:t>
            </w:r>
            <w:proofErr w:type="spellStart"/>
            <w:r w:rsidRPr="00A1769F">
              <w:rPr>
                <w:rFonts w:ascii="Arial" w:hAnsi="Arial" w:cs="Arial"/>
                <w:sz w:val="20"/>
                <w:szCs w:val="20"/>
              </w:rPr>
              <w:t>stabilirea</w:t>
            </w:r>
            <w:proofErr w:type="spellEnd"/>
            <w:r w:rsidRPr="00A1769F">
              <w:rPr>
                <w:rFonts w:ascii="Arial" w:hAnsi="Arial" w:cs="Arial"/>
                <w:sz w:val="20"/>
                <w:szCs w:val="20"/>
              </w:rPr>
              <w:t xml:space="preserve"> </w:t>
            </w:r>
            <w:proofErr w:type="spellStart"/>
            <w:r w:rsidRPr="00A1769F">
              <w:rPr>
                <w:rFonts w:ascii="Arial" w:hAnsi="Arial" w:cs="Arial"/>
                <w:sz w:val="20"/>
                <w:szCs w:val="20"/>
              </w:rPr>
              <w:t>și</w:t>
            </w:r>
            <w:proofErr w:type="spellEnd"/>
            <w:r w:rsidRPr="00A1769F">
              <w:rPr>
                <w:rFonts w:ascii="Arial" w:hAnsi="Arial" w:cs="Arial"/>
                <w:sz w:val="20"/>
                <w:szCs w:val="20"/>
              </w:rPr>
              <w:t xml:space="preserve"> </w:t>
            </w:r>
            <w:proofErr w:type="spellStart"/>
            <w:r w:rsidRPr="00A1769F">
              <w:rPr>
                <w:rFonts w:ascii="Arial" w:hAnsi="Arial" w:cs="Arial"/>
                <w:sz w:val="20"/>
                <w:szCs w:val="20"/>
              </w:rPr>
              <w:t>sancționarea</w:t>
            </w:r>
            <w:proofErr w:type="spellEnd"/>
            <w:r w:rsidRPr="00A1769F">
              <w:rPr>
                <w:rFonts w:ascii="Arial" w:hAnsi="Arial" w:cs="Arial"/>
                <w:sz w:val="20"/>
                <w:szCs w:val="20"/>
              </w:rPr>
              <w:t xml:space="preserve"> </w:t>
            </w:r>
            <w:proofErr w:type="spellStart"/>
            <w:r w:rsidRPr="00A1769F">
              <w:rPr>
                <w:rFonts w:ascii="Arial" w:hAnsi="Arial" w:cs="Arial"/>
                <w:sz w:val="20"/>
                <w:szCs w:val="20"/>
              </w:rPr>
              <w:t>contravențiilor</w:t>
            </w:r>
            <w:proofErr w:type="spellEnd"/>
            <w:r w:rsidRPr="00A1769F">
              <w:rPr>
                <w:rFonts w:ascii="Arial" w:hAnsi="Arial" w:cs="Arial"/>
                <w:sz w:val="20"/>
                <w:szCs w:val="20"/>
              </w:rPr>
              <w:t xml:space="preserve"> </w:t>
            </w:r>
            <w:proofErr w:type="spellStart"/>
            <w:r w:rsidRPr="00A1769F">
              <w:rPr>
                <w:rFonts w:ascii="Arial" w:hAnsi="Arial" w:cs="Arial"/>
                <w:sz w:val="20"/>
                <w:szCs w:val="20"/>
              </w:rPr>
              <w:t>silvice</w:t>
            </w:r>
            <w:proofErr w:type="spellEnd"/>
            <w:r w:rsidRPr="00A1769F">
              <w:rPr>
                <w:rFonts w:ascii="Arial" w:hAnsi="Arial" w:cs="Arial"/>
                <w:sz w:val="20"/>
                <w:szCs w:val="20"/>
              </w:rPr>
              <w:t xml:space="preserve">, </w:t>
            </w:r>
            <w:r w:rsidRPr="00A1769F">
              <w:rPr>
                <w:rFonts w:ascii="Arial" w:hAnsi="Arial" w:cs="Arial"/>
                <w:b/>
                <w:sz w:val="20"/>
                <w:szCs w:val="20"/>
              </w:rPr>
              <w:t xml:space="preserve">14 </w:t>
            </w:r>
            <w:r w:rsidRPr="00A1769F">
              <w:rPr>
                <w:rFonts w:ascii="Arial" w:hAnsi="Arial" w:cs="Arial"/>
                <w:sz w:val="20"/>
                <w:szCs w:val="20"/>
              </w:rPr>
              <w:t xml:space="preserve">la L 54/2012 </w:t>
            </w:r>
            <w:proofErr w:type="spellStart"/>
            <w:r w:rsidRPr="00A1769F">
              <w:rPr>
                <w:rFonts w:ascii="Arial" w:hAnsi="Arial" w:cs="Arial"/>
                <w:sz w:val="20"/>
                <w:szCs w:val="20"/>
              </w:rPr>
              <w:t>privind</w:t>
            </w:r>
            <w:proofErr w:type="spellEnd"/>
            <w:r w:rsidRPr="00A1769F">
              <w:rPr>
                <w:rFonts w:ascii="Arial" w:hAnsi="Arial" w:cs="Arial"/>
                <w:sz w:val="20"/>
                <w:szCs w:val="20"/>
              </w:rPr>
              <w:t xml:space="preserve"> </w:t>
            </w:r>
            <w:proofErr w:type="spellStart"/>
            <w:r w:rsidRPr="00A1769F">
              <w:rPr>
                <w:rFonts w:ascii="Arial" w:hAnsi="Arial" w:cs="Arial"/>
                <w:sz w:val="20"/>
                <w:szCs w:val="20"/>
              </w:rPr>
              <w:t>desfășurarea</w:t>
            </w:r>
            <w:proofErr w:type="spellEnd"/>
            <w:r w:rsidRPr="00A1769F">
              <w:rPr>
                <w:rFonts w:ascii="Arial" w:hAnsi="Arial" w:cs="Arial"/>
                <w:sz w:val="20"/>
                <w:szCs w:val="20"/>
              </w:rPr>
              <w:t xml:space="preserve"> </w:t>
            </w:r>
            <w:proofErr w:type="spellStart"/>
            <w:r w:rsidRPr="00A1769F">
              <w:rPr>
                <w:rFonts w:ascii="Arial" w:hAnsi="Arial" w:cs="Arial"/>
                <w:sz w:val="20"/>
                <w:szCs w:val="20"/>
              </w:rPr>
              <w:t>activităților</w:t>
            </w:r>
            <w:proofErr w:type="spellEnd"/>
            <w:r w:rsidRPr="00A1769F">
              <w:rPr>
                <w:rFonts w:ascii="Arial" w:hAnsi="Arial" w:cs="Arial"/>
                <w:sz w:val="20"/>
                <w:szCs w:val="20"/>
              </w:rPr>
              <w:t xml:space="preserve"> de picnic, </w:t>
            </w:r>
            <w:r w:rsidRPr="00A1769F">
              <w:rPr>
                <w:rFonts w:ascii="Arial" w:hAnsi="Arial" w:cs="Arial"/>
                <w:b/>
                <w:sz w:val="20"/>
                <w:szCs w:val="20"/>
              </w:rPr>
              <w:t xml:space="preserve">14 </w:t>
            </w:r>
            <w:r w:rsidRPr="00A1769F">
              <w:rPr>
                <w:rFonts w:ascii="Arial" w:hAnsi="Arial" w:cs="Arial"/>
                <w:sz w:val="20"/>
                <w:szCs w:val="20"/>
              </w:rPr>
              <w:t xml:space="preserve">OUG 23/2008 </w:t>
            </w:r>
            <w:proofErr w:type="spellStart"/>
            <w:r w:rsidRPr="00A1769F">
              <w:rPr>
                <w:rFonts w:ascii="Arial" w:hAnsi="Arial" w:cs="Arial"/>
                <w:sz w:val="20"/>
                <w:szCs w:val="20"/>
              </w:rPr>
              <w:t>privind</w:t>
            </w:r>
            <w:proofErr w:type="spellEnd"/>
            <w:r w:rsidRPr="00A1769F">
              <w:rPr>
                <w:rFonts w:ascii="Arial" w:hAnsi="Arial" w:cs="Arial"/>
                <w:sz w:val="20"/>
                <w:szCs w:val="20"/>
              </w:rPr>
              <w:t xml:space="preserve"> </w:t>
            </w:r>
            <w:proofErr w:type="spellStart"/>
            <w:r w:rsidRPr="00A1769F">
              <w:rPr>
                <w:rFonts w:ascii="Arial" w:hAnsi="Arial" w:cs="Arial"/>
                <w:sz w:val="20"/>
                <w:szCs w:val="20"/>
              </w:rPr>
              <w:t>pescuitul</w:t>
            </w:r>
            <w:proofErr w:type="spellEnd"/>
            <w:r w:rsidRPr="00A1769F">
              <w:rPr>
                <w:rFonts w:ascii="Arial" w:hAnsi="Arial" w:cs="Arial"/>
                <w:sz w:val="20"/>
                <w:szCs w:val="20"/>
              </w:rPr>
              <w:t xml:space="preserve"> </w:t>
            </w:r>
            <w:proofErr w:type="spellStart"/>
            <w:r w:rsidRPr="00A1769F">
              <w:rPr>
                <w:rFonts w:ascii="Arial" w:hAnsi="Arial" w:cs="Arial"/>
                <w:sz w:val="20"/>
                <w:szCs w:val="20"/>
              </w:rPr>
              <w:t>și</w:t>
            </w:r>
            <w:proofErr w:type="spellEnd"/>
            <w:r w:rsidRPr="00A1769F">
              <w:rPr>
                <w:rFonts w:ascii="Arial" w:hAnsi="Arial" w:cs="Arial"/>
                <w:sz w:val="20"/>
                <w:szCs w:val="20"/>
              </w:rPr>
              <w:t xml:space="preserve"> </w:t>
            </w:r>
            <w:proofErr w:type="spellStart"/>
            <w:r w:rsidRPr="00A1769F">
              <w:rPr>
                <w:rFonts w:ascii="Arial" w:hAnsi="Arial" w:cs="Arial"/>
                <w:sz w:val="20"/>
                <w:szCs w:val="20"/>
              </w:rPr>
              <w:t>acvacultura</w:t>
            </w:r>
            <w:proofErr w:type="spellEnd"/>
            <w:r w:rsidRPr="00A1769F">
              <w:rPr>
                <w:rFonts w:ascii="Arial" w:hAnsi="Arial" w:cs="Arial"/>
                <w:sz w:val="20"/>
                <w:szCs w:val="20"/>
              </w:rPr>
              <w:t>,</w:t>
            </w:r>
            <w:r w:rsidRPr="00A1769F">
              <w:rPr>
                <w:rFonts w:ascii="Arial" w:hAnsi="Arial" w:cs="Arial"/>
                <w:b/>
                <w:sz w:val="20"/>
                <w:szCs w:val="20"/>
              </w:rPr>
              <w:t xml:space="preserve"> 195 la L 55/2020 </w:t>
            </w:r>
            <w:proofErr w:type="spellStart"/>
            <w:r w:rsidRPr="00A1769F">
              <w:rPr>
                <w:rFonts w:ascii="Arial" w:hAnsi="Arial" w:cs="Arial"/>
                <w:b/>
                <w:sz w:val="20"/>
                <w:szCs w:val="20"/>
              </w:rPr>
              <w:t>privind</w:t>
            </w:r>
            <w:proofErr w:type="spellEnd"/>
            <w:r w:rsidRPr="00A1769F">
              <w:rPr>
                <w:rFonts w:ascii="Arial" w:hAnsi="Arial" w:cs="Arial"/>
                <w:b/>
                <w:sz w:val="20"/>
                <w:szCs w:val="20"/>
              </w:rPr>
              <w:t xml:space="preserve"> </w:t>
            </w:r>
            <w:proofErr w:type="spellStart"/>
            <w:r w:rsidRPr="00A1769F">
              <w:rPr>
                <w:rFonts w:ascii="Arial" w:hAnsi="Arial" w:cs="Arial"/>
                <w:b/>
                <w:sz w:val="20"/>
                <w:szCs w:val="20"/>
              </w:rPr>
              <w:t>unele</w:t>
            </w:r>
            <w:proofErr w:type="spellEnd"/>
            <w:r w:rsidRPr="00A1769F">
              <w:rPr>
                <w:rFonts w:ascii="Arial" w:hAnsi="Arial" w:cs="Arial"/>
                <w:b/>
                <w:sz w:val="20"/>
                <w:szCs w:val="20"/>
              </w:rPr>
              <w:t xml:space="preserve"> </w:t>
            </w:r>
            <w:proofErr w:type="spellStart"/>
            <w:r w:rsidRPr="00A1769F">
              <w:rPr>
                <w:rFonts w:ascii="Arial" w:hAnsi="Arial" w:cs="Arial"/>
                <w:b/>
                <w:sz w:val="20"/>
                <w:szCs w:val="20"/>
              </w:rPr>
              <w:t>măsuri</w:t>
            </w:r>
            <w:proofErr w:type="spellEnd"/>
            <w:r w:rsidRPr="00A1769F">
              <w:rPr>
                <w:rFonts w:ascii="Arial" w:hAnsi="Arial" w:cs="Arial"/>
                <w:b/>
                <w:sz w:val="20"/>
                <w:szCs w:val="20"/>
              </w:rPr>
              <w:t xml:space="preserve"> </w:t>
            </w:r>
            <w:proofErr w:type="spellStart"/>
            <w:r w:rsidRPr="00A1769F">
              <w:rPr>
                <w:rFonts w:ascii="Arial" w:hAnsi="Arial" w:cs="Arial"/>
                <w:b/>
                <w:sz w:val="20"/>
                <w:szCs w:val="20"/>
              </w:rPr>
              <w:t>pentru</w:t>
            </w:r>
            <w:proofErr w:type="spellEnd"/>
            <w:r w:rsidRPr="00A1769F">
              <w:rPr>
                <w:rFonts w:ascii="Arial" w:hAnsi="Arial" w:cs="Arial"/>
                <w:b/>
                <w:sz w:val="20"/>
                <w:szCs w:val="20"/>
              </w:rPr>
              <w:t xml:space="preserve"> </w:t>
            </w:r>
            <w:proofErr w:type="spellStart"/>
            <w:r w:rsidRPr="00A1769F">
              <w:rPr>
                <w:rFonts w:ascii="Arial" w:hAnsi="Arial" w:cs="Arial"/>
                <w:b/>
                <w:sz w:val="20"/>
                <w:szCs w:val="20"/>
              </w:rPr>
              <w:t>prevenirea</w:t>
            </w:r>
            <w:proofErr w:type="spellEnd"/>
            <w:r w:rsidRPr="00A1769F">
              <w:rPr>
                <w:rFonts w:ascii="Arial" w:hAnsi="Arial" w:cs="Arial"/>
                <w:b/>
                <w:sz w:val="20"/>
                <w:szCs w:val="20"/>
              </w:rPr>
              <w:t xml:space="preserve"> </w:t>
            </w:r>
            <w:proofErr w:type="spellStart"/>
            <w:r w:rsidRPr="00A1769F">
              <w:rPr>
                <w:rFonts w:ascii="Arial" w:hAnsi="Arial" w:cs="Arial"/>
                <w:b/>
                <w:sz w:val="20"/>
                <w:szCs w:val="20"/>
              </w:rPr>
              <w:t>și</w:t>
            </w:r>
            <w:proofErr w:type="spellEnd"/>
            <w:r w:rsidRPr="00A1769F">
              <w:rPr>
                <w:rFonts w:ascii="Arial" w:hAnsi="Arial" w:cs="Arial"/>
                <w:b/>
                <w:sz w:val="20"/>
                <w:szCs w:val="20"/>
              </w:rPr>
              <w:t xml:space="preserve"> </w:t>
            </w:r>
            <w:proofErr w:type="spellStart"/>
            <w:r w:rsidRPr="00A1769F">
              <w:rPr>
                <w:rFonts w:ascii="Arial" w:hAnsi="Arial" w:cs="Arial"/>
                <w:b/>
                <w:sz w:val="20"/>
                <w:szCs w:val="20"/>
              </w:rPr>
              <w:t>combaterea</w:t>
            </w:r>
            <w:proofErr w:type="spellEnd"/>
            <w:r w:rsidRPr="00A1769F">
              <w:rPr>
                <w:rFonts w:ascii="Arial" w:hAnsi="Arial" w:cs="Arial"/>
                <w:b/>
                <w:sz w:val="20"/>
                <w:szCs w:val="20"/>
              </w:rPr>
              <w:t xml:space="preserve"> </w:t>
            </w:r>
            <w:proofErr w:type="spellStart"/>
            <w:r w:rsidRPr="00A1769F">
              <w:rPr>
                <w:rFonts w:ascii="Arial" w:hAnsi="Arial" w:cs="Arial"/>
                <w:b/>
                <w:sz w:val="20"/>
                <w:szCs w:val="20"/>
              </w:rPr>
              <w:t>efectelor</w:t>
            </w:r>
            <w:proofErr w:type="spellEnd"/>
            <w:r w:rsidRPr="00A1769F">
              <w:rPr>
                <w:rFonts w:ascii="Arial" w:hAnsi="Arial" w:cs="Arial"/>
                <w:b/>
                <w:sz w:val="20"/>
                <w:szCs w:val="20"/>
              </w:rPr>
              <w:t xml:space="preserve"> </w:t>
            </w:r>
            <w:proofErr w:type="spellStart"/>
            <w:r w:rsidRPr="00A1769F">
              <w:rPr>
                <w:rFonts w:ascii="Arial" w:hAnsi="Arial" w:cs="Arial"/>
                <w:b/>
                <w:sz w:val="20"/>
                <w:szCs w:val="20"/>
              </w:rPr>
              <w:t>pandemiei</w:t>
            </w:r>
            <w:proofErr w:type="spellEnd"/>
            <w:r w:rsidRPr="00A1769F">
              <w:rPr>
                <w:rFonts w:ascii="Arial" w:hAnsi="Arial" w:cs="Arial"/>
                <w:b/>
                <w:sz w:val="20"/>
                <w:szCs w:val="20"/>
              </w:rPr>
              <w:t xml:space="preserve"> de COVID-19</w:t>
            </w:r>
            <w:r w:rsidRPr="00A1769F">
              <w:rPr>
                <w:rFonts w:ascii="Arial" w:hAnsi="Arial" w:cs="Arial"/>
                <w:sz w:val="20"/>
                <w:szCs w:val="20"/>
              </w:rPr>
              <w:t xml:space="preserve">  şi </w:t>
            </w:r>
            <w:proofErr w:type="spellStart"/>
            <w:r w:rsidRPr="00A1769F">
              <w:rPr>
                <w:rFonts w:ascii="Arial" w:hAnsi="Arial" w:cs="Arial"/>
                <w:sz w:val="20"/>
                <w:szCs w:val="20"/>
              </w:rPr>
              <w:t>restul</w:t>
            </w:r>
            <w:proofErr w:type="spellEnd"/>
            <w:r w:rsidRPr="00A1769F">
              <w:rPr>
                <w:rFonts w:ascii="Arial" w:hAnsi="Arial" w:cs="Arial"/>
                <w:sz w:val="20"/>
                <w:szCs w:val="20"/>
              </w:rPr>
              <w:t xml:space="preserve"> la </w:t>
            </w:r>
            <w:proofErr w:type="spellStart"/>
            <w:r w:rsidRPr="00A1769F">
              <w:rPr>
                <w:rFonts w:ascii="Arial" w:hAnsi="Arial" w:cs="Arial"/>
                <w:sz w:val="20"/>
                <w:szCs w:val="20"/>
              </w:rPr>
              <w:t>alte</w:t>
            </w:r>
            <w:proofErr w:type="spellEnd"/>
            <w:r w:rsidRPr="00A1769F">
              <w:rPr>
                <w:rFonts w:ascii="Arial" w:hAnsi="Arial" w:cs="Arial"/>
                <w:sz w:val="20"/>
                <w:szCs w:val="20"/>
              </w:rPr>
              <w:t xml:space="preserve"> </w:t>
            </w:r>
            <w:proofErr w:type="spellStart"/>
            <w:r w:rsidRPr="00A1769F">
              <w:rPr>
                <w:rFonts w:ascii="Arial" w:hAnsi="Arial" w:cs="Arial"/>
                <w:sz w:val="20"/>
                <w:szCs w:val="20"/>
              </w:rPr>
              <w:t>legi</w:t>
            </w:r>
            <w:proofErr w:type="spellEnd"/>
            <w:r w:rsidRPr="00A1769F">
              <w:rPr>
                <w:rFonts w:ascii="Arial" w:hAnsi="Arial" w:cs="Arial"/>
                <w:sz w:val="20"/>
                <w:szCs w:val="20"/>
              </w:rPr>
              <w:t>.</w:t>
            </w:r>
          </w:p>
        </w:tc>
      </w:tr>
    </w:tbl>
    <w:p w14:paraId="21B41133" w14:textId="77777777" w:rsidR="00F45F29" w:rsidRPr="00A1769F" w:rsidRDefault="00F45F29" w:rsidP="00F45F29">
      <w:pPr>
        <w:ind w:firstLine="851"/>
        <w:jc w:val="both"/>
        <w:rPr>
          <w:rFonts w:ascii="Arial" w:hAnsi="Arial" w:cs="Arial"/>
          <w:sz w:val="22"/>
          <w:szCs w:val="22"/>
        </w:rPr>
      </w:pPr>
    </w:p>
    <w:p w14:paraId="6FDCA512" w14:textId="213FA545" w:rsidR="00D550E9" w:rsidRPr="00A1769F" w:rsidRDefault="00D550E9" w:rsidP="00F45F29">
      <w:pPr>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contextul</w:t>
      </w:r>
      <w:proofErr w:type="spellEnd"/>
      <w:r w:rsidRPr="00A1769F">
        <w:rPr>
          <w:rFonts w:ascii="Arial" w:hAnsi="Arial" w:cs="Arial"/>
          <w:sz w:val="22"/>
          <w:szCs w:val="22"/>
        </w:rPr>
        <w:t xml:space="preserve"> </w:t>
      </w:r>
      <w:proofErr w:type="spellStart"/>
      <w:r w:rsidRPr="00A1769F">
        <w:rPr>
          <w:rFonts w:ascii="Arial" w:hAnsi="Arial" w:cs="Arial"/>
          <w:sz w:val="22"/>
          <w:szCs w:val="22"/>
        </w:rPr>
        <w:t>pandemiei</w:t>
      </w:r>
      <w:proofErr w:type="spellEnd"/>
      <w:r w:rsidRPr="00A1769F">
        <w:rPr>
          <w:rFonts w:ascii="Arial" w:hAnsi="Arial" w:cs="Arial"/>
          <w:sz w:val="22"/>
          <w:szCs w:val="22"/>
        </w:rPr>
        <w:t xml:space="preserve"> de COVID - 19, </w:t>
      </w:r>
      <w:proofErr w:type="spellStart"/>
      <w:r w:rsidRPr="00A1769F">
        <w:rPr>
          <w:rFonts w:ascii="Arial" w:hAnsi="Arial" w:cs="Arial"/>
          <w:sz w:val="22"/>
          <w:szCs w:val="22"/>
        </w:rPr>
        <w:t>efectivele</w:t>
      </w:r>
      <w:proofErr w:type="spellEnd"/>
      <w:r w:rsidRPr="00A1769F">
        <w:rPr>
          <w:rFonts w:ascii="Arial" w:hAnsi="Arial" w:cs="Arial"/>
          <w:sz w:val="22"/>
          <w:szCs w:val="22"/>
        </w:rPr>
        <w:t xml:space="preserve"> </w:t>
      </w:r>
      <w:proofErr w:type="spellStart"/>
      <w:r w:rsidRPr="00A1769F">
        <w:rPr>
          <w:rFonts w:ascii="Arial" w:hAnsi="Arial" w:cs="Arial"/>
          <w:sz w:val="22"/>
          <w:szCs w:val="22"/>
        </w:rPr>
        <w:t>subunității</w:t>
      </w:r>
      <w:proofErr w:type="spellEnd"/>
      <w:r w:rsidRPr="00A1769F">
        <w:rPr>
          <w:rFonts w:ascii="Arial" w:hAnsi="Arial" w:cs="Arial"/>
          <w:sz w:val="22"/>
          <w:szCs w:val="22"/>
        </w:rPr>
        <w:t xml:space="preserve"> de </w:t>
      </w:r>
      <w:proofErr w:type="spellStart"/>
      <w:r w:rsidRPr="00A1769F">
        <w:rPr>
          <w:rFonts w:ascii="Arial" w:hAnsi="Arial" w:cs="Arial"/>
          <w:sz w:val="22"/>
          <w:szCs w:val="22"/>
        </w:rPr>
        <w:t>jandarmi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angrenate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paza</w:t>
      </w:r>
      <w:proofErr w:type="spellEnd"/>
      <w:r w:rsidRPr="00A1769F">
        <w:rPr>
          <w:rFonts w:ascii="Arial" w:hAnsi="Arial" w:cs="Arial"/>
          <w:sz w:val="22"/>
          <w:szCs w:val="22"/>
        </w:rPr>
        <w:t xml:space="preserve"> </w:t>
      </w:r>
      <w:proofErr w:type="spellStart"/>
      <w:r w:rsidRPr="00A1769F">
        <w:rPr>
          <w:rFonts w:ascii="Arial" w:hAnsi="Arial" w:cs="Arial"/>
          <w:sz w:val="22"/>
          <w:szCs w:val="22"/>
        </w:rPr>
        <w:t>celor</w:t>
      </w:r>
      <w:proofErr w:type="spellEnd"/>
      <w:r w:rsidRPr="00A1769F">
        <w:rPr>
          <w:rFonts w:ascii="Arial" w:hAnsi="Arial" w:cs="Arial"/>
          <w:sz w:val="22"/>
          <w:szCs w:val="22"/>
        </w:rPr>
        <w:t xml:space="preserve"> </w:t>
      </w:r>
      <w:r w:rsidRPr="00A1769F">
        <w:rPr>
          <w:rFonts w:ascii="Arial" w:hAnsi="Arial" w:cs="Arial"/>
          <w:b/>
          <w:sz w:val="22"/>
          <w:szCs w:val="22"/>
        </w:rPr>
        <w:t xml:space="preserve">8 </w:t>
      </w:r>
      <w:proofErr w:type="spellStart"/>
      <w:r w:rsidRPr="00A1769F">
        <w:rPr>
          <w:rFonts w:ascii="Arial" w:hAnsi="Arial" w:cs="Arial"/>
          <w:b/>
          <w:sz w:val="22"/>
          <w:szCs w:val="22"/>
        </w:rPr>
        <w:t>centre</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carantinare</w:t>
      </w:r>
      <w:proofErr w:type="spellEnd"/>
      <w:r w:rsidRPr="00A1769F">
        <w:rPr>
          <w:rFonts w:ascii="Arial" w:hAnsi="Arial" w:cs="Arial"/>
          <w:sz w:val="22"/>
          <w:szCs w:val="22"/>
        </w:rPr>
        <w:t xml:space="preserve"> </w:t>
      </w:r>
      <w:proofErr w:type="spellStart"/>
      <w:r w:rsidRPr="00A1769F">
        <w:rPr>
          <w:rFonts w:ascii="Arial" w:hAnsi="Arial" w:cs="Arial"/>
          <w:sz w:val="22"/>
          <w:szCs w:val="22"/>
        </w:rPr>
        <w:t>într</w:t>
      </w:r>
      <w:proofErr w:type="spellEnd"/>
      <w:r w:rsidRPr="00A1769F">
        <w:rPr>
          <w:rFonts w:ascii="Arial" w:hAnsi="Arial" w:cs="Arial"/>
          <w:sz w:val="22"/>
          <w:szCs w:val="22"/>
        </w:rPr>
        <w:t xml:space="preserve">-un total de 11 </w:t>
      </w:r>
      <w:proofErr w:type="spellStart"/>
      <w:r w:rsidRPr="00A1769F">
        <w:rPr>
          <w:rFonts w:ascii="Arial" w:hAnsi="Arial" w:cs="Arial"/>
          <w:sz w:val="22"/>
          <w:szCs w:val="22"/>
        </w:rPr>
        <w:t>perioade</w:t>
      </w:r>
      <w:proofErr w:type="spellEnd"/>
      <w:r w:rsidRPr="00A1769F">
        <w:rPr>
          <w:rFonts w:ascii="Arial" w:hAnsi="Arial" w:cs="Arial"/>
          <w:sz w:val="22"/>
          <w:szCs w:val="22"/>
        </w:rPr>
        <w:t xml:space="preserve"> de </w:t>
      </w:r>
      <w:proofErr w:type="spellStart"/>
      <w:r w:rsidRPr="00A1769F">
        <w:rPr>
          <w:rFonts w:ascii="Arial" w:hAnsi="Arial" w:cs="Arial"/>
          <w:sz w:val="22"/>
          <w:szCs w:val="22"/>
        </w:rPr>
        <w:t>câte</w:t>
      </w:r>
      <w:proofErr w:type="spellEnd"/>
      <w:r w:rsidRPr="00A1769F">
        <w:rPr>
          <w:rFonts w:ascii="Arial" w:hAnsi="Arial" w:cs="Arial"/>
          <w:sz w:val="22"/>
          <w:szCs w:val="22"/>
        </w:rPr>
        <w:t xml:space="preserve"> 2 </w:t>
      </w:r>
      <w:proofErr w:type="spellStart"/>
      <w:r w:rsidRPr="00A1769F">
        <w:rPr>
          <w:rFonts w:ascii="Arial" w:hAnsi="Arial" w:cs="Arial"/>
          <w:sz w:val="22"/>
          <w:szCs w:val="22"/>
        </w:rPr>
        <w:t>săptămâni</w:t>
      </w:r>
      <w:proofErr w:type="spellEnd"/>
      <w:r w:rsidRPr="00A1769F">
        <w:rPr>
          <w:rFonts w:ascii="Arial" w:hAnsi="Arial" w:cs="Arial"/>
          <w:sz w:val="22"/>
          <w:szCs w:val="22"/>
        </w:rPr>
        <w:t xml:space="preserve">, precum </w:t>
      </w:r>
      <w:proofErr w:type="spellStart"/>
      <w:r w:rsidRPr="00A1769F">
        <w:rPr>
          <w:rFonts w:ascii="Arial" w:hAnsi="Arial" w:cs="Arial"/>
          <w:sz w:val="22"/>
          <w:szCs w:val="22"/>
        </w:rPr>
        <w:t>și</w:t>
      </w:r>
      <w:proofErr w:type="spellEnd"/>
      <w:r w:rsidRPr="00A1769F">
        <w:rPr>
          <w:rFonts w:ascii="Arial" w:hAnsi="Arial" w:cs="Arial"/>
          <w:sz w:val="22"/>
          <w:szCs w:val="22"/>
        </w:rPr>
        <w:t xml:space="preserve"> la </w:t>
      </w:r>
      <w:proofErr w:type="spellStart"/>
      <w:r w:rsidRPr="00A1769F">
        <w:rPr>
          <w:rFonts w:ascii="Arial" w:hAnsi="Arial" w:cs="Arial"/>
          <w:sz w:val="22"/>
          <w:szCs w:val="22"/>
        </w:rPr>
        <w:t>însoțirea</w:t>
      </w:r>
      <w:proofErr w:type="spellEnd"/>
      <w:r w:rsidRPr="00A1769F">
        <w:rPr>
          <w:rFonts w:ascii="Arial" w:hAnsi="Arial" w:cs="Arial"/>
          <w:sz w:val="22"/>
          <w:szCs w:val="22"/>
        </w:rPr>
        <w:t xml:space="preserve"> </w:t>
      </w:r>
      <w:proofErr w:type="spellStart"/>
      <w:r w:rsidRPr="00A1769F">
        <w:rPr>
          <w:rFonts w:ascii="Arial" w:hAnsi="Arial" w:cs="Arial"/>
          <w:sz w:val="22"/>
          <w:szCs w:val="22"/>
        </w:rPr>
        <w:t>convoaielor</w:t>
      </w:r>
      <w:proofErr w:type="spellEnd"/>
      <w:r w:rsidRPr="00A1769F">
        <w:rPr>
          <w:rFonts w:ascii="Arial" w:hAnsi="Arial" w:cs="Arial"/>
          <w:sz w:val="22"/>
          <w:szCs w:val="22"/>
        </w:rPr>
        <w:t xml:space="preserve"> pe </w:t>
      </w:r>
      <w:proofErr w:type="spellStart"/>
      <w:r w:rsidRPr="00A1769F">
        <w:rPr>
          <w:rFonts w:ascii="Arial" w:hAnsi="Arial" w:cs="Arial"/>
          <w:sz w:val="22"/>
          <w:szCs w:val="22"/>
        </w:rPr>
        <w:t>tronsonul</w:t>
      </w:r>
      <w:proofErr w:type="spellEnd"/>
      <w:r w:rsidRPr="00A1769F">
        <w:rPr>
          <w:rFonts w:ascii="Arial" w:hAnsi="Arial" w:cs="Arial"/>
          <w:sz w:val="22"/>
          <w:szCs w:val="22"/>
        </w:rPr>
        <w:t xml:space="preserve"> din </w:t>
      </w:r>
      <w:proofErr w:type="spellStart"/>
      <w:r w:rsidRPr="00A1769F">
        <w:rPr>
          <w:rFonts w:ascii="Arial" w:hAnsi="Arial" w:cs="Arial"/>
          <w:sz w:val="22"/>
          <w:szCs w:val="22"/>
        </w:rPr>
        <w:t>competență</w:t>
      </w:r>
      <w:proofErr w:type="spellEnd"/>
      <w:r w:rsidRPr="00A1769F">
        <w:rPr>
          <w:rFonts w:ascii="Arial" w:hAnsi="Arial" w:cs="Arial"/>
          <w:sz w:val="22"/>
          <w:szCs w:val="22"/>
        </w:rPr>
        <w:t xml:space="preserve">. </w:t>
      </w:r>
      <w:proofErr w:type="spellStart"/>
      <w:r w:rsidRPr="00A1769F">
        <w:rPr>
          <w:rFonts w:ascii="Arial" w:hAnsi="Arial" w:cs="Arial"/>
          <w:sz w:val="22"/>
          <w:szCs w:val="22"/>
        </w:rPr>
        <w:t>Deasemenea</w:t>
      </w:r>
      <w:proofErr w:type="spellEnd"/>
      <w:r w:rsidRPr="00A1769F">
        <w:rPr>
          <w:rFonts w:ascii="Arial" w:hAnsi="Arial" w:cs="Arial"/>
          <w:sz w:val="22"/>
          <w:szCs w:val="22"/>
        </w:rPr>
        <w:t xml:space="preserve"> s-au </w:t>
      </w:r>
      <w:proofErr w:type="spellStart"/>
      <w:r w:rsidRPr="00A1769F">
        <w:rPr>
          <w:rFonts w:ascii="Arial" w:hAnsi="Arial" w:cs="Arial"/>
          <w:sz w:val="22"/>
          <w:szCs w:val="22"/>
        </w:rPr>
        <w:t>desfășurat</w:t>
      </w:r>
      <w:proofErr w:type="spellEnd"/>
      <w:r w:rsidRPr="00A1769F">
        <w:rPr>
          <w:rFonts w:ascii="Arial" w:hAnsi="Arial" w:cs="Arial"/>
          <w:sz w:val="22"/>
          <w:szCs w:val="22"/>
        </w:rPr>
        <w:t xml:space="preserve"> </w:t>
      </w:r>
      <w:proofErr w:type="spellStart"/>
      <w:r w:rsidRPr="00A1769F">
        <w:rPr>
          <w:rFonts w:ascii="Arial" w:hAnsi="Arial" w:cs="Arial"/>
          <w:sz w:val="22"/>
          <w:szCs w:val="22"/>
        </w:rPr>
        <w:t>zilnic</w:t>
      </w:r>
      <w:proofErr w:type="spellEnd"/>
      <w:r w:rsidRPr="00A1769F">
        <w:rPr>
          <w:rFonts w:ascii="Arial" w:hAnsi="Arial" w:cs="Arial"/>
          <w:sz w:val="22"/>
          <w:szCs w:val="22"/>
        </w:rPr>
        <w:t xml:space="preserve"> </w:t>
      </w:r>
      <w:proofErr w:type="spellStart"/>
      <w:r w:rsidRPr="00A1769F">
        <w:rPr>
          <w:rFonts w:ascii="Arial" w:hAnsi="Arial" w:cs="Arial"/>
          <w:sz w:val="22"/>
          <w:szCs w:val="22"/>
        </w:rPr>
        <w:t>acțiuni</w:t>
      </w:r>
      <w:proofErr w:type="spellEnd"/>
      <w:r w:rsidRPr="00A1769F">
        <w:rPr>
          <w:rFonts w:ascii="Arial" w:hAnsi="Arial" w:cs="Arial"/>
          <w:sz w:val="22"/>
          <w:szCs w:val="22"/>
        </w:rPr>
        <w:t xml:space="preserve"> de </w:t>
      </w:r>
      <w:proofErr w:type="spellStart"/>
      <w:r w:rsidRPr="00A1769F">
        <w:rPr>
          <w:rFonts w:ascii="Arial" w:hAnsi="Arial" w:cs="Arial"/>
          <w:sz w:val="22"/>
          <w:szCs w:val="22"/>
        </w:rPr>
        <w:t>prevenire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combatere</w:t>
      </w:r>
      <w:proofErr w:type="spellEnd"/>
      <w:r w:rsidRPr="00A1769F">
        <w:rPr>
          <w:rFonts w:ascii="Arial" w:hAnsi="Arial" w:cs="Arial"/>
          <w:sz w:val="22"/>
          <w:szCs w:val="22"/>
        </w:rPr>
        <w:t xml:space="preserve"> a </w:t>
      </w:r>
      <w:proofErr w:type="spellStart"/>
      <w:r w:rsidRPr="00A1769F">
        <w:rPr>
          <w:rFonts w:ascii="Arial" w:hAnsi="Arial" w:cs="Arial"/>
          <w:sz w:val="22"/>
          <w:szCs w:val="22"/>
        </w:rPr>
        <w:t>nerespectării</w:t>
      </w:r>
      <w:proofErr w:type="spellEnd"/>
      <w:r w:rsidRPr="00A1769F">
        <w:rPr>
          <w:rFonts w:ascii="Arial" w:hAnsi="Arial" w:cs="Arial"/>
          <w:sz w:val="22"/>
          <w:szCs w:val="22"/>
        </w:rPr>
        <w:t xml:space="preserve"> </w:t>
      </w:r>
      <w:proofErr w:type="spellStart"/>
      <w:r w:rsidRPr="00A1769F">
        <w:rPr>
          <w:rFonts w:ascii="Arial" w:hAnsi="Arial" w:cs="Arial"/>
          <w:sz w:val="22"/>
          <w:szCs w:val="22"/>
        </w:rPr>
        <w:t>măsurilor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prevenire</w:t>
      </w:r>
      <w:proofErr w:type="spellEnd"/>
      <w:r w:rsidRPr="00A1769F">
        <w:rPr>
          <w:rFonts w:ascii="Arial" w:hAnsi="Arial" w:cs="Arial"/>
          <w:sz w:val="22"/>
          <w:szCs w:val="22"/>
        </w:rPr>
        <w:t xml:space="preserve"> a </w:t>
      </w:r>
      <w:proofErr w:type="spellStart"/>
      <w:r w:rsidRPr="00A1769F">
        <w:rPr>
          <w:rFonts w:ascii="Arial" w:hAnsi="Arial" w:cs="Arial"/>
          <w:sz w:val="22"/>
          <w:szCs w:val="22"/>
        </w:rPr>
        <w:t>răspândirii</w:t>
      </w:r>
      <w:proofErr w:type="spellEnd"/>
      <w:r w:rsidRPr="00A1769F">
        <w:rPr>
          <w:rFonts w:ascii="Arial" w:hAnsi="Arial" w:cs="Arial"/>
          <w:sz w:val="22"/>
          <w:szCs w:val="22"/>
        </w:rPr>
        <w:t xml:space="preserve"> </w:t>
      </w:r>
      <w:proofErr w:type="spellStart"/>
      <w:r w:rsidRPr="00A1769F">
        <w:rPr>
          <w:rFonts w:ascii="Arial" w:hAnsi="Arial" w:cs="Arial"/>
          <w:sz w:val="22"/>
          <w:szCs w:val="22"/>
        </w:rPr>
        <w:t>acestui</w:t>
      </w:r>
      <w:proofErr w:type="spellEnd"/>
      <w:r w:rsidRPr="00A1769F">
        <w:rPr>
          <w:rFonts w:ascii="Arial" w:hAnsi="Arial" w:cs="Arial"/>
          <w:sz w:val="22"/>
          <w:szCs w:val="22"/>
        </w:rPr>
        <w:t xml:space="preserve"> virus.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urma</w:t>
      </w:r>
      <w:proofErr w:type="spellEnd"/>
      <w:r w:rsidRPr="00A1769F">
        <w:rPr>
          <w:rFonts w:ascii="Arial" w:hAnsi="Arial" w:cs="Arial"/>
          <w:sz w:val="22"/>
          <w:szCs w:val="22"/>
        </w:rPr>
        <w:t xml:space="preserve"> </w:t>
      </w:r>
      <w:proofErr w:type="spellStart"/>
      <w:r w:rsidRPr="00A1769F">
        <w:rPr>
          <w:rFonts w:ascii="Arial" w:hAnsi="Arial" w:cs="Arial"/>
          <w:sz w:val="22"/>
          <w:szCs w:val="22"/>
        </w:rPr>
        <w:t>misiunilor</w:t>
      </w:r>
      <w:proofErr w:type="spellEnd"/>
      <w:r w:rsidRPr="00A1769F">
        <w:rPr>
          <w:rFonts w:ascii="Arial" w:hAnsi="Arial" w:cs="Arial"/>
          <w:sz w:val="22"/>
          <w:szCs w:val="22"/>
        </w:rPr>
        <w:t xml:space="preserve"> s-au </w:t>
      </w:r>
      <w:proofErr w:type="spellStart"/>
      <w:r w:rsidRPr="00A1769F">
        <w:rPr>
          <w:rFonts w:ascii="Arial" w:hAnsi="Arial" w:cs="Arial"/>
          <w:sz w:val="22"/>
          <w:szCs w:val="22"/>
        </w:rPr>
        <w:t>aplicat</w:t>
      </w:r>
      <w:proofErr w:type="spellEnd"/>
      <w:r w:rsidRPr="00A1769F">
        <w:rPr>
          <w:rFonts w:ascii="Arial" w:hAnsi="Arial" w:cs="Arial"/>
          <w:sz w:val="22"/>
          <w:szCs w:val="22"/>
        </w:rPr>
        <w:t xml:space="preserve"> </w:t>
      </w:r>
      <w:r w:rsidRPr="00A1769F">
        <w:rPr>
          <w:rFonts w:ascii="Arial" w:hAnsi="Arial" w:cs="Arial"/>
          <w:b/>
          <w:sz w:val="22"/>
          <w:szCs w:val="22"/>
        </w:rPr>
        <w:t xml:space="preserve">la L 55/2020 </w:t>
      </w:r>
      <w:proofErr w:type="spellStart"/>
      <w:r w:rsidRPr="00A1769F">
        <w:rPr>
          <w:rFonts w:ascii="Arial" w:hAnsi="Arial" w:cs="Arial"/>
          <w:b/>
          <w:sz w:val="22"/>
          <w:szCs w:val="22"/>
        </w:rPr>
        <w:t>privind</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unele</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măsuri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pentru</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prevenirea</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și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combaterea</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efectelor</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pandemiei</w:t>
      </w:r>
      <w:proofErr w:type="spellEnd"/>
      <w:r w:rsidRPr="00A1769F">
        <w:rPr>
          <w:rFonts w:ascii="Arial" w:hAnsi="Arial" w:cs="Arial"/>
          <w:b/>
          <w:sz w:val="22"/>
          <w:szCs w:val="22"/>
        </w:rPr>
        <w:t xml:space="preserve"> de COVID-19 </w:t>
      </w:r>
      <w:r w:rsidRPr="00A1769F">
        <w:rPr>
          <w:rFonts w:ascii="Arial" w:hAnsi="Arial" w:cs="Arial"/>
          <w:sz w:val="22"/>
          <w:szCs w:val="22"/>
        </w:rPr>
        <w:t xml:space="preserve">un total de </w:t>
      </w:r>
      <w:r w:rsidRPr="00A1769F">
        <w:rPr>
          <w:rFonts w:ascii="Arial" w:hAnsi="Arial" w:cs="Arial"/>
          <w:b/>
          <w:sz w:val="22"/>
          <w:szCs w:val="22"/>
        </w:rPr>
        <w:t xml:space="preserve">195 de </w:t>
      </w:r>
      <w:proofErr w:type="spellStart"/>
      <w:r w:rsidRPr="00A1769F">
        <w:rPr>
          <w:rFonts w:ascii="Arial" w:hAnsi="Arial" w:cs="Arial"/>
          <w:b/>
          <w:sz w:val="22"/>
          <w:szCs w:val="22"/>
        </w:rPr>
        <w:t>sancțiuni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contravenționale</w:t>
      </w:r>
      <w:proofErr w:type="spellEnd"/>
      <w:r w:rsidRPr="00A1769F">
        <w:rPr>
          <w:rFonts w:ascii="Arial" w:hAnsi="Arial" w:cs="Arial"/>
          <w:b/>
          <w:sz w:val="22"/>
          <w:szCs w:val="22"/>
        </w:rPr>
        <w:t xml:space="preserve"> </w:t>
      </w:r>
      <w:r w:rsidRPr="00A1769F">
        <w:rPr>
          <w:rFonts w:ascii="Arial" w:hAnsi="Arial" w:cs="Arial"/>
          <w:sz w:val="22"/>
          <w:szCs w:val="22"/>
        </w:rPr>
        <w:t xml:space="preserve">din care 121 de </w:t>
      </w:r>
      <w:proofErr w:type="spellStart"/>
      <w:r w:rsidRPr="00A1769F">
        <w:rPr>
          <w:rFonts w:ascii="Arial" w:hAnsi="Arial" w:cs="Arial"/>
          <w:sz w:val="22"/>
          <w:szCs w:val="22"/>
        </w:rPr>
        <w:t>avertismente</w:t>
      </w:r>
      <w:proofErr w:type="spellEnd"/>
      <w:r w:rsidRPr="00A1769F">
        <w:rPr>
          <w:rFonts w:ascii="Arial" w:hAnsi="Arial" w:cs="Arial"/>
          <w:sz w:val="22"/>
          <w:szCs w:val="22"/>
        </w:rPr>
        <w:t xml:space="preserve"> </w:t>
      </w:r>
      <w:proofErr w:type="spellStart"/>
      <w:r w:rsidRPr="00A1769F">
        <w:rPr>
          <w:rFonts w:ascii="Arial" w:hAnsi="Arial" w:cs="Arial"/>
          <w:sz w:val="22"/>
          <w:szCs w:val="22"/>
        </w:rPr>
        <w:t>scrise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74 de </w:t>
      </w:r>
      <w:proofErr w:type="spellStart"/>
      <w:r w:rsidRPr="00A1769F">
        <w:rPr>
          <w:rFonts w:ascii="Arial" w:hAnsi="Arial" w:cs="Arial"/>
          <w:sz w:val="22"/>
          <w:szCs w:val="22"/>
        </w:rPr>
        <w:t>amenzi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valoare</w:t>
      </w:r>
      <w:proofErr w:type="spellEnd"/>
      <w:r w:rsidRPr="00A1769F">
        <w:rPr>
          <w:rFonts w:ascii="Arial" w:hAnsi="Arial" w:cs="Arial"/>
          <w:sz w:val="22"/>
          <w:szCs w:val="22"/>
        </w:rPr>
        <w:t xml:space="preserve"> de 32500 lei.</w:t>
      </w:r>
    </w:p>
    <w:p w14:paraId="181E2FF2" w14:textId="77777777" w:rsidR="00D550E9" w:rsidRPr="00A1769F" w:rsidRDefault="00D550E9" w:rsidP="0084755C">
      <w:pPr>
        <w:numPr>
          <w:ilvl w:val="0"/>
          <w:numId w:val="57"/>
        </w:numPr>
        <w:suppressAutoHyphens w:val="0"/>
        <w:ind w:left="0" w:firstLine="851"/>
        <w:jc w:val="both"/>
        <w:rPr>
          <w:rFonts w:ascii="Arial" w:hAnsi="Arial" w:cs="Arial"/>
          <w:b/>
          <w:sz w:val="22"/>
          <w:szCs w:val="22"/>
        </w:rPr>
      </w:pPr>
      <w:proofErr w:type="spellStart"/>
      <w:r w:rsidRPr="00A1769F">
        <w:rPr>
          <w:rFonts w:ascii="Arial" w:hAnsi="Arial" w:cs="Arial"/>
          <w:b/>
          <w:sz w:val="22"/>
          <w:szCs w:val="22"/>
        </w:rPr>
        <w:t>Intervenţii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în</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sprijinul</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populaţiei</w:t>
      </w:r>
      <w:proofErr w:type="spellEnd"/>
      <w:r w:rsidRPr="00A1769F">
        <w:rPr>
          <w:rFonts w:ascii="Arial" w:hAnsi="Arial" w:cs="Arial"/>
          <w:b/>
          <w:sz w:val="22"/>
          <w:szCs w:val="22"/>
        </w:rPr>
        <w:t>:</w:t>
      </w:r>
    </w:p>
    <w:p w14:paraId="0A516BDD" w14:textId="77777777" w:rsidR="00D550E9" w:rsidRPr="00A1769F" w:rsidRDefault="00D550E9" w:rsidP="00F45F29">
      <w:pPr>
        <w:pStyle w:val="Corptext"/>
        <w:ind w:firstLine="851"/>
        <w:jc w:val="both"/>
        <w:rPr>
          <w:b w:val="0"/>
          <w:caps w:val="0"/>
          <w:sz w:val="22"/>
          <w:szCs w:val="22"/>
          <w:lang w:val="it-IT"/>
        </w:rPr>
      </w:pPr>
      <w:r w:rsidRPr="00A1769F">
        <w:rPr>
          <w:b w:val="0"/>
          <w:caps w:val="0"/>
          <w:sz w:val="22"/>
          <w:szCs w:val="22"/>
        </w:rPr>
        <w:t xml:space="preserve">În anul 2020 efectivele </w:t>
      </w:r>
      <w:proofErr w:type="spellStart"/>
      <w:r w:rsidRPr="00A1769F">
        <w:rPr>
          <w:b w:val="0"/>
          <w:caps w:val="0"/>
          <w:sz w:val="22"/>
          <w:szCs w:val="22"/>
        </w:rPr>
        <w:t>Detaşamentul</w:t>
      </w:r>
      <w:proofErr w:type="spellEnd"/>
      <w:r w:rsidRPr="00A1769F">
        <w:rPr>
          <w:b w:val="0"/>
          <w:caps w:val="0"/>
          <w:sz w:val="22"/>
          <w:szCs w:val="22"/>
        </w:rPr>
        <w:t xml:space="preserve"> 7 Jandarmi C-lung Moldovenesc au executat </w:t>
      </w:r>
      <w:r w:rsidRPr="00A1769F">
        <w:rPr>
          <w:caps w:val="0"/>
          <w:sz w:val="22"/>
          <w:szCs w:val="22"/>
        </w:rPr>
        <w:t xml:space="preserve">10 misiuni de asigurare  a ordinii si </w:t>
      </w:r>
      <w:proofErr w:type="spellStart"/>
      <w:r w:rsidRPr="00A1769F">
        <w:rPr>
          <w:caps w:val="0"/>
          <w:sz w:val="22"/>
          <w:szCs w:val="22"/>
        </w:rPr>
        <w:t>liniştii</w:t>
      </w:r>
      <w:proofErr w:type="spellEnd"/>
      <w:r w:rsidRPr="00A1769F">
        <w:rPr>
          <w:caps w:val="0"/>
          <w:sz w:val="22"/>
          <w:szCs w:val="22"/>
        </w:rPr>
        <w:t xml:space="preserve"> publice la 10 secții de votare</w:t>
      </w:r>
      <w:r w:rsidRPr="00A1769F">
        <w:rPr>
          <w:b w:val="0"/>
          <w:caps w:val="0"/>
          <w:sz w:val="22"/>
          <w:szCs w:val="22"/>
        </w:rPr>
        <w:t xml:space="preserve">  cu ocazia </w:t>
      </w:r>
      <w:r w:rsidRPr="00A1769F">
        <w:rPr>
          <w:b w:val="0"/>
          <w:caps w:val="0"/>
          <w:sz w:val="22"/>
          <w:szCs w:val="22"/>
          <w:lang w:val="it-IT"/>
        </w:rPr>
        <w:t xml:space="preserve">alegerilor locale, respectiv parlamentare, precum și a misiunilor de însoțire a urnei mobile la nivelul mun. </w:t>
      </w:r>
      <w:r w:rsidRPr="00A1769F">
        <w:rPr>
          <w:b w:val="0"/>
          <w:caps w:val="0"/>
          <w:sz w:val="22"/>
          <w:szCs w:val="22"/>
        </w:rPr>
        <w:t>Câmpulung Moldovenesc.</w:t>
      </w:r>
    </w:p>
    <w:p w14:paraId="70A3C5E3" w14:textId="6AFAC811" w:rsidR="00D550E9" w:rsidRPr="00A1769F" w:rsidRDefault="00D550E9" w:rsidP="00F45F29">
      <w:pPr>
        <w:ind w:firstLine="851"/>
        <w:jc w:val="both"/>
        <w:rPr>
          <w:rFonts w:ascii="Arial" w:hAnsi="Arial" w:cs="Arial"/>
          <w:b/>
          <w:sz w:val="22"/>
          <w:szCs w:val="22"/>
        </w:rPr>
      </w:pPr>
      <w:proofErr w:type="spellStart"/>
      <w:r w:rsidRPr="00A1769F">
        <w:rPr>
          <w:rFonts w:ascii="Arial" w:hAnsi="Arial" w:cs="Arial"/>
          <w:bCs/>
          <w:sz w:val="22"/>
          <w:szCs w:val="22"/>
        </w:rPr>
        <w:t>Menţinerea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ordinii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publice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staţiunea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montană</w:t>
      </w:r>
      <w:proofErr w:type="spellEnd"/>
      <w:r w:rsidRPr="00A1769F">
        <w:rPr>
          <w:rFonts w:ascii="Arial" w:hAnsi="Arial" w:cs="Arial"/>
          <w:bCs/>
          <w:sz w:val="22"/>
          <w:szCs w:val="22"/>
        </w:rPr>
        <w:t xml:space="preserve"> C-lung </w:t>
      </w:r>
      <w:proofErr w:type="spellStart"/>
      <w:r w:rsidRPr="00A1769F">
        <w:rPr>
          <w:rFonts w:ascii="Arial" w:hAnsi="Arial" w:cs="Arial"/>
          <w:bCs/>
          <w:sz w:val="22"/>
          <w:szCs w:val="22"/>
        </w:rPr>
        <w:t>Moldovenesc</w:t>
      </w:r>
      <w:proofErr w:type="spellEnd"/>
      <w:r w:rsidRPr="00A1769F">
        <w:rPr>
          <w:rFonts w:ascii="Arial" w:hAnsi="Arial" w:cs="Arial"/>
          <w:bCs/>
          <w:sz w:val="22"/>
          <w:szCs w:val="22"/>
        </w:rPr>
        <w:t xml:space="preserve">, pe </w:t>
      </w:r>
      <w:proofErr w:type="spellStart"/>
      <w:r w:rsidRPr="00A1769F">
        <w:rPr>
          <w:rFonts w:ascii="Arial" w:hAnsi="Arial" w:cs="Arial"/>
          <w:bCs/>
          <w:sz w:val="22"/>
          <w:szCs w:val="22"/>
        </w:rPr>
        <w:t>masivul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Rarău</w:t>
      </w:r>
      <w:proofErr w:type="spellEnd"/>
      <w:r w:rsidRPr="00A1769F">
        <w:rPr>
          <w:rFonts w:ascii="Arial" w:hAnsi="Arial" w:cs="Arial"/>
          <w:bCs/>
          <w:sz w:val="22"/>
          <w:szCs w:val="22"/>
        </w:rPr>
        <w:t xml:space="preserve"> şi pe </w:t>
      </w:r>
      <w:proofErr w:type="spellStart"/>
      <w:r w:rsidRPr="00A1769F">
        <w:rPr>
          <w:rFonts w:ascii="Arial" w:hAnsi="Arial" w:cs="Arial"/>
          <w:bCs/>
          <w:sz w:val="22"/>
          <w:szCs w:val="22"/>
        </w:rPr>
        <w:t>traseele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turistice</w:t>
      </w:r>
      <w:proofErr w:type="spellEnd"/>
      <w:r w:rsidRPr="00A1769F">
        <w:rPr>
          <w:rFonts w:ascii="Arial" w:hAnsi="Arial" w:cs="Arial"/>
          <w:bCs/>
          <w:sz w:val="22"/>
          <w:szCs w:val="22"/>
        </w:rPr>
        <w:t xml:space="preserve">, din zona de </w:t>
      </w:r>
      <w:proofErr w:type="spellStart"/>
      <w:r w:rsidRPr="00A1769F">
        <w:rPr>
          <w:rFonts w:ascii="Arial" w:hAnsi="Arial" w:cs="Arial"/>
          <w:bCs/>
          <w:sz w:val="22"/>
          <w:szCs w:val="22"/>
        </w:rPr>
        <w:t>competenta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combaterea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fenomenului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infracţional</w:t>
      </w:r>
      <w:proofErr w:type="spellEnd"/>
      <w:r w:rsidRPr="00A1769F">
        <w:rPr>
          <w:rFonts w:ascii="Arial" w:hAnsi="Arial" w:cs="Arial"/>
          <w:bCs/>
          <w:sz w:val="22"/>
          <w:szCs w:val="22"/>
        </w:rPr>
        <w:t xml:space="preserve"> pe </w:t>
      </w:r>
      <w:proofErr w:type="spellStart"/>
      <w:r w:rsidRPr="00A1769F">
        <w:rPr>
          <w:rFonts w:ascii="Arial" w:hAnsi="Arial" w:cs="Arial"/>
          <w:bCs/>
          <w:sz w:val="22"/>
          <w:szCs w:val="22"/>
        </w:rPr>
        <w:t>linie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ordine</w:t>
      </w:r>
      <w:proofErr w:type="spellEnd"/>
      <w:r w:rsidRPr="00A1769F">
        <w:rPr>
          <w:rFonts w:ascii="Arial" w:hAnsi="Arial" w:cs="Arial"/>
          <w:bCs/>
          <w:sz w:val="22"/>
          <w:szCs w:val="22"/>
        </w:rPr>
        <w:t xml:space="preserve"> publica, </w:t>
      </w:r>
      <w:proofErr w:type="spellStart"/>
      <w:r w:rsidRPr="00A1769F">
        <w:rPr>
          <w:rFonts w:ascii="Arial" w:hAnsi="Arial" w:cs="Arial"/>
          <w:bCs/>
          <w:sz w:val="22"/>
          <w:szCs w:val="22"/>
        </w:rPr>
        <w:t>dar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si</w:t>
      </w:r>
      <w:proofErr w:type="spellEnd"/>
      <w:r w:rsidRPr="00A1769F">
        <w:rPr>
          <w:rFonts w:ascii="Arial" w:hAnsi="Arial" w:cs="Arial"/>
          <w:bCs/>
          <w:sz w:val="22"/>
          <w:szCs w:val="22"/>
        </w:rPr>
        <w:t xml:space="preserve"> pe </w:t>
      </w:r>
      <w:proofErr w:type="spellStart"/>
      <w:r w:rsidRPr="00A1769F">
        <w:rPr>
          <w:rFonts w:ascii="Arial" w:hAnsi="Arial" w:cs="Arial"/>
          <w:bCs/>
          <w:sz w:val="22"/>
          <w:szCs w:val="22"/>
        </w:rPr>
        <w:t>linie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forestieră</w:t>
      </w:r>
      <w:proofErr w:type="spellEnd"/>
      <w:r w:rsidRPr="00A1769F">
        <w:rPr>
          <w:rFonts w:ascii="Arial" w:hAnsi="Arial" w:cs="Arial"/>
          <w:bCs/>
          <w:sz w:val="22"/>
          <w:szCs w:val="22"/>
        </w:rPr>
        <w:t xml:space="preserve"> şi de </w:t>
      </w:r>
      <w:proofErr w:type="spellStart"/>
      <w:r w:rsidRPr="00A1769F">
        <w:rPr>
          <w:rFonts w:ascii="Arial" w:hAnsi="Arial" w:cs="Arial"/>
          <w:bCs/>
          <w:sz w:val="22"/>
          <w:szCs w:val="22"/>
        </w:rPr>
        <w:t>protecţia</w:t>
      </w:r>
      <w:proofErr w:type="spellEnd"/>
      <w:r w:rsidRPr="00A1769F">
        <w:rPr>
          <w:rFonts w:ascii="Arial" w:hAnsi="Arial" w:cs="Arial"/>
          <w:bCs/>
          <w:sz w:val="22"/>
          <w:szCs w:val="22"/>
        </w:rPr>
        <w:t xml:space="preserve"> </w:t>
      </w:r>
      <w:proofErr w:type="spellStart"/>
      <w:proofErr w:type="gramStart"/>
      <w:r w:rsidRPr="00A1769F">
        <w:rPr>
          <w:rFonts w:ascii="Arial" w:hAnsi="Arial" w:cs="Arial"/>
          <w:bCs/>
          <w:sz w:val="22"/>
          <w:szCs w:val="22"/>
        </w:rPr>
        <w:t>mediului</w:t>
      </w:r>
      <w:proofErr w:type="spellEnd"/>
      <w:r w:rsidRPr="00A1769F">
        <w:rPr>
          <w:rFonts w:ascii="Arial" w:hAnsi="Arial" w:cs="Arial"/>
          <w:bCs/>
          <w:sz w:val="22"/>
          <w:szCs w:val="22"/>
        </w:rPr>
        <w:t>,  s</w:t>
      </w:r>
      <w:proofErr w:type="gramEnd"/>
      <w:r w:rsidRPr="00A1769F">
        <w:rPr>
          <w:rFonts w:ascii="Arial" w:hAnsi="Arial" w:cs="Arial"/>
          <w:bCs/>
          <w:sz w:val="22"/>
          <w:szCs w:val="22"/>
        </w:rPr>
        <w:t>-</w:t>
      </w:r>
      <w:r w:rsidRPr="00A1769F">
        <w:rPr>
          <w:rFonts w:ascii="Arial" w:hAnsi="Arial" w:cs="Arial"/>
          <w:sz w:val="22"/>
          <w:szCs w:val="22"/>
        </w:rPr>
        <w:t xml:space="preserve">a </w:t>
      </w:r>
      <w:proofErr w:type="spellStart"/>
      <w:r w:rsidRPr="00A1769F">
        <w:rPr>
          <w:rFonts w:ascii="Arial" w:hAnsi="Arial" w:cs="Arial"/>
          <w:sz w:val="22"/>
          <w:szCs w:val="22"/>
        </w:rPr>
        <w:t>executat</w:t>
      </w:r>
      <w:proofErr w:type="spellEnd"/>
      <w:r w:rsidRPr="00A1769F">
        <w:rPr>
          <w:rFonts w:ascii="Arial" w:hAnsi="Arial" w:cs="Arial"/>
          <w:sz w:val="22"/>
          <w:szCs w:val="22"/>
        </w:rPr>
        <w:t xml:space="preserve"> </w:t>
      </w:r>
      <w:r w:rsidRPr="00A1769F">
        <w:rPr>
          <w:rFonts w:ascii="Arial" w:hAnsi="Arial" w:cs="Arial"/>
          <w:bCs/>
          <w:sz w:val="22"/>
          <w:szCs w:val="22"/>
        </w:rPr>
        <w:t xml:space="preserve">cu </w:t>
      </w:r>
      <w:proofErr w:type="spellStart"/>
      <w:r w:rsidRPr="00A1769F">
        <w:rPr>
          <w:rFonts w:ascii="Arial" w:hAnsi="Arial" w:cs="Arial"/>
          <w:bCs/>
          <w:sz w:val="22"/>
          <w:szCs w:val="22"/>
        </w:rPr>
        <w:t>efective</w:t>
      </w:r>
      <w:proofErr w:type="spellEnd"/>
      <w:r w:rsidRPr="00A1769F">
        <w:rPr>
          <w:rFonts w:ascii="Arial" w:hAnsi="Arial" w:cs="Arial"/>
          <w:bCs/>
          <w:sz w:val="22"/>
          <w:szCs w:val="22"/>
        </w:rPr>
        <w:t xml:space="preserve"> din </w:t>
      </w:r>
      <w:proofErr w:type="spellStart"/>
      <w:r w:rsidRPr="00A1769F">
        <w:rPr>
          <w:rFonts w:ascii="Arial" w:hAnsi="Arial" w:cs="Arial"/>
          <w:bCs/>
          <w:sz w:val="22"/>
          <w:szCs w:val="22"/>
        </w:rPr>
        <w:t>cadrul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Postului</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Jandarmi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Montan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sz w:val="22"/>
          <w:szCs w:val="22"/>
        </w:rPr>
        <w:t xml:space="preserve"> </w:t>
      </w:r>
      <w:r w:rsidRPr="00A1769F">
        <w:rPr>
          <w:rFonts w:ascii="Arial" w:hAnsi="Arial" w:cs="Arial"/>
          <w:bCs/>
          <w:sz w:val="22"/>
          <w:szCs w:val="22"/>
        </w:rPr>
        <w:t xml:space="preserve">şi </w:t>
      </w:r>
      <w:proofErr w:type="spellStart"/>
      <w:r w:rsidRPr="00A1769F">
        <w:rPr>
          <w:rFonts w:ascii="Arial" w:hAnsi="Arial" w:cs="Arial"/>
          <w:bCs/>
          <w:sz w:val="22"/>
          <w:szCs w:val="22"/>
        </w:rPr>
        <w:t>Grupa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Jandarmi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Supraveghere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Intervenţie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bCs/>
          <w:sz w:val="22"/>
          <w:szCs w:val="22"/>
        </w:rPr>
        <w:t>.</w:t>
      </w:r>
      <w:r w:rsidRPr="00A1769F">
        <w:rPr>
          <w:rFonts w:ascii="Arial" w:hAnsi="Arial" w:cs="Arial"/>
          <w:sz w:val="22"/>
          <w:szCs w:val="22"/>
        </w:rPr>
        <w:t xml:space="preserve"> S-au </w:t>
      </w:r>
      <w:proofErr w:type="spellStart"/>
      <w:r w:rsidRPr="00A1769F">
        <w:rPr>
          <w:rFonts w:ascii="Arial" w:hAnsi="Arial" w:cs="Arial"/>
          <w:sz w:val="22"/>
          <w:szCs w:val="22"/>
        </w:rPr>
        <w:t>executat</w:t>
      </w:r>
      <w:proofErr w:type="spellEnd"/>
      <w:r w:rsidRPr="00A1769F">
        <w:rPr>
          <w:rFonts w:ascii="Arial" w:hAnsi="Arial" w:cs="Arial"/>
          <w:sz w:val="22"/>
          <w:szCs w:val="22"/>
        </w:rPr>
        <w:t xml:space="preserve"> </w:t>
      </w:r>
      <w:r w:rsidRPr="00A1769F">
        <w:rPr>
          <w:rFonts w:ascii="Arial" w:hAnsi="Arial" w:cs="Arial"/>
          <w:b/>
          <w:sz w:val="22"/>
          <w:szCs w:val="22"/>
        </w:rPr>
        <w:t xml:space="preserve">5 </w:t>
      </w:r>
      <w:proofErr w:type="spellStart"/>
      <w:r w:rsidRPr="00A1769F">
        <w:rPr>
          <w:rFonts w:ascii="Arial" w:hAnsi="Arial" w:cs="Arial"/>
          <w:b/>
          <w:sz w:val="22"/>
          <w:szCs w:val="22"/>
        </w:rPr>
        <w:t>acţiuni</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salvare</w:t>
      </w:r>
      <w:proofErr w:type="spellEnd"/>
      <w:r w:rsidRPr="00A1769F">
        <w:rPr>
          <w:rFonts w:ascii="Arial" w:hAnsi="Arial" w:cs="Arial"/>
          <w:sz w:val="22"/>
          <w:szCs w:val="22"/>
        </w:rPr>
        <w:t xml:space="preserve"> a </w:t>
      </w:r>
      <w:proofErr w:type="spellStart"/>
      <w:r w:rsidRPr="00A1769F">
        <w:rPr>
          <w:rFonts w:ascii="Arial" w:hAnsi="Arial" w:cs="Arial"/>
          <w:sz w:val="22"/>
          <w:szCs w:val="22"/>
        </w:rPr>
        <w:t>unor</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persoane</w:t>
      </w:r>
      <w:proofErr w:type="spellEnd"/>
      <w:r w:rsidRPr="00A1769F">
        <w:rPr>
          <w:rFonts w:ascii="Arial" w:hAnsi="Arial" w:cs="Arial"/>
          <w:sz w:val="22"/>
          <w:szCs w:val="22"/>
        </w:rPr>
        <w:t xml:space="preserve"> </w:t>
      </w:r>
      <w:proofErr w:type="spellStart"/>
      <w:r w:rsidRPr="00A1769F">
        <w:rPr>
          <w:rFonts w:ascii="Arial" w:hAnsi="Arial" w:cs="Arial"/>
          <w:sz w:val="22"/>
          <w:szCs w:val="22"/>
        </w:rPr>
        <w:t>aflate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dificultate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zona </w:t>
      </w:r>
      <w:proofErr w:type="spellStart"/>
      <w:r w:rsidRPr="00A1769F">
        <w:rPr>
          <w:rFonts w:ascii="Arial" w:hAnsi="Arial" w:cs="Arial"/>
          <w:sz w:val="22"/>
          <w:szCs w:val="22"/>
        </w:rPr>
        <w:t>montană</w:t>
      </w:r>
      <w:proofErr w:type="spellEnd"/>
      <w:r w:rsidRPr="00A1769F">
        <w:rPr>
          <w:rFonts w:ascii="Arial" w:hAnsi="Arial" w:cs="Arial"/>
          <w:b/>
          <w:sz w:val="22"/>
          <w:szCs w:val="22"/>
        </w:rPr>
        <w:t>.</w:t>
      </w:r>
    </w:p>
    <w:p w14:paraId="55EB960A" w14:textId="77777777" w:rsidR="00D550E9" w:rsidRPr="00A1769F" w:rsidRDefault="00D550E9" w:rsidP="00F45F29">
      <w:pPr>
        <w:ind w:firstLine="851"/>
        <w:jc w:val="both"/>
        <w:rPr>
          <w:rFonts w:ascii="Arial" w:hAnsi="Arial" w:cs="Arial"/>
          <w:bCs/>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conformitate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prevederile</w:t>
      </w:r>
      <w:proofErr w:type="spellEnd"/>
      <w:r w:rsidRPr="00A1769F">
        <w:rPr>
          <w:rFonts w:ascii="Arial" w:hAnsi="Arial" w:cs="Arial"/>
          <w:sz w:val="22"/>
          <w:szCs w:val="22"/>
        </w:rPr>
        <w:t xml:space="preserve"> </w:t>
      </w:r>
      <w:proofErr w:type="spellStart"/>
      <w:r w:rsidRPr="00A1769F">
        <w:rPr>
          <w:rFonts w:ascii="Arial" w:hAnsi="Arial" w:cs="Arial"/>
          <w:sz w:val="22"/>
          <w:szCs w:val="22"/>
        </w:rPr>
        <w:t>planurilor</w:t>
      </w:r>
      <w:proofErr w:type="spellEnd"/>
      <w:r w:rsidRPr="00A1769F">
        <w:rPr>
          <w:rFonts w:ascii="Arial" w:hAnsi="Arial" w:cs="Arial"/>
          <w:sz w:val="22"/>
          <w:szCs w:val="22"/>
        </w:rPr>
        <w:t xml:space="preserve"> / </w:t>
      </w:r>
      <w:proofErr w:type="spellStart"/>
      <w:r w:rsidRPr="00A1769F">
        <w:rPr>
          <w:rFonts w:ascii="Arial" w:hAnsi="Arial" w:cs="Arial"/>
          <w:sz w:val="22"/>
          <w:szCs w:val="22"/>
        </w:rPr>
        <w:t>protocoalelor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cooperare</w:t>
      </w:r>
      <w:proofErr w:type="spellEnd"/>
      <w:r w:rsidRPr="00A1769F">
        <w:rPr>
          <w:rFonts w:ascii="Arial" w:hAnsi="Arial" w:cs="Arial"/>
          <w:sz w:val="22"/>
          <w:szCs w:val="22"/>
        </w:rPr>
        <w:t xml:space="preserve"> / </w:t>
      </w:r>
      <w:proofErr w:type="spellStart"/>
      <w:r w:rsidRPr="00A1769F">
        <w:rPr>
          <w:rFonts w:ascii="Arial" w:hAnsi="Arial" w:cs="Arial"/>
          <w:sz w:val="22"/>
          <w:szCs w:val="22"/>
        </w:rPr>
        <w:t>colaborare</w:t>
      </w:r>
      <w:proofErr w:type="spellEnd"/>
      <w:r w:rsidRPr="00A1769F">
        <w:rPr>
          <w:rFonts w:ascii="Arial" w:hAnsi="Arial" w:cs="Arial"/>
          <w:sz w:val="22"/>
          <w:szCs w:val="22"/>
        </w:rPr>
        <w:t xml:space="preserve"> </w:t>
      </w:r>
      <w:proofErr w:type="spellStart"/>
      <w:r w:rsidRPr="00A1769F">
        <w:rPr>
          <w:rFonts w:ascii="Arial" w:hAnsi="Arial" w:cs="Arial"/>
          <w:sz w:val="22"/>
          <w:szCs w:val="22"/>
        </w:rPr>
        <w:t>încheiate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între</w:t>
      </w:r>
      <w:proofErr w:type="spellEnd"/>
      <w:r w:rsidRPr="00A1769F">
        <w:rPr>
          <w:rFonts w:ascii="Arial" w:hAnsi="Arial" w:cs="Arial"/>
          <w:sz w:val="22"/>
          <w:szCs w:val="22"/>
        </w:rPr>
        <w:t xml:space="preserve"> </w:t>
      </w:r>
      <w:proofErr w:type="spellStart"/>
      <w:r w:rsidRPr="00A1769F">
        <w:rPr>
          <w:rFonts w:ascii="Arial" w:hAnsi="Arial" w:cs="Arial"/>
          <w:sz w:val="22"/>
          <w:szCs w:val="22"/>
        </w:rPr>
        <w:t>inspectorat</w:t>
      </w:r>
      <w:proofErr w:type="spellEnd"/>
      <w:r w:rsidRPr="00A1769F">
        <w:rPr>
          <w:rFonts w:ascii="Arial" w:hAnsi="Arial" w:cs="Arial"/>
          <w:sz w:val="22"/>
          <w:szCs w:val="22"/>
        </w:rPr>
        <w:t xml:space="preserve"> şi </w:t>
      </w:r>
      <w:proofErr w:type="spellStart"/>
      <w:r w:rsidRPr="00A1769F">
        <w:rPr>
          <w:rFonts w:ascii="Arial" w:hAnsi="Arial" w:cs="Arial"/>
          <w:sz w:val="22"/>
          <w:szCs w:val="22"/>
        </w:rPr>
        <w:t>alte</w:t>
      </w:r>
      <w:proofErr w:type="spellEnd"/>
      <w:r w:rsidRPr="00A1769F">
        <w:rPr>
          <w:rFonts w:ascii="Arial" w:hAnsi="Arial" w:cs="Arial"/>
          <w:sz w:val="22"/>
          <w:szCs w:val="22"/>
        </w:rPr>
        <w:t xml:space="preserve"> </w:t>
      </w:r>
      <w:proofErr w:type="spellStart"/>
      <w:r w:rsidRPr="00A1769F">
        <w:rPr>
          <w:rFonts w:ascii="Arial" w:hAnsi="Arial" w:cs="Arial"/>
          <w:sz w:val="22"/>
          <w:szCs w:val="22"/>
        </w:rPr>
        <w:t>instituţii</w:t>
      </w:r>
      <w:proofErr w:type="spellEnd"/>
      <w:r w:rsidRPr="00A1769F">
        <w:rPr>
          <w:rFonts w:ascii="Arial" w:hAnsi="Arial" w:cs="Arial"/>
          <w:sz w:val="22"/>
          <w:szCs w:val="22"/>
        </w:rPr>
        <w:t xml:space="preserve"> (</w:t>
      </w:r>
      <w:proofErr w:type="spellStart"/>
      <w:r w:rsidRPr="00A1769F">
        <w:rPr>
          <w:rFonts w:ascii="Arial" w:hAnsi="Arial" w:cs="Arial"/>
          <w:sz w:val="22"/>
          <w:szCs w:val="22"/>
        </w:rPr>
        <w:t>Poliţia</w:t>
      </w:r>
      <w:proofErr w:type="spellEnd"/>
      <w:r w:rsidRPr="00A1769F">
        <w:rPr>
          <w:rFonts w:ascii="Arial" w:hAnsi="Arial" w:cs="Arial"/>
          <w:sz w:val="22"/>
          <w:szCs w:val="22"/>
        </w:rPr>
        <w:t xml:space="preserve"> , </w:t>
      </w:r>
      <w:proofErr w:type="spellStart"/>
      <w:r w:rsidRPr="00A1769F">
        <w:rPr>
          <w:rFonts w:ascii="Arial" w:hAnsi="Arial" w:cs="Arial"/>
          <w:sz w:val="22"/>
          <w:szCs w:val="22"/>
        </w:rPr>
        <w:t>Administraţia</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publică</w:t>
      </w:r>
      <w:proofErr w:type="spellEnd"/>
      <w:r w:rsidRPr="00A1769F">
        <w:rPr>
          <w:rFonts w:ascii="Arial" w:hAnsi="Arial" w:cs="Arial"/>
          <w:sz w:val="22"/>
          <w:szCs w:val="22"/>
        </w:rPr>
        <w:t xml:space="preserve"> </w:t>
      </w:r>
      <w:proofErr w:type="spellStart"/>
      <w:r w:rsidRPr="00A1769F">
        <w:rPr>
          <w:rFonts w:ascii="Arial" w:hAnsi="Arial" w:cs="Arial"/>
          <w:sz w:val="22"/>
          <w:szCs w:val="22"/>
        </w:rPr>
        <w:t>locală</w:t>
      </w:r>
      <w:proofErr w:type="spellEnd"/>
      <w:r w:rsidRPr="00A1769F">
        <w:rPr>
          <w:rFonts w:ascii="Arial" w:hAnsi="Arial" w:cs="Arial"/>
          <w:sz w:val="22"/>
          <w:szCs w:val="22"/>
        </w:rPr>
        <w:t xml:space="preserve">, </w:t>
      </w:r>
      <w:proofErr w:type="spellStart"/>
      <w:r w:rsidRPr="00A1769F">
        <w:rPr>
          <w:rFonts w:ascii="Arial" w:hAnsi="Arial" w:cs="Arial"/>
          <w:sz w:val="22"/>
          <w:szCs w:val="22"/>
        </w:rPr>
        <w:t>Executorii</w:t>
      </w:r>
      <w:proofErr w:type="spellEnd"/>
      <w:r w:rsidRPr="00A1769F">
        <w:rPr>
          <w:rFonts w:ascii="Arial" w:hAnsi="Arial" w:cs="Arial"/>
          <w:sz w:val="22"/>
          <w:szCs w:val="22"/>
        </w:rPr>
        <w:t xml:space="preserve"> </w:t>
      </w:r>
      <w:proofErr w:type="spellStart"/>
      <w:r w:rsidRPr="00A1769F">
        <w:rPr>
          <w:rFonts w:ascii="Arial" w:hAnsi="Arial" w:cs="Arial"/>
          <w:sz w:val="22"/>
          <w:szCs w:val="22"/>
        </w:rPr>
        <w:t>Judecătoreşti</w:t>
      </w:r>
      <w:proofErr w:type="spellEnd"/>
      <w:r w:rsidRPr="00A1769F">
        <w:rPr>
          <w:rFonts w:ascii="Arial" w:hAnsi="Arial" w:cs="Arial"/>
          <w:sz w:val="22"/>
          <w:szCs w:val="22"/>
        </w:rPr>
        <w:t xml:space="preserve">, </w:t>
      </w:r>
      <w:proofErr w:type="spellStart"/>
      <w:r w:rsidRPr="00A1769F">
        <w:rPr>
          <w:rFonts w:ascii="Arial" w:hAnsi="Arial" w:cs="Arial"/>
          <w:sz w:val="22"/>
          <w:szCs w:val="22"/>
        </w:rPr>
        <w:t>Ocoalele</w:t>
      </w:r>
      <w:proofErr w:type="spellEnd"/>
      <w:r w:rsidRPr="00A1769F">
        <w:rPr>
          <w:rFonts w:ascii="Arial" w:hAnsi="Arial" w:cs="Arial"/>
          <w:sz w:val="22"/>
          <w:szCs w:val="22"/>
        </w:rPr>
        <w:t xml:space="preserve"> </w:t>
      </w:r>
      <w:proofErr w:type="spellStart"/>
      <w:r w:rsidRPr="00A1769F">
        <w:rPr>
          <w:rFonts w:ascii="Arial" w:hAnsi="Arial" w:cs="Arial"/>
          <w:sz w:val="22"/>
          <w:szCs w:val="22"/>
        </w:rPr>
        <w:t>Silvice</w:t>
      </w:r>
      <w:proofErr w:type="spellEnd"/>
      <w:r w:rsidRPr="00A1769F">
        <w:rPr>
          <w:rFonts w:ascii="Arial" w:hAnsi="Arial" w:cs="Arial"/>
          <w:sz w:val="22"/>
          <w:szCs w:val="22"/>
        </w:rPr>
        <w:t xml:space="preserve">, </w:t>
      </w:r>
      <w:proofErr w:type="spellStart"/>
      <w:r w:rsidRPr="00A1769F">
        <w:rPr>
          <w:rFonts w:ascii="Arial" w:hAnsi="Arial" w:cs="Arial"/>
          <w:sz w:val="22"/>
          <w:szCs w:val="22"/>
        </w:rPr>
        <w:t>Inspectoratul</w:t>
      </w:r>
      <w:proofErr w:type="spellEnd"/>
      <w:r w:rsidRPr="00A1769F">
        <w:rPr>
          <w:rFonts w:ascii="Arial" w:hAnsi="Arial" w:cs="Arial"/>
          <w:sz w:val="22"/>
          <w:szCs w:val="22"/>
        </w:rPr>
        <w:t xml:space="preserve"> </w:t>
      </w:r>
      <w:proofErr w:type="spellStart"/>
      <w:r w:rsidRPr="00A1769F">
        <w:rPr>
          <w:rFonts w:ascii="Arial" w:hAnsi="Arial" w:cs="Arial"/>
          <w:sz w:val="22"/>
          <w:szCs w:val="22"/>
        </w:rPr>
        <w:t>Teritorial</w:t>
      </w:r>
      <w:proofErr w:type="spellEnd"/>
      <w:r w:rsidRPr="00A1769F">
        <w:rPr>
          <w:rFonts w:ascii="Arial" w:hAnsi="Arial" w:cs="Arial"/>
          <w:sz w:val="22"/>
          <w:szCs w:val="22"/>
        </w:rPr>
        <w:t xml:space="preserve"> de </w:t>
      </w:r>
      <w:proofErr w:type="spellStart"/>
      <w:r w:rsidRPr="00A1769F">
        <w:rPr>
          <w:rFonts w:ascii="Arial" w:hAnsi="Arial" w:cs="Arial"/>
          <w:sz w:val="22"/>
          <w:szCs w:val="22"/>
        </w:rPr>
        <w:t>Muncă</w:t>
      </w:r>
      <w:proofErr w:type="spellEnd"/>
      <w:r w:rsidRPr="00A1769F">
        <w:rPr>
          <w:rFonts w:ascii="Arial" w:hAnsi="Arial" w:cs="Arial"/>
          <w:sz w:val="22"/>
          <w:szCs w:val="22"/>
        </w:rPr>
        <w:t xml:space="preserve">, A.J.V.P.S, </w:t>
      </w:r>
      <w:proofErr w:type="spellStart"/>
      <w:r w:rsidRPr="00A1769F">
        <w:rPr>
          <w:rFonts w:ascii="Arial" w:hAnsi="Arial" w:cs="Arial"/>
          <w:sz w:val="22"/>
          <w:szCs w:val="22"/>
        </w:rPr>
        <w:t>Serviciul</w:t>
      </w:r>
      <w:proofErr w:type="spellEnd"/>
      <w:r w:rsidRPr="00A1769F">
        <w:rPr>
          <w:rFonts w:ascii="Arial" w:hAnsi="Arial" w:cs="Arial"/>
          <w:sz w:val="22"/>
          <w:szCs w:val="22"/>
        </w:rPr>
        <w:t xml:space="preserve"> </w:t>
      </w:r>
      <w:proofErr w:type="spellStart"/>
      <w:r w:rsidRPr="00A1769F">
        <w:rPr>
          <w:rFonts w:ascii="Arial" w:hAnsi="Arial" w:cs="Arial"/>
          <w:sz w:val="22"/>
          <w:szCs w:val="22"/>
        </w:rPr>
        <w:t>Salvamont,I.T.R.S.V</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perioada</w:t>
      </w:r>
      <w:proofErr w:type="spellEnd"/>
      <w:r w:rsidRPr="00A1769F">
        <w:rPr>
          <w:rFonts w:ascii="Arial" w:hAnsi="Arial" w:cs="Arial"/>
          <w:sz w:val="22"/>
          <w:szCs w:val="22"/>
        </w:rPr>
        <w:t xml:space="preserve"> </w:t>
      </w:r>
      <w:proofErr w:type="spellStart"/>
      <w:r w:rsidRPr="00A1769F">
        <w:rPr>
          <w:rFonts w:ascii="Arial" w:hAnsi="Arial" w:cs="Arial"/>
          <w:sz w:val="22"/>
          <w:szCs w:val="22"/>
        </w:rPr>
        <w:t>supusă</w:t>
      </w:r>
      <w:proofErr w:type="spellEnd"/>
      <w:r w:rsidRPr="00A1769F">
        <w:rPr>
          <w:rFonts w:ascii="Arial" w:hAnsi="Arial" w:cs="Arial"/>
          <w:sz w:val="22"/>
          <w:szCs w:val="22"/>
        </w:rPr>
        <w:t xml:space="preserve"> </w:t>
      </w:r>
      <w:proofErr w:type="spellStart"/>
      <w:r w:rsidRPr="00A1769F">
        <w:rPr>
          <w:rFonts w:ascii="Arial" w:hAnsi="Arial" w:cs="Arial"/>
          <w:sz w:val="22"/>
          <w:szCs w:val="22"/>
        </w:rPr>
        <w:t>evaluării</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executate</w:t>
      </w:r>
      <w:proofErr w:type="spellEnd"/>
      <w:r w:rsidRPr="00A1769F">
        <w:rPr>
          <w:rFonts w:ascii="Arial" w:hAnsi="Arial" w:cs="Arial"/>
          <w:sz w:val="22"/>
          <w:szCs w:val="22"/>
        </w:rPr>
        <w:t xml:space="preserve"> </w:t>
      </w:r>
      <w:proofErr w:type="spellStart"/>
      <w:r w:rsidRPr="00A1769F">
        <w:rPr>
          <w:rFonts w:ascii="Arial" w:hAnsi="Arial" w:cs="Arial"/>
          <w:sz w:val="22"/>
          <w:szCs w:val="22"/>
        </w:rPr>
        <w:t>peste</w:t>
      </w:r>
      <w:proofErr w:type="spellEnd"/>
      <w:r w:rsidRPr="00A1769F">
        <w:rPr>
          <w:rFonts w:ascii="Arial" w:hAnsi="Arial" w:cs="Arial"/>
          <w:sz w:val="22"/>
          <w:szCs w:val="22"/>
        </w:rPr>
        <w:t xml:space="preserve"> </w:t>
      </w:r>
      <w:r w:rsidRPr="00A1769F">
        <w:rPr>
          <w:rFonts w:ascii="Arial" w:hAnsi="Arial" w:cs="Arial"/>
          <w:b/>
          <w:sz w:val="22"/>
          <w:szCs w:val="22"/>
        </w:rPr>
        <w:t xml:space="preserve">113 </w:t>
      </w:r>
      <w:proofErr w:type="spellStart"/>
      <w:r w:rsidRPr="00A1769F">
        <w:rPr>
          <w:rFonts w:ascii="Arial" w:hAnsi="Arial" w:cs="Arial"/>
          <w:b/>
          <w:sz w:val="22"/>
          <w:szCs w:val="22"/>
        </w:rPr>
        <w:t>acţiuni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cooperare</w:t>
      </w:r>
      <w:proofErr w:type="spellEnd"/>
      <w:r w:rsidRPr="00A1769F">
        <w:rPr>
          <w:rFonts w:ascii="Arial" w:hAnsi="Arial" w:cs="Arial"/>
          <w:sz w:val="22"/>
          <w:szCs w:val="22"/>
        </w:rPr>
        <w:t>/</w:t>
      </w:r>
      <w:proofErr w:type="spellStart"/>
      <w:r w:rsidRPr="00A1769F">
        <w:rPr>
          <w:rFonts w:ascii="Arial" w:hAnsi="Arial" w:cs="Arial"/>
          <w:sz w:val="22"/>
          <w:szCs w:val="22"/>
        </w:rPr>
        <w:t>colaborare</w:t>
      </w:r>
      <w:proofErr w:type="spellEnd"/>
      <w:r w:rsidRPr="00A1769F">
        <w:rPr>
          <w:rFonts w:ascii="Arial" w:hAnsi="Arial" w:cs="Arial"/>
          <w:sz w:val="22"/>
          <w:szCs w:val="22"/>
        </w:rPr>
        <w:t>,</w:t>
      </w:r>
      <w:r w:rsidRPr="00A1769F">
        <w:rPr>
          <w:rFonts w:ascii="Arial" w:hAnsi="Arial" w:cs="Arial"/>
          <w:bCs/>
          <w:sz w:val="22"/>
          <w:szCs w:val="22"/>
        </w:rPr>
        <w:t xml:space="preserve"> </w:t>
      </w:r>
      <w:r w:rsidRPr="00A1769F">
        <w:rPr>
          <w:rFonts w:ascii="Arial" w:hAnsi="Arial" w:cs="Arial"/>
          <w:b/>
          <w:sz w:val="22"/>
          <w:szCs w:val="22"/>
        </w:rPr>
        <w:t xml:space="preserve">precum şi 5 </w:t>
      </w:r>
      <w:proofErr w:type="spellStart"/>
      <w:r w:rsidRPr="00A1769F">
        <w:rPr>
          <w:rFonts w:ascii="Arial" w:hAnsi="Arial" w:cs="Arial"/>
          <w:b/>
          <w:sz w:val="22"/>
          <w:szCs w:val="22"/>
        </w:rPr>
        <w:t>acţiuni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punctuale</w:t>
      </w:r>
      <w:proofErr w:type="spellEnd"/>
      <w:r w:rsidRPr="00A1769F">
        <w:rPr>
          <w:rFonts w:ascii="Arial" w:hAnsi="Arial" w:cs="Arial"/>
          <w:b/>
          <w:sz w:val="22"/>
          <w:szCs w:val="22"/>
        </w:rPr>
        <w:t xml:space="preserve"> cu </w:t>
      </w:r>
      <w:proofErr w:type="spellStart"/>
      <w:r w:rsidRPr="00A1769F">
        <w:rPr>
          <w:rFonts w:ascii="Arial" w:hAnsi="Arial" w:cs="Arial"/>
          <w:b/>
          <w:sz w:val="22"/>
          <w:szCs w:val="22"/>
        </w:rPr>
        <w:t>efective</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jandarmi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zona </w:t>
      </w:r>
      <w:proofErr w:type="spellStart"/>
      <w:r w:rsidRPr="00A1769F">
        <w:rPr>
          <w:rFonts w:ascii="Arial" w:hAnsi="Arial" w:cs="Arial"/>
          <w:sz w:val="22"/>
          <w:szCs w:val="22"/>
        </w:rPr>
        <w:t>barurilor</w:t>
      </w:r>
      <w:proofErr w:type="spellEnd"/>
      <w:r w:rsidRPr="00A1769F">
        <w:rPr>
          <w:rFonts w:ascii="Arial" w:hAnsi="Arial" w:cs="Arial"/>
          <w:sz w:val="22"/>
          <w:szCs w:val="22"/>
        </w:rPr>
        <w:t xml:space="preserve">, </w:t>
      </w:r>
      <w:proofErr w:type="spellStart"/>
      <w:r w:rsidRPr="00A1769F">
        <w:rPr>
          <w:rFonts w:ascii="Arial" w:hAnsi="Arial" w:cs="Arial"/>
          <w:sz w:val="22"/>
          <w:szCs w:val="22"/>
        </w:rPr>
        <w:t>discotecilor</w:t>
      </w:r>
      <w:proofErr w:type="spellEnd"/>
      <w:r w:rsidRPr="00A1769F">
        <w:rPr>
          <w:rFonts w:ascii="Arial" w:hAnsi="Arial" w:cs="Arial"/>
          <w:sz w:val="22"/>
          <w:szCs w:val="22"/>
        </w:rPr>
        <w:t xml:space="preserve">, </w:t>
      </w:r>
      <w:proofErr w:type="spellStart"/>
      <w:r w:rsidRPr="00A1769F">
        <w:rPr>
          <w:rFonts w:ascii="Arial" w:hAnsi="Arial" w:cs="Arial"/>
          <w:sz w:val="22"/>
          <w:szCs w:val="22"/>
        </w:rPr>
        <w:t>gări</w:t>
      </w:r>
      <w:proofErr w:type="spellEnd"/>
      <w:r w:rsidRPr="00A1769F">
        <w:rPr>
          <w:rFonts w:ascii="Arial" w:hAnsi="Arial" w:cs="Arial"/>
          <w:sz w:val="22"/>
          <w:szCs w:val="22"/>
        </w:rPr>
        <w:t xml:space="preserve">, bazar, </w:t>
      </w:r>
      <w:proofErr w:type="spellStart"/>
      <w:r w:rsidRPr="00A1769F">
        <w:rPr>
          <w:rFonts w:ascii="Arial" w:hAnsi="Arial" w:cs="Arial"/>
          <w:sz w:val="22"/>
          <w:szCs w:val="22"/>
        </w:rPr>
        <w:t>piaţă</w:t>
      </w:r>
      <w:proofErr w:type="spellEnd"/>
      <w:r w:rsidRPr="00A1769F">
        <w:rPr>
          <w:rFonts w:ascii="Arial" w:hAnsi="Arial" w:cs="Arial"/>
          <w:sz w:val="22"/>
          <w:szCs w:val="22"/>
        </w:rPr>
        <w:t xml:space="preserve"> şi pe </w:t>
      </w:r>
      <w:proofErr w:type="spellStart"/>
      <w:r w:rsidRPr="00A1769F">
        <w:rPr>
          <w:rFonts w:ascii="Arial" w:hAnsi="Arial" w:cs="Arial"/>
          <w:sz w:val="22"/>
          <w:szCs w:val="22"/>
        </w:rPr>
        <w:t>linie</w:t>
      </w:r>
      <w:proofErr w:type="spellEnd"/>
      <w:r w:rsidRPr="00A1769F">
        <w:rPr>
          <w:rFonts w:ascii="Arial" w:hAnsi="Arial" w:cs="Arial"/>
          <w:sz w:val="22"/>
          <w:szCs w:val="22"/>
        </w:rPr>
        <w:t xml:space="preserve"> </w:t>
      </w:r>
      <w:proofErr w:type="spellStart"/>
      <w:r w:rsidRPr="00A1769F">
        <w:rPr>
          <w:rFonts w:ascii="Arial" w:hAnsi="Arial" w:cs="Arial"/>
          <w:sz w:val="22"/>
          <w:szCs w:val="22"/>
        </w:rPr>
        <w:t>silvică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funcţie</w:t>
      </w:r>
      <w:proofErr w:type="spellEnd"/>
      <w:r w:rsidRPr="00A1769F">
        <w:rPr>
          <w:rFonts w:ascii="Arial" w:hAnsi="Arial" w:cs="Arial"/>
          <w:sz w:val="22"/>
          <w:szCs w:val="22"/>
        </w:rPr>
        <w:t xml:space="preserve"> de </w:t>
      </w:r>
      <w:proofErr w:type="spellStart"/>
      <w:r w:rsidRPr="00A1769F">
        <w:rPr>
          <w:rFonts w:ascii="Arial" w:hAnsi="Arial" w:cs="Arial"/>
          <w:sz w:val="22"/>
          <w:szCs w:val="22"/>
        </w:rPr>
        <w:t>datele</w:t>
      </w:r>
      <w:proofErr w:type="spellEnd"/>
      <w:r w:rsidRPr="00A1769F">
        <w:rPr>
          <w:rFonts w:ascii="Arial" w:hAnsi="Arial" w:cs="Arial"/>
          <w:sz w:val="22"/>
          <w:szCs w:val="22"/>
        </w:rPr>
        <w:t xml:space="preserve"> la </w:t>
      </w:r>
      <w:proofErr w:type="spellStart"/>
      <w:r w:rsidRPr="00A1769F">
        <w:rPr>
          <w:rFonts w:ascii="Arial" w:hAnsi="Arial" w:cs="Arial"/>
          <w:sz w:val="22"/>
          <w:szCs w:val="22"/>
        </w:rPr>
        <w:t>dispoziţie</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încălcarea</w:t>
      </w:r>
      <w:proofErr w:type="spellEnd"/>
      <w:r w:rsidRPr="00A1769F">
        <w:rPr>
          <w:rFonts w:ascii="Arial" w:hAnsi="Arial" w:cs="Arial"/>
          <w:sz w:val="22"/>
          <w:szCs w:val="22"/>
        </w:rPr>
        <w:t xml:space="preserve"> </w:t>
      </w:r>
      <w:proofErr w:type="spellStart"/>
      <w:r w:rsidRPr="00A1769F">
        <w:rPr>
          <w:rFonts w:ascii="Arial" w:hAnsi="Arial" w:cs="Arial"/>
          <w:sz w:val="22"/>
          <w:szCs w:val="22"/>
        </w:rPr>
        <w:t>normelor</w:t>
      </w:r>
      <w:proofErr w:type="spellEnd"/>
      <w:r w:rsidRPr="00A1769F">
        <w:rPr>
          <w:rFonts w:ascii="Arial" w:hAnsi="Arial" w:cs="Arial"/>
          <w:sz w:val="22"/>
          <w:szCs w:val="22"/>
        </w:rPr>
        <w:t xml:space="preserve"> </w:t>
      </w:r>
      <w:proofErr w:type="spellStart"/>
      <w:r w:rsidRPr="00A1769F">
        <w:rPr>
          <w:rFonts w:ascii="Arial" w:hAnsi="Arial" w:cs="Arial"/>
          <w:sz w:val="22"/>
          <w:szCs w:val="22"/>
        </w:rPr>
        <w:t>legale</w:t>
      </w:r>
      <w:proofErr w:type="spellEnd"/>
      <w:r w:rsidRPr="00A1769F">
        <w:rPr>
          <w:rFonts w:ascii="Arial" w:hAnsi="Arial" w:cs="Arial"/>
          <w:sz w:val="22"/>
          <w:szCs w:val="22"/>
        </w:rPr>
        <w:t xml:space="preserve">, care s-au </w:t>
      </w:r>
      <w:proofErr w:type="spellStart"/>
      <w:r w:rsidRPr="00A1769F">
        <w:rPr>
          <w:rFonts w:ascii="Arial" w:hAnsi="Arial" w:cs="Arial"/>
          <w:sz w:val="22"/>
          <w:szCs w:val="22"/>
        </w:rPr>
        <w:t>materializat</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totalul</w:t>
      </w:r>
      <w:proofErr w:type="spellEnd"/>
      <w:r w:rsidRPr="00A1769F">
        <w:rPr>
          <w:rFonts w:ascii="Arial" w:hAnsi="Arial" w:cs="Arial"/>
          <w:sz w:val="22"/>
          <w:szCs w:val="22"/>
        </w:rPr>
        <w:t xml:space="preserve"> </w:t>
      </w:r>
      <w:proofErr w:type="spellStart"/>
      <w:r w:rsidRPr="00A1769F">
        <w:rPr>
          <w:rFonts w:ascii="Arial" w:hAnsi="Arial" w:cs="Arial"/>
          <w:sz w:val="22"/>
          <w:szCs w:val="22"/>
        </w:rPr>
        <w:t>numărului</w:t>
      </w:r>
      <w:proofErr w:type="spellEnd"/>
      <w:r w:rsidRPr="00A1769F">
        <w:rPr>
          <w:rFonts w:ascii="Arial" w:hAnsi="Arial" w:cs="Arial"/>
          <w:sz w:val="22"/>
          <w:szCs w:val="22"/>
        </w:rPr>
        <w:t xml:space="preserve"> de </w:t>
      </w:r>
      <w:proofErr w:type="spellStart"/>
      <w:r w:rsidRPr="00A1769F">
        <w:rPr>
          <w:rFonts w:ascii="Arial" w:hAnsi="Arial" w:cs="Arial"/>
          <w:sz w:val="22"/>
          <w:szCs w:val="22"/>
        </w:rPr>
        <w:t>sancţiuni</w:t>
      </w:r>
      <w:proofErr w:type="spellEnd"/>
      <w:r w:rsidRPr="00A1769F">
        <w:rPr>
          <w:rFonts w:ascii="Arial" w:hAnsi="Arial" w:cs="Arial"/>
          <w:sz w:val="22"/>
          <w:szCs w:val="22"/>
        </w:rPr>
        <w:t xml:space="preserve"> </w:t>
      </w:r>
      <w:proofErr w:type="spellStart"/>
      <w:r w:rsidRPr="00A1769F">
        <w:rPr>
          <w:rFonts w:ascii="Arial" w:hAnsi="Arial" w:cs="Arial"/>
          <w:sz w:val="22"/>
          <w:szCs w:val="22"/>
        </w:rPr>
        <w:t>contravenţionale</w:t>
      </w:r>
      <w:proofErr w:type="spellEnd"/>
      <w:r w:rsidRPr="00A1769F">
        <w:rPr>
          <w:rFonts w:ascii="Arial" w:hAnsi="Arial" w:cs="Arial"/>
          <w:sz w:val="22"/>
          <w:szCs w:val="22"/>
        </w:rPr>
        <w:t xml:space="preserve"> </w:t>
      </w:r>
      <w:proofErr w:type="spellStart"/>
      <w:r w:rsidRPr="00A1769F">
        <w:rPr>
          <w:rFonts w:ascii="Arial" w:hAnsi="Arial" w:cs="Arial"/>
          <w:sz w:val="22"/>
          <w:szCs w:val="22"/>
        </w:rPr>
        <w:t>aplicate</w:t>
      </w:r>
      <w:proofErr w:type="spellEnd"/>
      <w:r w:rsidRPr="00A1769F">
        <w:rPr>
          <w:rFonts w:ascii="Arial" w:hAnsi="Arial" w:cs="Arial"/>
          <w:sz w:val="22"/>
          <w:szCs w:val="22"/>
        </w:rPr>
        <w:t xml:space="preserve">, precum şi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bunuri</w:t>
      </w:r>
      <w:proofErr w:type="spellEnd"/>
      <w:r w:rsidRPr="00A1769F">
        <w:rPr>
          <w:rFonts w:ascii="Arial" w:hAnsi="Arial" w:cs="Arial"/>
          <w:sz w:val="22"/>
          <w:szCs w:val="22"/>
        </w:rPr>
        <w:t xml:space="preserve"> confiscate.</w:t>
      </w:r>
    </w:p>
    <w:p w14:paraId="49E7F225" w14:textId="77777777" w:rsidR="00D550E9" w:rsidRPr="00A1769F" w:rsidRDefault="00D550E9" w:rsidP="00F45F29">
      <w:pPr>
        <w:ind w:firstLine="851"/>
        <w:jc w:val="both"/>
        <w:rPr>
          <w:rFonts w:ascii="Arial" w:hAnsi="Arial" w:cs="Arial"/>
          <w:sz w:val="22"/>
          <w:szCs w:val="22"/>
        </w:rPr>
      </w:pPr>
      <w:r w:rsidRPr="00A1769F">
        <w:rPr>
          <w:rFonts w:ascii="Arial" w:hAnsi="Arial" w:cs="Arial"/>
          <w:sz w:val="22"/>
          <w:szCs w:val="22"/>
        </w:rPr>
        <w:t xml:space="preserve">S-a </w:t>
      </w:r>
      <w:proofErr w:type="spellStart"/>
      <w:r w:rsidRPr="00A1769F">
        <w:rPr>
          <w:rFonts w:ascii="Arial" w:hAnsi="Arial" w:cs="Arial"/>
          <w:sz w:val="22"/>
          <w:szCs w:val="22"/>
        </w:rPr>
        <w:t>organizat</w:t>
      </w:r>
      <w:proofErr w:type="spellEnd"/>
      <w:r w:rsidRPr="00A1769F">
        <w:rPr>
          <w:rFonts w:ascii="Arial" w:hAnsi="Arial" w:cs="Arial"/>
          <w:sz w:val="22"/>
          <w:szCs w:val="22"/>
        </w:rPr>
        <w:t xml:space="preserve"> </w:t>
      </w:r>
      <w:proofErr w:type="spellStart"/>
      <w:r w:rsidRPr="00A1769F">
        <w:rPr>
          <w:rFonts w:ascii="Arial" w:hAnsi="Arial" w:cs="Arial"/>
          <w:b/>
          <w:sz w:val="22"/>
          <w:szCs w:val="22"/>
        </w:rPr>
        <w:t>monitorizarea</w:t>
      </w:r>
      <w:proofErr w:type="spellEnd"/>
      <w:r w:rsidRPr="00A1769F">
        <w:rPr>
          <w:rFonts w:ascii="Arial" w:hAnsi="Arial" w:cs="Arial"/>
          <w:b/>
          <w:sz w:val="22"/>
          <w:szCs w:val="22"/>
        </w:rPr>
        <w:t xml:space="preserve"> a 23 </w:t>
      </w:r>
      <w:proofErr w:type="spellStart"/>
      <w:r w:rsidRPr="00A1769F">
        <w:rPr>
          <w:rFonts w:ascii="Arial" w:hAnsi="Arial" w:cs="Arial"/>
          <w:b/>
          <w:sz w:val="22"/>
          <w:szCs w:val="22"/>
        </w:rPr>
        <w:t>transporturi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speciale</w:t>
      </w:r>
      <w:proofErr w:type="spellEnd"/>
      <w:r w:rsidRPr="00A1769F">
        <w:rPr>
          <w:rFonts w:ascii="Arial" w:hAnsi="Arial" w:cs="Arial"/>
          <w:sz w:val="22"/>
          <w:szCs w:val="22"/>
        </w:rPr>
        <w:t xml:space="preserve"> care </w:t>
      </w:r>
      <w:proofErr w:type="gramStart"/>
      <w:r w:rsidRPr="00A1769F">
        <w:rPr>
          <w:rFonts w:ascii="Arial" w:hAnsi="Arial" w:cs="Arial"/>
          <w:sz w:val="22"/>
          <w:szCs w:val="22"/>
        </w:rPr>
        <w:t xml:space="preserve">au  </w:t>
      </w:r>
      <w:proofErr w:type="spellStart"/>
      <w:r w:rsidRPr="00A1769F">
        <w:rPr>
          <w:rFonts w:ascii="Arial" w:hAnsi="Arial" w:cs="Arial"/>
          <w:sz w:val="22"/>
          <w:szCs w:val="22"/>
        </w:rPr>
        <w:t>tranzitat</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municipiul</w:t>
      </w:r>
      <w:proofErr w:type="spellEnd"/>
      <w:r w:rsidRPr="00A1769F">
        <w:rPr>
          <w:rFonts w:ascii="Arial" w:hAnsi="Arial" w:cs="Arial"/>
          <w:sz w:val="22"/>
          <w:szCs w:val="22"/>
        </w:rPr>
        <w:t xml:space="preserve"> C-lung </w:t>
      </w:r>
      <w:proofErr w:type="spellStart"/>
      <w:r w:rsidRPr="00A1769F">
        <w:rPr>
          <w:rFonts w:ascii="Arial" w:hAnsi="Arial" w:cs="Arial"/>
          <w:sz w:val="22"/>
          <w:szCs w:val="22"/>
        </w:rPr>
        <w:t>Moldovenesc</w:t>
      </w:r>
      <w:proofErr w:type="spellEnd"/>
      <w:r w:rsidRPr="00A1769F">
        <w:rPr>
          <w:rFonts w:ascii="Arial" w:hAnsi="Arial" w:cs="Arial"/>
          <w:sz w:val="22"/>
          <w:szCs w:val="22"/>
        </w:rPr>
        <w:t>.</w:t>
      </w:r>
    </w:p>
    <w:p w14:paraId="62416096" w14:textId="77777777" w:rsidR="00D550E9" w:rsidRPr="00A1769F" w:rsidRDefault="00D550E9" w:rsidP="00F45F29">
      <w:pPr>
        <w:pStyle w:val="Indentcorptext"/>
        <w:ind w:firstLine="851"/>
        <w:rPr>
          <w:w w:val="102"/>
          <w:sz w:val="22"/>
          <w:szCs w:val="22"/>
        </w:rPr>
      </w:pPr>
      <w:proofErr w:type="spellStart"/>
      <w:r w:rsidRPr="00A1769F">
        <w:rPr>
          <w:w w:val="102"/>
          <w:sz w:val="22"/>
          <w:szCs w:val="22"/>
        </w:rPr>
        <w:lastRenderedPageBreak/>
        <w:t>Cooperarea</w:t>
      </w:r>
      <w:proofErr w:type="spellEnd"/>
      <w:r w:rsidRPr="00A1769F">
        <w:rPr>
          <w:w w:val="102"/>
          <w:sz w:val="22"/>
          <w:szCs w:val="22"/>
        </w:rPr>
        <w:t xml:space="preserve"> pe </w:t>
      </w:r>
      <w:proofErr w:type="spellStart"/>
      <w:r w:rsidRPr="00A1769F">
        <w:rPr>
          <w:w w:val="102"/>
          <w:sz w:val="22"/>
          <w:szCs w:val="22"/>
        </w:rPr>
        <w:t>timpul</w:t>
      </w:r>
      <w:proofErr w:type="spellEnd"/>
      <w:r w:rsidRPr="00A1769F">
        <w:rPr>
          <w:w w:val="102"/>
          <w:sz w:val="22"/>
          <w:szCs w:val="22"/>
        </w:rPr>
        <w:t xml:space="preserve"> </w:t>
      </w:r>
      <w:proofErr w:type="spellStart"/>
      <w:r w:rsidRPr="00A1769F">
        <w:rPr>
          <w:w w:val="102"/>
          <w:sz w:val="22"/>
          <w:szCs w:val="22"/>
        </w:rPr>
        <w:t>desfăşurării</w:t>
      </w:r>
      <w:proofErr w:type="spellEnd"/>
      <w:r w:rsidRPr="00A1769F">
        <w:rPr>
          <w:w w:val="102"/>
          <w:sz w:val="22"/>
          <w:szCs w:val="22"/>
        </w:rPr>
        <w:t xml:space="preserve"> </w:t>
      </w:r>
      <w:proofErr w:type="spellStart"/>
      <w:r w:rsidRPr="00A1769F">
        <w:rPr>
          <w:w w:val="102"/>
          <w:sz w:val="22"/>
          <w:szCs w:val="22"/>
        </w:rPr>
        <w:t>activităţilor</w:t>
      </w:r>
      <w:proofErr w:type="spellEnd"/>
      <w:r w:rsidRPr="00A1769F">
        <w:rPr>
          <w:w w:val="102"/>
          <w:sz w:val="22"/>
          <w:szCs w:val="22"/>
        </w:rPr>
        <w:t xml:space="preserve"> şi </w:t>
      </w:r>
      <w:proofErr w:type="spellStart"/>
      <w:r w:rsidRPr="00A1769F">
        <w:rPr>
          <w:w w:val="102"/>
          <w:sz w:val="22"/>
          <w:szCs w:val="22"/>
        </w:rPr>
        <w:t>misiunilor</w:t>
      </w:r>
      <w:proofErr w:type="spellEnd"/>
      <w:r w:rsidRPr="00A1769F">
        <w:rPr>
          <w:w w:val="102"/>
          <w:sz w:val="22"/>
          <w:szCs w:val="22"/>
        </w:rPr>
        <w:t xml:space="preserve"> </w:t>
      </w:r>
      <w:proofErr w:type="spellStart"/>
      <w:r w:rsidRPr="00A1769F">
        <w:rPr>
          <w:w w:val="102"/>
          <w:sz w:val="22"/>
          <w:szCs w:val="22"/>
        </w:rPr>
        <w:t>executate</w:t>
      </w:r>
      <w:proofErr w:type="spellEnd"/>
      <w:r w:rsidRPr="00A1769F">
        <w:rPr>
          <w:w w:val="102"/>
          <w:sz w:val="22"/>
          <w:szCs w:val="22"/>
        </w:rPr>
        <w:t xml:space="preserve"> </w:t>
      </w:r>
      <w:proofErr w:type="spellStart"/>
      <w:r w:rsidRPr="00A1769F">
        <w:rPr>
          <w:w w:val="102"/>
          <w:sz w:val="22"/>
          <w:szCs w:val="22"/>
        </w:rPr>
        <w:t>în</w:t>
      </w:r>
      <w:proofErr w:type="spellEnd"/>
      <w:r w:rsidRPr="00A1769F">
        <w:rPr>
          <w:w w:val="102"/>
          <w:sz w:val="22"/>
          <w:szCs w:val="22"/>
        </w:rPr>
        <w:t xml:space="preserve"> </w:t>
      </w:r>
      <w:proofErr w:type="spellStart"/>
      <w:r w:rsidRPr="00A1769F">
        <w:rPr>
          <w:w w:val="102"/>
          <w:sz w:val="22"/>
          <w:szCs w:val="22"/>
        </w:rPr>
        <w:t>comun</w:t>
      </w:r>
      <w:proofErr w:type="spellEnd"/>
      <w:r w:rsidRPr="00A1769F">
        <w:rPr>
          <w:w w:val="102"/>
          <w:sz w:val="22"/>
          <w:szCs w:val="22"/>
        </w:rPr>
        <w:t xml:space="preserve"> cu </w:t>
      </w:r>
      <w:proofErr w:type="spellStart"/>
      <w:r w:rsidRPr="00A1769F">
        <w:rPr>
          <w:w w:val="102"/>
          <w:sz w:val="22"/>
          <w:szCs w:val="22"/>
        </w:rPr>
        <w:t>celelalte</w:t>
      </w:r>
      <w:proofErr w:type="spellEnd"/>
      <w:r w:rsidRPr="00A1769F">
        <w:rPr>
          <w:w w:val="102"/>
          <w:sz w:val="22"/>
          <w:szCs w:val="22"/>
        </w:rPr>
        <w:t xml:space="preserve"> </w:t>
      </w:r>
      <w:proofErr w:type="spellStart"/>
      <w:r w:rsidRPr="00A1769F">
        <w:rPr>
          <w:w w:val="102"/>
          <w:sz w:val="22"/>
          <w:szCs w:val="22"/>
        </w:rPr>
        <w:t>structuri</w:t>
      </w:r>
      <w:proofErr w:type="spellEnd"/>
      <w:r w:rsidRPr="00A1769F">
        <w:rPr>
          <w:w w:val="102"/>
          <w:sz w:val="22"/>
          <w:szCs w:val="22"/>
        </w:rPr>
        <w:t xml:space="preserve"> ale M.A.I </w:t>
      </w:r>
      <w:proofErr w:type="gramStart"/>
      <w:r w:rsidRPr="00A1769F">
        <w:rPr>
          <w:w w:val="102"/>
          <w:sz w:val="22"/>
          <w:szCs w:val="22"/>
        </w:rPr>
        <w:t>a</w:t>
      </w:r>
      <w:proofErr w:type="gramEnd"/>
      <w:r w:rsidRPr="00A1769F">
        <w:rPr>
          <w:w w:val="102"/>
          <w:sz w:val="22"/>
          <w:szCs w:val="22"/>
        </w:rPr>
        <w:t xml:space="preserve"> </w:t>
      </w:r>
      <w:proofErr w:type="spellStart"/>
      <w:r w:rsidRPr="00A1769F">
        <w:rPr>
          <w:w w:val="102"/>
          <w:sz w:val="22"/>
          <w:szCs w:val="22"/>
        </w:rPr>
        <w:t>fost</w:t>
      </w:r>
      <w:proofErr w:type="spellEnd"/>
      <w:r w:rsidRPr="00A1769F">
        <w:rPr>
          <w:w w:val="102"/>
          <w:sz w:val="22"/>
          <w:szCs w:val="22"/>
        </w:rPr>
        <w:t xml:space="preserve"> </w:t>
      </w:r>
      <w:proofErr w:type="spellStart"/>
      <w:r w:rsidRPr="00A1769F">
        <w:rPr>
          <w:w w:val="102"/>
          <w:sz w:val="22"/>
          <w:szCs w:val="22"/>
        </w:rPr>
        <w:t>foarte</w:t>
      </w:r>
      <w:proofErr w:type="spellEnd"/>
      <w:r w:rsidRPr="00A1769F">
        <w:rPr>
          <w:w w:val="102"/>
          <w:sz w:val="22"/>
          <w:szCs w:val="22"/>
        </w:rPr>
        <w:t xml:space="preserve"> </w:t>
      </w:r>
      <w:proofErr w:type="spellStart"/>
      <w:r w:rsidRPr="00A1769F">
        <w:rPr>
          <w:w w:val="102"/>
          <w:sz w:val="22"/>
          <w:szCs w:val="22"/>
        </w:rPr>
        <w:t>bună</w:t>
      </w:r>
      <w:proofErr w:type="spellEnd"/>
      <w:r w:rsidRPr="00A1769F">
        <w:rPr>
          <w:w w:val="102"/>
          <w:sz w:val="22"/>
          <w:szCs w:val="22"/>
        </w:rPr>
        <w:t xml:space="preserve">. </w:t>
      </w:r>
      <w:proofErr w:type="spellStart"/>
      <w:r w:rsidRPr="00A1769F">
        <w:rPr>
          <w:w w:val="102"/>
          <w:sz w:val="22"/>
          <w:szCs w:val="22"/>
        </w:rPr>
        <w:t>Schimbul</w:t>
      </w:r>
      <w:proofErr w:type="spellEnd"/>
      <w:r w:rsidRPr="00A1769F">
        <w:rPr>
          <w:w w:val="102"/>
          <w:sz w:val="22"/>
          <w:szCs w:val="22"/>
        </w:rPr>
        <w:t xml:space="preserve"> de </w:t>
      </w:r>
      <w:proofErr w:type="spellStart"/>
      <w:r w:rsidRPr="00A1769F">
        <w:rPr>
          <w:w w:val="102"/>
          <w:sz w:val="22"/>
          <w:szCs w:val="22"/>
        </w:rPr>
        <w:t>informaţii</w:t>
      </w:r>
      <w:proofErr w:type="spellEnd"/>
      <w:r w:rsidRPr="00A1769F">
        <w:rPr>
          <w:w w:val="102"/>
          <w:sz w:val="22"/>
          <w:szCs w:val="22"/>
        </w:rPr>
        <w:t xml:space="preserve"> </w:t>
      </w:r>
      <w:proofErr w:type="spellStart"/>
      <w:r w:rsidRPr="00A1769F">
        <w:rPr>
          <w:w w:val="102"/>
          <w:sz w:val="22"/>
          <w:szCs w:val="22"/>
        </w:rPr>
        <w:t>necesare</w:t>
      </w:r>
      <w:proofErr w:type="spellEnd"/>
      <w:r w:rsidRPr="00A1769F">
        <w:rPr>
          <w:w w:val="102"/>
          <w:sz w:val="22"/>
          <w:szCs w:val="22"/>
        </w:rPr>
        <w:t xml:space="preserve"> </w:t>
      </w:r>
      <w:proofErr w:type="spellStart"/>
      <w:r w:rsidRPr="00A1769F">
        <w:rPr>
          <w:w w:val="102"/>
          <w:sz w:val="22"/>
          <w:szCs w:val="22"/>
        </w:rPr>
        <w:t>coordonării</w:t>
      </w:r>
      <w:proofErr w:type="spellEnd"/>
      <w:r w:rsidRPr="00A1769F">
        <w:rPr>
          <w:w w:val="102"/>
          <w:sz w:val="22"/>
          <w:szCs w:val="22"/>
        </w:rPr>
        <w:t xml:space="preserve"> </w:t>
      </w:r>
      <w:proofErr w:type="spellStart"/>
      <w:r w:rsidRPr="00A1769F">
        <w:rPr>
          <w:w w:val="102"/>
          <w:sz w:val="22"/>
          <w:szCs w:val="22"/>
        </w:rPr>
        <w:t>efectivelor</w:t>
      </w:r>
      <w:proofErr w:type="spellEnd"/>
      <w:r w:rsidRPr="00A1769F">
        <w:rPr>
          <w:w w:val="102"/>
          <w:sz w:val="22"/>
          <w:szCs w:val="22"/>
        </w:rPr>
        <w:t xml:space="preserve"> s-a </w:t>
      </w:r>
      <w:proofErr w:type="spellStart"/>
      <w:r w:rsidRPr="00A1769F">
        <w:rPr>
          <w:w w:val="102"/>
          <w:sz w:val="22"/>
          <w:szCs w:val="22"/>
        </w:rPr>
        <w:t>executat</w:t>
      </w:r>
      <w:proofErr w:type="spellEnd"/>
      <w:r w:rsidRPr="00A1769F">
        <w:rPr>
          <w:w w:val="102"/>
          <w:sz w:val="22"/>
          <w:szCs w:val="22"/>
        </w:rPr>
        <w:t xml:space="preserve"> permanent şi </w:t>
      </w:r>
      <w:proofErr w:type="spellStart"/>
      <w:r w:rsidRPr="00A1769F">
        <w:rPr>
          <w:w w:val="102"/>
          <w:sz w:val="22"/>
          <w:szCs w:val="22"/>
        </w:rPr>
        <w:t>oportun</w:t>
      </w:r>
      <w:proofErr w:type="spellEnd"/>
      <w:r w:rsidRPr="00A1769F">
        <w:rPr>
          <w:w w:val="102"/>
          <w:sz w:val="22"/>
          <w:szCs w:val="22"/>
        </w:rPr>
        <w:t xml:space="preserve"> </w:t>
      </w:r>
      <w:proofErr w:type="spellStart"/>
      <w:r w:rsidRPr="00A1769F">
        <w:rPr>
          <w:w w:val="102"/>
          <w:sz w:val="22"/>
          <w:szCs w:val="22"/>
        </w:rPr>
        <w:t>pentru</w:t>
      </w:r>
      <w:proofErr w:type="spellEnd"/>
      <w:r w:rsidRPr="00A1769F">
        <w:rPr>
          <w:w w:val="102"/>
          <w:sz w:val="22"/>
          <w:szCs w:val="22"/>
        </w:rPr>
        <w:t xml:space="preserve"> </w:t>
      </w:r>
      <w:proofErr w:type="spellStart"/>
      <w:r w:rsidRPr="00A1769F">
        <w:rPr>
          <w:w w:val="102"/>
          <w:sz w:val="22"/>
          <w:szCs w:val="22"/>
        </w:rPr>
        <w:t>realizarea</w:t>
      </w:r>
      <w:proofErr w:type="spellEnd"/>
      <w:r w:rsidRPr="00A1769F">
        <w:rPr>
          <w:w w:val="102"/>
          <w:sz w:val="22"/>
          <w:szCs w:val="22"/>
        </w:rPr>
        <w:t xml:space="preserve"> </w:t>
      </w:r>
      <w:proofErr w:type="spellStart"/>
      <w:r w:rsidRPr="00A1769F">
        <w:rPr>
          <w:w w:val="102"/>
          <w:sz w:val="22"/>
          <w:szCs w:val="22"/>
        </w:rPr>
        <w:t>în</w:t>
      </w:r>
      <w:proofErr w:type="spellEnd"/>
      <w:r w:rsidRPr="00A1769F">
        <w:rPr>
          <w:w w:val="102"/>
          <w:sz w:val="22"/>
          <w:szCs w:val="22"/>
        </w:rPr>
        <w:t xml:space="preserve"> </w:t>
      </w:r>
      <w:proofErr w:type="spellStart"/>
      <w:r w:rsidRPr="00A1769F">
        <w:rPr>
          <w:w w:val="102"/>
          <w:sz w:val="22"/>
          <w:szCs w:val="22"/>
        </w:rPr>
        <w:t>bune</w:t>
      </w:r>
      <w:proofErr w:type="spellEnd"/>
      <w:r w:rsidRPr="00A1769F">
        <w:rPr>
          <w:w w:val="102"/>
          <w:sz w:val="22"/>
          <w:szCs w:val="22"/>
        </w:rPr>
        <w:t xml:space="preserve"> </w:t>
      </w:r>
      <w:proofErr w:type="spellStart"/>
      <w:r w:rsidRPr="00A1769F">
        <w:rPr>
          <w:w w:val="102"/>
          <w:sz w:val="22"/>
          <w:szCs w:val="22"/>
        </w:rPr>
        <w:t>condiţii</w:t>
      </w:r>
      <w:proofErr w:type="spellEnd"/>
      <w:r w:rsidRPr="00A1769F">
        <w:rPr>
          <w:w w:val="102"/>
          <w:sz w:val="22"/>
          <w:szCs w:val="22"/>
        </w:rPr>
        <w:t xml:space="preserve"> a </w:t>
      </w:r>
      <w:proofErr w:type="spellStart"/>
      <w:r w:rsidRPr="00A1769F">
        <w:rPr>
          <w:w w:val="102"/>
          <w:sz w:val="22"/>
          <w:szCs w:val="22"/>
        </w:rPr>
        <w:t>misiunilor</w:t>
      </w:r>
      <w:proofErr w:type="spellEnd"/>
      <w:r w:rsidRPr="00A1769F">
        <w:rPr>
          <w:w w:val="102"/>
          <w:sz w:val="22"/>
          <w:szCs w:val="22"/>
        </w:rPr>
        <w:t xml:space="preserve"> </w:t>
      </w:r>
      <w:proofErr w:type="spellStart"/>
      <w:r w:rsidRPr="00A1769F">
        <w:rPr>
          <w:w w:val="102"/>
          <w:sz w:val="22"/>
          <w:szCs w:val="22"/>
        </w:rPr>
        <w:t>specifice</w:t>
      </w:r>
      <w:proofErr w:type="spellEnd"/>
      <w:r w:rsidRPr="00A1769F">
        <w:rPr>
          <w:w w:val="102"/>
          <w:sz w:val="22"/>
          <w:szCs w:val="22"/>
        </w:rPr>
        <w:t xml:space="preserve"> </w:t>
      </w:r>
      <w:proofErr w:type="spellStart"/>
      <w:r w:rsidRPr="00A1769F">
        <w:rPr>
          <w:w w:val="102"/>
          <w:sz w:val="22"/>
          <w:szCs w:val="22"/>
        </w:rPr>
        <w:t>fiecărei</w:t>
      </w:r>
      <w:proofErr w:type="spellEnd"/>
      <w:r w:rsidRPr="00A1769F">
        <w:rPr>
          <w:w w:val="102"/>
          <w:sz w:val="22"/>
          <w:szCs w:val="22"/>
        </w:rPr>
        <w:t xml:space="preserve"> </w:t>
      </w:r>
      <w:proofErr w:type="spellStart"/>
      <w:r w:rsidRPr="00A1769F">
        <w:rPr>
          <w:w w:val="102"/>
          <w:sz w:val="22"/>
          <w:szCs w:val="22"/>
        </w:rPr>
        <w:t>instituţii</w:t>
      </w:r>
      <w:proofErr w:type="spellEnd"/>
      <w:r w:rsidRPr="00A1769F">
        <w:rPr>
          <w:w w:val="102"/>
          <w:sz w:val="22"/>
          <w:szCs w:val="22"/>
        </w:rPr>
        <w:t xml:space="preserve"> implicate. </w:t>
      </w:r>
    </w:p>
    <w:p w14:paraId="012350F5" w14:textId="77777777" w:rsidR="00D550E9" w:rsidRPr="00A1769F" w:rsidRDefault="00D550E9" w:rsidP="00F45F29">
      <w:pPr>
        <w:pStyle w:val="Indentcorptext"/>
        <w:ind w:firstLine="851"/>
        <w:rPr>
          <w:sz w:val="22"/>
          <w:szCs w:val="22"/>
        </w:rPr>
      </w:pPr>
      <w:proofErr w:type="spellStart"/>
      <w:r w:rsidRPr="00A1769F">
        <w:rPr>
          <w:sz w:val="22"/>
          <w:szCs w:val="22"/>
        </w:rPr>
        <w:t>Prioritară</w:t>
      </w:r>
      <w:proofErr w:type="spellEnd"/>
      <w:r w:rsidRPr="00A1769F">
        <w:rPr>
          <w:sz w:val="22"/>
          <w:szCs w:val="22"/>
        </w:rPr>
        <w:t xml:space="preserve"> a </w:t>
      </w:r>
      <w:proofErr w:type="spellStart"/>
      <w:r w:rsidRPr="00A1769F">
        <w:rPr>
          <w:sz w:val="22"/>
          <w:szCs w:val="22"/>
        </w:rPr>
        <w:t>fost</w:t>
      </w:r>
      <w:proofErr w:type="spellEnd"/>
      <w:r w:rsidRPr="00A1769F">
        <w:rPr>
          <w:sz w:val="22"/>
          <w:szCs w:val="22"/>
        </w:rPr>
        <w:t xml:space="preserve"> şi </w:t>
      </w:r>
      <w:proofErr w:type="spellStart"/>
      <w:r w:rsidRPr="00A1769F">
        <w:rPr>
          <w:sz w:val="22"/>
          <w:szCs w:val="22"/>
        </w:rPr>
        <w:t>activitatea</w:t>
      </w:r>
      <w:proofErr w:type="spellEnd"/>
      <w:r w:rsidRPr="00A1769F">
        <w:rPr>
          <w:sz w:val="22"/>
          <w:szCs w:val="22"/>
        </w:rPr>
        <w:t xml:space="preserve"> de </w:t>
      </w:r>
      <w:proofErr w:type="spellStart"/>
      <w:r w:rsidRPr="00A1769F">
        <w:rPr>
          <w:sz w:val="22"/>
          <w:szCs w:val="22"/>
        </w:rPr>
        <w:t>prevenire</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rândul</w:t>
      </w:r>
      <w:proofErr w:type="spellEnd"/>
      <w:r w:rsidRPr="00A1769F">
        <w:rPr>
          <w:sz w:val="22"/>
          <w:szCs w:val="22"/>
        </w:rPr>
        <w:t xml:space="preserve"> </w:t>
      </w:r>
      <w:proofErr w:type="spellStart"/>
      <w:r w:rsidRPr="00A1769F">
        <w:rPr>
          <w:sz w:val="22"/>
          <w:szCs w:val="22"/>
        </w:rPr>
        <w:t>tinerilor</w:t>
      </w:r>
      <w:proofErr w:type="spellEnd"/>
      <w:r w:rsidRPr="00A1769F">
        <w:rPr>
          <w:sz w:val="22"/>
          <w:szCs w:val="22"/>
        </w:rPr>
        <w:t xml:space="preserve"> a </w:t>
      </w:r>
      <w:proofErr w:type="spellStart"/>
      <w:r w:rsidRPr="00A1769F">
        <w:rPr>
          <w:sz w:val="22"/>
          <w:szCs w:val="22"/>
        </w:rPr>
        <w:t>comiterii</w:t>
      </w:r>
      <w:proofErr w:type="spellEnd"/>
      <w:r w:rsidRPr="00A1769F">
        <w:rPr>
          <w:sz w:val="22"/>
          <w:szCs w:val="22"/>
        </w:rPr>
        <w:t xml:space="preserve"> de </w:t>
      </w:r>
      <w:proofErr w:type="spellStart"/>
      <w:r w:rsidRPr="00A1769F">
        <w:rPr>
          <w:sz w:val="22"/>
          <w:szCs w:val="22"/>
        </w:rPr>
        <w:t>fapte</w:t>
      </w:r>
      <w:proofErr w:type="spellEnd"/>
      <w:r w:rsidRPr="00A1769F">
        <w:rPr>
          <w:sz w:val="22"/>
          <w:szCs w:val="22"/>
        </w:rPr>
        <w:t xml:space="preserve"> </w:t>
      </w:r>
      <w:proofErr w:type="spellStart"/>
      <w:r w:rsidRPr="00A1769F">
        <w:rPr>
          <w:sz w:val="22"/>
          <w:szCs w:val="22"/>
        </w:rPr>
        <w:t>antisociale</w:t>
      </w:r>
      <w:proofErr w:type="spellEnd"/>
      <w:r w:rsidRPr="00A1769F">
        <w:rPr>
          <w:sz w:val="22"/>
          <w:szCs w:val="22"/>
        </w:rPr>
        <w:t xml:space="preserve">, </w:t>
      </w:r>
      <w:proofErr w:type="spellStart"/>
      <w:r w:rsidRPr="00A1769F">
        <w:rPr>
          <w:sz w:val="22"/>
          <w:szCs w:val="22"/>
        </w:rPr>
        <w:t>prin</w:t>
      </w:r>
      <w:proofErr w:type="spellEnd"/>
      <w:r w:rsidRPr="00A1769F">
        <w:rPr>
          <w:sz w:val="22"/>
          <w:szCs w:val="22"/>
        </w:rPr>
        <w:t xml:space="preserve"> </w:t>
      </w:r>
      <w:proofErr w:type="spellStart"/>
      <w:r w:rsidRPr="00A1769F">
        <w:rPr>
          <w:sz w:val="22"/>
          <w:szCs w:val="22"/>
        </w:rPr>
        <w:t>executarea</w:t>
      </w:r>
      <w:proofErr w:type="spellEnd"/>
      <w:r w:rsidRPr="00A1769F">
        <w:rPr>
          <w:sz w:val="22"/>
          <w:szCs w:val="22"/>
        </w:rPr>
        <w:t xml:space="preserve"> de </w:t>
      </w:r>
      <w:proofErr w:type="spellStart"/>
      <w:r w:rsidRPr="00A1769F">
        <w:rPr>
          <w:sz w:val="22"/>
          <w:szCs w:val="22"/>
        </w:rPr>
        <w:t>activităţi</w:t>
      </w:r>
      <w:proofErr w:type="spellEnd"/>
      <w:r w:rsidRPr="00A1769F">
        <w:rPr>
          <w:sz w:val="22"/>
          <w:szCs w:val="22"/>
        </w:rPr>
        <w:t xml:space="preserve"> </w:t>
      </w:r>
      <w:proofErr w:type="spellStart"/>
      <w:r w:rsidRPr="00A1769F">
        <w:rPr>
          <w:sz w:val="22"/>
          <w:szCs w:val="22"/>
        </w:rPr>
        <w:t>specifice</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mediul</w:t>
      </w:r>
      <w:proofErr w:type="spellEnd"/>
      <w:r w:rsidRPr="00A1769F">
        <w:rPr>
          <w:sz w:val="22"/>
          <w:szCs w:val="22"/>
        </w:rPr>
        <w:t xml:space="preserve"> </w:t>
      </w:r>
      <w:proofErr w:type="spellStart"/>
      <w:r w:rsidRPr="00A1769F">
        <w:rPr>
          <w:sz w:val="22"/>
          <w:szCs w:val="22"/>
        </w:rPr>
        <w:t>şcolar</w:t>
      </w:r>
      <w:proofErr w:type="spellEnd"/>
      <w:r w:rsidRPr="00A1769F">
        <w:rPr>
          <w:sz w:val="22"/>
          <w:szCs w:val="22"/>
        </w:rPr>
        <w:t xml:space="preserve">, periodic </w:t>
      </w:r>
      <w:proofErr w:type="spellStart"/>
      <w:r w:rsidRPr="00A1769F">
        <w:rPr>
          <w:sz w:val="22"/>
          <w:szCs w:val="22"/>
        </w:rPr>
        <w:t>fiind</w:t>
      </w:r>
      <w:proofErr w:type="spellEnd"/>
      <w:r w:rsidRPr="00A1769F">
        <w:rPr>
          <w:sz w:val="22"/>
          <w:szCs w:val="22"/>
        </w:rPr>
        <w:t xml:space="preserve"> </w:t>
      </w:r>
      <w:proofErr w:type="spellStart"/>
      <w:r w:rsidRPr="00A1769F">
        <w:rPr>
          <w:sz w:val="22"/>
          <w:szCs w:val="22"/>
        </w:rPr>
        <w:t>prezentate</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cadrul</w:t>
      </w:r>
      <w:proofErr w:type="spellEnd"/>
      <w:r w:rsidRPr="00A1769F">
        <w:rPr>
          <w:sz w:val="22"/>
          <w:szCs w:val="22"/>
        </w:rPr>
        <w:t xml:space="preserve"> </w:t>
      </w:r>
      <w:proofErr w:type="spellStart"/>
      <w:r w:rsidRPr="00A1769F">
        <w:rPr>
          <w:sz w:val="22"/>
          <w:szCs w:val="22"/>
        </w:rPr>
        <w:t>orelor</w:t>
      </w:r>
      <w:proofErr w:type="spellEnd"/>
      <w:r w:rsidRPr="00A1769F">
        <w:rPr>
          <w:sz w:val="22"/>
          <w:szCs w:val="22"/>
        </w:rPr>
        <w:t xml:space="preserve"> de </w:t>
      </w:r>
      <w:proofErr w:type="spellStart"/>
      <w:r w:rsidRPr="00A1769F">
        <w:rPr>
          <w:sz w:val="22"/>
          <w:szCs w:val="22"/>
        </w:rPr>
        <w:t>dirigenţie</w:t>
      </w:r>
      <w:proofErr w:type="spellEnd"/>
      <w:r w:rsidRPr="00A1769F">
        <w:rPr>
          <w:sz w:val="22"/>
          <w:szCs w:val="22"/>
        </w:rPr>
        <w:t xml:space="preserve"> </w:t>
      </w:r>
      <w:proofErr w:type="spellStart"/>
      <w:r w:rsidRPr="00A1769F">
        <w:rPr>
          <w:sz w:val="22"/>
          <w:szCs w:val="22"/>
        </w:rPr>
        <w:t>activităţi</w:t>
      </w:r>
      <w:proofErr w:type="spellEnd"/>
      <w:r w:rsidRPr="00A1769F">
        <w:rPr>
          <w:sz w:val="22"/>
          <w:szCs w:val="22"/>
        </w:rPr>
        <w:t xml:space="preserve"> de </w:t>
      </w:r>
      <w:proofErr w:type="spellStart"/>
      <w:r w:rsidRPr="00A1769F">
        <w:rPr>
          <w:sz w:val="22"/>
          <w:szCs w:val="22"/>
        </w:rPr>
        <w:t>informare</w:t>
      </w:r>
      <w:proofErr w:type="spellEnd"/>
      <w:r w:rsidRPr="00A1769F">
        <w:rPr>
          <w:sz w:val="22"/>
          <w:szCs w:val="22"/>
        </w:rPr>
        <w:t xml:space="preserve"> şi </w:t>
      </w:r>
      <w:proofErr w:type="spellStart"/>
      <w:r w:rsidRPr="00A1769F">
        <w:rPr>
          <w:sz w:val="22"/>
          <w:szCs w:val="22"/>
        </w:rPr>
        <w:t>prevenire</w:t>
      </w:r>
      <w:proofErr w:type="spellEnd"/>
      <w:r w:rsidRPr="00A1769F">
        <w:rPr>
          <w:sz w:val="22"/>
          <w:szCs w:val="22"/>
        </w:rPr>
        <w:t xml:space="preserve">, precum şi pe </w:t>
      </w:r>
      <w:proofErr w:type="spellStart"/>
      <w:r w:rsidRPr="00A1769F">
        <w:rPr>
          <w:sz w:val="22"/>
          <w:szCs w:val="22"/>
        </w:rPr>
        <w:t>timpul</w:t>
      </w:r>
      <w:proofErr w:type="spellEnd"/>
      <w:r w:rsidRPr="00A1769F">
        <w:rPr>
          <w:sz w:val="22"/>
          <w:szCs w:val="22"/>
        </w:rPr>
        <w:t xml:space="preserve"> </w:t>
      </w:r>
      <w:proofErr w:type="spellStart"/>
      <w:r w:rsidRPr="00A1769F">
        <w:rPr>
          <w:sz w:val="22"/>
          <w:szCs w:val="22"/>
        </w:rPr>
        <w:t>misiunilor</w:t>
      </w:r>
      <w:proofErr w:type="spellEnd"/>
      <w:r w:rsidRPr="00A1769F">
        <w:rPr>
          <w:sz w:val="22"/>
          <w:szCs w:val="22"/>
        </w:rPr>
        <w:t xml:space="preserve"> </w:t>
      </w:r>
      <w:proofErr w:type="spellStart"/>
      <w:r w:rsidRPr="00A1769F">
        <w:rPr>
          <w:sz w:val="22"/>
          <w:szCs w:val="22"/>
        </w:rPr>
        <w:t>specifice</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număr</w:t>
      </w:r>
      <w:proofErr w:type="spellEnd"/>
      <w:r w:rsidRPr="00A1769F">
        <w:rPr>
          <w:sz w:val="22"/>
          <w:szCs w:val="22"/>
        </w:rPr>
        <w:t xml:space="preserve"> </w:t>
      </w:r>
      <w:r w:rsidRPr="00A1769F">
        <w:rPr>
          <w:b/>
          <w:sz w:val="22"/>
          <w:szCs w:val="22"/>
        </w:rPr>
        <w:t xml:space="preserve">de 79 de </w:t>
      </w:r>
      <w:proofErr w:type="spellStart"/>
      <w:r w:rsidRPr="00A1769F">
        <w:rPr>
          <w:b/>
          <w:sz w:val="22"/>
          <w:szCs w:val="22"/>
        </w:rPr>
        <w:t>activităţi</w:t>
      </w:r>
      <w:proofErr w:type="spellEnd"/>
      <w:r w:rsidRPr="00A1769F">
        <w:rPr>
          <w:sz w:val="22"/>
          <w:szCs w:val="22"/>
        </w:rPr>
        <w:t xml:space="preserve">, din care 9 la </w:t>
      </w:r>
      <w:proofErr w:type="spellStart"/>
      <w:r w:rsidRPr="00A1769F">
        <w:rPr>
          <w:sz w:val="22"/>
          <w:szCs w:val="22"/>
        </w:rPr>
        <w:t>școli</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lunile</w:t>
      </w:r>
      <w:proofErr w:type="spellEnd"/>
      <w:r w:rsidRPr="00A1769F">
        <w:rPr>
          <w:sz w:val="22"/>
          <w:szCs w:val="22"/>
        </w:rPr>
        <w:t xml:space="preserve"> </w:t>
      </w:r>
      <w:proofErr w:type="spellStart"/>
      <w:r w:rsidRPr="00A1769F">
        <w:rPr>
          <w:sz w:val="22"/>
          <w:szCs w:val="22"/>
        </w:rPr>
        <w:t>ianuarie</w:t>
      </w:r>
      <w:proofErr w:type="spellEnd"/>
      <w:r w:rsidRPr="00A1769F">
        <w:rPr>
          <w:sz w:val="22"/>
          <w:szCs w:val="22"/>
        </w:rPr>
        <w:t xml:space="preserve"> – </w:t>
      </w:r>
      <w:proofErr w:type="spellStart"/>
      <w:r w:rsidRPr="00A1769F">
        <w:rPr>
          <w:sz w:val="22"/>
          <w:szCs w:val="22"/>
        </w:rPr>
        <w:t>februarie</w:t>
      </w:r>
      <w:proofErr w:type="spellEnd"/>
      <w:r w:rsidRPr="00A1769F">
        <w:rPr>
          <w:sz w:val="22"/>
          <w:szCs w:val="22"/>
        </w:rPr>
        <w:t xml:space="preserve"> 2020.</w:t>
      </w:r>
    </w:p>
    <w:p w14:paraId="42E58126" w14:textId="31DA2791" w:rsidR="00D550E9" w:rsidRPr="00A1769F" w:rsidRDefault="00D550E9" w:rsidP="00F45F29">
      <w:pPr>
        <w:pStyle w:val="Indentcorptext"/>
        <w:ind w:firstLine="851"/>
        <w:rPr>
          <w:sz w:val="22"/>
          <w:szCs w:val="22"/>
        </w:rPr>
      </w:pPr>
      <w:proofErr w:type="gramStart"/>
      <w:r w:rsidRPr="00A1769F">
        <w:rPr>
          <w:sz w:val="22"/>
          <w:szCs w:val="22"/>
        </w:rPr>
        <w:t xml:space="preserve">Au  </w:t>
      </w:r>
      <w:proofErr w:type="spellStart"/>
      <w:r w:rsidRPr="00A1769F">
        <w:rPr>
          <w:sz w:val="22"/>
          <w:szCs w:val="22"/>
        </w:rPr>
        <w:t>fost</w:t>
      </w:r>
      <w:proofErr w:type="spellEnd"/>
      <w:proofErr w:type="gramEnd"/>
      <w:r w:rsidRPr="00A1769F">
        <w:rPr>
          <w:sz w:val="22"/>
          <w:szCs w:val="22"/>
        </w:rPr>
        <w:t xml:space="preserve">  un </w:t>
      </w:r>
      <w:proofErr w:type="spellStart"/>
      <w:r w:rsidRPr="00A1769F">
        <w:rPr>
          <w:sz w:val="22"/>
          <w:szCs w:val="22"/>
        </w:rPr>
        <w:t>număr</w:t>
      </w:r>
      <w:proofErr w:type="spellEnd"/>
      <w:r w:rsidRPr="00A1769F">
        <w:rPr>
          <w:sz w:val="22"/>
          <w:szCs w:val="22"/>
        </w:rPr>
        <w:t xml:space="preserve"> de </w:t>
      </w:r>
      <w:r w:rsidRPr="00A1769F">
        <w:rPr>
          <w:b/>
          <w:sz w:val="22"/>
          <w:szCs w:val="22"/>
        </w:rPr>
        <w:t xml:space="preserve">196 de </w:t>
      </w:r>
      <w:proofErr w:type="spellStart"/>
      <w:r w:rsidRPr="00A1769F">
        <w:rPr>
          <w:b/>
          <w:sz w:val="22"/>
          <w:szCs w:val="22"/>
        </w:rPr>
        <w:t>solicitări</w:t>
      </w:r>
      <w:proofErr w:type="spellEnd"/>
      <w:r w:rsidRPr="00A1769F">
        <w:rPr>
          <w:b/>
          <w:sz w:val="22"/>
          <w:szCs w:val="22"/>
        </w:rPr>
        <w:t xml:space="preserve"> </w:t>
      </w:r>
      <w:proofErr w:type="spellStart"/>
      <w:r w:rsidRPr="00A1769F">
        <w:rPr>
          <w:b/>
          <w:sz w:val="22"/>
          <w:szCs w:val="22"/>
        </w:rPr>
        <w:t>prin</w:t>
      </w:r>
      <w:proofErr w:type="spellEnd"/>
      <w:r w:rsidRPr="00A1769F">
        <w:rPr>
          <w:b/>
          <w:sz w:val="22"/>
          <w:szCs w:val="22"/>
        </w:rPr>
        <w:t xml:space="preserve"> SNAU 112</w:t>
      </w:r>
      <w:r w:rsidRPr="00A1769F">
        <w:rPr>
          <w:sz w:val="22"/>
          <w:szCs w:val="22"/>
        </w:rPr>
        <w:t xml:space="preserve"> din care: 185 la </w:t>
      </w:r>
      <w:proofErr w:type="spellStart"/>
      <w:r w:rsidRPr="00A1769F">
        <w:rPr>
          <w:sz w:val="22"/>
          <w:szCs w:val="22"/>
        </w:rPr>
        <w:t>patrulele</w:t>
      </w:r>
      <w:proofErr w:type="spellEnd"/>
      <w:r w:rsidRPr="00A1769F">
        <w:rPr>
          <w:sz w:val="22"/>
          <w:szCs w:val="22"/>
        </w:rPr>
        <w:t xml:space="preserve"> </w:t>
      </w:r>
      <w:proofErr w:type="spellStart"/>
      <w:r w:rsidRPr="00A1769F">
        <w:rPr>
          <w:sz w:val="22"/>
          <w:szCs w:val="22"/>
        </w:rPr>
        <w:t>mixte</w:t>
      </w:r>
      <w:proofErr w:type="spellEnd"/>
      <w:r w:rsidRPr="00A1769F">
        <w:rPr>
          <w:sz w:val="22"/>
          <w:szCs w:val="22"/>
        </w:rPr>
        <w:t xml:space="preserve"> </w:t>
      </w:r>
      <w:proofErr w:type="spellStart"/>
      <w:r w:rsidRPr="00A1769F">
        <w:rPr>
          <w:sz w:val="22"/>
          <w:szCs w:val="22"/>
        </w:rPr>
        <w:t>executate</w:t>
      </w:r>
      <w:proofErr w:type="spellEnd"/>
      <w:r w:rsidRPr="00A1769F">
        <w:rPr>
          <w:sz w:val="22"/>
          <w:szCs w:val="22"/>
        </w:rPr>
        <w:t xml:space="preserve"> </w:t>
      </w:r>
      <w:proofErr w:type="spellStart"/>
      <w:r w:rsidRPr="00A1769F">
        <w:rPr>
          <w:sz w:val="22"/>
          <w:szCs w:val="22"/>
        </w:rPr>
        <w:t>împreună</w:t>
      </w:r>
      <w:proofErr w:type="spellEnd"/>
      <w:r w:rsidRPr="00A1769F">
        <w:rPr>
          <w:sz w:val="22"/>
          <w:szCs w:val="22"/>
        </w:rPr>
        <w:t xml:space="preserve"> cu </w:t>
      </w:r>
      <w:proofErr w:type="spellStart"/>
      <w:r w:rsidRPr="00A1769F">
        <w:rPr>
          <w:sz w:val="22"/>
          <w:szCs w:val="22"/>
        </w:rPr>
        <w:t>politia</w:t>
      </w:r>
      <w:proofErr w:type="spellEnd"/>
      <w:r w:rsidRPr="00A1769F">
        <w:rPr>
          <w:sz w:val="22"/>
          <w:szCs w:val="22"/>
        </w:rPr>
        <w:t xml:space="preserve"> şi 11 la </w:t>
      </w:r>
      <w:proofErr w:type="spellStart"/>
      <w:r w:rsidRPr="00A1769F">
        <w:rPr>
          <w:sz w:val="22"/>
          <w:szCs w:val="22"/>
        </w:rPr>
        <w:t>patrulele</w:t>
      </w:r>
      <w:proofErr w:type="spellEnd"/>
      <w:r w:rsidRPr="00A1769F">
        <w:rPr>
          <w:sz w:val="22"/>
          <w:szCs w:val="22"/>
        </w:rPr>
        <w:t xml:space="preserve"> de </w:t>
      </w:r>
      <w:proofErr w:type="spellStart"/>
      <w:r w:rsidRPr="00A1769F">
        <w:rPr>
          <w:sz w:val="22"/>
          <w:szCs w:val="22"/>
        </w:rPr>
        <w:t>jandarmi</w:t>
      </w:r>
      <w:proofErr w:type="spellEnd"/>
      <w:r w:rsidRPr="00A1769F">
        <w:rPr>
          <w:sz w:val="22"/>
          <w:szCs w:val="22"/>
        </w:rPr>
        <w:t xml:space="preserve">, </w:t>
      </w:r>
      <w:proofErr w:type="spellStart"/>
      <w:r w:rsidRPr="00A1769F">
        <w:rPr>
          <w:sz w:val="22"/>
          <w:szCs w:val="22"/>
        </w:rPr>
        <w:t>misiunile</w:t>
      </w:r>
      <w:proofErr w:type="spellEnd"/>
      <w:r w:rsidRPr="00A1769F">
        <w:rPr>
          <w:sz w:val="22"/>
          <w:szCs w:val="22"/>
        </w:rPr>
        <w:t xml:space="preserve"> </w:t>
      </w:r>
      <w:proofErr w:type="spellStart"/>
      <w:r w:rsidRPr="00A1769F">
        <w:rPr>
          <w:sz w:val="22"/>
          <w:szCs w:val="22"/>
        </w:rPr>
        <w:t>îndeplinindu</w:t>
      </w:r>
      <w:proofErr w:type="spellEnd"/>
      <w:r w:rsidRPr="00A1769F">
        <w:rPr>
          <w:sz w:val="22"/>
          <w:szCs w:val="22"/>
        </w:rPr>
        <w:t xml:space="preserve">-se </w:t>
      </w:r>
      <w:proofErr w:type="spellStart"/>
      <w:r w:rsidRPr="00A1769F">
        <w:rPr>
          <w:sz w:val="22"/>
          <w:szCs w:val="22"/>
        </w:rPr>
        <w:t>fără</w:t>
      </w:r>
      <w:proofErr w:type="spellEnd"/>
      <w:r w:rsidRPr="00A1769F">
        <w:rPr>
          <w:sz w:val="22"/>
          <w:szCs w:val="22"/>
        </w:rPr>
        <w:t xml:space="preserve"> </w:t>
      </w:r>
      <w:proofErr w:type="spellStart"/>
      <w:r w:rsidRPr="00A1769F">
        <w:rPr>
          <w:sz w:val="22"/>
          <w:szCs w:val="22"/>
        </w:rPr>
        <w:t>probleme</w:t>
      </w:r>
      <w:proofErr w:type="spellEnd"/>
      <w:r w:rsidRPr="00A1769F">
        <w:rPr>
          <w:sz w:val="22"/>
          <w:szCs w:val="22"/>
        </w:rPr>
        <w:t xml:space="preserve"> </w:t>
      </w:r>
      <w:proofErr w:type="spellStart"/>
      <w:r w:rsidRPr="00A1769F">
        <w:rPr>
          <w:sz w:val="22"/>
          <w:szCs w:val="22"/>
        </w:rPr>
        <w:t>deosebite</w:t>
      </w:r>
      <w:proofErr w:type="spellEnd"/>
      <w:r w:rsidRPr="00A1769F">
        <w:rPr>
          <w:sz w:val="22"/>
          <w:szCs w:val="22"/>
        </w:rPr>
        <w:t>.</w:t>
      </w:r>
    </w:p>
    <w:p w14:paraId="799866D8" w14:textId="77777777" w:rsidR="00D550E9" w:rsidRPr="00A1769F" w:rsidRDefault="00D550E9" w:rsidP="00F45F29">
      <w:pPr>
        <w:pStyle w:val="Indentcorptext"/>
        <w:ind w:firstLine="851"/>
        <w:rPr>
          <w:sz w:val="22"/>
          <w:szCs w:val="22"/>
        </w:rPr>
      </w:pPr>
      <w:r w:rsidRPr="00A1769F">
        <w:rPr>
          <w:sz w:val="22"/>
          <w:szCs w:val="22"/>
        </w:rPr>
        <w:t xml:space="preserve">Au </w:t>
      </w:r>
      <w:proofErr w:type="spellStart"/>
      <w:r w:rsidRPr="00A1769F">
        <w:rPr>
          <w:sz w:val="22"/>
          <w:szCs w:val="22"/>
        </w:rPr>
        <w:t>fost</w:t>
      </w:r>
      <w:proofErr w:type="spellEnd"/>
      <w:r w:rsidRPr="00A1769F">
        <w:rPr>
          <w:sz w:val="22"/>
          <w:szCs w:val="22"/>
        </w:rPr>
        <w:t xml:space="preserve"> </w:t>
      </w:r>
      <w:proofErr w:type="spellStart"/>
      <w:r w:rsidRPr="00A1769F">
        <w:rPr>
          <w:sz w:val="22"/>
          <w:szCs w:val="22"/>
        </w:rPr>
        <w:t>executate</w:t>
      </w:r>
      <w:proofErr w:type="spellEnd"/>
      <w:r w:rsidRPr="00A1769F">
        <w:rPr>
          <w:sz w:val="22"/>
          <w:szCs w:val="22"/>
        </w:rPr>
        <w:t xml:space="preserve"> un </w:t>
      </w:r>
      <w:proofErr w:type="spellStart"/>
      <w:r w:rsidRPr="00A1769F">
        <w:rPr>
          <w:sz w:val="22"/>
          <w:szCs w:val="22"/>
        </w:rPr>
        <w:t>număr</w:t>
      </w:r>
      <w:proofErr w:type="spellEnd"/>
      <w:r w:rsidRPr="00A1769F">
        <w:rPr>
          <w:sz w:val="22"/>
          <w:szCs w:val="22"/>
        </w:rPr>
        <w:t xml:space="preserve"> </w:t>
      </w:r>
      <w:r w:rsidRPr="00A1769F">
        <w:rPr>
          <w:b/>
          <w:sz w:val="22"/>
          <w:szCs w:val="22"/>
        </w:rPr>
        <w:t xml:space="preserve">de 34 de </w:t>
      </w:r>
      <w:proofErr w:type="spellStart"/>
      <w:r w:rsidRPr="00A1769F">
        <w:rPr>
          <w:b/>
          <w:sz w:val="22"/>
          <w:szCs w:val="22"/>
        </w:rPr>
        <w:t>misiuni</w:t>
      </w:r>
      <w:proofErr w:type="spellEnd"/>
      <w:r w:rsidRPr="00A1769F">
        <w:rPr>
          <w:b/>
          <w:sz w:val="22"/>
          <w:szCs w:val="22"/>
        </w:rPr>
        <w:t xml:space="preserve"> </w:t>
      </w:r>
      <w:proofErr w:type="spellStart"/>
      <w:r w:rsidRPr="00A1769F">
        <w:rPr>
          <w:b/>
          <w:sz w:val="22"/>
          <w:szCs w:val="22"/>
        </w:rPr>
        <w:t>pentru</w:t>
      </w:r>
      <w:proofErr w:type="spellEnd"/>
      <w:r w:rsidRPr="00A1769F">
        <w:rPr>
          <w:b/>
          <w:sz w:val="22"/>
          <w:szCs w:val="22"/>
        </w:rPr>
        <w:t xml:space="preserve"> </w:t>
      </w:r>
      <w:proofErr w:type="spellStart"/>
      <w:r w:rsidRPr="00A1769F">
        <w:rPr>
          <w:b/>
          <w:sz w:val="22"/>
          <w:szCs w:val="22"/>
        </w:rPr>
        <w:t>punerea</w:t>
      </w:r>
      <w:proofErr w:type="spellEnd"/>
      <w:r w:rsidRPr="00A1769F">
        <w:rPr>
          <w:b/>
          <w:sz w:val="22"/>
          <w:szCs w:val="22"/>
        </w:rPr>
        <w:t xml:space="preserve"> </w:t>
      </w:r>
      <w:proofErr w:type="spellStart"/>
      <w:r w:rsidRPr="00A1769F">
        <w:rPr>
          <w:b/>
          <w:sz w:val="22"/>
          <w:szCs w:val="22"/>
        </w:rPr>
        <w:t>în</w:t>
      </w:r>
      <w:proofErr w:type="spellEnd"/>
      <w:r w:rsidRPr="00A1769F">
        <w:rPr>
          <w:b/>
          <w:sz w:val="22"/>
          <w:szCs w:val="22"/>
        </w:rPr>
        <w:t xml:space="preserve"> </w:t>
      </w:r>
      <w:proofErr w:type="spellStart"/>
      <w:r w:rsidRPr="00A1769F">
        <w:rPr>
          <w:b/>
          <w:sz w:val="22"/>
          <w:szCs w:val="22"/>
        </w:rPr>
        <w:t>aplicare</w:t>
      </w:r>
      <w:proofErr w:type="spellEnd"/>
      <w:r w:rsidRPr="00A1769F">
        <w:rPr>
          <w:b/>
          <w:sz w:val="22"/>
          <w:szCs w:val="22"/>
        </w:rPr>
        <w:t xml:space="preserve"> a 59 mandate de </w:t>
      </w:r>
      <w:proofErr w:type="spellStart"/>
      <w:r w:rsidRPr="00A1769F">
        <w:rPr>
          <w:b/>
          <w:sz w:val="22"/>
          <w:szCs w:val="22"/>
        </w:rPr>
        <w:t>aducere</w:t>
      </w:r>
      <w:proofErr w:type="spellEnd"/>
      <w:r w:rsidRPr="00A1769F">
        <w:rPr>
          <w:sz w:val="22"/>
          <w:szCs w:val="22"/>
        </w:rPr>
        <w:t xml:space="preserve"> </w:t>
      </w:r>
      <w:proofErr w:type="spellStart"/>
      <w:r w:rsidRPr="00A1769F">
        <w:rPr>
          <w:sz w:val="22"/>
          <w:szCs w:val="22"/>
        </w:rPr>
        <w:t>prin</w:t>
      </w:r>
      <w:proofErr w:type="spellEnd"/>
      <w:r w:rsidRPr="00A1769F">
        <w:rPr>
          <w:sz w:val="22"/>
          <w:szCs w:val="22"/>
        </w:rPr>
        <w:t xml:space="preserve"> </w:t>
      </w:r>
      <w:proofErr w:type="spellStart"/>
      <w:r w:rsidRPr="00A1769F">
        <w:rPr>
          <w:sz w:val="22"/>
          <w:szCs w:val="22"/>
        </w:rPr>
        <w:t>însoţire</w:t>
      </w:r>
      <w:proofErr w:type="spellEnd"/>
      <w:r w:rsidRPr="00A1769F">
        <w:rPr>
          <w:sz w:val="22"/>
          <w:szCs w:val="22"/>
        </w:rPr>
        <w:t xml:space="preserve"> de </w:t>
      </w:r>
      <w:proofErr w:type="spellStart"/>
      <w:r w:rsidRPr="00A1769F">
        <w:rPr>
          <w:sz w:val="22"/>
          <w:szCs w:val="22"/>
        </w:rPr>
        <w:t>către</w:t>
      </w:r>
      <w:proofErr w:type="spellEnd"/>
      <w:r w:rsidRPr="00A1769F">
        <w:rPr>
          <w:sz w:val="22"/>
          <w:szCs w:val="22"/>
        </w:rPr>
        <w:t xml:space="preserve"> </w:t>
      </w:r>
      <w:proofErr w:type="spellStart"/>
      <w:r w:rsidRPr="00A1769F">
        <w:rPr>
          <w:sz w:val="22"/>
          <w:szCs w:val="22"/>
        </w:rPr>
        <w:t>efectivele</w:t>
      </w:r>
      <w:proofErr w:type="spellEnd"/>
      <w:r w:rsidRPr="00A1769F">
        <w:rPr>
          <w:sz w:val="22"/>
          <w:szCs w:val="22"/>
        </w:rPr>
        <w:t xml:space="preserve"> </w:t>
      </w:r>
      <w:proofErr w:type="spellStart"/>
      <w:r w:rsidRPr="00A1769F">
        <w:rPr>
          <w:sz w:val="22"/>
          <w:szCs w:val="22"/>
        </w:rPr>
        <w:t>Grupei</w:t>
      </w:r>
      <w:proofErr w:type="spellEnd"/>
      <w:r w:rsidRPr="00A1769F">
        <w:rPr>
          <w:sz w:val="22"/>
          <w:szCs w:val="22"/>
        </w:rPr>
        <w:t xml:space="preserve"> </w:t>
      </w:r>
      <w:proofErr w:type="spellStart"/>
      <w:r w:rsidRPr="00A1769F">
        <w:rPr>
          <w:bCs/>
          <w:sz w:val="22"/>
          <w:szCs w:val="22"/>
        </w:rPr>
        <w:t>Jandarmi</w:t>
      </w:r>
      <w:proofErr w:type="spellEnd"/>
      <w:r w:rsidRPr="00A1769F">
        <w:rPr>
          <w:sz w:val="22"/>
          <w:szCs w:val="22"/>
        </w:rPr>
        <w:t xml:space="preserve"> </w:t>
      </w:r>
      <w:proofErr w:type="spellStart"/>
      <w:r w:rsidRPr="00A1769F">
        <w:rPr>
          <w:bCs/>
          <w:sz w:val="22"/>
          <w:szCs w:val="22"/>
        </w:rPr>
        <w:t>Supraveghere</w:t>
      </w:r>
      <w:proofErr w:type="spellEnd"/>
      <w:r w:rsidRPr="00A1769F">
        <w:rPr>
          <w:bCs/>
          <w:sz w:val="22"/>
          <w:szCs w:val="22"/>
        </w:rPr>
        <w:t xml:space="preserve"> </w:t>
      </w:r>
      <w:proofErr w:type="spellStart"/>
      <w:r w:rsidRPr="00A1769F">
        <w:rPr>
          <w:bCs/>
          <w:sz w:val="22"/>
          <w:szCs w:val="22"/>
        </w:rPr>
        <w:t>si</w:t>
      </w:r>
      <w:proofErr w:type="spellEnd"/>
      <w:r w:rsidRPr="00A1769F">
        <w:rPr>
          <w:bCs/>
          <w:sz w:val="22"/>
          <w:szCs w:val="22"/>
        </w:rPr>
        <w:t xml:space="preserve"> </w:t>
      </w:r>
      <w:proofErr w:type="spellStart"/>
      <w:r w:rsidRPr="00A1769F">
        <w:rPr>
          <w:bCs/>
          <w:sz w:val="22"/>
          <w:szCs w:val="22"/>
        </w:rPr>
        <w:t>Intervenţie</w:t>
      </w:r>
      <w:proofErr w:type="spellEnd"/>
      <w:r w:rsidRPr="00A1769F">
        <w:rPr>
          <w:sz w:val="22"/>
          <w:szCs w:val="22"/>
        </w:rPr>
        <w:t xml:space="preserve"> </w:t>
      </w:r>
      <w:proofErr w:type="spellStart"/>
      <w:r w:rsidRPr="00A1769F">
        <w:rPr>
          <w:bCs/>
          <w:sz w:val="22"/>
          <w:szCs w:val="22"/>
        </w:rPr>
        <w:t>Câmpulung</w:t>
      </w:r>
      <w:proofErr w:type="spellEnd"/>
      <w:r w:rsidRPr="00A1769F">
        <w:rPr>
          <w:bCs/>
          <w:sz w:val="22"/>
          <w:szCs w:val="22"/>
        </w:rPr>
        <w:t xml:space="preserve"> </w:t>
      </w:r>
      <w:proofErr w:type="spellStart"/>
      <w:r w:rsidRPr="00A1769F">
        <w:rPr>
          <w:bCs/>
          <w:sz w:val="22"/>
          <w:szCs w:val="22"/>
        </w:rPr>
        <w:t>Moldovenesc</w:t>
      </w:r>
      <w:proofErr w:type="spellEnd"/>
      <w:r w:rsidRPr="00A1769F">
        <w:rPr>
          <w:bCs/>
          <w:sz w:val="22"/>
          <w:szCs w:val="22"/>
        </w:rPr>
        <w:t>,</w:t>
      </w:r>
      <w:r w:rsidRPr="00A1769F">
        <w:rPr>
          <w:sz w:val="22"/>
          <w:szCs w:val="22"/>
        </w:rPr>
        <w:t xml:space="preserve"> </w:t>
      </w:r>
      <w:proofErr w:type="spellStart"/>
      <w:r w:rsidRPr="00A1769F">
        <w:rPr>
          <w:sz w:val="22"/>
          <w:szCs w:val="22"/>
        </w:rPr>
        <w:t>misiunile</w:t>
      </w:r>
      <w:proofErr w:type="spellEnd"/>
      <w:r w:rsidRPr="00A1769F">
        <w:rPr>
          <w:sz w:val="22"/>
          <w:szCs w:val="22"/>
        </w:rPr>
        <w:t xml:space="preserve"> </w:t>
      </w:r>
      <w:proofErr w:type="spellStart"/>
      <w:r w:rsidRPr="00A1769F">
        <w:rPr>
          <w:sz w:val="22"/>
          <w:szCs w:val="22"/>
        </w:rPr>
        <w:t>îndeplinindu</w:t>
      </w:r>
      <w:proofErr w:type="spellEnd"/>
      <w:r w:rsidRPr="00A1769F">
        <w:rPr>
          <w:sz w:val="22"/>
          <w:szCs w:val="22"/>
        </w:rPr>
        <w:t xml:space="preserve">-se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condiţii</w:t>
      </w:r>
      <w:proofErr w:type="spellEnd"/>
      <w:r w:rsidRPr="00A1769F">
        <w:rPr>
          <w:sz w:val="22"/>
          <w:szCs w:val="22"/>
        </w:rPr>
        <w:t xml:space="preserve"> </w:t>
      </w:r>
      <w:proofErr w:type="spellStart"/>
      <w:r w:rsidRPr="00A1769F">
        <w:rPr>
          <w:sz w:val="22"/>
          <w:szCs w:val="22"/>
        </w:rPr>
        <w:t>foarte</w:t>
      </w:r>
      <w:proofErr w:type="spellEnd"/>
      <w:r w:rsidRPr="00A1769F">
        <w:rPr>
          <w:sz w:val="22"/>
          <w:szCs w:val="22"/>
        </w:rPr>
        <w:t xml:space="preserve"> </w:t>
      </w:r>
      <w:proofErr w:type="spellStart"/>
      <w:r w:rsidRPr="00A1769F">
        <w:rPr>
          <w:sz w:val="22"/>
          <w:szCs w:val="22"/>
        </w:rPr>
        <w:t>bune</w:t>
      </w:r>
      <w:proofErr w:type="spellEnd"/>
      <w:r w:rsidRPr="00A1769F">
        <w:rPr>
          <w:sz w:val="22"/>
          <w:szCs w:val="22"/>
        </w:rPr>
        <w:t>.</w:t>
      </w:r>
    </w:p>
    <w:p w14:paraId="66AE622E" w14:textId="77777777" w:rsidR="00D550E9" w:rsidRPr="00A1769F" w:rsidRDefault="00D550E9" w:rsidP="00F45F29">
      <w:pPr>
        <w:pStyle w:val="Indentcorptext"/>
        <w:ind w:firstLine="851"/>
        <w:rPr>
          <w:sz w:val="22"/>
          <w:szCs w:val="22"/>
        </w:rPr>
      </w:pPr>
      <w:proofErr w:type="spellStart"/>
      <w:r w:rsidRPr="00A1769F">
        <w:rPr>
          <w:sz w:val="22"/>
          <w:szCs w:val="22"/>
        </w:rPr>
        <w:t>Efectivele</w:t>
      </w:r>
      <w:proofErr w:type="spellEnd"/>
      <w:r w:rsidRPr="00A1769F">
        <w:rPr>
          <w:sz w:val="22"/>
          <w:szCs w:val="22"/>
        </w:rPr>
        <w:t xml:space="preserve"> au </w:t>
      </w:r>
      <w:proofErr w:type="spellStart"/>
      <w:r w:rsidRPr="00A1769F">
        <w:rPr>
          <w:sz w:val="22"/>
          <w:szCs w:val="22"/>
        </w:rPr>
        <w:t>fost</w:t>
      </w:r>
      <w:proofErr w:type="spellEnd"/>
      <w:r w:rsidRPr="00A1769F">
        <w:rPr>
          <w:sz w:val="22"/>
          <w:szCs w:val="22"/>
        </w:rPr>
        <w:t xml:space="preserve"> </w:t>
      </w:r>
      <w:proofErr w:type="spellStart"/>
      <w:r w:rsidRPr="00A1769F">
        <w:rPr>
          <w:sz w:val="22"/>
          <w:szCs w:val="22"/>
        </w:rPr>
        <w:t>repartizate</w:t>
      </w:r>
      <w:proofErr w:type="spellEnd"/>
      <w:r w:rsidRPr="00A1769F">
        <w:rPr>
          <w:sz w:val="22"/>
          <w:szCs w:val="22"/>
        </w:rPr>
        <w:t xml:space="preserve"> </w:t>
      </w:r>
      <w:proofErr w:type="spellStart"/>
      <w:r w:rsidRPr="00A1769F">
        <w:rPr>
          <w:sz w:val="22"/>
          <w:szCs w:val="22"/>
        </w:rPr>
        <w:t>judicios</w:t>
      </w:r>
      <w:proofErr w:type="spellEnd"/>
      <w:r w:rsidRPr="00A1769F">
        <w:rPr>
          <w:sz w:val="22"/>
          <w:szCs w:val="22"/>
        </w:rPr>
        <w:t xml:space="preserve"> şi </w:t>
      </w:r>
      <w:proofErr w:type="spellStart"/>
      <w:r w:rsidRPr="00A1769F">
        <w:rPr>
          <w:sz w:val="22"/>
          <w:szCs w:val="22"/>
        </w:rPr>
        <w:t>eficient</w:t>
      </w:r>
      <w:proofErr w:type="spellEnd"/>
      <w:r w:rsidRPr="00A1769F">
        <w:rPr>
          <w:sz w:val="22"/>
          <w:szCs w:val="22"/>
        </w:rPr>
        <w:t xml:space="preserve">, </w:t>
      </w:r>
      <w:proofErr w:type="spellStart"/>
      <w:r w:rsidRPr="00A1769F">
        <w:rPr>
          <w:sz w:val="22"/>
          <w:szCs w:val="22"/>
        </w:rPr>
        <w:t>acest</w:t>
      </w:r>
      <w:proofErr w:type="spellEnd"/>
      <w:r w:rsidRPr="00A1769F">
        <w:rPr>
          <w:sz w:val="22"/>
          <w:szCs w:val="22"/>
        </w:rPr>
        <w:t xml:space="preserve"> </w:t>
      </w:r>
      <w:proofErr w:type="spellStart"/>
      <w:r w:rsidRPr="00A1769F">
        <w:rPr>
          <w:sz w:val="22"/>
          <w:szCs w:val="22"/>
        </w:rPr>
        <w:t>lucru</w:t>
      </w:r>
      <w:proofErr w:type="spellEnd"/>
      <w:r w:rsidRPr="00A1769F">
        <w:rPr>
          <w:sz w:val="22"/>
          <w:szCs w:val="22"/>
        </w:rPr>
        <w:t xml:space="preserve"> </w:t>
      </w:r>
      <w:proofErr w:type="spellStart"/>
      <w:r w:rsidRPr="00A1769F">
        <w:rPr>
          <w:sz w:val="22"/>
          <w:szCs w:val="22"/>
        </w:rPr>
        <w:t>reieşind</w:t>
      </w:r>
      <w:proofErr w:type="spellEnd"/>
      <w:r w:rsidRPr="00A1769F">
        <w:rPr>
          <w:sz w:val="22"/>
          <w:szCs w:val="22"/>
        </w:rPr>
        <w:t xml:space="preserve"> şi din </w:t>
      </w:r>
      <w:proofErr w:type="spellStart"/>
      <w:r w:rsidRPr="00A1769F">
        <w:rPr>
          <w:sz w:val="22"/>
          <w:szCs w:val="22"/>
        </w:rPr>
        <w:t>rezultatele</w:t>
      </w:r>
      <w:proofErr w:type="spellEnd"/>
      <w:r w:rsidRPr="00A1769F">
        <w:rPr>
          <w:sz w:val="22"/>
          <w:szCs w:val="22"/>
        </w:rPr>
        <w:t xml:space="preserve"> </w:t>
      </w:r>
      <w:proofErr w:type="spellStart"/>
      <w:r w:rsidRPr="00A1769F">
        <w:rPr>
          <w:sz w:val="22"/>
          <w:szCs w:val="22"/>
        </w:rPr>
        <w:t>obţinute</w:t>
      </w:r>
      <w:proofErr w:type="spellEnd"/>
      <w:r w:rsidRPr="00A1769F">
        <w:rPr>
          <w:sz w:val="22"/>
          <w:szCs w:val="22"/>
        </w:rPr>
        <w:t xml:space="preserve"> de </w:t>
      </w:r>
      <w:proofErr w:type="spellStart"/>
      <w:r w:rsidRPr="00A1769F">
        <w:rPr>
          <w:sz w:val="22"/>
          <w:szCs w:val="22"/>
        </w:rPr>
        <w:t>fiecare</w:t>
      </w:r>
      <w:proofErr w:type="spellEnd"/>
      <w:r w:rsidRPr="00A1769F">
        <w:rPr>
          <w:sz w:val="22"/>
          <w:szCs w:val="22"/>
        </w:rPr>
        <w:t xml:space="preserve"> </w:t>
      </w:r>
      <w:proofErr w:type="spellStart"/>
      <w:r w:rsidRPr="00A1769F">
        <w:rPr>
          <w:sz w:val="22"/>
          <w:szCs w:val="22"/>
        </w:rPr>
        <w:t>subunitate</w:t>
      </w:r>
      <w:proofErr w:type="spellEnd"/>
      <w:r w:rsidRPr="00A1769F">
        <w:rPr>
          <w:sz w:val="22"/>
          <w:szCs w:val="22"/>
        </w:rPr>
        <w:t xml:space="preserve">, </w:t>
      </w:r>
      <w:proofErr w:type="spellStart"/>
      <w:r w:rsidRPr="00A1769F">
        <w:rPr>
          <w:sz w:val="22"/>
          <w:szCs w:val="22"/>
        </w:rPr>
        <w:t>asigurându</w:t>
      </w:r>
      <w:proofErr w:type="spellEnd"/>
      <w:r w:rsidRPr="00A1769F">
        <w:rPr>
          <w:sz w:val="22"/>
          <w:szCs w:val="22"/>
        </w:rPr>
        <w:t xml:space="preserve">-se un </w:t>
      </w:r>
      <w:proofErr w:type="spellStart"/>
      <w:r w:rsidRPr="00A1769F">
        <w:rPr>
          <w:sz w:val="22"/>
          <w:szCs w:val="22"/>
        </w:rPr>
        <w:t>climat</w:t>
      </w:r>
      <w:proofErr w:type="spellEnd"/>
      <w:r w:rsidRPr="00A1769F">
        <w:rPr>
          <w:sz w:val="22"/>
          <w:szCs w:val="22"/>
        </w:rPr>
        <w:t xml:space="preserve"> de </w:t>
      </w:r>
      <w:proofErr w:type="spellStart"/>
      <w:r w:rsidRPr="00A1769F">
        <w:rPr>
          <w:sz w:val="22"/>
          <w:szCs w:val="22"/>
        </w:rPr>
        <w:t>siguranţă</w:t>
      </w:r>
      <w:proofErr w:type="spellEnd"/>
      <w:r w:rsidRPr="00A1769F">
        <w:rPr>
          <w:sz w:val="22"/>
          <w:szCs w:val="22"/>
        </w:rPr>
        <w:t xml:space="preserve"> </w:t>
      </w:r>
      <w:proofErr w:type="spellStart"/>
      <w:r w:rsidRPr="00A1769F">
        <w:rPr>
          <w:sz w:val="22"/>
          <w:szCs w:val="22"/>
        </w:rPr>
        <w:t>civică</w:t>
      </w:r>
      <w:proofErr w:type="spellEnd"/>
      <w:r w:rsidRPr="00A1769F">
        <w:rPr>
          <w:sz w:val="22"/>
          <w:szCs w:val="22"/>
        </w:rPr>
        <w:t xml:space="preserve"> </w:t>
      </w:r>
      <w:proofErr w:type="spellStart"/>
      <w:r w:rsidRPr="00A1769F">
        <w:rPr>
          <w:sz w:val="22"/>
          <w:szCs w:val="22"/>
        </w:rPr>
        <w:t>cetăţenilor</w:t>
      </w:r>
      <w:proofErr w:type="spellEnd"/>
      <w:r w:rsidRPr="00A1769F">
        <w:rPr>
          <w:sz w:val="22"/>
          <w:szCs w:val="22"/>
        </w:rPr>
        <w:t xml:space="preserve"> din </w:t>
      </w:r>
      <w:proofErr w:type="spellStart"/>
      <w:r w:rsidRPr="00A1769F">
        <w:rPr>
          <w:sz w:val="22"/>
          <w:szCs w:val="22"/>
        </w:rPr>
        <w:t>zonele</w:t>
      </w:r>
      <w:proofErr w:type="spellEnd"/>
      <w:r w:rsidRPr="00A1769F">
        <w:rPr>
          <w:sz w:val="22"/>
          <w:szCs w:val="22"/>
        </w:rPr>
        <w:t xml:space="preserve"> </w:t>
      </w:r>
      <w:proofErr w:type="spellStart"/>
      <w:r w:rsidRPr="00A1769F">
        <w:rPr>
          <w:sz w:val="22"/>
          <w:szCs w:val="22"/>
        </w:rPr>
        <w:t>unde</w:t>
      </w:r>
      <w:proofErr w:type="spellEnd"/>
      <w:r w:rsidRPr="00A1769F">
        <w:rPr>
          <w:sz w:val="22"/>
          <w:szCs w:val="22"/>
        </w:rPr>
        <w:t xml:space="preserve"> s-au </w:t>
      </w:r>
      <w:proofErr w:type="spellStart"/>
      <w:r w:rsidRPr="00A1769F">
        <w:rPr>
          <w:sz w:val="22"/>
          <w:szCs w:val="22"/>
        </w:rPr>
        <w:t>executat</w:t>
      </w:r>
      <w:proofErr w:type="spellEnd"/>
      <w:r w:rsidRPr="00A1769F">
        <w:rPr>
          <w:sz w:val="22"/>
          <w:szCs w:val="22"/>
        </w:rPr>
        <w:t xml:space="preserve"> </w:t>
      </w:r>
      <w:proofErr w:type="spellStart"/>
      <w:r w:rsidRPr="00A1769F">
        <w:rPr>
          <w:sz w:val="22"/>
          <w:szCs w:val="22"/>
        </w:rPr>
        <w:t>misiuni</w:t>
      </w:r>
      <w:proofErr w:type="spellEnd"/>
      <w:r w:rsidRPr="00A1769F">
        <w:rPr>
          <w:sz w:val="22"/>
          <w:szCs w:val="22"/>
        </w:rPr>
        <w:t xml:space="preserve"> de </w:t>
      </w:r>
      <w:proofErr w:type="spellStart"/>
      <w:r w:rsidRPr="00A1769F">
        <w:rPr>
          <w:sz w:val="22"/>
          <w:szCs w:val="22"/>
        </w:rPr>
        <w:t>ordine</w:t>
      </w:r>
      <w:proofErr w:type="spellEnd"/>
      <w:r w:rsidRPr="00A1769F">
        <w:rPr>
          <w:sz w:val="22"/>
          <w:szCs w:val="22"/>
        </w:rPr>
        <w:t xml:space="preserve"> </w:t>
      </w:r>
      <w:proofErr w:type="spellStart"/>
      <w:r w:rsidRPr="00A1769F">
        <w:rPr>
          <w:sz w:val="22"/>
          <w:szCs w:val="22"/>
        </w:rPr>
        <w:t>publică</w:t>
      </w:r>
      <w:proofErr w:type="spellEnd"/>
      <w:r w:rsidRPr="00A1769F">
        <w:rPr>
          <w:sz w:val="22"/>
          <w:szCs w:val="22"/>
        </w:rPr>
        <w:t>.</w:t>
      </w:r>
    </w:p>
    <w:p w14:paraId="4AF96656" w14:textId="192CB507" w:rsidR="00D550E9" w:rsidRPr="00A1769F" w:rsidRDefault="00D550E9" w:rsidP="00F45F29">
      <w:pPr>
        <w:ind w:firstLine="851"/>
        <w:jc w:val="both"/>
        <w:rPr>
          <w:rFonts w:ascii="Arial" w:hAnsi="Arial" w:cs="Arial"/>
          <w:sz w:val="22"/>
          <w:szCs w:val="22"/>
        </w:rPr>
      </w:pPr>
      <w:proofErr w:type="spellStart"/>
      <w:r w:rsidRPr="00A1769F">
        <w:rPr>
          <w:rFonts w:ascii="Arial" w:hAnsi="Arial" w:cs="Arial"/>
          <w:bCs/>
          <w:sz w:val="22"/>
          <w:szCs w:val="22"/>
        </w:rPr>
        <w:t>Detaşamentul</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jandarmi</w:t>
      </w:r>
      <w:proofErr w:type="spellEnd"/>
      <w:r w:rsidRPr="00A1769F">
        <w:rPr>
          <w:rFonts w:ascii="Arial" w:hAnsi="Arial" w:cs="Arial"/>
          <w:sz w:val="22"/>
          <w:szCs w:val="22"/>
        </w:rPr>
        <w:t xml:space="preserve">, cu </w:t>
      </w:r>
      <w:proofErr w:type="spellStart"/>
      <w:r w:rsidRPr="00A1769F">
        <w:rPr>
          <w:rFonts w:ascii="Arial" w:hAnsi="Arial" w:cs="Arial"/>
          <w:sz w:val="22"/>
          <w:szCs w:val="22"/>
        </w:rPr>
        <w:t>efectivele</w:t>
      </w:r>
      <w:proofErr w:type="spellEnd"/>
      <w:r w:rsidRPr="00A1769F">
        <w:rPr>
          <w:rFonts w:ascii="Arial" w:hAnsi="Arial" w:cs="Arial"/>
          <w:sz w:val="22"/>
          <w:szCs w:val="22"/>
        </w:rPr>
        <w:t xml:space="preserve"> </w:t>
      </w:r>
      <w:proofErr w:type="spellStart"/>
      <w:r w:rsidRPr="00A1769F">
        <w:rPr>
          <w:rFonts w:ascii="Arial" w:hAnsi="Arial" w:cs="Arial"/>
          <w:sz w:val="22"/>
          <w:szCs w:val="22"/>
        </w:rPr>
        <w:t>avute</w:t>
      </w:r>
      <w:proofErr w:type="spellEnd"/>
      <w:r w:rsidRPr="00A1769F">
        <w:rPr>
          <w:rFonts w:ascii="Arial" w:hAnsi="Arial" w:cs="Arial"/>
          <w:sz w:val="22"/>
          <w:szCs w:val="22"/>
        </w:rPr>
        <w:t xml:space="preserve"> la </w:t>
      </w:r>
      <w:proofErr w:type="spellStart"/>
      <w:r w:rsidRPr="00A1769F">
        <w:rPr>
          <w:rFonts w:ascii="Arial" w:hAnsi="Arial" w:cs="Arial"/>
          <w:sz w:val="22"/>
          <w:szCs w:val="22"/>
        </w:rPr>
        <w:t>dispoziţie</w:t>
      </w:r>
      <w:proofErr w:type="spellEnd"/>
      <w:r w:rsidRPr="00A1769F">
        <w:rPr>
          <w:rFonts w:ascii="Arial" w:hAnsi="Arial" w:cs="Arial"/>
          <w:sz w:val="22"/>
          <w:szCs w:val="22"/>
        </w:rPr>
        <w:t xml:space="preserve">, cu </w:t>
      </w:r>
      <w:proofErr w:type="spellStart"/>
      <w:proofErr w:type="gramStart"/>
      <w:r w:rsidRPr="00A1769F">
        <w:rPr>
          <w:rFonts w:ascii="Arial" w:hAnsi="Arial" w:cs="Arial"/>
          <w:sz w:val="22"/>
          <w:szCs w:val="22"/>
        </w:rPr>
        <w:t>ocazia</w:t>
      </w:r>
      <w:proofErr w:type="spellEnd"/>
      <w:r w:rsidRPr="00A1769F">
        <w:rPr>
          <w:rFonts w:ascii="Arial" w:hAnsi="Arial" w:cs="Arial"/>
          <w:sz w:val="22"/>
          <w:szCs w:val="22"/>
        </w:rPr>
        <w:t xml:space="preserve">  </w:t>
      </w:r>
      <w:proofErr w:type="spellStart"/>
      <w:r w:rsidRPr="00A1769F">
        <w:rPr>
          <w:rFonts w:ascii="Arial" w:hAnsi="Arial" w:cs="Arial"/>
          <w:sz w:val="22"/>
          <w:szCs w:val="22"/>
        </w:rPr>
        <w:t>îndeplinirii</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misiunilor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ordine</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publică</w:t>
      </w:r>
      <w:proofErr w:type="spellEnd"/>
      <w:r w:rsidRPr="00A1769F">
        <w:rPr>
          <w:rFonts w:ascii="Arial" w:hAnsi="Arial" w:cs="Arial"/>
          <w:sz w:val="22"/>
          <w:szCs w:val="22"/>
        </w:rPr>
        <w:t xml:space="preserve"> precum şi </w:t>
      </w:r>
      <w:proofErr w:type="spellStart"/>
      <w:r w:rsidRPr="00A1769F">
        <w:rPr>
          <w:rFonts w:ascii="Arial" w:hAnsi="Arial" w:cs="Arial"/>
          <w:sz w:val="22"/>
          <w:szCs w:val="22"/>
        </w:rPr>
        <w:t>cele</w:t>
      </w:r>
      <w:proofErr w:type="spellEnd"/>
      <w:r w:rsidRPr="00A1769F">
        <w:rPr>
          <w:rFonts w:ascii="Arial" w:hAnsi="Arial" w:cs="Arial"/>
          <w:sz w:val="22"/>
          <w:szCs w:val="22"/>
        </w:rPr>
        <w:t xml:space="preserve"> de </w:t>
      </w:r>
      <w:proofErr w:type="spellStart"/>
      <w:r w:rsidRPr="00A1769F">
        <w:rPr>
          <w:rFonts w:ascii="Arial" w:hAnsi="Arial" w:cs="Arial"/>
          <w:sz w:val="22"/>
          <w:szCs w:val="22"/>
        </w:rPr>
        <w:t>pază</w:t>
      </w:r>
      <w:proofErr w:type="spellEnd"/>
      <w:r w:rsidRPr="00A1769F">
        <w:rPr>
          <w:rFonts w:ascii="Arial" w:hAnsi="Arial" w:cs="Arial"/>
          <w:sz w:val="22"/>
          <w:szCs w:val="22"/>
        </w:rPr>
        <w:t xml:space="preserve"> şi </w:t>
      </w:r>
      <w:proofErr w:type="spellStart"/>
      <w:r w:rsidRPr="00A1769F">
        <w:rPr>
          <w:rFonts w:ascii="Arial" w:hAnsi="Arial" w:cs="Arial"/>
          <w:sz w:val="22"/>
          <w:szCs w:val="22"/>
        </w:rPr>
        <w:t>protecţie</w:t>
      </w:r>
      <w:proofErr w:type="spellEnd"/>
      <w:r w:rsidRPr="00A1769F">
        <w:rPr>
          <w:rFonts w:ascii="Arial" w:hAnsi="Arial" w:cs="Arial"/>
          <w:sz w:val="22"/>
          <w:szCs w:val="22"/>
        </w:rPr>
        <w:t xml:space="preserve"> </w:t>
      </w:r>
      <w:proofErr w:type="spellStart"/>
      <w:r w:rsidRPr="00A1769F">
        <w:rPr>
          <w:rFonts w:ascii="Arial" w:hAnsi="Arial" w:cs="Arial"/>
          <w:sz w:val="22"/>
          <w:szCs w:val="22"/>
        </w:rPr>
        <w:t>instituţionalizată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perioada</w:t>
      </w:r>
      <w:proofErr w:type="spellEnd"/>
      <w:r w:rsidRPr="00A1769F">
        <w:rPr>
          <w:rFonts w:ascii="Arial" w:hAnsi="Arial" w:cs="Arial"/>
          <w:sz w:val="22"/>
          <w:szCs w:val="22"/>
        </w:rPr>
        <w:t xml:space="preserve"> </w:t>
      </w:r>
      <w:proofErr w:type="spellStart"/>
      <w:r w:rsidRPr="00A1769F">
        <w:rPr>
          <w:rFonts w:ascii="Arial" w:hAnsi="Arial" w:cs="Arial"/>
          <w:sz w:val="22"/>
          <w:szCs w:val="22"/>
        </w:rPr>
        <w:t>supusă</w:t>
      </w:r>
      <w:proofErr w:type="spellEnd"/>
      <w:r w:rsidRPr="00A1769F">
        <w:rPr>
          <w:rFonts w:ascii="Arial" w:hAnsi="Arial" w:cs="Arial"/>
          <w:sz w:val="22"/>
          <w:szCs w:val="22"/>
        </w:rPr>
        <w:t xml:space="preserve"> </w:t>
      </w:r>
      <w:proofErr w:type="spellStart"/>
      <w:r w:rsidRPr="00A1769F">
        <w:rPr>
          <w:rFonts w:ascii="Arial" w:hAnsi="Arial" w:cs="Arial"/>
          <w:sz w:val="22"/>
          <w:szCs w:val="22"/>
        </w:rPr>
        <w:t>analizei</w:t>
      </w:r>
      <w:proofErr w:type="spellEnd"/>
      <w:r w:rsidRPr="00A1769F">
        <w:rPr>
          <w:rFonts w:ascii="Arial" w:hAnsi="Arial" w:cs="Arial"/>
          <w:sz w:val="22"/>
          <w:szCs w:val="22"/>
        </w:rPr>
        <w:t xml:space="preserve">,  a </w:t>
      </w:r>
      <w:proofErr w:type="spellStart"/>
      <w:r w:rsidRPr="00A1769F">
        <w:rPr>
          <w:rFonts w:ascii="Arial" w:hAnsi="Arial" w:cs="Arial"/>
          <w:sz w:val="22"/>
          <w:szCs w:val="22"/>
        </w:rPr>
        <w:t>obţinut</w:t>
      </w:r>
      <w:proofErr w:type="spellEnd"/>
      <w:r w:rsidRPr="00A1769F">
        <w:rPr>
          <w:rFonts w:ascii="Arial" w:hAnsi="Arial" w:cs="Arial"/>
          <w:sz w:val="22"/>
          <w:szCs w:val="22"/>
        </w:rPr>
        <w:t xml:space="preserve"> </w:t>
      </w:r>
      <w:proofErr w:type="spellStart"/>
      <w:r w:rsidRPr="00A1769F">
        <w:rPr>
          <w:rFonts w:ascii="Arial" w:hAnsi="Arial" w:cs="Arial"/>
          <w:sz w:val="22"/>
          <w:szCs w:val="22"/>
        </w:rPr>
        <w:t>următoarele</w:t>
      </w:r>
      <w:proofErr w:type="spellEnd"/>
      <w:r w:rsidRPr="00A1769F">
        <w:rPr>
          <w:rFonts w:ascii="Arial" w:hAnsi="Arial" w:cs="Arial"/>
          <w:sz w:val="22"/>
          <w:szCs w:val="22"/>
        </w:rPr>
        <w:t xml:space="preserve"> </w:t>
      </w:r>
      <w:proofErr w:type="spellStart"/>
      <w:r w:rsidRPr="00A1769F">
        <w:rPr>
          <w:rFonts w:ascii="Arial" w:hAnsi="Arial" w:cs="Arial"/>
          <w:sz w:val="22"/>
          <w:szCs w:val="22"/>
        </w:rPr>
        <w:t>rezultate</w:t>
      </w:r>
      <w:proofErr w:type="spellEnd"/>
      <w:r w:rsidRPr="00A1769F">
        <w:rPr>
          <w:rFonts w:ascii="Arial" w:hAnsi="Arial" w:cs="Arial"/>
          <w:sz w:val="22"/>
          <w:szCs w:val="22"/>
        </w:rPr>
        <w:t>:</w:t>
      </w:r>
    </w:p>
    <w:p w14:paraId="5CD7D319" w14:textId="77777777" w:rsidR="00D550E9" w:rsidRPr="00A1769F" w:rsidRDefault="00D550E9" w:rsidP="0084755C">
      <w:pPr>
        <w:pStyle w:val="Indentcorptext2"/>
        <w:numPr>
          <w:ilvl w:val="0"/>
          <w:numId w:val="58"/>
        </w:numPr>
        <w:suppressAutoHyphens w:val="0"/>
        <w:spacing w:after="0" w:line="240" w:lineRule="auto"/>
        <w:ind w:left="0" w:firstLine="851"/>
        <w:jc w:val="both"/>
        <w:rPr>
          <w:rFonts w:ascii="Arial" w:hAnsi="Arial" w:cs="Arial"/>
          <w:sz w:val="22"/>
          <w:szCs w:val="22"/>
        </w:rPr>
      </w:pPr>
      <w:r w:rsidRPr="00A1769F">
        <w:rPr>
          <w:rFonts w:ascii="Arial" w:hAnsi="Arial" w:cs="Arial"/>
          <w:sz w:val="22"/>
          <w:szCs w:val="22"/>
        </w:rPr>
        <w:t xml:space="preserve">TOTAL </w:t>
      </w:r>
      <w:proofErr w:type="spellStart"/>
      <w:r w:rsidRPr="00A1769F">
        <w:rPr>
          <w:rFonts w:ascii="Arial" w:hAnsi="Arial" w:cs="Arial"/>
          <w:sz w:val="22"/>
          <w:szCs w:val="22"/>
        </w:rPr>
        <w:t>sancţiuni</w:t>
      </w:r>
      <w:proofErr w:type="spellEnd"/>
      <w:r w:rsidRPr="00A1769F">
        <w:rPr>
          <w:rFonts w:ascii="Arial" w:hAnsi="Arial" w:cs="Arial"/>
          <w:sz w:val="22"/>
          <w:szCs w:val="22"/>
        </w:rPr>
        <w:t xml:space="preserve"> </w:t>
      </w:r>
      <w:proofErr w:type="spellStart"/>
      <w:r w:rsidRPr="00A1769F">
        <w:rPr>
          <w:rFonts w:ascii="Arial" w:hAnsi="Arial" w:cs="Arial"/>
          <w:sz w:val="22"/>
          <w:szCs w:val="22"/>
        </w:rPr>
        <w:t>contravenţionale</w:t>
      </w:r>
      <w:proofErr w:type="spellEnd"/>
      <w:r w:rsidRPr="00A1769F">
        <w:rPr>
          <w:rFonts w:ascii="Arial" w:hAnsi="Arial" w:cs="Arial"/>
          <w:sz w:val="22"/>
          <w:szCs w:val="22"/>
        </w:rPr>
        <w:t xml:space="preserve"> </w:t>
      </w:r>
      <w:proofErr w:type="spellStart"/>
      <w:r w:rsidRPr="00A1769F">
        <w:rPr>
          <w:rFonts w:ascii="Arial" w:hAnsi="Arial" w:cs="Arial"/>
          <w:sz w:val="22"/>
          <w:szCs w:val="22"/>
        </w:rPr>
        <w:t>aplicate</w:t>
      </w:r>
      <w:proofErr w:type="spellEnd"/>
      <w:r w:rsidRPr="00A1769F">
        <w:rPr>
          <w:rFonts w:ascii="Arial" w:hAnsi="Arial" w:cs="Arial"/>
          <w:sz w:val="22"/>
          <w:szCs w:val="22"/>
        </w:rPr>
        <w:t xml:space="preserve"> = 492</w:t>
      </w:r>
    </w:p>
    <w:p w14:paraId="5ECA4876" w14:textId="77777777" w:rsidR="00D550E9" w:rsidRPr="00A1769F" w:rsidRDefault="00D550E9" w:rsidP="0084755C">
      <w:pPr>
        <w:pStyle w:val="Indentcorptext2"/>
        <w:numPr>
          <w:ilvl w:val="0"/>
          <w:numId w:val="58"/>
        </w:numPr>
        <w:suppressAutoHyphens w:val="0"/>
        <w:spacing w:after="0" w:line="240" w:lineRule="auto"/>
        <w:ind w:left="0" w:firstLine="851"/>
        <w:jc w:val="both"/>
        <w:rPr>
          <w:rFonts w:ascii="Arial" w:hAnsi="Arial" w:cs="Arial"/>
          <w:sz w:val="22"/>
          <w:szCs w:val="22"/>
        </w:rPr>
      </w:pPr>
      <w:proofErr w:type="spellStart"/>
      <w:r w:rsidRPr="00A1769F">
        <w:rPr>
          <w:rFonts w:ascii="Arial" w:hAnsi="Arial" w:cs="Arial"/>
          <w:sz w:val="22"/>
          <w:szCs w:val="22"/>
        </w:rPr>
        <w:t>Persoane</w:t>
      </w:r>
      <w:proofErr w:type="spellEnd"/>
      <w:r w:rsidRPr="00A1769F">
        <w:rPr>
          <w:rFonts w:ascii="Arial" w:hAnsi="Arial" w:cs="Arial"/>
          <w:sz w:val="22"/>
          <w:szCs w:val="22"/>
        </w:rPr>
        <w:t xml:space="preserve"> </w:t>
      </w:r>
      <w:proofErr w:type="spellStart"/>
      <w:r w:rsidRPr="00A1769F">
        <w:rPr>
          <w:rFonts w:ascii="Arial" w:hAnsi="Arial" w:cs="Arial"/>
          <w:sz w:val="22"/>
          <w:szCs w:val="22"/>
        </w:rPr>
        <w:t>sancţionate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avertisment</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scris</w:t>
      </w:r>
      <w:proofErr w:type="spellEnd"/>
      <w:r w:rsidRPr="00A1769F">
        <w:rPr>
          <w:rFonts w:ascii="Arial" w:hAnsi="Arial" w:cs="Arial"/>
          <w:sz w:val="22"/>
          <w:szCs w:val="22"/>
        </w:rPr>
        <w:t xml:space="preserve">  =</w:t>
      </w:r>
      <w:proofErr w:type="gramEnd"/>
      <w:r w:rsidRPr="00A1769F">
        <w:rPr>
          <w:rFonts w:ascii="Arial" w:hAnsi="Arial" w:cs="Arial"/>
          <w:sz w:val="22"/>
          <w:szCs w:val="22"/>
        </w:rPr>
        <w:t xml:space="preserve">  226</w:t>
      </w:r>
    </w:p>
    <w:p w14:paraId="114AC3AB" w14:textId="77777777" w:rsidR="00D550E9" w:rsidRPr="00A1769F" w:rsidRDefault="00D550E9" w:rsidP="0084755C">
      <w:pPr>
        <w:pStyle w:val="Indentcorptext2"/>
        <w:numPr>
          <w:ilvl w:val="0"/>
          <w:numId w:val="58"/>
        </w:numPr>
        <w:suppressAutoHyphens w:val="0"/>
        <w:spacing w:after="0" w:line="240" w:lineRule="auto"/>
        <w:ind w:left="0" w:firstLine="851"/>
        <w:jc w:val="both"/>
        <w:rPr>
          <w:rFonts w:ascii="Arial" w:hAnsi="Arial" w:cs="Arial"/>
          <w:sz w:val="22"/>
          <w:szCs w:val="22"/>
        </w:rPr>
      </w:pPr>
      <w:proofErr w:type="spellStart"/>
      <w:r w:rsidRPr="00A1769F">
        <w:rPr>
          <w:rFonts w:ascii="Arial" w:hAnsi="Arial" w:cs="Arial"/>
          <w:sz w:val="22"/>
          <w:szCs w:val="22"/>
        </w:rPr>
        <w:t>Amenzi</w:t>
      </w:r>
      <w:proofErr w:type="spellEnd"/>
      <w:r w:rsidRPr="00A1769F">
        <w:rPr>
          <w:rFonts w:ascii="Arial" w:hAnsi="Arial" w:cs="Arial"/>
          <w:sz w:val="22"/>
          <w:szCs w:val="22"/>
        </w:rPr>
        <w:t xml:space="preserve"> </w:t>
      </w:r>
      <w:proofErr w:type="spellStart"/>
      <w:r w:rsidRPr="00A1769F">
        <w:rPr>
          <w:rFonts w:ascii="Arial" w:hAnsi="Arial" w:cs="Arial"/>
          <w:sz w:val="22"/>
          <w:szCs w:val="22"/>
        </w:rPr>
        <w:t>aplicate</w:t>
      </w:r>
      <w:proofErr w:type="spellEnd"/>
      <w:r w:rsidRPr="00A1769F">
        <w:rPr>
          <w:rFonts w:ascii="Arial" w:hAnsi="Arial" w:cs="Arial"/>
          <w:sz w:val="22"/>
          <w:szCs w:val="22"/>
        </w:rPr>
        <w:t xml:space="preserve"> = 266</w:t>
      </w:r>
    </w:p>
    <w:p w14:paraId="7C4120B4" w14:textId="77777777" w:rsidR="00D550E9" w:rsidRPr="00A1769F" w:rsidRDefault="00D550E9" w:rsidP="0084755C">
      <w:pPr>
        <w:pStyle w:val="Indentcorptext2"/>
        <w:numPr>
          <w:ilvl w:val="0"/>
          <w:numId w:val="58"/>
        </w:numPr>
        <w:suppressAutoHyphens w:val="0"/>
        <w:spacing w:after="0" w:line="240" w:lineRule="auto"/>
        <w:ind w:left="0" w:firstLine="851"/>
        <w:jc w:val="both"/>
        <w:rPr>
          <w:rFonts w:ascii="Arial" w:hAnsi="Arial" w:cs="Arial"/>
          <w:sz w:val="22"/>
          <w:szCs w:val="22"/>
        </w:rPr>
      </w:pPr>
      <w:proofErr w:type="spellStart"/>
      <w:r w:rsidRPr="00A1769F">
        <w:rPr>
          <w:rFonts w:ascii="Arial" w:hAnsi="Arial" w:cs="Arial"/>
          <w:sz w:val="22"/>
          <w:szCs w:val="22"/>
        </w:rPr>
        <w:t>Valoarea</w:t>
      </w:r>
      <w:proofErr w:type="spellEnd"/>
      <w:r w:rsidRPr="00A1769F">
        <w:rPr>
          <w:rFonts w:ascii="Arial" w:hAnsi="Arial" w:cs="Arial"/>
          <w:sz w:val="22"/>
          <w:szCs w:val="22"/>
        </w:rPr>
        <w:t xml:space="preserve"> </w:t>
      </w:r>
      <w:proofErr w:type="spellStart"/>
      <w:r w:rsidRPr="00A1769F">
        <w:rPr>
          <w:rFonts w:ascii="Arial" w:hAnsi="Arial" w:cs="Arial"/>
          <w:sz w:val="22"/>
          <w:szCs w:val="22"/>
        </w:rPr>
        <w:t>amenzilor</w:t>
      </w:r>
      <w:proofErr w:type="spellEnd"/>
      <w:r w:rsidRPr="00A1769F">
        <w:rPr>
          <w:rFonts w:ascii="Arial" w:hAnsi="Arial" w:cs="Arial"/>
          <w:sz w:val="22"/>
          <w:szCs w:val="22"/>
        </w:rPr>
        <w:t xml:space="preserve"> </w:t>
      </w:r>
      <w:proofErr w:type="gramStart"/>
      <w:r w:rsidRPr="00A1769F">
        <w:rPr>
          <w:rFonts w:ascii="Arial" w:hAnsi="Arial" w:cs="Arial"/>
          <w:sz w:val="22"/>
          <w:szCs w:val="22"/>
        </w:rPr>
        <w:t>=  130</w:t>
      </w:r>
      <w:proofErr w:type="gramEnd"/>
      <w:r w:rsidRPr="00A1769F">
        <w:rPr>
          <w:rFonts w:ascii="Arial" w:hAnsi="Arial" w:cs="Arial"/>
          <w:sz w:val="22"/>
          <w:szCs w:val="22"/>
        </w:rPr>
        <w:t xml:space="preserve"> 145 lei  </w:t>
      </w:r>
    </w:p>
    <w:p w14:paraId="69909253" w14:textId="77777777" w:rsidR="00D550E9" w:rsidRPr="00A1769F" w:rsidRDefault="00D550E9" w:rsidP="0084755C">
      <w:pPr>
        <w:pStyle w:val="Indentcorptext2"/>
        <w:numPr>
          <w:ilvl w:val="0"/>
          <w:numId w:val="58"/>
        </w:numPr>
        <w:suppressAutoHyphens w:val="0"/>
        <w:spacing w:after="0" w:line="240" w:lineRule="auto"/>
        <w:ind w:left="0" w:firstLine="851"/>
        <w:jc w:val="both"/>
        <w:rPr>
          <w:rFonts w:ascii="Arial" w:hAnsi="Arial" w:cs="Arial"/>
          <w:sz w:val="22"/>
          <w:szCs w:val="22"/>
        </w:rPr>
      </w:pPr>
      <w:proofErr w:type="spellStart"/>
      <w:r w:rsidRPr="00A1769F">
        <w:rPr>
          <w:rFonts w:ascii="Arial" w:hAnsi="Arial" w:cs="Arial"/>
          <w:sz w:val="22"/>
          <w:szCs w:val="22"/>
        </w:rPr>
        <w:t>Infracţiuni</w:t>
      </w:r>
      <w:proofErr w:type="spellEnd"/>
      <w:r w:rsidRPr="00A1769F">
        <w:rPr>
          <w:rFonts w:ascii="Arial" w:hAnsi="Arial" w:cs="Arial"/>
          <w:sz w:val="22"/>
          <w:szCs w:val="22"/>
        </w:rPr>
        <w:t xml:space="preserve"> </w:t>
      </w:r>
      <w:proofErr w:type="spellStart"/>
      <w:r w:rsidRPr="00A1769F">
        <w:rPr>
          <w:rFonts w:ascii="Arial" w:hAnsi="Arial" w:cs="Arial"/>
          <w:sz w:val="22"/>
          <w:szCs w:val="22"/>
        </w:rPr>
        <w:t>constatate</w:t>
      </w:r>
      <w:proofErr w:type="spellEnd"/>
      <w:r w:rsidRPr="00A1769F">
        <w:rPr>
          <w:rFonts w:ascii="Arial" w:hAnsi="Arial" w:cs="Arial"/>
          <w:sz w:val="22"/>
          <w:szCs w:val="22"/>
        </w:rPr>
        <w:t xml:space="preserve"> </w:t>
      </w:r>
      <w:proofErr w:type="gramStart"/>
      <w:r w:rsidRPr="00A1769F">
        <w:rPr>
          <w:rFonts w:ascii="Arial" w:hAnsi="Arial" w:cs="Arial"/>
          <w:sz w:val="22"/>
          <w:szCs w:val="22"/>
        </w:rPr>
        <w:t>=  3</w:t>
      </w:r>
      <w:proofErr w:type="gramEnd"/>
      <w:r w:rsidRPr="00A1769F">
        <w:rPr>
          <w:rFonts w:ascii="Arial" w:hAnsi="Arial" w:cs="Arial"/>
          <w:sz w:val="22"/>
          <w:szCs w:val="22"/>
        </w:rPr>
        <w:t xml:space="preserve"> </w:t>
      </w:r>
      <w:proofErr w:type="spellStart"/>
      <w:r w:rsidRPr="00A1769F">
        <w:rPr>
          <w:rFonts w:ascii="Arial" w:hAnsi="Arial" w:cs="Arial"/>
          <w:sz w:val="22"/>
          <w:szCs w:val="22"/>
        </w:rPr>
        <w:t>independente</w:t>
      </w:r>
      <w:proofErr w:type="spellEnd"/>
      <w:r w:rsidRPr="00A1769F">
        <w:rPr>
          <w:rFonts w:ascii="Arial" w:hAnsi="Arial" w:cs="Arial"/>
          <w:sz w:val="22"/>
          <w:szCs w:val="22"/>
        </w:rPr>
        <w:t xml:space="preserve">  şi 41 mixt cu </w:t>
      </w:r>
      <w:proofErr w:type="spellStart"/>
      <w:r w:rsidRPr="00A1769F">
        <w:rPr>
          <w:rFonts w:ascii="Arial" w:hAnsi="Arial" w:cs="Arial"/>
          <w:sz w:val="22"/>
          <w:szCs w:val="22"/>
        </w:rPr>
        <w:t>Politia</w:t>
      </w:r>
      <w:proofErr w:type="spellEnd"/>
      <w:r w:rsidRPr="00A1769F">
        <w:rPr>
          <w:rFonts w:ascii="Arial" w:hAnsi="Arial" w:cs="Arial"/>
          <w:sz w:val="22"/>
          <w:szCs w:val="22"/>
        </w:rPr>
        <w:t xml:space="preserve">  </w:t>
      </w:r>
    </w:p>
    <w:p w14:paraId="6A4A5A95" w14:textId="77777777" w:rsidR="00D550E9" w:rsidRPr="00A1769F" w:rsidRDefault="00D550E9" w:rsidP="0084755C">
      <w:pPr>
        <w:pStyle w:val="Indentcorptext2"/>
        <w:numPr>
          <w:ilvl w:val="0"/>
          <w:numId w:val="58"/>
        </w:numPr>
        <w:suppressAutoHyphens w:val="0"/>
        <w:spacing w:after="0" w:line="240" w:lineRule="auto"/>
        <w:ind w:left="0" w:firstLine="851"/>
        <w:jc w:val="both"/>
        <w:rPr>
          <w:rFonts w:ascii="Arial" w:hAnsi="Arial" w:cs="Arial"/>
          <w:sz w:val="22"/>
          <w:szCs w:val="22"/>
        </w:rPr>
      </w:pPr>
      <w:proofErr w:type="spellStart"/>
      <w:r w:rsidRPr="00A1769F">
        <w:rPr>
          <w:rFonts w:ascii="Arial" w:hAnsi="Arial" w:cs="Arial"/>
          <w:sz w:val="22"/>
          <w:szCs w:val="22"/>
        </w:rPr>
        <w:t>Autori</w:t>
      </w:r>
      <w:proofErr w:type="spellEnd"/>
      <w:r w:rsidRPr="00A1769F">
        <w:rPr>
          <w:rFonts w:ascii="Arial" w:hAnsi="Arial" w:cs="Arial"/>
          <w:sz w:val="22"/>
          <w:szCs w:val="22"/>
        </w:rPr>
        <w:t xml:space="preserve"> </w:t>
      </w:r>
      <w:proofErr w:type="spellStart"/>
      <w:r w:rsidRPr="00A1769F">
        <w:rPr>
          <w:rFonts w:ascii="Arial" w:hAnsi="Arial" w:cs="Arial"/>
          <w:sz w:val="22"/>
          <w:szCs w:val="22"/>
        </w:rPr>
        <w:t>identificaţi</w:t>
      </w:r>
      <w:proofErr w:type="spellEnd"/>
      <w:r w:rsidRPr="00A1769F">
        <w:rPr>
          <w:rFonts w:ascii="Arial" w:hAnsi="Arial" w:cs="Arial"/>
          <w:sz w:val="22"/>
          <w:szCs w:val="22"/>
        </w:rPr>
        <w:t xml:space="preserve"> = 44</w:t>
      </w:r>
    </w:p>
    <w:p w14:paraId="4181FD91" w14:textId="77777777" w:rsidR="00D550E9" w:rsidRPr="00A1769F" w:rsidRDefault="00D550E9" w:rsidP="0084755C">
      <w:pPr>
        <w:pStyle w:val="Indentcorptext2"/>
        <w:numPr>
          <w:ilvl w:val="0"/>
          <w:numId w:val="58"/>
        </w:numPr>
        <w:suppressAutoHyphens w:val="0"/>
        <w:spacing w:after="0" w:line="240" w:lineRule="auto"/>
        <w:ind w:left="0" w:firstLine="851"/>
        <w:jc w:val="both"/>
        <w:rPr>
          <w:rFonts w:ascii="Arial" w:hAnsi="Arial" w:cs="Arial"/>
          <w:sz w:val="22"/>
          <w:szCs w:val="22"/>
        </w:rPr>
      </w:pPr>
      <w:proofErr w:type="spellStart"/>
      <w:r w:rsidRPr="00A1769F">
        <w:rPr>
          <w:rFonts w:ascii="Arial" w:hAnsi="Arial" w:cs="Arial"/>
          <w:sz w:val="22"/>
          <w:szCs w:val="22"/>
        </w:rPr>
        <w:t>Valoarea</w:t>
      </w:r>
      <w:proofErr w:type="spellEnd"/>
      <w:r w:rsidRPr="00A1769F">
        <w:rPr>
          <w:rFonts w:ascii="Arial" w:hAnsi="Arial" w:cs="Arial"/>
          <w:sz w:val="22"/>
          <w:szCs w:val="22"/>
        </w:rPr>
        <w:t xml:space="preserve"> </w:t>
      </w:r>
      <w:proofErr w:type="spellStart"/>
      <w:r w:rsidRPr="00A1769F">
        <w:rPr>
          <w:rFonts w:ascii="Arial" w:hAnsi="Arial" w:cs="Arial"/>
          <w:sz w:val="22"/>
          <w:szCs w:val="22"/>
        </w:rPr>
        <w:t>bunurilor</w:t>
      </w:r>
      <w:proofErr w:type="spellEnd"/>
      <w:r w:rsidRPr="00A1769F">
        <w:rPr>
          <w:rFonts w:ascii="Arial" w:hAnsi="Arial" w:cs="Arial"/>
          <w:sz w:val="22"/>
          <w:szCs w:val="22"/>
        </w:rPr>
        <w:t xml:space="preserve"> confiscate </w:t>
      </w:r>
      <w:proofErr w:type="gramStart"/>
      <w:r w:rsidRPr="00A1769F">
        <w:rPr>
          <w:rFonts w:ascii="Arial" w:hAnsi="Arial" w:cs="Arial"/>
          <w:sz w:val="22"/>
          <w:szCs w:val="22"/>
        </w:rPr>
        <w:t>=  22016</w:t>
      </w:r>
      <w:proofErr w:type="gramEnd"/>
      <w:r w:rsidRPr="00A1769F">
        <w:rPr>
          <w:rFonts w:ascii="Arial" w:hAnsi="Arial" w:cs="Arial"/>
          <w:sz w:val="22"/>
          <w:szCs w:val="22"/>
        </w:rPr>
        <w:t xml:space="preserve"> lei (material </w:t>
      </w:r>
      <w:proofErr w:type="spellStart"/>
      <w:r w:rsidRPr="00A1769F">
        <w:rPr>
          <w:rFonts w:ascii="Arial" w:hAnsi="Arial" w:cs="Arial"/>
          <w:sz w:val="22"/>
          <w:szCs w:val="22"/>
        </w:rPr>
        <w:t>lemnos</w:t>
      </w:r>
      <w:proofErr w:type="spellEnd"/>
      <w:r w:rsidRPr="00A1769F">
        <w:rPr>
          <w:rFonts w:ascii="Arial" w:hAnsi="Arial" w:cs="Arial"/>
          <w:sz w:val="22"/>
          <w:szCs w:val="22"/>
        </w:rPr>
        <w:t xml:space="preserve"> 103,48 </w:t>
      </w:r>
      <w:proofErr w:type="spellStart"/>
      <w:r w:rsidRPr="00A1769F">
        <w:rPr>
          <w:rFonts w:ascii="Arial" w:hAnsi="Arial" w:cs="Arial"/>
          <w:sz w:val="22"/>
          <w:szCs w:val="22"/>
        </w:rPr>
        <w:t>metri</w:t>
      </w:r>
      <w:proofErr w:type="spellEnd"/>
      <w:r w:rsidRPr="00A1769F">
        <w:rPr>
          <w:rFonts w:ascii="Arial" w:hAnsi="Arial" w:cs="Arial"/>
          <w:sz w:val="22"/>
          <w:szCs w:val="22"/>
        </w:rPr>
        <w:t xml:space="preserve"> </w:t>
      </w:r>
      <w:proofErr w:type="spellStart"/>
      <w:r w:rsidRPr="00A1769F">
        <w:rPr>
          <w:rFonts w:ascii="Arial" w:hAnsi="Arial" w:cs="Arial"/>
          <w:sz w:val="22"/>
          <w:szCs w:val="22"/>
        </w:rPr>
        <w:t>cubi</w:t>
      </w:r>
      <w:proofErr w:type="spellEnd"/>
      <w:r w:rsidRPr="00A1769F">
        <w:rPr>
          <w:rFonts w:ascii="Arial" w:hAnsi="Arial" w:cs="Arial"/>
          <w:sz w:val="22"/>
          <w:szCs w:val="22"/>
        </w:rPr>
        <w:t>)</w:t>
      </w:r>
    </w:p>
    <w:p w14:paraId="32E96BAF" w14:textId="77777777" w:rsidR="00D550E9" w:rsidRPr="00A1769F" w:rsidRDefault="00D550E9" w:rsidP="00F45F29">
      <w:pPr>
        <w:ind w:firstLine="851"/>
        <w:jc w:val="both"/>
        <w:rPr>
          <w:rFonts w:ascii="Arial" w:hAnsi="Arial" w:cs="Arial"/>
          <w:sz w:val="22"/>
          <w:szCs w:val="22"/>
        </w:rPr>
      </w:pPr>
      <w:proofErr w:type="spellStart"/>
      <w:r w:rsidRPr="00A1769F">
        <w:rPr>
          <w:rFonts w:ascii="Arial" w:hAnsi="Arial" w:cs="Arial"/>
          <w:sz w:val="22"/>
          <w:szCs w:val="22"/>
        </w:rPr>
        <w:t>Jandarmeria</w:t>
      </w:r>
      <w:proofErr w:type="spellEnd"/>
      <w:r w:rsidRPr="00A1769F">
        <w:rPr>
          <w:rFonts w:ascii="Arial" w:hAnsi="Arial" w:cs="Arial"/>
          <w:sz w:val="22"/>
          <w:szCs w:val="22"/>
        </w:rPr>
        <w:t xml:space="preserve"> </w:t>
      </w:r>
      <w:r w:rsidRPr="00A1769F">
        <w:rPr>
          <w:rFonts w:ascii="Arial" w:hAnsi="Arial" w:cs="Arial"/>
          <w:bCs/>
          <w:sz w:val="22"/>
          <w:szCs w:val="22"/>
        </w:rPr>
        <w:t xml:space="preserve">C-lung </w:t>
      </w:r>
      <w:proofErr w:type="spellStart"/>
      <w:r w:rsidRPr="00A1769F">
        <w:rPr>
          <w:rFonts w:ascii="Arial" w:hAnsi="Arial" w:cs="Arial"/>
          <w:bCs/>
          <w:sz w:val="22"/>
          <w:szCs w:val="22"/>
        </w:rPr>
        <w:t>Moldovenesc</w:t>
      </w:r>
      <w:proofErr w:type="spellEnd"/>
      <w:r w:rsidRPr="00A1769F">
        <w:rPr>
          <w:rFonts w:ascii="Arial" w:hAnsi="Arial" w:cs="Arial"/>
          <w:sz w:val="22"/>
          <w:szCs w:val="22"/>
        </w:rPr>
        <w:t xml:space="preserve"> a </w:t>
      </w:r>
      <w:proofErr w:type="spellStart"/>
      <w:r w:rsidRPr="00A1769F">
        <w:rPr>
          <w:rFonts w:ascii="Arial" w:hAnsi="Arial" w:cs="Arial"/>
          <w:sz w:val="22"/>
          <w:szCs w:val="22"/>
        </w:rPr>
        <w:t>executat</w:t>
      </w:r>
      <w:proofErr w:type="spellEnd"/>
      <w:r w:rsidRPr="00A1769F">
        <w:rPr>
          <w:rFonts w:ascii="Arial" w:hAnsi="Arial" w:cs="Arial"/>
          <w:sz w:val="22"/>
          <w:szCs w:val="22"/>
        </w:rPr>
        <w:t xml:space="preserve"> in </w:t>
      </w:r>
      <w:proofErr w:type="spellStart"/>
      <w:r w:rsidRPr="00A1769F">
        <w:rPr>
          <w:rFonts w:ascii="Arial" w:hAnsi="Arial" w:cs="Arial"/>
          <w:sz w:val="22"/>
          <w:szCs w:val="22"/>
        </w:rPr>
        <w:t>cooperare</w:t>
      </w:r>
      <w:proofErr w:type="spellEnd"/>
      <w:r w:rsidRPr="00A1769F">
        <w:rPr>
          <w:rFonts w:ascii="Arial" w:hAnsi="Arial" w:cs="Arial"/>
          <w:sz w:val="22"/>
          <w:szCs w:val="22"/>
        </w:rPr>
        <w:t xml:space="preserve"> </w:t>
      </w:r>
      <w:proofErr w:type="gramStart"/>
      <w:r w:rsidRPr="00A1769F">
        <w:rPr>
          <w:rFonts w:ascii="Arial" w:hAnsi="Arial" w:cs="Arial"/>
          <w:sz w:val="22"/>
          <w:szCs w:val="22"/>
        </w:rPr>
        <w:t xml:space="preserve">cu </w:t>
      </w:r>
      <w:r w:rsidRPr="00A1769F">
        <w:rPr>
          <w:rFonts w:ascii="Arial" w:hAnsi="Arial" w:cs="Arial"/>
          <w:bCs/>
          <w:sz w:val="22"/>
          <w:szCs w:val="22"/>
        </w:rPr>
        <w:t xml:space="preserve"> </w:t>
      </w:r>
      <w:proofErr w:type="spellStart"/>
      <w:r w:rsidRPr="00A1769F">
        <w:rPr>
          <w:rFonts w:ascii="Arial" w:hAnsi="Arial" w:cs="Arial"/>
          <w:bCs/>
          <w:sz w:val="22"/>
          <w:szCs w:val="22"/>
        </w:rPr>
        <w:t>Poliţia</w:t>
      </w:r>
      <w:proofErr w:type="spellEnd"/>
      <w:proofErr w:type="gram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bCs/>
          <w:sz w:val="22"/>
          <w:szCs w:val="22"/>
        </w:rPr>
        <w:t xml:space="preserve"> </w:t>
      </w:r>
      <w:r w:rsidRPr="00A1769F">
        <w:rPr>
          <w:rFonts w:ascii="Arial" w:hAnsi="Arial" w:cs="Arial"/>
          <w:sz w:val="22"/>
          <w:szCs w:val="22"/>
        </w:rPr>
        <w:t xml:space="preserve"> </w:t>
      </w:r>
      <w:proofErr w:type="spellStart"/>
      <w:r w:rsidRPr="00A1769F">
        <w:rPr>
          <w:rFonts w:ascii="Arial" w:hAnsi="Arial" w:cs="Arial"/>
          <w:sz w:val="22"/>
          <w:szCs w:val="22"/>
        </w:rPr>
        <w:t>misiuni</w:t>
      </w:r>
      <w:proofErr w:type="spellEnd"/>
      <w:r w:rsidRPr="00A1769F">
        <w:rPr>
          <w:rFonts w:ascii="Arial" w:hAnsi="Arial" w:cs="Arial"/>
          <w:sz w:val="22"/>
          <w:szCs w:val="22"/>
        </w:rPr>
        <w:t xml:space="preserve"> de </w:t>
      </w:r>
      <w:proofErr w:type="spellStart"/>
      <w:r w:rsidRPr="00A1769F">
        <w:rPr>
          <w:rFonts w:ascii="Arial" w:hAnsi="Arial" w:cs="Arial"/>
          <w:bCs/>
          <w:sz w:val="22"/>
          <w:szCs w:val="22"/>
        </w:rPr>
        <w:t>menţinere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unui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climat</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ordine</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siguranţă</w:t>
      </w:r>
      <w:proofErr w:type="spellEnd"/>
      <w:r w:rsidRPr="00A1769F">
        <w:rPr>
          <w:rFonts w:ascii="Arial" w:hAnsi="Arial" w:cs="Arial"/>
          <w:bCs/>
          <w:sz w:val="22"/>
          <w:szCs w:val="22"/>
        </w:rPr>
        <w:t xml:space="preserve"> a </w:t>
      </w:r>
      <w:proofErr w:type="spellStart"/>
      <w:r w:rsidRPr="00A1769F">
        <w:rPr>
          <w:rFonts w:ascii="Arial" w:hAnsi="Arial" w:cs="Arial"/>
          <w:bCs/>
          <w:sz w:val="22"/>
          <w:szCs w:val="22"/>
        </w:rPr>
        <w:t>cetăţeanului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sistem</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integrat</w:t>
      </w:r>
      <w:proofErr w:type="spellEnd"/>
      <w:r w:rsidRPr="00A1769F">
        <w:rPr>
          <w:rFonts w:ascii="Arial" w:hAnsi="Arial" w:cs="Arial"/>
          <w:bCs/>
          <w:sz w:val="22"/>
          <w:szCs w:val="22"/>
        </w:rPr>
        <w:t xml:space="preserve"> mixt, </w:t>
      </w:r>
      <w:proofErr w:type="spellStart"/>
      <w:r w:rsidRPr="00A1769F">
        <w:rPr>
          <w:rFonts w:ascii="Arial" w:hAnsi="Arial" w:cs="Arial"/>
          <w:bCs/>
          <w:sz w:val="22"/>
          <w:szCs w:val="22"/>
        </w:rPr>
        <w:t>într</w:t>
      </w:r>
      <w:proofErr w:type="spellEnd"/>
      <w:r w:rsidRPr="00A1769F">
        <w:rPr>
          <w:rFonts w:ascii="Arial" w:hAnsi="Arial" w:cs="Arial"/>
          <w:bCs/>
          <w:sz w:val="22"/>
          <w:szCs w:val="22"/>
        </w:rPr>
        <w:t xml:space="preserve">-o </w:t>
      </w:r>
      <w:proofErr w:type="spellStart"/>
      <w:r w:rsidRPr="00A1769F">
        <w:rPr>
          <w:rFonts w:ascii="Arial" w:hAnsi="Arial" w:cs="Arial"/>
          <w:bCs/>
          <w:sz w:val="22"/>
          <w:szCs w:val="22"/>
        </w:rPr>
        <w:t>medie</w:t>
      </w:r>
      <w:proofErr w:type="spellEnd"/>
      <w:r w:rsidRPr="00A1769F">
        <w:rPr>
          <w:rFonts w:ascii="Arial" w:hAnsi="Arial" w:cs="Arial"/>
          <w:bCs/>
          <w:sz w:val="22"/>
          <w:szCs w:val="22"/>
        </w:rPr>
        <w:t xml:space="preserve"> de 2  </w:t>
      </w:r>
      <w:proofErr w:type="spellStart"/>
      <w:r w:rsidRPr="00A1769F">
        <w:rPr>
          <w:rFonts w:ascii="Arial" w:hAnsi="Arial" w:cs="Arial"/>
          <w:bCs/>
          <w:sz w:val="22"/>
          <w:szCs w:val="22"/>
        </w:rPr>
        <w:t>patrule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mixte</w:t>
      </w:r>
      <w:proofErr w:type="spellEnd"/>
      <w:r w:rsidRPr="00A1769F">
        <w:rPr>
          <w:rFonts w:ascii="Arial" w:hAnsi="Arial" w:cs="Arial"/>
          <w:bCs/>
          <w:sz w:val="22"/>
          <w:szCs w:val="22"/>
        </w:rPr>
        <w:t xml:space="preserve"> pe </w:t>
      </w:r>
      <w:proofErr w:type="spellStart"/>
      <w:r w:rsidRPr="00A1769F">
        <w:rPr>
          <w:rFonts w:ascii="Arial" w:hAnsi="Arial" w:cs="Arial"/>
          <w:bCs/>
          <w:sz w:val="22"/>
          <w:szCs w:val="22"/>
        </w:rPr>
        <w:t>zi</w:t>
      </w:r>
      <w:proofErr w:type="spellEnd"/>
      <w:r w:rsidRPr="00A1769F">
        <w:rPr>
          <w:rFonts w:ascii="Arial" w:hAnsi="Arial" w:cs="Arial"/>
          <w:bCs/>
          <w:sz w:val="22"/>
          <w:szCs w:val="22"/>
        </w:rPr>
        <w:t>.</w:t>
      </w:r>
    </w:p>
    <w:p w14:paraId="3FD4E168" w14:textId="63298EBB" w:rsidR="00D550E9" w:rsidRPr="00A1769F" w:rsidRDefault="00D550E9" w:rsidP="00F45F29">
      <w:pPr>
        <w:ind w:firstLine="851"/>
        <w:jc w:val="both"/>
        <w:rPr>
          <w:rFonts w:ascii="Arial" w:hAnsi="Arial" w:cs="Arial"/>
          <w:bCs/>
          <w:sz w:val="22"/>
          <w:szCs w:val="22"/>
        </w:rPr>
      </w:pPr>
      <w:proofErr w:type="spellStart"/>
      <w:r w:rsidRPr="00A1769F">
        <w:rPr>
          <w:rFonts w:ascii="Arial" w:hAnsi="Arial" w:cs="Arial"/>
          <w:bCs/>
          <w:sz w:val="22"/>
          <w:szCs w:val="22"/>
        </w:rPr>
        <w:t>Săptămânal</w:t>
      </w:r>
      <w:proofErr w:type="spellEnd"/>
      <w:r w:rsidRPr="00A1769F">
        <w:rPr>
          <w:rFonts w:ascii="Arial" w:hAnsi="Arial" w:cs="Arial"/>
          <w:bCs/>
          <w:sz w:val="22"/>
          <w:szCs w:val="22"/>
        </w:rPr>
        <w:t xml:space="preserve"> şi lunar, </w:t>
      </w:r>
      <w:proofErr w:type="spellStart"/>
      <w:r w:rsidRPr="00A1769F">
        <w:rPr>
          <w:rFonts w:ascii="Arial" w:hAnsi="Arial" w:cs="Arial"/>
          <w:bCs/>
          <w:sz w:val="22"/>
          <w:szCs w:val="22"/>
        </w:rPr>
        <w:t>între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conducerea</w:t>
      </w:r>
      <w:proofErr w:type="spellEnd"/>
      <w:r w:rsidRPr="00A1769F">
        <w:rPr>
          <w:rFonts w:ascii="Arial" w:hAnsi="Arial" w:cs="Arial"/>
          <w:bCs/>
          <w:sz w:val="22"/>
          <w:szCs w:val="22"/>
        </w:rPr>
        <w:t xml:space="preserve"> </w:t>
      </w:r>
      <w:proofErr w:type="spellStart"/>
      <w:r w:rsidRPr="00A1769F">
        <w:rPr>
          <w:rFonts w:ascii="Arial" w:hAnsi="Arial" w:cs="Arial"/>
          <w:sz w:val="22"/>
          <w:szCs w:val="22"/>
        </w:rPr>
        <w:t>Jandarmeriei</w:t>
      </w:r>
      <w:proofErr w:type="spellEnd"/>
      <w:r w:rsidRPr="00A1769F">
        <w:rPr>
          <w:rFonts w:ascii="Arial" w:hAnsi="Arial" w:cs="Arial"/>
          <w:sz w:val="22"/>
          <w:szCs w:val="22"/>
        </w:rPr>
        <w:t xml:space="preserve"> </w:t>
      </w:r>
      <w:r w:rsidRPr="00A1769F">
        <w:rPr>
          <w:rFonts w:ascii="Arial" w:hAnsi="Arial" w:cs="Arial"/>
          <w:bCs/>
          <w:sz w:val="22"/>
          <w:szCs w:val="22"/>
        </w:rPr>
        <w:t xml:space="preserve">C-lung </w:t>
      </w:r>
      <w:proofErr w:type="spellStart"/>
      <w:r w:rsidRPr="00A1769F">
        <w:rPr>
          <w:rFonts w:ascii="Arial" w:hAnsi="Arial" w:cs="Arial"/>
          <w:bCs/>
          <w:sz w:val="22"/>
          <w:szCs w:val="22"/>
        </w:rPr>
        <w:t>Moldovenesc</w:t>
      </w:r>
      <w:proofErr w:type="spellEnd"/>
      <w:r w:rsidRPr="00A1769F">
        <w:rPr>
          <w:rFonts w:ascii="Arial" w:hAnsi="Arial" w:cs="Arial"/>
          <w:sz w:val="22"/>
          <w:szCs w:val="22"/>
        </w:rPr>
        <w:t xml:space="preserve"> </w:t>
      </w:r>
      <w:r w:rsidRPr="00A1769F">
        <w:rPr>
          <w:rFonts w:ascii="Arial" w:hAnsi="Arial" w:cs="Arial"/>
          <w:bCs/>
          <w:sz w:val="22"/>
          <w:szCs w:val="22"/>
        </w:rPr>
        <w:t xml:space="preserve">şi a </w:t>
      </w:r>
      <w:proofErr w:type="spellStart"/>
      <w:r w:rsidRPr="00A1769F">
        <w:rPr>
          <w:rFonts w:ascii="Arial" w:hAnsi="Arial" w:cs="Arial"/>
          <w:bCs/>
          <w:sz w:val="22"/>
          <w:szCs w:val="22"/>
        </w:rPr>
        <w:t>Poliţiei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sz w:val="22"/>
          <w:szCs w:val="22"/>
        </w:rPr>
        <w:t xml:space="preserve"> </w:t>
      </w:r>
      <w:r w:rsidRPr="00A1769F">
        <w:rPr>
          <w:rFonts w:ascii="Arial" w:hAnsi="Arial" w:cs="Arial"/>
          <w:bCs/>
          <w:sz w:val="22"/>
          <w:szCs w:val="22"/>
        </w:rPr>
        <w:t xml:space="preserve">s-au </w:t>
      </w:r>
      <w:proofErr w:type="spellStart"/>
      <w:r w:rsidRPr="00A1769F">
        <w:rPr>
          <w:rFonts w:ascii="Arial" w:hAnsi="Arial" w:cs="Arial"/>
          <w:bCs/>
          <w:sz w:val="22"/>
          <w:szCs w:val="22"/>
        </w:rPr>
        <w:t>desfăşurat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analize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comune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privind</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modul</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executare</w:t>
      </w:r>
      <w:proofErr w:type="spellEnd"/>
      <w:r w:rsidRPr="00A1769F">
        <w:rPr>
          <w:rFonts w:ascii="Arial" w:hAnsi="Arial" w:cs="Arial"/>
          <w:bCs/>
          <w:sz w:val="22"/>
          <w:szCs w:val="22"/>
        </w:rPr>
        <w:t xml:space="preserve"> a </w:t>
      </w:r>
      <w:proofErr w:type="spellStart"/>
      <w:r w:rsidRPr="00A1769F">
        <w:rPr>
          <w:rFonts w:ascii="Arial" w:hAnsi="Arial" w:cs="Arial"/>
          <w:bCs/>
          <w:sz w:val="22"/>
          <w:szCs w:val="22"/>
        </w:rPr>
        <w:t>misiunilor</w:t>
      </w:r>
      <w:proofErr w:type="spellEnd"/>
      <w:r w:rsidRPr="00A1769F">
        <w:rPr>
          <w:rFonts w:ascii="Arial" w:hAnsi="Arial" w:cs="Arial"/>
          <w:bCs/>
          <w:sz w:val="22"/>
          <w:szCs w:val="22"/>
        </w:rPr>
        <w:t xml:space="preserve">, cu </w:t>
      </w:r>
      <w:proofErr w:type="spellStart"/>
      <w:r w:rsidRPr="00A1769F">
        <w:rPr>
          <w:rFonts w:ascii="Arial" w:hAnsi="Arial" w:cs="Arial"/>
          <w:bCs/>
          <w:sz w:val="22"/>
          <w:szCs w:val="22"/>
        </w:rPr>
        <w:t>ocazia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cărora</w:t>
      </w:r>
      <w:proofErr w:type="spellEnd"/>
      <w:r w:rsidRPr="00A1769F">
        <w:rPr>
          <w:rFonts w:ascii="Arial" w:hAnsi="Arial" w:cs="Arial"/>
          <w:bCs/>
          <w:sz w:val="22"/>
          <w:szCs w:val="22"/>
        </w:rPr>
        <w:t xml:space="preserve"> s-au </w:t>
      </w:r>
      <w:proofErr w:type="spellStart"/>
      <w:r w:rsidRPr="00A1769F">
        <w:rPr>
          <w:rFonts w:ascii="Arial" w:hAnsi="Arial" w:cs="Arial"/>
          <w:bCs/>
          <w:sz w:val="22"/>
          <w:szCs w:val="22"/>
        </w:rPr>
        <w:t>stabilit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modalităţi</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acţiune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îmbunătăţirea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activităţii</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eliminarea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disfuncţionalităţilor</w:t>
      </w:r>
      <w:proofErr w:type="spellEnd"/>
      <w:r w:rsidRPr="00A1769F">
        <w:rPr>
          <w:rFonts w:ascii="Arial" w:hAnsi="Arial" w:cs="Arial"/>
          <w:bCs/>
          <w:sz w:val="22"/>
          <w:szCs w:val="22"/>
        </w:rPr>
        <w:t>.</w:t>
      </w:r>
    </w:p>
    <w:p w14:paraId="64D81B89" w14:textId="77777777" w:rsidR="00D550E9" w:rsidRPr="00A1769F" w:rsidRDefault="00D550E9" w:rsidP="00F45F29">
      <w:pPr>
        <w:ind w:firstLine="851"/>
        <w:jc w:val="both"/>
        <w:rPr>
          <w:rFonts w:ascii="Arial" w:hAnsi="Arial" w:cs="Arial"/>
          <w:sz w:val="22"/>
          <w:szCs w:val="22"/>
        </w:rPr>
      </w:pPr>
      <w:proofErr w:type="spellStart"/>
      <w:r w:rsidRPr="00A1769F">
        <w:rPr>
          <w:rFonts w:ascii="Arial" w:hAnsi="Arial" w:cs="Arial"/>
          <w:sz w:val="22"/>
          <w:szCs w:val="22"/>
        </w:rPr>
        <w:t>Menţionăm</w:t>
      </w:r>
      <w:proofErr w:type="spellEnd"/>
      <w:r w:rsidRPr="00A1769F">
        <w:rPr>
          <w:rFonts w:ascii="Arial" w:hAnsi="Arial" w:cs="Arial"/>
          <w:sz w:val="22"/>
          <w:szCs w:val="22"/>
        </w:rPr>
        <w:t xml:space="preserve"> </w:t>
      </w:r>
      <w:proofErr w:type="spellStart"/>
      <w:r w:rsidRPr="00A1769F">
        <w:rPr>
          <w:rFonts w:ascii="Arial" w:hAnsi="Arial" w:cs="Arial"/>
          <w:sz w:val="22"/>
          <w:szCs w:val="22"/>
        </w:rPr>
        <w:t>cooperarea</w:t>
      </w:r>
      <w:proofErr w:type="spellEnd"/>
      <w:r w:rsidRPr="00A1769F">
        <w:rPr>
          <w:rFonts w:ascii="Arial" w:hAnsi="Arial" w:cs="Arial"/>
          <w:sz w:val="22"/>
          <w:szCs w:val="22"/>
        </w:rPr>
        <w:t xml:space="preserve"> </w:t>
      </w:r>
      <w:proofErr w:type="spellStart"/>
      <w:r w:rsidRPr="00A1769F">
        <w:rPr>
          <w:rFonts w:ascii="Arial" w:hAnsi="Arial" w:cs="Arial"/>
          <w:sz w:val="22"/>
          <w:szCs w:val="22"/>
        </w:rPr>
        <w:t>foarte</w:t>
      </w:r>
      <w:proofErr w:type="spellEnd"/>
      <w:r w:rsidRPr="00A1769F">
        <w:rPr>
          <w:rFonts w:ascii="Arial" w:hAnsi="Arial" w:cs="Arial"/>
          <w:sz w:val="22"/>
          <w:szCs w:val="22"/>
        </w:rPr>
        <w:t xml:space="preserve"> </w:t>
      </w:r>
      <w:proofErr w:type="spellStart"/>
      <w:r w:rsidRPr="00A1769F">
        <w:rPr>
          <w:rFonts w:ascii="Arial" w:hAnsi="Arial" w:cs="Arial"/>
          <w:sz w:val="22"/>
          <w:szCs w:val="22"/>
        </w:rPr>
        <w:t>bună</w:t>
      </w:r>
      <w:proofErr w:type="spellEnd"/>
      <w:r w:rsidRPr="00A1769F">
        <w:rPr>
          <w:rFonts w:ascii="Arial" w:hAnsi="Arial" w:cs="Arial"/>
          <w:b/>
          <w:sz w:val="22"/>
          <w:szCs w:val="22"/>
        </w:rPr>
        <w:t xml:space="preserve"> </w:t>
      </w:r>
      <w:r w:rsidRPr="00A1769F">
        <w:rPr>
          <w:rFonts w:ascii="Arial" w:hAnsi="Arial" w:cs="Arial"/>
          <w:sz w:val="22"/>
          <w:szCs w:val="22"/>
        </w:rPr>
        <w:t xml:space="preserve">cu </w:t>
      </w:r>
      <w:proofErr w:type="spellStart"/>
      <w:r w:rsidRPr="00A1769F">
        <w:rPr>
          <w:rFonts w:ascii="Arial" w:hAnsi="Arial" w:cs="Arial"/>
          <w:sz w:val="22"/>
          <w:szCs w:val="22"/>
        </w:rPr>
        <w:t>reprezentanţii</w:t>
      </w:r>
      <w:proofErr w:type="spellEnd"/>
      <w:r w:rsidRPr="00A1769F">
        <w:rPr>
          <w:rFonts w:ascii="Arial" w:hAnsi="Arial" w:cs="Arial"/>
          <w:sz w:val="22"/>
          <w:szCs w:val="22"/>
        </w:rPr>
        <w:t xml:space="preserve"> </w:t>
      </w:r>
      <w:proofErr w:type="spellStart"/>
      <w:r w:rsidRPr="00A1769F">
        <w:rPr>
          <w:rFonts w:ascii="Arial" w:hAnsi="Arial" w:cs="Arial"/>
          <w:sz w:val="22"/>
          <w:szCs w:val="22"/>
        </w:rPr>
        <w:t>instituţiilor</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din </w:t>
      </w:r>
      <w:proofErr w:type="spellStart"/>
      <w:r w:rsidRPr="00A1769F">
        <w:rPr>
          <w:rFonts w:ascii="Arial" w:hAnsi="Arial" w:cs="Arial"/>
          <w:sz w:val="22"/>
          <w:szCs w:val="22"/>
        </w:rPr>
        <w:t>municipiul</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proofErr w:type="spellStart"/>
      <w:r w:rsidRPr="00A1769F">
        <w:rPr>
          <w:rFonts w:ascii="Arial" w:hAnsi="Arial" w:cs="Arial"/>
          <w:sz w:val="22"/>
          <w:szCs w:val="22"/>
        </w:rPr>
        <w:t>poliţie</w:t>
      </w:r>
      <w:proofErr w:type="spellEnd"/>
      <w:r w:rsidRPr="00A1769F">
        <w:rPr>
          <w:rFonts w:ascii="Arial" w:hAnsi="Arial" w:cs="Arial"/>
          <w:sz w:val="22"/>
          <w:szCs w:val="22"/>
        </w:rPr>
        <w:t xml:space="preserve">, </w:t>
      </w:r>
      <w:proofErr w:type="spellStart"/>
      <w:r w:rsidRPr="00A1769F">
        <w:rPr>
          <w:rFonts w:ascii="Arial" w:hAnsi="Arial" w:cs="Arial"/>
          <w:sz w:val="22"/>
          <w:szCs w:val="22"/>
        </w:rPr>
        <w:t>primărie</w:t>
      </w:r>
      <w:proofErr w:type="spellEnd"/>
      <w:r w:rsidRPr="00A1769F">
        <w:rPr>
          <w:rFonts w:ascii="Arial" w:hAnsi="Arial" w:cs="Arial"/>
          <w:sz w:val="22"/>
          <w:szCs w:val="22"/>
        </w:rPr>
        <w:t xml:space="preserve">, </w:t>
      </w:r>
      <w:proofErr w:type="spellStart"/>
      <w:r w:rsidRPr="00A1769F">
        <w:rPr>
          <w:rFonts w:ascii="Arial" w:hAnsi="Arial" w:cs="Arial"/>
          <w:sz w:val="22"/>
          <w:szCs w:val="22"/>
        </w:rPr>
        <w:t>poliţie</w:t>
      </w:r>
      <w:proofErr w:type="spellEnd"/>
      <w:r w:rsidRPr="00A1769F">
        <w:rPr>
          <w:rFonts w:ascii="Arial" w:hAnsi="Arial" w:cs="Arial"/>
          <w:sz w:val="22"/>
          <w:szCs w:val="22"/>
        </w:rPr>
        <w:t xml:space="preserve"> </w:t>
      </w:r>
      <w:proofErr w:type="spellStart"/>
      <w:r w:rsidRPr="00A1769F">
        <w:rPr>
          <w:rFonts w:ascii="Arial" w:hAnsi="Arial" w:cs="Arial"/>
          <w:sz w:val="22"/>
          <w:szCs w:val="22"/>
        </w:rPr>
        <w:t>locală</w:t>
      </w:r>
      <w:proofErr w:type="spellEnd"/>
      <w:r w:rsidRPr="00A1769F">
        <w:rPr>
          <w:rFonts w:ascii="Arial" w:hAnsi="Arial" w:cs="Arial"/>
          <w:sz w:val="22"/>
          <w:szCs w:val="22"/>
        </w:rPr>
        <w:t xml:space="preserve">, </w:t>
      </w:r>
      <w:proofErr w:type="spellStart"/>
      <w:r w:rsidRPr="00A1769F">
        <w:rPr>
          <w:rFonts w:ascii="Arial" w:hAnsi="Arial" w:cs="Arial"/>
          <w:sz w:val="22"/>
          <w:szCs w:val="22"/>
        </w:rPr>
        <w:t>serviciu</w:t>
      </w:r>
      <w:proofErr w:type="spellEnd"/>
      <w:r w:rsidRPr="00A1769F">
        <w:rPr>
          <w:rFonts w:ascii="Arial" w:hAnsi="Arial" w:cs="Arial"/>
          <w:sz w:val="22"/>
          <w:szCs w:val="22"/>
        </w:rPr>
        <w:t xml:space="preserve"> </w:t>
      </w:r>
      <w:proofErr w:type="spellStart"/>
      <w:r w:rsidRPr="00A1769F">
        <w:rPr>
          <w:rFonts w:ascii="Arial" w:hAnsi="Arial" w:cs="Arial"/>
          <w:sz w:val="22"/>
          <w:szCs w:val="22"/>
        </w:rPr>
        <w:t>salvamont</w:t>
      </w:r>
      <w:proofErr w:type="spellEnd"/>
      <w:r w:rsidRPr="00A1769F">
        <w:rPr>
          <w:rFonts w:ascii="Arial" w:hAnsi="Arial" w:cs="Arial"/>
          <w:sz w:val="22"/>
          <w:szCs w:val="22"/>
        </w:rPr>
        <w:t xml:space="preserve">, AJVPS, </w:t>
      </w:r>
      <w:proofErr w:type="spellStart"/>
      <w:r w:rsidRPr="00A1769F">
        <w:rPr>
          <w:rFonts w:ascii="Arial" w:hAnsi="Arial" w:cs="Arial"/>
          <w:sz w:val="22"/>
          <w:szCs w:val="22"/>
        </w:rPr>
        <w:t>ocoale</w:t>
      </w:r>
      <w:proofErr w:type="spellEnd"/>
      <w:r w:rsidRPr="00A1769F">
        <w:rPr>
          <w:rFonts w:ascii="Arial" w:hAnsi="Arial" w:cs="Arial"/>
          <w:sz w:val="22"/>
          <w:szCs w:val="22"/>
        </w:rPr>
        <w:t xml:space="preserve"> </w:t>
      </w:r>
      <w:proofErr w:type="spellStart"/>
      <w:r w:rsidRPr="00A1769F">
        <w:rPr>
          <w:rFonts w:ascii="Arial" w:hAnsi="Arial" w:cs="Arial"/>
          <w:sz w:val="22"/>
          <w:szCs w:val="22"/>
        </w:rPr>
        <w:t>silvice</w:t>
      </w:r>
      <w:proofErr w:type="spellEnd"/>
      <w:r w:rsidRPr="00A1769F">
        <w:rPr>
          <w:rFonts w:ascii="Arial" w:hAnsi="Arial" w:cs="Arial"/>
          <w:sz w:val="22"/>
          <w:szCs w:val="22"/>
        </w:rPr>
        <w:t xml:space="preserve">, </w:t>
      </w:r>
      <w:proofErr w:type="spellStart"/>
      <w:r w:rsidRPr="00A1769F">
        <w:rPr>
          <w:rFonts w:ascii="Arial" w:hAnsi="Arial" w:cs="Arial"/>
          <w:sz w:val="22"/>
          <w:szCs w:val="22"/>
        </w:rPr>
        <w:t>birourile</w:t>
      </w:r>
      <w:proofErr w:type="spellEnd"/>
      <w:r w:rsidRPr="00A1769F">
        <w:rPr>
          <w:rFonts w:ascii="Arial" w:hAnsi="Arial" w:cs="Arial"/>
          <w:sz w:val="22"/>
          <w:szCs w:val="22"/>
        </w:rPr>
        <w:t xml:space="preserve"> </w:t>
      </w:r>
      <w:proofErr w:type="spellStart"/>
      <w:r w:rsidRPr="00A1769F">
        <w:rPr>
          <w:rFonts w:ascii="Arial" w:hAnsi="Arial" w:cs="Arial"/>
          <w:sz w:val="22"/>
          <w:szCs w:val="22"/>
        </w:rPr>
        <w:t>executorilor</w:t>
      </w:r>
      <w:proofErr w:type="spellEnd"/>
      <w:r w:rsidRPr="00A1769F">
        <w:rPr>
          <w:rFonts w:ascii="Arial" w:hAnsi="Arial" w:cs="Arial"/>
          <w:b/>
          <w:sz w:val="22"/>
          <w:szCs w:val="22"/>
        </w:rPr>
        <w:t xml:space="preserve">, </w:t>
      </w:r>
      <w:proofErr w:type="spellStart"/>
      <w:r w:rsidRPr="00A1769F">
        <w:rPr>
          <w:rFonts w:ascii="Arial" w:hAnsi="Arial" w:cs="Arial"/>
          <w:sz w:val="22"/>
          <w:szCs w:val="22"/>
        </w:rPr>
        <w:t>serviciul</w:t>
      </w:r>
      <w:proofErr w:type="spellEnd"/>
      <w:r w:rsidRPr="00A1769F">
        <w:rPr>
          <w:rFonts w:ascii="Arial" w:hAnsi="Arial" w:cs="Arial"/>
          <w:sz w:val="22"/>
          <w:szCs w:val="22"/>
        </w:rPr>
        <w:t xml:space="preserve"> fiscal, </w:t>
      </w:r>
      <w:proofErr w:type="spellStart"/>
      <w:r w:rsidRPr="00A1769F">
        <w:rPr>
          <w:rFonts w:ascii="Arial" w:hAnsi="Arial" w:cs="Arial"/>
          <w:sz w:val="22"/>
          <w:szCs w:val="22"/>
        </w:rPr>
        <w:t>judecătorie</w:t>
      </w:r>
      <w:proofErr w:type="spellEnd"/>
      <w:r w:rsidRPr="00A1769F">
        <w:rPr>
          <w:rFonts w:ascii="Arial" w:hAnsi="Arial" w:cs="Arial"/>
          <w:sz w:val="22"/>
          <w:szCs w:val="22"/>
        </w:rPr>
        <w:t xml:space="preserve">, </w:t>
      </w:r>
      <w:proofErr w:type="spellStart"/>
      <w:r w:rsidRPr="00A1769F">
        <w:rPr>
          <w:rFonts w:ascii="Arial" w:hAnsi="Arial" w:cs="Arial"/>
          <w:sz w:val="22"/>
          <w:szCs w:val="22"/>
        </w:rPr>
        <w:t>parchet</w:t>
      </w:r>
      <w:proofErr w:type="spellEnd"/>
      <w:r w:rsidRPr="00A1769F">
        <w:rPr>
          <w:rFonts w:ascii="Arial" w:hAnsi="Arial" w:cs="Arial"/>
          <w:sz w:val="22"/>
          <w:szCs w:val="22"/>
        </w:rPr>
        <w:t xml:space="preserve"> etc.</w:t>
      </w:r>
    </w:p>
    <w:p w14:paraId="51A53EEB" w14:textId="77777777" w:rsidR="00D550E9" w:rsidRPr="00A1769F" w:rsidRDefault="00D550E9" w:rsidP="00F45F29">
      <w:pPr>
        <w:ind w:firstLine="851"/>
        <w:jc w:val="both"/>
        <w:rPr>
          <w:rFonts w:ascii="Arial" w:hAnsi="Arial" w:cs="Arial"/>
          <w:sz w:val="22"/>
          <w:szCs w:val="22"/>
        </w:rPr>
      </w:pPr>
      <w:r w:rsidRPr="00A1769F">
        <w:rPr>
          <w:rFonts w:ascii="Arial" w:hAnsi="Arial" w:cs="Arial"/>
          <w:sz w:val="22"/>
          <w:szCs w:val="22"/>
        </w:rPr>
        <w:t xml:space="preserve">Şi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2021 </w:t>
      </w:r>
      <w:proofErr w:type="spellStart"/>
      <w:r w:rsidRPr="00A1769F">
        <w:rPr>
          <w:rFonts w:ascii="Arial" w:hAnsi="Arial" w:cs="Arial"/>
          <w:sz w:val="22"/>
          <w:szCs w:val="22"/>
        </w:rPr>
        <w:t>Jandarmeria</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proofErr w:type="spellStart"/>
      <w:r w:rsidRPr="00A1769F">
        <w:rPr>
          <w:rFonts w:ascii="Arial" w:hAnsi="Arial" w:cs="Arial"/>
          <w:sz w:val="22"/>
          <w:szCs w:val="22"/>
        </w:rPr>
        <w:t>îşi</w:t>
      </w:r>
      <w:proofErr w:type="spellEnd"/>
      <w:r w:rsidRPr="00A1769F">
        <w:rPr>
          <w:rFonts w:ascii="Arial" w:hAnsi="Arial" w:cs="Arial"/>
          <w:sz w:val="22"/>
          <w:szCs w:val="22"/>
        </w:rPr>
        <w:t xml:space="preserve"> </w:t>
      </w:r>
      <w:proofErr w:type="spellStart"/>
      <w:r w:rsidRPr="00A1769F">
        <w:rPr>
          <w:rFonts w:ascii="Arial" w:hAnsi="Arial" w:cs="Arial"/>
          <w:sz w:val="22"/>
          <w:szCs w:val="22"/>
        </w:rPr>
        <w:t>va</w:t>
      </w:r>
      <w:proofErr w:type="spellEnd"/>
      <w:r w:rsidRPr="00A1769F">
        <w:rPr>
          <w:rFonts w:ascii="Arial" w:hAnsi="Arial" w:cs="Arial"/>
          <w:sz w:val="22"/>
          <w:szCs w:val="22"/>
        </w:rPr>
        <w:t xml:space="preserve"> continua </w:t>
      </w:r>
      <w:proofErr w:type="spellStart"/>
      <w:r w:rsidRPr="00A1769F">
        <w:rPr>
          <w:rFonts w:ascii="Arial" w:hAnsi="Arial" w:cs="Arial"/>
          <w:sz w:val="22"/>
          <w:szCs w:val="22"/>
        </w:rPr>
        <w:t>activitatea</w:t>
      </w:r>
      <w:proofErr w:type="spellEnd"/>
      <w:r w:rsidRPr="00A1769F">
        <w:rPr>
          <w:rFonts w:ascii="Arial" w:hAnsi="Arial" w:cs="Arial"/>
          <w:sz w:val="22"/>
          <w:szCs w:val="22"/>
        </w:rPr>
        <w:t xml:space="preserve"> pe </w:t>
      </w:r>
      <w:proofErr w:type="spellStart"/>
      <w:r w:rsidRPr="00A1769F">
        <w:rPr>
          <w:rFonts w:ascii="Arial" w:hAnsi="Arial" w:cs="Arial"/>
          <w:sz w:val="22"/>
          <w:szCs w:val="22"/>
        </w:rPr>
        <w:t>aceleaşi</w:t>
      </w:r>
      <w:proofErr w:type="spellEnd"/>
      <w:r w:rsidRPr="00A1769F">
        <w:rPr>
          <w:rFonts w:ascii="Arial" w:hAnsi="Arial" w:cs="Arial"/>
          <w:sz w:val="22"/>
          <w:szCs w:val="22"/>
        </w:rPr>
        <w:t xml:space="preserve"> </w:t>
      </w:r>
      <w:proofErr w:type="spellStart"/>
      <w:r w:rsidRPr="00A1769F">
        <w:rPr>
          <w:rFonts w:ascii="Arial" w:hAnsi="Arial" w:cs="Arial"/>
          <w:sz w:val="22"/>
          <w:szCs w:val="22"/>
        </w:rPr>
        <w:t>coordonate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continuă</w:t>
      </w:r>
      <w:proofErr w:type="spellEnd"/>
      <w:r w:rsidRPr="00A1769F">
        <w:rPr>
          <w:rFonts w:ascii="Arial" w:hAnsi="Arial" w:cs="Arial"/>
          <w:sz w:val="22"/>
          <w:szCs w:val="22"/>
        </w:rPr>
        <w:t xml:space="preserve"> </w:t>
      </w:r>
      <w:proofErr w:type="spellStart"/>
      <w:r w:rsidRPr="00A1769F">
        <w:rPr>
          <w:rFonts w:ascii="Arial" w:hAnsi="Arial" w:cs="Arial"/>
          <w:sz w:val="22"/>
          <w:szCs w:val="22"/>
        </w:rPr>
        <w:t>perfecţionare</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asigurarea</w:t>
      </w:r>
      <w:proofErr w:type="spellEnd"/>
      <w:r w:rsidRPr="00A1769F">
        <w:rPr>
          <w:rFonts w:ascii="Arial" w:hAnsi="Arial" w:cs="Arial"/>
          <w:sz w:val="22"/>
          <w:szCs w:val="22"/>
        </w:rPr>
        <w:t xml:space="preserve"> </w:t>
      </w:r>
      <w:proofErr w:type="spellStart"/>
      <w:r w:rsidRPr="00A1769F">
        <w:rPr>
          <w:rFonts w:ascii="Arial" w:hAnsi="Arial" w:cs="Arial"/>
          <w:sz w:val="22"/>
          <w:szCs w:val="22"/>
        </w:rPr>
        <w:t>gradului</w:t>
      </w:r>
      <w:proofErr w:type="spellEnd"/>
      <w:r w:rsidRPr="00A1769F">
        <w:rPr>
          <w:rFonts w:ascii="Arial" w:hAnsi="Arial" w:cs="Arial"/>
          <w:sz w:val="22"/>
          <w:szCs w:val="22"/>
        </w:rPr>
        <w:t xml:space="preserve"> de </w:t>
      </w:r>
      <w:proofErr w:type="spellStart"/>
      <w:r w:rsidRPr="00A1769F">
        <w:rPr>
          <w:rFonts w:ascii="Arial" w:hAnsi="Arial" w:cs="Arial"/>
          <w:sz w:val="22"/>
          <w:szCs w:val="22"/>
        </w:rPr>
        <w:t>siguranţă</w:t>
      </w:r>
      <w:proofErr w:type="spellEnd"/>
      <w:r w:rsidRPr="00A1769F">
        <w:rPr>
          <w:rFonts w:ascii="Arial" w:hAnsi="Arial" w:cs="Arial"/>
          <w:sz w:val="22"/>
          <w:szCs w:val="22"/>
        </w:rPr>
        <w:t xml:space="preserve"> al </w:t>
      </w:r>
      <w:proofErr w:type="spellStart"/>
      <w:r w:rsidRPr="00A1769F">
        <w:rPr>
          <w:rFonts w:ascii="Arial" w:hAnsi="Arial" w:cs="Arial"/>
          <w:sz w:val="22"/>
          <w:szCs w:val="22"/>
        </w:rPr>
        <w:t>cetăţenilor</w:t>
      </w:r>
      <w:proofErr w:type="spellEnd"/>
      <w:r w:rsidRPr="00A1769F">
        <w:rPr>
          <w:rFonts w:ascii="Arial" w:hAnsi="Arial" w:cs="Arial"/>
          <w:sz w:val="22"/>
          <w:szCs w:val="22"/>
        </w:rPr>
        <w:t xml:space="preserve"> şi </w:t>
      </w:r>
      <w:proofErr w:type="spellStart"/>
      <w:r w:rsidRPr="00A1769F">
        <w:rPr>
          <w:rFonts w:ascii="Arial" w:hAnsi="Arial" w:cs="Arial"/>
          <w:sz w:val="22"/>
          <w:szCs w:val="22"/>
        </w:rPr>
        <w:t>funcţionarea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bune</w:t>
      </w:r>
      <w:proofErr w:type="spellEnd"/>
      <w:r w:rsidRPr="00A1769F">
        <w:rPr>
          <w:rFonts w:ascii="Arial" w:hAnsi="Arial" w:cs="Arial"/>
          <w:sz w:val="22"/>
          <w:szCs w:val="22"/>
        </w:rPr>
        <w:t xml:space="preserve"> </w:t>
      </w:r>
      <w:proofErr w:type="spellStart"/>
      <w:r w:rsidRPr="00A1769F">
        <w:rPr>
          <w:rFonts w:ascii="Arial" w:hAnsi="Arial" w:cs="Arial"/>
          <w:sz w:val="22"/>
          <w:szCs w:val="22"/>
        </w:rPr>
        <w:t>condiţii</w:t>
      </w:r>
      <w:proofErr w:type="spellEnd"/>
      <w:r w:rsidRPr="00A1769F">
        <w:rPr>
          <w:rFonts w:ascii="Arial" w:hAnsi="Arial" w:cs="Arial"/>
          <w:sz w:val="22"/>
          <w:szCs w:val="22"/>
        </w:rPr>
        <w:t xml:space="preserve"> </w:t>
      </w:r>
      <w:proofErr w:type="gramStart"/>
      <w:r w:rsidRPr="00A1769F">
        <w:rPr>
          <w:rFonts w:ascii="Arial" w:hAnsi="Arial" w:cs="Arial"/>
          <w:sz w:val="22"/>
          <w:szCs w:val="22"/>
        </w:rPr>
        <w:t>a</w:t>
      </w:r>
      <w:proofErr w:type="gramEnd"/>
      <w:r w:rsidRPr="00A1769F">
        <w:rPr>
          <w:rFonts w:ascii="Arial" w:hAnsi="Arial" w:cs="Arial"/>
          <w:sz w:val="22"/>
          <w:szCs w:val="22"/>
        </w:rPr>
        <w:t xml:space="preserve"> </w:t>
      </w:r>
      <w:proofErr w:type="spellStart"/>
      <w:r w:rsidRPr="00A1769F">
        <w:rPr>
          <w:rFonts w:ascii="Arial" w:hAnsi="Arial" w:cs="Arial"/>
          <w:sz w:val="22"/>
          <w:szCs w:val="22"/>
        </w:rPr>
        <w:t>instituţiilor</w:t>
      </w:r>
      <w:proofErr w:type="spellEnd"/>
      <w:r w:rsidRPr="00A1769F">
        <w:rPr>
          <w:rFonts w:ascii="Arial" w:hAnsi="Arial" w:cs="Arial"/>
          <w:sz w:val="22"/>
          <w:szCs w:val="22"/>
        </w:rPr>
        <w:t xml:space="preserve"> </w:t>
      </w:r>
      <w:proofErr w:type="spellStart"/>
      <w:r w:rsidRPr="00A1769F">
        <w:rPr>
          <w:rFonts w:ascii="Arial" w:hAnsi="Arial" w:cs="Arial"/>
          <w:sz w:val="22"/>
          <w:szCs w:val="22"/>
        </w:rPr>
        <w:t>statului</w:t>
      </w:r>
      <w:proofErr w:type="spellEnd"/>
      <w:r w:rsidRPr="00A1769F">
        <w:rPr>
          <w:rFonts w:ascii="Arial" w:hAnsi="Arial" w:cs="Arial"/>
          <w:sz w:val="22"/>
          <w:szCs w:val="22"/>
        </w:rPr>
        <w:t>.</w:t>
      </w:r>
    </w:p>
    <w:p w14:paraId="0F2ECA33" w14:textId="77777777" w:rsidR="00DB0F12" w:rsidRPr="00A1769F" w:rsidRDefault="00DB0F12" w:rsidP="00F45F29">
      <w:pPr>
        <w:ind w:firstLine="851"/>
        <w:jc w:val="both"/>
        <w:rPr>
          <w:rFonts w:ascii="Arial" w:hAnsi="Arial" w:cs="Arial"/>
          <w:sz w:val="22"/>
          <w:szCs w:val="22"/>
          <w:lang w:val="ro-RO"/>
        </w:rPr>
      </w:pPr>
    </w:p>
    <w:p w14:paraId="110FB43D" w14:textId="77777777" w:rsidR="00825C58" w:rsidRPr="00A1769F" w:rsidRDefault="00825C58" w:rsidP="00F45F29">
      <w:pPr>
        <w:ind w:firstLine="851"/>
        <w:jc w:val="both"/>
        <w:rPr>
          <w:rFonts w:ascii="Arial" w:hAnsi="Arial" w:cs="Arial"/>
          <w:sz w:val="22"/>
          <w:szCs w:val="22"/>
          <w:lang w:val="ro-RO"/>
        </w:rPr>
      </w:pPr>
    </w:p>
    <w:p w14:paraId="228233FF" w14:textId="77777777" w:rsidR="00B731E7" w:rsidRPr="00A1769F" w:rsidRDefault="00B731E7">
      <w:pPr>
        <w:ind w:firstLine="900"/>
        <w:jc w:val="both"/>
        <w:rPr>
          <w:rFonts w:ascii="Arial" w:hAnsi="Arial" w:cs="Arial"/>
          <w:sz w:val="22"/>
          <w:szCs w:val="22"/>
          <w:lang w:val="ro-RO"/>
        </w:rPr>
      </w:pPr>
    </w:p>
    <w:p w14:paraId="78117B13" w14:textId="77777777" w:rsidR="00B731E7" w:rsidRPr="00A1769F" w:rsidRDefault="00B731E7">
      <w:pPr>
        <w:jc w:val="center"/>
      </w:pPr>
      <w:r w:rsidRPr="00A1769F">
        <w:rPr>
          <w:rFonts w:ascii="Arial" w:hAnsi="Arial" w:cs="Arial"/>
          <w:b/>
          <w:u w:val="single"/>
          <w:lang w:val="ro-RO"/>
        </w:rPr>
        <w:t xml:space="preserve">I.7.3. </w:t>
      </w:r>
      <w:r w:rsidRPr="00A1769F">
        <w:rPr>
          <w:rFonts w:ascii="Arial" w:hAnsi="Arial" w:cs="Arial"/>
          <w:b/>
          <w:caps/>
          <w:u w:val="single"/>
          <w:lang w:val="ro-RO"/>
        </w:rPr>
        <w:t>Detaşamentul de Pompieri Câmpulung Moldovenesc</w:t>
      </w:r>
    </w:p>
    <w:p w14:paraId="51AB8602" w14:textId="77777777" w:rsidR="00B731E7" w:rsidRPr="00A1769F" w:rsidRDefault="00B731E7" w:rsidP="00F45F29">
      <w:pPr>
        <w:ind w:firstLine="851"/>
        <w:jc w:val="both"/>
        <w:rPr>
          <w:rFonts w:ascii="Arial" w:hAnsi="Arial" w:cs="Arial"/>
          <w:sz w:val="20"/>
          <w:szCs w:val="20"/>
        </w:rPr>
      </w:pPr>
    </w:p>
    <w:p w14:paraId="5B1D6A58" w14:textId="42DCEABE" w:rsidR="00A72BDF" w:rsidRPr="00A1769F" w:rsidRDefault="00A72BDF" w:rsidP="00F45F29">
      <w:pPr>
        <w:ind w:firstLine="851"/>
        <w:jc w:val="both"/>
        <w:rPr>
          <w:rFonts w:ascii="Arial" w:hAnsi="Arial" w:cs="Arial"/>
          <w:sz w:val="22"/>
          <w:szCs w:val="22"/>
        </w:rPr>
      </w:pPr>
      <w:proofErr w:type="spellStart"/>
      <w:r w:rsidRPr="00A1769F">
        <w:rPr>
          <w:rFonts w:ascii="Arial" w:hAnsi="Arial" w:cs="Arial"/>
          <w:sz w:val="22"/>
          <w:szCs w:val="22"/>
        </w:rPr>
        <w:t>Organizarea</w:t>
      </w:r>
      <w:proofErr w:type="spellEnd"/>
      <w:r w:rsidRPr="00A1769F">
        <w:rPr>
          <w:rFonts w:ascii="Arial" w:hAnsi="Arial" w:cs="Arial"/>
          <w:sz w:val="22"/>
          <w:szCs w:val="22"/>
        </w:rPr>
        <w:t xml:space="preserve"> </w:t>
      </w:r>
      <w:proofErr w:type="spellStart"/>
      <w:r w:rsidRPr="00A1769F">
        <w:rPr>
          <w:rFonts w:ascii="Arial" w:hAnsi="Arial" w:cs="Arial"/>
          <w:sz w:val="22"/>
          <w:szCs w:val="22"/>
        </w:rPr>
        <w:t>intervenţiei</w:t>
      </w:r>
      <w:proofErr w:type="spellEnd"/>
      <w:r w:rsidRPr="00A1769F">
        <w:rPr>
          <w:rFonts w:ascii="Arial" w:hAnsi="Arial" w:cs="Arial"/>
          <w:sz w:val="22"/>
          <w:szCs w:val="22"/>
        </w:rPr>
        <w:t xml:space="preserve"> a </w:t>
      </w:r>
      <w:proofErr w:type="spellStart"/>
      <w:r w:rsidRPr="00A1769F">
        <w:rPr>
          <w:rFonts w:ascii="Arial" w:hAnsi="Arial" w:cs="Arial"/>
          <w:sz w:val="22"/>
          <w:szCs w:val="22"/>
        </w:rPr>
        <w:t>Detaşamentului</w:t>
      </w:r>
      <w:proofErr w:type="spellEnd"/>
      <w:r w:rsidRPr="00A1769F">
        <w:rPr>
          <w:rFonts w:ascii="Arial" w:hAnsi="Arial" w:cs="Arial"/>
          <w:sz w:val="22"/>
          <w:szCs w:val="22"/>
        </w:rPr>
        <w:t xml:space="preserve"> de </w:t>
      </w:r>
      <w:proofErr w:type="spellStart"/>
      <w:r w:rsidRPr="00A1769F">
        <w:rPr>
          <w:rFonts w:ascii="Arial" w:hAnsi="Arial" w:cs="Arial"/>
          <w:sz w:val="22"/>
          <w:szCs w:val="22"/>
        </w:rPr>
        <w:t>Pompieri</w:t>
      </w:r>
      <w:proofErr w:type="spellEnd"/>
      <w:r w:rsidRPr="00A1769F">
        <w:rPr>
          <w:rFonts w:ascii="Arial" w:hAnsi="Arial" w:cs="Arial"/>
          <w:sz w:val="22"/>
          <w:szCs w:val="22"/>
        </w:rPr>
        <w:t xml:space="preserve"> C-lung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se </w:t>
      </w:r>
      <w:proofErr w:type="spellStart"/>
      <w:r w:rsidRPr="00A1769F">
        <w:rPr>
          <w:rFonts w:ascii="Arial" w:hAnsi="Arial" w:cs="Arial"/>
          <w:sz w:val="22"/>
          <w:szCs w:val="22"/>
        </w:rPr>
        <w:t>realizează</w:t>
      </w:r>
      <w:proofErr w:type="spellEnd"/>
      <w:r w:rsidRPr="00A1769F">
        <w:rPr>
          <w:rFonts w:ascii="Arial" w:hAnsi="Arial" w:cs="Arial"/>
          <w:sz w:val="22"/>
          <w:szCs w:val="22"/>
        </w:rPr>
        <w:t xml:space="preserve"> </w:t>
      </w:r>
      <w:proofErr w:type="spellStart"/>
      <w:r w:rsidRPr="00A1769F">
        <w:rPr>
          <w:rFonts w:ascii="Arial" w:hAnsi="Arial" w:cs="Arial"/>
          <w:sz w:val="22"/>
          <w:szCs w:val="22"/>
        </w:rPr>
        <w:t>într</w:t>
      </w:r>
      <w:proofErr w:type="spellEnd"/>
      <w:r w:rsidRPr="00A1769F">
        <w:rPr>
          <w:rFonts w:ascii="Arial" w:hAnsi="Arial" w:cs="Arial"/>
          <w:sz w:val="22"/>
          <w:szCs w:val="22"/>
        </w:rPr>
        <w:t xml:space="preserve">-o </w:t>
      </w:r>
      <w:proofErr w:type="spellStart"/>
      <w:r w:rsidRPr="00A1769F">
        <w:rPr>
          <w:rFonts w:ascii="Arial" w:hAnsi="Arial" w:cs="Arial"/>
          <w:sz w:val="22"/>
          <w:szCs w:val="22"/>
        </w:rPr>
        <w:t>concepţie</w:t>
      </w:r>
      <w:proofErr w:type="spellEnd"/>
      <w:r w:rsidRPr="00A1769F">
        <w:rPr>
          <w:rFonts w:ascii="Arial" w:hAnsi="Arial" w:cs="Arial"/>
          <w:sz w:val="22"/>
          <w:szCs w:val="22"/>
        </w:rPr>
        <w:t xml:space="preserve"> </w:t>
      </w:r>
      <w:proofErr w:type="spellStart"/>
      <w:r w:rsidRPr="00A1769F">
        <w:rPr>
          <w:rFonts w:ascii="Arial" w:hAnsi="Arial" w:cs="Arial"/>
          <w:sz w:val="22"/>
          <w:szCs w:val="22"/>
        </w:rPr>
        <w:t>unitară</w:t>
      </w:r>
      <w:proofErr w:type="spellEnd"/>
      <w:r w:rsidRPr="00A1769F">
        <w:rPr>
          <w:rFonts w:ascii="Arial" w:hAnsi="Arial" w:cs="Arial"/>
          <w:sz w:val="22"/>
          <w:szCs w:val="22"/>
        </w:rPr>
        <w:t xml:space="preserve"> şi </w:t>
      </w:r>
      <w:proofErr w:type="spellStart"/>
      <w:r w:rsidRPr="00A1769F">
        <w:rPr>
          <w:rFonts w:ascii="Arial" w:hAnsi="Arial" w:cs="Arial"/>
          <w:sz w:val="22"/>
          <w:szCs w:val="22"/>
        </w:rPr>
        <w:t>cuprinde</w:t>
      </w:r>
      <w:proofErr w:type="spellEnd"/>
      <w:r w:rsidRPr="00A1769F">
        <w:rPr>
          <w:rFonts w:ascii="Arial" w:hAnsi="Arial" w:cs="Arial"/>
          <w:sz w:val="22"/>
          <w:szCs w:val="22"/>
        </w:rPr>
        <w:t xml:space="preserve"> </w:t>
      </w:r>
      <w:proofErr w:type="spellStart"/>
      <w:r w:rsidRPr="00A1769F">
        <w:rPr>
          <w:rFonts w:ascii="Arial" w:hAnsi="Arial" w:cs="Arial"/>
          <w:sz w:val="22"/>
          <w:szCs w:val="22"/>
        </w:rPr>
        <w:t>organizarea</w:t>
      </w:r>
      <w:proofErr w:type="spellEnd"/>
      <w:r w:rsidRPr="00A1769F">
        <w:rPr>
          <w:rFonts w:ascii="Arial" w:hAnsi="Arial" w:cs="Arial"/>
          <w:sz w:val="22"/>
          <w:szCs w:val="22"/>
        </w:rPr>
        <w:t xml:space="preserve"> </w:t>
      </w:r>
      <w:proofErr w:type="spellStart"/>
      <w:r w:rsidRPr="00A1769F">
        <w:rPr>
          <w:rFonts w:ascii="Arial" w:hAnsi="Arial" w:cs="Arial"/>
          <w:sz w:val="22"/>
          <w:szCs w:val="22"/>
        </w:rPr>
        <w:t>teritoriului</w:t>
      </w:r>
      <w:proofErr w:type="spellEnd"/>
      <w:r w:rsidRPr="00A1769F">
        <w:rPr>
          <w:rFonts w:ascii="Arial" w:hAnsi="Arial" w:cs="Arial"/>
          <w:sz w:val="22"/>
          <w:szCs w:val="22"/>
        </w:rPr>
        <w:t xml:space="preserve">, </w:t>
      </w:r>
      <w:proofErr w:type="spellStart"/>
      <w:r w:rsidRPr="00A1769F">
        <w:rPr>
          <w:rFonts w:ascii="Arial" w:hAnsi="Arial" w:cs="Arial"/>
          <w:sz w:val="22"/>
          <w:szCs w:val="22"/>
        </w:rPr>
        <w:t>acţiunilor</w:t>
      </w:r>
      <w:proofErr w:type="spellEnd"/>
      <w:r w:rsidRPr="00A1769F">
        <w:rPr>
          <w:rFonts w:ascii="Arial" w:hAnsi="Arial" w:cs="Arial"/>
          <w:sz w:val="22"/>
          <w:szCs w:val="22"/>
        </w:rPr>
        <w:t xml:space="preserve"> şi a </w:t>
      </w:r>
      <w:proofErr w:type="spellStart"/>
      <w:r w:rsidRPr="00A1769F">
        <w:rPr>
          <w:rFonts w:ascii="Arial" w:hAnsi="Arial" w:cs="Arial"/>
          <w:sz w:val="22"/>
          <w:szCs w:val="22"/>
        </w:rPr>
        <w:t>personalului</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intervenţie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situaţii</w:t>
      </w:r>
      <w:proofErr w:type="spellEnd"/>
      <w:r w:rsidRPr="00A1769F">
        <w:rPr>
          <w:rFonts w:ascii="Arial" w:hAnsi="Arial" w:cs="Arial"/>
          <w:sz w:val="22"/>
          <w:szCs w:val="22"/>
        </w:rPr>
        <w:t xml:space="preserve"> de </w:t>
      </w:r>
      <w:proofErr w:type="spellStart"/>
      <w:r w:rsidRPr="00A1769F">
        <w:rPr>
          <w:rFonts w:ascii="Arial" w:hAnsi="Arial" w:cs="Arial"/>
          <w:sz w:val="22"/>
          <w:szCs w:val="22"/>
        </w:rPr>
        <w:t>urgenţă</w:t>
      </w:r>
      <w:proofErr w:type="spellEnd"/>
      <w:r w:rsidRPr="00A1769F">
        <w:rPr>
          <w:rFonts w:ascii="Arial" w:hAnsi="Arial" w:cs="Arial"/>
          <w:sz w:val="22"/>
          <w:szCs w:val="22"/>
        </w:rPr>
        <w:t>.</w:t>
      </w:r>
    </w:p>
    <w:p w14:paraId="12858E35" w14:textId="25861589" w:rsidR="00A72BDF" w:rsidRDefault="00A72BDF" w:rsidP="00F45F29">
      <w:pPr>
        <w:ind w:firstLine="851"/>
        <w:jc w:val="both"/>
        <w:rPr>
          <w:rFonts w:ascii="Arial" w:hAnsi="Arial" w:cs="Arial"/>
          <w:sz w:val="22"/>
          <w:szCs w:val="22"/>
        </w:rPr>
      </w:pPr>
      <w:proofErr w:type="spellStart"/>
      <w:r w:rsidRPr="00A1769F">
        <w:rPr>
          <w:rFonts w:ascii="Arial" w:hAnsi="Arial" w:cs="Arial"/>
          <w:sz w:val="22"/>
          <w:szCs w:val="22"/>
        </w:rPr>
        <w:t>Detaşamentul</w:t>
      </w:r>
      <w:proofErr w:type="spellEnd"/>
      <w:r w:rsidRPr="00A1769F">
        <w:rPr>
          <w:rFonts w:ascii="Arial" w:hAnsi="Arial" w:cs="Arial"/>
          <w:sz w:val="22"/>
          <w:szCs w:val="22"/>
        </w:rPr>
        <w:t xml:space="preserve"> de </w:t>
      </w:r>
      <w:proofErr w:type="spellStart"/>
      <w:r w:rsidRPr="00A1769F">
        <w:rPr>
          <w:rFonts w:ascii="Arial" w:hAnsi="Arial" w:cs="Arial"/>
          <w:sz w:val="22"/>
          <w:szCs w:val="22"/>
        </w:rPr>
        <w:t>pompieri</w:t>
      </w:r>
      <w:proofErr w:type="spellEnd"/>
      <w:r w:rsidRPr="00A1769F">
        <w:rPr>
          <w:rFonts w:ascii="Arial" w:hAnsi="Arial" w:cs="Arial"/>
          <w:sz w:val="22"/>
          <w:szCs w:val="22"/>
        </w:rPr>
        <w:t xml:space="preserve"> C-lung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proofErr w:type="spellStart"/>
      <w:r w:rsidRPr="00A1769F">
        <w:rPr>
          <w:rFonts w:ascii="Arial" w:hAnsi="Arial" w:cs="Arial"/>
          <w:sz w:val="22"/>
          <w:szCs w:val="22"/>
        </w:rPr>
        <w:t>îşi</w:t>
      </w:r>
      <w:proofErr w:type="spellEnd"/>
      <w:r w:rsidRPr="00A1769F">
        <w:rPr>
          <w:rFonts w:ascii="Arial" w:hAnsi="Arial" w:cs="Arial"/>
          <w:sz w:val="22"/>
          <w:szCs w:val="22"/>
        </w:rPr>
        <w:t xml:space="preserve"> </w:t>
      </w:r>
      <w:proofErr w:type="spellStart"/>
      <w:r w:rsidRPr="00A1769F">
        <w:rPr>
          <w:rFonts w:ascii="Arial" w:hAnsi="Arial" w:cs="Arial"/>
          <w:sz w:val="22"/>
          <w:szCs w:val="22"/>
        </w:rPr>
        <w:t>desfăşoară</w:t>
      </w:r>
      <w:proofErr w:type="spellEnd"/>
      <w:r w:rsidRPr="00A1769F">
        <w:rPr>
          <w:rFonts w:ascii="Arial" w:hAnsi="Arial" w:cs="Arial"/>
          <w:sz w:val="22"/>
          <w:szCs w:val="22"/>
        </w:rPr>
        <w:t xml:space="preserve"> </w:t>
      </w:r>
      <w:proofErr w:type="spellStart"/>
      <w:r w:rsidRPr="00A1769F">
        <w:rPr>
          <w:rFonts w:ascii="Arial" w:hAnsi="Arial" w:cs="Arial"/>
          <w:sz w:val="22"/>
          <w:szCs w:val="22"/>
        </w:rPr>
        <w:t>intervenţia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caz</w:t>
      </w:r>
      <w:proofErr w:type="spellEnd"/>
      <w:r w:rsidRPr="00A1769F">
        <w:rPr>
          <w:rFonts w:ascii="Arial" w:hAnsi="Arial" w:cs="Arial"/>
          <w:sz w:val="22"/>
          <w:szCs w:val="22"/>
        </w:rPr>
        <w:t xml:space="preserve"> de </w:t>
      </w:r>
      <w:proofErr w:type="spellStart"/>
      <w:r w:rsidRPr="00A1769F">
        <w:rPr>
          <w:rFonts w:ascii="Arial" w:hAnsi="Arial" w:cs="Arial"/>
          <w:sz w:val="22"/>
          <w:szCs w:val="22"/>
        </w:rPr>
        <w:t>situaţii</w:t>
      </w:r>
      <w:proofErr w:type="spellEnd"/>
      <w:r w:rsidRPr="00A1769F">
        <w:rPr>
          <w:rFonts w:ascii="Arial" w:hAnsi="Arial" w:cs="Arial"/>
          <w:sz w:val="22"/>
          <w:szCs w:val="22"/>
        </w:rPr>
        <w:t xml:space="preserve"> de </w:t>
      </w:r>
      <w:proofErr w:type="spellStart"/>
      <w:r w:rsidRPr="00A1769F">
        <w:rPr>
          <w:rFonts w:ascii="Arial" w:hAnsi="Arial" w:cs="Arial"/>
          <w:sz w:val="22"/>
          <w:szCs w:val="22"/>
        </w:rPr>
        <w:t>urgenţă</w:t>
      </w:r>
      <w:proofErr w:type="spellEnd"/>
      <w:r w:rsidRPr="00A1769F">
        <w:rPr>
          <w:rFonts w:ascii="Arial" w:hAnsi="Arial" w:cs="Arial"/>
          <w:sz w:val="22"/>
          <w:szCs w:val="22"/>
        </w:rPr>
        <w:t xml:space="preserve"> </w:t>
      </w:r>
      <w:proofErr w:type="spellStart"/>
      <w:r w:rsidRPr="00A1769F">
        <w:rPr>
          <w:rFonts w:ascii="Arial" w:hAnsi="Arial" w:cs="Arial"/>
          <w:sz w:val="22"/>
          <w:szCs w:val="22"/>
        </w:rPr>
        <w:t>într</w:t>
      </w:r>
      <w:proofErr w:type="spellEnd"/>
      <w:r w:rsidRPr="00A1769F">
        <w:rPr>
          <w:rFonts w:ascii="Arial" w:hAnsi="Arial" w:cs="Arial"/>
          <w:sz w:val="22"/>
          <w:szCs w:val="22"/>
        </w:rPr>
        <w:t xml:space="preserve">-un </w:t>
      </w:r>
      <w:proofErr w:type="spellStart"/>
      <w:r w:rsidRPr="00A1769F">
        <w:rPr>
          <w:rFonts w:ascii="Arial" w:hAnsi="Arial" w:cs="Arial"/>
          <w:sz w:val="22"/>
          <w:szCs w:val="22"/>
        </w:rPr>
        <w:t>raion</w:t>
      </w:r>
      <w:proofErr w:type="spellEnd"/>
      <w:r w:rsidRPr="00A1769F">
        <w:rPr>
          <w:rFonts w:ascii="Arial" w:hAnsi="Arial" w:cs="Arial"/>
          <w:sz w:val="22"/>
          <w:szCs w:val="22"/>
        </w:rPr>
        <w:t xml:space="preserve"> de </w:t>
      </w:r>
      <w:proofErr w:type="spellStart"/>
      <w:r w:rsidRPr="00A1769F">
        <w:rPr>
          <w:rFonts w:ascii="Arial" w:hAnsi="Arial" w:cs="Arial"/>
          <w:sz w:val="22"/>
          <w:szCs w:val="22"/>
        </w:rPr>
        <w:t>intervenţie</w:t>
      </w:r>
      <w:proofErr w:type="spellEnd"/>
      <w:r w:rsidRPr="00A1769F">
        <w:rPr>
          <w:rFonts w:ascii="Arial" w:hAnsi="Arial" w:cs="Arial"/>
          <w:sz w:val="22"/>
          <w:szCs w:val="22"/>
        </w:rPr>
        <w:t xml:space="preserve"> care </w:t>
      </w:r>
      <w:proofErr w:type="spellStart"/>
      <w:r w:rsidRPr="00A1769F">
        <w:rPr>
          <w:rFonts w:ascii="Arial" w:hAnsi="Arial" w:cs="Arial"/>
          <w:sz w:val="22"/>
          <w:szCs w:val="22"/>
        </w:rPr>
        <w:t>cuprinde</w:t>
      </w:r>
      <w:proofErr w:type="spellEnd"/>
      <w:r w:rsidRPr="00A1769F">
        <w:rPr>
          <w:rFonts w:ascii="Arial" w:hAnsi="Arial" w:cs="Arial"/>
          <w:sz w:val="22"/>
          <w:szCs w:val="22"/>
        </w:rPr>
        <w:t xml:space="preserve"> o </w:t>
      </w:r>
      <w:proofErr w:type="spellStart"/>
      <w:r w:rsidRPr="00A1769F">
        <w:rPr>
          <w:rFonts w:ascii="Arial" w:hAnsi="Arial" w:cs="Arial"/>
          <w:sz w:val="22"/>
          <w:szCs w:val="22"/>
        </w:rPr>
        <w:t>suprafaţă</w:t>
      </w:r>
      <w:proofErr w:type="spellEnd"/>
      <w:r w:rsidRPr="00A1769F">
        <w:rPr>
          <w:rFonts w:ascii="Arial" w:hAnsi="Arial" w:cs="Arial"/>
          <w:sz w:val="22"/>
          <w:szCs w:val="22"/>
        </w:rPr>
        <w:t xml:space="preserve"> de 1416 km</w:t>
      </w:r>
      <w:r w:rsidRPr="00A1769F">
        <w:rPr>
          <w:rFonts w:ascii="Arial" w:hAnsi="Arial" w:cs="Arial"/>
          <w:sz w:val="22"/>
          <w:szCs w:val="22"/>
          <w:vertAlign w:val="superscript"/>
        </w:rPr>
        <w:t xml:space="preserve">2 </w:t>
      </w:r>
      <w:r w:rsidRPr="00A1769F">
        <w:rPr>
          <w:rFonts w:ascii="Arial" w:hAnsi="Arial" w:cs="Arial"/>
          <w:sz w:val="22"/>
          <w:szCs w:val="22"/>
        </w:rPr>
        <w:t xml:space="preserve">şi o </w:t>
      </w:r>
      <w:proofErr w:type="spellStart"/>
      <w:r w:rsidRPr="00A1769F">
        <w:rPr>
          <w:rFonts w:ascii="Arial" w:hAnsi="Arial" w:cs="Arial"/>
          <w:sz w:val="22"/>
          <w:szCs w:val="22"/>
        </w:rPr>
        <w:t>populaţie</w:t>
      </w:r>
      <w:proofErr w:type="spellEnd"/>
      <w:r w:rsidRPr="00A1769F">
        <w:rPr>
          <w:rFonts w:ascii="Arial" w:hAnsi="Arial" w:cs="Arial"/>
          <w:sz w:val="22"/>
          <w:szCs w:val="22"/>
        </w:rPr>
        <w:t xml:space="preserve"> de 55.205 </w:t>
      </w:r>
      <w:proofErr w:type="spellStart"/>
      <w:r w:rsidRPr="00A1769F">
        <w:rPr>
          <w:rFonts w:ascii="Arial" w:hAnsi="Arial" w:cs="Arial"/>
          <w:sz w:val="22"/>
          <w:szCs w:val="22"/>
        </w:rPr>
        <w:t>locuitori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20.281 de </w:t>
      </w:r>
      <w:proofErr w:type="spellStart"/>
      <w:r w:rsidRPr="00A1769F">
        <w:rPr>
          <w:rFonts w:ascii="Arial" w:hAnsi="Arial" w:cs="Arial"/>
          <w:sz w:val="22"/>
          <w:szCs w:val="22"/>
        </w:rPr>
        <w:t>gospodării</w:t>
      </w:r>
      <w:proofErr w:type="spellEnd"/>
      <w:r w:rsidRPr="00A1769F">
        <w:rPr>
          <w:rFonts w:ascii="Arial" w:hAnsi="Arial" w:cs="Arial"/>
          <w:sz w:val="22"/>
          <w:szCs w:val="22"/>
        </w:rPr>
        <w:t xml:space="preserve"> şi </w:t>
      </w:r>
      <w:proofErr w:type="spellStart"/>
      <w:r w:rsidRPr="00A1769F">
        <w:rPr>
          <w:rFonts w:ascii="Arial" w:hAnsi="Arial" w:cs="Arial"/>
          <w:sz w:val="22"/>
          <w:szCs w:val="22"/>
        </w:rPr>
        <w:t>locuinţe</w:t>
      </w:r>
      <w:proofErr w:type="spellEnd"/>
      <w:r w:rsidRPr="00A1769F">
        <w:rPr>
          <w:rFonts w:ascii="Arial" w:hAnsi="Arial" w:cs="Arial"/>
          <w:sz w:val="22"/>
          <w:szCs w:val="22"/>
        </w:rPr>
        <w:t xml:space="preserve">. </w:t>
      </w:r>
      <w:proofErr w:type="spellStart"/>
      <w:r w:rsidRPr="00A1769F">
        <w:rPr>
          <w:rFonts w:ascii="Arial" w:hAnsi="Arial" w:cs="Arial"/>
          <w:sz w:val="22"/>
          <w:szCs w:val="22"/>
        </w:rPr>
        <w:t>Raionul</w:t>
      </w:r>
      <w:proofErr w:type="spellEnd"/>
      <w:r w:rsidRPr="00A1769F">
        <w:rPr>
          <w:rFonts w:ascii="Arial" w:hAnsi="Arial" w:cs="Arial"/>
          <w:sz w:val="22"/>
          <w:szCs w:val="22"/>
        </w:rPr>
        <w:t xml:space="preserve"> de </w:t>
      </w:r>
      <w:proofErr w:type="spellStart"/>
      <w:r w:rsidRPr="00A1769F">
        <w:rPr>
          <w:rFonts w:ascii="Arial" w:hAnsi="Arial" w:cs="Arial"/>
          <w:sz w:val="22"/>
          <w:szCs w:val="22"/>
        </w:rPr>
        <w:t>intervenţie</w:t>
      </w:r>
      <w:proofErr w:type="spellEnd"/>
      <w:r w:rsidRPr="00A1769F">
        <w:rPr>
          <w:rFonts w:ascii="Arial" w:hAnsi="Arial" w:cs="Arial"/>
          <w:sz w:val="22"/>
          <w:szCs w:val="22"/>
        </w:rPr>
        <w:t xml:space="preserve"> se </w:t>
      </w:r>
      <w:proofErr w:type="spellStart"/>
      <w:r w:rsidRPr="00A1769F">
        <w:rPr>
          <w:rFonts w:ascii="Arial" w:hAnsi="Arial" w:cs="Arial"/>
          <w:sz w:val="22"/>
          <w:szCs w:val="22"/>
        </w:rPr>
        <w:t>compune</w:t>
      </w:r>
      <w:proofErr w:type="spellEnd"/>
      <w:r w:rsidRPr="00A1769F">
        <w:rPr>
          <w:rFonts w:ascii="Arial" w:hAnsi="Arial" w:cs="Arial"/>
          <w:sz w:val="22"/>
          <w:szCs w:val="22"/>
        </w:rPr>
        <w:t xml:space="preserve"> din </w:t>
      </w:r>
      <w:proofErr w:type="spellStart"/>
      <w:r w:rsidRPr="00A1769F">
        <w:rPr>
          <w:rFonts w:ascii="Arial" w:hAnsi="Arial" w:cs="Arial"/>
          <w:sz w:val="22"/>
          <w:szCs w:val="22"/>
        </w:rPr>
        <w:t>Municipiul</w:t>
      </w:r>
      <w:proofErr w:type="spellEnd"/>
      <w:r w:rsidRPr="00A1769F">
        <w:rPr>
          <w:rFonts w:ascii="Arial" w:hAnsi="Arial" w:cs="Arial"/>
          <w:sz w:val="22"/>
          <w:szCs w:val="22"/>
        </w:rPr>
        <w:t xml:space="preserve"> C-lung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şi 10 </w:t>
      </w:r>
      <w:proofErr w:type="spellStart"/>
      <w:r w:rsidRPr="00A1769F">
        <w:rPr>
          <w:rFonts w:ascii="Arial" w:hAnsi="Arial" w:cs="Arial"/>
          <w:sz w:val="22"/>
          <w:szCs w:val="22"/>
        </w:rPr>
        <w:t>comune</w:t>
      </w:r>
      <w:proofErr w:type="spellEnd"/>
      <w:r w:rsidRPr="00A1769F">
        <w:rPr>
          <w:rFonts w:ascii="Arial" w:hAnsi="Arial" w:cs="Arial"/>
          <w:sz w:val="22"/>
          <w:szCs w:val="22"/>
        </w:rPr>
        <w:t xml:space="preserve"> </w:t>
      </w:r>
      <w:proofErr w:type="gramStart"/>
      <w:r w:rsidRPr="00A1769F">
        <w:rPr>
          <w:rFonts w:ascii="Arial" w:hAnsi="Arial" w:cs="Arial"/>
          <w:sz w:val="22"/>
          <w:szCs w:val="22"/>
        </w:rPr>
        <w:t xml:space="preserve">( </w:t>
      </w:r>
      <w:proofErr w:type="spellStart"/>
      <w:r w:rsidRPr="00A1769F">
        <w:rPr>
          <w:rFonts w:ascii="Arial" w:hAnsi="Arial" w:cs="Arial"/>
          <w:sz w:val="22"/>
          <w:szCs w:val="22"/>
        </w:rPr>
        <w:t>Breaza</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Fundu</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Moldovei</w:t>
      </w:r>
      <w:proofErr w:type="spellEnd"/>
      <w:r w:rsidRPr="00A1769F">
        <w:rPr>
          <w:rFonts w:ascii="Arial" w:hAnsi="Arial" w:cs="Arial"/>
          <w:sz w:val="22"/>
          <w:szCs w:val="22"/>
        </w:rPr>
        <w:t xml:space="preserve">, </w:t>
      </w:r>
      <w:proofErr w:type="spellStart"/>
      <w:r w:rsidRPr="00A1769F">
        <w:rPr>
          <w:rFonts w:ascii="Arial" w:hAnsi="Arial" w:cs="Arial"/>
          <w:sz w:val="22"/>
          <w:szCs w:val="22"/>
        </w:rPr>
        <w:t>Frumosu</w:t>
      </w:r>
      <w:proofErr w:type="spellEnd"/>
      <w:r w:rsidRPr="00A1769F">
        <w:rPr>
          <w:rFonts w:ascii="Arial" w:hAnsi="Arial" w:cs="Arial"/>
          <w:sz w:val="22"/>
          <w:szCs w:val="22"/>
        </w:rPr>
        <w:t xml:space="preserve">, </w:t>
      </w:r>
      <w:proofErr w:type="spellStart"/>
      <w:r w:rsidRPr="00A1769F">
        <w:rPr>
          <w:rFonts w:ascii="Arial" w:hAnsi="Arial" w:cs="Arial"/>
          <w:sz w:val="22"/>
          <w:szCs w:val="22"/>
        </w:rPr>
        <w:t>Izvoarele</w:t>
      </w:r>
      <w:proofErr w:type="spellEnd"/>
      <w:r w:rsidRPr="00A1769F">
        <w:rPr>
          <w:rFonts w:ascii="Arial" w:hAnsi="Arial" w:cs="Arial"/>
          <w:sz w:val="22"/>
          <w:szCs w:val="22"/>
        </w:rPr>
        <w:t xml:space="preserve"> </w:t>
      </w:r>
      <w:proofErr w:type="spellStart"/>
      <w:r w:rsidRPr="00A1769F">
        <w:rPr>
          <w:rFonts w:ascii="Arial" w:hAnsi="Arial" w:cs="Arial"/>
          <w:sz w:val="22"/>
          <w:szCs w:val="22"/>
        </w:rPr>
        <w:t>Sucevei</w:t>
      </w:r>
      <w:proofErr w:type="spellEnd"/>
      <w:r w:rsidRPr="00A1769F">
        <w:rPr>
          <w:rFonts w:ascii="Arial" w:hAnsi="Arial" w:cs="Arial"/>
          <w:sz w:val="22"/>
          <w:szCs w:val="22"/>
        </w:rPr>
        <w:t xml:space="preserve">, Moldova </w:t>
      </w:r>
      <w:proofErr w:type="spellStart"/>
      <w:r w:rsidRPr="00A1769F">
        <w:rPr>
          <w:rFonts w:ascii="Arial" w:hAnsi="Arial" w:cs="Arial"/>
          <w:sz w:val="22"/>
          <w:szCs w:val="22"/>
        </w:rPr>
        <w:t>Suliţa</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Moldoviţa</w:t>
      </w:r>
      <w:proofErr w:type="spellEnd"/>
      <w:r w:rsidRPr="00A1769F">
        <w:rPr>
          <w:rFonts w:ascii="Arial" w:hAnsi="Arial" w:cs="Arial"/>
          <w:sz w:val="22"/>
          <w:szCs w:val="22"/>
        </w:rPr>
        <w:t xml:space="preserve">, </w:t>
      </w:r>
      <w:proofErr w:type="spellStart"/>
      <w:r w:rsidRPr="00A1769F">
        <w:rPr>
          <w:rFonts w:ascii="Arial" w:hAnsi="Arial" w:cs="Arial"/>
          <w:sz w:val="22"/>
          <w:szCs w:val="22"/>
        </w:rPr>
        <w:t>Pojorâta</w:t>
      </w:r>
      <w:proofErr w:type="spellEnd"/>
      <w:r w:rsidRPr="00A1769F">
        <w:rPr>
          <w:rFonts w:ascii="Arial" w:hAnsi="Arial" w:cs="Arial"/>
          <w:sz w:val="22"/>
          <w:szCs w:val="22"/>
        </w:rPr>
        <w:t xml:space="preserve">, </w:t>
      </w:r>
      <w:proofErr w:type="spellStart"/>
      <w:r w:rsidRPr="00A1769F">
        <w:rPr>
          <w:rFonts w:ascii="Arial" w:hAnsi="Arial" w:cs="Arial"/>
          <w:sz w:val="22"/>
          <w:szCs w:val="22"/>
        </w:rPr>
        <w:t>Sadova</w:t>
      </w:r>
      <w:proofErr w:type="spellEnd"/>
      <w:r w:rsidRPr="00A1769F">
        <w:rPr>
          <w:rFonts w:ascii="Arial" w:hAnsi="Arial" w:cs="Arial"/>
          <w:sz w:val="22"/>
          <w:szCs w:val="22"/>
        </w:rPr>
        <w:t xml:space="preserve">, </w:t>
      </w:r>
      <w:proofErr w:type="spellStart"/>
      <w:r w:rsidRPr="00A1769F">
        <w:rPr>
          <w:rFonts w:ascii="Arial" w:hAnsi="Arial" w:cs="Arial"/>
          <w:sz w:val="22"/>
          <w:szCs w:val="22"/>
        </w:rPr>
        <w:t>Vama</w:t>
      </w:r>
      <w:proofErr w:type="spellEnd"/>
      <w:r w:rsidRPr="00A1769F">
        <w:rPr>
          <w:rFonts w:ascii="Arial" w:hAnsi="Arial" w:cs="Arial"/>
          <w:sz w:val="22"/>
          <w:szCs w:val="22"/>
        </w:rPr>
        <w:t xml:space="preserve">, </w:t>
      </w:r>
      <w:proofErr w:type="spellStart"/>
      <w:r w:rsidRPr="00A1769F">
        <w:rPr>
          <w:rFonts w:ascii="Arial" w:hAnsi="Arial" w:cs="Arial"/>
          <w:sz w:val="22"/>
          <w:szCs w:val="22"/>
        </w:rPr>
        <w:t>Vatra</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Moldoviţei</w:t>
      </w:r>
      <w:proofErr w:type="spellEnd"/>
      <w:r w:rsidRPr="00A1769F">
        <w:rPr>
          <w:rFonts w:ascii="Arial" w:hAnsi="Arial" w:cs="Arial"/>
          <w:sz w:val="22"/>
          <w:szCs w:val="22"/>
        </w:rPr>
        <w:t>).</w:t>
      </w:r>
    </w:p>
    <w:p w14:paraId="23F4ED8E" w14:textId="77777777" w:rsidR="00E848E5" w:rsidRPr="00A1769F" w:rsidRDefault="00E848E5" w:rsidP="00F45F29">
      <w:pPr>
        <w:ind w:firstLine="851"/>
        <w:jc w:val="both"/>
        <w:rPr>
          <w:rFonts w:ascii="Arial" w:hAnsi="Arial" w:cs="Arial"/>
          <w:sz w:val="22"/>
          <w:szCs w:val="22"/>
        </w:rPr>
      </w:pPr>
    </w:p>
    <w:p w14:paraId="1C2561E8" w14:textId="77777777" w:rsidR="00A72BDF" w:rsidRPr="00A1769F" w:rsidRDefault="00A72BDF" w:rsidP="00A72BDF">
      <w:pPr>
        <w:jc w:val="center"/>
        <w:rPr>
          <w:rFonts w:ascii="Arial" w:hAnsi="Arial" w:cs="Arial"/>
          <w:b/>
          <w:sz w:val="22"/>
          <w:szCs w:val="22"/>
        </w:rPr>
      </w:pPr>
      <w:r w:rsidRPr="00A1769F">
        <w:rPr>
          <w:rFonts w:ascii="Arial" w:hAnsi="Arial" w:cs="Arial"/>
          <w:b/>
          <w:sz w:val="22"/>
          <w:szCs w:val="22"/>
        </w:rPr>
        <w:t>MANAGEMENTUL SITUAŢIILOR DE URGENŢĂ</w:t>
      </w:r>
    </w:p>
    <w:p w14:paraId="1816A781" w14:textId="66DA6922" w:rsidR="00A72BDF" w:rsidRPr="00A1769F" w:rsidRDefault="00A72BDF" w:rsidP="00F45F29">
      <w:pPr>
        <w:jc w:val="both"/>
        <w:rPr>
          <w:rFonts w:ascii="Arial" w:hAnsi="Arial" w:cs="Arial"/>
          <w:sz w:val="22"/>
          <w:szCs w:val="22"/>
        </w:rPr>
      </w:pPr>
      <w:r w:rsidRPr="00A1769F">
        <w:rPr>
          <w:rFonts w:ascii="Arial" w:hAnsi="Arial" w:cs="Arial"/>
          <w:sz w:val="22"/>
          <w:szCs w:val="22"/>
        </w:rPr>
        <w:tab/>
      </w:r>
      <w:proofErr w:type="spellStart"/>
      <w:r w:rsidR="00F45F29" w:rsidRPr="00A1769F">
        <w:rPr>
          <w:rFonts w:ascii="Arial" w:hAnsi="Arial" w:cs="Arial"/>
          <w:b/>
          <w:sz w:val="22"/>
          <w:szCs w:val="22"/>
        </w:rPr>
        <w:t>Î</w:t>
      </w:r>
      <w:r w:rsidRPr="00A1769F">
        <w:rPr>
          <w:rFonts w:ascii="Arial" w:hAnsi="Arial" w:cs="Arial"/>
          <w:b/>
          <w:sz w:val="22"/>
          <w:szCs w:val="22"/>
        </w:rPr>
        <w:t>n</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anul</w:t>
      </w:r>
      <w:proofErr w:type="spellEnd"/>
      <w:r w:rsidRPr="00A1769F">
        <w:rPr>
          <w:rFonts w:ascii="Arial" w:hAnsi="Arial" w:cs="Arial"/>
          <w:b/>
          <w:sz w:val="22"/>
          <w:szCs w:val="22"/>
        </w:rPr>
        <w:t xml:space="preserve"> 2020</w:t>
      </w:r>
      <w:r w:rsidRPr="00A1769F">
        <w:rPr>
          <w:rFonts w:ascii="Arial" w:hAnsi="Arial" w:cs="Arial"/>
          <w:sz w:val="22"/>
          <w:szCs w:val="22"/>
        </w:rPr>
        <w:t xml:space="preserve"> </w:t>
      </w:r>
      <w:proofErr w:type="spellStart"/>
      <w:r w:rsidRPr="00A1769F">
        <w:rPr>
          <w:rFonts w:ascii="Arial" w:hAnsi="Arial" w:cs="Arial"/>
          <w:sz w:val="22"/>
          <w:szCs w:val="22"/>
        </w:rPr>
        <w:t>Detaşamentul</w:t>
      </w:r>
      <w:proofErr w:type="spellEnd"/>
      <w:r w:rsidRPr="00A1769F">
        <w:rPr>
          <w:rFonts w:ascii="Arial" w:hAnsi="Arial" w:cs="Arial"/>
          <w:sz w:val="22"/>
          <w:szCs w:val="22"/>
        </w:rPr>
        <w:t xml:space="preserve"> de </w:t>
      </w:r>
      <w:proofErr w:type="spellStart"/>
      <w:r w:rsidRPr="00A1769F">
        <w:rPr>
          <w:rFonts w:ascii="Arial" w:hAnsi="Arial" w:cs="Arial"/>
          <w:sz w:val="22"/>
          <w:szCs w:val="22"/>
        </w:rPr>
        <w:t>Pompieri</w:t>
      </w:r>
      <w:proofErr w:type="spellEnd"/>
      <w:r w:rsidRPr="00A1769F">
        <w:rPr>
          <w:rFonts w:ascii="Arial" w:hAnsi="Arial" w:cs="Arial"/>
          <w:sz w:val="22"/>
          <w:szCs w:val="22"/>
        </w:rPr>
        <w:t xml:space="preserve"> C-lung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a </w:t>
      </w:r>
      <w:proofErr w:type="spellStart"/>
      <w:r w:rsidRPr="00A1769F">
        <w:rPr>
          <w:rFonts w:ascii="Arial" w:hAnsi="Arial" w:cs="Arial"/>
          <w:sz w:val="22"/>
          <w:szCs w:val="22"/>
        </w:rPr>
        <w:t>monitorizat</w:t>
      </w:r>
      <w:proofErr w:type="spellEnd"/>
      <w:r w:rsidRPr="00A1769F">
        <w:rPr>
          <w:rFonts w:ascii="Arial" w:hAnsi="Arial" w:cs="Arial"/>
          <w:sz w:val="22"/>
          <w:szCs w:val="22"/>
        </w:rPr>
        <w:t xml:space="preserve"> şi </w:t>
      </w:r>
      <w:proofErr w:type="spellStart"/>
      <w:r w:rsidRPr="00A1769F">
        <w:rPr>
          <w:rFonts w:ascii="Arial" w:hAnsi="Arial" w:cs="Arial"/>
          <w:sz w:val="22"/>
          <w:szCs w:val="22"/>
        </w:rPr>
        <w:t>participat</w:t>
      </w:r>
      <w:proofErr w:type="spellEnd"/>
      <w:r w:rsidRPr="00A1769F">
        <w:rPr>
          <w:rFonts w:ascii="Arial" w:hAnsi="Arial" w:cs="Arial"/>
          <w:sz w:val="22"/>
          <w:szCs w:val="22"/>
        </w:rPr>
        <w:t xml:space="preserve"> la </w:t>
      </w:r>
      <w:proofErr w:type="gramStart"/>
      <w:r w:rsidRPr="00A1769F">
        <w:rPr>
          <w:rFonts w:ascii="Arial" w:hAnsi="Arial" w:cs="Arial"/>
          <w:b/>
          <w:sz w:val="22"/>
          <w:szCs w:val="22"/>
        </w:rPr>
        <w:t>309</w:t>
      </w:r>
      <w:r w:rsidRPr="00A1769F">
        <w:rPr>
          <w:rFonts w:ascii="Arial" w:hAnsi="Arial" w:cs="Arial"/>
          <w:sz w:val="22"/>
          <w:szCs w:val="22"/>
        </w:rPr>
        <w:t xml:space="preserve">  </w:t>
      </w:r>
      <w:proofErr w:type="spellStart"/>
      <w:r w:rsidRPr="00A1769F">
        <w:rPr>
          <w:rFonts w:ascii="Arial" w:hAnsi="Arial" w:cs="Arial"/>
          <w:sz w:val="22"/>
          <w:szCs w:val="22"/>
        </w:rPr>
        <w:t>intervenţii</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w:t>
      </w:r>
      <w:proofErr w:type="spellEnd"/>
      <w:r w:rsidRPr="00A1769F">
        <w:rPr>
          <w:rFonts w:ascii="Arial" w:hAnsi="Arial" w:cs="Arial"/>
          <w:sz w:val="22"/>
          <w:szCs w:val="22"/>
        </w:rPr>
        <w:t xml:space="preserve"> C-lung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proofErr w:type="spellStart"/>
      <w:r w:rsidRPr="00A1769F">
        <w:rPr>
          <w:rFonts w:ascii="Arial" w:hAnsi="Arial" w:cs="Arial"/>
          <w:sz w:val="22"/>
          <w:szCs w:val="22"/>
        </w:rPr>
        <w:t>astfel</w:t>
      </w:r>
      <w:proofErr w:type="spellEnd"/>
      <w:r w:rsidRPr="00A1769F">
        <w:rPr>
          <w:rFonts w:ascii="Arial" w:hAnsi="Arial" w:cs="Arial"/>
          <w:sz w:val="22"/>
          <w:szCs w:val="22"/>
        </w:rPr>
        <w:t xml:space="preserve"> :</w:t>
      </w:r>
    </w:p>
    <w:p w14:paraId="3824C4A6" w14:textId="77777777" w:rsidR="00A72BDF" w:rsidRPr="00A1769F" w:rsidRDefault="00A72BDF" w:rsidP="00F45F29">
      <w:pPr>
        <w:numPr>
          <w:ilvl w:val="0"/>
          <w:numId w:val="17"/>
        </w:numPr>
        <w:tabs>
          <w:tab w:val="clear" w:pos="960"/>
          <w:tab w:val="num" w:pos="600"/>
          <w:tab w:val="left" w:pos="993"/>
        </w:tabs>
        <w:suppressAutoHyphens w:val="0"/>
        <w:ind w:left="0" w:firstLine="851"/>
        <w:rPr>
          <w:rFonts w:ascii="Arial" w:hAnsi="Arial" w:cs="Arial"/>
          <w:b/>
          <w:sz w:val="22"/>
          <w:szCs w:val="22"/>
        </w:rPr>
      </w:pPr>
      <w:r w:rsidRPr="00A1769F">
        <w:rPr>
          <w:rFonts w:ascii="Arial" w:hAnsi="Arial" w:cs="Arial"/>
          <w:b/>
          <w:sz w:val="22"/>
          <w:szCs w:val="22"/>
        </w:rPr>
        <w:lastRenderedPageBreak/>
        <w:t xml:space="preserve">25 </w:t>
      </w:r>
      <w:proofErr w:type="spellStart"/>
      <w:proofErr w:type="gramStart"/>
      <w:r w:rsidRPr="00A1769F">
        <w:rPr>
          <w:rFonts w:ascii="Arial" w:hAnsi="Arial" w:cs="Arial"/>
          <w:b/>
          <w:sz w:val="22"/>
          <w:szCs w:val="22"/>
        </w:rPr>
        <w:t>incendii</w:t>
      </w:r>
      <w:proofErr w:type="spellEnd"/>
      <w:r w:rsidRPr="00A1769F">
        <w:rPr>
          <w:rFonts w:ascii="Arial" w:hAnsi="Arial" w:cs="Arial"/>
          <w:b/>
          <w:sz w:val="22"/>
          <w:szCs w:val="22"/>
        </w:rPr>
        <w:t xml:space="preserve"> ;</w:t>
      </w:r>
      <w:proofErr w:type="gramEnd"/>
    </w:p>
    <w:p w14:paraId="7598E466" w14:textId="77777777" w:rsidR="00A72BDF" w:rsidRPr="00A1769F" w:rsidRDefault="00A72BDF" w:rsidP="00F45F29">
      <w:pPr>
        <w:numPr>
          <w:ilvl w:val="0"/>
          <w:numId w:val="17"/>
        </w:numPr>
        <w:tabs>
          <w:tab w:val="clear" w:pos="960"/>
          <w:tab w:val="num" w:pos="600"/>
          <w:tab w:val="left" w:pos="993"/>
        </w:tabs>
        <w:suppressAutoHyphens w:val="0"/>
        <w:ind w:left="0" w:firstLine="851"/>
        <w:rPr>
          <w:rFonts w:ascii="Arial" w:hAnsi="Arial" w:cs="Arial"/>
          <w:b/>
          <w:sz w:val="22"/>
          <w:szCs w:val="22"/>
        </w:rPr>
      </w:pPr>
      <w:r w:rsidRPr="00A1769F">
        <w:rPr>
          <w:rFonts w:ascii="Arial" w:hAnsi="Arial" w:cs="Arial"/>
          <w:b/>
          <w:sz w:val="22"/>
          <w:szCs w:val="22"/>
        </w:rPr>
        <w:t xml:space="preserve"> </w:t>
      </w:r>
      <w:proofErr w:type="gramStart"/>
      <w:r w:rsidRPr="00A1769F">
        <w:rPr>
          <w:rFonts w:ascii="Arial" w:hAnsi="Arial" w:cs="Arial"/>
          <w:b/>
          <w:sz w:val="22"/>
          <w:szCs w:val="22"/>
        </w:rPr>
        <w:t xml:space="preserve">7  </w:t>
      </w:r>
      <w:proofErr w:type="spellStart"/>
      <w:r w:rsidRPr="00A1769F">
        <w:rPr>
          <w:rFonts w:ascii="Arial" w:hAnsi="Arial" w:cs="Arial"/>
          <w:b/>
          <w:sz w:val="22"/>
          <w:szCs w:val="22"/>
        </w:rPr>
        <w:t>incendii</w:t>
      </w:r>
      <w:proofErr w:type="spellEnd"/>
      <w:proofErr w:type="gramEnd"/>
      <w:r w:rsidRPr="00A1769F">
        <w:rPr>
          <w:rFonts w:ascii="Arial" w:hAnsi="Arial" w:cs="Arial"/>
          <w:b/>
          <w:sz w:val="22"/>
          <w:szCs w:val="22"/>
        </w:rPr>
        <w:t xml:space="preserve"> la </w:t>
      </w:r>
      <w:proofErr w:type="spellStart"/>
      <w:r w:rsidRPr="00A1769F">
        <w:rPr>
          <w:rFonts w:ascii="Arial" w:hAnsi="Arial" w:cs="Arial"/>
          <w:b/>
          <w:sz w:val="22"/>
          <w:szCs w:val="22"/>
        </w:rPr>
        <w:t>coş</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fum</w:t>
      </w:r>
      <w:proofErr w:type="spellEnd"/>
      <w:r w:rsidRPr="00A1769F">
        <w:rPr>
          <w:rFonts w:ascii="Arial" w:hAnsi="Arial" w:cs="Arial"/>
          <w:b/>
          <w:sz w:val="22"/>
          <w:szCs w:val="22"/>
        </w:rPr>
        <w:t xml:space="preserve"> ;</w:t>
      </w:r>
    </w:p>
    <w:p w14:paraId="057F23EE" w14:textId="6770E977" w:rsidR="00A72BDF" w:rsidRPr="00A1769F" w:rsidRDefault="00A72BDF" w:rsidP="00F45F29">
      <w:pPr>
        <w:tabs>
          <w:tab w:val="num" w:pos="600"/>
          <w:tab w:val="left" w:pos="993"/>
        </w:tabs>
        <w:ind w:firstLine="851"/>
        <w:rPr>
          <w:rFonts w:ascii="Arial" w:hAnsi="Arial" w:cs="Arial"/>
          <w:sz w:val="22"/>
          <w:szCs w:val="22"/>
        </w:rPr>
      </w:pPr>
      <w:proofErr w:type="spellStart"/>
      <w:r w:rsidRPr="00A1769F">
        <w:rPr>
          <w:rFonts w:ascii="Arial" w:hAnsi="Arial" w:cs="Arial"/>
          <w:sz w:val="22"/>
          <w:szCs w:val="22"/>
        </w:rPr>
        <w:t>Cauzele</w:t>
      </w:r>
      <w:proofErr w:type="spellEnd"/>
      <w:r w:rsidRPr="00A1769F">
        <w:rPr>
          <w:rFonts w:ascii="Arial" w:hAnsi="Arial" w:cs="Arial"/>
          <w:sz w:val="22"/>
          <w:szCs w:val="22"/>
        </w:rPr>
        <w:t xml:space="preserve"> de </w:t>
      </w:r>
      <w:proofErr w:type="spellStart"/>
      <w:r w:rsidRPr="00A1769F">
        <w:rPr>
          <w:rFonts w:ascii="Arial" w:hAnsi="Arial" w:cs="Arial"/>
          <w:sz w:val="22"/>
          <w:szCs w:val="22"/>
        </w:rPr>
        <w:t>incendiu</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w:t>
      </w:r>
    </w:p>
    <w:p w14:paraId="79921323" w14:textId="77777777" w:rsidR="00A72BDF" w:rsidRPr="00A1769F" w:rsidRDefault="00A72BDF" w:rsidP="0084755C">
      <w:pPr>
        <w:numPr>
          <w:ilvl w:val="0"/>
          <w:numId w:val="41"/>
        </w:numPr>
        <w:tabs>
          <w:tab w:val="num" w:pos="600"/>
          <w:tab w:val="left" w:pos="993"/>
        </w:tabs>
        <w:suppressAutoHyphens w:val="0"/>
        <w:ind w:left="0" w:firstLine="851"/>
        <w:rPr>
          <w:rFonts w:ascii="Arial" w:hAnsi="Arial" w:cs="Arial"/>
          <w:sz w:val="22"/>
          <w:szCs w:val="22"/>
        </w:rPr>
      </w:pPr>
      <w:r w:rsidRPr="00A1769F">
        <w:rPr>
          <w:rFonts w:ascii="Arial" w:hAnsi="Arial" w:cs="Arial"/>
          <w:sz w:val="22"/>
          <w:szCs w:val="22"/>
        </w:rPr>
        <w:t xml:space="preserve">Jar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scântei</w:t>
      </w:r>
      <w:proofErr w:type="spellEnd"/>
      <w:r w:rsidRPr="00A1769F">
        <w:rPr>
          <w:rFonts w:ascii="Arial" w:hAnsi="Arial" w:cs="Arial"/>
          <w:sz w:val="22"/>
          <w:szCs w:val="22"/>
        </w:rPr>
        <w:t xml:space="preserve"> 3;</w:t>
      </w:r>
    </w:p>
    <w:p w14:paraId="73F50FF6" w14:textId="77777777" w:rsidR="00A72BDF" w:rsidRPr="00A1769F" w:rsidRDefault="00A72BDF" w:rsidP="0084755C">
      <w:pPr>
        <w:numPr>
          <w:ilvl w:val="0"/>
          <w:numId w:val="41"/>
        </w:numPr>
        <w:tabs>
          <w:tab w:val="num" w:pos="600"/>
          <w:tab w:val="left" w:pos="993"/>
        </w:tabs>
        <w:suppressAutoHyphens w:val="0"/>
        <w:ind w:left="0" w:firstLine="851"/>
        <w:rPr>
          <w:rFonts w:ascii="Arial" w:hAnsi="Arial" w:cs="Arial"/>
          <w:sz w:val="22"/>
          <w:szCs w:val="22"/>
        </w:rPr>
      </w:pPr>
      <w:proofErr w:type="spellStart"/>
      <w:r w:rsidRPr="00A1769F">
        <w:rPr>
          <w:rFonts w:ascii="Arial" w:hAnsi="Arial" w:cs="Arial"/>
          <w:sz w:val="22"/>
          <w:szCs w:val="22"/>
        </w:rPr>
        <w:t>Flacăra</w:t>
      </w:r>
      <w:proofErr w:type="spellEnd"/>
      <w:r w:rsidRPr="00A1769F">
        <w:rPr>
          <w:rFonts w:ascii="Arial" w:hAnsi="Arial" w:cs="Arial"/>
          <w:sz w:val="22"/>
          <w:szCs w:val="22"/>
        </w:rPr>
        <w:t xml:space="preserve"> 10; </w:t>
      </w:r>
    </w:p>
    <w:p w14:paraId="1B724016" w14:textId="77777777" w:rsidR="00A72BDF" w:rsidRPr="00A1769F" w:rsidRDefault="00A72BDF" w:rsidP="0084755C">
      <w:pPr>
        <w:numPr>
          <w:ilvl w:val="0"/>
          <w:numId w:val="41"/>
        </w:numPr>
        <w:tabs>
          <w:tab w:val="num" w:pos="600"/>
          <w:tab w:val="left" w:pos="993"/>
        </w:tabs>
        <w:suppressAutoHyphens w:val="0"/>
        <w:ind w:left="0" w:firstLine="851"/>
        <w:rPr>
          <w:rFonts w:ascii="Arial" w:hAnsi="Arial" w:cs="Arial"/>
          <w:sz w:val="22"/>
          <w:szCs w:val="22"/>
        </w:rPr>
      </w:pPr>
      <w:proofErr w:type="spellStart"/>
      <w:r w:rsidRPr="00A1769F">
        <w:rPr>
          <w:rFonts w:ascii="Arial" w:hAnsi="Arial" w:cs="Arial"/>
          <w:sz w:val="22"/>
          <w:szCs w:val="22"/>
        </w:rPr>
        <w:t>Efect</w:t>
      </w:r>
      <w:proofErr w:type="spellEnd"/>
      <w:r w:rsidRPr="00A1769F">
        <w:rPr>
          <w:rFonts w:ascii="Arial" w:hAnsi="Arial" w:cs="Arial"/>
          <w:sz w:val="22"/>
          <w:szCs w:val="22"/>
        </w:rPr>
        <w:t xml:space="preserve"> </w:t>
      </w:r>
      <w:proofErr w:type="spellStart"/>
      <w:r w:rsidRPr="00A1769F">
        <w:rPr>
          <w:rFonts w:ascii="Arial" w:hAnsi="Arial" w:cs="Arial"/>
          <w:sz w:val="22"/>
          <w:szCs w:val="22"/>
        </w:rPr>
        <w:t>termic</w:t>
      </w:r>
      <w:proofErr w:type="spellEnd"/>
      <w:r w:rsidRPr="00A1769F">
        <w:rPr>
          <w:rFonts w:ascii="Arial" w:hAnsi="Arial" w:cs="Arial"/>
          <w:sz w:val="22"/>
          <w:szCs w:val="22"/>
        </w:rPr>
        <w:t xml:space="preserve"> 15; </w:t>
      </w:r>
    </w:p>
    <w:p w14:paraId="09115F3E" w14:textId="77777777" w:rsidR="00A72BDF" w:rsidRPr="00A1769F" w:rsidRDefault="00A72BDF" w:rsidP="0084755C">
      <w:pPr>
        <w:numPr>
          <w:ilvl w:val="0"/>
          <w:numId w:val="41"/>
        </w:numPr>
        <w:tabs>
          <w:tab w:val="num" w:pos="600"/>
          <w:tab w:val="left" w:pos="993"/>
        </w:tabs>
        <w:suppressAutoHyphens w:val="0"/>
        <w:ind w:left="0" w:firstLine="851"/>
        <w:rPr>
          <w:rFonts w:ascii="Arial" w:hAnsi="Arial" w:cs="Arial"/>
          <w:sz w:val="22"/>
          <w:szCs w:val="22"/>
        </w:rPr>
      </w:pPr>
      <w:proofErr w:type="spellStart"/>
      <w:r w:rsidRPr="00A1769F">
        <w:rPr>
          <w:rFonts w:ascii="Arial" w:hAnsi="Arial" w:cs="Arial"/>
          <w:sz w:val="22"/>
          <w:szCs w:val="22"/>
        </w:rPr>
        <w:t>Efect</w:t>
      </w:r>
      <w:proofErr w:type="spellEnd"/>
      <w:r w:rsidRPr="00A1769F">
        <w:rPr>
          <w:rFonts w:ascii="Arial" w:hAnsi="Arial" w:cs="Arial"/>
          <w:sz w:val="22"/>
          <w:szCs w:val="22"/>
        </w:rPr>
        <w:t xml:space="preserve"> </w:t>
      </w:r>
      <w:proofErr w:type="spellStart"/>
      <w:r w:rsidRPr="00A1769F">
        <w:rPr>
          <w:rFonts w:ascii="Arial" w:hAnsi="Arial" w:cs="Arial"/>
          <w:sz w:val="22"/>
          <w:szCs w:val="22"/>
        </w:rPr>
        <w:t>termic</w:t>
      </w:r>
      <w:proofErr w:type="spellEnd"/>
      <w:r w:rsidRPr="00A1769F">
        <w:rPr>
          <w:rFonts w:ascii="Arial" w:hAnsi="Arial" w:cs="Arial"/>
          <w:sz w:val="22"/>
          <w:szCs w:val="22"/>
        </w:rPr>
        <w:t xml:space="preserve"> al </w:t>
      </w:r>
      <w:proofErr w:type="spellStart"/>
      <w:r w:rsidRPr="00A1769F">
        <w:rPr>
          <w:rFonts w:ascii="Arial" w:hAnsi="Arial" w:cs="Arial"/>
          <w:sz w:val="22"/>
          <w:szCs w:val="22"/>
        </w:rPr>
        <w:t>curentului</w:t>
      </w:r>
      <w:proofErr w:type="spellEnd"/>
      <w:r w:rsidRPr="00A1769F">
        <w:rPr>
          <w:rFonts w:ascii="Arial" w:hAnsi="Arial" w:cs="Arial"/>
          <w:sz w:val="22"/>
          <w:szCs w:val="22"/>
        </w:rPr>
        <w:t xml:space="preserve"> electric 3</w:t>
      </w:r>
    </w:p>
    <w:p w14:paraId="7A7F796E" w14:textId="77777777" w:rsidR="00A72BDF" w:rsidRPr="00A1769F" w:rsidRDefault="00A72BDF" w:rsidP="0084755C">
      <w:pPr>
        <w:numPr>
          <w:ilvl w:val="0"/>
          <w:numId w:val="41"/>
        </w:numPr>
        <w:tabs>
          <w:tab w:val="num" w:pos="600"/>
          <w:tab w:val="left" w:pos="993"/>
        </w:tabs>
        <w:suppressAutoHyphens w:val="0"/>
        <w:ind w:left="0" w:firstLine="851"/>
        <w:rPr>
          <w:rFonts w:ascii="Arial" w:hAnsi="Arial" w:cs="Arial"/>
          <w:sz w:val="22"/>
          <w:szCs w:val="22"/>
        </w:rPr>
      </w:pPr>
      <w:proofErr w:type="spellStart"/>
      <w:r w:rsidRPr="00A1769F">
        <w:rPr>
          <w:rFonts w:ascii="Arial" w:hAnsi="Arial" w:cs="Arial"/>
          <w:sz w:val="22"/>
          <w:szCs w:val="22"/>
        </w:rPr>
        <w:t>Explozie</w:t>
      </w:r>
      <w:proofErr w:type="spellEnd"/>
      <w:r w:rsidRPr="00A1769F">
        <w:rPr>
          <w:rFonts w:ascii="Arial" w:hAnsi="Arial" w:cs="Arial"/>
          <w:sz w:val="22"/>
          <w:szCs w:val="22"/>
        </w:rPr>
        <w:t xml:space="preserve"> 1.</w:t>
      </w:r>
    </w:p>
    <w:p w14:paraId="07625BBD" w14:textId="71B95BB6" w:rsidR="00A72BDF" w:rsidRPr="00A1769F" w:rsidRDefault="00A72BDF" w:rsidP="00F45F29">
      <w:pPr>
        <w:tabs>
          <w:tab w:val="num" w:pos="600"/>
          <w:tab w:val="left" w:pos="993"/>
        </w:tabs>
        <w:ind w:firstLine="851"/>
        <w:rPr>
          <w:rFonts w:ascii="Arial" w:hAnsi="Arial" w:cs="Arial"/>
          <w:sz w:val="22"/>
          <w:szCs w:val="22"/>
        </w:rPr>
      </w:pPr>
      <w:proofErr w:type="spellStart"/>
      <w:r w:rsidRPr="00A1769F">
        <w:rPr>
          <w:rFonts w:ascii="Arial" w:hAnsi="Arial" w:cs="Arial"/>
          <w:sz w:val="22"/>
          <w:szCs w:val="22"/>
        </w:rPr>
        <w:t>Pagube</w:t>
      </w:r>
      <w:proofErr w:type="spellEnd"/>
      <w:r w:rsidRPr="00A1769F">
        <w:rPr>
          <w:rFonts w:ascii="Arial" w:hAnsi="Arial" w:cs="Arial"/>
          <w:sz w:val="22"/>
          <w:szCs w:val="22"/>
        </w:rPr>
        <w:t xml:space="preserve"> (</w:t>
      </w:r>
      <w:proofErr w:type="spellStart"/>
      <w:r w:rsidRPr="00A1769F">
        <w:rPr>
          <w:rFonts w:ascii="Arial" w:hAnsi="Arial" w:cs="Arial"/>
          <w:sz w:val="22"/>
          <w:szCs w:val="22"/>
        </w:rPr>
        <w:t>evaluarea</w:t>
      </w:r>
      <w:proofErr w:type="spellEnd"/>
      <w:r w:rsidRPr="00A1769F">
        <w:rPr>
          <w:rFonts w:ascii="Arial" w:hAnsi="Arial" w:cs="Arial"/>
          <w:sz w:val="22"/>
          <w:szCs w:val="22"/>
        </w:rPr>
        <w:t xml:space="preserve"> </w:t>
      </w:r>
      <w:proofErr w:type="spellStart"/>
      <w:r w:rsidRPr="00A1769F">
        <w:rPr>
          <w:rFonts w:ascii="Arial" w:hAnsi="Arial" w:cs="Arial"/>
          <w:sz w:val="22"/>
          <w:szCs w:val="22"/>
        </w:rPr>
        <w:t>pierderilor</w:t>
      </w:r>
      <w:proofErr w:type="spellEnd"/>
      <w:r w:rsidRPr="00A1769F">
        <w:rPr>
          <w:rFonts w:ascii="Arial" w:hAnsi="Arial" w:cs="Arial"/>
          <w:sz w:val="22"/>
          <w:szCs w:val="22"/>
        </w:rPr>
        <w:t xml:space="preserve"> </w:t>
      </w:r>
      <w:proofErr w:type="spellStart"/>
      <w:r w:rsidRPr="00A1769F">
        <w:rPr>
          <w:rFonts w:ascii="Arial" w:hAnsi="Arial" w:cs="Arial"/>
          <w:sz w:val="22"/>
          <w:szCs w:val="22"/>
        </w:rPr>
        <w:t>materiale</w:t>
      </w:r>
      <w:proofErr w:type="spellEnd"/>
      <w:r w:rsidRPr="00A1769F">
        <w:rPr>
          <w:rFonts w:ascii="Arial" w:hAnsi="Arial" w:cs="Arial"/>
          <w:sz w:val="22"/>
          <w:szCs w:val="22"/>
        </w:rPr>
        <w:t xml:space="preserve">): </w:t>
      </w:r>
      <w:proofErr w:type="spellStart"/>
      <w:r w:rsidRPr="00A1769F">
        <w:rPr>
          <w:rFonts w:ascii="Arial" w:hAnsi="Arial" w:cs="Arial"/>
          <w:sz w:val="22"/>
          <w:szCs w:val="22"/>
        </w:rPr>
        <w:t>aprox</w:t>
      </w:r>
      <w:proofErr w:type="spellEnd"/>
      <w:r w:rsidRPr="00A1769F">
        <w:rPr>
          <w:rFonts w:ascii="Arial" w:hAnsi="Arial" w:cs="Arial"/>
          <w:sz w:val="22"/>
          <w:szCs w:val="22"/>
        </w:rPr>
        <w:t>. 353.300 lei</w:t>
      </w:r>
    </w:p>
    <w:p w14:paraId="63660EFD" w14:textId="77777777" w:rsidR="00A72BDF" w:rsidRPr="00A1769F" w:rsidRDefault="00A72BDF" w:rsidP="00F45F29">
      <w:pPr>
        <w:tabs>
          <w:tab w:val="num" w:pos="600"/>
          <w:tab w:val="left" w:pos="993"/>
        </w:tabs>
        <w:ind w:firstLine="851"/>
        <w:rPr>
          <w:rFonts w:ascii="Arial" w:hAnsi="Arial" w:cs="Arial"/>
          <w:sz w:val="22"/>
          <w:szCs w:val="22"/>
        </w:rPr>
      </w:pPr>
      <w:proofErr w:type="spellStart"/>
      <w:r w:rsidRPr="00A1769F">
        <w:rPr>
          <w:rFonts w:ascii="Arial" w:hAnsi="Arial" w:cs="Arial"/>
          <w:sz w:val="22"/>
          <w:szCs w:val="22"/>
        </w:rPr>
        <w:t>Bunuri</w:t>
      </w:r>
      <w:proofErr w:type="spellEnd"/>
      <w:r w:rsidRPr="00A1769F">
        <w:rPr>
          <w:rFonts w:ascii="Arial" w:hAnsi="Arial" w:cs="Arial"/>
          <w:sz w:val="22"/>
          <w:szCs w:val="22"/>
        </w:rPr>
        <w:t xml:space="preserve"> </w:t>
      </w:r>
      <w:proofErr w:type="spellStart"/>
      <w:r w:rsidRPr="00A1769F">
        <w:rPr>
          <w:rFonts w:ascii="Arial" w:hAnsi="Arial" w:cs="Arial"/>
          <w:sz w:val="22"/>
          <w:szCs w:val="22"/>
        </w:rPr>
        <w:t>salvate</w:t>
      </w:r>
      <w:proofErr w:type="spellEnd"/>
      <w:r w:rsidRPr="00A1769F">
        <w:rPr>
          <w:rFonts w:ascii="Arial" w:hAnsi="Arial" w:cs="Arial"/>
          <w:sz w:val="22"/>
          <w:szCs w:val="22"/>
        </w:rPr>
        <w:t xml:space="preserve">: </w:t>
      </w:r>
      <w:proofErr w:type="spellStart"/>
      <w:r w:rsidRPr="00A1769F">
        <w:rPr>
          <w:rFonts w:ascii="Arial" w:hAnsi="Arial" w:cs="Arial"/>
          <w:sz w:val="22"/>
          <w:szCs w:val="22"/>
        </w:rPr>
        <w:t>aprox</w:t>
      </w:r>
      <w:proofErr w:type="spellEnd"/>
      <w:r w:rsidRPr="00A1769F">
        <w:rPr>
          <w:rFonts w:ascii="Arial" w:hAnsi="Arial" w:cs="Arial"/>
          <w:sz w:val="22"/>
          <w:szCs w:val="22"/>
        </w:rPr>
        <w:t xml:space="preserve">. </w:t>
      </w:r>
      <w:proofErr w:type="gramStart"/>
      <w:r w:rsidRPr="00A1769F">
        <w:rPr>
          <w:rFonts w:ascii="Arial" w:hAnsi="Arial" w:cs="Arial"/>
          <w:sz w:val="22"/>
          <w:szCs w:val="22"/>
        </w:rPr>
        <w:t>5.648.000  lei</w:t>
      </w:r>
      <w:proofErr w:type="gramEnd"/>
      <w:r w:rsidRPr="00A1769F">
        <w:rPr>
          <w:rFonts w:ascii="Arial" w:hAnsi="Arial" w:cs="Arial"/>
          <w:sz w:val="22"/>
          <w:szCs w:val="22"/>
        </w:rPr>
        <w:t>.</w:t>
      </w:r>
    </w:p>
    <w:p w14:paraId="60251151" w14:textId="77777777" w:rsidR="00A72BDF" w:rsidRPr="00A1769F" w:rsidRDefault="00A72BDF" w:rsidP="00A72BDF">
      <w:pPr>
        <w:numPr>
          <w:ilvl w:val="0"/>
          <w:numId w:val="17"/>
        </w:numPr>
        <w:suppressAutoHyphens w:val="0"/>
        <w:rPr>
          <w:rFonts w:ascii="Arial" w:hAnsi="Arial" w:cs="Arial"/>
          <w:b/>
          <w:sz w:val="22"/>
          <w:szCs w:val="22"/>
        </w:rPr>
      </w:pPr>
      <w:r w:rsidRPr="00A1769F">
        <w:rPr>
          <w:rFonts w:ascii="Arial" w:hAnsi="Arial" w:cs="Arial"/>
          <w:b/>
          <w:sz w:val="22"/>
          <w:szCs w:val="22"/>
        </w:rPr>
        <w:t xml:space="preserve">Alte </w:t>
      </w:r>
      <w:proofErr w:type="spellStart"/>
      <w:r w:rsidRPr="00A1769F">
        <w:rPr>
          <w:rFonts w:ascii="Arial" w:hAnsi="Arial" w:cs="Arial"/>
          <w:b/>
          <w:sz w:val="22"/>
          <w:szCs w:val="22"/>
        </w:rPr>
        <w:t>intervenţii</w:t>
      </w:r>
      <w:proofErr w:type="spellEnd"/>
      <w:r w:rsidRPr="00A1769F">
        <w:rPr>
          <w:rFonts w:ascii="Arial" w:hAnsi="Arial" w:cs="Arial"/>
          <w:b/>
          <w:sz w:val="22"/>
          <w:szCs w:val="22"/>
        </w:rPr>
        <w:t>:</w:t>
      </w:r>
    </w:p>
    <w:p w14:paraId="09164CA9"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Recunoaşteri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teren</w:t>
      </w:r>
      <w:proofErr w:type="spellEnd"/>
      <w:r w:rsidRPr="00A1769F">
        <w:rPr>
          <w:rFonts w:ascii="Arial" w:hAnsi="Arial" w:cs="Arial"/>
          <w:sz w:val="22"/>
          <w:szCs w:val="22"/>
        </w:rPr>
        <w:t xml:space="preserve"> şi </w:t>
      </w:r>
      <w:proofErr w:type="spellStart"/>
      <w:r w:rsidRPr="00A1769F">
        <w:rPr>
          <w:rFonts w:ascii="Arial" w:hAnsi="Arial" w:cs="Arial"/>
          <w:sz w:val="22"/>
          <w:szCs w:val="22"/>
        </w:rPr>
        <w:t>instruiri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domeniul</w:t>
      </w:r>
      <w:proofErr w:type="spellEnd"/>
      <w:r w:rsidRPr="00A1769F">
        <w:rPr>
          <w:rFonts w:ascii="Arial" w:hAnsi="Arial" w:cs="Arial"/>
          <w:sz w:val="22"/>
          <w:szCs w:val="22"/>
        </w:rPr>
        <w:t xml:space="preserve"> </w:t>
      </w:r>
      <w:proofErr w:type="spellStart"/>
      <w:r w:rsidRPr="00A1769F">
        <w:rPr>
          <w:rFonts w:ascii="Arial" w:hAnsi="Arial" w:cs="Arial"/>
          <w:sz w:val="22"/>
          <w:szCs w:val="22"/>
        </w:rPr>
        <w:t>situaţiilor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urgenţă</w:t>
      </w:r>
      <w:proofErr w:type="spellEnd"/>
      <w:r w:rsidRPr="00A1769F">
        <w:rPr>
          <w:rFonts w:ascii="Arial" w:hAnsi="Arial" w:cs="Arial"/>
          <w:sz w:val="22"/>
          <w:szCs w:val="22"/>
        </w:rPr>
        <w:t>: 9;</w:t>
      </w:r>
    </w:p>
    <w:p w14:paraId="3787A904"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Patrule</w:t>
      </w:r>
      <w:proofErr w:type="spellEnd"/>
      <w:r w:rsidRPr="00A1769F">
        <w:rPr>
          <w:rFonts w:ascii="Arial" w:hAnsi="Arial" w:cs="Arial"/>
          <w:sz w:val="22"/>
          <w:szCs w:val="22"/>
        </w:rPr>
        <w:t xml:space="preserve"> </w:t>
      </w:r>
      <w:proofErr w:type="spellStart"/>
      <w:r w:rsidRPr="00A1769F">
        <w:rPr>
          <w:rFonts w:ascii="Arial" w:hAnsi="Arial" w:cs="Arial"/>
          <w:sz w:val="22"/>
          <w:szCs w:val="22"/>
        </w:rPr>
        <w:t>identificare</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persoane</w:t>
      </w:r>
      <w:proofErr w:type="spellEnd"/>
      <w:r w:rsidRPr="00A1769F">
        <w:rPr>
          <w:rFonts w:ascii="Arial" w:hAnsi="Arial" w:cs="Arial"/>
          <w:sz w:val="22"/>
          <w:szCs w:val="22"/>
        </w:rPr>
        <w:t xml:space="preserve"> </w:t>
      </w:r>
      <w:proofErr w:type="spellStart"/>
      <w:r w:rsidRPr="00A1769F">
        <w:rPr>
          <w:rFonts w:ascii="Arial" w:hAnsi="Arial" w:cs="Arial"/>
          <w:sz w:val="22"/>
          <w:szCs w:val="22"/>
        </w:rPr>
        <w:t>fără</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adăpost</w:t>
      </w:r>
      <w:proofErr w:type="spellEnd"/>
      <w:r w:rsidRPr="00A1769F">
        <w:rPr>
          <w:rFonts w:ascii="Arial" w:hAnsi="Arial" w:cs="Arial"/>
          <w:sz w:val="22"/>
          <w:szCs w:val="22"/>
        </w:rPr>
        <w:t xml:space="preserve"> :</w:t>
      </w:r>
      <w:proofErr w:type="gramEnd"/>
      <w:r w:rsidRPr="00A1769F">
        <w:rPr>
          <w:rFonts w:ascii="Arial" w:hAnsi="Arial" w:cs="Arial"/>
          <w:sz w:val="22"/>
          <w:szCs w:val="22"/>
        </w:rPr>
        <w:t xml:space="preserve"> 2 ;</w:t>
      </w:r>
    </w:p>
    <w:p w14:paraId="6A6BCC14"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Monitorizări</w:t>
      </w:r>
      <w:proofErr w:type="spellEnd"/>
      <w:r w:rsidRPr="00A1769F">
        <w:rPr>
          <w:rFonts w:ascii="Arial" w:hAnsi="Arial" w:cs="Arial"/>
          <w:sz w:val="22"/>
          <w:szCs w:val="22"/>
        </w:rPr>
        <w:t xml:space="preserve"> pe </w:t>
      </w:r>
      <w:proofErr w:type="spellStart"/>
      <w:r w:rsidRPr="00A1769F">
        <w:rPr>
          <w:rFonts w:ascii="Arial" w:hAnsi="Arial" w:cs="Arial"/>
          <w:sz w:val="22"/>
          <w:szCs w:val="22"/>
        </w:rPr>
        <w:t>timpul</w:t>
      </w:r>
      <w:proofErr w:type="spellEnd"/>
      <w:r w:rsidRPr="00A1769F">
        <w:rPr>
          <w:rFonts w:ascii="Arial" w:hAnsi="Arial" w:cs="Arial"/>
          <w:sz w:val="22"/>
          <w:szCs w:val="22"/>
        </w:rPr>
        <w:t xml:space="preserve"> </w:t>
      </w:r>
      <w:proofErr w:type="spellStart"/>
      <w:r w:rsidRPr="00A1769F">
        <w:rPr>
          <w:rFonts w:ascii="Arial" w:hAnsi="Arial" w:cs="Arial"/>
          <w:sz w:val="22"/>
          <w:szCs w:val="22"/>
        </w:rPr>
        <w:t>desfăşurării</w:t>
      </w:r>
      <w:proofErr w:type="spellEnd"/>
      <w:r w:rsidRPr="00A1769F">
        <w:rPr>
          <w:rFonts w:ascii="Arial" w:hAnsi="Arial" w:cs="Arial"/>
          <w:sz w:val="22"/>
          <w:szCs w:val="22"/>
        </w:rPr>
        <w:t xml:space="preserve"> </w:t>
      </w:r>
      <w:proofErr w:type="spellStart"/>
      <w:r w:rsidRPr="00A1769F">
        <w:rPr>
          <w:rFonts w:ascii="Arial" w:hAnsi="Arial" w:cs="Arial"/>
          <w:sz w:val="22"/>
          <w:szCs w:val="22"/>
        </w:rPr>
        <w:t>evenimentelor</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de </w:t>
      </w:r>
      <w:proofErr w:type="spellStart"/>
      <w:r w:rsidRPr="00A1769F">
        <w:rPr>
          <w:rFonts w:ascii="Arial" w:hAnsi="Arial" w:cs="Arial"/>
          <w:sz w:val="22"/>
          <w:szCs w:val="22"/>
        </w:rPr>
        <w:t>amploare</w:t>
      </w:r>
      <w:proofErr w:type="spellEnd"/>
      <w:r w:rsidRPr="00A1769F">
        <w:rPr>
          <w:rFonts w:ascii="Arial" w:hAnsi="Arial" w:cs="Arial"/>
          <w:sz w:val="22"/>
          <w:szCs w:val="22"/>
        </w:rPr>
        <w:t xml:space="preserve">, </w:t>
      </w:r>
      <w:proofErr w:type="spellStart"/>
      <w:r w:rsidRPr="00A1769F">
        <w:rPr>
          <w:rFonts w:ascii="Arial" w:hAnsi="Arial" w:cs="Arial"/>
          <w:sz w:val="22"/>
          <w:szCs w:val="22"/>
        </w:rPr>
        <w:t>asigurare</w:t>
      </w:r>
      <w:proofErr w:type="spellEnd"/>
      <w:r w:rsidRPr="00A1769F">
        <w:rPr>
          <w:rFonts w:ascii="Arial" w:hAnsi="Arial" w:cs="Arial"/>
          <w:sz w:val="22"/>
          <w:szCs w:val="22"/>
        </w:rPr>
        <w:t xml:space="preserve"> </w:t>
      </w:r>
      <w:proofErr w:type="spellStart"/>
      <w:r w:rsidRPr="00A1769F">
        <w:rPr>
          <w:rFonts w:ascii="Arial" w:hAnsi="Arial" w:cs="Arial"/>
          <w:sz w:val="22"/>
          <w:szCs w:val="22"/>
        </w:rPr>
        <w:t>măsuri</w:t>
      </w:r>
      <w:proofErr w:type="spellEnd"/>
      <w:r w:rsidRPr="00A1769F">
        <w:rPr>
          <w:rFonts w:ascii="Arial" w:hAnsi="Arial" w:cs="Arial"/>
          <w:sz w:val="22"/>
          <w:szCs w:val="22"/>
        </w:rPr>
        <w:t xml:space="preserve"> P.S.I.: </w:t>
      </w:r>
      <w:proofErr w:type="gramStart"/>
      <w:r w:rsidRPr="00A1769F">
        <w:rPr>
          <w:rFonts w:ascii="Arial" w:hAnsi="Arial" w:cs="Arial"/>
          <w:sz w:val="22"/>
          <w:szCs w:val="22"/>
        </w:rPr>
        <w:t>12 ;</w:t>
      </w:r>
      <w:proofErr w:type="gramEnd"/>
    </w:p>
    <w:p w14:paraId="4480FC00"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Informare</w:t>
      </w:r>
      <w:proofErr w:type="spellEnd"/>
      <w:r w:rsidRPr="00A1769F">
        <w:rPr>
          <w:rFonts w:ascii="Arial" w:hAnsi="Arial" w:cs="Arial"/>
          <w:sz w:val="22"/>
          <w:szCs w:val="22"/>
        </w:rPr>
        <w:t xml:space="preserve"> </w:t>
      </w:r>
      <w:proofErr w:type="spellStart"/>
      <w:r w:rsidRPr="00A1769F">
        <w:rPr>
          <w:rFonts w:ascii="Arial" w:hAnsi="Arial" w:cs="Arial"/>
          <w:sz w:val="22"/>
          <w:szCs w:val="22"/>
        </w:rPr>
        <w:t>preventivǎ</w:t>
      </w:r>
      <w:proofErr w:type="spellEnd"/>
      <w:r w:rsidRPr="00A1769F">
        <w:rPr>
          <w:rFonts w:ascii="Arial" w:hAnsi="Arial" w:cs="Arial"/>
          <w:sz w:val="22"/>
          <w:szCs w:val="22"/>
        </w:rPr>
        <w:t xml:space="preserve"> a </w:t>
      </w:r>
      <w:proofErr w:type="spellStart"/>
      <w:r w:rsidRPr="00A1769F">
        <w:rPr>
          <w:rFonts w:ascii="Arial" w:hAnsi="Arial" w:cs="Arial"/>
          <w:sz w:val="22"/>
          <w:szCs w:val="22"/>
        </w:rPr>
        <w:t>populaţiei</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rǎspândirea</w:t>
      </w:r>
      <w:proofErr w:type="spellEnd"/>
      <w:r w:rsidRPr="00A1769F">
        <w:rPr>
          <w:rFonts w:ascii="Arial" w:hAnsi="Arial" w:cs="Arial"/>
          <w:sz w:val="22"/>
          <w:szCs w:val="22"/>
        </w:rPr>
        <w:t xml:space="preserve"> COVID-19:  70;</w:t>
      </w:r>
    </w:p>
    <w:p w14:paraId="23505296"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Asistenţa</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persoanelor</w:t>
      </w:r>
      <w:proofErr w:type="spellEnd"/>
      <w:r w:rsidRPr="00A1769F">
        <w:rPr>
          <w:rFonts w:ascii="Arial" w:hAnsi="Arial" w:cs="Arial"/>
          <w:sz w:val="22"/>
          <w:szCs w:val="22"/>
        </w:rPr>
        <w:t xml:space="preserve"> </w:t>
      </w:r>
      <w:proofErr w:type="spellStart"/>
      <w:r w:rsidRPr="00A1769F">
        <w:rPr>
          <w:rFonts w:ascii="Arial" w:hAnsi="Arial" w:cs="Arial"/>
          <w:sz w:val="22"/>
          <w:szCs w:val="22"/>
        </w:rPr>
        <w:t>rămase</w:t>
      </w:r>
      <w:proofErr w:type="spellEnd"/>
      <w:r w:rsidRPr="00A1769F">
        <w:rPr>
          <w:rFonts w:ascii="Arial" w:hAnsi="Arial" w:cs="Arial"/>
          <w:sz w:val="22"/>
          <w:szCs w:val="22"/>
        </w:rPr>
        <w:t xml:space="preserve"> </w:t>
      </w:r>
      <w:proofErr w:type="spellStart"/>
      <w:r w:rsidRPr="00A1769F">
        <w:rPr>
          <w:rFonts w:ascii="Arial" w:hAnsi="Arial" w:cs="Arial"/>
          <w:sz w:val="22"/>
          <w:szCs w:val="22"/>
        </w:rPr>
        <w:t>blocate</w:t>
      </w:r>
      <w:proofErr w:type="spellEnd"/>
      <w:r w:rsidRPr="00A1769F">
        <w:rPr>
          <w:rFonts w:ascii="Arial" w:hAnsi="Arial" w:cs="Arial"/>
          <w:sz w:val="22"/>
          <w:szCs w:val="22"/>
        </w:rPr>
        <w:t>: 11;</w:t>
      </w:r>
    </w:p>
    <w:p w14:paraId="5B7CFC03"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Sprijin</w:t>
      </w:r>
      <w:proofErr w:type="spellEnd"/>
      <w:r w:rsidRPr="00A1769F">
        <w:rPr>
          <w:rFonts w:ascii="Arial" w:hAnsi="Arial" w:cs="Arial"/>
          <w:sz w:val="22"/>
          <w:szCs w:val="22"/>
        </w:rPr>
        <w:t xml:space="preserve"> </w:t>
      </w:r>
      <w:proofErr w:type="spellStart"/>
      <w:r w:rsidRPr="00A1769F">
        <w:rPr>
          <w:rFonts w:ascii="Arial" w:hAnsi="Arial" w:cs="Arial"/>
          <w:sz w:val="22"/>
          <w:szCs w:val="22"/>
        </w:rPr>
        <w:t>ambulanţa</w:t>
      </w:r>
      <w:proofErr w:type="spellEnd"/>
      <w:r w:rsidRPr="00A1769F">
        <w:rPr>
          <w:rFonts w:ascii="Arial" w:hAnsi="Arial" w:cs="Arial"/>
          <w:sz w:val="22"/>
          <w:szCs w:val="22"/>
        </w:rPr>
        <w:t xml:space="preserve"> SAJ: 18;</w:t>
      </w:r>
    </w:p>
    <w:p w14:paraId="64DCEFC8"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Inundaţii</w:t>
      </w:r>
      <w:proofErr w:type="spellEnd"/>
      <w:r w:rsidRPr="00A1769F">
        <w:rPr>
          <w:rFonts w:ascii="Arial" w:hAnsi="Arial" w:cs="Arial"/>
          <w:sz w:val="22"/>
          <w:szCs w:val="22"/>
        </w:rPr>
        <w:t>:  5;</w:t>
      </w:r>
    </w:p>
    <w:p w14:paraId="0AE7ACB1"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Cǎutare</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persoane</w:t>
      </w:r>
      <w:proofErr w:type="spellEnd"/>
      <w:r w:rsidRPr="00A1769F">
        <w:rPr>
          <w:rFonts w:ascii="Arial" w:hAnsi="Arial" w:cs="Arial"/>
          <w:sz w:val="22"/>
          <w:szCs w:val="22"/>
        </w:rPr>
        <w:t>: 1;</w:t>
      </w:r>
    </w:p>
    <w:p w14:paraId="74D8BE64"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Salvări</w:t>
      </w:r>
      <w:proofErr w:type="spellEnd"/>
      <w:r w:rsidRPr="00A1769F">
        <w:rPr>
          <w:rFonts w:ascii="Arial" w:hAnsi="Arial" w:cs="Arial"/>
          <w:sz w:val="22"/>
          <w:szCs w:val="22"/>
        </w:rPr>
        <w:t xml:space="preserve"> </w:t>
      </w:r>
      <w:proofErr w:type="spellStart"/>
      <w:r w:rsidRPr="00A1769F">
        <w:rPr>
          <w:rFonts w:ascii="Arial" w:hAnsi="Arial" w:cs="Arial"/>
          <w:sz w:val="22"/>
          <w:szCs w:val="22"/>
        </w:rPr>
        <w:t>animale</w:t>
      </w:r>
      <w:proofErr w:type="spellEnd"/>
      <w:r w:rsidRPr="00A1769F">
        <w:rPr>
          <w:rFonts w:ascii="Arial" w:hAnsi="Arial" w:cs="Arial"/>
          <w:sz w:val="22"/>
          <w:szCs w:val="22"/>
        </w:rPr>
        <w:t>: 1;</w:t>
      </w:r>
    </w:p>
    <w:p w14:paraId="3A0CF618" w14:textId="77777777" w:rsidR="00A72BDF" w:rsidRPr="00A1769F" w:rsidRDefault="00A72BDF" w:rsidP="00F45F29">
      <w:pPr>
        <w:numPr>
          <w:ilvl w:val="0"/>
          <w:numId w:val="16"/>
        </w:numPr>
        <w:tabs>
          <w:tab w:val="clear" w:pos="2040"/>
          <w:tab w:val="left" w:pos="1134"/>
          <w:tab w:val="num" w:pos="1701"/>
        </w:tabs>
        <w:suppressAutoHyphens w:val="0"/>
        <w:ind w:left="0" w:firstLine="851"/>
        <w:rPr>
          <w:rFonts w:ascii="Arial" w:hAnsi="Arial" w:cs="Arial"/>
          <w:sz w:val="22"/>
          <w:szCs w:val="22"/>
        </w:rPr>
      </w:pPr>
      <w:proofErr w:type="spellStart"/>
      <w:r w:rsidRPr="00A1769F">
        <w:rPr>
          <w:rFonts w:ascii="Arial" w:hAnsi="Arial" w:cs="Arial"/>
          <w:sz w:val="22"/>
          <w:szCs w:val="22"/>
        </w:rPr>
        <w:t>Deblocări</w:t>
      </w:r>
      <w:proofErr w:type="spellEnd"/>
      <w:r w:rsidRPr="00A1769F">
        <w:rPr>
          <w:rFonts w:ascii="Arial" w:hAnsi="Arial" w:cs="Arial"/>
          <w:sz w:val="22"/>
          <w:szCs w:val="22"/>
        </w:rPr>
        <w:t xml:space="preserve"> </w:t>
      </w:r>
      <w:proofErr w:type="spellStart"/>
      <w:r w:rsidRPr="00A1769F">
        <w:rPr>
          <w:rFonts w:ascii="Arial" w:hAnsi="Arial" w:cs="Arial"/>
          <w:sz w:val="22"/>
          <w:szCs w:val="22"/>
        </w:rPr>
        <w:t>căi</w:t>
      </w:r>
      <w:proofErr w:type="spellEnd"/>
      <w:r w:rsidRPr="00A1769F">
        <w:rPr>
          <w:rFonts w:ascii="Arial" w:hAnsi="Arial" w:cs="Arial"/>
          <w:sz w:val="22"/>
          <w:szCs w:val="22"/>
        </w:rPr>
        <w:t xml:space="preserve"> de </w:t>
      </w:r>
      <w:proofErr w:type="spellStart"/>
      <w:r w:rsidRPr="00A1769F">
        <w:rPr>
          <w:rFonts w:ascii="Arial" w:hAnsi="Arial" w:cs="Arial"/>
          <w:sz w:val="22"/>
          <w:szCs w:val="22"/>
        </w:rPr>
        <w:t>acces</w:t>
      </w:r>
      <w:proofErr w:type="spellEnd"/>
      <w:r w:rsidRPr="00A1769F">
        <w:rPr>
          <w:rFonts w:ascii="Arial" w:hAnsi="Arial" w:cs="Arial"/>
          <w:sz w:val="22"/>
          <w:szCs w:val="22"/>
        </w:rPr>
        <w:t>: 3.</w:t>
      </w:r>
    </w:p>
    <w:p w14:paraId="0EBC27AE" w14:textId="77777777" w:rsidR="00A72BDF" w:rsidRPr="00A1769F" w:rsidRDefault="00A72BDF" w:rsidP="00A72BDF">
      <w:pPr>
        <w:numPr>
          <w:ilvl w:val="0"/>
          <w:numId w:val="17"/>
        </w:numPr>
        <w:suppressAutoHyphens w:val="0"/>
        <w:rPr>
          <w:rFonts w:ascii="Arial" w:hAnsi="Arial" w:cs="Arial"/>
          <w:b/>
          <w:sz w:val="22"/>
          <w:szCs w:val="22"/>
        </w:rPr>
      </w:pPr>
      <w:proofErr w:type="spellStart"/>
      <w:r w:rsidRPr="00A1769F">
        <w:rPr>
          <w:rFonts w:ascii="Arial" w:hAnsi="Arial" w:cs="Arial"/>
          <w:b/>
          <w:sz w:val="22"/>
          <w:szCs w:val="22"/>
        </w:rPr>
        <w:t>Intervenţii</w:t>
      </w:r>
      <w:proofErr w:type="spellEnd"/>
      <w:r w:rsidRPr="00A1769F">
        <w:rPr>
          <w:rFonts w:ascii="Arial" w:hAnsi="Arial" w:cs="Arial"/>
          <w:b/>
          <w:sz w:val="22"/>
          <w:szCs w:val="22"/>
        </w:rPr>
        <w:t xml:space="preserve"> SMURD  145, din </w:t>
      </w:r>
      <w:proofErr w:type="gramStart"/>
      <w:r w:rsidRPr="00A1769F">
        <w:rPr>
          <w:rFonts w:ascii="Arial" w:hAnsi="Arial" w:cs="Arial"/>
          <w:b/>
          <w:sz w:val="22"/>
          <w:szCs w:val="22"/>
        </w:rPr>
        <w:t>care  :</w:t>
      </w:r>
      <w:proofErr w:type="gramEnd"/>
    </w:p>
    <w:p w14:paraId="634AF07C" w14:textId="77777777" w:rsidR="00A72BDF" w:rsidRPr="00A1769F" w:rsidRDefault="00A72BDF" w:rsidP="0084755C">
      <w:pPr>
        <w:numPr>
          <w:ilvl w:val="1"/>
          <w:numId w:val="42"/>
        </w:numPr>
        <w:tabs>
          <w:tab w:val="clear" w:pos="2160"/>
          <w:tab w:val="left" w:pos="993"/>
          <w:tab w:val="num" w:pos="1843"/>
        </w:tabs>
        <w:suppressAutoHyphens w:val="0"/>
        <w:ind w:left="0" w:firstLine="851"/>
        <w:rPr>
          <w:rFonts w:ascii="Arial" w:hAnsi="Arial" w:cs="Arial"/>
          <w:sz w:val="22"/>
          <w:szCs w:val="22"/>
        </w:rPr>
      </w:pPr>
      <w:r w:rsidRPr="00A1769F">
        <w:rPr>
          <w:rFonts w:ascii="Arial" w:hAnsi="Arial" w:cs="Arial"/>
          <w:sz w:val="22"/>
          <w:szCs w:val="22"/>
        </w:rPr>
        <w:t xml:space="preserve">Diverse </w:t>
      </w:r>
      <w:proofErr w:type="spellStart"/>
      <w:r w:rsidRPr="00A1769F">
        <w:rPr>
          <w:rFonts w:ascii="Arial" w:hAnsi="Arial" w:cs="Arial"/>
          <w:sz w:val="22"/>
          <w:szCs w:val="22"/>
        </w:rPr>
        <w:t>afecţiuni</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medicale</w:t>
      </w:r>
      <w:proofErr w:type="spellEnd"/>
      <w:r w:rsidRPr="00A1769F">
        <w:rPr>
          <w:rFonts w:ascii="Arial" w:hAnsi="Arial" w:cs="Arial"/>
          <w:sz w:val="22"/>
          <w:szCs w:val="22"/>
        </w:rPr>
        <w:t xml:space="preserve"> :</w:t>
      </w:r>
      <w:proofErr w:type="gramEnd"/>
      <w:r w:rsidRPr="00A1769F">
        <w:rPr>
          <w:rFonts w:ascii="Arial" w:hAnsi="Arial" w:cs="Arial"/>
          <w:sz w:val="22"/>
          <w:szCs w:val="22"/>
        </w:rPr>
        <w:t xml:space="preserve"> 78 ;</w:t>
      </w:r>
    </w:p>
    <w:p w14:paraId="4CF8C0AE" w14:textId="77777777" w:rsidR="00A72BDF" w:rsidRPr="00A1769F" w:rsidRDefault="00A72BDF" w:rsidP="0084755C">
      <w:pPr>
        <w:numPr>
          <w:ilvl w:val="1"/>
          <w:numId w:val="42"/>
        </w:numPr>
        <w:tabs>
          <w:tab w:val="clear" w:pos="2160"/>
          <w:tab w:val="left" w:pos="993"/>
          <w:tab w:val="num" w:pos="1843"/>
        </w:tabs>
        <w:suppressAutoHyphens w:val="0"/>
        <w:ind w:left="0" w:firstLine="851"/>
        <w:rPr>
          <w:rFonts w:ascii="Arial" w:hAnsi="Arial" w:cs="Arial"/>
          <w:sz w:val="22"/>
          <w:szCs w:val="22"/>
        </w:rPr>
      </w:pPr>
      <w:proofErr w:type="spellStart"/>
      <w:proofErr w:type="gramStart"/>
      <w:r w:rsidRPr="00A1769F">
        <w:rPr>
          <w:rFonts w:ascii="Arial" w:hAnsi="Arial" w:cs="Arial"/>
          <w:sz w:val="22"/>
          <w:szCs w:val="22"/>
        </w:rPr>
        <w:t>Traumatisme</w:t>
      </w:r>
      <w:proofErr w:type="spellEnd"/>
      <w:r w:rsidRPr="00A1769F">
        <w:rPr>
          <w:rFonts w:ascii="Arial" w:hAnsi="Arial" w:cs="Arial"/>
          <w:sz w:val="22"/>
          <w:szCs w:val="22"/>
        </w:rPr>
        <w:t xml:space="preserve"> :</w:t>
      </w:r>
      <w:proofErr w:type="gramEnd"/>
      <w:r w:rsidRPr="00A1769F">
        <w:rPr>
          <w:rFonts w:ascii="Arial" w:hAnsi="Arial" w:cs="Arial"/>
          <w:sz w:val="22"/>
          <w:szCs w:val="22"/>
        </w:rPr>
        <w:t xml:space="preserve"> 42;</w:t>
      </w:r>
    </w:p>
    <w:p w14:paraId="7E04A1CF" w14:textId="77777777" w:rsidR="00A72BDF" w:rsidRPr="00A1769F" w:rsidRDefault="00A72BDF" w:rsidP="0084755C">
      <w:pPr>
        <w:numPr>
          <w:ilvl w:val="1"/>
          <w:numId w:val="42"/>
        </w:numPr>
        <w:tabs>
          <w:tab w:val="clear" w:pos="2160"/>
          <w:tab w:val="left" w:pos="993"/>
          <w:tab w:val="num" w:pos="1843"/>
        </w:tabs>
        <w:suppressAutoHyphens w:val="0"/>
        <w:ind w:left="0" w:firstLine="851"/>
        <w:rPr>
          <w:rFonts w:ascii="Arial" w:hAnsi="Arial" w:cs="Arial"/>
          <w:sz w:val="22"/>
          <w:szCs w:val="22"/>
        </w:rPr>
      </w:pPr>
      <w:proofErr w:type="spellStart"/>
      <w:r w:rsidRPr="00A1769F">
        <w:rPr>
          <w:rFonts w:ascii="Arial" w:hAnsi="Arial" w:cs="Arial"/>
          <w:sz w:val="22"/>
          <w:szCs w:val="22"/>
        </w:rPr>
        <w:t>Descarcerare</w:t>
      </w:r>
      <w:proofErr w:type="spellEnd"/>
      <w:r w:rsidRPr="00A1769F">
        <w:rPr>
          <w:rFonts w:ascii="Arial" w:hAnsi="Arial" w:cs="Arial"/>
          <w:sz w:val="22"/>
          <w:szCs w:val="22"/>
        </w:rPr>
        <w:t xml:space="preserve"> şi prim </w:t>
      </w:r>
      <w:proofErr w:type="spellStart"/>
      <w:r w:rsidRPr="00A1769F">
        <w:rPr>
          <w:rFonts w:ascii="Arial" w:hAnsi="Arial" w:cs="Arial"/>
          <w:sz w:val="22"/>
          <w:szCs w:val="22"/>
        </w:rPr>
        <w:t>ajutor</w:t>
      </w:r>
      <w:proofErr w:type="spellEnd"/>
      <w:r w:rsidRPr="00A1769F">
        <w:rPr>
          <w:rFonts w:ascii="Arial" w:hAnsi="Arial" w:cs="Arial"/>
          <w:sz w:val="22"/>
          <w:szCs w:val="22"/>
        </w:rPr>
        <w:t xml:space="preserve"> la </w:t>
      </w:r>
      <w:proofErr w:type="spellStart"/>
      <w:r w:rsidRPr="00A1769F">
        <w:rPr>
          <w:rFonts w:ascii="Arial" w:hAnsi="Arial" w:cs="Arial"/>
          <w:sz w:val="22"/>
          <w:szCs w:val="22"/>
        </w:rPr>
        <w:t>accidente</w:t>
      </w:r>
      <w:proofErr w:type="spellEnd"/>
      <w:r w:rsidRPr="00A1769F">
        <w:rPr>
          <w:rFonts w:ascii="Arial" w:hAnsi="Arial" w:cs="Arial"/>
          <w:sz w:val="22"/>
          <w:szCs w:val="22"/>
        </w:rPr>
        <w:t xml:space="preserve"> </w:t>
      </w:r>
      <w:proofErr w:type="spellStart"/>
      <w:r w:rsidRPr="00A1769F">
        <w:rPr>
          <w:rFonts w:ascii="Arial" w:hAnsi="Arial" w:cs="Arial"/>
          <w:sz w:val="22"/>
          <w:szCs w:val="22"/>
        </w:rPr>
        <w:t>rutiere</w:t>
      </w:r>
      <w:proofErr w:type="spellEnd"/>
      <w:r w:rsidRPr="00A1769F">
        <w:rPr>
          <w:rFonts w:ascii="Arial" w:hAnsi="Arial" w:cs="Arial"/>
          <w:sz w:val="22"/>
          <w:szCs w:val="22"/>
        </w:rPr>
        <w:t>: 13;</w:t>
      </w:r>
    </w:p>
    <w:p w14:paraId="12C070CC" w14:textId="77777777" w:rsidR="00A72BDF" w:rsidRPr="00A1769F" w:rsidRDefault="00A72BDF" w:rsidP="0084755C">
      <w:pPr>
        <w:numPr>
          <w:ilvl w:val="1"/>
          <w:numId w:val="42"/>
        </w:numPr>
        <w:tabs>
          <w:tab w:val="clear" w:pos="2160"/>
          <w:tab w:val="left" w:pos="993"/>
          <w:tab w:val="num" w:pos="1843"/>
        </w:tabs>
        <w:suppressAutoHyphens w:val="0"/>
        <w:ind w:left="0" w:firstLine="851"/>
        <w:rPr>
          <w:rFonts w:ascii="Arial" w:hAnsi="Arial" w:cs="Arial"/>
          <w:sz w:val="22"/>
          <w:szCs w:val="22"/>
        </w:rPr>
      </w:pPr>
      <w:proofErr w:type="spellStart"/>
      <w:r w:rsidRPr="00A1769F">
        <w:rPr>
          <w:rFonts w:ascii="Arial" w:hAnsi="Arial" w:cs="Arial"/>
          <w:sz w:val="22"/>
          <w:szCs w:val="22"/>
        </w:rPr>
        <w:t>Descarcerare</w:t>
      </w:r>
      <w:proofErr w:type="spellEnd"/>
      <w:r w:rsidRPr="00A1769F">
        <w:rPr>
          <w:rFonts w:ascii="Arial" w:hAnsi="Arial" w:cs="Arial"/>
          <w:sz w:val="22"/>
          <w:szCs w:val="22"/>
        </w:rPr>
        <w:t xml:space="preserve"> şi prim </w:t>
      </w:r>
      <w:proofErr w:type="spellStart"/>
      <w:r w:rsidRPr="00A1769F">
        <w:rPr>
          <w:rFonts w:ascii="Arial" w:hAnsi="Arial" w:cs="Arial"/>
          <w:sz w:val="22"/>
          <w:szCs w:val="22"/>
        </w:rPr>
        <w:t>ajutor</w:t>
      </w:r>
      <w:proofErr w:type="spellEnd"/>
      <w:r w:rsidRPr="00A1769F">
        <w:rPr>
          <w:rFonts w:ascii="Arial" w:hAnsi="Arial" w:cs="Arial"/>
          <w:sz w:val="22"/>
          <w:szCs w:val="22"/>
        </w:rPr>
        <w:t xml:space="preserve"> la </w:t>
      </w:r>
      <w:proofErr w:type="spellStart"/>
      <w:r w:rsidRPr="00A1769F">
        <w:rPr>
          <w:rFonts w:ascii="Arial" w:hAnsi="Arial" w:cs="Arial"/>
          <w:sz w:val="22"/>
          <w:szCs w:val="22"/>
        </w:rPr>
        <w:t>accidente</w:t>
      </w:r>
      <w:proofErr w:type="spellEnd"/>
      <w:r w:rsidRPr="00A1769F">
        <w:rPr>
          <w:rFonts w:ascii="Arial" w:hAnsi="Arial" w:cs="Arial"/>
          <w:sz w:val="22"/>
          <w:szCs w:val="22"/>
        </w:rPr>
        <w:t xml:space="preserve"> </w:t>
      </w:r>
      <w:proofErr w:type="spellStart"/>
      <w:r w:rsidRPr="00A1769F">
        <w:rPr>
          <w:rFonts w:ascii="Arial" w:hAnsi="Arial" w:cs="Arial"/>
          <w:sz w:val="22"/>
          <w:szCs w:val="22"/>
        </w:rPr>
        <w:t>feroviar</w:t>
      </w:r>
      <w:proofErr w:type="spellEnd"/>
      <w:r w:rsidRPr="00A1769F">
        <w:rPr>
          <w:rFonts w:ascii="Arial" w:hAnsi="Arial" w:cs="Arial"/>
          <w:sz w:val="22"/>
          <w:szCs w:val="22"/>
        </w:rPr>
        <w:t>: 1;</w:t>
      </w:r>
    </w:p>
    <w:p w14:paraId="7BB3F97A" w14:textId="77777777" w:rsidR="00A72BDF" w:rsidRPr="00A1769F" w:rsidRDefault="00A72BDF" w:rsidP="0084755C">
      <w:pPr>
        <w:numPr>
          <w:ilvl w:val="1"/>
          <w:numId w:val="42"/>
        </w:numPr>
        <w:tabs>
          <w:tab w:val="clear" w:pos="2160"/>
          <w:tab w:val="left" w:pos="993"/>
          <w:tab w:val="num" w:pos="1843"/>
        </w:tabs>
        <w:suppressAutoHyphens w:val="0"/>
        <w:ind w:left="0" w:firstLine="851"/>
        <w:rPr>
          <w:rFonts w:ascii="Arial" w:hAnsi="Arial" w:cs="Arial"/>
          <w:sz w:val="22"/>
          <w:szCs w:val="22"/>
        </w:rPr>
      </w:pPr>
      <w:proofErr w:type="spellStart"/>
      <w:r w:rsidRPr="00A1769F">
        <w:rPr>
          <w:rFonts w:ascii="Arial" w:hAnsi="Arial" w:cs="Arial"/>
          <w:sz w:val="22"/>
          <w:szCs w:val="22"/>
        </w:rPr>
        <w:t>Bolnavi</w:t>
      </w:r>
      <w:proofErr w:type="spellEnd"/>
      <w:r w:rsidRPr="00A1769F">
        <w:rPr>
          <w:rFonts w:ascii="Arial" w:hAnsi="Arial" w:cs="Arial"/>
          <w:sz w:val="22"/>
          <w:szCs w:val="22"/>
        </w:rPr>
        <w:t xml:space="preserve"> cu stop cardio respirator: 9;</w:t>
      </w:r>
    </w:p>
    <w:p w14:paraId="4276C670" w14:textId="77777777" w:rsidR="00A72BDF" w:rsidRPr="00A1769F" w:rsidRDefault="00A72BDF" w:rsidP="0084755C">
      <w:pPr>
        <w:numPr>
          <w:ilvl w:val="1"/>
          <w:numId w:val="42"/>
        </w:numPr>
        <w:tabs>
          <w:tab w:val="clear" w:pos="2160"/>
          <w:tab w:val="left" w:pos="993"/>
          <w:tab w:val="num" w:pos="1843"/>
        </w:tabs>
        <w:suppressAutoHyphens w:val="0"/>
        <w:ind w:left="0" w:firstLine="851"/>
        <w:rPr>
          <w:rFonts w:ascii="Arial" w:hAnsi="Arial" w:cs="Arial"/>
          <w:sz w:val="22"/>
          <w:szCs w:val="22"/>
        </w:rPr>
      </w:pPr>
      <w:proofErr w:type="spellStart"/>
      <w:r w:rsidRPr="00A1769F">
        <w:rPr>
          <w:rFonts w:ascii="Arial" w:hAnsi="Arial" w:cs="Arial"/>
          <w:sz w:val="22"/>
          <w:szCs w:val="22"/>
        </w:rPr>
        <w:t>Monitorizări</w:t>
      </w:r>
      <w:proofErr w:type="spellEnd"/>
      <w:r w:rsidRPr="00A1769F">
        <w:rPr>
          <w:rFonts w:ascii="Arial" w:hAnsi="Arial" w:cs="Arial"/>
          <w:sz w:val="22"/>
          <w:szCs w:val="22"/>
        </w:rPr>
        <w:t xml:space="preserve"> pe </w:t>
      </w:r>
      <w:proofErr w:type="spellStart"/>
      <w:r w:rsidRPr="00A1769F">
        <w:rPr>
          <w:rFonts w:ascii="Arial" w:hAnsi="Arial" w:cs="Arial"/>
          <w:sz w:val="22"/>
          <w:szCs w:val="22"/>
        </w:rPr>
        <w:t>timpul</w:t>
      </w:r>
      <w:proofErr w:type="spellEnd"/>
      <w:r w:rsidRPr="00A1769F">
        <w:rPr>
          <w:rFonts w:ascii="Arial" w:hAnsi="Arial" w:cs="Arial"/>
          <w:sz w:val="22"/>
          <w:szCs w:val="22"/>
        </w:rPr>
        <w:t xml:space="preserve"> </w:t>
      </w:r>
      <w:proofErr w:type="spellStart"/>
      <w:r w:rsidRPr="00A1769F">
        <w:rPr>
          <w:rFonts w:ascii="Arial" w:hAnsi="Arial" w:cs="Arial"/>
          <w:sz w:val="22"/>
          <w:szCs w:val="22"/>
        </w:rPr>
        <w:t>desfăşurării</w:t>
      </w:r>
      <w:proofErr w:type="spellEnd"/>
      <w:r w:rsidRPr="00A1769F">
        <w:rPr>
          <w:rFonts w:ascii="Arial" w:hAnsi="Arial" w:cs="Arial"/>
          <w:sz w:val="22"/>
          <w:szCs w:val="22"/>
        </w:rPr>
        <w:t xml:space="preserve"> </w:t>
      </w:r>
      <w:proofErr w:type="spellStart"/>
      <w:r w:rsidRPr="00A1769F">
        <w:rPr>
          <w:rFonts w:ascii="Arial" w:hAnsi="Arial" w:cs="Arial"/>
          <w:sz w:val="22"/>
          <w:szCs w:val="22"/>
        </w:rPr>
        <w:t>evenimentelor</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de </w:t>
      </w:r>
      <w:proofErr w:type="spellStart"/>
      <w:r w:rsidRPr="00A1769F">
        <w:rPr>
          <w:rFonts w:ascii="Arial" w:hAnsi="Arial" w:cs="Arial"/>
          <w:sz w:val="22"/>
          <w:szCs w:val="22"/>
        </w:rPr>
        <w:t>amploare</w:t>
      </w:r>
      <w:proofErr w:type="spellEnd"/>
      <w:r w:rsidRPr="00A1769F">
        <w:rPr>
          <w:rFonts w:ascii="Arial" w:hAnsi="Arial" w:cs="Arial"/>
          <w:sz w:val="22"/>
          <w:szCs w:val="22"/>
        </w:rPr>
        <w:t>: 2;</w:t>
      </w:r>
    </w:p>
    <w:p w14:paraId="61A7A01C" w14:textId="77777777" w:rsidR="00A72BDF" w:rsidRPr="00A1769F" w:rsidRDefault="00A72BDF" w:rsidP="00A72BDF">
      <w:pPr>
        <w:ind w:left="1800"/>
        <w:rPr>
          <w:rFonts w:ascii="Arial" w:hAnsi="Arial" w:cs="Arial"/>
          <w:sz w:val="22"/>
          <w:szCs w:val="22"/>
        </w:rPr>
      </w:pPr>
    </w:p>
    <w:p w14:paraId="4907BB21" w14:textId="1FD88B94" w:rsidR="00A72BDF" w:rsidRPr="00A1769F" w:rsidRDefault="00A72BDF" w:rsidP="00F45F29">
      <w:pPr>
        <w:ind w:firstLine="851"/>
        <w:jc w:val="both"/>
        <w:rPr>
          <w:rFonts w:ascii="Arial" w:hAnsi="Arial" w:cs="Arial"/>
          <w:sz w:val="22"/>
          <w:szCs w:val="22"/>
        </w:rPr>
      </w:pPr>
      <w:r w:rsidRPr="00A1769F">
        <w:rPr>
          <w:rFonts w:ascii="Arial" w:hAnsi="Arial" w:cs="Arial"/>
          <w:sz w:val="22"/>
          <w:szCs w:val="22"/>
        </w:rPr>
        <w:t xml:space="preserve">La </w:t>
      </w:r>
      <w:proofErr w:type="spellStart"/>
      <w:r w:rsidRPr="00A1769F">
        <w:rPr>
          <w:rFonts w:ascii="Arial" w:hAnsi="Arial" w:cs="Arial"/>
          <w:sz w:val="22"/>
          <w:szCs w:val="22"/>
        </w:rPr>
        <w:t>nivelul</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nu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rezolvată</w:t>
      </w:r>
      <w:proofErr w:type="spellEnd"/>
      <w:r w:rsidRPr="00A1769F">
        <w:rPr>
          <w:rFonts w:ascii="Arial" w:hAnsi="Arial" w:cs="Arial"/>
          <w:sz w:val="22"/>
          <w:szCs w:val="22"/>
        </w:rPr>
        <w:t xml:space="preserve"> </w:t>
      </w:r>
      <w:proofErr w:type="spellStart"/>
      <w:r w:rsidRPr="00A1769F">
        <w:rPr>
          <w:rFonts w:ascii="Arial" w:hAnsi="Arial" w:cs="Arial"/>
          <w:sz w:val="22"/>
          <w:szCs w:val="22"/>
        </w:rPr>
        <w:t>problema</w:t>
      </w:r>
      <w:proofErr w:type="spellEnd"/>
      <w:r w:rsidRPr="00A1769F">
        <w:rPr>
          <w:rFonts w:ascii="Arial" w:hAnsi="Arial" w:cs="Arial"/>
          <w:sz w:val="22"/>
          <w:szCs w:val="22"/>
        </w:rPr>
        <w:t xml:space="preserve"> </w:t>
      </w:r>
      <w:proofErr w:type="spellStart"/>
      <w:r w:rsidRPr="00A1769F">
        <w:rPr>
          <w:rFonts w:ascii="Arial" w:hAnsi="Arial" w:cs="Arial"/>
          <w:sz w:val="22"/>
          <w:szCs w:val="22"/>
        </w:rPr>
        <w:t>evacuǎrii</w:t>
      </w:r>
      <w:proofErr w:type="spellEnd"/>
      <w:r w:rsidRPr="00A1769F">
        <w:rPr>
          <w:rFonts w:ascii="Arial" w:hAnsi="Arial" w:cs="Arial"/>
          <w:sz w:val="22"/>
          <w:szCs w:val="22"/>
        </w:rPr>
        <w:t xml:space="preserve"> </w:t>
      </w:r>
      <w:proofErr w:type="spellStart"/>
      <w:r w:rsidRPr="00A1769F">
        <w:rPr>
          <w:rFonts w:ascii="Arial" w:hAnsi="Arial" w:cs="Arial"/>
          <w:sz w:val="22"/>
          <w:szCs w:val="22"/>
        </w:rPr>
        <w:t>apelor</w:t>
      </w:r>
      <w:proofErr w:type="spellEnd"/>
      <w:r w:rsidRPr="00A1769F">
        <w:rPr>
          <w:rFonts w:ascii="Arial" w:hAnsi="Arial" w:cs="Arial"/>
          <w:sz w:val="22"/>
          <w:szCs w:val="22"/>
        </w:rPr>
        <w:t xml:space="preserve"> </w:t>
      </w:r>
      <w:proofErr w:type="spellStart"/>
      <w:r w:rsidRPr="00A1769F">
        <w:rPr>
          <w:rFonts w:ascii="Arial" w:hAnsi="Arial" w:cs="Arial"/>
          <w:sz w:val="22"/>
          <w:szCs w:val="22"/>
        </w:rPr>
        <w:t>pluviale</w:t>
      </w:r>
      <w:proofErr w:type="spellEnd"/>
      <w:r w:rsidRPr="00A1769F">
        <w:rPr>
          <w:rFonts w:ascii="Arial" w:hAnsi="Arial" w:cs="Arial"/>
          <w:sz w:val="22"/>
          <w:szCs w:val="22"/>
        </w:rPr>
        <w:t xml:space="preserve">, </w:t>
      </w:r>
      <w:proofErr w:type="spellStart"/>
      <w:r w:rsidRPr="00A1769F">
        <w:rPr>
          <w:rFonts w:ascii="Arial" w:hAnsi="Arial" w:cs="Arial"/>
          <w:sz w:val="22"/>
          <w:szCs w:val="22"/>
        </w:rPr>
        <w:t>ceea</w:t>
      </w:r>
      <w:proofErr w:type="spellEnd"/>
      <w:r w:rsidRPr="00A1769F">
        <w:rPr>
          <w:rFonts w:ascii="Arial" w:hAnsi="Arial" w:cs="Arial"/>
          <w:sz w:val="22"/>
          <w:szCs w:val="22"/>
        </w:rPr>
        <w:t xml:space="preserve"> </w:t>
      </w:r>
      <w:proofErr w:type="spellStart"/>
      <w:r w:rsidRPr="00A1769F">
        <w:rPr>
          <w:rFonts w:ascii="Arial" w:hAnsi="Arial" w:cs="Arial"/>
          <w:sz w:val="22"/>
          <w:szCs w:val="22"/>
        </w:rPr>
        <w:t>ce</w:t>
      </w:r>
      <w:proofErr w:type="spellEnd"/>
      <w:r w:rsidRPr="00A1769F">
        <w:rPr>
          <w:rFonts w:ascii="Arial" w:hAnsi="Arial" w:cs="Arial"/>
          <w:sz w:val="22"/>
          <w:szCs w:val="22"/>
        </w:rPr>
        <w:t xml:space="preserve"> duce la </w:t>
      </w:r>
      <w:proofErr w:type="spellStart"/>
      <w:r w:rsidRPr="00A1769F">
        <w:rPr>
          <w:rFonts w:ascii="Arial" w:hAnsi="Arial" w:cs="Arial"/>
          <w:sz w:val="22"/>
          <w:szCs w:val="22"/>
        </w:rPr>
        <w:t>producerea</w:t>
      </w:r>
      <w:proofErr w:type="spellEnd"/>
      <w:r w:rsidRPr="00A1769F">
        <w:rPr>
          <w:rFonts w:ascii="Arial" w:hAnsi="Arial" w:cs="Arial"/>
          <w:sz w:val="22"/>
          <w:szCs w:val="22"/>
        </w:rPr>
        <w:t xml:space="preserve"> </w:t>
      </w:r>
      <w:proofErr w:type="spellStart"/>
      <w:r w:rsidRPr="00A1769F">
        <w:rPr>
          <w:rFonts w:ascii="Arial" w:hAnsi="Arial" w:cs="Arial"/>
          <w:sz w:val="22"/>
          <w:szCs w:val="22"/>
        </w:rPr>
        <w:t>unor</w:t>
      </w:r>
      <w:proofErr w:type="spellEnd"/>
      <w:r w:rsidRPr="00A1769F">
        <w:rPr>
          <w:rFonts w:ascii="Arial" w:hAnsi="Arial" w:cs="Arial"/>
          <w:sz w:val="22"/>
          <w:szCs w:val="22"/>
        </w:rPr>
        <w:t xml:space="preserve"> </w:t>
      </w:r>
      <w:proofErr w:type="spellStart"/>
      <w:r w:rsidRPr="00A1769F">
        <w:rPr>
          <w:rFonts w:ascii="Arial" w:hAnsi="Arial" w:cs="Arial"/>
          <w:sz w:val="22"/>
          <w:szCs w:val="22"/>
        </w:rPr>
        <w:t>inundaţii</w:t>
      </w:r>
      <w:proofErr w:type="spellEnd"/>
      <w:r w:rsidRPr="00A1769F">
        <w:rPr>
          <w:rFonts w:ascii="Arial" w:hAnsi="Arial" w:cs="Arial"/>
          <w:sz w:val="22"/>
          <w:szCs w:val="22"/>
        </w:rPr>
        <w:t xml:space="preserve"> pe </w:t>
      </w:r>
      <w:proofErr w:type="spellStart"/>
      <w:r w:rsidRPr="00A1769F">
        <w:rPr>
          <w:rFonts w:ascii="Arial" w:hAnsi="Arial" w:cs="Arial"/>
          <w:sz w:val="22"/>
          <w:szCs w:val="22"/>
        </w:rPr>
        <w:t>unele</w:t>
      </w:r>
      <w:proofErr w:type="spellEnd"/>
      <w:r w:rsidRPr="00A1769F">
        <w:rPr>
          <w:rFonts w:ascii="Arial" w:hAnsi="Arial" w:cs="Arial"/>
          <w:sz w:val="22"/>
          <w:szCs w:val="22"/>
        </w:rPr>
        <w:t xml:space="preserve"> </w:t>
      </w:r>
      <w:proofErr w:type="spellStart"/>
      <w:r w:rsidRPr="00A1769F">
        <w:rPr>
          <w:rFonts w:ascii="Arial" w:hAnsi="Arial" w:cs="Arial"/>
          <w:sz w:val="22"/>
          <w:szCs w:val="22"/>
        </w:rPr>
        <w:t>strǎzi</w:t>
      </w:r>
      <w:proofErr w:type="spellEnd"/>
      <w:r w:rsidRPr="00A1769F">
        <w:rPr>
          <w:rFonts w:ascii="Arial" w:hAnsi="Arial" w:cs="Arial"/>
          <w:sz w:val="22"/>
          <w:szCs w:val="22"/>
        </w:rPr>
        <w:t>.</w:t>
      </w:r>
    </w:p>
    <w:p w14:paraId="48A2B07D" w14:textId="516F60D7" w:rsidR="00A72BDF" w:rsidRPr="00A1769F" w:rsidRDefault="00A72BDF" w:rsidP="00F45F29">
      <w:pPr>
        <w:ind w:firstLine="851"/>
        <w:jc w:val="both"/>
        <w:rPr>
          <w:rFonts w:ascii="Arial" w:hAnsi="Arial" w:cs="Arial"/>
          <w:sz w:val="22"/>
          <w:szCs w:val="22"/>
        </w:rPr>
      </w:pPr>
      <w:r w:rsidRPr="00A1769F">
        <w:rPr>
          <w:rFonts w:ascii="Arial" w:hAnsi="Arial" w:cs="Arial"/>
          <w:sz w:val="22"/>
          <w:szCs w:val="22"/>
        </w:rPr>
        <w:t xml:space="preserve">Conform </w:t>
      </w:r>
      <w:proofErr w:type="spellStart"/>
      <w:r w:rsidRPr="00A1769F">
        <w:rPr>
          <w:rFonts w:ascii="Arial" w:hAnsi="Arial" w:cs="Arial"/>
          <w:sz w:val="22"/>
          <w:szCs w:val="22"/>
        </w:rPr>
        <w:t>evidenţelor</w:t>
      </w:r>
      <w:proofErr w:type="spellEnd"/>
      <w:r w:rsidRPr="00A1769F">
        <w:rPr>
          <w:rFonts w:ascii="Arial" w:hAnsi="Arial" w:cs="Arial"/>
          <w:sz w:val="22"/>
          <w:szCs w:val="22"/>
        </w:rPr>
        <w:t xml:space="preserve"> </w:t>
      </w:r>
      <w:proofErr w:type="spellStart"/>
      <w:r w:rsidRPr="00A1769F">
        <w:rPr>
          <w:rFonts w:ascii="Arial" w:hAnsi="Arial" w:cs="Arial"/>
          <w:sz w:val="22"/>
          <w:szCs w:val="22"/>
        </w:rPr>
        <w:t>există</w:t>
      </w:r>
      <w:proofErr w:type="spellEnd"/>
      <w:r w:rsidRPr="00A1769F">
        <w:rPr>
          <w:rFonts w:ascii="Arial" w:hAnsi="Arial" w:cs="Arial"/>
          <w:sz w:val="22"/>
          <w:szCs w:val="22"/>
        </w:rPr>
        <w:t xml:space="preserve"> un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de 223 </w:t>
      </w:r>
      <w:proofErr w:type="spellStart"/>
      <w:r w:rsidRPr="00A1769F">
        <w:rPr>
          <w:rFonts w:ascii="Arial" w:hAnsi="Arial" w:cs="Arial"/>
          <w:sz w:val="22"/>
          <w:szCs w:val="22"/>
        </w:rPr>
        <w:t>hidranţi</w:t>
      </w:r>
      <w:proofErr w:type="spellEnd"/>
      <w:r w:rsidRPr="00A1769F">
        <w:rPr>
          <w:rFonts w:ascii="Arial" w:hAnsi="Arial" w:cs="Arial"/>
          <w:sz w:val="22"/>
          <w:szCs w:val="22"/>
        </w:rPr>
        <w:t xml:space="preserve"> </w:t>
      </w:r>
      <w:proofErr w:type="spellStart"/>
      <w:r w:rsidRPr="00A1769F">
        <w:rPr>
          <w:rFonts w:ascii="Arial" w:hAnsi="Arial" w:cs="Arial"/>
          <w:sz w:val="22"/>
          <w:szCs w:val="22"/>
        </w:rPr>
        <w:t>subterani</w:t>
      </w:r>
      <w:proofErr w:type="spellEnd"/>
      <w:r w:rsidRPr="00A1769F">
        <w:rPr>
          <w:rFonts w:ascii="Arial" w:hAnsi="Arial" w:cs="Arial"/>
          <w:sz w:val="22"/>
          <w:szCs w:val="22"/>
        </w:rPr>
        <w:t xml:space="preserve">, </w:t>
      </w:r>
      <w:proofErr w:type="spellStart"/>
      <w:r w:rsidRPr="00A1769F">
        <w:rPr>
          <w:rFonts w:ascii="Arial" w:hAnsi="Arial" w:cs="Arial"/>
          <w:sz w:val="22"/>
          <w:szCs w:val="22"/>
        </w:rPr>
        <w:t>iar</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urma</w:t>
      </w:r>
      <w:proofErr w:type="spellEnd"/>
      <w:r w:rsidRPr="00A1769F">
        <w:rPr>
          <w:rFonts w:ascii="Arial" w:hAnsi="Arial" w:cs="Arial"/>
          <w:sz w:val="22"/>
          <w:szCs w:val="22"/>
        </w:rPr>
        <w:t xml:space="preserve"> </w:t>
      </w:r>
      <w:proofErr w:type="spellStart"/>
      <w:r w:rsidRPr="00A1769F">
        <w:rPr>
          <w:rFonts w:ascii="Arial" w:hAnsi="Arial" w:cs="Arial"/>
          <w:sz w:val="22"/>
          <w:szCs w:val="22"/>
        </w:rPr>
        <w:t>verificărilor</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teren</w:t>
      </w:r>
      <w:proofErr w:type="spellEnd"/>
      <w:r w:rsidRPr="00A1769F">
        <w:rPr>
          <w:rFonts w:ascii="Arial" w:hAnsi="Arial" w:cs="Arial"/>
          <w:sz w:val="22"/>
          <w:szCs w:val="22"/>
        </w:rPr>
        <w:t xml:space="preserve"> am </w:t>
      </w:r>
      <w:proofErr w:type="spellStart"/>
      <w:r w:rsidRPr="00A1769F">
        <w:rPr>
          <w:rFonts w:ascii="Arial" w:hAnsi="Arial" w:cs="Arial"/>
          <w:sz w:val="22"/>
          <w:szCs w:val="22"/>
        </w:rPr>
        <w:t>constatat</w:t>
      </w:r>
      <w:proofErr w:type="spellEnd"/>
      <w:r w:rsidRPr="00A1769F">
        <w:rPr>
          <w:rFonts w:ascii="Arial" w:hAnsi="Arial" w:cs="Arial"/>
          <w:sz w:val="22"/>
          <w:szCs w:val="22"/>
        </w:rPr>
        <w:t xml:space="preserve"> 41 </w:t>
      </w:r>
      <w:proofErr w:type="spellStart"/>
      <w:r w:rsidRPr="00A1769F">
        <w:rPr>
          <w:rFonts w:ascii="Arial" w:hAnsi="Arial" w:cs="Arial"/>
          <w:sz w:val="22"/>
          <w:szCs w:val="22"/>
        </w:rPr>
        <w:t>hidranţi</w:t>
      </w:r>
      <w:proofErr w:type="spellEnd"/>
      <w:r w:rsidRPr="00A1769F">
        <w:rPr>
          <w:rFonts w:ascii="Arial" w:hAnsi="Arial" w:cs="Arial"/>
          <w:sz w:val="22"/>
          <w:szCs w:val="22"/>
        </w:rPr>
        <w:t xml:space="preserve"> </w:t>
      </w:r>
      <w:proofErr w:type="spellStart"/>
      <w:r w:rsidRPr="00A1769F">
        <w:rPr>
          <w:rFonts w:ascii="Arial" w:hAnsi="Arial" w:cs="Arial"/>
          <w:sz w:val="22"/>
          <w:szCs w:val="22"/>
        </w:rPr>
        <w:t>defecţi</w:t>
      </w:r>
      <w:proofErr w:type="spellEnd"/>
      <w:r w:rsidRPr="00A1769F">
        <w:rPr>
          <w:rFonts w:ascii="Arial" w:hAnsi="Arial" w:cs="Arial"/>
          <w:sz w:val="22"/>
          <w:szCs w:val="22"/>
        </w:rPr>
        <w:t xml:space="preserve"> </w:t>
      </w:r>
      <w:proofErr w:type="gramStart"/>
      <w:r w:rsidRPr="00A1769F">
        <w:rPr>
          <w:rFonts w:ascii="Arial" w:hAnsi="Arial" w:cs="Arial"/>
          <w:sz w:val="22"/>
          <w:szCs w:val="22"/>
        </w:rPr>
        <w:t>( 14</w:t>
      </w:r>
      <w:proofErr w:type="gram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urma</w:t>
      </w:r>
      <w:proofErr w:type="spellEnd"/>
      <w:r w:rsidRPr="00A1769F">
        <w:rPr>
          <w:rFonts w:ascii="Arial" w:hAnsi="Arial" w:cs="Arial"/>
          <w:sz w:val="22"/>
          <w:szCs w:val="22"/>
        </w:rPr>
        <w:t xml:space="preserve"> </w:t>
      </w:r>
      <w:proofErr w:type="spellStart"/>
      <w:r w:rsidRPr="00A1769F">
        <w:rPr>
          <w:rFonts w:ascii="Arial" w:hAnsi="Arial" w:cs="Arial"/>
          <w:sz w:val="22"/>
          <w:szCs w:val="22"/>
        </w:rPr>
        <w:t>reabilitării</w:t>
      </w:r>
      <w:proofErr w:type="spellEnd"/>
      <w:r w:rsidRPr="00A1769F">
        <w:rPr>
          <w:rFonts w:ascii="Arial" w:hAnsi="Arial" w:cs="Arial"/>
          <w:sz w:val="22"/>
          <w:szCs w:val="22"/>
        </w:rPr>
        <w:t xml:space="preserve"> </w:t>
      </w:r>
      <w:proofErr w:type="spellStart"/>
      <w:r w:rsidRPr="00A1769F">
        <w:rPr>
          <w:rFonts w:ascii="Arial" w:hAnsi="Arial" w:cs="Arial"/>
          <w:sz w:val="22"/>
          <w:szCs w:val="22"/>
        </w:rPr>
        <w:t>trotuarelor</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Urmează</w:t>
      </w:r>
      <w:proofErr w:type="spellEnd"/>
      <w:r w:rsidRPr="00A1769F">
        <w:rPr>
          <w:rFonts w:ascii="Arial" w:hAnsi="Arial" w:cs="Arial"/>
          <w:sz w:val="22"/>
          <w:szCs w:val="22"/>
        </w:rPr>
        <w:t xml:space="preserve">  </w:t>
      </w:r>
      <w:proofErr w:type="spellStart"/>
      <w:r w:rsidRPr="00A1769F">
        <w:rPr>
          <w:rFonts w:ascii="Arial" w:hAnsi="Arial" w:cs="Arial"/>
          <w:sz w:val="22"/>
          <w:szCs w:val="22"/>
        </w:rPr>
        <w:t>verificarea</w:t>
      </w:r>
      <w:proofErr w:type="spellEnd"/>
      <w:proofErr w:type="gramEnd"/>
      <w:r w:rsidRPr="00A1769F">
        <w:rPr>
          <w:rFonts w:ascii="Arial" w:hAnsi="Arial" w:cs="Arial"/>
          <w:sz w:val="22"/>
          <w:szCs w:val="22"/>
        </w:rPr>
        <w:t xml:space="preserve"> şi </w:t>
      </w:r>
      <w:proofErr w:type="spellStart"/>
      <w:r w:rsidRPr="00A1769F">
        <w:rPr>
          <w:rFonts w:ascii="Arial" w:hAnsi="Arial" w:cs="Arial"/>
          <w:sz w:val="22"/>
          <w:szCs w:val="22"/>
        </w:rPr>
        <w:t>luarea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evidenţă</w:t>
      </w:r>
      <w:proofErr w:type="spellEnd"/>
      <w:r w:rsidRPr="00A1769F">
        <w:rPr>
          <w:rFonts w:ascii="Arial" w:hAnsi="Arial" w:cs="Arial"/>
          <w:sz w:val="22"/>
          <w:szCs w:val="22"/>
        </w:rPr>
        <w:t xml:space="preserve"> a </w:t>
      </w:r>
      <w:proofErr w:type="spellStart"/>
      <w:r w:rsidRPr="00A1769F">
        <w:rPr>
          <w:rFonts w:ascii="Arial" w:hAnsi="Arial" w:cs="Arial"/>
          <w:sz w:val="22"/>
          <w:szCs w:val="22"/>
        </w:rPr>
        <w:t>hidranţilor</w:t>
      </w:r>
      <w:proofErr w:type="spellEnd"/>
      <w:r w:rsidRPr="00A1769F">
        <w:rPr>
          <w:rFonts w:ascii="Arial" w:hAnsi="Arial" w:cs="Arial"/>
          <w:sz w:val="22"/>
          <w:szCs w:val="22"/>
        </w:rPr>
        <w:t xml:space="preserve"> </w:t>
      </w:r>
      <w:proofErr w:type="spellStart"/>
      <w:r w:rsidRPr="00A1769F">
        <w:rPr>
          <w:rFonts w:ascii="Arial" w:hAnsi="Arial" w:cs="Arial"/>
          <w:sz w:val="22"/>
          <w:szCs w:val="22"/>
        </w:rPr>
        <w:t>subterani</w:t>
      </w:r>
      <w:proofErr w:type="spellEnd"/>
      <w:r w:rsidRPr="00A1769F">
        <w:rPr>
          <w:rFonts w:ascii="Arial" w:hAnsi="Arial" w:cs="Arial"/>
          <w:sz w:val="22"/>
          <w:szCs w:val="22"/>
        </w:rPr>
        <w:t xml:space="preserve"> </w:t>
      </w:r>
      <w:proofErr w:type="spellStart"/>
      <w:r w:rsidRPr="00A1769F">
        <w:rPr>
          <w:rFonts w:ascii="Arial" w:hAnsi="Arial" w:cs="Arial"/>
          <w:sz w:val="22"/>
          <w:szCs w:val="22"/>
        </w:rPr>
        <w:t>nou</w:t>
      </w:r>
      <w:proofErr w:type="spellEnd"/>
      <w:r w:rsidRPr="00A1769F">
        <w:rPr>
          <w:rFonts w:ascii="Arial" w:hAnsi="Arial" w:cs="Arial"/>
          <w:sz w:val="22"/>
          <w:szCs w:val="22"/>
        </w:rPr>
        <w:t xml:space="preserve"> </w:t>
      </w:r>
      <w:proofErr w:type="spellStart"/>
      <w:r w:rsidRPr="00A1769F">
        <w:rPr>
          <w:rFonts w:ascii="Arial" w:hAnsi="Arial" w:cs="Arial"/>
          <w:sz w:val="22"/>
          <w:szCs w:val="22"/>
        </w:rPr>
        <w:t>montaţi</w:t>
      </w:r>
      <w:proofErr w:type="spellEnd"/>
      <w:r w:rsidRPr="00A1769F">
        <w:rPr>
          <w:rFonts w:ascii="Arial" w:hAnsi="Arial" w:cs="Arial"/>
          <w:sz w:val="22"/>
          <w:szCs w:val="22"/>
        </w:rPr>
        <w:t xml:space="preserve"> pe </w:t>
      </w:r>
      <w:proofErr w:type="spellStart"/>
      <w:r w:rsidRPr="00A1769F">
        <w:rPr>
          <w:rFonts w:ascii="Arial" w:hAnsi="Arial" w:cs="Arial"/>
          <w:sz w:val="22"/>
          <w:szCs w:val="22"/>
        </w:rPr>
        <w:t>străzile</w:t>
      </w:r>
      <w:proofErr w:type="spellEnd"/>
      <w:r w:rsidRPr="00A1769F">
        <w:rPr>
          <w:rFonts w:ascii="Arial" w:hAnsi="Arial" w:cs="Arial"/>
          <w:sz w:val="22"/>
          <w:szCs w:val="22"/>
        </w:rPr>
        <w:t xml:space="preserve"> care au </w:t>
      </w:r>
      <w:proofErr w:type="spellStart"/>
      <w:r w:rsidRPr="00A1769F">
        <w:rPr>
          <w:rFonts w:ascii="Arial" w:hAnsi="Arial" w:cs="Arial"/>
          <w:sz w:val="22"/>
          <w:szCs w:val="22"/>
        </w:rPr>
        <w:t>beneficiat</w:t>
      </w:r>
      <w:proofErr w:type="spellEnd"/>
      <w:r w:rsidRPr="00A1769F">
        <w:rPr>
          <w:rFonts w:ascii="Arial" w:hAnsi="Arial" w:cs="Arial"/>
          <w:sz w:val="22"/>
          <w:szCs w:val="22"/>
        </w:rPr>
        <w:t xml:space="preserve"> de </w:t>
      </w:r>
      <w:proofErr w:type="spellStart"/>
      <w:r w:rsidRPr="00A1769F">
        <w:rPr>
          <w:rFonts w:ascii="Arial" w:hAnsi="Arial" w:cs="Arial"/>
          <w:sz w:val="22"/>
          <w:szCs w:val="22"/>
        </w:rPr>
        <w:t>extinderea</w:t>
      </w:r>
      <w:proofErr w:type="spellEnd"/>
      <w:r w:rsidRPr="00A1769F">
        <w:rPr>
          <w:rFonts w:ascii="Arial" w:hAnsi="Arial" w:cs="Arial"/>
          <w:sz w:val="22"/>
          <w:szCs w:val="22"/>
        </w:rPr>
        <w:t xml:space="preserve"> </w:t>
      </w:r>
      <w:proofErr w:type="spellStart"/>
      <w:r w:rsidRPr="00A1769F">
        <w:rPr>
          <w:rFonts w:ascii="Arial" w:hAnsi="Arial" w:cs="Arial"/>
          <w:sz w:val="22"/>
          <w:szCs w:val="22"/>
        </w:rPr>
        <w:t>reţelei</w:t>
      </w:r>
      <w:proofErr w:type="spellEnd"/>
      <w:r w:rsidRPr="00A1769F">
        <w:rPr>
          <w:rFonts w:ascii="Arial" w:hAnsi="Arial" w:cs="Arial"/>
          <w:sz w:val="22"/>
          <w:szCs w:val="22"/>
        </w:rPr>
        <w:t xml:space="preserve"> de </w:t>
      </w:r>
      <w:proofErr w:type="spellStart"/>
      <w:r w:rsidRPr="00A1769F">
        <w:rPr>
          <w:rFonts w:ascii="Arial" w:hAnsi="Arial" w:cs="Arial"/>
          <w:sz w:val="22"/>
          <w:szCs w:val="22"/>
        </w:rPr>
        <w:t>apă</w:t>
      </w:r>
      <w:proofErr w:type="spellEnd"/>
      <w:r w:rsidRPr="00A1769F">
        <w:rPr>
          <w:rFonts w:ascii="Arial" w:hAnsi="Arial" w:cs="Arial"/>
          <w:sz w:val="22"/>
          <w:szCs w:val="22"/>
        </w:rPr>
        <w:t>.</w:t>
      </w:r>
    </w:p>
    <w:p w14:paraId="24597A89" w14:textId="38E2FB29" w:rsidR="00A72BDF" w:rsidRPr="00A1769F" w:rsidRDefault="00A72BDF" w:rsidP="00F45F29">
      <w:pPr>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urma</w:t>
      </w:r>
      <w:proofErr w:type="spellEnd"/>
      <w:r w:rsidRPr="00A1769F">
        <w:rPr>
          <w:rFonts w:ascii="Arial" w:hAnsi="Arial" w:cs="Arial"/>
          <w:sz w:val="22"/>
          <w:szCs w:val="22"/>
        </w:rPr>
        <w:t xml:space="preserve"> </w:t>
      </w:r>
      <w:proofErr w:type="spellStart"/>
      <w:r w:rsidRPr="00A1769F">
        <w:rPr>
          <w:rFonts w:ascii="Arial" w:hAnsi="Arial" w:cs="Arial"/>
          <w:sz w:val="22"/>
          <w:szCs w:val="22"/>
        </w:rPr>
        <w:t>modernizării</w:t>
      </w:r>
      <w:proofErr w:type="spellEnd"/>
      <w:r w:rsidRPr="00A1769F">
        <w:rPr>
          <w:rFonts w:ascii="Arial" w:hAnsi="Arial" w:cs="Arial"/>
          <w:sz w:val="22"/>
          <w:szCs w:val="22"/>
        </w:rPr>
        <w:t xml:space="preserve"> </w:t>
      </w:r>
      <w:proofErr w:type="spellStart"/>
      <w:r w:rsidRPr="00A1769F">
        <w:rPr>
          <w:rFonts w:ascii="Arial" w:hAnsi="Arial" w:cs="Arial"/>
          <w:sz w:val="22"/>
          <w:szCs w:val="22"/>
        </w:rPr>
        <w:t>străzilor</w:t>
      </w:r>
      <w:proofErr w:type="spellEnd"/>
      <w:r w:rsidRPr="00A1769F">
        <w:rPr>
          <w:rFonts w:ascii="Arial" w:hAnsi="Arial" w:cs="Arial"/>
          <w:sz w:val="22"/>
          <w:szCs w:val="22"/>
        </w:rPr>
        <w:t xml:space="preserve"> şi </w:t>
      </w:r>
      <w:proofErr w:type="spellStart"/>
      <w:r w:rsidRPr="00A1769F">
        <w:rPr>
          <w:rFonts w:ascii="Arial" w:hAnsi="Arial" w:cs="Arial"/>
          <w:sz w:val="22"/>
          <w:szCs w:val="22"/>
        </w:rPr>
        <w:t>trotuarelor</w:t>
      </w:r>
      <w:proofErr w:type="spellEnd"/>
      <w:r w:rsidRPr="00A1769F">
        <w:rPr>
          <w:rFonts w:ascii="Arial" w:hAnsi="Arial" w:cs="Arial"/>
          <w:sz w:val="22"/>
          <w:szCs w:val="22"/>
        </w:rPr>
        <w:t xml:space="preserve"> şi </w:t>
      </w:r>
      <w:proofErr w:type="spellStart"/>
      <w:r w:rsidRPr="00A1769F">
        <w:rPr>
          <w:rFonts w:ascii="Arial" w:hAnsi="Arial" w:cs="Arial"/>
          <w:sz w:val="22"/>
          <w:szCs w:val="22"/>
        </w:rPr>
        <w:t>datorită</w:t>
      </w:r>
      <w:proofErr w:type="spellEnd"/>
      <w:r w:rsidRPr="00A1769F">
        <w:rPr>
          <w:rFonts w:ascii="Arial" w:hAnsi="Arial" w:cs="Arial"/>
          <w:sz w:val="22"/>
          <w:szCs w:val="22"/>
        </w:rPr>
        <w:t xml:space="preserve"> </w:t>
      </w:r>
      <w:proofErr w:type="spellStart"/>
      <w:r w:rsidRPr="00A1769F">
        <w:rPr>
          <w:rFonts w:ascii="Arial" w:hAnsi="Arial" w:cs="Arial"/>
          <w:sz w:val="22"/>
          <w:szCs w:val="22"/>
        </w:rPr>
        <w:t>parcării</w:t>
      </w:r>
      <w:proofErr w:type="spellEnd"/>
      <w:r w:rsidRPr="00A1769F">
        <w:rPr>
          <w:rFonts w:ascii="Arial" w:hAnsi="Arial" w:cs="Arial"/>
          <w:sz w:val="22"/>
          <w:szCs w:val="22"/>
        </w:rPr>
        <w:t xml:space="preserve"> </w:t>
      </w:r>
      <w:proofErr w:type="spellStart"/>
      <w:r w:rsidRPr="00A1769F">
        <w:rPr>
          <w:rFonts w:ascii="Arial" w:hAnsi="Arial" w:cs="Arial"/>
          <w:sz w:val="22"/>
          <w:szCs w:val="22"/>
        </w:rPr>
        <w:t>autovehiculelor</w:t>
      </w:r>
      <w:proofErr w:type="spellEnd"/>
      <w:r w:rsidRPr="00A1769F">
        <w:rPr>
          <w:rFonts w:ascii="Arial" w:hAnsi="Arial" w:cs="Arial"/>
          <w:sz w:val="22"/>
          <w:szCs w:val="22"/>
        </w:rPr>
        <w:t xml:space="preserve"> pe </w:t>
      </w:r>
      <w:proofErr w:type="spellStart"/>
      <w:r w:rsidRPr="00A1769F">
        <w:rPr>
          <w:rFonts w:ascii="Arial" w:hAnsi="Arial" w:cs="Arial"/>
          <w:sz w:val="22"/>
          <w:szCs w:val="22"/>
        </w:rPr>
        <w:t>ambele</w:t>
      </w:r>
      <w:proofErr w:type="spellEnd"/>
      <w:r w:rsidRPr="00A1769F">
        <w:rPr>
          <w:rFonts w:ascii="Arial" w:hAnsi="Arial" w:cs="Arial"/>
          <w:sz w:val="22"/>
          <w:szCs w:val="22"/>
        </w:rPr>
        <w:t xml:space="preserve"> </w:t>
      </w:r>
      <w:proofErr w:type="spellStart"/>
      <w:r w:rsidRPr="00A1769F">
        <w:rPr>
          <w:rFonts w:ascii="Arial" w:hAnsi="Arial" w:cs="Arial"/>
          <w:sz w:val="22"/>
          <w:szCs w:val="22"/>
        </w:rPr>
        <w:t>sensuri</w:t>
      </w:r>
      <w:proofErr w:type="spellEnd"/>
      <w:r w:rsidRPr="00A1769F">
        <w:rPr>
          <w:rFonts w:ascii="Arial" w:hAnsi="Arial" w:cs="Arial"/>
          <w:sz w:val="22"/>
          <w:szCs w:val="22"/>
        </w:rPr>
        <w:t xml:space="preserve"> se </w:t>
      </w:r>
      <w:proofErr w:type="spellStart"/>
      <w:proofErr w:type="gramStart"/>
      <w:r w:rsidRPr="00A1769F">
        <w:rPr>
          <w:rFonts w:ascii="Arial" w:hAnsi="Arial" w:cs="Arial"/>
          <w:sz w:val="22"/>
          <w:szCs w:val="22"/>
        </w:rPr>
        <w:t>îngreunează</w:t>
      </w:r>
      <w:proofErr w:type="spellEnd"/>
      <w:r w:rsidRPr="00A1769F">
        <w:rPr>
          <w:rFonts w:ascii="Arial" w:hAnsi="Arial" w:cs="Arial"/>
          <w:sz w:val="22"/>
          <w:szCs w:val="22"/>
        </w:rPr>
        <w:t xml:space="preserve">  </w:t>
      </w:r>
      <w:proofErr w:type="spellStart"/>
      <w:r w:rsidRPr="00A1769F">
        <w:rPr>
          <w:rFonts w:ascii="Arial" w:hAnsi="Arial" w:cs="Arial"/>
          <w:sz w:val="22"/>
          <w:szCs w:val="22"/>
        </w:rPr>
        <w:t>accesul</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autospecialelor</w:t>
      </w:r>
      <w:proofErr w:type="spellEnd"/>
      <w:r w:rsidRPr="00A1769F">
        <w:rPr>
          <w:rFonts w:ascii="Arial" w:hAnsi="Arial" w:cs="Arial"/>
          <w:sz w:val="22"/>
          <w:szCs w:val="22"/>
        </w:rPr>
        <w:t xml:space="preserve"> cu </w:t>
      </w:r>
      <w:proofErr w:type="spellStart"/>
      <w:r w:rsidRPr="00A1769F">
        <w:rPr>
          <w:rFonts w:ascii="Arial" w:hAnsi="Arial" w:cs="Arial"/>
          <w:sz w:val="22"/>
          <w:szCs w:val="22"/>
        </w:rPr>
        <w:t>apă</w:t>
      </w:r>
      <w:proofErr w:type="spellEnd"/>
      <w:r w:rsidRPr="00A1769F">
        <w:rPr>
          <w:rFonts w:ascii="Arial" w:hAnsi="Arial" w:cs="Arial"/>
          <w:sz w:val="22"/>
          <w:szCs w:val="22"/>
        </w:rPr>
        <w:t xml:space="preserve"> şi </w:t>
      </w:r>
      <w:proofErr w:type="spellStart"/>
      <w:r w:rsidRPr="00A1769F">
        <w:rPr>
          <w:rFonts w:ascii="Arial" w:hAnsi="Arial" w:cs="Arial"/>
          <w:sz w:val="22"/>
          <w:szCs w:val="22"/>
        </w:rPr>
        <w:t>spumă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w:t>
      </w:r>
      <w:proofErr w:type="spellEnd"/>
      <w:r w:rsidRPr="00A1769F">
        <w:rPr>
          <w:rFonts w:ascii="Arial" w:hAnsi="Arial" w:cs="Arial"/>
          <w:sz w:val="22"/>
          <w:szCs w:val="22"/>
        </w:rPr>
        <w:t xml:space="preserve">, </w:t>
      </w:r>
      <w:proofErr w:type="spellStart"/>
      <w:r w:rsidRPr="00A1769F">
        <w:rPr>
          <w:rFonts w:ascii="Arial" w:hAnsi="Arial" w:cs="Arial"/>
          <w:sz w:val="22"/>
          <w:szCs w:val="22"/>
        </w:rPr>
        <w:t>crescând</w:t>
      </w:r>
      <w:proofErr w:type="spellEnd"/>
      <w:r w:rsidRPr="00A1769F">
        <w:rPr>
          <w:rFonts w:ascii="Arial" w:hAnsi="Arial" w:cs="Arial"/>
          <w:sz w:val="22"/>
          <w:szCs w:val="22"/>
        </w:rPr>
        <w:t xml:space="preserve"> </w:t>
      </w:r>
      <w:proofErr w:type="spellStart"/>
      <w:r w:rsidRPr="00A1769F">
        <w:rPr>
          <w:rFonts w:ascii="Arial" w:hAnsi="Arial" w:cs="Arial"/>
          <w:sz w:val="22"/>
          <w:szCs w:val="22"/>
        </w:rPr>
        <w:t>timpul</w:t>
      </w:r>
      <w:proofErr w:type="spellEnd"/>
      <w:r w:rsidRPr="00A1769F">
        <w:rPr>
          <w:rFonts w:ascii="Arial" w:hAnsi="Arial" w:cs="Arial"/>
          <w:sz w:val="22"/>
          <w:szCs w:val="22"/>
        </w:rPr>
        <w:t xml:space="preserve"> de </w:t>
      </w:r>
      <w:proofErr w:type="spellStart"/>
      <w:r w:rsidRPr="00A1769F">
        <w:rPr>
          <w:rFonts w:ascii="Arial" w:hAnsi="Arial" w:cs="Arial"/>
          <w:sz w:val="22"/>
          <w:szCs w:val="22"/>
        </w:rPr>
        <w:t>răspuns</w:t>
      </w:r>
      <w:proofErr w:type="spellEnd"/>
      <w:r w:rsidRPr="00A1769F">
        <w:rPr>
          <w:rFonts w:ascii="Arial" w:hAnsi="Arial" w:cs="Arial"/>
          <w:sz w:val="22"/>
          <w:szCs w:val="22"/>
        </w:rPr>
        <w:t xml:space="preserve"> la </w:t>
      </w:r>
      <w:proofErr w:type="spellStart"/>
      <w:r w:rsidRPr="00A1769F">
        <w:rPr>
          <w:rFonts w:ascii="Arial" w:hAnsi="Arial" w:cs="Arial"/>
          <w:sz w:val="22"/>
          <w:szCs w:val="22"/>
        </w:rPr>
        <w:t>intervenţii</w:t>
      </w:r>
      <w:proofErr w:type="spellEnd"/>
      <w:r w:rsidRPr="00A1769F">
        <w:rPr>
          <w:rFonts w:ascii="Arial" w:hAnsi="Arial" w:cs="Arial"/>
          <w:sz w:val="22"/>
          <w:szCs w:val="22"/>
        </w:rPr>
        <w:t>.</w:t>
      </w:r>
    </w:p>
    <w:p w14:paraId="17BEAC6B" w14:textId="6E3CB641" w:rsidR="00A72BDF" w:rsidRPr="00A1769F" w:rsidRDefault="00F45F29" w:rsidP="00F45F29">
      <w:pPr>
        <w:ind w:firstLine="851"/>
        <w:jc w:val="both"/>
        <w:rPr>
          <w:rFonts w:ascii="Arial" w:hAnsi="Arial" w:cs="Arial"/>
          <w:sz w:val="22"/>
          <w:szCs w:val="22"/>
        </w:rPr>
      </w:pPr>
      <w:proofErr w:type="spellStart"/>
      <w:r w:rsidRPr="00A1769F">
        <w:rPr>
          <w:rFonts w:ascii="Arial" w:hAnsi="Arial" w:cs="Arial"/>
          <w:sz w:val="22"/>
          <w:szCs w:val="22"/>
        </w:rPr>
        <w:t>Î</w:t>
      </w:r>
      <w:r w:rsidR="00A72BDF" w:rsidRPr="00A1769F">
        <w:rPr>
          <w:rFonts w:ascii="Arial" w:hAnsi="Arial" w:cs="Arial"/>
          <w:sz w:val="22"/>
          <w:szCs w:val="22"/>
        </w:rPr>
        <w:t>n</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conformitate</w:t>
      </w:r>
      <w:proofErr w:type="spellEnd"/>
      <w:r w:rsidR="00A72BDF" w:rsidRPr="00A1769F">
        <w:rPr>
          <w:rFonts w:ascii="Arial" w:hAnsi="Arial" w:cs="Arial"/>
          <w:sz w:val="22"/>
          <w:szCs w:val="22"/>
        </w:rPr>
        <w:t xml:space="preserve"> cu </w:t>
      </w:r>
      <w:proofErr w:type="spellStart"/>
      <w:r w:rsidRPr="00A1769F">
        <w:rPr>
          <w:rFonts w:ascii="Arial" w:hAnsi="Arial" w:cs="Arial"/>
          <w:sz w:val="22"/>
          <w:szCs w:val="22"/>
        </w:rPr>
        <w:t>L</w:t>
      </w:r>
      <w:r w:rsidR="00A72BDF" w:rsidRPr="00A1769F">
        <w:rPr>
          <w:rFonts w:ascii="Arial" w:hAnsi="Arial" w:cs="Arial"/>
          <w:sz w:val="22"/>
          <w:szCs w:val="22"/>
        </w:rPr>
        <w:t>egea</w:t>
      </w:r>
      <w:proofErr w:type="spellEnd"/>
      <w:r w:rsidR="00A72BDF" w:rsidRPr="00A1769F">
        <w:rPr>
          <w:rFonts w:ascii="Arial" w:hAnsi="Arial" w:cs="Arial"/>
          <w:sz w:val="22"/>
          <w:szCs w:val="22"/>
        </w:rPr>
        <w:t xml:space="preserve"> </w:t>
      </w:r>
      <w:r w:rsidRPr="00A1769F">
        <w:rPr>
          <w:rFonts w:ascii="Arial" w:hAnsi="Arial" w:cs="Arial"/>
          <w:sz w:val="22"/>
          <w:szCs w:val="22"/>
        </w:rPr>
        <w:t xml:space="preserve">nr. </w:t>
      </w:r>
      <w:r w:rsidR="00A72BDF" w:rsidRPr="00A1769F">
        <w:rPr>
          <w:rFonts w:ascii="Arial" w:hAnsi="Arial" w:cs="Arial"/>
          <w:sz w:val="22"/>
          <w:szCs w:val="22"/>
        </w:rPr>
        <w:t xml:space="preserve">307 </w:t>
      </w:r>
      <w:proofErr w:type="gramStart"/>
      <w:r w:rsidR="00A72BDF" w:rsidRPr="00A1769F">
        <w:rPr>
          <w:rFonts w:ascii="Arial" w:hAnsi="Arial" w:cs="Arial"/>
          <w:sz w:val="22"/>
          <w:szCs w:val="22"/>
        </w:rPr>
        <w:t>din</w:t>
      </w:r>
      <w:proofErr w:type="gramEnd"/>
      <w:r w:rsidR="00A72BDF" w:rsidRPr="00A1769F">
        <w:rPr>
          <w:rFonts w:ascii="Arial" w:hAnsi="Arial" w:cs="Arial"/>
          <w:sz w:val="22"/>
          <w:szCs w:val="22"/>
        </w:rPr>
        <w:t xml:space="preserve"> 12.07.2006 la </w:t>
      </w:r>
      <w:proofErr w:type="spellStart"/>
      <w:r w:rsidR="00A72BDF" w:rsidRPr="00A1769F">
        <w:rPr>
          <w:rFonts w:ascii="Arial" w:hAnsi="Arial" w:cs="Arial"/>
          <w:sz w:val="22"/>
          <w:szCs w:val="22"/>
        </w:rPr>
        <w:t>articolul</w:t>
      </w:r>
      <w:proofErr w:type="spellEnd"/>
      <w:r w:rsidR="00A72BDF" w:rsidRPr="00A1769F">
        <w:rPr>
          <w:rFonts w:ascii="Arial" w:hAnsi="Arial" w:cs="Arial"/>
          <w:sz w:val="22"/>
          <w:szCs w:val="22"/>
        </w:rPr>
        <w:t xml:space="preserve"> 14 </w:t>
      </w:r>
      <w:proofErr w:type="spellStart"/>
      <w:r w:rsidR="00A72BDF" w:rsidRPr="00A1769F">
        <w:rPr>
          <w:rFonts w:ascii="Arial" w:hAnsi="Arial" w:cs="Arial"/>
          <w:sz w:val="22"/>
          <w:szCs w:val="22"/>
        </w:rPr>
        <w:t>alin</w:t>
      </w:r>
      <w:proofErr w:type="spellEnd"/>
      <w:r w:rsidR="00A72BDF" w:rsidRPr="00A1769F">
        <w:rPr>
          <w:rFonts w:ascii="Arial" w:hAnsi="Arial" w:cs="Arial"/>
          <w:sz w:val="22"/>
          <w:szCs w:val="22"/>
        </w:rPr>
        <w:t xml:space="preserve">. „p” </w:t>
      </w:r>
      <w:proofErr w:type="spellStart"/>
      <w:r w:rsidR="00A72BDF" w:rsidRPr="00A1769F">
        <w:rPr>
          <w:rFonts w:ascii="Arial" w:hAnsi="Arial" w:cs="Arial"/>
          <w:sz w:val="22"/>
          <w:szCs w:val="22"/>
        </w:rPr>
        <w:t>rezolvarea</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sesizărilor</w:t>
      </w:r>
      <w:proofErr w:type="spellEnd"/>
      <w:r w:rsidR="00A72BDF" w:rsidRPr="00A1769F">
        <w:rPr>
          <w:rFonts w:ascii="Arial" w:hAnsi="Arial" w:cs="Arial"/>
          <w:sz w:val="22"/>
          <w:szCs w:val="22"/>
        </w:rPr>
        <w:t xml:space="preserve"> şi </w:t>
      </w:r>
      <w:proofErr w:type="spellStart"/>
      <w:r w:rsidR="00A72BDF" w:rsidRPr="00A1769F">
        <w:rPr>
          <w:rFonts w:ascii="Arial" w:hAnsi="Arial" w:cs="Arial"/>
          <w:sz w:val="22"/>
          <w:szCs w:val="22"/>
        </w:rPr>
        <w:t>petiţiilor</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cetăţenilor</w:t>
      </w:r>
      <w:proofErr w:type="spellEnd"/>
      <w:r w:rsidR="00A72BDF" w:rsidRPr="00A1769F">
        <w:rPr>
          <w:rFonts w:ascii="Arial" w:hAnsi="Arial" w:cs="Arial"/>
          <w:sz w:val="22"/>
          <w:szCs w:val="22"/>
        </w:rPr>
        <w:t xml:space="preserve"> pe </w:t>
      </w:r>
      <w:proofErr w:type="spellStart"/>
      <w:r w:rsidR="00A72BDF" w:rsidRPr="00A1769F">
        <w:rPr>
          <w:rFonts w:ascii="Arial" w:hAnsi="Arial" w:cs="Arial"/>
          <w:sz w:val="22"/>
          <w:szCs w:val="22"/>
        </w:rPr>
        <w:t>linia</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apărării</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împotriva</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incendiilor</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revine</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primarului</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prin</w:t>
      </w:r>
      <w:proofErr w:type="spellEnd"/>
      <w:r w:rsidR="00A72BDF" w:rsidRPr="00A1769F">
        <w:rPr>
          <w:rFonts w:ascii="Arial" w:hAnsi="Arial" w:cs="Arial"/>
          <w:sz w:val="22"/>
          <w:szCs w:val="22"/>
        </w:rPr>
        <w:t xml:space="preserve"> </w:t>
      </w:r>
      <w:proofErr w:type="spellStart"/>
      <w:r w:rsidRPr="00A1769F">
        <w:rPr>
          <w:rFonts w:ascii="Arial" w:hAnsi="Arial" w:cs="Arial"/>
          <w:sz w:val="22"/>
          <w:szCs w:val="22"/>
        </w:rPr>
        <w:t>C</w:t>
      </w:r>
      <w:r w:rsidR="00A72BDF" w:rsidRPr="00A1769F">
        <w:rPr>
          <w:rFonts w:ascii="Arial" w:hAnsi="Arial" w:cs="Arial"/>
          <w:sz w:val="22"/>
          <w:szCs w:val="22"/>
        </w:rPr>
        <w:t>ompartimentul</w:t>
      </w:r>
      <w:proofErr w:type="spellEnd"/>
      <w:r w:rsidR="00A72BDF" w:rsidRPr="00A1769F">
        <w:rPr>
          <w:rFonts w:ascii="Arial" w:hAnsi="Arial" w:cs="Arial"/>
          <w:sz w:val="22"/>
          <w:szCs w:val="22"/>
        </w:rPr>
        <w:t xml:space="preserve"> „</w:t>
      </w:r>
      <w:proofErr w:type="spellStart"/>
      <w:r w:rsidR="00A72BDF" w:rsidRPr="00A1769F">
        <w:rPr>
          <w:rFonts w:ascii="Arial" w:hAnsi="Arial" w:cs="Arial"/>
          <w:sz w:val="22"/>
          <w:szCs w:val="22"/>
        </w:rPr>
        <w:t>situaţii</w:t>
      </w:r>
      <w:proofErr w:type="spellEnd"/>
      <w:r w:rsidR="00A72BDF" w:rsidRPr="00A1769F">
        <w:rPr>
          <w:rFonts w:ascii="Arial" w:hAnsi="Arial" w:cs="Arial"/>
          <w:sz w:val="22"/>
          <w:szCs w:val="22"/>
        </w:rPr>
        <w:t xml:space="preserve"> de </w:t>
      </w:r>
      <w:proofErr w:type="spellStart"/>
      <w:r w:rsidR="00A72BDF" w:rsidRPr="00A1769F">
        <w:rPr>
          <w:rFonts w:ascii="Arial" w:hAnsi="Arial" w:cs="Arial"/>
          <w:sz w:val="22"/>
          <w:szCs w:val="22"/>
        </w:rPr>
        <w:t>urgenţă</w:t>
      </w:r>
      <w:proofErr w:type="spellEnd"/>
      <w:r w:rsidR="00A72BDF" w:rsidRPr="00A1769F">
        <w:rPr>
          <w:rFonts w:ascii="Arial" w:hAnsi="Arial" w:cs="Arial"/>
          <w:sz w:val="22"/>
          <w:szCs w:val="22"/>
        </w:rPr>
        <w:t>”.</w:t>
      </w:r>
    </w:p>
    <w:p w14:paraId="08E945C3" w14:textId="5B37F3E7" w:rsidR="00A72BDF" w:rsidRPr="00A1769F" w:rsidRDefault="00A72BDF" w:rsidP="00F45F29">
      <w:pPr>
        <w:ind w:firstLine="851"/>
        <w:jc w:val="both"/>
        <w:rPr>
          <w:rFonts w:ascii="Arial" w:hAnsi="Arial" w:cs="Arial"/>
          <w:sz w:val="22"/>
          <w:szCs w:val="22"/>
        </w:rPr>
      </w:pPr>
      <w:r w:rsidRPr="00A1769F">
        <w:rPr>
          <w:rFonts w:ascii="Arial" w:hAnsi="Arial" w:cs="Arial"/>
          <w:sz w:val="22"/>
          <w:szCs w:val="22"/>
        </w:rPr>
        <w:t xml:space="preserve">La </w:t>
      </w:r>
      <w:proofErr w:type="spellStart"/>
      <w:r w:rsidRPr="00A1769F">
        <w:rPr>
          <w:rFonts w:ascii="Arial" w:hAnsi="Arial" w:cs="Arial"/>
          <w:sz w:val="22"/>
          <w:szCs w:val="22"/>
        </w:rPr>
        <w:t>nivelul</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sesizate</w:t>
      </w:r>
      <w:proofErr w:type="spellEnd"/>
      <w:r w:rsidRPr="00A1769F">
        <w:rPr>
          <w:rFonts w:ascii="Arial" w:hAnsi="Arial" w:cs="Arial"/>
          <w:sz w:val="22"/>
          <w:szCs w:val="22"/>
        </w:rPr>
        <w:t xml:space="preserve"> </w:t>
      </w:r>
      <w:proofErr w:type="spellStart"/>
      <w:r w:rsidRPr="00A1769F">
        <w:rPr>
          <w:rFonts w:ascii="Arial" w:hAnsi="Arial" w:cs="Arial"/>
          <w:sz w:val="22"/>
          <w:szCs w:val="22"/>
        </w:rPr>
        <w:t>mai</w:t>
      </w:r>
      <w:proofErr w:type="spellEnd"/>
      <w:r w:rsidRPr="00A1769F">
        <w:rPr>
          <w:rFonts w:ascii="Arial" w:hAnsi="Arial" w:cs="Arial"/>
          <w:sz w:val="22"/>
          <w:szCs w:val="22"/>
        </w:rPr>
        <w:t xml:space="preserve"> </w:t>
      </w:r>
      <w:proofErr w:type="spellStart"/>
      <w:r w:rsidRPr="00A1769F">
        <w:rPr>
          <w:rFonts w:ascii="Arial" w:hAnsi="Arial" w:cs="Arial"/>
          <w:sz w:val="22"/>
          <w:szCs w:val="22"/>
        </w:rPr>
        <w:t>multe</w:t>
      </w:r>
      <w:proofErr w:type="spellEnd"/>
      <w:r w:rsidRPr="00A1769F">
        <w:rPr>
          <w:rFonts w:ascii="Arial" w:hAnsi="Arial" w:cs="Arial"/>
          <w:sz w:val="22"/>
          <w:szCs w:val="22"/>
        </w:rPr>
        <w:t xml:space="preserve"> </w:t>
      </w:r>
      <w:proofErr w:type="spellStart"/>
      <w:r w:rsidRPr="00A1769F">
        <w:rPr>
          <w:rFonts w:ascii="Arial" w:hAnsi="Arial" w:cs="Arial"/>
          <w:sz w:val="22"/>
          <w:szCs w:val="22"/>
        </w:rPr>
        <w:t>probleme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blocurile</w:t>
      </w:r>
      <w:proofErr w:type="spellEnd"/>
      <w:r w:rsidRPr="00A1769F">
        <w:rPr>
          <w:rFonts w:ascii="Arial" w:hAnsi="Arial" w:cs="Arial"/>
          <w:sz w:val="22"/>
          <w:szCs w:val="22"/>
        </w:rPr>
        <w:t xml:space="preserve"> de </w:t>
      </w:r>
      <w:proofErr w:type="spellStart"/>
      <w:r w:rsidRPr="00A1769F">
        <w:rPr>
          <w:rFonts w:ascii="Arial" w:hAnsi="Arial" w:cs="Arial"/>
          <w:sz w:val="22"/>
          <w:szCs w:val="22"/>
        </w:rPr>
        <w:t>locuinţe</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folosirea</w:t>
      </w:r>
      <w:proofErr w:type="spellEnd"/>
      <w:r w:rsidRPr="00A1769F">
        <w:rPr>
          <w:rFonts w:ascii="Arial" w:hAnsi="Arial" w:cs="Arial"/>
          <w:sz w:val="22"/>
          <w:szCs w:val="22"/>
        </w:rPr>
        <w:t xml:space="preserve"> </w:t>
      </w:r>
      <w:proofErr w:type="spellStart"/>
      <w:r w:rsidRPr="00A1769F">
        <w:rPr>
          <w:rFonts w:ascii="Arial" w:hAnsi="Arial" w:cs="Arial"/>
          <w:sz w:val="22"/>
          <w:szCs w:val="22"/>
        </w:rPr>
        <w:t>aerisirilor</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evacuarea</w:t>
      </w:r>
      <w:proofErr w:type="spellEnd"/>
      <w:r w:rsidRPr="00A1769F">
        <w:rPr>
          <w:rFonts w:ascii="Arial" w:hAnsi="Arial" w:cs="Arial"/>
          <w:sz w:val="22"/>
          <w:szCs w:val="22"/>
        </w:rPr>
        <w:t xml:space="preserve"> </w:t>
      </w:r>
      <w:proofErr w:type="spellStart"/>
      <w:r w:rsidRPr="00A1769F">
        <w:rPr>
          <w:rFonts w:ascii="Arial" w:hAnsi="Arial" w:cs="Arial"/>
          <w:sz w:val="22"/>
          <w:szCs w:val="22"/>
        </w:rPr>
        <w:t>fumului</w:t>
      </w:r>
      <w:proofErr w:type="spellEnd"/>
      <w:r w:rsidRPr="00A1769F">
        <w:rPr>
          <w:rFonts w:ascii="Arial" w:hAnsi="Arial" w:cs="Arial"/>
          <w:sz w:val="22"/>
          <w:szCs w:val="22"/>
        </w:rPr>
        <w:t xml:space="preserve"> </w:t>
      </w:r>
      <w:proofErr w:type="spellStart"/>
      <w:r w:rsidRPr="00A1769F">
        <w:rPr>
          <w:rFonts w:ascii="Arial" w:hAnsi="Arial" w:cs="Arial"/>
          <w:sz w:val="22"/>
          <w:szCs w:val="22"/>
        </w:rPr>
        <w:t>produs</w:t>
      </w:r>
      <w:proofErr w:type="spellEnd"/>
      <w:r w:rsidRPr="00A1769F">
        <w:rPr>
          <w:rFonts w:ascii="Arial" w:hAnsi="Arial" w:cs="Arial"/>
          <w:sz w:val="22"/>
          <w:szCs w:val="22"/>
        </w:rPr>
        <w:t xml:space="preserve"> de </w:t>
      </w:r>
      <w:proofErr w:type="spellStart"/>
      <w:r w:rsidRPr="00A1769F">
        <w:rPr>
          <w:rFonts w:ascii="Arial" w:hAnsi="Arial" w:cs="Arial"/>
          <w:sz w:val="22"/>
          <w:szCs w:val="22"/>
        </w:rPr>
        <w:t>sursele</w:t>
      </w:r>
      <w:proofErr w:type="spellEnd"/>
      <w:r w:rsidRPr="00A1769F">
        <w:rPr>
          <w:rFonts w:ascii="Arial" w:hAnsi="Arial" w:cs="Arial"/>
          <w:sz w:val="22"/>
          <w:szCs w:val="22"/>
        </w:rPr>
        <w:t xml:space="preserve"> de </w:t>
      </w:r>
      <w:proofErr w:type="spellStart"/>
      <w:r w:rsidRPr="00A1769F">
        <w:rPr>
          <w:rFonts w:ascii="Arial" w:hAnsi="Arial" w:cs="Arial"/>
          <w:sz w:val="22"/>
          <w:szCs w:val="22"/>
        </w:rPr>
        <w:t>încălzire</w:t>
      </w:r>
      <w:proofErr w:type="spellEnd"/>
      <w:r w:rsidRPr="00A1769F">
        <w:rPr>
          <w:rFonts w:ascii="Arial" w:hAnsi="Arial" w:cs="Arial"/>
          <w:sz w:val="22"/>
          <w:szCs w:val="22"/>
        </w:rPr>
        <w:t xml:space="preserve">. </w:t>
      </w:r>
      <w:proofErr w:type="spellStart"/>
      <w:r w:rsidRPr="00A1769F">
        <w:rPr>
          <w:rFonts w:ascii="Arial" w:hAnsi="Arial" w:cs="Arial"/>
          <w:sz w:val="22"/>
          <w:szCs w:val="22"/>
        </w:rPr>
        <w:t>Unele</w:t>
      </w:r>
      <w:proofErr w:type="spellEnd"/>
      <w:r w:rsidRPr="00A1769F">
        <w:rPr>
          <w:rFonts w:ascii="Arial" w:hAnsi="Arial" w:cs="Arial"/>
          <w:sz w:val="22"/>
          <w:szCs w:val="22"/>
        </w:rPr>
        <w:t xml:space="preserve"> </w:t>
      </w:r>
      <w:proofErr w:type="spellStart"/>
      <w:r w:rsidRPr="00A1769F">
        <w:rPr>
          <w:rFonts w:ascii="Arial" w:hAnsi="Arial" w:cs="Arial"/>
          <w:sz w:val="22"/>
          <w:szCs w:val="22"/>
        </w:rPr>
        <w:t>alei</w:t>
      </w:r>
      <w:proofErr w:type="spellEnd"/>
      <w:r w:rsidRPr="00A1769F">
        <w:rPr>
          <w:rFonts w:ascii="Arial" w:hAnsi="Arial" w:cs="Arial"/>
          <w:sz w:val="22"/>
          <w:szCs w:val="22"/>
        </w:rPr>
        <w:t xml:space="preserve"> sunt </w:t>
      </w:r>
      <w:proofErr w:type="spellStart"/>
      <w:r w:rsidRPr="00A1769F">
        <w:rPr>
          <w:rFonts w:ascii="Arial" w:hAnsi="Arial" w:cs="Arial"/>
          <w:sz w:val="22"/>
          <w:szCs w:val="22"/>
        </w:rPr>
        <w:t>îngustate</w:t>
      </w:r>
      <w:proofErr w:type="spellEnd"/>
      <w:r w:rsidRPr="00A1769F">
        <w:rPr>
          <w:rFonts w:ascii="Arial" w:hAnsi="Arial" w:cs="Arial"/>
          <w:sz w:val="22"/>
          <w:szCs w:val="22"/>
        </w:rPr>
        <w:t xml:space="preserve">, </w:t>
      </w:r>
      <w:proofErr w:type="spellStart"/>
      <w:r w:rsidRPr="00A1769F">
        <w:rPr>
          <w:rFonts w:ascii="Arial" w:hAnsi="Arial" w:cs="Arial"/>
          <w:sz w:val="22"/>
          <w:szCs w:val="22"/>
        </w:rPr>
        <w:t>datorită</w:t>
      </w:r>
      <w:proofErr w:type="spellEnd"/>
      <w:r w:rsidRPr="00A1769F">
        <w:rPr>
          <w:rFonts w:ascii="Arial" w:hAnsi="Arial" w:cs="Arial"/>
          <w:sz w:val="22"/>
          <w:szCs w:val="22"/>
        </w:rPr>
        <w:t xml:space="preserve"> </w:t>
      </w:r>
      <w:proofErr w:type="spellStart"/>
      <w:r w:rsidRPr="00A1769F">
        <w:rPr>
          <w:rFonts w:ascii="Arial" w:hAnsi="Arial" w:cs="Arial"/>
          <w:sz w:val="22"/>
          <w:szCs w:val="22"/>
        </w:rPr>
        <w:t>parcării</w:t>
      </w:r>
      <w:proofErr w:type="spellEnd"/>
      <w:r w:rsidRPr="00A1769F">
        <w:rPr>
          <w:rFonts w:ascii="Arial" w:hAnsi="Arial" w:cs="Arial"/>
          <w:sz w:val="22"/>
          <w:szCs w:val="22"/>
        </w:rPr>
        <w:t xml:space="preserve"> </w:t>
      </w:r>
      <w:proofErr w:type="spellStart"/>
      <w:r w:rsidRPr="00A1769F">
        <w:rPr>
          <w:rFonts w:ascii="Arial" w:hAnsi="Arial" w:cs="Arial"/>
          <w:sz w:val="22"/>
          <w:szCs w:val="22"/>
        </w:rPr>
        <w:t>autovehiculelor</w:t>
      </w:r>
      <w:proofErr w:type="spellEnd"/>
      <w:r w:rsidRPr="00A1769F">
        <w:rPr>
          <w:rFonts w:ascii="Arial" w:hAnsi="Arial" w:cs="Arial"/>
          <w:sz w:val="22"/>
          <w:szCs w:val="22"/>
        </w:rPr>
        <w:t xml:space="preserve">, a </w:t>
      </w:r>
      <w:proofErr w:type="spellStart"/>
      <w:r w:rsidRPr="00A1769F">
        <w:rPr>
          <w:rFonts w:ascii="Arial" w:hAnsi="Arial" w:cs="Arial"/>
          <w:sz w:val="22"/>
          <w:szCs w:val="22"/>
        </w:rPr>
        <w:t>materialelor</w:t>
      </w:r>
      <w:proofErr w:type="spellEnd"/>
      <w:r w:rsidRPr="00A1769F">
        <w:rPr>
          <w:rFonts w:ascii="Arial" w:hAnsi="Arial" w:cs="Arial"/>
          <w:sz w:val="22"/>
          <w:szCs w:val="22"/>
        </w:rPr>
        <w:t xml:space="preserve"> </w:t>
      </w:r>
      <w:proofErr w:type="spellStart"/>
      <w:r w:rsidRPr="00A1769F">
        <w:rPr>
          <w:rFonts w:ascii="Arial" w:hAnsi="Arial" w:cs="Arial"/>
          <w:sz w:val="22"/>
          <w:szCs w:val="22"/>
        </w:rPr>
        <w:t>depozitate</w:t>
      </w:r>
      <w:proofErr w:type="spellEnd"/>
      <w:r w:rsidRPr="00A1769F">
        <w:rPr>
          <w:rFonts w:ascii="Arial" w:hAnsi="Arial" w:cs="Arial"/>
          <w:sz w:val="22"/>
          <w:szCs w:val="22"/>
        </w:rPr>
        <w:t xml:space="preserve"> pe </w:t>
      </w:r>
      <w:proofErr w:type="spellStart"/>
      <w:r w:rsidRPr="00A1769F">
        <w:rPr>
          <w:rFonts w:ascii="Arial" w:hAnsi="Arial" w:cs="Arial"/>
          <w:sz w:val="22"/>
          <w:szCs w:val="22"/>
        </w:rPr>
        <w:t>domeniul</w:t>
      </w:r>
      <w:proofErr w:type="spellEnd"/>
      <w:r w:rsidRPr="00A1769F">
        <w:rPr>
          <w:rFonts w:ascii="Arial" w:hAnsi="Arial" w:cs="Arial"/>
          <w:sz w:val="22"/>
          <w:szCs w:val="22"/>
        </w:rPr>
        <w:t xml:space="preserve"> public </w:t>
      </w:r>
      <w:proofErr w:type="gramStart"/>
      <w:r w:rsidRPr="00A1769F">
        <w:rPr>
          <w:rFonts w:ascii="Arial" w:hAnsi="Arial" w:cs="Arial"/>
          <w:sz w:val="22"/>
          <w:szCs w:val="22"/>
        </w:rPr>
        <w:t xml:space="preserve">( </w:t>
      </w:r>
      <w:proofErr w:type="spellStart"/>
      <w:r w:rsidRPr="00A1769F">
        <w:rPr>
          <w:rFonts w:ascii="Arial" w:hAnsi="Arial" w:cs="Arial"/>
          <w:sz w:val="22"/>
          <w:szCs w:val="22"/>
        </w:rPr>
        <w:t>lemn</w:t>
      </w:r>
      <w:proofErr w:type="spellEnd"/>
      <w:proofErr w:type="gramEnd"/>
      <w:r w:rsidRPr="00A1769F">
        <w:rPr>
          <w:rFonts w:ascii="Arial" w:hAnsi="Arial" w:cs="Arial"/>
          <w:sz w:val="22"/>
          <w:szCs w:val="22"/>
        </w:rPr>
        <w:t xml:space="preserve"> de </w:t>
      </w:r>
      <w:proofErr w:type="spellStart"/>
      <w:r w:rsidRPr="00A1769F">
        <w:rPr>
          <w:rFonts w:ascii="Arial" w:hAnsi="Arial" w:cs="Arial"/>
          <w:sz w:val="22"/>
          <w:szCs w:val="22"/>
        </w:rPr>
        <w:t>foc</w:t>
      </w:r>
      <w:proofErr w:type="spellEnd"/>
      <w:r w:rsidRPr="00A1769F">
        <w:rPr>
          <w:rFonts w:ascii="Arial" w:hAnsi="Arial" w:cs="Arial"/>
          <w:sz w:val="22"/>
          <w:szCs w:val="22"/>
        </w:rPr>
        <w:t xml:space="preserve">, </w:t>
      </w:r>
      <w:proofErr w:type="spellStart"/>
      <w:r w:rsidRPr="00A1769F">
        <w:rPr>
          <w:rFonts w:ascii="Arial" w:hAnsi="Arial" w:cs="Arial"/>
          <w:sz w:val="22"/>
          <w:szCs w:val="22"/>
        </w:rPr>
        <w:t>materiale</w:t>
      </w:r>
      <w:proofErr w:type="spellEnd"/>
      <w:r w:rsidRPr="00A1769F">
        <w:rPr>
          <w:rFonts w:ascii="Arial" w:hAnsi="Arial" w:cs="Arial"/>
          <w:sz w:val="22"/>
          <w:szCs w:val="22"/>
        </w:rPr>
        <w:t xml:space="preserve"> de </w:t>
      </w:r>
      <w:proofErr w:type="spellStart"/>
      <w:r w:rsidRPr="00A1769F">
        <w:rPr>
          <w:rFonts w:ascii="Arial" w:hAnsi="Arial" w:cs="Arial"/>
          <w:sz w:val="22"/>
          <w:szCs w:val="22"/>
        </w:rPr>
        <w:t>construcţii</w:t>
      </w:r>
      <w:proofErr w:type="spellEnd"/>
      <w:r w:rsidRPr="00A1769F">
        <w:rPr>
          <w:rFonts w:ascii="Arial" w:hAnsi="Arial" w:cs="Arial"/>
          <w:sz w:val="22"/>
          <w:szCs w:val="22"/>
        </w:rPr>
        <w:t xml:space="preserve">, etc. )  </w:t>
      </w:r>
      <w:proofErr w:type="spellStart"/>
      <w:r w:rsidRPr="00A1769F">
        <w:rPr>
          <w:rFonts w:ascii="Arial" w:hAnsi="Arial" w:cs="Arial"/>
          <w:sz w:val="22"/>
          <w:szCs w:val="22"/>
        </w:rPr>
        <w:t>ceea</w:t>
      </w:r>
      <w:proofErr w:type="spellEnd"/>
      <w:r w:rsidRPr="00A1769F">
        <w:rPr>
          <w:rFonts w:ascii="Arial" w:hAnsi="Arial" w:cs="Arial"/>
          <w:sz w:val="22"/>
          <w:szCs w:val="22"/>
        </w:rPr>
        <w:t xml:space="preserve"> </w:t>
      </w:r>
      <w:proofErr w:type="spellStart"/>
      <w:r w:rsidRPr="00A1769F">
        <w:rPr>
          <w:rFonts w:ascii="Arial" w:hAnsi="Arial" w:cs="Arial"/>
          <w:sz w:val="22"/>
          <w:szCs w:val="22"/>
        </w:rPr>
        <w:t>ce</w:t>
      </w:r>
      <w:proofErr w:type="spellEnd"/>
      <w:r w:rsidRPr="00A1769F">
        <w:rPr>
          <w:rFonts w:ascii="Arial" w:hAnsi="Arial" w:cs="Arial"/>
          <w:sz w:val="22"/>
          <w:szCs w:val="22"/>
        </w:rPr>
        <w:t xml:space="preserve"> </w:t>
      </w:r>
      <w:proofErr w:type="spellStart"/>
      <w:r w:rsidRPr="00A1769F">
        <w:rPr>
          <w:rFonts w:ascii="Arial" w:hAnsi="Arial" w:cs="Arial"/>
          <w:sz w:val="22"/>
          <w:szCs w:val="22"/>
        </w:rPr>
        <w:t>îngreunează</w:t>
      </w:r>
      <w:proofErr w:type="spellEnd"/>
      <w:r w:rsidRPr="00A1769F">
        <w:rPr>
          <w:rFonts w:ascii="Arial" w:hAnsi="Arial" w:cs="Arial"/>
          <w:sz w:val="22"/>
          <w:szCs w:val="22"/>
        </w:rPr>
        <w:t xml:space="preserve"> </w:t>
      </w:r>
      <w:proofErr w:type="spellStart"/>
      <w:r w:rsidRPr="00A1769F">
        <w:rPr>
          <w:rFonts w:ascii="Arial" w:hAnsi="Arial" w:cs="Arial"/>
          <w:sz w:val="22"/>
          <w:szCs w:val="22"/>
        </w:rPr>
        <w:t>deplasarea</w:t>
      </w:r>
      <w:proofErr w:type="spellEnd"/>
      <w:r w:rsidRPr="00A1769F">
        <w:rPr>
          <w:rFonts w:ascii="Arial" w:hAnsi="Arial" w:cs="Arial"/>
          <w:sz w:val="22"/>
          <w:szCs w:val="22"/>
        </w:rPr>
        <w:t xml:space="preserve"> la </w:t>
      </w:r>
      <w:proofErr w:type="spellStart"/>
      <w:r w:rsidRPr="00A1769F">
        <w:rPr>
          <w:rFonts w:ascii="Arial" w:hAnsi="Arial" w:cs="Arial"/>
          <w:sz w:val="22"/>
          <w:szCs w:val="22"/>
        </w:rPr>
        <w:t>intervenţie</w:t>
      </w:r>
      <w:proofErr w:type="spellEnd"/>
      <w:r w:rsidRPr="00A1769F">
        <w:rPr>
          <w:rFonts w:ascii="Arial" w:hAnsi="Arial" w:cs="Arial"/>
          <w:sz w:val="22"/>
          <w:szCs w:val="22"/>
        </w:rPr>
        <w:t xml:space="preserve"> </w:t>
      </w:r>
      <w:proofErr w:type="gramStart"/>
      <w:r w:rsidRPr="00A1769F">
        <w:rPr>
          <w:rFonts w:ascii="Arial" w:hAnsi="Arial" w:cs="Arial"/>
          <w:sz w:val="22"/>
          <w:szCs w:val="22"/>
        </w:rPr>
        <w:t>a</w:t>
      </w:r>
      <w:proofErr w:type="gramEnd"/>
      <w:r w:rsidRPr="00A1769F">
        <w:rPr>
          <w:rFonts w:ascii="Arial" w:hAnsi="Arial" w:cs="Arial"/>
          <w:sz w:val="22"/>
          <w:szCs w:val="22"/>
        </w:rPr>
        <w:t xml:space="preserve"> </w:t>
      </w:r>
      <w:proofErr w:type="spellStart"/>
      <w:r w:rsidRPr="00A1769F">
        <w:rPr>
          <w:rFonts w:ascii="Arial" w:hAnsi="Arial" w:cs="Arial"/>
          <w:sz w:val="22"/>
          <w:szCs w:val="22"/>
        </w:rPr>
        <w:t>autospecialelor</w:t>
      </w:r>
      <w:proofErr w:type="spellEnd"/>
      <w:r w:rsidRPr="00A1769F">
        <w:rPr>
          <w:rFonts w:ascii="Arial" w:hAnsi="Arial" w:cs="Arial"/>
          <w:sz w:val="22"/>
          <w:szCs w:val="22"/>
        </w:rPr>
        <w:t xml:space="preserve">. </w:t>
      </w:r>
    </w:p>
    <w:p w14:paraId="782608DA" w14:textId="0C94D10B" w:rsidR="00A72BDF" w:rsidRPr="00A1769F" w:rsidRDefault="00A72BDF" w:rsidP="00F45F29">
      <w:pPr>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puse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intervenţie</w:t>
      </w:r>
      <w:proofErr w:type="spellEnd"/>
      <w:r w:rsidRPr="00A1769F">
        <w:rPr>
          <w:rFonts w:ascii="Arial" w:hAnsi="Arial" w:cs="Arial"/>
          <w:sz w:val="22"/>
          <w:szCs w:val="22"/>
        </w:rPr>
        <w:t xml:space="preserve"> 3 </w:t>
      </w:r>
      <w:proofErr w:type="spellStart"/>
      <w:r w:rsidRPr="00A1769F">
        <w:rPr>
          <w:rFonts w:ascii="Arial" w:hAnsi="Arial" w:cs="Arial"/>
          <w:sz w:val="22"/>
          <w:szCs w:val="22"/>
        </w:rPr>
        <w:t>autospeciale</w:t>
      </w:r>
      <w:proofErr w:type="spellEnd"/>
      <w:r w:rsidRPr="00A1769F">
        <w:rPr>
          <w:rFonts w:ascii="Arial" w:hAnsi="Arial" w:cs="Arial"/>
          <w:sz w:val="22"/>
          <w:szCs w:val="22"/>
        </w:rPr>
        <w:t xml:space="preserve"> </w:t>
      </w:r>
      <w:proofErr w:type="spellStart"/>
      <w:r w:rsidRPr="00A1769F">
        <w:rPr>
          <w:rFonts w:ascii="Arial" w:hAnsi="Arial" w:cs="Arial"/>
          <w:sz w:val="22"/>
          <w:szCs w:val="22"/>
        </w:rPr>
        <w:t>noi</w:t>
      </w:r>
      <w:proofErr w:type="spellEnd"/>
      <w:r w:rsidRPr="00A1769F">
        <w:rPr>
          <w:rFonts w:ascii="Arial" w:hAnsi="Arial" w:cs="Arial"/>
          <w:sz w:val="22"/>
          <w:szCs w:val="22"/>
        </w:rPr>
        <w:t xml:space="preserve">: o </w:t>
      </w:r>
      <w:proofErr w:type="spellStart"/>
      <w:r w:rsidRPr="00A1769F">
        <w:rPr>
          <w:rFonts w:ascii="Arial" w:hAnsi="Arial" w:cs="Arial"/>
          <w:sz w:val="22"/>
          <w:szCs w:val="22"/>
        </w:rPr>
        <w:t>ambulanţǎ</w:t>
      </w:r>
      <w:proofErr w:type="spellEnd"/>
      <w:r w:rsidRPr="00A1769F">
        <w:rPr>
          <w:rFonts w:ascii="Arial" w:hAnsi="Arial" w:cs="Arial"/>
          <w:sz w:val="22"/>
          <w:szCs w:val="22"/>
        </w:rPr>
        <w:t xml:space="preserve"> B2, </w:t>
      </w:r>
      <w:proofErr w:type="spellStart"/>
      <w:r w:rsidRPr="00A1769F">
        <w:rPr>
          <w:rFonts w:ascii="Arial" w:hAnsi="Arial" w:cs="Arial"/>
          <w:sz w:val="22"/>
          <w:szCs w:val="22"/>
        </w:rPr>
        <w:t>autospecialǎ</w:t>
      </w:r>
      <w:proofErr w:type="spellEnd"/>
      <w:r w:rsidRPr="00A1769F">
        <w:rPr>
          <w:rFonts w:ascii="Arial" w:hAnsi="Arial" w:cs="Arial"/>
          <w:sz w:val="22"/>
          <w:szCs w:val="22"/>
        </w:rPr>
        <w:t xml:space="preserve"> pt. </w:t>
      </w:r>
      <w:proofErr w:type="spellStart"/>
      <w:r w:rsidRPr="00A1769F">
        <w:rPr>
          <w:rFonts w:ascii="Arial" w:hAnsi="Arial" w:cs="Arial"/>
          <w:sz w:val="22"/>
          <w:szCs w:val="22"/>
        </w:rPr>
        <w:t>descarcerare</w:t>
      </w:r>
      <w:proofErr w:type="spellEnd"/>
      <w:r w:rsidRPr="00A1769F">
        <w:rPr>
          <w:rFonts w:ascii="Arial" w:hAnsi="Arial" w:cs="Arial"/>
          <w:sz w:val="22"/>
          <w:szCs w:val="22"/>
        </w:rPr>
        <w:t xml:space="preserve">, </w:t>
      </w:r>
      <w:proofErr w:type="spellStart"/>
      <w:r w:rsidRPr="00A1769F">
        <w:rPr>
          <w:rFonts w:ascii="Arial" w:hAnsi="Arial" w:cs="Arial"/>
          <w:sz w:val="22"/>
          <w:szCs w:val="22"/>
        </w:rPr>
        <w:t>autocamion</w:t>
      </w:r>
      <w:proofErr w:type="spellEnd"/>
      <w:r w:rsidRPr="00A1769F">
        <w:rPr>
          <w:rFonts w:ascii="Arial" w:hAnsi="Arial" w:cs="Arial"/>
          <w:sz w:val="22"/>
          <w:szCs w:val="22"/>
        </w:rPr>
        <w:t xml:space="preserve"> cu </w:t>
      </w:r>
      <w:proofErr w:type="spellStart"/>
      <w:r w:rsidRPr="00A1769F">
        <w:rPr>
          <w:rFonts w:ascii="Arial" w:hAnsi="Arial" w:cs="Arial"/>
          <w:sz w:val="22"/>
          <w:szCs w:val="22"/>
        </w:rPr>
        <w:t>sistem</w:t>
      </w:r>
      <w:proofErr w:type="spellEnd"/>
      <w:r w:rsidRPr="00A1769F">
        <w:rPr>
          <w:rFonts w:ascii="Arial" w:hAnsi="Arial" w:cs="Arial"/>
          <w:sz w:val="22"/>
          <w:szCs w:val="22"/>
        </w:rPr>
        <w:t xml:space="preserve"> </w:t>
      </w:r>
      <w:proofErr w:type="spellStart"/>
      <w:r w:rsidRPr="00A1769F">
        <w:rPr>
          <w:rFonts w:ascii="Arial" w:hAnsi="Arial" w:cs="Arial"/>
          <w:sz w:val="22"/>
          <w:szCs w:val="22"/>
        </w:rPr>
        <w:t>hidraulic</w:t>
      </w:r>
      <w:proofErr w:type="spellEnd"/>
      <w:r w:rsidRPr="00A1769F">
        <w:rPr>
          <w:rFonts w:ascii="Arial" w:hAnsi="Arial" w:cs="Arial"/>
          <w:sz w:val="22"/>
          <w:szCs w:val="22"/>
        </w:rPr>
        <w:t xml:space="preserve"> de </w:t>
      </w:r>
      <w:proofErr w:type="spellStart"/>
      <w:r w:rsidRPr="00A1769F">
        <w:rPr>
          <w:rFonts w:ascii="Arial" w:hAnsi="Arial" w:cs="Arial"/>
          <w:sz w:val="22"/>
          <w:szCs w:val="22"/>
        </w:rPr>
        <w:t>incǎrcare</w:t>
      </w:r>
      <w:proofErr w:type="spellEnd"/>
      <w:r w:rsidRPr="00A1769F">
        <w:rPr>
          <w:rFonts w:ascii="Arial" w:hAnsi="Arial" w:cs="Arial"/>
          <w:sz w:val="22"/>
          <w:szCs w:val="22"/>
        </w:rPr>
        <w:t>/</w:t>
      </w:r>
      <w:proofErr w:type="spellStart"/>
      <w:r w:rsidRPr="00A1769F">
        <w:rPr>
          <w:rFonts w:ascii="Arial" w:hAnsi="Arial" w:cs="Arial"/>
          <w:sz w:val="22"/>
          <w:szCs w:val="22"/>
        </w:rPr>
        <w:t>descǎrcare</w:t>
      </w:r>
      <w:proofErr w:type="spellEnd"/>
      <w:r w:rsidRPr="00A1769F">
        <w:rPr>
          <w:rFonts w:ascii="Arial" w:hAnsi="Arial" w:cs="Arial"/>
          <w:sz w:val="22"/>
          <w:szCs w:val="22"/>
        </w:rPr>
        <w:t xml:space="preserve"> cu </w:t>
      </w:r>
      <w:proofErr w:type="spellStart"/>
      <w:r w:rsidRPr="00A1769F">
        <w:rPr>
          <w:rFonts w:ascii="Arial" w:hAnsi="Arial" w:cs="Arial"/>
          <w:sz w:val="22"/>
          <w:szCs w:val="22"/>
        </w:rPr>
        <w:t>cârlig</w:t>
      </w:r>
      <w:proofErr w:type="spellEnd"/>
      <w:r w:rsidRPr="00A1769F">
        <w:rPr>
          <w:rFonts w:ascii="Arial" w:hAnsi="Arial" w:cs="Arial"/>
          <w:sz w:val="22"/>
          <w:szCs w:val="22"/>
        </w:rPr>
        <w:t>.</w:t>
      </w:r>
    </w:p>
    <w:p w14:paraId="2277F1A3" w14:textId="77777777" w:rsidR="00A72BDF" w:rsidRPr="00A1769F" w:rsidRDefault="00A72BDF" w:rsidP="00F45F29">
      <w:pPr>
        <w:ind w:firstLine="851"/>
        <w:jc w:val="both"/>
        <w:rPr>
          <w:rFonts w:ascii="Arial" w:hAnsi="Arial" w:cs="Arial"/>
          <w:b/>
          <w:sz w:val="22"/>
          <w:szCs w:val="22"/>
        </w:rPr>
      </w:pPr>
    </w:p>
    <w:p w14:paraId="67A543A6" w14:textId="3F4E7A84" w:rsidR="00A72BDF" w:rsidRPr="00A1769F" w:rsidRDefault="00A72BDF" w:rsidP="00A72BDF">
      <w:pPr>
        <w:jc w:val="center"/>
        <w:rPr>
          <w:rFonts w:ascii="Arial" w:hAnsi="Arial" w:cs="Arial"/>
          <w:b/>
          <w:sz w:val="22"/>
          <w:szCs w:val="22"/>
        </w:rPr>
      </w:pPr>
      <w:r w:rsidRPr="00A1769F">
        <w:rPr>
          <w:rFonts w:ascii="Arial" w:hAnsi="Arial" w:cs="Arial"/>
          <w:b/>
          <w:sz w:val="22"/>
          <w:szCs w:val="22"/>
        </w:rPr>
        <w:t>DIRECŢII DE ACŢIUNE PENTRU ANUL 2021</w:t>
      </w:r>
    </w:p>
    <w:p w14:paraId="4A2134A9" w14:textId="77777777" w:rsidR="00A72BDF" w:rsidRPr="00A1769F" w:rsidRDefault="00A72BDF" w:rsidP="00A72BDF">
      <w:pPr>
        <w:rPr>
          <w:rFonts w:ascii="Arial" w:hAnsi="Arial" w:cs="Arial"/>
          <w:sz w:val="22"/>
          <w:szCs w:val="22"/>
        </w:rPr>
      </w:pPr>
    </w:p>
    <w:p w14:paraId="76EE0CCF" w14:textId="77777777" w:rsidR="00A72BDF" w:rsidRPr="00A1769F" w:rsidRDefault="00A72BDF" w:rsidP="00F45F29">
      <w:pPr>
        <w:ind w:firstLine="851"/>
        <w:jc w:val="both"/>
        <w:rPr>
          <w:rFonts w:ascii="Arial" w:hAnsi="Arial" w:cs="Arial"/>
          <w:sz w:val="22"/>
          <w:szCs w:val="22"/>
        </w:rPr>
      </w:pPr>
      <w:proofErr w:type="spellStart"/>
      <w:r w:rsidRPr="00A1769F">
        <w:rPr>
          <w:rFonts w:ascii="Arial" w:hAnsi="Arial" w:cs="Arial"/>
          <w:sz w:val="22"/>
          <w:szCs w:val="22"/>
        </w:rPr>
        <w:t>Eficientizarea</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activităţilor</w:t>
      </w:r>
      <w:proofErr w:type="spellEnd"/>
      <w:r w:rsidRPr="00A1769F">
        <w:rPr>
          <w:rFonts w:ascii="Arial" w:hAnsi="Arial" w:cs="Arial"/>
          <w:sz w:val="22"/>
          <w:szCs w:val="22"/>
        </w:rPr>
        <w:t xml:space="preserve"> preventive şi </w:t>
      </w:r>
      <w:proofErr w:type="spellStart"/>
      <w:r w:rsidRPr="00A1769F">
        <w:rPr>
          <w:rFonts w:ascii="Arial" w:hAnsi="Arial" w:cs="Arial"/>
          <w:sz w:val="22"/>
          <w:szCs w:val="22"/>
        </w:rPr>
        <w:t>integrarea</w:t>
      </w:r>
      <w:proofErr w:type="spellEnd"/>
      <w:r w:rsidRPr="00A1769F">
        <w:rPr>
          <w:rFonts w:ascii="Arial" w:hAnsi="Arial" w:cs="Arial"/>
          <w:sz w:val="22"/>
          <w:szCs w:val="22"/>
        </w:rPr>
        <w:t xml:space="preserve"> </w:t>
      </w:r>
      <w:proofErr w:type="spellStart"/>
      <w:r w:rsidRPr="00A1769F">
        <w:rPr>
          <w:rFonts w:ascii="Arial" w:hAnsi="Arial" w:cs="Arial"/>
          <w:sz w:val="22"/>
          <w:szCs w:val="22"/>
        </w:rPr>
        <w:t>comunităţiilor</w:t>
      </w:r>
      <w:proofErr w:type="spellEnd"/>
      <w:r w:rsidRPr="00A1769F">
        <w:rPr>
          <w:rFonts w:ascii="Arial" w:hAnsi="Arial" w:cs="Arial"/>
          <w:sz w:val="22"/>
          <w:szCs w:val="22"/>
        </w:rPr>
        <w:t xml:space="preserve"> </w:t>
      </w:r>
      <w:proofErr w:type="spellStart"/>
      <w:r w:rsidRPr="00A1769F">
        <w:rPr>
          <w:rFonts w:ascii="Arial" w:hAnsi="Arial" w:cs="Arial"/>
          <w:sz w:val="22"/>
          <w:szCs w:val="22"/>
        </w:rPr>
        <w:t>cetăţenilor</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efortul</w:t>
      </w:r>
      <w:proofErr w:type="spellEnd"/>
      <w:r w:rsidRPr="00A1769F">
        <w:rPr>
          <w:rFonts w:ascii="Arial" w:hAnsi="Arial" w:cs="Arial"/>
          <w:sz w:val="22"/>
          <w:szCs w:val="22"/>
        </w:rPr>
        <w:t xml:space="preserve"> de </w:t>
      </w:r>
      <w:proofErr w:type="spellStart"/>
      <w:r w:rsidRPr="00A1769F">
        <w:rPr>
          <w:rFonts w:ascii="Arial" w:hAnsi="Arial" w:cs="Arial"/>
          <w:sz w:val="22"/>
          <w:szCs w:val="22"/>
        </w:rPr>
        <w:t>apărare</w:t>
      </w:r>
      <w:proofErr w:type="spellEnd"/>
      <w:r w:rsidRPr="00A1769F">
        <w:rPr>
          <w:rFonts w:ascii="Arial" w:hAnsi="Arial" w:cs="Arial"/>
          <w:sz w:val="22"/>
          <w:szCs w:val="22"/>
        </w:rPr>
        <w:t xml:space="preserve"> </w:t>
      </w:r>
      <w:proofErr w:type="spellStart"/>
      <w:r w:rsidRPr="00A1769F">
        <w:rPr>
          <w:rFonts w:ascii="Arial" w:hAnsi="Arial" w:cs="Arial"/>
          <w:sz w:val="22"/>
          <w:szCs w:val="22"/>
        </w:rPr>
        <w:t>împotriva</w:t>
      </w:r>
      <w:proofErr w:type="spellEnd"/>
      <w:r w:rsidRPr="00A1769F">
        <w:rPr>
          <w:rFonts w:ascii="Arial" w:hAnsi="Arial" w:cs="Arial"/>
          <w:sz w:val="22"/>
          <w:szCs w:val="22"/>
        </w:rPr>
        <w:t xml:space="preserve"> </w:t>
      </w:r>
      <w:proofErr w:type="spellStart"/>
      <w:r w:rsidRPr="00A1769F">
        <w:rPr>
          <w:rFonts w:ascii="Arial" w:hAnsi="Arial" w:cs="Arial"/>
          <w:sz w:val="22"/>
          <w:szCs w:val="22"/>
        </w:rPr>
        <w:t>dezastrelor</w:t>
      </w:r>
      <w:proofErr w:type="spellEnd"/>
      <w:r w:rsidRPr="00A1769F">
        <w:rPr>
          <w:rFonts w:ascii="Arial" w:hAnsi="Arial" w:cs="Arial"/>
          <w:sz w:val="22"/>
          <w:szCs w:val="22"/>
        </w:rPr>
        <w:t xml:space="preserve">. </w:t>
      </w:r>
    </w:p>
    <w:p w14:paraId="256E641A" w14:textId="77777777" w:rsidR="00A72BDF" w:rsidRPr="00A1769F" w:rsidRDefault="00A72BDF" w:rsidP="00F45F29">
      <w:pPr>
        <w:ind w:firstLine="851"/>
        <w:jc w:val="both"/>
        <w:rPr>
          <w:rFonts w:ascii="Arial" w:hAnsi="Arial" w:cs="Arial"/>
          <w:sz w:val="22"/>
          <w:szCs w:val="22"/>
        </w:rPr>
      </w:pPr>
      <w:proofErr w:type="spellStart"/>
      <w:r w:rsidRPr="00A1769F">
        <w:rPr>
          <w:rFonts w:ascii="Arial" w:hAnsi="Arial" w:cs="Arial"/>
          <w:sz w:val="22"/>
          <w:szCs w:val="22"/>
        </w:rPr>
        <w:t>Apreciem</w:t>
      </w:r>
      <w:proofErr w:type="spellEnd"/>
      <w:r w:rsidRPr="00A1769F">
        <w:rPr>
          <w:rFonts w:ascii="Arial" w:hAnsi="Arial" w:cs="Arial"/>
          <w:sz w:val="22"/>
          <w:szCs w:val="22"/>
        </w:rPr>
        <w:t xml:space="preserve"> </w:t>
      </w:r>
      <w:proofErr w:type="spellStart"/>
      <w:r w:rsidRPr="00A1769F">
        <w:rPr>
          <w:rFonts w:ascii="Arial" w:hAnsi="Arial" w:cs="Arial"/>
          <w:sz w:val="22"/>
          <w:szCs w:val="22"/>
        </w:rPr>
        <w:t>că</w:t>
      </w:r>
      <w:proofErr w:type="spellEnd"/>
      <w:r w:rsidRPr="00A1769F">
        <w:rPr>
          <w:rFonts w:ascii="Arial" w:hAnsi="Arial" w:cs="Arial"/>
          <w:sz w:val="22"/>
          <w:szCs w:val="22"/>
        </w:rPr>
        <w:t xml:space="preserve">, </w:t>
      </w:r>
      <w:proofErr w:type="spellStart"/>
      <w:r w:rsidRPr="00A1769F">
        <w:rPr>
          <w:rFonts w:ascii="Arial" w:hAnsi="Arial" w:cs="Arial"/>
          <w:sz w:val="22"/>
          <w:szCs w:val="22"/>
        </w:rPr>
        <w:t>aplicând</w:t>
      </w:r>
      <w:proofErr w:type="spellEnd"/>
      <w:r w:rsidRPr="00A1769F">
        <w:rPr>
          <w:rFonts w:ascii="Arial" w:hAnsi="Arial" w:cs="Arial"/>
          <w:sz w:val="22"/>
          <w:szCs w:val="22"/>
        </w:rPr>
        <w:t xml:space="preserve"> </w:t>
      </w:r>
      <w:proofErr w:type="spellStart"/>
      <w:r w:rsidRPr="00A1769F">
        <w:rPr>
          <w:rFonts w:ascii="Arial" w:hAnsi="Arial" w:cs="Arial"/>
          <w:sz w:val="22"/>
          <w:szCs w:val="22"/>
        </w:rPr>
        <w:t>cadru</w:t>
      </w:r>
      <w:proofErr w:type="spellEnd"/>
      <w:r w:rsidRPr="00A1769F">
        <w:rPr>
          <w:rFonts w:ascii="Arial" w:hAnsi="Arial" w:cs="Arial"/>
          <w:sz w:val="22"/>
          <w:szCs w:val="22"/>
        </w:rPr>
        <w:t xml:space="preserve"> legal şi </w:t>
      </w:r>
      <w:proofErr w:type="spellStart"/>
      <w:r w:rsidRPr="00A1769F">
        <w:rPr>
          <w:rFonts w:ascii="Arial" w:hAnsi="Arial" w:cs="Arial"/>
          <w:sz w:val="22"/>
          <w:szCs w:val="22"/>
        </w:rPr>
        <w:t>organizatoric</w:t>
      </w:r>
      <w:proofErr w:type="spellEnd"/>
      <w:r w:rsidRPr="00A1769F">
        <w:rPr>
          <w:rFonts w:ascii="Arial" w:hAnsi="Arial" w:cs="Arial"/>
          <w:sz w:val="22"/>
          <w:szCs w:val="22"/>
        </w:rPr>
        <w:t xml:space="preserve">, s-a </w:t>
      </w:r>
      <w:proofErr w:type="spellStart"/>
      <w:r w:rsidRPr="00A1769F">
        <w:rPr>
          <w:rFonts w:ascii="Arial" w:hAnsi="Arial" w:cs="Arial"/>
          <w:sz w:val="22"/>
          <w:szCs w:val="22"/>
        </w:rPr>
        <w:t>asigurat</w:t>
      </w:r>
      <w:proofErr w:type="spellEnd"/>
      <w:r w:rsidRPr="00A1769F">
        <w:rPr>
          <w:rFonts w:ascii="Arial" w:hAnsi="Arial" w:cs="Arial"/>
          <w:sz w:val="22"/>
          <w:szCs w:val="22"/>
        </w:rPr>
        <w:t xml:space="preserve"> o </w:t>
      </w:r>
      <w:proofErr w:type="spellStart"/>
      <w:r w:rsidRPr="00A1769F">
        <w:rPr>
          <w:rFonts w:ascii="Arial" w:hAnsi="Arial" w:cs="Arial"/>
          <w:sz w:val="22"/>
          <w:szCs w:val="22"/>
        </w:rPr>
        <w:t>mai</w:t>
      </w:r>
      <w:proofErr w:type="spellEnd"/>
      <w:r w:rsidRPr="00A1769F">
        <w:rPr>
          <w:rFonts w:ascii="Arial" w:hAnsi="Arial" w:cs="Arial"/>
          <w:sz w:val="22"/>
          <w:szCs w:val="22"/>
        </w:rPr>
        <w:t xml:space="preserve"> </w:t>
      </w:r>
      <w:proofErr w:type="spellStart"/>
      <w:r w:rsidRPr="00A1769F">
        <w:rPr>
          <w:rFonts w:ascii="Arial" w:hAnsi="Arial" w:cs="Arial"/>
          <w:sz w:val="22"/>
          <w:szCs w:val="22"/>
        </w:rPr>
        <w:t>bună</w:t>
      </w:r>
      <w:proofErr w:type="spellEnd"/>
      <w:r w:rsidRPr="00A1769F">
        <w:rPr>
          <w:rFonts w:ascii="Arial" w:hAnsi="Arial" w:cs="Arial"/>
          <w:sz w:val="22"/>
          <w:szCs w:val="22"/>
        </w:rPr>
        <w:t xml:space="preserve"> </w:t>
      </w:r>
      <w:proofErr w:type="spellStart"/>
      <w:r w:rsidRPr="00A1769F">
        <w:rPr>
          <w:rFonts w:ascii="Arial" w:hAnsi="Arial" w:cs="Arial"/>
          <w:sz w:val="22"/>
          <w:szCs w:val="22"/>
        </w:rPr>
        <w:t>folosire</w:t>
      </w:r>
      <w:proofErr w:type="spellEnd"/>
      <w:r w:rsidRPr="00A1769F">
        <w:rPr>
          <w:rFonts w:ascii="Arial" w:hAnsi="Arial" w:cs="Arial"/>
          <w:sz w:val="22"/>
          <w:szCs w:val="22"/>
        </w:rPr>
        <w:t xml:space="preserve"> a </w:t>
      </w:r>
      <w:proofErr w:type="spellStart"/>
      <w:r w:rsidRPr="00A1769F">
        <w:rPr>
          <w:rFonts w:ascii="Arial" w:hAnsi="Arial" w:cs="Arial"/>
          <w:sz w:val="22"/>
          <w:szCs w:val="22"/>
        </w:rPr>
        <w:t>resurselor</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protecţia</w:t>
      </w:r>
      <w:proofErr w:type="spellEnd"/>
      <w:r w:rsidRPr="00A1769F">
        <w:rPr>
          <w:rFonts w:ascii="Arial" w:hAnsi="Arial" w:cs="Arial"/>
          <w:sz w:val="22"/>
          <w:szCs w:val="22"/>
        </w:rPr>
        <w:t xml:space="preserve"> </w:t>
      </w:r>
      <w:proofErr w:type="spellStart"/>
      <w:r w:rsidRPr="00A1769F">
        <w:rPr>
          <w:rFonts w:ascii="Arial" w:hAnsi="Arial" w:cs="Arial"/>
          <w:sz w:val="22"/>
          <w:szCs w:val="22"/>
        </w:rPr>
        <w:t>cetăţenilor</w:t>
      </w:r>
      <w:proofErr w:type="spellEnd"/>
      <w:r w:rsidRPr="00A1769F">
        <w:rPr>
          <w:rFonts w:ascii="Arial" w:hAnsi="Arial" w:cs="Arial"/>
          <w:sz w:val="22"/>
          <w:szCs w:val="22"/>
        </w:rPr>
        <w:t xml:space="preserve">, </w:t>
      </w:r>
      <w:proofErr w:type="spellStart"/>
      <w:r w:rsidRPr="00A1769F">
        <w:rPr>
          <w:rFonts w:ascii="Arial" w:hAnsi="Arial" w:cs="Arial"/>
          <w:sz w:val="22"/>
          <w:szCs w:val="22"/>
        </w:rPr>
        <w:t>bunurilor</w:t>
      </w:r>
      <w:proofErr w:type="spellEnd"/>
      <w:r w:rsidRPr="00A1769F">
        <w:rPr>
          <w:rFonts w:ascii="Arial" w:hAnsi="Arial" w:cs="Arial"/>
          <w:sz w:val="22"/>
          <w:szCs w:val="22"/>
        </w:rPr>
        <w:t xml:space="preserve"> şi </w:t>
      </w:r>
      <w:proofErr w:type="spellStart"/>
      <w:r w:rsidRPr="00A1769F">
        <w:rPr>
          <w:rFonts w:ascii="Arial" w:hAnsi="Arial" w:cs="Arial"/>
          <w:sz w:val="22"/>
          <w:szCs w:val="22"/>
        </w:rPr>
        <w:t>mediului</w:t>
      </w:r>
      <w:proofErr w:type="spellEnd"/>
      <w:r w:rsidRPr="00A1769F">
        <w:rPr>
          <w:rFonts w:ascii="Arial" w:hAnsi="Arial" w:cs="Arial"/>
          <w:sz w:val="22"/>
          <w:szCs w:val="22"/>
        </w:rPr>
        <w:t xml:space="preserve">, </w:t>
      </w:r>
      <w:proofErr w:type="spellStart"/>
      <w:r w:rsidRPr="00A1769F">
        <w:rPr>
          <w:rFonts w:ascii="Arial" w:hAnsi="Arial" w:cs="Arial"/>
          <w:sz w:val="22"/>
          <w:szCs w:val="22"/>
        </w:rPr>
        <w:t>iar</w:t>
      </w:r>
      <w:proofErr w:type="spellEnd"/>
      <w:r w:rsidRPr="00A1769F">
        <w:rPr>
          <w:rFonts w:ascii="Arial" w:hAnsi="Arial" w:cs="Arial"/>
          <w:sz w:val="22"/>
          <w:szCs w:val="22"/>
        </w:rPr>
        <w:t xml:space="preserve"> </w:t>
      </w:r>
      <w:proofErr w:type="spellStart"/>
      <w:r w:rsidRPr="00A1769F">
        <w:rPr>
          <w:rFonts w:ascii="Arial" w:hAnsi="Arial" w:cs="Arial"/>
          <w:sz w:val="22"/>
          <w:szCs w:val="22"/>
        </w:rPr>
        <w:t>rezultatele</w:t>
      </w:r>
      <w:proofErr w:type="spellEnd"/>
      <w:r w:rsidRPr="00A1769F">
        <w:rPr>
          <w:rFonts w:ascii="Arial" w:hAnsi="Arial" w:cs="Arial"/>
          <w:sz w:val="22"/>
          <w:szCs w:val="22"/>
        </w:rPr>
        <w:t xml:space="preserve"> </w:t>
      </w:r>
      <w:proofErr w:type="spellStart"/>
      <w:r w:rsidRPr="00A1769F">
        <w:rPr>
          <w:rFonts w:ascii="Arial" w:hAnsi="Arial" w:cs="Arial"/>
          <w:sz w:val="22"/>
          <w:szCs w:val="22"/>
        </w:rPr>
        <w:t>înregistrate</w:t>
      </w:r>
      <w:proofErr w:type="spellEnd"/>
      <w:r w:rsidRPr="00A1769F">
        <w:rPr>
          <w:rFonts w:ascii="Arial" w:hAnsi="Arial" w:cs="Arial"/>
          <w:sz w:val="22"/>
          <w:szCs w:val="22"/>
        </w:rPr>
        <w:t xml:space="preserve"> se </w:t>
      </w:r>
      <w:proofErr w:type="spellStart"/>
      <w:r w:rsidRPr="00A1769F">
        <w:rPr>
          <w:rFonts w:ascii="Arial" w:hAnsi="Arial" w:cs="Arial"/>
          <w:sz w:val="22"/>
          <w:szCs w:val="22"/>
        </w:rPr>
        <w:t>datorează</w:t>
      </w:r>
      <w:proofErr w:type="spellEnd"/>
      <w:r w:rsidRPr="00A1769F">
        <w:rPr>
          <w:rFonts w:ascii="Arial" w:hAnsi="Arial" w:cs="Arial"/>
          <w:sz w:val="22"/>
          <w:szCs w:val="22"/>
        </w:rPr>
        <w:t xml:space="preserve">, </w:t>
      </w:r>
      <w:proofErr w:type="spellStart"/>
      <w:r w:rsidRPr="00A1769F">
        <w:rPr>
          <w:rFonts w:ascii="Arial" w:hAnsi="Arial" w:cs="Arial"/>
          <w:sz w:val="22"/>
          <w:szCs w:val="22"/>
        </w:rPr>
        <w:t>operaţionalizării</w:t>
      </w:r>
      <w:proofErr w:type="spellEnd"/>
      <w:r w:rsidRPr="00A1769F">
        <w:rPr>
          <w:rFonts w:ascii="Arial" w:hAnsi="Arial" w:cs="Arial"/>
          <w:sz w:val="22"/>
          <w:szCs w:val="22"/>
        </w:rPr>
        <w:t xml:space="preserve"> </w:t>
      </w:r>
      <w:proofErr w:type="spellStart"/>
      <w:r w:rsidRPr="00A1769F">
        <w:rPr>
          <w:rFonts w:ascii="Arial" w:hAnsi="Arial" w:cs="Arial"/>
          <w:sz w:val="22"/>
          <w:szCs w:val="22"/>
        </w:rPr>
        <w:t>Comitetului</w:t>
      </w:r>
      <w:proofErr w:type="spellEnd"/>
      <w:r w:rsidRPr="00A1769F">
        <w:rPr>
          <w:rFonts w:ascii="Arial" w:hAnsi="Arial" w:cs="Arial"/>
          <w:sz w:val="22"/>
          <w:szCs w:val="22"/>
        </w:rPr>
        <w:t xml:space="preserve"> Local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Situaţii</w:t>
      </w:r>
      <w:proofErr w:type="spellEnd"/>
      <w:r w:rsidRPr="00A1769F">
        <w:rPr>
          <w:rFonts w:ascii="Arial" w:hAnsi="Arial" w:cs="Arial"/>
          <w:sz w:val="22"/>
          <w:szCs w:val="22"/>
        </w:rPr>
        <w:t xml:space="preserve"> de </w:t>
      </w:r>
      <w:proofErr w:type="spellStart"/>
      <w:r w:rsidRPr="00A1769F">
        <w:rPr>
          <w:rFonts w:ascii="Arial" w:hAnsi="Arial" w:cs="Arial"/>
          <w:sz w:val="22"/>
          <w:szCs w:val="22"/>
        </w:rPr>
        <w:t>Urgenţă</w:t>
      </w:r>
      <w:proofErr w:type="spellEnd"/>
      <w:r w:rsidRPr="00A1769F">
        <w:rPr>
          <w:rFonts w:ascii="Arial" w:hAnsi="Arial" w:cs="Arial"/>
          <w:sz w:val="22"/>
          <w:szCs w:val="22"/>
        </w:rPr>
        <w:t xml:space="preserve"> şi </w:t>
      </w:r>
      <w:proofErr w:type="spellStart"/>
      <w:r w:rsidRPr="00A1769F">
        <w:rPr>
          <w:rFonts w:ascii="Arial" w:hAnsi="Arial" w:cs="Arial"/>
          <w:sz w:val="22"/>
          <w:szCs w:val="22"/>
        </w:rPr>
        <w:t>efortul</w:t>
      </w:r>
      <w:proofErr w:type="spellEnd"/>
      <w:r w:rsidRPr="00A1769F">
        <w:rPr>
          <w:rFonts w:ascii="Arial" w:hAnsi="Arial" w:cs="Arial"/>
          <w:sz w:val="22"/>
          <w:szCs w:val="22"/>
        </w:rPr>
        <w:t xml:space="preserve"> </w:t>
      </w:r>
      <w:proofErr w:type="spellStart"/>
      <w:r w:rsidRPr="00A1769F">
        <w:rPr>
          <w:rFonts w:ascii="Arial" w:hAnsi="Arial" w:cs="Arial"/>
          <w:sz w:val="22"/>
          <w:szCs w:val="22"/>
        </w:rPr>
        <w:t>conjugat</w:t>
      </w:r>
      <w:proofErr w:type="spellEnd"/>
      <w:r w:rsidRPr="00A1769F">
        <w:rPr>
          <w:rFonts w:ascii="Arial" w:hAnsi="Arial" w:cs="Arial"/>
          <w:sz w:val="22"/>
          <w:szCs w:val="22"/>
        </w:rPr>
        <w:t xml:space="preserve"> al </w:t>
      </w:r>
      <w:proofErr w:type="spellStart"/>
      <w:r w:rsidRPr="00A1769F">
        <w:rPr>
          <w:rFonts w:ascii="Arial" w:hAnsi="Arial" w:cs="Arial"/>
          <w:sz w:val="22"/>
          <w:szCs w:val="22"/>
        </w:rPr>
        <w:t>membrilor</w:t>
      </w:r>
      <w:proofErr w:type="spellEnd"/>
      <w:r w:rsidRPr="00A1769F">
        <w:rPr>
          <w:rFonts w:ascii="Arial" w:hAnsi="Arial" w:cs="Arial"/>
          <w:sz w:val="22"/>
          <w:szCs w:val="22"/>
        </w:rPr>
        <w:t xml:space="preserve"> </w:t>
      </w:r>
      <w:proofErr w:type="spellStart"/>
      <w:r w:rsidRPr="00A1769F">
        <w:rPr>
          <w:rFonts w:ascii="Arial" w:hAnsi="Arial" w:cs="Arial"/>
          <w:sz w:val="22"/>
          <w:szCs w:val="22"/>
        </w:rPr>
        <w:t>acestuia</w:t>
      </w:r>
      <w:proofErr w:type="spellEnd"/>
      <w:r w:rsidRPr="00A1769F">
        <w:rPr>
          <w:rFonts w:ascii="Arial" w:hAnsi="Arial" w:cs="Arial"/>
          <w:sz w:val="22"/>
          <w:szCs w:val="22"/>
        </w:rPr>
        <w:t xml:space="preserve">, al </w:t>
      </w:r>
      <w:proofErr w:type="spellStart"/>
      <w:r w:rsidRPr="00A1769F">
        <w:rPr>
          <w:rFonts w:ascii="Arial" w:hAnsi="Arial" w:cs="Arial"/>
          <w:sz w:val="22"/>
          <w:szCs w:val="22"/>
        </w:rPr>
        <w:t>specialiştilor</w:t>
      </w:r>
      <w:proofErr w:type="spellEnd"/>
      <w:r w:rsidRPr="00A1769F">
        <w:rPr>
          <w:rFonts w:ascii="Arial" w:hAnsi="Arial" w:cs="Arial"/>
          <w:sz w:val="22"/>
          <w:szCs w:val="22"/>
        </w:rPr>
        <w:t xml:space="preserve"> din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autorităţilor</w:t>
      </w:r>
      <w:proofErr w:type="spellEnd"/>
      <w:r w:rsidRPr="00A1769F">
        <w:rPr>
          <w:rFonts w:ascii="Arial" w:hAnsi="Arial" w:cs="Arial"/>
          <w:sz w:val="22"/>
          <w:szCs w:val="22"/>
        </w:rPr>
        <w:t xml:space="preserve"> locale, precum şi </w:t>
      </w:r>
      <w:proofErr w:type="spellStart"/>
      <w:r w:rsidRPr="00A1769F">
        <w:rPr>
          <w:rFonts w:ascii="Arial" w:hAnsi="Arial" w:cs="Arial"/>
          <w:sz w:val="22"/>
          <w:szCs w:val="22"/>
        </w:rPr>
        <w:t>alte</w:t>
      </w:r>
      <w:proofErr w:type="spellEnd"/>
      <w:r w:rsidRPr="00A1769F">
        <w:rPr>
          <w:rFonts w:ascii="Arial" w:hAnsi="Arial" w:cs="Arial"/>
          <w:sz w:val="22"/>
          <w:szCs w:val="22"/>
        </w:rPr>
        <w:t xml:space="preserve"> </w:t>
      </w:r>
      <w:proofErr w:type="spellStart"/>
      <w:r w:rsidRPr="00A1769F">
        <w:rPr>
          <w:rFonts w:ascii="Arial" w:hAnsi="Arial" w:cs="Arial"/>
          <w:sz w:val="22"/>
          <w:szCs w:val="22"/>
        </w:rPr>
        <w:t>structuri</w:t>
      </w:r>
      <w:proofErr w:type="spellEnd"/>
      <w:r w:rsidRPr="00A1769F">
        <w:rPr>
          <w:rFonts w:ascii="Arial" w:hAnsi="Arial" w:cs="Arial"/>
          <w:sz w:val="22"/>
          <w:szCs w:val="22"/>
        </w:rPr>
        <w:t xml:space="preserve"> deconcentrate, </w:t>
      </w:r>
      <w:proofErr w:type="spellStart"/>
      <w:r w:rsidRPr="00A1769F">
        <w:rPr>
          <w:rFonts w:ascii="Arial" w:hAnsi="Arial" w:cs="Arial"/>
          <w:sz w:val="22"/>
          <w:szCs w:val="22"/>
        </w:rPr>
        <w:t>societăţi</w:t>
      </w:r>
      <w:proofErr w:type="spellEnd"/>
      <w:r w:rsidRPr="00A1769F">
        <w:rPr>
          <w:rFonts w:ascii="Arial" w:hAnsi="Arial" w:cs="Arial"/>
          <w:sz w:val="22"/>
          <w:szCs w:val="22"/>
        </w:rPr>
        <w:t xml:space="preserve"> </w:t>
      </w:r>
      <w:proofErr w:type="spellStart"/>
      <w:r w:rsidRPr="00A1769F">
        <w:rPr>
          <w:rFonts w:ascii="Arial" w:hAnsi="Arial" w:cs="Arial"/>
          <w:sz w:val="22"/>
          <w:szCs w:val="22"/>
        </w:rPr>
        <w:t>comerciale</w:t>
      </w:r>
      <w:proofErr w:type="spellEnd"/>
      <w:r w:rsidRPr="00A1769F">
        <w:rPr>
          <w:rFonts w:ascii="Arial" w:hAnsi="Arial" w:cs="Arial"/>
          <w:sz w:val="22"/>
          <w:szCs w:val="22"/>
        </w:rPr>
        <w:t xml:space="preserve">, </w:t>
      </w:r>
      <w:proofErr w:type="spellStart"/>
      <w:r w:rsidRPr="00A1769F">
        <w:rPr>
          <w:rFonts w:ascii="Arial" w:hAnsi="Arial" w:cs="Arial"/>
          <w:sz w:val="22"/>
          <w:szCs w:val="22"/>
        </w:rPr>
        <w:t>componente</w:t>
      </w:r>
      <w:proofErr w:type="spellEnd"/>
      <w:r w:rsidRPr="00A1769F">
        <w:rPr>
          <w:rFonts w:ascii="Arial" w:hAnsi="Arial" w:cs="Arial"/>
          <w:sz w:val="22"/>
          <w:szCs w:val="22"/>
        </w:rPr>
        <w:t xml:space="preserve"> ale </w:t>
      </w:r>
      <w:proofErr w:type="spellStart"/>
      <w:r w:rsidRPr="00A1769F">
        <w:rPr>
          <w:rFonts w:ascii="Arial" w:hAnsi="Arial" w:cs="Arial"/>
          <w:sz w:val="22"/>
          <w:szCs w:val="22"/>
        </w:rPr>
        <w:t>sistemului</w:t>
      </w:r>
      <w:proofErr w:type="spellEnd"/>
      <w:r w:rsidRPr="00A1769F">
        <w:rPr>
          <w:rFonts w:ascii="Arial" w:hAnsi="Arial" w:cs="Arial"/>
          <w:sz w:val="22"/>
          <w:szCs w:val="22"/>
        </w:rPr>
        <w:t xml:space="preserve"> local de management al </w:t>
      </w:r>
      <w:proofErr w:type="spellStart"/>
      <w:r w:rsidRPr="00A1769F">
        <w:rPr>
          <w:rFonts w:ascii="Arial" w:hAnsi="Arial" w:cs="Arial"/>
          <w:sz w:val="22"/>
          <w:szCs w:val="22"/>
        </w:rPr>
        <w:t>situaţiilor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urgenţă</w:t>
      </w:r>
      <w:proofErr w:type="spellEnd"/>
      <w:r w:rsidRPr="00A1769F">
        <w:rPr>
          <w:rFonts w:ascii="Arial" w:hAnsi="Arial" w:cs="Arial"/>
          <w:sz w:val="22"/>
          <w:szCs w:val="22"/>
        </w:rPr>
        <w:t xml:space="preserve">.  </w:t>
      </w:r>
    </w:p>
    <w:p w14:paraId="0E04C97D" w14:textId="2744C6AD" w:rsidR="00802F3F" w:rsidRPr="00A1769F" w:rsidRDefault="00802F3F" w:rsidP="00F45F29">
      <w:pPr>
        <w:ind w:firstLine="851"/>
        <w:jc w:val="both"/>
        <w:rPr>
          <w:rFonts w:ascii="Arial" w:hAnsi="Arial" w:cs="Arial"/>
          <w:sz w:val="22"/>
          <w:szCs w:val="22"/>
        </w:rPr>
      </w:pPr>
    </w:p>
    <w:p w14:paraId="14869D9D" w14:textId="77777777" w:rsidR="001A673C" w:rsidRPr="00A1769F" w:rsidRDefault="001A673C" w:rsidP="00F45F29">
      <w:pPr>
        <w:ind w:firstLine="851"/>
        <w:jc w:val="both"/>
        <w:rPr>
          <w:rFonts w:ascii="Arial" w:hAnsi="Arial" w:cs="Arial"/>
          <w:sz w:val="22"/>
          <w:szCs w:val="22"/>
        </w:rPr>
      </w:pPr>
    </w:p>
    <w:p w14:paraId="68B26F3D" w14:textId="77777777" w:rsidR="00802F3F" w:rsidRPr="00A1769F" w:rsidRDefault="00802F3F" w:rsidP="00802F3F">
      <w:pPr>
        <w:rPr>
          <w:rFonts w:ascii="Arial" w:hAnsi="Arial" w:cs="Arial"/>
          <w:sz w:val="22"/>
          <w:szCs w:val="22"/>
        </w:rPr>
      </w:pPr>
    </w:p>
    <w:p w14:paraId="20626528" w14:textId="7F850D42" w:rsidR="00C23214" w:rsidRPr="00A1769F" w:rsidRDefault="00C23214" w:rsidP="00C23214">
      <w:pPr>
        <w:autoSpaceDE w:val="0"/>
        <w:jc w:val="center"/>
        <w:rPr>
          <w:rFonts w:ascii="Arial" w:hAnsi="Arial" w:cs="Arial"/>
          <w:sz w:val="21"/>
          <w:szCs w:val="21"/>
          <w:lang w:val="ro-RO"/>
        </w:rPr>
      </w:pPr>
      <w:r w:rsidRPr="00A1769F">
        <w:rPr>
          <w:rFonts w:ascii="Arial" w:hAnsi="Arial" w:cs="Arial"/>
          <w:b/>
          <w:bCs/>
          <w:iCs/>
          <w:caps/>
          <w:lang w:val="ro-RO"/>
        </w:rPr>
        <w:t>I.7.4. PoliţiA  LOCALĂ CÂMPULUNG MOLDOVENESC</w:t>
      </w:r>
    </w:p>
    <w:p w14:paraId="79CF7BE1" w14:textId="77777777" w:rsidR="00C23214" w:rsidRPr="00A1769F" w:rsidRDefault="00C23214" w:rsidP="00C23214">
      <w:pPr>
        <w:tabs>
          <w:tab w:val="left" w:pos="1080"/>
        </w:tabs>
        <w:ind w:firstLine="900"/>
        <w:jc w:val="both"/>
        <w:rPr>
          <w:rFonts w:ascii="Arial" w:hAnsi="Arial" w:cs="Arial"/>
          <w:sz w:val="21"/>
          <w:szCs w:val="21"/>
          <w:lang w:val="ro-RO"/>
        </w:rPr>
      </w:pPr>
    </w:p>
    <w:p w14:paraId="64FBABD6" w14:textId="77777777" w:rsidR="00BE5F91" w:rsidRPr="00A1769F" w:rsidRDefault="00BE5F91" w:rsidP="00D54016">
      <w:pPr>
        <w:pStyle w:val="Corptext2"/>
        <w:tabs>
          <w:tab w:val="left" w:pos="1134"/>
        </w:tabs>
        <w:spacing w:before="120" w:after="0" w:line="240" w:lineRule="auto"/>
        <w:ind w:firstLine="851"/>
        <w:jc w:val="both"/>
        <w:rPr>
          <w:rFonts w:ascii="Arial" w:hAnsi="Arial" w:cs="Arial"/>
          <w:b/>
          <w:i/>
          <w:sz w:val="22"/>
          <w:szCs w:val="22"/>
          <w:lang w:val="ro-RO"/>
        </w:rPr>
      </w:pPr>
      <w:r w:rsidRPr="00A1769F">
        <w:rPr>
          <w:rFonts w:ascii="Arial" w:hAnsi="Arial" w:cs="Arial"/>
          <w:b/>
          <w:i/>
          <w:sz w:val="22"/>
          <w:szCs w:val="22"/>
          <w:lang w:val="ro-RO"/>
        </w:rPr>
        <w:t xml:space="preserve">Îndeplinirea </w:t>
      </w:r>
      <w:proofErr w:type="spellStart"/>
      <w:r w:rsidRPr="00A1769F">
        <w:rPr>
          <w:rFonts w:ascii="Arial" w:hAnsi="Arial" w:cs="Arial"/>
          <w:b/>
          <w:i/>
          <w:sz w:val="22"/>
          <w:szCs w:val="22"/>
          <w:lang w:val="ro-RO"/>
        </w:rPr>
        <w:t>responsabilităţilor</w:t>
      </w:r>
      <w:proofErr w:type="spellEnd"/>
    </w:p>
    <w:p w14:paraId="25FC1E70" w14:textId="479027A0"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r w:rsidRPr="00A1769F">
        <w:rPr>
          <w:rFonts w:ascii="Arial" w:hAnsi="Arial" w:cs="Arial"/>
          <w:sz w:val="22"/>
          <w:szCs w:val="22"/>
          <w:lang w:val="ro-RO"/>
        </w:rPr>
        <w:t>Activitatea Poliției locale a fost reglementată prin Legea poliției locale nr. 155/2010</w:t>
      </w:r>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Hotărâre</w:t>
      </w:r>
      <w:proofErr w:type="spellEnd"/>
      <w:r w:rsidRPr="00A1769F">
        <w:rPr>
          <w:rFonts w:ascii="Arial" w:hAnsi="Arial" w:cs="Arial"/>
          <w:sz w:val="22"/>
          <w:szCs w:val="22"/>
        </w:rPr>
        <w:t xml:space="preserve"> </w:t>
      </w:r>
      <w:r w:rsidR="002A0F30" w:rsidRPr="00A1769F">
        <w:rPr>
          <w:rFonts w:ascii="Arial" w:hAnsi="Arial" w:cs="Arial"/>
          <w:sz w:val="22"/>
          <w:szCs w:val="22"/>
        </w:rPr>
        <w:t>n</w:t>
      </w:r>
      <w:r w:rsidRPr="00A1769F">
        <w:rPr>
          <w:rFonts w:ascii="Arial" w:hAnsi="Arial" w:cs="Arial"/>
          <w:sz w:val="22"/>
          <w:szCs w:val="22"/>
        </w:rPr>
        <w:t xml:space="preserve">r. 1332 din 23 </w:t>
      </w:r>
      <w:proofErr w:type="spellStart"/>
      <w:r w:rsidRPr="00A1769F">
        <w:rPr>
          <w:rFonts w:ascii="Arial" w:hAnsi="Arial" w:cs="Arial"/>
          <w:sz w:val="22"/>
          <w:szCs w:val="22"/>
        </w:rPr>
        <w:t>decembrie</w:t>
      </w:r>
      <w:proofErr w:type="spellEnd"/>
      <w:r w:rsidRPr="00A1769F">
        <w:rPr>
          <w:rFonts w:ascii="Arial" w:hAnsi="Arial" w:cs="Arial"/>
          <w:sz w:val="22"/>
          <w:szCs w:val="22"/>
        </w:rPr>
        <w:t xml:space="preserve"> 2010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aprobarea</w:t>
      </w:r>
      <w:proofErr w:type="spellEnd"/>
      <w:r w:rsidRPr="00A1769F">
        <w:rPr>
          <w:rFonts w:ascii="Arial" w:hAnsi="Arial" w:cs="Arial"/>
          <w:sz w:val="22"/>
          <w:szCs w:val="22"/>
        </w:rPr>
        <w:t xml:space="preserve"> </w:t>
      </w:r>
      <w:proofErr w:type="spellStart"/>
      <w:r w:rsidRPr="00A1769F">
        <w:rPr>
          <w:rFonts w:ascii="Arial" w:hAnsi="Arial" w:cs="Arial"/>
          <w:sz w:val="22"/>
          <w:szCs w:val="22"/>
        </w:rPr>
        <w:t>Regulamentului-cadru</w:t>
      </w:r>
      <w:proofErr w:type="spellEnd"/>
      <w:r w:rsidRPr="00A1769F">
        <w:rPr>
          <w:rFonts w:ascii="Arial" w:hAnsi="Arial" w:cs="Arial"/>
          <w:sz w:val="22"/>
          <w:szCs w:val="22"/>
        </w:rPr>
        <w:t xml:space="preserve"> de </w:t>
      </w:r>
      <w:proofErr w:type="spellStart"/>
      <w:r w:rsidRPr="00A1769F">
        <w:rPr>
          <w:rFonts w:ascii="Arial" w:hAnsi="Arial" w:cs="Arial"/>
          <w:sz w:val="22"/>
          <w:szCs w:val="22"/>
        </w:rPr>
        <w:t>organizare</w:t>
      </w:r>
      <w:proofErr w:type="spellEnd"/>
      <w:r w:rsidRPr="00A1769F">
        <w:rPr>
          <w:rFonts w:ascii="Arial" w:hAnsi="Arial" w:cs="Arial"/>
          <w:sz w:val="22"/>
          <w:szCs w:val="22"/>
        </w:rPr>
        <w:t xml:space="preserve"> şi </w:t>
      </w:r>
      <w:proofErr w:type="spellStart"/>
      <w:r w:rsidRPr="00A1769F">
        <w:rPr>
          <w:rFonts w:ascii="Arial" w:hAnsi="Arial" w:cs="Arial"/>
          <w:sz w:val="22"/>
          <w:szCs w:val="22"/>
        </w:rPr>
        <w:t>funcţionare</w:t>
      </w:r>
      <w:proofErr w:type="spellEnd"/>
      <w:r w:rsidRPr="00A1769F">
        <w:rPr>
          <w:rFonts w:ascii="Arial" w:hAnsi="Arial" w:cs="Arial"/>
          <w:sz w:val="22"/>
          <w:szCs w:val="22"/>
        </w:rPr>
        <w:t xml:space="preserve"> a </w:t>
      </w:r>
      <w:proofErr w:type="spellStart"/>
      <w:r w:rsidRPr="00A1769F">
        <w:rPr>
          <w:rFonts w:ascii="Arial" w:hAnsi="Arial" w:cs="Arial"/>
          <w:sz w:val="22"/>
          <w:szCs w:val="22"/>
        </w:rPr>
        <w:t>poliţiei</w:t>
      </w:r>
      <w:proofErr w:type="spellEnd"/>
      <w:r w:rsidRPr="00A1769F">
        <w:rPr>
          <w:rFonts w:ascii="Arial" w:hAnsi="Arial" w:cs="Arial"/>
          <w:sz w:val="22"/>
          <w:szCs w:val="22"/>
        </w:rPr>
        <w:t xml:space="preserve"> locale. </w:t>
      </w:r>
    </w:p>
    <w:p w14:paraId="54288587" w14:textId="77777777"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conformitate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prevederile</w:t>
      </w:r>
      <w:proofErr w:type="spellEnd"/>
      <w:r w:rsidRPr="00A1769F">
        <w:rPr>
          <w:rFonts w:ascii="Arial" w:hAnsi="Arial" w:cs="Arial"/>
          <w:sz w:val="22"/>
          <w:szCs w:val="22"/>
        </w:rPr>
        <w:t xml:space="preserve"> </w:t>
      </w:r>
      <w:r w:rsidRPr="00A1769F">
        <w:rPr>
          <w:rFonts w:ascii="Arial" w:hAnsi="Arial" w:cs="Arial"/>
          <w:sz w:val="22"/>
          <w:szCs w:val="22"/>
          <w:lang w:val="ro-RO"/>
        </w:rPr>
        <w:t>Legii poliției locale nr.  155/2010</w:t>
      </w:r>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Hotărârii</w:t>
      </w:r>
      <w:proofErr w:type="spellEnd"/>
      <w:r w:rsidRPr="00A1769F">
        <w:rPr>
          <w:rFonts w:ascii="Arial" w:hAnsi="Arial" w:cs="Arial"/>
          <w:sz w:val="22"/>
          <w:szCs w:val="22"/>
        </w:rPr>
        <w:t xml:space="preserve">   </w:t>
      </w:r>
      <w:proofErr w:type="spellStart"/>
      <w:r w:rsidRPr="00A1769F">
        <w:rPr>
          <w:rFonts w:ascii="Arial" w:hAnsi="Arial" w:cs="Arial"/>
          <w:sz w:val="22"/>
          <w:szCs w:val="22"/>
        </w:rPr>
        <w:t>Guvernului</w:t>
      </w:r>
      <w:proofErr w:type="spellEnd"/>
      <w:r w:rsidRPr="00A1769F">
        <w:rPr>
          <w:rFonts w:ascii="Arial" w:hAnsi="Arial" w:cs="Arial"/>
          <w:sz w:val="22"/>
          <w:szCs w:val="22"/>
        </w:rPr>
        <w:t xml:space="preserve"> Nr. 1332 din 23 </w:t>
      </w:r>
      <w:proofErr w:type="spellStart"/>
      <w:r w:rsidRPr="00A1769F">
        <w:rPr>
          <w:rFonts w:ascii="Arial" w:hAnsi="Arial" w:cs="Arial"/>
          <w:sz w:val="22"/>
          <w:szCs w:val="22"/>
        </w:rPr>
        <w:t>decembrie</w:t>
      </w:r>
      <w:proofErr w:type="spellEnd"/>
      <w:r w:rsidRPr="00A1769F">
        <w:rPr>
          <w:rFonts w:ascii="Arial" w:hAnsi="Arial" w:cs="Arial"/>
          <w:sz w:val="22"/>
          <w:szCs w:val="22"/>
        </w:rPr>
        <w:t xml:space="preserve"> 2010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aprobarea</w:t>
      </w:r>
      <w:proofErr w:type="spellEnd"/>
      <w:r w:rsidRPr="00A1769F">
        <w:rPr>
          <w:rFonts w:ascii="Arial" w:hAnsi="Arial" w:cs="Arial"/>
          <w:sz w:val="22"/>
          <w:szCs w:val="22"/>
        </w:rPr>
        <w:t xml:space="preserve"> </w:t>
      </w:r>
      <w:proofErr w:type="spellStart"/>
      <w:r w:rsidRPr="00A1769F">
        <w:rPr>
          <w:rFonts w:ascii="Arial" w:hAnsi="Arial" w:cs="Arial"/>
          <w:sz w:val="22"/>
          <w:szCs w:val="22"/>
        </w:rPr>
        <w:t>Regulamentului-cadru</w:t>
      </w:r>
      <w:proofErr w:type="spellEnd"/>
      <w:r w:rsidRPr="00A1769F">
        <w:rPr>
          <w:rFonts w:ascii="Arial" w:hAnsi="Arial" w:cs="Arial"/>
          <w:sz w:val="22"/>
          <w:szCs w:val="22"/>
        </w:rPr>
        <w:t xml:space="preserve"> de </w:t>
      </w:r>
      <w:proofErr w:type="spellStart"/>
      <w:r w:rsidRPr="00A1769F">
        <w:rPr>
          <w:rFonts w:ascii="Arial" w:hAnsi="Arial" w:cs="Arial"/>
          <w:sz w:val="22"/>
          <w:szCs w:val="22"/>
        </w:rPr>
        <w:t>organizare</w:t>
      </w:r>
      <w:proofErr w:type="spellEnd"/>
      <w:r w:rsidRPr="00A1769F">
        <w:rPr>
          <w:rFonts w:ascii="Arial" w:hAnsi="Arial" w:cs="Arial"/>
          <w:sz w:val="22"/>
          <w:szCs w:val="22"/>
        </w:rPr>
        <w:t xml:space="preserve"> şi </w:t>
      </w:r>
      <w:proofErr w:type="spellStart"/>
      <w:r w:rsidRPr="00A1769F">
        <w:rPr>
          <w:rFonts w:ascii="Arial" w:hAnsi="Arial" w:cs="Arial"/>
          <w:sz w:val="22"/>
          <w:szCs w:val="22"/>
        </w:rPr>
        <w:t>funcţionare</w:t>
      </w:r>
      <w:proofErr w:type="spellEnd"/>
      <w:r w:rsidRPr="00A1769F">
        <w:rPr>
          <w:rFonts w:ascii="Arial" w:hAnsi="Arial" w:cs="Arial"/>
          <w:sz w:val="22"/>
          <w:szCs w:val="22"/>
        </w:rPr>
        <w:t xml:space="preserve"> a </w:t>
      </w:r>
      <w:proofErr w:type="spellStart"/>
      <w:r w:rsidRPr="00A1769F">
        <w:rPr>
          <w:rFonts w:ascii="Arial" w:hAnsi="Arial" w:cs="Arial"/>
          <w:sz w:val="22"/>
          <w:szCs w:val="22"/>
        </w:rPr>
        <w:t>poliţiei</w:t>
      </w:r>
      <w:proofErr w:type="spellEnd"/>
      <w:r w:rsidRPr="00A1769F">
        <w:rPr>
          <w:rFonts w:ascii="Arial" w:hAnsi="Arial" w:cs="Arial"/>
          <w:sz w:val="22"/>
          <w:szCs w:val="22"/>
        </w:rPr>
        <w:t xml:space="preserve"> </w:t>
      </w:r>
      <w:proofErr w:type="gramStart"/>
      <w:r w:rsidRPr="00A1769F">
        <w:rPr>
          <w:rFonts w:ascii="Arial" w:hAnsi="Arial" w:cs="Arial"/>
          <w:sz w:val="22"/>
          <w:szCs w:val="22"/>
        </w:rPr>
        <w:t xml:space="preserve">locale,  </w:t>
      </w:r>
      <w:proofErr w:type="spellStart"/>
      <w:r w:rsidRPr="00A1769F">
        <w:rPr>
          <w:rFonts w:ascii="Arial" w:hAnsi="Arial" w:cs="Arial"/>
          <w:sz w:val="22"/>
          <w:szCs w:val="22"/>
        </w:rPr>
        <w:t>Poliţia</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locală</w:t>
      </w:r>
      <w:proofErr w:type="spellEnd"/>
      <w:r w:rsidRPr="00A1769F">
        <w:rPr>
          <w:rFonts w:ascii="Arial" w:hAnsi="Arial" w:cs="Arial"/>
          <w:sz w:val="22"/>
          <w:szCs w:val="22"/>
        </w:rPr>
        <w:t xml:space="preserve"> se </w:t>
      </w:r>
      <w:proofErr w:type="spellStart"/>
      <w:r w:rsidRPr="00A1769F">
        <w:rPr>
          <w:rFonts w:ascii="Arial" w:hAnsi="Arial" w:cs="Arial"/>
          <w:sz w:val="22"/>
          <w:szCs w:val="22"/>
        </w:rPr>
        <w:t>înfiinţează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scopul</w:t>
      </w:r>
      <w:proofErr w:type="spellEnd"/>
      <w:r w:rsidRPr="00A1769F">
        <w:rPr>
          <w:rFonts w:ascii="Arial" w:hAnsi="Arial" w:cs="Arial"/>
          <w:sz w:val="22"/>
          <w:szCs w:val="22"/>
        </w:rPr>
        <w:t xml:space="preserve"> </w:t>
      </w:r>
      <w:proofErr w:type="spellStart"/>
      <w:r w:rsidRPr="00A1769F">
        <w:rPr>
          <w:rFonts w:ascii="Arial" w:hAnsi="Arial" w:cs="Arial"/>
          <w:sz w:val="22"/>
          <w:szCs w:val="22"/>
        </w:rPr>
        <w:t>exercitării</w:t>
      </w:r>
      <w:proofErr w:type="spellEnd"/>
      <w:r w:rsidRPr="00A1769F">
        <w:rPr>
          <w:rFonts w:ascii="Arial" w:hAnsi="Arial" w:cs="Arial"/>
          <w:sz w:val="22"/>
          <w:szCs w:val="22"/>
        </w:rPr>
        <w:t xml:space="preserve"> </w:t>
      </w:r>
      <w:proofErr w:type="spellStart"/>
      <w:r w:rsidRPr="00A1769F">
        <w:rPr>
          <w:rFonts w:ascii="Arial" w:hAnsi="Arial" w:cs="Arial"/>
          <w:sz w:val="22"/>
          <w:szCs w:val="22"/>
        </w:rPr>
        <w:t>atribuţiilor</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apărarea</w:t>
      </w:r>
      <w:proofErr w:type="spellEnd"/>
      <w:r w:rsidRPr="00A1769F">
        <w:rPr>
          <w:rFonts w:ascii="Arial" w:hAnsi="Arial" w:cs="Arial"/>
          <w:sz w:val="22"/>
          <w:szCs w:val="22"/>
        </w:rPr>
        <w:t xml:space="preserve"> </w:t>
      </w:r>
      <w:proofErr w:type="spellStart"/>
      <w:r w:rsidRPr="00A1769F">
        <w:rPr>
          <w:rFonts w:ascii="Arial" w:hAnsi="Arial" w:cs="Arial"/>
          <w:sz w:val="22"/>
          <w:szCs w:val="22"/>
        </w:rPr>
        <w:t>drepturilor</w:t>
      </w:r>
      <w:proofErr w:type="spellEnd"/>
      <w:r w:rsidRPr="00A1769F">
        <w:rPr>
          <w:rFonts w:ascii="Arial" w:hAnsi="Arial" w:cs="Arial"/>
          <w:sz w:val="22"/>
          <w:szCs w:val="22"/>
        </w:rPr>
        <w:t xml:space="preserve"> şi </w:t>
      </w:r>
      <w:proofErr w:type="spellStart"/>
      <w:r w:rsidRPr="00A1769F">
        <w:rPr>
          <w:rFonts w:ascii="Arial" w:hAnsi="Arial" w:cs="Arial"/>
          <w:sz w:val="22"/>
          <w:szCs w:val="22"/>
        </w:rPr>
        <w:t>libertăţilor</w:t>
      </w:r>
      <w:proofErr w:type="spellEnd"/>
      <w:r w:rsidRPr="00A1769F">
        <w:rPr>
          <w:rFonts w:ascii="Arial" w:hAnsi="Arial" w:cs="Arial"/>
          <w:sz w:val="22"/>
          <w:szCs w:val="22"/>
        </w:rPr>
        <w:t xml:space="preserve"> </w:t>
      </w:r>
      <w:proofErr w:type="spellStart"/>
      <w:r w:rsidRPr="00A1769F">
        <w:rPr>
          <w:rFonts w:ascii="Arial" w:hAnsi="Arial" w:cs="Arial"/>
          <w:sz w:val="22"/>
          <w:szCs w:val="22"/>
        </w:rPr>
        <w:t>fundamentale</w:t>
      </w:r>
      <w:proofErr w:type="spellEnd"/>
      <w:r w:rsidRPr="00A1769F">
        <w:rPr>
          <w:rFonts w:ascii="Arial" w:hAnsi="Arial" w:cs="Arial"/>
          <w:sz w:val="22"/>
          <w:szCs w:val="22"/>
        </w:rPr>
        <w:t xml:space="preserve"> ale </w:t>
      </w:r>
      <w:proofErr w:type="spellStart"/>
      <w:r w:rsidRPr="00A1769F">
        <w:rPr>
          <w:rFonts w:ascii="Arial" w:hAnsi="Arial" w:cs="Arial"/>
          <w:sz w:val="22"/>
          <w:szCs w:val="22"/>
        </w:rPr>
        <w:t>persoanei</w:t>
      </w:r>
      <w:proofErr w:type="spellEnd"/>
      <w:r w:rsidRPr="00A1769F">
        <w:rPr>
          <w:rFonts w:ascii="Arial" w:hAnsi="Arial" w:cs="Arial"/>
          <w:sz w:val="22"/>
          <w:szCs w:val="22"/>
        </w:rPr>
        <w:t xml:space="preserve">, a </w:t>
      </w:r>
      <w:proofErr w:type="spellStart"/>
      <w:r w:rsidRPr="00A1769F">
        <w:rPr>
          <w:rFonts w:ascii="Arial" w:hAnsi="Arial" w:cs="Arial"/>
          <w:sz w:val="22"/>
          <w:szCs w:val="22"/>
        </w:rPr>
        <w:t>proprietăţii</w:t>
      </w:r>
      <w:proofErr w:type="spellEnd"/>
      <w:r w:rsidRPr="00A1769F">
        <w:rPr>
          <w:rFonts w:ascii="Arial" w:hAnsi="Arial" w:cs="Arial"/>
          <w:sz w:val="22"/>
          <w:szCs w:val="22"/>
        </w:rPr>
        <w:t xml:space="preserve"> private şi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w:t>
      </w:r>
      <w:proofErr w:type="spellStart"/>
      <w:r w:rsidRPr="00A1769F">
        <w:rPr>
          <w:rFonts w:ascii="Arial" w:hAnsi="Arial" w:cs="Arial"/>
          <w:sz w:val="22"/>
          <w:szCs w:val="22"/>
        </w:rPr>
        <w:t>prevenirea</w:t>
      </w:r>
      <w:proofErr w:type="spellEnd"/>
      <w:r w:rsidRPr="00A1769F">
        <w:rPr>
          <w:rFonts w:ascii="Arial" w:hAnsi="Arial" w:cs="Arial"/>
          <w:sz w:val="22"/>
          <w:szCs w:val="22"/>
        </w:rPr>
        <w:t xml:space="preserve"> şi </w:t>
      </w:r>
      <w:proofErr w:type="spellStart"/>
      <w:r w:rsidRPr="00A1769F">
        <w:rPr>
          <w:rFonts w:ascii="Arial" w:hAnsi="Arial" w:cs="Arial"/>
          <w:sz w:val="22"/>
          <w:szCs w:val="22"/>
        </w:rPr>
        <w:t>descoperirea</w:t>
      </w:r>
      <w:proofErr w:type="spellEnd"/>
      <w:r w:rsidRPr="00A1769F">
        <w:rPr>
          <w:rFonts w:ascii="Arial" w:hAnsi="Arial" w:cs="Arial"/>
          <w:sz w:val="22"/>
          <w:szCs w:val="22"/>
        </w:rPr>
        <w:t xml:space="preserve"> </w:t>
      </w:r>
      <w:proofErr w:type="spellStart"/>
      <w:r w:rsidRPr="00A1769F">
        <w:rPr>
          <w:rFonts w:ascii="Arial" w:hAnsi="Arial" w:cs="Arial"/>
          <w:sz w:val="22"/>
          <w:szCs w:val="22"/>
        </w:rPr>
        <w:t>infracţiunilor</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următoarele</w:t>
      </w:r>
      <w:proofErr w:type="spellEnd"/>
      <w:r w:rsidRPr="00A1769F">
        <w:rPr>
          <w:rFonts w:ascii="Arial" w:hAnsi="Arial" w:cs="Arial"/>
          <w:sz w:val="22"/>
          <w:szCs w:val="22"/>
        </w:rPr>
        <w:t xml:space="preserve"> </w:t>
      </w:r>
      <w:proofErr w:type="spellStart"/>
      <w:r w:rsidRPr="00A1769F">
        <w:rPr>
          <w:rFonts w:ascii="Arial" w:hAnsi="Arial" w:cs="Arial"/>
          <w:sz w:val="22"/>
          <w:szCs w:val="22"/>
        </w:rPr>
        <w:t>domenii</w:t>
      </w:r>
      <w:proofErr w:type="spellEnd"/>
      <w:r w:rsidRPr="00A1769F">
        <w:rPr>
          <w:rFonts w:ascii="Arial" w:hAnsi="Arial" w:cs="Arial"/>
          <w:sz w:val="22"/>
          <w:szCs w:val="22"/>
        </w:rPr>
        <w:t>:</w:t>
      </w:r>
    </w:p>
    <w:p w14:paraId="319779E4" w14:textId="004CEF4F"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r w:rsidRPr="00A1769F">
        <w:rPr>
          <w:rFonts w:ascii="Arial" w:hAnsi="Arial" w:cs="Arial"/>
          <w:sz w:val="22"/>
          <w:szCs w:val="22"/>
        </w:rPr>
        <w:t xml:space="preserve">a) </w:t>
      </w:r>
      <w:proofErr w:type="spellStart"/>
      <w:r w:rsidRPr="00A1769F">
        <w:rPr>
          <w:rFonts w:ascii="Arial" w:hAnsi="Arial" w:cs="Arial"/>
          <w:sz w:val="22"/>
          <w:szCs w:val="22"/>
        </w:rPr>
        <w:t>ordinea</w:t>
      </w:r>
      <w:proofErr w:type="spellEnd"/>
      <w:r w:rsidRPr="00A1769F">
        <w:rPr>
          <w:rFonts w:ascii="Arial" w:hAnsi="Arial" w:cs="Arial"/>
          <w:sz w:val="22"/>
          <w:szCs w:val="22"/>
        </w:rPr>
        <w:t xml:space="preserve"> şi </w:t>
      </w:r>
      <w:proofErr w:type="spellStart"/>
      <w:r w:rsidRPr="00A1769F">
        <w:rPr>
          <w:rFonts w:ascii="Arial" w:hAnsi="Arial" w:cs="Arial"/>
          <w:sz w:val="22"/>
          <w:szCs w:val="22"/>
        </w:rPr>
        <w:t>liniştea</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publică</w:t>
      </w:r>
      <w:proofErr w:type="spellEnd"/>
      <w:r w:rsidRPr="00A1769F">
        <w:rPr>
          <w:rFonts w:ascii="Arial" w:hAnsi="Arial" w:cs="Arial"/>
          <w:sz w:val="22"/>
          <w:szCs w:val="22"/>
        </w:rPr>
        <w:t xml:space="preserve">, precum şi </w:t>
      </w:r>
      <w:proofErr w:type="spellStart"/>
      <w:r w:rsidRPr="00A1769F">
        <w:rPr>
          <w:rFonts w:ascii="Arial" w:hAnsi="Arial" w:cs="Arial"/>
          <w:sz w:val="22"/>
          <w:szCs w:val="22"/>
        </w:rPr>
        <w:t>paza</w:t>
      </w:r>
      <w:proofErr w:type="spellEnd"/>
      <w:r w:rsidRPr="00A1769F">
        <w:rPr>
          <w:rFonts w:ascii="Arial" w:hAnsi="Arial" w:cs="Arial"/>
          <w:sz w:val="22"/>
          <w:szCs w:val="22"/>
        </w:rPr>
        <w:t xml:space="preserve"> </w:t>
      </w:r>
      <w:proofErr w:type="spellStart"/>
      <w:r w:rsidRPr="00A1769F">
        <w:rPr>
          <w:rFonts w:ascii="Arial" w:hAnsi="Arial" w:cs="Arial"/>
          <w:sz w:val="22"/>
          <w:szCs w:val="22"/>
        </w:rPr>
        <w:t>bunurilor</w:t>
      </w:r>
      <w:proofErr w:type="spellEnd"/>
      <w:r w:rsidRPr="00A1769F">
        <w:rPr>
          <w:rFonts w:ascii="Arial" w:hAnsi="Arial" w:cs="Arial"/>
          <w:sz w:val="22"/>
          <w:szCs w:val="22"/>
        </w:rPr>
        <w:t>;</w:t>
      </w:r>
    </w:p>
    <w:p w14:paraId="1B2BDE3F" w14:textId="2285566F"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r w:rsidRPr="00A1769F">
        <w:rPr>
          <w:rFonts w:ascii="Arial" w:hAnsi="Arial" w:cs="Arial"/>
          <w:sz w:val="22"/>
          <w:szCs w:val="22"/>
        </w:rPr>
        <w:t xml:space="preserve">b) </w:t>
      </w:r>
      <w:proofErr w:type="spellStart"/>
      <w:r w:rsidRPr="00A1769F">
        <w:rPr>
          <w:rFonts w:ascii="Arial" w:hAnsi="Arial" w:cs="Arial"/>
          <w:sz w:val="22"/>
          <w:szCs w:val="22"/>
        </w:rPr>
        <w:t>circulaţia</w:t>
      </w:r>
      <w:proofErr w:type="spellEnd"/>
      <w:r w:rsidRPr="00A1769F">
        <w:rPr>
          <w:rFonts w:ascii="Arial" w:hAnsi="Arial" w:cs="Arial"/>
          <w:sz w:val="22"/>
          <w:szCs w:val="22"/>
        </w:rPr>
        <w:t xml:space="preserve"> pe </w:t>
      </w:r>
      <w:proofErr w:type="spellStart"/>
      <w:r w:rsidRPr="00A1769F">
        <w:rPr>
          <w:rFonts w:ascii="Arial" w:hAnsi="Arial" w:cs="Arial"/>
          <w:sz w:val="22"/>
          <w:szCs w:val="22"/>
        </w:rPr>
        <w:t>drumurile</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w:t>
      </w:r>
    </w:p>
    <w:p w14:paraId="7CF9D61F" w14:textId="7051A4A8"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r w:rsidRPr="00A1769F">
        <w:rPr>
          <w:rFonts w:ascii="Arial" w:hAnsi="Arial" w:cs="Arial"/>
          <w:sz w:val="22"/>
          <w:szCs w:val="22"/>
        </w:rPr>
        <w:t xml:space="preserve">c) </w:t>
      </w:r>
      <w:proofErr w:type="spellStart"/>
      <w:r w:rsidRPr="00A1769F">
        <w:rPr>
          <w:rFonts w:ascii="Arial" w:hAnsi="Arial" w:cs="Arial"/>
          <w:sz w:val="22"/>
          <w:szCs w:val="22"/>
        </w:rPr>
        <w:t>disciplina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construcţii</w:t>
      </w:r>
      <w:proofErr w:type="spellEnd"/>
      <w:r w:rsidRPr="00A1769F">
        <w:rPr>
          <w:rFonts w:ascii="Arial" w:hAnsi="Arial" w:cs="Arial"/>
          <w:sz w:val="22"/>
          <w:szCs w:val="22"/>
        </w:rPr>
        <w:t xml:space="preserve"> şi </w:t>
      </w:r>
      <w:proofErr w:type="spellStart"/>
      <w:r w:rsidRPr="00A1769F">
        <w:rPr>
          <w:rFonts w:ascii="Arial" w:hAnsi="Arial" w:cs="Arial"/>
          <w:sz w:val="22"/>
          <w:szCs w:val="22"/>
        </w:rPr>
        <w:t>afişajul</w:t>
      </w:r>
      <w:proofErr w:type="spellEnd"/>
      <w:r w:rsidRPr="00A1769F">
        <w:rPr>
          <w:rFonts w:ascii="Arial" w:hAnsi="Arial" w:cs="Arial"/>
          <w:sz w:val="22"/>
          <w:szCs w:val="22"/>
        </w:rPr>
        <w:t xml:space="preserve"> </w:t>
      </w:r>
      <w:proofErr w:type="spellStart"/>
      <w:r w:rsidRPr="00A1769F">
        <w:rPr>
          <w:rFonts w:ascii="Arial" w:hAnsi="Arial" w:cs="Arial"/>
          <w:sz w:val="22"/>
          <w:szCs w:val="22"/>
        </w:rPr>
        <w:t>stradal</w:t>
      </w:r>
      <w:proofErr w:type="spellEnd"/>
      <w:r w:rsidRPr="00A1769F">
        <w:rPr>
          <w:rFonts w:ascii="Arial" w:hAnsi="Arial" w:cs="Arial"/>
          <w:sz w:val="22"/>
          <w:szCs w:val="22"/>
        </w:rPr>
        <w:t>;</w:t>
      </w:r>
    </w:p>
    <w:p w14:paraId="17986F28" w14:textId="0726C270"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r w:rsidRPr="00A1769F">
        <w:rPr>
          <w:rFonts w:ascii="Arial" w:hAnsi="Arial" w:cs="Arial"/>
          <w:sz w:val="22"/>
          <w:szCs w:val="22"/>
        </w:rPr>
        <w:t xml:space="preserve">d) </w:t>
      </w:r>
      <w:proofErr w:type="spellStart"/>
      <w:r w:rsidRPr="00A1769F">
        <w:rPr>
          <w:rFonts w:ascii="Arial" w:hAnsi="Arial" w:cs="Arial"/>
          <w:sz w:val="22"/>
          <w:szCs w:val="22"/>
        </w:rPr>
        <w:t>protecţia</w:t>
      </w:r>
      <w:proofErr w:type="spellEnd"/>
      <w:r w:rsidRPr="00A1769F">
        <w:rPr>
          <w:rFonts w:ascii="Arial" w:hAnsi="Arial" w:cs="Arial"/>
          <w:sz w:val="22"/>
          <w:szCs w:val="22"/>
        </w:rPr>
        <w:t xml:space="preserve"> </w:t>
      </w:r>
      <w:proofErr w:type="spellStart"/>
      <w:r w:rsidRPr="00A1769F">
        <w:rPr>
          <w:rFonts w:ascii="Arial" w:hAnsi="Arial" w:cs="Arial"/>
          <w:sz w:val="22"/>
          <w:szCs w:val="22"/>
        </w:rPr>
        <w:t>mediului</w:t>
      </w:r>
      <w:proofErr w:type="spellEnd"/>
      <w:r w:rsidRPr="00A1769F">
        <w:rPr>
          <w:rFonts w:ascii="Arial" w:hAnsi="Arial" w:cs="Arial"/>
          <w:sz w:val="22"/>
          <w:szCs w:val="22"/>
        </w:rPr>
        <w:t>;</w:t>
      </w:r>
    </w:p>
    <w:p w14:paraId="4DED09CD" w14:textId="74FDEA79"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r w:rsidRPr="00A1769F">
        <w:rPr>
          <w:rFonts w:ascii="Arial" w:hAnsi="Arial" w:cs="Arial"/>
          <w:sz w:val="22"/>
          <w:szCs w:val="22"/>
        </w:rPr>
        <w:t xml:space="preserve">e) </w:t>
      </w:r>
      <w:proofErr w:type="spellStart"/>
      <w:r w:rsidRPr="00A1769F">
        <w:rPr>
          <w:rFonts w:ascii="Arial" w:hAnsi="Arial" w:cs="Arial"/>
          <w:sz w:val="22"/>
          <w:szCs w:val="22"/>
        </w:rPr>
        <w:t>activitatea</w:t>
      </w:r>
      <w:proofErr w:type="spellEnd"/>
      <w:r w:rsidRPr="00A1769F">
        <w:rPr>
          <w:rFonts w:ascii="Arial" w:hAnsi="Arial" w:cs="Arial"/>
          <w:sz w:val="22"/>
          <w:szCs w:val="22"/>
        </w:rPr>
        <w:t xml:space="preserve"> </w:t>
      </w:r>
      <w:proofErr w:type="spellStart"/>
      <w:r w:rsidRPr="00A1769F">
        <w:rPr>
          <w:rFonts w:ascii="Arial" w:hAnsi="Arial" w:cs="Arial"/>
          <w:sz w:val="22"/>
          <w:szCs w:val="22"/>
        </w:rPr>
        <w:t>comercială</w:t>
      </w:r>
      <w:proofErr w:type="spellEnd"/>
      <w:r w:rsidRPr="00A1769F">
        <w:rPr>
          <w:rFonts w:ascii="Arial" w:hAnsi="Arial" w:cs="Arial"/>
          <w:sz w:val="22"/>
          <w:szCs w:val="22"/>
        </w:rPr>
        <w:t>;</w:t>
      </w:r>
    </w:p>
    <w:p w14:paraId="199DE720" w14:textId="4C190F1B"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r w:rsidRPr="00A1769F">
        <w:rPr>
          <w:rFonts w:ascii="Arial" w:hAnsi="Arial" w:cs="Arial"/>
          <w:sz w:val="22"/>
          <w:szCs w:val="22"/>
        </w:rPr>
        <w:t xml:space="preserve">f) </w:t>
      </w:r>
      <w:proofErr w:type="spellStart"/>
      <w:r w:rsidRPr="00A1769F">
        <w:rPr>
          <w:rFonts w:ascii="Arial" w:hAnsi="Arial" w:cs="Arial"/>
          <w:sz w:val="22"/>
          <w:szCs w:val="22"/>
        </w:rPr>
        <w:t>evidenţa</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persoanelor</w:t>
      </w:r>
      <w:proofErr w:type="spellEnd"/>
      <w:r w:rsidRPr="00A1769F">
        <w:rPr>
          <w:rFonts w:ascii="Arial" w:hAnsi="Arial" w:cs="Arial"/>
          <w:sz w:val="22"/>
          <w:szCs w:val="22"/>
        </w:rPr>
        <w:t>;</w:t>
      </w:r>
    </w:p>
    <w:p w14:paraId="59B86E72" w14:textId="78654F0E"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r w:rsidRPr="00A1769F">
        <w:rPr>
          <w:rFonts w:ascii="Arial" w:hAnsi="Arial" w:cs="Arial"/>
          <w:sz w:val="22"/>
          <w:szCs w:val="22"/>
        </w:rPr>
        <w:t xml:space="preserve">g) </w:t>
      </w:r>
      <w:proofErr w:type="spellStart"/>
      <w:r w:rsidRPr="00A1769F">
        <w:rPr>
          <w:rFonts w:ascii="Arial" w:hAnsi="Arial" w:cs="Arial"/>
          <w:sz w:val="22"/>
          <w:szCs w:val="22"/>
        </w:rPr>
        <w:t>alte</w:t>
      </w:r>
      <w:proofErr w:type="spellEnd"/>
      <w:r w:rsidRPr="00A1769F">
        <w:rPr>
          <w:rFonts w:ascii="Arial" w:hAnsi="Arial" w:cs="Arial"/>
          <w:sz w:val="22"/>
          <w:szCs w:val="22"/>
        </w:rPr>
        <w:t xml:space="preserve"> </w:t>
      </w:r>
      <w:proofErr w:type="spellStart"/>
      <w:r w:rsidRPr="00A1769F">
        <w:rPr>
          <w:rFonts w:ascii="Arial" w:hAnsi="Arial" w:cs="Arial"/>
          <w:sz w:val="22"/>
          <w:szCs w:val="22"/>
        </w:rPr>
        <w:t>domenii</w:t>
      </w:r>
      <w:proofErr w:type="spellEnd"/>
      <w:r w:rsidRPr="00A1769F">
        <w:rPr>
          <w:rFonts w:ascii="Arial" w:hAnsi="Arial" w:cs="Arial"/>
          <w:sz w:val="22"/>
          <w:szCs w:val="22"/>
        </w:rPr>
        <w:t xml:space="preserve"> </w:t>
      </w:r>
      <w:proofErr w:type="spellStart"/>
      <w:r w:rsidRPr="00A1769F">
        <w:rPr>
          <w:rFonts w:ascii="Arial" w:hAnsi="Arial" w:cs="Arial"/>
          <w:sz w:val="22"/>
          <w:szCs w:val="22"/>
        </w:rPr>
        <w:t>stabilite</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lege</w:t>
      </w:r>
      <w:proofErr w:type="spellEnd"/>
      <w:r w:rsidRPr="00A1769F">
        <w:rPr>
          <w:rFonts w:ascii="Arial" w:hAnsi="Arial" w:cs="Arial"/>
          <w:sz w:val="22"/>
          <w:szCs w:val="22"/>
        </w:rPr>
        <w:t>.</w:t>
      </w:r>
    </w:p>
    <w:p w14:paraId="1371F19F" w14:textId="6196BA87" w:rsidR="00BE5F91" w:rsidRPr="00A1769F" w:rsidRDefault="00BE5F91" w:rsidP="00D54016">
      <w:pPr>
        <w:tabs>
          <w:tab w:val="left" w:pos="1134"/>
        </w:tabs>
        <w:autoSpaceDE w:val="0"/>
        <w:autoSpaceDN w:val="0"/>
        <w:adjustRightInd w:val="0"/>
        <w:ind w:firstLine="851"/>
        <w:jc w:val="both"/>
        <w:rPr>
          <w:rFonts w:ascii="Arial" w:hAnsi="Arial" w:cs="Arial"/>
          <w:sz w:val="22"/>
          <w:szCs w:val="22"/>
        </w:rPr>
      </w:pPr>
      <w:proofErr w:type="spellStart"/>
      <w:r w:rsidRPr="00A1769F">
        <w:rPr>
          <w:rFonts w:ascii="Arial" w:hAnsi="Arial" w:cs="Arial"/>
          <w:sz w:val="22"/>
          <w:szCs w:val="22"/>
        </w:rPr>
        <w:t>Activitatea</w:t>
      </w:r>
      <w:proofErr w:type="spellEnd"/>
      <w:r w:rsidRPr="00A1769F">
        <w:rPr>
          <w:rFonts w:ascii="Arial" w:hAnsi="Arial" w:cs="Arial"/>
          <w:sz w:val="22"/>
          <w:szCs w:val="22"/>
        </w:rPr>
        <w:t xml:space="preserve"> </w:t>
      </w:r>
      <w:proofErr w:type="spellStart"/>
      <w:r w:rsidRPr="00A1769F">
        <w:rPr>
          <w:rFonts w:ascii="Arial" w:hAnsi="Arial" w:cs="Arial"/>
          <w:sz w:val="22"/>
          <w:szCs w:val="22"/>
        </w:rPr>
        <w:t>generală</w:t>
      </w:r>
      <w:proofErr w:type="spellEnd"/>
      <w:r w:rsidRPr="00A1769F">
        <w:rPr>
          <w:rFonts w:ascii="Arial" w:hAnsi="Arial" w:cs="Arial"/>
          <w:sz w:val="22"/>
          <w:szCs w:val="22"/>
        </w:rPr>
        <w:t xml:space="preserve"> a </w:t>
      </w:r>
      <w:proofErr w:type="spellStart"/>
      <w:proofErr w:type="gramStart"/>
      <w:r w:rsidRPr="00A1769F">
        <w:rPr>
          <w:rFonts w:ascii="Arial" w:hAnsi="Arial" w:cs="Arial"/>
          <w:sz w:val="22"/>
          <w:szCs w:val="22"/>
        </w:rPr>
        <w:t>poliţiei</w:t>
      </w:r>
      <w:proofErr w:type="spellEnd"/>
      <w:r w:rsidRPr="00A1769F">
        <w:rPr>
          <w:rFonts w:ascii="Arial" w:hAnsi="Arial" w:cs="Arial"/>
          <w:sz w:val="22"/>
          <w:szCs w:val="22"/>
        </w:rPr>
        <w:t xml:space="preserve">  locale</w:t>
      </w:r>
      <w:proofErr w:type="gramEnd"/>
      <w:r w:rsidRPr="00A1769F">
        <w:rPr>
          <w:rFonts w:ascii="Arial" w:hAnsi="Arial" w:cs="Arial"/>
          <w:sz w:val="22"/>
          <w:szCs w:val="22"/>
        </w:rPr>
        <w:t xml:space="preserve"> se </w:t>
      </w:r>
      <w:proofErr w:type="spellStart"/>
      <w:r w:rsidRPr="00A1769F">
        <w:rPr>
          <w:rFonts w:ascii="Arial" w:hAnsi="Arial" w:cs="Arial"/>
          <w:sz w:val="22"/>
          <w:szCs w:val="22"/>
        </w:rPr>
        <w:t>axează</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se </w:t>
      </w:r>
      <w:proofErr w:type="spellStart"/>
      <w:r w:rsidRPr="00A1769F">
        <w:rPr>
          <w:rFonts w:ascii="Arial" w:hAnsi="Arial" w:cs="Arial"/>
          <w:sz w:val="22"/>
          <w:szCs w:val="22"/>
        </w:rPr>
        <w:t>desfăşoară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baza</w:t>
      </w:r>
      <w:proofErr w:type="spellEnd"/>
      <w:r w:rsidRPr="00A1769F">
        <w:rPr>
          <w:rFonts w:ascii="Arial" w:hAnsi="Arial" w:cs="Arial"/>
          <w:sz w:val="22"/>
          <w:szCs w:val="22"/>
        </w:rPr>
        <w:t xml:space="preserve"> </w:t>
      </w:r>
      <w:proofErr w:type="spellStart"/>
      <w:r w:rsidRPr="00A1769F">
        <w:rPr>
          <w:rFonts w:ascii="Arial" w:hAnsi="Arial" w:cs="Arial"/>
          <w:sz w:val="22"/>
          <w:szCs w:val="22"/>
        </w:rPr>
        <w:t>principiilor</w:t>
      </w:r>
      <w:proofErr w:type="spellEnd"/>
      <w:r w:rsidRPr="00A1769F">
        <w:rPr>
          <w:rFonts w:ascii="Arial" w:hAnsi="Arial" w:cs="Arial"/>
          <w:sz w:val="22"/>
          <w:szCs w:val="22"/>
        </w:rPr>
        <w:t xml:space="preserve"> </w:t>
      </w:r>
      <w:proofErr w:type="spellStart"/>
      <w:r w:rsidRPr="00A1769F">
        <w:rPr>
          <w:rFonts w:ascii="Arial" w:hAnsi="Arial" w:cs="Arial"/>
          <w:sz w:val="22"/>
          <w:szCs w:val="22"/>
        </w:rPr>
        <w:t>legalităţii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încrederii</w:t>
      </w:r>
      <w:proofErr w:type="spellEnd"/>
      <w:r w:rsidRPr="00A1769F">
        <w:rPr>
          <w:rFonts w:ascii="Arial" w:hAnsi="Arial" w:cs="Arial"/>
          <w:sz w:val="22"/>
          <w:szCs w:val="22"/>
        </w:rPr>
        <w:t xml:space="preserve">, </w:t>
      </w:r>
      <w:proofErr w:type="spellStart"/>
      <w:r w:rsidRPr="00A1769F">
        <w:rPr>
          <w:rFonts w:ascii="Arial" w:hAnsi="Arial" w:cs="Arial"/>
          <w:sz w:val="22"/>
          <w:szCs w:val="22"/>
        </w:rPr>
        <w:t>previzibilităţii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proximităţii</w:t>
      </w:r>
      <w:proofErr w:type="spellEnd"/>
      <w:r w:rsidRPr="00A1769F">
        <w:rPr>
          <w:rFonts w:ascii="Arial" w:hAnsi="Arial" w:cs="Arial"/>
          <w:sz w:val="22"/>
          <w:szCs w:val="22"/>
        </w:rPr>
        <w:t xml:space="preserve"> şi </w:t>
      </w:r>
      <w:proofErr w:type="spellStart"/>
      <w:r w:rsidRPr="00A1769F">
        <w:rPr>
          <w:rFonts w:ascii="Arial" w:hAnsi="Arial" w:cs="Arial"/>
          <w:sz w:val="22"/>
          <w:szCs w:val="22"/>
        </w:rPr>
        <w:t>proporţionalităţii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deschiderii</w:t>
      </w:r>
      <w:proofErr w:type="spellEnd"/>
      <w:r w:rsidRPr="00A1769F">
        <w:rPr>
          <w:rFonts w:ascii="Arial" w:hAnsi="Arial" w:cs="Arial"/>
          <w:sz w:val="22"/>
          <w:szCs w:val="22"/>
        </w:rPr>
        <w:t xml:space="preserve"> şi </w:t>
      </w:r>
      <w:proofErr w:type="spellStart"/>
      <w:r w:rsidRPr="00A1769F">
        <w:rPr>
          <w:rFonts w:ascii="Arial" w:hAnsi="Arial" w:cs="Arial"/>
          <w:sz w:val="22"/>
          <w:szCs w:val="22"/>
        </w:rPr>
        <w:t>transparenţei</w:t>
      </w:r>
      <w:proofErr w:type="spellEnd"/>
      <w:r w:rsidRPr="00A1769F">
        <w:rPr>
          <w:rFonts w:ascii="Arial" w:hAnsi="Arial" w:cs="Arial"/>
          <w:sz w:val="22"/>
          <w:szCs w:val="22"/>
        </w:rPr>
        <w:t xml:space="preserve">, </w:t>
      </w:r>
      <w:proofErr w:type="spellStart"/>
      <w:r w:rsidRPr="00A1769F">
        <w:rPr>
          <w:rFonts w:ascii="Arial" w:hAnsi="Arial" w:cs="Arial"/>
          <w:sz w:val="22"/>
          <w:szCs w:val="22"/>
        </w:rPr>
        <w:t>eficienţei</w:t>
      </w:r>
      <w:proofErr w:type="spellEnd"/>
      <w:r w:rsidRPr="00A1769F">
        <w:rPr>
          <w:rFonts w:ascii="Arial" w:hAnsi="Arial" w:cs="Arial"/>
          <w:sz w:val="22"/>
          <w:szCs w:val="22"/>
        </w:rPr>
        <w:t xml:space="preserve"> şi </w:t>
      </w:r>
      <w:proofErr w:type="spellStart"/>
      <w:r w:rsidRPr="00A1769F">
        <w:rPr>
          <w:rFonts w:ascii="Arial" w:hAnsi="Arial" w:cs="Arial"/>
          <w:sz w:val="22"/>
          <w:szCs w:val="22"/>
        </w:rPr>
        <w:t>eficacităţii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răspunderii</w:t>
      </w:r>
      <w:proofErr w:type="spellEnd"/>
      <w:r w:rsidRPr="00A1769F">
        <w:rPr>
          <w:rFonts w:ascii="Arial" w:hAnsi="Arial" w:cs="Arial"/>
          <w:sz w:val="22"/>
          <w:szCs w:val="22"/>
        </w:rPr>
        <w:t xml:space="preserve"> şi </w:t>
      </w:r>
      <w:proofErr w:type="spellStart"/>
      <w:r w:rsidRPr="00A1769F">
        <w:rPr>
          <w:rFonts w:ascii="Arial" w:hAnsi="Arial" w:cs="Arial"/>
          <w:sz w:val="22"/>
          <w:szCs w:val="22"/>
        </w:rPr>
        <w:t>responsabilităţii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imparţialităţii</w:t>
      </w:r>
      <w:proofErr w:type="spellEnd"/>
      <w:r w:rsidRPr="00A1769F">
        <w:rPr>
          <w:rFonts w:ascii="Arial" w:hAnsi="Arial" w:cs="Arial"/>
          <w:sz w:val="22"/>
          <w:szCs w:val="22"/>
        </w:rPr>
        <w:t xml:space="preserve"> şi </w:t>
      </w:r>
      <w:proofErr w:type="spellStart"/>
      <w:r w:rsidRPr="00A1769F">
        <w:rPr>
          <w:rFonts w:ascii="Arial" w:hAnsi="Arial" w:cs="Arial"/>
          <w:sz w:val="22"/>
          <w:szCs w:val="22"/>
        </w:rPr>
        <w:t>nediscriminării</w:t>
      </w:r>
      <w:proofErr w:type="spellEnd"/>
      <w:r w:rsidRPr="00A1769F">
        <w:rPr>
          <w:rFonts w:ascii="Arial" w:hAnsi="Arial" w:cs="Arial"/>
          <w:sz w:val="22"/>
          <w:szCs w:val="22"/>
        </w:rPr>
        <w:t>.</w:t>
      </w:r>
    </w:p>
    <w:p w14:paraId="154F0AF3" w14:textId="77777777" w:rsidR="00BE5F91" w:rsidRPr="00A1769F" w:rsidRDefault="00BE5F91" w:rsidP="00D54016">
      <w:pPr>
        <w:pStyle w:val="Corptext2"/>
        <w:tabs>
          <w:tab w:val="left" w:pos="1134"/>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Obiectivul principal al </w:t>
      </w:r>
      <w:proofErr w:type="spellStart"/>
      <w:r w:rsidRPr="00A1769F">
        <w:rPr>
          <w:rFonts w:ascii="Arial" w:hAnsi="Arial" w:cs="Arial"/>
          <w:sz w:val="22"/>
          <w:szCs w:val="22"/>
          <w:lang w:val="ro-RO"/>
        </w:rPr>
        <w:t>activităţii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Poliţiei</w:t>
      </w:r>
      <w:proofErr w:type="spellEnd"/>
      <w:r w:rsidRPr="00A1769F">
        <w:rPr>
          <w:rFonts w:ascii="Arial" w:hAnsi="Arial" w:cs="Arial"/>
          <w:sz w:val="22"/>
          <w:szCs w:val="22"/>
          <w:lang w:val="ro-RO"/>
        </w:rPr>
        <w:t xml:space="preserve"> Locale este particularizat la  două sarcini distincte şi interdependente: prima de a participa, alături de celelalte servicii subordonate Primăriei municipiului, la asigurarea </w:t>
      </w:r>
      <w:proofErr w:type="spellStart"/>
      <w:r w:rsidRPr="00A1769F">
        <w:rPr>
          <w:rFonts w:ascii="Arial" w:hAnsi="Arial" w:cs="Arial"/>
          <w:sz w:val="22"/>
          <w:szCs w:val="22"/>
          <w:lang w:val="ro-RO"/>
        </w:rPr>
        <w:t>creşterii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calităţii</w:t>
      </w:r>
      <w:proofErr w:type="spellEnd"/>
      <w:r w:rsidRPr="00A1769F">
        <w:rPr>
          <w:rFonts w:ascii="Arial" w:hAnsi="Arial" w:cs="Arial"/>
          <w:sz w:val="22"/>
          <w:szCs w:val="22"/>
          <w:lang w:val="ro-RO"/>
        </w:rPr>
        <w:t xml:space="preserve"> serviciului public prin îndeplinirea misiunilor stabilite de Legea nr.155/2010, asigurând o </w:t>
      </w:r>
      <w:proofErr w:type="spellStart"/>
      <w:r w:rsidRPr="00A1769F">
        <w:rPr>
          <w:rFonts w:ascii="Arial" w:hAnsi="Arial" w:cs="Arial"/>
          <w:sz w:val="22"/>
          <w:szCs w:val="22"/>
          <w:lang w:val="ro-RO"/>
        </w:rPr>
        <w:t>situaţie</w:t>
      </w:r>
      <w:proofErr w:type="spellEnd"/>
      <w:r w:rsidRPr="00A1769F">
        <w:rPr>
          <w:rFonts w:ascii="Arial" w:hAnsi="Arial" w:cs="Arial"/>
          <w:sz w:val="22"/>
          <w:szCs w:val="22"/>
          <w:lang w:val="ro-RO"/>
        </w:rPr>
        <w:t xml:space="preserve"> generală de ordine şi </w:t>
      </w:r>
      <w:proofErr w:type="spellStart"/>
      <w:r w:rsidRPr="00A1769F">
        <w:rPr>
          <w:rFonts w:ascii="Arial" w:hAnsi="Arial" w:cs="Arial"/>
          <w:sz w:val="22"/>
          <w:szCs w:val="22"/>
          <w:lang w:val="ro-RO"/>
        </w:rPr>
        <w:t>linişte</w:t>
      </w:r>
      <w:proofErr w:type="spellEnd"/>
      <w:r w:rsidRPr="00A1769F">
        <w:rPr>
          <w:rFonts w:ascii="Arial" w:hAnsi="Arial" w:cs="Arial"/>
          <w:sz w:val="22"/>
          <w:szCs w:val="22"/>
          <w:lang w:val="ro-RO"/>
        </w:rPr>
        <w:t xml:space="preserve"> publică la nivelul municipiului şi o sarcină comună: de a se limita strict la puterile ce-i sunt conferite, </w:t>
      </w:r>
      <w:proofErr w:type="spellStart"/>
      <w:r w:rsidRPr="00A1769F">
        <w:rPr>
          <w:rFonts w:ascii="Arial" w:hAnsi="Arial" w:cs="Arial"/>
          <w:sz w:val="22"/>
          <w:szCs w:val="22"/>
          <w:lang w:val="ro-RO"/>
        </w:rPr>
        <w:t>abţinându</w:t>
      </w:r>
      <w:proofErr w:type="spellEnd"/>
      <w:r w:rsidRPr="00A1769F">
        <w:rPr>
          <w:rFonts w:ascii="Arial" w:hAnsi="Arial" w:cs="Arial"/>
          <w:sz w:val="22"/>
          <w:szCs w:val="22"/>
          <w:lang w:val="ro-RO"/>
        </w:rPr>
        <w:t xml:space="preserve">-se de la orice act arbitrar şi respectând </w:t>
      </w:r>
      <w:proofErr w:type="spellStart"/>
      <w:r w:rsidRPr="00A1769F">
        <w:rPr>
          <w:rFonts w:ascii="Arial" w:hAnsi="Arial" w:cs="Arial"/>
          <w:sz w:val="22"/>
          <w:szCs w:val="22"/>
          <w:lang w:val="ro-RO"/>
        </w:rPr>
        <w:t>libertăţile</w:t>
      </w:r>
      <w:proofErr w:type="spellEnd"/>
      <w:r w:rsidRPr="00A1769F">
        <w:rPr>
          <w:rFonts w:ascii="Arial" w:hAnsi="Arial" w:cs="Arial"/>
          <w:sz w:val="22"/>
          <w:szCs w:val="22"/>
          <w:lang w:val="ro-RO"/>
        </w:rPr>
        <w:t xml:space="preserve"> şi drepturile individuale ale </w:t>
      </w:r>
      <w:proofErr w:type="spellStart"/>
      <w:r w:rsidRPr="00A1769F">
        <w:rPr>
          <w:rFonts w:ascii="Arial" w:hAnsi="Arial" w:cs="Arial"/>
          <w:sz w:val="22"/>
          <w:szCs w:val="22"/>
          <w:lang w:val="ro-RO"/>
        </w:rPr>
        <w:t>cetăţenilor</w:t>
      </w:r>
      <w:proofErr w:type="spellEnd"/>
      <w:r w:rsidRPr="00A1769F">
        <w:rPr>
          <w:rFonts w:ascii="Arial" w:hAnsi="Arial" w:cs="Arial"/>
          <w:sz w:val="22"/>
          <w:szCs w:val="22"/>
          <w:lang w:val="ro-RO"/>
        </w:rPr>
        <w:t xml:space="preserve">. În acest sens, Poliția Locală a </w:t>
      </w:r>
      <w:proofErr w:type="spellStart"/>
      <w:r w:rsidRPr="00A1769F">
        <w:rPr>
          <w:rFonts w:ascii="Arial" w:hAnsi="Arial" w:cs="Arial"/>
          <w:sz w:val="22"/>
          <w:szCs w:val="22"/>
          <w:lang w:val="ro-RO"/>
        </w:rPr>
        <w:t>acţionat</w:t>
      </w:r>
      <w:proofErr w:type="spellEnd"/>
      <w:r w:rsidRPr="00A1769F">
        <w:rPr>
          <w:rFonts w:ascii="Arial" w:hAnsi="Arial" w:cs="Arial"/>
          <w:sz w:val="22"/>
          <w:szCs w:val="22"/>
          <w:lang w:val="ro-RO"/>
        </w:rPr>
        <w:t xml:space="preserve"> cu responsabilitate şi a asigurat un serviciu public în beneficiul </w:t>
      </w:r>
      <w:proofErr w:type="spellStart"/>
      <w:r w:rsidRPr="00A1769F">
        <w:rPr>
          <w:rFonts w:ascii="Arial" w:hAnsi="Arial" w:cs="Arial"/>
          <w:sz w:val="22"/>
          <w:szCs w:val="22"/>
          <w:lang w:val="ro-RO"/>
        </w:rPr>
        <w:t>cetăţenilor</w:t>
      </w:r>
      <w:proofErr w:type="spellEnd"/>
      <w:r w:rsidRPr="00A1769F">
        <w:rPr>
          <w:rFonts w:ascii="Arial" w:hAnsi="Arial" w:cs="Arial"/>
          <w:sz w:val="22"/>
          <w:szCs w:val="22"/>
          <w:lang w:val="ro-RO"/>
        </w:rPr>
        <w:t xml:space="preserve">, prin participarea activă la luarea deciziilor şi la transpunerea lor în practică, în scopul realizării competențelor </w:t>
      </w:r>
      <w:proofErr w:type="spellStart"/>
      <w:r w:rsidRPr="00A1769F">
        <w:rPr>
          <w:rFonts w:ascii="Arial" w:hAnsi="Arial" w:cs="Arial"/>
          <w:sz w:val="22"/>
          <w:szCs w:val="22"/>
          <w:lang w:val="ro-RO"/>
        </w:rPr>
        <w:t>autorităţilor</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instituţiilor</w:t>
      </w:r>
      <w:proofErr w:type="spellEnd"/>
      <w:r w:rsidRPr="00A1769F">
        <w:rPr>
          <w:rFonts w:ascii="Arial" w:hAnsi="Arial" w:cs="Arial"/>
          <w:sz w:val="22"/>
          <w:szCs w:val="22"/>
          <w:lang w:val="ro-RO"/>
        </w:rPr>
        <w:t xml:space="preserve"> publice, în limitele </w:t>
      </w:r>
      <w:proofErr w:type="spellStart"/>
      <w:r w:rsidRPr="00A1769F">
        <w:rPr>
          <w:rFonts w:ascii="Arial" w:hAnsi="Arial" w:cs="Arial"/>
          <w:sz w:val="22"/>
          <w:szCs w:val="22"/>
          <w:lang w:val="ro-RO"/>
        </w:rPr>
        <w:t>atribuţiilor</w:t>
      </w:r>
      <w:proofErr w:type="spellEnd"/>
      <w:r w:rsidRPr="00A1769F">
        <w:rPr>
          <w:rFonts w:ascii="Arial" w:hAnsi="Arial" w:cs="Arial"/>
          <w:sz w:val="22"/>
          <w:szCs w:val="22"/>
          <w:lang w:val="ro-RO"/>
        </w:rPr>
        <w:t xml:space="preserve"> stabilite prin Regulamentul de Organizare şi </w:t>
      </w:r>
      <w:proofErr w:type="spellStart"/>
      <w:r w:rsidRPr="00A1769F">
        <w:rPr>
          <w:rFonts w:ascii="Arial" w:hAnsi="Arial" w:cs="Arial"/>
          <w:sz w:val="22"/>
          <w:szCs w:val="22"/>
          <w:lang w:val="ro-RO"/>
        </w:rPr>
        <w:t>Funcţionare</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fişele</w:t>
      </w:r>
      <w:proofErr w:type="spellEnd"/>
      <w:r w:rsidRPr="00A1769F">
        <w:rPr>
          <w:rFonts w:ascii="Arial" w:hAnsi="Arial" w:cs="Arial"/>
          <w:sz w:val="22"/>
          <w:szCs w:val="22"/>
          <w:lang w:val="ro-RO"/>
        </w:rPr>
        <w:t xml:space="preserve"> posturilor. </w:t>
      </w:r>
    </w:p>
    <w:p w14:paraId="1463C9DF" w14:textId="77777777" w:rsidR="00BE5F91" w:rsidRPr="00A1769F" w:rsidRDefault="00BE5F91" w:rsidP="00D54016">
      <w:pPr>
        <w:pStyle w:val="Corptext2"/>
        <w:tabs>
          <w:tab w:val="left" w:pos="1134"/>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Activitatea Serviciului </w:t>
      </w:r>
      <w:proofErr w:type="spellStart"/>
      <w:r w:rsidRPr="00A1769F">
        <w:rPr>
          <w:rFonts w:ascii="Arial" w:hAnsi="Arial" w:cs="Arial"/>
          <w:sz w:val="22"/>
          <w:szCs w:val="22"/>
          <w:lang w:val="ro-RO"/>
        </w:rPr>
        <w:t>Poliţia</w:t>
      </w:r>
      <w:proofErr w:type="spellEnd"/>
      <w:r w:rsidRPr="00A1769F">
        <w:rPr>
          <w:rFonts w:ascii="Arial" w:hAnsi="Arial" w:cs="Arial"/>
          <w:sz w:val="22"/>
          <w:szCs w:val="22"/>
          <w:lang w:val="ro-RO"/>
        </w:rPr>
        <w:t xml:space="preserve"> Locală  s-a caracterizat prin combaterea </w:t>
      </w:r>
      <w:proofErr w:type="spellStart"/>
      <w:r w:rsidRPr="00A1769F">
        <w:rPr>
          <w:rFonts w:ascii="Arial" w:hAnsi="Arial" w:cs="Arial"/>
          <w:sz w:val="22"/>
          <w:szCs w:val="22"/>
          <w:lang w:val="ro-RO"/>
        </w:rPr>
        <w:t>acţiunilor</w:t>
      </w:r>
      <w:proofErr w:type="spellEnd"/>
      <w:r w:rsidRPr="00A1769F">
        <w:rPr>
          <w:rFonts w:ascii="Arial" w:hAnsi="Arial" w:cs="Arial"/>
          <w:sz w:val="22"/>
          <w:szCs w:val="22"/>
          <w:lang w:val="ro-RO"/>
        </w:rPr>
        <w:t xml:space="preserve"> şi atitudinilor contrare prevederilor legale referitoare la gospodărirea, </w:t>
      </w:r>
      <w:proofErr w:type="spellStart"/>
      <w:r w:rsidRPr="00A1769F">
        <w:rPr>
          <w:rFonts w:ascii="Arial" w:hAnsi="Arial" w:cs="Arial"/>
          <w:sz w:val="22"/>
          <w:szCs w:val="22"/>
          <w:lang w:val="ro-RO"/>
        </w:rPr>
        <w:t>întreţinerea</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curăţenia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oraşului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activităţile</w:t>
      </w:r>
      <w:proofErr w:type="spellEnd"/>
      <w:r w:rsidRPr="00A1769F">
        <w:rPr>
          <w:rFonts w:ascii="Arial" w:hAnsi="Arial" w:cs="Arial"/>
          <w:sz w:val="22"/>
          <w:szCs w:val="22"/>
          <w:lang w:val="ro-RO"/>
        </w:rPr>
        <w:t xml:space="preserve"> comerciale, </w:t>
      </w:r>
      <w:proofErr w:type="spellStart"/>
      <w:r w:rsidRPr="00A1769F">
        <w:rPr>
          <w:rFonts w:ascii="Arial" w:hAnsi="Arial" w:cs="Arial"/>
          <w:sz w:val="22"/>
          <w:szCs w:val="22"/>
          <w:lang w:val="ro-RO"/>
        </w:rPr>
        <w:t>protecţia</w:t>
      </w:r>
      <w:proofErr w:type="spellEnd"/>
      <w:r w:rsidRPr="00A1769F">
        <w:rPr>
          <w:rFonts w:ascii="Arial" w:hAnsi="Arial" w:cs="Arial"/>
          <w:sz w:val="22"/>
          <w:szCs w:val="22"/>
          <w:lang w:val="ro-RO"/>
        </w:rPr>
        <w:t xml:space="preserve"> mediului, ordinea publică şi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în municipiu. La aceste </w:t>
      </w:r>
      <w:proofErr w:type="spellStart"/>
      <w:r w:rsidRPr="00A1769F">
        <w:rPr>
          <w:rFonts w:ascii="Arial" w:hAnsi="Arial" w:cs="Arial"/>
          <w:sz w:val="22"/>
          <w:szCs w:val="22"/>
          <w:lang w:val="ro-RO"/>
        </w:rPr>
        <w:t>acţiuni</w:t>
      </w:r>
      <w:proofErr w:type="spellEnd"/>
      <w:r w:rsidRPr="00A1769F">
        <w:rPr>
          <w:rFonts w:ascii="Arial" w:hAnsi="Arial" w:cs="Arial"/>
          <w:sz w:val="22"/>
          <w:szCs w:val="22"/>
          <w:lang w:val="ro-RO"/>
        </w:rPr>
        <w:t xml:space="preserve"> au participat, zi şi noapte, conform planificării, personalul </w:t>
      </w:r>
      <w:proofErr w:type="spellStart"/>
      <w:r w:rsidRPr="00A1769F">
        <w:rPr>
          <w:rFonts w:ascii="Arial" w:hAnsi="Arial" w:cs="Arial"/>
          <w:sz w:val="22"/>
          <w:szCs w:val="22"/>
          <w:lang w:val="ro-RO"/>
        </w:rPr>
        <w:t>Poliţiei</w:t>
      </w:r>
      <w:proofErr w:type="spellEnd"/>
      <w:r w:rsidRPr="00A1769F">
        <w:rPr>
          <w:rFonts w:ascii="Arial" w:hAnsi="Arial" w:cs="Arial"/>
          <w:sz w:val="22"/>
          <w:szCs w:val="22"/>
          <w:lang w:val="ro-RO"/>
        </w:rPr>
        <w:t xml:space="preserve"> Locale. </w:t>
      </w:r>
      <w:proofErr w:type="spellStart"/>
      <w:r w:rsidRPr="00A1769F">
        <w:rPr>
          <w:rFonts w:ascii="Arial" w:hAnsi="Arial" w:cs="Arial"/>
          <w:sz w:val="22"/>
          <w:szCs w:val="22"/>
          <w:lang w:val="ro-RO"/>
        </w:rPr>
        <w:t>Acţiunea</w:t>
      </w:r>
      <w:proofErr w:type="spellEnd"/>
      <w:r w:rsidRPr="00A1769F">
        <w:rPr>
          <w:rFonts w:ascii="Arial" w:hAnsi="Arial" w:cs="Arial"/>
          <w:sz w:val="22"/>
          <w:szCs w:val="22"/>
          <w:lang w:val="ro-RO"/>
        </w:rPr>
        <w:t xml:space="preserve"> în sine a avut un accentuat caracter preventiv, dar şi de constatarea </w:t>
      </w:r>
      <w:proofErr w:type="spellStart"/>
      <w:r w:rsidRPr="00A1769F">
        <w:rPr>
          <w:rFonts w:ascii="Arial" w:hAnsi="Arial" w:cs="Arial"/>
          <w:sz w:val="22"/>
          <w:szCs w:val="22"/>
          <w:lang w:val="ro-RO"/>
        </w:rPr>
        <w:t>contravenţiilor</w:t>
      </w:r>
      <w:proofErr w:type="spellEnd"/>
      <w:r w:rsidRPr="00A1769F">
        <w:rPr>
          <w:rFonts w:ascii="Arial" w:hAnsi="Arial" w:cs="Arial"/>
          <w:sz w:val="22"/>
          <w:szCs w:val="22"/>
          <w:lang w:val="ro-RO"/>
        </w:rPr>
        <w:t xml:space="preserve"> şi aplicare a </w:t>
      </w:r>
      <w:proofErr w:type="spellStart"/>
      <w:r w:rsidRPr="00A1769F">
        <w:rPr>
          <w:rFonts w:ascii="Arial" w:hAnsi="Arial" w:cs="Arial"/>
          <w:sz w:val="22"/>
          <w:szCs w:val="22"/>
          <w:lang w:val="ro-RO"/>
        </w:rPr>
        <w:t>sancţiunilor</w:t>
      </w:r>
      <w:proofErr w:type="spellEnd"/>
      <w:r w:rsidRPr="00A1769F">
        <w:rPr>
          <w:rFonts w:ascii="Arial" w:hAnsi="Arial" w:cs="Arial"/>
          <w:sz w:val="22"/>
          <w:szCs w:val="22"/>
          <w:lang w:val="ro-RO"/>
        </w:rPr>
        <w:t xml:space="preserve"> prevăzute de lege. Pe timpul misiunilor patrulele auto şi stradale ale </w:t>
      </w:r>
      <w:proofErr w:type="spellStart"/>
      <w:r w:rsidRPr="00A1769F">
        <w:rPr>
          <w:rFonts w:ascii="Arial" w:hAnsi="Arial" w:cs="Arial"/>
          <w:sz w:val="22"/>
          <w:szCs w:val="22"/>
          <w:lang w:val="ro-RO"/>
        </w:rPr>
        <w:t>Poliţiei</w:t>
      </w:r>
      <w:proofErr w:type="spellEnd"/>
      <w:r w:rsidRPr="00A1769F">
        <w:rPr>
          <w:rFonts w:ascii="Arial" w:hAnsi="Arial" w:cs="Arial"/>
          <w:sz w:val="22"/>
          <w:szCs w:val="22"/>
          <w:lang w:val="ro-RO"/>
        </w:rPr>
        <w:t xml:space="preserve"> Locale s-au confruntat cu unele </w:t>
      </w:r>
      <w:proofErr w:type="spellStart"/>
      <w:r w:rsidRPr="00A1769F">
        <w:rPr>
          <w:rFonts w:ascii="Arial" w:hAnsi="Arial" w:cs="Arial"/>
          <w:sz w:val="22"/>
          <w:szCs w:val="22"/>
          <w:lang w:val="ro-RO"/>
        </w:rPr>
        <w:t>acţiuni</w:t>
      </w:r>
      <w:proofErr w:type="spellEnd"/>
      <w:r w:rsidRPr="00A1769F">
        <w:rPr>
          <w:rFonts w:ascii="Arial" w:hAnsi="Arial" w:cs="Arial"/>
          <w:sz w:val="22"/>
          <w:szCs w:val="22"/>
          <w:lang w:val="ro-RO"/>
        </w:rPr>
        <w:t xml:space="preserve"> „ostile”, venite din partea unor </w:t>
      </w:r>
      <w:proofErr w:type="spellStart"/>
      <w:r w:rsidRPr="00A1769F">
        <w:rPr>
          <w:rFonts w:ascii="Arial" w:hAnsi="Arial" w:cs="Arial"/>
          <w:sz w:val="22"/>
          <w:szCs w:val="22"/>
          <w:lang w:val="ro-RO"/>
        </w:rPr>
        <w:t>cetăţeni</w:t>
      </w:r>
      <w:proofErr w:type="spellEnd"/>
      <w:r w:rsidRPr="00A1769F">
        <w:rPr>
          <w:rFonts w:ascii="Arial" w:hAnsi="Arial" w:cs="Arial"/>
          <w:sz w:val="22"/>
          <w:szCs w:val="22"/>
          <w:lang w:val="ro-RO"/>
        </w:rPr>
        <w:t xml:space="preserve">, uneori, chiar din partea unora care ar trebui să contribuie prin exemplul personal la </w:t>
      </w:r>
      <w:proofErr w:type="spellStart"/>
      <w:r w:rsidRPr="00A1769F">
        <w:rPr>
          <w:rFonts w:ascii="Arial" w:hAnsi="Arial" w:cs="Arial"/>
          <w:sz w:val="22"/>
          <w:szCs w:val="22"/>
          <w:lang w:val="ro-RO"/>
        </w:rPr>
        <w:t>susţinerea</w:t>
      </w:r>
      <w:proofErr w:type="spellEnd"/>
      <w:r w:rsidRPr="00A1769F">
        <w:rPr>
          <w:rFonts w:ascii="Arial" w:hAnsi="Arial" w:cs="Arial"/>
          <w:sz w:val="22"/>
          <w:szCs w:val="22"/>
          <w:lang w:val="ro-RO"/>
        </w:rPr>
        <w:t xml:space="preserve"> oricăror </w:t>
      </w:r>
      <w:proofErr w:type="spellStart"/>
      <w:r w:rsidRPr="00A1769F">
        <w:rPr>
          <w:rFonts w:ascii="Arial" w:hAnsi="Arial" w:cs="Arial"/>
          <w:sz w:val="22"/>
          <w:szCs w:val="22"/>
          <w:lang w:val="ro-RO"/>
        </w:rPr>
        <w:t>acţiuni</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iniţiative</w:t>
      </w:r>
      <w:proofErr w:type="spellEnd"/>
      <w:r w:rsidRPr="00A1769F">
        <w:rPr>
          <w:rFonts w:ascii="Arial" w:hAnsi="Arial" w:cs="Arial"/>
          <w:sz w:val="22"/>
          <w:szCs w:val="22"/>
          <w:lang w:val="ro-RO"/>
        </w:rPr>
        <w:t xml:space="preserve"> care să </w:t>
      </w:r>
      <w:proofErr w:type="spellStart"/>
      <w:r w:rsidRPr="00A1769F">
        <w:rPr>
          <w:rFonts w:ascii="Arial" w:hAnsi="Arial" w:cs="Arial"/>
          <w:sz w:val="22"/>
          <w:szCs w:val="22"/>
          <w:lang w:val="ro-RO"/>
        </w:rPr>
        <w:t>concure</w:t>
      </w:r>
      <w:proofErr w:type="spellEnd"/>
      <w:r w:rsidRPr="00A1769F">
        <w:rPr>
          <w:rFonts w:ascii="Arial" w:hAnsi="Arial" w:cs="Arial"/>
          <w:sz w:val="22"/>
          <w:szCs w:val="22"/>
          <w:lang w:val="ro-RO"/>
        </w:rPr>
        <w:t xml:space="preserve"> la o mai bună </w:t>
      </w:r>
      <w:proofErr w:type="spellStart"/>
      <w:r w:rsidRPr="00A1769F">
        <w:rPr>
          <w:rFonts w:ascii="Arial" w:hAnsi="Arial" w:cs="Arial"/>
          <w:sz w:val="22"/>
          <w:szCs w:val="22"/>
          <w:lang w:val="ro-RO"/>
        </w:rPr>
        <w:t>situaţie</w:t>
      </w:r>
      <w:proofErr w:type="spellEnd"/>
      <w:r w:rsidRPr="00A1769F">
        <w:rPr>
          <w:rFonts w:ascii="Arial" w:hAnsi="Arial" w:cs="Arial"/>
          <w:sz w:val="22"/>
          <w:szCs w:val="22"/>
          <w:lang w:val="ro-RO"/>
        </w:rPr>
        <w:t xml:space="preserve"> a </w:t>
      </w:r>
      <w:proofErr w:type="spellStart"/>
      <w:r w:rsidRPr="00A1769F">
        <w:rPr>
          <w:rFonts w:ascii="Arial" w:hAnsi="Arial" w:cs="Arial"/>
          <w:sz w:val="22"/>
          <w:szCs w:val="22"/>
          <w:lang w:val="ro-RO"/>
        </w:rPr>
        <w:t>condiţiilor</w:t>
      </w:r>
      <w:proofErr w:type="spellEnd"/>
      <w:r w:rsidRPr="00A1769F">
        <w:rPr>
          <w:rFonts w:ascii="Arial" w:hAnsi="Arial" w:cs="Arial"/>
          <w:sz w:val="22"/>
          <w:szCs w:val="22"/>
          <w:lang w:val="ro-RO"/>
        </w:rPr>
        <w:t xml:space="preserve"> sociale şi de mediu în municipiu.</w:t>
      </w:r>
    </w:p>
    <w:p w14:paraId="53442F53" w14:textId="77777777" w:rsidR="00BE5F91" w:rsidRPr="00A1769F" w:rsidRDefault="00BE5F91" w:rsidP="00D54016">
      <w:pPr>
        <w:pStyle w:val="Corptext2"/>
        <w:tabs>
          <w:tab w:val="left" w:pos="1134"/>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Analizând  rezultatele </w:t>
      </w:r>
      <w:proofErr w:type="spellStart"/>
      <w:r w:rsidRPr="00A1769F">
        <w:rPr>
          <w:rFonts w:ascii="Arial" w:hAnsi="Arial" w:cs="Arial"/>
          <w:sz w:val="22"/>
          <w:szCs w:val="22"/>
          <w:lang w:val="ro-RO"/>
        </w:rPr>
        <w:t>obţinute</w:t>
      </w:r>
      <w:proofErr w:type="spellEnd"/>
      <w:r w:rsidRPr="00A1769F">
        <w:rPr>
          <w:rFonts w:ascii="Arial" w:hAnsi="Arial" w:cs="Arial"/>
          <w:sz w:val="22"/>
          <w:szCs w:val="22"/>
          <w:lang w:val="ro-RO"/>
        </w:rPr>
        <w:t xml:space="preserve"> în anul 2019, considerăm că activitatea de prevenire şi de informare  a avut şi are un efect tot mai vizibil, concretizat prin </w:t>
      </w:r>
      <w:proofErr w:type="spellStart"/>
      <w:r w:rsidRPr="00A1769F">
        <w:rPr>
          <w:rFonts w:ascii="Arial" w:hAnsi="Arial" w:cs="Arial"/>
          <w:sz w:val="22"/>
          <w:szCs w:val="22"/>
          <w:lang w:val="ro-RO"/>
        </w:rPr>
        <w:t>acţiunile</w:t>
      </w:r>
      <w:proofErr w:type="spellEnd"/>
      <w:r w:rsidRPr="00A1769F">
        <w:rPr>
          <w:rFonts w:ascii="Arial" w:hAnsi="Arial" w:cs="Arial"/>
          <w:sz w:val="22"/>
          <w:szCs w:val="22"/>
          <w:lang w:val="ro-RO"/>
        </w:rPr>
        <w:t xml:space="preserve"> de apropiere şi acceptare a acestora de către </w:t>
      </w:r>
      <w:proofErr w:type="spellStart"/>
      <w:r w:rsidRPr="00A1769F">
        <w:rPr>
          <w:rFonts w:ascii="Arial" w:hAnsi="Arial" w:cs="Arial"/>
          <w:sz w:val="22"/>
          <w:szCs w:val="22"/>
          <w:lang w:val="ro-RO"/>
        </w:rPr>
        <w:t>cetăţeni</w:t>
      </w:r>
      <w:proofErr w:type="spellEnd"/>
      <w:r w:rsidRPr="00A1769F">
        <w:rPr>
          <w:rFonts w:ascii="Arial" w:hAnsi="Arial" w:cs="Arial"/>
          <w:sz w:val="22"/>
          <w:szCs w:val="22"/>
          <w:lang w:val="ro-RO"/>
        </w:rPr>
        <w:t xml:space="preserve">. </w:t>
      </w:r>
    </w:p>
    <w:p w14:paraId="79D86FA5" w14:textId="77777777" w:rsidR="00BE5F91" w:rsidRPr="00A1769F" w:rsidRDefault="00BE5F91" w:rsidP="00D54016">
      <w:pPr>
        <w:pStyle w:val="Corptext2"/>
        <w:tabs>
          <w:tab w:val="left" w:pos="1134"/>
        </w:tabs>
        <w:spacing w:after="0" w:line="240" w:lineRule="auto"/>
        <w:ind w:firstLine="851"/>
        <w:jc w:val="both"/>
        <w:rPr>
          <w:rFonts w:ascii="Arial" w:hAnsi="Arial" w:cs="Arial"/>
          <w:b/>
          <w:i/>
          <w:sz w:val="22"/>
          <w:szCs w:val="22"/>
          <w:lang w:val="ro-RO"/>
        </w:rPr>
      </w:pPr>
      <w:r w:rsidRPr="00A1769F">
        <w:rPr>
          <w:rFonts w:ascii="Arial" w:hAnsi="Arial" w:cs="Arial"/>
          <w:b/>
          <w:i/>
          <w:sz w:val="22"/>
          <w:szCs w:val="22"/>
          <w:lang w:val="ro-RO"/>
        </w:rPr>
        <w:t xml:space="preserve">Îndeplinirea </w:t>
      </w:r>
      <w:proofErr w:type="spellStart"/>
      <w:r w:rsidRPr="00A1769F">
        <w:rPr>
          <w:rFonts w:ascii="Arial" w:hAnsi="Arial" w:cs="Arial"/>
          <w:b/>
          <w:i/>
          <w:sz w:val="22"/>
          <w:szCs w:val="22"/>
          <w:lang w:val="ro-RO"/>
        </w:rPr>
        <w:t>atribuţiilor</w:t>
      </w:r>
      <w:proofErr w:type="spellEnd"/>
    </w:p>
    <w:p w14:paraId="7F400DBD" w14:textId="77777777" w:rsidR="00BE5F91" w:rsidRPr="00A1769F" w:rsidRDefault="00BE5F91" w:rsidP="00D54016">
      <w:pPr>
        <w:pStyle w:val="Corptext2"/>
        <w:tabs>
          <w:tab w:val="left" w:pos="1134"/>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În perioada analizată, (01.01.2020 - 31.12.2020) efectivele </w:t>
      </w:r>
      <w:proofErr w:type="spellStart"/>
      <w:r w:rsidRPr="00A1769F">
        <w:rPr>
          <w:rFonts w:ascii="Arial" w:hAnsi="Arial" w:cs="Arial"/>
          <w:sz w:val="22"/>
          <w:szCs w:val="22"/>
          <w:lang w:val="ro-RO"/>
        </w:rPr>
        <w:t>Poliţiei</w:t>
      </w:r>
      <w:proofErr w:type="spellEnd"/>
      <w:r w:rsidRPr="00A1769F">
        <w:rPr>
          <w:rFonts w:ascii="Arial" w:hAnsi="Arial" w:cs="Arial"/>
          <w:sz w:val="22"/>
          <w:szCs w:val="22"/>
          <w:lang w:val="ro-RO"/>
        </w:rPr>
        <w:t xml:space="preserve"> Locale au </w:t>
      </w:r>
      <w:proofErr w:type="spellStart"/>
      <w:r w:rsidRPr="00A1769F">
        <w:rPr>
          <w:rFonts w:ascii="Arial" w:hAnsi="Arial" w:cs="Arial"/>
          <w:sz w:val="22"/>
          <w:szCs w:val="22"/>
          <w:lang w:val="ro-RO"/>
        </w:rPr>
        <w:t>desfăşurat</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acţiuni</w:t>
      </w:r>
      <w:proofErr w:type="spellEnd"/>
      <w:r w:rsidRPr="00A1769F">
        <w:rPr>
          <w:rFonts w:ascii="Arial" w:hAnsi="Arial" w:cs="Arial"/>
          <w:sz w:val="22"/>
          <w:szCs w:val="22"/>
          <w:lang w:val="ro-RO"/>
        </w:rPr>
        <w:t xml:space="preserve"> specifice privind aplicarea măsurilor de ordine şi </w:t>
      </w:r>
      <w:proofErr w:type="spellStart"/>
      <w:r w:rsidRPr="00A1769F">
        <w:rPr>
          <w:rFonts w:ascii="Arial" w:hAnsi="Arial" w:cs="Arial"/>
          <w:sz w:val="22"/>
          <w:szCs w:val="22"/>
          <w:lang w:val="ro-RO"/>
        </w:rPr>
        <w:t>linişte</w:t>
      </w:r>
      <w:proofErr w:type="spellEnd"/>
      <w:r w:rsidRPr="00A1769F">
        <w:rPr>
          <w:rFonts w:ascii="Arial" w:hAnsi="Arial" w:cs="Arial"/>
          <w:sz w:val="22"/>
          <w:szCs w:val="22"/>
          <w:lang w:val="ro-RO"/>
        </w:rPr>
        <w:t xml:space="preserve"> publică, prevenirea şi combaterea unor fapte cu caracter antisocial, respectarea de către </w:t>
      </w:r>
      <w:proofErr w:type="spellStart"/>
      <w:r w:rsidRPr="00A1769F">
        <w:rPr>
          <w:rFonts w:ascii="Arial" w:hAnsi="Arial" w:cs="Arial"/>
          <w:sz w:val="22"/>
          <w:szCs w:val="22"/>
          <w:lang w:val="ro-RO"/>
        </w:rPr>
        <w:t>cetăţenii</w:t>
      </w:r>
      <w:proofErr w:type="spellEnd"/>
      <w:r w:rsidRPr="00A1769F">
        <w:rPr>
          <w:rFonts w:ascii="Arial" w:hAnsi="Arial" w:cs="Arial"/>
          <w:sz w:val="22"/>
          <w:szCs w:val="22"/>
          <w:lang w:val="ro-RO"/>
        </w:rPr>
        <w:t xml:space="preserve"> municipiului a normelor stabilite de H.C.L nr.40/2015, H.C.L. 41/2015, H.C.L nr.164/2017, HCL 165/2017, H.C.L.129/2007, H.C.L nr.82/2015, Legea 61/1991 Rep. Mod., Legea 145/2014,  OUG 195/2002, OUG nr.1/1999 privind regimul stării de asediu și regimul stării de urgență, Legea 55/2020 privind starea de alertă, paza şi </w:t>
      </w:r>
      <w:proofErr w:type="spellStart"/>
      <w:r w:rsidRPr="00A1769F">
        <w:rPr>
          <w:rFonts w:ascii="Arial" w:hAnsi="Arial" w:cs="Arial"/>
          <w:sz w:val="22"/>
          <w:szCs w:val="22"/>
          <w:lang w:val="ro-RO"/>
        </w:rPr>
        <w:t>protecţia</w:t>
      </w:r>
      <w:proofErr w:type="spellEnd"/>
      <w:r w:rsidRPr="00A1769F">
        <w:rPr>
          <w:rFonts w:ascii="Arial" w:hAnsi="Arial" w:cs="Arial"/>
          <w:sz w:val="22"/>
          <w:szCs w:val="22"/>
          <w:lang w:val="ro-RO"/>
        </w:rPr>
        <w:t xml:space="preserve"> obiectivelor de interes public precum şi alte misiuni potrivit legii.</w:t>
      </w:r>
    </w:p>
    <w:p w14:paraId="575C1527" w14:textId="77777777" w:rsidR="00BE5F91" w:rsidRPr="00A1769F" w:rsidRDefault="00BE5F91" w:rsidP="00D54016">
      <w:pPr>
        <w:pStyle w:val="Corptext2"/>
        <w:tabs>
          <w:tab w:val="left" w:pos="1134"/>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În perioada mai sus menționată au fost legitimați un număr de 2069 persoane după cum urmează:</w:t>
      </w:r>
    </w:p>
    <w:p w14:paraId="76DD30B4" w14:textId="10194CA2" w:rsidR="00BE5F91" w:rsidRPr="00A1769F" w:rsidRDefault="00BE5F91" w:rsidP="00D54016">
      <w:pPr>
        <w:pStyle w:val="Corptext2"/>
        <w:tabs>
          <w:tab w:val="left" w:pos="900"/>
          <w:tab w:val="left" w:pos="1134"/>
          <w:tab w:val="left" w:pos="1276"/>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xml:space="preserve">-72 – pentru </w:t>
      </w:r>
      <w:proofErr w:type="spellStart"/>
      <w:r w:rsidRPr="00A1769F">
        <w:rPr>
          <w:rFonts w:ascii="Arial" w:hAnsi="Arial" w:cs="Arial"/>
          <w:sz w:val="22"/>
          <w:szCs w:val="22"/>
        </w:rPr>
        <w:t>provocarea</w:t>
      </w:r>
      <w:proofErr w:type="spellEnd"/>
      <w:r w:rsidRPr="00A1769F">
        <w:rPr>
          <w:rFonts w:ascii="Arial" w:hAnsi="Arial" w:cs="Arial"/>
          <w:sz w:val="22"/>
          <w:szCs w:val="22"/>
        </w:rPr>
        <w:t xml:space="preserve"> </w:t>
      </w:r>
      <w:proofErr w:type="spellStart"/>
      <w:r w:rsidRPr="00A1769F">
        <w:rPr>
          <w:rFonts w:ascii="Arial" w:hAnsi="Arial" w:cs="Arial"/>
          <w:sz w:val="22"/>
          <w:szCs w:val="22"/>
        </w:rPr>
        <w:t>ori</w:t>
      </w:r>
      <w:proofErr w:type="spellEnd"/>
      <w:r w:rsidRPr="00A1769F">
        <w:rPr>
          <w:rFonts w:ascii="Arial" w:hAnsi="Arial" w:cs="Arial"/>
          <w:sz w:val="22"/>
          <w:szCs w:val="22"/>
        </w:rPr>
        <w:t xml:space="preserve"> </w:t>
      </w:r>
      <w:proofErr w:type="spellStart"/>
      <w:r w:rsidRPr="00A1769F">
        <w:rPr>
          <w:rFonts w:ascii="Arial" w:hAnsi="Arial" w:cs="Arial"/>
          <w:sz w:val="22"/>
          <w:szCs w:val="22"/>
        </w:rPr>
        <w:t>participarea</w:t>
      </w:r>
      <w:proofErr w:type="spellEnd"/>
      <w:r w:rsidRPr="00A1769F">
        <w:rPr>
          <w:rFonts w:ascii="Arial" w:hAnsi="Arial" w:cs="Arial"/>
          <w:sz w:val="22"/>
          <w:szCs w:val="22"/>
        </w:rPr>
        <w:t xml:space="preserve"> </w:t>
      </w:r>
      <w:proofErr w:type="spellStart"/>
      <w:r w:rsidRPr="00A1769F">
        <w:rPr>
          <w:rFonts w:ascii="Arial" w:hAnsi="Arial" w:cs="Arial"/>
          <w:sz w:val="22"/>
          <w:szCs w:val="22"/>
        </w:rPr>
        <w:t>efectivă</w:t>
      </w:r>
      <w:proofErr w:type="spellEnd"/>
      <w:r w:rsidRPr="00A1769F">
        <w:rPr>
          <w:rFonts w:ascii="Arial" w:hAnsi="Arial" w:cs="Arial"/>
          <w:sz w:val="22"/>
          <w:szCs w:val="22"/>
        </w:rPr>
        <w:t xml:space="preserve"> la scandal,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locuri</w:t>
      </w:r>
      <w:proofErr w:type="spellEnd"/>
      <w:r w:rsidRPr="00A1769F">
        <w:rPr>
          <w:rFonts w:ascii="Arial" w:hAnsi="Arial" w:cs="Arial"/>
          <w:sz w:val="22"/>
          <w:szCs w:val="22"/>
        </w:rPr>
        <w:t xml:space="preserve">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localuri</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lang w:val="ro-RO"/>
        </w:rPr>
        <w:t>;</w:t>
      </w:r>
    </w:p>
    <w:p w14:paraId="5694A215" w14:textId="359D9CEC" w:rsidR="00BE5F91" w:rsidRPr="00A1769F" w:rsidRDefault="00BE5F91" w:rsidP="00D54016">
      <w:pPr>
        <w:pStyle w:val="Corptext2"/>
        <w:tabs>
          <w:tab w:val="left" w:pos="900"/>
          <w:tab w:val="left" w:pos="1134"/>
          <w:tab w:val="left" w:pos="1276"/>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lastRenderedPageBreak/>
        <w:tab/>
        <w:t>-74 – pentru neîndepărtarea zăpezii sau gheții, imediat după depunere, de pe trotuarele din fața imobilelor pe care le dețin sau le administrează;</w:t>
      </w:r>
      <w:r w:rsidRPr="00A1769F">
        <w:rPr>
          <w:rFonts w:ascii="Arial" w:hAnsi="Arial" w:cs="Arial"/>
          <w:sz w:val="22"/>
          <w:szCs w:val="22"/>
          <w:lang w:val="ro-RO"/>
        </w:rPr>
        <w:tab/>
      </w:r>
    </w:p>
    <w:p w14:paraId="1F1AF4AB"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xml:space="preserve">-28 – pentru vânzarea unor produse pe suprafețe destinate pietonilor sau vehiculelor, precum și blocarea căilor de acces în mod nejustificat;      </w:t>
      </w:r>
    </w:p>
    <w:p w14:paraId="68291351"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-23 – apelarea serviciul de urgență 112. pentru a acorda sprijin diferitelor persoane aflate în dificultate și a se lua măsurile ce se impun;</w:t>
      </w:r>
    </w:p>
    <w:p w14:paraId="0AD70A68" w14:textId="6E7EC35A" w:rsidR="00BE5F91" w:rsidRPr="00A1769F" w:rsidRDefault="00BE5F91" w:rsidP="00D54016">
      <w:pPr>
        <w:pStyle w:val="Corptext2"/>
        <w:tabs>
          <w:tab w:val="left" w:pos="-180"/>
          <w:tab w:val="left" w:pos="1134"/>
          <w:tab w:val="left" w:pos="1440"/>
          <w:tab w:val="left" w:pos="270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-17 – </w:t>
      </w:r>
      <w:proofErr w:type="spellStart"/>
      <w:r w:rsidRPr="00A1769F">
        <w:rPr>
          <w:rFonts w:ascii="Arial" w:hAnsi="Arial" w:cs="Arial"/>
          <w:sz w:val="22"/>
          <w:szCs w:val="22"/>
        </w:rPr>
        <w:t>persoanele</w:t>
      </w:r>
      <w:proofErr w:type="spellEnd"/>
      <w:r w:rsidRPr="00A1769F">
        <w:rPr>
          <w:rFonts w:ascii="Arial" w:hAnsi="Arial" w:cs="Arial"/>
          <w:sz w:val="22"/>
          <w:szCs w:val="22"/>
        </w:rPr>
        <w:t xml:space="preserve"> </w:t>
      </w:r>
      <w:proofErr w:type="spellStart"/>
      <w:r w:rsidRPr="00A1769F">
        <w:rPr>
          <w:rFonts w:ascii="Arial" w:hAnsi="Arial" w:cs="Arial"/>
          <w:sz w:val="22"/>
          <w:szCs w:val="22"/>
        </w:rPr>
        <w:t>suspecte</w:t>
      </w:r>
      <w:proofErr w:type="spellEnd"/>
      <w:r w:rsidRPr="00A1769F">
        <w:rPr>
          <w:rFonts w:ascii="Arial" w:hAnsi="Arial" w:cs="Arial"/>
          <w:sz w:val="22"/>
          <w:szCs w:val="22"/>
        </w:rPr>
        <w:t xml:space="preserve"> de </w:t>
      </w:r>
      <w:proofErr w:type="spellStart"/>
      <w:r w:rsidRPr="00A1769F">
        <w:rPr>
          <w:rFonts w:ascii="Arial" w:hAnsi="Arial" w:cs="Arial"/>
          <w:sz w:val="22"/>
          <w:szCs w:val="22"/>
        </w:rPr>
        <w:t>săvârşirea</w:t>
      </w:r>
      <w:proofErr w:type="spellEnd"/>
      <w:r w:rsidRPr="00A1769F">
        <w:rPr>
          <w:rFonts w:ascii="Arial" w:hAnsi="Arial" w:cs="Arial"/>
          <w:sz w:val="22"/>
          <w:szCs w:val="22"/>
        </w:rPr>
        <w:t xml:space="preserve"> </w:t>
      </w:r>
      <w:proofErr w:type="spellStart"/>
      <w:r w:rsidRPr="00A1769F">
        <w:rPr>
          <w:rFonts w:ascii="Arial" w:hAnsi="Arial" w:cs="Arial"/>
          <w:sz w:val="22"/>
          <w:szCs w:val="22"/>
        </w:rPr>
        <w:t>unor</w:t>
      </w:r>
      <w:proofErr w:type="spellEnd"/>
      <w:r w:rsidRPr="00A1769F">
        <w:rPr>
          <w:rFonts w:ascii="Arial" w:hAnsi="Arial" w:cs="Arial"/>
          <w:sz w:val="22"/>
          <w:szCs w:val="22"/>
        </w:rPr>
        <w:t xml:space="preserve"> </w:t>
      </w:r>
      <w:proofErr w:type="spellStart"/>
      <w:r w:rsidRPr="00A1769F">
        <w:rPr>
          <w:rFonts w:ascii="Arial" w:hAnsi="Arial" w:cs="Arial"/>
          <w:sz w:val="22"/>
          <w:szCs w:val="22"/>
        </w:rPr>
        <w:t>fapte</w:t>
      </w:r>
      <w:proofErr w:type="spellEnd"/>
      <w:r w:rsidRPr="00A1769F">
        <w:rPr>
          <w:rFonts w:ascii="Arial" w:hAnsi="Arial" w:cs="Arial"/>
          <w:sz w:val="22"/>
          <w:szCs w:val="22"/>
        </w:rPr>
        <w:t xml:space="preserve"> </w:t>
      </w:r>
      <w:proofErr w:type="spellStart"/>
      <w:r w:rsidRPr="00A1769F">
        <w:rPr>
          <w:rFonts w:ascii="Arial" w:hAnsi="Arial" w:cs="Arial"/>
          <w:sz w:val="22"/>
          <w:szCs w:val="22"/>
        </w:rPr>
        <w:t>ilegale</w:t>
      </w:r>
      <w:proofErr w:type="spellEnd"/>
      <w:r w:rsidRPr="00A1769F">
        <w:rPr>
          <w:rFonts w:ascii="Arial" w:hAnsi="Arial" w:cs="Arial"/>
          <w:sz w:val="22"/>
          <w:szCs w:val="22"/>
        </w:rPr>
        <w:t xml:space="preserve">, a </w:t>
      </w:r>
      <w:proofErr w:type="spellStart"/>
      <w:r w:rsidRPr="00A1769F">
        <w:rPr>
          <w:rFonts w:ascii="Arial" w:hAnsi="Arial" w:cs="Arial"/>
          <w:sz w:val="22"/>
          <w:szCs w:val="22"/>
        </w:rPr>
        <w:t>căror</w:t>
      </w:r>
      <w:proofErr w:type="spellEnd"/>
      <w:r w:rsidRPr="00A1769F">
        <w:rPr>
          <w:rFonts w:ascii="Arial" w:hAnsi="Arial" w:cs="Arial"/>
          <w:sz w:val="22"/>
          <w:szCs w:val="22"/>
        </w:rPr>
        <w:t xml:space="preserve"> </w:t>
      </w:r>
      <w:proofErr w:type="spellStart"/>
      <w:r w:rsidRPr="00A1769F">
        <w:rPr>
          <w:rFonts w:ascii="Arial" w:hAnsi="Arial" w:cs="Arial"/>
          <w:sz w:val="22"/>
          <w:szCs w:val="22"/>
        </w:rPr>
        <w:t>identitate</w:t>
      </w:r>
      <w:proofErr w:type="spellEnd"/>
      <w:r w:rsidRPr="00A1769F">
        <w:rPr>
          <w:rFonts w:ascii="Arial" w:hAnsi="Arial" w:cs="Arial"/>
          <w:sz w:val="22"/>
          <w:szCs w:val="22"/>
        </w:rPr>
        <w:t xml:space="preserve"> nu a </w:t>
      </w:r>
      <w:proofErr w:type="spellStart"/>
      <w:r w:rsidRPr="00A1769F">
        <w:rPr>
          <w:rFonts w:ascii="Arial" w:hAnsi="Arial" w:cs="Arial"/>
          <w:sz w:val="22"/>
          <w:szCs w:val="22"/>
        </w:rPr>
        <w:t>putut</w:t>
      </w:r>
      <w:proofErr w:type="spellEnd"/>
      <w:r w:rsidRPr="00A1769F">
        <w:rPr>
          <w:rFonts w:ascii="Arial" w:hAnsi="Arial" w:cs="Arial"/>
          <w:sz w:val="22"/>
          <w:szCs w:val="22"/>
        </w:rPr>
        <w:t xml:space="preserve"> fi </w:t>
      </w:r>
      <w:proofErr w:type="spellStart"/>
      <w:r w:rsidRPr="00A1769F">
        <w:rPr>
          <w:rFonts w:ascii="Arial" w:hAnsi="Arial" w:cs="Arial"/>
          <w:sz w:val="22"/>
          <w:szCs w:val="22"/>
        </w:rPr>
        <w:t>stabilită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condiţiile</w:t>
      </w:r>
      <w:proofErr w:type="spellEnd"/>
      <w:r w:rsidRPr="00A1769F">
        <w:rPr>
          <w:rFonts w:ascii="Arial" w:hAnsi="Arial" w:cs="Arial"/>
          <w:sz w:val="22"/>
          <w:szCs w:val="22"/>
        </w:rPr>
        <w:t xml:space="preserve"> </w:t>
      </w:r>
      <w:proofErr w:type="spellStart"/>
      <w:r w:rsidRPr="00A1769F">
        <w:rPr>
          <w:rFonts w:ascii="Arial" w:hAnsi="Arial" w:cs="Arial"/>
          <w:sz w:val="22"/>
          <w:szCs w:val="22"/>
        </w:rPr>
        <w:t>legii</w:t>
      </w:r>
      <w:proofErr w:type="spellEnd"/>
      <w:r w:rsidRPr="00A1769F">
        <w:rPr>
          <w:rFonts w:ascii="Arial" w:hAnsi="Arial" w:cs="Arial"/>
          <w:sz w:val="22"/>
          <w:szCs w:val="22"/>
          <w:lang w:val="ro-RO"/>
        </w:rPr>
        <w:t xml:space="preserve"> conduse la sediul poliției Române pentru luarea măsurilor ce se impun;  </w:t>
      </w:r>
    </w:p>
    <w:p w14:paraId="63D0849C" w14:textId="7A99DACE"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xml:space="preserve">-60 – pentru  </w:t>
      </w:r>
      <w:proofErr w:type="spellStart"/>
      <w:r w:rsidRPr="00A1769F">
        <w:rPr>
          <w:rFonts w:ascii="Arial" w:hAnsi="Arial" w:cs="Arial"/>
          <w:sz w:val="22"/>
          <w:szCs w:val="22"/>
        </w:rPr>
        <w:t>apelarea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mod </w:t>
      </w:r>
      <w:proofErr w:type="spellStart"/>
      <w:r w:rsidRPr="00A1769F">
        <w:rPr>
          <w:rFonts w:ascii="Arial" w:hAnsi="Arial" w:cs="Arial"/>
          <w:sz w:val="22"/>
          <w:szCs w:val="22"/>
        </w:rPr>
        <w:t>repetat</w:t>
      </w:r>
      <w:proofErr w:type="spellEnd"/>
      <w:r w:rsidRPr="00A1769F">
        <w:rPr>
          <w:rFonts w:ascii="Arial" w:hAnsi="Arial" w:cs="Arial"/>
          <w:sz w:val="22"/>
          <w:szCs w:val="22"/>
        </w:rPr>
        <w:t xml:space="preserve">, la </w:t>
      </w:r>
      <w:proofErr w:type="spellStart"/>
      <w:r w:rsidRPr="00A1769F">
        <w:rPr>
          <w:rFonts w:ascii="Arial" w:hAnsi="Arial" w:cs="Arial"/>
          <w:sz w:val="22"/>
          <w:szCs w:val="22"/>
        </w:rPr>
        <w:t>mila</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publicului</w:t>
      </w:r>
      <w:proofErr w:type="spellEnd"/>
      <w:r w:rsidRPr="00A1769F">
        <w:rPr>
          <w:rFonts w:ascii="Arial" w:hAnsi="Arial" w:cs="Arial"/>
          <w:sz w:val="22"/>
          <w:szCs w:val="22"/>
        </w:rPr>
        <w:t xml:space="preserve">, de </w:t>
      </w:r>
      <w:proofErr w:type="spellStart"/>
      <w:r w:rsidRPr="00A1769F">
        <w:rPr>
          <w:rFonts w:ascii="Arial" w:hAnsi="Arial" w:cs="Arial"/>
          <w:sz w:val="22"/>
          <w:szCs w:val="22"/>
        </w:rPr>
        <w:t>către</w:t>
      </w:r>
      <w:proofErr w:type="spellEnd"/>
      <w:r w:rsidRPr="00A1769F">
        <w:rPr>
          <w:rFonts w:ascii="Arial" w:hAnsi="Arial" w:cs="Arial"/>
          <w:sz w:val="22"/>
          <w:szCs w:val="22"/>
        </w:rPr>
        <w:t xml:space="preserve"> o </w:t>
      </w:r>
      <w:proofErr w:type="spellStart"/>
      <w:r w:rsidRPr="00A1769F">
        <w:rPr>
          <w:rFonts w:ascii="Arial" w:hAnsi="Arial" w:cs="Arial"/>
          <w:sz w:val="22"/>
          <w:szCs w:val="22"/>
        </w:rPr>
        <w:t>persoană</w:t>
      </w:r>
      <w:proofErr w:type="spellEnd"/>
      <w:r w:rsidRPr="00A1769F">
        <w:rPr>
          <w:rFonts w:ascii="Arial" w:hAnsi="Arial" w:cs="Arial"/>
          <w:sz w:val="22"/>
          <w:szCs w:val="22"/>
        </w:rPr>
        <w:t xml:space="preserve"> </w:t>
      </w:r>
      <w:proofErr w:type="spellStart"/>
      <w:r w:rsidRPr="00A1769F">
        <w:rPr>
          <w:rFonts w:ascii="Arial" w:hAnsi="Arial" w:cs="Arial"/>
          <w:sz w:val="22"/>
          <w:szCs w:val="22"/>
        </w:rPr>
        <w:t>aptă</w:t>
      </w:r>
      <w:proofErr w:type="spellEnd"/>
      <w:r w:rsidRPr="00A1769F">
        <w:rPr>
          <w:rFonts w:ascii="Arial" w:hAnsi="Arial" w:cs="Arial"/>
          <w:sz w:val="22"/>
          <w:szCs w:val="22"/>
        </w:rPr>
        <w:t xml:space="preserve"> de </w:t>
      </w:r>
      <w:proofErr w:type="spellStart"/>
      <w:r w:rsidRPr="00A1769F">
        <w:rPr>
          <w:rFonts w:ascii="Arial" w:hAnsi="Arial" w:cs="Arial"/>
          <w:sz w:val="22"/>
          <w:szCs w:val="22"/>
        </w:rPr>
        <w:t>muncă</w:t>
      </w:r>
      <w:proofErr w:type="spellEnd"/>
      <w:r w:rsidRPr="00A1769F">
        <w:rPr>
          <w:rFonts w:ascii="Arial" w:hAnsi="Arial" w:cs="Arial"/>
          <w:sz w:val="22"/>
          <w:szCs w:val="22"/>
          <w:lang w:val="ro-RO"/>
        </w:rPr>
        <w:t xml:space="preserve"> pentru</w:t>
      </w:r>
      <w:r w:rsidRPr="00A1769F">
        <w:rPr>
          <w:rFonts w:ascii="Arial" w:hAnsi="Arial" w:cs="Arial"/>
          <w:b/>
          <w:sz w:val="22"/>
          <w:szCs w:val="22"/>
          <w:lang w:val="ro-RO"/>
        </w:rPr>
        <w:t xml:space="preserve"> </w:t>
      </w:r>
      <w:proofErr w:type="spellStart"/>
      <w:r w:rsidRPr="00A1769F">
        <w:rPr>
          <w:rFonts w:ascii="Arial" w:hAnsi="Arial" w:cs="Arial"/>
          <w:sz w:val="22"/>
          <w:szCs w:val="22"/>
          <w:lang w:val="ro-RO"/>
        </w:rPr>
        <w:t>cerşetorie</w:t>
      </w:r>
      <w:proofErr w:type="spellEnd"/>
      <w:r w:rsidRPr="00A1769F">
        <w:rPr>
          <w:rFonts w:ascii="Arial" w:hAnsi="Arial" w:cs="Arial"/>
          <w:sz w:val="22"/>
          <w:szCs w:val="22"/>
          <w:lang w:val="ro-RO"/>
        </w:rPr>
        <w:t>. După adoptarea Hotărârii Consiliului Local nr.56/2017 și a acțiunilor întreprinse de  Serviciul Poliția locală a scăzut semnificativ persoanele depistate apelând la mila publicului;</w:t>
      </w:r>
    </w:p>
    <w:p w14:paraId="517C4849"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-12 – pentru depozitarea unor  materiale</w:t>
      </w:r>
      <w:r w:rsidRPr="00A1769F">
        <w:rPr>
          <w:rFonts w:ascii="Arial" w:hAnsi="Arial" w:cs="Arial"/>
          <w:b/>
          <w:sz w:val="22"/>
          <w:szCs w:val="22"/>
          <w:lang w:val="ro-RO"/>
        </w:rPr>
        <w:t xml:space="preserve"> </w:t>
      </w:r>
      <w:r w:rsidRPr="00A1769F">
        <w:rPr>
          <w:rFonts w:ascii="Arial" w:hAnsi="Arial" w:cs="Arial"/>
          <w:sz w:val="22"/>
          <w:szCs w:val="22"/>
          <w:lang w:val="ro-RO"/>
        </w:rPr>
        <w:t xml:space="preserve">(lemne de foc, pietriș, materiale de construcție), pământ, moloz </w:t>
      </w:r>
      <w:r w:rsidRPr="00A1769F">
        <w:rPr>
          <w:rFonts w:ascii="Arial" w:hAnsi="Arial" w:cs="Arial"/>
          <w:b/>
          <w:sz w:val="22"/>
          <w:szCs w:val="22"/>
          <w:lang w:val="ro-RO"/>
        </w:rPr>
        <w:t xml:space="preserve"> </w:t>
      </w:r>
      <w:r w:rsidRPr="00A1769F">
        <w:rPr>
          <w:rFonts w:ascii="Arial" w:hAnsi="Arial" w:cs="Arial"/>
          <w:sz w:val="22"/>
          <w:szCs w:val="22"/>
          <w:lang w:val="ro-RO"/>
        </w:rPr>
        <w:t>pe domeniul public sau privat al municipiului;</w:t>
      </w:r>
    </w:p>
    <w:p w14:paraId="27EDFCC6"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xml:space="preserve">-38 – pentru depozitarea </w:t>
      </w:r>
      <w:proofErr w:type="spellStart"/>
      <w:r w:rsidRPr="00A1769F">
        <w:rPr>
          <w:rFonts w:ascii="Arial" w:hAnsi="Arial" w:cs="Arial"/>
          <w:sz w:val="22"/>
          <w:szCs w:val="22"/>
          <w:lang w:val="ro-RO"/>
        </w:rPr>
        <w:t>deşeurilor</w:t>
      </w:r>
      <w:proofErr w:type="spellEnd"/>
      <w:r w:rsidRPr="00A1769F">
        <w:rPr>
          <w:rFonts w:ascii="Arial" w:hAnsi="Arial" w:cs="Arial"/>
          <w:sz w:val="22"/>
          <w:szCs w:val="22"/>
          <w:lang w:val="ro-RO"/>
        </w:rPr>
        <w:t xml:space="preserve"> menajere în alte  locuri decât cele special amenajate;</w:t>
      </w:r>
    </w:p>
    <w:p w14:paraId="7007131D"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-29  –  pentru transmiterea mesajelor de informare (publicitare, electorale, etc.) fără acordul autorităților publice locale și fără achitarea taxelor legale;</w:t>
      </w:r>
    </w:p>
    <w:p w14:paraId="5A7541E9"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-80  –  persoane care fumau pe locul de joacă pentru copii;</w:t>
      </w:r>
    </w:p>
    <w:p w14:paraId="5F6E6394"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-27 – pentru comercializarea de animale (porci) în locații și spații neautorizate cu nerespectarea prevederilor legale specifice;</w:t>
      </w:r>
    </w:p>
    <w:p w14:paraId="28EF2019"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xml:space="preserve">-47 – pentru circulația pe un sector de drum pe care accesul este interzis;  </w:t>
      </w:r>
    </w:p>
    <w:p w14:paraId="78AF382B"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-65 - circulat pe un drum la începutul căruia sunt montate semne de interzicere (TIR );</w:t>
      </w:r>
    </w:p>
    <w:p w14:paraId="750AC8B2"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-21 – pentru încălcarea restricției permanente de circulație pentru vehiculele rutiere cu masa totală maximă admisă mai mare de 20 tone pe străzile proprietatea publică a municipiului;</w:t>
      </w:r>
    </w:p>
    <w:p w14:paraId="39C25744"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xml:space="preserve">-150 – pentru oprire pe trotuar fără a se asigura </w:t>
      </w:r>
      <w:r w:rsidRPr="00A1769F">
        <w:rPr>
          <w:rFonts w:ascii="Arial" w:hAnsi="Arial" w:cs="Arial"/>
          <w:b/>
          <w:sz w:val="22"/>
          <w:szCs w:val="22"/>
          <w:lang w:val="ro-RO"/>
        </w:rPr>
        <w:t>1m</w:t>
      </w:r>
      <w:r w:rsidRPr="00A1769F">
        <w:rPr>
          <w:rFonts w:ascii="Arial" w:hAnsi="Arial" w:cs="Arial"/>
          <w:sz w:val="22"/>
          <w:szCs w:val="22"/>
          <w:lang w:val="ro-RO"/>
        </w:rPr>
        <w:t xml:space="preserve"> pentru </w:t>
      </w:r>
      <w:proofErr w:type="spellStart"/>
      <w:r w:rsidRPr="00A1769F">
        <w:rPr>
          <w:rFonts w:ascii="Arial" w:hAnsi="Arial" w:cs="Arial"/>
          <w:sz w:val="22"/>
          <w:szCs w:val="22"/>
          <w:lang w:val="ro-RO"/>
        </w:rPr>
        <w:t>circulatia</w:t>
      </w:r>
      <w:proofErr w:type="spellEnd"/>
      <w:r w:rsidRPr="00A1769F">
        <w:rPr>
          <w:rFonts w:ascii="Arial" w:hAnsi="Arial" w:cs="Arial"/>
          <w:sz w:val="22"/>
          <w:szCs w:val="22"/>
          <w:lang w:val="ro-RO"/>
        </w:rPr>
        <w:t xml:space="preserve"> pietonilor; </w:t>
      </w:r>
    </w:p>
    <w:p w14:paraId="6F9A9641"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-140 – pentru oprire in dreptul marcajului continu, în cazul în care conducătorii celorlalte vehicule care circulă în același sens ar fi obligați, din această cauză, să treacă peste acest marcaj;</w:t>
      </w:r>
    </w:p>
    <w:p w14:paraId="1883318E"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b/>
          <w:sz w:val="22"/>
          <w:szCs w:val="22"/>
          <w:lang w:val="ro-RO"/>
        </w:rPr>
      </w:pPr>
      <w:r w:rsidRPr="00A1769F">
        <w:rPr>
          <w:rFonts w:ascii="Arial" w:hAnsi="Arial" w:cs="Arial"/>
          <w:sz w:val="22"/>
          <w:szCs w:val="22"/>
          <w:lang w:val="ro-RO"/>
        </w:rPr>
        <w:tab/>
      </w:r>
      <w:r w:rsidRPr="00A1769F">
        <w:rPr>
          <w:rFonts w:ascii="Arial" w:hAnsi="Arial" w:cs="Arial"/>
          <w:b/>
          <w:sz w:val="22"/>
          <w:szCs w:val="22"/>
          <w:lang w:val="ro-RO"/>
        </w:rPr>
        <w:t>-</w:t>
      </w:r>
      <w:r w:rsidRPr="00A1769F">
        <w:rPr>
          <w:rFonts w:ascii="Arial" w:hAnsi="Arial" w:cs="Arial"/>
          <w:sz w:val="22"/>
          <w:szCs w:val="22"/>
          <w:lang w:val="ro-RO"/>
        </w:rPr>
        <w:t xml:space="preserve">3 – pentru nerespectarea prevederilor că pe timpul deplasării pe drumurile publice, conducătorii motocicletelor, </w:t>
      </w:r>
      <w:proofErr w:type="spellStart"/>
      <w:r w:rsidRPr="00A1769F">
        <w:rPr>
          <w:rFonts w:ascii="Arial" w:hAnsi="Arial" w:cs="Arial"/>
          <w:sz w:val="22"/>
          <w:szCs w:val="22"/>
          <w:lang w:val="ro-RO"/>
        </w:rPr>
        <w:t>mopedelor</w:t>
      </w:r>
      <w:proofErr w:type="spellEnd"/>
      <w:r w:rsidRPr="00A1769F">
        <w:rPr>
          <w:rFonts w:ascii="Arial" w:hAnsi="Arial" w:cs="Arial"/>
          <w:sz w:val="22"/>
          <w:szCs w:val="22"/>
          <w:lang w:val="ro-RO"/>
        </w:rPr>
        <w:t xml:space="preserve"> și persoanele transportate pe acestea au obligația să poarte cască de protecție;</w:t>
      </w:r>
      <w:r w:rsidRPr="00A1769F">
        <w:rPr>
          <w:rFonts w:ascii="Arial" w:hAnsi="Arial" w:cs="Arial"/>
          <w:b/>
          <w:sz w:val="22"/>
          <w:szCs w:val="22"/>
          <w:lang w:val="ro-RO"/>
        </w:rPr>
        <w:t xml:space="preserve"> </w:t>
      </w:r>
    </w:p>
    <w:p w14:paraId="7C10C476"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-205 – pentru oprirea pe trecerile pentru pietoni ori la mai puțin de 25m înainte și după acestea;</w:t>
      </w:r>
    </w:p>
    <w:p w14:paraId="2A4DE5B2"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xml:space="preserve">-268 – pentru oprirea la o distanță mai mică  </w:t>
      </w:r>
      <w:proofErr w:type="spellStart"/>
      <w:r w:rsidRPr="00A1769F">
        <w:rPr>
          <w:rFonts w:ascii="Arial" w:hAnsi="Arial" w:cs="Arial"/>
          <w:sz w:val="22"/>
          <w:szCs w:val="22"/>
          <w:lang w:val="ro-RO"/>
        </w:rPr>
        <w:t>putin</w:t>
      </w:r>
      <w:proofErr w:type="spellEnd"/>
      <w:r w:rsidRPr="00A1769F">
        <w:rPr>
          <w:rFonts w:ascii="Arial" w:hAnsi="Arial" w:cs="Arial"/>
          <w:sz w:val="22"/>
          <w:szCs w:val="22"/>
          <w:lang w:val="ro-RO"/>
        </w:rPr>
        <w:t xml:space="preserve"> de 25m de coltul </w:t>
      </w:r>
      <w:proofErr w:type="spellStart"/>
      <w:r w:rsidRPr="00A1769F">
        <w:rPr>
          <w:rFonts w:ascii="Arial" w:hAnsi="Arial" w:cs="Arial"/>
          <w:sz w:val="22"/>
          <w:szCs w:val="22"/>
          <w:lang w:val="ro-RO"/>
        </w:rPr>
        <w:t>intersectiei</w:t>
      </w:r>
      <w:proofErr w:type="spellEnd"/>
      <w:r w:rsidRPr="00A1769F">
        <w:rPr>
          <w:rFonts w:ascii="Arial" w:hAnsi="Arial" w:cs="Arial"/>
          <w:sz w:val="22"/>
          <w:szCs w:val="22"/>
          <w:lang w:val="ro-RO"/>
        </w:rPr>
        <w:t>;</w:t>
      </w:r>
    </w:p>
    <w:p w14:paraId="097196D7"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-250 – pentru oprirea  în raza de acțiune a semnului de circulație ,,Oprire interzisă”;</w:t>
      </w:r>
    </w:p>
    <w:p w14:paraId="65B459EB"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- 40 – pentru încălcarea prevederilor privind circulația vehiculelor cu tracțiune animală pe străzile principale , fără dotarea necesară (găleată ori sac colector, lopată);</w:t>
      </w:r>
    </w:p>
    <w:p w14:paraId="52EA85D4" w14:textId="7B6BFF34"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b/>
          <w:sz w:val="22"/>
          <w:szCs w:val="22"/>
          <w:lang w:val="ro-RO"/>
        </w:rPr>
      </w:pPr>
      <w:r w:rsidRPr="00A1769F">
        <w:rPr>
          <w:rFonts w:ascii="Arial" w:hAnsi="Arial" w:cs="Arial"/>
          <w:sz w:val="22"/>
          <w:szCs w:val="22"/>
          <w:lang w:val="ro-RO"/>
        </w:rPr>
        <w:tab/>
        <w:t>-70 –  pentru încălcarea prevederilor privind oprirea, staționarea sau parcarea autovehiculelor pe locurile marcate și semnalizate ca fiind rezervate pentru diferite activități (TAXI) ;</w:t>
      </w:r>
    </w:p>
    <w:p w14:paraId="0A1D00B8"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-36 – pentru încălcarea prevederilor privind oprirea voluntară în stațiile mijloacelor de transport public de persoane, precum și la mai puțin de 25m înainte și după acestea</w:t>
      </w:r>
      <w:r w:rsidRPr="00A1769F">
        <w:rPr>
          <w:rFonts w:ascii="Arial" w:hAnsi="Arial" w:cs="Arial"/>
          <w:b/>
          <w:sz w:val="22"/>
          <w:szCs w:val="22"/>
          <w:lang w:val="ro-RO"/>
        </w:rPr>
        <w:t>;</w:t>
      </w:r>
      <w:r w:rsidRPr="00A1769F">
        <w:rPr>
          <w:rFonts w:ascii="Arial" w:hAnsi="Arial" w:cs="Arial"/>
          <w:sz w:val="22"/>
          <w:szCs w:val="22"/>
          <w:lang w:val="ro-RO"/>
        </w:rPr>
        <w:t xml:space="preserve"> </w:t>
      </w:r>
    </w:p>
    <w:p w14:paraId="15B13923"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-10 –  pentru încălcarea prevederilor privind ocuparea sau blocarea părții carosabile a drumurilor, scuarurilor, spațiului verde de pe domeniul public sau privat al municipiului Câmpulung Moldovenesc prin expunerea spre vânzare a vehiculelor;</w:t>
      </w:r>
    </w:p>
    <w:p w14:paraId="4AE9A039"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-8 –</w:t>
      </w:r>
      <w:r w:rsidRPr="00A1769F">
        <w:rPr>
          <w:rFonts w:ascii="Arial" w:hAnsi="Arial" w:cs="Arial"/>
          <w:sz w:val="22"/>
          <w:szCs w:val="22"/>
        </w:rPr>
        <w:t xml:space="preserve"> </w:t>
      </w:r>
      <w:r w:rsidRPr="00A1769F">
        <w:rPr>
          <w:rFonts w:ascii="Arial" w:hAnsi="Arial" w:cs="Arial"/>
          <w:sz w:val="22"/>
          <w:szCs w:val="22"/>
          <w:lang w:val="ro-RO"/>
        </w:rPr>
        <w:t xml:space="preserve">pentru încălcarea </w:t>
      </w:r>
      <w:proofErr w:type="spellStart"/>
      <w:r w:rsidRPr="00A1769F">
        <w:rPr>
          <w:rFonts w:ascii="Arial" w:hAnsi="Arial" w:cs="Arial"/>
          <w:sz w:val="22"/>
          <w:szCs w:val="22"/>
        </w:rPr>
        <w:t>prevederile</w:t>
      </w:r>
      <w:proofErr w:type="spellEnd"/>
      <w:r w:rsidRPr="00A1769F">
        <w:rPr>
          <w:rFonts w:ascii="Arial" w:hAnsi="Arial" w:cs="Arial"/>
          <w:sz w:val="22"/>
          <w:szCs w:val="22"/>
        </w:rPr>
        <w:t xml:space="preserve"> </w:t>
      </w:r>
      <w:proofErr w:type="spellStart"/>
      <w:r w:rsidRPr="00A1769F">
        <w:rPr>
          <w:rFonts w:ascii="Arial" w:hAnsi="Arial" w:cs="Arial"/>
          <w:sz w:val="22"/>
          <w:szCs w:val="22"/>
        </w:rPr>
        <w:t>legale</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regimul</w:t>
      </w:r>
      <w:proofErr w:type="spellEnd"/>
      <w:r w:rsidRPr="00A1769F">
        <w:rPr>
          <w:rFonts w:ascii="Arial" w:hAnsi="Arial" w:cs="Arial"/>
          <w:sz w:val="22"/>
          <w:szCs w:val="22"/>
        </w:rPr>
        <w:t xml:space="preserve"> juridic al </w:t>
      </w:r>
      <w:proofErr w:type="spellStart"/>
      <w:r w:rsidRPr="00A1769F">
        <w:rPr>
          <w:rFonts w:ascii="Arial" w:hAnsi="Arial" w:cs="Arial"/>
          <w:sz w:val="22"/>
          <w:szCs w:val="22"/>
        </w:rPr>
        <w:t>vehiculelor</w:t>
      </w:r>
      <w:proofErr w:type="spellEnd"/>
      <w:r w:rsidRPr="00A1769F">
        <w:rPr>
          <w:rFonts w:ascii="Arial" w:hAnsi="Arial" w:cs="Arial"/>
          <w:sz w:val="22"/>
          <w:szCs w:val="22"/>
        </w:rPr>
        <w:t xml:space="preserve"> </w:t>
      </w:r>
      <w:proofErr w:type="spellStart"/>
      <w:r w:rsidRPr="00A1769F">
        <w:rPr>
          <w:rFonts w:ascii="Arial" w:hAnsi="Arial" w:cs="Arial"/>
          <w:sz w:val="22"/>
          <w:szCs w:val="22"/>
        </w:rPr>
        <w:t>fără</w:t>
      </w:r>
      <w:proofErr w:type="spellEnd"/>
      <w:r w:rsidRPr="00A1769F">
        <w:rPr>
          <w:rFonts w:ascii="Arial" w:hAnsi="Arial" w:cs="Arial"/>
          <w:sz w:val="22"/>
          <w:szCs w:val="22"/>
        </w:rPr>
        <w:t xml:space="preserve"> </w:t>
      </w:r>
      <w:proofErr w:type="spellStart"/>
      <w:r w:rsidRPr="00A1769F">
        <w:rPr>
          <w:rFonts w:ascii="Arial" w:hAnsi="Arial" w:cs="Arial"/>
          <w:sz w:val="22"/>
          <w:szCs w:val="22"/>
        </w:rPr>
        <w:t>stăpân</w:t>
      </w:r>
      <w:proofErr w:type="spellEnd"/>
      <w:r w:rsidRPr="00A1769F">
        <w:rPr>
          <w:rFonts w:ascii="Arial" w:hAnsi="Arial" w:cs="Arial"/>
          <w:sz w:val="22"/>
          <w:szCs w:val="22"/>
        </w:rPr>
        <w:t xml:space="preserve">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abandonate</w:t>
      </w:r>
      <w:proofErr w:type="spellEnd"/>
      <w:r w:rsidRPr="00A1769F">
        <w:rPr>
          <w:rFonts w:ascii="Arial" w:hAnsi="Arial" w:cs="Arial"/>
          <w:sz w:val="22"/>
          <w:szCs w:val="22"/>
        </w:rPr>
        <w:t xml:space="preserve"> pe </w:t>
      </w:r>
      <w:proofErr w:type="spellStart"/>
      <w:r w:rsidRPr="00A1769F">
        <w:rPr>
          <w:rFonts w:ascii="Arial" w:hAnsi="Arial" w:cs="Arial"/>
          <w:sz w:val="22"/>
          <w:szCs w:val="22"/>
        </w:rPr>
        <w:t>terenuri</w:t>
      </w:r>
      <w:proofErr w:type="spellEnd"/>
      <w:r w:rsidRPr="00A1769F">
        <w:rPr>
          <w:rFonts w:ascii="Arial" w:hAnsi="Arial" w:cs="Arial"/>
          <w:sz w:val="22"/>
          <w:szCs w:val="22"/>
        </w:rPr>
        <w:t xml:space="preserve"> </w:t>
      </w:r>
      <w:proofErr w:type="spellStart"/>
      <w:r w:rsidRPr="00A1769F">
        <w:rPr>
          <w:rFonts w:ascii="Arial" w:hAnsi="Arial" w:cs="Arial"/>
          <w:sz w:val="22"/>
          <w:szCs w:val="22"/>
        </w:rPr>
        <w:t>aparţinând</w:t>
      </w:r>
      <w:proofErr w:type="spellEnd"/>
      <w:r w:rsidRPr="00A1769F">
        <w:rPr>
          <w:rFonts w:ascii="Arial" w:hAnsi="Arial" w:cs="Arial"/>
          <w:sz w:val="22"/>
          <w:szCs w:val="22"/>
        </w:rPr>
        <w:t xml:space="preserve"> </w:t>
      </w:r>
      <w:proofErr w:type="spellStart"/>
      <w:r w:rsidRPr="00A1769F">
        <w:rPr>
          <w:rFonts w:ascii="Arial" w:hAnsi="Arial" w:cs="Arial"/>
          <w:sz w:val="22"/>
          <w:szCs w:val="22"/>
        </w:rPr>
        <w:t>domeniului</w:t>
      </w:r>
      <w:proofErr w:type="spellEnd"/>
      <w:r w:rsidRPr="00A1769F">
        <w:rPr>
          <w:rFonts w:ascii="Arial" w:hAnsi="Arial" w:cs="Arial"/>
          <w:sz w:val="22"/>
          <w:szCs w:val="22"/>
        </w:rPr>
        <w:t xml:space="preserve"> public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privat</w:t>
      </w:r>
      <w:proofErr w:type="spellEnd"/>
      <w:r w:rsidRPr="00A1769F">
        <w:rPr>
          <w:rFonts w:ascii="Arial" w:hAnsi="Arial" w:cs="Arial"/>
          <w:sz w:val="22"/>
          <w:szCs w:val="22"/>
        </w:rPr>
        <w:t xml:space="preserve"> al </w:t>
      </w:r>
      <w:proofErr w:type="spellStart"/>
      <w:r w:rsidRPr="00A1769F">
        <w:rPr>
          <w:rFonts w:ascii="Arial" w:hAnsi="Arial" w:cs="Arial"/>
          <w:sz w:val="22"/>
          <w:szCs w:val="22"/>
        </w:rPr>
        <w:t>municipiului</w:t>
      </w:r>
      <w:proofErr w:type="spellEnd"/>
      <w:r w:rsidRPr="00A1769F">
        <w:rPr>
          <w:rFonts w:ascii="Arial" w:hAnsi="Arial" w:cs="Arial"/>
          <w:sz w:val="22"/>
          <w:szCs w:val="22"/>
        </w:rPr>
        <w:t>;</w:t>
      </w:r>
      <w:r w:rsidRPr="00A1769F">
        <w:rPr>
          <w:rFonts w:ascii="Arial" w:hAnsi="Arial" w:cs="Arial"/>
          <w:sz w:val="22"/>
          <w:szCs w:val="22"/>
          <w:lang w:val="ro-RO"/>
        </w:rPr>
        <w:t xml:space="preserve">  </w:t>
      </w:r>
    </w:p>
    <w:p w14:paraId="7FB4807F" w14:textId="792A5D28"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-6 – pentru încălcarea </w:t>
      </w:r>
      <w:proofErr w:type="spellStart"/>
      <w:r w:rsidRPr="00A1769F">
        <w:rPr>
          <w:rFonts w:ascii="Arial" w:hAnsi="Arial" w:cs="Arial"/>
          <w:sz w:val="22"/>
          <w:szCs w:val="22"/>
        </w:rPr>
        <w:t>prevederile</w:t>
      </w:r>
      <w:proofErr w:type="spellEnd"/>
      <w:r w:rsidRPr="00A1769F">
        <w:rPr>
          <w:rFonts w:ascii="Arial" w:hAnsi="Arial" w:cs="Arial"/>
          <w:sz w:val="22"/>
          <w:szCs w:val="22"/>
        </w:rPr>
        <w:t xml:space="preserve"> </w:t>
      </w:r>
      <w:proofErr w:type="spellStart"/>
      <w:r w:rsidRPr="00A1769F">
        <w:rPr>
          <w:rFonts w:ascii="Arial" w:hAnsi="Arial" w:cs="Arial"/>
          <w:sz w:val="22"/>
          <w:szCs w:val="22"/>
        </w:rPr>
        <w:t>legale</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circulația</w:t>
      </w:r>
      <w:proofErr w:type="spellEnd"/>
      <w:r w:rsidRPr="00A1769F">
        <w:rPr>
          <w:rFonts w:ascii="Arial" w:hAnsi="Arial" w:cs="Arial"/>
          <w:sz w:val="22"/>
          <w:szCs w:val="22"/>
        </w:rPr>
        <w:t xml:space="preserve"> </w:t>
      </w:r>
      <w:proofErr w:type="spellStart"/>
      <w:r w:rsidRPr="00A1769F">
        <w:rPr>
          <w:rFonts w:ascii="Arial" w:hAnsi="Arial" w:cs="Arial"/>
          <w:sz w:val="22"/>
          <w:szCs w:val="22"/>
        </w:rPr>
        <w:t>bicicliștilor</w:t>
      </w:r>
      <w:proofErr w:type="spellEnd"/>
      <w:r w:rsidRPr="00A1769F">
        <w:rPr>
          <w:rFonts w:ascii="Arial" w:hAnsi="Arial" w:cs="Arial"/>
          <w:sz w:val="22"/>
          <w:szCs w:val="22"/>
        </w:rPr>
        <w:t xml:space="preserve"> </w:t>
      </w:r>
      <w:proofErr w:type="spellStart"/>
      <w:r w:rsidRPr="00A1769F">
        <w:rPr>
          <w:rFonts w:ascii="Arial" w:hAnsi="Arial" w:cs="Arial"/>
          <w:sz w:val="22"/>
          <w:szCs w:val="22"/>
        </w:rPr>
        <w:t>fără</w:t>
      </w:r>
      <w:proofErr w:type="spellEnd"/>
      <w:r w:rsidRPr="00A1769F">
        <w:rPr>
          <w:rFonts w:ascii="Arial" w:hAnsi="Arial" w:cs="Arial"/>
          <w:sz w:val="22"/>
          <w:szCs w:val="22"/>
        </w:rPr>
        <w:t xml:space="preserve"> a </w:t>
      </w:r>
      <w:proofErr w:type="spellStart"/>
      <w:r w:rsidRPr="00A1769F">
        <w:rPr>
          <w:rFonts w:ascii="Arial" w:hAnsi="Arial" w:cs="Arial"/>
          <w:sz w:val="22"/>
          <w:szCs w:val="22"/>
        </w:rPr>
        <w:t>purta</w:t>
      </w:r>
      <w:proofErr w:type="spellEnd"/>
      <w:r w:rsidRPr="00A1769F">
        <w:rPr>
          <w:rFonts w:ascii="Arial" w:hAnsi="Arial" w:cs="Arial"/>
          <w:sz w:val="22"/>
          <w:szCs w:val="22"/>
        </w:rPr>
        <w:t xml:space="preserve"> </w:t>
      </w:r>
      <w:proofErr w:type="spellStart"/>
      <w:r w:rsidRPr="00A1769F">
        <w:rPr>
          <w:rFonts w:ascii="Arial" w:hAnsi="Arial" w:cs="Arial"/>
          <w:sz w:val="22"/>
          <w:szCs w:val="22"/>
        </w:rPr>
        <w:t>îmbrăcăminte</w:t>
      </w:r>
      <w:proofErr w:type="spellEnd"/>
      <w:r w:rsidRPr="00A1769F">
        <w:rPr>
          <w:rFonts w:ascii="Arial" w:hAnsi="Arial" w:cs="Arial"/>
          <w:sz w:val="22"/>
          <w:szCs w:val="22"/>
        </w:rPr>
        <w:t xml:space="preserve"> cu </w:t>
      </w:r>
      <w:proofErr w:type="spellStart"/>
      <w:r w:rsidRPr="00A1769F">
        <w:rPr>
          <w:rFonts w:ascii="Arial" w:hAnsi="Arial" w:cs="Arial"/>
          <w:sz w:val="22"/>
          <w:szCs w:val="22"/>
        </w:rPr>
        <w:t>elemente</w:t>
      </w:r>
      <w:proofErr w:type="spellEnd"/>
      <w:r w:rsidRPr="00A1769F">
        <w:rPr>
          <w:rFonts w:ascii="Arial" w:hAnsi="Arial" w:cs="Arial"/>
          <w:sz w:val="22"/>
          <w:szCs w:val="22"/>
        </w:rPr>
        <w:t xml:space="preserve"> fluorescent-</w:t>
      </w:r>
      <w:proofErr w:type="spellStart"/>
      <w:r w:rsidRPr="00A1769F">
        <w:rPr>
          <w:rFonts w:ascii="Arial" w:hAnsi="Arial" w:cs="Arial"/>
          <w:sz w:val="22"/>
          <w:szCs w:val="22"/>
        </w:rPr>
        <w:t>reflectorizante</w:t>
      </w:r>
      <w:proofErr w:type="spellEnd"/>
      <w:r w:rsidRPr="00A1769F">
        <w:rPr>
          <w:rFonts w:ascii="Arial" w:hAnsi="Arial" w:cs="Arial"/>
          <w:sz w:val="22"/>
          <w:szCs w:val="22"/>
        </w:rPr>
        <w:t xml:space="preserve">, de la </w:t>
      </w:r>
      <w:proofErr w:type="spellStart"/>
      <w:r w:rsidRPr="00A1769F">
        <w:rPr>
          <w:rFonts w:ascii="Arial" w:hAnsi="Arial" w:cs="Arial"/>
          <w:sz w:val="22"/>
          <w:szCs w:val="22"/>
        </w:rPr>
        <w:t>lăsarea</w:t>
      </w:r>
      <w:proofErr w:type="spellEnd"/>
      <w:r w:rsidRPr="00A1769F">
        <w:rPr>
          <w:rFonts w:ascii="Arial" w:hAnsi="Arial" w:cs="Arial"/>
          <w:sz w:val="22"/>
          <w:szCs w:val="22"/>
        </w:rPr>
        <w:t xml:space="preserve"> </w:t>
      </w:r>
      <w:proofErr w:type="spellStart"/>
      <w:r w:rsidRPr="00A1769F">
        <w:rPr>
          <w:rFonts w:ascii="Arial" w:hAnsi="Arial" w:cs="Arial"/>
          <w:sz w:val="22"/>
          <w:szCs w:val="22"/>
        </w:rPr>
        <w:t>serii</w:t>
      </w:r>
      <w:proofErr w:type="spellEnd"/>
      <w:r w:rsidRPr="00A1769F">
        <w:rPr>
          <w:rFonts w:ascii="Arial" w:hAnsi="Arial" w:cs="Arial"/>
          <w:sz w:val="22"/>
          <w:szCs w:val="22"/>
        </w:rPr>
        <w:t xml:space="preserve"> </w:t>
      </w:r>
      <w:proofErr w:type="spellStart"/>
      <w:r w:rsidRPr="00A1769F">
        <w:rPr>
          <w:rFonts w:ascii="Arial" w:hAnsi="Arial" w:cs="Arial"/>
          <w:sz w:val="22"/>
          <w:szCs w:val="22"/>
        </w:rPr>
        <w:t>până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zorii</w:t>
      </w:r>
      <w:proofErr w:type="spellEnd"/>
      <w:r w:rsidRPr="00A1769F">
        <w:rPr>
          <w:rFonts w:ascii="Arial" w:hAnsi="Arial" w:cs="Arial"/>
          <w:sz w:val="22"/>
          <w:szCs w:val="22"/>
        </w:rPr>
        <w:t xml:space="preserve"> </w:t>
      </w:r>
      <w:proofErr w:type="spellStart"/>
      <w:r w:rsidRPr="00A1769F">
        <w:rPr>
          <w:rFonts w:ascii="Arial" w:hAnsi="Arial" w:cs="Arial"/>
          <w:sz w:val="22"/>
          <w:szCs w:val="22"/>
        </w:rPr>
        <w:t>zilei</w:t>
      </w:r>
      <w:proofErr w:type="spellEnd"/>
      <w:r w:rsidRPr="00A1769F">
        <w:rPr>
          <w:rFonts w:ascii="Arial" w:hAnsi="Arial" w:cs="Arial"/>
          <w:sz w:val="22"/>
          <w:szCs w:val="22"/>
        </w:rPr>
        <w:t xml:space="preserve">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atunci</w:t>
      </w:r>
      <w:proofErr w:type="spellEnd"/>
      <w:r w:rsidRPr="00A1769F">
        <w:rPr>
          <w:rFonts w:ascii="Arial" w:hAnsi="Arial" w:cs="Arial"/>
          <w:sz w:val="22"/>
          <w:szCs w:val="22"/>
        </w:rPr>
        <w:t xml:space="preserve"> </w:t>
      </w:r>
      <w:proofErr w:type="spellStart"/>
      <w:r w:rsidRPr="00A1769F">
        <w:rPr>
          <w:rFonts w:ascii="Arial" w:hAnsi="Arial" w:cs="Arial"/>
          <w:sz w:val="22"/>
          <w:szCs w:val="22"/>
        </w:rPr>
        <w:t>când</w:t>
      </w:r>
      <w:proofErr w:type="spellEnd"/>
      <w:r w:rsidRPr="00A1769F">
        <w:rPr>
          <w:rFonts w:ascii="Arial" w:hAnsi="Arial" w:cs="Arial"/>
          <w:sz w:val="22"/>
          <w:szCs w:val="22"/>
        </w:rPr>
        <w:t xml:space="preserve"> </w:t>
      </w:r>
      <w:proofErr w:type="spellStart"/>
      <w:r w:rsidRPr="00A1769F">
        <w:rPr>
          <w:rFonts w:ascii="Arial" w:hAnsi="Arial" w:cs="Arial"/>
          <w:sz w:val="22"/>
          <w:szCs w:val="22"/>
        </w:rPr>
        <w:t>vizibilitatea</w:t>
      </w:r>
      <w:proofErr w:type="spellEnd"/>
      <w:r w:rsidRPr="00A1769F">
        <w:rPr>
          <w:rFonts w:ascii="Arial" w:hAnsi="Arial" w:cs="Arial"/>
          <w:sz w:val="22"/>
          <w:szCs w:val="22"/>
        </w:rPr>
        <w:t xml:space="preserve">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redusă</w:t>
      </w:r>
      <w:proofErr w:type="spellEnd"/>
      <w:r w:rsidRPr="00A1769F">
        <w:rPr>
          <w:rFonts w:ascii="Arial" w:hAnsi="Arial" w:cs="Arial"/>
          <w:sz w:val="22"/>
          <w:szCs w:val="22"/>
          <w:lang w:val="ro-RO"/>
        </w:rPr>
        <w:t>;</w:t>
      </w:r>
    </w:p>
    <w:p w14:paraId="4AB28784"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xml:space="preserve">-80  – pentru încălcarea </w:t>
      </w:r>
      <w:proofErr w:type="spellStart"/>
      <w:r w:rsidRPr="00A1769F">
        <w:rPr>
          <w:rFonts w:ascii="Arial" w:hAnsi="Arial" w:cs="Arial"/>
          <w:sz w:val="22"/>
          <w:szCs w:val="22"/>
        </w:rPr>
        <w:t>prevederile</w:t>
      </w:r>
      <w:proofErr w:type="spellEnd"/>
      <w:r w:rsidRPr="00A1769F">
        <w:rPr>
          <w:rFonts w:ascii="Arial" w:hAnsi="Arial" w:cs="Arial"/>
          <w:sz w:val="22"/>
          <w:szCs w:val="22"/>
        </w:rPr>
        <w:t xml:space="preserve"> </w:t>
      </w:r>
      <w:proofErr w:type="spellStart"/>
      <w:r w:rsidRPr="00A1769F">
        <w:rPr>
          <w:rFonts w:ascii="Arial" w:hAnsi="Arial" w:cs="Arial"/>
          <w:sz w:val="22"/>
          <w:szCs w:val="22"/>
        </w:rPr>
        <w:t>legale</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r w:rsidRPr="00A1769F">
        <w:rPr>
          <w:rFonts w:ascii="Arial" w:hAnsi="Arial" w:cs="Arial"/>
          <w:sz w:val="22"/>
          <w:szCs w:val="22"/>
          <w:lang w:val="ro-RO"/>
        </w:rPr>
        <w:t>traversarea drumului public prin alte locuri decât cele permise de pietoni;</w:t>
      </w:r>
    </w:p>
    <w:p w14:paraId="3E05A4B3"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b/>
        <w:t xml:space="preserve">- 200 – pentru ocuparea unui loc de parcare de domiciliu fără deținerea permisului de parcare; </w:t>
      </w:r>
    </w:p>
    <w:p w14:paraId="798C4762" w14:textId="77777777" w:rsidR="00BE5F91" w:rsidRPr="00A1769F" w:rsidRDefault="00BE5F91" w:rsidP="00D54016">
      <w:pPr>
        <w:pStyle w:val="Corptext2"/>
        <w:tabs>
          <w:tab w:val="left" w:pos="900"/>
          <w:tab w:val="left" w:pos="1134"/>
          <w:tab w:val="left" w:pos="1440"/>
        </w:tabs>
        <w:spacing w:after="0" w:line="240" w:lineRule="auto"/>
        <w:ind w:firstLine="851"/>
        <w:jc w:val="both"/>
        <w:rPr>
          <w:rFonts w:ascii="Arial" w:hAnsi="Arial" w:cs="Arial"/>
          <w:sz w:val="22"/>
          <w:szCs w:val="22"/>
          <w:lang w:val="ro-RO"/>
        </w:rPr>
      </w:pPr>
    </w:p>
    <w:p w14:paraId="159B6B12" w14:textId="77777777" w:rsidR="00BE5F91" w:rsidRPr="00A1769F" w:rsidRDefault="00BE5F91" w:rsidP="00D54016">
      <w:pPr>
        <w:pStyle w:val="Corptext2"/>
        <w:numPr>
          <w:ilvl w:val="0"/>
          <w:numId w:val="12"/>
        </w:numPr>
        <w:tabs>
          <w:tab w:val="left" w:pos="900"/>
          <w:tab w:val="left" w:pos="1134"/>
          <w:tab w:val="left" w:pos="1440"/>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Aplanarea și medierea unor scandaluri – 67; </w:t>
      </w:r>
    </w:p>
    <w:p w14:paraId="06675DBF" w14:textId="77777777" w:rsidR="00BE5F91" w:rsidRPr="00A1769F" w:rsidRDefault="00BE5F91" w:rsidP="00D54016">
      <w:pPr>
        <w:pStyle w:val="Corptext2"/>
        <w:numPr>
          <w:ilvl w:val="0"/>
          <w:numId w:val="12"/>
        </w:numPr>
        <w:tabs>
          <w:tab w:val="clear" w:pos="1080"/>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Depistare și conducerea unor </w:t>
      </w:r>
      <w:r w:rsidRPr="00A1769F">
        <w:rPr>
          <w:rFonts w:ascii="Arial" w:hAnsi="Arial" w:cs="Arial"/>
          <w:b/>
          <w:sz w:val="22"/>
          <w:szCs w:val="22"/>
          <w:lang w:val="ro-RO"/>
        </w:rPr>
        <w:t>bolnavi psihici</w:t>
      </w:r>
      <w:r w:rsidRPr="00A1769F">
        <w:rPr>
          <w:rFonts w:ascii="Arial" w:hAnsi="Arial" w:cs="Arial"/>
          <w:sz w:val="22"/>
          <w:szCs w:val="22"/>
          <w:lang w:val="ro-RO"/>
        </w:rPr>
        <w:t xml:space="preserve"> la spitalul de psihiatrie pentru luarea măsurilor care se impun-  4; </w:t>
      </w:r>
    </w:p>
    <w:p w14:paraId="46841173" w14:textId="7398BFF4" w:rsidR="00BE5F91" w:rsidRPr="00A1769F" w:rsidRDefault="00BE5F91" w:rsidP="00D54016">
      <w:pPr>
        <w:pStyle w:val="Corptext2"/>
        <w:numPr>
          <w:ilvl w:val="0"/>
          <w:numId w:val="12"/>
        </w:numPr>
        <w:tabs>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Monitorizarea cetățeanului </w:t>
      </w:r>
      <w:proofErr w:type="spellStart"/>
      <w:r w:rsidRPr="00A1769F">
        <w:rPr>
          <w:rFonts w:ascii="Arial" w:hAnsi="Arial" w:cs="Arial"/>
          <w:sz w:val="22"/>
          <w:szCs w:val="22"/>
          <w:lang w:val="ro-RO"/>
        </w:rPr>
        <w:t>Mîndrilă</w:t>
      </w:r>
      <w:proofErr w:type="spellEnd"/>
      <w:r w:rsidRPr="00A1769F">
        <w:rPr>
          <w:rFonts w:ascii="Arial" w:hAnsi="Arial" w:cs="Arial"/>
          <w:sz w:val="22"/>
          <w:szCs w:val="22"/>
          <w:lang w:val="ro-RO"/>
        </w:rPr>
        <w:t xml:space="preserve"> Vasile din C-lung </w:t>
      </w:r>
      <w:proofErr w:type="spellStart"/>
      <w:r w:rsidRPr="00A1769F">
        <w:rPr>
          <w:rFonts w:ascii="Arial" w:hAnsi="Arial" w:cs="Arial"/>
          <w:sz w:val="22"/>
          <w:szCs w:val="22"/>
          <w:lang w:val="ro-RO"/>
        </w:rPr>
        <w:t>Mold</w:t>
      </w:r>
      <w:proofErr w:type="spellEnd"/>
      <w:r w:rsidRPr="00A1769F">
        <w:rPr>
          <w:rFonts w:ascii="Arial" w:hAnsi="Arial" w:cs="Arial"/>
          <w:sz w:val="22"/>
          <w:szCs w:val="22"/>
          <w:lang w:val="ro-RO"/>
        </w:rPr>
        <w:t xml:space="preserve">, str. Valea Seacă nr. 21, cu privire la persoanele de etnie </w:t>
      </w:r>
      <w:proofErr w:type="spellStart"/>
      <w:r w:rsidRPr="00A1769F">
        <w:rPr>
          <w:rFonts w:ascii="Arial" w:hAnsi="Arial" w:cs="Arial"/>
          <w:sz w:val="22"/>
          <w:szCs w:val="22"/>
          <w:lang w:val="ro-RO"/>
        </w:rPr>
        <w:t>RRomă</w:t>
      </w:r>
      <w:proofErr w:type="spellEnd"/>
      <w:r w:rsidRPr="00A1769F">
        <w:rPr>
          <w:rFonts w:ascii="Arial" w:hAnsi="Arial" w:cs="Arial"/>
          <w:sz w:val="22"/>
          <w:szCs w:val="22"/>
          <w:lang w:val="ro-RO"/>
        </w:rPr>
        <w:t xml:space="preserve"> pe care le are în gazdă și a situației de la această adresă; </w:t>
      </w:r>
    </w:p>
    <w:p w14:paraId="539E30EF" w14:textId="77777777" w:rsidR="00BE5F91" w:rsidRPr="00A1769F" w:rsidRDefault="00BE5F91" w:rsidP="00D54016">
      <w:pPr>
        <w:pStyle w:val="Corptext2"/>
        <w:numPr>
          <w:ilvl w:val="0"/>
          <w:numId w:val="12"/>
        </w:numPr>
        <w:tabs>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Verificarea permiselor de libera trecere</w:t>
      </w:r>
      <w:r w:rsidRPr="00A1769F">
        <w:rPr>
          <w:rFonts w:ascii="Arial" w:hAnsi="Arial" w:cs="Arial"/>
          <w:b/>
          <w:sz w:val="22"/>
          <w:szCs w:val="22"/>
          <w:lang w:val="ro-RO"/>
        </w:rPr>
        <w:t xml:space="preserve"> </w:t>
      </w:r>
      <w:r w:rsidRPr="00A1769F">
        <w:rPr>
          <w:rFonts w:ascii="Arial" w:hAnsi="Arial" w:cs="Arial"/>
          <w:sz w:val="22"/>
          <w:szCs w:val="22"/>
          <w:lang w:val="ro-RO"/>
        </w:rPr>
        <w:t>pentru</w:t>
      </w:r>
      <w:r w:rsidRPr="00A1769F">
        <w:rPr>
          <w:rFonts w:ascii="Arial" w:hAnsi="Arial" w:cs="Arial"/>
          <w:b/>
          <w:sz w:val="22"/>
          <w:szCs w:val="22"/>
          <w:lang w:val="ro-RO"/>
        </w:rPr>
        <w:t xml:space="preserve"> </w:t>
      </w:r>
      <w:r w:rsidRPr="00A1769F">
        <w:rPr>
          <w:rFonts w:ascii="Arial" w:hAnsi="Arial" w:cs="Arial"/>
          <w:sz w:val="22"/>
          <w:szCs w:val="22"/>
          <w:lang w:val="ro-RO"/>
        </w:rPr>
        <w:t>vehiculele de aprovizionare  a agenților economici pe raza municipiului</w:t>
      </w:r>
      <w:r w:rsidRPr="00A1769F">
        <w:rPr>
          <w:rFonts w:ascii="Arial" w:hAnsi="Arial" w:cs="Arial"/>
          <w:b/>
          <w:sz w:val="22"/>
          <w:szCs w:val="22"/>
          <w:lang w:val="ro-RO"/>
        </w:rPr>
        <w:t xml:space="preserve"> </w:t>
      </w:r>
      <w:r w:rsidRPr="00A1769F">
        <w:rPr>
          <w:rFonts w:ascii="Arial" w:hAnsi="Arial" w:cs="Arial"/>
          <w:sz w:val="22"/>
          <w:szCs w:val="22"/>
          <w:lang w:val="ro-RO"/>
        </w:rPr>
        <w:t xml:space="preserve"> – 52;</w:t>
      </w:r>
    </w:p>
    <w:p w14:paraId="76C81797" w14:textId="77777777" w:rsidR="00BE5F91" w:rsidRPr="00A1769F" w:rsidRDefault="00BE5F91" w:rsidP="00D54016">
      <w:pPr>
        <w:pStyle w:val="Corptext2"/>
        <w:numPr>
          <w:ilvl w:val="0"/>
          <w:numId w:val="12"/>
        </w:numPr>
        <w:tabs>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lastRenderedPageBreak/>
        <w:t>Monitorizarea DN 17 cu privire la efectuarea de acte de comerț în locuri neautorizate de Consiliul Local cu fructe de pădure (afine, bureți, zmeură), îndepărtarea acestora din zonele respective și îndrumarea de a desfășura astfel de activități în piața agroalimentară, periodic in sezon;</w:t>
      </w:r>
    </w:p>
    <w:p w14:paraId="753DE2BB" w14:textId="77777777" w:rsidR="00BE5F91" w:rsidRPr="00A1769F" w:rsidRDefault="00BE5F91" w:rsidP="00D54016">
      <w:pPr>
        <w:pStyle w:val="Corptext2"/>
        <w:numPr>
          <w:ilvl w:val="0"/>
          <w:numId w:val="12"/>
        </w:numPr>
        <w:tabs>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Participarea la misiuni de afișare de notificări pe  raza municipiului Câmpulung Moldovenesc;</w:t>
      </w:r>
    </w:p>
    <w:p w14:paraId="623008E8" w14:textId="77777777" w:rsidR="00BE5F91" w:rsidRPr="00A1769F" w:rsidRDefault="00BE5F91" w:rsidP="00D54016">
      <w:pPr>
        <w:pStyle w:val="Corptext2"/>
        <w:numPr>
          <w:ilvl w:val="0"/>
          <w:numId w:val="12"/>
        </w:numPr>
        <w:tabs>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misiuni de afișare a anunțurilor privind demolarea garajelor, </w:t>
      </w:r>
      <w:proofErr w:type="spellStart"/>
      <w:r w:rsidRPr="00A1769F">
        <w:rPr>
          <w:rFonts w:ascii="Arial" w:hAnsi="Arial" w:cs="Arial"/>
          <w:sz w:val="22"/>
          <w:szCs w:val="22"/>
          <w:lang w:val="ro-RO"/>
        </w:rPr>
        <w:t>șurilor</w:t>
      </w:r>
      <w:proofErr w:type="spellEnd"/>
      <w:r w:rsidRPr="00A1769F">
        <w:rPr>
          <w:rFonts w:ascii="Arial" w:hAnsi="Arial" w:cs="Arial"/>
          <w:sz w:val="22"/>
          <w:szCs w:val="22"/>
          <w:lang w:val="ro-RO"/>
        </w:rPr>
        <w:t>, etc., din zonele de reabilitare a municipiului Câmpulung Moldovenesc;</w:t>
      </w:r>
    </w:p>
    <w:p w14:paraId="67D2988D" w14:textId="77777777" w:rsidR="00BE5F91" w:rsidRPr="00A1769F" w:rsidRDefault="00BE5F91" w:rsidP="00D54016">
      <w:pPr>
        <w:pStyle w:val="Corptext2"/>
        <w:numPr>
          <w:ilvl w:val="0"/>
          <w:numId w:val="12"/>
        </w:numPr>
        <w:tabs>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Informarea compartimentelor specializate din cadrul Primăriei pentru ridicarea </w:t>
      </w:r>
      <w:proofErr w:type="spellStart"/>
      <w:r w:rsidRPr="00A1769F">
        <w:rPr>
          <w:rFonts w:ascii="Arial" w:hAnsi="Arial" w:cs="Arial"/>
          <w:sz w:val="22"/>
          <w:szCs w:val="22"/>
          <w:lang w:val="ro-RO"/>
        </w:rPr>
        <w:t>câinlor</w:t>
      </w:r>
      <w:proofErr w:type="spellEnd"/>
      <w:r w:rsidRPr="00A1769F">
        <w:rPr>
          <w:rFonts w:ascii="Arial" w:hAnsi="Arial" w:cs="Arial"/>
          <w:sz w:val="22"/>
          <w:szCs w:val="22"/>
          <w:lang w:val="ro-RO"/>
        </w:rPr>
        <w:t xml:space="preserve"> identificați fără stăpân - 25 ; </w:t>
      </w:r>
    </w:p>
    <w:p w14:paraId="1533451F" w14:textId="77777777" w:rsidR="00BE5F91" w:rsidRPr="00A1769F" w:rsidRDefault="00BE5F91" w:rsidP="00D54016">
      <w:pPr>
        <w:pStyle w:val="Corptext2"/>
        <w:numPr>
          <w:ilvl w:val="0"/>
          <w:numId w:val="12"/>
        </w:numPr>
        <w:tabs>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Informarea compartimentelor specializate din cadrul Primăriei pentru ridicarea cadavrelor animalelor călcate de mașini  - 11 ;</w:t>
      </w:r>
    </w:p>
    <w:p w14:paraId="6AEF7F51" w14:textId="064A30B0"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Identificarea gurilor de canal deteriorate sau lipsă și informarea compartimentelor specializate din cadrul Primăriei pentru a lua măsurile ce se impun - 18 ;</w:t>
      </w:r>
    </w:p>
    <w:p w14:paraId="00F42417"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 Monitorizarea stării locurilor de joacă amenajate  pentru copii și informarea cu celeritate a compartimentelor specializate din cadrul Primăriei pentru a lua măsurile ce se impun;</w:t>
      </w:r>
    </w:p>
    <w:p w14:paraId="31193BEE"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Monitorizarea stării mobilierului stradal  și informarea compartimentelor specializate din cadrul Primăriei pentru a lua măsurile ce se impun în cazul în care acesta este  deteriorat ;</w:t>
      </w:r>
    </w:p>
    <w:p w14:paraId="301CEE6F"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b/>
          <w:sz w:val="22"/>
          <w:szCs w:val="22"/>
          <w:lang w:val="ro-RO"/>
        </w:rPr>
      </w:pPr>
      <w:r w:rsidRPr="00A1769F">
        <w:rPr>
          <w:rFonts w:ascii="Arial" w:hAnsi="Arial" w:cs="Arial"/>
          <w:sz w:val="22"/>
          <w:szCs w:val="22"/>
          <w:lang w:val="ro-RO"/>
        </w:rPr>
        <w:t>Monitorizarea stării de funcționare a sistemelor de iluminat public și transmiterea informațiilor necesare compartimentelor specializate din cadrul Primăriei pentru a lua măsurile ce se impun</w:t>
      </w:r>
      <w:r w:rsidRPr="00A1769F">
        <w:rPr>
          <w:rFonts w:ascii="Arial" w:hAnsi="Arial" w:cs="Arial"/>
          <w:b/>
          <w:sz w:val="22"/>
          <w:szCs w:val="22"/>
          <w:lang w:val="ro-RO"/>
        </w:rPr>
        <w:t>;</w:t>
      </w:r>
    </w:p>
    <w:p w14:paraId="60F3D68D"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b/>
          <w:sz w:val="22"/>
          <w:szCs w:val="22"/>
          <w:lang w:val="ro-RO"/>
        </w:rPr>
      </w:pPr>
      <w:r w:rsidRPr="00A1769F">
        <w:rPr>
          <w:rFonts w:ascii="Arial" w:hAnsi="Arial" w:cs="Arial"/>
          <w:sz w:val="22"/>
          <w:szCs w:val="22"/>
          <w:lang w:val="ro-RO"/>
        </w:rPr>
        <w:t xml:space="preserve">Informarea compartimentelor specializate din cadrul Primăriei pentru a lua măsurile ce se impun pentru </w:t>
      </w:r>
      <w:proofErr w:type="spellStart"/>
      <w:r w:rsidRPr="00A1769F">
        <w:rPr>
          <w:rFonts w:ascii="Arial" w:hAnsi="Arial" w:cs="Arial"/>
          <w:sz w:val="22"/>
          <w:szCs w:val="22"/>
          <w:lang w:val="ro-RO"/>
        </w:rPr>
        <w:t>remediera</w:t>
      </w:r>
      <w:proofErr w:type="spellEnd"/>
      <w:r w:rsidRPr="00A1769F">
        <w:rPr>
          <w:rFonts w:ascii="Arial" w:hAnsi="Arial" w:cs="Arial"/>
          <w:sz w:val="22"/>
          <w:szCs w:val="22"/>
          <w:lang w:val="ro-RO"/>
        </w:rPr>
        <w:t xml:space="preserve">  porțiunilor din carosabil unde au apărut probleme (gropi</w:t>
      </w:r>
      <w:r w:rsidRPr="00A1769F">
        <w:rPr>
          <w:rFonts w:ascii="Arial" w:hAnsi="Arial" w:cs="Arial"/>
          <w:b/>
          <w:sz w:val="22"/>
          <w:szCs w:val="22"/>
          <w:lang w:val="ro-RO"/>
        </w:rPr>
        <w:t xml:space="preserve"> </w:t>
      </w:r>
      <w:r w:rsidRPr="00A1769F">
        <w:rPr>
          <w:rFonts w:ascii="Arial" w:hAnsi="Arial" w:cs="Arial"/>
          <w:sz w:val="22"/>
          <w:szCs w:val="22"/>
          <w:lang w:val="ro-RO"/>
        </w:rPr>
        <w:t>deteriorarea podurilor</w:t>
      </w:r>
      <w:r w:rsidRPr="00A1769F">
        <w:rPr>
          <w:rFonts w:ascii="Arial" w:hAnsi="Arial" w:cs="Arial"/>
          <w:b/>
          <w:sz w:val="22"/>
          <w:szCs w:val="22"/>
          <w:lang w:val="ro-RO"/>
        </w:rPr>
        <w:t xml:space="preserve"> );</w:t>
      </w:r>
    </w:p>
    <w:p w14:paraId="057AC697"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Monitorizarea stării semnelor de circulație și a marcajelor rutiere și  informarea compartimentelor specializate din cadrul Primăriei pentru a lua măsurile ce se impun pentru remedierea celor deteriorate sau înlocuirea lor;</w:t>
      </w:r>
    </w:p>
    <w:p w14:paraId="5221451A"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Informarea compartimentelor specializate din cadrul Primăriei pentru a lua măsurile ce se impun pentru ridicarea </w:t>
      </w:r>
      <w:proofErr w:type="spellStart"/>
      <w:r w:rsidRPr="00A1769F">
        <w:rPr>
          <w:rFonts w:ascii="Arial" w:hAnsi="Arial" w:cs="Arial"/>
          <w:sz w:val="22"/>
          <w:szCs w:val="22"/>
          <w:lang w:val="ro-RO"/>
        </w:rPr>
        <w:t>deseurilor</w:t>
      </w:r>
      <w:proofErr w:type="spellEnd"/>
      <w:r w:rsidRPr="00A1769F">
        <w:rPr>
          <w:rFonts w:ascii="Arial" w:hAnsi="Arial" w:cs="Arial"/>
          <w:sz w:val="22"/>
          <w:szCs w:val="22"/>
          <w:lang w:val="ro-RO"/>
        </w:rPr>
        <w:t xml:space="preserve"> de orice fel de pe domeniul public;</w:t>
      </w:r>
    </w:p>
    <w:p w14:paraId="6164E3C4"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de misiuni de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cu ocazia producerii unor evenimente rutiere  (</w:t>
      </w:r>
      <w:r w:rsidRPr="00A1769F">
        <w:rPr>
          <w:rFonts w:ascii="Arial" w:hAnsi="Arial" w:cs="Arial"/>
          <w:sz w:val="22"/>
          <w:szCs w:val="22"/>
          <w:u w:val="single"/>
          <w:lang w:val="ro-RO"/>
        </w:rPr>
        <w:t>accidente</w:t>
      </w:r>
      <w:r w:rsidRPr="00A1769F">
        <w:rPr>
          <w:rFonts w:ascii="Arial" w:hAnsi="Arial" w:cs="Arial"/>
          <w:sz w:val="22"/>
          <w:szCs w:val="22"/>
          <w:lang w:val="ro-RO"/>
        </w:rPr>
        <w:t>) -26;</w:t>
      </w:r>
    </w:p>
    <w:p w14:paraId="7682B090"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 Participarea la  misiuni de asigurare a ordinii publice si </w:t>
      </w:r>
      <w:proofErr w:type="spellStart"/>
      <w:r w:rsidRPr="00A1769F">
        <w:rPr>
          <w:rFonts w:ascii="Arial" w:hAnsi="Arial" w:cs="Arial"/>
          <w:sz w:val="22"/>
          <w:szCs w:val="22"/>
          <w:lang w:val="ro-RO"/>
        </w:rPr>
        <w:t>protectie</w:t>
      </w:r>
      <w:proofErr w:type="spellEnd"/>
      <w:r w:rsidRPr="00A1769F">
        <w:rPr>
          <w:rFonts w:ascii="Arial" w:hAnsi="Arial" w:cs="Arial"/>
          <w:sz w:val="22"/>
          <w:szCs w:val="22"/>
          <w:lang w:val="ro-RO"/>
        </w:rPr>
        <w:t xml:space="preserve"> a personalului </w:t>
      </w:r>
      <w:proofErr w:type="spellStart"/>
      <w:r w:rsidRPr="00A1769F">
        <w:rPr>
          <w:rFonts w:ascii="Arial" w:hAnsi="Arial" w:cs="Arial"/>
          <w:sz w:val="22"/>
          <w:szCs w:val="22"/>
          <w:lang w:val="ro-RO"/>
        </w:rPr>
        <w:t>Primariei</w:t>
      </w:r>
      <w:proofErr w:type="spellEnd"/>
      <w:r w:rsidRPr="00A1769F">
        <w:rPr>
          <w:rFonts w:ascii="Arial" w:hAnsi="Arial" w:cs="Arial"/>
          <w:sz w:val="22"/>
          <w:szCs w:val="22"/>
          <w:lang w:val="ro-RO"/>
        </w:rPr>
        <w:t xml:space="preserve"> si a firmei specializate  la </w:t>
      </w:r>
      <w:proofErr w:type="spellStart"/>
      <w:r w:rsidRPr="00A1769F">
        <w:rPr>
          <w:rFonts w:ascii="Arial" w:hAnsi="Arial" w:cs="Arial"/>
          <w:sz w:val="22"/>
          <w:szCs w:val="22"/>
          <w:lang w:val="ro-RO"/>
        </w:rPr>
        <w:t>demolari</w:t>
      </w:r>
      <w:proofErr w:type="spellEnd"/>
      <w:r w:rsidRPr="00A1769F">
        <w:rPr>
          <w:rFonts w:ascii="Arial" w:hAnsi="Arial" w:cs="Arial"/>
          <w:sz w:val="22"/>
          <w:szCs w:val="22"/>
          <w:lang w:val="ro-RO"/>
        </w:rPr>
        <w:t xml:space="preserve"> în diferite locații din municipiul Câmpulung Moldovenesc;   </w:t>
      </w:r>
    </w:p>
    <w:p w14:paraId="0EBC86C4"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de misiuni de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și a menținerii ordinii publice pe str. Calea Bucovinei cu ocazia </w:t>
      </w:r>
      <w:proofErr w:type="spellStart"/>
      <w:r w:rsidRPr="00A1769F">
        <w:rPr>
          <w:rFonts w:ascii="Arial" w:hAnsi="Arial" w:cs="Arial"/>
          <w:sz w:val="22"/>
          <w:szCs w:val="22"/>
          <w:lang w:val="ro-RO"/>
        </w:rPr>
        <w:t>întrării</w:t>
      </w:r>
      <w:proofErr w:type="spellEnd"/>
      <w:r w:rsidRPr="00A1769F">
        <w:rPr>
          <w:rFonts w:ascii="Arial" w:hAnsi="Arial" w:cs="Arial"/>
          <w:sz w:val="22"/>
          <w:szCs w:val="22"/>
          <w:lang w:val="ro-RO"/>
        </w:rPr>
        <w:t xml:space="preserve"> elevilor la cursuri Colegiul Silvic Bucovina între orele 07</w:t>
      </w:r>
      <w:r w:rsidRPr="00A1769F">
        <w:rPr>
          <w:rFonts w:ascii="Arial" w:hAnsi="Arial" w:cs="Arial"/>
          <w:sz w:val="22"/>
          <w:szCs w:val="22"/>
          <w:vertAlign w:val="superscript"/>
          <w:lang w:val="ro-RO"/>
        </w:rPr>
        <w:t>30</w:t>
      </w:r>
      <w:r w:rsidRPr="00A1769F">
        <w:rPr>
          <w:rFonts w:ascii="Arial" w:hAnsi="Arial" w:cs="Arial"/>
          <w:sz w:val="22"/>
          <w:szCs w:val="22"/>
          <w:lang w:val="ro-RO"/>
        </w:rPr>
        <w:t xml:space="preserve"> - 08</w:t>
      </w:r>
      <w:r w:rsidRPr="00A1769F">
        <w:rPr>
          <w:rFonts w:ascii="Arial" w:hAnsi="Arial" w:cs="Arial"/>
          <w:sz w:val="22"/>
          <w:szCs w:val="22"/>
          <w:vertAlign w:val="superscript"/>
          <w:lang w:val="ro-RO"/>
        </w:rPr>
        <w:t>10</w:t>
      </w:r>
      <w:r w:rsidRPr="00A1769F">
        <w:rPr>
          <w:rFonts w:ascii="Arial" w:hAnsi="Arial" w:cs="Arial"/>
          <w:sz w:val="22"/>
          <w:szCs w:val="22"/>
          <w:lang w:val="ro-RO"/>
        </w:rPr>
        <w:t xml:space="preserve">; </w:t>
      </w:r>
    </w:p>
    <w:p w14:paraId="718AC9D1"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de misiuni de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cu ocazia amplasării instalațiilor de iluminat și a ornamentelor sărbătorilor de iarnă.</w:t>
      </w:r>
    </w:p>
    <w:p w14:paraId="746D551A"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Preluarea notelor telefonice și a informărilor emise de către Instituția Prefectului – județul Suceava cu privire la avertizărilor meteorologice și transmiterea acestora compartimentelor funcționale specializate;</w:t>
      </w:r>
    </w:p>
    <w:p w14:paraId="2166C227"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acțiuni de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cu ocazia intrării copiilor la grădinița cu program prelungit nr.2, str. Sirenei;</w:t>
      </w:r>
    </w:p>
    <w:p w14:paraId="7E3327CF"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de misiuni de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w:t>
      </w:r>
      <w:proofErr w:type="spellStart"/>
      <w:r w:rsidRPr="00A1769F">
        <w:rPr>
          <w:rFonts w:ascii="Arial" w:hAnsi="Arial" w:cs="Arial"/>
          <w:sz w:val="22"/>
          <w:szCs w:val="22"/>
          <w:lang w:val="ro-RO"/>
        </w:rPr>
        <w:t>instersecția</w:t>
      </w:r>
      <w:proofErr w:type="spellEnd"/>
      <w:r w:rsidRPr="00A1769F">
        <w:rPr>
          <w:rFonts w:ascii="Arial" w:hAnsi="Arial" w:cs="Arial"/>
          <w:sz w:val="22"/>
          <w:szCs w:val="22"/>
          <w:lang w:val="ro-RO"/>
        </w:rPr>
        <w:t xml:space="preserve"> str. Calea Bucovinei cu str. Pictor Nicolae Grigorescu cu ocazia intrării/ieșirii elevilor de la cursuri  între orele 11</w:t>
      </w:r>
      <w:r w:rsidRPr="00A1769F">
        <w:rPr>
          <w:rFonts w:ascii="Arial" w:hAnsi="Arial" w:cs="Arial"/>
          <w:sz w:val="22"/>
          <w:szCs w:val="22"/>
          <w:vertAlign w:val="superscript"/>
          <w:lang w:val="ro-RO"/>
        </w:rPr>
        <w:t>45</w:t>
      </w:r>
      <w:r w:rsidRPr="00A1769F">
        <w:rPr>
          <w:rFonts w:ascii="Arial" w:hAnsi="Arial" w:cs="Arial"/>
          <w:sz w:val="22"/>
          <w:szCs w:val="22"/>
          <w:lang w:val="ro-RO"/>
        </w:rPr>
        <w:t xml:space="preserve"> - 12</w:t>
      </w:r>
      <w:r w:rsidRPr="00A1769F">
        <w:rPr>
          <w:rFonts w:ascii="Arial" w:hAnsi="Arial" w:cs="Arial"/>
          <w:sz w:val="22"/>
          <w:szCs w:val="22"/>
          <w:vertAlign w:val="superscript"/>
          <w:lang w:val="ro-RO"/>
        </w:rPr>
        <w:t>15</w:t>
      </w:r>
      <w:r w:rsidRPr="00A1769F">
        <w:rPr>
          <w:rFonts w:ascii="Arial" w:hAnsi="Arial" w:cs="Arial"/>
          <w:sz w:val="22"/>
          <w:szCs w:val="22"/>
          <w:lang w:val="ro-RO"/>
        </w:rPr>
        <w:t>;</w:t>
      </w:r>
    </w:p>
    <w:p w14:paraId="0B8B21A5"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misiuni de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în cartierul Bodea (str. Molidului) cu ocazia </w:t>
      </w:r>
      <w:proofErr w:type="spellStart"/>
      <w:r w:rsidRPr="00A1769F">
        <w:rPr>
          <w:rFonts w:ascii="Arial" w:hAnsi="Arial" w:cs="Arial"/>
          <w:sz w:val="22"/>
          <w:szCs w:val="22"/>
          <w:lang w:val="ro-RO"/>
        </w:rPr>
        <w:t>lucrarilor</w:t>
      </w:r>
      <w:proofErr w:type="spellEnd"/>
      <w:r w:rsidRPr="00A1769F">
        <w:rPr>
          <w:rFonts w:ascii="Arial" w:hAnsi="Arial" w:cs="Arial"/>
          <w:sz w:val="22"/>
          <w:szCs w:val="22"/>
          <w:lang w:val="ro-RO"/>
        </w:rPr>
        <w:t xml:space="preserve"> de amenajare a locurilor de parcare și a spațiului verde în zona respectivă;</w:t>
      </w:r>
    </w:p>
    <w:p w14:paraId="73966AB7"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misiuni de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pe DN 17 cu ocazia înlocuirii becurilor arse de la iluminatul public ;</w:t>
      </w:r>
    </w:p>
    <w:p w14:paraId="6C88DC06"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misiuni de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cu ocazia aplicării de marcaje rutiere pe trama stradală a municipiului;</w:t>
      </w:r>
    </w:p>
    <w:p w14:paraId="596DC199"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misiuni de asigurare a </w:t>
      </w:r>
      <w:proofErr w:type="spellStart"/>
      <w:r w:rsidRPr="00A1769F">
        <w:rPr>
          <w:rFonts w:ascii="Arial" w:hAnsi="Arial" w:cs="Arial"/>
          <w:sz w:val="22"/>
          <w:szCs w:val="22"/>
          <w:lang w:val="ro-RO"/>
        </w:rPr>
        <w:t>fluenţei</w:t>
      </w:r>
      <w:proofErr w:type="spellEnd"/>
      <w:r w:rsidRPr="00A1769F">
        <w:rPr>
          <w:rFonts w:ascii="Arial" w:hAnsi="Arial" w:cs="Arial"/>
          <w:sz w:val="22"/>
          <w:szCs w:val="22"/>
          <w:lang w:val="ro-RO"/>
        </w:rPr>
        <w:t xml:space="preserve"> traficului rutier cu ocazia asfaltării diferitelor tronsoanelor de drumuri din municipiu;  </w:t>
      </w:r>
    </w:p>
    <w:p w14:paraId="62A8E851"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sprijin altor </w:t>
      </w:r>
      <w:proofErr w:type="spellStart"/>
      <w:r w:rsidRPr="00A1769F">
        <w:rPr>
          <w:rFonts w:ascii="Arial" w:hAnsi="Arial" w:cs="Arial"/>
          <w:sz w:val="22"/>
          <w:szCs w:val="22"/>
          <w:lang w:val="ro-RO"/>
        </w:rPr>
        <w:t>institutii</w:t>
      </w:r>
      <w:proofErr w:type="spellEnd"/>
      <w:r w:rsidRPr="00A1769F">
        <w:rPr>
          <w:rFonts w:ascii="Arial" w:hAnsi="Arial" w:cs="Arial"/>
          <w:sz w:val="22"/>
          <w:szCs w:val="22"/>
          <w:lang w:val="ro-RO"/>
        </w:rPr>
        <w:t xml:space="preserve"> de ordine publica din municipiul Câmpulung Moldovenesc (poliție, jandarmi</w:t>
      </w:r>
      <w:r w:rsidRPr="00A1769F">
        <w:rPr>
          <w:rFonts w:ascii="Arial" w:hAnsi="Arial" w:cs="Arial"/>
          <w:b/>
          <w:sz w:val="22"/>
          <w:szCs w:val="22"/>
          <w:lang w:val="ro-RO"/>
        </w:rPr>
        <w:t>,</w:t>
      </w:r>
      <w:r w:rsidRPr="00A1769F">
        <w:rPr>
          <w:rFonts w:ascii="Arial" w:hAnsi="Arial" w:cs="Arial"/>
          <w:sz w:val="22"/>
          <w:szCs w:val="22"/>
          <w:lang w:val="ro-RO"/>
        </w:rPr>
        <w:t xml:space="preserve"> ISU Suceava etc. ) în rezolvarea unor cazuri sau situații în limita de competență (pentru aplanarea unor scandaluri, însoțire și sprijin al echipei de la ISU Suceava în acțiunile de constatare specifice etc);</w:t>
      </w:r>
    </w:p>
    <w:p w14:paraId="04E54E2F"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lastRenderedPageBreak/>
        <w:t>Participarea la misiuni de asigurarea ordinii și liniști publice, fluidizarea și restricționarea traficului rutier cu ocazia desfășurării evenimentului Campionatul Național de selecție   de Alergare Montană și Cupa Bucovinei în data de 03.10.2020;</w:t>
      </w:r>
    </w:p>
    <w:p w14:paraId="6BF523FC"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Participarea la misiuni de asigurarea ordinii și liniști publice, fluidizarea și restricționarea traficului rutier cu ocazia desfășurării evenimentului Campionatul Național   de Alergare Montană și Cupa Rarău în data de 04.10.2020;</w:t>
      </w:r>
    </w:p>
    <w:p w14:paraId="36725C41"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 la misiuni de verificare parcare cu plată prin SMS de pe raza municipiului Câmpulung </w:t>
      </w:r>
      <w:proofErr w:type="spellStart"/>
      <w:r w:rsidRPr="00A1769F">
        <w:rPr>
          <w:rFonts w:ascii="Arial" w:hAnsi="Arial" w:cs="Arial"/>
          <w:sz w:val="22"/>
          <w:szCs w:val="22"/>
          <w:lang w:val="ro-RO"/>
        </w:rPr>
        <w:t>Moldonesc</w:t>
      </w:r>
      <w:proofErr w:type="spellEnd"/>
      <w:r w:rsidRPr="00A1769F">
        <w:rPr>
          <w:rFonts w:ascii="Arial" w:hAnsi="Arial" w:cs="Arial"/>
          <w:sz w:val="22"/>
          <w:szCs w:val="22"/>
          <w:lang w:val="ro-RO"/>
        </w:rPr>
        <w:t xml:space="preserve"> – permanent;</w:t>
      </w:r>
    </w:p>
    <w:p w14:paraId="5C49FE0E"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În anul </w:t>
      </w:r>
      <w:r w:rsidRPr="00A1769F">
        <w:rPr>
          <w:rFonts w:ascii="Arial" w:hAnsi="Arial" w:cs="Arial"/>
          <w:b/>
          <w:sz w:val="22"/>
          <w:szCs w:val="22"/>
          <w:lang w:val="ro-RO"/>
        </w:rPr>
        <w:t>2020</w:t>
      </w:r>
      <w:r w:rsidRPr="00A1769F">
        <w:rPr>
          <w:rFonts w:ascii="Arial" w:hAnsi="Arial" w:cs="Arial"/>
          <w:sz w:val="22"/>
          <w:szCs w:val="22"/>
          <w:lang w:val="ro-RO"/>
        </w:rPr>
        <w:t xml:space="preserve"> au fost verificate un nr. de </w:t>
      </w:r>
      <w:r w:rsidRPr="00A1769F">
        <w:rPr>
          <w:rFonts w:ascii="Arial" w:hAnsi="Arial" w:cs="Arial"/>
          <w:b/>
          <w:sz w:val="22"/>
          <w:szCs w:val="22"/>
          <w:lang w:val="ro-RO"/>
        </w:rPr>
        <w:t>9.800 autoturisme</w:t>
      </w:r>
      <w:r w:rsidRPr="00A1769F">
        <w:rPr>
          <w:rFonts w:ascii="Arial" w:hAnsi="Arial" w:cs="Arial"/>
          <w:sz w:val="22"/>
          <w:szCs w:val="22"/>
          <w:lang w:val="ro-RO"/>
        </w:rPr>
        <w:t xml:space="preserve"> care au efectuat plata parcării publice prin SMS iar unde au fost instalate parcometre (automate tichete de parcare) pentru plata parcării publice au fost verificate aproximativ </w:t>
      </w:r>
      <w:r w:rsidRPr="00A1769F">
        <w:rPr>
          <w:rFonts w:ascii="Arial" w:hAnsi="Arial" w:cs="Arial"/>
          <w:b/>
          <w:sz w:val="22"/>
          <w:szCs w:val="22"/>
          <w:lang w:val="ro-RO"/>
        </w:rPr>
        <w:t>57.153 autoturisme</w:t>
      </w:r>
      <w:r w:rsidRPr="00A1769F">
        <w:rPr>
          <w:rFonts w:ascii="Arial" w:hAnsi="Arial" w:cs="Arial"/>
          <w:sz w:val="22"/>
          <w:szCs w:val="22"/>
          <w:lang w:val="ro-RO"/>
        </w:rPr>
        <w:t>;</w:t>
      </w:r>
    </w:p>
    <w:p w14:paraId="1DA45420"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Monitorizarea unităților de alimentație publică (baruri și restaurante) din zona centrală pentru a preveni absenteismul elevilor de la orele de curs și punerea în aplicare a planului de măsuri între Colegiul Național Dragoș Vodă și Poliția locală;</w:t>
      </w:r>
    </w:p>
    <w:p w14:paraId="443C1ED3"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Asigurarea zonei și fluidizarea traficului rutier în diferite locații din municipiu cu ocazia toaletării arborilor </w:t>
      </w:r>
    </w:p>
    <w:p w14:paraId="51775E44"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 Constatarea disfuncționalităților accidentale apărute  în funcționarea semafoarelor și informarea compartimentelor competente din primărie;</w:t>
      </w:r>
    </w:p>
    <w:p w14:paraId="6B6839D5"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Însoțirea și asigurarea protecției  personalului primăriei (funcționari publici și</w:t>
      </w:r>
      <w:r w:rsidRPr="00A1769F">
        <w:rPr>
          <w:rFonts w:ascii="Arial" w:hAnsi="Arial" w:cs="Arial"/>
          <w:b/>
          <w:sz w:val="22"/>
          <w:szCs w:val="22"/>
          <w:u w:val="single"/>
          <w:lang w:val="ro-RO"/>
        </w:rPr>
        <w:t xml:space="preserve"> </w:t>
      </w:r>
      <w:r w:rsidRPr="00A1769F">
        <w:rPr>
          <w:rFonts w:ascii="Arial" w:hAnsi="Arial" w:cs="Arial"/>
          <w:sz w:val="22"/>
          <w:szCs w:val="22"/>
          <w:lang w:val="ro-RO"/>
        </w:rPr>
        <w:t>personal contractual)   în exercitarea atribuțiilor de serviciu;</w:t>
      </w:r>
    </w:p>
    <w:p w14:paraId="187F8622"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Însoțirea casierei primăriei la sediul ANAF pentru depunerea sau ridicarea unor sume de bani, periodic;</w:t>
      </w:r>
    </w:p>
    <w:p w14:paraId="6F49939A"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Colaborarea cu serviciul specializat în ridicarea câinilor fără stăpâni și asigurarea protecției personalului specializat și aducerea la cunoștință serviciului de ecarisaj zonele unde au fost depistați câini fără </w:t>
      </w:r>
      <w:proofErr w:type="spellStart"/>
      <w:r w:rsidRPr="00A1769F">
        <w:rPr>
          <w:rFonts w:ascii="Arial" w:hAnsi="Arial" w:cs="Arial"/>
          <w:sz w:val="22"/>
          <w:szCs w:val="22"/>
          <w:lang w:val="ro-RO"/>
        </w:rPr>
        <w:t>stălân</w:t>
      </w:r>
      <w:proofErr w:type="spellEnd"/>
      <w:r w:rsidRPr="00A1769F">
        <w:rPr>
          <w:rFonts w:ascii="Arial" w:hAnsi="Arial" w:cs="Arial"/>
          <w:sz w:val="22"/>
          <w:szCs w:val="22"/>
          <w:lang w:val="ro-RO"/>
        </w:rPr>
        <w:t>;</w:t>
      </w:r>
    </w:p>
    <w:p w14:paraId="74B05F32"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Afișarea</w:t>
      </w:r>
      <w:r w:rsidRPr="00A1769F">
        <w:rPr>
          <w:rFonts w:ascii="Arial" w:hAnsi="Arial" w:cs="Arial"/>
          <w:b/>
          <w:sz w:val="22"/>
          <w:szCs w:val="22"/>
          <w:lang w:val="ro-RO"/>
        </w:rPr>
        <w:t xml:space="preserve"> </w:t>
      </w:r>
      <w:r w:rsidRPr="00A1769F">
        <w:rPr>
          <w:rFonts w:ascii="Arial" w:hAnsi="Arial" w:cs="Arial"/>
          <w:sz w:val="22"/>
          <w:szCs w:val="22"/>
          <w:lang w:val="ro-RO"/>
        </w:rPr>
        <w:t>în teren</w:t>
      </w:r>
      <w:r w:rsidRPr="00A1769F">
        <w:rPr>
          <w:rFonts w:ascii="Arial" w:hAnsi="Arial" w:cs="Arial"/>
          <w:b/>
          <w:sz w:val="22"/>
          <w:szCs w:val="22"/>
          <w:lang w:val="ro-RO"/>
        </w:rPr>
        <w:t xml:space="preserve"> ( </w:t>
      </w:r>
      <w:r w:rsidRPr="00A1769F">
        <w:rPr>
          <w:rFonts w:ascii="Arial" w:hAnsi="Arial" w:cs="Arial"/>
          <w:sz w:val="22"/>
          <w:szCs w:val="22"/>
          <w:lang w:val="ro-RO"/>
        </w:rPr>
        <w:t>la sediul/domiciliul agenților economici/persoane fizice)</w:t>
      </w:r>
      <w:r w:rsidRPr="00A1769F">
        <w:rPr>
          <w:rFonts w:ascii="Arial" w:hAnsi="Arial" w:cs="Arial"/>
          <w:b/>
          <w:sz w:val="22"/>
          <w:szCs w:val="22"/>
          <w:lang w:val="ro-RO"/>
        </w:rPr>
        <w:t xml:space="preserve">,       </w:t>
      </w:r>
    </w:p>
    <w:p w14:paraId="2D4102DE" w14:textId="77777777" w:rsidR="00BE5F91" w:rsidRPr="00A1769F" w:rsidRDefault="00BE5F91" w:rsidP="00E848E5">
      <w:pPr>
        <w:pStyle w:val="Corptext2"/>
        <w:tabs>
          <w:tab w:val="left" w:pos="1134"/>
          <w:tab w:val="left" w:pos="1276"/>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a  documentelor</w:t>
      </w:r>
      <w:r w:rsidRPr="00A1769F">
        <w:rPr>
          <w:rFonts w:ascii="Arial" w:hAnsi="Arial" w:cs="Arial"/>
          <w:b/>
          <w:sz w:val="22"/>
          <w:szCs w:val="22"/>
          <w:lang w:val="ro-RO"/>
        </w:rPr>
        <w:t xml:space="preserve"> </w:t>
      </w:r>
      <w:r w:rsidRPr="00A1769F">
        <w:rPr>
          <w:rFonts w:ascii="Arial" w:hAnsi="Arial" w:cs="Arial"/>
          <w:sz w:val="22"/>
          <w:szCs w:val="22"/>
          <w:lang w:val="ro-RO"/>
        </w:rPr>
        <w:t xml:space="preserve">transmise în baza protocoalelor legale de alte  instituții (Poliții locale și structuri de ordine publică  din alte localități, Tribunal, Parchet etc.);  </w:t>
      </w:r>
    </w:p>
    <w:p w14:paraId="3217C24F"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Însoțirea și asigurarea cu antemergător a transportului căsuțelor din lemn din zona stadionului în zona Platoului central;</w:t>
      </w:r>
    </w:p>
    <w:p w14:paraId="54862B5D"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Monitorizarea lucrărilor efectuate pe carosabil și pe trotuare pe raza orașului în vederea aducerii terenului  la forma inițială;</w:t>
      </w:r>
    </w:p>
    <w:p w14:paraId="3A3A6062"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Acordarea sprijinului în vederea desfășurării în condiții optime a probelor Examenului Național de Bacalaureat 2020, sesiunea iunie - iulie, acțiune desfășurată la Colegiul ,,Național Dragoș Vodă”;</w:t>
      </w:r>
    </w:p>
    <w:p w14:paraId="6C906205"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Acordarea sprijinului în vederea desfășurării în condiții optime a probelor Examenului de Evaluare </w:t>
      </w:r>
      <w:proofErr w:type="spellStart"/>
      <w:r w:rsidRPr="00A1769F">
        <w:rPr>
          <w:rFonts w:ascii="Arial" w:hAnsi="Arial" w:cs="Arial"/>
          <w:sz w:val="22"/>
          <w:szCs w:val="22"/>
          <w:lang w:val="ro-RO"/>
        </w:rPr>
        <w:t>Naționlă</w:t>
      </w:r>
      <w:proofErr w:type="spellEnd"/>
      <w:r w:rsidRPr="00A1769F">
        <w:rPr>
          <w:rFonts w:ascii="Arial" w:hAnsi="Arial" w:cs="Arial"/>
          <w:sz w:val="22"/>
          <w:szCs w:val="22"/>
          <w:lang w:val="ro-RO"/>
        </w:rPr>
        <w:t xml:space="preserve"> 2020, sesiunea iunie, acțiune desfășurată la Colegiul ,,Național Dragoș Vodă”;</w:t>
      </w:r>
    </w:p>
    <w:p w14:paraId="7A0D5286"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Monitorizarea zonelor des frecventate de persoanele fără adăpost în vederea </w:t>
      </w:r>
      <w:proofErr w:type="spellStart"/>
      <w:r w:rsidRPr="00A1769F">
        <w:rPr>
          <w:rFonts w:ascii="Arial" w:hAnsi="Arial" w:cs="Arial"/>
          <w:sz w:val="22"/>
          <w:szCs w:val="22"/>
          <w:lang w:val="ro-RO"/>
        </w:rPr>
        <w:t>identificării,preluării</w:t>
      </w:r>
      <w:proofErr w:type="spellEnd"/>
      <w:r w:rsidRPr="00A1769F">
        <w:rPr>
          <w:rFonts w:ascii="Arial" w:hAnsi="Arial" w:cs="Arial"/>
          <w:sz w:val="22"/>
          <w:szCs w:val="22"/>
          <w:lang w:val="ro-RO"/>
        </w:rPr>
        <w:t xml:space="preserve"> și predării acestora serviciilor de asistență socială specializate;</w:t>
      </w:r>
    </w:p>
    <w:p w14:paraId="6C23D07E"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Participarea la misiuni privind activitatea de taxi pe raza municipiului Câmpulung Moldovenesc împreună cu </w:t>
      </w:r>
      <w:proofErr w:type="spellStart"/>
      <w:r w:rsidRPr="00A1769F">
        <w:rPr>
          <w:rFonts w:ascii="Arial" w:hAnsi="Arial" w:cs="Arial"/>
          <w:sz w:val="22"/>
          <w:szCs w:val="22"/>
          <w:lang w:val="ro-RO"/>
        </w:rPr>
        <w:t>Compartimetul</w:t>
      </w:r>
      <w:proofErr w:type="spellEnd"/>
      <w:r w:rsidRPr="00A1769F">
        <w:rPr>
          <w:rFonts w:ascii="Arial" w:hAnsi="Arial" w:cs="Arial"/>
          <w:sz w:val="22"/>
          <w:szCs w:val="22"/>
          <w:lang w:val="ro-RO"/>
        </w:rPr>
        <w:t xml:space="preserve"> Transport Auto și lucrătorii Compartimentul Rutier din cadrul Poliției municipiului – 1;</w:t>
      </w:r>
    </w:p>
    <w:p w14:paraId="35026EAE"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Gestionarea sistemului de supraveghere video al municipiului Câmpulung</w:t>
      </w:r>
      <w:r w:rsidRPr="00A1769F">
        <w:rPr>
          <w:rFonts w:ascii="Arial" w:hAnsi="Arial" w:cs="Arial"/>
          <w:b/>
          <w:sz w:val="22"/>
          <w:szCs w:val="22"/>
          <w:lang w:val="ro-RO"/>
        </w:rPr>
        <w:t xml:space="preserve"> </w:t>
      </w:r>
      <w:r w:rsidRPr="00A1769F">
        <w:rPr>
          <w:rFonts w:ascii="Arial" w:hAnsi="Arial" w:cs="Arial"/>
          <w:sz w:val="22"/>
          <w:szCs w:val="22"/>
          <w:lang w:val="ro-RO"/>
        </w:rPr>
        <w:t>Moldovenesc ( transmiterea către</w:t>
      </w:r>
      <w:r w:rsidRPr="00A1769F">
        <w:rPr>
          <w:rFonts w:ascii="Arial" w:hAnsi="Arial" w:cs="Arial"/>
          <w:b/>
          <w:sz w:val="22"/>
          <w:szCs w:val="22"/>
          <w:lang w:val="ro-RO"/>
        </w:rPr>
        <w:t xml:space="preserve"> </w:t>
      </w:r>
      <w:r w:rsidRPr="00A1769F">
        <w:rPr>
          <w:rFonts w:ascii="Arial" w:hAnsi="Arial" w:cs="Arial"/>
          <w:sz w:val="22"/>
          <w:szCs w:val="22"/>
          <w:lang w:val="ro-RO"/>
        </w:rPr>
        <w:t xml:space="preserve">instituțiile abilitate ale statului, în baza prevederilor legale, a înregistrărilor   video în urma producerii unor evenimente pe raza municipiului) - 43; </w:t>
      </w:r>
    </w:p>
    <w:p w14:paraId="395CDB42"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proofErr w:type="spellStart"/>
      <w:r w:rsidRPr="00A1769F">
        <w:rPr>
          <w:rFonts w:ascii="Arial" w:hAnsi="Arial" w:cs="Arial"/>
          <w:sz w:val="22"/>
          <w:szCs w:val="22"/>
          <w:lang w:val="ro-RO"/>
        </w:rPr>
        <w:t>Reclamatii</w:t>
      </w:r>
      <w:proofErr w:type="spellEnd"/>
      <w:r w:rsidRPr="00A1769F">
        <w:rPr>
          <w:rFonts w:ascii="Arial" w:hAnsi="Arial" w:cs="Arial"/>
          <w:sz w:val="22"/>
          <w:szCs w:val="22"/>
          <w:lang w:val="ro-RO"/>
        </w:rPr>
        <w:t xml:space="preserve"> primite și rezolvate procedural – 70;</w:t>
      </w:r>
    </w:p>
    <w:p w14:paraId="3A5448D8"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proofErr w:type="spellStart"/>
      <w:r w:rsidRPr="00A1769F">
        <w:rPr>
          <w:rFonts w:ascii="Arial" w:hAnsi="Arial" w:cs="Arial"/>
          <w:sz w:val="22"/>
          <w:szCs w:val="22"/>
          <w:lang w:val="ro-RO"/>
        </w:rPr>
        <w:t>Documentre</w:t>
      </w:r>
      <w:proofErr w:type="spellEnd"/>
      <w:r w:rsidRPr="00A1769F">
        <w:rPr>
          <w:rFonts w:ascii="Arial" w:hAnsi="Arial" w:cs="Arial"/>
          <w:sz w:val="22"/>
          <w:szCs w:val="22"/>
          <w:lang w:val="ro-RO"/>
        </w:rPr>
        <w:t xml:space="preserve"> trecute prin registratura electronică pentru Serviciul Poliția locală – 353;</w:t>
      </w:r>
    </w:p>
    <w:p w14:paraId="4E7B6674"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Gestionarea sistemului de supraveghere video</w:t>
      </w:r>
      <w:r w:rsidRPr="00A1769F">
        <w:rPr>
          <w:rFonts w:ascii="Arial" w:hAnsi="Arial" w:cs="Arial"/>
          <w:b/>
          <w:sz w:val="22"/>
          <w:szCs w:val="22"/>
          <w:lang w:val="ro-RO"/>
        </w:rPr>
        <w:t xml:space="preserve"> </w:t>
      </w:r>
      <w:r w:rsidRPr="00A1769F">
        <w:rPr>
          <w:rFonts w:ascii="Arial" w:hAnsi="Arial" w:cs="Arial"/>
          <w:sz w:val="22"/>
          <w:szCs w:val="22"/>
          <w:lang w:val="ro-RO"/>
        </w:rPr>
        <w:t xml:space="preserve">a zonei fostei gropi de gunoi; </w:t>
      </w:r>
    </w:p>
    <w:p w14:paraId="6F163DC4"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 Identificare proprietarilor </w:t>
      </w:r>
      <w:proofErr w:type="spellStart"/>
      <w:r w:rsidRPr="00A1769F">
        <w:rPr>
          <w:rFonts w:ascii="Arial" w:hAnsi="Arial" w:cs="Arial"/>
          <w:sz w:val="22"/>
          <w:szCs w:val="22"/>
          <w:lang w:val="ro-RO"/>
        </w:rPr>
        <w:t>autovehicolelor</w:t>
      </w:r>
      <w:proofErr w:type="spellEnd"/>
      <w:r w:rsidRPr="00A1769F">
        <w:rPr>
          <w:rFonts w:ascii="Arial" w:hAnsi="Arial" w:cs="Arial"/>
          <w:sz w:val="22"/>
          <w:szCs w:val="22"/>
          <w:lang w:val="ro-RO"/>
        </w:rPr>
        <w:t xml:space="preserve"> abandonate pe domeniul public și luarea măsurilor legale care se impun – 15;</w:t>
      </w:r>
    </w:p>
    <w:p w14:paraId="434C68F0"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Monitorizarea activității firmei </w:t>
      </w:r>
      <w:proofErr w:type="spellStart"/>
      <w:r w:rsidRPr="00A1769F">
        <w:rPr>
          <w:rFonts w:ascii="Arial" w:hAnsi="Arial" w:cs="Arial"/>
          <w:sz w:val="22"/>
          <w:szCs w:val="22"/>
          <w:lang w:val="ro-RO"/>
        </w:rPr>
        <w:t>Florconstruct</w:t>
      </w:r>
      <w:proofErr w:type="spellEnd"/>
      <w:r w:rsidRPr="00A1769F">
        <w:rPr>
          <w:rFonts w:ascii="Arial" w:hAnsi="Arial" w:cs="Arial"/>
          <w:sz w:val="22"/>
          <w:szCs w:val="22"/>
          <w:lang w:val="ro-RO"/>
        </w:rPr>
        <w:t xml:space="preserve"> cu privire la respectarea  Hotărârii 102 din 26 septembrie 2019 și 93 din 17 septembrie 2020, Privind aprobarea programului de măsuri specifice sezonului rece 2019 – 2020 și 2020-2021, aprobarea tehnologiei de intervenție în cazul apariției poleiului și a căderilor de zăpadă în municipiul Câmpulung Moldovenesc;</w:t>
      </w:r>
    </w:p>
    <w:p w14:paraId="656285D8"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proofErr w:type="spellStart"/>
      <w:r w:rsidRPr="00A1769F">
        <w:rPr>
          <w:rFonts w:ascii="Arial" w:hAnsi="Arial" w:cs="Arial"/>
          <w:sz w:val="22"/>
          <w:szCs w:val="22"/>
        </w:rPr>
        <w:t>Efectuarea</w:t>
      </w:r>
      <w:proofErr w:type="spellEnd"/>
      <w:r w:rsidRPr="00A1769F">
        <w:rPr>
          <w:rFonts w:ascii="Arial" w:hAnsi="Arial" w:cs="Arial"/>
          <w:sz w:val="22"/>
          <w:szCs w:val="22"/>
        </w:rPr>
        <w:t xml:space="preserve"> </w:t>
      </w:r>
      <w:proofErr w:type="spellStart"/>
      <w:r w:rsidRPr="00A1769F">
        <w:rPr>
          <w:rFonts w:ascii="Arial" w:hAnsi="Arial" w:cs="Arial"/>
          <w:sz w:val="22"/>
          <w:szCs w:val="22"/>
        </w:rPr>
        <w:t>corespondenţei</w:t>
      </w:r>
      <w:proofErr w:type="spellEnd"/>
      <w:r w:rsidRPr="00A1769F">
        <w:rPr>
          <w:rFonts w:ascii="Arial" w:hAnsi="Arial" w:cs="Arial"/>
          <w:sz w:val="22"/>
          <w:szCs w:val="22"/>
        </w:rPr>
        <w:t xml:space="preserve">   </w:t>
      </w:r>
      <w:proofErr w:type="spellStart"/>
      <w:r w:rsidRPr="00A1769F">
        <w:rPr>
          <w:rFonts w:ascii="Arial" w:hAnsi="Arial" w:cs="Arial"/>
          <w:sz w:val="22"/>
          <w:szCs w:val="22"/>
        </w:rPr>
        <w:t>Poliţiei</w:t>
      </w:r>
      <w:proofErr w:type="spellEnd"/>
      <w:r w:rsidRPr="00A1769F">
        <w:rPr>
          <w:rFonts w:ascii="Arial" w:hAnsi="Arial" w:cs="Arial"/>
          <w:sz w:val="22"/>
          <w:szCs w:val="22"/>
        </w:rPr>
        <w:t xml:space="preserve"> Locale </w:t>
      </w:r>
      <w:proofErr w:type="spellStart"/>
      <w:r w:rsidRPr="00A1769F">
        <w:rPr>
          <w:rFonts w:ascii="Arial" w:hAnsi="Arial" w:cs="Arial"/>
          <w:sz w:val="22"/>
          <w:szCs w:val="22"/>
        </w:rPr>
        <w:t>către</w:t>
      </w:r>
      <w:proofErr w:type="spellEnd"/>
      <w:r w:rsidRPr="00A1769F">
        <w:rPr>
          <w:rFonts w:ascii="Arial" w:hAnsi="Arial" w:cs="Arial"/>
          <w:sz w:val="22"/>
          <w:szCs w:val="22"/>
        </w:rPr>
        <w:t xml:space="preserve"> </w:t>
      </w:r>
      <w:proofErr w:type="spellStart"/>
      <w:r w:rsidRPr="00A1769F">
        <w:rPr>
          <w:rFonts w:ascii="Arial" w:hAnsi="Arial" w:cs="Arial"/>
          <w:sz w:val="22"/>
          <w:szCs w:val="22"/>
        </w:rPr>
        <w:t>terţe</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persoane</w:t>
      </w:r>
      <w:proofErr w:type="spellEnd"/>
      <w:r w:rsidRPr="00A1769F">
        <w:rPr>
          <w:rFonts w:ascii="Arial" w:hAnsi="Arial" w:cs="Arial"/>
          <w:sz w:val="22"/>
          <w:szCs w:val="22"/>
        </w:rPr>
        <w:t xml:space="preserve"> </w:t>
      </w:r>
      <w:proofErr w:type="spellStart"/>
      <w:r w:rsidRPr="00A1769F">
        <w:rPr>
          <w:rFonts w:ascii="Arial" w:hAnsi="Arial" w:cs="Arial"/>
          <w:sz w:val="22"/>
          <w:szCs w:val="22"/>
        </w:rPr>
        <w:t>respectiv</w:t>
      </w:r>
      <w:proofErr w:type="spellEnd"/>
      <w:r w:rsidRPr="00A1769F">
        <w:rPr>
          <w:rFonts w:ascii="Arial" w:hAnsi="Arial" w:cs="Arial"/>
          <w:sz w:val="22"/>
          <w:szCs w:val="22"/>
        </w:rPr>
        <w:t xml:space="preserve">, </w:t>
      </w:r>
      <w:proofErr w:type="spellStart"/>
      <w:r w:rsidRPr="00A1769F">
        <w:rPr>
          <w:rFonts w:ascii="Arial" w:hAnsi="Arial" w:cs="Arial"/>
          <w:sz w:val="22"/>
          <w:szCs w:val="22"/>
        </w:rPr>
        <w:t>procese</w:t>
      </w:r>
      <w:proofErr w:type="spellEnd"/>
      <w:r w:rsidRPr="00A1769F">
        <w:rPr>
          <w:rFonts w:ascii="Arial" w:hAnsi="Arial" w:cs="Arial"/>
          <w:sz w:val="22"/>
          <w:szCs w:val="22"/>
        </w:rPr>
        <w:t xml:space="preserve"> </w:t>
      </w:r>
      <w:proofErr w:type="spellStart"/>
      <w:r w:rsidRPr="00A1769F">
        <w:rPr>
          <w:rFonts w:ascii="Arial" w:hAnsi="Arial" w:cs="Arial"/>
          <w:sz w:val="22"/>
          <w:szCs w:val="22"/>
        </w:rPr>
        <w:t>verbale</w:t>
      </w:r>
      <w:proofErr w:type="spellEnd"/>
      <w:r w:rsidRPr="00A1769F">
        <w:rPr>
          <w:rFonts w:ascii="Arial" w:hAnsi="Arial" w:cs="Arial"/>
          <w:sz w:val="22"/>
          <w:szCs w:val="22"/>
        </w:rPr>
        <w:t xml:space="preserve"> de </w:t>
      </w:r>
      <w:proofErr w:type="spellStart"/>
      <w:r w:rsidRPr="00A1769F">
        <w:rPr>
          <w:rFonts w:ascii="Arial" w:hAnsi="Arial" w:cs="Arial"/>
          <w:sz w:val="22"/>
          <w:szCs w:val="22"/>
        </w:rPr>
        <w:t>contravenţie</w:t>
      </w:r>
      <w:proofErr w:type="spellEnd"/>
      <w:r w:rsidRPr="00A1769F">
        <w:rPr>
          <w:rFonts w:ascii="Arial" w:hAnsi="Arial" w:cs="Arial"/>
          <w:sz w:val="22"/>
          <w:szCs w:val="22"/>
        </w:rPr>
        <w:t xml:space="preserve">, </w:t>
      </w:r>
      <w:proofErr w:type="spellStart"/>
      <w:r w:rsidRPr="00A1769F">
        <w:rPr>
          <w:rFonts w:ascii="Arial" w:hAnsi="Arial" w:cs="Arial"/>
          <w:sz w:val="22"/>
          <w:szCs w:val="22"/>
        </w:rPr>
        <w:t>înştiinţări</w:t>
      </w:r>
      <w:proofErr w:type="spellEnd"/>
      <w:r w:rsidRPr="00A1769F">
        <w:rPr>
          <w:rFonts w:ascii="Arial" w:hAnsi="Arial" w:cs="Arial"/>
          <w:sz w:val="22"/>
          <w:szCs w:val="22"/>
        </w:rPr>
        <w:t xml:space="preserve"> de </w:t>
      </w:r>
      <w:proofErr w:type="spellStart"/>
      <w:r w:rsidRPr="00A1769F">
        <w:rPr>
          <w:rFonts w:ascii="Arial" w:hAnsi="Arial" w:cs="Arial"/>
          <w:sz w:val="22"/>
          <w:szCs w:val="22"/>
        </w:rPr>
        <w:t>plată</w:t>
      </w:r>
      <w:proofErr w:type="spellEnd"/>
      <w:r w:rsidRPr="00A1769F">
        <w:rPr>
          <w:rFonts w:ascii="Arial" w:hAnsi="Arial" w:cs="Arial"/>
          <w:sz w:val="22"/>
          <w:szCs w:val="22"/>
        </w:rPr>
        <w:t xml:space="preserve"> </w:t>
      </w:r>
      <w:proofErr w:type="spellStart"/>
      <w:r w:rsidRPr="00A1769F">
        <w:rPr>
          <w:rFonts w:ascii="Arial" w:hAnsi="Arial" w:cs="Arial"/>
          <w:sz w:val="22"/>
          <w:szCs w:val="22"/>
        </w:rPr>
        <w:t>etc</w:t>
      </w:r>
      <w:proofErr w:type="spellEnd"/>
      <w:r w:rsidRPr="00A1769F">
        <w:rPr>
          <w:rFonts w:ascii="Arial" w:hAnsi="Arial" w:cs="Arial"/>
          <w:sz w:val="22"/>
          <w:szCs w:val="22"/>
        </w:rPr>
        <w:t xml:space="preserve">, </w:t>
      </w:r>
      <w:proofErr w:type="spellStart"/>
      <w:r w:rsidRPr="00A1769F">
        <w:rPr>
          <w:rFonts w:ascii="Arial" w:hAnsi="Arial" w:cs="Arial"/>
          <w:sz w:val="22"/>
          <w:szCs w:val="22"/>
        </w:rPr>
        <w:t>ori</w:t>
      </w:r>
      <w:proofErr w:type="spellEnd"/>
      <w:r w:rsidRPr="00A1769F">
        <w:rPr>
          <w:rFonts w:ascii="Arial" w:hAnsi="Arial" w:cs="Arial"/>
          <w:sz w:val="22"/>
          <w:szCs w:val="22"/>
        </w:rPr>
        <w:t xml:space="preserve"> de c</w:t>
      </w:r>
      <w:r w:rsidRPr="00A1769F">
        <w:rPr>
          <w:rFonts w:ascii="Arial" w:hAnsi="Arial" w:cs="Arial"/>
          <w:sz w:val="22"/>
          <w:szCs w:val="22"/>
          <w:lang w:val="ro-RO"/>
        </w:rPr>
        <w:t>â</w:t>
      </w:r>
      <w:proofErr w:type="spellStart"/>
      <w:r w:rsidRPr="00A1769F">
        <w:rPr>
          <w:rFonts w:ascii="Arial" w:hAnsi="Arial" w:cs="Arial"/>
          <w:sz w:val="22"/>
          <w:szCs w:val="22"/>
        </w:rPr>
        <w:t>te</w:t>
      </w:r>
      <w:proofErr w:type="spellEnd"/>
      <w:r w:rsidRPr="00A1769F">
        <w:rPr>
          <w:rFonts w:ascii="Arial" w:hAnsi="Arial" w:cs="Arial"/>
          <w:sz w:val="22"/>
          <w:szCs w:val="22"/>
        </w:rPr>
        <w:t xml:space="preserve"> </w:t>
      </w:r>
      <w:proofErr w:type="spellStart"/>
      <w:r w:rsidRPr="00A1769F">
        <w:rPr>
          <w:rFonts w:ascii="Arial" w:hAnsi="Arial" w:cs="Arial"/>
          <w:sz w:val="22"/>
          <w:szCs w:val="22"/>
        </w:rPr>
        <w:t>ori</w:t>
      </w:r>
      <w:proofErr w:type="spellEnd"/>
      <w:r w:rsidRPr="00A1769F">
        <w:rPr>
          <w:rFonts w:ascii="Arial" w:hAnsi="Arial" w:cs="Arial"/>
          <w:sz w:val="22"/>
          <w:szCs w:val="22"/>
        </w:rPr>
        <w:t xml:space="preserve">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nevoie</w:t>
      </w:r>
      <w:proofErr w:type="spellEnd"/>
      <w:r w:rsidRPr="00A1769F">
        <w:rPr>
          <w:rFonts w:ascii="Arial" w:hAnsi="Arial" w:cs="Arial"/>
          <w:sz w:val="22"/>
          <w:szCs w:val="22"/>
        </w:rPr>
        <w:t>;</w:t>
      </w:r>
    </w:p>
    <w:p w14:paraId="0FB59453"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lastRenderedPageBreak/>
        <w:t xml:space="preserve">Sesizări  primite de </w:t>
      </w:r>
      <w:proofErr w:type="spellStart"/>
      <w:r w:rsidRPr="00A1769F">
        <w:rPr>
          <w:rFonts w:ascii="Arial" w:hAnsi="Arial" w:cs="Arial"/>
          <w:sz w:val="22"/>
          <w:szCs w:val="22"/>
          <w:lang w:val="ro-RO"/>
        </w:rPr>
        <w:t>ofiţerul</w:t>
      </w:r>
      <w:proofErr w:type="spellEnd"/>
      <w:r w:rsidRPr="00A1769F">
        <w:rPr>
          <w:rFonts w:ascii="Arial" w:hAnsi="Arial" w:cs="Arial"/>
          <w:sz w:val="22"/>
          <w:szCs w:val="22"/>
          <w:lang w:val="ro-RO"/>
        </w:rPr>
        <w:t xml:space="preserve"> de  serviciu  de la Postul nr.1 – Poartă acces Primărie –   ( Pompieri, avarii E-on, avarii </w:t>
      </w:r>
      <w:proofErr w:type="spellStart"/>
      <w:r w:rsidRPr="00A1769F">
        <w:rPr>
          <w:rFonts w:ascii="Arial" w:hAnsi="Arial" w:cs="Arial"/>
          <w:sz w:val="22"/>
          <w:szCs w:val="22"/>
          <w:lang w:val="ro-RO"/>
        </w:rPr>
        <w:t>instalaţie</w:t>
      </w:r>
      <w:proofErr w:type="spellEnd"/>
      <w:r w:rsidRPr="00A1769F">
        <w:rPr>
          <w:rFonts w:ascii="Arial" w:hAnsi="Arial" w:cs="Arial"/>
          <w:sz w:val="22"/>
          <w:szCs w:val="22"/>
          <w:lang w:val="ro-RO"/>
        </w:rPr>
        <w:t xml:space="preserve"> apă potabilă, ISU Suceava etc.) – 26;</w:t>
      </w:r>
    </w:p>
    <w:p w14:paraId="4407FA5C"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Obiective verificate – 6250;</w:t>
      </w:r>
    </w:p>
    <w:p w14:paraId="011C7CD5"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proofErr w:type="spellStart"/>
      <w:r w:rsidRPr="00A1769F">
        <w:rPr>
          <w:rFonts w:ascii="Arial" w:hAnsi="Arial" w:cs="Arial"/>
          <w:sz w:val="22"/>
          <w:szCs w:val="22"/>
          <w:lang w:val="ro-RO"/>
        </w:rPr>
        <w:t>Reclamaţii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soluţionate</w:t>
      </w:r>
      <w:proofErr w:type="spellEnd"/>
      <w:r w:rsidRPr="00A1769F">
        <w:rPr>
          <w:rFonts w:ascii="Arial" w:hAnsi="Arial" w:cs="Arial"/>
          <w:sz w:val="22"/>
          <w:szCs w:val="22"/>
          <w:lang w:val="ro-RO"/>
        </w:rPr>
        <w:t xml:space="preserve"> – au fost soluționate toate reclamațiile care au fost adresate Serviciului Poliția locală;</w:t>
      </w:r>
    </w:p>
    <w:p w14:paraId="3CEDAFF3" w14:textId="77777777" w:rsidR="00BE5F91" w:rsidRPr="00A1769F" w:rsidRDefault="00BE5F91" w:rsidP="00E848E5">
      <w:pPr>
        <w:pStyle w:val="Corptext2"/>
        <w:numPr>
          <w:ilvl w:val="0"/>
          <w:numId w:val="12"/>
        </w:numPr>
        <w:tabs>
          <w:tab w:val="num" w:pos="0"/>
          <w:tab w:val="left" w:pos="900"/>
          <w:tab w:val="left" w:pos="1080"/>
          <w:tab w:val="left" w:pos="1134"/>
          <w:tab w:val="left" w:pos="1276"/>
        </w:tabs>
        <w:suppressAutoHyphens w:val="0"/>
        <w:spacing w:after="0" w:line="240" w:lineRule="auto"/>
        <w:ind w:left="0" w:firstLine="851"/>
        <w:jc w:val="both"/>
        <w:rPr>
          <w:rFonts w:ascii="Arial" w:hAnsi="Arial" w:cs="Arial"/>
          <w:sz w:val="22"/>
          <w:szCs w:val="22"/>
          <w:lang w:val="ro-RO"/>
        </w:rPr>
      </w:pPr>
      <w:proofErr w:type="spellStart"/>
      <w:r w:rsidRPr="00A1769F">
        <w:rPr>
          <w:rFonts w:ascii="Arial" w:hAnsi="Arial" w:cs="Arial"/>
          <w:sz w:val="22"/>
          <w:szCs w:val="22"/>
          <w:lang w:val="ro-RO"/>
        </w:rPr>
        <w:t>Desfăşurarea</w:t>
      </w:r>
      <w:proofErr w:type="spellEnd"/>
      <w:r w:rsidRPr="00A1769F">
        <w:rPr>
          <w:rFonts w:ascii="Arial" w:hAnsi="Arial" w:cs="Arial"/>
          <w:sz w:val="22"/>
          <w:szCs w:val="22"/>
          <w:lang w:val="ro-RO"/>
        </w:rPr>
        <w:t xml:space="preserve"> unor </w:t>
      </w:r>
      <w:proofErr w:type="spellStart"/>
      <w:r w:rsidRPr="00A1769F">
        <w:rPr>
          <w:rFonts w:ascii="Arial" w:hAnsi="Arial" w:cs="Arial"/>
          <w:sz w:val="22"/>
          <w:szCs w:val="22"/>
          <w:lang w:val="ro-RO"/>
        </w:rPr>
        <w:t>activităţi</w:t>
      </w:r>
      <w:proofErr w:type="spellEnd"/>
      <w:r w:rsidRPr="00A1769F">
        <w:rPr>
          <w:rFonts w:ascii="Arial" w:hAnsi="Arial" w:cs="Arial"/>
          <w:sz w:val="22"/>
          <w:szCs w:val="22"/>
          <w:lang w:val="ro-RO"/>
        </w:rPr>
        <w:t xml:space="preserve"> în comun, în mod deosebit pe timp de noapte, cu efectivele </w:t>
      </w:r>
      <w:proofErr w:type="spellStart"/>
      <w:r w:rsidRPr="00A1769F">
        <w:rPr>
          <w:rFonts w:ascii="Arial" w:hAnsi="Arial" w:cs="Arial"/>
          <w:sz w:val="22"/>
          <w:szCs w:val="22"/>
          <w:lang w:val="ro-RO"/>
        </w:rPr>
        <w:t>Poliţiei</w:t>
      </w:r>
      <w:proofErr w:type="spellEnd"/>
      <w:r w:rsidRPr="00A1769F">
        <w:rPr>
          <w:rFonts w:ascii="Arial" w:hAnsi="Arial" w:cs="Arial"/>
          <w:sz w:val="22"/>
          <w:szCs w:val="22"/>
          <w:lang w:val="ro-RO"/>
        </w:rPr>
        <w:t xml:space="preserve"> municipale din municipiul Câmpulung Moldovenesc, pentru contracararea unor </w:t>
      </w:r>
      <w:proofErr w:type="spellStart"/>
      <w:r w:rsidRPr="00A1769F">
        <w:rPr>
          <w:rFonts w:ascii="Arial" w:hAnsi="Arial" w:cs="Arial"/>
          <w:sz w:val="22"/>
          <w:szCs w:val="22"/>
          <w:lang w:val="ro-RO"/>
        </w:rPr>
        <w:t>acţiuni</w:t>
      </w:r>
      <w:proofErr w:type="spellEnd"/>
      <w:r w:rsidRPr="00A1769F">
        <w:rPr>
          <w:rFonts w:ascii="Arial" w:hAnsi="Arial" w:cs="Arial"/>
          <w:sz w:val="22"/>
          <w:szCs w:val="22"/>
          <w:lang w:val="ro-RO"/>
        </w:rPr>
        <w:t xml:space="preserve"> concertate, </w:t>
      </w:r>
      <w:proofErr w:type="spellStart"/>
      <w:r w:rsidRPr="00A1769F">
        <w:rPr>
          <w:rFonts w:ascii="Arial" w:hAnsi="Arial" w:cs="Arial"/>
          <w:sz w:val="22"/>
          <w:szCs w:val="22"/>
          <w:lang w:val="ro-RO"/>
        </w:rPr>
        <w:t>săvârşite</w:t>
      </w:r>
      <w:proofErr w:type="spellEnd"/>
      <w:r w:rsidRPr="00A1769F">
        <w:rPr>
          <w:rFonts w:ascii="Arial" w:hAnsi="Arial" w:cs="Arial"/>
          <w:sz w:val="22"/>
          <w:szCs w:val="22"/>
          <w:lang w:val="ro-RO"/>
        </w:rPr>
        <w:t xml:space="preserve"> de unii </w:t>
      </w:r>
      <w:proofErr w:type="spellStart"/>
      <w:r w:rsidRPr="00A1769F">
        <w:rPr>
          <w:rFonts w:ascii="Arial" w:hAnsi="Arial" w:cs="Arial"/>
          <w:sz w:val="22"/>
          <w:szCs w:val="22"/>
          <w:lang w:val="ro-RO"/>
        </w:rPr>
        <w:t>cetăţeni</w:t>
      </w:r>
      <w:proofErr w:type="spellEnd"/>
      <w:r w:rsidRPr="00A1769F">
        <w:rPr>
          <w:rFonts w:ascii="Arial" w:hAnsi="Arial" w:cs="Arial"/>
          <w:sz w:val="22"/>
          <w:szCs w:val="22"/>
          <w:lang w:val="ro-RO"/>
        </w:rPr>
        <w:t xml:space="preserve"> privind aducerea din alte localități a </w:t>
      </w:r>
      <w:proofErr w:type="spellStart"/>
      <w:r w:rsidRPr="00A1769F">
        <w:rPr>
          <w:rFonts w:ascii="Arial" w:hAnsi="Arial" w:cs="Arial"/>
          <w:sz w:val="22"/>
          <w:szCs w:val="22"/>
          <w:lang w:val="ro-RO"/>
        </w:rPr>
        <w:t>căinilor</w:t>
      </w:r>
      <w:proofErr w:type="spellEnd"/>
      <w:r w:rsidRPr="00A1769F">
        <w:rPr>
          <w:rFonts w:ascii="Arial" w:hAnsi="Arial" w:cs="Arial"/>
          <w:sz w:val="22"/>
          <w:szCs w:val="22"/>
          <w:lang w:val="ro-RO"/>
        </w:rPr>
        <w:t xml:space="preserve"> fără stăpân și lăsarea acestora pe raza municipiului;</w:t>
      </w:r>
    </w:p>
    <w:p w14:paraId="0583DC71" w14:textId="77777777" w:rsidR="00BE5F91" w:rsidRPr="00A1769F" w:rsidRDefault="00BE5F91" w:rsidP="00E848E5">
      <w:pPr>
        <w:pStyle w:val="Corptext2"/>
        <w:numPr>
          <w:ilvl w:val="0"/>
          <w:numId w:val="12"/>
        </w:numPr>
        <w:tabs>
          <w:tab w:val="num" w:pos="0"/>
          <w:tab w:val="left" w:pos="900"/>
          <w:tab w:val="left" w:pos="1080"/>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În perioada de referința au avut loc alegerile locale și alegerile parlamentare, poliția locală a asigurat ordinea și liniștea publică la aceste evenimente pe raza municipiului Câmpulung Moldovenesc;</w:t>
      </w:r>
    </w:p>
    <w:p w14:paraId="2EAC8DDB" w14:textId="77777777" w:rsidR="00BE5F91" w:rsidRPr="00A1769F" w:rsidRDefault="00BE5F91" w:rsidP="00D54016">
      <w:pPr>
        <w:pStyle w:val="Corptext2"/>
        <w:numPr>
          <w:ilvl w:val="0"/>
          <w:numId w:val="12"/>
        </w:numPr>
        <w:tabs>
          <w:tab w:val="num" w:pos="0"/>
          <w:tab w:val="left" w:pos="900"/>
          <w:tab w:val="left" w:pos="1080"/>
          <w:tab w:val="left" w:pos="1134"/>
          <w:tab w:val="left" w:pos="1260"/>
        </w:tabs>
        <w:suppressAutoHyphens w:val="0"/>
        <w:spacing w:after="0" w:line="240" w:lineRule="auto"/>
        <w:ind w:left="0" w:firstLine="851"/>
        <w:jc w:val="both"/>
        <w:rPr>
          <w:rFonts w:ascii="Arial" w:hAnsi="Arial" w:cs="Arial"/>
          <w:sz w:val="22"/>
          <w:szCs w:val="22"/>
          <w:lang w:val="ro-RO"/>
        </w:rPr>
      </w:pPr>
      <w:r w:rsidRPr="00A1769F">
        <w:rPr>
          <w:rFonts w:ascii="Arial" w:hAnsi="Arial" w:cs="Arial"/>
          <w:b/>
          <w:sz w:val="22"/>
          <w:szCs w:val="22"/>
          <w:lang w:val="ro-RO"/>
        </w:rPr>
        <w:t>În perioada 15.03.2020 – 15.05.2020</w:t>
      </w:r>
      <w:r w:rsidRPr="00A1769F">
        <w:rPr>
          <w:rFonts w:ascii="Arial" w:hAnsi="Arial" w:cs="Arial"/>
          <w:sz w:val="22"/>
          <w:szCs w:val="22"/>
          <w:lang w:val="ro-RO"/>
        </w:rPr>
        <w:t xml:space="preserve"> pe perioada stării de urgență poliția locală a desfășurat următoarele activități:</w:t>
      </w:r>
    </w:p>
    <w:p w14:paraId="2CCAC3E1" w14:textId="77777777" w:rsidR="00BE5F91" w:rsidRPr="00A1769F" w:rsidRDefault="00BE5F91" w:rsidP="0084755C">
      <w:pPr>
        <w:pStyle w:val="Corptext2"/>
        <w:numPr>
          <w:ilvl w:val="0"/>
          <w:numId w:val="54"/>
        </w:numPr>
        <w:tabs>
          <w:tab w:val="left" w:pos="900"/>
          <w:tab w:val="left" w:pos="1134"/>
          <w:tab w:val="left" w:pos="1260"/>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Post fix la podul bucătarului ( intrarea în municipiul Câmpulung Moldovenesc dinspre Prisaca Dornei) – verificare documente justificative – 120 misiuni;</w:t>
      </w:r>
    </w:p>
    <w:p w14:paraId="79C966DA" w14:textId="77777777" w:rsidR="00BE5F91" w:rsidRPr="00A1769F" w:rsidRDefault="00BE5F91" w:rsidP="0084755C">
      <w:pPr>
        <w:pStyle w:val="Corptext2"/>
        <w:numPr>
          <w:ilvl w:val="0"/>
          <w:numId w:val="54"/>
        </w:numPr>
        <w:tabs>
          <w:tab w:val="left" w:pos="900"/>
          <w:tab w:val="left" w:pos="1134"/>
          <w:tab w:val="left" w:pos="1260"/>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În perioada </w:t>
      </w:r>
      <w:r w:rsidRPr="00A1769F">
        <w:rPr>
          <w:rFonts w:ascii="Arial" w:hAnsi="Arial" w:cs="Arial"/>
          <w:b/>
          <w:sz w:val="22"/>
          <w:szCs w:val="22"/>
          <w:lang w:val="ro-RO"/>
        </w:rPr>
        <w:t xml:space="preserve">Martie – Mai </w:t>
      </w:r>
      <w:r w:rsidRPr="00A1769F">
        <w:rPr>
          <w:rFonts w:ascii="Arial" w:hAnsi="Arial" w:cs="Arial"/>
          <w:sz w:val="22"/>
          <w:szCs w:val="22"/>
          <w:lang w:val="ro-RO"/>
        </w:rPr>
        <w:t xml:space="preserve">poliția locala a </w:t>
      </w:r>
      <w:proofErr w:type="spellStart"/>
      <w:r w:rsidRPr="00A1769F">
        <w:rPr>
          <w:rFonts w:ascii="Arial" w:hAnsi="Arial" w:cs="Arial"/>
          <w:sz w:val="22"/>
          <w:szCs w:val="22"/>
          <w:lang w:val="ro-RO"/>
        </w:rPr>
        <w:t>asugurat</w:t>
      </w:r>
      <w:proofErr w:type="spellEnd"/>
      <w:r w:rsidRPr="00A1769F">
        <w:rPr>
          <w:rFonts w:ascii="Arial" w:hAnsi="Arial" w:cs="Arial"/>
          <w:sz w:val="22"/>
          <w:szCs w:val="22"/>
          <w:lang w:val="ro-RO"/>
        </w:rPr>
        <w:t xml:space="preserve"> ordinea și liniștea publică prin post fix la Pensiunea Dor de Munte și Pensiunea Șandru cu Centru </w:t>
      </w:r>
      <w:proofErr w:type="spellStart"/>
      <w:r w:rsidRPr="00A1769F">
        <w:rPr>
          <w:rFonts w:ascii="Arial" w:hAnsi="Arial" w:cs="Arial"/>
          <w:sz w:val="22"/>
          <w:szCs w:val="22"/>
          <w:lang w:val="ro-RO"/>
        </w:rPr>
        <w:t>Spa</w:t>
      </w:r>
      <w:proofErr w:type="spellEnd"/>
      <w:r w:rsidRPr="00A1769F">
        <w:rPr>
          <w:rFonts w:ascii="Arial" w:hAnsi="Arial" w:cs="Arial"/>
          <w:sz w:val="22"/>
          <w:szCs w:val="22"/>
          <w:lang w:val="ro-RO"/>
        </w:rPr>
        <w:t xml:space="preserve"> Aqua Alpin;</w:t>
      </w:r>
    </w:p>
    <w:p w14:paraId="3E7BAA6A" w14:textId="77777777" w:rsidR="00BE5F91" w:rsidRPr="00A1769F" w:rsidRDefault="00BE5F91" w:rsidP="0084755C">
      <w:pPr>
        <w:pStyle w:val="Corptext2"/>
        <w:numPr>
          <w:ilvl w:val="0"/>
          <w:numId w:val="54"/>
        </w:numPr>
        <w:tabs>
          <w:tab w:val="left" w:pos="900"/>
          <w:tab w:val="left" w:pos="1134"/>
          <w:tab w:val="left" w:pos="1260"/>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Cu ocazia sfintelor sărbători pascale (</w:t>
      </w:r>
      <w:proofErr w:type="spellStart"/>
      <w:r w:rsidRPr="00A1769F">
        <w:rPr>
          <w:rFonts w:ascii="Arial" w:hAnsi="Arial" w:cs="Arial"/>
          <w:sz w:val="22"/>
          <w:szCs w:val="22"/>
          <w:lang w:val="ro-RO"/>
        </w:rPr>
        <w:t>Invierea</w:t>
      </w:r>
      <w:proofErr w:type="spellEnd"/>
      <w:r w:rsidRPr="00A1769F">
        <w:rPr>
          <w:rFonts w:ascii="Arial" w:hAnsi="Arial" w:cs="Arial"/>
          <w:sz w:val="22"/>
          <w:szCs w:val="22"/>
          <w:lang w:val="ro-RO"/>
        </w:rPr>
        <w:t xml:space="preserve"> Domnului) a fost asigurat ordinea și liniștea publică, respectarea măsurilor de populație pe perioada stării de urgență la bisericile Nașterea Maicii Donului, Sf. Dumitru, Sf. Petru și Pavel și Biserica din Cimitirul </w:t>
      </w:r>
      <w:proofErr w:type="spellStart"/>
      <w:r w:rsidRPr="00A1769F">
        <w:rPr>
          <w:rFonts w:ascii="Arial" w:hAnsi="Arial" w:cs="Arial"/>
          <w:sz w:val="22"/>
          <w:szCs w:val="22"/>
          <w:lang w:val="ro-RO"/>
        </w:rPr>
        <w:t>Ionei</w:t>
      </w:r>
      <w:proofErr w:type="spellEnd"/>
      <w:r w:rsidRPr="00A1769F">
        <w:rPr>
          <w:rFonts w:ascii="Arial" w:hAnsi="Arial" w:cs="Arial"/>
          <w:sz w:val="22"/>
          <w:szCs w:val="22"/>
          <w:lang w:val="ro-RO"/>
        </w:rPr>
        <w:t>.</w:t>
      </w:r>
    </w:p>
    <w:p w14:paraId="294569AB" w14:textId="77777777" w:rsidR="00BE5F91" w:rsidRPr="00A1769F" w:rsidRDefault="00BE5F91" w:rsidP="00D54016">
      <w:pPr>
        <w:pStyle w:val="Corptext2"/>
        <w:tabs>
          <w:tab w:val="left" w:pos="900"/>
          <w:tab w:val="left" w:pos="1134"/>
          <w:tab w:val="left" w:pos="1260"/>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Pe perioada sus menționată și pe perioada stării de alertă poliția locală sa subordonat operativ Ministerului Afacerilor Interne.</w:t>
      </w:r>
    </w:p>
    <w:p w14:paraId="66F391B2" w14:textId="77777777" w:rsidR="00BE5F91" w:rsidRPr="00A1769F" w:rsidRDefault="00BE5F91" w:rsidP="00D54016">
      <w:pPr>
        <w:pStyle w:val="Corptext2"/>
        <w:tabs>
          <w:tab w:val="left" w:pos="900"/>
          <w:tab w:val="left" w:pos="1134"/>
          <w:tab w:val="left" w:pos="1260"/>
        </w:tabs>
        <w:spacing w:after="0" w:line="240" w:lineRule="auto"/>
        <w:ind w:firstLine="851"/>
        <w:jc w:val="both"/>
        <w:rPr>
          <w:rFonts w:ascii="Arial" w:hAnsi="Arial" w:cs="Arial"/>
          <w:sz w:val="22"/>
          <w:szCs w:val="22"/>
          <w:lang w:val="ro-RO"/>
        </w:rPr>
      </w:pPr>
      <w:r w:rsidRPr="00A1769F">
        <w:rPr>
          <w:rFonts w:ascii="Arial" w:hAnsi="Arial" w:cs="Arial"/>
          <w:b/>
          <w:sz w:val="22"/>
          <w:szCs w:val="22"/>
          <w:lang w:val="ro-RO"/>
        </w:rPr>
        <w:t>În perioada 16.05.2020 – 31.12.2020</w:t>
      </w:r>
      <w:r w:rsidRPr="00A1769F">
        <w:rPr>
          <w:rFonts w:ascii="Arial" w:hAnsi="Arial" w:cs="Arial"/>
          <w:sz w:val="22"/>
          <w:szCs w:val="22"/>
          <w:lang w:val="ro-RO"/>
        </w:rPr>
        <w:t>, pe perioada stării de alertă poliția locală a desfășurat următoarele activități:</w:t>
      </w:r>
    </w:p>
    <w:p w14:paraId="29294BEE" w14:textId="77777777" w:rsidR="00BE5F91" w:rsidRPr="00A1769F" w:rsidRDefault="00BE5F91" w:rsidP="0084755C">
      <w:pPr>
        <w:pStyle w:val="Corptext2"/>
        <w:numPr>
          <w:ilvl w:val="0"/>
          <w:numId w:val="55"/>
        </w:numPr>
        <w:tabs>
          <w:tab w:val="left" w:pos="900"/>
          <w:tab w:val="left" w:pos="1134"/>
          <w:tab w:val="left" w:pos="1260"/>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Verificarea persoanelor izolate și </w:t>
      </w:r>
      <w:proofErr w:type="spellStart"/>
      <w:r w:rsidRPr="00A1769F">
        <w:rPr>
          <w:rFonts w:ascii="Arial" w:hAnsi="Arial" w:cs="Arial"/>
          <w:sz w:val="22"/>
          <w:szCs w:val="22"/>
          <w:lang w:val="ro-RO"/>
        </w:rPr>
        <w:t>carantinate</w:t>
      </w:r>
      <w:proofErr w:type="spellEnd"/>
      <w:r w:rsidRPr="00A1769F">
        <w:rPr>
          <w:rFonts w:ascii="Arial" w:hAnsi="Arial" w:cs="Arial"/>
          <w:sz w:val="22"/>
          <w:szCs w:val="22"/>
          <w:lang w:val="ro-RO"/>
        </w:rPr>
        <w:t xml:space="preserve"> la domiciliu – permanent;</w:t>
      </w:r>
    </w:p>
    <w:p w14:paraId="3052C360" w14:textId="155B4A8C" w:rsidR="00BE5F91" w:rsidRPr="00A1769F" w:rsidRDefault="00BE5F91" w:rsidP="0084755C">
      <w:pPr>
        <w:pStyle w:val="Corptext2"/>
        <w:numPr>
          <w:ilvl w:val="0"/>
          <w:numId w:val="55"/>
        </w:numPr>
        <w:tabs>
          <w:tab w:val="left" w:pos="142"/>
          <w:tab w:val="left" w:pos="284"/>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Verificarea respectării măsurilor de protecție </w:t>
      </w:r>
      <w:proofErr w:type="spellStart"/>
      <w:r w:rsidRPr="00A1769F">
        <w:rPr>
          <w:rFonts w:ascii="Arial" w:hAnsi="Arial" w:cs="Arial"/>
          <w:sz w:val="22"/>
          <w:szCs w:val="22"/>
          <w:lang w:val="ro-RO"/>
        </w:rPr>
        <w:t>împuse</w:t>
      </w:r>
      <w:proofErr w:type="spellEnd"/>
      <w:r w:rsidRPr="00A1769F">
        <w:rPr>
          <w:rFonts w:ascii="Arial" w:hAnsi="Arial" w:cs="Arial"/>
          <w:sz w:val="22"/>
          <w:szCs w:val="22"/>
          <w:lang w:val="ro-RO"/>
        </w:rPr>
        <w:t xml:space="preserve"> prin Legea 55/2020 (purtarea măști, distanțarea fizică, respectarea programului de funcționare a societăților </w:t>
      </w:r>
      <w:proofErr w:type="spellStart"/>
      <w:r w:rsidRPr="00A1769F">
        <w:rPr>
          <w:rFonts w:ascii="Arial" w:hAnsi="Arial" w:cs="Arial"/>
          <w:sz w:val="22"/>
          <w:szCs w:val="22"/>
          <w:lang w:val="ro-RO"/>
        </w:rPr>
        <w:t>comerciale,etc</w:t>
      </w:r>
      <w:proofErr w:type="spellEnd"/>
      <w:r w:rsidRPr="00A1769F">
        <w:rPr>
          <w:rFonts w:ascii="Arial" w:hAnsi="Arial" w:cs="Arial"/>
          <w:sz w:val="22"/>
          <w:szCs w:val="22"/>
          <w:lang w:val="ro-RO"/>
        </w:rPr>
        <w:t>.) și acțiuni comune cu poliția municipiului Câmpulung Moldovenesc;</w:t>
      </w:r>
    </w:p>
    <w:p w14:paraId="721E1283" w14:textId="6A479B1F" w:rsidR="00BE5F91" w:rsidRPr="00A1769F" w:rsidRDefault="00BE5F91" w:rsidP="0084755C">
      <w:pPr>
        <w:pStyle w:val="Corptext2"/>
        <w:numPr>
          <w:ilvl w:val="0"/>
          <w:numId w:val="55"/>
        </w:numPr>
        <w:tabs>
          <w:tab w:val="left" w:pos="142"/>
          <w:tab w:val="left" w:pos="284"/>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Pe perioada obiceiurilor de iarnă polițiștii locali au asigurat ordinea și liniștea publică în zona platoului central și în locurile unde am avut informații că se organizează evenimente specifice zonei (Jocul Caprei, Urs, </w:t>
      </w:r>
      <w:proofErr w:type="spellStart"/>
      <w:r w:rsidRPr="00A1769F">
        <w:rPr>
          <w:rFonts w:ascii="Arial" w:hAnsi="Arial" w:cs="Arial"/>
          <w:sz w:val="22"/>
          <w:szCs w:val="22"/>
          <w:lang w:val="ro-RO"/>
        </w:rPr>
        <w:t>Bungheri</w:t>
      </w:r>
      <w:proofErr w:type="spellEnd"/>
      <w:r w:rsidRPr="00A1769F">
        <w:rPr>
          <w:rFonts w:ascii="Arial" w:hAnsi="Arial" w:cs="Arial"/>
          <w:sz w:val="22"/>
          <w:szCs w:val="22"/>
          <w:lang w:val="ro-RO"/>
        </w:rPr>
        <w:t>, etc);</w:t>
      </w:r>
    </w:p>
    <w:p w14:paraId="06B9273A" w14:textId="77777777" w:rsidR="00BE5F91" w:rsidRPr="00A1769F" w:rsidRDefault="00BE5F91" w:rsidP="0084755C">
      <w:pPr>
        <w:pStyle w:val="Corptext2"/>
        <w:numPr>
          <w:ilvl w:val="0"/>
          <w:numId w:val="55"/>
        </w:numPr>
        <w:tabs>
          <w:tab w:val="left" w:pos="142"/>
          <w:tab w:val="left" w:pos="284"/>
          <w:tab w:val="left" w:pos="1134"/>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La trecerea dintre ani, polițiștii locali au asigurat liniștea publică în zona platoului central și respectarea de către cetățeni a legii 55/2020, pentru a nu se organiza evenimente specifice.</w:t>
      </w:r>
    </w:p>
    <w:p w14:paraId="08228476" w14:textId="77777777" w:rsidR="00BE5F91" w:rsidRPr="00A1769F" w:rsidRDefault="00BE5F91" w:rsidP="00D54016">
      <w:pPr>
        <w:pStyle w:val="Corptext2"/>
        <w:tabs>
          <w:tab w:val="left" w:pos="1134"/>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Una din misiunile ce are caracter de </w:t>
      </w:r>
      <w:proofErr w:type="spellStart"/>
      <w:r w:rsidRPr="00A1769F">
        <w:rPr>
          <w:rFonts w:ascii="Arial" w:hAnsi="Arial" w:cs="Arial"/>
          <w:sz w:val="22"/>
          <w:szCs w:val="22"/>
          <w:lang w:val="ro-RO"/>
        </w:rPr>
        <w:t>permanenţă</w:t>
      </w:r>
      <w:proofErr w:type="spellEnd"/>
      <w:r w:rsidRPr="00A1769F">
        <w:rPr>
          <w:rFonts w:ascii="Arial" w:hAnsi="Arial" w:cs="Arial"/>
          <w:sz w:val="22"/>
          <w:szCs w:val="22"/>
          <w:lang w:val="ro-RO"/>
        </w:rPr>
        <w:t xml:space="preserve"> este şi cea de control privind modul de depozitare a </w:t>
      </w:r>
      <w:proofErr w:type="spellStart"/>
      <w:r w:rsidRPr="00A1769F">
        <w:rPr>
          <w:rFonts w:ascii="Arial" w:hAnsi="Arial" w:cs="Arial"/>
          <w:sz w:val="22"/>
          <w:szCs w:val="22"/>
          <w:lang w:val="ro-RO"/>
        </w:rPr>
        <w:t>deşeurilor</w:t>
      </w:r>
      <w:proofErr w:type="spellEnd"/>
      <w:r w:rsidRPr="00A1769F">
        <w:rPr>
          <w:rFonts w:ascii="Arial" w:hAnsi="Arial" w:cs="Arial"/>
          <w:sz w:val="22"/>
          <w:szCs w:val="22"/>
          <w:lang w:val="ro-RO"/>
        </w:rPr>
        <w:t xml:space="preserve"> menajere, industriale sau de orice fel şi de respectare a igienizării zonelor periferice şi a malurilor râului Moldova şi </w:t>
      </w:r>
      <w:proofErr w:type="spellStart"/>
      <w:r w:rsidRPr="00A1769F">
        <w:rPr>
          <w:rFonts w:ascii="Arial" w:hAnsi="Arial" w:cs="Arial"/>
          <w:sz w:val="22"/>
          <w:szCs w:val="22"/>
          <w:lang w:val="ro-RO"/>
        </w:rPr>
        <w:t>afluenţilor</w:t>
      </w:r>
      <w:proofErr w:type="spellEnd"/>
      <w:r w:rsidRPr="00A1769F">
        <w:rPr>
          <w:rFonts w:ascii="Arial" w:hAnsi="Arial" w:cs="Arial"/>
          <w:sz w:val="22"/>
          <w:szCs w:val="22"/>
          <w:lang w:val="ro-RO"/>
        </w:rPr>
        <w:t xml:space="preserve"> acestuia, sesizând de fiecare dată pe d-l primar cu privire la </w:t>
      </w:r>
      <w:proofErr w:type="spellStart"/>
      <w:r w:rsidRPr="00A1769F">
        <w:rPr>
          <w:rFonts w:ascii="Arial" w:hAnsi="Arial" w:cs="Arial"/>
          <w:sz w:val="22"/>
          <w:szCs w:val="22"/>
          <w:lang w:val="ro-RO"/>
        </w:rPr>
        <w:t>situaţiile</w:t>
      </w:r>
      <w:proofErr w:type="spellEnd"/>
      <w:r w:rsidRPr="00A1769F">
        <w:rPr>
          <w:rFonts w:ascii="Arial" w:hAnsi="Arial" w:cs="Arial"/>
          <w:sz w:val="22"/>
          <w:szCs w:val="22"/>
          <w:lang w:val="ro-RO"/>
        </w:rPr>
        <w:t xml:space="preserve"> de fapt constatate şi la măsurile ce </w:t>
      </w:r>
      <w:proofErr w:type="spellStart"/>
      <w:r w:rsidRPr="00A1769F">
        <w:rPr>
          <w:rFonts w:ascii="Arial" w:hAnsi="Arial" w:cs="Arial"/>
          <w:sz w:val="22"/>
          <w:szCs w:val="22"/>
          <w:lang w:val="ro-RO"/>
        </w:rPr>
        <w:t>trebuiesc</w:t>
      </w:r>
      <w:proofErr w:type="spellEnd"/>
      <w:r w:rsidRPr="00A1769F">
        <w:rPr>
          <w:rFonts w:ascii="Arial" w:hAnsi="Arial" w:cs="Arial"/>
          <w:sz w:val="22"/>
          <w:szCs w:val="22"/>
          <w:lang w:val="ro-RO"/>
        </w:rPr>
        <w:t xml:space="preserve"> luate în vederea </w:t>
      </w:r>
      <w:proofErr w:type="spellStart"/>
      <w:r w:rsidRPr="00A1769F">
        <w:rPr>
          <w:rFonts w:ascii="Arial" w:hAnsi="Arial" w:cs="Arial"/>
          <w:sz w:val="22"/>
          <w:szCs w:val="22"/>
          <w:lang w:val="ro-RO"/>
        </w:rPr>
        <w:t>îmbunătăţirii</w:t>
      </w:r>
      <w:proofErr w:type="spellEnd"/>
      <w:r w:rsidRPr="00A1769F">
        <w:rPr>
          <w:rFonts w:ascii="Arial" w:hAnsi="Arial" w:cs="Arial"/>
          <w:sz w:val="22"/>
          <w:szCs w:val="22"/>
          <w:lang w:val="ro-RO"/>
        </w:rPr>
        <w:t xml:space="preserve"> stării de </w:t>
      </w:r>
      <w:proofErr w:type="spellStart"/>
      <w:r w:rsidRPr="00A1769F">
        <w:rPr>
          <w:rFonts w:ascii="Arial" w:hAnsi="Arial" w:cs="Arial"/>
          <w:sz w:val="22"/>
          <w:szCs w:val="22"/>
          <w:lang w:val="ro-RO"/>
        </w:rPr>
        <w:t>curăţenie</w:t>
      </w:r>
      <w:proofErr w:type="spellEnd"/>
      <w:r w:rsidRPr="00A1769F">
        <w:rPr>
          <w:rFonts w:ascii="Arial" w:hAnsi="Arial" w:cs="Arial"/>
          <w:sz w:val="22"/>
          <w:szCs w:val="22"/>
          <w:lang w:val="ro-RO"/>
        </w:rPr>
        <w:t xml:space="preserve"> a </w:t>
      </w:r>
      <w:proofErr w:type="spellStart"/>
      <w:r w:rsidRPr="00A1769F">
        <w:rPr>
          <w:rFonts w:ascii="Arial" w:hAnsi="Arial" w:cs="Arial"/>
          <w:sz w:val="22"/>
          <w:szCs w:val="22"/>
          <w:lang w:val="ro-RO"/>
        </w:rPr>
        <w:t>localităţii</w:t>
      </w:r>
      <w:proofErr w:type="spellEnd"/>
      <w:r w:rsidRPr="00A1769F">
        <w:rPr>
          <w:rFonts w:ascii="Arial" w:hAnsi="Arial" w:cs="Arial"/>
          <w:sz w:val="22"/>
          <w:szCs w:val="22"/>
          <w:lang w:val="ro-RO"/>
        </w:rPr>
        <w:t xml:space="preserve">. </w:t>
      </w:r>
    </w:p>
    <w:p w14:paraId="2F4052AC" w14:textId="77777777" w:rsidR="00BE5F91" w:rsidRPr="00A1769F" w:rsidRDefault="00BE5F91" w:rsidP="00E848E5">
      <w:pPr>
        <w:pStyle w:val="Corptext2"/>
        <w:numPr>
          <w:ilvl w:val="0"/>
          <w:numId w:val="12"/>
        </w:numPr>
        <w:tabs>
          <w:tab w:val="left" w:pos="1134"/>
          <w:tab w:val="left" w:pos="1276"/>
        </w:tabs>
        <w:suppressAutoHyphens w:val="0"/>
        <w:spacing w:after="0" w:line="240" w:lineRule="auto"/>
        <w:ind w:left="0" w:firstLine="851"/>
        <w:jc w:val="both"/>
        <w:rPr>
          <w:rFonts w:ascii="Arial" w:hAnsi="Arial" w:cs="Arial"/>
          <w:sz w:val="22"/>
          <w:szCs w:val="22"/>
          <w:lang w:val="ro-RO"/>
        </w:rPr>
      </w:pPr>
      <w:r w:rsidRPr="00A1769F">
        <w:rPr>
          <w:rFonts w:ascii="Arial" w:hAnsi="Arial" w:cs="Arial"/>
          <w:sz w:val="22"/>
          <w:szCs w:val="22"/>
          <w:lang w:val="ro-RO"/>
        </w:rPr>
        <w:t xml:space="preserve">S-au aplicat un nr. de </w:t>
      </w:r>
      <w:r w:rsidRPr="00A1769F">
        <w:rPr>
          <w:rFonts w:ascii="Arial" w:hAnsi="Arial" w:cs="Arial"/>
          <w:b/>
          <w:sz w:val="22"/>
          <w:szCs w:val="22"/>
          <w:lang w:val="ro-RO"/>
        </w:rPr>
        <w:t>543</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sancţiuni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contravenţionale</w:t>
      </w:r>
      <w:proofErr w:type="spellEnd"/>
      <w:r w:rsidRPr="00A1769F">
        <w:rPr>
          <w:rFonts w:ascii="Arial" w:hAnsi="Arial" w:cs="Arial"/>
          <w:sz w:val="22"/>
          <w:szCs w:val="22"/>
          <w:lang w:val="ro-RO"/>
        </w:rPr>
        <w:t xml:space="preserve">, în valoare totală de </w:t>
      </w:r>
      <w:r w:rsidRPr="00A1769F">
        <w:rPr>
          <w:rFonts w:ascii="Arial" w:hAnsi="Arial" w:cs="Arial"/>
          <w:b/>
          <w:sz w:val="22"/>
          <w:szCs w:val="22"/>
          <w:lang w:val="ro-RO"/>
        </w:rPr>
        <w:t>77.815 lei</w:t>
      </w:r>
      <w:r w:rsidRPr="00A1769F">
        <w:rPr>
          <w:rFonts w:ascii="Arial" w:hAnsi="Arial" w:cs="Arial"/>
          <w:sz w:val="22"/>
          <w:szCs w:val="22"/>
          <w:lang w:val="ro-RO"/>
        </w:rPr>
        <w:t>, astfel:</w:t>
      </w:r>
    </w:p>
    <w:p w14:paraId="51B065FA"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 xml:space="preserve">H.C.L. nr.40/2015 – 37 </w:t>
      </w:r>
      <w:proofErr w:type="spellStart"/>
      <w:r w:rsidRPr="00A1769F">
        <w:rPr>
          <w:rFonts w:ascii="Arial" w:hAnsi="Arial" w:cs="Arial"/>
          <w:i/>
          <w:sz w:val="22"/>
          <w:szCs w:val="22"/>
          <w:lang w:val="ro-RO"/>
        </w:rPr>
        <w:t>sancţiuni</w:t>
      </w:r>
      <w:proofErr w:type="spellEnd"/>
      <w:r w:rsidRPr="00A1769F">
        <w:rPr>
          <w:rFonts w:ascii="Arial" w:hAnsi="Arial" w:cs="Arial"/>
          <w:i/>
          <w:sz w:val="22"/>
          <w:szCs w:val="22"/>
          <w:lang w:val="ro-RO"/>
        </w:rPr>
        <w:t xml:space="preserve"> în valoare totală de 12.300 lei;</w:t>
      </w:r>
    </w:p>
    <w:p w14:paraId="77450B52"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H.C.L. nr. 40/2015 – 22 avertismente;</w:t>
      </w:r>
    </w:p>
    <w:p w14:paraId="2ED05162"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 xml:space="preserve">H.C.L. nr.164/2017 – 5 </w:t>
      </w:r>
      <w:proofErr w:type="spellStart"/>
      <w:r w:rsidRPr="00A1769F">
        <w:rPr>
          <w:rFonts w:ascii="Arial" w:hAnsi="Arial" w:cs="Arial"/>
          <w:i/>
          <w:sz w:val="22"/>
          <w:szCs w:val="22"/>
          <w:lang w:val="ro-RO"/>
        </w:rPr>
        <w:t>sancţiuni</w:t>
      </w:r>
      <w:proofErr w:type="spellEnd"/>
      <w:r w:rsidRPr="00A1769F">
        <w:rPr>
          <w:rFonts w:ascii="Arial" w:hAnsi="Arial" w:cs="Arial"/>
          <w:i/>
          <w:sz w:val="22"/>
          <w:szCs w:val="22"/>
          <w:lang w:val="ro-RO"/>
        </w:rPr>
        <w:t xml:space="preserve"> în valoare totală de 1.550 lei;</w:t>
      </w:r>
    </w:p>
    <w:p w14:paraId="08CEFB8A"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H.C.L. nr.164/2017 –  6 avertismente;</w:t>
      </w:r>
    </w:p>
    <w:p w14:paraId="079495EF"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 xml:space="preserve">H.C.L. nr.165/2017 – 95 </w:t>
      </w:r>
      <w:proofErr w:type="spellStart"/>
      <w:r w:rsidRPr="00A1769F">
        <w:rPr>
          <w:rFonts w:ascii="Arial" w:hAnsi="Arial" w:cs="Arial"/>
          <w:i/>
          <w:sz w:val="22"/>
          <w:szCs w:val="22"/>
          <w:lang w:val="ro-RO"/>
        </w:rPr>
        <w:t>sancţiuni</w:t>
      </w:r>
      <w:proofErr w:type="spellEnd"/>
      <w:r w:rsidRPr="00A1769F">
        <w:rPr>
          <w:rFonts w:ascii="Arial" w:hAnsi="Arial" w:cs="Arial"/>
          <w:i/>
          <w:sz w:val="22"/>
          <w:szCs w:val="22"/>
          <w:lang w:val="ro-RO"/>
        </w:rPr>
        <w:t xml:space="preserve"> în valoare totală de 22.400 lei;</w:t>
      </w:r>
    </w:p>
    <w:p w14:paraId="6A489929"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H.C.L. nr.165/2017 – 58 avertismente;</w:t>
      </w:r>
    </w:p>
    <w:p w14:paraId="7E28A198"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H.C.L. nr.129/2007 – 1 sancțiune în valoare totală de 200 lei;</w:t>
      </w:r>
    </w:p>
    <w:p w14:paraId="77CC2D0A"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H.C.L. nr.129/2007 – 2 avertisment;</w:t>
      </w:r>
    </w:p>
    <w:p w14:paraId="6EE8DD54"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 xml:space="preserve">Legea 61/1991 – 22 </w:t>
      </w:r>
      <w:proofErr w:type="spellStart"/>
      <w:r w:rsidRPr="00A1769F">
        <w:rPr>
          <w:rFonts w:ascii="Arial" w:hAnsi="Arial" w:cs="Arial"/>
          <w:i/>
          <w:sz w:val="22"/>
          <w:szCs w:val="22"/>
          <w:lang w:val="ro-RO"/>
        </w:rPr>
        <w:t>sancţiuni</w:t>
      </w:r>
      <w:proofErr w:type="spellEnd"/>
      <w:r w:rsidRPr="00A1769F">
        <w:rPr>
          <w:rFonts w:ascii="Arial" w:hAnsi="Arial" w:cs="Arial"/>
          <w:i/>
          <w:sz w:val="22"/>
          <w:szCs w:val="22"/>
          <w:lang w:val="ro-RO"/>
        </w:rPr>
        <w:t xml:space="preserve"> în valoare de  7.800 lei; </w:t>
      </w:r>
    </w:p>
    <w:p w14:paraId="767FD3BA"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Legea 61/1991– 2 avertismente;</w:t>
      </w:r>
    </w:p>
    <w:p w14:paraId="20EA7C49"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 xml:space="preserve">Legea 55/2020  – 22 </w:t>
      </w:r>
      <w:proofErr w:type="spellStart"/>
      <w:r w:rsidRPr="00A1769F">
        <w:rPr>
          <w:rFonts w:ascii="Arial" w:hAnsi="Arial" w:cs="Arial"/>
          <w:i/>
          <w:sz w:val="22"/>
          <w:szCs w:val="22"/>
          <w:lang w:val="ro-RO"/>
        </w:rPr>
        <w:t>sancţiuni</w:t>
      </w:r>
      <w:proofErr w:type="spellEnd"/>
      <w:r w:rsidRPr="00A1769F">
        <w:rPr>
          <w:rFonts w:ascii="Arial" w:hAnsi="Arial" w:cs="Arial"/>
          <w:i/>
          <w:sz w:val="22"/>
          <w:szCs w:val="22"/>
          <w:lang w:val="ro-RO"/>
        </w:rPr>
        <w:t xml:space="preserve"> în valoare de  11.000 lei; </w:t>
      </w:r>
    </w:p>
    <w:p w14:paraId="5EAEBDC8"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Legea 55/2020  – 130 avertismente;</w:t>
      </w:r>
    </w:p>
    <w:p w14:paraId="70B38383"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 xml:space="preserve">Ordonanța militară nr.1,2,3, – 34 </w:t>
      </w:r>
      <w:proofErr w:type="spellStart"/>
      <w:r w:rsidRPr="00A1769F">
        <w:rPr>
          <w:rFonts w:ascii="Arial" w:hAnsi="Arial" w:cs="Arial"/>
          <w:i/>
          <w:sz w:val="22"/>
          <w:szCs w:val="22"/>
          <w:lang w:val="ro-RO"/>
        </w:rPr>
        <w:t>sancţiuni</w:t>
      </w:r>
      <w:proofErr w:type="spellEnd"/>
      <w:r w:rsidRPr="00A1769F">
        <w:rPr>
          <w:rFonts w:ascii="Arial" w:hAnsi="Arial" w:cs="Arial"/>
          <w:i/>
          <w:sz w:val="22"/>
          <w:szCs w:val="22"/>
          <w:lang w:val="ro-RO"/>
        </w:rPr>
        <w:t xml:space="preserve"> în valoare de  8.500 lei; </w:t>
      </w:r>
    </w:p>
    <w:p w14:paraId="31C91AF9"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Ordonanța militară nr.1,2,3, – 2 avertismente;</w:t>
      </w:r>
    </w:p>
    <w:p w14:paraId="0B1C88F8"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t xml:space="preserve">OUG 195/2002 Rep. Mod.:- 37 </w:t>
      </w:r>
      <w:proofErr w:type="spellStart"/>
      <w:r w:rsidRPr="00A1769F">
        <w:rPr>
          <w:rFonts w:ascii="Arial" w:hAnsi="Arial" w:cs="Arial"/>
          <w:i/>
          <w:sz w:val="22"/>
          <w:szCs w:val="22"/>
          <w:lang w:val="ro-RO"/>
        </w:rPr>
        <w:t>sancţiuni</w:t>
      </w:r>
      <w:proofErr w:type="spellEnd"/>
      <w:r w:rsidRPr="00A1769F">
        <w:rPr>
          <w:rFonts w:ascii="Arial" w:hAnsi="Arial" w:cs="Arial"/>
          <w:i/>
          <w:sz w:val="22"/>
          <w:szCs w:val="22"/>
          <w:lang w:val="ro-RO"/>
        </w:rPr>
        <w:t xml:space="preserve"> în valoare totală de 14.065 lei; </w:t>
      </w:r>
    </w:p>
    <w:p w14:paraId="60BF42A5" w14:textId="77777777" w:rsidR="00BE5F91" w:rsidRPr="00A1769F" w:rsidRDefault="00BE5F91" w:rsidP="00D54016">
      <w:pPr>
        <w:pStyle w:val="Corptext2"/>
        <w:numPr>
          <w:ilvl w:val="3"/>
          <w:numId w:val="13"/>
        </w:numPr>
        <w:tabs>
          <w:tab w:val="clear" w:pos="2880"/>
          <w:tab w:val="left" w:pos="1134"/>
          <w:tab w:val="num" w:pos="1620"/>
        </w:tabs>
        <w:suppressAutoHyphens w:val="0"/>
        <w:spacing w:after="0" w:line="240" w:lineRule="auto"/>
        <w:ind w:left="0" w:firstLine="851"/>
        <w:jc w:val="both"/>
        <w:rPr>
          <w:rFonts w:ascii="Arial" w:hAnsi="Arial" w:cs="Arial"/>
          <w:i/>
          <w:sz w:val="22"/>
          <w:szCs w:val="22"/>
          <w:lang w:val="ro-RO"/>
        </w:rPr>
      </w:pPr>
      <w:r w:rsidRPr="00A1769F">
        <w:rPr>
          <w:rFonts w:ascii="Arial" w:hAnsi="Arial" w:cs="Arial"/>
          <w:i/>
          <w:sz w:val="22"/>
          <w:szCs w:val="22"/>
          <w:lang w:val="ro-RO"/>
        </w:rPr>
        <w:lastRenderedPageBreak/>
        <w:t>OUG 195/2002 Rep. Mod.: – 67 avertismente;</w:t>
      </w:r>
    </w:p>
    <w:p w14:paraId="246CA8C2" w14:textId="77777777" w:rsidR="00BE5F91" w:rsidRPr="00A1769F" w:rsidRDefault="00BE5F91" w:rsidP="00D54016">
      <w:pPr>
        <w:pStyle w:val="Corptext2"/>
        <w:tabs>
          <w:tab w:val="left" w:pos="1134"/>
        </w:tabs>
        <w:spacing w:after="0" w:line="240" w:lineRule="auto"/>
        <w:ind w:firstLine="851"/>
        <w:jc w:val="both"/>
        <w:rPr>
          <w:rFonts w:ascii="Arial" w:hAnsi="Arial" w:cs="Arial"/>
          <w:sz w:val="22"/>
          <w:szCs w:val="22"/>
          <w:lang w:val="ro-RO"/>
        </w:rPr>
      </w:pPr>
    </w:p>
    <w:p w14:paraId="31FE975F" w14:textId="7142664B" w:rsidR="00BE5F91" w:rsidRPr="00E848E5" w:rsidRDefault="00BE5F91" w:rsidP="00D54016">
      <w:pPr>
        <w:tabs>
          <w:tab w:val="left" w:pos="0"/>
          <w:tab w:val="left" w:pos="1134"/>
        </w:tabs>
        <w:jc w:val="center"/>
        <w:rPr>
          <w:rFonts w:ascii="Arial" w:hAnsi="Arial" w:cs="Arial"/>
          <w:b/>
          <w:lang w:val="fr-FR"/>
        </w:rPr>
      </w:pPr>
      <w:r w:rsidRPr="00E848E5">
        <w:rPr>
          <w:rFonts w:ascii="Arial" w:hAnsi="Arial" w:cs="Arial"/>
          <w:b/>
          <w:lang w:val="fr-FR"/>
        </w:rPr>
        <w:t xml:space="preserve">Compartiment </w:t>
      </w:r>
      <w:proofErr w:type="spellStart"/>
      <w:r w:rsidR="005528CC" w:rsidRPr="00E848E5">
        <w:rPr>
          <w:rFonts w:ascii="Arial" w:hAnsi="Arial" w:cs="Arial"/>
          <w:b/>
          <w:lang w:val="fr-FR"/>
        </w:rPr>
        <w:t>a</w:t>
      </w:r>
      <w:r w:rsidRPr="00E848E5">
        <w:rPr>
          <w:rFonts w:ascii="Arial" w:hAnsi="Arial" w:cs="Arial"/>
          <w:b/>
          <w:lang w:val="fr-FR"/>
        </w:rPr>
        <w:t>ctivitate</w:t>
      </w:r>
      <w:proofErr w:type="spellEnd"/>
      <w:r w:rsidRPr="00E848E5">
        <w:rPr>
          <w:rFonts w:ascii="Arial" w:hAnsi="Arial" w:cs="Arial"/>
          <w:b/>
          <w:lang w:val="fr-FR"/>
        </w:rPr>
        <w:t xml:space="preserve"> </w:t>
      </w:r>
      <w:proofErr w:type="spellStart"/>
      <w:r w:rsidR="00AF7DA9" w:rsidRPr="00E848E5">
        <w:rPr>
          <w:rFonts w:ascii="Arial" w:hAnsi="Arial" w:cs="Arial"/>
          <w:b/>
          <w:lang w:val="fr-FR"/>
        </w:rPr>
        <w:t>c</w:t>
      </w:r>
      <w:r w:rsidRPr="00E848E5">
        <w:rPr>
          <w:rFonts w:ascii="Arial" w:hAnsi="Arial" w:cs="Arial"/>
          <w:b/>
          <w:lang w:val="fr-FR"/>
        </w:rPr>
        <w:t>omercial</w:t>
      </w:r>
      <w:proofErr w:type="spellEnd"/>
      <w:r w:rsidRPr="00E848E5">
        <w:rPr>
          <w:rFonts w:ascii="Arial" w:hAnsi="Arial" w:cs="Arial"/>
          <w:b/>
          <w:lang w:val="ro-RO"/>
        </w:rPr>
        <w:t>ă</w:t>
      </w:r>
    </w:p>
    <w:p w14:paraId="0F01E896" w14:textId="3D30A013" w:rsidR="00BE5F91" w:rsidRPr="00A1769F" w:rsidRDefault="00BE5F91" w:rsidP="00F45F29">
      <w:pPr>
        <w:tabs>
          <w:tab w:val="left" w:pos="0"/>
          <w:tab w:val="left" w:pos="1134"/>
        </w:tabs>
        <w:ind w:firstLine="851"/>
        <w:rPr>
          <w:rFonts w:ascii="Arial" w:hAnsi="Arial" w:cs="Arial"/>
          <w:b/>
          <w:sz w:val="22"/>
          <w:szCs w:val="22"/>
          <w:lang w:val="ro-RO"/>
        </w:rPr>
      </w:pPr>
      <w:r w:rsidRPr="00A1769F">
        <w:rPr>
          <w:rFonts w:ascii="Arial" w:hAnsi="Arial" w:cs="Arial"/>
          <w:b/>
          <w:sz w:val="22"/>
          <w:szCs w:val="22"/>
          <w:lang w:val="ro-RO"/>
        </w:rPr>
        <w:t xml:space="preserve">                                            </w:t>
      </w:r>
    </w:p>
    <w:p w14:paraId="7DD8C923" w14:textId="77777777" w:rsidR="00BE5F91" w:rsidRPr="00A1769F" w:rsidRDefault="00BE5F91" w:rsidP="00F45F29">
      <w:pPr>
        <w:tabs>
          <w:tab w:val="left" w:pos="0"/>
          <w:tab w:val="left" w:pos="1134"/>
          <w:tab w:val="left" w:pos="9214"/>
        </w:tabs>
        <w:ind w:firstLine="851"/>
        <w:jc w:val="both"/>
        <w:rPr>
          <w:rFonts w:ascii="Arial" w:hAnsi="Arial" w:cs="Arial"/>
          <w:sz w:val="22"/>
          <w:szCs w:val="22"/>
          <w:lang w:val="ro-RO"/>
        </w:rPr>
      </w:pPr>
      <w:r w:rsidRPr="00A1769F">
        <w:rPr>
          <w:rFonts w:ascii="Arial" w:hAnsi="Arial" w:cs="Arial"/>
          <w:sz w:val="22"/>
          <w:szCs w:val="22"/>
          <w:lang w:val="ro-RO"/>
        </w:rPr>
        <w:t xml:space="preserve">Compartimentul activitate comercială are în </w:t>
      </w:r>
      <w:proofErr w:type="spellStart"/>
      <w:r w:rsidRPr="00A1769F">
        <w:rPr>
          <w:rFonts w:ascii="Arial" w:hAnsi="Arial" w:cs="Arial"/>
          <w:sz w:val="22"/>
          <w:szCs w:val="22"/>
          <w:lang w:val="ro-RO"/>
        </w:rPr>
        <w:t>componenţă</w:t>
      </w:r>
      <w:proofErr w:type="spellEnd"/>
      <w:r w:rsidRPr="00A1769F">
        <w:rPr>
          <w:rFonts w:ascii="Arial" w:hAnsi="Arial" w:cs="Arial"/>
          <w:sz w:val="22"/>
          <w:szCs w:val="22"/>
          <w:lang w:val="ro-RO"/>
        </w:rPr>
        <w:t xml:space="preserve"> 1 </w:t>
      </w:r>
      <w:proofErr w:type="spellStart"/>
      <w:r w:rsidRPr="00A1769F">
        <w:rPr>
          <w:rFonts w:ascii="Arial" w:hAnsi="Arial" w:cs="Arial"/>
          <w:sz w:val="22"/>
          <w:szCs w:val="22"/>
          <w:lang w:val="ro-RO"/>
        </w:rPr>
        <w:t>funcţionar</w:t>
      </w:r>
      <w:proofErr w:type="spellEnd"/>
      <w:r w:rsidRPr="00A1769F">
        <w:rPr>
          <w:rFonts w:ascii="Arial" w:hAnsi="Arial" w:cs="Arial"/>
          <w:sz w:val="22"/>
          <w:szCs w:val="22"/>
          <w:lang w:val="ro-RO"/>
        </w:rPr>
        <w:t xml:space="preserve"> public.</w:t>
      </w:r>
    </w:p>
    <w:p w14:paraId="7AB6080F" w14:textId="77777777" w:rsidR="00BE5F91" w:rsidRPr="00A1769F" w:rsidRDefault="00BE5F91" w:rsidP="00F45F29">
      <w:pPr>
        <w:tabs>
          <w:tab w:val="left" w:pos="0"/>
          <w:tab w:val="left" w:pos="1134"/>
          <w:tab w:val="left" w:pos="9214"/>
        </w:tabs>
        <w:ind w:firstLine="851"/>
        <w:jc w:val="both"/>
        <w:rPr>
          <w:rFonts w:ascii="Arial" w:hAnsi="Arial" w:cs="Arial"/>
          <w:sz w:val="22"/>
          <w:szCs w:val="22"/>
          <w:lang w:val="es-ES"/>
        </w:rPr>
      </w:pPr>
      <w:r w:rsidRPr="00A1769F">
        <w:rPr>
          <w:rFonts w:ascii="Arial" w:hAnsi="Arial" w:cs="Arial"/>
          <w:b/>
          <w:sz w:val="22"/>
          <w:szCs w:val="22"/>
          <w:lang w:val="ro-RO"/>
        </w:rPr>
        <w:t>Misiunea compartimentului:</w:t>
      </w:r>
      <w:r w:rsidRPr="00A1769F">
        <w:rPr>
          <w:rFonts w:ascii="Arial" w:hAnsi="Arial" w:cs="Arial"/>
          <w:sz w:val="22"/>
          <w:szCs w:val="22"/>
          <w:lang w:val="ro-RO"/>
        </w:rPr>
        <w:t xml:space="preserve"> autorizarea </w:t>
      </w:r>
      <w:proofErr w:type="spellStart"/>
      <w:r w:rsidRPr="00A1769F">
        <w:rPr>
          <w:rFonts w:ascii="Arial" w:hAnsi="Arial" w:cs="Arial"/>
          <w:sz w:val="22"/>
          <w:szCs w:val="22"/>
          <w:lang w:val="ro-RO"/>
        </w:rPr>
        <w:t>unităţilor</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es-ES"/>
        </w:rPr>
        <w:t>alimentaţie</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publică</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autorizarea</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ro-RO"/>
        </w:rPr>
        <w:t>unităţilor</w:t>
      </w:r>
      <w:proofErr w:type="spellEnd"/>
      <w:r w:rsidRPr="00A1769F">
        <w:rPr>
          <w:rFonts w:ascii="Arial" w:hAnsi="Arial" w:cs="Arial"/>
          <w:sz w:val="22"/>
          <w:szCs w:val="22"/>
          <w:lang w:val="ro-RO"/>
        </w:rPr>
        <w:t xml:space="preserve"> comerciale</w:t>
      </w:r>
      <w:r w:rsidRPr="00A1769F">
        <w:rPr>
          <w:rFonts w:ascii="Arial" w:hAnsi="Arial" w:cs="Arial"/>
          <w:sz w:val="22"/>
          <w:szCs w:val="22"/>
          <w:lang w:val="es-ES"/>
        </w:rPr>
        <w:t xml:space="preserve"> şi a unităţilor de prestări servicii, vizarea anuală a autorizațiilor </w:t>
      </w:r>
      <w:r w:rsidRPr="00A1769F">
        <w:rPr>
          <w:rFonts w:ascii="Arial" w:hAnsi="Arial" w:cs="Arial"/>
          <w:sz w:val="22"/>
          <w:szCs w:val="22"/>
          <w:lang w:val="ro-RO"/>
        </w:rPr>
        <w:t xml:space="preserve">de funcționare, </w:t>
      </w:r>
      <w:r w:rsidRPr="00A1769F">
        <w:rPr>
          <w:rFonts w:ascii="Arial" w:hAnsi="Arial" w:cs="Arial"/>
          <w:sz w:val="22"/>
          <w:szCs w:val="22"/>
          <w:lang w:val="es-ES"/>
        </w:rPr>
        <w:t xml:space="preserve">verificarea activităţii comerciale desfăşurate de agenţi economici pe raza municipiului, controlul activităţii comerciale desfăşurate în zone publice.  </w:t>
      </w:r>
    </w:p>
    <w:p w14:paraId="68F4E255" w14:textId="77777777" w:rsidR="00BE5F91" w:rsidRPr="00A1769F" w:rsidRDefault="00BE5F91" w:rsidP="00F45F29">
      <w:pPr>
        <w:tabs>
          <w:tab w:val="left" w:pos="1134"/>
          <w:tab w:val="left" w:pos="9214"/>
        </w:tabs>
        <w:ind w:firstLine="851"/>
        <w:jc w:val="both"/>
        <w:rPr>
          <w:rFonts w:ascii="Arial" w:hAnsi="Arial" w:cs="Arial"/>
          <w:b/>
          <w:sz w:val="22"/>
          <w:szCs w:val="22"/>
          <w:lang w:val="fr-FR"/>
        </w:rPr>
      </w:pPr>
      <w:proofErr w:type="spellStart"/>
      <w:r w:rsidRPr="00A1769F">
        <w:rPr>
          <w:rFonts w:ascii="Arial" w:hAnsi="Arial" w:cs="Arial"/>
          <w:b/>
          <w:sz w:val="22"/>
          <w:szCs w:val="22"/>
          <w:lang w:val="fr-FR"/>
        </w:rPr>
        <w:t>Obiective</w:t>
      </w:r>
      <w:proofErr w:type="spellEnd"/>
      <w:r w:rsidRPr="00A1769F">
        <w:rPr>
          <w:rFonts w:ascii="Arial" w:hAnsi="Arial" w:cs="Arial"/>
          <w:b/>
          <w:sz w:val="22"/>
          <w:szCs w:val="22"/>
          <w:lang w:val="fr-FR"/>
        </w:rPr>
        <w:t xml:space="preserve"> </w:t>
      </w:r>
      <w:proofErr w:type="spellStart"/>
      <w:r w:rsidRPr="00A1769F">
        <w:rPr>
          <w:rFonts w:ascii="Arial" w:hAnsi="Arial" w:cs="Arial"/>
          <w:b/>
          <w:sz w:val="22"/>
          <w:szCs w:val="22"/>
          <w:lang w:val="fr-FR"/>
        </w:rPr>
        <w:t>duse</w:t>
      </w:r>
      <w:proofErr w:type="spellEnd"/>
      <w:r w:rsidRPr="00A1769F">
        <w:rPr>
          <w:rFonts w:ascii="Arial" w:hAnsi="Arial" w:cs="Arial"/>
          <w:b/>
          <w:sz w:val="22"/>
          <w:szCs w:val="22"/>
          <w:lang w:val="fr-FR"/>
        </w:rPr>
        <w:t xml:space="preserve"> la </w:t>
      </w:r>
      <w:proofErr w:type="spellStart"/>
      <w:r w:rsidRPr="00A1769F">
        <w:rPr>
          <w:rFonts w:ascii="Arial" w:hAnsi="Arial" w:cs="Arial"/>
          <w:b/>
          <w:sz w:val="22"/>
          <w:szCs w:val="22"/>
          <w:lang w:val="fr-FR"/>
        </w:rPr>
        <w:t>îndeplinire</w:t>
      </w:r>
      <w:proofErr w:type="spellEnd"/>
      <w:r w:rsidRPr="00A1769F">
        <w:rPr>
          <w:rFonts w:ascii="Arial" w:hAnsi="Arial" w:cs="Arial"/>
          <w:b/>
          <w:sz w:val="22"/>
          <w:szCs w:val="22"/>
          <w:lang w:val="fr-FR"/>
        </w:rPr>
        <w:t xml:space="preserve"> </w:t>
      </w:r>
      <w:proofErr w:type="spellStart"/>
      <w:r w:rsidRPr="00A1769F">
        <w:rPr>
          <w:rFonts w:ascii="Arial" w:hAnsi="Arial" w:cs="Arial"/>
          <w:b/>
          <w:sz w:val="22"/>
          <w:szCs w:val="22"/>
          <w:lang w:val="fr-FR"/>
        </w:rPr>
        <w:t>în</w:t>
      </w:r>
      <w:proofErr w:type="spellEnd"/>
      <w:r w:rsidRPr="00A1769F">
        <w:rPr>
          <w:rFonts w:ascii="Arial" w:hAnsi="Arial" w:cs="Arial"/>
          <w:b/>
          <w:sz w:val="22"/>
          <w:szCs w:val="22"/>
          <w:lang w:val="fr-FR"/>
        </w:rPr>
        <w:t xml:space="preserve"> </w:t>
      </w:r>
      <w:proofErr w:type="spellStart"/>
      <w:r w:rsidRPr="00A1769F">
        <w:rPr>
          <w:rFonts w:ascii="Arial" w:hAnsi="Arial" w:cs="Arial"/>
          <w:b/>
          <w:sz w:val="22"/>
          <w:szCs w:val="22"/>
          <w:lang w:val="fr-FR"/>
        </w:rPr>
        <w:t>anul</w:t>
      </w:r>
      <w:proofErr w:type="spellEnd"/>
      <w:r w:rsidRPr="00A1769F">
        <w:rPr>
          <w:rFonts w:ascii="Arial" w:hAnsi="Arial" w:cs="Arial"/>
          <w:b/>
          <w:sz w:val="22"/>
          <w:szCs w:val="22"/>
          <w:lang w:val="fr-FR"/>
        </w:rPr>
        <w:t xml:space="preserve"> </w:t>
      </w:r>
      <w:proofErr w:type="gramStart"/>
      <w:r w:rsidRPr="00A1769F">
        <w:rPr>
          <w:rFonts w:ascii="Arial" w:hAnsi="Arial" w:cs="Arial"/>
          <w:b/>
          <w:sz w:val="22"/>
          <w:szCs w:val="22"/>
          <w:lang w:val="fr-FR"/>
        </w:rPr>
        <w:t>2020:</w:t>
      </w:r>
      <w:proofErr w:type="gramEnd"/>
    </w:p>
    <w:p w14:paraId="0202B90F" w14:textId="77777777" w:rsidR="00BE5F91" w:rsidRPr="00A1769F" w:rsidRDefault="00BE5F91" w:rsidP="00F45F29">
      <w:pPr>
        <w:tabs>
          <w:tab w:val="left" w:pos="0"/>
          <w:tab w:val="left" w:pos="1080"/>
          <w:tab w:val="left" w:pos="1134"/>
          <w:tab w:val="left" w:pos="9214"/>
        </w:tabs>
        <w:ind w:firstLine="851"/>
        <w:jc w:val="both"/>
        <w:rPr>
          <w:rFonts w:ascii="Arial" w:hAnsi="Arial" w:cs="Arial"/>
          <w:b/>
          <w:sz w:val="22"/>
          <w:szCs w:val="22"/>
          <w:lang w:val="es-ES"/>
        </w:rPr>
      </w:pPr>
      <w:r w:rsidRPr="00A1769F">
        <w:rPr>
          <w:rFonts w:ascii="Arial" w:hAnsi="Arial" w:cs="Arial"/>
          <w:b/>
          <w:sz w:val="22"/>
          <w:szCs w:val="22"/>
          <w:lang w:val="es-ES"/>
        </w:rPr>
        <w:t>1) Autorizarea activităţilor</w:t>
      </w:r>
      <w:r w:rsidRPr="00A1769F">
        <w:rPr>
          <w:rFonts w:ascii="Arial" w:hAnsi="Arial" w:cs="Arial"/>
          <w:b/>
          <w:sz w:val="22"/>
          <w:szCs w:val="22"/>
          <w:lang w:val="ro-RO"/>
        </w:rPr>
        <w:t xml:space="preserve"> comerciale şi a serviciilor de </w:t>
      </w:r>
      <w:proofErr w:type="spellStart"/>
      <w:r w:rsidRPr="00A1769F">
        <w:rPr>
          <w:rFonts w:ascii="Arial" w:hAnsi="Arial" w:cs="Arial"/>
          <w:b/>
          <w:sz w:val="22"/>
          <w:szCs w:val="22"/>
          <w:lang w:val="ro-RO"/>
        </w:rPr>
        <w:t>piaţă</w:t>
      </w:r>
      <w:proofErr w:type="spellEnd"/>
      <w:r w:rsidRPr="00A1769F">
        <w:rPr>
          <w:rFonts w:ascii="Arial" w:hAnsi="Arial" w:cs="Arial"/>
          <w:b/>
          <w:sz w:val="22"/>
          <w:szCs w:val="22"/>
          <w:lang w:val="es-ES"/>
        </w:rPr>
        <w:t xml:space="preserve"> din </w:t>
      </w:r>
      <w:proofErr w:type="spellStart"/>
      <w:r w:rsidRPr="00A1769F">
        <w:rPr>
          <w:rFonts w:ascii="Arial" w:hAnsi="Arial" w:cs="Arial"/>
          <w:b/>
          <w:sz w:val="22"/>
          <w:szCs w:val="22"/>
          <w:lang w:val="es-ES"/>
        </w:rPr>
        <w:t>municipiul</w:t>
      </w:r>
      <w:proofErr w:type="spellEnd"/>
      <w:r w:rsidRPr="00A1769F">
        <w:rPr>
          <w:rFonts w:ascii="Arial" w:hAnsi="Arial" w:cs="Arial"/>
          <w:b/>
          <w:sz w:val="22"/>
          <w:szCs w:val="22"/>
          <w:lang w:val="es-ES"/>
        </w:rPr>
        <w:t xml:space="preserve"> </w:t>
      </w:r>
      <w:proofErr w:type="spellStart"/>
      <w:r w:rsidRPr="00A1769F">
        <w:rPr>
          <w:rFonts w:ascii="Arial" w:hAnsi="Arial" w:cs="Arial"/>
          <w:b/>
          <w:sz w:val="22"/>
          <w:szCs w:val="22"/>
          <w:lang w:val="es-ES"/>
        </w:rPr>
        <w:t>Câmpulung</w:t>
      </w:r>
      <w:proofErr w:type="spellEnd"/>
      <w:r w:rsidRPr="00A1769F">
        <w:rPr>
          <w:rFonts w:ascii="Arial" w:hAnsi="Arial" w:cs="Arial"/>
          <w:b/>
          <w:sz w:val="22"/>
          <w:szCs w:val="22"/>
          <w:lang w:val="es-ES"/>
        </w:rPr>
        <w:t xml:space="preserve"> </w:t>
      </w:r>
      <w:proofErr w:type="spellStart"/>
      <w:r w:rsidRPr="00A1769F">
        <w:rPr>
          <w:rFonts w:ascii="Arial" w:hAnsi="Arial" w:cs="Arial"/>
          <w:b/>
          <w:sz w:val="22"/>
          <w:szCs w:val="22"/>
          <w:lang w:val="es-ES"/>
        </w:rPr>
        <w:t>Moldovenesc</w:t>
      </w:r>
      <w:proofErr w:type="spellEnd"/>
      <w:r w:rsidRPr="00A1769F">
        <w:rPr>
          <w:rFonts w:ascii="Arial" w:hAnsi="Arial" w:cs="Arial"/>
          <w:b/>
          <w:sz w:val="22"/>
          <w:szCs w:val="22"/>
          <w:lang w:val="es-ES"/>
        </w:rPr>
        <w:t>:</w:t>
      </w:r>
    </w:p>
    <w:p w14:paraId="3D82375C" w14:textId="77777777"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w:t>
      </w:r>
      <w:proofErr w:type="spellStart"/>
      <w:r w:rsidRPr="00A1769F">
        <w:rPr>
          <w:rFonts w:ascii="Arial" w:hAnsi="Arial" w:cs="Arial"/>
          <w:sz w:val="22"/>
          <w:szCs w:val="22"/>
          <w:lang w:val="es-ES"/>
        </w:rPr>
        <w:t>identificarea</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spaţiilor</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comerciale</w:t>
      </w:r>
      <w:proofErr w:type="spellEnd"/>
      <w:r w:rsidRPr="00A1769F">
        <w:rPr>
          <w:rFonts w:ascii="Arial" w:hAnsi="Arial" w:cs="Arial"/>
          <w:sz w:val="22"/>
          <w:szCs w:val="22"/>
          <w:lang w:val="ro-RO"/>
        </w:rPr>
        <w:t xml:space="preserve"> şi de prestări servicii</w:t>
      </w:r>
      <w:r w:rsidRPr="00A1769F">
        <w:rPr>
          <w:rFonts w:ascii="Arial" w:hAnsi="Arial" w:cs="Arial"/>
          <w:sz w:val="22"/>
          <w:szCs w:val="22"/>
          <w:lang w:val="es-ES"/>
        </w:rPr>
        <w:t xml:space="preserve"> din municipiul Câmpulung Moldovenesc pentru care operatorii economici nu dețin acorduri de funcționare, întocmirea de somații în vederea intrării în legalitate în ceea ce privește autorizarea acestora de către primărie;</w:t>
      </w:r>
    </w:p>
    <w:p w14:paraId="4792A621" w14:textId="77777777"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consilierea persoanelor interesate cu privire la documentaţia necesară și condițiile pe care trebuie să le îndeplinească pentru autorizarea unităţilor comerciale şi de prestări servicii;</w:t>
      </w:r>
    </w:p>
    <w:p w14:paraId="5FFC2B6F" w14:textId="77777777"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verificarea documentaţiilor depuse de 63 operatori economici pentru eliberarea de acorduri de funcţionare, precum şi verificarea condiţiilor de funcţionare a spaţiilor comerciale/prestări servicii; </w:t>
      </w:r>
    </w:p>
    <w:p w14:paraId="681B2D4B" w14:textId="77777777"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w:t>
      </w:r>
      <w:proofErr w:type="spellStart"/>
      <w:r w:rsidRPr="00A1769F">
        <w:rPr>
          <w:rFonts w:ascii="Arial" w:hAnsi="Arial" w:cs="Arial"/>
          <w:sz w:val="22"/>
          <w:szCs w:val="22"/>
          <w:lang w:val="es-ES"/>
        </w:rPr>
        <w:t>emiterea</w:t>
      </w:r>
      <w:proofErr w:type="spellEnd"/>
      <w:r w:rsidRPr="00A1769F">
        <w:rPr>
          <w:rFonts w:ascii="Arial" w:hAnsi="Arial" w:cs="Arial"/>
          <w:sz w:val="22"/>
          <w:szCs w:val="22"/>
          <w:lang w:val="es-ES"/>
        </w:rPr>
        <w:t xml:space="preserve"> a 61</w:t>
      </w:r>
      <w:r w:rsidRPr="00A1769F">
        <w:rPr>
          <w:rFonts w:ascii="Arial" w:hAnsi="Arial" w:cs="Arial"/>
          <w:bCs/>
          <w:sz w:val="22"/>
          <w:szCs w:val="22"/>
          <w:lang w:val="es-ES"/>
        </w:rPr>
        <w:t xml:space="preserve"> </w:t>
      </w:r>
      <w:proofErr w:type="spellStart"/>
      <w:r w:rsidRPr="00A1769F">
        <w:rPr>
          <w:rFonts w:ascii="Arial" w:hAnsi="Arial" w:cs="Arial"/>
          <w:sz w:val="22"/>
          <w:szCs w:val="22"/>
          <w:lang w:val="es-ES"/>
        </w:rPr>
        <w:t>acorduri</w:t>
      </w:r>
      <w:proofErr w:type="spellEnd"/>
      <w:r w:rsidRPr="00A1769F">
        <w:rPr>
          <w:rFonts w:ascii="Arial" w:hAnsi="Arial" w:cs="Arial"/>
          <w:sz w:val="22"/>
          <w:szCs w:val="22"/>
          <w:lang w:val="es-ES"/>
        </w:rPr>
        <w:t xml:space="preserve"> de </w:t>
      </w:r>
      <w:proofErr w:type="spellStart"/>
      <w:r w:rsidRPr="00A1769F">
        <w:rPr>
          <w:rFonts w:ascii="Arial" w:hAnsi="Arial" w:cs="Arial"/>
          <w:sz w:val="22"/>
          <w:szCs w:val="22"/>
          <w:lang w:val="es-ES"/>
        </w:rPr>
        <w:t>funcţionare</w:t>
      </w:r>
      <w:proofErr w:type="spellEnd"/>
      <w:r w:rsidRPr="00A1769F">
        <w:rPr>
          <w:rFonts w:ascii="Arial" w:hAnsi="Arial" w:cs="Arial"/>
          <w:sz w:val="22"/>
          <w:szCs w:val="22"/>
          <w:lang w:val="es-ES"/>
        </w:rPr>
        <w:t xml:space="preserve"> a </w:t>
      </w:r>
      <w:proofErr w:type="spellStart"/>
      <w:r w:rsidRPr="00A1769F">
        <w:rPr>
          <w:rFonts w:ascii="Arial" w:hAnsi="Arial" w:cs="Arial"/>
          <w:sz w:val="22"/>
          <w:szCs w:val="22"/>
          <w:lang w:val="es-ES"/>
        </w:rPr>
        <w:t>spaţiilor</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comerciale</w:t>
      </w:r>
      <w:proofErr w:type="spellEnd"/>
      <w:r w:rsidRPr="00A1769F">
        <w:rPr>
          <w:rFonts w:ascii="Arial" w:hAnsi="Arial" w:cs="Arial"/>
          <w:sz w:val="22"/>
          <w:szCs w:val="22"/>
          <w:lang w:val="es-ES"/>
        </w:rPr>
        <w:t>/</w:t>
      </w:r>
      <w:proofErr w:type="spellStart"/>
      <w:r w:rsidRPr="00A1769F">
        <w:rPr>
          <w:rFonts w:ascii="Arial" w:hAnsi="Arial" w:cs="Arial"/>
          <w:sz w:val="22"/>
          <w:szCs w:val="22"/>
          <w:lang w:val="es-ES"/>
        </w:rPr>
        <w:t>prestări</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servicii</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precum</w:t>
      </w:r>
      <w:proofErr w:type="spellEnd"/>
      <w:r w:rsidRPr="00A1769F">
        <w:rPr>
          <w:rFonts w:ascii="Arial" w:hAnsi="Arial" w:cs="Arial"/>
          <w:sz w:val="22"/>
          <w:szCs w:val="22"/>
          <w:lang w:val="es-ES"/>
        </w:rPr>
        <w:t xml:space="preserve"> </w:t>
      </w:r>
      <w:r w:rsidRPr="00A1769F">
        <w:rPr>
          <w:rFonts w:ascii="Arial" w:hAnsi="Arial" w:cs="Arial"/>
          <w:sz w:val="22"/>
          <w:szCs w:val="22"/>
          <w:lang w:val="ro-RO"/>
        </w:rPr>
        <w:t xml:space="preserve">şi aprobarea programelor de </w:t>
      </w:r>
      <w:proofErr w:type="spellStart"/>
      <w:r w:rsidRPr="00A1769F">
        <w:rPr>
          <w:rFonts w:ascii="Arial" w:hAnsi="Arial" w:cs="Arial"/>
          <w:sz w:val="22"/>
          <w:szCs w:val="22"/>
          <w:lang w:val="ro-RO"/>
        </w:rPr>
        <w:t>funcţionare</w:t>
      </w:r>
      <w:proofErr w:type="spellEnd"/>
      <w:r w:rsidRPr="00A1769F">
        <w:rPr>
          <w:rFonts w:ascii="Arial" w:hAnsi="Arial" w:cs="Arial"/>
          <w:sz w:val="22"/>
          <w:szCs w:val="22"/>
          <w:lang w:val="ro-RO"/>
        </w:rPr>
        <w:t xml:space="preserve"> în conformitate cu </w:t>
      </w:r>
      <w:proofErr w:type="spellStart"/>
      <w:r w:rsidRPr="00A1769F">
        <w:rPr>
          <w:rFonts w:ascii="Arial" w:hAnsi="Arial" w:cs="Arial"/>
          <w:sz w:val="22"/>
          <w:szCs w:val="22"/>
          <w:lang w:val="ro-RO"/>
        </w:rPr>
        <w:t>legislaţia</w:t>
      </w:r>
      <w:proofErr w:type="spellEnd"/>
      <w:r w:rsidRPr="00A1769F">
        <w:rPr>
          <w:rFonts w:ascii="Arial" w:hAnsi="Arial" w:cs="Arial"/>
          <w:sz w:val="22"/>
          <w:szCs w:val="22"/>
          <w:lang w:val="ro-RO"/>
        </w:rPr>
        <w:t xml:space="preserve"> în vigoare</w:t>
      </w:r>
      <w:r w:rsidRPr="00A1769F">
        <w:rPr>
          <w:rFonts w:ascii="Arial" w:hAnsi="Arial" w:cs="Arial"/>
          <w:sz w:val="22"/>
          <w:szCs w:val="22"/>
          <w:lang w:val="es-ES"/>
        </w:rPr>
        <w:t>;</w:t>
      </w:r>
    </w:p>
    <w:p w14:paraId="75A58CA1" w14:textId="77777777"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întocmirea de 11</w:t>
      </w:r>
      <w:r w:rsidRPr="00A1769F">
        <w:rPr>
          <w:rFonts w:ascii="Arial" w:hAnsi="Arial" w:cs="Arial"/>
          <w:bCs/>
          <w:sz w:val="22"/>
          <w:szCs w:val="22"/>
          <w:lang w:val="es-ES"/>
        </w:rPr>
        <w:t xml:space="preserve"> </w:t>
      </w:r>
      <w:r w:rsidRPr="00A1769F">
        <w:rPr>
          <w:rFonts w:ascii="Arial" w:hAnsi="Arial" w:cs="Arial"/>
          <w:sz w:val="22"/>
          <w:szCs w:val="22"/>
          <w:lang w:val="es-ES"/>
        </w:rPr>
        <w:t xml:space="preserve">înștiințări pentru operatorii economici care nu au depus documentația completă pentru autorizare spații comerciale; </w:t>
      </w:r>
    </w:p>
    <w:p w14:paraId="6B10FC63" w14:textId="77777777"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verificarea documentaţiilor depuse de 262</w:t>
      </w:r>
      <w:r w:rsidRPr="00A1769F">
        <w:rPr>
          <w:rFonts w:ascii="Arial" w:hAnsi="Arial" w:cs="Arial"/>
          <w:bCs/>
          <w:sz w:val="22"/>
          <w:szCs w:val="22"/>
          <w:lang w:val="es-ES"/>
        </w:rPr>
        <w:t xml:space="preserve"> </w:t>
      </w:r>
      <w:proofErr w:type="spellStart"/>
      <w:r w:rsidRPr="00A1769F">
        <w:rPr>
          <w:rFonts w:ascii="Arial" w:hAnsi="Arial" w:cs="Arial"/>
          <w:sz w:val="22"/>
          <w:szCs w:val="22"/>
          <w:lang w:val="es-ES"/>
        </w:rPr>
        <w:t>operatori</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economici</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pentru</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vizarea</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acordurilor</w:t>
      </w:r>
      <w:proofErr w:type="spellEnd"/>
      <w:r w:rsidRPr="00A1769F">
        <w:rPr>
          <w:rFonts w:ascii="Arial" w:hAnsi="Arial" w:cs="Arial"/>
          <w:sz w:val="22"/>
          <w:szCs w:val="22"/>
          <w:lang w:val="es-ES"/>
        </w:rPr>
        <w:t xml:space="preserve"> de </w:t>
      </w:r>
      <w:proofErr w:type="spellStart"/>
      <w:r w:rsidRPr="00A1769F">
        <w:rPr>
          <w:rFonts w:ascii="Arial" w:hAnsi="Arial" w:cs="Arial"/>
          <w:sz w:val="22"/>
          <w:szCs w:val="22"/>
          <w:lang w:val="es-ES"/>
        </w:rPr>
        <w:t>func</w:t>
      </w:r>
      <w:r w:rsidRPr="00A1769F">
        <w:rPr>
          <w:rFonts w:ascii="Arial" w:hAnsi="Arial" w:cs="Arial"/>
          <w:sz w:val="22"/>
          <w:szCs w:val="22"/>
          <w:lang w:val="ro-RO"/>
        </w:rPr>
        <w:t>ţionare</w:t>
      </w:r>
      <w:proofErr w:type="spellEnd"/>
      <w:r w:rsidRPr="00A1769F">
        <w:rPr>
          <w:rFonts w:ascii="Arial" w:hAnsi="Arial" w:cs="Arial"/>
          <w:sz w:val="22"/>
          <w:szCs w:val="22"/>
          <w:lang w:val="ro-RO"/>
        </w:rPr>
        <w:t xml:space="preserve"> pentru anul 2020</w:t>
      </w:r>
      <w:r w:rsidRPr="00A1769F">
        <w:rPr>
          <w:rFonts w:ascii="Arial" w:hAnsi="Arial" w:cs="Arial"/>
          <w:sz w:val="22"/>
          <w:szCs w:val="22"/>
          <w:lang w:val="es-ES"/>
        </w:rPr>
        <w:t>;</w:t>
      </w:r>
    </w:p>
    <w:p w14:paraId="05AF6492" w14:textId="77777777"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vizarea a 262 acorduri de funcţionare a spaţiilor comerciale/prestări servicii;</w:t>
      </w:r>
    </w:p>
    <w:p w14:paraId="34B1D93B" w14:textId="77777777"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transmiterea la Serviciul impozite și taxe locale a 325 cereri depuse de operatori economici la documentația necesară pentru autorizare/vizare acorduri de funcționare, respectiv cereri pentru eliberare certificate de atestare fiscală, ridicat aceste certificate și verificat dacă nu sunt datorii la bugetul local;</w:t>
      </w:r>
    </w:p>
    <w:p w14:paraId="25E77C02" w14:textId="77777777"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emiterea a 10 acorduri pentru desfăşurarea de activitate de comerț cu legume și fructe în Complexul agroalimentar; </w:t>
      </w:r>
    </w:p>
    <w:p w14:paraId="3C8D2ED2" w14:textId="77777777" w:rsidR="00BE5F91" w:rsidRPr="00A1769F" w:rsidRDefault="00BE5F91" w:rsidP="00F45F29">
      <w:pPr>
        <w:tabs>
          <w:tab w:val="left" w:pos="567"/>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emiterea a 14 acorduri pentru activități comerciale desfășurate pe domeniul public și privat al municipiului (comerț cu mărțișoare și flori naturale);</w:t>
      </w:r>
    </w:p>
    <w:p w14:paraId="0F49FCD1" w14:textId="77777777" w:rsidR="00BE5F91" w:rsidRPr="00A1769F" w:rsidRDefault="00BE5F91" w:rsidP="00F45F29">
      <w:pPr>
        <w:tabs>
          <w:tab w:val="left" w:pos="567"/>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întocmirea de 12 înștiințări pentru operatorii economici cărora le-a expirat în anul 2020 acordurile de funcționare pentru spaţii comerciale, în vederea reînnoirii acestora;</w:t>
      </w:r>
    </w:p>
    <w:p w14:paraId="24749F31" w14:textId="77777777" w:rsidR="00BE5F91" w:rsidRPr="00A1769F" w:rsidRDefault="00BE5F91" w:rsidP="00F45F29">
      <w:pPr>
        <w:tabs>
          <w:tab w:val="left" w:pos="567"/>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anularea a 12 acorduri de funcţionare pentru spaţii comerciale; </w:t>
      </w:r>
    </w:p>
    <w:p w14:paraId="290BD64C" w14:textId="77777777" w:rsidR="00BE5F91" w:rsidRPr="00A1769F" w:rsidRDefault="00BE5F91" w:rsidP="00F45F29">
      <w:pPr>
        <w:tabs>
          <w:tab w:val="left" w:pos="567"/>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w:t>
      </w:r>
      <w:proofErr w:type="spellStart"/>
      <w:r w:rsidRPr="00A1769F">
        <w:rPr>
          <w:rFonts w:ascii="Arial" w:hAnsi="Arial" w:cs="Arial"/>
          <w:sz w:val="22"/>
          <w:szCs w:val="22"/>
          <w:lang w:val="es-ES"/>
        </w:rPr>
        <w:t>întocmirea</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bazei</w:t>
      </w:r>
      <w:proofErr w:type="spellEnd"/>
      <w:r w:rsidRPr="00A1769F">
        <w:rPr>
          <w:rFonts w:ascii="Arial" w:hAnsi="Arial" w:cs="Arial"/>
          <w:sz w:val="22"/>
          <w:szCs w:val="22"/>
          <w:lang w:val="es-ES"/>
        </w:rPr>
        <w:t xml:space="preserve"> de date </w:t>
      </w:r>
      <w:proofErr w:type="spellStart"/>
      <w:r w:rsidRPr="00A1769F">
        <w:rPr>
          <w:rFonts w:ascii="Arial" w:hAnsi="Arial" w:cs="Arial"/>
          <w:sz w:val="22"/>
          <w:szCs w:val="22"/>
          <w:lang w:val="es-ES"/>
        </w:rPr>
        <w:t>cu</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privire</w:t>
      </w:r>
      <w:proofErr w:type="spellEnd"/>
      <w:r w:rsidRPr="00A1769F">
        <w:rPr>
          <w:rFonts w:ascii="Arial" w:hAnsi="Arial" w:cs="Arial"/>
          <w:sz w:val="22"/>
          <w:szCs w:val="22"/>
          <w:lang w:val="es-ES"/>
        </w:rPr>
        <w:t xml:space="preserve"> </w:t>
      </w:r>
      <w:proofErr w:type="gramStart"/>
      <w:r w:rsidRPr="00A1769F">
        <w:rPr>
          <w:rFonts w:ascii="Arial" w:hAnsi="Arial" w:cs="Arial"/>
          <w:sz w:val="22"/>
          <w:szCs w:val="22"/>
          <w:lang w:val="es-ES"/>
        </w:rPr>
        <w:t>la  un</w:t>
      </w:r>
      <w:proofErr w:type="gramEnd"/>
      <w:r w:rsidRPr="00A1769F">
        <w:rPr>
          <w:rFonts w:ascii="Arial" w:hAnsi="Arial" w:cs="Arial"/>
          <w:sz w:val="22"/>
          <w:szCs w:val="22"/>
          <w:lang w:val="es-ES"/>
        </w:rPr>
        <w:t xml:space="preserve"> </w:t>
      </w:r>
      <w:proofErr w:type="spellStart"/>
      <w:r w:rsidRPr="00A1769F">
        <w:rPr>
          <w:rFonts w:ascii="Arial" w:hAnsi="Arial" w:cs="Arial"/>
          <w:sz w:val="22"/>
          <w:szCs w:val="22"/>
          <w:lang w:val="es-ES"/>
        </w:rPr>
        <w:t>număr</w:t>
      </w:r>
      <w:proofErr w:type="spellEnd"/>
      <w:r w:rsidRPr="00A1769F">
        <w:rPr>
          <w:rFonts w:ascii="Arial" w:hAnsi="Arial" w:cs="Arial"/>
          <w:sz w:val="22"/>
          <w:szCs w:val="22"/>
          <w:lang w:val="es-ES"/>
        </w:rPr>
        <w:t xml:space="preserve"> de 351 </w:t>
      </w:r>
      <w:proofErr w:type="spellStart"/>
      <w:r w:rsidRPr="00A1769F">
        <w:rPr>
          <w:rFonts w:ascii="Arial" w:hAnsi="Arial" w:cs="Arial"/>
          <w:sz w:val="22"/>
          <w:szCs w:val="22"/>
          <w:lang w:val="es-ES"/>
        </w:rPr>
        <w:t>spaţii</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comerciale</w:t>
      </w:r>
      <w:proofErr w:type="spellEnd"/>
      <w:r w:rsidRPr="00A1769F">
        <w:rPr>
          <w:rFonts w:ascii="Arial" w:hAnsi="Arial" w:cs="Arial"/>
          <w:sz w:val="22"/>
          <w:szCs w:val="22"/>
          <w:lang w:val="ro-RO"/>
        </w:rPr>
        <w:t xml:space="preserve"> şi de prestări servicii</w:t>
      </w:r>
      <w:r w:rsidRPr="00A1769F">
        <w:rPr>
          <w:rFonts w:ascii="Arial" w:hAnsi="Arial" w:cs="Arial"/>
          <w:sz w:val="22"/>
          <w:szCs w:val="22"/>
          <w:lang w:val="es-ES"/>
        </w:rPr>
        <w:t xml:space="preserve"> </w:t>
      </w:r>
      <w:proofErr w:type="spellStart"/>
      <w:r w:rsidRPr="00A1769F">
        <w:rPr>
          <w:rFonts w:ascii="Arial" w:hAnsi="Arial" w:cs="Arial"/>
          <w:sz w:val="22"/>
          <w:szCs w:val="22"/>
          <w:lang w:val="es-ES"/>
        </w:rPr>
        <w:t>care</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își</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desfășoară</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activitatea</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în</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municipiul</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Câmpulung</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Moldovenesc</w:t>
      </w:r>
      <w:proofErr w:type="spellEnd"/>
      <w:r w:rsidRPr="00A1769F">
        <w:rPr>
          <w:rFonts w:ascii="Arial" w:hAnsi="Arial" w:cs="Arial"/>
          <w:sz w:val="22"/>
          <w:szCs w:val="22"/>
          <w:lang w:val="es-ES"/>
        </w:rPr>
        <w:t>;</w:t>
      </w:r>
    </w:p>
    <w:p w14:paraId="4628DDA0" w14:textId="77777777" w:rsidR="00BE5F91" w:rsidRPr="00A1769F" w:rsidRDefault="00BE5F91" w:rsidP="00F45F29">
      <w:pPr>
        <w:tabs>
          <w:tab w:val="left" w:pos="567"/>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din activitatea de emitere/vizare de acorduri de funcționare pe anul 2020 taxele încasate la bugetul local sunt în sumă de 44.737 lei;</w:t>
      </w:r>
    </w:p>
    <w:p w14:paraId="28CB2FEC" w14:textId="7C6F33A8" w:rsidR="00BE5F91" w:rsidRPr="00A1769F" w:rsidRDefault="00BE5F91" w:rsidP="00F45F29">
      <w:pPr>
        <w:tabs>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transmiterea la Serviciul impozite și taxe locale din cadrul </w:t>
      </w:r>
      <w:proofErr w:type="gramStart"/>
      <w:r w:rsidRPr="00A1769F">
        <w:rPr>
          <w:rFonts w:ascii="Arial" w:hAnsi="Arial" w:cs="Arial"/>
          <w:sz w:val="22"/>
          <w:szCs w:val="22"/>
          <w:lang w:val="es-ES"/>
        </w:rPr>
        <w:t>Primăriei  municipiului</w:t>
      </w:r>
      <w:proofErr w:type="gramEnd"/>
      <w:r w:rsidRPr="00A1769F">
        <w:rPr>
          <w:rFonts w:ascii="Arial" w:hAnsi="Arial" w:cs="Arial"/>
          <w:sz w:val="22"/>
          <w:szCs w:val="22"/>
          <w:lang w:val="es-ES"/>
        </w:rPr>
        <w:t xml:space="preserve"> Câmpulung Moldovenesc, în vederea debitării, a listei acordurilor de funcționare emise pentru spații comerciale și de prestări servicii (351 de acorduri de funcționare), cuprinzând date despre operatorii economici, tipul și adresa spațiilor comerciale și de prestări servicii, precum și stabilirea cuantumului taxei datorate de către aceștia. </w:t>
      </w:r>
    </w:p>
    <w:p w14:paraId="3C904C25" w14:textId="511DBA3A" w:rsidR="00BE5F91" w:rsidRPr="00A1769F" w:rsidRDefault="00BE5F91" w:rsidP="00F45F29">
      <w:pPr>
        <w:tabs>
          <w:tab w:val="left" w:pos="1080"/>
          <w:tab w:val="left" w:pos="1134"/>
          <w:tab w:val="left" w:pos="9214"/>
        </w:tabs>
        <w:ind w:firstLine="851"/>
        <w:jc w:val="both"/>
        <w:rPr>
          <w:rFonts w:ascii="Arial" w:hAnsi="Arial" w:cs="Arial"/>
          <w:b/>
          <w:sz w:val="22"/>
          <w:szCs w:val="22"/>
          <w:lang w:val="es-ES"/>
        </w:rPr>
      </w:pPr>
      <w:r w:rsidRPr="00A1769F">
        <w:rPr>
          <w:rFonts w:ascii="Arial" w:hAnsi="Arial" w:cs="Arial"/>
          <w:b/>
          <w:sz w:val="22"/>
          <w:szCs w:val="22"/>
          <w:lang w:val="es-ES"/>
        </w:rPr>
        <w:t>2) Autorizarea unităţilor de alimentaţie publică din municipiul Câmpulung Moldovenesc:</w:t>
      </w:r>
    </w:p>
    <w:p w14:paraId="06C607BA" w14:textId="7C7E2932" w:rsidR="00BE5F91" w:rsidRPr="00A1769F" w:rsidRDefault="00BE5F91" w:rsidP="00F45F29">
      <w:pPr>
        <w:tabs>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consilierea persoanelor interesate cu privire la documentaţia necesară și condițiile pe care trebuie să le îndeplinească pentru autorizarea unităţilor de alimentaţie publică;</w:t>
      </w:r>
    </w:p>
    <w:p w14:paraId="76232DB4" w14:textId="0EFF531C" w:rsidR="00BE5F91" w:rsidRPr="00A1769F" w:rsidRDefault="00BE5F91" w:rsidP="00F45F29">
      <w:pPr>
        <w:tabs>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verificarea documentaţiilor depuse de 16 operatori economici pentru autorizare, precum şi verificarea condiţiilor de funcţionare a unităţilor de alimentaţie publică;</w:t>
      </w:r>
    </w:p>
    <w:p w14:paraId="3E9D4901" w14:textId="74241B08" w:rsidR="00BE5F91" w:rsidRPr="00A1769F" w:rsidRDefault="00BE5F91" w:rsidP="00F45F29">
      <w:pPr>
        <w:tabs>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verificarea declarațiilor depuse la primărie de operatori economici, în temeiul H.G.R. nr.843/1999, privind încadrarea unităților de alimentație publică nou înființate, precum și a caracteristicilor funcționale ale acestora, respectiv suprafața totală și numărul locurilor pentru consumatori; </w:t>
      </w:r>
    </w:p>
    <w:p w14:paraId="33067385" w14:textId="72D71183" w:rsidR="00BE5F91" w:rsidRPr="00A1769F" w:rsidRDefault="00BE5F91" w:rsidP="00F45F29">
      <w:pPr>
        <w:tabs>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w:t>
      </w:r>
      <w:proofErr w:type="spellStart"/>
      <w:r w:rsidRPr="00A1769F">
        <w:rPr>
          <w:rFonts w:ascii="Arial" w:hAnsi="Arial" w:cs="Arial"/>
          <w:sz w:val="22"/>
          <w:szCs w:val="22"/>
          <w:lang w:val="es-ES"/>
        </w:rPr>
        <w:t>emiterea</w:t>
      </w:r>
      <w:proofErr w:type="spellEnd"/>
      <w:r w:rsidRPr="00A1769F">
        <w:rPr>
          <w:rFonts w:ascii="Arial" w:hAnsi="Arial" w:cs="Arial"/>
          <w:sz w:val="22"/>
          <w:szCs w:val="22"/>
          <w:lang w:val="es-ES"/>
        </w:rPr>
        <w:t xml:space="preserve"> a 15 </w:t>
      </w:r>
      <w:proofErr w:type="spellStart"/>
      <w:r w:rsidRPr="00A1769F">
        <w:rPr>
          <w:rFonts w:ascii="Arial" w:hAnsi="Arial" w:cs="Arial"/>
          <w:sz w:val="22"/>
          <w:szCs w:val="22"/>
          <w:lang w:val="es-ES"/>
        </w:rPr>
        <w:t>autorizaţii</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pentru</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desfăşurarea</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activităţii</w:t>
      </w:r>
      <w:proofErr w:type="spellEnd"/>
      <w:r w:rsidRPr="00A1769F">
        <w:rPr>
          <w:rFonts w:ascii="Arial" w:hAnsi="Arial" w:cs="Arial"/>
          <w:sz w:val="22"/>
          <w:szCs w:val="22"/>
          <w:lang w:val="es-ES"/>
        </w:rPr>
        <w:t xml:space="preserve"> de </w:t>
      </w:r>
      <w:proofErr w:type="spellStart"/>
      <w:r w:rsidRPr="00A1769F">
        <w:rPr>
          <w:rFonts w:ascii="Arial" w:hAnsi="Arial" w:cs="Arial"/>
          <w:sz w:val="22"/>
          <w:szCs w:val="22"/>
          <w:lang w:val="es-ES"/>
        </w:rPr>
        <w:t>alimentaţie</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publică</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precum</w:t>
      </w:r>
      <w:proofErr w:type="spellEnd"/>
      <w:r w:rsidRPr="00A1769F">
        <w:rPr>
          <w:rFonts w:ascii="Arial" w:hAnsi="Arial" w:cs="Arial"/>
          <w:sz w:val="22"/>
          <w:szCs w:val="22"/>
          <w:lang w:val="es-ES"/>
        </w:rPr>
        <w:t xml:space="preserve"> </w:t>
      </w:r>
      <w:r w:rsidRPr="00A1769F">
        <w:rPr>
          <w:rFonts w:ascii="Arial" w:hAnsi="Arial" w:cs="Arial"/>
          <w:sz w:val="22"/>
          <w:szCs w:val="22"/>
          <w:lang w:val="ro-RO"/>
        </w:rPr>
        <w:t xml:space="preserve">şi aprobarea programelor de </w:t>
      </w:r>
      <w:proofErr w:type="spellStart"/>
      <w:r w:rsidRPr="00A1769F">
        <w:rPr>
          <w:rFonts w:ascii="Arial" w:hAnsi="Arial" w:cs="Arial"/>
          <w:sz w:val="22"/>
          <w:szCs w:val="22"/>
          <w:lang w:val="ro-RO"/>
        </w:rPr>
        <w:t>funcţionare</w:t>
      </w:r>
      <w:proofErr w:type="spellEnd"/>
      <w:r w:rsidRPr="00A1769F">
        <w:rPr>
          <w:rFonts w:ascii="Arial" w:hAnsi="Arial" w:cs="Arial"/>
          <w:sz w:val="22"/>
          <w:szCs w:val="22"/>
          <w:lang w:val="ro-RO"/>
        </w:rPr>
        <w:t xml:space="preserve"> în conformitate cu </w:t>
      </w:r>
      <w:proofErr w:type="spellStart"/>
      <w:r w:rsidRPr="00A1769F">
        <w:rPr>
          <w:rFonts w:ascii="Arial" w:hAnsi="Arial" w:cs="Arial"/>
          <w:sz w:val="22"/>
          <w:szCs w:val="22"/>
          <w:lang w:val="ro-RO"/>
        </w:rPr>
        <w:t>legislaţia</w:t>
      </w:r>
      <w:proofErr w:type="spellEnd"/>
      <w:r w:rsidRPr="00A1769F">
        <w:rPr>
          <w:rFonts w:ascii="Arial" w:hAnsi="Arial" w:cs="Arial"/>
          <w:sz w:val="22"/>
          <w:szCs w:val="22"/>
          <w:lang w:val="ro-RO"/>
        </w:rPr>
        <w:t xml:space="preserve"> în vigoare</w:t>
      </w:r>
      <w:r w:rsidRPr="00A1769F">
        <w:rPr>
          <w:rFonts w:ascii="Arial" w:hAnsi="Arial" w:cs="Arial"/>
          <w:sz w:val="22"/>
          <w:szCs w:val="22"/>
          <w:lang w:val="es-ES"/>
        </w:rPr>
        <w:t>;</w:t>
      </w:r>
      <w:r w:rsidRPr="00A1769F">
        <w:rPr>
          <w:rFonts w:ascii="Arial" w:hAnsi="Arial" w:cs="Arial"/>
          <w:sz w:val="22"/>
          <w:szCs w:val="22"/>
          <w:lang w:val="es-ES"/>
        </w:rPr>
        <w:tab/>
        <w:t xml:space="preserve">        </w:t>
      </w:r>
      <w:proofErr w:type="gramStart"/>
      <w:r w:rsidRPr="00A1769F">
        <w:rPr>
          <w:rFonts w:ascii="Arial" w:hAnsi="Arial" w:cs="Arial"/>
          <w:sz w:val="22"/>
          <w:szCs w:val="22"/>
          <w:lang w:val="es-ES"/>
        </w:rPr>
        <w:t xml:space="preserve">-  </w:t>
      </w:r>
      <w:r w:rsidRPr="00A1769F">
        <w:rPr>
          <w:rFonts w:ascii="Arial" w:hAnsi="Arial" w:cs="Arial"/>
          <w:sz w:val="22"/>
          <w:szCs w:val="22"/>
          <w:lang w:val="es-ES"/>
        </w:rPr>
        <w:lastRenderedPageBreak/>
        <w:t>verificarea</w:t>
      </w:r>
      <w:proofErr w:type="gramEnd"/>
      <w:r w:rsidRPr="00A1769F">
        <w:rPr>
          <w:rFonts w:ascii="Arial" w:hAnsi="Arial" w:cs="Arial"/>
          <w:sz w:val="22"/>
          <w:szCs w:val="22"/>
          <w:lang w:val="es-ES"/>
        </w:rPr>
        <w:t xml:space="preserve"> documentaţiilor depuse de 40 operatorii economici pentru vizarea pentru anul 2020 a autorizaţiilor de funcţionare pentru unităţi de alimentaţie publică;</w:t>
      </w:r>
    </w:p>
    <w:p w14:paraId="198A8C16" w14:textId="3FC7C6DA" w:rsidR="00BE5F91" w:rsidRPr="00A1769F" w:rsidRDefault="00BE5F91" w:rsidP="00F45F29">
      <w:pPr>
        <w:tabs>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vizarea a 40 autorizaţii de funcţionare pentru unităţi de alimentaţie publică;</w:t>
      </w:r>
    </w:p>
    <w:p w14:paraId="732CE881" w14:textId="6E246133" w:rsidR="00BE5F91" w:rsidRPr="00A1769F" w:rsidRDefault="00BE5F91" w:rsidP="00F45F29">
      <w:pPr>
        <w:tabs>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întocmirea de înștiințări pentru operatorii economici care nu au depus documentația completă pentru autorizarea unităţilor de alimentaţie publică;</w:t>
      </w:r>
    </w:p>
    <w:p w14:paraId="1CE085C4" w14:textId="04B1D0BA" w:rsidR="00BE5F91" w:rsidRPr="00A1769F" w:rsidRDefault="00BE5F91" w:rsidP="00F45F29">
      <w:pPr>
        <w:tabs>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transmiterea la Serviciul impozite și taxe locale </w:t>
      </w:r>
      <w:proofErr w:type="gramStart"/>
      <w:r w:rsidRPr="00A1769F">
        <w:rPr>
          <w:rFonts w:ascii="Arial" w:hAnsi="Arial" w:cs="Arial"/>
          <w:sz w:val="22"/>
          <w:szCs w:val="22"/>
          <w:lang w:val="es-ES"/>
        </w:rPr>
        <w:t>a  55</w:t>
      </w:r>
      <w:proofErr w:type="gramEnd"/>
      <w:r w:rsidRPr="00A1769F">
        <w:rPr>
          <w:rFonts w:ascii="Arial" w:hAnsi="Arial" w:cs="Arial"/>
          <w:sz w:val="22"/>
          <w:szCs w:val="22"/>
          <w:lang w:val="es-ES"/>
        </w:rPr>
        <w:t xml:space="preserve"> cereri depuse de operatori economici la documentația necesară pentru autorizare/vizare autorizaţii de funcţionare pentru unităţi de alimentaţie publică, respectiv cereri pentru eliberare certificate de atestare fiscală, ridicat aceste certificate și verificat dacă nu sunt datorii la bugetul local;  </w:t>
      </w:r>
    </w:p>
    <w:p w14:paraId="6C786F11" w14:textId="34A111F7" w:rsidR="00BE5F91" w:rsidRPr="00A1769F" w:rsidRDefault="00BE5F91" w:rsidP="00F45F29">
      <w:pPr>
        <w:tabs>
          <w:tab w:val="left" w:pos="1134"/>
          <w:tab w:val="left" w:pos="9214"/>
          <w:tab w:val="left" w:pos="9923"/>
        </w:tabs>
        <w:ind w:firstLine="851"/>
        <w:jc w:val="both"/>
        <w:rPr>
          <w:rFonts w:ascii="Arial" w:hAnsi="Arial" w:cs="Arial"/>
          <w:sz w:val="22"/>
          <w:szCs w:val="22"/>
          <w:lang w:val="es-ES"/>
        </w:rPr>
      </w:pPr>
      <w:r w:rsidRPr="00A1769F">
        <w:rPr>
          <w:rFonts w:ascii="Arial" w:hAnsi="Arial" w:cs="Arial"/>
          <w:sz w:val="22"/>
          <w:szCs w:val="22"/>
          <w:lang w:val="es-ES"/>
        </w:rPr>
        <w:t xml:space="preserve">-  </w:t>
      </w:r>
      <w:proofErr w:type="spellStart"/>
      <w:r w:rsidRPr="00A1769F">
        <w:rPr>
          <w:rFonts w:ascii="Arial" w:hAnsi="Arial" w:cs="Arial"/>
          <w:sz w:val="22"/>
          <w:szCs w:val="22"/>
          <w:lang w:val="es-ES"/>
        </w:rPr>
        <w:t>anularea</w:t>
      </w:r>
      <w:proofErr w:type="spellEnd"/>
      <w:r w:rsidRPr="00A1769F">
        <w:rPr>
          <w:rFonts w:ascii="Arial" w:hAnsi="Arial" w:cs="Arial"/>
          <w:sz w:val="22"/>
          <w:szCs w:val="22"/>
          <w:lang w:val="es-ES"/>
        </w:rPr>
        <w:t xml:space="preserve"> a 3 autoriza</w:t>
      </w:r>
      <w:proofErr w:type="spellStart"/>
      <w:r w:rsidRPr="00A1769F">
        <w:rPr>
          <w:rFonts w:ascii="Arial" w:hAnsi="Arial" w:cs="Arial"/>
          <w:sz w:val="22"/>
          <w:szCs w:val="22"/>
          <w:lang w:val="ro-RO"/>
        </w:rPr>
        <w:t>ţii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es-ES"/>
        </w:rPr>
        <w:t>pentru</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desfăşurarea</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activităţii</w:t>
      </w:r>
      <w:proofErr w:type="spellEnd"/>
      <w:r w:rsidRPr="00A1769F">
        <w:rPr>
          <w:rFonts w:ascii="Arial" w:hAnsi="Arial" w:cs="Arial"/>
          <w:sz w:val="22"/>
          <w:szCs w:val="22"/>
          <w:lang w:val="es-ES"/>
        </w:rPr>
        <w:t xml:space="preserve"> de </w:t>
      </w:r>
      <w:proofErr w:type="spellStart"/>
      <w:r w:rsidRPr="00A1769F">
        <w:rPr>
          <w:rFonts w:ascii="Arial" w:hAnsi="Arial" w:cs="Arial"/>
          <w:sz w:val="22"/>
          <w:szCs w:val="22"/>
          <w:lang w:val="es-ES"/>
        </w:rPr>
        <w:t>alimentaţie</w:t>
      </w:r>
      <w:proofErr w:type="spellEnd"/>
      <w:r w:rsidRPr="00A1769F">
        <w:rPr>
          <w:rFonts w:ascii="Arial" w:hAnsi="Arial" w:cs="Arial"/>
          <w:sz w:val="22"/>
          <w:szCs w:val="22"/>
          <w:lang w:val="es-ES"/>
        </w:rPr>
        <w:t xml:space="preserve"> </w:t>
      </w:r>
      <w:proofErr w:type="spellStart"/>
      <w:r w:rsidRPr="00A1769F">
        <w:rPr>
          <w:rFonts w:ascii="Arial" w:hAnsi="Arial" w:cs="Arial"/>
          <w:sz w:val="22"/>
          <w:szCs w:val="22"/>
          <w:lang w:val="es-ES"/>
        </w:rPr>
        <w:t>publică</w:t>
      </w:r>
      <w:proofErr w:type="spellEnd"/>
      <w:r w:rsidRPr="00A1769F">
        <w:rPr>
          <w:rFonts w:ascii="Arial" w:hAnsi="Arial" w:cs="Arial"/>
          <w:sz w:val="22"/>
          <w:szCs w:val="22"/>
          <w:lang w:val="es-ES"/>
        </w:rPr>
        <w:t>;</w:t>
      </w:r>
    </w:p>
    <w:p w14:paraId="6349C839" w14:textId="223AF285" w:rsidR="00BE5F91" w:rsidRPr="00A1769F" w:rsidRDefault="00BE5F91" w:rsidP="00F45F29">
      <w:pPr>
        <w:tabs>
          <w:tab w:val="left" w:pos="1134"/>
          <w:tab w:val="left" w:pos="9214"/>
          <w:tab w:val="left" w:pos="11340"/>
        </w:tabs>
        <w:ind w:firstLine="851"/>
        <w:jc w:val="both"/>
        <w:rPr>
          <w:rFonts w:ascii="Arial" w:hAnsi="Arial" w:cs="Arial"/>
          <w:sz w:val="22"/>
          <w:szCs w:val="22"/>
          <w:lang w:val="es-ES"/>
        </w:rPr>
      </w:pPr>
      <w:r w:rsidRPr="00A1769F">
        <w:rPr>
          <w:rFonts w:ascii="Arial" w:hAnsi="Arial" w:cs="Arial"/>
          <w:sz w:val="22"/>
          <w:szCs w:val="22"/>
          <w:lang w:val="es-ES"/>
        </w:rPr>
        <w:t>- întocmirea bazei de date cu privire la un număr de 90 unităţi de alimentaţie publică care își desfășoară activitatea în municipiul Câmpulung Moldovenesc;</w:t>
      </w:r>
    </w:p>
    <w:p w14:paraId="20932606" w14:textId="4A769E39" w:rsidR="00BE5F91" w:rsidRPr="00A1769F" w:rsidRDefault="00BE5F91" w:rsidP="00F45F29">
      <w:pPr>
        <w:tabs>
          <w:tab w:val="left" w:pos="1134"/>
          <w:tab w:val="left" w:pos="9214"/>
          <w:tab w:val="left" w:pos="11199"/>
        </w:tabs>
        <w:ind w:firstLine="851"/>
        <w:jc w:val="both"/>
        <w:rPr>
          <w:rFonts w:ascii="Arial" w:hAnsi="Arial" w:cs="Arial"/>
          <w:sz w:val="22"/>
          <w:szCs w:val="22"/>
          <w:lang w:val="es-ES"/>
        </w:rPr>
      </w:pPr>
      <w:r w:rsidRPr="00A1769F">
        <w:rPr>
          <w:rFonts w:ascii="Arial" w:hAnsi="Arial" w:cs="Arial"/>
          <w:sz w:val="22"/>
          <w:szCs w:val="22"/>
          <w:lang w:val="es-ES"/>
        </w:rPr>
        <w:t xml:space="preserve">-  din activitatea de emitere/vizare în anul 2020 de autorizații de funcționare pentru activitatea de alimentație publică taxele încasate la bugetul local sunt în sumă de </w:t>
      </w:r>
      <w:r w:rsidRPr="00A1769F">
        <w:rPr>
          <w:rFonts w:ascii="Arial" w:hAnsi="Arial" w:cs="Arial"/>
          <w:b/>
          <w:sz w:val="22"/>
          <w:szCs w:val="22"/>
          <w:lang w:val="es-ES"/>
        </w:rPr>
        <w:t>39.986 lei</w:t>
      </w:r>
      <w:r w:rsidRPr="00A1769F">
        <w:rPr>
          <w:rFonts w:ascii="Arial" w:hAnsi="Arial" w:cs="Arial"/>
          <w:sz w:val="22"/>
          <w:szCs w:val="22"/>
          <w:lang w:val="es-ES"/>
        </w:rPr>
        <w:t>;</w:t>
      </w:r>
    </w:p>
    <w:p w14:paraId="48267C8F" w14:textId="77777777" w:rsidR="00BE5F91" w:rsidRPr="00A1769F" w:rsidRDefault="00BE5F91" w:rsidP="00F45F29">
      <w:pPr>
        <w:tabs>
          <w:tab w:val="left" w:pos="1134"/>
          <w:tab w:val="left" w:pos="9214"/>
          <w:tab w:val="left" w:pos="11199"/>
        </w:tabs>
        <w:ind w:firstLine="851"/>
        <w:jc w:val="both"/>
        <w:rPr>
          <w:rFonts w:ascii="Arial" w:hAnsi="Arial" w:cs="Arial"/>
          <w:sz w:val="22"/>
          <w:szCs w:val="22"/>
          <w:lang w:val="es-ES"/>
        </w:rPr>
      </w:pPr>
      <w:r w:rsidRPr="00A1769F">
        <w:rPr>
          <w:rFonts w:ascii="Arial" w:hAnsi="Arial" w:cs="Arial"/>
          <w:sz w:val="22"/>
          <w:szCs w:val="22"/>
          <w:lang w:val="es-ES"/>
        </w:rPr>
        <w:t xml:space="preserve"> - transmiterea la Serviciul impozite și taxe locale din cadrul </w:t>
      </w:r>
      <w:proofErr w:type="gramStart"/>
      <w:r w:rsidRPr="00A1769F">
        <w:rPr>
          <w:rFonts w:ascii="Arial" w:hAnsi="Arial" w:cs="Arial"/>
          <w:sz w:val="22"/>
          <w:szCs w:val="22"/>
          <w:lang w:val="es-ES"/>
        </w:rPr>
        <w:t>Primăriei  municipiului</w:t>
      </w:r>
      <w:proofErr w:type="gramEnd"/>
      <w:r w:rsidRPr="00A1769F">
        <w:rPr>
          <w:rFonts w:ascii="Arial" w:hAnsi="Arial" w:cs="Arial"/>
          <w:sz w:val="22"/>
          <w:szCs w:val="22"/>
          <w:lang w:val="es-ES"/>
        </w:rPr>
        <w:t xml:space="preserve">  Câmpulung Moldovenesc, în vederea debitării, a listei unităților de alimentație publică </w:t>
      </w:r>
      <w:r w:rsidRPr="00A1769F">
        <w:rPr>
          <w:rFonts w:ascii="Arial" w:hAnsi="Arial" w:cs="Arial"/>
          <w:sz w:val="22"/>
          <w:szCs w:val="22"/>
          <w:lang w:val="ro-RO"/>
        </w:rPr>
        <w:t>(</w:t>
      </w:r>
      <w:r w:rsidRPr="00A1769F">
        <w:rPr>
          <w:rFonts w:ascii="Arial" w:hAnsi="Arial" w:cs="Arial"/>
          <w:sz w:val="22"/>
          <w:szCs w:val="22"/>
          <w:lang w:val="es-ES"/>
        </w:rPr>
        <w:t xml:space="preserve">90 unităţi de alimentaţie publică), cuprinzând date despre operatorii economici, tipul și adresa  unităților de alimentație publică, precum și stabilirea cuantumului taxei datorate de către aceștia. </w:t>
      </w:r>
    </w:p>
    <w:p w14:paraId="23985F47" w14:textId="77777777" w:rsidR="00BE5F91" w:rsidRPr="00A1769F" w:rsidRDefault="00BE5F91" w:rsidP="00F45F29">
      <w:pPr>
        <w:pStyle w:val="Titlu"/>
        <w:tabs>
          <w:tab w:val="left" w:pos="0"/>
          <w:tab w:val="left" w:pos="1080"/>
          <w:tab w:val="left" w:pos="1134"/>
          <w:tab w:val="left" w:pos="4635"/>
          <w:tab w:val="left" w:pos="9214"/>
        </w:tabs>
        <w:ind w:firstLine="851"/>
        <w:jc w:val="both"/>
        <w:rPr>
          <w:rFonts w:ascii="Arial" w:hAnsi="Arial" w:cs="Arial"/>
          <w:sz w:val="22"/>
          <w:szCs w:val="22"/>
        </w:rPr>
      </w:pPr>
      <w:r w:rsidRPr="00A1769F">
        <w:rPr>
          <w:rFonts w:ascii="Arial" w:hAnsi="Arial" w:cs="Arial"/>
          <w:sz w:val="22"/>
          <w:szCs w:val="22"/>
        </w:rPr>
        <w:t xml:space="preserve">3)  Alte </w:t>
      </w:r>
      <w:proofErr w:type="spellStart"/>
      <w:r w:rsidRPr="00A1769F">
        <w:rPr>
          <w:rFonts w:ascii="Arial" w:hAnsi="Arial" w:cs="Arial"/>
          <w:sz w:val="22"/>
          <w:szCs w:val="22"/>
        </w:rPr>
        <w:t>activităţi</w:t>
      </w:r>
      <w:proofErr w:type="spellEnd"/>
      <w:r w:rsidRPr="00A1769F">
        <w:rPr>
          <w:rFonts w:ascii="Arial" w:hAnsi="Arial" w:cs="Arial"/>
          <w:sz w:val="22"/>
          <w:szCs w:val="22"/>
        </w:rPr>
        <w:t xml:space="preserve"> </w:t>
      </w:r>
      <w:proofErr w:type="spellStart"/>
      <w:r w:rsidRPr="00A1769F">
        <w:rPr>
          <w:rFonts w:ascii="Arial" w:hAnsi="Arial" w:cs="Arial"/>
          <w:sz w:val="22"/>
          <w:szCs w:val="22"/>
        </w:rPr>
        <w:t>desfăşurate</w:t>
      </w:r>
      <w:proofErr w:type="spellEnd"/>
      <w:r w:rsidRPr="00A1769F">
        <w:rPr>
          <w:rFonts w:ascii="Arial" w:hAnsi="Arial" w:cs="Arial"/>
          <w:sz w:val="22"/>
          <w:szCs w:val="22"/>
        </w:rPr>
        <w:t>:</w:t>
      </w:r>
      <w:r w:rsidRPr="00A1769F">
        <w:rPr>
          <w:rFonts w:ascii="Arial" w:hAnsi="Arial" w:cs="Arial"/>
          <w:sz w:val="22"/>
          <w:szCs w:val="22"/>
        </w:rPr>
        <w:tab/>
      </w:r>
    </w:p>
    <w:p w14:paraId="278BEA74" w14:textId="77777777" w:rsidR="00BE5F91" w:rsidRPr="00A1769F" w:rsidRDefault="00BE5F91" w:rsidP="00F45F29">
      <w:pPr>
        <w:tabs>
          <w:tab w:val="left" w:pos="284"/>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ro-RO"/>
        </w:rPr>
        <w:t>- în</w:t>
      </w:r>
      <w:r w:rsidRPr="00A1769F">
        <w:rPr>
          <w:rFonts w:ascii="Arial" w:hAnsi="Arial" w:cs="Arial"/>
          <w:iCs/>
          <w:sz w:val="22"/>
          <w:szCs w:val="22"/>
          <w:lang w:val="es-ES"/>
        </w:rPr>
        <w:t xml:space="preserve"> perioada stării de urgență, 15 martie – 15 mai 2020, ca urmare a faptului că Serviciul poliția locală a fost în subordinea Poliției municipale Câmpulung Moldovenesc, am fost delegată să îndeplinesc atribuții de asigurare a permanenței la sediul primăriei</w:t>
      </w:r>
      <w:r w:rsidRPr="00A1769F">
        <w:rPr>
          <w:rFonts w:ascii="Arial" w:hAnsi="Arial" w:cs="Arial"/>
          <w:sz w:val="22"/>
          <w:szCs w:val="22"/>
          <w:lang w:val="es-ES"/>
        </w:rPr>
        <w:t>;</w:t>
      </w:r>
    </w:p>
    <w:p w14:paraId="3DAE3ECE" w14:textId="43A0DC9B" w:rsidR="00BE5F91" w:rsidRPr="00A1769F" w:rsidRDefault="00BE5F91" w:rsidP="00F45F29">
      <w:pPr>
        <w:tabs>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w:t>
      </w:r>
      <w:proofErr w:type="spellStart"/>
      <w:r w:rsidRPr="00A1769F">
        <w:rPr>
          <w:rFonts w:ascii="Arial" w:hAnsi="Arial" w:cs="Arial"/>
          <w:sz w:val="22"/>
          <w:szCs w:val="22"/>
          <w:lang w:val="es-ES"/>
        </w:rPr>
        <w:t>primirea</w:t>
      </w:r>
      <w:proofErr w:type="spellEnd"/>
      <w:r w:rsidRPr="00A1769F">
        <w:rPr>
          <w:rFonts w:ascii="Arial" w:hAnsi="Arial" w:cs="Arial"/>
          <w:sz w:val="22"/>
          <w:szCs w:val="22"/>
          <w:lang w:val="es-ES"/>
        </w:rPr>
        <w:t>,</w:t>
      </w:r>
      <w:r w:rsidRPr="00A1769F">
        <w:rPr>
          <w:rFonts w:ascii="Arial" w:hAnsi="Arial" w:cs="Arial"/>
          <w:sz w:val="22"/>
          <w:szCs w:val="22"/>
        </w:rPr>
        <w:t xml:space="preserve"> </w:t>
      </w:r>
      <w:proofErr w:type="spellStart"/>
      <w:r w:rsidRPr="00A1769F">
        <w:rPr>
          <w:rFonts w:ascii="Arial" w:hAnsi="Arial" w:cs="Arial"/>
          <w:sz w:val="22"/>
          <w:szCs w:val="22"/>
        </w:rPr>
        <w:t>verificarea</w:t>
      </w:r>
      <w:proofErr w:type="spellEnd"/>
      <w:r w:rsidRPr="00A1769F">
        <w:rPr>
          <w:rFonts w:ascii="Arial" w:hAnsi="Arial" w:cs="Arial"/>
          <w:sz w:val="22"/>
          <w:szCs w:val="22"/>
        </w:rPr>
        <w:t xml:space="preserve"> şi </w:t>
      </w:r>
      <w:proofErr w:type="spellStart"/>
      <w:r w:rsidRPr="00A1769F">
        <w:rPr>
          <w:rFonts w:ascii="Arial" w:hAnsi="Arial" w:cs="Arial"/>
          <w:sz w:val="22"/>
          <w:szCs w:val="22"/>
        </w:rPr>
        <w:t>soluţionarea</w:t>
      </w:r>
      <w:proofErr w:type="spellEnd"/>
      <w:r w:rsidRPr="00A1769F">
        <w:rPr>
          <w:rFonts w:ascii="Arial" w:hAnsi="Arial" w:cs="Arial"/>
          <w:sz w:val="22"/>
          <w:szCs w:val="22"/>
        </w:rPr>
        <w:t xml:space="preserve"> </w:t>
      </w:r>
      <w:proofErr w:type="spellStart"/>
      <w:r w:rsidRPr="00A1769F">
        <w:rPr>
          <w:rFonts w:ascii="Arial" w:hAnsi="Arial" w:cs="Arial"/>
          <w:sz w:val="22"/>
          <w:szCs w:val="22"/>
        </w:rPr>
        <w:t>cererilor</w:t>
      </w:r>
      <w:proofErr w:type="spellEnd"/>
      <w:r w:rsidRPr="00A1769F">
        <w:rPr>
          <w:rFonts w:ascii="Arial" w:hAnsi="Arial" w:cs="Arial"/>
          <w:sz w:val="22"/>
          <w:szCs w:val="22"/>
        </w:rPr>
        <w:t xml:space="preserve"> şi </w:t>
      </w:r>
      <w:proofErr w:type="spellStart"/>
      <w:r w:rsidRPr="00A1769F">
        <w:rPr>
          <w:rFonts w:ascii="Arial" w:hAnsi="Arial" w:cs="Arial"/>
          <w:sz w:val="22"/>
          <w:szCs w:val="22"/>
        </w:rPr>
        <w:t>sesizărilor</w:t>
      </w:r>
      <w:proofErr w:type="spellEnd"/>
      <w:r w:rsidRPr="00A1769F">
        <w:rPr>
          <w:rFonts w:ascii="Arial" w:hAnsi="Arial" w:cs="Arial"/>
          <w:sz w:val="22"/>
          <w:szCs w:val="22"/>
        </w:rPr>
        <w:t xml:space="preserve"> </w:t>
      </w:r>
      <w:proofErr w:type="spellStart"/>
      <w:r w:rsidRPr="00A1769F">
        <w:rPr>
          <w:rFonts w:ascii="Arial" w:hAnsi="Arial" w:cs="Arial"/>
          <w:sz w:val="22"/>
          <w:szCs w:val="22"/>
        </w:rPr>
        <w:t>cetăţenilor</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activităţile</w:t>
      </w:r>
      <w:proofErr w:type="spellEnd"/>
      <w:r w:rsidRPr="00A1769F">
        <w:rPr>
          <w:rFonts w:ascii="Arial" w:hAnsi="Arial" w:cs="Arial"/>
          <w:sz w:val="22"/>
          <w:szCs w:val="22"/>
        </w:rPr>
        <w:t xml:space="preserve"> </w:t>
      </w:r>
      <w:proofErr w:type="spellStart"/>
      <w:r w:rsidRPr="00A1769F">
        <w:rPr>
          <w:rFonts w:ascii="Arial" w:hAnsi="Arial" w:cs="Arial"/>
          <w:sz w:val="22"/>
          <w:szCs w:val="22"/>
        </w:rPr>
        <w:t>comerciale</w:t>
      </w:r>
      <w:proofErr w:type="spellEnd"/>
      <w:r w:rsidRPr="00A1769F">
        <w:rPr>
          <w:rFonts w:ascii="Arial" w:hAnsi="Arial" w:cs="Arial"/>
          <w:sz w:val="22"/>
          <w:szCs w:val="22"/>
        </w:rPr>
        <w:t xml:space="preserve"> şi de </w:t>
      </w:r>
      <w:proofErr w:type="spellStart"/>
      <w:r w:rsidRPr="00A1769F">
        <w:rPr>
          <w:rFonts w:ascii="Arial" w:hAnsi="Arial" w:cs="Arial"/>
          <w:sz w:val="22"/>
          <w:szCs w:val="22"/>
        </w:rPr>
        <w:t>prestări</w:t>
      </w:r>
      <w:proofErr w:type="spellEnd"/>
      <w:r w:rsidRPr="00A1769F">
        <w:rPr>
          <w:rFonts w:ascii="Arial" w:hAnsi="Arial" w:cs="Arial"/>
          <w:sz w:val="22"/>
          <w:szCs w:val="22"/>
        </w:rPr>
        <w:t xml:space="preserve"> </w:t>
      </w:r>
      <w:proofErr w:type="spellStart"/>
      <w:r w:rsidRPr="00A1769F">
        <w:rPr>
          <w:rFonts w:ascii="Arial" w:hAnsi="Arial" w:cs="Arial"/>
          <w:sz w:val="22"/>
          <w:szCs w:val="22"/>
        </w:rPr>
        <w:t>servicii</w:t>
      </w:r>
      <w:proofErr w:type="spellEnd"/>
      <w:r w:rsidRPr="00A1769F">
        <w:rPr>
          <w:rFonts w:ascii="Arial" w:hAnsi="Arial" w:cs="Arial"/>
          <w:sz w:val="22"/>
          <w:szCs w:val="22"/>
        </w:rPr>
        <w:t xml:space="preserve"> </w:t>
      </w:r>
      <w:proofErr w:type="spellStart"/>
      <w:r w:rsidRPr="00A1769F">
        <w:rPr>
          <w:rFonts w:ascii="Arial" w:hAnsi="Arial" w:cs="Arial"/>
          <w:sz w:val="22"/>
          <w:szCs w:val="22"/>
        </w:rPr>
        <w:t>desfăşurate</w:t>
      </w:r>
      <w:proofErr w:type="spellEnd"/>
      <w:r w:rsidRPr="00A1769F">
        <w:rPr>
          <w:rFonts w:ascii="Arial" w:hAnsi="Arial" w:cs="Arial"/>
          <w:sz w:val="22"/>
          <w:szCs w:val="22"/>
        </w:rPr>
        <w:t xml:space="preserve"> de </w:t>
      </w:r>
      <w:proofErr w:type="spellStart"/>
      <w:r w:rsidRPr="00A1769F">
        <w:rPr>
          <w:rFonts w:ascii="Arial" w:hAnsi="Arial" w:cs="Arial"/>
          <w:sz w:val="22"/>
          <w:szCs w:val="22"/>
        </w:rPr>
        <w:t>agenţii</w:t>
      </w:r>
      <w:proofErr w:type="spellEnd"/>
      <w:r w:rsidRPr="00A1769F">
        <w:rPr>
          <w:rFonts w:ascii="Arial" w:hAnsi="Arial" w:cs="Arial"/>
          <w:sz w:val="22"/>
          <w:szCs w:val="22"/>
        </w:rPr>
        <w:t xml:space="preserve"> economici</w:t>
      </w:r>
      <w:r w:rsidRPr="00A1769F">
        <w:rPr>
          <w:rFonts w:ascii="Arial" w:hAnsi="Arial" w:cs="Arial"/>
          <w:sz w:val="22"/>
          <w:szCs w:val="22"/>
          <w:lang w:val="es-ES"/>
        </w:rPr>
        <w:t>;</w:t>
      </w:r>
    </w:p>
    <w:p w14:paraId="60AC366E" w14:textId="0D3BEF5E" w:rsidR="00BE5F91" w:rsidRPr="00A1769F" w:rsidRDefault="00BE5F91" w:rsidP="00F45F29">
      <w:pPr>
        <w:tabs>
          <w:tab w:val="left" w:pos="142"/>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au fost întocmite și transmise peste 350 de înștiințări către operatorii economici cu privire la vizarea pe anul 2020 a autorizațiilor de funcționare </w:t>
      </w:r>
      <w:proofErr w:type="gramStart"/>
      <w:r w:rsidRPr="00A1769F">
        <w:rPr>
          <w:rFonts w:ascii="Arial" w:hAnsi="Arial" w:cs="Arial"/>
          <w:sz w:val="22"/>
          <w:szCs w:val="22"/>
          <w:lang w:val="es-ES"/>
        </w:rPr>
        <w:t>a  unităților</w:t>
      </w:r>
      <w:proofErr w:type="gramEnd"/>
      <w:r w:rsidRPr="00A1769F">
        <w:rPr>
          <w:rFonts w:ascii="Arial" w:hAnsi="Arial" w:cs="Arial"/>
          <w:sz w:val="22"/>
          <w:szCs w:val="22"/>
          <w:lang w:val="es-ES"/>
        </w:rPr>
        <w:t xml:space="preserve"> de alimentație publică, a acordurilor de funcționare pentru unităţile comerciale şi de prestări servicii;</w:t>
      </w:r>
    </w:p>
    <w:p w14:paraId="49B112BF" w14:textId="7D02BEEB"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întocmirea și transmiterea de adrese la solicitările unor instituții publice, operatori economici și cetățeni;</w:t>
      </w:r>
    </w:p>
    <w:p w14:paraId="2928FBBC" w14:textId="6D634510"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xml:space="preserve">- în temeiul Dispoziției Primarului nr.414/06.11.2020 am efectuat în luna noiembrie inventarierea și predarea-primirea gestiunilor </w:t>
      </w:r>
      <w:r w:rsidRPr="00A1769F">
        <w:rPr>
          <w:rFonts w:ascii="Arial" w:hAnsi="Arial" w:cs="Arial"/>
          <w:i/>
          <w:sz w:val="22"/>
          <w:szCs w:val="22"/>
          <w:lang w:val="es-ES"/>
        </w:rPr>
        <w:t>Vila Stadion</w:t>
      </w:r>
      <w:r w:rsidRPr="00A1769F">
        <w:rPr>
          <w:rFonts w:ascii="Arial" w:hAnsi="Arial" w:cs="Arial"/>
          <w:sz w:val="22"/>
          <w:szCs w:val="22"/>
          <w:lang w:val="es-ES"/>
        </w:rPr>
        <w:t xml:space="preserve"> </w:t>
      </w:r>
      <w:r w:rsidRPr="00A1769F">
        <w:rPr>
          <w:rFonts w:ascii="Arial" w:hAnsi="Arial" w:cs="Arial"/>
          <w:sz w:val="22"/>
          <w:szCs w:val="22"/>
          <w:lang w:val="ro-RO"/>
        </w:rPr>
        <w:t xml:space="preserve">și </w:t>
      </w:r>
      <w:r w:rsidRPr="00A1769F">
        <w:rPr>
          <w:rFonts w:ascii="Arial" w:hAnsi="Arial" w:cs="Arial"/>
          <w:i/>
          <w:sz w:val="22"/>
          <w:szCs w:val="22"/>
          <w:lang w:val="ro-RO"/>
        </w:rPr>
        <w:t>Administrația piețelor și oboarelor</w:t>
      </w:r>
      <w:r w:rsidRPr="00A1769F">
        <w:rPr>
          <w:rFonts w:ascii="Arial" w:hAnsi="Arial" w:cs="Arial"/>
          <w:sz w:val="22"/>
          <w:szCs w:val="22"/>
          <w:lang w:val="es-ES"/>
        </w:rPr>
        <w:t xml:space="preserve"> de la gestionarul Florescu Petru la gestionarul Răscol Ioan;</w:t>
      </w:r>
    </w:p>
    <w:p w14:paraId="244E26AD" w14:textId="145D7538"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es-ES"/>
        </w:rPr>
        <w:t>- în temeiul Dispoziției Primarului nr.415/06.11.2020 am efectuat în luna decembrie inventarierea a 3 gestiuni, respectiv Serviciul public comunitar local de evidența persoanelor, Poliția locală, și Programe și turism;</w:t>
      </w:r>
    </w:p>
    <w:p w14:paraId="652E8A58" w14:textId="6066A94D" w:rsidR="00BE5F91" w:rsidRPr="00A1769F" w:rsidRDefault="00BE5F91" w:rsidP="00F45F29">
      <w:pPr>
        <w:tabs>
          <w:tab w:val="left" w:pos="0"/>
          <w:tab w:val="left" w:pos="1080"/>
          <w:tab w:val="left" w:pos="1134"/>
          <w:tab w:val="left" w:pos="9214"/>
        </w:tabs>
        <w:ind w:firstLine="851"/>
        <w:jc w:val="both"/>
        <w:rPr>
          <w:rFonts w:ascii="Arial" w:hAnsi="Arial" w:cs="Arial"/>
          <w:sz w:val="22"/>
          <w:szCs w:val="22"/>
        </w:rPr>
      </w:pPr>
      <w:r w:rsidRPr="00A1769F">
        <w:rPr>
          <w:rFonts w:ascii="Arial" w:hAnsi="Arial" w:cs="Arial"/>
          <w:sz w:val="22"/>
          <w:szCs w:val="22"/>
          <w:lang w:val="es-ES"/>
        </w:rPr>
        <w:t>- în temeiul Dispoziției Primarului nr.415/06.11.2020 am efectuat în luna decembrie, în calitate de președinte al comisiei de inventariere, inventarierea a conturilor contabile din clasa 5 - Conturi la trezorerii și instituții de credit și clasa 8 - Conturi în afara bilanțului;</w:t>
      </w:r>
    </w:p>
    <w:p w14:paraId="457E4775" w14:textId="286693B4"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ro-RO"/>
        </w:rPr>
      </w:pPr>
      <w:r w:rsidRPr="00A1769F">
        <w:rPr>
          <w:rFonts w:ascii="Arial" w:hAnsi="Arial" w:cs="Arial"/>
          <w:sz w:val="22"/>
          <w:szCs w:val="22"/>
          <w:lang w:val="es-ES"/>
        </w:rPr>
        <w:t xml:space="preserve">- participarea, în calitate de membru al comisiei de casare a mijloacelor fixe, la scoaterea din funcțiune a unor mijloace fixe din gestiunea </w:t>
      </w:r>
      <w:r w:rsidRPr="00A1769F">
        <w:rPr>
          <w:rFonts w:ascii="Arial" w:hAnsi="Arial" w:cs="Arial"/>
          <w:i/>
          <w:iCs/>
          <w:sz w:val="22"/>
          <w:szCs w:val="22"/>
          <w:lang w:val="es-ES"/>
        </w:rPr>
        <w:t>Muzeul Arta Lemnului</w:t>
      </w:r>
      <w:r w:rsidRPr="00A1769F">
        <w:rPr>
          <w:rFonts w:ascii="Arial" w:hAnsi="Arial" w:cs="Arial"/>
          <w:sz w:val="22"/>
          <w:szCs w:val="22"/>
          <w:lang w:val="es-ES"/>
        </w:rPr>
        <w:t>;</w:t>
      </w:r>
    </w:p>
    <w:p w14:paraId="18882627" w14:textId="5D79E582" w:rsidR="00BE5F91" w:rsidRPr="00A1769F" w:rsidRDefault="00BE5F91" w:rsidP="00F45F29">
      <w:pPr>
        <w:tabs>
          <w:tab w:val="left" w:pos="0"/>
          <w:tab w:val="left" w:pos="1080"/>
          <w:tab w:val="left" w:pos="1134"/>
          <w:tab w:val="left" w:pos="9214"/>
        </w:tabs>
        <w:ind w:firstLine="851"/>
        <w:jc w:val="both"/>
        <w:rPr>
          <w:rFonts w:ascii="Arial" w:hAnsi="Arial" w:cs="Arial"/>
          <w:sz w:val="22"/>
          <w:szCs w:val="22"/>
          <w:lang w:val="es-ES"/>
        </w:rPr>
      </w:pPr>
      <w:r w:rsidRPr="00A1769F">
        <w:rPr>
          <w:rFonts w:ascii="Arial" w:hAnsi="Arial" w:cs="Arial"/>
          <w:sz w:val="22"/>
          <w:szCs w:val="22"/>
          <w:lang w:val="ro-RO"/>
        </w:rPr>
        <w:t>- întocmirea anexelor nr.6, 7, 8, 9 și 10 la H.C.L. nr.109/2020 cu privire la stabilirea impozitelor și taxelor locale pentru anul 2021</w:t>
      </w:r>
      <w:r w:rsidRPr="00A1769F">
        <w:rPr>
          <w:rFonts w:ascii="Arial" w:hAnsi="Arial" w:cs="Arial"/>
          <w:sz w:val="22"/>
          <w:szCs w:val="22"/>
          <w:lang w:val="es-ES"/>
        </w:rPr>
        <w:t>;</w:t>
      </w:r>
    </w:p>
    <w:p w14:paraId="3A2C670E" w14:textId="010CA554" w:rsidR="00BE5F91" w:rsidRPr="00A1769F" w:rsidRDefault="00BE5F91" w:rsidP="00F45F29">
      <w:pPr>
        <w:tabs>
          <w:tab w:val="left" w:pos="0"/>
          <w:tab w:val="left" w:pos="1080"/>
          <w:tab w:val="left" w:pos="1134"/>
          <w:tab w:val="left" w:pos="9214"/>
        </w:tabs>
        <w:ind w:firstLine="851"/>
        <w:jc w:val="both"/>
        <w:rPr>
          <w:rFonts w:ascii="Arial" w:hAnsi="Arial" w:cs="Arial"/>
          <w:sz w:val="22"/>
          <w:szCs w:val="22"/>
        </w:rPr>
      </w:pPr>
      <w:r w:rsidRPr="00A1769F">
        <w:rPr>
          <w:rFonts w:ascii="Arial" w:hAnsi="Arial" w:cs="Arial"/>
          <w:sz w:val="22"/>
          <w:szCs w:val="22"/>
          <w:lang w:val="es-ES"/>
        </w:rPr>
        <w:t>- participarea la ședințele de lucru ale comisiei de evaluare și selecție a proiectelor depuse pentru finanțarea nerambursabilă a activităților non-profit de interes local, în calitate de membru al acestei comisii.</w:t>
      </w:r>
    </w:p>
    <w:p w14:paraId="18317888" w14:textId="77777777" w:rsidR="00BE5F91" w:rsidRPr="00A1769F" w:rsidRDefault="00BE5F91" w:rsidP="00F45F29">
      <w:pPr>
        <w:tabs>
          <w:tab w:val="left" w:pos="1134"/>
        </w:tabs>
        <w:ind w:firstLine="851"/>
        <w:jc w:val="both"/>
        <w:rPr>
          <w:rFonts w:ascii="Arial" w:hAnsi="Arial" w:cs="Arial"/>
          <w:b/>
          <w:sz w:val="22"/>
          <w:szCs w:val="22"/>
          <w:lang w:val="ro-RO"/>
        </w:rPr>
      </w:pPr>
      <w:r w:rsidRPr="00A1769F">
        <w:rPr>
          <w:rFonts w:ascii="Arial" w:hAnsi="Arial" w:cs="Arial"/>
          <w:sz w:val="22"/>
          <w:szCs w:val="22"/>
        </w:rPr>
        <w:t xml:space="preserve">      </w:t>
      </w:r>
      <w:r w:rsidRPr="00A1769F">
        <w:rPr>
          <w:rFonts w:ascii="Arial" w:hAnsi="Arial" w:cs="Arial"/>
          <w:b/>
          <w:sz w:val="22"/>
          <w:szCs w:val="22"/>
          <w:lang w:val="ro-RO"/>
        </w:rPr>
        <w:t xml:space="preserve">                                             </w:t>
      </w:r>
    </w:p>
    <w:p w14:paraId="6F7F9EE5" w14:textId="2743C7B9" w:rsidR="00BE5F91" w:rsidRPr="00E848E5" w:rsidRDefault="00BE5F91" w:rsidP="00F45F29">
      <w:pPr>
        <w:tabs>
          <w:tab w:val="left" w:pos="1134"/>
        </w:tabs>
        <w:ind w:firstLine="851"/>
        <w:jc w:val="center"/>
        <w:rPr>
          <w:rFonts w:ascii="Arial" w:hAnsi="Arial" w:cs="Arial"/>
          <w:b/>
          <w:lang w:val="ro-RO"/>
        </w:rPr>
      </w:pPr>
      <w:r w:rsidRPr="00E848E5">
        <w:rPr>
          <w:rFonts w:ascii="Arial" w:hAnsi="Arial" w:cs="Arial"/>
          <w:b/>
          <w:lang w:val="ro-RO"/>
        </w:rPr>
        <w:t>C</w:t>
      </w:r>
      <w:r w:rsidR="00CA685E" w:rsidRPr="00E848E5">
        <w:rPr>
          <w:rFonts w:ascii="Arial" w:hAnsi="Arial" w:cs="Arial"/>
          <w:b/>
          <w:lang w:val="ro-RO"/>
        </w:rPr>
        <w:t xml:space="preserve">ompartiment </w:t>
      </w:r>
      <w:proofErr w:type="spellStart"/>
      <w:r w:rsidR="00CA685E" w:rsidRPr="00E848E5">
        <w:rPr>
          <w:rFonts w:ascii="Arial" w:hAnsi="Arial" w:cs="Arial"/>
          <w:b/>
          <w:lang w:val="ro-RO"/>
        </w:rPr>
        <w:t>protecţia</w:t>
      </w:r>
      <w:proofErr w:type="spellEnd"/>
      <w:r w:rsidR="00CA685E" w:rsidRPr="00E848E5">
        <w:rPr>
          <w:rFonts w:ascii="Arial" w:hAnsi="Arial" w:cs="Arial"/>
          <w:b/>
          <w:lang w:val="ro-RO"/>
        </w:rPr>
        <w:t xml:space="preserve"> mediului</w:t>
      </w:r>
    </w:p>
    <w:p w14:paraId="0DFFAC62" w14:textId="77777777" w:rsidR="00BE5F91" w:rsidRPr="00A1769F" w:rsidRDefault="00BE5F91" w:rsidP="00F45F29">
      <w:pPr>
        <w:tabs>
          <w:tab w:val="left" w:pos="1134"/>
        </w:tabs>
        <w:ind w:firstLine="851"/>
        <w:jc w:val="both"/>
        <w:rPr>
          <w:rFonts w:ascii="Arial" w:hAnsi="Arial" w:cs="Arial"/>
          <w:b/>
          <w:sz w:val="22"/>
          <w:szCs w:val="22"/>
          <w:lang w:val="ro-RO"/>
        </w:rPr>
      </w:pPr>
    </w:p>
    <w:p w14:paraId="56B47E43"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1</w:t>
      </w:r>
      <w:r w:rsidRPr="00A1769F">
        <w:rPr>
          <w:rFonts w:ascii="Arial" w:hAnsi="Arial" w:cs="Arial"/>
          <w:b/>
          <w:sz w:val="22"/>
          <w:szCs w:val="22"/>
          <w:lang w:val="ro-RO"/>
        </w:rPr>
        <w:t>.</w:t>
      </w:r>
      <w:r w:rsidRPr="00A1769F">
        <w:rPr>
          <w:rFonts w:ascii="Arial" w:hAnsi="Arial" w:cs="Arial"/>
          <w:sz w:val="22"/>
          <w:szCs w:val="22"/>
          <w:lang w:val="ro-RO"/>
        </w:rPr>
        <w:t>Salubrizarea și deszăpezirea municipiului Câmpulung Moldovenesc</w:t>
      </w:r>
    </w:p>
    <w:p w14:paraId="655CAA67"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În municipiul Câmpulung Moldovenesc colectarea </w:t>
      </w:r>
      <w:proofErr w:type="spellStart"/>
      <w:r w:rsidRPr="00A1769F">
        <w:rPr>
          <w:rFonts w:ascii="Arial" w:hAnsi="Arial" w:cs="Arial"/>
          <w:sz w:val="22"/>
          <w:szCs w:val="22"/>
          <w:lang w:val="ro-RO"/>
        </w:rPr>
        <w:t>deşeurilor</w:t>
      </w:r>
      <w:proofErr w:type="spellEnd"/>
      <w:r w:rsidRPr="00A1769F">
        <w:rPr>
          <w:rFonts w:ascii="Arial" w:hAnsi="Arial" w:cs="Arial"/>
          <w:sz w:val="22"/>
          <w:szCs w:val="22"/>
          <w:lang w:val="ro-RO"/>
        </w:rPr>
        <w:t xml:space="preserve"> menajere şi reciclabile și activitatea de deszăpezire este realizată de firma specializată SC FLORCONSTRUCT SRL Suceava.</w:t>
      </w:r>
    </w:p>
    <w:p w14:paraId="2F0217FF"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Au fost încheiate contracte de salubrizare 6319 pentru  </w:t>
      </w:r>
      <w:proofErr w:type="spellStart"/>
      <w:r w:rsidRPr="00A1769F">
        <w:rPr>
          <w:rFonts w:ascii="Arial" w:hAnsi="Arial" w:cs="Arial"/>
          <w:sz w:val="22"/>
          <w:szCs w:val="22"/>
          <w:lang w:val="ro-RO"/>
        </w:rPr>
        <w:t>populaţie</w:t>
      </w:r>
      <w:proofErr w:type="spellEnd"/>
      <w:r w:rsidRPr="00A1769F">
        <w:rPr>
          <w:rFonts w:ascii="Arial" w:hAnsi="Arial" w:cs="Arial"/>
          <w:sz w:val="22"/>
          <w:szCs w:val="22"/>
          <w:lang w:val="ro-RO"/>
        </w:rPr>
        <w:t xml:space="preserve"> şi 383 pentru </w:t>
      </w:r>
      <w:proofErr w:type="spellStart"/>
      <w:r w:rsidRPr="00A1769F">
        <w:rPr>
          <w:rFonts w:ascii="Arial" w:hAnsi="Arial" w:cs="Arial"/>
          <w:sz w:val="22"/>
          <w:szCs w:val="22"/>
          <w:lang w:val="ro-RO"/>
        </w:rPr>
        <w:t>agenţii</w:t>
      </w:r>
      <w:proofErr w:type="spellEnd"/>
      <w:r w:rsidRPr="00A1769F">
        <w:rPr>
          <w:rFonts w:ascii="Arial" w:hAnsi="Arial" w:cs="Arial"/>
          <w:sz w:val="22"/>
          <w:szCs w:val="22"/>
          <w:lang w:val="ro-RO"/>
        </w:rPr>
        <w:t xml:space="preserve"> economici şi </w:t>
      </w:r>
      <w:proofErr w:type="spellStart"/>
      <w:r w:rsidRPr="00A1769F">
        <w:rPr>
          <w:rFonts w:ascii="Arial" w:hAnsi="Arial" w:cs="Arial"/>
          <w:sz w:val="22"/>
          <w:szCs w:val="22"/>
          <w:lang w:val="ro-RO"/>
        </w:rPr>
        <w:t>instituţii</w:t>
      </w:r>
      <w:proofErr w:type="spellEnd"/>
      <w:r w:rsidRPr="00A1769F">
        <w:rPr>
          <w:rFonts w:ascii="Arial" w:hAnsi="Arial" w:cs="Arial"/>
          <w:sz w:val="22"/>
          <w:szCs w:val="22"/>
          <w:lang w:val="ro-RO"/>
        </w:rPr>
        <w:t xml:space="preserve"> publice.</w:t>
      </w:r>
    </w:p>
    <w:p w14:paraId="7E5F5EA9"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În prezent sunt 30  puncte de colectare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pentru </w:t>
      </w:r>
      <w:proofErr w:type="spellStart"/>
      <w:r w:rsidRPr="00A1769F">
        <w:rPr>
          <w:rFonts w:ascii="Arial" w:hAnsi="Arial" w:cs="Arial"/>
          <w:sz w:val="22"/>
          <w:szCs w:val="22"/>
          <w:lang w:val="ro-RO"/>
        </w:rPr>
        <w:t>populaţie</w:t>
      </w:r>
      <w:proofErr w:type="spellEnd"/>
      <w:r w:rsidRPr="00A1769F">
        <w:rPr>
          <w:rFonts w:ascii="Arial" w:hAnsi="Arial" w:cs="Arial"/>
          <w:sz w:val="22"/>
          <w:szCs w:val="22"/>
          <w:lang w:val="ro-RO"/>
        </w:rPr>
        <w:t xml:space="preserve">, dotate cu 97 </w:t>
      </w:r>
      <w:proofErr w:type="spellStart"/>
      <w:r w:rsidRPr="00A1769F">
        <w:rPr>
          <w:rFonts w:ascii="Arial" w:hAnsi="Arial" w:cs="Arial"/>
          <w:sz w:val="22"/>
          <w:szCs w:val="22"/>
          <w:lang w:val="ro-RO"/>
        </w:rPr>
        <w:t>eurocontainere</w:t>
      </w:r>
      <w:proofErr w:type="spellEnd"/>
      <w:r w:rsidRPr="00A1769F">
        <w:rPr>
          <w:rFonts w:ascii="Arial" w:hAnsi="Arial" w:cs="Arial"/>
          <w:sz w:val="22"/>
          <w:szCs w:val="22"/>
          <w:lang w:val="ro-RO"/>
        </w:rPr>
        <w:t xml:space="preserve"> de 1,1 mc pentru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menajere şi 69 europubele  pentru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reciclabile (hârtie, plastic,  metal). </w:t>
      </w:r>
    </w:p>
    <w:p w14:paraId="2BBF6F1C"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lastRenderedPageBreak/>
        <w:t xml:space="preserve">În municipiul Câmpulung Moldovenesc ,în perioada 01.01.2020 – 31.12.2020  au fost colectate şi depozitate  5.416,96 t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din care 19,90 t PET și folie ,  25,46 t hârtie și carton, 0,63 t metal, 0,23 t sticlă.</w:t>
      </w:r>
    </w:p>
    <w:p w14:paraId="6A16466F" w14:textId="77777777" w:rsidR="00BE5F91" w:rsidRPr="00A1769F" w:rsidRDefault="00BE5F91" w:rsidP="00F45F29">
      <w:pPr>
        <w:tabs>
          <w:tab w:val="left" w:pos="1080"/>
          <w:tab w:val="left" w:pos="1134"/>
        </w:tabs>
        <w:ind w:firstLine="851"/>
        <w:jc w:val="both"/>
        <w:rPr>
          <w:rFonts w:ascii="Arial" w:hAnsi="Arial" w:cs="Arial"/>
          <w:sz w:val="22"/>
          <w:szCs w:val="22"/>
          <w:lang w:val="ro-RO"/>
        </w:rPr>
      </w:pPr>
      <w:proofErr w:type="spellStart"/>
      <w:r w:rsidRPr="00A1769F">
        <w:rPr>
          <w:rFonts w:ascii="Arial" w:hAnsi="Arial" w:cs="Arial"/>
          <w:sz w:val="22"/>
          <w:szCs w:val="22"/>
          <w:lang w:val="ro-RO"/>
        </w:rPr>
        <w:t>Deşeurile</w:t>
      </w:r>
      <w:proofErr w:type="spellEnd"/>
      <w:r w:rsidRPr="00A1769F">
        <w:rPr>
          <w:rFonts w:ascii="Arial" w:hAnsi="Arial" w:cs="Arial"/>
          <w:sz w:val="22"/>
          <w:szCs w:val="22"/>
          <w:lang w:val="ro-RO"/>
        </w:rPr>
        <w:t xml:space="preserve"> reciclabile au fost  predate firmei Ritmic </w:t>
      </w:r>
      <w:proofErr w:type="spellStart"/>
      <w:r w:rsidRPr="00A1769F">
        <w:rPr>
          <w:rFonts w:ascii="Arial" w:hAnsi="Arial" w:cs="Arial"/>
          <w:sz w:val="22"/>
          <w:szCs w:val="22"/>
          <w:lang w:val="ro-RO"/>
        </w:rPr>
        <w:t>Com</w:t>
      </w:r>
      <w:proofErr w:type="spellEnd"/>
      <w:r w:rsidRPr="00A1769F">
        <w:rPr>
          <w:rFonts w:ascii="Arial" w:hAnsi="Arial" w:cs="Arial"/>
          <w:sz w:val="22"/>
          <w:szCs w:val="22"/>
          <w:lang w:val="ro-RO"/>
        </w:rPr>
        <w:t xml:space="preserve"> SRL </w:t>
      </w:r>
      <w:proofErr w:type="spellStart"/>
      <w:r w:rsidRPr="00A1769F">
        <w:rPr>
          <w:rFonts w:ascii="Arial" w:hAnsi="Arial" w:cs="Arial"/>
          <w:sz w:val="22"/>
          <w:szCs w:val="22"/>
          <w:lang w:val="ro-RO"/>
        </w:rPr>
        <w:t>Ilişeşti</w:t>
      </w:r>
      <w:proofErr w:type="spellEnd"/>
      <w:r w:rsidRPr="00A1769F">
        <w:rPr>
          <w:rFonts w:ascii="Arial" w:hAnsi="Arial" w:cs="Arial"/>
          <w:sz w:val="22"/>
          <w:szCs w:val="22"/>
          <w:lang w:val="ro-RO"/>
        </w:rPr>
        <w:t xml:space="preserve"> și depozit Moara.</w:t>
      </w:r>
    </w:p>
    <w:p w14:paraId="7398F22E"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Transportul </w:t>
      </w:r>
      <w:proofErr w:type="spellStart"/>
      <w:r w:rsidRPr="00A1769F">
        <w:rPr>
          <w:rFonts w:ascii="Arial" w:hAnsi="Arial" w:cs="Arial"/>
          <w:sz w:val="22"/>
          <w:szCs w:val="22"/>
          <w:lang w:val="ro-RO"/>
        </w:rPr>
        <w:t>deşeurilor</w:t>
      </w:r>
      <w:proofErr w:type="spellEnd"/>
      <w:r w:rsidRPr="00A1769F">
        <w:rPr>
          <w:rFonts w:ascii="Arial" w:hAnsi="Arial" w:cs="Arial"/>
          <w:sz w:val="22"/>
          <w:szCs w:val="22"/>
          <w:lang w:val="ro-RO"/>
        </w:rPr>
        <w:t xml:space="preserve"> se face cu 7 </w:t>
      </w:r>
      <w:proofErr w:type="spellStart"/>
      <w:r w:rsidRPr="00A1769F">
        <w:rPr>
          <w:rFonts w:ascii="Arial" w:hAnsi="Arial" w:cs="Arial"/>
          <w:sz w:val="22"/>
          <w:szCs w:val="22"/>
          <w:lang w:val="ro-RO"/>
        </w:rPr>
        <w:t>autocompactoare</w:t>
      </w:r>
      <w:proofErr w:type="spellEnd"/>
      <w:r w:rsidRPr="00A1769F">
        <w:rPr>
          <w:rFonts w:ascii="Arial" w:hAnsi="Arial" w:cs="Arial"/>
          <w:sz w:val="22"/>
          <w:szCs w:val="22"/>
          <w:lang w:val="ro-RO"/>
        </w:rPr>
        <w:t xml:space="preserve">, 2 autobasculante, 1 WOLLA, 1 </w:t>
      </w:r>
      <w:proofErr w:type="spellStart"/>
      <w:r w:rsidRPr="00A1769F">
        <w:rPr>
          <w:rFonts w:ascii="Arial" w:hAnsi="Arial" w:cs="Arial"/>
          <w:sz w:val="22"/>
          <w:szCs w:val="22"/>
          <w:lang w:val="ro-RO"/>
        </w:rPr>
        <w:t>bobket</w:t>
      </w:r>
      <w:proofErr w:type="spellEnd"/>
      <w:r w:rsidRPr="00A1769F">
        <w:rPr>
          <w:rFonts w:ascii="Arial" w:hAnsi="Arial" w:cs="Arial"/>
          <w:sz w:val="22"/>
          <w:szCs w:val="22"/>
          <w:lang w:val="ro-RO"/>
        </w:rPr>
        <w:t>, 3 autoutilitare  și un tractoraș.</w:t>
      </w:r>
    </w:p>
    <w:p w14:paraId="4D8FB117"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În perioada 01.01.2020-31.12.2020, în municipiul Câmpulung Moldovenesc au fost executate lucrări de salubrizare şi deszăpezire în valoare de 946.398,07 lei cu TVA inclus.</w:t>
      </w:r>
    </w:p>
    <w:p w14:paraId="1C89AC3B"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Pentru respectarea HG nr.448/2005 privind </w:t>
      </w:r>
      <w:proofErr w:type="spellStart"/>
      <w:r w:rsidRPr="00A1769F">
        <w:rPr>
          <w:rFonts w:ascii="Arial" w:hAnsi="Arial" w:cs="Arial"/>
          <w:sz w:val="22"/>
          <w:szCs w:val="22"/>
          <w:lang w:val="ro-RO"/>
        </w:rPr>
        <w:t>deşeurile</w:t>
      </w:r>
      <w:proofErr w:type="spellEnd"/>
      <w:r w:rsidRPr="00A1769F">
        <w:rPr>
          <w:rFonts w:ascii="Arial" w:hAnsi="Arial" w:cs="Arial"/>
          <w:sz w:val="22"/>
          <w:szCs w:val="22"/>
          <w:lang w:val="ro-RO"/>
        </w:rPr>
        <w:t xml:space="preserve"> de echipamente electrice şi electronice, pe str. Uzinei nr.6 este amenajat un depozit pentru colectarea acestor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-în anul 2020 s-au colectat  334  kg D.E.E.E. </w:t>
      </w:r>
    </w:p>
    <w:p w14:paraId="68A103FC"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Organizare campania „Luna Curățeniei” -am întocmit documente(referate, program de salubrizare pentru firma </w:t>
      </w:r>
      <w:proofErr w:type="spellStart"/>
      <w:r w:rsidRPr="00A1769F">
        <w:rPr>
          <w:rFonts w:ascii="Arial" w:hAnsi="Arial" w:cs="Arial"/>
          <w:sz w:val="22"/>
          <w:szCs w:val="22"/>
          <w:lang w:val="ro-RO"/>
        </w:rPr>
        <w:t>Florconstruct</w:t>
      </w:r>
      <w:proofErr w:type="spellEnd"/>
      <w:r w:rsidRPr="00A1769F">
        <w:rPr>
          <w:rFonts w:ascii="Arial" w:hAnsi="Arial" w:cs="Arial"/>
          <w:sz w:val="22"/>
          <w:szCs w:val="22"/>
          <w:lang w:val="ro-RO"/>
        </w:rPr>
        <w:t xml:space="preserve"> SRL,  anunțuri,  Asociații de proprietari, cetățeni),  urmărire activitate .</w:t>
      </w:r>
    </w:p>
    <w:p w14:paraId="0422CF5D"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În vederea asigurării </w:t>
      </w:r>
      <w:proofErr w:type="spellStart"/>
      <w:r w:rsidRPr="00A1769F">
        <w:rPr>
          <w:rFonts w:ascii="Arial" w:hAnsi="Arial" w:cs="Arial"/>
          <w:sz w:val="22"/>
          <w:szCs w:val="22"/>
          <w:lang w:val="ro-RO"/>
        </w:rPr>
        <w:t>curăţeniei</w:t>
      </w:r>
      <w:proofErr w:type="spellEnd"/>
      <w:r w:rsidRPr="00A1769F">
        <w:rPr>
          <w:rFonts w:ascii="Arial" w:hAnsi="Arial" w:cs="Arial"/>
          <w:sz w:val="22"/>
          <w:szCs w:val="22"/>
          <w:lang w:val="ro-RO"/>
        </w:rPr>
        <w:t xml:space="preserve"> și deszăpezirii în municipiul Câmpulung Moldovenesc am verificat în teren </w:t>
      </w:r>
      <w:proofErr w:type="spellStart"/>
      <w:r w:rsidRPr="00A1769F">
        <w:rPr>
          <w:rFonts w:ascii="Arial" w:hAnsi="Arial" w:cs="Arial"/>
          <w:sz w:val="22"/>
          <w:szCs w:val="22"/>
          <w:lang w:val="ro-RO"/>
        </w:rPr>
        <w:t>situaţiile</w:t>
      </w:r>
      <w:proofErr w:type="spellEnd"/>
      <w:r w:rsidRPr="00A1769F">
        <w:rPr>
          <w:rFonts w:ascii="Arial" w:hAnsi="Arial" w:cs="Arial"/>
          <w:sz w:val="22"/>
          <w:szCs w:val="22"/>
          <w:lang w:val="ro-RO"/>
        </w:rPr>
        <w:t xml:space="preserve"> de lucrări înaintate de SC </w:t>
      </w:r>
      <w:proofErr w:type="spellStart"/>
      <w:r w:rsidRPr="00A1769F">
        <w:rPr>
          <w:rFonts w:ascii="Arial" w:hAnsi="Arial" w:cs="Arial"/>
          <w:sz w:val="22"/>
          <w:szCs w:val="22"/>
          <w:lang w:val="ro-RO"/>
        </w:rPr>
        <w:t>Florconstruct</w:t>
      </w:r>
      <w:proofErr w:type="spellEnd"/>
      <w:r w:rsidRPr="00A1769F">
        <w:rPr>
          <w:rFonts w:ascii="Arial" w:hAnsi="Arial" w:cs="Arial"/>
          <w:sz w:val="22"/>
          <w:szCs w:val="22"/>
          <w:lang w:val="ro-RO"/>
        </w:rPr>
        <w:t xml:space="preserve"> SRL şi am întocmit documentele necesare pentru decontare-sunt 24 situații de lucrări pentru salubrizare și 5 situații de lucrări pentru deszăpezire.</w:t>
      </w:r>
    </w:p>
    <w:p w14:paraId="4679DD14"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Întocmire Caiet de sarcini și Studiu de oportunitate(150 pagini) pentru organizarea procedurii de licitație în vederea încheierii contractului cu un nou operator de salubrizare.</w:t>
      </w:r>
    </w:p>
    <w:p w14:paraId="4C232E3E" w14:textId="58DC1A4C"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2</w:t>
      </w:r>
      <w:r w:rsidRPr="00A1769F">
        <w:rPr>
          <w:rFonts w:ascii="Arial" w:hAnsi="Arial" w:cs="Arial"/>
          <w:sz w:val="22"/>
          <w:szCs w:val="22"/>
          <w:lang w:val="ro-RO"/>
        </w:rPr>
        <w:t xml:space="preserve">. Amenajare şi </w:t>
      </w:r>
      <w:proofErr w:type="spellStart"/>
      <w:r w:rsidRPr="00A1769F">
        <w:rPr>
          <w:rFonts w:ascii="Arial" w:hAnsi="Arial" w:cs="Arial"/>
          <w:sz w:val="22"/>
          <w:szCs w:val="22"/>
          <w:lang w:val="ro-RO"/>
        </w:rPr>
        <w:t>întreţinere</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spaţii</w:t>
      </w:r>
      <w:proofErr w:type="spellEnd"/>
      <w:r w:rsidRPr="00A1769F">
        <w:rPr>
          <w:rFonts w:ascii="Arial" w:hAnsi="Arial" w:cs="Arial"/>
          <w:sz w:val="22"/>
          <w:szCs w:val="22"/>
          <w:lang w:val="ro-RO"/>
        </w:rPr>
        <w:t xml:space="preserve"> verzi</w:t>
      </w:r>
      <w:r w:rsidR="0043198F" w:rsidRPr="00A1769F">
        <w:rPr>
          <w:rFonts w:ascii="Arial" w:hAnsi="Arial" w:cs="Arial"/>
          <w:sz w:val="22"/>
          <w:szCs w:val="22"/>
          <w:lang w:val="ro-RO"/>
        </w:rPr>
        <w:t xml:space="preserve"> </w:t>
      </w:r>
      <w:r w:rsidRPr="00A1769F">
        <w:rPr>
          <w:rFonts w:ascii="Arial" w:hAnsi="Arial" w:cs="Arial"/>
          <w:sz w:val="22"/>
          <w:szCs w:val="22"/>
          <w:lang w:val="ro-RO"/>
        </w:rPr>
        <w:t xml:space="preserve">(parc centrala de cogenerare, parc Mihai Eminescu, parc Ion Creangă, parc Stefanelli, parc Central, parc Gară, parc zona Primăriei, parc Bodea, parc Balta Trestiei, spații verzi-zona I. </w:t>
      </w:r>
      <w:proofErr w:type="spellStart"/>
      <w:r w:rsidRPr="00A1769F">
        <w:rPr>
          <w:rFonts w:ascii="Arial" w:hAnsi="Arial" w:cs="Arial"/>
          <w:sz w:val="22"/>
          <w:szCs w:val="22"/>
          <w:lang w:val="ro-RO"/>
        </w:rPr>
        <w:t>Hălăuceanu</w:t>
      </w:r>
      <w:proofErr w:type="spellEnd"/>
      <w:r w:rsidRPr="00A1769F">
        <w:rPr>
          <w:rFonts w:ascii="Arial" w:hAnsi="Arial" w:cs="Arial"/>
          <w:sz w:val="22"/>
          <w:szCs w:val="22"/>
          <w:lang w:val="ro-RO"/>
        </w:rPr>
        <w:t xml:space="preserve">, Monumentul Eroilor, D. Cantemir, spații verzi str. Sirenei, bl.B2,B3,B4, spații verzi DN 17 și str. Sirenei, str. Molidului, spații verzi cartier Bodea, spații verzi str. Trandafirilor, str. </w:t>
      </w:r>
      <w:proofErr w:type="spellStart"/>
      <w:r w:rsidRPr="00A1769F">
        <w:rPr>
          <w:rFonts w:ascii="Arial" w:hAnsi="Arial" w:cs="Arial"/>
          <w:sz w:val="22"/>
          <w:szCs w:val="22"/>
          <w:lang w:val="ro-RO"/>
        </w:rPr>
        <w:t>G.Enescu</w:t>
      </w:r>
      <w:proofErr w:type="spellEnd"/>
      <w:r w:rsidRPr="00A1769F">
        <w:rPr>
          <w:rFonts w:ascii="Arial" w:hAnsi="Arial" w:cs="Arial"/>
          <w:sz w:val="22"/>
          <w:szCs w:val="22"/>
          <w:lang w:val="ro-RO"/>
        </w:rPr>
        <w:t xml:space="preserve">, spații verzi zona </w:t>
      </w:r>
      <w:proofErr w:type="spellStart"/>
      <w:r w:rsidRPr="00A1769F">
        <w:rPr>
          <w:rFonts w:ascii="Arial" w:hAnsi="Arial" w:cs="Arial"/>
          <w:sz w:val="22"/>
          <w:szCs w:val="22"/>
          <w:lang w:val="ro-RO"/>
        </w:rPr>
        <w:t>ICAS,spații</w:t>
      </w:r>
      <w:proofErr w:type="spellEnd"/>
      <w:r w:rsidRPr="00A1769F">
        <w:rPr>
          <w:rFonts w:ascii="Arial" w:hAnsi="Arial" w:cs="Arial"/>
          <w:sz w:val="22"/>
          <w:szCs w:val="22"/>
          <w:lang w:val="ro-RO"/>
        </w:rPr>
        <w:t xml:space="preserve"> verzi str. </w:t>
      </w:r>
      <w:proofErr w:type="spellStart"/>
      <w:r w:rsidRPr="00A1769F">
        <w:rPr>
          <w:rFonts w:ascii="Arial" w:hAnsi="Arial" w:cs="Arial"/>
          <w:sz w:val="22"/>
          <w:szCs w:val="22"/>
          <w:lang w:val="ro-RO"/>
        </w:rPr>
        <w:t>C.Porumbescu</w:t>
      </w:r>
      <w:proofErr w:type="spellEnd"/>
      <w:r w:rsidRPr="00A1769F">
        <w:rPr>
          <w:rFonts w:ascii="Arial" w:hAnsi="Arial" w:cs="Arial"/>
          <w:sz w:val="22"/>
          <w:szCs w:val="22"/>
          <w:lang w:val="ro-RO"/>
        </w:rPr>
        <w:t xml:space="preserve">, spații verzi str. Rândunicii, jardiniere stradale DN17, Platou(71 buc.), spații verzi str. </w:t>
      </w:r>
      <w:proofErr w:type="spellStart"/>
      <w:r w:rsidRPr="00A1769F">
        <w:rPr>
          <w:rFonts w:ascii="Arial" w:hAnsi="Arial" w:cs="Arial"/>
          <w:sz w:val="22"/>
          <w:szCs w:val="22"/>
          <w:lang w:val="ro-RO"/>
        </w:rPr>
        <w:t>I.Hălăuceanu</w:t>
      </w:r>
      <w:proofErr w:type="spellEnd"/>
      <w:r w:rsidRPr="00A1769F">
        <w:rPr>
          <w:rFonts w:ascii="Arial" w:hAnsi="Arial" w:cs="Arial"/>
          <w:sz w:val="22"/>
          <w:szCs w:val="22"/>
          <w:lang w:val="ro-RO"/>
        </w:rPr>
        <w:t xml:space="preserve"> bl.2,4,6, spații verzi alveole stradale DN17(367 buc.) – întocmire Caiet de sarcini, verificări în teren respectare Caiet de sarcini, procese verbale de recepție şi documente pentru decontare –în anul 2020 s-au executat lucrări în valoare de 345.074,03 lei cu TVA inclus.</w:t>
      </w:r>
    </w:p>
    <w:p w14:paraId="7CB1E287"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3.</w:t>
      </w:r>
      <w:r w:rsidRPr="00A1769F">
        <w:rPr>
          <w:rFonts w:ascii="Arial" w:hAnsi="Arial" w:cs="Arial"/>
          <w:sz w:val="22"/>
          <w:szCs w:val="22"/>
          <w:lang w:val="ro-RO"/>
        </w:rPr>
        <w:t>Gestionarea câinilor fără stăpân –verificare servicii prestate de firma specializată SC UVAVET-PET SRL Câmpulung Moldovenesc ,  întocmire documente și întreținere controale Direcția Sanitară Veterinară –capturare, transport, examinare clinică, adopții, decese, eutanasii.</w:t>
      </w:r>
    </w:p>
    <w:p w14:paraId="4F4C455C"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In anul 2020 au fost </w:t>
      </w:r>
      <w:proofErr w:type="spellStart"/>
      <w:r w:rsidRPr="00A1769F">
        <w:rPr>
          <w:rFonts w:ascii="Arial" w:hAnsi="Arial" w:cs="Arial"/>
          <w:sz w:val="22"/>
          <w:szCs w:val="22"/>
          <w:lang w:val="ro-RO"/>
        </w:rPr>
        <w:t>capturati</w:t>
      </w:r>
      <w:proofErr w:type="spellEnd"/>
      <w:r w:rsidRPr="00A1769F">
        <w:rPr>
          <w:rFonts w:ascii="Arial" w:hAnsi="Arial" w:cs="Arial"/>
          <w:sz w:val="22"/>
          <w:szCs w:val="22"/>
          <w:lang w:val="ro-RO"/>
        </w:rPr>
        <w:t xml:space="preserve"> 131 câini fără stăpân.</w:t>
      </w:r>
    </w:p>
    <w:p w14:paraId="3C0DBF0D"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Pentru neutralizarea deșeurilor de origine animală s-a încheiat  un contract cu SC AVA STAR SRL Pașcani- întocmire documente pentru plată.</w:t>
      </w:r>
    </w:p>
    <w:p w14:paraId="76672D63"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4</w:t>
      </w:r>
      <w:r w:rsidRPr="00A1769F">
        <w:rPr>
          <w:rFonts w:ascii="Arial" w:hAnsi="Arial" w:cs="Arial"/>
          <w:sz w:val="22"/>
          <w:szCs w:val="22"/>
          <w:lang w:val="ro-RO"/>
        </w:rPr>
        <w:t xml:space="preserve">.  Respectarea prevederilor legale privind eliminarea subproduselor de animale ce nu sunt destinate consumului uman (SNCU) -verificări cu Direcția Sanitară Veterinară, </w:t>
      </w:r>
      <w:proofErr w:type="spellStart"/>
      <w:r w:rsidRPr="00A1769F">
        <w:rPr>
          <w:rFonts w:ascii="Arial" w:hAnsi="Arial" w:cs="Arial"/>
          <w:sz w:val="22"/>
          <w:szCs w:val="22"/>
          <w:lang w:val="ro-RO"/>
        </w:rPr>
        <w:t>epizotie</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trichineloză</w:t>
      </w:r>
      <w:proofErr w:type="spellEnd"/>
      <w:r w:rsidRPr="00A1769F">
        <w:rPr>
          <w:rFonts w:ascii="Arial" w:hAnsi="Arial" w:cs="Arial"/>
          <w:sz w:val="22"/>
          <w:szCs w:val="22"/>
          <w:lang w:val="ro-RO"/>
        </w:rPr>
        <w:t>, întocmire dispoziții pentru declararea epizootiei și pentru stingerea epizootiei.</w:t>
      </w:r>
    </w:p>
    <w:p w14:paraId="6F451CBB"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5</w:t>
      </w:r>
      <w:r w:rsidRPr="00A1769F">
        <w:rPr>
          <w:rFonts w:ascii="Arial" w:hAnsi="Arial" w:cs="Arial"/>
          <w:sz w:val="22"/>
          <w:szCs w:val="22"/>
          <w:lang w:val="ro-RO"/>
        </w:rPr>
        <w:t xml:space="preserve">.  Întocmire documente pentru execuție lucrări de colectare deșeuri din demolări, construcții la platforma din zona stația de transfer a deșeurilor –referat, situație de lucrări, recepție, documente pentru plată. </w:t>
      </w:r>
    </w:p>
    <w:p w14:paraId="496C362F"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6</w:t>
      </w:r>
      <w:r w:rsidRPr="00A1769F">
        <w:rPr>
          <w:rFonts w:ascii="Arial" w:hAnsi="Arial" w:cs="Arial"/>
          <w:sz w:val="22"/>
          <w:szCs w:val="22"/>
          <w:lang w:val="ro-RO"/>
        </w:rPr>
        <w:t xml:space="preserve">. Întocmire </w:t>
      </w:r>
      <w:proofErr w:type="spellStart"/>
      <w:r w:rsidRPr="00A1769F">
        <w:rPr>
          <w:rFonts w:ascii="Arial" w:hAnsi="Arial" w:cs="Arial"/>
          <w:sz w:val="22"/>
          <w:szCs w:val="22"/>
          <w:lang w:val="ro-RO"/>
        </w:rPr>
        <w:t>documentaţie</w:t>
      </w:r>
      <w:proofErr w:type="spellEnd"/>
      <w:r w:rsidRPr="00A1769F">
        <w:rPr>
          <w:rFonts w:ascii="Arial" w:hAnsi="Arial" w:cs="Arial"/>
          <w:sz w:val="22"/>
          <w:szCs w:val="22"/>
          <w:lang w:val="ro-RO"/>
        </w:rPr>
        <w:t xml:space="preserve"> (referate, adresa firma </w:t>
      </w:r>
      <w:proofErr w:type="spellStart"/>
      <w:r w:rsidRPr="00A1769F">
        <w:rPr>
          <w:rFonts w:ascii="Arial" w:hAnsi="Arial" w:cs="Arial"/>
          <w:sz w:val="22"/>
          <w:szCs w:val="22"/>
          <w:lang w:val="ro-RO"/>
        </w:rPr>
        <w:t>Florconstruct</w:t>
      </w:r>
      <w:proofErr w:type="spellEnd"/>
      <w:r w:rsidRPr="00A1769F">
        <w:rPr>
          <w:rFonts w:ascii="Arial" w:hAnsi="Arial" w:cs="Arial"/>
          <w:sz w:val="22"/>
          <w:szCs w:val="22"/>
          <w:lang w:val="ro-RO"/>
        </w:rPr>
        <w:t xml:space="preserve"> prezentare date, declarație privind obligațiile la Fondul pentru mediu, declarație pe propria răspundere, cerere de eliberare a unui certificat de atestare privind obligațiile la Fondul pentru mediu) pentru  </w:t>
      </w:r>
      <w:proofErr w:type="spellStart"/>
      <w:r w:rsidRPr="00A1769F">
        <w:rPr>
          <w:rFonts w:ascii="Arial" w:hAnsi="Arial" w:cs="Arial"/>
          <w:sz w:val="22"/>
          <w:szCs w:val="22"/>
          <w:lang w:val="ro-RO"/>
        </w:rPr>
        <w:t>obţinere</w:t>
      </w:r>
      <w:proofErr w:type="spellEnd"/>
      <w:r w:rsidRPr="00A1769F">
        <w:rPr>
          <w:rFonts w:ascii="Arial" w:hAnsi="Arial" w:cs="Arial"/>
          <w:sz w:val="22"/>
          <w:szCs w:val="22"/>
          <w:lang w:val="ro-RO"/>
        </w:rPr>
        <w:t xml:space="preserve"> certificat de atestare privind </w:t>
      </w:r>
      <w:proofErr w:type="spellStart"/>
      <w:r w:rsidRPr="00A1769F">
        <w:rPr>
          <w:rFonts w:ascii="Arial" w:hAnsi="Arial" w:cs="Arial"/>
          <w:sz w:val="22"/>
          <w:szCs w:val="22"/>
          <w:lang w:val="ro-RO"/>
        </w:rPr>
        <w:t>obligaţiile</w:t>
      </w:r>
      <w:proofErr w:type="spellEnd"/>
      <w:r w:rsidRPr="00A1769F">
        <w:rPr>
          <w:rFonts w:ascii="Arial" w:hAnsi="Arial" w:cs="Arial"/>
          <w:sz w:val="22"/>
          <w:szCs w:val="22"/>
          <w:lang w:val="ro-RO"/>
        </w:rPr>
        <w:t xml:space="preserve"> la Fondul pentru mediu (conform OUG nr.196/2005 privind Fondul pentru mediu) –Administrația Fondului pentru Mediu București.</w:t>
      </w:r>
    </w:p>
    <w:p w14:paraId="5767737A"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7</w:t>
      </w:r>
      <w:r w:rsidRPr="00A1769F">
        <w:rPr>
          <w:rFonts w:ascii="Arial" w:hAnsi="Arial" w:cs="Arial"/>
          <w:sz w:val="22"/>
          <w:szCs w:val="22"/>
          <w:u w:val="single"/>
          <w:lang w:val="ro-RO"/>
        </w:rPr>
        <w:t>.</w:t>
      </w:r>
      <w:r w:rsidRPr="00A1769F">
        <w:rPr>
          <w:rFonts w:ascii="Arial" w:hAnsi="Arial" w:cs="Arial"/>
          <w:sz w:val="22"/>
          <w:szCs w:val="22"/>
          <w:lang w:val="ro-RO"/>
        </w:rPr>
        <w:t xml:space="preserve"> În vederea respectării Legii nr.132/2010 privind colectarea selectivă a </w:t>
      </w:r>
      <w:proofErr w:type="spellStart"/>
      <w:r w:rsidRPr="00A1769F">
        <w:rPr>
          <w:rFonts w:ascii="Arial" w:hAnsi="Arial" w:cs="Arial"/>
          <w:sz w:val="22"/>
          <w:szCs w:val="22"/>
          <w:lang w:val="ro-RO"/>
        </w:rPr>
        <w:t>deşeurilor</w:t>
      </w:r>
      <w:proofErr w:type="spellEnd"/>
      <w:r w:rsidRPr="00A1769F">
        <w:rPr>
          <w:rFonts w:ascii="Arial" w:hAnsi="Arial" w:cs="Arial"/>
          <w:sz w:val="22"/>
          <w:szCs w:val="22"/>
          <w:lang w:val="ro-RO"/>
        </w:rPr>
        <w:t xml:space="preserve"> în </w:t>
      </w:r>
      <w:proofErr w:type="spellStart"/>
      <w:r w:rsidRPr="00A1769F">
        <w:rPr>
          <w:rFonts w:ascii="Arial" w:hAnsi="Arial" w:cs="Arial"/>
          <w:sz w:val="22"/>
          <w:szCs w:val="22"/>
          <w:lang w:val="ro-RO"/>
        </w:rPr>
        <w:t>instituţiilor</w:t>
      </w:r>
      <w:proofErr w:type="spellEnd"/>
      <w:r w:rsidRPr="00A1769F">
        <w:rPr>
          <w:rFonts w:ascii="Arial" w:hAnsi="Arial" w:cs="Arial"/>
          <w:sz w:val="22"/>
          <w:szCs w:val="22"/>
          <w:lang w:val="ro-RO"/>
        </w:rPr>
        <w:t xml:space="preserve"> publice, am întocmit documentele necesare şi am predat </w:t>
      </w:r>
      <w:proofErr w:type="spellStart"/>
      <w:r w:rsidRPr="00A1769F">
        <w:rPr>
          <w:rFonts w:ascii="Arial" w:hAnsi="Arial" w:cs="Arial"/>
          <w:sz w:val="22"/>
          <w:szCs w:val="22"/>
          <w:lang w:val="ro-RO"/>
        </w:rPr>
        <w:t>deşeurile</w:t>
      </w:r>
      <w:proofErr w:type="spellEnd"/>
      <w:r w:rsidRPr="00A1769F">
        <w:rPr>
          <w:rFonts w:ascii="Arial" w:hAnsi="Arial" w:cs="Arial"/>
          <w:sz w:val="22"/>
          <w:szCs w:val="22"/>
          <w:lang w:val="ro-RO"/>
        </w:rPr>
        <w:t xml:space="preserve"> colectate.</w:t>
      </w:r>
    </w:p>
    <w:p w14:paraId="36C5F752"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 xml:space="preserve">8. </w:t>
      </w:r>
      <w:r w:rsidRPr="00A1769F">
        <w:rPr>
          <w:rFonts w:ascii="Arial" w:hAnsi="Arial" w:cs="Arial"/>
          <w:sz w:val="22"/>
          <w:szCs w:val="22"/>
          <w:lang w:val="ro-RO"/>
        </w:rPr>
        <w:t>Locuri de joacă – întocmire documente achiziție și montare echipamente de joacă –referate, analiză documente trimise de firmă(certificate), recepție, documente pentru plată.</w:t>
      </w:r>
    </w:p>
    <w:p w14:paraId="63ADE31F"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9.</w:t>
      </w:r>
      <w:r w:rsidRPr="00A1769F">
        <w:rPr>
          <w:rFonts w:ascii="Arial" w:hAnsi="Arial" w:cs="Arial"/>
          <w:sz w:val="22"/>
          <w:szCs w:val="22"/>
          <w:lang w:val="ro-RO"/>
        </w:rPr>
        <w:t xml:space="preserve"> Mobilier urban (bănci, coșuri) – întocmire documente achiziție mobilier urban, verificare periodică –referate, analiză documente trimise de firmă (certificate), recepție, documente pentru plată.</w:t>
      </w:r>
    </w:p>
    <w:p w14:paraId="20EF1067"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10.</w:t>
      </w:r>
      <w:r w:rsidRPr="00A1769F">
        <w:rPr>
          <w:rFonts w:ascii="Arial" w:hAnsi="Arial" w:cs="Arial"/>
          <w:sz w:val="22"/>
          <w:szCs w:val="22"/>
          <w:lang w:val="ro-RO"/>
        </w:rPr>
        <w:t xml:space="preserve"> Am întocmit Planul Local de Acțiune pentru Mediu(PLAM) al municipiului Câmpulung Moldovenesc.</w:t>
      </w:r>
    </w:p>
    <w:p w14:paraId="0E5507BA"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11.</w:t>
      </w:r>
      <w:r w:rsidRPr="00A1769F">
        <w:rPr>
          <w:rFonts w:ascii="Arial" w:hAnsi="Arial" w:cs="Arial"/>
          <w:sz w:val="22"/>
          <w:szCs w:val="22"/>
          <w:lang w:val="ro-RO"/>
        </w:rPr>
        <w:t xml:space="preserve">Am întocmit documente către SC </w:t>
      </w:r>
      <w:proofErr w:type="spellStart"/>
      <w:r w:rsidRPr="00A1769F">
        <w:rPr>
          <w:rFonts w:ascii="Arial" w:hAnsi="Arial" w:cs="Arial"/>
          <w:sz w:val="22"/>
          <w:szCs w:val="22"/>
          <w:lang w:val="ro-RO"/>
        </w:rPr>
        <w:t>Florconstruct</w:t>
      </w:r>
      <w:proofErr w:type="spellEnd"/>
      <w:r w:rsidRPr="00A1769F">
        <w:rPr>
          <w:rFonts w:ascii="Arial" w:hAnsi="Arial" w:cs="Arial"/>
          <w:sz w:val="22"/>
          <w:szCs w:val="22"/>
          <w:lang w:val="ro-RO"/>
        </w:rPr>
        <w:t xml:space="preserve"> SRL privind activitatea de salubrizare, deszăpezire, preț antiderapant, mărire tarife.</w:t>
      </w:r>
    </w:p>
    <w:p w14:paraId="6F1628E8"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lastRenderedPageBreak/>
        <w:t>12</w:t>
      </w:r>
      <w:r w:rsidRPr="00A1769F">
        <w:rPr>
          <w:rFonts w:ascii="Arial" w:hAnsi="Arial" w:cs="Arial"/>
          <w:sz w:val="22"/>
          <w:szCs w:val="22"/>
          <w:lang w:val="ro-RO"/>
        </w:rPr>
        <w:t>. Întocmire Raport privind starea mediului, în municipiul Câmpulung Moldovenesc, pe anul 2019.</w:t>
      </w:r>
    </w:p>
    <w:p w14:paraId="402C5147"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13</w:t>
      </w:r>
      <w:r w:rsidRPr="00A1769F">
        <w:rPr>
          <w:rFonts w:ascii="Arial" w:hAnsi="Arial" w:cs="Arial"/>
          <w:sz w:val="22"/>
          <w:szCs w:val="22"/>
          <w:u w:val="single"/>
          <w:lang w:val="ro-RO"/>
        </w:rPr>
        <w:t xml:space="preserve">. </w:t>
      </w:r>
      <w:r w:rsidRPr="00A1769F">
        <w:rPr>
          <w:rFonts w:ascii="Arial" w:hAnsi="Arial" w:cs="Arial"/>
          <w:sz w:val="22"/>
          <w:szCs w:val="22"/>
          <w:lang w:val="ro-RO"/>
        </w:rPr>
        <w:t>Proiecte de hotărâre</w:t>
      </w:r>
    </w:p>
    <w:p w14:paraId="7F36FA83"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Am întocmit  </w:t>
      </w:r>
      <w:proofErr w:type="spellStart"/>
      <w:r w:rsidRPr="00A1769F">
        <w:rPr>
          <w:rFonts w:ascii="Arial" w:hAnsi="Arial" w:cs="Arial"/>
          <w:sz w:val="22"/>
          <w:szCs w:val="22"/>
          <w:lang w:val="ro-RO"/>
        </w:rPr>
        <w:t>documentaţia</w:t>
      </w:r>
      <w:proofErr w:type="spellEnd"/>
      <w:r w:rsidRPr="00A1769F">
        <w:rPr>
          <w:rFonts w:ascii="Arial" w:hAnsi="Arial" w:cs="Arial"/>
          <w:sz w:val="22"/>
          <w:szCs w:val="22"/>
          <w:lang w:val="ro-RO"/>
        </w:rPr>
        <w:t xml:space="preserve"> pentru 4 proiecte de hotărâre:</w:t>
      </w:r>
    </w:p>
    <w:p w14:paraId="7B357F1A"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Hotărâre privind atribuirea directă a contractului de delegare a gestiunii Serviciului pentru gestiunea câinilor fără stăpân din municipiul Câmpulung Moldovenesc (proiect de hotărâre,  referat de aprobare, raport de specialitate); </w:t>
      </w:r>
    </w:p>
    <w:p w14:paraId="4E5A110A"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Hotărâre pentru modificarea  anexei nr.7 la contractul de delegare a gestiunii serviciului public de salubrizare a municipiului Câmpulung Moldovenesc prin concesiune nr. 1458/2006 aprobat prin HCL 86/2005 privind aprobarea delegării gestiunii serviciului public de salubrizare a municipiului Câmpulung Moldovenesc prin licitație publică deschisă(proiect de hotărâre,  referat de aprobare, raport de specialitate);   </w:t>
      </w:r>
    </w:p>
    <w:p w14:paraId="704C8B90"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Hotărâre privind aprobarea programului de măsuri specifice sezonului rece 2020-2021 și aprobarea tehnologiei de intervenție în cazul apariției poleiului și a căderilor de zăpadă în municipiul Câmpulung Moldovenesc (proiect de hotărâre,  referat de aprobare, raport de specialitate);  </w:t>
      </w:r>
    </w:p>
    <w:p w14:paraId="439318D6"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Hotărâre pentru aprobarea delegării gestiunii serviciului de salubrizare al municipiului Câmpulung Moldovenesc (proiect de hotărâre,  referat de aprobare, raport de specialitate); </w:t>
      </w:r>
    </w:p>
    <w:p w14:paraId="7D2C9797"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14</w:t>
      </w:r>
      <w:r w:rsidRPr="00A1769F">
        <w:rPr>
          <w:rFonts w:ascii="Arial" w:hAnsi="Arial" w:cs="Arial"/>
          <w:b/>
          <w:sz w:val="22"/>
          <w:szCs w:val="22"/>
          <w:lang w:val="ro-RO"/>
        </w:rPr>
        <w:t>.</w:t>
      </w:r>
      <w:r w:rsidRPr="00A1769F">
        <w:rPr>
          <w:rFonts w:ascii="Arial" w:hAnsi="Arial" w:cs="Arial"/>
          <w:sz w:val="22"/>
          <w:szCs w:val="22"/>
          <w:lang w:val="ro-RO"/>
        </w:rPr>
        <w:t xml:space="preserve">Întocmire documente solicitate de </w:t>
      </w:r>
      <w:proofErr w:type="spellStart"/>
      <w:r w:rsidRPr="00A1769F">
        <w:rPr>
          <w:rFonts w:ascii="Arial" w:hAnsi="Arial" w:cs="Arial"/>
          <w:sz w:val="22"/>
          <w:szCs w:val="22"/>
          <w:lang w:val="ro-RO"/>
        </w:rPr>
        <w:t>Agenţia</w:t>
      </w:r>
      <w:proofErr w:type="spellEnd"/>
      <w:r w:rsidRPr="00A1769F">
        <w:rPr>
          <w:rFonts w:ascii="Arial" w:hAnsi="Arial" w:cs="Arial"/>
          <w:sz w:val="22"/>
          <w:szCs w:val="22"/>
          <w:lang w:val="ro-RO"/>
        </w:rPr>
        <w:t xml:space="preserve"> pentru </w:t>
      </w:r>
      <w:proofErr w:type="spellStart"/>
      <w:r w:rsidRPr="00A1769F">
        <w:rPr>
          <w:rFonts w:ascii="Arial" w:hAnsi="Arial" w:cs="Arial"/>
          <w:sz w:val="22"/>
          <w:szCs w:val="22"/>
          <w:lang w:val="ro-RO"/>
        </w:rPr>
        <w:t>Protecţia</w:t>
      </w:r>
      <w:proofErr w:type="spellEnd"/>
      <w:r w:rsidRPr="00A1769F">
        <w:rPr>
          <w:rFonts w:ascii="Arial" w:hAnsi="Arial" w:cs="Arial"/>
          <w:sz w:val="22"/>
          <w:szCs w:val="22"/>
          <w:lang w:val="ro-RO"/>
        </w:rPr>
        <w:t xml:space="preserve"> Mediului, Consiliul </w:t>
      </w:r>
      <w:proofErr w:type="spellStart"/>
      <w:r w:rsidRPr="00A1769F">
        <w:rPr>
          <w:rFonts w:ascii="Arial" w:hAnsi="Arial" w:cs="Arial"/>
          <w:sz w:val="22"/>
          <w:szCs w:val="22"/>
          <w:lang w:val="ro-RO"/>
        </w:rPr>
        <w:t>Judeţean</w:t>
      </w:r>
      <w:proofErr w:type="spellEnd"/>
      <w:r w:rsidRPr="00A1769F">
        <w:rPr>
          <w:rFonts w:ascii="Arial" w:hAnsi="Arial" w:cs="Arial"/>
          <w:sz w:val="22"/>
          <w:szCs w:val="22"/>
          <w:lang w:val="ro-RO"/>
        </w:rPr>
        <w:t xml:space="preserve">, Statistică ( Raport </w:t>
      </w:r>
      <w:proofErr w:type="spellStart"/>
      <w:r w:rsidRPr="00A1769F">
        <w:rPr>
          <w:rFonts w:ascii="Arial" w:hAnsi="Arial" w:cs="Arial"/>
          <w:sz w:val="22"/>
          <w:szCs w:val="22"/>
          <w:lang w:val="ro-RO"/>
        </w:rPr>
        <w:t>informaţii</w:t>
      </w:r>
      <w:proofErr w:type="spellEnd"/>
      <w:r w:rsidRPr="00A1769F">
        <w:rPr>
          <w:rFonts w:ascii="Arial" w:hAnsi="Arial" w:cs="Arial"/>
          <w:sz w:val="22"/>
          <w:szCs w:val="22"/>
          <w:lang w:val="ro-RO"/>
        </w:rPr>
        <w:t xml:space="preserve"> de mediu </w:t>
      </w:r>
      <w:proofErr w:type="spellStart"/>
      <w:r w:rsidRPr="00A1769F">
        <w:rPr>
          <w:rFonts w:ascii="Arial" w:hAnsi="Arial" w:cs="Arial"/>
          <w:sz w:val="22"/>
          <w:szCs w:val="22"/>
          <w:lang w:val="ro-RO"/>
        </w:rPr>
        <w:t>deţinute</w:t>
      </w:r>
      <w:proofErr w:type="spellEnd"/>
      <w:r w:rsidRPr="00A1769F">
        <w:rPr>
          <w:rFonts w:ascii="Arial" w:hAnsi="Arial" w:cs="Arial"/>
          <w:sz w:val="22"/>
          <w:szCs w:val="22"/>
          <w:lang w:val="ro-RO"/>
        </w:rPr>
        <w:t xml:space="preserve">,  Cheltuieli şi resurse pentru </w:t>
      </w:r>
      <w:proofErr w:type="spellStart"/>
      <w:r w:rsidRPr="00A1769F">
        <w:rPr>
          <w:rFonts w:ascii="Arial" w:hAnsi="Arial" w:cs="Arial"/>
          <w:sz w:val="22"/>
          <w:szCs w:val="22"/>
          <w:lang w:val="ro-RO"/>
        </w:rPr>
        <w:t>protecţia</w:t>
      </w:r>
      <w:proofErr w:type="spellEnd"/>
      <w:r w:rsidRPr="00A1769F">
        <w:rPr>
          <w:rFonts w:ascii="Arial" w:hAnsi="Arial" w:cs="Arial"/>
          <w:sz w:val="22"/>
          <w:szCs w:val="22"/>
          <w:lang w:val="ro-RO"/>
        </w:rPr>
        <w:t xml:space="preserve"> mediului, </w:t>
      </w:r>
      <w:proofErr w:type="spellStart"/>
      <w:r w:rsidRPr="00A1769F">
        <w:rPr>
          <w:rFonts w:ascii="Arial" w:hAnsi="Arial" w:cs="Arial"/>
          <w:sz w:val="22"/>
          <w:szCs w:val="22"/>
          <w:lang w:val="ro-RO"/>
        </w:rPr>
        <w:t>Informaţii</w:t>
      </w:r>
      <w:proofErr w:type="spellEnd"/>
      <w:r w:rsidRPr="00A1769F">
        <w:rPr>
          <w:rFonts w:ascii="Arial" w:hAnsi="Arial" w:cs="Arial"/>
          <w:sz w:val="22"/>
          <w:szCs w:val="22"/>
          <w:lang w:val="ro-RO"/>
        </w:rPr>
        <w:t xml:space="preserve"> privind </w:t>
      </w:r>
      <w:proofErr w:type="spellStart"/>
      <w:r w:rsidRPr="00A1769F">
        <w:rPr>
          <w:rFonts w:ascii="Arial" w:hAnsi="Arial" w:cs="Arial"/>
          <w:sz w:val="22"/>
          <w:szCs w:val="22"/>
          <w:lang w:val="ro-RO"/>
        </w:rPr>
        <w:t>deşeurile</w:t>
      </w:r>
      <w:proofErr w:type="spellEnd"/>
      <w:r w:rsidRPr="00A1769F">
        <w:rPr>
          <w:rFonts w:ascii="Arial" w:hAnsi="Arial" w:cs="Arial"/>
          <w:sz w:val="22"/>
          <w:szCs w:val="22"/>
          <w:lang w:val="ro-RO"/>
        </w:rPr>
        <w:t xml:space="preserve"> de ambalaje,  Depozit deșeuri </w:t>
      </w:r>
      <w:proofErr w:type="spellStart"/>
      <w:r w:rsidRPr="00A1769F">
        <w:rPr>
          <w:rFonts w:ascii="Arial" w:hAnsi="Arial" w:cs="Arial"/>
          <w:sz w:val="22"/>
          <w:szCs w:val="22"/>
          <w:lang w:val="ro-RO"/>
        </w:rPr>
        <w:t>Hurghiș</w:t>
      </w:r>
      <w:proofErr w:type="spellEnd"/>
      <w:r w:rsidRPr="00A1769F">
        <w:rPr>
          <w:rFonts w:ascii="Arial" w:hAnsi="Arial" w:cs="Arial"/>
          <w:sz w:val="22"/>
          <w:szCs w:val="22"/>
          <w:lang w:val="ro-RO"/>
        </w:rPr>
        <w:t>).</w:t>
      </w:r>
    </w:p>
    <w:p w14:paraId="32C0717E"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15</w:t>
      </w:r>
      <w:r w:rsidRPr="00A1769F">
        <w:rPr>
          <w:rFonts w:ascii="Arial" w:hAnsi="Arial" w:cs="Arial"/>
          <w:sz w:val="22"/>
          <w:szCs w:val="22"/>
          <w:u w:val="single"/>
          <w:lang w:val="ro-RO"/>
        </w:rPr>
        <w:t>.</w:t>
      </w:r>
      <w:r w:rsidRPr="00A1769F">
        <w:rPr>
          <w:rFonts w:ascii="Arial" w:hAnsi="Arial" w:cs="Arial"/>
          <w:sz w:val="22"/>
          <w:szCs w:val="22"/>
          <w:lang w:val="ro-RO"/>
        </w:rPr>
        <w:t xml:space="preserve">Verificări în teren cu Garda de Mediu ,tematică (Salubrizare cursuri de apă,  Depozit deșeuri </w:t>
      </w:r>
      <w:proofErr w:type="spellStart"/>
      <w:r w:rsidRPr="00A1769F">
        <w:rPr>
          <w:rFonts w:ascii="Arial" w:hAnsi="Arial" w:cs="Arial"/>
          <w:sz w:val="22"/>
          <w:szCs w:val="22"/>
          <w:lang w:val="ro-RO"/>
        </w:rPr>
        <w:t>Hurghiş</w:t>
      </w:r>
      <w:proofErr w:type="spellEnd"/>
      <w:r w:rsidRPr="00A1769F">
        <w:rPr>
          <w:rFonts w:ascii="Arial" w:hAnsi="Arial" w:cs="Arial"/>
          <w:sz w:val="22"/>
          <w:szCs w:val="22"/>
          <w:lang w:val="ro-RO"/>
        </w:rPr>
        <w:t xml:space="preserve">,  Colectare selectivă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reciclabile) şi sesizări, Sistemul de Gospodărire a Apelor.</w:t>
      </w:r>
    </w:p>
    <w:p w14:paraId="1BCECF82"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sz w:val="22"/>
          <w:szCs w:val="22"/>
          <w:lang w:val="ro-RO"/>
        </w:rPr>
        <w:t>Îndeplinire măsuri stabilite în procesele verbale ale organelor de îndrumare şi control.</w:t>
      </w:r>
    </w:p>
    <w:p w14:paraId="67FB74CF"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16</w:t>
      </w:r>
      <w:r w:rsidRPr="00A1769F">
        <w:rPr>
          <w:rFonts w:ascii="Arial" w:hAnsi="Arial" w:cs="Arial"/>
          <w:sz w:val="22"/>
          <w:szCs w:val="22"/>
          <w:u w:val="single"/>
          <w:lang w:val="ro-RO"/>
        </w:rPr>
        <w:t>.</w:t>
      </w:r>
      <w:r w:rsidRPr="00A1769F">
        <w:rPr>
          <w:rFonts w:ascii="Arial" w:hAnsi="Arial" w:cs="Arial"/>
          <w:sz w:val="22"/>
          <w:szCs w:val="22"/>
          <w:lang w:val="ro-RO"/>
        </w:rPr>
        <w:t xml:space="preserve"> Verificări în teren : starea de salubrizare a localității, a cursurilor de apă, depozitări necontrolate. </w:t>
      </w:r>
    </w:p>
    <w:p w14:paraId="34BD0716"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17.</w:t>
      </w:r>
      <w:r w:rsidRPr="00A1769F">
        <w:rPr>
          <w:rFonts w:ascii="Arial" w:hAnsi="Arial" w:cs="Arial"/>
          <w:sz w:val="22"/>
          <w:szCs w:val="22"/>
          <w:lang w:val="ro-RO"/>
        </w:rPr>
        <w:t xml:space="preserve">Rezolvare solicitări, sesizări ale </w:t>
      </w:r>
      <w:proofErr w:type="spellStart"/>
      <w:r w:rsidRPr="00A1769F">
        <w:rPr>
          <w:rFonts w:ascii="Arial" w:hAnsi="Arial" w:cs="Arial"/>
          <w:sz w:val="22"/>
          <w:szCs w:val="22"/>
          <w:lang w:val="ro-RO"/>
        </w:rPr>
        <w:t>cetăţenilor</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agenţilor</w:t>
      </w:r>
      <w:proofErr w:type="spellEnd"/>
      <w:r w:rsidRPr="00A1769F">
        <w:rPr>
          <w:rFonts w:ascii="Arial" w:hAnsi="Arial" w:cs="Arial"/>
          <w:sz w:val="22"/>
          <w:szCs w:val="22"/>
          <w:lang w:val="ro-RO"/>
        </w:rPr>
        <w:t xml:space="preserve"> economici şi întocmire răspunsuri – 11 sesizări şi solicitări.</w:t>
      </w:r>
    </w:p>
    <w:p w14:paraId="52C5A152"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18.</w:t>
      </w:r>
      <w:r w:rsidRPr="00A1769F">
        <w:rPr>
          <w:rFonts w:ascii="Arial" w:hAnsi="Arial" w:cs="Arial"/>
          <w:sz w:val="22"/>
          <w:szCs w:val="22"/>
          <w:lang w:val="ro-RO"/>
        </w:rPr>
        <w:t xml:space="preserve">Participare </w:t>
      </w:r>
      <w:proofErr w:type="spellStart"/>
      <w:r w:rsidRPr="00A1769F">
        <w:rPr>
          <w:rFonts w:ascii="Arial" w:hAnsi="Arial" w:cs="Arial"/>
          <w:sz w:val="22"/>
          <w:szCs w:val="22"/>
          <w:lang w:val="ro-RO"/>
        </w:rPr>
        <w:t>şedinţe</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Agenţia</w:t>
      </w:r>
      <w:proofErr w:type="spellEnd"/>
      <w:r w:rsidRPr="00A1769F">
        <w:rPr>
          <w:rFonts w:ascii="Arial" w:hAnsi="Arial" w:cs="Arial"/>
          <w:sz w:val="22"/>
          <w:szCs w:val="22"/>
          <w:lang w:val="ro-RO"/>
        </w:rPr>
        <w:t xml:space="preserve"> pentru </w:t>
      </w:r>
      <w:proofErr w:type="spellStart"/>
      <w:r w:rsidRPr="00A1769F">
        <w:rPr>
          <w:rFonts w:ascii="Arial" w:hAnsi="Arial" w:cs="Arial"/>
          <w:sz w:val="22"/>
          <w:szCs w:val="22"/>
          <w:lang w:val="ro-RO"/>
        </w:rPr>
        <w:t>Protecţia</w:t>
      </w:r>
      <w:proofErr w:type="spellEnd"/>
      <w:r w:rsidRPr="00A1769F">
        <w:rPr>
          <w:rFonts w:ascii="Arial" w:hAnsi="Arial" w:cs="Arial"/>
          <w:sz w:val="22"/>
          <w:szCs w:val="22"/>
          <w:lang w:val="ro-RO"/>
        </w:rPr>
        <w:t xml:space="preserve"> Mediului, Consiliul </w:t>
      </w:r>
      <w:proofErr w:type="spellStart"/>
      <w:r w:rsidRPr="00A1769F">
        <w:rPr>
          <w:rFonts w:ascii="Arial" w:hAnsi="Arial" w:cs="Arial"/>
          <w:sz w:val="22"/>
          <w:szCs w:val="22"/>
          <w:lang w:val="ro-RO"/>
        </w:rPr>
        <w:t>Judeţean</w:t>
      </w:r>
      <w:proofErr w:type="spellEnd"/>
      <w:r w:rsidRPr="00A1769F">
        <w:rPr>
          <w:rFonts w:ascii="Arial" w:hAnsi="Arial" w:cs="Arial"/>
          <w:sz w:val="22"/>
          <w:szCs w:val="22"/>
          <w:lang w:val="ro-RO"/>
        </w:rPr>
        <w:t xml:space="preserve"> (Modul de gestionare a </w:t>
      </w:r>
      <w:proofErr w:type="spellStart"/>
      <w:r w:rsidRPr="00A1769F">
        <w:rPr>
          <w:rFonts w:ascii="Arial" w:hAnsi="Arial" w:cs="Arial"/>
          <w:sz w:val="22"/>
          <w:szCs w:val="22"/>
          <w:lang w:val="ro-RO"/>
        </w:rPr>
        <w:t>deşeurilor</w:t>
      </w:r>
      <w:proofErr w:type="spellEnd"/>
      <w:r w:rsidRPr="00A1769F">
        <w:rPr>
          <w:rFonts w:ascii="Arial" w:hAnsi="Arial" w:cs="Arial"/>
          <w:sz w:val="22"/>
          <w:szCs w:val="22"/>
          <w:lang w:val="ro-RO"/>
        </w:rPr>
        <w:t xml:space="preserve"> , PLAM, acte reglementare investiții).</w:t>
      </w:r>
    </w:p>
    <w:p w14:paraId="02CAA7D3" w14:textId="77777777" w:rsidR="00BE5F91" w:rsidRPr="00A1769F" w:rsidRDefault="00BE5F91" w:rsidP="00F45F29">
      <w:pPr>
        <w:tabs>
          <w:tab w:val="left" w:pos="1080"/>
          <w:tab w:val="left" w:pos="1134"/>
        </w:tabs>
        <w:ind w:firstLine="851"/>
        <w:jc w:val="both"/>
        <w:rPr>
          <w:rFonts w:ascii="Arial" w:hAnsi="Arial" w:cs="Arial"/>
          <w:b/>
          <w:sz w:val="22"/>
          <w:szCs w:val="22"/>
          <w:u w:val="single"/>
          <w:lang w:val="ro-RO"/>
        </w:rPr>
      </w:pPr>
      <w:r w:rsidRPr="00A1769F">
        <w:rPr>
          <w:rFonts w:ascii="Arial" w:hAnsi="Arial" w:cs="Arial"/>
          <w:b/>
          <w:sz w:val="22"/>
          <w:szCs w:val="22"/>
          <w:u w:val="single"/>
          <w:lang w:val="ro-RO"/>
        </w:rPr>
        <w:t xml:space="preserve">19. </w:t>
      </w:r>
      <w:r w:rsidRPr="00A1769F">
        <w:rPr>
          <w:rFonts w:ascii="Arial" w:hAnsi="Arial" w:cs="Arial"/>
          <w:sz w:val="22"/>
          <w:szCs w:val="22"/>
          <w:lang w:val="ro-RO"/>
        </w:rPr>
        <w:t>Gestiune „ecologie urbană”.</w:t>
      </w:r>
    </w:p>
    <w:p w14:paraId="339505BF" w14:textId="77777777" w:rsidR="00BE5F91" w:rsidRPr="00A1769F" w:rsidRDefault="00BE5F91" w:rsidP="00F45F29">
      <w:pPr>
        <w:tabs>
          <w:tab w:val="left" w:pos="1080"/>
          <w:tab w:val="left" w:pos="1134"/>
        </w:tabs>
        <w:ind w:firstLine="851"/>
        <w:jc w:val="both"/>
        <w:rPr>
          <w:rFonts w:ascii="Arial" w:hAnsi="Arial" w:cs="Arial"/>
          <w:sz w:val="22"/>
          <w:szCs w:val="22"/>
          <w:lang w:val="ro-RO"/>
        </w:rPr>
      </w:pPr>
      <w:r w:rsidRPr="00A1769F">
        <w:rPr>
          <w:rFonts w:ascii="Arial" w:hAnsi="Arial" w:cs="Arial"/>
          <w:b/>
          <w:sz w:val="22"/>
          <w:szCs w:val="22"/>
          <w:u w:val="single"/>
          <w:lang w:val="ro-RO"/>
        </w:rPr>
        <w:t>20</w:t>
      </w:r>
      <w:r w:rsidRPr="00A1769F">
        <w:rPr>
          <w:rFonts w:ascii="Arial" w:hAnsi="Arial" w:cs="Arial"/>
          <w:sz w:val="22"/>
          <w:szCs w:val="22"/>
          <w:u w:val="single"/>
          <w:lang w:val="ro-RO"/>
        </w:rPr>
        <w:t>.</w:t>
      </w:r>
      <w:r w:rsidRPr="00A1769F">
        <w:rPr>
          <w:rFonts w:ascii="Arial" w:hAnsi="Arial" w:cs="Arial"/>
          <w:sz w:val="22"/>
          <w:szCs w:val="22"/>
          <w:lang w:val="ro-RO"/>
        </w:rPr>
        <w:t>Inventar 2020.</w:t>
      </w:r>
    </w:p>
    <w:p w14:paraId="770A3DC9" w14:textId="74F1CDBA" w:rsidR="00BE5F91" w:rsidRPr="00A1769F" w:rsidRDefault="00BE5F91" w:rsidP="00F45F29">
      <w:pPr>
        <w:tabs>
          <w:tab w:val="left" w:pos="1134"/>
        </w:tabs>
        <w:ind w:firstLine="851"/>
        <w:jc w:val="both"/>
        <w:rPr>
          <w:rFonts w:ascii="Arial" w:hAnsi="Arial" w:cs="Arial"/>
          <w:sz w:val="22"/>
          <w:szCs w:val="22"/>
        </w:rPr>
      </w:pPr>
      <w:r w:rsidRPr="00A1769F">
        <w:rPr>
          <w:rFonts w:ascii="Arial" w:hAnsi="Arial" w:cs="Arial"/>
          <w:b/>
          <w:sz w:val="22"/>
          <w:szCs w:val="22"/>
          <w:u w:val="single"/>
        </w:rPr>
        <w:t xml:space="preserve">21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perioada</w:t>
      </w:r>
      <w:proofErr w:type="spellEnd"/>
      <w:r w:rsidRPr="00A1769F">
        <w:rPr>
          <w:rFonts w:ascii="Arial" w:hAnsi="Arial" w:cs="Arial"/>
          <w:sz w:val="22"/>
          <w:szCs w:val="22"/>
        </w:rPr>
        <w:t xml:space="preserve"> 15.03.2020-15.05.2020, pe </w:t>
      </w:r>
      <w:proofErr w:type="spellStart"/>
      <w:r w:rsidRPr="00A1769F">
        <w:rPr>
          <w:rFonts w:ascii="Arial" w:hAnsi="Arial" w:cs="Arial"/>
          <w:sz w:val="22"/>
          <w:szCs w:val="22"/>
        </w:rPr>
        <w:t>perioada</w:t>
      </w:r>
      <w:proofErr w:type="spellEnd"/>
      <w:r w:rsidRPr="00A1769F">
        <w:rPr>
          <w:rFonts w:ascii="Arial" w:hAnsi="Arial" w:cs="Arial"/>
          <w:sz w:val="22"/>
          <w:szCs w:val="22"/>
        </w:rPr>
        <w:t xml:space="preserve"> </w:t>
      </w:r>
      <w:proofErr w:type="spellStart"/>
      <w:r w:rsidRPr="00A1769F">
        <w:rPr>
          <w:rFonts w:ascii="Arial" w:hAnsi="Arial" w:cs="Arial"/>
          <w:sz w:val="22"/>
          <w:szCs w:val="22"/>
        </w:rPr>
        <w:t>stării</w:t>
      </w:r>
      <w:proofErr w:type="spellEnd"/>
      <w:r w:rsidRPr="00A1769F">
        <w:rPr>
          <w:rFonts w:ascii="Arial" w:hAnsi="Arial" w:cs="Arial"/>
          <w:sz w:val="22"/>
          <w:szCs w:val="22"/>
        </w:rPr>
        <w:t xml:space="preserve"> de </w:t>
      </w:r>
      <w:proofErr w:type="spellStart"/>
      <w:r w:rsidRPr="00A1769F">
        <w:rPr>
          <w:rFonts w:ascii="Arial" w:hAnsi="Arial" w:cs="Arial"/>
          <w:sz w:val="22"/>
          <w:szCs w:val="22"/>
        </w:rPr>
        <w:t>urgență</w:t>
      </w:r>
      <w:proofErr w:type="spellEnd"/>
      <w:r w:rsidRPr="00A1769F">
        <w:rPr>
          <w:rFonts w:ascii="Arial" w:hAnsi="Arial" w:cs="Arial"/>
          <w:sz w:val="22"/>
          <w:szCs w:val="22"/>
        </w:rPr>
        <w:t xml:space="preserve">, am </w:t>
      </w:r>
      <w:proofErr w:type="spellStart"/>
      <w:r w:rsidRPr="00A1769F">
        <w:rPr>
          <w:rFonts w:ascii="Arial" w:hAnsi="Arial" w:cs="Arial"/>
          <w:sz w:val="22"/>
          <w:szCs w:val="22"/>
        </w:rPr>
        <w:t>efectuat</w:t>
      </w:r>
      <w:proofErr w:type="spellEnd"/>
      <w:r w:rsidRPr="00A1769F">
        <w:rPr>
          <w:rFonts w:ascii="Arial" w:hAnsi="Arial" w:cs="Arial"/>
          <w:sz w:val="22"/>
          <w:szCs w:val="22"/>
        </w:rPr>
        <w:t xml:space="preserve"> </w:t>
      </w:r>
      <w:proofErr w:type="spellStart"/>
      <w:r w:rsidRPr="00A1769F">
        <w:rPr>
          <w:rFonts w:ascii="Arial" w:hAnsi="Arial" w:cs="Arial"/>
          <w:sz w:val="22"/>
          <w:szCs w:val="22"/>
        </w:rPr>
        <w:t>serviciul</w:t>
      </w:r>
      <w:proofErr w:type="spellEnd"/>
      <w:r w:rsidRPr="00A1769F">
        <w:rPr>
          <w:rFonts w:ascii="Arial" w:hAnsi="Arial" w:cs="Arial"/>
          <w:sz w:val="22"/>
          <w:szCs w:val="22"/>
        </w:rPr>
        <w:t xml:space="preserve"> de </w:t>
      </w:r>
      <w:proofErr w:type="spellStart"/>
      <w:r w:rsidRPr="00A1769F">
        <w:rPr>
          <w:rFonts w:ascii="Arial" w:hAnsi="Arial" w:cs="Arial"/>
          <w:sz w:val="22"/>
          <w:szCs w:val="22"/>
        </w:rPr>
        <w:t>pază</w:t>
      </w:r>
      <w:proofErr w:type="spellEnd"/>
      <w:r w:rsidRPr="00A1769F">
        <w:rPr>
          <w:rFonts w:ascii="Arial" w:hAnsi="Arial" w:cs="Arial"/>
          <w:sz w:val="22"/>
          <w:szCs w:val="22"/>
        </w:rPr>
        <w:t xml:space="preserve"> la </w:t>
      </w:r>
      <w:proofErr w:type="spellStart"/>
      <w:r w:rsidRPr="00A1769F">
        <w:rPr>
          <w:rFonts w:ascii="Arial" w:hAnsi="Arial" w:cs="Arial"/>
          <w:sz w:val="22"/>
          <w:szCs w:val="22"/>
        </w:rPr>
        <w:t>obiectivul</w:t>
      </w:r>
      <w:proofErr w:type="spellEnd"/>
      <w:r w:rsidRPr="00A1769F">
        <w:rPr>
          <w:rFonts w:ascii="Arial" w:hAnsi="Arial" w:cs="Arial"/>
          <w:sz w:val="22"/>
          <w:szCs w:val="22"/>
        </w:rPr>
        <w:t xml:space="preserve"> </w:t>
      </w:r>
      <w:proofErr w:type="spellStart"/>
      <w:r w:rsidRPr="00A1769F">
        <w:rPr>
          <w:rFonts w:ascii="Arial" w:hAnsi="Arial" w:cs="Arial"/>
          <w:sz w:val="22"/>
          <w:szCs w:val="22"/>
        </w:rPr>
        <w:t>Primăria</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proofErr w:type="spellStart"/>
      <w:r w:rsidRPr="00A1769F">
        <w:rPr>
          <w:rFonts w:ascii="Arial" w:hAnsi="Arial" w:cs="Arial"/>
          <w:sz w:val="22"/>
          <w:szCs w:val="22"/>
        </w:rPr>
        <w:t>deoarece</w:t>
      </w:r>
      <w:proofErr w:type="spellEnd"/>
      <w:r w:rsidRPr="00A1769F">
        <w:rPr>
          <w:rFonts w:ascii="Arial" w:hAnsi="Arial" w:cs="Arial"/>
          <w:sz w:val="22"/>
          <w:szCs w:val="22"/>
        </w:rPr>
        <w:t xml:space="preserve"> </w:t>
      </w:r>
      <w:proofErr w:type="spellStart"/>
      <w:r w:rsidRPr="00A1769F">
        <w:rPr>
          <w:rFonts w:ascii="Arial" w:hAnsi="Arial" w:cs="Arial"/>
          <w:sz w:val="22"/>
          <w:szCs w:val="22"/>
        </w:rPr>
        <w:t>Poliția</w:t>
      </w:r>
      <w:proofErr w:type="spellEnd"/>
      <w:r w:rsidRPr="00A1769F">
        <w:rPr>
          <w:rFonts w:ascii="Arial" w:hAnsi="Arial" w:cs="Arial"/>
          <w:sz w:val="22"/>
          <w:szCs w:val="22"/>
        </w:rPr>
        <w:t xml:space="preserve"> </w:t>
      </w:r>
      <w:proofErr w:type="spellStart"/>
      <w:r w:rsidRPr="00A1769F">
        <w:rPr>
          <w:rFonts w:ascii="Arial" w:hAnsi="Arial" w:cs="Arial"/>
          <w:sz w:val="22"/>
          <w:szCs w:val="22"/>
        </w:rPr>
        <w:t>locală</w:t>
      </w:r>
      <w:proofErr w:type="spellEnd"/>
      <w:r w:rsidRPr="00A1769F">
        <w:rPr>
          <w:rFonts w:ascii="Arial" w:hAnsi="Arial" w:cs="Arial"/>
          <w:sz w:val="22"/>
          <w:szCs w:val="22"/>
        </w:rPr>
        <w:t xml:space="preserve"> a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subordonată</w:t>
      </w:r>
      <w:proofErr w:type="spellEnd"/>
      <w:r w:rsidRPr="00A1769F">
        <w:rPr>
          <w:rFonts w:ascii="Arial" w:hAnsi="Arial" w:cs="Arial"/>
          <w:sz w:val="22"/>
          <w:szCs w:val="22"/>
        </w:rPr>
        <w:t xml:space="preserve"> </w:t>
      </w:r>
      <w:proofErr w:type="spellStart"/>
      <w:r w:rsidRPr="00A1769F">
        <w:rPr>
          <w:rFonts w:ascii="Arial" w:hAnsi="Arial" w:cs="Arial"/>
          <w:sz w:val="22"/>
          <w:szCs w:val="22"/>
        </w:rPr>
        <w:t>operativ</w:t>
      </w:r>
      <w:proofErr w:type="spellEnd"/>
      <w:r w:rsidRPr="00A1769F">
        <w:rPr>
          <w:rFonts w:ascii="Arial" w:hAnsi="Arial" w:cs="Arial"/>
          <w:sz w:val="22"/>
          <w:szCs w:val="22"/>
        </w:rPr>
        <w:t xml:space="preserve"> </w:t>
      </w:r>
      <w:proofErr w:type="spellStart"/>
      <w:r w:rsidRPr="00A1769F">
        <w:rPr>
          <w:rFonts w:ascii="Arial" w:hAnsi="Arial" w:cs="Arial"/>
          <w:sz w:val="22"/>
          <w:szCs w:val="22"/>
        </w:rPr>
        <w:t>Ministerului</w:t>
      </w:r>
      <w:proofErr w:type="spellEnd"/>
      <w:r w:rsidRPr="00A1769F">
        <w:rPr>
          <w:rFonts w:ascii="Arial" w:hAnsi="Arial" w:cs="Arial"/>
          <w:sz w:val="22"/>
          <w:szCs w:val="22"/>
        </w:rPr>
        <w:t xml:space="preserve"> </w:t>
      </w:r>
      <w:proofErr w:type="spellStart"/>
      <w:r w:rsidRPr="00A1769F">
        <w:rPr>
          <w:rFonts w:ascii="Arial" w:hAnsi="Arial" w:cs="Arial"/>
          <w:sz w:val="22"/>
          <w:szCs w:val="22"/>
        </w:rPr>
        <w:t>Afacerilor</w:t>
      </w:r>
      <w:proofErr w:type="spellEnd"/>
      <w:r w:rsidRPr="00A1769F">
        <w:rPr>
          <w:rFonts w:ascii="Arial" w:hAnsi="Arial" w:cs="Arial"/>
          <w:sz w:val="22"/>
          <w:szCs w:val="22"/>
        </w:rPr>
        <w:t xml:space="preserve"> Interne.</w:t>
      </w:r>
    </w:p>
    <w:p w14:paraId="5EF15136" w14:textId="77777777" w:rsidR="00BE5F91" w:rsidRPr="00A1769F" w:rsidRDefault="00BE5F91" w:rsidP="00F45F29">
      <w:pPr>
        <w:pStyle w:val="Standard"/>
        <w:tabs>
          <w:tab w:val="left" w:pos="1134"/>
        </w:tabs>
        <w:ind w:firstLine="851"/>
        <w:jc w:val="both"/>
        <w:rPr>
          <w:rFonts w:ascii="Arial" w:hAnsi="Arial" w:cs="Arial"/>
          <w:sz w:val="22"/>
          <w:szCs w:val="22"/>
        </w:rPr>
      </w:pPr>
    </w:p>
    <w:p w14:paraId="6AC574EF" w14:textId="77777777" w:rsidR="00BE5F91" w:rsidRPr="00A1769F" w:rsidRDefault="00BE5F91" w:rsidP="00F45F29">
      <w:pPr>
        <w:pStyle w:val="Titlu2"/>
        <w:tabs>
          <w:tab w:val="left" w:pos="1134"/>
        </w:tabs>
        <w:ind w:left="0" w:firstLine="851"/>
        <w:rPr>
          <w:i/>
          <w:sz w:val="22"/>
          <w:szCs w:val="22"/>
        </w:rPr>
      </w:pPr>
      <w:r w:rsidRPr="00A1769F">
        <w:rPr>
          <w:rStyle w:val="Fontdeparagrafimplicit1"/>
          <w:sz w:val="22"/>
          <w:szCs w:val="22"/>
        </w:rPr>
        <w:t xml:space="preserve">                  </w:t>
      </w:r>
    </w:p>
    <w:p w14:paraId="5E572F16" w14:textId="3CEA0EF1" w:rsidR="00BE5F91" w:rsidRPr="00E848E5" w:rsidRDefault="00BE5F91" w:rsidP="00A1769F">
      <w:pPr>
        <w:pStyle w:val="Titlu2"/>
        <w:tabs>
          <w:tab w:val="left" w:pos="1134"/>
        </w:tabs>
        <w:ind w:left="0" w:firstLine="851"/>
        <w:jc w:val="center"/>
        <w:rPr>
          <w:iCs/>
          <w:lang w:val="ro-RO"/>
        </w:rPr>
      </w:pPr>
      <w:proofErr w:type="spellStart"/>
      <w:r w:rsidRPr="00E848E5">
        <w:rPr>
          <w:iCs/>
        </w:rPr>
        <w:t>C</w:t>
      </w:r>
      <w:r w:rsidR="00A43BE3" w:rsidRPr="00E848E5">
        <w:rPr>
          <w:iCs/>
        </w:rPr>
        <w:t>ompartiment</w:t>
      </w:r>
      <w:proofErr w:type="spellEnd"/>
      <w:r w:rsidR="00A43BE3" w:rsidRPr="00E848E5">
        <w:rPr>
          <w:iCs/>
        </w:rPr>
        <w:t xml:space="preserve"> </w:t>
      </w:r>
      <w:proofErr w:type="spellStart"/>
      <w:r w:rsidR="00A43BE3" w:rsidRPr="00E848E5">
        <w:rPr>
          <w:iCs/>
        </w:rPr>
        <w:t>disciplina</w:t>
      </w:r>
      <w:proofErr w:type="spellEnd"/>
      <w:r w:rsidR="00A43BE3" w:rsidRPr="00E848E5">
        <w:rPr>
          <w:iCs/>
        </w:rPr>
        <w:t xml:space="preserve"> </w:t>
      </w:r>
      <w:proofErr w:type="spellStart"/>
      <w:r w:rsidR="00A43BE3" w:rsidRPr="00E848E5">
        <w:rPr>
          <w:iCs/>
        </w:rPr>
        <w:t>în</w:t>
      </w:r>
      <w:proofErr w:type="spellEnd"/>
      <w:r w:rsidR="00A43BE3" w:rsidRPr="00E848E5">
        <w:rPr>
          <w:iCs/>
        </w:rPr>
        <w:t xml:space="preserve"> </w:t>
      </w:r>
      <w:proofErr w:type="spellStart"/>
      <w:r w:rsidR="00A43BE3" w:rsidRPr="00E848E5">
        <w:rPr>
          <w:iCs/>
        </w:rPr>
        <w:t>construcţii</w:t>
      </w:r>
      <w:proofErr w:type="spellEnd"/>
      <w:r w:rsidR="00A43BE3" w:rsidRPr="00E848E5">
        <w:rPr>
          <w:iCs/>
        </w:rPr>
        <w:t xml:space="preserve"> şi </w:t>
      </w:r>
      <w:proofErr w:type="spellStart"/>
      <w:r w:rsidR="00A43BE3" w:rsidRPr="00E848E5">
        <w:rPr>
          <w:iCs/>
        </w:rPr>
        <w:t>afişajul</w:t>
      </w:r>
      <w:proofErr w:type="spellEnd"/>
      <w:r w:rsidR="00A43BE3" w:rsidRPr="00E848E5">
        <w:rPr>
          <w:iCs/>
        </w:rPr>
        <w:t xml:space="preserve"> </w:t>
      </w:r>
      <w:proofErr w:type="spellStart"/>
      <w:r w:rsidR="00A43BE3" w:rsidRPr="00E848E5">
        <w:rPr>
          <w:iCs/>
        </w:rPr>
        <w:t>stradal</w:t>
      </w:r>
      <w:proofErr w:type="spellEnd"/>
    </w:p>
    <w:p w14:paraId="6E675BA8" w14:textId="77777777" w:rsidR="00BE5F91" w:rsidRPr="00A1769F" w:rsidRDefault="00BE5F91" w:rsidP="00F45F29">
      <w:pPr>
        <w:tabs>
          <w:tab w:val="left" w:pos="1134"/>
        </w:tabs>
        <w:ind w:firstLine="851"/>
        <w:jc w:val="both"/>
        <w:rPr>
          <w:rFonts w:ascii="Arial" w:hAnsi="Arial" w:cs="Arial"/>
          <w:i/>
          <w:sz w:val="22"/>
          <w:szCs w:val="22"/>
          <w:lang w:val="ro-RO"/>
        </w:rPr>
      </w:pPr>
    </w:p>
    <w:p w14:paraId="0E342EC0" w14:textId="76997A34" w:rsidR="00BE5F91" w:rsidRPr="00A1769F" w:rsidRDefault="00BE5F91" w:rsidP="00F45F29">
      <w:pPr>
        <w:tabs>
          <w:tab w:val="left" w:pos="1134"/>
        </w:tabs>
        <w:ind w:firstLine="851"/>
        <w:jc w:val="both"/>
        <w:rPr>
          <w:rFonts w:ascii="Arial" w:hAnsi="Arial" w:cs="Arial"/>
          <w:b/>
          <w:iCs/>
          <w:sz w:val="22"/>
          <w:szCs w:val="22"/>
          <w:lang w:val="ro-RO"/>
        </w:rPr>
      </w:pPr>
      <w:r w:rsidRPr="00A1769F">
        <w:rPr>
          <w:rFonts w:ascii="Arial" w:hAnsi="Arial" w:cs="Arial"/>
          <w:b/>
          <w:iCs/>
          <w:sz w:val="22"/>
          <w:szCs w:val="22"/>
          <w:lang w:val="ro-RO"/>
        </w:rPr>
        <w:t xml:space="preserve">Scopul principal al </w:t>
      </w:r>
      <w:proofErr w:type="spellStart"/>
      <w:r w:rsidRPr="00A1769F">
        <w:rPr>
          <w:rFonts w:ascii="Arial" w:hAnsi="Arial" w:cs="Arial"/>
          <w:b/>
          <w:iCs/>
          <w:sz w:val="22"/>
          <w:szCs w:val="22"/>
          <w:lang w:val="ro-RO"/>
        </w:rPr>
        <w:t>activităţii</w:t>
      </w:r>
      <w:proofErr w:type="spellEnd"/>
      <w:r w:rsidRPr="00A1769F">
        <w:rPr>
          <w:rFonts w:ascii="Arial" w:hAnsi="Arial" w:cs="Arial"/>
          <w:b/>
          <w:iCs/>
          <w:sz w:val="22"/>
          <w:szCs w:val="22"/>
          <w:lang w:val="ro-RO"/>
        </w:rPr>
        <w:t>:</w:t>
      </w:r>
    </w:p>
    <w:p w14:paraId="20948F89" w14:textId="77777777" w:rsidR="00BE5F91" w:rsidRPr="00A1769F" w:rsidRDefault="00BE5F91" w:rsidP="0084755C">
      <w:pPr>
        <w:pStyle w:val="Listparagraf"/>
        <w:numPr>
          <w:ilvl w:val="0"/>
          <w:numId w:val="52"/>
        </w:numPr>
        <w:tabs>
          <w:tab w:val="left" w:pos="1134"/>
        </w:tabs>
        <w:suppressAutoHyphens w:val="0"/>
        <w:spacing w:after="0" w:line="240" w:lineRule="auto"/>
        <w:ind w:left="0" w:firstLine="851"/>
        <w:contextualSpacing/>
        <w:jc w:val="both"/>
        <w:rPr>
          <w:rFonts w:ascii="Arial" w:hAnsi="Arial" w:cs="Arial"/>
          <w:sz w:val="22"/>
        </w:rPr>
      </w:pPr>
      <w:proofErr w:type="spellStart"/>
      <w:r w:rsidRPr="00A1769F">
        <w:rPr>
          <w:rFonts w:ascii="Arial" w:hAnsi="Arial" w:cs="Arial"/>
          <w:sz w:val="22"/>
        </w:rPr>
        <w:t>Evidenţa</w:t>
      </w:r>
      <w:proofErr w:type="spellEnd"/>
      <w:r w:rsidRPr="00A1769F">
        <w:rPr>
          <w:rFonts w:ascii="Arial" w:hAnsi="Arial" w:cs="Arial"/>
          <w:sz w:val="22"/>
        </w:rPr>
        <w:t xml:space="preserve"> lucrărilor de construire de pe teritoriul administrativ al municipiului şi legalitatea executării lor.</w:t>
      </w:r>
    </w:p>
    <w:p w14:paraId="7E534E2A" w14:textId="7B6E5E8A" w:rsidR="00BE5F91" w:rsidRPr="00A1769F" w:rsidRDefault="00BE5F91" w:rsidP="0084755C">
      <w:pPr>
        <w:pStyle w:val="Listparagraf"/>
        <w:numPr>
          <w:ilvl w:val="0"/>
          <w:numId w:val="52"/>
        </w:numPr>
        <w:tabs>
          <w:tab w:val="left" w:pos="1134"/>
        </w:tabs>
        <w:suppressAutoHyphens w:val="0"/>
        <w:spacing w:after="0" w:line="240" w:lineRule="auto"/>
        <w:ind w:left="0" w:firstLine="851"/>
        <w:contextualSpacing/>
        <w:jc w:val="both"/>
        <w:rPr>
          <w:rFonts w:ascii="Arial" w:hAnsi="Arial" w:cs="Arial"/>
          <w:sz w:val="22"/>
        </w:rPr>
      </w:pPr>
      <w:r w:rsidRPr="00A1769F">
        <w:rPr>
          <w:rFonts w:ascii="Arial" w:hAnsi="Arial" w:cs="Arial"/>
          <w:sz w:val="22"/>
        </w:rPr>
        <w:t xml:space="preserve">Respectarea normelor legale privind </w:t>
      </w:r>
      <w:proofErr w:type="spellStart"/>
      <w:r w:rsidRPr="00A1769F">
        <w:rPr>
          <w:rFonts w:ascii="Arial" w:hAnsi="Arial" w:cs="Arial"/>
          <w:sz w:val="22"/>
        </w:rPr>
        <w:t>afişajul</w:t>
      </w:r>
      <w:proofErr w:type="spellEnd"/>
      <w:r w:rsidRPr="00A1769F">
        <w:rPr>
          <w:rFonts w:ascii="Arial" w:hAnsi="Arial" w:cs="Arial"/>
          <w:sz w:val="22"/>
        </w:rPr>
        <w:t xml:space="preserve"> publicitar, </w:t>
      </w:r>
      <w:proofErr w:type="spellStart"/>
      <w:r w:rsidRPr="00A1769F">
        <w:rPr>
          <w:rFonts w:ascii="Arial" w:hAnsi="Arial" w:cs="Arial"/>
          <w:sz w:val="22"/>
        </w:rPr>
        <w:t>afişajul</w:t>
      </w:r>
      <w:proofErr w:type="spellEnd"/>
      <w:r w:rsidRPr="00A1769F">
        <w:rPr>
          <w:rFonts w:ascii="Arial" w:hAnsi="Arial" w:cs="Arial"/>
          <w:sz w:val="22"/>
        </w:rPr>
        <w:t xml:space="preserve"> electoral şi orice altă formă de </w:t>
      </w:r>
      <w:proofErr w:type="spellStart"/>
      <w:r w:rsidRPr="00A1769F">
        <w:rPr>
          <w:rFonts w:ascii="Arial" w:hAnsi="Arial" w:cs="Arial"/>
          <w:sz w:val="22"/>
        </w:rPr>
        <w:t>afişaj</w:t>
      </w:r>
      <w:proofErr w:type="spellEnd"/>
      <w:r w:rsidRPr="00A1769F">
        <w:rPr>
          <w:rFonts w:ascii="Arial" w:hAnsi="Arial" w:cs="Arial"/>
          <w:sz w:val="22"/>
        </w:rPr>
        <w:t xml:space="preserve"> /reclamă.</w:t>
      </w:r>
    </w:p>
    <w:p w14:paraId="174CAD84" w14:textId="78F2100E" w:rsidR="00BE5F91" w:rsidRPr="00A1769F" w:rsidRDefault="00BE5F91" w:rsidP="001C02FE">
      <w:pPr>
        <w:tabs>
          <w:tab w:val="left" w:pos="1134"/>
        </w:tabs>
        <w:ind w:firstLine="851"/>
        <w:jc w:val="both"/>
        <w:rPr>
          <w:rFonts w:ascii="Arial" w:hAnsi="Arial" w:cs="Arial"/>
          <w:b/>
          <w:iCs/>
          <w:sz w:val="22"/>
          <w:szCs w:val="22"/>
          <w:lang w:val="ro-RO"/>
        </w:rPr>
      </w:pPr>
      <w:r w:rsidRPr="00A1769F">
        <w:rPr>
          <w:rFonts w:ascii="Arial" w:hAnsi="Arial" w:cs="Arial"/>
          <w:b/>
          <w:bCs/>
          <w:iCs/>
          <w:sz w:val="22"/>
          <w:szCs w:val="22"/>
          <w:lang w:val="ro-RO"/>
        </w:rPr>
        <w:t>Obiective ale compartimentului  pentru anul 2020</w:t>
      </w:r>
      <w:r w:rsidR="001C02FE" w:rsidRPr="00A1769F">
        <w:rPr>
          <w:rFonts w:ascii="Arial" w:hAnsi="Arial" w:cs="Arial"/>
          <w:b/>
          <w:bCs/>
          <w:iCs/>
          <w:sz w:val="22"/>
          <w:szCs w:val="22"/>
          <w:lang w:val="ro-RO"/>
        </w:rPr>
        <w:t>:</w:t>
      </w:r>
    </w:p>
    <w:p w14:paraId="7C0B91D7" w14:textId="77777777" w:rsidR="00BE5F91" w:rsidRPr="00A1769F" w:rsidRDefault="00BE5F91" w:rsidP="0084755C">
      <w:pPr>
        <w:numPr>
          <w:ilvl w:val="0"/>
          <w:numId w:val="53"/>
        </w:numPr>
        <w:tabs>
          <w:tab w:val="left" w:pos="1134"/>
        </w:tabs>
        <w:suppressAutoHyphens w:val="0"/>
        <w:ind w:left="0" w:firstLine="851"/>
        <w:jc w:val="both"/>
        <w:rPr>
          <w:rFonts w:ascii="Arial" w:hAnsi="Arial" w:cs="Arial"/>
          <w:b/>
          <w:bCs/>
          <w:sz w:val="22"/>
          <w:szCs w:val="22"/>
          <w:lang w:val="ro-RO"/>
        </w:rPr>
      </w:pPr>
      <w:r w:rsidRPr="00A1769F">
        <w:rPr>
          <w:rFonts w:ascii="Arial" w:hAnsi="Arial" w:cs="Arial"/>
          <w:sz w:val="22"/>
          <w:szCs w:val="22"/>
          <w:lang w:val="ro-RO"/>
        </w:rPr>
        <w:t xml:space="preserve">Urmărirea modului de executare al </w:t>
      </w:r>
      <w:proofErr w:type="spellStart"/>
      <w:r w:rsidRPr="00A1769F">
        <w:rPr>
          <w:rFonts w:ascii="Arial" w:hAnsi="Arial" w:cs="Arial"/>
          <w:sz w:val="22"/>
          <w:szCs w:val="22"/>
          <w:lang w:val="ro-RO"/>
        </w:rPr>
        <w:t>construcţiilor</w:t>
      </w:r>
      <w:proofErr w:type="spellEnd"/>
      <w:r w:rsidRPr="00A1769F">
        <w:rPr>
          <w:rFonts w:ascii="Arial" w:hAnsi="Arial" w:cs="Arial"/>
          <w:sz w:val="22"/>
          <w:szCs w:val="22"/>
          <w:lang w:val="ro-RO"/>
        </w:rPr>
        <w:t xml:space="preserve">, încadrarea în prevederile </w:t>
      </w:r>
      <w:proofErr w:type="spellStart"/>
      <w:r w:rsidRPr="00A1769F">
        <w:rPr>
          <w:rFonts w:ascii="Arial" w:hAnsi="Arial" w:cs="Arial"/>
          <w:sz w:val="22"/>
          <w:szCs w:val="22"/>
          <w:lang w:val="ro-RO"/>
        </w:rPr>
        <w:t>autorizaţiilor</w:t>
      </w:r>
      <w:proofErr w:type="spellEnd"/>
      <w:r w:rsidRPr="00A1769F">
        <w:rPr>
          <w:rFonts w:ascii="Arial" w:hAnsi="Arial" w:cs="Arial"/>
          <w:sz w:val="22"/>
          <w:szCs w:val="22"/>
          <w:lang w:val="ro-RO"/>
        </w:rPr>
        <w:t xml:space="preserve"> de construire</w:t>
      </w:r>
    </w:p>
    <w:p w14:paraId="62E6DD24" w14:textId="77777777" w:rsidR="00BE5F91" w:rsidRPr="00A1769F" w:rsidRDefault="00BE5F91" w:rsidP="0084755C">
      <w:pPr>
        <w:numPr>
          <w:ilvl w:val="0"/>
          <w:numId w:val="53"/>
        </w:numPr>
        <w:tabs>
          <w:tab w:val="left" w:pos="1134"/>
        </w:tabs>
        <w:suppressAutoHyphens w:val="0"/>
        <w:ind w:left="0" w:firstLine="851"/>
        <w:jc w:val="both"/>
        <w:rPr>
          <w:rFonts w:ascii="Arial" w:hAnsi="Arial" w:cs="Arial"/>
          <w:sz w:val="22"/>
          <w:szCs w:val="22"/>
          <w:lang w:val="ro-RO"/>
        </w:rPr>
      </w:pPr>
      <w:r w:rsidRPr="00A1769F">
        <w:rPr>
          <w:rFonts w:ascii="Arial" w:hAnsi="Arial" w:cs="Arial"/>
          <w:sz w:val="22"/>
          <w:szCs w:val="22"/>
          <w:lang w:val="ro-RO"/>
        </w:rPr>
        <w:t xml:space="preserve">Îndrumarea, în vederea prevenirii încălcării </w:t>
      </w:r>
      <w:proofErr w:type="spellStart"/>
      <w:r w:rsidRPr="00A1769F">
        <w:rPr>
          <w:rFonts w:ascii="Arial" w:hAnsi="Arial" w:cs="Arial"/>
          <w:sz w:val="22"/>
          <w:szCs w:val="22"/>
          <w:lang w:val="ro-RO"/>
        </w:rPr>
        <w:t>legislaţiei</w:t>
      </w:r>
      <w:proofErr w:type="spellEnd"/>
      <w:r w:rsidRPr="00A1769F">
        <w:rPr>
          <w:rFonts w:ascii="Arial" w:hAnsi="Arial" w:cs="Arial"/>
          <w:sz w:val="22"/>
          <w:szCs w:val="22"/>
          <w:lang w:val="ro-RO"/>
        </w:rPr>
        <w:t xml:space="preserve"> în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a titularilor şi </w:t>
      </w:r>
      <w:proofErr w:type="spellStart"/>
      <w:r w:rsidRPr="00A1769F">
        <w:rPr>
          <w:rFonts w:ascii="Arial" w:hAnsi="Arial" w:cs="Arial"/>
          <w:sz w:val="22"/>
          <w:szCs w:val="22"/>
          <w:lang w:val="ro-RO"/>
        </w:rPr>
        <w:t>executanţilor</w:t>
      </w:r>
      <w:proofErr w:type="spellEnd"/>
      <w:r w:rsidRPr="00A1769F">
        <w:rPr>
          <w:rFonts w:ascii="Arial" w:hAnsi="Arial" w:cs="Arial"/>
          <w:sz w:val="22"/>
          <w:szCs w:val="22"/>
          <w:lang w:val="ro-RO"/>
        </w:rPr>
        <w:t xml:space="preserve"> lucrărilor cu ocazia controalelor efectuate </w:t>
      </w:r>
    </w:p>
    <w:p w14:paraId="4DBE879E" w14:textId="77777777" w:rsidR="00BE5F91" w:rsidRPr="00A1769F" w:rsidRDefault="00BE5F91" w:rsidP="0084755C">
      <w:pPr>
        <w:numPr>
          <w:ilvl w:val="0"/>
          <w:numId w:val="53"/>
        </w:numPr>
        <w:tabs>
          <w:tab w:val="left" w:pos="1134"/>
        </w:tabs>
        <w:suppressAutoHyphens w:val="0"/>
        <w:ind w:left="0" w:firstLine="851"/>
        <w:jc w:val="both"/>
        <w:rPr>
          <w:rFonts w:ascii="Arial" w:hAnsi="Arial" w:cs="Arial"/>
          <w:b/>
          <w:bCs/>
          <w:sz w:val="22"/>
          <w:szCs w:val="22"/>
          <w:lang w:val="ro-RO"/>
        </w:rPr>
      </w:pPr>
      <w:r w:rsidRPr="00A1769F">
        <w:rPr>
          <w:rFonts w:ascii="Arial" w:hAnsi="Arial" w:cs="Arial"/>
          <w:sz w:val="22"/>
          <w:szCs w:val="22"/>
          <w:lang w:val="ro-RO"/>
        </w:rPr>
        <w:t xml:space="preserve">Urmărirea </w:t>
      </w:r>
      <w:proofErr w:type="spellStart"/>
      <w:r w:rsidRPr="00A1769F">
        <w:rPr>
          <w:rFonts w:ascii="Arial" w:hAnsi="Arial" w:cs="Arial"/>
          <w:sz w:val="22"/>
          <w:szCs w:val="22"/>
          <w:lang w:val="ro-RO"/>
        </w:rPr>
        <w:t>anunţării</w:t>
      </w:r>
      <w:proofErr w:type="spellEnd"/>
      <w:r w:rsidRPr="00A1769F">
        <w:rPr>
          <w:rFonts w:ascii="Arial" w:hAnsi="Arial" w:cs="Arial"/>
          <w:sz w:val="22"/>
          <w:szCs w:val="22"/>
          <w:lang w:val="ro-RO"/>
        </w:rPr>
        <w:t xml:space="preserve"> începerii lucrărilor de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autorizate şi înregistrarea acestora în </w:t>
      </w:r>
      <w:proofErr w:type="spellStart"/>
      <w:r w:rsidRPr="00A1769F">
        <w:rPr>
          <w:rFonts w:ascii="Arial" w:hAnsi="Arial" w:cs="Arial"/>
          <w:sz w:val="22"/>
          <w:szCs w:val="22"/>
          <w:lang w:val="ro-RO"/>
        </w:rPr>
        <w:t>evidenţele</w:t>
      </w:r>
      <w:proofErr w:type="spellEnd"/>
      <w:r w:rsidRPr="00A1769F">
        <w:rPr>
          <w:rFonts w:ascii="Arial" w:hAnsi="Arial" w:cs="Arial"/>
          <w:sz w:val="22"/>
          <w:szCs w:val="22"/>
          <w:lang w:val="ro-RO"/>
        </w:rPr>
        <w:t xml:space="preserve"> primăriei.</w:t>
      </w:r>
    </w:p>
    <w:p w14:paraId="21659490" w14:textId="44940E59" w:rsidR="00BE5F91" w:rsidRPr="00A1769F" w:rsidRDefault="00BE5F91" w:rsidP="00F45F29">
      <w:pPr>
        <w:tabs>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În cazul </w:t>
      </w:r>
      <w:proofErr w:type="spellStart"/>
      <w:r w:rsidRPr="00A1769F">
        <w:rPr>
          <w:rFonts w:ascii="Arial" w:hAnsi="Arial" w:cs="Arial"/>
          <w:sz w:val="22"/>
          <w:szCs w:val="22"/>
          <w:lang w:val="ro-RO"/>
        </w:rPr>
        <w:t>existenţei</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neconformităţi</w:t>
      </w:r>
      <w:proofErr w:type="spellEnd"/>
      <w:r w:rsidRPr="00A1769F">
        <w:rPr>
          <w:rFonts w:ascii="Arial" w:hAnsi="Arial" w:cs="Arial"/>
          <w:sz w:val="22"/>
          <w:szCs w:val="22"/>
          <w:lang w:val="ro-RO"/>
        </w:rPr>
        <w:t xml:space="preserve"> cu prevederile: Legii nr.50/1991 privind autorizarea executării lucrărilor de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republicată cu modificările şi completările ulterioare, Codul Civil,</w:t>
      </w:r>
      <w:r w:rsidR="00BD0173" w:rsidRPr="00A1769F">
        <w:rPr>
          <w:rFonts w:ascii="Arial" w:hAnsi="Arial" w:cs="Arial"/>
          <w:sz w:val="22"/>
          <w:szCs w:val="22"/>
          <w:lang w:val="ro-RO"/>
        </w:rPr>
        <w:t xml:space="preserve"> </w:t>
      </w:r>
      <w:r w:rsidRPr="00A1769F">
        <w:rPr>
          <w:rFonts w:ascii="Arial" w:hAnsi="Arial" w:cs="Arial"/>
          <w:sz w:val="22"/>
          <w:szCs w:val="22"/>
          <w:lang w:val="ro-RO"/>
        </w:rPr>
        <w:t xml:space="preserve">Ordinul nr.839/2009 pentru aprobarea Normelor metodologice de aplicare a Legii nr.50/1991, H.C.L.nr. 40/2015 cu privire la buna gospodărire, </w:t>
      </w:r>
      <w:proofErr w:type="spellStart"/>
      <w:r w:rsidRPr="00A1769F">
        <w:rPr>
          <w:rFonts w:ascii="Arial" w:hAnsi="Arial" w:cs="Arial"/>
          <w:sz w:val="22"/>
          <w:szCs w:val="22"/>
          <w:lang w:val="ro-RO"/>
        </w:rPr>
        <w:t>întreţinerea</w:t>
      </w:r>
      <w:proofErr w:type="spellEnd"/>
      <w:r w:rsidRPr="00A1769F">
        <w:rPr>
          <w:rFonts w:ascii="Arial" w:hAnsi="Arial" w:cs="Arial"/>
          <w:sz w:val="22"/>
          <w:szCs w:val="22"/>
          <w:lang w:val="ro-RO"/>
        </w:rPr>
        <w:t xml:space="preserve"> şi folosirea </w:t>
      </w:r>
      <w:proofErr w:type="spellStart"/>
      <w:r w:rsidRPr="00A1769F">
        <w:rPr>
          <w:rFonts w:ascii="Arial" w:hAnsi="Arial" w:cs="Arial"/>
          <w:sz w:val="22"/>
          <w:szCs w:val="22"/>
          <w:lang w:val="ro-RO"/>
        </w:rPr>
        <w:t>construcţiilor</w:t>
      </w:r>
      <w:proofErr w:type="spellEnd"/>
      <w:r w:rsidRPr="00A1769F">
        <w:rPr>
          <w:rFonts w:ascii="Arial" w:hAnsi="Arial" w:cs="Arial"/>
          <w:sz w:val="22"/>
          <w:szCs w:val="22"/>
          <w:lang w:val="ro-RO"/>
        </w:rPr>
        <w:t xml:space="preserve"> de orice fel, Legii nr.153 /2011 privind măsurile de creștere a calității arhitectural – ambientale a clădirilor, Legea nr.185 /2013 privind amplasarea </w:t>
      </w:r>
      <w:r w:rsidR="00BD0173" w:rsidRPr="00A1769F">
        <w:rPr>
          <w:rFonts w:ascii="Arial" w:hAnsi="Arial" w:cs="Arial"/>
          <w:sz w:val="22"/>
          <w:szCs w:val="22"/>
          <w:lang w:val="ro-RO"/>
        </w:rPr>
        <w:t>ș</w:t>
      </w:r>
      <w:r w:rsidRPr="00A1769F">
        <w:rPr>
          <w:rFonts w:ascii="Arial" w:hAnsi="Arial" w:cs="Arial"/>
          <w:sz w:val="22"/>
          <w:szCs w:val="22"/>
          <w:lang w:val="ro-RO"/>
        </w:rPr>
        <w:t xml:space="preserve">i autorizarea </w:t>
      </w:r>
      <w:proofErr w:type="spellStart"/>
      <w:r w:rsidRPr="00A1769F">
        <w:rPr>
          <w:rFonts w:ascii="Arial" w:hAnsi="Arial" w:cs="Arial"/>
          <w:sz w:val="22"/>
          <w:szCs w:val="22"/>
          <w:lang w:val="ro-RO"/>
        </w:rPr>
        <w:t>miloacelor</w:t>
      </w:r>
      <w:proofErr w:type="spellEnd"/>
      <w:r w:rsidRPr="00A1769F">
        <w:rPr>
          <w:rFonts w:ascii="Arial" w:hAnsi="Arial" w:cs="Arial"/>
          <w:sz w:val="22"/>
          <w:szCs w:val="22"/>
          <w:lang w:val="ro-RO"/>
        </w:rPr>
        <w:t xml:space="preserve"> de publicitate , H.C.L nr.21 / 2012 pentru aprobarea </w:t>
      </w:r>
      <w:r w:rsidRPr="00A1769F">
        <w:rPr>
          <w:rFonts w:ascii="Arial" w:hAnsi="Arial" w:cs="Arial"/>
          <w:sz w:val="22"/>
          <w:szCs w:val="22"/>
          <w:lang w:val="ro-RO"/>
        </w:rPr>
        <w:lastRenderedPageBreak/>
        <w:t xml:space="preserve">Regulamentului privind amplasarea mijloacelor de publicitate in municipiul Câmpulung Moldovenesc, se întocmesc adrese de notificare </w:t>
      </w:r>
      <w:r w:rsidR="00BD0173" w:rsidRPr="00A1769F">
        <w:rPr>
          <w:rFonts w:ascii="Arial" w:hAnsi="Arial" w:cs="Arial"/>
          <w:sz w:val="22"/>
          <w:szCs w:val="22"/>
          <w:lang w:val="ro-RO"/>
        </w:rPr>
        <w:t>ș</w:t>
      </w:r>
      <w:r w:rsidRPr="00A1769F">
        <w:rPr>
          <w:rFonts w:ascii="Arial" w:hAnsi="Arial" w:cs="Arial"/>
          <w:sz w:val="22"/>
          <w:szCs w:val="22"/>
          <w:lang w:val="ro-RO"/>
        </w:rPr>
        <w:t xml:space="preserve">i se înaintează </w:t>
      </w:r>
      <w:proofErr w:type="spellStart"/>
      <w:r w:rsidRPr="00A1769F">
        <w:rPr>
          <w:rFonts w:ascii="Arial" w:hAnsi="Arial" w:cs="Arial"/>
          <w:sz w:val="22"/>
          <w:szCs w:val="22"/>
          <w:lang w:val="ro-RO"/>
        </w:rPr>
        <w:t>şefului</w:t>
      </w:r>
      <w:proofErr w:type="spellEnd"/>
      <w:r w:rsidRPr="00A1769F">
        <w:rPr>
          <w:rFonts w:ascii="Arial" w:hAnsi="Arial" w:cs="Arial"/>
          <w:sz w:val="22"/>
          <w:szCs w:val="22"/>
          <w:lang w:val="ro-RO"/>
        </w:rPr>
        <w:t xml:space="preserve"> ierarhic</w:t>
      </w:r>
    </w:p>
    <w:p w14:paraId="51011BD2" w14:textId="77777777" w:rsidR="00BE5F91" w:rsidRPr="00A1769F" w:rsidRDefault="00BE5F91" w:rsidP="0084755C">
      <w:pPr>
        <w:numPr>
          <w:ilvl w:val="0"/>
          <w:numId w:val="53"/>
        </w:numPr>
        <w:tabs>
          <w:tab w:val="left" w:pos="1134"/>
        </w:tabs>
        <w:suppressAutoHyphens w:val="0"/>
        <w:ind w:left="0" w:firstLine="851"/>
        <w:jc w:val="both"/>
        <w:rPr>
          <w:rFonts w:ascii="Arial" w:hAnsi="Arial" w:cs="Arial"/>
          <w:sz w:val="22"/>
          <w:szCs w:val="22"/>
          <w:lang w:val="ro-RO"/>
        </w:rPr>
      </w:pPr>
      <w:r w:rsidRPr="00A1769F">
        <w:rPr>
          <w:rFonts w:ascii="Arial" w:hAnsi="Arial" w:cs="Arial"/>
          <w:sz w:val="22"/>
          <w:szCs w:val="22"/>
          <w:lang w:val="ro-RO"/>
        </w:rPr>
        <w:t xml:space="preserve">Verificarea respectării normelor legale privind </w:t>
      </w:r>
      <w:proofErr w:type="spellStart"/>
      <w:r w:rsidRPr="00A1769F">
        <w:rPr>
          <w:rFonts w:ascii="Arial" w:hAnsi="Arial" w:cs="Arial"/>
          <w:sz w:val="22"/>
          <w:szCs w:val="22"/>
          <w:lang w:val="ro-RO"/>
        </w:rPr>
        <w:t>afişajul</w:t>
      </w:r>
      <w:proofErr w:type="spellEnd"/>
      <w:r w:rsidRPr="00A1769F">
        <w:rPr>
          <w:rFonts w:ascii="Arial" w:hAnsi="Arial" w:cs="Arial"/>
          <w:sz w:val="22"/>
          <w:szCs w:val="22"/>
          <w:lang w:val="ro-RO"/>
        </w:rPr>
        <w:t xml:space="preserve"> publicitar, </w:t>
      </w:r>
      <w:proofErr w:type="spellStart"/>
      <w:r w:rsidRPr="00A1769F">
        <w:rPr>
          <w:rFonts w:ascii="Arial" w:hAnsi="Arial" w:cs="Arial"/>
          <w:sz w:val="22"/>
          <w:szCs w:val="22"/>
          <w:lang w:val="ro-RO"/>
        </w:rPr>
        <w:t>afişajul</w:t>
      </w:r>
      <w:proofErr w:type="spellEnd"/>
      <w:r w:rsidRPr="00A1769F">
        <w:rPr>
          <w:rFonts w:ascii="Arial" w:hAnsi="Arial" w:cs="Arial"/>
          <w:sz w:val="22"/>
          <w:szCs w:val="22"/>
          <w:lang w:val="ro-RO"/>
        </w:rPr>
        <w:t xml:space="preserve"> electoral publicitar, </w:t>
      </w:r>
      <w:proofErr w:type="spellStart"/>
      <w:r w:rsidRPr="00A1769F">
        <w:rPr>
          <w:rFonts w:ascii="Arial" w:hAnsi="Arial" w:cs="Arial"/>
          <w:sz w:val="22"/>
          <w:szCs w:val="22"/>
          <w:lang w:val="ro-RO"/>
        </w:rPr>
        <w:t>afişajul</w:t>
      </w:r>
      <w:proofErr w:type="spellEnd"/>
      <w:r w:rsidRPr="00A1769F">
        <w:rPr>
          <w:rFonts w:ascii="Arial" w:hAnsi="Arial" w:cs="Arial"/>
          <w:sz w:val="22"/>
          <w:szCs w:val="22"/>
          <w:lang w:val="ro-RO"/>
        </w:rPr>
        <w:t xml:space="preserve"> electoral şi orice altă formă de </w:t>
      </w:r>
      <w:proofErr w:type="spellStart"/>
      <w:r w:rsidRPr="00A1769F">
        <w:rPr>
          <w:rFonts w:ascii="Arial" w:hAnsi="Arial" w:cs="Arial"/>
          <w:sz w:val="22"/>
          <w:szCs w:val="22"/>
          <w:lang w:val="ro-RO"/>
        </w:rPr>
        <w:t>afişaj</w:t>
      </w:r>
      <w:proofErr w:type="spellEnd"/>
      <w:r w:rsidRPr="00A1769F">
        <w:rPr>
          <w:rFonts w:ascii="Arial" w:hAnsi="Arial" w:cs="Arial"/>
          <w:sz w:val="22"/>
          <w:szCs w:val="22"/>
          <w:lang w:val="ro-RO"/>
        </w:rPr>
        <w:t xml:space="preserve">, reclamă, indiciu, cele referitoare la amplasarea firmei la locul de </w:t>
      </w:r>
      <w:proofErr w:type="spellStart"/>
      <w:r w:rsidRPr="00A1769F">
        <w:rPr>
          <w:rFonts w:ascii="Arial" w:hAnsi="Arial" w:cs="Arial"/>
          <w:sz w:val="22"/>
          <w:szCs w:val="22"/>
          <w:lang w:val="ro-RO"/>
        </w:rPr>
        <w:t>desfăşurare</w:t>
      </w:r>
      <w:proofErr w:type="spellEnd"/>
      <w:r w:rsidRPr="00A1769F">
        <w:rPr>
          <w:rFonts w:ascii="Arial" w:hAnsi="Arial" w:cs="Arial"/>
          <w:sz w:val="22"/>
          <w:szCs w:val="22"/>
          <w:lang w:val="ro-RO"/>
        </w:rPr>
        <w:t xml:space="preserve"> a </w:t>
      </w:r>
      <w:proofErr w:type="spellStart"/>
      <w:r w:rsidRPr="00A1769F">
        <w:rPr>
          <w:rFonts w:ascii="Arial" w:hAnsi="Arial" w:cs="Arial"/>
          <w:sz w:val="22"/>
          <w:szCs w:val="22"/>
          <w:lang w:val="ro-RO"/>
        </w:rPr>
        <w:t>activităţilor</w:t>
      </w:r>
      <w:proofErr w:type="spellEnd"/>
      <w:r w:rsidRPr="00A1769F">
        <w:rPr>
          <w:rFonts w:ascii="Arial" w:hAnsi="Arial" w:cs="Arial"/>
          <w:sz w:val="22"/>
          <w:szCs w:val="22"/>
          <w:lang w:val="ro-RO"/>
        </w:rPr>
        <w:t xml:space="preserve"> economice şi aplică măsurile prevăzute de lege.</w:t>
      </w:r>
    </w:p>
    <w:p w14:paraId="32953A61" w14:textId="2E5B15D3" w:rsidR="00BE5F91" w:rsidRPr="00A1769F" w:rsidRDefault="00BE5F91" w:rsidP="0084755C">
      <w:pPr>
        <w:numPr>
          <w:ilvl w:val="0"/>
          <w:numId w:val="53"/>
        </w:numPr>
        <w:tabs>
          <w:tab w:val="left" w:pos="1134"/>
        </w:tabs>
        <w:suppressAutoHyphens w:val="0"/>
        <w:ind w:left="0" w:firstLine="851"/>
        <w:jc w:val="both"/>
        <w:rPr>
          <w:rFonts w:ascii="Arial" w:hAnsi="Arial" w:cs="Arial"/>
          <w:sz w:val="22"/>
          <w:szCs w:val="22"/>
          <w:lang w:val="ro-RO"/>
        </w:rPr>
      </w:pPr>
      <w:r w:rsidRPr="00A1769F">
        <w:rPr>
          <w:rFonts w:ascii="Arial" w:hAnsi="Arial" w:cs="Arial"/>
          <w:sz w:val="22"/>
          <w:szCs w:val="22"/>
          <w:lang w:val="ro-RO"/>
        </w:rPr>
        <w:t xml:space="preserve">Îndrumarea şi sprijinirea proprietarilor de clădiri în derularea demersurilor acestora în vederea punerii în </w:t>
      </w:r>
      <w:proofErr w:type="spellStart"/>
      <w:r w:rsidRPr="00A1769F">
        <w:rPr>
          <w:rFonts w:ascii="Arial" w:hAnsi="Arial" w:cs="Arial"/>
          <w:sz w:val="22"/>
          <w:szCs w:val="22"/>
          <w:lang w:val="ro-RO"/>
        </w:rPr>
        <w:t>siguranţă</w:t>
      </w:r>
      <w:proofErr w:type="spellEnd"/>
      <w:r w:rsidRPr="00A1769F">
        <w:rPr>
          <w:rFonts w:ascii="Arial" w:hAnsi="Arial" w:cs="Arial"/>
          <w:sz w:val="22"/>
          <w:szCs w:val="22"/>
          <w:lang w:val="ro-RO"/>
        </w:rPr>
        <w:t xml:space="preserve"> la </w:t>
      </w:r>
      <w:proofErr w:type="spellStart"/>
      <w:r w:rsidRPr="00A1769F">
        <w:rPr>
          <w:rFonts w:ascii="Arial" w:hAnsi="Arial" w:cs="Arial"/>
          <w:sz w:val="22"/>
          <w:szCs w:val="22"/>
          <w:lang w:val="ro-RO"/>
        </w:rPr>
        <w:t>acţiunile</w:t>
      </w:r>
      <w:proofErr w:type="spellEnd"/>
      <w:r w:rsidRPr="00A1769F">
        <w:rPr>
          <w:rFonts w:ascii="Arial" w:hAnsi="Arial" w:cs="Arial"/>
          <w:sz w:val="22"/>
          <w:szCs w:val="22"/>
          <w:lang w:val="ro-RO"/>
        </w:rPr>
        <w:t xml:space="preserve"> seismice a </w:t>
      </w:r>
      <w:proofErr w:type="spellStart"/>
      <w:r w:rsidRPr="00A1769F">
        <w:rPr>
          <w:rFonts w:ascii="Arial" w:hAnsi="Arial" w:cs="Arial"/>
          <w:sz w:val="22"/>
          <w:szCs w:val="22"/>
          <w:lang w:val="ro-RO"/>
        </w:rPr>
        <w:t>locuinţelor</w:t>
      </w:r>
      <w:proofErr w:type="spellEnd"/>
      <w:r w:rsidRPr="00A1769F">
        <w:rPr>
          <w:rFonts w:ascii="Arial" w:hAnsi="Arial" w:cs="Arial"/>
          <w:sz w:val="22"/>
          <w:szCs w:val="22"/>
          <w:lang w:val="ro-RO"/>
        </w:rPr>
        <w:t xml:space="preserve"> ce le </w:t>
      </w:r>
      <w:proofErr w:type="spellStart"/>
      <w:r w:rsidRPr="00A1769F">
        <w:rPr>
          <w:rFonts w:ascii="Arial" w:hAnsi="Arial" w:cs="Arial"/>
          <w:sz w:val="22"/>
          <w:szCs w:val="22"/>
          <w:lang w:val="ro-RO"/>
        </w:rPr>
        <w:t>deţin</w:t>
      </w:r>
      <w:proofErr w:type="spellEnd"/>
      <w:r w:rsidRPr="00A1769F">
        <w:rPr>
          <w:rFonts w:ascii="Arial" w:hAnsi="Arial" w:cs="Arial"/>
          <w:sz w:val="22"/>
          <w:szCs w:val="22"/>
          <w:lang w:val="ro-RO"/>
        </w:rPr>
        <w:t xml:space="preserve">; </w:t>
      </w:r>
    </w:p>
    <w:p w14:paraId="21ED7514" w14:textId="77777777" w:rsidR="00BE5F91" w:rsidRPr="00A1769F" w:rsidRDefault="00BE5F91" w:rsidP="0084755C">
      <w:pPr>
        <w:numPr>
          <w:ilvl w:val="0"/>
          <w:numId w:val="53"/>
        </w:numPr>
        <w:tabs>
          <w:tab w:val="left" w:pos="1134"/>
        </w:tabs>
        <w:suppressAutoHyphens w:val="0"/>
        <w:ind w:left="0" w:firstLine="851"/>
        <w:jc w:val="both"/>
        <w:rPr>
          <w:rFonts w:ascii="Arial" w:hAnsi="Arial" w:cs="Arial"/>
          <w:sz w:val="22"/>
          <w:szCs w:val="22"/>
          <w:lang w:val="ro-RO"/>
        </w:rPr>
      </w:pPr>
      <w:proofErr w:type="spellStart"/>
      <w:r w:rsidRPr="00A1769F">
        <w:rPr>
          <w:rFonts w:ascii="Arial" w:hAnsi="Arial" w:cs="Arial"/>
          <w:sz w:val="22"/>
          <w:szCs w:val="22"/>
          <w:lang w:val="ro-RO"/>
        </w:rPr>
        <w:t>Raţionalizarea</w:t>
      </w:r>
      <w:proofErr w:type="spellEnd"/>
      <w:r w:rsidRPr="00A1769F">
        <w:rPr>
          <w:rFonts w:ascii="Arial" w:hAnsi="Arial" w:cs="Arial"/>
          <w:sz w:val="22"/>
          <w:szCs w:val="22"/>
          <w:lang w:val="ro-RO"/>
        </w:rPr>
        <w:t xml:space="preserve"> procedurilor administrative derulate de Compartimentul disciplina în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şi reducerea numărului de </w:t>
      </w:r>
      <w:proofErr w:type="spellStart"/>
      <w:r w:rsidRPr="00A1769F">
        <w:rPr>
          <w:rFonts w:ascii="Arial" w:hAnsi="Arial" w:cs="Arial"/>
          <w:sz w:val="22"/>
          <w:szCs w:val="22"/>
          <w:lang w:val="ro-RO"/>
        </w:rPr>
        <w:t>reclamaţii</w:t>
      </w:r>
      <w:proofErr w:type="spellEnd"/>
      <w:r w:rsidRPr="00A1769F">
        <w:rPr>
          <w:rFonts w:ascii="Arial" w:hAnsi="Arial" w:cs="Arial"/>
          <w:sz w:val="22"/>
          <w:szCs w:val="22"/>
          <w:lang w:val="ro-RO"/>
        </w:rPr>
        <w:t xml:space="preserve">  administrative; </w:t>
      </w:r>
    </w:p>
    <w:p w14:paraId="2DB151F0" w14:textId="77777777" w:rsidR="00BE5F91" w:rsidRPr="00A1769F" w:rsidRDefault="00BE5F91" w:rsidP="0084755C">
      <w:pPr>
        <w:numPr>
          <w:ilvl w:val="0"/>
          <w:numId w:val="53"/>
        </w:numPr>
        <w:tabs>
          <w:tab w:val="left" w:pos="1134"/>
        </w:tabs>
        <w:suppressAutoHyphens w:val="0"/>
        <w:ind w:left="0" w:firstLine="851"/>
        <w:jc w:val="both"/>
        <w:rPr>
          <w:rFonts w:ascii="Arial" w:hAnsi="Arial" w:cs="Arial"/>
          <w:b/>
          <w:bCs/>
          <w:sz w:val="22"/>
          <w:szCs w:val="22"/>
          <w:lang w:val="ro-RO"/>
        </w:rPr>
      </w:pPr>
      <w:r w:rsidRPr="00A1769F">
        <w:rPr>
          <w:rFonts w:ascii="Arial" w:hAnsi="Arial" w:cs="Arial"/>
          <w:sz w:val="22"/>
          <w:szCs w:val="22"/>
          <w:lang w:val="ro-RO"/>
        </w:rPr>
        <w:t xml:space="preserve">Asigurarea instrumentării şi </w:t>
      </w:r>
      <w:proofErr w:type="spellStart"/>
      <w:r w:rsidRPr="00A1769F">
        <w:rPr>
          <w:rFonts w:ascii="Arial" w:hAnsi="Arial" w:cs="Arial"/>
          <w:sz w:val="22"/>
          <w:szCs w:val="22"/>
          <w:lang w:val="ro-RO"/>
        </w:rPr>
        <w:t>soluţionarea</w:t>
      </w:r>
      <w:proofErr w:type="spellEnd"/>
      <w:r w:rsidRPr="00A1769F">
        <w:rPr>
          <w:rFonts w:ascii="Arial" w:hAnsi="Arial" w:cs="Arial"/>
          <w:sz w:val="22"/>
          <w:szCs w:val="22"/>
          <w:lang w:val="ro-RO"/>
        </w:rPr>
        <w:t xml:space="preserve"> în termenele şi în </w:t>
      </w:r>
      <w:proofErr w:type="spellStart"/>
      <w:r w:rsidRPr="00A1769F">
        <w:rPr>
          <w:rFonts w:ascii="Arial" w:hAnsi="Arial" w:cs="Arial"/>
          <w:sz w:val="22"/>
          <w:szCs w:val="22"/>
          <w:lang w:val="ro-RO"/>
        </w:rPr>
        <w:t>condiţiile</w:t>
      </w:r>
      <w:proofErr w:type="spellEnd"/>
      <w:r w:rsidRPr="00A1769F">
        <w:rPr>
          <w:rFonts w:ascii="Arial" w:hAnsi="Arial" w:cs="Arial"/>
          <w:sz w:val="22"/>
          <w:szCs w:val="22"/>
          <w:lang w:val="ro-RO"/>
        </w:rPr>
        <w:t xml:space="preserve"> prevăzute de lege, a tuturor solicitărilor/sesizărilor persoanelor fizice/juridice.</w:t>
      </w:r>
    </w:p>
    <w:p w14:paraId="06A13D95" w14:textId="77777777" w:rsidR="00BE5F91" w:rsidRPr="00A1769F" w:rsidRDefault="00BE5F91" w:rsidP="0084755C">
      <w:pPr>
        <w:numPr>
          <w:ilvl w:val="0"/>
          <w:numId w:val="53"/>
        </w:numPr>
        <w:tabs>
          <w:tab w:val="left" w:pos="1134"/>
        </w:tabs>
        <w:suppressAutoHyphens w:val="0"/>
        <w:ind w:left="0" w:firstLine="851"/>
        <w:jc w:val="both"/>
        <w:rPr>
          <w:rFonts w:ascii="Arial" w:hAnsi="Arial" w:cs="Arial"/>
          <w:b/>
          <w:bCs/>
          <w:sz w:val="22"/>
          <w:szCs w:val="22"/>
          <w:lang w:val="ro-RO"/>
        </w:rPr>
      </w:pPr>
      <w:r w:rsidRPr="00A1769F">
        <w:rPr>
          <w:rFonts w:ascii="Arial" w:hAnsi="Arial" w:cs="Arial"/>
          <w:sz w:val="22"/>
          <w:szCs w:val="22"/>
          <w:lang w:val="ro-RO"/>
        </w:rPr>
        <w:t xml:space="preserve">Pentru </w:t>
      </w:r>
      <w:proofErr w:type="spellStart"/>
      <w:r w:rsidRPr="00A1769F">
        <w:rPr>
          <w:rFonts w:ascii="Arial" w:hAnsi="Arial" w:cs="Arial"/>
          <w:sz w:val="22"/>
          <w:szCs w:val="22"/>
          <w:lang w:val="ro-RO"/>
        </w:rPr>
        <w:t>construcţiile</w:t>
      </w:r>
      <w:proofErr w:type="spellEnd"/>
      <w:r w:rsidRPr="00A1769F">
        <w:rPr>
          <w:rFonts w:ascii="Arial" w:hAnsi="Arial" w:cs="Arial"/>
          <w:sz w:val="22"/>
          <w:szCs w:val="22"/>
          <w:lang w:val="ro-RO"/>
        </w:rPr>
        <w:t xml:space="preserve"> edificate ilegal pe terenuri ce </w:t>
      </w:r>
      <w:proofErr w:type="spellStart"/>
      <w:r w:rsidRPr="00A1769F">
        <w:rPr>
          <w:rFonts w:ascii="Arial" w:hAnsi="Arial" w:cs="Arial"/>
          <w:sz w:val="22"/>
          <w:szCs w:val="22"/>
          <w:lang w:val="ro-RO"/>
        </w:rPr>
        <w:t>aparţin</w:t>
      </w:r>
      <w:proofErr w:type="spellEnd"/>
      <w:r w:rsidRPr="00A1769F">
        <w:rPr>
          <w:rFonts w:ascii="Arial" w:hAnsi="Arial" w:cs="Arial"/>
          <w:sz w:val="22"/>
          <w:szCs w:val="22"/>
          <w:lang w:val="ro-RO"/>
        </w:rPr>
        <w:t xml:space="preserve"> domeniului public şi/sau privat al municipiului </w:t>
      </w:r>
      <w:proofErr w:type="spellStart"/>
      <w:r w:rsidRPr="00A1769F">
        <w:rPr>
          <w:rFonts w:ascii="Arial" w:hAnsi="Arial" w:cs="Arial"/>
          <w:sz w:val="22"/>
          <w:szCs w:val="22"/>
          <w:lang w:val="ro-RO"/>
        </w:rPr>
        <w:t>întocmeşte</w:t>
      </w:r>
      <w:proofErr w:type="spellEnd"/>
      <w:r w:rsidRPr="00A1769F">
        <w:rPr>
          <w:rFonts w:ascii="Arial" w:hAnsi="Arial" w:cs="Arial"/>
          <w:sz w:val="22"/>
          <w:szCs w:val="22"/>
          <w:lang w:val="ro-RO"/>
        </w:rPr>
        <w:t xml:space="preserve"> referate în vederea emiterii </w:t>
      </w:r>
      <w:proofErr w:type="spellStart"/>
      <w:r w:rsidRPr="00A1769F">
        <w:rPr>
          <w:rFonts w:ascii="Arial" w:hAnsi="Arial" w:cs="Arial"/>
          <w:sz w:val="22"/>
          <w:szCs w:val="22"/>
          <w:lang w:val="ro-RO"/>
        </w:rPr>
        <w:t>dispoziţiei</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desfiinţare</w:t>
      </w:r>
      <w:proofErr w:type="spellEnd"/>
      <w:r w:rsidRPr="00A1769F">
        <w:rPr>
          <w:rFonts w:ascii="Arial" w:hAnsi="Arial" w:cs="Arial"/>
          <w:sz w:val="22"/>
          <w:szCs w:val="22"/>
          <w:lang w:val="ro-RO"/>
        </w:rPr>
        <w:t xml:space="preserve"> a   acestora.</w:t>
      </w:r>
    </w:p>
    <w:p w14:paraId="72C424FD" w14:textId="77777777" w:rsidR="00BE5F91" w:rsidRPr="00A1769F" w:rsidRDefault="00BE5F91" w:rsidP="00E848E5">
      <w:pPr>
        <w:numPr>
          <w:ilvl w:val="0"/>
          <w:numId w:val="53"/>
        </w:numPr>
        <w:tabs>
          <w:tab w:val="left" w:pos="1134"/>
          <w:tab w:val="left" w:pos="1276"/>
        </w:tabs>
        <w:suppressAutoHyphens w:val="0"/>
        <w:ind w:left="0" w:firstLine="851"/>
        <w:jc w:val="both"/>
        <w:rPr>
          <w:rFonts w:ascii="Arial" w:hAnsi="Arial" w:cs="Arial"/>
          <w:sz w:val="22"/>
          <w:szCs w:val="22"/>
          <w:lang w:val="ro-RO"/>
        </w:rPr>
      </w:pPr>
      <w:r w:rsidRPr="00A1769F">
        <w:rPr>
          <w:rFonts w:ascii="Arial" w:hAnsi="Arial" w:cs="Arial"/>
          <w:sz w:val="22"/>
          <w:szCs w:val="22"/>
          <w:lang w:val="ro-RO"/>
        </w:rPr>
        <w:t xml:space="preserve">Constată după caz, conform </w:t>
      </w:r>
      <w:proofErr w:type="spellStart"/>
      <w:r w:rsidRPr="00A1769F">
        <w:rPr>
          <w:rFonts w:ascii="Arial" w:hAnsi="Arial" w:cs="Arial"/>
          <w:sz w:val="22"/>
          <w:szCs w:val="22"/>
          <w:lang w:val="ro-RO"/>
        </w:rPr>
        <w:t>atribuţiilor</w:t>
      </w:r>
      <w:proofErr w:type="spellEnd"/>
      <w:r w:rsidRPr="00A1769F">
        <w:rPr>
          <w:rFonts w:ascii="Arial" w:hAnsi="Arial" w:cs="Arial"/>
          <w:sz w:val="22"/>
          <w:szCs w:val="22"/>
          <w:lang w:val="ro-RO"/>
        </w:rPr>
        <w:t xml:space="preserve"> stabilite prin lege, </w:t>
      </w:r>
      <w:proofErr w:type="spellStart"/>
      <w:r w:rsidRPr="00A1769F">
        <w:rPr>
          <w:rFonts w:ascii="Arial" w:hAnsi="Arial" w:cs="Arial"/>
          <w:sz w:val="22"/>
          <w:szCs w:val="22"/>
          <w:lang w:val="ro-RO"/>
        </w:rPr>
        <w:t>contravenţiile</w:t>
      </w:r>
      <w:proofErr w:type="spellEnd"/>
      <w:r w:rsidRPr="00A1769F">
        <w:rPr>
          <w:rFonts w:ascii="Arial" w:hAnsi="Arial" w:cs="Arial"/>
          <w:sz w:val="22"/>
          <w:szCs w:val="22"/>
          <w:lang w:val="ro-RO"/>
        </w:rPr>
        <w:t xml:space="preserve"> privind disciplina în domeniul autorizării executării lucrărilor în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pentru </w:t>
      </w:r>
      <w:proofErr w:type="spellStart"/>
      <w:r w:rsidRPr="00A1769F">
        <w:rPr>
          <w:rFonts w:ascii="Arial" w:hAnsi="Arial" w:cs="Arial"/>
          <w:sz w:val="22"/>
          <w:szCs w:val="22"/>
          <w:lang w:val="ro-RO"/>
        </w:rPr>
        <w:t>construcţiile</w:t>
      </w:r>
      <w:proofErr w:type="spellEnd"/>
      <w:r w:rsidRPr="00A1769F">
        <w:rPr>
          <w:rFonts w:ascii="Arial" w:hAnsi="Arial" w:cs="Arial"/>
          <w:sz w:val="22"/>
          <w:szCs w:val="22"/>
          <w:lang w:val="ro-RO"/>
        </w:rPr>
        <w:t xml:space="preserve"> neautorizate, nerespectare a  </w:t>
      </w:r>
      <w:proofErr w:type="spellStart"/>
      <w:r w:rsidRPr="00A1769F">
        <w:rPr>
          <w:rFonts w:ascii="Arial" w:hAnsi="Arial" w:cs="Arial"/>
          <w:sz w:val="22"/>
          <w:szCs w:val="22"/>
          <w:lang w:val="ro-RO"/>
        </w:rPr>
        <w:t>documentaţiei</w:t>
      </w:r>
      <w:proofErr w:type="spellEnd"/>
      <w:r w:rsidRPr="00A1769F">
        <w:rPr>
          <w:rFonts w:ascii="Arial" w:hAnsi="Arial" w:cs="Arial"/>
          <w:sz w:val="22"/>
          <w:szCs w:val="22"/>
          <w:lang w:val="ro-RO"/>
        </w:rPr>
        <w:t xml:space="preserve"> tehnice aferente, a termenelor de valabilitate a </w:t>
      </w:r>
      <w:proofErr w:type="spellStart"/>
      <w:r w:rsidRPr="00A1769F">
        <w:rPr>
          <w:rFonts w:ascii="Arial" w:hAnsi="Arial" w:cs="Arial"/>
          <w:sz w:val="22"/>
          <w:szCs w:val="22"/>
          <w:lang w:val="ro-RO"/>
        </w:rPr>
        <w:t>autorizaţiei</w:t>
      </w:r>
      <w:proofErr w:type="spellEnd"/>
      <w:r w:rsidRPr="00A1769F">
        <w:rPr>
          <w:rFonts w:ascii="Arial" w:hAnsi="Arial" w:cs="Arial"/>
          <w:sz w:val="22"/>
          <w:szCs w:val="22"/>
          <w:lang w:val="ro-RO"/>
        </w:rPr>
        <w:t xml:space="preserve"> de construire, a </w:t>
      </w:r>
      <w:proofErr w:type="spellStart"/>
      <w:r w:rsidRPr="00A1769F">
        <w:rPr>
          <w:rFonts w:ascii="Arial" w:hAnsi="Arial" w:cs="Arial"/>
          <w:sz w:val="22"/>
          <w:szCs w:val="22"/>
          <w:lang w:val="ro-RO"/>
        </w:rPr>
        <w:t>condiţiilor</w:t>
      </w:r>
      <w:proofErr w:type="spellEnd"/>
      <w:r w:rsidRPr="00A1769F">
        <w:rPr>
          <w:rFonts w:ascii="Arial" w:hAnsi="Arial" w:cs="Arial"/>
          <w:sz w:val="22"/>
          <w:szCs w:val="22"/>
          <w:lang w:val="ro-RO"/>
        </w:rPr>
        <w:t xml:space="preserve"> impuse prin aceasta, şi înaintează procesele verbale de constatare a </w:t>
      </w:r>
      <w:proofErr w:type="spellStart"/>
      <w:r w:rsidRPr="00A1769F">
        <w:rPr>
          <w:rFonts w:ascii="Arial" w:hAnsi="Arial" w:cs="Arial"/>
          <w:sz w:val="22"/>
          <w:szCs w:val="22"/>
          <w:lang w:val="ro-RO"/>
        </w:rPr>
        <w:t>contravenţiilor</w:t>
      </w:r>
      <w:proofErr w:type="spellEnd"/>
      <w:r w:rsidRPr="00A1769F">
        <w:rPr>
          <w:rFonts w:ascii="Arial" w:hAnsi="Arial" w:cs="Arial"/>
          <w:sz w:val="22"/>
          <w:szCs w:val="22"/>
          <w:lang w:val="ro-RO"/>
        </w:rPr>
        <w:t xml:space="preserve"> în vederea aplicării </w:t>
      </w:r>
      <w:proofErr w:type="spellStart"/>
      <w:r w:rsidRPr="00A1769F">
        <w:rPr>
          <w:rFonts w:ascii="Arial" w:hAnsi="Arial" w:cs="Arial"/>
          <w:sz w:val="22"/>
          <w:szCs w:val="22"/>
          <w:lang w:val="ro-RO"/>
        </w:rPr>
        <w:t>sancţiunii</w:t>
      </w:r>
      <w:proofErr w:type="spellEnd"/>
      <w:r w:rsidRPr="00A1769F">
        <w:rPr>
          <w:rFonts w:ascii="Arial" w:hAnsi="Arial" w:cs="Arial"/>
          <w:sz w:val="22"/>
          <w:szCs w:val="22"/>
          <w:lang w:val="ro-RO"/>
        </w:rPr>
        <w:t xml:space="preserve">, primarului </w:t>
      </w:r>
      <w:proofErr w:type="spellStart"/>
      <w:r w:rsidRPr="00A1769F">
        <w:rPr>
          <w:rFonts w:ascii="Arial" w:hAnsi="Arial" w:cs="Arial"/>
          <w:sz w:val="22"/>
          <w:szCs w:val="22"/>
          <w:lang w:val="ro-RO"/>
        </w:rPr>
        <w:t>unităţii</w:t>
      </w:r>
      <w:proofErr w:type="spellEnd"/>
      <w:r w:rsidRPr="00A1769F">
        <w:rPr>
          <w:rFonts w:ascii="Arial" w:hAnsi="Arial" w:cs="Arial"/>
          <w:sz w:val="22"/>
          <w:szCs w:val="22"/>
          <w:lang w:val="ro-RO"/>
        </w:rPr>
        <w:t xml:space="preserve"> administrativ – teritoriale sau persoanei împuternicite de acesta.</w:t>
      </w:r>
    </w:p>
    <w:p w14:paraId="69CBF006" w14:textId="77777777" w:rsidR="00BE5F91" w:rsidRPr="00A1769F" w:rsidRDefault="00BE5F91" w:rsidP="00E848E5">
      <w:pPr>
        <w:numPr>
          <w:ilvl w:val="0"/>
          <w:numId w:val="53"/>
        </w:numPr>
        <w:tabs>
          <w:tab w:val="left" w:pos="1134"/>
          <w:tab w:val="left" w:pos="1276"/>
        </w:tabs>
        <w:suppressAutoHyphens w:val="0"/>
        <w:ind w:left="0" w:firstLine="851"/>
        <w:jc w:val="both"/>
        <w:rPr>
          <w:rFonts w:ascii="Arial" w:hAnsi="Arial" w:cs="Arial"/>
          <w:b/>
          <w:bCs/>
          <w:sz w:val="22"/>
          <w:szCs w:val="22"/>
          <w:lang w:val="ro-RO"/>
        </w:rPr>
      </w:pPr>
      <w:r w:rsidRPr="00A1769F">
        <w:rPr>
          <w:rFonts w:ascii="Arial" w:hAnsi="Arial" w:cs="Arial"/>
          <w:sz w:val="22"/>
          <w:szCs w:val="22"/>
          <w:lang w:val="ro-RO"/>
        </w:rPr>
        <w:t xml:space="preserve">Participă la </w:t>
      </w:r>
      <w:proofErr w:type="spellStart"/>
      <w:r w:rsidRPr="00A1769F">
        <w:rPr>
          <w:rFonts w:ascii="Arial" w:hAnsi="Arial" w:cs="Arial"/>
          <w:sz w:val="22"/>
          <w:szCs w:val="22"/>
          <w:lang w:val="ro-RO"/>
        </w:rPr>
        <w:t>acţiuni</w:t>
      </w:r>
      <w:proofErr w:type="spellEnd"/>
      <w:r w:rsidRPr="00A1769F">
        <w:rPr>
          <w:rFonts w:ascii="Arial" w:hAnsi="Arial" w:cs="Arial"/>
          <w:sz w:val="22"/>
          <w:szCs w:val="22"/>
          <w:lang w:val="ro-RO"/>
        </w:rPr>
        <w:t xml:space="preserve"> de control în colaborare cu alte compartimente sau la solicitarea conducerii</w:t>
      </w:r>
    </w:p>
    <w:p w14:paraId="4FC40898" w14:textId="77777777" w:rsidR="00BE5F91" w:rsidRPr="00A1769F" w:rsidRDefault="00BE5F91" w:rsidP="00E848E5">
      <w:pPr>
        <w:numPr>
          <w:ilvl w:val="0"/>
          <w:numId w:val="53"/>
        </w:numPr>
        <w:tabs>
          <w:tab w:val="left" w:pos="1134"/>
          <w:tab w:val="left" w:pos="1276"/>
        </w:tabs>
        <w:suppressAutoHyphens w:val="0"/>
        <w:ind w:left="0" w:firstLine="851"/>
        <w:jc w:val="both"/>
        <w:rPr>
          <w:rFonts w:ascii="Arial" w:hAnsi="Arial" w:cs="Arial"/>
          <w:b/>
          <w:bCs/>
          <w:sz w:val="22"/>
          <w:szCs w:val="22"/>
          <w:lang w:val="ro-RO"/>
        </w:rPr>
      </w:pPr>
      <w:r w:rsidRPr="00A1769F">
        <w:rPr>
          <w:rFonts w:ascii="Arial" w:hAnsi="Arial" w:cs="Arial"/>
          <w:sz w:val="22"/>
          <w:szCs w:val="22"/>
          <w:lang w:val="ro-RO"/>
        </w:rPr>
        <w:t xml:space="preserve">Asigurarea </w:t>
      </w:r>
      <w:proofErr w:type="spellStart"/>
      <w:r w:rsidRPr="00A1769F">
        <w:rPr>
          <w:rFonts w:ascii="Arial" w:hAnsi="Arial" w:cs="Arial"/>
          <w:sz w:val="22"/>
          <w:szCs w:val="22"/>
          <w:lang w:val="ro-RO"/>
        </w:rPr>
        <w:t>relaţiei</w:t>
      </w:r>
      <w:proofErr w:type="spellEnd"/>
      <w:r w:rsidRPr="00A1769F">
        <w:rPr>
          <w:rFonts w:ascii="Arial" w:hAnsi="Arial" w:cs="Arial"/>
          <w:sz w:val="22"/>
          <w:szCs w:val="22"/>
          <w:lang w:val="ro-RO"/>
        </w:rPr>
        <w:t xml:space="preserve"> cu publicul în conformitate cu programul stabilit;</w:t>
      </w:r>
    </w:p>
    <w:p w14:paraId="2E8A9712" w14:textId="77777777" w:rsidR="00BE5F91" w:rsidRPr="00A1769F" w:rsidRDefault="00BE5F91" w:rsidP="00E848E5">
      <w:pPr>
        <w:numPr>
          <w:ilvl w:val="0"/>
          <w:numId w:val="53"/>
        </w:numPr>
        <w:tabs>
          <w:tab w:val="left" w:pos="1134"/>
          <w:tab w:val="left" w:pos="1276"/>
        </w:tabs>
        <w:suppressAutoHyphens w:val="0"/>
        <w:ind w:left="0" w:firstLine="851"/>
        <w:jc w:val="both"/>
        <w:rPr>
          <w:rFonts w:ascii="Arial" w:hAnsi="Arial" w:cs="Arial"/>
          <w:b/>
          <w:bCs/>
          <w:sz w:val="22"/>
          <w:szCs w:val="22"/>
          <w:lang w:val="ro-RO"/>
        </w:rPr>
      </w:pPr>
      <w:r w:rsidRPr="00A1769F">
        <w:rPr>
          <w:rFonts w:ascii="Arial" w:hAnsi="Arial" w:cs="Arial"/>
          <w:sz w:val="22"/>
          <w:szCs w:val="22"/>
          <w:lang w:val="ro-RO"/>
        </w:rPr>
        <w:t xml:space="preserve">Asigurarea colaborării cu toate serviciile şi compartimentele </w:t>
      </w:r>
      <w:proofErr w:type="spellStart"/>
      <w:r w:rsidRPr="00A1769F">
        <w:rPr>
          <w:rFonts w:ascii="Arial" w:hAnsi="Arial" w:cs="Arial"/>
          <w:sz w:val="22"/>
          <w:szCs w:val="22"/>
          <w:lang w:val="ro-RO"/>
        </w:rPr>
        <w:t>instituţiei</w:t>
      </w:r>
      <w:proofErr w:type="spellEnd"/>
      <w:r w:rsidRPr="00A1769F">
        <w:rPr>
          <w:rFonts w:ascii="Arial" w:hAnsi="Arial" w:cs="Arial"/>
          <w:sz w:val="22"/>
          <w:szCs w:val="22"/>
          <w:lang w:val="ro-RO"/>
        </w:rPr>
        <w:t xml:space="preserve">  ;</w:t>
      </w:r>
    </w:p>
    <w:p w14:paraId="15D25DF1" w14:textId="77777777" w:rsidR="00BE5F91" w:rsidRPr="00A1769F" w:rsidRDefault="00BE5F91" w:rsidP="00E848E5">
      <w:pPr>
        <w:numPr>
          <w:ilvl w:val="0"/>
          <w:numId w:val="53"/>
        </w:numPr>
        <w:tabs>
          <w:tab w:val="left" w:pos="1134"/>
          <w:tab w:val="left" w:pos="1276"/>
        </w:tabs>
        <w:suppressAutoHyphens w:val="0"/>
        <w:ind w:left="0" w:firstLine="851"/>
        <w:jc w:val="both"/>
        <w:rPr>
          <w:rFonts w:ascii="Arial" w:hAnsi="Arial" w:cs="Arial"/>
          <w:sz w:val="22"/>
          <w:szCs w:val="22"/>
          <w:lang w:val="ro-RO"/>
        </w:rPr>
      </w:pPr>
      <w:proofErr w:type="spellStart"/>
      <w:r w:rsidRPr="00A1769F">
        <w:rPr>
          <w:rFonts w:ascii="Arial" w:hAnsi="Arial" w:cs="Arial"/>
          <w:sz w:val="22"/>
          <w:szCs w:val="22"/>
          <w:lang w:val="ro-RO"/>
        </w:rPr>
        <w:t>Îmbunătăţirea</w:t>
      </w:r>
      <w:proofErr w:type="spellEnd"/>
      <w:r w:rsidRPr="00A1769F">
        <w:rPr>
          <w:rFonts w:ascii="Arial" w:hAnsi="Arial" w:cs="Arial"/>
          <w:sz w:val="22"/>
          <w:szCs w:val="22"/>
          <w:lang w:val="ro-RO"/>
        </w:rPr>
        <w:t xml:space="preserve"> continuă a </w:t>
      </w:r>
      <w:proofErr w:type="spellStart"/>
      <w:r w:rsidRPr="00A1769F">
        <w:rPr>
          <w:rFonts w:ascii="Arial" w:hAnsi="Arial" w:cs="Arial"/>
          <w:sz w:val="22"/>
          <w:szCs w:val="22"/>
          <w:lang w:val="ro-RO"/>
        </w:rPr>
        <w:t>performanţelor</w:t>
      </w:r>
      <w:proofErr w:type="spellEnd"/>
      <w:r w:rsidRPr="00A1769F">
        <w:rPr>
          <w:rFonts w:ascii="Arial" w:hAnsi="Arial" w:cs="Arial"/>
          <w:sz w:val="22"/>
          <w:szCs w:val="22"/>
          <w:lang w:val="ro-RO"/>
        </w:rPr>
        <w:t xml:space="preserve"> profesionale , prin </w:t>
      </w:r>
      <w:proofErr w:type="spellStart"/>
      <w:r w:rsidRPr="00A1769F">
        <w:rPr>
          <w:rFonts w:ascii="Arial" w:hAnsi="Arial" w:cs="Arial"/>
          <w:sz w:val="22"/>
          <w:szCs w:val="22"/>
          <w:lang w:val="ro-RO"/>
        </w:rPr>
        <w:t>însuşirea</w:t>
      </w:r>
      <w:proofErr w:type="spellEnd"/>
      <w:r w:rsidRPr="00A1769F">
        <w:rPr>
          <w:rFonts w:ascii="Arial" w:hAnsi="Arial" w:cs="Arial"/>
          <w:sz w:val="22"/>
          <w:szCs w:val="22"/>
          <w:lang w:val="ro-RO"/>
        </w:rPr>
        <w:t xml:space="preserve"> permanentă a noilor acte normative specifice apărute (legi, hotărâri de guvern, , </w:t>
      </w:r>
      <w:proofErr w:type="spellStart"/>
      <w:r w:rsidRPr="00A1769F">
        <w:rPr>
          <w:rFonts w:ascii="Arial" w:hAnsi="Arial" w:cs="Arial"/>
          <w:sz w:val="22"/>
          <w:szCs w:val="22"/>
          <w:lang w:val="ro-RO"/>
        </w:rPr>
        <w:t>ordonanţe</w:t>
      </w:r>
      <w:proofErr w:type="spellEnd"/>
      <w:r w:rsidRPr="00A1769F">
        <w:rPr>
          <w:rFonts w:ascii="Arial" w:hAnsi="Arial" w:cs="Arial"/>
          <w:sz w:val="22"/>
          <w:szCs w:val="22"/>
          <w:lang w:val="ro-RO"/>
        </w:rPr>
        <w:t xml:space="preserve">, hotărâri de Consiliu Local) ;   </w:t>
      </w:r>
    </w:p>
    <w:p w14:paraId="426A9635" w14:textId="77777777" w:rsidR="00BE5F91" w:rsidRPr="00A1769F" w:rsidRDefault="00BE5F91" w:rsidP="00E848E5">
      <w:pPr>
        <w:numPr>
          <w:ilvl w:val="0"/>
          <w:numId w:val="53"/>
        </w:numPr>
        <w:tabs>
          <w:tab w:val="left" w:pos="1134"/>
          <w:tab w:val="left" w:pos="1276"/>
        </w:tabs>
        <w:suppressAutoHyphens w:val="0"/>
        <w:ind w:left="0" w:firstLine="851"/>
        <w:jc w:val="both"/>
        <w:rPr>
          <w:rFonts w:ascii="Arial" w:hAnsi="Arial" w:cs="Arial"/>
          <w:sz w:val="22"/>
          <w:szCs w:val="22"/>
          <w:lang w:val="ro-RO"/>
        </w:rPr>
      </w:pPr>
      <w:r w:rsidRPr="00A1769F">
        <w:rPr>
          <w:rFonts w:ascii="Arial" w:hAnsi="Arial" w:cs="Arial"/>
          <w:sz w:val="22"/>
          <w:szCs w:val="22"/>
          <w:lang w:val="ro-RO"/>
        </w:rPr>
        <w:t xml:space="preserve">Îndeplinește şi alte </w:t>
      </w:r>
      <w:proofErr w:type="spellStart"/>
      <w:r w:rsidRPr="00A1769F">
        <w:rPr>
          <w:rFonts w:ascii="Arial" w:hAnsi="Arial" w:cs="Arial"/>
          <w:sz w:val="22"/>
          <w:szCs w:val="22"/>
          <w:lang w:val="ro-RO"/>
        </w:rPr>
        <w:t>atribuţii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încredinţate</w:t>
      </w:r>
      <w:proofErr w:type="spellEnd"/>
      <w:r w:rsidRPr="00A1769F">
        <w:rPr>
          <w:rFonts w:ascii="Arial" w:hAnsi="Arial" w:cs="Arial"/>
          <w:sz w:val="22"/>
          <w:szCs w:val="22"/>
          <w:lang w:val="ro-RO"/>
        </w:rPr>
        <w:t xml:space="preserve"> de către </w:t>
      </w:r>
      <w:proofErr w:type="spellStart"/>
      <w:r w:rsidRPr="00A1769F">
        <w:rPr>
          <w:rFonts w:ascii="Arial" w:hAnsi="Arial" w:cs="Arial"/>
          <w:sz w:val="22"/>
          <w:szCs w:val="22"/>
          <w:lang w:val="ro-RO"/>
        </w:rPr>
        <w:t>şefii</w:t>
      </w:r>
      <w:proofErr w:type="spellEnd"/>
      <w:r w:rsidRPr="00A1769F">
        <w:rPr>
          <w:rFonts w:ascii="Arial" w:hAnsi="Arial" w:cs="Arial"/>
          <w:sz w:val="22"/>
          <w:szCs w:val="22"/>
          <w:lang w:val="ro-RO"/>
        </w:rPr>
        <w:t xml:space="preserve"> ierarhici superiori;</w:t>
      </w:r>
    </w:p>
    <w:p w14:paraId="0E1136D0" w14:textId="263FF6C3" w:rsidR="00BE5F91" w:rsidRPr="00A1769F" w:rsidRDefault="00BE5F91" w:rsidP="00E848E5">
      <w:pPr>
        <w:numPr>
          <w:ilvl w:val="0"/>
          <w:numId w:val="53"/>
        </w:numPr>
        <w:tabs>
          <w:tab w:val="left" w:pos="1134"/>
          <w:tab w:val="left" w:pos="1276"/>
        </w:tabs>
        <w:suppressAutoHyphens w:val="0"/>
        <w:ind w:left="0" w:firstLine="851"/>
        <w:jc w:val="both"/>
        <w:rPr>
          <w:rFonts w:ascii="Arial" w:hAnsi="Arial" w:cs="Arial"/>
          <w:sz w:val="22"/>
          <w:szCs w:val="22"/>
          <w:lang w:val="ro-RO"/>
        </w:rPr>
      </w:pPr>
      <w:r w:rsidRPr="00A1769F">
        <w:rPr>
          <w:rFonts w:ascii="Arial" w:hAnsi="Arial" w:cs="Arial"/>
          <w:sz w:val="22"/>
          <w:szCs w:val="22"/>
          <w:lang w:val="ro-RO"/>
        </w:rPr>
        <w:t xml:space="preserve">Realizarea unei </w:t>
      </w:r>
      <w:proofErr w:type="spellStart"/>
      <w:r w:rsidRPr="00A1769F">
        <w:rPr>
          <w:rFonts w:ascii="Arial" w:hAnsi="Arial" w:cs="Arial"/>
          <w:sz w:val="22"/>
          <w:szCs w:val="22"/>
          <w:lang w:val="ro-RO"/>
        </w:rPr>
        <w:t>transparenţe</w:t>
      </w:r>
      <w:proofErr w:type="spellEnd"/>
      <w:r w:rsidRPr="00A1769F">
        <w:rPr>
          <w:rFonts w:ascii="Arial" w:hAnsi="Arial" w:cs="Arial"/>
          <w:sz w:val="22"/>
          <w:szCs w:val="22"/>
          <w:lang w:val="ro-RO"/>
        </w:rPr>
        <w:t xml:space="preserve"> totale a </w:t>
      </w:r>
      <w:proofErr w:type="spellStart"/>
      <w:r w:rsidRPr="00A1769F">
        <w:rPr>
          <w:rFonts w:ascii="Arial" w:hAnsi="Arial" w:cs="Arial"/>
          <w:sz w:val="22"/>
          <w:szCs w:val="22"/>
          <w:lang w:val="ro-RO"/>
        </w:rPr>
        <w:t>activităţilor</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desfăşurate</w:t>
      </w:r>
      <w:proofErr w:type="spellEnd"/>
      <w:r w:rsidRPr="00A1769F">
        <w:rPr>
          <w:rFonts w:ascii="Arial" w:hAnsi="Arial" w:cs="Arial"/>
          <w:sz w:val="22"/>
          <w:szCs w:val="22"/>
          <w:lang w:val="ro-RO"/>
        </w:rPr>
        <w:t xml:space="preserve"> de Compartimentul disciplina în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în vederea </w:t>
      </w:r>
      <w:proofErr w:type="spellStart"/>
      <w:r w:rsidRPr="00A1769F">
        <w:rPr>
          <w:rFonts w:ascii="Arial" w:hAnsi="Arial" w:cs="Arial"/>
          <w:sz w:val="22"/>
          <w:szCs w:val="22"/>
          <w:lang w:val="ro-RO"/>
        </w:rPr>
        <w:t>creşterii</w:t>
      </w:r>
      <w:proofErr w:type="spellEnd"/>
      <w:r w:rsidRPr="00A1769F">
        <w:rPr>
          <w:rFonts w:ascii="Arial" w:hAnsi="Arial" w:cs="Arial"/>
          <w:sz w:val="22"/>
          <w:szCs w:val="22"/>
          <w:lang w:val="ro-RO"/>
        </w:rPr>
        <w:t xml:space="preserve"> încrederii </w:t>
      </w:r>
      <w:proofErr w:type="spellStart"/>
      <w:r w:rsidRPr="00A1769F">
        <w:rPr>
          <w:rFonts w:ascii="Arial" w:hAnsi="Arial" w:cs="Arial"/>
          <w:sz w:val="22"/>
          <w:szCs w:val="22"/>
          <w:lang w:val="ro-RO"/>
        </w:rPr>
        <w:t>cetăţenilor</w:t>
      </w:r>
      <w:proofErr w:type="spellEnd"/>
      <w:r w:rsidRPr="00A1769F">
        <w:rPr>
          <w:rFonts w:ascii="Arial" w:hAnsi="Arial" w:cs="Arial"/>
          <w:sz w:val="22"/>
          <w:szCs w:val="22"/>
          <w:lang w:val="ro-RO"/>
        </w:rPr>
        <w:t xml:space="preserve"> în </w:t>
      </w:r>
      <w:proofErr w:type="spellStart"/>
      <w:r w:rsidRPr="00A1769F">
        <w:rPr>
          <w:rFonts w:ascii="Arial" w:hAnsi="Arial" w:cs="Arial"/>
          <w:sz w:val="22"/>
          <w:szCs w:val="22"/>
          <w:lang w:val="ro-RO"/>
        </w:rPr>
        <w:t>instituţia</w:t>
      </w:r>
      <w:proofErr w:type="spellEnd"/>
      <w:r w:rsidRPr="00A1769F">
        <w:rPr>
          <w:rFonts w:ascii="Arial" w:hAnsi="Arial" w:cs="Arial"/>
          <w:sz w:val="22"/>
          <w:szCs w:val="22"/>
          <w:lang w:val="ro-RO"/>
        </w:rPr>
        <w:t xml:space="preserve"> primăriei; </w:t>
      </w:r>
    </w:p>
    <w:p w14:paraId="45708EF2" w14:textId="77777777" w:rsidR="00BE5F91" w:rsidRPr="00A1769F" w:rsidRDefault="00BE5F91" w:rsidP="00E848E5">
      <w:pPr>
        <w:numPr>
          <w:ilvl w:val="0"/>
          <w:numId w:val="53"/>
        </w:numPr>
        <w:tabs>
          <w:tab w:val="left" w:pos="1134"/>
          <w:tab w:val="left" w:pos="1276"/>
        </w:tabs>
        <w:suppressAutoHyphens w:val="0"/>
        <w:ind w:left="0" w:firstLine="851"/>
        <w:jc w:val="both"/>
        <w:rPr>
          <w:rFonts w:ascii="Arial" w:hAnsi="Arial" w:cs="Arial"/>
          <w:sz w:val="22"/>
          <w:szCs w:val="22"/>
          <w:lang w:val="ro-RO"/>
        </w:rPr>
      </w:pPr>
      <w:r w:rsidRPr="00A1769F">
        <w:rPr>
          <w:rFonts w:ascii="Arial" w:hAnsi="Arial" w:cs="Arial"/>
          <w:sz w:val="22"/>
          <w:szCs w:val="22"/>
          <w:lang w:val="ro-RO"/>
        </w:rPr>
        <w:t xml:space="preserve">Asigurarea </w:t>
      </w:r>
      <w:proofErr w:type="spellStart"/>
      <w:r w:rsidRPr="00A1769F">
        <w:rPr>
          <w:rFonts w:ascii="Arial" w:hAnsi="Arial" w:cs="Arial"/>
          <w:sz w:val="22"/>
          <w:szCs w:val="22"/>
          <w:lang w:val="ro-RO"/>
        </w:rPr>
        <w:t>confidenţialităţii</w:t>
      </w:r>
      <w:proofErr w:type="spellEnd"/>
      <w:r w:rsidRPr="00A1769F">
        <w:rPr>
          <w:rFonts w:ascii="Arial" w:hAnsi="Arial" w:cs="Arial"/>
          <w:sz w:val="22"/>
          <w:szCs w:val="22"/>
          <w:lang w:val="ro-RO"/>
        </w:rPr>
        <w:t xml:space="preserve"> controalelor cu </w:t>
      </w:r>
      <w:proofErr w:type="spellStart"/>
      <w:r w:rsidRPr="00A1769F">
        <w:rPr>
          <w:rFonts w:ascii="Arial" w:hAnsi="Arial" w:cs="Arial"/>
          <w:sz w:val="22"/>
          <w:szCs w:val="22"/>
          <w:lang w:val="ro-RO"/>
        </w:rPr>
        <w:t>excepţia</w:t>
      </w:r>
      <w:proofErr w:type="spellEnd"/>
      <w:r w:rsidRPr="00A1769F">
        <w:rPr>
          <w:rFonts w:ascii="Arial" w:hAnsi="Arial" w:cs="Arial"/>
          <w:sz w:val="22"/>
          <w:szCs w:val="22"/>
          <w:lang w:val="ro-RO"/>
        </w:rPr>
        <w:t xml:space="preserve"> celor cu caracter public;</w:t>
      </w:r>
    </w:p>
    <w:p w14:paraId="0A28BB66" w14:textId="77777777" w:rsidR="00BE5F91" w:rsidRPr="00A1769F" w:rsidRDefault="00BE5F91" w:rsidP="00F45F29">
      <w:pPr>
        <w:tabs>
          <w:tab w:val="left" w:pos="1134"/>
        </w:tabs>
        <w:ind w:firstLine="851"/>
        <w:jc w:val="both"/>
        <w:rPr>
          <w:rFonts w:ascii="Arial" w:hAnsi="Arial" w:cs="Arial"/>
          <w:b/>
          <w:bCs/>
          <w:sz w:val="22"/>
          <w:szCs w:val="22"/>
          <w:lang w:val="ro-RO"/>
        </w:rPr>
      </w:pPr>
    </w:p>
    <w:p w14:paraId="57A9F798" w14:textId="182DCD1A" w:rsidR="00BE5F91" w:rsidRPr="00A1769F" w:rsidRDefault="00BE5F91" w:rsidP="001C02FE">
      <w:pPr>
        <w:tabs>
          <w:tab w:val="left" w:pos="1134"/>
        </w:tabs>
        <w:ind w:firstLine="851"/>
        <w:jc w:val="both"/>
        <w:rPr>
          <w:rFonts w:ascii="Arial" w:hAnsi="Arial" w:cs="Arial"/>
          <w:b/>
          <w:iCs/>
          <w:sz w:val="22"/>
          <w:szCs w:val="22"/>
          <w:lang w:val="ro-RO"/>
        </w:rPr>
      </w:pPr>
      <w:proofErr w:type="spellStart"/>
      <w:r w:rsidRPr="00A1769F">
        <w:rPr>
          <w:rFonts w:ascii="Arial" w:hAnsi="Arial" w:cs="Arial"/>
          <w:b/>
          <w:bCs/>
          <w:iCs/>
          <w:sz w:val="22"/>
          <w:szCs w:val="22"/>
          <w:lang w:val="ro-RO"/>
        </w:rPr>
        <w:t>Activităţile</w:t>
      </w:r>
      <w:proofErr w:type="spellEnd"/>
      <w:r w:rsidRPr="00A1769F">
        <w:rPr>
          <w:rFonts w:ascii="Arial" w:hAnsi="Arial" w:cs="Arial"/>
          <w:b/>
          <w:bCs/>
          <w:iCs/>
          <w:sz w:val="22"/>
          <w:szCs w:val="22"/>
          <w:lang w:val="ro-RO"/>
        </w:rPr>
        <w:t xml:space="preserve"> </w:t>
      </w:r>
      <w:r w:rsidR="001C02FE" w:rsidRPr="00A1769F">
        <w:rPr>
          <w:rFonts w:ascii="Arial" w:hAnsi="Arial" w:cs="Arial"/>
          <w:b/>
          <w:bCs/>
          <w:iCs/>
          <w:sz w:val="22"/>
          <w:szCs w:val="22"/>
          <w:lang w:val="ro-RO"/>
        </w:rPr>
        <w:t>c</w:t>
      </w:r>
      <w:r w:rsidRPr="00A1769F">
        <w:rPr>
          <w:rFonts w:ascii="Arial" w:hAnsi="Arial" w:cs="Arial"/>
          <w:b/>
          <w:bCs/>
          <w:iCs/>
          <w:sz w:val="22"/>
          <w:szCs w:val="22"/>
          <w:lang w:val="ro-RO"/>
        </w:rPr>
        <w:t>ompartimentului</w:t>
      </w:r>
      <w:r w:rsidRPr="00A1769F">
        <w:rPr>
          <w:rFonts w:ascii="Arial" w:hAnsi="Arial" w:cs="Arial"/>
          <w:b/>
          <w:iCs/>
          <w:sz w:val="22"/>
          <w:szCs w:val="22"/>
          <w:lang w:val="ro-RO"/>
        </w:rPr>
        <w:t xml:space="preserve"> </w:t>
      </w:r>
      <w:r w:rsidR="001C02FE" w:rsidRPr="00A1769F">
        <w:rPr>
          <w:rFonts w:ascii="Arial" w:hAnsi="Arial" w:cs="Arial"/>
          <w:b/>
          <w:iCs/>
          <w:sz w:val="22"/>
          <w:szCs w:val="22"/>
          <w:lang w:val="ro-RO"/>
        </w:rPr>
        <w:t>:</w:t>
      </w:r>
    </w:p>
    <w:p w14:paraId="609785E6" w14:textId="30220B07" w:rsidR="00BE5F91" w:rsidRPr="00A1769F" w:rsidRDefault="00BE5F91" w:rsidP="00F45F29">
      <w:pPr>
        <w:pStyle w:val="Indentcorptext3"/>
        <w:tabs>
          <w:tab w:val="left" w:pos="1080"/>
          <w:tab w:val="left" w:pos="1134"/>
          <w:tab w:val="left" w:pos="1260"/>
        </w:tabs>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Prin  Programul anual de control în teren privind disciplina în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pentru anul 2020  pentru cele 157 de străzi prinse în program, s-au efectuat următoarele </w:t>
      </w:r>
      <w:proofErr w:type="spellStart"/>
      <w:r w:rsidRPr="00A1769F">
        <w:rPr>
          <w:rFonts w:ascii="Arial" w:hAnsi="Arial" w:cs="Arial"/>
          <w:sz w:val="22"/>
          <w:szCs w:val="22"/>
          <w:lang w:val="ro-RO"/>
        </w:rPr>
        <w:t>activităţi</w:t>
      </w:r>
      <w:proofErr w:type="spellEnd"/>
      <w:r w:rsidRPr="00A1769F">
        <w:rPr>
          <w:rFonts w:ascii="Arial" w:hAnsi="Arial" w:cs="Arial"/>
          <w:sz w:val="22"/>
          <w:szCs w:val="22"/>
          <w:lang w:val="ro-RO"/>
        </w:rPr>
        <w:t xml:space="preserve"> specifice:</w:t>
      </w:r>
    </w:p>
    <w:p w14:paraId="2FF8C324" w14:textId="3655BC61" w:rsidR="00BE5F91" w:rsidRPr="00A1769F" w:rsidRDefault="00BE5F91" w:rsidP="00F45F29">
      <w:pPr>
        <w:pStyle w:val="Indentcorptext3"/>
        <w:tabs>
          <w:tab w:val="left" w:pos="1080"/>
          <w:tab w:val="left" w:pos="1134"/>
          <w:tab w:val="left" w:pos="1260"/>
        </w:tabs>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 1. Încheierea unui număr de 21 procese verbale de constatare,</w:t>
      </w:r>
      <w:r w:rsidR="00BD0173" w:rsidRPr="00A1769F">
        <w:rPr>
          <w:rFonts w:ascii="Arial" w:hAnsi="Arial" w:cs="Arial"/>
          <w:sz w:val="22"/>
          <w:szCs w:val="22"/>
          <w:lang w:val="ro-RO"/>
        </w:rPr>
        <w:t xml:space="preserve"> </w:t>
      </w:r>
      <w:r w:rsidRPr="00A1769F">
        <w:rPr>
          <w:rFonts w:ascii="Arial" w:hAnsi="Arial" w:cs="Arial"/>
          <w:sz w:val="22"/>
          <w:szCs w:val="22"/>
          <w:lang w:val="ro-RO"/>
        </w:rPr>
        <w:t xml:space="preserve">în care se prezintă modul de respectare  a </w:t>
      </w:r>
      <w:r w:rsidR="00BD0173" w:rsidRPr="00A1769F">
        <w:rPr>
          <w:rFonts w:ascii="Arial" w:hAnsi="Arial" w:cs="Arial"/>
          <w:sz w:val="22"/>
          <w:szCs w:val="22"/>
          <w:lang w:val="ro-RO"/>
        </w:rPr>
        <w:t>L</w:t>
      </w:r>
      <w:r w:rsidRPr="00A1769F">
        <w:rPr>
          <w:rFonts w:ascii="Arial" w:hAnsi="Arial" w:cs="Arial"/>
          <w:sz w:val="22"/>
          <w:szCs w:val="22"/>
          <w:lang w:val="ro-RO"/>
        </w:rPr>
        <w:t xml:space="preserve">egii nr 50/1991  privind autorizarea executării lucrărilor de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pe teritoriul administrativ al municipiului. (locuințe, anexe, </w:t>
      </w:r>
      <w:r w:rsidR="00BD0173" w:rsidRPr="00A1769F">
        <w:rPr>
          <w:rFonts w:ascii="Arial" w:hAnsi="Arial" w:cs="Arial"/>
          <w:sz w:val="22"/>
          <w:szCs w:val="22"/>
          <w:lang w:val="ro-RO"/>
        </w:rPr>
        <w:t>î</w:t>
      </w:r>
      <w:r w:rsidRPr="00A1769F">
        <w:rPr>
          <w:rFonts w:ascii="Arial" w:hAnsi="Arial" w:cs="Arial"/>
          <w:sz w:val="22"/>
          <w:szCs w:val="22"/>
          <w:lang w:val="ro-RO"/>
        </w:rPr>
        <w:t>mprejmuiri, mijloace de publicitate)</w:t>
      </w:r>
      <w:r w:rsidR="00BD0173" w:rsidRPr="00A1769F">
        <w:rPr>
          <w:rFonts w:ascii="Arial" w:hAnsi="Arial" w:cs="Arial"/>
          <w:sz w:val="22"/>
          <w:szCs w:val="22"/>
          <w:lang w:val="ro-RO"/>
        </w:rPr>
        <w:t>.</w:t>
      </w:r>
    </w:p>
    <w:p w14:paraId="7562F5D8" w14:textId="1C51DDDC" w:rsidR="00BE5F91" w:rsidRPr="00A1769F" w:rsidRDefault="00BE5F91" w:rsidP="00F45F29">
      <w:pPr>
        <w:pStyle w:val="Indentcorptext3"/>
        <w:tabs>
          <w:tab w:val="left" w:pos="1080"/>
          <w:tab w:val="left" w:pos="1134"/>
          <w:tab w:val="left" w:pos="1260"/>
        </w:tabs>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 2. Efectuarea unui număr de </w:t>
      </w:r>
      <w:r w:rsidR="00DB7750" w:rsidRPr="00A1769F">
        <w:rPr>
          <w:rFonts w:ascii="Arial" w:hAnsi="Arial" w:cs="Arial"/>
          <w:sz w:val="22"/>
          <w:szCs w:val="22"/>
          <w:lang w:val="ro-RO"/>
        </w:rPr>
        <w:t>8</w:t>
      </w:r>
      <w:r w:rsidRPr="00A1769F">
        <w:rPr>
          <w:rFonts w:ascii="Arial" w:hAnsi="Arial" w:cs="Arial"/>
          <w:sz w:val="22"/>
          <w:szCs w:val="22"/>
          <w:lang w:val="ro-RO"/>
        </w:rPr>
        <w:t xml:space="preserve">2 de </w:t>
      </w:r>
      <w:proofErr w:type="spellStart"/>
      <w:r w:rsidRPr="00A1769F">
        <w:rPr>
          <w:rFonts w:ascii="Arial" w:hAnsi="Arial" w:cs="Arial"/>
          <w:sz w:val="22"/>
          <w:szCs w:val="22"/>
          <w:lang w:val="ro-RO"/>
        </w:rPr>
        <w:t>acţiuni</w:t>
      </w:r>
      <w:proofErr w:type="spellEnd"/>
      <w:r w:rsidRPr="00A1769F">
        <w:rPr>
          <w:rFonts w:ascii="Arial" w:hAnsi="Arial" w:cs="Arial"/>
          <w:sz w:val="22"/>
          <w:szCs w:val="22"/>
          <w:lang w:val="ro-RO"/>
        </w:rPr>
        <w:t xml:space="preserve"> de control ce vizează :</w:t>
      </w:r>
    </w:p>
    <w:p w14:paraId="707E6164" w14:textId="1DBB3471" w:rsidR="00BE5F91" w:rsidRPr="00A1769F" w:rsidRDefault="00BE5F91" w:rsidP="00F45F29">
      <w:pPr>
        <w:tabs>
          <w:tab w:val="left" w:pos="1134"/>
        </w:tabs>
        <w:ind w:firstLine="851"/>
        <w:jc w:val="both"/>
        <w:rPr>
          <w:rFonts w:ascii="Arial" w:hAnsi="Arial" w:cs="Arial"/>
          <w:sz w:val="22"/>
          <w:szCs w:val="22"/>
          <w:lang w:val="ro-RO"/>
        </w:rPr>
      </w:pPr>
      <w:r w:rsidRPr="00A1769F">
        <w:rPr>
          <w:rFonts w:ascii="Arial" w:hAnsi="Arial" w:cs="Arial"/>
          <w:sz w:val="22"/>
          <w:szCs w:val="22"/>
          <w:lang w:val="ro-RO"/>
        </w:rPr>
        <w:t>-  construc</w:t>
      </w:r>
      <w:r w:rsidR="00BD0173" w:rsidRPr="00A1769F">
        <w:rPr>
          <w:rFonts w:ascii="Arial" w:hAnsi="Arial" w:cs="Arial"/>
          <w:sz w:val="22"/>
          <w:szCs w:val="22"/>
          <w:lang w:val="ro-RO"/>
        </w:rPr>
        <w:t>ț</w:t>
      </w:r>
      <w:r w:rsidRPr="00A1769F">
        <w:rPr>
          <w:rFonts w:ascii="Arial" w:hAnsi="Arial" w:cs="Arial"/>
          <w:sz w:val="22"/>
          <w:szCs w:val="22"/>
          <w:lang w:val="ro-RO"/>
        </w:rPr>
        <w:t>ii edificate conform prevederilor legale, exist</w:t>
      </w:r>
      <w:r w:rsidR="00BD0173" w:rsidRPr="00A1769F">
        <w:rPr>
          <w:rFonts w:ascii="Arial" w:hAnsi="Arial" w:cs="Arial"/>
          <w:sz w:val="22"/>
          <w:szCs w:val="22"/>
          <w:lang w:val="ro-RO"/>
        </w:rPr>
        <w:t>â</w:t>
      </w:r>
      <w:r w:rsidRPr="00A1769F">
        <w:rPr>
          <w:rFonts w:ascii="Arial" w:hAnsi="Arial" w:cs="Arial"/>
          <w:sz w:val="22"/>
          <w:szCs w:val="22"/>
          <w:lang w:val="ro-RO"/>
        </w:rPr>
        <w:t xml:space="preserve">nd </w:t>
      </w:r>
      <w:r w:rsidR="00BD0173" w:rsidRPr="00A1769F">
        <w:rPr>
          <w:rFonts w:ascii="Arial" w:hAnsi="Arial" w:cs="Arial"/>
          <w:sz w:val="22"/>
          <w:szCs w:val="22"/>
          <w:lang w:val="ro-RO"/>
        </w:rPr>
        <w:t>ș</w:t>
      </w:r>
      <w:r w:rsidRPr="00A1769F">
        <w:rPr>
          <w:rFonts w:ascii="Arial" w:hAnsi="Arial" w:cs="Arial"/>
          <w:sz w:val="22"/>
          <w:szCs w:val="22"/>
          <w:lang w:val="ro-RO"/>
        </w:rPr>
        <w:t>i fiind respectate autoriza</w:t>
      </w:r>
      <w:r w:rsidR="00BD0173" w:rsidRPr="00A1769F">
        <w:rPr>
          <w:rFonts w:ascii="Arial" w:hAnsi="Arial" w:cs="Arial"/>
          <w:sz w:val="22"/>
          <w:szCs w:val="22"/>
          <w:lang w:val="ro-RO"/>
        </w:rPr>
        <w:t>ț</w:t>
      </w:r>
      <w:r w:rsidRPr="00A1769F">
        <w:rPr>
          <w:rFonts w:ascii="Arial" w:hAnsi="Arial" w:cs="Arial"/>
          <w:sz w:val="22"/>
          <w:szCs w:val="22"/>
          <w:lang w:val="ro-RO"/>
        </w:rPr>
        <w:t>iile de construire;</w:t>
      </w:r>
    </w:p>
    <w:p w14:paraId="3B6B3855" w14:textId="75E27D85" w:rsidR="00BE5F91" w:rsidRPr="00A1769F" w:rsidRDefault="00BE5F91" w:rsidP="00F45F29">
      <w:pPr>
        <w:tabs>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cu certificat de urbanism </w:t>
      </w:r>
      <w:r w:rsidR="00BD0173" w:rsidRPr="00A1769F">
        <w:rPr>
          <w:rFonts w:ascii="Arial" w:hAnsi="Arial" w:cs="Arial"/>
          <w:sz w:val="22"/>
          <w:szCs w:val="22"/>
          <w:lang w:val="ro-RO"/>
        </w:rPr>
        <w:t>ș</w:t>
      </w:r>
      <w:r w:rsidRPr="00A1769F">
        <w:rPr>
          <w:rFonts w:ascii="Arial" w:hAnsi="Arial" w:cs="Arial"/>
          <w:sz w:val="22"/>
          <w:szCs w:val="22"/>
          <w:lang w:val="ro-RO"/>
        </w:rPr>
        <w:t>i documenta</w:t>
      </w:r>
      <w:r w:rsidR="00BD0173" w:rsidRPr="00A1769F">
        <w:rPr>
          <w:rFonts w:ascii="Arial" w:hAnsi="Arial" w:cs="Arial"/>
          <w:sz w:val="22"/>
          <w:szCs w:val="22"/>
          <w:lang w:val="ro-RO"/>
        </w:rPr>
        <w:t>ț</w:t>
      </w:r>
      <w:r w:rsidRPr="00A1769F">
        <w:rPr>
          <w:rFonts w:ascii="Arial" w:hAnsi="Arial" w:cs="Arial"/>
          <w:sz w:val="22"/>
          <w:szCs w:val="22"/>
          <w:lang w:val="ro-RO"/>
        </w:rPr>
        <w:t>ia depus</w:t>
      </w:r>
      <w:r w:rsidR="00BD0173" w:rsidRPr="00A1769F">
        <w:rPr>
          <w:rFonts w:ascii="Arial" w:hAnsi="Arial" w:cs="Arial"/>
          <w:sz w:val="22"/>
          <w:szCs w:val="22"/>
          <w:lang w:val="ro-RO"/>
        </w:rPr>
        <w:t>ă</w:t>
      </w:r>
      <w:r w:rsidRPr="00A1769F">
        <w:rPr>
          <w:rFonts w:ascii="Arial" w:hAnsi="Arial" w:cs="Arial"/>
          <w:sz w:val="22"/>
          <w:szCs w:val="22"/>
          <w:lang w:val="ro-RO"/>
        </w:rPr>
        <w:t xml:space="preserve"> </w:t>
      </w:r>
      <w:r w:rsidR="00BD0173" w:rsidRPr="00A1769F">
        <w:rPr>
          <w:rFonts w:ascii="Arial" w:hAnsi="Arial" w:cs="Arial"/>
          <w:sz w:val="22"/>
          <w:szCs w:val="22"/>
          <w:lang w:val="ro-RO"/>
        </w:rPr>
        <w:t>î</w:t>
      </w:r>
      <w:r w:rsidRPr="00A1769F">
        <w:rPr>
          <w:rFonts w:ascii="Arial" w:hAnsi="Arial" w:cs="Arial"/>
          <w:sz w:val="22"/>
          <w:szCs w:val="22"/>
          <w:lang w:val="ro-RO"/>
        </w:rPr>
        <w:t>n vederea ob</w:t>
      </w:r>
      <w:r w:rsidR="00BD0173" w:rsidRPr="00A1769F">
        <w:rPr>
          <w:rFonts w:ascii="Arial" w:hAnsi="Arial" w:cs="Arial"/>
          <w:sz w:val="22"/>
          <w:szCs w:val="22"/>
          <w:lang w:val="ro-RO"/>
        </w:rPr>
        <w:t>ț</w:t>
      </w:r>
      <w:r w:rsidRPr="00A1769F">
        <w:rPr>
          <w:rFonts w:ascii="Arial" w:hAnsi="Arial" w:cs="Arial"/>
          <w:sz w:val="22"/>
          <w:szCs w:val="22"/>
          <w:lang w:val="ro-RO"/>
        </w:rPr>
        <w:t>inerii autoriza</w:t>
      </w:r>
      <w:r w:rsidR="00BD0173" w:rsidRPr="00A1769F">
        <w:rPr>
          <w:rFonts w:ascii="Arial" w:hAnsi="Arial" w:cs="Arial"/>
          <w:sz w:val="22"/>
          <w:szCs w:val="22"/>
          <w:lang w:val="ro-RO"/>
        </w:rPr>
        <w:t>ț</w:t>
      </w:r>
      <w:r w:rsidRPr="00A1769F">
        <w:rPr>
          <w:rFonts w:ascii="Arial" w:hAnsi="Arial" w:cs="Arial"/>
          <w:sz w:val="22"/>
          <w:szCs w:val="22"/>
          <w:lang w:val="ro-RO"/>
        </w:rPr>
        <w:t>iei de construire; s-a dispus sistarea lucr</w:t>
      </w:r>
      <w:r w:rsidR="00BD0173" w:rsidRPr="00A1769F">
        <w:rPr>
          <w:rFonts w:ascii="Arial" w:hAnsi="Arial" w:cs="Arial"/>
          <w:sz w:val="22"/>
          <w:szCs w:val="22"/>
          <w:lang w:val="ro-RO"/>
        </w:rPr>
        <w:t>ă</w:t>
      </w:r>
      <w:r w:rsidRPr="00A1769F">
        <w:rPr>
          <w:rFonts w:ascii="Arial" w:hAnsi="Arial" w:cs="Arial"/>
          <w:sz w:val="22"/>
          <w:szCs w:val="22"/>
          <w:lang w:val="ro-RO"/>
        </w:rPr>
        <w:t>rilor p</w:t>
      </w:r>
      <w:r w:rsidR="00BD0173" w:rsidRPr="00A1769F">
        <w:rPr>
          <w:rFonts w:ascii="Arial" w:hAnsi="Arial" w:cs="Arial"/>
          <w:sz w:val="22"/>
          <w:szCs w:val="22"/>
          <w:lang w:val="ro-RO"/>
        </w:rPr>
        <w:t>â</w:t>
      </w:r>
      <w:r w:rsidRPr="00A1769F">
        <w:rPr>
          <w:rFonts w:ascii="Arial" w:hAnsi="Arial" w:cs="Arial"/>
          <w:sz w:val="22"/>
          <w:szCs w:val="22"/>
          <w:lang w:val="ro-RO"/>
        </w:rPr>
        <w:t>n</w:t>
      </w:r>
      <w:r w:rsidR="00BD0173" w:rsidRPr="00A1769F">
        <w:rPr>
          <w:rFonts w:ascii="Arial" w:hAnsi="Arial" w:cs="Arial"/>
          <w:sz w:val="22"/>
          <w:szCs w:val="22"/>
          <w:lang w:val="ro-RO"/>
        </w:rPr>
        <w:t>ă</w:t>
      </w:r>
      <w:r w:rsidRPr="00A1769F">
        <w:rPr>
          <w:rFonts w:ascii="Arial" w:hAnsi="Arial" w:cs="Arial"/>
          <w:sz w:val="22"/>
          <w:szCs w:val="22"/>
          <w:lang w:val="ro-RO"/>
        </w:rPr>
        <w:t xml:space="preserve"> la ob</w:t>
      </w:r>
      <w:r w:rsidR="00BD0173" w:rsidRPr="00A1769F">
        <w:rPr>
          <w:rFonts w:ascii="Arial" w:hAnsi="Arial" w:cs="Arial"/>
          <w:sz w:val="22"/>
          <w:szCs w:val="22"/>
          <w:lang w:val="ro-RO"/>
        </w:rPr>
        <w:t>ț</w:t>
      </w:r>
      <w:r w:rsidRPr="00A1769F">
        <w:rPr>
          <w:rFonts w:ascii="Arial" w:hAnsi="Arial" w:cs="Arial"/>
          <w:sz w:val="22"/>
          <w:szCs w:val="22"/>
          <w:lang w:val="ro-RO"/>
        </w:rPr>
        <w:t xml:space="preserve">inerea </w:t>
      </w:r>
      <w:proofErr w:type="spellStart"/>
      <w:r w:rsidRPr="00A1769F">
        <w:rPr>
          <w:rFonts w:ascii="Arial" w:hAnsi="Arial" w:cs="Arial"/>
          <w:sz w:val="22"/>
          <w:szCs w:val="22"/>
          <w:lang w:val="ro-RO"/>
        </w:rPr>
        <w:t>autorizaţiei</w:t>
      </w:r>
      <w:proofErr w:type="spellEnd"/>
      <w:r w:rsidRPr="00A1769F">
        <w:rPr>
          <w:rFonts w:ascii="Arial" w:hAnsi="Arial" w:cs="Arial"/>
          <w:sz w:val="22"/>
          <w:szCs w:val="22"/>
          <w:lang w:val="ro-RO"/>
        </w:rPr>
        <w:t xml:space="preserve"> de construire;</w:t>
      </w:r>
    </w:p>
    <w:p w14:paraId="56926246" w14:textId="0E7777B2" w:rsidR="00BE5F91" w:rsidRPr="00A1769F" w:rsidRDefault="00BE5F91" w:rsidP="00F45F29">
      <w:pPr>
        <w:tabs>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lucrări de construire  în curs de </w:t>
      </w:r>
      <w:proofErr w:type="spellStart"/>
      <w:r w:rsidRPr="00A1769F">
        <w:rPr>
          <w:rFonts w:ascii="Arial" w:hAnsi="Arial" w:cs="Arial"/>
          <w:sz w:val="22"/>
          <w:szCs w:val="22"/>
          <w:lang w:val="ro-RO"/>
        </w:rPr>
        <w:t>execuţie</w:t>
      </w:r>
      <w:proofErr w:type="spellEnd"/>
      <w:r w:rsidRPr="00A1769F">
        <w:rPr>
          <w:rFonts w:ascii="Arial" w:hAnsi="Arial" w:cs="Arial"/>
          <w:sz w:val="22"/>
          <w:szCs w:val="22"/>
          <w:lang w:val="ro-RO"/>
        </w:rPr>
        <w:t xml:space="preserve">, lucrări finalizate ce pot fi </w:t>
      </w:r>
      <w:proofErr w:type="spellStart"/>
      <w:r w:rsidRPr="00A1769F">
        <w:rPr>
          <w:rFonts w:ascii="Arial" w:hAnsi="Arial" w:cs="Arial"/>
          <w:sz w:val="22"/>
          <w:szCs w:val="22"/>
          <w:lang w:val="ro-RO"/>
        </w:rPr>
        <w:t>recepţionate</w:t>
      </w:r>
      <w:proofErr w:type="spellEnd"/>
      <w:r w:rsidRPr="00A1769F">
        <w:rPr>
          <w:rFonts w:ascii="Arial" w:hAnsi="Arial" w:cs="Arial"/>
          <w:sz w:val="22"/>
          <w:szCs w:val="22"/>
          <w:lang w:val="ro-RO"/>
        </w:rPr>
        <w:t xml:space="preserve"> sau  lucrări sistate din lipsă de fonduri</w:t>
      </w:r>
      <w:r w:rsidR="00BD0173" w:rsidRPr="00A1769F">
        <w:rPr>
          <w:rFonts w:ascii="Arial" w:hAnsi="Arial" w:cs="Arial"/>
          <w:sz w:val="22"/>
          <w:szCs w:val="22"/>
          <w:lang w:val="ro-RO"/>
        </w:rPr>
        <w:t>,</w:t>
      </w:r>
      <w:r w:rsidRPr="00A1769F">
        <w:rPr>
          <w:rFonts w:ascii="Arial" w:hAnsi="Arial" w:cs="Arial"/>
          <w:sz w:val="22"/>
          <w:szCs w:val="22"/>
          <w:lang w:val="ro-RO"/>
        </w:rPr>
        <w:t xml:space="preserve"> cazuri în care nu există  “Comunicarea privind începerea </w:t>
      </w:r>
      <w:proofErr w:type="spellStart"/>
      <w:r w:rsidRPr="00A1769F">
        <w:rPr>
          <w:rFonts w:ascii="Arial" w:hAnsi="Arial" w:cs="Arial"/>
          <w:sz w:val="22"/>
          <w:szCs w:val="22"/>
          <w:lang w:val="ro-RO"/>
        </w:rPr>
        <w:t>execuţiei</w:t>
      </w:r>
      <w:proofErr w:type="spellEnd"/>
      <w:r w:rsidRPr="00A1769F">
        <w:rPr>
          <w:rFonts w:ascii="Arial" w:hAnsi="Arial" w:cs="Arial"/>
          <w:sz w:val="22"/>
          <w:szCs w:val="22"/>
          <w:lang w:val="ro-RO"/>
        </w:rPr>
        <w:t xml:space="preserve"> lucrărilor” a titularilor de </w:t>
      </w:r>
      <w:proofErr w:type="spellStart"/>
      <w:r w:rsidRPr="00A1769F">
        <w:rPr>
          <w:rFonts w:ascii="Arial" w:hAnsi="Arial" w:cs="Arial"/>
          <w:sz w:val="22"/>
          <w:szCs w:val="22"/>
          <w:lang w:val="ro-RO"/>
        </w:rPr>
        <w:t>autorizaţie</w:t>
      </w:r>
      <w:proofErr w:type="spellEnd"/>
    </w:p>
    <w:p w14:paraId="48D101E7" w14:textId="125DBC0D" w:rsidR="00BE5F91" w:rsidRPr="00A1769F" w:rsidRDefault="00BE5F91" w:rsidP="00F45F29">
      <w:pPr>
        <w:tabs>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verificări cu privire la respectarea proiectelor tehnice şi a </w:t>
      </w:r>
      <w:proofErr w:type="spellStart"/>
      <w:r w:rsidRPr="00A1769F">
        <w:rPr>
          <w:rFonts w:ascii="Arial" w:hAnsi="Arial" w:cs="Arial"/>
          <w:sz w:val="22"/>
          <w:szCs w:val="22"/>
          <w:lang w:val="ro-RO"/>
        </w:rPr>
        <w:t>autorizaţiilor</w:t>
      </w:r>
      <w:proofErr w:type="spellEnd"/>
      <w:r w:rsidRPr="00A1769F">
        <w:rPr>
          <w:rFonts w:ascii="Arial" w:hAnsi="Arial" w:cs="Arial"/>
          <w:sz w:val="22"/>
          <w:szCs w:val="22"/>
          <w:lang w:val="ro-RO"/>
        </w:rPr>
        <w:t xml:space="preserve"> de construire eliberate de către Primăria municipiului Câmpulung Moldovenesc </w:t>
      </w:r>
    </w:p>
    <w:p w14:paraId="1542D908" w14:textId="27EE69C3" w:rsidR="00BE5F91" w:rsidRPr="00A1769F" w:rsidRDefault="00BE5F91" w:rsidP="00F45F29">
      <w:pPr>
        <w:tabs>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realizate ilegal pe domeniul public</w:t>
      </w:r>
    </w:p>
    <w:p w14:paraId="408CC0C7" w14:textId="68E5AD04" w:rsidR="00BE5F91" w:rsidRPr="00A1769F" w:rsidRDefault="00BE5F91" w:rsidP="00F45F29">
      <w:pPr>
        <w:tabs>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 lucrări de construire  în curs de </w:t>
      </w:r>
      <w:proofErr w:type="spellStart"/>
      <w:r w:rsidRPr="00A1769F">
        <w:rPr>
          <w:rFonts w:ascii="Arial" w:hAnsi="Arial" w:cs="Arial"/>
          <w:sz w:val="22"/>
          <w:szCs w:val="22"/>
          <w:lang w:val="ro-RO"/>
        </w:rPr>
        <w:t>execuţie</w:t>
      </w:r>
      <w:proofErr w:type="spellEnd"/>
      <w:r w:rsidRPr="00A1769F">
        <w:rPr>
          <w:rFonts w:ascii="Arial" w:hAnsi="Arial" w:cs="Arial"/>
          <w:sz w:val="22"/>
          <w:szCs w:val="22"/>
          <w:lang w:val="ro-RO"/>
        </w:rPr>
        <w:t xml:space="preserve"> ce nu </w:t>
      </w:r>
      <w:proofErr w:type="spellStart"/>
      <w:r w:rsidRPr="00A1769F">
        <w:rPr>
          <w:rFonts w:ascii="Arial" w:hAnsi="Arial" w:cs="Arial"/>
          <w:sz w:val="22"/>
          <w:szCs w:val="22"/>
          <w:lang w:val="ro-RO"/>
        </w:rPr>
        <w:t>deţin</w:t>
      </w:r>
      <w:proofErr w:type="spellEnd"/>
      <w:r w:rsidRPr="00A1769F">
        <w:rPr>
          <w:rFonts w:ascii="Arial" w:hAnsi="Arial" w:cs="Arial"/>
          <w:sz w:val="22"/>
          <w:szCs w:val="22"/>
          <w:lang w:val="ro-RO"/>
        </w:rPr>
        <w:t xml:space="preserve"> panouri de identificare a </w:t>
      </w:r>
      <w:proofErr w:type="spellStart"/>
      <w:r w:rsidRPr="00A1769F">
        <w:rPr>
          <w:rFonts w:ascii="Arial" w:hAnsi="Arial" w:cs="Arial"/>
          <w:sz w:val="22"/>
          <w:szCs w:val="22"/>
          <w:lang w:val="ro-RO"/>
        </w:rPr>
        <w:t>investiţiei</w:t>
      </w:r>
      <w:proofErr w:type="spellEnd"/>
    </w:p>
    <w:p w14:paraId="72CC66F6" w14:textId="6B364E04" w:rsidR="00BE5F91" w:rsidRPr="00A1769F" w:rsidRDefault="00BE5F91" w:rsidP="00F45F29">
      <w:pPr>
        <w:tabs>
          <w:tab w:val="left" w:pos="1134"/>
          <w:tab w:val="left" w:pos="2310"/>
        </w:tabs>
        <w:ind w:firstLine="851"/>
        <w:jc w:val="both"/>
        <w:rPr>
          <w:rFonts w:ascii="Arial" w:hAnsi="Arial" w:cs="Arial"/>
          <w:sz w:val="22"/>
          <w:szCs w:val="22"/>
          <w:lang w:val="ro-RO"/>
        </w:rPr>
      </w:pPr>
      <w:r w:rsidRPr="00A1769F">
        <w:rPr>
          <w:rFonts w:ascii="Arial" w:hAnsi="Arial" w:cs="Arial"/>
          <w:sz w:val="22"/>
          <w:szCs w:val="22"/>
          <w:lang w:val="ro-RO"/>
        </w:rPr>
        <w:t xml:space="preserve">- verificări cu privire la respectarea proiectelor tehnice şi a </w:t>
      </w:r>
      <w:proofErr w:type="spellStart"/>
      <w:r w:rsidRPr="00A1769F">
        <w:rPr>
          <w:rFonts w:ascii="Arial" w:hAnsi="Arial" w:cs="Arial"/>
          <w:sz w:val="22"/>
          <w:szCs w:val="22"/>
          <w:lang w:val="ro-RO"/>
        </w:rPr>
        <w:t>autorizaţiilor</w:t>
      </w:r>
      <w:proofErr w:type="spellEnd"/>
      <w:r w:rsidRPr="00A1769F">
        <w:rPr>
          <w:rFonts w:ascii="Arial" w:hAnsi="Arial" w:cs="Arial"/>
          <w:sz w:val="22"/>
          <w:szCs w:val="22"/>
          <w:lang w:val="ro-RO"/>
        </w:rPr>
        <w:t xml:space="preserve"> de construire eliberate de către Primăria municipiului Câmpulung Moldovenesc</w:t>
      </w:r>
    </w:p>
    <w:p w14:paraId="2696CEF3" w14:textId="65FB2BEB" w:rsidR="00BE5F91" w:rsidRPr="00A1769F" w:rsidRDefault="00BE5F91" w:rsidP="00F45F29">
      <w:pPr>
        <w:tabs>
          <w:tab w:val="left" w:pos="1134"/>
          <w:tab w:val="left" w:pos="2310"/>
        </w:tabs>
        <w:ind w:firstLine="851"/>
        <w:jc w:val="both"/>
        <w:rPr>
          <w:rFonts w:ascii="Arial" w:hAnsi="Arial" w:cs="Arial"/>
          <w:sz w:val="22"/>
          <w:szCs w:val="22"/>
          <w:lang w:val="ro-RO"/>
        </w:rPr>
      </w:pPr>
      <w:r w:rsidRPr="00A1769F">
        <w:rPr>
          <w:rFonts w:ascii="Arial" w:hAnsi="Arial" w:cs="Arial"/>
          <w:sz w:val="22"/>
          <w:szCs w:val="22"/>
          <w:lang w:val="ro-RO"/>
        </w:rPr>
        <w:t>- verificări cu privire la respectarea normelor legale privind amplasarea mijloacelor de publicitate</w:t>
      </w:r>
    </w:p>
    <w:p w14:paraId="028E0331" w14:textId="56222993" w:rsidR="00BE5F91" w:rsidRPr="00A1769F" w:rsidRDefault="00BE5F91" w:rsidP="00601B81">
      <w:pPr>
        <w:tabs>
          <w:tab w:val="left" w:pos="1134"/>
          <w:tab w:val="left" w:pos="2310"/>
        </w:tabs>
        <w:ind w:firstLine="851"/>
        <w:jc w:val="both"/>
        <w:rPr>
          <w:rFonts w:ascii="Arial" w:hAnsi="Arial" w:cs="Arial"/>
          <w:sz w:val="22"/>
          <w:szCs w:val="22"/>
          <w:lang w:val="ro-RO"/>
        </w:rPr>
      </w:pPr>
      <w:r w:rsidRPr="00A1769F">
        <w:rPr>
          <w:rFonts w:ascii="Arial" w:hAnsi="Arial" w:cs="Arial"/>
          <w:sz w:val="22"/>
          <w:szCs w:val="22"/>
          <w:lang w:val="ro-RO"/>
        </w:rPr>
        <w:t>3.</w:t>
      </w:r>
      <w:r w:rsidRPr="00A1769F">
        <w:rPr>
          <w:rFonts w:ascii="Arial" w:hAnsi="Arial" w:cs="Arial"/>
          <w:b/>
          <w:sz w:val="22"/>
          <w:szCs w:val="22"/>
          <w:lang w:val="ro-RO"/>
        </w:rPr>
        <w:t xml:space="preserve"> </w:t>
      </w:r>
      <w:r w:rsidRPr="00A1769F">
        <w:rPr>
          <w:rFonts w:ascii="Arial" w:hAnsi="Arial" w:cs="Arial"/>
          <w:sz w:val="22"/>
          <w:szCs w:val="22"/>
          <w:lang w:val="ro-RO"/>
        </w:rPr>
        <w:t xml:space="preserve">În raport cu obiectivele enumerate mai sus, în cursul anului 2020 Compartimentului disciplina în </w:t>
      </w:r>
      <w:proofErr w:type="spellStart"/>
      <w:r w:rsidRPr="00A1769F">
        <w:rPr>
          <w:rFonts w:ascii="Arial" w:hAnsi="Arial" w:cs="Arial"/>
          <w:sz w:val="22"/>
          <w:szCs w:val="22"/>
          <w:lang w:val="ro-RO"/>
        </w:rPr>
        <w:t>construcţii</w:t>
      </w:r>
      <w:proofErr w:type="spellEnd"/>
      <w:r w:rsidRPr="00A1769F">
        <w:rPr>
          <w:rFonts w:ascii="Arial" w:hAnsi="Arial" w:cs="Arial"/>
          <w:b/>
          <w:sz w:val="22"/>
          <w:szCs w:val="22"/>
          <w:lang w:val="ro-RO"/>
        </w:rPr>
        <w:t xml:space="preserve"> </w:t>
      </w:r>
      <w:r w:rsidRPr="00A1769F">
        <w:rPr>
          <w:rFonts w:ascii="Arial" w:hAnsi="Arial" w:cs="Arial"/>
          <w:sz w:val="22"/>
          <w:szCs w:val="22"/>
          <w:lang w:val="ro-RO"/>
        </w:rPr>
        <w:t>i-au fost adresate un număr de 2</w:t>
      </w:r>
      <w:r w:rsidR="00DB7750" w:rsidRPr="00A1769F">
        <w:rPr>
          <w:rFonts w:ascii="Arial" w:hAnsi="Arial" w:cs="Arial"/>
          <w:sz w:val="22"/>
          <w:szCs w:val="22"/>
          <w:lang w:val="ro-RO"/>
        </w:rPr>
        <w:t>9</w:t>
      </w:r>
      <w:r w:rsidRPr="00A1769F">
        <w:rPr>
          <w:rFonts w:ascii="Arial" w:hAnsi="Arial" w:cs="Arial"/>
          <w:b/>
          <w:sz w:val="22"/>
          <w:szCs w:val="22"/>
          <w:lang w:val="ro-RO"/>
        </w:rPr>
        <w:t xml:space="preserve"> </w:t>
      </w:r>
      <w:proofErr w:type="spellStart"/>
      <w:r w:rsidRPr="00A1769F">
        <w:rPr>
          <w:rFonts w:ascii="Arial" w:hAnsi="Arial" w:cs="Arial"/>
          <w:sz w:val="22"/>
          <w:szCs w:val="22"/>
          <w:lang w:val="ro-RO"/>
        </w:rPr>
        <w:t>petiţii</w:t>
      </w:r>
      <w:proofErr w:type="spellEnd"/>
      <w:r w:rsidRPr="00A1769F">
        <w:rPr>
          <w:rFonts w:ascii="Arial" w:hAnsi="Arial" w:cs="Arial"/>
          <w:sz w:val="22"/>
          <w:szCs w:val="22"/>
          <w:lang w:val="ro-RO"/>
        </w:rPr>
        <w:t xml:space="preserve">/sesizări din partea unor </w:t>
      </w:r>
      <w:proofErr w:type="spellStart"/>
      <w:r w:rsidRPr="00A1769F">
        <w:rPr>
          <w:rFonts w:ascii="Arial" w:hAnsi="Arial" w:cs="Arial"/>
          <w:sz w:val="22"/>
          <w:szCs w:val="22"/>
          <w:lang w:val="ro-RO"/>
        </w:rPr>
        <w:t>cetăţeni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agenţi</w:t>
      </w:r>
      <w:proofErr w:type="spellEnd"/>
      <w:r w:rsidRPr="00A1769F">
        <w:rPr>
          <w:rFonts w:ascii="Arial" w:hAnsi="Arial" w:cs="Arial"/>
          <w:sz w:val="22"/>
          <w:szCs w:val="22"/>
          <w:lang w:val="ro-RO"/>
        </w:rPr>
        <w:t xml:space="preserve"> economici sau </w:t>
      </w:r>
      <w:proofErr w:type="spellStart"/>
      <w:r w:rsidRPr="00A1769F">
        <w:rPr>
          <w:rFonts w:ascii="Arial" w:hAnsi="Arial" w:cs="Arial"/>
          <w:sz w:val="22"/>
          <w:szCs w:val="22"/>
          <w:lang w:val="ro-RO"/>
        </w:rPr>
        <w:t>instituţii</w:t>
      </w:r>
      <w:proofErr w:type="spellEnd"/>
      <w:r w:rsidRPr="00A1769F">
        <w:rPr>
          <w:rFonts w:ascii="Arial" w:hAnsi="Arial" w:cs="Arial"/>
          <w:sz w:val="22"/>
          <w:szCs w:val="22"/>
          <w:lang w:val="ro-RO"/>
        </w:rPr>
        <w:t xml:space="preserve">, ce au vizat </w:t>
      </w:r>
      <w:proofErr w:type="spellStart"/>
      <w:r w:rsidRPr="00A1769F">
        <w:rPr>
          <w:rFonts w:ascii="Arial" w:hAnsi="Arial" w:cs="Arial"/>
          <w:sz w:val="22"/>
          <w:szCs w:val="22"/>
          <w:lang w:val="ro-RO"/>
        </w:rPr>
        <w:t>atribuţiile</w:t>
      </w:r>
      <w:proofErr w:type="spellEnd"/>
      <w:r w:rsidRPr="00A1769F">
        <w:rPr>
          <w:rFonts w:ascii="Arial" w:hAnsi="Arial" w:cs="Arial"/>
          <w:sz w:val="22"/>
          <w:szCs w:val="22"/>
          <w:lang w:val="ro-RO"/>
        </w:rPr>
        <w:t xml:space="preserve"> specifice de control, stabilite conform prevederilor Legii 50/1991 privind autorizarea executării lucrărilor de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republicată cu modificările şi completările ulterioare  -  </w:t>
      </w:r>
      <w:proofErr w:type="spellStart"/>
      <w:r w:rsidRPr="00A1769F">
        <w:rPr>
          <w:rFonts w:ascii="Arial" w:hAnsi="Arial" w:cs="Arial"/>
          <w:sz w:val="22"/>
          <w:szCs w:val="22"/>
        </w:rPr>
        <w:t>construcţii</w:t>
      </w:r>
      <w:proofErr w:type="spellEnd"/>
      <w:r w:rsidRPr="00A1769F">
        <w:rPr>
          <w:rFonts w:ascii="Arial" w:hAnsi="Arial" w:cs="Arial"/>
          <w:sz w:val="22"/>
          <w:szCs w:val="22"/>
        </w:rPr>
        <w:t xml:space="preserve"> </w:t>
      </w:r>
      <w:proofErr w:type="spellStart"/>
      <w:r w:rsidRPr="00A1769F">
        <w:rPr>
          <w:rFonts w:ascii="Arial" w:hAnsi="Arial" w:cs="Arial"/>
          <w:sz w:val="22"/>
          <w:szCs w:val="22"/>
        </w:rPr>
        <w:t>neautorizate</w:t>
      </w:r>
      <w:proofErr w:type="spellEnd"/>
      <w:r w:rsidRPr="00A1769F">
        <w:rPr>
          <w:rFonts w:ascii="Arial" w:hAnsi="Arial" w:cs="Arial"/>
          <w:sz w:val="22"/>
          <w:szCs w:val="22"/>
        </w:rPr>
        <w:t xml:space="preserve"> </w:t>
      </w:r>
      <w:proofErr w:type="spellStart"/>
      <w:r w:rsidRPr="00A1769F">
        <w:rPr>
          <w:rFonts w:ascii="Arial" w:hAnsi="Arial" w:cs="Arial"/>
          <w:sz w:val="22"/>
          <w:szCs w:val="22"/>
        </w:rPr>
        <w:t>amplasate</w:t>
      </w:r>
      <w:proofErr w:type="spellEnd"/>
      <w:r w:rsidRPr="00A1769F">
        <w:rPr>
          <w:rFonts w:ascii="Arial" w:hAnsi="Arial" w:cs="Arial"/>
          <w:sz w:val="22"/>
          <w:szCs w:val="22"/>
        </w:rPr>
        <w:t xml:space="preserve"> pe </w:t>
      </w:r>
      <w:proofErr w:type="spellStart"/>
      <w:r w:rsidRPr="00A1769F">
        <w:rPr>
          <w:rFonts w:ascii="Arial" w:hAnsi="Arial" w:cs="Arial"/>
          <w:sz w:val="22"/>
          <w:szCs w:val="22"/>
        </w:rPr>
        <w:t>domeniul</w:t>
      </w:r>
      <w:proofErr w:type="spellEnd"/>
      <w:r w:rsidRPr="00A1769F">
        <w:rPr>
          <w:rFonts w:ascii="Arial" w:hAnsi="Arial" w:cs="Arial"/>
          <w:sz w:val="22"/>
          <w:szCs w:val="22"/>
        </w:rPr>
        <w:t xml:space="preserve"> public  / </w:t>
      </w:r>
      <w:proofErr w:type="spellStart"/>
      <w:r w:rsidRPr="00A1769F">
        <w:rPr>
          <w:rFonts w:ascii="Arial" w:hAnsi="Arial" w:cs="Arial"/>
          <w:sz w:val="22"/>
          <w:szCs w:val="22"/>
        </w:rPr>
        <w:t>privat</w:t>
      </w:r>
      <w:proofErr w:type="spellEnd"/>
      <w:r w:rsidRPr="00A1769F">
        <w:rPr>
          <w:rFonts w:ascii="Arial" w:hAnsi="Arial" w:cs="Arial"/>
          <w:sz w:val="22"/>
          <w:szCs w:val="22"/>
        </w:rPr>
        <w:t xml:space="preserve"> ,</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servituţi</w:t>
      </w:r>
      <w:proofErr w:type="spellEnd"/>
      <w:r w:rsidRPr="00A1769F">
        <w:rPr>
          <w:rFonts w:ascii="Arial" w:hAnsi="Arial" w:cs="Arial"/>
          <w:sz w:val="22"/>
          <w:szCs w:val="22"/>
          <w:lang w:val="ro-RO"/>
        </w:rPr>
        <w:t xml:space="preserve"> de trecere, nerespectarea Codului civil.</w:t>
      </w:r>
    </w:p>
    <w:p w14:paraId="1D1D2A25" w14:textId="4A9569DA" w:rsidR="00BE5F91" w:rsidRPr="00A1769F" w:rsidRDefault="00BE5F91" w:rsidP="00601B81">
      <w:pPr>
        <w:pStyle w:val="Listparagraf"/>
        <w:tabs>
          <w:tab w:val="left" w:pos="1134"/>
        </w:tabs>
        <w:spacing w:after="0" w:line="240" w:lineRule="auto"/>
        <w:ind w:left="0" w:firstLine="851"/>
        <w:jc w:val="both"/>
        <w:rPr>
          <w:rFonts w:ascii="Arial" w:hAnsi="Arial" w:cs="Arial"/>
          <w:sz w:val="22"/>
        </w:rPr>
      </w:pPr>
      <w:r w:rsidRPr="00A1769F">
        <w:rPr>
          <w:rFonts w:ascii="Arial" w:hAnsi="Arial" w:cs="Arial"/>
          <w:sz w:val="22"/>
        </w:rPr>
        <w:lastRenderedPageBreak/>
        <w:t xml:space="preserve">Urmare  controalelor efectuate periodic şi a constatărilor din teritoriu , s-a emis un număr de </w:t>
      </w:r>
      <w:r w:rsidR="00DB7750" w:rsidRPr="00A1769F">
        <w:rPr>
          <w:rFonts w:ascii="Arial" w:hAnsi="Arial" w:cs="Arial"/>
          <w:sz w:val="22"/>
        </w:rPr>
        <w:t>89</w:t>
      </w:r>
      <w:r w:rsidRPr="00A1769F">
        <w:rPr>
          <w:rFonts w:ascii="Arial" w:hAnsi="Arial" w:cs="Arial"/>
          <w:sz w:val="22"/>
        </w:rPr>
        <w:t xml:space="preserve"> de </w:t>
      </w:r>
      <w:proofErr w:type="spellStart"/>
      <w:r w:rsidRPr="00A1769F">
        <w:rPr>
          <w:rFonts w:ascii="Arial" w:hAnsi="Arial" w:cs="Arial"/>
          <w:sz w:val="22"/>
        </w:rPr>
        <w:t>somaţii</w:t>
      </w:r>
      <w:proofErr w:type="spellEnd"/>
      <w:r w:rsidRPr="00A1769F">
        <w:rPr>
          <w:rFonts w:ascii="Arial" w:hAnsi="Arial" w:cs="Arial"/>
          <w:sz w:val="22"/>
        </w:rPr>
        <w:t xml:space="preserve"> în vederea </w:t>
      </w:r>
      <w:proofErr w:type="spellStart"/>
      <w:r w:rsidRPr="00A1769F">
        <w:rPr>
          <w:rFonts w:ascii="Arial" w:hAnsi="Arial" w:cs="Arial"/>
          <w:sz w:val="22"/>
        </w:rPr>
        <w:t>iniţierii</w:t>
      </w:r>
      <w:proofErr w:type="spellEnd"/>
      <w:r w:rsidRPr="00A1769F">
        <w:rPr>
          <w:rFonts w:ascii="Arial" w:hAnsi="Arial" w:cs="Arial"/>
          <w:sz w:val="22"/>
        </w:rPr>
        <w:t xml:space="preserve"> procedurii de intrare în legalitate, respectiv </w:t>
      </w:r>
      <w:proofErr w:type="spellStart"/>
      <w:r w:rsidRPr="00A1769F">
        <w:rPr>
          <w:rFonts w:ascii="Arial" w:hAnsi="Arial" w:cs="Arial"/>
          <w:sz w:val="22"/>
        </w:rPr>
        <w:t>obţinerea</w:t>
      </w:r>
      <w:proofErr w:type="spellEnd"/>
      <w:r w:rsidRPr="00A1769F">
        <w:rPr>
          <w:rFonts w:ascii="Arial" w:hAnsi="Arial" w:cs="Arial"/>
          <w:sz w:val="22"/>
        </w:rPr>
        <w:t xml:space="preserve"> certificatului de urbanism şi ulterior </w:t>
      </w:r>
      <w:proofErr w:type="spellStart"/>
      <w:r w:rsidRPr="00A1769F">
        <w:rPr>
          <w:rFonts w:ascii="Arial" w:hAnsi="Arial" w:cs="Arial"/>
          <w:sz w:val="22"/>
        </w:rPr>
        <w:t>autorizaţia</w:t>
      </w:r>
      <w:proofErr w:type="spellEnd"/>
      <w:r w:rsidRPr="00A1769F">
        <w:rPr>
          <w:rFonts w:ascii="Arial" w:hAnsi="Arial" w:cs="Arial"/>
          <w:sz w:val="22"/>
        </w:rPr>
        <w:t xml:space="preserve"> de construire; </w:t>
      </w:r>
      <w:proofErr w:type="spellStart"/>
      <w:r w:rsidRPr="00A1769F">
        <w:rPr>
          <w:rFonts w:ascii="Arial" w:hAnsi="Arial" w:cs="Arial"/>
          <w:sz w:val="22"/>
        </w:rPr>
        <w:t>recepţia</w:t>
      </w:r>
      <w:proofErr w:type="spellEnd"/>
      <w:r w:rsidRPr="00A1769F">
        <w:rPr>
          <w:rFonts w:ascii="Arial" w:hAnsi="Arial" w:cs="Arial"/>
          <w:sz w:val="22"/>
        </w:rPr>
        <w:t xml:space="preserve"> lucrărilor executate; lucrări efectuate ce nu respectă prevederile legale privind aducerea la forma </w:t>
      </w:r>
      <w:proofErr w:type="spellStart"/>
      <w:r w:rsidRPr="00A1769F">
        <w:rPr>
          <w:rFonts w:ascii="Arial" w:hAnsi="Arial" w:cs="Arial"/>
          <w:sz w:val="22"/>
        </w:rPr>
        <w:t>iniţială</w:t>
      </w:r>
      <w:proofErr w:type="spellEnd"/>
      <w:r w:rsidRPr="00A1769F">
        <w:rPr>
          <w:rFonts w:ascii="Arial" w:hAnsi="Arial" w:cs="Arial"/>
          <w:sz w:val="22"/>
        </w:rPr>
        <w:t xml:space="preserve"> a </w:t>
      </w:r>
      <w:proofErr w:type="spellStart"/>
      <w:r w:rsidRPr="00A1769F">
        <w:rPr>
          <w:rFonts w:ascii="Arial" w:hAnsi="Arial" w:cs="Arial"/>
          <w:sz w:val="22"/>
        </w:rPr>
        <w:t>suprafeţelor</w:t>
      </w:r>
      <w:proofErr w:type="spellEnd"/>
      <w:r w:rsidRPr="00A1769F">
        <w:rPr>
          <w:rFonts w:ascii="Arial" w:hAnsi="Arial" w:cs="Arial"/>
          <w:sz w:val="22"/>
        </w:rPr>
        <w:t xml:space="preserve"> de teren afectate din domeniul public/privat al municipiului.</w:t>
      </w:r>
    </w:p>
    <w:p w14:paraId="02E6A1E4" w14:textId="05355BAC" w:rsidR="00BE5F91" w:rsidRPr="00A1769F" w:rsidRDefault="00BE5F91" w:rsidP="00F2333B">
      <w:pPr>
        <w:pStyle w:val="Listparagraf"/>
        <w:tabs>
          <w:tab w:val="left" w:pos="1134"/>
        </w:tabs>
        <w:spacing w:after="0" w:line="240" w:lineRule="auto"/>
        <w:ind w:left="0" w:firstLine="851"/>
        <w:jc w:val="both"/>
        <w:rPr>
          <w:rFonts w:ascii="Arial" w:hAnsi="Arial" w:cs="Arial"/>
          <w:sz w:val="22"/>
        </w:rPr>
      </w:pPr>
      <w:r w:rsidRPr="00A1769F">
        <w:rPr>
          <w:rFonts w:ascii="Arial" w:hAnsi="Arial" w:cs="Arial"/>
          <w:sz w:val="22"/>
        </w:rPr>
        <w:t xml:space="preserve">4. Cu privire la amplasarea  mijloacelor de publicitate de către agenții economici, în scopul urmăririi respectării prevederilor </w:t>
      </w:r>
      <w:r w:rsidR="00BD0173" w:rsidRPr="00A1769F">
        <w:rPr>
          <w:rFonts w:ascii="Arial" w:hAnsi="Arial" w:cs="Arial"/>
          <w:sz w:val="22"/>
        </w:rPr>
        <w:t>L</w:t>
      </w:r>
      <w:r w:rsidRPr="00A1769F">
        <w:rPr>
          <w:rFonts w:ascii="Arial" w:hAnsi="Arial" w:cs="Arial"/>
          <w:sz w:val="22"/>
        </w:rPr>
        <w:t xml:space="preserve">egii nr.50/1991 privind autorizarea executării lucrărilor de </w:t>
      </w:r>
      <w:proofErr w:type="spellStart"/>
      <w:r w:rsidRPr="00A1769F">
        <w:rPr>
          <w:rFonts w:ascii="Arial" w:hAnsi="Arial" w:cs="Arial"/>
          <w:sz w:val="22"/>
        </w:rPr>
        <w:t>construcţii</w:t>
      </w:r>
      <w:proofErr w:type="spellEnd"/>
      <w:r w:rsidRPr="00A1769F">
        <w:rPr>
          <w:rFonts w:ascii="Arial" w:hAnsi="Arial" w:cs="Arial"/>
          <w:sz w:val="22"/>
        </w:rPr>
        <w:t xml:space="preserve">, a </w:t>
      </w:r>
      <w:r w:rsidR="00BD0173" w:rsidRPr="00A1769F">
        <w:rPr>
          <w:rFonts w:ascii="Arial" w:hAnsi="Arial" w:cs="Arial"/>
          <w:sz w:val="22"/>
        </w:rPr>
        <w:t>L</w:t>
      </w:r>
      <w:r w:rsidRPr="00A1769F">
        <w:rPr>
          <w:rFonts w:ascii="Arial" w:hAnsi="Arial" w:cs="Arial"/>
          <w:sz w:val="22"/>
        </w:rPr>
        <w:t xml:space="preserve">egii nr.185/2013 privind amplasarea și autorizarea mijloacelor de publicitate  și a H.C.L. nr.40/2015, au fost efectuate  controale </w:t>
      </w:r>
      <w:r w:rsidR="00BD0173" w:rsidRPr="00A1769F">
        <w:rPr>
          <w:rFonts w:ascii="Arial" w:hAnsi="Arial" w:cs="Arial"/>
          <w:sz w:val="22"/>
        </w:rPr>
        <w:t>ș</w:t>
      </w:r>
      <w:r w:rsidRPr="00A1769F">
        <w:rPr>
          <w:rFonts w:ascii="Arial" w:hAnsi="Arial" w:cs="Arial"/>
          <w:sz w:val="22"/>
        </w:rPr>
        <w:t>i identificate 63 de amplasamente pe artera principal</w:t>
      </w:r>
      <w:r w:rsidR="00BD0173" w:rsidRPr="00A1769F">
        <w:rPr>
          <w:rFonts w:ascii="Arial" w:hAnsi="Arial" w:cs="Arial"/>
          <w:sz w:val="22"/>
        </w:rPr>
        <w:t>ă</w:t>
      </w:r>
      <w:r w:rsidRPr="00A1769F">
        <w:rPr>
          <w:rFonts w:ascii="Arial" w:hAnsi="Arial" w:cs="Arial"/>
          <w:sz w:val="22"/>
        </w:rPr>
        <w:t xml:space="preserve"> a municipiului DN17, zona centrală, pe terenuri proprietate privat</w:t>
      </w:r>
      <w:r w:rsidR="00F2333B" w:rsidRPr="00A1769F">
        <w:rPr>
          <w:rFonts w:ascii="Arial" w:hAnsi="Arial" w:cs="Arial"/>
          <w:sz w:val="22"/>
        </w:rPr>
        <w:t>ă</w:t>
      </w:r>
      <w:r w:rsidRPr="00A1769F">
        <w:rPr>
          <w:rFonts w:ascii="Arial" w:hAnsi="Arial" w:cs="Arial"/>
          <w:sz w:val="22"/>
        </w:rPr>
        <w:t xml:space="preserve">, domeniul public si reclame  la locul de </w:t>
      </w:r>
      <w:proofErr w:type="spellStart"/>
      <w:r w:rsidRPr="00A1769F">
        <w:rPr>
          <w:rFonts w:ascii="Arial" w:hAnsi="Arial" w:cs="Arial"/>
          <w:sz w:val="22"/>
        </w:rPr>
        <w:t>desfasurare</w:t>
      </w:r>
      <w:proofErr w:type="spellEnd"/>
      <w:r w:rsidRPr="00A1769F">
        <w:rPr>
          <w:rFonts w:ascii="Arial" w:hAnsi="Arial" w:cs="Arial"/>
          <w:sz w:val="22"/>
        </w:rPr>
        <w:t xml:space="preserve"> a </w:t>
      </w:r>
      <w:proofErr w:type="spellStart"/>
      <w:r w:rsidRPr="00A1769F">
        <w:rPr>
          <w:rFonts w:ascii="Arial" w:hAnsi="Arial" w:cs="Arial"/>
          <w:sz w:val="22"/>
        </w:rPr>
        <w:t>activitatii</w:t>
      </w:r>
      <w:proofErr w:type="spellEnd"/>
      <w:r w:rsidRPr="00A1769F">
        <w:rPr>
          <w:rFonts w:ascii="Arial" w:hAnsi="Arial" w:cs="Arial"/>
          <w:sz w:val="22"/>
        </w:rPr>
        <w:t xml:space="preserve"> a </w:t>
      </w:r>
      <w:proofErr w:type="spellStart"/>
      <w:r w:rsidRPr="00A1769F">
        <w:rPr>
          <w:rFonts w:ascii="Arial" w:hAnsi="Arial" w:cs="Arial"/>
          <w:sz w:val="22"/>
        </w:rPr>
        <w:t>agentilor</w:t>
      </w:r>
      <w:proofErr w:type="spellEnd"/>
      <w:r w:rsidRPr="00A1769F">
        <w:rPr>
          <w:rFonts w:ascii="Arial" w:hAnsi="Arial" w:cs="Arial"/>
          <w:sz w:val="22"/>
        </w:rPr>
        <w:t xml:space="preserve"> economici.</w:t>
      </w:r>
    </w:p>
    <w:p w14:paraId="64DD6724" w14:textId="6D8176EF" w:rsidR="00BE5F91" w:rsidRPr="00A1769F" w:rsidRDefault="00BE5F91" w:rsidP="00601B81">
      <w:pPr>
        <w:tabs>
          <w:tab w:val="left" w:pos="1134"/>
        </w:tabs>
        <w:ind w:firstLine="851"/>
        <w:jc w:val="both"/>
        <w:rPr>
          <w:rFonts w:ascii="Arial" w:hAnsi="Arial" w:cs="Arial"/>
          <w:sz w:val="22"/>
          <w:szCs w:val="22"/>
          <w:lang w:val="ro-RO"/>
        </w:rPr>
      </w:pPr>
      <w:r w:rsidRPr="00A1769F">
        <w:rPr>
          <w:rFonts w:ascii="Arial" w:hAnsi="Arial" w:cs="Arial"/>
          <w:sz w:val="22"/>
          <w:szCs w:val="22"/>
        </w:rPr>
        <w:t xml:space="preserve">Cu </w:t>
      </w:r>
      <w:proofErr w:type="spellStart"/>
      <w:r w:rsidRPr="00A1769F">
        <w:rPr>
          <w:rFonts w:ascii="Arial" w:hAnsi="Arial" w:cs="Arial"/>
          <w:sz w:val="22"/>
          <w:szCs w:val="22"/>
        </w:rPr>
        <w:t>ocazia</w:t>
      </w:r>
      <w:proofErr w:type="spellEnd"/>
      <w:r w:rsidRPr="00A1769F">
        <w:rPr>
          <w:rFonts w:ascii="Arial" w:hAnsi="Arial" w:cs="Arial"/>
          <w:sz w:val="22"/>
          <w:szCs w:val="22"/>
        </w:rPr>
        <w:t xml:space="preserve"> </w:t>
      </w:r>
      <w:proofErr w:type="spellStart"/>
      <w:r w:rsidRPr="00A1769F">
        <w:rPr>
          <w:rFonts w:ascii="Arial" w:hAnsi="Arial" w:cs="Arial"/>
          <w:sz w:val="22"/>
          <w:szCs w:val="22"/>
        </w:rPr>
        <w:t>controalelor</w:t>
      </w:r>
      <w:proofErr w:type="spellEnd"/>
      <w:r w:rsidRPr="00A1769F">
        <w:rPr>
          <w:rFonts w:ascii="Arial" w:hAnsi="Arial" w:cs="Arial"/>
          <w:sz w:val="22"/>
          <w:szCs w:val="22"/>
        </w:rPr>
        <w:t xml:space="preserve"> </w:t>
      </w:r>
      <w:proofErr w:type="spellStart"/>
      <w:r w:rsidRPr="00A1769F">
        <w:rPr>
          <w:rFonts w:ascii="Arial" w:hAnsi="Arial" w:cs="Arial"/>
          <w:sz w:val="22"/>
          <w:szCs w:val="22"/>
        </w:rPr>
        <w:t>efectuate</w:t>
      </w:r>
      <w:proofErr w:type="spellEnd"/>
      <w:r w:rsidRPr="00A1769F">
        <w:rPr>
          <w:rFonts w:ascii="Arial" w:hAnsi="Arial" w:cs="Arial"/>
          <w:sz w:val="22"/>
          <w:szCs w:val="22"/>
        </w:rPr>
        <w:t xml:space="preserve"> s-a </w:t>
      </w:r>
      <w:proofErr w:type="spellStart"/>
      <w:r w:rsidRPr="00A1769F">
        <w:rPr>
          <w:rFonts w:ascii="Arial" w:hAnsi="Arial" w:cs="Arial"/>
          <w:sz w:val="22"/>
          <w:szCs w:val="22"/>
        </w:rPr>
        <w:t>constatat</w:t>
      </w:r>
      <w:proofErr w:type="spellEnd"/>
      <w:r w:rsidRPr="00A1769F">
        <w:rPr>
          <w:rFonts w:ascii="Arial" w:hAnsi="Arial" w:cs="Arial"/>
          <w:sz w:val="22"/>
          <w:szCs w:val="22"/>
        </w:rPr>
        <w:t xml:space="preserve"> </w:t>
      </w:r>
      <w:proofErr w:type="spellStart"/>
      <w:r w:rsidRPr="00A1769F">
        <w:rPr>
          <w:rFonts w:ascii="Arial" w:hAnsi="Arial" w:cs="Arial"/>
          <w:sz w:val="22"/>
          <w:szCs w:val="22"/>
        </w:rPr>
        <w:t>existența</w:t>
      </w:r>
      <w:proofErr w:type="spellEnd"/>
      <w:r w:rsidRPr="00A1769F">
        <w:rPr>
          <w:rFonts w:ascii="Arial" w:hAnsi="Arial" w:cs="Arial"/>
          <w:sz w:val="22"/>
          <w:szCs w:val="22"/>
        </w:rPr>
        <w:t xml:space="preserve"> </w:t>
      </w:r>
      <w:proofErr w:type="spellStart"/>
      <w:r w:rsidRPr="00A1769F">
        <w:rPr>
          <w:rFonts w:ascii="Arial" w:hAnsi="Arial" w:cs="Arial"/>
          <w:sz w:val="22"/>
          <w:szCs w:val="22"/>
        </w:rPr>
        <w:t>unor</w:t>
      </w:r>
      <w:proofErr w:type="spellEnd"/>
      <w:r w:rsidRPr="00A1769F">
        <w:rPr>
          <w:rFonts w:ascii="Arial" w:hAnsi="Arial" w:cs="Arial"/>
          <w:sz w:val="22"/>
          <w:szCs w:val="22"/>
        </w:rPr>
        <w:t xml:space="preserve"> mesh-</w:t>
      </w:r>
      <w:proofErr w:type="spellStart"/>
      <w:r w:rsidRPr="00A1769F">
        <w:rPr>
          <w:rFonts w:ascii="Arial" w:hAnsi="Arial" w:cs="Arial"/>
          <w:sz w:val="22"/>
          <w:szCs w:val="22"/>
        </w:rPr>
        <w:t>uri</w:t>
      </w:r>
      <w:proofErr w:type="spellEnd"/>
      <w:r w:rsidRPr="00A1769F">
        <w:rPr>
          <w:rFonts w:ascii="Arial" w:hAnsi="Arial" w:cs="Arial"/>
          <w:sz w:val="22"/>
          <w:szCs w:val="22"/>
        </w:rPr>
        <w:t xml:space="preserve"> </w:t>
      </w:r>
      <w:proofErr w:type="spellStart"/>
      <w:r w:rsidRPr="00A1769F">
        <w:rPr>
          <w:rFonts w:ascii="Arial" w:hAnsi="Arial" w:cs="Arial"/>
          <w:sz w:val="22"/>
          <w:szCs w:val="22"/>
        </w:rPr>
        <w:t>amplasate</w:t>
      </w:r>
      <w:proofErr w:type="spellEnd"/>
      <w:r w:rsidRPr="00A1769F">
        <w:rPr>
          <w:rFonts w:ascii="Arial" w:hAnsi="Arial" w:cs="Arial"/>
          <w:sz w:val="22"/>
          <w:szCs w:val="22"/>
        </w:rPr>
        <w:t xml:space="preserve"> </w:t>
      </w:r>
      <w:proofErr w:type="spellStart"/>
      <w:r w:rsidRPr="00A1769F">
        <w:rPr>
          <w:rFonts w:ascii="Arial" w:hAnsi="Arial" w:cs="Arial"/>
          <w:sz w:val="22"/>
          <w:szCs w:val="22"/>
        </w:rPr>
        <w:t>necorespunzator</w:t>
      </w:r>
      <w:proofErr w:type="spellEnd"/>
      <w:r w:rsidRPr="00A1769F">
        <w:rPr>
          <w:rFonts w:ascii="Arial" w:hAnsi="Arial" w:cs="Arial"/>
          <w:sz w:val="22"/>
          <w:szCs w:val="22"/>
        </w:rPr>
        <w:t xml:space="preserve"> cu un aspect </w:t>
      </w:r>
      <w:proofErr w:type="spellStart"/>
      <w:r w:rsidRPr="00A1769F">
        <w:rPr>
          <w:rFonts w:ascii="Arial" w:hAnsi="Arial" w:cs="Arial"/>
          <w:sz w:val="22"/>
          <w:szCs w:val="22"/>
        </w:rPr>
        <w:t>inestetic</w:t>
      </w:r>
      <w:proofErr w:type="spellEnd"/>
      <w:r w:rsidRPr="00A1769F">
        <w:rPr>
          <w:rFonts w:ascii="Arial" w:hAnsi="Arial" w:cs="Arial"/>
          <w:sz w:val="22"/>
          <w:szCs w:val="22"/>
        </w:rPr>
        <w:t xml:space="preserve">, </w:t>
      </w:r>
      <w:proofErr w:type="spellStart"/>
      <w:r w:rsidRPr="00A1769F">
        <w:rPr>
          <w:rFonts w:ascii="Arial" w:hAnsi="Arial" w:cs="Arial"/>
          <w:sz w:val="22"/>
          <w:szCs w:val="22"/>
        </w:rPr>
        <w:t>degradate</w:t>
      </w:r>
      <w:proofErr w:type="spellEnd"/>
      <w:r w:rsidRPr="00A1769F">
        <w:rPr>
          <w:rFonts w:ascii="Arial" w:hAnsi="Arial" w:cs="Arial"/>
          <w:sz w:val="22"/>
          <w:szCs w:val="22"/>
        </w:rPr>
        <w:t xml:space="preserve">, </w:t>
      </w:r>
      <w:proofErr w:type="spellStart"/>
      <w:r w:rsidRPr="00A1769F">
        <w:rPr>
          <w:rFonts w:ascii="Arial" w:hAnsi="Arial" w:cs="Arial"/>
          <w:sz w:val="22"/>
          <w:szCs w:val="22"/>
        </w:rPr>
        <w:t>montate</w:t>
      </w:r>
      <w:proofErr w:type="spellEnd"/>
      <w:r w:rsidRPr="00A1769F">
        <w:rPr>
          <w:rFonts w:ascii="Arial" w:hAnsi="Arial" w:cs="Arial"/>
          <w:sz w:val="22"/>
          <w:szCs w:val="22"/>
        </w:rPr>
        <w:t xml:space="preserve"> pe </w:t>
      </w:r>
      <w:proofErr w:type="spellStart"/>
      <w:r w:rsidR="00F2333B" w:rsidRPr="00A1769F">
        <w:rPr>
          <w:rFonts w:ascii="Arial" w:hAnsi="Arial" w:cs="Arial"/>
          <w:sz w:val="22"/>
          <w:szCs w:val="22"/>
        </w:rPr>
        <w:t>î</w:t>
      </w:r>
      <w:r w:rsidRPr="00A1769F">
        <w:rPr>
          <w:rFonts w:ascii="Arial" w:hAnsi="Arial" w:cs="Arial"/>
          <w:sz w:val="22"/>
          <w:szCs w:val="22"/>
        </w:rPr>
        <w:t>mprejmuiri</w:t>
      </w:r>
      <w:proofErr w:type="spellEnd"/>
      <w:r w:rsidRPr="00A1769F">
        <w:rPr>
          <w:rFonts w:ascii="Arial" w:hAnsi="Arial" w:cs="Arial"/>
          <w:sz w:val="22"/>
          <w:szCs w:val="22"/>
        </w:rPr>
        <w:t xml:space="preserve"> </w:t>
      </w:r>
      <w:proofErr w:type="spellStart"/>
      <w:r w:rsidRPr="00A1769F">
        <w:rPr>
          <w:rFonts w:ascii="Arial" w:hAnsi="Arial" w:cs="Arial"/>
          <w:sz w:val="22"/>
          <w:szCs w:val="22"/>
        </w:rPr>
        <w:t>propriet</w:t>
      </w:r>
      <w:r w:rsidR="00F2333B" w:rsidRPr="00A1769F">
        <w:rPr>
          <w:rFonts w:ascii="Arial" w:hAnsi="Arial" w:cs="Arial"/>
          <w:sz w:val="22"/>
          <w:szCs w:val="22"/>
        </w:rPr>
        <w:t>ăț</w:t>
      </w:r>
      <w:r w:rsidRPr="00A1769F">
        <w:rPr>
          <w:rFonts w:ascii="Arial" w:hAnsi="Arial" w:cs="Arial"/>
          <w:sz w:val="22"/>
          <w:szCs w:val="22"/>
        </w:rPr>
        <w:t>i</w:t>
      </w:r>
      <w:proofErr w:type="spellEnd"/>
      <w:r w:rsidRPr="00A1769F">
        <w:rPr>
          <w:rFonts w:ascii="Arial" w:hAnsi="Arial" w:cs="Arial"/>
          <w:sz w:val="22"/>
          <w:szCs w:val="22"/>
        </w:rPr>
        <w:t xml:space="preserve"> private </w:t>
      </w:r>
      <w:proofErr w:type="spellStart"/>
      <w:r w:rsidR="00F2333B" w:rsidRPr="00A1769F">
        <w:rPr>
          <w:rFonts w:ascii="Arial" w:hAnsi="Arial" w:cs="Arial"/>
          <w:sz w:val="22"/>
          <w:szCs w:val="22"/>
        </w:rPr>
        <w:t>ș</w:t>
      </w:r>
      <w:r w:rsidRPr="00A1769F">
        <w:rPr>
          <w:rFonts w:ascii="Arial" w:hAnsi="Arial" w:cs="Arial"/>
          <w:sz w:val="22"/>
          <w:szCs w:val="22"/>
        </w:rPr>
        <w:t>i</w:t>
      </w:r>
      <w:proofErr w:type="spellEnd"/>
      <w:r w:rsidRPr="00A1769F">
        <w:rPr>
          <w:rFonts w:ascii="Arial" w:hAnsi="Arial" w:cs="Arial"/>
          <w:sz w:val="22"/>
          <w:szCs w:val="22"/>
        </w:rPr>
        <w:t xml:space="preserve"> pe </w:t>
      </w:r>
      <w:proofErr w:type="spellStart"/>
      <w:r w:rsidRPr="00A1769F">
        <w:rPr>
          <w:rFonts w:ascii="Arial" w:hAnsi="Arial" w:cs="Arial"/>
          <w:sz w:val="22"/>
          <w:szCs w:val="22"/>
        </w:rPr>
        <w:t>stâlpi</w:t>
      </w:r>
      <w:proofErr w:type="spellEnd"/>
      <w:r w:rsidRPr="00A1769F">
        <w:rPr>
          <w:rFonts w:ascii="Arial" w:hAnsi="Arial" w:cs="Arial"/>
          <w:sz w:val="22"/>
          <w:szCs w:val="22"/>
        </w:rPr>
        <w:t xml:space="preserve"> E-on, </w:t>
      </w:r>
      <w:proofErr w:type="spellStart"/>
      <w:proofErr w:type="gram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firme</w:t>
      </w:r>
      <w:proofErr w:type="spellEnd"/>
      <w:proofErr w:type="gramEnd"/>
      <w:r w:rsidRPr="00A1769F">
        <w:rPr>
          <w:rFonts w:ascii="Arial" w:hAnsi="Arial" w:cs="Arial"/>
          <w:sz w:val="22"/>
          <w:szCs w:val="22"/>
        </w:rPr>
        <w:t xml:space="preserve"> cu </w:t>
      </w:r>
      <w:proofErr w:type="spellStart"/>
      <w:r w:rsidRPr="00A1769F">
        <w:rPr>
          <w:rFonts w:ascii="Arial" w:hAnsi="Arial" w:cs="Arial"/>
          <w:sz w:val="22"/>
          <w:szCs w:val="22"/>
        </w:rPr>
        <w:t>reclame</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dive</w:t>
      </w:r>
      <w:r w:rsidR="00F2333B" w:rsidRPr="00A1769F">
        <w:rPr>
          <w:rFonts w:ascii="Arial" w:hAnsi="Arial" w:cs="Arial"/>
          <w:sz w:val="22"/>
          <w:szCs w:val="22"/>
        </w:rPr>
        <w:t>r</w:t>
      </w:r>
      <w:r w:rsidRPr="00A1769F">
        <w:rPr>
          <w:rFonts w:ascii="Arial" w:hAnsi="Arial" w:cs="Arial"/>
          <w:sz w:val="22"/>
          <w:szCs w:val="22"/>
        </w:rPr>
        <w:t xml:space="preserve">se </w:t>
      </w:r>
      <w:proofErr w:type="spellStart"/>
      <w:r w:rsidRPr="00A1769F">
        <w:rPr>
          <w:rFonts w:ascii="Arial" w:hAnsi="Arial" w:cs="Arial"/>
          <w:sz w:val="22"/>
          <w:szCs w:val="22"/>
        </w:rPr>
        <w:t>activit</w:t>
      </w:r>
      <w:r w:rsidR="00F2333B" w:rsidRPr="00A1769F">
        <w:rPr>
          <w:rFonts w:ascii="Arial" w:hAnsi="Arial" w:cs="Arial"/>
          <w:sz w:val="22"/>
          <w:szCs w:val="22"/>
        </w:rPr>
        <w:t>ăț</w:t>
      </w:r>
      <w:r w:rsidRPr="00A1769F">
        <w:rPr>
          <w:rFonts w:ascii="Arial" w:hAnsi="Arial" w:cs="Arial"/>
          <w:sz w:val="22"/>
          <w:szCs w:val="22"/>
        </w:rPr>
        <w:t>i</w:t>
      </w:r>
      <w:proofErr w:type="spellEnd"/>
      <w:r w:rsidRPr="00A1769F">
        <w:rPr>
          <w:rFonts w:ascii="Arial" w:hAnsi="Arial" w:cs="Arial"/>
          <w:sz w:val="22"/>
          <w:szCs w:val="22"/>
        </w:rPr>
        <w:t xml:space="preserve">, transport,  </w:t>
      </w:r>
      <w:proofErr w:type="spellStart"/>
      <w:r w:rsidRPr="00A1769F">
        <w:rPr>
          <w:rFonts w:ascii="Arial" w:hAnsi="Arial" w:cs="Arial"/>
          <w:sz w:val="22"/>
          <w:szCs w:val="22"/>
        </w:rPr>
        <w:t>asigurări</w:t>
      </w:r>
      <w:proofErr w:type="spellEnd"/>
      <w:r w:rsidRPr="00A1769F">
        <w:rPr>
          <w:rFonts w:ascii="Arial" w:hAnsi="Arial" w:cs="Arial"/>
          <w:sz w:val="22"/>
          <w:szCs w:val="22"/>
        </w:rPr>
        <w:t xml:space="preserve"> , </w:t>
      </w:r>
      <w:proofErr w:type="spellStart"/>
      <w:r w:rsidRPr="00A1769F">
        <w:rPr>
          <w:rFonts w:ascii="Arial" w:hAnsi="Arial" w:cs="Arial"/>
          <w:sz w:val="22"/>
          <w:szCs w:val="22"/>
        </w:rPr>
        <w:t>securitate</w:t>
      </w:r>
      <w:proofErr w:type="spellEnd"/>
      <w:r w:rsidRPr="00A1769F">
        <w:rPr>
          <w:rFonts w:ascii="Arial" w:hAnsi="Arial" w:cs="Arial"/>
          <w:sz w:val="22"/>
          <w:szCs w:val="22"/>
        </w:rPr>
        <w:t>/</w:t>
      </w:r>
      <w:proofErr w:type="spellStart"/>
      <w:r w:rsidRPr="00A1769F">
        <w:rPr>
          <w:rFonts w:ascii="Arial" w:hAnsi="Arial" w:cs="Arial"/>
          <w:sz w:val="22"/>
          <w:szCs w:val="22"/>
        </w:rPr>
        <w:t>paza</w:t>
      </w:r>
      <w:proofErr w:type="spellEnd"/>
      <w:r w:rsidRPr="00A1769F">
        <w:rPr>
          <w:rFonts w:ascii="Arial" w:hAnsi="Arial" w:cs="Arial"/>
          <w:sz w:val="22"/>
          <w:szCs w:val="22"/>
        </w:rPr>
        <w:t xml:space="preserve">, </w:t>
      </w:r>
      <w:proofErr w:type="spellStart"/>
      <w:r w:rsidRPr="00A1769F">
        <w:rPr>
          <w:rFonts w:ascii="Arial" w:hAnsi="Arial" w:cs="Arial"/>
          <w:sz w:val="22"/>
          <w:szCs w:val="22"/>
        </w:rPr>
        <w:t>turism</w:t>
      </w:r>
      <w:proofErr w:type="spellEnd"/>
      <w:r w:rsidRPr="00A1769F">
        <w:rPr>
          <w:rFonts w:ascii="Arial" w:hAnsi="Arial" w:cs="Arial"/>
          <w:sz w:val="22"/>
          <w:szCs w:val="22"/>
        </w:rPr>
        <w:t xml:space="preserve">, </w:t>
      </w:r>
      <w:proofErr w:type="spellStart"/>
      <w:r w:rsidRPr="00A1769F">
        <w:rPr>
          <w:rFonts w:ascii="Arial" w:hAnsi="Arial" w:cs="Arial"/>
          <w:sz w:val="22"/>
          <w:szCs w:val="22"/>
        </w:rPr>
        <w:t>materiale</w:t>
      </w:r>
      <w:proofErr w:type="spellEnd"/>
      <w:r w:rsidRPr="00A1769F">
        <w:rPr>
          <w:rFonts w:ascii="Arial" w:hAnsi="Arial" w:cs="Arial"/>
          <w:sz w:val="22"/>
          <w:szCs w:val="22"/>
        </w:rPr>
        <w:t xml:space="preserve"> de </w:t>
      </w:r>
      <w:proofErr w:type="spellStart"/>
      <w:r w:rsidRPr="00A1769F">
        <w:rPr>
          <w:rFonts w:ascii="Arial" w:hAnsi="Arial" w:cs="Arial"/>
          <w:sz w:val="22"/>
          <w:szCs w:val="22"/>
        </w:rPr>
        <w:t>construc</w:t>
      </w:r>
      <w:r w:rsidR="00F2333B" w:rsidRPr="00A1769F">
        <w:rPr>
          <w:rFonts w:ascii="Arial" w:hAnsi="Arial" w:cs="Arial"/>
          <w:sz w:val="22"/>
          <w:szCs w:val="22"/>
        </w:rPr>
        <w:t>ț</w:t>
      </w:r>
      <w:r w:rsidRPr="00A1769F">
        <w:rPr>
          <w:rFonts w:ascii="Arial" w:hAnsi="Arial" w:cs="Arial"/>
          <w:sz w:val="22"/>
          <w:szCs w:val="22"/>
        </w:rPr>
        <w:t>ii</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care s-a </w:t>
      </w:r>
      <w:proofErr w:type="spellStart"/>
      <w:r w:rsidRPr="00A1769F">
        <w:rPr>
          <w:rFonts w:ascii="Arial" w:hAnsi="Arial" w:cs="Arial"/>
          <w:sz w:val="22"/>
          <w:szCs w:val="22"/>
        </w:rPr>
        <w:t>dispus</w:t>
      </w:r>
      <w:proofErr w:type="spellEnd"/>
      <w:r w:rsidRPr="00A1769F">
        <w:rPr>
          <w:rFonts w:ascii="Arial" w:hAnsi="Arial" w:cs="Arial"/>
          <w:sz w:val="22"/>
          <w:szCs w:val="22"/>
        </w:rPr>
        <w:t xml:space="preserve"> </w:t>
      </w:r>
      <w:r w:rsidRPr="00A1769F">
        <w:rPr>
          <w:rFonts w:ascii="Arial" w:hAnsi="Arial" w:cs="Arial"/>
          <w:sz w:val="22"/>
          <w:szCs w:val="22"/>
          <w:lang w:val="ro-RO"/>
        </w:rPr>
        <w:t>desfiin</w:t>
      </w:r>
      <w:r w:rsidR="00F2333B" w:rsidRPr="00A1769F">
        <w:rPr>
          <w:rFonts w:ascii="Arial" w:hAnsi="Arial" w:cs="Arial"/>
          <w:sz w:val="22"/>
          <w:szCs w:val="22"/>
          <w:lang w:val="ro-RO"/>
        </w:rPr>
        <w:t>ț</w:t>
      </w:r>
      <w:r w:rsidRPr="00A1769F">
        <w:rPr>
          <w:rFonts w:ascii="Arial" w:hAnsi="Arial" w:cs="Arial"/>
          <w:sz w:val="22"/>
          <w:szCs w:val="22"/>
          <w:lang w:val="ro-RO"/>
        </w:rPr>
        <w:t>area materialului publicitar amplasat ilegal.</w:t>
      </w:r>
    </w:p>
    <w:p w14:paraId="6D185F4F" w14:textId="37F956BF" w:rsidR="006305F9" w:rsidRPr="00A1769F" w:rsidRDefault="006305F9" w:rsidP="006305F9">
      <w:pPr>
        <w:ind w:firstLine="851"/>
        <w:jc w:val="both"/>
        <w:rPr>
          <w:rFonts w:ascii="Arial" w:hAnsi="Arial" w:cs="Arial"/>
          <w:sz w:val="22"/>
          <w:szCs w:val="22"/>
        </w:rPr>
      </w:pPr>
      <w:r w:rsidRPr="00A1769F">
        <w:rPr>
          <w:rFonts w:ascii="Arial" w:hAnsi="Arial" w:cs="Arial"/>
          <w:sz w:val="22"/>
          <w:szCs w:val="22"/>
        </w:rPr>
        <w:t>Au</w:t>
      </w:r>
      <w:r w:rsidRPr="00A1769F">
        <w:rPr>
          <w:rStyle w:val="Fontdeparagrafimplicit1"/>
          <w:rFonts w:ascii="Arial" w:hAnsi="Arial" w:cs="Arial"/>
          <w:sz w:val="22"/>
          <w:szCs w:val="22"/>
          <w:lang w:val="ro-RO"/>
        </w:rPr>
        <w:t xml:space="preserve"> fost emise un număr de </w:t>
      </w:r>
      <w:proofErr w:type="gramStart"/>
      <w:r w:rsidRPr="00A1769F">
        <w:rPr>
          <w:rStyle w:val="Fontdeparagrafimplicit1"/>
          <w:rFonts w:ascii="Arial" w:hAnsi="Arial" w:cs="Arial"/>
          <w:sz w:val="22"/>
          <w:szCs w:val="22"/>
          <w:lang w:val="ro-RO"/>
        </w:rPr>
        <w:t>4</w:t>
      </w:r>
      <w:r w:rsidRPr="00A1769F">
        <w:rPr>
          <w:rStyle w:val="Fontdeparagrafimplicit1"/>
          <w:rFonts w:ascii="Arial" w:hAnsi="Arial" w:cs="Arial"/>
          <w:b/>
          <w:sz w:val="22"/>
          <w:szCs w:val="22"/>
          <w:lang w:val="ro-RO"/>
        </w:rPr>
        <w:t xml:space="preserve"> </w:t>
      </w:r>
      <w:r w:rsidRPr="00A1769F">
        <w:rPr>
          <w:rStyle w:val="Fontdeparagrafimplicit1"/>
          <w:rFonts w:ascii="Arial" w:hAnsi="Arial" w:cs="Arial"/>
          <w:sz w:val="22"/>
          <w:szCs w:val="22"/>
          <w:lang w:val="ro-RO"/>
        </w:rPr>
        <w:t xml:space="preserve"> adrese</w:t>
      </w:r>
      <w:proofErr w:type="gramEnd"/>
      <w:r w:rsidRPr="00A1769F">
        <w:rPr>
          <w:rStyle w:val="Fontdeparagrafimplicit1"/>
          <w:rFonts w:ascii="Arial" w:hAnsi="Arial" w:cs="Arial"/>
          <w:sz w:val="22"/>
          <w:szCs w:val="22"/>
          <w:lang w:val="ro-RO"/>
        </w:rPr>
        <w:t xml:space="preserve">/somații in vederea </w:t>
      </w:r>
      <w:proofErr w:type="spellStart"/>
      <w:r w:rsidRPr="00A1769F">
        <w:rPr>
          <w:rStyle w:val="Fontdeparagrafimplicit1"/>
          <w:rFonts w:ascii="Arial" w:hAnsi="Arial" w:cs="Arial"/>
          <w:sz w:val="22"/>
          <w:szCs w:val="22"/>
          <w:lang w:val="ro-RO"/>
        </w:rPr>
        <w:t>iniţierii</w:t>
      </w:r>
      <w:proofErr w:type="spellEnd"/>
      <w:r w:rsidRPr="00A1769F">
        <w:rPr>
          <w:rStyle w:val="Fontdeparagrafimplicit1"/>
          <w:rFonts w:ascii="Arial" w:hAnsi="Arial" w:cs="Arial"/>
          <w:sz w:val="22"/>
          <w:szCs w:val="22"/>
          <w:lang w:val="ro-RO"/>
        </w:rPr>
        <w:t xml:space="preserve"> procedurii de intrare în legalitate, respectiv </w:t>
      </w:r>
      <w:proofErr w:type="spellStart"/>
      <w:r w:rsidRPr="00A1769F">
        <w:rPr>
          <w:rStyle w:val="Fontdeparagrafimplicit1"/>
          <w:rFonts w:ascii="Arial" w:hAnsi="Arial" w:cs="Arial"/>
          <w:sz w:val="22"/>
          <w:szCs w:val="22"/>
          <w:lang w:val="ro-RO"/>
        </w:rPr>
        <w:t>obţinerea</w:t>
      </w:r>
      <w:proofErr w:type="spellEnd"/>
      <w:r w:rsidRPr="00A1769F">
        <w:rPr>
          <w:rStyle w:val="Fontdeparagrafimplicit1"/>
          <w:rFonts w:ascii="Arial" w:hAnsi="Arial" w:cs="Arial"/>
          <w:sz w:val="22"/>
          <w:szCs w:val="22"/>
          <w:lang w:val="ro-RO"/>
        </w:rPr>
        <w:t xml:space="preserve"> certificatului de urbanism şi ulterior </w:t>
      </w:r>
      <w:proofErr w:type="spellStart"/>
      <w:r w:rsidRPr="00A1769F">
        <w:rPr>
          <w:rStyle w:val="Fontdeparagrafimplicit1"/>
          <w:rFonts w:ascii="Arial" w:hAnsi="Arial" w:cs="Arial"/>
          <w:sz w:val="22"/>
          <w:szCs w:val="22"/>
          <w:lang w:val="ro-RO"/>
        </w:rPr>
        <w:t>autorizaţia</w:t>
      </w:r>
      <w:proofErr w:type="spellEnd"/>
      <w:r w:rsidRPr="00A1769F">
        <w:rPr>
          <w:rStyle w:val="Fontdeparagrafimplicit1"/>
          <w:rFonts w:ascii="Arial" w:hAnsi="Arial" w:cs="Arial"/>
          <w:sz w:val="22"/>
          <w:szCs w:val="22"/>
          <w:lang w:val="ro-RO"/>
        </w:rPr>
        <w:t xml:space="preserve"> de construire;  sau desființarea materialului publicitar amplasat ilegal.</w:t>
      </w:r>
    </w:p>
    <w:p w14:paraId="1CCABC94" w14:textId="2DF7D689" w:rsidR="00BE5F91" w:rsidRPr="00A1769F" w:rsidRDefault="00BE5F91" w:rsidP="00601B81">
      <w:pPr>
        <w:pStyle w:val="Listparagraf"/>
        <w:tabs>
          <w:tab w:val="left" w:pos="1134"/>
        </w:tabs>
        <w:spacing w:after="0" w:line="240" w:lineRule="auto"/>
        <w:ind w:left="0" w:firstLine="851"/>
        <w:jc w:val="both"/>
        <w:rPr>
          <w:rFonts w:ascii="Arial" w:hAnsi="Arial" w:cs="Arial"/>
          <w:sz w:val="22"/>
        </w:rPr>
      </w:pPr>
      <w:r w:rsidRPr="00A1769F">
        <w:rPr>
          <w:rFonts w:ascii="Arial" w:hAnsi="Arial" w:cs="Arial"/>
          <w:sz w:val="22"/>
        </w:rPr>
        <w:t xml:space="preserve">Ca urmare a celor constatate </w:t>
      </w:r>
      <w:r w:rsidR="00F2333B" w:rsidRPr="00A1769F">
        <w:rPr>
          <w:rFonts w:ascii="Arial" w:hAnsi="Arial" w:cs="Arial"/>
          <w:sz w:val="22"/>
        </w:rPr>
        <w:t>î</w:t>
      </w:r>
      <w:r w:rsidRPr="00A1769F">
        <w:rPr>
          <w:rFonts w:ascii="Arial" w:hAnsi="Arial" w:cs="Arial"/>
          <w:sz w:val="22"/>
        </w:rPr>
        <w:t>n teren, situa</w:t>
      </w:r>
      <w:r w:rsidR="00F2333B" w:rsidRPr="00A1769F">
        <w:rPr>
          <w:rFonts w:ascii="Arial" w:hAnsi="Arial" w:cs="Arial"/>
          <w:sz w:val="22"/>
        </w:rPr>
        <w:t>ț</w:t>
      </w:r>
      <w:r w:rsidRPr="00A1769F">
        <w:rPr>
          <w:rFonts w:ascii="Arial" w:hAnsi="Arial" w:cs="Arial"/>
          <w:sz w:val="22"/>
        </w:rPr>
        <w:t>ia centralizatoare a mijloacelor de publicitate a fost comunicat</w:t>
      </w:r>
      <w:r w:rsidR="00F2333B" w:rsidRPr="00A1769F">
        <w:rPr>
          <w:rFonts w:ascii="Arial" w:hAnsi="Arial" w:cs="Arial"/>
          <w:sz w:val="22"/>
        </w:rPr>
        <w:t>ă</w:t>
      </w:r>
      <w:r w:rsidRPr="00A1769F">
        <w:rPr>
          <w:rFonts w:ascii="Arial" w:hAnsi="Arial" w:cs="Arial"/>
          <w:sz w:val="22"/>
        </w:rPr>
        <w:t xml:space="preserve"> Direc</w:t>
      </w:r>
      <w:r w:rsidR="00F2333B" w:rsidRPr="00A1769F">
        <w:rPr>
          <w:rFonts w:ascii="Arial" w:hAnsi="Arial" w:cs="Arial"/>
          <w:sz w:val="22"/>
        </w:rPr>
        <w:t>ț</w:t>
      </w:r>
      <w:r w:rsidRPr="00A1769F">
        <w:rPr>
          <w:rFonts w:ascii="Arial" w:hAnsi="Arial" w:cs="Arial"/>
          <w:sz w:val="22"/>
        </w:rPr>
        <w:t xml:space="preserve">iei economice – Serviciul impozite </w:t>
      </w:r>
      <w:r w:rsidR="00F2333B" w:rsidRPr="00A1769F">
        <w:rPr>
          <w:rFonts w:ascii="Arial" w:hAnsi="Arial" w:cs="Arial"/>
          <w:sz w:val="22"/>
        </w:rPr>
        <w:t>ș</w:t>
      </w:r>
      <w:r w:rsidRPr="00A1769F">
        <w:rPr>
          <w:rFonts w:ascii="Arial" w:hAnsi="Arial" w:cs="Arial"/>
          <w:sz w:val="22"/>
        </w:rPr>
        <w:t>i taxe locale pentru urm</w:t>
      </w:r>
      <w:r w:rsidR="00F2333B" w:rsidRPr="00A1769F">
        <w:rPr>
          <w:rFonts w:ascii="Arial" w:hAnsi="Arial" w:cs="Arial"/>
          <w:sz w:val="22"/>
        </w:rPr>
        <w:t>ă</w:t>
      </w:r>
      <w:r w:rsidRPr="00A1769F">
        <w:rPr>
          <w:rFonts w:ascii="Arial" w:hAnsi="Arial" w:cs="Arial"/>
          <w:sz w:val="22"/>
        </w:rPr>
        <w:t xml:space="preserve">rire  </w:t>
      </w:r>
      <w:r w:rsidR="00F2333B" w:rsidRPr="00A1769F">
        <w:rPr>
          <w:rFonts w:ascii="Arial" w:hAnsi="Arial" w:cs="Arial"/>
          <w:sz w:val="22"/>
        </w:rPr>
        <w:t>ș</w:t>
      </w:r>
      <w:r w:rsidRPr="00A1769F">
        <w:rPr>
          <w:rFonts w:ascii="Arial" w:hAnsi="Arial" w:cs="Arial"/>
          <w:sz w:val="22"/>
        </w:rPr>
        <w:t xml:space="preserve">i  </w:t>
      </w:r>
      <w:r w:rsidR="00F2333B" w:rsidRPr="00A1769F">
        <w:rPr>
          <w:rFonts w:ascii="Arial" w:hAnsi="Arial" w:cs="Arial"/>
          <w:sz w:val="22"/>
        </w:rPr>
        <w:t>î</w:t>
      </w:r>
      <w:r w:rsidRPr="00A1769F">
        <w:rPr>
          <w:rFonts w:ascii="Arial" w:hAnsi="Arial" w:cs="Arial"/>
          <w:sz w:val="22"/>
        </w:rPr>
        <w:t>ncasare a  taxei de publicitate pentru  agen</w:t>
      </w:r>
      <w:r w:rsidR="00F2333B" w:rsidRPr="00A1769F">
        <w:rPr>
          <w:rFonts w:ascii="Arial" w:hAnsi="Arial" w:cs="Arial"/>
          <w:sz w:val="22"/>
        </w:rPr>
        <w:t>ț</w:t>
      </w:r>
      <w:r w:rsidRPr="00A1769F">
        <w:rPr>
          <w:rFonts w:ascii="Arial" w:hAnsi="Arial" w:cs="Arial"/>
          <w:sz w:val="22"/>
        </w:rPr>
        <w:t>ii economici care realizeaz</w:t>
      </w:r>
      <w:r w:rsidR="00F2333B" w:rsidRPr="00A1769F">
        <w:rPr>
          <w:rFonts w:ascii="Arial" w:hAnsi="Arial" w:cs="Arial"/>
          <w:sz w:val="22"/>
        </w:rPr>
        <w:t>ă</w:t>
      </w:r>
      <w:r w:rsidRPr="00A1769F">
        <w:rPr>
          <w:rFonts w:ascii="Arial" w:hAnsi="Arial" w:cs="Arial"/>
          <w:sz w:val="22"/>
        </w:rPr>
        <w:t xml:space="preserve"> </w:t>
      </w:r>
      <w:proofErr w:type="spellStart"/>
      <w:r w:rsidRPr="00A1769F">
        <w:rPr>
          <w:rFonts w:ascii="Arial" w:hAnsi="Arial" w:cs="Arial"/>
          <w:sz w:val="22"/>
        </w:rPr>
        <w:t>afisaj</w:t>
      </w:r>
      <w:proofErr w:type="spellEnd"/>
      <w:r w:rsidRPr="00A1769F">
        <w:rPr>
          <w:rFonts w:ascii="Arial" w:hAnsi="Arial" w:cs="Arial"/>
          <w:sz w:val="22"/>
        </w:rPr>
        <w:t xml:space="preserve"> </w:t>
      </w:r>
      <w:r w:rsidR="00F2333B" w:rsidRPr="00A1769F">
        <w:rPr>
          <w:rFonts w:ascii="Arial" w:hAnsi="Arial" w:cs="Arial"/>
          <w:sz w:val="22"/>
        </w:rPr>
        <w:t>î</w:t>
      </w:r>
      <w:r w:rsidRPr="00A1769F">
        <w:rPr>
          <w:rFonts w:ascii="Arial" w:hAnsi="Arial" w:cs="Arial"/>
          <w:sz w:val="22"/>
        </w:rPr>
        <w:t>n scop de reclam</w:t>
      </w:r>
      <w:r w:rsidR="00F2333B" w:rsidRPr="00A1769F">
        <w:rPr>
          <w:rFonts w:ascii="Arial" w:hAnsi="Arial" w:cs="Arial"/>
          <w:sz w:val="22"/>
        </w:rPr>
        <w:t>ă</w:t>
      </w:r>
      <w:r w:rsidRPr="00A1769F">
        <w:rPr>
          <w:rFonts w:ascii="Arial" w:hAnsi="Arial" w:cs="Arial"/>
          <w:sz w:val="22"/>
        </w:rPr>
        <w:t xml:space="preserve"> </w:t>
      </w:r>
      <w:r w:rsidR="00F2333B" w:rsidRPr="00A1769F">
        <w:rPr>
          <w:rFonts w:ascii="Arial" w:hAnsi="Arial" w:cs="Arial"/>
          <w:sz w:val="22"/>
        </w:rPr>
        <w:t>ș</w:t>
      </w:r>
      <w:r w:rsidRPr="00A1769F">
        <w:rPr>
          <w:rFonts w:ascii="Arial" w:hAnsi="Arial" w:cs="Arial"/>
          <w:sz w:val="22"/>
        </w:rPr>
        <w:t>i publicitate.</w:t>
      </w:r>
    </w:p>
    <w:p w14:paraId="28B144D8" w14:textId="7F2B8B60" w:rsidR="00BE5F91" w:rsidRPr="00A1769F" w:rsidRDefault="00BE5F91" w:rsidP="00F45F29">
      <w:pPr>
        <w:tabs>
          <w:tab w:val="left" w:pos="1134"/>
        </w:tabs>
        <w:ind w:firstLine="851"/>
        <w:jc w:val="both"/>
        <w:rPr>
          <w:rFonts w:ascii="Arial" w:hAnsi="Arial" w:cs="Arial"/>
          <w:sz w:val="22"/>
          <w:szCs w:val="22"/>
          <w:lang w:val="ro-RO"/>
        </w:rPr>
      </w:pPr>
      <w:r w:rsidRPr="00A1769F">
        <w:rPr>
          <w:rFonts w:ascii="Arial" w:hAnsi="Arial" w:cs="Arial"/>
          <w:sz w:val="22"/>
          <w:szCs w:val="22"/>
        </w:rPr>
        <w:t xml:space="preserve">5.Analizând </w:t>
      </w:r>
      <w:proofErr w:type="spellStart"/>
      <w:r w:rsidRPr="00A1769F">
        <w:rPr>
          <w:rFonts w:ascii="Arial" w:hAnsi="Arial" w:cs="Arial"/>
          <w:sz w:val="22"/>
          <w:szCs w:val="22"/>
        </w:rPr>
        <w:t>situația</w:t>
      </w:r>
      <w:proofErr w:type="spellEnd"/>
      <w:r w:rsidRPr="00A1769F">
        <w:rPr>
          <w:rFonts w:ascii="Arial" w:hAnsi="Arial" w:cs="Arial"/>
          <w:sz w:val="22"/>
          <w:szCs w:val="22"/>
        </w:rPr>
        <w:t xml:space="preserve"> </w:t>
      </w:r>
      <w:proofErr w:type="spellStart"/>
      <w:r w:rsidRPr="00A1769F">
        <w:rPr>
          <w:rFonts w:ascii="Arial" w:hAnsi="Arial" w:cs="Arial"/>
          <w:sz w:val="22"/>
          <w:szCs w:val="22"/>
        </w:rPr>
        <w:t>juridică</w:t>
      </w:r>
      <w:proofErr w:type="spellEnd"/>
      <w:r w:rsidRPr="00A1769F">
        <w:rPr>
          <w:rFonts w:ascii="Arial" w:hAnsi="Arial" w:cs="Arial"/>
          <w:sz w:val="22"/>
          <w:szCs w:val="22"/>
        </w:rPr>
        <w:t xml:space="preserve"> a </w:t>
      </w:r>
      <w:proofErr w:type="spellStart"/>
      <w:r w:rsidRPr="00A1769F">
        <w:rPr>
          <w:rFonts w:ascii="Arial" w:hAnsi="Arial" w:cs="Arial"/>
          <w:sz w:val="22"/>
          <w:szCs w:val="22"/>
        </w:rPr>
        <w:t>construcțiilor</w:t>
      </w:r>
      <w:proofErr w:type="spellEnd"/>
      <w:r w:rsidRPr="00A1769F">
        <w:rPr>
          <w:rFonts w:ascii="Arial" w:hAnsi="Arial" w:cs="Arial"/>
          <w:sz w:val="22"/>
          <w:szCs w:val="22"/>
        </w:rPr>
        <w:t xml:space="preserve"> </w:t>
      </w:r>
      <w:proofErr w:type="spellStart"/>
      <w:r w:rsidRPr="00A1769F">
        <w:rPr>
          <w:rFonts w:ascii="Arial" w:hAnsi="Arial" w:cs="Arial"/>
          <w:sz w:val="22"/>
          <w:szCs w:val="22"/>
        </w:rPr>
        <w:t>existente</w:t>
      </w:r>
      <w:proofErr w:type="spellEnd"/>
      <w:r w:rsidRPr="00A1769F">
        <w:rPr>
          <w:rFonts w:ascii="Arial" w:hAnsi="Arial" w:cs="Arial"/>
          <w:sz w:val="22"/>
          <w:szCs w:val="22"/>
        </w:rPr>
        <w:t xml:space="preserve"> situate</w:t>
      </w:r>
      <w:r w:rsidRPr="00A1769F">
        <w:rPr>
          <w:rFonts w:ascii="Arial" w:hAnsi="Arial" w:cs="Arial"/>
          <w:sz w:val="22"/>
          <w:szCs w:val="22"/>
          <w:lang w:val="ro-RO"/>
        </w:rPr>
        <w:t xml:space="preserve"> pe terenul</w:t>
      </w:r>
      <w:r w:rsidRPr="00A1769F">
        <w:rPr>
          <w:rFonts w:ascii="Arial" w:hAnsi="Arial" w:cs="Arial"/>
          <w:sz w:val="22"/>
          <w:szCs w:val="22"/>
        </w:rPr>
        <w:t xml:space="preserve"> </w:t>
      </w:r>
      <w:proofErr w:type="spellStart"/>
      <w:r w:rsidRPr="00A1769F">
        <w:rPr>
          <w:rFonts w:ascii="Arial" w:hAnsi="Arial" w:cs="Arial"/>
          <w:sz w:val="22"/>
          <w:szCs w:val="22"/>
        </w:rPr>
        <w:t>proprietatea</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w:t>
      </w:r>
      <w:r w:rsidR="00F2333B" w:rsidRPr="00A1769F">
        <w:rPr>
          <w:rFonts w:ascii="Arial" w:hAnsi="Arial" w:cs="Arial"/>
          <w:sz w:val="22"/>
          <w:szCs w:val="22"/>
        </w:rPr>
        <w:t>â</w:t>
      </w:r>
      <w:r w:rsidRPr="00A1769F">
        <w:rPr>
          <w:rFonts w:ascii="Arial" w:hAnsi="Arial" w:cs="Arial"/>
          <w:sz w:val="22"/>
          <w:szCs w:val="22"/>
        </w:rPr>
        <w:t>mpulung</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Moldovenesc</w:t>
      </w:r>
      <w:proofErr w:type="spellEnd"/>
      <w:r w:rsidRPr="00A1769F">
        <w:rPr>
          <w:rFonts w:ascii="Arial" w:hAnsi="Arial" w:cs="Arial"/>
          <w:sz w:val="22"/>
          <w:szCs w:val="22"/>
        </w:rPr>
        <w:t>,  zona</w:t>
      </w:r>
      <w:proofErr w:type="gramEnd"/>
      <w:r w:rsidRPr="00A1769F">
        <w:rPr>
          <w:rFonts w:ascii="Arial" w:hAnsi="Arial" w:cs="Arial"/>
          <w:sz w:val="22"/>
          <w:szCs w:val="22"/>
        </w:rPr>
        <w:t xml:space="preserve"> </w:t>
      </w:r>
      <w:proofErr w:type="spellStart"/>
      <w:r w:rsidRPr="00A1769F">
        <w:rPr>
          <w:rFonts w:ascii="Arial" w:hAnsi="Arial" w:cs="Arial"/>
          <w:sz w:val="22"/>
          <w:szCs w:val="22"/>
        </w:rPr>
        <w:t>islazului</w:t>
      </w:r>
      <w:proofErr w:type="spellEnd"/>
      <w:r w:rsidRPr="00A1769F">
        <w:rPr>
          <w:rFonts w:ascii="Arial" w:hAnsi="Arial" w:cs="Arial"/>
          <w:sz w:val="22"/>
          <w:szCs w:val="22"/>
        </w:rPr>
        <w:t xml:space="preserve"> </w:t>
      </w:r>
      <w:proofErr w:type="spellStart"/>
      <w:r w:rsidRPr="00A1769F">
        <w:rPr>
          <w:rFonts w:ascii="Arial" w:hAnsi="Arial" w:cs="Arial"/>
          <w:sz w:val="22"/>
          <w:szCs w:val="22"/>
        </w:rPr>
        <w:t>Bodea</w:t>
      </w:r>
      <w:proofErr w:type="spellEnd"/>
      <w:r w:rsidRPr="00A1769F">
        <w:rPr>
          <w:rFonts w:ascii="Arial" w:hAnsi="Arial" w:cs="Arial"/>
          <w:sz w:val="22"/>
          <w:szCs w:val="22"/>
        </w:rPr>
        <w:t>,</w:t>
      </w:r>
      <w:r w:rsidR="00601B81" w:rsidRPr="00A1769F">
        <w:rPr>
          <w:rFonts w:ascii="Arial" w:hAnsi="Arial" w:cs="Arial"/>
          <w:sz w:val="22"/>
          <w:szCs w:val="22"/>
        </w:rPr>
        <w:t xml:space="preserve"> </w:t>
      </w:r>
      <w:r w:rsidRPr="00A1769F">
        <w:rPr>
          <w:rFonts w:ascii="Arial" w:hAnsi="Arial" w:cs="Arial"/>
          <w:sz w:val="22"/>
          <w:szCs w:val="22"/>
        </w:rPr>
        <w:t xml:space="preserve">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identificate</w:t>
      </w:r>
      <w:proofErr w:type="spellEnd"/>
      <w:r w:rsidRPr="00A1769F">
        <w:rPr>
          <w:rFonts w:ascii="Arial" w:hAnsi="Arial" w:cs="Arial"/>
          <w:sz w:val="22"/>
          <w:szCs w:val="22"/>
        </w:rPr>
        <w:t xml:space="preserve"> un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de 22 </w:t>
      </w:r>
      <w:proofErr w:type="spellStart"/>
      <w:r w:rsidRPr="00A1769F">
        <w:rPr>
          <w:rFonts w:ascii="Arial" w:hAnsi="Arial" w:cs="Arial"/>
          <w:sz w:val="22"/>
          <w:szCs w:val="22"/>
        </w:rPr>
        <w:t>locuințe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38 </w:t>
      </w:r>
      <w:proofErr w:type="spellStart"/>
      <w:r w:rsidRPr="00A1769F">
        <w:rPr>
          <w:rFonts w:ascii="Arial" w:hAnsi="Arial" w:cs="Arial"/>
          <w:sz w:val="22"/>
          <w:szCs w:val="22"/>
        </w:rPr>
        <w:t>anexe</w:t>
      </w:r>
      <w:proofErr w:type="spellEnd"/>
      <w:r w:rsidRPr="00A1769F">
        <w:rPr>
          <w:rFonts w:ascii="Arial" w:hAnsi="Arial" w:cs="Arial"/>
          <w:sz w:val="22"/>
          <w:szCs w:val="22"/>
        </w:rPr>
        <w:t xml:space="preserve">, </w:t>
      </w:r>
      <w:proofErr w:type="spellStart"/>
      <w:r w:rsidRPr="00A1769F">
        <w:rPr>
          <w:rFonts w:ascii="Arial" w:hAnsi="Arial" w:cs="Arial"/>
          <w:sz w:val="22"/>
          <w:szCs w:val="22"/>
        </w:rPr>
        <w:t>locuite</w:t>
      </w:r>
      <w:proofErr w:type="spellEnd"/>
      <w:r w:rsidRPr="00A1769F">
        <w:rPr>
          <w:rFonts w:ascii="Arial" w:hAnsi="Arial" w:cs="Arial"/>
          <w:sz w:val="22"/>
          <w:szCs w:val="22"/>
        </w:rPr>
        <w:t xml:space="preserve"> de 78 de </w:t>
      </w:r>
      <w:proofErr w:type="spellStart"/>
      <w:r w:rsidR="00601B81" w:rsidRPr="00A1769F">
        <w:rPr>
          <w:rFonts w:ascii="Arial" w:hAnsi="Arial" w:cs="Arial"/>
          <w:sz w:val="22"/>
          <w:szCs w:val="22"/>
        </w:rPr>
        <w:t>perso</w:t>
      </w:r>
      <w:r w:rsidR="002B2E5B" w:rsidRPr="00A1769F">
        <w:rPr>
          <w:rFonts w:ascii="Arial" w:hAnsi="Arial" w:cs="Arial"/>
          <w:sz w:val="22"/>
          <w:szCs w:val="22"/>
        </w:rPr>
        <w:t>a</w:t>
      </w:r>
      <w:r w:rsidR="00601B81" w:rsidRPr="00A1769F">
        <w:rPr>
          <w:rFonts w:ascii="Arial" w:hAnsi="Arial" w:cs="Arial"/>
          <w:sz w:val="22"/>
          <w:szCs w:val="22"/>
        </w:rPr>
        <w:t>ne</w:t>
      </w:r>
      <w:proofErr w:type="spellEnd"/>
      <w:r w:rsidR="00601B81" w:rsidRPr="00A1769F">
        <w:rPr>
          <w:rFonts w:ascii="Arial" w:hAnsi="Arial" w:cs="Arial"/>
          <w:sz w:val="22"/>
          <w:szCs w:val="22"/>
        </w:rPr>
        <w:t>.</w:t>
      </w:r>
      <w:r w:rsidRPr="00A1769F">
        <w:rPr>
          <w:rFonts w:ascii="Arial" w:hAnsi="Arial" w:cs="Arial"/>
          <w:sz w:val="22"/>
          <w:szCs w:val="22"/>
        </w:rPr>
        <w:t xml:space="preserve"> </w:t>
      </w:r>
    </w:p>
    <w:p w14:paraId="33AAEC75" w14:textId="5B309CD3" w:rsidR="00BE5F91" w:rsidRPr="00A1769F" w:rsidRDefault="00BE5F91" w:rsidP="00F45F29">
      <w:pPr>
        <w:tabs>
          <w:tab w:val="left" w:pos="709"/>
          <w:tab w:val="left" w:pos="1134"/>
        </w:tabs>
        <w:ind w:firstLine="851"/>
        <w:jc w:val="both"/>
        <w:rPr>
          <w:rFonts w:ascii="Arial" w:hAnsi="Arial" w:cs="Arial"/>
          <w:sz w:val="22"/>
          <w:szCs w:val="22"/>
        </w:rPr>
      </w:pPr>
      <w:proofErr w:type="spellStart"/>
      <w:proofErr w:type="gramStart"/>
      <w:r w:rsidRPr="00A1769F">
        <w:rPr>
          <w:rFonts w:ascii="Arial" w:hAnsi="Arial" w:cs="Arial"/>
          <w:sz w:val="22"/>
          <w:szCs w:val="22"/>
        </w:rPr>
        <w:t>Datorit</w:t>
      </w:r>
      <w:r w:rsidR="00601B81" w:rsidRPr="00A1769F">
        <w:rPr>
          <w:rFonts w:ascii="Arial" w:hAnsi="Arial" w:cs="Arial"/>
          <w:sz w:val="22"/>
          <w:szCs w:val="22"/>
        </w:rPr>
        <w:t>ă</w:t>
      </w:r>
      <w:proofErr w:type="spellEnd"/>
      <w:r w:rsidRPr="00A1769F">
        <w:rPr>
          <w:rFonts w:ascii="Arial" w:hAnsi="Arial" w:cs="Arial"/>
          <w:sz w:val="22"/>
          <w:szCs w:val="22"/>
        </w:rPr>
        <w:t xml:space="preserve">  </w:t>
      </w:r>
      <w:proofErr w:type="spellStart"/>
      <w:r w:rsidRPr="00A1769F">
        <w:rPr>
          <w:rFonts w:ascii="Arial" w:hAnsi="Arial" w:cs="Arial"/>
          <w:sz w:val="22"/>
          <w:szCs w:val="22"/>
        </w:rPr>
        <w:t>numărului</w:t>
      </w:r>
      <w:proofErr w:type="spellEnd"/>
      <w:proofErr w:type="gramEnd"/>
      <w:r w:rsidRPr="00A1769F">
        <w:rPr>
          <w:rFonts w:ascii="Arial" w:hAnsi="Arial" w:cs="Arial"/>
          <w:sz w:val="22"/>
          <w:szCs w:val="22"/>
        </w:rPr>
        <w:t xml:space="preserve"> mare de </w:t>
      </w:r>
      <w:proofErr w:type="spellStart"/>
      <w:r w:rsidRPr="00A1769F">
        <w:rPr>
          <w:rFonts w:ascii="Arial" w:hAnsi="Arial" w:cs="Arial"/>
          <w:sz w:val="22"/>
          <w:szCs w:val="22"/>
        </w:rPr>
        <w:t>persoane</w:t>
      </w:r>
      <w:proofErr w:type="spellEnd"/>
      <w:r w:rsidRPr="00A1769F">
        <w:rPr>
          <w:rFonts w:ascii="Arial" w:hAnsi="Arial" w:cs="Arial"/>
          <w:sz w:val="22"/>
          <w:szCs w:val="22"/>
        </w:rPr>
        <w:t>,</w:t>
      </w:r>
      <w:r w:rsidR="00601B81" w:rsidRPr="00A1769F">
        <w:rPr>
          <w:rFonts w:ascii="Arial" w:hAnsi="Arial" w:cs="Arial"/>
          <w:sz w:val="22"/>
          <w:szCs w:val="22"/>
        </w:rPr>
        <w:t xml:space="preserve"> </w:t>
      </w:r>
      <w:proofErr w:type="spellStart"/>
      <w:r w:rsidRPr="00A1769F">
        <w:rPr>
          <w:rFonts w:ascii="Arial" w:hAnsi="Arial" w:cs="Arial"/>
          <w:sz w:val="22"/>
          <w:szCs w:val="22"/>
        </w:rPr>
        <w:t>unele</w:t>
      </w:r>
      <w:proofErr w:type="spellEnd"/>
      <w:r w:rsidRPr="00A1769F">
        <w:rPr>
          <w:rFonts w:ascii="Arial" w:hAnsi="Arial" w:cs="Arial"/>
          <w:sz w:val="22"/>
          <w:szCs w:val="22"/>
        </w:rPr>
        <w:t xml:space="preserve"> </w:t>
      </w:r>
      <w:proofErr w:type="spellStart"/>
      <w:r w:rsidRPr="00A1769F">
        <w:rPr>
          <w:rFonts w:ascii="Arial" w:hAnsi="Arial" w:cs="Arial"/>
          <w:sz w:val="22"/>
          <w:szCs w:val="22"/>
        </w:rPr>
        <w:t>familii</w:t>
      </w:r>
      <w:proofErr w:type="spellEnd"/>
      <w:r w:rsidRPr="00A1769F">
        <w:rPr>
          <w:rFonts w:ascii="Arial" w:hAnsi="Arial" w:cs="Arial"/>
          <w:sz w:val="22"/>
          <w:szCs w:val="22"/>
        </w:rPr>
        <w:t xml:space="preserve"> au </w:t>
      </w:r>
      <w:proofErr w:type="spellStart"/>
      <w:r w:rsidRPr="00A1769F">
        <w:rPr>
          <w:rFonts w:ascii="Arial" w:hAnsi="Arial" w:cs="Arial"/>
          <w:sz w:val="22"/>
          <w:szCs w:val="22"/>
        </w:rPr>
        <w:t>executat</w:t>
      </w:r>
      <w:proofErr w:type="spellEnd"/>
      <w:r w:rsidRPr="00A1769F">
        <w:rPr>
          <w:rFonts w:ascii="Arial" w:hAnsi="Arial" w:cs="Arial"/>
          <w:sz w:val="22"/>
          <w:szCs w:val="22"/>
        </w:rPr>
        <w:t xml:space="preserve"> </w:t>
      </w:r>
      <w:proofErr w:type="spellStart"/>
      <w:r w:rsidRPr="00A1769F">
        <w:rPr>
          <w:rFonts w:ascii="Arial" w:hAnsi="Arial" w:cs="Arial"/>
          <w:sz w:val="22"/>
          <w:szCs w:val="22"/>
        </w:rPr>
        <w:t>extinderi</w:t>
      </w:r>
      <w:proofErr w:type="spellEnd"/>
      <w:r w:rsidRPr="00A1769F">
        <w:rPr>
          <w:rFonts w:ascii="Arial" w:hAnsi="Arial" w:cs="Arial"/>
          <w:sz w:val="22"/>
          <w:szCs w:val="22"/>
        </w:rPr>
        <w:t xml:space="preserve"> ale </w:t>
      </w:r>
      <w:proofErr w:type="spellStart"/>
      <w:r w:rsidRPr="00A1769F">
        <w:rPr>
          <w:rFonts w:ascii="Arial" w:hAnsi="Arial" w:cs="Arial"/>
          <w:sz w:val="22"/>
          <w:szCs w:val="22"/>
        </w:rPr>
        <w:t>locuin</w:t>
      </w:r>
      <w:r w:rsidR="00601B81" w:rsidRPr="00A1769F">
        <w:rPr>
          <w:rFonts w:ascii="Arial" w:hAnsi="Arial" w:cs="Arial"/>
          <w:sz w:val="22"/>
          <w:szCs w:val="22"/>
        </w:rPr>
        <w:t>ț</w:t>
      </w:r>
      <w:r w:rsidRPr="00A1769F">
        <w:rPr>
          <w:rFonts w:ascii="Arial" w:hAnsi="Arial" w:cs="Arial"/>
          <w:sz w:val="22"/>
          <w:szCs w:val="22"/>
        </w:rPr>
        <w:t>elor</w:t>
      </w:r>
      <w:proofErr w:type="spellEnd"/>
      <w:r w:rsidRPr="00A1769F">
        <w:rPr>
          <w:rFonts w:ascii="Arial" w:hAnsi="Arial" w:cs="Arial"/>
          <w:sz w:val="22"/>
          <w:szCs w:val="22"/>
        </w:rPr>
        <w:t xml:space="preserve">, </w:t>
      </w:r>
      <w:proofErr w:type="spellStart"/>
      <w:r w:rsidRPr="00A1769F">
        <w:rPr>
          <w:rFonts w:ascii="Arial" w:hAnsi="Arial" w:cs="Arial"/>
          <w:sz w:val="22"/>
          <w:szCs w:val="22"/>
        </w:rPr>
        <w:t>anexe</w:t>
      </w:r>
      <w:proofErr w:type="spellEnd"/>
      <w:r w:rsidRPr="00A1769F">
        <w:rPr>
          <w:rFonts w:ascii="Arial" w:hAnsi="Arial" w:cs="Arial"/>
          <w:sz w:val="22"/>
          <w:szCs w:val="22"/>
        </w:rPr>
        <w:t xml:space="preserve"> </w:t>
      </w:r>
      <w:proofErr w:type="spellStart"/>
      <w:r w:rsidR="00F2333B" w:rsidRPr="00A1769F">
        <w:rPr>
          <w:rFonts w:ascii="Arial" w:hAnsi="Arial" w:cs="Arial"/>
          <w:sz w:val="22"/>
          <w:szCs w:val="22"/>
        </w:rPr>
        <w:t>ș</w:t>
      </w:r>
      <w:r w:rsidRPr="00A1769F">
        <w:rPr>
          <w:rFonts w:ascii="Arial" w:hAnsi="Arial" w:cs="Arial"/>
          <w:sz w:val="22"/>
          <w:szCs w:val="22"/>
        </w:rPr>
        <w:t>i</w:t>
      </w:r>
      <w:proofErr w:type="spellEnd"/>
      <w:r w:rsidRPr="00A1769F">
        <w:rPr>
          <w:rFonts w:ascii="Arial" w:hAnsi="Arial" w:cs="Arial"/>
          <w:sz w:val="22"/>
          <w:szCs w:val="22"/>
        </w:rPr>
        <w:t xml:space="preserve"> </w:t>
      </w:r>
      <w:proofErr w:type="spellStart"/>
      <w:r w:rsidRPr="00A1769F">
        <w:rPr>
          <w:rFonts w:ascii="Arial" w:hAnsi="Arial" w:cs="Arial"/>
          <w:sz w:val="22"/>
          <w:szCs w:val="22"/>
        </w:rPr>
        <w:t>alte</w:t>
      </w:r>
      <w:proofErr w:type="spellEnd"/>
      <w:r w:rsidRPr="00A1769F">
        <w:rPr>
          <w:rFonts w:ascii="Arial" w:hAnsi="Arial" w:cs="Arial"/>
          <w:sz w:val="22"/>
          <w:szCs w:val="22"/>
        </w:rPr>
        <w:t xml:space="preserve"> </w:t>
      </w:r>
      <w:proofErr w:type="spellStart"/>
      <w:r w:rsidRPr="00A1769F">
        <w:rPr>
          <w:rFonts w:ascii="Arial" w:hAnsi="Arial" w:cs="Arial"/>
          <w:sz w:val="22"/>
          <w:szCs w:val="22"/>
        </w:rPr>
        <w:t>dependinte</w:t>
      </w:r>
      <w:proofErr w:type="spellEnd"/>
      <w:r w:rsidRPr="00A1769F">
        <w:rPr>
          <w:rFonts w:ascii="Arial" w:hAnsi="Arial" w:cs="Arial"/>
          <w:sz w:val="22"/>
          <w:szCs w:val="22"/>
        </w:rPr>
        <w:t xml:space="preserve">, aspect </w:t>
      </w:r>
      <w:proofErr w:type="spellStart"/>
      <w:r w:rsidRPr="00A1769F">
        <w:rPr>
          <w:rFonts w:ascii="Arial" w:hAnsi="Arial" w:cs="Arial"/>
          <w:sz w:val="22"/>
          <w:szCs w:val="22"/>
        </w:rPr>
        <w:t>cunoscut</w:t>
      </w:r>
      <w:proofErr w:type="spellEnd"/>
      <w:r w:rsidRPr="00A1769F">
        <w:rPr>
          <w:rFonts w:ascii="Arial" w:hAnsi="Arial" w:cs="Arial"/>
          <w:sz w:val="22"/>
          <w:szCs w:val="22"/>
        </w:rPr>
        <w:t xml:space="preserve"> de </w:t>
      </w:r>
      <w:proofErr w:type="spellStart"/>
      <w:r w:rsidRPr="00A1769F">
        <w:rPr>
          <w:rFonts w:ascii="Arial" w:hAnsi="Arial" w:cs="Arial"/>
          <w:sz w:val="22"/>
          <w:szCs w:val="22"/>
        </w:rPr>
        <w:t>noi</w:t>
      </w:r>
      <w:proofErr w:type="spellEnd"/>
      <w:r w:rsidRPr="00A1769F">
        <w:rPr>
          <w:rFonts w:ascii="Arial" w:hAnsi="Arial" w:cs="Arial"/>
          <w:sz w:val="22"/>
          <w:szCs w:val="22"/>
        </w:rPr>
        <w:t xml:space="preserve"> ca </w:t>
      </w:r>
      <w:proofErr w:type="spellStart"/>
      <w:r w:rsidR="00F2333B" w:rsidRPr="00A1769F">
        <w:rPr>
          <w:rFonts w:ascii="Arial" w:hAnsi="Arial" w:cs="Arial"/>
          <w:sz w:val="22"/>
          <w:szCs w:val="22"/>
        </w:rPr>
        <w:t>ș</w:t>
      </w:r>
      <w:r w:rsidRPr="00A1769F">
        <w:rPr>
          <w:rFonts w:ascii="Arial" w:hAnsi="Arial" w:cs="Arial"/>
          <w:sz w:val="22"/>
          <w:szCs w:val="22"/>
        </w:rPr>
        <w:t>i</w:t>
      </w:r>
      <w:proofErr w:type="spellEnd"/>
      <w:r w:rsidRPr="00A1769F">
        <w:rPr>
          <w:rFonts w:ascii="Arial" w:hAnsi="Arial" w:cs="Arial"/>
          <w:sz w:val="22"/>
          <w:szCs w:val="22"/>
        </w:rPr>
        <w:t xml:space="preserve"> </w:t>
      </w:r>
      <w:proofErr w:type="spellStart"/>
      <w:r w:rsidRPr="00A1769F">
        <w:rPr>
          <w:rFonts w:ascii="Arial" w:hAnsi="Arial" w:cs="Arial"/>
          <w:sz w:val="22"/>
          <w:szCs w:val="22"/>
        </w:rPr>
        <w:t>cazuri</w:t>
      </w:r>
      <w:proofErr w:type="spellEnd"/>
      <w:r w:rsidRPr="00A1769F">
        <w:rPr>
          <w:rFonts w:ascii="Arial" w:hAnsi="Arial" w:cs="Arial"/>
          <w:sz w:val="22"/>
          <w:szCs w:val="22"/>
        </w:rPr>
        <w:t xml:space="preserve"> </w:t>
      </w:r>
      <w:proofErr w:type="spellStart"/>
      <w:r w:rsidRPr="00A1769F">
        <w:rPr>
          <w:rFonts w:ascii="Arial" w:hAnsi="Arial" w:cs="Arial"/>
          <w:sz w:val="22"/>
          <w:szCs w:val="22"/>
        </w:rPr>
        <w:t>sociale</w:t>
      </w:r>
      <w:proofErr w:type="spellEnd"/>
      <w:r w:rsidRPr="00A1769F">
        <w:rPr>
          <w:rFonts w:ascii="Arial" w:hAnsi="Arial" w:cs="Arial"/>
          <w:sz w:val="22"/>
          <w:szCs w:val="22"/>
        </w:rPr>
        <w:t xml:space="preserve"> </w:t>
      </w:r>
      <w:proofErr w:type="spellStart"/>
      <w:r w:rsidRPr="00A1769F">
        <w:rPr>
          <w:rFonts w:ascii="Arial" w:hAnsi="Arial" w:cs="Arial"/>
          <w:sz w:val="22"/>
          <w:szCs w:val="22"/>
        </w:rPr>
        <w:t>deosebite</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Construc</w:t>
      </w:r>
      <w:r w:rsidR="00601B81" w:rsidRPr="00A1769F">
        <w:rPr>
          <w:rFonts w:ascii="Arial" w:hAnsi="Arial" w:cs="Arial"/>
          <w:sz w:val="22"/>
          <w:szCs w:val="22"/>
        </w:rPr>
        <w:t>ț</w:t>
      </w:r>
      <w:r w:rsidRPr="00A1769F">
        <w:rPr>
          <w:rFonts w:ascii="Arial" w:hAnsi="Arial" w:cs="Arial"/>
          <w:sz w:val="22"/>
          <w:szCs w:val="22"/>
        </w:rPr>
        <w:t>iile</w:t>
      </w:r>
      <w:proofErr w:type="spellEnd"/>
      <w:r w:rsidRPr="00A1769F">
        <w:rPr>
          <w:rFonts w:ascii="Arial" w:hAnsi="Arial" w:cs="Arial"/>
          <w:sz w:val="22"/>
          <w:szCs w:val="22"/>
        </w:rPr>
        <w:t xml:space="preserve">  au</w:t>
      </w:r>
      <w:proofErr w:type="gramEnd"/>
      <w:r w:rsidRPr="00A1769F">
        <w:rPr>
          <w:rFonts w:ascii="Arial" w:hAnsi="Arial" w:cs="Arial"/>
          <w:sz w:val="22"/>
          <w:szCs w:val="22"/>
        </w:rPr>
        <w:t xml:space="preserve">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edificate</w:t>
      </w:r>
      <w:proofErr w:type="spellEnd"/>
      <w:r w:rsidRPr="00A1769F">
        <w:rPr>
          <w:rFonts w:ascii="Arial" w:hAnsi="Arial" w:cs="Arial"/>
          <w:sz w:val="22"/>
          <w:szCs w:val="22"/>
        </w:rPr>
        <w:t xml:space="preserve"> </w:t>
      </w:r>
      <w:proofErr w:type="spellStart"/>
      <w:r w:rsidR="00601B81" w:rsidRPr="00A1769F">
        <w:rPr>
          <w:rFonts w:ascii="Arial" w:hAnsi="Arial" w:cs="Arial"/>
          <w:sz w:val="22"/>
          <w:szCs w:val="22"/>
        </w:rPr>
        <w:t>î</w:t>
      </w:r>
      <w:r w:rsidRPr="00A1769F">
        <w:rPr>
          <w:rFonts w:ascii="Arial" w:hAnsi="Arial" w:cs="Arial"/>
          <w:sz w:val="22"/>
          <w:szCs w:val="22"/>
        </w:rPr>
        <w:t>n</w:t>
      </w:r>
      <w:proofErr w:type="spellEnd"/>
      <w:r w:rsidRPr="00A1769F">
        <w:rPr>
          <w:rFonts w:ascii="Arial" w:hAnsi="Arial" w:cs="Arial"/>
          <w:sz w:val="22"/>
          <w:szCs w:val="22"/>
        </w:rPr>
        <w:t xml:space="preserve"> </w:t>
      </w:r>
      <w:proofErr w:type="spellStart"/>
      <w:r w:rsidRPr="00A1769F">
        <w:rPr>
          <w:rFonts w:ascii="Arial" w:hAnsi="Arial" w:cs="Arial"/>
          <w:sz w:val="22"/>
          <w:szCs w:val="22"/>
        </w:rPr>
        <w:t>decursul</w:t>
      </w:r>
      <w:proofErr w:type="spellEnd"/>
      <w:r w:rsidRPr="00A1769F">
        <w:rPr>
          <w:rFonts w:ascii="Arial" w:hAnsi="Arial" w:cs="Arial"/>
          <w:sz w:val="22"/>
          <w:szCs w:val="22"/>
        </w:rPr>
        <w:t xml:space="preserve"> </w:t>
      </w:r>
      <w:proofErr w:type="spellStart"/>
      <w:r w:rsidRPr="00A1769F">
        <w:rPr>
          <w:rFonts w:ascii="Arial" w:hAnsi="Arial" w:cs="Arial"/>
          <w:sz w:val="22"/>
          <w:szCs w:val="22"/>
        </w:rPr>
        <w:t>anilor</w:t>
      </w:r>
      <w:proofErr w:type="spellEnd"/>
      <w:r w:rsidRPr="00A1769F">
        <w:rPr>
          <w:rFonts w:ascii="Arial" w:hAnsi="Arial" w:cs="Arial"/>
          <w:sz w:val="22"/>
          <w:szCs w:val="22"/>
        </w:rPr>
        <w:t xml:space="preserve"> </w:t>
      </w:r>
      <w:proofErr w:type="spellStart"/>
      <w:r w:rsidR="00601B81" w:rsidRPr="00A1769F">
        <w:rPr>
          <w:rFonts w:ascii="Arial" w:hAnsi="Arial" w:cs="Arial"/>
          <w:sz w:val="22"/>
          <w:szCs w:val="22"/>
        </w:rPr>
        <w:t>ș</w:t>
      </w:r>
      <w:r w:rsidRPr="00A1769F">
        <w:rPr>
          <w:rFonts w:ascii="Arial" w:hAnsi="Arial" w:cs="Arial"/>
          <w:sz w:val="22"/>
          <w:szCs w:val="22"/>
        </w:rPr>
        <w:t>i</w:t>
      </w:r>
      <w:proofErr w:type="spellEnd"/>
      <w:r w:rsidRPr="00A1769F">
        <w:rPr>
          <w:rFonts w:ascii="Arial" w:hAnsi="Arial" w:cs="Arial"/>
          <w:sz w:val="22"/>
          <w:szCs w:val="22"/>
        </w:rPr>
        <w:t xml:space="preserve"> </w:t>
      </w:r>
      <w:proofErr w:type="spellStart"/>
      <w:r w:rsidRPr="00A1769F">
        <w:rPr>
          <w:rFonts w:ascii="Arial" w:hAnsi="Arial" w:cs="Arial"/>
          <w:sz w:val="22"/>
          <w:szCs w:val="22"/>
        </w:rPr>
        <w:t>neautorizate</w:t>
      </w:r>
      <w:proofErr w:type="spellEnd"/>
      <w:r w:rsidRPr="00A1769F">
        <w:rPr>
          <w:rFonts w:ascii="Arial" w:hAnsi="Arial" w:cs="Arial"/>
          <w:sz w:val="22"/>
          <w:szCs w:val="22"/>
        </w:rPr>
        <w:t xml:space="preserve"> de </w:t>
      </w:r>
      <w:proofErr w:type="spellStart"/>
      <w:r w:rsidRPr="00A1769F">
        <w:rPr>
          <w:rFonts w:ascii="Arial" w:hAnsi="Arial" w:cs="Arial"/>
          <w:sz w:val="22"/>
          <w:szCs w:val="22"/>
        </w:rPr>
        <w:t>Primăria</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p>
    <w:p w14:paraId="4DFC3DAF" w14:textId="3D9F7FE3" w:rsidR="00BE5F91" w:rsidRPr="00A1769F" w:rsidRDefault="00BE5F91" w:rsidP="00F45F29">
      <w:pPr>
        <w:tabs>
          <w:tab w:val="left" w:pos="1134"/>
        </w:tabs>
        <w:ind w:firstLine="851"/>
        <w:jc w:val="both"/>
        <w:rPr>
          <w:rFonts w:ascii="Arial" w:hAnsi="Arial" w:cs="Arial"/>
          <w:sz w:val="22"/>
          <w:szCs w:val="22"/>
        </w:rPr>
      </w:pPr>
      <w:proofErr w:type="spellStart"/>
      <w:r w:rsidRPr="00A1769F">
        <w:rPr>
          <w:rFonts w:ascii="Arial" w:hAnsi="Arial" w:cs="Arial"/>
          <w:sz w:val="22"/>
          <w:szCs w:val="22"/>
        </w:rPr>
        <w:t>Proprietarii</w:t>
      </w:r>
      <w:proofErr w:type="spellEnd"/>
      <w:r w:rsidRPr="00A1769F">
        <w:rPr>
          <w:rFonts w:ascii="Arial" w:hAnsi="Arial" w:cs="Arial"/>
          <w:sz w:val="22"/>
          <w:szCs w:val="22"/>
        </w:rPr>
        <w:t xml:space="preserve"> </w:t>
      </w:r>
      <w:proofErr w:type="spellStart"/>
      <w:r w:rsidRPr="00A1769F">
        <w:rPr>
          <w:rFonts w:ascii="Arial" w:hAnsi="Arial" w:cs="Arial"/>
          <w:sz w:val="22"/>
          <w:szCs w:val="22"/>
        </w:rPr>
        <w:t>unor</w:t>
      </w:r>
      <w:proofErr w:type="spellEnd"/>
      <w:r w:rsidRPr="00A1769F">
        <w:rPr>
          <w:rFonts w:ascii="Arial" w:hAnsi="Arial" w:cs="Arial"/>
          <w:sz w:val="22"/>
          <w:szCs w:val="22"/>
        </w:rPr>
        <w:t xml:space="preserve"> </w:t>
      </w:r>
      <w:proofErr w:type="spellStart"/>
      <w:r w:rsidRPr="00A1769F">
        <w:rPr>
          <w:rFonts w:ascii="Arial" w:hAnsi="Arial" w:cs="Arial"/>
          <w:sz w:val="22"/>
          <w:szCs w:val="22"/>
        </w:rPr>
        <w:t>constructii</w:t>
      </w:r>
      <w:proofErr w:type="spellEnd"/>
      <w:r w:rsidRPr="00A1769F">
        <w:rPr>
          <w:rFonts w:ascii="Arial" w:hAnsi="Arial" w:cs="Arial"/>
          <w:sz w:val="22"/>
          <w:szCs w:val="22"/>
        </w:rPr>
        <w:t xml:space="preserve"> </w:t>
      </w:r>
      <w:proofErr w:type="spellStart"/>
      <w:r w:rsidRPr="00A1769F">
        <w:rPr>
          <w:rFonts w:ascii="Arial" w:hAnsi="Arial" w:cs="Arial"/>
          <w:sz w:val="22"/>
          <w:szCs w:val="22"/>
        </w:rPr>
        <w:t>de</w:t>
      </w:r>
      <w:r w:rsidR="00BD0173" w:rsidRPr="00A1769F">
        <w:rPr>
          <w:rFonts w:ascii="Arial" w:hAnsi="Arial" w:cs="Arial"/>
          <w:sz w:val="22"/>
          <w:szCs w:val="22"/>
        </w:rPr>
        <w:t>ț</w:t>
      </w:r>
      <w:r w:rsidRPr="00A1769F">
        <w:rPr>
          <w:rFonts w:ascii="Arial" w:hAnsi="Arial" w:cs="Arial"/>
          <w:sz w:val="22"/>
          <w:szCs w:val="22"/>
        </w:rPr>
        <w:t>in</w:t>
      </w:r>
      <w:proofErr w:type="spellEnd"/>
      <w:r w:rsidRPr="00A1769F">
        <w:rPr>
          <w:rFonts w:ascii="Arial" w:hAnsi="Arial" w:cs="Arial"/>
          <w:sz w:val="22"/>
          <w:szCs w:val="22"/>
        </w:rPr>
        <w:t xml:space="preserve"> carte de </w:t>
      </w:r>
      <w:proofErr w:type="spellStart"/>
      <w:r w:rsidRPr="00A1769F">
        <w:rPr>
          <w:rFonts w:ascii="Arial" w:hAnsi="Arial" w:cs="Arial"/>
          <w:sz w:val="22"/>
          <w:szCs w:val="22"/>
        </w:rPr>
        <w:t>identitate</w:t>
      </w:r>
      <w:proofErr w:type="spellEnd"/>
      <w:r w:rsidRPr="00A1769F">
        <w:rPr>
          <w:rFonts w:ascii="Arial" w:hAnsi="Arial" w:cs="Arial"/>
          <w:sz w:val="22"/>
          <w:szCs w:val="22"/>
        </w:rPr>
        <w:t xml:space="preserve"> cu </w:t>
      </w:r>
      <w:proofErr w:type="spellStart"/>
      <w:proofErr w:type="gramStart"/>
      <w:r w:rsidRPr="00A1769F">
        <w:rPr>
          <w:rFonts w:ascii="Arial" w:hAnsi="Arial" w:cs="Arial"/>
          <w:sz w:val="22"/>
          <w:szCs w:val="22"/>
        </w:rPr>
        <w:t>domiciu</w:t>
      </w:r>
      <w:r w:rsidR="00BD0173" w:rsidRPr="00A1769F">
        <w:rPr>
          <w:rFonts w:ascii="Arial" w:hAnsi="Arial" w:cs="Arial"/>
          <w:sz w:val="22"/>
          <w:szCs w:val="22"/>
        </w:rPr>
        <w:t>l</w:t>
      </w:r>
      <w:proofErr w:type="spellEnd"/>
      <w:r w:rsidRPr="00A1769F">
        <w:rPr>
          <w:rFonts w:ascii="Arial" w:hAnsi="Arial" w:cs="Arial"/>
          <w:sz w:val="22"/>
          <w:szCs w:val="22"/>
        </w:rPr>
        <w:t xml:space="preserve">  </w:t>
      </w:r>
      <w:proofErr w:type="spellStart"/>
      <w:r w:rsidR="00BD0173" w:rsidRPr="00A1769F">
        <w:rPr>
          <w:rFonts w:ascii="Arial" w:hAnsi="Arial" w:cs="Arial"/>
          <w:sz w:val="22"/>
          <w:szCs w:val="22"/>
        </w:rPr>
        <w:t>î</w:t>
      </w:r>
      <w:r w:rsidRPr="00A1769F">
        <w:rPr>
          <w:rFonts w:ascii="Arial" w:hAnsi="Arial" w:cs="Arial"/>
          <w:sz w:val="22"/>
          <w:szCs w:val="22"/>
        </w:rPr>
        <w:t>n</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strada</w:t>
      </w:r>
      <w:proofErr w:type="spellEnd"/>
      <w:r w:rsidRPr="00A1769F">
        <w:rPr>
          <w:rFonts w:ascii="Arial" w:hAnsi="Arial" w:cs="Arial"/>
          <w:sz w:val="22"/>
          <w:szCs w:val="22"/>
        </w:rPr>
        <w:t xml:space="preserve"> </w:t>
      </w:r>
      <w:proofErr w:type="spellStart"/>
      <w:r w:rsidRPr="00A1769F">
        <w:rPr>
          <w:rFonts w:ascii="Arial" w:hAnsi="Arial" w:cs="Arial"/>
          <w:sz w:val="22"/>
          <w:szCs w:val="22"/>
        </w:rPr>
        <w:t>Bodea</w:t>
      </w:r>
      <w:proofErr w:type="spellEnd"/>
      <w:r w:rsidRPr="00A1769F">
        <w:rPr>
          <w:rFonts w:ascii="Arial" w:hAnsi="Arial" w:cs="Arial"/>
          <w:sz w:val="22"/>
          <w:szCs w:val="22"/>
        </w:rPr>
        <w:t xml:space="preserve"> </w:t>
      </w:r>
      <w:proofErr w:type="spellStart"/>
      <w:r w:rsidR="00F2333B" w:rsidRPr="00A1769F">
        <w:rPr>
          <w:rFonts w:ascii="Arial" w:hAnsi="Arial" w:cs="Arial"/>
          <w:sz w:val="22"/>
          <w:szCs w:val="22"/>
        </w:rPr>
        <w:t>ș</w:t>
      </w:r>
      <w:r w:rsidRPr="00A1769F">
        <w:rPr>
          <w:rFonts w:ascii="Arial" w:hAnsi="Arial" w:cs="Arial"/>
          <w:sz w:val="22"/>
          <w:szCs w:val="22"/>
        </w:rPr>
        <w:t>i</w:t>
      </w:r>
      <w:proofErr w:type="spellEnd"/>
      <w:r w:rsidRPr="00A1769F">
        <w:rPr>
          <w:rFonts w:ascii="Arial" w:hAnsi="Arial" w:cs="Arial"/>
          <w:sz w:val="22"/>
          <w:szCs w:val="22"/>
        </w:rPr>
        <w:t xml:space="preserve"> o </w:t>
      </w:r>
      <w:proofErr w:type="spellStart"/>
      <w:r w:rsidRPr="00A1769F">
        <w:rPr>
          <w:rFonts w:ascii="Arial" w:hAnsi="Arial" w:cs="Arial"/>
          <w:sz w:val="22"/>
          <w:szCs w:val="22"/>
        </w:rPr>
        <w:t>parte</w:t>
      </w:r>
      <w:proofErr w:type="spellEnd"/>
      <w:r w:rsidRPr="00A1769F">
        <w:rPr>
          <w:rFonts w:ascii="Arial" w:hAnsi="Arial" w:cs="Arial"/>
          <w:sz w:val="22"/>
          <w:szCs w:val="22"/>
        </w:rPr>
        <w:t xml:space="preserve"> din </w:t>
      </w:r>
      <w:proofErr w:type="spellStart"/>
      <w:r w:rsidRPr="00A1769F">
        <w:rPr>
          <w:rFonts w:ascii="Arial" w:hAnsi="Arial" w:cs="Arial"/>
          <w:sz w:val="22"/>
          <w:szCs w:val="22"/>
        </w:rPr>
        <w:t>construc</w:t>
      </w:r>
      <w:r w:rsidR="00F2333B" w:rsidRPr="00A1769F">
        <w:rPr>
          <w:rFonts w:ascii="Arial" w:hAnsi="Arial" w:cs="Arial"/>
          <w:sz w:val="22"/>
          <w:szCs w:val="22"/>
        </w:rPr>
        <w:t>ț</w:t>
      </w:r>
      <w:r w:rsidRPr="00A1769F">
        <w:rPr>
          <w:rFonts w:ascii="Arial" w:hAnsi="Arial" w:cs="Arial"/>
          <w:sz w:val="22"/>
          <w:szCs w:val="22"/>
        </w:rPr>
        <w:t>ii</w:t>
      </w:r>
      <w:proofErr w:type="spellEnd"/>
      <w:r w:rsidRPr="00A1769F">
        <w:rPr>
          <w:rFonts w:ascii="Arial" w:hAnsi="Arial" w:cs="Arial"/>
          <w:sz w:val="22"/>
          <w:szCs w:val="22"/>
        </w:rPr>
        <w:t xml:space="preserve"> sunt </w:t>
      </w:r>
      <w:proofErr w:type="spellStart"/>
      <w:r w:rsidRPr="00A1769F">
        <w:rPr>
          <w:rFonts w:ascii="Arial" w:hAnsi="Arial" w:cs="Arial"/>
          <w:sz w:val="22"/>
          <w:szCs w:val="22"/>
        </w:rPr>
        <w:t>declarate</w:t>
      </w:r>
      <w:proofErr w:type="spellEnd"/>
      <w:r w:rsidRPr="00A1769F">
        <w:rPr>
          <w:rFonts w:ascii="Arial" w:hAnsi="Arial" w:cs="Arial"/>
          <w:sz w:val="22"/>
          <w:szCs w:val="22"/>
        </w:rPr>
        <w:t xml:space="preserve"> </w:t>
      </w:r>
      <w:proofErr w:type="spellStart"/>
      <w:r w:rsidRPr="00A1769F">
        <w:rPr>
          <w:rFonts w:ascii="Arial" w:hAnsi="Arial" w:cs="Arial"/>
          <w:sz w:val="22"/>
          <w:szCs w:val="22"/>
        </w:rPr>
        <w:t>spre</w:t>
      </w:r>
      <w:proofErr w:type="spellEnd"/>
      <w:r w:rsidRPr="00A1769F">
        <w:rPr>
          <w:rFonts w:ascii="Arial" w:hAnsi="Arial" w:cs="Arial"/>
          <w:sz w:val="22"/>
          <w:szCs w:val="22"/>
        </w:rPr>
        <w:t xml:space="preserve"> </w:t>
      </w:r>
      <w:proofErr w:type="spellStart"/>
      <w:r w:rsidRPr="00A1769F">
        <w:rPr>
          <w:rFonts w:ascii="Arial" w:hAnsi="Arial" w:cs="Arial"/>
          <w:sz w:val="22"/>
          <w:szCs w:val="22"/>
        </w:rPr>
        <w:t>impozitare</w:t>
      </w:r>
      <w:proofErr w:type="spellEnd"/>
      <w:r w:rsidRPr="00A1769F">
        <w:rPr>
          <w:rFonts w:ascii="Arial" w:hAnsi="Arial" w:cs="Arial"/>
          <w:sz w:val="22"/>
          <w:szCs w:val="22"/>
        </w:rPr>
        <w:t xml:space="preserve"> </w:t>
      </w:r>
      <w:proofErr w:type="spellStart"/>
      <w:r w:rsidR="00601B81" w:rsidRPr="00A1769F">
        <w:rPr>
          <w:rFonts w:ascii="Arial" w:hAnsi="Arial" w:cs="Arial"/>
          <w:sz w:val="22"/>
          <w:szCs w:val="22"/>
        </w:rPr>
        <w:t>ș</w:t>
      </w:r>
      <w:r w:rsidRPr="00A1769F">
        <w:rPr>
          <w:rFonts w:ascii="Arial" w:hAnsi="Arial" w:cs="Arial"/>
          <w:sz w:val="22"/>
          <w:szCs w:val="22"/>
        </w:rPr>
        <w:t>i</w:t>
      </w:r>
      <w:proofErr w:type="spellEnd"/>
      <w:r w:rsidRPr="00A1769F">
        <w:rPr>
          <w:rFonts w:ascii="Arial" w:hAnsi="Arial" w:cs="Arial"/>
          <w:sz w:val="22"/>
          <w:szCs w:val="22"/>
        </w:rPr>
        <w:t xml:space="preserve"> se </w:t>
      </w:r>
      <w:proofErr w:type="spellStart"/>
      <w:r w:rsidRPr="00A1769F">
        <w:rPr>
          <w:rFonts w:ascii="Arial" w:hAnsi="Arial" w:cs="Arial"/>
          <w:sz w:val="22"/>
          <w:szCs w:val="22"/>
        </w:rPr>
        <w:t>reg</w:t>
      </w:r>
      <w:r w:rsidR="00601B81" w:rsidRPr="00A1769F">
        <w:rPr>
          <w:rFonts w:ascii="Arial" w:hAnsi="Arial" w:cs="Arial"/>
          <w:sz w:val="22"/>
          <w:szCs w:val="22"/>
        </w:rPr>
        <w:t>ă</w:t>
      </w:r>
      <w:r w:rsidRPr="00A1769F">
        <w:rPr>
          <w:rFonts w:ascii="Arial" w:hAnsi="Arial" w:cs="Arial"/>
          <w:sz w:val="22"/>
          <w:szCs w:val="22"/>
        </w:rPr>
        <w:t>sesc</w:t>
      </w:r>
      <w:proofErr w:type="spellEnd"/>
      <w:r w:rsidRPr="00A1769F">
        <w:rPr>
          <w:rFonts w:ascii="Arial" w:hAnsi="Arial" w:cs="Arial"/>
          <w:sz w:val="22"/>
          <w:szCs w:val="22"/>
        </w:rPr>
        <w:t xml:space="preserve"> </w:t>
      </w:r>
      <w:proofErr w:type="spellStart"/>
      <w:r w:rsidR="00601B81" w:rsidRPr="00A1769F">
        <w:rPr>
          <w:rFonts w:ascii="Arial" w:hAnsi="Arial" w:cs="Arial"/>
          <w:sz w:val="22"/>
          <w:szCs w:val="22"/>
        </w:rPr>
        <w:t>î</w:t>
      </w:r>
      <w:r w:rsidRPr="00A1769F">
        <w:rPr>
          <w:rFonts w:ascii="Arial" w:hAnsi="Arial" w:cs="Arial"/>
          <w:sz w:val="22"/>
          <w:szCs w:val="22"/>
        </w:rPr>
        <w:t>n</w:t>
      </w:r>
      <w:proofErr w:type="spellEnd"/>
      <w:r w:rsidRPr="00A1769F">
        <w:rPr>
          <w:rFonts w:ascii="Arial" w:hAnsi="Arial" w:cs="Arial"/>
          <w:sz w:val="22"/>
          <w:szCs w:val="22"/>
        </w:rPr>
        <w:t xml:space="preserve"> </w:t>
      </w:r>
      <w:proofErr w:type="spellStart"/>
      <w:r w:rsidRPr="00A1769F">
        <w:rPr>
          <w:rFonts w:ascii="Arial" w:hAnsi="Arial" w:cs="Arial"/>
          <w:sz w:val="22"/>
          <w:szCs w:val="22"/>
        </w:rPr>
        <w:t>eviden</w:t>
      </w:r>
      <w:r w:rsidR="00601B81" w:rsidRPr="00A1769F">
        <w:rPr>
          <w:rFonts w:ascii="Arial" w:hAnsi="Arial" w:cs="Arial"/>
          <w:sz w:val="22"/>
          <w:szCs w:val="22"/>
        </w:rPr>
        <w:t>ț</w:t>
      </w:r>
      <w:r w:rsidRPr="00A1769F">
        <w:rPr>
          <w:rFonts w:ascii="Arial" w:hAnsi="Arial" w:cs="Arial"/>
          <w:sz w:val="22"/>
          <w:szCs w:val="22"/>
        </w:rPr>
        <w:t>ele</w:t>
      </w:r>
      <w:proofErr w:type="spellEnd"/>
      <w:r w:rsidRPr="00A1769F">
        <w:rPr>
          <w:rFonts w:ascii="Arial" w:hAnsi="Arial" w:cs="Arial"/>
          <w:sz w:val="22"/>
          <w:szCs w:val="22"/>
        </w:rPr>
        <w:t xml:space="preserve"> </w:t>
      </w:r>
      <w:proofErr w:type="spellStart"/>
      <w:r w:rsidRPr="00A1769F">
        <w:rPr>
          <w:rFonts w:ascii="Arial" w:hAnsi="Arial" w:cs="Arial"/>
          <w:sz w:val="22"/>
          <w:szCs w:val="22"/>
        </w:rPr>
        <w:t>Serviciului</w:t>
      </w:r>
      <w:proofErr w:type="spellEnd"/>
      <w:r w:rsidRPr="00A1769F">
        <w:rPr>
          <w:rFonts w:ascii="Arial" w:hAnsi="Arial" w:cs="Arial"/>
          <w:sz w:val="22"/>
          <w:szCs w:val="22"/>
        </w:rPr>
        <w:t xml:space="preserve"> </w:t>
      </w:r>
      <w:proofErr w:type="spellStart"/>
      <w:r w:rsidRPr="00A1769F">
        <w:rPr>
          <w:rFonts w:ascii="Arial" w:hAnsi="Arial" w:cs="Arial"/>
          <w:sz w:val="22"/>
          <w:szCs w:val="22"/>
        </w:rPr>
        <w:t>Impozite</w:t>
      </w:r>
      <w:proofErr w:type="spellEnd"/>
      <w:r w:rsidRPr="00A1769F">
        <w:rPr>
          <w:rFonts w:ascii="Arial" w:hAnsi="Arial" w:cs="Arial"/>
          <w:sz w:val="22"/>
          <w:szCs w:val="22"/>
        </w:rPr>
        <w:t xml:space="preserve"> </w:t>
      </w:r>
      <w:proofErr w:type="spellStart"/>
      <w:r w:rsidR="00601B81" w:rsidRPr="00A1769F">
        <w:rPr>
          <w:rFonts w:ascii="Arial" w:hAnsi="Arial" w:cs="Arial"/>
          <w:sz w:val="22"/>
          <w:szCs w:val="22"/>
        </w:rPr>
        <w:t>ș</w:t>
      </w:r>
      <w:r w:rsidRPr="00A1769F">
        <w:rPr>
          <w:rFonts w:ascii="Arial" w:hAnsi="Arial" w:cs="Arial"/>
          <w:sz w:val="22"/>
          <w:szCs w:val="22"/>
        </w:rPr>
        <w:t>i</w:t>
      </w:r>
      <w:proofErr w:type="spellEnd"/>
      <w:r w:rsidRPr="00A1769F">
        <w:rPr>
          <w:rFonts w:ascii="Arial" w:hAnsi="Arial" w:cs="Arial"/>
          <w:sz w:val="22"/>
          <w:szCs w:val="22"/>
        </w:rPr>
        <w:t xml:space="preserve"> </w:t>
      </w:r>
      <w:proofErr w:type="spellStart"/>
      <w:r w:rsidR="00601B81" w:rsidRPr="00A1769F">
        <w:rPr>
          <w:rFonts w:ascii="Arial" w:hAnsi="Arial" w:cs="Arial"/>
          <w:sz w:val="22"/>
          <w:szCs w:val="22"/>
        </w:rPr>
        <w:t>t</w:t>
      </w:r>
      <w:r w:rsidRPr="00A1769F">
        <w:rPr>
          <w:rFonts w:ascii="Arial" w:hAnsi="Arial" w:cs="Arial"/>
          <w:sz w:val="22"/>
          <w:szCs w:val="22"/>
        </w:rPr>
        <w:t>axe</w:t>
      </w:r>
      <w:proofErr w:type="spellEnd"/>
      <w:r w:rsidRPr="00A1769F">
        <w:rPr>
          <w:rFonts w:ascii="Arial" w:hAnsi="Arial" w:cs="Arial"/>
          <w:sz w:val="22"/>
          <w:szCs w:val="22"/>
        </w:rPr>
        <w:t>.</w:t>
      </w:r>
    </w:p>
    <w:p w14:paraId="60D7318C" w14:textId="219244FB" w:rsidR="00BE5F91" w:rsidRPr="00A1769F" w:rsidRDefault="00601B81" w:rsidP="00F45F29">
      <w:pPr>
        <w:tabs>
          <w:tab w:val="left" w:pos="1134"/>
        </w:tabs>
        <w:ind w:firstLine="851"/>
        <w:jc w:val="both"/>
        <w:rPr>
          <w:rFonts w:ascii="Arial" w:hAnsi="Arial" w:cs="Arial"/>
          <w:sz w:val="22"/>
          <w:szCs w:val="22"/>
        </w:rPr>
      </w:pPr>
      <w:proofErr w:type="spellStart"/>
      <w:r w:rsidRPr="00A1769F">
        <w:rPr>
          <w:rFonts w:ascii="Arial" w:hAnsi="Arial" w:cs="Arial"/>
          <w:sz w:val="22"/>
          <w:szCs w:val="22"/>
        </w:rPr>
        <w:t>Î</w:t>
      </w:r>
      <w:r w:rsidR="00BE5F91" w:rsidRPr="00A1769F">
        <w:rPr>
          <w:rFonts w:ascii="Arial" w:hAnsi="Arial" w:cs="Arial"/>
          <w:sz w:val="22"/>
          <w:szCs w:val="22"/>
        </w:rPr>
        <w:t>ncepând</w:t>
      </w:r>
      <w:proofErr w:type="spellEnd"/>
      <w:r w:rsidR="00BE5F91" w:rsidRPr="00A1769F">
        <w:rPr>
          <w:rFonts w:ascii="Arial" w:hAnsi="Arial" w:cs="Arial"/>
          <w:sz w:val="22"/>
          <w:szCs w:val="22"/>
        </w:rPr>
        <w:t xml:space="preserve"> cu </w:t>
      </w:r>
      <w:proofErr w:type="spellStart"/>
      <w:r w:rsidR="00BE5F91" w:rsidRPr="00A1769F">
        <w:rPr>
          <w:rFonts w:ascii="Arial" w:hAnsi="Arial" w:cs="Arial"/>
          <w:sz w:val="22"/>
          <w:szCs w:val="22"/>
        </w:rPr>
        <w:t>anul</w:t>
      </w:r>
      <w:proofErr w:type="spellEnd"/>
      <w:r w:rsidR="00BE5F91" w:rsidRPr="00A1769F">
        <w:rPr>
          <w:rFonts w:ascii="Arial" w:hAnsi="Arial" w:cs="Arial"/>
          <w:sz w:val="22"/>
          <w:szCs w:val="22"/>
        </w:rPr>
        <w:t xml:space="preserve"> 2014, am </w:t>
      </w:r>
      <w:proofErr w:type="spellStart"/>
      <w:r w:rsidR="00BE5F91" w:rsidRPr="00A1769F">
        <w:rPr>
          <w:rFonts w:ascii="Arial" w:hAnsi="Arial" w:cs="Arial"/>
          <w:sz w:val="22"/>
          <w:szCs w:val="22"/>
        </w:rPr>
        <w:t>intreprins</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demersuri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numeroase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adrese</w:t>
      </w:r>
      <w:proofErr w:type="spellEnd"/>
      <w:r w:rsidR="00BE5F91" w:rsidRPr="00A1769F">
        <w:rPr>
          <w:rFonts w:ascii="Arial" w:hAnsi="Arial" w:cs="Arial"/>
          <w:sz w:val="22"/>
          <w:szCs w:val="22"/>
        </w:rPr>
        <w:t>/</w:t>
      </w:r>
      <w:proofErr w:type="spellStart"/>
      <w:proofErr w:type="gramStart"/>
      <w:r w:rsidR="00BE5F91" w:rsidRPr="00A1769F">
        <w:rPr>
          <w:rFonts w:ascii="Arial" w:hAnsi="Arial" w:cs="Arial"/>
          <w:sz w:val="22"/>
          <w:szCs w:val="22"/>
        </w:rPr>
        <w:t>somatii</w:t>
      </w:r>
      <w:proofErr w:type="spellEnd"/>
      <w:r w:rsidR="00BE5F91" w:rsidRPr="00A1769F">
        <w:rPr>
          <w:rFonts w:ascii="Arial" w:hAnsi="Arial" w:cs="Arial"/>
          <w:sz w:val="22"/>
          <w:szCs w:val="22"/>
        </w:rPr>
        <w:t xml:space="preserve">)  </w:t>
      </w:r>
      <w:proofErr w:type="spellStart"/>
      <w:r w:rsidR="00F2333B" w:rsidRPr="00A1769F">
        <w:rPr>
          <w:rFonts w:ascii="Arial" w:hAnsi="Arial" w:cs="Arial"/>
          <w:sz w:val="22"/>
          <w:szCs w:val="22"/>
        </w:rPr>
        <w:t>î</w:t>
      </w:r>
      <w:r w:rsidR="00BE5F91" w:rsidRPr="00A1769F">
        <w:rPr>
          <w:rFonts w:ascii="Arial" w:hAnsi="Arial" w:cs="Arial"/>
          <w:sz w:val="22"/>
          <w:szCs w:val="22"/>
        </w:rPr>
        <w:t>n</w:t>
      </w:r>
      <w:proofErr w:type="spellEnd"/>
      <w:proofErr w:type="gramEnd"/>
      <w:r w:rsidR="00BE5F91" w:rsidRPr="00A1769F">
        <w:rPr>
          <w:rFonts w:ascii="Arial" w:hAnsi="Arial" w:cs="Arial"/>
          <w:sz w:val="22"/>
          <w:szCs w:val="22"/>
        </w:rPr>
        <w:t xml:space="preserve"> </w:t>
      </w:r>
      <w:proofErr w:type="spellStart"/>
      <w:r w:rsidR="00BE5F91" w:rsidRPr="00A1769F">
        <w:rPr>
          <w:rFonts w:ascii="Arial" w:hAnsi="Arial" w:cs="Arial"/>
          <w:sz w:val="22"/>
          <w:szCs w:val="22"/>
        </w:rPr>
        <w:t>vederea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desfiin</w:t>
      </w:r>
      <w:r w:rsidR="00F2333B" w:rsidRPr="00A1769F">
        <w:rPr>
          <w:rFonts w:ascii="Arial" w:hAnsi="Arial" w:cs="Arial"/>
          <w:sz w:val="22"/>
          <w:szCs w:val="22"/>
        </w:rPr>
        <w:t>ță</w:t>
      </w:r>
      <w:r w:rsidR="00BE5F91" w:rsidRPr="00A1769F">
        <w:rPr>
          <w:rFonts w:ascii="Arial" w:hAnsi="Arial" w:cs="Arial"/>
          <w:sz w:val="22"/>
          <w:szCs w:val="22"/>
        </w:rPr>
        <w:t>rii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construc</w:t>
      </w:r>
      <w:r w:rsidR="00F2333B" w:rsidRPr="00A1769F">
        <w:rPr>
          <w:rFonts w:ascii="Arial" w:hAnsi="Arial" w:cs="Arial"/>
          <w:sz w:val="22"/>
          <w:szCs w:val="22"/>
        </w:rPr>
        <w:t>ț</w:t>
      </w:r>
      <w:r w:rsidR="00BE5F91" w:rsidRPr="00A1769F">
        <w:rPr>
          <w:rFonts w:ascii="Arial" w:hAnsi="Arial" w:cs="Arial"/>
          <w:sz w:val="22"/>
          <w:szCs w:val="22"/>
        </w:rPr>
        <w:t>iilor</w:t>
      </w:r>
      <w:proofErr w:type="spellEnd"/>
      <w:r w:rsidR="00BE5F91" w:rsidRPr="00A1769F">
        <w:rPr>
          <w:rFonts w:ascii="Arial" w:hAnsi="Arial" w:cs="Arial"/>
          <w:sz w:val="22"/>
          <w:szCs w:val="22"/>
        </w:rPr>
        <w:t xml:space="preserve"> de </w:t>
      </w:r>
      <w:proofErr w:type="spellStart"/>
      <w:r w:rsidR="00BE5F91" w:rsidRPr="00A1769F">
        <w:rPr>
          <w:rFonts w:ascii="Arial" w:hAnsi="Arial" w:cs="Arial"/>
          <w:sz w:val="22"/>
          <w:szCs w:val="22"/>
        </w:rPr>
        <w:t>c</w:t>
      </w:r>
      <w:r w:rsidR="00F2333B" w:rsidRPr="00A1769F">
        <w:rPr>
          <w:rFonts w:ascii="Arial" w:hAnsi="Arial" w:cs="Arial"/>
          <w:sz w:val="22"/>
          <w:szCs w:val="22"/>
        </w:rPr>
        <w:t>ă</w:t>
      </w:r>
      <w:r w:rsidR="00BE5F91" w:rsidRPr="00A1769F">
        <w:rPr>
          <w:rFonts w:ascii="Arial" w:hAnsi="Arial" w:cs="Arial"/>
          <w:sz w:val="22"/>
          <w:szCs w:val="22"/>
        </w:rPr>
        <w:t>tre</w:t>
      </w:r>
      <w:proofErr w:type="spellEnd"/>
      <w:r w:rsidR="00BE5F91" w:rsidRPr="00A1769F">
        <w:rPr>
          <w:rFonts w:ascii="Arial" w:hAnsi="Arial" w:cs="Arial"/>
          <w:sz w:val="22"/>
          <w:szCs w:val="22"/>
        </w:rPr>
        <w:t xml:space="preserve"> SC </w:t>
      </w:r>
      <w:proofErr w:type="spellStart"/>
      <w:r w:rsidR="00BE5F91" w:rsidRPr="00A1769F">
        <w:rPr>
          <w:rFonts w:ascii="Arial" w:hAnsi="Arial" w:cs="Arial"/>
          <w:sz w:val="22"/>
          <w:szCs w:val="22"/>
        </w:rPr>
        <w:t>Florconstruct</w:t>
      </w:r>
      <w:proofErr w:type="spellEnd"/>
      <w:r w:rsidR="00BE5F91" w:rsidRPr="00A1769F">
        <w:rPr>
          <w:rFonts w:ascii="Arial" w:hAnsi="Arial" w:cs="Arial"/>
          <w:sz w:val="22"/>
          <w:szCs w:val="22"/>
        </w:rPr>
        <w:t xml:space="preserve"> SRL.</w:t>
      </w:r>
    </w:p>
    <w:p w14:paraId="3A94B2EF" w14:textId="07079BB8" w:rsidR="00BE5F91" w:rsidRPr="00A1769F" w:rsidRDefault="00BD0173" w:rsidP="00F45F29">
      <w:pPr>
        <w:tabs>
          <w:tab w:val="left" w:pos="1134"/>
        </w:tabs>
        <w:ind w:firstLine="851"/>
        <w:jc w:val="both"/>
        <w:rPr>
          <w:rFonts w:ascii="Arial" w:hAnsi="Arial" w:cs="Arial"/>
          <w:sz w:val="22"/>
          <w:szCs w:val="22"/>
        </w:rPr>
      </w:pPr>
      <w:proofErr w:type="spellStart"/>
      <w:r w:rsidRPr="00A1769F">
        <w:rPr>
          <w:rFonts w:ascii="Arial" w:hAnsi="Arial" w:cs="Arial"/>
          <w:sz w:val="22"/>
          <w:szCs w:val="22"/>
        </w:rPr>
        <w:t>Î</w:t>
      </w:r>
      <w:r w:rsidR="00BE5F91" w:rsidRPr="00A1769F">
        <w:rPr>
          <w:rFonts w:ascii="Arial" w:hAnsi="Arial" w:cs="Arial"/>
          <w:sz w:val="22"/>
          <w:szCs w:val="22"/>
        </w:rPr>
        <w:t>n</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perioada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anilor</w:t>
      </w:r>
      <w:proofErr w:type="spellEnd"/>
      <w:r w:rsidR="00BE5F91" w:rsidRPr="00A1769F">
        <w:rPr>
          <w:rFonts w:ascii="Arial" w:hAnsi="Arial" w:cs="Arial"/>
          <w:sz w:val="22"/>
          <w:szCs w:val="22"/>
        </w:rPr>
        <w:t xml:space="preserve"> 2017 - 2020,</w:t>
      </w:r>
      <w:r w:rsidRPr="00A1769F">
        <w:rPr>
          <w:rFonts w:ascii="Arial" w:hAnsi="Arial" w:cs="Arial"/>
          <w:sz w:val="22"/>
          <w:szCs w:val="22"/>
        </w:rPr>
        <w:t xml:space="preserve"> </w:t>
      </w:r>
      <w:r w:rsidR="00BE5F91" w:rsidRPr="00A1769F">
        <w:rPr>
          <w:rFonts w:ascii="Arial" w:hAnsi="Arial" w:cs="Arial"/>
          <w:sz w:val="22"/>
          <w:szCs w:val="22"/>
        </w:rPr>
        <w:t xml:space="preserve">au </w:t>
      </w:r>
      <w:proofErr w:type="spellStart"/>
      <w:r w:rsidR="00BE5F91" w:rsidRPr="00A1769F">
        <w:rPr>
          <w:rFonts w:ascii="Arial" w:hAnsi="Arial" w:cs="Arial"/>
          <w:sz w:val="22"/>
          <w:szCs w:val="22"/>
        </w:rPr>
        <w:t>fost</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executate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noi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construc</w:t>
      </w:r>
      <w:r w:rsidRPr="00A1769F">
        <w:rPr>
          <w:rFonts w:ascii="Arial" w:hAnsi="Arial" w:cs="Arial"/>
          <w:sz w:val="22"/>
          <w:szCs w:val="22"/>
        </w:rPr>
        <w:t>ț</w:t>
      </w:r>
      <w:r w:rsidR="00BE5F91" w:rsidRPr="00A1769F">
        <w:rPr>
          <w:rFonts w:ascii="Arial" w:hAnsi="Arial" w:cs="Arial"/>
          <w:sz w:val="22"/>
          <w:szCs w:val="22"/>
        </w:rPr>
        <w:t>ii</w:t>
      </w:r>
      <w:proofErr w:type="spellEnd"/>
      <w:r w:rsidR="00BE5F91" w:rsidRPr="00A1769F">
        <w:rPr>
          <w:rFonts w:ascii="Arial" w:hAnsi="Arial" w:cs="Arial"/>
          <w:sz w:val="22"/>
          <w:szCs w:val="22"/>
        </w:rPr>
        <w:t xml:space="preserve"> din </w:t>
      </w:r>
      <w:proofErr w:type="spellStart"/>
      <w:r w:rsidR="00BE5F91" w:rsidRPr="00A1769F">
        <w:rPr>
          <w:rFonts w:ascii="Arial" w:hAnsi="Arial" w:cs="Arial"/>
          <w:sz w:val="22"/>
          <w:szCs w:val="22"/>
        </w:rPr>
        <w:t>zid</w:t>
      </w:r>
      <w:r w:rsidR="00F2333B" w:rsidRPr="00A1769F">
        <w:rPr>
          <w:rFonts w:ascii="Arial" w:hAnsi="Arial" w:cs="Arial"/>
          <w:sz w:val="22"/>
          <w:szCs w:val="22"/>
        </w:rPr>
        <w:t>ă</w:t>
      </w:r>
      <w:r w:rsidR="00BE5F91" w:rsidRPr="00A1769F">
        <w:rPr>
          <w:rFonts w:ascii="Arial" w:hAnsi="Arial" w:cs="Arial"/>
          <w:sz w:val="22"/>
          <w:szCs w:val="22"/>
        </w:rPr>
        <w:t>rie</w:t>
      </w:r>
      <w:proofErr w:type="spellEnd"/>
      <w:r w:rsidR="00BE5F91" w:rsidRPr="00A1769F">
        <w:rPr>
          <w:rFonts w:ascii="Arial" w:hAnsi="Arial" w:cs="Arial"/>
          <w:sz w:val="22"/>
          <w:szCs w:val="22"/>
        </w:rPr>
        <w:t xml:space="preserve">, pe </w:t>
      </w:r>
      <w:proofErr w:type="spellStart"/>
      <w:r w:rsidR="00BE5F91" w:rsidRPr="00A1769F">
        <w:rPr>
          <w:rFonts w:ascii="Arial" w:hAnsi="Arial" w:cs="Arial"/>
          <w:sz w:val="22"/>
          <w:szCs w:val="22"/>
        </w:rPr>
        <w:t>considerentul</w:t>
      </w:r>
      <w:proofErr w:type="spellEnd"/>
      <w:r w:rsidR="00BE5F91" w:rsidRPr="00A1769F">
        <w:rPr>
          <w:rFonts w:ascii="Arial" w:hAnsi="Arial" w:cs="Arial"/>
          <w:sz w:val="22"/>
          <w:szCs w:val="22"/>
        </w:rPr>
        <w:t xml:space="preserve"> </w:t>
      </w:r>
      <w:proofErr w:type="spellStart"/>
      <w:proofErr w:type="gramStart"/>
      <w:r w:rsidR="00BE5F91" w:rsidRPr="00A1769F">
        <w:rPr>
          <w:rFonts w:ascii="Arial" w:hAnsi="Arial" w:cs="Arial"/>
          <w:sz w:val="22"/>
          <w:szCs w:val="22"/>
        </w:rPr>
        <w:t>faptului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w:t>
      </w:r>
      <w:r w:rsidR="00F2333B" w:rsidRPr="00A1769F">
        <w:rPr>
          <w:rFonts w:ascii="Arial" w:hAnsi="Arial" w:cs="Arial"/>
          <w:sz w:val="22"/>
          <w:szCs w:val="22"/>
        </w:rPr>
        <w:t>ă</w:t>
      </w:r>
      <w:proofErr w:type="spellEnd"/>
      <w:proofErr w:type="gramEnd"/>
      <w:r w:rsidR="00BE5F91" w:rsidRPr="00A1769F">
        <w:rPr>
          <w:rFonts w:ascii="Arial" w:hAnsi="Arial" w:cs="Arial"/>
          <w:sz w:val="22"/>
          <w:szCs w:val="22"/>
        </w:rPr>
        <w:t xml:space="preserve"> </w:t>
      </w:r>
      <w:proofErr w:type="spellStart"/>
      <w:r w:rsidR="00BE5F91" w:rsidRPr="00A1769F">
        <w:rPr>
          <w:rFonts w:ascii="Arial" w:hAnsi="Arial" w:cs="Arial"/>
          <w:sz w:val="22"/>
          <w:szCs w:val="22"/>
        </w:rPr>
        <w:t>terenul</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va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putea</w:t>
      </w:r>
      <w:proofErr w:type="spellEnd"/>
      <w:r w:rsidR="00BE5F91" w:rsidRPr="00A1769F">
        <w:rPr>
          <w:rFonts w:ascii="Arial" w:hAnsi="Arial" w:cs="Arial"/>
          <w:sz w:val="22"/>
          <w:szCs w:val="22"/>
        </w:rPr>
        <w:t xml:space="preserve"> fi </w:t>
      </w:r>
      <w:proofErr w:type="spellStart"/>
      <w:r w:rsidR="00BE5F91" w:rsidRPr="00A1769F">
        <w:rPr>
          <w:rFonts w:ascii="Arial" w:hAnsi="Arial" w:cs="Arial"/>
          <w:sz w:val="22"/>
          <w:szCs w:val="22"/>
        </w:rPr>
        <w:t>concesionat</w:t>
      </w:r>
      <w:proofErr w:type="spellEnd"/>
      <w:r w:rsidR="00BE5F91" w:rsidRPr="00A1769F">
        <w:rPr>
          <w:rFonts w:ascii="Arial" w:hAnsi="Arial" w:cs="Arial"/>
          <w:sz w:val="22"/>
          <w:szCs w:val="22"/>
        </w:rPr>
        <w:t xml:space="preserve"> de </w:t>
      </w:r>
      <w:proofErr w:type="spellStart"/>
      <w:r w:rsidR="00BE5F91" w:rsidRPr="00A1769F">
        <w:rPr>
          <w:rFonts w:ascii="Arial" w:hAnsi="Arial" w:cs="Arial"/>
          <w:sz w:val="22"/>
          <w:szCs w:val="22"/>
        </w:rPr>
        <w:t>c</w:t>
      </w:r>
      <w:r w:rsidR="00F2333B" w:rsidRPr="00A1769F">
        <w:rPr>
          <w:rFonts w:ascii="Arial" w:hAnsi="Arial" w:cs="Arial"/>
          <w:sz w:val="22"/>
          <w:szCs w:val="22"/>
        </w:rPr>
        <w:t>ă</w:t>
      </w:r>
      <w:r w:rsidR="00BE5F91" w:rsidRPr="00A1769F">
        <w:rPr>
          <w:rFonts w:ascii="Arial" w:hAnsi="Arial" w:cs="Arial"/>
          <w:sz w:val="22"/>
          <w:szCs w:val="22"/>
        </w:rPr>
        <w:t>tre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primarie</w:t>
      </w:r>
      <w:proofErr w:type="spellEnd"/>
      <w:r w:rsidR="00BE5F91" w:rsidRPr="00A1769F">
        <w:rPr>
          <w:rFonts w:ascii="Arial" w:hAnsi="Arial" w:cs="Arial"/>
          <w:sz w:val="22"/>
          <w:szCs w:val="22"/>
        </w:rPr>
        <w:t xml:space="preserve"> </w:t>
      </w:r>
      <w:proofErr w:type="spellStart"/>
      <w:r w:rsidR="00F2333B" w:rsidRPr="00A1769F">
        <w:rPr>
          <w:rFonts w:ascii="Arial" w:hAnsi="Arial" w:cs="Arial"/>
          <w:sz w:val="22"/>
          <w:szCs w:val="22"/>
        </w:rPr>
        <w:t>ș</w:t>
      </w:r>
      <w:r w:rsidR="00BE5F91" w:rsidRPr="00A1769F">
        <w:rPr>
          <w:rFonts w:ascii="Arial" w:hAnsi="Arial" w:cs="Arial"/>
          <w:sz w:val="22"/>
          <w:szCs w:val="22"/>
        </w:rPr>
        <w:t>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astfel</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construc</w:t>
      </w:r>
      <w:r w:rsidR="00F2333B" w:rsidRPr="00A1769F">
        <w:rPr>
          <w:rFonts w:ascii="Arial" w:hAnsi="Arial" w:cs="Arial"/>
          <w:sz w:val="22"/>
          <w:szCs w:val="22"/>
        </w:rPr>
        <w:t>ț</w:t>
      </w:r>
      <w:r w:rsidR="00BE5F91" w:rsidRPr="00A1769F">
        <w:rPr>
          <w:rFonts w:ascii="Arial" w:hAnsi="Arial" w:cs="Arial"/>
          <w:sz w:val="22"/>
          <w:szCs w:val="22"/>
        </w:rPr>
        <w:t>iile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să</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poat</w:t>
      </w:r>
      <w:r w:rsidR="00F2333B" w:rsidRPr="00A1769F">
        <w:rPr>
          <w:rFonts w:ascii="Arial" w:hAnsi="Arial" w:cs="Arial"/>
          <w:sz w:val="22"/>
          <w:szCs w:val="22"/>
        </w:rPr>
        <w:t>ă</w:t>
      </w:r>
      <w:proofErr w:type="spellEnd"/>
      <w:r w:rsidR="00BE5F91" w:rsidRPr="00A1769F">
        <w:rPr>
          <w:rFonts w:ascii="Arial" w:hAnsi="Arial" w:cs="Arial"/>
          <w:sz w:val="22"/>
          <w:szCs w:val="22"/>
        </w:rPr>
        <w:t xml:space="preserve"> fi </w:t>
      </w:r>
      <w:proofErr w:type="spellStart"/>
      <w:r w:rsidR="00BE5F91" w:rsidRPr="00A1769F">
        <w:rPr>
          <w:rFonts w:ascii="Arial" w:hAnsi="Arial" w:cs="Arial"/>
          <w:sz w:val="22"/>
          <w:szCs w:val="22"/>
        </w:rPr>
        <w:t>autorizate</w:t>
      </w:r>
      <w:proofErr w:type="spellEnd"/>
      <w:r w:rsidR="00BE5F91" w:rsidRPr="00A1769F">
        <w:rPr>
          <w:rFonts w:ascii="Arial" w:hAnsi="Arial" w:cs="Arial"/>
          <w:sz w:val="22"/>
          <w:szCs w:val="22"/>
        </w:rPr>
        <w:t xml:space="preserve"> </w:t>
      </w:r>
      <w:proofErr w:type="spellStart"/>
      <w:r w:rsidR="00F2333B" w:rsidRPr="00A1769F">
        <w:rPr>
          <w:rFonts w:ascii="Arial" w:hAnsi="Arial" w:cs="Arial"/>
          <w:sz w:val="22"/>
          <w:szCs w:val="22"/>
        </w:rPr>
        <w:t>ș</w:t>
      </w:r>
      <w:r w:rsidR="00BE5F91" w:rsidRPr="00A1769F">
        <w:rPr>
          <w:rFonts w:ascii="Arial" w:hAnsi="Arial" w:cs="Arial"/>
          <w:sz w:val="22"/>
          <w:szCs w:val="22"/>
        </w:rPr>
        <w:t>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declarate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spre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impozitare</w:t>
      </w:r>
      <w:proofErr w:type="spellEnd"/>
      <w:r w:rsidR="00BE5F91" w:rsidRPr="00A1769F">
        <w:rPr>
          <w:rFonts w:ascii="Arial" w:hAnsi="Arial" w:cs="Arial"/>
          <w:sz w:val="22"/>
          <w:szCs w:val="22"/>
        </w:rPr>
        <w:t xml:space="preserve">.   </w:t>
      </w:r>
    </w:p>
    <w:p w14:paraId="75A143F4" w14:textId="535C6A13" w:rsidR="00BE5F91" w:rsidRPr="00A1769F" w:rsidRDefault="00F2333B" w:rsidP="00F45F29">
      <w:pPr>
        <w:tabs>
          <w:tab w:val="left" w:pos="1134"/>
        </w:tabs>
        <w:ind w:firstLine="851"/>
        <w:jc w:val="both"/>
        <w:rPr>
          <w:rFonts w:ascii="Arial" w:hAnsi="Arial" w:cs="Arial"/>
          <w:sz w:val="22"/>
          <w:szCs w:val="22"/>
        </w:rPr>
      </w:pPr>
      <w:proofErr w:type="spellStart"/>
      <w:r w:rsidRPr="00A1769F">
        <w:rPr>
          <w:rFonts w:ascii="Arial" w:hAnsi="Arial" w:cs="Arial"/>
          <w:sz w:val="22"/>
          <w:szCs w:val="22"/>
        </w:rPr>
        <w:t>Î</w:t>
      </w:r>
      <w:r w:rsidR="00BE5F91" w:rsidRPr="00A1769F">
        <w:rPr>
          <w:rFonts w:ascii="Arial" w:hAnsi="Arial" w:cs="Arial"/>
          <w:sz w:val="22"/>
          <w:szCs w:val="22"/>
        </w:rPr>
        <w:t>n</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vederea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solu</w:t>
      </w:r>
      <w:r w:rsidRPr="00A1769F">
        <w:rPr>
          <w:rFonts w:ascii="Arial" w:hAnsi="Arial" w:cs="Arial"/>
          <w:sz w:val="22"/>
          <w:szCs w:val="22"/>
        </w:rPr>
        <w:t>ț</w:t>
      </w:r>
      <w:r w:rsidR="00BE5F91" w:rsidRPr="00A1769F">
        <w:rPr>
          <w:rFonts w:ascii="Arial" w:hAnsi="Arial" w:cs="Arial"/>
          <w:sz w:val="22"/>
          <w:szCs w:val="22"/>
        </w:rPr>
        <w:t>ion</w:t>
      </w:r>
      <w:r w:rsidRPr="00A1769F">
        <w:rPr>
          <w:rFonts w:ascii="Arial" w:hAnsi="Arial" w:cs="Arial"/>
          <w:sz w:val="22"/>
          <w:szCs w:val="22"/>
        </w:rPr>
        <w:t>ă</w:t>
      </w:r>
      <w:r w:rsidR="00BE5F91" w:rsidRPr="00A1769F">
        <w:rPr>
          <w:rFonts w:ascii="Arial" w:hAnsi="Arial" w:cs="Arial"/>
          <w:sz w:val="22"/>
          <w:szCs w:val="22"/>
        </w:rPr>
        <w:t>rii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petițiilor</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localnicilor</w:t>
      </w:r>
      <w:proofErr w:type="spellEnd"/>
      <w:r w:rsidR="00BE5F91" w:rsidRPr="00A1769F">
        <w:rPr>
          <w:rFonts w:ascii="Arial" w:hAnsi="Arial" w:cs="Arial"/>
          <w:sz w:val="22"/>
          <w:szCs w:val="22"/>
        </w:rPr>
        <w:t xml:space="preserve"> din zona </w:t>
      </w:r>
      <w:proofErr w:type="spellStart"/>
      <w:r w:rsidR="00BE5F91" w:rsidRPr="00A1769F">
        <w:rPr>
          <w:rFonts w:ascii="Arial" w:hAnsi="Arial" w:cs="Arial"/>
          <w:sz w:val="22"/>
          <w:szCs w:val="22"/>
        </w:rPr>
        <w:t>adiacent</w:t>
      </w:r>
      <w:r w:rsidRPr="00A1769F">
        <w:rPr>
          <w:rFonts w:ascii="Arial" w:hAnsi="Arial" w:cs="Arial"/>
          <w:sz w:val="22"/>
          <w:szCs w:val="22"/>
        </w:rPr>
        <w:t>ă</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cartierului</w:t>
      </w:r>
      <w:proofErr w:type="spellEnd"/>
      <w:r w:rsidR="00BE5F91" w:rsidRPr="00A1769F">
        <w:rPr>
          <w:rFonts w:ascii="Arial" w:hAnsi="Arial" w:cs="Arial"/>
          <w:sz w:val="22"/>
          <w:szCs w:val="22"/>
        </w:rPr>
        <w:t xml:space="preserve"> din zona </w:t>
      </w:r>
      <w:proofErr w:type="spellStart"/>
      <w:r w:rsidR="00BE5F91" w:rsidRPr="00A1769F">
        <w:rPr>
          <w:rFonts w:ascii="Arial" w:hAnsi="Arial" w:cs="Arial"/>
          <w:sz w:val="22"/>
          <w:szCs w:val="22"/>
        </w:rPr>
        <w:t>Bodea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w:t>
      </w:r>
      <w:r w:rsidRPr="00A1769F">
        <w:rPr>
          <w:rFonts w:ascii="Arial" w:hAnsi="Arial" w:cs="Arial"/>
          <w:sz w:val="22"/>
          <w:szCs w:val="22"/>
        </w:rPr>
        <w:t>â</w:t>
      </w:r>
      <w:r w:rsidR="00BE5F91" w:rsidRPr="00A1769F">
        <w:rPr>
          <w:rFonts w:ascii="Arial" w:hAnsi="Arial" w:cs="Arial"/>
          <w:sz w:val="22"/>
          <w:szCs w:val="22"/>
        </w:rPr>
        <w:t>t</w:t>
      </w:r>
      <w:proofErr w:type="spellEnd"/>
      <w:r w:rsidR="00BE5F91" w:rsidRPr="00A1769F">
        <w:rPr>
          <w:rFonts w:ascii="Arial" w:hAnsi="Arial" w:cs="Arial"/>
          <w:sz w:val="22"/>
          <w:szCs w:val="22"/>
        </w:rPr>
        <w:t xml:space="preserve"> </w:t>
      </w:r>
      <w:proofErr w:type="spellStart"/>
      <w:r w:rsidRPr="00A1769F">
        <w:rPr>
          <w:rFonts w:ascii="Arial" w:hAnsi="Arial" w:cs="Arial"/>
          <w:sz w:val="22"/>
          <w:szCs w:val="22"/>
        </w:rPr>
        <w:t>ș</w:t>
      </w:r>
      <w:r w:rsidR="00BE5F91" w:rsidRPr="00A1769F">
        <w:rPr>
          <w:rFonts w:ascii="Arial" w:hAnsi="Arial" w:cs="Arial"/>
          <w:sz w:val="22"/>
          <w:szCs w:val="22"/>
        </w:rPr>
        <w:t>i</w:t>
      </w:r>
      <w:proofErr w:type="spellEnd"/>
      <w:r w:rsidR="00BE5F91" w:rsidRPr="00A1769F">
        <w:rPr>
          <w:rFonts w:ascii="Arial" w:hAnsi="Arial" w:cs="Arial"/>
          <w:sz w:val="22"/>
          <w:szCs w:val="22"/>
        </w:rPr>
        <w:t xml:space="preserve"> al </w:t>
      </w:r>
      <w:proofErr w:type="spellStart"/>
      <w:r w:rsidR="00BE5F91" w:rsidRPr="00A1769F">
        <w:rPr>
          <w:rFonts w:ascii="Arial" w:hAnsi="Arial" w:cs="Arial"/>
          <w:sz w:val="22"/>
          <w:szCs w:val="22"/>
        </w:rPr>
        <w:t>aspectului</w:t>
      </w:r>
      <w:proofErr w:type="spellEnd"/>
      <w:r w:rsidR="00BE5F91" w:rsidRPr="00A1769F">
        <w:rPr>
          <w:rFonts w:ascii="Arial" w:hAnsi="Arial" w:cs="Arial"/>
          <w:sz w:val="22"/>
          <w:szCs w:val="22"/>
        </w:rPr>
        <w:t xml:space="preserve"> juridic al </w:t>
      </w:r>
      <w:proofErr w:type="spellStart"/>
      <w:r w:rsidR="00BE5F91" w:rsidRPr="00A1769F">
        <w:rPr>
          <w:rFonts w:ascii="Arial" w:hAnsi="Arial" w:cs="Arial"/>
          <w:sz w:val="22"/>
          <w:szCs w:val="22"/>
        </w:rPr>
        <w:t>construc</w:t>
      </w:r>
      <w:r w:rsidRPr="00A1769F">
        <w:rPr>
          <w:rFonts w:ascii="Arial" w:hAnsi="Arial" w:cs="Arial"/>
          <w:sz w:val="22"/>
          <w:szCs w:val="22"/>
        </w:rPr>
        <w:t>ț</w:t>
      </w:r>
      <w:r w:rsidR="00BE5F91" w:rsidRPr="00A1769F">
        <w:rPr>
          <w:rFonts w:ascii="Arial" w:hAnsi="Arial" w:cs="Arial"/>
          <w:sz w:val="22"/>
          <w:szCs w:val="22"/>
        </w:rPr>
        <w:t>iilor</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edificate</w:t>
      </w:r>
      <w:proofErr w:type="spellEnd"/>
      <w:r w:rsidR="00BE5F91" w:rsidRPr="00A1769F">
        <w:rPr>
          <w:rFonts w:ascii="Arial" w:hAnsi="Arial" w:cs="Arial"/>
          <w:sz w:val="22"/>
          <w:szCs w:val="22"/>
        </w:rPr>
        <w:t xml:space="preserve"> pe </w:t>
      </w:r>
      <w:proofErr w:type="spellStart"/>
      <w:r w:rsidR="00BE5F91" w:rsidRPr="00A1769F">
        <w:rPr>
          <w:rFonts w:ascii="Arial" w:hAnsi="Arial" w:cs="Arial"/>
          <w:sz w:val="22"/>
          <w:szCs w:val="22"/>
        </w:rPr>
        <w:t>terenul</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proprietatea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municipiului</w:t>
      </w:r>
      <w:proofErr w:type="spellEnd"/>
      <w:r w:rsidR="00BE5F91" w:rsidRPr="00A1769F">
        <w:rPr>
          <w:rFonts w:ascii="Arial" w:hAnsi="Arial" w:cs="Arial"/>
          <w:sz w:val="22"/>
          <w:szCs w:val="22"/>
        </w:rPr>
        <w:t xml:space="preserve">, a </w:t>
      </w:r>
      <w:proofErr w:type="spellStart"/>
      <w:r w:rsidR="00BE5F91" w:rsidRPr="00A1769F">
        <w:rPr>
          <w:rFonts w:ascii="Arial" w:hAnsi="Arial" w:cs="Arial"/>
          <w:sz w:val="22"/>
          <w:szCs w:val="22"/>
        </w:rPr>
        <w:t>fost</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prezentat</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conducerii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propunerea</w:t>
      </w:r>
      <w:proofErr w:type="spellEnd"/>
      <w:r w:rsidR="00BE5F91" w:rsidRPr="00A1769F">
        <w:rPr>
          <w:rFonts w:ascii="Arial" w:hAnsi="Arial" w:cs="Arial"/>
          <w:sz w:val="22"/>
          <w:szCs w:val="22"/>
        </w:rPr>
        <w:t xml:space="preserve"> cu </w:t>
      </w:r>
      <w:proofErr w:type="spellStart"/>
      <w:proofErr w:type="gramStart"/>
      <w:r w:rsidR="00BE5F91" w:rsidRPr="00A1769F">
        <w:rPr>
          <w:rFonts w:ascii="Arial" w:hAnsi="Arial" w:cs="Arial"/>
          <w:sz w:val="22"/>
          <w:szCs w:val="22"/>
        </w:rPr>
        <w:t>privire</w:t>
      </w:r>
      <w:proofErr w:type="spellEnd"/>
      <w:r w:rsidR="00BE5F91" w:rsidRPr="00A1769F">
        <w:rPr>
          <w:rFonts w:ascii="Arial" w:hAnsi="Arial" w:cs="Arial"/>
          <w:sz w:val="22"/>
          <w:szCs w:val="22"/>
        </w:rPr>
        <w:t xml:space="preserve">  la</w:t>
      </w:r>
      <w:proofErr w:type="gramEnd"/>
      <w:r w:rsidR="00BE5F91" w:rsidRPr="00A1769F">
        <w:rPr>
          <w:rFonts w:ascii="Arial" w:hAnsi="Arial" w:cs="Arial"/>
          <w:sz w:val="22"/>
          <w:szCs w:val="22"/>
        </w:rPr>
        <w:t xml:space="preserve">: </w:t>
      </w:r>
    </w:p>
    <w:p w14:paraId="46B8CC45" w14:textId="033E1658" w:rsidR="00BE5F91" w:rsidRPr="00A1769F" w:rsidRDefault="00BE5F91" w:rsidP="0084755C">
      <w:pPr>
        <w:pStyle w:val="Listparagraf"/>
        <w:numPr>
          <w:ilvl w:val="0"/>
          <w:numId w:val="56"/>
        </w:numPr>
        <w:tabs>
          <w:tab w:val="left" w:pos="993"/>
        </w:tabs>
        <w:suppressAutoHyphens w:val="0"/>
        <w:spacing w:after="0" w:line="240" w:lineRule="auto"/>
        <w:ind w:left="0" w:firstLine="851"/>
        <w:contextualSpacing/>
        <w:jc w:val="both"/>
        <w:rPr>
          <w:rFonts w:ascii="Arial" w:hAnsi="Arial" w:cs="Arial"/>
          <w:sz w:val="22"/>
        </w:rPr>
      </w:pPr>
      <w:r w:rsidRPr="00A1769F">
        <w:rPr>
          <w:rFonts w:ascii="Arial" w:hAnsi="Arial" w:cs="Arial"/>
          <w:sz w:val="22"/>
        </w:rPr>
        <w:t>Sanc</w:t>
      </w:r>
      <w:r w:rsidR="00CC0BBF" w:rsidRPr="00A1769F">
        <w:rPr>
          <w:rFonts w:ascii="Arial" w:hAnsi="Arial" w:cs="Arial"/>
          <w:sz w:val="22"/>
        </w:rPr>
        <w:t>ț</w:t>
      </w:r>
      <w:r w:rsidRPr="00A1769F">
        <w:rPr>
          <w:rFonts w:ascii="Arial" w:hAnsi="Arial" w:cs="Arial"/>
          <w:sz w:val="22"/>
        </w:rPr>
        <w:t>ionarea persoanelor  pentru construirea ilegal</w:t>
      </w:r>
      <w:r w:rsidR="00CC0BBF" w:rsidRPr="00A1769F">
        <w:rPr>
          <w:rFonts w:ascii="Arial" w:hAnsi="Arial" w:cs="Arial"/>
          <w:sz w:val="22"/>
        </w:rPr>
        <w:t>ă</w:t>
      </w:r>
      <w:r w:rsidRPr="00A1769F">
        <w:rPr>
          <w:rFonts w:ascii="Arial" w:hAnsi="Arial" w:cs="Arial"/>
          <w:sz w:val="22"/>
        </w:rPr>
        <w:t xml:space="preserve"> </w:t>
      </w:r>
    </w:p>
    <w:p w14:paraId="3A814ACF" w14:textId="119EC71D" w:rsidR="00BE5F91" w:rsidRPr="00A1769F" w:rsidRDefault="00BE5F91" w:rsidP="0084755C">
      <w:pPr>
        <w:pStyle w:val="Listparagraf"/>
        <w:numPr>
          <w:ilvl w:val="0"/>
          <w:numId w:val="56"/>
        </w:numPr>
        <w:tabs>
          <w:tab w:val="left" w:pos="993"/>
        </w:tabs>
        <w:suppressAutoHyphens w:val="0"/>
        <w:spacing w:after="0" w:line="240" w:lineRule="auto"/>
        <w:ind w:left="0" w:firstLine="851"/>
        <w:contextualSpacing/>
        <w:jc w:val="both"/>
        <w:rPr>
          <w:rFonts w:ascii="Arial" w:hAnsi="Arial" w:cs="Arial"/>
          <w:sz w:val="22"/>
        </w:rPr>
      </w:pPr>
      <w:r w:rsidRPr="00A1769F">
        <w:rPr>
          <w:rFonts w:ascii="Arial" w:hAnsi="Arial" w:cs="Arial"/>
          <w:sz w:val="22"/>
        </w:rPr>
        <w:t>Desfiin</w:t>
      </w:r>
      <w:r w:rsidR="00CC0BBF" w:rsidRPr="00A1769F">
        <w:rPr>
          <w:rFonts w:ascii="Arial" w:hAnsi="Arial" w:cs="Arial"/>
          <w:sz w:val="22"/>
        </w:rPr>
        <w:t>ț</w:t>
      </w:r>
      <w:r w:rsidRPr="00A1769F">
        <w:rPr>
          <w:rFonts w:ascii="Arial" w:hAnsi="Arial" w:cs="Arial"/>
          <w:sz w:val="22"/>
        </w:rPr>
        <w:t>area</w:t>
      </w:r>
      <w:r w:rsidR="00F2333B" w:rsidRPr="00A1769F">
        <w:rPr>
          <w:rFonts w:ascii="Arial" w:hAnsi="Arial" w:cs="Arial"/>
          <w:sz w:val="22"/>
        </w:rPr>
        <w:t xml:space="preserve">, </w:t>
      </w:r>
      <w:r w:rsidRPr="00A1769F">
        <w:rPr>
          <w:rFonts w:ascii="Arial" w:hAnsi="Arial" w:cs="Arial"/>
          <w:sz w:val="22"/>
        </w:rPr>
        <w:t>pe cale administrativ</w:t>
      </w:r>
      <w:r w:rsidR="00F2333B" w:rsidRPr="00A1769F">
        <w:rPr>
          <w:rFonts w:ascii="Arial" w:hAnsi="Arial" w:cs="Arial"/>
          <w:sz w:val="22"/>
        </w:rPr>
        <w:t>ă,</w:t>
      </w:r>
      <w:r w:rsidRPr="00A1769F">
        <w:rPr>
          <w:rFonts w:ascii="Arial" w:hAnsi="Arial" w:cs="Arial"/>
          <w:sz w:val="22"/>
        </w:rPr>
        <w:t xml:space="preserve"> a construc</w:t>
      </w:r>
      <w:r w:rsidR="00F2333B" w:rsidRPr="00A1769F">
        <w:rPr>
          <w:rFonts w:ascii="Arial" w:hAnsi="Arial" w:cs="Arial"/>
          <w:sz w:val="22"/>
        </w:rPr>
        <w:t>ț</w:t>
      </w:r>
      <w:r w:rsidRPr="00A1769F">
        <w:rPr>
          <w:rFonts w:ascii="Arial" w:hAnsi="Arial" w:cs="Arial"/>
          <w:sz w:val="22"/>
        </w:rPr>
        <w:t xml:space="preserve">iilor neautorizate situate pe terenul proprietatea municipiului         </w:t>
      </w:r>
    </w:p>
    <w:p w14:paraId="0D1FB594" w14:textId="21326C79" w:rsidR="00BE5F91" w:rsidRPr="00A1769F" w:rsidRDefault="00BE5F91" w:rsidP="0084755C">
      <w:pPr>
        <w:pStyle w:val="Listparagraf"/>
        <w:numPr>
          <w:ilvl w:val="0"/>
          <w:numId w:val="56"/>
        </w:numPr>
        <w:tabs>
          <w:tab w:val="left" w:pos="993"/>
        </w:tabs>
        <w:suppressAutoHyphens w:val="0"/>
        <w:spacing w:after="0" w:line="240" w:lineRule="auto"/>
        <w:ind w:left="0" w:firstLine="851"/>
        <w:contextualSpacing/>
        <w:jc w:val="both"/>
        <w:rPr>
          <w:rFonts w:ascii="Arial" w:hAnsi="Arial" w:cs="Arial"/>
          <w:sz w:val="22"/>
        </w:rPr>
      </w:pPr>
      <w:r w:rsidRPr="00A1769F">
        <w:rPr>
          <w:rFonts w:ascii="Arial" w:hAnsi="Arial" w:cs="Arial"/>
          <w:sz w:val="22"/>
        </w:rPr>
        <w:t>Clarificarea situa</w:t>
      </w:r>
      <w:r w:rsidR="00F2333B" w:rsidRPr="00A1769F">
        <w:rPr>
          <w:rFonts w:ascii="Arial" w:hAnsi="Arial" w:cs="Arial"/>
          <w:sz w:val="22"/>
        </w:rPr>
        <w:t>ț</w:t>
      </w:r>
      <w:r w:rsidRPr="00A1769F">
        <w:rPr>
          <w:rFonts w:ascii="Arial" w:hAnsi="Arial" w:cs="Arial"/>
          <w:sz w:val="22"/>
        </w:rPr>
        <w:t>iei cu privire la terenul ocupat de c</w:t>
      </w:r>
      <w:r w:rsidR="00F2333B" w:rsidRPr="00A1769F">
        <w:rPr>
          <w:rFonts w:ascii="Arial" w:hAnsi="Arial" w:cs="Arial"/>
          <w:sz w:val="22"/>
        </w:rPr>
        <w:t>ă</w:t>
      </w:r>
      <w:r w:rsidRPr="00A1769F">
        <w:rPr>
          <w:rFonts w:ascii="Arial" w:hAnsi="Arial" w:cs="Arial"/>
          <w:sz w:val="22"/>
        </w:rPr>
        <w:t>tre ace</w:t>
      </w:r>
      <w:r w:rsidR="00F2333B" w:rsidRPr="00A1769F">
        <w:rPr>
          <w:rFonts w:ascii="Arial" w:hAnsi="Arial" w:cs="Arial"/>
          <w:sz w:val="22"/>
        </w:rPr>
        <w:t>ș</w:t>
      </w:r>
      <w:r w:rsidRPr="00A1769F">
        <w:rPr>
          <w:rFonts w:ascii="Arial" w:hAnsi="Arial" w:cs="Arial"/>
          <w:sz w:val="22"/>
        </w:rPr>
        <w:t>tia, av</w:t>
      </w:r>
      <w:r w:rsidR="00F2333B" w:rsidRPr="00A1769F">
        <w:rPr>
          <w:rFonts w:ascii="Arial" w:hAnsi="Arial" w:cs="Arial"/>
          <w:sz w:val="22"/>
        </w:rPr>
        <w:t>â</w:t>
      </w:r>
      <w:r w:rsidRPr="00A1769F">
        <w:rPr>
          <w:rFonts w:ascii="Arial" w:hAnsi="Arial" w:cs="Arial"/>
          <w:sz w:val="22"/>
        </w:rPr>
        <w:t xml:space="preserve">nd </w:t>
      </w:r>
      <w:r w:rsidR="00F2333B" w:rsidRPr="00A1769F">
        <w:rPr>
          <w:rFonts w:ascii="Arial" w:hAnsi="Arial" w:cs="Arial"/>
          <w:sz w:val="22"/>
        </w:rPr>
        <w:t>î</w:t>
      </w:r>
      <w:r w:rsidRPr="00A1769F">
        <w:rPr>
          <w:rFonts w:ascii="Arial" w:hAnsi="Arial" w:cs="Arial"/>
          <w:sz w:val="22"/>
        </w:rPr>
        <w:t>n vedere faptul c</w:t>
      </w:r>
      <w:r w:rsidR="00F2333B" w:rsidRPr="00A1769F">
        <w:rPr>
          <w:rFonts w:ascii="Arial" w:hAnsi="Arial" w:cs="Arial"/>
          <w:sz w:val="22"/>
        </w:rPr>
        <w:t>ă</w:t>
      </w:r>
      <w:r w:rsidRPr="00A1769F">
        <w:rPr>
          <w:rFonts w:ascii="Arial" w:hAnsi="Arial" w:cs="Arial"/>
          <w:sz w:val="22"/>
        </w:rPr>
        <w:t xml:space="preserve"> unele parcele sunt impozitate ca </w:t>
      </w:r>
      <w:r w:rsidR="00F2333B" w:rsidRPr="00A1769F">
        <w:rPr>
          <w:rFonts w:ascii="Arial" w:hAnsi="Arial" w:cs="Arial"/>
          <w:sz w:val="22"/>
        </w:rPr>
        <w:t>ș</w:t>
      </w:r>
      <w:r w:rsidRPr="00A1769F">
        <w:rPr>
          <w:rFonts w:ascii="Arial" w:hAnsi="Arial" w:cs="Arial"/>
          <w:sz w:val="22"/>
        </w:rPr>
        <w:t xml:space="preserve">i teren proprietate , unele sunt </w:t>
      </w:r>
      <w:r w:rsidR="00F2333B" w:rsidRPr="00A1769F">
        <w:rPr>
          <w:rFonts w:ascii="Arial" w:hAnsi="Arial" w:cs="Arial"/>
          <w:sz w:val="22"/>
        </w:rPr>
        <w:t>î</w:t>
      </w:r>
      <w:r w:rsidRPr="00A1769F">
        <w:rPr>
          <w:rFonts w:ascii="Arial" w:hAnsi="Arial" w:cs="Arial"/>
          <w:sz w:val="22"/>
        </w:rPr>
        <w:t>n arend</w:t>
      </w:r>
      <w:r w:rsidR="00F2333B" w:rsidRPr="00A1769F">
        <w:rPr>
          <w:rFonts w:ascii="Arial" w:hAnsi="Arial" w:cs="Arial"/>
          <w:sz w:val="22"/>
        </w:rPr>
        <w:t>ă</w:t>
      </w:r>
      <w:r w:rsidRPr="00A1769F">
        <w:rPr>
          <w:rFonts w:ascii="Arial" w:hAnsi="Arial" w:cs="Arial"/>
          <w:sz w:val="22"/>
        </w:rPr>
        <w:t>, alte</w:t>
      </w:r>
      <w:r w:rsidR="00F2333B" w:rsidRPr="00A1769F">
        <w:rPr>
          <w:rFonts w:ascii="Arial" w:hAnsi="Arial" w:cs="Arial"/>
          <w:sz w:val="22"/>
        </w:rPr>
        <w:t>le</w:t>
      </w:r>
      <w:r w:rsidRPr="00A1769F">
        <w:rPr>
          <w:rFonts w:ascii="Arial" w:hAnsi="Arial" w:cs="Arial"/>
          <w:sz w:val="22"/>
        </w:rPr>
        <w:t xml:space="preserve"> folosite abuziv</w:t>
      </w:r>
    </w:p>
    <w:p w14:paraId="013DE1C7" w14:textId="3EA482CC" w:rsidR="00BE5F91" w:rsidRPr="00A1769F" w:rsidRDefault="00BE5F91" w:rsidP="00CC0BBF">
      <w:pPr>
        <w:tabs>
          <w:tab w:val="left" w:pos="1276"/>
        </w:tabs>
        <w:ind w:firstLine="851"/>
        <w:jc w:val="both"/>
        <w:rPr>
          <w:rFonts w:ascii="Arial" w:hAnsi="Arial" w:cs="Arial"/>
          <w:sz w:val="22"/>
          <w:szCs w:val="22"/>
          <w:lang w:val="ro-RO"/>
        </w:rPr>
      </w:pPr>
      <w:r w:rsidRPr="00A1769F">
        <w:rPr>
          <w:rFonts w:ascii="Arial" w:hAnsi="Arial" w:cs="Arial"/>
          <w:sz w:val="22"/>
          <w:szCs w:val="22"/>
        </w:rPr>
        <w:t xml:space="preserve">  6.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a se continua</w:t>
      </w:r>
      <w:r w:rsidRPr="00A1769F">
        <w:rPr>
          <w:rFonts w:ascii="Arial" w:hAnsi="Arial" w:cs="Arial"/>
          <w:sz w:val="22"/>
          <w:szCs w:val="22"/>
          <w:lang w:val="ro-RO"/>
        </w:rPr>
        <w:t xml:space="preserve"> lucrările de modernizare a </w:t>
      </w:r>
      <w:proofErr w:type="spellStart"/>
      <w:r w:rsidRPr="00A1769F">
        <w:rPr>
          <w:rFonts w:ascii="Arial" w:hAnsi="Arial" w:cs="Arial"/>
          <w:sz w:val="22"/>
          <w:szCs w:val="22"/>
          <w:lang w:val="ro-RO"/>
        </w:rPr>
        <w:t>spaţiilor</w:t>
      </w:r>
      <w:proofErr w:type="spellEnd"/>
      <w:r w:rsidRPr="00A1769F">
        <w:rPr>
          <w:rFonts w:ascii="Arial" w:hAnsi="Arial" w:cs="Arial"/>
          <w:sz w:val="22"/>
          <w:szCs w:val="22"/>
          <w:lang w:val="ro-RO"/>
        </w:rPr>
        <w:t xml:space="preserve"> publice din municipiul </w:t>
      </w:r>
      <w:proofErr w:type="gramStart"/>
      <w:r w:rsidRPr="00A1769F">
        <w:rPr>
          <w:rFonts w:ascii="Arial" w:hAnsi="Arial" w:cs="Arial"/>
          <w:sz w:val="22"/>
          <w:szCs w:val="22"/>
          <w:lang w:val="ro-RO"/>
        </w:rPr>
        <w:t>Câmpulung  Moldovenesc</w:t>
      </w:r>
      <w:proofErr w:type="gramEnd"/>
      <w:r w:rsidR="00F2333B" w:rsidRPr="00A1769F">
        <w:rPr>
          <w:rFonts w:ascii="Arial" w:hAnsi="Arial" w:cs="Arial"/>
          <w:sz w:val="22"/>
          <w:szCs w:val="22"/>
          <w:lang w:val="ro-RO"/>
        </w:rPr>
        <w:t>,</w:t>
      </w:r>
      <w:r w:rsidRPr="00A1769F">
        <w:rPr>
          <w:rFonts w:ascii="Arial" w:hAnsi="Arial" w:cs="Arial"/>
          <w:sz w:val="22"/>
          <w:szCs w:val="22"/>
          <w:lang w:val="ro-RO"/>
        </w:rPr>
        <w:t xml:space="preserve"> conducerea a dispus eliberarea terenului </w:t>
      </w:r>
      <w:r w:rsidR="00F2333B" w:rsidRPr="00A1769F">
        <w:rPr>
          <w:rFonts w:ascii="Arial" w:hAnsi="Arial" w:cs="Arial"/>
          <w:sz w:val="22"/>
          <w:szCs w:val="22"/>
          <w:lang w:val="ro-RO"/>
        </w:rPr>
        <w:t>ș</w:t>
      </w:r>
      <w:r w:rsidRPr="00A1769F">
        <w:rPr>
          <w:rFonts w:ascii="Arial" w:hAnsi="Arial" w:cs="Arial"/>
          <w:sz w:val="22"/>
          <w:szCs w:val="22"/>
          <w:lang w:val="ro-RO"/>
        </w:rPr>
        <w:t xml:space="preserve">i desființarea </w:t>
      </w:r>
      <w:proofErr w:type="spellStart"/>
      <w:r w:rsidRPr="00A1769F">
        <w:rPr>
          <w:rFonts w:ascii="Arial" w:hAnsi="Arial" w:cs="Arial"/>
          <w:sz w:val="22"/>
          <w:szCs w:val="22"/>
          <w:lang w:val="ro-RO"/>
        </w:rPr>
        <w:t>constructiilo</w:t>
      </w:r>
      <w:r w:rsidR="00F2333B" w:rsidRPr="00A1769F">
        <w:rPr>
          <w:rFonts w:ascii="Arial" w:hAnsi="Arial" w:cs="Arial"/>
          <w:sz w:val="22"/>
          <w:szCs w:val="22"/>
          <w:lang w:val="ro-RO"/>
        </w:rPr>
        <w:t>r</w:t>
      </w:r>
      <w:proofErr w:type="spellEnd"/>
      <w:r w:rsidRPr="00A1769F">
        <w:rPr>
          <w:rFonts w:ascii="Arial" w:hAnsi="Arial" w:cs="Arial"/>
          <w:sz w:val="22"/>
          <w:szCs w:val="22"/>
          <w:lang w:val="ro-RO"/>
        </w:rPr>
        <w:t xml:space="preserve">/magazii, garaje situate </w:t>
      </w:r>
      <w:r w:rsidR="00BD0173" w:rsidRPr="00A1769F">
        <w:rPr>
          <w:rFonts w:ascii="Arial" w:hAnsi="Arial" w:cs="Arial"/>
          <w:sz w:val="22"/>
          <w:szCs w:val="22"/>
          <w:lang w:val="ro-RO"/>
        </w:rPr>
        <w:t>î</w:t>
      </w:r>
      <w:r w:rsidRPr="00A1769F">
        <w:rPr>
          <w:rFonts w:ascii="Arial" w:hAnsi="Arial" w:cs="Arial"/>
          <w:sz w:val="22"/>
          <w:szCs w:val="22"/>
          <w:lang w:val="ro-RO"/>
        </w:rPr>
        <w:t>n strada Trandafirilor nr.13</w:t>
      </w:r>
      <w:r w:rsidR="00CC0BBF" w:rsidRPr="00A1769F">
        <w:rPr>
          <w:rFonts w:ascii="Arial" w:hAnsi="Arial" w:cs="Arial"/>
          <w:sz w:val="22"/>
          <w:szCs w:val="22"/>
          <w:lang w:val="ro-RO"/>
        </w:rPr>
        <w:t>.</w:t>
      </w:r>
    </w:p>
    <w:p w14:paraId="3E0B3668" w14:textId="0B0063D8" w:rsidR="00BE5F91" w:rsidRPr="00A1769F" w:rsidRDefault="00BE5F91" w:rsidP="00F45F29">
      <w:pPr>
        <w:tabs>
          <w:tab w:val="left" w:pos="1134"/>
        </w:tabs>
        <w:ind w:firstLine="851"/>
        <w:jc w:val="both"/>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Analizând</w:t>
      </w:r>
      <w:proofErr w:type="spellEnd"/>
      <w:r w:rsidRPr="00A1769F">
        <w:rPr>
          <w:rFonts w:ascii="Arial" w:hAnsi="Arial" w:cs="Arial"/>
          <w:sz w:val="22"/>
          <w:szCs w:val="22"/>
        </w:rPr>
        <w:t xml:space="preserve"> </w:t>
      </w:r>
      <w:proofErr w:type="spellStart"/>
      <w:r w:rsidRPr="00A1769F">
        <w:rPr>
          <w:rFonts w:ascii="Arial" w:hAnsi="Arial" w:cs="Arial"/>
          <w:sz w:val="22"/>
          <w:szCs w:val="22"/>
        </w:rPr>
        <w:t>situația</w:t>
      </w:r>
      <w:proofErr w:type="spellEnd"/>
      <w:r w:rsidRPr="00A1769F">
        <w:rPr>
          <w:rFonts w:ascii="Arial" w:hAnsi="Arial" w:cs="Arial"/>
          <w:sz w:val="22"/>
          <w:szCs w:val="22"/>
        </w:rPr>
        <w:t xml:space="preserve"> </w:t>
      </w:r>
      <w:proofErr w:type="spellStart"/>
      <w:r w:rsidRPr="00A1769F">
        <w:rPr>
          <w:rFonts w:ascii="Arial" w:hAnsi="Arial" w:cs="Arial"/>
          <w:sz w:val="22"/>
          <w:szCs w:val="22"/>
        </w:rPr>
        <w:t>construcțiilor</w:t>
      </w:r>
      <w:proofErr w:type="spellEnd"/>
      <w:r w:rsidRPr="00A1769F">
        <w:rPr>
          <w:rFonts w:ascii="Arial" w:hAnsi="Arial" w:cs="Arial"/>
          <w:sz w:val="22"/>
          <w:szCs w:val="22"/>
        </w:rPr>
        <w:t xml:space="preserve"> (</w:t>
      </w:r>
      <w:proofErr w:type="spellStart"/>
      <w:r w:rsidRPr="00A1769F">
        <w:rPr>
          <w:rFonts w:ascii="Arial" w:hAnsi="Arial" w:cs="Arial"/>
          <w:sz w:val="22"/>
          <w:szCs w:val="22"/>
        </w:rPr>
        <w:t>garaje</w:t>
      </w:r>
      <w:proofErr w:type="spellEnd"/>
      <w:r w:rsidRPr="00A1769F">
        <w:rPr>
          <w:rFonts w:ascii="Arial" w:hAnsi="Arial" w:cs="Arial"/>
          <w:sz w:val="22"/>
          <w:szCs w:val="22"/>
        </w:rPr>
        <w:t xml:space="preserve"> din </w:t>
      </w:r>
      <w:proofErr w:type="spellStart"/>
      <w:r w:rsidRPr="00A1769F">
        <w:rPr>
          <w:rFonts w:ascii="Arial" w:hAnsi="Arial" w:cs="Arial"/>
          <w:sz w:val="22"/>
          <w:szCs w:val="22"/>
        </w:rPr>
        <w:t>lemn</w:t>
      </w:r>
      <w:proofErr w:type="spellEnd"/>
      <w:r w:rsidRPr="00A1769F">
        <w:rPr>
          <w:rFonts w:ascii="Arial" w:hAnsi="Arial" w:cs="Arial"/>
          <w:sz w:val="22"/>
          <w:szCs w:val="22"/>
        </w:rPr>
        <w:t xml:space="preserve">), se </w:t>
      </w:r>
      <w:proofErr w:type="spellStart"/>
      <w:r w:rsidRPr="00A1769F">
        <w:rPr>
          <w:rFonts w:ascii="Arial" w:hAnsi="Arial" w:cs="Arial"/>
          <w:sz w:val="22"/>
          <w:szCs w:val="22"/>
        </w:rPr>
        <w:t>constată</w:t>
      </w:r>
      <w:proofErr w:type="spellEnd"/>
      <w:r w:rsidRPr="00A1769F">
        <w:rPr>
          <w:rFonts w:ascii="Arial" w:hAnsi="Arial" w:cs="Arial"/>
          <w:sz w:val="22"/>
          <w:szCs w:val="22"/>
        </w:rPr>
        <w:t xml:space="preserve"> </w:t>
      </w:r>
      <w:proofErr w:type="spellStart"/>
      <w:r w:rsidRPr="00A1769F">
        <w:rPr>
          <w:rFonts w:ascii="Arial" w:hAnsi="Arial" w:cs="Arial"/>
          <w:sz w:val="22"/>
          <w:szCs w:val="22"/>
        </w:rPr>
        <w:t>că</w:t>
      </w:r>
      <w:proofErr w:type="spellEnd"/>
      <w:r w:rsidRPr="00A1769F">
        <w:rPr>
          <w:rFonts w:ascii="Arial" w:hAnsi="Arial" w:cs="Arial"/>
          <w:sz w:val="22"/>
          <w:szCs w:val="22"/>
        </w:rPr>
        <w:t xml:space="preserve"> </w:t>
      </w:r>
      <w:proofErr w:type="spellStart"/>
      <w:r w:rsidRPr="00A1769F">
        <w:rPr>
          <w:rFonts w:ascii="Arial" w:hAnsi="Arial" w:cs="Arial"/>
          <w:sz w:val="22"/>
          <w:szCs w:val="22"/>
        </w:rPr>
        <w:t>acestea</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autorizate</w:t>
      </w:r>
      <w:proofErr w:type="spellEnd"/>
      <w:r w:rsidRPr="00A1769F">
        <w:rPr>
          <w:rFonts w:ascii="Arial" w:hAnsi="Arial" w:cs="Arial"/>
          <w:sz w:val="22"/>
          <w:szCs w:val="22"/>
        </w:rPr>
        <w:t xml:space="preserve"> </w:t>
      </w:r>
      <w:proofErr w:type="spellStart"/>
      <w:r w:rsidR="00BD0173" w:rsidRPr="00A1769F">
        <w:rPr>
          <w:rFonts w:ascii="Arial" w:hAnsi="Arial" w:cs="Arial"/>
          <w:sz w:val="22"/>
          <w:szCs w:val="22"/>
        </w:rPr>
        <w:t>î</w:t>
      </w:r>
      <w:r w:rsidRPr="00A1769F">
        <w:rPr>
          <w:rFonts w:ascii="Arial" w:hAnsi="Arial" w:cs="Arial"/>
          <w:sz w:val="22"/>
          <w:szCs w:val="22"/>
        </w:rPr>
        <w:t>n</w:t>
      </w:r>
      <w:proofErr w:type="spellEnd"/>
      <w:r w:rsidRPr="00A1769F">
        <w:rPr>
          <w:rFonts w:ascii="Arial" w:hAnsi="Arial" w:cs="Arial"/>
          <w:sz w:val="22"/>
          <w:szCs w:val="22"/>
        </w:rPr>
        <w:t xml:space="preserve"> scop </w:t>
      </w:r>
      <w:proofErr w:type="spellStart"/>
      <w:r w:rsidRPr="00A1769F">
        <w:rPr>
          <w:rFonts w:ascii="Arial" w:hAnsi="Arial" w:cs="Arial"/>
          <w:sz w:val="22"/>
          <w:szCs w:val="22"/>
        </w:rPr>
        <w:t>declarat</w:t>
      </w:r>
      <w:proofErr w:type="spellEnd"/>
      <w:r w:rsidRPr="00A1769F">
        <w:rPr>
          <w:rFonts w:ascii="Arial" w:hAnsi="Arial" w:cs="Arial"/>
          <w:sz w:val="22"/>
          <w:szCs w:val="22"/>
        </w:rPr>
        <w:t xml:space="preserve"> </w:t>
      </w:r>
      <w:proofErr w:type="gramStart"/>
      <w:r w:rsidRPr="00A1769F">
        <w:rPr>
          <w:rFonts w:ascii="Arial" w:hAnsi="Arial" w:cs="Arial"/>
          <w:sz w:val="22"/>
          <w:szCs w:val="22"/>
        </w:rPr>
        <w:t>de ”</w:t>
      </w:r>
      <w:proofErr w:type="spellStart"/>
      <w:r w:rsidRPr="00A1769F">
        <w:rPr>
          <w:rFonts w:ascii="Arial" w:hAnsi="Arial" w:cs="Arial"/>
          <w:sz w:val="22"/>
          <w:szCs w:val="22"/>
        </w:rPr>
        <w:t>construire</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garaj</w:t>
      </w:r>
      <w:proofErr w:type="spellEnd"/>
      <w:r w:rsidRPr="00A1769F">
        <w:rPr>
          <w:rFonts w:ascii="Arial" w:hAnsi="Arial" w:cs="Arial"/>
          <w:sz w:val="22"/>
          <w:szCs w:val="22"/>
        </w:rPr>
        <w:t xml:space="preserve">” conform </w:t>
      </w:r>
      <w:proofErr w:type="spellStart"/>
      <w:r w:rsidRPr="00A1769F">
        <w:rPr>
          <w:rFonts w:ascii="Arial" w:hAnsi="Arial" w:cs="Arial"/>
          <w:sz w:val="22"/>
          <w:szCs w:val="22"/>
        </w:rPr>
        <w:t>documentației</w:t>
      </w:r>
      <w:proofErr w:type="spellEnd"/>
      <w:r w:rsidRPr="00A1769F">
        <w:rPr>
          <w:rFonts w:ascii="Arial" w:hAnsi="Arial" w:cs="Arial"/>
          <w:sz w:val="22"/>
          <w:szCs w:val="22"/>
        </w:rPr>
        <w:t xml:space="preserve"> </w:t>
      </w:r>
      <w:proofErr w:type="spellStart"/>
      <w:r w:rsidRPr="00A1769F">
        <w:rPr>
          <w:rFonts w:ascii="Arial" w:hAnsi="Arial" w:cs="Arial"/>
          <w:sz w:val="22"/>
          <w:szCs w:val="22"/>
        </w:rPr>
        <w:t>vizată</w:t>
      </w:r>
      <w:proofErr w:type="spellEnd"/>
      <w:r w:rsidRPr="00A1769F">
        <w:rPr>
          <w:rFonts w:ascii="Arial" w:hAnsi="Arial" w:cs="Arial"/>
          <w:sz w:val="22"/>
          <w:szCs w:val="22"/>
        </w:rPr>
        <w:t xml:space="preserve"> </w:t>
      </w:r>
      <w:proofErr w:type="spellStart"/>
      <w:r w:rsidRPr="00A1769F">
        <w:rPr>
          <w:rFonts w:ascii="Arial" w:hAnsi="Arial" w:cs="Arial"/>
          <w:sz w:val="22"/>
          <w:szCs w:val="22"/>
        </w:rPr>
        <w:t>spre</w:t>
      </w:r>
      <w:proofErr w:type="spellEnd"/>
      <w:r w:rsidRPr="00A1769F">
        <w:rPr>
          <w:rFonts w:ascii="Arial" w:hAnsi="Arial" w:cs="Arial"/>
          <w:sz w:val="22"/>
          <w:szCs w:val="22"/>
        </w:rPr>
        <w:t xml:space="preserve"> </w:t>
      </w:r>
      <w:proofErr w:type="spellStart"/>
      <w:r w:rsidRPr="00A1769F">
        <w:rPr>
          <w:rFonts w:ascii="Arial" w:hAnsi="Arial" w:cs="Arial"/>
          <w:sz w:val="22"/>
          <w:szCs w:val="22"/>
        </w:rPr>
        <w:t>neschimbare</w:t>
      </w:r>
      <w:proofErr w:type="spellEnd"/>
      <w:r w:rsidRPr="00A1769F">
        <w:rPr>
          <w:rFonts w:ascii="Arial" w:hAnsi="Arial" w:cs="Arial"/>
          <w:sz w:val="22"/>
          <w:szCs w:val="22"/>
        </w:rPr>
        <w:t xml:space="preserve">, </w:t>
      </w:r>
      <w:proofErr w:type="spellStart"/>
      <w:r w:rsidRPr="00A1769F">
        <w:rPr>
          <w:rFonts w:ascii="Arial" w:hAnsi="Arial" w:cs="Arial"/>
          <w:sz w:val="22"/>
          <w:szCs w:val="22"/>
        </w:rPr>
        <w:t>lucrări</w:t>
      </w:r>
      <w:proofErr w:type="spellEnd"/>
      <w:r w:rsidRPr="00A1769F">
        <w:rPr>
          <w:rFonts w:ascii="Arial" w:hAnsi="Arial" w:cs="Arial"/>
          <w:sz w:val="22"/>
          <w:szCs w:val="22"/>
        </w:rPr>
        <w:t xml:space="preserve"> </w:t>
      </w:r>
      <w:proofErr w:type="spellStart"/>
      <w:r w:rsidRPr="00A1769F">
        <w:rPr>
          <w:rFonts w:ascii="Arial" w:hAnsi="Arial" w:cs="Arial"/>
          <w:sz w:val="22"/>
          <w:szCs w:val="22"/>
        </w:rPr>
        <w:t>executate</w:t>
      </w:r>
      <w:proofErr w:type="spellEnd"/>
      <w:r w:rsidRPr="00A1769F">
        <w:rPr>
          <w:rFonts w:ascii="Arial" w:hAnsi="Arial" w:cs="Arial"/>
          <w:sz w:val="22"/>
          <w:szCs w:val="22"/>
        </w:rPr>
        <w:t xml:space="preserve"> de E.G.C.L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w:t>
      </w:r>
      <w:r w:rsidR="00BD0173" w:rsidRPr="00A1769F">
        <w:rPr>
          <w:rFonts w:ascii="Arial" w:hAnsi="Arial" w:cs="Arial"/>
          <w:sz w:val="22"/>
          <w:szCs w:val="22"/>
        </w:rPr>
        <w:t xml:space="preserve"> </w:t>
      </w:r>
      <w:proofErr w:type="spellStart"/>
      <w:r w:rsidR="00BD0173" w:rsidRPr="00A1769F">
        <w:rPr>
          <w:rFonts w:ascii="Arial" w:hAnsi="Arial" w:cs="Arial"/>
          <w:sz w:val="22"/>
          <w:szCs w:val="22"/>
        </w:rPr>
        <w:t>î</w:t>
      </w:r>
      <w:r w:rsidRPr="00A1769F">
        <w:rPr>
          <w:rFonts w:ascii="Arial" w:hAnsi="Arial" w:cs="Arial"/>
          <w:sz w:val="22"/>
          <w:szCs w:val="22"/>
        </w:rPr>
        <w:t>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1990, pe </w:t>
      </w:r>
      <w:proofErr w:type="spellStart"/>
      <w:r w:rsidRPr="00A1769F">
        <w:rPr>
          <w:rFonts w:ascii="Arial" w:hAnsi="Arial" w:cs="Arial"/>
          <w:sz w:val="22"/>
          <w:szCs w:val="22"/>
        </w:rPr>
        <w:t>terenul</w:t>
      </w:r>
      <w:proofErr w:type="spellEnd"/>
      <w:r w:rsidRPr="00A1769F">
        <w:rPr>
          <w:rFonts w:ascii="Arial" w:hAnsi="Arial" w:cs="Arial"/>
          <w:sz w:val="22"/>
          <w:szCs w:val="22"/>
        </w:rPr>
        <w:t xml:space="preserve"> </w:t>
      </w:r>
      <w:proofErr w:type="spellStart"/>
      <w:r w:rsidRPr="00A1769F">
        <w:rPr>
          <w:rFonts w:ascii="Arial" w:hAnsi="Arial" w:cs="Arial"/>
          <w:sz w:val="22"/>
          <w:szCs w:val="22"/>
        </w:rPr>
        <w:t>proprietate</w:t>
      </w:r>
      <w:proofErr w:type="spellEnd"/>
      <w:r w:rsidRPr="00A1769F">
        <w:rPr>
          <w:rFonts w:ascii="Arial" w:hAnsi="Arial" w:cs="Arial"/>
          <w:sz w:val="22"/>
          <w:szCs w:val="22"/>
        </w:rPr>
        <w:t xml:space="preserve"> de stat.</w:t>
      </w:r>
    </w:p>
    <w:p w14:paraId="4F330694" w14:textId="27E1513E" w:rsidR="00BE5F91" w:rsidRPr="00A1769F" w:rsidRDefault="00BE5F91" w:rsidP="00F45F29">
      <w:pPr>
        <w:tabs>
          <w:tab w:val="left" w:pos="1134"/>
        </w:tabs>
        <w:ind w:firstLine="851"/>
        <w:jc w:val="both"/>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Garajele</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realizate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respectarea</w:t>
      </w:r>
      <w:proofErr w:type="spellEnd"/>
      <w:r w:rsidRPr="00A1769F">
        <w:rPr>
          <w:rFonts w:ascii="Arial" w:hAnsi="Arial" w:cs="Arial"/>
          <w:sz w:val="22"/>
          <w:szCs w:val="22"/>
        </w:rPr>
        <w:t xml:space="preserve"> </w:t>
      </w:r>
      <w:proofErr w:type="spellStart"/>
      <w:r w:rsidRPr="00A1769F">
        <w:rPr>
          <w:rFonts w:ascii="Arial" w:hAnsi="Arial" w:cs="Arial"/>
          <w:sz w:val="22"/>
          <w:szCs w:val="22"/>
        </w:rPr>
        <w:t>prevederilor</w:t>
      </w:r>
      <w:proofErr w:type="spellEnd"/>
      <w:r w:rsidRPr="00A1769F">
        <w:rPr>
          <w:rFonts w:ascii="Arial" w:hAnsi="Arial" w:cs="Arial"/>
          <w:sz w:val="22"/>
          <w:szCs w:val="22"/>
        </w:rPr>
        <w:t xml:space="preserve"> </w:t>
      </w:r>
      <w:proofErr w:type="spellStart"/>
      <w:r w:rsidRPr="00A1769F">
        <w:rPr>
          <w:rFonts w:ascii="Arial" w:hAnsi="Arial" w:cs="Arial"/>
          <w:sz w:val="22"/>
          <w:szCs w:val="22"/>
        </w:rPr>
        <w:t>documenta</w:t>
      </w:r>
      <w:r w:rsidR="00CC0BBF" w:rsidRPr="00A1769F">
        <w:rPr>
          <w:rFonts w:ascii="Arial" w:hAnsi="Arial" w:cs="Arial"/>
          <w:sz w:val="22"/>
          <w:szCs w:val="22"/>
        </w:rPr>
        <w:t>ț</w:t>
      </w:r>
      <w:r w:rsidRPr="00A1769F">
        <w:rPr>
          <w:rFonts w:ascii="Arial" w:hAnsi="Arial" w:cs="Arial"/>
          <w:sz w:val="22"/>
          <w:szCs w:val="22"/>
        </w:rPr>
        <w:t>iei</w:t>
      </w:r>
      <w:proofErr w:type="spellEnd"/>
      <w:r w:rsidRPr="00A1769F">
        <w:rPr>
          <w:rFonts w:ascii="Arial" w:hAnsi="Arial" w:cs="Arial"/>
          <w:sz w:val="22"/>
          <w:szCs w:val="22"/>
        </w:rPr>
        <w:t xml:space="preserve"> </w:t>
      </w:r>
      <w:proofErr w:type="spellStart"/>
      <w:r w:rsidRPr="00A1769F">
        <w:rPr>
          <w:rFonts w:ascii="Arial" w:hAnsi="Arial" w:cs="Arial"/>
          <w:sz w:val="22"/>
          <w:szCs w:val="22"/>
        </w:rPr>
        <w:t>anex</w:t>
      </w:r>
      <w:r w:rsidR="00CC0BBF" w:rsidRPr="00A1769F">
        <w:rPr>
          <w:rFonts w:ascii="Arial" w:hAnsi="Arial" w:cs="Arial"/>
          <w:sz w:val="22"/>
          <w:szCs w:val="22"/>
        </w:rPr>
        <w:t>ă</w:t>
      </w:r>
      <w:proofErr w:type="spellEnd"/>
      <w:r w:rsidRPr="00A1769F">
        <w:rPr>
          <w:rFonts w:ascii="Arial" w:hAnsi="Arial" w:cs="Arial"/>
          <w:sz w:val="22"/>
          <w:szCs w:val="22"/>
        </w:rPr>
        <w:t xml:space="preserve"> a </w:t>
      </w:r>
      <w:proofErr w:type="spellStart"/>
      <w:r w:rsidRPr="00A1769F">
        <w:rPr>
          <w:rFonts w:ascii="Arial" w:hAnsi="Arial" w:cs="Arial"/>
          <w:sz w:val="22"/>
          <w:szCs w:val="22"/>
        </w:rPr>
        <w:t>autoriza</w:t>
      </w:r>
      <w:r w:rsidR="00CC0BBF" w:rsidRPr="00A1769F">
        <w:rPr>
          <w:rFonts w:ascii="Arial" w:hAnsi="Arial" w:cs="Arial"/>
          <w:sz w:val="22"/>
          <w:szCs w:val="22"/>
        </w:rPr>
        <w:t>ț</w:t>
      </w:r>
      <w:r w:rsidRPr="00A1769F">
        <w:rPr>
          <w:rFonts w:ascii="Arial" w:hAnsi="Arial" w:cs="Arial"/>
          <w:sz w:val="22"/>
          <w:szCs w:val="22"/>
        </w:rPr>
        <w:t>iilor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construire</w:t>
      </w:r>
      <w:proofErr w:type="spellEnd"/>
      <w:r w:rsidRPr="00A1769F">
        <w:rPr>
          <w:rFonts w:ascii="Arial" w:hAnsi="Arial" w:cs="Arial"/>
          <w:sz w:val="22"/>
          <w:szCs w:val="22"/>
        </w:rPr>
        <w:t>/</w:t>
      </w:r>
      <w:proofErr w:type="spellStart"/>
      <w:r w:rsidRPr="00A1769F">
        <w:rPr>
          <w:rFonts w:ascii="Arial" w:hAnsi="Arial" w:cs="Arial"/>
          <w:sz w:val="22"/>
          <w:szCs w:val="22"/>
        </w:rPr>
        <w:t>planuri</w:t>
      </w:r>
      <w:proofErr w:type="spellEnd"/>
      <w:r w:rsidRPr="00A1769F">
        <w:rPr>
          <w:rFonts w:ascii="Arial" w:hAnsi="Arial" w:cs="Arial"/>
          <w:sz w:val="22"/>
          <w:szCs w:val="22"/>
        </w:rPr>
        <w:t xml:space="preserve"> </w:t>
      </w:r>
      <w:proofErr w:type="spellStart"/>
      <w:proofErr w:type="gramStart"/>
      <w:r w:rsidR="00BD0173" w:rsidRPr="00A1769F">
        <w:rPr>
          <w:rFonts w:ascii="Arial" w:hAnsi="Arial" w:cs="Arial"/>
          <w:sz w:val="22"/>
          <w:szCs w:val="22"/>
        </w:rPr>
        <w:t>î</w:t>
      </w:r>
      <w:r w:rsidRPr="00A1769F">
        <w:rPr>
          <w:rFonts w:ascii="Arial" w:hAnsi="Arial" w:cs="Arial"/>
          <w:sz w:val="22"/>
          <w:szCs w:val="22"/>
        </w:rPr>
        <w:t>ntocmite</w:t>
      </w:r>
      <w:proofErr w:type="spellEnd"/>
      <w:r w:rsidRPr="00A1769F">
        <w:rPr>
          <w:rFonts w:ascii="Arial" w:hAnsi="Arial" w:cs="Arial"/>
          <w:sz w:val="22"/>
          <w:szCs w:val="22"/>
        </w:rPr>
        <w:t xml:space="preserve">  de</w:t>
      </w:r>
      <w:proofErr w:type="gramEnd"/>
      <w:r w:rsidRPr="00A1769F">
        <w:rPr>
          <w:rFonts w:ascii="Arial" w:hAnsi="Arial" w:cs="Arial"/>
          <w:sz w:val="22"/>
          <w:szCs w:val="22"/>
        </w:rPr>
        <w:t xml:space="preserve"> E .G .C. L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p>
    <w:p w14:paraId="7390360D" w14:textId="2CC806C8" w:rsidR="00BE5F91" w:rsidRPr="00A1769F" w:rsidRDefault="00F2333B" w:rsidP="00F45F29">
      <w:pPr>
        <w:tabs>
          <w:tab w:val="left" w:pos="1134"/>
        </w:tabs>
        <w:ind w:firstLine="851"/>
        <w:jc w:val="both"/>
        <w:rPr>
          <w:rFonts w:ascii="Arial" w:hAnsi="Arial" w:cs="Arial"/>
          <w:sz w:val="22"/>
          <w:szCs w:val="22"/>
        </w:rPr>
      </w:pPr>
      <w:proofErr w:type="spellStart"/>
      <w:r w:rsidRPr="00A1769F">
        <w:rPr>
          <w:rFonts w:ascii="Arial" w:hAnsi="Arial" w:cs="Arial"/>
          <w:sz w:val="22"/>
          <w:szCs w:val="22"/>
        </w:rPr>
        <w:t>Î</w:t>
      </w:r>
      <w:r w:rsidR="00BE5F91" w:rsidRPr="00A1769F">
        <w:rPr>
          <w:rFonts w:ascii="Arial" w:hAnsi="Arial" w:cs="Arial"/>
          <w:sz w:val="22"/>
          <w:szCs w:val="22"/>
        </w:rPr>
        <w:t>n</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situația</w:t>
      </w:r>
      <w:proofErr w:type="spellEnd"/>
      <w:r w:rsidRPr="00A1769F">
        <w:rPr>
          <w:rFonts w:ascii="Arial" w:hAnsi="Arial" w:cs="Arial"/>
          <w:sz w:val="22"/>
          <w:szCs w:val="22"/>
        </w:rPr>
        <w:t xml:space="preserve"> </w:t>
      </w:r>
      <w:proofErr w:type="spellStart"/>
      <w:r w:rsidRPr="00A1769F">
        <w:rPr>
          <w:rFonts w:ascii="Arial" w:hAnsi="Arial" w:cs="Arial"/>
          <w:sz w:val="22"/>
          <w:szCs w:val="22"/>
        </w:rPr>
        <w:t>î</w:t>
      </w:r>
      <w:r w:rsidR="00BE5F91" w:rsidRPr="00A1769F">
        <w:rPr>
          <w:rFonts w:ascii="Arial" w:hAnsi="Arial" w:cs="Arial"/>
          <w:sz w:val="22"/>
          <w:szCs w:val="22"/>
        </w:rPr>
        <w:t>n</w:t>
      </w:r>
      <w:proofErr w:type="spellEnd"/>
      <w:r w:rsidR="00BE5F91" w:rsidRPr="00A1769F">
        <w:rPr>
          <w:rFonts w:ascii="Arial" w:hAnsi="Arial" w:cs="Arial"/>
          <w:sz w:val="22"/>
          <w:szCs w:val="22"/>
        </w:rPr>
        <w:t xml:space="preserve"> care </w:t>
      </w:r>
      <w:proofErr w:type="spellStart"/>
      <w:r w:rsidR="00BE5F91" w:rsidRPr="00A1769F">
        <w:rPr>
          <w:rFonts w:ascii="Arial" w:hAnsi="Arial" w:cs="Arial"/>
          <w:sz w:val="22"/>
          <w:szCs w:val="22"/>
        </w:rPr>
        <w:t>locatarii</w:t>
      </w:r>
      <w:proofErr w:type="spellEnd"/>
      <w:r w:rsidR="00BE5F91" w:rsidRPr="00A1769F">
        <w:rPr>
          <w:rFonts w:ascii="Arial" w:hAnsi="Arial" w:cs="Arial"/>
          <w:sz w:val="22"/>
          <w:szCs w:val="22"/>
        </w:rPr>
        <w:t xml:space="preserve"> nu </w:t>
      </w:r>
      <w:proofErr w:type="spellStart"/>
      <w:r w:rsidR="00BE5F91" w:rsidRPr="00A1769F">
        <w:rPr>
          <w:rFonts w:ascii="Arial" w:hAnsi="Arial" w:cs="Arial"/>
          <w:sz w:val="22"/>
          <w:szCs w:val="22"/>
        </w:rPr>
        <w:t>vor</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proceda</w:t>
      </w:r>
      <w:proofErr w:type="spellEnd"/>
      <w:r w:rsidR="00BE5F91" w:rsidRPr="00A1769F">
        <w:rPr>
          <w:rFonts w:ascii="Arial" w:hAnsi="Arial" w:cs="Arial"/>
          <w:sz w:val="22"/>
          <w:szCs w:val="22"/>
        </w:rPr>
        <w:t xml:space="preserve"> la </w:t>
      </w:r>
      <w:proofErr w:type="spellStart"/>
      <w:r w:rsidR="00BE5F91" w:rsidRPr="00A1769F">
        <w:rPr>
          <w:rFonts w:ascii="Arial" w:hAnsi="Arial" w:cs="Arial"/>
          <w:sz w:val="22"/>
          <w:szCs w:val="22"/>
        </w:rPr>
        <w:t>desfiin</w:t>
      </w:r>
      <w:r w:rsidRPr="00A1769F">
        <w:rPr>
          <w:rFonts w:ascii="Arial" w:hAnsi="Arial" w:cs="Arial"/>
          <w:sz w:val="22"/>
          <w:szCs w:val="22"/>
        </w:rPr>
        <w:t>ț</w:t>
      </w:r>
      <w:r w:rsidR="00BE5F91" w:rsidRPr="00A1769F">
        <w:rPr>
          <w:rFonts w:ascii="Arial" w:hAnsi="Arial" w:cs="Arial"/>
          <w:sz w:val="22"/>
          <w:szCs w:val="22"/>
        </w:rPr>
        <w:t>area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acestor</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constructii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prin</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for</w:t>
      </w:r>
      <w:r w:rsidRPr="00A1769F">
        <w:rPr>
          <w:rFonts w:ascii="Arial" w:hAnsi="Arial" w:cs="Arial"/>
          <w:sz w:val="22"/>
          <w:szCs w:val="22"/>
        </w:rPr>
        <w:t>ț</w:t>
      </w:r>
      <w:r w:rsidR="00BE5F91" w:rsidRPr="00A1769F">
        <w:rPr>
          <w:rFonts w:ascii="Arial" w:hAnsi="Arial" w:cs="Arial"/>
          <w:sz w:val="22"/>
          <w:szCs w:val="22"/>
        </w:rPr>
        <w:t>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proprii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în</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conformitate</w:t>
      </w:r>
      <w:proofErr w:type="spellEnd"/>
      <w:r w:rsidR="00BE5F91" w:rsidRPr="00A1769F">
        <w:rPr>
          <w:rFonts w:ascii="Arial" w:hAnsi="Arial" w:cs="Arial"/>
          <w:sz w:val="22"/>
          <w:szCs w:val="22"/>
        </w:rPr>
        <w:t xml:space="preserve"> cu art.62 din </w:t>
      </w:r>
      <w:proofErr w:type="spellStart"/>
      <w:r w:rsidR="00BE5F91" w:rsidRPr="00A1769F">
        <w:rPr>
          <w:rFonts w:ascii="Arial" w:hAnsi="Arial" w:cs="Arial"/>
          <w:sz w:val="22"/>
          <w:szCs w:val="22"/>
        </w:rPr>
        <w:t>Ordinul</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ministrului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dezvoltării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regionale</w:t>
      </w:r>
      <w:proofErr w:type="spellEnd"/>
      <w:r w:rsidR="00BE5F91" w:rsidRPr="00A1769F">
        <w:rPr>
          <w:rFonts w:ascii="Arial" w:hAnsi="Arial" w:cs="Arial"/>
          <w:sz w:val="22"/>
          <w:szCs w:val="22"/>
        </w:rPr>
        <w:t xml:space="preserve"> şi </w:t>
      </w:r>
      <w:proofErr w:type="spellStart"/>
      <w:r w:rsidR="00BE5F91" w:rsidRPr="00A1769F">
        <w:rPr>
          <w:rFonts w:ascii="Arial" w:hAnsi="Arial" w:cs="Arial"/>
          <w:sz w:val="22"/>
          <w:szCs w:val="22"/>
        </w:rPr>
        <w:t>locuinţei</w:t>
      </w:r>
      <w:proofErr w:type="spellEnd"/>
      <w:r w:rsidR="00BE5F91" w:rsidRPr="00A1769F">
        <w:rPr>
          <w:rFonts w:ascii="Arial" w:hAnsi="Arial" w:cs="Arial"/>
          <w:i/>
          <w:sz w:val="22"/>
          <w:szCs w:val="22"/>
        </w:rPr>
        <w:t xml:space="preserve"> nr.839/12.10.2009 </w:t>
      </w:r>
      <w:proofErr w:type="spellStart"/>
      <w:r w:rsidR="00BE5F91" w:rsidRPr="00A1769F">
        <w:rPr>
          <w:rFonts w:ascii="Arial" w:hAnsi="Arial" w:cs="Arial"/>
          <w:i/>
          <w:sz w:val="22"/>
          <w:szCs w:val="22"/>
        </w:rPr>
        <w:t>pentru</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aprobarea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Normelor</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metodologice</w:t>
      </w:r>
      <w:proofErr w:type="spellEnd"/>
      <w:r w:rsidR="00BE5F91" w:rsidRPr="00A1769F">
        <w:rPr>
          <w:rFonts w:ascii="Arial" w:hAnsi="Arial" w:cs="Arial"/>
          <w:sz w:val="22"/>
          <w:szCs w:val="22"/>
        </w:rPr>
        <w:t xml:space="preserve"> de </w:t>
      </w:r>
      <w:proofErr w:type="spellStart"/>
      <w:r w:rsidR="00BE5F91" w:rsidRPr="00A1769F">
        <w:rPr>
          <w:rFonts w:ascii="Arial" w:hAnsi="Arial" w:cs="Arial"/>
          <w:sz w:val="22"/>
          <w:szCs w:val="22"/>
        </w:rPr>
        <w:t>aplicare</w:t>
      </w:r>
      <w:proofErr w:type="spellEnd"/>
      <w:r w:rsidR="00BE5F91" w:rsidRPr="00A1769F">
        <w:rPr>
          <w:rFonts w:ascii="Arial" w:hAnsi="Arial" w:cs="Arial"/>
          <w:sz w:val="22"/>
          <w:szCs w:val="22"/>
        </w:rPr>
        <w:t xml:space="preserve"> a </w:t>
      </w:r>
      <w:proofErr w:type="spellStart"/>
      <w:r w:rsidR="00BE5F91" w:rsidRPr="00A1769F">
        <w:rPr>
          <w:rFonts w:ascii="Arial" w:hAnsi="Arial" w:cs="Arial"/>
          <w:sz w:val="22"/>
          <w:szCs w:val="22"/>
        </w:rPr>
        <w:t>legii</w:t>
      </w:r>
      <w:proofErr w:type="spellEnd"/>
      <w:r w:rsidR="00BE5F91" w:rsidRPr="00A1769F">
        <w:rPr>
          <w:rFonts w:ascii="Arial" w:hAnsi="Arial" w:cs="Arial"/>
          <w:sz w:val="22"/>
          <w:szCs w:val="22"/>
        </w:rPr>
        <w:t xml:space="preserve"> nr.50/1991 </w:t>
      </w:r>
      <w:proofErr w:type="spellStart"/>
      <w:r w:rsidR="00BE5F91" w:rsidRPr="00A1769F">
        <w:rPr>
          <w:rFonts w:ascii="Arial" w:hAnsi="Arial" w:cs="Arial"/>
          <w:sz w:val="22"/>
          <w:szCs w:val="22"/>
        </w:rPr>
        <w:t>privind</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autorizarea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executării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lucrărilor</w:t>
      </w:r>
      <w:proofErr w:type="spellEnd"/>
      <w:r w:rsidR="00BE5F91" w:rsidRPr="00A1769F">
        <w:rPr>
          <w:rFonts w:ascii="Arial" w:hAnsi="Arial" w:cs="Arial"/>
          <w:sz w:val="22"/>
          <w:szCs w:val="22"/>
        </w:rPr>
        <w:t xml:space="preserve"> de </w:t>
      </w:r>
      <w:proofErr w:type="spellStart"/>
      <w:r w:rsidR="00BE5F91" w:rsidRPr="00A1769F">
        <w:rPr>
          <w:rFonts w:ascii="Arial" w:hAnsi="Arial" w:cs="Arial"/>
          <w:sz w:val="22"/>
          <w:szCs w:val="22"/>
        </w:rPr>
        <w:t>construcţii</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republicată</w:t>
      </w:r>
      <w:proofErr w:type="spellEnd"/>
      <w:r w:rsidR="00BE5F91" w:rsidRPr="00A1769F">
        <w:rPr>
          <w:rFonts w:ascii="Arial" w:hAnsi="Arial" w:cs="Arial"/>
          <w:sz w:val="22"/>
          <w:szCs w:val="22"/>
        </w:rPr>
        <w:t xml:space="preserve">, cu </w:t>
      </w:r>
      <w:proofErr w:type="spellStart"/>
      <w:r w:rsidR="00BE5F91" w:rsidRPr="00A1769F">
        <w:rPr>
          <w:rFonts w:ascii="Arial" w:hAnsi="Arial" w:cs="Arial"/>
          <w:sz w:val="22"/>
          <w:szCs w:val="22"/>
        </w:rPr>
        <w:t>modificările</w:t>
      </w:r>
      <w:proofErr w:type="spellEnd"/>
      <w:r w:rsidR="00BE5F91" w:rsidRPr="00A1769F">
        <w:rPr>
          <w:rFonts w:ascii="Arial" w:hAnsi="Arial" w:cs="Arial"/>
          <w:sz w:val="22"/>
          <w:szCs w:val="22"/>
        </w:rPr>
        <w:t xml:space="preserve"> şi </w:t>
      </w:r>
      <w:proofErr w:type="spellStart"/>
      <w:r w:rsidR="00BE5F91" w:rsidRPr="00A1769F">
        <w:rPr>
          <w:rFonts w:ascii="Arial" w:hAnsi="Arial" w:cs="Arial"/>
          <w:sz w:val="22"/>
          <w:szCs w:val="22"/>
        </w:rPr>
        <w:t>completările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ulterioare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d</w:t>
      </w:r>
      <w:r w:rsidR="00BE5F91" w:rsidRPr="00A1769F">
        <w:rPr>
          <w:rFonts w:ascii="Arial" w:hAnsi="Arial" w:cs="Arial"/>
          <w:i/>
          <w:sz w:val="22"/>
          <w:szCs w:val="22"/>
        </w:rPr>
        <w:t>esfiinţarea</w:t>
      </w:r>
      <w:proofErr w:type="spellEnd"/>
      <w:r w:rsidR="00BE5F91" w:rsidRPr="00A1769F">
        <w:rPr>
          <w:rFonts w:ascii="Arial" w:hAnsi="Arial" w:cs="Arial"/>
          <w:i/>
          <w:sz w:val="22"/>
          <w:szCs w:val="22"/>
        </w:rPr>
        <w:t xml:space="preserve"> pe </w:t>
      </w:r>
      <w:proofErr w:type="spellStart"/>
      <w:r w:rsidR="00BE5F91" w:rsidRPr="00A1769F">
        <w:rPr>
          <w:rFonts w:ascii="Arial" w:hAnsi="Arial" w:cs="Arial"/>
          <w:i/>
          <w:sz w:val="22"/>
          <w:szCs w:val="22"/>
        </w:rPr>
        <w:t>cale</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administrativă</w:t>
      </w:r>
      <w:proofErr w:type="spellEnd"/>
      <w:r w:rsidR="00BE5F91" w:rsidRPr="00A1769F">
        <w:rPr>
          <w:rFonts w:ascii="Arial" w:hAnsi="Arial" w:cs="Arial"/>
          <w:i/>
          <w:sz w:val="22"/>
          <w:szCs w:val="22"/>
        </w:rPr>
        <w:t xml:space="preserve"> a </w:t>
      </w:r>
      <w:proofErr w:type="spellStart"/>
      <w:r w:rsidR="00BE5F91" w:rsidRPr="00A1769F">
        <w:rPr>
          <w:rFonts w:ascii="Arial" w:hAnsi="Arial" w:cs="Arial"/>
          <w:i/>
          <w:sz w:val="22"/>
          <w:szCs w:val="22"/>
        </w:rPr>
        <w:t>construc</w:t>
      </w:r>
      <w:r w:rsidR="0039722A" w:rsidRPr="00A1769F">
        <w:rPr>
          <w:rFonts w:ascii="Arial" w:hAnsi="Arial" w:cs="Arial"/>
          <w:i/>
          <w:sz w:val="22"/>
          <w:szCs w:val="22"/>
        </w:rPr>
        <w:t>ț</w:t>
      </w:r>
      <w:r w:rsidR="00BE5F91" w:rsidRPr="00A1769F">
        <w:rPr>
          <w:rFonts w:ascii="Arial" w:hAnsi="Arial" w:cs="Arial"/>
          <w:i/>
          <w:sz w:val="22"/>
          <w:szCs w:val="22"/>
        </w:rPr>
        <w:t>iilor</w:t>
      </w:r>
      <w:proofErr w:type="spellEnd"/>
      <w:r w:rsidR="00BE5F91" w:rsidRPr="00A1769F">
        <w:rPr>
          <w:rFonts w:ascii="Arial" w:hAnsi="Arial" w:cs="Arial"/>
          <w:i/>
          <w:sz w:val="22"/>
          <w:szCs w:val="22"/>
        </w:rPr>
        <w:t xml:space="preserve"> de </w:t>
      </w:r>
      <w:proofErr w:type="spellStart"/>
      <w:r w:rsidR="00BE5F91" w:rsidRPr="00A1769F">
        <w:rPr>
          <w:rFonts w:ascii="Arial" w:hAnsi="Arial" w:cs="Arial"/>
          <w:i/>
          <w:sz w:val="22"/>
          <w:szCs w:val="22"/>
        </w:rPr>
        <w:t>c</w:t>
      </w:r>
      <w:r w:rsidR="0039722A" w:rsidRPr="00A1769F">
        <w:rPr>
          <w:rFonts w:ascii="Arial" w:hAnsi="Arial" w:cs="Arial"/>
          <w:i/>
          <w:sz w:val="22"/>
          <w:szCs w:val="22"/>
        </w:rPr>
        <w:t>ă</w:t>
      </w:r>
      <w:r w:rsidR="00BE5F91" w:rsidRPr="00A1769F">
        <w:rPr>
          <w:rFonts w:ascii="Arial" w:hAnsi="Arial" w:cs="Arial"/>
          <w:i/>
          <w:sz w:val="22"/>
          <w:szCs w:val="22"/>
        </w:rPr>
        <w:t>tre</w:t>
      </w:r>
      <w:proofErr w:type="spellEnd"/>
      <w:r w:rsidR="00BE5F91" w:rsidRPr="00A1769F">
        <w:rPr>
          <w:rFonts w:ascii="Arial" w:hAnsi="Arial" w:cs="Arial"/>
          <w:i/>
          <w:sz w:val="22"/>
          <w:szCs w:val="22"/>
        </w:rPr>
        <w:t>/</w:t>
      </w:r>
      <w:proofErr w:type="spellStart"/>
      <w:r w:rsidR="00BE5F91" w:rsidRPr="00A1769F">
        <w:rPr>
          <w:rFonts w:ascii="Arial" w:hAnsi="Arial" w:cs="Arial"/>
          <w:i/>
          <w:sz w:val="22"/>
          <w:szCs w:val="22"/>
        </w:rPr>
        <w:t>autoritatea</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administra</w:t>
      </w:r>
      <w:r w:rsidR="0039722A" w:rsidRPr="00A1769F">
        <w:rPr>
          <w:rFonts w:ascii="Arial" w:hAnsi="Arial" w:cs="Arial"/>
          <w:i/>
          <w:sz w:val="22"/>
          <w:szCs w:val="22"/>
        </w:rPr>
        <w:t>ț</w:t>
      </w:r>
      <w:r w:rsidR="00BE5F91" w:rsidRPr="00A1769F">
        <w:rPr>
          <w:rFonts w:ascii="Arial" w:hAnsi="Arial" w:cs="Arial"/>
          <w:i/>
          <w:sz w:val="22"/>
          <w:szCs w:val="22"/>
        </w:rPr>
        <w:t>iei</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publice</w:t>
      </w:r>
      <w:proofErr w:type="spellEnd"/>
      <w:r w:rsidR="00BE5F91" w:rsidRPr="00A1769F">
        <w:rPr>
          <w:rFonts w:ascii="Arial" w:hAnsi="Arial" w:cs="Arial"/>
          <w:i/>
          <w:sz w:val="22"/>
          <w:szCs w:val="22"/>
        </w:rPr>
        <w:t xml:space="preserve"> , se face </w:t>
      </w:r>
      <w:proofErr w:type="spellStart"/>
      <w:r w:rsidR="00BE5F91" w:rsidRPr="00A1769F">
        <w:rPr>
          <w:rFonts w:ascii="Arial" w:hAnsi="Arial" w:cs="Arial"/>
          <w:i/>
          <w:sz w:val="22"/>
          <w:szCs w:val="22"/>
        </w:rPr>
        <w:t>doar</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pentru</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lucrările</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lastRenderedPageBreak/>
        <w:t>neautorizate</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realizate</w:t>
      </w:r>
      <w:proofErr w:type="spellEnd"/>
      <w:r w:rsidR="00BE5F91" w:rsidRPr="00A1769F">
        <w:rPr>
          <w:rFonts w:ascii="Arial" w:hAnsi="Arial" w:cs="Arial"/>
          <w:i/>
          <w:sz w:val="22"/>
          <w:szCs w:val="22"/>
        </w:rPr>
        <w:t xml:space="preserve"> pe </w:t>
      </w:r>
      <w:proofErr w:type="spellStart"/>
      <w:r w:rsidR="00BE5F91" w:rsidRPr="00A1769F">
        <w:rPr>
          <w:rFonts w:ascii="Arial" w:hAnsi="Arial" w:cs="Arial"/>
          <w:i/>
          <w:sz w:val="22"/>
          <w:szCs w:val="22"/>
        </w:rPr>
        <w:t>terenuri</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aparţinănd</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domeniului</w:t>
      </w:r>
      <w:proofErr w:type="spellEnd"/>
      <w:r w:rsidR="00BE5F91" w:rsidRPr="00A1769F">
        <w:rPr>
          <w:rFonts w:ascii="Arial" w:hAnsi="Arial" w:cs="Arial"/>
          <w:i/>
          <w:sz w:val="22"/>
          <w:szCs w:val="22"/>
        </w:rPr>
        <w:t xml:space="preserve"> public </w:t>
      </w:r>
      <w:proofErr w:type="spellStart"/>
      <w:r w:rsidR="00BE5F91" w:rsidRPr="00A1769F">
        <w:rPr>
          <w:rFonts w:ascii="Arial" w:hAnsi="Arial" w:cs="Arial"/>
          <w:i/>
          <w:sz w:val="22"/>
          <w:szCs w:val="22"/>
        </w:rPr>
        <w:t>sau</w:t>
      </w:r>
      <w:proofErr w:type="spellEnd"/>
      <w:r w:rsidR="00BE5F91" w:rsidRPr="00A1769F">
        <w:rPr>
          <w:rFonts w:ascii="Arial" w:hAnsi="Arial" w:cs="Arial"/>
          <w:i/>
          <w:sz w:val="22"/>
          <w:szCs w:val="22"/>
        </w:rPr>
        <w:t xml:space="preserve"> </w:t>
      </w:r>
      <w:proofErr w:type="spellStart"/>
      <w:r w:rsidR="00BE5F91" w:rsidRPr="00A1769F">
        <w:rPr>
          <w:rFonts w:ascii="Arial" w:hAnsi="Arial" w:cs="Arial"/>
          <w:i/>
          <w:sz w:val="22"/>
          <w:szCs w:val="22"/>
        </w:rPr>
        <w:t>privat</w:t>
      </w:r>
      <w:proofErr w:type="spellEnd"/>
      <w:r w:rsidR="00BE5F91" w:rsidRPr="00A1769F">
        <w:rPr>
          <w:rFonts w:ascii="Arial" w:hAnsi="Arial" w:cs="Arial"/>
          <w:i/>
          <w:sz w:val="22"/>
          <w:szCs w:val="22"/>
        </w:rPr>
        <w:t xml:space="preserve"> al </w:t>
      </w:r>
      <w:proofErr w:type="spellStart"/>
      <w:r w:rsidR="00BE5F91" w:rsidRPr="00A1769F">
        <w:rPr>
          <w:rFonts w:ascii="Arial" w:hAnsi="Arial" w:cs="Arial"/>
          <w:i/>
          <w:sz w:val="22"/>
          <w:szCs w:val="22"/>
        </w:rPr>
        <w:t>statului</w:t>
      </w:r>
      <w:proofErr w:type="spellEnd"/>
      <w:r w:rsidR="00BE5F91" w:rsidRPr="00A1769F">
        <w:rPr>
          <w:rFonts w:ascii="Arial" w:hAnsi="Arial" w:cs="Arial"/>
          <w:sz w:val="22"/>
          <w:szCs w:val="22"/>
        </w:rPr>
        <w:t xml:space="preserve">, ”  </w:t>
      </w:r>
      <w:proofErr w:type="spellStart"/>
      <w:r w:rsidR="00BE5F91" w:rsidRPr="00A1769F">
        <w:rPr>
          <w:rFonts w:ascii="Arial" w:hAnsi="Arial" w:cs="Arial"/>
          <w:sz w:val="22"/>
          <w:szCs w:val="22"/>
        </w:rPr>
        <w:t>dreptul</w:t>
      </w:r>
      <w:proofErr w:type="spellEnd"/>
      <w:r w:rsidR="00BE5F91" w:rsidRPr="00A1769F">
        <w:rPr>
          <w:rFonts w:ascii="Arial" w:hAnsi="Arial" w:cs="Arial"/>
          <w:sz w:val="22"/>
          <w:szCs w:val="22"/>
        </w:rPr>
        <w:t xml:space="preserve"> de a </w:t>
      </w:r>
      <w:proofErr w:type="spellStart"/>
      <w:r w:rsidR="00BE5F91" w:rsidRPr="00A1769F">
        <w:rPr>
          <w:rFonts w:ascii="Arial" w:hAnsi="Arial" w:cs="Arial"/>
          <w:sz w:val="22"/>
          <w:szCs w:val="22"/>
        </w:rPr>
        <w:t>men</w:t>
      </w:r>
      <w:r w:rsidR="0039722A" w:rsidRPr="00A1769F">
        <w:rPr>
          <w:rFonts w:ascii="Arial" w:hAnsi="Arial" w:cs="Arial"/>
          <w:sz w:val="22"/>
          <w:szCs w:val="22"/>
        </w:rPr>
        <w:t>ț</w:t>
      </w:r>
      <w:r w:rsidR="00BE5F91" w:rsidRPr="00A1769F">
        <w:rPr>
          <w:rFonts w:ascii="Arial" w:hAnsi="Arial" w:cs="Arial"/>
          <w:sz w:val="22"/>
          <w:szCs w:val="22"/>
        </w:rPr>
        <w:t>ine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sau</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desfiin</w:t>
      </w:r>
      <w:r w:rsidR="0039722A" w:rsidRPr="00A1769F">
        <w:rPr>
          <w:rFonts w:ascii="Arial" w:hAnsi="Arial" w:cs="Arial"/>
          <w:sz w:val="22"/>
          <w:szCs w:val="22"/>
        </w:rPr>
        <w:t>ț</w:t>
      </w:r>
      <w:r w:rsidR="00BE5F91" w:rsidRPr="00A1769F">
        <w:rPr>
          <w:rFonts w:ascii="Arial" w:hAnsi="Arial" w:cs="Arial"/>
          <w:sz w:val="22"/>
          <w:szCs w:val="22"/>
        </w:rPr>
        <w:t>a</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construc</w:t>
      </w:r>
      <w:r w:rsidR="0039722A" w:rsidRPr="00A1769F">
        <w:rPr>
          <w:rFonts w:ascii="Arial" w:hAnsi="Arial" w:cs="Arial"/>
          <w:sz w:val="22"/>
          <w:szCs w:val="22"/>
        </w:rPr>
        <w:t>ț</w:t>
      </w:r>
      <w:r w:rsidR="00BE5F91" w:rsidRPr="00A1769F">
        <w:rPr>
          <w:rFonts w:ascii="Arial" w:hAnsi="Arial" w:cs="Arial"/>
          <w:sz w:val="22"/>
          <w:szCs w:val="22"/>
        </w:rPr>
        <w:t>iile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edificate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revine</w:t>
      </w:r>
      <w:proofErr w:type="spellEnd"/>
      <w:r w:rsidR="00BE5F91" w:rsidRPr="00A1769F">
        <w:rPr>
          <w:rFonts w:ascii="Arial" w:hAnsi="Arial" w:cs="Arial"/>
          <w:sz w:val="22"/>
          <w:szCs w:val="22"/>
        </w:rPr>
        <w:t xml:space="preserve"> </w:t>
      </w:r>
      <w:proofErr w:type="spellStart"/>
      <w:r w:rsidR="00BE5F91" w:rsidRPr="00A1769F">
        <w:rPr>
          <w:rFonts w:ascii="Arial" w:hAnsi="Arial" w:cs="Arial"/>
          <w:sz w:val="22"/>
          <w:szCs w:val="22"/>
        </w:rPr>
        <w:t>instan</w:t>
      </w:r>
      <w:r w:rsidR="0039722A" w:rsidRPr="00A1769F">
        <w:rPr>
          <w:rFonts w:ascii="Arial" w:hAnsi="Arial" w:cs="Arial"/>
          <w:sz w:val="22"/>
          <w:szCs w:val="22"/>
        </w:rPr>
        <w:t>ț</w:t>
      </w:r>
      <w:r w:rsidR="00BE5F91" w:rsidRPr="00A1769F">
        <w:rPr>
          <w:rFonts w:ascii="Arial" w:hAnsi="Arial" w:cs="Arial"/>
          <w:sz w:val="22"/>
          <w:szCs w:val="22"/>
        </w:rPr>
        <w:t>ei</w:t>
      </w:r>
      <w:proofErr w:type="spellEnd"/>
      <w:r w:rsidR="00BE5F91" w:rsidRPr="00A1769F">
        <w:rPr>
          <w:rFonts w:ascii="Arial" w:hAnsi="Arial" w:cs="Arial"/>
          <w:sz w:val="22"/>
          <w:szCs w:val="22"/>
        </w:rPr>
        <w:t xml:space="preserve"> de </w:t>
      </w:r>
      <w:proofErr w:type="spellStart"/>
      <w:r w:rsidR="00BE5F91" w:rsidRPr="00A1769F">
        <w:rPr>
          <w:rFonts w:ascii="Arial" w:hAnsi="Arial" w:cs="Arial"/>
          <w:sz w:val="22"/>
          <w:szCs w:val="22"/>
        </w:rPr>
        <w:t>judecat</w:t>
      </w:r>
      <w:r w:rsidR="0039722A" w:rsidRPr="00A1769F">
        <w:rPr>
          <w:rFonts w:ascii="Arial" w:hAnsi="Arial" w:cs="Arial"/>
          <w:sz w:val="22"/>
          <w:szCs w:val="22"/>
        </w:rPr>
        <w:t>ă</w:t>
      </w:r>
      <w:proofErr w:type="spellEnd"/>
      <w:r w:rsidR="00BE5F91" w:rsidRPr="00A1769F">
        <w:rPr>
          <w:rFonts w:ascii="Arial" w:hAnsi="Arial" w:cs="Arial"/>
          <w:sz w:val="22"/>
          <w:szCs w:val="22"/>
        </w:rPr>
        <w:t>”</w:t>
      </w:r>
      <w:r w:rsidR="0039722A" w:rsidRPr="00A1769F">
        <w:rPr>
          <w:rFonts w:ascii="Arial" w:hAnsi="Arial" w:cs="Arial"/>
          <w:sz w:val="22"/>
          <w:szCs w:val="22"/>
        </w:rPr>
        <w:t>.</w:t>
      </w:r>
    </w:p>
    <w:p w14:paraId="7E768C33" w14:textId="71FEA35E" w:rsidR="00BE5F91" w:rsidRPr="00A1769F" w:rsidRDefault="00BE5F91" w:rsidP="00F45F29">
      <w:pPr>
        <w:tabs>
          <w:tab w:val="left" w:pos="1134"/>
        </w:tabs>
        <w:ind w:firstLine="851"/>
        <w:jc w:val="both"/>
        <w:rPr>
          <w:rFonts w:ascii="Arial" w:hAnsi="Arial" w:cs="Arial"/>
          <w:iCs/>
          <w:sz w:val="22"/>
          <w:szCs w:val="22"/>
        </w:rPr>
      </w:pPr>
      <w:r w:rsidRPr="00A1769F">
        <w:rPr>
          <w:rFonts w:ascii="Arial" w:hAnsi="Arial" w:cs="Arial"/>
          <w:sz w:val="22"/>
          <w:szCs w:val="22"/>
        </w:rPr>
        <w:t xml:space="preserve">7. </w:t>
      </w:r>
      <w:r w:rsidRPr="00A1769F">
        <w:rPr>
          <w:rFonts w:ascii="Arial" w:hAnsi="Arial" w:cs="Arial"/>
          <w:iCs/>
          <w:sz w:val="22"/>
          <w:szCs w:val="22"/>
        </w:rPr>
        <w:t xml:space="preserve">Ca </w:t>
      </w:r>
      <w:proofErr w:type="spellStart"/>
      <w:r w:rsidRPr="00A1769F">
        <w:rPr>
          <w:rFonts w:ascii="Arial" w:hAnsi="Arial" w:cs="Arial"/>
          <w:iCs/>
          <w:sz w:val="22"/>
          <w:szCs w:val="22"/>
        </w:rPr>
        <w:t>urmare</w:t>
      </w:r>
      <w:proofErr w:type="spellEnd"/>
      <w:r w:rsidRPr="00A1769F">
        <w:rPr>
          <w:rFonts w:ascii="Arial" w:hAnsi="Arial" w:cs="Arial"/>
          <w:iCs/>
          <w:sz w:val="22"/>
          <w:szCs w:val="22"/>
        </w:rPr>
        <w:t xml:space="preserve"> a </w:t>
      </w:r>
      <w:proofErr w:type="spellStart"/>
      <w:r w:rsidRPr="00A1769F">
        <w:rPr>
          <w:rFonts w:ascii="Arial" w:hAnsi="Arial" w:cs="Arial"/>
          <w:iCs/>
          <w:sz w:val="22"/>
          <w:szCs w:val="22"/>
        </w:rPr>
        <w:t>verificărilor</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efectuate</w:t>
      </w:r>
      <w:proofErr w:type="spellEnd"/>
      <w:r w:rsidRPr="00A1769F">
        <w:rPr>
          <w:rFonts w:ascii="Arial" w:hAnsi="Arial" w:cs="Arial"/>
          <w:iCs/>
          <w:sz w:val="22"/>
          <w:szCs w:val="22"/>
        </w:rPr>
        <w:t xml:space="preserve"> la </w:t>
      </w:r>
      <w:proofErr w:type="spellStart"/>
      <w:r w:rsidRPr="00A1769F">
        <w:rPr>
          <w:rFonts w:ascii="Arial" w:hAnsi="Arial" w:cs="Arial"/>
          <w:iCs/>
          <w:sz w:val="22"/>
          <w:szCs w:val="22"/>
        </w:rPr>
        <w:t>adresa</w:t>
      </w:r>
      <w:proofErr w:type="spellEnd"/>
      <w:r w:rsidRPr="00A1769F">
        <w:rPr>
          <w:rFonts w:ascii="Arial" w:hAnsi="Arial" w:cs="Arial"/>
          <w:iCs/>
          <w:sz w:val="22"/>
          <w:szCs w:val="22"/>
        </w:rPr>
        <w:t xml:space="preserve"> din </w:t>
      </w:r>
      <w:proofErr w:type="spellStart"/>
      <w:r w:rsidRPr="00A1769F">
        <w:rPr>
          <w:rFonts w:ascii="Arial" w:hAnsi="Arial" w:cs="Arial"/>
          <w:iCs/>
          <w:sz w:val="22"/>
          <w:szCs w:val="22"/>
        </w:rPr>
        <w:t>strada</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Dimitrie</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Cantemir</w:t>
      </w:r>
      <w:proofErr w:type="spellEnd"/>
      <w:r w:rsidRPr="00A1769F">
        <w:rPr>
          <w:rFonts w:ascii="Arial" w:hAnsi="Arial" w:cs="Arial"/>
          <w:iCs/>
          <w:sz w:val="22"/>
          <w:szCs w:val="22"/>
        </w:rPr>
        <w:t xml:space="preserve"> nr.</w:t>
      </w:r>
      <w:proofErr w:type="gramStart"/>
      <w:r w:rsidRPr="00A1769F">
        <w:rPr>
          <w:rFonts w:ascii="Arial" w:hAnsi="Arial" w:cs="Arial"/>
          <w:iCs/>
          <w:sz w:val="22"/>
          <w:szCs w:val="22"/>
        </w:rPr>
        <w:t xml:space="preserve">14,  </w:t>
      </w:r>
      <w:proofErr w:type="spellStart"/>
      <w:r w:rsidR="0039722A" w:rsidRPr="00A1769F">
        <w:rPr>
          <w:rFonts w:ascii="Arial" w:hAnsi="Arial" w:cs="Arial"/>
          <w:iCs/>
          <w:sz w:val="22"/>
          <w:szCs w:val="22"/>
        </w:rPr>
        <w:t>î</w:t>
      </w:r>
      <w:r w:rsidRPr="00A1769F">
        <w:rPr>
          <w:rFonts w:ascii="Arial" w:hAnsi="Arial" w:cs="Arial"/>
          <w:iCs/>
          <w:sz w:val="22"/>
          <w:szCs w:val="22"/>
        </w:rPr>
        <w:t>n</w:t>
      </w:r>
      <w:proofErr w:type="spellEnd"/>
      <w:proofErr w:type="gramEnd"/>
      <w:r w:rsidRPr="00A1769F">
        <w:rPr>
          <w:rFonts w:ascii="Arial" w:hAnsi="Arial" w:cs="Arial"/>
          <w:iCs/>
          <w:sz w:val="22"/>
          <w:szCs w:val="22"/>
        </w:rPr>
        <w:t xml:space="preserve"> </w:t>
      </w:r>
      <w:proofErr w:type="spellStart"/>
      <w:r w:rsidRPr="00A1769F">
        <w:rPr>
          <w:rFonts w:ascii="Arial" w:hAnsi="Arial" w:cs="Arial"/>
          <w:iCs/>
          <w:sz w:val="22"/>
          <w:szCs w:val="22"/>
        </w:rPr>
        <w:t>curtea</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interioar</w:t>
      </w:r>
      <w:r w:rsidR="0039722A" w:rsidRPr="00A1769F">
        <w:rPr>
          <w:rFonts w:ascii="Arial" w:hAnsi="Arial" w:cs="Arial"/>
          <w:iCs/>
          <w:sz w:val="22"/>
          <w:szCs w:val="22"/>
        </w:rPr>
        <w:t>ă</w:t>
      </w:r>
      <w:proofErr w:type="spellEnd"/>
      <w:r w:rsidRPr="00A1769F">
        <w:rPr>
          <w:rFonts w:ascii="Arial" w:hAnsi="Arial" w:cs="Arial"/>
          <w:iCs/>
          <w:sz w:val="22"/>
          <w:szCs w:val="22"/>
        </w:rPr>
        <w:t xml:space="preserve"> a </w:t>
      </w:r>
      <w:proofErr w:type="spellStart"/>
      <w:r w:rsidRPr="00A1769F">
        <w:rPr>
          <w:rFonts w:ascii="Arial" w:hAnsi="Arial" w:cs="Arial"/>
          <w:iCs/>
          <w:sz w:val="22"/>
          <w:szCs w:val="22"/>
        </w:rPr>
        <w:t>imobilului</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locatarii</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de</w:t>
      </w:r>
      <w:r w:rsidR="0039722A" w:rsidRPr="00A1769F">
        <w:rPr>
          <w:rFonts w:ascii="Arial" w:hAnsi="Arial" w:cs="Arial"/>
          <w:iCs/>
          <w:sz w:val="22"/>
          <w:szCs w:val="22"/>
        </w:rPr>
        <w:t>ț</w:t>
      </w:r>
      <w:r w:rsidRPr="00A1769F">
        <w:rPr>
          <w:rFonts w:ascii="Arial" w:hAnsi="Arial" w:cs="Arial"/>
          <w:iCs/>
          <w:sz w:val="22"/>
          <w:szCs w:val="22"/>
        </w:rPr>
        <w:t>in</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construc</w:t>
      </w:r>
      <w:r w:rsidR="0039722A" w:rsidRPr="00A1769F">
        <w:rPr>
          <w:rFonts w:ascii="Arial" w:hAnsi="Arial" w:cs="Arial"/>
          <w:iCs/>
          <w:sz w:val="22"/>
          <w:szCs w:val="22"/>
        </w:rPr>
        <w:t>ț</w:t>
      </w:r>
      <w:r w:rsidRPr="00A1769F">
        <w:rPr>
          <w:rFonts w:ascii="Arial" w:hAnsi="Arial" w:cs="Arial"/>
          <w:iCs/>
          <w:sz w:val="22"/>
          <w:szCs w:val="22"/>
        </w:rPr>
        <w:t>ii</w:t>
      </w:r>
      <w:proofErr w:type="spellEnd"/>
      <w:r w:rsidRPr="00A1769F">
        <w:rPr>
          <w:rFonts w:ascii="Arial" w:hAnsi="Arial" w:cs="Arial"/>
          <w:iCs/>
          <w:sz w:val="22"/>
          <w:szCs w:val="22"/>
        </w:rPr>
        <w:t>/</w:t>
      </w:r>
      <w:proofErr w:type="spellStart"/>
      <w:r w:rsidRPr="00A1769F">
        <w:rPr>
          <w:rFonts w:ascii="Arial" w:hAnsi="Arial" w:cs="Arial"/>
          <w:iCs/>
          <w:sz w:val="22"/>
          <w:szCs w:val="22"/>
        </w:rPr>
        <w:t>anexe</w:t>
      </w:r>
      <w:proofErr w:type="spellEnd"/>
      <w:r w:rsidRPr="00A1769F">
        <w:rPr>
          <w:rFonts w:ascii="Arial" w:hAnsi="Arial" w:cs="Arial"/>
          <w:iCs/>
          <w:sz w:val="22"/>
          <w:szCs w:val="22"/>
        </w:rPr>
        <w:t xml:space="preserve"> din </w:t>
      </w:r>
      <w:proofErr w:type="spellStart"/>
      <w:r w:rsidRPr="00A1769F">
        <w:rPr>
          <w:rFonts w:ascii="Arial" w:hAnsi="Arial" w:cs="Arial"/>
          <w:iCs/>
          <w:sz w:val="22"/>
          <w:szCs w:val="22"/>
        </w:rPr>
        <w:t>lemn</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constructii</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neautorizate</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amplasate</w:t>
      </w:r>
      <w:proofErr w:type="spellEnd"/>
      <w:r w:rsidRPr="00A1769F">
        <w:rPr>
          <w:rFonts w:ascii="Arial" w:hAnsi="Arial" w:cs="Arial"/>
          <w:iCs/>
          <w:sz w:val="22"/>
          <w:szCs w:val="22"/>
        </w:rPr>
        <w:t xml:space="preserve"> pe </w:t>
      </w:r>
      <w:proofErr w:type="spellStart"/>
      <w:r w:rsidRPr="00A1769F">
        <w:rPr>
          <w:rFonts w:ascii="Arial" w:hAnsi="Arial" w:cs="Arial"/>
          <w:iCs/>
          <w:sz w:val="22"/>
          <w:szCs w:val="22"/>
        </w:rPr>
        <w:t>terenul</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proprietatea</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municipiului</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Câmpulung</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Moldovenesc</w:t>
      </w:r>
      <w:proofErr w:type="spellEnd"/>
    </w:p>
    <w:p w14:paraId="24ED8DEB" w14:textId="3FC93B4B" w:rsidR="00BE5F91" w:rsidRPr="00A1769F" w:rsidRDefault="00BE5F91" w:rsidP="00F45F29">
      <w:pPr>
        <w:tabs>
          <w:tab w:val="left" w:pos="1134"/>
        </w:tabs>
        <w:ind w:firstLine="851"/>
        <w:jc w:val="both"/>
        <w:rPr>
          <w:rFonts w:ascii="Arial" w:hAnsi="Arial" w:cs="Arial"/>
          <w:sz w:val="22"/>
          <w:szCs w:val="22"/>
        </w:rPr>
      </w:pPr>
      <w:proofErr w:type="spellStart"/>
      <w:r w:rsidRPr="00A1769F">
        <w:rPr>
          <w:rFonts w:ascii="Arial" w:hAnsi="Arial" w:cs="Arial"/>
          <w:iCs/>
          <w:sz w:val="22"/>
          <w:szCs w:val="22"/>
        </w:rPr>
        <w:t>Aceste</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construcții</w:t>
      </w:r>
      <w:proofErr w:type="spellEnd"/>
      <w:r w:rsidRPr="00A1769F">
        <w:rPr>
          <w:rFonts w:ascii="Arial" w:hAnsi="Arial" w:cs="Arial"/>
          <w:iCs/>
          <w:sz w:val="22"/>
          <w:szCs w:val="22"/>
        </w:rPr>
        <w:t xml:space="preserve"> au </w:t>
      </w:r>
      <w:proofErr w:type="spellStart"/>
      <w:r w:rsidRPr="00A1769F">
        <w:rPr>
          <w:rFonts w:ascii="Arial" w:hAnsi="Arial" w:cs="Arial"/>
          <w:iCs/>
          <w:sz w:val="22"/>
          <w:szCs w:val="22"/>
        </w:rPr>
        <w:t>fost</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dobândite</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odat</w:t>
      </w:r>
      <w:r w:rsidR="0039722A" w:rsidRPr="00A1769F">
        <w:rPr>
          <w:rFonts w:ascii="Arial" w:hAnsi="Arial" w:cs="Arial"/>
          <w:iCs/>
          <w:sz w:val="22"/>
          <w:szCs w:val="22"/>
        </w:rPr>
        <w:t>ă</w:t>
      </w:r>
      <w:proofErr w:type="spellEnd"/>
      <w:r w:rsidRPr="00A1769F">
        <w:rPr>
          <w:rFonts w:ascii="Arial" w:hAnsi="Arial" w:cs="Arial"/>
          <w:iCs/>
          <w:sz w:val="22"/>
          <w:szCs w:val="22"/>
        </w:rPr>
        <w:t xml:space="preserve"> cu </w:t>
      </w:r>
      <w:proofErr w:type="spellStart"/>
      <w:r w:rsidRPr="00A1769F">
        <w:rPr>
          <w:rFonts w:ascii="Arial" w:hAnsi="Arial" w:cs="Arial"/>
          <w:iCs/>
          <w:sz w:val="22"/>
          <w:szCs w:val="22"/>
        </w:rPr>
        <w:t>imobilul</w:t>
      </w:r>
      <w:proofErr w:type="spellEnd"/>
      <w:r w:rsidRPr="00A1769F">
        <w:rPr>
          <w:rFonts w:ascii="Arial" w:hAnsi="Arial" w:cs="Arial"/>
          <w:iCs/>
          <w:sz w:val="22"/>
          <w:szCs w:val="22"/>
        </w:rPr>
        <w:t>,</w:t>
      </w:r>
      <w:r w:rsidR="0039722A" w:rsidRPr="00A1769F">
        <w:rPr>
          <w:rFonts w:ascii="Arial" w:hAnsi="Arial" w:cs="Arial"/>
          <w:iCs/>
          <w:sz w:val="22"/>
          <w:szCs w:val="22"/>
        </w:rPr>
        <w:t xml:space="preserve"> </w:t>
      </w:r>
      <w:proofErr w:type="spellStart"/>
      <w:r w:rsidR="0039722A" w:rsidRPr="00A1769F">
        <w:rPr>
          <w:rFonts w:ascii="Arial" w:hAnsi="Arial" w:cs="Arial"/>
          <w:iCs/>
          <w:sz w:val="22"/>
          <w:szCs w:val="22"/>
        </w:rPr>
        <w:t>î</w:t>
      </w:r>
      <w:r w:rsidRPr="00A1769F">
        <w:rPr>
          <w:rFonts w:ascii="Arial" w:hAnsi="Arial" w:cs="Arial"/>
          <w:iCs/>
          <w:sz w:val="22"/>
          <w:szCs w:val="22"/>
        </w:rPr>
        <w:t>n</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baza</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Legii</w:t>
      </w:r>
      <w:proofErr w:type="spellEnd"/>
      <w:r w:rsidRPr="00A1769F">
        <w:rPr>
          <w:rFonts w:ascii="Arial" w:hAnsi="Arial" w:cs="Arial"/>
          <w:iCs/>
          <w:sz w:val="22"/>
          <w:szCs w:val="22"/>
        </w:rPr>
        <w:t xml:space="preserve"> nr.112 din 1995 </w:t>
      </w:r>
      <w:proofErr w:type="spellStart"/>
      <w:r w:rsidRPr="00A1769F">
        <w:rPr>
          <w:rFonts w:ascii="Arial" w:hAnsi="Arial" w:cs="Arial"/>
          <w:iCs/>
          <w:sz w:val="22"/>
          <w:szCs w:val="22"/>
        </w:rPr>
        <w:t>pentru</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reglementarea</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situației</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juridice</w:t>
      </w:r>
      <w:proofErr w:type="spellEnd"/>
      <w:r w:rsidRPr="00A1769F">
        <w:rPr>
          <w:rFonts w:ascii="Arial" w:hAnsi="Arial" w:cs="Arial"/>
          <w:iCs/>
          <w:sz w:val="22"/>
          <w:szCs w:val="22"/>
        </w:rPr>
        <w:t xml:space="preserve"> a </w:t>
      </w:r>
      <w:proofErr w:type="spellStart"/>
      <w:r w:rsidRPr="00A1769F">
        <w:rPr>
          <w:rFonts w:ascii="Arial" w:hAnsi="Arial" w:cs="Arial"/>
          <w:iCs/>
          <w:sz w:val="22"/>
          <w:szCs w:val="22"/>
        </w:rPr>
        <w:t>unor</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imobile</w:t>
      </w:r>
      <w:proofErr w:type="spellEnd"/>
      <w:r w:rsidRPr="00A1769F">
        <w:rPr>
          <w:rFonts w:ascii="Arial" w:hAnsi="Arial" w:cs="Arial"/>
          <w:iCs/>
          <w:sz w:val="22"/>
          <w:szCs w:val="22"/>
        </w:rPr>
        <w:t xml:space="preserve"> cu </w:t>
      </w:r>
      <w:proofErr w:type="spellStart"/>
      <w:r w:rsidRPr="00A1769F">
        <w:rPr>
          <w:rFonts w:ascii="Arial" w:hAnsi="Arial" w:cs="Arial"/>
          <w:iCs/>
          <w:sz w:val="22"/>
          <w:szCs w:val="22"/>
        </w:rPr>
        <w:t>destinația</w:t>
      </w:r>
      <w:proofErr w:type="spellEnd"/>
      <w:r w:rsidRPr="00A1769F">
        <w:rPr>
          <w:rFonts w:ascii="Arial" w:hAnsi="Arial" w:cs="Arial"/>
          <w:iCs/>
          <w:sz w:val="22"/>
          <w:szCs w:val="22"/>
        </w:rPr>
        <w:t xml:space="preserve"> de </w:t>
      </w:r>
      <w:proofErr w:type="spellStart"/>
      <w:r w:rsidRPr="00A1769F">
        <w:rPr>
          <w:rFonts w:ascii="Arial" w:hAnsi="Arial" w:cs="Arial"/>
          <w:iCs/>
          <w:sz w:val="22"/>
          <w:szCs w:val="22"/>
        </w:rPr>
        <w:t>locuințe</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trecute</w:t>
      </w:r>
      <w:proofErr w:type="spellEnd"/>
      <w:r w:rsidRPr="00A1769F">
        <w:rPr>
          <w:rFonts w:ascii="Arial" w:hAnsi="Arial" w:cs="Arial"/>
          <w:iCs/>
          <w:sz w:val="22"/>
          <w:szCs w:val="22"/>
        </w:rPr>
        <w:t xml:space="preserve"> </w:t>
      </w:r>
      <w:proofErr w:type="spellStart"/>
      <w:r w:rsidR="0039722A" w:rsidRPr="00A1769F">
        <w:rPr>
          <w:rFonts w:ascii="Arial" w:hAnsi="Arial" w:cs="Arial"/>
          <w:iCs/>
          <w:sz w:val="22"/>
          <w:szCs w:val="22"/>
        </w:rPr>
        <w:t>î</w:t>
      </w:r>
      <w:r w:rsidRPr="00A1769F">
        <w:rPr>
          <w:rFonts w:ascii="Arial" w:hAnsi="Arial" w:cs="Arial"/>
          <w:iCs/>
          <w:sz w:val="22"/>
          <w:szCs w:val="22"/>
        </w:rPr>
        <w:t>n</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proprietatea</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statului</w:t>
      </w:r>
      <w:proofErr w:type="spellEnd"/>
      <w:r w:rsidR="0039722A" w:rsidRPr="00A1769F">
        <w:rPr>
          <w:rFonts w:ascii="Arial" w:hAnsi="Arial" w:cs="Arial"/>
          <w:iCs/>
          <w:sz w:val="22"/>
          <w:szCs w:val="22"/>
        </w:rPr>
        <w:t>.</w:t>
      </w:r>
      <w:r w:rsidRPr="00A1769F">
        <w:rPr>
          <w:rFonts w:ascii="Arial" w:hAnsi="Arial" w:cs="Arial"/>
          <w:sz w:val="22"/>
          <w:szCs w:val="22"/>
        </w:rPr>
        <w:t xml:space="preserve"> </w:t>
      </w:r>
      <w:proofErr w:type="spellStart"/>
      <w:r w:rsidR="0039722A" w:rsidRPr="00A1769F">
        <w:rPr>
          <w:rFonts w:ascii="Arial" w:hAnsi="Arial" w:cs="Arial"/>
          <w:sz w:val="22"/>
          <w:szCs w:val="22"/>
        </w:rPr>
        <w:t>Î</w:t>
      </w:r>
      <w:r w:rsidRPr="00A1769F">
        <w:rPr>
          <w:rFonts w:ascii="Arial" w:hAnsi="Arial" w:cs="Arial"/>
          <w:sz w:val="22"/>
          <w:szCs w:val="22"/>
        </w:rPr>
        <w:t>ntrucât</w:t>
      </w:r>
      <w:proofErr w:type="spellEnd"/>
      <w:r w:rsidRPr="00A1769F">
        <w:rPr>
          <w:rFonts w:ascii="Arial" w:hAnsi="Arial" w:cs="Arial"/>
          <w:sz w:val="22"/>
          <w:szCs w:val="22"/>
        </w:rPr>
        <w:t xml:space="preserve"> </w:t>
      </w:r>
      <w:proofErr w:type="spellStart"/>
      <w:r w:rsidRPr="00A1769F">
        <w:rPr>
          <w:rFonts w:ascii="Arial" w:hAnsi="Arial" w:cs="Arial"/>
          <w:sz w:val="22"/>
          <w:szCs w:val="22"/>
        </w:rPr>
        <w:t>imobilul</w:t>
      </w:r>
      <w:proofErr w:type="spellEnd"/>
      <w:r w:rsidRPr="00A1769F">
        <w:rPr>
          <w:rFonts w:ascii="Arial" w:hAnsi="Arial" w:cs="Arial"/>
          <w:sz w:val="22"/>
          <w:szCs w:val="22"/>
        </w:rPr>
        <w:t xml:space="preserve"> a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construit</w:t>
      </w:r>
      <w:proofErr w:type="spellEnd"/>
      <w:r w:rsidRPr="00A1769F">
        <w:rPr>
          <w:rFonts w:ascii="Arial" w:hAnsi="Arial" w:cs="Arial"/>
          <w:sz w:val="22"/>
          <w:szCs w:val="22"/>
        </w:rPr>
        <w:t xml:space="preserve"> cu </w:t>
      </w:r>
      <w:proofErr w:type="spellStart"/>
      <w:r w:rsidRPr="00A1769F">
        <w:rPr>
          <w:rFonts w:ascii="Arial" w:hAnsi="Arial" w:cs="Arial"/>
          <w:sz w:val="22"/>
          <w:szCs w:val="22"/>
        </w:rPr>
        <w:t>sistem</w:t>
      </w:r>
      <w:proofErr w:type="spellEnd"/>
      <w:r w:rsidRPr="00A1769F">
        <w:rPr>
          <w:rFonts w:ascii="Arial" w:hAnsi="Arial" w:cs="Arial"/>
          <w:sz w:val="22"/>
          <w:szCs w:val="22"/>
        </w:rPr>
        <w:t xml:space="preserve"> individual de </w:t>
      </w:r>
      <w:proofErr w:type="spellStart"/>
      <w:r w:rsidRPr="00A1769F">
        <w:rPr>
          <w:rFonts w:ascii="Arial" w:hAnsi="Arial" w:cs="Arial"/>
          <w:sz w:val="22"/>
          <w:szCs w:val="22"/>
        </w:rPr>
        <w:t>incălzire</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prevăzute</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contractele</w:t>
      </w:r>
      <w:proofErr w:type="spellEnd"/>
      <w:r w:rsidRPr="00A1769F">
        <w:rPr>
          <w:rFonts w:ascii="Arial" w:hAnsi="Arial" w:cs="Arial"/>
          <w:sz w:val="22"/>
          <w:szCs w:val="22"/>
        </w:rPr>
        <w:t xml:space="preserve"> de </w:t>
      </w:r>
      <w:proofErr w:type="spellStart"/>
      <w:r w:rsidRPr="00A1769F">
        <w:rPr>
          <w:rFonts w:ascii="Arial" w:hAnsi="Arial" w:cs="Arial"/>
          <w:sz w:val="22"/>
          <w:szCs w:val="22"/>
        </w:rPr>
        <w:t>cumpărare</w:t>
      </w:r>
      <w:proofErr w:type="spellEnd"/>
      <w:r w:rsidRPr="00A1769F">
        <w:rPr>
          <w:rFonts w:ascii="Arial" w:hAnsi="Arial" w:cs="Arial"/>
          <w:sz w:val="22"/>
          <w:szCs w:val="22"/>
        </w:rPr>
        <w:t xml:space="preserve"> ale </w:t>
      </w:r>
      <w:proofErr w:type="spellStart"/>
      <w:r w:rsidRPr="00A1769F">
        <w:rPr>
          <w:rFonts w:ascii="Arial" w:hAnsi="Arial" w:cs="Arial"/>
          <w:sz w:val="22"/>
          <w:szCs w:val="22"/>
        </w:rPr>
        <w:t>locuin</w:t>
      </w:r>
      <w:r w:rsidR="0039722A" w:rsidRPr="00A1769F">
        <w:rPr>
          <w:rFonts w:ascii="Arial" w:hAnsi="Arial" w:cs="Arial"/>
          <w:sz w:val="22"/>
          <w:szCs w:val="22"/>
        </w:rPr>
        <w:t>ț</w:t>
      </w:r>
      <w:r w:rsidRPr="00A1769F">
        <w:rPr>
          <w:rFonts w:ascii="Arial" w:hAnsi="Arial" w:cs="Arial"/>
          <w:sz w:val="22"/>
          <w:szCs w:val="22"/>
        </w:rPr>
        <w:t>ei</w:t>
      </w:r>
      <w:proofErr w:type="spellEnd"/>
      <w:r w:rsidRPr="00A1769F">
        <w:rPr>
          <w:rFonts w:ascii="Arial" w:hAnsi="Arial" w:cs="Arial"/>
          <w:sz w:val="22"/>
          <w:szCs w:val="22"/>
        </w:rPr>
        <w:t xml:space="preserve">, </w:t>
      </w:r>
      <w:proofErr w:type="spellStart"/>
      <w:r w:rsidRPr="00A1769F">
        <w:rPr>
          <w:rFonts w:ascii="Arial" w:hAnsi="Arial" w:cs="Arial"/>
          <w:sz w:val="22"/>
          <w:szCs w:val="22"/>
        </w:rPr>
        <w:t>magazii</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depozitare</w:t>
      </w:r>
      <w:proofErr w:type="spellEnd"/>
      <w:r w:rsidRPr="00A1769F">
        <w:rPr>
          <w:rFonts w:ascii="Arial" w:hAnsi="Arial" w:cs="Arial"/>
          <w:sz w:val="22"/>
          <w:szCs w:val="22"/>
        </w:rPr>
        <w:t xml:space="preserve"> material </w:t>
      </w:r>
      <w:proofErr w:type="spellStart"/>
      <w:r w:rsidRPr="00A1769F">
        <w:rPr>
          <w:rFonts w:ascii="Arial" w:hAnsi="Arial" w:cs="Arial"/>
          <w:sz w:val="22"/>
          <w:szCs w:val="22"/>
        </w:rPr>
        <w:t>lem</w:t>
      </w:r>
      <w:r w:rsidR="0039722A" w:rsidRPr="00A1769F">
        <w:rPr>
          <w:rFonts w:ascii="Arial" w:hAnsi="Arial" w:cs="Arial"/>
          <w:sz w:val="22"/>
          <w:szCs w:val="22"/>
        </w:rPr>
        <w:t>n</w:t>
      </w:r>
      <w:r w:rsidRPr="00A1769F">
        <w:rPr>
          <w:rFonts w:ascii="Arial" w:hAnsi="Arial" w:cs="Arial"/>
          <w:sz w:val="22"/>
          <w:szCs w:val="22"/>
        </w:rPr>
        <w:t>os</w:t>
      </w:r>
      <w:proofErr w:type="spellEnd"/>
      <w:r w:rsidRPr="00A1769F">
        <w:rPr>
          <w:rFonts w:ascii="Arial" w:hAnsi="Arial" w:cs="Arial"/>
          <w:sz w:val="22"/>
          <w:szCs w:val="22"/>
        </w:rPr>
        <w:t>.</w:t>
      </w:r>
    </w:p>
    <w:p w14:paraId="486A40EB" w14:textId="24EF6D2D" w:rsidR="00BE5F91" w:rsidRPr="00A1769F" w:rsidRDefault="00BE5F91" w:rsidP="0020798B">
      <w:pPr>
        <w:pStyle w:val="Listparagraf"/>
        <w:tabs>
          <w:tab w:val="left" w:pos="1134"/>
        </w:tabs>
        <w:spacing w:after="0" w:line="240" w:lineRule="auto"/>
        <w:ind w:left="0" w:firstLine="851"/>
        <w:jc w:val="both"/>
        <w:rPr>
          <w:rFonts w:ascii="Arial" w:hAnsi="Arial" w:cs="Arial"/>
          <w:sz w:val="22"/>
        </w:rPr>
      </w:pPr>
      <w:r w:rsidRPr="00A1769F">
        <w:rPr>
          <w:rFonts w:ascii="Arial" w:hAnsi="Arial" w:cs="Arial"/>
          <w:sz w:val="22"/>
        </w:rPr>
        <w:t>Au fost  întocmite  rapoartele de specialitate în vederea demolării construc</w:t>
      </w:r>
      <w:r w:rsidR="0020798B" w:rsidRPr="00A1769F">
        <w:rPr>
          <w:rFonts w:ascii="Arial" w:hAnsi="Arial" w:cs="Arial"/>
          <w:sz w:val="22"/>
        </w:rPr>
        <w:t>ț</w:t>
      </w:r>
      <w:r w:rsidRPr="00A1769F">
        <w:rPr>
          <w:rFonts w:ascii="Arial" w:hAnsi="Arial" w:cs="Arial"/>
          <w:sz w:val="22"/>
        </w:rPr>
        <w:t>iilor, documentații c</w:t>
      </w:r>
      <w:r w:rsidR="0039722A" w:rsidRPr="00A1769F">
        <w:rPr>
          <w:rFonts w:ascii="Arial" w:hAnsi="Arial" w:cs="Arial"/>
          <w:sz w:val="22"/>
        </w:rPr>
        <w:t>are</w:t>
      </w:r>
      <w:r w:rsidRPr="00A1769F">
        <w:rPr>
          <w:rFonts w:ascii="Arial" w:hAnsi="Arial" w:cs="Arial"/>
          <w:sz w:val="22"/>
        </w:rPr>
        <w:t xml:space="preserve"> au stat la baza emiterii de către primarul municipiului a dispozițiilor de desființare a construcțiilor amplasate fără forme legale pe teren proprietate a municipiului, urmând a fi stabilit</w:t>
      </w:r>
      <w:r w:rsidR="0039722A" w:rsidRPr="00A1769F">
        <w:rPr>
          <w:rFonts w:ascii="Arial" w:hAnsi="Arial" w:cs="Arial"/>
          <w:sz w:val="22"/>
        </w:rPr>
        <w:t>ă</w:t>
      </w:r>
      <w:r w:rsidRPr="00A1769F">
        <w:rPr>
          <w:rFonts w:ascii="Arial" w:hAnsi="Arial" w:cs="Arial"/>
          <w:sz w:val="22"/>
        </w:rPr>
        <w:t xml:space="preserve"> ulterior data </w:t>
      </w:r>
      <w:r w:rsidR="0039722A" w:rsidRPr="00A1769F">
        <w:rPr>
          <w:rFonts w:ascii="Arial" w:hAnsi="Arial" w:cs="Arial"/>
          <w:sz w:val="22"/>
        </w:rPr>
        <w:t>ș</w:t>
      </w:r>
      <w:r w:rsidRPr="00A1769F">
        <w:rPr>
          <w:rFonts w:ascii="Arial" w:hAnsi="Arial" w:cs="Arial"/>
          <w:sz w:val="22"/>
        </w:rPr>
        <w:t>i firma care va efectua lucrarea.</w:t>
      </w:r>
    </w:p>
    <w:p w14:paraId="2F495B54" w14:textId="73CE7190" w:rsidR="00BE5F91" w:rsidRPr="00A1769F" w:rsidRDefault="00BE5F91" w:rsidP="00F45F29">
      <w:pPr>
        <w:tabs>
          <w:tab w:val="left" w:pos="284"/>
          <w:tab w:val="left" w:pos="1134"/>
        </w:tabs>
        <w:ind w:firstLine="851"/>
        <w:jc w:val="both"/>
        <w:rPr>
          <w:rFonts w:ascii="Arial" w:hAnsi="Arial" w:cs="Arial"/>
          <w:sz w:val="22"/>
          <w:szCs w:val="22"/>
        </w:rPr>
      </w:pPr>
      <w:r w:rsidRPr="00A1769F">
        <w:rPr>
          <w:rFonts w:ascii="Arial" w:hAnsi="Arial" w:cs="Arial"/>
          <w:sz w:val="22"/>
          <w:szCs w:val="22"/>
        </w:rPr>
        <w:t xml:space="preserve">8.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imobilele</w:t>
      </w:r>
      <w:proofErr w:type="spellEnd"/>
      <w:r w:rsidRPr="00A1769F">
        <w:rPr>
          <w:rFonts w:ascii="Arial" w:hAnsi="Arial" w:cs="Arial"/>
          <w:sz w:val="22"/>
          <w:szCs w:val="22"/>
        </w:rPr>
        <w:t xml:space="preserve"> </w:t>
      </w:r>
      <w:proofErr w:type="spellStart"/>
      <w:r w:rsidRPr="00A1769F">
        <w:rPr>
          <w:rFonts w:ascii="Arial" w:hAnsi="Arial" w:cs="Arial"/>
          <w:sz w:val="22"/>
          <w:szCs w:val="22"/>
        </w:rPr>
        <w:t>clădiri</w:t>
      </w:r>
      <w:proofErr w:type="spellEnd"/>
      <w:r w:rsidRPr="00A1769F">
        <w:rPr>
          <w:rFonts w:ascii="Arial" w:hAnsi="Arial" w:cs="Arial"/>
          <w:sz w:val="22"/>
          <w:szCs w:val="22"/>
        </w:rPr>
        <w:t>/</w:t>
      </w:r>
      <w:proofErr w:type="spellStart"/>
      <w:r w:rsidRPr="00A1769F">
        <w:rPr>
          <w:rFonts w:ascii="Arial" w:hAnsi="Arial" w:cs="Arial"/>
          <w:sz w:val="22"/>
          <w:szCs w:val="22"/>
        </w:rPr>
        <w:t>terenuri</w:t>
      </w:r>
      <w:proofErr w:type="spellEnd"/>
      <w:r w:rsidRPr="00A1769F">
        <w:rPr>
          <w:rFonts w:ascii="Arial" w:hAnsi="Arial" w:cs="Arial"/>
          <w:sz w:val="22"/>
          <w:szCs w:val="22"/>
        </w:rPr>
        <w:t xml:space="preserve"> </w:t>
      </w:r>
      <w:proofErr w:type="spellStart"/>
      <w:r w:rsidRPr="00A1769F">
        <w:rPr>
          <w:rFonts w:ascii="Arial" w:hAnsi="Arial" w:cs="Arial"/>
          <w:sz w:val="22"/>
          <w:szCs w:val="22"/>
        </w:rPr>
        <w:t>neîngrijite</w:t>
      </w:r>
      <w:proofErr w:type="spellEnd"/>
      <w:r w:rsidRPr="00A1769F">
        <w:rPr>
          <w:rFonts w:ascii="Arial" w:hAnsi="Arial" w:cs="Arial"/>
          <w:sz w:val="22"/>
          <w:szCs w:val="22"/>
        </w:rPr>
        <w:t xml:space="preserve">, </w:t>
      </w:r>
      <w:r w:rsidRPr="00A1769F">
        <w:rPr>
          <w:rFonts w:ascii="Arial" w:hAnsi="Arial" w:cs="Arial"/>
          <w:iCs/>
          <w:sz w:val="22"/>
          <w:szCs w:val="22"/>
        </w:rPr>
        <w:t xml:space="preserve">care </w:t>
      </w:r>
      <w:proofErr w:type="spellStart"/>
      <w:r w:rsidRPr="00A1769F">
        <w:rPr>
          <w:rFonts w:ascii="Arial" w:hAnsi="Arial" w:cs="Arial"/>
          <w:iCs/>
          <w:sz w:val="22"/>
          <w:szCs w:val="22"/>
        </w:rPr>
        <w:t>afectează</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negativ</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imaginea</w:t>
      </w:r>
      <w:proofErr w:type="spellEnd"/>
      <w:r w:rsidRPr="00A1769F">
        <w:rPr>
          <w:rFonts w:ascii="Arial" w:hAnsi="Arial" w:cs="Arial"/>
          <w:iCs/>
          <w:sz w:val="22"/>
          <w:szCs w:val="22"/>
        </w:rPr>
        <w:t xml:space="preserve"> </w:t>
      </w:r>
      <w:proofErr w:type="spellStart"/>
      <w:r w:rsidRPr="00A1769F">
        <w:rPr>
          <w:rFonts w:ascii="Arial" w:hAnsi="Arial" w:cs="Arial"/>
          <w:iCs/>
          <w:sz w:val="22"/>
          <w:szCs w:val="22"/>
        </w:rPr>
        <w:t>urbană</w:t>
      </w:r>
      <w:proofErr w:type="spellEnd"/>
      <w:r w:rsidRPr="00A1769F">
        <w:rPr>
          <w:rFonts w:ascii="Arial" w:hAnsi="Arial" w:cs="Arial"/>
          <w:iCs/>
          <w:sz w:val="22"/>
          <w:szCs w:val="22"/>
        </w:rPr>
        <w:t>,</w:t>
      </w:r>
      <w:r w:rsidR="0020798B" w:rsidRPr="00A1769F">
        <w:rPr>
          <w:rFonts w:ascii="Arial" w:hAnsi="Arial" w:cs="Arial"/>
          <w:iCs/>
          <w:sz w:val="22"/>
          <w:szCs w:val="22"/>
        </w:rPr>
        <w:t xml:space="preserve"> </w:t>
      </w:r>
      <w:r w:rsidRPr="00A1769F">
        <w:rPr>
          <w:rFonts w:ascii="Arial" w:hAnsi="Arial" w:cs="Arial"/>
          <w:iCs/>
          <w:sz w:val="22"/>
          <w:szCs w:val="22"/>
        </w:rPr>
        <w:t>c</w:t>
      </w:r>
      <w:r w:rsidRPr="00A1769F">
        <w:rPr>
          <w:rFonts w:ascii="Arial" w:hAnsi="Arial" w:cs="Arial"/>
          <w:sz w:val="22"/>
          <w:szCs w:val="22"/>
        </w:rPr>
        <w:t xml:space="preserve">a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membru</w:t>
      </w:r>
      <w:proofErr w:type="spellEnd"/>
      <w:r w:rsidRPr="00A1769F">
        <w:rPr>
          <w:rFonts w:ascii="Arial" w:hAnsi="Arial" w:cs="Arial"/>
          <w:sz w:val="22"/>
          <w:szCs w:val="22"/>
        </w:rPr>
        <w:t xml:space="preserve"> al </w:t>
      </w:r>
      <w:proofErr w:type="spellStart"/>
      <w:r w:rsidRPr="00A1769F">
        <w:rPr>
          <w:rFonts w:ascii="Arial" w:hAnsi="Arial" w:cs="Arial"/>
          <w:sz w:val="22"/>
          <w:szCs w:val="22"/>
        </w:rPr>
        <w:t>comisiei</w:t>
      </w:r>
      <w:proofErr w:type="spellEnd"/>
      <w:r w:rsidRPr="00A1769F">
        <w:rPr>
          <w:rFonts w:ascii="Arial" w:hAnsi="Arial" w:cs="Arial"/>
          <w:sz w:val="22"/>
          <w:szCs w:val="22"/>
        </w:rPr>
        <w:t xml:space="preserve"> </w:t>
      </w:r>
      <w:proofErr w:type="spellStart"/>
      <w:r w:rsidRPr="00A1769F">
        <w:rPr>
          <w:rFonts w:ascii="Arial" w:hAnsi="Arial" w:cs="Arial"/>
          <w:sz w:val="22"/>
          <w:szCs w:val="22"/>
        </w:rPr>
        <w:t>numit</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Dispoziția</w:t>
      </w:r>
      <w:proofErr w:type="spellEnd"/>
      <w:r w:rsidRPr="00A1769F">
        <w:rPr>
          <w:rFonts w:ascii="Arial" w:hAnsi="Arial" w:cs="Arial"/>
          <w:sz w:val="22"/>
          <w:szCs w:val="22"/>
        </w:rPr>
        <w:t xml:space="preserve"> </w:t>
      </w:r>
      <w:proofErr w:type="spellStart"/>
      <w:r w:rsidRPr="00A1769F">
        <w:rPr>
          <w:rFonts w:ascii="Arial" w:hAnsi="Arial" w:cs="Arial"/>
          <w:sz w:val="22"/>
          <w:szCs w:val="22"/>
        </w:rPr>
        <w:t>primarului</w:t>
      </w:r>
      <w:proofErr w:type="spellEnd"/>
      <w:r w:rsidRPr="00A1769F">
        <w:rPr>
          <w:rFonts w:ascii="Arial" w:hAnsi="Arial" w:cs="Arial"/>
          <w:sz w:val="22"/>
          <w:szCs w:val="22"/>
        </w:rPr>
        <w:t xml:space="preserve"> nr.13/2017, </w:t>
      </w:r>
      <w:proofErr w:type="spellStart"/>
      <w:r w:rsidR="0020798B" w:rsidRPr="00A1769F">
        <w:rPr>
          <w:rFonts w:ascii="Arial" w:hAnsi="Arial" w:cs="Arial"/>
          <w:sz w:val="22"/>
          <w:szCs w:val="22"/>
        </w:rPr>
        <w:t>î</w:t>
      </w:r>
      <w:r w:rsidRPr="00A1769F">
        <w:rPr>
          <w:rFonts w:ascii="Arial" w:hAnsi="Arial" w:cs="Arial"/>
          <w:sz w:val="22"/>
          <w:szCs w:val="22"/>
        </w:rPr>
        <w:t>n</w:t>
      </w:r>
      <w:proofErr w:type="spellEnd"/>
      <w:r w:rsidRPr="00A1769F">
        <w:rPr>
          <w:rFonts w:ascii="Arial" w:hAnsi="Arial" w:cs="Arial"/>
          <w:sz w:val="22"/>
          <w:szCs w:val="22"/>
        </w:rPr>
        <w:t xml:space="preserve"> </w:t>
      </w:r>
      <w:proofErr w:type="spellStart"/>
      <w:r w:rsidRPr="00A1769F">
        <w:rPr>
          <w:rFonts w:ascii="Arial" w:hAnsi="Arial" w:cs="Arial"/>
          <w:sz w:val="22"/>
          <w:szCs w:val="22"/>
        </w:rPr>
        <w:t>aplicarea</w:t>
      </w:r>
      <w:proofErr w:type="spellEnd"/>
      <w:r w:rsidRPr="00A1769F">
        <w:rPr>
          <w:rFonts w:ascii="Arial" w:hAnsi="Arial" w:cs="Arial"/>
          <w:sz w:val="22"/>
          <w:szCs w:val="22"/>
        </w:rPr>
        <w:t xml:space="preserve"> </w:t>
      </w:r>
      <w:proofErr w:type="spellStart"/>
      <w:r w:rsidRPr="00A1769F">
        <w:rPr>
          <w:rFonts w:ascii="Arial" w:hAnsi="Arial" w:cs="Arial"/>
          <w:sz w:val="22"/>
          <w:szCs w:val="22"/>
        </w:rPr>
        <w:t>Regulamentului</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stabilirea</w:t>
      </w:r>
      <w:proofErr w:type="spellEnd"/>
      <w:r w:rsidRPr="00A1769F">
        <w:rPr>
          <w:rFonts w:ascii="Arial" w:hAnsi="Arial" w:cs="Arial"/>
          <w:sz w:val="22"/>
          <w:szCs w:val="22"/>
        </w:rPr>
        <w:t xml:space="preserve"> </w:t>
      </w:r>
      <w:proofErr w:type="spellStart"/>
      <w:r w:rsidRPr="00A1769F">
        <w:rPr>
          <w:rFonts w:ascii="Arial" w:hAnsi="Arial" w:cs="Arial"/>
          <w:sz w:val="22"/>
          <w:szCs w:val="22"/>
        </w:rPr>
        <w:t>criteriilor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identificare</w:t>
      </w:r>
      <w:proofErr w:type="spellEnd"/>
      <w:r w:rsidRPr="00A1769F">
        <w:rPr>
          <w:rFonts w:ascii="Arial" w:hAnsi="Arial" w:cs="Arial"/>
          <w:sz w:val="22"/>
          <w:szCs w:val="22"/>
        </w:rPr>
        <w:t xml:space="preserve"> şi </w:t>
      </w:r>
      <w:proofErr w:type="spellStart"/>
      <w:r w:rsidRPr="00A1769F">
        <w:rPr>
          <w:rFonts w:ascii="Arial" w:hAnsi="Arial" w:cs="Arial"/>
          <w:sz w:val="22"/>
          <w:szCs w:val="22"/>
        </w:rPr>
        <w:t>încadrare</w:t>
      </w:r>
      <w:proofErr w:type="spellEnd"/>
      <w:r w:rsidRPr="00A1769F">
        <w:rPr>
          <w:rFonts w:ascii="Arial" w:hAnsi="Arial" w:cs="Arial"/>
          <w:sz w:val="22"/>
          <w:szCs w:val="22"/>
        </w:rPr>
        <w:t xml:space="preserve"> a </w:t>
      </w:r>
      <w:proofErr w:type="spellStart"/>
      <w:r w:rsidRPr="00A1769F">
        <w:rPr>
          <w:rFonts w:ascii="Arial" w:hAnsi="Arial" w:cs="Arial"/>
          <w:sz w:val="22"/>
          <w:szCs w:val="22"/>
        </w:rPr>
        <w:t>imobilelor</w:t>
      </w:r>
      <w:proofErr w:type="spellEnd"/>
      <w:r w:rsidRPr="00A1769F">
        <w:rPr>
          <w:rFonts w:ascii="Arial" w:hAnsi="Arial" w:cs="Arial"/>
          <w:sz w:val="22"/>
          <w:szCs w:val="22"/>
        </w:rPr>
        <w:t xml:space="preserve"> </w:t>
      </w:r>
      <w:proofErr w:type="spellStart"/>
      <w:r w:rsidRPr="00A1769F">
        <w:rPr>
          <w:rFonts w:ascii="Arial" w:hAnsi="Arial" w:cs="Arial"/>
          <w:sz w:val="22"/>
          <w:szCs w:val="22"/>
        </w:rPr>
        <w:t>neîngrijite</w:t>
      </w:r>
      <w:proofErr w:type="spellEnd"/>
      <w:r w:rsidRPr="00A1769F">
        <w:rPr>
          <w:rFonts w:ascii="Arial" w:hAnsi="Arial" w:cs="Arial"/>
          <w:sz w:val="22"/>
          <w:szCs w:val="22"/>
        </w:rPr>
        <w:t xml:space="preserve"> situate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intravilanul</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s-a </w:t>
      </w:r>
      <w:proofErr w:type="spellStart"/>
      <w:r w:rsidRPr="00A1769F">
        <w:rPr>
          <w:rFonts w:ascii="Arial" w:hAnsi="Arial" w:cs="Arial"/>
          <w:sz w:val="22"/>
          <w:szCs w:val="22"/>
        </w:rPr>
        <w:t>analizat</w:t>
      </w:r>
      <w:proofErr w:type="spellEnd"/>
      <w:r w:rsidRPr="00A1769F">
        <w:rPr>
          <w:rFonts w:ascii="Arial" w:hAnsi="Arial" w:cs="Arial"/>
          <w:sz w:val="22"/>
          <w:szCs w:val="22"/>
        </w:rPr>
        <w:t xml:space="preserve"> </w:t>
      </w:r>
      <w:proofErr w:type="spellStart"/>
      <w:r w:rsidRPr="00A1769F">
        <w:rPr>
          <w:rFonts w:ascii="Arial" w:hAnsi="Arial" w:cs="Arial"/>
          <w:sz w:val="22"/>
          <w:szCs w:val="22"/>
        </w:rPr>
        <w:t>starea</w:t>
      </w:r>
      <w:proofErr w:type="spellEnd"/>
      <w:r w:rsidRPr="00A1769F">
        <w:rPr>
          <w:rFonts w:ascii="Arial" w:hAnsi="Arial" w:cs="Arial"/>
          <w:sz w:val="22"/>
          <w:szCs w:val="22"/>
        </w:rPr>
        <w:t xml:space="preserve"> </w:t>
      </w:r>
      <w:proofErr w:type="spellStart"/>
      <w:r w:rsidRPr="00A1769F">
        <w:rPr>
          <w:rFonts w:ascii="Arial" w:hAnsi="Arial" w:cs="Arial"/>
          <w:sz w:val="22"/>
          <w:szCs w:val="22"/>
        </w:rPr>
        <w:t>clădirilor</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terenurilor</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aplicarea</w:t>
      </w:r>
      <w:proofErr w:type="spellEnd"/>
      <w:r w:rsidRPr="00A1769F">
        <w:rPr>
          <w:rFonts w:ascii="Arial" w:hAnsi="Arial" w:cs="Arial"/>
          <w:sz w:val="22"/>
          <w:szCs w:val="22"/>
        </w:rPr>
        <w:t xml:space="preserve"> </w:t>
      </w:r>
      <w:proofErr w:type="spellStart"/>
      <w:r w:rsidRPr="00A1769F">
        <w:rPr>
          <w:rFonts w:ascii="Arial" w:hAnsi="Arial" w:cs="Arial"/>
          <w:sz w:val="22"/>
          <w:szCs w:val="22"/>
        </w:rPr>
        <w:t>prevederilor</w:t>
      </w:r>
      <w:proofErr w:type="spellEnd"/>
      <w:r w:rsidRPr="00A1769F">
        <w:rPr>
          <w:rFonts w:ascii="Arial" w:hAnsi="Arial" w:cs="Arial"/>
          <w:sz w:val="22"/>
          <w:szCs w:val="22"/>
        </w:rPr>
        <w:t xml:space="preserve"> </w:t>
      </w:r>
      <w:proofErr w:type="spellStart"/>
      <w:r w:rsidRPr="00A1769F">
        <w:rPr>
          <w:rFonts w:ascii="Arial" w:hAnsi="Arial" w:cs="Arial"/>
          <w:sz w:val="22"/>
          <w:szCs w:val="22"/>
        </w:rPr>
        <w:t>impuse</w:t>
      </w:r>
      <w:proofErr w:type="spellEnd"/>
      <w:r w:rsidRPr="00A1769F">
        <w:rPr>
          <w:rFonts w:ascii="Arial" w:hAnsi="Arial" w:cs="Arial"/>
          <w:sz w:val="22"/>
          <w:szCs w:val="22"/>
        </w:rPr>
        <w:t xml:space="preserve"> de </w:t>
      </w:r>
      <w:proofErr w:type="spellStart"/>
      <w:r w:rsidRPr="00A1769F">
        <w:rPr>
          <w:rFonts w:ascii="Arial" w:hAnsi="Arial" w:cs="Arial"/>
          <w:sz w:val="22"/>
          <w:szCs w:val="22"/>
        </w:rPr>
        <w:t>actele</w:t>
      </w:r>
      <w:proofErr w:type="spellEnd"/>
      <w:r w:rsidRPr="00A1769F">
        <w:rPr>
          <w:rFonts w:ascii="Arial" w:hAnsi="Arial" w:cs="Arial"/>
          <w:sz w:val="22"/>
          <w:szCs w:val="22"/>
        </w:rPr>
        <w:t xml:space="preserve"> normative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Codul</w:t>
      </w:r>
      <w:proofErr w:type="spellEnd"/>
      <w:r w:rsidRPr="00A1769F">
        <w:rPr>
          <w:rFonts w:ascii="Arial" w:hAnsi="Arial" w:cs="Arial"/>
          <w:sz w:val="22"/>
          <w:szCs w:val="22"/>
        </w:rPr>
        <w:t xml:space="preserve"> fiscal, cu </w:t>
      </w:r>
      <w:proofErr w:type="spellStart"/>
      <w:r w:rsidRPr="00A1769F">
        <w:rPr>
          <w:rFonts w:ascii="Arial" w:hAnsi="Arial" w:cs="Arial"/>
          <w:sz w:val="22"/>
          <w:szCs w:val="22"/>
        </w:rPr>
        <w:t>modificările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completările</w:t>
      </w:r>
      <w:proofErr w:type="spellEnd"/>
      <w:r w:rsidRPr="00A1769F">
        <w:rPr>
          <w:rFonts w:ascii="Arial" w:hAnsi="Arial" w:cs="Arial"/>
          <w:sz w:val="22"/>
          <w:szCs w:val="22"/>
        </w:rPr>
        <w:t xml:space="preserve"> </w:t>
      </w:r>
      <w:proofErr w:type="spellStart"/>
      <w:r w:rsidRPr="00A1769F">
        <w:rPr>
          <w:rFonts w:ascii="Arial" w:hAnsi="Arial" w:cs="Arial"/>
          <w:sz w:val="22"/>
          <w:szCs w:val="22"/>
        </w:rPr>
        <w:t>ulterioare</w:t>
      </w:r>
      <w:proofErr w:type="spellEnd"/>
      <w:r w:rsidRPr="00A1769F">
        <w:rPr>
          <w:rFonts w:ascii="Arial" w:hAnsi="Arial" w:cs="Arial"/>
          <w:sz w:val="22"/>
          <w:szCs w:val="22"/>
        </w:rPr>
        <w:t xml:space="preserve">, cu </w:t>
      </w:r>
      <w:proofErr w:type="spellStart"/>
      <w:r w:rsidRPr="00A1769F">
        <w:rPr>
          <w:rFonts w:ascii="Arial" w:hAnsi="Arial" w:cs="Arial"/>
          <w:sz w:val="22"/>
          <w:szCs w:val="22"/>
        </w:rPr>
        <w:t>propunerea</w:t>
      </w:r>
      <w:proofErr w:type="spellEnd"/>
      <w:r w:rsidRPr="00A1769F">
        <w:rPr>
          <w:rFonts w:ascii="Arial" w:hAnsi="Arial" w:cs="Arial"/>
          <w:sz w:val="22"/>
          <w:szCs w:val="22"/>
        </w:rPr>
        <w:t xml:space="preserve"> </w:t>
      </w:r>
      <w:proofErr w:type="spellStart"/>
      <w:r w:rsidRPr="00A1769F">
        <w:rPr>
          <w:rFonts w:ascii="Arial" w:hAnsi="Arial" w:cs="Arial"/>
          <w:sz w:val="22"/>
          <w:szCs w:val="22"/>
        </w:rPr>
        <w:t>Consiliului</w:t>
      </w:r>
      <w:proofErr w:type="spellEnd"/>
      <w:r w:rsidRPr="00A1769F">
        <w:rPr>
          <w:rFonts w:ascii="Arial" w:hAnsi="Arial" w:cs="Arial"/>
          <w:sz w:val="22"/>
          <w:szCs w:val="22"/>
        </w:rPr>
        <w:t xml:space="preserve"> local de  </w:t>
      </w:r>
      <w:proofErr w:type="spellStart"/>
      <w:r w:rsidRPr="00A1769F">
        <w:rPr>
          <w:rFonts w:ascii="Arial" w:hAnsi="Arial" w:cs="Arial"/>
          <w:sz w:val="22"/>
          <w:szCs w:val="22"/>
        </w:rPr>
        <w:t>majorare</w:t>
      </w:r>
      <w:proofErr w:type="spellEnd"/>
      <w:r w:rsidRPr="00A1769F">
        <w:rPr>
          <w:rFonts w:ascii="Arial" w:hAnsi="Arial" w:cs="Arial"/>
          <w:sz w:val="22"/>
          <w:szCs w:val="22"/>
        </w:rPr>
        <w:t xml:space="preserve"> a </w:t>
      </w:r>
      <w:proofErr w:type="spellStart"/>
      <w:r w:rsidRPr="00A1769F">
        <w:rPr>
          <w:rFonts w:ascii="Arial" w:hAnsi="Arial" w:cs="Arial"/>
          <w:sz w:val="22"/>
          <w:szCs w:val="22"/>
        </w:rPr>
        <w:t>impozitului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2021 </w:t>
      </w:r>
      <w:proofErr w:type="spellStart"/>
      <w:r w:rsidR="0020798B" w:rsidRPr="00A1769F">
        <w:rPr>
          <w:rFonts w:ascii="Arial" w:hAnsi="Arial" w:cs="Arial"/>
          <w:sz w:val="22"/>
          <w:szCs w:val="22"/>
        </w:rPr>
        <w:t>î</w:t>
      </w:r>
      <w:r w:rsidRPr="00A1769F">
        <w:rPr>
          <w:rFonts w:ascii="Arial" w:hAnsi="Arial" w:cs="Arial"/>
          <w:sz w:val="22"/>
          <w:szCs w:val="22"/>
        </w:rPr>
        <w:t>n</w:t>
      </w:r>
      <w:proofErr w:type="spellEnd"/>
      <w:r w:rsidRPr="00A1769F">
        <w:rPr>
          <w:rFonts w:ascii="Arial" w:hAnsi="Arial" w:cs="Arial"/>
          <w:sz w:val="22"/>
          <w:szCs w:val="22"/>
        </w:rPr>
        <w:t xml:space="preserve"> </w:t>
      </w:r>
      <w:proofErr w:type="spellStart"/>
      <w:r w:rsidRPr="00A1769F">
        <w:rPr>
          <w:rFonts w:ascii="Arial" w:hAnsi="Arial" w:cs="Arial"/>
          <w:sz w:val="22"/>
          <w:szCs w:val="22"/>
        </w:rPr>
        <w:t>situa</w:t>
      </w:r>
      <w:r w:rsidR="0020798B" w:rsidRPr="00A1769F">
        <w:rPr>
          <w:rFonts w:ascii="Arial" w:hAnsi="Arial" w:cs="Arial"/>
          <w:sz w:val="22"/>
          <w:szCs w:val="22"/>
        </w:rPr>
        <w:t>ț</w:t>
      </w:r>
      <w:r w:rsidRPr="00A1769F">
        <w:rPr>
          <w:rFonts w:ascii="Arial" w:hAnsi="Arial" w:cs="Arial"/>
          <w:sz w:val="22"/>
          <w:szCs w:val="22"/>
        </w:rPr>
        <w:t>iile</w:t>
      </w:r>
      <w:proofErr w:type="spellEnd"/>
      <w:r w:rsidRPr="00A1769F">
        <w:rPr>
          <w:rFonts w:ascii="Arial" w:hAnsi="Arial" w:cs="Arial"/>
          <w:sz w:val="22"/>
          <w:szCs w:val="22"/>
        </w:rPr>
        <w:t xml:space="preserve"> in care nu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efectuate</w:t>
      </w:r>
      <w:proofErr w:type="spellEnd"/>
      <w:r w:rsidRPr="00A1769F">
        <w:rPr>
          <w:rFonts w:ascii="Arial" w:hAnsi="Arial" w:cs="Arial"/>
          <w:sz w:val="22"/>
          <w:szCs w:val="22"/>
        </w:rPr>
        <w:t xml:space="preserve"> </w:t>
      </w:r>
      <w:proofErr w:type="spellStart"/>
      <w:r w:rsidRPr="00A1769F">
        <w:rPr>
          <w:rFonts w:ascii="Arial" w:hAnsi="Arial" w:cs="Arial"/>
          <w:sz w:val="22"/>
          <w:szCs w:val="22"/>
        </w:rPr>
        <w:t>lucrările</w:t>
      </w:r>
      <w:proofErr w:type="spellEnd"/>
      <w:r w:rsidRPr="00A1769F">
        <w:rPr>
          <w:rFonts w:ascii="Arial" w:hAnsi="Arial" w:cs="Arial"/>
          <w:sz w:val="22"/>
          <w:szCs w:val="22"/>
        </w:rPr>
        <w:t xml:space="preserve"> </w:t>
      </w:r>
      <w:proofErr w:type="spellStart"/>
      <w:r w:rsidRPr="00A1769F">
        <w:rPr>
          <w:rFonts w:ascii="Arial" w:hAnsi="Arial" w:cs="Arial"/>
          <w:sz w:val="22"/>
          <w:szCs w:val="22"/>
        </w:rPr>
        <w:t>necesare</w:t>
      </w:r>
      <w:proofErr w:type="spellEnd"/>
    </w:p>
    <w:p w14:paraId="2C4164D5" w14:textId="40B9EDF1" w:rsidR="00BE5F91" w:rsidRPr="00A1769F" w:rsidRDefault="00BE5F91" w:rsidP="0020798B">
      <w:pPr>
        <w:pStyle w:val="Listparagraf"/>
        <w:tabs>
          <w:tab w:val="left" w:pos="1134"/>
        </w:tabs>
        <w:spacing w:after="0" w:line="240" w:lineRule="auto"/>
        <w:ind w:left="0" w:firstLine="851"/>
        <w:jc w:val="both"/>
        <w:rPr>
          <w:rFonts w:ascii="Arial" w:hAnsi="Arial" w:cs="Arial"/>
          <w:sz w:val="22"/>
        </w:rPr>
      </w:pPr>
      <w:r w:rsidRPr="00A1769F">
        <w:rPr>
          <w:rFonts w:ascii="Arial" w:hAnsi="Arial" w:cs="Arial"/>
          <w:sz w:val="22"/>
        </w:rPr>
        <w:t xml:space="preserve">Urmare </w:t>
      </w:r>
      <w:proofErr w:type="spellStart"/>
      <w:r w:rsidRPr="00A1769F">
        <w:rPr>
          <w:rFonts w:ascii="Arial" w:hAnsi="Arial" w:cs="Arial"/>
          <w:sz w:val="22"/>
        </w:rPr>
        <w:t>acţiunii</w:t>
      </w:r>
      <w:proofErr w:type="spellEnd"/>
      <w:r w:rsidRPr="00A1769F">
        <w:rPr>
          <w:rFonts w:ascii="Arial" w:hAnsi="Arial" w:cs="Arial"/>
          <w:sz w:val="22"/>
        </w:rPr>
        <w:t xml:space="preserve"> de constatare privind starea exterioară şi aspectul edilitar al clădirilor aflate în zona centrală a municipiului, prin adrese scrise s-a solicitat </w:t>
      </w:r>
      <w:proofErr w:type="spellStart"/>
      <w:r w:rsidRPr="00A1769F">
        <w:rPr>
          <w:rFonts w:ascii="Arial" w:hAnsi="Arial" w:cs="Arial"/>
          <w:sz w:val="22"/>
        </w:rPr>
        <w:t>detinatorilor</w:t>
      </w:r>
      <w:proofErr w:type="spellEnd"/>
      <w:r w:rsidRPr="00A1769F">
        <w:rPr>
          <w:rFonts w:ascii="Arial" w:hAnsi="Arial" w:cs="Arial"/>
          <w:sz w:val="22"/>
        </w:rPr>
        <w:t xml:space="preserve">  urgentarea efectuării lucrărilor de </w:t>
      </w:r>
      <w:proofErr w:type="spellStart"/>
      <w:r w:rsidRPr="00A1769F">
        <w:rPr>
          <w:rFonts w:ascii="Arial" w:hAnsi="Arial" w:cs="Arial"/>
          <w:sz w:val="22"/>
        </w:rPr>
        <w:t>reparaţii</w:t>
      </w:r>
      <w:proofErr w:type="spellEnd"/>
      <w:r w:rsidRPr="00A1769F">
        <w:rPr>
          <w:rFonts w:ascii="Arial" w:hAnsi="Arial" w:cs="Arial"/>
          <w:sz w:val="22"/>
        </w:rPr>
        <w:t xml:space="preserve"> şi luarea imediată a măsurilor de </w:t>
      </w:r>
      <w:proofErr w:type="spellStart"/>
      <w:r w:rsidRPr="00A1769F">
        <w:rPr>
          <w:rFonts w:ascii="Arial" w:hAnsi="Arial" w:cs="Arial"/>
          <w:sz w:val="22"/>
        </w:rPr>
        <w:t>protecţie</w:t>
      </w:r>
      <w:proofErr w:type="spellEnd"/>
      <w:r w:rsidRPr="00A1769F">
        <w:rPr>
          <w:rFonts w:ascii="Arial" w:hAnsi="Arial" w:cs="Arial"/>
          <w:sz w:val="22"/>
        </w:rPr>
        <w:t xml:space="preserve"> în zona din jurul </w:t>
      </w:r>
      <w:proofErr w:type="spellStart"/>
      <w:r w:rsidRPr="00A1769F">
        <w:rPr>
          <w:rFonts w:ascii="Arial" w:hAnsi="Arial" w:cs="Arial"/>
          <w:sz w:val="22"/>
        </w:rPr>
        <w:t>construcţiei</w:t>
      </w:r>
      <w:proofErr w:type="spellEnd"/>
      <w:r w:rsidRPr="00A1769F">
        <w:rPr>
          <w:rFonts w:ascii="Arial" w:hAnsi="Arial" w:cs="Arial"/>
          <w:sz w:val="22"/>
        </w:rPr>
        <w:t xml:space="preserve">, pentru evitarea accidentelor tehnice datorate desprinderilor de materiale de pe </w:t>
      </w:r>
      <w:proofErr w:type="spellStart"/>
      <w:r w:rsidRPr="00A1769F">
        <w:rPr>
          <w:rFonts w:ascii="Arial" w:hAnsi="Arial" w:cs="Arial"/>
          <w:sz w:val="22"/>
        </w:rPr>
        <w:t>faţada</w:t>
      </w:r>
      <w:proofErr w:type="spellEnd"/>
      <w:r w:rsidRPr="00A1769F">
        <w:rPr>
          <w:rFonts w:ascii="Arial" w:hAnsi="Arial" w:cs="Arial"/>
          <w:sz w:val="22"/>
        </w:rPr>
        <w:t xml:space="preserve"> </w:t>
      </w:r>
      <w:proofErr w:type="spellStart"/>
      <w:r w:rsidRPr="00A1769F">
        <w:rPr>
          <w:rFonts w:ascii="Arial" w:hAnsi="Arial" w:cs="Arial"/>
          <w:sz w:val="22"/>
        </w:rPr>
        <w:t>construcţiei</w:t>
      </w:r>
      <w:proofErr w:type="spellEnd"/>
      <w:r w:rsidRPr="00A1769F">
        <w:rPr>
          <w:rFonts w:ascii="Arial" w:hAnsi="Arial" w:cs="Arial"/>
          <w:sz w:val="22"/>
        </w:rPr>
        <w:t>.</w:t>
      </w:r>
    </w:p>
    <w:p w14:paraId="63C60583" w14:textId="7CC68F03" w:rsidR="00BE5F91" w:rsidRPr="00A1769F" w:rsidRDefault="00BE5F91" w:rsidP="00F45F29">
      <w:pPr>
        <w:tabs>
          <w:tab w:val="left" w:pos="284"/>
          <w:tab w:val="left" w:pos="540"/>
          <w:tab w:val="left" w:pos="1080"/>
          <w:tab w:val="left" w:pos="1134"/>
          <w:tab w:val="left" w:pos="1377"/>
          <w:tab w:val="num" w:pos="1805"/>
        </w:tabs>
        <w:ind w:firstLine="851"/>
        <w:jc w:val="both"/>
        <w:rPr>
          <w:rFonts w:ascii="Arial" w:hAnsi="Arial" w:cs="Arial"/>
          <w:sz w:val="22"/>
          <w:szCs w:val="22"/>
        </w:rPr>
      </w:pPr>
      <w:r w:rsidRPr="00A1769F">
        <w:rPr>
          <w:rFonts w:ascii="Arial" w:hAnsi="Arial" w:cs="Arial"/>
          <w:sz w:val="22"/>
          <w:szCs w:val="22"/>
          <w:lang w:val="ro-RO"/>
        </w:rPr>
        <w:t xml:space="preserve">Au fost emise notificări </w:t>
      </w:r>
      <w:proofErr w:type="spellStart"/>
      <w:r w:rsidRPr="00A1769F">
        <w:rPr>
          <w:rFonts w:ascii="Arial" w:hAnsi="Arial" w:cs="Arial"/>
          <w:sz w:val="22"/>
          <w:szCs w:val="22"/>
          <w:lang w:val="ro-RO"/>
        </w:rPr>
        <w:t>asociaţiilor</w:t>
      </w:r>
      <w:proofErr w:type="spellEnd"/>
      <w:r w:rsidRPr="00A1769F">
        <w:rPr>
          <w:rFonts w:ascii="Arial" w:hAnsi="Arial" w:cs="Arial"/>
          <w:sz w:val="22"/>
          <w:szCs w:val="22"/>
          <w:lang w:val="ro-RO"/>
        </w:rPr>
        <w:t xml:space="preserve"> de proprietari şi/sau locatari, persoanele juridice, persoanele fizice în vederea efectuării lucrărilor de </w:t>
      </w:r>
      <w:proofErr w:type="spellStart"/>
      <w:r w:rsidRPr="00A1769F">
        <w:rPr>
          <w:rFonts w:ascii="Arial" w:hAnsi="Arial" w:cs="Arial"/>
          <w:sz w:val="22"/>
          <w:szCs w:val="22"/>
          <w:lang w:val="ro-RO"/>
        </w:rPr>
        <w:t>întreţinere</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reparaţii</w:t>
      </w:r>
      <w:proofErr w:type="spellEnd"/>
      <w:r w:rsidRPr="00A1769F">
        <w:rPr>
          <w:rFonts w:ascii="Arial" w:hAnsi="Arial" w:cs="Arial"/>
          <w:sz w:val="22"/>
          <w:szCs w:val="22"/>
          <w:lang w:val="ro-RO"/>
        </w:rPr>
        <w:t xml:space="preserve"> a </w:t>
      </w:r>
      <w:proofErr w:type="spellStart"/>
      <w:r w:rsidRPr="00A1769F">
        <w:rPr>
          <w:rFonts w:ascii="Arial" w:hAnsi="Arial" w:cs="Arial"/>
          <w:sz w:val="22"/>
          <w:szCs w:val="22"/>
          <w:lang w:val="ro-RO"/>
        </w:rPr>
        <w:t>construcţiilor</w:t>
      </w:r>
      <w:proofErr w:type="spellEnd"/>
      <w:r w:rsidRPr="00A1769F">
        <w:rPr>
          <w:rFonts w:ascii="Arial" w:hAnsi="Arial" w:cs="Arial"/>
          <w:sz w:val="22"/>
          <w:szCs w:val="22"/>
          <w:lang w:val="ro-RO"/>
        </w:rPr>
        <w:t xml:space="preserve"> pentru exploatarea acestora în </w:t>
      </w:r>
      <w:proofErr w:type="spellStart"/>
      <w:r w:rsidRPr="00A1769F">
        <w:rPr>
          <w:rFonts w:ascii="Arial" w:hAnsi="Arial" w:cs="Arial"/>
          <w:sz w:val="22"/>
          <w:szCs w:val="22"/>
          <w:lang w:val="ro-RO"/>
        </w:rPr>
        <w:t>condiţii</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siguranţă</w:t>
      </w:r>
      <w:proofErr w:type="spellEnd"/>
      <w:r w:rsidRPr="00A1769F">
        <w:rPr>
          <w:rFonts w:ascii="Arial" w:hAnsi="Arial" w:cs="Arial"/>
          <w:sz w:val="22"/>
          <w:szCs w:val="22"/>
          <w:lang w:val="ro-RO"/>
        </w:rPr>
        <w:t xml:space="preserve"> şi stabilitate, conform prevederilor </w:t>
      </w:r>
      <w:r w:rsidR="0020798B" w:rsidRPr="00A1769F">
        <w:rPr>
          <w:rFonts w:ascii="Arial" w:hAnsi="Arial" w:cs="Arial"/>
          <w:sz w:val="22"/>
          <w:szCs w:val="22"/>
          <w:lang w:val="ro-RO"/>
        </w:rPr>
        <w:t>L</w:t>
      </w:r>
      <w:r w:rsidRPr="00A1769F">
        <w:rPr>
          <w:rFonts w:ascii="Arial" w:hAnsi="Arial" w:cs="Arial"/>
          <w:sz w:val="22"/>
          <w:szCs w:val="22"/>
          <w:lang w:val="ro-RO"/>
        </w:rPr>
        <w:t xml:space="preserve">egii nr.10/1995 privind calitatea în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a Hotărârii Consiliu</w:t>
      </w:r>
      <w:r w:rsidR="0020798B" w:rsidRPr="00A1769F">
        <w:rPr>
          <w:rFonts w:ascii="Arial" w:hAnsi="Arial" w:cs="Arial"/>
          <w:sz w:val="22"/>
          <w:szCs w:val="22"/>
          <w:lang w:val="ro-RO"/>
        </w:rPr>
        <w:t>lui</w:t>
      </w:r>
      <w:r w:rsidRPr="00A1769F">
        <w:rPr>
          <w:rFonts w:ascii="Arial" w:hAnsi="Arial" w:cs="Arial"/>
          <w:sz w:val="22"/>
          <w:szCs w:val="22"/>
          <w:lang w:val="ro-RO"/>
        </w:rPr>
        <w:t xml:space="preserve"> local al </w:t>
      </w:r>
      <w:r w:rsidR="0020798B" w:rsidRPr="00A1769F">
        <w:rPr>
          <w:rFonts w:ascii="Arial" w:hAnsi="Arial" w:cs="Arial"/>
          <w:sz w:val="22"/>
          <w:szCs w:val="22"/>
          <w:lang w:val="ro-RO"/>
        </w:rPr>
        <w:t>M</w:t>
      </w:r>
      <w:r w:rsidRPr="00A1769F">
        <w:rPr>
          <w:rFonts w:ascii="Arial" w:hAnsi="Arial" w:cs="Arial"/>
          <w:sz w:val="22"/>
          <w:szCs w:val="22"/>
          <w:lang w:val="ro-RO"/>
        </w:rPr>
        <w:t>unicipiului Câmpulung Moldovenesc nr.</w:t>
      </w:r>
      <w:r w:rsidRPr="00A1769F">
        <w:rPr>
          <w:rFonts w:ascii="Arial" w:hAnsi="Arial" w:cs="Arial"/>
          <w:sz w:val="22"/>
          <w:szCs w:val="22"/>
        </w:rPr>
        <w:t xml:space="preserve"> 40/2015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buna </w:t>
      </w:r>
      <w:proofErr w:type="spellStart"/>
      <w:r w:rsidRPr="00A1769F">
        <w:rPr>
          <w:rFonts w:ascii="Arial" w:hAnsi="Arial" w:cs="Arial"/>
          <w:sz w:val="22"/>
          <w:szCs w:val="22"/>
        </w:rPr>
        <w:t>gospodărire</w:t>
      </w:r>
      <w:proofErr w:type="spellEnd"/>
      <w:r w:rsidRPr="00A1769F">
        <w:rPr>
          <w:rFonts w:ascii="Arial" w:hAnsi="Arial" w:cs="Arial"/>
          <w:sz w:val="22"/>
          <w:szCs w:val="22"/>
        </w:rPr>
        <w:t xml:space="preserve">, </w:t>
      </w:r>
      <w:proofErr w:type="spellStart"/>
      <w:r w:rsidRPr="00A1769F">
        <w:rPr>
          <w:rFonts w:ascii="Arial" w:hAnsi="Arial" w:cs="Arial"/>
          <w:sz w:val="22"/>
          <w:szCs w:val="22"/>
        </w:rPr>
        <w:t>întreţinere</w:t>
      </w:r>
      <w:proofErr w:type="spellEnd"/>
      <w:r w:rsidRPr="00A1769F">
        <w:rPr>
          <w:rFonts w:ascii="Arial" w:hAnsi="Arial" w:cs="Arial"/>
          <w:sz w:val="22"/>
          <w:szCs w:val="22"/>
        </w:rPr>
        <w:t xml:space="preserve"> şi </w:t>
      </w:r>
      <w:proofErr w:type="spellStart"/>
      <w:r w:rsidRPr="00A1769F">
        <w:rPr>
          <w:rFonts w:ascii="Arial" w:hAnsi="Arial" w:cs="Arial"/>
          <w:sz w:val="22"/>
          <w:szCs w:val="22"/>
        </w:rPr>
        <w:t>folosire</w:t>
      </w:r>
      <w:proofErr w:type="spellEnd"/>
      <w:r w:rsidRPr="00A1769F">
        <w:rPr>
          <w:rFonts w:ascii="Arial" w:hAnsi="Arial" w:cs="Arial"/>
          <w:sz w:val="22"/>
          <w:szCs w:val="22"/>
        </w:rPr>
        <w:t xml:space="preserve"> a </w:t>
      </w:r>
      <w:proofErr w:type="spellStart"/>
      <w:r w:rsidRPr="00A1769F">
        <w:rPr>
          <w:rFonts w:ascii="Arial" w:hAnsi="Arial" w:cs="Arial"/>
          <w:sz w:val="22"/>
          <w:szCs w:val="22"/>
        </w:rPr>
        <w:t>construcţiilor</w:t>
      </w:r>
      <w:proofErr w:type="spellEnd"/>
      <w:r w:rsidRPr="00A1769F">
        <w:rPr>
          <w:rFonts w:ascii="Arial" w:hAnsi="Arial" w:cs="Arial"/>
          <w:sz w:val="22"/>
          <w:szCs w:val="22"/>
        </w:rPr>
        <w:t xml:space="preserve"> şi </w:t>
      </w:r>
      <w:proofErr w:type="spellStart"/>
      <w:r w:rsidRPr="00A1769F">
        <w:rPr>
          <w:rFonts w:ascii="Arial" w:hAnsi="Arial" w:cs="Arial"/>
          <w:sz w:val="22"/>
          <w:szCs w:val="22"/>
        </w:rPr>
        <w:t>terenurilor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orice</w:t>
      </w:r>
      <w:proofErr w:type="spellEnd"/>
      <w:r w:rsidRPr="00A1769F">
        <w:rPr>
          <w:rFonts w:ascii="Arial" w:hAnsi="Arial" w:cs="Arial"/>
          <w:sz w:val="22"/>
          <w:szCs w:val="22"/>
        </w:rPr>
        <w:t xml:space="preserve"> </w:t>
      </w:r>
      <w:proofErr w:type="spellStart"/>
      <w:r w:rsidRPr="00A1769F">
        <w:rPr>
          <w:rFonts w:ascii="Arial" w:hAnsi="Arial" w:cs="Arial"/>
          <w:sz w:val="22"/>
          <w:szCs w:val="22"/>
        </w:rPr>
        <w:t>fel</w:t>
      </w:r>
      <w:proofErr w:type="spellEnd"/>
      <w:r w:rsidRPr="00A1769F">
        <w:rPr>
          <w:rFonts w:ascii="Arial" w:hAnsi="Arial" w:cs="Arial"/>
          <w:sz w:val="22"/>
          <w:szCs w:val="22"/>
        </w:rPr>
        <w:t xml:space="preserve">, </w:t>
      </w:r>
      <w:proofErr w:type="spellStart"/>
      <w:r w:rsidRPr="00A1769F">
        <w:rPr>
          <w:rFonts w:ascii="Arial" w:hAnsi="Arial" w:cs="Arial"/>
          <w:sz w:val="22"/>
          <w:szCs w:val="22"/>
        </w:rPr>
        <w:t>intervenţia</w:t>
      </w:r>
      <w:proofErr w:type="spellEnd"/>
      <w:r w:rsidRPr="00A1769F">
        <w:rPr>
          <w:rFonts w:ascii="Arial" w:hAnsi="Arial" w:cs="Arial"/>
          <w:sz w:val="22"/>
          <w:szCs w:val="22"/>
        </w:rPr>
        <w:t xml:space="preserve"> la </w:t>
      </w:r>
      <w:proofErr w:type="spellStart"/>
      <w:r w:rsidRPr="00A1769F">
        <w:rPr>
          <w:rFonts w:ascii="Arial" w:hAnsi="Arial" w:cs="Arial"/>
          <w:sz w:val="22"/>
          <w:szCs w:val="22"/>
        </w:rPr>
        <w:t>reţelele</w:t>
      </w:r>
      <w:proofErr w:type="spellEnd"/>
      <w:r w:rsidRPr="00A1769F">
        <w:rPr>
          <w:rFonts w:ascii="Arial" w:hAnsi="Arial" w:cs="Arial"/>
          <w:sz w:val="22"/>
          <w:szCs w:val="22"/>
        </w:rPr>
        <w:t xml:space="preserve"> de </w:t>
      </w:r>
      <w:proofErr w:type="spellStart"/>
      <w:r w:rsidRPr="00A1769F">
        <w:rPr>
          <w:rFonts w:ascii="Arial" w:hAnsi="Arial" w:cs="Arial"/>
          <w:sz w:val="22"/>
          <w:szCs w:val="22"/>
        </w:rPr>
        <w:t>utilităţi</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publice</w:t>
      </w:r>
      <w:proofErr w:type="spellEnd"/>
      <w:r w:rsidRPr="00A1769F">
        <w:rPr>
          <w:rFonts w:ascii="Arial" w:hAnsi="Arial" w:cs="Arial"/>
          <w:sz w:val="22"/>
          <w:szCs w:val="22"/>
        </w:rPr>
        <w:t>,  a</w:t>
      </w:r>
      <w:proofErr w:type="gramEnd"/>
      <w:r w:rsidRPr="00A1769F">
        <w:rPr>
          <w:rFonts w:ascii="Arial" w:hAnsi="Arial" w:cs="Arial"/>
          <w:sz w:val="22"/>
          <w:szCs w:val="22"/>
        </w:rPr>
        <w:t xml:space="preserve"> </w:t>
      </w:r>
      <w:proofErr w:type="spellStart"/>
      <w:r w:rsidR="0020798B" w:rsidRPr="00A1769F">
        <w:rPr>
          <w:rFonts w:ascii="Arial" w:hAnsi="Arial" w:cs="Arial"/>
          <w:sz w:val="22"/>
          <w:szCs w:val="22"/>
        </w:rPr>
        <w:t>L</w:t>
      </w:r>
      <w:r w:rsidRPr="00A1769F">
        <w:rPr>
          <w:rFonts w:ascii="Arial" w:hAnsi="Arial" w:cs="Arial"/>
          <w:sz w:val="22"/>
          <w:szCs w:val="22"/>
        </w:rPr>
        <w:t>egii</w:t>
      </w:r>
      <w:proofErr w:type="spellEnd"/>
      <w:r w:rsidRPr="00A1769F">
        <w:rPr>
          <w:rFonts w:ascii="Arial" w:hAnsi="Arial" w:cs="Arial"/>
          <w:sz w:val="22"/>
          <w:szCs w:val="22"/>
        </w:rPr>
        <w:t xml:space="preserve"> nr.153 din 2011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măsuri</w:t>
      </w:r>
      <w:proofErr w:type="spellEnd"/>
      <w:r w:rsidRPr="00A1769F">
        <w:rPr>
          <w:rFonts w:ascii="Arial" w:hAnsi="Arial" w:cs="Arial"/>
          <w:sz w:val="22"/>
          <w:szCs w:val="22"/>
        </w:rPr>
        <w:t xml:space="preserve"> de </w:t>
      </w:r>
      <w:proofErr w:type="spellStart"/>
      <w:r w:rsidRPr="00A1769F">
        <w:rPr>
          <w:rFonts w:ascii="Arial" w:hAnsi="Arial" w:cs="Arial"/>
          <w:sz w:val="22"/>
          <w:szCs w:val="22"/>
        </w:rPr>
        <w:t>creştere</w:t>
      </w:r>
      <w:proofErr w:type="spellEnd"/>
      <w:r w:rsidRPr="00A1769F">
        <w:rPr>
          <w:rFonts w:ascii="Arial" w:hAnsi="Arial" w:cs="Arial"/>
          <w:sz w:val="22"/>
          <w:szCs w:val="22"/>
        </w:rPr>
        <w:t xml:space="preserve"> a </w:t>
      </w:r>
      <w:proofErr w:type="spellStart"/>
      <w:r w:rsidRPr="00A1769F">
        <w:rPr>
          <w:rFonts w:ascii="Arial" w:hAnsi="Arial" w:cs="Arial"/>
          <w:sz w:val="22"/>
          <w:szCs w:val="22"/>
        </w:rPr>
        <w:t>calităţii</w:t>
      </w:r>
      <w:proofErr w:type="spellEnd"/>
      <w:r w:rsidRPr="00A1769F">
        <w:rPr>
          <w:rFonts w:ascii="Arial" w:hAnsi="Arial" w:cs="Arial"/>
          <w:sz w:val="22"/>
          <w:szCs w:val="22"/>
        </w:rPr>
        <w:t xml:space="preserve"> architectural – </w:t>
      </w:r>
      <w:proofErr w:type="spellStart"/>
      <w:r w:rsidRPr="00A1769F">
        <w:rPr>
          <w:rFonts w:ascii="Arial" w:hAnsi="Arial" w:cs="Arial"/>
          <w:sz w:val="22"/>
          <w:szCs w:val="22"/>
        </w:rPr>
        <w:t>ambientale</w:t>
      </w:r>
      <w:proofErr w:type="spellEnd"/>
      <w:r w:rsidRPr="00A1769F">
        <w:rPr>
          <w:rFonts w:ascii="Arial" w:hAnsi="Arial" w:cs="Arial"/>
          <w:sz w:val="22"/>
          <w:szCs w:val="22"/>
        </w:rPr>
        <w:t xml:space="preserve"> a </w:t>
      </w:r>
      <w:proofErr w:type="spellStart"/>
      <w:r w:rsidRPr="00A1769F">
        <w:rPr>
          <w:rFonts w:ascii="Arial" w:hAnsi="Arial" w:cs="Arial"/>
          <w:sz w:val="22"/>
          <w:szCs w:val="22"/>
        </w:rPr>
        <w:t>clădirilor</w:t>
      </w:r>
      <w:proofErr w:type="spellEnd"/>
      <w:r w:rsidR="0020798B" w:rsidRPr="00A1769F">
        <w:rPr>
          <w:rFonts w:ascii="Arial" w:hAnsi="Arial" w:cs="Arial"/>
          <w:sz w:val="22"/>
          <w:szCs w:val="22"/>
        </w:rPr>
        <w:t>.</w:t>
      </w:r>
    </w:p>
    <w:p w14:paraId="3ECE4D07" w14:textId="4B2B8B33" w:rsidR="00BE5F91" w:rsidRPr="00A1769F" w:rsidRDefault="00BE5F91" w:rsidP="0020798B">
      <w:pPr>
        <w:pStyle w:val="Listparagraf"/>
        <w:tabs>
          <w:tab w:val="left" w:pos="284"/>
          <w:tab w:val="left" w:pos="1134"/>
        </w:tabs>
        <w:spacing w:after="0" w:line="240" w:lineRule="auto"/>
        <w:ind w:left="0" w:firstLine="851"/>
        <w:jc w:val="both"/>
        <w:rPr>
          <w:rFonts w:ascii="Arial" w:hAnsi="Arial" w:cs="Arial"/>
          <w:bCs/>
          <w:i/>
          <w:sz w:val="22"/>
          <w:lang w:val="it-IT"/>
        </w:rPr>
      </w:pPr>
      <w:r w:rsidRPr="00A1769F">
        <w:rPr>
          <w:rFonts w:ascii="Arial" w:hAnsi="Arial" w:cs="Arial"/>
          <w:sz w:val="22"/>
        </w:rPr>
        <w:t xml:space="preserve">În calitate de membru al Comisiei de coordonare a Programului de reabilitare a </w:t>
      </w:r>
      <w:proofErr w:type="spellStart"/>
      <w:r w:rsidRPr="00A1769F">
        <w:rPr>
          <w:rFonts w:ascii="Arial" w:hAnsi="Arial" w:cs="Arial"/>
          <w:sz w:val="22"/>
        </w:rPr>
        <w:t>faţadelor</w:t>
      </w:r>
      <w:proofErr w:type="spellEnd"/>
      <w:r w:rsidRPr="00A1769F">
        <w:rPr>
          <w:rFonts w:ascii="Arial" w:hAnsi="Arial" w:cs="Arial"/>
          <w:sz w:val="22"/>
        </w:rPr>
        <w:t xml:space="preserve"> clădirilor situate în municipiul </w:t>
      </w:r>
      <w:proofErr w:type="spellStart"/>
      <w:r w:rsidRPr="00A1769F">
        <w:rPr>
          <w:rFonts w:ascii="Arial" w:hAnsi="Arial" w:cs="Arial"/>
          <w:sz w:val="22"/>
        </w:rPr>
        <w:t>Campulung</w:t>
      </w:r>
      <w:proofErr w:type="spellEnd"/>
      <w:r w:rsidRPr="00A1769F">
        <w:rPr>
          <w:rFonts w:ascii="Arial" w:hAnsi="Arial" w:cs="Arial"/>
          <w:sz w:val="22"/>
        </w:rPr>
        <w:t xml:space="preserve"> Moldovenesc, </w:t>
      </w:r>
      <w:proofErr w:type="spellStart"/>
      <w:r w:rsidRPr="00A1769F">
        <w:rPr>
          <w:rFonts w:ascii="Arial" w:hAnsi="Arial" w:cs="Arial"/>
          <w:sz w:val="22"/>
        </w:rPr>
        <w:t>judeţul</w:t>
      </w:r>
      <w:proofErr w:type="spellEnd"/>
      <w:r w:rsidRPr="00A1769F">
        <w:rPr>
          <w:rFonts w:ascii="Arial" w:hAnsi="Arial" w:cs="Arial"/>
          <w:sz w:val="22"/>
        </w:rPr>
        <w:t xml:space="preserve"> Suceava, s-a continuat procedura în conformitate cu prevederile Hotărârii Consiliu</w:t>
      </w:r>
      <w:r w:rsidR="0020798B" w:rsidRPr="00A1769F">
        <w:rPr>
          <w:rFonts w:ascii="Arial" w:hAnsi="Arial" w:cs="Arial"/>
          <w:sz w:val="22"/>
        </w:rPr>
        <w:t>lui</w:t>
      </w:r>
      <w:r w:rsidRPr="00A1769F">
        <w:rPr>
          <w:rFonts w:ascii="Arial" w:hAnsi="Arial" w:cs="Arial"/>
          <w:sz w:val="22"/>
        </w:rPr>
        <w:t xml:space="preserve"> </w:t>
      </w:r>
      <w:r w:rsidR="0020798B" w:rsidRPr="00A1769F">
        <w:rPr>
          <w:rFonts w:ascii="Arial" w:hAnsi="Arial" w:cs="Arial"/>
          <w:sz w:val="22"/>
        </w:rPr>
        <w:t>L</w:t>
      </w:r>
      <w:r w:rsidRPr="00A1769F">
        <w:rPr>
          <w:rFonts w:ascii="Arial" w:hAnsi="Arial" w:cs="Arial"/>
          <w:sz w:val="22"/>
        </w:rPr>
        <w:t>ocal al municipiului Câmpulung Moldovenesc nr. 20/2015.</w:t>
      </w:r>
      <w:r w:rsidRPr="00A1769F">
        <w:rPr>
          <w:rFonts w:ascii="Arial" w:hAnsi="Arial" w:cs="Arial"/>
          <w:bCs/>
          <w:i/>
          <w:sz w:val="22"/>
          <w:lang w:val="it-IT"/>
        </w:rPr>
        <w:t xml:space="preserve">  </w:t>
      </w:r>
    </w:p>
    <w:p w14:paraId="0B6DE89A" w14:textId="2D9C93DD" w:rsidR="00BE5F91" w:rsidRPr="00A1769F" w:rsidRDefault="00BE5F91" w:rsidP="0020798B">
      <w:pPr>
        <w:pStyle w:val="Listparagraf"/>
        <w:tabs>
          <w:tab w:val="left" w:pos="284"/>
          <w:tab w:val="left" w:pos="1134"/>
        </w:tabs>
        <w:spacing w:after="0" w:line="240" w:lineRule="auto"/>
        <w:ind w:left="0" w:firstLine="851"/>
        <w:jc w:val="both"/>
        <w:rPr>
          <w:rFonts w:ascii="Arial" w:hAnsi="Arial" w:cs="Arial"/>
          <w:sz w:val="22"/>
        </w:rPr>
      </w:pPr>
      <w:r w:rsidRPr="00A1769F">
        <w:rPr>
          <w:rFonts w:ascii="Arial" w:hAnsi="Arial" w:cs="Arial"/>
          <w:bCs/>
          <w:sz w:val="22"/>
          <w:lang w:val="it-IT"/>
        </w:rPr>
        <w:t xml:space="preserve">Analizând  situația fiecărei clădiri </w:t>
      </w:r>
      <w:r w:rsidRPr="00A1769F">
        <w:rPr>
          <w:rFonts w:ascii="Arial" w:hAnsi="Arial" w:cs="Arial"/>
          <w:sz w:val="22"/>
        </w:rPr>
        <w:t xml:space="preserve">, se propune Consiliului Local aplicarea prevederilor Legii </w:t>
      </w:r>
      <w:r w:rsidR="0020798B" w:rsidRPr="00A1769F">
        <w:rPr>
          <w:rFonts w:ascii="Arial" w:hAnsi="Arial" w:cs="Arial"/>
          <w:sz w:val="22"/>
        </w:rPr>
        <w:t xml:space="preserve">nr. </w:t>
      </w:r>
      <w:r w:rsidRPr="00A1769F">
        <w:rPr>
          <w:rFonts w:ascii="Arial" w:hAnsi="Arial" w:cs="Arial"/>
          <w:sz w:val="22"/>
        </w:rPr>
        <w:t>153/2011</w:t>
      </w:r>
      <w:r w:rsidR="0020798B" w:rsidRPr="00A1769F">
        <w:rPr>
          <w:rFonts w:ascii="Arial" w:hAnsi="Arial" w:cs="Arial"/>
          <w:sz w:val="22"/>
        </w:rPr>
        <w:t>,</w:t>
      </w:r>
      <w:r w:rsidRPr="00A1769F">
        <w:rPr>
          <w:rFonts w:ascii="Arial" w:hAnsi="Arial" w:cs="Arial"/>
          <w:sz w:val="22"/>
        </w:rPr>
        <w:t xml:space="preserve"> modificată şi completată de Legea nr. 146/2013</w:t>
      </w:r>
      <w:r w:rsidRPr="00A1769F">
        <w:rPr>
          <w:rFonts w:ascii="Arial" w:hAnsi="Arial" w:cs="Arial"/>
          <w:b/>
          <w:sz w:val="22"/>
        </w:rPr>
        <w:t xml:space="preserve"> </w:t>
      </w:r>
      <w:r w:rsidRPr="00A1769F">
        <w:rPr>
          <w:rFonts w:ascii="Arial" w:hAnsi="Arial" w:cs="Arial"/>
          <w:sz w:val="22"/>
        </w:rPr>
        <w:t xml:space="preserve">privind măsuri de </w:t>
      </w:r>
      <w:proofErr w:type="spellStart"/>
      <w:r w:rsidRPr="00A1769F">
        <w:rPr>
          <w:rFonts w:ascii="Arial" w:hAnsi="Arial" w:cs="Arial"/>
          <w:sz w:val="22"/>
        </w:rPr>
        <w:t>creştere</w:t>
      </w:r>
      <w:proofErr w:type="spellEnd"/>
      <w:r w:rsidRPr="00A1769F">
        <w:rPr>
          <w:rFonts w:ascii="Arial" w:hAnsi="Arial" w:cs="Arial"/>
          <w:sz w:val="22"/>
        </w:rPr>
        <w:t xml:space="preserve"> a </w:t>
      </w:r>
      <w:proofErr w:type="spellStart"/>
      <w:r w:rsidRPr="00A1769F">
        <w:rPr>
          <w:rFonts w:ascii="Arial" w:hAnsi="Arial" w:cs="Arial"/>
          <w:sz w:val="22"/>
        </w:rPr>
        <w:t>calităţii</w:t>
      </w:r>
      <w:proofErr w:type="spellEnd"/>
      <w:r w:rsidRPr="00A1769F">
        <w:rPr>
          <w:rFonts w:ascii="Arial" w:hAnsi="Arial" w:cs="Arial"/>
          <w:sz w:val="22"/>
        </w:rPr>
        <w:t xml:space="preserve"> arhitectural-ambientale a clădirilor,  realizarea lucrărilor de protejare şi </w:t>
      </w:r>
      <w:proofErr w:type="spellStart"/>
      <w:r w:rsidRPr="00A1769F">
        <w:rPr>
          <w:rFonts w:ascii="Arial" w:hAnsi="Arial" w:cs="Arial"/>
          <w:sz w:val="22"/>
        </w:rPr>
        <w:t>intervenţie</w:t>
      </w:r>
      <w:proofErr w:type="spellEnd"/>
      <w:r w:rsidRPr="00A1769F">
        <w:rPr>
          <w:rFonts w:ascii="Arial" w:hAnsi="Arial" w:cs="Arial"/>
          <w:sz w:val="22"/>
        </w:rPr>
        <w:t xml:space="preserve"> aferente clădirii</w:t>
      </w:r>
      <w:r w:rsidR="0020798B" w:rsidRPr="00A1769F">
        <w:rPr>
          <w:rFonts w:ascii="Arial" w:hAnsi="Arial" w:cs="Arial"/>
          <w:sz w:val="22"/>
        </w:rPr>
        <w:t>.</w:t>
      </w:r>
      <w:r w:rsidRPr="00A1769F">
        <w:rPr>
          <w:rFonts w:ascii="Arial" w:hAnsi="Arial" w:cs="Arial"/>
          <w:sz w:val="22"/>
        </w:rPr>
        <w:t xml:space="preserve"> </w:t>
      </w:r>
    </w:p>
    <w:p w14:paraId="7CF72B5E" w14:textId="73E4DA6E" w:rsidR="00BE5F91" w:rsidRPr="00A1769F" w:rsidRDefault="00BE5F91" w:rsidP="0020798B">
      <w:pPr>
        <w:tabs>
          <w:tab w:val="left" w:pos="284"/>
          <w:tab w:val="left" w:pos="1134"/>
        </w:tabs>
        <w:autoSpaceDE w:val="0"/>
        <w:autoSpaceDN w:val="0"/>
        <w:adjustRightInd w:val="0"/>
        <w:ind w:firstLine="851"/>
        <w:jc w:val="both"/>
        <w:rPr>
          <w:rFonts w:ascii="Arial" w:hAnsi="Arial" w:cs="Arial"/>
          <w:sz w:val="22"/>
          <w:szCs w:val="22"/>
          <w:lang w:val="ro-RO"/>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conformitate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prevederile</w:t>
      </w:r>
      <w:proofErr w:type="spellEnd"/>
      <w:r w:rsidRPr="00A1769F">
        <w:rPr>
          <w:rFonts w:ascii="Arial" w:hAnsi="Arial" w:cs="Arial"/>
          <w:sz w:val="22"/>
          <w:szCs w:val="22"/>
        </w:rPr>
        <w:t xml:space="preserve"> </w:t>
      </w:r>
      <w:proofErr w:type="spellStart"/>
      <w:r w:rsidRPr="00A1769F">
        <w:rPr>
          <w:rFonts w:ascii="Arial" w:hAnsi="Arial" w:cs="Arial"/>
          <w:sz w:val="22"/>
          <w:szCs w:val="22"/>
        </w:rPr>
        <w:t>Titlului</w:t>
      </w:r>
      <w:proofErr w:type="spellEnd"/>
      <w:r w:rsidRPr="00A1769F">
        <w:rPr>
          <w:rFonts w:ascii="Arial" w:hAnsi="Arial" w:cs="Arial"/>
          <w:sz w:val="22"/>
          <w:szCs w:val="22"/>
        </w:rPr>
        <w:t xml:space="preserve"> IV, Cap. I din </w:t>
      </w:r>
      <w:proofErr w:type="spellStart"/>
      <w:r w:rsidRPr="00A1769F">
        <w:rPr>
          <w:rFonts w:ascii="Arial" w:hAnsi="Arial" w:cs="Arial"/>
          <w:sz w:val="22"/>
          <w:szCs w:val="22"/>
        </w:rPr>
        <w:t>Legea</w:t>
      </w:r>
      <w:proofErr w:type="spellEnd"/>
      <w:r w:rsidRPr="00A1769F">
        <w:rPr>
          <w:rFonts w:ascii="Arial" w:hAnsi="Arial" w:cs="Arial"/>
          <w:sz w:val="22"/>
          <w:szCs w:val="22"/>
        </w:rPr>
        <w:t xml:space="preserve"> nr. 422/2001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protejarea</w:t>
      </w:r>
      <w:proofErr w:type="spellEnd"/>
      <w:r w:rsidR="0020798B" w:rsidRPr="00A1769F">
        <w:rPr>
          <w:rFonts w:ascii="Arial" w:hAnsi="Arial" w:cs="Arial"/>
          <w:sz w:val="22"/>
          <w:szCs w:val="22"/>
        </w:rPr>
        <w:t xml:space="preserve"> </w:t>
      </w:r>
      <w:r w:rsidRPr="00A1769F">
        <w:rPr>
          <w:rFonts w:ascii="Arial" w:hAnsi="Arial" w:cs="Arial"/>
          <w:sz w:val="22"/>
          <w:szCs w:val="22"/>
          <w:lang w:val="ro-RO"/>
        </w:rPr>
        <w:t xml:space="preserve">amenajărilor să exprime şi </w:t>
      </w:r>
      <w:proofErr w:type="gramStart"/>
      <w:r w:rsidRPr="00A1769F">
        <w:rPr>
          <w:rFonts w:ascii="Arial" w:hAnsi="Arial" w:cs="Arial"/>
          <w:sz w:val="22"/>
          <w:szCs w:val="22"/>
          <w:lang w:val="ro-RO"/>
        </w:rPr>
        <w:t>să  răspundă</w:t>
      </w:r>
      <w:proofErr w:type="gramEnd"/>
      <w:r w:rsidRPr="00A1769F">
        <w:rPr>
          <w:rFonts w:ascii="Arial" w:hAnsi="Arial" w:cs="Arial"/>
          <w:sz w:val="22"/>
          <w:szCs w:val="22"/>
          <w:lang w:val="ro-RO"/>
        </w:rPr>
        <w:t xml:space="preserve"> </w:t>
      </w:r>
      <w:proofErr w:type="spellStart"/>
      <w:r w:rsidRPr="00A1769F">
        <w:rPr>
          <w:rFonts w:ascii="Arial" w:hAnsi="Arial" w:cs="Arial"/>
          <w:sz w:val="22"/>
          <w:szCs w:val="22"/>
          <w:lang w:val="ro-RO"/>
        </w:rPr>
        <w:t>exigenţelor</w:t>
      </w:r>
      <w:proofErr w:type="spellEnd"/>
      <w:r w:rsidRPr="00A1769F">
        <w:rPr>
          <w:rFonts w:ascii="Arial" w:hAnsi="Arial" w:cs="Arial"/>
          <w:sz w:val="22"/>
          <w:szCs w:val="22"/>
          <w:lang w:val="ro-RO"/>
        </w:rPr>
        <w:t xml:space="preserve"> actuale ale arhitecturii europene, al conservării caracterului estetic arhitectural al cadrului urban construit, precum şi a </w:t>
      </w:r>
      <w:proofErr w:type="spellStart"/>
      <w:r w:rsidRPr="00A1769F">
        <w:rPr>
          <w:rFonts w:ascii="Arial" w:hAnsi="Arial" w:cs="Arial"/>
          <w:sz w:val="22"/>
          <w:szCs w:val="22"/>
          <w:lang w:val="ro-RO"/>
        </w:rPr>
        <w:t>calităţii</w:t>
      </w:r>
      <w:proofErr w:type="spellEnd"/>
      <w:r w:rsidRPr="00A1769F">
        <w:rPr>
          <w:rFonts w:ascii="Arial" w:hAnsi="Arial" w:cs="Arial"/>
          <w:sz w:val="22"/>
          <w:szCs w:val="22"/>
          <w:lang w:val="ro-RO"/>
        </w:rPr>
        <w:t xml:space="preserve"> mediului natural, în </w:t>
      </w:r>
      <w:proofErr w:type="spellStart"/>
      <w:r w:rsidRPr="00A1769F">
        <w:rPr>
          <w:rFonts w:ascii="Arial" w:hAnsi="Arial" w:cs="Arial"/>
          <w:sz w:val="22"/>
          <w:szCs w:val="22"/>
          <w:lang w:val="ro-RO"/>
        </w:rPr>
        <w:t>condiţiile</w:t>
      </w:r>
      <w:proofErr w:type="spellEnd"/>
      <w:r w:rsidRPr="00A1769F">
        <w:rPr>
          <w:rFonts w:ascii="Arial" w:hAnsi="Arial" w:cs="Arial"/>
          <w:sz w:val="22"/>
          <w:szCs w:val="22"/>
          <w:lang w:val="ro-RO"/>
        </w:rPr>
        <w:t xml:space="preserve"> respectării şi punerii în valoare a </w:t>
      </w:r>
      <w:proofErr w:type="spellStart"/>
      <w:r w:rsidRPr="00A1769F">
        <w:rPr>
          <w:rFonts w:ascii="Arial" w:hAnsi="Arial" w:cs="Arial"/>
          <w:sz w:val="22"/>
          <w:szCs w:val="22"/>
          <w:lang w:val="ro-RO"/>
        </w:rPr>
        <w:t>specificităţii</w:t>
      </w:r>
      <w:proofErr w:type="spellEnd"/>
      <w:r w:rsidRPr="00A1769F">
        <w:rPr>
          <w:rFonts w:ascii="Arial" w:hAnsi="Arial" w:cs="Arial"/>
          <w:sz w:val="22"/>
          <w:szCs w:val="22"/>
          <w:lang w:val="ro-RO"/>
        </w:rPr>
        <w:t xml:space="preserve"> patrimoniului local şi </w:t>
      </w:r>
      <w:proofErr w:type="spellStart"/>
      <w:r w:rsidRPr="00A1769F">
        <w:rPr>
          <w:rFonts w:ascii="Arial" w:hAnsi="Arial" w:cs="Arial"/>
          <w:sz w:val="22"/>
          <w:szCs w:val="22"/>
          <w:lang w:val="ro-RO"/>
        </w:rPr>
        <w:t>naţional</w:t>
      </w:r>
      <w:proofErr w:type="spellEnd"/>
      <w:r w:rsidRPr="00A1769F">
        <w:rPr>
          <w:rFonts w:ascii="Arial" w:hAnsi="Arial" w:cs="Arial"/>
          <w:sz w:val="22"/>
          <w:szCs w:val="22"/>
          <w:lang w:val="ro-RO"/>
        </w:rPr>
        <w:t>.</w:t>
      </w:r>
    </w:p>
    <w:p w14:paraId="3147B175" w14:textId="6AE16052" w:rsidR="00BE5F91" w:rsidRPr="00A1769F" w:rsidRDefault="00BE5F91" w:rsidP="00F45F29">
      <w:pPr>
        <w:tabs>
          <w:tab w:val="left" w:pos="1134"/>
        </w:tabs>
        <w:ind w:firstLine="851"/>
        <w:jc w:val="both"/>
        <w:rPr>
          <w:rFonts w:ascii="Arial" w:hAnsi="Arial" w:cs="Arial"/>
          <w:sz w:val="22"/>
          <w:szCs w:val="22"/>
        </w:rPr>
      </w:pPr>
      <w:r w:rsidRPr="00A1769F">
        <w:rPr>
          <w:rFonts w:ascii="Arial" w:hAnsi="Arial" w:cs="Arial"/>
          <w:sz w:val="22"/>
          <w:szCs w:val="22"/>
        </w:rPr>
        <w:t xml:space="preserve">Conform </w:t>
      </w:r>
      <w:proofErr w:type="spellStart"/>
      <w:r w:rsidRPr="00A1769F">
        <w:rPr>
          <w:rFonts w:ascii="Arial" w:hAnsi="Arial" w:cs="Arial"/>
          <w:sz w:val="22"/>
          <w:szCs w:val="22"/>
        </w:rPr>
        <w:t>Legii</w:t>
      </w:r>
      <w:proofErr w:type="spellEnd"/>
      <w:r w:rsidRPr="00A1769F">
        <w:rPr>
          <w:rFonts w:ascii="Arial" w:hAnsi="Arial" w:cs="Arial"/>
          <w:sz w:val="22"/>
          <w:szCs w:val="22"/>
        </w:rPr>
        <w:t xml:space="preserve"> nr.10 /1995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calitatea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construcţii</w:t>
      </w:r>
      <w:proofErr w:type="spellEnd"/>
      <w:r w:rsidRPr="00A1769F">
        <w:rPr>
          <w:rFonts w:ascii="Arial" w:hAnsi="Arial" w:cs="Arial"/>
          <w:sz w:val="22"/>
          <w:szCs w:val="22"/>
        </w:rPr>
        <w:t xml:space="preserve">,  </w:t>
      </w:r>
      <w:proofErr w:type="spellStart"/>
      <w:r w:rsidRPr="00A1769F">
        <w:rPr>
          <w:rFonts w:ascii="Arial" w:hAnsi="Arial" w:cs="Arial"/>
          <w:sz w:val="22"/>
          <w:szCs w:val="22"/>
        </w:rPr>
        <w:t>proprietarii</w:t>
      </w:r>
      <w:proofErr w:type="spellEnd"/>
      <w:proofErr w:type="gramEnd"/>
      <w:r w:rsidRPr="00A1769F">
        <w:rPr>
          <w:rFonts w:ascii="Arial" w:hAnsi="Arial" w:cs="Arial"/>
          <w:sz w:val="22"/>
          <w:szCs w:val="22"/>
        </w:rPr>
        <w:t xml:space="preserve"> şi </w:t>
      </w:r>
      <w:proofErr w:type="spellStart"/>
      <w:r w:rsidRPr="00A1769F">
        <w:rPr>
          <w:rFonts w:ascii="Arial" w:hAnsi="Arial" w:cs="Arial"/>
          <w:sz w:val="22"/>
          <w:szCs w:val="22"/>
        </w:rPr>
        <w:t>administratorii</w:t>
      </w:r>
      <w:proofErr w:type="spellEnd"/>
      <w:r w:rsidRPr="00A1769F">
        <w:rPr>
          <w:rFonts w:ascii="Arial" w:hAnsi="Arial" w:cs="Arial"/>
          <w:sz w:val="22"/>
          <w:szCs w:val="22"/>
        </w:rPr>
        <w:t xml:space="preserve"> </w:t>
      </w:r>
      <w:proofErr w:type="spellStart"/>
      <w:r w:rsidRPr="00A1769F">
        <w:rPr>
          <w:rFonts w:ascii="Arial" w:hAnsi="Arial" w:cs="Arial"/>
          <w:sz w:val="22"/>
          <w:szCs w:val="22"/>
        </w:rPr>
        <w:t>imobilelor</w:t>
      </w:r>
      <w:proofErr w:type="spellEnd"/>
      <w:r w:rsidRPr="00A1769F">
        <w:rPr>
          <w:rFonts w:ascii="Arial" w:hAnsi="Arial" w:cs="Arial"/>
          <w:sz w:val="22"/>
          <w:szCs w:val="22"/>
        </w:rPr>
        <w:t xml:space="preserve">,  sunt </w:t>
      </w:r>
      <w:proofErr w:type="spellStart"/>
      <w:r w:rsidRPr="00A1769F">
        <w:rPr>
          <w:rFonts w:ascii="Arial" w:hAnsi="Arial" w:cs="Arial"/>
          <w:sz w:val="22"/>
          <w:szCs w:val="22"/>
        </w:rPr>
        <w:t>obligaţi</w:t>
      </w:r>
      <w:proofErr w:type="spellEnd"/>
      <w:r w:rsidRPr="00A1769F">
        <w:rPr>
          <w:rFonts w:ascii="Arial" w:hAnsi="Arial" w:cs="Arial"/>
          <w:sz w:val="22"/>
          <w:szCs w:val="22"/>
        </w:rPr>
        <w:t xml:space="preserve"> </w:t>
      </w:r>
      <w:proofErr w:type="spellStart"/>
      <w:r w:rsidRPr="00A1769F">
        <w:rPr>
          <w:rFonts w:ascii="Arial" w:hAnsi="Arial" w:cs="Arial"/>
          <w:sz w:val="22"/>
          <w:szCs w:val="22"/>
        </w:rPr>
        <w:t>să</w:t>
      </w:r>
      <w:proofErr w:type="spellEnd"/>
      <w:r w:rsidRPr="00A1769F">
        <w:rPr>
          <w:rFonts w:ascii="Arial" w:hAnsi="Arial" w:cs="Arial"/>
          <w:sz w:val="22"/>
          <w:szCs w:val="22"/>
        </w:rPr>
        <w:t xml:space="preserve"> </w:t>
      </w:r>
      <w:proofErr w:type="spellStart"/>
      <w:r w:rsidRPr="00A1769F">
        <w:rPr>
          <w:rFonts w:ascii="Arial" w:hAnsi="Arial" w:cs="Arial"/>
          <w:sz w:val="22"/>
          <w:szCs w:val="22"/>
        </w:rPr>
        <w:t>efectueze</w:t>
      </w:r>
      <w:proofErr w:type="spellEnd"/>
      <w:r w:rsidRPr="00A1769F">
        <w:rPr>
          <w:rFonts w:ascii="Arial" w:hAnsi="Arial" w:cs="Arial"/>
          <w:sz w:val="22"/>
          <w:szCs w:val="22"/>
        </w:rPr>
        <w:t xml:space="preserve"> la </w:t>
      </w:r>
      <w:proofErr w:type="spellStart"/>
      <w:r w:rsidRPr="00A1769F">
        <w:rPr>
          <w:rFonts w:ascii="Arial" w:hAnsi="Arial" w:cs="Arial"/>
          <w:sz w:val="22"/>
          <w:szCs w:val="22"/>
        </w:rPr>
        <w:t>timp</w:t>
      </w:r>
      <w:proofErr w:type="spellEnd"/>
      <w:r w:rsidRPr="00A1769F">
        <w:rPr>
          <w:rFonts w:ascii="Arial" w:hAnsi="Arial" w:cs="Arial"/>
          <w:sz w:val="22"/>
          <w:szCs w:val="22"/>
        </w:rPr>
        <w:t xml:space="preserve"> </w:t>
      </w:r>
      <w:proofErr w:type="spellStart"/>
      <w:r w:rsidRPr="00A1769F">
        <w:rPr>
          <w:rFonts w:ascii="Arial" w:hAnsi="Arial" w:cs="Arial"/>
          <w:sz w:val="22"/>
          <w:szCs w:val="22"/>
        </w:rPr>
        <w:t>lucrările</w:t>
      </w:r>
      <w:proofErr w:type="spellEnd"/>
      <w:r w:rsidRPr="00A1769F">
        <w:rPr>
          <w:rFonts w:ascii="Arial" w:hAnsi="Arial" w:cs="Arial"/>
          <w:sz w:val="22"/>
          <w:szCs w:val="22"/>
        </w:rPr>
        <w:t xml:space="preserve"> de </w:t>
      </w:r>
      <w:proofErr w:type="spellStart"/>
      <w:r w:rsidRPr="00A1769F">
        <w:rPr>
          <w:rFonts w:ascii="Arial" w:hAnsi="Arial" w:cs="Arial"/>
          <w:sz w:val="22"/>
          <w:szCs w:val="22"/>
        </w:rPr>
        <w:t>întreţinere</w:t>
      </w:r>
      <w:proofErr w:type="spellEnd"/>
      <w:r w:rsidRPr="00A1769F">
        <w:rPr>
          <w:rFonts w:ascii="Arial" w:hAnsi="Arial" w:cs="Arial"/>
          <w:sz w:val="22"/>
          <w:szCs w:val="22"/>
        </w:rPr>
        <w:t xml:space="preserve"> şi </w:t>
      </w:r>
      <w:proofErr w:type="spellStart"/>
      <w:r w:rsidRPr="00A1769F">
        <w:rPr>
          <w:rFonts w:ascii="Arial" w:hAnsi="Arial" w:cs="Arial"/>
          <w:sz w:val="22"/>
          <w:szCs w:val="22"/>
        </w:rPr>
        <w:t>reparaţii</w:t>
      </w:r>
      <w:proofErr w:type="spellEnd"/>
      <w:r w:rsidRPr="00A1769F">
        <w:rPr>
          <w:rFonts w:ascii="Arial" w:hAnsi="Arial" w:cs="Arial"/>
          <w:sz w:val="22"/>
          <w:szCs w:val="22"/>
        </w:rPr>
        <w:t xml:space="preserve"> a </w:t>
      </w:r>
      <w:proofErr w:type="spellStart"/>
      <w:r w:rsidRPr="00A1769F">
        <w:rPr>
          <w:rFonts w:ascii="Arial" w:hAnsi="Arial" w:cs="Arial"/>
          <w:sz w:val="22"/>
          <w:szCs w:val="22"/>
        </w:rPr>
        <w:t>construcţiilor</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exploatarea</w:t>
      </w:r>
      <w:proofErr w:type="spellEnd"/>
      <w:r w:rsidRPr="00A1769F">
        <w:rPr>
          <w:rFonts w:ascii="Arial" w:hAnsi="Arial" w:cs="Arial"/>
          <w:sz w:val="22"/>
          <w:szCs w:val="22"/>
        </w:rPr>
        <w:t xml:space="preserve"> </w:t>
      </w:r>
      <w:proofErr w:type="spellStart"/>
      <w:r w:rsidRPr="00A1769F">
        <w:rPr>
          <w:rFonts w:ascii="Arial" w:hAnsi="Arial" w:cs="Arial"/>
          <w:sz w:val="22"/>
          <w:szCs w:val="22"/>
        </w:rPr>
        <w:t>acestora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condiţii</w:t>
      </w:r>
      <w:proofErr w:type="spellEnd"/>
      <w:r w:rsidRPr="00A1769F">
        <w:rPr>
          <w:rFonts w:ascii="Arial" w:hAnsi="Arial" w:cs="Arial"/>
          <w:sz w:val="22"/>
          <w:szCs w:val="22"/>
        </w:rPr>
        <w:t xml:space="preserve"> de </w:t>
      </w:r>
      <w:proofErr w:type="spellStart"/>
      <w:r w:rsidRPr="00A1769F">
        <w:rPr>
          <w:rFonts w:ascii="Arial" w:hAnsi="Arial" w:cs="Arial"/>
          <w:sz w:val="22"/>
          <w:szCs w:val="22"/>
        </w:rPr>
        <w:t>siguranţă</w:t>
      </w:r>
      <w:proofErr w:type="spellEnd"/>
      <w:r w:rsidRPr="00A1769F">
        <w:rPr>
          <w:rFonts w:ascii="Arial" w:hAnsi="Arial" w:cs="Arial"/>
          <w:sz w:val="22"/>
          <w:szCs w:val="22"/>
        </w:rPr>
        <w:t xml:space="preserve"> şi </w:t>
      </w:r>
      <w:proofErr w:type="spellStart"/>
      <w:r w:rsidRPr="00A1769F">
        <w:rPr>
          <w:rFonts w:ascii="Arial" w:hAnsi="Arial" w:cs="Arial"/>
          <w:sz w:val="22"/>
          <w:szCs w:val="22"/>
        </w:rPr>
        <w:t>stabilitate</w:t>
      </w:r>
      <w:proofErr w:type="spellEnd"/>
      <w:r w:rsidRPr="00A1769F">
        <w:rPr>
          <w:rFonts w:ascii="Arial" w:hAnsi="Arial" w:cs="Arial"/>
          <w:sz w:val="22"/>
          <w:szCs w:val="22"/>
        </w:rPr>
        <w:t>.</w:t>
      </w:r>
    </w:p>
    <w:p w14:paraId="266F962B" w14:textId="15B3C4DC" w:rsidR="00BE5F91" w:rsidRPr="00A1769F" w:rsidRDefault="00DB7750" w:rsidP="00F45F29">
      <w:pPr>
        <w:pStyle w:val="Textsimplu"/>
        <w:tabs>
          <w:tab w:val="left" w:pos="1134"/>
        </w:tabs>
        <w:ind w:firstLine="851"/>
        <w:jc w:val="both"/>
        <w:rPr>
          <w:rFonts w:ascii="Arial" w:hAnsi="Arial" w:cs="Arial"/>
          <w:sz w:val="22"/>
          <w:szCs w:val="22"/>
        </w:rPr>
      </w:pPr>
      <w:r w:rsidRPr="00A1769F">
        <w:rPr>
          <w:rFonts w:ascii="Arial" w:hAnsi="Arial" w:cs="Arial"/>
          <w:sz w:val="22"/>
          <w:szCs w:val="22"/>
        </w:rPr>
        <w:t>9</w:t>
      </w:r>
      <w:r w:rsidR="00BE5F91" w:rsidRPr="00A1769F">
        <w:rPr>
          <w:rFonts w:ascii="Arial" w:hAnsi="Arial" w:cs="Arial"/>
          <w:sz w:val="22"/>
          <w:szCs w:val="22"/>
        </w:rPr>
        <w:t>. Având în vedere  adresele Inspectoratului pentru Situații de Urgență ” Bucovina ” al județului Suceava, cu privire la modificările elementelor constructive din condom</w:t>
      </w:r>
      <w:r w:rsidR="0020798B" w:rsidRPr="00A1769F">
        <w:rPr>
          <w:rFonts w:ascii="Arial" w:hAnsi="Arial" w:cs="Arial"/>
          <w:sz w:val="22"/>
          <w:szCs w:val="22"/>
        </w:rPr>
        <w:t>i</w:t>
      </w:r>
      <w:r w:rsidR="00BE5F91" w:rsidRPr="00A1769F">
        <w:rPr>
          <w:rFonts w:ascii="Arial" w:hAnsi="Arial" w:cs="Arial"/>
          <w:sz w:val="22"/>
          <w:szCs w:val="22"/>
        </w:rPr>
        <w:t xml:space="preserve">nii (sistemul de evacuare al fumului necorespunzător/lucrări improvizate </w:t>
      </w:r>
      <w:r w:rsidR="0020798B" w:rsidRPr="00A1769F">
        <w:rPr>
          <w:rFonts w:ascii="Arial" w:hAnsi="Arial" w:cs="Arial"/>
          <w:sz w:val="22"/>
          <w:szCs w:val="22"/>
        </w:rPr>
        <w:t>ș</w:t>
      </w:r>
      <w:r w:rsidR="00BE5F91" w:rsidRPr="00A1769F">
        <w:rPr>
          <w:rFonts w:ascii="Arial" w:hAnsi="Arial" w:cs="Arial"/>
          <w:sz w:val="22"/>
          <w:szCs w:val="22"/>
        </w:rPr>
        <w:t xml:space="preserve">i efectuate </w:t>
      </w:r>
      <w:r w:rsidR="0020798B" w:rsidRPr="00A1769F">
        <w:rPr>
          <w:rFonts w:ascii="Arial" w:hAnsi="Arial" w:cs="Arial"/>
          <w:sz w:val="22"/>
          <w:szCs w:val="22"/>
        </w:rPr>
        <w:t>î</w:t>
      </w:r>
      <w:r w:rsidR="00BE5F91" w:rsidRPr="00A1769F">
        <w:rPr>
          <w:rFonts w:ascii="Arial" w:hAnsi="Arial" w:cs="Arial"/>
          <w:sz w:val="22"/>
          <w:szCs w:val="22"/>
        </w:rPr>
        <w:t>n decursul anilor),  toate asocia</w:t>
      </w:r>
      <w:r w:rsidR="0020798B" w:rsidRPr="00A1769F">
        <w:rPr>
          <w:rFonts w:ascii="Arial" w:hAnsi="Arial" w:cs="Arial"/>
          <w:sz w:val="22"/>
          <w:szCs w:val="22"/>
        </w:rPr>
        <w:t>ț</w:t>
      </w:r>
      <w:r w:rsidR="00BE5F91" w:rsidRPr="00A1769F">
        <w:rPr>
          <w:rFonts w:ascii="Arial" w:hAnsi="Arial" w:cs="Arial"/>
          <w:sz w:val="22"/>
          <w:szCs w:val="22"/>
        </w:rPr>
        <w:t xml:space="preserve">iile de proprietari/locatari au fost notificate </w:t>
      </w:r>
      <w:r w:rsidR="0020798B" w:rsidRPr="00A1769F">
        <w:rPr>
          <w:rFonts w:ascii="Arial" w:hAnsi="Arial" w:cs="Arial"/>
          <w:sz w:val="22"/>
          <w:szCs w:val="22"/>
        </w:rPr>
        <w:t>î</w:t>
      </w:r>
      <w:r w:rsidR="00BE5F91" w:rsidRPr="00A1769F">
        <w:rPr>
          <w:rFonts w:ascii="Arial" w:hAnsi="Arial" w:cs="Arial"/>
          <w:sz w:val="22"/>
          <w:szCs w:val="22"/>
        </w:rPr>
        <w:t>n vederea lu</w:t>
      </w:r>
      <w:r w:rsidR="0020798B" w:rsidRPr="00A1769F">
        <w:rPr>
          <w:rFonts w:ascii="Arial" w:hAnsi="Arial" w:cs="Arial"/>
          <w:sz w:val="22"/>
          <w:szCs w:val="22"/>
        </w:rPr>
        <w:t>ă</w:t>
      </w:r>
      <w:r w:rsidR="00BE5F91" w:rsidRPr="00A1769F">
        <w:rPr>
          <w:rFonts w:ascii="Arial" w:hAnsi="Arial" w:cs="Arial"/>
          <w:sz w:val="22"/>
          <w:szCs w:val="22"/>
        </w:rPr>
        <w:t xml:space="preserve">rii tuturor măsurilor urgente, </w:t>
      </w:r>
      <w:r w:rsidR="0020798B" w:rsidRPr="00A1769F">
        <w:rPr>
          <w:rFonts w:ascii="Arial" w:hAnsi="Arial" w:cs="Arial"/>
          <w:sz w:val="22"/>
          <w:szCs w:val="22"/>
        </w:rPr>
        <w:t>î</w:t>
      </w:r>
      <w:r w:rsidR="00BE5F91" w:rsidRPr="00A1769F">
        <w:rPr>
          <w:rFonts w:ascii="Arial" w:hAnsi="Arial" w:cs="Arial"/>
          <w:sz w:val="22"/>
          <w:szCs w:val="22"/>
        </w:rPr>
        <w:t>n scopul dezafectării tuturor coșurilor de fum construite artizanal la blocurile de locuințe, pentru care nu au fost solicitate autorizări (conform normelor tehnice cuprinse în SR EN 15287 -1 din 2009 privind Proiectarea, instalarea și punerea în funcțiune a coșurilor de fum, folosirea unor surse</w:t>
      </w:r>
      <w:r w:rsidR="0020798B" w:rsidRPr="00A1769F">
        <w:rPr>
          <w:rFonts w:ascii="Arial" w:hAnsi="Arial" w:cs="Arial"/>
          <w:sz w:val="22"/>
          <w:szCs w:val="22"/>
        </w:rPr>
        <w:t xml:space="preserve"> </w:t>
      </w:r>
      <w:r w:rsidR="00BE5F91" w:rsidRPr="00A1769F">
        <w:rPr>
          <w:rFonts w:ascii="Arial" w:hAnsi="Arial" w:cs="Arial"/>
          <w:sz w:val="22"/>
          <w:szCs w:val="22"/>
        </w:rPr>
        <w:t>( sisteme de încălzire) care să nu afecteze mediul înconjurător şi sistemul funcţional al blocului  astfel încât viața proprietarilor/locatarilor să nu fie pusă în pericol.</w:t>
      </w:r>
    </w:p>
    <w:p w14:paraId="21E0C019" w14:textId="69FDCEC1" w:rsidR="00BE5F91" w:rsidRPr="00A1769F" w:rsidRDefault="00DB7750" w:rsidP="0020798B">
      <w:pPr>
        <w:pStyle w:val="Listparagraf"/>
        <w:tabs>
          <w:tab w:val="left" w:pos="1134"/>
        </w:tabs>
        <w:spacing w:after="0" w:line="240" w:lineRule="auto"/>
        <w:ind w:left="0" w:firstLine="851"/>
        <w:jc w:val="both"/>
        <w:rPr>
          <w:rFonts w:ascii="Arial" w:hAnsi="Arial" w:cs="Arial"/>
          <w:sz w:val="22"/>
        </w:rPr>
      </w:pPr>
      <w:r w:rsidRPr="00A1769F">
        <w:rPr>
          <w:rFonts w:ascii="Arial" w:hAnsi="Arial" w:cs="Arial"/>
          <w:sz w:val="22"/>
        </w:rPr>
        <w:t>10</w:t>
      </w:r>
      <w:r w:rsidR="00BE5F91" w:rsidRPr="00A1769F">
        <w:rPr>
          <w:rFonts w:ascii="Arial" w:hAnsi="Arial" w:cs="Arial"/>
          <w:sz w:val="22"/>
        </w:rPr>
        <w:t>. In decursul anului 2020, ca urmare a controalelor efectuate</w:t>
      </w:r>
      <w:r w:rsidR="00BE5F91" w:rsidRPr="00A1769F">
        <w:rPr>
          <w:rFonts w:ascii="Arial" w:hAnsi="Arial" w:cs="Arial"/>
          <w:i/>
          <w:sz w:val="22"/>
        </w:rPr>
        <w:t xml:space="preserve"> </w:t>
      </w:r>
      <w:r w:rsidR="00BE5F91" w:rsidRPr="00A1769F">
        <w:rPr>
          <w:rFonts w:ascii="Arial" w:hAnsi="Arial" w:cs="Arial"/>
          <w:sz w:val="22"/>
        </w:rPr>
        <w:t xml:space="preserve">au fost aplicate </w:t>
      </w:r>
      <w:r w:rsidR="00BE5F91" w:rsidRPr="00A1769F">
        <w:rPr>
          <w:rFonts w:ascii="Arial" w:hAnsi="Arial" w:cs="Arial"/>
          <w:b/>
          <w:sz w:val="22"/>
        </w:rPr>
        <w:t xml:space="preserve"> </w:t>
      </w:r>
      <w:r w:rsidR="00BE5F91" w:rsidRPr="00A1769F">
        <w:rPr>
          <w:rFonts w:ascii="Arial" w:hAnsi="Arial" w:cs="Arial"/>
          <w:sz w:val="22"/>
        </w:rPr>
        <w:t>sancțiuni contravenționale, pentru  construc</w:t>
      </w:r>
      <w:r w:rsidR="0020798B" w:rsidRPr="00A1769F">
        <w:rPr>
          <w:rFonts w:ascii="Arial" w:hAnsi="Arial" w:cs="Arial"/>
          <w:sz w:val="22"/>
        </w:rPr>
        <w:t>ț</w:t>
      </w:r>
      <w:r w:rsidR="00BE5F91" w:rsidRPr="00A1769F">
        <w:rPr>
          <w:rFonts w:ascii="Arial" w:hAnsi="Arial" w:cs="Arial"/>
          <w:sz w:val="22"/>
        </w:rPr>
        <w:t xml:space="preserve">ii lucrări  neautorizate </w:t>
      </w:r>
      <w:r w:rsidR="0020798B" w:rsidRPr="00A1769F">
        <w:rPr>
          <w:rFonts w:ascii="Arial" w:hAnsi="Arial" w:cs="Arial"/>
          <w:sz w:val="22"/>
        </w:rPr>
        <w:t>î</w:t>
      </w:r>
      <w:r w:rsidR="00BE5F91" w:rsidRPr="00A1769F">
        <w:rPr>
          <w:rFonts w:ascii="Arial" w:hAnsi="Arial" w:cs="Arial"/>
          <w:sz w:val="22"/>
        </w:rPr>
        <w:t xml:space="preserve">n conformitate cu  prevederile </w:t>
      </w:r>
      <w:r w:rsidR="0020798B" w:rsidRPr="00A1769F">
        <w:rPr>
          <w:rFonts w:ascii="Arial" w:hAnsi="Arial" w:cs="Arial"/>
          <w:sz w:val="22"/>
        </w:rPr>
        <w:t>L</w:t>
      </w:r>
      <w:r w:rsidR="00BE5F91" w:rsidRPr="00A1769F">
        <w:rPr>
          <w:rFonts w:ascii="Arial" w:hAnsi="Arial" w:cs="Arial"/>
          <w:sz w:val="22"/>
        </w:rPr>
        <w:t xml:space="preserve">egii nr.50/1991 privind autorizarea executării lucrărilor de </w:t>
      </w:r>
      <w:proofErr w:type="spellStart"/>
      <w:r w:rsidR="00BE5F91" w:rsidRPr="00A1769F">
        <w:rPr>
          <w:rFonts w:ascii="Arial" w:hAnsi="Arial" w:cs="Arial"/>
          <w:sz w:val="22"/>
        </w:rPr>
        <w:t>construcţii</w:t>
      </w:r>
      <w:proofErr w:type="spellEnd"/>
      <w:r w:rsidR="00BE5F91" w:rsidRPr="00A1769F">
        <w:rPr>
          <w:rFonts w:ascii="Arial" w:hAnsi="Arial" w:cs="Arial"/>
          <w:sz w:val="22"/>
        </w:rPr>
        <w:t xml:space="preserve">, lucrări </w:t>
      </w:r>
      <w:r w:rsidR="0020798B" w:rsidRPr="00A1769F">
        <w:rPr>
          <w:rFonts w:ascii="Arial" w:hAnsi="Arial" w:cs="Arial"/>
          <w:sz w:val="22"/>
        </w:rPr>
        <w:t>î</w:t>
      </w:r>
      <w:r w:rsidR="00BE5F91" w:rsidRPr="00A1769F">
        <w:rPr>
          <w:rFonts w:ascii="Arial" w:hAnsi="Arial" w:cs="Arial"/>
          <w:sz w:val="22"/>
        </w:rPr>
        <w:t xml:space="preserve">n condominiu care contravin </w:t>
      </w:r>
      <w:r w:rsidR="00BE5F91" w:rsidRPr="00A1769F">
        <w:rPr>
          <w:rFonts w:ascii="Arial" w:hAnsi="Arial" w:cs="Arial"/>
          <w:sz w:val="22"/>
        </w:rPr>
        <w:lastRenderedPageBreak/>
        <w:t>prevederilor Hotărârii Consiliu</w:t>
      </w:r>
      <w:r w:rsidR="0020798B" w:rsidRPr="00A1769F">
        <w:rPr>
          <w:rFonts w:ascii="Arial" w:hAnsi="Arial" w:cs="Arial"/>
          <w:sz w:val="22"/>
        </w:rPr>
        <w:t>lui</w:t>
      </w:r>
      <w:r w:rsidR="00BE5F91" w:rsidRPr="00A1769F">
        <w:rPr>
          <w:rFonts w:ascii="Arial" w:hAnsi="Arial" w:cs="Arial"/>
          <w:sz w:val="22"/>
        </w:rPr>
        <w:t xml:space="preserve"> </w:t>
      </w:r>
      <w:r w:rsidR="0020798B" w:rsidRPr="00A1769F">
        <w:rPr>
          <w:rFonts w:ascii="Arial" w:hAnsi="Arial" w:cs="Arial"/>
          <w:sz w:val="22"/>
        </w:rPr>
        <w:t>L</w:t>
      </w:r>
      <w:r w:rsidR="00BE5F91" w:rsidRPr="00A1769F">
        <w:rPr>
          <w:rFonts w:ascii="Arial" w:hAnsi="Arial" w:cs="Arial"/>
          <w:sz w:val="22"/>
        </w:rPr>
        <w:t xml:space="preserve">ocal al municipiului Câmpulung Moldovenesc nr. 40/2015 privind buna gospodărire, </w:t>
      </w:r>
      <w:proofErr w:type="spellStart"/>
      <w:r w:rsidR="00BE5F91" w:rsidRPr="00A1769F">
        <w:rPr>
          <w:rFonts w:ascii="Arial" w:hAnsi="Arial" w:cs="Arial"/>
          <w:sz w:val="22"/>
        </w:rPr>
        <w:t>întreţinere</w:t>
      </w:r>
      <w:proofErr w:type="spellEnd"/>
      <w:r w:rsidR="00BE5F91" w:rsidRPr="00A1769F">
        <w:rPr>
          <w:rFonts w:ascii="Arial" w:hAnsi="Arial" w:cs="Arial"/>
          <w:sz w:val="22"/>
        </w:rPr>
        <w:t xml:space="preserve"> şi folosire a </w:t>
      </w:r>
      <w:proofErr w:type="spellStart"/>
      <w:r w:rsidR="00BE5F91" w:rsidRPr="00A1769F">
        <w:rPr>
          <w:rFonts w:ascii="Arial" w:hAnsi="Arial" w:cs="Arial"/>
          <w:sz w:val="22"/>
        </w:rPr>
        <w:t>construcţiilor</w:t>
      </w:r>
      <w:proofErr w:type="spellEnd"/>
      <w:r w:rsidR="00BE5F91" w:rsidRPr="00A1769F">
        <w:rPr>
          <w:rFonts w:ascii="Arial" w:hAnsi="Arial" w:cs="Arial"/>
          <w:sz w:val="22"/>
        </w:rPr>
        <w:t xml:space="preserve"> şi terenurilor de orice fel, </w:t>
      </w:r>
      <w:proofErr w:type="spellStart"/>
      <w:r w:rsidR="00BE5F91" w:rsidRPr="00A1769F">
        <w:rPr>
          <w:rFonts w:ascii="Arial" w:hAnsi="Arial" w:cs="Arial"/>
          <w:sz w:val="22"/>
        </w:rPr>
        <w:t>intervenţia</w:t>
      </w:r>
      <w:proofErr w:type="spellEnd"/>
      <w:r w:rsidR="00BE5F91" w:rsidRPr="00A1769F">
        <w:rPr>
          <w:rFonts w:ascii="Arial" w:hAnsi="Arial" w:cs="Arial"/>
          <w:sz w:val="22"/>
        </w:rPr>
        <w:t xml:space="preserve"> la </w:t>
      </w:r>
      <w:proofErr w:type="spellStart"/>
      <w:r w:rsidR="00BE5F91" w:rsidRPr="00A1769F">
        <w:rPr>
          <w:rFonts w:ascii="Arial" w:hAnsi="Arial" w:cs="Arial"/>
          <w:sz w:val="22"/>
        </w:rPr>
        <w:t>reţelele</w:t>
      </w:r>
      <w:proofErr w:type="spellEnd"/>
      <w:r w:rsidR="00BE5F91" w:rsidRPr="00A1769F">
        <w:rPr>
          <w:rFonts w:ascii="Arial" w:hAnsi="Arial" w:cs="Arial"/>
          <w:sz w:val="22"/>
        </w:rPr>
        <w:t xml:space="preserve"> de </w:t>
      </w:r>
      <w:proofErr w:type="spellStart"/>
      <w:r w:rsidR="00BE5F91" w:rsidRPr="00A1769F">
        <w:rPr>
          <w:rFonts w:ascii="Arial" w:hAnsi="Arial" w:cs="Arial"/>
          <w:sz w:val="22"/>
        </w:rPr>
        <w:t>utilităţi</w:t>
      </w:r>
      <w:proofErr w:type="spellEnd"/>
      <w:r w:rsidR="00BE5F91" w:rsidRPr="00A1769F">
        <w:rPr>
          <w:rFonts w:ascii="Arial" w:hAnsi="Arial" w:cs="Arial"/>
          <w:sz w:val="22"/>
        </w:rPr>
        <w:t xml:space="preserve"> publice</w:t>
      </w:r>
      <w:r w:rsidR="0020798B" w:rsidRPr="00A1769F">
        <w:rPr>
          <w:rFonts w:ascii="Arial" w:hAnsi="Arial" w:cs="Arial"/>
          <w:sz w:val="22"/>
        </w:rPr>
        <w:t>.</w:t>
      </w:r>
    </w:p>
    <w:p w14:paraId="463635B4" w14:textId="289712EA" w:rsidR="00BE5F91" w:rsidRPr="00A1769F" w:rsidRDefault="00DB7750" w:rsidP="0020798B">
      <w:pPr>
        <w:pStyle w:val="Listparagraf"/>
        <w:tabs>
          <w:tab w:val="left" w:pos="1134"/>
        </w:tabs>
        <w:spacing w:after="0" w:line="240" w:lineRule="auto"/>
        <w:ind w:left="0" w:firstLine="851"/>
        <w:jc w:val="both"/>
        <w:rPr>
          <w:rFonts w:ascii="Arial" w:hAnsi="Arial" w:cs="Arial"/>
          <w:sz w:val="22"/>
        </w:rPr>
      </w:pPr>
      <w:r w:rsidRPr="00A1769F">
        <w:rPr>
          <w:rFonts w:ascii="Arial" w:hAnsi="Arial" w:cs="Arial"/>
          <w:sz w:val="22"/>
        </w:rPr>
        <w:t>11</w:t>
      </w:r>
      <w:r w:rsidR="00BE5F91" w:rsidRPr="00A1769F">
        <w:rPr>
          <w:rFonts w:ascii="Arial" w:hAnsi="Arial" w:cs="Arial"/>
          <w:sz w:val="22"/>
        </w:rPr>
        <w:t xml:space="preserve">. </w:t>
      </w:r>
      <w:r w:rsidR="0020798B" w:rsidRPr="00A1769F">
        <w:rPr>
          <w:rFonts w:ascii="Arial" w:hAnsi="Arial" w:cs="Arial"/>
          <w:sz w:val="22"/>
        </w:rPr>
        <w:t>Î</w:t>
      </w:r>
      <w:r w:rsidR="00BE5F91" w:rsidRPr="00A1769F">
        <w:rPr>
          <w:rFonts w:ascii="Arial" w:hAnsi="Arial" w:cs="Arial"/>
          <w:sz w:val="22"/>
        </w:rPr>
        <w:t>n perioada stării de urgen</w:t>
      </w:r>
      <w:r w:rsidR="0020798B" w:rsidRPr="00A1769F">
        <w:rPr>
          <w:rFonts w:ascii="Arial" w:hAnsi="Arial" w:cs="Arial"/>
          <w:sz w:val="22"/>
        </w:rPr>
        <w:t>ț</w:t>
      </w:r>
      <w:r w:rsidR="00BE5F91" w:rsidRPr="00A1769F">
        <w:rPr>
          <w:rFonts w:ascii="Arial" w:hAnsi="Arial" w:cs="Arial"/>
          <w:sz w:val="22"/>
        </w:rPr>
        <w:t>ă 15.03.2020 – 15.05.2020, Poliția locală a fost subordonat</w:t>
      </w:r>
      <w:r w:rsidR="0020798B" w:rsidRPr="00A1769F">
        <w:rPr>
          <w:rFonts w:ascii="Arial" w:hAnsi="Arial" w:cs="Arial"/>
          <w:sz w:val="22"/>
        </w:rPr>
        <w:t>ă</w:t>
      </w:r>
      <w:r w:rsidR="00BE5F91" w:rsidRPr="00A1769F">
        <w:rPr>
          <w:rFonts w:ascii="Arial" w:hAnsi="Arial" w:cs="Arial"/>
          <w:sz w:val="22"/>
        </w:rPr>
        <w:t xml:space="preserve"> operațional Ministerului Afacerilor Interne </w:t>
      </w:r>
      <w:r w:rsidR="0020798B" w:rsidRPr="00A1769F">
        <w:rPr>
          <w:rFonts w:ascii="Arial" w:hAnsi="Arial" w:cs="Arial"/>
          <w:sz w:val="22"/>
        </w:rPr>
        <w:t>ș</w:t>
      </w:r>
      <w:r w:rsidR="00BE5F91" w:rsidRPr="00A1769F">
        <w:rPr>
          <w:rFonts w:ascii="Arial" w:hAnsi="Arial" w:cs="Arial"/>
          <w:sz w:val="22"/>
        </w:rPr>
        <w:t>i  am efectuat serviciul de permanență la sediul primărie</w:t>
      </w:r>
      <w:r w:rsidR="0020798B" w:rsidRPr="00A1769F">
        <w:rPr>
          <w:rFonts w:ascii="Arial" w:hAnsi="Arial" w:cs="Arial"/>
          <w:sz w:val="22"/>
        </w:rPr>
        <w:t>.</w:t>
      </w:r>
    </w:p>
    <w:p w14:paraId="13D7DE14" w14:textId="2683FA88" w:rsidR="00DB7750" w:rsidRPr="00A1769F" w:rsidRDefault="00DB7750" w:rsidP="00DB7750">
      <w:pPr>
        <w:pStyle w:val="Listparagraf10"/>
        <w:spacing w:after="0"/>
        <w:ind w:left="0" w:firstLine="851"/>
        <w:jc w:val="both"/>
        <w:rPr>
          <w:rFonts w:ascii="Arial" w:hAnsi="Arial" w:cs="Arial"/>
          <w:sz w:val="22"/>
          <w:szCs w:val="22"/>
        </w:rPr>
      </w:pPr>
      <w:r w:rsidRPr="00A1769F">
        <w:rPr>
          <w:rFonts w:ascii="Arial" w:hAnsi="Arial" w:cs="Arial"/>
          <w:sz w:val="22"/>
          <w:szCs w:val="22"/>
        </w:rPr>
        <w:t xml:space="preserve">12. In </w:t>
      </w:r>
      <w:proofErr w:type="spellStart"/>
      <w:r w:rsidRPr="00A1769F">
        <w:rPr>
          <w:rFonts w:ascii="Arial" w:hAnsi="Arial" w:cs="Arial"/>
          <w:sz w:val="22"/>
          <w:szCs w:val="22"/>
        </w:rPr>
        <w:t>decursul</w:t>
      </w:r>
      <w:proofErr w:type="spellEnd"/>
      <w:r w:rsidRPr="00A1769F">
        <w:rPr>
          <w:rFonts w:ascii="Arial" w:hAnsi="Arial" w:cs="Arial"/>
          <w:sz w:val="22"/>
          <w:szCs w:val="22"/>
        </w:rPr>
        <w:t xml:space="preserve"> </w:t>
      </w:r>
      <w:proofErr w:type="spellStart"/>
      <w:r w:rsidRPr="00A1769F">
        <w:rPr>
          <w:rFonts w:ascii="Arial" w:hAnsi="Arial" w:cs="Arial"/>
          <w:sz w:val="22"/>
          <w:szCs w:val="22"/>
        </w:rPr>
        <w:t>anului</w:t>
      </w:r>
      <w:proofErr w:type="spellEnd"/>
      <w:r w:rsidRPr="00A1769F">
        <w:rPr>
          <w:rFonts w:ascii="Arial" w:hAnsi="Arial" w:cs="Arial"/>
          <w:sz w:val="22"/>
          <w:szCs w:val="22"/>
        </w:rPr>
        <w:t xml:space="preserve"> 2020, ca </w:t>
      </w:r>
      <w:proofErr w:type="spellStart"/>
      <w:r w:rsidRPr="00A1769F">
        <w:rPr>
          <w:rFonts w:ascii="Arial" w:hAnsi="Arial" w:cs="Arial"/>
          <w:sz w:val="22"/>
          <w:szCs w:val="22"/>
        </w:rPr>
        <w:t>urmare</w:t>
      </w:r>
      <w:proofErr w:type="spellEnd"/>
      <w:r w:rsidRPr="00A1769F">
        <w:rPr>
          <w:rFonts w:ascii="Arial" w:hAnsi="Arial" w:cs="Arial"/>
          <w:sz w:val="22"/>
          <w:szCs w:val="22"/>
        </w:rPr>
        <w:t xml:space="preserve"> a </w:t>
      </w:r>
      <w:proofErr w:type="spellStart"/>
      <w:r w:rsidRPr="00A1769F">
        <w:rPr>
          <w:rFonts w:ascii="Arial" w:hAnsi="Arial" w:cs="Arial"/>
          <w:sz w:val="22"/>
          <w:szCs w:val="22"/>
        </w:rPr>
        <w:t>controalelor</w:t>
      </w:r>
      <w:proofErr w:type="spellEnd"/>
      <w:r w:rsidRPr="00A1769F">
        <w:rPr>
          <w:rFonts w:ascii="Arial" w:hAnsi="Arial" w:cs="Arial"/>
          <w:sz w:val="22"/>
          <w:szCs w:val="22"/>
        </w:rPr>
        <w:t xml:space="preserve"> </w:t>
      </w:r>
      <w:proofErr w:type="spellStart"/>
      <w:r w:rsidRPr="00A1769F">
        <w:rPr>
          <w:rFonts w:ascii="Arial" w:hAnsi="Arial" w:cs="Arial"/>
          <w:sz w:val="22"/>
          <w:szCs w:val="22"/>
        </w:rPr>
        <w:t>efectuate</w:t>
      </w:r>
      <w:proofErr w:type="spellEnd"/>
      <w:r w:rsidRPr="00A1769F">
        <w:rPr>
          <w:rStyle w:val="Fontdeparagrafimplicit1"/>
          <w:rFonts w:ascii="Arial" w:hAnsi="Arial" w:cs="Arial"/>
          <w:b/>
          <w:bCs/>
          <w:iCs/>
          <w:sz w:val="22"/>
          <w:szCs w:val="22"/>
        </w:rPr>
        <w:t>,</w:t>
      </w:r>
      <w:r w:rsidRPr="00A1769F">
        <w:rPr>
          <w:rStyle w:val="Fontdeparagrafimplicit1"/>
          <w:rFonts w:ascii="Arial" w:hAnsi="Arial" w:cs="Arial"/>
          <w:b/>
          <w:bCs/>
          <w:i/>
          <w:sz w:val="22"/>
          <w:szCs w:val="22"/>
          <w:u w:val="single"/>
        </w:rPr>
        <w:t xml:space="preserve"> nu</w:t>
      </w:r>
      <w:r w:rsidRPr="00A1769F">
        <w:rPr>
          <w:rStyle w:val="Fontdeparagrafimplicit1"/>
          <w:rFonts w:ascii="Arial" w:hAnsi="Arial" w:cs="Arial"/>
          <w:i/>
          <w:sz w:val="22"/>
          <w:szCs w:val="22"/>
          <w:u w:val="single"/>
        </w:rPr>
        <w:t xml:space="preserve"> </w:t>
      </w:r>
      <w:r w:rsidRPr="00A1769F">
        <w:rPr>
          <w:rFonts w:ascii="Arial" w:hAnsi="Arial" w:cs="Arial"/>
          <w:sz w:val="22"/>
          <w:szCs w:val="22"/>
        </w:rPr>
        <w:t xml:space="preserve">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aplicate</w:t>
      </w:r>
      <w:proofErr w:type="spellEnd"/>
      <w:r w:rsidRPr="00A1769F">
        <w:rPr>
          <w:rStyle w:val="Fontdeparagrafimplicit1"/>
          <w:rFonts w:ascii="Arial" w:hAnsi="Arial" w:cs="Arial"/>
          <w:b/>
          <w:sz w:val="22"/>
          <w:szCs w:val="22"/>
        </w:rPr>
        <w:t xml:space="preserve"> </w:t>
      </w:r>
      <w:proofErr w:type="spellStart"/>
      <w:r w:rsidRPr="00A1769F">
        <w:rPr>
          <w:rFonts w:ascii="Arial" w:hAnsi="Arial" w:cs="Arial"/>
          <w:sz w:val="22"/>
          <w:szCs w:val="22"/>
        </w:rPr>
        <w:t>sancțiuni</w:t>
      </w:r>
      <w:proofErr w:type="spellEnd"/>
      <w:r w:rsidRPr="00A1769F">
        <w:rPr>
          <w:rFonts w:ascii="Arial" w:hAnsi="Arial" w:cs="Arial"/>
          <w:sz w:val="22"/>
          <w:szCs w:val="22"/>
        </w:rPr>
        <w:t xml:space="preserve"> </w:t>
      </w:r>
      <w:proofErr w:type="spellStart"/>
      <w:r w:rsidRPr="00A1769F">
        <w:rPr>
          <w:rFonts w:ascii="Arial" w:hAnsi="Arial" w:cs="Arial"/>
          <w:sz w:val="22"/>
          <w:szCs w:val="22"/>
        </w:rPr>
        <w:t>contravenționale</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amplasare</w:t>
      </w:r>
      <w:proofErr w:type="spellEnd"/>
      <w:r w:rsidRPr="00A1769F">
        <w:rPr>
          <w:rFonts w:ascii="Arial" w:hAnsi="Arial" w:cs="Arial"/>
          <w:sz w:val="22"/>
          <w:szCs w:val="22"/>
        </w:rPr>
        <w:t xml:space="preserve"> </w:t>
      </w:r>
      <w:proofErr w:type="spellStart"/>
      <w:r w:rsidRPr="00A1769F">
        <w:rPr>
          <w:rFonts w:ascii="Arial" w:hAnsi="Arial" w:cs="Arial"/>
          <w:sz w:val="22"/>
          <w:szCs w:val="22"/>
        </w:rPr>
        <w:t>panouri</w:t>
      </w:r>
      <w:proofErr w:type="spellEnd"/>
      <w:r w:rsidRPr="00A1769F">
        <w:rPr>
          <w:rFonts w:ascii="Arial" w:hAnsi="Arial" w:cs="Arial"/>
          <w:sz w:val="22"/>
          <w:szCs w:val="22"/>
        </w:rPr>
        <w:t xml:space="preserve"> de </w:t>
      </w:r>
      <w:proofErr w:type="spellStart"/>
      <w:r w:rsidRPr="00A1769F">
        <w:rPr>
          <w:rFonts w:ascii="Arial" w:hAnsi="Arial" w:cs="Arial"/>
          <w:sz w:val="22"/>
          <w:szCs w:val="22"/>
        </w:rPr>
        <w:t>publicitate</w:t>
      </w:r>
      <w:proofErr w:type="spellEnd"/>
      <w:r w:rsidRPr="00A1769F">
        <w:rPr>
          <w:rFonts w:ascii="Arial" w:hAnsi="Arial" w:cs="Arial"/>
          <w:sz w:val="22"/>
          <w:szCs w:val="22"/>
        </w:rPr>
        <w:t xml:space="preserve">, </w:t>
      </w:r>
      <w:proofErr w:type="spellStart"/>
      <w:r w:rsidRPr="00A1769F">
        <w:rPr>
          <w:rFonts w:ascii="Arial" w:hAnsi="Arial" w:cs="Arial"/>
          <w:sz w:val="22"/>
          <w:szCs w:val="22"/>
        </w:rPr>
        <w:t>lucrări</w:t>
      </w:r>
      <w:proofErr w:type="spellEnd"/>
      <w:r w:rsidRPr="00A1769F">
        <w:rPr>
          <w:rFonts w:ascii="Arial" w:hAnsi="Arial" w:cs="Arial"/>
          <w:sz w:val="22"/>
          <w:szCs w:val="22"/>
        </w:rPr>
        <w:t xml:space="preserve"> de </w:t>
      </w:r>
      <w:proofErr w:type="spellStart"/>
      <w:r w:rsidRPr="00A1769F">
        <w:rPr>
          <w:rFonts w:ascii="Arial" w:hAnsi="Arial" w:cs="Arial"/>
          <w:sz w:val="22"/>
          <w:szCs w:val="22"/>
        </w:rPr>
        <w:t>construire</w:t>
      </w:r>
      <w:proofErr w:type="spellEnd"/>
      <w:r w:rsidRPr="00A1769F">
        <w:rPr>
          <w:rFonts w:ascii="Arial" w:hAnsi="Arial" w:cs="Arial"/>
          <w:sz w:val="22"/>
          <w:szCs w:val="22"/>
        </w:rPr>
        <w:t>/</w:t>
      </w:r>
      <w:proofErr w:type="spellStart"/>
      <w:r w:rsidRPr="00A1769F">
        <w:rPr>
          <w:rFonts w:ascii="Arial" w:hAnsi="Arial" w:cs="Arial"/>
          <w:sz w:val="22"/>
          <w:szCs w:val="22"/>
        </w:rPr>
        <w:t>extindere</w:t>
      </w:r>
      <w:proofErr w:type="spellEnd"/>
      <w:r w:rsidRPr="00A1769F">
        <w:rPr>
          <w:rFonts w:ascii="Arial" w:hAnsi="Arial" w:cs="Arial"/>
          <w:sz w:val="22"/>
          <w:szCs w:val="22"/>
        </w:rPr>
        <w:t xml:space="preserve">, </w:t>
      </w:r>
      <w:proofErr w:type="spellStart"/>
      <w:r w:rsidRPr="00A1769F">
        <w:rPr>
          <w:rFonts w:ascii="Arial" w:hAnsi="Arial" w:cs="Arial"/>
          <w:sz w:val="22"/>
          <w:szCs w:val="22"/>
        </w:rPr>
        <w:t>mansardare</w:t>
      </w:r>
      <w:proofErr w:type="spellEnd"/>
      <w:r w:rsidRPr="00A1769F">
        <w:rPr>
          <w:rFonts w:ascii="Arial" w:hAnsi="Arial" w:cs="Arial"/>
          <w:sz w:val="22"/>
          <w:szCs w:val="22"/>
        </w:rPr>
        <w:t xml:space="preserve"> </w:t>
      </w:r>
      <w:proofErr w:type="spellStart"/>
      <w:r w:rsidRPr="00A1769F">
        <w:rPr>
          <w:rFonts w:ascii="Arial" w:hAnsi="Arial" w:cs="Arial"/>
          <w:sz w:val="22"/>
          <w:szCs w:val="22"/>
        </w:rPr>
        <w:t>construcții</w:t>
      </w:r>
      <w:proofErr w:type="spellEnd"/>
      <w:r w:rsidRPr="00A1769F">
        <w:rPr>
          <w:rFonts w:ascii="Arial" w:hAnsi="Arial" w:cs="Arial"/>
          <w:sz w:val="22"/>
          <w:szCs w:val="22"/>
        </w:rPr>
        <w:t xml:space="preserve"> </w:t>
      </w:r>
      <w:proofErr w:type="spellStart"/>
      <w:r w:rsidRPr="00A1769F">
        <w:rPr>
          <w:rFonts w:ascii="Arial" w:hAnsi="Arial" w:cs="Arial"/>
          <w:sz w:val="22"/>
          <w:szCs w:val="22"/>
        </w:rPr>
        <w:t>existente</w:t>
      </w:r>
      <w:proofErr w:type="spellEnd"/>
      <w:r w:rsidRPr="00A1769F">
        <w:rPr>
          <w:rFonts w:ascii="Arial" w:hAnsi="Arial" w:cs="Arial"/>
          <w:sz w:val="22"/>
          <w:szCs w:val="22"/>
        </w:rPr>
        <w:t xml:space="preserve">, </w:t>
      </w:r>
      <w:proofErr w:type="spellStart"/>
      <w:r w:rsidRPr="00A1769F">
        <w:rPr>
          <w:rFonts w:ascii="Arial" w:hAnsi="Arial" w:cs="Arial"/>
          <w:sz w:val="22"/>
          <w:szCs w:val="22"/>
        </w:rPr>
        <w:t>lucrări</w:t>
      </w:r>
      <w:proofErr w:type="spellEnd"/>
      <w:r w:rsidRPr="00A1769F">
        <w:rPr>
          <w:rFonts w:ascii="Arial" w:hAnsi="Arial" w:cs="Arial"/>
          <w:sz w:val="22"/>
          <w:szCs w:val="22"/>
        </w:rPr>
        <w:t xml:space="preserve"> </w:t>
      </w:r>
      <w:proofErr w:type="spellStart"/>
      <w:r w:rsidRPr="00A1769F">
        <w:rPr>
          <w:rFonts w:ascii="Arial" w:hAnsi="Arial" w:cs="Arial"/>
          <w:sz w:val="22"/>
          <w:szCs w:val="22"/>
        </w:rPr>
        <w:t>neautorizate</w:t>
      </w:r>
      <w:proofErr w:type="spellEnd"/>
      <w:r w:rsidRPr="00A1769F">
        <w:rPr>
          <w:rFonts w:ascii="Arial" w:hAnsi="Arial" w:cs="Arial"/>
          <w:sz w:val="22"/>
          <w:szCs w:val="22"/>
        </w:rPr>
        <w:t xml:space="preserve">, </w:t>
      </w:r>
      <w:proofErr w:type="spellStart"/>
      <w:r w:rsidRPr="00A1769F">
        <w:rPr>
          <w:rFonts w:ascii="Arial" w:hAnsi="Arial" w:cs="Arial"/>
          <w:sz w:val="22"/>
          <w:szCs w:val="22"/>
        </w:rPr>
        <w:t>sancțiuni</w:t>
      </w:r>
      <w:proofErr w:type="spellEnd"/>
      <w:r w:rsidRPr="00A1769F">
        <w:rPr>
          <w:rFonts w:ascii="Arial" w:hAnsi="Arial" w:cs="Arial"/>
          <w:sz w:val="22"/>
          <w:szCs w:val="22"/>
        </w:rPr>
        <w:t xml:space="preserve"> </w:t>
      </w:r>
      <w:proofErr w:type="spellStart"/>
      <w:r w:rsidRPr="00A1769F">
        <w:rPr>
          <w:rFonts w:ascii="Arial" w:hAnsi="Arial" w:cs="Arial"/>
          <w:sz w:val="22"/>
          <w:szCs w:val="22"/>
        </w:rPr>
        <w:t>aplicate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conformitate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prevederile</w:t>
      </w:r>
      <w:proofErr w:type="spellEnd"/>
      <w:r w:rsidRPr="00A1769F">
        <w:rPr>
          <w:rFonts w:ascii="Arial" w:hAnsi="Arial" w:cs="Arial"/>
          <w:sz w:val="22"/>
          <w:szCs w:val="22"/>
        </w:rPr>
        <w:t xml:space="preserve"> </w:t>
      </w:r>
      <w:proofErr w:type="spellStart"/>
      <w:r w:rsidRPr="00A1769F">
        <w:rPr>
          <w:rFonts w:ascii="Arial" w:hAnsi="Arial" w:cs="Arial"/>
          <w:sz w:val="22"/>
          <w:szCs w:val="22"/>
        </w:rPr>
        <w:t>Legii</w:t>
      </w:r>
      <w:proofErr w:type="spellEnd"/>
      <w:r w:rsidRPr="00A1769F">
        <w:rPr>
          <w:rFonts w:ascii="Arial" w:hAnsi="Arial" w:cs="Arial"/>
          <w:sz w:val="22"/>
          <w:szCs w:val="22"/>
        </w:rPr>
        <w:t xml:space="preserve"> nr.50/1991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autorizarea</w:t>
      </w:r>
      <w:proofErr w:type="spellEnd"/>
      <w:r w:rsidRPr="00A1769F">
        <w:rPr>
          <w:rFonts w:ascii="Arial" w:hAnsi="Arial" w:cs="Arial"/>
          <w:sz w:val="22"/>
          <w:szCs w:val="22"/>
        </w:rPr>
        <w:t xml:space="preserve"> </w:t>
      </w:r>
      <w:proofErr w:type="spellStart"/>
      <w:r w:rsidRPr="00A1769F">
        <w:rPr>
          <w:rFonts w:ascii="Arial" w:hAnsi="Arial" w:cs="Arial"/>
          <w:sz w:val="22"/>
          <w:szCs w:val="22"/>
        </w:rPr>
        <w:t>executării</w:t>
      </w:r>
      <w:proofErr w:type="spellEnd"/>
      <w:r w:rsidRPr="00A1769F">
        <w:rPr>
          <w:rFonts w:ascii="Arial" w:hAnsi="Arial" w:cs="Arial"/>
          <w:sz w:val="22"/>
          <w:szCs w:val="22"/>
        </w:rPr>
        <w:t xml:space="preserve"> </w:t>
      </w:r>
      <w:proofErr w:type="spellStart"/>
      <w:r w:rsidRPr="00A1769F">
        <w:rPr>
          <w:rFonts w:ascii="Arial" w:hAnsi="Arial" w:cs="Arial"/>
          <w:sz w:val="22"/>
          <w:szCs w:val="22"/>
        </w:rPr>
        <w:t>lucrărilor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construcţii</w:t>
      </w:r>
      <w:proofErr w:type="spellEnd"/>
      <w:r w:rsidRPr="00A1769F">
        <w:rPr>
          <w:rFonts w:ascii="Arial" w:hAnsi="Arial" w:cs="Arial"/>
          <w:sz w:val="22"/>
          <w:szCs w:val="22"/>
        </w:rPr>
        <w:t>.</w:t>
      </w:r>
    </w:p>
    <w:p w14:paraId="28B72431" w14:textId="77777777" w:rsidR="00BE5F91" w:rsidRPr="00A1769F" w:rsidRDefault="00BE5F91" w:rsidP="00F45F29">
      <w:pPr>
        <w:tabs>
          <w:tab w:val="left" w:pos="1134"/>
        </w:tabs>
        <w:ind w:firstLine="851"/>
        <w:jc w:val="both"/>
        <w:rPr>
          <w:rFonts w:ascii="Arial" w:hAnsi="Arial" w:cs="Arial"/>
          <w:b/>
          <w:sz w:val="22"/>
          <w:szCs w:val="22"/>
          <w:lang w:val="ro-RO"/>
        </w:rPr>
      </w:pPr>
      <w:r w:rsidRPr="00A1769F">
        <w:rPr>
          <w:rFonts w:ascii="Arial" w:hAnsi="Arial" w:cs="Arial"/>
          <w:sz w:val="22"/>
          <w:szCs w:val="22"/>
          <w:lang w:val="ro-RO"/>
        </w:rPr>
        <w:t xml:space="preserve">                                  </w:t>
      </w:r>
      <w:r w:rsidRPr="00A1769F">
        <w:rPr>
          <w:rFonts w:ascii="Arial" w:hAnsi="Arial" w:cs="Arial"/>
          <w:b/>
          <w:sz w:val="22"/>
          <w:szCs w:val="22"/>
          <w:lang w:val="ro-RO"/>
        </w:rPr>
        <w:t xml:space="preserve">                                     </w:t>
      </w:r>
    </w:p>
    <w:p w14:paraId="14F43190" w14:textId="2195CD3B" w:rsidR="00BE5F91" w:rsidRPr="00A1769F" w:rsidRDefault="00BE5F91" w:rsidP="001C02FE">
      <w:pPr>
        <w:tabs>
          <w:tab w:val="left" w:pos="1134"/>
        </w:tabs>
        <w:ind w:firstLine="851"/>
        <w:rPr>
          <w:rFonts w:ascii="Arial" w:hAnsi="Arial" w:cs="Arial"/>
          <w:b/>
          <w:sz w:val="22"/>
          <w:szCs w:val="22"/>
          <w:lang w:val="ro-RO"/>
        </w:rPr>
      </w:pPr>
      <w:r w:rsidRPr="00A1769F">
        <w:rPr>
          <w:rFonts w:ascii="Arial" w:hAnsi="Arial" w:cs="Arial"/>
          <w:b/>
          <w:sz w:val="22"/>
          <w:szCs w:val="22"/>
          <w:lang w:val="ro-RO"/>
        </w:rPr>
        <w:t>Obiectivele compartimentului pentru anul 2021</w:t>
      </w:r>
      <w:r w:rsidR="001C02FE" w:rsidRPr="00A1769F">
        <w:rPr>
          <w:rFonts w:ascii="Arial" w:hAnsi="Arial" w:cs="Arial"/>
          <w:b/>
          <w:sz w:val="22"/>
          <w:szCs w:val="22"/>
          <w:lang w:val="ro-RO"/>
        </w:rPr>
        <w:t>:</w:t>
      </w:r>
    </w:p>
    <w:p w14:paraId="58AE73F1" w14:textId="729D7BFB" w:rsidR="00BE5F91" w:rsidRPr="00A1769F" w:rsidRDefault="00BE5F91" w:rsidP="00F45F29">
      <w:pPr>
        <w:tabs>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În vederea </w:t>
      </w:r>
      <w:proofErr w:type="spellStart"/>
      <w:r w:rsidRPr="00A1769F">
        <w:rPr>
          <w:rFonts w:ascii="Arial" w:hAnsi="Arial" w:cs="Arial"/>
          <w:sz w:val="22"/>
          <w:szCs w:val="22"/>
          <w:lang w:val="ro-RO"/>
        </w:rPr>
        <w:t>creşterii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eficienţei</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calităţii</w:t>
      </w:r>
      <w:proofErr w:type="spellEnd"/>
      <w:r w:rsidRPr="00A1769F">
        <w:rPr>
          <w:rFonts w:ascii="Arial" w:hAnsi="Arial" w:cs="Arial"/>
          <w:sz w:val="22"/>
          <w:szCs w:val="22"/>
          <w:lang w:val="ro-RO"/>
        </w:rPr>
        <w:t xml:space="preserve"> serviciilor publice prestate de Compartimentul  disciplina în </w:t>
      </w:r>
      <w:proofErr w:type="spellStart"/>
      <w:r w:rsidRPr="00A1769F">
        <w:rPr>
          <w:rFonts w:ascii="Arial" w:hAnsi="Arial" w:cs="Arial"/>
          <w:sz w:val="22"/>
          <w:szCs w:val="22"/>
          <w:lang w:val="ro-RO"/>
        </w:rPr>
        <w:t>construcţii</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afişajul</w:t>
      </w:r>
      <w:proofErr w:type="spellEnd"/>
      <w:r w:rsidRPr="00A1769F">
        <w:rPr>
          <w:rFonts w:ascii="Arial" w:hAnsi="Arial" w:cs="Arial"/>
          <w:sz w:val="22"/>
          <w:szCs w:val="22"/>
          <w:lang w:val="ro-RO"/>
        </w:rPr>
        <w:t xml:space="preserve"> stradal în anul 2021, se propun următoarele obiective:</w:t>
      </w:r>
    </w:p>
    <w:p w14:paraId="37A2C18A" w14:textId="4DBC642D" w:rsidR="00BE5F91" w:rsidRPr="00A1769F" w:rsidRDefault="00BE5F91" w:rsidP="0020798B">
      <w:pPr>
        <w:pStyle w:val="Listparagraf"/>
        <w:numPr>
          <w:ilvl w:val="0"/>
          <w:numId w:val="17"/>
        </w:numPr>
        <w:tabs>
          <w:tab w:val="left" w:pos="1134"/>
        </w:tabs>
        <w:spacing w:after="0" w:line="240" w:lineRule="auto"/>
        <w:ind w:left="0" w:firstLine="851"/>
        <w:jc w:val="both"/>
        <w:rPr>
          <w:rFonts w:ascii="Arial" w:hAnsi="Arial" w:cs="Arial"/>
          <w:sz w:val="22"/>
        </w:rPr>
      </w:pPr>
      <w:r w:rsidRPr="00A1769F">
        <w:rPr>
          <w:rFonts w:ascii="Arial" w:hAnsi="Arial" w:cs="Arial"/>
          <w:sz w:val="22"/>
        </w:rPr>
        <w:t xml:space="preserve">Identificarea </w:t>
      </w:r>
      <w:proofErr w:type="spellStart"/>
      <w:r w:rsidRPr="00A1769F">
        <w:rPr>
          <w:rFonts w:ascii="Arial" w:hAnsi="Arial" w:cs="Arial"/>
          <w:sz w:val="22"/>
        </w:rPr>
        <w:t>construcţiilor</w:t>
      </w:r>
      <w:proofErr w:type="spellEnd"/>
      <w:r w:rsidRPr="00A1769F">
        <w:rPr>
          <w:rFonts w:ascii="Arial" w:hAnsi="Arial" w:cs="Arial"/>
          <w:sz w:val="22"/>
        </w:rPr>
        <w:t xml:space="preserve"> în stadiu incipient de execu</w:t>
      </w:r>
      <w:r w:rsidR="0020798B" w:rsidRPr="00A1769F">
        <w:rPr>
          <w:rFonts w:ascii="Arial" w:hAnsi="Arial" w:cs="Arial"/>
          <w:sz w:val="22"/>
        </w:rPr>
        <w:t>ț</w:t>
      </w:r>
      <w:r w:rsidRPr="00A1769F">
        <w:rPr>
          <w:rFonts w:ascii="Arial" w:hAnsi="Arial" w:cs="Arial"/>
          <w:sz w:val="22"/>
        </w:rPr>
        <w:t xml:space="preserve">ie a lucrărilor  neautorizate, prin constatarea, sistarea şi </w:t>
      </w:r>
      <w:proofErr w:type="spellStart"/>
      <w:r w:rsidRPr="00A1769F">
        <w:rPr>
          <w:rFonts w:ascii="Arial" w:hAnsi="Arial" w:cs="Arial"/>
          <w:sz w:val="22"/>
        </w:rPr>
        <w:t>sancţionarea</w:t>
      </w:r>
      <w:proofErr w:type="spellEnd"/>
      <w:r w:rsidRPr="00A1769F">
        <w:rPr>
          <w:rFonts w:ascii="Arial" w:hAnsi="Arial" w:cs="Arial"/>
          <w:sz w:val="22"/>
        </w:rPr>
        <w:t xml:space="preserve"> titularilor acestora, ca urmare a ac</w:t>
      </w:r>
      <w:r w:rsidR="0020798B" w:rsidRPr="00A1769F">
        <w:rPr>
          <w:rFonts w:ascii="Arial" w:hAnsi="Arial" w:cs="Arial"/>
          <w:sz w:val="22"/>
        </w:rPr>
        <w:t>ț</w:t>
      </w:r>
      <w:r w:rsidRPr="00A1769F">
        <w:rPr>
          <w:rFonts w:ascii="Arial" w:hAnsi="Arial" w:cs="Arial"/>
          <w:sz w:val="22"/>
        </w:rPr>
        <w:t>iunilor de control.</w:t>
      </w:r>
    </w:p>
    <w:p w14:paraId="79E78E91" w14:textId="56A1862A" w:rsidR="00BE5F91" w:rsidRPr="00A1769F" w:rsidRDefault="00BE5F91" w:rsidP="0020798B">
      <w:pPr>
        <w:pStyle w:val="Listparagraf"/>
        <w:numPr>
          <w:ilvl w:val="0"/>
          <w:numId w:val="17"/>
        </w:numPr>
        <w:tabs>
          <w:tab w:val="left" w:pos="1134"/>
        </w:tabs>
        <w:spacing w:after="0" w:line="240" w:lineRule="auto"/>
        <w:ind w:left="0" w:firstLine="851"/>
        <w:jc w:val="both"/>
        <w:rPr>
          <w:rFonts w:ascii="Arial" w:hAnsi="Arial" w:cs="Arial"/>
          <w:sz w:val="22"/>
        </w:rPr>
      </w:pPr>
      <w:r w:rsidRPr="00A1769F">
        <w:rPr>
          <w:rFonts w:ascii="Arial" w:hAnsi="Arial" w:cs="Arial"/>
          <w:sz w:val="22"/>
        </w:rPr>
        <w:t>Verificarea respectării prevederilor autoriza</w:t>
      </w:r>
      <w:r w:rsidR="0020798B" w:rsidRPr="00A1769F">
        <w:rPr>
          <w:rFonts w:ascii="Arial" w:hAnsi="Arial" w:cs="Arial"/>
          <w:sz w:val="22"/>
        </w:rPr>
        <w:t>ț</w:t>
      </w:r>
      <w:r w:rsidRPr="00A1769F">
        <w:rPr>
          <w:rFonts w:ascii="Arial" w:hAnsi="Arial" w:cs="Arial"/>
          <w:sz w:val="22"/>
        </w:rPr>
        <w:t xml:space="preserve">iilor de construire </w:t>
      </w:r>
      <w:r w:rsidR="0020798B" w:rsidRPr="00A1769F">
        <w:rPr>
          <w:rFonts w:ascii="Arial" w:hAnsi="Arial" w:cs="Arial"/>
          <w:sz w:val="22"/>
        </w:rPr>
        <w:t>ș</w:t>
      </w:r>
      <w:r w:rsidRPr="00A1769F">
        <w:rPr>
          <w:rFonts w:ascii="Arial" w:hAnsi="Arial" w:cs="Arial"/>
          <w:sz w:val="22"/>
        </w:rPr>
        <w:t xml:space="preserve">i ale proiectelor vizate spre neschimbare </w:t>
      </w:r>
      <w:r w:rsidR="0020798B" w:rsidRPr="00A1769F">
        <w:rPr>
          <w:rFonts w:ascii="Arial" w:hAnsi="Arial" w:cs="Arial"/>
          <w:sz w:val="22"/>
        </w:rPr>
        <w:t>ș</w:t>
      </w:r>
      <w:r w:rsidRPr="00A1769F">
        <w:rPr>
          <w:rFonts w:ascii="Arial" w:hAnsi="Arial" w:cs="Arial"/>
          <w:sz w:val="22"/>
        </w:rPr>
        <w:t>i ale schi</w:t>
      </w:r>
      <w:r w:rsidR="0020798B" w:rsidRPr="00A1769F">
        <w:rPr>
          <w:rFonts w:ascii="Arial" w:hAnsi="Arial" w:cs="Arial"/>
          <w:sz w:val="22"/>
        </w:rPr>
        <w:t>ț</w:t>
      </w:r>
      <w:r w:rsidRPr="00A1769F">
        <w:rPr>
          <w:rFonts w:ascii="Arial" w:hAnsi="Arial" w:cs="Arial"/>
          <w:sz w:val="22"/>
        </w:rPr>
        <w:t>ei loca</w:t>
      </w:r>
      <w:r w:rsidR="000E67B4" w:rsidRPr="00A1769F">
        <w:rPr>
          <w:rFonts w:ascii="Arial" w:hAnsi="Arial" w:cs="Arial"/>
          <w:sz w:val="22"/>
        </w:rPr>
        <w:t>ț</w:t>
      </w:r>
      <w:r w:rsidRPr="00A1769F">
        <w:rPr>
          <w:rFonts w:ascii="Arial" w:hAnsi="Arial" w:cs="Arial"/>
          <w:sz w:val="22"/>
        </w:rPr>
        <w:t>iei</w:t>
      </w:r>
    </w:p>
    <w:p w14:paraId="43553CCC" w14:textId="0942E0BD" w:rsidR="00BE5F91" w:rsidRPr="00A1769F" w:rsidRDefault="00BE5F91" w:rsidP="0020798B">
      <w:pPr>
        <w:pStyle w:val="Listparagraf"/>
        <w:numPr>
          <w:ilvl w:val="0"/>
          <w:numId w:val="17"/>
        </w:numPr>
        <w:tabs>
          <w:tab w:val="left" w:pos="1134"/>
        </w:tabs>
        <w:spacing w:after="0" w:line="240" w:lineRule="auto"/>
        <w:ind w:left="0" w:firstLine="851"/>
        <w:jc w:val="both"/>
        <w:rPr>
          <w:rFonts w:ascii="Arial" w:hAnsi="Arial" w:cs="Arial"/>
          <w:sz w:val="22"/>
        </w:rPr>
      </w:pPr>
      <w:r w:rsidRPr="00A1769F">
        <w:rPr>
          <w:rFonts w:ascii="Arial" w:hAnsi="Arial" w:cs="Arial"/>
          <w:sz w:val="22"/>
        </w:rPr>
        <w:t xml:space="preserve">Urgentarea derulării </w:t>
      </w:r>
      <w:proofErr w:type="spellStart"/>
      <w:r w:rsidRPr="00A1769F">
        <w:rPr>
          <w:rFonts w:ascii="Arial" w:hAnsi="Arial" w:cs="Arial"/>
          <w:sz w:val="22"/>
        </w:rPr>
        <w:t>acţiunilor</w:t>
      </w:r>
      <w:proofErr w:type="spellEnd"/>
      <w:r w:rsidRPr="00A1769F">
        <w:rPr>
          <w:rFonts w:ascii="Arial" w:hAnsi="Arial" w:cs="Arial"/>
          <w:sz w:val="22"/>
        </w:rPr>
        <w:t xml:space="preserve"> de </w:t>
      </w:r>
      <w:proofErr w:type="spellStart"/>
      <w:r w:rsidRPr="00A1769F">
        <w:rPr>
          <w:rFonts w:ascii="Arial" w:hAnsi="Arial" w:cs="Arial"/>
          <w:sz w:val="22"/>
        </w:rPr>
        <w:t>desfiinţare</w:t>
      </w:r>
      <w:proofErr w:type="spellEnd"/>
      <w:r w:rsidRPr="00A1769F">
        <w:rPr>
          <w:rFonts w:ascii="Arial" w:hAnsi="Arial" w:cs="Arial"/>
          <w:sz w:val="22"/>
        </w:rPr>
        <w:t xml:space="preserve"> a </w:t>
      </w:r>
      <w:proofErr w:type="spellStart"/>
      <w:r w:rsidRPr="00A1769F">
        <w:rPr>
          <w:rFonts w:ascii="Arial" w:hAnsi="Arial" w:cs="Arial"/>
          <w:sz w:val="22"/>
        </w:rPr>
        <w:t>construcţiilor</w:t>
      </w:r>
      <w:proofErr w:type="spellEnd"/>
      <w:r w:rsidRPr="00A1769F">
        <w:rPr>
          <w:rFonts w:ascii="Arial" w:hAnsi="Arial" w:cs="Arial"/>
          <w:sz w:val="22"/>
        </w:rPr>
        <w:t xml:space="preserve"> edificate neautorizat, construc</w:t>
      </w:r>
      <w:r w:rsidR="000E67B4" w:rsidRPr="00A1769F">
        <w:rPr>
          <w:rFonts w:ascii="Arial" w:hAnsi="Arial" w:cs="Arial"/>
          <w:sz w:val="22"/>
        </w:rPr>
        <w:t>ț</w:t>
      </w:r>
      <w:r w:rsidRPr="00A1769F">
        <w:rPr>
          <w:rFonts w:ascii="Arial" w:hAnsi="Arial" w:cs="Arial"/>
          <w:sz w:val="22"/>
        </w:rPr>
        <w:t xml:space="preserve">ii situate pe domeniul public sau privat al </w:t>
      </w:r>
      <w:proofErr w:type="spellStart"/>
      <w:r w:rsidRPr="00A1769F">
        <w:rPr>
          <w:rFonts w:ascii="Arial" w:hAnsi="Arial" w:cs="Arial"/>
          <w:sz w:val="22"/>
        </w:rPr>
        <w:t>municipalităţii</w:t>
      </w:r>
      <w:proofErr w:type="spellEnd"/>
      <w:r w:rsidRPr="00A1769F">
        <w:rPr>
          <w:rFonts w:ascii="Arial" w:hAnsi="Arial" w:cs="Arial"/>
          <w:sz w:val="22"/>
        </w:rPr>
        <w:t xml:space="preserve"> ;</w:t>
      </w:r>
    </w:p>
    <w:p w14:paraId="380A3C25" w14:textId="04FF26CF" w:rsidR="00BE5F91" w:rsidRPr="00A1769F" w:rsidRDefault="00BE5F91" w:rsidP="0020798B">
      <w:pPr>
        <w:pStyle w:val="Listparagraf"/>
        <w:numPr>
          <w:ilvl w:val="0"/>
          <w:numId w:val="17"/>
        </w:numPr>
        <w:tabs>
          <w:tab w:val="left" w:pos="1134"/>
        </w:tabs>
        <w:spacing w:after="0" w:line="240" w:lineRule="auto"/>
        <w:ind w:left="0" w:firstLine="851"/>
        <w:jc w:val="both"/>
        <w:rPr>
          <w:rFonts w:ascii="Arial" w:hAnsi="Arial" w:cs="Arial"/>
          <w:sz w:val="22"/>
        </w:rPr>
      </w:pPr>
      <w:proofErr w:type="spellStart"/>
      <w:r w:rsidRPr="00A1769F">
        <w:rPr>
          <w:rFonts w:ascii="Arial" w:hAnsi="Arial" w:cs="Arial"/>
          <w:sz w:val="22"/>
        </w:rPr>
        <w:t>Soluţionarea</w:t>
      </w:r>
      <w:proofErr w:type="spellEnd"/>
      <w:r w:rsidRPr="00A1769F">
        <w:rPr>
          <w:rFonts w:ascii="Arial" w:hAnsi="Arial" w:cs="Arial"/>
          <w:sz w:val="22"/>
        </w:rPr>
        <w:t xml:space="preserve"> sesizărilor/petițiilor din partea unor </w:t>
      </w:r>
      <w:proofErr w:type="spellStart"/>
      <w:r w:rsidRPr="00A1769F">
        <w:rPr>
          <w:rFonts w:ascii="Arial" w:hAnsi="Arial" w:cs="Arial"/>
          <w:sz w:val="22"/>
        </w:rPr>
        <w:t>cetăţeni</w:t>
      </w:r>
      <w:proofErr w:type="spellEnd"/>
      <w:r w:rsidRPr="00A1769F">
        <w:rPr>
          <w:rFonts w:ascii="Arial" w:hAnsi="Arial" w:cs="Arial"/>
          <w:sz w:val="22"/>
        </w:rPr>
        <w:t xml:space="preserve">, </w:t>
      </w:r>
      <w:proofErr w:type="spellStart"/>
      <w:r w:rsidRPr="00A1769F">
        <w:rPr>
          <w:rFonts w:ascii="Arial" w:hAnsi="Arial" w:cs="Arial"/>
          <w:sz w:val="22"/>
        </w:rPr>
        <w:t>agenţi</w:t>
      </w:r>
      <w:proofErr w:type="spellEnd"/>
      <w:r w:rsidRPr="00A1769F">
        <w:rPr>
          <w:rFonts w:ascii="Arial" w:hAnsi="Arial" w:cs="Arial"/>
          <w:sz w:val="22"/>
        </w:rPr>
        <w:t xml:space="preserve"> economici sau alte </w:t>
      </w:r>
      <w:proofErr w:type="spellStart"/>
      <w:r w:rsidRPr="00A1769F">
        <w:rPr>
          <w:rFonts w:ascii="Arial" w:hAnsi="Arial" w:cs="Arial"/>
          <w:sz w:val="22"/>
        </w:rPr>
        <w:t>instituţii</w:t>
      </w:r>
      <w:proofErr w:type="spellEnd"/>
      <w:r w:rsidRPr="00A1769F">
        <w:rPr>
          <w:rFonts w:ascii="Arial" w:hAnsi="Arial" w:cs="Arial"/>
          <w:sz w:val="22"/>
        </w:rPr>
        <w:t xml:space="preserve">, ce  vizează efectuarea unor lucrări/amplasarea unor </w:t>
      </w:r>
      <w:proofErr w:type="spellStart"/>
      <w:r w:rsidRPr="00A1769F">
        <w:rPr>
          <w:rFonts w:ascii="Arial" w:hAnsi="Arial" w:cs="Arial"/>
          <w:sz w:val="22"/>
        </w:rPr>
        <w:t>constructii</w:t>
      </w:r>
      <w:proofErr w:type="spellEnd"/>
      <w:r w:rsidRPr="00A1769F">
        <w:rPr>
          <w:rFonts w:ascii="Arial" w:hAnsi="Arial" w:cs="Arial"/>
          <w:sz w:val="22"/>
        </w:rPr>
        <w:t>,</w:t>
      </w:r>
      <w:r w:rsidR="00153DC8" w:rsidRPr="00A1769F">
        <w:rPr>
          <w:rFonts w:ascii="Arial" w:hAnsi="Arial" w:cs="Arial"/>
          <w:sz w:val="22"/>
        </w:rPr>
        <w:t xml:space="preserve"> </w:t>
      </w:r>
      <w:r w:rsidRPr="00A1769F">
        <w:rPr>
          <w:rFonts w:ascii="Arial" w:hAnsi="Arial" w:cs="Arial"/>
          <w:sz w:val="22"/>
        </w:rPr>
        <w:t>afi</w:t>
      </w:r>
      <w:r w:rsidR="00153DC8" w:rsidRPr="00A1769F">
        <w:rPr>
          <w:rFonts w:ascii="Arial" w:hAnsi="Arial" w:cs="Arial"/>
          <w:sz w:val="22"/>
        </w:rPr>
        <w:t>ș</w:t>
      </w:r>
      <w:r w:rsidRPr="00A1769F">
        <w:rPr>
          <w:rFonts w:ascii="Arial" w:hAnsi="Arial" w:cs="Arial"/>
          <w:sz w:val="22"/>
        </w:rPr>
        <w:t xml:space="preserve">e/bannere publicitare cu nerespectarea prevederilor </w:t>
      </w:r>
      <w:r w:rsidR="00153DC8" w:rsidRPr="00A1769F">
        <w:rPr>
          <w:rFonts w:ascii="Arial" w:hAnsi="Arial" w:cs="Arial"/>
          <w:sz w:val="22"/>
        </w:rPr>
        <w:t>L</w:t>
      </w:r>
      <w:r w:rsidRPr="00A1769F">
        <w:rPr>
          <w:rFonts w:ascii="Arial" w:hAnsi="Arial" w:cs="Arial"/>
          <w:sz w:val="22"/>
        </w:rPr>
        <w:t>egii nr.50 /1991, a Codului civil,</w:t>
      </w:r>
      <w:r w:rsidR="00153DC8" w:rsidRPr="00A1769F">
        <w:rPr>
          <w:rFonts w:ascii="Arial" w:hAnsi="Arial" w:cs="Arial"/>
          <w:sz w:val="22"/>
        </w:rPr>
        <w:t xml:space="preserve"> </w:t>
      </w:r>
      <w:proofErr w:type="spellStart"/>
      <w:r w:rsidRPr="00A1769F">
        <w:rPr>
          <w:rFonts w:ascii="Arial" w:hAnsi="Arial" w:cs="Arial"/>
          <w:sz w:val="22"/>
        </w:rPr>
        <w:t>construcţii</w:t>
      </w:r>
      <w:proofErr w:type="spellEnd"/>
      <w:r w:rsidRPr="00A1769F">
        <w:rPr>
          <w:rFonts w:ascii="Arial" w:hAnsi="Arial" w:cs="Arial"/>
          <w:sz w:val="22"/>
        </w:rPr>
        <w:t xml:space="preserve"> situate pe domeniul public/privat al municipiului, în vederea reducerii efectelor juridice, urbanistice şi de </w:t>
      </w:r>
      <w:proofErr w:type="spellStart"/>
      <w:r w:rsidRPr="00A1769F">
        <w:rPr>
          <w:rFonts w:ascii="Arial" w:hAnsi="Arial" w:cs="Arial"/>
          <w:sz w:val="22"/>
        </w:rPr>
        <w:t>siguranţă</w:t>
      </w:r>
      <w:proofErr w:type="spellEnd"/>
      <w:r w:rsidRPr="00A1769F">
        <w:rPr>
          <w:rFonts w:ascii="Arial" w:hAnsi="Arial" w:cs="Arial"/>
          <w:sz w:val="22"/>
        </w:rPr>
        <w:t xml:space="preserve"> pe care astfel de </w:t>
      </w:r>
      <w:proofErr w:type="spellStart"/>
      <w:r w:rsidRPr="00A1769F">
        <w:rPr>
          <w:rFonts w:ascii="Arial" w:hAnsi="Arial" w:cs="Arial"/>
          <w:sz w:val="22"/>
        </w:rPr>
        <w:t>construcţii</w:t>
      </w:r>
      <w:proofErr w:type="spellEnd"/>
      <w:r w:rsidRPr="00A1769F">
        <w:rPr>
          <w:rFonts w:ascii="Arial" w:hAnsi="Arial" w:cs="Arial"/>
          <w:sz w:val="22"/>
        </w:rPr>
        <w:t xml:space="preserve"> îl produc;</w:t>
      </w:r>
    </w:p>
    <w:p w14:paraId="7BB22FB4" w14:textId="1DFD5E0A" w:rsidR="00BE5F91" w:rsidRPr="00A1769F" w:rsidRDefault="00BE5F91" w:rsidP="0020798B">
      <w:pPr>
        <w:pStyle w:val="Listparagraf"/>
        <w:numPr>
          <w:ilvl w:val="0"/>
          <w:numId w:val="17"/>
        </w:numPr>
        <w:tabs>
          <w:tab w:val="left" w:pos="1134"/>
        </w:tabs>
        <w:suppressAutoHyphens w:val="0"/>
        <w:spacing w:after="0" w:line="240" w:lineRule="auto"/>
        <w:ind w:left="0" w:firstLine="851"/>
        <w:contextualSpacing/>
        <w:jc w:val="both"/>
        <w:rPr>
          <w:rFonts w:ascii="Arial" w:hAnsi="Arial" w:cs="Arial"/>
          <w:sz w:val="22"/>
        </w:rPr>
      </w:pPr>
      <w:r w:rsidRPr="00A1769F">
        <w:rPr>
          <w:rFonts w:ascii="Arial" w:hAnsi="Arial" w:cs="Arial"/>
          <w:sz w:val="22"/>
        </w:rPr>
        <w:t xml:space="preserve">Verificarea respectării normelor legale privind  amplasarea mijloacelor publicitare pe raza </w:t>
      </w:r>
      <w:proofErr w:type="spellStart"/>
      <w:r w:rsidRPr="00A1769F">
        <w:rPr>
          <w:rFonts w:ascii="Arial" w:hAnsi="Arial" w:cs="Arial"/>
          <w:sz w:val="22"/>
        </w:rPr>
        <w:t>municiliului</w:t>
      </w:r>
      <w:proofErr w:type="spellEnd"/>
      <w:r w:rsidRPr="00A1769F">
        <w:rPr>
          <w:rFonts w:ascii="Arial" w:hAnsi="Arial" w:cs="Arial"/>
          <w:sz w:val="22"/>
        </w:rPr>
        <w:t xml:space="preserve">, depistarea, identificarea </w:t>
      </w:r>
      <w:r w:rsidR="00153DC8" w:rsidRPr="00A1769F">
        <w:rPr>
          <w:rFonts w:ascii="Arial" w:hAnsi="Arial" w:cs="Arial"/>
          <w:sz w:val="22"/>
        </w:rPr>
        <w:t>î</w:t>
      </w:r>
      <w:r w:rsidRPr="00A1769F">
        <w:rPr>
          <w:rFonts w:ascii="Arial" w:hAnsi="Arial" w:cs="Arial"/>
          <w:sz w:val="22"/>
        </w:rPr>
        <w:t xml:space="preserve">n vederea prevenirii comiterii de </w:t>
      </w:r>
      <w:proofErr w:type="spellStart"/>
      <w:r w:rsidRPr="00A1769F">
        <w:rPr>
          <w:rFonts w:ascii="Arial" w:hAnsi="Arial" w:cs="Arial"/>
          <w:sz w:val="22"/>
        </w:rPr>
        <w:t>contravenţii</w:t>
      </w:r>
      <w:proofErr w:type="spellEnd"/>
      <w:r w:rsidRPr="00A1769F">
        <w:rPr>
          <w:rFonts w:ascii="Arial" w:hAnsi="Arial" w:cs="Arial"/>
          <w:sz w:val="22"/>
        </w:rPr>
        <w:t xml:space="preserve"> în domeniul executării lucrărilor de amplasare a mijloacelor publicitare </w:t>
      </w:r>
    </w:p>
    <w:p w14:paraId="7DDD0B8A" w14:textId="09EFAE1F" w:rsidR="00BE5F91" w:rsidRPr="00A1769F" w:rsidRDefault="00BE5F91" w:rsidP="0020798B">
      <w:pPr>
        <w:pStyle w:val="Listparagraf"/>
        <w:numPr>
          <w:ilvl w:val="0"/>
          <w:numId w:val="17"/>
        </w:numPr>
        <w:tabs>
          <w:tab w:val="left" w:pos="1134"/>
        </w:tabs>
        <w:spacing w:after="0" w:line="240" w:lineRule="auto"/>
        <w:ind w:left="0" w:firstLine="851"/>
        <w:jc w:val="both"/>
        <w:rPr>
          <w:rFonts w:ascii="Arial" w:hAnsi="Arial" w:cs="Arial"/>
          <w:sz w:val="22"/>
        </w:rPr>
      </w:pPr>
      <w:r w:rsidRPr="00A1769F">
        <w:rPr>
          <w:rFonts w:ascii="Arial" w:hAnsi="Arial" w:cs="Arial"/>
          <w:sz w:val="22"/>
        </w:rPr>
        <w:t xml:space="preserve">Completarea  şi </w:t>
      </w:r>
      <w:proofErr w:type="spellStart"/>
      <w:r w:rsidRPr="00A1769F">
        <w:rPr>
          <w:rFonts w:ascii="Arial" w:hAnsi="Arial" w:cs="Arial"/>
          <w:sz w:val="22"/>
        </w:rPr>
        <w:t>perfecţionarea</w:t>
      </w:r>
      <w:proofErr w:type="spellEnd"/>
      <w:r w:rsidRPr="00A1769F">
        <w:rPr>
          <w:rFonts w:ascii="Arial" w:hAnsi="Arial" w:cs="Arial"/>
          <w:sz w:val="22"/>
        </w:rPr>
        <w:t xml:space="preserve"> </w:t>
      </w:r>
      <w:proofErr w:type="spellStart"/>
      <w:r w:rsidRPr="00A1769F">
        <w:rPr>
          <w:rFonts w:ascii="Arial" w:hAnsi="Arial" w:cs="Arial"/>
          <w:sz w:val="22"/>
        </w:rPr>
        <w:t>cunoştinţelor</w:t>
      </w:r>
      <w:proofErr w:type="spellEnd"/>
      <w:r w:rsidRPr="00A1769F">
        <w:rPr>
          <w:rFonts w:ascii="Arial" w:hAnsi="Arial" w:cs="Arial"/>
          <w:sz w:val="22"/>
        </w:rPr>
        <w:t xml:space="preserve"> privind </w:t>
      </w:r>
      <w:proofErr w:type="spellStart"/>
      <w:r w:rsidRPr="00A1769F">
        <w:rPr>
          <w:rFonts w:ascii="Arial" w:hAnsi="Arial" w:cs="Arial"/>
          <w:sz w:val="22"/>
        </w:rPr>
        <w:t>legislaţia</w:t>
      </w:r>
      <w:proofErr w:type="spellEnd"/>
      <w:r w:rsidRPr="00A1769F">
        <w:rPr>
          <w:rFonts w:ascii="Arial" w:hAnsi="Arial" w:cs="Arial"/>
          <w:sz w:val="22"/>
        </w:rPr>
        <w:t xml:space="preserve"> actuală, în vederea eficientizării </w:t>
      </w:r>
      <w:proofErr w:type="spellStart"/>
      <w:r w:rsidRPr="00A1769F">
        <w:rPr>
          <w:rFonts w:ascii="Arial" w:hAnsi="Arial" w:cs="Arial"/>
          <w:sz w:val="22"/>
        </w:rPr>
        <w:t>activităţii</w:t>
      </w:r>
      <w:proofErr w:type="spellEnd"/>
      <w:r w:rsidRPr="00A1769F">
        <w:rPr>
          <w:rFonts w:ascii="Arial" w:hAnsi="Arial" w:cs="Arial"/>
          <w:sz w:val="22"/>
        </w:rPr>
        <w:t>,</w:t>
      </w:r>
      <w:r w:rsidRPr="00A1769F">
        <w:rPr>
          <w:rFonts w:ascii="Arial" w:hAnsi="Arial" w:cs="Arial"/>
          <w:sz w:val="22"/>
        </w:rPr>
        <w:softHyphen/>
        <w:t xml:space="preserve"> eliminării </w:t>
      </w:r>
      <w:proofErr w:type="spellStart"/>
      <w:r w:rsidRPr="00A1769F">
        <w:rPr>
          <w:rFonts w:ascii="Arial" w:hAnsi="Arial" w:cs="Arial"/>
          <w:sz w:val="22"/>
        </w:rPr>
        <w:t>birocraţiei</w:t>
      </w:r>
      <w:proofErr w:type="spellEnd"/>
      <w:r w:rsidRPr="00A1769F">
        <w:rPr>
          <w:rFonts w:ascii="Arial" w:hAnsi="Arial" w:cs="Arial"/>
          <w:sz w:val="22"/>
        </w:rPr>
        <w:t xml:space="preserve"> şi stoparea în fază incipientă a faptelor </w:t>
      </w:r>
      <w:proofErr w:type="spellStart"/>
      <w:r w:rsidRPr="00A1769F">
        <w:rPr>
          <w:rFonts w:ascii="Arial" w:hAnsi="Arial" w:cs="Arial"/>
          <w:sz w:val="22"/>
        </w:rPr>
        <w:t>contravenţionale</w:t>
      </w:r>
      <w:proofErr w:type="spellEnd"/>
      <w:r w:rsidRPr="00A1769F">
        <w:rPr>
          <w:rFonts w:ascii="Arial" w:hAnsi="Arial" w:cs="Arial"/>
          <w:sz w:val="22"/>
        </w:rPr>
        <w:t xml:space="preserve"> şi </w:t>
      </w:r>
      <w:proofErr w:type="spellStart"/>
      <w:r w:rsidRPr="00A1769F">
        <w:rPr>
          <w:rFonts w:ascii="Arial" w:hAnsi="Arial" w:cs="Arial"/>
          <w:sz w:val="22"/>
        </w:rPr>
        <w:t>infracţionale</w:t>
      </w:r>
      <w:proofErr w:type="spellEnd"/>
      <w:r w:rsidRPr="00A1769F">
        <w:rPr>
          <w:rFonts w:ascii="Arial" w:hAnsi="Arial" w:cs="Arial"/>
          <w:sz w:val="22"/>
        </w:rPr>
        <w:t xml:space="preserve">, din domeniul edificării </w:t>
      </w:r>
      <w:proofErr w:type="spellStart"/>
      <w:r w:rsidRPr="00A1769F">
        <w:rPr>
          <w:rFonts w:ascii="Arial" w:hAnsi="Arial" w:cs="Arial"/>
          <w:sz w:val="22"/>
        </w:rPr>
        <w:t>construcţiilor</w:t>
      </w:r>
      <w:proofErr w:type="spellEnd"/>
      <w:r w:rsidRPr="00A1769F">
        <w:rPr>
          <w:rFonts w:ascii="Arial" w:hAnsi="Arial" w:cs="Arial"/>
          <w:sz w:val="22"/>
        </w:rPr>
        <w:t>;</w:t>
      </w:r>
    </w:p>
    <w:p w14:paraId="2410B6C7" w14:textId="16D80EC9" w:rsidR="00BE5F91" w:rsidRPr="00A1769F" w:rsidRDefault="00BE5F91" w:rsidP="0020798B">
      <w:pPr>
        <w:pStyle w:val="Listparagraf"/>
        <w:numPr>
          <w:ilvl w:val="0"/>
          <w:numId w:val="17"/>
        </w:numPr>
        <w:tabs>
          <w:tab w:val="left" w:pos="1134"/>
        </w:tabs>
        <w:spacing w:after="0" w:line="240" w:lineRule="auto"/>
        <w:ind w:left="0" w:firstLine="851"/>
        <w:jc w:val="both"/>
        <w:rPr>
          <w:rFonts w:ascii="Arial" w:hAnsi="Arial" w:cs="Arial"/>
          <w:sz w:val="22"/>
        </w:rPr>
      </w:pPr>
      <w:r w:rsidRPr="00A1769F">
        <w:rPr>
          <w:rFonts w:ascii="Arial" w:hAnsi="Arial" w:cs="Arial"/>
          <w:sz w:val="22"/>
        </w:rPr>
        <w:t xml:space="preserve">Participarea  personalului la cursuri intensive de scurtă durată, cu profil de management, comunicare în administrarea publică, urbanism şi amenajarea teritoriului; </w:t>
      </w:r>
    </w:p>
    <w:p w14:paraId="3040BDB2" w14:textId="6DFA448D" w:rsidR="00BE5F91" w:rsidRPr="00A1769F" w:rsidRDefault="00BE5F91" w:rsidP="0020798B">
      <w:pPr>
        <w:pStyle w:val="Listparagraf"/>
        <w:numPr>
          <w:ilvl w:val="0"/>
          <w:numId w:val="17"/>
        </w:numPr>
        <w:tabs>
          <w:tab w:val="left" w:pos="1134"/>
        </w:tabs>
        <w:spacing w:after="0" w:line="240" w:lineRule="auto"/>
        <w:ind w:left="0" w:firstLine="851"/>
        <w:jc w:val="both"/>
        <w:rPr>
          <w:rFonts w:ascii="Arial" w:hAnsi="Arial" w:cs="Arial"/>
          <w:sz w:val="22"/>
        </w:rPr>
      </w:pPr>
      <w:r w:rsidRPr="00A1769F">
        <w:rPr>
          <w:rFonts w:ascii="Arial" w:hAnsi="Arial" w:cs="Arial"/>
          <w:sz w:val="22"/>
        </w:rPr>
        <w:t xml:space="preserve">Îndrumarea </w:t>
      </w:r>
      <w:proofErr w:type="spellStart"/>
      <w:r w:rsidRPr="00A1769F">
        <w:rPr>
          <w:rFonts w:ascii="Arial" w:hAnsi="Arial" w:cs="Arial"/>
          <w:sz w:val="22"/>
        </w:rPr>
        <w:t>cetăţenilor</w:t>
      </w:r>
      <w:proofErr w:type="spellEnd"/>
      <w:r w:rsidRPr="00A1769F">
        <w:rPr>
          <w:rFonts w:ascii="Arial" w:hAnsi="Arial" w:cs="Arial"/>
          <w:sz w:val="22"/>
        </w:rPr>
        <w:t xml:space="preserve">, cu privire la prevederile cadrului legal şi a </w:t>
      </w:r>
      <w:proofErr w:type="spellStart"/>
      <w:r w:rsidRPr="00A1769F">
        <w:rPr>
          <w:rFonts w:ascii="Arial" w:hAnsi="Arial" w:cs="Arial"/>
          <w:sz w:val="22"/>
        </w:rPr>
        <w:t>modalităţilor</w:t>
      </w:r>
      <w:proofErr w:type="spellEnd"/>
      <w:r w:rsidRPr="00A1769F">
        <w:rPr>
          <w:rFonts w:ascii="Arial" w:hAnsi="Arial" w:cs="Arial"/>
          <w:sz w:val="22"/>
        </w:rPr>
        <w:t xml:space="preserve">  de respectare a acestuia;</w:t>
      </w:r>
    </w:p>
    <w:p w14:paraId="3EBA217E" w14:textId="1C0D5776" w:rsidR="00BE5F91" w:rsidRPr="00A1769F" w:rsidRDefault="00BE5F91" w:rsidP="0020798B">
      <w:pPr>
        <w:pStyle w:val="Listparagraf"/>
        <w:numPr>
          <w:ilvl w:val="0"/>
          <w:numId w:val="17"/>
        </w:numPr>
        <w:tabs>
          <w:tab w:val="left" w:pos="1134"/>
        </w:tabs>
        <w:spacing w:after="0" w:line="240" w:lineRule="auto"/>
        <w:ind w:left="0" w:firstLine="851"/>
        <w:jc w:val="both"/>
        <w:rPr>
          <w:rFonts w:ascii="Arial" w:hAnsi="Arial" w:cs="Arial"/>
          <w:b/>
          <w:i/>
          <w:sz w:val="22"/>
        </w:rPr>
      </w:pPr>
      <w:proofErr w:type="spellStart"/>
      <w:r w:rsidRPr="00A1769F">
        <w:rPr>
          <w:rFonts w:ascii="Arial" w:hAnsi="Arial" w:cs="Arial"/>
          <w:sz w:val="22"/>
        </w:rPr>
        <w:t>Îmbunătăţirea</w:t>
      </w:r>
      <w:proofErr w:type="spellEnd"/>
      <w:r w:rsidRPr="00A1769F">
        <w:rPr>
          <w:rFonts w:ascii="Arial" w:hAnsi="Arial" w:cs="Arial"/>
          <w:sz w:val="22"/>
        </w:rPr>
        <w:t xml:space="preserve"> conlucrării cu alte </w:t>
      </w:r>
      <w:proofErr w:type="spellStart"/>
      <w:r w:rsidRPr="00A1769F">
        <w:rPr>
          <w:rFonts w:ascii="Arial" w:hAnsi="Arial" w:cs="Arial"/>
          <w:sz w:val="22"/>
        </w:rPr>
        <w:t>direcţii</w:t>
      </w:r>
      <w:proofErr w:type="spellEnd"/>
      <w:r w:rsidRPr="00A1769F">
        <w:rPr>
          <w:rFonts w:ascii="Arial" w:hAnsi="Arial" w:cs="Arial"/>
          <w:sz w:val="22"/>
        </w:rPr>
        <w:t xml:space="preserve">  şi servicii din cadrul primăriei cât şi cu </w:t>
      </w:r>
      <w:proofErr w:type="spellStart"/>
      <w:r w:rsidRPr="00A1769F">
        <w:rPr>
          <w:rFonts w:ascii="Arial" w:hAnsi="Arial" w:cs="Arial"/>
          <w:sz w:val="22"/>
        </w:rPr>
        <w:t>instituţii</w:t>
      </w:r>
      <w:proofErr w:type="spellEnd"/>
      <w:r w:rsidRPr="00A1769F">
        <w:rPr>
          <w:rFonts w:ascii="Arial" w:hAnsi="Arial" w:cs="Arial"/>
          <w:sz w:val="22"/>
        </w:rPr>
        <w:softHyphen/>
        <w:t xml:space="preserve"> specializate ale statului (Inspectoratul de Stat în </w:t>
      </w:r>
      <w:proofErr w:type="spellStart"/>
      <w:r w:rsidRPr="00A1769F">
        <w:rPr>
          <w:rFonts w:ascii="Arial" w:hAnsi="Arial" w:cs="Arial"/>
          <w:sz w:val="22"/>
        </w:rPr>
        <w:t>Construcţii</w:t>
      </w:r>
      <w:proofErr w:type="spellEnd"/>
      <w:r w:rsidRPr="00A1769F">
        <w:rPr>
          <w:rFonts w:ascii="Arial" w:hAnsi="Arial" w:cs="Arial"/>
          <w:sz w:val="22"/>
        </w:rPr>
        <w:t xml:space="preserve"> , organele de </w:t>
      </w:r>
      <w:proofErr w:type="spellStart"/>
      <w:r w:rsidRPr="00A1769F">
        <w:rPr>
          <w:rFonts w:ascii="Arial" w:hAnsi="Arial" w:cs="Arial"/>
          <w:sz w:val="22"/>
        </w:rPr>
        <w:t>poliţie</w:t>
      </w:r>
      <w:proofErr w:type="spellEnd"/>
      <w:r w:rsidRPr="00A1769F">
        <w:rPr>
          <w:rFonts w:ascii="Arial" w:hAnsi="Arial" w:cs="Arial"/>
          <w:sz w:val="22"/>
        </w:rPr>
        <w:t xml:space="preserve"> şi jandarmerie, Registrul </w:t>
      </w:r>
      <w:proofErr w:type="spellStart"/>
      <w:r w:rsidRPr="00A1769F">
        <w:rPr>
          <w:rFonts w:ascii="Arial" w:hAnsi="Arial" w:cs="Arial"/>
          <w:sz w:val="22"/>
        </w:rPr>
        <w:t>Comerţului</w:t>
      </w:r>
      <w:proofErr w:type="spellEnd"/>
      <w:r w:rsidRPr="00A1769F">
        <w:rPr>
          <w:rFonts w:ascii="Arial" w:hAnsi="Arial" w:cs="Arial"/>
          <w:sz w:val="22"/>
        </w:rPr>
        <w:t xml:space="preserve">), în vederea diminuării cazurilor de încălcare a </w:t>
      </w:r>
      <w:proofErr w:type="spellStart"/>
      <w:r w:rsidRPr="00A1769F">
        <w:rPr>
          <w:rFonts w:ascii="Arial" w:hAnsi="Arial" w:cs="Arial"/>
          <w:sz w:val="22"/>
        </w:rPr>
        <w:t>legislaţiei</w:t>
      </w:r>
      <w:proofErr w:type="spellEnd"/>
      <w:r w:rsidRPr="00A1769F">
        <w:rPr>
          <w:rFonts w:ascii="Arial" w:hAnsi="Arial" w:cs="Arial"/>
          <w:sz w:val="22"/>
        </w:rPr>
        <w:t xml:space="preserve"> în </w:t>
      </w:r>
      <w:proofErr w:type="spellStart"/>
      <w:r w:rsidRPr="00A1769F">
        <w:rPr>
          <w:rFonts w:ascii="Arial" w:hAnsi="Arial" w:cs="Arial"/>
          <w:sz w:val="22"/>
        </w:rPr>
        <w:t>construcţii</w:t>
      </w:r>
      <w:proofErr w:type="spellEnd"/>
      <w:r w:rsidRPr="00A1769F">
        <w:rPr>
          <w:rFonts w:ascii="Arial" w:hAnsi="Arial" w:cs="Arial"/>
          <w:sz w:val="22"/>
        </w:rPr>
        <w:t xml:space="preserve">  şi </w:t>
      </w:r>
      <w:proofErr w:type="spellStart"/>
      <w:r w:rsidRPr="00A1769F">
        <w:rPr>
          <w:rFonts w:ascii="Arial" w:hAnsi="Arial" w:cs="Arial"/>
          <w:sz w:val="22"/>
        </w:rPr>
        <w:t>soluţionarea</w:t>
      </w:r>
      <w:proofErr w:type="spellEnd"/>
      <w:r w:rsidRPr="00A1769F">
        <w:rPr>
          <w:rFonts w:ascii="Arial" w:hAnsi="Arial" w:cs="Arial"/>
          <w:sz w:val="22"/>
        </w:rPr>
        <w:t xml:space="preserve"> întregii problematici ridicată de astfel de cazuri;</w:t>
      </w:r>
      <w:r w:rsidRPr="00A1769F">
        <w:rPr>
          <w:rFonts w:ascii="Arial" w:hAnsi="Arial" w:cs="Arial"/>
          <w:b/>
          <w:i/>
          <w:sz w:val="22"/>
        </w:rPr>
        <w:t xml:space="preserve">  </w:t>
      </w:r>
    </w:p>
    <w:p w14:paraId="05A3B1B9" w14:textId="77777777" w:rsidR="00BE5F91" w:rsidRPr="00A1769F" w:rsidRDefault="00BE5F91" w:rsidP="00F45F29">
      <w:pPr>
        <w:tabs>
          <w:tab w:val="left" w:pos="1134"/>
        </w:tabs>
        <w:ind w:firstLine="851"/>
        <w:jc w:val="both"/>
        <w:rPr>
          <w:rFonts w:ascii="Arial" w:hAnsi="Arial" w:cs="Arial"/>
          <w:b/>
          <w:i/>
          <w:sz w:val="22"/>
          <w:szCs w:val="22"/>
          <w:lang w:val="ro-RO"/>
        </w:rPr>
      </w:pPr>
    </w:p>
    <w:p w14:paraId="71A3566F" w14:textId="77777777" w:rsidR="00D07621" w:rsidRPr="00A1769F" w:rsidRDefault="00D07621" w:rsidP="00D07621">
      <w:pPr>
        <w:pStyle w:val="Standard"/>
        <w:tabs>
          <w:tab w:val="left" w:pos="1134"/>
        </w:tabs>
        <w:ind w:right="-142" w:firstLine="851"/>
        <w:jc w:val="both"/>
        <w:rPr>
          <w:rFonts w:ascii="Arial" w:hAnsi="Arial" w:cs="Arial"/>
          <w:b/>
          <w:sz w:val="20"/>
          <w:szCs w:val="20"/>
        </w:rPr>
      </w:pPr>
      <w:bookmarkStart w:id="3" w:name="_Hlk65159656"/>
      <w:r w:rsidRPr="00A1769F">
        <w:rPr>
          <w:rFonts w:ascii="Arial" w:hAnsi="Arial" w:cs="Arial"/>
          <w:b/>
          <w:sz w:val="20"/>
          <w:szCs w:val="20"/>
        </w:rPr>
        <w:t xml:space="preserve">                                </w:t>
      </w:r>
    </w:p>
    <w:p w14:paraId="44417B6B" w14:textId="77777777" w:rsidR="006D7DEF" w:rsidRPr="00E848E5" w:rsidRDefault="006D7DEF" w:rsidP="006D7DEF">
      <w:pPr>
        <w:pStyle w:val="Titlu3"/>
        <w:ind w:left="720" w:firstLine="0"/>
        <w:jc w:val="center"/>
        <w:rPr>
          <w:sz w:val="26"/>
        </w:rPr>
      </w:pPr>
      <w:r w:rsidRPr="00E848E5">
        <w:rPr>
          <w:sz w:val="26"/>
        </w:rPr>
        <w:t>I.8.STAREA DE MEDIU</w:t>
      </w:r>
    </w:p>
    <w:p w14:paraId="1F289981" w14:textId="77777777" w:rsidR="006D7DEF" w:rsidRPr="00A1769F" w:rsidRDefault="006D7DEF" w:rsidP="006D7DEF">
      <w:pPr>
        <w:rPr>
          <w:rFonts w:ascii="Arial" w:hAnsi="Arial" w:cs="Arial"/>
          <w:sz w:val="20"/>
          <w:szCs w:val="20"/>
          <w:lang w:val="ro-RO"/>
        </w:rPr>
      </w:pPr>
    </w:p>
    <w:p w14:paraId="51A75767"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b/>
          <w:bCs/>
          <w:sz w:val="22"/>
          <w:szCs w:val="22"/>
          <w:u w:val="single"/>
          <w:lang w:val="ro-RO"/>
        </w:rPr>
        <w:t>Poluarea aerului</w:t>
      </w:r>
      <w:r w:rsidRPr="00A1769F">
        <w:rPr>
          <w:rFonts w:ascii="Arial" w:hAnsi="Arial" w:cs="Arial"/>
          <w:sz w:val="22"/>
          <w:szCs w:val="22"/>
          <w:lang w:val="ro-RO"/>
        </w:rPr>
        <w:t xml:space="preserve"> – nu este cazul;</w:t>
      </w:r>
    </w:p>
    <w:p w14:paraId="1BD0D952" w14:textId="77777777" w:rsidR="006D7DEF" w:rsidRPr="00A1769F" w:rsidRDefault="006D7DEF" w:rsidP="006D7DEF">
      <w:pPr>
        <w:ind w:firstLine="851"/>
        <w:jc w:val="both"/>
        <w:rPr>
          <w:rFonts w:ascii="Arial" w:hAnsi="Arial" w:cs="Arial"/>
          <w:b/>
          <w:bCs/>
          <w:sz w:val="22"/>
          <w:szCs w:val="22"/>
          <w:lang w:val="ro-RO"/>
        </w:rPr>
      </w:pPr>
      <w:r w:rsidRPr="00A1769F">
        <w:rPr>
          <w:rFonts w:ascii="Arial" w:hAnsi="Arial" w:cs="Arial"/>
          <w:b/>
          <w:bCs/>
          <w:sz w:val="22"/>
          <w:szCs w:val="22"/>
          <w:u w:val="single"/>
          <w:lang w:val="ro-RO"/>
        </w:rPr>
        <w:t>Poluarea apei</w:t>
      </w:r>
      <w:r w:rsidRPr="00A1769F">
        <w:rPr>
          <w:rFonts w:ascii="Arial" w:hAnsi="Arial" w:cs="Arial"/>
          <w:b/>
          <w:bCs/>
          <w:sz w:val="22"/>
          <w:szCs w:val="22"/>
          <w:lang w:val="ro-RO"/>
        </w:rPr>
        <w:t xml:space="preserve">  </w:t>
      </w:r>
    </w:p>
    <w:p w14:paraId="362DDC88" w14:textId="77777777" w:rsidR="006D7DEF" w:rsidRPr="00A1769F" w:rsidRDefault="006D7DEF" w:rsidP="006D7DEF">
      <w:pPr>
        <w:pStyle w:val="Indentcorptext32"/>
        <w:spacing w:after="0"/>
        <w:ind w:left="0" w:firstLine="851"/>
        <w:jc w:val="both"/>
        <w:rPr>
          <w:rFonts w:ascii="Arial" w:hAnsi="Arial" w:cs="Arial"/>
          <w:sz w:val="22"/>
          <w:szCs w:val="22"/>
          <w:lang w:val="ro-RO"/>
        </w:rPr>
      </w:pPr>
      <w:proofErr w:type="spellStart"/>
      <w:r w:rsidRPr="00A1769F">
        <w:rPr>
          <w:rFonts w:ascii="Arial" w:hAnsi="Arial" w:cs="Arial"/>
          <w:sz w:val="22"/>
          <w:szCs w:val="22"/>
          <w:lang w:val="ro-RO"/>
        </w:rPr>
        <w:t>Staţia</w:t>
      </w:r>
      <w:proofErr w:type="spellEnd"/>
      <w:r w:rsidRPr="00A1769F">
        <w:rPr>
          <w:rFonts w:ascii="Arial" w:hAnsi="Arial" w:cs="Arial"/>
          <w:sz w:val="22"/>
          <w:szCs w:val="22"/>
          <w:lang w:val="ro-RO"/>
        </w:rPr>
        <w:t xml:space="preserve"> de epurare existentă, pusă în </w:t>
      </w:r>
      <w:proofErr w:type="spellStart"/>
      <w:r w:rsidRPr="00A1769F">
        <w:rPr>
          <w:rFonts w:ascii="Arial" w:hAnsi="Arial" w:cs="Arial"/>
          <w:sz w:val="22"/>
          <w:szCs w:val="22"/>
          <w:lang w:val="ro-RO"/>
        </w:rPr>
        <w:t>funcţiune</w:t>
      </w:r>
      <w:proofErr w:type="spellEnd"/>
      <w:r w:rsidRPr="00A1769F">
        <w:rPr>
          <w:rFonts w:ascii="Arial" w:hAnsi="Arial" w:cs="Arial"/>
          <w:sz w:val="22"/>
          <w:szCs w:val="22"/>
          <w:lang w:val="ro-RO"/>
        </w:rPr>
        <w:t xml:space="preserve"> în anul 2007 realizează parametrii de calitate </w:t>
      </w:r>
      <w:proofErr w:type="spellStart"/>
      <w:r w:rsidRPr="00A1769F">
        <w:rPr>
          <w:rFonts w:ascii="Arial" w:hAnsi="Arial" w:cs="Arial"/>
          <w:sz w:val="22"/>
          <w:szCs w:val="22"/>
          <w:lang w:val="ro-RO"/>
        </w:rPr>
        <w:t>impuşi</w:t>
      </w:r>
      <w:proofErr w:type="spellEnd"/>
      <w:r w:rsidRPr="00A1769F">
        <w:rPr>
          <w:rFonts w:ascii="Arial" w:hAnsi="Arial" w:cs="Arial"/>
          <w:sz w:val="22"/>
          <w:szCs w:val="22"/>
          <w:lang w:val="ro-RO"/>
        </w:rPr>
        <w:t xml:space="preserve"> de normativul NTPA 001/2002 şi a directivelor europene privind calitatea apelor epurate evacuate în emisar natural (conform buletinelor de analiză întocmite de SGA Suceava şi SC ACET SA Suceava).</w:t>
      </w:r>
    </w:p>
    <w:p w14:paraId="18721AA9"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În municipiu este o </w:t>
      </w:r>
      <w:proofErr w:type="spellStart"/>
      <w:r w:rsidRPr="00A1769F">
        <w:rPr>
          <w:rFonts w:ascii="Arial" w:hAnsi="Arial" w:cs="Arial"/>
          <w:sz w:val="22"/>
          <w:szCs w:val="22"/>
          <w:lang w:val="ro-RO"/>
        </w:rPr>
        <w:t>reţea</w:t>
      </w:r>
      <w:proofErr w:type="spellEnd"/>
      <w:r w:rsidRPr="00A1769F">
        <w:rPr>
          <w:rFonts w:ascii="Arial" w:hAnsi="Arial" w:cs="Arial"/>
          <w:sz w:val="22"/>
          <w:szCs w:val="22"/>
          <w:lang w:val="ro-RO"/>
        </w:rPr>
        <w:t xml:space="preserve"> de canalizare ape uzate cu o lungime de 34,7 km din totalul necesar de 100 km și o rețea de alimentare cu apă cu o lungime de 66,3 km din totalul necesar de 100 km.</w:t>
      </w:r>
    </w:p>
    <w:p w14:paraId="6C758348"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În MASTER PLAN 2020-2025 sunt aprobate </w:t>
      </w:r>
      <w:proofErr w:type="spellStart"/>
      <w:r w:rsidRPr="00A1769F">
        <w:rPr>
          <w:rFonts w:ascii="Arial" w:hAnsi="Arial" w:cs="Arial"/>
          <w:sz w:val="22"/>
          <w:szCs w:val="22"/>
          <w:lang w:val="ro-RO"/>
        </w:rPr>
        <w:t>investiţia</w:t>
      </w:r>
      <w:proofErr w:type="spellEnd"/>
      <w:r w:rsidRPr="00A1769F">
        <w:rPr>
          <w:rFonts w:ascii="Arial" w:hAnsi="Arial" w:cs="Arial"/>
          <w:sz w:val="22"/>
          <w:szCs w:val="22"/>
          <w:lang w:val="ro-RO"/>
        </w:rPr>
        <w:t xml:space="preserve"> „Reabilitare şi extindere </w:t>
      </w:r>
      <w:proofErr w:type="spellStart"/>
      <w:r w:rsidRPr="00A1769F">
        <w:rPr>
          <w:rFonts w:ascii="Arial" w:hAnsi="Arial" w:cs="Arial"/>
          <w:sz w:val="22"/>
          <w:szCs w:val="22"/>
          <w:lang w:val="ro-RO"/>
        </w:rPr>
        <w:t>reţea</w:t>
      </w:r>
      <w:proofErr w:type="spellEnd"/>
      <w:r w:rsidRPr="00A1769F">
        <w:rPr>
          <w:rFonts w:ascii="Arial" w:hAnsi="Arial" w:cs="Arial"/>
          <w:sz w:val="22"/>
          <w:szCs w:val="22"/>
          <w:lang w:val="ro-RO"/>
        </w:rPr>
        <w:t xml:space="preserve"> de canalizare în municipiul Câmpulung Moldovenesc” şi </w:t>
      </w:r>
      <w:proofErr w:type="spellStart"/>
      <w:r w:rsidRPr="00A1769F">
        <w:rPr>
          <w:rFonts w:ascii="Arial" w:hAnsi="Arial" w:cs="Arial"/>
          <w:sz w:val="22"/>
          <w:szCs w:val="22"/>
          <w:lang w:val="ro-RO"/>
        </w:rPr>
        <w:t>investiţia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Execuţie</w:t>
      </w:r>
      <w:proofErr w:type="spellEnd"/>
      <w:r w:rsidRPr="00A1769F">
        <w:rPr>
          <w:rFonts w:ascii="Arial" w:hAnsi="Arial" w:cs="Arial"/>
          <w:sz w:val="22"/>
          <w:szCs w:val="22"/>
          <w:lang w:val="ro-RO"/>
        </w:rPr>
        <w:t xml:space="preserve"> treaptă </w:t>
      </w:r>
      <w:proofErr w:type="spellStart"/>
      <w:r w:rsidRPr="00A1769F">
        <w:rPr>
          <w:rFonts w:ascii="Arial" w:hAnsi="Arial" w:cs="Arial"/>
          <w:sz w:val="22"/>
          <w:szCs w:val="22"/>
          <w:lang w:val="ro-RO"/>
        </w:rPr>
        <w:t>terţiară</w:t>
      </w:r>
      <w:proofErr w:type="spellEnd"/>
      <w:r w:rsidRPr="00A1769F">
        <w:rPr>
          <w:rFonts w:ascii="Arial" w:hAnsi="Arial" w:cs="Arial"/>
          <w:sz w:val="22"/>
          <w:szCs w:val="22"/>
          <w:lang w:val="ro-RO"/>
        </w:rPr>
        <w:t xml:space="preserve"> la </w:t>
      </w:r>
      <w:proofErr w:type="spellStart"/>
      <w:r w:rsidRPr="00A1769F">
        <w:rPr>
          <w:rFonts w:ascii="Arial" w:hAnsi="Arial" w:cs="Arial"/>
          <w:sz w:val="22"/>
          <w:szCs w:val="22"/>
          <w:lang w:val="ro-RO"/>
        </w:rPr>
        <w:t>staţia</w:t>
      </w:r>
      <w:proofErr w:type="spellEnd"/>
      <w:r w:rsidRPr="00A1769F">
        <w:rPr>
          <w:rFonts w:ascii="Arial" w:hAnsi="Arial" w:cs="Arial"/>
          <w:sz w:val="22"/>
          <w:szCs w:val="22"/>
          <w:lang w:val="ro-RO"/>
        </w:rPr>
        <w:t xml:space="preserve"> de epurare”.</w:t>
      </w:r>
    </w:p>
    <w:p w14:paraId="733A62B4" w14:textId="77777777" w:rsidR="006D7DEF" w:rsidRPr="00A1769F" w:rsidRDefault="006D7DEF" w:rsidP="006D7DEF">
      <w:pPr>
        <w:pStyle w:val="Titlu7"/>
        <w:ind w:left="-15" w:firstLine="851"/>
        <w:rPr>
          <w:color w:val="auto"/>
          <w:sz w:val="22"/>
          <w:szCs w:val="22"/>
          <w:u w:val="single"/>
          <w:lang w:val="ro-RO"/>
        </w:rPr>
      </w:pPr>
      <w:proofErr w:type="spellStart"/>
      <w:r w:rsidRPr="00A1769F">
        <w:rPr>
          <w:color w:val="auto"/>
          <w:sz w:val="22"/>
          <w:szCs w:val="22"/>
          <w:u w:val="single"/>
          <w:lang w:val="ro-RO"/>
        </w:rPr>
        <w:t>Deşeuri</w:t>
      </w:r>
      <w:proofErr w:type="spellEnd"/>
      <w:r w:rsidRPr="00A1769F">
        <w:rPr>
          <w:color w:val="auto"/>
          <w:sz w:val="22"/>
          <w:szCs w:val="22"/>
          <w:u w:val="single"/>
          <w:lang w:val="ro-RO"/>
        </w:rPr>
        <w:t>:</w:t>
      </w:r>
    </w:p>
    <w:p w14:paraId="21E995D8"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În municipiul Câmpulung Moldovenesc, colectarea </w:t>
      </w:r>
      <w:proofErr w:type="spellStart"/>
      <w:r w:rsidRPr="00A1769F">
        <w:rPr>
          <w:rFonts w:ascii="Arial" w:hAnsi="Arial" w:cs="Arial"/>
          <w:sz w:val="22"/>
          <w:szCs w:val="22"/>
          <w:lang w:val="ro-RO"/>
        </w:rPr>
        <w:t>deşeurilor</w:t>
      </w:r>
      <w:proofErr w:type="spellEnd"/>
      <w:r w:rsidRPr="00A1769F">
        <w:rPr>
          <w:rFonts w:ascii="Arial" w:hAnsi="Arial" w:cs="Arial"/>
          <w:sz w:val="22"/>
          <w:szCs w:val="22"/>
          <w:lang w:val="ro-RO"/>
        </w:rPr>
        <w:t xml:space="preserve"> menajere şi reciclabile este realizată  de firma specializată în servicii de salubrizare , S.C. FLORCONSTRUCT SRL Suceava.</w:t>
      </w:r>
    </w:p>
    <w:p w14:paraId="19263C17"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lastRenderedPageBreak/>
        <w:t xml:space="preserve">Prin concesionarea acestui serviciu s-a creat o stabilitate şi un mod de a se respecta </w:t>
      </w:r>
      <w:proofErr w:type="spellStart"/>
      <w:r w:rsidRPr="00A1769F">
        <w:rPr>
          <w:rFonts w:ascii="Arial" w:hAnsi="Arial" w:cs="Arial"/>
          <w:sz w:val="22"/>
          <w:szCs w:val="22"/>
          <w:lang w:val="ro-RO"/>
        </w:rPr>
        <w:t>legislaţia</w:t>
      </w:r>
      <w:proofErr w:type="spellEnd"/>
      <w:r w:rsidRPr="00A1769F">
        <w:rPr>
          <w:rFonts w:ascii="Arial" w:hAnsi="Arial" w:cs="Arial"/>
          <w:sz w:val="22"/>
          <w:szCs w:val="22"/>
          <w:lang w:val="ro-RO"/>
        </w:rPr>
        <w:t xml:space="preserve"> în vigoare privind gestiunea </w:t>
      </w:r>
      <w:proofErr w:type="spellStart"/>
      <w:r w:rsidRPr="00A1769F">
        <w:rPr>
          <w:rFonts w:ascii="Arial" w:hAnsi="Arial" w:cs="Arial"/>
          <w:sz w:val="22"/>
          <w:szCs w:val="22"/>
          <w:lang w:val="ro-RO"/>
        </w:rPr>
        <w:t>deşeurilor</w:t>
      </w:r>
      <w:proofErr w:type="spellEnd"/>
      <w:r w:rsidRPr="00A1769F">
        <w:rPr>
          <w:rFonts w:ascii="Arial" w:hAnsi="Arial" w:cs="Arial"/>
          <w:sz w:val="22"/>
          <w:szCs w:val="22"/>
          <w:lang w:val="ro-RO"/>
        </w:rPr>
        <w:t>.</w:t>
      </w:r>
    </w:p>
    <w:p w14:paraId="6ADBEFCE"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Există posibilitatea de a renegocia contractul de concesiune, ceea ce creează </w:t>
      </w:r>
      <w:proofErr w:type="spellStart"/>
      <w:r w:rsidRPr="00A1769F">
        <w:rPr>
          <w:rFonts w:ascii="Arial" w:hAnsi="Arial" w:cs="Arial"/>
          <w:sz w:val="22"/>
          <w:szCs w:val="22"/>
          <w:lang w:val="ro-RO"/>
        </w:rPr>
        <w:t>condiţiile</w:t>
      </w:r>
      <w:proofErr w:type="spellEnd"/>
      <w:r w:rsidRPr="00A1769F">
        <w:rPr>
          <w:rFonts w:ascii="Arial" w:hAnsi="Arial" w:cs="Arial"/>
          <w:sz w:val="22"/>
          <w:szCs w:val="22"/>
          <w:lang w:val="ro-RO"/>
        </w:rPr>
        <w:t xml:space="preserve"> adaptării la problemele noi care apar.</w:t>
      </w:r>
    </w:p>
    <w:p w14:paraId="128BAD8C"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Au fost încheiate contracte de salubrizare: 6319 pentru </w:t>
      </w:r>
      <w:proofErr w:type="spellStart"/>
      <w:r w:rsidRPr="00A1769F">
        <w:rPr>
          <w:rFonts w:ascii="Arial" w:hAnsi="Arial" w:cs="Arial"/>
          <w:sz w:val="22"/>
          <w:szCs w:val="22"/>
          <w:lang w:val="ro-RO"/>
        </w:rPr>
        <w:t>populaţie</w:t>
      </w:r>
      <w:proofErr w:type="spellEnd"/>
      <w:r w:rsidRPr="00A1769F">
        <w:rPr>
          <w:rFonts w:ascii="Arial" w:hAnsi="Arial" w:cs="Arial"/>
          <w:sz w:val="22"/>
          <w:szCs w:val="22"/>
          <w:lang w:val="ro-RO"/>
        </w:rPr>
        <w:t xml:space="preserve"> şi 383 pentru </w:t>
      </w:r>
      <w:proofErr w:type="spellStart"/>
      <w:r w:rsidRPr="00A1769F">
        <w:rPr>
          <w:rFonts w:ascii="Arial" w:hAnsi="Arial" w:cs="Arial"/>
          <w:sz w:val="22"/>
          <w:szCs w:val="22"/>
          <w:lang w:val="ro-RO"/>
        </w:rPr>
        <w:t>agenţii</w:t>
      </w:r>
      <w:proofErr w:type="spellEnd"/>
      <w:r w:rsidRPr="00A1769F">
        <w:rPr>
          <w:rFonts w:ascii="Arial" w:hAnsi="Arial" w:cs="Arial"/>
          <w:sz w:val="22"/>
          <w:szCs w:val="22"/>
          <w:lang w:val="ro-RO"/>
        </w:rPr>
        <w:t xml:space="preserve"> economici şi </w:t>
      </w:r>
      <w:proofErr w:type="spellStart"/>
      <w:r w:rsidRPr="00A1769F">
        <w:rPr>
          <w:rFonts w:ascii="Arial" w:hAnsi="Arial" w:cs="Arial"/>
          <w:sz w:val="22"/>
          <w:szCs w:val="22"/>
          <w:lang w:val="ro-RO"/>
        </w:rPr>
        <w:t>instituţii</w:t>
      </w:r>
      <w:proofErr w:type="spellEnd"/>
      <w:r w:rsidRPr="00A1769F">
        <w:rPr>
          <w:rFonts w:ascii="Arial" w:hAnsi="Arial" w:cs="Arial"/>
          <w:sz w:val="22"/>
          <w:szCs w:val="22"/>
          <w:lang w:val="ro-RO"/>
        </w:rPr>
        <w:t xml:space="preserve"> publice.</w:t>
      </w:r>
    </w:p>
    <w:p w14:paraId="138D8324"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În prezent sunt  30 puncte de colectare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pentru </w:t>
      </w:r>
      <w:proofErr w:type="spellStart"/>
      <w:r w:rsidRPr="00A1769F">
        <w:rPr>
          <w:rFonts w:ascii="Arial" w:hAnsi="Arial" w:cs="Arial"/>
          <w:sz w:val="22"/>
          <w:szCs w:val="22"/>
          <w:lang w:val="ro-RO"/>
        </w:rPr>
        <w:t>populaţie</w:t>
      </w:r>
      <w:proofErr w:type="spellEnd"/>
      <w:r w:rsidRPr="00A1769F">
        <w:rPr>
          <w:rFonts w:ascii="Arial" w:hAnsi="Arial" w:cs="Arial"/>
          <w:sz w:val="22"/>
          <w:szCs w:val="22"/>
          <w:lang w:val="ro-RO"/>
        </w:rPr>
        <w:t xml:space="preserve">, dotate cu 97 </w:t>
      </w:r>
      <w:proofErr w:type="spellStart"/>
      <w:r w:rsidRPr="00A1769F">
        <w:rPr>
          <w:rFonts w:ascii="Arial" w:hAnsi="Arial" w:cs="Arial"/>
          <w:sz w:val="22"/>
          <w:szCs w:val="22"/>
          <w:lang w:val="ro-RO"/>
        </w:rPr>
        <w:t>eurocontainere</w:t>
      </w:r>
      <w:proofErr w:type="spellEnd"/>
      <w:r w:rsidRPr="00A1769F">
        <w:rPr>
          <w:rFonts w:ascii="Arial" w:hAnsi="Arial" w:cs="Arial"/>
          <w:sz w:val="22"/>
          <w:szCs w:val="22"/>
          <w:lang w:val="ro-RO"/>
        </w:rPr>
        <w:t xml:space="preserve"> de 1,1 mc pentru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menajere şi 69 europubele pentru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reciclabile (hârtie, plastic,  metal).</w:t>
      </w:r>
    </w:p>
    <w:p w14:paraId="36ECC728"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 xml:space="preserve">În municipiul Câmpulung Moldovenesc ,în anul 2020 au fost colectate şi depozitate 5416,96 t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menajere şi  272,37 t  deșeuri reciclabile.</w:t>
      </w:r>
    </w:p>
    <w:p w14:paraId="34A12385"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Transportul </w:t>
      </w:r>
      <w:proofErr w:type="spellStart"/>
      <w:r w:rsidRPr="00A1769F">
        <w:rPr>
          <w:rFonts w:ascii="Arial" w:hAnsi="Arial" w:cs="Arial"/>
          <w:sz w:val="22"/>
          <w:szCs w:val="22"/>
          <w:lang w:val="ro-RO"/>
        </w:rPr>
        <w:t>deşeurilor</w:t>
      </w:r>
      <w:proofErr w:type="spellEnd"/>
      <w:r w:rsidRPr="00A1769F">
        <w:rPr>
          <w:rFonts w:ascii="Arial" w:hAnsi="Arial" w:cs="Arial"/>
          <w:sz w:val="22"/>
          <w:szCs w:val="22"/>
          <w:lang w:val="ro-RO"/>
        </w:rPr>
        <w:t xml:space="preserve"> se face cu 7 </w:t>
      </w:r>
      <w:proofErr w:type="spellStart"/>
      <w:r w:rsidRPr="00A1769F">
        <w:rPr>
          <w:rFonts w:ascii="Arial" w:hAnsi="Arial" w:cs="Arial"/>
          <w:sz w:val="22"/>
          <w:szCs w:val="22"/>
          <w:lang w:val="ro-RO"/>
        </w:rPr>
        <w:t>autocompactoare</w:t>
      </w:r>
      <w:proofErr w:type="spellEnd"/>
      <w:r w:rsidRPr="00A1769F">
        <w:rPr>
          <w:rFonts w:ascii="Arial" w:hAnsi="Arial" w:cs="Arial"/>
          <w:sz w:val="22"/>
          <w:szCs w:val="22"/>
          <w:lang w:val="ro-RO"/>
        </w:rPr>
        <w:t xml:space="preserve">, 2 autobasculante, 1 WOLLA, 1 </w:t>
      </w:r>
      <w:proofErr w:type="spellStart"/>
      <w:r w:rsidRPr="00A1769F">
        <w:rPr>
          <w:rFonts w:ascii="Arial" w:hAnsi="Arial" w:cs="Arial"/>
          <w:sz w:val="22"/>
          <w:szCs w:val="22"/>
          <w:lang w:val="ro-RO"/>
        </w:rPr>
        <w:t>bobket</w:t>
      </w:r>
      <w:proofErr w:type="spellEnd"/>
      <w:r w:rsidRPr="00A1769F">
        <w:rPr>
          <w:rFonts w:ascii="Arial" w:hAnsi="Arial" w:cs="Arial"/>
          <w:sz w:val="22"/>
          <w:szCs w:val="22"/>
          <w:lang w:val="ro-RO"/>
        </w:rPr>
        <w:t>, 3 autoutilitare și un tractoraș.</w:t>
      </w:r>
    </w:p>
    <w:p w14:paraId="24DC84ED"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Pentru respectarea HG nr.448/2005 privind  </w:t>
      </w:r>
      <w:proofErr w:type="spellStart"/>
      <w:r w:rsidRPr="00A1769F">
        <w:rPr>
          <w:rFonts w:ascii="Arial" w:hAnsi="Arial" w:cs="Arial"/>
          <w:sz w:val="22"/>
          <w:szCs w:val="22"/>
          <w:lang w:val="ro-RO"/>
        </w:rPr>
        <w:t>deşeurile</w:t>
      </w:r>
      <w:proofErr w:type="spellEnd"/>
      <w:r w:rsidRPr="00A1769F">
        <w:rPr>
          <w:rFonts w:ascii="Arial" w:hAnsi="Arial" w:cs="Arial"/>
          <w:sz w:val="22"/>
          <w:szCs w:val="22"/>
          <w:lang w:val="ro-RO"/>
        </w:rPr>
        <w:t xml:space="preserve"> de echipamente electrice şi electronice, pe strada Uzinei nr.6 este amenajat un depozit pentru colectarea acestor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(DEEE )  –în anul 2020 s-au colectat 334 kg D.E.E.E..</w:t>
      </w:r>
    </w:p>
    <w:p w14:paraId="3AE4493F"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În localitate sunt 3 </w:t>
      </w:r>
      <w:proofErr w:type="spellStart"/>
      <w:r w:rsidRPr="00A1769F">
        <w:rPr>
          <w:rFonts w:ascii="Arial" w:hAnsi="Arial" w:cs="Arial"/>
          <w:sz w:val="22"/>
          <w:szCs w:val="22"/>
          <w:lang w:val="ro-RO"/>
        </w:rPr>
        <w:t>agenţi</w:t>
      </w:r>
      <w:proofErr w:type="spellEnd"/>
      <w:r w:rsidRPr="00A1769F">
        <w:rPr>
          <w:rFonts w:ascii="Arial" w:hAnsi="Arial" w:cs="Arial"/>
          <w:sz w:val="22"/>
          <w:szCs w:val="22"/>
          <w:lang w:val="ro-RO"/>
        </w:rPr>
        <w:t xml:space="preserve"> economici  S.C. FĂURAR  S.R.L. pe str. Transilvaniei nr.175,  II Stănescu Iorgu pe str. E. </w:t>
      </w:r>
      <w:proofErr w:type="spellStart"/>
      <w:r w:rsidRPr="00A1769F">
        <w:rPr>
          <w:rFonts w:ascii="Arial" w:hAnsi="Arial" w:cs="Arial"/>
          <w:sz w:val="22"/>
          <w:szCs w:val="22"/>
          <w:lang w:val="ro-RO"/>
        </w:rPr>
        <w:t>Hurmuzache</w:t>
      </w:r>
      <w:proofErr w:type="spellEnd"/>
      <w:r w:rsidRPr="00A1769F">
        <w:rPr>
          <w:rFonts w:ascii="Arial" w:hAnsi="Arial" w:cs="Arial"/>
          <w:sz w:val="22"/>
          <w:szCs w:val="22"/>
          <w:lang w:val="ro-RO"/>
        </w:rPr>
        <w:t xml:space="preserve"> nr.17 si S.C. FLORCONSTRUCT S.R.L., str. Uzinei nr.6, </w:t>
      </w:r>
      <w:proofErr w:type="spellStart"/>
      <w:r w:rsidRPr="00A1769F">
        <w:rPr>
          <w:rFonts w:ascii="Arial" w:hAnsi="Arial" w:cs="Arial"/>
          <w:sz w:val="22"/>
          <w:szCs w:val="22"/>
          <w:lang w:val="ro-RO"/>
        </w:rPr>
        <w:t>autorizaţi</w:t>
      </w:r>
      <w:proofErr w:type="spellEnd"/>
      <w:r w:rsidRPr="00A1769F">
        <w:rPr>
          <w:rFonts w:ascii="Arial" w:hAnsi="Arial" w:cs="Arial"/>
          <w:sz w:val="22"/>
          <w:szCs w:val="22"/>
          <w:lang w:val="ro-RO"/>
        </w:rPr>
        <w:t xml:space="preserve"> să colecteze </w:t>
      </w:r>
      <w:proofErr w:type="spellStart"/>
      <w:r w:rsidRPr="00A1769F">
        <w:rPr>
          <w:rFonts w:ascii="Arial" w:hAnsi="Arial" w:cs="Arial"/>
          <w:sz w:val="22"/>
          <w:szCs w:val="22"/>
          <w:lang w:val="ro-RO"/>
        </w:rPr>
        <w:t>deşeuri</w:t>
      </w:r>
      <w:proofErr w:type="spellEnd"/>
      <w:r w:rsidRPr="00A1769F">
        <w:rPr>
          <w:rFonts w:ascii="Arial" w:hAnsi="Arial" w:cs="Arial"/>
          <w:sz w:val="22"/>
          <w:szCs w:val="22"/>
          <w:lang w:val="ro-RO"/>
        </w:rPr>
        <w:t xml:space="preserve"> reciclabile de la </w:t>
      </w:r>
      <w:proofErr w:type="spellStart"/>
      <w:r w:rsidRPr="00A1769F">
        <w:rPr>
          <w:rFonts w:ascii="Arial" w:hAnsi="Arial" w:cs="Arial"/>
          <w:sz w:val="22"/>
          <w:szCs w:val="22"/>
          <w:lang w:val="ro-RO"/>
        </w:rPr>
        <w:t>populaţie</w:t>
      </w:r>
      <w:proofErr w:type="spellEnd"/>
      <w:r w:rsidRPr="00A1769F">
        <w:rPr>
          <w:rFonts w:ascii="Arial" w:hAnsi="Arial" w:cs="Arial"/>
          <w:sz w:val="22"/>
          <w:szCs w:val="22"/>
          <w:lang w:val="ro-RO"/>
        </w:rPr>
        <w:t>, în vederea valorificării.</w:t>
      </w:r>
    </w:p>
    <w:p w14:paraId="62DAC4DC"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În anul 2020 </w:t>
      </w:r>
      <w:proofErr w:type="spellStart"/>
      <w:r w:rsidRPr="00A1769F">
        <w:rPr>
          <w:rFonts w:ascii="Arial" w:hAnsi="Arial" w:cs="Arial"/>
          <w:sz w:val="22"/>
          <w:szCs w:val="22"/>
          <w:lang w:val="ro-RO"/>
        </w:rPr>
        <w:t>deşeurile</w:t>
      </w:r>
      <w:proofErr w:type="spellEnd"/>
      <w:r w:rsidRPr="00A1769F">
        <w:rPr>
          <w:rFonts w:ascii="Arial" w:hAnsi="Arial" w:cs="Arial"/>
          <w:sz w:val="22"/>
          <w:szCs w:val="22"/>
          <w:lang w:val="ro-RO"/>
        </w:rPr>
        <w:t xml:space="preserve"> au fost transportate  la depozitul Moara. </w:t>
      </w:r>
    </w:p>
    <w:p w14:paraId="7DBF16FE" w14:textId="77777777" w:rsidR="006D7DEF" w:rsidRPr="00A1769F" w:rsidRDefault="006D7DEF" w:rsidP="006D7DEF">
      <w:pPr>
        <w:pStyle w:val="Titlu6"/>
        <w:ind w:left="0" w:firstLine="851"/>
        <w:rPr>
          <w:bCs w:val="0"/>
          <w:color w:val="auto"/>
          <w:sz w:val="22"/>
          <w:szCs w:val="22"/>
          <w:u w:val="single"/>
          <w:lang w:val="ro-RO"/>
        </w:rPr>
      </w:pPr>
      <w:r w:rsidRPr="00A1769F">
        <w:rPr>
          <w:bCs w:val="0"/>
          <w:color w:val="auto"/>
          <w:sz w:val="22"/>
          <w:szCs w:val="22"/>
          <w:u w:val="single"/>
          <w:lang w:val="ro-RO"/>
        </w:rPr>
        <w:t>Poluarea sonoră</w:t>
      </w:r>
    </w:p>
    <w:p w14:paraId="26E1FDC5"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DN 17(în intravilan este str. Calea Bucovinei şi str. Calea Transilvaniei ) traversează în lungime municipiul.</w:t>
      </w:r>
    </w:p>
    <w:p w14:paraId="46D12CD5" w14:textId="77777777" w:rsidR="006D7DEF" w:rsidRPr="00A1769F" w:rsidRDefault="006D7DEF" w:rsidP="006D7DEF">
      <w:pPr>
        <w:pStyle w:val="Indentcorptext32"/>
        <w:spacing w:after="0"/>
        <w:ind w:left="0" w:firstLine="851"/>
        <w:jc w:val="both"/>
        <w:rPr>
          <w:rFonts w:ascii="Arial" w:hAnsi="Arial" w:cs="Arial"/>
          <w:sz w:val="22"/>
          <w:szCs w:val="22"/>
          <w:lang w:val="ro-RO"/>
        </w:rPr>
      </w:pPr>
      <w:r w:rsidRPr="00A1769F">
        <w:rPr>
          <w:rFonts w:ascii="Arial" w:hAnsi="Arial" w:cs="Arial"/>
          <w:sz w:val="22"/>
          <w:szCs w:val="22"/>
          <w:lang w:val="ro-RO"/>
        </w:rPr>
        <w:t xml:space="preserve">Astfel pentru decongestionarea traficului, măririi </w:t>
      </w:r>
      <w:proofErr w:type="spellStart"/>
      <w:r w:rsidRPr="00A1769F">
        <w:rPr>
          <w:rFonts w:ascii="Arial" w:hAnsi="Arial" w:cs="Arial"/>
          <w:sz w:val="22"/>
          <w:szCs w:val="22"/>
          <w:lang w:val="ro-RO"/>
        </w:rPr>
        <w:t>siguranţei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circulaţiei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îmbunătăţirii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calităţii</w:t>
      </w:r>
      <w:proofErr w:type="spellEnd"/>
      <w:r w:rsidRPr="00A1769F">
        <w:rPr>
          <w:rFonts w:ascii="Arial" w:hAnsi="Arial" w:cs="Arial"/>
          <w:sz w:val="22"/>
          <w:szCs w:val="22"/>
          <w:lang w:val="ro-RO"/>
        </w:rPr>
        <w:t xml:space="preserve"> mediului din municipiu prin reducerea noxelor şi a poluării sonore,  se va executa o variantă ocolitoare – acord de mediu nr.7/2011.  </w:t>
      </w:r>
    </w:p>
    <w:p w14:paraId="61B1BF0B" w14:textId="77777777" w:rsidR="006D7DEF" w:rsidRPr="00A1769F" w:rsidRDefault="006D7DEF" w:rsidP="006D7DEF">
      <w:pPr>
        <w:tabs>
          <w:tab w:val="left" w:pos="4305"/>
        </w:tabs>
        <w:ind w:firstLine="851"/>
        <w:jc w:val="both"/>
        <w:rPr>
          <w:rFonts w:ascii="Arial" w:hAnsi="Arial" w:cs="Arial"/>
          <w:b/>
          <w:sz w:val="22"/>
          <w:szCs w:val="22"/>
          <w:u w:val="single"/>
          <w:lang w:val="ro-RO"/>
        </w:rPr>
      </w:pPr>
      <w:r w:rsidRPr="00A1769F">
        <w:rPr>
          <w:rFonts w:ascii="Arial" w:hAnsi="Arial" w:cs="Arial"/>
          <w:b/>
          <w:sz w:val="22"/>
          <w:szCs w:val="22"/>
          <w:u w:val="single"/>
          <w:lang w:val="ro-RO"/>
        </w:rPr>
        <w:t>Transport</w:t>
      </w:r>
    </w:p>
    <w:p w14:paraId="7AFAF6C3"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Transportul local de călători a fost concesionat pe 6 ani (2016-2022) firmei S.C. MANUCU COM SRL Suceava care are un parc auto- 3 autobuze (fabricate în anul 2012).</w:t>
      </w:r>
    </w:p>
    <w:p w14:paraId="08D99B04"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A fost întocmit un studiu de circulație.</w:t>
      </w:r>
    </w:p>
    <w:p w14:paraId="1F1CABD1" w14:textId="77777777" w:rsidR="006D7DEF" w:rsidRPr="00A1769F" w:rsidRDefault="006D7DEF" w:rsidP="006D7DEF">
      <w:pPr>
        <w:ind w:firstLine="851"/>
        <w:jc w:val="both"/>
        <w:rPr>
          <w:rFonts w:ascii="Arial" w:hAnsi="Arial" w:cs="Arial"/>
          <w:b/>
          <w:sz w:val="22"/>
          <w:szCs w:val="22"/>
          <w:u w:val="single"/>
          <w:lang w:val="ro-RO"/>
        </w:rPr>
      </w:pPr>
      <w:r w:rsidRPr="00A1769F">
        <w:rPr>
          <w:rFonts w:ascii="Arial" w:hAnsi="Arial" w:cs="Arial"/>
          <w:b/>
          <w:sz w:val="22"/>
          <w:szCs w:val="22"/>
          <w:u w:val="single"/>
          <w:lang w:val="ro-RO"/>
        </w:rPr>
        <w:t>Iluminat public</w:t>
      </w:r>
    </w:p>
    <w:p w14:paraId="29F82FB8"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Corpuri de iluminat -2629 buc. și 315 buc. LED</w:t>
      </w:r>
    </w:p>
    <w:p w14:paraId="314B6190"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Stâlpi de iluminat din beton -2486 buc.</w:t>
      </w:r>
    </w:p>
    <w:p w14:paraId="33EAA23C"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Cablu de iluminat – 148,4 km</w:t>
      </w:r>
    </w:p>
    <w:p w14:paraId="4B5EB83B"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Cutii de distribuție/cutii automatizare și măsurare – 85 buc.</w:t>
      </w:r>
    </w:p>
    <w:p w14:paraId="0BCE8082"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 xml:space="preserve">Putere totală instalată pentru iluminat – 183,4 </w:t>
      </w:r>
      <w:proofErr w:type="spellStart"/>
      <w:r w:rsidRPr="00A1769F">
        <w:rPr>
          <w:rFonts w:ascii="Arial" w:hAnsi="Arial" w:cs="Arial"/>
          <w:sz w:val="22"/>
          <w:szCs w:val="22"/>
          <w:lang w:val="ro-RO"/>
        </w:rPr>
        <w:t>kw</w:t>
      </w:r>
      <w:proofErr w:type="spellEnd"/>
    </w:p>
    <w:p w14:paraId="0C24C33C" w14:textId="77777777" w:rsidR="006D7DEF" w:rsidRPr="00A1769F" w:rsidRDefault="006D7DEF" w:rsidP="006D7DEF">
      <w:pPr>
        <w:pStyle w:val="Indentcorptext210"/>
        <w:spacing w:after="0" w:line="240" w:lineRule="auto"/>
        <w:ind w:left="0" w:firstLine="851"/>
        <w:jc w:val="both"/>
        <w:rPr>
          <w:rFonts w:ascii="Arial" w:hAnsi="Arial" w:cs="Arial"/>
          <w:b/>
          <w:sz w:val="22"/>
          <w:szCs w:val="22"/>
          <w:u w:val="single"/>
          <w:lang w:val="ro-RO"/>
        </w:rPr>
      </w:pPr>
      <w:proofErr w:type="spellStart"/>
      <w:r w:rsidRPr="00A1769F">
        <w:rPr>
          <w:rFonts w:ascii="Arial" w:hAnsi="Arial" w:cs="Arial"/>
          <w:b/>
          <w:sz w:val="22"/>
          <w:szCs w:val="22"/>
          <w:u w:val="single"/>
          <w:lang w:val="ro-RO"/>
        </w:rPr>
        <w:t>Spaţii</w:t>
      </w:r>
      <w:proofErr w:type="spellEnd"/>
      <w:r w:rsidRPr="00A1769F">
        <w:rPr>
          <w:rFonts w:ascii="Arial" w:hAnsi="Arial" w:cs="Arial"/>
          <w:b/>
          <w:sz w:val="22"/>
          <w:szCs w:val="22"/>
          <w:u w:val="single"/>
          <w:lang w:val="ro-RO"/>
        </w:rPr>
        <w:t xml:space="preserve"> verzi</w:t>
      </w:r>
    </w:p>
    <w:p w14:paraId="79629DA0"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 xml:space="preserve">Conform Legii nr. 24/2007 privind reglementarea şi administrarea </w:t>
      </w:r>
      <w:proofErr w:type="spellStart"/>
      <w:r w:rsidRPr="00A1769F">
        <w:rPr>
          <w:rFonts w:ascii="Arial" w:hAnsi="Arial" w:cs="Arial"/>
          <w:sz w:val="22"/>
          <w:szCs w:val="22"/>
          <w:lang w:val="ro-RO"/>
        </w:rPr>
        <w:t>spaţiilor</w:t>
      </w:r>
      <w:proofErr w:type="spellEnd"/>
      <w:r w:rsidRPr="00A1769F">
        <w:rPr>
          <w:rFonts w:ascii="Arial" w:hAnsi="Arial" w:cs="Arial"/>
          <w:sz w:val="22"/>
          <w:szCs w:val="22"/>
          <w:lang w:val="ro-RO"/>
        </w:rPr>
        <w:t xml:space="preserve"> verzi din zonele urbane şi O.U.G. nr 114/2007, care modifică și completează O.U.G. nr.195/2005 privind protecția mediului, autoritățile administrației publice locale au avut </w:t>
      </w:r>
      <w:proofErr w:type="spellStart"/>
      <w:r w:rsidRPr="00A1769F">
        <w:rPr>
          <w:rFonts w:ascii="Arial" w:hAnsi="Arial" w:cs="Arial"/>
          <w:sz w:val="22"/>
          <w:szCs w:val="22"/>
          <w:lang w:val="ro-RO"/>
        </w:rPr>
        <w:t>obligaţia</w:t>
      </w:r>
      <w:proofErr w:type="spellEnd"/>
      <w:r w:rsidRPr="00A1769F">
        <w:rPr>
          <w:rFonts w:ascii="Arial" w:hAnsi="Arial" w:cs="Arial"/>
          <w:sz w:val="22"/>
          <w:szCs w:val="22"/>
          <w:lang w:val="ro-RO"/>
        </w:rPr>
        <w:t xml:space="preserve">  de a asigura din terenul intravilan o </w:t>
      </w:r>
      <w:proofErr w:type="spellStart"/>
      <w:r w:rsidRPr="00A1769F">
        <w:rPr>
          <w:rFonts w:ascii="Arial" w:hAnsi="Arial" w:cs="Arial"/>
          <w:sz w:val="22"/>
          <w:szCs w:val="22"/>
          <w:lang w:val="ro-RO"/>
        </w:rPr>
        <w:t>suprafaţă</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spaţiu</w:t>
      </w:r>
      <w:proofErr w:type="spellEnd"/>
      <w:r w:rsidRPr="00A1769F">
        <w:rPr>
          <w:rFonts w:ascii="Arial" w:hAnsi="Arial" w:cs="Arial"/>
          <w:sz w:val="22"/>
          <w:szCs w:val="22"/>
          <w:lang w:val="ro-RO"/>
        </w:rPr>
        <w:t xml:space="preserve"> verde de minimum 26 mp/locuitor până în 2013.</w:t>
      </w:r>
    </w:p>
    <w:p w14:paraId="5745F23E"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 xml:space="preserve">A fost întocmit Registrul local al </w:t>
      </w:r>
      <w:proofErr w:type="spellStart"/>
      <w:r w:rsidRPr="00A1769F">
        <w:rPr>
          <w:rFonts w:ascii="Arial" w:hAnsi="Arial" w:cs="Arial"/>
          <w:sz w:val="22"/>
          <w:szCs w:val="22"/>
          <w:lang w:val="ro-RO"/>
        </w:rPr>
        <w:t>spaţiilor</w:t>
      </w:r>
      <w:proofErr w:type="spellEnd"/>
      <w:r w:rsidRPr="00A1769F">
        <w:rPr>
          <w:rFonts w:ascii="Arial" w:hAnsi="Arial" w:cs="Arial"/>
          <w:sz w:val="22"/>
          <w:szCs w:val="22"/>
          <w:lang w:val="ro-RO"/>
        </w:rPr>
        <w:t xml:space="preserve"> verzi din municipiul Câmpulung Moldovenesc, aprobat prin H.C.L. nr. 80/2016, are 37 </w:t>
      </w:r>
      <w:proofErr w:type="spellStart"/>
      <w:r w:rsidRPr="00A1769F">
        <w:rPr>
          <w:rFonts w:ascii="Arial" w:hAnsi="Arial" w:cs="Arial"/>
          <w:sz w:val="22"/>
          <w:szCs w:val="22"/>
          <w:lang w:val="ro-RO"/>
        </w:rPr>
        <w:t>poziţii</w:t>
      </w:r>
      <w:proofErr w:type="spellEnd"/>
      <w:r w:rsidRPr="00A1769F">
        <w:rPr>
          <w:rFonts w:ascii="Arial" w:hAnsi="Arial" w:cs="Arial"/>
          <w:sz w:val="22"/>
          <w:szCs w:val="22"/>
          <w:lang w:val="ro-RO"/>
        </w:rPr>
        <w:t xml:space="preserve"> cu o </w:t>
      </w:r>
      <w:proofErr w:type="spellStart"/>
      <w:r w:rsidRPr="00A1769F">
        <w:rPr>
          <w:rFonts w:ascii="Arial" w:hAnsi="Arial" w:cs="Arial"/>
          <w:sz w:val="22"/>
          <w:szCs w:val="22"/>
          <w:lang w:val="ro-RO"/>
        </w:rPr>
        <w:t>suprafaţă</w:t>
      </w:r>
      <w:proofErr w:type="spellEnd"/>
      <w:r w:rsidRPr="00A1769F">
        <w:rPr>
          <w:rFonts w:ascii="Arial" w:hAnsi="Arial" w:cs="Arial"/>
          <w:sz w:val="22"/>
          <w:szCs w:val="22"/>
          <w:lang w:val="ro-RO"/>
        </w:rPr>
        <w:t xml:space="preserve"> totală de 483.532 mp, care </w:t>
      </w:r>
      <w:proofErr w:type="spellStart"/>
      <w:r w:rsidRPr="00A1769F">
        <w:rPr>
          <w:rFonts w:ascii="Arial" w:hAnsi="Arial" w:cs="Arial"/>
          <w:sz w:val="22"/>
          <w:szCs w:val="22"/>
          <w:lang w:val="ro-RO"/>
        </w:rPr>
        <w:t>împărţiți</w:t>
      </w:r>
      <w:proofErr w:type="spellEnd"/>
      <w:r w:rsidRPr="00A1769F">
        <w:rPr>
          <w:rFonts w:ascii="Arial" w:hAnsi="Arial" w:cs="Arial"/>
          <w:sz w:val="22"/>
          <w:szCs w:val="22"/>
          <w:lang w:val="ro-RO"/>
        </w:rPr>
        <w:t xml:space="preserve"> la cei 20.207 locuitori ai municipiului ne arată că dispunem de 24 mp </w:t>
      </w:r>
      <w:proofErr w:type="spellStart"/>
      <w:r w:rsidRPr="00A1769F">
        <w:rPr>
          <w:rFonts w:ascii="Arial" w:hAnsi="Arial" w:cs="Arial"/>
          <w:sz w:val="22"/>
          <w:szCs w:val="22"/>
          <w:lang w:val="ro-RO"/>
        </w:rPr>
        <w:t>spaţiu</w:t>
      </w:r>
      <w:proofErr w:type="spellEnd"/>
      <w:r w:rsidRPr="00A1769F">
        <w:rPr>
          <w:rFonts w:ascii="Arial" w:hAnsi="Arial" w:cs="Arial"/>
          <w:sz w:val="22"/>
          <w:szCs w:val="22"/>
          <w:lang w:val="ro-RO"/>
        </w:rPr>
        <w:t xml:space="preserve"> verde/locuitor.  </w:t>
      </w:r>
    </w:p>
    <w:p w14:paraId="316B1CC0"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 xml:space="preserve">Diferența de 2 mp/locuitor se va asigura prin obținerea de fonduri-extindere spații verzi.                                        </w:t>
      </w:r>
    </w:p>
    <w:p w14:paraId="753ABEA0" w14:textId="77777777" w:rsidR="006D7DEF" w:rsidRPr="00A1769F" w:rsidRDefault="006D7DEF" w:rsidP="006D7DEF">
      <w:pPr>
        <w:ind w:firstLine="851"/>
        <w:jc w:val="both"/>
        <w:rPr>
          <w:rFonts w:ascii="Arial" w:hAnsi="Arial" w:cs="Arial"/>
          <w:b/>
          <w:sz w:val="22"/>
          <w:szCs w:val="22"/>
          <w:u w:val="single"/>
          <w:lang w:val="ro-RO"/>
        </w:rPr>
      </w:pPr>
      <w:r w:rsidRPr="00A1769F">
        <w:rPr>
          <w:rFonts w:ascii="Arial" w:hAnsi="Arial" w:cs="Arial"/>
          <w:b/>
          <w:sz w:val="22"/>
          <w:szCs w:val="22"/>
          <w:u w:val="single"/>
          <w:lang w:val="ro-RO"/>
        </w:rPr>
        <w:t>Gestionarea câinilor fără stăpân</w:t>
      </w:r>
    </w:p>
    <w:p w14:paraId="69AFE7E6"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 xml:space="preserve">Având în vedere numărul ridicat de câini aflați in libertate, riscurile de transmitere a bolilor parazitare și </w:t>
      </w:r>
      <w:proofErr w:type="spellStart"/>
      <w:r w:rsidRPr="00A1769F">
        <w:rPr>
          <w:rFonts w:ascii="Arial" w:hAnsi="Arial" w:cs="Arial"/>
          <w:sz w:val="22"/>
          <w:szCs w:val="22"/>
          <w:lang w:val="ro-RO"/>
        </w:rPr>
        <w:t>infecto</w:t>
      </w:r>
      <w:proofErr w:type="spellEnd"/>
      <w:r w:rsidRPr="00A1769F">
        <w:rPr>
          <w:rFonts w:ascii="Arial" w:hAnsi="Arial" w:cs="Arial"/>
          <w:sz w:val="22"/>
          <w:szCs w:val="22"/>
          <w:lang w:val="ro-RO"/>
        </w:rPr>
        <w:t>-contagioase de la câini la om prin contact direct, atacurile frecvente, agresive și periculoase asupra oamenilor, sesizările primite și legislația in vigoare, în anul 2014 a fost amenajat un adăpost pentru câinii fără stăpân în municipiul Câmpulung Moldovenesc, zona Bodea.</w:t>
      </w:r>
    </w:p>
    <w:p w14:paraId="1C60526D"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Prestarea serviciului de gestionarea câinilor fără stăpân se realizează de către firma SC UVAVET-PET SRL Câmpulung Moldovenesc.</w:t>
      </w:r>
    </w:p>
    <w:p w14:paraId="3646DA58"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Pentru a respecta prevederile legale privind reglementări de neutralizare a deșeurilor de origine animală a fost  încheiat  un contract cu S.C. AVA STAR S.R.L. Pașcani, pentru neutralizarea acestor deșeuri.</w:t>
      </w:r>
    </w:p>
    <w:p w14:paraId="57332507" w14:textId="77777777" w:rsidR="006D7DEF" w:rsidRPr="00A1769F" w:rsidRDefault="006D7DEF" w:rsidP="006D7DEF">
      <w:pPr>
        <w:ind w:firstLine="851"/>
        <w:jc w:val="both"/>
        <w:rPr>
          <w:rFonts w:ascii="Arial" w:hAnsi="Arial" w:cs="Arial"/>
          <w:sz w:val="22"/>
          <w:szCs w:val="22"/>
          <w:lang w:val="ro-RO"/>
        </w:rPr>
      </w:pPr>
      <w:r w:rsidRPr="00A1769F">
        <w:rPr>
          <w:rFonts w:ascii="Arial" w:hAnsi="Arial" w:cs="Arial"/>
          <w:sz w:val="22"/>
          <w:szCs w:val="22"/>
          <w:lang w:val="ro-RO"/>
        </w:rPr>
        <w:t>În anul 2020 au fost capturați 131 câini fără stăpân.</w:t>
      </w:r>
    </w:p>
    <w:p w14:paraId="60206D2F" w14:textId="77777777" w:rsidR="006D7DEF" w:rsidRPr="00A1769F" w:rsidRDefault="006D7DEF" w:rsidP="006D7DEF">
      <w:pPr>
        <w:autoSpaceDE w:val="0"/>
        <w:ind w:firstLine="900"/>
        <w:rPr>
          <w:rFonts w:ascii="Arial" w:hAnsi="Arial" w:cs="Arial"/>
          <w:b/>
          <w:bCs/>
          <w:sz w:val="22"/>
          <w:szCs w:val="22"/>
          <w:lang w:val="ro-RO"/>
        </w:rPr>
      </w:pPr>
    </w:p>
    <w:p w14:paraId="570996A3" w14:textId="77777777" w:rsidR="006D7DEF" w:rsidRPr="00A1769F" w:rsidRDefault="006D7DEF" w:rsidP="006D7DEF">
      <w:pPr>
        <w:autoSpaceDE w:val="0"/>
        <w:ind w:firstLine="900"/>
        <w:rPr>
          <w:rFonts w:ascii="Arial" w:hAnsi="Arial" w:cs="Arial"/>
          <w:b/>
          <w:bCs/>
          <w:sz w:val="22"/>
          <w:szCs w:val="22"/>
          <w:lang w:val="ro-RO"/>
        </w:rPr>
      </w:pPr>
    </w:p>
    <w:p w14:paraId="25E4E101" w14:textId="77777777" w:rsidR="006D7DEF" w:rsidRPr="00A1769F" w:rsidRDefault="006D7DEF" w:rsidP="006D7DEF">
      <w:pPr>
        <w:autoSpaceDE w:val="0"/>
        <w:ind w:firstLine="900"/>
        <w:rPr>
          <w:rFonts w:ascii="Arial" w:hAnsi="Arial" w:cs="Arial"/>
          <w:b/>
          <w:bCs/>
          <w:sz w:val="20"/>
          <w:szCs w:val="20"/>
          <w:lang w:val="ro-RO"/>
        </w:rPr>
      </w:pPr>
    </w:p>
    <w:p w14:paraId="15090FC3" w14:textId="77777777" w:rsidR="00CE7B7C" w:rsidRPr="00A1769F" w:rsidRDefault="00CE7B7C">
      <w:pPr>
        <w:autoSpaceDE w:val="0"/>
        <w:ind w:firstLine="900"/>
        <w:rPr>
          <w:rFonts w:ascii="Arial" w:hAnsi="Arial" w:cs="Arial"/>
          <w:b/>
          <w:bCs/>
          <w:sz w:val="21"/>
          <w:szCs w:val="21"/>
          <w:lang w:val="ro-RO"/>
        </w:rPr>
      </w:pPr>
    </w:p>
    <w:p w14:paraId="17AE55E1" w14:textId="77777777" w:rsidR="00CE7B7C" w:rsidRPr="00A1769F" w:rsidRDefault="00CE7B7C">
      <w:pPr>
        <w:autoSpaceDE w:val="0"/>
        <w:ind w:firstLine="900"/>
        <w:rPr>
          <w:rFonts w:ascii="Arial" w:hAnsi="Arial" w:cs="Arial"/>
          <w:b/>
          <w:bCs/>
          <w:sz w:val="21"/>
          <w:szCs w:val="21"/>
          <w:lang w:val="ro-RO"/>
        </w:rPr>
      </w:pPr>
    </w:p>
    <w:p w14:paraId="16214865" w14:textId="77777777" w:rsidR="00CE7B7C" w:rsidRPr="00A1769F" w:rsidRDefault="00CE7B7C">
      <w:pPr>
        <w:autoSpaceDE w:val="0"/>
        <w:ind w:firstLine="900"/>
        <w:rPr>
          <w:rFonts w:ascii="Arial" w:hAnsi="Arial" w:cs="Arial"/>
          <w:b/>
          <w:bCs/>
          <w:sz w:val="21"/>
          <w:szCs w:val="21"/>
          <w:lang w:val="ro-RO"/>
        </w:rPr>
      </w:pPr>
    </w:p>
    <w:bookmarkEnd w:id="3"/>
    <w:p w14:paraId="181189BD" w14:textId="77777777" w:rsidR="001C02FE" w:rsidRPr="00A1769F" w:rsidRDefault="001C02FE">
      <w:pPr>
        <w:autoSpaceDE w:val="0"/>
        <w:ind w:firstLine="900"/>
        <w:rPr>
          <w:rFonts w:ascii="Arial" w:hAnsi="Arial" w:cs="Arial"/>
          <w:b/>
          <w:bCs/>
          <w:sz w:val="21"/>
          <w:szCs w:val="21"/>
          <w:lang w:val="ro-RO"/>
        </w:rPr>
      </w:pPr>
    </w:p>
    <w:p w14:paraId="40E4FA10" w14:textId="77777777" w:rsidR="00B731E7" w:rsidRPr="00A1769F" w:rsidRDefault="00B731E7">
      <w:pPr>
        <w:autoSpaceDE w:val="0"/>
        <w:ind w:firstLine="900"/>
        <w:rPr>
          <w:rFonts w:ascii="Arial" w:hAnsi="Arial" w:cs="Arial"/>
          <w:b/>
          <w:bCs/>
          <w:sz w:val="21"/>
          <w:szCs w:val="21"/>
          <w:lang w:val="ro-RO"/>
        </w:rPr>
      </w:pPr>
    </w:p>
    <w:p w14:paraId="2B5A06CA" w14:textId="77777777" w:rsidR="00B731E7" w:rsidRPr="00A1769F" w:rsidRDefault="00B731E7">
      <w:pPr>
        <w:autoSpaceDE w:val="0"/>
        <w:ind w:firstLine="900"/>
        <w:rPr>
          <w:rFonts w:ascii="Arial" w:hAnsi="Arial" w:cs="Arial"/>
          <w:b/>
          <w:bCs/>
          <w:sz w:val="20"/>
          <w:szCs w:val="26"/>
          <w:lang w:val="ro-RO"/>
        </w:rPr>
      </w:pPr>
    </w:p>
    <w:p w14:paraId="37C33818" w14:textId="77777777" w:rsidR="00B731E7" w:rsidRPr="00A1769F" w:rsidRDefault="00B731E7">
      <w:pPr>
        <w:autoSpaceDE w:val="0"/>
        <w:ind w:firstLine="900"/>
        <w:rPr>
          <w:rFonts w:ascii="Arial" w:hAnsi="Arial" w:cs="Arial"/>
          <w:b/>
          <w:bCs/>
          <w:sz w:val="20"/>
          <w:szCs w:val="26"/>
          <w:lang w:val="ro-RO"/>
        </w:rPr>
      </w:pPr>
    </w:p>
    <w:p w14:paraId="574BB9D9" w14:textId="77777777" w:rsidR="00B731E7" w:rsidRPr="00A1769F" w:rsidRDefault="00B731E7">
      <w:pPr>
        <w:autoSpaceDE w:val="0"/>
        <w:ind w:firstLine="900"/>
        <w:rPr>
          <w:rFonts w:ascii="Arial" w:hAnsi="Arial" w:cs="Arial"/>
          <w:b/>
          <w:bCs/>
          <w:sz w:val="20"/>
          <w:szCs w:val="26"/>
          <w:lang w:val="ro-RO"/>
        </w:rPr>
      </w:pPr>
    </w:p>
    <w:p w14:paraId="0F259E77" w14:textId="77777777" w:rsidR="00B731E7" w:rsidRPr="00A1769F" w:rsidRDefault="00B731E7">
      <w:pPr>
        <w:pStyle w:val="Titlu8"/>
        <w:ind w:firstLine="0"/>
        <w:rPr>
          <w:sz w:val="20"/>
          <w:szCs w:val="22"/>
          <w:lang w:val="ro-RO"/>
        </w:rPr>
      </w:pPr>
      <w:r w:rsidRPr="00A1769F">
        <w:rPr>
          <w:caps/>
          <w:sz w:val="28"/>
          <w:lang w:val="ro-RO"/>
        </w:rPr>
        <w:t>Capitolul II</w:t>
      </w:r>
    </w:p>
    <w:p w14:paraId="313CEC89" w14:textId="77777777" w:rsidR="00B731E7" w:rsidRPr="00A1769F" w:rsidRDefault="00B731E7">
      <w:pPr>
        <w:autoSpaceDE w:val="0"/>
        <w:ind w:firstLine="900"/>
        <w:jc w:val="both"/>
        <w:rPr>
          <w:rFonts w:ascii="Arial" w:hAnsi="Arial" w:cs="Arial"/>
          <w:sz w:val="20"/>
          <w:szCs w:val="22"/>
          <w:lang w:val="ro-RO"/>
        </w:rPr>
      </w:pPr>
    </w:p>
    <w:p w14:paraId="094B0B2E" w14:textId="77777777" w:rsidR="005C7283" w:rsidRPr="00A1769F" w:rsidRDefault="00B731E7">
      <w:pPr>
        <w:autoSpaceDE w:val="0"/>
        <w:jc w:val="center"/>
        <w:rPr>
          <w:rFonts w:ascii="Arial" w:hAnsi="Arial" w:cs="Arial"/>
          <w:b/>
          <w:bCs/>
          <w:sz w:val="28"/>
          <w:szCs w:val="28"/>
          <w:lang w:val="ro-RO"/>
        </w:rPr>
      </w:pPr>
      <w:r w:rsidRPr="00A1769F">
        <w:rPr>
          <w:rFonts w:ascii="Arial" w:hAnsi="Arial" w:cs="Arial"/>
          <w:b/>
          <w:bCs/>
          <w:sz w:val="28"/>
          <w:szCs w:val="28"/>
          <w:lang w:val="ro-RO"/>
        </w:rPr>
        <w:t>ACTIVITATEA DESFĂŞURATĂ DE APARATUL</w:t>
      </w:r>
    </w:p>
    <w:p w14:paraId="1EF89B29" w14:textId="2244C72B" w:rsidR="00B731E7" w:rsidRPr="00A1769F" w:rsidRDefault="00B731E7">
      <w:pPr>
        <w:autoSpaceDE w:val="0"/>
        <w:jc w:val="center"/>
        <w:rPr>
          <w:rFonts w:ascii="Arial" w:hAnsi="Arial" w:cs="Arial"/>
          <w:b/>
          <w:bCs/>
          <w:sz w:val="20"/>
          <w:szCs w:val="36"/>
          <w:lang w:val="ro-RO"/>
        </w:rPr>
      </w:pPr>
      <w:r w:rsidRPr="00A1769F">
        <w:rPr>
          <w:rFonts w:ascii="Arial" w:hAnsi="Arial" w:cs="Arial"/>
          <w:b/>
          <w:bCs/>
          <w:sz w:val="28"/>
          <w:szCs w:val="28"/>
          <w:lang w:val="ro-RO"/>
        </w:rPr>
        <w:t>DE SPECIALITATE</w:t>
      </w:r>
      <w:r w:rsidR="005C7283" w:rsidRPr="00A1769F">
        <w:rPr>
          <w:rFonts w:ascii="Arial" w:hAnsi="Arial" w:cs="Arial"/>
          <w:b/>
          <w:bCs/>
          <w:sz w:val="28"/>
          <w:szCs w:val="28"/>
          <w:lang w:val="ro-RO"/>
        </w:rPr>
        <w:t xml:space="preserve"> </w:t>
      </w:r>
      <w:r w:rsidRPr="00A1769F">
        <w:rPr>
          <w:rFonts w:ascii="Arial" w:hAnsi="Arial" w:cs="Arial"/>
          <w:b/>
          <w:bCs/>
          <w:sz w:val="28"/>
          <w:szCs w:val="28"/>
          <w:lang w:val="ro-RO"/>
        </w:rPr>
        <w:t>AL PRIMARULUI ÎN 20</w:t>
      </w:r>
      <w:r w:rsidR="00703252" w:rsidRPr="00A1769F">
        <w:rPr>
          <w:rFonts w:ascii="Arial" w:hAnsi="Arial" w:cs="Arial"/>
          <w:b/>
          <w:bCs/>
          <w:sz w:val="28"/>
          <w:szCs w:val="28"/>
          <w:lang w:val="ro-RO"/>
        </w:rPr>
        <w:t>20</w:t>
      </w:r>
    </w:p>
    <w:p w14:paraId="42653741" w14:textId="77777777" w:rsidR="00B731E7" w:rsidRPr="00A1769F" w:rsidRDefault="00B731E7">
      <w:pPr>
        <w:autoSpaceDE w:val="0"/>
        <w:ind w:firstLine="720"/>
        <w:jc w:val="both"/>
        <w:rPr>
          <w:rFonts w:ascii="Arial" w:hAnsi="Arial" w:cs="Arial"/>
          <w:b/>
          <w:bCs/>
          <w:sz w:val="20"/>
          <w:szCs w:val="36"/>
          <w:lang w:val="ro-RO"/>
        </w:rPr>
      </w:pPr>
    </w:p>
    <w:p w14:paraId="40059DC4" w14:textId="77777777" w:rsidR="00B731E7" w:rsidRPr="00A1769F" w:rsidRDefault="00B731E7">
      <w:pPr>
        <w:autoSpaceDE w:val="0"/>
        <w:ind w:firstLine="720"/>
        <w:jc w:val="both"/>
        <w:rPr>
          <w:rFonts w:ascii="Arial" w:hAnsi="Arial" w:cs="Arial"/>
          <w:b/>
          <w:bCs/>
          <w:sz w:val="21"/>
          <w:szCs w:val="21"/>
          <w:lang w:val="ro-RO"/>
        </w:rPr>
      </w:pPr>
    </w:p>
    <w:p w14:paraId="32824A49" w14:textId="77777777" w:rsidR="00B731E7" w:rsidRPr="00A1769F" w:rsidRDefault="00B731E7">
      <w:pPr>
        <w:autoSpaceDE w:val="0"/>
        <w:jc w:val="center"/>
        <w:rPr>
          <w:rFonts w:ascii="Arial" w:hAnsi="Arial" w:cs="Arial"/>
          <w:b/>
          <w:bCs/>
          <w:i/>
          <w:iCs/>
          <w:caps/>
          <w:sz w:val="22"/>
          <w:szCs w:val="22"/>
          <w:lang w:val="ro-RO"/>
        </w:rPr>
      </w:pPr>
    </w:p>
    <w:p w14:paraId="4B68A371" w14:textId="509C7873" w:rsidR="00B731E7" w:rsidRPr="00A1769F" w:rsidRDefault="00B731E7" w:rsidP="00AA1F82">
      <w:pPr>
        <w:pStyle w:val="Indentcorptext31"/>
        <w:ind w:firstLine="851"/>
        <w:rPr>
          <w:sz w:val="22"/>
          <w:lang w:val="ro-RO"/>
        </w:rPr>
      </w:pPr>
      <w:r w:rsidRPr="00A1769F">
        <w:rPr>
          <w:sz w:val="22"/>
          <w:lang w:val="ro-RO"/>
        </w:rPr>
        <w:t>Primarul, viceprimarul, secretarul</w:t>
      </w:r>
      <w:r w:rsidR="005A7244" w:rsidRPr="00A1769F">
        <w:rPr>
          <w:sz w:val="22"/>
          <w:lang w:val="ro-RO"/>
        </w:rPr>
        <w:t xml:space="preserve"> general</w:t>
      </w:r>
      <w:r w:rsidRPr="00A1769F">
        <w:rPr>
          <w:sz w:val="22"/>
          <w:lang w:val="ro-RO"/>
        </w:rPr>
        <w:t xml:space="preserve"> şi aparatul de specialitate al primarului constituie Primăria Municipiului Câmpulung Moldovenesc, structură </w:t>
      </w:r>
      <w:proofErr w:type="spellStart"/>
      <w:r w:rsidRPr="00A1769F">
        <w:rPr>
          <w:sz w:val="22"/>
          <w:lang w:val="ro-RO"/>
        </w:rPr>
        <w:t>funcţională</w:t>
      </w:r>
      <w:proofErr w:type="spellEnd"/>
      <w:r w:rsidRPr="00A1769F">
        <w:rPr>
          <w:sz w:val="22"/>
          <w:lang w:val="ro-RO"/>
        </w:rPr>
        <w:t xml:space="preserve"> cu activitate permanentă, care aduce la îndeplinire hotărârile Consiliului Local al Municipiului Câmpulung Moldovenesc, </w:t>
      </w:r>
      <w:proofErr w:type="spellStart"/>
      <w:r w:rsidRPr="00A1769F">
        <w:rPr>
          <w:sz w:val="22"/>
          <w:lang w:val="ro-RO"/>
        </w:rPr>
        <w:t>dispoziţiile</w:t>
      </w:r>
      <w:proofErr w:type="spellEnd"/>
      <w:r w:rsidRPr="00A1769F">
        <w:rPr>
          <w:sz w:val="22"/>
          <w:lang w:val="ro-RO"/>
        </w:rPr>
        <w:t xml:space="preserve"> primarului şi </w:t>
      </w:r>
      <w:proofErr w:type="spellStart"/>
      <w:r w:rsidRPr="00A1769F">
        <w:rPr>
          <w:sz w:val="22"/>
          <w:lang w:val="ro-RO"/>
        </w:rPr>
        <w:t>soluţionează</w:t>
      </w:r>
      <w:proofErr w:type="spellEnd"/>
      <w:r w:rsidRPr="00A1769F">
        <w:rPr>
          <w:sz w:val="22"/>
          <w:lang w:val="ro-RO"/>
        </w:rPr>
        <w:t xml:space="preserve"> problemele curente ale municipiului.</w:t>
      </w:r>
    </w:p>
    <w:p w14:paraId="0853067D" w14:textId="195B76B0" w:rsidR="00B731E7" w:rsidRPr="00A1769F" w:rsidRDefault="00B731E7" w:rsidP="00AA1F82">
      <w:pPr>
        <w:ind w:firstLine="851"/>
        <w:jc w:val="both"/>
        <w:rPr>
          <w:rFonts w:ascii="Arial" w:hAnsi="Arial" w:cs="Arial"/>
          <w:sz w:val="22"/>
          <w:szCs w:val="22"/>
          <w:lang w:val="ro-RO"/>
        </w:rPr>
      </w:pPr>
      <w:r w:rsidRPr="00A1769F">
        <w:rPr>
          <w:rFonts w:ascii="Arial" w:hAnsi="Arial" w:cs="Arial"/>
          <w:sz w:val="22"/>
          <w:szCs w:val="22"/>
          <w:lang w:val="ro-RO"/>
        </w:rPr>
        <w:t xml:space="preserve">Aparatul  de specialitate al primarului este constituit din compartimente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structurate ca: </w:t>
      </w:r>
      <w:proofErr w:type="spellStart"/>
      <w:r w:rsidRPr="00A1769F">
        <w:rPr>
          <w:rFonts w:ascii="Arial" w:hAnsi="Arial" w:cs="Arial"/>
          <w:sz w:val="22"/>
          <w:szCs w:val="22"/>
          <w:lang w:val="ro-RO"/>
        </w:rPr>
        <w:t>direcţii</w:t>
      </w:r>
      <w:proofErr w:type="spellEnd"/>
      <w:r w:rsidRPr="00A1769F">
        <w:rPr>
          <w:rFonts w:ascii="Arial" w:hAnsi="Arial" w:cs="Arial"/>
          <w:sz w:val="22"/>
          <w:szCs w:val="22"/>
          <w:lang w:val="ro-RO"/>
        </w:rPr>
        <w:t>, servicii, birouri şi compartimente a căror conducere este asigurată de către primarul, viceprimarul şi secretarul</w:t>
      </w:r>
      <w:r w:rsidR="005A7244" w:rsidRPr="00A1769F">
        <w:rPr>
          <w:rFonts w:ascii="Arial" w:hAnsi="Arial" w:cs="Arial"/>
          <w:sz w:val="22"/>
          <w:szCs w:val="22"/>
          <w:lang w:val="ro-RO"/>
        </w:rPr>
        <w:t xml:space="preserve"> general al</w:t>
      </w:r>
      <w:r w:rsidRPr="00A1769F">
        <w:rPr>
          <w:rFonts w:ascii="Arial" w:hAnsi="Arial" w:cs="Arial"/>
          <w:sz w:val="22"/>
          <w:szCs w:val="22"/>
          <w:lang w:val="ro-RO"/>
        </w:rPr>
        <w:t xml:space="preserve"> municipiului, potrivit organigramei aprobate de Consiliul local. </w:t>
      </w:r>
    </w:p>
    <w:p w14:paraId="742C941E" w14:textId="77777777" w:rsidR="00B731E7" w:rsidRPr="00A1769F" w:rsidRDefault="00B731E7" w:rsidP="00AA1F82">
      <w:pPr>
        <w:ind w:firstLine="851"/>
        <w:jc w:val="both"/>
        <w:rPr>
          <w:rFonts w:ascii="Arial" w:hAnsi="Arial" w:cs="Arial"/>
          <w:sz w:val="22"/>
          <w:szCs w:val="22"/>
          <w:lang w:val="ro-RO"/>
        </w:rPr>
      </w:pPr>
      <w:r w:rsidRPr="00A1769F">
        <w:rPr>
          <w:rFonts w:ascii="Arial" w:hAnsi="Arial" w:cs="Arial"/>
          <w:sz w:val="22"/>
          <w:szCs w:val="22"/>
          <w:lang w:val="ro-RO"/>
        </w:rPr>
        <w:t xml:space="preserve">Conducerea, îndrumarea şi controlul </w:t>
      </w:r>
      <w:proofErr w:type="spellStart"/>
      <w:r w:rsidRPr="00A1769F">
        <w:rPr>
          <w:rFonts w:ascii="Arial" w:hAnsi="Arial" w:cs="Arial"/>
          <w:sz w:val="22"/>
          <w:szCs w:val="22"/>
          <w:lang w:val="ro-RO"/>
        </w:rPr>
        <w:t>activităţii</w:t>
      </w:r>
      <w:proofErr w:type="spellEnd"/>
      <w:r w:rsidRPr="00A1769F">
        <w:rPr>
          <w:rFonts w:ascii="Arial" w:hAnsi="Arial" w:cs="Arial"/>
          <w:sz w:val="22"/>
          <w:szCs w:val="22"/>
          <w:lang w:val="ro-RO"/>
        </w:rPr>
        <w:t xml:space="preserve"> curente şi a personalului din cadrul compartimentelor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structurate ca </w:t>
      </w:r>
      <w:proofErr w:type="spellStart"/>
      <w:r w:rsidRPr="00A1769F">
        <w:rPr>
          <w:rFonts w:ascii="Arial" w:hAnsi="Arial" w:cs="Arial"/>
          <w:sz w:val="22"/>
          <w:szCs w:val="22"/>
          <w:lang w:val="ro-RO"/>
        </w:rPr>
        <w:t>direcţii</w:t>
      </w:r>
      <w:proofErr w:type="spellEnd"/>
      <w:r w:rsidRPr="00A1769F">
        <w:rPr>
          <w:rFonts w:ascii="Arial" w:hAnsi="Arial" w:cs="Arial"/>
          <w:sz w:val="22"/>
          <w:szCs w:val="22"/>
          <w:lang w:val="ro-RO"/>
        </w:rPr>
        <w:t xml:space="preserve">, servicii şi birouri este asigurată de către </w:t>
      </w:r>
      <w:proofErr w:type="spellStart"/>
      <w:r w:rsidRPr="00A1769F">
        <w:rPr>
          <w:rFonts w:ascii="Arial" w:hAnsi="Arial" w:cs="Arial"/>
          <w:sz w:val="22"/>
          <w:szCs w:val="22"/>
          <w:lang w:val="ro-RO"/>
        </w:rPr>
        <w:t>funcţionarii</w:t>
      </w:r>
      <w:proofErr w:type="spellEnd"/>
      <w:r w:rsidRPr="00A1769F">
        <w:rPr>
          <w:rFonts w:ascii="Arial" w:hAnsi="Arial" w:cs="Arial"/>
          <w:sz w:val="22"/>
          <w:szCs w:val="22"/>
          <w:lang w:val="ro-RO"/>
        </w:rPr>
        <w:t xml:space="preserve"> de conducere (</w:t>
      </w:r>
      <w:proofErr w:type="spellStart"/>
      <w:r w:rsidRPr="00A1769F">
        <w:rPr>
          <w:rFonts w:ascii="Arial" w:hAnsi="Arial" w:cs="Arial"/>
          <w:sz w:val="22"/>
          <w:szCs w:val="22"/>
          <w:lang w:val="ro-RO"/>
        </w:rPr>
        <w:t>funcţionari</w:t>
      </w:r>
      <w:proofErr w:type="spellEnd"/>
      <w:r w:rsidRPr="00A1769F">
        <w:rPr>
          <w:rFonts w:ascii="Arial" w:hAnsi="Arial" w:cs="Arial"/>
          <w:sz w:val="22"/>
          <w:szCs w:val="22"/>
          <w:lang w:val="ro-RO"/>
        </w:rPr>
        <w:t xml:space="preserve"> publici şi personal contractual), </w:t>
      </w:r>
      <w:proofErr w:type="spellStart"/>
      <w:r w:rsidRPr="00A1769F">
        <w:rPr>
          <w:rFonts w:ascii="Arial" w:hAnsi="Arial" w:cs="Arial"/>
          <w:sz w:val="22"/>
          <w:szCs w:val="22"/>
          <w:lang w:val="ro-RO"/>
        </w:rPr>
        <w:t>numiţi</w:t>
      </w:r>
      <w:proofErr w:type="spellEnd"/>
      <w:r w:rsidRPr="00A1769F">
        <w:rPr>
          <w:rFonts w:ascii="Arial" w:hAnsi="Arial" w:cs="Arial"/>
          <w:sz w:val="22"/>
          <w:szCs w:val="22"/>
          <w:lang w:val="ro-RO"/>
        </w:rPr>
        <w:t xml:space="preserve"> în </w:t>
      </w:r>
      <w:proofErr w:type="spellStart"/>
      <w:r w:rsidRPr="00A1769F">
        <w:rPr>
          <w:rFonts w:ascii="Arial" w:hAnsi="Arial" w:cs="Arial"/>
          <w:sz w:val="22"/>
          <w:szCs w:val="22"/>
          <w:lang w:val="ro-RO"/>
        </w:rPr>
        <w:t>condiţiile</w:t>
      </w:r>
      <w:proofErr w:type="spellEnd"/>
      <w:r w:rsidRPr="00A1769F">
        <w:rPr>
          <w:rFonts w:ascii="Arial" w:hAnsi="Arial" w:cs="Arial"/>
          <w:sz w:val="22"/>
          <w:szCs w:val="22"/>
          <w:lang w:val="ro-RO"/>
        </w:rPr>
        <w:t xml:space="preserve"> legii.</w:t>
      </w:r>
    </w:p>
    <w:p w14:paraId="6D3B3144" w14:textId="77777777" w:rsidR="00B731E7" w:rsidRPr="00A1769F" w:rsidRDefault="00B731E7" w:rsidP="00AA1F82">
      <w:pPr>
        <w:ind w:firstLine="851"/>
        <w:jc w:val="both"/>
        <w:rPr>
          <w:rFonts w:ascii="Arial" w:hAnsi="Arial" w:cs="Arial"/>
          <w:sz w:val="22"/>
          <w:szCs w:val="22"/>
          <w:lang w:val="ro-RO"/>
        </w:rPr>
      </w:pPr>
      <w:r w:rsidRPr="00A1769F">
        <w:rPr>
          <w:rFonts w:ascii="Arial" w:hAnsi="Arial" w:cs="Arial"/>
          <w:sz w:val="22"/>
          <w:szCs w:val="22"/>
          <w:lang w:val="ro-RO"/>
        </w:rPr>
        <w:t xml:space="preserve">Prin intermediul compartimentelor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ale aparatului propriu se realizează </w:t>
      </w:r>
      <w:proofErr w:type="spellStart"/>
      <w:r w:rsidRPr="00A1769F">
        <w:rPr>
          <w:rFonts w:ascii="Arial" w:hAnsi="Arial" w:cs="Arial"/>
          <w:sz w:val="22"/>
          <w:szCs w:val="22"/>
          <w:lang w:val="ro-RO"/>
        </w:rPr>
        <w:t>atribuţiile</w:t>
      </w:r>
      <w:proofErr w:type="spellEnd"/>
      <w:r w:rsidRPr="00A1769F">
        <w:rPr>
          <w:rFonts w:ascii="Arial" w:hAnsi="Arial" w:cs="Arial"/>
          <w:sz w:val="22"/>
          <w:szCs w:val="22"/>
          <w:lang w:val="ro-RO"/>
        </w:rPr>
        <w:t xml:space="preserve"> Consiliului local şi ale primarului, prin acte şi </w:t>
      </w:r>
      <w:proofErr w:type="spellStart"/>
      <w:r w:rsidRPr="00A1769F">
        <w:rPr>
          <w:rFonts w:ascii="Arial" w:hAnsi="Arial" w:cs="Arial"/>
          <w:sz w:val="22"/>
          <w:szCs w:val="22"/>
          <w:lang w:val="ro-RO"/>
        </w:rPr>
        <w:t>operaţiuni</w:t>
      </w:r>
      <w:proofErr w:type="spellEnd"/>
      <w:r w:rsidRPr="00A1769F">
        <w:rPr>
          <w:rFonts w:ascii="Arial" w:hAnsi="Arial" w:cs="Arial"/>
          <w:sz w:val="22"/>
          <w:szCs w:val="22"/>
          <w:lang w:val="ro-RO"/>
        </w:rPr>
        <w:t xml:space="preserve"> tehnice, economice şi juridice.</w:t>
      </w:r>
    </w:p>
    <w:p w14:paraId="12DDECFA" w14:textId="77777777" w:rsidR="00326EA1" w:rsidRPr="00A1769F" w:rsidRDefault="0064029C" w:rsidP="00AA1F82">
      <w:pPr>
        <w:autoSpaceDE w:val="0"/>
        <w:ind w:firstLine="851"/>
        <w:jc w:val="both"/>
        <w:rPr>
          <w:rFonts w:ascii="Arial" w:hAnsi="Arial" w:cs="Arial"/>
          <w:sz w:val="22"/>
          <w:szCs w:val="22"/>
          <w:lang w:val="ro-RO"/>
        </w:rPr>
      </w:pPr>
      <w:r w:rsidRPr="00A1769F">
        <w:rPr>
          <w:rFonts w:ascii="Arial" w:hAnsi="Arial" w:cs="Arial"/>
          <w:sz w:val="22"/>
          <w:szCs w:val="22"/>
          <w:lang w:val="ro-RO"/>
        </w:rPr>
        <w:t>Conducerea executivă a Primăriei</w:t>
      </w:r>
      <w:r w:rsidR="00B731E7" w:rsidRPr="00A1769F">
        <w:rPr>
          <w:rFonts w:ascii="Arial" w:hAnsi="Arial" w:cs="Arial"/>
          <w:sz w:val="22"/>
          <w:szCs w:val="22"/>
          <w:lang w:val="ro-RO"/>
        </w:rPr>
        <w:t xml:space="preserve"> </w:t>
      </w:r>
      <w:r w:rsidRPr="00A1769F">
        <w:rPr>
          <w:rFonts w:ascii="Arial" w:hAnsi="Arial" w:cs="Arial"/>
          <w:sz w:val="22"/>
          <w:szCs w:val="22"/>
          <w:lang w:val="ro-RO"/>
        </w:rPr>
        <w:t>M</w:t>
      </w:r>
      <w:r w:rsidR="00B731E7" w:rsidRPr="00A1769F">
        <w:rPr>
          <w:rFonts w:ascii="Arial" w:hAnsi="Arial" w:cs="Arial"/>
          <w:sz w:val="22"/>
          <w:szCs w:val="22"/>
          <w:lang w:val="ro-RO"/>
        </w:rPr>
        <w:t>unicipiului Câmpulung Moldovenesc coordonează activitatea servicii</w:t>
      </w:r>
      <w:r w:rsidR="00326EA1" w:rsidRPr="00A1769F">
        <w:rPr>
          <w:rFonts w:ascii="Arial" w:hAnsi="Arial" w:cs="Arial"/>
          <w:sz w:val="22"/>
          <w:szCs w:val="22"/>
          <w:lang w:val="ro-RO"/>
        </w:rPr>
        <w:t>lor</w:t>
      </w:r>
      <w:r w:rsidR="00B731E7" w:rsidRPr="00A1769F">
        <w:rPr>
          <w:rFonts w:ascii="Arial" w:hAnsi="Arial" w:cs="Arial"/>
          <w:sz w:val="22"/>
          <w:szCs w:val="22"/>
          <w:lang w:val="ro-RO"/>
        </w:rPr>
        <w:t xml:space="preserve"> publice </w:t>
      </w:r>
      <w:r w:rsidR="00326EA1" w:rsidRPr="00A1769F">
        <w:rPr>
          <w:rFonts w:ascii="Arial" w:hAnsi="Arial" w:cs="Arial"/>
          <w:sz w:val="22"/>
          <w:szCs w:val="22"/>
          <w:lang w:val="ro-RO"/>
        </w:rPr>
        <w:t>aflate în subordinea</w:t>
      </w:r>
      <w:r w:rsidR="00B731E7" w:rsidRPr="00A1769F">
        <w:rPr>
          <w:rFonts w:ascii="Arial" w:hAnsi="Arial" w:cs="Arial"/>
          <w:sz w:val="22"/>
          <w:szCs w:val="22"/>
          <w:lang w:val="ro-RO"/>
        </w:rPr>
        <w:t xml:space="preserve"> Consiliului Local al Municipiului Câmpulung Moldovenesc</w:t>
      </w:r>
      <w:r w:rsidR="00326EA1" w:rsidRPr="00A1769F">
        <w:rPr>
          <w:rFonts w:ascii="Arial" w:hAnsi="Arial" w:cs="Arial"/>
          <w:sz w:val="22"/>
          <w:szCs w:val="22"/>
          <w:lang w:val="ro-RO"/>
        </w:rPr>
        <w:t>.</w:t>
      </w:r>
    </w:p>
    <w:p w14:paraId="66D8DC41" w14:textId="77777777" w:rsidR="00B731E7" w:rsidRPr="00A1769F" w:rsidRDefault="00B731E7" w:rsidP="00AA1F82">
      <w:pPr>
        <w:pStyle w:val="Indentcorptext31"/>
        <w:ind w:firstLine="851"/>
        <w:rPr>
          <w:sz w:val="22"/>
          <w:lang w:val="ro-RO"/>
        </w:rPr>
      </w:pPr>
    </w:p>
    <w:p w14:paraId="2886949D" w14:textId="7D263DC0" w:rsidR="00B731E7" w:rsidRPr="00A1769F" w:rsidRDefault="00B731E7" w:rsidP="00AA1F82">
      <w:pPr>
        <w:pStyle w:val="Indentcorptext31"/>
        <w:ind w:firstLine="851"/>
        <w:rPr>
          <w:b/>
          <w:bCs/>
          <w:i/>
          <w:iCs/>
          <w:caps/>
          <w:sz w:val="22"/>
          <w:lang w:val="ro-RO"/>
        </w:rPr>
      </w:pPr>
      <w:r w:rsidRPr="00A1769F">
        <w:rPr>
          <w:b/>
          <w:sz w:val="22"/>
          <w:lang w:val="ro-RO"/>
        </w:rPr>
        <w:t xml:space="preserve">Activitatea </w:t>
      </w:r>
      <w:proofErr w:type="spellStart"/>
      <w:r w:rsidRPr="00A1769F">
        <w:rPr>
          <w:b/>
          <w:sz w:val="22"/>
          <w:lang w:val="ro-RO"/>
        </w:rPr>
        <w:t>desfăşurată</w:t>
      </w:r>
      <w:proofErr w:type="spellEnd"/>
      <w:r w:rsidRPr="00A1769F">
        <w:rPr>
          <w:b/>
          <w:sz w:val="22"/>
          <w:lang w:val="ro-RO"/>
        </w:rPr>
        <w:t xml:space="preserve"> de aparatul de specialitate a primarului şi serviciile publice pe parcursul anului 20</w:t>
      </w:r>
      <w:r w:rsidR="00703252" w:rsidRPr="00A1769F">
        <w:rPr>
          <w:b/>
          <w:sz w:val="22"/>
          <w:lang w:val="ro-RO"/>
        </w:rPr>
        <w:t>20</w:t>
      </w:r>
      <w:r w:rsidRPr="00A1769F">
        <w:rPr>
          <w:b/>
          <w:sz w:val="22"/>
          <w:lang w:val="ro-RO"/>
        </w:rPr>
        <w:t xml:space="preserve"> se prezintă astfel</w:t>
      </w:r>
      <w:r w:rsidRPr="00A1769F">
        <w:rPr>
          <w:rStyle w:val="FootnoteCharacters"/>
          <w:b/>
          <w:sz w:val="22"/>
          <w:lang w:val="ro-RO"/>
        </w:rPr>
        <w:footnoteReference w:id="9"/>
      </w:r>
      <w:r w:rsidRPr="00A1769F">
        <w:rPr>
          <w:b/>
          <w:sz w:val="22"/>
          <w:lang w:val="ro-RO"/>
        </w:rPr>
        <w:t>:</w:t>
      </w:r>
    </w:p>
    <w:p w14:paraId="4E000D32" w14:textId="77777777" w:rsidR="00B731E7" w:rsidRPr="00A1769F" w:rsidRDefault="00B731E7" w:rsidP="00AA1F82">
      <w:pPr>
        <w:autoSpaceDE w:val="0"/>
        <w:ind w:firstLine="851"/>
        <w:jc w:val="center"/>
        <w:rPr>
          <w:rFonts w:ascii="Arial" w:hAnsi="Arial" w:cs="Arial"/>
          <w:b/>
          <w:bCs/>
          <w:i/>
          <w:iCs/>
          <w:caps/>
          <w:sz w:val="22"/>
          <w:szCs w:val="22"/>
          <w:lang w:val="ro-RO"/>
        </w:rPr>
      </w:pPr>
    </w:p>
    <w:p w14:paraId="73071FE9" w14:textId="77777777" w:rsidR="00B731E7" w:rsidRPr="00A1769F" w:rsidRDefault="00B731E7" w:rsidP="00AA1F82">
      <w:pPr>
        <w:autoSpaceDE w:val="0"/>
        <w:ind w:firstLine="851"/>
        <w:jc w:val="center"/>
        <w:rPr>
          <w:rFonts w:ascii="Arial" w:hAnsi="Arial" w:cs="Arial"/>
          <w:b/>
          <w:bCs/>
          <w:iCs/>
          <w:caps/>
          <w:sz w:val="22"/>
          <w:szCs w:val="22"/>
          <w:lang w:val="ro-RO"/>
        </w:rPr>
      </w:pPr>
    </w:p>
    <w:p w14:paraId="73602B4C" w14:textId="77777777" w:rsidR="00B731E7" w:rsidRPr="00A1769F" w:rsidRDefault="00B731E7" w:rsidP="00AA1F82">
      <w:pPr>
        <w:autoSpaceDE w:val="0"/>
        <w:ind w:firstLine="851"/>
        <w:jc w:val="center"/>
        <w:rPr>
          <w:rFonts w:ascii="Arial" w:hAnsi="Arial" w:cs="Arial"/>
          <w:b/>
          <w:bCs/>
          <w:iCs/>
          <w:caps/>
          <w:sz w:val="22"/>
          <w:szCs w:val="22"/>
          <w:lang w:val="ro-RO"/>
        </w:rPr>
      </w:pPr>
    </w:p>
    <w:p w14:paraId="4B69F3FA" w14:textId="77777777" w:rsidR="00B731E7" w:rsidRPr="00A1769F" w:rsidRDefault="00B731E7" w:rsidP="00AA1F82">
      <w:pPr>
        <w:autoSpaceDE w:val="0"/>
        <w:ind w:firstLine="851"/>
        <w:jc w:val="center"/>
        <w:rPr>
          <w:rFonts w:ascii="Arial" w:hAnsi="Arial" w:cs="Arial"/>
          <w:b/>
          <w:bCs/>
          <w:iCs/>
          <w:caps/>
          <w:sz w:val="20"/>
          <w:szCs w:val="36"/>
          <w:lang w:val="ro-RO"/>
        </w:rPr>
      </w:pPr>
    </w:p>
    <w:p w14:paraId="3AC190EB" w14:textId="77777777" w:rsidR="00B731E7" w:rsidRPr="00A1769F" w:rsidRDefault="00B731E7" w:rsidP="00AA1F82">
      <w:pPr>
        <w:autoSpaceDE w:val="0"/>
        <w:ind w:firstLine="851"/>
        <w:jc w:val="center"/>
        <w:rPr>
          <w:rFonts w:ascii="Arial" w:hAnsi="Arial" w:cs="Arial"/>
          <w:b/>
          <w:bCs/>
          <w:iCs/>
          <w:caps/>
          <w:sz w:val="20"/>
          <w:szCs w:val="36"/>
          <w:lang w:val="ro-RO"/>
        </w:rPr>
      </w:pPr>
    </w:p>
    <w:p w14:paraId="2EE14BB5" w14:textId="77777777" w:rsidR="00B731E7" w:rsidRPr="00A1769F" w:rsidRDefault="00B731E7" w:rsidP="00AA1F82">
      <w:pPr>
        <w:autoSpaceDE w:val="0"/>
        <w:ind w:firstLine="851"/>
        <w:jc w:val="center"/>
        <w:rPr>
          <w:rFonts w:ascii="Arial" w:hAnsi="Arial" w:cs="Arial"/>
          <w:b/>
          <w:bCs/>
          <w:iCs/>
          <w:caps/>
          <w:sz w:val="20"/>
          <w:szCs w:val="36"/>
          <w:lang w:val="ro-RO"/>
        </w:rPr>
      </w:pPr>
    </w:p>
    <w:p w14:paraId="14222B69" w14:textId="77777777" w:rsidR="00B731E7" w:rsidRPr="00A1769F" w:rsidRDefault="00B731E7" w:rsidP="00AA1F82">
      <w:pPr>
        <w:autoSpaceDE w:val="0"/>
        <w:ind w:firstLine="851"/>
        <w:jc w:val="center"/>
        <w:rPr>
          <w:rFonts w:ascii="Arial" w:hAnsi="Arial" w:cs="Arial"/>
          <w:b/>
          <w:bCs/>
          <w:iCs/>
          <w:caps/>
          <w:sz w:val="20"/>
          <w:szCs w:val="36"/>
          <w:lang w:val="ro-RO"/>
        </w:rPr>
      </w:pPr>
    </w:p>
    <w:p w14:paraId="7DE807A6" w14:textId="77777777" w:rsidR="00B731E7" w:rsidRPr="00A1769F" w:rsidRDefault="00B731E7" w:rsidP="00AA1F82">
      <w:pPr>
        <w:autoSpaceDE w:val="0"/>
        <w:ind w:firstLine="851"/>
        <w:jc w:val="center"/>
        <w:rPr>
          <w:rFonts w:ascii="Arial" w:hAnsi="Arial" w:cs="Arial"/>
          <w:b/>
          <w:bCs/>
          <w:iCs/>
          <w:caps/>
          <w:sz w:val="20"/>
          <w:szCs w:val="36"/>
          <w:lang w:val="ro-RO"/>
        </w:rPr>
      </w:pPr>
    </w:p>
    <w:p w14:paraId="497A6776" w14:textId="77777777" w:rsidR="00326EA1" w:rsidRPr="00A1769F" w:rsidRDefault="00326EA1" w:rsidP="00AA1F82">
      <w:pPr>
        <w:autoSpaceDE w:val="0"/>
        <w:ind w:firstLine="851"/>
        <w:jc w:val="center"/>
        <w:rPr>
          <w:rFonts w:ascii="Arial" w:hAnsi="Arial" w:cs="Arial"/>
          <w:b/>
          <w:bCs/>
          <w:iCs/>
          <w:caps/>
          <w:sz w:val="20"/>
          <w:szCs w:val="36"/>
          <w:lang w:val="ro-RO"/>
        </w:rPr>
      </w:pPr>
    </w:p>
    <w:p w14:paraId="77DFF2F4" w14:textId="77777777" w:rsidR="00326EA1" w:rsidRPr="00A1769F" w:rsidRDefault="00326EA1" w:rsidP="00AA1F82">
      <w:pPr>
        <w:autoSpaceDE w:val="0"/>
        <w:ind w:firstLine="851"/>
        <w:jc w:val="center"/>
        <w:rPr>
          <w:rFonts w:ascii="Arial" w:hAnsi="Arial" w:cs="Arial"/>
          <w:b/>
          <w:bCs/>
          <w:iCs/>
          <w:caps/>
          <w:sz w:val="20"/>
          <w:szCs w:val="36"/>
          <w:lang w:val="ro-RO"/>
        </w:rPr>
      </w:pPr>
    </w:p>
    <w:p w14:paraId="657879B8" w14:textId="77777777" w:rsidR="000910B8" w:rsidRPr="00A1769F" w:rsidRDefault="000910B8" w:rsidP="00AA1F82">
      <w:pPr>
        <w:autoSpaceDE w:val="0"/>
        <w:ind w:firstLine="851"/>
        <w:jc w:val="center"/>
        <w:rPr>
          <w:rFonts w:ascii="Arial" w:hAnsi="Arial" w:cs="Arial"/>
          <w:b/>
          <w:bCs/>
          <w:iCs/>
          <w:caps/>
          <w:sz w:val="20"/>
          <w:szCs w:val="36"/>
          <w:lang w:val="ro-RO"/>
        </w:rPr>
      </w:pPr>
    </w:p>
    <w:p w14:paraId="59E26414" w14:textId="77777777" w:rsidR="000910B8" w:rsidRPr="00A1769F" w:rsidRDefault="000910B8" w:rsidP="00AA1F82">
      <w:pPr>
        <w:autoSpaceDE w:val="0"/>
        <w:ind w:firstLine="851"/>
        <w:jc w:val="center"/>
        <w:rPr>
          <w:rFonts w:ascii="Arial" w:hAnsi="Arial" w:cs="Arial"/>
          <w:b/>
          <w:bCs/>
          <w:iCs/>
          <w:caps/>
          <w:sz w:val="20"/>
          <w:szCs w:val="36"/>
          <w:lang w:val="ro-RO"/>
        </w:rPr>
      </w:pPr>
    </w:p>
    <w:p w14:paraId="5D26441B" w14:textId="77777777" w:rsidR="000910B8" w:rsidRPr="00A1769F" w:rsidRDefault="000910B8" w:rsidP="00AA1F82">
      <w:pPr>
        <w:autoSpaceDE w:val="0"/>
        <w:ind w:firstLine="851"/>
        <w:jc w:val="center"/>
        <w:rPr>
          <w:rFonts w:ascii="Arial" w:hAnsi="Arial" w:cs="Arial"/>
          <w:b/>
          <w:bCs/>
          <w:iCs/>
          <w:caps/>
          <w:sz w:val="20"/>
          <w:szCs w:val="36"/>
          <w:lang w:val="ro-RO"/>
        </w:rPr>
      </w:pPr>
    </w:p>
    <w:p w14:paraId="200FAEC8" w14:textId="77777777" w:rsidR="00326EA1" w:rsidRPr="00A1769F" w:rsidRDefault="00326EA1" w:rsidP="00AA1F82">
      <w:pPr>
        <w:autoSpaceDE w:val="0"/>
        <w:ind w:firstLine="851"/>
        <w:jc w:val="center"/>
        <w:rPr>
          <w:rFonts w:ascii="Arial" w:hAnsi="Arial" w:cs="Arial"/>
          <w:b/>
          <w:bCs/>
          <w:iCs/>
          <w:caps/>
          <w:sz w:val="20"/>
          <w:szCs w:val="36"/>
          <w:lang w:val="ro-RO"/>
        </w:rPr>
      </w:pPr>
    </w:p>
    <w:p w14:paraId="14B0E282" w14:textId="77777777" w:rsidR="00326EA1" w:rsidRPr="00A1769F" w:rsidRDefault="00326EA1" w:rsidP="00AA1F82">
      <w:pPr>
        <w:autoSpaceDE w:val="0"/>
        <w:ind w:firstLine="851"/>
        <w:jc w:val="center"/>
        <w:rPr>
          <w:rFonts w:ascii="Arial" w:hAnsi="Arial" w:cs="Arial"/>
          <w:b/>
          <w:bCs/>
          <w:iCs/>
          <w:caps/>
          <w:sz w:val="20"/>
          <w:szCs w:val="36"/>
          <w:lang w:val="ro-RO"/>
        </w:rPr>
      </w:pPr>
    </w:p>
    <w:p w14:paraId="60EE6360" w14:textId="77777777" w:rsidR="00326EA1" w:rsidRPr="00A1769F" w:rsidRDefault="00326EA1" w:rsidP="00AA1F82">
      <w:pPr>
        <w:autoSpaceDE w:val="0"/>
        <w:ind w:firstLine="851"/>
        <w:jc w:val="center"/>
        <w:rPr>
          <w:rFonts w:ascii="Arial" w:hAnsi="Arial" w:cs="Arial"/>
          <w:b/>
          <w:bCs/>
          <w:iCs/>
          <w:caps/>
          <w:sz w:val="20"/>
          <w:szCs w:val="36"/>
          <w:lang w:val="ro-RO"/>
        </w:rPr>
      </w:pPr>
    </w:p>
    <w:p w14:paraId="34674506" w14:textId="77777777" w:rsidR="00326EA1" w:rsidRPr="00A1769F" w:rsidRDefault="00326EA1" w:rsidP="00AA1F82">
      <w:pPr>
        <w:autoSpaceDE w:val="0"/>
        <w:ind w:firstLine="851"/>
        <w:jc w:val="center"/>
        <w:rPr>
          <w:rFonts w:ascii="Arial" w:hAnsi="Arial" w:cs="Arial"/>
          <w:b/>
          <w:bCs/>
          <w:iCs/>
          <w:caps/>
          <w:sz w:val="20"/>
          <w:szCs w:val="36"/>
          <w:lang w:val="ro-RO"/>
        </w:rPr>
      </w:pPr>
    </w:p>
    <w:p w14:paraId="78CFC746" w14:textId="4399866D" w:rsidR="00326EA1" w:rsidRPr="00A1769F" w:rsidRDefault="00326EA1" w:rsidP="00AA1F82">
      <w:pPr>
        <w:autoSpaceDE w:val="0"/>
        <w:ind w:firstLine="851"/>
        <w:jc w:val="center"/>
        <w:rPr>
          <w:rFonts w:ascii="Arial" w:hAnsi="Arial" w:cs="Arial"/>
          <w:b/>
          <w:bCs/>
          <w:iCs/>
          <w:caps/>
          <w:sz w:val="20"/>
          <w:szCs w:val="36"/>
          <w:lang w:val="ro-RO"/>
        </w:rPr>
      </w:pPr>
    </w:p>
    <w:p w14:paraId="73C6DA36" w14:textId="2EAE48EC" w:rsidR="001C02FE" w:rsidRPr="00A1769F" w:rsidRDefault="001C02FE" w:rsidP="00AA1F82">
      <w:pPr>
        <w:autoSpaceDE w:val="0"/>
        <w:ind w:firstLine="851"/>
        <w:jc w:val="center"/>
        <w:rPr>
          <w:rFonts w:ascii="Arial" w:hAnsi="Arial" w:cs="Arial"/>
          <w:b/>
          <w:bCs/>
          <w:iCs/>
          <w:caps/>
          <w:sz w:val="20"/>
          <w:szCs w:val="36"/>
          <w:lang w:val="ro-RO"/>
        </w:rPr>
      </w:pPr>
    </w:p>
    <w:p w14:paraId="6F305096" w14:textId="2B9075F1" w:rsidR="001C02FE" w:rsidRPr="00A1769F" w:rsidRDefault="001C02FE" w:rsidP="00AA1F82">
      <w:pPr>
        <w:autoSpaceDE w:val="0"/>
        <w:ind w:firstLine="851"/>
        <w:jc w:val="center"/>
        <w:rPr>
          <w:rFonts w:ascii="Arial" w:hAnsi="Arial" w:cs="Arial"/>
          <w:b/>
          <w:bCs/>
          <w:iCs/>
          <w:caps/>
          <w:sz w:val="20"/>
          <w:szCs w:val="36"/>
          <w:lang w:val="ro-RO"/>
        </w:rPr>
      </w:pPr>
    </w:p>
    <w:p w14:paraId="6009644F" w14:textId="635A08A8" w:rsidR="001C02FE" w:rsidRPr="00A1769F" w:rsidRDefault="001C02FE" w:rsidP="00AA1F82">
      <w:pPr>
        <w:autoSpaceDE w:val="0"/>
        <w:ind w:firstLine="851"/>
        <w:jc w:val="center"/>
        <w:rPr>
          <w:rFonts w:ascii="Arial" w:hAnsi="Arial" w:cs="Arial"/>
          <w:b/>
          <w:bCs/>
          <w:iCs/>
          <w:caps/>
          <w:sz w:val="20"/>
          <w:szCs w:val="36"/>
          <w:lang w:val="ro-RO"/>
        </w:rPr>
      </w:pPr>
    </w:p>
    <w:p w14:paraId="100B0CB2" w14:textId="77777777" w:rsidR="001C02FE" w:rsidRPr="00A1769F" w:rsidRDefault="001C02FE" w:rsidP="00AA1F82">
      <w:pPr>
        <w:autoSpaceDE w:val="0"/>
        <w:ind w:firstLine="851"/>
        <w:jc w:val="center"/>
        <w:rPr>
          <w:rFonts w:ascii="Arial" w:hAnsi="Arial" w:cs="Arial"/>
          <w:b/>
          <w:bCs/>
          <w:iCs/>
          <w:caps/>
          <w:sz w:val="20"/>
          <w:szCs w:val="36"/>
          <w:lang w:val="ro-RO"/>
        </w:rPr>
      </w:pPr>
    </w:p>
    <w:p w14:paraId="561CCF4D" w14:textId="77777777" w:rsidR="00326EA1" w:rsidRPr="00A1769F" w:rsidRDefault="00326EA1" w:rsidP="00AA1F82">
      <w:pPr>
        <w:autoSpaceDE w:val="0"/>
        <w:ind w:firstLine="851"/>
        <w:jc w:val="center"/>
        <w:rPr>
          <w:rFonts w:ascii="Arial" w:hAnsi="Arial" w:cs="Arial"/>
          <w:b/>
          <w:bCs/>
          <w:iCs/>
          <w:caps/>
          <w:sz w:val="20"/>
          <w:szCs w:val="36"/>
          <w:lang w:val="ro-RO"/>
        </w:rPr>
      </w:pPr>
    </w:p>
    <w:p w14:paraId="2A499504" w14:textId="77777777" w:rsidR="00326EA1" w:rsidRPr="00A1769F" w:rsidRDefault="00326EA1" w:rsidP="00AA1F82">
      <w:pPr>
        <w:autoSpaceDE w:val="0"/>
        <w:ind w:firstLine="851"/>
        <w:jc w:val="center"/>
        <w:rPr>
          <w:rFonts w:ascii="Arial" w:hAnsi="Arial" w:cs="Arial"/>
          <w:b/>
          <w:bCs/>
          <w:iCs/>
          <w:caps/>
          <w:sz w:val="20"/>
          <w:szCs w:val="36"/>
          <w:lang w:val="ro-RO"/>
        </w:rPr>
      </w:pPr>
    </w:p>
    <w:p w14:paraId="63E67E56" w14:textId="77777777" w:rsidR="00DE55C4" w:rsidRPr="00A1769F" w:rsidRDefault="00DE55C4">
      <w:pPr>
        <w:tabs>
          <w:tab w:val="left" w:pos="1080"/>
        </w:tabs>
        <w:autoSpaceDE w:val="0"/>
        <w:jc w:val="center"/>
        <w:rPr>
          <w:rFonts w:ascii="Arial" w:hAnsi="Arial" w:cs="Arial"/>
          <w:b/>
          <w:bCs/>
          <w:iCs/>
          <w:caps/>
          <w:sz w:val="26"/>
          <w:szCs w:val="26"/>
          <w:lang w:val="ro-RO"/>
        </w:rPr>
      </w:pPr>
    </w:p>
    <w:p w14:paraId="1C8998D0" w14:textId="77777777" w:rsidR="00DE55C4" w:rsidRPr="00A1769F" w:rsidRDefault="00DE55C4">
      <w:pPr>
        <w:tabs>
          <w:tab w:val="left" w:pos="1080"/>
        </w:tabs>
        <w:autoSpaceDE w:val="0"/>
        <w:jc w:val="center"/>
        <w:rPr>
          <w:rFonts w:ascii="Arial" w:hAnsi="Arial" w:cs="Arial"/>
          <w:b/>
          <w:bCs/>
          <w:iCs/>
          <w:caps/>
          <w:sz w:val="26"/>
          <w:szCs w:val="26"/>
          <w:lang w:val="ro-RO"/>
        </w:rPr>
      </w:pPr>
    </w:p>
    <w:p w14:paraId="059E5D74" w14:textId="77777777" w:rsidR="001C02FE" w:rsidRPr="00A1769F" w:rsidRDefault="001C02FE">
      <w:pPr>
        <w:tabs>
          <w:tab w:val="left" w:pos="1080"/>
        </w:tabs>
        <w:autoSpaceDE w:val="0"/>
        <w:jc w:val="center"/>
        <w:rPr>
          <w:rFonts w:ascii="Arial" w:hAnsi="Arial" w:cs="Arial"/>
          <w:b/>
          <w:bCs/>
          <w:iCs/>
          <w:caps/>
          <w:sz w:val="26"/>
          <w:szCs w:val="26"/>
          <w:lang w:val="ro-RO"/>
        </w:rPr>
      </w:pPr>
    </w:p>
    <w:p w14:paraId="20CBE09E" w14:textId="77777777" w:rsidR="001C02FE" w:rsidRPr="00A1769F" w:rsidRDefault="001C02FE">
      <w:pPr>
        <w:tabs>
          <w:tab w:val="left" w:pos="1080"/>
        </w:tabs>
        <w:autoSpaceDE w:val="0"/>
        <w:jc w:val="center"/>
        <w:rPr>
          <w:rFonts w:ascii="Arial" w:hAnsi="Arial" w:cs="Arial"/>
          <w:b/>
          <w:bCs/>
          <w:iCs/>
          <w:caps/>
          <w:sz w:val="26"/>
          <w:szCs w:val="26"/>
          <w:lang w:val="ro-RO"/>
        </w:rPr>
      </w:pPr>
    </w:p>
    <w:p w14:paraId="4717497F" w14:textId="77777777" w:rsidR="001C02FE" w:rsidRPr="00A1769F" w:rsidRDefault="001C02FE">
      <w:pPr>
        <w:tabs>
          <w:tab w:val="left" w:pos="1080"/>
        </w:tabs>
        <w:autoSpaceDE w:val="0"/>
        <w:jc w:val="center"/>
        <w:rPr>
          <w:rFonts w:ascii="Arial" w:hAnsi="Arial" w:cs="Arial"/>
          <w:b/>
          <w:bCs/>
          <w:iCs/>
          <w:caps/>
          <w:sz w:val="26"/>
          <w:szCs w:val="26"/>
          <w:lang w:val="ro-RO"/>
        </w:rPr>
      </w:pPr>
    </w:p>
    <w:p w14:paraId="65B828CB" w14:textId="4874E238" w:rsidR="00B731E7" w:rsidRPr="00A1769F" w:rsidRDefault="00B731E7">
      <w:pPr>
        <w:tabs>
          <w:tab w:val="left" w:pos="1080"/>
        </w:tabs>
        <w:autoSpaceDE w:val="0"/>
        <w:jc w:val="center"/>
        <w:rPr>
          <w:rFonts w:ascii="Arial" w:hAnsi="Arial" w:cs="Arial"/>
          <w:sz w:val="21"/>
          <w:szCs w:val="21"/>
          <w:lang w:val="ro-RO"/>
        </w:rPr>
      </w:pPr>
      <w:r w:rsidRPr="00A1769F">
        <w:rPr>
          <w:rFonts w:ascii="Arial" w:hAnsi="Arial" w:cs="Arial"/>
          <w:b/>
          <w:bCs/>
          <w:iCs/>
          <w:caps/>
          <w:sz w:val="26"/>
          <w:szCs w:val="26"/>
          <w:lang w:val="ro-RO"/>
        </w:rPr>
        <w:t>II.1. Compartiment audit intern</w:t>
      </w:r>
    </w:p>
    <w:p w14:paraId="6501EDA7" w14:textId="77777777" w:rsidR="00B731E7" w:rsidRPr="00A1769F" w:rsidRDefault="00B731E7" w:rsidP="00825C58">
      <w:pPr>
        <w:pStyle w:val="Titlu1"/>
        <w:numPr>
          <w:ilvl w:val="0"/>
          <w:numId w:val="0"/>
        </w:numPr>
        <w:ind w:left="432" w:hanging="432"/>
        <w:jc w:val="both"/>
        <w:rPr>
          <w:sz w:val="21"/>
          <w:szCs w:val="21"/>
        </w:rPr>
      </w:pPr>
    </w:p>
    <w:p w14:paraId="16070DD1" w14:textId="77777777" w:rsidR="00020CED" w:rsidRPr="00A1769F" w:rsidRDefault="00020CED" w:rsidP="00E33CE8">
      <w:pPr>
        <w:pStyle w:val="Titlu11"/>
        <w:numPr>
          <w:ilvl w:val="0"/>
          <w:numId w:val="2"/>
        </w:numPr>
        <w:tabs>
          <w:tab w:val="clear" w:pos="0"/>
          <w:tab w:val="num" w:pos="142"/>
          <w:tab w:val="left" w:pos="1134"/>
        </w:tabs>
        <w:ind w:left="0" w:firstLine="851"/>
        <w:jc w:val="both"/>
        <w:rPr>
          <w:rFonts w:ascii="Arial" w:hAnsi="Arial" w:cs="Arial"/>
          <w:sz w:val="22"/>
          <w:szCs w:val="22"/>
        </w:rPr>
      </w:pPr>
      <w:r w:rsidRPr="00A1769F">
        <w:rPr>
          <w:rFonts w:ascii="Arial" w:hAnsi="Arial" w:cs="Arial"/>
          <w:sz w:val="22"/>
          <w:szCs w:val="22"/>
          <w:lang w:val="ro-RO"/>
        </w:rPr>
        <w:t xml:space="preserve">Denumirea şi </w:t>
      </w:r>
      <w:proofErr w:type="spellStart"/>
      <w:r w:rsidRPr="00A1769F">
        <w:rPr>
          <w:rFonts w:ascii="Arial" w:hAnsi="Arial" w:cs="Arial"/>
          <w:sz w:val="22"/>
          <w:szCs w:val="22"/>
          <w:lang w:val="ro-RO"/>
        </w:rPr>
        <w:t>componenţa</w:t>
      </w:r>
      <w:proofErr w:type="spellEnd"/>
      <w:r w:rsidRPr="00A1769F">
        <w:rPr>
          <w:rFonts w:ascii="Arial" w:hAnsi="Arial" w:cs="Arial"/>
          <w:sz w:val="22"/>
          <w:szCs w:val="22"/>
          <w:lang w:val="ro-RO"/>
        </w:rPr>
        <w:t xml:space="preserve"> Compartimentului Audit public intern</w:t>
      </w:r>
    </w:p>
    <w:p w14:paraId="2BA5F8EA" w14:textId="77777777" w:rsidR="00703252" w:rsidRPr="00A1769F" w:rsidRDefault="00703252" w:rsidP="00E33CE8">
      <w:pPr>
        <w:pStyle w:val="Corptext1"/>
        <w:tabs>
          <w:tab w:val="num" w:pos="142"/>
          <w:tab w:val="left" w:pos="1134"/>
        </w:tabs>
        <w:spacing w:after="0"/>
        <w:ind w:firstLine="851"/>
        <w:jc w:val="both"/>
        <w:rPr>
          <w:rFonts w:ascii="Arial" w:hAnsi="Arial" w:cs="Arial"/>
          <w:sz w:val="22"/>
          <w:szCs w:val="22"/>
        </w:rPr>
      </w:pPr>
      <w:proofErr w:type="spellStart"/>
      <w:r w:rsidRPr="00A1769F">
        <w:rPr>
          <w:rFonts w:ascii="Arial" w:hAnsi="Arial" w:cs="Arial"/>
          <w:sz w:val="22"/>
          <w:szCs w:val="22"/>
        </w:rPr>
        <w:t>Activitatea</w:t>
      </w:r>
      <w:proofErr w:type="spellEnd"/>
      <w:r w:rsidRPr="00A1769F">
        <w:rPr>
          <w:rFonts w:ascii="Arial" w:hAnsi="Arial" w:cs="Arial"/>
          <w:sz w:val="22"/>
          <w:szCs w:val="22"/>
        </w:rPr>
        <w:t xml:space="preserve"> de audit intern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organizată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baza</w:t>
      </w:r>
      <w:proofErr w:type="spellEnd"/>
      <w:r w:rsidRPr="00A1769F">
        <w:rPr>
          <w:rFonts w:ascii="Arial" w:hAnsi="Arial" w:cs="Arial"/>
          <w:sz w:val="22"/>
          <w:szCs w:val="22"/>
        </w:rPr>
        <w:t xml:space="preserve"> </w:t>
      </w:r>
      <w:proofErr w:type="spellStart"/>
      <w:r w:rsidRPr="00A1769F">
        <w:rPr>
          <w:rFonts w:ascii="Arial" w:hAnsi="Arial" w:cs="Arial"/>
          <w:sz w:val="22"/>
          <w:szCs w:val="22"/>
        </w:rPr>
        <w:t>Hotărârii</w:t>
      </w:r>
      <w:proofErr w:type="spellEnd"/>
      <w:r w:rsidRPr="00A1769F">
        <w:rPr>
          <w:rFonts w:ascii="Arial" w:hAnsi="Arial" w:cs="Arial"/>
          <w:sz w:val="22"/>
          <w:szCs w:val="22"/>
        </w:rPr>
        <w:t xml:space="preserve"> </w:t>
      </w:r>
      <w:proofErr w:type="spellStart"/>
      <w:r w:rsidRPr="00A1769F">
        <w:rPr>
          <w:rFonts w:ascii="Arial" w:hAnsi="Arial" w:cs="Arial"/>
          <w:sz w:val="22"/>
          <w:szCs w:val="22"/>
        </w:rPr>
        <w:t>Consiliului</w:t>
      </w:r>
      <w:proofErr w:type="spellEnd"/>
      <w:r w:rsidRPr="00A1769F">
        <w:rPr>
          <w:rFonts w:ascii="Arial" w:hAnsi="Arial" w:cs="Arial"/>
          <w:sz w:val="22"/>
          <w:szCs w:val="22"/>
        </w:rPr>
        <w:t xml:space="preserve"> Local nr. 95/17.09.2020 sub forma </w:t>
      </w:r>
      <w:proofErr w:type="spellStart"/>
      <w:r w:rsidRPr="00A1769F">
        <w:rPr>
          <w:rFonts w:ascii="Arial" w:hAnsi="Arial" w:cs="Arial"/>
          <w:sz w:val="22"/>
          <w:szCs w:val="22"/>
        </w:rPr>
        <w:t>unui</w:t>
      </w:r>
      <w:proofErr w:type="spellEnd"/>
      <w:r w:rsidRPr="00A1769F">
        <w:rPr>
          <w:rFonts w:ascii="Arial" w:hAnsi="Arial" w:cs="Arial"/>
          <w:sz w:val="22"/>
          <w:szCs w:val="22"/>
        </w:rPr>
        <w:t xml:space="preserve"> </w:t>
      </w:r>
      <w:proofErr w:type="spellStart"/>
      <w:r w:rsidRPr="00A1769F">
        <w:rPr>
          <w:rFonts w:ascii="Arial" w:hAnsi="Arial" w:cs="Arial"/>
          <w:sz w:val="22"/>
          <w:szCs w:val="22"/>
        </w:rPr>
        <w:t>compartiment</w:t>
      </w:r>
      <w:proofErr w:type="spellEnd"/>
      <w:r w:rsidRPr="00A1769F">
        <w:rPr>
          <w:rFonts w:ascii="Arial" w:hAnsi="Arial" w:cs="Arial"/>
          <w:sz w:val="22"/>
          <w:szCs w:val="22"/>
        </w:rPr>
        <w:t xml:space="preserve"> distinct cu </w:t>
      </w:r>
      <w:proofErr w:type="spellStart"/>
      <w:r w:rsidRPr="00A1769F">
        <w:rPr>
          <w:rFonts w:ascii="Arial" w:hAnsi="Arial" w:cs="Arial"/>
          <w:sz w:val="22"/>
          <w:szCs w:val="22"/>
        </w:rPr>
        <w:t>două</w:t>
      </w:r>
      <w:proofErr w:type="spellEnd"/>
      <w:r w:rsidRPr="00A1769F">
        <w:rPr>
          <w:rFonts w:ascii="Arial" w:hAnsi="Arial" w:cs="Arial"/>
          <w:sz w:val="22"/>
          <w:szCs w:val="22"/>
        </w:rPr>
        <w:t xml:space="preserve"> </w:t>
      </w:r>
      <w:proofErr w:type="spellStart"/>
      <w:r w:rsidRPr="00A1769F">
        <w:rPr>
          <w:rFonts w:ascii="Arial" w:hAnsi="Arial" w:cs="Arial"/>
          <w:sz w:val="22"/>
          <w:szCs w:val="22"/>
        </w:rPr>
        <w:t>posturi</w:t>
      </w:r>
      <w:proofErr w:type="spellEnd"/>
      <w:r w:rsidRPr="00A1769F">
        <w:rPr>
          <w:rFonts w:ascii="Arial" w:hAnsi="Arial" w:cs="Arial"/>
          <w:sz w:val="22"/>
          <w:szCs w:val="22"/>
        </w:rPr>
        <w:t xml:space="preserve"> </w:t>
      </w:r>
      <w:proofErr w:type="spellStart"/>
      <w:r w:rsidRPr="00A1769F">
        <w:rPr>
          <w:rFonts w:ascii="Arial" w:hAnsi="Arial" w:cs="Arial"/>
          <w:sz w:val="22"/>
          <w:szCs w:val="22"/>
        </w:rPr>
        <w:t>aferente</w:t>
      </w:r>
      <w:proofErr w:type="spellEnd"/>
      <w:r w:rsidRPr="00A1769F">
        <w:rPr>
          <w:rFonts w:ascii="Arial" w:hAnsi="Arial" w:cs="Arial"/>
          <w:sz w:val="22"/>
          <w:szCs w:val="22"/>
        </w:rPr>
        <w:t xml:space="preserve"> </w:t>
      </w:r>
      <w:proofErr w:type="spellStart"/>
      <w:r w:rsidRPr="00A1769F">
        <w:rPr>
          <w:rFonts w:ascii="Arial" w:hAnsi="Arial" w:cs="Arial"/>
          <w:sz w:val="22"/>
          <w:szCs w:val="22"/>
        </w:rPr>
        <w:t>funcțiilor</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de </w:t>
      </w:r>
      <w:proofErr w:type="spellStart"/>
      <w:r w:rsidRPr="00A1769F">
        <w:rPr>
          <w:rFonts w:ascii="Arial" w:hAnsi="Arial" w:cs="Arial"/>
          <w:sz w:val="22"/>
          <w:szCs w:val="22"/>
        </w:rPr>
        <w:t>execuție</w:t>
      </w:r>
      <w:proofErr w:type="spellEnd"/>
      <w:r w:rsidRPr="00A1769F">
        <w:rPr>
          <w:rFonts w:ascii="Arial" w:hAnsi="Arial" w:cs="Arial"/>
          <w:sz w:val="22"/>
          <w:szCs w:val="22"/>
        </w:rPr>
        <w:t xml:space="preserve"> de auditor, </w:t>
      </w:r>
      <w:proofErr w:type="spellStart"/>
      <w:r w:rsidRPr="00A1769F">
        <w:rPr>
          <w:rFonts w:ascii="Arial" w:hAnsi="Arial" w:cs="Arial"/>
          <w:sz w:val="22"/>
          <w:szCs w:val="22"/>
        </w:rPr>
        <w:t>ambele</w:t>
      </w:r>
      <w:proofErr w:type="spellEnd"/>
      <w:r w:rsidRPr="00A1769F">
        <w:rPr>
          <w:rFonts w:ascii="Arial" w:hAnsi="Arial" w:cs="Arial"/>
          <w:sz w:val="22"/>
          <w:szCs w:val="22"/>
        </w:rPr>
        <w:t xml:space="preserve"> </w:t>
      </w:r>
      <w:proofErr w:type="spellStart"/>
      <w:r w:rsidRPr="00A1769F">
        <w:rPr>
          <w:rFonts w:ascii="Arial" w:hAnsi="Arial" w:cs="Arial"/>
          <w:sz w:val="22"/>
          <w:szCs w:val="22"/>
        </w:rPr>
        <w:t>ocupate</w:t>
      </w:r>
      <w:proofErr w:type="spellEnd"/>
      <w:r w:rsidRPr="00A1769F">
        <w:rPr>
          <w:rFonts w:ascii="Arial" w:hAnsi="Arial" w:cs="Arial"/>
          <w:sz w:val="22"/>
          <w:szCs w:val="22"/>
        </w:rPr>
        <w:t xml:space="preserve"> la 31.12.2020. </w:t>
      </w:r>
      <w:r w:rsidRPr="00A1769F">
        <w:rPr>
          <w:rStyle w:val="Fontdeparagrafimplicit2"/>
          <w:rFonts w:ascii="Arial" w:hAnsi="Arial" w:cs="Arial"/>
          <w:sz w:val="22"/>
          <w:szCs w:val="22"/>
          <w:lang w:val="ro-RO"/>
        </w:rPr>
        <w:t xml:space="preserve"> </w:t>
      </w:r>
    </w:p>
    <w:p w14:paraId="194AF091" w14:textId="77777777" w:rsidR="00703252" w:rsidRPr="00A1769F" w:rsidRDefault="00703252" w:rsidP="00E33CE8">
      <w:pPr>
        <w:pStyle w:val="LO-Normal"/>
        <w:numPr>
          <w:ilvl w:val="0"/>
          <w:numId w:val="2"/>
        </w:numPr>
        <w:tabs>
          <w:tab w:val="clear" w:pos="0"/>
          <w:tab w:val="left" w:pos="-5760"/>
          <w:tab w:val="left" w:pos="-5400"/>
          <w:tab w:val="num" w:pos="142"/>
          <w:tab w:val="left" w:pos="1134"/>
        </w:tabs>
        <w:ind w:left="0" w:firstLine="851"/>
        <w:jc w:val="both"/>
        <w:rPr>
          <w:rFonts w:ascii="Arial" w:hAnsi="Arial" w:cs="Arial"/>
          <w:sz w:val="22"/>
          <w:szCs w:val="22"/>
        </w:rPr>
      </w:pPr>
      <w:r w:rsidRPr="00A1769F">
        <w:rPr>
          <w:rFonts w:ascii="Arial" w:hAnsi="Arial" w:cs="Arial"/>
          <w:b/>
          <w:sz w:val="22"/>
          <w:szCs w:val="22"/>
          <w:lang w:val="ro-RO"/>
        </w:rPr>
        <w:t>Misiunea Compartimentului Audit public intern</w:t>
      </w:r>
    </w:p>
    <w:p w14:paraId="6AFBB00F" w14:textId="77777777" w:rsidR="00703252" w:rsidRPr="00A1769F" w:rsidRDefault="00703252" w:rsidP="00E33CE8">
      <w:pPr>
        <w:pStyle w:val="Corptext1"/>
        <w:tabs>
          <w:tab w:val="num" w:pos="142"/>
          <w:tab w:val="left" w:pos="1134"/>
        </w:tabs>
        <w:spacing w:after="0"/>
        <w:ind w:firstLine="851"/>
        <w:jc w:val="both"/>
        <w:rPr>
          <w:rFonts w:ascii="Arial" w:hAnsi="Arial" w:cs="Arial"/>
          <w:sz w:val="22"/>
          <w:szCs w:val="22"/>
        </w:rPr>
      </w:pPr>
      <w:proofErr w:type="spellStart"/>
      <w:r w:rsidRPr="00A1769F">
        <w:rPr>
          <w:rFonts w:ascii="Arial" w:hAnsi="Arial" w:cs="Arial"/>
          <w:sz w:val="22"/>
          <w:szCs w:val="22"/>
        </w:rPr>
        <w:t>Activitatea</w:t>
      </w:r>
      <w:proofErr w:type="spellEnd"/>
      <w:r w:rsidRPr="00A1769F">
        <w:rPr>
          <w:rFonts w:ascii="Arial" w:hAnsi="Arial" w:cs="Arial"/>
          <w:sz w:val="22"/>
          <w:szCs w:val="22"/>
        </w:rPr>
        <w:t xml:space="preserve"> de audit public intern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Unităţii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Administrativ</w:t>
      </w:r>
      <w:proofErr w:type="spellEnd"/>
      <w:r w:rsidRPr="00A1769F">
        <w:rPr>
          <w:rFonts w:ascii="Arial" w:hAnsi="Arial" w:cs="Arial"/>
          <w:sz w:val="22"/>
          <w:szCs w:val="22"/>
        </w:rPr>
        <w:t xml:space="preserve"> </w:t>
      </w:r>
      <w:proofErr w:type="spellStart"/>
      <w:r w:rsidRPr="00A1769F">
        <w:rPr>
          <w:rFonts w:ascii="Arial" w:hAnsi="Arial" w:cs="Arial"/>
          <w:sz w:val="22"/>
          <w:szCs w:val="22"/>
        </w:rPr>
        <w:t>Teritoriale</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s-a </w:t>
      </w:r>
      <w:proofErr w:type="spellStart"/>
      <w:r w:rsidRPr="00A1769F">
        <w:rPr>
          <w:rFonts w:ascii="Arial" w:hAnsi="Arial" w:cs="Arial"/>
          <w:sz w:val="22"/>
          <w:szCs w:val="22"/>
        </w:rPr>
        <w:t>desfăşurat</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intermediul</w:t>
      </w:r>
      <w:proofErr w:type="spellEnd"/>
      <w:r w:rsidRPr="00A1769F">
        <w:rPr>
          <w:rFonts w:ascii="Arial" w:hAnsi="Arial" w:cs="Arial"/>
          <w:sz w:val="22"/>
          <w:szCs w:val="22"/>
        </w:rPr>
        <w:t xml:space="preserve"> </w:t>
      </w:r>
      <w:proofErr w:type="spellStart"/>
      <w:r w:rsidRPr="00A1769F">
        <w:rPr>
          <w:rFonts w:ascii="Arial" w:hAnsi="Arial" w:cs="Arial"/>
          <w:sz w:val="22"/>
          <w:szCs w:val="22"/>
        </w:rPr>
        <w:t>compartimentului</w:t>
      </w:r>
      <w:proofErr w:type="spellEnd"/>
      <w:r w:rsidRPr="00A1769F">
        <w:rPr>
          <w:rFonts w:ascii="Arial" w:hAnsi="Arial" w:cs="Arial"/>
          <w:sz w:val="22"/>
          <w:szCs w:val="22"/>
        </w:rPr>
        <w:t xml:space="preserve"> care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subordonat</w:t>
      </w:r>
      <w:proofErr w:type="spellEnd"/>
      <w:r w:rsidRPr="00A1769F">
        <w:rPr>
          <w:rFonts w:ascii="Arial" w:hAnsi="Arial" w:cs="Arial"/>
          <w:sz w:val="22"/>
          <w:szCs w:val="22"/>
        </w:rPr>
        <w:t xml:space="preserve"> direct </w:t>
      </w:r>
      <w:proofErr w:type="spellStart"/>
      <w:r w:rsidRPr="00A1769F">
        <w:rPr>
          <w:rFonts w:ascii="Arial" w:hAnsi="Arial" w:cs="Arial"/>
          <w:sz w:val="22"/>
          <w:szCs w:val="22"/>
        </w:rPr>
        <w:t>primarului</w:t>
      </w:r>
      <w:proofErr w:type="spellEnd"/>
      <w:r w:rsidRPr="00A1769F">
        <w:rPr>
          <w:rFonts w:ascii="Arial" w:hAnsi="Arial" w:cs="Arial"/>
          <w:sz w:val="22"/>
          <w:szCs w:val="22"/>
        </w:rPr>
        <w:t xml:space="preserve">. </w:t>
      </w:r>
    </w:p>
    <w:p w14:paraId="549E10EE" w14:textId="77777777" w:rsidR="00703252" w:rsidRPr="00A1769F" w:rsidRDefault="00703252" w:rsidP="00E33CE8">
      <w:pPr>
        <w:pStyle w:val="Corptext1"/>
        <w:tabs>
          <w:tab w:val="num" w:pos="142"/>
          <w:tab w:val="left" w:pos="1134"/>
        </w:tabs>
        <w:spacing w:after="0"/>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subordinea</w:t>
      </w:r>
      <w:proofErr w:type="spellEnd"/>
      <w:r w:rsidRPr="00A1769F">
        <w:rPr>
          <w:rFonts w:ascii="Arial" w:hAnsi="Arial" w:cs="Arial"/>
          <w:sz w:val="22"/>
          <w:szCs w:val="22"/>
        </w:rPr>
        <w:t xml:space="preserve"> </w:t>
      </w:r>
      <w:proofErr w:type="spellStart"/>
      <w:r w:rsidRPr="00A1769F">
        <w:rPr>
          <w:rFonts w:ascii="Arial" w:hAnsi="Arial" w:cs="Arial"/>
          <w:sz w:val="22"/>
          <w:szCs w:val="22"/>
        </w:rPr>
        <w:t>Consiliului</w:t>
      </w:r>
      <w:proofErr w:type="spellEnd"/>
      <w:r w:rsidRPr="00A1769F">
        <w:rPr>
          <w:rFonts w:ascii="Arial" w:hAnsi="Arial" w:cs="Arial"/>
          <w:sz w:val="22"/>
          <w:szCs w:val="22"/>
        </w:rPr>
        <w:t xml:space="preserve"> Local al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proofErr w:type="spellStart"/>
      <w:r w:rsidRPr="00A1769F">
        <w:rPr>
          <w:rFonts w:ascii="Arial" w:hAnsi="Arial" w:cs="Arial"/>
          <w:sz w:val="22"/>
          <w:szCs w:val="22"/>
        </w:rPr>
        <w:t>funcţionează</w:t>
      </w:r>
      <w:proofErr w:type="spellEnd"/>
      <w:r w:rsidRPr="00A1769F">
        <w:rPr>
          <w:rFonts w:ascii="Arial" w:hAnsi="Arial" w:cs="Arial"/>
          <w:sz w:val="22"/>
          <w:szCs w:val="22"/>
        </w:rPr>
        <w:t xml:space="preserve"> un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de 6 (</w:t>
      </w:r>
      <w:proofErr w:type="spellStart"/>
      <w:r w:rsidRPr="00A1769F">
        <w:rPr>
          <w:rFonts w:ascii="Arial" w:hAnsi="Arial" w:cs="Arial"/>
          <w:sz w:val="22"/>
          <w:szCs w:val="22"/>
        </w:rPr>
        <w:t>şase</w:t>
      </w:r>
      <w:proofErr w:type="spellEnd"/>
      <w:r w:rsidRPr="00A1769F">
        <w:rPr>
          <w:rFonts w:ascii="Arial" w:hAnsi="Arial" w:cs="Arial"/>
          <w:sz w:val="22"/>
          <w:szCs w:val="22"/>
        </w:rPr>
        <w:t xml:space="preserve">) </w:t>
      </w:r>
      <w:proofErr w:type="spellStart"/>
      <w:r w:rsidRPr="00A1769F">
        <w:rPr>
          <w:rFonts w:ascii="Arial" w:hAnsi="Arial" w:cs="Arial"/>
          <w:sz w:val="22"/>
          <w:szCs w:val="22"/>
        </w:rPr>
        <w:t>unităţi</w:t>
      </w:r>
      <w:proofErr w:type="spellEnd"/>
      <w:r w:rsidRPr="00A1769F">
        <w:rPr>
          <w:rFonts w:ascii="Arial" w:hAnsi="Arial" w:cs="Arial"/>
          <w:sz w:val="22"/>
          <w:szCs w:val="22"/>
        </w:rPr>
        <w:t xml:space="preserve"> de </w:t>
      </w:r>
      <w:proofErr w:type="spellStart"/>
      <w:r w:rsidRPr="00A1769F">
        <w:rPr>
          <w:rFonts w:ascii="Arial" w:hAnsi="Arial" w:cs="Arial"/>
          <w:sz w:val="22"/>
          <w:szCs w:val="22"/>
        </w:rPr>
        <w:t>învăţământ</w:t>
      </w:r>
      <w:proofErr w:type="spellEnd"/>
      <w:r w:rsidRPr="00A1769F">
        <w:rPr>
          <w:rFonts w:ascii="Arial" w:hAnsi="Arial" w:cs="Arial"/>
          <w:sz w:val="22"/>
          <w:szCs w:val="22"/>
        </w:rPr>
        <w:t xml:space="preserve"> </w:t>
      </w:r>
      <w:proofErr w:type="spellStart"/>
      <w:r w:rsidRPr="00A1769F">
        <w:rPr>
          <w:rFonts w:ascii="Arial" w:hAnsi="Arial" w:cs="Arial"/>
          <w:sz w:val="22"/>
          <w:szCs w:val="22"/>
        </w:rPr>
        <w:t>preuniversitar</w:t>
      </w:r>
      <w:proofErr w:type="spellEnd"/>
      <w:r w:rsidRPr="00A1769F">
        <w:rPr>
          <w:rFonts w:ascii="Arial" w:hAnsi="Arial" w:cs="Arial"/>
          <w:sz w:val="22"/>
          <w:szCs w:val="22"/>
        </w:rPr>
        <w:t>, 2 (</w:t>
      </w:r>
      <w:proofErr w:type="spellStart"/>
      <w:r w:rsidRPr="00A1769F">
        <w:rPr>
          <w:rFonts w:ascii="Arial" w:hAnsi="Arial" w:cs="Arial"/>
          <w:sz w:val="22"/>
          <w:szCs w:val="22"/>
        </w:rPr>
        <w:t>două</w:t>
      </w:r>
      <w:proofErr w:type="spellEnd"/>
      <w:r w:rsidRPr="00A1769F">
        <w:rPr>
          <w:rFonts w:ascii="Arial" w:hAnsi="Arial" w:cs="Arial"/>
          <w:sz w:val="22"/>
          <w:szCs w:val="22"/>
        </w:rPr>
        <w:t xml:space="preserve">) </w:t>
      </w:r>
      <w:proofErr w:type="spellStart"/>
      <w:r w:rsidRPr="00A1769F">
        <w:rPr>
          <w:rFonts w:ascii="Arial" w:hAnsi="Arial" w:cs="Arial"/>
          <w:sz w:val="22"/>
          <w:szCs w:val="22"/>
        </w:rPr>
        <w:t>unităţi</w:t>
      </w:r>
      <w:proofErr w:type="spellEnd"/>
      <w:r w:rsidRPr="00A1769F">
        <w:rPr>
          <w:rFonts w:ascii="Arial" w:hAnsi="Arial" w:cs="Arial"/>
          <w:sz w:val="22"/>
          <w:szCs w:val="22"/>
        </w:rPr>
        <w:t xml:space="preserve"> </w:t>
      </w:r>
      <w:proofErr w:type="spellStart"/>
      <w:r w:rsidRPr="00A1769F">
        <w:rPr>
          <w:rFonts w:ascii="Arial" w:hAnsi="Arial" w:cs="Arial"/>
          <w:sz w:val="22"/>
          <w:szCs w:val="22"/>
        </w:rPr>
        <w:t>sanitare</w:t>
      </w:r>
      <w:proofErr w:type="spellEnd"/>
      <w:r w:rsidRPr="00A1769F">
        <w:rPr>
          <w:rFonts w:ascii="Arial" w:hAnsi="Arial" w:cs="Arial"/>
          <w:sz w:val="22"/>
          <w:szCs w:val="22"/>
        </w:rPr>
        <w:t xml:space="preserve"> şi un club </w:t>
      </w:r>
      <w:proofErr w:type="spellStart"/>
      <w:r w:rsidRPr="00A1769F">
        <w:rPr>
          <w:rFonts w:ascii="Arial" w:hAnsi="Arial" w:cs="Arial"/>
          <w:sz w:val="22"/>
          <w:szCs w:val="22"/>
        </w:rPr>
        <w:t>sportiv</w:t>
      </w:r>
      <w:proofErr w:type="spellEnd"/>
      <w:r w:rsidRPr="00A1769F">
        <w:rPr>
          <w:rFonts w:ascii="Arial" w:hAnsi="Arial" w:cs="Arial"/>
          <w:sz w:val="22"/>
          <w:szCs w:val="22"/>
        </w:rPr>
        <w:t xml:space="preserve">. </w:t>
      </w:r>
      <w:proofErr w:type="spellStart"/>
      <w:r w:rsidRPr="00A1769F">
        <w:rPr>
          <w:rFonts w:ascii="Arial" w:hAnsi="Arial" w:cs="Arial"/>
          <w:sz w:val="22"/>
          <w:szCs w:val="22"/>
        </w:rPr>
        <w:t>Aceste</w:t>
      </w:r>
      <w:proofErr w:type="spellEnd"/>
      <w:r w:rsidRPr="00A1769F">
        <w:rPr>
          <w:rFonts w:ascii="Arial" w:hAnsi="Arial" w:cs="Arial"/>
          <w:sz w:val="22"/>
          <w:szCs w:val="22"/>
        </w:rPr>
        <w:t xml:space="preserve"> </w:t>
      </w:r>
      <w:proofErr w:type="spellStart"/>
      <w:r w:rsidRPr="00A1769F">
        <w:rPr>
          <w:rFonts w:ascii="Arial" w:hAnsi="Arial" w:cs="Arial"/>
          <w:sz w:val="22"/>
          <w:szCs w:val="22"/>
        </w:rPr>
        <w:t>entităţi</w:t>
      </w:r>
      <w:proofErr w:type="spellEnd"/>
      <w:r w:rsidRPr="00A1769F">
        <w:rPr>
          <w:rFonts w:ascii="Arial" w:hAnsi="Arial" w:cs="Arial"/>
          <w:sz w:val="22"/>
          <w:szCs w:val="22"/>
        </w:rPr>
        <w:t xml:space="preserve"> nu au </w:t>
      </w:r>
      <w:proofErr w:type="spellStart"/>
      <w:r w:rsidRPr="00A1769F">
        <w:rPr>
          <w:rFonts w:ascii="Arial" w:hAnsi="Arial" w:cs="Arial"/>
          <w:sz w:val="22"/>
          <w:szCs w:val="22"/>
        </w:rPr>
        <w:t>înfiinţat</w:t>
      </w:r>
      <w:proofErr w:type="spellEnd"/>
      <w:r w:rsidRPr="00A1769F">
        <w:rPr>
          <w:rFonts w:ascii="Arial" w:hAnsi="Arial" w:cs="Arial"/>
          <w:sz w:val="22"/>
          <w:szCs w:val="22"/>
        </w:rPr>
        <w:t xml:space="preserve"> </w:t>
      </w:r>
      <w:proofErr w:type="spellStart"/>
      <w:r w:rsidRPr="00A1769F">
        <w:rPr>
          <w:rFonts w:ascii="Arial" w:hAnsi="Arial" w:cs="Arial"/>
          <w:sz w:val="22"/>
          <w:szCs w:val="22"/>
        </w:rPr>
        <w:t>compartimente</w:t>
      </w:r>
      <w:proofErr w:type="spellEnd"/>
      <w:r w:rsidRPr="00A1769F">
        <w:rPr>
          <w:rFonts w:ascii="Arial" w:hAnsi="Arial" w:cs="Arial"/>
          <w:sz w:val="22"/>
          <w:szCs w:val="22"/>
        </w:rPr>
        <w:t xml:space="preserve"> de audit public intern, </w:t>
      </w:r>
      <w:proofErr w:type="spellStart"/>
      <w:r w:rsidRPr="00A1769F">
        <w:rPr>
          <w:rFonts w:ascii="Arial" w:hAnsi="Arial" w:cs="Arial"/>
          <w:sz w:val="22"/>
          <w:szCs w:val="22"/>
        </w:rPr>
        <w:t>funcţia</w:t>
      </w:r>
      <w:proofErr w:type="spellEnd"/>
      <w:r w:rsidRPr="00A1769F">
        <w:rPr>
          <w:rFonts w:ascii="Arial" w:hAnsi="Arial" w:cs="Arial"/>
          <w:sz w:val="22"/>
          <w:szCs w:val="22"/>
        </w:rPr>
        <w:t xml:space="preserve"> de audit intern </w:t>
      </w:r>
      <w:proofErr w:type="spellStart"/>
      <w:r w:rsidRPr="00A1769F">
        <w:rPr>
          <w:rFonts w:ascii="Arial" w:hAnsi="Arial" w:cs="Arial"/>
          <w:sz w:val="22"/>
          <w:szCs w:val="22"/>
        </w:rPr>
        <w:t>fiind</w:t>
      </w:r>
      <w:proofErr w:type="spellEnd"/>
      <w:r w:rsidRPr="00A1769F">
        <w:rPr>
          <w:rFonts w:ascii="Arial" w:hAnsi="Arial" w:cs="Arial"/>
          <w:sz w:val="22"/>
          <w:szCs w:val="22"/>
        </w:rPr>
        <w:t xml:space="preserve"> </w:t>
      </w:r>
      <w:proofErr w:type="spellStart"/>
      <w:r w:rsidRPr="00A1769F">
        <w:rPr>
          <w:rFonts w:ascii="Arial" w:hAnsi="Arial" w:cs="Arial"/>
          <w:sz w:val="22"/>
          <w:szCs w:val="22"/>
        </w:rPr>
        <w:t>asigurată</w:t>
      </w:r>
      <w:proofErr w:type="spellEnd"/>
      <w:r w:rsidRPr="00A1769F">
        <w:rPr>
          <w:rFonts w:ascii="Arial" w:hAnsi="Arial" w:cs="Arial"/>
          <w:sz w:val="22"/>
          <w:szCs w:val="22"/>
        </w:rPr>
        <w:t xml:space="preserve"> de </w:t>
      </w:r>
      <w:proofErr w:type="spellStart"/>
      <w:r w:rsidRPr="00A1769F">
        <w:rPr>
          <w:rFonts w:ascii="Arial" w:hAnsi="Arial" w:cs="Arial"/>
          <w:sz w:val="22"/>
          <w:szCs w:val="22"/>
        </w:rPr>
        <w:t>către</w:t>
      </w:r>
      <w:proofErr w:type="spellEnd"/>
      <w:r w:rsidRPr="00A1769F">
        <w:rPr>
          <w:rFonts w:ascii="Arial" w:hAnsi="Arial" w:cs="Arial"/>
          <w:sz w:val="22"/>
          <w:szCs w:val="22"/>
        </w:rPr>
        <w:t xml:space="preserve"> </w:t>
      </w:r>
      <w:proofErr w:type="spellStart"/>
      <w:r w:rsidRPr="00A1769F">
        <w:rPr>
          <w:rFonts w:ascii="Arial" w:hAnsi="Arial" w:cs="Arial"/>
          <w:sz w:val="22"/>
          <w:szCs w:val="22"/>
        </w:rPr>
        <w:t>Compartimentul</w:t>
      </w:r>
      <w:proofErr w:type="spellEnd"/>
      <w:r w:rsidRPr="00A1769F">
        <w:rPr>
          <w:rFonts w:ascii="Arial" w:hAnsi="Arial" w:cs="Arial"/>
          <w:sz w:val="22"/>
          <w:szCs w:val="22"/>
        </w:rPr>
        <w:t xml:space="preserve"> din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Primăriei</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w:t>
      </w:r>
    </w:p>
    <w:p w14:paraId="4EFC6070" w14:textId="77B7CFB3" w:rsidR="00703252" w:rsidRPr="00A1769F" w:rsidRDefault="00703252" w:rsidP="00E33CE8">
      <w:pPr>
        <w:pStyle w:val="LO-Normal"/>
        <w:tabs>
          <w:tab w:val="num" w:pos="142"/>
          <w:tab w:val="left" w:pos="1134"/>
        </w:tabs>
        <w:autoSpaceDE w:val="0"/>
        <w:ind w:firstLine="851"/>
        <w:jc w:val="both"/>
        <w:rPr>
          <w:rFonts w:ascii="Arial" w:hAnsi="Arial" w:cs="Arial"/>
          <w:sz w:val="22"/>
          <w:szCs w:val="22"/>
        </w:rPr>
      </w:pPr>
      <w:r w:rsidRPr="00A1769F">
        <w:rPr>
          <w:rFonts w:ascii="Arial" w:hAnsi="Arial" w:cs="Arial"/>
          <w:sz w:val="22"/>
          <w:szCs w:val="22"/>
          <w:lang w:val="ro-RO"/>
        </w:rPr>
        <w:t>Scopul Compartimentului de audit public intern este de:</w:t>
      </w:r>
    </w:p>
    <w:p w14:paraId="430C8AB2" w14:textId="61A7F080" w:rsidR="00703252" w:rsidRPr="00A1769F" w:rsidRDefault="00703252" w:rsidP="00E33CE8">
      <w:pPr>
        <w:pStyle w:val="LO-Normal"/>
        <w:tabs>
          <w:tab w:val="num" w:pos="142"/>
          <w:tab w:val="left" w:pos="1134"/>
        </w:tabs>
        <w:autoSpaceDE w:val="0"/>
        <w:ind w:firstLine="851"/>
        <w:jc w:val="both"/>
        <w:rPr>
          <w:rFonts w:ascii="Arial" w:hAnsi="Arial" w:cs="Arial"/>
          <w:sz w:val="22"/>
          <w:szCs w:val="22"/>
        </w:rPr>
      </w:pPr>
      <w:r w:rsidRPr="00A1769F">
        <w:rPr>
          <w:rStyle w:val="Fontdeparagrafimplicit2"/>
          <w:rFonts w:ascii="Arial" w:eastAsia="Arial Unicode MS" w:hAnsi="Arial" w:cs="Arial"/>
          <w:sz w:val="22"/>
          <w:szCs w:val="22"/>
          <w:lang w:val="ro-RO"/>
        </w:rPr>
        <w:t xml:space="preserve">- </w:t>
      </w:r>
      <w:r w:rsidRPr="00A1769F">
        <w:rPr>
          <w:rStyle w:val="Fontdeparagrafimplicit2"/>
          <w:rFonts w:ascii="Arial" w:eastAsia="SymbolMT" w:hAnsi="Arial" w:cs="Arial"/>
          <w:sz w:val="22"/>
          <w:szCs w:val="22"/>
          <w:lang w:val="ro-RO"/>
        </w:rPr>
        <w:t xml:space="preserve"> </w:t>
      </w:r>
      <w:r w:rsidRPr="00A1769F">
        <w:rPr>
          <w:rStyle w:val="Fontdeparagrafimplicit2"/>
          <w:rFonts w:ascii="Arial" w:hAnsi="Arial" w:cs="Arial"/>
          <w:sz w:val="22"/>
          <w:szCs w:val="22"/>
          <w:lang w:val="ro-RO"/>
        </w:rPr>
        <w:t xml:space="preserve">a adăuga valoare şi de a </w:t>
      </w:r>
      <w:proofErr w:type="spellStart"/>
      <w:r w:rsidRPr="00A1769F">
        <w:rPr>
          <w:rStyle w:val="Fontdeparagrafimplicit2"/>
          <w:rFonts w:ascii="Arial" w:hAnsi="Arial" w:cs="Arial"/>
          <w:sz w:val="22"/>
          <w:szCs w:val="22"/>
          <w:lang w:val="ro-RO"/>
        </w:rPr>
        <w:t>îmbunătăţii</w:t>
      </w:r>
      <w:proofErr w:type="spellEnd"/>
      <w:r w:rsidRPr="00A1769F">
        <w:rPr>
          <w:rStyle w:val="Fontdeparagrafimplicit2"/>
          <w:rFonts w:ascii="Arial" w:hAnsi="Arial" w:cs="Arial"/>
          <w:sz w:val="22"/>
          <w:szCs w:val="22"/>
          <w:lang w:val="ro-RO"/>
        </w:rPr>
        <w:t xml:space="preserve"> </w:t>
      </w:r>
      <w:proofErr w:type="spellStart"/>
      <w:r w:rsidRPr="00A1769F">
        <w:rPr>
          <w:rStyle w:val="Fontdeparagrafimplicit2"/>
          <w:rFonts w:ascii="Arial" w:hAnsi="Arial" w:cs="Arial"/>
          <w:sz w:val="22"/>
          <w:szCs w:val="22"/>
          <w:lang w:val="ro-RO"/>
        </w:rPr>
        <w:t>activităţile</w:t>
      </w:r>
      <w:proofErr w:type="spellEnd"/>
      <w:r w:rsidRPr="00A1769F">
        <w:rPr>
          <w:rStyle w:val="Fontdeparagrafimplicit2"/>
          <w:rFonts w:ascii="Arial" w:hAnsi="Arial" w:cs="Arial"/>
          <w:sz w:val="22"/>
          <w:szCs w:val="22"/>
          <w:lang w:val="ro-RO"/>
        </w:rPr>
        <w:t xml:space="preserve"> aparatului de specialitate al</w:t>
      </w:r>
      <w:r w:rsidRPr="00A1769F">
        <w:rPr>
          <w:rFonts w:ascii="Arial" w:hAnsi="Arial" w:cs="Arial"/>
          <w:sz w:val="22"/>
          <w:szCs w:val="22"/>
        </w:rPr>
        <w:t xml:space="preserve"> </w:t>
      </w:r>
      <w:r w:rsidRPr="00A1769F">
        <w:rPr>
          <w:rStyle w:val="Fontdeparagrafimplicit2"/>
          <w:rFonts w:ascii="Arial" w:hAnsi="Arial" w:cs="Arial"/>
          <w:sz w:val="22"/>
          <w:szCs w:val="22"/>
          <w:lang w:val="ro-RO"/>
        </w:rPr>
        <w:t xml:space="preserve">Primarului Municipiului Câmpulung Moldovenesc şi al </w:t>
      </w:r>
      <w:proofErr w:type="spellStart"/>
      <w:r w:rsidRPr="00A1769F">
        <w:rPr>
          <w:rStyle w:val="Fontdeparagrafimplicit2"/>
          <w:rFonts w:ascii="Arial" w:hAnsi="Arial" w:cs="Arial"/>
          <w:sz w:val="22"/>
          <w:szCs w:val="22"/>
          <w:lang w:val="ro-RO"/>
        </w:rPr>
        <w:t>entităţilor</w:t>
      </w:r>
      <w:proofErr w:type="spellEnd"/>
      <w:r w:rsidRPr="00A1769F">
        <w:rPr>
          <w:rStyle w:val="Fontdeparagrafimplicit2"/>
          <w:rFonts w:ascii="Arial" w:hAnsi="Arial" w:cs="Arial"/>
          <w:sz w:val="22"/>
          <w:szCs w:val="22"/>
          <w:lang w:val="ro-RO"/>
        </w:rPr>
        <w:t xml:space="preserve"> publice subordonate Consiliului Local al Municipiului Câmpulung Moldovenesc;</w:t>
      </w:r>
    </w:p>
    <w:p w14:paraId="5331989E" w14:textId="02C23CB0" w:rsidR="00703252" w:rsidRPr="00A1769F" w:rsidRDefault="00703252" w:rsidP="00E33CE8">
      <w:pPr>
        <w:pStyle w:val="LO-Normal"/>
        <w:tabs>
          <w:tab w:val="num" w:pos="142"/>
          <w:tab w:val="left" w:pos="1134"/>
        </w:tabs>
        <w:autoSpaceDE w:val="0"/>
        <w:ind w:firstLine="851"/>
        <w:jc w:val="both"/>
        <w:rPr>
          <w:rFonts w:ascii="Arial" w:hAnsi="Arial" w:cs="Arial"/>
          <w:sz w:val="22"/>
          <w:szCs w:val="22"/>
          <w:lang w:val="ro-RO"/>
        </w:rPr>
      </w:pPr>
      <w:r w:rsidRPr="00A1769F">
        <w:rPr>
          <w:rStyle w:val="Fontdeparagrafimplicit2"/>
          <w:rFonts w:ascii="Arial" w:eastAsia="Arial Unicode MS" w:hAnsi="Arial" w:cs="Arial"/>
          <w:sz w:val="22"/>
          <w:szCs w:val="22"/>
          <w:lang w:val="ro-RO"/>
        </w:rPr>
        <w:t xml:space="preserve">- </w:t>
      </w:r>
      <w:r w:rsidRPr="00A1769F">
        <w:rPr>
          <w:rStyle w:val="Fontdeparagrafimplicit2"/>
          <w:rFonts w:ascii="Arial" w:hAnsi="Arial" w:cs="Arial"/>
          <w:sz w:val="22"/>
          <w:szCs w:val="22"/>
          <w:lang w:val="ro-RO"/>
        </w:rPr>
        <w:t xml:space="preserve">a evalua eficacitatea şi </w:t>
      </w:r>
      <w:proofErr w:type="spellStart"/>
      <w:r w:rsidRPr="00A1769F">
        <w:rPr>
          <w:rStyle w:val="Fontdeparagrafimplicit2"/>
          <w:rFonts w:ascii="Arial" w:hAnsi="Arial" w:cs="Arial"/>
          <w:sz w:val="22"/>
          <w:szCs w:val="22"/>
          <w:lang w:val="ro-RO"/>
        </w:rPr>
        <w:t>performanţa</w:t>
      </w:r>
      <w:proofErr w:type="spellEnd"/>
      <w:r w:rsidRPr="00A1769F">
        <w:rPr>
          <w:rStyle w:val="Fontdeparagrafimplicit2"/>
          <w:rFonts w:ascii="Arial" w:hAnsi="Arial" w:cs="Arial"/>
          <w:sz w:val="22"/>
          <w:szCs w:val="22"/>
          <w:lang w:val="ro-RO"/>
        </w:rPr>
        <w:t xml:space="preserve"> structurilor </w:t>
      </w:r>
      <w:proofErr w:type="spellStart"/>
      <w:r w:rsidRPr="00A1769F">
        <w:rPr>
          <w:rStyle w:val="Fontdeparagrafimplicit2"/>
          <w:rFonts w:ascii="Arial" w:hAnsi="Arial" w:cs="Arial"/>
          <w:sz w:val="22"/>
          <w:szCs w:val="22"/>
          <w:lang w:val="ro-RO"/>
        </w:rPr>
        <w:t>funcţionale</w:t>
      </w:r>
      <w:proofErr w:type="spellEnd"/>
      <w:r w:rsidRPr="00A1769F">
        <w:rPr>
          <w:rStyle w:val="Fontdeparagrafimplicit2"/>
          <w:rFonts w:ascii="Arial" w:hAnsi="Arial" w:cs="Arial"/>
          <w:sz w:val="22"/>
          <w:szCs w:val="22"/>
          <w:lang w:val="ro-RO"/>
        </w:rPr>
        <w:t xml:space="preserve"> în implementarea</w:t>
      </w:r>
      <w:r w:rsidRPr="00A1769F">
        <w:rPr>
          <w:rFonts w:ascii="Arial" w:hAnsi="Arial" w:cs="Arial"/>
          <w:sz w:val="22"/>
          <w:szCs w:val="22"/>
        </w:rPr>
        <w:t xml:space="preserve"> </w:t>
      </w:r>
      <w:r w:rsidRPr="00A1769F">
        <w:rPr>
          <w:rFonts w:ascii="Arial" w:hAnsi="Arial" w:cs="Arial"/>
          <w:sz w:val="22"/>
          <w:szCs w:val="22"/>
          <w:lang w:val="ro-RO"/>
        </w:rPr>
        <w:t xml:space="preserve">politicilor, programelor şi </w:t>
      </w:r>
      <w:proofErr w:type="spellStart"/>
      <w:r w:rsidRPr="00A1769F">
        <w:rPr>
          <w:rFonts w:ascii="Arial" w:hAnsi="Arial" w:cs="Arial"/>
          <w:sz w:val="22"/>
          <w:szCs w:val="22"/>
          <w:lang w:val="ro-RO"/>
        </w:rPr>
        <w:t>acţiunilor</w:t>
      </w:r>
      <w:proofErr w:type="spellEnd"/>
      <w:r w:rsidRPr="00A1769F">
        <w:rPr>
          <w:rFonts w:ascii="Arial" w:hAnsi="Arial" w:cs="Arial"/>
          <w:sz w:val="22"/>
          <w:szCs w:val="22"/>
          <w:lang w:val="ro-RO"/>
        </w:rPr>
        <w:t xml:space="preserve"> în vederea </w:t>
      </w:r>
      <w:proofErr w:type="spellStart"/>
      <w:r w:rsidRPr="00A1769F">
        <w:rPr>
          <w:rFonts w:ascii="Arial" w:hAnsi="Arial" w:cs="Arial"/>
          <w:sz w:val="22"/>
          <w:szCs w:val="22"/>
          <w:lang w:val="ro-RO"/>
        </w:rPr>
        <w:t>îmbunătăţirii</w:t>
      </w:r>
      <w:proofErr w:type="spellEnd"/>
      <w:r w:rsidRPr="00A1769F">
        <w:rPr>
          <w:rFonts w:ascii="Arial" w:hAnsi="Arial" w:cs="Arial"/>
          <w:sz w:val="22"/>
          <w:szCs w:val="22"/>
          <w:lang w:val="ro-RO"/>
        </w:rPr>
        <w:t xml:space="preserve"> continue ale acestora. </w:t>
      </w:r>
    </w:p>
    <w:p w14:paraId="3C286657" w14:textId="709EEBC6" w:rsidR="00703252" w:rsidRPr="00A1769F" w:rsidRDefault="00703252" w:rsidP="00E33CE8">
      <w:pPr>
        <w:pStyle w:val="LO-Normal"/>
        <w:tabs>
          <w:tab w:val="num" w:pos="142"/>
          <w:tab w:val="left" w:pos="1134"/>
        </w:tabs>
        <w:ind w:firstLine="851"/>
        <w:jc w:val="both"/>
        <w:rPr>
          <w:rFonts w:ascii="Arial" w:hAnsi="Arial" w:cs="Arial"/>
          <w:sz w:val="22"/>
          <w:szCs w:val="22"/>
        </w:rPr>
      </w:pPr>
      <w:r w:rsidRPr="00A1769F">
        <w:rPr>
          <w:rStyle w:val="Fontdeparagrafimplicit2"/>
          <w:rFonts w:ascii="Arial" w:hAnsi="Arial" w:cs="Arial"/>
          <w:b/>
          <w:sz w:val="22"/>
          <w:szCs w:val="22"/>
          <w:lang w:val="ro-RO"/>
        </w:rPr>
        <w:t>3. Obiectivul general al Compartimentului Audit public intern</w:t>
      </w:r>
    </w:p>
    <w:p w14:paraId="74EAE321" w14:textId="1BC801D9" w:rsidR="00703252" w:rsidRPr="00A1769F" w:rsidRDefault="00703252" w:rsidP="00E33CE8">
      <w:pPr>
        <w:pStyle w:val="LO-Normal"/>
        <w:tabs>
          <w:tab w:val="num" w:pos="142"/>
          <w:tab w:val="left" w:pos="1134"/>
        </w:tabs>
        <w:ind w:firstLine="851"/>
        <w:jc w:val="both"/>
        <w:rPr>
          <w:rFonts w:ascii="Arial" w:hAnsi="Arial" w:cs="Arial"/>
          <w:sz w:val="22"/>
          <w:szCs w:val="22"/>
          <w:lang w:val="ro-RO"/>
        </w:rPr>
      </w:pPr>
      <w:r w:rsidRPr="00A1769F">
        <w:rPr>
          <w:rFonts w:ascii="Arial" w:hAnsi="Arial" w:cs="Arial"/>
          <w:sz w:val="22"/>
          <w:szCs w:val="22"/>
          <w:lang w:val="ro-RO"/>
        </w:rPr>
        <w:t xml:space="preserve">În anul 2020 Compartimentul de Audit intern din cadrul </w:t>
      </w:r>
      <w:proofErr w:type="spellStart"/>
      <w:r w:rsidRPr="00A1769F">
        <w:rPr>
          <w:rFonts w:ascii="Arial" w:hAnsi="Arial" w:cs="Arial"/>
          <w:sz w:val="22"/>
          <w:szCs w:val="22"/>
          <w:lang w:val="ro-RO"/>
        </w:rPr>
        <w:t>instituţiei</w:t>
      </w:r>
      <w:proofErr w:type="spellEnd"/>
      <w:r w:rsidRPr="00A1769F">
        <w:rPr>
          <w:rFonts w:ascii="Arial" w:hAnsi="Arial" w:cs="Arial"/>
          <w:sz w:val="22"/>
          <w:szCs w:val="22"/>
          <w:lang w:val="ro-RO"/>
        </w:rPr>
        <w:t xml:space="preserve"> a exercitat </w:t>
      </w:r>
      <w:proofErr w:type="spellStart"/>
      <w:r w:rsidRPr="00A1769F">
        <w:rPr>
          <w:rFonts w:ascii="Arial" w:hAnsi="Arial" w:cs="Arial"/>
          <w:sz w:val="22"/>
          <w:szCs w:val="22"/>
          <w:lang w:val="ro-RO"/>
        </w:rPr>
        <w:t>funcţia</w:t>
      </w:r>
      <w:proofErr w:type="spellEnd"/>
      <w:r w:rsidRPr="00A1769F">
        <w:rPr>
          <w:rFonts w:ascii="Arial" w:hAnsi="Arial" w:cs="Arial"/>
          <w:sz w:val="22"/>
          <w:szCs w:val="22"/>
          <w:lang w:val="ro-RO"/>
        </w:rPr>
        <w:t xml:space="preserve"> de audit pentru Primăria Municipiului Câmpulung Moldovenesc şi </w:t>
      </w:r>
      <w:proofErr w:type="spellStart"/>
      <w:r w:rsidRPr="00A1769F">
        <w:rPr>
          <w:rFonts w:ascii="Arial" w:hAnsi="Arial" w:cs="Arial"/>
          <w:sz w:val="22"/>
          <w:szCs w:val="22"/>
          <w:lang w:val="ro-RO"/>
        </w:rPr>
        <w:t>unităţile</w:t>
      </w:r>
      <w:proofErr w:type="spellEnd"/>
      <w:r w:rsidRPr="00A1769F">
        <w:rPr>
          <w:rFonts w:ascii="Arial" w:hAnsi="Arial" w:cs="Arial"/>
          <w:sz w:val="22"/>
          <w:szCs w:val="22"/>
          <w:lang w:val="ro-RO"/>
        </w:rPr>
        <w:t xml:space="preserve"> subordonate acesteia, conform prevederilor Legii nr. 672/ 2002 privind auditul public intern, republicată, a Normelor generale privind exercitarea </w:t>
      </w:r>
      <w:proofErr w:type="spellStart"/>
      <w:r w:rsidRPr="00A1769F">
        <w:rPr>
          <w:rFonts w:ascii="Arial" w:hAnsi="Arial" w:cs="Arial"/>
          <w:sz w:val="22"/>
          <w:szCs w:val="22"/>
          <w:lang w:val="ro-RO"/>
        </w:rPr>
        <w:t>activităţii</w:t>
      </w:r>
      <w:proofErr w:type="spellEnd"/>
      <w:r w:rsidRPr="00A1769F">
        <w:rPr>
          <w:rFonts w:ascii="Arial" w:hAnsi="Arial" w:cs="Arial"/>
          <w:sz w:val="22"/>
          <w:szCs w:val="22"/>
          <w:lang w:val="ro-RO"/>
        </w:rPr>
        <w:t xml:space="preserve"> de audit public intern aprobate prin Hotărârea Guvernului nr. 1086/2013 şi a Normelor de audit specifice </w:t>
      </w:r>
      <w:proofErr w:type="spellStart"/>
      <w:r w:rsidRPr="00A1769F">
        <w:rPr>
          <w:rFonts w:ascii="Arial" w:hAnsi="Arial" w:cs="Arial"/>
          <w:sz w:val="22"/>
          <w:szCs w:val="22"/>
          <w:lang w:val="ro-RO"/>
        </w:rPr>
        <w:t>activităţii</w:t>
      </w:r>
      <w:proofErr w:type="spellEnd"/>
      <w:r w:rsidRPr="00A1769F">
        <w:rPr>
          <w:rFonts w:ascii="Arial" w:hAnsi="Arial" w:cs="Arial"/>
          <w:sz w:val="22"/>
          <w:szCs w:val="22"/>
          <w:lang w:val="ro-RO"/>
        </w:rPr>
        <w:t xml:space="preserve"> Primăriei.</w:t>
      </w:r>
    </w:p>
    <w:p w14:paraId="2E124857" w14:textId="77777777" w:rsidR="00703252" w:rsidRPr="00A1769F" w:rsidRDefault="00703252" w:rsidP="00E33CE8">
      <w:pPr>
        <w:pStyle w:val="LO-Normal"/>
        <w:tabs>
          <w:tab w:val="num" w:pos="142"/>
          <w:tab w:val="left" w:pos="1134"/>
        </w:tabs>
        <w:ind w:firstLine="851"/>
        <w:jc w:val="both"/>
        <w:rPr>
          <w:rFonts w:ascii="Arial" w:hAnsi="Arial" w:cs="Arial"/>
          <w:sz w:val="22"/>
          <w:szCs w:val="22"/>
        </w:rPr>
      </w:pPr>
      <w:r w:rsidRPr="00A1769F">
        <w:rPr>
          <w:rStyle w:val="Fontdeparagrafimplicit2"/>
          <w:rFonts w:ascii="Arial" w:hAnsi="Arial" w:cs="Arial"/>
          <w:b/>
          <w:iCs/>
          <w:sz w:val="22"/>
          <w:szCs w:val="22"/>
        </w:rPr>
        <w:t>4.</w:t>
      </w:r>
      <w:r w:rsidRPr="00A1769F">
        <w:rPr>
          <w:rStyle w:val="Fontdeparagrafimplicit2"/>
          <w:rFonts w:ascii="Arial" w:hAnsi="Arial" w:cs="Arial"/>
          <w:b/>
          <w:sz w:val="22"/>
          <w:szCs w:val="22"/>
          <w:lang w:val="ro-RO"/>
        </w:rPr>
        <w:t xml:space="preserve"> Obiectivele specifice Compartimentului Audit public intern sunt următoarele:</w:t>
      </w:r>
    </w:p>
    <w:p w14:paraId="0E6E0C0C" w14:textId="77777777" w:rsidR="00703252" w:rsidRPr="00A1769F" w:rsidRDefault="00703252" w:rsidP="00E33CE8">
      <w:pPr>
        <w:pStyle w:val="LO-Normal"/>
        <w:tabs>
          <w:tab w:val="num" w:pos="142"/>
          <w:tab w:val="left" w:pos="1134"/>
        </w:tabs>
        <w:ind w:firstLine="851"/>
        <w:jc w:val="both"/>
        <w:rPr>
          <w:rFonts w:ascii="Arial" w:hAnsi="Arial" w:cs="Arial"/>
          <w:sz w:val="22"/>
          <w:szCs w:val="22"/>
        </w:rPr>
      </w:pPr>
      <w:r w:rsidRPr="00A1769F">
        <w:rPr>
          <w:rStyle w:val="Fontdeparagrafimplicit2"/>
          <w:rFonts w:ascii="Arial" w:hAnsi="Arial" w:cs="Arial"/>
          <w:b/>
          <w:sz w:val="22"/>
          <w:szCs w:val="22"/>
        </w:rPr>
        <w:t>a.</w:t>
      </w:r>
      <w:r w:rsidRPr="00A1769F">
        <w:rPr>
          <w:rFonts w:ascii="Arial" w:hAnsi="Arial" w:cs="Arial"/>
          <w:sz w:val="22"/>
          <w:szCs w:val="22"/>
        </w:rPr>
        <w:t xml:space="preserve"> </w:t>
      </w:r>
      <w:proofErr w:type="spellStart"/>
      <w:r w:rsidRPr="00A1769F">
        <w:rPr>
          <w:rFonts w:ascii="Arial" w:hAnsi="Arial" w:cs="Arial"/>
          <w:sz w:val="22"/>
          <w:szCs w:val="22"/>
        </w:rPr>
        <w:t>Furnizarea</w:t>
      </w:r>
      <w:proofErr w:type="spellEnd"/>
      <w:r w:rsidRPr="00A1769F">
        <w:rPr>
          <w:rFonts w:ascii="Arial" w:hAnsi="Arial" w:cs="Arial"/>
          <w:sz w:val="22"/>
          <w:szCs w:val="22"/>
        </w:rPr>
        <w:t xml:space="preserve"> de </w:t>
      </w:r>
      <w:proofErr w:type="spellStart"/>
      <w:r w:rsidRPr="00A1769F">
        <w:rPr>
          <w:rFonts w:ascii="Arial" w:hAnsi="Arial" w:cs="Arial"/>
          <w:sz w:val="22"/>
          <w:szCs w:val="22"/>
        </w:rPr>
        <w:t>asigurări</w:t>
      </w:r>
      <w:proofErr w:type="spellEnd"/>
      <w:r w:rsidRPr="00A1769F">
        <w:rPr>
          <w:rFonts w:ascii="Arial" w:hAnsi="Arial" w:cs="Arial"/>
          <w:sz w:val="22"/>
          <w:szCs w:val="22"/>
        </w:rPr>
        <w:t xml:space="preserve"> </w:t>
      </w:r>
      <w:proofErr w:type="spellStart"/>
      <w:r w:rsidRPr="00A1769F">
        <w:rPr>
          <w:rFonts w:ascii="Arial" w:hAnsi="Arial" w:cs="Arial"/>
          <w:sz w:val="22"/>
          <w:szCs w:val="22"/>
        </w:rPr>
        <w:t>conducerii</w:t>
      </w:r>
      <w:proofErr w:type="spellEnd"/>
      <w:r w:rsidRPr="00A1769F">
        <w:rPr>
          <w:rFonts w:ascii="Arial" w:hAnsi="Arial" w:cs="Arial"/>
          <w:sz w:val="22"/>
          <w:szCs w:val="22"/>
        </w:rPr>
        <w:t xml:space="preserve"> Prim</w:t>
      </w:r>
      <w:proofErr w:type="spellStart"/>
      <w:r w:rsidRPr="00A1769F">
        <w:rPr>
          <w:rStyle w:val="Fontdeparagrafimplicit2"/>
          <w:rFonts w:ascii="Arial" w:hAnsi="Arial" w:cs="Arial"/>
          <w:sz w:val="22"/>
          <w:szCs w:val="22"/>
          <w:lang w:val="ro-RO"/>
        </w:rPr>
        <w:t>ărie</w:t>
      </w:r>
      <w:proofErr w:type="spellEnd"/>
      <w:r w:rsidRPr="00A1769F">
        <w:rPr>
          <w:rStyle w:val="Fontdeparagrafimplicit2"/>
          <w:rFonts w:ascii="Arial" w:hAnsi="Arial" w:cs="Arial"/>
          <w:sz w:val="22"/>
          <w:szCs w:val="22"/>
          <w:lang w:val="ro-RO"/>
        </w:rPr>
        <w:t xml:space="preserve"> în </w:t>
      </w:r>
      <w:proofErr w:type="spellStart"/>
      <w:r w:rsidRPr="00A1769F">
        <w:rPr>
          <w:rStyle w:val="Fontdeparagrafimplicit2"/>
          <w:rFonts w:ascii="Arial" w:hAnsi="Arial" w:cs="Arial"/>
          <w:sz w:val="22"/>
          <w:szCs w:val="22"/>
          <w:lang w:val="ro-RO"/>
        </w:rPr>
        <w:t>privinţa</w:t>
      </w:r>
      <w:proofErr w:type="spellEnd"/>
      <w:r w:rsidRPr="00A1769F">
        <w:rPr>
          <w:rStyle w:val="Fontdeparagrafimplicit2"/>
          <w:rFonts w:ascii="Arial" w:hAnsi="Arial" w:cs="Arial"/>
          <w:sz w:val="22"/>
          <w:szCs w:val="22"/>
          <w:lang w:val="ro-RO"/>
        </w:rPr>
        <w:t xml:space="preserve"> bunei </w:t>
      </w:r>
      <w:proofErr w:type="spellStart"/>
      <w:r w:rsidRPr="00A1769F">
        <w:rPr>
          <w:rStyle w:val="Fontdeparagrafimplicit2"/>
          <w:rFonts w:ascii="Arial" w:hAnsi="Arial" w:cs="Arial"/>
          <w:sz w:val="22"/>
          <w:szCs w:val="22"/>
          <w:lang w:val="ro-RO"/>
        </w:rPr>
        <w:t>funcţionări</w:t>
      </w:r>
      <w:proofErr w:type="spellEnd"/>
      <w:r w:rsidRPr="00A1769F">
        <w:rPr>
          <w:rStyle w:val="Fontdeparagrafimplicit2"/>
          <w:rFonts w:ascii="Arial" w:hAnsi="Arial" w:cs="Arial"/>
          <w:sz w:val="22"/>
          <w:szCs w:val="22"/>
          <w:lang w:val="ro-RO"/>
        </w:rPr>
        <w:t xml:space="preserve"> a sistemelor de management şi control intern din cadru U.A.T.M. Câmpulung Moldovenesc;</w:t>
      </w:r>
      <w:r w:rsidRPr="00A1769F">
        <w:rPr>
          <w:rStyle w:val="Fontdeparagrafimplicit2"/>
          <w:rFonts w:ascii="Arial" w:hAnsi="Arial" w:cs="Arial"/>
          <w:spacing w:val="-9"/>
          <w:sz w:val="22"/>
          <w:szCs w:val="22"/>
        </w:rPr>
        <w:t xml:space="preserve"> </w:t>
      </w:r>
    </w:p>
    <w:p w14:paraId="2ED0E50D" w14:textId="77777777" w:rsidR="00703252" w:rsidRPr="00A1769F" w:rsidRDefault="00703252" w:rsidP="00E33CE8">
      <w:pPr>
        <w:pStyle w:val="LO-Normal"/>
        <w:tabs>
          <w:tab w:val="num" w:pos="142"/>
          <w:tab w:val="left" w:pos="1134"/>
        </w:tabs>
        <w:ind w:firstLine="851"/>
        <w:jc w:val="both"/>
        <w:rPr>
          <w:rFonts w:ascii="Arial" w:hAnsi="Arial" w:cs="Arial"/>
          <w:sz w:val="22"/>
          <w:szCs w:val="22"/>
        </w:rPr>
      </w:pPr>
      <w:r w:rsidRPr="00A1769F">
        <w:rPr>
          <w:rStyle w:val="Fontdeparagrafimplicit2"/>
          <w:rFonts w:ascii="Arial" w:hAnsi="Arial" w:cs="Arial"/>
          <w:b/>
          <w:spacing w:val="-9"/>
          <w:sz w:val="22"/>
          <w:szCs w:val="22"/>
        </w:rPr>
        <w:t>b.</w:t>
      </w:r>
      <w:r w:rsidRPr="00A1769F">
        <w:rPr>
          <w:rStyle w:val="Fontdeparagrafimplicit2"/>
          <w:rFonts w:ascii="Arial" w:hAnsi="Arial" w:cs="Arial"/>
          <w:spacing w:val="-9"/>
          <w:sz w:val="22"/>
          <w:szCs w:val="22"/>
        </w:rPr>
        <w:t xml:space="preserve"> </w:t>
      </w:r>
      <w:proofErr w:type="spellStart"/>
      <w:r w:rsidRPr="00A1769F">
        <w:rPr>
          <w:rStyle w:val="Fontdeparagrafimplicit2"/>
          <w:rFonts w:ascii="Arial" w:hAnsi="Arial" w:cs="Arial"/>
          <w:spacing w:val="-9"/>
          <w:sz w:val="22"/>
          <w:szCs w:val="22"/>
        </w:rPr>
        <w:t>Asigurarea</w:t>
      </w:r>
      <w:proofErr w:type="spellEnd"/>
      <w:r w:rsidRPr="00A1769F">
        <w:rPr>
          <w:rStyle w:val="Fontdeparagrafimplicit2"/>
          <w:rFonts w:ascii="Arial" w:hAnsi="Arial" w:cs="Arial"/>
          <w:spacing w:val="-9"/>
          <w:sz w:val="22"/>
          <w:szCs w:val="22"/>
        </w:rPr>
        <w:t xml:space="preserve"> </w:t>
      </w:r>
      <w:proofErr w:type="spellStart"/>
      <w:r w:rsidRPr="00A1769F">
        <w:rPr>
          <w:rStyle w:val="Fontdeparagrafimplicit2"/>
          <w:rFonts w:ascii="Arial" w:hAnsi="Arial" w:cs="Arial"/>
          <w:spacing w:val="-9"/>
          <w:sz w:val="22"/>
          <w:szCs w:val="22"/>
        </w:rPr>
        <w:t>realizării</w:t>
      </w:r>
      <w:proofErr w:type="spellEnd"/>
      <w:r w:rsidRPr="00A1769F">
        <w:rPr>
          <w:rStyle w:val="Fontdeparagrafimplicit2"/>
          <w:rFonts w:ascii="Arial" w:hAnsi="Arial" w:cs="Arial"/>
          <w:spacing w:val="-9"/>
          <w:sz w:val="22"/>
          <w:szCs w:val="22"/>
        </w:rPr>
        <w:t xml:space="preserve"> </w:t>
      </w:r>
      <w:proofErr w:type="spellStart"/>
      <w:r w:rsidRPr="00A1769F">
        <w:rPr>
          <w:rStyle w:val="Fontdeparagrafimplicit2"/>
          <w:rFonts w:ascii="Arial" w:hAnsi="Arial" w:cs="Arial"/>
          <w:spacing w:val="-5"/>
          <w:sz w:val="22"/>
          <w:szCs w:val="22"/>
        </w:rPr>
        <w:t>misiunilor</w:t>
      </w:r>
      <w:proofErr w:type="spellEnd"/>
      <w:r w:rsidRPr="00A1769F">
        <w:rPr>
          <w:rStyle w:val="Fontdeparagrafimplicit2"/>
          <w:rFonts w:ascii="Arial" w:hAnsi="Arial" w:cs="Arial"/>
          <w:spacing w:val="-5"/>
          <w:sz w:val="22"/>
          <w:szCs w:val="22"/>
        </w:rPr>
        <w:t xml:space="preserve"> de audit </w:t>
      </w:r>
      <w:proofErr w:type="spellStart"/>
      <w:r w:rsidRPr="00A1769F">
        <w:rPr>
          <w:rStyle w:val="Fontdeparagrafimplicit2"/>
          <w:rFonts w:ascii="Arial" w:hAnsi="Arial" w:cs="Arial"/>
          <w:sz w:val="22"/>
          <w:szCs w:val="22"/>
        </w:rPr>
        <w:t>planificate</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în</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conformitate</w:t>
      </w:r>
      <w:proofErr w:type="spellEnd"/>
      <w:r w:rsidRPr="00A1769F">
        <w:rPr>
          <w:rStyle w:val="Fontdeparagrafimplicit2"/>
          <w:rFonts w:ascii="Arial" w:hAnsi="Arial" w:cs="Arial"/>
          <w:sz w:val="22"/>
          <w:szCs w:val="22"/>
        </w:rPr>
        <w:t xml:space="preserve"> cu </w:t>
      </w:r>
      <w:proofErr w:type="spellStart"/>
      <w:r w:rsidRPr="00A1769F">
        <w:rPr>
          <w:rStyle w:val="Fontdeparagrafimplicit2"/>
          <w:rFonts w:ascii="Arial" w:hAnsi="Arial" w:cs="Arial"/>
          <w:sz w:val="22"/>
          <w:szCs w:val="22"/>
        </w:rPr>
        <w:t>legislaţia</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aplicabilă</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domeniului</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auditului</w:t>
      </w:r>
      <w:proofErr w:type="spellEnd"/>
      <w:r w:rsidRPr="00A1769F">
        <w:rPr>
          <w:rStyle w:val="Fontdeparagrafimplicit2"/>
          <w:rFonts w:ascii="Arial" w:hAnsi="Arial" w:cs="Arial"/>
          <w:sz w:val="22"/>
          <w:szCs w:val="22"/>
        </w:rPr>
        <w:t xml:space="preserve"> public intern şi a </w:t>
      </w:r>
      <w:proofErr w:type="spellStart"/>
      <w:r w:rsidRPr="00A1769F">
        <w:rPr>
          <w:rStyle w:val="Fontdeparagrafimplicit2"/>
          <w:rFonts w:ascii="Arial" w:hAnsi="Arial" w:cs="Arial"/>
          <w:sz w:val="22"/>
          <w:szCs w:val="22"/>
        </w:rPr>
        <w:t>Normele</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metodologice</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specifice</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exercitării</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activităţii</w:t>
      </w:r>
      <w:proofErr w:type="spellEnd"/>
      <w:r w:rsidRPr="00A1769F">
        <w:rPr>
          <w:rStyle w:val="Fontdeparagrafimplicit2"/>
          <w:rFonts w:ascii="Arial" w:hAnsi="Arial" w:cs="Arial"/>
          <w:sz w:val="22"/>
          <w:szCs w:val="22"/>
        </w:rPr>
        <w:t xml:space="preserve"> de audit </w:t>
      </w:r>
      <w:r w:rsidRPr="00A1769F">
        <w:rPr>
          <w:rStyle w:val="Fontdeparagrafimplicit2"/>
          <w:rFonts w:ascii="Arial" w:hAnsi="Arial" w:cs="Arial"/>
          <w:spacing w:val="-6"/>
          <w:sz w:val="22"/>
          <w:szCs w:val="22"/>
        </w:rPr>
        <w:t xml:space="preserve">public intern la </w:t>
      </w:r>
      <w:proofErr w:type="spellStart"/>
      <w:r w:rsidRPr="00A1769F">
        <w:rPr>
          <w:rStyle w:val="Fontdeparagrafimplicit2"/>
          <w:rFonts w:ascii="Arial" w:hAnsi="Arial" w:cs="Arial"/>
          <w:spacing w:val="-6"/>
          <w:sz w:val="22"/>
          <w:szCs w:val="22"/>
        </w:rPr>
        <w:t>nivelul</w:t>
      </w:r>
      <w:proofErr w:type="spellEnd"/>
      <w:r w:rsidRPr="00A1769F">
        <w:rPr>
          <w:rStyle w:val="Fontdeparagrafimplicit2"/>
          <w:rFonts w:ascii="Arial" w:hAnsi="Arial" w:cs="Arial"/>
          <w:spacing w:val="-6"/>
          <w:sz w:val="22"/>
          <w:szCs w:val="22"/>
        </w:rPr>
        <w:t xml:space="preserve"> </w:t>
      </w:r>
      <w:proofErr w:type="spellStart"/>
      <w:r w:rsidRPr="00A1769F">
        <w:rPr>
          <w:rStyle w:val="Fontdeparagrafimplicit2"/>
          <w:rFonts w:ascii="Arial" w:hAnsi="Arial" w:cs="Arial"/>
          <w:spacing w:val="-6"/>
          <w:sz w:val="22"/>
          <w:szCs w:val="22"/>
        </w:rPr>
        <w:t>Compatimentului</w:t>
      </w:r>
      <w:proofErr w:type="spellEnd"/>
      <w:r w:rsidRPr="00A1769F">
        <w:rPr>
          <w:rStyle w:val="Fontdeparagrafimplicit2"/>
          <w:rFonts w:ascii="Arial" w:hAnsi="Arial" w:cs="Arial"/>
          <w:spacing w:val="-6"/>
          <w:sz w:val="22"/>
          <w:szCs w:val="22"/>
        </w:rPr>
        <w:t xml:space="preserve"> audit public intern;</w:t>
      </w:r>
    </w:p>
    <w:p w14:paraId="1EF00282" w14:textId="62FB9010" w:rsidR="00703252" w:rsidRPr="00A1769F" w:rsidRDefault="00703252" w:rsidP="00E33CE8">
      <w:pPr>
        <w:pStyle w:val="LO-Normal"/>
        <w:tabs>
          <w:tab w:val="num" w:pos="142"/>
          <w:tab w:val="left" w:pos="1134"/>
        </w:tabs>
        <w:autoSpaceDE w:val="0"/>
        <w:ind w:firstLine="851"/>
        <w:jc w:val="both"/>
        <w:rPr>
          <w:rFonts w:ascii="Arial" w:hAnsi="Arial" w:cs="Arial"/>
          <w:sz w:val="22"/>
          <w:szCs w:val="22"/>
        </w:rPr>
      </w:pPr>
      <w:r w:rsidRPr="00A1769F">
        <w:rPr>
          <w:rStyle w:val="Fontdeparagrafimplicit2"/>
          <w:rFonts w:ascii="Arial" w:hAnsi="Arial" w:cs="Arial"/>
          <w:b/>
          <w:sz w:val="22"/>
          <w:szCs w:val="22"/>
        </w:rPr>
        <w:t>c.</w:t>
      </w:r>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pacing w:val="-9"/>
          <w:sz w:val="22"/>
          <w:szCs w:val="22"/>
        </w:rPr>
        <w:t>Asigurarea</w:t>
      </w:r>
      <w:proofErr w:type="spellEnd"/>
      <w:r w:rsidRPr="00A1769F">
        <w:rPr>
          <w:rStyle w:val="Fontdeparagrafimplicit2"/>
          <w:rFonts w:ascii="Arial" w:hAnsi="Arial" w:cs="Arial"/>
          <w:spacing w:val="-9"/>
          <w:sz w:val="22"/>
          <w:szCs w:val="22"/>
        </w:rPr>
        <w:t xml:space="preserve"> </w:t>
      </w:r>
      <w:proofErr w:type="spellStart"/>
      <w:r w:rsidRPr="00A1769F">
        <w:rPr>
          <w:rStyle w:val="Fontdeparagrafimplicit2"/>
          <w:rFonts w:ascii="Arial" w:hAnsi="Arial" w:cs="Arial"/>
          <w:spacing w:val="-9"/>
          <w:sz w:val="22"/>
          <w:szCs w:val="22"/>
        </w:rPr>
        <w:t>realizării</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raportării</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anuale</w:t>
      </w:r>
      <w:proofErr w:type="spellEnd"/>
      <w:r w:rsidRPr="00A1769F">
        <w:rPr>
          <w:rStyle w:val="Fontdeparagrafimplicit2"/>
          <w:rFonts w:ascii="Arial" w:hAnsi="Arial" w:cs="Arial"/>
          <w:sz w:val="22"/>
          <w:szCs w:val="22"/>
        </w:rPr>
        <w:t xml:space="preserve"> </w:t>
      </w:r>
      <w:proofErr w:type="gramStart"/>
      <w:r w:rsidRPr="00A1769F">
        <w:rPr>
          <w:rStyle w:val="Fontdeparagrafimplicit2"/>
          <w:rFonts w:ascii="Arial" w:hAnsi="Arial" w:cs="Arial"/>
          <w:sz w:val="22"/>
          <w:szCs w:val="22"/>
        </w:rPr>
        <w:t>a</w:t>
      </w:r>
      <w:proofErr w:type="gram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activităţii</w:t>
      </w:r>
      <w:proofErr w:type="spellEnd"/>
      <w:r w:rsidRPr="00A1769F">
        <w:rPr>
          <w:rStyle w:val="Fontdeparagrafimplicit2"/>
          <w:rFonts w:ascii="Arial" w:hAnsi="Arial" w:cs="Arial"/>
          <w:sz w:val="22"/>
          <w:szCs w:val="22"/>
        </w:rPr>
        <w:t xml:space="preserve"> de audit public intern, </w:t>
      </w:r>
      <w:proofErr w:type="spellStart"/>
      <w:r w:rsidRPr="00A1769F">
        <w:rPr>
          <w:rStyle w:val="Fontdeparagrafimplicit2"/>
          <w:rFonts w:ascii="Arial" w:hAnsi="Arial" w:cs="Arial"/>
          <w:sz w:val="22"/>
          <w:szCs w:val="22"/>
        </w:rPr>
        <w:t>în</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conformitate</w:t>
      </w:r>
      <w:proofErr w:type="spellEnd"/>
      <w:r w:rsidRPr="00A1769F">
        <w:rPr>
          <w:rStyle w:val="Fontdeparagrafimplicit2"/>
          <w:rFonts w:ascii="Arial" w:hAnsi="Arial" w:cs="Arial"/>
          <w:sz w:val="22"/>
          <w:szCs w:val="22"/>
        </w:rPr>
        <w:t xml:space="preserve"> cu </w:t>
      </w:r>
      <w:proofErr w:type="spellStart"/>
      <w:r w:rsidRPr="00A1769F">
        <w:rPr>
          <w:rStyle w:val="Fontdeparagrafimplicit2"/>
          <w:rFonts w:ascii="Arial" w:hAnsi="Arial" w:cs="Arial"/>
          <w:sz w:val="22"/>
          <w:szCs w:val="22"/>
        </w:rPr>
        <w:t>Normele</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generale</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privind</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exercitarea</w:t>
      </w:r>
      <w:proofErr w:type="spellEnd"/>
      <w:r w:rsidRPr="00A1769F">
        <w:rPr>
          <w:rStyle w:val="Fontdeparagrafimplicit2"/>
          <w:rFonts w:ascii="Arial" w:hAnsi="Arial" w:cs="Arial"/>
          <w:sz w:val="22"/>
          <w:szCs w:val="22"/>
        </w:rPr>
        <w:t xml:space="preserve"> </w:t>
      </w:r>
      <w:proofErr w:type="spellStart"/>
      <w:r w:rsidRPr="00A1769F">
        <w:rPr>
          <w:rStyle w:val="Fontdeparagrafimplicit2"/>
          <w:rFonts w:ascii="Arial" w:hAnsi="Arial" w:cs="Arial"/>
          <w:sz w:val="22"/>
          <w:szCs w:val="22"/>
        </w:rPr>
        <w:t>auditului</w:t>
      </w:r>
      <w:proofErr w:type="spellEnd"/>
      <w:r w:rsidRPr="00A1769F">
        <w:rPr>
          <w:rStyle w:val="Fontdeparagrafimplicit2"/>
          <w:rFonts w:ascii="Arial" w:hAnsi="Arial" w:cs="Arial"/>
          <w:sz w:val="22"/>
          <w:szCs w:val="22"/>
        </w:rPr>
        <w:t xml:space="preserve"> public intern şi </w:t>
      </w:r>
      <w:proofErr w:type="spellStart"/>
      <w:r w:rsidRPr="00A1769F">
        <w:rPr>
          <w:rStyle w:val="Fontdeparagrafimplicit2"/>
          <w:rFonts w:ascii="Arial" w:hAnsi="Arial" w:cs="Arial"/>
          <w:sz w:val="22"/>
          <w:szCs w:val="22"/>
        </w:rPr>
        <w:t>instrucţiunile</w:t>
      </w:r>
      <w:proofErr w:type="spellEnd"/>
      <w:r w:rsidRPr="00A1769F">
        <w:rPr>
          <w:rStyle w:val="Fontdeparagrafimplicit2"/>
          <w:rFonts w:ascii="Arial" w:hAnsi="Arial" w:cs="Arial"/>
          <w:sz w:val="22"/>
          <w:szCs w:val="22"/>
        </w:rPr>
        <w:t>/</w:t>
      </w:r>
      <w:proofErr w:type="spellStart"/>
      <w:r w:rsidRPr="00A1769F">
        <w:rPr>
          <w:rStyle w:val="Fontdeparagrafimplicit2"/>
          <w:rFonts w:ascii="Arial" w:hAnsi="Arial" w:cs="Arial"/>
          <w:sz w:val="22"/>
          <w:szCs w:val="22"/>
        </w:rPr>
        <w:t>cerinţele</w:t>
      </w:r>
      <w:proofErr w:type="spellEnd"/>
      <w:r w:rsidRPr="00A1769F">
        <w:rPr>
          <w:rStyle w:val="Fontdeparagrafimplicit2"/>
          <w:rFonts w:ascii="Arial" w:hAnsi="Arial" w:cs="Arial"/>
          <w:sz w:val="22"/>
          <w:szCs w:val="22"/>
        </w:rPr>
        <w:t xml:space="preserve"> </w:t>
      </w:r>
      <w:proofErr w:type="spellStart"/>
      <w:r w:rsidRPr="00A1769F">
        <w:rPr>
          <w:rFonts w:ascii="Arial" w:hAnsi="Arial" w:cs="Arial"/>
          <w:sz w:val="22"/>
          <w:szCs w:val="22"/>
        </w:rPr>
        <w:t>Unităţii</w:t>
      </w:r>
      <w:proofErr w:type="spellEnd"/>
      <w:r w:rsidRPr="00A1769F">
        <w:rPr>
          <w:rFonts w:ascii="Arial" w:hAnsi="Arial" w:cs="Arial"/>
          <w:sz w:val="22"/>
          <w:szCs w:val="22"/>
        </w:rPr>
        <w:t xml:space="preserve"> Centrale de </w:t>
      </w:r>
      <w:proofErr w:type="spellStart"/>
      <w:r w:rsidRPr="00A1769F">
        <w:rPr>
          <w:rFonts w:ascii="Arial" w:hAnsi="Arial" w:cs="Arial"/>
          <w:sz w:val="22"/>
          <w:szCs w:val="22"/>
        </w:rPr>
        <w:t>Armonizare</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Auditul</w:t>
      </w:r>
      <w:proofErr w:type="spellEnd"/>
      <w:r w:rsidRPr="00A1769F">
        <w:rPr>
          <w:rFonts w:ascii="Arial" w:hAnsi="Arial" w:cs="Arial"/>
          <w:sz w:val="22"/>
          <w:szCs w:val="22"/>
        </w:rPr>
        <w:t xml:space="preserve"> Public Intern (U.C.A.A.P.I.) din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Ministerului</w:t>
      </w:r>
      <w:proofErr w:type="spellEnd"/>
      <w:r w:rsidRPr="00A1769F">
        <w:rPr>
          <w:rFonts w:ascii="Arial" w:hAnsi="Arial" w:cs="Arial"/>
          <w:sz w:val="22"/>
          <w:szCs w:val="22"/>
        </w:rPr>
        <w:t xml:space="preserve"> </w:t>
      </w:r>
      <w:proofErr w:type="spellStart"/>
      <w:r w:rsidRPr="00A1769F">
        <w:rPr>
          <w:rFonts w:ascii="Arial" w:hAnsi="Arial" w:cs="Arial"/>
          <w:sz w:val="22"/>
          <w:szCs w:val="22"/>
        </w:rPr>
        <w:t>Finanţelor</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Direcţia</w:t>
      </w:r>
      <w:proofErr w:type="spellEnd"/>
      <w:r w:rsidRPr="00A1769F">
        <w:rPr>
          <w:rFonts w:ascii="Arial" w:hAnsi="Arial" w:cs="Arial"/>
          <w:sz w:val="22"/>
          <w:szCs w:val="22"/>
        </w:rPr>
        <w:t xml:space="preserve"> </w:t>
      </w:r>
      <w:proofErr w:type="spellStart"/>
      <w:r w:rsidRPr="00A1769F">
        <w:rPr>
          <w:rFonts w:ascii="Arial" w:hAnsi="Arial" w:cs="Arial"/>
          <w:sz w:val="22"/>
          <w:szCs w:val="22"/>
        </w:rPr>
        <w:t>Generală</w:t>
      </w:r>
      <w:proofErr w:type="spellEnd"/>
      <w:r w:rsidRPr="00A1769F">
        <w:rPr>
          <w:rFonts w:ascii="Arial" w:hAnsi="Arial" w:cs="Arial"/>
          <w:sz w:val="22"/>
          <w:szCs w:val="22"/>
        </w:rPr>
        <w:t xml:space="preserve"> </w:t>
      </w:r>
      <w:proofErr w:type="spellStart"/>
      <w:r w:rsidRPr="00A1769F">
        <w:rPr>
          <w:rFonts w:ascii="Arial" w:hAnsi="Arial" w:cs="Arial"/>
          <w:sz w:val="22"/>
          <w:szCs w:val="22"/>
        </w:rPr>
        <w:t>Regională</w:t>
      </w:r>
      <w:proofErr w:type="spellEnd"/>
      <w:r w:rsidRPr="00A1769F">
        <w:rPr>
          <w:rFonts w:ascii="Arial" w:hAnsi="Arial" w:cs="Arial"/>
          <w:sz w:val="22"/>
          <w:szCs w:val="22"/>
        </w:rPr>
        <w:t xml:space="preserve"> a </w:t>
      </w:r>
      <w:proofErr w:type="spellStart"/>
      <w:r w:rsidRPr="00A1769F">
        <w:rPr>
          <w:rFonts w:ascii="Arial" w:hAnsi="Arial" w:cs="Arial"/>
          <w:sz w:val="22"/>
          <w:szCs w:val="22"/>
        </w:rPr>
        <w:t>Finanţelor</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w:t>
      </w:r>
      <w:proofErr w:type="spellStart"/>
      <w:r w:rsidRPr="00A1769F">
        <w:rPr>
          <w:rFonts w:ascii="Arial" w:hAnsi="Arial" w:cs="Arial"/>
          <w:sz w:val="22"/>
          <w:szCs w:val="22"/>
        </w:rPr>
        <w:t>Iaşi</w:t>
      </w:r>
      <w:proofErr w:type="spellEnd"/>
      <w:r w:rsidRPr="00A1769F">
        <w:rPr>
          <w:rFonts w:ascii="Arial" w:hAnsi="Arial" w:cs="Arial"/>
          <w:sz w:val="22"/>
          <w:szCs w:val="22"/>
        </w:rPr>
        <w:t>.</w:t>
      </w:r>
    </w:p>
    <w:p w14:paraId="3B0D3FB9" w14:textId="67D2926C" w:rsidR="00703252" w:rsidRPr="00A1769F" w:rsidRDefault="00703252" w:rsidP="00E33CE8">
      <w:pPr>
        <w:pStyle w:val="LO-Normal"/>
        <w:tabs>
          <w:tab w:val="num" w:pos="142"/>
          <w:tab w:val="left" w:pos="1134"/>
        </w:tabs>
        <w:ind w:firstLine="851"/>
        <w:jc w:val="both"/>
        <w:rPr>
          <w:rFonts w:ascii="Arial" w:hAnsi="Arial" w:cs="Arial"/>
          <w:b/>
          <w:sz w:val="22"/>
          <w:szCs w:val="22"/>
          <w:lang w:val="ro-RO"/>
        </w:rPr>
      </w:pPr>
      <w:r w:rsidRPr="00A1769F">
        <w:rPr>
          <w:rFonts w:ascii="Arial" w:hAnsi="Arial" w:cs="Arial"/>
          <w:b/>
          <w:sz w:val="22"/>
          <w:szCs w:val="22"/>
          <w:lang w:val="ro-RO"/>
        </w:rPr>
        <w:t xml:space="preserve">5. </w:t>
      </w:r>
      <w:proofErr w:type="spellStart"/>
      <w:r w:rsidRPr="00A1769F">
        <w:rPr>
          <w:rFonts w:ascii="Arial" w:hAnsi="Arial" w:cs="Arial"/>
          <w:b/>
          <w:sz w:val="22"/>
          <w:szCs w:val="22"/>
          <w:lang w:val="ro-RO"/>
        </w:rPr>
        <w:t>Activităţile</w:t>
      </w:r>
      <w:proofErr w:type="spellEnd"/>
      <w:r w:rsidRPr="00A1769F">
        <w:rPr>
          <w:rFonts w:ascii="Arial" w:hAnsi="Arial" w:cs="Arial"/>
          <w:b/>
          <w:sz w:val="22"/>
          <w:szCs w:val="22"/>
          <w:lang w:val="ro-RO"/>
        </w:rPr>
        <w:t xml:space="preserve"> Compartimentului Audit public intern şi obiectivele duse la îndeplinire în 2020.</w:t>
      </w:r>
    </w:p>
    <w:p w14:paraId="06525CE0" w14:textId="1448268F" w:rsidR="00703252" w:rsidRPr="00A1769F" w:rsidRDefault="00703252" w:rsidP="00E33CE8">
      <w:pPr>
        <w:pStyle w:val="LO-Normal"/>
        <w:tabs>
          <w:tab w:val="num" w:pos="142"/>
          <w:tab w:val="left" w:pos="1134"/>
        </w:tabs>
        <w:ind w:firstLine="851"/>
        <w:jc w:val="both"/>
        <w:rPr>
          <w:rStyle w:val="Fontdeparagrafimplicit2"/>
          <w:rFonts w:ascii="Arial" w:hAnsi="Arial" w:cs="Arial"/>
          <w:b/>
          <w:sz w:val="22"/>
          <w:szCs w:val="22"/>
          <w:lang w:val="ro-RO"/>
        </w:rPr>
      </w:pPr>
      <w:r w:rsidRPr="00A1769F">
        <w:rPr>
          <w:rStyle w:val="Fontdeparagrafimplicit2"/>
          <w:rFonts w:ascii="Arial" w:hAnsi="Arial" w:cs="Arial"/>
          <w:b/>
          <w:sz w:val="22"/>
          <w:szCs w:val="22"/>
          <w:lang w:val="ro-RO"/>
        </w:rPr>
        <w:t>5. 1. Efectuarea misiunilor de audit public intern</w:t>
      </w:r>
    </w:p>
    <w:p w14:paraId="20C1A77D" w14:textId="77777777" w:rsidR="00703252" w:rsidRPr="00A1769F" w:rsidRDefault="00703252" w:rsidP="00E33CE8">
      <w:pPr>
        <w:pStyle w:val="LO-Normal"/>
        <w:tabs>
          <w:tab w:val="num" w:pos="142"/>
          <w:tab w:val="left" w:pos="1134"/>
        </w:tabs>
        <w:ind w:firstLine="851"/>
        <w:jc w:val="both"/>
        <w:rPr>
          <w:rStyle w:val="Fontdeparagrafimplicit2"/>
          <w:rFonts w:ascii="Arial" w:hAnsi="Arial" w:cs="Arial"/>
          <w:b/>
          <w:i/>
          <w:sz w:val="22"/>
          <w:szCs w:val="22"/>
        </w:rPr>
      </w:pPr>
      <w:r w:rsidRPr="00A1769F">
        <w:rPr>
          <w:rStyle w:val="Fontdeparagrafimplicit2"/>
          <w:rFonts w:ascii="Arial" w:hAnsi="Arial" w:cs="Arial"/>
          <w:b/>
          <w:i/>
          <w:sz w:val="22"/>
          <w:szCs w:val="22"/>
          <w:lang w:val="ro-RO"/>
        </w:rPr>
        <w:t>5.1.1. Planificarea activității</w:t>
      </w:r>
    </w:p>
    <w:p w14:paraId="40431D08" w14:textId="77777777" w:rsidR="00703252" w:rsidRPr="00A1769F" w:rsidRDefault="00703252" w:rsidP="00E33CE8">
      <w:pPr>
        <w:pStyle w:val="LO-Normal"/>
        <w:tabs>
          <w:tab w:val="num" w:pos="142"/>
          <w:tab w:val="left" w:pos="1134"/>
        </w:tabs>
        <w:ind w:firstLine="851"/>
        <w:jc w:val="both"/>
        <w:rPr>
          <w:rStyle w:val="Fontdeparagrafimplicit2"/>
          <w:rFonts w:ascii="Arial" w:hAnsi="Arial" w:cs="Arial"/>
          <w:sz w:val="22"/>
          <w:szCs w:val="22"/>
          <w:lang w:val="ro-RO"/>
        </w:rPr>
      </w:pPr>
      <w:r w:rsidRPr="00A1769F">
        <w:rPr>
          <w:rStyle w:val="Fontdeparagrafimplicit2"/>
          <w:rFonts w:ascii="Arial" w:hAnsi="Arial" w:cs="Arial"/>
          <w:sz w:val="22"/>
          <w:szCs w:val="22"/>
          <w:lang w:val="ro-RO"/>
        </w:rPr>
        <w:t xml:space="preserve">Planul anual de audit public intern a fost aprobat şi înregistrat cu numărul </w:t>
      </w:r>
      <w:r w:rsidRPr="00A1769F">
        <w:rPr>
          <w:rFonts w:ascii="Arial" w:hAnsi="Arial" w:cs="Arial"/>
          <w:sz w:val="22"/>
          <w:szCs w:val="22"/>
          <w:lang w:val="it-IT"/>
        </w:rPr>
        <w:t>32943/27.11.2019.</w:t>
      </w:r>
      <w:r w:rsidRPr="00A1769F">
        <w:rPr>
          <w:rStyle w:val="Fontdeparagrafimplicit2"/>
          <w:rFonts w:ascii="Arial" w:hAnsi="Arial" w:cs="Arial"/>
          <w:sz w:val="22"/>
          <w:szCs w:val="22"/>
          <w:lang w:val="ro-RO"/>
        </w:rPr>
        <w:t xml:space="preserve"> Au fost planificate 6 misiuni de audit de regularitate.</w:t>
      </w:r>
    </w:p>
    <w:p w14:paraId="69BDA5B4" w14:textId="77777777" w:rsidR="00703252" w:rsidRPr="00A1769F" w:rsidRDefault="00703252" w:rsidP="00E33CE8">
      <w:pPr>
        <w:pStyle w:val="LO-Normal"/>
        <w:tabs>
          <w:tab w:val="num" w:pos="142"/>
          <w:tab w:val="left" w:pos="1134"/>
        </w:tabs>
        <w:ind w:firstLine="851"/>
        <w:jc w:val="both"/>
        <w:rPr>
          <w:rStyle w:val="Fontdeparagrafimplicit2"/>
          <w:rFonts w:ascii="Arial" w:hAnsi="Arial" w:cs="Arial"/>
          <w:b/>
          <w:i/>
          <w:sz w:val="22"/>
          <w:szCs w:val="22"/>
          <w:lang w:val="ro-RO"/>
        </w:rPr>
      </w:pPr>
      <w:r w:rsidRPr="00A1769F">
        <w:rPr>
          <w:rStyle w:val="Fontdeparagrafimplicit2"/>
          <w:rFonts w:ascii="Arial" w:hAnsi="Arial" w:cs="Arial"/>
          <w:b/>
          <w:i/>
          <w:sz w:val="22"/>
          <w:szCs w:val="22"/>
          <w:lang w:val="ro-RO"/>
        </w:rPr>
        <w:t>5.1.2. Misiunile de audit public intern realizate</w:t>
      </w:r>
    </w:p>
    <w:p w14:paraId="2B8AD684" w14:textId="77777777" w:rsidR="00703252" w:rsidRPr="00A1769F" w:rsidRDefault="00703252" w:rsidP="00E33CE8">
      <w:pPr>
        <w:tabs>
          <w:tab w:val="num" w:pos="142"/>
          <w:tab w:val="left" w:pos="1134"/>
        </w:tabs>
        <w:ind w:firstLine="851"/>
        <w:jc w:val="both"/>
        <w:rPr>
          <w:rFonts w:ascii="Arial" w:hAnsi="Arial" w:cs="Arial"/>
          <w:sz w:val="22"/>
          <w:szCs w:val="22"/>
        </w:rPr>
      </w:pPr>
      <w:proofErr w:type="spellStart"/>
      <w:r w:rsidRPr="00A1769F">
        <w:rPr>
          <w:rFonts w:ascii="Arial" w:hAnsi="Arial" w:cs="Arial"/>
          <w:sz w:val="22"/>
          <w:szCs w:val="22"/>
        </w:rPr>
        <w:t>Misiunile</w:t>
      </w:r>
      <w:proofErr w:type="spellEnd"/>
      <w:r w:rsidRPr="00A1769F">
        <w:rPr>
          <w:rFonts w:ascii="Arial" w:hAnsi="Arial" w:cs="Arial"/>
          <w:sz w:val="22"/>
          <w:szCs w:val="22"/>
        </w:rPr>
        <w:t xml:space="preserve"> de audit </w:t>
      </w:r>
      <w:proofErr w:type="gramStart"/>
      <w:r w:rsidRPr="00A1769F">
        <w:rPr>
          <w:rFonts w:ascii="Arial" w:hAnsi="Arial" w:cs="Arial"/>
          <w:sz w:val="22"/>
          <w:szCs w:val="22"/>
        </w:rPr>
        <w:t>intern</w:t>
      </w:r>
      <w:proofErr w:type="gramEnd"/>
      <w:r w:rsidRPr="00A1769F">
        <w:rPr>
          <w:rFonts w:ascii="Arial" w:hAnsi="Arial" w:cs="Arial"/>
          <w:sz w:val="22"/>
          <w:szCs w:val="22"/>
        </w:rPr>
        <w:t xml:space="preserve"> de </w:t>
      </w:r>
      <w:proofErr w:type="spellStart"/>
      <w:r w:rsidRPr="00A1769F">
        <w:rPr>
          <w:rFonts w:ascii="Arial" w:hAnsi="Arial" w:cs="Arial"/>
          <w:sz w:val="22"/>
          <w:szCs w:val="22"/>
        </w:rPr>
        <w:t>regularitate</w:t>
      </w:r>
      <w:proofErr w:type="spellEnd"/>
      <w:r w:rsidRPr="00A1769F">
        <w:rPr>
          <w:rFonts w:ascii="Arial" w:hAnsi="Arial" w:cs="Arial"/>
          <w:sz w:val="22"/>
          <w:szCs w:val="22"/>
        </w:rPr>
        <w:t xml:space="preserve"> s-au </w:t>
      </w:r>
      <w:proofErr w:type="spellStart"/>
      <w:r w:rsidRPr="00A1769F">
        <w:rPr>
          <w:rFonts w:ascii="Arial" w:hAnsi="Arial" w:cs="Arial"/>
          <w:sz w:val="22"/>
          <w:szCs w:val="22"/>
        </w:rPr>
        <w:t>efectuat</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Primăriei</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la </w:t>
      </w:r>
      <w:proofErr w:type="spellStart"/>
      <w:r w:rsidRPr="00A1769F">
        <w:rPr>
          <w:rFonts w:ascii="Arial" w:hAnsi="Arial" w:cs="Arial"/>
          <w:sz w:val="22"/>
          <w:szCs w:val="22"/>
        </w:rPr>
        <w:t>următoarele</w:t>
      </w:r>
      <w:proofErr w:type="spellEnd"/>
      <w:r w:rsidRPr="00A1769F">
        <w:rPr>
          <w:rFonts w:ascii="Arial" w:hAnsi="Arial" w:cs="Arial"/>
          <w:sz w:val="22"/>
          <w:szCs w:val="22"/>
        </w:rPr>
        <w:t xml:space="preserve"> </w:t>
      </w:r>
      <w:proofErr w:type="spellStart"/>
      <w:r w:rsidRPr="00A1769F">
        <w:rPr>
          <w:rFonts w:ascii="Arial" w:hAnsi="Arial" w:cs="Arial"/>
          <w:sz w:val="22"/>
          <w:szCs w:val="22"/>
        </w:rPr>
        <w:t>compartimente</w:t>
      </w:r>
      <w:proofErr w:type="spellEnd"/>
      <w:r w:rsidRPr="00A1769F">
        <w:rPr>
          <w:rFonts w:ascii="Arial" w:hAnsi="Arial" w:cs="Arial"/>
          <w:sz w:val="22"/>
          <w:szCs w:val="22"/>
        </w:rPr>
        <w:t xml:space="preserve"> </w:t>
      </w:r>
      <w:proofErr w:type="spellStart"/>
      <w:r w:rsidRPr="00A1769F">
        <w:rPr>
          <w:rFonts w:ascii="Arial" w:hAnsi="Arial" w:cs="Arial"/>
          <w:sz w:val="22"/>
          <w:szCs w:val="22"/>
        </w:rPr>
        <w:t>funcționale</w:t>
      </w:r>
      <w:proofErr w:type="spellEnd"/>
      <w:r w:rsidRPr="00A1769F">
        <w:rPr>
          <w:rFonts w:ascii="Arial" w:hAnsi="Arial" w:cs="Arial"/>
          <w:sz w:val="22"/>
          <w:szCs w:val="22"/>
        </w:rPr>
        <w:t xml:space="preserve">: </w:t>
      </w:r>
    </w:p>
    <w:p w14:paraId="08543D8E" w14:textId="77777777" w:rsidR="00703252" w:rsidRPr="00A1769F" w:rsidRDefault="00703252" w:rsidP="0084755C">
      <w:pPr>
        <w:numPr>
          <w:ilvl w:val="0"/>
          <w:numId w:val="60"/>
        </w:numPr>
        <w:tabs>
          <w:tab w:val="num" w:pos="142"/>
          <w:tab w:val="left" w:pos="1134"/>
        </w:tabs>
        <w:suppressAutoHyphens w:val="0"/>
        <w:ind w:left="0" w:firstLine="851"/>
        <w:jc w:val="both"/>
        <w:rPr>
          <w:rFonts w:ascii="Arial" w:hAnsi="Arial" w:cs="Arial"/>
          <w:sz w:val="22"/>
          <w:szCs w:val="22"/>
        </w:rPr>
      </w:pPr>
      <w:proofErr w:type="spellStart"/>
      <w:r w:rsidRPr="00A1769F">
        <w:rPr>
          <w:rFonts w:ascii="Arial" w:hAnsi="Arial" w:cs="Arial"/>
          <w:sz w:val="22"/>
          <w:szCs w:val="22"/>
        </w:rPr>
        <w:t>Compartiment</w:t>
      </w:r>
      <w:proofErr w:type="spellEnd"/>
      <w:r w:rsidRPr="00A1769F">
        <w:rPr>
          <w:rFonts w:ascii="Arial" w:hAnsi="Arial" w:cs="Arial"/>
          <w:sz w:val="22"/>
          <w:szCs w:val="22"/>
        </w:rPr>
        <w:t xml:space="preserve"> </w:t>
      </w:r>
      <w:proofErr w:type="spellStart"/>
      <w:r w:rsidRPr="00A1769F">
        <w:rPr>
          <w:rFonts w:ascii="Arial" w:hAnsi="Arial" w:cs="Arial"/>
          <w:sz w:val="22"/>
          <w:szCs w:val="22"/>
        </w:rPr>
        <w:t>Informatică</w:t>
      </w:r>
      <w:proofErr w:type="spellEnd"/>
      <w:r w:rsidRPr="00A1769F">
        <w:rPr>
          <w:rFonts w:ascii="Arial" w:hAnsi="Arial" w:cs="Arial"/>
          <w:sz w:val="22"/>
          <w:szCs w:val="22"/>
        </w:rPr>
        <w:t>;</w:t>
      </w:r>
    </w:p>
    <w:p w14:paraId="22CA1B86" w14:textId="77777777" w:rsidR="00703252" w:rsidRPr="00A1769F" w:rsidRDefault="00703252" w:rsidP="0084755C">
      <w:pPr>
        <w:pStyle w:val="Listparagraf"/>
        <w:numPr>
          <w:ilvl w:val="0"/>
          <w:numId w:val="60"/>
        </w:numPr>
        <w:tabs>
          <w:tab w:val="num" w:pos="142"/>
          <w:tab w:val="left" w:pos="360"/>
          <w:tab w:val="left" w:pos="1134"/>
        </w:tabs>
        <w:suppressAutoHyphens w:val="0"/>
        <w:spacing w:after="0" w:line="240" w:lineRule="auto"/>
        <w:ind w:left="0" w:firstLine="851"/>
        <w:jc w:val="both"/>
        <w:rPr>
          <w:rFonts w:ascii="Arial" w:hAnsi="Arial" w:cs="Arial"/>
          <w:b/>
          <w:sz w:val="22"/>
        </w:rPr>
      </w:pPr>
      <w:r w:rsidRPr="00A1769F">
        <w:rPr>
          <w:rFonts w:ascii="Arial" w:hAnsi="Arial" w:cs="Arial"/>
          <w:sz w:val="22"/>
        </w:rPr>
        <w:t>Compartiment Registre agricole;</w:t>
      </w:r>
    </w:p>
    <w:p w14:paraId="3E8E9A3A" w14:textId="77777777" w:rsidR="00703252" w:rsidRPr="00A1769F" w:rsidRDefault="00703252" w:rsidP="0084755C">
      <w:pPr>
        <w:pStyle w:val="Listparagraf"/>
        <w:numPr>
          <w:ilvl w:val="0"/>
          <w:numId w:val="60"/>
        </w:numPr>
        <w:tabs>
          <w:tab w:val="num" w:pos="142"/>
          <w:tab w:val="left" w:pos="360"/>
          <w:tab w:val="left" w:pos="1134"/>
        </w:tabs>
        <w:suppressAutoHyphens w:val="0"/>
        <w:spacing w:after="0" w:line="240" w:lineRule="auto"/>
        <w:ind w:left="0" w:firstLine="851"/>
        <w:jc w:val="both"/>
        <w:rPr>
          <w:rFonts w:ascii="Arial" w:hAnsi="Arial" w:cs="Arial"/>
          <w:sz w:val="22"/>
        </w:rPr>
      </w:pPr>
      <w:r w:rsidRPr="00A1769F">
        <w:rPr>
          <w:rFonts w:ascii="Arial" w:hAnsi="Arial" w:cs="Arial"/>
          <w:sz w:val="22"/>
        </w:rPr>
        <w:t>Compartiment Spațiu locativ;</w:t>
      </w:r>
    </w:p>
    <w:p w14:paraId="7FBF85E6" w14:textId="77777777" w:rsidR="00703252" w:rsidRPr="00A1769F" w:rsidRDefault="00703252" w:rsidP="0084755C">
      <w:pPr>
        <w:pStyle w:val="Listparagraf"/>
        <w:numPr>
          <w:ilvl w:val="0"/>
          <w:numId w:val="60"/>
        </w:numPr>
        <w:tabs>
          <w:tab w:val="num" w:pos="142"/>
          <w:tab w:val="left" w:pos="360"/>
          <w:tab w:val="left" w:pos="1134"/>
        </w:tabs>
        <w:suppressAutoHyphens w:val="0"/>
        <w:spacing w:after="0" w:line="240" w:lineRule="auto"/>
        <w:ind w:left="0" w:firstLine="851"/>
        <w:jc w:val="both"/>
        <w:rPr>
          <w:rFonts w:ascii="Arial" w:hAnsi="Arial" w:cs="Arial"/>
          <w:sz w:val="22"/>
        </w:rPr>
      </w:pPr>
      <w:r w:rsidRPr="00A1769F">
        <w:rPr>
          <w:rFonts w:ascii="Arial" w:hAnsi="Arial" w:cs="Arial"/>
          <w:sz w:val="22"/>
        </w:rPr>
        <w:t>Compartiment Alimentare cu energie termică (C.A.E.T.);</w:t>
      </w:r>
    </w:p>
    <w:p w14:paraId="7180B8CB" w14:textId="77777777" w:rsidR="00703252" w:rsidRPr="00A1769F" w:rsidRDefault="00703252" w:rsidP="0084755C">
      <w:pPr>
        <w:pStyle w:val="Listparagraf"/>
        <w:numPr>
          <w:ilvl w:val="0"/>
          <w:numId w:val="60"/>
        </w:numPr>
        <w:tabs>
          <w:tab w:val="num" w:pos="142"/>
          <w:tab w:val="left" w:pos="360"/>
          <w:tab w:val="left" w:pos="1134"/>
        </w:tabs>
        <w:suppressAutoHyphens w:val="0"/>
        <w:spacing w:after="0" w:line="240" w:lineRule="auto"/>
        <w:ind w:left="0" w:firstLine="851"/>
        <w:jc w:val="both"/>
        <w:rPr>
          <w:rFonts w:ascii="Arial" w:hAnsi="Arial" w:cs="Arial"/>
          <w:sz w:val="22"/>
        </w:rPr>
      </w:pPr>
      <w:r w:rsidRPr="00A1769F">
        <w:rPr>
          <w:rFonts w:ascii="Arial" w:hAnsi="Arial" w:cs="Arial"/>
          <w:sz w:val="22"/>
        </w:rPr>
        <w:t>Compartiment Monitorizare servicii publice;</w:t>
      </w:r>
    </w:p>
    <w:p w14:paraId="723E47D8" w14:textId="77777777" w:rsidR="00703252" w:rsidRPr="00A1769F" w:rsidRDefault="00703252" w:rsidP="0084755C">
      <w:pPr>
        <w:pStyle w:val="Listparagraf"/>
        <w:numPr>
          <w:ilvl w:val="0"/>
          <w:numId w:val="60"/>
        </w:numPr>
        <w:tabs>
          <w:tab w:val="num" w:pos="142"/>
          <w:tab w:val="left" w:pos="360"/>
          <w:tab w:val="left" w:pos="1134"/>
        </w:tabs>
        <w:suppressAutoHyphens w:val="0"/>
        <w:spacing w:after="0" w:line="240" w:lineRule="auto"/>
        <w:ind w:left="0" w:firstLine="851"/>
        <w:jc w:val="both"/>
        <w:rPr>
          <w:rFonts w:ascii="Arial" w:hAnsi="Arial" w:cs="Arial"/>
          <w:sz w:val="22"/>
        </w:rPr>
      </w:pPr>
      <w:r w:rsidRPr="00A1769F">
        <w:rPr>
          <w:rFonts w:ascii="Arial" w:hAnsi="Arial" w:cs="Arial"/>
          <w:sz w:val="22"/>
        </w:rPr>
        <w:lastRenderedPageBreak/>
        <w:t>Direcția Administrație publică.</w:t>
      </w:r>
    </w:p>
    <w:p w14:paraId="5A570C4C" w14:textId="77777777" w:rsidR="00703252" w:rsidRPr="00A1769F" w:rsidRDefault="00703252" w:rsidP="00E33CE8">
      <w:pPr>
        <w:tabs>
          <w:tab w:val="num" w:pos="142"/>
          <w:tab w:val="left" w:pos="1134"/>
        </w:tabs>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cursul</w:t>
      </w:r>
      <w:proofErr w:type="spellEnd"/>
      <w:r w:rsidRPr="00A1769F">
        <w:rPr>
          <w:rFonts w:ascii="Arial" w:hAnsi="Arial" w:cs="Arial"/>
          <w:sz w:val="22"/>
          <w:szCs w:val="22"/>
        </w:rPr>
        <w:t xml:space="preserve"> </w:t>
      </w:r>
      <w:proofErr w:type="spellStart"/>
      <w:r w:rsidRPr="00A1769F">
        <w:rPr>
          <w:rFonts w:ascii="Arial" w:hAnsi="Arial" w:cs="Arial"/>
          <w:sz w:val="22"/>
          <w:szCs w:val="22"/>
        </w:rPr>
        <w:t>anului</w:t>
      </w:r>
      <w:proofErr w:type="spellEnd"/>
      <w:r w:rsidRPr="00A1769F">
        <w:rPr>
          <w:rFonts w:ascii="Arial" w:hAnsi="Arial" w:cs="Arial"/>
          <w:sz w:val="22"/>
          <w:szCs w:val="22"/>
        </w:rPr>
        <w:t xml:space="preserve"> 2020 nu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realizate</w:t>
      </w:r>
      <w:proofErr w:type="spellEnd"/>
      <w:r w:rsidRPr="00A1769F">
        <w:rPr>
          <w:rFonts w:ascii="Arial" w:hAnsi="Arial" w:cs="Arial"/>
          <w:sz w:val="22"/>
          <w:szCs w:val="22"/>
        </w:rPr>
        <w:t xml:space="preserve"> </w:t>
      </w:r>
      <w:proofErr w:type="spellStart"/>
      <w:r w:rsidRPr="00A1769F">
        <w:rPr>
          <w:rFonts w:ascii="Arial" w:hAnsi="Arial" w:cs="Arial"/>
          <w:sz w:val="22"/>
          <w:szCs w:val="22"/>
        </w:rPr>
        <w:t>misiuni</w:t>
      </w:r>
      <w:proofErr w:type="spellEnd"/>
      <w:r w:rsidRPr="00A1769F">
        <w:rPr>
          <w:rFonts w:ascii="Arial" w:hAnsi="Arial" w:cs="Arial"/>
          <w:sz w:val="22"/>
          <w:szCs w:val="22"/>
        </w:rPr>
        <w:t xml:space="preserve"> de audit ad-hoc. </w:t>
      </w:r>
    </w:p>
    <w:p w14:paraId="587FAFED" w14:textId="77777777" w:rsidR="00703252" w:rsidRPr="00A1769F" w:rsidRDefault="00703252" w:rsidP="00E33CE8">
      <w:pPr>
        <w:tabs>
          <w:tab w:val="num" w:pos="142"/>
          <w:tab w:val="left" w:pos="1134"/>
        </w:tabs>
        <w:ind w:firstLine="851"/>
        <w:jc w:val="both"/>
        <w:rPr>
          <w:rFonts w:ascii="Arial" w:hAnsi="Arial" w:cs="Arial"/>
          <w:sz w:val="22"/>
          <w:szCs w:val="22"/>
        </w:rPr>
      </w:pPr>
      <w:proofErr w:type="spellStart"/>
      <w:r w:rsidRPr="00A1769F">
        <w:rPr>
          <w:rFonts w:ascii="Arial" w:hAnsi="Arial" w:cs="Arial"/>
          <w:sz w:val="22"/>
          <w:szCs w:val="22"/>
        </w:rPr>
        <w:t>Gradul</w:t>
      </w:r>
      <w:proofErr w:type="spellEnd"/>
      <w:r w:rsidRPr="00A1769F">
        <w:rPr>
          <w:rFonts w:ascii="Arial" w:hAnsi="Arial" w:cs="Arial"/>
          <w:sz w:val="22"/>
          <w:szCs w:val="22"/>
        </w:rPr>
        <w:t xml:space="preserve"> de </w:t>
      </w:r>
      <w:proofErr w:type="spellStart"/>
      <w:r w:rsidRPr="00A1769F">
        <w:rPr>
          <w:rFonts w:ascii="Arial" w:hAnsi="Arial" w:cs="Arial"/>
          <w:sz w:val="22"/>
          <w:szCs w:val="22"/>
        </w:rPr>
        <w:t>realizare</w:t>
      </w:r>
      <w:proofErr w:type="spellEnd"/>
      <w:r w:rsidRPr="00A1769F">
        <w:rPr>
          <w:rFonts w:ascii="Arial" w:hAnsi="Arial" w:cs="Arial"/>
          <w:sz w:val="22"/>
          <w:szCs w:val="22"/>
        </w:rPr>
        <w:t xml:space="preserve"> a </w:t>
      </w:r>
      <w:proofErr w:type="spellStart"/>
      <w:r w:rsidRPr="00A1769F">
        <w:rPr>
          <w:rFonts w:ascii="Arial" w:hAnsi="Arial" w:cs="Arial"/>
          <w:sz w:val="22"/>
          <w:szCs w:val="22"/>
        </w:rPr>
        <w:t>planului</w:t>
      </w:r>
      <w:proofErr w:type="spellEnd"/>
      <w:r w:rsidRPr="00A1769F">
        <w:rPr>
          <w:rFonts w:ascii="Arial" w:hAnsi="Arial" w:cs="Arial"/>
          <w:sz w:val="22"/>
          <w:szCs w:val="22"/>
        </w:rPr>
        <w:t xml:space="preserve"> de audit public intern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2020 a </w:t>
      </w:r>
      <w:proofErr w:type="spellStart"/>
      <w:r w:rsidRPr="00A1769F">
        <w:rPr>
          <w:rFonts w:ascii="Arial" w:hAnsi="Arial" w:cs="Arial"/>
          <w:sz w:val="22"/>
          <w:szCs w:val="22"/>
        </w:rPr>
        <w:t>fost</w:t>
      </w:r>
      <w:proofErr w:type="spellEnd"/>
      <w:r w:rsidRPr="00A1769F">
        <w:rPr>
          <w:rFonts w:ascii="Arial" w:hAnsi="Arial" w:cs="Arial"/>
          <w:sz w:val="22"/>
          <w:szCs w:val="22"/>
        </w:rPr>
        <w:t xml:space="preserve"> de 100%</w:t>
      </w:r>
      <w:r w:rsidRPr="00A1769F">
        <w:rPr>
          <w:rFonts w:ascii="Arial" w:hAnsi="Arial" w:cs="Arial"/>
          <w:sz w:val="22"/>
          <w:szCs w:val="22"/>
        </w:rPr>
        <w:tab/>
        <w:t>.</w:t>
      </w:r>
    </w:p>
    <w:p w14:paraId="358CFBA7" w14:textId="77777777" w:rsidR="00703252" w:rsidRPr="00A1769F" w:rsidRDefault="00703252" w:rsidP="00E33CE8">
      <w:pPr>
        <w:tabs>
          <w:tab w:val="num" w:pos="142"/>
          <w:tab w:val="left" w:pos="1134"/>
        </w:tabs>
        <w:ind w:firstLine="851"/>
        <w:jc w:val="both"/>
        <w:rPr>
          <w:rFonts w:ascii="Arial" w:hAnsi="Arial" w:cs="Arial"/>
          <w:sz w:val="22"/>
          <w:szCs w:val="22"/>
        </w:rPr>
      </w:pPr>
      <w:r w:rsidRPr="00A1769F">
        <w:rPr>
          <w:rFonts w:ascii="Arial" w:hAnsi="Arial" w:cs="Arial"/>
          <w:sz w:val="22"/>
          <w:szCs w:val="22"/>
        </w:rPr>
        <w:t xml:space="preserve">Cu </w:t>
      </w:r>
      <w:proofErr w:type="spellStart"/>
      <w:r w:rsidRPr="00A1769F">
        <w:rPr>
          <w:rFonts w:ascii="Arial" w:hAnsi="Arial" w:cs="Arial"/>
          <w:sz w:val="22"/>
          <w:szCs w:val="22"/>
        </w:rPr>
        <w:t>privire</w:t>
      </w:r>
      <w:proofErr w:type="spellEnd"/>
      <w:r w:rsidRPr="00A1769F">
        <w:rPr>
          <w:rFonts w:ascii="Arial" w:hAnsi="Arial" w:cs="Arial"/>
          <w:sz w:val="22"/>
          <w:szCs w:val="22"/>
        </w:rPr>
        <w:t xml:space="preserve"> la </w:t>
      </w:r>
      <w:proofErr w:type="spellStart"/>
      <w:r w:rsidRPr="00A1769F">
        <w:rPr>
          <w:rFonts w:ascii="Arial" w:hAnsi="Arial" w:cs="Arial"/>
          <w:sz w:val="22"/>
          <w:szCs w:val="22"/>
        </w:rPr>
        <w:t>urmărirea</w:t>
      </w:r>
      <w:proofErr w:type="spellEnd"/>
      <w:r w:rsidRPr="00A1769F">
        <w:rPr>
          <w:rFonts w:ascii="Arial" w:hAnsi="Arial" w:cs="Arial"/>
          <w:sz w:val="22"/>
          <w:szCs w:val="22"/>
        </w:rPr>
        <w:t xml:space="preserve"> </w:t>
      </w:r>
      <w:proofErr w:type="spellStart"/>
      <w:r w:rsidRPr="00A1769F">
        <w:rPr>
          <w:rFonts w:ascii="Arial" w:hAnsi="Arial" w:cs="Arial"/>
          <w:sz w:val="22"/>
          <w:szCs w:val="22"/>
        </w:rPr>
        <w:t>implementării</w:t>
      </w:r>
      <w:proofErr w:type="spellEnd"/>
      <w:r w:rsidRPr="00A1769F">
        <w:rPr>
          <w:rFonts w:ascii="Arial" w:hAnsi="Arial" w:cs="Arial"/>
          <w:sz w:val="22"/>
          <w:szCs w:val="22"/>
        </w:rPr>
        <w:t xml:space="preserve"> </w:t>
      </w:r>
      <w:proofErr w:type="spellStart"/>
      <w:r w:rsidRPr="00A1769F">
        <w:rPr>
          <w:rFonts w:ascii="Arial" w:hAnsi="Arial" w:cs="Arial"/>
          <w:sz w:val="22"/>
          <w:szCs w:val="22"/>
        </w:rPr>
        <w:t>recomandărilor</w:t>
      </w:r>
      <w:proofErr w:type="spellEnd"/>
      <w:r w:rsidRPr="00A1769F">
        <w:rPr>
          <w:rFonts w:ascii="Arial" w:hAnsi="Arial" w:cs="Arial"/>
          <w:sz w:val="22"/>
          <w:szCs w:val="22"/>
        </w:rPr>
        <w:t xml:space="preserve">, </w:t>
      </w:r>
      <w:proofErr w:type="spellStart"/>
      <w:r w:rsidRPr="00A1769F">
        <w:rPr>
          <w:rFonts w:ascii="Arial" w:hAnsi="Arial" w:cs="Arial"/>
          <w:sz w:val="22"/>
          <w:szCs w:val="22"/>
        </w:rPr>
        <w:t>această</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activitate</w:t>
      </w:r>
      <w:proofErr w:type="spellEnd"/>
      <w:r w:rsidRPr="00A1769F">
        <w:rPr>
          <w:rFonts w:ascii="Arial" w:hAnsi="Arial" w:cs="Arial"/>
          <w:sz w:val="22"/>
          <w:szCs w:val="22"/>
        </w:rPr>
        <w:t xml:space="preserve"> se </w:t>
      </w:r>
      <w:proofErr w:type="spellStart"/>
      <w:r w:rsidRPr="00A1769F">
        <w:rPr>
          <w:rFonts w:ascii="Arial" w:hAnsi="Arial" w:cs="Arial"/>
          <w:sz w:val="22"/>
          <w:szCs w:val="22"/>
        </w:rPr>
        <w:t>referă</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la </w:t>
      </w:r>
      <w:proofErr w:type="spellStart"/>
      <w:r w:rsidRPr="00A1769F">
        <w:rPr>
          <w:rFonts w:ascii="Arial" w:hAnsi="Arial" w:cs="Arial"/>
          <w:sz w:val="22"/>
          <w:szCs w:val="22"/>
        </w:rPr>
        <w:t>recomandările</w:t>
      </w:r>
      <w:proofErr w:type="spellEnd"/>
      <w:r w:rsidRPr="00A1769F">
        <w:rPr>
          <w:rFonts w:ascii="Arial" w:hAnsi="Arial" w:cs="Arial"/>
          <w:sz w:val="22"/>
          <w:szCs w:val="22"/>
        </w:rPr>
        <w:t xml:space="preserve"> formulate de </w:t>
      </w:r>
      <w:proofErr w:type="spellStart"/>
      <w:r w:rsidRPr="00A1769F">
        <w:rPr>
          <w:rFonts w:ascii="Arial" w:hAnsi="Arial" w:cs="Arial"/>
          <w:sz w:val="22"/>
          <w:szCs w:val="22"/>
        </w:rPr>
        <w:t>către</w:t>
      </w:r>
      <w:proofErr w:type="spellEnd"/>
      <w:r w:rsidRPr="00A1769F">
        <w:rPr>
          <w:rFonts w:ascii="Arial" w:hAnsi="Arial" w:cs="Arial"/>
          <w:sz w:val="22"/>
          <w:szCs w:val="22"/>
        </w:rPr>
        <w:t xml:space="preserve"> </w:t>
      </w:r>
      <w:proofErr w:type="spellStart"/>
      <w:r w:rsidRPr="00A1769F">
        <w:rPr>
          <w:rFonts w:ascii="Arial" w:hAnsi="Arial" w:cs="Arial"/>
          <w:sz w:val="22"/>
          <w:szCs w:val="22"/>
        </w:rPr>
        <w:t>Compartimentul</w:t>
      </w:r>
      <w:proofErr w:type="spellEnd"/>
      <w:r w:rsidRPr="00A1769F">
        <w:rPr>
          <w:rFonts w:ascii="Arial" w:hAnsi="Arial" w:cs="Arial"/>
          <w:sz w:val="22"/>
          <w:szCs w:val="22"/>
        </w:rPr>
        <w:t xml:space="preserve"> de audit public intern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misiunilor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asigurare</w:t>
      </w:r>
      <w:proofErr w:type="spellEnd"/>
      <w:r w:rsidRPr="00A1769F">
        <w:rPr>
          <w:rFonts w:ascii="Arial" w:hAnsi="Arial" w:cs="Arial"/>
          <w:sz w:val="22"/>
          <w:szCs w:val="22"/>
        </w:rPr>
        <w:t xml:space="preserve"> </w:t>
      </w:r>
      <w:proofErr w:type="spellStart"/>
      <w:r w:rsidRPr="00A1769F">
        <w:rPr>
          <w:rFonts w:ascii="Arial" w:hAnsi="Arial" w:cs="Arial"/>
          <w:sz w:val="22"/>
          <w:szCs w:val="22"/>
        </w:rPr>
        <w:t>anterioare</w:t>
      </w:r>
      <w:proofErr w:type="spellEnd"/>
      <w:r w:rsidRPr="00A1769F">
        <w:rPr>
          <w:rFonts w:ascii="Arial" w:hAnsi="Arial" w:cs="Arial"/>
          <w:sz w:val="22"/>
          <w:szCs w:val="22"/>
        </w:rPr>
        <w:t xml:space="preserve"> </w:t>
      </w:r>
      <w:proofErr w:type="spellStart"/>
      <w:r w:rsidRPr="00A1769F">
        <w:rPr>
          <w:rFonts w:ascii="Arial" w:hAnsi="Arial" w:cs="Arial"/>
          <w:sz w:val="22"/>
          <w:szCs w:val="22"/>
        </w:rPr>
        <w:t>anului</w:t>
      </w:r>
      <w:proofErr w:type="spellEnd"/>
      <w:r w:rsidRPr="00A1769F">
        <w:rPr>
          <w:rFonts w:ascii="Arial" w:hAnsi="Arial" w:cs="Arial"/>
          <w:sz w:val="22"/>
          <w:szCs w:val="22"/>
        </w:rPr>
        <w:t xml:space="preserve"> 2020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care are </w:t>
      </w:r>
      <w:proofErr w:type="spellStart"/>
      <w:r w:rsidRPr="00A1769F">
        <w:rPr>
          <w:rFonts w:ascii="Arial" w:hAnsi="Arial" w:cs="Arial"/>
          <w:sz w:val="22"/>
          <w:szCs w:val="22"/>
        </w:rPr>
        <w:t>obligația</w:t>
      </w:r>
      <w:proofErr w:type="spellEnd"/>
      <w:r w:rsidRPr="00A1769F">
        <w:rPr>
          <w:rFonts w:ascii="Arial" w:hAnsi="Arial" w:cs="Arial"/>
          <w:sz w:val="22"/>
          <w:szCs w:val="22"/>
        </w:rPr>
        <w:t xml:space="preserve"> </w:t>
      </w:r>
      <w:proofErr w:type="spellStart"/>
      <w:r w:rsidRPr="00A1769F">
        <w:rPr>
          <w:rFonts w:ascii="Arial" w:hAnsi="Arial" w:cs="Arial"/>
          <w:sz w:val="22"/>
          <w:szCs w:val="22"/>
        </w:rPr>
        <w:t>urmăririi</w:t>
      </w:r>
      <w:proofErr w:type="spellEnd"/>
      <w:r w:rsidRPr="00A1769F">
        <w:rPr>
          <w:rFonts w:ascii="Arial" w:hAnsi="Arial" w:cs="Arial"/>
          <w:sz w:val="22"/>
          <w:szCs w:val="22"/>
        </w:rPr>
        <w:t xml:space="preserve"> </w:t>
      </w:r>
      <w:proofErr w:type="spellStart"/>
      <w:r w:rsidRPr="00A1769F">
        <w:rPr>
          <w:rFonts w:ascii="Arial" w:hAnsi="Arial" w:cs="Arial"/>
          <w:sz w:val="22"/>
          <w:szCs w:val="22"/>
        </w:rPr>
        <w:t>modului</w:t>
      </w:r>
      <w:proofErr w:type="spellEnd"/>
      <w:r w:rsidRPr="00A1769F">
        <w:rPr>
          <w:rFonts w:ascii="Arial" w:hAnsi="Arial" w:cs="Arial"/>
          <w:sz w:val="22"/>
          <w:szCs w:val="22"/>
        </w:rPr>
        <w:t xml:space="preserve"> de </w:t>
      </w:r>
      <w:proofErr w:type="spellStart"/>
      <w:r w:rsidRPr="00A1769F">
        <w:rPr>
          <w:rFonts w:ascii="Arial" w:hAnsi="Arial" w:cs="Arial"/>
          <w:sz w:val="22"/>
          <w:szCs w:val="22"/>
        </w:rPr>
        <w:t>implementare</w:t>
      </w:r>
      <w:proofErr w:type="spellEnd"/>
      <w:r w:rsidRPr="00A1769F">
        <w:rPr>
          <w:rFonts w:ascii="Arial" w:hAnsi="Arial" w:cs="Arial"/>
          <w:sz w:val="22"/>
          <w:szCs w:val="22"/>
        </w:rPr>
        <w:t>.</w:t>
      </w:r>
    </w:p>
    <w:p w14:paraId="7C9F065D" w14:textId="77777777" w:rsidR="00703252" w:rsidRPr="00A1769F" w:rsidRDefault="00703252" w:rsidP="00E33CE8">
      <w:pPr>
        <w:tabs>
          <w:tab w:val="num" w:pos="142"/>
          <w:tab w:val="left" w:pos="1134"/>
        </w:tabs>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acest</w:t>
      </w:r>
      <w:proofErr w:type="spellEnd"/>
      <w:r w:rsidRPr="00A1769F">
        <w:rPr>
          <w:rFonts w:ascii="Arial" w:hAnsi="Arial" w:cs="Arial"/>
          <w:sz w:val="22"/>
          <w:szCs w:val="22"/>
        </w:rPr>
        <w:t xml:space="preserve"> context, </w:t>
      </w:r>
      <w:proofErr w:type="spellStart"/>
      <w:r w:rsidRPr="00A1769F">
        <w:rPr>
          <w:rFonts w:ascii="Arial" w:hAnsi="Arial" w:cs="Arial"/>
          <w:b/>
          <w:bCs/>
          <w:sz w:val="22"/>
          <w:szCs w:val="22"/>
          <w:u w:val="single"/>
        </w:rPr>
        <w:t>în</w:t>
      </w:r>
      <w:proofErr w:type="spellEnd"/>
      <w:r w:rsidRPr="00A1769F">
        <w:rPr>
          <w:rFonts w:ascii="Arial" w:hAnsi="Arial" w:cs="Arial"/>
          <w:b/>
          <w:bCs/>
          <w:sz w:val="22"/>
          <w:szCs w:val="22"/>
          <w:u w:val="single"/>
        </w:rPr>
        <w:t xml:space="preserve"> </w:t>
      </w:r>
      <w:proofErr w:type="spellStart"/>
      <w:r w:rsidRPr="00A1769F">
        <w:rPr>
          <w:rFonts w:ascii="Arial" w:hAnsi="Arial" w:cs="Arial"/>
          <w:b/>
          <w:bCs/>
          <w:sz w:val="22"/>
          <w:szCs w:val="22"/>
          <w:u w:val="single"/>
        </w:rPr>
        <w:t>cursul</w:t>
      </w:r>
      <w:proofErr w:type="spellEnd"/>
      <w:r w:rsidRPr="00A1769F">
        <w:rPr>
          <w:rFonts w:ascii="Arial" w:hAnsi="Arial" w:cs="Arial"/>
          <w:b/>
          <w:bCs/>
          <w:sz w:val="22"/>
          <w:szCs w:val="22"/>
          <w:u w:val="single"/>
        </w:rPr>
        <w:t xml:space="preserve"> </w:t>
      </w:r>
      <w:proofErr w:type="spellStart"/>
      <w:r w:rsidRPr="00A1769F">
        <w:rPr>
          <w:rFonts w:ascii="Arial" w:hAnsi="Arial" w:cs="Arial"/>
          <w:b/>
          <w:bCs/>
          <w:sz w:val="22"/>
          <w:szCs w:val="22"/>
          <w:u w:val="single"/>
        </w:rPr>
        <w:t>anului</w:t>
      </w:r>
      <w:proofErr w:type="spellEnd"/>
      <w:r w:rsidRPr="00A1769F">
        <w:rPr>
          <w:rFonts w:ascii="Arial" w:hAnsi="Arial" w:cs="Arial"/>
          <w:b/>
          <w:bCs/>
          <w:sz w:val="22"/>
          <w:szCs w:val="22"/>
          <w:u w:val="single"/>
        </w:rPr>
        <w:t xml:space="preserve"> </w:t>
      </w:r>
      <w:r w:rsidRPr="00A1769F">
        <w:rPr>
          <w:rFonts w:ascii="Arial" w:hAnsi="Arial" w:cs="Arial"/>
          <w:b/>
          <w:iCs/>
          <w:sz w:val="22"/>
          <w:szCs w:val="22"/>
          <w:u w:val="single"/>
        </w:rPr>
        <w:t>2020</w:t>
      </w:r>
      <w:r w:rsidRPr="00A1769F">
        <w:rPr>
          <w:rFonts w:ascii="Arial" w:hAnsi="Arial" w:cs="Arial"/>
          <w:sz w:val="22"/>
          <w:szCs w:val="22"/>
        </w:rPr>
        <w:t xml:space="preserve"> </w:t>
      </w:r>
      <w:proofErr w:type="spellStart"/>
      <w:r w:rsidRPr="00A1769F">
        <w:rPr>
          <w:rFonts w:ascii="Arial" w:hAnsi="Arial" w:cs="Arial"/>
          <w:sz w:val="22"/>
          <w:szCs w:val="22"/>
        </w:rPr>
        <w:t>Compartimentul</w:t>
      </w:r>
      <w:proofErr w:type="spellEnd"/>
      <w:r w:rsidRPr="00A1769F">
        <w:rPr>
          <w:rFonts w:ascii="Arial" w:hAnsi="Arial" w:cs="Arial"/>
          <w:sz w:val="22"/>
          <w:szCs w:val="22"/>
        </w:rPr>
        <w:t xml:space="preserve"> audit public intern din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Primăriei</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a </w:t>
      </w:r>
      <w:proofErr w:type="spellStart"/>
      <w:r w:rsidRPr="00A1769F">
        <w:rPr>
          <w:rFonts w:ascii="Arial" w:hAnsi="Arial" w:cs="Arial"/>
          <w:sz w:val="22"/>
          <w:szCs w:val="22"/>
        </w:rPr>
        <w:t>urmărit</w:t>
      </w:r>
      <w:proofErr w:type="spellEnd"/>
      <w:r w:rsidRPr="00A1769F">
        <w:rPr>
          <w:rFonts w:ascii="Arial" w:hAnsi="Arial" w:cs="Arial"/>
          <w:sz w:val="22"/>
          <w:szCs w:val="22"/>
        </w:rPr>
        <w:t xml:space="preserve"> un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de </w:t>
      </w:r>
      <w:r w:rsidRPr="00A1769F">
        <w:rPr>
          <w:rFonts w:ascii="Arial" w:hAnsi="Arial" w:cs="Arial"/>
          <w:b/>
          <w:sz w:val="22"/>
          <w:szCs w:val="22"/>
        </w:rPr>
        <w:t xml:space="preserve">101 </w:t>
      </w:r>
      <w:proofErr w:type="spellStart"/>
      <w:r w:rsidRPr="00A1769F">
        <w:rPr>
          <w:rFonts w:ascii="Arial" w:hAnsi="Arial" w:cs="Arial"/>
          <w:b/>
          <w:sz w:val="22"/>
          <w:szCs w:val="22"/>
        </w:rPr>
        <w:t>recomandări</w:t>
      </w:r>
      <w:proofErr w:type="spellEnd"/>
      <w:r w:rsidRPr="00A1769F">
        <w:rPr>
          <w:rFonts w:ascii="Arial" w:hAnsi="Arial" w:cs="Arial"/>
          <w:sz w:val="22"/>
          <w:szCs w:val="22"/>
        </w:rPr>
        <w:t xml:space="preserve">, cu </w:t>
      </w:r>
      <w:proofErr w:type="spellStart"/>
      <w:r w:rsidRPr="00A1769F">
        <w:rPr>
          <w:rFonts w:ascii="Arial" w:hAnsi="Arial" w:cs="Arial"/>
          <w:sz w:val="22"/>
          <w:szCs w:val="22"/>
        </w:rPr>
        <w:t>următoarele</w:t>
      </w:r>
      <w:proofErr w:type="spellEnd"/>
      <w:r w:rsidRPr="00A1769F">
        <w:rPr>
          <w:rFonts w:ascii="Arial" w:hAnsi="Arial" w:cs="Arial"/>
          <w:sz w:val="22"/>
          <w:szCs w:val="22"/>
        </w:rPr>
        <w:t xml:space="preserve"> </w:t>
      </w:r>
      <w:proofErr w:type="spellStart"/>
      <w:r w:rsidRPr="00A1769F">
        <w:rPr>
          <w:rFonts w:ascii="Arial" w:hAnsi="Arial" w:cs="Arial"/>
          <w:sz w:val="22"/>
          <w:szCs w:val="22"/>
        </w:rPr>
        <w:t>rezultate</w:t>
      </w:r>
      <w:proofErr w:type="spellEnd"/>
      <w:r w:rsidRPr="00A1769F">
        <w:rPr>
          <w:rFonts w:ascii="Arial" w:hAnsi="Arial" w:cs="Arial"/>
          <w:sz w:val="22"/>
          <w:szCs w:val="22"/>
        </w:rPr>
        <w:t>:</w:t>
      </w:r>
    </w:p>
    <w:p w14:paraId="7BC40FAC" w14:textId="77777777" w:rsidR="00703252" w:rsidRPr="00A1769F" w:rsidRDefault="00703252" w:rsidP="00E33CE8">
      <w:pPr>
        <w:pStyle w:val="Listparagraf"/>
        <w:numPr>
          <w:ilvl w:val="0"/>
          <w:numId w:val="29"/>
        </w:numPr>
        <w:tabs>
          <w:tab w:val="num" w:pos="142"/>
          <w:tab w:val="left" w:pos="1134"/>
        </w:tabs>
        <w:suppressAutoHyphens w:val="0"/>
        <w:spacing w:after="0" w:line="240" w:lineRule="auto"/>
        <w:ind w:left="0" w:firstLine="851"/>
        <w:jc w:val="both"/>
        <w:rPr>
          <w:rFonts w:ascii="Arial" w:hAnsi="Arial" w:cs="Arial"/>
          <w:sz w:val="22"/>
        </w:rPr>
      </w:pPr>
      <w:r w:rsidRPr="00A1769F">
        <w:rPr>
          <w:rFonts w:ascii="Arial" w:hAnsi="Arial" w:cs="Arial"/>
          <w:b/>
          <w:sz w:val="22"/>
        </w:rPr>
        <w:t>35 recomandări implementate,</w:t>
      </w:r>
      <w:r w:rsidRPr="00A1769F">
        <w:rPr>
          <w:rFonts w:ascii="Arial" w:hAnsi="Arial" w:cs="Arial"/>
          <w:sz w:val="22"/>
        </w:rPr>
        <w:t xml:space="preserve"> din care:</w:t>
      </w:r>
    </w:p>
    <w:p w14:paraId="2B9A3D49" w14:textId="77777777" w:rsidR="00703252" w:rsidRPr="00A1769F" w:rsidRDefault="00703252" w:rsidP="00E33CE8">
      <w:pPr>
        <w:pStyle w:val="Listparagraf"/>
        <w:numPr>
          <w:ilvl w:val="0"/>
          <w:numId w:val="29"/>
        </w:numPr>
        <w:tabs>
          <w:tab w:val="num" w:pos="142"/>
          <w:tab w:val="left" w:pos="1134"/>
        </w:tabs>
        <w:suppressAutoHyphens w:val="0"/>
        <w:spacing w:after="0" w:line="240" w:lineRule="auto"/>
        <w:ind w:left="0" w:firstLine="851"/>
        <w:jc w:val="both"/>
        <w:rPr>
          <w:rFonts w:ascii="Arial" w:hAnsi="Arial" w:cs="Arial"/>
          <w:sz w:val="22"/>
        </w:rPr>
      </w:pPr>
      <w:r w:rsidRPr="00A1769F">
        <w:rPr>
          <w:rFonts w:ascii="Arial" w:hAnsi="Arial" w:cs="Arial"/>
          <w:i/>
          <w:iCs/>
          <w:sz w:val="22"/>
        </w:rPr>
        <w:t>32</w:t>
      </w:r>
      <w:r w:rsidRPr="00A1769F">
        <w:rPr>
          <w:rFonts w:ascii="Arial" w:hAnsi="Arial" w:cs="Arial"/>
          <w:sz w:val="22"/>
        </w:rPr>
        <w:t xml:space="preserve"> recomandări implementate în termenul stabilit;</w:t>
      </w:r>
    </w:p>
    <w:p w14:paraId="572DE07A" w14:textId="77777777" w:rsidR="00703252" w:rsidRPr="00A1769F" w:rsidRDefault="00703252" w:rsidP="00E33CE8">
      <w:pPr>
        <w:pStyle w:val="Listparagraf"/>
        <w:numPr>
          <w:ilvl w:val="0"/>
          <w:numId w:val="29"/>
        </w:numPr>
        <w:tabs>
          <w:tab w:val="num" w:pos="142"/>
          <w:tab w:val="left" w:pos="1134"/>
        </w:tabs>
        <w:suppressAutoHyphens w:val="0"/>
        <w:spacing w:after="0" w:line="240" w:lineRule="auto"/>
        <w:ind w:left="0" w:firstLine="851"/>
        <w:jc w:val="both"/>
        <w:rPr>
          <w:rFonts w:ascii="Arial" w:hAnsi="Arial" w:cs="Arial"/>
          <w:sz w:val="22"/>
        </w:rPr>
      </w:pPr>
      <w:proofErr w:type="gramStart"/>
      <w:r w:rsidRPr="00A1769F">
        <w:rPr>
          <w:rFonts w:ascii="Arial" w:hAnsi="Arial" w:cs="Arial"/>
          <w:i/>
          <w:iCs/>
          <w:sz w:val="22"/>
          <w:lang w:val="en-US"/>
        </w:rPr>
        <w:t xml:space="preserve">3 </w:t>
      </w:r>
      <w:r w:rsidRPr="00A1769F">
        <w:rPr>
          <w:rFonts w:ascii="Arial" w:hAnsi="Arial" w:cs="Arial"/>
          <w:sz w:val="22"/>
        </w:rPr>
        <w:t xml:space="preserve"> recomandări</w:t>
      </w:r>
      <w:proofErr w:type="gramEnd"/>
      <w:r w:rsidRPr="00A1769F">
        <w:rPr>
          <w:rFonts w:ascii="Arial" w:hAnsi="Arial" w:cs="Arial"/>
          <w:sz w:val="22"/>
        </w:rPr>
        <w:t xml:space="preserve"> implementate după termenul stabilit.</w:t>
      </w:r>
    </w:p>
    <w:p w14:paraId="160982B0" w14:textId="77777777" w:rsidR="00703252" w:rsidRPr="00A1769F" w:rsidRDefault="00703252" w:rsidP="00E33CE8">
      <w:pPr>
        <w:pStyle w:val="Listparagraf"/>
        <w:numPr>
          <w:ilvl w:val="0"/>
          <w:numId w:val="29"/>
        </w:numPr>
        <w:tabs>
          <w:tab w:val="num" w:pos="142"/>
          <w:tab w:val="left" w:pos="1134"/>
        </w:tabs>
        <w:suppressAutoHyphens w:val="0"/>
        <w:spacing w:after="0" w:line="240" w:lineRule="auto"/>
        <w:ind w:left="0" w:firstLine="851"/>
        <w:jc w:val="both"/>
        <w:rPr>
          <w:rFonts w:ascii="Arial" w:hAnsi="Arial" w:cs="Arial"/>
          <w:sz w:val="22"/>
        </w:rPr>
      </w:pPr>
      <w:r w:rsidRPr="00A1769F">
        <w:rPr>
          <w:rFonts w:ascii="Arial" w:hAnsi="Arial" w:cs="Arial"/>
          <w:b/>
          <w:sz w:val="22"/>
        </w:rPr>
        <w:t>28 recomandări implementate parțial (în curs de implementare)</w:t>
      </w:r>
      <w:r w:rsidRPr="00A1769F">
        <w:rPr>
          <w:rFonts w:ascii="Arial" w:hAnsi="Arial" w:cs="Arial"/>
          <w:sz w:val="22"/>
        </w:rPr>
        <w:t>, din care:</w:t>
      </w:r>
    </w:p>
    <w:p w14:paraId="05E74FAA" w14:textId="77777777" w:rsidR="00703252" w:rsidRPr="00A1769F" w:rsidRDefault="00703252" w:rsidP="00E33CE8">
      <w:pPr>
        <w:pStyle w:val="Listparagraf"/>
        <w:numPr>
          <w:ilvl w:val="0"/>
          <w:numId w:val="29"/>
        </w:numPr>
        <w:tabs>
          <w:tab w:val="num" w:pos="142"/>
          <w:tab w:val="left" w:pos="1134"/>
        </w:tabs>
        <w:suppressAutoHyphens w:val="0"/>
        <w:spacing w:after="0" w:line="240" w:lineRule="auto"/>
        <w:ind w:left="0" w:firstLine="851"/>
        <w:jc w:val="both"/>
        <w:rPr>
          <w:rFonts w:ascii="Arial" w:hAnsi="Arial" w:cs="Arial"/>
          <w:sz w:val="22"/>
        </w:rPr>
      </w:pPr>
      <w:r w:rsidRPr="00A1769F">
        <w:rPr>
          <w:rFonts w:ascii="Arial" w:hAnsi="Arial" w:cs="Arial"/>
          <w:i/>
          <w:iCs/>
          <w:sz w:val="22"/>
          <w:lang w:val="fr-FR"/>
        </w:rPr>
        <w:t xml:space="preserve"> </w:t>
      </w:r>
      <w:proofErr w:type="gramStart"/>
      <w:r w:rsidRPr="00A1769F">
        <w:rPr>
          <w:rFonts w:ascii="Arial" w:hAnsi="Arial" w:cs="Arial"/>
          <w:i/>
          <w:iCs/>
          <w:sz w:val="22"/>
          <w:lang w:val="fr-FR"/>
        </w:rPr>
        <w:t xml:space="preserve">12 </w:t>
      </w:r>
      <w:r w:rsidRPr="00A1769F">
        <w:rPr>
          <w:rFonts w:ascii="Arial" w:hAnsi="Arial" w:cs="Arial"/>
          <w:sz w:val="22"/>
        </w:rPr>
        <w:t xml:space="preserve"> recomandări</w:t>
      </w:r>
      <w:proofErr w:type="gramEnd"/>
      <w:r w:rsidRPr="00A1769F">
        <w:rPr>
          <w:rFonts w:ascii="Arial" w:hAnsi="Arial" w:cs="Arial"/>
          <w:sz w:val="22"/>
        </w:rPr>
        <w:t xml:space="preserve"> pentru care termenul de implementare stabilit nu a fost depășit;</w:t>
      </w:r>
    </w:p>
    <w:p w14:paraId="15E7E94E" w14:textId="77777777" w:rsidR="00703252" w:rsidRPr="00A1769F" w:rsidRDefault="00703252" w:rsidP="00E33CE8">
      <w:pPr>
        <w:pStyle w:val="Listparagraf"/>
        <w:numPr>
          <w:ilvl w:val="0"/>
          <w:numId w:val="29"/>
        </w:numPr>
        <w:tabs>
          <w:tab w:val="num" w:pos="142"/>
          <w:tab w:val="left" w:pos="1134"/>
        </w:tabs>
        <w:suppressAutoHyphens w:val="0"/>
        <w:spacing w:after="0" w:line="240" w:lineRule="auto"/>
        <w:ind w:left="0" w:firstLine="851"/>
        <w:jc w:val="both"/>
        <w:rPr>
          <w:rFonts w:ascii="Arial" w:hAnsi="Arial" w:cs="Arial"/>
          <w:sz w:val="22"/>
        </w:rPr>
      </w:pPr>
      <w:proofErr w:type="gramStart"/>
      <w:r w:rsidRPr="00A1769F">
        <w:rPr>
          <w:rFonts w:ascii="Arial" w:hAnsi="Arial" w:cs="Arial"/>
          <w:i/>
          <w:iCs/>
          <w:sz w:val="22"/>
          <w:lang w:val="en-US"/>
        </w:rPr>
        <w:t xml:space="preserve">16  </w:t>
      </w:r>
      <w:r w:rsidRPr="00A1769F">
        <w:rPr>
          <w:rFonts w:ascii="Arial" w:hAnsi="Arial" w:cs="Arial"/>
          <w:sz w:val="22"/>
        </w:rPr>
        <w:t>recomandări</w:t>
      </w:r>
      <w:proofErr w:type="gramEnd"/>
      <w:r w:rsidRPr="00A1769F">
        <w:rPr>
          <w:rFonts w:ascii="Arial" w:hAnsi="Arial" w:cs="Arial"/>
          <w:sz w:val="22"/>
        </w:rPr>
        <w:t xml:space="preserve"> cu termenul de implementare depășit.</w:t>
      </w:r>
    </w:p>
    <w:p w14:paraId="7CEDFFD1" w14:textId="77777777" w:rsidR="00703252" w:rsidRPr="00A1769F" w:rsidRDefault="00703252" w:rsidP="00E33CE8">
      <w:pPr>
        <w:pStyle w:val="Listparagraf"/>
        <w:numPr>
          <w:ilvl w:val="0"/>
          <w:numId w:val="29"/>
        </w:numPr>
        <w:tabs>
          <w:tab w:val="num" w:pos="142"/>
          <w:tab w:val="left" w:pos="1134"/>
        </w:tabs>
        <w:suppressAutoHyphens w:val="0"/>
        <w:spacing w:after="0" w:line="240" w:lineRule="auto"/>
        <w:ind w:left="0" w:firstLine="851"/>
        <w:jc w:val="both"/>
        <w:rPr>
          <w:rFonts w:ascii="Arial" w:hAnsi="Arial" w:cs="Arial"/>
          <w:sz w:val="22"/>
        </w:rPr>
      </w:pPr>
      <w:r w:rsidRPr="00A1769F">
        <w:rPr>
          <w:rFonts w:ascii="Arial" w:hAnsi="Arial" w:cs="Arial"/>
          <w:b/>
          <w:iCs/>
          <w:sz w:val="22"/>
          <w:lang w:val="en-US"/>
        </w:rPr>
        <w:t>38</w:t>
      </w:r>
      <w:r w:rsidRPr="00A1769F">
        <w:rPr>
          <w:rFonts w:ascii="Arial" w:hAnsi="Arial" w:cs="Arial"/>
          <w:b/>
          <w:sz w:val="22"/>
        </w:rPr>
        <w:t xml:space="preserve"> recomandări neimplementate</w:t>
      </w:r>
      <w:r w:rsidRPr="00A1769F">
        <w:rPr>
          <w:rFonts w:ascii="Arial" w:hAnsi="Arial" w:cs="Arial"/>
          <w:sz w:val="22"/>
        </w:rPr>
        <w:t>, din care:</w:t>
      </w:r>
    </w:p>
    <w:p w14:paraId="517BF4C1" w14:textId="77777777" w:rsidR="00703252" w:rsidRPr="00A1769F" w:rsidRDefault="00703252" w:rsidP="00E33CE8">
      <w:pPr>
        <w:pStyle w:val="Listparagraf"/>
        <w:numPr>
          <w:ilvl w:val="0"/>
          <w:numId w:val="29"/>
        </w:numPr>
        <w:tabs>
          <w:tab w:val="num" w:pos="142"/>
          <w:tab w:val="left" w:pos="1134"/>
        </w:tabs>
        <w:suppressAutoHyphens w:val="0"/>
        <w:spacing w:after="0" w:line="240" w:lineRule="auto"/>
        <w:ind w:left="0" w:firstLine="851"/>
        <w:jc w:val="both"/>
        <w:rPr>
          <w:rFonts w:ascii="Arial" w:hAnsi="Arial" w:cs="Arial"/>
          <w:sz w:val="22"/>
        </w:rPr>
      </w:pPr>
      <w:r w:rsidRPr="00A1769F">
        <w:rPr>
          <w:rFonts w:ascii="Arial" w:hAnsi="Arial" w:cs="Arial"/>
          <w:i/>
          <w:iCs/>
          <w:sz w:val="22"/>
          <w:lang w:val="fr-FR"/>
        </w:rPr>
        <w:t xml:space="preserve">29 </w:t>
      </w:r>
      <w:r w:rsidRPr="00A1769F">
        <w:rPr>
          <w:rFonts w:ascii="Arial" w:hAnsi="Arial" w:cs="Arial"/>
          <w:sz w:val="22"/>
        </w:rPr>
        <w:t xml:space="preserve">recomandări pentru care termenul de implementare stabilit nu a fost </w:t>
      </w:r>
      <w:proofErr w:type="gramStart"/>
      <w:r w:rsidRPr="00A1769F">
        <w:rPr>
          <w:rFonts w:ascii="Arial" w:hAnsi="Arial" w:cs="Arial"/>
          <w:sz w:val="22"/>
        </w:rPr>
        <w:t>depășit;</w:t>
      </w:r>
      <w:proofErr w:type="gramEnd"/>
    </w:p>
    <w:p w14:paraId="1B696576" w14:textId="77777777" w:rsidR="00703252" w:rsidRPr="00A1769F" w:rsidRDefault="00703252" w:rsidP="00E33CE8">
      <w:pPr>
        <w:pStyle w:val="Listparagraf"/>
        <w:numPr>
          <w:ilvl w:val="0"/>
          <w:numId w:val="29"/>
        </w:numPr>
        <w:tabs>
          <w:tab w:val="num" w:pos="142"/>
          <w:tab w:val="left" w:pos="1134"/>
        </w:tabs>
        <w:suppressAutoHyphens w:val="0"/>
        <w:spacing w:after="0" w:line="240" w:lineRule="auto"/>
        <w:ind w:left="0" w:firstLine="851"/>
        <w:jc w:val="both"/>
        <w:rPr>
          <w:rFonts w:ascii="Arial" w:hAnsi="Arial" w:cs="Arial"/>
          <w:sz w:val="22"/>
        </w:rPr>
      </w:pPr>
      <w:r w:rsidRPr="00A1769F">
        <w:rPr>
          <w:rFonts w:ascii="Arial" w:hAnsi="Arial" w:cs="Arial"/>
          <w:i/>
          <w:iCs/>
          <w:sz w:val="22"/>
        </w:rPr>
        <w:t xml:space="preserve">9 </w:t>
      </w:r>
      <w:r w:rsidRPr="00A1769F">
        <w:rPr>
          <w:rFonts w:ascii="Arial" w:hAnsi="Arial" w:cs="Arial"/>
          <w:sz w:val="22"/>
        </w:rPr>
        <w:t>recomandări cu termenul de implementare depășit.</w:t>
      </w:r>
    </w:p>
    <w:p w14:paraId="35660F13" w14:textId="77777777" w:rsidR="00703252" w:rsidRPr="00A1769F" w:rsidRDefault="00703252" w:rsidP="00E33CE8">
      <w:pPr>
        <w:tabs>
          <w:tab w:val="num" w:pos="142"/>
          <w:tab w:val="left" w:pos="1134"/>
        </w:tabs>
        <w:ind w:firstLine="851"/>
        <w:rPr>
          <w:rFonts w:ascii="Arial" w:hAnsi="Arial" w:cs="Arial"/>
          <w:sz w:val="20"/>
          <w:szCs w:val="20"/>
        </w:rPr>
      </w:pPr>
    </w:p>
    <w:tbl>
      <w:tblPr>
        <w:tblW w:w="951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1E0" w:firstRow="1" w:lastRow="1" w:firstColumn="1" w:lastColumn="1" w:noHBand="0" w:noVBand="0"/>
      </w:tblPr>
      <w:tblGrid>
        <w:gridCol w:w="1780"/>
        <w:gridCol w:w="979"/>
        <w:gridCol w:w="991"/>
        <w:gridCol w:w="1582"/>
        <w:gridCol w:w="1363"/>
        <w:gridCol w:w="1411"/>
        <w:gridCol w:w="1410"/>
      </w:tblGrid>
      <w:tr w:rsidR="00703252" w:rsidRPr="00A1769F" w14:paraId="221B97F5" w14:textId="77777777" w:rsidTr="00143621">
        <w:trPr>
          <w:jc w:val="center"/>
        </w:trPr>
        <w:tc>
          <w:tcPr>
            <w:tcW w:w="1859" w:type="dxa"/>
            <w:vMerge w:val="restart"/>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275D1004" w14:textId="77777777" w:rsidR="00703252" w:rsidRPr="00A1769F" w:rsidRDefault="00703252" w:rsidP="00143621">
            <w:pPr>
              <w:jc w:val="center"/>
              <w:rPr>
                <w:rFonts w:ascii="Arial" w:hAnsi="Arial" w:cs="Arial"/>
                <w:sz w:val="20"/>
                <w:szCs w:val="20"/>
              </w:rPr>
            </w:pPr>
            <w:proofErr w:type="spellStart"/>
            <w:r w:rsidRPr="00A1769F">
              <w:rPr>
                <w:rFonts w:ascii="Arial" w:hAnsi="Arial" w:cs="Arial"/>
                <w:sz w:val="20"/>
                <w:szCs w:val="20"/>
              </w:rPr>
              <w:t>Domeniul</w:t>
            </w:r>
            <w:proofErr w:type="spellEnd"/>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383C2133" w14:textId="77777777" w:rsidR="00703252" w:rsidRPr="00A1769F" w:rsidRDefault="00703252" w:rsidP="00143621">
            <w:pPr>
              <w:jc w:val="center"/>
              <w:rPr>
                <w:rFonts w:ascii="Arial" w:hAnsi="Arial" w:cs="Arial"/>
                <w:sz w:val="20"/>
                <w:szCs w:val="20"/>
              </w:rPr>
            </w:pPr>
            <w:proofErr w:type="spellStart"/>
            <w:r w:rsidRPr="00A1769F">
              <w:rPr>
                <w:rFonts w:ascii="Arial" w:hAnsi="Arial" w:cs="Arial"/>
                <w:sz w:val="20"/>
                <w:szCs w:val="20"/>
              </w:rPr>
              <w:t>Număr</w:t>
            </w:r>
            <w:proofErr w:type="spellEnd"/>
            <w:r w:rsidRPr="00A1769F">
              <w:rPr>
                <w:rFonts w:ascii="Arial" w:hAnsi="Arial" w:cs="Arial"/>
                <w:sz w:val="20"/>
                <w:szCs w:val="20"/>
              </w:rPr>
              <w:t xml:space="preserve"> de </w:t>
            </w:r>
            <w:proofErr w:type="spellStart"/>
            <w:r w:rsidRPr="00A1769F">
              <w:rPr>
                <w:rFonts w:ascii="Arial" w:hAnsi="Arial" w:cs="Arial"/>
                <w:sz w:val="20"/>
                <w:szCs w:val="20"/>
              </w:rPr>
              <w:t>recomandări</w:t>
            </w:r>
            <w:proofErr w:type="spellEnd"/>
            <w:r w:rsidRPr="00A1769F">
              <w:rPr>
                <w:rFonts w:ascii="Arial" w:hAnsi="Arial" w:cs="Arial"/>
                <w:sz w:val="20"/>
                <w:szCs w:val="20"/>
              </w:rPr>
              <w:t xml:space="preserve"> </w:t>
            </w:r>
            <w:proofErr w:type="spellStart"/>
            <w:r w:rsidRPr="00A1769F">
              <w:rPr>
                <w:rFonts w:ascii="Arial" w:hAnsi="Arial" w:cs="Arial"/>
                <w:sz w:val="20"/>
                <w:szCs w:val="20"/>
              </w:rPr>
              <w:t>implementate</w:t>
            </w:r>
            <w:proofErr w:type="spellEnd"/>
          </w:p>
        </w:tc>
        <w:tc>
          <w:tcPr>
            <w:tcW w:w="2840" w:type="dxa"/>
            <w:gridSpan w:val="2"/>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75D280C2" w14:textId="77777777" w:rsidR="00703252" w:rsidRPr="00A1769F" w:rsidRDefault="00703252" w:rsidP="00143621">
            <w:pPr>
              <w:jc w:val="center"/>
              <w:rPr>
                <w:rFonts w:ascii="Arial" w:hAnsi="Arial" w:cs="Arial"/>
                <w:sz w:val="20"/>
                <w:szCs w:val="20"/>
              </w:rPr>
            </w:pPr>
            <w:proofErr w:type="spellStart"/>
            <w:r w:rsidRPr="00A1769F">
              <w:rPr>
                <w:rFonts w:ascii="Arial" w:hAnsi="Arial" w:cs="Arial"/>
                <w:sz w:val="20"/>
                <w:szCs w:val="20"/>
              </w:rPr>
              <w:t>Număr</w:t>
            </w:r>
            <w:proofErr w:type="spellEnd"/>
            <w:r w:rsidRPr="00A1769F">
              <w:rPr>
                <w:rFonts w:ascii="Arial" w:hAnsi="Arial" w:cs="Arial"/>
                <w:sz w:val="20"/>
                <w:szCs w:val="20"/>
              </w:rPr>
              <w:t xml:space="preserve"> de </w:t>
            </w:r>
            <w:proofErr w:type="spellStart"/>
            <w:r w:rsidRPr="00A1769F">
              <w:rPr>
                <w:rFonts w:ascii="Arial" w:hAnsi="Arial" w:cs="Arial"/>
                <w:sz w:val="20"/>
                <w:szCs w:val="20"/>
              </w:rPr>
              <w:t>recomandări</w:t>
            </w:r>
            <w:proofErr w:type="spellEnd"/>
            <w:r w:rsidRPr="00A1769F">
              <w:rPr>
                <w:rFonts w:ascii="Arial" w:hAnsi="Arial" w:cs="Arial"/>
                <w:sz w:val="20"/>
                <w:szCs w:val="20"/>
              </w:rPr>
              <w:t xml:space="preserve"> </w:t>
            </w:r>
            <w:proofErr w:type="spellStart"/>
            <w:r w:rsidRPr="00A1769F">
              <w:rPr>
                <w:rFonts w:ascii="Arial" w:hAnsi="Arial" w:cs="Arial"/>
                <w:sz w:val="20"/>
                <w:szCs w:val="20"/>
              </w:rPr>
              <w:t>parțial</w:t>
            </w:r>
            <w:proofErr w:type="spellEnd"/>
            <w:r w:rsidRPr="00A1769F">
              <w:rPr>
                <w:rFonts w:ascii="Arial" w:hAnsi="Arial" w:cs="Arial"/>
                <w:sz w:val="20"/>
                <w:szCs w:val="20"/>
              </w:rPr>
              <w:t xml:space="preserve"> </w:t>
            </w:r>
            <w:proofErr w:type="spellStart"/>
            <w:r w:rsidRPr="00A1769F">
              <w:rPr>
                <w:rFonts w:ascii="Arial" w:hAnsi="Arial" w:cs="Arial"/>
                <w:sz w:val="20"/>
                <w:szCs w:val="20"/>
              </w:rPr>
              <w:t>implementate</w:t>
            </w:r>
            <w:proofErr w:type="spellEnd"/>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27A28D83" w14:textId="77777777" w:rsidR="00703252" w:rsidRPr="00A1769F" w:rsidRDefault="00703252" w:rsidP="00143621">
            <w:pPr>
              <w:jc w:val="center"/>
              <w:rPr>
                <w:rFonts w:ascii="Arial" w:hAnsi="Arial" w:cs="Arial"/>
                <w:sz w:val="20"/>
                <w:szCs w:val="20"/>
              </w:rPr>
            </w:pPr>
            <w:proofErr w:type="spellStart"/>
            <w:r w:rsidRPr="00A1769F">
              <w:rPr>
                <w:rFonts w:ascii="Arial" w:hAnsi="Arial" w:cs="Arial"/>
                <w:sz w:val="20"/>
                <w:szCs w:val="20"/>
              </w:rPr>
              <w:t>Număr</w:t>
            </w:r>
            <w:proofErr w:type="spellEnd"/>
            <w:r w:rsidRPr="00A1769F">
              <w:rPr>
                <w:rFonts w:ascii="Arial" w:hAnsi="Arial" w:cs="Arial"/>
                <w:sz w:val="20"/>
                <w:szCs w:val="20"/>
              </w:rPr>
              <w:t xml:space="preserve"> de </w:t>
            </w:r>
            <w:proofErr w:type="spellStart"/>
            <w:r w:rsidRPr="00A1769F">
              <w:rPr>
                <w:rFonts w:ascii="Arial" w:hAnsi="Arial" w:cs="Arial"/>
                <w:sz w:val="20"/>
                <w:szCs w:val="20"/>
              </w:rPr>
              <w:t>recomandări</w:t>
            </w:r>
            <w:proofErr w:type="spellEnd"/>
            <w:r w:rsidRPr="00A1769F">
              <w:rPr>
                <w:rFonts w:ascii="Arial" w:hAnsi="Arial" w:cs="Arial"/>
                <w:sz w:val="20"/>
                <w:szCs w:val="20"/>
              </w:rPr>
              <w:t xml:space="preserve"> </w:t>
            </w:r>
            <w:proofErr w:type="spellStart"/>
            <w:r w:rsidRPr="00A1769F">
              <w:rPr>
                <w:rFonts w:ascii="Arial" w:hAnsi="Arial" w:cs="Arial"/>
                <w:sz w:val="20"/>
                <w:szCs w:val="20"/>
              </w:rPr>
              <w:t>neimplementate</w:t>
            </w:r>
            <w:proofErr w:type="spellEnd"/>
          </w:p>
        </w:tc>
      </w:tr>
      <w:tr w:rsidR="00703252" w:rsidRPr="00A1769F" w14:paraId="240CF26E" w14:textId="77777777" w:rsidTr="00143621">
        <w:trPr>
          <w:trHeight w:val="177"/>
          <w:jc w:val="center"/>
        </w:trPr>
        <w:tc>
          <w:tcPr>
            <w:tcW w:w="1859" w:type="dxa"/>
            <w:vMerge/>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7A162C8" w14:textId="77777777" w:rsidR="00703252" w:rsidRPr="00A1769F" w:rsidRDefault="00703252" w:rsidP="00143621">
            <w:pPr>
              <w:jc w:val="center"/>
              <w:rPr>
                <w:rFonts w:ascii="Arial" w:hAnsi="Arial" w:cs="Arial"/>
                <w:sz w:val="20"/>
                <w:szCs w:val="20"/>
              </w:rPr>
            </w:pPr>
          </w:p>
        </w:tc>
        <w:tc>
          <w:tcPr>
            <w:tcW w:w="985"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25573ECA" w14:textId="77777777" w:rsidR="00703252" w:rsidRPr="00A1769F" w:rsidRDefault="00703252" w:rsidP="00143621">
            <w:pPr>
              <w:jc w:val="center"/>
              <w:rPr>
                <w:rFonts w:ascii="Arial" w:hAnsi="Arial" w:cs="Arial"/>
                <w:sz w:val="20"/>
                <w:szCs w:val="20"/>
              </w:rPr>
            </w:pPr>
            <w:proofErr w:type="spellStart"/>
            <w:r w:rsidRPr="00A1769F">
              <w:rPr>
                <w:rFonts w:ascii="Arial" w:hAnsi="Arial" w:cs="Arial"/>
                <w:sz w:val="20"/>
                <w:szCs w:val="20"/>
              </w:rPr>
              <w:t>în</w:t>
            </w:r>
            <w:proofErr w:type="spellEnd"/>
            <w:r w:rsidRPr="00A1769F">
              <w:rPr>
                <w:rFonts w:ascii="Arial" w:hAnsi="Arial" w:cs="Arial"/>
                <w:sz w:val="20"/>
                <w:szCs w:val="20"/>
              </w:rPr>
              <w:t xml:space="preserve"> </w:t>
            </w:r>
            <w:proofErr w:type="spellStart"/>
            <w:r w:rsidRPr="00A1769F">
              <w:rPr>
                <w:rFonts w:ascii="Arial" w:hAnsi="Arial" w:cs="Arial"/>
                <w:sz w:val="20"/>
                <w:szCs w:val="20"/>
              </w:rPr>
              <w:t>termenul</w:t>
            </w:r>
            <w:proofErr w:type="spellEnd"/>
            <w:r w:rsidRPr="00A1769F">
              <w:rPr>
                <w:rFonts w:ascii="Arial" w:hAnsi="Arial" w:cs="Arial"/>
                <w:sz w:val="20"/>
                <w:szCs w:val="20"/>
              </w:rPr>
              <w:t xml:space="preserve"> </w:t>
            </w:r>
            <w:proofErr w:type="spellStart"/>
            <w:r w:rsidRPr="00A1769F">
              <w:rPr>
                <w:rFonts w:ascii="Arial" w:hAnsi="Arial" w:cs="Arial"/>
                <w:sz w:val="20"/>
                <w:szCs w:val="20"/>
              </w:rPr>
              <w:t>stabilit</w:t>
            </w:r>
            <w:proofErr w:type="spellEnd"/>
          </w:p>
        </w:tc>
        <w:tc>
          <w:tcPr>
            <w:tcW w:w="99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1F10A4B3" w14:textId="77777777" w:rsidR="00703252" w:rsidRPr="00A1769F" w:rsidRDefault="00703252" w:rsidP="00143621">
            <w:pPr>
              <w:jc w:val="center"/>
              <w:rPr>
                <w:rFonts w:ascii="Arial" w:hAnsi="Arial" w:cs="Arial"/>
                <w:sz w:val="20"/>
                <w:szCs w:val="20"/>
              </w:rPr>
            </w:pPr>
            <w:proofErr w:type="spellStart"/>
            <w:r w:rsidRPr="00A1769F">
              <w:rPr>
                <w:rFonts w:ascii="Arial" w:hAnsi="Arial" w:cs="Arial"/>
                <w:sz w:val="20"/>
                <w:szCs w:val="20"/>
              </w:rPr>
              <w:t>după</w:t>
            </w:r>
            <w:proofErr w:type="spellEnd"/>
            <w:r w:rsidRPr="00A1769F">
              <w:rPr>
                <w:rFonts w:ascii="Arial" w:hAnsi="Arial" w:cs="Arial"/>
                <w:sz w:val="20"/>
                <w:szCs w:val="20"/>
              </w:rPr>
              <w:t xml:space="preserve"> </w:t>
            </w:r>
            <w:proofErr w:type="spellStart"/>
            <w:r w:rsidRPr="00A1769F">
              <w:rPr>
                <w:rFonts w:ascii="Arial" w:hAnsi="Arial" w:cs="Arial"/>
                <w:sz w:val="20"/>
                <w:szCs w:val="20"/>
              </w:rPr>
              <w:t>termenul</w:t>
            </w:r>
            <w:proofErr w:type="spellEnd"/>
            <w:r w:rsidRPr="00A1769F">
              <w:rPr>
                <w:rFonts w:ascii="Arial" w:hAnsi="Arial" w:cs="Arial"/>
                <w:sz w:val="20"/>
                <w:szCs w:val="20"/>
              </w:rPr>
              <w:t xml:space="preserve"> </w:t>
            </w:r>
            <w:proofErr w:type="spellStart"/>
            <w:r w:rsidRPr="00A1769F">
              <w:rPr>
                <w:rFonts w:ascii="Arial" w:hAnsi="Arial" w:cs="Arial"/>
                <w:sz w:val="20"/>
                <w:szCs w:val="20"/>
              </w:rPr>
              <w:t>stabilit</w:t>
            </w:r>
            <w:proofErr w:type="spellEnd"/>
          </w:p>
        </w:tc>
        <w:tc>
          <w:tcPr>
            <w:tcW w:w="1610"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5C8B2E48" w14:textId="77777777" w:rsidR="00703252" w:rsidRPr="00A1769F" w:rsidRDefault="00703252" w:rsidP="00143621">
            <w:pPr>
              <w:jc w:val="center"/>
              <w:rPr>
                <w:rFonts w:ascii="Arial" w:hAnsi="Arial" w:cs="Arial"/>
                <w:sz w:val="20"/>
                <w:szCs w:val="20"/>
              </w:rPr>
            </w:pPr>
            <w:proofErr w:type="spellStart"/>
            <w:r w:rsidRPr="00A1769F">
              <w:rPr>
                <w:rFonts w:ascii="Arial" w:hAnsi="Arial" w:cs="Arial"/>
                <w:sz w:val="20"/>
                <w:szCs w:val="20"/>
              </w:rPr>
              <w:t>pentru</w:t>
            </w:r>
            <w:proofErr w:type="spellEnd"/>
            <w:r w:rsidRPr="00A1769F">
              <w:rPr>
                <w:rFonts w:ascii="Arial" w:hAnsi="Arial" w:cs="Arial"/>
                <w:sz w:val="20"/>
                <w:szCs w:val="20"/>
              </w:rPr>
              <w:t xml:space="preserve"> care </w:t>
            </w:r>
            <w:proofErr w:type="spellStart"/>
            <w:r w:rsidRPr="00A1769F">
              <w:rPr>
                <w:rFonts w:ascii="Arial" w:hAnsi="Arial" w:cs="Arial"/>
                <w:sz w:val="20"/>
                <w:szCs w:val="20"/>
              </w:rPr>
              <w:t>termenul</w:t>
            </w:r>
            <w:proofErr w:type="spellEnd"/>
            <w:r w:rsidRPr="00A1769F">
              <w:rPr>
                <w:rFonts w:ascii="Arial" w:hAnsi="Arial" w:cs="Arial"/>
                <w:sz w:val="20"/>
                <w:szCs w:val="20"/>
              </w:rPr>
              <w:t xml:space="preserve"> de </w:t>
            </w:r>
            <w:proofErr w:type="spellStart"/>
            <w:r w:rsidRPr="00A1769F">
              <w:rPr>
                <w:rFonts w:ascii="Arial" w:hAnsi="Arial" w:cs="Arial"/>
                <w:sz w:val="20"/>
                <w:szCs w:val="20"/>
              </w:rPr>
              <w:t>implementare</w:t>
            </w:r>
            <w:proofErr w:type="spellEnd"/>
            <w:r w:rsidRPr="00A1769F">
              <w:rPr>
                <w:rFonts w:ascii="Arial" w:hAnsi="Arial" w:cs="Arial"/>
                <w:sz w:val="20"/>
                <w:szCs w:val="20"/>
              </w:rPr>
              <w:t xml:space="preserve"> </w:t>
            </w:r>
            <w:proofErr w:type="spellStart"/>
            <w:r w:rsidRPr="00A1769F">
              <w:rPr>
                <w:rFonts w:ascii="Arial" w:hAnsi="Arial" w:cs="Arial"/>
                <w:sz w:val="20"/>
                <w:szCs w:val="20"/>
              </w:rPr>
              <w:t>stabilit</w:t>
            </w:r>
            <w:proofErr w:type="spellEnd"/>
            <w:r w:rsidRPr="00A1769F">
              <w:rPr>
                <w:rFonts w:ascii="Arial" w:hAnsi="Arial" w:cs="Arial"/>
                <w:sz w:val="20"/>
                <w:szCs w:val="20"/>
              </w:rPr>
              <w:t xml:space="preserve"> nu a </w:t>
            </w:r>
            <w:proofErr w:type="spellStart"/>
            <w:r w:rsidRPr="00A1769F">
              <w:rPr>
                <w:rFonts w:ascii="Arial" w:hAnsi="Arial" w:cs="Arial"/>
                <w:sz w:val="20"/>
                <w:szCs w:val="20"/>
              </w:rPr>
              <w:t>fost</w:t>
            </w:r>
            <w:proofErr w:type="spellEnd"/>
            <w:r w:rsidRPr="00A1769F">
              <w:rPr>
                <w:rFonts w:ascii="Arial" w:hAnsi="Arial" w:cs="Arial"/>
                <w:sz w:val="20"/>
                <w:szCs w:val="20"/>
              </w:rPr>
              <w:t xml:space="preserve"> </w:t>
            </w:r>
            <w:proofErr w:type="spellStart"/>
            <w:r w:rsidRPr="00A1769F">
              <w:rPr>
                <w:rFonts w:ascii="Arial" w:hAnsi="Arial" w:cs="Arial"/>
                <w:sz w:val="20"/>
                <w:szCs w:val="20"/>
              </w:rPr>
              <w:t>depășit</w:t>
            </w:r>
            <w:proofErr w:type="spellEnd"/>
          </w:p>
        </w:tc>
        <w:tc>
          <w:tcPr>
            <w:tcW w:w="1230"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627B7664"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 xml:space="preserve">cu </w:t>
            </w:r>
            <w:proofErr w:type="spellStart"/>
            <w:r w:rsidRPr="00A1769F">
              <w:rPr>
                <w:rFonts w:ascii="Arial" w:hAnsi="Arial" w:cs="Arial"/>
                <w:sz w:val="20"/>
                <w:szCs w:val="20"/>
              </w:rPr>
              <w:t>termenul</w:t>
            </w:r>
            <w:proofErr w:type="spellEnd"/>
            <w:r w:rsidRPr="00A1769F">
              <w:rPr>
                <w:rFonts w:ascii="Arial" w:hAnsi="Arial" w:cs="Arial"/>
                <w:sz w:val="20"/>
                <w:szCs w:val="20"/>
              </w:rPr>
              <w:t xml:space="preserve"> de </w:t>
            </w:r>
            <w:proofErr w:type="spellStart"/>
            <w:r w:rsidRPr="00A1769F">
              <w:rPr>
                <w:rFonts w:ascii="Arial" w:hAnsi="Arial" w:cs="Arial"/>
                <w:sz w:val="20"/>
                <w:szCs w:val="20"/>
              </w:rPr>
              <w:t>implementare</w:t>
            </w:r>
            <w:proofErr w:type="spellEnd"/>
            <w:r w:rsidRPr="00A1769F">
              <w:rPr>
                <w:rFonts w:ascii="Arial" w:hAnsi="Arial" w:cs="Arial"/>
                <w:sz w:val="20"/>
                <w:szCs w:val="20"/>
              </w:rPr>
              <w:t xml:space="preserve"> </w:t>
            </w:r>
            <w:proofErr w:type="spellStart"/>
            <w:r w:rsidRPr="00A1769F">
              <w:rPr>
                <w:rFonts w:ascii="Arial" w:hAnsi="Arial" w:cs="Arial"/>
                <w:sz w:val="20"/>
                <w:szCs w:val="20"/>
              </w:rPr>
              <w:t>depășit</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3579CC4C" w14:textId="77777777" w:rsidR="00703252" w:rsidRPr="00A1769F" w:rsidRDefault="00703252" w:rsidP="00143621">
            <w:pPr>
              <w:jc w:val="center"/>
              <w:rPr>
                <w:rFonts w:ascii="Arial" w:hAnsi="Arial" w:cs="Arial"/>
                <w:sz w:val="20"/>
                <w:szCs w:val="20"/>
              </w:rPr>
            </w:pPr>
            <w:proofErr w:type="spellStart"/>
            <w:r w:rsidRPr="00A1769F">
              <w:rPr>
                <w:rFonts w:ascii="Arial" w:hAnsi="Arial" w:cs="Arial"/>
                <w:sz w:val="20"/>
                <w:szCs w:val="20"/>
              </w:rPr>
              <w:t>pentru</w:t>
            </w:r>
            <w:proofErr w:type="spellEnd"/>
            <w:r w:rsidRPr="00A1769F">
              <w:rPr>
                <w:rFonts w:ascii="Arial" w:hAnsi="Arial" w:cs="Arial"/>
                <w:sz w:val="20"/>
                <w:szCs w:val="20"/>
              </w:rPr>
              <w:t xml:space="preserve"> care </w:t>
            </w:r>
            <w:proofErr w:type="spellStart"/>
            <w:r w:rsidRPr="00A1769F">
              <w:rPr>
                <w:rFonts w:ascii="Arial" w:hAnsi="Arial" w:cs="Arial"/>
                <w:sz w:val="20"/>
                <w:szCs w:val="20"/>
              </w:rPr>
              <w:t>termenul</w:t>
            </w:r>
            <w:proofErr w:type="spellEnd"/>
            <w:r w:rsidRPr="00A1769F">
              <w:rPr>
                <w:rFonts w:ascii="Arial" w:hAnsi="Arial" w:cs="Arial"/>
                <w:sz w:val="20"/>
                <w:szCs w:val="20"/>
              </w:rPr>
              <w:t xml:space="preserve"> de </w:t>
            </w:r>
            <w:proofErr w:type="spellStart"/>
            <w:r w:rsidRPr="00A1769F">
              <w:rPr>
                <w:rFonts w:ascii="Arial" w:hAnsi="Arial" w:cs="Arial"/>
                <w:sz w:val="20"/>
                <w:szCs w:val="20"/>
              </w:rPr>
              <w:t>implementare</w:t>
            </w:r>
            <w:proofErr w:type="spellEnd"/>
            <w:r w:rsidRPr="00A1769F">
              <w:rPr>
                <w:rFonts w:ascii="Arial" w:hAnsi="Arial" w:cs="Arial"/>
                <w:sz w:val="20"/>
                <w:szCs w:val="20"/>
              </w:rPr>
              <w:t xml:space="preserve"> </w:t>
            </w:r>
            <w:proofErr w:type="spellStart"/>
            <w:r w:rsidRPr="00A1769F">
              <w:rPr>
                <w:rFonts w:ascii="Arial" w:hAnsi="Arial" w:cs="Arial"/>
                <w:sz w:val="20"/>
                <w:szCs w:val="20"/>
              </w:rPr>
              <w:t>stabilit</w:t>
            </w:r>
            <w:proofErr w:type="spellEnd"/>
            <w:r w:rsidRPr="00A1769F">
              <w:rPr>
                <w:rFonts w:ascii="Arial" w:hAnsi="Arial" w:cs="Arial"/>
                <w:sz w:val="20"/>
                <w:szCs w:val="20"/>
              </w:rPr>
              <w:t xml:space="preserve"> nu a </w:t>
            </w:r>
            <w:proofErr w:type="spellStart"/>
            <w:r w:rsidRPr="00A1769F">
              <w:rPr>
                <w:rFonts w:ascii="Arial" w:hAnsi="Arial" w:cs="Arial"/>
                <w:sz w:val="20"/>
                <w:szCs w:val="20"/>
              </w:rPr>
              <w:t>fost</w:t>
            </w:r>
            <w:proofErr w:type="spellEnd"/>
            <w:r w:rsidRPr="00A1769F">
              <w:rPr>
                <w:rFonts w:ascii="Arial" w:hAnsi="Arial" w:cs="Arial"/>
                <w:sz w:val="20"/>
                <w:szCs w:val="20"/>
              </w:rPr>
              <w:t xml:space="preserve"> </w:t>
            </w:r>
            <w:proofErr w:type="spellStart"/>
            <w:r w:rsidRPr="00A1769F">
              <w:rPr>
                <w:rFonts w:ascii="Arial" w:hAnsi="Arial" w:cs="Arial"/>
                <w:sz w:val="20"/>
                <w:szCs w:val="20"/>
              </w:rPr>
              <w:t>depășit</w:t>
            </w:r>
            <w:proofErr w:type="spellEnd"/>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1C9F3DA7"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 xml:space="preserve">cu </w:t>
            </w:r>
            <w:proofErr w:type="spellStart"/>
            <w:r w:rsidRPr="00A1769F">
              <w:rPr>
                <w:rFonts w:ascii="Arial" w:hAnsi="Arial" w:cs="Arial"/>
                <w:sz w:val="20"/>
                <w:szCs w:val="20"/>
              </w:rPr>
              <w:t>termenul</w:t>
            </w:r>
            <w:proofErr w:type="spellEnd"/>
            <w:r w:rsidRPr="00A1769F">
              <w:rPr>
                <w:rFonts w:ascii="Arial" w:hAnsi="Arial" w:cs="Arial"/>
                <w:sz w:val="20"/>
                <w:szCs w:val="20"/>
              </w:rPr>
              <w:t xml:space="preserve"> de </w:t>
            </w:r>
            <w:proofErr w:type="spellStart"/>
            <w:r w:rsidRPr="00A1769F">
              <w:rPr>
                <w:rFonts w:ascii="Arial" w:hAnsi="Arial" w:cs="Arial"/>
                <w:sz w:val="20"/>
                <w:szCs w:val="20"/>
              </w:rPr>
              <w:t>implementare</w:t>
            </w:r>
            <w:proofErr w:type="spellEnd"/>
            <w:r w:rsidRPr="00A1769F">
              <w:rPr>
                <w:rFonts w:ascii="Arial" w:hAnsi="Arial" w:cs="Arial"/>
                <w:sz w:val="20"/>
                <w:szCs w:val="20"/>
              </w:rPr>
              <w:t xml:space="preserve"> </w:t>
            </w:r>
            <w:proofErr w:type="spellStart"/>
            <w:r w:rsidRPr="00A1769F">
              <w:rPr>
                <w:rFonts w:ascii="Arial" w:hAnsi="Arial" w:cs="Arial"/>
                <w:sz w:val="20"/>
                <w:szCs w:val="20"/>
              </w:rPr>
              <w:t>depășit</w:t>
            </w:r>
            <w:proofErr w:type="spellEnd"/>
          </w:p>
        </w:tc>
      </w:tr>
      <w:tr w:rsidR="00703252" w:rsidRPr="00A1769F" w14:paraId="333DC93C" w14:textId="77777777" w:rsidTr="00143621">
        <w:trPr>
          <w:trHeight w:val="177"/>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FBD39BC" w14:textId="77777777" w:rsidR="00703252" w:rsidRPr="00A1769F" w:rsidRDefault="00703252" w:rsidP="00143621">
            <w:pPr>
              <w:rPr>
                <w:rFonts w:ascii="Arial" w:hAnsi="Arial" w:cs="Arial"/>
                <w:sz w:val="20"/>
                <w:szCs w:val="20"/>
              </w:rPr>
            </w:pPr>
            <w:proofErr w:type="spellStart"/>
            <w:r w:rsidRPr="00A1769F">
              <w:rPr>
                <w:rFonts w:ascii="Arial" w:hAnsi="Arial" w:cs="Arial"/>
                <w:sz w:val="20"/>
                <w:szCs w:val="20"/>
              </w:rPr>
              <w:t>Bugetar</w:t>
            </w:r>
            <w:proofErr w:type="spellEnd"/>
            <w:r w:rsidRPr="00A1769F">
              <w:rPr>
                <w:rFonts w:ascii="Arial" w:hAnsi="Arial" w:cs="Arial"/>
                <w:sz w:val="20"/>
                <w:szCs w:val="20"/>
              </w:rPr>
              <w:t xml:space="preserve"> </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395C979F"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30317CB0"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7589422D"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2DBCBB2D"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3C656685"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91AC680"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r>
      <w:tr w:rsidR="00703252" w:rsidRPr="00A1769F" w14:paraId="3C75395E" w14:textId="77777777" w:rsidTr="00143621">
        <w:trPr>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45DC721" w14:textId="77777777" w:rsidR="00703252" w:rsidRPr="00A1769F" w:rsidRDefault="00703252" w:rsidP="00143621">
            <w:pPr>
              <w:rPr>
                <w:rFonts w:ascii="Arial" w:hAnsi="Arial" w:cs="Arial"/>
                <w:sz w:val="20"/>
                <w:szCs w:val="20"/>
              </w:rPr>
            </w:pPr>
            <w:proofErr w:type="spellStart"/>
            <w:r w:rsidRPr="00A1769F">
              <w:rPr>
                <w:rFonts w:ascii="Arial" w:hAnsi="Arial" w:cs="Arial"/>
                <w:sz w:val="20"/>
                <w:szCs w:val="20"/>
              </w:rPr>
              <w:t>Financiar-contabil</w:t>
            </w:r>
            <w:proofErr w:type="spellEnd"/>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7CAD3000"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B17693D"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6C2CF8BD"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44F519D"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41FABDB1"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B4BF7FB"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r>
      <w:tr w:rsidR="00703252" w:rsidRPr="00A1769F" w14:paraId="185A98D0" w14:textId="77777777" w:rsidTr="00143621">
        <w:trPr>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7826952D" w14:textId="77777777" w:rsidR="00703252" w:rsidRPr="00A1769F" w:rsidRDefault="00703252" w:rsidP="00143621">
            <w:pPr>
              <w:rPr>
                <w:rFonts w:ascii="Arial" w:hAnsi="Arial" w:cs="Arial"/>
                <w:sz w:val="20"/>
                <w:szCs w:val="20"/>
              </w:rPr>
            </w:pPr>
            <w:proofErr w:type="spellStart"/>
            <w:r w:rsidRPr="00A1769F">
              <w:rPr>
                <w:rFonts w:ascii="Arial" w:hAnsi="Arial" w:cs="Arial"/>
                <w:sz w:val="20"/>
                <w:szCs w:val="20"/>
              </w:rPr>
              <w:t>Achiziţiilor</w:t>
            </w:r>
            <w:proofErr w:type="spellEnd"/>
            <w:r w:rsidRPr="00A1769F">
              <w:rPr>
                <w:rFonts w:ascii="Arial" w:hAnsi="Arial" w:cs="Arial"/>
                <w:sz w:val="20"/>
                <w:szCs w:val="20"/>
              </w:rPr>
              <w:t xml:space="preserve"> </w:t>
            </w:r>
            <w:proofErr w:type="spellStart"/>
            <w:r w:rsidRPr="00A1769F">
              <w:rPr>
                <w:rFonts w:ascii="Arial" w:hAnsi="Arial" w:cs="Arial"/>
                <w:sz w:val="20"/>
                <w:szCs w:val="20"/>
              </w:rPr>
              <w:t>publice</w:t>
            </w:r>
            <w:proofErr w:type="spellEnd"/>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7B35CADE"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9B499AA"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0077E1B5"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21A9328"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208C1411"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38EA8770"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r>
      <w:tr w:rsidR="00703252" w:rsidRPr="00A1769F" w14:paraId="039C71B1" w14:textId="77777777" w:rsidTr="00143621">
        <w:trPr>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6A51982" w14:textId="77777777" w:rsidR="00703252" w:rsidRPr="00A1769F" w:rsidRDefault="00703252" w:rsidP="00143621">
            <w:pPr>
              <w:rPr>
                <w:rFonts w:ascii="Arial" w:hAnsi="Arial" w:cs="Arial"/>
                <w:sz w:val="20"/>
                <w:szCs w:val="20"/>
              </w:rPr>
            </w:pPr>
            <w:proofErr w:type="spellStart"/>
            <w:r w:rsidRPr="00A1769F">
              <w:rPr>
                <w:rFonts w:ascii="Arial" w:hAnsi="Arial" w:cs="Arial"/>
                <w:sz w:val="20"/>
                <w:szCs w:val="20"/>
              </w:rPr>
              <w:t>Resurse</w:t>
            </w:r>
            <w:proofErr w:type="spellEnd"/>
            <w:r w:rsidRPr="00A1769F">
              <w:rPr>
                <w:rFonts w:ascii="Arial" w:hAnsi="Arial" w:cs="Arial"/>
                <w:sz w:val="20"/>
                <w:szCs w:val="20"/>
              </w:rPr>
              <w:t xml:space="preserve"> </w:t>
            </w:r>
            <w:proofErr w:type="spellStart"/>
            <w:r w:rsidRPr="00A1769F">
              <w:rPr>
                <w:rFonts w:ascii="Arial" w:hAnsi="Arial" w:cs="Arial"/>
                <w:sz w:val="20"/>
                <w:szCs w:val="20"/>
              </w:rPr>
              <w:t>umane</w:t>
            </w:r>
            <w:proofErr w:type="spellEnd"/>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66D08809"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8FFAC1D"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337AD57D"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A5CE70B"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2918412D"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22892D52"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1</w:t>
            </w:r>
          </w:p>
        </w:tc>
      </w:tr>
      <w:tr w:rsidR="00703252" w:rsidRPr="00A1769F" w14:paraId="37DF7DCE" w14:textId="77777777" w:rsidTr="00143621">
        <w:trPr>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23C2510B" w14:textId="77777777" w:rsidR="00703252" w:rsidRPr="00A1769F" w:rsidRDefault="00703252" w:rsidP="00143621">
            <w:pPr>
              <w:rPr>
                <w:rFonts w:ascii="Arial" w:hAnsi="Arial" w:cs="Arial"/>
                <w:sz w:val="20"/>
                <w:szCs w:val="20"/>
              </w:rPr>
            </w:pPr>
            <w:proofErr w:type="spellStart"/>
            <w:r w:rsidRPr="00A1769F">
              <w:rPr>
                <w:rFonts w:ascii="Arial" w:hAnsi="Arial" w:cs="Arial"/>
                <w:sz w:val="20"/>
                <w:szCs w:val="20"/>
              </w:rPr>
              <w:t>Tehnologia</w:t>
            </w:r>
            <w:proofErr w:type="spellEnd"/>
            <w:r w:rsidRPr="00A1769F">
              <w:rPr>
                <w:rFonts w:ascii="Arial" w:hAnsi="Arial" w:cs="Arial"/>
                <w:sz w:val="20"/>
                <w:szCs w:val="20"/>
              </w:rPr>
              <w:t xml:space="preserve"> </w:t>
            </w:r>
            <w:proofErr w:type="spellStart"/>
            <w:r w:rsidRPr="00A1769F">
              <w:rPr>
                <w:rFonts w:ascii="Arial" w:hAnsi="Arial" w:cs="Arial"/>
                <w:sz w:val="20"/>
                <w:szCs w:val="20"/>
              </w:rPr>
              <w:t>informației</w:t>
            </w:r>
            <w:proofErr w:type="spellEnd"/>
            <w:r w:rsidRPr="00A1769F">
              <w:rPr>
                <w:rFonts w:ascii="Arial" w:hAnsi="Arial" w:cs="Arial"/>
                <w:sz w:val="20"/>
                <w:szCs w:val="20"/>
              </w:rPr>
              <w:t xml:space="preserve">  </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70ABE03F"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6</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CC6B525"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3E20016B"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7</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CE32974"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61BA4132"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1641752"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4</w:t>
            </w:r>
          </w:p>
        </w:tc>
      </w:tr>
      <w:tr w:rsidR="00703252" w:rsidRPr="00A1769F" w14:paraId="1D6C5FE8" w14:textId="77777777" w:rsidTr="00143621">
        <w:trPr>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3EA1996" w14:textId="77777777" w:rsidR="00703252" w:rsidRPr="00A1769F" w:rsidRDefault="00703252" w:rsidP="00143621">
            <w:pPr>
              <w:rPr>
                <w:rFonts w:ascii="Arial" w:hAnsi="Arial" w:cs="Arial"/>
                <w:sz w:val="20"/>
                <w:szCs w:val="20"/>
              </w:rPr>
            </w:pPr>
            <w:r w:rsidRPr="00A1769F">
              <w:rPr>
                <w:rFonts w:ascii="Arial" w:hAnsi="Arial" w:cs="Arial"/>
                <w:sz w:val="20"/>
                <w:szCs w:val="20"/>
              </w:rPr>
              <w:t>Juridic</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16E4497D"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EE40A83"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2</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1D743615"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E4B8C17"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0349F446"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72CD175"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r>
      <w:tr w:rsidR="00703252" w:rsidRPr="00A1769F" w14:paraId="1BB1AB7C" w14:textId="77777777" w:rsidTr="00143621">
        <w:trPr>
          <w:trHeight w:val="250"/>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1A80F10" w14:textId="77777777" w:rsidR="00703252" w:rsidRPr="00A1769F" w:rsidRDefault="00703252" w:rsidP="00143621">
            <w:pPr>
              <w:rPr>
                <w:rFonts w:ascii="Arial" w:hAnsi="Arial" w:cs="Arial"/>
                <w:sz w:val="20"/>
                <w:szCs w:val="20"/>
              </w:rPr>
            </w:pPr>
            <w:proofErr w:type="spellStart"/>
            <w:r w:rsidRPr="00A1769F">
              <w:rPr>
                <w:rFonts w:ascii="Arial" w:hAnsi="Arial" w:cs="Arial"/>
                <w:sz w:val="20"/>
                <w:szCs w:val="20"/>
              </w:rPr>
              <w:t>Fonduri</w:t>
            </w:r>
            <w:proofErr w:type="spellEnd"/>
            <w:r w:rsidRPr="00A1769F">
              <w:rPr>
                <w:rFonts w:ascii="Arial" w:hAnsi="Arial" w:cs="Arial"/>
                <w:sz w:val="20"/>
                <w:szCs w:val="20"/>
              </w:rPr>
              <w:t xml:space="preserve"> </w:t>
            </w:r>
            <w:proofErr w:type="spellStart"/>
            <w:r w:rsidRPr="00A1769F">
              <w:rPr>
                <w:rFonts w:ascii="Arial" w:hAnsi="Arial" w:cs="Arial"/>
                <w:sz w:val="20"/>
                <w:szCs w:val="20"/>
              </w:rPr>
              <w:t>comunitare</w:t>
            </w:r>
            <w:proofErr w:type="spellEnd"/>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0756B31B"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2421C191"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3E0B9857"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DE01214"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78226640"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AB98F0C"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r>
      <w:tr w:rsidR="00703252" w:rsidRPr="00A1769F" w14:paraId="5D91935F" w14:textId="77777777" w:rsidTr="00143621">
        <w:trPr>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A0C6BA6" w14:textId="77777777" w:rsidR="00703252" w:rsidRPr="00A1769F" w:rsidRDefault="00703252" w:rsidP="00143621">
            <w:pPr>
              <w:rPr>
                <w:rFonts w:ascii="Arial" w:hAnsi="Arial" w:cs="Arial"/>
                <w:sz w:val="20"/>
                <w:szCs w:val="20"/>
              </w:rPr>
            </w:pPr>
            <w:proofErr w:type="spellStart"/>
            <w:r w:rsidRPr="00A1769F">
              <w:rPr>
                <w:rFonts w:ascii="Arial" w:hAnsi="Arial" w:cs="Arial"/>
                <w:sz w:val="20"/>
                <w:szCs w:val="20"/>
              </w:rPr>
              <w:t>Funcţiile</w:t>
            </w:r>
            <w:proofErr w:type="spellEnd"/>
            <w:r w:rsidRPr="00A1769F">
              <w:rPr>
                <w:rFonts w:ascii="Arial" w:hAnsi="Arial" w:cs="Arial"/>
                <w:sz w:val="20"/>
                <w:szCs w:val="20"/>
              </w:rPr>
              <w:t xml:space="preserve"> </w:t>
            </w:r>
            <w:proofErr w:type="spellStart"/>
            <w:r w:rsidRPr="00A1769F">
              <w:rPr>
                <w:rFonts w:ascii="Arial" w:hAnsi="Arial" w:cs="Arial"/>
                <w:sz w:val="20"/>
                <w:szCs w:val="20"/>
              </w:rPr>
              <w:t>specifice</w:t>
            </w:r>
            <w:proofErr w:type="spellEnd"/>
            <w:r w:rsidRPr="00A1769F">
              <w:rPr>
                <w:rFonts w:ascii="Arial" w:hAnsi="Arial" w:cs="Arial"/>
                <w:sz w:val="20"/>
                <w:szCs w:val="20"/>
              </w:rPr>
              <w:t xml:space="preserve"> </w:t>
            </w:r>
            <w:proofErr w:type="spellStart"/>
            <w:r w:rsidRPr="00A1769F">
              <w:rPr>
                <w:rFonts w:ascii="Arial" w:hAnsi="Arial" w:cs="Arial"/>
                <w:sz w:val="20"/>
                <w:szCs w:val="20"/>
              </w:rPr>
              <w:t>entităţii</w:t>
            </w:r>
            <w:proofErr w:type="spellEnd"/>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198A6A3E"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26</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E1A8312"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0A232C60"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5</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26A0278"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9</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37ED73C9"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29</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2B7FB6B9"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4</w:t>
            </w:r>
          </w:p>
        </w:tc>
      </w:tr>
      <w:tr w:rsidR="00703252" w:rsidRPr="00A1769F" w14:paraId="0585C509" w14:textId="77777777" w:rsidTr="00143621">
        <w:trPr>
          <w:trHeight w:val="196"/>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34CF9E3F" w14:textId="77777777" w:rsidR="00703252" w:rsidRPr="00A1769F" w:rsidRDefault="00703252" w:rsidP="00143621">
            <w:pPr>
              <w:rPr>
                <w:rFonts w:ascii="Arial" w:hAnsi="Arial" w:cs="Arial"/>
                <w:sz w:val="20"/>
                <w:szCs w:val="20"/>
              </w:rPr>
            </w:pPr>
            <w:r w:rsidRPr="00A1769F">
              <w:rPr>
                <w:rFonts w:ascii="Arial" w:hAnsi="Arial" w:cs="Arial"/>
                <w:sz w:val="20"/>
                <w:szCs w:val="20"/>
              </w:rPr>
              <w:t>SCM/SCIM</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1BF69E98"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F2F008A"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1</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29348760"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F3A2E29"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5609D540"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246E9D7"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r>
      <w:tr w:rsidR="00703252" w:rsidRPr="00A1769F" w14:paraId="4E400784" w14:textId="77777777" w:rsidTr="00143621">
        <w:trPr>
          <w:trHeight w:val="242"/>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77E49B45" w14:textId="77777777" w:rsidR="00703252" w:rsidRPr="00A1769F" w:rsidRDefault="00703252" w:rsidP="00143621">
            <w:pPr>
              <w:rPr>
                <w:rFonts w:ascii="Arial" w:hAnsi="Arial" w:cs="Arial"/>
                <w:sz w:val="20"/>
                <w:szCs w:val="20"/>
              </w:rPr>
            </w:pPr>
            <w:bookmarkStart w:id="4" w:name="__DdeLink__3012_1152675704"/>
            <w:bookmarkEnd w:id="4"/>
            <w:r w:rsidRPr="00A1769F">
              <w:rPr>
                <w:rFonts w:ascii="Arial" w:hAnsi="Arial" w:cs="Arial"/>
                <w:sz w:val="20"/>
                <w:szCs w:val="20"/>
              </w:rPr>
              <w:t xml:space="preserve">Alte </w:t>
            </w:r>
            <w:proofErr w:type="spellStart"/>
            <w:r w:rsidRPr="00A1769F">
              <w:rPr>
                <w:rFonts w:ascii="Arial" w:hAnsi="Arial" w:cs="Arial"/>
                <w:sz w:val="20"/>
                <w:szCs w:val="20"/>
              </w:rPr>
              <w:t>domenii</w:t>
            </w:r>
            <w:proofErr w:type="spellEnd"/>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18259E54"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7637C485"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547B1182"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05B9759"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24C9F31F"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7280B22B"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0</w:t>
            </w:r>
          </w:p>
        </w:tc>
      </w:tr>
      <w:tr w:rsidR="00703252" w:rsidRPr="00A1769F" w14:paraId="192072CE" w14:textId="77777777" w:rsidTr="00143621">
        <w:trPr>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096D4260" w14:textId="77777777" w:rsidR="00703252" w:rsidRPr="00A1769F" w:rsidRDefault="00703252" w:rsidP="00143621">
            <w:pPr>
              <w:rPr>
                <w:rFonts w:ascii="Arial" w:hAnsi="Arial" w:cs="Arial"/>
                <w:sz w:val="20"/>
                <w:szCs w:val="20"/>
              </w:rPr>
            </w:pPr>
            <w:r w:rsidRPr="00A1769F">
              <w:rPr>
                <w:rFonts w:ascii="Arial" w:hAnsi="Arial" w:cs="Arial"/>
                <w:sz w:val="20"/>
                <w:szCs w:val="20"/>
              </w:rPr>
              <w:t>TOTAL 1</w:t>
            </w:r>
          </w:p>
        </w:tc>
        <w:tc>
          <w:tcPr>
            <w:tcW w:w="985"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3F98142C"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32</w:t>
            </w:r>
          </w:p>
        </w:tc>
        <w:tc>
          <w:tcPr>
            <w:tcW w:w="99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tcPr>
          <w:p w14:paraId="484AB7C5"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3</w:t>
            </w:r>
          </w:p>
        </w:tc>
        <w:tc>
          <w:tcPr>
            <w:tcW w:w="1610"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7578EDF5"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12</w:t>
            </w:r>
          </w:p>
        </w:tc>
        <w:tc>
          <w:tcPr>
            <w:tcW w:w="1230" w:type="dxa"/>
            <w:tcBorders>
              <w:top w:val="single" w:sz="4" w:space="0" w:color="00000A"/>
              <w:left w:val="single" w:sz="4" w:space="0" w:color="00000A"/>
              <w:bottom w:val="single" w:sz="4" w:space="0" w:color="00000A"/>
              <w:right w:val="single" w:sz="4" w:space="0" w:color="00000A"/>
            </w:tcBorders>
            <w:shd w:val="clear" w:color="auto" w:fill="BFBFBF"/>
            <w:tcMar>
              <w:left w:w="43" w:type="dxa"/>
            </w:tcMar>
          </w:tcPr>
          <w:p w14:paraId="3B4DD7B3"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16</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3458C612"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29</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43" w:type="dxa"/>
            </w:tcMar>
          </w:tcPr>
          <w:p w14:paraId="4CB3646C" w14:textId="77777777" w:rsidR="00703252" w:rsidRPr="00A1769F" w:rsidRDefault="00703252" w:rsidP="00143621">
            <w:pPr>
              <w:jc w:val="center"/>
              <w:rPr>
                <w:rFonts w:ascii="Arial" w:hAnsi="Arial" w:cs="Arial"/>
                <w:sz w:val="20"/>
                <w:szCs w:val="20"/>
              </w:rPr>
            </w:pPr>
            <w:r w:rsidRPr="00A1769F">
              <w:rPr>
                <w:rFonts w:ascii="Arial" w:hAnsi="Arial" w:cs="Arial"/>
                <w:sz w:val="20"/>
                <w:szCs w:val="20"/>
              </w:rPr>
              <w:t>9</w:t>
            </w:r>
          </w:p>
        </w:tc>
      </w:tr>
      <w:tr w:rsidR="00703252" w:rsidRPr="00A1769F" w14:paraId="7E6DDE89" w14:textId="77777777" w:rsidTr="00143621">
        <w:trPr>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0CE10E13" w14:textId="77777777" w:rsidR="00703252" w:rsidRPr="00A1769F" w:rsidRDefault="00703252" w:rsidP="00143621">
            <w:pPr>
              <w:rPr>
                <w:rFonts w:ascii="Arial" w:hAnsi="Arial" w:cs="Arial"/>
                <w:b/>
                <w:sz w:val="20"/>
                <w:szCs w:val="20"/>
              </w:rPr>
            </w:pPr>
            <w:r w:rsidRPr="00A1769F">
              <w:rPr>
                <w:rFonts w:ascii="Arial" w:hAnsi="Arial" w:cs="Arial"/>
                <w:b/>
                <w:sz w:val="20"/>
                <w:szCs w:val="20"/>
              </w:rPr>
              <w:t>TOTAL 2</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30E59C16" w14:textId="77777777" w:rsidR="00703252" w:rsidRPr="00A1769F" w:rsidRDefault="00703252" w:rsidP="00143621">
            <w:pPr>
              <w:jc w:val="center"/>
              <w:rPr>
                <w:rFonts w:ascii="Arial" w:hAnsi="Arial" w:cs="Arial"/>
                <w:b/>
                <w:sz w:val="20"/>
                <w:szCs w:val="20"/>
              </w:rPr>
            </w:pPr>
            <w:r w:rsidRPr="00A1769F">
              <w:rPr>
                <w:rFonts w:ascii="Arial" w:hAnsi="Arial" w:cs="Arial"/>
                <w:b/>
                <w:sz w:val="20"/>
                <w:szCs w:val="20"/>
              </w:rPr>
              <w:t>35</w:t>
            </w:r>
          </w:p>
        </w:tc>
        <w:tc>
          <w:tcPr>
            <w:tcW w:w="2840" w:type="dxa"/>
            <w:gridSpan w:val="2"/>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73A1BFC5" w14:textId="77777777" w:rsidR="00703252" w:rsidRPr="00A1769F" w:rsidRDefault="00703252" w:rsidP="00143621">
            <w:pPr>
              <w:jc w:val="center"/>
              <w:rPr>
                <w:rFonts w:ascii="Arial" w:hAnsi="Arial" w:cs="Arial"/>
                <w:b/>
                <w:sz w:val="20"/>
                <w:szCs w:val="20"/>
              </w:rPr>
            </w:pPr>
            <w:r w:rsidRPr="00A1769F">
              <w:rPr>
                <w:rFonts w:ascii="Arial" w:hAnsi="Arial" w:cs="Arial"/>
                <w:b/>
                <w:sz w:val="20"/>
                <w:szCs w:val="20"/>
              </w:rPr>
              <w:t>28</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14:paraId="1F46E938" w14:textId="77777777" w:rsidR="00703252" w:rsidRPr="00A1769F" w:rsidRDefault="00703252" w:rsidP="00143621">
            <w:pPr>
              <w:jc w:val="center"/>
              <w:rPr>
                <w:rFonts w:ascii="Arial" w:hAnsi="Arial" w:cs="Arial"/>
                <w:b/>
                <w:sz w:val="20"/>
                <w:szCs w:val="20"/>
              </w:rPr>
            </w:pPr>
            <w:r w:rsidRPr="00A1769F">
              <w:rPr>
                <w:rFonts w:ascii="Arial" w:hAnsi="Arial" w:cs="Arial"/>
                <w:b/>
                <w:sz w:val="20"/>
                <w:szCs w:val="20"/>
              </w:rPr>
              <w:t>38</w:t>
            </w:r>
          </w:p>
        </w:tc>
      </w:tr>
    </w:tbl>
    <w:p w14:paraId="57FF1BC3" w14:textId="77777777" w:rsidR="00703252" w:rsidRPr="00A1769F" w:rsidRDefault="00703252" w:rsidP="00E33CE8">
      <w:pPr>
        <w:pBdr>
          <w:bottom w:val="none" w:sz="0" w:space="5" w:color="000000"/>
        </w:pBdr>
        <w:tabs>
          <w:tab w:val="left" w:pos="142"/>
          <w:tab w:val="left" w:pos="284"/>
        </w:tabs>
        <w:ind w:firstLine="851"/>
        <w:rPr>
          <w:rFonts w:ascii="Arial" w:hAnsi="Arial" w:cs="Arial"/>
          <w:sz w:val="20"/>
          <w:szCs w:val="20"/>
        </w:rPr>
      </w:pPr>
      <w:bookmarkStart w:id="5" w:name="_Toc528315208"/>
      <w:bookmarkEnd w:id="5"/>
    </w:p>
    <w:p w14:paraId="70D8FA8D" w14:textId="074C5305" w:rsidR="00703252" w:rsidRPr="00A1769F" w:rsidRDefault="00703252" w:rsidP="001C02FE">
      <w:pPr>
        <w:pBdr>
          <w:bottom w:val="none" w:sz="0" w:space="5" w:color="000000"/>
        </w:pBdr>
        <w:tabs>
          <w:tab w:val="left" w:pos="142"/>
          <w:tab w:val="left" w:pos="284"/>
        </w:tabs>
        <w:ind w:firstLine="851"/>
        <w:jc w:val="both"/>
        <w:rPr>
          <w:rFonts w:ascii="Arial" w:hAnsi="Arial" w:cs="Arial"/>
          <w:sz w:val="22"/>
          <w:szCs w:val="22"/>
        </w:rPr>
      </w:pPr>
      <w:proofErr w:type="spellStart"/>
      <w:r w:rsidRPr="00A1769F">
        <w:rPr>
          <w:rFonts w:ascii="Arial" w:hAnsi="Arial" w:cs="Arial"/>
          <w:sz w:val="22"/>
          <w:szCs w:val="22"/>
        </w:rPr>
        <w:t>Compartimentul</w:t>
      </w:r>
      <w:proofErr w:type="spellEnd"/>
      <w:r w:rsidRPr="00A1769F">
        <w:rPr>
          <w:rFonts w:ascii="Arial" w:hAnsi="Arial" w:cs="Arial"/>
          <w:sz w:val="22"/>
          <w:szCs w:val="22"/>
        </w:rPr>
        <w:t xml:space="preserve"> audit public intern din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Primăriei</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proofErr w:type="spellStart"/>
      <w:r w:rsidRPr="00A1769F">
        <w:rPr>
          <w:rFonts w:ascii="Arial" w:hAnsi="Arial" w:cs="Arial"/>
          <w:sz w:val="22"/>
          <w:szCs w:val="22"/>
        </w:rPr>
        <w:t>realizează</w:t>
      </w:r>
      <w:proofErr w:type="spellEnd"/>
      <w:r w:rsidRPr="00A1769F">
        <w:rPr>
          <w:rFonts w:ascii="Arial" w:hAnsi="Arial" w:cs="Arial"/>
          <w:sz w:val="22"/>
          <w:szCs w:val="22"/>
        </w:rPr>
        <w:t xml:space="preserve"> </w:t>
      </w:r>
      <w:proofErr w:type="spellStart"/>
      <w:r w:rsidRPr="00A1769F">
        <w:rPr>
          <w:rFonts w:ascii="Arial" w:hAnsi="Arial" w:cs="Arial"/>
          <w:sz w:val="22"/>
          <w:szCs w:val="22"/>
        </w:rPr>
        <w:t>urmărirea</w:t>
      </w:r>
      <w:proofErr w:type="spellEnd"/>
      <w:r w:rsidRPr="00A1769F">
        <w:rPr>
          <w:rFonts w:ascii="Arial" w:hAnsi="Arial" w:cs="Arial"/>
          <w:sz w:val="22"/>
          <w:szCs w:val="22"/>
        </w:rPr>
        <w:t xml:space="preserve"> </w:t>
      </w:r>
      <w:proofErr w:type="spellStart"/>
      <w:r w:rsidRPr="00A1769F">
        <w:rPr>
          <w:rFonts w:ascii="Arial" w:hAnsi="Arial" w:cs="Arial"/>
          <w:sz w:val="22"/>
          <w:szCs w:val="22"/>
        </w:rPr>
        <w:t>implementării</w:t>
      </w:r>
      <w:proofErr w:type="spellEnd"/>
      <w:r w:rsidRPr="00A1769F">
        <w:rPr>
          <w:rFonts w:ascii="Arial" w:hAnsi="Arial" w:cs="Arial"/>
          <w:sz w:val="22"/>
          <w:szCs w:val="22"/>
        </w:rPr>
        <w:t xml:space="preserve"> </w:t>
      </w:r>
      <w:proofErr w:type="spellStart"/>
      <w:r w:rsidRPr="00A1769F">
        <w:rPr>
          <w:rFonts w:ascii="Arial" w:hAnsi="Arial" w:cs="Arial"/>
          <w:sz w:val="22"/>
          <w:szCs w:val="22"/>
        </w:rPr>
        <w:t>recomandărilor</w:t>
      </w:r>
      <w:proofErr w:type="spellEnd"/>
      <w:r w:rsidRPr="00A1769F">
        <w:rPr>
          <w:rFonts w:ascii="Arial" w:hAnsi="Arial" w:cs="Arial"/>
          <w:sz w:val="22"/>
          <w:szCs w:val="22"/>
        </w:rPr>
        <w:t xml:space="preserve"> cu </w:t>
      </w:r>
      <w:proofErr w:type="spellStart"/>
      <w:r w:rsidRPr="00A1769F">
        <w:rPr>
          <w:rFonts w:ascii="Arial" w:hAnsi="Arial" w:cs="Arial"/>
          <w:sz w:val="22"/>
          <w:szCs w:val="22"/>
        </w:rPr>
        <w:t>ajutorul</w:t>
      </w:r>
      <w:proofErr w:type="spellEnd"/>
      <w:r w:rsidRPr="00A1769F">
        <w:rPr>
          <w:rFonts w:ascii="Arial" w:hAnsi="Arial" w:cs="Arial"/>
          <w:sz w:val="22"/>
          <w:szCs w:val="22"/>
        </w:rPr>
        <w:t xml:space="preserve"> </w:t>
      </w:r>
      <w:proofErr w:type="spellStart"/>
      <w:r w:rsidRPr="00A1769F">
        <w:rPr>
          <w:rFonts w:ascii="Arial" w:hAnsi="Arial" w:cs="Arial"/>
          <w:sz w:val="22"/>
          <w:szCs w:val="22"/>
        </w:rPr>
        <w:t>formularului</w:t>
      </w:r>
      <w:proofErr w:type="spellEnd"/>
      <w:r w:rsidRPr="00A1769F">
        <w:rPr>
          <w:rFonts w:ascii="Arial" w:hAnsi="Arial" w:cs="Arial"/>
          <w:sz w:val="22"/>
          <w:szCs w:val="22"/>
        </w:rPr>
        <w:t xml:space="preserve">: </w:t>
      </w:r>
      <w:proofErr w:type="spellStart"/>
      <w:r w:rsidRPr="00A1769F">
        <w:rPr>
          <w:rFonts w:ascii="Arial" w:hAnsi="Arial" w:cs="Arial"/>
          <w:sz w:val="22"/>
          <w:szCs w:val="22"/>
        </w:rPr>
        <w:t>fișa</w:t>
      </w:r>
      <w:proofErr w:type="spellEnd"/>
      <w:r w:rsidRPr="00A1769F">
        <w:rPr>
          <w:rFonts w:ascii="Arial" w:hAnsi="Arial" w:cs="Arial"/>
          <w:sz w:val="22"/>
          <w:szCs w:val="22"/>
        </w:rPr>
        <w:t xml:space="preserve"> de </w:t>
      </w:r>
      <w:proofErr w:type="spellStart"/>
      <w:r w:rsidRPr="00A1769F">
        <w:rPr>
          <w:rFonts w:ascii="Arial" w:hAnsi="Arial" w:cs="Arial"/>
          <w:sz w:val="22"/>
          <w:szCs w:val="22"/>
        </w:rPr>
        <w:t>urmărire</w:t>
      </w:r>
      <w:proofErr w:type="spellEnd"/>
      <w:r w:rsidRPr="00A1769F">
        <w:rPr>
          <w:rFonts w:ascii="Arial" w:hAnsi="Arial" w:cs="Arial"/>
          <w:sz w:val="22"/>
          <w:szCs w:val="22"/>
        </w:rPr>
        <w:t xml:space="preserve"> a </w:t>
      </w:r>
      <w:proofErr w:type="spellStart"/>
      <w:r w:rsidRPr="00A1769F">
        <w:rPr>
          <w:rFonts w:ascii="Arial" w:hAnsi="Arial" w:cs="Arial"/>
          <w:sz w:val="22"/>
          <w:szCs w:val="22"/>
        </w:rPr>
        <w:t>recomandărilor</w:t>
      </w:r>
      <w:proofErr w:type="spellEnd"/>
      <w:r w:rsidRPr="00A1769F">
        <w:rPr>
          <w:rFonts w:ascii="Arial" w:hAnsi="Arial" w:cs="Arial"/>
          <w:sz w:val="22"/>
          <w:szCs w:val="22"/>
        </w:rPr>
        <w:t>.</w:t>
      </w:r>
    </w:p>
    <w:p w14:paraId="4F10F6F2" w14:textId="77777777" w:rsidR="00703252" w:rsidRPr="00A1769F" w:rsidRDefault="00703252" w:rsidP="00E33CE8">
      <w:pPr>
        <w:pStyle w:val="Default"/>
        <w:ind w:firstLine="851"/>
        <w:jc w:val="both"/>
        <w:rPr>
          <w:rFonts w:ascii="Arial" w:hAnsi="Arial" w:cs="Arial"/>
          <w:sz w:val="22"/>
          <w:szCs w:val="22"/>
        </w:rPr>
      </w:pPr>
      <w:r w:rsidRPr="00A1769F">
        <w:rPr>
          <w:rFonts w:ascii="Arial" w:hAnsi="Arial" w:cs="Arial"/>
          <w:iCs/>
          <w:sz w:val="22"/>
          <w:szCs w:val="22"/>
          <w:lang w:val="pt-BR"/>
        </w:rPr>
        <w:t xml:space="preserve">Monitorizarea </w:t>
      </w:r>
      <w:r w:rsidRPr="00A1769F">
        <w:rPr>
          <w:rFonts w:ascii="Arial" w:hAnsi="Arial" w:cs="Arial"/>
          <w:sz w:val="22"/>
          <w:szCs w:val="22"/>
          <w:lang w:val="pt-BR"/>
        </w:rPr>
        <w:t xml:space="preserve">implementării recomandărilor </w:t>
      </w:r>
      <w:r w:rsidRPr="00A1769F">
        <w:rPr>
          <w:rFonts w:ascii="Arial" w:hAnsi="Arial" w:cs="Arial"/>
          <w:iCs/>
          <w:sz w:val="22"/>
          <w:szCs w:val="22"/>
          <w:lang w:val="pt-BR"/>
        </w:rPr>
        <w:t xml:space="preserve">şi comunicarea </w:t>
      </w:r>
      <w:r w:rsidRPr="00A1769F">
        <w:rPr>
          <w:rFonts w:ascii="Arial" w:hAnsi="Arial" w:cs="Arial"/>
          <w:sz w:val="22"/>
          <w:szCs w:val="22"/>
          <w:lang w:val="pt-BR"/>
        </w:rPr>
        <w:t xml:space="preserve">stadiului de implementare a recomandărilor s-au realizat prin transmiterea de către structurile auditate a planurilor de acţiune și calendarului pentru implementarea recomandărilor, precum și adreselor de informare privind implementarea la termenele stabilite a recomandărilor formulate în rapoartele de audit intern, însoțite de documente, în copie, care probează acest lucru. </w:t>
      </w:r>
    </w:p>
    <w:p w14:paraId="58DE8857" w14:textId="77777777" w:rsidR="00703252" w:rsidRPr="00A1769F" w:rsidRDefault="00703252" w:rsidP="00E33CE8">
      <w:pPr>
        <w:pStyle w:val="Default"/>
        <w:ind w:firstLine="851"/>
        <w:jc w:val="both"/>
        <w:rPr>
          <w:rFonts w:ascii="Arial" w:hAnsi="Arial" w:cs="Arial"/>
          <w:sz w:val="22"/>
          <w:szCs w:val="22"/>
          <w:lang w:val="it-IT"/>
        </w:rPr>
      </w:pPr>
      <w:r w:rsidRPr="00A1769F">
        <w:rPr>
          <w:rFonts w:ascii="Arial" w:hAnsi="Arial" w:cs="Arial"/>
          <w:sz w:val="22"/>
          <w:szCs w:val="22"/>
          <w:lang w:val="it-IT"/>
        </w:rPr>
        <w:t xml:space="preserve">Obiectivul urmăririi recomandărilor este de a neasigura că recomandările prezentate în      </w:t>
      </w:r>
      <w:r w:rsidRPr="00A1769F">
        <w:rPr>
          <w:rFonts w:ascii="Arial" w:hAnsi="Arial" w:cs="Arial"/>
          <w:iCs/>
          <w:sz w:val="22"/>
          <w:szCs w:val="22"/>
          <w:lang w:val="it-IT"/>
        </w:rPr>
        <w:t xml:space="preserve">rapoartele de audit public intern </w:t>
      </w:r>
      <w:r w:rsidRPr="00A1769F">
        <w:rPr>
          <w:rFonts w:ascii="Arial" w:hAnsi="Arial" w:cs="Arial"/>
          <w:sz w:val="22"/>
          <w:szCs w:val="22"/>
          <w:lang w:val="it-IT"/>
        </w:rPr>
        <w:t>sunt implementate la termenele stabilite de structurile auditate.</w:t>
      </w:r>
      <w:bookmarkStart w:id="6" w:name="_Hlk536112415"/>
    </w:p>
    <w:bookmarkEnd w:id="6"/>
    <w:p w14:paraId="6C21570E" w14:textId="77777777" w:rsidR="00703252" w:rsidRPr="00A1769F" w:rsidRDefault="00703252" w:rsidP="00E33CE8">
      <w:pPr>
        <w:pStyle w:val="LO-Normal"/>
        <w:ind w:firstLine="851"/>
        <w:jc w:val="both"/>
        <w:rPr>
          <w:rFonts w:ascii="Arial" w:hAnsi="Arial" w:cs="Arial"/>
          <w:sz w:val="22"/>
          <w:szCs w:val="22"/>
        </w:rPr>
      </w:pPr>
      <w:r w:rsidRPr="00A1769F">
        <w:rPr>
          <w:rFonts w:ascii="Arial" w:hAnsi="Arial" w:cs="Arial"/>
          <w:sz w:val="22"/>
          <w:szCs w:val="22"/>
          <w:lang w:val="ro-RO"/>
        </w:rPr>
        <w:t xml:space="preserve">Recomandările formulate în rapoartele de audit intern ale misiunilor efectuate în anul 2020 au fost </w:t>
      </w:r>
      <w:proofErr w:type="spellStart"/>
      <w:r w:rsidRPr="00A1769F">
        <w:rPr>
          <w:rFonts w:ascii="Arial" w:hAnsi="Arial" w:cs="Arial"/>
          <w:sz w:val="22"/>
          <w:szCs w:val="22"/>
          <w:lang w:val="ro-RO"/>
        </w:rPr>
        <w:t>însuşite</w:t>
      </w:r>
      <w:proofErr w:type="spellEnd"/>
      <w:r w:rsidRPr="00A1769F">
        <w:rPr>
          <w:rFonts w:ascii="Arial" w:hAnsi="Arial" w:cs="Arial"/>
          <w:sz w:val="22"/>
          <w:szCs w:val="22"/>
          <w:lang w:val="ro-RO"/>
        </w:rPr>
        <w:t xml:space="preserve"> de structurile auditate, termenele pentru implementarea acestora fiind cuprinse în documentul: planul de </w:t>
      </w:r>
      <w:proofErr w:type="spellStart"/>
      <w:r w:rsidRPr="00A1769F">
        <w:rPr>
          <w:rFonts w:ascii="Arial" w:hAnsi="Arial" w:cs="Arial"/>
          <w:sz w:val="22"/>
          <w:szCs w:val="22"/>
          <w:lang w:val="ro-RO"/>
        </w:rPr>
        <w:t>acţiune</w:t>
      </w:r>
      <w:proofErr w:type="spellEnd"/>
      <w:r w:rsidRPr="00A1769F">
        <w:rPr>
          <w:rFonts w:ascii="Arial" w:hAnsi="Arial" w:cs="Arial"/>
          <w:sz w:val="22"/>
          <w:szCs w:val="22"/>
          <w:lang w:val="ro-RO"/>
        </w:rPr>
        <w:t xml:space="preserve"> şi calendarul implementării recomandărilor. </w:t>
      </w:r>
    </w:p>
    <w:p w14:paraId="5615B20A" w14:textId="4D27288B" w:rsidR="00703252" w:rsidRPr="00A1769F" w:rsidRDefault="00703252" w:rsidP="00E33CE8">
      <w:pPr>
        <w:pStyle w:val="LO-Normal"/>
        <w:ind w:firstLine="851"/>
        <w:jc w:val="both"/>
        <w:rPr>
          <w:rStyle w:val="Fontdeparagrafimplicit2"/>
          <w:rFonts w:ascii="Arial" w:hAnsi="Arial" w:cs="Arial"/>
          <w:sz w:val="22"/>
          <w:szCs w:val="22"/>
          <w:lang w:val="ro-RO"/>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misiunilor</w:t>
      </w:r>
      <w:proofErr w:type="spellEnd"/>
      <w:r w:rsidRPr="00A1769F">
        <w:rPr>
          <w:rFonts w:ascii="Arial" w:hAnsi="Arial" w:cs="Arial"/>
          <w:sz w:val="22"/>
          <w:szCs w:val="22"/>
        </w:rPr>
        <w:t xml:space="preserve"> de audit intern </w:t>
      </w:r>
      <w:proofErr w:type="spellStart"/>
      <w:r w:rsidRPr="00A1769F">
        <w:rPr>
          <w:rFonts w:ascii="Arial" w:hAnsi="Arial" w:cs="Arial"/>
          <w:sz w:val="22"/>
          <w:szCs w:val="22"/>
        </w:rPr>
        <w:t>realizate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nu s-au </w:t>
      </w:r>
      <w:proofErr w:type="spellStart"/>
      <w:r w:rsidRPr="00A1769F">
        <w:rPr>
          <w:rFonts w:ascii="Arial" w:hAnsi="Arial" w:cs="Arial"/>
          <w:sz w:val="22"/>
          <w:szCs w:val="22"/>
        </w:rPr>
        <w:t>înregistrat</w:t>
      </w:r>
      <w:proofErr w:type="spellEnd"/>
      <w:r w:rsidRPr="00A1769F">
        <w:rPr>
          <w:rFonts w:ascii="Arial" w:hAnsi="Arial" w:cs="Arial"/>
          <w:sz w:val="22"/>
          <w:szCs w:val="22"/>
        </w:rPr>
        <w:t xml:space="preserve"> </w:t>
      </w:r>
      <w:proofErr w:type="spellStart"/>
      <w:r w:rsidRPr="00A1769F">
        <w:rPr>
          <w:rFonts w:ascii="Arial" w:hAnsi="Arial" w:cs="Arial"/>
          <w:sz w:val="22"/>
          <w:szCs w:val="22"/>
        </w:rPr>
        <w:t>iregularităţi</w:t>
      </w:r>
      <w:proofErr w:type="spellEnd"/>
      <w:r w:rsidRPr="00A1769F">
        <w:rPr>
          <w:rFonts w:ascii="Arial" w:hAnsi="Arial" w:cs="Arial"/>
          <w:sz w:val="22"/>
          <w:szCs w:val="22"/>
        </w:rPr>
        <w:t xml:space="preserve">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prejudicii</w:t>
      </w:r>
      <w:proofErr w:type="spellEnd"/>
      <w:r w:rsidRPr="00A1769F">
        <w:rPr>
          <w:rFonts w:ascii="Arial" w:hAnsi="Arial" w:cs="Arial"/>
          <w:sz w:val="22"/>
          <w:szCs w:val="22"/>
        </w:rPr>
        <w:t xml:space="preserve"> </w:t>
      </w:r>
      <w:proofErr w:type="spellStart"/>
      <w:r w:rsidRPr="00A1769F">
        <w:rPr>
          <w:rFonts w:ascii="Arial" w:hAnsi="Arial" w:cs="Arial"/>
          <w:sz w:val="22"/>
          <w:szCs w:val="22"/>
        </w:rPr>
        <w:t>constatate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rapoartele</w:t>
      </w:r>
      <w:proofErr w:type="spellEnd"/>
      <w:r w:rsidRPr="00A1769F">
        <w:rPr>
          <w:rFonts w:ascii="Arial" w:hAnsi="Arial" w:cs="Arial"/>
          <w:sz w:val="22"/>
          <w:szCs w:val="22"/>
        </w:rPr>
        <w:t xml:space="preserve"> de audit</w:t>
      </w:r>
      <w:r w:rsidRPr="00A1769F">
        <w:rPr>
          <w:rStyle w:val="Fontdeparagrafimplicit2"/>
          <w:rFonts w:ascii="Arial" w:hAnsi="Arial" w:cs="Arial"/>
          <w:sz w:val="22"/>
          <w:szCs w:val="22"/>
          <w:lang w:val="ro-RO"/>
        </w:rPr>
        <w:t>.</w:t>
      </w:r>
    </w:p>
    <w:p w14:paraId="195C1083" w14:textId="724B4A0A" w:rsidR="00703252" w:rsidRPr="00A1769F" w:rsidRDefault="00703252" w:rsidP="00E33CE8">
      <w:pPr>
        <w:pStyle w:val="LO-Normal"/>
        <w:ind w:firstLine="851"/>
        <w:jc w:val="both"/>
        <w:rPr>
          <w:rStyle w:val="Fontdeparagrafimplicit2"/>
          <w:rFonts w:ascii="Arial" w:hAnsi="Arial" w:cs="Arial"/>
          <w:b/>
          <w:sz w:val="22"/>
          <w:szCs w:val="22"/>
          <w:lang w:val="ro-RO"/>
        </w:rPr>
      </w:pPr>
      <w:r w:rsidRPr="00A1769F">
        <w:rPr>
          <w:rStyle w:val="Fontdeparagrafimplicit2"/>
          <w:rFonts w:ascii="Arial" w:hAnsi="Arial" w:cs="Arial"/>
          <w:b/>
          <w:sz w:val="22"/>
          <w:szCs w:val="22"/>
          <w:lang w:val="ro-RO"/>
        </w:rPr>
        <w:lastRenderedPageBreak/>
        <w:t xml:space="preserve">5.2. Realizarea altor </w:t>
      </w:r>
      <w:proofErr w:type="spellStart"/>
      <w:r w:rsidRPr="00A1769F">
        <w:rPr>
          <w:rStyle w:val="Fontdeparagrafimplicit2"/>
          <w:rFonts w:ascii="Arial" w:hAnsi="Arial" w:cs="Arial"/>
          <w:b/>
          <w:sz w:val="22"/>
          <w:szCs w:val="22"/>
          <w:lang w:val="ro-RO"/>
        </w:rPr>
        <w:t>acţiuni</w:t>
      </w:r>
      <w:proofErr w:type="spellEnd"/>
      <w:r w:rsidRPr="00A1769F">
        <w:rPr>
          <w:rStyle w:val="Fontdeparagrafimplicit2"/>
          <w:rFonts w:ascii="Arial" w:hAnsi="Arial" w:cs="Arial"/>
          <w:b/>
          <w:sz w:val="22"/>
          <w:szCs w:val="22"/>
          <w:lang w:val="ro-RO"/>
        </w:rPr>
        <w:t xml:space="preserve"> </w:t>
      </w:r>
    </w:p>
    <w:p w14:paraId="7BF2341F" w14:textId="4D6450E7" w:rsidR="00703252" w:rsidRPr="00A1769F" w:rsidRDefault="00703252" w:rsidP="00E33CE8">
      <w:pPr>
        <w:pStyle w:val="Indentcorptext1"/>
        <w:ind w:firstLine="851"/>
        <w:rPr>
          <w:rStyle w:val="Fontdeparagrafimplicit2"/>
          <w:rFonts w:ascii="Arial" w:hAnsi="Arial" w:cs="Arial"/>
          <w:sz w:val="22"/>
          <w:szCs w:val="22"/>
        </w:rPr>
      </w:pPr>
      <w:proofErr w:type="spellStart"/>
      <w:r w:rsidRPr="00A1769F">
        <w:rPr>
          <w:rStyle w:val="Fontdeparagrafimplicit2"/>
          <w:rFonts w:ascii="Arial" w:hAnsi="Arial" w:cs="Arial"/>
          <w:b w:val="0"/>
          <w:sz w:val="22"/>
          <w:szCs w:val="22"/>
        </w:rPr>
        <w:t>În</w:t>
      </w:r>
      <w:proofErr w:type="spellEnd"/>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anul</w:t>
      </w:r>
      <w:proofErr w:type="spellEnd"/>
      <w:r w:rsidRPr="00A1769F">
        <w:rPr>
          <w:rStyle w:val="Fontdeparagrafimplicit2"/>
          <w:rFonts w:ascii="Arial" w:hAnsi="Arial" w:cs="Arial"/>
          <w:b w:val="0"/>
          <w:sz w:val="22"/>
          <w:szCs w:val="22"/>
        </w:rPr>
        <w:t xml:space="preserve"> 2020 </w:t>
      </w:r>
      <w:proofErr w:type="spellStart"/>
      <w:r w:rsidRPr="00A1769F">
        <w:rPr>
          <w:rStyle w:val="Fontdeparagrafimplicit2"/>
          <w:rFonts w:ascii="Arial" w:hAnsi="Arial" w:cs="Arial"/>
          <w:b w:val="0"/>
          <w:sz w:val="22"/>
          <w:szCs w:val="22"/>
        </w:rPr>
        <w:t>auditorul</w:t>
      </w:r>
      <w:proofErr w:type="spellEnd"/>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intern</w:t>
      </w:r>
      <w:proofErr w:type="spellEnd"/>
      <w:r w:rsidRPr="00A1769F">
        <w:rPr>
          <w:rStyle w:val="Fontdeparagrafimplicit2"/>
          <w:rFonts w:ascii="Arial" w:hAnsi="Arial" w:cs="Arial"/>
          <w:b w:val="0"/>
          <w:sz w:val="22"/>
          <w:szCs w:val="22"/>
        </w:rPr>
        <w:t xml:space="preserve"> </w:t>
      </w:r>
      <w:proofErr w:type="gramStart"/>
      <w:r w:rsidRPr="00A1769F">
        <w:rPr>
          <w:rStyle w:val="Fontdeparagrafimplicit2"/>
          <w:rFonts w:ascii="Arial" w:hAnsi="Arial" w:cs="Arial"/>
          <w:b w:val="0"/>
          <w:sz w:val="22"/>
          <w:szCs w:val="22"/>
        </w:rPr>
        <w:t>-.</w:t>
      </w:r>
      <w:proofErr w:type="spellStart"/>
      <w:r w:rsidRPr="00A1769F">
        <w:rPr>
          <w:rStyle w:val="Fontdeparagrafimplicit2"/>
          <w:rFonts w:ascii="Arial" w:hAnsi="Arial" w:cs="Arial"/>
          <w:b w:val="0"/>
          <w:sz w:val="22"/>
          <w:szCs w:val="22"/>
        </w:rPr>
        <w:t>grad</w:t>
      </w:r>
      <w:proofErr w:type="spellEnd"/>
      <w:proofErr w:type="gramEnd"/>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profesional</w:t>
      </w:r>
      <w:proofErr w:type="spellEnd"/>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superior</w:t>
      </w:r>
      <w:proofErr w:type="spellEnd"/>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din</w:t>
      </w:r>
      <w:proofErr w:type="spellEnd"/>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cadrul</w:t>
      </w:r>
      <w:proofErr w:type="spellEnd"/>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Compartimentului</w:t>
      </w:r>
      <w:proofErr w:type="spellEnd"/>
      <w:r w:rsidRPr="00A1769F">
        <w:rPr>
          <w:rStyle w:val="Fontdeparagrafimplicit2"/>
          <w:rFonts w:ascii="Arial" w:hAnsi="Arial" w:cs="Arial"/>
          <w:b w:val="0"/>
          <w:sz w:val="22"/>
          <w:szCs w:val="22"/>
        </w:rPr>
        <w:t xml:space="preserve"> audit public </w:t>
      </w:r>
      <w:proofErr w:type="spellStart"/>
      <w:r w:rsidRPr="00A1769F">
        <w:rPr>
          <w:rStyle w:val="Fontdeparagrafimplicit2"/>
          <w:rFonts w:ascii="Arial" w:hAnsi="Arial" w:cs="Arial"/>
          <w:b w:val="0"/>
          <w:sz w:val="22"/>
          <w:szCs w:val="22"/>
        </w:rPr>
        <w:t>intern</w:t>
      </w:r>
      <w:proofErr w:type="spellEnd"/>
      <w:r w:rsidRPr="00A1769F">
        <w:rPr>
          <w:rStyle w:val="Fontdeparagrafimplicit2"/>
          <w:rFonts w:ascii="Arial" w:hAnsi="Arial" w:cs="Arial"/>
          <w:b w:val="0"/>
          <w:sz w:val="22"/>
          <w:szCs w:val="22"/>
        </w:rPr>
        <w:t xml:space="preserve"> </w:t>
      </w:r>
      <w:r w:rsidRPr="00A1769F">
        <w:rPr>
          <w:rStyle w:val="Fontdeparagrafimplicit2"/>
          <w:rFonts w:ascii="Arial" w:hAnsi="Arial" w:cs="Arial"/>
          <w:b w:val="0"/>
          <w:sz w:val="22"/>
          <w:szCs w:val="22"/>
          <w:lang w:val="ro-RO"/>
        </w:rPr>
        <w:t>al Primăriei</w:t>
      </w:r>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a</w:t>
      </w:r>
      <w:proofErr w:type="spellEnd"/>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fost</w:t>
      </w:r>
      <w:proofErr w:type="spellEnd"/>
      <w:r w:rsidRPr="00A1769F">
        <w:rPr>
          <w:rStyle w:val="Fontdeparagrafimplicit2"/>
          <w:rFonts w:ascii="Arial" w:hAnsi="Arial" w:cs="Arial"/>
          <w:b w:val="0"/>
          <w:sz w:val="22"/>
          <w:szCs w:val="22"/>
        </w:rPr>
        <w:t xml:space="preserve"> </w:t>
      </w:r>
      <w:proofErr w:type="spellStart"/>
      <w:r w:rsidRPr="00A1769F">
        <w:rPr>
          <w:rStyle w:val="Fontdeparagrafimplicit2"/>
          <w:rFonts w:ascii="Arial" w:hAnsi="Arial" w:cs="Arial"/>
          <w:b w:val="0"/>
          <w:sz w:val="22"/>
          <w:szCs w:val="22"/>
        </w:rPr>
        <w:t>desemnat</w:t>
      </w:r>
      <w:proofErr w:type="spellEnd"/>
      <w:r w:rsidRPr="00A1769F">
        <w:rPr>
          <w:rStyle w:val="Fontdeparagrafimplicit2"/>
          <w:rFonts w:ascii="Arial" w:hAnsi="Arial" w:cs="Arial"/>
          <w:b w:val="0"/>
          <w:sz w:val="22"/>
          <w:szCs w:val="22"/>
        </w:rPr>
        <w:t xml:space="preserve"> </w:t>
      </w:r>
      <w:r w:rsidRPr="00A1769F">
        <w:rPr>
          <w:rStyle w:val="Fontdeparagrafimplicit2"/>
          <w:rFonts w:ascii="Arial" w:hAnsi="Arial" w:cs="Arial"/>
          <w:b w:val="0"/>
          <w:sz w:val="22"/>
          <w:szCs w:val="22"/>
          <w:lang w:val="ro-RO" w:eastAsia="ro-RO"/>
        </w:rPr>
        <w:t xml:space="preserve">să </w:t>
      </w:r>
      <w:r w:rsidRPr="00A1769F">
        <w:rPr>
          <w:rStyle w:val="Fontdeparagrafimplicit2"/>
          <w:rFonts w:ascii="Arial" w:hAnsi="Arial" w:cs="Arial"/>
          <w:b w:val="0"/>
          <w:sz w:val="22"/>
          <w:szCs w:val="22"/>
          <w:lang w:val="ro-RO"/>
        </w:rPr>
        <w:t>centralizeze documentele care au fost întocmite de persoanele desemnate să ducă la îndeplinire măsurile dispuse prin decizii ale Camerei de Conturi Suceava, urmare a auditului public extern efectuat la U.A.T.M. Câmpulung Moldovenesc în cursul anului 2020.</w:t>
      </w:r>
      <w:r w:rsidRPr="00A1769F">
        <w:rPr>
          <w:rStyle w:val="Fontdeparagrafimplicit2"/>
          <w:rFonts w:ascii="Arial" w:hAnsi="Arial" w:cs="Arial"/>
          <w:sz w:val="22"/>
          <w:szCs w:val="22"/>
        </w:rPr>
        <w:t xml:space="preserve"> </w:t>
      </w:r>
    </w:p>
    <w:p w14:paraId="15C694DB" w14:textId="77777777" w:rsidR="00703252" w:rsidRPr="00A1769F" w:rsidRDefault="00703252" w:rsidP="00E33CE8">
      <w:pPr>
        <w:pStyle w:val="Indentcorptext1"/>
        <w:ind w:firstLine="851"/>
        <w:rPr>
          <w:rStyle w:val="Fontdeparagrafimplicit2"/>
          <w:rFonts w:ascii="Arial" w:hAnsi="Arial" w:cs="Arial"/>
          <w:b w:val="0"/>
          <w:sz w:val="22"/>
          <w:szCs w:val="22"/>
          <w:lang w:val="en-US"/>
        </w:rPr>
      </w:pPr>
      <w:r w:rsidRPr="00A1769F">
        <w:rPr>
          <w:rStyle w:val="Fontdeparagrafimplicit2"/>
          <w:rFonts w:ascii="Arial" w:hAnsi="Arial" w:cs="Arial"/>
          <w:b w:val="0"/>
          <w:sz w:val="22"/>
          <w:szCs w:val="22"/>
        </w:rPr>
        <w:t>P</w:t>
      </w:r>
      <w:proofErr w:type="spellStart"/>
      <w:r w:rsidRPr="00A1769F">
        <w:rPr>
          <w:rStyle w:val="Fontdeparagrafimplicit2"/>
          <w:rFonts w:ascii="Arial" w:hAnsi="Arial" w:cs="Arial"/>
          <w:b w:val="0"/>
          <w:sz w:val="22"/>
          <w:szCs w:val="22"/>
          <w:lang w:val="ro-RO"/>
        </w:rPr>
        <w:t>rin</w:t>
      </w:r>
      <w:proofErr w:type="spellEnd"/>
      <w:r w:rsidRPr="00A1769F">
        <w:rPr>
          <w:rStyle w:val="Fontdeparagrafimplicit2"/>
          <w:rFonts w:ascii="Arial" w:hAnsi="Arial" w:cs="Arial"/>
          <w:b w:val="0"/>
          <w:sz w:val="22"/>
          <w:szCs w:val="22"/>
          <w:lang w:val="ro-RO"/>
        </w:rPr>
        <w:t xml:space="preserve"> activitatea de informare a Camerei de Conturi Suceava cu privire la măsurile dispuse prin decizie ordonatorului principal de credite, precum și ordonatorilor terțiari de credite, Compartimentul audit public intern nu s-a implicat în activitățile care s-au derulat în sfera </w:t>
      </w:r>
      <w:proofErr w:type="spellStart"/>
      <w:r w:rsidRPr="00A1769F">
        <w:rPr>
          <w:rStyle w:val="Fontdeparagrafimplicit2"/>
          <w:rFonts w:ascii="Arial" w:hAnsi="Arial" w:cs="Arial"/>
          <w:b w:val="0"/>
          <w:sz w:val="22"/>
          <w:szCs w:val="22"/>
          <w:lang w:val="ro-RO"/>
        </w:rPr>
        <w:t>auditabilă</w:t>
      </w:r>
      <w:proofErr w:type="spellEnd"/>
      <w:r w:rsidRPr="00A1769F">
        <w:rPr>
          <w:rStyle w:val="Fontdeparagrafimplicit2"/>
          <w:rFonts w:ascii="Arial" w:hAnsi="Arial" w:cs="Arial"/>
          <w:b w:val="0"/>
          <w:sz w:val="22"/>
          <w:szCs w:val="22"/>
          <w:lang w:val="ro-RO"/>
        </w:rPr>
        <w:t xml:space="preserve"> din cadrul U.A.T.M. </w:t>
      </w:r>
      <w:proofErr w:type="spellStart"/>
      <w:r w:rsidRPr="00A1769F">
        <w:rPr>
          <w:rStyle w:val="Fontdeparagrafimplicit2"/>
          <w:rFonts w:ascii="Arial" w:hAnsi="Arial" w:cs="Arial"/>
          <w:b w:val="0"/>
          <w:sz w:val="22"/>
          <w:szCs w:val="22"/>
          <w:lang w:val="en-US"/>
        </w:rPr>
        <w:t>Câmpulung</w:t>
      </w:r>
      <w:proofErr w:type="spellEnd"/>
      <w:r w:rsidRPr="00A1769F">
        <w:rPr>
          <w:rStyle w:val="Fontdeparagrafimplicit2"/>
          <w:rFonts w:ascii="Arial" w:hAnsi="Arial" w:cs="Arial"/>
          <w:b w:val="0"/>
          <w:sz w:val="22"/>
          <w:szCs w:val="22"/>
          <w:lang w:val="en-US"/>
        </w:rPr>
        <w:t xml:space="preserve"> </w:t>
      </w:r>
      <w:proofErr w:type="spellStart"/>
      <w:r w:rsidRPr="00A1769F">
        <w:rPr>
          <w:rStyle w:val="Fontdeparagrafimplicit2"/>
          <w:rFonts w:ascii="Arial" w:hAnsi="Arial" w:cs="Arial"/>
          <w:b w:val="0"/>
          <w:sz w:val="22"/>
          <w:szCs w:val="22"/>
          <w:lang w:val="en-US"/>
        </w:rPr>
        <w:t>Moldovenesc</w:t>
      </w:r>
      <w:proofErr w:type="spellEnd"/>
      <w:r w:rsidRPr="00A1769F">
        <w:rPr>
          <w:rStyle w:val="Fontdeparagrafimplicit2"/>
          <w:rFonts w:ascii="Arial" w:hAnsi="Arial" w:cs="Arial"/>
          <w:b w:val="0"/>
          <w:sz w:val="22"/>
          <w:szCs w:val="22"/>
          <w:lang w:val="en-US"/>
        </w:rPr>
        <w:t>.</w:t>
      </w:r>
    </w:p>
    <w:p w14:paraId="7E495851" w14:textId="77777777" w:rsidR="00703252" w:rsidRPr="00A1769F" w:rsidRDefault="00703252" w:rsidP="00E33CE8">
      <w:pPr>
        <w:pStyle w:val="LO-Normal"/>
        <w:ind w:firstLine="851"/>
        <w:jc w:val="both"/>
        <w:rPr>
          <w:rFonts w:ascii="Arial" w:hAnsi="Arial" w:cs="Arial"/>
          <w:sz w:val="22"/>
          <w:szCs w:val="22"/>
        </w:rPr>
      </w:pPr>
      <w:r w:rsidRPr="00A1769F">
        <w:rPr>
          <w:rFonts w:ascii="Arial" w:hAnsi="Arial" w:cs="Arial"/>
          <w:b/>
          <w:sz w:val="22"/>
          <w:szCs w:val="22"/>
          <w:lang w:val="ro-RO"/>
        </w:rPr>
        <w:t>5.3. Pregătirea profesională</w:t>
      </w:r>
    </w:p>
    <w:p w14:paraId="5ECE158F" w14:textId="77777777" w:rsidR="00703252" w:rsidRPr="00A1769F" w:rsidRDefault="00703252" w:rsidP="00E33CE8">
      <w:pPr>
        <w:pStyle w:val="LO-Normal"/>
        <w:ind w:firstLine="851"/>
        <w:jc w:val="both"/>
        <w:rPr>
          <w:rFonts w:ascii="Arial" w:hAnsi="Arial" w:cs="Arial"/>
          <w:sz w:val="22"/>
          <w:szCs w:val="22"/>
        </w:rPr>
      </w:pPr>
      <w:r w:rsidRPr="00A1769F">
        <w:rPr>
          <w:rStyle w:val="Fontdeparagrafimplicit2"/>
          <w:rFonts w:ascii="Arial" w:hAnsi="Arial" w:cs="Arial"/>
          <w:sz w:val="22"/>
          <w:szCs w:val="22"/>
          <w:lang w:val="ro-RO"/>
        </w:rPr>
        <w:t xml:space="preserve"> </w:t>
      </w:r>
      <w:proofErr w:type="spellStart"/>
      <w:r w:rsidRPr="00A1769F">
        <w:rPr>
          <w:rFonts w:ascii="Arial" w:hAnsi="Arial" w:cs="Arial"/>
          <w:sz w:val="22"/>
          <w:szCs w:val="22"/>
        </w:rPr>
        <w:t>Auditorii</w:t>
      </w:r>
      <w:proofErr w:type="spellEnd"/>
      <w:r w:rsidRPr="00A1769F">
        <w:rPr>
          <w:rFonts w:ascii="Arial" w:hAnsi="Arial" w:cs="Arial"/>
          <w:sz w:val="22"/>
          <w:szCs w:val="22"/>
        </w:rPr>
        <w:t xml:space="preserve"> </w:t>
      </w:r>
      <w:proofErr w:type="spellStart"/>
      <w:r w:rsidRPr="00A1769F">
        <w:rPr>
          <w:rFonts w:ascii="Arial" w:hAnsi="Arial" w:cs="Arial"/>
          <w:sz w:val="22"/>
          <w:szCs w:val="22"/>
        </w:rPr>
        <w:t>interni</w:t>
      </w:r>
      <w:proofErr w:type="spellEnd"/>
      <w:r w:rsidRPr="00A1769F">
        <w:rPr>
          <w:rFonts w:ascii="Arial" w:hAnsi="Arial" w:cs="Arial"/>
          <w:sz w:val="22"/>
          <w:szCs w:val="22"/>
        </w:rPr>
        <w:t xml:space="preserve"> au </w:t>
      </w:r>
      <w:proofErr w:type="spellStart"/>
      <w:r w:rsidRPr="00A1769F">
        <w:rPr>
          <w:rFonts w:ascii="Arial" w:hAnsi="Arial" w:cs="Arial"/>
          <w:sz w:val="22"/>
          <w:szCs w:val="22"/>
        </w:rPr>
        <w:t>realizat</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2020 un total de 30 </w:t>
      </w:r>
      <w:proofErr w:type="spellStart"/>
      <w:r w:rsidRPr="00A1769F">
        <w:rPr>
          <w:rFonts w:ascii="Arial" w:hAnsi="Arial" w:cs="Arial"/>
          <w:sz w:val="22"/>
          <w:szCs w:val="22"/>
        </w:rPr>
        <w:t>zile</w:t>
      </w:r>
      <w:proofErr w:type="spellEnd"/>
      <w:r w:rsidRPr="00A1769F">
        <w:rPr>
          <w:rFonts w:ascii="Arial" w:hAnsi="Arial" w:cs="Arial"/>
          <w:sz w:val="22"/>
          <w:szCs w:val="22"/>
        </w:rPr>
        <w:t xml:space="preserve"> de </w:t>
      </w:r>
      <w:proofErr w:type="spellStart"/>
      <w:r w:rsidRPr="00A1769F">
        <w:rPr>
          <w:rFonts w:ascii="Arial" w:hAnsi="Arial" w:cs="Arial"/>
          <w:sz w:val="22"/>
          <w:szCs w:val="22"/>
        </w:rPr>
        <w:t>pregătire</w:t>
      </w:r>
      <w:proofErr w:type="spellEnd"/>
      <w:r w:rsidRPr="00A1769F">
        <w:rPr>
          <w:rFonts w:ascii="Arial" w:hAnsi="Arial" w:cs="Arial"/>
          <w:sz w:val="22"/>
          <w:szCs w:val="22"/>
        </w:rPr>
        <w:t xml:space="preserve"> </w:t>
      </w:r>
      <w:proofErr w:type="spellStart"/>
      <w:r w:rsidRPr="00A1769F">
        <w:rPr>
          <w:rFonts w:ascii="Arial" w:hAnsi="Arial" w:cs="Arial"/>
          <w:sz w:val="22"/>
          <w:szCs w:val="22"/>
        </w:rPr>
        <w:t>profesională</w:t>
      </w:r>
      <w:proofErr w:type="spellEnd"/>
      <w:r w:rsidRPr="00A1769F">
        <w:rPr>
          <w:rFonts w:ascii="Arial" w:hAnsi="Arial" w:cs="Arial"/>
          <w:sz w:val="22"/>
          <w:szCs w:val="22"/>
        </w:rPr>
        <w:t>/</w:t>
      </w:r>
      <w:proofErr w:type="spellStart"/>
      <w:proofErr w:type="gramStart"/>
      <w:r w:rsidRPr="00A1769F">
        <w:rPr>
          <w:rFonts w:ascii="Arial" w:hAnsi="Arial" w:cs="Arial"/>
          <w:sz w:val="22"/>
          <w:szCs w:val="22"/>
        </w:rPr>
        <w:t>auditor,astfel</w:t>
      </w:r>
      <w:proofErr w:type="spellEnd"/>
      <w:proofErr w:type="gramEnd"/>
      <w:r w:rsidRPr="00A1769F">
        <w:rPr>
          <w:rFonts w:ascii="Arial" w:hAnsi="Arial" w:cs="Arial"/>
          <w:sz w:val="22"/>
          <w:szCs w:val="22"/>
        </w:rPr>
        <w:t>:</w:t>
      </w:r>
    </w:p>
    <w:p w14:paraId="231DEBCA" w14:textId="72282946" w:rsidR="00703252" w:rsidRPr="00A1769F" w:rsidRDefault="00703252" w:rsidP="00E33CE8">
      <w:pPr>
        <w:pStyle w:val="Corptext1"/>
        <w:tabs>
          <w:tab w:val="left" w:pos="284"/>
        </w:tabs>
        <w:suppressAutoHyphens w:val="0"/>
        <w:spacing w:after="0"/>
        <w:ind w:firstLine="851"/>
        <w:jc w:val="both"/>
        <w:textAlignment w:val="auto"/>
        <w:rPr>
          <w:rFonts w:ascii="Arial" w:hAnsi="Arial" w:cs="Arial"/>
          <w:sz w:val="22"/>
          <w:szCs w:val="22"/>
        </w:rPr>
      </w:pPr>
      <w:r w:rsidRPr="00A1769F">
        <w:rPr>
          <w:rFonts w:ascii="Arial" w:hAnsi="Arial" w:cs="Arial"/>
          <w:sz w:val="22"/>
          <w:szCs w:val="22"/>
        </w:rPr>
        <w:t xml:space="preserve">- 20 </w:t>
      </w:r>
      <w:proofErr w:type="spellStart"/>
      <w:r w:rsidRPr="00A1769F">
        <w:rPr>
          <w:rFonts w:ascii="Arial" w:hAnsi="Arial" w:cs="Arial"/>
          <w:sz w:val="22"/>
          <w:szCs w:val="22"/>
        </w:rPr>
        <w:t>zile</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cursuri</w:t>
      </w:r>
      <w:proofErr w:type="spellEnd"/>
      <w:r w:rsidRPr="00A1769F">
        <w:rPr>
          <w:rFonts w:ascii="Arial" w:hAnsi="Arial" w:cs="Arial"/>
          <w:sz w:val="22"/>
          <w:szCs w:val="22"/>
        </w:rPr>
        <w:t xml:space="preserve"> de </w:t>
      </w:r>
      <w:proofErr w:type="spellStart"/>
      <w:r w:rsidRPr="00A1769F">
        <w:rPr>
          <w:rFonts w:ascii="Arial" w:hAnsi="Arial" w:cs="Arial"/>
          <w:sz w:val="22"/>
          <w:szCs w:val="22"/>
        </w:rPr>
        <w:t>pregătire</w:t>
      </w:r>
      <w:proofErr w:type="spellEnd"/>
      <w:r w:rsidRPr="00A1769F">
        <w:rPr>
          <w:rFonts w:ascii="Arial" w:hAnsi="Arial" w:cs="Arial"/>
          <w:sz w:val="22"/>
          <w:szCs w:val="22"/>
        </w:rPr>
        <w:t xml:space="preserve"> </w:t>
      </w:r>
      <w:proofErr w:type="spellStart"/>
      <w:r w:rsidRPr="00A1769F">
        <w:rPr>
          <w:rFonts w:ascii="Arial" w:hAnsi="Arial" w:cs="Arial"/>
          <w:sz w:val="22"/>
          <w:szCs w:val="22"/>
        </w:rPr>
        <w:t>profesională</w:t>
      </w:r>
      <w:proofErr w:type="spellEnd"/>
      <w:r w:rsidRPr="00A1769F">
        <w:rPr>
          <w:rFonts w:ascii="Arial" w:hAnsi="Arial" w:cs="Arial"/>
          <w:sz w:val="22"/>
          <w:szCs w:val="22"/>
        </w:rPr>
        <w:t xml:space="preserve"> </w:t>
      </w:r>
      <w:proofErr w:type="spellStart"/>
      <w:r w:rsidRPr="00A1769F">
        <w:rPr>
          <w:rFonts w:ascii="Arial" w:hAnsi="Arial" w:cs="Arial"/>
          <w:sz w:val="22"/>
          <w:szCs w:val="22"/>
        </w:rPr>
        <w:t>efectuate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sistemul</w:t>
      </w:r>
      <w:proofErr w:type="spellEnd"/>
      <w:r w:rsidRPr="00A1769F">
        <w:rPr>
          <w:rFonts w:ascii="Arial" w:hAnsi="Arial" w:cs="Arial"/>
          <w:sz w:val="22"/>
          <w:szCs w:val="22"/>
        </w:rPr>
        <w:t xml:space="preserve"> on-line;</w:t>
      </w:r>
    </w:p>
    <w:p w14:paraId="4DEB59E2" w14:textId="77777777" w:rsidR="00703252" w:rsidRPr="00A1769F" w:rsidRDefault="00703252" w:rsidP="00E33CE8">
      <w:pPr>
        <w:pStyle w:val="Corptext1"/>
        <w:tabs>
          <w:tab w:val="left" w:pos="284"/>
        </w:tabs>
        <w:suppressAutoHyphens w:val="0"/>
        <w:spacing w:after="0"/>
        <w:ind w:firstLine="851"/>
        <w:jc w:val="both"/>
        <w:textAlignment w:val="auto"/>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și</w:t>
      </w:r>
      <w:proofErr w:type="spellEnd"/>
    </w:p>
    <w:p w14:paraId="58E4011A" w14:textId="4A7F3B43" w:rsidR="00703252" w:rsidRPr="00A1769F" w:rsidRDefault="00703252" w:rsidP="00E33CE8">
      <w:pPr>
        <w:pStyle w:val="Corptext1"/>
        <w:tabs>
          <w:tab w:val="left" w:pos="284"/>
        </w:tabs>
        <w:suppressAutoHyphens w:val="0"/>
        <w:spacing w:after="0"/>
        <w:ind w:firstLine="851"/>
        <w:jc w:val="both"/>
        <w:textAlignment w:val="auto"/>
        <w:rPr>
          <w:rFonts w:ascii="Arial" w:hAnsi="Arial" w:cs="Arial"/>
          <w:sz w:val="22"/>
          <w:szCs w:val="22"/>
        </w:rPr>
      </w:pPr>
      <w:r w:rsidRPr="00A1769F">
        <w:rPr>
          <w:rFonts w:ascii="Arial" w:hAnsi="Arial" w:cs="Arial"/>
          <w:sz w:val="22"/>
          <w:szCs w:val="22"/>
        </w:rPr>
        <w:t xml:space="preserve">- 10 </w:t>
      </w:r>
      <w:proofErr w:type="spellStart"/>
      <w:r w:rsidRPr="00A1769F">
        <w:rPr>
          <w:rFonts w:ascii="Arial" w:hAnsi="Arial" w:cs="Arial"/>
          <w:sz w:val="22"/>
          <w:szCs w:val="22"/>
        </w:rPr>
        <w:t>zile</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studiu</w:t>
      </w:r>
      <w:proofErr w:type="spellEnd"/>
      <w:r w:rsidRPr="00A1769F">
        <w:rPr>
          <w:rFonts w:ascii="Arial" w:hAnsi="Arial" w:cs="Arial"/>
          <w:sz w:val="22"/>
          <w:szCs w:val="22"/>
        </w:rPr>
        <w:t xml:space="preserve"> individual.</w:t>
      </w:r>
    </w:p>
    <w:p w14:paraId="4BCA485F" w14:textId="0E114C83" w:rsidR="00703252" w:rsidRPr="00A1769F" w:rsidRDefault="00703252" w:rsidP="00E33CE8">
      <w:pPr>
        <w:pStyle w:val="LO-Normal"/>
        <w:ind w:firstLine="851"/>
        <w:jc w:val="both"/>
        <w:rPr>
          <w:rFonts w:ascii="Arial" w:hAnsi="Arial" w:cs="Arial"/>
          <w:sz w:val="22"/>
          <w:szCs w:val="22"/>
        </w:rPr>
      </w:pPr>
      <w:r w:rsidRPr="00A1769F">
        <w:rPr>
          <w:rStyle w:val="Fontdeparagrafimplicit2"/>
          <w:rFonts w:ascii="Arial" w:hAnsi="Arial" w:cs="Arial"/>
          <w:b/>
          <w:sz w:val="22"/>
          <w:szCs w:val="22"/>
          <w:lang w:val="ro-RO"/>
        </w:rPr>
        <w:t>6. Obiective pentru anul 2021</w:t>
      </w:r>
    </w:p>
    <w:p w14:paraId="2A474446" w14:textId="48B108E4" w:rsidR="00703252" w:rsidRPr="00A1769F" w:rsidRDefault="00703252" w:rsidP="00E33CE8">
      <w:pPr>
        <w:pStyle w:val="LO-Normal"/>
        <w:autoSpaceDE w:val="0"/>
        <w:ind w:firstLine="851"/>
        <w:jc w:val="both"/>
        <w:rPr>
          <w:rFonts w:ascii="Arial" w:hAnsi="Arial" w:cs="Arial"/>
          <w:sz w:val="22"/>
          <w:szCs w:val="22"/>
        </w:rPr>
      </w:pPr>
      <w:r w:rsidRPr="00A1769F">
        <w:rPr>
          <w:rStyle w:val="Fontdeparagrafimplicit2"/>
          <w:rFonts w:ascii="Arial" w:hAnsi="Arial" w:cs="Arial"/>
          <w:b/>
          <w:sz w:val="22"/>
          <w:szCs w:val="22"/>
          <w:lang w:val="ro-RO"/>
        </w:rPr>
        <w:t>a.</w:t>
      </w:r>
      <w:r w:rsidRPr="00A1769F">
        <w:rPr>
          <w:rStyle w:val="Fontdeparagrafimplicit2"/>
          <w:rFonts w:ascii="Arial" w:hAnsi="Arial" w:cs="Arial"/>
          <w:sz w:val="22"/>
          <w:szCs w:val="22"/>
          <w:lang w:val="ro-RO"/>
        </w:rPr>
        <w:t xml:space="preserve"> Participarea auditorilor interni la cursuri de pregătire profesională în vederea asigurării </w:t>
      </w:r>
      <w:proofErr w:type="spellStart"/>
      <w:r w:rsidRPr="00A1769F">
        <w:rPr>
          <w:rStyle w:val="Fontdeparagrafimplicit2"/>
          <w:rFonts w:ascii="Arial" w:hAnsi="Arial" w:cs="Arial"/>
          <w:sz w:val="22"/>
          <w:szCs w:val="22"/>
          <w:lang w:val="ro-RO"/>
        </w:rPr>
        <w:t>competenţelor</w:t>
      </w:r>
      <w:proofErr w:type="spellEnd"/>
      <w:r w:rsidRPr="00A1769F">
        <w:rPr>
          <w:rStyle w:val="Fontdeparagrafimplicit2"/>
          <w:rFonts w:ascii="Arial" w:hAnsi="Arial" w:cs="Arial"/>
          <w:sz w:val="22"/>
          <w:szCs w:val="22"/>
          <w:lang w:val="ro-RO"/>
        </w:rPr>
        <w:t xml:space="preserve"> necesare exercitării profesiei.</w:t>
      </w:r>
    </w:p>
    <w:p w14:paraId="0B12EA27" w14:textId="4AAF01B9" w:rsidR="00703252" w:rsidRPr="00A1769F" w:rsidRDefault="00703252" w:rsidP="00E33CE8">
      <w:pPr>
        <w:pStyle w:val="LO-Normal"/>
        <w:autoSpaceDE w:val="0"/>
        <w:ind w:firstLine="851"/>
        <w:jc w:val="both"/>
        <w:rPr>
          <w:rStyle w:val="Fontdeparagrafimplicit2"/>
          <w:rFonts w:ascii="Arial" w:hAnsi="Arial" w:cs="Arial"/>
          <w:sz w:val="22"/>
          <w:szCs w:val="22"/>
          <w:lang w:val="ro-RO"/>
        </w:rPr>
      </w:pPr>
      <w:r w:rsidRPr="00A1769F">
        <w:rPr>
          <w:rStyle w:val="Fontdeparagrafimplicit2"/>
          <w:rFonts w:ascii="Arial" w:hAnsi="Arial" w:cs="Arial"/>
          <w:b/>
          <w:sz w:val="22"/>
          <w:szCs w:val="22"/>
          <w:lang w:val="ro-RO"/>
        </w:rPr>
        <w:t xml:space="preserve">b. </w:t>
      </w:r>
      <w:r w:rsidRPr="00A1769F">
        <w:rPr>
          <w:rStyle w:val="Fontdeparagrafimplicit2"/>
          <w:rFonts w:ascii="Arial" w:hAnsi="Arial" w:cs="Arial"/>
          <w:sz w:val="22"/>
          <w:szCs w:val="22"/>
          <w:lang w:val="ro-RO"/>
        </w:rPr>
        <w:t>Realizarea misiunilor de audit intern în conformitate cu Planul anual de audit intern aprobat pentru anul 2021.</w:t>
      </w:r>
    </w:p>
    <w:p w14:paraId="73028360" w14:textId="36E1E974" w:rsidR="00703252" w:rsidRPr="00A1769F" w:rsidRDefault="00703252" w:rsidP="00E33CE8">
      <w:pPr>
        <w:pStyle w:val="Corptext21"/>
        <w:ind w:firstLine="851"/>
        <w:rPr>
          <w:b/>
          <w:sz w:val="22"/>
          <w:szCs w:val="22"/>
          <w:lang w:val="ro-RO"/>
        </w:rPr>
      </w:pPr>
      <w:r w:rsidRPr="00A1769F">
        <w:rPr>
          <w:b/>
          <w:sz w:val="22"/>
          <w:szCs w:val="22"/>
          <w:lang w:val="ro-RO"/>
        </w:rPr>
        <w:t xml:space="preserve">7. Propuneri pentru </w:t>
      </w:r>
      <w:proofErr w:type="spellStart"/>
      <w:r w:rsidRPr="00A1769F">
        <w:rPr>
          <w:b/>
          <w:sz w:val="22"/>
          <w:szCs w:val="22"/>
          <w:lang w:val="ro-RO"/>
        </w:rPr>
        <w:t>îmbunătăţirea</w:t>
      </w:r>
      <w:proofErr w:type="spellEnd"/>
      <w:r w:rsidRPr="00A1769F">
        <w:rPr>
          <w:b/>
          <w:sz w:val="22"/>
          <w:szCs w:val="22"/>
          <w:lang w:val="ro-RO"/>
        </w:rPr>
        <w:t xml:space="preserve"> </w:t>
      </w:r>
      <w:proofErr w:type="spellStart"/>
      <w:r w:rsidRPr="00A1769F">
        <w:rPr>
          <w:b/>
          <w:sz w:val="22"/>
          <w:szCs w:val="22"/>
          <w:lang w:val="ro-RO"/>
        </w:rPr>
        <w:t>activităţii</w:t>
      </w:r>
      <w:proofErr w:type="spellEnd"/>
      <w:r w:rsidRPr="00A1769F">
        <w:rPr>
          <w:b/>
          <w:sz w:val="22"/>
          <w:szCs w:val="22"/>
          <w:lang w:val="ro-RO"/>
        </w:rPr>
        <w:t xml:space="preserve"> proprii</w:t>
      </w:r>
    </w:p>
    <w:p w14:paraId="4276E266" w14:textId="77777777" w:rsidR="00703252" w:rsidRPr="00A1769F" w:rsidRDefault="00703252" w:rsidP="00E33CE8">
      <w:pPr>
        <w:autoSpaceDE w:val="0"/>
        <w:autoSpaceDN w:val="0"/>
        <w:adjustRightInd w:val="0"/>
        <w:ind w:firstLine="851"/>
        <w:jc w:val="both"/>
        <w:rPr>
          <w:rFonts w:ascii="Arial" w:hAnsi="Arial" w:cs="Arial"/>
          <w:sz w:val="22"/>
          <w:szCs w:val="22"/>
          <w:lang w:eastAsia="ro-RO"/>
        </w:rPr>
      </w:pPr>
      <w:r w:rsidRPr="00A1769F">
        <w:rPr>
          <w:rFonts w:ascii="Arial" w:hAnsi="Arial" w:cs="Arial"/>
          <w:b/>
          <w:sz w:val="22"/>
          <w:szCs w:val="22"/>
          <w:lang w:eastAsia="ro-RO"/>
        </w:rPr>
        <w:t>7.</w:t>
      </w:r>
      <w:proofErr w:type="gramStart"/>
      <w:r w:rsidRPr="00A1769F">
        <w:rPr>
          <w:rFonts w:ascii="Arial" w:hAnsi="Arial" w:cs="Arial"/>
          <w:b/>
          <w:sz w:val="22"/>
          <w:szCs w:val="22"/>
          <w:lang w:eastAsia="ro-RO"/>
        </w:rPr>
        <w:t>1.Direcţia</w:t>
      </w:r>
      <w:proofErr w:type="gramEnd"/>
      <w:r w:rsidRPr="00A1769F">
        <w:rPr>
          <w:rFonts w:ascii="Arial" w:hAnsi="Arial" w:cs="Arial"/>
          <w:b/>
          <w:sz w:val="22"/>
          <w:szCs w:val="22"/>
          <w:lang w:eastAsia="ro-RO"/>
        </w:rPr>
        <w:t xml:space="preserve"> de </w:t>
      </w:r>
      <w:proofErr w:type="spellStart"/>
      <w:r w:rsidRPr="00A1769F">
        <w:rPr>
          <w:rFonts w:ascii="Arial" w:hAnsi="Arial" w:cs="Arial"/>
          <w:b/>
          <w:sz w:val="22"/>
          <w:szCs w:val="22"/>
          <w:lang w:eastAsia="ro-RO"/>
        </w:rPr>
        <w:t>acţiune</w:t>
      </w:r>
      <w:proofErr w:type="spellEnd"/>
      <w:r w:rsidRPr="00A1769F">
        <w:rPr>
          <w:rFonts w:ascii="Arial" w:hAnsi="Arial" w:cs="Arial"/>
          <w:b/>
          <w:sz w:val="22"/>
          <w:szCs w:val="22"/>
          <w:lang w:eastAsia="ro-RO"/>
        </w:rPr>
        <w:t xml:space="preserve"> 1.</w:t>
      </w:r>
    </w:p>
    <w:p w14:paraId="65D84BE1" w14:textId="13C5D96A" w:rsidR="00703252" w:rsidRPr="00A1769F" w:rsidRDefault="00703252" w:rsidP="00E33CE8">
      <w:pPr>
        <w:autoSpaceDE w:val="0"/>
        <w:autoSpaceDN w:val="0"/>
        <w:adjustRightInd w:val="0"/>
        <w:ind w:firstLine="851"/>
        <w:jc w:val="both"/>
        <w:rPr>
          <w:rFonts w:ascii="Arial" w:hAnsi="Arial" w:cs="Arial"/>
          <w:sz w:val="22"/>
          <w:szCs w:val="22"/>
        </w:rPr>
      </w:pPr>
      <w:r w:rsidRPr="00A1769F">
        <w:rPr>
          <w:rFonts w:ascii="Arial" w:hAnsi="Arial" w:cs="Arial"/>
          <w:sz w:val="22"/>
          <w:szCs w:val="22"/>
        </w:rPr>
        <w:t xml:space="preserve">a. </w:t>
      </w:r>
      <w:proofErr w:type="spellStart"/>
      <w:r w:rsidRPr="00A1769F">
        <w:rPr>
          <w:rFonts w:ascii="Arial" w:hAnsi="Arial" w:cs="Arial"/>
          <w:sz w:val="22"/>
          <w:szCs w:val="22"/>
        </w:rPr>
        <w:t>Participarea</w:t>
      </w:r>
      <w:proofErr w:type="spellEnd"/>
      <w:r w:rsidRPr="00A1769F">
        <w:rPr>
          <w:rFonts w:ascii="Arial" w:hAnsi="Arial" w:cs="Arial"/>
          <w:sz w:val="22"/>
          <w:szCs w:val="22"/>
        </w:rPr>
        <w:t xml:space="preserve"> </w:t>
      </w:r>
      <w:proofErr w:type="spellStart"/>
      <w:r w:rsidRPr="00A1769F">
        <w:rPr>
          <w:rFonts w:ascii="Arial" w:hAnsi="Arial" w:cs="Arial"/>
          <w:sz w:val="22"/>
          <w:szCs w:val="22"/>
        </w:rPr>
        <w:t>auditorilor</w:t>
      </w:r>
      <w:proofErr w:type="spellEnd"/>
      <w:r w:rsidRPr="00A1769F">
        <w:rPr>
          <w:rFonts w:ascii="Arial" w:hAnsi="Arial" w:cs="Arial"/>
          <w:sz w:val="22"/>
          <w:szCs w:val="22"/>
        </w:rPr>
        <w:t xml:space="preserve"> </w:t>
      </w:r>
      <w:proofErr w:type="spellStart"/>
      <w:r w:rsidRPr="00A1769F">
        <w:rPr>
          <w:rFonts w:ascii="Arial" w:hAnsi="Arial" w:cs="Arial"/>
          <w:sz w:val="22"/>
          <w:szCs w:val="22"/>
        </w:rPr>
        <w:t>interni</w:t>
      </w:r>
      <w:proofErr w:type="spellEnd"/>
      <w:r w:rsidRPr="00A1769F">
        <w:rPr>
          <w:rFonts w:ascii="Arial" w:hAnsi="Arial" w:cs="Arial"/>
          <w:sz w:val="22"/>
          <w:szCs w:val="22"/>
        </w:rPr>
        <w:t xml:space="preserve"> la </w:t>
      </w:r>
      <w:proofErr w:type="spellStart"/>
      <w:r w:rsidRPr="00A1769F">
        <w:rPr>
          <w:rFonts w:ascii="Arial" w:hAnsi="Arial" w:cs="Arial"/>
          <w:sz w:val="22"/>
          <w:szCs w:val="22"/>
        </w:rPr>
        <w:t>cursurile</w:t>
      </w:r>
      <w:proofErr w:type="spellEnd"/>
      <w:r w:rsidRPr="00A1769F">
        <w:rPr>
          <w:rFonts w:ascii="Arial" w:hAnsi="Arial" w:cs="Arial"/>
          <w:sz w:val="22"/>
          <w:szCs w:val="22"/>
        </w:rPr>
        <w:t xml:space="preserve"> de </w:t>
      </w:r>
      <w:proofErr w:type="spellStart"/>
      <w:r w:rsidRPr="00A1769F">
        <w:rPr>
          <w:rFonts w:ascii="Arial" w:hAnsi="Arial" w:cs="Arial"/>
          <w:sz w:val="22"/>
          <w:szCs w:val="22"/>
        </w:rPr>
        <w:t>pregătire</w:t>
      </w:r>
      <w:proofErr w:type="spellEnd"/>
      <w:r w:rsidRPr="00A1769F">
        <w:rPr>
          <w:rFonts w:ascii="Arial" w:hAnsi="Arial" w:cs="Arial"/>
          <w:sz w:val="22"/>
          <w:szCs w:val="22"/>
        </w:rPr>
        <w:t xml:space="preserve"> </w:t>
      </w:r>
      <w:proofErr w:type="spellStart"/>
      <w:r w:rsidRPr="00A1769F">
        <w:rPr>
          <w:rFonts w:ascii="Arial" w:hAnsi="Arial" w:cs="Arial"/>
          <w:sz w:val="22"/>
          <w:szCs w:val="22"/>
        </w:rPr>
        <w:t>profesională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vederea</w:t>
      </w:r>
      <w:proofErr w:type="spellEnd"/>
      <w:r w:rsidRPr="00A1769F">
        <w:rPr>
          <w:rFonts w:ascii="Arial" w:hAnsi="Arial" w:cs="Arial"/>
          <w:sz w:val="22"/>
          <w:szCs w:val="22"/>
        </w:rPr>
        <w:t xml:space="preserve"> </w:t>
      </w:r>
      <w:proofErr w:type="spellStart"/>
      <w:r w:rsidRPr="00A1769F">
        <w:rPr>
          <w:rFonts w:ascii="Arial" w:hAnsi="Arial" w:cs="Arial"/>
          <w:sz w:val="22"/>
          <w:szCs w:val="22"/>
        </w:rPr>
        <w:t>asigurării</w:t>
      </w:r>
      <w:proofErr w:type="spellEnd"/>
      <w:r w:rsidRPr="00A1769F">
        <w:rPr>
          <w:rFonts w:ascii="Arial" w:hAnsi="Arial" w:cs="Arial"/>
          <w:sz w:val="22"/>
          <w:szCs w:val="22"/>
        </w:rPr>
        <w:t xml:space="preserve"> </w:t>
      </w:r>
      <w:proofErr w:type="spellStart"/>
      <w:r w:rsidRPr="00A1769F">
        <w:rPr>
          <w:rFonts w:ascii="Arial" w:hAnsi="Arial" w:cs="Arial"/>
          <w:sz w:val="22"/>
          <w:szCs w:val="22"/>
        </w:rPr>
        <w:t>competenţelor</w:t>
      </w:r>
      <w:proofErr w:type="spellEnd"/>
      <w:r w:rsidRPr="00A1769F">
        <w:rPr>
          <w:rFonts w:ascii="Arial" w:hAnsi="Arial" w:cs="Arial"/>
          <w:sz w:val="22"/>
          <w:szCs w:val="22"/>
        </w:rPr>
        <w:t xml:space="preserve"> </w:t>
      </w:r>
      <w:proofErr w:type="spellStart"/>
      <w:r w:rsidRPr="00A1769F">
        <w:rPr>
          <w:rFonts w:ascii="Arial" w:hAnsi="Arial" w:cs="Arial"/>
          <w:sz w:val="22"/>
          <w:szCs w:val="22"/>
        </w:rPr>
        <w:t>necesare</w:t>
      </w:r>
      <w:proofErr w:type="spellEnd"/>
      <w:r w:rsidRPr="00A1769F">
        <w:rPr>
          <w:rFonts w:ascii="Arial" w:hAnsi="Arial" w:cs="Arial"/>
          <w:sz w:val="22"/>
          <w:szCs w:val="22"/>
        </w:rPr>
        <w:t xml:space="preserve"> </w:t>
      </w:r>
      <w:proofErr w:type="spellStart"/>
      <w:r w:rsidRPr="00A1769F">
        <w:rPr>
          <w:rFonts w:ascii="Arial" w:hAnsi="Arial" w:cs="Arial"/>
          <w:sz w:val="22"/>
          <w:szCs w:val="22"/>
        </w:rPr>
        <w:t>profesiei</w:t>
      </w:r>
      <w:proofErr w:type="spellEnd"/>
      <w:r w:rsidRPr="00A1769F">
        <w:rPr>
          <w:rFonts w:ascii="Arial" w:hAnsi="Arial" w:cs="Arial"/>
          <w:sz w:val="22"/>
          <w:szCs w:val="22"/>
        </w:rPr>
        <w:t>:</w:t>
      </w:r>
    </w:p>
    <w:p w14:paraId="35E3D500" w14:textId="28327BEB" w:rsidR="00703252" w:rsidRPr="00A1769F" w:rsidRDefault="00703252" w:rsidP="00E33CE8">
      <w:pPr>
        <w:autoSpaceDE w:val="0"/>
        <w:autoSpaceDN w:val="0"/>
        <w:adjustRightInd w:val="0"/>
        <w:ind w:firstLine="851"/>
        <w:jc w:val="both"/>
        <w:rPr>
          <w:rFonts w:ascii="Arial" w:hAnsi="Arial" w:cs="Arial"/>
          <w:sz w:val="22"/>
          <w:szCs w:val="22"/>
        </w:rPr>
      </w:pPr>
      <w:r w:rsidRPr="00A1769F">
        <w:rPr>
          <w:rFonts w:ascii="Arial" w:hAnsi="Arial" w:cs="Arial"/>
          <w:i/>
          <w:sz w:val="22"/>
          <w:szCs w:val="22"/>
        </w:rPr>
        <w:t xml:space="preserve">- </w:t>
      </w:r>
      <w:proofErr w:type="spellStart"/>
      <w:r w:rsidRPr="00A1769F">
        <w:rPr>
          <w:rFonts w:ascii="Arial" w:hAnsi="Arial" w:cs="Arial"/>
          <w:iCs/>
          <w:sz w:val="22"/>
          <w:szCs w:val="22"/>
        </w:rPr>
        <w:t>acţiunea</w:t>
      </w:r>
      <w:proofErr w:type="spellEnd"/>
      <w:r w:rsidRPr="00A1769F">
        <w:rPr>
          <w:rFonts w:ascii="Arial" w:hAnsi="Arial" w:cs="Arial"/>
          <w:iCs/>
          <w:sz w:val="22"/>
          <w:szCs w:val="22"/>
        </w:rPr>
        <w:t xml:space="preserve"> 1.</w:t>
      </w:r>
      <w:r w:rsidRPr="00A1769F">
        <w:rPr>
          <w:rFonts w:ascii="Arial" w:hAnsi="Arial" w:cs="Arial"/>
          <w:sz w:val="22"/>
          <w:szCs w:val="22"/>
        </w:rPr>
        <w:t xml:space="preserve"> - </w:t>
      </w:r>
      <w:proofErr w:type="spellStart"/>
      <w:r w:rsidRPr="00A1769F">
        <w:rPr>
          <w:rFonts w:ascii="Arial" w:hAnsi="Arial" w:cs="Arial"/>
          <w:sz w:val="22"/>
          <w:szCs w:val="22"/>
        </w:rPr>
        <w:t>Includerea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Planul</w:t>
      </w:r>
      <w:proofErr w:type="spellEnd"/>
      <w:r w:rsidRPr="00A1769F">
        <w:rPr>
          <w:rFonts w:ascii="Arial" w:hAnsi="Arial" w:cs="Arial"/>
          <w:sz w:val="22"/>
          <w:szCs w:val="22"/>
        </w:rPr>
        <w:t xml:space="preserve"> de </w:t>
      </w:r>
      <w:proofErr w:type="spellStart"/>
      <w:r w:rsidRPr="00A1769F">
        <w:rPr>
          <w:rFonts w:ascii="Arial" w:hAnsi="Arial" w:cs="Arial"/>
          <w:sz w:val="22"/>
          <w:szCs w:val="22"/>
        </w:rPr>
        <w:t>pregătire</w:t>
      </w:r>
      <w:proofErr w:type="spellEnd"/>
      <w:r w:rsidRPr="00A1769F">
        <w:rPr>
          <w:rFonts w:ascii="Arial" w:hAnsi="Arial" w:cs="Arial"/>
          <w:sz w:val="22"/>
          <w:szCs w:val="22"/>
        </w:rPr>
        <w:t xml:space="preserve"> </w:t>
      </w:r>
      <w:proofErr w:type="spellStart"/>
      <w:r w:rsidRPr="00A1769F">
        <w:rPr>
          <w:rFonts w:ascii="Arial" w:hAnsi="Arial" w:cs="Arial"/>
          <w:sz w:val="22"/>
          <w:szCs w:val="22"/>
        </w:rPr>
        <w:t>profesională</w:t>
      </w:r>
      <w:proofErr w:type="spellEnd"/>
      <w:r w:rsidRPr="00A1769F">
        <w:rPr>
          <w:rFonts w:ascii="Arial" w:hAnsi="Arial" w:cs="Arial"/>
          <w:sz w:val="22"/>
          <w:szCs w:val="22"/>
        </w:rPr>
        <w:t xml:space="preserve"> a </w:t>
      </w:r>
      <w:proofErr w:type="spellStart"/>
      <w:r w:rsidRPr="00A1769F">
        <w:rPr>
          <w:rFonts w:ascii="Arial" w:hAnsi="Arial" w:cs="Arial"/>
          <w:sz w:val="22"/>
          <w:szCs w:val="22"/>
        </w:rPr>
        <w:t>cursurilor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perfecţionare</w:t>
      </w:r>
      <w:proofErr w:type="spellEnd"/>
      <w:r w:rsidRPr="00A1769F">
        <w:rPr>
          <w:rFonts w:ascii="Arial" w:hAnsi="Arial" w:cs="Arial"/>
          <w:sz w:val="22"/>
          <w:szCs w:val="22"/>
        </w:rPr>
        <w:t xml:space="preserve"> </w:t>
      </w:r>
      <w:proofErr w:type="spellStart"/>
      <w:r w:rsidRPr="00A1769F">
        <w:rPr>
          <w:rFonts w:ascii="Arial" w:hAnsi="Arial" w:cs="Arial"/>
          <w:sz w:val="22"/>
          <w:szCs w:val="22"/>
        </w:rPr>
        <w:t>profesională</w:t>
      </w:r>
      <w:proofErr w:type="spellEnd"/>
      <w:r w:rsidRPr="00A1769F">
        <w:rPr>
          <w:rFonts w:ascii="Arial" w:hAnsi="Arial" w:cs="Arial"/>
          <w:sz w:val="22"/>
          <w:szCs w:val="22"/>
        </w:rPr>
        <w:t xml:space="preserve"> </w:t>
      </w:r>
      <w:r w:rsidRPr="00A1769F">
        <w:rPr>
          <w:rFonts w:ascii="Arial" w:hAnsi="Arial" w:cs="Arial"/>
          <w:sz w:val="22"/>
          <w:szCs w:val="22"/>
          <w:lang w:val="it-IT"/>
        </w:rPr>
        <w:t>în sistem on-line</w:t>
      </w:r>
      <w:r w:rsidRPr="00A1769F">
        <w:rPr>
          <w:rFonts w:ascii="Arial" w:hAnsi="Arial" w:cs="Arial"/>
          <w:sz w:val="22"/>
          <w:szCs w:val="22"/>
        </w:rPr>
        <w:t xml:space="preserve"> din </w:t>
      </w:r>
      <w:proofErr w:type="spellStart"/>
      <w:r w:rsidRPr="00A1769F">
        <w:rPr>
          <w:rFonts w:ascii="Arial" w:hAnsi="Arial" w:cs="Arial"/>
          <w:sz w:val="22"/>
          <w:szCs w:val="22"/>
        </w:rPr>
        <w:t>domeniile</w:t>
      </w:r>
      <w:proofErr w:type="spellEnd"/>
      <w:r w:rsidRPr="00A1769F">
        <w:rPr>
          <w:rFonts w:ascii="Arial" w:hAnsi="Arial" w:cs="Arial"/>
          <w:sz w:val="22"/>
          <w:szCs w:val="22"/>
        </w:rPr>
        <w:t xml:space="preserve"> </w:t>
      </w:r>
      <w:proofErr w:type="spellStart"/>
      <w:r w:rsidRPr="00A1769F">
        <w:rPr>
          <w:rFonts w:ascii="Arial" w:hAnsi="Arial" w:cs="Arial"/>
          <w:sz w:val="22"/>
          <w:szCs w:val="22"/>
        </w:rPr>
        <w:t>auditului</w:t>
      </w:r>
      <w:proofErr w:type="spellEnd"/>
      <w:r w:rsidRPr="00A1769F">
        <w:rPr>
          <w:rFonts w:ascii="Arial" w:hAnsi="Arial" w:cs="Arial"/>
          <w:sz w:val="22"/>
          <w:szCs w:val="22"/>
        </w:rPr>
        <w:t xml:space="preserve"> </w:t>
      </w:r>
      <w:proofErr w:type="spellStart"/>
      <w:r w:rsidRPr="00A1769F">
        <w:rPr>
          <w:rFonts w:ascii="Arial" w:hAnsi="Arial" w:cs="Arial"/>
          <w:sz w:val="22"/>
          <w:szCs w:val="22"/>
        </w:rPr>
        <w:t>pubșlic</w:t>
      </w:r>
      <w:proofErr w:type="spellEnd"/>
      <w:r w:rsidRPr="00A1769F">
        <w:rPr>
          <w:rFonts w:ascii="Arial" w:hAnsi="Arial" w:cs="Arial"/>
          <w:sz w:val="22"/>
          <w:szCs w:val="22"/>
        </w:rPr>
        <w:t xml:space="preserve"> intern </w:t>
      </w:r>
      <w:proofErr w:type="spellStart"/>
      <w:r w:rsidRPr="00A1769F">
        <w:rPr>
          <w:rFonts w:ascii="Arial" w:hAnsi="Arial" w:cs="Arial"/>
          <w:sz w:val="22"/>
          <w:szCs w:val="22"/>
        </w:rPr>
        <w:t>și</w:t>
      </w:r>
      <w:proofErr w:type="spellEnd"/>
      <w:r w:rsidRPr="00A1769F">
        <w:rPr>
          <w:rFonts w:ascii="Arial" w:hAnsi="Arial" w:cs="Arial"/>
          <w:sz w:val="22"/>
          <w:szCs w:val="22"/>
        </w:rPr>
        <w:t xml:space="preserve"> a </w:t>
      </w:r>
      <w:proofErr w:type="spellStart"/>
      <w:r w:rsidRPr="00A1769F">
        <w:rPr>
          <w:rFonts w:ascii="Arial" w:hAnsi="Arial" w:cs="Arial"/>
          <w:sz w:val="22"/>
          <w:szCs w:val="22"/>
        </w:rPr>
        <w:t>contrololului</w:t>
      </w:r>
      <w:proofErr w:type="spellEnd"/>
      <w:r w:rsidRPr="00A1769F">
        <w:rPr>
          <w:rFonts w:ascii="Arial" w:hAnsi="Arial" w:cs="Arial"/>
          <w:sz w:val="22"/>
          <w:szCs w:val="22"/>
        </w:rPr>
        <w:t xml:space="preserve"> intern;</w:t>
      </w:r>
    </w:p>
    <w:p w14:paraId="006F27D0" w14:textId="77777777" w:rsidR="00703252" w:rsidRPr="00A1769F" w:rsidRDefault="00703252" w:rsidP="00E33CE8">
      <w:pPr>
        <w:autoSpaceDE w:val="0"/>
        <w:autoSpaceDN w:val="0"/>
        <w:adjustRightInd w:val="0"/>
        <w:ind w:firstLine="851"/>
        <w:jc w:val="both"/>
        <w:rPr>
          <w:rFonts w:ascii="Arial" w:hAnsi="Arial" w:cs="Arial"/>
          <w:sz w:val="22"/>
          <w:szCs w:val="22"/>
          <w:lang w:val="it-IT"/>
        </w:rPr>
      </w:pPr>
      <w:r w:rsidRPr="00A1769F">
        <w:rPr>
          <w:rFonts w:ascii="Arial" w:hAnsi="Arial" w:cs="Arial"/>
          <w:sz w:val="22"/>
          <w:szCs w:val="22"/>
        </w:rPr>
        <w:t xml:space="preserve">            </w:t>
      </w:r>
      <w:r w:rsidRPr="00A1769F">
        <w:rPr>
          <w:rFonts w:ascii="Arial" w:hAnsi="Arial" w:cs="Arial"/>
          <w:i/>
          <w:iCs/>
          <w:sz w:val="22"/>
          <w:szCs w:val="22"/>
        </w:rPr>
        <w:t xml:space="preserve"> - </w:t>
      </w:r>
      <w:proofErr w:type="spellStart"/>
      <w:r w:rsidRPr="00A1769F">
        <w:rPr>
          <w:rFonts w:ascii="Arial" w:hAnsi="Arial" w:cs="Arial"/>
          <w:sz w:val="22"/>
          <w:szCs w:val="22"/>
        </w:rPr>
        <w:t>acțiunea</w:t>
      </w:r>
      <w:proofErr w:type="spellEnd"/>
      <w:r w:rsidRPr="00A1769F">
        <w:rPr>
          <w:rFonts w:ascii="Arial" w:hAnsi="Arial" w:cs="Arial"/>
          <w:sz w:val="22"/>
          <w:szCs w:val="22"/>
        </w:rPr>
        <w:t xml:space="preserve"> 2. </w:t>
      </w:r>
      <w:r w:rsidRPr="00A1769F">
        <w:rPr>
          <w:rFonts w:ascii="Arial" w:hAnsi="Arial" w:cs="Arial"/>
          <w:sz w:val="22"/>
          <w:szCs w:val="22"/>
          <w:lang w:val="it-IT"/>
        </w:rPr>
        <w:t>- Continuarea pregătirii profesionale individuale care va fi îndreptată pe cunoaşterea activităţilor specifice derulate în cadrul Primăriei municipiului Câmpulung Moldovenesc și unităților subordonate Consiliului local.</w:t>
      </w:r>
    </w:p>
    <w:p w14:paraId="4356FCA0" w14:textId="33C8B9FE" w:rsidR="00703252" w:rsidRPr="00A1769F" w:rsidRDefault="00703252" w:rsidP="00E33CE8">
      <w:pPr>
        <w:autoSpaceDE w:val="0"/>
        <w:autoSpaceDN w:val="0"/>
        <w:adjustRightInd w:val="0"/>
        <w:ind w:firstLine="851"/>
        <w:jc w:val="both"/>
        <w:rPr>
          <w:rFonts w:ascii="Arial" w:hAnsi="Arial" w:cs="Arial"/>
          <w:b/>
          <w:sz w:val="22"/>
          <w:szCs w:val="22"/>
        </w:rPr>
      </w:pPr>
      <w:r w:rsidRPr="00A1769F">
        <w:rPr>
          <w:rFonts w:ascii="Arial" w:hAnsi="Arial" w:cs="Arial"/>
          <w:b/>
          <w:sz w:val="22"/>
          <w:szCs w:val="22"/>
        </w:rPr>
        <w:t xml:space="preserve">7.2. </w:t>
      </w:r>
      <w:proofErr w:type="spellStart"/>
      <w:r w:rsidRPr="00A1769F">
        <w:rPr>
          <w:rFonts w:ascii="Arial" w:hAnsi="Arial" w:cs="Arial"/>
          <w:b/>
          <w:sz w:val="22"/>
          <w:szCs w:val="22"/>
        </w:rPr>
        <w:t>Direcţia</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acţiune</w:t>
      </w:r>
      <w:proofErr w:type="spellEnd"/>
      <w:r w:rsidRPr="00A1769F">
        <w:rPr>
          <w:rFonts w:ascii="Arial" w:hAnsi="Arial" w:cs="Arial"/>
          <w:b/>
          <w:sz w:val="22"/>
          <w:szCs w:val="22"/>
        </w:rPr>
        <w:t xml:space="preserve"> 2.</w:t>
      </w:r>
    </w:p>
    <w:p w14:paraId="7B266A74" w14:textId="36941406" w:rsidR="00703252" w:rsidRPr="00A1769F" w:rsidRDefault="00703252" w:rsidP="00E33CE8">
      <w:pPr>
        <w:autoSpaceDE w:val="0"/>
        <w:autoSpaceDN w:val="0"/>
        <w:adjustRightInd w:val="0"/>
        <w:ind w:firstLine="851"/>
        <w:jc w:val="both"/>
        <w:rPr>
          <w:rFonts w:ascii="Arial" w:hAnsi="Arial" w:cs="Arial"/>
          <w:sz w:val="22"/>
          <w:szCs w:val="22"/>
        </w:rPr>
      </w:pPr>
      <w:r w:rsidRPr="00A1769F">
        <w:rPr>
          <w:rFonts w:ascii="Arial" w:hAnsi="Arial" w:cs="Arial"/>
          <w:sz w:val="22"/>
          <w:szCs w:val="22"/>
        </w:rPr>
        <w:t xml:space="preserve">b. </w:t>
      </w:r>
      <w:proofErr w:type="spellStart"/>
      <w:r w:rsidRPr="00A1769F">
        <w:rPr>
          <w:rFonts w:ascii="Arial" w:hAnsi="Arial" w:cs="Arial"/>
          <w:sz w:val="22"/>
          <w:szCs w:val="22"/>
        </w:rPr>
        <w:t>Realizarea</w:t>
      </w:r>
      <w:proofErr w:type="spellEnd"/>
      <w:r w:rsidRPr="00A1769F">
        <w:rPr>
          <w:rFonts w:ascii="Arial" w:hAnsi="Arial" w:cs="Arial"/>
          <w:sz w:val="22"/>
          <w:szCs w:val="22"/>
        </w:rPr>
        <w:t xml:space="preserve"> </w:t>
      </w:r>
      <w:proofErr w:type="spellStart"/>
      <w:r w:rsidRPr="00A1769F">
        <w:rPr>
          <w:rFonts w:ascii="Arial" w:hAnsi="Arial" w:cs="Arial"/>
          <w:sz w:val="22"/>
          <w:szCs w:val="22"/>
        </w:rPr>
        <w:t>misiunilor</w:t>
      </w:r>
      <w:proofErr w:type="spellEnd"/>
      <w:r w:rsidRPr="00A1769F">
        <w:rPr>
          <w:rFonts w:ascii="Arial" w:hAnsi="Arial" w:cs="Arial"/>
          <w:sz w:val="22"/>
          <w:szCs w:val="22"/>
        </w:rPr>
        <w:t xml:space="preserve"> de audit intern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conformitate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Planul</w:t>
      </w:r>
      <w:proofErr w:type="spellEnd"/>
      <w:r w:rsidRPr="00A1769F">
        <w:rPr>
          <w:rFonts w:ascii="Arial" w:hAnsi="Arial" w:cs="Arial"/>
          <w:sz w:val="22"/>
          <w:szCs w:val="22"/>
        </w:rPr>
        <w:t xml:space="preserve"> </w:t>
      </w:r>
      <w:proofErr w:type="spellStart"/>
      <w:r w:rsidRPr="00A1769F">
        <w:rPr>
          <w:rFonts w:ascii="Arial" w:hAnsi="Arial" w:cs="Arial"/>
          <w:sz w:val="22"/>
          <w:szCs w:val="22"/>
        </w:rPr>
        <w:t>anual</w:t>
      </w:r>
      <w:proofErr w:type="spellEnd"/>
      <w:r w:rsidRPr="00A1769F">
        <w:rPr>
          <w:rFonts w:ascii="Arial" w:hAnsi="Arial" w:cs="Arial"/>
          <w:sz w:val="22"/>
          <w:szCs w:val="22"/>
        </w:rPr>
        <w:t xml:space="preserve"> de audit intern pe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2021.</w:t>
      </w:r>
    </w:p>
    <w:p w14:paraId="0BCED1C4" w14:textId="69D10058" w:rsidR="00703252" w:rsidRPr="00A1769F" w:rsidRDefault="00703252" w:rsidP="00E33CE8">
      <w:pPr>
        <w:autoSpaceDE w:val="0"/>
        <w:autoSpaceDN w:val="0"/>
        <w:adjustRightInd w:val="0"/>
        <w:ind w:firstLine="851"/>
        <w:jc w:val="both"/>
        <w:rPr>
          <w:rFonts w:ascii="Arial" w:hAnsi="Arial" w:cs="Arial"/>
          <w:sz w:val="22"/>
          <w:szCs w:val="22"/>
        </w:rPr>
      </w:pPr>
      <w:r w:rsidRPr="00A1769F">
        <w:rPr>
          <w:rFonts w:ascii="Arial" w:hAnsi="Arial" w:cs="Arial"/>
          <w:i/>
          <w:sz w:val="22"/>
          <w:szCs w:val="22"/>
        </w:rPr>
        <w:t xml:space="preserve">- </w:t>
      </w:r>
      <w:proofErr w:type="spellStart"/>
      <w:r w:rsidRPr="00A1769F">
        <w:rPr>
          <w:rFonts w:ascii="Arial" w:hAnsi="Arial" w:cs="Arial"/>
          <w:iCs/>
          <w:sz w:val="22"/>
          <w:szCs w:val="22"/>
        </w:rPr>
        <w:t>acţiunea</w:t>
      </w:r>
      <w:proofErr w:type="spellEnd"/>
      <w:r w:rsidRPr="00A1769F">
        <w:rPr>
          <w:rFonts w:ascii="Arial" w:hAnsi="Arial" w:cs="Arial"/>
          <w:iCs/>
          <w:sz w:val="22"/>
          <w:szCs w:val="22"/>
        </w:rPr>
        <w:t xml:space="preserve"> 1. -</w:t>
      </w:r>
      <w:r w:rsidRPr="00A1769F">
        <w:rPr>
          <w:rFonts w:ascii="Arial" w:hAnsi="Arial" w:cs="Arial"/>
          <w:i/>
          <w:sz w:val="22"/>
          <w:szCs w:val="22"/>
        </w:rPr>
        <w:t xml:space="preserve"> </w:t>
      </w:r>
      <w:proofErr w:type="spellStart"/>
      <w:r w:rsidRPr="00A1769F">
        <w:rPr>
          <w:rFonts w:ascii="Arial" w:hAnsi="Arial" w:cs="Arial"/>
          <w:sz w:val="22"/>
          <w:szCs w:val="22"/>
        </w:rPr>
        <w:t>Îmbunătăţirea</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activităţilor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pregătire</w:t>
      </w:r>
      <w:proofErr w:type="spellEnd"/>
      <w:r w:rsidRPr="00A1769F">
        <w:rPr>
          <w:rFonts w:ascii="Arial" w:hAnsi="Arial" w:cs="Arial"/>
          <w:sz w:val="22"/>
          <w:szCs w:val="22"/>
        </w:rPr>
        <w:t xml:space="preserve"> a </w:t>
      </w:r>
      <w:proofErr w:type="spellStart"/>
      <w:r w:rsidRPr="00A1769F">
        <w:rPr>
          <w:rFonts w:ascii="Arial" w:hAnsi="Arial" w:cs="Arial"/>
          <w:sz w:val="22"/>
          <w:szCs w:val="22"/>
        </w:rPr>
        <w:t>misiunilor</w:t>
      </w:r>
      <w:proofErr w:type="spellEnd"/>
      <w:r w:rsidRPr="00A1769F">
        <w:rPr>
          <w:rFonts w:ascii="Arial" w:hAnsi="Arial" w:cs="Arial"/>
          <w:sz w:val="22"/>
          <w:szCs w:val="22"/>
        </w:rPr>
        <w:t xml:space="preserve"> de audit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consultare</w:t>
      </w:r>
      <w:proofErr w:type="spellEnd"/>
      <w:r w:rsidRPr="00A1769F">
        <w:rPr>
          <w:rFonts w:ascii="Arial" w:hAnsi="Arial" w:cs="Arial"/>
          <w:sz w:val="22"/>
          <w:szCs w:val="22"/>
        </w:rPr>
        <w:t xml:space="preserve"> cu </w:t>
      </w:r>
      <w:proofErr w:type="spellStart"/>
      <w:r w:rsidRPr="00A1769F">
        <w:rPr>
          <w:rFonts w:ascii="Arial" w:hAnsi="Arial" w:cs="Arial"/>
          <w:sz w:val="22"/>
          <w:szCs w:val="22"/>
        </w:rPr>
        <w:t>alţi</w:t>
      </w:r>
      <w:proofErr w:type="spellEnd"/>
      <w:r w:rsidRPr="00A1769F">
        <w:rPr>
          <w:rFonts w:ascii="Arial" w:hAnsi="Arial" w:cs="Arial"/>
          <w:sz w:val="22"/>
          <w:szCs w:val="22"/>
        </w:rPr>
        <w:t xml:space="preserve"> </w:t>
      </w:r>
      <w:proofErr w:type="spellStart"/>
      <w:r w:rsidRPr="00A1769F">
        <w:rPr>
          <w:rFonts w:ascii="Arial" w:hAnsi="Arial" w:cs="Arial"/>
          <w:sz w:val="22"/>
          <w:szCs w:val="22"/>
        </w:rPr>
        <w:t>auditori</w:t>
      </w:r>
      <w:proofErr w:type="spellEnd"/>
      <w:r w:rsidRPr="00A1769F">
        <w:rPr>
          <w:rFonts w:ascii="Arial" w:hAnsi="Arial" w:cs="Arial"/>
          <w:sz w:val="22"/>
          <w:szCs w:val="22"/>
        </w:rPr>
        <w:t xml:space="preserve"> </w:t>
      </w:r>
      <w:proofErr w:type="spellStart"/>
      <w:r w:rsidRPr="00A1769F">
        <w:rPr>
          <w:rFonts w:ascii="Arial" w:hAnsi="Arial" w:cs="Arial"/>
          <w:sz w:val="22"/>
          <w:szCs w:val="22"/>
        </w:rPr>
        <w:t>interni</w:t>
      </w:r>
      <w:proofErr w:type="spellEnd"/>
      <w:r w:rsidRPr="00A1769F">
        <w:rPr>
          <w:rFonts w:ascii="Arial" w:hAnsi="Arial" w:cs="Arial"/>
          <w:sz w:val="22"/>
          <w:szCs w:val="22"/>
        </w:rPr>
        <w:t>;</w:t>
      </w:r>
    </w:p>
    <w:p w14:paraId="1851F5CB" w14:textId="12072BD4" w:rsidR="00703252" w:rsidRPr="00A1769F" w:rsidRDefault="00703252" w:rsidP="00E33CE8">
      <w:pPr>
        <w:autoSpaceDE w:val="0"/>
        <w:autoSpaceDN w:val="0"/>
        <w:adjustRightInd w:val="0"/>
        <w:ind w:firstLine="851"/>
        <w:jc w:val="both"/>
        <w:rPr>
          <w:rFonts w:ascii="Arial" w:hAnsi="Arial" w:cs="Arial"/>
          <w:sz w:val="22"/>
          <w:szCs w:val="22"/>
        </w:rPr>
      </w:pPr>
      <w:r w:rsidRPr="00A1769F">
        <w:rPr>
          <w:rFonts w:ascii="Arial" w:hAnsi="Arial" w:cs="Arial"/>
          <w:i/>
          <w:sz w:val="22"/>
          <w:szCs w:val="22"/>
        </w:rPr>
        <w:t xml:space="preserve">- </w:t>
      </w:r>
      <w:proofErr w:type="spellStart"/>
      <w:r w:rsidRPr="00A1769F">
        <w:rPr>
          <w:rFonts w:ascii="Arial" w:hAnsi="Arial" w:cs="Arial"/>
          <w:iCs/>
          <w:sz w:val="22"/>
          <w:szCs w:val="22"/>
        </w:rPr>
        <w:t>acţiunea</w:t>
      </w:r>
      <w:proofErr w:type="spellEnd"/>
      <w:r w:rsidRPr="00A1769F">
        <w:rPr>
          <w:rFonts w:ascii="Arial" w:hAnsi="Arial" w:cs="Arial"/>
          <w:iCs/>
          <w:sz w:val="22"/>
          <w:szCs w:val="22"/>
        </w:rPr>
        <w:t xml:space="preserve"> 2.</w:t>
      </w:r>
      <w:r w:rsidRPr="00A1769F">
        <w:rPr>
          <w:rFonts w:ascii="Arial" w:hAnsi="Arial" w:cs="Arial"/>
          <w:sz w:val="22"/>
          <w:szCs w:val="22"/>
        </w:rPr>
        <w:t xml:space="preserve"> - </w:t>
      </w:r>
      <w:proofErr w:type="spellStart"/>
      <w:r w:rsidRPr="00A1769F">
        <w:rPr>
          <w:rFonts w:ascii="Arial" w:hAnsi="Arial" w:cs="Arial"/>
          <w:sz w:val="22"/>
          <w:szCs w:val="22"/>
        </w:rPr>
        <w:t>Respectarea</w:t>
      </w:r>
      <w:proofErr w:type="spellEnd"/>
      <w:r w:rsidRPr="00A1769F">
        <w:rPr>
          <w:rFonts w:ascii="Arial" w:hAnsi="Arial" w:cs="Arial"/>
          <w:sz w:val="22"/>
          <w:szCs w:val="22"/>
        </w:rPr>
        <w:t xml:space="preserve"> </w:t>
      </w:r>
      <w:proofErr w:type="spellStart"/>
      <w:r w:rsidRPr="00A1769F">
        <w:rPr>
          <w:rFonts w:ascii="Arial" w:hAnsi="Arial" w:cs="Arial"/>
          <w:sz w:val="22"/>
          <w:szCs w:val="22"/>
        </w:rPr>
        <w:t>procedurilor</w:t>
      </w:r>
      <w:proofErr w:type="spellEnd"/>
      <w:r w:rsidRPr="00A1769F">
        <w:rPr>
          <w:rFonts w:ascii="Arial" w:hAnsi="Arial" w:cs="Arial"/>
          <w:sz w:val="22"/>
          <w:szCs w:val="22"/>
        </w:rPr>
        <w:t xml:space="preserve"> </w:t>
      </w:r>
      <w:proofErr w:type="spellStart"/>
      <w:r w:rsidRPr="00A1769F">
        <w:rPr>
          <w:rFonts w:ascii="Arial" w:hAnsi="Arial" w:cs="Arial"/>
          <w:sz w:val="22"/>
          <w:szCs w:val="22"/>
        </w:rPr>
        <w:t>operaţionale</w:t>
      </w:r>
      <w:proofErr w:type="spellEnd"/>
      <w:r w:rsidRPr="00A1769F">
        <w:rPr>
          <w:rFonts w:ascii="Arial" w:hAnsi="Arial" w:cs="Arial"/>
          <w:sz w:val="22"/>
          <w:szCs w:val="22"/>
        </w:rPr>
        <w:t xml:space="preserve"> de audit intern şi a </w:t>
      </w:r>
      <w:proofErr w:type="spellStart"/>
      <w:r w:rsidRPr="00A1769F">
        <w:rPr>
          <w:rFonts w:ascii="Arial" w:hAnsi="Arial" w:cs="Arial"/>
          <w:sz w:val="22"/>
          <w:szCs w:val="22"/>
        </w:rPr>
        <w:t>legislaţiei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vigoare</w:t>
      </w:r>
      <w:proofErr w:type="spellEnd"/>
      <w:r w:rsidRPr="00A1769F">
        <w:rPr>
          <w:rFonts w:ascii="Arial" w:hAnsi="Arial" w:cs="Arial"/>
          <w:sz w:val="22"/>
          <w:szCs w:val="22"/>
        </w:rPr>
        <w:t xml:space="preserve"> din </w:t>
      </w:r>
      <w:proofErr w:type="spellStart"/>
      <w:r w:rsidRPr="00A1769F">
        <w:rPr>
          <w:rFonts w:ascii="Arial" w:hAnsi="Arial" w:cs="Arial"/>
          <w:sz w:val="22"/>
          <w:szCs w:val="22"/>
        </w:rPr>
        <w:t>domeniul</w:t>
      </w:r>
      <w:proofErr w:type="spellEnd"/>
      <w:r w:rsidRPr="00A1769F">
        <w:rPr>
          <w:rFonts w:ascii="Arial" w:hAnsi="Arial" w:cs="Arial"/>
          <w:sz w:val="22"/>
          <w:szCs w:val="22"/>
        </w:rPr>
        <w:t xml:space="preserve"> </w:t>
      </w:r>
      <w:proofErr w:type="spellStart"/>
      <w:r w:rsidRPr="00A1769F">
        <w:rPr>
          <w:rFonts w:ascii="Arial" w:hAnsi="Arial" w:cs="Arial"/>
          <w:sz w:val="22"/>
          <w:szCs w:val="22"/>
        </w:rPr>
        <w:t>auditului</w:t>
      </w:r>
      <w:proofErr w:type="spellEnd"/>
      <w:r w:rsidRPr="00A1769F">
        <w:rPr>
          <w:rFonts w:ascii="Arial" w:hAnsi="Arial" w:cs="Arial"/>
          <w:sz w:val="22"/>
          <w:szCs w:val="22"/>
        </w:rPr>
        <w:t xml:space="preserve"> intern.</w:t>
      </w:r>
    </w:p>
    <w:p w14:paraId="1B4F18F5" w14:textId="77777777" w:rsidR="00703252" w:rsidRPr="00A1769F" w:rsidRDefault="00703252" w:rsidP="00E33CE8">
      <w:pPr>
        <w:autoSpaceDE w:val="0"/>
        <w:autoSpaceDN w:val="0"/>
        <w:adjustRightInd w:val="0"/>
        <w:ind w:firstLine="851"/>
        <w:jc w:val="both"/>
        <w:rPr>
          <w:rFonts w:ascii="Arial" w:hAnsi="Arial" w:cs="Arial"/>
          <w:sz w:val="22"/>
          <w:szCs w:val="22"/>
        </w:rPr>
      </w:pPr>
    </w:p>
    <w:p w14:paraId="0F129398" w14:textId="77777777" w:rsidR="00084A8D" w:rsidRPr="00A1769F" w:rsidRDefault="00084A8D" w:rsidP="000910B8">
      <w:pPr>
        <w:pStyle w:val="LO-Normal"/>
        <w:tabs>
          <w:tab w:val="left" w:pos="1134"/>
        </w:tabs>
        <w:autoSpaceDE w:val="0"/>
        <w:ind w:firstLine="851"/>
        <w:jc w:val="both"/>
        <w:rPr>
          <w:rFonts w:ascii="Arial" w:hAnsi="Arial" w:cs="Arial"/>
          <w:sz w:val="22"/>
          <w:szCs w:val="22"/>
        </w:rPr>
      </w:pPr>
    </w:p>
    <w:p w14:paraId="56B4D927" w14:textId="77777777" w:rsidR="00B731E7" w:rsidRPr="00A1769F" w:rsidRDefault="00B731E7" w:rsidP="00AA1F82">
      <w:pPr>
        <w:autoSpaceDE w:val="0"/>
        <w:ind w:firstLine="851"/>
        <w:jc w:val="both"/>
        <w:rPr>
          <w:rFonts w:ascii="Arial" w:hAnsi="Arial" w:cs="Arial"/>
          <w:sz w:val="21"/>
          <w:szCs w:val="21"/>
          <w:lang w:val="ro-RO"/>
        </w:rPr>
      </w:pPr>
    </w:p>
    <w:p w14:paraId="72FB8A14" w14:textId="77777777" w:rsidR="00B731E7" w:rsidRPr="00A1769F" w:rsidRDefault="00B731E7">
      <w:pPr>
        <w:tabs>
          <w:tab w:val="left" w:pos="1080"/>
        </w:tabs>
        <w:autoSpaceDE w:val="0"/>
        <w:jc w:val="center"/>
        <w:rPr>
          <w:sz w:val="21"/>
          <w:szCs w:val="21"/>
          <w:lang w:val="ro-RO"/>
        </w:rPr>
      </w:pPr>
      <w:r w:rsidRPr="00A1769F">
        <w:rPr>
          <w:rFonts w:ascii="Arial" w:hAnsi="Arial" w:cs="Arial"/>
          <w:b/>
          <w:bCs/>
          <w:iCs/>
          <w:caps/>
          <w:sz w:val="26"/>
          <w:szCs w:val="26"/>
          <w:lang w:val="ro-RO"/>
        </w:rPr>
        <w:t>II.2. DIRECŢIA administraţie publică</w:t>
      </w:r>
      <w:r w:rsidR="003B34C5" w:rsidRPr="00A1769F">
        <w:rPr>
          <w:rFonts w:ascii="Arial" w:hAnsi="Arial" w:cs="Arial"/>
          <w:b/>
          <w:bCs/>
          <w:iCs/>
          <w:caps/>
          <w:sz w:val="26"/>
          <w:szCs w:val="26"/>
          <w:lang w:val="ro-RO"/>
        </w:rPr>
        <w:t xml:space="preserve"> </w:t>
      </w:r>
    </w:p>
    <w:p w14:paraId="36ED0419" w14:textId="77777777" w:rsidR="00B731E7" w:rsidRPr="00A1769F" w:rsidRDefault="00B731E7">
      <w:pPr>
        <w:pStyle w:val="Indentcorptext"/>
        <w:ind w:firstLine="902"/>
        <w:rPr>
          <w:sz w:val="21"/>
          <w:szCs w:val="21"/>
          <w:lang w:val="ro-RO"/>
        </w:rPr>
      </w:pPr>
    </w:p>
    <w:p w14:paraId="14DF96B3" w14:textId="77777777" w:rsidR="00D415A9" w:rsidRPr="00A1769F" w:rsidRDefault="00D415A9" w:rsidP="004F2096">
      <w:pPr>
        <w:pStyle w:val="Corptext2"/>
        <w:spacing w:after="0" w:line="240" w:lineRule="auto"/>
        <w:ind w:firstLine="851"/>
        <w:jc w:val="both"/>
        <w:rPr>
          <w:rFonts w:ascii="Arial" w:hAnsi="Arial" w:cs="Arial"/>
          <w:sz w:val="22"/>
          <w:szCs w:val="22"/>
          <w:lang w:val="ro-RO" w:eastAsia="en-US"/>
        </w:rPr>
      </w:pPr>
      <w:r w:rsidRPr="00A1769F">
        <w:rPr>
          <w:rFonts w:ascii="Arial" w:hAnsi="Arial" w:cs="Arial"/>
          <w:sz w:val="22"/>
          <w:szCs w:val="22"/>
          <w:lang w:val="ro-RO" w:eastAsia="en-US"/>
        </w:rPr>
        <w:t>Direcția Administrație Publică este subordonată secretarului general al municipiului, are în componență Compartimentul administrație publică și autoritate tutelară, Compartimentul pentru monitorizarea procedurilor administrative, Compartimentul relații cu publicul, registratură, circulația și păstrarea documentelor, secretariat și arhivă, Compartimentul resurse umane, Compartimentul informatică și   Serviciul de medicină școlară, cu un număr total de 31 posturi, din care 17 funcții publice și 14 posturi contractuale.</w:t>
      </w:r>
    </w:p>
    <w:p w14:paraId="60A5057A" w14:textId="77777777" w:rsidR="00D415A9" w:rsidRPr="00A1769F" w:rsidRDefault="00D415A9" w:rsidP="004F2096">
      <w:pPr>
        <w:pStyle w:val="Corptext2"/>
        <w:spacing w:after="0" w:line="240" w:lineRule="auto"/>
        <w:ind w:firstLine="851"/>
        <w:jc w:val="both"/>
        <w:rPr>
          <w:rFonts w:ascii="Arial" w:hAnsi="Arial" w:cs="Arial"/>
          <w:sz w:val="22"/>
          <w:szCs w:val="22"/>
          <w:lang w:val="ro-RO" w:eastAsia="en-US"/>
        </w:rPr>
      </w:pPr>
      <w:r w:rsidRPr="00A1769F">
        <w:rPr>
          <w:rFonts w:ascii="Arial" w:hAnsi="Arial" w:cs="Arial"/>
          <w:sz w:val="22"/>
          <w:szCs w:val="22"/>
          <w:lang w:val="ro-RO" w:eastAsia="en-US"/>
        </w:rPr>
        <w:t xml:space="preserve">Misiunea Direcției Administrație Publică a fost aceea de a asigura desfășurarea activității de administrație publică locală, </w:t>
      </w:r>
      <w:r w:rsidRPr="00A1769F">
        <w:rPr>
          <w:rFonts w:ascii="Arial" w:hAnsi="Arial" w:cs="Arial"/>
          <w:sz w:val="22"/>
          <w:szCs w:val="22"/>
          <w:lang w:val="ro-RO"/>
        </w:rPr>
        <w:t>coordonarea și realizarea activităților specifice de resurse umane, gestionarea funcțiilor publice</w:t>
      </w:r>
      <w:r w:rsidRPr="00A1769F">
        <w:rPr>
          <w:rFonts w:ascii="Arial" w:hAnsi="Arial" w:cs="Arial"/>
          <w:bCs/>
          <w:sz w:val="22"/>
          <w:szCs w:val="22"/>
          <w:lang w:val="ro-RO"/>
        </w:rPr>
        <w:t xml:space="preserve"> și</w:t>
      </w:r>
      <w:r w:rsidRPr="00A1769F">
        <w:rPr>
          <w:rFonts w:ascii="Arial" w:hAnsi="Arial" w:cs="Arial"/>
          <w:b/>
          <w:bCs/>
          <w:sz w:val="22"/>
          <w:szCs w:val="22"/>
          <w:lang w:val="ro-RO"/>
        </w:rPr>
        <w:t xml:space="preserve"> </w:t>
      </w:r>
      <w:r w:rsidRPr="00A1769F">
        <w:rPr>
          <w:rFonts w:ascii="Arial" w:hAnsi="Arial" w:cs="Arial"/>
          <w:bCs/>
          <w:sz w:val="22"/>
          <w:szCs w:val="22"/>
          <w:lang w:val="ro-RO"/>
        </w:rPr>
        <w:t xml:space="preserve">contractuale existente în cadrul </w:t>
      </w:r>
      <w:r w:rsidRPr="00A1769F">
        <w:rPr>
          <w:rFonts w:ascii="Arial" w:hAnsi="Arial" w:cs="Arial"/>
          <w:sz w:val="22"/>
          <w:szCs w:val="22"/>
          <w:lang w:val="ro-RO"/>
        </w:rPr>
        <w:t xml:space="preserve">aparatului de specialitate al primarului municipiului Câmpulung Moldovenesc și a instituțiilor subordonate Consiliului Local, fundamentarea implementarea și monitorizarea realizării politicii informatice, precum </w:t>
      </w:r>
      <w:r w:rsidRPr="00A1769F">
        <w:rPr>
          <w:rFonts w:ascii="Arial" w:hAnsi="Arial" w:cs="Arial"/>
          <w:sz w:val="22"/>
          <w:szCs w:val="22"/>
          <w:lang w:val="ro-RO" w:eastAsia="en-US"/>
        </w:rPr>
        <w:t xml:space="preserve">și asigurarea activității specifice de medicină școlară, prin asigurarea asistenței medicale școlarilor și preșcolarilor din unitățile de învățământ de pe raza municipiului Câmpulung Moldovenesc. </w:t>
      </w:r>
    </w:p>
    <w:p w14:paraId="068AB3BE" w14:textId="77777777" w:rsidR="00D415A9" w:rsidRPr="00A1769F" w:rsidRDefault="00D415A9" w:rsidP="004F2096">
      <w:pPr>
        <w:pStyle w:val="Corptext2"/>
        <w:tabs>
          <w:tab w:val="left" w:pos="993"/>
        </w:tabs>
        <w:spacing w:after="0" w:line="240" w:lineRule="auto"/>
        <w:ind w:firstLine="851"/>
        <w:jc w:val="both"/>
        <w:rPr>
          <w:rFonts w:ascii="Arial" w:hAnsi="Arial" w:cs="Arial"/>
          <w:b/>
          <w:bCs/>
          <w:sz w:val="22"/>
          <w:szCs w:val="22"/>
          <w:lang w:val="ro-RO" w:eastAsia="en-US"/>
        </w:rPr>
      </w:pPr>
      <w:r w:rsidRPr="00A1769F">
        <w:rPr>
          <w:rFonts w:ascii="Arial" w:hAnsi="Arial" w:cs="Arial"/>
          <w:b/>
          <w:bCs/>
          <w:sz w:val="22"/>
          <w:szCs w:val="22"/>
          <w:lang w:val="ro-RO" w:eastAsia="en-US"/>
        </w:rPr>
        <w:t>Obiectivele generale:</w:t>
      </w:r>
    </w:p>
    <w:p w14:paraId="121E2CC2" w14:textId="77777777" w:rsidR="00D415A9" w:rsidRPr="00A1769F" w:rsidRDefault="00D415A9" w:rsidP="0084755C">
      <w:pPr>
        <w:pStyle w:val="Frspaiere"/>
        <w:numPr>
          <w:ilvl w:val="0"/>
          <w:numId w:val="71"/>
        </w:numPr>
        <w:tabs>
          <w:tab w:val="left" w:pos="993"/>
        </w:tabs>
        <w:ind w:left="0" w:firstLine="851"/>
        <w:jc w:val="both"/>
        <w:rPr>
          <w:rFonts w:ascii="Arial" w:hAnsi="Arial" w:cs="Arial"/>
        </w:rPr>
      </w:pP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relației</w:t>
      </w:r>
      <w:proofErr w:type="spellEnd"/>
      <w:r w:rsidRPr="00A1769F">
        <w:rPr>
          <w:rFonts w:ascii="Arial" w:hAnsi="Arial" w:cs="Arial"/>
        </w:rPr>
        <w:t xml:space="preserve"> </w:t>
      </w:r>
      <w:proofErr w:type="gramStart"/>
      <w:r w:rsidRPr="00A1769F">
        <w:rPr>
          <w:rFonts w:ascii="Arial" w:hAnsi="Arial" w:cs="Arial"/>
        </w:rPr>
        <w:t xml:space="preserve">cu  </w:t>
      </w:r>
      <w:proofErr w:type="spellStart"/>
      <w:r w:rsidRPr="00A1769F">
        <w:rPr>
          <w:rFonts w:ascii="Arial" w:hAnsi="Arial" w:cs="Arial"/>
        </w:rPr>
        <w:t>consiliul</w:t>
      </w:r>
      <w:proofErr w:type="spellEnd"/>
      <w:proofErr w:type="gramEnd"/>
      <w:r w:rsidRPr="00A1769F">
        <w:rPr>
          <w:rFonts w:ascii="Arial" w:hAnsi="Arial" w:cs="Arial"/>
        </w:rPr>
        <w:t xml:space="preserve"> local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societatea</w:t>
      </w:r>
      <w:proofErr w:type="spellEnd"/>
      <w:r w:rsidRPr="00A1769F">
        <w:rPr>
          <w:rFonts w:ascii="Arial" w:hAnsi="Arial" w:cs="Arial"/>
        </w:rPr>
        <w:t xml:space="preserve"> </w:t>
      </w:r>
      <w:proofErr w:type="spellStart"/>
      <w:r w:rsidRPr="00A1769F">
        <w:rPr>
          <w:rFonts w:ascii="Arial" w:hAnsi="Arial" w:cs="Arial"/>
        </w:rPr>
        <w:t>civilă</w:t>
      </w:r>
      <w:proofErr w:type="spellEnd"/>
    </w:p>
    <w:p w14:paraId="2AA7D2D0" w14:textId="77777777" w:rsidR="00D415A9" w:rsidRPr="00A1769F" w:rsidRDefault="00D415A9" w:rsidP="0084755C">
      <w:pPr>
        <w:pStyle w:val="Frspaiere"/>
        <w:numPr>
          <w:ilvl w:val="0"/>
          <w:numId w:val="71"/>
        </w:numPr>
        <w:tabs>
          <w:tab w:val="left" w:pos="993"/>
        </w:tabs>
        <w:ind w:left="0" w:firstLine="851"/>
        <w:jc w:val="both"/>
        <w:rPr>
          <w:rFonts w:ascii="Arial" w:hAnsi="Arial" w:cs="Arial"/>
        </w:rPr>
      </w:pPr>
      <w:proofErr w:type="spellStart"/>
      <w:r w:rsidRPr="00A1769F">
        <w:rPr>
          <w:rFonts w:ascii="Arial" w:hAnsi="Arial" w:cs="Arial"/>
        </w:rPr>
        <w:t>Emiterea</w:t>
      </w:r>
      <w:proofErr w:type="spellEnd"/>
      <w:r w:rsidRPr="00A1769F">
        <w:rPr>
          <w:rFonts w:ascii="Arial" w:hAnsi="Arial" w:cs="Arial"/>
        </w:rPr>
        <w:t xml:space="preserve"> </w:t>
      </w:r>
      <w:proofErr w:type="spellStart"/>
      <w:r w:rsidRPr="00A1769F">
        <w:rPr>
          <w:rFonts w:ascii="Arial" w:hAnsi="Arial" w:cs="Arial"/>
        </w:rPr>
        <w:t>dispozițiilor</w:t>
      </w:r>
      <w:proofErr w:type="spellEnd"/>
    </w:p>
    <w:p w14:paraId="034F4238" w14:textId="77777777" w:rsidR="00D415A9" w:rsidRPr="00A1769F" w:rsidRDefault="00D415A9" w:rsidP="0084755C">
      <w:pPr>
        <w:pStyle w:val="Frspaiere"/>
        <w:numPr>
          <w:ilvl w:val="0"/>
          <w:numId w:val="71"/>
        </w:numPr>
        <w:tabs>
          <w:tab w:val="left" w:pos="993"/>
        </w:tabs>
        <w:ind w:left="0" w:firstLine="851"/>
        <w:jc w:val="both"/>
        <w:rPr>
          <w:rFonts w:ascii="Arial" w:hAnsi="Arial" w:cs="Arial"/>
        </w:rPr>
      </w:pPr>
      <w:proofErr w:type="spellStart"/>
      <w:r w:rsidRPr="00A1769F">
        <w:rPr>
          <w:rFonts w:ascii="Arial" w:hAnsi="Arial" w:cs="Arial"/>
        </w:rPr>
        <w:lastRenderedPageBreak/>
        <w:t>Organizarea</w:t>
      </w:r>
      <w:proofErr w:type="spellEnd"/>
      <w:r w:rsidRPr="00A1769F">
        <w:rPr>
          <w:rFonts w:ascii="Arial" w:hAnsi="Arial" w:cs="Arial"/>
        </w:rPr>
        <w:t xml:space="preserve"> </w:t>
      </w:r>
      <w:proofErr w:type="spellStart"/>
      <w:r w:rsidRPr="00A1769F">
        <w:rPr>
          <w:rFonts w:ascii="Arial" w:hAnsi="Arial" w:cs="Arial"/>
        </w:rPr>
        <w:t>alegerilor</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referendumurilor</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atestarea</w:t>
      </w:r>
      <w:proofErr w:type="spellEnd"/>
      <w:r w:rsidRPr="00A1769F">
        <w:rPr>
          <w:rFonts w:ascii="Arial" w:hAnsi="Arial" w:cs="Arial"/>
        </w:rPr>
        <w:t xml:space="preserve"> </w:t>
      </w:r>
      <w:proofErr w:type="spellStart"/>
      <w:r w:rsidRPr="00A1769F">
        <w:rPr>
          <w:rFonts w:ascii="Arial" w:hAnsi="Arial" w:cs="Arial"/>
        </w:rPr>
        <w:t>calității</w:t>
      </w:r>
      <w:proofErr w:type="spellEnd"/>
      <w:r w:rsidRPr="00A1769F">
        <w:rPr>
          <w:rFonts w:ascii="Arial" w:hAnsi="Arial" w:cs="Arial"/>
        </w:rPr>
        <w:t xml:space="preserve"> de </w:t>
      </w:r>
      <w:proofErr w:type="spellStart"/>
      <w:r w:rsidRPr="00A1769F">
        <w:rPr>
          <w:rFonts w:ascii="Arial" w:hAnsi="Arial" w:cs="Arial"/>
        </w:rPr>
        <w:t>cetățean</w:t>
      </w:r>
      <w:proofErr w:type="spellEnd"/>
      <w:r w:rsidRPr="00A1769F">
        <w:rPr>
          <w:rFonts w:ascii="Arial" w:hAnsi="Arial" w:cs="Arial"/>
        </w:rPr>
        <w:t xml:space="preserve"> cu </w:t>
      </w:r>
      <w:proofErr w:type="spellStart"/>
      <w:r w:rsidRPr="00A1769F">
        <w:rPr>
          <w:rFonts w:ascii="Arial" w:hAnsi="Arial" w:cs="Arial"/>
        </w:rPr>
        <w:t>drept</w:t>
      </w:r>
      <w:proofErr w:type="spellEnd"/>
      <w:r w:rsidRPr="00A1769F">
        <w:rPr>
          <w:rFonts w:ascii="Arial" w:hAnsi="Arial" w:cs="Arial"/>
        </w:rPr>
        <w:t xml:space="preserve"> de </w:t>
      </w:r>
      <w:proofErr w:type="spellStart"/>
      <w:r w:rsidRPr="00A1769F">
        <w:rPr>
          <w:rFonts w:ascii="Arial" w:hAnsi="Arial" w:cs="Arial"/>
        </w:rPr>
        <w:t>vot</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domiciliul</w:t>
      </w:r>
      <w:proofErr w:type="spellEnd"/>
      <w:r w:rsidRPr="00A1769F">
        <w:rPr>
          <w:rFonts w:ascii="Arial" w:hAnsi="Arial" w:cs="Arial"/>
        </w:rPr>
        <w:t xml:space="preserve"> </w:t>
      </w:r>
      <w:proofErr w:type="spellStart"/>
      <w:r w:rsidRPr="00A1769F">
        <w:rPr>
          <w:rFonts w:ascii="Arial" w:hAnsi="Arial" w:cs="Arial"/>
        </w:rPr>
        <w:t>susținătorilor</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promovarea</w:t>
      </w:r>
      <w:proofErr w:type="spellEnd"/>
      <w:r w:rsidRPr="00A1769F">
        <w:rPr>
          <w:rFonts w:ascii="Arial" w:hAnsi="Arial" w:cs="Arial"/>
        </w:rPr>
        <w:t xml:space="preserve"> </w:t>
      </w:r>
      <w:proofErr w:type="spellStart"/>
      <w:r w:rsidRPr="00A1769F">
        <w:rPr>
          <w:rFonts w:ascii="Arial" w:hAnsi="Arial" w:cs="Arial"/>
        </w:rPr>
        <w:t>propunerilor</w:t>
      </w:r>
      <w:proofErr w:type="spellEnd"/>
      <w:r w:rsidRPr="00A1769F">
        <w:rPr>
          <w:rFonts w:ascii="Arial" w:hAnsi="Arial" w:cs="Arial"/>
        </w:rPr>
        <w:t xml:space="preserve"> legislative de </w:t>
      </w:r>
      <w:proofErr w:type="spellStart"/>
      <w:r w:rsidRPr="00A1769F">
        <w:rPr>
          <w:rFonts w:ascii="Arial" w:hAnsi="Arial" w:cs="Arial"/>
        </w:rPr>
        <w:t>către</w:t>
      </w:r>
      <w:proofErr w:type="spellEnd"/>
      <w:r w:rsidRPr="00A1769F">
        <w:rPr>
          <w:rFonts w:ascii="Arial" w:hAnsi="Arial" w:cs="Arial"/>
        </w:rPr>
        <w:t xml:space="preserve"> </w:t>
      </w:r>
      <w:proofErr w:type="spellStart"/>
      <w:r w:rsidRPr="00A1769F">
        <w:rPr>
          <w:rFonts w:ascii="Arial" w:hAnsi="Arial" w:cs="Arial"/>
        </w:rPr>
        <w:t>cetățeni</w:t>
      </w:r>
      <w:proofErr w:type="spellEnd"/>
    </w:p>
    <w:p w14:paraId="12AC0ADB" w14:textId="77777777" w:rsidR="00D415A9" w:rsidRPr="00A1769F" w:rsidRDefault="00D415A9" w:rsidP="0084755C">
      <w:pPr>
        <w:pStyle w:val="Frspaiere"/>
        <w:numPr>
          <w:ilvl w:val="0"/>
          <w:numId w:val="71"/>
        </w:numPr>
        <w:tabs>
          <w:tab w:val="left" w:pos="993"/>
        </w:tabs>
        <w:ind w:left="0" w:firstLine="851"/>
        <w:jc w:val="both"/>
        <w:rPr>
          <w:rFonts w:ascii="Arial" w:hAnsi="Arial" w:cs="Arial"/>
        </w:rPr>
      </w:pPr>
      <w:proofErr w:type="spellStart"/>
      <w:r w:rsidRPr="00A1769F">
        <w:rPr>
          <w:rFonts w:ascii="Arial" w:hAnsi="Arial" w:cs="Arial"/>
        </w:rPr>
        <w:t>Relația</w:t>
      </w:r>
      <w:proofErr w:type="spellEnd"/>
      <w:r w:rsidRPr="00A1769F">
        <w:rPr>
          <w:rFonts w:ascii="Arial" w:hAnsi="Arial" w:cs="Arial"/>
        </w:rPr>
        <w:t xml:space="preserve"> cu </w:t>
      </w:r>
      <w:proofErr w:type="spellStart"/>
      <w:r w:rsidRPr="00A1769F">
        <w:rPr>
          <w:rFonts w:ascii="Arial" w:hAnsi="Arial" w:cs="Arial"/>
        </w:rPr>
        <w:t>publicul</w:t>
      </w:r>
      <w:proofErr w:type="spellEnd"/>
      <w:r w:rsidRPr="00A1769F">
        <w:rPr>
          <w:rFonts w:ascii="Arial" w:hAnsi="Arial" w:cs="Arial"/>
        </w:rPr>
        <w:t xml:space="preserve">, </w:t>
      </w:r>
      <w:proofErr w:type="spellStart"/>
      <w:r w:rsidRPr="00A1769F">
        <w:rPr>
          <w:rFonts w:ascii="Arial" w:hAnsi="Arial" w:cs="Arial"/>
        </w:rPr>
        <w:t>registratura</w:t>
      </w:r>
      <w:proofErr w:type="spellEnd"/>
      <w:r w:rsidRPr="00A1769F">
        <w:rPr>
          <w:rFonts w:ascii="Arial" w:hAnsi="Arial" w:cs="Arial"/>
        </w:rPr>
        <w:t xml:space="preserve">, </w:t>
      </w:r>
      <w:proofErr w:type="spellStart"/>
      <w:r w:rsidRPr="00A1769F">
        <w:rPr>
          <w:rFonts w:ascii="Arial" w:hAnsi="Arial" w:cs="Arial"/>
        </w:rPr>
        <w:t>circuitul</w:t>
      </w:r>
      <w:proofErr w:type="spellEnd"/>
      <w:r w:rsidRPr="00A1769F">
        <w:rPr>
          <w:rFonts w:ascii="Arial" w:hAnsi="Arial" w:cs="Arial"/>
        </w:rPr>
        <w:t xml:space="preserve"> </w:t>
      </w:r>
      <w:proofErr w:type="spellStart"/>
      <w:r w:rsidRPr="00A1769F">
        <w:rPr>
          <w:rFonts w:ascii="Arial" w:hAnsi="Arial" w:cs="Arial"/>
        </w:rPr>
        <w:t>documentelor</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arhivarea</w:t>
      </w:r>
      <w:proofErr w:type="spellEnd"/>
    </w:p>
    <w:p w14:paraId="6D2922FD" w14:textId="77777777" w:rsidR="00D415A9" w:rsidRPr="00A1769F" w:rsidRDefault="00D415A9" w:rsidP="0084755C">
      <w:pPr>
        <w:pStyle w:val="Frspaiere"/>
        <w:numPr>
          <w:ilvl w:val="0"/>
          <w:numId w:val="71"/>
        </w:numPr>
        <w:tabs>
          <w:tab w:val="left" w:pos="993"/>
        </w:tabs>
        <w:ind w:left="0" w:firstLine="851"/>
        <w:jc w:val="both"/>
        <w:rPr>
          <w:rFonts w:ascii="Arial" w:hAnsi="Arial" w:cs="Arial"/>
        </w:rPr>
      </w:pP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activității</w:t>
      </w:r>
      <w:proofErr w:type="spellEnd"/>
      <w:r w:rsidRPr="00A1769F">
        <w:rPr>
          <w:rFonts w:ascii="Arial" w:hAnsi="Arial" w:cs="Arial"/>
        </w:rPr>
        <w:t xml:space="preserve"> de </w:t>
      </w:r>
      <w:proofErr w:type="spellStart"/>
      <w:r w:rsidRPr="00A1769F">
        <w:rPr>
          <w:rFonts w:ascii="Arial" w:hAnsi="Arial" w:cs="Arial"/>
        </w:rPr>
        <w:t>autoritate</w:t>
      </w:r>
      <w:proofErr w:type="spellEnd"/>
      <w:r w:rsidRPr="00A1769F">
        <w:rPr>
          <w:rFonts w:ascii="Arial" w:hAnsi="Arial" w:cs="Arial"/>
        </w:rPr>
        <w:t xml:space="preserve"> </w:t>
      </w:r>
      <w:proofErr w:type="spellStart"/>
      <w:r w:rsidRPr="00A1769F">
        <w:rPr>
          <w:rFonts w:ascii="Arial" w:hAnsi="Arial" w:cs="Arial"/>
        </w:rPr>
        <w:t>tutelară</w:t>
      </w:r>
      <w:proofErr w:type="spellEnd"/>
    </w:p>
    <w:p w14:paraId="5E3033ED" w14:textId="77777777" w:rsidR="00D415A9" w:rsidRPr="00A1769F" w:rsidRDefault="00D415A9" w:rsidP="0084755C">
      <w:pPr>
        <w:pStyle w:val="Frspaiere"/>
        <w:numPr>
          <w:ilvl w:val="0"/>
          <w:numId w:val="71"/>
        </w:numPr>
        <w:tabs>
          <w:tab w:val="left" w:pos="993"/>
        </w:tabs>
        <w:ind w:left="0" w:firstLine="851"/>
        <w:jc w:val="both"/>
        <w:rPr>
          <w:rFonts w:ascii="Arial" w:hAnsi="Arial" w:cs="Arial"/>
        </w:rPr>
      </w:pPr>
      <w:proofErr w:type="spellStart"/>
      <w:r w:rsidRPr="00A1769F">
        <w:rPr>
          <w:rFonts w:ascii="Arial" w:hAnsi="Arial" w:cs="Arial"/>
        </w:rPr>
        <w:t>Gestionarea</w:t>
      </w:r>
      <w:proofErr w:type="spellEnd"/>
      <w:r w:rsidRPr="00A1769F">
        <w:rPr>
          <w:rFonts w:ascii="Arial" w:hAnsi="Arial" w:cs="Arial"/>
        </w:rPr>
        <w:t xml:space="preserve"> </w:t>
      </w:r>
      <w:proofErr w:type="spellStart"/>
      <w:r w:rsidRPr="00A1769F">
        <w:rPr>
          <w:rFonts w:ascii="Arial" w:hAnsi="Arial" w:cs="Arial"/>
        </w:rPr>
        <w:t>curentă</w:t>
      </w:r>
      <w:proofErr w:type="spellEnd"/>
      <w:r w:rsidRPr="00A1769F">
        <w:rPr>
          <w:rFonts w:ascii="Arial" w:hAnsi="Arial" w:cs="Arial"/>
        </w:rPr>
        <w:t xml:space="preserve"> a </w:t>
      </w:r>
      <w:proofErr w:type="spellStart"/>
      <w:r w:rsidRPr="00A1769F">
        <w:rPr>
          <w:rFonts w:ascii="Arial" w:hAnsi="Arial" w:cs="Arial"/>
        </w:rPr>
        <w:t>resurselor</w:t>
      </w:r>
      <w:proofErr w:type="spellEnd"/>
      <w:r w:rsidRPr="00A1769F">
        <w:rPr>
          <w:rFonts w:ascii="Arial" w:hAnsi="Arial" w:cs="Arial"/>
        </w:rPr>
        <w:t xml:space="preserve"> </w:t>
      </w:r>
      <w:proofErr w:type="spellStart"/>
      <w:r w:rsidRPr="00A1769F">
        <w:rPr>
          <w:rFonts w:ascii="Arial" w:hAnsi="Arial" w:cs="Arial"/>
        </w:rPr>
        <w:t>umane</w:t>
      </w:r>
      <w:proofErr w:type="spellEnd"/>
      <w:r w:rsidRPr="00A1769F">
        <w:rPr>
          <w:rFonts w:ascii="Arial" w:hAnsi="Arial" w:cs="Arial"/>
        </w:rPr>
        <w:t xml:space="preserve">, a </w:t>
      </w:r>
      <w:proofErr w:type="spellStart"/>
      <w:r w:rsidRPr="00A1769F">
        <w:rPr>
          <w:rFonts w:ascii="Arial" w:hAnsi="Arial" w:cs="Arial"/>
        </w:rPr>
        <w:t>funcțiilor</w:t>
      </w:r>
      <w:proofErr w:type="spellEnd"/>
      <w:r w:rsidRPr="00A1769F">
        <w:rPr>
          <w:rFonts w:ascii="Arial" w:hAnsi="Arial" w:cs="Arial"/>
        </w:rPr>
        <w:t xml:space="preserve"> </w:t>
      </w:r>
      <w:proofErr w:type="spellStart"/>
      <w:r w:rsidRPr="00A1769F">
        <w:rPr>
          <w:rFonts w:ascii="Arial" w:hAnsi="Arial" w:cs="Arial"/>
        </w:rPr>
        <w:t>publice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personalului</w:t>
      </w:r>
      <w:proofErr w:type="spellEnd"/>
      <w:r w:rsidRPr="00A1769F">
        <w:rPr>
          <w:rFonts w:ascii="Arial" w:hAnsi="Arial" w:cs="Arial"/>
        </w:rPr>
        <w:t xml:space="preserve"> contractual;</w:t>
      </w:r>
    </w:p>
    <w:p w14:paraId="7A44FA37" w14:textId="77777777" w:rsidR="00D415A9" w:rsidRPr="00A1769F" w:rsidRDefault="00D415A9" w:rsidP="0084755C">
      <w:pPr>
        <w:pStyle w:val="Frspaiere"/>
        <w:numPr>
          <w:ilvl w:val="0"/>
          <w:numId w:val="71"/>
        </w:numPr>
        <w:tabs>
          <w:tab w:val="left" w:pos="993"/>
        </w:tabs>
        <w:ind w:left="0" w:firstLine="851"/>
        <w:jc w:val="both"/>
        <w:rPr>
          <w:rFonts w:ascii="Arial" w:hAnsi="Arial" w:cs="Arial"/>
        </w:rPr>
      </w:pPr>
      <w:proofErr w:type="spellStart"/>
      <w:r w:rsidRPr="00A1769F">
        <w:rPr>
          <w:rFonts w:ascii="Arial" w:hAnsi="Arial" w:cs="Arial"/>
        </w:rPr>
        <w:t>Implementarea</w:t>
      </w:r>
      <w:proofErr w:type="spellEnd"/>
      <w:r w:rsidRPr="00A1769F">
        <w:rPr>
          <w:rFonts w:ascii="Arial" w:hAnsi="Arial" w:cs="Arial"/>
        </w:rPr>
        <w:t xml:space="preserve"> </w:t>
      </w:r>
      <w:proofErr w:type="spellStart"/>
      <w:r w:rsidRPr="00A1769F">
        <w:rPr>
          <w:rFonts w:ascii="Arial" w:hAnsi="Arial" w:cs="Arial"/>
        </w:rPr>
        <w:t>Strategiei</w:t>
      </w:r>
      <w:proofErr w:type="spellEnd"/>
      <w:r w:rsidRPr="00A1769F">
        <w:rPr>
          <w:rFonts w:ascii="Arial" w:hAnsi="Arial" w:cs="Arial"/>
        </w:rPr>
        <w:t xml:space="preserve"> </w:t>
      </w:r>
      <w:proofErr w:type="spellStart"/>
      <w:r w:rsidRPr="00A1769F">
        <w:rPr>
          <w:rFonts w:ascii="Arial" w:hAnsi="Arial" w:cs="Arial"/>
        </w:rPr>
        <w:t>Guvernului</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informatizarea</w:t>
      </w:r>
      <w:proofErr w:type="spellEnd"/>
      <w:r w:rsidRPr="00A1769F">
        <w:rPr>
          <w:rFonts w:ascii="Arial" w:hAnsi="Arial" w:cs="Arial"/>
        </w:rPr>
        <w:t xml:space="preserve"> </w:t>
      </w:r>
      <w:proofErr w:type="spellStart"/>
      <w:r w:rsidRPr="00A1769F">
        <w:rPr>
          <w:rFonts w:ascii="Arial" w:hAnsi="Arial" w:cs="Arial"/>
        </w:rPr>
        <w:t>administrației</w:t>
      </w:r>
      <w:proofErr w:type="spellEnd"/>
      <w:r w:rsidRPr="00A1769F">
        <w:rPr>
          <w:rFonts w:ascii="Arial" w:hAnsi="Arial" w:cs="Arial"/>
        </w:rPr>
        <w:t xml:space="preserve"> </w:t>
      </w:r>
      <w:proofErr w:type="spellStart"/>
      <w:r w:rsidRPr="00A1769F">
        <w:rPr>
          <w:rFonts w:ascii="Arial" w:hAnsi="Arial" w:cs="Arial"/>
        </w:rPr>
        <w:t>publice</w:t>
      </w:r>
      <w:proofErr w:type="spellEnd"/>
      <w:r w:rsidRPr="00A1769F">
        <w:rPr>
          <w:rFonts w:ascii="Arial" w:hAnsi="Arial" w:cs="Arial"/>
        </w:rPr>
        <w:t xml:space="preserve"> </w:t>
      </w:r>
      <w:proofErr w:type="spellStart"/>
      <w:r w:rsidRPr="00A1769F">
        <w:rPr>
          <w:rFonts w:ascii="Arial" w:hAnsi="Arial" w:cs="Arial"/>
        </w:rPr>
        <w:t>aprobată</w:t>
      </w:r>
      <w:proofErr w:type="spellEnd"/>
      <w:r w:rsidRPr="00A1769F">
        <w:rPr>
          <w:rFonts w:ascii="Arial" w:hAnsi="Arial" w:cs="Arial"/>
        </w:rPr>
        <w:t xml:space="preserve"> </w:t>
      </w:r>
      <w:proofErr w:type="spellStart"/>
      <w:r w:rsidRPr="00A1769F">
        <w:rPr>
          <w:rFonts w:ascii="Arial" w:hAnsi="Arial" w:cs="Arial"/>
        </w:rPr>
        <w:t>prin</w:t>
      </w:r>
      <w:proofErr w:type="spellEnd"/>
      <w:r w:rsidRPr="00A1769F">
        <w:rPr>
          <w:rFonts w:ascii="Arial" w:hAnsi="Arial" w:cs="Arial"/>
        </w:rPr>
        <w:t xml:space="preserve"> HGR nr. 1007 din 4 </w:t>
      </w:r>
      <w:proofErr w:type="spellStart"/>
      <w:r w:rsidRPr="00A1769F">
        <w:rPr>
          <w:rFonts w:ascii="Arial" w:hAnsi="Arial" w:cs="Arial"/>
        </w:rPr>
        <w:t>octombrie</w:t>
      </w:r>
      <w:proofErr w:type="spellEnd"/>
      <w:r w:rsidRPr="00A1769F">
        <w:rPr>
          <w:rFonts w:ascii="Arial" w:hAnsi="Arial" w:cs="Arial"/>
        </w:rPr>
        <w:t xml:space="preserve"> 2001, </w:t>
      </w:r>
      <w:proofErr w:type="spellStart"/>
      <w:r w:rsidRPr="00A1769F">
        <w:rPr>
          <w:rFonts w:ascii="Arial" w:hAnsi="Arial" w:cs="Arial"/>
        </w:rPr>
        <w:t>prin</w:t>
      </w:r>
      <w:proofErr w:type="spellEnd"/>
      <w:r w:rsidRPr="00A1769F">
        <w:rPr>
          <w:rFonts w:ascii="Arial" w:hAnsi="Arial" w:cs="Arial"/>
        </w:rPr>
        <w:t xml:space="preserve"> </w:t>
      </w:r>
      <w:proofErr w:type="spellStart"/>
      <w:r w:rsidRPr="00A1769F">
        <w:rPr>
          <w:rFonts w:ascii="Arial" w:hAnsi="Arial" w:cs="Arial"/>
        </w:rPr>
        <w:t>urmărirea</w:t>
      </w:r>
      <w:proofErr w:type="spellEnd"/>
      <w:r w:rsidRPr="00A1769F">
        <w:rPr>
          <w:rFonts w:ascii="Arial" w:hAnsi="Arial" w:cs="Arial"/>
        </w:rPr>
        <w:t xml:space="preserve"> </w:t>
      </w:r>
      <w:proofErr w:type="spellStart"/>
      <w:r w:rsidRPr="00A1769F">
        <w:rPr>
          <w:rFonts w:ascii="Arial" w:hAnsi="Arial" w:cs="Arial"/>
        </w:rPr>
        <w:t>consecventă</w:t>
      </w:r>
      <w:proofErr w:type="spellEnd"/>
      <w:r w:rsidRPr="00A1769F">
        <w:rPr>
          <w:rFonts w:ascii="Arial" w:hAnsi="Arial" w:cs="Arial"/>
        </w:rPr>
        <w:t xml:space="preserve"> </w:t>
      </w:r>
      <w:proofErr w:type="gramStart"/>
      <w:r w:rsidRPr="00A1769F">
        <w:rPr>
          <w:rFonts w:ascii="Arial" w:hAnsi="Arial" w:cs="Arial"/>
        </w:rPr>
        <w:t>a</w:t>
      </w:r>
      <w:proofErr w:type="gramEnd"/>
      <w:r w:rsidRPr="00A1769F">
        <w:rPr>
          <w:rFonts w:ascii="Arial" w:hAnsi="Arial" w:cs="Arial"/>
        </w:rPr>
        <w:t xml:space="preserve"> </w:t>
      </w:r>
      <w:proofErr w:type="spellStart"/>
      <w:r w:rsidRPr="00A1769F">
        <w:rPr>
          <w:rFonts w:ascii="Arial" w:hAnsi="Arial" w:cs="Arial"/>
        </w:rPr>
        <w:t>evoluţiei</w:t>
      </w:r>
      <w:proofErr w:type="spellEnd"/>
      <w:r w:rsidRPr="00A1769F">
        <w:rPr>
          <w:rFonts w:ascii="Arial" w:hAnsi="Arial" w:cs="Arial"/>
        </w:rPr>
        <w:t xml:space="preserve"> </w:t>
      </w:r>
      <w:proofErr w:type="spellStart"/>
      <w:r w:rsidRPr="00A1769F">
        <w:rPr>
          <w:rFonts w:ascii="Arial" w:hAnsi="Arial" w:cs="Arial"/>
        </w:rPr>
        <w:t>performanţelor</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domeniul</w:t>
      </w:r>
      <w:proofErr w:type="spellEnd"/>
      <w:r w:rsidRPr="00A1769F">
        <w:rPr>
          <w:rFonts w:ascii="Arial" w:hAnsi="Arial" w:cs="Arial"/>
        </w:rPr>
        <w:t xml:space="preserve"> </w:t>
      </w:r>
      <w:proofErr w:type="spellStart"/>
      <w:r w:rsidRPr="00A1769F">
        <w:rPr>
          <w:rFonts w:ascii="Arial" w:hAnsi="Arial" w:cs="Arial"/>
        </w:rPr>
        <w:t>Tehnologia</w:t>
      </w:r>
      <w:proofErr w:type="spellEnd"/>
      <w:r w:rsidRPr="00A1769F">
        <w:rPr>
          <w:rFonts w:ascii="Arial" w:hAnsi="Arial" w:cs="Arial"/>
        </w:rPr>
        <w:t xml:space="preserve"> </w:t>
      </w:r>
      <w:proofErr w:type="spellStart"/>
      <w:r w:rsidRPr="00A1769F">
        <w:rPr>
          <w:rFonts w:ascii="Arial" w:hAnsi="Arial" w:cs="Arial"/>
        </w:rPr>
        <w:t>Informației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Comunicațiilor</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recomandarea</w:t>
      </w:r>
      <w:proofErr w:type="spellEnd"/>
      <w:r w:rsidRPr="00A1769F">
        <w:rPr>
          <w:rFonts w:ascii="Arial" w:hAnsi="Arial" w:cs="Arial"/>
        </w:rPr>
        <w:t xml:space="preserve"> </w:t>
      </w:r>
      <w:proofErr w:type="spellStart"/>
      <w:r w:rsidRPr="00A1769F">
        <w:rPr>
          <w:rFonts w:ascii="Arial" w:hAnsi="Arial" w:cs="Arial"/>
        </w:rPr>
        <w:t>adaptării</w:t>
      </w:r>
      <w:proofErr w:type="spellEnd"/>
      <w:r w:rsidRPr="00A1769F">
        <w:rPr>
          <w:rFonts w:ascii="Arial" w:hAnsi="Arial" w:cs="Arial"/>
        </w:rPr>
        <w:t xml:space="preserve"> </w:t>
      </w:r>
      <w:proofErr w:type="spellStart"/>
      <w:r w:rsidRPr="00A1769F">
        <w:rPr>
          <w:rFonts w:ascii="Arial" w:hAnsi="Arial" w:cs="Arial"/>
        </w:rPr>
        <w:t>corespunzătoare</w:t>
      </w:r>
      <w:proofErr w:type="spellEnd"/>
      <w:r w:rsidRPr="00A1769F">
        <w:rPr>
          <w:rFonts w:ascii="Arial" w:hAnsi="Arial" w:cs="Arial"/>
        </w:rPr>
        <w:t xml:space="preserve"> a </w:t>
      </w:r>
      <w:proofErr w:type="spellStart"/>
      <w:r w:rsidRPr="00A1769F">
        <w:rPr>
          <w:rFonts w:ascii="Arial" w:hAnsi="Arial" w:cs="Arial"/>
        </w:rPr>
        <w:t>sistemului</w:t>
      </w:r>
      <w:proofErr w:type="spellEnd"/>
      <w:r w:rsidRPr="00A1769F">
        <w:rPr>
          <w:rFonts w:ascii="Arial" w:hAnsi="Arial" w:cs="Arial"/>
        </w:rPr>
        <w:t xml:space="preserve"> informatic din </w:t>
      </w:r>
      <w:proofErr w:type="spellStart"/>
      <w:r w:rsidRPr="00A1769F">
        <w:rPr>
          <w:rFonts w:ascii="Arial" w:hAnsi="Arial" w:cs="Arial"/>
        </w:rPr>
        <w:t>Primăria</w:t>
      </w:r>
      <w:proofErr w:type="spellEnd"/>
      <w:r w:rsidRPr="00A1769F">
        <w:rPr>
          <w:rFonts w:ascii="Arial" w:hAnsi="Arial" w:cs="Arial"/>
        </w:rPr>
        <w:t xml:space="preserve"> </w:t>
      </w:r>
      <w:proofErr w:type="spellStart"/>
      <w:r w:rsidRPr="00A1769F">
        <w:rPr>
          <w:rFonts w:ascii="Arial" w:hAnsi="Arial" w:cs="Arial"/>
        </w:rPr>
        <w:t>Municipiului</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la </w:t>
      </w:r>
      <w:proofErr w:type="spellStart"/>
      <w:r w:rsidRPr="00A1769F">
        <w:rPr>
          <w:rFonts w:ascii="Arial" w:hAnsi="Arial" w:cs="Arial"/>
        </w:rPr>
        <w:t>creșterea</w:t>
      </w:r>
      <w:proofErr w:type="spellEnd"/>
      <w:r w:rsidRPr="00A1769F">
        <w:rPr>
          <w:rFonts w:ascii="Arial" w:hAnsi="Arial" w:cs="Arial"/>
        </w:rPr>
        <w:t xml:space="preserve"> </w:t>
      </w:r>
      <w:proofErr w:type="spellStart"/>
      <w:r w:rsidRPr="00A1769F">
        <w:rPr>
          <w:rFonts w:ascii="Arial" w:hAnsi="Arial" w:cs="Arial"/>
        </w:rPr>
        <w:t>volumului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complexităţii</w:t>
      </w:r>
      <w:proofErr w:type="spellEnd"/>
      <w:r w:rsidRPr="00A1769F">
        <w:rPr>
          <w:rFonts w:ascii="Arial" w:hAnsi="Arial" w:cs="Arial"/>
        </w:rPr>
        <w:t xml:space="preserve"> </w:t>
      </w:r>
      <w:proofErr w:type="spellStart"/>
      <w:r w:rsidRPr="00A1769F">
        <w:rPr>
          <w:rFonts w:ascii="Arial" w:hAnsi="Arial" w:cs="Arial"/>
        </w:rPr>
        <w:t>activităţilor</w:t>
      </w:r>
      <w:proofErr w:type="spellEnd"/>
      <w:r w:rsidRPr="00A1769F">
        <w:rPr>
          <w:rFonts w:ascii="Arial" w:hAnsi="Arial" w:cs="Arial"/>
        </w:rPr>
        <w:t xml:space="preserve"> din </w:t>
      </w:r>
      <w:proofErr w:type="spellStart"/>
      <w:r w:rsidRPr="00A1769F">
        <w:rPr>
          <w:rFonts w:ascii="Arial" w:hAnsi="Arial" w:cs="Arial"/>
        </w:rPr>
        <w:t>domeniul</w:t>
      </w:r>
      <w:proofErr w:type="spellEnd"/>
      <w:r w:rsidRPr="00A1769F">
        <w:rPr>
          <w:rFonts w:ascii="Arial" w:hAnsi="Arial" w:cs="Arial"/>
        </w:rPr>
        <w:t xml:space="preserve"> </w:t>
      </w:r>
      <w:proofErr w:type="spellStart"/>
      <w:r w:rsidRPr="00A1769F">
        <w:rPr>
          <w:rFonts w:ascii="Arial" w:hAnsi="Arial" w:cs="Arial"/>
        </w:rPr>
        <w:t>managementului</w:t>
      </w:r>
      <w:proofErr w:type="spellEnd"/>
      <w:r w:rsidRPr="00A1769F">
        <w:rPr>
          <w:rFonts w:ascii="Arial" w:hAnsi="Arial" w:cs="Arial"/>
        </w:rPr>
        <w:t xml:space="preserve"> </w:t>
      </w:r>
      <w:proofErr w:type="spellStart"/>
      <w:r w:rsidRPr="00A1769F">
        <w:rPr>
          <w:rFonts w:ascii="Arial" w:hAnsi="Arial" w:cs="Arial"/>
        </w:rPr>
        <w:t>instituţional</w:t>
      </w:r>
      <w:proofErr w:type="spellEnd"/>
      <w:r w:rsidRPr="00A1769F">
        <w:rPr>
          <w:rFonts w:ascii="Arial" w:hAnsi="Arial" w:cs="Arial"/>
        </w:rPr>
        <w:t>;</w:t>
      </w:r>
    </w:p>
    <w:p w14:paraId="081EF66A" w14:textId="77777777" w:rsidR="00D415A9" w:rsidRPr="00A1769F" w:rsidRDefault="00D415A9" w:rsidP="0084755C">
      <w:pPr>
        <w:pStyle w:val="Frspaiere"/>
        <w:numPr>
          <w:ilvl w:val="0"/>
          <w:numId w:val="71"/>
        </w:numPr>
        <w:tabs>
          <w:tab w:val="left" w:pos="993"/>
        </w:tabs>
        <w:ind w:left="0" w:firstLine="851"/>
        <w:jc w:val="both"/>
        <w:rPr>
          <w:rFonts w:ascii="Arial" w:hAnsi="Arial" w:cs="Arial"/>
        </w:rPr>
      </w:pP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asistenței</w:t>
      </w:r>
      <w:proofErr w:type="spellEnd"/>
      <w:r w:rsidRPr="00A1769F">
        <w:rPr>
          <w:rFonts w:ascii="Arial" w:hAnsi="Arial" w:cs="Arial"/>
        </w:rPr>
        <w:t xml:space="preserve"> </w:t>
      </w:r>
      <w:proofErr w:type="spellStart"/>
      <w:r w:rsidRPr="00A1769F">
        <w:rPr>
          <w:rFonts w:ascii="Arial" w:hAnsi="Arial" w:cs="Arial"/>
        </w:rPr>
        <w:t>medicale</w:t>
      </w:r>
      <w:proofErr w:type="spellEnd"/>
      <w:r w:rsidRPr="00A1769F">
        <w:rPr>
          <w:rFonts w:ascii="Arial" w:hAnsi="Arial" w:cs="Arial"/>
        </w:rPr>
        <w:t xml:space="preserve"> </w:t>
      </w:r>
      <w:proofErr w:type="spellStart"/>
      <w:r w:rsidRPr="00A1769F">
        <w:rPr>
          <w:rFonts w:ascii="Arial" w:hAnsi="Arial" w:cs="Arial"/>
        </w:rPr>
        <w:t>preșcolarilor</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elevilor</w:t>
      </w:r>
      <w:proofErr w:type="spellEnd"/>
      <w:r w:rsidRPr="00A1769F">
        <w:rPr>
          <w:rFonts w:ascii="Arial" w:hAnsi="Arial" w:cs="Arial"/>
        </w:rPr>
        <w:t xml:space="preserve"> </w:t>
      </w:r>
      <w:proofErr w:type="spellStart"/>
      <w:r w:rsidRPr="00A1769F">
        <w:rPr>
          <w:rFonts w:ascii="Arial" w:hAnsi="Arial" w:cs="Arial"/>
        </w:rPr>
        <w:t>prin</w:t>
      </w:r>
      <w:proofErr w:type="spellEnd"/>
      <w:r w:rsidRPr="00A1769F">
        <w:rPr>
          <w:rFonts w:ascii="Arial" w:hAnsi="Arial" w:cs="Arial"/>
        </w:rPr>
        <w:t xml:space="preserve"> </w:t>
      </w:r>
      <w:proofErr w:type="spellStart"/>
      <w:r w:rsidRPr="00A1769F">
        <w:rPr>
          <w:rFonts w:ascii="Arial" w:hAnsi="Arial" w:cs="Arial"/>
        </w:rPr>
        <w:t>cabinetele</w:t>
      </w:r>
      <w:proofErr w:type="spellEnd"/>
      <w:r w:rsidRPr="00A1769F">
        <w:rPr>
          <w:rFonts w:ascii="Arial" w:hAnsi="Arial" w:cs="Arial"/>
        </w:rPr>
        <w:t xml:space="preserve"> de </w:t>
      </w:r>
      <w:proofErr w:type="spellStart"/>
      <w:r w:rsidRPr="00A1769F">
        <w:rPr>
          <w:rFonts w:ascii="Arial" w:hAnsi="Arial" w:cs="Arial"/>
        </w:rPr>
        <w:t>medicină</w:t>
      </w:r>
      <w:proofErr w:type="spellEnd"/>
      <w:r w:rsidRPr="00A1769F">
        <w:rPr>
          <w:rFonts w:ascii="Arial" w:hAnsi="Arial" w:cs="Arial"/>
        </w:rPr>
        <w:t xml:space="preserve"> din </w:t>
      </w:r>
      <w:proofErr w:type="spellStart"/>
      <w:r w:rsidRPr="00A1769F">
        <w:rPr>
          <w:rFonts w:ascii="Arial" w:hAnsi="Arial" w:cs="Arial"/>
        </w:rPr>
        <w:t>incinta</w:t>
      </w:r>
      <w:proofErr w:type="spellEnd"/>
      <w:r w:rsidRPr="00A1769F">
        <w:rPr>
          <w:rFonts w:ascii="Arial" w:hAnsi="Arial" w:cs="Arial"/>
        </w:rPr>
        <w:t xml:space="preserve"> </w:t>
      </w:r>
      <w:proofErr w:type="spellStart"/>
      <w:r w:rsidRPr="00A1769F">
        <w:rPr>
          <w:rFonts w:ascii="Arial" w:hAnsi="Arial" w:cs="Arial"/>
        </w:rPr>
        <w:t>grădinițelor</w:t>
      </w:r>
      <w:proofErr w:type="spellEnd"/>
      <w:r w:rsidRPr="00A1769F">
        <w:rPr>
          <w:rFonts w:ascii="Arial" w:hAnsi="Arial" w:cs="Arial"/>
        </w:rPr>
        <w:t xml:space="preserve"> cu program normal, </w:t>
      </w:r>
      <w:proofErr w:type="spellStart"/>
      <w:r w:rsidRPr="00A1769F">
        <w:rPr>
          <w:rFonts w:ascii="Arial" w:hAnsi="Arial" w:cs="Arial"/>
        </w:rPr>
        <w:t>grădinițelor</w:t>
      </w:r>
      <w:proofErr w:type="spellEnd"/>
      <w:r w:rsidRPr="00A1769F">
        <w:rPr>
          <w:rFonts w:ascii="Arial" w:hAnsi="Arial" w:cs="Arial"/>
        </w:rPr>
        <w:t xml:space="preserve"> cu program </w:t>
      </w:r>
      <w:proofErr w:type="spellStart"/>
      <w:r w:rsidRPr="00A1769F">
        <w:rPr>
          <w:rFonts w:ascii="Arial" w:hAnsi="Arial" w:cs="Arial"/>
        </w:rPr>
        <w:t>prelungit</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unităților</w:t>
      </w:r>
      <w:proofErr w:type="spellEnd"/>
      <w:r w:rsidRPr="00A1769F">
        <w:rPr>
          <w:rFonts w:ascii="Arial" w:hAnsi="Arial" w:cs="Arial"/>
        </w:rPr>
        <w:t xml:space="preserve"> de </w:t>
      </w:r>
      <w:proofErr w:type="spellStart"/>
      <w:r w:rsidRPr="00A1769F">
        <w:rPr>
          <w:rFonts w:ascii="Arial" w:hAnsi="Arial" w:cs="Arial"/>
        </w:rPr>
        <w:t>învățământ</w:t>
      </w:r>
      <w:proofErr w:type="spellEnd"/>
      <w:r w:rsidRPr="00A1769F">
        <w:rPr>
          <w:rFonts w:ascii="Arial" w:hAnsi="Arial" w:cs="Arial"/>
        </w:rPr>
        <w:t xml:space="preserve"> </w:t>
      </w:r>
      <w:proofErr w:type="spellStart"/>
      <w:r w:rsidRPr="00A1769F">
        <w:rPr>
          <w:rFonts w:ascii="Arial" w:hAnsi="Arial" w:cs="Arial"/>
        </w:rPr>
        <w:t>gimnaziale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liceale</w:t>
      </w:r>
      <w:proofErr w:type="spellEnd"/>
      <w:r w:rsidRPr="00A1769F">
        <w:rPr>
          <w:rFonts w:ascii="Arial" w:hAnsi="Arial" w:cs="Arial"/>
        </w:rPr>
        <w:t xml:space="preserve">; </w:t>
      </w:r>
    </w:p>
    <w:p w14:paraId="26DFED9E" w14:textId="77777777" w:rsidR="00D415A9" w:rsidRPr="00A1769F" w:rsidRDefault="00D415A9" w:rsidP="0084755C">
      <w:pPr>
        <w:pStyle w:val="Frspaiere"/>
        <w:numPr>
          <w:ilvl w:val="0"/>
          <w:numId w:val="71"/>
        </w:numPr>
        <w:tabs>
          <w:tab w:val="left" w:pos="993"/>
        </w:tabs>
        <w:ind w:left="0" w:firstLine="851"/>
        <w:jc w:val="both"/>
        <w:rPr>
          <w:rFonts w:ascii="Arial" w:hAnsi="Arial" w:cs="Arial"/>
        </w:rPr>
      </w:pPr>
      <w:r w:rsidRPr="00A1769F">
        <w:rPr>
          <w:rFonts w:ascii="Arial" w:hAnsi="Arial" w:cs="Arial"/>
        </w:rPr>
        <w:t xml:space="preserve">Alte </w:t>
      </w:r>
      <w:proofErr w:type="spellStart"/>
      <w:r w:rsidRPr="00A1769F">
        <w:rPr>
          <w:rFonts w:ascii="Arial" w:hAnsi="Arial" w:cs="Arial"/>
        </w:rPr>
        <w:t>activități</w:t>
      </w:r>
      <w:proofErr w:type="spellEnd"/>
      <w:r w:rsidRPr="00A1769F">
        <w:rPr>
          <w:rFonts w:ascii="Arial" w:hAnsi="Arial" w:cs="Arial"/>
        </w:rPr>
        <w:t xml:space="preserve"> de </w:t>
      </w:r>
      <w:proofErr w:type="spellStart"/>
      <w:r w:rsidRPr="00A1769F">
        <w:rPr>
          <w:rFonts w:ascii="Arial" w:hAnsi="Arial" w:cs="Arial"/>
        </w:rPr>
        <w:t>natură</w:t>
      </w:r>
      <w:proofErr w:type="spellEnd"/>
      <w:r w:rsidRPr="00A1769F">
        <w:rPr>
          <w:rFonts w:ascii="Arial" w:hAnsi="Arial" w:cs="Arial"/>
        </w:rPr>
        <w:t xml:space="preserve"> </w:t>
      </w:r>
      <w:proofErr w:type="spellStart"/>
      <w:r w:rsidRPr="00A1769F">
        <w:rPr>
          <w:rFonts w:ascii="Arial" w:hAnsi="Arial" w:cs="Arial"/>
        </w:rPr>
        <w:t>funcțională</w:t>
      </w:r>
      <w:proofErr w:type="spellEnd"/>
      <w:r w:rsidRPr="00A1769F">
        <w:rPr>
          <w:rFonts w:ascii="Arial" w:hAnsi="Arial" w:cs="Arial"/>
        </w:rPr>
        <w:t xml:space="preserve"> </w:t>
      </w:r>
      <w:proofErr w:type="spellStart"/>
      <w:r w:rsidRPr="00A1769F">
        <w:rPr>
          <w:rFonts w:ascii="Arial" w:hAnsi="Arial" w:cs="Arial"/>
        </w:rPr>
        <w:t>ori</w:t>
      </w:r>
      <w:proofErr w:type="spellEnd"/>
      <w:r w:rsidRPr="00A1769F">
        <w:rPr>
          <w:rFonts w:ascii="Arial" w:hAnsi="Arial" w:cs="Arial"/>
        </w:rPr>
        <w:t xml:space="preserve"> </w:t>
      </w:r>
      <w:proofErr w:type="spellStart"/>
      <w:r w:rsidRPr="00A1769F">
        <w:rPr>
          <w:rFonts w:ascii="Arial" w:hAnsi="Arial" w:cs="Arial"/>
        </w:rPr>
        <w:t>organizatorică</w:t>
      </w:r>
      <w:proofErr w:type="spellEnd"/>
      <w:r w:rsidRPr="00A1769F">
        <w:rPr>
          <w:rFonts w:ascii="Arial" w:hAnsi="Arial" w:cs="Arial"/>
        </w:rPr>
        <w:t xml:space="preserve">, </w:t>
      </w:r>
      <w:proofErr w:type="spellStart"/>
      <w:r w:rsidRPr="00A1769F">
        <w:rPr>
          <w:rFonts w:ascii="Arial" w:hAnsi="Arial" w:cs="Arial"/>
        </w:rPr>
        <w:t>intervenite</w:t>
      </w:r>
      <w:proofErr w:type="spellEnd"/>
      <w:r w:rsidRPr="00A1769F">
        <w:rPr>
          <w:rFonts w:ascii="Arial" w:hAnsi="Arial" w:cs="Arial"/>
        </w:rPr>
        <w:t xml:space="preserve"> pe </w:t>
      </w:r>
      <w:proofErr w:type="spellStart"/>
      <w:r w:rsidRPr="00A1769F">
        <w:rPr>
          <w:rFonts w:ascii="Arial" w:hAnsi="Arial" w:cs="Arial"/>
        </w:rPr>
        <w:t>parcursul</w:t>
      </w:r>
      <w:proofErr w:type="spellEnd"/>
      <w:r w:rsidRPr="00A1769F">
        <w:rPr>
          <w:rFonts w:ascii="Arial" w:hAnsi="Arial" w:cs="Arial"/>
        </w:rPr>
        <w:t xml:space="preserve"> </w:t>
      </w:r>
      <w:proofErr w:type="spellStart"/>
      <w:r w:rsidRPr="00A1769F">
        <w:rPr>
          <w:rFonts w:ascii="Arial" w:hAnsi="Arial" w:cs="Arial"/>
        </w:rPr>
        <w:t>unui</w:t>
      </w:r>
      <w:proofErr w:type="spellEnd"/>
      <w:r w:rsidRPr="00A1769F">
        <w:rPr>
          <w:rFonts w:ascii="Arial" w:hAnsi="Arial" w:cs="Arial"/>
        </w:rPr>
        <w:t xml:space="preserve"> an </w:t>
      </w:r>
      <w:proofErr w:type="spellStart"/>
      <w:r w:rsidRPr="00A1769F">
        <w:rPr>
          <w:rFonts w:ascii="Arial" w:hAnsi="Arial" w:cs="Arial"/>
        </w:rPr>
        <w:t>ori</w:t>
      </w:r>
      <w:proofErr w:type="spellEnd"/>
      <w:r w:rsidRPr="00A1769F">
        <w:rPr>
          <w:rFonts w:ascii="Arial" w:hAnsi="Arial" w:cs="Arial"/>
        </w:rPr>
        <w:t xml:space="preserve"> </w:t>
      </w:r>
      <w:proofErr w:type="spellStart"/>
      <w:r w:rsidRPr="00A1769F">
        <w:rPr>
          <w:rFonts w:ascii="Arial" w:hAnsi="Arial" w:cs="Arial"/>
        </w:rPr>
        <w:t>dispuse</w:t>
      </w:r>
      <w:proofErr w:type="spellEnd"/>
      <w:r w:rsidRPr="00A1769F">
        <w:rPr>
          <w:rFonts w:ascii="Arial" w:hAnsi="Arial" w:cs="Arial"/>
        </w:rPr>
        <w:t xml:space="preserve"> de </w:t>
      </w:r>
      <w:proofErr w:type="spellStart"/>
      <w:r w:rsidRPr="00A1769F">
        <w:rPr>
          <w:rFonts w:ascii="Arial" w:hAnsi="Arial" w:cs="Arial"/>
        </w:rPr>
        <w:t>conducerea</w:t>
      </w:r>
      <w:proofErr w:type="spellEnd"/>
      <w:r w:rsidRPr="00A1769F">
        <w:rPr>
          <w:rFonts w:ascii="Arial" w:hAnsi="Arial" w:cs="Arial"/>
        </w:rPr>
        <w:t xml:space="preserve"> </w:t>
      </w:r>
      <w:proofErr w:type="spellStart"/>
      <w:r w:rsidRPr="00A1769F">
        <w:rPr>
          <w:rFonts w:ascii="Arial" w:hAnsi="Arial" w:cs="Arial"/>
        </w:rPr>
        <w:t>executivă</w:t>
      </w:r>
      <w:proofErr w:type="spellEnd"/>
      <w:r w:rsidRPr="00A1769F">
        <w:rPr>
          <w:rFonts w:ascii="Arial" w:hAnsi="Arial" w:cs="Arial"/>
        </w:rPr>
        <w:t>.</w:t>
      </w:r>
    </w:p>
    <w:p w14:paraId="0A6F0108" w14:textId="77777777" w:rsidR="00D415A9" w:rsidRPr="00A1769F" w:rsidRDefault="00D415A9" w:rsidP="004F2096">
      <w:pPr>
        <w:pStyle w:val="Corptext2"/>
        <w:tabs>
          <w:tab w:val="left" w:pos="993"/>
          <w:tab w:val="left" w:pos="1467"/>
        </w:tabs>
        <w:spacing w:after="0" w:line="240" w:lineRule="auto"/>
        <w:ind w:firstLine="851"/>
        <w:jc w:val="both"/>
        <w:rPr>
          <w:rFonts w:ascii="Arial" w:hAnsi="Arial" w:cs="Arial"/>
          <w:b/>
          <w:bCs/>
          <w:sz w:val="22"/>
          <w:szCs w:val="22"/>
        </w:rPr>
      </w:pPr>
      <w:proofErr w:type="spellStart"/>
      <w:r w:rsidRPr="00A1769F">
        <w:rPr>
          <w:rFonts w:ascii="Arial" w:hAnsi="Arial" w:cs="Arial"/>
          <w:b/>
          <w:bCs/>
          <w:sz w:val="22"/>
          <w:szCs w:val="22"/>
        </w:rPr>
        <w:t>Obiective</w:t>
      </w:r>
      <w:proofErr w:type="spellEnd"/>
      <w:r w:rsidRPr="00A1769F">
        <w:rPr>
          <w:rFonts w:ascii="Arial" w:hAnsi="Arial" w:cs="Arial"/>
          <w:b/>
          <w:bCs/>
          <w:sz w:val="22"/>
          <w:szCs w:val="22"/>
        </w:rPr>
        <w:t xml:space="preserve"> </w:t>
      </w:r>
      <w:proofErr w:type="spellStart"/>
      <w:r w:rsidRPr="00A1769F">
        <w:rPr>
          <w:rFonts w:ascii="Arial" w:hAnsi="Arial" w:cs="Arial"/>
          <w:b/>
          <w:bCs/>
          <w:sz w:val="22"/>
          <w:szCs w:val="22"/>
        </w:rPr>
        <w:t>specifice</w:t>
      </w:r>
      <w:proofErr w:type="spellEnd"/>
    </w:p>
    <w:p w14:paraId="5F873E49"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pregătirii</w:t>
      </w:r>
      <w:proofErr w:type="spellEnd"/>
      <w:r w:rsidRPr="00A1769F">
        <w:rPr>
          <w:rFonts w:ascii="Arial" w:hAnsi="Arial" w:cs="Arial"/>
        </w:rPr>
        <w:t xml:space="preserve"> şi </w:t>
      </w:r>
      <w:proofErr w:type="spellStart"/>
      <w:r w:rsidRPr="00A1769F">
        <w:rPr>
          <w:rFonts w:ascii="Arial" w:hAnsi="Arial" w:cs="Arial"/>
        </w:rPr>
        <w:t>desfăşurării</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condiţii</w:t>
      </w:r>
      <w:proofErr w:type="spellEnd"/>
      <w:r w:rsidRPr="00A1769F">
        <w:rPr>
          <w:rFonts w:ascii="Arial" w:hAnsi="Arial" w:cs="Arial"/>
        </w:rPr>
        <w:t xml:space="preserve"> optime a </w:t>
      </w:r>
      <w:proofErr w:type="spellStart"/>
      <w:r w:rsidRPr="00A1769F">
        <w:rPr>
          <w:rFonts w:ascii="Arial" w:hAnsi="Arial" w:cs="Arial"/>
        </w:rPr>
        <w:t>şedinţelor</w:t>
      </w:r>
      <w:proofErr w:type="spellEnd"/>
      <w:r w:rsidRPr="00A1769F">
        <w:rPr>
          <w:rFonts w:ascii="Arial" w:hAnsi="Arial" w:cs="Arial"/>
        </w:rPr>
        <w:t xml:space="preserve"> </w:t>
      </w:r>
      <w:proofErr w:type="spellStart"/>
      <w:r w:rsidRPr="00A1769F">
        <w:rPr>
          <w:rFonts w:ascii="Arial" w:hAnsi="Arial" w:cs="Arial"/>
        </w:rPr>
        <w:t>consiliului</w:t>
      </w:r>
      <w:proofErr w:type="spellEnd"/>
      <w:r w:rsidRPr="00A1769F">
        <w:rPr>
          <w:rFonts w:ascii="Arial" w:hAnsi="Arial" w:cs="Arial"/>
        </w:rPr>
        <w:t xml:space="preserve"> local (</w:t>
      </w:r>
      <w:proofErr w:type="spellStart"/>
      <w:r w:rsidRPr="00A1769F">
        <w:rPr>
          <w:rFonts w:ascii="Arial" w:hAnsi="Arial" w:cs="Arial"/>
        </w:rPr>
        <w:t>convocarea</w:t>
      </w:r>
      <w:proofErr w:type="spellEnd"/>
      <w:r w:rsidRPr="00A1769F">
        <w:rPr>
          <w:rFonts w:ascii="Arial" w:hAnsi="Arial" w:cs="Arial"/>
        </w:rPr>
        <w:t xml:space="preserve"> </w:t>
      </w:r>
      <w:proofErr w:type="spellStart"/>
      <w:r w:rsidRPr="00A1769F">
        <w:rPr>
          <w:rFonts w:ascii="Arial" w:hAnsi="Arial" w:cs="Arial"/>
        </w:rPr>
        <w:t>şedinţelor</w:t>
      </w:r>
      <w:proofErr w:type="spellEnd"/>
      <w:r w:rsidRPr="00A1769F">
        <w:rPr>
          <w:rFonts w:ascii="Arial" w:hAnsi="Arial" w:cs="Arial"/>
        </w:rPr>
        <w:t xml:space="preserve">, </w:t>
      </w:r>
      <w:proofErr w:type="spellStart"/>
      <w:r w:rsidRPr="00A1769F">
        <w:rPr>
          <w:rFonts w:ascii="Arial" w:hAnsi="Arial" w:cs="Arial"/>
        </w:rPr>
        <w:t>distribuirea</w:t>
      </w:r>
      <w:proofErr w:type="spellEnd"/>
      <w:r w:rsidRPr="00A1769F">
        <w:rPr>
          <w:rFonts w:ascii="Arial" w:hAnsi="Arial" w:cs="Arial"/>
        </w:rPr>
        <w:t xml:space="preserve"> </w:t>
      </w:r>
      <w:proofErr w:type="spellStart"/>
      <w:r w:rsidRPr="00A1769F">
        <w:rPr>
          <w:rFonts w:ascii="Arial" w:hAnsi="Arial" w:cs="Arial"/>
        </w:rPr>
        <w:t>proiectelor</w:t>
      </w:r>
      <w:proofErr w:type="spellEnd"/>
      <w:r w:rsidRPr="00A1769F">
        <w:rPr>
          <w:rFonts w:ascii="Arial" w:hAnsi="Arial" w:cs="Arial"/>
        </w:rPr>
        <w:t xml:space="preserve"> de </w:t>
      </w:r>
      <w:proofErr w:type="spellStart"/>
      <w:r w:rsidRPr="00A1769F">
        <w:rPr>
          <w:rFonts w:ascii="Arial" w:hAnsi="Arial" w:cs="Arial"/>
        </w:rPr>
        <w:t>hotărâri</w:t>
      </w:r>
      <w:proofErr w:type="spellEnd"/>
      <w:r w:rsidRPr="00A1769F">
        <w:rPr>
          <w:rFonts w:ascii="Arial" w:hAnsi="Arial" w:cs="Arial"/>
        </w:rPr>
        <w:t xml:space="preserve"> şi a </w:t>
      </w:r>
      <w:proofErr w:type="spellStart"/>
      <w:r w:rsidRPr="00A1769F">
        <w:rPr>
          <w:rFonts w:ascii="Arial" w:hAnsi="Arial" w:cs="Arial"/>
        </w:rPr>
        <w:t>celorlalte</w:t>
      </w:r>
      <w:proofErr w:type="spellEnd"/>
      <w:r w:rsidRPr="00A1769F">
        <w:rPr>
          <w:rFonts w:ascii="Arial" w:hAnsi="Arial" w:cs="Arial"/>
        </w:rPr>
        <w:t xml:space="preserve"> </w:t>
      </w:r>
      <w:proofErr w:type="spellStart"/>
      <w:r w:rsidRPr="00A1769F">
        <w:rPr>
          <w:rFonts w:ascii="Arial" w:hAnsi="Arial" w:cs="Arial"/>
        </w:rPr>
        <w:t>documente</w:t>
      </w:r>
      <w:proofErr w:type="spellEnd"/>
      <w:r w:rsidRPr="00A1769F">
        <w:rPr>
          <w:rFonts w:ascii="Arial" w:hAnsi="Arial" w:cs="Arial"/>
        </w:rPr>
        <w:t xml:space="preserve"> la </w:t>
      </w:r>
      <w:proofErr w:type="spellStart"/>
      <w:r w:rsidRPr="00A1769F">
        <w:rPr>
          <w:rFonts w:ascii="Arial" w:hAnsi="Arial" w:cs="Arial"/>
        </w:rPr>
        <w:t>preşedinţii</w:t>
      </w:r>
      <w:proofErr w:type="spellEnd"/>
      <w:r w:rsidRPr="00A1769F">
        <w:rPr>
          <w:rFonts w:ascii="Arial" w:hAnsi="Arial" w:cs="Arial"/>
        </w:rPr>
        <w:t xml:space="preserve"> </w:t>
      </w:r>
      <w:proofErr w:type="spellStart"/>
      <w:r w:rsidRPr="00A1769F">
        <w:rPr>
          <w:rFonts w:ascii="Arial" w:hAnsi="Arial" w:cs="Arial"/>
        </w:rPr>
        <w:t>comisiilor</w:t>
      </w:r>
      <w:proofErr w:type="spellEnd"/>
      <w:r w:rsidRPr="00A1769F">
        <w:rPr>
          <w:rFonts w:ascii="Arial" w:hAnsi="Arial" w:cs="Arial"/>
        </w:rPr>
        <w:t xml:space="preserve">, </w:t>
      </w: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aducerii</w:t>
      </w:r>
      <w:proofErr w:type="spellEnd"/>
      <w:r w:rsidRPr="00A1769F">
        <w:rPr>
          <w:rFonts w:ascii="Arial" w:hAnsi="Arial" w:cs="Arial"/>
        </w:rPr>
        <w:t xml:space="preserve"> la </w:t>
      </w:r>
      <w:proofErr w:type="spellStart"/>
      <w:r w:rsidRPr="00A1769F">
        <w:rPr>
          <w:rFonts w:ascii="Arial" w:hAnsi="Arial" w:cs="Arial"/>
        </w:rPr>
        <w:t>cunoştinţă</w:t>
      </w:r>
      <w:proofErr w:type="spellEnd"/>
      <w:r w:rsidRPr="00A1769F">
        <w:rPr>
          <w:rFonts w:ascii="Arial" w:hAnsi="Arial" w:cs="Arial"/>
        </w:rPr>
        <w:t xml:space="preserve"> </w:t>
      </w:r>
      <w:proofErr w:type="spellStart"/>
      <w:r w:rsidRPr="00A1769F">
        <w:rPr>
          <w:rFonts w:ascii="Arial" w:hAnsi="Arial" w:cs="Arial"/>
        </w:rPr>
        <w:t>publică</w:t>
      </w:r>
      <w:proofErr w:type="spellEnd"/>
      <w:r w:rsidRPr="00A1769F">
        <w:rPr>
          <w:rFonts w:ascii="Arial" w:hAnsi="Arial" w:cs="Arial"/>
        </w:rPr>
        <w:t xml:space="preserve"> a </w:t>
      </w:r>
      <w:proofErr w:type="spellStart"/>
      <w:r w:rsidRPr="00A1769F">
        <w:rPr>
          <w:rFonts w:ascii="Arial" w:hAnsi="Arial" w:cs="Arial"/>
        </w:rPr>
        <w:t>proiectelor</w:t>
      </w:r>
      <w:proofErr w:type="spellEnd"/>
      <w:r w:rsidRPr="00A1769F">
        <w:rPr>
          <w:rFonts w:ascii="Arial" w:hAnsi="Arial" w:cs="Arial"/>
        </w:rPr>
        <w:t xml:space="preserve"> de </w:t>
      </w:r>
      <w:proofErr w:type="spellStart"/>
      <w:r w:rsidRPr="00A1769F">
        <w:rPr>
          <w:rFonts w:ascii="Arial" w:hAnsi="Arial" w:cs="Arial"/>
        </w:rPr>
        <w:t>hotărâri</w:t>
      </w:r>
      <w:proofErr w:type="spellEnd"/>
      <w:r w:rsidRPr="00A1769F">
        <w:rPr>
          <w:rFonts w:ascii="Arial" w:hAnsi="Arial" w:cs="Arial"/>
        </w:rPr>
        <w:t xml:space="preserve"> </w:t>
      </w:r>
      <w:proofErr w:type="spellStart"/>
      <w:r w:rsidRPr="00A1769F">
        <w:rPr>
          <w:rFonts w:ascii="Arial" w:hAnsi="Arial" w:cs="Arial"/>
        </w:rPr>
        <w:t>propuse</w:t>
      </w:r>
      <w:proofErr w:type="spellEnd"/>
      <w:r w:rsidRPr="00A1769F">
        <w:rPr>
          <w:rFonts w:ascii="Arial" w:hAnsi="Arial" w:cs="Arial"/>
        </w:rPr>
        <w:t>);</w:t>
      </w:r>
    </w:p>
    <w:p w14:paraId="626D6111"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redactarea</w:t>
      </w:r>
      <w:proofErr w:type="spellEnd"/>
      <w:r w:rsidRPr="00A1769F">
        <w:rPr>
          <w:rFonts w:ascii="Arial" w:hAnsi="Arial" w:cs="Arial"/>
        </w:rPr>
        <w:t xml:space="preserve"> </w:t>
      </w:r>
      <w:proofErr w:type="spellStart"/>
      <w:r w:rsidRPr="00A1769F">
        <w:rPr>
          <w:rFonts w:ascii="Arial" w:hAnsi="Arial" w:cs="Arial"/>
        </w:rPr>
        <w:t>hotărârilor</w:t>
      </w:r>
      <w:proofErr w:type="spellEnd"/>
      <w:r w:rsidRPr="00A1769F">
        <w:rPr>
          <w:rFonts w:ascii="Arial" w:hAnsi="Arial" w:cs="Arial"/>
        </w:rPr>
        <w:t xml:space="preserve"> </w:t>
      </w:r>
      <w:proofErr w:type="spellStart"/>
      <w:r w:rsidRPr="00A1769F">
        <w:rPr>
          <w:rFonts w:ascii="Arial" w:hAnsi="Arial" w:cs="Arial"/>
        </w:rPr>
        <w:t>adoptate</w:t>
      </w:r>
      <w:proofErr w:type="spellEnd"/>
      <w:r w:rsidRPr="00A1769F">
        <w:rPr>
          <w:rFonts w:ascii="Arial" w:hAnsi="Arial" w:cs="Arial"/>
        </w:rPr>
        <w:t xml:space="preserve"> şi </w:t>
      </w:r>
      <w:proofErr w:type="spellStart"/>
      <w:r w:rsidRPr="00A1769F">
        <w:rPr>
          <w:rFonts w:ascii="Arial" w:hAnsi="Arial" w:cs="Arial"/>
        </w:rPr>
        <w:t>transmiterea</w:t>
      </w:r>
      <w:proofErr w:type="spellEnd"/>
      <w:r w:rsidRPr="00A1769F">
        <w:rPr>
          <w:rFonts w:ascii="Arial" w:hAnsi="Arial" w:cs="Arial"/>
        </w:rPr>
        <w:t xml:space="preserve"> </w:t>
      </w:r>
      <w:proofErr w:type="spellStart"/>
      <w:r w:rsidRPr="00A1769F">
        <w:rPr>
          <w:rFonts w:ascii="Arial" w:hAnsi="Arial" w:cs="Arial"/>
        </w:rPr>
        <w:t>acestora</w:t>
      </w:r>
      <w:proofErr w:type="spellEnd"/>
      <w:r w:rsidRPr="00A1769F">
        <w:rPr>
          <w:rFonts w:ascii="Arial" w:hAnsi="Arial" w:cs="Arial"/>
        </w:rPr>
        <w:t xml:space="preserve"> </w:t>
      </w:r>
      <w:proofErr w:type="spellStart"/>
      <w:r w:rsidRPr="00A1769F">
        <w:rPr>
          <w:rFonts w:ascii="Arial" w:hAnsi="Arial" w:cs="Arial"/>
        </w:rPr>
        <w:t>Instituţiei</w:t>
      </w:r>
      <w:proofErr w:type="spellEnd"/>
      <w:r w:rsidRPr="00A1769F">
        <w:rPr>
          <w:rFonts w:ascii="Arial" w:hAnsi="Arial" w:cs="Arial"/>
        </w:rPr>
        <w:t xml:space="preserve"> </w:t>
      </w:r>
      <w:proofErr w:type="spellStart"/>
      <w:r w:rsidRPr="00A1769F">
        <w:rPr>
          <w:rFonts w:ascii="Arial" w:hAnsi="Arial" w:cs="Arial"/>
        </w:rPr>
        <w:t>Prefectului</w:t>
      </w:r>
      <w:proofErr w:type="spellEnd"/>
      <w:r w:rsidRPr="00A1769F">
        <w:rPr>
          <w:rFonts w:ascii="Arial" w:hAnsi="Arial" w:cs="Arial"/>
        </w:rPr>
        <w:t xml:space="preserve"> – </w:t>
      </w:r>
      <w:proofErr w:type="spellStart"/>
      <w:r w:rsidRPr="00A1769F">
        <w:rPr>
          <w:rFonts w:ascii="Arial" w:hAnsi="Arial" w:cs="Arial"/>
        </w:rPr>
        <w:t>Serviciul</w:t>
      </w:r>
      <w:proofErr w:type="spellEnd"/>
      <w:r w:rsidRPr="00A1769F">
        <w:rPr>
          <w:rFonts w:ascii="Arial" w:hAnsi="Arial" w:cs="Arial"/>
        </w:rPr>
        <w:t xml:space="preserve"> </w:t>
      </w:r>
      <w:proofErr w:type="spellStart"/>
      <w:r w:rsidRPr="00A1769F">
        <w:rPr>
          <w:rFonts w:ascii="Arial" w:hAnsi="Arial" w:cs="Arial"/>
        </w:rPr>
        <w:t>Verificarea</w:t>
      </w:r>
      <w:proofErr w:type="spellEnd"/>
      <w:r w:rsidRPr="00A1769F">
        <w:rPr>
          <w:rFonts w:ascii="Arial" w:hAnsi="Arial" w:cs="Arial"/>
        </w:rPr>
        <w:t xml:space="preserve"> </w:t>
      </w:r>
      <w:proofErr w:type="spellStart"/>
      <w:r w:rsidRPr="00A1769F">
        <w:rPr>
          <w:rFonts w:ascii="Arial" w:hAnsi="Arial" w:cs="Arial"/>
        </w:rPr>
        <w:t>Legalităţii</w:t>
      </w:r>
      <w:proofErr w:type="spellEnd"/>
      <w:r w:rsidRPr="00A1769F">
        <w:rPr>
          <w:rFonts w:ascii="Arial" w:hAnsi="Arial" w:cs="Arial"/>
        </w:rPr>
        <w:t xml:space="preserve"> </w:t>
      </w:r>
      <w:proofErr w:type="spellStart"/>
      <w:r w:rsidRPr="00A1769F">
        <w:rPr>
          <w:rFonts w:ascii="Arial" w:hAnsi="Arial" w:cs="Arial"/>
        </w:rPr>
        <w:t>Actelor</w:t>
      </w:r>
      <w:proofErr w:type="spellEnd"/>
      <w:r w:rsidRPr="00A1769F">
        <w:rPr>
          <w:rFonts w:ascii="Arial" w:hAnsi="Arial" w:cs="Arial"/>
        </w:rPr>
        <w:t xml:space="preserve">, a </w:t>
      </w:r>
      <w:proofErr w:type="spellStart"/>
      <w:r w:rsidRPr="00A1769F">
        <w:rPr>
          <w:rFonts w:ascii="Arial" w:hAnsi="Arial" w:cs="Arial"/>
        </w:rPr>
        <w:t>Aplicării</w:t>
      </w:r>
      <w:proofErr w:type="spellEnd"/>
      <w:r w:rsidRPr="00A1769F">
        <w:rPr>
          <w:rFonts w:ascii="Arial" w:hAnsi="Arial" w:cs="Arial"/>
        </w:rPr>
        <w:t xml:space="preserve"> </w:t>
      </w:r>
      <w:proofErr w:type="spellStart"/>
      <w:r w:rsidRPr="00A1769F">
        <w:rPr>
          <w:rFonts w:ascii="Arial" w:hAnsi="Arial" w:cs="Arial"/>
        </w:rPr>
        <w:t>Actelor</w:t>
      </w:r>
      <w:proofErr w:type="spellEnd"/>
      <w:r w:rsidRPr="00A1769F">
        <w:rPr>
          <w:rFonts w:ascii="Arial" w:hAnsi="Arial" w:cs="Arial"/>
        </w:rPr>
        <w:t xml:space="preserve"> Normative şi </w:t>
      </w:r>
      <w:proofErr w:type="spellStart"/>
      <w:r w:rsidRPr="00A1769F">
        <w:rPr>
          <w:rFonts w:ascii="Arial" w:hAnsi="Arial" w:cs="Arial"/>
        </w:rPr>
        <w:t>Contencios</w:t>
      </w:r>
      <w:proofErr w:type="spellEnd"/>
      <w:r w:rsidRPr="00A1769F">
        <w:rPr>
          <w:rFonts w:ascii="Arial" w:hAnsi="Arial" w:cs="Arial"/>
        </w:rPr>
        <w:t xml:space="preserve"> </w:t>
      </w:r>
      <w:proofErr w:type="spellStart"/>
      <w:r w:rsidRPr="00A1769F">
        <w:rPr>
          <w:rFonts w:ascii="Arial" w:hAnsi="Arial" w:cs="Arial"/>
        </w:rPr>
        <w:t>Administrativ</w:t>
      </w:r>
      <w:proofErr w:type="spellEnd"/>
      <w:r w:rsidRPr="00A1769F">
        <w:rPr>
          <w:rFonts w:ascii="Arial" w:hAnsi="Arial" w:cs="Arial"/>
        </w:rPr>
        <w:t xml:space="preserve">; </w:t>
      </w:r>
    </w:p>
    <w:p w14:paraId="1931AE42"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redactarea</w:t>
      </w:r>
      <w:proofErr w:type="spellEnd"/>
      <w:r w:rsidRPr="00A1769F">
        <w:rPr>
          <w:rFonts w:ascii="Arial" w:hAnsi="Arial" w:cs="Arial"/>
        </w:rPr>
        <w:t xml:space="preserve"> </w:t>
      </w:r>
      <w:proofErr w:type="spellStart"/>
      <w:r w:rsidRPr="00A1769F">
        <w:rPr>
          <w:rFonts w:ascii="Arial" w:hAnsi="Arial" w:cs="Arial"/>
        </w:rPr>
        <w:t>proceselor</w:t>
      </w:r>
      <w:proofErr w:type="spellEnd"/>
      <w:r w:rsidRPr="00A1769F">
        <w:rPr>
          <w:rFonts w:ascii="Arial" w:hAnsi="Arial" w:cs="Arial"/>
        </w:rPr>
        <w:t xml:space="preserve"> </w:t>
      </w:r>
      <w:proofErr w:type="spellStart"/>
      <w:r w:rsidRPr="00A1769F">
        <w:rPr>
          <w:rFonts w:ascii="Arial" w:hAnsi="Arial" w:cs="Arial"/>
        </w:rPr>
        <w:t>verbale</w:t>
      </w:r>
      <w:proofErr w:type="spellEnd"/>
      <w:r w:rsidRPr="00A1769F">
        <w:rPr>
          <w:rFonts w:ascii="Arial" w:hAnsi="Arial" w:cs="Arial"/>
        </w:rPr>
        <w:t xml:space="preserve"> şi </w:t>
      </w:r>
      <w:proofErr w:type="spellStart"/>
      <w:r w:rsidRPr="00A1769F">
        <w:rPr>
          <w:rFonts w:ascii="Arial" w:hAnsi="Arial" w:cs="Arial"/>
        </w:rPr>
        <w:t>minutelor</w:t>
      </w:r>
      <w:proofErr w:type="spellEnd"/>
      <w:r w:rsidRPr="00A1769F">
        <w:rPr>
          <w:rFonts w:ascii="Arial" w:hAnsi="Arial" w:cs="Arial"/>
        </w:rPr>
        <w:t xml:space="preserve"> </w:t>
      </w:r>
      <w:proofErr w:type="spellStart"/>
      <w:r w:rsidRPr="00A1769F">
        <w:rPr>
          <w:rFonts w:ascii="Arial" w:hAnsi="Arial" w:cs="Arial"/>
        </w:rPr>
        <w:t>şedinţelor</w:t>
      </w:r>
      <w:proofErr w:type="spellEnd"/>
      <w:r w:rsidRPr="00A1769F">
        <w:rPr>
          <w:rFonts w:ascii="Arial" w:hAnsi="Arial" w:cs="Arial"/>
        </w:rPr>
        <w:t xml:space="preserve"> </w:t>
      </w:r>
      <w:proofErr w:type="spellStart"/>
      <w:r w:rsidRPr="00A1769F">
        <w:rPr>
          <w:rFonts w:ascii="Arial" w:hAnsi="Arial" w:cs="Arial"/>
        </w:rPr>
        <w:t>consiliului</w:t>
      </w:r>
      <w:proofErr w:type="spellEnd"/>
      <w:r w:rsidRPr="00A1769F">
        <w:rPr>
          <w:rFonts w:ascii="Arial" w:hAnsi="Arial" w:cs="Arial"/>
        </w:rPr>
        <w:t xml:space="preserve"> local;  </w:t>
      </w:r>
    </w:p>
    <w:p w14:paraId="21F6CEBA"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relaţiei</w:t>
      </w:r>
      <w:proofErr w:type="spellEnd"/>
      <w:r w:rsidRPr="00A1769F">
        <w:rPr>
          <w:rFonts w:ascii="Arial" w:hAnsi="Arial" w:cs="Arial"/>
        </w:rPr>
        <w:t xml:space="preserve"> </w:t>
      </w:r>
      <w:proofErr w:type="spellStart"/>
      <w:r w:rsidRPr="00A1769F">
        <w:rPr>
          <w:rFonts w:ascii="Arial" w:hAnsi="Arial" w:cs="Arial"/>
        </w:rPr>
        <w:t>administraţiei</w:t>
      </w:r>
      <w:proofErr w:type="spellEnd"/>
      <w:r w:rsidRPr="00A1769F">
        <w:rPr>
          <w:rFonts w:ascii="Arial" w:hAnsi="Arial" w:cs="Arial"/>
        </w:rPr>
        <w:t xml:space="preserve"> locale cu </w:t>
      </w:r>
      <w:proofErr w:type="spellStart"/>
      <w:r w:rsidRPr="00A1769F">
        <w:rPr>
          <w:rFonts w:ascii="Arial" w:hAnsi="Arial" w:cs="Arial"/>
        </w:rPr>
        <w:t>societatea</w:t>
      </w:r>
      <w:proofErr w:type="spellEnd"/>
      <w:r w:rsidRPr="00A1769F">
        <w:rPr>
          <w:rFonts w:ascii="Arial" w:hAnsi="Arial" w:cs="Arial"/>
        </w:rPr>
        <w:t xml:space="preserve"> </w:t>
      </w:r>
      <w:proofErr w:type="spellStart"/>
      <w:r w:rsidRPr="00A1769F">
        <w:rPr>
          <w:rFonts w:ascii="Arial" w:hAnsi="Arial" w:cs="Arial"/>
        </w:rPr>
        <w:t>civilă</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vederea</w:t>
      </w:r>
      <w:proofErr w:type="spellEnd"/>
      <w:r w:rsidRPr="00A1769F">
        <w:rPr>
          <w:rFonts w:ascii="Arial" w:hAnsi="Arial" w:cs="Arial"/>
        </w:rPr>
        <w:t xml:space="preserve"> </w:t>
      </w:r>
      <w:proofErr w:type="spellStart"/>
      <w:r w:rsidRPr="00A1769F">
        <w:rPr>
          <w:rFonts w:ascii="Arial" w:hAnsi="Arial" w:cs="Arial"/>
        </w:rPr>
        <w:t>asigurării</w:t>
      </w:r>
      <w:proofErr w:type="spellEnd"/>
      <w:r w:rsidRPr="00A1769F">
        <w:rPr>
          <w:rFonts w:ascii="Arial" w:hAnsi="Arial" w:cs="Arial"/>
        </w:rPr>
        <w:t xml:space="preserve"> </w:t>
      </w:r>
      <w:proofErr w:type="spellStart"/>
      <w:r w:rsidRPr="00A1769F">
        <w:rPr>
          <w:rFonts w:ascii="Arial" w:hAnsi="Arial" w:cs="Arial"/>
        </w:rPr>
        <w:t>transparenţei</w:t>
      </w:r>
      <w:proofErr w:type="spellEnd"/>
      <w:r w:rsidRPr="00A1769F">
        <w:rPr>
          <w:rFonts w:ascii="Arial" w:hAnsi="Arial" w:cs="Arial"/>
        </w:rPr>
        <w:t xml:space="preserve"> </w:t>
      </w:r>
      <w:proofErr w:type="spellStart"/>
      <w:r w:rsidRPr="00A1769F">
        <w:rPr>
          <w:rFonts w:ascii="Arial" w:hAnsi="Arial" w:cs="Arial"/>
        </w:rPr>
        <w:t>decizionale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administraţia</w:t>
      </w:r>
      <w:proofErr w:type="spellEnd"/>
      <w:r w:rsidRPr="00A1769F">
        <w:rPr>
          <w:rFonts w:ascii="Arial" w:hAnsi="Arial" w:cs="Arial"/>
        </w:rPr>
        <w:t xml:space="preserve"> </w:t>
      </w:r>
      <w:proofErr w:type="spellStart"/>
      <w:r w:rsidRPr="00A1769F">
        <w:rPr>
          <w:rFonts w:ascii="Arial" w:hAnsi="Arial" w:cs="Arial"/>
        </w:rPr>
        <w:t>publică</w:t>
      </w:r>
      <w:proofErr w:type="spellEnd"/>
      <w:r w:rsidRPr="00A1769F">
        <w:rPr>
          <w:rFonts w:ascii="Arial" w:hAnsi="Arial" w:cs="Arial"/>
        </w:rPr>
        <w:t xml:space="preserve">, conform </w:t>
      </w:r>
      <w:proofErr w:type="spellStart"/>
      <w:r w:rsidRPr="00A1769F">
        <w:rPr>
          <w:rFonts w:ascii="Arial" w:hAnsi="Arial" w:cs="Arial"/>
        </w:rPr>
        <w:t>Legii</w:t>
      </w:r>
      <w:proofErr w:type="spellEnd"/>
      <w:r w:rsidRPr="00A1769F">
        <w:rPr>
          <w:rFonts w:ascii="Arial" w:hAnsi="Arial" w:cs="Arial"/>
        </w:rPr>
        <w:t xml:space="preserve"> nr. 52/2003, cu </w:t>
      </w:r>
      <w:proofErr w:type="spellStart"/>
      <w:r w:rsidRPr="00A1769F">
        <w:rPr>
          <w:rFonts w:ascii="Arial" w:hAnsi="Arial" w:cs="Arial"/>
        </w:rPr>
        <w:t>modificările</w:t>
      </w:r>
      <w:proofErr w:type="spellEnd"/>
      <w:r w:rsidRPr="00A1769F">
        <w:rPr>
          <w:rFonts w:ascii="Arial" w:hAnsi="Arial" w:cs="Arial"/>
        </w:rPr>
        <w:t xml:space="preserve"> şi </w:t>
      </w:r>
      <w:proofErr w:type="spellStart"/>
      <w:r w:rsidRPr="00A1769F">
        <w:rPr>
          <w:rFonts w:ascii="Arial" w:hAnsi="Arial" w:cs="Arial"/>
        </w:rPr>
        <w:t>completările</w:t>
      </w:r>
      <w:proofErr w:type="spellEnd"/>
      <w:r w:rsidRPr="00A1769F">
        <w:rPr>
          <w:rFonts w:ascii="Arial" w:hAnsi="Arial" w:cs="Arial"/>
        </w:rPr>
        <w:t xml:space="preserve"> </w:t>
      </w:r>
      <w:proofErr w:type="spellStart"/>
      <w:r w:rsidRPr="00A1769F">
        <w:rPr>
          <w:rFonts w:ascii="Arial" w:hAnsi="Arial" w:cs="Arial"/>
        </w:rPr>
        <w:t>ulterioare</w:t>
      </w:r>
      <w:proofErr w:type="spellEnd"/>
      <w:r w:rsidRPr="00A1769F">
        <w:rPr>
          <w:rFonts w:ascii="Arial" w:hAnsi="Arial" w:cs="Arial"/>
        </w:rPr>
        <w:t>;</w:t>
      </w:r>
    </w:p>
    <w:p w14:paraId="14658A9E"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pregătirea</w:t>
      </w:r>
      <w:proofErr w:type="spellEnd"/>
      <w:r w:rsidRPr="00A1769F">
        <w:rPr>
          <w:rFonts w:ascii="Arial" w:hAnsi="Arial" w:cs="Arial"/>
        </w:rPr>
        <w:t xml:space="preserve"> şi </w:t>
      </w:r>
      <w:proofErr w:type="spellStart"/>
      <w:r w:rsidRPr="00A1769F">
        <w:rPr>
          <w:rFonts w:ascii="Arial" w:hAnsi="Arial" w:cs="Arial"/>
        </w:rPr>
        <w:t>desfăşurarea</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bune</w:t>
      </w:r>
      <w:proofErr w:type="spellEnd"/>
      <w:r w:rsidRPr="00A1769F">
        <w:rPr>
          <w:rFonts w:ascii="Arial" w:hAnsi="Arial" w:cs="Arial"/>
        </w:rPr>
        <w:t xml:space="preserve"> </w:t>
      </w:r>
      <w:proofErr w:type="spellStart"/>
      <w:r w:rsidRPr="00A1769F">
        <w:rPr>
          <w:rFonts w:ascii="Arial" w:hAnsi="Arial" w:cs="Arial"/>
        </w:rPr>
        <w:t>condiţii</w:t>
      </w:r>
      <w:proofErr w:type="spellEnd"/>
      <w:r w:rsidRPr="00A1769F">
        <w:rPr>
          <w:rFonts w:ascii="Arial" w:hAnsi="Arial" w:cs="Arial"/>
        </w:rPr>
        <w:t xml:space="preserve"> </w:t>
      </w:r>
      <w:proofErr w:type="gramStart"/>
      <w:r w:rsidRPr="00A1769F">
        <w:rPr>
          <w:rFonts w:ascii="Arial" w:hAnsi="Arial" w:cs="Arial"/>
        </w:rPr>
        <w:t>a</w:t>
      </w:r>
      <w:proofErr w:type="gramEnd"/>
      <w:r w:rsidRPr="00A1769F">
        <w:rPr>
          <w:rFonts w:ascii="Arial" w:hAnsi="Arial" w:cs="Arial"/>
        </w:rPr>
        <w:t xml:space="preserve"> </w:t>
      </w:r>
      <w:proofErr w:type="spellStart"/>
      <w:r w:rsidRPr="00A1769F">
        <w:rPr>
          <w:rFonts w:ascii="Arial" w:hAnsi="Arial" w:cs="Arial"/>
        </w:rPr>
        <w:t>alegerilor</w:t>
      </w:r>
      <w:proofErr w:type="spellEnd"/>
      <w:r w:rsidRPr="00A1769F">
        <w:rPr>
          <w:rFonts w:ascii="Arial" w:hAnsi="Arial" w:cs="Arial"/>
        </w:rPr>
        <w:t xml:space="preserve"> şi </w:t>
      </w:r>
      <w:proofErr w:type="spellStart"/>
      <w:r w:rsidRPr="00A1769F">
        <w:rPr>
          <w:rFonts w:ascii="Arial" w:hAnsi="Arial" w:cs="Arial"/>
        </w:rPr>
        <w:t>referendumurilor</w:t>
      </w:r>
      <w:proofErr w:type="spellEnd"/>
      <w:r w:rsidRPr="00A1769F">
        <w:rPr>
          <w:rFonts w:ascii="Arial" w:hAnsi="Arial" w:cs="Arial"/>
        </w:rPr>
        <w:t xml:space="preserve"> (</w:t>
      </w:r>
      <w:proofErr w:type="spellStart"/>
      <w:r w:rsidRPr="00A1769F">
        <w:rPr>
          <w:rFonts w:ascii="Arial" w:hAnsi="Arial" w:cs="Arial"/>
        </w:rPr>
        <w:t>atunci</w:t>
      </w:r>
      <w:proofErr w:type="spellEnd"/>
      <w:r w:rsidRPr="00A1769F">
        <w:rPr>
          <w:rFonts w:ascii="Arial" w:hAnsi="Arial" w:cs="Arial"/>
        </w:rPr>
        <w:t xml:space="preserve"> </w:t>
      </w:r>
      <w:proofErr w:type="spellStart"/>
      <w:r w:rsidRPr="00A1769F">
        <w:rPr>
          <w:rFonts w:ascii="Arial" w:hAnsi="Arial" w:cs="Arial"/>
        </w:rPr>
        <w:t>când</w:t>
      </w:r>
      <w:proofErr w:type="spellEnd"/>
      <w:r w:rsidRPr="00A1769F">
        <w:rPr>
          <w:rFonts w:ascii="Arial" w:hAnsi="Arial" w:cs="Arial"/>
        </w:rPr>
        <w:t xml:space="preserve"> au loc);</w:t>
      </w:r>
    </w:p>
    <w:p w14:paraId="16838919"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activităţii</w:t>
      </w:r>
      <w:proofErr w:type="spellEnd"/>
      <w:r w:rsidRPr="00A1769F">
        <w:rPr>
          <w:rFonts w:ascii="Arial" w:hAnsi="Arial" w:cs="Arial"/>
        </w:rPr>
        <w:t xml:space="preserve"> de </w:t>
      </w:r>
      <w:proofErr w:type="spellStart"/>
      <w:r w:rsidRPr="00A1769F">
        <w:rPr>
          <w:rFonts w:ascii="Arial" w:hAnsi="Arial" w:cs="Arial"/>
        </w:rPr>
        <w:t>autoritate</w:t>
      </w:r>
      <w:proofErr w:type="spellEnd"/>
      <w:r w:rsidRPr="00A1769F">
        <w:rPr>
          <w:rFonts w:ascii="Arial" w:hAnsi="Arial" w:cs="Arial"/>
        </w:rPr>
        <w:t xml:space="preserve"> </w:t>
      </w:r>
      <w:proofErr w:type="spellStart"/>
      <w:r w:rsidRPr="00A1769F">
        <w:rPr>
          <w:rFonts w:ascii="Arial" w:hAnsi="Arial" w:cs="Arial"/>
        </w:rPr>
        <w:t>tutelară</w:t>
      </w:r>
      <w:proofErr w:type="spellEnd"/>
      <w:r w:rsidRPr="00A1769F">
        <w:rPr>
          <w:rFonts w:ascii="Arial" w:hAnsi="Arial" w:cs="Arial"/>
        </w:rPr>
        <w:t>;</w:t>
      </w:r>
    </w:p>
    <w:p w14:paraId="4F2F3250"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întocmirea</w:t>
      </w:r>
      <w:proofErr w:type="spellEnd"/>
      <w:r w:rsidRPr="00A1769F">
        <w:rPr>
          <w:rFonts w:ascii="Arial" w:hAnsi="Arial" w:cs="Arial"/>
        </w:rPr>
        <w:t xml:space="preserve"> </w:t>
      </w:r>
      <w:proofErr w:type="spellStart"/>
      <w:r w:rsidRPr="00A1769F">
        <w:rPr>
          <w:rFonts w:ascii="Arial" w:hAnsi="Arial" w:cs="Arial"/>
        </w:rPr>
        <w:t>dosarelor</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alocaţiile</w:t>
      </w:r>
      <w:proofErr w:type="spellEnd"/>
      <w:r w:rsidRPr="00A1769F">
        <w:rPr>
          <w:rFonts w:ascii="Arial" w:hAnsi="Arial" w:cs="Arial"/>
        </w:rPr>
        <w:t xml:space="preserve"> de stat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copii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gramStart"/>
      <w:r w:rsidRPr="00A1769F">
        <w:rPr>
          <w:rFonts w:ascii="Arial" w:hAnsi="Arial" w:cs="Arial"/>
        </w:rPr>
        <w:t>a</w:t>
      </w:r>
      <w:proofErr w:type="gramEnd"/>
      <w:r w:rsidRPr="00A1769F">
        <w:rPr>
          <w:rFonts w:ascii="Arial" w:hAnsi="Arial" w:cs="Arial"/>
        </w:rPr>
        <w:t xml:space="preserve"> </w:t>
      </w:r>
      <w:proofErr w:type="spellStart"/>
      <w:r w:rsidRPr="00A1769F">
        <w:rPr>
          <w:rFonts w:ascii="Arial" w:hAnsi="Arial" w:cs="Arial"/>
        </w:rPr>
        <w:t>indemnizaţiilor</w:t>
      </w:r>
      <w:proofErr w:type="spellEnd"/>
      <w:r w:rsidRPr="00A1769F">
        <w:rPr>
          <w:rFonts w:ascii="Arial" w:hAnsi="Arial" w:cs="Arial"/>
        </w:rPr>
        <w:t>/</w:t>
      </w:r>
      <w:proofErr w:type="spellStart"/>
      <w:r w:rsidRPr="00A1769F">
        <w:rPr>
          <w:rFonts w:ascii="Arial" w:hAnsi="Arial" w:cs="Arial"/>
        </w:rPr>
        <w:t>stimulentelor</w:t>
      </w:r>
      <w:proofErr w:type="spellEnd"/>
      <w:r w:rsidRPr="00A1769F">
        <w:rPr>
          <w:rFonts w:ascii="Arial" w:hAnsi="Arial" w:cs="Arial"/>
        </w:rPr>
        <w:t xml:space="preserve"> de </w:t>
      </w:r>
      <w:proofErr w:type="spellStart"/>
      <w:r w:rsidRPr="00A1769F">
        <w:rPr>
          <w:rFonts w:ascii="Arial" w:hAnsi="Arial" w:cs="Arial"/>
        </w:rPr>
        <w:t>inserţie</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creşterea</w:t>
      </w:r>
      <w:proofErr w:type="spellEnd"/>
      <w:r w:rsidRPr="00A1769F">
        <w:rPr>
          <w:rFonts w:ascii="Arial" w:hAnsi="Arial" w:cs="Arial"/>
        </w:rPr>
        <w:t xml:space="preserve"> </w:t>
      </w:r>
      <w:proofErr w:type="spellStart"/>
      <w:r w:rsidRPr="00A1769F">
        <w:rPr>
          <w:rFonts w:ascii="Arial" w:hAnsi="Arial" w:cs="Arial"/>
        </w:rPr>
        <w:t>copilului</w:t>
      </w:r>
      <w:proofErr w:type="spellEnd"/>
      <w:r w:rsidRPr="00A1769F">
        <w:rPr>
          <w:rFonts w:ascii="Arial" w:hAnsi="Arial" w:cs="Arial"/>
        </w:rPr>
        <w:t xml:space="preserve">; </w:t>
      </w:r>
    </w:p>
    <w:p w14:paraId="60AA03AC"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activităţii</w:t>
      </w:r>
      <w:proofErr w:type="spellEnd"/>
      <w:r w:rsidRPr="00A1769F">
        <w:rPr>
          <w:rFonts w:ascii="Arial" w:hAnsi="Arial" w:cs="Arial"/>
        </w:rPr>
        <w:t xml:space="preserve"> de </w:t>
      </w:r>
      <w:proofErr w:type="spellStart"/>
      <w:r w:rsidRPr="00A1769F">
        <w:rPr>
          <w:rFonts w:ascii="Arial" w:hAnsi="Arial" w:cs="Arial"/>
        </w:rPr>
        <w:t>relaţii</w:t>
      </w:r>
      <w:proofErr w:type="spellEnd"/>
      <w:r w:rsidRPr="00A1769F">
        <w:rPr>
          <w:rFonts w:ascii="Arial" w:hAnsi="Arial" w:cs="Arial"/>
        </w:rPr>
        <w:t xml:space="preserve"> cu </w:t>
      </w:r>
      <w:proofErr w:type="spellStart"/>
      <w:r w:rsidRPr="00A1769F">
        <w:rPr>
          <w:rFonts w:ascii="Arial" w:hAnsi="Arial" w:cs="Arial"/>
        </w:rPr>
        <w:t>publicul</w:t>
      </w:r>
      <w:proofErr w:type="spellEnd"/>
      <w:r w:rsidRPr="00A1769F">
        <w:rPr>
          <w:rFonts w:ascii="Arial" w:hAnsi="Arial" w:cs="Arial"/>
        </w:rPr>
        <w:t xml:space="preserve"> şi </w:t>
      </w:r>
      <w:proofErr w:type="spellStart"/>
      <w:r w:rsidRPr="00A1769F">
        <w:rPr>
          <w:rFonts w:ascii="Arial" w:hAnsi="Arial" w:cs="Arial"/>
        </w:rPr>
        <w:t>registratură</w:t>
      </w:r>
      <w:proofErr w:type="spellEnd"/>
      <w:r w:rsidRPr="00A1769F">
        <w:rPr>
          <w:rFonts w:ascii="Arial" w:hAnsi="Arial" w:cs="Arial"/>
        </w:rPr>
        <w:t>;</w:t>
      </w:r>
    </w:p>
    <w:p w14:paraId="755BCACD"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gestionarea</w:t>
      </w:r>
      <w:proofErr w:type="spellEnd"/>
      <w:r w:rsidRPr="00A1769F">
        <w:rPr>
          <w:rFonts w:ascii="Arial" w:hAnsi="Arial" w:cs="Arial"/>
        </w:rPr>
        <w:t xml:space="preserve"> </w:t>
      </w:r>
      <w:proofErr w:type="spellStart"/>
      <w:r w:rsidRPr="00A1769F">
        <w:rPr>
          <w:rFonts w:ascii="Arial" w:hAnsi="Arial" w:cs="Arial"/>
        </w:rPr>
        <w:t>arhivei</w:t>
      </w:r>
      <w:proofErr w:type="spellEnd"/>
      <w:r w:rsidRPr="00A1769F">
        <w:rPr>
          <w:rFonts w:ascii="Arial" w:hAnsi="Arial" w:cs="Arial"/>
        </w:rPr>
        <w:t xml:space="preserve"> </w:t>
      </w:r>
      <w:proofErr w:type="spellStart"/>
      <w:r w:rsidRPr="00A1769F">
        <w:rPr>
          <w:rFonts w:ascii="Arial" w:hAnsi="Arial" w:cs="Arial"/>
        </w:rPr>
        <w:t>instituției</w:t>
      </w:r>
      <w:proofErr w:type="spellEnd"/>
      <w:r w:rsidRPr="00A1769F">
        <w:rPr>
          <w:rFonts w:ascii="Arial" w:hAnsi="Arial" w:cs="Arial"/>
        </w:rPr>
        <w:t>;</w:t>
      </w:r>
    </w:p>
    <w:p w14:paraId="5D801B33"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planificarea</w:t>
      </w:r>
      <w:proofErr w:type="spellEnd"/>
      <w:r w:rsidRPr="00A1769F">
        <w:rPr>
          <w:rFonts w:ascii="Arial" w:hAnsi="Arial" w:cs="Arial"/>
        </w:rPr>
        <w:t xml:space="preserve"> </w:t>
      </w:r>
      <w:proofErr w:type="spellStart"/>
      <w:r w:rsidRPr="00A1769F">
        <w:rPr>
          <w:rFonts w:ascii="Arial" w:hAnsi="Arial" w:cs="Arial"/>
        </w:rPr>
        <w:t>resurselor</w:t>
      </w:r>
      <w:proofErr w:type="spellEnd"/>
      <w:r w:rsidRPr="00A1769F">
        <w:rPr>
          <w:rFonts w:ascii="Arial" w:hAnsi="Arial" w:cs="Arial"/>
        </w:rPr>
        <w:t xml:space="preserve"> </w:t>
      </w:r>
      <w:proofErr w:type="spellStart"/>
      <w:r w:rsidRPr="00A1769F">
        <w:rPr>
          <w:rFonts w:ascii="Arial" w:hAnsi="Arial" w:cs="Arial"/>
        </w:rPr>
        <w:t>umane</w:t>
      </w:r>
      <w:proofErr w:type="spellEnd"/>
      <w:r w:rsidRPr="00A1769F">
        <w:rPr>
          <w:rFonts w:ascii="Arial" w:hAnsi="Arial" w:cs="Arial"/>
        </w:rPr>
        <w:t>;</w:t>
      </w:r>
    </w:p>
    <w:p w14:paraId="16A04FC4"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analiza</w:t>
      </w:r>
      <w:proofErr w:type="spellEnd"/>
      <w:r w:rsidRPr="00A1769F">
        <w:rPr>
          <w:rFonts w:ascii="Arial" w:hAnsi="Arial" w:cs="Arial"/>
        </w:rPr>
        <w:t xml:space="preserve"> </w:t>
      </w:r>
      <w:proofErr w:type="spellStart"/>
      <w:r w:rsidRPr="00A1769F">
        <w:rPr>
          <w:rFonts w:ascii="Arial" w:hAnsi="Arial" w:cs="Arial"/>
        </w:rPr>
        <w:t>posturilor</w:t>
      </w:r>
      <w:proofErr w:type="spellEnd"/>
      <w:r w:rsidRPr="00A1769F">
        <w:rPr>
          <w:rFonts w:ascii="Arial" w:hAnsi="Arial" w:cs="Arial"/>
        </w:rPr>
        <w:t xml:space="preserve">, </w:t>
      </w:r>
      <w:proofErr w:type="spellStart"/>
      <w:r w:rsidRPr="00A1769F">
        <w:rPr>
          <w:rFonts w:ascii="Arial" w:hAnsi="Arial" w:cs="Arial"/>
        </w:rPr>
        <w:t>gestionarea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monitorizarea</w:t>
      </w:r>
      <w:proofErr w:type="spellEnd"/>
      <w:r w:rsidRPr="00A1769F">
        <w:rPr>
          <w:rFonts w:ascii="Arial" w:hAnsi="Arial" w:cs="Arial"/>
        </w:rPr>
        <w:t xml:space="preserve"> </w:t>
      </w:r>
      <w:proofErr w:type="spellStart"/>
      <w:r w:rsidRPr="00A1769F">
        <w:rPr>
          <w:rFonts w:ascii="Arial" w:hAnsi="Arial" w:cs="Arial"/>
        </w:rPr>
        <w:t>modificărilor</w:t>
      </w:r>
      <w:proofErr w:type="spellEnd"/>
      <w:r w:rsidRPr="00A1769F">
        <w:rPr>
          <w:rFonts w:ascii="Arial" w:hAnsi="Arial" w:cs="Arial"/>
        </w:rPr>
        <w:t xml:space="preserve"> </w:t>
      </w:r>
      <w:proofErr w:type="spellStart"/>
      <w:r w:rsidRPr="00A1769F">
        <w:rPr>
          <w:rFonts w:ascii="Arial" w:hAnsi="Arial" w:cs="Arial"/>
        </w:rPr>
        <w:t>specifice</w:t>
      </w:r>
      <w:proofErr w:type="spellEnd"/>
      <w:r w:rsidRPr="00A1769F">
        <w:rPr>
          <w:rFonts w:ascii="Arial" w:hAnsi="Arial" w:cs="Arial"/>
        </w:rPr>
        <w:t xml:space="preserve"> </w:t>
      </w:r>
      <w:proofErr w:type="spellStart"/>
      <w:r w:rsidRPr="00A1769F">
        <w:rPr>
          <w:rFonts w:ascii="Arial" w:hAnsi="Arial" w:cs="Arial"/>
        </w:rPr>
        <w:t>reurselor</w:t>
      </w:r>
      <w:proofErr w:type="spellEnd"/>
      <w:r w:rsidRPr="00A1769F">
        <w:rPr>
          <w:rFonts w:ascii="Arial" w:hAnsi="Arial" w:cs="Arial"/>
        </w:rPr>
        <w:t xml:space="preserve"> </w:t>
      </w:r>
      <w:proofErr w:type="spellStart"/>
      <w:r w:rsidRPr="00A1769F">
        <w:rPr>
          <w:rFonts w:ascii="Arial" w:hAnsi="Arial" w:cs="Arial"/>
        </w:rPr>
        <w:t>umane</w:t>
      </w:r>
      <w:proofErr w:type="spellEnd"/>
      <w:r w:rsidRPr="00A1769F">
        <w:rPr>
          <w:rFonts w:ascii="Arial" w:hAnsi="Arial" w:cs="Arial"/>
        </w:rPr>
        <w:t>;</w:t>
      </w:r>
    </w:p>
    <w:p w14:paraId="1F20DCAF"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sistemul</w:t>
      </w:r>
      <w:proofErr w:type="spellEnd"/>
      <w:r w:rsidRPr="00A1769F">
        <w:rPr>
          <w:rFonts w:ascii="Arial" w:hAnsi="Arial" w:cs="Arial"/>
        </w:rPr>
        <w:t xml:space="preserve"> de </w:t>
      </w:r>
      <w:proofErr w:type="spellStart"/>
      <w:r w:rsidRPr="00A1769F">
        <w:rPr>
          <w:rFonts w:ascii="Arial" w:hAnsi="Arial" w:cs="Arial"/>
        </w:rPr>
        <w:t>salarizare</w:t>
      </w:r>
      <w:proofErr w:type="spellEnd"/>
      <w:r w:rsidRPr="00A1769F">
        <w:rPr>
          <w:rFonts w:ascii="Arial" w:hAnsi="Arial" w:cs="Arial"/>
        </w:rPr>
        <w:t xml:space="preserve">, </w:t>
      </w:r>
      <w:proofErr w:type="spellStart"/>
      <w:r w:rsidRPr="00A1769F">
        <w:rPr>
          <w:rFonts w:ascii="Arial" w:hAnsi="Arial" w:cs="Arial"/>
        </w:rPr>
        <w:t>nivelurile</w:t>
      </w:r>
      <w:proofErr w:type="spellEnd"/>
      <w:r w:rsidRPr="00A1769F">
        <w:rPr>
          <w:rFonts w:ascii="Arial" w:hAnsi="Arial" w:cs="Arial"/>
        </w:rPr>
        <w:t xml:space="preserve"> </w:t>
      </w:r>
      <w:proofErr w:type="spellStart"/>
      <w:r w:rsidRPr="00A1769F">
        <w:rPr>
          <w:rFonts w:ascii="Arial" w:hAnsi="Arial" w:cs="Arial"/>
        </w:rPr>
        <w:t>salariilor</w:t>
      </w:r>
      <w:proofErr w:type="spellEnd"/>
      <w:r w:rsidRPr="00A1769F">
        <w:rPr>
          <w:rFonts w:ascii="Arial" w:hAnsi="Arial" w:cs="Arial"/>
        </w:rPr>
        <w:t xml:space="preserve">, </w:t>
      </w:r>
      <w:proofErr w:type="spellStart"/>
      <w:r w:rsidRPr="00A1769F">
        <w:rPr>
          <w:rFonts w:ascii="Arial" w:hAnsi="Arial" w:cs="Arial"/>
        </w:rPr>
        <w:t>conditiile</w:t>
      </w:r>
      <w:proofErr w:type="spellEnd"/>
      <w:r w:rsidRPr="00A1769F">
        <w:rPr>
          <w:rFonts w:ascii="Arial" w:hAnsi="Arial" w:cs="Arial"/>
        </w:rPr>
        <w:t xml:space="preserve"> de </w:t>
      </w:r>
      <w:proofErr w:type="spellStart"/>
      <w:r w:rsidRPr="00A1769F">
        <w:rPr>
          <w:rFonts w:ascii="Arial" w:hAnsi="Arial" w:cs="Arial"/>
        </w:rPr>
        <w:t>salarizare</w:t>
      </w:r>
      <w:proofErr w:type="spellEnd"/>
      <w:r w:rsidRPr="00A1769F">
        <w:rPr>
          <w:rFonts w:ascii="Arial" w:hAnsi="Arial" w:cs="Arial"/>
        </w:rPr>
        <w:t xml:space="preserve">, </w:t>
      </w:r>
      <w:proofErr w:type="spellStart"/>
      <w:r w:rsidRPr="00A1769F">
        <w:rPr>
          <w:rFonts w:ascii="Arial" w:hAnsi="Arial" w:cs="Arial"/>
        </w:rPr>
        <w:t>controlul</w:t>
      </w:r>
      <w:proofErr w:type="spellEnd"/>
      <w:r w:rsidRPr="00A1769F">
        <w:rPr>
          <w:rFonts w:ascii="Arial" w:hAnsi="Arial" w:cs="Arial"/>
        </w:rPr>
        <w:t xml:space="preserve"> </w:t>
      </w:r>
      <w:proofErr w:type="spellStart"/>
      <w:r w:rsidRPr="00A1769F">
        <w:rPr>
          <w:rFonts w:ascii="Arial" w:hAnsi="Arial" w:cs="Arial"/>
        </w:rPr>
        <w:t>stabilirii</w:t>
      </w:r>
      <w:proofErr w:type="spellEnd"/>
      <w:r w:rsidRPr="00A1769F">
        <w:rPr>
          <w:rFonts w:ascii="Arial" w:hAnsi="Arial" w:cs="Arial"/>
        </w:rPr>
        <w:t xml:space="preserve"> </w:t>
      </w:r>
      <w:proofErr w:type="spellStart"/>
      <w:r w:rsidRPr="00A1769F">
        <w:rPr>
          <w:rFonts w:ascii="Arial" w:hAnsi="Arial" w:cs="Arial"/>
        </w:rPr>
        <w:t>salariilor</w:t>
      </w:r>
      <w:proofErr w:type="spellEnd"/>
      <w:r w:rsidRPr="00A1769F">
        <w:rPr>
          <w:rFonts w:ascii="Arial" w:hAnsi="Arial" w:cs="Arial"/>
        </w:rPr>
        <w:t xml:space="preserve"> </w:t>
      </w:r>
      <w:proofErr w:type="spellStart"/>
      <w:r w:rsidRPr="00A1769F">
        <w:rPr>
          <w:rFonts w:ascii="Arial" w:hAnsi="Arial" w:cs="Arial"/>
        </w:rPr>
        <w:t>si</w:t>
      </w:r>
      <w:proofErr w:type="spellEnd"/>
      <w:r w:rsidRPr="00A1769F">
        <w:rPr>
          <w:rFonts w:ascii="Arial" w:hAnsi="Arial" w:cs="Arial"/>
        </w:rPr>
        <w:t xml:space="preserve"> al </w:t>
      </w:r>
      <w:proofErr w:type="spellStart"/>
      <w:r w:rsidRPr="00A1769F">
        <w:rPr>
          <w:rFonts w:ascii="Arial" w:hAnsi="Arial" w:cs="Arial"/>
        </w:rPr>
        <w:t>respectarii</w:t>
      </w:r>
      <w:proofErr w:type="spellEnd"/>
      <w:r w:rsidRPr="00A1769F">
        <w:rPr>
          <w:rFonts w:ascii="Arial" w:hAnsi="Arial" w:cs="Arial"/>
        </w:rPr>
        <w:t xml:space="preserve"> </w:t>
      </w:r>
      <w:proofErr w:type="spellStart"/>
      <w:r w:rsidRPr="00A1769F">
        <w:rPr>
          <w:rFonts w:ascii="Arial" w:hAnsi="Arial" w:cs="Arial"/>
        </w:rPr>
        <w:t>prevederilor</w:t>
      </w:r>
      <w:proofErr w:type="spellEnd"/>
      <w:r w:rsidRPr="00A1769F">
        <w:rPr>
          <w:rFonts w:ascii="Arial" w:hAnsi="Arial" w:cs="Arial"/>
        </w:rPr>
        <w:t xml:space="preserve"> legislative </w:t>
      </w:r>
      <w:proofErr w:type="spellStart"/>
      <w:r w:rsidRPr="00A1769F">
        <w:rPr>
          <w:rFonts w:ascii="Arial" w:hAnsi="Arial" w:cs="Arial"/>
        </w:rPr>
        <w:t>si</w:t>
      </w:r>
      <w:proofErr w:type="spellEnd"/>
      <w:r w:rsidRPr="00A1769F">
        <w:rPr>
          <w:rFonts w:ascii="Arial" w:hAnsi="Arial" w:cs="Arial"/>
        </w:rPr>
        <w:t xml:space="preserve"> normative;</w:t>
      </w:r>
    </w:p>
    <w:p w14:paraId="4ABEEE2E"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promovarea</w:t>
      </w:r>
      <w:proofErr w:type="spellEnd"/>
      <w:r w:rsidRPr="00A1769F">
        <w:rPr>
          <w:rFonts w:ascii="Arial" w:hAnsi="Arial" w:cs="Arial"/>
        </w:rPr>
        <w:t xml:space="preserve">, </w:t>
      </w:r>
      <w:proofErr w:type="spellStart"/>
      <w:r w:rsidRPr="00A1769F">
        <w:rPr>
          <w:rFonts w:ascii="Arial" w:hAnsi="Arial" w:cs="Arial"/>
        </w:rPr>
        <w:t>recrutarea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selecția</w:t>
      </w:r>
      <w:proofErr w:type="spellEnd"/>
      <w:r w:rsidRPr="00A1769F">
        <w:rPr>
          <w:rFonts w:ascii="Arial" w:hAnsi="Arial" w:cs="Arial"/>
        </w:rPr>
        <w:t xml:space="preserve"> </w:t>
      </w:r>
      <w:proofErr w:type="spellStart"/>
      <w:r w:rsidRPr="00A1769F">
        <w:rPr>
          <w:rFonts w:ascii="Arial" w:hAnsi="Arial" w:cs="Arial"/>
        </w:rPr>
        <w:t>personalului</w:t>
      </w:r>
      <w:proofErr w:type="spellEnd"/>
      <w:r w:rsidRPr="00A1769F">
        <w:rPr>
          <w:rFonts w:ascii="Arial" w:hAnsi="Arial" w:cs="Arial"/>
        </w:rPr>
        <w:t>;</w:t>
      </w:r>
    </w:p>
    <w:p w14:paraId="19C434ED"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evaluarea</w:t>
      </w:r>
      <w:proofErr w:type="spellEnd"/>
      <w:r w:rsidRPr="00A1769F">
        <w:rPr>
          <w:rFonts w:ascii="Arial" w:hAnsi="Arial" w:cs="Arial"/>
        </w:rPr>
        <w:t xml:space="preserve"> </w:t>
      </w:r>
      <w:proofErr w:type="spellStart"/>
      <w:r w:rsidRPr="00A1769F">
        <w:rPr>
          <w:rFonts w:ascii="Arial" w:hAnsi="Arial" w:cs="Arial"/>
        </w:rPr>
        <w:t>performanțelor</w:t>
      </w:r>
      <w:proofErr w:type="spellEnd"/>
      <w:r w:rsidRPr="00A1769F">
        <w:rPr>
          <w:rFonts w:ascii="Arial" w:hAnsi="Arial" w:cs="Arial"/>
        </w:rPr>
        <w:t xml:space="preserve"> </w:t>
      </w:r>
      <w:proofErr w:type="spellStart"/>
      <w:r w:rsidRPr="00A1769F">
        <w:rPr>
          <w:rFonts w:ascii="Arial" w:hAnsi="Arial" w:cs="Arial"/>
        </w:rPr>
        <w:t>profesionale</w:t>
      </w:r>
      <w:proofErr w:type="spellEnd"/>
      <w:r w:rsidRPr="00A1769F">
        <w:rPr>
          <w:rFonts w:ascii="Arial" w:hAnsi="Arial" w:cs="Arial"/>
        </w:rPr>
        <w:t xml:space="preserve"> </w:t>
      </w:r>
      <w:proofErr w:type="spellStart"/>
      <w:r w:rsidRPr="00A1769F">
        <w:rPr>
          <w:rFonts w:ascii="Arial" w:hAnsi="Arial" w:cs="Arial"/>
        </w:rPr>
        <w:t>individuale</w:t>
      </w:r>
      <w:proofErr w:type="spellEnd"/>
      <w:r w:rsidRPr="00A1769F">
        <w:rPr>
          <w:rFonts w:ascii="Arial" w:hAnsi="Arial" w:cs="Arial"/>
        </w:rPr>
        <w:t xml:space="preserve">; </w:t>
      </w:r>
    </w:p>
    <w:p w14:paraId="172F3640"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formarea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perfecționarea</w:t>
      </w:r>
      <w:proofErr w:type="spellEnd"/>
      <w:r w:rsidRPr="00A1769F">
        <w:rPr>
          <w:rFonts w:ascii="Arial" w:hAnsi="Arial" w:cs="Arial"/>
        </w:rPr>
        <w:t xml:space="preserve"> </w:t>
      </w:r>
      <w:proofErr w:type="spellStart"/>
      <w:r w:rsidRPr="00A1769F">
        <w:rPr>
          <w:rFonts w:ascii="Arial" w:hAnsi="Arial" w:cs="Arial"/>
        </w:rPr>
        <w:t>profesională</w:t>
      </w:r>
      <w:proofErr w:type="spellEnd"/>
      <w:r w:rsidRPr="00A1769F">
        <w:rPr>
          <w:rFonts w:ascii="Arial" w:hAnsi="Arial" w:cs="Arial"/>
        </w:rPr>
        <w:t>;</w:t>
      </w:r>
    </w:p>
    <w:p w14:paraId="0940FA0A"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întocmirea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gestionarea</w:t>
      </w:r>
      <w:proofErr w:type="spellEnd"/>
      <w:r w:rsidRPr="00A1769F">
        <w:rPr>
          <w:rFonts w:ascii="Arial" w:hAnsi="Arial" w:cs="Arial"/>
        </w:rPr>
        <w:t xml:space="preserve"> </w:t>
      </w:r>
      <w:proofErr w:type="spellStart"/>
      <w:r w:rsidRPr="00A1769F">
        <w:rPr>
          <w:rFonts w:ascii="Arial" w:hAnsi="Arial" w:cs="Arial"/>
        </w:rPr>
        <w:t>dosarelor</w:t>
      </w:r>
      <w:proofErr w:type="spellEnd"/>
      <w:r w:rsidRPr="00A1769F">
        <w:rPr>
          <w:rFonts w:ascii="Arial" w:hAnsi="Arial" w:cs="Arial"/>
        </w:rPr>
        <w:t xml:space="preserve"> </w:t>
      </w:r>
      <w:proofErr w:type="spellStart"/>
      <w:r w:rsidRPr="00A1769F">
        <w:rPr>
          <w:rFonts w:ascii="Arial" w:hAnsi="Arial" w:cs="Arial"/>
        </w:rPr>
        <w:t>profesionale</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funcționarii</w:t>
      </w:r>
      <w:proofErr w:type="spellEnd"/>
      <w:r w:rsidRPr="00A1769F">
        <w:rPr>
          <w:rFonts w:ascii="Arial" w:hAnsi="Arial" w:cs="Arial"/>
        </w:rPr>
        <w:t xml:space="preserve"> </w:t>
      </w:r>
      <w:proofErr w:type="spellStart"/>
      <w:r w:rsidRPr="00A1769F">
        <w:rPr>
          <w:rFonts w:ascii="Arial" w:hAnsi="Arial" w:cs="Arial"/>
        </w:rPr>
        <w:t>publici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dosarelor</w:t>
      </w:r>
      <w:proofErr w:type="spellEnd"/>
      <w:r w:rsidRPr="00A1769F">
        <w:rPr>
          <w:rFonts w:ascii="Arial" w:hAnsi="Arial" w:cs="Arial"/>
        </w:rPr>
        <w:t xml:space="preserve"> </w:t>
      </w:r>
      <w:proofErr w:type="spellStart"/>
      <w:r w:rsidRPr="00A1769F">
        <w:rPr>
          <w:rFonts w:ascii="Arial" w:hAnsi="Arial" w:cs="Arial"/>
        </w:rPr>
        <w:t>personale</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personalul</w:t>
      </w:r>
      <w:proofErr w:type="spellEnd"/>
      <w:r w:rsidRPr="00A1769F">
        <w:rPr>
          <w:rFonts w:ascii="Arial" w:hAnsi="Arial" w:cs="Arial"/>
        </w:rPr>
        <w:t xml:space="preserve"> contractual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registrului</w:t>
      </w:r>
      <w:proofErr w:type="spellEnd"/>
      <w:r w:rsidRPr="00A1769F">
        <w:rPr>
          <w:rFonts w:ascii="Arial" w:hAnsi="Arial" w:cs="Arial"/>
        </w:rPr>
        <w:t xml:space="preserve"> de </w:t>
      </w:r>
      <w:proofErr w:type="spellStart"/>
      <w:r w:rsidRPr="00A1769F">
        <w:rPr>
          <w:rFonts w:ascii="Arial" w:hAnsi="Arial" w:cs="Arial"/>
        </w:rPr>
        <w:t>evidență</w:t>
      </w:r>
      <w:proofErr w:type="spellEnd"/>
      <w:r w:rsidRPr="00A1769F">
        <w:rPr>
          <w:rFonts w:ascii="Arial" w:hAnsi="Arial" w:cs="Arial"/>
        </w:rPr>
        <w:t xml:space="preserve"> a </w:t>
      </w:r>
      <w:proofErr w:type="spellStart"/>
      <w:r w:rsidRPr="00A1769F">
        <w:rPr>
          <w:rFonts w:ascii="Arial" w:hAnsi="Arial" w:cs="Arial"/>
        </w:rPr>
        <w:t>funcționarilor</w:t>
      </w:r>
      <w:proofErr w:type="spellEnd"/>
      <w:r w:rsidRPr="00A1769F">
        <w:rPr>
          <w:rFonts w:ascii="Arial" w:hAnsi="Arial" w:cs="Arial"/>
        </w:rPr>
        <w:t xml:space="preserve"> </w:t>
      </w:r>
      <w:proofErr w:type="spellStart"/>
      <w:r w:rsidRPr="00A1769F">
        <w:rPr>
          <w:rFonts w:ascii="Arial" w:hAnsi="Arial" w:cs="Arial"/>
        </w:rPr>
        <w:t>publici</w:t>
      </w:r>
      <w:proofErr w:type="spellEnd"/>
      <w:r w:rsidRPr="00A1769F">
        <w:rPr>
          <w:rFonts w:ascii="Arial" w:hAnsi="Arial" w:cs="Arial"/>
        </w:rPr>
        <w:t>.</w:t>
      </w:r>
    </w:p>
    <w:p w14:paraId="1CC4FB5F"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analiza</w:t>
      </w:r>
      <w:proofErr w:type="spellEnd"/>
      <w:r w:rsidRPr="00A1769F">
        <w:rPr>
          <w:rFonts w:ascii="Arial" w:hAnsi="Arial" w:cs="Arial"/>
        </w:rPr>
        <w:t xml:space="preserve">, </w:t>
      </w:r>
      <w:proofErr w:type="spellStart"/>
      <w:r w:rsidRPr="00A1769F">
        <w:rPr>
          <w:rFonts w:ascii="Arial" w:hAnsi="Arial" w:cs="Arial"/>
        </w:rPr>
        <w:t>documentarea</w:t>
      </w:r>
      <w:proofErr w:type="spellEnd"/>
      <w:r w:rsidRPr="00A1769F">
        <w:rPr>
          <w:rFonts w:ascii="Arial" w:hAnsi="Arial" w:cs="Arial"/>
        </w:rPr>
        <w:t xml:space="preserve">, </w:t>
      </w:r>
      <w:proofErr w:type="spellStart"/>
      <w:r w:rsidRPr="00A1769F">
        <w:rPr>
          <w:rFonts w:ascii="Arial" w:hAnsi="Arial" w:cs="Arial"/>
        </w:rPr>
        <w:t>selectarea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recomandarea</w:t>
      </w:r>
      <w:proofErr w:type="spellEnd"/>
      <w:r w:rsidRPr="00A1769F">
        <w:rPr>
          <w:rFonts w:ascii="Arial" w:hAnsi="Arial" w:cs="Arial"/>
        </w:rPr>
        <w:t xml:space="preserve"> </w:t>
      </w:r>
      <w:proofErr w:type="spellStart"/>
      <w:r w:rsidRPr="00A1769F">
        <w:rPr>
          <w:rFonts w:ascii="Arial" w:hAnsi="Arial" w:cs="Arial"/>
        </w:rPr>
        <w:t>implementării</w:t>
      </w:r>
      <w:proofErr w:type="spellEnd"/>
      <w:r w:rsidRPr="00A1769F">
        <w:rPr>
          <w:rFonts w:ascii="Arial" w:hAnsi="Arial" w:cs="Arial"/>
        </w:rPr>
        <w:t xml:space="preserve"> </w:t>
      </w:r>
      <w:proofErr w:type="spellStart"/>
      <w:r w:rsidRPr="00A1769F">
        <w:rPr>
          <w:rFonts w:ascii="Arial" w:hAnsi="Arial" w:cs="Arial"/>
        </w:rPr>
        <w:t>resurselor</w:t>
      </w:r>
      <w:proofErr w:type="spellEnd"/>
      <w:r w:rsidRPr="00A1769F">
        <w:rPr>
          <w:rFonts w:ascii="Arial" w:hAnsi="Arial" w:cs="Arial"/>
        </w:rPr>
        <w:t xml:space="preserve"> hardware </w:t>
      </w:r>
      <w:proofErr w:type="spellStart"/>
      <w:r w:rsidRPr="00A1769F">
        <w:rPr>
          <w:rFonts w:ascii="Arial" w:hAnsi="Arial" w:cs="Arial"/>
        </w:rPr>
        <w:t>și</w:t>
      </w:r>
      <w:proofErr w:type="spellEnd"/>
      <w:r w:rsidRPr="00A1769F">
        <w:rPr>
          <w:rFonts w:ascii="Arial" w:hAnsi="Arial" w:cs="Arial"/>
        </w:rPr>
        <w:t xml:space="preserve"> software, </w:t>
      </w:r>
      <w:proofErr w:type="spellStart"/>
      <w:r w:rsidRPr="00A1769F">
        <w:rPr>
          <w:rFonts w:ascii="Arial" w:hAnsi="Arial" w:cs="Arial"/>
        </w:rPr>
        <w:t>necesare</w:t>
      </w:r>
      <w:proofErr w:type="spellEnd"/>
      <w:r w:rsidRPr="00A1769F">
        <w:rPr>
          <w:rFonts w:ascii="Arial" w:hAnsi="Arial" w:cs="Arial"/>
        </w:rPr>
        <w:t xml:space="preserve"> </w:t>
      </w:r>
      <w:proofErr w:type="spellStart"/>
      <w:r w:rsidRPr="00A1769F">
        <w:rPr>
          <w:rFonts w:ascii="Arial" w:hAnsi="Arial" w:cs="Arial"/>
        </w:rPr>
        <w:t>dezvoltării</w:t>
      </w:r>
      <w:proofErr w:type="spellEnd"/>
      <w:r w:rsidRPr="00A1769F">
        <w:rPr>
          <w:rFonts w:ascii="Arial" w:hAnsi="Arial" w:cs="Arial"/>
        </w:rPr>
        <w:t xml:space="preserve"> </w:t>
      </w:r>
      <w:proofErr w:type="spellStart"/>
      <w:r w:rsidRPr="00A1769F">
        <w:rPr>
          <w:rFonts w:ascii="Arial" w:hAnsi="Arial" w:cs="Arial"/>
        </w:rPr>
        <w:t>unui</w:t>
      </w:r>
      <w:proofErr w:type="spellEnd"/>
      <w:r w:rsidRPr="00A1769F">
        <w:rPr>
          <w:rFonts w:ascii="Arial" w:hAnsi="Arial" w:cs="Arial"/>
        </w:rPr>
        <w:t xml:space="preserve"> </w:t>
      </w:r>
      <w:proofErr w:type="spellStart"/>
      <w:r w:rsidRPr="00A1769F">
        <w:rPr>
          <w:rFonts w:ascii="Arial" w:hAnsi="Arial" w:cs="Arial"/>
        </w:rPr>
        <w:t>sistem</w:t>
      </w:r>
      <w:proofErr w:type="spellEnd"/>
      <w:r w:rsidRPr="00A1769F">
        <w:rPr>
          <w:rFonts w:ascii="Arial" w:hAnsi="Arial" w:cs="Arial"/>
        </w:rPr>
        <w:t xml:space="preserve"> informatic </w:t>
      </w:r>
      <w:proofErr w:type="spellStart"/>
      <w:r w:rsidRPr="00A1769F">
        <w:rPr>
          <w:rFonts w:ascii="Arial" w:hAnsi="Arial" w:cs="Arial"/>
        </w:rPr>
        <w:t>integrat</w:t>
      </w:r>
      <w:proofErr w:type="spellEnd"/>
      <w:r w:rsidRPr="00A1769F">
        <w:rPr>
          <w:rFonts w:ascii="Arial" w:hAnsi="Arial" w:cs="Arial"/>
        </w:rPr>
        <w:t xml:space="preserve"> - SMART CITY;</w:t>
      </w:r>
    </w:p>
    <w:p w14:paraId="4BEC25A8"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implementarea</w:t>
      </w:r>
      <w:proofErr w:type="spellEnd"/>
      <w:r w:rsidRPr="00A1769F">
        <w:rPr>
          <w:rFonts w:ascii="Arial" w:hAnsi="Arial" w:cs="Arial"/>
        </w:rPr>
        <w:t xml:space="preserve"> </w:t>
      </w:r>
      <w:proofErr w:type="spellStart"/>
      <w:r w:rsidRPr="00A1769F">
        <w:rPr>
          <w:rFonts w:ascii="Arial" w:hAnsi="Arial" w:cs="Arial"/>
        </w:rPr>
        <w:t>procedurilor</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activitatea</w:t>
      </w:r>
      <w:proofErr w:type="spellEnd"/>
      <w:r w:rsidRPr="00A1769F">
        <w:rPr>
          <w:rFonts w:ascii="Arial" w:hAnsi="Arial" w:cs="Arial"/>
        </w:rPr>
        <w:t xml:space="preserve"> </w:t>
      </w:r>
      <w:proofErr w:type="spellStart"/>
      <w:r w:rsidRPr="00A1769F">
        <w:rPr>
          <w:rFonts w:ascii="Arial" w:hAnsi="Arial" w:cs="Arial"/>
        </w:rPr>
        <w:t>proprie</w:t>
      </w:r>
      <w:proofErr w:type="spellEnd"/>
      <w:r w:rsidRPr="00A1769F">
        <w:rPr>
          <w:rFonts w:ascii="Arial" w:hAnsi="Arial" w:cs="Arial"/>
        </w:rPr>
        <w:t>, conform OSGG nr. 600/2018;</w:t>
      </w:r>
    </w:p>
    <w:p w14:paraId="3D6D7613"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reducerea</w:t>
      </w:r>
      <w:proofErr w:type="spellEnd"/>
      <w:r w:rsidRPr="00A1769F">
        <w:rPr>
          <w:rFonts w:ascii="Arial" w:hAnsi="Arial" w:cs="Arial"/>
        </w:rPr>
        <w:t xml:space="preserve"> </w:t>
      </w:r>
      <w:proofErr w:type="spellStart"/>
      <w:r w:rsidRPr="00A1769F">
        <w:rPr>
          <w:rFonts w:ascii="Arial" w:hAnsi="Arial" w:cs="Arial"/>
        </w:rPr>
        <w:t>neconformităților</w:t>
      </w:r>
      <w:proofErr w:type="spellEnd"/>
      <w:r w:rsidRPr="00A1769F">
        <w:rPr>
          <w:rFonts w:ascii="Arial" w:hAnsi="Arial" w:cs="Arial"/>
        </w:rPr>
        <w:t xml:space="preserve"> </w:t>
      </w:r>
      <w:proofErr w:type="spellStart"/>
      <w:r w:rsidRPr="00A1769F">
        <w:rPr>
          <w:rFonts w:ascii="Arial" w:hAnsi="Arial" w:cs="Arial"/>
        </w:rPr>
        <w:t>sistemului</w:t>
      </w:r>
      <w:proofErr w:type="spellEnd"/>
      <w:r w:rsidRPr="00A1769F">
        <w:rPr>
          <w:rFonts w:ascii="Arial" w:hAnsi="Arial" w:cs="Arial"/>
        </w:rPr>
        <w:t xml:space="preserve"> TIC, conform </w:t>
      </w:r>
      <w:proofErr w:type="spellStart"/>
      <w:r w:rsidRPr="00A1769F">
        <w:rPr>
          <w:rFonts w:ascii="Arial" w:hAnsi="Arial" w:cs="Arial"/>
        </w:rPr>
        <w:t>Anexei</w:t>
      </w:r>
      <w:proofErr w:type="spellEnd"/>
      <w:r w:rsidRPr="00A1769F">
        <w:rPr>
          <w:rFonts w:ascii="Arial" w:hAnsi="Arial" w:cs="Arial"/>
        </w:rPr>
        <w:t xml:space="preserve"> nr. 10 la </w:t>
      </w:r>
      <w:proofErr w:type="spellStart"/>
      <w:r w:rsidRPr="00A1769F">
        <w:rPr>
          <w:rFonts w:ascii="Arial" w:hAnsi="Arial" w:cs="Arial"/>
        </w:rPr>
        <w:t>Raportul</w:t>
      </w:r>
      <w:proofErr w:type="spellEnd"/>
      <w:r w:rsidRPr="00A1769F">
        <w:rPr>
          <w:rFonts w:ascii="Arial" w:hAnsi="Arial" w:cs="Arial"/>
        </w:rPr>
        <w:t xml:space="preserve"> de audit </w:t>
      </w:r>
      <w:proofErr w:type="spellStart"/>
      <w:r w:rsidRPr="00A1769F">
        <w:rPr>
          <w:rFonts w:ascii="Arial" w:hAnsi="Arial" w:cs="Arial"/>
        </w:rPr>
        <w:t>infrastructura</w:t>
      </w:r>
      <w:proofErr w:type="spellEnd"/>
      <w:r w:rsidRPr="00A1769F">
        <w:rPr>
          <w:rFonts w:ascii="Arial" w:hAnsi="Arial" w:cs="Arial"/>
        </w:rPr>
        <w:t xml:space="preserve"> IT nr. 34736 </w:t>
      </w:r>
      <w:proofErr w:type="gramStart"/>
      <w:r w:rsidRPr="00A1769F">
        <w:rPr>
          <w:rFonts w:ascii="Arial" w:hAnsi="Arial" w:cs="Arial"/>
        </w:rPr>
        <w:t>din</w:t>
      </w:r>
      <w:proofErr w:type="gramEnd"/>
      <w:r w:rsidRPr="00A1769F">
        <w:rPr>
          <w:rFonts w:ascii="Arial" w:hAnsi="Arial" w:cs="Arial"/>
        </w:rPr>
        <w:t xml:space="preserve"> 11.12.2019;</w:t>
      </w:r>
    </w:p>
    <w:p w14:paraId="2B577ACA"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acordarea</w:t>
      </w:r>
      <w:proofErr w:type="spellEnd"/>
      <w:r w:rsidRPr="00A1769F">
        <w:rPr>
          <w:rFonts w:ascii="Arial" w:hAnsi="Arial" w:cs="Arial"/>
        </w:rPr>
        <w:t xml:space="preserve"> de </w:t>
      </w:r>
      <w:proofErr w:type="spellStart"/>
      <w:r w:rsidRPr="00A1769F">
        <w:rPr>
          <w:rFonts w:ascii="Arial" w:hAnsi="Arial" w:cs="Arial"/>
        </w:rPr>
        <w:t>asistenţă</w:t>
      </w:r>
      <w:proofErr w:type="spellEnd"/>
      <w:r w:rsidRPr="00A1769F">
        <w:rPr>
          <w:rFonts w:ascii="Arial" w:hAnsi="Arial" w:cs="Arial"/>
        </w:rPr>
        <w:t xml:space="preserve"> </w:t>
      </w:r>
      <w:proofErr w:type="spellStart"/>
      <w:r w:rsidRPr="00A1769F">
        <w:rPr>
          <w:rFonts w:ascii="Arial" w:hAnsi="Arial" w:cs="Arial"/>
        </w:rPr>
        <w:t>tehnică</w:t>
      </w:r>
      <w:proofErr w:type="spellEnd"/>
      <w:r w:rsidRPr="00A1769F">
        <w:rPr>
          <w:rFonts w:ascii="Arial" w:hAnsi="Arial" w:cs="Arial"/>
        </w:rPr>
        <w:t xml:space="preserve"> de </w:t>
      </w:r>
      <w:proofErr w:type="spellStart"/>
      <w:r w:rsidRPr="00A1769F">
        <w:rPr>
          <w:rFonts w:ascii="Arial" w:hAnsi="Arial" w:cs="Arial"/>
        </w:rPr>
        <w:t>specialitate</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folosirea</w:t>
      </w:r>
      <w:proofErr w:type="spellEnd"/>
      <w:r w:rsidRPr="00A1769F">
        <w:rPr>
          <w:rFonts w:ascii="Arial" w:hAnsi="Arial" w:cs="Arial"/>
        </w:rPr>
        <w:t xml:space="preserve"> </w:t>
      </w:r>
      <w:proofErr w:type="spellStart"/>
      <w:r w:rsidRPr="00A1769F">
        <w:rPr>
          <w:rFonts w:ascii="Arial" w:hAnsi="Arial" w:cs="Arial"/>
        </w:rPr>
        <w:t>adecvată</w:t>
      </w:r>
      <w:proofErr w:type="spellEnd"/>
      <w:r w:rsidRPr="00A1769F">
        <w:rPr>
          <w:rFonts w:ascii="Arial" w:hAnsi="Arial" w:cs="Arial"/>
        </w:rPr>
        <w:t xml:space="preserve"> a </w:t>
      </w:r>
      <w:proofErr w:type="spellStart"/>
      <w:r w:rsidRPr="00A1769F">
        <w:rPr>
          <w:rFonts w:ascii="Arial" w:hAnsi="Arial" w:cs="Arial"/>
        </w:rPr>
        <w:t>tehnologiilor</w:t>
      </w:r>
      <w:proofErr w:type="spellEnd"/>
      <w:r w:rsidRPr="00A1769F">
        <w:rPr>
          <w:rFonts w:ascii="Arial" w:hAnsi="Arial" w:cs="Arial"/>
        </w:rPr>
        <w:t xml:space="preserve"> </w:t>
      </w:r>
      <w:proofErr w:type="spellStart"/>
      <w:r w:rsidRPr="00A1769F">
        <w:rPr>
          <w:rFonts w:ascii="Arial" w:hAnsi="Arial" w:cs="Arial"/>
        </w:rPr>
        <w:t>informatice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activitățile</w:t>
      </w:r>
      <w:proofErr w:type="spellEnd"/>
      <w:r w:rsidRPr="00A1769F">
        <w:rPr>
          <w:rFonts w:ascii="Arial" w:hAnsi="Arial" w:cs="Arial"/>
        </w:rPr>
        <w:t xml:space="preserve"> </w:t>
      </w:r>
      <w:proofErr w:type="spellStart"/>
      <w:r w:rsidRPr="00A1769F">
        <w:rPr>
          <w:rFonts w:ascii="Arial" w:hAnsi="Arial" w:cs="Arial"/>
        </w:rPr>
        <w:t>specifice</w:t>
      </w:r>
      <w:proofErr w:type="spellEnd"/>
      <w:r w:rsidRPr="00A1769F">
        <w:rPr>
          <w:rFonts w:ascii="Arial" w:hAnsi="Arial" w:cs="Arial"/>
        </w:rPr>
        <w:t>;</w:t>
      </w:r>
    </w:p>
    <w:p w14:paraId="560E6096"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menținerii</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stare de </w:t>
      </w:r>
      <w:proofErr w:type="spellStart"/>
      <w:r w:rsidRPr="00A1769F">
        <w:rPr>
          <w:rFonts w:ascii="Arial" w:hAnsi="Arial" w:cs="Arial"/>
        </w:rPr>
        <w:t>funcţionare</w:t>
      </w:r>
      <w:proofErr w:type="spellEnd"/>
      <w:r w:rsidRPr="00A1769F">
        <w:rPr>
          <w:rFonts w:ascii="Arial" w:hAnsi="Arial" w:cs="Arial"/>
        </w:rPr>
        <w:t xml:space="preserve"> a PC-</w:t>
      </w:r>
      <w:proofErr w:type="spellStart"/>
      <w:r w:rsidRPr="00A1769F">
        <w:rPr>
          <w:rFonts w:ascii="Arial" w:hAnsi="Arial" w:cs="Arial"/>
        </w:rPr>
        <w:t>urilor</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perifericelor</w:t>
      </w:r>
      <w:proofErr w:type="spellEnd"/>
      <w:r w:rsidRPr="00A1769F">
        <w:rPr>
          <w:rFonts w:ascii="Arial" w:hAnsi="Arial" w:cs="Arial"/>
        </w:rPr>
        <w:t xml:space="preserve"> </w:t>
      </w:r>
      <w:proofErr w:type="spellStart"/>
      <w:r w:rsidRPr="00A1769F">
        <w:rPr>
          <w:rFonts w:ascii="Arial" w:hAnsi="Arial" w:cs="Arial"/>
        </w:rPr>
        <w:t>aferente</w:t>
      </w:r>
      <w:proofErr w:type="spellEnd"/>
      <w:r w:rsidRPr="00A1769F">
        <w:rPr>
          <w:rFonts w:ascii="Arial" w:hAnsi="Arial" w:cs="Arial"/>
        </w:rPr>
        <w:t xml:space="preserve"> </w:t>
      </w:r>
      <w:proofErr w:type="spellStart"/>
      <w:r w:rsidRPr="00A1769F">
        <w:rPr>
          <w:rFonts w:ascii="Arial" w:hAnsi="Arial" w:cs="Arial"/>
        </w:rPr>
        <w:t>acestora</w:t>
      </w:r>
      <w:proofErr w:type="spellEnd"/>
      <w:r w:rsidRPr="00A1769F">
        <w:rPr>
          <w:rFonts w:ascii="Arial" w:hAnsi="Arial" w:cs="Arial"/>
        </w:rPr>
        <w:t xml:space="preserve"> (</w:t>
      </w:r>
      <w:proofErr w:type="spellStart"/>
      <w:r w:rsidRPr="00A1769F">
        <w:rPr>
          <w:rFonts w:ascii="Arial" w:hAnsi="Arial" w:cs="Arial"/>
        </w:rPr>
        <w:t>imprimante</w:t>
      </w:r>
      <w:proofErr w:type="spellEnd"/>
      <w:r w:rsidRPr="00A1769F">
        <w:rPr>
          <w:rFonts w:ascii="Arial" w:hAnsi="Arial" w:cs="Arial"/>
        </w:rPr>
        <w:t xml:space="preserve">, </w:t>
      </w:r>
      <w:proofErr w:type="spellStart"/>
      <w:r w:rsidRPr="00A1769F">
        <w:rPr>
          <w:rFonts w:ascii="Arial" w:hAnsi="Arial" w:cs="Arial"/>
        </w:rPr>
        <w:t>scanere</w:t>
      </w:r>
      <w:proofErr w:type="spellEnd"/>
      <w:r w:rsidRPr="00A1769F">
        <w:rPr>
          <w:rFonts w:ascii="Arial" w:hAnsi="Arial" w:cs="Arial"/>
        </w:rPr>
        <w:t xml:space="preserve">, </w:t>
      </w:r>
      <w:proofErr w:type="spellStart"/>
      <w:r w:rsidRPr="00A1769F">
        <w:rPr>
          <w:rFonts w:ascii="Arial" w:hAnsi="Arial" w:cs="Arial"/>
        </w:rPr>
        <w:t>alte</w:t>
      </w:r>
      <w:proofErr w:type="spellEnd"/>
      <w:r w:rsidRPr="00A1769F">
        <w:rPr>
          <w:rFonts w:ascii="Arial" w:hAnsi="Arial" w:cs="Arial"/>
        </w:rPr>
        <w:t xml:space="preserve"> </w:t>
      </w:r>
      <w:proofErr w:type="spellStart"/>
      <w:r w:rsidRPr="00A1769F">
        <w:rPr>
          <w:rFonts w:ascii="Arial" w:hAnsi="Arial" w:cs="Arial"/>
        </w:rPr>
        <w:t>periferice</w:t>
      </w:r>
      <w:proofErr w:type="spellEnd"/>
      <w:r w:rsidRPr="00A1769F">
        <w:rPr>
          <w:rFonts w:ascii="Arial" w:hAnsi="Arial" w:cs="Arial"/>
        </w:rPr>
        <w:t xml:space="preserve">, etc.), </w:t>
      </w:r>
      <w:proofErr w:type="spellStart"/>
      <w:r w:rsidRPr="00A1769F">
        <w:rPr>
          <w:rFonts w:ascii="Arial" w:hAnsi="Arial" w:cs="Arial"/>
        </w:rPr>
        <w:t>aflate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exploatare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toate</w:t>
      </w:r>
      <w:proofErr w:type="spellEnd"/>
      <w:r w:rsidRPr="00A1769F">
        <w:rPr>
          <w:rFonts w:ascii="Arial" w:hAnsi="Arial" w:cs="Arial"/>
        </w:rPr>
        <w:t xml:space="preserve"> </w:t>
      </w:r>
      <w:proofErr w:type="spellStart"/>
      <w:r w:rsidRPr="00A1769F">
        <w:rPr>
          <w:rFonts w:ascii="Arial" w:hAnsi="Arial" w:cs="Arial"/>
        </w:rPr>
        <w:t>compartimentele</w:t>
      </w:r>
      <w:proofErr w:type="spellEnd"/>
      <w:r w:rsidRPr="00A1769F">
        <w:rPr>
          <w:rFonts w:ascii="Arial" w:hAnsi="Arial" w:cs="Arial"/>
        </w:rPr>
        <w:t>;</w:t>
      </w:r>
    </w:p>
    <w:p w14:paraId="009C4618"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întreţinerea</w:t>
      </w:r>
      <w:proofErr w:type="spellEnd"/>
      <w:r w:rsidRPr="00A1769F">
        <w:rPr>
          <w:rFonts w:ascii="Arial" w:hAnsi="Arial" w:cs="Arial"/>
        </w:rPr>
        <w:t xml:space="preserve"> </w:t>
      </w:r>
      <w:proofErr w:type="spellStart"/>
      <w:r w:rsidRPr="00A1769F">
        <w:rPr>
          <w:rFonts w:ascii="Arial" w:hAnsi="Arial" w:cs="Arial"/>
        </w:rPr>
        <w:t>aplicaţiilor</w:t>
      </w:r>
      <w:proofErr w:type="spellEnd"/>
      <w:r w:rsidRPr="00A1769F">
        <w:rPr>
          <w:rFonts w:ascii="Arial" w:hAnsi="Arial" w:cs="Arial"/>
        </w:rPr>
        <w:t xml:space="preserve"> software </w:t>
      </w:r>
      <w:proofErr w:type="spellStart"/>
      <w:r w:rsidRPr="00A1769F">
        <w:rPr>
          <w:rFonts w:ascii="Arial" w:hAnsi="Arial" w:cs="Arial"/>
        </w:rPr>
        <w:t>existente</w:t>
      </w:r>
      <w:proofErr w:type="spellEnd"/>
      <w:r w:rsidRPr="00A1769F">
        <w:rPr>
          <w:rFonts w:ascii="Arial" w:hAnsi="Arial" w:cs="Arial"/>
        </w:rPr>
        <w:t xml:space="preserve">, </w:t>
      </w:r>
      <w:proofErr w:type="spellStart"/>
      <w:r w:rsidRPr="00A1769F">
        <w:rPr>
          <w:rFonts w:ascii="Arial" w:hAnsi="Arial" w:cs="Arial"/>
        </w:rPr>
        <w:t>administrarea</w:t>
      </w:r>
      <w:proofErr w:type="spellEnd"/>
      <w:r w:rsidRPr="00A1769F">
        <w:rPr>
          <w:rFonts w:ascii="Arial" w:hAnsi="Arial" w:cs="Arial"/>
        </w:rPr>
        <w:t xml:space="preserve"> </w:t>
      </w:r>
      <w:proofErr w:type="spellStart"/>
      <w:r w:rsidRPr="00A1769F">
        <w:rPr>
          <w:rFonts w:ascii="Arial" w:hAnsi="Arial" w:cs="Arial"/>
        </w:rPr>
        <w:t>conturilor</w:t>
      </w:r>
      <w:proofErr w:type="spellEnd"/>
      <w:r w:rsidRPr="00A1769F">
        <w:rPr>
          <w:rFonts w:ascii="Arial" w:hAnsi="Arial" w:cs="Arial"/>
        </w:rPr>
        <w:t xml:space="preserve"> de </w:t>
      </w:r>
      <w:proofErr w:type="spellStart"/>
      <w:r w:rsidRPr="00A1769F">
        <w:rPr>
          <w:rFonts w:ascii="Arial" w:hAnsi="Arial" w:cs="Arial"/>
        </w:rPr>
        <w:t>utilizatori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drepturilor</w:t>
      </w:r>
      <w:proofErr w:type="spellEnd"/>
      <w:r w:rsidRPr="00A1769F">
        <w:rPr>
          <w:rFonts w:ascii="Arial" w:hAnsi="Arial" w:cs="Arial"/>
        </w:rPr>
        <w:t xml:space="preserve"> de </w:t>
      </w:r>
      <w:proofErr w:type="spellStart"/>
      <w:r w:rsidRPr="00A1769F">
        <w:rPr>
          <w:rFonts w:ascii="Arial" w:hAnsi="Arial" w:cs="Arial"/>
        </w:rPr>
        <w:t>acces</w:t>
      </w:r>
      <w:proofErr w:type="spellEnd"/>
      <w:r w:rsidRPr="00A1769F">
        <w:rPr>
          <w:rFonts w:ascii="Arial" w:hAnsi="Arial" w:cs="Arial"/>
        </w:rPr>
        <w:t xml:space="preserve"> pe </w:t>
      </w:r>
      <w:proofErr w:type="spellStart"/>
      <w:r w:rsidRPr="00A1769F">
        <w:rPr>
          <w:rFonts w:ascii="Arial" w:hAnsi="Arial" w:cs="Arial"/>
        </w:rPr>
        <w:t>nivelul</w:t>
      </w:r>
      <w:proofErr w:type="spellEnd"/>
      <w:r w:rsidRPr="00A1769F">
        <w:rPr>
          <w:rFonts w:ascii="Arial" w:hAnsi="Arial" w:cs="Arial"/>
        </w:rPr>
        <w:t xml:space="preserve"> </w:t>
      </w:r>
      <w:proofErr w:type="spellStart"/>
      <w:r w:rsidRPr="00A1769F">
        <w:rPr>
          <w:rFonts w:ascii="Arial" w:hAnsi="Arial" w:cs="Arial"/>
        </w:rPr>
        <w:t>adecvat</w:t>
      </w:r>
      <w:proofErr w:type="spellEnd"/>
      <w:r w:rsidRPr="00A1769F">
        <w:rPr>
          <w:rFonts w:ascii="Arial" w:hAnsi="Arial" w:cs="Arial"/>
        </w:rPr>
        <w:t xml:space="preserve"> de </w:t>
      </w:r>
      <w:proofErr w:type="spellStart"/>
      <w:r w:rsidRPr="00A1769F">
        <w:rPr>
          <w:rFonts w:ascii="Arial" w:hAnsi="Arial" w:cs="Arial"/>
        </w:rPr>
        <w:t>securitate</w:t>
      </w:r>
      <w:proofErr w:type="spellEnd"/>
      <w:r w:rsidRPr="00A1769F">
        <w:rPr>
          <w:rFonts w:ascii="Arial" w:hAnsi="Arial" w:cs="Arial"/>
        </w:rPr>
        <w:t xml:space="preserve">, conform </w:t>
      </w:r>
      <w:proofErr w:type="spellStart"/>
      <w:r w:rsidRPr="00A1769F">
        <w:rPr>
          <w:rFonts w:ascii="Arial" w:hAnsi="Arial" w:cs="Arial"/>
        </w:rPr>
        <w:t>autorizării</w:t>
      </w:r>
      <w:proofErr w:type="spellEnd"/>
      <w:r w:rsidRPr="00A1769F">
        <w:rPr>
          <w:rFonts w:ascii="Arial" w:hAnsi="Arial" w:cs="Arial"/>
        </w:rPr>
        <w:t xml:space="preserve"> </w:t>
      </w:r>
      <w:proofErr w:type="spellStart"/>
      <w:r w:rsidRPr="00A1769F">
        <w:rPr>
          <w:rFonts w:ascii="Arial" w:hAnsi="Arial" w:cs="Arial"/>
        </w:rPr>
        <w:t>obținute</w:t>
      </w:r>
      <w:proofErr w:type="spellEnd"/>
    </w:p>
    <w:p w14:paraId="0639B3E8"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administrare</w:t>
      </w:r>
      <w:proofErr w:type="spellEnd"/>
      <w:r w:rsidRPr="00A1769F">
        <w:rPr>
          <w:rFonts w:ascii="Arial" w:hAnsi="Arial" w:cs="Arial"/>
        </w:rPr>
        <w:t xml:space="preserve"> site </w:t>
      </w:r>
      <w:proofErr w:type="spellStart"/>
      <w:r w:rsidRPr="00A1769F">
        <w:rPr>
          <w:rFonts w:ascii="Arial" w:hAnsi="Arial" w:cs="Arial"/>
        </w:rPr>
        <w:t>primărie</w:t>
      </w:r>
      <w:proofErr w:type="spellEnd"/>
      <w:r w:rsidRPr="00A1769F">
        <w:rPr>
          <w:rFonts w:ascii="Arial" w:hAnsi="Arial" w:cs="Arial"/>
        </w:rPr>
        <w:t xml:space="preserve"> www.campulungmoldovenesc.ro </w:t>
      </w:r>
      <w:proofErr w:type="spellStart"/>
      <w:r w:rsidRPr="00A1769F">
        <w:rPr>
          <w:rFonts w:ascii="Arial" w:hAnsi="Arial" w:cs="Arial"/>
        </w:rPr>
        <w:t>și</w:t>
      </w:r>
      <w:proofErr w:type="spellEnd"/>
      <w:r w:rsidRPr="00A1769F">
        <w:rPr>
          <w:rFonts w:ascii="Arial" w:hAnsi="Arial" w:cs="Arial"/>
        </w:rPr>
        <w:t xml:space="preserve"> site-urile create </w:t>
      </w:r>
      <w:proofErr w:type="spellStart"/>
      <w:r w:rsidRPr="00A1769F">
        <w:rPr>
          <w:rFonts w:ascii="Arial" w:hAnsi="Arial" w:cs="Arial"/>
        </w:rPr>
        <w:t>prin</w:t>
      </w:r>
      <w:proofErr w:type="spellEnd"/>
      <w:r w:rsidRPr="00A1769F">
        <w:rPr>
          <w:rFonts w:ascii="Arial" w:hAnsi="Arial" w:cs="Arial"/>
        </w:rPr>
        <w:t xml:space="preserve"> </w:t>
      </w:r>
      <w:proofErr w:type="spellStart"/>
      <w:r w:rsidRPr="00A1769F">
        <w:rPr>
          <w:rFonts w:ascii="Arial" w:hAnsi="Arial" w:cs="Arial"/>
        </w:rPr>
        <w:t>proiecte</w:t>
      </w:r>
      <w:proofErr w:type="spellEnd"/>
      <w:r w:rsidRPr="00A1769F">
        <w:rPr>
          <w:rFonts w:ascii="Arial" w:hAnsi="Arial" w:cs="Arial"/>
        </w:rPr>
        <w:t xml:space="preserve">: www.drumullemnului.ro, </w:t>
      </w:r>
      <w:hyperlink r:id="rId9" w:history="1">
        <w:r w:rsidRPr="00A1769F">
          <w:rPr>
            <w:rStyle w:val="Hyperlink"/>
            <w:rFonts w:ascii="Arial" w:hAnsi="Arial" w:cs="Arial"/>
            <w:color w:val="auto"/>
            <w:u w:val="none"/>
          </w:rPr>
          <w:t>www.cnipt-raraul.ro</w:t>
        </w:r>
      </w:hyperlink>
      <w:r w:rsidRPr="00A1769F">
        <w:rPr>
          <w:rFonts w:ascii="Arial" w:hAnsi="Arial" w:cs="Arial"/>
        </w:rPr>
        <w:t>;</w:t>
      </w:r>
    </w:p>
    <w:p w14:paraId="6EB76CB3"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colectare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prelucrare</w:t>
      </w:r>
      <w:proofErr w:type="spellEnd"/>
      <w:r w:rsidRPr="00A1769F">
        <w:rPr>
          <w:rFonts w:ascii="Arial" w:hAnsi="Arial" w:cs="Arial"/>
        </w:rPr>
        <w:t xml:space="preserve"> date </w:t>
      </w:r>
      <w:proofErr w:type="spellStart"/>
      <w:r w:rsidRPr="00A1769F">
        <w:rPr>
          <w:rFonts w:ascii="Arial" w:hAnsi="Arial" w:cs="Arial"/>
        </w:rPr>
        <w:t>statistice</w:t>
      </w:r>
      <w:proofErr w:type="spellEnd"/>
      <w:r w:rsidRPr="00A1769F">
        <w:rPr>
          <w:rFonts w:ascii="Arial" w:hAnsi="Arial" w:cs="Arial"/>
        </w:rPr>
        <w:t xml:space="preserve">, </w:t>
      </w:r>
      <w:proofErr w:type="spellStart"/>
      <w:r w:rsidRPr="00A1769F">
        <w:rPr>
          <w:rFonts w:ascii="Arial" w:hAnsi="Arial" w:cs="Arial"/>
        </w:rPr>
        <w:t>verificarea</w:t>
      </w:r>
      <w:proofErr w:type="spellEnd"/>
      <w:r w:rsidRPr="00A1769F">
        <w:rPr>
          <w:rFonts w:ascii="Arial" w:hAnsi="Arial" w:cs="Arial"/>
        </w:rPr>
        <w:t xml:space="preserve"> </w:t>
      </w:r>
      <w:proofErr w:type="spellStart"/>
      <w:r w:rsidRPr="00A1769F">
        <w:rPr>
          <w:rFonts w:ascii="Arial" w:hAnsi="Arial" w:cs="Arial"/>
        </w:rPr>
        <w:t>modului</w:t>
      </w:r>
      <w:proofErr w:type="spellEnd"/>
      <w:r w:rsidRPr="00A1769F">
        <w:rPr>
          <w:rFonts w:ascii="Arial" w:hAnsi="Arial" w:cs="Arial"/>
        </w:rPr>
        <w:t xml:space="preserve"> de </w:t>
      </w:r>
      <w:proofErr w:type="spellStart"/>
      <w:r w:rsidRPr="00A1769F">
        <w:rPr>
          <w:rFonts w:ascii="Arial" w:hAnsi="Arial" w:cs="Arial"/>
        </w:rPr>
        <w:t>încărcare</w:t>
      </w:r>
      <w:proofErr w:type="spellEnd"/>
      <w:r w:rsidRPr="00A1769F">
        <w:rPr>
          <w:rFonts w:ascii="Arial" w:hAnsi="Arial" w:cs="Arial"/>
        </w:rPr>
        <w:t xml:space="preserve"> </w:t>
      </w:r>
      <w:proofErr w:type="gramStart"/>
      <w:r w:rsidRPr="00A1769F">
        <w:rPr>
          <w:rFonts w:ascii="Arial" w:hAnsi="Arial" w:cs="Arial"/>
        </w:rPr>
        <w:t>a</w:t>
      </w:r>
      <w:proofErr w:type="gramEnd"/>
      <w:r w:rsidRPr="00A1769F">
        <w:rPr>
          <w:rFonts w:ascii="Arial" w:hAnsi="Arial" w:cs="Arial"/>
        </w:rPr>
        <w:t xml:space="preserve"> </w:t>
      </w:r>
      <w:proofErr w:type="spellStart"/>
      <w:r w:rsidRPr="00A1769F">
        <w:rPr>
          <w:rFonts w:ascii="Arial" w:hAnsi="Arial" w:cs="Arial"/>
        </w:rPr>
        <w:t>acestora</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portalurile</w:t>
      </w:r>
      <w:proofErr w:type="spellEnd"/>
      <w:r w:rsidRPr="00A1769F">
        <w:rPr>
          <w:rFonts w:ascii="Arial" w:hAnsi="Arial" w:cs="Arial"/>
        </w:rPr>
        <w:t xml:space="preserve"> dedicate (INSSE, MDRAP, etc.);</w:t>
      </w:r>
    </w:p>
    <w:p w14:paraId="0DD1F4D1"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asigură</w:t>
      </w:r>
      <w:proofErr w:type="spellEnd"/>
      <w:r w:rsidRPr="00A1769F">
        <w:rPr>
          <w:rFonts w:ascii="Arial" w:hAnsi="Arial" w:cs="Arial"/>
        </w:rPr>
        <w:t xml:space="preserve"> </w:t>
      </w:r>
      <w:proofErr w:type="spellStart"/>
      <w:r w:rsidRPr="00A1769F">
        <w:rPr>
          <w:rFonts w:ascii="Arial" w:hAnsi="Arial" w:cs="Arial"/>
        </w:rPr>
        <w:t>managementul</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arhivarea</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proiectele</w:t>
      </w:r>
      <w:proofErr w:type="spellEnd"/>
      <w:r w:rsidRPr="00A1769F">
        <w:rPr>
          <w:rFonts w:ascii="Arial" w:hAnsi="Arial" w:cs="Arial"/>
        </w:rPr>
        <w:t xml:space="preserve"> </w:t>
      </w:r>
      <w:proofErr w:type="spellStart"/>
      <w:r w:rsidRPr="00A1769F">
        <w:rPr>
          <w:rFonts w:ascii="Arial" w:hAnsi="Arial" w:cs="Arial"/>
        </w:rPr>
        <w:t>finanțate</w:t>
      </w:r>
      <w:proofErr w:type="spellEnd"/>
      <w:r w:rsidRPr="00A1769F">
        <w:rPr>
          <w:rFonts w:ascii="Arial" w:hAnsi="Arial" w:cs="Arial"/>
        </w:rPr>
        <w:t xml:space="preserve"> </w:t>
      </w:r>
      <w:proofErr w:type="spellStart"/>
      <w:r w:rsidRPr="00A1769F">
        <w:rPr>
          <w:rFonts w:ascii="Arial" w:hAnsi="Arial" w:cs="Arial"/>
        </w:rPr>
        <w:t>prin</w:t>
      </w:r>
      <w:proofErr w:type="spellEnd"/>
      <w:r w:rsidRPr="00A1769F">
        <w:rPr>
          <w:rFonts w:ascii="Arial" w:hAnsi="Arial" w:cs="Arial"/>
        </w:rPr>
        <w:t xml:space="preserve"> POR 2007-2013, POR 2014-2020;</w:t>
      </w:r>
    </w:p>
    <w:p w14:paraId="4AA9ABCD"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lastRenderedPageBreak/>
        <w:t xml:space="preserve">- </w:t>
      </w:r>
      <w:proofErr w:type="spellStart"/>
      <w:r w:rsidRPr="00A1769F">
        <w:rPr>
          <w:rFonts w:ascii="Arial" w:hAnsi="Arial" w:cs="Arial"/>
        </w:rPr>
        <w:t>asigura</w:t>
      </w:r>
      <w:proofErr w:type="spellEnd"/>
      <w:r w:rsidRPr="00A1769F">
        <w:rPr>
          <w:rFonts w:ascii="Arial" w:hAnsi="Arial" w:cs="Arial"/>
        </w:rPr>
        <w:t xml:space="preserve"> </w:t>
      </w:r>
      <w:proofErr w:type="spellStart"/>
      <w:r w:rsidRPr="00A1769F">
        <w:rPr>
          <w:rFonts w:ascii="Arial" w:hAnsi="Arial" w:cs="Arial"/>
        </w:rPr>
        <w:t>managementul</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proiectul</w:t>
      </w:r>
      <w:proofErr w:type="spellEnd"/>
      <w:r w:rsidRPr="00A1769F">
        <w:rPr>
          <w:rFonts w:ascii="Arial" w:hAnsi="Arial" w:cs="Arial"/>
        </w:rPr>
        <w:t xml:space="preserve"> WIFI4EU </w:t>
      </w:r>
      <w:proofErr w:type="spellStart"/>
      <w:r w:rsidRPr="00A1769F">
        <w:rPr>
          <w:rFonts w:ascii="Arial" w:hAnsi="Arial" w:cs="Arial"/>
        </w:rPr>
        <w:t>finanțat</w:t>
      </w:r>
      <w:proofErr w:type="spellEnd"/>
      <w:r w:rsidRPr="00A1769F">
        <w:rPr>
          <w:rFonts w:ascii="Arial" w:hAnsi="Arial" w:cs="Arial"/>
        </w:rPr>
        <w:t xml:space="preserve"> </w:t>
      </w:r>
      <w:proofErr w:type="spellStart"/>
      <w:r w:rsidRPr="00A1769F">
        <w:rPr>
          <w:rFonts w:ascii="Arial" w:hAnsi="Arial" w:cs="Arial"/>
        </w:rPr>
        <w:t>prin</w:t>
      </w:r>
      <w:proofErr w:type="spellEnd"/>
      <w:r w:rsidRPr="00A1769F">
        <w:rPr>
          <w:rFonts w:ascii="Arial" w:hAnsi="Arial" w:cs="Arial"/>
        </w:rPr>
        <w:t xml:space="preserve"> MIE</w:t>
      </w:r>
    </w:p>
    <w:p w14:paraId="6A30A1F3"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primului</w:t>
      </w:r>
      <w:proofErr w:type="spellEnd"/>
      <w:r w:rsidRPr="00A1769F">
        <w:rPr>
          <w:rFonts w:ascii="Arial" w:hAnsi="Arial" w:cs="Arial"/>
        </w:rPr>
        <w:t xml:space="preserve"> </w:t>
      </w:r>
      <w:proofErr w:type="spellStart"/>
      <w:r w:rsidRPr="00A1769F">
        <w:rPr>
          <w:rFonts w:ascii="Arial" w:hAnsi="Arial" w:cs="Arial"/>
        </w:rPr>
        <w:t>ajutor</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unitățile</w:t>
      </w:r>
      <w:proofErr w:type="spellEnd"/>
      <w:r w:rsidRPr="00A1769F">
        <w:rPr>
          <w:rFonts w:ascii="Arial" w:hAnsi="Arial" w:cs="Arial"/>
        </w:rPr>
        <w:t xml:space="preserve"> de </w:t>
      </w:r>
      <w:proofErr w:type="spellStart"/>
      <w:r w:rsidRPr="00A1769F">
        <w:rPr>
          <w:rFonts w:ascii="Arial" w:hAnsi="Arial" w:cs="Arial"/>
        </w:rPr>
        <w:t>învățământ</w:t>
      </w:r>
      <w:proofErr w:type="spellEnd"/>
    </w:p>
    <w:p w14:paraId="66C1D63E"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consultațiilor</w:t>
      </w:r>
      <w:proofErr w:type="spellEnd"/>
      <w:r w:rsidRPr="00A1769F">
        <w:rPr>
          <w:rFonts w:ascii="Arial" w:hAnsi="Arial" w:cs="Arial"/>
        </w:rPr>
        <w:t xml:space="preserve"> </w:t>
      </w:r>
      <w:proofErr w:type="spellStart"/>
      <w:r w:rsidRPr="00A1769F">
        <w:rPr>
          <w:rFonts w:ascii="Arial" w:hAnsi="Arial" w:cs="Arial"/>
        </w:rPr>
        <w:t>medicale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unitățile</w:t>
      </w:r>
      <w:proofErr w:type="spellEnd"/>
      <w:r w:rsidRPr="00A1769F">
        <w:rPr>
          <w:rFonts w:ascii="Arial" w:hAnsi="Arial" w:cs="Arial"/>
        </w:rPr>
        <w:t xml:space="preserve"> de </w:t>
      </w:r>
      <w:proofErr w:type="spellStart"/>
      <w:r w:rsidRPr="00A1769F">
        <w:rPr>
          <w:rFonts w:ascii="Arial" w:hAnsi="Arial" w:cs="Arial"/>
        </w:rPr>
        <w:t>învățământ</w:t>
      </w:r>
      <w:proofErr w:type="spellEnd"/>
    </w:p>
    <w:p w14:paraId="3545091A"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asigurarea</w:t>
      </w:r>
      <w:proofErr w:type="spellEnd"/>
      <w:r w:rsidRPr="00A1769F">
        <w:rPr>
          <w:rFonts w:ascii="Arial" w:hAnsi="Arial" w:cs="Arial"/>
        </w:rPr>
        <w:t xml:space="preserve"> </w:t>
      </w:r>
      <w:proofErr w:type="spellStart"/>
      <w:r w:rsidRPr="00A1769F">
        <w:rPr>
          <w:rFonts w:ascii="Arial" w:hAnsi="Arial" w:cs="Arial"/>
        </w:rPr>
        <w:t>triajelor</w:t>
      </w:r>
      <w:proofErr w:type="spellEnd"/>
      <w:r w:rsidRPr="00A1769F">
        <w:rPr>
          <w:rFonts w:ascii="Arial" w:hAnsi="Arial" w:cs="Arial"/>
        </w:rPr>
        <w:t xml:space="preserve"> </w:t>
      </w:r>
      <w:proofErr w:type="spellStart"/>
      <w:r w:rsidRPr="00A1769F">
        <w:rPr>
          <w:rFonts w:ascii="Arial" w:hAnsi="Arial" w:cs="Arial"/>
        </w:rPr>
        <w:t>epidemiologice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unitățile</w:t>
      </w:r>
      <w:proofErr w:type="spellEnd"/>
      <w:r w:rsidRPr="00A1769F">
        <w:rPr>
          <w:rFonts w:ascii="Arial" w:hAnsi="Arial" w:cs="Arial"/>
        </w:rPr>
        <w:t xml:space="preserve"> </w:t>
      </w:r>
      <w:proofErr w:type="spellStart"/>
      <w:r w:rsidRPr="00A1769F">
        <w:rPr>
          <w:rFonts w:ascii="Arial" w:hAnsi="Arial" w:cs="Arial"/>
        </w:rPr>
        <w:t>deservite</w:t>
      </w:r>
      <w:proofErr w:type="spellEnd"/>
      <w:r w:rsidRPr="00A1769F">
        <w:rPr>
          <w:rFonts w:ascii="Arial" w:hAnsi="Arial" w:cs="Arial"/>
        </w:rPr>
        <w:t xml:space="preserve"> </w:t>
      </w:r>
      <w:proofErr w:type="spellStart"/>
      <w:r w:rsidRPr="00A1769F">
        <w:rPr>
          <w:rFonts w:ascii="Arial" w:hAnsi="Arial" w:cs="Arial"/>
        </w:rPr>
        <w:t>după</w:t>
      </w:r>
      <w:proofErr w:type="spellEnd"/>
      <w:r w:rsidRPr="00A1769F">
        <w:rPr>
          <w:rFonts w:ascii="Arial" w:hAnsi="Arial" w:cs="Arial"/>
        </w:rPr>
        <w:t xml:space="preserve"> </w:t>
      </w:r>
      <w:proofErr w:type="spellStart"/>
      <w:r w:rsidRPr="00A1769F">
        <w:rPr>
          <w:rFonts w:ascii="Arial" w:hAnsi="Arial" w:cs="Arial"/>
        </w:rPr>
        <w:t>vacanțele</w:t>
      </w:r>
      <w:proofErr w:type="spellEnd"/>
      <w:r w:rsidRPr="00A1769F">
        <w:rPr>
          <w:rFonts w:ascii="Arial" w:hAnsi="Arial" w:cs="Arial"/>
        </w:rPr>
        <w:t xml:space="preserve"> </w:t>
      </w:r>
      <w:proofErr w:type="spellStart"/>
      <w:r w:rsidRPr="00A1769F">
        <w:rPr>
          <w:rFonts w:ascii="Arial" w:hAnsi="Arial" w:cs="Arial"/>
        </w:rPr>
        <w:t>școlare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ori</w:t>
      </w:r>
      <w:proofErr w:type="spellEnd"/>
      <w:r w:rsidRPr="00A1769F">
        <w:rPr>
          <w:rFonts w:ascii="Arial" w:hAnsi="Arial" w:cs="Arial"/>
        </w:rPr>
        <w:t xml:space="preserve"> de </w:t>
      </w:r>
      <w:proofErr w:type="spellStart"/>
      <w:r w:rsidRPr="00A1769F">
        <w:rPr>
          <w:rFonts w:ascii="Arial" w:hAnsi="Arial" w:cs="Arial"/>
        </w:rPr>
        <w:t>câte</w:t>
      </w:r>
      <w:proofErr w:type="spellEnd"/>
      <w:r w:rsidRPr="00A1769F">
        <w:rPr>
          <w:rFonts w:ascii="Arial" w:hAnsi="Arial" w:cs="Arial"/>
        </w:rPr>
        <w:t xml:space="preserve"> </w:t>
      </w:r>
      <w:proofErr w:type="spellStart"/>
      <w:r w:rsidRPr="00A1769F">
        <w:rPr>
          <w:rFonts w:ascii="Arial" w:hAnsi="Arial" w:cs="Arial"/>
        </w:rPr>
        <w:t>ori</w:t>
      </w:r>
      <w:proofErr w:type="spellEnd"/>
      <w:r w:rsidRPr="00A1769F">
        <w:rPr>
          <w:rFonts w:ascii="Arial" w:hAnsi="Arial" w:cs="Arial"/>
        </w:rPr>
        <w:t xml:space="preserve"> a </w:t>
      </w:r>
      <w:proofErr w:type="spellStart"/>
      <w:r w:rsidRPr="00A1769F">
        <w:rPr>
          <w:rFonts w:ascii="Arial" w:hAnsi="Arial" w:cs="Arial"/>
        </w:rPr>
        <w:t>fost</w:t>
      </w:r>
      <w:proofErr w:type="spellEnd"/>
      <w:r w:rsidRPr="00A1769F">
        <w:rPr>
          <w:rFonts w:ascii="Arial" w:hAnsi="Arial" w:cs="Arial"/>
        </w:rPr>
        <w:t xml:space="preserve"> </w:t>
      </w:r>
      <w:proofErr w:type="spellStart"/>
      <w:r w:rsidRPr="00A1769F">
        <w:rPr>
          <w:rFonts w:ascii="Arial" w:hAnsi="Arial" w:cs="Arial"/>
        </w:rPr>
        <w:t>nevoie</w:t>
      </w:r>
      <w:proofErr w:type="spellEnd"/>
    </w:p>
    <w:p w14:paraId="347AF899"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organizarea</w:t>
      </w:r>
      <w:proofErr w:type="spellEnd"/>
      <w:r w:rsidRPr="00A1769F">
        <w:rPr>
          <w:rFonts w:ascii="Arial" w:hAnsi="Arial" w:cs="Arial"/>
        </w:rPr>
        <w:t xml:space="preserve"> de </w:t>
      </w:r>
      <w:proofErr w:type="spellStart"/>
      <w:r w:rsidRPr="00A1769F">
        <w:rPr>
          <w:rFonts w:ascii="Arial" w:hAnsi="Arial" w:cs="Arial"/>
        </w:rPr>
        <w:t>întâlniri</w:t>
      </w:r>
      <w:proofErr w:type="spellEnd"/>
      <w:r w:rsidRPr="00A1769F">
        <w:rPr>
          <w:rFonts w:ascii="Arial" w:hAnsi="Arial" w:cs="Arial"/>
        </w:rPr>
        <w:t xml:space="preserve"> cu </w:t>
      </w:r>
      <w:proofErr w:type="spellStart"/>
      <w:r w:rsidRPr="00A1769F">
        <w:rPr>
          <w:rFonts w:ascii="Arial" w:hAnsi="Arial" w:cs="Arial"/>
        </w:rPr>
        <w:t>preșcolarii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elevii</w:t>
      </w:r>
      <w:proofErr w:type="spellEnd"/>
      <w:r w:rsidRPr="00A1769F">
        <w:rPr>
          <w:rFonts w:ascii="Arial" w:hAnsi="Arial" w:cs="Arial"/>
        </w:rPr>
        <w:t xml:space="preserve"> pe </w:t>
      </w:r>
      <w:proofErr w:type="spellStart"/>
      <w:r w:rsidRPr="00A1769F">
        <w:rPr>
          <w:rFonts w:ascii="Arial" w:hAnsi="Arial" w:cs="Arial"/>
        </w:rPr>
        <w:t>diferite</w:t>
      </w:r>
      <w:proofErr w:type="spellEnd"/>
      <w:r w:rsidRPr="00A1769F">
        <w:rPr>
          <w:rFonts w:ascii="Arial" w:hAnsi="Arial" w:cs="Arial"/>
        </w:rPr>
        <w:t xml:space="preserve"> </w:t>
      </w:r>
      <w:proofErr w:type="spellStart"/>
      <w:r w:rsidRPr="00A1769F">
        <w:rPr>
          <w:rFonts w:ascii="Arial" w:hAnsi="Arial" w:cs="Arial"/>
        </w:rPr>
        <w:t>teme</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educația</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sănătate</w:t>
      </w:r>
      <w:proofErr w:type="spellEnd"/>
    </w:p>
    <w:p w14:paraId="6C9FCA5D" w14:textId="77777777" w:rsidR="00D415A9" w:rsidRPr="00A1769F" w:rsidRDefault="00D415A9" w:rsidP="004F2096">
      <w:pPr>
        <w:pStyle w:val="Frspaiere"/>
        <w:tabs>
          <w:tab w:val="left" w:pos="993"/>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controlul</w:t>
      </w:r>
      <w:proofErr w:type="spellEnd"/>
      <w:r w:rsidRPr="00A1769F">
        <w:rPr>
          <w:rFonts w:ascii="Arial" w:hAnsi="Arial" w:cs="Arial"/>
        </w:rPr>
        <w:t xml:space="preserve"> </w:t>
      </w:r>
      <w:proofErr w:type="spellStart"/>
      <w:r w:rsidRPr="00A1769F">
        <w:rPr>
          <w:rFonts w:ascii="Arial" w:hAnsi="Arial" w:cs="Arial"/>
        </w:rPr>
        <w:t>respectării</w:t>
      </w:r>
      <w:proofErr w:type="spellEnd"/>
      <w:r w:rsidRPr="00A1769F">
        <w:rPr>
          <w:rFonts w:ascii="Arial" w:hAnsi="Arial" w:cs="Arial"/>
        </w:rPr>
        <w:t xml:space="preserve"> </w:t>
      </w:r>
      <w:proofErr w:type="spellStart"/>
      <w:r w:rsidRPr="00A1769F">
        <w:rPr>
          <w:rFonts w:ascii="Arial" w:hAnsi="Arial" w:cs="Arial"/>
        </w:rPr>
        <w:t>normelor</w:t>
      </w:r>
      <w:proofErr w:type="spellEnd"/>
      <w:r w:rsidRPr="00A1769F">
        <w:rPr>
          <w:rFonts w:ascii="Arial" w:hAnsi="Arial" w:cs="Arial"/>
        </w:rPr>
        <w:t xml:space="preserve"> de </w:t>
      </w:r>
      <w:proofErr w:type="spellStart"/>
      <w:r w:rsidRPr="00A1769F">
        <w:rPr>
          <w:rFonts w:ascii="Arial" w:hAnsi="Arial" w:cs="Arial"/>
        </w:rPr>
        <w:t>igienă</w:t>
      </w:r>
      <w:proofErr w:type="spellEnd"/>
      <w:r w:rsidRPr="00A1769F">
        <w:rPr>
          <w:rFonts w:ascii="Arial" w:hAnsi="Arial" w:cs="Arial"/>
        </w:rPr>
        <w:t xml:space="preserve"> </w:t>
      </w:r>
      <w:proofErr w:type="spellStart"/>
      <w:r w:rsidRPr="00A1769F">
        <w:rPr>
          <w:rFonts w:ascii="Arial" w:hAnsi="Arial" w:cs="Arial"/>
        </w:rPr>
        <w:t>individuale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colective</w:t>
      </w:r>
      <w:proofErr w:type="spellEnd"/>
      <w:r w:rsidRPr="00A1769F">
        <w:rPr>
          <w:rFonts w:ascii="Arial" w:hAnsi="Arial" w:cs="Arial"/>
        </w:rPr>
        <w:t xml:space="preserve"> ale </w:t>
      </w:r>
      <w:proofErr w:type="spellStart"/>
      <w:r w:rsidRPr="00A1769F">
        <w:rPr>
          <w:rFonts w:ascii="Arial" w:hAnsi="Arial" w:cs="Arial"/>
        </w:rPr>
        <w:t>preșcolarilor</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elevilor</w:t>
      </w:r>
      <w:proofErr w:type="spellEnd"/>
      <w:r w:rsidRPr="00A1769F">
        <w:rPr>
          <w:rFonts w:ascii="Arial" w:hAnsi="Arial" w:cs="Arial"/>
        </w:rPr>
        <w:t xml:space="preserve"> din </w:t>
      </w:r>
      <w:proofErr w:type="spellStart"/>
      <w:r w:rsidRPr="00A1769F">
        <w:rPr>
          <w:rFonts w:ascii="Arial" w:hAnsi="Arial" w:cs="Arial"/>
        </w:rPr>
        <w:t>unitățile</w:t>
      </w:r>
      <w:proofErr w:type="spellEnd"/>
      <w:r w:rsidRPr="00A1769F">
        <w:rPr>
          <w:rFonts w:ascii="Arial" w:hAnsi="Arial" w:cs="Arial"/>
        </w:rPr>
        <w:t xml:space="preserve"> </w:t>
      </w:r>
      <w:proofErr w:type="spellStart"/>
      <w:r w:rsidRPr="00A1769F">
        <w:rPr>
          <w:rFonts w:ascii="Arial" w:hAnsi="Arial" w:cs="Arial"/>
        </w:rPr>
        <w:t>deservite</w:t>
      </w:r>
      <w:proofErr w:type="spellEnd"/>
    </w:p>
    <w:p w14:paraId="69977978" w14:textId="77777777" w:rsidR="00D415A9" w:rsidRPr="00A1769F" w:rsidRDefault="00D415A9" w:rsidP="004F2096">
      <w:pPr>
        <w:pStyle w:val="Corptext2"/>
        <w:tabs>
          <w:tab w:val="left" w:pos="993"/>
        </w:tabs>
        <w:spacing w:after="0" w:line="240" w:lineRule="auto"/>
        <w:ind w:firstLine="851"/>
        <w:jc w:val="both"/>
        <w:rPr>
          <w:rFonts w:ascii="Arial" w:hAnsi="Arial" w:cs="Arial"/>
          <w:sz w:val="22"/>
          <w:szCs w:val="22"/>
          <w:lang w:val="ro-RO" w:eastAsia="en-US"/>
        </w:rPr>
      </w:pPr>
      <w:r w:rsidRPr="00A1769F">
        <w:rPr>
          <w:rFonts w:ascii="Arial" w:hAnsi="Arial" w:cs="Arial"/>
          <w:sz w:val="22"/>
          <w:szCs w:val="22"/>
          <w:lang w:val="ro-RO" w:eastAsia="en-US"/>
        </w:rPr>
        <w:t xml:space="preserve">În anul 2020 </w:t>
      </w:r>
      <w:proofErr w:type="spellStart"/>
      <w:r w:rsidRPr="00A1769F">
        <w:rPr>
          <w:rFonts w:ascii="Arial" w:hAnsi="Arial" w:cs="Arial"/>
          <w:sz w:val="22"/>
          <w:szCs w:val="22"/>
          <w:lang w:val="ro-RO" w:eastAsia="en-US"/>
        </w:rPr>
        <w:t>Direcţia</w:t>
      </w:r>
      <w:proofErr w:type="spellEnd"/>
      <w:r w:rsidRPr="00A1769F">
        <w:rPr>
          <w:rFonts w:ascii="Arial" w:hAnsi="Arial" w:cs="Arial"/>
          <w:sz w:val="22"/>
          <w:szCs w:val="22"/>
          <w:lang w:val="ro-RO" w:eastAsia="en-US"/>
        </w:rPr>
        <w:t xml:space="preserve"> </w:t>
      </w:r>
      <w:proofErr w:type="spellStart"/>
      <w:r w:rsidRPr="00A1769F">
        <w:rPr>
          <w:rFonts w:ascii="Arial" w:hAnsi="Arial" w:cs="Arial"/>
          <w:sz w:val="22"/>
          <w:szCs w:val="22"/>
          <w:lang w:val="ro-RO" w:eastAsia="en-US"/>
        </w:rPr>
        <w:t>Administraţie</w:t>
      </w:r>
      <w:proofErr w:type="spellEnd"/>
      <w:r w:rsidRPr="00A1769F">
        <w:rPr>
          <w:rFonts w:ascii="Arial" w:hAnsi="Arial" w:cs="Arial"/>
          <w:sz w:val="22"/>
          <w:szCs w:val="22"/>
          <w:lang w:val="ro-RO" w:eastAsia="en-US"/>
        </w:rPr>
        <w:t xml:space="preserve"> Publică a desfășurat următoarele activități:</w:t>
      </w:r>
    </w:p>
    <w:p w14:paraId="731BCF9A" w14:textId="77777777" w:rsidR="00D415A9" w:rsidRPr="00A1769F" w:rsidRDefault="00D415A9" w:rsidP="004F2096">
      <w:pPr>
        <w:pStyle w:val="Corptext2"/>
        <w:tabs>
          <w:tab w:val="left" w:pos="993"/>
        </w:tabs>
        <w:spacing w:after="0" w:line="240" w:lineRule="auto"/>
        <w:ind w:firstLine="851"/>
        <w:jc w:val="both"/>
        <w:rPr>
          <w:rFonts w:ascii="Arial" w:hAnsi="Arial" w:cs="Arial"/>
          <w:sz w:val="22"/>
          <w:szCs w:val="22"/>
          <w:lang w:val="ro-RO" w:eastAsia="en-US"/>
        </w:rPr>
      </w:pPr>
    </w:p>
    <w:p w14:paraId="27E5FB8F" w14:textId="7AB586E6" w:rsidR="00D415A9" w:rsidRPr="00A1769F" w:rsidRDefault="004F2096" w:rsidP="004F2096">
      <w:pPr>
        <w:pStyle w:val="Corptext2"/>
        <w:widowControl w:val="0"/>
        <w:numPr>
          <w:ilvl w:val="0"/>
          <w:numId w:val="1"/>
        </w:numPr>
        <w:tabs>
          <w:tab w:val="clear" w:pos="0"/>
          <w:tab w:val="left" w:pos="540"/>
          <w:tab w:val="left" w:pos="993"/>
          <w:tab w:val="left" w:pos="1262"/>
        </w:tabs>
        <w:suppressAutoHyphens w:val="0"/>
        <w:autoSpaceDN w:val="0"/>
        <w:adjustRightInd w:val="0"/>
        <w:spacing w:after="0" w:line="240" w:lineRule="auto"/>
        <w:ind w:left="0" w:firstLine="851"/>
        <w:jc w:val="both"/>
        <w:rPr>
          <w:rFonts w:ascii="Arial" w:hAnsi="Arial" w:cs="Arial"/>
          <w:b/>
          <w:sz w:val="22"/>
          <w:szCs w:val="22"/>
          <w:lang w:val="ro-RO" w:eastAsia="en-US"/>
        </w:rPr>
      </w:pPr>
      <w:r w:rsidRPr="00A1769F">
        <w:rPr>
          <w:rFonts w:ascii="Arial" w:hAnsi="Arial" w:cs="Arial"/>
          <w:b/>
          <w:sz w:val="22"/>
          <w:szCs w:val="22"/>
          <w:lang w:val="ro-RO" w:eastAsia="en-US"/>
        </w:rPr>
        <w:t>1.</w:t>
      </w:r>
      <w:r w:rsidR="00D415A9" w:rsidRPr="00A1769F">
        <w:rPr>
          <w:rFonts w:ascii="Arial" w:hAnsi="Arial" w:cs="Arial"/>
          <w:b/>
          <w:sz w:val="22"/>
          <w:szCs w:val="22"/>
          <w:lang w:val="ro-RO" w:eastAsia="en-US"/>
        </w:rPr>
        <w:t xml:space="preserve">Activitatea de </w:t>
      </w:r>
      <w:proofErr w:type="spellStart"/>
      <w:r w:rsidR="00D415A9" w:rsidRPr="00A1769F">
        <w:rPr>
          <w:rFonts w:ascii="Arial" w:hAnsi="Arial" w:cs="Arial"/>
          <w:b/>
          <w:sz w:val="22"/>
          <w:szCs w:val="22"/>
          <w:lang w:val="ro-RO" w:eastAsia="en-US"/>
        </w:rPr>
        <w:t>administraţie</w:t>
      </w:r>
      <w:proofErr w:type="spellEnd"/>
      <w:r w:rsidR="00D415A9" w:rsidRPr="00A1769F">
        <w:rPr>
          <w:rFonts w:ascii="Arial" w:hAnsi="Arial" w:cs="Arial"/>
          <w:b/>
          <w:sz w:val="22"/>
          <w:szCs w:val="22"/>
          <w:lang w:val="ro-RO" w:eastAsia="en-US"/>
        </w:rPr>
        <w:t xml:space="preserve"> publică</w:t>
      </w:r>
      <w:r w:rsidRPr="00A1769F">
        <w:rPr>
          <w:rFonts w:ascii="Arial" w:hAnsi="Arial" w:cs="Arial"/>
          <w:b/>
          <w:sz w:val="22"/>
          <w:szCs w:val="22"/>
          <w:lang w:val="ro-RO" w:eastAsia="en-US"/>
        </w:rPr>
        <w:t xml:space="preserve"> a</w:t>
      </w:r>
      <w:r w:rsidR="00D415A9" w:rsidRPr="00A1769F">
        <w:rPr>
          <w:rFonts w:ascii="Arial" w:hAnsi="Arial" w:cs="Arial"/>
          <w:b/>
          <w:sz w:val="22"/>
          <w:szCs w:val="22"/>
          <w:lang w:val="ro-RO" w:eastAsia="en-US"/>
        </w:rPr>
        <w:t xml:space="preserve"> cuprins:</w:t>
      </w:r>
    </w:p>
    <w:p w14:paraId="3CF065A1"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proiectelor</w:t>
      </w:r>
      <w:proofErr w:type="spellEnd"/>
      <w:r w:rsidRPr="00A1769F">
        <w:rPr>
          <w:color w:val="auto"/>
          <w:sz w:val="22"/>
          <w:szCs w:val="22"/>
        </w:rPr>
        <w:t xml:space="preserve"> de </w:t>
      </w:r>
      <w:proofErr w:type="spellStart"/>
      <w:r w:rsidRPr="00A1769F">
        <w:rPr>
          <w:color w:val="auto"/>
          <w:sz w:val="22"/>
          <w:szCs w:val="22"/>
        </w:rPr>
        <w:t>dispoziţii</w:t>
      </w:r>
      <w:proofErr w:type="spellEnd"/>
      <w:r w:rsidRPr="00A1769F">
        <w:rPr>
          <w:color w:val="auto"/>
          <w:sz w:val="22"/>
          <w:szCs w:val="22"/>
        </w:rPr>
        <w:t xml:space="preserve"> ale </w:t>
      </w:r>
      <w:proofErr w:type="spellStart"/>
      <w:r w:rsidRPr="00A1769F">
        <w:rPr>
          <w:color w:val="auto"/>
          <w:sz w:val="22"/>
          <w:szCs w:val="22"/>
        </w:rPr>
        <w:t>primarului</w:t>
      </w:r>
      <w:proofErr w:type="spellEnd"/>
      <w:r w:rsidRPr="00A1769F">
        <w:rPr>
          <w:color w:val="auto"/>
          <w:sz w:val="22"/>
          <w:szCs w:val="22"/>
        </w:rPr>
        <w:t xml:space="preserve"> şi a </w:t>
      </w:r>
      <w:proofErr w:type="spellStart"/>
      <w:r w:rsidRPr="00A1769F">
        <w:rPr>
          <w:color w:val="auto"/>
          <w:sz w:val="22"/>
          <w:szCs w:val="22"/>
        </w:rPr>
        <w:t>rapoartelor</w:t>
      </w:r>
      <w:proofErr w:type="spellEnd"/>
      <w:r w:rsidRPr="00A1769F">
        <w:rPr>
          <w:color w:val="auto"/>
          <w:sz w:val="22"/>
          <w:szCs w:val="22"/>
        </w:rPr>
        <w:t xml:space="preserve"> la </w:t>
      </w:r>
      <w:proofErr w:type="spellStart"/>
      <w:r w:rsidRPr="00A1769F">
        <w:rPr>
          <w:color w:val="auto"/>
          <w:sz w:val="22"/>
          <w:szCs w:val="22"/>
        </w:rPr>
        <w:t>proiectele</w:t>
      </w:r>
      <w:proofErr w:type="spellEnd"/>
      <w:r w:rsidRPr="00A1769F">
        <w:rPr>
          <w:color w:val="auto"/>
          <w:sz w:val="22"/>
          <w:szCs w:val="22"/>
        </w:rPr>
        <w:t xml:space="preserve"> de </w:t>
      </w:r>
      <w:proofErr w:type="spellStart"/>
      <w:r w:rsidRPr="00A1769F">
        <w:rPr>
          <w:color w:val="auto"/>
          <w:sz w:val="22"/>
          <w:szCs w:val="22"/>
        </w:rPr>
        <w:t>hotărâri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domeniile</w:t>
      </w:r>
      <w:proofErr w:type="spellEnd"/>
      <w:r w:rsidRPr="00A1769F">
        <w:rPr>
          <w:color w:val="auto"/>
          <w:sz w:val="22"/>
          <w:szCs w:val="22"/>
        </w:rPr>
        <w:t xml:space="preserve"> de </w:t>
      </w:r>
      <w:proofErr w:type="spellStart"/>
      <w:r w:rsidRPr="00A1769F">
        <w:rPr>
          <w:color w:val="auto"/>
          <w:sz w:val="22"/>
          <w:szCs w:val="22"/>
        </w:rPr>
        <w:t>competenţă</w:t>
      </w:r>
      <w:proofErr w:type="spellEnd"/>
      <w:r w:rsidRPr="00A1769F">
        <w:rPr>
          <w:color w:val="auto"/>
          <w:sz w:val="22"/>
          <w:szCs w:val="22"/>
        </w:rPr>
        <w:t>;</w:t>
      </w:r>
    </w:p>
    <w:p w14:paraId="6D77B2AB"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Înregistrarea</w:t>
      </w:r>
      <w:proofErr w:type="spellEnd"/>
      <w:r w:rsidRPr="00A1769F">
        <w:rPr>
          <w:color w:val="auto"/>
          <w:sz w:val="22"/>
          <w:szCs w:val="22"/>
        </w:rPr>
        <w:t xml:space="preserve"> </w:t>
      </w:r>
      <w:proofErr w:type="spellStart"/>
      <w:r w:rsidRPr="00A1769F">
        <w:rPr>
          <w:color w:val="auto"/>
          <w:sz w:val="22"/>
          <w:szCs w:val="22"/>
        </w:rPr>
        <w:t>unui</w:t>
      </w:r>
      <w:proofErr w:type="spellEnd"/>
      <w:r w:rsidRPr="00A1769F">
        <w:rPr>
          <w:color w:val="auto"/>
          <w:sz w:val="22"/>
          <w:szCs w:val="22"/>
        </w:rPr>
        <w:t xml:space="preserve"> </w:t>
      </w:r>
      <w:proofErr w:type="spellStart"/>
      <w:r w:rsidRPr="00A1769F">
        <w:rPr>
          <w:color w:val="auto"/>
          <w:sz w:val="22"/>
          <w:szCs w:val="22"/>
        </w:rPr>
        <w:t>număr</w:t>
      </w:r>
      <w:proofErr w:type="spellEnd"/>
      <w:r w:rsidRPr="00A1769F">
        <w:rPr>
          <w:color w:val="auto"/>
          <w:sz w:val="22"/>
          <w:szCs w:val="22"/>
        </w:rPr>
        <w:t xml:space="preserve"> de 567 </w:t>
      </w:r>
      <w:proofErr w:type="spellStart"/>
      <w:r w:rsidRPr="00A1769F">
        <w:rPr>
          <w:color w:val="auto"/>
          <w:sz w:val="22"/>
          <w:szCs w:val="22"/>
        </w:rPr>
        <w:t>dispoziții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registrul</w:t>
      </w:r>
      <w:proofErr w:type="spellEnd"/>
      <w:r w:rsidRPr="00A1769F">
        <w:rPr>
          <w:color w:val="auto"/>
          <w:sz w:val="22"/>
          <w:szCs w:val="22"/>
        </w:rPr>
        <w:t xml:space="preserve"> special,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ordine</w:t>
      </w:r>
      <w:proofErr w:type="spellEnd"/>
      <w:r w:rsidRPr="00A1769F">
        <w:rPr>
          <w:color w:val="auto"/>
          <w:sz w:val="22"/>
          <w:szCs w:val="22"/>
        </w:rPr>
        <w:t xml:space="preserve"> </w:t>
      </w:r>
      <w:proofErr w:type="spellStart"/>
      <w:r w:rsidRPr="00A1769F">
        <w:rPr>
          <w:color w:val="auto"/>
          <w:sz w:val="22"/>
          <w:szCs w:val="22"/>
        </w:rPr>
        <w:t>cronologică</w:t>
      </w:r>
      <w:proofErr w:type="spellEnd"/>
      <w:r w:rsidRPr="00A1769F">
        <w:rPr>
          <w:color w:val="auto"/>
          <w:sz w:val="22"/>
          <w:szCs w:val="22"/>
        </w:rPr>
        <w:t xml:space="preserve">, </w:t>
      </w:r>
      <w:proofErr w:type="spellStart"/>
      <w:r w:rsidRPr="00A1769F">
        <w:rPr>
          <w:color w:val="auto"/>
          <w:sz w:val="22"/>
          <w:szCs w:val="22"/>
        </w:rPr>
        <w:t>îndosarierea</w:t>
      </w:r>
      <w:proofErr w:type="spellEnd"/>
      <w:r w:rsidRPr="00A1769F">
        <w:rPr>
          <w:color w:val="auto"/>
          <w:sz w:val="22"/>
          <w:szCs w:val="22"/>
        </w:rPr>
        <w:t xml:space="preserve"> </w:t>
      </w:r>
      <w:proofErr w:type="spellStart"/>
      <w:r w:rsidRPr="00A1769F">
        <w:rPr>
          <w:color w:val="auto"/>
          <w:sz w:val="22"/>
          <w:szCs w:val="22"/>
        </w:rPr>
        <w:t>exemplarelor</w:t>
      </w:r>
      <w:proofErr w:type="spellEnd"/>
      <w:r w:rsidRPr="00A1769F">
        <w:rPr>
          <w:color w:val="auto"/>
          <w:sz w:val="22"/>
          <w:szCs w:val="22"/>
        </w:rPr>
        <w:t xml:space="preserve"> </w:t>
      </w:r>
      <w:proofErr w:type="spellStart"/>
      <w:r w:rsidRPr="00A1769F">
        <w:rPr>
          <w:color w:val="auto"/>
          <w:sz w:val="22"/>
          <w:szCs w:val="22"/>
        </w:rPr>
        <w:t>originale</w:t>
      </w:r>
      <w:proofErr w:type="spellEnd"/>
      <w:r w:rsidRPr="00A1769F">
        <w:rPr>
          <w:color w:val="auto"/>
          <w:sz w:val="22"/>
          <w:szCs w:val="22"/>
        </w:rPr>
        <w:t xml:space="preserve"> şi a </w:t>
      </w:r>
      <w:proofErr w:type="spellStart"/>
      <w:r w:rsidRPr="00A1769F">
        <w:rPr>
          <w:color w:val="auto"/>
          <w:sz w:val="22"/>
          <w:szCs w:val="22"/>
        </w:rPr>
        <w:t>documentaţiilor</w:t>
      </w:r>
      <w:proofErr w:type="spellEnd"/>
      <w:r w:rsidRPr="00A1769F">
        <w:rPr>
          <w:color w:val="auto"/>
          <w:sz w:val="22"/>
          <w:szCs w:val="22"/>
        </w:rPr>
        <w:t xml:space="preserve"> </w:t>
      </w:r>
      <w:proofErr w:type="spellStart"/>
      <w:r w:rsidRPr="00A1769F">
        <w:rPr>
          <w:color w:val="auto"/>
          <w:sz w:val="22"/>
          <w:szCs w:val="22"/>
        </w:rPr>
        <w:t>anexate</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w:t>
      </w:r>
    </w:p>
    <w:p w14:paraId="240E3A84"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proiectelor</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documentațiilor</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un </w:t>
      </w:r>
      <w:proofErr w:type="spellStart"/>
      <w:r w:rsidRPr="00A1769F">
        <w:rPr>
          <w:color w:val="auto"/>
          <w:sz w:val="22"/>
          <w:szCs w:val="22"/>
        </w:rPr>
        <w:t>număr</w:t>
      </w:r>
      <w:proofErr w:type="spellEnd"/>
      <w:r w:rsidRPr="00A1769F">
        <w:rPr>
          <w:color w:val="auto"/>
          <w:sz w:val="22"/>
          <w:szCs w:val="22"/>
        </w:rPr>
        <w:t xml:space="preserve"> de 402 </w:t>
      </w:r>
      <w:proofErr w:type="spellStart"/>
      <w:r w:rsidRPr="00A1769F">
        <w:rPr>
          <w:color w:val="auto"/>
          <w:sz w:val="22"/>
          <w:szCs w:val="22"/>
        </w:rPr>
        <w:t>dispoziţii</w:t>
      </w:r>
      <w:proofErr w:type="spellEnd"/>
      <w:r w:rsidRPr="00A1769F">
        <w:rPr>
          <w:color w:val="auto"/>
          <w:sz w:val="22"/>
          <w:szCs w:val="22"/>
        </w:rPr>
        <w:t xml:space="preserve"> </w:t>
      </w:r>
      <w:proofErr w:type="spellStart"/>
      <w:r w:rsidRPr="00A1769F">
        <w:rPr>
          <w:color w:val="auto"/>
          <w:sz w:val="22"/>
          <w:szCs w:val="22"/>
        </w:rPr>
        <w:t>emise</w:t>
      </w:r>
      <w:proofErr w:type="spellEnd"/>
      <w:r w:rsidRPr="00A1769F">
        <w:rPr>
          <w:color w:val="auto"/>
          <w:sz w:val="22"/>
          <w:szCs w:val="22"/>
        </w:rPr>
        <w:t xml:space="preserve"> de </w:t>
      </w:r>
      <w:proofErr w:type="spellStart"/>
      <w:r w:rsidRPr="00A1769F">
        <w:rPr>
          <w:color w:val="auto"/>
          <w:sz w:val="22"/>
          <w:szCs w:val="22"/>
        </w:rPr>
        <w:t>primar</w:t>
      </w:r>
      <w:proofErr w:type="spellEnd"/>
      <w:r w:rsidRPr="00A1769F">
        <w:rPr>
          <w:color w:val="auto"/>
          <w:sz w:val="22"/>
          <w:szCs w:val="22"/>
        </w:rPr>
        <w:t xml:space="preserve"> </w:t>
      </w:r>
      <w:proofErr w:type="spellStart"/>
      <w:r w:rsidRPr="00A1769F">
        <w:rPr>
          <w:color w:val="auto"/>
          <w:sz w:val="22"/>
          <w:szCs w:val="22"/>
        </w:rPr>
        <w:t>referitoare</w:t>
      </w:r>
      <w:proofErr w:type="spellEnd"/>
      <w:r w:rsidRPr="00A1769F">
        <w:rPr>
          <w:color w:val="auto"/>
          <w:sz w:val="22"/>
          <w:szCs w:val="22"/>
        </w:rPr>
        <w:t xml:space="preserve"> la </w:t>
      </w:r>
      <w:proofErr w:type="spellStart"/>
      <w:r w:rsidRPr="00A1769F">
        <w:rPr>
          <w:color w:val="auto"/>
          <w:sz w:val="22"/>
          <w:szCs w:val="22"/>
        </w:rPr>
        <w:t>activitatea</w:t>
      </w:r>
      <w:proofErr w:type="spellEnd"/>
      <w:r w:rsidRPr="00A1769F">
        <w:rPr>
          <w:color w:val="auto"/>
          <w:sz w:val="22"/>
          <w:szCs w:val="22"/>
        </w:rPr>
        <w:t xml:space="preserve"> </w:t>
      </w:r>
      <w:proofErr w:type="spellStart"/>
      <w:r w:rsidRPr="00A1769F">
        <w:rPr>
          <w:color w:val="auto"/>
          <w:sz w:val="22"/>
          <w:szCs w:val="22"/>
        </w:rPr>
        <w:t>Direcției</w:t>
      </w:r>
      <w:proofErr w:type="spellEnd"/>
      <w:r w:rsidRPr="00A1769F">
        <w:rPr>
          <w:color w:val="auto"/>
          <w:sz w:val="22"/>
          <w:szCs w:val="22"/>
        </w:rPr>
        <w:t xml:space="preserve"> </w:t>
      </w:r>
      <w:proofErr w:type="spellStart"/>
      <w:r w:rsidRPr="00A1769F">
        <w:rPr>
          <w:color w:val="auto"/>
          <w:sz w:val="22"/>
          <w:szCs w:val="22"/>
        </w:rPr>
        <w:t>administraţie</w:t>
      </w:r>
      <w:proofErr w:type="spellEnd"/>
      <w:r w:rsidRPr="00A1769F">
        <w:rPr>
          <w:color w:val="auto"/>
          <w:sz w:val="22"/>
          <w:szCs w:val="22"/>
        </w:rPr>
        <w:t xml:space="preserve"> </w:t>
      </w:r>
      <w:proofErr w:type="spellStart"/>
      <w:r w:rsidRPr="00A1769F">
        <w:rPr>
          <w:color w:val="auto"/>
          <w:sz w:val="22"/>
          <w:szCs w:val="22"/>
        </w:rPr>
        <w:t>publică</w:t>
      </w:r>
      <w:proofErr w:type="spellEnd"/>
      <w:r w:rsidRPr="00A1769F">
        <w:rPr>
          <w:color w:val="auto"/>
          <w:sz w:val="22"/>
          <w:szCs w:val="22"/>
        </w:rPr>
        <w:t>;</w:t>
      </w:r>
    </w:p>
    <w:p w14:paraId="50E79F1C"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Asigurarea</w:t>
      </w:r>
      <w:proofErr w:type="spellEnd"/>
      <w:r w:rsidRPr="00A1769F">
        <w:rPr>
          <w:color w:val="auto"/>
          <w:sz w:val="22"/>
          <w:szCs w:val="22"/>
        </w:rPr>
        <w:t xml:space="preserve"> </w:t>
      </w:r>
      <w:proofErr w:type="spellStart"/>
      <w:r w:rsidRPr="00A1769F">
        <w:rPr>
          <w:color w:val="auto"/>
          <w:sz w:val="22"/>
          <w:szCs w:val="22"/>
        </w:rPr>
        <w:t>aducerii</w:t>
      </w:r>
      <w:proofErr w:type="spellEnd"/>
      <w:r w:rsidRPr="00A1769F">
        <w:rPr>
          <w:color w:val="auto"/>
          <w:sz w:val="22"/>
          <w:szCs w:val="22"/>
        </w:rPr>
        <w:t xml:space="preserve"> la </w:t>
      </w:r>
      <w:proofErr w:type="spellStart"/>
      <w:r w:rsidRPr="00A1769F">
        <w:rPr>
          <w:color w:val="auto"/>
          <w:sz w:val="22"/>
          <w:szCs w:val="22"/>
        </w:rPr>
        <w:t>cunoştinţă</w:t>
      </w:r>
      <w:proofErr w:type="spellEnd"/>
      <w:r w:rsidRPr="00A1769F">
        <w:rPr>
          <w:color w:val="auto"/>
          <w:sz w:val="22"/>
          <w:szCs w:val="22"/>
        </w:rPr>
        <w:t xml:space="preserve"> </w:t>
      </w:r>
      <w:proofErr w:type="spellStart"/>
      <w:r w:rsidRPr="00A1769F">
        <w:rPr>
          <w:color w:val="auto"/>
          <w:sz w:val="22"/>
          <w:szCs w:val="22"/>
        </w:rPr>
        <w:t>publică</w:t>
      </w:r>
      <w:proofErr w:type="spellEnd"/>
      <w:r w:rsidRPr="00A1769F">
        <w:rPr>
          <w:color w:val="auto"/>
          <w:sz w:val="22"/>
          <w:szCs w:val="22"/>
        </w:rPr>
        <w:t xml:space="preserve"> a </w:t>
      </w:r>
      <w:proofErr w:type="spellStart"/>
      <w:r w:rsidRPr="00A1769F">
        <w:rPr>
          <w:color w:val="auto"/>
          <w:sz w:val="22"/>
          <w:szCs w:val="22"/>
        </w:rPr>
        <w:t>dispoziţiilor</w:t>
      </w:r>
      <w:proofErr w:type="spellEnd"/>
      <w:r w:rsidRPr="00A1769F">
        <w:rPr>
          <w:color w:val="auto"/>
          <w:sz w:val="22"/>
          <w:szCs w:val="22"/>
        </w:rPr>
        <w:t xml:space="preserve"> normative şi </w:t>
      </w:r>
      <w:proofErr w:type="spellStart"/>
      <w:r w:rsidRPr="00A1769F">
        <w:rPr>
          <w:color w:val="auto"/>
          <w:sz w:val="22"/>
          <w:szCs w:val="22"/>
        </w:rPr>
        <w:t>comunicarea</w:t>
      </w:r>
      <w:proofErr w:type="spellEnd"/>
      <w:r w:rsidRPr="00A1769F">
        <w:rPr>
          <w:color w:val="auto"/>
          <w:sz w:val="22"/>
          <w:szCs w:val="22"/>
        </w:rPr>
        <w:t xml:space="preserve"> la </w:t>
      </w:r>
      <w:proofErr w:type="spellStart"/>
      <w:r w:rsidRPr="00A1769F">
        <w:rPr>
          <w:color w:val="auto"/>
          <w:sz w:val="22"/>
          <w:szCs w:val="22"/>
        </w:rPr>
        <w:t>Instituţia</w:t>
      </w:r>
      <w:proofErr w:type="spellEnd"/>
      <w:r w:rsidRPr="00A1769F">
        <w:rPr>
          <w:color w:val="auto"/>
          <w:sz w:val="22"/>
          <w:szCs w:val="22"/>
        </w:rPr>
        <w:t xml:space="preserve"> </w:t>
      </w:r>
      <w:proofErr w:type="spellStart"/>
      <w:r w:rsidRPr="00A1769F">
        <w:rPr>
          <w:color w:val="auto"/>
          <w:sz w:val="22"/>
          <w:szCs w:val="22"/>
        </w:rPr>
        <w:t>Prefectului</w:t>
      </w:r>
      <w:proofErr w:type="spellEnd"/>
      <w:r w:rsidRPr="00A1769F">
        <w:rPr>
          <w:color w:val="auto"/>
          <w:sz w:val="22"/>
          <w:szCs w:val="22"/>
        </w:rPr>
        <w:t xml:space="preserve"> a </w:t>
      </w:r>
      <w:proofErr w:type="spellStart"/>
      <w:r w:rsidRPr="00A1769F">
        <w:rPr>
          <w:color w:val="auto"/>
          <w:sz w:val="22"/>
          <w:szCs w:val="22"/>
        </w:rPr>
        <w:t>tuturor</w:t>
      </w:r>
      <w:proofErr w:type="spellEnd"/>
      <w:r w:rsidRPr="00A1769F">
        <w:rPr>
          <w:color w:val="auto"/>
          <w:sz w:val="22"/>
          <w:szCs w:val="22"/>
        </w:rPr>
        <w:t xml:space="preserve"> </w:t>
      </w:r>
      <w:proofErr w:type="spellStart"/>
      <w:r w:rsidRPr="00A1769F">
        <w:rPr>
          <w:color w:val="auto"/>
          <w:sz w:val="22"/>
          <w:szCs w:val="22"/>
        </w:rPr>
        <w:t>dispoziţiilor</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exercitarea</w:t>
      </w:r>
      <w:proofErr w:type="spellEnd"/>
      <w:r w:rsidRPr="00A1769F">
        <w:rPr>
          <w:color w:val="auto"/>
          <w:sz w:val="22"/>
          <w:szCs w:val="22"/>
        </w:rPr>
        <w:t xml:space="preserve"> </w:t>
      </w:r>
      <w:proofErr w:type="spellStart"/>
      <w:r w:rsidRPr="00A1769F">
        <w:rPr>
          <w:color w:val="auto"/>
          <w:sz w:val="22"/>
          <w:szCs w:val="22"/>
        </w:rPr>
        <w:t>controlului</w:t>
      </w:r>
      <w:proofErr w:type="spellEnd"/>
      <w:r w:rsidRPr="00A1769F">
        <w:rPr>
          <w:color w:val="auto"/>
          <w:sz w:val="22"/>
          <w:szCs w:val="22"/>
        </w:rPr>
        <w:t xml:space="preserve"> de </w:t>
      </w:r>
      <w:proofErr w:type="spellStart"/>
      <w:r w:rsidRPr="00A1769F">
        <w:rPr>
          <w:color w:val="auto"/>
          <w:sz w:val="22"/>
          <w:szCs w:val="22"/>
        </w:rPr>
        <w:t>legalitate</w:t>
      </w:r>
      <w:proofErr w:type="spellEnd"/>
      <w:r w:rsidRPr="00A1769F">
        <w:rPr>
          <w:color w:val="auto"/>
          <w:sz w:val="22"/>
          <w:szCs w:val="22"/>
        </w:rPr>
        <w:t>;</w:t>
      </w:r>
    </w:p>
    <w:p w14:paraId="60CFE81C"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Comunicarea</w:t>
      </w:r>
      <w:proofErr w:type="spellEnd"/>
      <w:r w:rsidRPr="00A1769F">
        <w:rPr>
          <w:color w:val="auto"/>
          <w:sz w:val="22"/>
          <w:szCs w:val="22"/>
        </w:rPr>
        <w:t xml:space="preserve"> </w:t>
      </w:r>
      <w:proofErr w:type="spellStart"/>
      <w:r w:rsidRPr="00A1769F">
        <w:rPr>
          <w:color w:val="auto"/>
          <w:sz w:val="22"/>
          <w:szCs w:val="22"/>
        </w:rPr>
        <w:t>dispoziţiilor</w:t>
      </w:r>
      <w:proofErr w:type="spellEnd"/>
      <w:r w:rsidRPr="00A1769F">
        <w:rPr>
          <w:color w:val="auto"/>
          <w:sz w:val="22"/>
          <w:szCs w:val="22"/>
        </w:rPr>
        <w:t xml:space="preserve"> </w:t>
      </w:r>
      <w:proofErr w:type="spellStart"/>
      <w:r w:rsidRPr="00A1769F">
        <w:rPr>
          <w:color w:val="auto"/>
          <w:sz w:val="22"/>
          <w:szCs w:val="22"/>
        </w:rPr>
        <w:t>primarului</w:t>
      </w:r>
      <w:proofErr w:type="spellEnd"/>
      <w:r w:rsidRPr="00A1769F">
        <w:rPr>
          <w:color w:val="auto"/>
          <w:sz w:val="22"/>
          <w:szCs w:val="22"/>
        </w:rPr>
        <w:t xml:space="preserve"> </w:t>
      </w:r>
      <w:proofErr w:type="spellStart"/>
      <w:r w:rsidRPr="00A1769F">
        <w:rPr>
          <w:color w:val="auto"/>
          <w:sz w:val="22"/>
          <w:szCs w:val="22"/>
        </w:rPr>
        <w:t>persoanelor</w:t>
      </w:r>
      <w:proofErr w:type="spellEnd"/>
      <w:r w:rsidRPr="00A1769F">
        <w:rPr>
          <w:color w:val="auto"/>
          <w:sz w:val="22"/>
          <w:szCs w:val="22"/>
        </w:rPr>
        <w:t xml:space="preserve"> şi </w:t>
      </w:r>
      <w:proofErr w:type="spellStart"/>
      <w:r w:rsidRPr="00A1769F">
        <w:rPr>
          <w:color w:val="auto"/>
          <w:sz w:val="22"/>
          <w:szCs w:val="22"/>
        </w:rPr>
        <w:t>instituţiilor</w:t>
      </w:r>
      <w:proofErr w:type="spellEnd"/>
      <w:r w:rsidRPr="00A1769F">
        <w:rPr>
          <w:color w:val="auto"/>
          <w:sz w:val="22"/>
          <w:szCs w:val="22"/>
        </w:rPr>
        <w:t xml:space="preserve"> </w:t>
      </w:r>
      <w:proofErr w:type="spellStart"/>
      <w:r w:rsidRPr="00A1769F">
        <w:rPr>
          <w:color w:val="auto"/>
          <w:sz w:val="22"/>
          <w:szCs w:val="22"/>
        </w:rPr>
        <w:t>interesate</w:t>
      </w:r>
      <w:proofErr w:type="spellEnd"/>
      <w:r w:rsidRPr="00A1769F">
        <w:rPr>
          <w:color w:val="auto"/>
          <w:sz w:val="22"/>
          <w:szCs w:val="22"/>
        </w:rPr>
        <w:t xml:space="preserve">, precum şi </w:t>
      </w:r>
      <w:proofErr w:type="spellStart"/>
      <w:r w:rsidRPr="00A1769F">
        <w:rPr>
          <w:color w:val="auto"/>
          <w:sz w:val="22"/>
          <w:szCs w:val="22"/>
        </w:rPr>
        <w:t>compartimentelor</w:t>
      </w:r>
      <w:proofErr w:type="spellEnd"/>
      <w:r w:rsidRPr="00A1769F">
        <w:rPr>
          <w:color w:val="auto"/>
          <w:sz w:val="22"/>
          <w:szCs w:val="22"/>
        </w:rPr>
        <w:t xml:space="preserve"> </w:t>
      </w:r>
      <w:proofErr w:type="spellStart"/>
      <w:r w:rsidRPr="00A1769F">
        <w:rPr>
          <w:color w:val="auto"/>
          <w:sz w:val="22"/>
          <w:szCs w:val="22"/>
        </w:rPr>
        <w:t>funcţionale</w:t>
      </w:r>
      <w:proofErr w:type="spellEnd"/>
      <w:r w:rsidRPr="00A1769F">
        <w:rPr>
          <w:color w:val="auto"/>
          <w:sz w:val="22"/>
          <w:szCs w:val="22"/>
        </w:rPr>
        <w:t xml:space="preserve"> ale </w:t>
      </w:r>
      <w:proofErr w:type="spellStart"/>
      <w:r w:rsidRPr="00A1769F">
        <w:rPr>
          <w:color w:val="auto"/>
          <w:sz w:val="22"/>
          <w:szCs w:val="22"/>
        </w:rPr>
        <w:t>aparatului</w:t>
      </w:r>
      <w:proofErr w:type="spellEnd"/>
      <w:r w:rsidRPr="00A1769F">
        <w:rPr>
          <w:color w:val="auto"/>
          <w:sz w:val="22"/>
          <w:szCs w:val="22"/>
        </w:rPr>
        <w:t xml:space="preserve"> de </w:t>
      </w:r>
      <w:proofErr w:type="spellStart"/>
      <w:r w:rsidRPr="00A1769F">
        <w:rPr>
          <w:color w:val="auto"/>
          <w:sz w:val="22"/>
          <w:szCs w:val="22"/>
        </w:rPr>
        <w:t>specialitate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aducerea</w:t>
      </w:r>
      <w:proofErr w:type="spellEnd"/>
      <w:r w:rsidRPr="00A1769F">
        <w:rPr>
          <w:color w:val="auto"/>
          <w:sz w:val="22"/>
          <w:szCs w:val="22"/>
        </w:rPr>
        <w:t xml:space="preserve"> la </w:t>
      </w:r>
      <w:proofErr w:type="spellStart"/>
      <w:r w:rsidRPr="00A1769F">
        <w:rPr>
          <w:color w:val="auto"/>
          <w:sz w:val="22"/>
          <w:szCs w:val="22"/>
        </w:rPr>
        <w:t>îndeplinire</w:t>
      </w:r>
      <w:proofErr w:type="spellEnd"/>
      <w:r w:rsidRPr="00A1769F">
        <w:rPr>
          <w:color w:val="auto"/>
          <w:sz w:val="22"/>
          <w:szCs w:val="22"/>
        </w:rPr>
        <w:t>;</w:t>
      </w:r>
    </w:p>
    <w:p w14:paraId="23086C71"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sub </w:t>
      </w:r>
      <w:proofErr w:type="spellStart"/>
      <w:r w:rsidRPr="00A1769F">
        <w:rPr>
          <w:color w:val="auto"/>
          <w:sz w:val="22"/>
          <w:szCs w:val="22"/>
        </w:rPr>
        <w:t>coordonarea</w:t>
      </w:r>
      <w:proofErr w:type="spellEnd"/>
      <w:r w:rsidRPr="00A1769F">
        <w:rPr>
          <w:color w:val="auto"/>
          <w:sz w:val="22"/>
          <w:szCs w:val="22"/>
        </w:rPr>
        <w:t xml:space="preserve"> </w:t>
      </w:r>
      <w:proofErr w:type="spellStart"/>
      <w:r w:rsidRPr="00A1769F">
        <w:rPr>
          <w:color w:val="auto"/>
          <w:sz w:val="22"/>
          <w:szCs w:val="22"/>
        </w:rPr>
        <w:t>secretarului</w:t>
      </w:r>
      <w:proofErr w:type="spellEnd"/>
      <w:r w:rsidRPr="00A1769F">
        <w:rPr>
          <w:color w:val="auto"/>
          <w:sz w:val="22"/>
          <w:szCs w:val="22"/>
        </w:rPr>
        <w:t xml:space="preserve"> general, a </w:t>
      </w:r>
      <w:proofErr w:type="spellStart"/>
      <w:r w:rsidRPr="00A1769F">
        <w:rPr>
          <w:color w:val="auto"/>
          <w:sz w:val="22"/>
          <w:szCs w:val="22"/>
        </w:rPr>
        <w:t>lucrărilor</w:t>
      </w:r>
      <w:proofErr w:type="spellEnd"/>
      <w:r w:rsidRPr="00A1769F">
        <w:rPr>
          <w:color w:val="auto"/>
          <w:sz w:val="22"/>
          <w:szCs w:val="22"/>
        </w:rPr>
        <w:t xml:space="preserve"> </w:t>
      </w:r>
      <w:proofErr w:type="spellStart"/>
      <w:r w:rsidRPr="00A1769F">
        <w:rPr>
          <w:color w:val="auto"/>
          <w:sz w:val="22"/>
          <w:szCs w:val="22"/>
        </w:rPr>
        <w:t>necesare</w:t>
      </w:r>
      <w:proofErr w:type="spellEnd"/>
      <w:r w:rsidRPr="00A1769F">
        <w:rPr>
          <w:color w:val="auto"/>
          <w:sz w:val="22"/>
          <w:szCs w:val="22"/>
        </w:rPr>
        <w:t xml:space="preserve"> </w:t>
      </w:r>
      <w:proofErr w:type="spellStart"/>
      <w:r w:rsidRPr="00A1769F">
        <w:rPr>
          <w:color w:val="auto"/>
          <w:sz w:val="22"/>
          <w:szCs w:val="22"/>
        </w:rPr>
        <w:t>pregătirii</w:t>
      </w:r>
      <w:proofErr w:type="spellEnd"/>
      <w:r w:rsidRPr="00A1769F">
        <w:rPr>
          <w:color w:val="auto"/>
          <w:sz w:val="22"/>
          <w:szCs w:val="22"/>
        </w:rPr>
        <w:t xml:space="preserve"> </w:t>
      </w:r>
      <w:proofErr w:type="spellStart"/>
      <w:r w:rsidRPr="00A1769F">
        <w:rPr>
          <w:color w:val="auto"/>
          <w:sz w:val="22"/>
          <w:szCs w:val="22"/>
        </w:rPr>
        <w:t>convocării</w:t>
      </w:r>
      <w:proofErr w:type="spellEnd"/>
      <w:r w:rsidRPr="00A1769F">
        <w:rPr>
          <w:color w:val="auto"/>
          <w:sz w:val="22"/>
          <w:szCs w:val="22"/>
        </w:rPr>
        <w:t xml:space="preserve"> şi </w:t>
      </w:r>
      <w:proofErr w:type="spellStart"/>
      <w:r w:rsidRPr="00A1769F">
        <w:rPr>
          <w:color w:val="auto"/>
          <w:sz w:val="22"/>
          <w:szCs w:val="22"/>
        </w:rPr>
        <w:t>desfăşurării</w:t>
      </w:r>
      <w:proofErr w:type="spellEnd"/>
      <w:r w:rsidRPr="00A1769F">
        <w:rPr>
          <w:color w:val="auto"/>
          <w:sz w:val="22"/>
          <w:szCs w:val="22"/>
        </w:rPr>
        <w:t xml:space="preserve"> a 23 </w:t>
      </w:r>
      <w:proofErr w:type="spellStart"/>
      <w:r w:rsidRPr="00A1769F">
        <w:rPr>
          <w:color w:val="auto"/>
          <w:sz w:val="22"/>
          <w:szCs w:val="22"/>
        </w:rPr>
        <w:t>şedinţe</w:t>
      </w:r>
      <w:proofErr w:type="spellEnd"/>
      <w:r w:rsidRPr="00A1769F">
        <w:rPr>
          <w:color w:val="auto"/>
          <w:sz w:val="22"/>
          <w:szCs w:val="22"/>
        </w:rPr>
        <w:t xml:space="preserve"> ale </w:t>
      </w:r>
      <w:proofErr w:type="spellStart"/>
      <w:r w:rsidRPr="00A1769F">
        <w:rPr>
          <w:color w:val="auto"/>
          <w:sz w:val="22"/>
          <w:szCs w:val="22"/>
        </w:rPr>
        <w:t>consiliului</w:t>
      </w:r>
      <w:proofErr w:type="spellEnd"/>
      <w:r w:rsidRPr="00A1769F">
        <w:rPr>
          <w:color w:val="auto"/>
          <w:sz w:val="22"/>
          <w:szCs w:val="22"/>
        </w:rPr>
        <w:t xml:space="preserve"> local (11 </w:t>
      </w:r>
      <w:proofErr w:type="spellStart"/>
      <w:r w:rsidRPr="00A1769F">
        <w:rPr>
          <w:color w:val="auto"/>
          <w:sz w:val="22"/>
          <w:szCs w:val="22"/>
        </w:rPr>
        <w:t>ședințe</w:t>
      </w:r>
      <w:proofErr w:type="spellEnd"/>
      <w:r w:rsidRPr="00A1769F">
        <w:rPr>
          <w:color w:val="auto"/>
          <w:sz w:val="22"/>
          <w:szCs w:val="22"/>
        </w:rPr>
        <w:t xml:space="preserve"> </w:t>
      </w:r>
      <w:proofErr w:type="spellStart"/>
      <w:r w:rsidRPr="00A1769F">
        <w:rPr>
          <w:color w:val="auto"/>
          <w:sz w:val="22"/>
          <w:szCs w:val="22"/>
        </w:rPr>
        <w:t>ordinare</w:t>
      </w:r>
      <w:proofErr w:type="spellEnd"/>
      <w:r w:rsidRPr="00A1769F">
        <w:rPr>
          <w:color w:val="auto"/>
          <w:sz w:val="22"/>
          <w:szCs w:val="22"/>
        </w:rPr>
        <w:t xml:space="preserve">, </w:t>
      </w:r>
      <w:proofErr w:type="spellStart"/>
      <w:r w:rsidRPr="00A1769F">
        <w:rPr>
          <w:color w:val="auto"/>
          <w:sz w:val="22"/>
          <w:szCs w:val="22"/>
        </w:rPr>
        <w:t>ședința</w:t>
      </w:r>
      <w:proofErr w:type="spellEnd"/>
      <w:r w:rsidRPr="00A1769F">
        <w:rPr>
          <w:color w:val="auto"/>
          <w:sz w:val="22"/>
          <w:szCs w:val="22"/>
        </w:rPr>
        <w:t xml:space="preserve"> </w:t>
      </w:r>
      <w:proofErr w:type="spellStart"/>
      <w:r w:rsidRPr="00A1769F">
        <w:rPr>
          <w:color w:val="auto"/>
          <w:sz w:val="22"/>
          <w:szCs w:val="22"/>
        </w:rPr>
        <w:t>privind</w:t>
      </w:r>
      <w:proofErr w:type="spellEnd"/>
      <w:r w:rsidRPr="00A1769F">
        <w:rPr>
          <w:color w:val="auto"/>
          <w:sz w:val="22"/>
          <w:szCs w:val="22"/>
        </w:rPr>
        <w:t xml:space="preserve"> </w:t>
      </w:r>
      <w:proofErr w:type="spellStart"/>
      <w:r w:rsidRPr="00A1769F">
        <w:rPr>
          <w:color w:val="auto"/>
          <w:sz w:val="22"/>
          <w:szCs w:val="22"/>
        </w:rPr>
        <w:t>ceremonia</w:t>
      </w:r>
      <w:proofErr w:type="spellEnd"/>
      <w:r w:rsidRPr="00A1769F">
        <w:rPr>
          <w:color w:val="auto"/>
          <w:sz w:val="22"/>
          <w:szCs w:val="22"/>
        </w:rPr>
        <w:t xml:space="preserve"> de </w:t>
      </w:r>
      <w:proofErr w:type="spellStart"/>
      <w:r w:rsidRPr="00A1769F">
        <w:rPr>
          <w:color w:val="auto"/>
          <w:sz w:val="22"/>
          <w:szCs w:val="22"/>
        </w:rPr>
        <w:t>constituire</w:t>
      </w:r>
      <w:proofErr w:type="spellEnd"/>
      <w:r w:rsidRPr="00A1769F">
        <w:rPr>
          <w:color w:val="auto"/>
          <w:sz w:val="22"/>
          <w:szCs w:val="22"/>
        </w:rPr>
        <w:t xml:space="preserve"> a </w:t>
      </w:r>
      <w:proofErr w:type="spellStart"/>
      <w:r w:rsidRPr="00A1769F">
        <w:rPr>
          <w:color w:val="auto"/>
          <w:sz w:val="22"/>
          <w:szCs w:val="22"/>
        </w:rPr>
        <w:t>Consiliului</w:t>
      </w:r>
      <w:proofErr w:type="spellEnd"/>
      <w:r w:rsidRPr="00A1769F">
        <w:rPr>
          <w:color w:val="auto"/>
          <w:sz w:val="22"/>
          <w:szCs w:val="22"/>
        </w:rPr>
        <w:t xml:space="preserve"> local </w:t>
      </w:r>
      <w:proofErr w:type="spellStart"/>
      <w:r w:rsidRPr="00A1769F">
        <w:rPr>
          <w:color w:val="auto"/>
          <w:sz w:val="22"/>
          <w:szCs w:val="22"/>
        </w:rPr>
        <w:t>și</w:t>
      </w:r>
      <w:proofErr w:type="spellEnd"/>
      <w:r w:rsidRPr="00A1769F">
        <w:rPr>
          <w:color w:val="auto"/>
          <w:sz w:val="22"/>
          <w:szCs w:val="22"/>
        </w:rPr>
        <w:t xml:space="preserve"> 11 </w:t>
      </w:r>
      <w:proofErr w:type="spellStart"/>
      <w:r w:rsidRPr="00A1769F">
        <w:rPr>
          <w:color w:val="auto"/>
          <w:sz w:val="22"/>
          <w:szCs w:val="22"/>
        </w:rPr>
        <w:t>ședințe</w:t>
      </w:r>
      <w:proofErr w:type="spellEnd"/>
      <w:r w:rsidRPr="00A1769F">
        <w:rPr>
          <w:color w:val="auto"/>
          <w:sz w:val="22"/>
          <w:szCs w:val="22"/>
        </w:rPr>
        <w:t xml:space="preserve"> </w:t>
      </w:r>
      <w:proofErr w:type="spellStart"/>
      <w:r w:rsidRPr="00A1769F">
        <w:rPr>
          <w:color w:val="auto"/>
          <w:sz w:val="22"/>
          <w:szCs w:val="22"/>
        </w:rPr>
        <w:t>extraordinare</w:t>
      </w:r>
      <w:proofErr w:type="spellEnd"/>
      <w:r w:rsidRPr="00A1769F">
        <w:rPr>
          <w:color w:val="auto"/>
          <w:sz w:val="22"/>
          <w:szCs w:val="22"/>
        </w:rPr>
        <w:t>);</w:t>
      </w:r>
    </w:p>
    <w:p w14:paraId="1534DE9B"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Aducerea</w:t>
      </w:r>
      <w:proofErr w:type="spellEnd"/>
      <w:r w:rsidRPr="00A1769F">
        <w:rPr>
          <w:color w:val="auto"/>
          <w:sz w:val="22"/>
          <w:szCs w:val="22"/>
        </w:rPr>
        <w:t xml:space="preserve"> la </w:t>
      </w:r>
      <w:proofErr w:type="spellStart"/>
      <w:r w:rsidRPr="00A1769F">
        <w:rPr>
          <w:color w:val="auto"/>
          <w:sz w:val="22"/>
          <w:szCs w:val="22"/>
        </w:rPr>
        <w:t>cunoştinţă</w:t>
      </w:r>
      <w:proofErr w:type="spellEnd"/>
      <w:r w:rsidRPr="00A1769F">
        <w:rPr>
          <w:color w:val="auto"/>
          <w:sz w:val="22"/>
          <w:szCs w:val="22"/>
        </w:rPr>
        <w:t xml:space="preserve"> </w:t>
      </w:r>
      <w:proofErr w:type="spellStart"/>
      <w:r w:rsidRPr="00A1769F">
        <w:rPr>
          <w:color w:val="auto"/>
          <w:sz w:val="22"/>
          <w:szCs w:val="22"/>
        </w:rPr>
        <w:t>publică</w:t>
      </w:r>
      <w:proofErr w:type="spellEnd"/>
      <w:r w:rsidRPr="00A1769F">
        <w:rPr>
          <w:color w:val="auto"/>
          <w:sz w:val="22"/>
          <w:szCs w:val="22"/>
        </w:rPr>
        <w:t xml:space="preserve"> a </w:t>
      </w:r>
      <w:proofErr w:type="spellStart"/>
      <w:r w:rsidRPr="00A1769F">
        <w:rPr>
          <w:color w:val="auto"/>
          <w:sz w:val="22"/>
          <w:szCs w:val="22"/>
        </w:rPr>
        <w:t>proiectelor</w:t>
      </w:r>
      <w:proofErr w:type="spellEnd"/>
      <w:r w:rsidRPr="00A1769F">
        <w:rPr>
          <w:color w:val="auto"/>
          <w:sz w:val="22"/>
          <w:szCs w:val="22"/>
        </w:rPr>
        <w:t xml:space="preserve"> de </w:t>
      </w:r>
      <w:proofErr w:type="spellStart"/>
      <w:r w:rsidRPr="00A1769F">
        <w:rPr>
          <w:color w:val="auto"/>
          <w:sz w:val="22"/>
          <w:szCs w:val="22"/>
        </w:rPr>
        <w:t>acte</w:t>
      </w:r>
      <w:proofErr w:type="spellEnd"/>
      <w:r w:rsidRPr="00A1769F">
        <w:rPr>
          <w:color w:val="auto"/>
          <w:sz w:val="22"/>
          <w:szCs w:val="22"/>
        </w:rPr>
        <w:t xml:space="preserve"> normative care </w:t>
      </w:r>
      <w:proofErr w:type="spellStart"/>
      <w:r w:rsidRPr="00A1769F">
        <w:rPr>
          <w:color w:val="auto"/>
          <w:sz w:val="22"/>
          <w:szCs w:val="22"/>
        </w:rPr>
        <w:t>urmează</w:t>
      </w:r>
      <w:proofErr w:type="spellEnd"/>
      <w:r w:rsidRPr="00A1769F">
        <w:rPr>
          <w:color w:val="auto"/>
          <w:sz w:val="22"/>
          <w:szCs w:val="22"/>
        </w:rPr>
        <w:t xml:space="preserve"> </w:t>
      </w:r>
      <w:proofErr w:type="spellStart"/>
      <w:r w:rsidRPr="00A1769F">
        <w:rPr>
          <w:color w:val="auto"/>
          <w:sz w:val="22"/>
          <w:szCs w:val="22"/>
        </w:rPr>
        <w:t>să</w:t>
      </w:r>
      <w:proofErr w:type="spellEnd"/>
      <w:r w:rsidRPr="00A1769F">
        <w:rPr>
          <w:color w:val="auto"/>
          <w:sz w:val="22"/>
          <w:szCs w:val="22"/>
        </w:rPr>
        <w:t xml:space="preserve"> fie </w:t>
      </w:r>
      <w:proofErr w:type="spellStart"/>
      <w:r w:rsidRPr="00A1769F">
        <w:rPr>
          <w:color w:val="auto"/>
          <w:sz w:val="22"/>
          <w:szCs w:val="22"/>
        </w:rPr>
        <w:t>dezbătute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şedinţele</w:t>
      </w:r>
      <w:proofErr w:type="spellEnd"/>
      <w:r w:rsidRPr="00A1769F">
        <w:rPr>
          <w:color w:val="auto"/>
          <w:sz w:val="22"/>
          <w:szCs w:val="22"/>
        </w:rPr>
        <w:t xml:space="preserve"> </w:t>
      </w:r>
      <w:proofErr w:type="spellStart"/>
      <w:r w:rsidRPr="00A1769F">
        <w:rPr>
          <w:color w:val="auto"/>
          <w:sz w:val="22"/>
          <w:szCs w:val="22"/>
        </w:rPr>
        <w:t>consiliului</w:t>
      </w:r>
      <w:proofErr w:type="spellEnd"/>
      <w:r w:rsidRPr="00A1769F">
        <w:rPr>
          <w:color w:val="auto"/>
          <w:sz w:val="22"/>
          <w:szCs w:val="22"/>
        </w:rPr>
        <w:t xml:space="preserve"> local precum şi data, </w:t>
      </w:r>
      <w:proofErr w:type="spellStart"/>
      <w:r w:rsidRPr="00A1769F">
        <w:rPr>
          <w:color w:val="auto"/>
          <w:sz w:val="22"/>
          <w:szCs w:val="22"/>
        </w:rPr>
        <w:t>ora</w:t>
      </w:r>
      <w:proofErr w:type="spellEnd"/>
      <w:r w:rsidRPr="00A1769F">
        <w:rPr>
          <w:color w:val="auto"/>
          <w:sz w:val="22"/>
          <w:szCs w:val="22"/>
        </w:rPr>
        <w:t xml:space="preserve"> şi </w:t>
      </w:r>
      <w:proofErr w:type="spellStart"/>
      <w:r w:rsidRPr="00A1769F">
        <w:rPr>
          <w:color w:val="auto"/>
          <w:sz w:val="22"/>
          <w:szCs w:val="22"/>
        </w:rPr>
        <w:t>locul</w:t>
      </w:r>
      <w:proofErr w:type="spellEnd"/>
      <w:r w:rsidRPr="00A1769F">
        <w:rPr>
          <w:color w:val="auto"/>
          <w:sz w:val="22"/>
          <w:szCs w:val="22"/>
        </w:rPr>
        <w:t xml:space="preserve"> </w:t>
      </w:r>
      <w:proofErr w:type="spellStart"/>
      <w:r w:rsidRPr="00A1769F">
        <w:rPr>
          <w:color w:val="auto"/>
          <w:sz w:val="22"/>
          <w:szCs w:val="22"/>
        </w:rPr>
        <w:t>desfăşurării</w:t>
      </w:r>
      <w:proofErr w:type="spellEnd"/>
      <w:r w:rsidRPr="00A1769F">
        <w:rPr>
          <w:color w:val="auto"/>
          <w:sz w:val="22"/>
          <w:szCs w:val="22"/>
        </w:rPr>
        <w:t xml:space="preserve"> </w:t>
      </w:r>
      <w:proofErr w:type="spellStart"/>
      <w:r w:rsidRPr="00A1769F">
        <w:rPr>
          <w:color w:val="auto"/>
          <w:sz w:val="22"/>
          <w:szCs w:val="22"/>
        </w:rPr>
        <w:t>şedinţelor</w:t>
      </w:r>
      <w:proofErr w:type="spellEnd"/>
      <w:r w:rsidRPr="00A1769F">
        <w:rPr>
          <w:color w:val="auto"/>
          <w:sz w:val="22"/>
          <w:szCs w:val="22"/>
        </w:rPr>
        <w:t xml:space="preserve"> </w:t>
      </w:r>
      <w:proofErr w:type="spellStart"/>
      <w:r w:rsidRPr="00A1769F">
        <w:rPr>
          <w:color w:val="auto"/>
          <w:sz w:val="22"/>
          <w:szCs w:val="22"/>
        </w:rPr>
        <w:t>publice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termenele</w:t>
      </w:r>
      <w:proofErr w:type="spellEnd"/>
      <w:r w:rsidRPr="00A1769F">
        <w:rPr>
          <w:color w:val="auto"/>
          <w:sz w:val="22"/>
          <w:szCs w:val="22"/>
        </w:rPr>
        <w:t xml:space="preserve"> </w:t>
      </w:r>
      <w:proofErr w:type="spellStart"/>
      <w:r w:rsidRPr="00A1769F">
        <w:rPr>
          <w:color w:val="auto"/>
          <w:sz w:val="22"/>
          <w:szCs w:val="22"/>
        </w:rPr>
        <w:t>prevăzute</w:t>
      </w:r>
      <w:proofErr w:type="spellEnd"/>
      <w:r w:rsidRPr="00A1769F">
        <w:rPr>
          <w:color w:val="auto"/>
          <w:sz w:val="22"/>
          <w:szCs w:val="22"/>
        </w:rPr>
        <w:t xml:space="preserve"> de </w:t>
      </w:r>
      <w:proofErr w:type="spellStart"/>
      <w:r w:rsidRPr="00A1769F">
        <w:rPr>
          <w:color w:val="auto"/>
          <w:sz w:val="22"/>
          <w:szCs w:val="22"/>
        </w:rPr>
        <w:t>lege</w:t>
      </w:r>
      <w:proofErr w:type="spellEnd"/>
      <w:r w:rsidRPr="00A1769F">
        <w:rPr>
          <w:color w:val="auto"/>
          <w:sz w:val="22"/>
          <w:szCs w:val="22"/>
        </w:rPr>
        <w:t>;</w:t>
      </w:r>
    </w:p>
    <w:p w14:paraId="284C9296"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Multiplicarea</w:t>
      </w:r>
      <w:proofErr w:type="spellEnd"/>
      <w:r w:rsidRPr="00A1769F">
        <w:rPr>
          <w:color w:val="auto"/>
          <w:sz w:val="22"/>
          <w:szCs w:val="22"/>
        </w:rPr>
        <w:t xml:space="preserve"> şi </w:t>
      </w:r>
      <w:proofErr w:type="spellStart"/>
      <w:r w:rsidRPr="00A1769F">
        <w:rPr>
          <w:color w:val="auto"/>
          <w:sz w:val="22"/>
          <w:szCs w:val="22"/>
        </w:rPr>
        <w:t>comunicarea</w:t>
      </w:r>
      <w:proofErr w:type="spellEnd"/>
      <w:r w:rsidRPr="00A1769F">
        <w:rPr>
          <w:color w:val="auto"/>
          <w:sz w:val="22"/>
          <w:szCs w:val="22"/>
        </w:rPr>
        <w:t xml:space="preserve"> </w:t>
      </w:r>
      <w:proofErr w:type="spellStart"/>
      <w:r w:rsidRPr="00A1769F">
        <w:rPr>
          <w:color w:val="auto"/>
          <w:sz w:val="22"/>
          <w:szCs w:val="22"/>
        </w:rPr>
        <w:t>proiectelor</w:t>
      </w:r>
      <w:proofErr w:type="spellEnd"/>
      <w:r w:rsidRPr="00A1769F">
        <w:rPr>
          <w:color w:val="auto"/>
          <w:sz w:val="22"/>
          <w:szCs w:val="22"/>
        </w:rPr>
        <w:t xml:space="preserve"> de </w:t>
      </w:r>
      <w:proofErr w:type="spellStart"/>
      <w:r w:rsidRPr="00A1769F">
        <w:rPr>
          <w:color w:val="auto"/>
          <w:sz w:val="22"/>
          <w:szCs w:val="22"/>
        </w:rPr>
        <w:t>hotărâri</w:t>
      </w:r>
      <w:proofErr w:type="spellEnd"/>
      <w:r w:rsidRPr="00A1769F">
        <w:rPr>
          <w:color w:val="auto"/>
          <w:sz w:val="22"/>
          <w:szCs w:val="22"/>
        </w:rPr>
        <w:t xml:space="preserve">, </w:t>
      </w:r>
      <w:proofErr w:type="spellStart"/>
      <w:r w:rsidRPr="00A1769F">
        <w:rPr>
          <w:color w:val="auto"/>
          <w:sz w:val="22"/>
          <w:szCs w:val="22"/>
        </w:rPr>
        <w:t>împreună</w:t>
      </w:r>
      <w:proofErr w:type="spellEnd"/>
      <w:r w:rsidRPr="00A1769F">
        <w:rPr>
          <w:color w:val="auto"/>
          <w:sz w:val="22"/>
          <w:szCs w:val="22"/>
        </w:rPr>
        <w:t xml:space="preserve"> cu </w:t>
      </w:r>
      <w:proofErr w:type="spellStart"/>
      <w:r w:rsidRPr="00A1769F">
        <w:rPr>
          <w:color w:val="auto"/>
          <w:sz w:val="22"/>
          <w:szCs w:val="22"/>
        </w:rPr>
        <w:t>întreaga</w:t>
      </w:r>
      <w:proofErr w:type="spellEnd"/>
      <w:r w:rsidRPr="00A1769F">
        <w:rPr>
          <w:color w:val="auto"/>
          <w:sz w:val="22"/>
          <w:szCs w:val="22"/>
        </w:rPr>
        <w:t xml:space="preserve"> </w:t>
      </w:r>
      <w:proofErr w:type="spellStart"/>
      <w:r w:rsidRPr="00A1769F">
        <w:rPr>
          <w:color w:val="auto"/>
          <w:sz w:val="22"/>
          <w:szCs w:val="22"/>
        </w:rPr>
        <w:t>documentaţie</w:t>
      </w:r>
      <w:proofErr w:type="spellEnd"/>
      <w:r w:rsidRPr="00A1769F">
        <w:rPr>
          <w:color w:val="auto"/>
          <w:sz w:val="22"/>
          <w:szCs w:val="22"/>
        </w:rPr>
        <w:t xml:space="preserve">, </w:t>
      </w:r>
      <w:proofErr w:type="spellStart"/>
      <w:r w:rsidRPr="00A1769F">
        <w:rPr>
          <w:color w:val="auto"/>
          <w:sz w:val="22"/>
          <w:szCs w:val="22"/>
        </w:rPr>
        <w:t>preşedinţilor</w:t>
      </w:r>
      <w:proofErr w:type="spellEnd"/>
      <w:r w:rsidRPr="00A1769F">
        <w:rPr>
          <w:color w:val="auto"/>
          <w:sz w:val="22"/>
          <w:szCs w:val="22"/>
        </w:rPr>
        <w:t xml:space="preserve"> </w:t>
      </w:r>
      <w:proofErr w:type="spellStart"/>
      <w:r w:rsidRPr="00A1769F">
        <w:rPr>
          <w:color w:val="auto"/>
          <w:sz w:val="22"/>
          <w:szCs w:val="22"/>
        </w:rPr>
        <w:t>comisiilor</w:t>
      </w:r>
      <w:proofErr w:type="spellEnd"/>
      <w:r w:rsidRPr="00A1769F">
        <w:rPr>
          <w:color w:val="auto"/>
          <w:sz w:val="22"/>
          <w:szCs w:val="22"/>
        </w:rPr>
        <w:t xml:space="preserve"> de </w:t>
      </w:r>
      <w:proofErr w:type="spellStart"/>
      <w:r w:rsidRPr="00A1769F">
        <w:rPr>
          <w:color w:val="auto"/>
          <w:sz w:val="22"/>
          <w:szCs w:val="22"/>
        </w:rPr>
        <w:t>specialitate</w:t>
      </w:r>
      <w:proofErr w:type="spellEnd"/>
      <w:r w:rsidRPr="00A1769F">
        <w:rPr>
          <w:color w:val="auto"/>
          <w:sz w:val="22"/>
          <w:szCs w:val="22"/>
        </w:rPr>
        <w:t xml:space="preserve"> ale </w:t>
      </w:r>
      <w:proofErr w:type="spellStart"/>
      <w:r w:rsidRPr="00A1769F">
        <w:rPr>
          <w:color w:val="auto"/>
          <w:sz w:val="22"/>
          <w:szCs w:val="22"/>
        </w:rPr>
        <w:t>consiliului</w:t>
      </w:r>
      <w:proofErr w:type="spellEnd"/>
      <w:r w:rsidRPr="00A1769F">
        <w:rPr>
          <w:color w:val="auto"/>
          <w:sz w:val="22"/>
          <w:szCs w:val="22"/>
        </w:rPr>
        <w:t xml:space="preserve"> local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emiterii</w:t>
      </w:r>
      <w:proofErr w:type="spellEnd"/>
      <w:r w:rsidRPr="00A1769F">
        <w:rPr>
          <w:color w:val="auto"/>
          <w:sz w:val="22"/>
          <w:szCs w:val="22"/>
        </w:rPr>
        <w:t xml:space="preserve"> </w:t>
      </w:r>
      <w:proofErr w:type="spellStart"/>
      <w:r w:rsidRPr="00A1769F">
        <w:rPr>
          <w:color w:val="auto"/>
          <w:sz w:val="22"/>
          <w:szCs w:val="22"/>
        </w:rPr>
        <w:t>rapoartelor</w:t>
      </w:r>
      <w:proofErr w:type="spellEnd"/>
      <w:r w:rsidRPr="00A1769F">
        <w:rPr>
          <w:color w:val="auto"/>
          <w:sz w:val="22"/>
          <w:szCs w:val="22"/>
        </w:rPr>
        <w:t>;</w:t>
      </w:r>
    </w:p>
    <w:p w14:paraId="1CA059C3"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23 </w:t>
      </w:r>
      <w:proofErr w:type="spellStart"/>
      <w:r w:rsidRPr="00A1769F">
        <w:rPr>
          <w:color w:val="auto"/>
          <w:sz w:val="22"/>
          <w:szCs w:val="22"/>
        </w:rPr>
        <w:t>procese</w:t>
      </w:r>
      <w:proofErr w:type="spellEnd"/>
      <w:r w:rsidRPr="00A1769F">
        <w:rPr>
          <w:color w:val="auto"/>
          <w:sz w:val="22"/>
          <w:szCs w:val="22"/>
        </w:rPr>
        <w:t xml:space="preserve"> </w:t>
      </w:r>
      <w:proofErr w:type="spellStart"/>
      <w:r w:rsidRPr="00A1769F">
        <w:rPr>
          <w:color w:val="auto"/>
          <w:sz w:val="22"/>
          <w:szCs w:val="22"/>
        </w:rPr>
        <w:t>verbale</w:t>
      </w:r>
      <w:proofErr w:type="spellEnd"/>
      <w:r w:rsidRPr="00A1769F">
        <w:rPr>
          <w:color w:val="auto"/>
          <w:sz w:val="22"/>
          <w:szCs w:val="22"/>
        </w:rPr>
        <w:t xml:space="preserve"> ale </w:t>
      </w:r>
      <w:proofErr w:type="spellStart"/>
      <w:r w:rsidRPr="00A1769F">
        <w:rPr>
          <w:color w:val="auto"/>
          <w:sz w:val="22"/>
          <w:szCs w:val="22"/>
        </w:rPr>
        <w:t>şedinţelor</w:t>
      </w:r>
      <w:proofErr w:type="spellEnd"/>
      <w:r w:rsidRPr="00A1769F">
        <w:rPr>
          <w:color w:val="auto"/>
          <w:sz w:val="22"/>
          <w:szCs w:val="22"/>
        </w:rPr>
        <w:t xml:space="preserve"> </w:t>
      </w:r>
      <w:proofErr w:type="spellStart"/>
      <w:r w:rsidRPr="00A1769F">
        <w:rPr>
          <w:color w:val="auto"/>
          <w:sz w:val="22"/>
          <w:szCs w:val="22"/>
        </w:rPr>
        <w:t>ordinare</w:t>
      </w:r>
      <w:proofErr w:type="spellEnd"/>
      <w:r w:rsidRPr="00A1769F">
        <w:rPr>
          <w:color w:val="auto"/>
          <w:sz w:val="22"/>
          <w:szCs w:val="22"/>
        </w:rPr>
        <w:t xml:space="preserve">, </w:t>
      </w:r>
      <w:proofErr w:type="spellStart"/>
      <w:r w:rsidRPr="00A1769F">
        <w:rPr>
          <w:color w:val="auto"/>
          <w:sz w:val="22"/>
          <w:szCs w:val="22"/>
        </w:rPr>
        <w:t>extraordinare</w:t>
      </w:r>
      <w:proofErr w:type="spellEnd"/>
      <w:r w:rsidRPr="00A1769F">
        <w:rPr>
          <w:color w:val="auto"/>
          <w:sz w:val="22"/>
          <w:szCs w:val="22"/>
        </w:rPr>
        <w:t xml:space="preserve"> şi de </w:t>
      </w:r>
      <w:proofErr w:type="spellStart"/>
      <w:r w:rsidRPr="00A1769F">
        <w:rPr>
          <w:color w:val="auto"/>
          <w:sz w:val="22"/>
          <w:szCs w:val="22"/>
        </w:rPr>
        <w:t>îndată</w:t>
      </w:r>
      <w:proofErr w:type="spellEnd"/>
      <w:r w:rsidRPr="00A1769F">
        <w:rPr>
          <w:color w:val="auto"/>
          <w:sz w:val="22"/>
          <w:szCs w:val="22"/>
        </w:rPr>
        <w:t xml:space="preserve"> ale </w:t>
      </w:r>
      <w:proofErr w:type="spellStart"/>
      <w:r w:rsidRPr="00A1769F">
        <w:rPr>
          <w:color w:val="auto"/>
          <w:sz w:val="22"/>
          <w:szCs w:val="22"/>
        </w:rPr>
        <w:t>consiliului</w:t>
      </w:r>
      <w:proofErr w:type="spellEnd"/>
      <w:r w:rsidRPr="00A1769F">
        <w:rPr>
          <w:color w:val="auto"/>
          <w:sz w:val="22"/>
          <w:szCs w:val="22"/>
        </w:rPr>
        <w:t xml:space="preserve"> local;</w:t>
      </w:r>
    </w:p>
    <w:p w14:paraId="4EA05C70"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w:t>
      </w:r>
      <w:proofErr w:type="gramStart"/>
      <w:r w:rsidRPr="00A1769F">
        <w:rPr>
          <w:color w:val="auto"/>
          <w:sz w:val="22"/>
          <w:szCs w:val="22"/>
        </w:rPr>
        <w:t>22 minute</w:t>
      </w:r>
      <w:proofErr w:type="gramEnd"/>
      <w:r w:rsidRPr="00A1769F">
        <w:rPr>
          <w:color w:val="auto"/>
          <w:sz w:val="22"/>
          <w:szCs w:val="22"/>
        </w:rPr>
        <w:t xml:space="preserve"> ale </w:t>
      </w:r>
      <w:proofErr w:type="spellStart"/>
      <w:r w:rsidRPr="00A1769F">
        <w:rPr>
          <w:color w:val="auto"/>
          <w:sz w:val="22"/>
          <w:szCs w:val="22"/>
        </w:rPr>
        <w:t>şedinţelor</w:t>
      </w:r>
      <w:proofErr w:type="spellEnd"/>
      <w:r w:rsidRPr="00A1769F">
        <w:rPr>
          <w:color w:val="auto"/>
          <w:sz w:val="22"/>
          <w:szCs w:val="22"/>
        </w:rPr>
        <w:t xml:space="preserve"> </w:t>
      </w:r>
      <w:proofErr w:type="spellStart"/>
      <w:r w:rsidRPr="00A1769F">
        <w:rPr>
          <w:color w:val="auto"/>
          <w:sz w:val="22"/>
          <w:szCs w:val="22"/>
        </w:rPr>
        <w:t>consiliului</w:t>
      </w:r>
      <w:proofErr w:type="spellEnd"/>
      <w:r w:rsidRPr="00A1769F">
        <w:rPr>
          <w:color w:val="auto"/>
          <w:sz w:val="22"/>
          <w:szCs w:val="22"/>
        </w:rPr>
        <w:t xml:space="preserve"> local, </w:t>
      </w:r>
      <w:proofErr w:type="spellStart"/>
      <w:r w:rsidRPr="00A1769F">
        <w:rPr>
          <w:color w:val="auto"/>
          <w:sz w:val="22"/>
          <w:szCs w:val="22"/>
        </w:rPr>
        <w:t>în</w:t>
      </w:r>
      <w:proofErr w:type="spellEnd"/>
      <w:r w:rsidRPr="00A1769F">
        <w:rPr>
          <w:color w:val="auto"/>
          <w:sz w:val="22"/>
          <w:szCs w:val="22"/>
        </w:rPr>
        <w:t xml:space="preserve"> care se </w:t>
      </w:r>
      <w:proofErr w:type="spellStart"/>
      <w:r w:rsidRPr="00A1769F">
        <w:rPr>
          <w:color w:val="auto"/>
          <w:sz w:val="22"/>
          <w:szCs w:val="22"/>
        </w:rPr>
        <w:t>menţionează</w:t>
      </w:r>
      <w:proofErr w:type="spellEnd"/>
      <w:r w:rsidRPr="00A1769F">
        <w:rPr>
          <w:color w:val="auto"/>
          <w:sz w:val="22"/>
          <w:szCs w:val="22"/>
        </w:rPr>
        <w:t xml:space="preserve"> </w:t>
      </w:r>
      <w:proofErr w:type="spellStart"/>
      <w:r w:rsidRPr="00A1769F">
        <w:rPr>
          <w:color w:val="auto"/>
          <w:sz w:val="22"/>
          <w:szCs w:val="22"/>
        </w:rPr>
        <w:t>votul</w:t>
      </w:r>
      <w:proofErr w:type="spellEnd"/>
      <w:r w:rsidRPr="00A1769F">
        <w:rPr>
          <w:color w:val="auto"/>
          <w:sz w:val="22"/>
          <w:szCs w:val="22"/>
        </w:rPr>
        <w:t xml:space="preserve"> </w:t>
      </w:r>
      <w:proofErr w:type="spellStart"/>
      <w:r w:rsidRPr="00A1769F">
        <w:rPr>
          <w:color w:val="auto"/>
          <w:sz w:val="22"/>
          <w:szCs w:val="22"/>
        </w:rPr>
        <w:t>consilierilor</w:t>
      </w:r>
      <w:proofErr w:type="spellEnd"/>
      <w:r w:rsidRPr="00A1769F">
        <w:rPr>
          <w:color w:val="auto"/>
          <w:sz w:val="22"/>
          <w:szCs w:val="22"/>
        </w:rPr>
        <w:t xml:space="preserve"> </w:t>
      </w:r>
      <w:proofErr w:type="spellStart"/>
      <w:r w:rsidRPr="00A1769F">
        <w:rPr>
          <w:color w:val="auto"/>
          <w:sz w:val="22"/>
          <w:szCs w:val="22"/>
        </w:rPr>
        <w:t>locali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fiecare</w:t>
      </w:r>
      <w:proofErr w:type="spellEnd"/>
      <w:r w:rsidRPr="00A1769F">
        <w:rPr>
          <w:color w:val="auto"/>
          <w:sz w:val="22"/>
          <w:szCs w:val="22"/>
        </w:rPr>
        <w:t xml:space="preserve"> </w:t>
      </w:r>
      <w:proofErr w:type="spellStart"/>
      <w:r w:rsidRPr="00A1769F">
        <w:rPr>
          <w:color w:val="auto"/>
          <w:sz w:val="22"/>
          <w:szCs w:val="22"/>
        </w:rPr>
        <w:t>proiect</w:t>
      </w:r>
      <w:proofErr w:type="spellEnd"/>
      <w:r w:rsidRPr="00A1769F">
        <w:rPr>
          <w:color w:val="auto"/>
          <w:sz w:val="22"/>
          <w:szCs w:val="22"/>
        </w:rPr>
        <w:t xml:space="preserve"> de </w:t>
      </w:r>
      <w:proofErr w:type="spellStart"/>
      <w:r w:rsidRPr="00A1769F">
        <w:rPr>
          <w:color w:val="auto"/>
          <w:sz w:val="22"/>
          <w:szCs w:val="22"/>
        </w:rPr>
        <w:t>hotărâre</w:t>
      </w:r>
      <w:proofErr w:type="spellEnd"/>
      <w:r w:rsidRPr="00A1769F">
        <w:rPr>
          <w:color w:val="auto"/>
          <w:sz w:val="22"/>
          <w:szCs w:val="22"/>
        </w:rPr>
        <w:t xml:space="preserve"> </w:t>
      </w:r>
      <w:proofErr w:type="spellStart"/>
      <w:r w:rsidRPr="00A1769F">
        <w:rPr>
          <w:color w:val="auto"/>
          <w:sz w:val="22"/>
          <w:szCs w:val="22"/>
        </w:rPr>
        <w:t>aflat</w:t>
      </w:r>
      <w:proofErr w:type="spellEnd"/>
      <w:r w:rsidRPr="00A1769F">
        <w:rPr>
          <w:color w:val="auto"/>
          <w:sz w:val="22"/>
          <w:szCs w:val="22"/>
        </w:rPr>
        <w:t xml:space="preserve"> pe </w:t>
      </w:r>
      <w:proofErr w:type="spellStart"/>
      <w:r w:rsidRPr="00A1769F">
        <w:rPr>
          <w:color w:val="auto"/>
          <w:sz w:val="22"/>
          <w:szCs w:val="22"/>
        </w:rPr>
        <w:t>ordinea</w:t>
      </w:r>
      <w:proofErr w:type="spellEnd"/>
      <w:r w:rsidRPr="00A1769F">
        <w:rPr>
          <w:color w:val="auto"/>
          <w:sz w:val="22"/>
          <w:szCs w:val="22"/>
        </w:rPr>
        <w:t xml:space="preserve"> de </w:t>
      </w:r>
      <w:proofErr w:type="spellStart"/>
      <w:r w:rsidRPr="00A1769F">
        <w:rPr>
          <w:color w:val="auto"/>
          <w:sz w:val="22"/>
          <w:szCs w:val="22"/>
        </w:rPr>
        <w:t>zi</w:t>
      </w:r>
      <w:proofErr w:type="spellEnd"/>
      <w:r w:rsidRPr="00A1769F">
        <w:rPr>
          <w:color w:val="auto"/>
          <w:sz w:val="22"/>
          <w:szCs w:val="22"/>
        </w:rPr>
        <w:t xml:space="preserve"> şi </w:t>
      </w:r>
      <w:proofErr w:type="spellStart"/>
      <w:r w:rsidRPr="00A1769F">
        <w:rPr>
          <w:color w:val="auto"/>
          <w:sz w:val="22"/>
          <w:szCs w:val="22"/>
        </w:rPr>
        <w:t>aducerea</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 xml:space="preserve"> la </w:t>
      </w:r>
      <w:proofErr w:type="spellStart"/>
      <w:r w:rsidRPr="00A1769F">
        <w:rPr>
          <w:color w:val="auto"/>
          <w:sz w:val="22"/>
          <w:szCs w:val="22"/>
        </w:rPr>
        <w:t>cunoştinţă</w:t>
      </w:r>
      <w:proofErr w:type="spellEnd"/>
      <w:r w:rsidRPr="00A1769F">
        <w:rPr>
          <w:color w:val="auto"/>
          <w:sz w:val="22"/>
          <w:szCs w:val="22"/>
        </w:rPr>
        <w:t xml:space="preserve"> </w:t>
      </w:r>
      <w:proofErr w:type="spellStart"/>
      <w:r w:rsidRPr="00A1769F">
        <w:rPr>
          <w:color w:val="auto"/>
          <w:sz w:val="22"/>
          <w:szCs w:val="22"/>
        </w:rPr>
        <w:t>publică</w:t>
      </w:r>
      <w:proofErr w:type="spellEnd"/>
      <w:r w:rsidRPr="00A1769F">
        <w:rPr>
          <w:color w:val="auto"/>
          <w:sz w:val="22"/>
          <w:szCs w:val="22"/>
        </w:rPr>
        <w:t>;</w:t>
      </w:r>
    </w:p>
    <w:p w14:paraId="79072347"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Tehnoredactarea</w:t>
      </w:r>
      <w:proofErr w:type="spellEnd"/>
      <w:r w:rsidRPr="00A1769F">
        <w:rPr>
          <w:color w:val="auto"/>
          <w:sz w:val="22"/>
          <w:szCs w:val="22"/>
        </w:rPr>
        <w:t xml:space="preserve"> a 140 </w:t>
      </w:r>
      <w:proofErr w:type="spellStart"/>
      <w:r w:rsidRPr="00A1769F">
        <w:rPr>
          <w:color w:val="auto"/>
          <w:sz w:val="22"/>
          <w:szCs w:val="22"/>
        </w:rPr>
        <w:t>hotărâri</w:t>
      </w:r>
      <w:proofErr w:type="spellEnd"/>
      <w:r w:rsidRPr="00A1769F">
        <w:rPr>
          <w:color w:val="auto"/>
          <w:sz w:val="22"/>
          <w:szCs w:val="22"/>
        </w:rPr>
        <w:t xml:space="preserve"> </w:t>
      </w:r>
      <w:proofErr w:type="spellStart"/>
      <w:r w:rsidRPr="00A1769F">
        <w:rPr>
          <w:color w:val="auto"/>
          <w:sz w:val="22"/>
          <w:szCs w:val="22"/>
        </w:rPr>
        <w:t>adoptate</w:t>
      </w:r>
      <w:proofErr w:type="spellEnd"/>
      <w:r w:rsidRPr="00A1769F">
        <w:rPr>
          <w:color w:val="auto"/>
          <w:sz w:val="22"/>
          <w:szCs w:val="22"/>
        </w:rPr>
        <w:t xml:space="preserve"> de </w:t>
      </w:r>
      <w:proofErr w:type="spellStart"/>
      <w:r w:rsidRPr="00A1769F">
        <w:rPr>
          <w:color w:val="auto"/>
          <w:sz w:val="22"/>
          <w:szCs w:val="22"/>
        </w:rPr>
        <w:t>consiliul</w:t>
      </w:r>
      <w:proofErr w:type="spellEnd"/>
      <w:r w:rsidRPr="00A1769F">
        <w:rPr>
          <w:color w:val="auto"/>
          <w:sz w:val="22"/>
          <w:szCs w:val="22"/>
        </w:rPr>
        <w:t xml:space="preserve"> local şi </w:t>
      </w:r>
      <w:proofErr w:type="spellStart"/>
      <w:r w:rsidRPr="00A1769F">
        <w:rPr>
          <w:color w:val="auto"/>
          <w:sz w:val="22"/>
          <w:szCs w:val="22"/>
        </w:rPr>
        <w:t>comunicarea</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 xml:space="preserve"> </w:t>
      </w:r>
      <w:proofErr w:type="spellStart"/>
      <w:r w:rsidRPr="00A1769F">
        <w:rPr>
          <w:color w:val="auto"/>
          <w:sz w:val="22"/>
          <w:szCs w:val="22"/>
        </w:rPr>
        <w:t>Instituţiei</w:t>
      </w:r>
      <w:proofErr w:type="spellEnd"/>
      <w:r w:rsidRPr="00A1769F">
        <w:rPr>
          <w:color w:val="auto"/>
          <w:sz w:val="22"/>
          <w:szCs w:val="22"/>
        </w:rPr>
        <w:t xml:space="preserve"> </w:t>
      </w:r>
      <w:proofErr w:type="spellStart"/>
      <w:r w:rsidRPr="00A1769F">
        <w:rPr>
          <w:color w:val="auto"/>
          <w:sz w:val="22"/>
          <w:szCs w:val="22"/>
        </w:rPr>
        <w:t>Prefectului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controlul</w:t>
      </w:r>
      <w:proofErr w:type="spellEnd"/>
      <w:r w:rsidRPr="00A1769F">
        <w:rPr>
          <w:color w:val="auto"/>
          <w:sz w:val="22"/>
          <w:szCs w:val="22"/>
        </w:rPr>
        <w:t xml:space="preserve"> de </w:t>
      </w:r>
      <w:proofErr w:type="spellStart"/>
      <w:r w:rsidRPr="00A1769F">
        <w:rPr>
          <w:color w:val="auto"/>
          <w:sz w:val="22"/>
          <w:szCs w:val="22"/>
        </w:rPr>
        <w:t>legalitate</w:t>
      </w:r>
      <w:proofErr w:type="spellEnd"/>
      <w:r w:rsidRPr="00A1769F">
        <w:rPr>
          <w:color w:val="auto"/>
          <w:sz w:val="22"/>
          <w:szCs w:val="22"/>
        </w:rPr>
        <w:t>;</w:t>
      </w:r>
    </w:p>
    <w:p w14:paraId="21E15EE5" w14:textId="77777777" w:rsidR="00D415A9" w:rsidRPr="00A1769F" w:rsidRDefault="00D415A9" w:rsidP="004F2096">
      <w:pPr>
        <w:pStyle w:val="WW-Default"/>
        <w:widowControl w:val="0"/>
        <w:numPr>
          <w:ilvl w:val="0"/>
          <w:numId w:val="4"/>
        </w:numPr>
        <w:tabs>
          <w:tab w:val="clear" w:pos="0"/>
          <w:tab w:val="left" w:pos="993"/>
          <w:tab w:val="left" w:pos="186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Soluţionarea</w:t>
      </w:r>
      <w:proofErr w:type="spellEnd"/>
      <w:r w:rsidRPr="00A1769F">
        <w:rPr>
          <w:color w:val="auto"/>
          <w:sz w:val="22"/>
          <w:szCs w:val="22"/>
        </w:rPr>
        <w:t xml:space="preserve"> </w:t>
      </w:r>
      <w:proofErr w:type="spellStart"/>
      <w:r w:rsidRPr="00A1769F">
        <w:rPr>
          <w:color w:val="auto"/>
          <w:sz w:val="22"/>
          <w:szCs w:val="22"/>
        </w:rPr>
        <w:t>plângerilor</w:t>
      </w:r>
      <w:proofErr w:type="spellEnd"/>
      <w:r w:rsidRPr="00A1769F">
        <w:rPr>
          <w:color w:val="auto"/>
          <w:sz w:val="22"/>
          <w:szCs w:val="22"/>
        </w:rPr>
        <w:t xml:space="preserve"> şi </w:t>
      </w:r>
      <w:proofErr w:type="spellStart"/>
      <w:r w:rsidRPr="00A1769F">
        <w:rPr>
          <w:color w:val="auto"/>
          <w:sz w:val="22"/>
          <w:szCs w:val="22"/>
        </w:rPr>
        <w:t>reclamaţiilor</w:t>
      </w:r>
      <w:proofErr w:type="spellEnd"/>
      <w:r w:rsidRPr="00A1769F">
        <w:rPr>
          <w:color w:val="auto"/>
          <w:sz w:val="22"/>
          <w:szCs w:val="22"/>
        </w:rPr>
        <w:t xml:space="preserve"> </w:t>
      </w:r>
      <w:proofErr w:type="spellStart"/>
      <w:r w:rsidRPr="00A1769F">
        <w:rPr>
          <w:color w:val="auto"/>
          <w:sz w:val="22"/>
          <w:szCs w:val="22"/>
        </w:rPr>
        <w:t>cetăţenilor</w:t>
      </w:r>
      <w:proofErr w:type="spellEnd"/>
      <w:r w:rsidRPr="00A1769F">
        <w:rPr>
          <w:color w:val="auto"/>
          <w:sz w:val="22"/>
          <w:szCs w:val="22"/>
        </w:rPr>
        <w:t xml:space="preserve">, </w:t>
      </w:r>
      <w:proofErr w:type="spellStart"/>
      <w:r w:rsidRPr="00A1769F">
        <w:rPr>
          <w:color w:val="auto"/>
          <w:sz w:val="22"/>
          <w:szCs w:val="22"/>
        </w:rPr>
        <w:t>repartizate</w:t>
      </w:r>
      <w:proofErr w:type="spellEnd"/>
      <w:r w:rsidRPr="00A1769F">
        <w:rPr>
          <w:color w:val="auto"/>
          <w:sz w:val="22"/>
          <w:szCs w:val="22"/>
        </w:rPr>
        <w:t xml:space="preserve"> de </w:t>
      </w:r>
      <w:proofErr w:type="spellStart"/>
      <w:r w:rsidRPr="00A1769F">
        <w:rPr>
          <w:color w:val="auto"/>
          <w:sz w:val="22"/>
          <w:szCs w:val="22"/>
        </w:rPr>
        <w:t>conducerea</w:t>
      </w:r>
      <w:proofErr w:type="spellEnd"/>
      <w:r w:rsidRPr="00A1769F">
        <w:rPr>
          <w:color w:val="auto"/>
          <w:sz w:val="22"/>
          <w:szCs w:val="22"/>
        </w:rPr>
        <w:t xml:space="preserve"> </w:t>
      </w:r>
      <w:proofErr w:type="spellStart"/>
      <w:r w:rsidRPr="00A1769F">
        <w:rPr>
          <w:color w:val="auto"/>
          <w:sz w:val="22"/>
          <w:szCs w:val="22"/>
        </w:rPr>
        <w:t>executivă</w:t>
      </w:r>
      <w:proofErr w:type="spellEnd"/>
      <w:r w:rsidRPr="00A1769F">
        <w:rPr>
          <w:color w:val="auto"/>
          <w:sz w:val="22"/>
          <w:szCs w:val="22"/>
        </w:rPr>
        <w:t>.</w:t>
      </w:r>
    </w:p>
    <w:p w14:paraId="5E0233A8" w14:textId="77777777" w:rsidR="00D415A9" w:rsidRPr="00A1769F" w:rsidRDefault="00D415A9" w:rsidP="004F2096">
      <w:pPr>
        <w:pStyle w:val="WW-Default"/>
        <w:tabs>
          <w:tab w:val="left" w:pos="993"/>
        </w:tabs>
        <w:ind w:firstLine="851"/>
        <w:jc w:val="both"/>
        <w:rPr>
          <w:color w:val="auto"/>
          <w:sz w:val="22"/>
          <w:szCs w:val="22"/>
        </w:rPr>
      </w:pPr>
    </w:p>
    <w:p w14:paraId="1C9EEF05" w14:textId="5879B0B0" w:rsidR="00D415A9" w:rsidRPr="00A1769F" w:rsidRDefault="004F2096" w:rsidP="004F2096">
      <w:pPr>
        <w:pStyle w:val="WW-Default"/>
        <w:widowControl w:val="0"/>
        <w:numPr>
          <w:ilvl w:val="0"/>
          <w:numId w:val="1"/>
        </w:numPr>
        <w:tabs>
          <w:tab w:val="clear" w:pos="0"/>
          <w:tab w:val="left" w:pos="993"/>
          <w:tab w:val="left" w:pos="1262"/>
        </w:tabs>
        <w:suppressAutoHyphens w:val="0"/>
        <w:autoSpaceDE/>
        <w:autoSpaceDN w:val="0"/>
        <w:adjustRightInd w:val="0"/>
        <w:ind w:left="0" w:firstLine="851"/>
        <w:jc w:val="both"/>
        <w:rPr>
          <w:b/>
          <w:color w:val="auto"/>
          <w:sz w:val="22"/>
          <w:szCs w:val="22"/>
        </w:rPr>
      </w:pPr>
      <w:r w:rsidRPr="00A1769F">
        <w:rPr>
          <w:b/>
          <w:color w:val="auto"/>
          <w:sz w:val="22"/>
          <w:szCs w:val="22"/>
        </w:rPr>
        <w:t>2.</w:t>
      </w:r>
      <w:r w:rsidR="00D415A9" w:rsidRPr="00A1769F">
        <w:rPr>
          <w:b/>
          <w:color w:val="auto"/>
          <w:sz w:val="22"/>
          <w:szCs w:val="22"/>
        </w:rPr>
        <w:t xml:space="preserve">Activitatea de </w:t>
      </w:r>
      <w:proofErr w:type="spellStart"/>
      <w:r w:rsidR="00D415A9" w:rsidRPr="00A1769F">
        <w:rPr>
          <w:b/>
          <w:color w:val="auto"/>
          <w:sz w:val="22"/>
          <w:szCs w:val="22"/>
        </w:rPr>
        <w:t>autoritate</w:t>
      </w:r>
      <w:proofErr w:type="spellEnd"/>
      <w:r w:rsidR="00D415A9" w:rsidRPr="00A1769F">
        <w:rPr>
          <w:b/>
          <w:color w:val="auto"/>
          <w:sz w:val="22"/>
          <w:szCs w:val="22"/>
        </w:rPr>
        <w:t xml:space="preserve"> </w:t>
      </w:r>
      <w:proofErr w:type="spellStart"/>
      <w:r w:rsidR="00D415A9" w:rsidRPr="00A1769F">
        <w:rPr>
          <w:b/>
          <w:color w:val="auto"/>
          <w:sz w:val="22"/>
          <w:szCs w:val="22"/>
        </w:rPr>
        <w:t>tutelară</w:t>
      </w:r>
      <w:proofErr w:type="spellEnd"/>
      <w:r w:rsidRPr="00A1769F">
        <w:rPr>
          <w:b/>
          <w:color w:val="auto"/>
          <w:sz w:val="22"/>
          <w:szCs w:val="22"/>
        </w:rPr>
        <w:t xml:space="preserve"> a</w:t>
      </w:r>
      <w:r w:rsidR="00D415A9" w:rsidRPr="00A1769F">
        <w:rPr>
          <w:b/>
          <w:color w:val="auto"/>
          <w:sz w:val="22"/>
          <w:szCs w:val="22"/>
        </w:rPr>
        <w:t xml:space="preserve"> </w:t>
      </w:r>
      <w:proofErr w:type="spellStart"/>
      <w:r w:rsidR="00D415A9" w:rsidRPr="00A1769F">
        <w:rPr>
          <w:b/>
          <w:color w:val="auto"/>
          <w:sz w:val="22"/>
          <w:szCs w:val="22"/>
        </w:rPr>
        <w:t>cuprins</w:t>
      </w:r>
      <w:proofErr w:type="spellEnd"/>
      <w:r w:rsidR="00D415A9" w:rsidRPr="00A1769F">
        <w:rPr>
          <w:b/>
          <w:color w:val="auto"/>
          <w:sz w:val="22"/>
          <w:szCs w:val="22"/>
        </w:rPr>
        <w:t>:</w:t>
      </w:r>
    </w:p>
    <w:p w14:paraId="18444146"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44 </w:t>
      </w:r>
      <w:proofErr w:type="spellStart"/>
      <w:r w:rsidRPr="00A1769F">
        <w:rPr>
          <w:color w:val="auto"/>
          <w:sz w:val="22"/>
          <w:szCs w:val="22"/>
        </w:rPr>
        <w:t>anchete</w:t>
      </w:r>
      <w:proofErr w:type="spellEnd"/>
      <w:r w:rsidRPr="00A1769F">
        <w:rPr>
          <w:color w:val="auto"/>
          <w:sz w:val="22"/>
          <w:szCs w:val="22"/>
        </w:rPr>
        <w:t xml:space="preserve"> de </w:t>
      </w:r>
      <w:proofErr w:type="spellStart"/>
      <w:r w:rsidRPr="00A1769F">
        <w:rPr>
          <w:color w:val="auto"/>
          <w:sz w:val="22"/>
          <w:szCs w:val="22"/>
        </w:rPr>
        <w:t>reevaluare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persoanele</w:t>
      </w:r>
      <w:proofErr w:type="spellEnd"/>
      <w:r w:rsidRPr="00A1769F">
        <w:rPr>
          <w:color w:val="auto"/>
          <w:sz w:val="22"/>
          <w:szCs w:val="22"/>
        </w:rPr>
        <w:t xml:space="preserve"> </w:t>
      </w:r>
      <w:proofErr w:type="spellStart"/>
      <w:r w:rsidRPr="00A1769F">
        <w:rPr>
          <w:color w:val="auto"/>
          <w:sz w:val="22"/>
          <w:szCs w:val="22"/>
        </w:rPr>
        <w:t>majore</w:t>
      </w:r>
      <w:proofErr w:type="spellEnd"/>
      <w:r w:rsidRPr="00A1769F">
        <w:rPr>
          <w:color w:val="auto"/>
          <w:sz w:val="22"/>
          <w:szCs w:val="22"/>
        </w:rPr>
        <w:t xml:space="preserve"> </w:t>
      </w:r>
      <w:proofErr w:type="spellStart"/>
      <w:r w:rsidRPr="00A1769F">
        <w:rPr>
          <w:color w:val="auto"/>
          <w:sz w:val="22"/>
          <w:szCs w:val="22"/>
        </w:rPr>
        <w:t>internate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cămine</w:t>
      </w:r>
      <w:proofErr w:type="spellEnd"/>
      <w:r w:rsidRPr="00A1769F">
        <w:rPr>
          <w:color w:val="auto"/>
          <w:sz w:val="22"/>
          <w:szCs w:val="22"/>
        </w:rPr>
        <w:t xml:space="preserve"> de </w:t>
      </w:r>
      <w:proofErr w:type="spellStart"/>
      <w:r w:rsidRPr="00A1769F">
        <w:rPr>
          <w:color w:val="auto"/>
          <w:sz w:val="22"/>
          <w:szCs w:val="22"/>
        </w:rPr>
        <w:t>bătrâni</w:t>
      </w:r>
      <w:proofErr w:type="spellEnd"/>
      <w:r w:rsidRPr="00A1769F">
        <w:rPr>
          <w:color w:val="auto"/>
          <w:sz w:val="22"/>
          <w:szCs w:val="22"/>
        </w:rPr>
        <w:t xml:space="preserve"> </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cămine</w:t>
      </w:r>
      <w:proofErr w:type="spellEnd"/>
      <w:r w:rsidRPr="00A1769F">
        <w:rPr>
          <w:color w:val="auto"/>
          <w:sz w:val="22"/>
          <w:szCs w:val="22"/>
        </w:rPr>
        <w:t xml:space="preserve">-spital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bolnavi</w:t>
      </w:r>
      <w:proofErr w:type="spellEnd"/>
      <w:r w:rsidRPr="00A1769F">
        <w:rPr>
          <w:color w:val="auto"/>
          <w:sz w:val="22"/>
          <w:szCs w:val="22"/>
        </w:rPr>
        <w:t xml:space="preserve"> </w:t>
      </w:r>
      <w:proofErr w:type="spellStart"/>
      <w:r w:rsidRPr="00A1769F">
        <w:rPr>
          <w:color w:val="auto"/>
          <w:sz w:val="22"/>
          <w:szCs w:val="22"/>
        </w:rPr>
        <w:t>cronici</w:t>
      </w:r>
      <w:proofErr w:type="spellEnd"/>
      <w:r w:rsidRPr="00A1769F">
        <w:rPr>
          <w:color w:val="auto"/>
          <w:sz w:val="22"/>
          <w:szCs w:val="22"/>
        </w:rPr>
        <w:t>;</w:t>
      </w:r>
    </w:p>
    <w:p w14:paraId="0D88E596"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Instituirea</w:t>
      </w:r>
      <w:proofErr w:type="spellEnd"/>
      <w:r w:rsidRPr="00A1769F">
        <w:rPr>
          <w:color w:val="auto"/>
          <w:sz w:val="22"/>
          <w:szCs w:val="22"/>
        </w:rPr>
        <w:t xml:space="preserve"> a 6 </w:t>
      </w:r>
      <w:proofErr w:type="spellStart"/>
      <w:r w:rsidRPr="00A1769F">
        <w:rPr>
          <w:color w:val="auto"/>
          <w:sz w:val="22"/>
          <w:szCs w:val="22"/>
        </w:rPr>
        <w:t>curatele</w:t>
      </w:r>
      <w:proofErr w:type="spellEnd"/>
      <w:r w:rsidRPr="00A1769F">
        <w:rPr>
          <w:color w:val="auto"/>
          <w:sz w:val="22"/>
          <w:szCs w:val="22"/>
        </w:rPr>
        <w:t xml:space="preserve"> </w:t>
      </w:r>
      <w:bookmarkStart w:id="7" w:name="_Hlk503259008"/>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minori</w:t>
      </w:r>
      <w:proofErr w:type="spellEnd"/>
      <w:r w:rsidRPr="00A1769F">
        <w:rPr>
          <w:color w:val="auto"/>
          <w:sz w:val="22"/>
          <w:szCs w:val="22"/>
        </w:rPr>
        <w:t xml:space="preserve"> </w:t>
      </w:r>
      <w:bookmarkEnd w:id="7"/>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asistarea</w:t>
      </w:r>
      <w:proofErr w:type="spellEnd"/>
      <w:r w:rsidRPr="00A1769F">
        <w:rPr>
          <w:color w:val="auto"/>
          <w:sz w:val="22"/>
          <w:szCs w:val="22"/>
        </w:rPr>
        <w:t xml:space="preserve"> </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reprezentarea</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fața</w:t>
      </w:r>
      <w:proofErr w:type="spellEnd"/>
      <w:r w:rsidRPr="00A1769F">
        <w:rPr>
          <w:color w:val="auto"/>
          <w:sz w:val="22"/>
          <w:szCs w:val="22"/>
        </w:rPr>
        <w:t xml:space="preserve"> </w:t>
      </w:r>
      <w:proofErr w:type="spellStart"/>
      <w:r w:rsidRPr="00A1769F">
        <w:rPr>
          <w:color w:val="auto"/>
          <w:sz w:val="22"/>
          <w:szCs w:val="22"/>
        </w:rPr>
        <w:t>Notarului</w:t>
      </w:r>
      <w:proofErr w:type="spellEnd"/>
      <w:r w:rsidRPr="00A1769F">
        <w:rPr>
          <w:color w:val="auto"/>
          <w:sz w:val="22"/>
          <w:szCs w:val="22"/>
        </w:rPr>
        <w:t xml:space="preserve"> Public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încheierii</w:t>
      </w:r>
      <w:proofErr w:type="spellEnd"/>
      <w:r w:rsidRPr="00A1769F">
        <w:rPr>
          <w:color w:val="auto"/>
          <w:sz w:val="22"/>
          <w:szCs w:val="22"/>
        </w:rPr>
        <w:t xml:space="preserve"> </w:t>
      </w:r>
      <w:proofErr w:type="spellStart"/>
      <w:r w:rsidRPr="00A1769F">
        <w:rPr>
          <w:color w:val="auto"/>
          <w:sz w:val="22"/>
          <w:szCs w:val="22"/>
        </w:rPr>
        <w:t>unor</w:t>
      </w:r>
      <w:proofErr w:type="spellEnd"/>
      <w:r w:rsidRPr="00A1769F">
        <w:rPr>
          <w:color w:val="auto"/>
          <w:sz w:val="22"/>
          <w:szCs w:val="22"/>
        </w:rPr>
        <w:t xml:space="preserve"> </w:t>
      </w:r>
      <w:proofErr w:type="spellStart"/>
      <w:r w:rsidRPr="00A1769F">
        <w:rPr>
          <w:color w:val="auto"/>
          <w:sz w:val="22"/>
          <w:szCs w:val="22"/>
        </w:rPr>
        <w:t>contracte</w:t>
      </w:r>
      <w:proofErr w:type="spellEnd"/>
      <w:r w:rsidRPr="00A1769F">
        <w:rPr>
          <w:color w:val="auto"/>
          <w:sz w:val="22"/>
          <w:szCs w:val="22"/>
        </w:rPr>
        <w:t xml:space="preserve"> de </w:t>
      </w:r>
      <w:proofErr w:type="spellStart"/>
      <w:r w:rsidRPr="00A1769F">
        <w:rPr>
          <w:color w:val="auto"/>
          <w:sz w:val="22"/>
          <w:szCs w:val="22"/>
        </w:rPr>
        <w:t>donație</w:t>
      </w:r>
      <w:proofErr w:type="spellEnd"/>
      <w:r w:rsidRPr="00A1769F">
        <w:rPr>
          <w:color w:val="auto"/>
          <w:sz w:val="22"/>
          <w:szCs w:val="22"/>
        </w:rPr>
        <w:t xml:space="preserve">/ </w:t>
      </w:r>
      <w:proofErr w:type="spellStart"/>
      <w:r w:rsidRPr="00A1769F">
        <w:rPr>
          <w:color w:val="auto"/>
          <w:sz w:val="22"/>
          <w:szCs w:val="22"/>
        </w:rPr>
        <w:t>cumpărare</w:t>
      </w:r>
      <w:proofErr w:type="spellEnd"/>
      <w:r w:rsidRPr="00A1769F">
        <w:rPr>
          <w:color w:val="auto"/>
          <w:sz w:val="22"/>
          <w:szCs w:val="22"/>
        </w:rPr>
        <w:t>;</w:t>
      </w:r>
    </w:p>
    <w:p w14:paraId="57DC6616"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5 </w:t>
      </w:r>
      <w:proofErr w:type="spellStart"/>
      <w:r w:rsidRPr="00A1769F">
        <w:rPr>
          <w:color w:val="auto"/>
          <w:sz w:val="22"/>
          <w:szCs w:val="22"/>
        </w:rPr>
        <w:t>răspunsuri</w:t>
      </w:r>
      <w:proofErr w:type="spellEnd"/>
      <w:r w:rsidRPr="00A1769F">
        <w:rPr>
          <w:color w:val="auto"/>
          <w:sz w:val="22"/>
          <w:szCs w:val="22"/>
        </w:rPr>
        <w:t xml:space="preserve"> la </w:t>
      </w:r>
      <w:proofErr w:type="spellStart"/>
      <w:r w:rsidRPr="00A1769F">
        <w:rPr>
          <w:color w:val="auto"/>
          <w:sz w:val="22"/>
          <w:szCs w:val="22"/>
        </w:rPr>
        <w:t>solicitările</w:t>
      </w:r>
      <w:proofErr w:type="spellEnd"/>
      <w:r w:rsidRPr="00A1769F">
        <w:rPr>
          <w:color w:val="auto"/>
          <w:sz w:val="22"/>
          <w:szCs w:val="22"/>
        </w:rPr>
        <w:t xml:space="preserve"> </w:t>
      </w:r>
      <w:proofErr w:type="spellStart"/>
      <w:r w:rsidRPr="00A1769F">
        <w:rPr>
          <w:color w:val="auto"/>
          <w:sz w:val="22"/>
          <w:szCs w:val="22"/>
        </w:rPr>
        <w:t>Birourilor</w:t>
      </w:r>
      <w:proofErr w:type="spellEnd"/>
      <w:r w:rsidRPr="00A1769F">
        <w:rPr>
          <w:color w:val="auto"/>
          <w:sz w:val="22"/>
          <w:szCs w:val="22"/>
        </w:rPr>
        <w:t xml:space="preserve"> </w:t>
      </w:r>
      <w:proofErr w:type="spellStart"/>
      <w:r w:rsidRPr="00A1769F">
        <w:rPr>
          <w:color w:val="auto"/>
          <w:sz w:val="22"/>
          <w:szCs w:val="22"/>
        </w:rPr>
        <w:t>Individuale</w:t>
      </w:r>
      <w:proofErr w:type="spellEnd"/>
      <w:r w:rsidRPr="00A1769F">
        <w:rPr>
          <w:color w:val="auto"/>
          <w:sz w:val="22"/>
          <w:szCs w:val="22"/>
        </w:rPr>
        <w:t xml:space="preserve"> </w:t>
      </w:r>
      <w:proofErr w:type="spellStart"/>
      <w:proofErr w:type="gramStart"/>
      <w:r w:rsidRPr="00A1769F">
        <w:rPr>
          <w:color w:val="auto"/>
          <w:sz w:val="22"/>
          <w:szCs w:val="22"/>
        </w:rPr>
        <w:t>Notariale</w:t>
      </w:r>
      <w:proofErr w:type="spellEnd"/>
      <w:r w:rsidRPr="00A1769F">
        <w:rPr>
          <w:color w:val="auto"/>
          <w:sz w:val="22"/>
          <w:szCs w:val="22"/>
        </w:rPr>
        <w:t xml:space="preserve">  cu</w:t>
      </w:r>
      <w:proofErr w:type="gramEnd"/>
      <w:r w:rsidRPr="00A1769F">
        <w:rPr>
          <w:color w:val="auto"/>
          <w:sz w:val="22"/>
          <w:szCs w:val="22"/>
        </w:rPr>
        <w:t xml:space="preserve"> </w:t>
      </w:r>
      <w:proofErr w:type="spellStart"/>
      <w:r w:rsidRPr="00A1769F">
        <w:rPr>
          <w:color w:val="auto"/>
          <w:sz w:val="22"/>
          <w:szCs w:val="22"/>
        </w:rPr>
        <w:t>privire</w:t>
      </w:r>
      <w:proofErr w:type="spellEnd"/>
      <w:r w:rsidRPr="00A1769F">
        <w:rPr>
          <w:color w:val="auto"/>
          <w:sz w:val="22"/>
          <w:szCs w:val="22"/>
        </w:rPr>
        <w:t xml:space="preserve"> la </w:t>
      </w:r>
      <w:proofErr w:type="spellStart"/>
      <w:r w:rsidRPr="00A1769F">
        <w:rPr>
          <w:color w:val="auto"/>
          <w:sz w:val="22"/>
          <w:szCs w:val="22"/>
        </w:rPr>
        <w:t>instituirea</w:t>
      </w:r>
      <w:proofErr w:type="spellEnd"/>
      <w:r w:rsidRPr="00A1769F">
        <w:rPr>
          <w:color w:val="auto"/>
          <w:sz w:val="22"/>
          <w:szCs w:val="22"/>
        </w:rPr>
        <w:t xml:space="preserve"> </w:t>
      </w:r>
      <w:proofErr w:type="spellStart"/>
      <w:r w:rsidRPr="00A1769F">
        <w:rPr>
          <w:color w:val="auto"/>
          <w:sz w:val="22"/>
          <w:szCs w:val="22"/>
        </w:rPr>
        <w:t>curatelelor</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minori</w:t>
      </w:r>
      <w:proofErr w:type="spellEnd"/>
      <w:r w:rsidRPr="00A1769F">
        <w:rPr>
          <w:color w:val="auto"/>
          <w:sz w:val="22"/>
          <w:szCs w:val="22"/>
        </w:rPr>
        <w:t xml:space="preserve"> precum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eliberarea</w:t>
      </w:r>
      <w:proofErr w:type="spellEnd"/>
      <w:r w:rsidRPr="00A1769F">
        <w:rPr>
          <w:color w:val="auto"/>
          <w:sz w:val="22"/>
          <w:szCs w:val="22"/>
        </w:rPr>
        <w:t xml:space="preserve"> </w:t>
      </w:r>
      <w:proofErr w:type="spellStart"/>
      <w:r w:rsidRPr="00A1769F">
        <w:rPr>
          <w:color w:val="auto"/>
          <w:sz w:val="22"/>
          <w:szCs w:val="22"/>
        </w:rPr>
        <w:t>autorizațiilor</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înstrăinarea</w:t>
      </w:r>
      <w:proofErr w:type="spellEnd"/>
      <w:r w:rsidRPr="00A1769F">
        <w:rPr>
          <w:color w:val="auto"/>
          <w:sz w:val="22"/>
          <w:szCs w:val="22"/>
        </w:rPr>
        <w:t>/</w:t>
      </w:r>
      <w:proofErr w:type="spellStart"/>
      <w:r w:rsidRPr="00A1769F">
        <w:rPr>
          <w:color w:val="auto"/>
          <w:sz w:val="22"/>
          <w:szCs w:val="22"/>
        </w:rPr>
        <w:t>primirea</w:t>
      </w:r>
      <w:proofErr w:type="spellEnd"/>
      <w:r w:rsidRPr="00A1769F">
        <w:rPr>
          <w:color w:val="auto"/>
          <w:sz w:val="22"/>
          <w:szCs w:val="22"/>
        </w:rPr>
        <w:t xml:space="preserve"> </w:t>
      </w:r>
      <w:proofErr w:type="spellStart"/>
      <w:r w:rsidRPr="00A1769F">
        <w:rPr>
          <w:color w:val="auto"/>
          <w:sz w:val="22"/>
          <w:szCs w:val="22"/>
        </w:rPr>
        <w:t>unor</w:t>
      </w:r>
      <w:proofErr w:type="spellEnd"/>
      <w:r w:rsidRPr="00A1769F">
        <w:rPr>
          <w:color w:val="auto"/>
          <w:sz w:val="22"/>
          <w:szCs w:val="22"/>
        </w:rPr>
        <w:t xml:space="preserve"> </w:t>
      </w:r>
      <w:proofErr w:type="spellStart"/>
      <w:r w:rsidRPr="00A1769F">
        <w:rPr>
          <w:color w:val="auto"/>
          <w:sz w:val="22"/>
          <w:szCs w:val="22"/>
        </w:rPr>
        <w:t>bunuri</w:t>
      </w:r>
      <w:proofErr w:type="spellEnd"/>
      <w:r w:rsidRPr="00A1769F">
        <w:rPr>
          <w:color w:val="auto"/>
          <w:sz w:val="22"/>
          <w:szCs w:val="22"/>
        </w:rPr>
        <w:t xml:space="preserve"> de </w:t>
      </w:r>
      <w:proofErr w:type="spellStart"/>
      <w:r w:rsidRPr="00A1769F">
        <w:rPr>
          <w:color w:val="auto"/>
          <w:sz w:val="22"/>
          <w:szCs w:val="22"/>
        </w:rPr>
        <w:t>către</w:t>
      </w:r>
      <w:proofErr w:type="spellEnd"/>
      <w:r w:rsidRPr="00A1769F">
        <w:rPr>
          <w:color w:val="auto"/>
          <w:sz w:val="22"/>
          <w:szCs w:val="22"/>
        </w:rPr>
        <w:t xml:space="preserve"> </w:t>
      </w:r>
      <w:proofErr w:type="spellStart"/>
      <w:r w:rsidRPr="00A1769F">
        <w:rPr>
          <w:color w:val="auto"/>
          <w:sz w:val="22"/>
          <w:szCs w:val="22"/>
        </w:rPr>
        <w:t>minori</w:t>
      </w:r>
      <w:proofErr w:type="spellEnd"/>
      <w:r w:rsidRPr="00A1769F">
        <w:rPr>
          <w:color w:val="auto"/>
          <w:sz w:val="22"/>
          <w:szCs w:val="22"/>
        </w:rPr>
        <w:t>;</w:t>
      </w:r>
    </w:p>
    <w:p w14:paraId="3D45357B"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7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instituirii</w:t>
      </w:r>
      <w:proofErr w:type="spellEnd"/>
      <w:r w:rsidRPr="00A1769F">
        <w:rPr>
          <w:color w:val="auto"/>
          <w:sz w:val="22"/>
          <w:szCs w:val="22"/>
        </w:rPr>
        <w:t xml:space="preserve"> </w:t>
      </w:r>
      <w:proofErr w:type="spellStart"/>
      <w:r w:rsidRPr="00A1769F">
        <w:rPr>
          <w:color w:val="auto"/>
          <w:sz w:val="22"/>
          <w:szCs w:val="22"/>
        </w:rPr>
        <w:t>curatelei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majori</w:t>
      </w:r>
      <w:proofErr w:type="spellEnd"/>
      <w:r w:rsidRPr="00A1769F">
        <w:rPr>
          <w:color w:val="auto"/>
          <w:sz w:val="22"/>
          <w:szCs w:val="22"/>
        </w:rPr>
        <w:t xml:space="preserve">, la </w:t>
      </w:r>
      <w:proofErr w:type="spellStart"/>
      <w:r w:rsidRPr="00A1769F">
        <w:rPr>
          <w:color w:val="auto"/>
          <w:sz w:val="22"/>
          <w:szCs w:val="22"/>
        </w:rPr>
        <w:t>solicitarea</w:t>
      </w:r>
      <w:proofErr w:type="spellEnd"/>
      <w:r w:rsidRPr="00A1769F">
        <w:rPr>
          <w:color w:val="auto"/>
          <w:sz w:val="22"/>
          <w:szCs w:val="22"/>
        </w:rPr>
        <w:t xml:space="preserve"> </w:t>
      </w:r>
      <w:proofErr w:type="spellStart"/>
      <w:r w:rsidRPr="00A1769F">
        <w:rPr>
          <w:color w:val="auto"/>
          <w:sz w:val="22"/>
          <w:szCs w:val="22"/>
        </w:rPr>
        <w:t>instanțelor</w:t>
      </w:r>
      <w:proofErr w:type="spellEnd"/>
      <w:r w:rsidRPr="00A1769F">
        <w:rPr>
          <w:color w:val="auto"/>
          <w:sz w:val="22"/>
          <w:szCs w:val="22"/>
        </w:rPr>
        <w:t xml:space="preserve"> de </w:t>
      </w:r>
      <w:proofErr w:type="spellStart"/>
      <w:r w:rsidRPr="00A1769F">
        <w:rPr>
          <w:color w:val="auto"/>
          <w:sz w:val="22"/>
          <w:szCs w:val="22"/>
        </w:rPr>
        <w:t>judecată</w:t>
      </w:r>
      <w:proofErr w:type="spellEnd"/>
      <w:r w:rsidRPr="00A1769F">
        <w:rPr>
          <w:color w:val="auto"/>
          <w:sz w:val="22"/>
          <w:szCs w:val="22"/>
        </w:rPr>
        <w:t>;</w:t>
      </w:r>
    </w:p>
    <w:p w14:paraId="23218135"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34 de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la </w:t>
      </w:r>
      <w:proofErr w:type="spellStart"/>
      <w:r w:rsidRPr="00A1769F">
        <w:rPr>
          <w:color w:val="auto"/>
          <w:sz w:val="22"/>
          <w:szCs w:val="22"/>
        </w:rPr>
        <w:t>cererea</w:t>
      </w:r>
      <w:proofErr w:type="spellEnd"/>
      <w:r w:rsidRPr="00A1769F">
        <w:rPr>
          <w:color w:val="auto"/>
          <w:sz w:val="22"/>
          <w:szCs w:val="22"/>
        </w:rPr>
        <w:t xml:space="preserve"> </w:t>
      </w:r>
      <w:proofErr w:type="spellStart"/>
      <w:r w:rsidRPr="00A1769F">
        <w:rPr>
          <w:color w:val="auto"/>
          <w:sz w:val="22"/>
          <w:szCs w:val="22"/>
        </w:rPr>
        <w:t>instanțelor</w:t>
      </w:r>
      <w:proofErr w:type="spellEnd"/>
      <w:r w:rsidRPr="00A1769F">
        <w:rPr>
          <w:color w:val="auto"/>
          <w:sz w:val="22"/>
          <w:szCs w:val="22"/>
        </w:rPr>
        <w:t xml:space="preserve"> de </w:t>
      </w:r>
      <w:proofErr w:type="spellStart"/>
      <w:r w:rsidRPr="00A1769F">
        <w:rPr>
          <w:color w:val="auto"/>
          <w:sz w:val="22"/>
          <w:szCs w:val="22"/>
        </w:rPr>
        <w:t>judecată</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procesele</w:t>
      </w:r>
      <w:proofErr w:type="spellEnd"/>
      <w:r w:rsidRPr="00A1769F">
        <w:rPr>
          <w:color w:val="auto"/>
          <w:sz w:val="22"/>
          <w:szCs w:val="22"/>
        </w:rPr>
        <w:t xml:space="preserve"> de </w:t>
      </w:r>
      <w:proofErr w:type="spellStart"/>
      <w:r w:rsidRPr="00A1769F">
        <w:rPr>
          <w:color w:val="auto"/>
          <w:sz w:val="22"/>
          <w:szCs w:val="22"/>
        </w:rPr>
        <w:t>divorț</w:t>
      </w:r>
      <w:proofErr w:type="spellEnd"/>
      <w:r w:rsidRPr="00A1769F">
        <w:rPr>
          <w:color w:val="auto"/>
          <w:sz w:val="22"/>
          <w:szCs w:val="22"/>
        </w:rPr>
        <w:t xml:space="preserve"> </w:t>
      </w:r>
      <w:proofErr w:type="spellStart"/>
      <w:r w:rsidRPr="00A1769F">
        <w:rPr>
          <w:color w:val="auto"/>
          <w:sz w:val="22"/>
          <w:szCs w:val="22"/>
        </w:rPr>
        <w:t>unde</w:t>
      </w:r>
      <w:proofErr w:type="spellEnd"/>
      <w:r w:rsidRPr="00A1769F">
        <w:rPr>
          <w:color w:val="auto"/>
          <w:sz w:val="22"/>
          <w:szCs w:val="22"/>
        </w:rPr>
        <w:t xml:space="preserve"> </w:t>
      </w:r>
      <w:proofErr w:type="spellStart"/>
      <w:r w:rsidRPr="00A1769F">
        <w:rPr>
          <w:color w:val="auto"/>
          <w:sz w:val="22"/>
          <w:szCs w:val="22"/>
        </w:rPr>
        <w:t>există</w:t>
      </w:r>
      <w:proofErr w:type="spellEnd"/>
      <w:r w:rsidRPr="00A1769F">
        <w:rPr>
          <w:color w:val="auto"/>
          <w:sz w:val="22"/>
          <w:szCs w:val="22"/>
        </w:rPr>
        <w:t xml:space="preserve"> </w:t>
      </w:r>
      <w:proofErr w:type="spellStart"/>
      <w:r w:rsidRPr="00A1769F">
        <w:rPr>
          <w:color w:val="auto"/>
          <w:sz w:val="22"/>
          <w:szCs w:val="22"/>
        </w:rPr>
        <w:t>minori</w:t>
      </w:r>
      <w:proofErr w:type="spellEnd"/>
      <w:r w:rsidRPr="00A1769F">
        <w:rPr>
          <w:color w:val="auto"/>
          <w:sz w:val="22"/>
          <w:szCs w:val="22"/>
        </w:rPr>
        <w:t xml:space="preserve"> şi </w:t>
      </w:r>
      <w:proofErr w:type="spellStart"/>
      <w:r w:rsidRPr="00A1769F">
        <w:rPr>
          <w:color w:val="auto"/>
          <w:sz w:val="22"/>
          <w:szCs w:val="22"/>
        </w:rPr>
        <w:t>comunicarea</w:t>
      </w:r>
      <w:proofErr w:type="spellEnd"/>
      <w:r w:rsidRPr="00A1769F">
        <w:rPr>
          <w:color w:val="auto"/>
          <w:sz w:val="22"/>
          <w:szCs w:val="22"/>
        </w:rPr>
        <w:t xml:space="preserve"> </w:t>
      </w:r>
      <w:proofErr w:type="spellStart"/>
      <w:r w:rsidRPr="00A1769F">
        <w:rPr>
          <w:color w:val="auto"/>
          <w:sz w:val="22"/>
          <w:szCs w:val="22"/>
        </w:rPr>
        <w:t>opiniei</w:t>
      </w:r>
      <w:proofErr w:type="spellEnd"/>
      <w:r w:rsidRPr="00A1769F">
        <w:rPr>
          <w:color w:val="auto"/>
          <w:sz w:val="22"/>
          <w:szCs w:val="22"/>
        </w:rPr>
        <w:t xml:space="preserve"> cu </w:t>
      </w:r>
      <w:proofErr w:type="spellStart"/>
      <w:r w:rsidRPr="00A1769F">
        <w:rPr>
          <w:color w:val="auto"/>
          <w:sz w:val="22"/>
          <w:szCs w:val="22"/>
        </w:rPr>
        <w:t>privire</w:t>
      </w:r>
      <w:proofErr w:type="spellEnd"/>
      <w:r w:rsidRPr="00A1769F">
        <w:rPr>
          <w:color w:val="auto"/>
          <w:sz w:val="22"/>
          <w:szCs w:val="22"/>
        </w:rPr>
        <w:t xml:space="preserve"> la </w:t>
      </w:r>
      <w:proofErr w:type="spellStart"/>
      <w:r w:rsidRPr="00A1769F">
        <w:rPr>
          <w:color w:val="auto"/>
          <w:sz w:val="22"/>
          <w:szCs w:val="22"/>
        </w:rPr>
        <w:t>stabilirea</w:t>
      </w:r>
      <w:proofErr w:type="spellEnd"/>
      <w:r w:rsidRPr="00A1769F">
        <w:rPr>
          <w:color w:val="auto"/>
          <w:sz w:val="22"/>
          <w:szCs w:val="22"/>
        </w:rPr>
        <w:t xml:space="preserve"> </w:t>
      </w:r>
      <w:proofErr w:type="spellStart"/>
      <w:r w:rsidRPr="00A1769F">
        <w:rPr>
          <w:color w:val="auto"/>
          <w:sz w:val="22"/>
          <w:szCs w:val="22"/>
        </w:rPr>
        <w:t>domiciliului</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stabilirea</w:t>
      </w:r>
      <w:proofErr w:type="spellEnd"/>
      <w:r w:rsidRPr="00A1769F">
        <w:rPr>
          <w:color w:val="auto"/>
          <w:sz w:val="22"/>
          <w:szCs w:val="22"/>
        </w:rPr>
        <w:t>/</w:t>
      </w:r>
      <w:proofErr w:type="spellStart"/>
      <w:r w:rsidRPr="00A1769F">
        <w:rPr>
          <w:color w:val="auto"/>
          <w:sz w:val="22"/>
          <w:szCs w:val="22"/>
        </w:rPr>
        <w:t>majorarea</w:t>
      </w:r>
      <w:proofErr w:type="spellEnd"/>
      <w:r w:rsidRPr="00A1769F">
        <w:rPr>
          <w:color w:val="auto"/>
          <w:sz w:val="22"/>
          <w:szCs w:val="22"/>
        </w:rPr>
        <w:t xml:space="preserve"> </w:t>
      </w:r>
      <w:proofErr w:type="spellStart"/>
      <w:r w:rsidRPr="00A1769F">
        <w:rPr>
          <w:color w:val="auto"/>
          <w:sz w:val="22"/>
          <w:szCs w:val="22"/>
        </w:rPr>
        <w:t>pensiei</w:t>
      </w:r>
      <w:proofErr w:type="spellEnd"/>
      <w:r w:rsidRPr="00A1769F">
        <w:rPr>
          <w:color w:val="auto"/>
          <w:sz w:val="22"/>
          <w:szCs w:val="22"/>
        </w:rPr>
        <w:t xml:space="preserve"> de </w:t>
      </w:r>
      <w:proofErr w:type="spellStart"/>
      <w:r w:rsidRPr="00A1769F">
        <w:rPr>
          <w:color w:val="auto"/>
          <w:sz w:val="22"/>
          <w:szCs w:val="22"/>
        </w:rPr>
        <w:t>întreținere</w:t>
      </w:r>
      <w:proofErr w:type="spellEnd"/>
      <w:r w:rsidRPr="00A1769F">
        <w:rPr>
          <w:color w:val="auto"/>
          <w:sz w:val="22"/>
          <w:szCs w:val="22"/>
        </w:rPr>
        <w:t xml:space="preserve">, </w:t>
      </w:r>
      <w:proofErr w:type="gramStart"/>
      <w:r w:rsidRPr="00A1769F">
        <w:rPr>
          <w:color w:val="auto"/>
          <w:sz w:val="22"/>
          <w:szCs w:val="22"/>
        </w:rPr>
        <w:t xml:space="preserve">program  </w:t>
      </w:r>
      <w:proofErr w:type="spellStart"/>
      <w:r w:rsidRPr="00A1769F">
        <w:rPr>
          <w:color w:val="auto"/>
          <w:sz w:val="22"/>
          <w:szCs w:val="22"/>
        </w:rPr>
        <w:t>vizitare</w:t>
      </w:r>
      <w:proofErr w:type="spellEnd"/>
      <w:proofErr w:type="gramEnd"/>
      <w:r w:rsidRPr="00A1769F">
        <w:rPr>
          <w:color w:val="auto"/>
          <w:sz w:val="22"/>
          <w:szCs w:val="22"/>
        </w:rPr>
        <w:t>, etc.;</w:t>
      </w:r>
    </w:p>
    <w:p w14:paraId="576699B5"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16 de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la </w:t>
      </w:r>
      <w:proofErr w:type="spellStart"/>
      <w:r w:rsidRPr="00A1769F">
        <w:rPr>
          <w:color w:val="auto"/>
          <w:sz w:val="22"/>
          <w:szCs w:val="22"/>
        </w:rPr>
        <w:t>cererea</w:t>
      </w:r>
      <w:proofErr w:type="spellEnd"/>
      <w:r w:rsidRPr="00A1769F">
        <w:rPr>
          <w:color w:val="auto"/>
          <w:sz w:val="22"/>
          <w:szCs w:val="22"/>
        </w:rPr>
        <w:t xml:space="preserve"> </w:t>
      </w:r>
      <w:proofErr w:type="spellStart"/>
      <w:r w:rsidRPr="00A1769F">
        <w:rPr>
          <w:color w:val="auto"/>
          <w:sz w:val="22"/>
          <w:szCs w:val="22"/>
        </w:rPr>
        <w:t>organelor</w:t>
      </w:r>
      <w:proofErr w:type="spellEnd"/>
      <w:r w:rsidRPr="00A1769F">
        <w:rPr>
          <w:color w:val="auto"/>
          <w:sz w:val="22"/>
          <w:szCs w:val="22"/>
        </w:rPr>
        <w:t xml:space="preserve"> de </w:t>
      </w:r>
      <w:proofErr w:type="spellStart"/>
      <w:r w:rsidRPr="00A1769F">
        <w:rPr>
          <w:color w:val="auto"/>
          <w:sz w:val="22"/>
          <w:szCs w:val="22"/>
        </w:rPr>
        <w:t>urmărire</w:t>
      </w:r>
      <w:proofErr w:type="spellEnd"/>
      <w:r w:rsidRPr="00A1769F">
        <w:rPr>
          <w:color w:val="auto"/>
          <w:sz w:val="22"/>
          <w:szCs w:val="22"/>
        </w:rPr>
        <w:t xml:space="preserve"> </w:t>
      </w:r>
      <w:proofErr w:type="spellStart"/>
      <w:r w:rsidRPr="00A1769F">
        <w:rPr>
          <w:color w:val="auto"/>
          <w:sz w:val="22"/>
          <w:szCs w:val="22"/>
        </w:rPr>
        <w:t>penală</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minorii</w:t>
      </w:r>
      <w:proofErr w:type="spellEnd"/>
      <w:r w:rsidRPr="00A1769F">
        <w:rPr>
          <w:color w:val="auto"/>
          <w:sz w:val="22"/>
          <w:szCs w:val="22"/>
        </w:rPr>
        <w:t xml:space="preserve"> şi </w:t>
      </w:r>
      <w:proofErr w:type="spellStart"/>
      <w:r w:rsidRPr="00A1769F">
        <w:rPr>
          <w:color w:val="auto"/>
          <w:sz w:val="22"/>
          <w:szCs w:val="22"/>
        </w:rPr>
        <w:t>majorii</w:t>
      </w:r>
      <w:proofErr w:type="spellEnd"/>
      <w:r w:rsidRPr="00A1769F">
        <w:rPr>
          <w:color w:val="auto"/>
          <w:sz w:val="22"/>
          <w:szCs w:val="22"/>
        </w:rPr>
        <w:t xml:space="preserve"> care au </w:t>
      </w:r>
      <w:proofErr w:type="spellStart"/>
      <w:r w:rsidRPr="00A1769F">
        <w:rPr>
          <w:color w:val="auto"/>
          <w:sz w:val="22"/>
          <w:szCs w:val="22"/>
        </w:rPr>
        <w:t>săvârșit</w:t>
      </w:r>
      <w:proofErr w:type="spellEnd"/>
      <w:r w:rsidRPr="00A1769F">
        <w:rPr>
          <w:color w:val="auto"/>
          <w:sz w:val="22"/>
          <w:szCs w:val="22"/>
        </w:rPr>
        <w:t xml:space="preserve"> </w:t>
      </w:r>
      <w:proofErr w:type="spellStart"/>
      <w:r w:rsidRPr="00A1769F">
        <w:rPr>
          <w:color w:val="auto"/>
          <w:sz w:val="22"/>
          <w:szCs w:val="22"/>
        </w:rPr>
        <w:t>fapte</w:t>
      </w:r>
      <w:proofErr w:type="spellEnd"/>
      <w:r w:rsidRPr="00A1769F">
        <w:rPr>
          <w:color w:val="auto"/>
          <w:sz w:val="22"/>
          <w:szCs w:val="22"/>
        </w:rPr>
        <w:t xml:space="preserve"> </w:t>
      </w:r>
      <w:proofErr w:type="spellStart"/>
      <w:r w:rsidRPr="00A1769F">
        <w:rPr>
          <w:color w:val="auto"/>
          <w:sz w:val="22"/>
          <w:szCs w:val="22"/>
        </w:rPr>
        <w:t>penale</w:t>
      </w:r>
      <w:proofErr w:type="spellEnd"/>
      <w:r w:rsidRPr="00A1769F">
        <w:rPr>
          <w:color w:val="auto"/>
          <w:sz w:val="22"/>
          <w:szCs w:val="22"/>
        </w:rPr>
        <w:t>;</w:t>
      </w:r>
    </w:p>
    <w:p w14:paraId="16238B39"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20 de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obținere</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majorare</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stabilirea</w:t>
      </w:r>
      <w:proofErr w:type="spellEnd"/>
      <w:r w:rsidRPr="00A1769F">
        <w:rPr>
          <w:color w:val="auto"/>
          <w:sz w:val="22"/>
          <w:szCs w:val="22"/>
        </w:rPr>
        <w:t xml:space="preserve"> </w:t>
      </w:r>
      <w:proofErr w:type="spellStart"/>
      <w:r w:rsidRPr="00A1769F">
        <w:rPr>
          <w:color w:val="auto"/>
          <w:sz w:val="22"/>
          <w:szCs w:val="22"/>
        </w:rPr>
        <w:t>pensiei</w:t>
      </w:r>
      <w:proofErr w:type="spellEnd"/>
      <w:r w:rsidRPr="00A1769F">
        <w:rPr>
          <w:color w:val="auto"/>
          <w:sz w:val="22"/>
          <w:szCs w:val="22"/>
        </w:rPr>
        <w:t xml:space="preserve"> de </w:t>
      </w:r>
      <w:proofErr w:type="spellStart"/>
      <w:r w:rsidRPr="00A1769F">
        <w:rPr>
          <w:color w:val="auto"/>
          <w:sz w:val="22"/>
          <w:szCs w:val="22"/>
        </w:rPr>
        <w:t>întreținere</w:t>
      </w:r>
      <w:proofErr w:type="spellEnd"/>
      <w:r w:rsidRPr="00A1769F">
        <w:rPr>
          <w:color w:val="auto"/>
          <w:sz w:val="22"/>
          <w:szCs w:val="22"/>
        </w:rPr>
        <w:t>;</w:t>
      </w:r>
    </w:p>
    <w:p w14:paraId="6CA0D4B5"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10 de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la </w:t>
      </w:r>
      <w:proofErr w:type="spellStart"/>
      <w:r w:rsidRPr="00A1769F">
        <w:rPr>
          <w:color w:val="auto"/>
          <w:sz w:val="22"/>
          <w:szCs w:val="22"/>
        </w:rPr>
        <w:t>cererea</w:t>
      </w:r>
      <w:proofErr w:type="spellEnd"/>
      <w:r w:rsidRPr="00A1769F">
        <w:rPr>
          <w:color w:val="auto"/>
          <w:sz w:val="22"/>
          <w:szCs w:val="22"/>
        </w:rPr>
        <w:t xml:space="preserve"> </w:t>
      </w:r>
      <w:proofErr w:type="spellStart"/>
      <w:r w:rsidRPr="00A1769F">
        <w:rPr>
          <w:color w:val="auto"/>
          <w:sz w:val="22"/>
          <w:szCs w:val="22"/>
        </w:rPr>
        <w:t>birourilor</w:t>
      </w:r>
      <w:proofErr w:type="spellEnd"/>
      <w:r w:rsidRPr="00A1769F">
        <w:rPr>
          <w:color w:val="auto"/>
          <w:sz w:val="22"/>
          <w:szCs w:val="22"/>
        </w:rPr>
        <w:t xml:space="preserve"> </w:t>
      </w:r>
      <w:proofErr w:type="spellStart"/>
      <w:r w:rsidRPr="00A1769F">
        <w:rPr>
          <w:color w:val="auto"/>
          <w:sz w:val="22"/>
          <w:szCs w:val="22"/>
        </w:rPr>
        <w:t>notariale</w:t>
      </w:r>
      <w:proofErr w:type="spellEnd"/>
      <w:r w:rsidRPr="00A1769F">
        <w:rPr>
          <w:color w:val="auto"/>
          <w:sz w:val="22"/>
          <w:szCs w:val="22"/>
        </w:rPr>
        <w:t xml:space="preserve"> </w:t>
      </w:r>
      <w:proofErr w:type="spellStart"/>
      <w:r w:rsidRPr="00A1769F">
        <w:rPr>
          <w:color w:val="auto"/>
          <w:sz w:val="22"/>
          <w:szCs w:val="22"/>
        </w:rPr>
        <w:t>individuale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procesele</w:t>
      </w:r>
      <w:proofErr w:type="spellEnd"/>
      <w:r w:rsidRPr="00A1769F">
        <w:rPr>
          <w:color w:val="auto"/>
          <w:sz w:val="22"/>
          <w:szCs w:val="22"/>
        </w:rPr>
        <w:t xml:space="preserve"> de </w:t>
      </w:r>
      <w:proofErr w:type="spellStart"/>
      <w:r w:rsidRPr="00A1769F">
        <w:rPr>
          <w:color w:val="auto"/>
          <w:sz w:val="22"/>
          <w:szCs w:val="22"/>
        </w:rPr>
        <w:t>divorț</w:t>
      </w:r>
      <w:proofErr w:type="spellEnd"/>
      <w:r w:rsidRPr="00A1769F">
        <w:rPr>
          <w:color w:val="auto"/>
          <w:sz w:val="22"/>
          <w:szCs w:val="22"/>
        </w:rPr>
        <w:t xml:space="preserve"> </w:t>
      </w:r>
      <w:proofErr w:type="spellStart"/>
      <w:r w:rsidRPr="00A1769F">
        <w:rPr>
          <w:color w:val="auto"/>
          <w:sz w:val="22"/>
          <w:szCs w:val="22"/>
        </w:rPr>
        <w:t>unde</w:t>
      </w:r>
      <w:proofErr w:type="spellEnd"/>
      <w:r w:rsidRPr="00A1769F">
        <w:rPr>
          <w:color w:val="auto"/>
          <w:sz w:val="22"/>
          <w:szCs w:val="22"/>
        </w:rPr>
        <w:t xml:space="preserve"> </w:t>
      </w:r>
      <w:proofErr w:type="spellStart"/>
      <w:r w:rsidRPr="00A1769F">
        <w:rPr>
          <w:color w:val="auto"/>
          <w:sz w:val="22"/>
          <w:szCs w:val="22"/>
        </w:rPr>
        <w:t>există</w:t>
      </w:r>
      <w:proofErr w:type="spellEnd"/>
      <w:r w:rsidRPr="00A1769F">
        <w:rPr>
          <w:color w:val="auto"/>
          <w:sz w:val="22"/>
          <w:szCs w:val="22"/>
        </w:rPr>
        <w:t xml:space="preserve"> </w:t>
      </w:r>
      <w:proofErr w:type="spellStart"/>
      <w:r w:rsidRPr="00A1769F">
        <w:rPr>
          <w:color w:val="auto"/>
          <w:sz w:val="22"/>
          <w:szCs w:val="22"/>
        </w:rPr>
        <w:t>minori</w:t>
      </w:r>
      <w:proofErr w:type="spellEnd"/>
      <w:r w:rsidRPr="00A1769F">
        <w:rPr>
          <w:color w:val="auto"/>
          <w:sz w:val="22"/>
          <w:szCs w:val="22"/>
        </w:rPr>
        <w:t xml:space="preserve"> şi </w:t>
      </w:r>
      <w:proofErr w:type="spellStart"/>
      <w:r w:rsidRPr="00A1769F">
        <w:rPr>
          <w:color w:val="auto"/>
          <w:sz w:val="22"/>
          <w:szCs w:val="22"/>
        </w:rPr>
        <w:t>comunicarea</w:t>
      </w:r>
      <w:proofErr w:type="spellEnd"/>
      <w:r w:rsidRPr="00A1769F">
        <w:rPr>
          <w:color w:val="auto"/>
          <w:sz w:val="22"/>
          <w:szCs w:val="22"/>
        </w:rPr>
        <w:t xml:space="preserve"> </w:t>
      </w:r>
      <w:proofErr w:type="spellStart"/>
      <w:r w:rsidRPr="00A1769F">
        <w:rPr>
          <w:color w:val="auto"/>
          <w:sz w:val="22"/>
          <w:szCs w:val="22"/>
        </w:rPr>
        <w:t>opiniei</w:t>
      </w:r>
      <w:proofErr w:type="spellEnd"/>
      <w:r w:rsidRPr="00A1769F">
        <w:rPr>
          <w:color w:val="auto"/>
          <w:sz w:val="22"/>
          <w:szCs w:val="22"/>
        </w:rPr>
        <w:t xml:space="preserve"> cu </w:t>
      </w:r>
      <w:proofErr w:type="spellStart"/>
      <w:r w:rsidRPr="00A1769F">
        <w:rPr>
          <w:color w:val="auto"/>
          <w:sz w:val="22"/>
          <w:szCs w:val="22"/>
        </w:rPr>
        <w:t>privire</w:t>
      </w:r>
      <w:proofErr w:type="spellEnd"/>
      <w:r w:rsidRPr="00A1769F">
        <w:rPr>
          <w:color w:val="auto"/>
          <w:sz w:val="22"/>
          <w:szCs w:val="22"/>
        </w:rPr>
        <w:t xml:space="preserve"> la </w:t>
      </w:r>
      <w:proofErr w:type="spellStart"/>
      <w:r w:rsidRPr="00A1769F">
        <w:rPr>
          <w:color w:val="auto"/>
          <w:sz w:val="22"/>
          <w:szCs w:val="22"/>
        </w:rPr>
        <w:t>stabilirea</w:t>
      </w:r>
      <w:proofErr w:type="spellEnd"/>
      <w:r w:rsidRPr="00A1769F">
        <w:rPr>
          <w:color w:val="auto"/>
          <w:sz w:val="22"/>
          <w:szCs w:val="22"/>
        </w:rPr>
        <w:t xml:space="preserve"> </w:t>
      </w:r>
      <w:proofErr w:type="spellStart"/>
      <w:r w:rsidRPr="00A1769F">
        <w:rPr>
          <w:color w:val="auto"/>
          <w:sz w:val="22"/>
          <w:szCs w:val="22"/>
        </w:rPr>
        <w:t>domiciliului</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lastRenderedPageBreak/>
        <w:t>stabilirea</w:t>
      </w:r>
      <w:proofErr w:type="spellEnd"/>
      <w:r w:rsidRPr="00A1769F">
        <w:rPr>
          <w:color w:val="auto"/>
          <w:sz w:val="22"/>
          <w:szCs w:val="22"/>
        </w:rPr>
        <w:t>/</w:t>
      </w:r>
      <w:proofErr w:type="spellStart"/>
      <w:r w:rsidRPr="00A1769F">
        <w:rPr>
          <w:color w:val="auto"/>
          <w:sz w:val="22"/>
          <w:szCs w:val="22"/>
        </w:rPr>
        <w:t>majorarea</w:t>
      </w:r>
      <w:proofErr w:type="spellEnd"/>
      <w:r w:rsidRPr="00A1769F">
        <w:rPr>
          <w:color w:val="auto"/>
          <w:sz w:val="22"/>
          <w:szCs w:val="22"/>
        </w:rPr>
        <w:t xml:space="preserve"> </w:t>
      </w:r>
      <w:proofErr w:type="spellStart"/>
      <w:r w:rsidRPr="00A1769F">
        <w:rPr>
          <w:color w:val="auto"/>
          <w:sz w:val="22"/>
          <w:szCs w:val="22"/>
        </w:rPr>
        <w:t>pensiei</w:t>
      </w:r>
      <w:proofErr w:type="spellEnd"/>
      <w:r w:rsidRPr="00A1769F">
        <w:rPr>
          <w:color w:val="auto"/>
          <w:sz w:val="22"/>
          <w:szCs w:val="22"/>
        </w:rPr>
        <w:t xml:space="preserve"> de </w:t>
      </w:r>
      <w:proofErr w:type="spellStart"/>
      <w:r w:rsidRPr="00A1769F">
        <w:rPr>
          <w:color w:val="auto"/>
          <w:sz w:val="22"/>
          <w:szCs w:val="22"/>
        </w:rPr>
        <w:t>întreținere</w:t>
      </w:r>
      <w:proofErr w:type="spellEnd"/>
      <w:r w:rsidRPr="00A1769F">
        <w:rPr>
          <w:color w:val="auto"/>
          <w:sz w:val="22"/>
          <w:szCs w:val="22"/>
        </w:rPr>
        <w:t xml:space="preserve">, </w:t>
      </w:r>
      <w:proofErr w:type="gramStart"/>
      <w:r w:rsidRPr="00A1769F">
        <w:rPr>
          <w:color w:val="auto"/>
          <w:sz w:val="22"/>
          <w:szCs w:val="22"/>
        </w:rPr>
        <w:t xml:space="preserve">program  </w:t>
      </w:r>
      <w:proofErr w:type="spellStart"/>
      <w:r w:rsidRPr="00A1769F">
        <w:rPr>
          <w:color w:val="auto"/>
          <w:sz w:val="22"/>
          <w:szCs w:val="22"/>
        </w:rPr>
        <w:t>vizitare</w:t>
      </w:r>
      <w:proofErr w:type="spellEnd"/>
      <w:proofErr w:type="gramEnd"/>
      <w:r w:rsidRPr="00A1769F">
        <w:rPr>
          <w:color w:val="auto"/>
          <w:sz w:val="22"/>
          <w:szCs w:val="22"/>
        </w:rPr>
        <w:t>, etc.;</w:t>
      </w:r>
    </w:p>
    <w:p w14:paraId="710D1D23"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bookmarkStart w:id="8" w:name="__DdeLink__15_1345653039"/>
      <w:proofErr w:type="spellStart"/>
      <w:r w:rsidRPr="00A1769F">
        <w:rPr>
          <w:color w:val="auto"/>
          <w:sz w:val="22"/>
          <w:szCs w:val="22"/>
        </w:rPr>
        <w:t>Întocmirea</w:t>
      </w:r>
      <w:proofErr w:type="spellEnd"/>
      <w:r w:rsidRPr="00A1769F">
        <w:rPr>
          <w:color w:val="auto"/>
          <w:sz w:val="22"/>
          <w:szCs w:val="22"/>
        </w:rPr>
        <w:t xml:space="preserve"> </w:t>
      </w:r>
      <w:proofErr w:type="gramStart"/>
      <w:r w:rsidRPr="00A1769F">
        <w:rPr>
          <w:color w:val="auto"/>
          <w:sz w:val="22"/>
          <w:szCs w:val="22"/>
        </w:rPr>
        <w:t>a</w:t>
      </w:r>
      <w:proofErr w:type="gramEnd"/>
      <w:r w:rsidRPr="00A1769F">
        <w:rPr>
          <w:color w:val="auto"/>
          <w:sz w:val="22"/>
          <w:szCs w:val="22"/>
        </w:rPr>
        <w:t xml:space="preserve"> 8 </w:t>
      </w:r>
      <w:proofErr w:type="spellStart"/>
      <w:r w:rsidRPr="00A1769F">
        <w:rPr>
          <w:color w:val="auto"/>
          <w:sz w:val="22"/>
          <w:szCs w:val="22"/>
        </w:rPr>
        <w:t>anchete</w:t>
      </w:r>
      <w:proofErr w:type="spellEnd"/>
      <w:r w:rsidRPr="00A1769F">
        <w:rPr>
          <w:color w:val="auto"/>
          <w:sz w:val="22"/>
          <w:szCs w:val="22"/>
        </w:rPr>
        <w:t xml:space="preserve"> </w:t>
      </w:r>
      <w:bookmarkEnd w:id="8"/>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ajutor</w:t>
      </w:r>
      <w:proofErr w:type="spellEnd"/>
      <w:r w:rsidRPr="00A1769F">
        <w:rPr>
          <w:color w:val="auto"/>
          <w:sz w:val="22"/>
          <w:szCs w:val="22"/>
        </w:rPr>
        <w:t xml:space="preserve"> public </w:t>
      </w:r>
      <w:proofErr w:type="spellStart"/>
      <w:r w:rsidRPr="00A1769F">
        <w:rPr>
          <w:color w:val="auto"/>
          <w:sz w:val="22"/>
          <w:szCs w:val="22"/>
        </w:rPr>
        <w:t>judiciar</w:t>
      </w:r>
      <w:proofErr w:type="spellEnd"/>
      <w:r w:rsidRPr="00A1769F">
        <w:rPr>
          <w:color w:val="auto"/>
          <w:sz w:val="22"/>
          <w:szCs w:val="22"/>
        </w:rPr>
        <w:t>;</w:t>
      </w:r>
    </w:p>
    <w:p w14:paraId="1F23AB72"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3 </w:t>
      </w:r>
      <w:proofErr w:type="spellStart"/>
      <w:r w:rsidRPr="00A1769F">
        <w:rPr>
          <w:color w:val="auto"/>
          <w:sz w:val="22"/>
          <w:szCs w:val="22"/>
        </w:rPr>
        <w:t>răspunsuri</w:t>
      </w:r>
      <w:proofErr w:type="spellEnd"/>
      <w:r w:rsidRPr="00A1769F">
        <w:rPr>
          <w:color w:val="auto"/>
          <w:sz w:val="22"/>
          <w:szCs w:val="22"/>
        </w:rPr>
        <w:t xml:space="preserve"> la </w:t>
      </w:r>
      <w:proofErr w:type="spellStart"/>
      <w:r w:rsidRPr="00A1769F">
        <w:rPr>
          <w:color w:val="auto"/>
          <w:sz w:val="22"/>
          <w:szCs w:val="22"/>
        </w:rPr>
        <w:t>solicitările</w:t>
      </w:r>
      <w:proofErr w:type="spellEnd"/>
      <w:r w:rsidRPr="00A1769F">
        <w:rPr>
          <w:color w:val="auto"/>
          <w:sz w:val="22"/>
          <w:szCs w:val="22"/>
        </w:rPr>
        <w:t xml:space="preserve"> </w:t>
      </w:r>
      <w:proofErr w:type="spellStart"/>
      <w:r w:rsidRPr="00A1769F">
        <w:rPr>
          <w:color w:val="auto"/>
          <w:sz w:val="22"/>
          <w:szCs w:val="22"/>
        </w:rPr>
        <w:t>cabinetelor</w:t>
      </w:r>
      <w:proofErr w:type="spellEnd"/>
      <w:r w:rsidRPr="00A1769F">
        <w:rPr>
          <w:color w:val="auto"/>
          <w:sz w:val="22"/>
          <w:szCs w:val="22"/>
        </w:rPr>
        <w:t xml:space="preserve"> de </w:t>
      </w:r>
      <w:proofErr w:type="spellStart"/>
      <w:r w:rsidRPr="00A1769F">
        <w:rPr>
          <w:color w:val="auto"/>
          <w:sz w:val="22"/>
          <w:szCs w:val="22"/>
        </w:rPr>
        <w:t>avocatură</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a 4 </w:t>
      </w:r>
      <w:proofErr w:type="spellStart"/>
      <w:r w:rsidRPr="00A1769F">
        <w:rPr>
          <w:color w:val="auto"/>
          <w:sz w:val="22"/>
          <w:szCs w:val="22"/>
        </w:rPr>
        <w:t>răspunsuri</w:t>
      </w:r>
      <w:proofErr w:type="spellEnd"/>
      <w:r w:rsidRPr="00A1769F">
        <w:rPr>
          <w:color w:val="auto"/>
          <w:sz w:val="22"/>
          <w:szCs w:val="22"/>
        </w:rPr>
        <w:t xml:space="preserve"> la </w:t>
      </w:r>
      <w:proofErr w:type="spellStart"/>
      <w:r w:rsidRPr="00A1769F">
        <w:rPr>
          <w:color w:val="auto"/>
          <w:sz w:val="22"/>
          <w:szCs w:val="22"/>
        </w:rPr>
        <w:t>solicitările</w:t>
      </w:r>
      <w:proofErr w:type="spellEnd"/>
      <w:r w:rsidRPr="00A1769F">
        <w:rPr>
          <w:color w:val="auto"/>
          <w:sz w:val="22"/>
          <w:szCs w:val="22"/>
        </w:rPr>
        <w:t xml:space="preserve"> </w:t>
      </w:r>
      <w:proofErr w:type="spellStart"/>
      <w:r w:rsidRPr="00A1769F">
        <w:rPr>
          <w:color w:val="auto"/>
          <w:sz w:val="22"/>
          <w:szCs w:val="22"/>
        </w:rPr>
        <w:t>persoanelor</w:t>
      </w:r>
      <w:proofErr w:type="spellEnd"/>
      <w:r w:rsidRPr="00A1769F">
        <w:rPr>
          <w:color w:val="auto"/>
          <w:sz w:val="22"/>
          <w:szCs w:val="22"/>
        </w:rPr>
        <w:t xml:space="preserve"> </w:t>
      </w:r>
      <w:proofErr w:type="spellStart"/>
      <w:r w:rsidRPr="00A1769F">
        <w:rPr>
          <w:color w:val="auto"/>
          <w:sz w:val="22"/>
          <w:szCs w:val="22"/>
        </w:rPr>
        <w:t>fizice</w:t>
      </w:r>
      <w:proofErr w:type="spellEnd"/>
      <w:r w:rsidRPr="00A1769F">
        <w:rPr>
          <w:color w:val="auto"/>
          <w:sz w:val="22"/>
          <w:szCs w:val="22"/>
        </w:rPr>
        <w:t>;</w:t>
      </w:r>
    </w:p>
    <w:p w14:paraId="36750543"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Înhumarea</w:t>
      </w:r>
      <w:proofErr w:type="spellEnd"/>
      <w:r w:rsidRPr="00A1769F">
        <w:rPr>
          <w:color w:val="auto"/>
          <w:sz w:val="22"/>
          <w:szCs w:val="22"/>
        </w:rPr>
        <w:t xml:space="preserve"> a 5 </w:t>
      </w:r>
      <w:proofErr w:type="spellStart"/>
      <w:r w:rsidRPr="00A1769F">
        <w:rPr>
          <w:color w:val="auto"/>
          <w:sz w:val="22"/>
          <w:szCs w:val="22"/>
        </w:rPr>
        <w:t>persoane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care nu au </w:t>
      </w:r>
      <w:proofErr w:type="spellStart"/>
      <w:r w:rsidRPr="00A1769F">
        <w:rPr>
          <w:color w:val="auto"/>
          <w:sz w:val="22"/>
          <w:szCs w:val="22"/>
        </w:rPr>
        <w:t>fost</w:t>
      </w:r>
      <w:proofErr w:type="spellEnd"/>
      <w:r w:rsidRPr="00A1769F">
        <w:rPr>
          <w:color w:val="auto"/>
          <w:sz w:val="22"/>
          <w:szCs w:val="22"/>
        </w:rPr>
        <w:t xml:space="preserve"> </w:t>
      </w:r>
      <w:proofErr w:type="spellStart"/>
      <w:r w:rsidRPr="00A1769F">
        <w:rPr>
          <w:color w:val="auto"/>
          <w:sz w:val="22"/>
          <w:szCs w:val="22"/>
        </w:rPr>
        <w:t>găsiți</w:t>
      </w:r>
      <w:proofErr w:type="spellEnd"/>
      <w:r w:rsidRPr="00A1769F">
        <w:rPr>
          <w:color w:val="auto"/>
          <w:sz w:val="22"/>
          <w:szCs w:val="22"/>
        </w:rPr>
        <w:t xml:space="preserve"> </w:t>
      </w:r>
      <w:proofErr w:type="spellStart"/>
      <w:r w:rsidRPr="00A1769F">
        <w:rPr>
          <w:color w:val="auto"/>
          <w:sz w:val="22"/>
          <w:szCs w:val="22"/>
        </w:rPr>
        <w:t>aparținătorii</w:t>
      </w:r>
      <w:proofErr w:type="spellEnd"/>
      <w:r w:rsidRPr="00A1769F">
        <w:rPr>
          <w:color w:val="auto"/>
          <w:sz w:val="22"/>
          <w:szCs w:val="22"/>
        </w:rPr>
        <w:t xml:space="preserve"> </w:t>
      </w:r>
      <w:proofErr w:type="spellStart"/>
      <w:r w:rsidRPr="00A1769F">
        <w:rPr>
          <w:color w:val="auto"/>
          <w:sz w:val="22"/>
          <w:szCs w:val="22"/>
        </w:rPr>
        <w:t>legali</w:t>
      </w:r>
      <w:proofErr w:type="spellEnd"/>
      <w:r w:rsidRPr="00A1769F">
        <w:rPr>
          <w:color w:val="auto"/>
          <w:sz w:val="22"/>
          <w:szCs w:val="22"/>
        </w:rPr>
        <w:t>;</w:t>
      </w:r>
    </w:p>
    <w:p w14:paraId="4257B4CE"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Asistarea</w:t>
      </w:r>
      <w:proofErr w:type="spellEnd"/>
      <w:r w:rsidRPr="00A1769F">
        <w:rPr>
          <w:color w:val="auto"/>
          <w:sz w:val="22"/>
          <w:szCs w:val="22"/>
        </w:rPr>
        <w:t xml:space="preserve"> a 27 </w:t>
      </w:r>
      <w:proofErr w:type="spellStart"/>
      <w:r w:rsidRPr="00A1769F">
        <w:rPr>
          <w:color w:val="auto"/>
          <w:sz w:val="22"/>
          <w:szCs w:val="22"/>
        </w:rPr>
        <w:t>minori</w:t>
      </w:r>
      <w:proofErr w:type="spellEnd"/>
      <w:r w:rsidRPr="00A1769F">
        <w:rPr>
          <w:color w:val="auto"/>
          <w:sz w:val="22"/>
          <w:szCs w:val="22"/>
        </w:rPr>
        <w:t xml:space="preserve"> care au </w:t>
      </w:r>
      <w:proofErr w:type="spellStart"/>
      <w:r w:rsidRPr="00A1769F">
        <w:rPr>
          <w:color w:val="auto"/>
          <w:sz w:val="22"/>
          <w:szCs w:val="22"/>
        </w:rPr>
        <w:t>săvârşit</w:t>
      </w:r>
      <w:proofErr w:type="spellEnd"/>
      <w:r w:rsidRPr="00A1769F">
        <w:rPr>
          <w:color w:val="auto"/>
          <w:sz w:val="22"/>
          <w:szCs w:val="22"/>
        </w:rPr>
        <w:t xml:space="preserve"> </w:t>
      </w:r>
      <w:proofErr w:type="spellStart"/>
      <w:r w:rsidRPr="00A1769F">
        <w:rPr>
          <w:color w:val="auto"/>
          <w:sz w:val="22"/>
          <w:szCs w:val="22"/>
        </w:rPr>
        <w:t>fapte</w:t>
      </w:r>
      <w:proofErr w:type="spellEnd"/>
      <w:r w:rsidRPr="00A1769F">
        <w:rPr>
          <w:color w:val="auto"/>
          <w:sz w:val="22"/>
          <w:szCs w:val="22"/>
        </w:rPr>
        <w:t xml:space="preserve"> </w:t>
      </w:r>
      <w:proofErr w:type="spellStart"/>
      <w:r w:rsidRPr="00A1769F">
        <w:rPr>
          <w:color w:val="auto"/>
          <w:sz w:val="22"/>
          <w:szCs w:val="22"/>
        </w:rPr>
        <w:t>antisociale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cursul</w:t>
      </w:r>
      <w:proofErr w:type="spellEnd"/>
      <w:r w:rsidRPr="00A1769F">
        <w:rPr>
          <w:color w:val="auto"/>
          <w:sz w:val="22"/>
          <w:szCs w:val="22"/>
        </w:rPr>
        <w:t xml:space="preserve"> </w:t>
      </w:r>
      <w:proofErr w:type="spellStart"/>
      <w:r w:rsidRPr="00A1769F">
        <w:rPr>
          <w:color w:val="auto"/>
          <w:sz w:val="22"/>
          <w:szCs w:val="22"/>
        </w:rPr>
        <w:t>cercetării</w:t>
      </w:r>
      <w:proofErr w:type="spellEnd"/>
      <w:r w:rsidRPr="00A1769F">
        <w:rPr>
          <w:color w:val="auto"/>
          <w:sz w:val="22"/>
          <w:szCs w:val="22"/>
        </w:rPr>
        <w:t xml:space="preserve"> de </w:t>
      </w:r>
      <w:proofErr w:type="spellStart"/>
      <w:r w:rsidRPr="00A1769F">
        <w:rPr>
          <w:color w:val="auto"/>
          <w:sz w:val="22"/>
          <w:szCs w:val="22"/>
        </w:rPr>
        <w:t>către</w:t>
      </w:r>
      <w:proofErr w:type="spellEnd"/>
      <w:r w:rsidRPr="00A1769F">
        <w:rPr>
          <w:color w:val="auto"/>
          <w:sz w:val="22"/>
          <w:szCs w:val="22"/>
        </w:rPr>
        <w:t xml:space="preserve"> </w:t>
      </w:r>
      <w:proofErr w:type="spellStart"/>
      <w:r w:rsidRPr="00A1769F">
        <w:rPr>
          <w:color w:val="auto"/>
          <w:sz w:val="22"/>
          <w:szCs w:val="22"/>
        </w:rPr>
        <w:t>Poliţie</w:t>
      </w:r>
      <w:proofErr w:type="spellEnd"/>
      <w:r w:rsidRPr="00A1769F">
        <w:rPr>
          <w:color w:val="auto"/>
          <w:sz w:val="22"/>
          <w:szCs w:val="22"/>
        </w:rPr>
        <w:t xml:space="preserve"> </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Parchet</w:t>
      </w:r>
      <w:proofErr w:type="spellEnd"/>
      <w:r w:rsidRPr="00A1769F">
        <w:rPr>
          <w:color w:val="auto"/>
          <w:sz w:val="22"/>
          <w:szCs w:val="22"/>
        </w:rPr>
        <w:t>;</w:t>
      </w:r>
    </w:p>
    <w:p w14:paraId="39C01808" w14:textId="77777777" w:rsidR="00D415A9" w:rsidRPr="00A1769F" w:rsidRDefault="00D415A9" w:rsidP="004F2096">
      <w:pPr>
        <w:pStyle w:val="WW-Default"/>
        <w:widowControl w:val="0"/>
        <w:numPr>
          <w:ilvl w:val="0"/>
          <w:numId w:val="9"/>
        </w:numPr>
        <w:tabs>
          <w:tab w:val="clear" w:pos="0"/>
          <w:tab w:val="left" w:pos="993"/>
          <w:tab w:val="left" w:pos="1927"/>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Asistarea</w:t>
      </w:r>
      <w:proofErr w:type="spellEnd"/>
      <w:r w:rsidRPr="00A1769F">
        <w:rPr>
          <w:color w:val="auto"/>
          <w:sz w:val="22"/>
          <w:szCs w:val="22"/>
        </w:rPr>
        <w:t xml:space="preserve"> a 9 </w:t>
      </w:r>
      <w:proofErr w:type="spellStart"/>
      <w:r w:rsidRPr="00A1769F">
        <w:rPr>
          <w:color w:val="auto"/>
          <w:sz w:val="22"/>
          <w:szCs w:val="22"/>
        </w:rPr>
        <w:t>majori</w:t>
      </w:r>
      <w:proofErr w:type="spellEnd"/>
      <w:r w:rsidRPr="00A1769F">
        <w:rPr>
          <w:color w:val="auto"/>
          <w:sz w:val="22"/>
          <w:szCs w:val="22"/>
        </w:rPr>
        <w:t xml:space="preserve"> la </w:t>
      </w:r>
      <w:proofErr w:type="spellStart"/>
      <w:r w:rsidRPr="00A1769F">
        <w:rPr>
          <w:color w:val="auto"/>
          <w:sz w:val="22"/>
          <w:szCs w:val="22"/>
        </w:rPr>
        <w:t>încheierea</w:t>
      </w:r>
      <w:proofErr w:type="spellEnd"/>
      <w:r w:rsidRPr="00A1769F">
        <w:rPr>
          <w:color w:val="auto"/>
          <w:sz w:val="22"/>
          <w:szCs w:val="22"/>
        </w:rPr>
        <w:t xml:space="preserve"> </w:t>
      </w:r>
      <w:proofErr w:type="spellStart"/>
      <w:r w:rsidRPr="00A1769F">
        <w:rPr>
          <w:color w:val="auto"/>
          <w:sz w:val="22"/>
          <w:szCs w:val="22"/>
        </w:rPr>
        <w:t>unor</w:t>
      </w:r>
      <w:proofErr w:type="spellEnd"/>
      <w:r w:rsidRPr="00A1769F">
        <w:rPr>
          <w:color w:val="auto"/>
          <w:sz w:val="22"/>
          <w:szCs w:val="22"/>
        </w:rPr>
        <w:t xml:space="preserve"> </w:t>
      </w:r>
      <w:proofErr w:type="spellStart"/>
      <w:r w:rsidRPr="00A1769F">
        <w:rPr>
          <w:color w:val="auto"/>
          <w:sz w:val="22"/>
          <w:szCs w:val="22"/>
        </w:rPr>
        <w:t>acte</w:t>
      </w:r>
      <w:proofErr w:type="spellEnd"/>
      <w:r w:rsidRPr="00A1769F">
        <w:rPr>
          <w:color w:val="auto"/>
          <w:sz w:val="22"/>
          <w:szCs w:val="22"/>
        </w:rPr>
        <w:t xml:space="preserve"> la </w:t>
      </w:r>
      <w:proofErr w:type="spellStart"/>
      <w:r w:rsidRPr="00A1769F">
        <w:rPr>
          <w:color w:val="auto"/>
          <w:sz w:val="22"/>
          <w:szCs w:val="22"/>
        </w:rPr>
        <w:t>Notarul</w:t>
      </w:r>
      <w:proofErr w:type="spellEnd"/>
      <w:r w:rsidRPr="00A1769F">
        <w:rPr>
          <w:color w:val="auto"/>
          <w:sz w:val="22"/>
          <w:szCs w:val="22"/>
        </w:rPr>
        <w:t xml:space="preserve"> public.</w:t>
      </w:r>
    </w:p>
    <w:p w14:paraId="1966B28A" w14:textId="77777777" w:rsidR="00D415A9" w:rsidRPr="00A1769F" w:rsidRDefault="00D415A9" w:rsidP="004F2096">
      <w:pPr>
        <w:pStyle w:val="WW-Default"/>
        <w:tabs>
          <w:tab w:val="left" w:pos="993"/>
          <w:tab w:val="left" w:pos="1927"/>
        </w:tabs>
        <w:ind w:firstLine="851"/>
        <w:jc w:val="both"/>
        <w:rPr>
          <w:color w:val="auto"/>
          <w:kern w:val="28"/>
          <w:sz w:val="22"/>
          <w:szCs w:val="22"/>
        </w:rPr>
      </w:pPr>
    </w:p>
    <w:p w14:paraId="7F708667" w14:textId="4F8E4EA5" w:rsidR="00D415A9" w:rsidRPr="00A1769F" w:rsidRDefault="00D415A9" w:rsidP="004F2096">
      <w:pPr>
        <w:pStyle w:val="WW-Default"/>
        <w:tabs>
          <w:tab w:val="left" w:pos="0"/>
          <w:tab w:val="left" w:pos="993"/>
        </w:tabs>
        <w:ind w:firstLine="851"/>
        <w:jc w:val="both"/>
        <w:rPr>
          <w:color w:val="auto"/>
          <w:kern w:val="28"/>
          <w:sz w:val="22"/>
          <w:szCs w:val="22"/>
        </w:rPr>
      </w:pPr>
      <w:r w:rsidRPr="00A1769F">
        <w:rPr>
          <w:b/>
          <w:color w:val="auto"/>
          <w:kern w:val="28"/>
          <w:sz w:val="22"/>
          <w:szCs w:val="22"/>
        </w:rPr>
        <w:t xml:space="preserve">3.Activitatea de </w:t>
      </w:r>
      <w:proofErr w:type="spellStart"/>
      <w:r w:rsidRPr="00A1769F">
        <w:rPr>
          <w:b/>
          <w:color w:val="auto"/>
          <w:kern w:val="28"/>
          <w:sz w:val="22"/>
          <w:szCs w:val="22"/>
        </w:rPr>
        <w:t>acordare</w:t>
      </w:r>
      <w:proofErr w:type="spellEnd"/>
      <w:r w:rsidRPr="00A1769F">
        <w:rPr>
          <w:b/>
          <w:color w:val="auto"/>
          <w:kern w:val="28"/>
          <w:sz w:val="22"/>
          <w:szCs w:val="22"/>
        </w:rPr>
        <w:t xml:space="preserve"> a </w:t>
      </w:r>
      <w:proofErr w:type="spellStart"/>
      <w:r w:rsidRPr="00A1769F">
        <w:rPr>
          <w:b/>
          <w:color w:val="auto"/>
          <w:kern w:val="28"/>
          <w:sz w:val="22"/>
          <w:szCs w:val="22"/>
        </w:rPr>
        <w:t>alocațiilor</w:t>
      </w:r>
      <w:proofErr w:type="spellEnd"/>
      <w:r w:rsidRPr="00A1769F">
        <w:rPr>
          <w:b/>
          <w:color w:val="auto"/>
          <w:kern w:val="28"/>
          <w:sz w:val="22"/>
          <w:szCs w:val="22"/>
        </w:rPr>
        <w:t xml:space="preserve"> de stat </w:t>
      </w:r>
      <w:proofErr w:type="spellStart"/>
      <w:r w:rsidRPr="00A1769F">
        <w:rPr>
          <w:b/>
          <w:color w:val="auto"/>
          <w:kern w:val="28"/>
          <w:sz w:val="22"/>
          <w:szCs w:val="22"/>
        </w:rPr>
        <w:t>pentru</w:t>
      </w:r>
      <w:proofErr w:type="spellEnd"/>
      <w:r w:rsidRPr="00A1769F">
        <w:rPr>
          <w:b/>
          <w:color w:val="auto"/>
          <w:kern w:val="28"/>
          <w:sz w:val="22"/>
          <w:szCs w:val="22"/>
        </w:rPr>
        <w:t xml:space="preserve"> </w:t>
      </w:r>
      <w:proofErr w:type="spellStart"/>
      <w:r w:rsidRPr="00A1769F">
        <w:rPr>
          <w:b/>
          <w:color w:val="auto"/>
          <w:kern w:val="28"/>
          <w:sz w:val="22"/>
          <w:szCs w:val="22"/>
        </w:rPr>
        <w:t>copii</w:t>
      </w:r>
      <w:proofErr w:type="spellEnd"/>
      <w:r w:rsidRPr="00A1769F">
        <w:rPr>
          <w:b/>
          <w:color w:val="auto"/>
          <w:kern w:val="28"/>
          <w:sz w:val="22"/>
          <w:szCs w:val="22"/>
        </w:rPr>
        <w:t xml:space="preserve">, a </w:t>
      </w:r>
      <w:proofErr w:type="spellStart"/>
      <w:r w:rsidRPr="00A1769F">
        <w:rPr>
          <w:b/>
          <w:color w:val="auto"/>
          <w:kern w:val="28"/>
          <w:sz w:val="22"/>
          <w:szCs w:val="22"/>
        </w:rPr>
        <w:t>indemnizațiilor</w:t>
      </w:r>
      <w:proofErr w:type="spellEnd"/>
      <w:r w:rsidRPr="00A1769F">
        <w:rPr>
          <w:b/>
          <w:color w:val="auto"/>
          <w:kern w:val="28"/>
          <w:sz w:val="22"/>
          <w:szCs w:val="22"/>
        </w:rPr>
        <w:t>/</w:t>
      </w:r>
      <w:proofErr w:type="spellStart"/>
      <w:r w:rsidRPr="00A1769F">
        <w:rPr>
          <w:b/>
          <w:color w:val="auto"/>
          <w:kern w:val="28"/>
          <w:sz w:val="22"/>
          <w:szCs w:val="22"/>
        </w:rPr>
        <w:t>stimulentelor</w:t>
      </w:r>
      <w:proofErr w:type="spellEnd"/>
      <w:r w:rsidRPr="00A1769F">
        <w:rPr>
          <w:b/>
          <w:color w:val="auto"/>
          <w:kern w:val="28"/>
          <w:sz w:val="22"/>
          <w:szCs w:val="22"/>
        </w:rPr>
        <w:t xml:space="preserve"> de </w:t>
      </w:r>
      <w:proofErr w:type="spellStart"/>
      <w:r w:rsidRPr="00A1769F">
        <w:rPr>
          <w:b/>
          <w:color w:val="auto"/>
          <w:kern w:val="28"/>
          <w:sz w:val="22"/>
          <w:szCs w:val="22"/>
        </w:rPr>
        <w:t>inserție</w:t>
      </w:r>
      <w:proofErr w:type="spellEnd"/>
      <w:r w:rsidRPr="00A1769F">
        <w:rPr>
          <w:b/>
          <w:color w:val="auto"/>
          <w:kern w:val="28"/>
          <w:sz w:val="22"/>
          <w:szCs w:val="22"/>
        </w:rPr>
        <w:t xml:space="preserve"> </w:t>
      </w:r>
      <w:proofErr w:type="spellStart"/>
      <w:r w:rsidRPr="00A1769F">
        <w:rPr>
          <w:b/>
          <w:color w:val="auto"/>
          <w:kern w:val="28"/>
          <w:sz w:val="22"/>
          <w:szCs w:val="22"/>
        </w:rPr>
        <w:t>pentru</w:t>
      </w:r>
      <w:proofErr w:type="spellEnd"/>
      <w:r w:rsidRPr="00A1769F">
        <w:rPr>
          <w:b/>
          <w:color w:val="auto"/>
          <w:kern w:val="28"/>
          <w:sz w:val="22"/>
          <w:szCs w:val="22"/>
        </w:rPr>
        <w:t xml:space="preserve"> </w:t>
      </w:r>
      <w:proofErr w:type="spellStart"/>
      <w:r w:rsidRPr="00A1769F">
        <w:rPr>
          <w:b/>
          <w:color w:val="auto"/>
          <w:kern w:val="28"/>
          <w:sz w:val="22"/>
          <w:szCs w:val="22"/>
        </w:rPr>
        <w:t>creșterea</w:t>
      </w:r>
      <w:proofErr w:type="spellEnd"/>
      <w:r w:rsidRPr="00A1769F">
        <w:rPr>
          <w:b/>
          <w:color w:val="auto"/>
          <w:kern w:val="28"/>
          <w:sz w:val="22"/>
          <w:szCs w:val="22"/>
        </w:rPr>
        <w:t xml:space="preserve"> </w:t>
      </w:r>
      <w:proofErr w:type="spellStart"/>
      <w:r w:rsidRPr="00A1769F">
        <w:rPr>
          <w:b/>
          <w:color w:val="auto"/>
          <w:kern w:val="28"/>
          <w:sz w:val="22"/>
          <w:szCs w:val="22"/>
        </w:rPr>
        <w:t>copilului</w:t>
      </w:r>
      <w:proofErr w:type="spellEnd"/>
      <w:r w:rsidRPr="00A1769F">
        <w:rPr>
          <w:b/>
          <w:color w:val="auto"/>
          <w:kern w:val="28"/>
          <w:sz w:val="22"/>
          <w:szCs w:val="22"/>
        </w:rPr>
        <w:t xml:space="preserve"> </w:t>
      </w:r>
      <w:proofErr w:type="spellStart"/>
      <w:r w:rsidRPr="00A1769F">
        <w:rPr>
          <w:b/>
          <w:color w:val="auto"/>
          <w:kern w:val="28"/>
          <w:sz w:val="22"/>
          <w:szCs w:val="22"/>
        </w:rPr>
        <w:t>în</w:t>
      </w:r>
      <w:proofErr w:type="spellEnd"/>
      <w:r w:rsidRPr="00A1769F">
        <w:rPr>
          <w:b/>
          <w:color w:val="auto"/>
          <w:kern w:val="28"/>
          <w:sz w:val="22"/>
          <w:szCs w:val="22"/>
        </w:rPr>
        <w:t xml:space="preserve"> </w:t>
      </w:r>
      <w:proofErr w:type="spellStart"/>
      <w:r w:rsidRPr="00A1769F">
        <w:rPr>
          <w:b/>
          <w:color w:val="auto"/>
          <w:kern w:val="28"/>
          <w:sz w:val="22"/>
          <w:szCs w:val="22"/>
        </w:rPr>
        <w:t>vârstă</w:t>
      </w:r>
      <w:proofErr w:type="spellEnd"/>
      <w:r w:rsidRPr="00A1769F">
        <w:rPr>
          <w:b/>
          <w:color w:val="auto"/>
          <w:kern w:val="28"/>
          <w:sz w:val="22"/>
          <w:szCs w:val="22"/>
        </w:rPr>
        <w:t xml:space="preserve"> de </w:t>
      </w:r>
      <w:proofErr w:type="spellStart"/>
      <w:r w:rsidRPr="00A1769F">
        <w:rPr>
          <w:b/>
          <w:color w:val="auto"/>
          <w:kern w:val="28"/>
          <w:sz w:val="22"/>
          <w:szCs w:val="22"/>
        </w:rPr>
        <w:t>până</w:t>
      </w:r>
      <w:proofErr w:type="spellEnd"/>
      <w:r w:rsidRPr="00A1769F">
        <w:rPr>
          <w:b/>
          <w:color w:val="auto"/>
          <w:kern w:val="28"/>
          <w:sz w:val="22"/>
          <w:szCs w:val="22"/>
        </w:rPr>
        <w:t xml:space="preserve"> la 2 ani, </w:t>
      </w:r>
      <w:proofErr w:type="spellStart"/>
      <w:r w:rsidRPr="00A1769F">
        <w:rPr>
          <w:b/>
          <w:color w:val="auto"/>
          <w:kern w:val="28"/>
          <w:sz w:val="22"/>
          <w:szCs w:val="22"/>
        </w:rPr>
        <w:t>respectiv</w:t>
      </w:r>
      <w:proofErr w:type="spellEnd"/>
      <w:r w:rsidRPr="00A1769F">
        <w:rPr>
          <w:b/>
          <w:color w:val="auto"/>
          <w:kern w:val="28"/>
          <w:sz w:val="22"/>
          <w:szCs w:val="22"/>
        </w:rPr>
        <w:t xml:space="preserve"> 3 ani </w:t>
      </w:r>
      <w:proofErr w:type="spellStart"/>
      <w:r w:rsidRPr="00A1769F">
        <w:rPr>
          <w:b/>
          <w:color w:val="auto"/>
          <w:kern w:val="28"/>
          <w:sz w:val="22"/>
          <w:szCs w:val="22"/>
        </w:rPr>
        <w:t>în</w:t>
      </w:r>
      <w:proofErr w:type="spellEnd"/>
      <w:r w:rsidRPr="00A1769F">
        <w:rPr>
          <w:b/>
          <w:color w:val="auto"/>
          <w:kern w:val="28"/>
          <w:sz w:val="22"/>
          <w:szCs w:val="22"/>
        </w:rPr>
        <w:t xml:space="preserve"> </w:t>
      </w:r>
      <w:proofErr w:type="spellStart"/>
      <w:r w:rsidRPr="00A1769F">
        <w:rPr>
          <w:b/>
          <w:color w:val="auto"/>
          <w:kern w:val="28"/>
          <w:sz w:val="22"/>
          <w:szCs w:val="22"/>
        </w:rPr>
        <w:t>cazul</w:t>
      </w:r>
      <w:proofErr w:type="spellEnd"/>
      <w:r w:rsidRPr="00A1769F">
        <w:rPr>
          <w:b/>
          <w:color w:val="auto"/>
          <w:kern w:val="28"/>
          <w:sz w:val="22"/>
          <w:szCs w:val="22"/>
        </w:rPr>
        <w:t xml:space="preserve"> </w:t>
      </w:r>
      <w:proofErr w:type="spellStart"/>
      <w:proofErr w:type="gramStart"/>
      <w:r w:rsidRPr="00A1769F">
        <w:rPr>
          <w:b/>
          <w:color w:val="auto"/>
          <w:kern w:val="28"/>
          <w:sz w:val="22"/>
          <w:szCs w:val="22"/>
        </w:rPr>
        <w:t>copilului</w:t>
      </w:r>
      <w:proofErr w:type="spellEnd"/>
      <w:r w:rsidRPr="00A1769F">
        <w:rPr>
          <w:b/>
          <w:color w:val="auto"/>
          <w:kern w:val="28"/>
          <w:sz w:val="22"/>
          <w:szCs w:val="22"/>
        </w:rPr>
        <w:t xml:space="preserve">  cu</w:t>
      </w:r>
      <w:proofErr w:type="gramEnd"/>
      <w:r w:rsidRPr="00A1769F">
        <w:rPr>
          <w:b/>
          <w:color w:val="auto"/>
          <w:kern w:val="28"/>
          <w:sz w:val="22"/>
          <w:szCs w:val="22"/>
        </w:rPr>
        <w:t xml:space="preserve"> handicap </w:t>
      </w:r>
      <w:proofErr w:type="spellStart"/>
      <w:r w:rsidRPr="00A1769F">
        <w:rPr>
          <w:b/>
          <w:color w:val="auto"/>
          <w:kern w:val="28"/>
          <w:sz w:val="22"/>
          <w:szCs w:val="22"/>
        </w:rPr>
        <w:t>și</w:t>
      </w:r>
      <w:proofErr w:type="spellEnd"/>
      <w:r w:rsidRPr="00A1769F">
        <w:rPr>
          <w:b/>
          <w:color w:val="auto"/>
          <w:kern w:val="28"/>
          <w:sz w:val="22"/>
          <w:szCs w:val="22"/>
        </w:rPr>
        <w:t xml:space="preserve"> a </w:t>
      </w:r>
      <w:proofErr w:type="spellStart"/>
      <w:r w:rsidRPr="00A1769F">
        <w:rPr>
          <w:b/>
          <w:color w:val="auto"/>
          <w:kern w:val="28"/>
          <w:sz w:val="22"/>
          <w:szCs w:val="22"/>
        </w:rPr>
        <w:t>sprijinului</w:t>
      </w:r>
      <w:proofErr w:type="spellEnd"/>
      <w:r w:rsidRPr="00A1769F">
        <w:rPr>
          <w:b/>
          <w:color w:val="auto"/>
          <w:kern w:val="28"/>
          <w:sz w:val="22"/>
          <w:szCs w:val="22"/>
        </w:rPr>
        <w:t xml:space="preserve"> lunar </w:t>
      </w:r>
      <w:proofErr w:type="spellStart"/>
      <w:r w:rsidRPr="00A1769F">
        <w:rPr>
          <w:b/>
          <w:color w:val="auto"/>
          <w:kern w:val="28"/>
          <w:sz w:val="22"/>
          <w:szCs w:val="22"/>
        </w:rPr>
        <w:t>pentru</w:t>
      </w:r>
      <w:proofErr w:type="spellEnd"/>
      <w:r w:rsidRPr="00A1769F">
        <w:rPr>
          <w:b/>
          <w:color w:val="auto"/>
          <w:kern w:val="28"/>
          <w:sz w:val="22"/>
          <w:szCs w:val="22"/>
        </w:rPr>
        <w:t xml:space="preserve"> </w:t>
      </w:r>
      <w:proofErr w:type="spellStart"/>
      <w:r w:rsidRPr="00A1769F">
        <w:rPr>
          <w:b/>
          <w:color w:val="auto"/>
          <w:kern w:val="28"/>
          <w:sz w:val="22"/>
          <w:szCs w:val="22"/>
        </w:rPr>
        <w:t>creșterea</w:t>
      </w:r>
      <w:proofErr w:type="spellEnd"/>
      <w:r w:rsidRPr="00A1769F">
        <w:rPr>
          <w:b/>
          <w:color w:val="auto"/>
          <w:kern w:val="28"/>
          <w:sz w:val="22"/>
          <w:szCs w:val="22"/>
        </w:rPr>
        <w:t xml:space="preserve"> </w:t>
      </w:r>
      <w:proofErr w:type="spellStart"/>
      <w:r w:rsidRPr="00A1769F">
        <w:rPr>
          <w:b/>
          <w:color w:val="auto"/>
          <w:kern w:val="28"/>
          <w:sz w:val="22"/>
          <w:szCs w:val="22"/>
        </w:rPr>
        <w:t>copilului</w:t>
      </w:r>
      <w:proofErr w:type="spellEnd"/>
      <w:r w:rsidRPr="00A1769F">
        <w:rPr>
          <w:b/>
          <w:color w:val="auto"/>
          <w:kern w:val="28"/>
          <w:sz w:val="22"/>
          <w:szCs w:val="22"/>
        </w:rPr>
        <w:t xml:space="preserve"> cu </w:t>
      </w:r>
      <w:proofErr w:type="spellStart"/>
      <w:r w:rsidRPr="00A1769F">
        <w:rPr>
          <w:b/>
          <w:color w:val="auto"/>
          <w:kern w:val="28"/>
          <w:sz w:val="22"/>
          <w:szCs w:val="22"/>
        </w:rPr>
        <w:t>dizabilitate</w:t>
      </w:r>
      <w:proofErr w:type="spellEnd"/>
      <w:r w:rsidRPr="00A1769F">
        <w:rPr>
          <w:b/>
          <w:color w:val="auto"/>
          <w:kern w:val="28"/>
          <w:sz w:val="22"/>
          <w:szCs w:val="22"/>
        </w:rPr>
        <w:t xml:space="preserve"> </w:t>
      </w:r>
      <w:proofErr w:type="spellStart"/>
      <w:r w:rsidRPr="00A1769F">
        <w:rPr>
          <w:b/>
          <w:color w:val="auto"/>
          <w:kern w:val="28"/>
          <w:sz w:val="22"/>
          <w:szCs w:val="22"/>
        </w:rPr>
        <w:t>până</w:t>
      </w:r>
      <w:proofErr w:type="spellEnd"/>
      <w:r w:rsidRPr="00A1769F">
        <w:rPr>
          <w:b/>
          <w:color w:val="auto"/>
          <w:kern w:val="28"/>
          <w:sz w:val="22"/>
          <w:szCs w:val="22"/>
        </w:rPr>
        <w:t xml:space="preserve"> la </w:t>
      </w:r>
      <w:proofErr w:type="spellStart"/>
      <w:r w:rsidRPr="00A1769F">
        <w:rPr>
          <w:b/>
          <w:color w:val="auto"/>
          <w:kern w:val="28"/>
          <w:sz w:val="22"/>
          <w:szCs w:val="22"/>
        </w:rPr>
        <w:t>vârsta</w:t>
      </w:r>
      <w:proofErr w:type="spellEnd"/>
      <w:r w:rsidRPr="00A1769F">
        <w:rPr>
          <w:b/>
          <w:color w:val="auto"/>
          <w:kern w:val="28"/>
          <w:sz w:val="22"/>
          <w:szCs w:val="22"/>
        </w:rPr>
        <w:t xml:space="preserve"> de 7 ani</w:t>
      </w:r>
      <w:r w:rsidR="004F2096" w:rsidRPr="00A1769F">
        <w:rPr>
          <w:b/>
          <w:color w:val="auto"/>
          <w:kern w:val="28"/>
          <w:sz w:val="22"/>
          <w:szCs w:val="22"/>
        </w:rPr>
        <w:t xml:space="preserve"> a</w:t>
      </w:r>
      <w:r w:rsidRPr="00A1769F">
        <w:rPr>
          <w:color w:val="auto"/>
          <w:kern w:val="28"/>
          <w:sz w:val="22"/>
          <w:szCs w:val="22"/>
        </w:rPr>
        <w:t xml:space="preserve"> </w:t>
      </w:r>
      <w:proofErr w:type="spellStart"/>
      <w:r w:rsidRPr="00A1769F">
        <w:rPr>
          <w:b/>
          <w:bCs/>
          <w:color w:val="auto"/>
          <w:kern w:val="28"/>
          <w:sz w:val="22"/>
          <w:szCs w:val="22"/>
        </w:rPr>
        <w:t>cuprins</w:t>
      </w:r>
      <w:proofErr w:type="spellEnd"/>
      <w:r w:rsidRPr="00A1769F">
        <w:rPr>
          <w:color w:val="auto"/>
          <w:kern w:val="28"/>
          <w:sz w:val="22"/>
          <w:szCs w:val="22"/>
        </w:rPr>
        <w:t>:</w:t>
      </w:r>
    </w:p>
    <w:p w14:paraId="1AE12A10" w14:textId="77777777" w:rsidR="00D415A9" w:rsidRPr="00A1769F" w:rsidRDefault="00D415A9" w:rsidP="004F2096">
      <w:pPr>
        <w:pStyle w:val="WW-Default"/>
        <w:widowControl w:val="0"/>
        <w:numPr>
          <w:ilvl w:val="0"/>
          <w:numId w:val="37"/>
        </w:numPr>
        <w:tabs>
          <w:tab w:val="left" w:pos="993"/>
        </w:tabs>
        <w:suppressAutoHyphens w:val="0"/>
        <w:autoSpaceDE/>
        <w:autoSpaceDN w:val="0"/>
        <w:adjustRightInd w:val="0"/>
        <w:ind w:left="0" w:firstLine="851"/>
        <w:jc w:val="both"/>
        <w:rPr>
          <w:color w:val="auto"/>
          <w:kern w:val="28"/>
          <w:sz w:val="22"/>
          <w:szCs w:val="22"/>
        </w:rPr>
      </w:pPr>
      <w:proofErr w:type="spellStart"/>
      <w:r w:rsidRPr="00A1769F">
        <w:rPr>
          <w:color w:val="auto"/>
          <w:kern w:val="28"/>
          <w:sz w:val="22"/>
          <w:szCs w:val="22"/>
        </w:rPr>
        <w:t>Întocmirea</w:t>
      </w:r>
      <w:proofErr w:type="spellEnd"/>
      <w:r w:rsidRPr="00A1769F">
        <w:rPr>
          <w:color w:val="auto"/>
          <w:kern w:val="28"/>
          <w:sz w:val="22"/>
          <w:szCs w:val="22"/>
        </w:rPr>
        <w:t xml:space="preserve"> a 148 </w:t>
      </w:r>
      <w:proofErr w:type="spellStart"/>
      <w:r w:rsidRPr="00A1769F">
        <w:rPr>
          <w:color w:val="auto"/>
          <w:kern w:val="28"/>
          <w:sz w:val="22"/>
          <w:szCs w:val="22"/>
        </w:rPr>
        <w:t>dosare</w:t>
      </w:r>
      <w:proofErr w:type="spellEnd"/>
      <w:r w:rsidRPr="00A1769F">
        <w:rPr>
          <w:color w:val="auto"/>
          <w:kern w:val="28"/>
          <w:sz w:val="22"/>
          <w:szCs w:val="22"/>
        </w:rPr>
        <w:t xml:space="preserve"> </w:t>
      </w:r>
      <w:proofErr w:type="spellStart"/>
      <w:r w:rsidRPr="00A1769F">
        <w:rPr>
          <w:color w:val="auto"/>
          <w:kern w:val="28"/>
          <w:sz w:val="22"/>
          <w:szCs w:val="22"/>
        </w:rPr>
        <w:t>pentru</w:t>
      </w:r>
      <w:proofErr w:type="spellEnd"/>
      <w:r w:rsidRPr="00A1769F">
        <w:rPr>
          <w:color w:val="auto"/>
          <w:kern w:val="28"/>
          <w:sz w:val="22"/>
          <w:szCs w:val="22"/>
        </w:rPr>
        <w:t xml:space="preserve"> </w:t>
      </w:r>
      <w:proofErr w:type="spellStart"/>
      <w:r w:rsidRPr="00A1769F">
        <w:rPr>
          <w:color w:val="auto"/>
          <w:kern w:val="28"/>
          <w:sz w:val="22"/>
          <w:szCs w:val="22"/>
        </w:rPr>
        <w:t>acordarea</w:t>
      </w:r>
      <w:proofErr w:type="spellEnd"/>
      <w:r w:rsidRPr="00A1769F">
        <w:rPr>
          <w:color w:val="auto"/>
          <w:kern w:val="28"/>
          <w:sz w:val="22"/>
          <w:szCs w:val="22"/>
        </w:rPr>
        <w:t xml:space="preserve"> </w:t>
      </w:r>
      <w:proofErr w:type="spellStart"/>
      <w:r w:rsidRPr="00A1769F">
        <w:rPr>
          <w:color w:val="auto"/>
          <w:kern w:val="28"/>
          <w:sz w:val="22"/>
          <w:szCs w:val="22"/>
        </w:rPr>
        <w:t>alocației</w:t>
      </w:r>
      <w:proofErr w:type="spellEnd"/>
      <w:r w:rsidRPr="00A1769F">
        <w:rPr>
          <w:color w:val="auto"/>
          <w:kern w:val="28"/>
          <w:sz w:val="22"/>
          <w:szCs w:val="22"/>
        </w:rPr>
        <w:t xml:space="preserve"> de stat din care 134 </w:t>
      </w:r>
      <w:proofErr w:type="spellStart"/>
      <w:r w:rsidRPr="00A1769F">
        <w:rPr>
          <w:color w:val="auto"/>
          <w:kern w:val="28"/>
          <w:sz w:val="22"/>
          <w:szCs w:val="22"/>
        </w:rPr>
        <w:t>dosare</w:t>
      </w:r>
      <w:proofErr w:type="spellEnd"/>
      <w:r w:rsidRPr="00A1769F">
        <w:rPr>
          <w:color w:val="auto"/>
          <w:kern w:val="28"/>
          <w:sz w:val="22"/>
          <w:szCs w:val="22"/>
        </w:rPr>
        <w:t xml:space="preserve"> </w:t>
      </w:r>
      <w:proofErr w:type="spellStart"/>
      <w:r w:rsidRPr="00A1769F">
        <w:rPr>
          <w:color w:val="auto"/>
          <w:kern w:val="28"/>
          <w:sz w:val="22"/>
          <w:szCs w:val="22"/>
        </w:rPr>
        <w:t>pentru</w:t>
      </w:r>
      <w:proofErr w:type="spellEnd"/>
      <w:r w:rsidRPr="00A1769F">
        <w:rPr>
          <w:color w:val="auto"/>
          <w:kern w:val="28"/>
          <w:sz w:val="22"/>
          <w:szCs w:val="22"/>
        </w:rPr>
        <w:t xml:space="preserve"> </w:t>
      </w:r>
      <w:proofErr w:type="spellStart"/>
      <w:r w:rsidRPr="00A1769F">
        <w:rPr>
          <w:color w:val="auto"/>
          <w:kern w:val="28"/>
          <w:sz w:val="22"/>
          <w:szCs w:val="22"/>
        </w:rPr>
        <w:t>copii</w:t>
      </w:r>
      <w:proofErr w:type="spellEnd"/>
      <w:r w:rsidRPr="00A1769F">
        <w:rPr>
          <w:color w:val="auto"/>
          <w:kern w:val="28"/>
          <w:sz w:val="22"/>
          <w:szCs w:val="22"/>
        </w:rPr>
        <w:t xml:space="preserve"> </w:t>
      </w:r>
      <w:proofErr w:type="spellStart"/>
      <w:r w:rsidRPr="00A1769F">
        <w:rPr>
          <w:color w:val="auto"/>
          <w:kern w:val="28"/>
          <w:sz w:val="22"/>
          <w:szCs w:val="22"/>
        </w:rPr>
        <w:t>născuți</w:t>
      </w:r>
      <w:proofErr w:type="spellEnd"/>
      <w:r w:rsidRPr="00A1769F">
        <w:rPr>
          <w:color w:val="auto"/>
          <w:kern w:val="28"/>
          <w:sz w:val="22"/>
          <w:szCs w:val="22"/>
        </w:rPr>
        <w:t xml:space="preserve"> </w:t>
      </w:r>
      <w:proofErr w:type="spellStart"/>
      <w:r w:rsidRPr="00A1769F">
        <w:rPr>
          <w:color w:val="auto"/>
          <w:kern w:val="28"/>
          <w:sz w:val="22"/>
          <w:szCs w:val="22"/>
        </w:rPr>
        <w:t>în</w:t>
      </w:r>
      <w:proofErr w:type="spellEnd"/>
      <w:r w:rsidRPr="00A1769F">
        <w:rPr>
          <w:color w:val="auto"/>
          <w:kern w:val="28"/>
          <w:sz w:val="22"/>
          <w:szCs w:val="22"/>
        </w:rPr>
        <w:t xml:space="preserve"> </w:t>
      </w:r>
      <w:proofErr w:type="spellStart"/>
      <w:r w:rsidRPr="00A1769F">
        <w:rPr>
          <w:color w:val="auto"/>
          <w:kern w:val="28"/>
          <w:sz w:val="22"/>
          <w:szCs w:val="22"/>
        </w:rPr>
        <w:t>România</w:t>
      </w:r>
      <w:proofErr w:type="spellEnd"/>
      <w:r w:rsidRPr="00A1769F">
        <w:rPr>
          <w:color w:val="auto"/>
          <w:kern w:val="28"/>
          <w:sz w:val="22"/>
          <w:szCs w:val="22"/>
        </w:rPr>
        <w:t xml:space="preserve"> </w:t>
      </w:r>
      <w:proofErr w:type="spellStart"/>
      <w:r w:rsidRPr="00A1769F">
        <w:rPr>
          <w:color w:val="auto"/>
          <w:kern w:val="28"/>
          <w:sz w:val="22"/>
          <w:szCs w:val="22"/>
        </w:rPr>
        <w:t>și</w:t>
      </w:r>
      <w:proofErr w:type="spellEnd"/>
      <w:r w:rsidRPr="00A1769F">
        <w:rPr>
          <w:color w:val="auto"/>
          <w:kern w:val="28"/>
          <w:sz w:val="22"/>
          <w:szCs w:val="22"/>
        </w:rPr>
        <w:t xml:space="preserve"> 14 </w:t>
      </w:r>
      <w:proofErr w:type="spellStart"/>
      <w:r w:rsidRPr="00A1769F">
        <w:rPr>
          <w:color w:val="auto"/>
          <w:kern w:val="28"/>
          <w:sz w:val="22"/>
          <w:szCs w:val="22"/>
        </w:rPr>
        <w:t>dosare</w:t>
      </w:r>
      <w:proofErr w:type="spellEnd"/>
      <w:r w:rsidRPr="00A1769F">
        <w:rPr>
          <w:color w:val="auto"/>
          <w:kern w:val="28"/>
          <w:sz w:val="22"/>
          <w:szCs w:val="22"/>
        </w:rPr>
        <w:t xml:space="preserve"> </w:t>
      </w:r>
      <w:proofErr w:type="spellStart"/>
      <w:r w:rsidRPr="00A1769F">
        <w:rPr>
          <w:color w:val="auto"/>
          <w:kern w:val="28"/>
          <w:sz w:val="22"/>
          <w:szCs w:val="22"/>
        </w:rPr>
        <w:t>pentru</w:t>
      </w:r>
      <w:proofErr w:type="spellEnd"/>
      <w:r w:rsidRPr="00A1769F">
        <w:rPr>
          <w:color w:val="auto"/>
          <w:kern w:val="28"/>
          <w:sz w:val="22"/>
          <w:szCs w:val="22"/>
        </w:rPr>
        <w:t xml:space="preserve"> </w:t>
      </w:r>
      <w:proofErr w:type="spellStart"/>
      <w:r w:rsidRPr="00A1769F">
        <w:rPr>
          <w:color w:val="auto"/>
          <w:kern w:val="28"/>
          <w:sz w:val="22"/>
          <w:szCs w:val="22"/>
        </w:rPr>
        <w:t>copii</w:t>
      </w:r>
      <w:proofErr w:type="spellEnd"/>
      <w:r w:rsidRPr="00A1769F">
        <w:rPr>
          <w:color w:val="auto"/>
          <w:kern w:val="28"/>
          <w:sz w:val="22"/>
          <w:szCs w:val="22"/>
        </w:rPr>
        <w:t xml:space="preserve"> </w:t>
      </w:r>
      <w:proofErr w:type="spellStart"/>
      <w:r w:rsidRPr="00A1769F">
        <w:rPr>
          <w:color w:val="auto"/>
          <w:kern w:val="28"/>
          <w:sz w:val="22"/>
          <w:szCs w:val="22"/>
        </w:rPr>
        <w:t>născuți</w:t>
      </w:r>
      <w:proofErr w:type="spellEnd"/>
      <w:r w:rsidRPr="00A1769F">
        <w:rPr>
          <w:color w:val="auto"/>
          <w:kern w:val="28"/>
          <w:sz w:val="22"/>
          <w:szCs w:val="22"/>
        </w:rPr>
        <w:t xml:space="preserve"> </w:t>
      </w:r>
      <w:proofErr w:type="spellStart"/>
      <w:r w:rsidRPr="00A1769F">
        <w:rPr>
          <w:color w:val="auto"/>
          <w:kern w:val="28"/>
          <w:sz w:val="22"/>
          <w:szCs w:val="22"/>
        </w:rPr>
        <w:t>în</w:t>
      </w:r>
      <w:proofErr w:type="spellEnd"/>
      <w:r w:rsidRPr="00A1769F">
        <w:rPr>
          <w:color w:val="auto"/>
          <w:kern w:val="28"/>
          <w:sz w:val="22"/>
          <w:szCs w:val="22"/>
        </w:rPr>
        <w:t xml:space="preserve"> </w:t>
      </w:r>
      <w:proofErr w:type="spellStart"/>
      <w:r w:rsidRPr="00A1769F">
        <w:rPr>
          <w:color w:val="auto"/>
          <w:kern w:val="28"/>
          <w:sz w:val="22"/>
          <w:szCs w:val="22"/>
        </w:rPr>
        <w:t>statele</w:t>
      </w:r>
      <w:proofErr w:type="spellEnd"/>
      <w:r w:rsidRPr="00A1769F">
        <w:rPr>
          <w:color w:val="auto"/>
          <w:kern w:val="28"/>
          <w:sz w:val="22"/>
          <w:szCs w:val="22"/>
        </w:rPr>
        <w:t xml:space="preserve"> </w:t>
      </w:r>
      <w:proofErr w:type="spellStart"/>
      <w:r w:rsidRPr="00A1769F">
        <w:rPr>
          <w:color w:val="auto"/>
          <w:kern w:val="28"/>
          <w:sz w:val="22"/>
          <w:szCs w:val="22"/>
        </w:rPr>
        <w:t>membre</w:t>
      </w:r>
      <w:proofErr w:type="spellEnd"/>
      <w:r w:rsidRPr="00A1769F">
        <w:rPr>
          <w:color w:val="auto"/>
          <w:kern w:val="28"/>
          <w:sz w:val="22"/>
          <w:szCs w:val="22"/>
        </w:rPr>
        <w:t xml:space="preserve"> UE precum </w:t>
      </w:r>
      <w:proofErr w:type="spellStart"/>
      <w:r w:rsidRPr="00A1769F">
        <w:rPr>
          <w:color w:val="auto"/>
          <w:kern w:val="28"/>
          <w:sz w:val="22"/>
          <w:szCs w:val="22"/>
        </w:rPr>
        <w:t>și</w:t>
      </w:r>
      <w:proofErr w:type="spellEnd"/>
      <w:r w:rsidRPr="00A1769F">
        <w:rPr>
          <w:color w:val="auto"/>
          <w:kern w:val="28"/>
          <w:sz w:val="22"/>
          <w:szCs w:val="22"/>
        </w:rPr>
        <w:t xml:space="preserve"> a </w:t>
      </w:r>
      <w:proofErr w:type="spellStart"/>
      <w:r w:rsidRPr="00A1769F">
        <w:rPr>
          <w:color w:val="auto"/>
          <w:kern w:val="28"/>
          <w:sz w:val="22"/>
          <w:szCs w:val="22"/>
        </w:rPr>
        <w:t>borderourilor</w:t>
      </w:r>
      <w:proofErr w:type="spellEnd"/>
      <w:r w:rsidRPr="00A1769F">
        <w:rPr>
          <w:color w:val="auto"/>
          <w:kern w:val="28"/>
          <w:sz w:val="22"/>
          <w:szCs w:val="22"/>
        </w:rPr>
        <w:t xml:space="preserve"> </w:t>
      </w:r>
      <w:proofErr w:type="spellStart"/>
      <w:r w:rsidRPr="00A1769F">
        <w:rPr>
          <w:color w:val="auto"/>
          <w:kern w:val="28"/>
          <w:sz w:val="22"/>
          <w:szCs w:val="22"/>
        </w:rPr>
        <w:t>lunare</w:t>
      </w:r>
      <w:proofErr w:type="spellEnd"/>
      <w:r w:rsidRPr="00A1769F">
        <w:rPr>
          <w:color w:val="auto"/>
          <w:kern w:val="28"/>
          <w:sz w:val="22"/>
          <w:szCs w:val="22"/>
        </w:rPr>
        <w:t xml:space="preserve"> cu </w:t>
      </w:r>
      <w:proofErr w:type="spellStart"/>
      <w:r w:rsidRPr="00A1769F">
        <w:rPr>
          <w:color w:val="auto"/>
          <w:kern w:val="28"/>
          <w:sz w:val="22"/>
          <w:szCs w:val="22"/>
        </w:rPr>
        <w:t>beneficiarii</w:t>
      </w:r>
      <w:proofErr w:type="spellEnd"/>
      <w:r w:rsidRPr="00A1769F">
        <w:rPr>
          <w:color w:val="auto"/>
          <w:kern w:val="28"/>
          <w:sz w:val="22"/>
          <w:szCs w:val="22"/>
        </w:rPr>
        <w:t xml:space="preserve"> </w:t>
      </w:r>
      <w:proofErr w:type="spellStart"/>
      <w:r w:rsidRPr="00A1769F">
        <w:rPr>
          <w:color w:val="auto"/>
          <w:kern w:val="28"/>
          <w:sz w:val="22"/>
          <w:szCs w:val="22"/>
        </w:rPr>
        <w:t>cărora</w:t>
      </w:r>
      <w:proofErr w:type="spellEnd"/>
      <w:r w:rsidRPr="00A1769F">
        <w:rPr>
          <w:color w:val="auto"/>
          <w:kern w:val="28"/>
          <w:sz w:val="22"/>
          <w:szCs w:val="22"/>
        </w:rPr>
        <w:t xml:space="preserve"> li s-a </w:t>
      </w:r>
      <w:proofErr w:type="spellStart"/>
      <w:r w:rsidRPr="00A1769F">
        <w:rPr>
          <w:color w:val="auto"/>
          <w:kern w:val="28"/>
          <w:sz w:val="22"/>
          <w:szCs w:val="22"/>
        </w:rPr>
        <w:t>stabilit</w:t>
      </w:r>
      <w:proofErr w:type="spellEnd"/>
      <w:r w:rsidRPr="00A1769F">
        <w:rPr>
          <w:color w:val="auto"/>
          <w:kern w:val="28"/>
          <w:sz w:val="22"/>
          <w:szCs w:val="22"/>
        </w:rPr>
        <w:t xml:space="preserve"> </w:t>
      </w:r>
      <w:proofErr w:type="spellStart"/>
      <w:r w:rsidRPr="00A1769F">
        <w:rPr>
          <w:color w:val="auto"/>
          <w:kern w:val="28"/>
          <w:sz w:val="22"/>
          <w:szCs w:val="22"/>
        </w:rPr>
        <w:t>acest</w:t>
      </w:r>
      <w:proofErr w:type="spellEnd"/>
      <w:r w:rsidRPr="00A1769F">
        <w:rPr>
          <w:color w:val="auto"/>
          <w:kern w:val="28"/>
          <w:sz w:val="22"/>
          <w:szCs w:val="22"/>
        </w:rPr>
        <w:t xml:space="preserve"> </w:t>
      </w:r>
      <w:proofErr w:type="spellStart"/>
      <w:r w:rsidRPr="00A1769F">
        <w:rPr>
          <w:color w:val="auto"/>
          <w:kern w:val="28"/>
          <w:sz w:val="22"/>
          <w:szCs w:val="22"/>
        </w:rPr>
        <w:t>drept</w:t>
      </w:r>
      <w:proofErr w:type="spellEnd"/>
      <w:r w:rsidRPr="00A1769F">
        <w:rPr>
          <w:color w:val="auto"/>
          <w:kern w:val="28"/>
          <w:sz w:val="22"/>
          <w:szCs w:val="22"/>
        </w:rPr>
        <w:t>;</w:t>
      </w:r>
    </w:p>
    <w:p w14:paraId="4B17590A" w14:textId="77777777" w:rsidR="00D415A9" w:rsidRPr="00A1769F" w:rsidRDefault="00D415A9" w:rsidP="004F2096">
      <w:pPr>
        <w:pStyle w:val="WW-Default"/>
        <w:widowControl w:val="0"/>
        <w:numPr>
          <w:ilvl w:val="0"/>
          <w:numId w:val="37"/>
        </w:numPr>
        <w:tabs>
          <w:tab w:val="left" w:pos="993"/>
        </w:tabs>
        <w:suppressAutoHyphens w:val="0"/>
        <w:autoSpaceDE/>
        <w:autoSpaceDN w:val="0"/>
        <w:adjustRightInd w:val="0"/>
        <w:ind w:left="0" w:firstLine="851"/>
        <w:jc w:val="both"/>
        <w:rPr>
          <w:color w:val="auto"/>
          <w:kern w:val="28"/>
          <w:sz w:val="22"/>
          <w:szCs w:val="22"/>
        </w:rPr>
      </w:pPr>
      <w:proofErr w:type="spellStart"/>
      <w:r w:rsidRPr="00A1769F">
        <w:rPr>
          <w:color w:val="auto"/>
          <w:kern w:val="28"/>
          <w:sz w:val="22"/>
          <w:szCs w:val="22"/>
        </w:rPr>
        <w:t>Întocmirea</w:t>
      </w:r>
      <w:proofErr w:type="spellEnd"/>
      <w:r w:rsidRPr="00A1769F">
        <w:rPr>
          <w:color w:val="auto"/>
          <w:kern w:val="28"/>
          <w:sz w:val="22"/>
          <w:szCs w:val="22"/>
        </w:rPr>
        <w:t xml:space="preserve"> a 98 </w:t>
      </w:r>
      <w:proofErr w:type="spellStart"/>
      <w:r w:rsidRPr="00A1769F">
        <w:rPr>
          <w:color w:val="auto"/>
          <w:kern w:val="28"/>
          <w:sz w:val="22"/>
          <w:szCs w:val="22"/>
        </w:rPr>
        <w:t>dosare</w:t>
      </w:r>
      <w:proofErr w:type="spellEnd"/>
      <w:r w:rsidRPr="00A1769F">
        <w:rPr>
          <w:color w:val="auto"/>
          <w:kern w:val="28"/>
          <w:sz w:val="22"/>
          <w:szCs w:val="22"/>
        </w:rPr>
        <w:t xml:space="preserve"> de </w:t>
      </w:r>
      <w:proofErr w:type="spellStart"/>
      <w:r w:rsidRPr="00A1769F">
        <w:rPr>
          <w:color w:val="auto"/>
          <w:kern w:val="28"/>
          <w:sz w:val="22"/>
          <w:szCs w:val="22"/>
        </w:rPr>
        <w:t>acordare</w:t>
      </w:r>
      <w:proofErr w:type="spellEnd"/>
      <w:r w:rsidRPr="00A1769F">
        <w:rPr>
          <w:color w:val="auto"/>
          <w:kern w:val="28"/>
          <w:sz w:val="22"/>
          <w:szCs w:val="22"/>
        </w:rPr>
        <w:t xml:space="preserve"> </w:t>
      </w:r>
      <w:proofErr w:type="gramStart"/>
      <w:r w:rsidRPr="00A1769F">
        <w:rPr>
          <w:color w:val="auto"/>
          <w:kern w:val="28"/>
          <w:sz w:val="22"/>
          <w:szCs w:val="22"/>
        </w:rPr>
        <w:t>a</w:t>
      </w:r>
      <w:proofErr w:type="gramEnd"/>
      <w:r w:rsidRPr="00A1769F">
        <w:rPr>
          <w:color w:val="auto"/>
          <w:kern w:val="28"/>
          <w:sz w:val="22"/>
          <w:szCs w:val="22"/>
        </w:rPr>
        <w:t xml:space="preserve"> </w:t>
      </w:r>
      <w:proofErr w:type="spellStart"/>
      <w:r w:rsidRPr="00A1769F">
        <w:rPr>
          <w:color w:val="auto"/>
          <w:kern w:val="28"/>
          <w:sz w:val="22"/>
          <w:szCs w:val="22"/>
        </w:rPr>
        <w:t>indemnizației</w:t>
      </w:r>
      <w:proofErr w:type="spellEnd"/>
      <w:r w:rsidRPr="00A1769F">
        <w:rPr>
          <w:color w:val="auto"/>
          <w:kern w:val="28"/>
          <w:sz w:val="22"/>
          <w:szCs w:val="22"/>
        </w:rPr>
        <w:t xml:space="preserve"> </w:t>
      </w:r>
      <w:proofErr w:type="spellStart"/>
      <w:r w:rsidRPr="00A1769F">
        <w:rPr>
          <w:color w:val="auto"/>
          <w:kern w:val="28"/>
          <w:sz w:val="22"/>
          <w:szCs w:val="22"/>
        </w:rPr>
        <w:t>pentru</w:t>
      </w:r>
      <w:proofErr w:type="spellEnd"/>
      <w:r w:rsidRPr="00A1769F">
        <w:rPr>
          <w:color w:val="auto"/>
          <w:kern w:val="28"/>
          <w:sz w:val="22"/>
          <w:szCs w:val="22"/>
        </w:rPr>
        <w:t xml:space="preserve"> </w:t>
      </w:r>
      <w:proofErr w:type="spellStart"/>
      <w:r w:rsidRPr="00A1769F">
        <w:rPr>
          <w:color w:val="auto"/>
          <w:kern w:val="28"/>
          <w:sz w:val="22"/>
          <w:szCs w:val="22"/>
        </w:rPr>
        <w:t>creșterea</w:t>
      </w:r>
      <w:proofErr w:type="spellEnd"/>
      <w:r w:rsidRPr="00A1769F">
        <w:rPr>
          <w:color w:val="auto"/>
          <w:kern w:val="28"/>
          <w:sz w:val="22"/>
          <w:szCs w:val="22"/>
        </w:rPr>
        <w:t xml:space="preserve"> </w:t>
      </w:r>
      <w:proofErr w:type="spellStart"/>
      <w:r w:rsidRPr="00A1769F">
        <w:rPr>
          <w:color w:val="auto"/>
          <w:kern w:val="28"/>
          <w:sz w:val="22"/>
          <w:szCs w:val="22"/>
        </w:rPr>
        <w:t>copilului</w:t>
      </w:r>
      <w:proofErr w:type="spellEnd"/>
      <w:r w:rsidRPr="00A1769F">
        <w:rPr>
          <w:color w:val="auto"/>
          <w:kern w:val="28"/>
          <w:sz w:val="22"/>
          <w:szCs w:val="22"/>
        </w:rPr>
        <w:t xml:space="preserve"> </w:t>
      </w:r>
      <w:proofErr w:type="spellStart"/>
      <w:r w:rsidRPr="00A1769F">
        <w:rPr>
          <w:color w:val="auto"/>
          <w:kern w:val="28"/>
          <w:sz w:val="22"/>
          <w:szCs w:val="22"/>
        </w:rPr>
        <w:t>în</w:t>
      </w:r>
      <w:proofErr w:type="spellEnd"/>
      <w:r w:rsidRPr="00A1769F">
        <w:rPr>
          <w:color w:val="auto"/>
          <w:kern w:val="28"/>
          <w:sz w:val="22"/>
          <w:szCs w:val="22"/>
        </w:rPr>
        <w:t xml:space="preserve"> </w:t>
      </w:r>
      <w:proofErr w:type="spellStart"/>
      <w:r w:rsidRPr="00A1769F">
        <w:rPr>
          <w:color w:val="auto"/>
          <w:kern w:val="28"/>
          <w:sz w:val="22"/>
          <w:szCs w:val="22"/>
        </w:rPr>
        <w:t>vârstă</w:t>
      </w:r>
      <w:proofErr w:type="spellEnd"/>
      <w:r w:rsidRPr="00A1769F">
        <w:rPr>
          <w:color w:val="auto"/>
          <w:kern w:val="28"/>
          <w:sz w:val="22"/>
          <w:szCs w:val="22"/>
        </w:rPr>
        <w:t xml:space="preserve"> de </w:t>
      </w:r>
      <w:proofErr w:type="spellStart"/>
      <w:r w:rsidRPr="00A1769F">
        <w:rPr>
          <w:color w:val="auto"/>
          <w:kern w:val="28"/>
          <w:sz w:val="22"/>
          <w:szCs w:val="22"/>
        </w:rPr>
        <w:t>până</w:t>
      </w:r>
      <w:proofErr w:type="spellEnd"/>
      <w:r w:rsidRPr="00A1769F">
        <w:rPr>
          <w:color w:val="auto"/>
          <w:kern w:val="28"/>
          <w:sz w:val="22"/>
          <w:szCs w:val="22"/>
        </w:rPr>
        <w:t xml:space="preserve"> la 2/3 ani;</w:t>
      </w:r>
    </w:p>
    <w:p w14:paraId="59BFBB6F" w14:textId="77777777" w:rsidR="00D415A9" w:rsidRPr="00A1769F" w:rsidRDefault="00D415A9" w:rsidP="004F2096">
      <w:pPr>
        <w:pStyle w:val="WW-Default"/>
        <w:widowControl w:val="0"/>
        <w:numPr>
          <w:ilvl w:val="0"/>
          <w:numId w:val="37"/>
        </w:numPr>
        <w:tabs>
          <w:tab w:val="left" w:pos="993"/>
        </w:tabs>
        <w:suppressAutoHyphens w:val="0"/>
        <w:autoSpaceDE/>
        <w:autoSpaceDN w:val="0"/>
        <w:adjustRightInd w:val="0"/>
        <w:ind w:left="0" w:firstLine="851"/>
        <w:jc w:val="both"/>
        <w:rPr>
          <w:color w:val="auto"/>
          <w:kern w:val="28"/>
          <w:sz w:val="22"/>
          <w:szCs w:val="22"/>
        </w:rPr>
      </w:pPr>
      <w:proofErr w:type="spellStart"/>
      <w:r w:rsidRPr="00A1769F">
        <w:rPr>
          <w:color w:val="auto"/>
          <w:kern w:val="28"/>
          <w:sz w:val="22"/>
          <w:szCs w:val="22"/>
        </w:rPr>
        <w:t>Întocmirea</w:t>
      </w:r>
      <w:proofErr w:type="spellEnd"/>
      <w:r w:rsidRPr="00A1769F">
        <w:rPr>
          <w:color w:val="auto"/>
          <w:kern w:val="28"/>
          <w:sz w:val="22"/>
          <w:szCs w:val="22"/>
        </w:rPr>
        <w:t xml:space="preserve"> a 4 </w:t>
      </w:r>
      <w:proofErr w:type="spellStart"/>
      <w:r w:rsidRPr="00A1769F">
        <w:rPr>
          <w:color w:val="auto"/>
          <w:kern w:val="28"/>
          <w:sz w:val="22"/>
          <w:szCs w:val="22"/>
        </w:rPr>
        <w:t>dosare</w:t>
      </w:r>
      <w:proofErr w:type="spellEnd"/>
      <w:r w:rsidRPr="00A1769F">
        <w:rPr>
          <w:color w:val="auto"/>
          <w:kern w:val="28"/>
          <w:sz w:val="22"/>
          <w:szCs w:val="22"/>
        </w:rPr>
        <w:t xml:space="preserve"> de </w:t>
      </w:r>
      <w:proofErr w:type="spellStart"/>
      <w:r w:rsidRPr="00A1769F">
        <w:rPr>
          <w:color w:val="auto"/>
          <w:kern w:val="28"/>
          <w:sz w:val="22"/>
          <w:szCs w:val="22"/>
        </w:rPr>
        <w:t>acordare</w:t>
      </w:r>
      <w:proofErr w:type="spellEnd"/>
      <w:r w:rsidRPr="00A1769F">
        <w:rPr>
          <w:color w:val="auto"/>
          <w:kern w:val="28"/>
          <w:sz w:val="22"/>
          <w:szCs w:val="22"/>
        </w:rPr>
        <w:t xml:space="preserve"> a </w:t>
      </w:r>
      <w:proofErr w:type="spellStart"/>
      <w:r w:rsidRPr="00A1769F">
        <w:rPr>
          <w:color w:val="auto"/>
          <w:kern w:val="28"/>
          <w:sz w:val="22"/>
          <w:szCs w:val="22"/>
        </w:rPr>
        <w:t>sprijinului</w:t>
      </w:r>
      <w:proofErr w:type="spellEnd"/>
      <w:r w:rsidRPr="00A1769F">
        <w:rPr>
          <w:color w:val="auto"/>
          <w:kern w:val="28"/>
          <w:sz w:val="22"/>
          <w:szCs w:val="22"/>
        </w:rPr>
        <w:t xml:space="preserve"> lunar </w:t>
      </w:r>
      <w:proofErr w:type="spellStart"/>
      <w:r w:rsidRPr="00A1769F">
        <w:rPr>
          <w:color w:val="auto"/>
          <w:kern w:val="28"/>
          <w:sz w:val="22"/>
          <w:szCs w:val="22"/>
        </w:rPr>
        <w:t>persoanei</w:t>
      </w:r>
      <w:proofErr w:type="spellEnd"/>
      <w:r w:rsidRPr="00A1769F">
        <w:rPr>
          <w:color w:val="auto"/>
          <w:kern w:val="28"/>
          <w:sz w:val="22"/>
          <w:szCs w:val="22"/>
        </w:rPr>
        <w:t xml:space="preserve"> </w:t>
      </w:r>
      <w:proofErr w:type="spellStart"/>
      <w:r w:rsidRPr="00A1769F">
        <w:rPr>
          <w:color w:val="auto"/>
          <w:kern w:val="28"/>
          <w:sz w:val="22"/>
          <w:szCs w:val="22"/>
        </w:rPr>
        <w:t>pentru</w:t>
      </w:r>
      <w:proofErr w:type="spellEnd"/>
      <w:r w:rsidRPr="00A1769F">
        <w:rPr>
          <w:color w:val="auto"/>
          <w:kern w:val="28"/>
          <w:sz w:val="22"/>
          <w:szCs w:val="22"/>
        </w:rPr>
        <w:t xml:space="preserve"> </w:t>
      </w:r>
      <w:proofErr w:type="spellStart"/>
      <w:r w:rsidRPr="00A1769F">
        <w:rPr>
          <w:color w:val="auto"/>
          <w:kern w:val="28"/>
          <w:sz w:val="22"/>
          <w:szCs w:val="22"/>
        </w:rPr>
        <w:t>creşterea</w:t>
      </w:r>
      <w:proofErr w:type="spellEnd"/>
      <w:r w:rsidRPr="00A1769F">
        <w:rPr>
          <w:color w:val="auto"/>
          <w:kern w:val="28"/>
          <w:sz w:val="22"/>
          <w:szCs w:val="22"/>
        </w:rPr>
        <w:t xml:space="preserve"> </w:t>
      </w:r>
      <w:proofErr w:type="spellStart"/>
      <w:r w:rsidRPr="00A1769F">
        <w:rPr>
          <w:color w:val="auto"/>
          <w:kern w:val="28"/>
          <w:sz w:val="22"/>
          <w:szCs w:val="22"/>
        </w:rPr>
        <w:t>copilului</w:t>
      </w:r>
      <w:proofErr w:type="spellEnd"/>
      <w:r w:rsidRPr="00A1769F">
        <w:rPr>
          <w:color w:val="auto"/>
          <w:kern w:val="28"/>
          <w:sz w:val="22"/>
          <w:szCs w:val="22"/>
        </w:rPr>
        <w:t xml:space="preserve"> cu </w:t>
      </w:r>
      <w:proofErr w:type="spellStart"/>
      <w:r w:rsidRPr="00A1769F">
        <w:rPr>
          <w:color w:val="auto"/>
          <w:kern w:val="28"/>
          <w:sz w:val="22"/>
          <w:szCs w:val="22"/>
        </w:rPr>
        <w:t>dizabilitate</w:t>
      </w:r>
      <w:proofErr w:type="spellEnd"/>
      <w:r w:rsidRPr="00A1769F">
        <w:rPr>
          <w:color w:val="auto"/>
          <w:kern w:val="28"/>
          <w:sz w:val="22"/>
          <w:szCs w:val="22"/>
        </w:rPr>
        <w:t xml:space="preserve"> cu </w:t>
      </w:r>
      <w:proofErr w:type="spellStart"/>
      <w:r w:rsidRPr="00A1769F">
        <w:rPr>
          <w:color w:val="auto"/>
          <w:kern w:val="28"/>
          <w:sz w:val="22"/>
          <w:szCs w:val="22"/>
        </w:rPr>
        <w:t>vârsta</w:t>
      </w:r>
      <w:proofErr w:type="spellEnd"/>
      <w:r w:rsidRPr="00A1769F">
        <w:rPr>
          <w:color w:val="auto"/>
          <w:kern w:val="28"/>
          <w:sz w:val="22"/>
          <w:szCs w:val="22"/>
        </w:rPr>
        <w:t xml:space="preserve"> </w:t>
      </w:r>
      <w:proofErr w:type="spellStart"/>
      <w:r w:rsidRPr="00A1769F">
        <w:rPr>
          <w:color w:val="auto"/>
          <w:kern w:val="28"/>
          <w:sz w:val="22"/>
          <w:szCs w:val="22"/>
        </w:rPr>
        <w:t>cuprinsă</w:t>
      </w:r>
      <w:proofErr w:type="spellEnd"/>
      <w:r w:rsidRPr="00A1769F">
        <w:rPr>
          <w:color w:val="auto"/>
          <w:kern w:val="28"/>
          <w:sz w:val="22"/>
          <w:szCs w:val="22"/>
        </w:rPr>
        <w:t xml:space="preserve"> </w:t>
      </w:r>
      <w:proofErr w:type="spellStart"/>
      <w:r w:rsidRPr="00A1769F">
        <w:rPr>
          <w:color w:val="auto"/>
          <w:kern w:val="28"/>
          <w:sz w:val="22"/>
          <w:szCs w:val="22"/>
        </w:rPr>
        <w:t>între</w:t>
      </w:r>
      <w:proofErr w:type="spellEnd"/>
      <w:r w:rsidRPr="00A1769F">
        <w:rPr>
          <w:color w:val="auto"/>
          <w:kern w:val="28"/>
          <w:sz w:val="22"/>
          <w:szCs w:val="22"/>
        </w:rPr>
        <w:t xml:space="preserve"> 2 şi 7 ani;</w:t>
      </w:r>
    </w:p>
    <w:p w14:paraId="2B867342" w14:textId="77777777" w:rsidR="00D415A9" w:rsidRPr="00A1769F" w:rsidRDefault="00D415A9" w:rsidP="004F2096">
      <w:pPr>
        <w:pStyle w:val="WW-Default"/>
        <w:widowControl w:val="0"/>
        <w:numPr>
          <w:ilvl w:val="0"/>
          <w:numId w:val="37"/>
        </w:numPr>
        <w:tabs>
          <w:tab w:val="left" w:pos="993"/>
        </w:tabs>
        <w:suppressAutoHyphens w:val="0"/>
        <w:autoSpaceDE/>
        <w:autoSpaceDN w:val="0"/>
        <w:adjustRightInd w:val="0"/>
        <w:ind w:left="0" w:firstLine="851"/>
        <w:jc w:val="both"/>
        <w:rPr>
          <w:color w:val="auto"/>
          <w:kern w:val="28"/>
          <w:sz w:val="22"/>
          <w:szCs w:val="22"/>
        </w:rPr>
      </w:pPr>
      <w:proofErr w:type="spellStart"/>
      <w:r w:rsidRPr="00A1769F">
        <w:rPr>
          <w:color w:val="auto"/>
          <w:kern w:val="28"/>
          <w:sz w:val="22"/>
          <w:szCs w:val="22"/>
        </w:rPr>
        <w:t>Întocmirea</w:t>
      </w:r>
      <w:proofErr w:type="spellEnd"/>
      <w:r w:rsidRPr="00A1769F">
        <w:rPr>
          <w:color w:val="auto"/>
          <w:kern w:val="28"/>
          <w:sz w:val="22"/>
          <w:szCs w:val="22"/>
        </w:rPr>
        <w:t xml:space="preserve"> a 45 </w:t>
      </w:r>
      <w:proofErr w:type="spellStart"/>
      <w:r w:rsidRPr="00A1769F">
        <w:rPr>
          <w:color w:val="auto"/>
          <w:kern w:val="28"/>
          <w:sz w:val="22"/>
          <w:szCs w:val="22"/>
        </w:rPr>
        <w:t>dosare</w:t>
      </w:r>
      <w:proofErr w:type="spellEnd"/>
      <w:r w:rsidRPr="00A1769F">
        <w:rPr>
          <w:color w:val="auto"/>
          <w:kern w:val="28"/>
          <w:sz w:val="22"/>
          <w:szCs w:val="22"/>
        </w:rPr>
        <w:t xml:space="preserve"> de </w:t>
      </w:r>
      <w:proofErr w:type="spellStart"/>
      <w:r w:rsidRPr="00A1769F">
        <w:rPr>
          <w:color w:val="auto"/>
          <w:kern w:val="28"/>
          <w:sz w:val="22"/>
          <w:szCs w:val="22"/>
        </w:rPr>
        <w:t>acordare</w:t>
      </w:r>
      <w:proofErr w:type="spellEnd"/>
      <w:r w:rsidRPr="00A1769F">
        <w:rPr>
          <w:color w:val="auto"/>
          <w:kern w:val="28"/>
          <w:sz w:val="22"/>
          <w:szCs w:val="22"/>
        </w:rPr>
        <w:t xml:space="preserve"> a </w:t>
      </w:r>
      <w:proofErr w:type="spellStart"/>
      <w:r w:rsidRPr="00A1769F">
        <w:rPr>
          <w:color w:val="auto"/>
          <w:kern w:val="28"/>
          <w:sz w:val="22"/>
          <w:szCs w:val="22"/>
        </w:rPr>
        <w:t>stimulentului</w:t>
      </w:r>
      <w:proofErr w:type="spellEnd"/>
      <w:r w:rsidRPr="00A1769F">
        <w:rPr>
          <w:color w:val="auto"/>
          <w:kern w:val="28"/>
          <w:sz w:val="22"/>
          <w:szCs w:val="22"/>
        </w:rPr>
        <w:t xml:space="preserve"> de </w:t>
      </w:r>
      <w:proofErr w:type="spellStart"/>
      <w:r w:rsidRPr="00A1769F">
        <w:rPr>
          <w:color w:val="auto"/>
          <w:kern w:val="28"/>
          <w:sz w:val="22"/>
          <w:szCs w:val="22"/>
        </w:rPr>
        <w:t>inserţie</w:t>
      </w:r>
      <w:proofErr w:type="spellEnd"/>
      <w:r w:rsidRPr="00A1769F">
        <w:rPr>
          <w:color w:val="auto"/>
          <w:kern w:val="28"/>
          <w:sz w:val="22"/>
          <w:szCs w:val="22"/>
        </w:rPr>
        <w:t xml:space="preserve"> </w:t>
      </w:r>
      <w:proofErr w:type="spellStart"/>
      <w:r w:rsidRPr="00A1769F">
        <w:rPr>
          <w:color w:val="auto"/>
          <w:kern w:val="28"/>
          <w:sz w:val="22"/>
          <w:szCs w:val="22"/>
        </w:rPr>
        <w:t>pentru</w:t>
      </w:r>
      <w:proofErr w:type="spellEnd"/>
      <w:r w:rsidRPr="00A1769F">
        <w:rPr>
          <w:color w:val="auto"/>
          <w:kern w:val="28"/>
          <w:sz w:val="22"/>
          <w:szCs w:val="22"/>
        </w:rPr>
        <w:t xml:space="preserve"> </w:t>
      </w:r>
      <w:proofErr w:type="spellStart"/>
      <w:r w:rsidRPr="00A1769F">
        <w:rPr>
          <w:color w:val="auto"/>
          <w:kern w:val="28"/>
          <w:sz w:val="22"/>
          <w:szCs w:val="22"/>
        </w:rPr>
        <w:t>creşterea</w:t>
      </w:r>
      <w:proofErr w:type="spellEnd"/>
      <w:r w:rsidRPr="00A1769F">
        <w:rPr>
          <w:color w:val="auto"/>
          <w:kern w:val="28"/>
          <w:sz w:val="22"/>
          <w:szCs w:val="22"/>
        </w:rPr>
        <w:t xml:space="preserve"> </w:t>
      </w:r>
      <w:proofErr w:type="spellStart"/>
      <w:r w:rsidRPr="00A1769F">
        <w:rPr>
          <w:color w:val="auto"/>
          <w:kern w:val="28"/>
          <w:sz w:val="22"/>
          <w:szCs w:val="22"/>
        </w:rPr>
        <w:t>copilului</w:t>
      </w:r>
      <w:proofErr w:type="spellEnd"/>
      <w:r w:rsidRPr="00A1769F">
        <w:rPr>
          <w:color w:val="auto"/>
          <w:kern w:val="28"/>
          <w:sz w:val="22"/>
          <w:szCs w:val="22"/>
        </w:rPr>
        <w:t xml:space="preserve"> </w:t>
      </w:r>
      <w:proofErr w:type="spellStart"/>
      <w:r w:rsidRPr="00A1769F">
        <w:rPr>
          <w:color w:val="auto"/>
          <w:kern w:val="28"/>
          <w:sz w:val="22"/>
          <w:szCs w:val="22"/>
        </w:rPr>
        <w:t>în</w:t>
      </w:r>
      <w:proofErr w:type="spellEnd"/>
      <w:r w:rsidRPr="00A1769F">
        <w:rPr>
          <w:color w:val="auto"/>
          <w:kern w:val="28"/>
          <w:sz w:val="22"/>
          <w:szCs w:val="22"/>
        </w:rPr>
        <w:t xml:space="preserve"> </w:t>
      </w:r>
      <w:proofErr w:type="spellStart"/>
      <w:r w:rsidRPr="00A1769F">
        <w:rPr>
          <w:color w:val="auto"/>
          <w:kern w:val="28"/>
          <w:sz w:val="22"/>
          <w:szCs w:val="22"/>
        </w:rPr>
        <w:t>vârstă</w:t>
      </w:r>
      <w:proofErr w:type="spellEnd"/>
      <w:r w:rsidRPr="00A1769F">
        <w:rPr>
          <w:color w:val="auto"/>
          <w:kern w:val="28"/>
          <w:sz w:val="22"/>
          <w:szCs w:val="22"/>
        </w:rPr>
        <w:t xml:space="preserve"> de </w:t>
      </w:r>
      <w:proofErr w:type="spellStart"/>
      <w:r w:rsidRPr="00A1769F">
        <w:rPr>
          <w:color w:val="auto"/>
          <w:kern w:val="28"/>
          <w:sz w:val="22"/>
          <w:szCs w:val="22"/>
        </w:rPr>
        <w:t>până</w:t>
      </w:r>
      <w:proofErr w:type="spellEnd"/>
      <w:r w:rsidRPr="00A1769F">
        <w:rPr>
          <w:color w:val="auto"/>
          <w:kern w:val="28"/>
          <w:sz w:val="22"/>
          <w:szCs w:val="22"/>
        </w:rPr>
        <w:t xml:space="preserve"> la 3/4 ani;</w:t>
      </w:r>
    </w:p>
    <w:p w14:paraId="60006DF6" w14:textId="77777777" w:rsidR="00D415A9" w:rsidRPr="00A1769F" w:rsidRDefault="00D415A9" w:rsidP="004F2096">
      <w:pPr>
        <w:pStyle w:val="WW-Default"/>
        <w:widowControl w:val="0"/>
        <w:numPr>
          <w:ilvl w:val="0"/>
          <w:numId w:val="37"/>
        </w:numPr>
        <w:tabs>
          <w:tab w:val="left" w:pos="993"/>
        </w:tabs>
        <w:suppressAutoHyphens w:val="0"/>
        <w:autoSpaceDE/>
        <w:autoSpaceDN w:val="0"/>
        <w:adjustRightInd w:val="0"/>
        <w:ind w:left="0" w:firstLine="851"/>
        <w:jc w:val="both"/>
        <w:rPr>
          <w:color w:val="auto"/>
          <w:kern w:val="28"/>
          <w:sz w:val="22"/>
          <w:szCs w:val="22"/>
        </w:rPr>
      </w:pPr>
      <w:proofErr w:type="spellStart"/>
      <w:r w:rsidRPr="00A1769F">
        <w:rPr>
          <w:color w:val="auto"/>
          <w:kern w:val="28"/>
          <w:sz w:val="22"/>
          <w:szCs w:val="22"/>
        </w:rPr>
        <w:t>Întocmirea</w:t>
      </w:r>
      <w:proofErr w:type="spellEnd"/>
      <w:r w:rsidRPr="00A1769F">
        <w:rPr>
          <w:color w:val="auto"/>
          <w:kern w:val="28"/>
          <w:sz w:val="22"/>
          <w:szCs w:val="22"/>
        </w:rPr>
        <w:t xml:space="preserve"> a 5 </w:t>
      </w:r>
      <w:proofErr w:type="spellStart"/>
      <w:r w:rsidRPr="00A1769F">
        <w:rPr>
          <w:color w:val="auto"/>
          <w:kern w:val="28"/>
          <w:sz w:val="22"/>
          <w:szCs w:val="22"/>
        </w:rPr>
        <w:t>dosare</w:t>
      </w:r>
      <w:proofErr w:type="spellEnd"/>
      <w:r w:rsidRPr="00A1769F">
        <w:rPr>
          <w:color w:val="auto"/>
          <w:kern w:val="28"/>
          <w:sz w:val="22"/>
          <w:szCs w:val="22"/>
        </w:rPr>
        <w:t xml:space="preserve"> de </w:t>
      </w:r>
      <w:proofErr w:type="spellStart"/>
      <w:r w:rsidRPr="00A1769F">
        <w:rPr>
          <w:color w:val="auto"/>
          <w:kern w:val="28"/>
          <w:sz w:val="22"/>
          <w:szCs w:val="22"/>
        </w:rPr>
        <w:t>acordare</w:t>
      </w:r>
      <w:proofErr w:type="spellEnd"/>
      <w:r w:rsidRPr="00A1769F">
        <w:rPr>
          <w:color w:val="auto"/>
          <w:kern w:val="28"/>
          <w:sz w:val="22"/>
          <w:szCs w:val="22"/>
        </w:rPr>
        <w:t xml:space="preserve"> a </w:t>
      </w:r>
      <w:proofErr w:type="spellStart"/>
      <w:r w:rsidRPr="00A1769F">
        <w:rPr>
          <w:color w:val="auto"/>
          <w:kern w:val="28"/>
          <w:sz w:val="22"/>
          <w:szCs w:val="22"/>
        </w:rPr>
        <w:t>suplimentului</w:t>
      </w:r>
      <w:proofErr w:type="spellEnd"/>
      <w:r w:rsidRPr="00A1769F">
        <w:rPr>
          <w:color w:val="auto"/>
          <w:kern w:val="28"/>
          <w:sz w:val="22"/>
          <w:szCs w:val="22"/>
        </w:rPr>
        <w:t xml:space="preserve"> </w:t>
      </w:r>
      <w:proofErr w:type="spellStart"/>
      <w:r w:rsidRPr="00A1769F">
        <w:rPr>
          <w:color w:val="auto"/>
          <w:kern w:val="28"/>
          <w:sz w:val="22"/>
          <w:szCs w:val="22"/>
        </w:rPr>
        <w:t>pentru</w:t>
      </w:r>
      <w:proofErr w:type="spellEnd"/>
      <w:r w:rsidRPr="00A1769F">
        <w:rPr>
          <w:color w:val="auto"/>
          <w:kern w:val="28"/>
          <w:sz w:val="22"/>
          <w:szCs w:val="22"/>
        </w:rPr>
        <w:t xml:space="preserve"> </w:t>
      </w:r>
      <w:proofErr w:type="spellStart"/>
      <w:r w:rsidRPr="00A1769F">
        <w:rPr>
          <w:color w:val="auto"/>
          <w:kern w:val="28"/>
          <w:sz w:val="22"/>
          <w:szCs w:val="22"/>
        </w:rPr>
        <w:t>creşterea</w:t>
      </w:r>
      <w:proofErr w:type="spellEnd"/>
      <w:r w:rsidRPr="00A1769F">
        <w:rPr>
          <w:color w:val="auto"/>
          <w:kern w:val="28"/>
          <w:sz w:val="22"/>
          <w:szCs w:val="22"/>
        </w:rPr>
        <w:t xml:space="preserve"> </w:t>
      </w:r>
      <w:proofErr w:type="spellStart"/>
      <w:r w:rsidRPr="00A1769F">
        <w:rPr>
          <w:color w:val="auto"/>
          <w:kern w:val="28"/>
          <w:sz w:val="22"/>
          <w:szCs w:val="22"/>
        </w:rPr>
        <w:t>copilului</w:t>
      </w:r>
      <w:proofErr w:type="spellEnd"/>
      <w:r w:rsidRPr="00A1769F">
        <w:rPr>
          <w:color w:val="auto"/>
          <w:kern w:val="28"/>
          <w:sz w:val="22"/>
          <w:szCs w:val="22"/>
        </w:rPr>
        <w:t>;</w:t>
      </w:r>
    </w:p>
    <w:p w14:paraId="0B875F0C" w14:textId="77777777" w:rsidR="00D415A9" w:rsidRPr="00A1769F" w:rsidRDefault="00D415A9" w:rsidP="004F2096">
      <w:pPr>
        <w:pStyle w:val="WW-Default"/>
        <w:widowControl w:val="0"/>
        <w:numPr>
          <w:ilvl w:val="0"/>
          <w:numId w:val="37"/>
        </w:numPr>
        <w:tabs>
          <w:tab w:val="left" w:pos="993"/>
        </w:tabs>
        <w:suppressAutoHyphens w:val="0"/>
        <w:autoSpaceDE/>
        <w:autoSpaceDN w:val="0"/>
        <w:adjustRightInd w:val="0"/>
        <w:ind w:left="0" w:firstLine="851"/>
        <w:jc w:val="both"/>
        <w:rPr>
          <w:color w:val="auto"/>
          <w:kern w:val="28"/>
          <w:sz w:val="22"/>
          <w:szCs w:val="22"/>
        </w:rPr>
      </w:pPr>
      <w:proofErr w:type="spellStart"/>
      <w:r w:rsidRPr="00A1769F">
        <w:rPr>
          <w:color w:val="auto"/>
          <w:kern w:val="28"/>
          <w:sz w:val="22"/>
          <w:szCs w:val="22"/>
        </w:rPr>
        <w:t>Preluarea</w:t>
      </w:r>
      <w:proofErr w:type="spellEnd"/>
      <w:r w:rsidRPr="00A1769F">
        <w:rPr>
          <w:color w:val="auto"/>
          <w:kern w:val="28"/>
          <w:sz w:val="22"/>
          <w:szCs w:val="22"/>
        </w:rPr>
        <w:t xml:space="preserve"> a 2 </w:t>
      </w:r>
      <w:proofErr w:type="spellStart"/>
      <w:r w:rsidRPr="00A1769F">
        <w:rPr>
          <w:color w:val="auto"/>
          <w:kern w:val="28"/>
          <w:sz w:val="22"/>
          <w:szCs w:val="22"/>
        </w:rPr>
        <w:t>cereri</w:t>
      </w:r>
      <w:proofErr w:type="spellEnd"/>
      <w:r w:rsidRPr="00A1769F">
        <w:rPr>
          <w:color w:val="auto"/>
          <w:kern w:val="28"/>
          <w:sz w:val="22"/>
          <w:szCs w:val="22"/>
        </w:rPr>
        <w:t xml:space="preserve"> </w:t>
      </w:r>
      <w:proofErr w:type="spellStart"/>
      <w:r w:rsidRPr="00A1769F">
        <w:rPr>
          <w:color w:val="auto"/>
          <w:kern w:val="28"/>
          <w:sz w:val="22"/>
          <w:szCs w:val="22"/>
        </w:rPr>
        <w:t>pentru</w:t>
      </w:r>
      <w:proofErr w:type="spellEnd"/>
      <w:r w:rsidRPr="00A1769F">
        <w:rPr>
          <w:color w:val="auto"/>
          <w:kern w:val="28"/>
          <w:sz w:val="22"/>
          <w:szCs w:val="22"/>
        </w:rPr>
        <w:t xml:space="preserve"> </w:t>
      </w:r>
      <w:proofErr w:type="spellStart"/>
      <w:r w:rsidRPr="00A1769F">
        <w:rPr>
          <w:color w:val="auto"/>
          <w:kern w:val="28"/>
          <w:sz w:val="22"/>
          <w:szCs w:val="22"/>
        </w:rPr>
        <w:t>încetarea</w:t>
      </w:r>
      <w:proofErr w:type="spellEnd"/>
      <w:r w:rsidRPr="00A1769F">
        <w:rPr>
          <w:color w:val="auto"/>
          <w:kern w:val="28"/>
          <w:sz w:val="22"/>
          <w:szCs w:val="22"/>
        </w:rPr>
        <w:t xml:space="preserve"> </w:t>
      </w:r>
      <w:proofErr w:type="spellStart"/>
      <w:r w:rsidRPr="00A1769F">
        <w:rPr>
          <w:color w:val="auto"/>
          <w:kern w:val="28"/>
          <w:sz w:val="22"/>
          <w:szCs w:val="22"/>
        </w:rPr>
        <w:t>indemnizației</w:t>
      </w:r>
      <w:proofErr w:type="spellEnd"/>
      <w:r w:rsidRPr="00A1769F">
        <w:rPr>
          <w:color w:val="auto"/>
          <w:kern w:val="28"/>
          <w:sz w:val="22"/>
          <w:szCs w:val="22"/>
        </w:rPr>
        <w:t xml:space="preserve"> </w:t>
      </w:r>
      <w:proofErr w:type="spellStart"/>
      <w:r w:rsidRPr="00A1769F">
        <w:rPr>
          <w:color w:val="auto"/>
          <w:kern w:val="28"/>
          <w:sz w:val="22"/>
          <w:szCs w:val="22"/>
        </w:rPr>
        <w:t>pentru</w:t>
      </w:r>
      <w:proofErr w:type="spellEnd"/>
      <w:r w:rsidRPr="00A1769F">
        <w:rPr>
          <w:color w:val="auto"/>
          <w:kern w:val="28"/>
          <w:sz w:val="22"/>
          <w:szCs w:val="22"/>
        </w:rPr>
        <w:t xml:space="preserve"> </w:t>
      </w:r>
      <w:proofErr w:type="spellStart"/>
      <w:r w:rsidRPr="00A1769F">
        <w:rPr>
          <w:color w:val="auto"/>
          <w:kern w:val="28"/>
          <w:sz w:val="22"/>
          <w:szCs w:val="22"/>
        </w:rPr>
        <w:t>creșterea</w:t>
      </w:r>
      <w:proofErr w:type="spellEnd"/>
      <w:r w:rsidRPr="00A1769F">
        <w:rPr>
          <w:color w:val="auto"/>
          <w:kern w:val="28"/>
          <w:sz w:val="22"/>
          <w:szCs w:val="22"/>
        </w:rPr>
        <w:t xml:space="preserve"> </w:t>
      </w:r>
      <w:proofErr w:type="spellStart"/>
      <w:r w:rsidRPr="00A1769F">
        <w:rPr>
          <w:color w:val="auto"/>
          <w:kern w:val="28"/>
          <w:sz w:val="22"/>
          <w:szCs w:val="22"/>
        </w:rPr>
        <w:t>copilului</w:t>
      </w:r>
      <w:proofErr w:type="spellEnd"/>
      <w:r w:rsidRPr="00A1769F">
        <w:rPr>
          <w:color w:val="auto"/>
          <w:kern w:val="28"/>
          <w:sz w:val="22"/>
          <w:szCs w:val="22"/>
        </w:rPr>
        <w:t>.</w:t>
      </w:r>
    </w:p>
    <w:p w14:paraId="6355F951" w14:textId="77777777" w:rsidR="00D415A9" w:rsidRPr="00A1769F" w:rsidRDefault="00D415A9" w:rsidP="004F2096">
      <w:pPr>
        <w:pStyle w:val="WW-Default"/>
        <w:tabs>
          <w:tab w:val="left" w:pos="993"/>
          <w:tab w:val="left" w:pos="1927"/>
        </w:tabs>
        <w:ind w:firstLine="851"/>
        <w:jc w:val="both"/>
        <w:rPr>
          <w:color w:val="auto"/>
          <w:sz w:val="22"/>
          <w:szCs w:val="22"/>
        </w:rPr>
      </w:pPr>
    </w:p>
    <w:p w14:paraId="744A8DD6" w14:textId="216BF313" w:rsidR="00D415A9" w:rsidRPr="00A1769F" w:rsidRDefault="00D415A9" w:rsidP="004F2096">
      <w:pPr>
        <w:pStyle w:val="Frspaiere"/>
        <w:tabs>
          <w:tab w:val="left" w:pos="993"/>
        </w:tabs>
        <w:ind w:firstLine="851"/>
        <w:jc w:val="both"/>
        <w:rPr>
          <w:rFonts w:ascii="Arial" w:hAnsi="Arial" w:cs="Arial"/>
          <w:b/>
          <w:bCs/>
        </w:rPr>
      </w:pPr>
      <w:r w:rsidRPr="00A1769F">
        <w:rPr>
          <w:rFonts w:ascii="Arial" w:hAnsi="Arial" w:cs="Arial"/>
          <w:b/>
          <w:bCs/>
        </w:rPr>
        <w:t xml:space="preserve">4.Activitatea de </w:t>
      </w:r>
      <w:proofErr w:type="spellStart"/>
      <w:r w:rsidRPr="00A1769F">
        <w:rPr>
          <w:rFonts w:ascii="Arial" w:hAnsi="Arial" w:cs="Arial"/>
          <w:b/>
          <w:bCs/>
        </w:rPr>
        <w:t>relații</w:t>
      </w:r>
      <w:proofErr w:type="spellEnd"/>
      <w:r w:rsidRPr="00A1769F">
        <w:rPr>
          <w:rFonts w:ascii="Arial" w:hAnsi="Arial" w:cs="Arial"/>
          <w:b/>
          <w:bCs/>
        </w:rPr>
        <w:t xml:space="preserve"> cu </w:t>
      </w:r>
      <w:proofErr w:type="spellStart"/>
      <w:r w:rsidRPr="00A1769F">
        <w:rPr>
          <w:rFonts w:ascii="Arial" w:hAnsi="Arial" w:cs="Arial"/>
          <w:b/>
          <w:bCs/>
        </w:rPr>
        <w:t>publicul</w:t>
      </w:r>
      <w:proofErr w:type="spellEnd"/>
      <w:r w:rsidRPr="00A1769F">
        <w:rPr>
          <w:rFonts w:ascii="Arial" w:hAnsi="Arial" w:cs="Arial"/>
          <w:b/>
          <w:bCs/>
        </w:rPr>
        <w:t xml:space="preserve">, </w:t>
      </w:r>
      <w:proofErr w:type="spellStart"/>
      <w:r w:rsidRPr="00A1769F">
        <w:rPr>
          <w:rFonts w:ascii="Arial" w:hAnsi="Arial" w:cs="Arial"/>
          <w:b/>
          <w:bCs/>
        </w:rPr>
        <w:t>registratură</w:t>
      </w:r>
      <w:proofErr w:type="spellEnd"/>
      <w:r w:rsidRPr="00A1769F">
        <w:rPr>
          <w:rFonts w:ascii="Arial" w:hAnsi="Arial" w:cs="Arial"/>
          <w:b/>
          <w:bCs/>
        </w:rPr>
        <w:t xml:space="preserve">, </w:t>
      </w:r>
      <w:proofErr w:type="spellStart"/>
      <w:r w:rsidRPr="00A1769F">
        <w:rPr>
          <w:rFonts w:ascii="Arial" w:hAnsi="Arial" w:cs="Arial"/>
          <w:b/>
          <w:bCs/>
        </w:rPr>
        <w:t>circulația</w:t>
      </w:r>
      <w:proofErr w:type="spellEnd"/>
      <w:r w:rsidRPr="00A1769F">
        <w:rPr>
          <w:rFonts w:ascii="Arial" w:hAnsi="Arial" w:cs="Arial"/>
          <w:b/>
          <w:bCs/>
        </w:rPr>
        <w:t xml:space="preserve"> </w:t>
      </w:r>
      <w:proofErr w:type="spellStart"/>
      <w:r w:rsidRPr="00A1769F">
        <w:rPr>
          <w:rFonts w:ascii="Arial" w:hAnsi="Arial" w:cs="Arial"/>
          <w:b/>
          <w:bCs/>
        </w:rPr>
        <w:t>și</w:t>
      </w:r>
      <w:proofErr w:type="spellEnd"/>
      <w:r w:rsidRPr="00A1769F">
        <w:rPr>
          <w:rFonts w:ascii="Arial" w:hAnsi="Arial" w:cs="Arial"/>
          <w:b/>
          <w:bCs/>
        </w:rPr>
        <w:t xml:space="preserve"> </w:t>
      </w:r>
      <w:proofErr w:type="spellStart"/>
      <w:r w:rsidRPr="00A1769F">
        <w:rPr>
          <w:rFonts w:ascii="Arial" w:hAnsi="Arial" w:cs="Arial"/>
          <w:b/>
          <w:bCs/>
        </w:rPr>
        <w:t>păstrarea</w:t>
      </w:r>
      <w:proofErr w:type="spellEnd"/>
      <w:r w:rsidRPr="00A1769F">
        <w:rPr>
          <w:rFonts w:ascii="Arial" w:hAnsi="Arial" w:cs="Arial"/>
          <w:b/>
          <w:bCs/>
        </w:rPr>
        <w:t xml:space="preserve"> </w:t>
      </w:r>
      <w:proofErr w:type="spellStart"/>
      <w:r w:rsidRPr="00A1769F">
        <w:rPr>
          <w:rFonts w:ascii="Arial" w:hAnsi="Arial" w:cs="Arial"/>
          <w:b/>
          <w:bCs/>
        </w:rPr>
        <w:t>documentelor</w:t>
      </w:r>
      <w:proofErr w:type="spellEnd"/>
    </w:p>
    <w:p w14:paraId="6B303CC8" w14:textId="77777777" w:rsidR="00D415A9" w:rsidRPr="00A1769F" w:rsidRDefault="00D415A9" w:rsidP="004F2096">
      <w:pPr>
        <w:pStyle w:val="Corptext2"/>
        <w:tabs>
          <w:tab w:val="left" w:pos="993"/>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Compartimentul </w:t>
      </w:r>
      <w:proofErr w:type="spellStart"/>
      <w:r w:rsidRPr="00A1769F">
        <w:rPr>
          <w:rFonts w:ascii="Arial" w:hAnsi="Arial" w:cs="Arial"/>
          <w:sz w:val="22"/>
          <w:szCs w:val="22"/>
          <w:lang w:val="ro-RO"/>
        </w:rPr>
        <w:t>relaţii</w:t>
      </w:r>
      <w:proofErr w:type="spellEnd"/>
      <w:r w:rsidRPr="00A1769F">
        <w:rPr>
          <w:rFonts w:ascii="Arial" w:hAnsi="Arial" w:cs="Arial"/>
          <w:sz w:val="22"/>
          <w:szCs w:val="22"/>
          <w:lang w:val="ro-RO"/>
        </w:rPr>
        <w:t xml:space="preserve"> cu publicul are ca </w:t>
      </w:r>
      <w:proofErr w:type="spellStart"/>
      <w:r w:rsidRPr="00A1769F">
        <w:rPr>
          <w:rFonts w:ascii="Arial" w:hAnsi="Arial" w:cs="Arial"/>
          <w:sz w:val="22"/>
          <w:szCs w:val="22"/>
          <w:lang w:val="ro-RO"/>
        </w:rPr>
        <w:t>atribuţii</w:t>
      </w:r>
      <w:proofErr w:type="spellEnd"/>
      <w:r w:rsidRPr="00A1769F">
        <w:rPr>
          <w:rFonts w:ascii="Arial" w:hAnsi="Arial" w:cs="Arial"/>
          <w:sz w:val="22"/>
          <w:szCs w:val="22"/>
          <w:lang w:val="ro-RO"/>
        </w:rPr>
        <w:t xml:space="preserve"> înregistrarea, repartizarea şi descărcarea tuturor documentelor care circulă în cadrul Primăriei. Pentru realizarea acestor </w:t>
      </w:r>
      <w:proofErr w:type="spellStart"/>
      <w:r w:rsidRPr="00A1769F">
        <w:rPr>
          <w:rFonts w:ascii="Arial" w:hAnsi="Arial" w:cs="Arial"/>
          <w:sz w:val="22"/>
          <w:szCs w:val="22"/>
          <w:lang w:val="ro-RO"/>
        </w:rPr>
        <w:t>atribuţii</w:t>
      </w:r>
      <w:proofErr w:type="spellEnd"/>
      <w:r w:rsidRPr="00A1769F">
        <w:rPr>
          <w:rFonts w:ascii="Arial" w:hAnsi="Arial" w:cs="Arial"/>
          <w:sz w:val="22"/>
          <w:szCs w:val="22"/>
          <w:lang w:val="ro-RO"/>
        </w:rPr>
        <w:t>, activitatea de înregistrare a documentelor este organizată pe două registre:</w:t>
      </w:r>
    </w:p>
    <w:p w14:paraId="3498B02E" w14:textId="77777777" w:rsidR="00D415A9" w:rsidRPr="00A1769F" w:rsidRDefault="00D415A9" w:rsidP="004F2096">
      <w:pPr>
        <w:pStyle w:val="Corptext2"/>
        <w:tabs>
          <w:tab w:val="left" w:pos="993"/>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-Registrul general intrare-</w:t>
      </w:r>
      <w:proofErr w:type="spellStart"/>
      <w:r w:rsidRPr="00A1769F">
        <w:rPr>
          <w:rFonts w:ascii="Arial" w:hAnsi="Arial" w:cs="Arial"/>
          <w:sz w:val="22"/>
          <w:szCs w:val="22"/>
          <w:lang w:val="ro-RO"/>
        </w:rPr>
        <w:t>ieşire</w:t>
      </w:r>
      <w:proofErr w:type="spellEnd"/>
    </w:p>
    <w:p w14:paraId="60ABA15C" w14:textId="77777777" w:rsidR="00D415A9" w:rsidRPr="00A1769F" w:rsidRDefault="00D415A9" w:rsidP="004F2096">
      <w:pPr>
        <w:pStyle w:val="Corptext2"/>
        <w:tabs>
          <w:tab w:val="left" w:pos="993"/>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-Registrul special – </w:t>
      </w:r>
      <w:proofErr w:type="spellStart"/>
      <w:r w:rsidRPr="00A1769F">
        <w:rPr>
          <w:rFonts w:ascii="Arial" w:hAnsi="Arial" w:cs="Arial"/>
          <w:sz w:val="22"/>
          <w:szCs w:val="22"/>
          <w:lang w:val="ro-RO"/>
        </w:rPr>
        <w:t>Petiţii</w:t>
      </w:r>
      <w:proofErr w:type="spellEnd"/>
    </w:p>
    <w:p w14:paraId="335A3FA8" w14:textId="77777777" w:rsidR="00D415A9" w:rsidRPr="00A1769F" w:rsidRDefault="00D415A9" w:rsidP="004F2096">
      <w:pPr>
        <w:pStyle w:val="Corptext2"/>
        <w:tabs>
          <w:tab w:val="left" w:pos="993"/>
        </w:tabs>
        <w:spacing w:after="0" w:line="240" w:lineRule="auto"/>
        <w:ind w:firstLine="851"/>
        <w:jc w:val="both"/>
        <w:rPr>
          <w:rFonts w:ascii="Arial" w:hAnsi="Arial" w:cs="Arial"/>
          <w:spacing w:val="-1"/>
          <w:sz w:val="22"/>
          <w:szCs w:val="22"/>
          <w:lang w:val="ro-RO"/>
        </w:rPr>
      </w:pPr>
      <w:r w:rsidRPr="00A1769F">
        <w:rPr>
          <w:rFonts w:ascii="Arial" w:hAnsi="Arial" w:cs="Arial"/>
          <w:spacing w:val="-3"/>
          <w:sz w:val="22"/>
          <w:szCs w:val="22"/>
          <w:lang w:val="ro-RO"/>
        </w:rPr>
        <w:t xml:space="preserve">În anul 2020, la Primăria Municipiului Câmpulung Moldovenesc s-au înregistrat un număr </w:t>
      </w:r>
      <w:r w:rsidRPr="00A1769F">
        <w:rPr>
          <w:rFonts w:ascii="Arial" w:hAnsi="Arial" w:cs="Arial"/>
          <w:spacing w:val="-1"/>
          <w:sz w:val="22"/>
          <w:szCs w:val="22"/>
          <w:lang w:val="ro-RO"/>
        </w:rPr>
        <w:t xml:space="preserve">de </w:t>
      </w:r>
      <w:r w:rsidRPr="00A1769F">
        <w:rPr>
          <w:rFonts w:ascii="Arial" w:hAnsi="Arial" w:cs="Arial"/>
          <w:spacing w:val="-1"/>
          <w:sz w:val="22"/>
          <w:szCs w:val="22"/>
          <w:lang w:val="ro-RO"/>
        </w:rPr>
        <w:fldChar w:fldCharType="begin"/>
      </w:r>
      <w:r w:rsidRPr="00A1769F">
        <w:rPr>
          <w:rFonts w:ascii="Arial" w:hAnsi="Arial" w:cs="Arial"/>
          <w:spacing w:val="-1"/>
          <w:sz w:val="22"/>
          <w:szCs w:val="22"/>
          <w:lang w:val="ro-RO"/>
        </w:rPr>
        <w:instrText xml:space="preserve"> =SUM(ABOVE) </w:instrText>
      </w:r>
      <w:r w:rsidRPr="00A1769F">
        <w:rPr>
          <w:rFonts w:ascii="Arial" w:hAnsi="Arial" w:cs="Arial"/>
          <w:spacing w:val="-1"/>
          <w:sz w:val="22"/>
          <w:szCs w:val="22"/>
          <w:lang w:val="ro-RO"/>
        </w:rPr>
        <w:fldChar w:fldCharType="separate"/>
      </w:r>
      <w:r w:rsidRPr="00A1769F">
        <w:rPr>
          <w:rFonts w:ascii="Arial" w:hAnsi="Arial" w:cs="Arial"/>
          <w:noProof/>
          <w:spacing w:val="-1"/>
          <w:sz w:val="22"/>
          <w:szCs w:val="22"/>
          <w:lang w:val="ro-RO"/>
        </w:rPr>
        <w:t>33187</w:t>
      </w:r>
      <w:r w:rsidRPr="00A1769F">
        <w:rPr>
          <w:rFonts w:ascii="Arial" w:hAnsi="Arial" w:cs="Arial"/>
          <w:spacing w:val="-1"/>
          <w:sz w:val="22"/>
          <w:szCs w:val="22"/>
          <w:lang w:val="ro-RO"/>
        </w:rPr>
        <w:fldChar w:fldCharType="end"/>
      </w:r>
      <w:r w:rsidRPr="00A1769F">
        <w:rPr>
          <w:rFonts w:ascii="Arial" w:hAnsi="Arial" w:cs="Arial"/>
          <w:spacing w:val="-1"/>
          <w:sz w:val="22"/>
          <w:szCs w:val="22"/>
          <w:lang w:val="ro-RO"/>
        </w:rPr>
        <w:t xml:space="preserve"> acte (cereri, adrese, declarații, reclamații, sesizări).</w:t>
      </w:r>
    </w:p>
    <w:p w14:paraId="2848E5D3" w14:textId="77777777" w:rsidR="00D415A9" w:rsidRPr="00A1769F" w:rsidRDefault="00D415A9" w:rsidP="004F2096">
      <w:pPr>
        <w:pStyle w:val="Corptext2"/>
        <w:tabs>
          <w:tab w:val="left" w:pos="993"/>
        </w:tabs>
        <w:spacing w:after="0" w:line="240" w:lineRule="auto"/>
        <w:ind w:firstLine="851"/>
        <w:jc w:val="both"/>
        <w:rPr>
          <w:rFonts w:ascii="Arial" w:hAnsi="Arial" w:cs="Arial"/>
          <w:spacing w:val="-1"/>
          <w:sz w:val="22"/>
          <w:szCs w:val="22"/>
          <w:lang w:val="ro-RO"/>
        </w:rPr>
      </w:pPr>
      <w:r w:rsidRPr="00A1769F">
        <w:rPr>
          <w:rFonts w:ascii="Arial" w:hAnsi="Arial" w:cs="Arial"/>
          <w:spacing w:val="-1"/>
          <w:sz w:val="22"/>
          <w:szCs w:val="22"/>
          <w:lang w:val="ro-RO"/>
        </w:rPr>
        <w:t>Actele înregistrate  au fost repartizate spre soluționare astfel (situație statistică):</w:t>
      </w:r>
    </w:p>
    <w:p w14:paraId="0FA5A8AC" w14:textId="77777777" w:rsidR="00D415A9" w:rsidRPr="00A1769F" w:rsidRDefault="00D415A9" w:rsidP="004F2096">
      <w:pPr>
        <w:pStyle w:val="Corptext2"/>
        <w:tabs>
          <w:tab w:val="left" w:pos="993"/>
        </w:tabs>
        <w:spacing w:after="0" w:line="240" w:lineRule="auto"/>
        <w:ind w:firstLine="851"/>
        <w:jc w:val="both"/>
        <w:rPr>
          <w:rFonts w:ascii="Arial" w:hAnsi="Arial" w:cs="Arial"/>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4"/>
        <w:gridCol w:w="2045"/>
      </w:tblGrid>
      <w:tr w:rsidR="00D415A9" w:rsidRPr="00A1769F" w14:paraId="039C1F83" w14:textId="77777777" w:rsidTr="004F2096">
        <w:trPr>
          <w:jc w:val="center"/>
        </w:trPr>
        <w:tc>
          <w:tcPr>
            <w:tcW w:w="6124" w:type="dxa"/>
          </w:tcPr>
          <w:p w14:paraId="614479DE"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b/>
                <w:bCs/>
                <w:sz w:val="20"/>
                <w:szCs w:val="20"/>
                <w:lang w:val="ro-RO"/>
              </w:rPr>
              <w:t>Total:</w:t>
            </w:r>
          </w:p>
          <w:p w14:paraId="1B041A02" w14:textId="77777777" w:rsidR="00D415A9" w:rsidRPr="00A1769F" w:rsidRDefault="00D415A9" w:rsidP="00403D0D">
            <w:pPr>
              <w:pStyle w:val="Corptext2"/>
              <w:spacing w:line="240" w:lineRule="auto"/>
              <w:ind w:left="589"/>
              <w:jc w:val="both"/>
              <w:rPr>
                <w:rFonts w:ascii="Arial" w:hAnsi="Arial" w:cs="Arial"/>
                <w:sz w:val="20"/>
                <w:szCs w:val="20"/>
                <w:lang w:val="ro-RO"/>
              </w:rPr>
            </w:pPr>
            <w:r w:rsidRPr="00A1769F">
              <w:rPr>
                <w:rFonts w:ascii="Arial" w:hAnsi="Arial" w:cs="Arial"/>
                <w:sz w:val="20"/>
                <w:szCs w:val="20"/>
                <w:lang w:val="ro-RO"/>
              </w:rPr>
              <w:t>din care:</w:t>
            </w:r>
          </w:p>
        </w:tc>
        <w:tc>
          <w:tcPr>
            <w:tcW w:w="2045" w:type="dxa"/>
          </w:tcPr>
          <w:p w14:paraId="076688D6" w14:textId="77777777" w:rsidR="00D415A9" w:rsidRPr="00A1769F" w:rsidRDefault="00D415A9" w:rsidP="004F2096">
            <w:pPr>
              <w:pStyle w:val="Corptext2"/>
              <w:spacing w:line="240" w:lineRule="auto"/>
              <w:ind w:firstLine="851"/>
              <w:jc w:val="right"/>
              <w:rPr>
                <w:rFonts w:ascii="Arial" w:hAnsi="Arial" w:cs="Arial"/>
                <w:b/>
                <w:bCs/>
                <w:sz w:val="20"/>
                <w:szCs w:val="20"/>
                <w:lang w:val="ro-RO"/>
              </w:rPr>
            </w:pPr>
            <w:r w:rsidRPr="00A1769F">
              <w:rPr>
                <w:rFonts w:ascii="Arial" w:hAnsi="Arial" w:cs="Arial"/>
                <w:b/>
                <w:bCs/>
                <w:spacing w:val="-1"/>
                <w:sz w:val="20"/>
                <w:szCs w:val="20"/>
                <w:lang w:val="ro-RO"/>
              </w:rPr>
              <w:fldChar w:fldCharType="begin"/>
            </w:r>
            <w:r w:rsidRPr="00A1769F">
              <w:rPr>
                <w:rFonts w:ascii="Arial" w:hAnsi="Arial" w:cs="Arial"/>
                <w:b/>
                <w:bCs/>
                <w:spacing w:val="-1"/>
                <w:sz w:val="20"/>
                <w:szCs w:val="20"/>
                <w:lang w:val="ro-RO"/>
              </w:rPr>
              <w:instrText xml:space="preserve"> =SUM(ABOVE) </w:instrText>
            </w:r>
            <w:r w:rsidRPr="00A1769F">
              <w:rPr>
                <w:rFonts w:ascii="Arial" w:hAnsi="Arial" w:cs="Arial"/>
                <w:b/>
                <w:bCs/>
                <w:spacing w:val="-1"/>
                <w:sz w:val="20"/>
                <w:szCs w:val="20"/>
                <w:lang w:val="ro-RO"/>
              </w:rPr>
              <w:fldChar w:fldCharType="separate"/>
            </w:r>
            <w:r w:rsidRPr="00A1769F">
              <w:rPr>
                <w:rFonts w:ascii="Arial" w:hAnsi="Arial" w:cs="Arial"/>
                <w:b/>
                <w:bCs/>
                <w:noProof/>
                <w:spacing w:val="-1"/>
                <w:sz w:val="20"/>
                <w:szCs w:val="20"/>
                <w:lang w:val="ro-RO"/>
              </w:rPr>
              <w:t>33187</w:t>
            </w:r>
            <w:r w:rsidRPr="00A1769F">
              <w:rPr>
                <w:rFonts w:ascii="Arial" w:hAnsi="Arial" w:cs="Arial"/>
                <w:b/>
                <w:bCs/>
                <w:spacing w:val="-1"/>
                <w:sz w:val="20"/>
                <w:szCs w:val="20"/>
                <w:lang w:val="ro-RO"/>
              </w:rPr>
              <w:fldChar w:fldCharType="end"/>
            </w:r>
          </w:p>
        </w:tc>
      </w:tr>
      <w:tr w:rsidR="00D415A9" w:rsidRPr="00A1769F" w14:paraId="75288896" w14:textId="77777777" w:rsidTr="004F2096">
        <w:trPr>
          <w:jc w:val="center"/>
        </w:trPr>
        <w:tc>
          <w:tcPr>
            <w:tcW w:w="6124" w:type="dxa"/>
          </w:tcPr>
          <w:p w14:paraId="177186AF"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xml:space="preserve">- Direcția </w:t>
            </w:r>
            <w:proofErr w:type="spellStart"/>
            <w:r w:rsidRPr="00A1769F">
              <w:rPr>
                <w:rFonts w:ascii="Arial" w:hAnsi="Arial" w:cs="Arial"/>
                <w:sz w:val="20"/>
                <w:szCs w:val="20"/>
                <w:lang w:val="ro-RO"/>
              </w:rPr>
              <w:t>administraţie</w:t>
            </w:r>
            <w:proofErr w:type="spellEnd"/>
            <w:r w:rsidRPr="00A1769F">
              <w:rPr>
                <w:rFonts w:ascii="Arial" w:hAnsi="Arial" w:cs="Arial"/>
                <w:sz w:val="20"/>
                <w:szCs w:val="20"/>
                <w:lang w:val="ro-RO"/>
              </w:rPr>
              <w:t xml:space="preserve"> publică</w:t>
            </w:r>
          </w:p>
        </w:tc>
        <w:tc>
          <w:tcPr>
            <w:tcW w:w="2045" w:type="dxa"/>
          </w:tcPr>
          <w:p w14:paraId="7948B3D9"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1548</w:t>
            </w:r>
          </w:p>
        </w:tc>
      </w:tr>
      <w:tr w:rsidR="00D415A9" w:rsidRPr="00A1769F" w14:paraId="7B5CE035" w14:textId="77777777" w:rsidTr="004F2096">
        <w:trPr>
          <w:jc w:val="center"/>
        </w:trPr>
        <w:tc>
          <w:tcPr>
            <w:tcW w:w="6124" w:type="dxa"/>
          </w:tcPr>
          <w:p w14:paraId="2F0CCCF7"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Direcția asistență socială</w:t>
            </w:r>
          </w:p>
        </w:tc>
        <w:tc>
          <w:tcPr>
            <w:tcW w:w="2045" w:type="dxa"/>
          </w:tcPr>
          <w:p w14:paraId="191FFDEB"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2049</w:t>
            </w:r>
          </w:p>
        </w:tc>
      </w:tr>
      <w:tr w:rsidR="00D415A9" w:rsidRPr="00A1769F" w14:paraId="2C8C782B" w14:textId="77777777" w:rsidTr="004F2096">
        <w:trPr>
          <w:jc w:val="center"/>
        </w:trPr>
        <w:tc>
          <w:tcPr>
            <w:tcW w:w="6124" w:type="dxa"/>
          </w:tcPr>
          <w:p w14:paraId="3512482B" w14:textId="77777777" w:rsidR="00D415A9" w:rsidRPr="00A1769F" w:rsidRDefault="00D415A9" w:rsidP="004F2096">
            <w:pPr>
              <w:pStyle w:val="Corptext2"/>
              <w:spacing w:line="240" w:lineRule="auto"/>
              <w:rPr>
                <w:rFonts w:ascii="Arial" w:hAnsi="Arial" w:cs="Arial"/>
                <w:sz w:val="20"/>
                <w:szCs w:val="20"/>
                <w:lang w:val="ro-RO"/>
              </w:rPr>
            </w:pPr>
            <w:r w:rsidRPr="00A1769F">
              <w:rPr>
                <w:rFonts w:ascii="Arial" w:hAnsi="Arial" w:cs="Arial"/>
                <w:sz w:val="20"/>
                <w:szCs w:val="20"/>
                <w:lang w:val="ro-RO"/>
              </w:rPr>
              <w:t>- Direcția economică</w:t>
            </w:r>
          </w:p>
        </w:tc>
        <w:tc>
          <w:tcPr>
            <w:tcW w:w="2045" w:type="dxa"/>
          </w:tcPr>
          <w:p w14:paraId="1967574A"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12538</w:t>
            </w:r>
          </w:p>
        </w:tc>
      </w:tr>
      <w:tr w:rsidR="00D415A9" w:rsidRPr="00A1769F" w14:paraId="7AC1B94A" w14:textId="77777777" w:rsidTr="004F2096">
        <w:trPr>
          <w:jc w:val="center"/>
        </w:trPr>
        <w:tc>
          <w:tcPr>
            <w:tcW w:w="6124" w:type="dxa"/>
          </w:tcPr>
          <w:p w14:paraId="23EACBA3" w14:textId="77777777" w:rsidR="00D415A9" w:rsidRPr="00A1769F" w:rsidRDefault="00D415A9" w:rsidP="004F2096">
            <w:pPr>
              <w:pStyle w:val="Corptext2"/>
              <w:spacing w:line="240" w:lineRule="auto"/>
              <w:rPr>
                <w:rFonts w:ascii="Arial" w:hAnsi="Arial" w:cs="Arial"/>
                <w:sz w:val="20"/>
                <w:szCs w:val="20"/>
                <w:lang w:val="ro-RO"/>
              </w:rPr>
            </w:pPr>
            <w:r w:rsidRPr="00A1769F">
              <w:rPr>
                <w:rFonts w:ascii="Arial" w:hAnsi="Arial" w:cs="Arial"/>
                <w:sz w:val="20"/>
                <w:szCs w:val="20"/>
                <w:lang w:val="ro-RO"/>
              </w:rPr>
              <w:t xml:space="preserve">- </w:t>
            </w:r>
            <w:proofErr w:type="spellStart"/>
            <w:r w:rsidRPr="00A1769F">
              <w:rPr>
                <w:rFonts w:ascii="Arial" w:hAnsi="Arial" w:cs="Arial"/>
                <w:sz w:val="20"/>
                <w:szCs w:val="20"/>
                <w:lang w:val="ro-RO"/>
              </w:rPr>
              <w:t>Directia</w:t>
            </w:r>
            <w:proofErr w:type="spellEnd"/>
            <w:r w:rsidRPr="00A1769F">
              <w:rPr>
                <w:rFonts w:ascii="Arial" w:hAnsi="Arial" w:cs="Arial"/>
                <w:sz w:val="20"/>
                <w:szCs w:val="20"/>
                <w:lang w:val="ro-RO"/>
              </w:rPr>
              <w:t xml:space="preserve"> tehnică</w:t>
            </w:r>
          </w:p>
        </w:tc>
        <w:tc>
          <w:tcPr>
            <w:tcW w:w="2045" w:type="dxa"/>
          </w:tcPr>
          <w:p w14:paraId="0192E0AB"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7341</w:t>
            </w:r>
          </w:p>
        </w:tc>
      </w:tr>
      <w:tr w:rsidR="00D415A9" w:rsidRPr="00A1769F" w14:paraId="3FC2C128" w14:textId="77777777" w:rsidTr="004F2096">
        <w:trPr>
          <w:jc w:val="center"/>
        </w:trPr>
        <w:tc>
          <w:tcPr>
            <w:tcW w:w="6124" w:type="dxa"/>
          </w:tcPr>
          <w:p w14:paraId="74EE3C6C"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Compartimentul registre agricole</w:t>
            </w:r>
          </w:p>
        </w:tc>
        <w:tc>
          <w:tcPr>
            <w:tcW w:w="2045" w:type="dxa"/>
          </w:tcPr>
          <w:p w14:paraId="7291003B"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1875</w:t>
            </w:r>
          </w:p>
        </w:tc>
      </w:tr>
      <w:tr w:rsidR="00D415A9" w:rsidRPr="00A1769F" w14:paraId="3DA436D8" w14:textId="77777777" w:rsidTr="004F2096">
        <w:trPr>
          <w:jc w:val="center"/>
        </w:trPr>
        <w:tc>
          <w:tcPr>
            <w:tcW w:w="6124" w:type="dxa"/>
          </w:tcPr>
          <w:p w14:paraId="2D7900C3"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Compartimentul juridic</w:t>
            </w:r>
          </w:p>
        </w:tc>
        <w:tc>
          <w:tcPr>
            <w:tcW w:w="2045" w:type="dxa"/>
          </w:tcPr>
          <w:p w14:paraId="161EFB87"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612</w:t>
            </w:r>
          </w:p>
        </w:tc>
      </w:tr>
      <w:tr w:rsidR="00D415A9" w:rsidRPr="00A1769F" w14:paraId="26AD4601" w14:textId="77777777" w:rsidTr="004F2096">
        <w:trPr>
          <w:jc w:val="center"/>
        </w:trPr>
        <w:tc>
          <w:tcPr>
            <w:tcW w:w="6124" w:type="dxa"/>
          </w:tcPr>
          <w:p w14:paraId="5FD8DD46"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xml:space="preserve">- Compartimentul proiecte cu </w:t>
            </w:r>
            <w:proofErr w:type="spellStart"/>
            <w:r w:rsidRPr="00A1769F">
              <w:rPr>
                <w:rFonts w:ascii="Arial" w:hAnsi="Arial" w:cs="Arial"/>
                <w:sz w:val="20"/>
                <w:szCs w:val="20"/>
                <w:lang w:val="ro-RO"/>
              </w:rPr>
              <w:t>finanţare</w:t>
            </w:r>
            <w:proofErr w:type="spellEnd"/>
            <w:r w:rsidRPr="00A1769F">
              <w:rPr>
                <w:rFonts w:ascii="Arial" w:hAnsi="Arial" w:cs="Arial"/>
                <w:sz w:val="20"/>
                <w:szCs w:val="20"/>
                <w:lang w:val="ro-RO"/>
              </w:rPr>
              <w:t xml:space="preserve"> </w:t>
            </w:r>
            <w:proofErr w:type="spellStart"/>
            <w:r w:rsidRPr="00A1769F">
              <w:rPr>
                <w:rFonts w:ascii="Arial" w:hAnsi="Arial" w:cs="Arial"/>
                <w:sz w:val="20"/>
                <w:szCs w:val="20"/>
                <w:lang w:val="ro-RO"/>
              </w:rPr>
              <w:t>internaţională</w:t>
            </w:r>
            <w:proofErr w:type="spellEnd"/>
            <w:r w:rsidRPr="00A1769F">
              <w:rPr>
                <w:rFonts w:ascii="Arial" w:hAnsi="Arial" w:cs="Arial"/>
                <w:sz w:val="20"/>
                <w:szCs w:val="20"/>
                <w:lang w:val="ro-RO"/>
              </w:rPr>
              <w:t>, informare</w:t>
            </w:r>
          </w:p>
          <w:p w14:paraId="1DADBA59"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europeană și marketing turistic</w:t>
            </w:r>
          </w:p>
        </w:tc>
        <w:tc>
          <w:tcPr>
            <w:tcW w:w="2045" w:type="dxa"/>
          </w:tcPr>
          <w:p w14:paraId="2CD29BBC"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184</w:t>
            </w:r>
          </w:p>
        </w:tc>
      </w:tr>
      <w:tr w:rsidR="00D415A9" w:rsidRPr="00A1769F" w14:paraId="37B4F453" w14:textId="77777777" w:rsidTr="004F2096">
        <w:trPr>
          <w:jc w:val="center"/>
        </w:trPr>
        <w:tc>
          <w:tcPr>
            <w:tcW w:w="6124" w:type="dxa"/>
          </w:tcPr>
          <w:p w14:paraId="60634B82"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Compartimentul informatică</w:t>
            </w:r>
          </w:p>
        </w:tc>
        <w:tc>
          <w:tcPr>
            <w:tcW w:w="2045" w:type="dxa"/>
          </w:tcPr>
          <w:p w14:paraId="5C54AE70"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573</w:t>
            </w:r>
          </w:p>
        </w:tc>
      </w:tr>
      <w:tr w:rsidR="00D415A9" w:rsidRPr="00A1769F" w14:paraId="48BC2977" w14:textId="77777777" w:rsidTr="004F2096">
        <w:trPr>
          <w:jc w:val="center"/>
        </w:trPr>
        <w:tc>
          <w:tcPr>
            <w:tcW w:w="6124" w:type="dxa"/>
          </w:tcPr>
          <w:p w14:paraId="340DF4BC"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Compartimentul resurse umane</w:t>
            </w:r>
          </w:p>
        </w:tc>
        <w:tc>
          <w:tcPr>
            <w:tcW w:w="2045" w:type="dxa"/>
          </w:tcPr>
          <w:p w14:paraId="1672AF4F"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1798</w:t>
            </w:r>
          </w:p>
        </w:tc>
      </w:tr>
      <w:tr w:rsidR="00D415A9" w:rsidRPr="00A1769F" w14:paraId="7D9F56CE" w14:textId="77777777" w:rsidTr="004F2096">
        <w:trPr>
          <w:jc w:val="center"/>
        </w:trPr>
        <w:tc>
          <w:tcPr>
            <w:tcW w:w="6124" w:type="dxa"/>
          </w:tcPr>
          <w:p w14:paraId="758F83CF"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Compartimentul audit intern</w:t>
            </w:r>
          </w:p>
        </w:tc>
        <w:tc>
          <w:tcPr>
            <w:tcW w:w="2045" w:type="dxa"/>
          </w:tcPr>
          <w:p w14:paraId="1DC08447"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150</w:t>
            </w:r>
          </w:p>
        </w:tc>
      </w:tr>
      <w:tr w:rsidR="00D415A9" w:rsidRPr="00A1769F" w14:paraId="7EDEDB2C" w14:textId="77777777" w:rsidTr="004F2096">
        <w:trPr>
          <w:jc w:val="center"/>
        </w:trPr>
        <w:tc>
          <w:tcPr>
            <w:tcW w:w="6124" w:type="dxa"/>
          </w:tcPr>
          <w:p w14:paraId="64D213D2"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xml:space="preserve">- Compartimentul </w:t>
            </w:r>
            <w:proofErr w:type="spellStart"/>
            <w:r w:rsidRPr="00A1769F">
              <w:rPr>
                <w:rFonts w:ascii="Arial" w:hAnsi="Arial" w:cs="Arial"/>
                <w:sz w:val="20"/>
                <w:szCs w:val="20"/>
                <w:lang w:val="ro-RO"/>
              </w:rPr>
              <w:t>situaţii</w:t>
            </w:r>
            <w:proofErr w:type="spellEnd"/>
            <w:r w:rsidRPr="00A1769F">
              <w:rPr>
                <w:rFonts w:ascii="Arial" w:hAnsi="Arial" w:cs="Arial"/>
                <w:sz w:val="20"/>
                <w:szCs w:val="20"/>
                <w:lang w:val="ro-RO"/>
              </w:rPr>
              <w:t xml:space="preserve"> de </w:t>
            </w:r>
            <w:proofErr w:type="spellStart"/>
            <w:r w:rsidRPr="00A1769F">
              <w:rPr>
                <w:rFonts w:ascii="Arial" w:hAnsi="Arial" w:cs="Arial"/>
                <w:sz w:val="20"/>
                <w:szCs w:val="20"/>
                <w:lang w:val="ro-RO"/>
              </w:rPr>
              <w:t>urgenţă</w:t>
            </w:r>
            <w:proofErr w:type="spellEnd"/>
          </w:p>
        </w:tc>
        <w:tc>
          <w:tcPr>
            <w:tcW w:w="2045" w:type="dxa"/>
          </w:tcPr>
          <w:p w14:paraId="6A4F4A36"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402</w:t>
            </w:r>
          </w:p>
        </w:tc>
      </w:tr>
      <w:tr w:rsidR="00D415A9" w:rsidRPr="00A1769F" w14:paraId="7EE0E9A3" w14:textId="77777777" w:rsidTr="004F2096">
        <w:trPr>
          <w:jc w:val="center"/>
        </w:trPr>
        <w:tc>
          <w:tcPr>
            <w:tcW w:w="6124" w:type="dxa"/>
          </w:tcPr>
          <w:p w14:paraId="468B13DB"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xml:space="preserve">- Serviciul </w:t>
            </w:r>
            <w:proofErr w:type="spellStart"/>
            <w:r w:rsidRPr="00A1769F">
              <w:rPr>
                <w:rFonts w:ascii="Arial" w:hAnsi="Arial" w:cs="Arial"/>
                <w:sz w:val="20"/>
                <w:szCs w:val="20"/>
                <w:lang w:val="ro-RO"/>
              </w:rPr>
              <w:t>poliţia</w:t>
            </w:r>
            <w:proofErr w:type="spellEnd"/>
            <w:r w:rsidRPr="00A1769F">
              <w:rPr>
                <w:rFonts w:ascii="Arial" w:hAnsi="Arial" w:cs="Arial"/>
                <w:sz w:val="20"/>
                <w:szCs w:val="20"/>
                <w:lang w:val="ro-RO"/>
              </w:rPr>
              <w:t xml:space="preserve"> locală</w:t>
            </w:r>
          </w:p>
        </w:tc>
        <w:tc>
          <w:tcPr>
            <w:tcW w:w="2045" w:type="dxa"/>
          </w:tcPr>
          <w:p w14:paraId="60858F8C"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1308</w:t>
            </w:r>
          </w:p>
        </w:tc>
      </w:tr>
      <w:tr w:rsidR="00D415A9" w:rsidRPr="00A1769F" w14:paraId="3F2AC5D2" w14:textId="77777777" w:rsidTr="004F2096">
        <w:trPr>
          <w:jc w:val="center"/>
        </w:trPr>
        <w:tc>
          <w:tcPr>
            <w:tcW w:w="6124" w:type="dxa"/>
          </w:tcPr>
          <w:p w14:paraId="1570151E"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lastRenderedPageBreak/>
              <w:t>- Compartiment transport auto și monitorizare parcări</w:t>
            </w:r>
          </w:p>
        </w:tc>
        <w:tc>
          <w:tcPr>
            <w:tcW w:w="2045" w:type="dxa"/>
          </w:tcPr>
          <w:p w14:paraId="07E6DFF7"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1612</w:t>
            </w:r>
          </w:p>
        </w:tc>
      </w:tr>
      <w:tr w:rsidR="00D415A9" w:rsidRPr="00A1769F" w14:paraId="685FD610" w14:textId="77777777" w:rsidTr="004F2096">
        <w:trPr>
          <w:cantSplit/>
          <w:trHeight w:val="258"/>
          <w:jc w:val="center"/>
        </w:trPr>
        <w:tc>
          <w:tcPr>
            <w:tcW w:w="6124" w:type="dxa"/>
          </w:tcPr>
          <w:p w14:paraId="66F3E0E1"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xml:space="preserve">- Compartimentul </w:t>
            </w:r>
            <w:proofErr w:type="spellStart"/>
            <w:r w:rsidRPr="00A1769F">
              <w:rPr>
                <w:rFonts w:ascii="Arial" w:hAnsi="Arial" w:cs="Arial"/>
                <w:sz w:val="20"/>
                <w:szCs w:val="20"/>
                <w:lang w:val="ro-RO"/>
              </w:rPr>
              <w:t>licitaţii</w:t>
            </w:r>
            <w:proofErr w:type="spellEnd"/>
            <w:r w:rsidRPr="00A1769F">
              <w:rPr>
                <w:rFonts w:ascii="Arial" w:hAnsi="Arial" w:cs="Arial"/>
                <w:sz w:val="20"/>
                <w:szCs w:val="20"/>
                <w:lang w:val="ro-RO"/>
              </w:rPr>
              <w:t xml:space="preserve"> şi </w:t>
            </w:r>
            <w:proofErr w:type="spellStart"/>
            <w:r w:rsidRPr="00A1769F">
              <w:rPr>
                <w:rFonts w:ascii="Arial" w:hAnsi="Arial" w:cs="Arial"/>
                <w:sz w:val="20"/>
                <w:szCs w:val="20"/>
                <w:lang w:val="ro-RO"/>
              </w:rPr>
              <w:t>achiziţii</w:t>
            </w:r>
            <w:proofErr w:type="spellEnd"/>
            <w:r w:rsidRPr="00A1769F">
              <w:rPr>
                <w:rFonts w:ascii="Arial" w:hAnsi="Arial" w:cs="Arial"/>
                <w:sz w:val="20"/>
                <w:szCs w:val="20"/>
                <w:lang w:val="ro-RO"/>
              </w:rPr>
              <w:t xml:space="preserve"> publice</w:t>
            </w:r>
          </w:p>
        </w:tc>
        <w:tc>
          <w:tcPr>
            <w:tcW w:w="2045" w:type="dxa"/>
          </w:tcPr>
          <w:p w14:paraId="3506FE8A"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813</w:t>
            </w:r>
          </w:p>
        </w:tc>
      </w:tr>
      <w:tr w:rsidR="00D415A9" w:rsidRPr="00A1769F" w14:paraId="0D639F5E" w14:textId="77777777" w:rsidTr="004F2096">
        <w:trPr>
          <w:cantSplit/>
          <w:trHeight w:val="258"/>
          <w:jc w:val="center"/>
        </w:trPr>
        <w:tc>
          <w:tcPr>
            <w:tcW w:w="6124" w:type="dxa"/>
          </w:tcPr>
          <w:p w14:paraId="3FA40D29"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Compartiment alimentare cu energie termică</w:t>
            </w:r>
          </w:p>
        </w:tc>
        <w:tc>
          <w:tcPr>
            <w:tcW w:w="2045" w:type="dxa"/>
          </w:tcPr>
          <w:p w14:paraId="1399C693"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86</w:t>
            </w:r>
          </w:p>
        </w:tc>
      </w:tr>
      <w:tr w:rsidR="00D415A9" w:rsidRPr="00A1769F" w14:paraId="0FA6863F" w14:textId="77777777" w:rsidTr="004F2096">
        <w:trPr>
          <w:jc w:val="center"/>
        </w:trPr>
        <w:tc>
          <w:tcPr>
            <w:tcW w:w="6124" w:type="dxa"/>
          </w:tcPr>
          <w:p w14:paraId="41E581D6" w14:textId="77777777" w:rsidR="00D415A9" w:rsidRPr="00A1769F" w:rsidRDefault="00D415A9" w:rsidP="004F2096">
            <w:pPr>
              <w:pStyle w:val="Corptext2"/>
              <w:spacing w:line="240" w:lineRule="auto"/>
              <w:jc w:val="both"/>
              <w:rPr>
                <w:rFonts w:ascii="Arial" w:hAnsi="Arial" w:cs="Arial"/>
                <w:sz w:val="20"/>
                <w:szCs w:val="20"/>
                <w:lang w:val="ro-RO"/>
              </w:rPr>
            </w:pPr>
            <w:r w:rsidRPr="00A1769F">
              <w:rPr>
                <w:rFonts w:ascii="Arial" w:hAnsi="Arial" w:cs="Arial"/>
                <w:sz w:val="20"/>
                <w:szCs w:val="20"/>
                <w:lang w:val="ro-RO"/>
              </w:rPr>
              <w:t xml:space="preserve">- </w:t>
            </w:r>
            <w:bookmarkStart w:id="9" w:name="_Hlk63428374"/>
            <w:r w:rsidRPr="00A1769F">
              <w:rPr>
                <w:rFonts w:ascii="Arial" w:hAnsi="Arial" w:cs="Arial"/>
                <w:sz w:val="20"/>
                <w:szCs w:val="20"/>
                <w:lang w:val="ro-RO"/>
              </w:rPr>
              <w:t>Compartiment managementul calității</w:t>
            </w:r>
            <w:bookmarkEnd w:id="9"/>
            <w:r w:rsidRPr="00A1769F">
              <w:rPr>
                <w:rFonts w:ascii="Arial" w:hAnsi="Arial" w:cs="Arial"/>
                <w:sz w:val="20"/>
                <w:szCs w:val="20"/>
                <w:lang w:val="ro-RO"/>
              </w:rPr>
              <w:t>, comunicare, relații publice</w:t>
            </w:r>
          </w:p>
        </w:tc>
        <w:tc>
          <w:tcPr>
            <w:tcW w:w="2045" w:type="dxa"/>
          </w:tcPr>
          <w:p w14:paraId="1CB2BA6C"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213</w:t>
            </w:r>
          </w:p>
        </w:tc>
      </w:tr>
      <w:tr w:rsidR="00D415A9" w:rsidRPr="00A1769F" w14:paraId="6D5F029A" w14:textId="77777777" w:rsidTr="004F2096">
        <w:trPr>
          <w:cantSplit/>
          <w:trHeight w:val="258"/>
          <w:jc w:val="center"/>
        </w:trPr>
        <w:tc>
          <w:tcPr>
            <w:tcW w:w="6124" w:type="dxa"/>
          </w:tcPr>
          <w:p w14:paraId="0278DD88" w14:textId="77777777" w:rsidR="00D415A9" w:rsidRPr="00A1769F" w:rsidRDefault="00D415A9" w:rsidP="004F2096">
            <w:pPr>
              <w:pStyle w:val="Corptext2"/>
              <w:numPr>
                <w:ilvl w:val="0"/>
                <w:numId w:val="24"/>
              </w:numPr>
              <w:suppressAutoHyphens w:val="0"/>
              <w:spacing w:after="0" w:line="240" w:lineRule="auto"/>
              <w:ind w:left="204" w:hanging="204"/>
              <w:jc w:val="both"/>
              <w:rPr>
                <w:rFonts w:ascii="Arial" w:hAnsi="Arial" w:cs="Arial"/>
                <w:sz w:val="20"/>
                <w:szCs w:val="20"/>
                <w:lang w:val="ro-RO"/>
              </w:rPr>
            </w:pPr>
            <w:r w:rsidRPr="00A1769F">
              <w:rPr>
                <w:rFonts w:ascii="Arial" w:hAnsi="Arial" w:cs="Arial"/>
                <w:sz w:val="20"/>
                <w:szCs w:val="20"/>
                <w:lang w:val="ro-RO"/>
              </w:rPr>
              <w:t>Muzeul ”Arta lemnului”</w:t>
            </w:r>
          </w:p>
        </w:tc>
        <w:tc>
          <w:tcPr>
            <w:tcW w:w="2045" w:type="dxa"/>
          </w:tcPr>
          <w:p w14:paraId="71D7582F"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9</w:t>
            </w:r>
          </w:p>
        </w:tc>
      </w:tr>
      <w:tr w:rsidR="00D415A9" w:rsidRPr="00A1769F" w14:paraId="4A28386E" w14:textId="77777777" w:rsidTr="004F2096">
        <w:trPr>
          <w:cantSplit/>
          <w:trHeight w:val="258"/>
          <w:jc w:val="center"/>
        </w:trPr>
        <w:tc>
          <w:tcPr>
            <w:tcW w:w="6124" w:type="dxa"/>
          </w:tcPr>
          <w:p w14:paraId="70F3C4B4" w14:textId="77777777" w:rsidR="00D415A9" w:rsidRPr="00A1769F" w:rsidRDefault="00D415A9" w:rsidP="004F2096">
            <w:pPr>
              <w:pStyle w:val="Corptext2"/>
              <w:numPr>
                <w:ilvl w:val="0"/>
                <w:numId w:val="24"/>
              </w:numPr>
              <w:tabs>
                <w:tab w:val="left" w:pos="152"/>
              </w:tabs>
              <w:suppressAutoHyphens w:val="0"/>
              <w:spacing w:after="0" w:line="240" w:lineRule="auto"/>
              <w:ind w:left="0" w:firstLine="0"/>
              <w:jc w:val="both"/>
              <w:rPr>
                <w:rFonts w:ascii="Arial" w:hAnsi="Arial" w:cs="Arial"/>
                <w:sz w:val="20"/>
                <w:szCs w:val="20"/>
                <w:lang w:val="ro-RO"/>
              </w:rPr>
            </w:pPr>
            <w:r w:rsidRPr="00A1769F">
              <w:rPr>
                <w:rFonts w:ascii="Arial" w:hAnsi="Arial" w:cs="Arial"/>
                <w:sz w:val="20"/>
                <w:szCs w:val="20"/>
                <w:lang w:val="ro-RO"/>
              </w:rPr>
              <w:t>Biblioteca</w:t>
            </w:r>
          </w:p>
        </w:tc>
        <w:tc>
          <w:tcPr>
            <w:tcW w:w="2045" w:type="dxa"/>
          </w:tcPr>
          <w:p w14:paraId="52CE29D8"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2</w:t>
            </w:r>
          </w:p>
        </w:tc>
      </w:tr>
      <w:tr w:rsidR="00D415A9" w:rsidRPr="00A1769F" w14:paraId="25E1EF8C" w14:textId="77777777" w:rsidTr="004F2096">
        <w:trPr>
          <w:cantSplit/>
          <w:trHeight w:val="258"/>
          <w:jc w:val="center"/>
        </w:trPr>
        <w:tc>
          <w:tcPr>
            <w:tcW w:w="6124" w:type="dxa"/>
          </w:tcPr>
          <w:p w14:paraId="0409C28F" w14:textId="77777777" w:rsidR="00D415A9" w:rsidRPr="00A1769F" w:rsidRDefault="00D415A9" w:rsidP="004F2096">
            <w:pPr>
              <w:pStyle w:val="Corptext2"/>
              <w:numPr>
                <w:ilvl w:val="0"/>
                <w:numId w:val="24"/>
              </w:numPr>
              <w:tabs>
                <w:tab w:val="left" w:pos="204"/>
              </w:tabs>
              <w:suppressAutoHyphens w:val="0"/>
              <w:spacing w:after="0" w:line="240" w:lineRule="auto"/>
              <w:ind w:left="0" w:firstLine="0"/>
              <w:jc w:val="both"/>
              <w:rPr>
                <w:rFonts w:ascii="Arial" w:hAnsi="Arial" w:cs="Arial"/>
                <w:sz w:val="20"/>
                <w:szCs w:val="20"/>
                <w:lang w:val="ro-RO"/>
              </w:rPr>
            </w:pPr>
            <w:r w:rsidRPr="00A1769F">
              <w:rPr>
                <w:rFonts w:ascii="Arial" w:hAnsi="Arial" w:cs="Arial"/>
                <w:sz w:val="20"/>
                <w:szCs w:val="20"/>
                <w:lang w:val="ro-RO"/>
              </w:rPr>
              <w:t>Clubul sportiv ”</w:t>
            </w:r>
            <w:proofErr w:type="spellStart"/>
            <w:r w:rsidRPr="00A1769F">
              <w:rPr>
                <w:rFonts w:ascii="Arial" w:hAnsi="Arial" w:cs="Arial"/>
                <w:sz w:val="20"/>
                <w:szCs w:val="20"/>
                <w:lang w:val="ro-RO"/>
              </w:rPr>
              <w:t>Rarăul</w:t>
            </w:r>
            <w:proofErr w:type="spellEnd"/>
            <w:r w:rsidRPr="00A1769F">
              <w:rPr>
                <w:rFonts w:ascii="Arial" w:hAnsi="Arial" w:cs="Arial"/>
                <w:sz w:val="20"/>
                <w:szCs w:val="20"/>
                <w:lang w:val="ro-RO"/>
              </w:rPr>
              <w:t>”</w:t>
            </w:r>
          </w:p>
        </w:tc>
        <w:tc>
          <w:tcPr>
            <w:tcW w:w="2045" w:type="dxa"/>
          </w:tcPr>
          <w:p w14:paraId="05799F53"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9</w:t>
            </w:r>
          </w:p>
        </w:tc>
      </w:tr>
      <w:tr w:rsidR="00D415A9" w:rsidRPr="00A1769F" w14:paraId="3AF0CCE0" w14:textId="77777777" w:rsidTr="004F2096">
        <w:trPr>
          <w:cantSplit/>
          <w:trHeight w:val="258"/>
          <w:jc w:val="center"/>
        </w:trPr>
        <w:tc>
          <w:tcPr>
            <w:tcW w:w="6124" w:type="dxa"/>
          </w:tcPr>
          <w:p w14:paraId="67AF90C5" w14:textId="77777777" w:rsidR="00D415A9" w:rsidRPr="00A1769F" w:rsidRDefault="00D415A9" w:rsidP="004F2096">
            <w:pPr>
              <w:pStyle w:val="Corptext2"/>
              <w:numPr>
                <w:ilvl w:val="0"/>
                <w:numId w:val="24"/>
              </w:numPr>
              <w:tabs>
                <w:tab w:val="left" w:pos="204"/>
              </w:tabs>
              <w:suppressAutoHyphens w:val="0"/>
              <w:spacing w:after="0" w:line="240" w:lineRule="auto"/>
              <w:ind w:left="0" w:firstLine="0"/>
              <w:jc w:val="both"/>
              <w:rPr>
                <w:rFonts w:ascii="Arial" w:hAnsi="Arial" w:cs="Arial"/>
                <w:sz w:val="20"/>
                <w:szCs w:val="20"/>
                <w:lang w:val="ro-RO"/>
              </w:rPr>
            </w:pPr>
            <w:r w:rsidRPr="00A1769F">
              <w:rPr>
                <w:rFonts w:ascii="Arial" w:hAnsi="Arial" w:cs="Arial"/>
                <w:sz w:val="20"/>
                <w:szCs w:val="20"/>
                <w:lang w:val="ro-RO"/>
              </w:rPr>
              <w:t>Serviciul medicina școlară</w:t>
            </w:r>
          </w:p>
        </w:tc>
        <w:tc>
          <w:tcPr>
            <w:tcW w:w="2045" w:type="dxa"/>
          </w:tcPr>
          <w:p w14:paraId="5551B746"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16</w:t>
            </w:r>
          </w:p>
        </w:tc>
      </w:tr>
      <w:tr w:rsidR="00D415A9" w:rsidRPr="00A1769F" w14:paraId="3E8FB059" w14:textId="77777777" w:rsidTr="004F2096">
        <w:trPr>
          <w:cantSplit/>
          <w:trHeight w:val="258"/>
          <w:jc w:val="center"/>
        </w:trPr>
        <w:tc>
          <w:tcPr>
            <w:tcW w:w="6124" w:type="dxa"/>
          </w:tcPr>
          <w:p w14:paraId="42F07C0D" w14:textId="77777777" w:rsidR="00D415A9" w:rsidRPr="00A1769F" w:rsidRDefault="00D415A9" w:rsidP="004F2096">
            <w:pPr>
              <w:pStyle w:val="Corptext2"/>
              <w:numPr>
                <w:ilvl w:val="0"/>
                <w:numId w:val="24"/>
              </w:numPr>
              <w:tabs>
                <w:tab w:val="left" w:pos="166"/>
              </w:tabs>
              <w:suppressAutoHyphens w:val="0"/>
              <w:spacing w:after="0" w:line="240" w:lineRule="auto"/>
              <w:ind w:left="0" w:firstLine="0"/>
              <w:jc w:val="both"/>
              <w:rPr>
                <w:rFonts w:ascii="Arial" w:hAnsi="Arial" w:cs="Arial"/>
                <w:sz w:val="20"/>
                <w:szCs w:val="20"/>
                <w:lang w:val="ro-RO"/>
              </w:rPr>
            </w:pPr>
            <w:r w:rsidRPr="00A1769F">
              <w:rPr>
                <w:rFonts w:ascii="Arial" w:hAnsi="Arial" w:cs="Arial"/>
                <w:sz w:val="20"/>
                <w:szCs w:val="20"/>
                <w:lang w:val="ro-RO"/>
              </w:rPr>
              <w:t>Serviciul public comunitar local de evidența persoanelor</w:t>
            </w:r>
          </w:p>
        </w:tc>
        <w:tc>
          <w:tcPr>
            <w:tcW w:w="2045" w:type="dxa"/>
          </w:tcPr>
          <w:p w14:paraId="1ED3CDED" w14:textId="77777777" w:rsidR="00D415A9" w:rsidRPr="00A1769F" w:rsidRDefault="00D415A9" w:rsidP="004F2096">
            <w:pPr>
              <w:pStyle w:val="Corptext2"/>
              <w:spacing w:line="240" w:lineRule="auto"/>
              <w:ind w:firstLine="851"/>
              <w:jc w:val="right"/>
              <w:rPr>
                <w:rFonts w:ascii="Arial" w:hAnsi="Arial" w:cs="Arial"/>
                <w:spacing w:val="-1"/>
                <w:sz w:val="20"/>
                <w:szCs w:val="20"/>
                <w:lang w:val="ro-RO"/>
              </w:rPr>
            </w:pPr>
            <w:r w:rsidRPr="00A1769F">
              <w:rPr>
                <w:rFonts w:ascii="Arial" w:hAnsi="Arial" w:cs="Arial"/>
                <w:spacing w:val="-1"/>
                <w:sz w:val="20"/>
                <w:szCs w:val="20"/>
                <w:lang w:val="ro-RO"/>
              </w:rPr>
              <w:t>49</w:t>
            </w:r>
          </w:p>
        </w:tc>
      </w:tr>
    </w:tbl>
    <w:p w14:paraId="296D2977" w14:textId="77777777" w:rsidR="00D415A9" w:rsidRPr="00A1769F" w:rsidRDefault="00D415A9" w:rsidP="00D415A9">
      <w:pPr>
        <w:pStyle w:val="Corptext2"/>
        <w:spacing w:line="240" w:lineRule="auto"/>
        <w:ind w:firstLine="851"/>
        <w:jc w:val="both"/>
        <w:rPr>
          <w:rFonts w:ascii="Arial" w:hAnsi="Arial" w:cs="Arial"/>
          <w:sz w:val="20"/>
          <w:szCs w:val="20"/>
          <w:lang w:val="ro-RO"/>
        </w:rPr>
      </w:pPr>
    </w:p>
    <w:p w14:paraId="5BDC799E" w14:textId="77777777" w:rsidR="00D415A9" w:rsidRPr="00A1769F" w:rsidRDefault="00D415A9" w:rsidP="004F2096">
      <w:pPr>
        <w:pStyle w:val="Corptext2"/>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În registrul special – </w:t>
      </w:r>
      <w:proofErr w:type="spellStart"/>
      <w:r w:rsidRPr="00A1769F">
        <w:rPr>
          <w:rFonts w:ascii="Arial" w:hAnsi="Arial" w:cs="Arial"/>
          <w:sz w:val="22"/>
          <w:szCs w:val="22"/>
          <w:lang w:val="ro-RO"/>
        </w:rPr>
        <w:t>petiţii</w:t>
      </w:r>
      <w:proofErr w:type="spellEnd"/>
      <w:r w:rsidRPr="00A1769F">
        <w:rPr>
          <w:rFonts w:ascii="Arial" w:hAnsi="Arial" w:cs="Arial"/>
          <w:sz w:val="22"/>
          <w:szCs w:val="22"/>
          <w:lang w:val="ro-RO"/>
        </w:rPr>
        <w:t xml:space="preserve"> au fost înregistrate </w:t>
      </w:r>
      <w:proofErr w:type="spellStart"/>
      <w:r w:rsidRPr="00A1769F">
        <w:rPr>
          <w:rFonts w:ascii="Arial" w:hAnsi="Arial" w:cs="Arial"/>
          <w:sz w:val="22"/>
          <w:szCs w:val="22"/>
          <w:lang w:val="ro-RO"/>
        </w:rPr>
        <w:t>petiţiile</w:t>
      </w:r>
      <w:proofErr w:type="spellEnd"/>
      <w:r w:rsidRPr="00A1769F">
        <w:rPr>
          <w:rFonts w:ascii="Arial" w:hAnsi="Arial" w:cs="Arial"/>
          <w:sz w:val="22"/>
          <w:szCs w:val="22"/>
          <w:lang w:val="ro-RO"/>
        </w:rPr>
        <w:t xml:space="preserve"> adresate Prefecturii, Consiliului </w:t>
      </w:r>
      <w:proofErr w:type="spellStart"/>
      <w:r w:rsidRPr="00A1769F">
        <w:rPr>
          <w:rFonts w:ascii="Arial" w:hAnsi="Arial" w:cs="Arial"/>
          <w:sz w:val="22"/>
          <w:szCs w:val="22"/>
          <w:lang w:val="ro-RO"/>
        </w:rPr>
        <w:t>Judeţean</w:t>
      </w:r>
      <w:proofErr w:type="spellEnd"/>
      <w:r w:rsidRPr="00A1769F">
        <w:rPr>
          <w:rFonts w:ascii="Arial" w:hAnsi="Arial" w:cs="Arial"/>
          <w:sz w:val="22"/>
          <w:szCs w:val="22"/>
          <w:lang w:val="ro-RO"/>
        </w:rPr>
        <w:t xml:space="preserve">, organelor centrale ale </w:t>
      </w:r>
      <w:proofErr w:type="spellStart"/>
      <w:r w:rsidRPr="00A1769F">
        <w:rPr>
          <w:rFonts w:ascii="Arial" w:hAnsi="Arial" w:cs="Arial"/>
          <w:sz w:val="22"/>
          <w:szCs w:val="22"/>
          <w:lang w:val="ro-RO"/>
        </w:rPr>
        <w:t>administraţiei</w:t>
      </w:r>
      <w:proofErr w:type="spellEnd"/>
      <w:r w:rsidRPr="00A1769F">
        <w:rPr>
          <w:rFonts w:ascii="Arial" w:hAnsi="Arial" w:cs="Arial"/>
          <w:sz w:val="22"/>
          <w:szCs w:val="22"/>
          <w:lang w:val="ro-RO"/>
        </w:rPr>
        <w:t xml:space="preserve"> publice etc. de către </w:t>
      </w:r>
      <w:proofErr w:type="spellStart"/>
      <w:r w:rsidRPr="00A1769F">
        <w:rPr>
          <w:rFonts w:ascii="Arial" w:hAnsi="Arial" w:cs="Arial"/>
          <w:sz w:val="22"/>
          <w:szCs w:val="22"/>
          <w:lang w:val="ro-RO"/>
        </w:rPr>
        <w:t>cetăţenii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nemulţumiţi</w:t>
      </w:r>
      <w:proofErr w:type="spellEnd"/>
      <w:r w:rsidRPr="00A1769F">
        <w:rPr>
          <w:rFonts w:ascii="Arial" w:hAnsi="Arial" w:cs="Arial"/>
          <w:sz w:val="22"/>
          <w:szCs w:val="22"/>
          <w:lang w:val="ro-RO"/>
        </w:rPr>
        <w:t xml:space="preserve"> cu răspunsurile primite din partea </w:t>
      </w:r>
      <w:proofErr w:type="spellStart"/>
      <w:r w:rsidRPr="00A1769F">
        <w:rPr>
          <w:rFonts w:ascii="Arial" w:hAnsi="Arial" w:cs="Arial"/>
          <w:sz w:val="22"/>
          <w:szCs w:val="22"/>
          <w:lang w:val="ro-RO"/>
        </w:rPr>
        <w:t>autorităţilor</w:t>
      </w:r>
      <w:proofErr w:type="spellEnd"/>
      <w:r w:rsidRPr="00A1769F">
        <w:rPr>
          <w:rFonts w:ascii="Arial" w:hAnsi="Arial" w:cs="Arial"/>
          <w:sz w:val="22"/>
          <w:szCs w:val="22"/>
          <w:lang w:val="ro-RO"/>
        </w:rPr>
        <w:t xml:space="preserve"> locale.</w:t>
      </w:r>
    </w:p>
    <w:p w14:paraId="343295DD" w14:textId="77777777" w:rsidR="00D415A9" w:rsidRPr="00A1769F" w:rsidRDefault="00D415A9" w:rsidP="004F2096">
      <w:pPr>
        <w:pStyle w:val="Corptext2"/>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 xml:space="preserve">În cursul anului 2020 s-au înregistrat un număr de 13 </w:t>
      </w:r>
      <w:proofErr w:type="spellStart"/>
      <w:r w:rsidRPr="00A1769F">
        <w:rPr>
          <w:rFonts w:ascii="Arial" w:hAnsi="Arial" w:cs="Arial"/>
          <w:sz w:val="22"/>
          <w:szCs w:val="22"/>
          <w:lang w:val="ro-RO"/>
        </w:rPr>
        <w:t>petiţii</w:t>
      </w:r>
      <w:proofErr w:type="spellEnd"/>
      <w:r w:rsidRPr="00A1769F">
        <w:rPr>
          <w:rFonts w:ascii="Arial" w:hAnsi="Arial" w:cs="Arial"/>
          <w:sz w:val="22"/>
          <w:szCs w:val="22"/>
          <w:lang w:val="ro-RO"/>
        </w:rPr>
        <w:t>, care s-au repartizat spre rezolvare serviciilor din cadrul primăriei, astfel:</w:t>
      </w:r>
    </w:p>
    <w:p w14:paraId="13AC159B" w14:textId="77777777" w:rsidR="00D415A9" w:rsidRPr="00A1769F" w:rsidRDefault="00D415A9" w:rsidP="004F2096">
      <w:pPr>
        <w:pStyle w:val="Corptext2"/>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2–Compartiment resurse umane</w:t>
      </w:r>
    </w:p>
    <w:p w14:paraId="4BC59860" w14:textId="77777777" w:rsidR="00D415A9" w:rsidRPr="00A1769F" w:rsidRDefault="00D415A9" w:rsidP="004F2096">
      <w:pPr>
        <w:pStyle w:val="Corptext2"/>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3–Serviciul poliție locală (Compartiment disciplina în construcții)</w:t>
      </w:r>
    </w:p>
    <w:p w14:paraId="76737622" w14:textId="77777777" w:rsidR="00D415A9" w:rsidRPr="00A1769F" w:rsidRDefault="00D415A9" w:rsidP="004F2096">
      <w:pPr>
        <w:pStyle w:val="Corptext2"/>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5–Direcția tehnică (1 – Compartiment monitorizare servicii publice; 1 – Compartiment spațiu locativ; 2 – Compartiment urbanism; 1 – Compartiment patrimoniu).</w:t>
      </w:r>
    </w:p>
    <w:p w14:paraId="4687FFB2" w14:textId="77777777" w:rsidR="00D415A9" w:rsidRPr="00A1769F" w:rsidRDefault="00D415A9" w:rsidP="004F2096">
      <w:pPr>
        <w:pStyle w:val="Corptext2"/>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2–Direcția asistență socială</w:t>
      </w:r>
    </w:p>
    <w:p w14:paraId="6A69278D" w14:textId="77777777" w:rsidR="00D415A9" w:rsidRPr="00A1769F" w:rsidRDefault="00D415A9" w:rsidP="004F2096">
      <w:pPr>
        <w:pStyle w:val="Corptext2"/>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1–Compartiment managementul calității</w:t>
      </w:r>
    </w:p>
    <w:p w14:paraId="5F1F4EE5" w14:textId="77777777" w:rsidR="00D415A9" w:rsidRPr="00A1769F" w:rsidRDefault="00D415A9" w:rsidP="004F2096">
      <w:pPr>
        <w:pStyle w:val="Corptext2"/>
        <w:spacing w:after="0" w:line="240" w:lineRule="auto"/>
        <w:ind w:firstLine="851"/>
        <w:jc w:val="both"/>
        <w:rPr>
          <w:rFonts w:ascii="Arial" w:hAnsi="Arial" w:cs="Arial"/>
          <w:sz w:val="22"/>
          <w:szCs w:val="22"/>
        </w:rPr>
      </w:pPr>
      <w:r w:rsidRPr="00A1769F">
        <w:rPr>
          <w:rFonts w:ascii="Arial" w:hAnsi="Arial" w:cs="Arial"/>
          <w:sz w:val="22"/>
          <w:szCs w:val="22"/>
          <w:lang w:val="ro-RO"/>
        </w:rPr>
        <w:t>La toate cele 13 solicitări s-a răspuns în termenul legal.</w:t>
      </w:r>
    </w:p>
    <w:p w14:paraId="4F229F00" w14:textId="77777777" w:rsidR="00D415A9" w:rsidRPr="00A1769F" w:rsidRDefault="00D415A9" w:rsidP="004F2096">
      <w:pPr>
        <w:pStyle w:val="Corptext2"/>
        <w:spacing w:after="0" w:line="240" w:lineRule="auto"/>
        <w:ind w:firstLine="851"/>
        <w:jc w:val="both"/>
        <w:rPr>
          <w:rFonts w:ascii="Arial" w:hAnsi="Arial" w:cs="Arial"/>
          <w:sz w:val="22"/>
          <w:szCs w:val="22"/>
          <w:lang w:val="ro-RO"/>
        </w:rPr>
      </w:pPr>
    </w:p>
    <w:p w14:paraId="2C2C386C" w14:textId="31471C0D" w:rsidR="00D415A9" w:rsidRPr="00A1769F" w:rsidRDefault="00D415A9" w:rsidP="00D415A9">
      <w:pPr>
        <w:pStyle w:val="WW-Default"/>
        <w:spacing w:line="264" w:lineRule="auto"/>
        <w:ind w:firstLine="851"/>
        <w:jc w:val="both"/>
        <w:rPr>
          <w:b/>
          <w:color w:val="auto"/>
          <w:sz w:val="22"/>
          <w:szCs w:val="22"/>
        </w:rPr>
      </w:pPr>
      <w:r w:rsidRPr="00A1769F">
        <w:rPr>
          <w:b/>
          <w:color w:val="auto"/>
          <w:sz w:val="22"/>
          <w:szCs w:val="22"/>
        </w:rPr>
        <w:t xml:space="preserve">5. </w:t>
      </w:r>
      <w:proofErr w:type="spellStart"/>
      <w:r w:rsidRPr="00A1769F">
        <w:rPr>
          <w:b/>
          <w:color w:val="auto"/>
          <w:sz w:val="22"/>
          <w:szCs w:val="22"/>
        </w:rPr>
        <w:t>Activitatea</w:t>
      </w:r>
      <w:proofErr w:type="spellEnd"/>
      <w:r w:rsidRPr="00A1769F">
        <w:rPr>
          <w:b/>
          <w:color w:val="auto"/>
          <w:sz w:val="22"/>
          <w:szCs w:val="22"/>
        </w:rPr>
        <w:t xml:space="preserve"> de </w:t>
      </w:r>
      <w:proofErr w:type="spellStart"/>
      <w:r w:rsidRPr="00A1769F">
        <w:rPr>
          <w:b/>
          <w:color w:val="auto"/>
          <w:sz w:val="22"/>
          <w:szCs w:val="22"/>
        </w:rPr>
        <w:t>arhivare</w:t>
      </w:r>
      <w:proofErr w:type="spellEnd"/>
      <w:r w:rsidRPr="00A1769F">
        <w:rPr>
          <w:b/>
          <w:color w:val="auto"/>
          <w:sz w:val="22"/>
          <w:szCs w:val="22"/>
        </w:rPr>
        <w:t xml:space="preserve"> </w:t>
      </w:r>
      <w:r w:rsidR="004F2096" w:rsidRPr="00A1769F">
        <w:rPr>
          <w:b/>
          <w:color w:val="auto"/>
          <w:sz w:val="22"/>
          <w:szCs w:val="22"/>
        </w:rPr>
        <w:t>a</w:t>
      </w:r>
      <w:r w:rsidRPr="00A1769F">
        <w:rPr>
          <w:b/>
          <w:color w:val="auto"/>
          <w:sz w:val="22"/>
          <w:szCs w:val="22"/>
        </w:rPr>
        <w:t xml:space="preserve"> </w:t>
      </w:r>
      <w:proofErr w:type="spellStart"/>
      <w:r w:rsidRPr="00A1769F">
        <w:rPr>
          <w:b/>
          <w:color w:val="auto"/>
          <w:sz w:val="22"/>
          <w:szCs w:val="22"/>
        </w:rPr>
        <w:t>cuprins</w:t>
      </w:r>
      <w:proofErr w:type="spellEnd"/>
      <w:r w:rsidRPr="00A1769F">
        <w:rPr>
          <w:b/>
          <w:color w:val="auto"/>
          <w:sz w:val="22"/>
          <w:szCs w:val="22"/>
        </w:rPr>
        <w:t>:</w:t>
      </w:r>
    </w:p>
    <w:p w14:paraId="377D51F0" w14:textId="77777777" w:rsidR="00D415A9" w:rsidRPr="00A1769F" w:rsidRDefault="00D415A9" w:rsidP="00D415A9">
      <w:pPr>
        <w:pStyle w:val="WW-Default"/>
        <w:widowControl w:val="0"/>
        <w:numPr>
          <w:ilvl w:val="3"/>
          <w:numId w:val="7"/>
        </w:numPr>
        <w:tabs>
          <w:tab w:val="clear" w:pos="0"/>
        </w:tabs>
        <w:suppressAutoHyphens w:val="0"/>
        <w:autoSpaceDE/>
        <w:autoSpaceDN w:val="0"/>
        <w:adjustRightInd w:val="0"/>
        <w:spacing w:line="264" w:lineRule="auto"/>
        <w:ind w:left="0" w:firstLine="851"/>
        <w:jc w:val="both"/>
        <w:rPr>
          <w:color w:val="auto"/>
          <w:sz w:val="22"/>
          <w:szCs w:val="22"/>
        </w:rPr>
      </w:pPr>
      <w:proofErr w:type="spellStart"/>
      <w:r w:rsidRPr="00A1769F">
        <w:rPr>
          <w:color w:val="auto"/>
          <w:sz w:val="22"/>
          <w:szCs w:val="22"/>
        </w:rPr>
        <w:t>Verificarea</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preluarea</w:t>
      </w:r>
      <w:proofErr w:type="spellEnd"/>
      <w:r w:rsidRPr="00A1769F">
        <w:rPr>
          <w:color w:val="auto"/>
          <w:sz w:val="22"/>
          <w:szCs w:val="22"/>
        </w:rPr>
        <w:t xml:space="preserve"> </w:t>
      </w:r>
      <w:proofErr w:type="spellStart"/>
      <w:r w:rsidRPr="00A1769F">
        <w:rPr>
          <w:color w:val="auto"/>
          <w:sz w:val="22"/>
          <w:szCs w:val="22"/>
        </w:rPr>
        <w:t>parțială</w:t>
      </w:r>
      <w:proofErr w:type="spellEnd"/>
      <w:r w:rsidRPr="00A1769F">
        <w:rPr>
          <w:color w:val="auto"/>
          <w:sz w:val="22"/>
          <w:szCs w:val="22"/>
        </w:rPr>
        <w:t xml:space="preserve"> de la </w:t>
      </w:r>
      <w:proofErr w:type="spellStart"/>
      <w:r w:rsidRPr="00A1769F">
        <w:rPr>
          <w:color w:val="auto"/>
          <w:sz w:val="22"/>
          <w:szCs w:val="22"/>
        </w:rPr>
        <w:t>servicii</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compartimente</w:t>
      </w:r>
      <w:proofErr w:type="spellEnd"/>
      <w:r w:rsidRPr="00A1769F">
        <w:rPr>
          <w:color w:val="auto"/>
          <w:sz w:val="22"/>
          <w:szCs w:val="22"/>
        </w:rPr>
        <w:t xml:space="preserve">, pe </w:t>
      </w:r>
      <w:proofErr w:type="spellStart"/>
      <w:r w:rsidRPr="00A1769F">
        <w:rPr>
          <w:color w:val="auto"/>
          <w:sz w:val="22"/>
          <w:szCs w:val="22"/>
        </w:rPr>
        <w:t>bază</w:t>
      </w:r>
      <w:proofErr w:type="spellEnd"/>
      <w:r w:rsidRPr="00A1769F">
        <w:rPr>
          <w:color w:val="auto"/>
          <w:sz w:val="22"/>
          <w:szCs w:val="22"/>
        </w:rPr>
        <w:t xml:space="preserve"> de </w:t>
      </w:r>
      <w:proofErr w:type="spellStart"/>
      <w:r w:rsidRPr="00A1769F">
        <w:rPr>
          <w:color w:val="auto"/>
          <w:sz w:val="22"/>
          <w:szCs w:val="22"/>
        </w:rPr>
        <w:t>inventariere</w:t>
      </w:r>
      <w:proofErr w:type="spellEnd"/>
      <w:r w:rsidRPr="00A1769F">
        <w:rPr>
          <w:color w:val="auto"/>
          <w:sz w:val="22"/>
          <w:szCs w:val="22"/>
        </w:rPr>
        <w:t xml:space="preserve">, a </w:t>
      </w:r>
      <w:proofErr w:type="spellStart"/>
      <w:r w:rsidRPr="00A1769F">
        <w:rPr>
          <w:color w:val="auto"/>
          <w:sz w:val="22"/>
          <w:szCs w:val="22"/>
        </w:rPr>
        <w:t>documentelor</w:t>
      </w:r>
      <w:proofErr w:type="spellEnd"/>
      <w:r w:rsidRPr="00A1769F">
        <w:rPr>
          <w:color w:val="auto"/>
          <w:sz w:val="22"/>
          <w:szCs w:val="22"/>
        </w:rPr>
        <w:t xml:space="preserve"> </w:t>
      </w:r>
      <w:proofErr w:type="spellStart"/>
      <w:r w:rsidRPr="00A1769F">
        <w:rPr>
          <w:color w:val="auto"/>
          <w:sz w:val="22"/>
          <w:szCs w:val="22"/>
        </w:rPr>
        <w:t>constituite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termenele</w:t>
      </w:r>
      <w:proofErr w:type="spellEnd"/>
      <w:r w:rsidRPr="00A1769F">
        <w:rPr>
          <w:color w:val="auto"/>
          <w:sz w:val="22"/>
          <w:szCs w:val="22"/>
        </w:rPr>
        <w:t xml:space="preserve"> </w:t>
      </w:r>
      <w:proofErr w:type="spellStart"/>
      <w:r w:rsidRPr="00A1769F">
        <w:rPr>
          <w:color w:val="auto"/>
          <w:sz w:val="22"/>
          <w:szCs w:val="22"/>
        </w:rPr>
        <w:t>prevăzute</w:t>
      </w:r>
      <w:proofErr w:type="spellEnd"/>
      <w:r w:rsidRPr="00A1769F">
        <w:rPr>
          <w:color w:val="auto"/>
          <w:sz w:val="22"/>
          <w:szCs w:val="22"/>
        </w:rPr>
        <w:t xml:space="preserve"> de </w:t>
      </w:r>
      <w:proofErr w:type="spellStart"/>
      <w:r w:rsidRPr="00A1769F">
        <w:rPr>
          <w:color w:val="auto"/>
          <w:sz w:val="22"/>
          <w:szCs w:val="22"/>
        </w:rPr>
        <w:t>legea</w:t>
      </w:r>
      <w:proofErr w:type="spellEnd"/>
      <w:r w:rsidRPr="00A1769F">
        <w:rPr>
          <w:color w:val="auto"/>
          <w:sz w:val="22"/>
          <w:szCs w:val="22"/>
        </w:rPr>
        <w:t xml:space="preserve"> </w:t>
      </w:r>
      <w:proofErr w:type="spellStart"/>
      <w:r w:rsidRPr="00A1769F">
        <w:rPr>
          <w:color w:val="auto"/>
          <w:sz w:val="22"/>
          <w:szCs w:val="22"/>
        </w:rPr>
        <w:t>arhivelor</w:t>
      </w:r>
      <w:proofErr w:type="spellEnd"/>
      <w:r w:rsidRPr="00A1769F">
        <w:rPr>
          <w:color w:val="auto"/>
          <w:sz w:val="22"/>
          <w:szCs w:val="22"/>
        </w:rPr>
        <w:t>;</w:t>
      </w:r>
    </w:p>
    <w:p w14:paraId="5DBD41B2" w14:textId="77777777" w:rsidR="00D415A9" w:rsidRPr="00A1769F" w:rsidRDefault="00D415A9" w:rsidP="00D415A9">
      <w:pPr>
        <w:pStyle w:val="WW-Default"/>
        <w:widowControl w:val="0"/>
        <w:numPr>
          <w:ilvl w:val="3"/>
          <w:numId w:val="7"/>
        </w:numPr>
        <w:tabs>
          <w:tab w:val="clear" w:pos="0"/>
        </w:tabs>
        <w:suppressAutoHyphens w:val="0"/>
        <w:autoSpaceDE/>
        <w:autoSpaceDN w:val="0"/>
        <w:adjustRightInd w:val="0"/>
        <w:spacing w:line="264" w:lineRule="auto"/>
        <w:ind w:left="0" w:firstLine="851"/>
        <w:jc w:val="both"/>
        <w:rPr>
          <w:color w:val="auto"/>
          <w:sz w:val="22"/>
          <w:szCs w:val="22"/>
        </w:rPr>
      </w:pPr>
      <w:proofErr w:type="spellStart"/>
      <w:r w:rsidRPr="00A1769F">
        <w:rPr>
          <w:color w:val="auto"/>
          <w:sz w:val="22"/>
          <w:szCs w:val="22"/>
        </w:rPr>
        <w:t>Selecționarea</w:t>
      </w:r>
      <w:proofErr w:type="spellEnd"/>
      <w:r w:rsidRPr="00A1769F">
        <w:rPr>
          <w:color w:val="auto"/>
          <w:sz w:val="22"/>
          <w:szCs w:val="22"/>
        </w:rPr>
        <w:t xml:space="preserve"> </w:t>
      </w:r>
      <w:proofErr w:type="spellStart"/>
      <w:r w:rsidRPr="00A1769F">
        <w:rPr>
          <w:color w:val="auto"/>
          <w:sz w:val="22"/>
          <w:szCs w:val="22"/>
        </w:rPr>
        <w:t>documentelor</w:t>
      </w:r>
      <w:proofErr w:type="spellEnd"/>
      <w:r w:rsidRPr="00A1769F">
        <w:rPr>
          <w:color w:val="auto"/>
          <w:sz w:val="22"/>
          <w:szCs w:val="22"/>
        </w:rPr>
        <w:t xml:space="preserve"> cu </w:t>
      </w:r>
      <w:proofErr w:type="spellStart"/>
      <w:r w:rsidRPr="00A1769F">
        <w:rPr>
          <w:color w:val="auto"/>
          <w:sz w:val="22"/>
          <w:szCs w:val="22"/>
        </w:rPr>
        <w:t>termenul</w:t>
      </w:r>
      <w:proofErr w:type="spellEnd"/>
      <w:r w:rsidRPr="00A1769F">
        <w:rPr>
          <w:color w:val="auto"/>
          <w:sz w:val="22"/>
          <w:szCs w:val="22"/>
        </w:rPr>
        <w:t xml:space="preserve"> de </w:t>
      </w:r>
      <w:proofErr w:type="spellStart"/>
      <w:r w:rsidRPr="00A1769F">
        <w:rPr>
          <w:color w:val="auto"/>
          <w:sz w:val="22"/>
          <w:szCs w:val="22"/>
        </w:rPr>
        <w:t>păstrare</w:t>
      </w:r>
      <w:proofErr w:type="spellEnd"/>
      <w:r w:rsidRPr="00A1769F">
        <w:rPr>
          <w:color w:val="auto"/>
          <w:sz w:val="22"/>
          <w:szCs w:val="22"/>
        </w:rPr>
        <w:t xml:space="preserve"> </w:t>
      </w:r>
      <w:proofErr w:type="spellStart"/>
      <w:r w:rsidRPr="00A1769F">
        <w:rPr>
          <w:color w:val="auto"/>
          <w:sz w:val="22"/>
          <w:szCs w:val="22"/>
        </w:rPr>
        <w:t>expirat</w:t>
      </w:r>
      <w:proofErr w:type="spellEnd"/>
      <w:r w:rsidRPr="00A1769F">
        <w:rPr>
          <w:color w:val="auto"/>
          <w:sz w:val="22"/>
          <w:szCs w:val="22"/>
        </w:rPr>
        <w:t>;</w:t>
      </w:r>
    </w:p>
    <w:p w14:paraId="408E3DE1" w14:textId="77777777" w:rsidR="00D415A9" w:rsidRPr="00A1769F" w:rsidRDefault="00D415A9" w:rsidP="00D415A9">
      <w:pPr>
        <w:pStyle w:val="WW-Default"/>
        <w:widowControl w:val="0"/>
        <w:numPr>
          <w:ilvl w:val="3"/>
          <w:numId w:val="7"/>
        </w:numPr>
        <w:tabs>
          <w:tab w:val="clear" w:pos="0"/>
        </w:tabs>
        <w:suppressAutoHyphens w:val="0"/>
        <w:autoSpaceDE/>
        <w:autoSpaceDN w:val="0"/>
        <w:adjustRightInd w:val="0"/>
        <w:spacing w:line="264" w:lineRule="auto"/>
        <w:ind w:left="0" w:firstLine="851"/>
        <w:jc w:val="both"/>
        <w:rPr>
          <w:color w:val="auto"/>
          <w:sz w:val="22"/>
          <w:szCs w:val="22"/>
        </w:rPr>
      </w:pPr>
      <w:proofErr w:type="spellStart"/>
      <w:r w:rsidRPr="00A1769F">
        <w:rPr>
          <w:color w:val="auto"/>
          <w:sz w:val="22"/>
          <w:szCs w:val="22"/>
        </w:rPr>
        <w:t>Soluționarea</w:t>
      </w:r>
      <w:proofErr w:type="spellEnd"/>
      <w:r w:rsidRPr="00A1769F">
        <w:rPr>
          <w:color w:val="auto"/>
          <w:sz w:val="22"/>
          <w:szCs w:val="22"/>
        </w:rPr>
        <w:t xml:space="preserve"> </w:t>
      </w:r>
      <w:proofErr w:type="spellStart"/>
      <w:r w:rsidRPr="00A1769F">
        <w:rPr>
          <w:color w:val="auto"/>
          <w:sz w:val="22"/>
          <w:szCs w:val="22"/>
        </w:rPr>
        <w:t>unui</w:t>
      </w:r>
      <w:proofErr w:type="spellEnd"/>
      <w:r w:rsidRPr="00A1769F">
        <w:rPr>
          <w:color w:val="auto"/>
          <w:sz w:val="22"/>
          <w:szCs w:val="22"/>
        </w:rPr>
        <w:t xml:space="preserve"> nr. de 61 </w:t>
      </w:r>
      <w:proofErr w:type="spellStart"/>
      <w:r w:rsidRPr="00A1769F">
        <w:rPr>
          <w:color w:val="auto"/>
          <w:sz w:val="22"/>
          <w:szCs w:val="22"/>
        </w:rPr>
        <w:t>cereri</w:t>
      </w:r>
      <w:proofErr w:type="spellEnd"/>
      <w:r w:rsidRPr="00A1769F">
        <w:rPr>
          <w:color w:val="auto"/>
          <w:sz w:val="22"/>
          <w:szCs w:val="22"/>
        </w:rPr>
        <w:t xml:space="preserve"> formulate de </w:t>
      </w:r>
      <w:proofErr w:type="spellStart"/>
      <w:r w:rsidRPr="00A1769F">
        <w:rPr>
          <w:color w:val="auto"/>
          <w:sz w:val="22"/>
          <w:szCs w:val="22"/>
        </w:rPr>
        <w:t>persoane</w:t>
      </w:r>
      <w:proofErr w:type="spellEnd"/>
      <w:r w:rsidRPr="00A1769F">
        <w:rPr>
          <w:color w:val="auto"/>
          <w:sz w:val="22"/>
          <w:szCs w:val="22"/>
        </w:rPr>
        <w:t xml:space="preserve"> </w:t>
      </w:r>
      <w:proofErr w:type="spellStart"/>
      <w:r w:rsidRPr="00A1769F">
        <w:rPr>
          <w:color w:val="auto"/>
          <w:sz w:val="22"/>
          <w:szCs w:val="22"/>
        </w:rPr>
        <w:t>fizice</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juridice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eliberarea</w:t>
      </w:r>
      <w:proofErr w:type="spellEnd"/>
      <w:r w:rsidRPr="00A1769F">
        <w:rPr>
          <w:color w:val="auto"/>
          <w:sz w:val="22"/>
          <w:szCs w:val="22"/>
        </w:rPr>
        <w:t xml:space="preserve"> a </w:t>
      </w:r>
      <w:proofErr w:type="spellStart"/>
      <w:r w:rsidRPr="00A1769F">
        <w:rPr>
          <w:color w:val="auto"/>
          <w:sz w:val="22"/>
          <w:szCs w:val="22"/>
        </w:rPr>
        <w:t>unui</w:t>
      </w:r>
      <w:proofErr w:type="spellEnd"/>
      <w:r w:rsidRPr="00A1769F">
        <w:rPr>
          <w:color w:val="auto"/>
          <w:sz w:val="22"/>
          <w:szCs w:val="22"/>
        </w:rPr>
        <w:t xml:space="preserve"> nr. de 21 </w:t>
      </w:r>
      <w:proofErr w:type="spellStart"/>
      <w:r w:rsidRPr="00A1769F">
        <w:rPr>
          <w:color w:val="auto"/>
          <w:sz w:val="22"/>
          <w:szCs w:val="22"/>
        </w:rPr>
        <w:t>adeverințe</w:t>
      </w:r>
      <w:proofErr w:type="spellEnd"/>
      <w:r w:rsidRPr="00A1769F">
        <w:rPr>
          <w:color w:val="auto"/>
          <w:sz w:val="22"/>
          <w:szCs w:val="22"/>
        </w:rPr>
        <w:t xml:space="preserve"> precum </w:t>
      </w:r>
      <w:proofErr w:type="spellStart"/>
      <w:r w:rsidRPr="00A1769F">
        <w:rPr>
          <w:color w:val="auto"/>
          <w:sz w:val="22"/>
          <w:szCs w:val="22"/>
        </w:rPr>
        <w:t>și</w:t>
      </w:r>
      <w:proofErr w:type="spellEnd"/>
      <w:r w:rsidRPr="00A1769F">
        <w:rPr>
          <w:color w:val="auto"/>
          <w:sz w:val="22"/>
          <w:szCs w:val="22"/>
        </w:rPr>
        <w:t xml:space="preserve"> a </w:t>
      </w:r>
      <w:proofErr w:type="spellStart"/>
      <w:r w:rsidRPr="00A1769F">
        <w:rPr>
          <w:color w:val="auto"/>
          <w:sz w:val="22"/>
          <w:szCs w:val="22"/>
        </w:rPr>
        <w:t>unui</w:t>
      </w:r>
      <w:proofErr w:type="spellEnd"/>
      <w:r w:rsidRPr="00A1769F">
        <w:rPr>
          <w:color w:val="auto"/>
          <w:sz w:val="22"/>
          <w:szCs w:val="22"/>
        </w:rPr>
        <w:t xml:space="preserve"> nr. de 209 </w:t>
      </w:r>
      <w:proofErr w:type="spellStart"/>
      <w:r w:rsidRPr="00A1769F">
        <w:rPr>
          <w:color w:val="auto"/>
          <w:sz w:val="22"/>
          <w:szCs w:val="22"/>
        </w:rPr>
        <w:t>copii</w:t>
      </w:r>
      <w:proofErr w:type="spellEnd"/>
      <w:r w:rsidRPr="00A1769F">
        <w:rPr>
          <w:color w:val="auto"/>
          <w:sz w:val="22"/>
          <w:szCs w:val="22"/>
        </w:rPr>
        <w:t xml:space="preserve"> de </w:t>
      </w:r>
      <w:proofErr w:type="spellStart"/>
      <w:r w:rsidRPr="00A1769F">
        <w:rPr>
          <w:color w:val="auto"/>
          <w:sz w:val="22"/>
          <w:szCs w:val="22"/>
        </w:rPr>
        <w:t>extrase</w:t>
      </w:r>
      <w:proofErr w:type="spellEnd"/>
      <w:r w:rsidRPr="00A1769F">
        <w:rPr>
          <w:color w:val="auto"/>
          <w:sz w:val="22"/>
          <w:szCs w:val="22"/>
        </w:rPr>
        <w:t xml:space="preserve"> </w:t>
      </w:r>
      <w:proofErr w:type="spellStart"/>
      <w:r w:rsidRPr="00A1769F">
        <w:rPr>
          <w:color w:val="auto"/>
          <w:sz w:val="22"/>
          <w:szCs w:val="22"/>
        </w:rPr>
        <w:t>după</w:t>
      </w:r>
      <w:proofErr w:type="spellEnd"/>
      <w:r w:rsidRPr="00A1769F">
        <w:rPr>
          <w:color w:val="auto"/>
          <w:sz w:val="22"/>
          <w:szCs w:val="22"/>
        </w:rPr>
        <w:t xml:space="preserve"> </w:t>
      </w:r>
      <w:proofErr w:type="spellStart"/>
      <w:r w:rsidRPr="00A1769F">
        <w:rPr>
          <w:color w:val="auto"/>
          <w:sz w:val="22"/>
          <w:szCs w:val="22"/>
        </w:rPr>
        <w:t>documentele</w:t>
      </w:r>
      <w:proofErr w:type="spellEnd"/>
      <w:r w:rsidRPr="00A1769F">
        <w:rPr>
          <w:color w:val="auto"/>
          <w:sz w:val="22"/>
          <w:szCs w:val="22"/>
        </w:rPr>
        <w:t xml:space="preserve"> </w:t>
      </w:r>
      <w:proofErr w:type="spellStart"/>
      <w:r w:rsidRPr="00A1769F">
        <w:rPr>
          <w:color w:val="auto"/>
          <w:sz w:val="22"/>
          <w:szCs w:val="22"/>
        </w:rPr>
        <w:t>existente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arhiva</w:t>
      </w:r>
      <w:proofErr w:type="spellEnd"/>
      <w:r w:rsidRPr="00A1769F">
        <w:rPr>
          <w:color w:val="auto"/>
          <w:sz w:val="22"/>
          <w:szCs w:val="22"/>
        </w:rPr>
        <w:t>;</w:t>
      </w:r>
    </w:p>
    <w:p w14:paraId="2BE8B004" w14:textId="77777777" w:rsidR="00D415A9" w:rsidRPr="00A1769F" w:rsidRDefault="00D415A9" w:rsidP="00D415A9">
      <w:pPr>
        <w:pStyle w:val="WW-Default"/>
        <w:widowControl w:val="0"/>
        <w:numPr>
          <w:ilvl w:val="3"/>
          <w:numId w:val="7"/>
        </w:numPr>
        <w:tabs>
          <w:tab w:val="clear" w:pos="0"/>
        </w:tabs>
        <w:suppressAutoHyphens w:val="0"/>
        <w:autoSpaceDE/>
        <w:autoSpaceDN w:val="0"/>
        <w:adjustRightInd w:val="0"/>
        <w:spacing w:line="264" w:lineRule="auto"/>
        <w:ind w:left="0" w:firstLine="851"/>
        <w:jc w:val="both"/>
        <w:rPr>
          <w:color w:val="auto"/>
          <w:sz w:val="22"/>
          <w:szCs w:val="22"/>
        </w:rPr>
      </w:pPr>
      <w:proofErr w:type="spellStart"/>
      <w:r w:rsidRPr="00A1769F">
        <w:rPr>
          <w:color w:val="auto"/>
          <w:sz w:val="22"/>
          <w:szCs w:val="22"/>
        </w:rPr>
        <w:t>Eliberarea</w:t>
      </w:r>
      <w:proofErr w:type="spellEnd"/>
      <w:r w:rsidRPr="00A1769F">
        <w:rPr>
          <w:color w:val="auto"/>
          <w:sz w:val="22"/>
          <w:szCs w:val="22"/>
        </w:rPr>
        <w:t xml:space="preserve"> </w:t>
      </w:r>
      <w:proofErr w:type="spellStart"/>
      <w:r w:rsidRPr="00A1769F">
        <w:rPr>
          <w:color w:val="auto"/>
          <w:sz w:val="22"/>
          <w:szCs w:val="22"/>
        </w:rPr>
        <w:t>unui</w:t>
      </w:r>
      <w:proofErr w:type="spellEnd"/>
      <w:r w:rsidRPr="00A1769F">
        <w:rPr>
          <w:color w:val="auto"/>
          <w:sz w:val="22"/>
          <w:szCs w:val="22"/>
        </w:rPr>
        <w:t xml:space="preserve"> nr. de 410 de </w:t>
      </w:r>
      <w:proofErr w:type="spellStart"/>
      <w:r w:rsidRPr="00A1769F">
        <w:rPr>
          <w:color w:val="auto"/>
          <w:sz w:val="22"/>
          <w:szCs w:val="22"/>
        </w:rPr>
        <w:t>copii</w:t>
      </w:r>
      <w:proofErr w:type="spellEnd"/>
      <w:r w:rsidRPr="00A1769F">
        <w:rPr>
          <w:color w:val="auto"/>
          <w:sz w:val="22"/>
          <w:szCs w:val="22"/>
        </w:rPr>
        <w:t xml:space="preserve"> </w:t>
      </w:r>
      <w:proofErr w:type="spellStart"/>
      <w:r w:rsidRPr="00A1769F">
        <w:rPr>
          <w:color w:val="auto"/>
          <w:sz w:val="22"/>
          <w:szCs w:val="22"/>
        </w:rPr>
        <w:t>după</w:t>
      </w:r>
      <w:proofErr w:type="spellEnd"/>
      <w:r w:rsidRPr="00A1769F">
        <w:rPr>
          <w:color w:val="auto"/>
          <w:sz w:val="22"/>
          <w:szCs w:val="22"/>
        </w:rPr>
        <w:t xml:space="preserve"> </w:t>
      </w:r>
      <w:proofErr w:type="spellStart"/>
      <w:r w:rsidRPr="00A1769F">
        <w:rPr>
          <w:color w:val="auto"/>
          <w:sz w:val="22"/>
          <w:szCs w:val="22"/>
        </w:rPr>
        <w:t>documentele</w:t>
      </w:r>
      <w:proofErr w:type="spellEnd"/>
      <w:r w:rsidRPr="00A1769F">
        <w:rPr>
          <w:color w:val="auto"/>
          <w:sz w:val="22"/>
          <w:szCs w:val="22"/>
        </w:rPr>
        <w:t xml:space="preserve"> </w:t>
      </w:r>
      <w:proofErr w:type="spellStart"/>
      <w:r w:rsidRPr="00A1769F">
        <w:rPr>
          <w:color w:val="auto"/>
          <w:sz w:val="22"/>
          <w:szCs w:val="22"/>
        </w:rPr>
        <w:t>existente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arhivă</w:t>
      </w:r>
      <w:proofErr w:type="spellEnd"/>
      <w:r w:rsidRPr="00A1769F">
        <w:rPr>
          <w:color w:val="auto"/>
          <w:sz w:val="22"/>
          <w:szCs w:val="22"/>
        </w:rPr>
        <w:t xml:space="preserve"> la </w:t>
      </w:r>
      <w:proofErr w:type="spellStart"/>
      <w:r w:rsidRPr="00A1769F">
        <w:rPr>
          <w:color w:val="auto"/>
          <w:sz w:val="22"/>
          <w:szCs w:val="22"/>
        </w:rPr>
        <w:t>cererea</w:t>
      </w:r>
      <w:proofErr w:type="spellEnd"/>
      <w:r w:rsidRPr="00A1769F">
        <w:rPr>
          <w:color w:val="auto"/>
          <w:sz w:val="22"/>
          <w:szCs w:val="22"/>
        </w:rPr>
        <w:t xml:space="preserve"> </w:t>
      </w:r>
      <w:proofErr w:type="spellStart"/>
      <w:r w:rsidRPr="00A1769F">
        <w:rPr>
          <w:color w:val="auto"/>
          <w:sz w:val="22"/>
          <w:szCs w:val="22"/>
        </w:rPr>
        <w:t>funcționarilor</w:t>
      </w:r>
      <w:proofErr w:type="spellEnd"/>
      <w:r w:rsidRPr="00A1769F">
        <w:rPr>
          <w:color w:val="auto"/>
          <w:sz w:val="22"/>
          <w:szCs w:val="22"/>
        </w:rPr>
        <w:t xml:space="preserve"> </w:t>
      </w:r>
      <w:proofErr w:type="spellStart"/>
      <w:r w:rsidRPr="00A1769F">
        <w:rPr>
          <w:color w:val="auto"/>
          <w:sz w:val="22"/>
          <w:szCs w:val="22"/>
        </w:rPr>
        <w:t>primăriei</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punerea</w:t>
      </w:r>
      <w:proofErr w:type="spellEnd"/>
      <w:r w:rsidRPr="00A1769F">
        <w:rPr>
          <w:color w:val="auto"/>
          <w:sz w:val="22"/>
          <w:szCs w:val="22"/>
        </w:rPr>
        <w:t xml:space="preserve"> la </w:t>
      </w:r>
      <w:proofErr w:type="spellStart"/>
      <w:r w:rsidRPr="00A1769F">
        <w:rPr>
          <w:color w:val="auto"/>
          <w:sz w:val="22"/>
          <w:szCs w:val="22"/>
        </w:rPr>
        <w:t>dispoziția</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 xml:space="preserve"> a </w:t>
      </w:r>
      <w:proofErr w:type="spellStart"/>
      <w:r w:rsidRPr="00A1769F">
        <w:rPr>
          <w:color w:val="auto"/>
          <w:sz w:val="22"/>
          <w:szCs w:val="22"/>
        </w:rPr>
        <w:t>unui</w:t>
      </w:r>
      <w:proofErr w:type="spellEnd"/>
      <w:r w:rsidRPr="00A1769F">
        <w:rPr>
          <w:color w:val="auto"/>
          <w:sz w:val="22"/>
          <w:szCs w:val="22"/>
        </w:rPr>
        <w:t xml:space="preserve"> nr. de 458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consultare</w:t>
      </w:r>
      <w:proofErr w:type="spellEnd"/>
      <w:r w:rsidRPr="00A1769F">
        <w:rPr>
          <w:color w:val="auto"/>
          <w:sz w:val="22"/>
          <w:szCs w:val="22"/>
        </w:rPr>
        <w:t>;</w:t>
      </w:r>
    </w:p>
    <w:p w14:paraId="18B543AD" w14:textId="77777777" w:rsidR="00D415A9" w:rsidRPr="00A1769F" w:rsidRDefault="00D415A9" w:rsidP="00D415A9">
      <w:pPr>
        <w:pStyle w:val="WW-Default"/>
        <w:widowControl w:val="0"/>
        <w:numPr>
          <w:ilvl w:val="3"/>
          <w:numId w:val="7"/>
        </w:numPr>
        <w:tabs>
          <w:tab w:val="clear" w:pos="0"/>
        </w:tabs>
        <w:suppressAutoHyphens w:val="0"/>
        <w:autoSpaceDE/>
        <w:autoSpaceDN w:val="0"/>
        <w:adjustRightInd w:val="0"/>
        <w:spacing w:line="264" w:lineRule="auto"/>
        <w:ind w:left="0" w:firstLine="851"/>
        <w:jc w:val="both"/>
        <w:rPr>
          <w:color w:val="auto"/>
          <w:sz w:val="22"/>
          <w:szCs w:val="22"/>
        </w:rPr>
      </w:pPr>
      <w:proofErr w:type="spellStart"/>
      <w:r w:rsidRPr="00A1769F">
        <w:rPr>
          <w:color w:val="auto"/>
          <w:sz w:val="22"/>
          <w:szCs w:val="22"/>
        </w:rPr>
        <w:t>Arhivarea</w:t>
      </w:r>
      <w:proofErr w:type="spellEnd"/>
      <w:r w:rsidRPr="00A1769F">
        <w:rPr>
          <w:color w:val="auto"/>
          <w:sz w:val="22"/>
          <w:szCs w:val="22"/>
        </w:rPr>
        <w:t xml:space="preserve"> </w:t>
      </w:r>
      <w:proofErr w:type="spellStart"/>
      <w:r w:rsidRPr="00A1769F">
        <w:rPr>
          <w:color w:val="auto"/>
          <w:sz w:val="22"/>
          <w:szCs w:val="22"/>
        </w:rPr>
        <w:t>documentelor</w:t>
      </w:r>
      <w:proofErr w:type="spellEnd"/>
      <w:r w:rsidRPr="00A1769F">
        <w:rPr>
          <w:color w:val="auto"/>
          <w:sz w:val="22"/>
          <w:szCs w:val="22"/>
        </w:rPr>
        <w:t xml:space="preserve"> create şi </w:t>
      </w:r>
      <w:proofErr w:type="spellStart"/>
      <w:r w:rsidRPr="00A1769F">
        <w:rPr>
          <w:color w:val="auto"/>
          <w:sz w:val="22"/>
          <w:szCs w:val="22"/>
        </w:rPr>
        <w:t>gestionate</w:t>
      </w:r>
      <w:proofErr w:type="spellEnd"/>
      <w:r w:rsidRPr="00A1769F">
        <w:rPr>
          <w:color w:val="auto"/>
          <w:sz w:val="22"/>
          <w:szCs w:val="22"/>
        </w:rPr>
        <w:t xml:space="preserve"> de </w:t>
      </w:r>
      <w:proofErr w:type="spellStart"/>
      <w:r w:rsidRPr="00A1769F">
        <w:rPr>
          <w:color w:val="auto"/>
          <w:sz w:val="22"/>
          <w:szCs w:val="22"/>
        </w:rPr>
        <w:t>Serviciul</w:t>
      </w:r>
      <w:proofErr w:type="spellEnd"/>
      <w:r w:rsidRPr="00A1769F">
        <w:rPr>
          <w:color w:val="auto"/>
          <w:sz w:val="22"/>
          <w:szCs w:val="22"/>
        </w:rPr>
        <w:t xml:space="preserve"> </w:t>
      </w:r>
      <w:proofErr w:type="spellStart"/>
      <w:r w:rsidRPr="00A1769F">
        <w:rPr>
          <w:color w:val="auto"/>
          <w:sz w:val="22"/>
          <w:szCs w:val="22"/>
        </w:rPr>
        <w:t>administrație</w:t>
      </w:r>
      <w:proofErr w:type="spellEnd"/>
      <w:r w:rsidRPr="00A1769F">
        <w:rPr>
          <w:color w:val="auto"/>
          <w:sz w:val="22"/>
          <w:szCs w:val="22"/>
        </w:rPr>
        <w:t xml:space="preserve"> </w:t>
      </w:r>
      <w:proofErr w:type="spellStart"/>
      <w:r w:rsidRPr="00A1769F">
        <w:rPr>
          <w:color w:val="auto"/>
          <w:sz w:val="22"/>
          <w:szCs w:val="22"/>
        </w:rPr>
        <w:t>publică</w:t>
      </w:r>
      <w:proofErr w:type="spellEnd"/>
      <w:r w:rsidRPr="00A1769F">
        <w:rPr>
          <w:color w:val="auto"/>
          <w:sz w:val="22"/>
          <w:szCs w:val="22"/>
        </w:rPr>
        <w:t xml:space="preserve"> şi </w:t>
      </w:r>
      <w:proofErr w:type="spellStart"/>
      <w:r w:rsidRPr="00A1769F">
        <w:rPr>
          <w:color w:val="auto"/>
          <w:sz w:val="22"/>
          <w:szCs w:val="22"/>
        </w:rPr>
        <w:t>predarea</w:t>
      </w:r>
      <w:proofErr w:type="spellEnd"/>
      <w:r w:rsidRPr="00A1769F">
        <w:rPr>
          <w:color w:val="auto"/>
          <w:sz w:val="22"/>
          <w:szCs w:val="22"/>
        </w:rPr>
        <w:t xml:space="preserve"> lor pe </w:t>
      </w:r>
      <w:proofErr w:type="spellStart"/>
      <w:r w:rsidRPr="00A1769F">
        <w:rPr>
          <w:color w:val="auto"/>
          <w:sz w:val="22"/>
          <w:szCs w:val="22"/>
        </w:rPr>
        <w:t>bază</w:t>
      </w:r>
      <w:proofErr w:type="spellEnd"/>
      <w:r w:rsidRPr="00A1769F">
        <w:rPr>
          <w:color w:val="auto"/>
          <w:sz w:val="22"/>
          <w:szCs w:val="22"/>
        </w:rPr>
        <w:t xml:space="preserve"> de </w:t>
      </w:r>
      <w:proofErr w:type="spellStart"/>
      <w:r w:rsidRPr="00A1769F">
        <w:rPr>
          <w:color w:val="auto"/>
          <w:sz w:val="22"/>
          <w:szCs w:val="22"/>
        </w:rPr>
        <w:t>proces</w:t>
      </w:r>
      <w:proofErr w:type="spellEnd"/>
      <w:r w:rsidRPr="00A1769F">
        <w:rPr>
          <w:color w:val="auto"/>
          <w:sz w:val="22"/>
          <w:szCs w:val="22"/>
        </w:rPr>
        <w:t xml:space="preserve"> verbal;</w:t>
      </w:r>
    </w:p>
    <w:p w14:paraId="7CF1FC7D" w14:textId="77777777" w:rsidR="00D415A9" w:rsidRPr="00A1769F" w:rsidRDefault="00D415A9" w:rsidP="00D415A9">
      <w:pPr>
        <w:pStyle w:val="WW-Default"/>
        <w:widowControl w:val="0"/>
        <w:numPr>
          <w:ilvl w:val="3"/>
          <w:numId w:val="7"/>
        </w:numPr>
        <w:tabs>
          <w:tab w:val="clear" w:pos="0"/>
        </w:tabs>
        <w:suppressAutoHyphens w:val="0"/>
        <w:autoSpaceDE/>
        <w:autoSpaceDN w:val="0"/>
        <w:adjustRightInd w:val="0"/>
        <w:spacing w:line="264" w:lineRule="auto"/>
        <w:ind w:left="0" w:firstLine="851"/>
        <w:jc w:val="both"/>
        <w:rPr>
          <w:color w:val="auto"/>
          <w:sz w:val="22"/>
          <w:szCs w:val="22"/>
        </w:rPr>
      </w:pPr>
      <w:proofErr w:type="spellStart"/>
      <w:r w:rsidRPr="00A1769F">
        <w:rPr>
          <w:color w:val="auto"/>
          <w:sz w:val="22"/>
          <w:szCs w:val="22"/>
        </w:rPr>
        <w:t>Arhivarea</w:t>
      </w:r>
      <w:proofErr w:type="spellEnd"/>
      <w:r w:rsidRPr="00A1769F">
        <w:rPr>
          <w:color w:val="auto"/>
          <w:sz w:val="22"/>
          <w:szCs w:val="22"/>
        </w:rPr>
        <w:t xml:space="preserve"> </w:t>
      </w:r>
      <w:proofErr w:type="spellStart"/>
      <w:r w:rsidRPr="00A1769F">
        <w:rPr>
          <w:color w:val="auto"/>
          <w:sz w:val="22"/>
          <w:szCs w:val="22"/>
        </w:rPr>
        <w:t>dispozițiilor</w:t>
      </w:r>
      <w:proofErr w:type="spellEnd"/>
      <w:r w:rsidRPr="00A1769F">
        <w:rPr>
          <w:color w:val="auto"/>
          <w:sz w:val="22"/>
          <w:szCs w:val="22"/>
        </w:rPr>
        <w:t xml:space="preserve"> </w:t>
      </w:r>
      <w:proofErr w:type="spellStart"/>
      <w:r w:rsidRPr="00A1769F">
        <w:rPr>
          <w:color w:val="auto"/>
          <w:sz w:val="22"/>
          <w:szCs w:val="22"/>
        </w:rPr>
        <w:t>primarului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ordine</w:t>
      </w:r>
      <w:proofErr w:type="spellEnd"/>
      <w:r w:rsidRPr="00A1769F">
        <w:rPr>
          <w:color w:val="auto"/>
          <w:sz w:val="22"/>
          <w:szCs w:val="22"/>
        </w:rPr>
        <w:t xml:space="preserve"> </w:t>
      </w:r>
      <w:proofErr w:type="spellStart"/>
      <w:r w:rsidRPr="00A1769F">
        <w:rPr>
          <w:color w:val="auto"/>
          <w:sz w:val="22"/>
          <w:szCs w:val="22"/>
        </w:rPr>
        <w:t>cronologică</w:t>
      </w:r>
      <w:proofErr w:type="spellEnd"/>
      <w:r w:rsidRPr="00A1769F">
        <w:rPr>
          <w:color w:val="auto"/>
          <w:sz w:val="22"/>
          <w:szCs w:val="22"/>
        </w:rPr>
        <w:t>;</w:t>
      </w:r>
    </w:p>
    <w:p w14:paraId="6A7053E6" w14:textId="77777777" w:rsidR="00D415A9" w:rsidRPr="00A1769F" w:rsidRDefault="00D415A9" w:rsidP="00D415A9">
      <w:pPr>
        <w:pStyle w:val="WW-Default"/>
        <w:widowControl w:val="0"/>
        <w:numPr>
          <w:ilvl w:val="3"/>
          <w:numId w:val="7"/>
        </w:numPr>
        <w:tabs>
          <w:tab w:val="clear" w:pos="0"/>
        </w:tabs>
        <w:suppressAutoHyphens w:val="0"/>
        <w:autoSpaceDE/>
        <w:autoSpaceDN w:val="0"/>
        <w:adjustRightInd w:val="0"/>
        <w:spacing w:line="264" w:lineRule="auto"/>
        <w:ind w:left="0" w:firstLine="851"/>
        <w:jc w:val="both"/>
        <w:rPr>
          <w:color w:val="auto"/>
          <w:sz w:val="22"/>
          <w:szCs w:val="22"/>
        </w:rPr>
      </w:pPr>
      <w:proofErr w:type="spellStart"/>
      <w:r w:rsidRPr="00A1769F">
        <w:rPr>
          <w:color w:val="auto"/>
          <w:sz w:val="22"/>
          <w:szCs w:val="22"/>
        </w:rPr>
        <w:t>Arhivarea</w:t>
      </w:r>
      <w:proofErr w:type="spellEnd"/>
      <w:r w:rsidRPr="00A1769F">
        <w:rPr>
          <w:color w:val="auto"/>
          <w:sz w:val="22"/>
          <w:szCs w:val="22"/>
        </w:rPr>
        <w:t xml:space="preserve"> a 23 </w:t>
      </w:r>
      <w:proofErr w:type="spellStart"/>
      <w:r w:rsidRPr="00A1769F">
        <w:rPr>
          <w:color w:val="auto"/>
          <w:sz w:val="22"/>
          <w:szCs w:val="22"/>
        </w:rPr>
        <w:t>dosare</w:t>
      </w:r>
      <w:proofErr w:type="spellEnd"/>
      <w:r w:rsidRPr="00A1769F">
        <w:rPr>
          <w:color w:val="auto"/>
          <w:sz w:val="22"/>
          <w:szCs w:val="22"/>
        </w:rPr>
        <w:t xml:space="preserve"> (34 volume) </w:t>
      </w:r>
      <w:proofErr w:type="spellStart"/>
      <w:r w:rsidRPr="00A1769F">
        <w:rPr>
          <w:color w:val="auto"/>
          <w:sz w:val="22"/>
          <w:szCs w:val="22"/>
        </w:rPr>
        <w:t>cuprinzând</w:t>
      </w:r>
      <w:proofErr w:type="spellEnd"/>
      <w:r w:rsidRPr="00A1769F">
        <w:rPr>
          <w:color w:val="auto"/>
          <w:sz w:val="22"/>
          <w:szCs w:val="22"/>
        </w:rPr>
        <w:t xml:space="preserve"> </w:t>
      </w:r>
      <w:proofErr w:type="spellStart"/>
      <w:r w:rsidRPr="00A1769F">
        <w:rPr>
          <w:color w:val="auto"/>
          <w:sz w:val="22"/>
          <w:szCs w:val="22"/>
        </w:rPr>
        <w:t>lucrările</w:t>
      </w:r>
      <w:proofErr w:type="spellEnd"/>
      <w:r w:rsidRPr="00A1769F">
        <w:rPr>
          <w:color w:val="auto"/>
          <w:sz w:val="22"/>
          <w:szCs w:val="22"/>
        </w:rPr>
        <w:t xml:space="preserve"> </w:t>
      </w:r>
      <w:proofErr w:type="spellStart"/>
      <w:r w:rsidRPr="00A1769F">
        <w:rPr>
          <w:color w:val="auto"/>
          <w:sz w:val="22"/>
          <w:szCs w:val="22"/>
        </w:rPr>
        <w:t>ședințelor</w:t>
      </w:r>
      <w:proofErr w:type="spellEnd"/>
      <w:r w:rsidRPr="00A1769F">
        <w:rPr>
          <w:color w:val="auto"/>
          <w:sz w:val="22"/>
          <w:szCs w:val="22"/>
        </w:rPr>
        <w:t xml:space="preserve"> </w:t>
      </w:r>
      <w:proofErr w:type="spellStart"/>
      <w:r w:rsidRPr="00A1769F">
        <w:rPr>
          <w:color w:val="auto"/>
          <w:sz w:val="22"/>
          <w:szCs w:val="22"/>
        </w:rPr>
        <w:t>consiliului</w:t>
      </w:r>
      <w:proofErr w:type="spellEnd"/>
      <w:r w:rsidRPr="00A1769F">
        <w:rPr>
          <w:color w:val="auto"/>
          <w:sz w:val="22"/>
          <w:szCs w:val="22"/>
        </w:rPr>
        <w:t xml:space="preserve"> local, </w:t>
      </w:r>
      <w:proofErr w:type="spellStart"/>
      <w:r w:rsidRPr="00A1769F">
        <w:rPr>
          <w:color w:val="auto"/>
          <w:sz w:val="22"/>
          <w:szCs w:val="22"/>
        </w:rPr>
        <w:t>întocmind</w:t>
      </w:r>
      <w:proofErr w:type="spellEnd"/>
      <w:r w:rsidRPr="00A1769F">
        <w:rPr>
          <w:color w:val="auto"/>
          <w:sz w:val="22"/>
          <w:szCs w:val="22"/>
        </w:rPr>
        <w:t xml:space="preserve"> </w:t>
      </w:r>
      <w:proofErr w:type="spellStart"/>
      <w:r w:rsidRPr="00A1769F">
        <w:rPr>
          <w:color w:val="auto"/>
          <w:sz w:val="22"/>
          <w:szCs w:val="22"/>
        </w:rPr>
        <w:t>câte</w:t>
      </w:r>
      <w:proofErr w:type="spellEnd"/>
      <w:r w:rsidRPr="00A1769F">
        <w:rPr>
          <w:color w:val="auto"/>
          <w:sz w:val="22"/>
          <w:szCs w:val="22"/>
        </w:rPr>
        <w:t xml:space="preserve"> un </w:t>
      </w:r>
      <w:proofErr w:type="spellStart"/>
      <w:r w:rsidRPr="00A1769F">
        <w:rPr>
          <w:color w:val="auto"/>
          <w:sz w:val="22"/>
          <w:szCs w:val="22"/>
        </w:rPr>
        <w:t>dosar</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fiecare</w:t>
      </w:r>
      <w:proofErr w:type="spellEnd"/>
      <w:r w:rsidRPr="00A1769F">
        <w:rPr>
          <w:color w:val="auto"/>
          <w:sz w:val="22"/>
          <w:szCs w:val="22"/>
        </w:rPr>
        <w:t xml:space="preserve"> </w:t>
      </w:r>
      <w:proofErr w:type="spellStart"/>
      <w:r w:rsidRPr="00A1769F">
        <w:rPr>
          <w:color w:val="auto"/>
          <w:sz w:val="22"/>
          <w:szCs w:val="22"/>
        </w:rPr>
        <w:t>ședință</w:t>
      </w:r>
      <w:proofErr w:type="spellEnd"/>
      <w:r w:rsidRPr="00A1769F">
        <w:rPr>
          <w:color w:val="auto"/>
          <w:sz w:val="22"/>
          <w:szCs w:val="22"/>
        </w:rPr>
        <w:t>.</w:t>
      </w:r>
    </w:p>
    <w:p w14:paraId="711D6615" w14:textId="37345383" w:rsidR="00D415A9" w:rsidRPr="00A1769F" w:rsidRDefault="00D415A9" w:rsidP="00D415A9">
      <w:pPr>
        <w:ind w:firstLine="851"/>
        <w:jc w:val="both"/>
        <w:rPr>
          <w:rFonts w:ascii="Arial" w:hAnsi="Arial" w:cs="Arial"/>
          <w:b/>
          <w:bCs/>
          <w:sz w:val="22"/>
          <w:szCs w:val="22"/>
          <w:lang w:eastAsia="en-US"/>
        </w:rPr>
      </w:pPr>
      <w:r w:rsidRPr="00A1769F">
        <w:rPr>
          <w:rFonts w:ascii="Arial" w:hAnsi="Arial" w:cs="Arial"/>
          <w:b/>
          <w:bCs/>
          <w:sz w:val="22"/>
          <w:szCs w:val="22"/>
        </w:rPr>
        <w:t xml:space="preserve">6. </w:t>
      </w:r>
      <w:proofErr w:type="spellStart"/>
      <w:r w:rsidRPr="00A1769F">
        <w:rPr>
          <w:rFonts w:ascii="Arial" w:hAnsi="Arial" w:cs="Arial"/>
          <w:b/>
          <w:bCs/>
          <w:sz w:val="22"/>
          <w:szCs w:val="22"/>
        </w:rPr>
        <w:t>Activitatea</w:t>
      </w:r>
      <w:proofErr w:type="spellEnd"/>
      <w:r w:rsidRPr="00A1769F">
        <w:rPr>
          <w:rFonts w:ascii="Arial" w:hAnsi="Arial" w:cs="Arial"/>
          <w:b/>
          <w:bCs/>
          <w:sz w:val="22"/>
          <w:szCs w:val="22"/>
        </w:rPr>
        <w:t xml:space="preserve"> de </w:t>
      </w:r>
      <w:proofErr w:type="spellStart"/>
      <w:r w:rsidRPr="00A1769F">
        <w:rPr>
          <w:rFonts w:ascii="Arial" w:hAnsi="Arial" w:cs="Arial"/>
          <w:b/>
          <w:bCs/>
          <w:sz w:val="22"/>
          <w:szCs w:val="22"/>
          <w:lang w:eastAsia="en-US"/>
        </w:rPr>
        <w:t>pregătire</w:t>
      </w:r>
      <w:proofErr w:type="spellEnd"/>
      <w:r w:rsidRPr="00A1769F">
        <w:rPr>
          <w:rFonts w:ascii="Arial" w:hAnsi="Arial" w:cs="Arial"/>
          <w:b/>
          <w:bCs/>
          <w:sz w:val="22"/>
          <w:szCs w:val="22"/>
          <w:lang w:eastAsia="en-US"/>
        </w:rPr>
        <w:t xml:space="preserve"> şi </w:t>
      </w:r>
      <w:proofErr w:type="spellStart"/>
      <w:r w:rsidRPr="00A1769F">
        <w:rPr>
          <w:rFonts w:ascii="Arial" w:hAnsi="Arial" w:cs="Arial"/>
          <w:b/>
          <w:bCs/>
          <w:sz w:val="22"/>
          <w:szCs w:val="22"/>
          <w:lang w:eastAsia="en-US"/>
        </w:rPr>
        <w:t>desfășurare</w:t>
      </w:r>
      <w:proofErr w:type="spellEnd"/>
      <w:r w:rsidRPr="00A1769F">
        <w:rPr>
          <w:rFonts w:ascii="Arial" w:hAnsi="Arial" w:cs="Arial"/>
          <w:b/>
          <w:bCs/>
          <w:sz w:val="22"/>
          <w:szCs w:val="22"/>
          <w:lang w:eastAsia="en-US"/>
        </w:rPr>
        <w:t xml:space="preserve"> </w:t>
      </w:r>
      <w:proofErr w:type="gramStart"/>
      <w:r w:rsidRPr="00A1769F">
        <w:rPr>
          <w:rFonts w:ascii="Arial" w:hAnsi="Arial" w:cs="Arial"/>
          <w:b/>
          <w:bCs/>
          <w:sz w:val="22"/>
          <w:szCs w:val="22"/>
          <w:lang w:eastAsia="en-US"/>
        </w:rPr>
        <w:t>a</w:t>
      </w:r>
      <w:proofErr w:type="gramEnd"/>
      <w:r w:rsidRPr="00A1769F">
        <w:rPr>
          <w:rFonts w:ascii="Arial" w:hAnsi="Arial" w:cs="Arial"/>
          <w:b/>
          <w:bCs/>
          <w:sz w:val="22"/>
          <w:szCs w:val="22"/>
          <w:lang w:eastAsia="en-US"/>
        </w:rPr>
        <w:t xml:space="preserve"> </w:t>
      </w:r>
      <w:proofErr w:type="spellStart"/>
      <w:r w:rsidRPr="00A1769F">
        <w:rPr>
          <w:rFonts w:ascii="Arial" w:hAnsi="Arial" w:cs="Arial"/>
          <w:b/>
          <w:bCs/>
          <w:sz w:val="22"/>
          <w:szCs w:val="22"/>
          <w:lang w:eastAsia="en-US"/>
        </w:rPr>
        <w:t>alegerilor</w:t>
      </w:r>
      <w:proofErr w:type="spellEnd"/>
    </w:p>
    <w:p w14:paraId="0FE214F7" w14:textId="7E005138" w:rsidR="00D415A9" w:rsidRPr="00A1769F" w:rsidRDefault="00D415A9" w:rsidP="00D415A9">
      <w:pPr>
        <w:ind w:firstLine="851"/>
        <w:jc w:val="both"/>
        <w:rPr>
          <w:rFonts w:ascii="Arial" w:hAnsi="Arial" w:cs="Arial"/>
          <w:sz w:val="22"/>
          <w:szCs w:val="22"/>
          <w:lang w:eastAsia="en-US"/>
        </w:rPr>
      </w:pPr>
      <w:proofErr w:type="spellStart"/>
      <w:r w:rsidRPr="00A1769F">
        <w:rPr>
          <w:rFonts w:ascii="Arial" w:hAnsi="Arial" w:cs="Arial"/>
          <w:sz w:val="22"/>
          <w:szCs w:val="22"/>
          <w:lang w:eastAsia="en-US"/>
        </w:rPr>
        <w:t>În</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anul</w:t>
      </w:r>
      <w:proofErr w:type="spellEnd"/>
      <w:r w:rsidRPr="00A1769F">
        <w:rPr>
          <w:rFonts w:ascii="Arial" w:hAnsi="Arial" w:cs="Arial"/>
          <w:sz w:val="22"/>
          <w:szCs w:val="22"/>
          <w:lang w:eastAsia="en-US"/>
        </w:rPr>
        <w:t xml:space="preserve"> 2020 au </w:t>
      </w:r>
      <w:proofErr w:type="spellStart"/>
      <w:r w:rsidRPr="00A1769F">
        <w:rPr>
          <w:rFonts w:ascii="Arial" w:hAnsi="Arial" w:cs="Arial"/>
          <w:sz w:val="22"/>
          <w:szCs w:val="22"/>
          <w:lang w:eastAsia="en-US"/>
        </w:rPr>
        <w:t>avut</w:t>
      </w:r>
      <w:proofErr w:type="spellEnd"/>
      <w:r w:rsidRPr="00A1769F">
        <w:rPr>
          <w:rFonts w:ascii="Arial" w:hAnsi="Arial" w:cs="Arial"/>
          <w:sz w:val="22"/>
          <w:szCs w:val="22"/>
          <w:lang w:eastAsia="en-US"/>
        </w:rPr>
        <w:t xml:space="preserve"> loc </w:t>
      </w:r>
      <w:proofErr w:type="spellStart"/>
      <w:r w:rsidRPr="00A1769F">
        <w:rPr>
          <w:rFonts w:ascii="Arial" w:hAnsi="Arial" w:cs="Arial"/>
          <w:sz w:val="22"/>
          <w:szCs w:val="22"/>
          <w:lang w:eastAsia="en-US"/>
        </w:rPr>
        <w:t>alegerile</w:t>
      </w:r>
      <w:proofErr w:type="spellEnd"/>
      <w:r w:rsidRPr="00A1769F">
        <w:rPr>
          <w:rFonts w:ascii="Arial" w:hAnsi="Arial" w:cs="Arial"/>
          <w:sz w:val="22"/>
          <w:szCs w:val="22"/>
          <w:lang w:eastAsia="en-US"/>
        </w:rPr>
        <w:t xml:space="preserve"> locale </w:t>
      </w:r>
      <w:proofErr w:type="spellStart"/>
      <w:r w:rsidRPr="00A1769F">
        <w:rPr>
          <w:rFonts w:ascii="Arial" w:hAnsi="Arial" w:cs="Arial"/>
          <w:sz w:val="22"/>
          <w:szCs w:val="22"/>
          <w:lang w:eastAsia="en-US"/>
        </w:rPr>
        <w:t>în</w:t>
      </w:r>
      <w:proofErr w:type="spellEnd"/>
      <w:r w:rsidRPr="00A1769F">
        <w:rPr>
          <w:rFonts w:ascii="Arial" w:hAnsi="Arial" w:cs="Arial"/>
          <w:sz w:val="22"/>
          <w:szCs w:val="22"/>
          <w:lang w:eastAsia="en-US"/>
        </w:rPr>
        <w:t xml:space="preserve"> data de 27 </w:t>
      </w:r>
      <w:proofErr w:type="spellStart"/>
      <w:r w:rsidRPr="00A1769F">
        <w:rPr>
          <w:rFonts w:ascii="Arial" w:hAnsi="Arial" w:cs="Arial"/>
          <w:sz w:val="22"/>
          <w:szCs w:val="22"/>
          <w:lang w:eastAsia="en-US"/>
        </w:rPr>
        <w:t>septembrie</w:t>
      </w:r>
      <w:proofErr w:type="spellEnd"/>
      <w:r w:rsidRPr="00A1769F">
        <w:rPr>
          <w:rFonts w:ascii="Arial" w:hAnsi="Arial" w:cs="Arial"/>
          <w:sz w:val="22"/>
          <w:szCs w:val="22"/>
          <w:lang w:eastAsia="en-US"/>
        </w:rPr>
        <w:t xml:space="preserve"> 2020 </w:t>
      </w:r>
      <w:proofErr w:type="spellStart"/>
      <w:r w:rsidRPr="00A1769F">
        <w:rPr>
          <w:rFonts w:ascii="Arial" w:hAnsi="Arial" w:cs="Arial"/>
          <w:sz w:val="22"/>
          <w:szCs w:val="22"/>
          <w:lang w:eastAsia="en-US"/>
        </w:rPr>
        <w:t>și</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alegerile</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pentru</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Senat</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și</w:t>
      </w:r>
      <w:proofErr w:type="spellEnd"/>
      <w:r w:rsidRPr="00A1769F">
        <w:rPr>
          <w:rFonts w:ascii="Arial" w:hAnsi="Arial" w:cs="Arial"/>
          <w:sz w:val="22"/>
          <w:szCs w:val="22"/>
          <w:lang w:eastAsia="en-US"/>
        </w:rPr>
        <w:t xml:space="preserve"> Camera </w:t>
      </w:r>
      <w:proofErr w:type="spellStart"/>
      <w:r w:rsidRPr="00A1769F">
        <w:rPr>
          <w:rFonts w:ascii="Arial" w:hAnsi="Arial" w:cs="Arial"/>
          <w:sz w:val="22"/>
          <w:szCs w:val="22"/>
          <w:lang w:eastAsia="en-US"/>
        </w:rPr>
        <w:t>Deputaților</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în</w:t>
      </w:r>
      <w:proofErr w:type="spellEnd"/>
      <w:r w:rsidRPr="00A1769F">
        <w:rPr>
          <w:rFonts w:ascii="Arial" w:hAnsi="Arial" w:cs="Arial"/>
          <w:sz w:val="22"/>
          <w:szCs w:val="22"/>
          <w:lang w:eastAsia="en-US"/>
        </w:rPr>
        <w:t xml:space="preserve"> data de 6 </w:t>
      </w:r>
      <w:proofErr w:type="spellStart"/>
      <w:r w:rsidRPr="00A1769F">
        <w:rPr>
          <w:rFonts w:ascii="Arial" w:hAnsi="Arial" w:cs="Arial"/>
          <w:sz w:val="22"/>
          <w:szCs w:val="22"/>
          <w:lang w:eastAsia="en-US"/>
        </w:rPr>
        <w:t>decembrie</w:t>
      </w:r>
      <w:proofErr w:type="spellEnd"/>
      <w:r w:rsidRPr="00A1769F">
        <w:rPr>
          <w:rFonts w:ascii="Arial" w:hAnsi="Arial" w:cs="Arial"/>
          <w:sz w:val="22"/>
          <w:szCs w:val="22"/>
          <w:lang w:eastAsia="en-US"/>
        </w:rPr>
        <w:t xml:space="preserve"> 2020</w:t>
      </w:r>
      <w:r w:rsidR="004F2096" w:rsidRPr="00A1769F">
        <w:rPr>
          <w:rFonts w:ascii="Arial" w:hAnsi="Arial" w:cs="Arial"/>
          <w:sz w:val="22"/>
          <w:szCs w:val="22"/>
          <w:lang w:eastAsia="en-US"/>
        </w:rPr>
        <w:t>.</w:t>
      </w:r>
    </w:p>
    <w:p w14:paraId="6F4AF968" w14:textId="2A6EF6D7" w:rsidR="00D415A9" w:rsidRPr="00A1769F" w:rsidRDefault="00D415A9" w:rsidP="00D415A9">
      <w:pPr>
        <w:ind w:firstLine="851"/>
        <w:jc w:val="both"/>
        <w:rPr>
          <w:rFonts w:ascii="Arial" w:hAnsi="Arial" w:cs="Arial"/>
          <w:sz w:val="22"/>
          <w:szCs w:val="22"/>
          <w:lang w:eastAsia="en-US"/>
        </w:rPr>
      </w:pPr>
      <w:proofErr w:type="spellStart"/>
      <w:r w:rsidRPr="00A1769F">
        <w:rPr>
          <w:rFonts w:ascii="Arial" w:hAnsi="Arial" w:cs="Arial"/>
          <w:sz w:val="22"/>
          <w:szCs w:val="22"/>
          <w:lang w:eastAsia="en-US"/>
        </w:rPr>
        <w:t>Pentru</w:t>
      </w:r>
      <w:proofErr w:type="spellEnd"/>
      <w:r w:rsidRPr="00A1769F">
        <w:rPr>
          <w:rFonts w:ascii="Arial" w:hAnsi="Arial" w:cs="Arial"/>
          <w:sz w:val="22"/>
          <w:szCs w:val="22"/>
          <w:lang w:eastAsia="en-US"/>
        </w:rPr>
        <w:t xml:space="preserve"> buna </w:t>
      </w:r>
      <w:proofErr w:type="spellStart"/>
      <w:r w:rsidRPr="00A1769F">
        <w:rPr>
          <w:rFonts w:ascii="Arial" w:hAnsi="Arial" w:cs="Arial"/>
          <w:sz w:val="22"/>
          <w:szCs w:val="22"/>
          <w:lang w:eastAsia="en-US"/>
        </w:rPr>
        <w:t>organizare</w:t>
      </w:r>
      <w:proofErr w:type="spellEnd"/>
      <w:r w:rsidRPr="00A1769F">
        <w:rPr>
          <w:rFonts w:ascii="Arial" w:hAnsi="Arial" w:cs="Arial"/>
          <w:sz w:val="22"/>
          <w:szCs w:val="22"/>
          <w:lang w:eastAsia="en-US"/>
        </w:rPr>
        <w:t xml:space="preserve"> </w:t>
      </w:r>
      <w:proofErr w:type="gramStart"/>
      <w:r w:rsidRPr="00A1769F">
        <w:rPr>
          <w:rFonts w:ascii="Arial" w:hAnsi="Arial" w:cs="Arial"/>
          <w:sz w:val="22"/>
          <w:szCs w:val="22"/>
          <w:lang w:eastAsia="en-US"/>
        </w:rPr>
        <w:t>a</w:t>
      </w:r>
      <w:proofErr w:type="gram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alegerilor</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și</w:t>
      </w:r>
      <w:proofErr w:type="spellEnd"/>
      <w:r w:rsidRPr="00A1769F">
        <w:rPr>
          <w:rFonts w:ascii="Arial" w:hAnsi="Arial" w:cs="Arial"/>
          <w:sz w:val="22"/>
          <w:szCs w:val="22"/>
          <w:lang w:eastAsia="en-US"/>
        </w:rPr>
        <w:t xml:space="preserve"> a </w:t>
      </w:r>
      <w:proofErr w:type="spellStart"/>
      <w:r w:rsidRPr="00A1769F">
        <w:rPr>
          <w:rFonts w:ascii="Arial" w:hAnsi="Arial" w:cs="Arial"/>
          <w:sz w:val="22"/>
          <w:szCs w:val="22"/>
          <w:lang w:eastAsia="en-US"/>
        </w:rPr>
        <w:t>referendumului</w:t>
      </w:r>
      <w:proofErr w:type="spellEnd"/>
      <w:r w:rsidRPr="00A1769F">
        <w:rPr>
          <w:rFonts w:ascii="Arial" w:hAnsi="Arial" w:cs="Arial"/>
          <w:sz w:val="22"/>
          <w:szCs w:val="22"/>
          <w:lang w:eastAsia="en-US"/>
        </w:rPr>
        <w:t xml:space="preserve"> s-au </w:t>
      </w:r>
      <w:proofErr w:type="spellStart"/>
      <w:r w:rsidRPr="00A1769F">
        <w:rPr>
          <w:rFonts w:ascii="Arial" w:hAnsi="Arial" w:cs="Arial"/>
          <w:sz w:val="22"/>
          <w:szCs w:val="22"/>
          <w:lang w:eastAsia="en-US"/>
        </w:rPr>
        <w:t>desfășurat</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următoarele</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activități</w:t>
      </w:r>
      <w:proofErr w:type="spellEnd"/>
      <w:r w:rsidRPr="00A1769F">
        <w:rPr>
          <w:rFonts w:ascii="Arial" w:hAnsi="Arial" w:cs="Arial"/>
          <w:sz w:val="22"/>
          <w:szCs w:val="22"/>
          <w:lang w:eastAsia="en-US"/>
        </w:rPr>
        <w:t>:</w:t>
      </w:r>
    </w:p>
    <w:p w14:paraId="2A4EF508" w14:textId="77777777" w:rsidR="00D415A9" w:rsidRPr="00A1769F" w:rsidRDefault="00D415A9" w:rsidP="004F2096">
      <w:pPr>
        <w:numPr>
          <w:ilvl w:val="0"/>
          <w:numId w:val="38"/>
        </w:numPr>
        <w:suppressAutoHyphens w:val="0"/>
        <w:ind w:left="0" w:firstLine="851"/>
        <w:jc w:val="both"/>
        <w:rPr>
          <w:rFonts w:ascii="Arial" w:hAnsi="Arial" w:cs="Arial"/>
          <w:sz w:val="22"/>
          <w:szCs w:val="22"/>
          <w:lang w:eastAsia="en-US"/>
        </w:rPr>
      </w:pPr>
      <w:proofErr w:type="spellStart"/>
      <w:r w:rsidRPr="00A1769F">
        <w:rPr>
          <w:rFonts w:ascii="Arial" w:hAnsi="Arial" w:cs="Arial"/>
          <w:sz w:val="22"/>
          <w:szCs w:val="22"/>
          <w:shd w:val="clear" w:color="auto" w:fill="FFFFFF"/>
        </w:rPr>
        <w:t>Întocmirea</w:t>
      </w:r>
      <w:proofErr w:type="spellEnd"/>
      <w:r w:rsidRPr="00A1769F">
        <w:rPr>
          <w:rFonts w:ascii="Arial" w:hAnsi="Arial" w:cs="Arial"/>
          <w:sz w:val="22"/>
          <w:szCs w:val="22"/>
          <w:shd w:val="clear" w:color="auto" w:fill="FFFFFF"/>
        </w:rPr>
        <w:t xml:space="preserve"> şi </w:t>
      </w:r>
      <w:proofErr w:type="spellStart"/>
      <w:r w:rsidRPr="00A1769F">
        <w:rPr>
          <w:rFonts w:ascii="Arial" w:hAnsi="Arial" w:cs="Arial"/>
          <w:sz w:val="22"/>
          <w:szCs w:val="22"/>
          <w:shd w:val="clear" w:color="auto" w:fill="FFFFFF"/>
        </w:rPr>
        <w:t>reactualizarea</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listelor</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electorale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permanente</w:t>
      </w:r>
      <w:proofErr w:type="spellEnd"/>
      <w:r w:rsidRPr="00A1769F">
        <w:rPr>
          <w:rFonts w:ascii="Arial" w:hAnsi="Arial" w:cs="Arial"/>
          <w:sz w:val="22"/>
          <w:szCs w:val="22"/>
        </w:rPr>
        <w:t>;</w:t>
      </w:r>
    </w:p>
    <w:p w14:paraId="321AFD43" w14:textId="77777777" w:rsidR="00D415A9" w:rsidRPr="00A1769F" w:rsidRDefault="00D415A9" w:rsidP="004F2096">
      <w:pPr>
        <w:numPr>
          <w:ilvl w:val="0"/>
          <w:numId w:val="38"/>
        </w:numPr>
        <w:suppressAutoHyphens w:val="0"/>
        <w:ind w:left="0" w:firstLine="851"/>
        <w:jc w:val="both"/>
        <w:rPr>
          <w:rFonts w:ascii="Arial" w:hAnsi="Arial" w:cs="Arial"/>
          <w:sz w:val="22"/>
          <w:szCs w:val="22"/>
          <w:lang w:eastAsia="en-US"/>
        </w:rPr>
      </w:pPr>
      <w:proofErr w:type="spellStart"/>
      <w:r w:rsidRPr="00A1769F">
        <w:rPr>
          <w:rFonts w:ascii="Arial" w:hAnsi="Arial" w:cs="Arial"/>
          <w:sz w:val="22"/>
          <w:szCs w:val="22"/>
        </w:rPr>
        <w:t>Preluarea</w:t>
      </w:r>
      <w:proofErr w:type="spellEnd"/>
      <w:r w:rsidRPr="00A1769F">
        <w:rPr>
          <w:rFonts w:ascii="Arial" w:hAnsi="Arial" w:cs="Arial"/>
          <w:sz w:val="22"/>
          <w:szCs w:val="22"/>
        </w:rPr>
        <w:t xml:space="preserve"> de la </w:t>
      </w:r>
      <w:proofErr w:type="spellStart"/>
      <w:r w:rsidRPr="00A1769F">
        <w:rPr>
          <w:rFonts w:ascii="Arial" w:hAnsi="Arial" w:cs="Arial"/>
          <w:sz w:val="22"/>
          <w:szCs w:val="22"/>
        </w:rPr>
        <w:t>Compartimentul</w:t>
      </w:r>
      <w:proofErr w:type="spellEnd"/>
      <w:r w:rsidRPr="00A1769F">
        <w:rPr>
          <w:rFonts w:ascii="Arial" w:hAnsi="Arial" w:cs="Arial"/>
          <w:sz w:val="22"/>
          <w:szCs w:val="22"/>
        </w:rPr>
        <w:t xml:space="preserve"> de Stare </w:t>
      </w:r>
      <w:proofErr w:type="spellStart"/>
      <w:r w:rsidRPr="00A1769F">
        <w:rPr>
          <w:rFonts w:ascii="Arial" w:hAnsi="Arial" w:cs="Arial"/>
          <w:sz w:val="22"/>
          <w:szCs w:val="22"/>
        </w:rPr>
        <w:t>Civilă</w:t>
      </w:r>
      <w:proofErr w:type="spellEnd"/>
      <w:r w:rsidRPr="00A1769F">
        <w:rPr>
          <w:rFonts w:ascii="Arial" w:hAnsi="Arial" w:cs="Arial"/>
          <w:sz w:val="22"/>
          <w:szCs w:val="22"/>
        </w:rPr>
        <w:t xml:space="preserve"> a </w:t>
      </w:r>
      <w:proofErr w:type="spellStart"/>
      <w:r w:rsidRPr="00A1769F">
        <w:rPr>
          <w:rFonts w:ascii="Arial" w:hAnsi="Arial" w:cs="Arial"/>
          <w:sz w:val="22"/>
          <w:szCs w:val="22"/>
        </w:rPr>
        <w:t>situației</w:t>
      </w:r>
      <w:proofErr w:type="spellEnd"/>
      <w:r w:rsidRPr="00A1769F">
        <w:rPr>
          <w:rFonts w:ascii="Arial" w:hAnsi="Arial" w:cs="Arial"/>
          <w:sz w:val="22"/>
          <w:szCs w:val="22"/>
        </w:rPr>
        <w:t xml:space="preserve"> </w:t>
      </w:r>
      <w:proofErr w:type="spellStart"/>
      <w:r w:rsidRPr="00A1769F">
        <w:rPr>
          <w:rFonts w:ascii="Arial" w:hAnsi="Arial" w:cs="Arial"/>
          <w:sz w:val="22"/>
          <w:szCs w:val="22"/>
        </w:rPr>
        <w:t>deceselor</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radierea</w:t>
      </w:r>
      <w:proofErr w:type="spellEnd"/>
      <w:r w:rsidRPr="00A1769F">
        <w:rPr>
          <w:rFonts w:ascii="Arial" w:hAnsi="Arial" w:cs="Arial"/>
          <w:sz w:val="22"/>
          <w:szCs w:val="22"/>
        </w:rPr>
        <w:t xml:space="preserve"> din </w:t>
      </w:r>
      <w:proofErr w:type="spellStart"/>
      <w:r w:rsidRPr="00A1769F">
        <w:rPr>
          <w:rFonts w:ascii="Arial" w:hAnsi="Arial" w:cs="Arial"/>
          <w:sz w:val="22"/>
          <w:szCs w:val="22"/>
        </w:rPr>
        <w:t>listele</w:t>
      </w:r>
      <w:proofErr w:type="spellEnd"/>
      <w:r w:rsidRPr="00A1769F">
        <w:rPr>
          <w:rFonts w:ascii="Arial" w:hAnsi="Arial" w:cs="Arial"/>
          <w:sz w:val="22"/>
          <w:szCs w:val="22"/>
        </w:rPr>
        <w:t xml:space="preserve"> </w:t>
      </w:r>
      <w:proofErr w:type="spellStart"/>
      <w:r w:rsidRPr="00A1769F">
        <w:rPr>
          <w:rFonts w:ascii="Arial" w:hAnsi="Arial" w:cs="Arial"/>
          <w:sz w:val="22"/>
          <w:szCs w:val="22"/>
        </w:rPr>
        <w:t>electorale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termenul</w:t>
      </w:r>
      <w:proofErr w:type="spellEnd"/>
      <w:r w:rsidRPr="00A1769F">
        <w:rPr>
          <w:rFonts w:ascii="Arial" w:hAnsi="Arial" w:cs="Arial"/>
          <w:sz w:val="22"/>
          <w:szCs w:val="22"/>
        </w:rPr>
        <w:t xml:space="preserve"> </w:t>
      </w:r>
      <w:proofErr w:type="spellStart"/>
      <w:r w:rsidRPr="00A1769F">
        <w:rPr>
          <w:rFonts w:ascii="Arial" w:hAnsi="Arial" w:cs="Arial"/>
          <w:sz w:val="22"/>
          <w:szCs w:val="22"/>
        </w:rPr>
        <w:t>prevăzut</w:t>
      </w:r>
      <w:proofErr w:type="spellEnd"/>
      <w:r w:rsidRPr="00A1769F">
        <w:rPr>
          <w:rFonts w:ascii="Arial" w:hAnsi="Arial" w:cs="Arial"/>
          <w:sz w:val="22"/>
          <w:szCs w:val="22"/>
        </w:rPr>
        <w:t xml:space="preserve"> de </w:t>
      </w:r>
      <w:proofErr w:type="spellStart"/>
      <w:r w:rsidRPr="00A1769F">
        <w:rPr>
          <w:rFonts w:ascii="Arial" w:hAnsi="Arial" w:cs="Arial"/>
          <w:sz w:val="22"/>
          <w:szCs w:val="22"/>
        </w:rPr>
        <w:t>legislația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vigoare</w:t>
      </w:r>
      <w:proofErr w:type="spellEnd"/>
      <w:r w:rsidRPr="00A1769F">
        <w:rPr>
          <w:rFonts w:ascii="Arial" w:hAnsi="Arial" w:cs="Arial"/>
          <w:sz w:val="22"/>
          <w:szCs w:val="22"/>
        </w:rPr>
        <w:t>;</w:t>
      </w:r>
    </w:p>
    <w:p w14:paraId="5072C682" w14:textId="77777777" w:rsidR="00D415A9" w:rsidRPr="00A1769F" w:rsidRDefault="00D415A9" w:rsidP="004F2096">
      <w:pPr>
        <w:numPr>
          <w:ilvl w:val="0"/>
          <w:numId w:val="38"/>
        </w:numPr>
        <w:suppressAutoHyphens w:val="0"/>
        <w:ind w:left="0" w:firstLine="851"/>
        <w:jc w:val="both"/>
        <w:rPr>
          <w:rFonts w:ascii="Arial" w:hAnsi="Arial" w:cs="Arial"/>
          <w:sz w:val="22"/>
          <w:szCs w:val="22"/>
          <w:lang w:eastAsia="en-US"/>
        </w:rPr>
      </w:pPr>
      <w:proofErr w:type="spellStart"/>
      <w:r w:rsidRPr="00A1769F">
        <w:rPr>
          <w:rFonts w:ascii="Arial" w:hAnsi="Arial" w:cs="Arial"/>
          <w:sz w:val="22"/>
          <w:szCs w:val="22"/>
        </w:rPr>
        <w:t>Operarea</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Registrul</w:t>
      </w:r>
      <w:proofErr w:type="spellEnd"/>
      <w:r w:rsidRPr="00A1769F">
        <w:rPr>
          <w:rFonts w:ascii="Arial" w:hAnsi="Arial" w:cs="Arial"/>
          <w:sz w:val="22"/>
          <w:szCs w:val="22"/>
        </w:rPr>
        <w:t xml:space="preserve"> electoral a </w:t>
      </w:r>
      <w:proofErr w:type="spellStart"/>
      <w:r w:rsidRPr="00A1769F">
        <w:rPr>
          <w:rFonts w:ascii="Arial" w:hAnsi="Arial" w:cs="Arial"/>
          <w:sz w:val="22"/>
          <w:szCs w:val="22"/>
        </w:rPr>
        <w:t>mențiunilor</w:t>
      </w:r>
      <w:proofErr w:type="spellEnd"/>
      <w:r w:rsidRPr="00A1769F">
        <w:rPr>
          <w:rFonts w:ascii="Arial" w:hAnsi="Arial" w:cs="Arial"/>
          <w:sz w:val="22"/>
          <w:szCs w:val="22"/>
        </w:rPr>
        <w:t xml:space="preserve"> cu </w:t>
      </w:r>
      <w:proofErr w:type="spellStart"/>
      <w:r w:rsidRPr="00A1769F">
        <w:rPr>
          <w:rFonts w:ascii="Arial" w:hAnsi="Arial" w:cs="Arial"/>
          <w:sz w:val="22"/>
          <w:szCs w:val="22"/>
        </w:rPr>
        <w:t>privire</w:t>
      </w:r>
      <w:proofErr w:type="spellEnd"/>
      <w:r w:rsidRPr="00A1769F">
        <w:rPr>
          <w:rFonts w:ascii="Arial" w:hAnsi="Arial" w:cs="Arial"/>
          <w:sz w:val="22"/>
          <w:szCs w:val="22"/>
        </w:rPr>
        <w:t xml:space="preserve"> la </w:t>
      </w:r>
      <w:proofErr w:type="spellStart"/>
      <w:r w:rsidRPr="00A1769F">
        <w:rPr>
          <w:rFonts w:ascii="Arial" w:hAnsi="Arial" w:cs="Arial"/>
          <w:sz w:val="22"/>
          <w:szCs w:val="22"/>
        </w:rPr>
        <w:t>persoanele</w:t>
      </w:r>
      <w:proofErr w:type="spellEnd"/>
      <w:r w:rsidRPr="00A1769F">
        <w:rPr>
          <w:rFonts w:ascii="Arial" w:hAnsi="Arial" w:cs="Arial"/>
          <w:sz w:val="22"/>
          <w:szCs w:val="22"/>
        </w:rPr>
        <w:t xml:space="preserve"> </w:t>
      </w:r>
      <w:proofErr w:type="spellStart"/>
      <w:r w:rsidRPr="00A1769F">
        <w:rPr>
          <w:rFonts w:ascii="Arial" w:hAnsi="Arial" w:cs="Arial"/>
          <w:sz w:val="22"/>
          <w:szCs w:val="22"/>
        </w:rPr>
        <w:t>condamnate</w:t>
      </w:r>
      <w:proofErr w:type="spellEnd"/>
      <w:r w:rsidRPr="00A1769F">
        <w:rPr>
          <w:rFonts w:ascii="Arial" w:hAnsi="Arial" w:cs="Arial"/>
          <w:sz w:val="22"/>
          <w:szCs w:val="22"/>
        </w:rPr>
        <w:t xml:space="preserve">, precum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celor</w:t>
      </w:r>
      <w:proofErr w:type="spellEnd"/>
      <w:r w:rsidRPr="00A1769F">
        <w:rPr>
          <w:rFonts w:ascii="Arial" w:hAnsi="Arial" w:cs="Arial"/>
          <w:sz w:val="22"/>
          <w:szCs w:val="22"/>
        </w:rPr>
        <w:t xml:space="preserve"> </w:t>
      </w:r>
      <w:proofErr w:type="spellStart"/>
      <w:r w:rsidRPr="00A1769F">
        <w:rPr>
          <w:rFonts w:ascii="Arial" w:hAnsi="Arial" w:cs="Arial"/>
          <w:sz w:val="22"/>
          <w:szCs w:val="22"/>
        </w:rPr>
        <w:t>fără</w:t>
      </w:r>
      <w:proofErr w:type="spellEnd"/>
      <w:r w:rsidRPr="00A1769F">
        <w:rPr>
          <w:rFonts w:ascii="Arial" w:hAnsi="Arial" w:cs="Arial"/>
          <w:sz w:val="22"/>
          <w:szCs w:val="22"/>
        </w:rPr>
        <w:t xml:space="preserve"> </w:t>
      </w:r>
      <w:proofErr w:type="spellStart"/>
      <w:r w:rsidRPr="00A1769F">
        <w:rPr>
          <w:rFonts w:ascii="Arial" w:hAnsi="Arial" w:cs="Arial"/>
          <w:sz w:val="22"/>
          <w:szCs w:val="22"/>
        </w:rPr>
        <w:t>drept</w:t>
      </w:r>
      <w:proofErr w:type="spellEnd"/>
      <w:r w:rsidRPr="00A1769F">
        <w:rPr>
          <w:rFonts w:ascii="Arial" w:hAnsi="Arial" w:cs="Arial"/>
          <w:sz w:val="22"/>
          <w:szCs w:val="22"/>
        </w:rPr>
        <w:t xml:space="preserve"> de </w:t>
      </w:r>
      <w:proofErr w:type="spellStart"/>
      <w:r w:rsidRPr="00A1769F">
        <w:rPr>
          <w:rFonts w:ascii="Arial" w:hAnsi="Arial" w:cs="Arial"/>
          <w:sz w:val="22"/>
          <w:szCs w:val="22"/>
        </w:rPr>
        <w:t>vot</w:t>
      </w:r>
      <w:proofErr w:type="spellEnd"/>
      <w:r w:rsidRPr="00A1769F">
        <w:rPr>
          <w:rFonts w:ascii="Arial" w:hAnsi="Arial" w:cs="Arial"/>
          <w:sz w:val="22"/>
          <w:szCs w:val="22"/>
        </w:rPr>
        <w:t xml:space="preserve">, </w:t>
      </w:r>
      <w:proofErr w:type="spellStart"/>
      <w:r w:rsidRPr="00A1769F">
        <w:rPr>
          <w:rFonts w:ascii="Arial" w:hAnsi="Arial" w:cs="Arial"/>
          <w:sz w:val="22"/>
          <w:szCs w:val="22"/>
        </w:rPr>
        <w:t>comunicate</w:t>
      </w:r>
      <w:proofErr w:type="spellEnd"/>
      <w:r w:rsidRPr="00A1769F">
        <w:rPr>
          <w:rFonts w:ascii="Arial" w:hAnsi="Arial" w:cs="Arial"/>
          <w:sz w:val="22"/>
          <w:szCs w:val="22"/>
        </w:rPr>
        <w:t xml:space="preserve"> de </w:t>
      </w:r>
      <w:proofErr w:type="spellStart"/>
      <w:r w:rsidRPr="00A1769F">
        <w:rPr>
          <w:rFonts w:ascii="Arial" w:hAnsi="Arial" w:cs="Arial"/>
          <w:sz w:val="22"/>
          <w:szCs w:val="22"/>
        </w:rPr>
        <w:t>către</w:t>
      </w:r>
      <w:proofErr w:type="spellEnd"/>
      <w:r w:rsidRPr="00A1769F">
        <w:rPr>
          <w:rFonts w:ascii="Arial" w:hAnsi="Arial" w:cs="Arial"/>
          <w:sz w:val="22"/>
          <w:szCs w:val="22"/>
        </w:rPr>
        <w:t xml:space="preserve"> </w:t>
      </w:r>
      <w:proofErr w:type="spellStart"/>
      <w:r w:rsidRPr="00A1769F">
        <w:rPr>
          <w:rFonts w:ascii="Arial" w:hAnsi="Arial" w:cs="Arial"/>
          <w:sz w:val="22"/>
          <w:szCs w:val="22"/>
        </w:rPr>
        <w:t>organele</w:t>
      </w:r>
      <w:proofErr w:type="spellEnd"/>
      <w:r w:rsidRPr="00A1769F">
        <w:rPr>
          <w:rFonts w:ascii="Arial" w:hAnsi="Arial" w:cs="Arial"/>
          <w:sz w:val="22"/>
          <w:szCs w:val="22"/>
        </w:rPr>
        <w:t xml:space="preserve"> </w:t>
      </w:r>
      <w:proofErr w:type="spellStart"/>
      <w:r w:rsidRPr="00A1769F">
        <w:rPr>
          <w:rFonts w:ascii="Arial" w:hAnsi="Arial" w:cs="Arial"/>
          <w:sz w:val="22"/>
          <w:szCs w:val="22"/>
        </w:rPr>
        <w:t>competente</w:t>
      </w:r>
      <w:proofErr w:type="spellEnd"/>
      <w:r w:rsidRPr="00A1769F">
        <w:rPr>
          <w:rFonts w:ascii="Arial" w:hAnsi="Arial" w:cs="Arial"/>
          <w:sz w:val="22"/>
          <w:szCs w:val="22"/>
        </w:rPr>
        <w:t>;</w:t>
      </w:r>
    </w:p>
    <w:p w14:paraId="5E365AE4" w14:textId="77777777" w:rsidR="00D415A9" w:rsidRPr="00A1769F" w:rsidRDefault="00D415A9" w:rsidP="004F2096">
      <w:pPr>
        <w:numPr>
          <w:ilvl w:val="0"/>
          <w:numId w:val="38"/>
        </w:numPr>
        <w:suppressAutoHyphens w:val="0"/>
        <w:ind w:left="0" w:firstLine="851"/>
        <w:jc w:val="both"/>
        <w:rPr>
          <w:rFonts w:ascii="Arial" w:hAnsi="Arial" w:cs="Arial"/>
          <w:sz w:val="22"/>
          <w:szCs w:val="22"/>
          <w:lang w:eastAsia="en-US"/>
        </w:rPr>
      </w:pPr>
      <w:proofErr w:type="spellStart"/>
      <w:r w:rsidRPr="00A1769F">
        <w:rPr>
          <w:rFonts w:ascii="Arial" w:hAnsi="Arial" w:cs="Arial"/>
          <w:sz w:val="22"/>
          <w:szCs w:val="22"/>
        </w:rPr>
        <w:t>Întocmirea</w:t>
      </w:r>
      <w:proofErr w:type="spellEnd"/>
      <w:r w:rsidRPr="00A1769F">
        <w:rPr>
          <w:rFonts w:ascii="Arial" w:hAnsi="Arial" w:cs="Arial"/>
          <w:sz w:val="22"/>
          <w:szCs w:val="22"/>
        </w:rPr>
        <w:t xml:space="preserve"> </w:t>
      </w:r>
      <w:proofErr w:type="spellStart"/>
      <w:r w:rsidRPr="00A1769F">
        <w:rPr>
          <w:rFonts w:ascii="Arial" w:hAnsi="Arial" w:cs="Arial"/>
          <w:sz w:val="22"/>
          <w:szCs w:val="22"/>
        </w:rPr>
        <w:t>listelor</w:t>
      </w:r>
      <w:proofErr w:type="spellEnd"/>
      <w:r w:rsidRPr="00A1769F">
        <w:rPr>
          <w:rFonts w:ascii="Arial" w:hAnsi="Arial" w:cs="Arial"/>
          <w:sz w:val="22"/>
          <w:szCs w:val="22"/>
        </w:rPr>
        <w:t xml:space="preserve"> </w:t>
      </w:r>
      <w:proofErr w:type="spellStart"/>
      <w:r w:rsidRPr="00A1769F">
        <w:rPr>
          <w:rFonts w:ascii="Arial" w:hAnsi="Arial" w:cs="Arial"/>
          <w:sz w:val="22"/>
          <w:szCs w:val="22"/>
        </w:rPr>
        <w:t>electorale</w:t>
      </w:r>
      <w:proofErr w:type="spellEnd"/>
      <w:r w:rsidRPr="00A1769F">
        <w:rPr>
          <w:rFonts w:ascii="Arial" w:hAnsi="Arial" w:cs="Arial"/>
          <w:sz w:val="22"/>
          <w:szCs w:val="22"/>
        </w:rPr>
        <w:t xml:space="preserve"> </w:t>
      </w:r>
      <w:proofErr w:type="spellStart"/>
      <w:r w:rsidRPr="00A1769F">
        <w:rPr>
          <w:rFonts w:ascii="Arial" w:hAnsi="Arial" w:cs="Arial"/>
          <w:sz w:val="22"/>
          <w:szCs w:val="22"/>
        </w:rPr>
        <w:t>permanente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punerea</w:t>
      </w:r>
      <w:proofErr w:type="spellEnd"/>
      <w:r w:rsidRPr="00A1769F">
        <w:rPr>
          <w:rFonts w:ascii="Arial" w:hAnsi="Arial" w:cs="Arial"/>
          <w:sz w:val="22"/>
          <w:szCs w:val="22"/>
        </w:rPr>
        <w:t xml:space="preserve"> la </w:t>
      </w:r>
      <w:proofErr w:type="spellStart"/>
      <w:r w:rsidRPr="00A1769F">
        <w:rPr>
          <w:rFonts w:ascii="Arial" w:hAnsi="Arial" w:cs="Arial"/>
          <w:sz w:val="22"/>
          <w:szCs w:val="22"/>
        </w:rPr>
        <w:t>dispoziția</w:t>
      </w:r>
      <w:proofErr w:type="spellEnd"/>
      <w:r w:rsidRPr="00A1769F">
        <w:rPr>
          <w:rFonts w:ascii="Arial" w:hAnsi="Arial" w:cs="Arial"/>
          <w:sz w:val="22"/>
          <w:szCs w:val="22"/>
        </w:rPr>
        <w:t xml:space="preserve"> </w:t>
      </w:r>
      <w:proofErr w:type="spellStart"/>
      <w:r w:rsidRPr="00A1769F">
        <w:rPr>
          <w:rFonts w:ascii="Arial" w:hAnsi="Arial" w:cs="Arial"/>
          <w:sz w:val="22"/>
          <w:szCs w:val="22"/>
        </w:rPr>
        <w:t>președinților</w:t>
      </w:r>
      <w:proofErr w:type="spellEnd"/>
      <w:r w:rsidRPr="00A1769F">
        <w:rPr>
          <w:rFonts w:ascii="Arial" w:hAnsi="Arial" w:cs="Arial"/>
          <w:sz w:val="22"/>
          <w:szCs w:val="22"/>
        </w:rPr>
        <w:t xml:space="preserve"> </w:t>
      </w:r>
      <w:proofErr w:type="spellStart"/>
      <w:r w:rsidRPr="00A1769F">
        <w:rPr>
          <w:rFonts w:ascii="Arial" w:hAnsi="Arial" w:cs="Arial"/>
          <w:sz w:val="22"/>
          <w:szCs w:val="22"/>
        </w:rPr>
        <w:t>secțiilor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votare</w:t>
      </w:r>
      <w:proofErr w:type="spellEnd"/>
      <w:r w:rsidRPr="00A1769F">
        <w:rPr>
          <w:rFonts w:ascii="Arial" w:hAnsi="Arial" w:cs="Arial"/>
          <w:sz w:val="22"/>
          <w:szCs w:val="22"/>
        </w:rPr>
        <w:t>;</w:t>
      </w:r>
    </w:p>
    <w:p w14:paraId="6649CBB8" w14:textId="77777777" w:rsidR="00D415A9" w:rsidRPr="00A1769F" w:rsidRDefault="00D415A9" w:rsidP="004F2096">
      <w:pPr>
        <w:numPr>
          <w:ilvl w:val="0"/>
          <w:numId w:val="38"/>
        </w:numPr>
        <w:suppressAutoHyphens w:val="0"/>
        <w:ind w:left="0" w:firstLine="851"/>
        <w:jc w:val="both"/>
        <w:rPr>
          <w:rFonts w:ascii="Arial" w:hAnsi="Arial" w:cs="Arial"/>
          <w:sz w:val="22"/>
          <w:szCs w:val="22"/>
          <w:lang w:eastAsia="en-US"/>
        </w:rPr>
      </w:pPr>
      <w:proofErr w:type="spellStart"/>
      <w:r w:rsidRPr="00A1769F">
        <w:rPr>
          <w:rFonts w:ascii="Arial" w:hAnsi="Arial" w:cs="Arial"/>
          <w:sz w:val="22"/>
          <w:szCs w:val="22"/>
        </w:rPr>
        <w:t>Coordonarea</w:t>
      </w:r>
      <w:proofErr w:type="spellEnd"/>
      <w:r w:rsidRPr="00A1769F">
        <w:rPr>
          <w:rFonts w:ascii="Arial" w:hAnsi="Arial" w:cs="Arial"/>
          <w:sz w:val="22"/>
          <w:szCs w:val="22"/>
        </w:rPr>
        <w:t xml:space="preserve"> </w:t>
      </w:r>
      <w:proofErr w:type="spellStart"/>
      <w:r w:rsidRPr="00A1769F">
        <w:rPr>
          <w:rFonts w:ascii="Arial" w:hAnsi="Arial" w:cs="Arial"/>
          <w:sz w:val="22"/>
          <w:szCs w:val="22"/>
        </w:rPr>
        <w:t>tuturor</w:t>
      </w:r>
      <w:proofErr w:type="spellEnd"/>
      <w:r w:rsidRPr="00A1769F">
        <w:rPr>
          <w:rFonts w:ascii="Arial" w:hAnsi="Arial" w:cs="Arial"/>
          <w:sz w:val="22"/>
          <w:szCs w:val="22"/>
        </w:rPr>
        <w:t xml:space="preserve"> </w:t>
      </w:r>
      <w:proofErr w:type="spellStart"/>
      <w:r w:rsidRPr="00A1769F">
        <w:rPr>
          <w:rFonts w:ascii="Arial" w:hAnsi="Arial" w:cs="Arial"/>
          <w:sz w:val="22"/>
          <w:szCs w:val="22"/>
          <w:shd w:val="clear" w:color="auto" w:fill="FFFFFF"/>
        </w:rPr>
        <w:t>operațiunile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tehnico</w:t>
      </w:r>
      <w:proofErr w:type="spellEnd"/>
      <w:r w:rsidRPr="00A1769F">
        <w:rPr>
          <w:rFonts w:ascii="Arial" w:hAnsi="Arial" w:cs="Arial"/>
          <w:sz w:val="22"/>
          <w:szCs w:val="22"/>
          <w:shd w:val="clear" w:color="auto" w:fill="FFFFFF"/>
        </w:rPr>
        <w:t xml:space="preserve"> - administrative legate de </w:t>
      </w:r>
      <w:proofErr w:type="spellStart"/>
      <w:r w:rsidRPr="00A1769F">
        <w:rPr>
          <w:rFonts w:ascii="Arial" w:hAnsi="Arial" w:cs="Arial"/>
          <w:sz w:val="22"/>
          <w:szCs w:val="22"/>
          <w:shd w:val="clear" w:color="auto" w:fill="FFFFFF"/>
        </w:rPr>
        <w:t>desfășurarea</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alegerilor</w:t>
      </w:r>
      <w:proofErr w:type="spellEnd"/>
      <w:r w:rsidRPr="00A1769F">
        <w:rPr>
          <w:rFonts w:ascii="Arial" w:hAnsi="Arial" w:cs="Arial"/>
          <w:sz w:val="22"/>
          <w:szCs w:val="22"/>
          <w:shd w:val="clear" w:color="auto" w:fill="FFFFFF"/>
        </w:rPr>
        <w:t xml:space="preserve"> – </w:t>
      </w:r>
      <w:proofErr w:type="spellStart"/>
      <w:r w:rsidRPr="00A1769F">
        <w:rPr>
          <w:rFonts w:ascii="Arial" w:hAnsi="Arial" w:cs="Arial"/>
          <w:sz w:val="22"/>
          <w:szCs w:val="22"/>
          <w:shd w:val="clear" w:color="auto" w:fill="FFFFFF"/>
        </w:rPr>
        <w:t>asigurarea</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afișajului</w:t>
      </w:r>
      <w:proofErr w:type="spellEnd"/>
      <w:r w:rsidRPr="00A1769F">
        <w:rPr>
          <w:rFonts w:ascii="Arial" w:hAnsi="Arial" w:cs="Arial"/>
          <w:sz w:val="22"/>
          <w:szCs w:val="22"/>
          <w:shd w:val="clear" w:color="auto" w:fill="FFFFFF"/>
        </w:rPr>
        <w:t xml:space="preserve"> electoral, </w:t>
      </w:r>
      <w:proofErr w:type="spellStart"/>
      <w:r w:rsidRPr="00A1769F">
        <w:rPr>
          <w:rFonts w:ascii="Arial" w:hAnsi="Arial" w:cs="Arial"/>
          <w:sz w:val="22"/>
          <w:szCs w:val="22"/>
          <w:shd w:val="clear" w:color="auto" w:fill="FFFFFF"/>
        </w:rPr>
        <w:t>amenajarea</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secțiilor</w:t>
      </w:r>
      <w:proofErr w:type="spellEnd"/>
      <w:r w:rsidRPr="00A1769F">
        <w:rPr>
          <w:rFonts w:ascii="Arial" w:hAnsi="Arial" w:cs="Arial"/>
          <w:sz w:val="22"/>
          <w:szCs w:val="22"/>
          <w:shd w:val="clear" w:color="auto" w:fill="FFFFFF"/>
        </w:rPr>
        <w:t xml:space="preserve"> de </w:t>
      </w:r>
      <w:proofErr w:type="spellStart"/>
      <w:r w:rsidRPr="00A1769F">
        <w:rPr>
          <w:rFonts w:ascii="Arial" w:hAnsi="Arial" w:cs="Arial"/>
          <w:sz w:val="22"/>
          <w:szCs w:val="22"/>
          <w:shd w:val="clear" w:color="auto" w:fill="FFFFFF"/>
        </w:rPr>
        <w:t>votare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și</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dotarea</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acestora</w:t>
      </w:r>
      <w:proofErr w:type="spellEnd"/>
      <w:r w:rsidRPr="00A1769F">
        <w:rPr>
          <w:rFonts w:ascii="Arial" w:hAnsi="Arial" w:cs="Arial"/>
          <w:sz w:val="22"/>
          <w:szCs w:val="22"/>
          <w:shd w:val="clear" w:color="auto" w:fill="FFFFFF"/>
        </w:rPr>
        <w:t xml:space="preserve"> cu </w:t>
      </w:r>
      <w:proofErr w:type="spellStart"/>
      <w:r w:rsidRPr="00A1769F">
        <w:rPr>
          <w:rFonts w:ascii="Arial" w:hAnsi="Arial" w:cs="Arial"/>
          <w:sz w:val="22"/>
          <w:szCs w:val="22"/>
          <w:shd w:val="clear" w:color="auto" w:fill="FFFFFF"/>
        </w:rPr>
        <w:t>toate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materialele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necesare</w:t>
      </w:r>
      <w:proofErr w:type="spellEnd"/>
      <w:r w:rsidRPr="00A1769F">
        <w:rPr>
          <w:rFonts w:ascii="Arial" w:hAnsi="Arial" w:cs="Arial"/>
          <w:sz w:val="22"/>
          <w:szCs w:val="22"/>
          <w:shd w:val="clear" w:color="auto" w:fill="FFFFFF"/>
        </w:rPr>
        <w:t>.</w:t>
      </w:r>
    </w:p>
    <w:p w14:paraId="38194B74" w14:textId="77777777" w:rsidR="00D415A9" w:rsidRPr="00A1769F" w:rsidRDefault="00D415A9" w:rsidP="00D415A9">
      <w:pPr>
        <w:ind w:firstLine="851"/>
        <w:jc w:val="both"/>
        <w:rPr>
          <w:rFonts w:ascii="Arial" w:hAnsi="Arial" w:cs="Arial"/>
          <w:sz w:val="22"/>
          <w:szCs w:val="22"/>
          <w:lang w:eastAsia="en-US"/>
        </w:rPr>
      </w:pPr>
    </w:p>
    <w:p w14:paraId="3D70736A" w14:textId="3997C2F0" w:rsidR="00D415A9" w:rsidRPr="00A1769F" w:rsidRDefault="00D415A9" w:rsidP="00D415A9">
      <w:pPr>
        <w:ind w:firstLine="851"/>
        <w:jc w:val="both"/>
        <w:rPr>
          <w:rFonts w:ascii="Arial" w:hAnsi="Arial" w:cs="Arial"/>
          <w:b/>
          <w:bCs/>
          <w:sz w:val="22"/>
          <w:szCs w:val="22"/>
          <w:lang w:eastAsia="en-US"/>
        </w:rPr>
      </w:pPr>
      <w:r w:rsidRPr="00A1769F">
        <w:rPr>
          <w:rFonts w:ascii="Arial" w:hAnsi="Arial" w:cs="Arial"/>
          <w:b/>
          <w:bCs/>
          <w:sz w:val="22"/>
          <w:szCs w:val="22"/>
          <w:lang w:eastAsia="en-US"/>
        </w:rPr>
        <w:t xml:space="preserve">7. </w:t>
      </w:r>
      <w:proofErr w:type="spellStart"/>
      <w:r w:rsidRPr="00A1769F">
        <w:rPr>
          <w:rFonts w:ascii="Arial" w:hAnsi="Arial" w:cs="Arial"/>
          <w:b/>
          <w:bCs/>
          <w:sz w:val="22"/>
          <w:szCs w:val="22"/>
          <w:lang w:eastAsia="en-US"/>
        </w:rPr>
        <w:t>Activitatea</w:t>
      </w:r>
      <w:proofErr w:type="spellEnd"/>
      <w:r w:rsidRPr="00A1769F">
        <w:rPr>
          <w:rFonts w:ascii="Arial" w:hAnsi="Arial" w:cs="Arial"/>
          <w:b/>
          <w:bCs/>
          <w:sz w:val="22"/>
          <w:szCs w:val="22"/>
          <w:lang w:eastAsia="en-US"/>
        </w:rPr>
        <w:t xml:space="preserve"> </w:t>
      </w:r>
      <w:proofErr w:type="spellStart"/>
      <w:r w:rsidRPr="00A1769F">
        <w:rPr>
          <w:rFonts w:ascii="Arial" w:hAnsi="Arial" w:cs="Arial"/>
          <w:b/>
          <w:bCs/>
          <w:sz w:val="22"/>
          <w:szCs w:val="22"/>
          <w:lang w:eastAsia="en-US"/>
        </w:rPr>
        <w:t>privind</w:t>
      </w:r>
      <w:proofErr w:type="spellEnd"/>
      <w:r w:rsidRPr="00A1769F">
        <w:rPr>
          <w:rFonts w:ascii="Arial" w:hAnsi="Arial" w:cs="Arial"/>
          <w:b/>
          <w:bCs/>
          <w:sz w:val="22"/>
          <w:szCs w:val="22"/>
          <w:lang w:eastAsia="en-US"/>
        </w:rPr>
        <w:t xml:space="preserve"> </w:t>
      </w:r>
      <w:proofErr w:type="spellStart"/>
      <w:r w:rsidRPr="00A1769F">
        <w:rPr>
          <w:rFonts w:ascii="Arial" w:hAnsi="Arial" w:cs="Arial"/>
          <w:b/>
          <w:bCs/>
          <w:sz w:val="22"/>
          <w:szCs w:val="22"/>
          <w:lang w:eastAsia="en-US"/>
        </w:rPr>
        <w:t>gestiunea</w:t>
      </w:r>
      <w:proofErr w:type="spellEnd"/>
      <w:r w:rsidRPr="00A1769F">
        <w:rPr>
          <w:rFonts w:ascii="Arial" w:hAnsi="Arial" w:cs="Arial"/>
          <w:b/>
          <w:bCs/>
          <w:sz w:val="22"/>
          <w:szCs w:val="22"/>
          <w:lang w:eastAsia="en-US"/>
        </w:rPr>
        <w:t xml:space="preserve"> </w:t>
      </w:r>
      <w:proofErr w:type="spellStart"/>
      <w:r w:rsidRPr="00A1769F">
        <w:rPr>
          <w:rFonts w:ascii="Arial" w:hAnsi="Arial" w:cs="Arial"/>
          <w:b/>
          <w:bCs/>
          <w:sz w:val="22"/>
          <w:szCs w:val="22"/>
          <w:lang w:eastAsia="en-US"/>
        </w:rPr>
        <w:t>curentă</w:t>
      </w:r>
      <w:proofErr w:type="spellEnd"/>
      <w:r w:rsidRPr="00A1769F">
        <w:rPr>
          <w:rFonts w:ascii="Arial" w:hAnsi="Arial" w:cs="Arial"/>
          <w:b/>
          <w:bCs/>
          <w:sz w:val="22"/>
          <w:szCs w:val="22"/>
          <w:lang w:eastAsia="en-US"/>
        </w:rPr>
        <w:t xml:space="preserve"> a </w:t>
      </w:r>
      <w:proofErr w:type="spellStart"/>
      <w:r w:rsidRPr="00A1769F">
        <w:rPr>
          <w:rFonts w:ascii="Arial" w:hAnsi="Arial" w:cs="Arial"/>
          <w:b/>
          <w:bCs/>
          <w:sz w:val="22"/>
          <w:szCs w:val="22"/>
          <w:lang w:eastAsia="en-US"/>
        </w:rPr>
        <w:t>resurselor</w:t>
      </w:r>
      <w:proofErr w:type="spellEnd"/>
      <w:r w:rsidRPr="00A1769F">
        <w:rPr>
          <w:rFonts w:ascii="Arial" w:hAnsi="Arial" w:cs="Arial"/>
          <w:b/>
          <w:bCs/>
          <w:sz w:val="22"/>
          <w:szCs w:val="22"/>
          <w:lang w:eastAsia="en-US"/>
        </w:rPr>
        <w:t xml:space="preserve"> </w:t>
      </w:r>
      <w:proofErr w:type="spellStart"/>
      <w:r w:rsidRPr="00A1769F">
        <w:rPr>
          <w:rFonts w:ascii="Arial" w:hAnsi="Arial" w:cs="Arial"/>
          <w:b/>
          <w:bCs/>
          <w:sz w:val="22"/>
          <w:szCs w:val="22"/>
          <w:lang w:eastAsia="en-US"/>
        </w:rPr>
        <w:t>umane</w:t>
      </w:r>
      <w:proofErr w:type="spellEnd"/>
      <w:r w:rsidRPr="00A1769F">
        <w:rPr>
          <w:rFonts w:ascii="Arial" w:hAnsi="Arial" w:cs="Arial"/>
          <w:b/>
          <w:bCs/>
          <w:sz w:val="22"/>
          <w:szCs w:val="22"/>
          <w:lang w:eastAsia="en-US"/>
        </w:rPr>
        <w:t xml:space="preserve">, a </w:t>
      </w:r>
      <w:proofErr w:type="spellStart"/>
      <w:r w:rsidRPr="00A1769F">
        <w:rPr>
          <w:rFonts w:ascii="Arial" w:hAnsi="Arial" w:cs="Arial"/>
          <w:b/>
          <w:bCs/>
          <w:sz w:val="22"/>
          <w:szCs w:val="22"/>
          <w:lang w:eastAsia="en-US"/>
        </w:rPr>
        <w:t>funcțiilor</w:t>
      </w:r>
      <w:proofErr w:type="spellEnd"/>
      <w:r w:rsidRPr="00A1769F">
        <w:rPr>
          <w:rFonts w:ascii="Arial" w:hAnsi="Arial" w:cs="Arial"/>
          <w:b/>
          <w:bCs/>
          <w:sz w:val="22"/>
          <w:szCs w:val="22"/>
          <w:lang w:eastAsia="en-US"/>
        </w:rPr>
        <w:t xml:space="preserve"> </w:t>
      </w:r>
      <w:proofErr w:type="spellStart"/>
      <w:r w:rsidRPr="00A1769F">
        <w:rPr>
          <w:rFonts w:ascii="Arial" w:hAnsi="Arial" w:cs="Arial"/>
          <w:b/>
          <w:bCs/>
          <w:sz w:val="22"/>
          <w:szCs w:val="22"/>
          <w:lang w:eastAsia="en-US"/>
        </w:rPr>
        <w:t>publice</w:t>
      </w:r>
      <w:proofErr w:type="spellEnd"/>
      <w:r w:rsidRPr="00A1769F">
        <w:rPr>
          <w:rFonts w:ascii="Arial" w:hAnsi="Arial" w:cs="Arial"/>
          <w:b/>
          <w:bCs/>
          <w:sz w:val="22"/>
          <w:szCs w:val="22"/>
          <w:lang w:eastAsia="en-US"/>
        </w:rPr>
        <w:t xml:space="preserve"> </w:t>
      </w:r>
      <w:proofErr w:type="spellStart"/>
      <w:r w:rsidRPr="00A1769F">
        <w:rPr>
          <w:rFonts w:ascii="Arial" w:hAnsi="Arial" w:cs="Arial"/>
          <w:b/>
          <w:bCs/>
          <w:sz w:val="22"/>
          <w:szCs w:val="22"/>
          <w:lang w:eastAsia="en-US"/>
        </w:rPr>
        <w:t>și</w:t>
      </w:r>
      <w:proofErr w:type="spellEnd"/>
      <w:r w:rsidRPr="00A1769F">
        <w:rPr>
          <w:rFonts w:ascii="Arial" w:hAnsi="Arial" w:cs="Arial"/>
          <w:b/>
          <w:bCs/>
          <w:sz w:val="22"/>
          <w:szCs w:val="22"/>
          <w:lang w:eastAsia="en-US"/>
        </w:rPr>
        <w:t xml:space="preserve"> a </w:t>
      </w:r>
      <w:proofErr w:type="spellStart"/>
      <w:r w:rsidRPr="00A1769F">
        <w:rPr>
          <w:rFonts w:ascii="Arial" w:hAnsi="Arial" w:cs="Arial"/>
          <w:b/>
          <w:bCs/>
          <w:sz w:val="22"/>
          <w:szCs w:val="22"/>
          <w:lang w:eastAsia="en-US"/>
        </w:rPr>
        <w:t>personalului</w:t>
      </w:r>
      <w:proofErr w:type="spellEnd"/>
      <w:r w:rsidRPr="00A1769F">
        <w:rPr>
          <w:rFonts w:ascii="Arial" w:hAnsi="Arial" w:cs="Arial"/>
          <w:b/>
          <w:bCs/>
          <w:sz w:val="22"/>
          <w:szCs w:val="22"/>
          <w:lang w:eastAsia="en-US"/>
        </w:rPr>
        <w:t xml:space="preserve"> contractual</w:t>
      </w:r>
    </w:p>
    <w:p w14:paraId="1E086DEB" w14:textId="77777777" w:rsidR="00D415A9" w:rsidRPr="00A1769F" w:rsidRDefault="00D415A9" w:rsidP="00D415A9">
      <w:pPr>
        <w:pStyle w:val="Frspaiere"/>
        <w:ind w:firstLine="851"/>
        <w:jc w:val="both"/>
        <w:rPr>
          <w:rFonts w:ascii="Arial" w:hAnsi="Arial" w:cs="Arial"/>
        </w:rPr>
      </w:pPr>
      <w:r w:rsidRPr="00A1769F">
        <w:rPr>
          <w:rFonts w:ascii="Arial" w:hAnsi="Arial" w:cs="Arial"/>
          <w:b/>
          <w:bCs/>
        </w:rPr>
        <w:t>A</w:t>
      </w:r>
      <w:r w:rsidRPr="00A1769F">
        <w:rPr>
          <w:rFonts w:ascii="Arial" w:hAnsi="Arial" w:cs="Arial"/>
        </w:rPr>
        <w:t xml:space="preserve">.S-au </w:t>
      </w:r>
      <w:proofErr w:type="spellStart"/>
      <w:r w:rsidRPr="00A1769F">
        <w:rPr>
          <w:rFonts w:ascii="Arial" w:hAnsi="Arial" w:cs="Arial"/>
        </w:rPr>
        <w:t>rezolvat</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arhivat</w:t>
      </w:r>
      <w:proofErr w:type="spellEnd"/>
      <w:r w:rsidRPr="00A1769F">
        <w:rPr>
          <w:rFonts w:ascii="Arial" w:hAnsi="Arial" w:cs="Arial"/>
        </w:rPr>
        <w:t xml:space="preserve"> un </w:t>
      </w:r>
      <w:proofErr w:type="spellStart"/>
      <w:r w:rsidRPr="00A1769F">
        <w:rPr>
          <w:rFonts w:ascii="Arial" w:hAnsi="Arial" w:cs="Arial"/>
        </w:rPr>
        <w:t>număr</w:t>
      </w:r>
      <w:proofErr w:type="spellEnd"/>
      <w:r w:rsidRPr="00A1769F">
        <w:rPr>
          <w:rFonts w:ascii="Arial" w:hAnsi="Arial" w:cs="Arial"/>
        </w:rPr>
        <w:t xml:space="preserve"> de </w:t>
      </w:r>
      <w:r w:rsidRPr="00A1769F">
        <w:rPr>
          <w:rFonts w:ascii="Arial" w:hAnsi="Arial" w:cs="Arial"/>
          <w:b/>
        </w:rPr>
        <w:t>1691</w:t>
      </w:r>
      <w:r w:rsidRPr="00A1769F">
        <w:rPr>
          <w:rFonts w:ascii="Arial" w:hAnsi="Arial" w:cs="Arial"/>
        </w:rPr>
        <w:t xml:space="preserve"> </w:t>
      </w:r>
      <w:proofErr w:type="spellStart"/>
      <w:r w:rsidRPr="00A1769F">
        <w:rPr>
          <w:rFonts w:ascii="Arial" w:hAnsi="Arial" w:cs="Arial"/>
        </w:rPr>
        <w:t>documente</w:t>
      </w:r>
      <w:proofErr w:type="spellEnd"/>
      <w:r w:rsidRPr="00A1769F">
        <w:rPr>
          <w:rFonts w:ascii="Arial" w:hAnsi="Arial" w:cs="Arial"/>
        </w:rPr>
        <w:t xml:space="preserve"> </w:t>
      </w:r>
      <w:proofErr w:type="spellStart"/>
      <w:r w:rsidRPr="00A1769F">
        <w:rPr>
          <w:rFonts w:ascii="Arial" w:hAnsi="Arial" w:cs="Arial"/>
        </w:rPr>
        <w:t>specifice</w:t>
      </w:r>
      <w:proofErr w:type="spellEnd"/>
      <w:r w:rsidRPr="00A1769F">
        <w:rPr>
          <w:rFonts w:ascii="Arial" w:hAnsi="Arial" w:cs="Arial"/>
        </w:rPr>
        <w:t xml:space="preserve"> </w:t>
      </w:r>
      <w:proofErr w:type="spellStart"/>
      <w:r w:rsidRPr="00A1769F">
        <w:rPr>
          <w:rFonts w:ascii="Arial" w:hAnsi="Arial" w:cs="Arial"/>
        </w:rPr>
        <w:t>compartimentului</w:t>
      </w:r>
      <w:proofErr w:type="spellEnd"/>
      <w:r w:rsidRPr="00A1769F">
        <w:rPr>
          <w:rFonts w:ascii="Arial" w:hAnsi="Arial" w:cs="Arial"/>
        </w:rPr>
        <w:t xml:space="preserve">, </w:t>
      </w:r>
      <w:proofErr w:type="spellStart"/>
      <w:r w:rsidRPr="00A1769F">
        <w:rPr>
          <w:rFonts w:ascii="Arial" w:hAnsi="Arial" w:cs="Arial"/>
        </w:rPr>
        <w:t>repartizate</w:t>
      </w:r>
      <w:proofErr w:type="spellEnd"/>
      <w:r w:rsidRPr="00A1769F">
        <w:rPr>
          <w:rFonts w:ascii="Arial" w:hAnsi="Arial" w:cs="Arial"/>
        </w:rPr>
        <w:t xml:space="preserve"> </w:t>
      </w:r>
      <w:proofErr w:type="spellStart"/>
      <w:r w:rsidRPr="00A1769F">
        <w:rPr>
          <w:rFonts w:ascii="Arial" w:hAnsi="Arial" w:cs="Arial"/>
        </w:rPr>
        <w:t>prin</w:t>
      </w:r>
      <w:proofErr w:type="spellEnd"/>
      <w:r w:rsidRPr="00A1769F">
        <w:rPr>
          <w:rFonts w:ascii="Arial" w:hAnsi="Arial" w:cs="Arial"/>
        </w:rPr>
        <w:t xml:space="preserve"> </w:t>
      </w:r>
      <w:proofErr w:type="spellStart"/>
      <w:r w:rsidRPr="00A1769F">
        <w:rPr>
          <w:rFonts w:ascii="Arial" w:hAnsi="Arial" w:cs="Arial"/>
        </w:rPr>
        <w:t>programul</w:t>
      </w:r>
      <w:proofErr w:type="spellEnd"/>
      <w:r w:rsidRPr="00A1769F">
        <w:rPr>
          <w:rFonts w:ascii="Arial" w:hAnsi="Arial" w:cs="Arial"/>
        </w:rPr>
        <w:t xml:space="preserve"> de </w:t>
      </w:r>
      <w:proofErr w:type="spellStart"/>
      <w:r w:rsidRPr="00A1769F">
        <w:rPr>
          <w:rFonts w:ascii="Arial" w:hAnsi="Arial" w:cs="Arial"/>
        </w:rPr>
        <w:t>înregistrare</w:t>
      </w:r>
      <w:proofErr w:type="spellEnd"/>
      <w:r w:rsidRPr="00A1769F">
        <w:rPr>
          <w:rFonts w:ascii="Arial" w:hAnsi="Arial" w:cs="Arial"/>
        </w:rPr>
        <w:t xml:space="preserve"> al </w:t>
      </w:r>
      <w:proofErr w:type="spellStart"/>
      <w:r w:rsidRPr="00A1769F">
        <w:rPr>
          <w:rFonts w:ascii="Arial" w:hAnsi="Arial" w:cs="Arial"/>
        </w:rPr>
        <w:t>documentelor</w:t>
      </w:r>
      <w:proofErr w:type="spellEnd"/>
      <w:r w:rsidRPr="00A1769F">
        <w:rPr>
          <w:rFonts w:ascii="Arial" w:hAnsi="Arial" w:cs="Arial"/>
        </w:rPr>
        <w:t xml:space="preserve"> din </w:t>
      </w:r>
      <w:proofErr w:type="spellStart"/>
      <w:proofErr w:type="gramStart"/>
      <w:r w:rsidRPr="00A1769F">
        <w:rPr>
          <w:rFonts w:ascii="Arial" w:hAnsi="Arial" w:cs="Arial"/>
        </w:rPr>
        <w:t>primărie</w:t>
      </w:r>
      <w:proofErr w:type="spellEnd"/>
      <w:r w:rsidRPr="00A1769F">
        <w:rPr>
          <w:rFonts w:ascii="Arial" w:hAnsi="Arial" w:cs="Arial"/>
        </w:rPr>
        <w:t xml:space="preserve"> ,,</w:t>
      </w:r>
      <w:proofErr w:type="spellStart"/>
      <w:r w:rsidRPr="00A1769F">
        <w:rPr>
          <w:rFonts w:ascii="Arial" w:hAnsi="Arial" w:cs="Arial"/>
        </w:rPr>
        <w:t>Registratură</w:t>
      </w:r>
      <w:proofErr w:type="spellEnd"/>
      <w:proofErr w:type="gramEnd"/>
      <w:r w:rsidRPr="00A1769F">
        <w:rPr>
          <w:rFonts w:ascii="Arial" w:hAnsi="Arial" w:cs="Arial"/>
        </w:rPr>
        <w:t xml:space="preserve">’’, </w:t>
      </w:r>
      <w:proofErr w:type="spellStart"/>
      <w:r w:rsidRPr="00A1769F">
        <w:rPr>
          <w:rFonts w:ascii="Arial" w:hAnsi="Arial" w:cs="Arial"/>
        </w:rPr>
        <w:t>astfel</w:t>
      </w:r>
      <w:proofErr w:type="spellEnd"/>
      <w:r w:rsidRPr="00A1769F">
        <w:rPr>
          <w:rFonts w:ascii="Arial" w:hAnsi="Arial" w:cs="Arial"/>
        </w:rPr>
        <w:t>:</w:t>
      </w:r>
    </w:p>
    <w:p w14:paraId="446DA3FE"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un </w:t>
      </w:r>
      <w:proofErr w:type="spellStart"/>
      <w:r w:rsidRPr="00A1769F">
        <w:rPr>
          <w:rFonts w:ascii="Arial" w:hAnsi="Arial" w:cs="Arial"/>
        </w:rPr>
        <w:t>număr</w:t>
      </w:r>
      <w:proofErr w:type="spellEnd"/>
      <w:r w:rsidRPr="00A1769F">
        <w:rPr>
          <w:rFonts w:ascii="Arial" w:hAnsi="Arial" w:cs="Arial"/>
        </w:rPr>
        <w:t xml:space="preserve"> de </w:t>
      </w:r>
      <w:proofErr w:type="gramStart"/>
      <w:r w:rsidRPr="00A1769F">
        <w:rPr>
          <w:rFonts w:ascii="Arial" w:hAnsi="Arial" w:cs="Arial"/>
          <w:b/>
          <w:bCs/>
        </w:rPr>
        <w:t xml:space="preserve">71 </w:t>
      </w:r>
      <w:r w:rsidRPr="00A1769F">
        <w:rPr>
          <w:rFonts w:ascii="Arial" w:hAnsi="Arial" w:cs="Arial"/>
        </w:rPr>
        <w:t xml:space="preserve"> </w:t>
      </w:r>
      <w:proofErr w:type="spellStart"/>
      <w:r w:rsidRPr="00A1769F">
        <w:rPr>
          <w:rFonts w:ascii="Arial" w:hAnsi="Arial" w:cs="Arial"/>
        </w:rPr>
        <w:t>adeverințe</w:t>
      </w:r>
      <w:proofErr w:type="spellEnd"/>
      <w:proofErr w:type="gramEnd"/>
      <w:r w:rsidRPr="00A1769F">
        <w:rPr>
          <w:rFonts w:ascii="Arial" w:hAnsi="Arial" w:cs="Arial"/>
        </w:rPr>
        <w:t xml:space="preserve"> </w:t>
      </w:r>
      <w:proofErr w:type="spellStart"/>
      <w:r w:rsidRPr="00A1769F">
        <w:rPr>
          <w:rFonts w:ascii="Arial" w:hAnsi="Arial" w:cs="Arial"/>
        </w:rPr>
        <w:t>eliberate</w:t>
      </w:r>
      <w:proofErr w:type="spellEnd"/>
      <w:r w:rsidRPr="00A1769F">
        <w:rPr>
          <w:rFonts w:ascii="Arial" w:hAnsi="Arial" w:cs="Arial"/>
        </w:rPr>
        <w:t xml:space="preserve"> la </w:t>
      </w:r>
      <w:proofErr w:type="spellStart"/>
      <w:r w:rsidRPr="00A1769F">
        <w:rPr>
          <w:rFonts w:ascii="Arial" w:hAnsi="Arial" w:cs="Arial"/>
        </w:rPr>
        <w:t>cererea</w:t>
      </w:r>
      <w:proofErr w:type="spellEnd"/>
      <w:r w:rsidRPr="00A1769F">
        <w:rPr>
          <w:rFonts w:ascii="Arial" w:hAnsi="Arial" w:cs="Arial"/>
        </w:rPr>
        <w:t xml:space="preserve"> </w:t>
      </w:r>
      <w:proofErr w:type="spellStart"/>
      <w:r w:rsidRPr="00A1769F">
        <w:rPr>
          <w:rFonts w:ascii="Arial" w:hAnsi="Arial" w:cs="Arial"/>
        </w:rPr>
        <w:t>salariaților</w:t>
      </w:r>
      <w:proofErr w:type="spellEnd"/>
      <w:r w:rsidRPr="00A1769F">
        <w:rPr>
          <w:rFonts w:ascii="Arial" w:hAnsi="Arial" w:cs="Arial"/>
        </w:rPr>
        <w:t xml:space="preserve"> </w:t>
      </w:r>
      <w:proofErr w:type="spellStart"/>
      <w:r w:rsidRPr="00A1769F">
        <w:rPr>
          <w:rFonts w:ascii="Arial" w:hAnsi="Arial" w:cs="Arial"/>
        </w:rPr>
        <w:t>instituției</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vechimea</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muncă</w:t>
      </w:r>
      <w:proofErr w:type="spellEnd"/>
      <w:r w:rsidRPr="00A1769F">
        <w:rPr>
          <w:rFonts w:ascii="Arial" w:hAnsi="Arial" w:cs="Arial"/>
        </w:rPr>
        <w:t xml:space="preserve">, </w:t>
      </w:r>
      <w:proofErr w:type="spellStart"/>
      <w:r w:rsidRPr="00A1769F">
        <w:rPr>
          <w:rFonts w:ascii="Arial" w:hAnsi="Arial" w:cs="Arial"/>
        </w:rPr>
        <w:t>vechimea</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specialitatea</w:t>
      </w:r>
      <w:proofErr w:type="spellEnd"/>
      <w:r w:rsidRPr="00A1769F">
        <w:rPr>
          <w:rFonts w:ascii="Arial" w:hAnsi="Arial" w:cs="Arial"/>
        </w:rPr>
        <w:t xml:space="preserve"> </w:t>
      </w:r>
      <w:proofErr w:type="spellStart"/>
      <w:r w:rsidRPr="00A1769F">
        <w:rPr>
          <w:rFonts w:ascii="Arial" w:hAnsi="Arial" w:cs="Arial"/>
        </w:rPr>
        <w:t>studiilor</w:t>
      </w:r>
      <w:proofErr w:type="spellEnd"/>
      <w:r w:rsidRPr="00A1769F">
        <w:rPr>
          <w:rFonts w:ascii="Arial" w:hAnsi="Arial" w:cs="Arial"/>
        </w:rPr>
        <w:t xml:space="preserve"> </w:t>
      </w:r>
      <w:proofErr w:type="spellStart"/>
      <w:r w:rsidRPr="00A1769F">
        <w:rPr>
          <w:rFonts w:ascii="Arial" w:hAnsi="Arial" w:cs="Arial"/>
        </w:rPr>
        <w:t>sau</w:t>
      </w:r>
      <w:proofErr w:type="spellEnd"/>
      <w:r w:rsidRPr="00A1769F">
        <w:rPr>
          <w:rFonts w:ascii="Arial" w:hAnsi="Arial" w:cs="Arial"/>
        </w:rPr>
        <w:t xml:space="preserve"> </w:t>
      </w:r>
      <w:proofErr w:type="spellStart"/>
      <w:r w:rsidRPr="00A1769F">
        <w:rPr>
          <w:rFonts w:ascii="Arial" w:hAnsi="Arial" w:cs="Arial"/>
        </w:rPr>
        <w:t>adeverințe</w:t>
      </w:r>
      <w:proofErr w:type="spellEnd"/>
      <w:r w:rsidRPr="00A1769F">
        <w:rPr>
          <w:rFonts w:ascii="Arial" w:hAnsi="Arial" w:cs="Arial"/>
        </w:rPr>
        <w:t xml:space="preserve"> de salariat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extrase</w:t>
      </w:r>
      <w:proofErr w:type="spellEnd"/>
      <w:r w:rsidRPr="00A1769F">
        <w:rPr>
          <w:rFonts w:ascii="Arial" w:hAnsi="Arial" w:cs="Arial"/>
        </w:rPr>
        <w:t xml:space="preserve"> Revisal;  </w:t>
      </w:r>
    </w:p>
    <w:p w14:paraId="3D391606"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un </w:t>
      </w:r>
      <w:proofErr w:type="spellStart"/>
      <w:r w:rsidRPr="00A1769F">
        <w:rPr>
          <w:rFonts w:ascii="Arial" w:hAnsi="Arial" w:cs="Arial"/>
        </w:rPr>
        <w:t>număr</w:t>
      </w:r>
      <w:proofErr w:type="spellEnd"/>
      <w:r w:rsidRPr="00A1769F">
        <w:rPr>
          <w:rFonts w:ascii="Arial" w:hAnsi="Arial" w:cs="Arial"/>
        </w:rPr>
        <w:t xml:space="preserve"> de</w:t>
      </w:r>
      <w:r w:rsidRPr="00A1769F">
        <w:rPr>
          <w:rFonts w:ascii="Arial" w:hAnsi="Arial" w:cs="Arial"/>
          <w:b/>
          <w:bCs/>
        </w:rPr>
        <w:t xml:space="preserve"> 873</w:t>
      </w:r>
      <w:r w:rsidRPr="00A1769F">
        <w:rPr>
          <w:rFonts w:ascii="Arial" w:hAnsi="Arial" w:cs="Arial"/>
        </w:rPr>
        <w:t xml:space="preserve"> de </w:t>
      </w:r>
      <w:proofErr w:type="spellStart"/>
      <w:r w:rsidRPr="00A1769F">
        <w:rPr>
          <w:rFonts w:ascii="Arial" w:hAnsi="Arial" w:cs="Arial"/>
        </w:rPr>
        <w:t>cereri</w:t>
      </w:r>
      <w:proofErr w:type="spellEnd"/>
      <w:r w:rsidRPr="00A1769F">
        <w:rPr>
          <w:rFonts w:ascii="Arial" w:hAnsi="Arial" w:cs="Arial"/>
        </w:rPr>
        <w:t xml:space="preserve"> ale </w:t>
      </w:r>
      <w:proofErr w:type="spellStart"/>
      <w:r w:rsidRPr="00A1769F">
        <w:rPr>
          <w:rFonts w:ascii="Arial" w:hAnsi="Arial" w:cs="Arial"/>
        </w:rPr>
        <w:t>salariatilor</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acordarea</w:t>
      </w:r>
      <w:proofErr w:type="spellEnd"/>
      <w:r w:rsidRPr="00A1769F">
        <w:rPr>
          <w:rFonts w:ascii="Arial" w:hAnsi="Arial" w:cs="Arial"/>
        </w:rPr>
        <w:t xml:space="preserve"> </w:t>
      </w:r>
      <w:proofErr w:type="spellStart"/>
      <w:r w:rsidRPr="00A1769F">
        <w:rPr>
          <w:rFonts w:ascii="Arial" w:hAnsi="Arial" w:cs="Arial"/>
        </w:rPr>
        <w:t>concediilor</w:t>
      </w:r>
      <w:proofErr w:type="spellEnd"/>
      <w:r w:rsidRPr="00A1769F">
        <w:rPr>
          <w:rFonts w:ascii="Arial" w:hAnsi="Arial" w:cs="Arial"/>
        </w:rPr>
        <w:t xml:space="preserve"> de </w:t>
      </w:r>
      <w:proofErr w:type="spellStart"/>
      <w:r w:rsidRPr="00A1769F">
        <w:rPr>
          <w:rFonts w:ascii="Arial" w:hAnsi="Arial" w:cs="Arial"/>
        </w:rPr>
        <w:t>odihnă</w:t>
      </w:r>
      <w:proofErr w:type="spellEnd"/>
      <w:r w:rsidRPr="00A1769F">
        <w:rPr>
          <w:rFonts w:ascii="Arial" w:hAnsi="Arial" w:cs="Arial"/>
        </w:rPr>
        <w:t xml:space="preserve">, </w:t>
      </w:r>
      <w:proofErr w:type="spellStart"/>
      <w:r w:rsidRPr="00A1769F">
        <w:rPr>
          <w:rFonts w:ascii="Arial" w:hAnsi="Arial" w:cs="Arial"/>
        </w:rPr>
        <w:t>concedii</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analize</w:t>
      </w:r>
      <w:proofErr w:type="spellEnd"/>
      <w:r w:rsidRPr="00A1769F">
        <w:rPr>
          <w:rFonts w:ascii="Arial" w:hAnsi="Arial" w:cs="Arial"/>
        </w:rPr>
        <w:t xml:space="preserve"> </w:t>
      </w:r>
      <w:proofErr w:type="spellStart"/>
      <w:r w:rsidRPr="00A1769F">
        <w:rPr>
          <w:rFonts w:ascii="Arial" w:hAnsi="Arial" w:cs="Arial"/>
        </w:rPr>
        <w:t>medicale</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evenimente</w:t>
      </w:r>
      <w:proofErr w:type="spellEnd"/>
      <w:r w:rsidRPr="00A1769F">
        <w:rPr>
          <w:rFonts w:ascii="Arial" w:hAnsi="Arial" w:cs="Arial"/>
        </w:rPr>
        <w:t xml:space="preserve"> </w:t>
      </w:r>
      <w:proofErr w:type="spellStart"/>
      <w:r w:rsidRPr="00A1769F">
        <w:rPr>
          <w:rFonts w:ascii="Arial" w:hAnsi="Arial" w:cs="Arial"/>
        </w:rPr>
        <w:t>deosebite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familie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alte</w:t>
      </w:r>
      <w:proofErr w:type="spellEnd"/>
      <w:r w:rsidRPr="00A1769F">
        <w:rPr>
          <w:rFonts w:ascii="Arial" w:hAnsi="Arial" w:cs="Arial"/>
        </w:rPr>
        <w:t xml:space="preserve"> </w:t>
      </w:r>
      <w:proofErr w:type="spellStart"/>
      <w:r w:rsidRPr="00A1769F">
        <w:rPr>
          <w:rFonts w:ascii="Arial" w:hAnsi="Arial" w:cs="Arial"/>
        </w:rPr>
        <w:t>categorii</w:t>
      </w:r>
      <w:proofErr w:type="spellEnd"/>
      <w:r w:rsidRPr="00A1769F">
        <w:rPr>
          <w:rFonts w:ascii="Arial" w:hAnsi="Arial" w:cs="Arial"/>
        </w:rPr>
        <w:t xml:space="preserve"> de </w:t>
      </w:r>
      <w:proofErr w:type="spellStart"/>
      <w:r w:rsidRPr="00A1769F">
        <w:rPr>
          <w:rFonts w:ascii="Arial" w:hAnsi="Arial" w:cs="Arial"/>
        </w:rPr>
        <w:t>concedii</w:t>
      </w:r>
      <w:proofErr w:type="spellEnd"/>
      <w:r w:rsidRPr="00A1769F">
        <w:rPr>
          <w:rFonts w:ascii="Arial" w:hAnsi="Arial" w:cs="Arial"/>
        </w:rPr>
        <w:t xml:space="preserve"> </w:t>
      </w:r>
      <w:proofErr w:type="spellStart"/>
      <w:r w:rsidRPr="00A1769F">
        <w:rPr>
          <w:rFonts w:ascii="Arial" w:hAnsi="Arial" w:cs="Arial"/>
        </w:rPr>
        <w:t>acordate</w:t>
      </w:r>
      <w:proofErr w:type="spellEnd"/>
      <w:r w:rsidRPr="00A1769F">
        <w:rPr>
          <w:rFonts w:ascii="Arial" w:hAnsi="Arial" w:cs="Arial"/>
        </w:rPr>
        <w:t xml:space="preserve"> </w:t>
      </w:r>
      <w:proofErr w:type="spellStart"/>
      <w:r w:rsidRPr="00A1769F">
        <w:rPr>
          <w:rFonts w:ascii="Arial" w:hAnsi="Arial" w:cs="Arial"/>
        </w:rPr>
        <w:t>salariaților</w:t>
      </w:r>
      <w:proofErr w:type="spellEnd"/>
      <w:r w:rsidRPr="00A1769F">
        <w:rPr>
          <w:rFonts w:ascii="Arial" w:hAnsi="Arial" w:cs="Arial"/>
        </w:rPr>
        <w:t xml:space="preserve"> in </w:t>
      </w:r>
      <w:proofErr w:type="spellStart"/>
      <w:r w:rsidRPr="00A1769F">
        <w:rPr>
          <w:rFonts w:ascii="Arial" w:hAnsi="Arial" w:cs="Arial"/>
        </w:rPr>
        <w:t>conformitate</w:t>
      </w:r>
      <w:proofErr w:type="spellEnd"/>
      <w:r w:rsidRPr="00A1769F">
        <w:rPr>
          <w:rFonts w:ascii="Arial" w:hAnsi="Arial" w:cs="Arial"/>
        </w:rPr>
        <w:t xml:space="preserve"> cu </w:t>
      </w:r>
      <w:proofErr w:type="spellStart"/>
      <w:r w:rsidRPr="00A1769F">
        <w:rPr>
          <w:rFonts w:ascii="Arial" w:hAnsi="Arial" w:cs="Arial"/>
        </w:rPr>
        <w:t>prevederile</w:t>
      </w:r>
      <w:proofErr w:type="spellEnd"/>
      <w:r w:rsidRPr="00A1769F">
        <w:rPr>
          <w:rFonts w:ascii="Arial" w:hAnsi="Arial" w:cs="Arial"/>
        </w:rPr>
        <w:t xml:space="preserve"> </w:t>
      </w:r>
      <w:proofErr w:type="spellStart"/>
      <w:r w:rsidRPr="00A1769F">
        <w:rPr>
          <w:rFonts w:ascii="Arial" w:hAnsi="Arial" w:cs="Arial"/>
        </w:rPr>
        <w:t>legale</w:t>
      </w:r>
      <w:proofErr w:type="spellEnd"/>
      <w:r w:rsidRPr="00A1769F">
        <w:rPr>
          <w:rFonts w:ascii="Arial" w:hAnsi="Arial" w:cs="Arial"/>
        </w:rPr>
        <w:t>;</w:t>
      </w:r>
    </w:p>
    <w:p w14:paraId="520EBA59"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un </w:t>
      </w:r>
      <w:proofErr w:type="spellStart"/>
      <w:r w:rsidRPr="00A1769F">
        <w:rPr>
          <w:rFonts w:ascii="Arial" w:hAnsi="Arial" w:cs="Arial"/>
        </w:rPr>
        <w:t>număr</w:t>
      </w:r>
      <w:proofErr w:type="spellEnd"/>
      <w:r w:rsidRPr="00A1769F">
        <w:rPr>
          <w:rFonts w:ascii="Arial" w:hAnsi="Arial" w:cs="Arial"/>
        </w:rPr>
        <w:t xml:space="preserve"> de </w:t>
      </w:r>
      <w:r w:rsidRPr="00A1769F">
        <w:rPr>
          <w:rFonts w:ascii="Arial" w:hAnsi="Arial" w:cs="Arial"/>
          <w:b/>
        </w:rPr>
        <w:t>311</w:t>
      </w:r>
      <w:r w:rsidRPr="00A1769F">
        <w:rPr>
          <w:rFonts w:ascii="Arial" w:hAnsi="Arial" w:cs="Arial"/>
        </w:rPr>
        <w:t xml:space="preserve"> </w:t>
      </w:r>
      <w:proofErr w:type="spellStart"/>
      <w:r w:rsidRPr="00A1769F">
        <w:rPr>
          <w:rFonts w:ascii="Arial" w:hAnsi="Arial" w:cs="Arial"/>
        </w:rPr>
        <w:t>adrese</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răspunsuri</w:t>
      </w:r>
      <w:proofErr w:type="spellEnd"/>
      <w:r w:rsidRPr="00A1769F">
        <w:rPr>
          <w:rFonts w:ascii="Arial" w:hAnsi="Arial" w:cs="Arial"/>
        </w:rPr>
        <w:t xml:space="preserve"> </w:t>
      </w:r>
      <w:proofErr w:type="gramStart"/>
      <w:r w:rsidRPr="00A1769F">
        <w:rPr>
          <w:rFonts w:ascii="Arial" w:hAnsi="Arial" w:cs="Arial"/>
        </w:rPr>
        <w:t xml:space="preserve">la  </w:t>
      </w:r>
      <w:proofErr w:type="spellStart"/>
      <w:r w:rsidRPr="00A1769F">
        <w:rPr>
          <w:rFonts w:ascii="Arial" w:hAnsi="Arial" w:cs="Arial"/>
        </w:rPr>
        <w:t>cererile</w:t>
      </w:r>
      <w:proofErr w:type="spellEnd"/>
      <w:proofErr w:type="gramEnd"/>
      <w:r w:rsidRPr="00A1769F">
        <w:rPr>
          <w:rFonts w:ascii="Arial" w:hAnsi="Arial" w:cs="Arial"/>
        </w:rPr>
        <w:t xml:space="preserve"> </w:t>
      </w:r>
      <w:proofErr w:type="spellStart"/>
      <w:r w:rsidRPr="00A1769F">
        <w:rPr>
          <w:rFonts w:ascii="Arial" w:hAnsi="Arial" w:cs="Arial"/>
        </w:rPr>
        <w:t>transmise</w:t>
      </w:r>
      <w:proofErr w:type="spellEnd"/>
      <w:r w:rsidRPr="00A1769F">
        <w:rPr>
          <w:rFonts w:ascii="Arial" w:hAnsi="Arial" w:cs="Arial"/>
        </w:rPr>
        <w:t xml:space="preserve"> de </w:t>
      </w:r>
      <w:proofErr w:type="spellStart"/>
      <w:r w:rsidRPr="00A1769F">
        <w:rPr>
          <w:rFonts w:ascii="Arial" w:hAnsi="Arial" w:cs="Arial"/>
        </w:rPr>
        <w:t>către</w:t>
      </w:r>
      <w:proofErr w:type="spellEnd"/>
      <w:r w:rsidRPr="00A1769F">
        <w:rPr>
          <w:rFonts w:ascii="Arial" w:hAnsi="Arial" w:cs="Arial"/>
        </w:rPr>
        <w:t xml:space="preserve"> </w:t>
      </w:r>
      <w:proofErr w:type="spellStart"/>
      <w:r w:rsidRPr="00A1769F">
        <w:rPr>
          <w:rFonts w:ascii="Arial" w:hAnsi="Arial" w:cs="Arial"/>
        </w:rPr>
        <w:t>terţi</w:t>
      </w:r>
      <w:proofErr w:type="spellEnd"/>
      <w:r w:rsidRPr="00A1769F">
        <w:rPr>
          <w:rFonts w:ascii="Arial" w:hAnsi="Arial" w:cs="Arial"/>
        </w:rPr>
        <w:t xml:space="preserve"> (</w:t>
      </w:r>
      <w:proofErr w:type="spellStart"/>
      <w:r w:rsidRPr="00A1769F">
        <w:rPr>
          <w:rFonts w:ascii="Arial" w:hAnsi="Arial" w:cs="Arial"/>
        </w:rPr>
        <w:t>persoane</w:t>
      </w:r>
      <w:proofErr w:type="spellEnd"/>
      <w:r w:rsidRPr="00A1769F">
        <w:rPr>
          <w:rFonts w:ascii="Arial" w:hAnsi="Arial" w:cs="Arial"/>
        </w:rPr>
        <w:t xml:space="preserve"> </w:t>
      </w:r>
      <w:proofErr w:type="spellStart"/>
      <w:r w:rsidRPr="00A1769F">
        <w:rPr>
          <w:rFonts w:ascii="Arial" w:hAnsi="Arial" w:cs="Arial"/>
        </w:rPr>
        <w:t>juridice</w:t>
      </w:r>
      <w:proofErr w:type="spellEnd"/>
      <w:r w:rsidRPr="00A1769F">
        <w:rPr>
          <w:rFonts w:ascii="Arial" w:hAnsi="Arial" w:cs="Arial"/>
        </w:rPr>
        <w:t xml:space="preserve"> </w:t>
      </w:r>
      <w:proofErr w:type="spellStart"/>
      <w:r w:rsidRPr="00A1769F">
        <w:rPr>
          <w:rFonts w:ascii="Arial" w:hAnsi="Arial" w:cs="Arial"/>
        </w:rPr>
        <w:t>sau</w:t>
      </w:r>
      <w:proofErr w:type="spellEnd"/>
      <w:r w:rsidRPr="00A1769F">
        <w:rPr>
          <w:rFonts w:ascii="Arial" w:hAnsi="Arial" w:cs="Arial"/>
        </w:rPr>
        <w:t xml:space="preserve"> </w:t>
      </w:r>
      <w:proofErr w:type="spellStart"/>
      <w:r w:rsidRPr="00A1769F">
        <w:rPr>
          <w:rFonts w:ascii="Arial" w:hAnsi="Arial" w:cs="Arial"/>
        </w:rPr>
        <w:t>fizice</w:t>
      </w:r>
      <w:proofErr w:type="spellEnd"/>
      <w:r w:rsidRPr="00A1769F">
        <w:rPr>
          <w:rFonts w:ascii="Arial" w:hAnsi="Arial" w:cs="Arial"/>
        </w:rPr>
        <w:t xml:space="preserve">) </w:t>
      </w:r>
      <w:proofErr w:type="spellStart"/>
      <w:r w:rsidRPr="00A1769F">
        <w:rPr>
          <w:rFonts w:ascii="Arial" w:hAnsi="Arial" w:cs="Arial"/>
        </w:rPr>
        <w:t>însoțite</w:t>
      </w:r>
      <w:proofErr w:type="spellEnd"/>
      <w:r w:rsidRPr="00A1769F">
        <w:rPr>
          <w:rFonts w:ascii="Arial" w:hAnsi="Arial" w:cs="Arial"/>
        </w:rPr>
        <w:t xml:space="preserve"> de </w:t>
      </w:r>
      <w:proofErr w:type="spellStart"/>
      <w:r w:rsidRPr="00A1769F">
        <w:rPr>
          <w:rFonts w:ascii="Arial" w:hAnsi="Arial" w:cs="Arial"/>
        </w:rPr>
        <w:t>situații</w:t>
      </w:r>
      <w:proofErr w:type="spellEnd"/>
      <w:r w:rsidRPr="00A1769F">
        <w:rPr>
          <w:rFonts w:ascii="Arial" w:hAnsi="Arial" w:cs="Arial"/>
        </w:rPr>
        <w:t xml:space="preserve"> </w:t>
      </w:r>
      <w:proofErr w:type="spellStart"/>
      <w:r w:rsidRPr="00A1769F">
        <w:rPr>
          <w:rFonts w:ascii="Arial" w:hAnsi="Arial" w:cs="Arial"/>
        </w:rPr>
        <w:t>statistice</w:t>
      </w:r>
      <w:proofErr w:type="spellEnd"/>
      <w:r w:rsidRPr="00A1769F">
        <w:rPr>
          <w:rFonts w:ascii="Arial" w:hAnsi="Arial" w:cs="Arial"/>
        </w:rPr>
        <w:t xml:space="preserve">, </w:t>
      </w:r>
      <w:proofErr w:type="spellStart"/>
      <w:r w:rsidRPr="00A1769F">
        <w:rPr>
          <w:rFonts w:ascii="Arial" w:hAnsi="Arial" w:cs="Arial"/>
        </w:rPr>
        <w:t>raportări</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numărul</w:t>
      </w:r>
      <w:proofErr w:type="spellEnd"/>
      <w:r w:rsidRPr="00A1769F">
        <w:rPr>
          <w:rFonts w:ascii="Arial" w:hAnsi="Arial" w:cs="Arial"/>
        </w:rPr>
        <w:t xml:space="preserve"> </w:t>
      </w:r>
      <w:proofErr w:type="spellStart"/>
      <w:r w:rsidRPr="00A1769F">
        <w:rPr>
          <w:rFonts w:ascii="Arial" w:hAnsi="Arial" w:cs="Arial"/>
        </w:rPr>
        <w:t>asistentilor</w:t>
      </w:r>
      <w:proofErr w:type="spellEnd"/>
      <w:r w:rsidRPr="00A1769F">
        <w:rPr>
          <w:rFonts w:ascii="Arial" w:hAnsi="Arial" w:cs="Arial"/>
        </w:rPr>
        <w:t xml:space="preserve"> </w:t>
      </w:r>
      <w:proofErr w:type="spellStart"/>
      <w:r w:rsidRPr="00A1769F">
        <w:rPr>
          <w:rFonts w:ascii="Arial" w:hAnsi="Arial" w:cs="Arial"/>
        </w:rPr>
        <w:t>personali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al </w:t>
      </w:r>
      <w:proofErr w:type="spellStart"/>
      <w:r w:rsidRPr="00A1769F">
        <w:rPr>
          <w:rFonts w:ascii="Arial" w:hAnsi="Arial" w:cs="Arial"/>
        </w:rPr>
        <w:t>persoanelor</w:t>
      </w:r>
      <w:proofErr w:type="spellEnd"/>
      <w:r w:rsidRPr="00A1769F">
        <w:rPr>
          <w:rFonts w:ascii="Arial" w:hAnsi="Arial" w:cs="Arial"/>
        </w:rPr>
        <w:t xml:space="preserve"> care </w:t>
      </w:r>
      <w:proofErr w:type="spellStart"/>
      <w:r w:rsidRPr="00A1769F">
        <w:rPr>
          <w:rFonts w:ascii="Arial" w:hAnsi="Arial" w:cs="Arial"/>
        </w:rPr>
        <w:t>beneficiază</w:t>
      </w:r>
      <w:proofErr w:type="spellEnd"/>
      <w:r w:rsidRPr="00A1769F">
        <w:rPr>
          <w:rFonts w:ascii="Arial" w:hAnsi="Arial" w:cs="Arial"/>
        </w:rPr>
        <w:t xml:space="preserve"> de </w:t>
      </w:r>
      <w:proofErr w:type="spellStart"/>
      <w:r w:rsidRPr="00A1769F">
        <w:rPr>
          <w:rFonts w:ascii="Arial" w:hAnsi="Arial" w:cs="Arial"/>
        </w:rPr>
        <w:t>indemnizații</w:t>
      </w:r>
      <w:proofErr w:type="spellEnd"/>
      <w:r w:rsidRPr="00A1769F">
        <w:rPr>
          <w:rFonts w:ascii="Arial" w:hAnsi="Arial" w:cs="Arial"/>
        </w:rPr>
        <w:t xml:space="preserve">, </w:t>
      </w:r>
      <w:proofErr w:type="spellStart"/>
      <w:r w:rsidRPr="00A1769F">
        <w:rPr>
          <w:rFonts w:ascii="Arial" w:hAnsi="Arial" w:cs="Arial"/>
        </w:rPr>
        <w:t>raportări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răspunsuri</w:t>
      </w:r>
      <w:proofErr w:type="spellEnd"/>
      <w:r w:rsidRPr="00A1769F">
        <w:rPr>
          <w:rFonts w:ascii="Arial" w:hAnsi="Arial" w:cs="Arial"/>
        </w:rPr>
        <w:t xml:space="preserve"> la </w:t>
      </w:r>
      <w:proofErr w:type="spellStart"/>
      <w:r w:rsidRPr="00A1769F">
        <w:rPr>
          <w:rFonts w:ascii="Arial" w:hAnsi="Arial" w:cs="Arial"/>
        </w:rPr>
        <w:t>adresele</w:t>
      </w:r>
      <w:proofErr w:type="spellEnd"/>
      <w:r w:rsidRPr="00A1769F">
        <w:rPr>
          <w:rFonts w:ascii="Arial" w:hAnsi="Arial" w:cs="Arial"/>
        </w:rPr>
        <w:t xml:space="preserve"> cu </w:t>
      </w:r>
      <w:proofErr w:type="spellStart"/>
      <w:r w:rsidRPr="00A1769F">
        <w:rPr>
          <w:rFonts w:ascii="Arial" w:hAnsi="Arial" w:cs="Arial"/>
        </w:rPr>
        <w:t>privire</w:t>
      </w:r>
      <w:proofErr w:type="spellEnd"/>
      <w:r w:rsidRPr="00A1769F">
        <w:rPr>
          <w:rFonts w:ascii="Arial" w:hAnsi="Arial" w:cs="Arial"/>
        </w:rPr>
        <w:t xml:space="preserve"> la </w:t>
      </w:r>
      <w:proofErr w:type="spellStart"/>
      <w:r w:rsidRPr="00A1769F">
        <w:rPr>
          <w:rFonts w:ascii="Arial" w:hAnsi="Arial" w:cs="Arial"/>
        </w:rPr>
        <w:t>serviciile</w:t>
      </w:r>
      <w:proofErr w:type="spellEnd"/>
      <w:r w:rsidRPr="00A1769F">
        <w:rPr>
          <w:rFonts w:ascii="Arial" w:hAnsi="Arial" w:cs="Arial"/>
        </w:rPr>
        <w:t xml:space="preserve"> </w:t>
      </w:r>
      <w:proofErr w:type="spellStart"/>
      <w:r w:rsidRPr="00A1769F">
        <w:rPr>
          <w:rFonts w:ascii="Arial" w:hAnsi="Arial" w:cs="Arial"/>
        </w:rPr>
        <w:t>publice</w:t>
      </w:r>
      <w:proofErr w:type="spellEnd"/>
      <w:r w:rsidRPr="00A1769F">
        <w:rPr>
          <w:rFonts w:ascii="Arial" w:hAnsi="Arial" w:cs="Arial"/>
        </w:rPr>
        <w:t xml:space="preserve"> </w:t>
      </w:r>
      <w:proofErr w:type="spellStart"/>
      <w:r w:rsidRPr="00A1769F">
        <w:rPr>
          <w:rFonts w:ascii="Arial" w:hAnsi="Arial" w:cs="Arial"/>
        </w:rPr>
        <w:t>subordonate</w:t>
      </w:r>
      <w:proofErr w:type="spellEnd"/>
      <w:r w:rsidRPr="00A1769F">
        <w:rPr>
          <w:rFonts w:ascii="Arial" w:hAnsi="Arial" w:cs="Arial"/>
        </w:rPr>
        <w:t xml:space="preserve"> - </w:t>
      </w:r>
      <w:proofErr w:type="spellStart"/>
      <w:r w:rsidRPr="00A1769F">
        <w:rPr>
          <w:rFonts w:ascii="Arial" w:hAnsi="Arial" w:cs="Arial"/>
        </w:rPr>
        <w:t>Spitalul</w:t>
      </w:r>
      <w:proofErr w:type="spellEnd"/>
      <w:r w:rsidRPr="00A1769F">
        <w:rPr>
          <w:rFonts w:ascii="Arial" w:hAnsi="Arial" w:cs="Arial"/>
        </w:rPr>
        <w:t xml:space="preserve"> Municipal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w:t>
      </w:r>
      <w:proofErr w:type="spellStart"/>
      <w:r w:rsidRPr="00A1769F">
        <w:rPr>
          <w:rFonts w:ascii="Arial" w:hAnsi="Arial" w:cs="Arial"/>
        </w:rPr>
        <w:t>Spitalul</w:t>
      </w:r>
      <w:proofErr w:type="spellEnd"/>
      <w:r w:rsidRPr="00A1769F">
        <w:rPr>
          <w:rFonts w:ascii="Arial" w:hAnsi="Arial" w:cs="Arial"/>
        </w:rPr>
        <w:t xml:space="preserve"> de </w:t>
      </w:r>
      <w:proofErr w:type="spellStart"/>
      <w:r w:rsidRPr="00A1769F">
        <w:rPr>
          <w:rFonts w:ascii="Arial" w:hAnsi="Arial" w:cs="Arial"/>
        </w:rPr>
        <w:t>Psihiatrie</w:t>
      </w:r>
      <w:proofErr w:type="spellEnd"/>
      <w:r w:rsidRPr="00A1769F">
        <w:rPr>
          <w:rFonts w:ascii="Arial" w:hAnsi="Arial" w:cs="Arial"/>
        </w:rPr>
        <w:t xml:space="preserve">, </w:t>
      </w:r>
      <w:proofErr w:type="spellStart"/>
      <w:r w:rsidRPr="00A1769F">
        <w:rPr>
          <w:rFonts w:ascii="Arial" w:hAnsi="Arial" w:cs="Arial"/>
        </w:rPr>
        <w:t>Medicina</w:t>
      </w:r>
      <w:proofErr w:type="spellEnd"/>
      <w:r w:rsidRPr="00A1769F">
        <w:rPr>
          <w:rFonts w:ascii="Arial" w:hAnsi="Arial" w:cs="Arial"/>
        </w:rPr>
        <w:t xml:space="preserve"> </w:t>
      </w:r>
      <w:proofErr w:type="spellStart"/>
      <w:r w:rsidRPr="00A1769F">
        <w:rPr>
          <w:rFonts w:ascii="Arial" w:hAnsi="Arial" w:cs="Arial"/>
        </w:rPr>
        <w:t>Școlară</w:t>
      </w:r>
      <w:proofErr w:type="spellEnd"/>
      <w:r w:rsidRPr="00A1769F">
        <w:rPr>
          <w:rFonts w:ascii="Arial" w:hAnsi="Arial" w:cs="Arial"/>
        </w:rPr>
        <w:t xml:space="preserve">, </w:t>
      </w:r>
      <w:proofErr w:type="spellStart"/>
      <w:r w:rsidRPr="00A1769F">
        <w:rPr>
          <w:rFonts w:ascii="Arial" w:hAnsi="Arial" w:cs="Arial"/>
        </w:rPr>
        <w:t>unitățile</w:t>
      </w:r>
      <w:proofErr w:type="spellEnd"/>
      <w:r w:rsidRPr="00A1769F">
        <w:rPr>
          <w:rFonts w:ascii="Arial" w:hAnsi="Arial" w:cs="Arial"/>
        </w:rPr>
        <w:t xml:space="preserve"> de </w:t>
      </w:r>
      <w:proofErr w:type="spellStart"/>
      <w:r w:rsidRPr="00A1769F">
        <w:rPr>
          <w:rFonts w:ascii="Arial" w:hAnsi="Arial" w:cs="Arial"/>
        </w:rPr>
        <w:t>învățământ</w:t>
      </w:r>
      <w:proofErr w:type="spellEnd"/>
      <w:r w:rsidRPr="00A1769F">
        <w:rPr>
          <w:rFonts w:ascii="Arial" w:hAnsi="Arial" w:cs="Arial"/>
        </w:rPr>
        <w:t xml:space="preserve"> din </w:t>
      </w:r>
      <w:proofErr w:type="spellStart"/>
      <w:r w:rsidRPr="00A1769F">
        <w:rPr>
          <w:rFonts w:ascii="Arial" w:hAnsi="Arial" w:cs="Arial"/>
        </w:rPr>
        <w:t>municipiul</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w:t>
      </w:r>
    </w:p>
    <w:p w14:paraId="1A0FBDD4"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un </w:t>
      </w:r>
      <w:proofErr w:type="spellStart"/>
      <w:r w:rsidRPr="00A1769F">
        <w:rPr>
          <w:rFonts w:ascii="Arial" w:hAnsi="Arial" w:cs="Arial"/>
        </w:rPr>
        <w:t>număr</w:t>
      </w:r>
      <w:proofErr w:type="spellEnd"/>
      <w:r w:rsidRPr="00A1769F">
        <w:rPr>
          <w:rFonts w:ascii="Arial" w:hAnsi="Arial" w:cs="Arial"/>
        </w:rPr>
        <w:t xml:space="preserve"> de </w:t>
      </w:r>
      <w:r w:rsidRPr="00A1769F">
        <w:rPr>
          <w:rFonts w:ascii="Arial" w:hAnsi="Arial" w:cs="Arial"/>
          <w:b/>
        </w:rPr>
        <w:t>436</w:t>
      </w:r>
      <w:r w:rsidRPr="00A1769F">
        <w:rPr>
          <w:rFonts w:ascii="Arial" w:hAnsi="Arial" w:cs="Arial"/>
        </w:rPr>
        <w:t xml:space="preserve"> </w:t>
      </w:r>
      <w:proofErr w:type="spellStart"/>
      <w:r w:rsidRPr="00A1769F">
        <w:rPr>
          <w:rFonts w:ascii="Arial" w:hAnsi="Arial" w:cs="Arial"/>
        </w:rPr>
        <w:t>referate</w:t>
      </w:r>
      <w:proofErr w:type="spellEnd"/>
      <w:r w:rsidRPr="00A1769F">
        <w:rPr>
          <w:rFonts w:ascii="Arial" w:hAnsi="Arial" w:cs="Arial"/>
        </w:rPr>
        <w:t xml:space="preserve">, note interne, </w:t>
      </w:r>
      <w:proofErr w:type="spellStart"/>
      <w:r w:rsidRPr="00A1769F">
        <w:rPr>
          <w:rFonts w:ascii="Arial" w:hAnsi="Arial" w:cs="Arial"/>
        </w:rPr>
        <w:t>acte</w:t>
      </w:r>
      <w:proofErr w:type="spellEnd"/>
      <w:r w:rsidRPr="00A1769F">
        <w:rPr>
          <w:rFonts w:ascii="Arial" w:hAnsi="Arial" w:cs="Arial"/>
        </w:rPr>
        <w:t xml:space="preserve"> </w:t>
      </w:r>
      <w:proofErr w:type="spellStart"/>
      <w:r w:rsidRPr="00A1769F">
        <w:rPr>
          <w:rFonts w:ascii="Arial" w:hAnsi="Arial" w:cs="Arial"/>
        </w:rPr>
        <w:t>aditionale</w:t>
      </w:r>
      <w:proofErr w:type="spellEnd"/>
      <w:r w:rsidRPr="00A1769F">
        <w:rPr>
          <w:rFonts w:ascii="Arial" w:hAnsi="Arial" w:cs="Arial"/>
        </w:rPr>
        <w:t xml:space="preserve"> la </w:t>
      </w:r>
      <w:proofErr w:type="spellStart"/>
      <w:r w:rsidRPr="00A1769F">
        <w:rPr>
          <w:rFonts w:ascii="Arial" w:hAnsi="Arial" w:cs="Arial"/>
        </w:rPr>
        <w:t>contractele</w:t>
      </w:r>
      <w:proofErr w:type="spellEnd"/>
      <w:r w:rsidRPr="00A1769F">
        <w:rPr>
          <w:rFonts w:ascii="Arial" w:hAnsi="Arial" w:cs="Arial"/>
        </w:rPr>
        <w:t xml:space="preserve"> </w:t>
      </w:r>
      <w:proofErr w:type="spellStart"/>
      <w:r w:rsidRPr="00A1769F">
        <w:rPr>
          <w:rFonts w:ascii="Arial" w:hAnsi="Arial" w:cs="Arial"/>
        </w:rPr>
        <w:t>individuale</w:t>
      </w:r>
      <w:proofErr w:type="spellEnd"/>
      <w:r w:rsidRPr="00A1769F">
        <w:rPr>
          <w:rFonts w:ascii="Arial" w:hAnsi="Arial" w:cs="Arial"/>
        </w:rPr>
        <w:t xml:space="preserve"> de </w:t>
      </w:r>
      <w:proofErr w:type="spellStart"/>
      <w:r w:rsidRPr="00A1769F">
        <w:rPr>
          <w:rFonts w:ascii="Arial" w:hAnsi="Arial" w:cs="Arial"/>
        </w:rPr>
        <w:t>muncă</w:t>
      </w:r>
      <w:proofErr w:type="spellEnd"/>
      <w:r w:rsidRPr="00A1769F">
        <w:rPr>
          <w:rFonts w:ascii="Arial" w:hAnsi="Arial" w:cs="Arial"/>
        </w:rPr>
        <w:t xml:space="preserve">, </w:t>
      </w:r>
      <w:proofErr w:type="spellStart"/>
      <w:r w:rsidRPr="00A1769F">
        <w:rPr>
          <w:rFonts w:ascii="Arial" w:hAnsi="Arial" w:cs="Arial"/>
        </w:rPr>
        <w:t>anunturi</w:t>
      </w:r>
      <w:proofErr w:type="spellEnd"/>
      <w:r w:rsidRPr="00A1769F">
        <w:rPr>
          <w:rFonts w:ascii="Arial" w:hAnsi="Arial" w:cs="Arial"/>
        </w:rPr>
        <w:t xml:space="preserve"> </w:t>
      </w:r>
      <w:proofErr w:type="spellStart"/>
      <w:r w:rsidRPr="00A1769F">
        <w:rPr>
          <w:rFonts w:ascii="Arial" w:hAnsi="Arial" w:cs="Arial"/>
        </w:rPr>
        <w:t>referitoare</w:t>
      </w:r>
      <w:proofErr w:type="spellEnd"/>
      <w:r w:rsidRPr="00A1769F">
        <w:rPr>
          <w:rFonts w:ascii="Arial" w:hAnsi="Arial" w:cs="Arial"/>
        </w:rPr>
        <w:t xml:space="preserve"> la </w:t>
      </w:r>
      <w:proofErr w:type="spellStart"/>
      <w:r w:rsidRPr="00A1769F">
        <w:rPr>
          <w:rFonts w:ascii="Arial" w:hAnsi="Arial" w:cs="Arial"/>
        </w:rPr>
        <w:t>concursurile</w:t>
      </w:r>
      <w:proofErr w:type="spellEnd"/>
      <w:r w:rsidRPr="00A1769F">
        <w:rPr>
          <w:rFonts w:ascii="Arial" w:hAnsi="Arial" w:cs="Arial"/>
        </w:rPr>
        <w:t xml:space="preserve"> </w:t>
      </w:r>
      <w:proofErr w:type="spellStart"/>
      <w:r w:rsidRPr="00A1769F">
        <w:rPr>
          <w:rFonts w:ascii="Arial" w:hAnsi="Arial" w:cs="Arial"/>
        </w:rPr>
        <w:t>organizate</w:t>
      </w:r>
      <w:proofErr w:type="spellEnd"/>
      <w:r w:rsidRPr="00A1769F">
        <w:rPr>
          <w:rFonts w:ascii="Arial" w:hAnsi="Arial" w:cs="Arial"/>
        </w:rPr>
        <w:t xml:space="preserve"> </w:t>
      </w:r>
      <w:proofErr w:type="spellStart"/>
      <w:proofErr w:type="gram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procesele</w:t>
      </w:r>
      <w:proofErr w:type="spellEnd"/>
      <w:proofErr w:type="gramEnd"/>
      <w:r w:rsidRPr="00A1769F">
        <w:rPr>
          <w:rFonts w:ascii="Arial" w:hAnsi="Arial" w:cs="Arial"/>
        </w:rPr>
        <w:t xml:space="preserve"> </w:t>
      </w:r>
      <w:proofErr w:type="spellStart"/>
      <w:r w:rsidRPr="00A1769F">
        <w:rPr>
          <w:rFonts w:ascii="Arial" w:hAnsi="Arial" w:cs="Arial"/>
        </w:rPr>
        <w:t>verbale</w:t>
      </w:r>
      <w:proofErr w:type="spellEnd"/>
      <w:r w:rsidRPr="00A1769F">
        <w:rPr>
          <w:rFonts w:ascii="Arial" w:hAnsi="Arial" w:cs="Arial"/>
        </w:rPr>
        <w:t xml:space="preserve"> de </w:t>
      </w:r>
      <w:proofErr w:type="spellStart"/>
      <w:r w:rsidRPr="00A1769F">
        <w:rPr>
          <w:rFonts w:ascii="Arial" w:hAnsi="Arial" w:cs="Arial"/>
        </w:rPr>
        <w:t>afișare</w:t>
      </w:r>
      <w:proofErr w:type="spellEnd"/>
      <w:r w:rsidRPr="00A1769F">
        <w:rPr>
          <w:rFonts w:ascii="Arial" w:hAnsi="Arial" w:cs="Arial"/>
        </w:rPr>
        <w:t xml:space="preserve"> a </w:t>
      </w:r>
      <w:proofErr w:type="spellStart"/>
      <w:r w:rsidRPr="00A1769F">
        <w:rPr>
          <w:rFonts w:ascii="Arial" w:hAnsi="Arial" w:cs="Arial"/>
        </w:rPr>
        <w:t>acestora</w:t>
      </w:r>
      <w:proofErr w:type="spellEnd"/>
      <w:r w:rsidRPr="00A1769F">
        <w:rPr>
          <w:rFonts w:ascii="Arial" w:hAnsi="Arial" w:cs="Arial"/>
        </w:rPr>
        <w:t xml:space="preserve"> pe site-ul </w:t>
      </w:r>
      <w:proofErr w:type="spellStart"/>
      <w:r w:rsidRPr="00A1769F">
        <w:rPr>
          <w:rFonts w:ascii="Arial" w:hAnsi="Arial" w:cs="Arial"/>
        </w:rPr>
        <w:t>instituției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la </w:t>
      </w:r>
      <w:proofErr w:type="spellStart"/>
      <w:r w:rsidRPr="00A1769F">
        <w:rPr>
          <w:rFonts w:ascii="Arial" w:hAnsi="Arial" w:cs="Arial"/>
        </w:rPr>
        <w:t>avizier</w:t>
      </w:r>
      <w:proofErr w:type="spellEnd"/>
      <w:r w:rsidRPr="00A1769F">
        <w:rPr>
          <w:rFonts w:ascii="Arial" w:hAnsi="Arial" w:cs="Arial"/>
        </w:rPr>
        <w:t xml:space="preserve">; </w:t>
      </w:r>
    </w:p>
    <w:p w14:paraId="68F22B28" w14:textId="77777777" w:rsidR="00D415A9" w:rsidRPr="00A1769F" w:rsidRDefault="00D415A9" w:rsidP="00D415A9">
      <w:pPr>
        <w:pStyle w:val="Frspaiere"/>
        <w:ind w:firstLine="851"/>
        <w:jc w:val="both"/>
        <w:rPr>
          <w:rFonts w:ascii="Arial" w:hAnsi="Arial" w:cs="Arial"/>
        </w:rPr>
      </w:pPr>
      <w:r w:rsidRPr="00A1769F">
        <w:rPr>
          <w:rFonts w:ascii="Arial" w:hAnsi="Arial" w:cs="Arial"/>
          <w:b/>
          <w:bCs/>
        </w:rPr>
        <w:t>B.</w:t>
      </w:r>
      <w:r w:rsidRPr="00A1769F">
        <w:rPr>
          <w:rFonts w:ascii="Arial" w:hAnsi="Arial" w:cs="Arial"/>
        </w:rPr>
        <w:t xml:space="preserve"> Au </w:t>
      </w:r>
      <w:proofErr w:type="spellStart"/>
      <w:r w:rsidRPr="00A1769F">
        <w:rPr>
          <w:rFonts w:ascii="Arial" w:hAnsi="Arial" w:cs="Arial"/>
        </w:rPr>
        <w:t>fost</w:t>
      </w:r>
      <w:proofErr w:type="spellEnd"/>
      <w:r w:rsidRPr="00A1769F">
        <w:rPr>
          <w:rFonts w:ascii="Arial" w:hAnsi="Arial" w:cs="Arial"/>
        </w:rPr>
        <w:t xml:space="preserve"> </w:t>
      </w:r>
      <w:proofErr w:type="spellStart"/>
      <w:r w:rsidRPr="00A1769F">
        <w:rPr>
          <w:rFonts w:ascii="Arial" w:hAnsi="Arial" w:cs="Arial"/>
        </w:rPr>
        <w:t>întocmite</w:t>
      </w:r>
      <w:proofErr w:type="spellEnd"/>
      <w:r w:rsidRPr="00A1769F">
        <w:rPr>
          <w:rFonts w:ascii="Arial" w:hAnsi="Arial" w:cs="Arial"/>
        </w:rPr>
        <w:t xml:space="preserve"> un </w:t>
      </w:r>
      <w:proofErr w:type="spellStart"/>
      <w:r w:rsidRPr="00A1769F">
        <w:rPr>
          <w:rFonts w:ascii="Arial" w:hAnsi="Arial" w:cs="Arial"/>
        </w:rPr>
        <w:t>număr</w:t>
      </w:r>
      <w:proofErr w:type="spellEnd"/>
      <w:r w:rsidRPr="00A1769F">
        <w:rPr>
          <w:rFonts w:ascii="Arial" w:hAnsi="Arial" w:cs="Arial"/>
        </w:rPr>
        <w:t xml:space="preserve"> de</w:t>
      </w:r>
      <w:r w:rsidRPr="00A1769F">
        <w:rPr>
          <w:rFonts w:ascii="Arial" w:hAnsi="Arial" w:cs="Arial"/>
          <w:b/>
        </w:rPr>
        <w:t xml:space="preserve"> 19</w:t>
      </w:r>
      <w:r w:rsidRPr="00A1769F">
        <w:rPr>
          <w:rFonts w:ascii="Arial" w:hAnsi="Arial" w:cs="Arial"/>
        </w:rPr>
        <w:t xml:space="preserve"> </w:t>
      </w:r>
      <w:proofErr w:type="spellStart"/>
      <w:r w:rsidRPr="00A1769F">
        <w:rPr>
          <w:rFonts w:ascii="Arial" w:hAnsi="Arial" w:cs="Arial"/>
        </w:rPr>
        <w:t>rapoarte</w:t>
      </w:r>
      <w:proofErr w:type="spellEnd"/>
      <w:r w:rsidRPr="00A1769F">
        <w:rPr>
          <w:rFonts w:ascii="Arial" w:hAnsi="Arial" w:cs="Arial"/>
        </w:rPr>
        <w:t xml:space="preserve"> de </w:t>
      </w:r>
      <w:proofErr w:type="spellStart"/>
      <w:r w:rsidRPr="00A1769F">
        <w:rPr>
          <w:rFonts w:ascii="Arial" w:hAnsi="Arial" w:cs="Arial"/>
        </w:rPr>
        <w:t>specialitate</w:t>
      </w:r>
      <w:proofErr w:type="spellEnd"/>
      <w:r w:rsidRPr="00A1769F">
        <w:rPr>
          <w:rFonts w:ascii="Arial" w:hAnsi="Arial" w:cs="Arial"/>
        </w:rPr>
        <w:t xml:space="preserve"> şi </w:t>
      </w:r>
      <w:proofErr w:type="spellStart"/>
      <w:r w:rsidRPr="00A1769F">
        <w:rPr>
          <w:rFonts w:ascii="Arial" w:hAnsi="Arial" w:cs="Arial"/>
        </w:rPr>
        <w:t>proiecte</w:t>
      </w:r>
      <w:proofErr w:type="spellEnd"/>
      <w:r w:rsidRPr="00A1769F">
        <w:rPr>
          <w:rFonts w:ascii="Arial" w:hAnsi="Arial" w:cs="Arial"/>
        </w:rPr>
        <w:t xml:space="preserve"> de </w:t>
      </w:r>
      <w:proofErr w:type="spellStart"/>
      <w:r w:rsidRPr="00A1769F">
        <w:rPr>
          <w:rFonts w:ascii="Arial" w:hAnsi="Arial" w:cs="Arial"/>
        </w:rPr>
        <w:t>hotărâri</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w:t>
      </w:r>
    </w:p>
    <w:p w14:paraId="2D6E7FC4"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w:t>
      </w:r>
      <w:bookmarkStart w:id="10" w:name="_Hlk31886432"/>
      <w:proofErr w:type="spellStart"/>
      <w:r w:rsidRPr="00A1769F">
        <w:rPr>
          <w:rFonts w:ascii="Arial" w:hAnsi="Arial" w:cs="Arial"/>
        </w:rPr>
        <w:t>aprobarea</w:t>
      </w:r>
      <w:proofErr w:type="spellEnd"/>
      <w:r w:rsidRPr="00A1769F">
        <w:rPr>
          <w:rFonts w:ascii="Arial" w:hAnsi="Arial" w:cs="Arial"/>
        </w:rPr>
        <w:t xml:space="preserve"> </w:t>
      </w:r>
      <w:proofErr w:type="spellStart"/>
      <w:r w:rsidRPr="00A1769F">
        <w:rPr>
          <w:rFonts w:ascii="Arial" w:hAnsi="Arial" w:cs="Arial"/>
        </w:rPr>
        <w:t>structurii</w:t>
      </w:r>
      <w:proofErr w:type="spellEnd"/>
      <w:r w:rsidRPr="00A1769F">
        <w:rPr>
          <w:rFonts w:ascii="Arial" w:hAnsi="Arial" w:cs="Arial"/>
        </w:rPr>
        <w:t xml:space="preserve"> </w:t>
      </w:r>
      <w:proofErr w:type="spellStart"/>
      <w:r w:rsidRPr="00A1769F">
        <w:rPr>
          <w:rFonts w:ascii="Arial" w:hAnsi="Arial" w:cs="Arial"/>
        </w:rPr>
        <w:t>organizatorice</w:t>
      </w:r>
      <w:proofErr w:type="spellEnd"/>
      <w:r w:rsidRPr="00A1769F">
        <w:rPr>
          <w:rFonts w:ascii="Arial" w:hAnsi="Arial" w:cs="Arial"/>
        </w:rPr>
        <w:t xml:space="preserve">, </w:t>
      </w:r>
      <w:proofErr w:type="gramStart"/>
      <w:r w:rsidRPr="00A1769F">
        <w:rPr>
          <w:rFonts w:ascii="Arial" w:hAnsi="Arial" w:cs="Arial"/>
        </w:rPr>
        <w:t>a</w:t>
      </w:r>
      <w:proofErr w:type="gramEnd"/>
      <w:r w:rsidRPr="00A1769F">
        <w:rPr>
          <w:rFonts w:ascii="Arial" w:hAnsi="Arial" w:cs="Arial"/>
        </w:rPr>
        <w:t xml:space="preserve"> </w:t>
      </w:r>
      <w:proofErr w:type="spellStart"/>
      <w:r w:rsidRPr="00A1769F">
        <w:rPr>
          <w:rFonts w:ascii="Arial" w:hAnsi="Arial" w:cs="Arial"/>
        </w:rPr>
        <w:t>organigramei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statului</w:t>
      </w:r>
      <w:proofErr w:type="spellEnd"/>
      <w:r w:rsidRPr="00A1769F">
        <w:rPr>
          <w:rFonts w:ascii="Arial" w:hAnsi="Arial" w:cs="Arial"/>
        </w:rPr>
        <w:t xml:space="preserve"> de </w:t>
      </w:r>
      <w:proofErr w:type="spellStart"/>
      <w:r w:rsidRPr="00A1769F">
        <w:rPr>
          <w:rFonts w:ascii="Arial" w:hAnsi="Arial" w:cs="Arial"/>
        </w:rPr>
        <w:t>funcții</w:t>
      </w:r>
      <w:bookmarkEnd w:id="10"/>
      <w:proofErr w:type="spellEnd"/>
      <w:r w:rsidRPr="00A1769F">
        <w:rPr>
          <w:rFonts w:ascii="Arial" w:hAnsi="Arial" w:cs="Arial"/>
        </w:rPr>
        <w:t xml:space="preserve"> ale </w:t>
      </w:r>
      <w:proofErr w:type="spellStart"/>
      <w:r w:rsidRPr="00A1769F">
        <w:rPr>
          <w:rFonts w:ascii="Arial" w:hAnsi="Arial" w:cs="Arial"/>
        </w:rPr>
        <w:t>aparatului</w:t>
      </w:r>
      <w:proofErr w:type="spellEnd"/>
      <w:r w:rsidRPr="00A1769F">
        <w:rPr>
          <w:rFonts w:ascii="Arial" w:hAnsi="Arial" w:cs="Arial"/>
        </w:rPr>
        <w:t xml:space="preserve"> de </w:t>
      </w:r>
      <w:proofErr w:type="spellStart"/>
      <w:r w:rsidRPr="00A1769F">
        <w:rPr>
          <w:rFonts w:ascii="Arial" w:hAnsi="Arial" w:cs="Arial"/>
        </w:rPr>
        <w:t>specialitate</w:t>
      </w:r>
      <w:proofErr w:type="spellEnd"/>
      <w:r w:rsidRPr="00A1769F">
        <w:rPr>
          <w:rFonts w:ascii="Arial" w:hAnsi="Arial" w:cs="Arial"/>
        </w:rPr>
        <w:t xml:space="preserve"> al </w:t>
      </w:r>
      <w:proofErr w:type="spellStart"/>
      <w:r w:rsidRPr="00A1769F">
        <w:rPr>
          <w:rFonts w:ascii="Arial" w:hAnsi="Arial" w:cs="Arial"/>
        </w:rPr>
        <w:t>primarului</w:t>
      </w:r>
      <w:proofErr w:type="spellEnd"/>
      <w:r w:rsidRPr="00A1769F">
        <w:rPr>
          <w:rFonts w:ascii="Arial" w:hAnsi="Arial" w:cs="Arial"/>
        </w:rPr>
        <w:t xml:space="preserve"> </w:t>
      </w:r>
      <w:proofErr w:type="spellStart"/>
      <w:r w:rsidRPr="00A1769F">
        <w:rPr>
          <w:rFonts w:ascii="Arial" w:hAnsi="Arial" w:cs="Arial"/>
        </w:rPr>
        <w:t>municipiului</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bookmarkStart w:id="11" w:name="_Hlk31889154"/>
      <w:proofErr w:type="spellStart"/>
      <w:r w:rsidRPr="00A1769F">
        <w:rPr>
          <w:rFonts w:ascii="Arial" w:hAnsi="Arial" w:cs="Arial"/>
        </w:rPr>
        <w:t>instituțiilor</w:t>
      </w:r>
      <w:proofErr w:type="spellEnd"/>
      <w:r w:rsidRPr="00A1769F">
        <w:rPr>
          <w:rFonts w:ascii="Arial" w:hAnsi="Arial" w:cs="Arial"/>
        </w:rPr>
        <w:t xml:space="preserve"> </w:t>
      </w:r>
      <w:proofErr w:type="spellStart"/>
      <w:r w:rsidRPr="00A1769F">
        <w:rPr>
          <w:rFonts w:ascii="Arial" w:hAnsi="Arial" w:cs="Arial"/>
        </w:rPr>
        <w:t>subordonate</w:t>
      </w:r>
      <w:proofErr w:type="spellEnd"/>
      <w:r w:rsidRPr="00A1769F">
        <w:rPr>
          <w:rFonts w:ascii="Arial" w:hAnsi="Arial" w:cs="Arial"/>
        </w:rPr>
        <w:t xml:space="preserve"> </w:t>
      </w:r>
      <w:proofErr w:type="spellStart"/>
      <w:r w:rsidRPr="00A1769F">
        <w:rPr>
          <w:rFonts w:ascii="Arial" w:hAnsi="Arial" w:cs="Arial"/>
        </w:rPr>
        <w:t>Consiliului</w:t>
      </w:r>
      <w:proofErr w:type="spellEnd"/>
      <w:r w:rsidRPr="00A1769F">
        <w:rPr>
          <w:rFonts w:ascii="Arial" w:hAnsi="Arial" w:cs="Arial"/>
        </w:rPr>
        <w:t xml:space="preserve"> Local</w:t>
      </w:r>
      <w:bookmarkEnd w:id="11"/>
      <w:r w:rsidRPr="00A1769F">
        <w:rPr>
          <w:rFonts w:ascii="Arial" w:hAnsi="Arial" w:cs="Arial"/>
        </w:rPr>
        <w:t>;</w:t>
      </w:r>
    </w:p>
    <w:p w14:paraId="03283AB4"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stabilirea</w:t>
      </w:r>
      <w:proofErr w:type="spellEnd"/>
      <w:r w:rsidRPr="00A1769F">
        <w:rPr>
          <w:rFonts w:ascii="Arial" w:hAnsi="Arial" w:cs="Arial"/>
        </w:rPr>
        <w:t xml:space="preserve"> </w:t>
      </w:r>
      <w:proofErr w:type="spellStart"/>
      <w:r w:rsidRPr="00A1769F">
        <w:rPr>
          <w:rFonts w:ascii="Arial" w:hAnsi="Arial" w:cs="Arial"/>
        </w:rPr>
        <w:t>salariilor</w:t>
      </w:r>
      <w:proofErr w:type="spellEnd"/>
      <w:r w:rsidRPr="00A1769F">
        <w:rPr>
          <w:rFonts w:ascii="Arial" w:hAnsi="Arial" w:cs="Arial"/>
        </w:rPr>
        <w:t xml:space="preserve"> de </w:t>
      </w:r>
      <w:proofErr w:type="spellStart"/>
      <w:r w:rsidRPr="00A1769F">
        <w:rPr>
          <w:rFonts w:ascii="Arial" w:hAnsi="Arial" w:cs="Arial"/>
        </w:rPr>
        <w:t>bază</w:t>
      </w:r>
      <w:proofErr w:type="spellEnd"/>
      <w:r w:rsidRPr="00A1769F">
        <w:rPr>
          <w:rFonts w:ascii="Arial" w:hAnsi="Arial" w:cs="Arial"/>
        </w:rPr>
        <w:t xml:space="preserve"> </w:t>
      </w:r>
      <w:proofErr w:type="spellStart"/>
      <w:r w:rsidRPr="00A1769F">
        <w:rPr>
          <w:rFonts w:ascii="Arial" w:hAnsi="Arial" w:cs="Arial"/>
        </w:rPr>
        <w:t>aferente</w:t>
      </w:r>
      <w:proofErr w:type="spellEnd"/>
      <w:r w:rsidRPr="00A1769F">
        <w:rPr>
          <w:rFonts w:ascii="Arial" w:hAnsi="Arial" w:cs="Arial"/>
        </w:rPr>
        <w:t xml:space="preserve"> </w:t>
      </w:r>
      <w:proofErr w:type="spellStart"/>
      <w:r w:rsidRPr="00A1769F">
        <w:rPr>
          <w:rFonts w:ascii="Arial" w:hAnsi="Arial" w:cs="Arial"/>
        </w:rPr>
        <w:t>funcțiilor</w:t>
      </w:r>
      <w:proofErr w:type="spellEnd"/>
      <w:r w:rsidRPr="00A1769F">
        <w:rPr>
          <w:rFonts w:ascii="Arial" w:hAnsi="Arial" w:cs="Arial"/>
        </w:rPr>
        <w:t xml:space="preserve"> </w:t>
      </w:r>
      <w:proofErr w:type="spellStart"/>
      <w:r w:rsidRPr="00A1769F">
        <w:rPr>
          <w:rFonts w:ascii="Arial" w:hAnsi="Arial" w:cs="Arial"/>
        </w:rPr>
        <w:t>publice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contractuale</w:t>
      </w:r>
      <w:proofErr w:type="spellEnd"/>
      <w:r w:rsidRPr="00A1769F">
        <w:rPr>
          <w:rFonts w:ascii="Arial" w:hAnsi="Arial" w:cs="Arial"/>
        </w:rPr>
        <w:t xml:space="preserve"> din </w:t>
      </w:r>
      <w:proofErr w:type="spellStart"/>
      <w:r w:rsidRPr="00A1769F">
        <w:rPr>
          <w:rFonts w:ascii="Arial" w:hAnsi="Arial" w:cs="Arial"/>
        </w:rPr>
        <w:t>cadrul</w:t>
      </w:r>
      <w:proofErr w:type="spellEnd"/>
      <w:r w:rsidRPr="00A1769F">
        <w:rPr>
          <w:rFonts w:ascii="Arial" w:hAnsi="Arial" w:cs="Arial"/>
        </w:rPr>
        <w:t xml:space="preserve"> </w:t>
      </w:r>
      <w:proofErr w:type="spellStart"/>
      <w:r w:rsidRPr="00A1769F">
        <w:rPr>
          <w:rFonts w:ascii="Arial" w:hAnsi="Arial" w:cs="Arial"/>
        </w:rPr>
        <w:t>aparatului</w:t>
      </w:r>
      <w:proofErr w:type="spellEnd"/>
      <w:r w:rsidRPr="00A1769F">
        <w:rPr>
          <w:rFonts w:ascii="Arial" w:hAnsi="Arial" w:cs="Arial"/>
        </w:rPr>
        <w:t xml:space="preserve"> de </w:t>
      </w:r>
      <w:proofErr w:type="spellStart"/>
      <w:r w:rsidRPr="00A1769F">
        <w:rPr>
          <w:rFonts w:ascii="Arial" w:hAnsi="Arial" w:cs="Arial"/>
        </w:rPr>
        <w:t>specialitate</w:t>
      </w:r>
      <w:proofErr w:type="spellEnd"/>
      <w:r w:rsidRPr="00A1769F">
        <w:rPr>
          <w:rFonts w:ascii="Arial" w:hAnsi="Arial" w:cs="Arial"/>
        </w:rPr>
        <w:t xml:space="preserve"> al </w:t>
      </w:r>
      <w:proofErr w:type="spellStart"/>
      <w:r w:rsidRPr="00A1769F">
        <w:rPr>
          <w:rFonts w:ascii="Arial" w:hAnsi="Arial" w:cs="Arial"/>
        </w:rPr>
        <w:t>primarului</w:t>
      </w:r>
      <w:proofErr w:type="spellEnd"/>
      <w:r w:rsidRPr="00A1769F">
        <w:rPr>
          <w:rFonts w:ascii="Arial" w:hAnsi="Arial" w:cs="Arial"/>
        </w:rPr>
        <w:t xml:space="preserve"> </w:t>
      </w:r>
      <w:proofErr w:type="spellStart"/>
      <w:r w:rsidRPr="00A1769F">
        <w:rPr>
          <w:rFonts w:ascii="Arial" w:hAnsi="Arial" w:cs="Arial"/>
        </w:rPr>
        <w:t>municipiului</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unitățile</w:t>
      </w:r>
      <w:proofErr w:type="spellEnd"/>
      <w:r w:rsidRPr="00A1769F">
        <w:rPr>
          <w:rFonts w:ascii="Arial" w:hAnsi="Arial" w:cs="Arial"/>
        </w:rPr>
        <w:t xml:space="preserve"> </w:t>
      </w:r>
      <w:proofErr w:type="spellStart"/>
      <w:r w:rsidRPr="00A1769F">
        <w:rPr>
          <w:rFonts w:ascii="Arial" w:hAnsi="Arial" w:cs="Arial"/>
        </w:rPr>
        <w:t>subordonate</w:t>
      </w:r>
      <w:proofErr w:type="spellEnd"/>
      <w:r w:rsidRPr="00A1769F">
        <w:rPr>
          <w:rFonts w:ascii="Arial" w:hAnsi="Arial" w:cs="Arial"/>
        </w:rPr>
        <w:t xml:space="preserve"> </w:t>
      </w:r>
      <w:proofErr w:type="spellStart"/>
      <w:r w:rsidRPr="00A1769F">
        <w:rPr>
          <w:rFonts w:ascii="Arial" w:hAnsi="Arial" w:cs="Arial"/>
        </w:rPr>
        <w:t>Consiliului</w:t>
      </w:r>
      <w:proofErr w:type="spellEnd"/>
      <w:r w:rsidRPr="00A1769F">
        <w:rPr>
          <w:rFonts w:ascii="Arial" w:hAnsi="Arial" w:cs="Arial"/>
        </w:rPr>
        <w:t xml:space="preserve"> Local;</w:t>
      </w:r>
    </w:p>
    <w:p w14:paraId="3960BD38"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numirea</w:t>
      </w:r>
      <w:proofErr w:type="spellEnd"/>
      <w:r w:rsidRPr="00A1769F">
        <w:rPr>
          <w:rFonts w:ascii="Arial" w:hAnsi="Arial" w:cs="Arial"/>
        </w:rPr>
        <w:t xml:space="preserve"> </w:t>
      </w:r>
      <w:proofErr w:type="spellStart"/>
      <w:r w:rsidRPr="00A1769F">
        <w:rPr>
          <w:rFonts w:ascii="Arial" w:hAnsi="Arial" w:cs="Arial"/>
        </w:rPr>
        <w:t>șefului</w:t>
      </w:r>
      <w:proofErr w:type="spellEnd"/>
      <w:r w:rsidRPr="00A1769F">
        <w:rPr>
          <w:rFonts w:ascii="Arial" w:hAnsi="Arial" w:cs="Arial"/>
        </w:rPr>
        <w:t xml:space="preserve"> de </w:t>
      </w:r>
      <w:proofErr w:type="spellStart"/>
      <w:r w:rsidRPr="00A1769F">
        <w:rPr>
          <w:rFonts w:ascii="Arial" w:hAnsi="Arial" w:cs="Arial"/>
        </w:rPr>
        <w:t>serviciu</w:t>
      </w:r>
      <w:proofErr w:type="spellEnd"/>
      <w:r w:rsidRPr="00A1769F">
        <w:rPr>
          <w:rFonts w:ascii="Arial" w:hAnsi="Arial" w:cs="Arial"/>
        </w:rPr>
        <w:t xml:space="preserve"> al </w:t>
      </w:r>
      <w:proofErr w:type="spellStart"/>
      <w:r w:rsidRPr="00A1769F">
        <w:rPr>
          <w:rFonts w:ascii="Arial" w:hAnsi="Arial" w:cs="Arial"/>
        </w:rPr>
        <w:t>Serviciului</w:t>
      </w:r>
      <w:proofErr w:type="spellEnd"/>
      <w:r w:rsidRPr="00A1769F">
        <w:rPr>
          <w:rFonts w:ascii="Arial" w:hAnsi="Arial" w:cs="Arial"/>
        </w:rPr>
        <w:t xml:space="preserve"> public </w:t>
      </w:r>
      <w:proofErr w:type="spellStart"/>
      <w:r w:rsidRPr="00A1769F">
        <w:rPr>
          <w:rFonts w:ascii="Arial" w:hAnsi="Arial" w:cs="Arial"/>
        </w:rPr>
        <w:t>comunitar</w:t>
      </w:r>
      <w:proofErr w:type="spellEnd"/>
      <w:r w:rsidRPr="00A1769F">
        <w:rPr>
          <w:rFonts w:ascii="Arial" w:hAnsi="Arial" w:cs="Arial"/>
        </w:rPr>
        <w:t xml:space="preserve"> local de </w:t>
      </w:r>
      <w:proofErr w:type="spellStart"/>
      <w:r w:rsidRPr="00A1769F">
        <w:rPr>
          <w:rFonts w:ascii="Arial" w:hAnsi="Arial" w:cs="Arial"/>
        </w:rPr>
        <w:t>evidența</w:t>
      </w:r>
      <w:proofErr w:type="spellEnd"/>
      <w:r w:rsidRPr="00A1769F">
        <w:rPr>
          <w:rFonts w:ascii="Arial" w:hAnsi="Arial" w:cs="Arial"/>
        </w:rPr>
        <w:t xml:space="preserve"> </w:t>
      </w:r>
      <w:proofErr w:type="spellStart"/>
      <w:proofErr w:type="gramStart"/>
      <w:r w:rsidRPr="00A1769F">
        <w:rPr>
          <w:rFonts w:ascii="Arial" w:hAnsi="Arial" w:cs="Arial"/>
        </w:rPr>
        <w:t>persoanelor</w:t>
      </w:r>
      <w:proofErr w:type="spellEnd"/>
      <w:r w:rsidRPr="00A1769F">
        <w:rPr>
          <w:rFonts w:ascii="Arial" w:hAnsi="Arial" w:cs="Arial"/>
        </w:rPr>
        <w:t xml:space="preserve">  -</w:t>
      </w:r>
      <w:proofErr w:type="gram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ca </w:t>
      </w:r>
      <w:proofErr w:type="spellStart"/>
      <w:r w:rsidRPr="00A1769F">
        <w:rPr>
          <w:rFonts w:ascii="Arial" w:hAnsi="Arial" w:cs="Arial"/>
        </w:rPr>
        <w:t>urmare</w:t>
      </w:r>
      <w:proofErr w:type="spellEnd"/>
      <w:r w:rsidRPr="00A1769F">
        <w:rPr>
          <w:rFonts w:ascii="Arial" w:hAnsi="Arial" w:cs="Arial"/>
        </w:rPr>
        <w:t xml:space="preserve"> a </w:t>
      </w:r>
      <w:proofErr w:type="spellStart"/>
      <w:r w:rsidRPr="00A1769F">
        <w:rPr>
          <w:rFonts w:ascii="Arial" w:hAnsi="Arial" w:cs="Arial"/>
        </w:rPr>
        <w:t>finalizării</w:t>
      </w:r>
      <w:proofErr w:type="spellEnd"/>
      <w:r w:rsidRPr="00A1769F">
        <w:rPr>
          <w:rFonts w:ascii="Arial" w:hAnsi="Arial" w:cs="Arial"/>
        </w:rPr>
        <w:t xml:space="preserve"> </w:t>
      </w:r>
      <w:proofErr w:type="spellStart"/>
      <w:r w:rsidRPr="00A1769F">
        <w:rPr>
          <w:rFonts w:ascii="Arial" w:hAnsi="Arial" w:cs="Arial"/>
        </w:rPr>
        <w:t>concursului</w:t>
      </w:r>
      <w:proofErr w:type="spellEnd"/>
      <w:r w:rsidRPr="00A1769F">
        <w:rPr>
          <w:rFonts w:ascii="Arial" w:hAnsi="Arial" w:cs="Arial"/>
        </w:rPr>
        <w:t xml:space="preserve"> de </w:t>
      </w:r>
      <w:proofErr w:type="spellStart"/>
      <w:r w:rsidRPr="00A1769F">
        <w:rPr>
          <w:rFonts w:ascii="Arial" w:hAnsi="Arial" w:cs="Arial"/>
        </w:rPr>
        <w:t>recrutare</w:t>
      </w:r>
      <w:proofErr w:type="spellEnd"/>
      <w:r w:rsidRPr="00A1769F">
        <w:rPr>
          <w:rFonts w:ascii="Arial" w:hAnsi="Arial" w:cs="Arial"/>
        </w:rPr>
        <w:t>;</w:t>
      </w:r>
    </w:p>
    <w:p w14:paraId="4F47DF2B"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aprobarea</w:t>
      </w:r>
      <w:proofErr w:type="spellEnd"/>
      <w:r w:rsidRPr="00A1769F">
        <w:rPr>
          <w:rFonts w:ascii="Arial" w:hAnsi="Arial" w:cs="Arial"/>
        </w:rPr>
        <w:t xml:space="preserve"> </w:t>
      </w:r>
      <w:proofErr w:type="spellStart"/>
      <w:r w:rsidRPr="00A1769F">
        <w:rPr>
          <w:rFonts w:ascii="Arial" w:hAnsi="Arial" w:cs="Arial"/>
        </w:rPr>
        <w:t>structurii</w:t>
      </w:r>
      <w:proofErr w:type="spellEnd"/>
      <w:r w:rsidRPr="00A1769F">
        <w:rPr>
          <w:rFonts w:ascii="Arial" w:hAnsi="Arial" w:cs="Arial"/>
        </w:rPr>
        <w:t xml:space="preserve"> </w:t>
      </w:r>
      <w:proofErr w:type="spellStart"/>
      <w:r w:rsidRPr="00A1769F">
        <w:rPr>
          <w:rFonts w:ascii="Arial" w:hAnsi="Arial" w:cs="Arial"/>
        </w:rPr>
        <w:t>organizatorice</w:t>
      </w:r>
      <w:proofErr w:type="spellEnd"/>
      <w:r w:rsidRPr="00A1769F">
        <w:rPr>
          <w:rFonts w:ascii="Arial" w:hAnsi="Arial" w:cs="Arial"/>
        </w:rPr>
        <w:t xml:space="preserve">, </w:t>
      </w:r>
      <w:proofErr w:type="gramStart"/>
      <w:r w:rsidRPr="00A1769F">
        <w:rPr>
          <w:rFonts w:ascii="Arial" w:hAnsi="Arial" w:cs="Arial"/>
        </w:rPr>
        <w:t>a</w:t>
      </w:r>
      <w:proofErr w:type="gramEnd"/>
      <w:r w:rsidRPr="00A1769F">
        <w:rPr>
          <w:rFonts w:ascii="Arial" w:hAnsi="Arial" w:cs="Arial"/>
        </w:rPr>
        <w:t xml:space="preserve"> </w:t>
      </w:r>
      <w:proofErr w:type="spellStart"/>
      <w:r w:rsidRPr="00A1769F">
        <w:rPr>
          <w:rFonts w:ascii="Arial" w:hAnsi="Arial" w:cs="Arial"/>
        </w:rPr>
        <w:t>organigramei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statului</w:t>
      </w:r>
      <w:proofErr w:type="spellEnd"/>
      <w:r w:rsidRPr="00A1769F">
        <w:rPr>
          <w:rFonts w:ascii="Arial" w:hAnsi="Arial" w:cs="Arial"/>
        </w:rPr>
        <w:t xml:space="preserve"> de </w:t>
      </w:r>
      <w:proofErr w:type="spellStart"/>
      <w:r w:rsidRPr="00A1769F">
        <w:rPr>
          <w:rFonts w:ascii="Arial" w:hAnsi="Arial" w:cs="Arial"/>
        </w:rPr>
        <w:t>funcții</w:t>
      </w:r>
      <w:proofErr w:type="spellEnd"/>
      <w:r w:rsidRPr="00A1769F">
        <w:rPr>
          <w:rFonts w:ascii="Arial" w:hAnsi="Arial" w:cs="Arial"/>
        </w:rPr>
        <w:t xml:space="preserve"> la </w:t>
      </w:r>
      <w:proofErr w:type="spellStart"/>
      <w:r w:rsidRPr="00A1769F">
        <w:rPr>
          <w:rFonts w:ascii="Arial" w:hAnsi="Arial" w:cs="Arial"/>
        </w:rPr>
        <w:t>Spitalul</w:t>
      </w:r>
      <w:proofErr w:type="spellEnd"/>
      <w:r w:rsidRPr="00A1769F">
        <w:rPr>
          <w:rFonts w:ascii="Arial" w:hAnsi="Arial" w:cs="Arial"/>
        </w:rPr>
        <w:t xml:space="preserve"> municipal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la </w:t>
      </w:r>
      <w:proofErr w:type="spellStart"/>
      <w:r w:rsidRPr="00A1769F">
        <w:rPr>
          <w:rFonts w:ascii="Arial" w:hAnsi="Arial" w:cs="Arial"/>
        </w:rPr>
        <w:t>Spitalul</w:t>
      </w:r>
      <w:proofErr w:type="spellEnd"/>
      <w:r w:rsidRPr="00A1769F">
        <w:rPr>
          <w:rFonts w:ascii="Arial" w:hAnsi="Arial" w:cs="Arial"/>
        </w:rPr>
        <w:t xml:space="preserve"> de </w:t>
      </w:r>
      <w:proofErr w:type="spellStart"/>
      <w:r w:rsidRPr="00A1769F">
        <w:rPr>
          <w:rFonts w:ascii="Arial" w:hAnsi="Arial" w:cs="Arial"/>
        </w:rPr>
        <w:t>Psihiatrie</w:t>
      </w:r>
      <w:proofErr w:type="spellEnd"/>
      <w:r w:rsidRPr="00A1769F">
        <w:rPr>
          <w:rFonts w:ascii="Arial" w:hAnsi="Arial" w:cs="Arial"/>
        </w:rPr>
        <w:t xml:space="preserve"> </w:t>
      </w:r>
      <w:bookmarkStart w:id="12" w:name="_Hlk64892250"/>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bookmarkEnd w:id="12"/>
      <w:proofErr w:type="spellEnd"/>
      <w:r w:rsidRPr="00A1769F">
        <w:rPr>
          <w:rFonts w:ascii="Arial" w:hAnsi="Arial" w:cs="Arial"/>
        </w:rPr>
        <w:t>;</w:t>
      </w:r>
    </w:p>
    <w:p w14:paraId="13494C97" w14:textId="77777777" w:rsidR="00D415A9" w:rsidRPr="00A1769F" w:rsidRDefault="00D415A9" w:rsidP="00D415A9">
      <w:pPr>
        <w:pStyle w:val="Frspaiere"/>
        <w:ind w:firstLine="851"/>
        <w:jc w:val="both"/>
        <w:rPr>
          <w:rFonts w:ascii="Arial" w:hAnsi="Arial" w:cs="Arial"/>
        </w:rPr>
      </w:pPr>
      <w:bookmarkStart w:id="13" w:name="_Hlk64892388"/>
      <w:r w:rsidRPr="00A1769F">
        <w:rPr>
          <w:rFonts w:ascii="Arial" w:hAnsi="Arial" w:cs="Arial"/>
        </w:rPr>
        <w:t xml:space="preserve">- </w:t>
      </w:r>
      <w:proofErr w:type="spellStart"/>
      <w:r w:rsidRPr="00A1769F">
        <w:rPr>
          <w:rFonts w:ascii="Arial" w:hAnsi="Arial" w:cs="Arial"/>
        </w:rPr>
        <w:t>aprobarea</w:t>
      </w:r>
      <w:proofErr w:type="spellEnd"/>
      <w:r w:rsidRPr="00A1769F">
        <w:rPr>
          <w:rFonts w:ascii="Arial" w:hAnsi="Arial" w:cs="Arial"/>
        </w:rPr>
        <w:t xml:space="preserve"> </w:t>
      </w:r>
      <w:proofErr w:type="spellStart"/>
      <w:r w:rsidRPr="00A1769F">
        <w:rPr>
          <w:rFonts w:ascii="Arial" w:hAnsi="Arial" w:cs="Arial"/>
        </w:rPr>
        <w:t>organizării</w:t>
      </w:r>
      <w:proofErr w:type="spellEnd"/>
      <w:r w:rsidRPr="00A1769F">
        <w:rPr>
          <w:rFonts w:ascii="Arial" w:hAnsi="Arial" w:cs="Arial"/>
        </w:rPr>
        <w:t xml:space="preserve"> </w:t>
      </w:r>
      <w:proofErr w:type="spellStart"/>
      <w:r w:rsidRPr="00A1769F">
        <w:rPr>
          <w:rFonts w:ascii="Arial" w:hAnsi="Arial" w:cs="Arial"/>
        </w:rPr>
        <w:t>concursului</w:t>
      </w:r>
      <w:proofErr w:type="spellEnd"/>
      <w:r w:rsidRPr="00A1769F">
        <w:rPr>
          <w:rFonts w:ascii="Arial" w:hAnsi="Arial" w:cs="Arial"/>
        </w:rPr>
        <w:t xml:space="preserve"> de </w:t>
      </w:r>
      <w:proofErr w:type="spellStart"/>
      <w:r w:rsidRPr="00A1769F">
        <w:rPr>
          <w:rFonts w:ascii="Arial" w:hAnsi="Arial" w:cs="Arial"/>
        </w:rPr>
        <w:t>proiecte</w:t>
      </w:r>
      <w:proofErr w:type="spellEnd"/>
      <w:r w:rsidRPr="00A1769F">
        <w:rPr>
          <w:rFonts w:ascii="Arial" w:hAnsi="Arial" w:cs="Arial"/>
        </w:rPr>
        <w:t xml:space="preserve"> de management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vederea</w:t>
      </w:r>
      <w:proofErr w:type="spellEnd"/>
      <w:r w:rsidRPr="00A1769F">
        <w:rPr>
          <w:rFonts w:ascii="Arial" w:hAnsi="Arial" w:cs="Arial"/>
        </w:rPr>
        <w:t xml:space="preserve"> </w:t>
      </w:r>
      <w:proofErr w:type="spellStart"/>
      <w:r w:rsidRPr="00A1769F">
        <w:rPr>
          <w:rFonts w:ascii="Arial" w:hAnsi="Arial" w:cs="Arial"/>
        </w:rPr>
        <w:t>ocupării</w:t>
      </w:r>
      <w:proofErr w:type="spellEnd"/>
      <w:r w:rsidRPr="00A1769F">
        <w:rPr>
          <w:rFonts w:ascii="Arial" w:hAnsi="Arial" w:cs="Arial"/>
        </w:rPr>
        <w:t xml:space="preserve"> </w:t>
      </w:r>
      <w:proofErr w:type="spellStart"/>
      <w:r w:rsidRPr="00A1769F">
        <w:rPr>
          <w:rFonts w:ascii="Arial" w:hAnsi="Arial" w:cs="Arial"/>
        </w:rPr>
        <w:t>postului</w:t>
      </w:r>
      <w:proofErr w:type="spellEnd"/>
      <w:r w:rsidRPr="00A1769F">
        <w:rPr>
          <w:rFonts w:ascii="Arial" w:hAnsi="Arial" w:cs="Arial"/>
        </w:rPr>
        <w:t xml:space="preserve"> vacant de manager la </w:t>
      </w:r>
      <w:proofErr w:type="spellStart"/>
      <w:proofErr w:type="gramStart"/>
      <w:r w:rsidRPr="00A1769F">
        <w:rPr>
          <w:rFonts w:ascii="Arial" w:hAnsi="Arial" w:cs="Arial"/>
        </w:rPr>
        <w:t>Muzeul</w:t>
      </w:r>
      <w:proofErr w:type="spellEnd"/>
      <w:r w:rsidRPr="00A1769F">
        <w:rPr>
          <w:rFonts w:ascii="Arial" w:hAnsi="Arial" w:cs="Arial"/>
        </w:rPr>
        <w:t xml:space="preserve"> ,,Arta</w:t>
      </w:r>
      <w:proofErr w:type="gramEnd"/>
      <w:r w:rsidRPr="00A1769F">
        <w:rPr>
          <w:rFonts w:ascii="Arial" w:hAnsi="Arial" w:cs="Arial"/>
        </w:rPr>
        <w:t xml:space="preserve"> </w:t>
      </w:r>
      <w:proofErr w:type="spellStart"/>
      <w:r w:rsidRPr="00A1769F">
        <w:rPr>
          <w:rFonts w:ascii="Arial" w:hAnsi="Arial" w:cs="Arial"/>
        </w:rPr>
        <w:t>Lemnului</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a </w:t>
      </w:r>
      <w:proofErr w:type="spellStart"/>
      <w:r w:rsidRPr="00A1769F">
        <w:rPr>
          <w:rFonts w:ascii="Arial" w:hAnsi="Arial" w:cs="Arial"/>
        </w:rPr>
        <w:t>regulamentului</w:t>
      </w:r>
      <w:proofErr w:type="spellEnd"/>
      <w:r w:rsidRPr="00A1769F">
        <w:rPr>
          <w:rFonts w:ascii="Arial" w:hAnsi="Arial" w:cs="Arial"/>
        </w:rPr>
        <w:t xml:space="preserve"> de </w:t>
      </w:r>
      <w:proofErr w:type="spellStart"/>
      <w:r w:rsidRPr="00A1769F">
        <w:rPr>
          <w:rFonts w:ascii="Arial" w:hAnsi="Arial" w:cs="Arial"/>
        </w:rPr>
        <w:t>organizare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desfășurare</w:t>
      </w:r>
      <w:proofErr w:type="spellEnd"/>
      <w:r w:rsidRPr="00A1769F">
        <w:rPr>
          <w:rFonts w:ascii="Arial" w:hAnsi="Arial" w:cs="Arial"/>
        </w:rPr>
        <w:t xml:space="preserve"> a </w:t>
      </w:r>
      <w:proofErr w:type="spellStart"/>
      <w:r w:rsidRPr="00A1769F">
        <w:rPr>
          <w:rFonts w:ascii="Arial" w:hAnsi="Arial" w:cs="Arial"/>
        </w:rPr>
        <w:t>concursului</w:t>
      </w:r>
      <w:proofErr w:type="spellEnd"/>
      <w:r w:rsidRPr="00A1769F">
        <w:rPr>
          <w:rFonts w:ascii="Arial" w:hAnsi="Arial" w:cs="Arial"/>
        </w:rPr>
        <w:t xml:space="preserve">, a </w:t>
      </w:r>
      <w:proofErr w:type="spellStart"/>
      <w:r w:rsidRPr="00A1769F">
        <w:rPr>
          <w:rFonts w:ascii="Arial" w:hAnsi="Arial" w:cs="Arial"/>
        </w:rPr>
        <w:t>caietului</w:t>
      </w:r>
      <w:proofErr w:type="spellEnd"/>
      <w:r w:rsidRPr="00A1769F">
        <w:rPr>
          <w:rFonts w:ascii="Arial" w:hAnsi="Arial" w:cs="Arial"/>
        </w:rPr>
        <w:t xml:space="preserve"> de </w:t>
      </w:r>
      <w:proofErr w:type="spellStart"/>
      <w:r w:rsidRPr="00A1769F">
        <w:rPr>
          <w:rFonts w:ascii="Arial" w:hAnsi="Arial" w:cs="Arial"/>
        </w:rPr>
        <w:t>obiective</w:t>
      </w:r>
      <w:proofErr w:type="spellEnd"/>
      <w:r w:rsidRPr="00A1769F">
        <w:rPr>
          <w:rFonts w:ascii="Arial" w:hAnsi="Arial" w:cs="Arial"/>
        </w:rPr>
        <w:t xml:space="preserve"> al </w:t>
      </w:r>
      <w:proofErr w:type="spellStart"/>
      <w:r w:rsidRPr="00A1769F">
        <w:rPr>
          <w:rFonts w:ascii="Arial" w:hAnsi="Arial" w:cs="Arial"/>
        </w:rPr>
        <w:t>concursului</w:t>
      </w:r>
      <w:proofErr w:type="spellEnd"/>
      <w:r w:rsidRPr="00A1769F">
        <w:rPr>
          <w:rFonts w:ascii="Arial" w:hAnsi="Arial" w:cs="Arial"/>
        </w:rPr>
        <w:t xml:space="preserve">, a </w:t>
      </w:r>
      <w:proofErr w:type="spellStart"/>
      <w:r w:rsidRPr="00A1769F">
        <w:rPr>
          <w:rFonts w:ascii="Arial" w:hAnsi="Arial" w:cs="Arial"/>
        </w:rPr>
        <w:t>condițiilor</w:t>
      </w:r>
      <w:proofErr w:type="spellEnd"/>
      <w:r w:rsidRPr="00A1769F">
        <w:rPr>
          <w:rFonts w:ascii="Arial" w:hAnsi="Arial" w:cs="Arial"/>
        </w:rPr>
        <w:t xml:space="preserve"> de </w:t>
      </w:r>
      <w:proofErr w:type="spellStart"/>
      <w:r w:rsidRPr="00A1769F">
        <w:rPr>
          <w:rFonts w:ascii="Arial" w:hAnsi="Arial" w:cs="Arial"/>
        </w:rPr>
        <w:t>participare</w:t>
      </w:r>
      <w:proofErr w:type="spellEnd"/>
      <w:r w:rsidRPr="00A1769F">
        <w:rPr>
          <w:rFonts w:ascii="Arial" w:hAnsi="Arial" w:cs="Arial"/>
        </w:rPr>
        <w:t xml:space="preserve"> la concurs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bibliografiei</w:t>
      </w:r>
      <w:proofErr w:type="spellEnd"/>
      <w:r w:rsidRPr="00A1769F">
        <w:rPr>
          <w:rFonts w:ascii="Arial" w:hAnsi="Arial" w:cs="Arial"/>
        </w:rPr>
        <w:t xml:space="preserve">; </w:t>
      </w:r>
    </w:p>
    <w:bookmarkEnd w:id="13"/>
    <w:p w14:paraId="7E0BF9C5"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aprobarea</w:t>
      </w:r>
      <w:proofErr w:type="spellEnd"/>
      <w:r w:rsidRPr="00A1769F">
        <w:rPr>
          <w:rFonts w:ascii="Arial" w:hAnsi="Arial" w:cs="Arial"/>
        </w:rPr>
        <w:t xml:space="preserve"> </w:t>
      </w:r>
      <w:proofErr w:type="spellStart"/>
      <w:r w:rsidRPr="00A1769F">
        <w:rPr>
          <w:rFonts w:ascii="Arial" w:hAnsi="Arial" w:cs="Arial"/>
        </w:rPr>
        <w:t>organizării</w:t>
      </w:r>
      <w:proofErr w:type="spellEnd"/>
      <w:r w:rsidRPr="00A1769F">
        <w:rPr>
          <w:rFonts w:ascii="Arial" w:hAnsi="Arial" w:cs="Arial"/>
        </w:rPr>
        <w:t xml:space="preserve"> </w:t>
      </w:r>
      <w:proofErr w:type="spellStart"/>
      <w:r w:rsidRPr="00A1769F">
        <w:rPr>
          <w:rFonts w:ascii="Arial" w:hAnsi="Arial" w:cs="Arial"/>
        </w:rPr>
        <w:t>concursului</w:t>
      </w:r>
      <w:proofErr w:type="spellEnd"/>
      <w:r w:rsidRPr="00A1769F">
        <w:rPr>
          <w:rFonts w:ascii="Arial" w:hAnsi="Arial" w:cs="Arial"/>
        </w:rPr>
        <w:t xml:space="preserve"> de </w:t>
      </w:r>
      <w:proofErr w:type="spellStart"/>
      <w:r w:rsidRPr="00A1769F">
        <w:rPr>
          <w:rFonts w:ascii="Arial" w:hAnsi="Arial" w:cs="Arial"/>
        </w:rPr>
        <w:t>proiecte</w:t>
      </w:r>
      <w:proofErr w:type="spellEnd"/>
      <w:r w:rsidRPr="00A1769F">
        <w:rPr>
          <w:rFonts w:ascii="Arial" w:hAnsi="Arial" w:cs="Arial"/>
        </w:rPr>
        <w:t xml:space="preserve"> de management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vederea</w:t>
      </w:r>
      <w:proofErr w:type="spellEnd"/>
      <w:r w:rsidRPr="00A1769F">
        <w:rPr>
          <w:rFonts w:ascii="Arial" w:hAnsi="Arial" w:cs="Arial"/>
        </w:rPr>
        <w:t xml:space="preserve"> </w:t>
      </w:r>
      <w:proofErr w:type="spellStart"/>
      <w:r w:rsidRPr="00A1769F">
        <w:rPr>
          <w:rFonts w:ascii="Arial" w:hAnsi="Arial" w:cs="Arial"/>
        </w:rPr>
        <w:t>ocupării</w:t>
      </w:r>
      <w:proofErr w:type="spellEnd"/>
      <w:r w:rsidRPr="00A1769F">
        <w:rPr>
          <w:rFonts w:ascii="Arial" w:hAnsi="Arial" w:cs="Arial"/>
        </w:rPr>
        <w:t xml:space="preserve"> </w:t>
      </w:r>
      <w:proofErr w:type="spellStart"/>
      <w:r w:rsidRPr="00A1769F">
        <w:rPr>
          <w:rFonts w:ascii="Arial" w:hAnsi="Arial" w:cs="Arial"/>
        </w:rPr>
        <w:t>postului</w:t>
      </w:r>
      <w:proofErr w:type="spellEnd"/>
      <w:r w:rsidRPr="00A1769F">
        <w:rPr>
          <w:rFonts w:ascii="Arial" w:hAnsi="Arial" w:cs="Arial"/>
        </w:rPr>
        <w:t xml:space="preserve"> vacant de manager la </w:t>
      </w:r>
      <w:proofErr w:type="spellStart"/>
      <w:r w:rsidRPr="00A1769F">
        <w:rPr>
          <w:rFonts w:ascii="Arial" w:hAnsi="Arial" w:cs="Arial"/>
        </w:rPr>
        <w:t>Biblioteca</w:t>
      </w:r>
      <w:proofErr w:type="spellEnd"/>
      <w:r w:rsidRPr="00A1769F">
        <w:rPr>
          <w:rFonts w:ascii="Arial" w:hAnsi="Arial" w:cs="Arial"/>
        </w:rPr>
        <w:t xml:space="preserve"> </w:t>
      </w:r>
      <w:proofErr w:type="spellStart"/>
      <w:r w:rsidRPr="00A1769F">
        <w:rPr>
          <w:rFonts w:ascii="Arial" w:hAnsi="Arial" w:cs="Arial"/>
        </w:rPr>
        <w:t>Municipală</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a </w:t>
      </w:r>
      <w:proofErr w:type="spellStart"/>
      <w:r w:rsidRPr="00A1769F">
        <w:rPr>
          <w:rFonts w:ascii="Arial" w:hAnsi="Arial" w:cs="Arial"/>
        </w:rPr>
        <w:t>regulamentului</w:t>
      </w:r>
      <w:proofErr w:type="spellEnd"/>
      <w:r w:rsidRPr="00A1769F">
        <w:rPr>
          <w:rFonts w:ascii="Arial" w:hAnsi="Arial" w:cs="Arial"/>
        </w:rPr>
        <w:t xml:space="preserve"> de </w:t>
      </w:r>
      <w:proofErr w:type="spellStart"/>
      <w:r w:rsidRPr="00A1769F">
        <w:rPr>
          <w:rFonts w:ascii="Arial" w:hAnsi="Arial" w:cs="Arial"/>
        </w:rPr>
        <w:t>organizare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desfășurare</w:t>
      </w:r>
      <w:proofErr w:type="spellEnd"/>
      <w:r w:rsidRPr="00A1769F">
        <w:rPr>
          <w:rFonts w:ascii="Arial" w:hAnsi="Arial" w:cs="Arial"/>
        </w:rPr>
        <w:t xml:space="preserve"> a </w:t>
      </w:r>
      <w:proofErr w:type="spellStart"/>
      <w:r w:rsidRPr="00A1769F">
        <w:rPr>
          <w:rFonts w:ascii="Arial" w:hAnsi="Arial" w:cs="Arial"/>
        </w:rPr>
        <w:t>concursului</w:t>
      </w:r>
      <w:proofErr w:type="spellEnd"/>
      <w:r w:rsidRPr="00A1769F">
        <w:rPr>
          <w:rFonts w:ascii="Arial" w:hAnsi="Arial" w:cs="Arial"/>
        </w:rPr>
        <w:t xml:space="preserve">, a </w:t>
      </w:r>
      <w:proofErr w:type="spellStart"/>
      <w:r w:rsidRPr="00A1769F">
        <w:rPr>
          <w:rFonts w:ascii="Arial" w:hAnsi="Arial" w:cs="Arial"/>
        </w:rPr>
        <w:t>caietului</w:t>
      </w:r>
      <w:proofErr w:type="spellEnd"/>
      <w:r w:rsidRPr="00A1769F">
        <w:rPr>
          <w:rFonts w:ascii="Arial" w:hAnsi="Arial" w:cs="Arial"/>
        </w:rPr>
        <w:t xml:space="preserve"> de </w:t>
      </w:r>
      <w:proofErr w:type="spellStart"/>
      <w:r w:rsidRPr="00A1769F">
        <w:rPr>
          <w:rFonts w:ascii="Arial" w:hAnsi="Arial" w:cs="Arial"/>
        </w:rPr>
        <w:t>obiective</w:t>
      </w:r>
      <w:proofErr w:type="spellEnd"/>
      <w:r w:rsidRPr="00A1769F">
        <w:rPr>
          <w:rFonts w:ascii="Arial" w:hAnsi="Arial" w:cs="Arial"/>
        </w:rPr>
        <w:t xml:space="preserve"> al </w:t>
      </w:r>
      <w:proofErr w:type="spellStart"/>
      <w:r w:rsidRPr="00A1769F">
        <w:rPr>
          <w:rFonts w:ascii="Arial" w:hAnsi="Arial" w:cs="Arial"/>
        </w:rPr>
        <w:t>concursului</w:t>
      </w:r>
      <w:proofErr w:type="spellEnd"/>
      <w:r w:rsidRPr="00A1769F">
        <w:rPr>
          <w:rFonts w:ascii="Arial" w:hAnsi="Arial" w:cs="Arial"/>
        </w:rPr>
        <w:t xml:space="preserve">, a </w:t>
      </w:r>
      <w:proofErr w:type="spellStart"/>
      <w:r w:rsidRPr="00A1769F">
        <w:rPr>
          <w:rFonts w:ascii="Arial" w:hAnsi="Arial" w:cs="Arial"/>
        </w:rPr>
        <w:t>condițiilor</w:t>
      </w:r>
      <w:proofErr w:type="spellEnd"/>
      <w:r w:rsidRPr="00A1769F">
        <w:rPr>
          <w:rFonts w:ascii="Arial" w:hAnsi="Arial" w:cs="Arial"/>
        </w:rPr>
        <w:t xml:space="preserve"> de </w:t>
      </w:r>
      <w:proofErr w:type="spellStart"/>
      <w:r w:rsidRPr="00A1769F">
        <w:rPr>
          <w:rFonts w:ascii="Arial" w:hAnsi="Arial" w:cs="Arial"/>
        </w:rPr>
        <w:t>participare</w:t>
      </w:r>
      <w:proofErr w:type="spellEnd"/>
      <w:r w:rsidRPr="00A1769F">
        <w:rPr>
          <w:rFonts w:ascii="Arial" w:hAnsi="Arial" w:cs="Arial"/>
        </w:rPr>
        <w:t xml:space="preserve"> la concurs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bibliografiei</w:t>
      </w:r>
      <w:proofErr w:type="spellEnd"/>
      <w:r w:rsidRPr="00A1769F">
        <w:rPr>
          <w:rFonts w:ascii="Arial" w:hAnsi="Arial" w:cs="Arial"/>
        </w:rPr>
        <w:t xml:space="preserve">; </w:t>
      </w:r>
    </w:p>
    <w:p w14:paraId="2C79EE42" w14:textId="77777777" w:rsidR="00D415A9" w:rsidRPr="00A1769F" w:rsidRDefault="00D415A9" w:rsidP="00D415A9">
      <w:pPr>
        <w:pStyle w:val="Frspaiere"/>
        <w:ind w:firstLine="851"/>
        <w:jc w:val="both"/>
        <w:rPr>
          <w:rFonts w:ascii="Arial" w:hAnsi="Arial" w:cs="Arial"/>
        </w:rPr>
      </w:pPr>
      <w:r w:rsidRPr="00A1769F">
        <w:rPr>
          <w:rFonts w:ascii="Arial" w:hAnsi="Arial" w:cs="Arial"/>
        </w:rPr>
        <w:t xml:space="preserve"> - </w:t>
      </w:r>
      <w:proofErr w:type="spellStart"/>
      <w:r w:rsidRPr="00A1769F">
        <w:rPr>
          <w:rFonts w:ascii="Arial" w:hAnsi="Arial" w:cs="Arial"/>
        </w:rPr>
        <w:t>desemnarea</w:t>
      </w:r>
      <w:proofErr w:type="spellEnd"/>
      <w:r w:rsidRPr="00A1769F">
        <w:rPr>
          <w:rFonts w:ascii="Arial" w:hAnsi="Arial" w:cs="Arial"/>
        </w:rPr>
        <w:t xml:space="preserve"> </w:t>
      </w:r>
      <w:proofErr w:type="spellStart"/>
      <w:r w:rsidRPr="00A1769F">
        <w:rPr>
          <w:rFonts w:ascii="Arial" w:hAnsi="Arial" w:cs="Arial"/>
        </w:rPr>
        <w:t>reprezentanților</w:t>
      </w:r>
      <w:proofErr w:type="spellEnd"/>
      <w:r w:rsidRPr="00A1769F">
        <w:rPr>
          <w:rFonts w:ascii="Arial" w:hAnsi="Arial" w:cs="Arial"/>
        </w:rPr>
        <w:t xml:space="preserve"> </w:t>
      </w:r>
      <w:proofErr w:type="spellStart"/>
      <w:r w:rsidRPr="00A1769F">
        <w:rPr>
          <w:rFonts w:ascii="Arial" w:hAnsi="Arial" w:cs="Arial"/>
        </w:rPr>
        <w:t>Consiliului</w:t>
      </w:r>
      <w:proofErr w:type="spellEnd"/>
      <w:r w:rsidRPr="00A1769F">
        <w:rPr>
          <w:rFonts w:ascii="Arial" w:hAnsi="Arial" w:cs="Arial"/>
        </w:rPr>
        <w:t xml:space="preserve"> Local al </w:t>
      </w:r>
      <w:proofErr w:type="spellStart"/>
      <w:r w:rsidRPr="00A1769F">
        <w:rPr>
          <w:rFonts w:ascii="Arial" w:hAnsi="Arial" w:cs="Arial"/>
        </w:rPr>
        <w:t>municipiului</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consiliile</w:t>
      </w:r>
      <w:proofErr w:type="spellEnd"/>
      <w:r w:rsidRPr="00A1769F">
        <w:rPr>
          <w:rFonts w:ascii="Arial" w:hAnsi="Arial" w:cs="Arial"/>
        </w:rPr>
        <w:t xml:space="preserve"> de </w:t>
      </w:r>
      <w:proofErr w:type="spellStart"/>
      <w:r w:rsidRPr="00A1769F">
        <w:rPr>
          <w:rFonts w:ascii="Arial" w:hAnsi="Arial" w:cs="Arial"/>
        </w:rPr>
        <w:t>administrație</w:t>
      </w:r>
      <w:proofErr w:type="spellEnd"/>
      <w:r w:rsidRPr="00A1769F">
        <w:rPr>
          <w:rFonts w:ascii="Arial" w:hAnsi="Arial" w:cs="Arial"/>
        </w:rPr>
        <w:t xml:space="preserve"> ale </w:t>
      </w:r>
      <w:proofErr w:type="spellStart"/>
      <w:r w:rsidRPr="00A1769F">
        <w:rPr>
          <w:rFonts w:ascii="Arial" w:hAnsi="Arial" w:cs="Arial"/>
        </w:rPr>
        <w:t>unităților</w:t>
      </w:r>
      <w:proofErr w:type="spellEnd"/>
      <w:r w:rsidRPr="00A1769F">
        <w:rPr>
          <w:rFonts w:ascii="Arial" w:hAnsi="Arial" w:cs="Arial"/>
        </w:rPr>
        <w:t xml:space="preserve"> de </w:t>
      </w:r>
      <w:proofErr w:type="spellStart"/>
      <w:r w:rsidRPr="00A1769F">
        <w:rPr>
          <w:rFonts w:ascii="Arial" w:hAnsi="Arial" w:cs="Arial"/>
        </w:rPr>
        <w:t>învățământ</w:t>
      </w:r>
      <w:proofErr w:type="spellEnd"/>
      <w:r w:rsidRPr="00A1769F">
        <w:rPr>
          <w:rFonts w:ascii="Arial" w:hAnsi="Arial" w:cs="Arial"/>
        </w:rPr>
        <w:t xml:space="preserve"> din </w:t>
      </w:r>
      <w:proofErr w:type="spellStart"/>
      <w:r w:rsidRPr="00A1769F">
        <w:rPr>
          <w:rFonts w:ascii="Arial" w:hAnsi="Arial" w:cs="Arial"/>
        </w:rPr>
        <w:t>municipiul</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w:t>
      </w:r>
    </w:p>
    <w:p w14:paraId="5CB61ED6" w14:textId="77777777" w:rsidR="00D415A9" w:rsidRPr="00A1769F" w:rsidRDefault="00D415A9" w:rsidP="00D415A9">
      <w:pPr>
        <w:pStyle w:val="Frspaiere"/>
        <w:ind w:firstLine="851"/>
        <w:jc w:val="both"/>
        <w:rPr>
          <w:rFonts w:ascii="Arial" w:hAnsi="Arial" w:cs="Arial"/>
        </w:rPr>
      </w:pPr>
      <w:r w:rsidRPr="00A1769F">
        <w:rPr>
          <w:rFonts w:ascii="Arial" w:hAnsi="Arial" w:cs="Arial"/>
          <w:b/>
          <w:bCs/>
        </w:rPr>
        <w:t xml:space="preserve">C. </w:t>
      </w:r>
      <w:r w:rsidRPr="00A1769F">
        <w:rPr>
          <w:rFonts w:ascii="Arial" w:hAnsi="Arial" w:cs="Arial"/>
        </w:rPr>
        <w:t xml:space="preserve">Au </w:t>
      </w:r>
      <w:proofErr w:type="spellStart"/>
      <w:r w:rsidRPr="00A1769F">
        <w:rPr>
          <w:rFonts w:ascii="Arial" w:hAnsi="Arial" w:cs="Arial"/>
        </w:rPr>
        <w:t>fost</w:t>
      </w:r>
      <w:proofErr w:type="spellEnd"/>
      <w:r w:rsidRPr="00A1769F">
        <w:rPr>
          <w:rFonts w:ascii="Arial" w:hAnsi="Arial" w:cs="Arial"/>
        </w:rPr>
        <w:t xml:space="preserve"> </w:t>
      </w:r>
      <w:proofErr w:type="spellStart"/>
      <w:r w:rsidRPr="00A1769F">
        <w:rPr>
          <w:rFonts w:ascii="Arial" w:hAnsi="Arial" w:cs="Arial"/>
        </w:rPr>
        <w:t>întocmite</w:t>
      </w:r>
      <w:proofErr w:type="spellEnd"/>
      <w:r w:rsidRPr="00A1769F">
        <w:rPr>
          <w:rFonts w:ascii="Arial" w:hAnsi="Arial" w:cs="Arial"/>
        </w:rPr>
        <w:t xml:space="preserve"> un </w:t>
      </w:r>
      <w:proofErr w:type="spellStart"/>
      <w:r w:rsidRPr="00A1769F">
        <w:rPr>
          <w:rFonts w:ascii="Arial" w:hAnsi="Arial" w:cs="Arial"/>
        </w:rPr>
        <w:t>număr</w:t>
      </w:r>
      <w:proofErr w:type="spellEnd"/>
      <w:r w:rsidRPr="00A1769F">
        <w:rPr>
          <w:rFonts w:ascii="Arial" w:hAnsi="Arial" w:cs="Arial"/>
        </w:rPr>
        <w:t xml:space="preserve"> de </w:t>
      </w:r>
      <w:r w:rsidRPr="00A1769F">
        <w:rPr>
          <w:rFonts w:ascii="Arial" w:hAnsi="Arial" w:cs="Arial"/>
          <w:b/>
        </w:rPr>
        <w:t>143</w:t>
      </w:r>
      <w:r w:rsidRPr="00A1769F">
        <w:rPr>
          <w:rFonts w:ascii="Arial" w:hAnsi="Arial" w:cs="Arial"/>
        </w:rPr>
        <w:t xml:space="preserve"> de </w:t>
      </w:r>
      <w:proofErr w:type="spellStart"/>
      <w:r w:rsidRPr="00A1769F">
        <w:rPr>
          <w:rFonts w:ascii="Arial" w:hAnsi="Arial" w:cs="Arial"/>
        </w:rPr>
        <w:t>proiecte</w:t>
      </w:r>
      <w:proofErr w:type="spellEnd"/>
      <w:r w:rsidRPr="00A1769F">
        <w:rPr>
          <w:rFonts w:ascii="Arial" w:hAnsi="Arial" w:cs="Arial"/>
        </w:rPr>
        <w:t xml:space="preserve"> de </w:t>
      </w:r>
      <w:proofErr w:type="spellStart"/>
      <w:r w:rsidRPr="00A1769F">
        <w:rPr>
          <w:rFonts w:ascii="Arial" w:hAnsi="Arial" w:cs="Arial"/>
        </w:rPr>
        <w:t>dispoziţii</w:t>
      </w:r>
      <w:proofErr w:type="spellEnd"/>
      <w:r w:rsidRPr="00A1769F">
        <w:rPr>
          <w:rFonts w:ascii="Arial" w:hAnsi="Arial" w:cs="Arial"/>
        </w:rPr>
        <w:t xml:space="preserve"> ale </w:t>
      </w:r>
      <w:proofErr w:type="spellStart"/>
      <w:r w:rsidRPr="00A1769F">
        <w:rPr>
          <w:rFonts w:ascii="Arial" w:hAnsi="Arial" w:cs="Arial"/>
        </w:rPr>
        <w:t>primarului</w:t>
      </w:r>
      <w:proofErr w:type="spellEnd"/>
      <w:r w:rsidRPr="00A1769F">
        <w:rPr>
          <w:rFonts w:ascii="Arial" w:hAnsi="Arial" w:cs="Arial"/>
        </w:rPr>
        <w:t xml:space="preserve"> </w:t>
      </w:r>
      <w:proofErr w:type="spellStart"/>
      <w:r w:rsidRPr="00A1769F">
        <w:rPr>
          <w:rFonts w:ascii="Arial" w:hAnsi="Arial" w:cs="Arial"/>
        </w:rPr>
        <w:t>municipiului</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w:t>
      </w:r>
      <w:proofErr w:type="spellStart"/>
      <w:r w:rsidRPr="00A1769F">
        <w:rPr>
          <w:rFonts w:ascii="Arial" w:hAnsi="Arial" w:cs="Arial"/>
        </w:rPr>
        <w:t>însoțite</w:t>
      </w:r>
      <w:proofErr w:type="spellEnd"/>
      <w:r w:rsidRPr="00A1769F">
        <w:rPr>
          <w:rFonts w:ascii="Arial" w:hAnsi="Arial" w:cs="Arial"/>
        </w:rPr>
        <w:t xml:space="preserve"> de </w:t>
      </w:r>
      <w:proofErr w:type="spellStart"/>
      <w:r w:rsidRPr="00A1769F">
        <w:rPr>
          <w:rFonts w:ascii="Arial" w:hAnsi="Arial" w:cs="Arial"/>
        </w:rPr>
        <w:t>documentațiile</w:t>
      </w:r>
      <w:proofErr w:type="spellEnd"/>
      <w:r w:rsidRPr="00A1769F">
        <w:rPr>
          <w:rFonts w:ascii="Arial" w:hAnsi="Arial" w:cs="Arial"/>
        </w:rPr>
        <w:t xml:space="preserve"> </w:t>
      </w:r>
      <w:proofErr w:type="spellStart"/>
      <w:r w:rsidRPr="00A1769F">
        <w:rPr>
          <w:rFonts w:ascii="Arial" w:hAnsi="Arial" w:cs="Arial"/>
        </w:rPr>
        <w:t>necesare</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numirea</w:t>
      </w:r>
      <w:proofErr w:type="spellEnd"/>
      <w:r w:rsidRPr="00A1769F">
        <w:rPr>
          <w:rFonts w:ascii="Arial" w:hAnsi="Arial" w:cs="Arial"/>
        </w:rPr>
        <w:t xml:space="preserve">, </w:t>
      </w:r>
      <w:proofErr w:type="spellStart"/>
      <w:r w:rsidRPr="00A1769F">
        <w:rPr>
          <w:rFonts w:ascii="Arial" w:hAnsi="Arial" w:cs="Arial"/>
        </w:rPr>
        <w:t>transferarea</w:t>
      </w:r>
      <w:proofErr w:type="spellEnd"/>
      <w:r w:rsidRPr="00A1769F">
        <w:rPr>
          <w:rFonts w:ascii="Arial" w:hAnsi="Arial" w:cs="Arial"/>
        </w:rPr>
        <w:t xml:space="preserve">, </w:t>
      </w:r>
      <w:proofErr w:type="spellStart"/>
      <w:r w:rsidRPr="00A1769F">
        <w:rPr>
          <w:rFonts w:ascii="Arial" w:hAnsi="Arial" w:cs="Arial"/>
        </w:rPr>
        <w:t>detaşarea</w:t>
      </w:r>
      <w:proofErr w:type="spellEnd"/>
      <w:r w:rsidRPr="00A1769F">
        <w:rPr>
          <w:rFonts w:ascii="Arial" w:hAnsi="Arial" w:cs="Arial"/>
        </w:rPr>
        <w:t xml:space="preserve">, </w:t>
      </w:r>
      <w:proofErr w:type="spellStart"/>
      <w:r w:rsidRPr="00A1769F">
        <w:rPr>
          <w:rFonts w:ascii="Arial" w:hAnsi="Arial" w:cs="Arial"/>
        </w:rPr>
        <w:t>delegarea</w:t>
      </w:r>
      <w:proofErr w:type="spellEnd"/>
      <w:r w:rsidRPr="00A1769F">
        <w:rPr>
          <w:rFonts w:ascii="Arial" w:hAnsi="Arial" w:cs="Arial"/>
        </w:rPr>
        <w:t xml:space="preserve">, </w:t>
      </w:r>
      <w:proofErr w:type="spellStart"/>
      <w:r w:rsidRPr="00A1769F">
        <w:rPr>
          <w:rFonts w:ascii="Arial" w:hAnsi="Arial" w:cs="Arial"/>
        </w:rPr>
        <w:t>delegarea</w:t>
      </w:r>
      <w:proofErr w:type="spellEnd"/>
      <w:r w:rsidRPr="00A1769F">
        <w:rPr>
          <w:rFonts w:ascii="Arial" w:hAnsi="Arial" w:cs="Arial"/>
        </w:rPr>
        <w:t xml:space="preserve"> de </w:t>
      </w:r>
      <w:proofErr w:type="spellStart"/>
      <w:r w:rsidRPr="00A1769F">
        <w:rPr>
          <w:rFonts w:ascii="Arial" w:hAnsi="Arial" w:cs="Arial"/>
        </w:rPr>
        <w:t>atribuţii</w:t>
      </w:r>
      <w:proofErr w:type="spellEnd"/>
      <w:r w:rsidRPr="00A1769F">
        <w:rPr>
          <w:rFonts w:ascii="Arial" w:hAnsi="Arial" w:cs="Arial"/>
        </w:rPr>
        <w:t xml:space="preserve">, </w:t>
      </w:r>
      <w:proofErr w:type="spellStart"/>
      <w:r w:rsidRPr="00A1769F">
        <w:rPr>
          <w:rFonts w:ascii="Arial" w:hAnsi="Arial" w:cs="Arial"/>
        </w:rPr>
        <w:t>trecerea</w:t>
      </w:r>
      <w:proofErr w:type="spellEnd"/>
      <w:r w:rsidRPr="00A1769F">
        <w:rPr>
          <w:rFonts w:ascii="Arial" w:hAnsi="Arial" w:cs="Arial"/>
        </w:rPr>
        <w:t>/</w:t>
      </w:r>
      <w:proofErr w:type="spellStart"/>
      <w:r w:rsidRPr="00A1769F">
        <w:rPr>
          <w:rFonts w:ascii="Arial" w:hAnsi="Arial" w:cs="Arial"/>
        </w:rPr>
        <w:t>mutarea</w:t>
      </w:r>
      <w:proofErr w:type="spellEnd"/>
      <w:r w:rsidRPr="00A1769F">
        <w:rPr>
          <w:rFonts w:ascii="Arial" w:hAnsi="Arial" w:cs="Arial"/>
        </w:rPr>
        <w:t xml:space="preserve"> </w:t>
      </w:r>
      <w:proofErr w:type="spellStart"/>
      <w:r w:rsidRPr="00A1769F">
        <w:rPr>
          <w:rFonts w:ascii="Arial" w:hAnsi="Arial" w:cs="Arial"/>
        </w:rPr>
        <w:t>temporară</w:t>
      </w:r>
      <w:proofErr w:type="spellEnd"/>
      <w:r w:rsidRPr="00A1769F">
        <w:rPr>
          <w:rFonts w:ascii="Arial" w:hAnsi="Arial" w:cs="Arial"/>
        </w:rPr>
        <w:t xml:space="preserve"> </w:t>
      </w:r>
      <w:proofErr w:type="spellStart"/>
      <w:r w:rsidRPr="00A1769F">
        <w:rPr>
          <w:rFonts w:ascii="Arial" w:hAnsi="Arial" w:cs="Arial"/>
        </w:rPr>
        <w:t>sau</w:t>
      </w:r>
      <w:proofErr w:type="spellEnd"/>
      <w:r w:rsidRPr="00A1769F">
        <w:rPr>
          <w:rFonts w:ascii="Arial" w:hAnsi="Arial" w:cs="Arial"/>
        </w:rPr>
        <w:t xml:space="preserve"> </w:t>
      </w:r>
      <w:proofErr w:type="spellStart"/>
      <w:r w:rsidRPr="00A1769F">
        <w:rPr>
          <w:rFonts w:ascii="Arial" w:hAnsi="Arial" w:cs="Arial"/>
        </w:rPr>
        <w:t>definitivă</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cadrul</w:t>
      </w:r>
      <w:proofErr w:type="spellEnd"/>
      <w:r w:rsidRPr="00A1769F">
        <w:rPr>
          <w:rFonts w:ascii="Arial" w:hAnsi="Arial" w:cs="Arial"/>
        </w:rPr>
        <w:t xml:space="preserve"> </w:t>
      </w:r>
      <w:proofErr w:type="spellStart"/>
      <w:r w:rsidRPr="00A1769F">
        <w:rPr>
          <w:rFonts w:ascii="Arial" w:hAnsi="Arial" w:cs="Arial"/>
        </w:rPr>
        <w:t>altui</w:t>
      </w:r>
      <w:proofErr w:type="spellEnd"/>
      <w:r w:rsidRPr="00A1769F">
        <w:rPr>
          <w:rFonts w:ascii="Arial" w:hAnsi="Arial" w:cs="Arial"/>
        </w:rPr>
        <w:t xml:space="preserve"> </w:t>
      </w:r>
      <w:proofErr w:type="spellStart"/>
      <w:r w:rsidRPr="00A1769F">
        <w:rPr>
          <w:rFonts w:ascii="Arial" w:hAnsi="Arial" w:cs="Arial"/>
        </w:rPr>
        <w:t>compartiment</w:t>
      </w:r>
      <w:proofErr w:type="spellEnd"/>
      <w:r w:rsidRPr="00A1769F">
        <w:rPr>
          <w:rFonts w:ascii="Arial" w:hAnsi="Arial" w:cs="Arial"/>
        </w:rPr>
        <w:t xml:space="preserve">, </w:t>
      </w:r>
      <w:proofErr w:type="spellStart"/>
      <w:r w:rsidRPr="00A1769F">
        <w:rPr>
          <w:rFonts w:ascii="Arial" w:hAnsi="Arial" w:cs="Arial"/>
        </w:rPr>
        <w:t>încetarea</w:t>
      </w:r>
      <w:proofErr w:type="spellEnd"/>
      <w:r w:rsidRPr="00A1769F">
        <w:rPr>
          <w:rFonts w:ascii="Arial" w:hAnsi="Arial" w:cs="Arial"/>
        </w:rPr>
        <w:t xml:space="preserve"> </w:t>
      </w:r>
      <w:proofErr w:type="spellStart"/>
      <w:r w:rsidRPr="00A1769F">
        <w:rPr>
          <w:rFonts w:ascii="Arial" w:hAnsi="Arial" w:cs="Arial"/>
        </w:rPr>
        <w:t>contractului</w:t>
      </w:r>
      <w:proofErr w:type="spellEnd"/>
      <w:r w:rsidRPr="00A1769F">
        <w:rPr>
          <w:rFonts w:ascii="Arial" w:hAnsi="Arial" w:cs="Arial"/>
        </w:rPr>
        <w:t xml:space="preserve"> individual de </w:t>
      </w:r>
      <w:proofErr w:type="spellStart"/>
      <w:r w:rsidRPr="00A1769F">
        <w:rPr>
          <w:rFonts w:ascii="Arial" w:hAnsi="Arial" w:cs="Arial"/>
        </w:rPr>
        <w:t>muncă</w:t>
      </w:r>
      <w:proofErr w:type="spellEnd"/>
      <w:r w:rsidRPr="00A1769F">
        <w:rPr>
          <w:rFonts w:ascii="Arial" w:hAnsi="Arial" w:cs="Arial"/>
        </w:rPr>
        <w:t xml:space="preserve"> </w:t>
      </w:r>
      <w:proofErr w:type="spellStart"/>
      <w:r w:rsidRPr="00A1769F">
        <w:rPr>
          <w:rFonts w:ascii="Arial" w:hAnsi="Arial" w:cs="Arial"/>
        </w:rPr>
        <w:t>sau</w:t>
      </w:r>
      <w:proofErr w:type="spellEnd"/>
      <w:r w:rsidRPr="00A1769F">
        <w:rPr>
          <w:rFonts w:ascii="Arial" w:hAnsi="Arial" w:cs="Arial"/>
        </w:rPr>
        <w:t xml:space="preserve"> a </w:t>
      </w:r>
      <w:proofErr w:type="spellStart"/>
      <w:r w:rsidRPr="00A1769F">
        <w:rPr>
          <w:rFonts w:ascii="Arial" w:hAnsi="Arial" w:cs="Arial"/>
        </w:rPr>
        <w:t>raportului</w:t>
      </w:r>
      <w:proofErr w:type="spellEnd"/>
      <w:r w:rsidRPr="00A1769F">
        <w:rPr>
          <w:rFonts w:ascii="Arial" w:hAnsi="Arial" w:cs="Arial"/>
        </w:rPr>
        <w:t xml:space="preserve"> de </w:t>
      </w:r>
      <w:proofErr w:type="spellStart"/>
      <w:r w:rsidRPr="00A1769F">
        <w:rPr>
          <w:rFonts w:ascii="Arial" w:hAnsi="Arial" w:cs="Arial"/>
        </w:rPr>
        <w:t>serviciu</w:t>
      </w:r>
      <w:proofErr w:type="spellEnd"/>
      <w:r w:rsidRPr="00A1769F">
        <w:rPr>
          <w:rFonts w:ascii="Arial" w:hAnsi="Arial" w:cs="Arial"/>
        </w:rPr>
        <w:t xml:space="preserve">, </w:t>
      </w:r>
      <w:proofErr w:type="spellStart"/>
      <w:r w:rsidRPr="00A1769F">
        <w:rPr>
          <w:rFonts w:ascii="Arial" w:hAnsi="Arial" w:cs="Arial"/>
        </w:rPr>
        <w:t>modificarea</w:t>
      </w:r>
      <w:proofErr w:type="spellEnd"/>
      <w:r w:rsidRPr="00A1769F">
        <w:rPr>
          <w:rFonts w:ascii="Arial" w:hAnsi="Arial" w:cs="Arial"/>
        </w:rPr>
        <w:t xml:space="preserve"> </w:t>
      </w:r>
      <w:proofErr w:type="spellStart"/>
      <w:r w:rsidRPr="00A1769F">
        <w:rPr>
          <w:rFonts w:ascii="Arial" w:hAnsi="Arial" w:cs="Arial"/>
        </w:rPr>
        <w:t>contractului</w:t>
      </w:r>
      <w:proofErr w:type="spellEnd"/>
      <w:r w:rsidRPr="00A1769F">
        <w:rPr>
          <w:rFonts w:ascii="Arial" w:hAnsi="Arial" w:cs="Arial"/>
        </w:rPr>
        <w:t xml:space="preserve"> individual de </w:t>
      </w:r>
      <w:proofErr w:type="spellStart"/>
      <w:r w:rsidRPr="00A1769F">
        <w:rPr>
          <w:rFonts w:ascii="Arial" w:hAnsi="Arial" w:cs="Arial"/>
        </w:rPr>
        <w:t>muncă</w:t>
      </w:r>
      <w:proofErr w:type="spellEnd"/>
      <w:r w:rsidRPr="00A1769F">
        <w:rPr>
          <w:rFonts w:ascii="Arial" w:hAnsi="Arial" w:cs="Arial"/>
        </w:rPr>
        <w:t xml:space="preserve">, </w:t>
      </w:r>
      <w:proofErr w:type="spellStart"/>
      <w:r w:rsidRPr="00A1769F">
        <w:rPr>
          <w:rFonts w:ascii="Arial" w:hAnsi="Arial" w:cs="Arial"/>
        </w:rPr>
        <w:t>suspendarea</w:t>
      </w:r>
      <w:proofErr w:type="spellEnd"/>
      <w:r w:rsidRPr="00A1769F">
        <w:rPr>
          <w:rFonts w:ascii="Arial" w:hAnsi="Arial" w:cs="Arial"/>
        </w:rPr>
        <w:t xml:space="preserve"> </w:t>
      </w:r>
      <w:proofErr w:type="spellStart"/>
      <w:r w:rsidRPr="00A1769F">
        <w:rPr>
          <w:rFonts w:ascii="Arial" w:hAnsi="Arial" w:cs="Arial"/>
        </w:rPr>
        <w:t>raportului</w:t>
      </w:r>
      <w:proofErr w:type="spellEnd"/>
      <w:r w:rsidRPr="00A1769F">
        <w:rPr>
          <w:rFonts w:ascii="Arial" w:hAnsi="Arial" w:cs="Arial"/>
        </w:rPr>
        <w:t xml:space="preserve"> de </w:t>
      </w:r>
      <w:proofErr w:type="spellStart"/>
      <w:r w:rsidRPr="00A1769F">
        <w:rPr>
          <w:rFonts w:ascii="Arial" w:hAnsi="Arial" w:cs="Arial"/>
        </w:rPr>
        <w:t>munca</w:t>
      </w:r>
      <w:proofErr w:type="spellEnd"/>
      <w:r w:rsidRPr="00A1769F">
        <w:rPr>
          <w:rFonts w:ascii="Arial" w:hAnsi="Arial" w:cs="Arial"/>
        </w:rPr>
        <w:t xml:space="preserve"> </w:t>
      </w:r>
      <w:proofErr w:type="spellStart"/>
      <w:r w:rsidRPr="00A1769F">
        <w:rPr>
          <w:rFonts w:ascii="Arial" w:hAnsi="Arial" w:cs="Arial"/>
        </w:rPr>
        <w:t>sau</w:t>
      </w:r>
      <w:proofErr w:type="spellEnd"/>
      <w:r w:rsidRPr="00A1769F">
        <w:rPr>
          <w:rFonts w:ascii="Arial" w:hAnsi="Arial" w:cs="Arial"/>
        </w:rPr>
        <w:t xml:space="preserve"> de </w:t>
      </w:r>
      <w:proofErr w:type="spellStart"/>
      <w:r w:rsidRPr="00A1769F">
        <w:rPr>
          <w:rFonts w:ascii="Arial" w:hAnsi="Arial" w:cs="Arial"/>
        </w:rPr>
        <w:t>serviciu</w:t>
      </w:r>
      <w:proofErr w:type="spellEnd"/>
      <w:r w:rsidRPr="00A1769F">
        <w:rPr>
          <w:rFonts w:ascii="Arial" w:hAnsi="Arial" w:cs="Arial"/>
        </w:rPr>
        <w:t xml:space="preserve">, </w:t>
      </w:r>
      <w:proofErr w:type="spellStart"/>
      <w:r w:rsidRPr="00A1769F">
        <w:rPr>
          <w:rFonts w:ascii="Arial" w:hAnsi="Arial" w:cs="Arial"/>
        </w:rPr>
        <w:t>acordarea</w:t>
      </w:r>
      <w:proofErr w:type="spellEnd"/>
      <w:r w:rsidRPr="00A1769F">
        <w:rPr>
          <w:rFonts w:ascii="Arial" w:hAnsi="Arial" w:cs="Arial"/>
        </w:rPr>
        <w:t xml:space="preserve"> </w:t>
      </w:r>
      <w:proofErr w:type="spellStart"/>
      <w:r w:rsidRPr="00A1769F">
        <w:rPr>
          <w:rFonts w:ascii="Arial" w:hAnsi="Arial" w:cs="Arial"/>
        </w:rPr>
        <w:t>tranșei</w:t>
      </w:r>
      <w:proofErr w:type="spellEnd"/>
      <w:r w:rsidRPr="00A1769F">
        <w:rPr>
          <w:rFonts w:ascii="Arial" w:hAnsi="Arial" w:cs="Arial"/>
        </w:rPr>
        <w:t xml:space="preserve"> de </w:t>
      </w:r>
      <w:proofErr w:type="spellStart"/>
      <w:r w:rsidRPr="00A1769F">
        <w:rPr>
          <w:rFonts w:ascii="Arial" w:hAnsi="Arial" w:cs="Arial"/>
        </w:rPr>
        <w:t>vechime</w:t>
      </w:r>
      <w:proofErr w:type="spellEnd"/>
      <w:r w:rsidRPr="00A1769F">
        <w:rPr>
          <w:rFonts w:ascii="Arial" w:hAnsi="Arial" w:cs="Arial"/>
        </w:rPr>
        <w:t xml:space="preserve">, </w:t>
      </w:r>
      <w:proofErr w:type="spellStart"/>
      <w:r w:rsidRPr="00A1769F">
        <w:rPr>
          <w:rFonts w:ascii="Arial" w:hAnsi="Arial" w:cs="Arial"/>
        </w:rPr>
        <w:t>promovarea</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personalul</w:t>
      </w:r>
      <w:proofErr w:type="spellEnd"/>
      <w:r w:rsidRPr="00A1769F">
        <w:rPr>
          <w:rFonts w:ascii="Arial" w:hAnsi="Arial" w:cs="Arial"/>
        </w:rPr>
        <w:t xml:space="preserve"> din </w:t>
      </w:r>
      <w:proofErr w:type="spellStart"/>
      <w:r w:rsidRPr="00A1769F">
        <w:rPr>
          <w:rFonts w:ascii="Arial" w:hAnsi="Arial" w:cs="Arial"/>
        </w:rPr>
        <w:t>aparatul</w:t>
      </w:r>
      <w:proofErr w:type="spellEnd"/>
      <w:r w:rsidRPr="00A1769F">
        <w:rPr>
          <w:rFonts w:ascii="Arial" w:hAnsi="Arial" w:cs="Arial"/>
        </w:rPr>
        <w:t xml:space="preserve"> de </w:t>
      </w:r>
      <w:proofErr w:type="spellStart"/>
      <w:r w:rsidRPr="00A1769F">
        <w:rPr>
          <w:rFonts w:ascii="Arial" w:hAnsi="Arial" w:cs="Arial"/>
        </w:rPr>
        <w:t>specialitate</w:t>
      </w:r>
      <w:proofErr w:type="spellEnd"/>
      <w:r w:rsidRPr="00A1769F">
        <w:rPr>
          <w:rFonts w:ascii="Arial" w:hAnsi="Arial" w:cs="Arial"/>
        </w:rPr>
        <w:t xml:space="preserve"> al </w:t>
      </w:r>
      <w:proofErr w:type="spellStart"/>
      <w:r w:rsidRPr="00A1769F">
        <w:rPr>
          <w:rFonts w:ascii="Arial" w:hAnsi="Arial" w:cs="Arial"/>
        </w:rPr>
        <w:t>primarului</w:t>
      </w:r>
      <w:proofErr w:type="spellEnd"/>
      <w:r w:rsidRPr="00A1769F">
        <w:rPr>
          <w:rFonts w:ascii="Arial" w:hAnsi="Arial" w:cs="Arial"/>
        </w:rPr>
        <w:t xml:space="preserve"> </w:t>
      </w:r>
      <w:proofErr w:type="spellStart"/>
      <w:r w:rsidRPr="00A1769F">
        <w:rPr>
          <w:rFonts w:ascii="Arial" w:hAnsi="Arial" w:cs="Arial"/>
        </w:rPr>
        <w:t>si</w:t>
      </w:r>
      <w:proofErr w:type="spellEnd"/>
      <w:r w:rsidRPr="00A1769F">
        <w:rPr>
          <w:rFonts w:ascii="Arial" w:hAnsi="Arial" w:cs="Arial"/>
        </w:rPr>
        <w:t xml:space="preserve"> </w:t>
      </w:r>
      <w:proofErr w:type="spellStart"/>
      <w:r w:rsidRPr="00A1769F">
        <w:rPr>
          <w:rFonts w:ascii="Arial" w:hAnsi="Arial" w:cs="Arial"/>
        </w:rPr>
        <w:t>serviciile</w:t>
      </w:r>
      <w:proofErr w:type="spellEnd"/>
      <w:r w:rsidRPr="00A1769F">
        <w:rPr>
          <w:rFonts w:ascii="Arial" w:hAnsi="Arial" w:cs="Arial"/>
        </w:rPr>
        <w:t xml:space="preserve"> </w:t>
      </w:r>
      <w:proofErr w:type="spellStart"/>
      <w:r w:rsidRPr="00A1769F">
        <w:rPr>
          <w:rFonts w:ascii="Arial" w:hAnsi="Arial" w:cs="Arial"/>
        </w:rPr>
        <w:t>publice</w:t>
      </w:r>
      <w:proofErr w:type="spellEnd"/>
      <w:r w:rsidRPr="00A1769F">
        <w:rPr>
          <w:rFonts w:ascii="Arial" w:hAnsi="Arial" w:cs="Arial"/>
        </w:rPr>
        <w:t xml:space="preserve"> </w:t>
      </w:r>
      <w:proofErr w:type="spellStart"/>
      <w:r w:rsidRPr="00A1769F">
        <w:rPr>
          <w:rFonts w:ascii="Arial" w:hAnsi="Arial" w:cs="Arial"/>
        </w:rPr>
        <w:t>fără</w:t>
      </w:r>
      <w:proofErr w:type="spellEnd"/>
      <w:r w:rsidRPr="00A1769F">
        <w:rPr>
          <w:rFonts w:ascii="Arial" w:hAnsi="Arial" w:cs="Arial"/>
        </w:rPr>
        <w:t xml:space="preserve"> </w:t>
      </w:r>
      <w:proofErr w:type="spellStart"/>
      <w:r w:rsidRPr="00A1769F">
        <w:rPr>
          <w:rFonts w:ascii="Arial" w:hAnsi="Arial" w:cs="Arial"/>
        </w:rPr>
        <w:t>personalitate</w:t>
      </w:r>
      <w:proofErr w:type="spellEnd"/>
      <w:r w:rsidRPr="00A1769F">
        <w:rPr>
          <w:rFonts w:ascii="Arial" w:hAnsi="Arial" w:cs="Arial"/>
        </w:rPr>
        <w:t xml:space="preserve"> </w:t>
      </w:r>
      <w:proofErr w:type="spellStart"/>
      <w:r w:rsidRPr="00A1769F">
        <w:rPr>
          <w:rFonts w:ascii="Arial" w:hAnsi="Arial" w:cs="Arial"/>
        </w:rPr>
        <w:t>juridică</w:t>
      </w:r>
      <w:proofErr w:type="spellEnd"/>
      <w:r w:rsidRPr="00A1769F">
        <w:rPr>
          <w:rFonts w:ascii="Arial" w:hAnsi="Arial" w:cs="Arial"/>
        </w:rPr>
        <w:t xml:space="preserve"> </w:t>
      </w:r>
      <w:proofErr w:type="spellStart"/>
      <w:r w:rsidRPr="00A1769F">
        <w:rPr>
          <w:rFonts w:ascii="Arial" w:hAnsi="Arial" w:cs="Arial"/>
        </w:rPr>
        <w:t>sau</w:t>
      </w:r>
      <w:proofErr w:type="spellEnd"/>
      <w:r w:rsidRPr="00A1769F">
        <w:rPr>
          <w:rFonts w:ascii="Arial" w:hAnsi="Arial" w:cs="Arial"/>
        </w:rPr>
        <w:t xml:space="preserve"> </w:t>
      </w:r>
      <w:proofErr w:type="spellStart"/>
      <w:r w:rsidRPr="00A1769F">
        <w:rPr>
          <w:rFonts w:ascii="Arial" w:hAnsi="Arial" w:cs="Arial"/>
        </w:rPr>
        <w:t>modificarile</w:t>
      </w:r>
      <w:proofErr w:type="spellEnd"/>
      <w:r w:rsidRPr="00A1769F">
        <w:rPr>
          <w:rFonts w:ascii="Arial" w:hAnsi="Arial" w:cs="Arial"/>
        </w:rPr>
        <w:t xml:space="preserve"> </w:t>
      </w:r>
      <w:proofErr w:type="spellStart"/>
      <w:r w:rsidRPr="00A1769F">
        <w:rPr>
          <w:rFonts w:ascii="Arial" w:hAnsi="Arial" w:cs="Arial"/>
        </w:rPr>
        <w:t>salariale</w:t>
      </w:r>
      <w:proofErr w:type="spellEnd"/>
      <w:r w:rsidRPr="00A1769F">
        <w:rPr>
          <w:rFonts w:ascii="Arial" w:hAnsi="Arial" w:cs="Arial"/>
        </w:rPr>
        <w:t>;</w:t>
      </w:r>
    </w:p>
    <w:p w14:paraId="51C9CECF" w14:textId="77777777" w:rsidR="00D415A9" w:rsidRPr="00A1769F" w:rsidRDefault="00D415A9" w:rsidP="00D415A9">
      <w:pPr>
        <w:pStyle w:val="Frspaiere"/>
        <w:ind w:firstLine="851"/>
        <w:jc w:val="both"/>
        <w:rPr>
          <w:rFonts w:ascii="Arial" w:hAnsi="Arial" w:cs="Arial"/>
        </w:rPr>
      </w:pPr>
      <w:r w:rsidRPr="00A1769F">
        <w:rPr>
          <w:rFonts w:ascii="Arial" w:hAnsi="Arial" w:cs="Arial"/>
          <w:b/>
        </w:rPr>
        <w:t>D.</w:t>
      </w:r>
      <w:r w:rsidRPr="00A1769F">
        <w:rPr>
          <w:rFonts w:ascii="Arial" w:hAnsi="Arial" w:cs="Arial"/>
        </w:rPr>
        <w:t xml:space="preserve"> S-a </w:t>
      </w:r>
      <w:proofErr w:type="spellStart"/>
      <w:r w:rsidRPr="00A1769F">
        <w:rPr>
          <w:rFonts w:ascii="Arial" w:hAnsi="Arial" w:cs="Arial"/>
        </w:rPr>
        <w:t>întocmit</w:t>
      </w:r>
      <w:proofErr w:type="spellEnd"/>
      <w:r w:rsidRPr="00A1769F">
        <w:rPr>
          <w:rFonts w:ascii="Arial" w:hAnsi="Arial" w:cs="Arial"/>
        </w:rPr>
        <w:t xml:space="preserve"> </w:t>
      </w:r>
      <w:proofErr w:type="spellStart"/>
      <w:r w:rsidRPr="00A1769F">
        <w:rPr>
          <w:rFonts w:ascii="Arial" w:hAnsi="Arial" w:cs="Arial"/>
        </w:rPr>
        <w:t>documentația</w:t>
      </w:r>
      <w:proofErr w:type="spellEnd"/>
      <w:r w:rsidRPr="00A1769F">
        <w:rPr>
          <w:rFonts w:ascii="Arial" w:hAnsi="Arial" w:cs="Arial"/>
        </w:rPr>
        <w:t xml:space="preserve"> </w:t>
      </w:r>
      <w:proofErr w:type="spellStart"/>
      <w:r w:rsidRPr="00A1769F">
        <w:rPr>
          <w:rFonts w:ascii="Arial" w:hAnsi="Arial" w:cs="Arial"/>
        </w:rPr>
        <w:t>necesară</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s-a </w:t>
      </w:r>
      <w:proofErr w:type="spellStart"/>
      <w:r w:rsidRPr="00A1769F">
        <w:rPr>
          <w:rFonts w:ascii="Arial" w:hAnsi="Arial" w:cs="Arial"/>
        </w:rPr>
        <w:t>monitorizat</w:t>
      </w:r>
      <w:proofErr w:type="spellEnd"/>
      <w:r w:rsidRPr="00A1769F">
        <w:rPr>
          <w:rFonts w:ascii="Arial" w:hAnsi="Arial" w:cs="Arial"/>
        </w:rPr>
        <w:t xml:space="preserve">, </w:t>
      </w:r>
      <w:proofErr w:type="spellStart"/>
      <w:r w:rsidRPr="00A1769F">
        <w:rPr>
          <w:rFonts w:ascii="Arial" w:hAnsi="Arial" w:cs="Arial"/>
        </w:rPr>
        <w:t>împreună</w:t>
      </w:r>
      <w:proofErr w:type="spellEnd"/>
      <w:r w:rsidRPr="00A1769F">
        <w:rPr>
          <w:rFonts w:ascii="Arial" w:hAnsi="Arial" w:cs="Arial"/>
        </w:rPr>
        <w:t xml:space="preserve"> cu </w:t>
      </w:r>
      <w:proofErr w:type="spellStart"/>
      <w:r w:rsidRPr="00A1769F">
        <w:rPr>
          <w:rFonts w:ascii="Arial" w:hAnsi="Arial" w:cs="Arial"/>
        </w:rPr>
        <w:t>membri</w:t>
      </w:r>
      <w:proofErr w:type="spellEnd"/>
      <w:r w:rsidRPr="00A1769F">
        <w:rPr>
          <w:rFonts w:ascii="Arial" w:hAnsi="Arial" w:cs="Arial"/>
        </w:rPr>
        <w:t xml:space="preserve"> </w:t>
      </w:r>
      <w:proofErr w:type="spellStart"/>
      <w:r w:rsidRPr="00A1769F">
        <w:rPr>
          <w:rFonts w:ascii="Arial" w:hAnsi="Arial" w:cs="Arial"/>
        </w:rPr>
        <w:t>comisiilor</w:t>
      </w:r>
      <w:proofErr w:type="spellEnd"/>
      <w:r w:rsidRPr="00A1769F">
        <w:rPr>
          <w:rFonts w:ascii="Arial" w:hAnsi="Arial" w:cs="Arial"/>
        </w:rPr>
        <w:t xml:space="preserve"> de concurs </w:t>
      </w:r>
      <w:proofErr w:type="spellStart"/>
      <w:r w:rsidRPr="00A1769F">
        <w:rPr>
          <w:rFonts w:ascii="Arial" w:hAnsi="Arial" w:cs="Arial"/>
        </w:rPr>
        <w:t>sau</w:t>
      </w:r>
      <w:proofErr w:type="spellEnd"/>
      <w:r w:rsidRPr="00A1769F">
        <w:rPr>
          <w:rFonts w:ascii="Arial" w:hAnsi="Arial" w:cs="Arial"/>
        </w:rPr>
        <w:t xml:space="preserve"> de </w:t>
      </w:r>
      <w:proofErr w:type="spellStart"/>
      <w:r w:rsidRPr="00A1769F">
        <w:rPr>
          <w:rFonts w:ascii="Arial" w:hAnsi="Arial" w:cs="Arial"/>
        </w:rPr>
        <w:t>examinare</w:t>
      </w:r>
      <w:proofErr w:type="spellEnd"/>
      <w:r w:rsidRPr="00A1769F">
        <w:rPr>
          <w:rFonts w:ascii="Arial" w:hAnsi="Arial" w:cs="Arial"/>
        </w:rPr>
        <w:t xml:space="preserve">, </w:t>
      </w:r>
      <w:proofErr w:type="spellStart"/>
      <w:r w:rsidRPr="00A1769F">
        <w:rPr>
          <w:rFonts w:ascii="Arial" w:hAnsi="Arial" w:cs="Arial"/>
        </w:rPr>
        <w:t>după</w:t>
      </w:r>
      <w:proofErr w:type="spellEnd"/>
      <w:r w:rsidRPr="00A1769F">
        <w:rPr>
          <w:rFonts w:ascii="Arial" w:hAnsi="Arial" w:cs="Arial"/>
        </w:rPr>
        <w:t xml:space="preserve"> </w:t>
      </w:r>
      <w:proofErr w:type="spellStart"/>
      <w:r w:rsidRPr="00A1769F">
        <w:rPr>
          <w:rFonts w:ascii="Arial" w:hAnsi="Arial" w:cs="Arial"/>
        </w:rPr>
        <w:t>caz</w:t>
      </w:r>
      <w:proofErr w:type="spellEnd"/>
      <w:r w:rsidRPr="00A1769F">
        <w:rPr>
          <w:rFonts w:ascii="Arial" w:hAnsi="Arial" w:cs="Arial"/>
        </w:rPr>
        <w:t xml:space="preserve">, </w:t>
      </w:r>
      <w:proofErr w:type="spellStart"/>
      <w:r w:rsidRPr="00A1769F">
        <w:rPr>
          <w:rFonts w:ascii="Arial" w:hAnsi="Arial" w:cs="Arial"/>
        </w:rPr>
        <w:t>desfăşurarea</w:t>
      </w:r>
      <w:proofErr w:type="spellEnd"/>
      <w:r w:rsidRPr="00A1769F">
        <w:rPr>
          <w:rFonts w:ascii="Arial" w:hAnsi="Arial" w:cs="Arial"/>
        </w:rPr>
        <w:t xml:space="preserve">, conform </w:t>
      </w:r>
      <w:proofErr w:type="spellStart"/>
      <w:r w:rsidRPr="00A1769F">
        <w:rPr>
          <w:rFonts w:ascii="Arial" w:hAnsi="Arial" w:cs="Arial"/>
        </w:rPr>
        <w:t>legii</w:t>
      </w:r>
      <w:proofErr w:type="spellEnd"/>
      <w:r w:rsidRPr="00A1769F">
        <w:rPr>
          <w:rFonts w:ascii="Arial" w:hAnsi="Arial" w:cs="Arial"/>
        </w:rPr>
        <w:t xml:space="preserve">, a </w:t>
      </w:r>
      <w:proofErr w:type="spellStart"/>
      <w:r w:rsidRPr="00A1769F">
        <w:rPr>
          <w:rFonts w:ascii="Arial" w:hAnsi="Arial" w:cs="Arial"/>
        </w:rPr>
        <w:t>unui</w:t>
      </w:r>
      <w:proofErr w:type="spellEnd"/>
      <w:r w:rsidRPr="00A1769F">
        <w:rPr>
          <w:rFonts w:ascii="Arial" w:hAnsi="Arial" w:cs="Arial"/>
        </w:rPr>
        <w:t xml:space="preserve"> </w:t>
      </w:r>
      <w:proofErr w:type="spellStart"/>
      <w:r w:rsidRPr="00A1769F">
        <w:rPr>
          <w:rFonts w:ascii="Arial" w:hAnsi="Arial" w:cs="Arial"/>
        </w:rPr>
        <w:t>număr</w:t>
      </w:r>
      <w:proofErr w:type="spellEnd"/>
      <w:r w:rsidRPr="00A1769F">
        <w:rPr>
          <w:rFonts w:ascii="Arial" w:hAnsi="Arial" w:cs="Arial"/>
        </w:rPr>
        <w:t xml:space="preserve"> de </w:t>
      </w:r>
      <w:r w:rsidRPr="00A1769F">
        <w:rPr>
          <w:rFonts w:ascii="Arial" w:hAnsi="Arial" w:cs="Arial"/>
          <w:b/>
        </w:rPr>
        <w:t xml:space="preserve">18 </w:t>
      </w:r>
      <w:proofErr w:type="spellStart"/>
      <w:r w:rsidRPr="00A1769F">
        <w:rPr>
          <w:rFonts w:ascii="Arial" w:hAnsi="Arial" w:cs="Arial"/>
        </w:rPr>
        <w:t>concursuri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examene</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recrutarea</w:t>
      </w:r>
      <w:proofErr w:type="spellEnd"/>
      <w:r w:rsidRPr="00A1769F">
        <w:rPr>
          <w:rFonts w:ascii="Arial" w:hAnsi="Arial" w:cs="Arial"/>
        </w:rPr>
        <w:t>/</w:t>
      </w:r>
      <w:proofErr w:type="spellStart"/>
      <w:proofErr w:type="gramStart"/>
      <w:r w:rsidRPr="00A1769F">
        <w:rPr>
          <w:rFonts w:ascii="Arial" w:hAnsi="Arial" w:cs="Arial"/>
        </w:rPr>
        <w:t>promovarea</w:t>
      </w:r>
      <w:proofErr w:type="spellEnd"/>
      <w:r w:rsidRPr="00A1769F">
        <w:rPr>
          <w:rFonts w:ascii="Arial" w:hAnsi="Arial" w:cs="Arial"/>
        </w:rPr>
        <w:t xml:space="preserve">  </w:t>
      </w:r>
      <w:proofErr w:type="spellStart"/>
      <w:r w:rsidRPr="00A1769F">
        <w:rPr>
          <w:rFonts w:ascii="Arial" w:hAnsi="Arial" w:cs="Arial"/>
        </w:rPr>
        <w:t>funcţionarilor</w:t>
      </w:r>
      <w:proofErr w:type="spellEnd"/>
      <w:proofErr w:type="gramEnd"/>
      <w:r w:rsidRPr="00A1769F">
        <w:rPr>
          <w:rFonts w:ascii="Arial" w:hAnsi="Arial" w:cs="Arial"/>
        </w:rPr>
        <w:t xml:space="preserve"> </w:t>
      </w:r>
      <w:proofErr w:type="spellStart"/>
      <w:r w:rsidRPr="00A1769F">
        <w:rPr>
          <w:rFonts w:ascii="Arial" w:hAnsi="Arial" w:cs="Arial"/>
        </w:rPr>
        <w:t>publici</w:t>
      </w:r>
      <w:proofErr w:type="spellEnd"/>
      <w:r w:rsidRPr="00A1769F">
        <w:rPr>
          <w:rFonts w:ascii="Arial" w:hAnsi="Arial" w:cs="Arial"/>
        </w:rPr>
        <w:t xml:space="preserve">/ </w:t>
      </w:r>
      <w:proofErr w:type="spellStart"/>
      <w:r w:rsidRPr="00A1769F">
        <w:rPr>
          <w:rFonts w:ascii="Arial" w:hAnsi="Arial" w:cs="Arial"/>
        </w:rPr>
        <w:t>personalului</w:t>
      </w:r>
      <w:proofErr w:type="spellEnd"/>
      <w:r w:rsidRPr="00A1769F">
        <w:rPr>
          <w:rFonts w:ascii="Arial" w:hAnsi="Arial" w:cs="Arial"/>
        </w:rPr>
        <w:t xml:space="preserve"> contractual;</w:t>
      </w:r>
    </w:p>
    <w:p w14:paraId="460FB796" w14:textId="77777777" w:rsidR="00D415A9" w:rsidRPr="00A1769F" w:rsidRDefault="00D415A9" w:rsidP="00D415A9">
      <w:pPr>
        <w:pStyle w:val="Frspaiere"/>
        <w:ind w:firstLine="851"/>
        <w:jc w:val="both"/>
        <w:rPr>
          <w:rFonts w:ascii="Arial" w:hAnsi="Arial" w:cs="Arial"/>
        </w:rPr>
      </w:pPr>
      <w:r w:rsidRPr="00A1769F">
        <w:rPr>
          <w:rFonts w:ascii="Arial" w:hAnsi="Arial" w:cs="Arial"/>
          <w:b/>
          <w:bCs/>
        </w:rPr>
        <w:t xml:space="preserve">E. </w:t>
      </w:r>
      <w:r w:rsidRPr="00A1769F">
        <w:rPr>
          <w:rFonts w:ascii="Arial" w:hAnsi="Arial" w:cs="Arial"/>
        </w:rPr>
        <w:t xml:space="preserve">S-au </w:t>
      </w:r>
      <w:proofErr w:type="spellStart"/>
      <w:r w:rsidRPr="00A1769F">
        <w:rPr>
          <w:rFonts w:ascii="Arial" w:hAnsi="Arial" w:cs="Arial"/>
        </w:rPr>
        <w:t>verificat</w:t>
      </w:r>
      <w:proofErr w:type="spellEnd"/>
      <w:r w:rsidRPr="00A1769F">
        <w:rPr>
          <w:rFonts w:ascii="Arial" w:hAnsi="Arial" w:cs="Arial"/>
        </w:rPr>
        <w:t xml:space="preserve">, </w:t>
      </w:r>
      <w:proofErr w:type="spellStart"/>
      <w:r w:rsidRPr="00A1769F">
        <w:rPr>
          <w:rFonts w:ascii="Arial" w:hAnsi="Arial" w:cs="Arial"/>
        </w:rPr>
        <w:t>actualizat</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transmis</w:t>
      </w:r>
      <w:proofErr w:type="spellEnd"/>
      <w:r w:rsidRPr="00A1769F">
        <w:rPr>
          <w:rFonts w:ascii="Arial" w:hAnsi="Arial" w:cs="Arial"/>
        </w:rPr>
        <w:t xml:space="preserve"> </w:t>
      </w:r>
      <w:proofErr w:type="spellStart"/>
      <w:r w:rsidRPr="00A1769F">
        <w:rPr>
          <w:rFonts w:ascii="Arial" w:hAnsi="Arial" w:cs="Arial"/>
        </w:rPr>
        <w:t>datele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format electronic </w:t>
      </w:r>
      <w:proofErr w:type="spellStart"/>
      <w:r w:rsidRPr="00A1769F">
        <w:rPr>
          <w:rFonts w:ascii="Arial" w:hAnsi="Arial" w:cs="Arial"/>
        </w:rPr>
        <w:t>către</w:t>
      </w:r>
      <w:proofErr w:type="spellEnd"/>
      <w:r w:rsidRPr="00A1769F">
        <w:rPr>
          <w:rFonts w:ascii="Arial" w:hAnsi="Arial" w:cs="Arial"/>
        </w:rPr>
        <w:t xml:space="preserve"> </w:t>
      </w:r>
      <w:proofErr w:type="spellStart"/>
      <w:r w:rsidRPr="00A1769F">
        <w:rPr>
          <w:rFonts w:ascii="Arial" w:hAnsi="Arial" w:cs="Arial"/>
        </w:rPr>
        <w:t>Inspectoratul</w:t>
      </w:r>
      <w:proofErr w:type="spellEnd"/>
      <w:r w:rsidRPr="00A1769F">
        <w:rPr>
          <w:rFonts w:ascii="Arial" w:hAnsi="Arial" w:cs="Arial"/>
        </w:rPr>
        <w:t xml:space="preserve"> </w:t>
      </w:r>
      <w:proofErr w:type="spellStart"/>
      <w:r w:rsidRPr="00A1769F">
        <w:rPr>
          <w:rFonts w:ascii="Arial" w:hAnsi="Arial" w:cs="Arial"/>
        </w:rPr>
        <w:t>Teritorial</w:t>
      </w:r>
      <w:proofErr w:type="spellEnd"/>
      <w:r w:rsidRPr="00A1769F">
        <w:rPr>
          <w:rFonts w:ascii="Arial" w:hAnsi="Arial" w:cs="Arial"/>
        </w:rPr>
        <w:t xml:space="preserve"> de </w:t>
      </w:r>
      <w:proofErr w:type="spellStart"/>
      <w:r w:rsidRPr="00A1769F">
        <w:rPr>
          <w:rFonts w:ascii="Arial" w:hAnsi="Arial" w:cs="Arial"/>
        </w:rPr>
        <w:t>Muncă</w:t>
      </w:r>
      <w:proofErr w:type="spellEnd"/>
      <w:r w:rsidRPr="00A1769F">
        <w:rPr>
          <w:rFonts w:ascii="Arial" w:hAnsi="Arial" w:cs="Arial"/>
        </w:rPr>
        <w:t xml:space="preserve"> Suceava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Registrul</w:t>
      </w:r>
      <w:proofErr w:type="spellEnd"/>
      <w:r w:rsidRPr="00A1769F">
        <w:rPr>
          <w:rFonts w:ascii="Arial" w:hAnsi="Arial" w:cs="Arial"/>
        </w:rPr>
        <w:t xml:space="preserve"> general de </w:t>
      </w:r>
      <w:proofErr w:type="spellStart"/>
      <w:r w:rsidRPr="00A1769F">
        <w:rPr>
          <w:rFonts w:ascii="Arial" w:hAnsi="Arial" w:cs="Arial"/>
        </w:rPr>
        <w:t>evidență</w:t>
      </w:r>
      <w:proofErr w:type="spellEnd"/>
      <w:r w:rsidRPr="00A1769F">
        <w:rPr>
          <w:rFonts w:ascii="Arial" w:hAnsi="Arial" w:cs="Arial"/>
        </w:rPr>
        <w:t xml:space="preserve"> al </w:t>
      </w:r>
      <w:proofErr w:type="spellStart"/>
      <w:r w:rsidRPr="00A1769F">
        <w:rPr>
          <w:rFonts w:ascii="Arial" w:hAnsi="Arial" w:cs="Arial"/>
        </w:rPr>
        <w:t>salariaţilor</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personalul</w:t>
      </w:r>
      <w:proofErr w:type="spellEnd"/>
      <w:r w:rsidRPr="00A1769F">
        <w:rPr>
          <w:rFonts w:ascii="Arial" w:hAnsi="Arial" w:cs="Arial"/>
        </w:rPr>
        <w:t xml:space="preserve"> contractual din </w:t>
      </w:r>
      <w:proofErr w:type="spellStart"/>
      <w:r w:rsidRPr="00A1769F">
        <w:rPr>
          <w:rFonts w:ascii="Arial" w:hAnsi="Arial" w:cs="Arial"/>
        </w:rPr>
        <w:t>aparatul</w:t>
      </w:r>
      <w:proofErr w:type="spellEnd"/>
      <w:r w:rsidRPr="00A1769F">
        <w:rPr>
          <w:rFonts w:ascii="Arial" w:hAnsi="Arial" w:cs="Arial"/>
        </w:rPr>
        <w:t xml:space="preserve"> de </w:t>
      </w:r>
      <w:proofErr w:type="spellStart"/>
      <w:r w:rsidRPr="00A1769F">
        <w:rPr>
          <w:rFonts w:ascii="Arial" w:hAnsi="Arial" w:cs="Arial"/>
        </w:rPr>
        <w:t>specialitate</w:t>
      </w:r>
      <w:proofErr w:type="spellEnd"/>
      <w:r w:rsidRPr="00A1769F">
        <w:rPr>
          <w:rFonts w:ascii="Arial" w:hAnsi="Arial" w:cs="Arial"/>
        </w:rPr>
        <w:t xml:space="preserve"> al </w:t>
      </w:r>
      <w:proofErr w:type="spellStart"/>
      <w:r w:rsidRPr="00A1769F">
        <w:rPr>
          <w:rFonts w:ascii="Arial" w:hAnsi="Arial" w:cs="Arial"/>
        </w:rPr>
        <w:t>primarului</w:t>
      </w:r>
      <w:proofErr w:type="spellEnd"/>
      <w:r w:rsidRPr="00A1769F">
        <w:rPr>
          <w:rFonts w:ascii="Arial" w:hAnsi="Arial" w:cs="Arial"/>
        </w:rPr>
        <w:t xml:space="preserve"> </w:t>
      </w:r>
      <w:proofErr w:type="spellStart"/>
      <w:r w:rsidRPr="00A1769F">
        <w:rPr>
          <w:rFonts w:ascii="Arial" w:hAnsi="Arial" w:cs="Arial"/>
        </w:rPr>
        <w:t>municipiului</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 xml:space="preserve"> şi </w:t>
      </w:r>
      <w:proofErr w:type="spellStart"/>
      <w:r w:rsidRPr="00A1769F">
        <w:rPr>
          <w:rFonts w:ascii="Arial" w:hAnsi="Arial" w:cs="Arial"/>
        </w:rPr>
        <w:t>unităţile</w:t>
      </w:r>
      <w:proofErr w:type="spellEnd"/>
      <w:r w:rsidRPr="00A1769F">
        <w:rPr>
          <w:rFonts w:ascii="Arial" w:hAnsi="Arial" w:cs="Arial"/>
        </w:rPr>
        <w:t xml:space="preserve"> </w:t>
      </w:r>
      <w:proofErr w:type="spellStart"/>
      <w:r w:rsidRPr="00A1769F">
        <w:rPr>
          <w:rFonts w:ascii="Arial" w:hAnsi="Arial" w:cs="Arial"/>
        </w:rPr>
        <w:t>subordonate</w:t>
      </w:r>
      <w:proofErr w:type="spellEnd"/>
      <w:r w:rsidRPr="00A1769F">
        <w:rPr>
          <w:rFonts w:ascii="Arial" w:hAnsi="Arial" w:cs="Arial"/>
        </w:rPr>
        <w:t xml:space="preserve">. </w:t>
      </w:r>
    </w:p>
    <w:p w14:paraId="6402CDE8" w14:textId="77777777" w:rsidR="00D415A9" w:rsidRPr="00A1769F" w:rsidRDefault="00D415A9" w:rsidP="00D415A9">
      <w:pPr>
        <w:pStyle w:val="Frspaiere"/>
        <w:ind w:firstLine="851"/>
        <w:jc w:val="both"/>
        <w:rPr>
          <w:rFonts w:ascii="Arial" w:hAnsi="Arial" w:cs="Arial"/>
        </w:rPr>
      </w:pPr>
      <w:r w:rsidRPr="00A1769F">
        <w:rPr>
          <w:rFonts w:ascii="Arial" w:hAnsi="Arial" w:cs="Arial"/>
          <w:b/>
        </w:rPr>
        <w:t>F.</w:t>
      </w:r>
      <w:r w:rsidRPr="00A1769F">
        <w:rPr>
          <w:rFonts w:ascii="Arial" w:hAnsi="Arial" w:cs="Arial"/>
        </w:rPr>
        <w:t xml:space="preserve"> S-a </w:t>
      </w:r>
      <w:proofErr w:type="spellStart"/>
      <w:r w:rsidRPr="00A1769F">
        <w:rPr>
          <w:rFonts w:ascii="Arial" w:hAnsi="Arial" w:cs="Arial"/>
        </w:rPr>
        <w:t>urmărit</w:t>
      </w:r>
      <w:proofErr w:type="spellEnd"/>
      <w:r w:rsidRPr="00A1769F">
        <w:rPr>
          <w:rFonts w:ascii="Arial" w:hAnsi="Arial" w:cs="Arial"/>
        </w:rPr>
        <w:t xml:space="preserve"> </w:t>
      </w:r>
      <w:proofErr w:type="spellStart"/>
      <w:r w:rsidRPr="00A1769F">
        <w:rPr>
          <w:rFonts w:ascii="Arial" w:hAnsi="Arial" w:cs="Arial"/>
        </w:rPr>
        <w:t>corecta</w:t>
      </w:r>
      <w:proofErr w:type="spellEnd"/>
      <w:r w:rsidRPr="00A1769F">
        <w:rPr>
          <w:rFonts w:ascii="Arial" w:hAnsi="Arial" w:cs="Arial"/>
        </w:rPr>
        <w:t xml:space="preserve"> </w:t>
      </w:r>
      <w:proofErr w:type="spellStart"/>
      <w:r w:rsidRPr="00A1769F">
        <w:rPr>
          <w:rFonts w:ascii="Arial" w:hAnsi="Arial" w:cs="Arial"/>
        </w:rPr>
        <w:t>aplicare</w:t>
      </w:r>
      <w:proofErr w:type="spellEnd"/>
      <w:r w:rsidRPr="00A1769F">
        <w:rPr>
          <w:rFonts w:ascii="Arial" w:hAnsi="Arial" w:cs="Arial"/>
        </w:rPr>
        <w:t xml:space="preserve"> a </w:t>
      </w:r>
      <w:proofErr w:type="spellStart"/>
      <w:r w:rsidRPr="00A1769F">
        <w:rPr>
          <w:rFonts w:ascii="Arial" w:hAnsi="Arial" w:cs="Arial"/>
        </w:rPr>
        <w:t>prevederilor</w:t>
      </w:r>
      <w:proofErr w:type="spellEnd"/>
      <w:r w:rsidRPr="00A1769F">
        <w:rPr>
          <w:rFonts w:ascii="Arial" w:hAnsi="Arial" w:cs="Arial"/>
        </w:rPr>
        <w:t xml:space="preserve"> </w:t>
      </w:r>
      <w:proofErr w:type="spellStart"/>
      <w:r w:rsidRPr="00A1769F">
        <w:rPr>
          <w:rFonts w:ascii="Arial" w:hAnsi="Arial" w:cs="Arial"/>
        </w:rPr>
        <w:t>legale</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stabilirea</w:t>
      </w:r>
      <w:proofErr w:type="spellEnd"/>
      <w:r w:rsidRPr="00A1769F">
        <w:rPr>
          <w:rFonts w:ascii="Arial" w:hAnsi="Arial" w:cs="Arial"/>
        </w:rPr>
        <w:t xml:space="preserve"> </w:t>
      </w:r>
      <w:proofErr w:type="spellStart"/>
      <w:r w:rsidRPr="00A1769F">
        <w:rPr>
          <w:rFonts w:ascii="Arial" w:hAnsi="Arial" w:cs="Arial"/>
        </w:rPr>
        <w:t>salariilor</w:t>
      </w:r>
      <w:proofErr w:type="spellEnd"/>
      <w:r w:rsidRPr="00A1769F">
        <w:rPr>
          <w:rFonts w:ascii="Arial" w:hAnsi="Arial" w:cs="Arial"/>
        </w:rPr>
        <w:t xml:space="preserve"> de </w:t>
      </w:r>
      <w:proofErr w:type="spellStart"/>
      <w:r w:rsidRPr="00A1769F">
        <w:rPr>
          <w:rFonts w:ascii="Arial" w:hAnsi="Arial" w:cs="Arial"/>
        </w:rPr>
        <w:t>bază</w:t>
      </w:r>
      <w:proofErr w:type="spellEnd"/>
      <w:r w:rsidRPr="00A1769F">
        <w:rPr>
          <w:rFonts w:ascii="Arial" w:hAnsi="Arial" w:cs="Arial"/>
        </w:rPr>
        <w:t xml:space="preserve">, </w:t>
      </w:r>
      <w:proofErr w:type="spellStart"/>
      <w:r w:rsidRPr="00A1769F">
        <w:rPr>
          <w:rFonts w:ascii="Arial" w:hAnsi="Arial" w:cs="Arial"/>
        </w:rPr>
        <w:t>promovarea</w:t>
      </w:r>
      <w:proofErr w:type="spellEnd"/>
      <w:r w:rsidRPr="00A1769F">
        <w:rPr>
          <w:rFonts w:ascii="Arial" w:hAnsi="Arial" w:cs="Arial"/>
        </w:rPr>
        <w:t>/</w:t>
      </w:r>
      <w:proofErr w:type="spellStart"/>
      <w:r w:rsidRPr="00A1769F">
        <w:rPr>
          <w:rFonts w:ascii="Arial" w:hAnsi="Arial" w:cs="Arial"/>
        </w:rPr>
        <w:t>avansarea</w:t>
      </w:r>
      <w:proofErr w:type="spellEnd"/>
      <w:r w:rsidRPr="00A1769F">
        <w:rPr>
          <w:rFonts w:ascii="Arial" w:hAnsi="Arial" w:cs="Arial"/>
        </w:rPr>
        <w:t xml:space="preserve"> </w:t>
      </w:r>
      <w:proofErr w:type="spellStart"/>
      <w:r w:rsidRPr="00A1769F">
        <w:rPr>
          <w:rFonts w:ascii="Arial" w:hAnsi="Arial" w:cs="Arial"/>
        </w:rPr>
        <w:t>funcţionarilor</w:t>
      </w:r>
      <w:proofErr w:type="spellEnd"/>
      <w:r w:rsidRPr="00A1769F">
        <w:rPr>
          <w:rFonts w:ascii="Arial" w:hAnsi="Arial" w:cs="Arial"/>
        </w:rPr>
        <w:t xml:space="preserve"> </w:t>
      </w:r>
      <w:proofErr w:type="spellStart"/>
      <w:r w:rsidRPr="00A1769F">
        <w:rPr>
          <w:rFonts w:ascii="Arial" w:hAnsi="Arial" w:cs="Arial"/>
        </w:rPr>
        <w:t>publici</w:t>
      </w:r>
      <w:proofErr w:type="spellEnd"/>
      <w:r w:rsidRPr="00A1769F">
        <w:rPr>
          <w:rFonts w:ascii="Arial" w:hAnsi="Arial" w:cs="Arial"/>
        </w:rPr>
        <w:t xml:space="preserve"> şi a </w:t>
      </w:r>
      <w:proofErr w:type="spellStart"/>
      <w:r w:rsidRPr="00A1769F">
        <w:rPr>
          <w:rFonts w:ascii="Arial" w:hAnsi="Arial" w:cs="Arial"/>
        </w:rPr>
        <w:t>personalului</w:t>
      </w:r>
      <w:proofErr w:type="spellEnd"/>
      <w:r w:rsidRPr="00A1769F">
        <w:rPr>
          <w:rFonts w:ascii="Arial" w:hAnsi="Arial" w:cs="Arial"/>
        </w:rPr>
        <w:t xml:space="preserve"> contractual, </w:t>
      </w:r>
      <w:proofErr w:type="spellStart"/>
      <w:r w:rsidRPr="00A1769F">
        <w:rPr>
          <w:rFonts w:ascii="Arial" w:hAnsi="Arial" w:cs="Arial"/>
        </w:rPr>
        <w:t>acordarea</w:t>
      </w:r>
      <w:proofErr w:type="spellEnd"/>
      <w:r w:rsidRPr="00A1769F">
        <w:rPr>
          <w:rFonts w:ascii="Arial" w:hAnsi="Arial" w:cs="Arial"/>
        </w:rPr>
        <w:t xml:space="preserve"> </w:t>
      </w:r>
      <w:proofErr w:type="spellStart"/>
      <w:r w:rsidRPr="00A1769F">
        <w:rPr>
          <w:rFonts w:ascii="Arial" w:hAnsi="Arial" w:cs="Arial"/>
        </w:rPr>
        <w:t>sporurilor</w:t>
      </w:r>
      <w:proofErr w:type="spellEnd"/>
      <w:r w:rsidRPr="00A1769F">
        <w:rPr>
          <w:rFonts w:ascii="Arial" w:hAnsi="Arial" w:cs="Arial"/>
        </w:rPr>
        <w:t xml:space="preserve">, </w:t>
      </w:r>
      <w:proofErr w:type="spellStart"/>
      <w:r w:rsidRPr="00A1769F">
        <w:rPr>
          <w:rFonts w:ascii="Arial" w:hAnsi="Arial" w:cs="Arial"/>
        </w:rPr>
        <w:t>primelor</w:t>
      </w:r>
      <w:proofErr w:type="spellEnd"/>
      <w:r w:rsidRPr="00A1769F">
        <w:rPr>
          <w:rFonts w:ascii="Arial" w:hAnsi="Arial" w:cs="Arial"/>
        </w:rPr>
        <w:t xml:space="preserve">, </w:t>
      </w:r>
      <w:proofErr w:type="spellStart"/>
      <w:r w:rsidRPr="00A1769F">
        <w:rPr>
          <w:rFonts w:ascii="Arial" w:hAnsi="Arial" w:cs="Arial"/>
        </w:rPr>
        <w:t>aplicarea</w:t>
      </w:r>
      <w:proofErr w:type="spellEnd"/>
      <w:r w:rsidRPr="00A1769F">
        <w:rPr>
          <w:rFonts w:ascii="Arial" w:hAnsi="Arial" w:cs="Arial"/>
        </w:rPr>
        <w:t xml:space="preserve"> </w:t>
      </w:r>
      <w:proofErr w:type="spellStart"/>
      <w:r w:rsidRPr="00A1769F">
        <w:rPr>
          <w:rFonts w:ascii="Arial" w:hAnsi="Arial" w:cs="Arial"/>
        </w:rPr>
        <w:t>creşterilor</w:t>
      </w:r>
      <w:proofErr w:type="spellEnd"/>
      <w:r w:rsidRPr="00A1769F">
        <w:rPr>
          <w:rFonts w:ascii="Arial" w:hAnsi="Arial" w:cs="Arial"/>
        </w:rPr>
        <w:t xml:space="preserve"> </w:t>
      </w:r>
      <w:proofErr w:type="spellStart"/>
      <w:r w:rsidRPr="00A1769F">
        <w:rPr>
          <w:rFonts w:ascii="Arial" w:hAnsi="Arial" w:cs="Arial"/>
        </w:rPr>
        <w:t>salariale</w:t>
      </w:r>
      <w:proofErr w:type="spellEnd"/>
      <w:r w:rsidRPr="00A1769F">
        <w:rPr>
          <w:rFonts w:ascii="Arial" w:hAnsi="Arial" w:cs="Arial"/>
        </w:rPr>
        <w:t xml:space="preserve"> </w:t>
      </w:r>
      <w:proofErr w:type="spellStart"/>
      <w:r w:rsidRPr="00A1769F">
        <w:rPr>
          <w:rFonts w:ascii="Arial" w:hAnsi="Arial" w:cs="Arial"/>
        </w:rPr>
        <w:t>stabilite</w:t>
      </w:r>
      <w:proofErr w:type="spellEnd"/>
      <w:r w:rsidRPr="00A1769F">
        <w:rPr>
          <w:rFonts w:ascii="Arial" w:hAnsi="Arial" w:cs="Arial"/>
        </w:rPr>
        <w:t xml:space="preserve"> </w:t>
      </w:r>
      <w:proofErr w:type="spellStart"/>
      <w:r w:rsidRPr="00A1769F">
        <w:rPr>
          <w:rFonts w:ascii="Arial" w:hAnsi="Arial" w:cs="Arial"/>
        </w:rPr>
        <w:t>prin</w:t>
      </w:r>
      <w:proofErr w:type="spellEnd"/>
      <w:r w:rsidRPr="00A1769F">
        <w:rPr>
          <w:rFonts w:ascii="Arial" w:hAnsi="Arial" w:cs="Arial"/>
        </w:rPr>
        <w:t xml:space="preserve"> </w:t>
      </w:r>
      <w:proofErr w:type="spellStart"/>
      <w:r w:rsidRPr="00A1769F">
        <w:rPr>
          <w:rFonts w:ascii="Arial" w:hAnsi="Arial" w:cs="Arial"/>
        </w:rPr>
        <w:t>acte</w:t>
      </w:r>
      <w:proofErr w:type="spellEnd"/>
      <w:r w:rsidRPr="00A1769F">
        <w:rPr>
          <w:rFonts w:ascii="Arial" w:hAnsi="Arial" w:cs="Arial"/>
        </w:rPr>
        <w:t xml:space="preserve"> normative </w:t>
      </w:r>
      <w:proofErr w:type="spellStart"/>
      <w:r w:rsidRPr="00A1769F">
        <w:rPr>
          <w:rFonts w:ascii="Arial" w:hAnsi="Arial" w:cs="Arial"/>
        </w:rPr>
        <w:t>speciale</w:t>
      </w:r>
      <w:proofErr w:type="spellEnd"/>
      <w:r w:rsidRPr="00A1769F">
        <w:rPr>
          <w:rFonts w:ascii="Arial" w:hAnsi="Arial" w:cs="Arial"/>
        </w:rPr>
        <w:t xml:space="preserve"> precum </w:t>
      </w:r>
      <w:proofErr w:type="spellStart"/>
      <w:r w:rsidRPr="00A1769F">
        <w:rPr>
          <w:rFonts w:ascii="Arial" w:hAnsi="Arial" w:cs="Arial"/>
        </w:rPr>
        <w:t>si</w:t>
      </w:r>
      <w:proofErr w:type="spellEnd"/>
      <w:r w:rsidRPr="00A1769F">
        <w:rPr>
          <w:rFonts w:ascii="Arial" w:hAnsi="Arial" w:cs="Arial"/>
        </w:rPr>
        <w:t xml:space="preserve"> </w:t>
      </w:r>
      <w:proofErr w:type="gramStart"/>
      <w:r w:rsidRPr="00A1769F">
        <w:rPr>
          <w:rFonts w:ascii="Arial" w:hAnsi="Arial" w:cs="Arial"/>
        </w:rPr>
        <w:t>a</w:t>
      </w:r>
      <w:proofErr w:type="gramEnd"/>
      <w:r w:rsidRPr="00A1769F">
        <w:rPr>
          <w:rFonts w:ascii="Arial" w:hAnsi="Arial" w:cs="Arial"/>
        </w:rPr>
        <w:t xml:space="preserve"> </w:t>
      </w:r>
      <w:proofErr w:type="spellStart"/>
      <w:r w:rsidRPr="00A1769F">
        <w:rPr>
          <w:rFonts w:ascii="Arial" w:hAnsi="Arial" w:cs="Arial"/>
        </w:rPr>
        <w:t>altor</w:t>
      </w:r>
      <w:proofErr w:type="spellEnd"/>
      <w:r w:rsidRPr="00A1769F">
        <w:rPr>
          <w:rFonts w:ascii="Arial" w:hAnsi="Arial" w:cs="Arial"/>
        </w:rPr>
        <w:t xml:space="preserve"> </w:t>
      </w:r>
      <w:proofErr w:type="spellStart"/>
      <w:r w:rsidRPr="00A1769F">
        <w:rPr>
          <w:rFonts w:ascii="Arial" w:hAnsi="Arial" w:cs="Arial"/>
        </w:rPr>
        <w:t>drepturi</w:t>
      </w:r>
      <w:proofErr w:type="spellEnd"/>
      <w:r w:rsidRPr="00A1769F">
        <w:rPr>
          <w:rFonts w:ascii="Arial" w:hAnsi="Arial" w:cs="Arial"/>
        </w:rPr>
        <w:t xml:space="preserve"> </w:t>
      </w:r>
      <w:proofErr w:type="spellStart"/>
      <w:r w:rsidRPr="00A1769F">
        <w:rPr>
          <w:rFonts w:ascii="Arial" w:hAnsi="Arial" w:cs="Arial"/>
        </w:rPr>
        <w:t>salariale</w:t>
      </w:r>
      <w:proofErr w:type="spellEnd"/>
      <w:r w:rsidRPr="00A1769F">
        <w:rPr>
          <w:rFonts w:ascii="Arial" w:hAnsi="Arial" w:cs="Arial"/>
        </w:rPr>
        <w:t>;</w:t>
      </w:r>
    </w:p>
    <w:p w14:paraId="5AA22402" w14:textId="77777777" w:rsidR="00D415A9" w:rsidRPr="00A1769F" w:rsidRDefault="00D415A9" w:rsidP="00D415A9">
      <w:pPr>
        <w:pStyle w:val="Frspaiere"/>
        <w:ind w:firstLine="851"/>
        <w:jc w:val="both"/>
        <w:rPr>
          <w:rFonts w:ascii="Arial" w:hAnsi="Arial" w:cs="Arial"/>
        </w:rPr>
      </w:pPr>
      <w:r w:rsidRPr="00A1769F">
        <w:rPr>
          <w:rFonts w:ascii="Arial" w:hAnsi="Arial" w:cs="Arial"/>
          <w:b/>
        </w:rPr>
        <w:lastRenderedPageBreak/>
        <w:t>G.</w:t>
      </w:r>
      <w:r w:rsidRPr="00A1769F">
        <w:rPr>
          <w:rFonts w:ascii="Arial" w:hAnsi="Arial" w:cs="Arial"/>
        </w:rPr>
        <w:t xml:space="preserve"> S-a </w:t>
      </w:r>
      <w:proofErr w:type="spellStart"/>
      <w:r w:rsidRPr="00A1769F">
        <w:rPr>
          <w:rFonts w:ascii="Arial" w:hAnsi="Arial" w:cs="Arial"/>
        </w:rPr>
        <w:t>asigurat</w:t>
      </w:r>
      <w:proofErr w:type="spellEnd"/>
      <w:r w:rsidRPr="00A1769F">
        <w:rPr>
          <w:rFonts w:ascii="Arial" w:hAnsi="Arial" w:cs="Arial"/>
        </w:rPr>
        <w:t xml:space="preserve"> </w:t>
      </w:r>
      <w:proofErr w:type="spellStart"/>
      <w:r w:rsidRPr="00A1769F">
        <w:rPr>
          <w:rFonts w:ascii="Arial" w:hAnsi="Arial" w:cs="Arial"/>
        </w:rPr>
        <w:t>consilierea</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întocmirea</w:t>
      </w:r>
      <w:proofErr w:type="spellEnd"/>
      <w:r w:rsidRPr="00A1769F">
        <w:rPr>
          <w:rFonts w:ascii="Arial" w:hAnsi="Arial" w:cs="Arial"/>
        </w:rPr>
        <w:t xml:space="preserve"> şi </w:t>
      </w:r>
      <w:proofErr w:type="spellStart"/>
      <w:r w:rsidRPr="00A1769F">
        <w:rPr>
          <w:rFonts w:ascii="Arial" w:hAnsi="Arial" w:cs="Arial"/>
        </w:rPr>
        <w:t>actualizarea</w:t>
      </w:r>
      <w:proofErr w:type="spellEnd"/>
      <w:r w:rsidRPr="00A1769F">
        <w:rPr>
          <w:rFonts w:ascii="Arial" w:hAnsi="Arial" w:cs="Arial"/>
        </w:rPr>
        <w:t xml:space="preserve"> </w:t>
      </w:r>
      <w:proofErr w:type="spellStart"/>
      <w:r w:rsidRPr="00A1769F">
        <w:rPr>
          <w:rFonts w:ascii="Arial" w:hAnsi="Arial" w:cs="Arial"/>
        </w:rPr>
        <w:t>fişelor</w:t>
      </w:r>
      <w:proofErr w:type="spellEnd"/>
      <w:r w:rsidRPr="00A1769F">
        <w:rPr>
          <w:rFonts w:ascii="Arial" w:hAnsi="Arial" w:cs="Arial"/>
        </w:rPr>
        <w:t xml:space="preserve"> de post ale </w:t>
      </w:r>
      <w:proofErr w:type="spellStart"/>
      <w:r w:rsidRPr="00A1769F">
        <w:rPr>
          <w:rFonts w:ascii="Arial" w:hAnsi="Arial" w:cs="Arial"/>
        </w:rPr>
        <w:t>salariaților</w:t>
      </w:r>
      <w:proofErr w:type="spellEnd"/>
      <w:r w:rsidRPr="00A1769F">
        <w:rPr>
          <w:rFonts w:ascii="Arial" w:hAnsi="Arial" w:cs="Arial"/>
        </w:rPr>
        <w:t xml:space="preserve"> din </w:t>
      </w:r>
      <w:proofErr w:type="spellStart"/>
      <w:r w:rsidRPr="00A1769F">
        <w:rPr>
          <w:rFonts w:ascii="Arial" w:hAnsi="Arial" w:cs="Arial"/>
        </w:rPr>
        <w:t>cadrul</w:t>
      </w:r>
      <w:proofErr w:type="spellEnd"/>
      <w:r w:rsidRPr="00A1769F">
        <w:rPr>
          <w:rFonts w:ascii="Arial" w:hAnsi="Arial" w:cs="Arial"/>
        </w:rPr>
        <w:t xml:space="preserve"> </w:t>
      </w:r>
      <w:proofErr w:type="spellStart"/>
      <w:r w:rsidRPr="00A1769F">
        <w:rPr>
          <w:rFonts w:ascii="Arial" w:hAnsi="Arial" w:cs="Arial"/>
        </w:rPr>
        <w:t>primăriei</w:t>
      </w:r>
      <w:proofErr w:type="spellEnd"/>
      <w:r w:rsidRPr="00A1769F">
        <w:rPr>
          <w:rFonts w:ascii="Arial" w:hAnsi="Arial" w:cs="Arial"/>
        </w:rPr>
        <w:t xml:space="preserve"> şi al </w:t>
      </w:r>
      <w:proofErr w:type="spellStart"/>
      <w:r w:rsidRPr="00A1769F">
        <w:rPr>
          <w:rFonts w:ascii="Arial" w:hAnsi="Arial" w:cs="Arial"/>
        </w:rPr>
        <w:t>serviciilor</w:t>
      </w:r>
      <w:proofErr w:type="spellEnd"/>
      <w:r w:rsidRPr="00A1769F">
        <w:rPr>
          <w:rFonts w:ascii="Arial" w:hAnsi="Arial" w:cs="Arial"/>
        </w:rPr>
        <w:t xml:space="preserve"> </w:t>
      </w:r>
      <w:proofErr w:type="spellStart"/>
      <w:r w:rsidRPr="00A1769F">
        <w:rPr>
          <w:rFonts w:ascii="Arial" w:hAnsi="Arial" w:cs="Arial"/>
        </w:rPr>
        <w:t>publice</w:t>
      </w:r>
      <w:proofErr w:type="spellEnd"/>
      <w:r w:rsidRPr="00A1769F">
        <w:rPr>
          <w:rFonts w:ascii="Arial" w:hAnsi="Arial" w:cs="Arial"/>
        </w:rPr>
        <w:t xml:space="preserve"> </w:t>
      </w:r>
      <w:proofErr w:type="spellStart"/>
      <w:r w:rsidRPr="00A1769F">
        <w:rPr>
          <w:rFonts w:ascii="Arial" w:hAnsi="Arial" w:cs="Arial"/>
        </w:rPr>
        <w:t>subordonate</w:t>
      </w:r>
      <w:proofErr w:type="spellEnd"/>
      <w:r w:rsidRPr="00A1769F">
        <w:rPr>
          <w:rFonts w:ascii="Arial" w:hAnsi="Arial" w:cs="Arial"/>
        </w:rPr>
        <w:t xml:space="preserve"> ale </w:t>
      </w:r>
      <w:proofErr w:type="spellStart"/>
      <w:r w:rsidRPr="00A1769F">
        <w:rPr>
          <w:rFonts w:ascii="Arial" w:hAnsi="Arial" w:cs="Arial"/>
        </w:rPr>
        <w:t>căror</w:t>
      </w:r>
      <w:proofErr w:type="spellEnd"/>
      <w:r w:rsidRPr="00A1769F">
        <w:rPr>
          <w:rFonts w:ascii="Arial" w:hAnsi="Arial" w:cs="Arial"/>
        </w:rPr>
        <w:t xml:space="preserve"> </w:t>
      </w:r>
      <w:proofErr w:type="spellStart"/>
      <w:r w:rsidRPr="00A1769F">
        <w:rPr>
          <w:rFonts w:ascii="Arial" w:hAnsi="Arial" w:cs="Arial"/>
        </w:rPr>
        <w:t>atribuţii</w:t>
      </w:r>
      <w:proofErr w:type="spellEnd"/>
      <w:r w:rsidRPr="00A1769F">
        <w:rPr>
          <w:rFonts w:ascii="Arial" w:hAnsi="Arial" w:cs="Arial"/>
        </w:rPr>
        <w:t xml:space="preserve"> au </w:t>
      </w:r>
      <w:proofErr w:type="spellStart"/>
      <w:r w:rsidRPr="00A1769F">
        <w:rPr>
          <w:rFonts w:ascii="Arial" w:hAnsi="Arial" w:cs="Arial"/>
        </w:rPr>
        <w:t>fost</w:t>
      </w:r>
      <w:proofErr w:type="spellEnd"/>
      <w:r w:rsidRPr="00A1769F">
        <w:rPr>
          <w:rFonts w:ascii="Arial" w:hAnsi="Arial" w:cs="Arial"/>
        </w:rPr>
        <w:t xml:space="preserve"> </w:t>
      </w:r>
      <w:proofErr w:type="spellStart"/>
      <w:r w:rsidRPr="00A1769F">
        <w:rPr>
          <w:rFonts w:ascii="Arial" w:hAnsi="Arial" w:cs="Arial"/>
        </w:rPr>
        <w:t>modificate</w:t>
      </w:r>
      <w:proofErr w:type="spellEnd"/>
      <w:r w:rsidRPr="00A1769F">
        <w:rPr>
          <w:rFonts w:ascii="Arial" w:hAnsi="Arial" w:cs="Arial"/>
        </w:rPr>
        <w:t xml:space="preserve"> </w:t>
      </w:r>
      <w:proofErr w:type="spellStart"/>
      <w:r w:rsidRPr="00A1769F">
        <w:rPr>
          <w:rFonts w:ascii="Arial" w:hAnsi="Arial" w:cs="Arial"/>
        </w:rPr>
        <w:t>potrivit</w:t>
      </w:r>
      <w:proofErr w:type="spellEnd"/>
      <w:r w:rsidRPr="00A1769F">
        <w:rPr>
          <w:rFonts w:ascii="Arial" w:hAnsi="Arial" w:cs="Arial"/>
        </w:rPr>
        <w:t xml:space="preserve"> </w:t>
      </w:r>
      <w:proofErr w:type="spellStart"/>
      <w:r w:rsidRPr="00A1769F">
        <w:rPr>
          <w:rFonts w:ascii="Arial" w:hAnsi="Arial" w:cs="Arial"/>
        </w:rPr>
        <w:t>dispoziţiilor</w:t>
      </w:r>
      <w:proofErr w:type="spellEnd"/>
      <w:r w:rsidRPr="00A1769F">
        <w:rPr>
          <w:rFonts w:ascii="Arial" w:hAnsi="Arial" w:cs="Arial"/>
        </w:rPr>
        <w:t xml:space="preserve"> </w:t>
      </w:r>
      <w:proofErr w:type="spellStart"/>
      <w:r w:rsidRPr="00A1769F">
        <w:rPr>
          <w:rFonts w:ascii="Arial" w:hAnsi="Arial" w:cs="Arial"/>
        </w:rPr>
        <w:t>conducerii</w:t>
      </w:r>
      <w:proofErr w:type="spellEnd"/>
      <w:r w:rsidRPr="00A1769F">
        <w:rPr>
          <w:rFonts w:ascii="Arial" w:hAnsi="Arial" w:cs="Arial"/>
        </w:rPr>
        <w:t xml:space="preserve"> </w:t>
      </w:r>
      <w:proofErr w:type="spellStart"/>
      <w:r w:rsidRPr="00A1769F">
        <w:rPr>
          <w:rFonts w:ascii="Arial" w:hAnsi="Arial" w:cs="Arial"/>
        </w:rPr>
        <w:t>instituţiei</w:t>
      </w:r>
      <w:proofErr w:type="spellEnd"/>
      <w:r w:rsidRPr="00A1769F">
        <w:rPr>
          <w:rFonts w:ascii="Arial" w:hAnsi="Arial" w:cs="Arial"/>
        </w:rPr>
        <w:t xml:space="preserve"> </w:t>
      </w:r>
      <w:proofErr w:type="spellStart"/>
      <w:r w:rsidRPr="00A1769F">
        <w:rPr>
          <w:rFonts w:ascii="Arial" w:hAnsi="Arial" w:cs="Arial"/>
        </w:rPr>
        <w:t>sau</w:t>
      </w:r>
      <w:proofErr w:type="spellEnd"/>
      <w:r w:rsidRPr="00A1769F">
        <w:rPr>
          <w:rFonts w:ascii="Arial" w:hAnsi="Arial" w:cs="Arial"/>
        </w:rPr>
        <w:t xml:space="preserve"> </w:t>
      </w:r>
      <w:proofErr w:type="spellStart"/>
      <w:r w:rsidRPr="00A1769F">
        <w:rPr>
          <w:rFonts w:ascii="Arial" w:hAnsi="Arial" w:cs="Arial"/>
        </w:rPr>
        <w:t>reglementărilor</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vigoare</w:t>
      </w:r>
      <w:proofErr w:type="spellEnd"/>
      <w:r w:rsidRPr="00A1769F">
        <w:rPr>
          <w:rFonts w:ascii="Arial" w:hAnsi="Arial" w:cs="Arial"/>
        </w:rPr>
        <w:t>;</w:t>
      </w:r>
    </w:p>
    <w:p w14:paraId="194C3BB1" w14:textId="77777777" w:rsidR="00D415A9" w:rsidRPr="00A1769F" w:rsidRDefault="00D415A9" w:rsidP="00D415A9">
      <w:pPr>
        <w:pStyle w:val="Frspaiere"/>
        <w:ind w:firstLine="851"/>
        <w:jc w:val="both"/>
        <w:rPr>
          <w:rFonts w:ascii="Arial" w:hAnsi="Arial" w:cs="Arial"/>
        </w:rPr>
      </w:pPr>
      <w:r w:rsidRPr="00A1769F">
        <w:rPr>
          <w:rFonts w:ascii="Arial" w:hAnsi="Arial" w:cs="Arial"/>
          <w:b/>
          <w:bCs/>
        </w:rPr>
        <w:t xml:space="preserve">H. </w:t>
      </w:r>
      <w:r w:rsidRPr="00A1769F">
        <w:rPr>
          <w:rFonts w:ascii="Arial" w:hAnsi="Arial" w:cs="Arial"/>
        </w:rPr>
        <w:t xml:space="preserve">S-a </w:t>
      </w:r>
      <w:proofErr w:type="spellStart"/>
      <w:r w:rsidRPr="00A1769F">
        <w:rPr>
          <w:rFonts w:ascii="Arial" w:hAnsi="Arial" w:cs="Arial"/>
        </w:rPr>
        <w:t>monitorizat</w:t>
      </w:r>
      <w:proofErr w:type="spellEnd"/>
      <w:r w:rsidRPr="00A1769F">
        <w:rPr>
          <w:rFonts w:ascii="Arial" w:hAnsi="Arial" w:cs="Arial"/>
        </w:rPr>
        <w:t xml:space="preserve"> </w:t>
      </w:r>
      <w:proofErr w:type="spellStart"/>
      <w:r w:rsidRPr="00A1769F">
        <w:rPr>
          <w:rFonts w:ascii="Arial" w:hAnsi="Arial" w:cs="Arial"/>
        </w:rPr>
        <w:t>evaluarea</w:t>
      </w:r>
      <w:proofErr w:type="spellEnd"/>
      <w:r w:rsidRPr="00A1769F">
        <w:rPr>
          <w:rFonts w:ascii="Arial" w:hAnsi="Arial" w:cs="Arial"/>
        </w:rPr>
        <w:t xml:space="preserve"> </w:t>
      </w:r>
      <w:proofErr w:type="spellStart"/>
      <w:r w:rsidRPr="00A1769F">
        <w:rPr>
          <w:rFonts w:ascii="Arial" w:hAnsi="Arial" w:cs="Arial"/>
        </w:rPr>
        <w:t>performanţelor</w:t>
      </w:r>
      <w:proofErr w:type="spellEnd"/>
      <w:r w:rsidRPr="00A1769F">
        <w:rPr>
          <w:rFonts w:ascii="Arial" w:hAnsi="Arial" w:cs="Arial"/>
        </w:rPr>
        <w:t xml:space="preserve"> </w:t>
      </w:r>
      <w:proofErr w:type="spellStart"/>
      <w:r w:rsidRPr="00A1769F">
        <w:rPr>
          <w:rFonts w:ascii="Arial" w:hAnsi="Arial" w:cs="Arial"/>
        </w:rPr>
        <w:t>profesionale</w:t>
      </w:r>
      <w:proofErr w:type="spellEnd"/>
      <w:r w:rsidRPr="00A1769F">
        <w:rPr>
          <w:rFonts w:ascii="Arial" w:hAnsi="Arial" w:cs="Arial"/>
        </w:rPr>
        <w:t xml:space="preserve"> ale </w:t>
      </w:r>
      <w:proofErr w:type="spellStart"/>
      <w:r w:rsidRPr="00A1769F">
        <w:rPr>
          <w:rFonts w:ascii="Arial" w:hAnsi="Arial" w:cs="Arial"/>
        </w:rPr>
        <w:t>funcţionarilor</w:t>
      </w:r>
      <w:proofErr w:type="spellEnd"/>
      <w:r w:rsidRPr="00A1769F">
        <w:rPr>
          <w:rFonts w:ascii="Arial" w:hAnsi="Arial" w:cs="Arial"/>
        </w:rPr>
        <w:t xml:space="preserve"> </w:t>
      </w:r>
      <w:proofErr w:type="spellStart"/>
      <w:r w:rsidRPr="00A1769F">
        <w:rPr>
          <w:rFonts w:ascii="Arial" w:hAnsi="Arial" w:cs="Arial"/>
        </w:rPr>
        <w:t>publici</w:t>
      </w:r>
      <w:proofErr w:type="spellEnd"/>
      <w:r w:rsidRPr="00A1769F">
        <w:rPr>
          <w:rFonts w:ascii="Arial" w:hAnsi="Arial" w:cs="Arial"/>
        </w:rPr>
        <w:t xml:space="preserve"> şi </w:t>
      </w:r>
      <w:proofErr w:type="spellStart"/>
      <w:r w:rsidRPr="00A1769F">
        <w:rPr>
          <w:rFonts w:ascii="Arial" w:hAnsi="Arial" w:cs="Arial"/>
        </w:rPr>
        <w:t>personalului</w:t>
      </w:r>
      <w:proofErr w:type="spellEnd"/>
      <w:r w:rsidRPr="00A1769F">
        <w:rPr>
          <w:rFonts w:ascii="Arial" w:hAnsi="Arial" w:cs="Arial"/>
        </w:rPr>
        <w:t xml:space="preserve"> contractual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anul</w:t>
      </w:r>
      <w:proofErr w:type="spellEnd"/>
      <w:r w:rsidRPr="00A1769F">
        <w:rPr>
          <w:rFonts w:ascii="Arial" w:hAnsi="Arial" w:cs="Arial"/>
        </w:rPr>
        <w:t xml:space="preserve"> 2019, s-au </w:t>
      </w:r>
      <w:proofErr w:type="spellStart"/>
      <w:r w:rsidRPr="00A1769F">
        <w:rPr>
          <w:rFonts w:ascii="Arial" w:hAnsi="Arial" w:cs="Arial"/>
        </w:rPr>
        <w:t>centralizat</w:t>
      </w:r>
      <w:proofErr w:type="spellEnd"/>
      <w:r w:rsidRPr="00A1769F">
        <w:rPr>
          <w:rFonts w:ascii="Arial" w:hAnsi="Arial" w:cs="Arial"/>
        </w:rPr>
        <w:t xml:space="preserve"> </w:t>
      </w:r>
      <w:proofErr w:type="spellStart"/>
      <w:r w:rsidRPr="00A1769F">
        <w:rPr>
          <w:rFonts w:ascii="Arial" w:hAnsi="Arial" w:cs="Arial"/>
        </w:rPr>
        <w:t>rapoartele</w:t>
      </w:r>
      <w:proofErr w:type="spellEnd"/>
      <w:r w:rsidRPr="00A1769F">
        <w:rPr>
          <w:rFonts w:ascii="Arial" w:hAnsi="Arial" w:cs="Arial"/>
        </w:rPr>
        <w:t xml:space="preserve"> de </w:t>
      </w:r>
      <w:proofErr w:type="spellStart"/>
      <w:r w:rsidRPr="00A1769F">
        <w:rPr>
          <w:rFonts w:ascii="Arial" w:hAnsi="Arial" w:cs="Arial"/>
        </w:rPr>
        <w:t>evaluare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s-a </w:t>
      </w:r>
      <w:proofErr w:type="spellStart"/>
      <w:r w:rsidRPr="00A1769F">
        <w:rPr>
          <w:rFonts w:ascii="Arial" w:hAnsi="Arial" w:cs="Arial"/>
        </w:rPr>
        <w:t>eliberat</w:t>
      </w:r>
      <w:proofErr w:type="spellEnd"/>
      <w:r w:rsidRPr="00A1769F">
        <w:rPr>
          <w:rFonts w:ascii="Arial" w:hAnsi="Arial" w:cs="Arial"/>
        </w:rPr>
        <w:t xml:space="preserve"> cate o </w:t>
      </w:r>
      <w:proofErr w:type="spellStart"/>
      <w:r w:rsidRPr="00A1769F">
        <w:rPr>
          <w:rFonts w:ascii="Arial" w:hAnsi="Arial" w:cs="Arial"/>
        </w:rPr>
        <w:t>copie</w:t>
      </w:r>
      <w:proofErr w:type="spellEnd"/>
      <w:r w:rsidRPr="00A1769F">
        <w:rPr>
          <w:rFonts w:ascii="Arial" w:hAnsi="Arial" w:cs="Arial"/>
        </w:rPr>
        <w:t xml:space="preserve"> </w:t>
      </w:r>
      <w:proofErr w:type="gramStart"/>
      <w:r w:rsidRPr="00A1769F">
        <w:rPr>
          <w:rFonts w:ascii="Arial" w:hAnsi="Arial" w:cs="Arial"/>
        </w:rPr>
        <w:t>a</w:t>
      </w:r>
      <w:proofErr w:type="gramEnd"/>
      <w:r w:rsidRPr="00A1769F">
        <w:rPr>
          <w:rFonts w:ascii="Arial" w:hAnsi="Arial" w:cs="Arial"/>
        </w:rPr>
        <w:t xml:space="preserve"> </w:t>
      </w:r>
      <w:proofErr w:type="spellStart"/>
      <w:r w:rsidRPr="00A1769F">
        <w:rPr>
          <w:rFonts w:ascii="Arial" w:hAnsi="Arial" w:cs="Arial"/>
        </w:rPr>
        <w:t>acestora</w:t>
      </w:r>
      <w:proofErr w:type="spellEnd"/>
      <w:r w:rsidRPr="00A1769F">
        <w:rPr>
          <w:rFonts w:ascii="Arial" w:hAnsi="Arial" w:cs="Arial"/>
        </w:rPr>
        <w:t xml:space="preserve"> </w:t>
      </w:r>
      <w:proofErr w:type="spellStart"/>
      <w:r w:rsidRPr="00A1769F">
        <w:rPr>
          <w:rFonts w:ascii="Arial" w:hAnsi="Arial" w:cs="Arial"/>
        </w:rPr>
        <w:t>fiecarui</w:t>
      </w:r>
      <w:proofErr w:type="spellEnd"/>
      <w:r w:rsidRPr="00A1769F">
        <w:rPr>
          <w:rFonts w:ascii="Arial" w:hAnsi="Arial" w:cs="Arial"/>
        </w:rPr>
        <w:t xml:space="preserve"> salariat.</w:t>
      </w:r>
    </w:p>
    <w:p w14:paraId="1C9ABC69" w14:textId="77777777" w:rsidR="00D415A9" w:rsidRPr="00A1769F" w:rsidRDefault="00D415A9" w:rsidP="00D415A9">
      <w:pPr>
        <w:pStyle w:val="Frspaiere"/>
        <w:ind w:firstLine="851"/>
        <w:jc w:val="both"/>
        <w:rPr>
          <w:rFonts w:ascii="Arial" w:hAnsi="Arial" w:cs="Arial"/>
        </w:rPr>
      </w:pPr>
      <w:r w:rsidRPr="00A1769F">
        <w:rPr>
          <w:rFonts w:ascii="Arial" w:hAnsi="Arial" w:cs="Arial"/>
          <w:b/>
          <w:bCs/>
        </w:rPr>
        <w:t xml:space="preserve">I. </w:t>
      </w:r>
      <w:r w:rsidRPr="00A1769F">
        <w:rPr>
          <w:rFonts w:ascii="Arial" w:hAnsi="Arial" w:cs="Arial"/>
        </w:rPr>
        <w:t xml:space="preserve">S-au </w:t>
      </w:r>
      <w:proofErr w:type="spellStart"/>
      <w:r w:rsidRPr="00A1769F">
        <w:rPr>
          <w:rFonts w:ascii="Arial" w:hAnsi="Arial" w:cs="Arial"/>
        </w:rPr>
        <w:t>întocmit</w:t>
      </w:r>
      <w:proofErr w:type="spellEnd"/>
      <w:r w:rsidRPr="00A1769F">
        <w:rPr>
          <w:rFonts w:ascii="Arial" w:hAnsi="Arial" w:cs="Arial"/>
        </w:rPr>
        <w:t xml:space="preserve"> </w:t>
      </w:r>
      <w:proofErr w:type="spellStart"/>
      <w:r w:rsidRPr="00A1769F">
        <w:rPr>
          <w:rFonts w:ascii="Arial" w:hAnsi="Arial" w:cs="Arial"/>
        </w:rPr>
        <w:t>situaţiile</w:t>
      </w:r>
      <w:proofErr w:type="spellEnd"/>
      <w:r w:rsidRPr="00A1769F">
        <w:rPr>
          <w:rFonts w:ascii="Arial" w:hAnsi="Arial" w:cs="Arial"/>
        </w:rPr>
        <w:t xml:space="preserve"> </w:t>
      </w:r>
      <w:proofErr w:type="spellStart"/>
      <w:r w:rsidRPr="00A1769F">
        <w:rPr>
          <w:rFonts w:ascii="Arial" w:hAnsi="Arial" w:cs="Arial"/>
        </w:rPr>
        <w:t>statistice</w:t>
      </w:r>
      <w:proofErr w:type="spellEnd"/>
      <w:r w:rsidRPr="00A1769F">
        <w:rPr>
          <w:rFonts w:ascii="Arial" w:hAnsi="Arial" w:cs="Arial"/>
        </w:rPr>
        <w:t xml:space="preserve"> </w:t>
      </w:r>
      <w:proofErr w:type="spellStart"/>
      <w:r w:rsidRPr="00A1769F">
        <w:rPr>
          <w:rFonts w:ascii="Arial" w:hAnsi="Arial" w:cs="Arial"/>
        </w:rPr>
        <w:t>lunare</w:t>
      </w:r>
      <w:proofErr w:type="spellEnd"/>
      <w:r w:rsidRPr="00A1769F">
        <w:rPr>
          <w:rFonts w:ascii="Arial" w:hAnsi="Arial" w:cs="Arial"/>
        </w:rPr>
        <w:t xml:space="preserve">, </w:t>
      </w:r>
      <w:proofErr w:type="spellStart"/>
      <w:r w:rsidRPr="00A1769F">
        <w:rPr>
          <w:rFonts w:ascii="Arial" w:hAnsi="Arial" w:cs="Arial"/>
        </w:rPr>
        <w:t>semestriale</w:t>
      </w:r>
      <w:proofErr w:type="spellEnd"/>
      <w:r w:rsidRPr="00A1769F">
        <w:rPr>
          <w:rFonts w:ascii="Arial" w:hAnsi="Arial" w:cs="Arial"/>
        </w:rPr>
        <w:t xml:space="preserve"> şi </w:t>
      </w:r>
      <w:proofErr w:type="spellStart"/>
      <w:r w:rsidRPr="00A1769F">
        <w:rPr>
          <w:rFonts w:ascii="Arial" w:hAnsi="Arial" w:cs="Arial"/>
        </w:rPr>
        <w:t>anuale</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numărul</w:t>
      </w:r>
      <w:proofErr w:type="spellEnd"/>
      <w:r w:rsidRPr="00A1769F">
        <w:rPr>
          <w:rFonts w:ascii="Arial" w:hAnsi="Arial" w:cs="Arial"/>
        </w:rPr>
        <w:t xml:space="preserve"> de </w:t>
      </w:r>
      <w:proofErr w:type="spellStart"/>
      <w:r w:rsidRPr="00A1769F">
        <w:rPr>
          <w:rFonts w:ascii="Arial" w:hAnsi="Arial" w:cs="Arial"/>
        </w:rPr>
        <w:t>posturi</w:t>
      </w:r>
      <w:proofErr w:type="spellEnd"/>
      <w:r w:rsidRPr="00A1769F">
        <w:rPr>
          <w:rFonts w:ascii="Arial" w:hAnsi="Arial" w:cs="Arial"/>
        </w:rPr>
        <w:t xml:space="preserve">, </w:t>
      </w:r>
      <w:proofErr w:type="spellStart"/>
      <w:r w:rsidRPr="00A1769F">
        <w:rPr>
          <w:rFonts w:ascii="Arial" w:hAnsi="Arial" w:cs="Arial"/>
        </w:rPr>
        <w:t>numărul</w:t>
      </w:r>
      <w:proofErr w:type="spellEnd"/>
      <w:r w:rsidRPr="00A1769F">
        <w:rPr>
          <w:rFonts w:ascii="Arial" w:hAnsi="Arial" w:cs="Arial"/>
        </w:rPr>
        <w:t xml:space="preserve"> de personal </w:t>
      </w:r>
      <w:proofErr w:type="spellStart"/>
      <w:r w:rsidRPr="00A1769F">
        <w:rPr>
          <w:rFonts w:ascii="Arial" w:hAnsi="Arial" w:cs="Arial"/>
        </w:rPr>
        <w:t>angajat</w:t>
      </w:r>
      <w:proofErr w:type="spellEnd"/>
      <w:r w:rsidRPr="00A1769F">
        <w:rPr>
          <w:rFonts w:ascii="Arial" w:hAnsi="Arial" w:cs="Arial"/>
        </w:rPr>
        <w:t xml:space="preserve"> şi a </w:t>
      </w:r>
      <w:proofErr w:type="spellStart"/>
      <w:r w:rsidRPr="00A1769F">
        <w:rPr>
          <w:rFonts w:ascii="Arial" w:hAnsi="Arial" w:cs="Arial"/>
        </w:rPr>
        <w:t>fondului</w:t>
      </w:r>
      <w:proofErr w:type="spellEnd"/>
      <w:r w:rsidRPr="00A1769F">
        <w:rPr>
          <w:rFonts w:ascii="Arial" w:hAnsi="Arial" w:cs="Arial"/>
        </w:rPr>
        <w:t xml:space="preserve"> de </w:t>
      </w:r>
      <w:proofErr w:type="spellStart"/>
      <w:r w:rsidRPr="00A1769F">
        <w:rPr>
          <w:rFonts w:ascii="Arial" w:hAnsi="Arial" w:cs="Arial"/>
        </w:rPr>
        <w:t>salarii</w:t>
      </w:r>
      <w:proofErr w:type="spellEnd"/>
      <w:r w:rsidRPr="00A1769F">
        <w:rPr>
          <w:rFonts w:ascii="Arial" w:hAnsi="Arial" w:cs="Arial"/>
        </w:rPr>
        <w:t xml:space="preserve"> </w:t>
      </w:r>
      <w:proofErr w:type="spellStart"/>
      <w:r w:rsidRPr="00A1769F">
        <w:rPr>
          <w:rFonts w:ascii="Arial" w:hAnsi="Arial" w:cs="Arial"/>
        </w:rPr>
        <w:t>aprobat</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anul</w:t>
      </w:r>
      <w:proofErr w:type="spellEnd"/>
      <w:r w:rsidRPr="00A1769F">
        <w:rPr>
          <w:rFonts w:ascii="Arial" w:hAnsi="Arial" w:cs="Arial"/>
        </w:rPr>
        <w:t xml:space="preserve"> 2020;</w:t>
      </w:r>
    </w:p>
    <w:p w14:paraId="773ACA14" w14:textId="77777777" w:rsidR="00D415A9" w:rsidRPr="00A1769F" w:rsidRDefault="00D415A9" w:rsidP="00D415A9">
      <w:pPr>
        <w:pStyle w:val="Frspaiere"/>
        <w:ind w:firstLine="851"/>
        <w:jc w:val="both"/>
        <w:rPr>
          <w:rFonts w:ascii="Arial" w:hAnsi="Arial" w:cs="Arial"/>
        </w:rPr>
      </w:pPr>
      <w:r w:rsidRPr="00A1769F">
        <w:rPr>
          <w:rFonts w:ascii="Arial" w:hAnsi="Arial" w:cs="Arial"/>
          <w:b/>
          <w:bCs/>
        </w:rPr>
        <w:t xml:space="preserve">J. </w:t>
      </w:r>
      <w:r w:rsidRPr="00A1769F">
        <w:rPr>
          <w:rFonts w:ascii="Arial" w:hAnsi="Arial" w:cs="Arial"/>
        </w:rPr>
        <w:t xml:space="preserve">S-a </w:t>
      </w:r>
      <w:proofErr w:type="spellStart"/>
      <w:r w:rsidRPr="00A1769F">
        <w:rPr>
          <w:rFonts w:ascii="Arial" w:hAnsi="Arial" w:cs="Arial"/>
        </w:rPr>
        <w:t>efectuat</w:t>
      </w:r>
      <w:proofErr w:type="spellEnd"/>
      <w:r w:rsidRPr="00A1769F">
        <w:rPr>
          <w:rFonts w:ascii="Arial" w:hAnsi="Arial" w:cs="Arial"/>
        </w:rPr>
        <w:t xml:space="preserve"> </w:t>
      </w:r>
      <w:proofErr w:type="spellStart"/>
      <w:r w:rsidRPr="00A1769F">
        <w:rPr>
          <w:rFonts w:ascii="Arial" w:hAnsi="Arial" w:cs="Arial"/>
        </w:rPr>
        <w:t>monitorizarea</w:t>
      </w:r>
      <w:proofErr w:type="spellEnd"/>
      <w:r w:rsidRPr="00A1769F">
        <w:rPr>
          <w:rFonts w:ascii="Arial" w:hAnsi="Arial" w:cs="Arial"/>
        </w:rPr>
        <w:t xml:space="preserve"> </w:t>
      </w:r>
      <w:proofErr w:type="spellStart"/>
      <w:r w:rsidRPr="00A1769F">
        <w:rPr>
          <w:rFonts w:ascii="Arial" w:hAnsi="Arial" w:cs="Arial"/>
        </w:rPr>
        <w:t>completării</w:t>
      </w:r>
      <w:proofErr w:type="spellEnd"/>
      <w:r w:rsidRPr="00A1769F">
        <w:rPr>
          <w:rFonts w:ascii="Arial" w:hAnsi="Arial" w:cs="Arial"/>
        </w:rPr>
        <w:t xml:space="preserve"> şi </w:t>
      </w:r>
      <w:proofErr w:type="spellStart"/>
      <w:r w:rsidRPr="00A1769F">
        <w:rPr>
          <w:rFonts w:ascii="Arial" w:hAnsi="Arial" w:cs="Arial"/>
        </w:rPr>
        <w:t>depunerii</w:t>
      </w:r>
      <w:proofErr w:type="spellEnd"/>
      <w:r w:rsidRPr="00A1769F">
        <w:rPr>
          <w:rFonts w:ascii="Arial" w:hAnsi="Arial" w:cs="Arial"/>
        </w:rPr>
        <w:t xml:space="preserve"> la </w:t>
      </w:r>
      <w:proofErr w:type="spellStart"/>
      <w:r w:rsidRPr="00A1769F">
        <w:rPr>
          <w:rFonts w:ascii="Arial" w:hAnsi="Arial" w:cs="Arial"/>
        </w:rPr>
        <w:t>compartiment</w:t>
      </w:r>
      <w:proofErr w:type="spellEnd"/>
      <w:r w:rsidRPr="00A1769F">
        <w:rPr>
          <w:rFonts w:ascii="Arial" w:hAnsi="Arial" w:cs="Arial"/>
        </w:rPr>
        <w:t xml:space="preserve"> a </w:t>
      </w:r>
      <w:proofErr w:type="spellStart"/>
      <w:r w:rsidRPr="00A1769F">
        <w:rPr>
          <w:rFonts w:ascii="Arial" w:hAnsi="Arial" w:cs="Arial"/>
        </w:rPr>
        <w:t>unui</w:t>
      </w:r>
      <w:proofErr w:type="spellEnd"/>
      <w:r w:rsidRPr="00A1769F">
        <w:rPr>
          <w:rFonts w:ascii="Arial" w:hAnsi="Arial" w:cs="Arial"/>
        </w:rPr>
        <w:t xml:space="preserve"> </w:t>
      </w:r>
      <w:proofErr w:type="spellStart"/>
      <w:r w:rsidRPr="00A1769F">
        <w:rPr>
          <w:rFonts w:ascii="Arial" w:hAnsi="Arial" w:cs="Arial"/>
        </w:rPr>
        <w:t>număr</w:t>
      </w:r>
      <w:proofErr w:type="spellEnd"/>
      <w:r w:rsidRPr="00A1769F">
        <w:rPr>
          <w:rFonts w:ascii="Arial" w:hAnsi="Arial" w:cs="Arial"/>
        </w:rPr>
        <w:t xml:space="preserve"> de 95 </w:t>
      </w:r>
      <w:proofErr w:type="spellStart"/>
      <w:r w:rsidRPr="00A1769F">
        <w:rPr>
          <w:rFonts w:ascii="Arial" w:hAnsi="Arial" w:cs="Arial"/>
        </w:rPr>
        <w:t>declaraţii</w:t>
      </w:r>
      <w:proofErr w:type="spellEnd"/>
      <w:r w:rsidRPr="00A1769F">
        <w:rPr>
          <w:rFonts w:ascii="Arial" w:hAnsi="Arial" w:cs="Arial"/>
        </w:rPr>
        <w:t xml:space="preserve"> de </w:t>
      </w:r>
      <w:proofErr w:type="spellStart"/>
      <w:r w:rsidRPr="00A1769F">
        <w:rPr>
          <w:rFonts w:ascii="Arial" w:hAnsi="Arial" w:cs="Arial"/>
        </w:rPr>
        <w:t>avere</w:t>
      </w:r>
      <w:proofErr w:type="spellEnd"/>
      <w:r w:rsidRPr="00A1769F">
        <w:rPr>
          <w:rFonts w:ascii="Arial" w:hAnsi="Arial" w:cs="Arial"/>
        </w:rPr>
        <w:t xml:space="preserve"> şi </w:t>
      </w:r>
      <w:proofErr w:type="spellStart"/>
      <w:r w:rsidRPr="00A1769F">
        <w:rPr>
          <w:rFonts w:ascii="Arial" w:hAnsi="Arial" w:cs="Arial"/>
        </w:rPr>
        <w:t>declaraţii</w:t>
      </w:r>
      <w:proofErr w:type="spellEnd"/>
      <w:r w:rsidRPr="00A1769F">
        <w:rPr>
          <w:rFonts w:ascii="Arial" w:hAnsi="Arial" w:cs="Arial"/>
        </w:rPr>
        <w:t xml:space="preserve"> de </w:t>
      </w:r>
      <w:proofErr w:type="spellStart"/>
      <w:r w:rsidRPr="00A1769F">
        <w:rPr>
          <w:rFonts w:ascii="Arial" w:hAnsi="Arial" w:cs="Arial"/>
        </w:rPr>
        <w:t>interese</w:t>
      </w:r>
      <w:proofErr w:type="spellEnd"/>
      <w:r w:rsidRPr="00A1769F">
        <w:rPr>
          <w:rFonts w:ascii="Arial" w:hAnsi="Arial" w:cs="Arial"/>
        </w:rPr>
        <w:t xml:space="preserve"> ale </w:t>
      </w:r>
      <w:proofErr w:type="spellStart"/>
      <w:r w:rsidRPr="00A1769F">
        <w:rPr>
          <w:rFonts w:ascii="Arial" w:hAnsi="Arial" w:cs="Arial"/>
        </w:rPr>
        <w:t>funcţionari</w:t>
      </w:r>
      <w:proofErr w:type="spellEnd"/>
      <w:r w:rsidRPr="00A1769F">
        <w:rPr>
          <w:rFonts w:ascii="Arial" w:hAnsi="Arial" w:cs="Arial"/>
        </w:rPr>
        <w:t xml:space="preserve"> </w:t>
      </w:r>
      <w:proofErr w:type="spellStart"/>
      <w:r w:rsidRPr="00A1769F">
        <w:rPr>
          <w:rFonts w:ascii="Arial" w:hAnsi="Arial" w:cs="Arial"/>
        </w:rPr>
        <w:t>publici</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personalului</w:t>
      </w:r>
      <w:proofErr w:type="spellEnd"/>
      <w:r w:rsidRPr="00A1769F">
        <w:rPr>
          <w:rFonts w:ascii="Arial" w:hAnsi="Arial" w:cs="Arial"/>
        </w:rPr>
        <w:t xml:space="preserve"> contractual care au </w:t>
      </w:r>
      <w:proofErr w:type="spellStart"/>
      <w:r w:rsidRPr="00A1769F">
        <w:rPr>
          <w:rFonts w:ascii="Arial" w:hAnsi="Arial" w:cs="Arial"/>
        </w:rPr>
        <w:t>obligația</w:t>
      </w:r>
      <w:proofErr w:type="spellEnd"/>
      <w:r w:rsidRPr="00A1769F">
        <w:rPr>
          <w:rFonts w:ascii="Arial" w:hAnsi="Arial" w:cs="Arial"/>
        </w:rPr>
        <w:t xml:space="preserve"> </w:t>
      </w:r>
      <w:proofErr w:type="spellStart"/>
      <w:r w:rsidRPr="00A1769F">
        <w:rPr>
          <w:rFonts w:ascii="Arial" w:hAnsi="Arial" w:cs="Arial"/>
        </w:rPr>
        <w:t>depunerii</w:t>
      </w:r>
      <w:proofErr w:type="spellEnd"/>
      <w:r w:rsidRPr="00A1769F">
        <w:rPr>
          <w:rFonts w:ascii="Arial" w:hAnsi="Arial" w:cs="Arial"/>
        </w:rPr>
        <w:t xml:space="preserve"> </w:t>
      </w:r>
      <w:proofErr w:type="spellStart"/>
      <w:r w:rsidRPr="00A1769F">
        <w:rPr>
          <w:rFonts w:ascii="Arial" w:hAnsi="Arial" w:cs="Arial"/>
        </w:rPr>
        <w:t>acestora</w:t>
      </w:r>
      <w:proofErr w:type="spellEnd"/>
      <w:r w:rsidRPr="00A1769F">
        <w:rPr>
          <w:rFonts w:ascii="Arial" w:hAnsi="Arial" w:cs="Arial"/>
        </w:rPr>
        <w:t xml:space="preserve"> conform </w:t>
      </w:r>
      <w:proofErr w:type="spellStart"/>
      <w:r w:rsidRPr="00A1769F">
        <w:rPr>
          <w:rFonts w:ascii="Arial" w:hAnsi="Arial" w:cs="Arial"/>
        </w:rPr>
        <w:t>prevederilor</w:t>
      </w:r>
      <w:proofErr w:type="spellEnd"/>
      <w:r w:rsidRPr="00A1769F">
        <w:rPr>
          <w:rFonts w:ascii="Arial" w:hAnsi="Arial" w:cs="Arial"/>
        </w:rPr>
        <w:t xml:space="preserve"> </w:t>
      </w:r>
      <w:proofErr w:type="spellStart"/>
      <w:r w:rsidRPr="00A1769F">
        <w:rPr>
          <w:rFonts w:ascii="Arial" w:hAnsi="Arial" w:cs="Arial"/>
        </w:rPr>
        <w:t>legale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s-a </w:t>
      </w:r>
      <w:proofErr w:type="spellStart"/>
      <w:r w:rsidRPr="00A1769F">
        <w:rPr>
          <w:rFonts w:ascii="Arial" w:hAnsi="Arial" w:cs="Arial"/>
        </w:rPr>
        <w:t>asigurat</w:t>
      </w:r>
      <w:proofErr w:type="spellEnd"/>
      <w:r w:rsidRPr="00A1769F">
        <w:rPr>
          <w:rFonts w:ascii="Arial" w:hAnsi="Arial" w:cs="Arial"/>
        </w:rPr>
        <w:t xml:space="preserve"> </w:t>
      </w:r>
      <w:proofErr w:type="spellStart"/>
      <w:proofErr w:type="gramStart"/>
      <w:r w:rsidRPr="00A1769F">
        <w:rPr>
          <w:rFonts w:ascii="Arial" w:hAnsi="Arial" w:cs="Arial"/>
        </w:rPr>
        <w:t>transmiterea</w:t>
      </w:r>
      <w:proofErr w:type="spellEnd"/>
      <w:r w:rsidRPr="00A1769F">
        <w:rPr>
          <w:rFonts w:ascii="Arial" w:hAnsi="Arial" w:cs="Arial"/>
        </w:rPr>
        <w:t xml:space="preserve">  </w:t>
      </w:r>
      <w:proofErr w:type="spellStart"/>
      <w:r w:rsidRPr="00A1769F">
        <w:rPr>
          <w:rFonts w:ascii="Arial" w:hAnsi="Arial" w:cs="Arial"/>
        </w:rPr>
        <w:t>în</w:t>
      </w:r>
      <w:proofErr w:type="spellEnd"/>
      <w:proofErr w:type="gramEnd"/>
      <w:r w:rsidRPr="00A1769F">
        <w:rPr>
          <w:rFonts w:ascii="Arial" w:hAnsi="Arial" w:cs="Arial"/>
        </w:rPr>
        <w:t xml:space="preserve"> termen a </w:t>
      </w:r>
      <w:proofErr w:type="spellStart"/>
      <w:r w:rsidRPr="00A1769F">
        <w:rPr>
          <w:rFonts w:ascii="Arial" w:hAnsi="Arial" w:cs="Arial"/>
        </w:rPr>
        <w:t>copiilor</w:t>
      </w:r>
      <w:proofErr w:type="spellEnd"/>
      <w:r w:rsidRPr="00A1769F">
        <w:rPr>
          <w:rFonts w:ascii="Arial" w:hAnsi="Arial" w:cs="Arial"/>
        </w:rPr>
        <w:t xml:space="preserve"> </w:t>
      </w:r>
      <w:proofErr w:type="spellStart"/>
      <w:r w:rsidRPr="00A1769F">
        <w:rPr>
          <w:rFonts w:ascii="Arial" w:hAnsi="Arial" w:cs="Arial"/>
        </w:rPr>
        <w:t>legalizate</w:t>
      </w:r>
      <w:proofErr w:type="spellEnd"/>
      <w:r w:rsidRPr="00A1769F">
        <w:rPr>
          <w:rFonts w:ascii="Arial" w:hAnsi="Arial" w:cs="Arial"/>
        </w:rPr>
        <w:t xml:space="preserve"> ale </w:t>
      </w:r>
      <w:proofErr w:type="spellStart"/>
      <w:r w:rsidRPr="00A1769F">
        <w:rPr>
          <w:rFonts w:ascii="Arial" w:hAnsi="Arial" w:cs="Arial"/>
        </w:rPr>
        <w:t>acestora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ale </w:t>
      </w:r>
      <w:proofErr w:type="spellStart"/>
      <w:r w:rsidRPr="00A1769F">
        <w:rPr>
          <w:rFonts w:ascii="Arial" w:hAnsi="Arial" w:cs="Arial"/>
        </w:rPr>
        <w:t>registrelor</w:t>
      </w:r>
      <w:proofErr w:type="spellEnd"/>
      <w:r w:rsidRPr="00A1769F">
        <w:rPr>
          <w:rFonts w:ascii="Arial" w:hAnsi="Arial" w:cs="Arial"/>
        </w:rPr>
        <w:t xml:space="preserve"> </w:t>
      </w:r>
      <w:proofErr w:type="spellStart"/>
      <w:r w:rsidRPr="00A1769F">
        <w:rPr>
          <w:rFonts w:ascii="Arial" w:hAnsi="Arial" w:cs="Arial"/>
        </w:rPr>
        <w:t>speciale</w:t>
      </w:r>
      <w:proofErr w:type="spellEnd"/>
      <w:r w:rsidRPr="00A1769F">
        <w:rPr>
          <w:rFonts w:ascii="Arial" w:hAnsi="Arial" w:cs="Arial"/>
        </w:rPr>
        <w:t xml:space="preserve"> de </w:t>
      </w:r>
      <w:proofErr w:type="spellStart"/>
      <w:r w:rsidRPr="00A1769F">
        <w:rPr>
          <w:rFonts w:ascii="Arial" w:hAnsi="Arial" w:cs="Arial"/>
        </w:rPr>
        <w:t>înregitrare</w:t>
      </w:r>
      <w:proofErr w:type="spellEnd"/>
      <w:r w:rsidRPr="00A1769F">
        <w:rPr>
          <w:rFonts w:ascii="Arial" w:hAnsi="Arial" w:cs="Arial"/>
        </w:rPr>
        <w:t xml:space="preserve"> </w:t>
      </w:r>
      <w:proofErr w:type="spellStart"/>
      <w:r w:rsidRPr="00A1769F">
        <w:rPr>
          <w:rFonts w:ascii="Arial" w:hAnsi="Arial" w:cs="Arial"/>
        </w:rPr>
        <w:t>către</w:t>
      </w:r>
      <w:proofErr w:type="spellEnd"/>
      <w:r w:rsidRPr="00A1769F">
        <w:rPr>
          <w:rFonts w:ascii="Arial" w:hAnsi="Arial" w:cs="Arial"/>
        </w:rPr>
        <w:t xml:space="preserve"> </w:t>
      </w:r>
      <w:proofErr w:type="spellStart"/>
      <w:r w:rsidRPr="00A1769F">
        <w:rPr>
          <w:rFonts w:ascii="Arial" w:hAnsi="Arial" w:cs="Arial"/>
        </w:rPr>
        <w:t>Agenția</w:t>
      </w:r>
      <w:proofErr w:type="spellEnd"/>
      <w:r w:rsidRPr="00A1769F">
        <w:rPr>
          <w:rFonts w:ascii="Arial" w:hAnsi="Arial" w:cs="Arial"/>
        </w:rPr>
        <w:t xml:space="preserve"> </w:t>
      </w:r>
      <w:proofErr w:type="spellStart"/>
      <w:r w:rsidRPr="00A1769F">
        <w:rPr>
          <w:rFonts w:ascii="Arial" w:hAnsi="Arial" w:cs="Arial"/>
        </w:rPr>
        <w:t>Națională</w:t>
      </w:r>
      <w:proofErr w:type="spellEnd"/>
      <w:r w:rsidRPr="00A1769F">
        <w:rPr>
          <w:rFonts w:ascii="Arial" w:hAnsi="Arial" w:cs="Arial"/>
        </w:rPr>
        <w:t xml:space="preserve"> de </w:t>
      </w:r>
      <w:proofErr w:type="spellStart"/>
      <w:r w:rsidRPr="00A1769F">
        <w:rPr>
          <w:rFonts w:ascii="Arial" w:hAnsi="Arial" w:cs="Arial"/>
        </w:rPr>
        <w:t>Integritate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conformitate</w:t>
      </w:r>
      <w:proofErr w:type="spellEnd"/>
      <w:r w:rsidRPr="00A1769F">
        <w:rPr>
          <w:rFonts w:ascii="Arial" w:hAnsi="Arial" w:cs="Arial"/>
        </w:rPr>
        <w:t xml:space="preserve"> cu </w:t>
      </w:r>
      <w:proofErr w:type="spellStart"/>
      <w:r w:rsidRPr="00A1769F">
        <w:rPr>
          <w:rFonts w:ascii="Arial" w:hAnsi="Arial" w:cs="Arial"/>
        </w:rPr>
        <w:t>prevederile</w:t>
      </w:r>
      <w:proofErr w:type="spellEnd"/>
      <w:r w:rsidRPr="00A1769F">
        <w:rPr>
          <w:rFonts w:ascii="Arial" w:hAnsi="Arial" w:cs="Arial"/>
        </w:rPr>
        <w:t xml:space="preserve"> </w:t>
      </w:r>
      <w:proofErr w:type="spellStart"/>
      <w:r w:rsidRPr="00A1769F">
        <w:rPr>
          <w:rFonts w:ascii="Arial" w:hAnsi="Arial" w:cs="Arial"/>
        </w:rPr>
        <w:t>Legii</w:t>
      </w:r>
      <w:proofErr w:type="spellEnd"/>
      <w:r w:rsidRPr="00A1769F">
        <w:rPr>
          <w:rFonts w:ascii="Arial" w:hAnsi="Arial" w:cs="Arial"/>
        </w:rPr>
        <w:t xml:space="preserve"> nr. 176/2010, cu </w:t>
      </w:r>
      <w:proofErr w:type="spellStart"/>
      <w:r w:rsidRPr="00A1769F">
        <w:rPr>
          <w:rFonts w:ascii="Arial" w:hAnsi="Arial" w:cs="Arial"/>
        </w:rPr>
        <w:t>modificările</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completările</w:t>
      </w:r>
      <w:proofErr w:type="spellEnd"/>
      <w:r w:rsidRPr="00A1769F">
        <w:rPr>
          <w:rFonts w:ascii="Arial" w:hAnsi="Arial" w:cs="Arial"/>
        </w:rPr>
        <w:t xml:space="preserve"> </w:t>
      </w:r>
      <w:proofErr w:type="spellStart"/>
      <w:r w:rsidRPr="00A1769F">
        <w:rPr>
          <w:rFonts w:ascii="Arial" w:hAnsi="Arial" w:cs="Arial"/>
        </w:rPr>
        <w:t>ulterioare</w:t>
      </w:r>
      <w:proofErr w:type="spellEnd"/>
      <w:r w:rsidRPr="00A1769F">
        <w:rPr>
          <w:rFonts w:ascii="Arial" w:hAnsi="Arial" w:cs="Arial"/>
        </w:rPr>
        <w:t>.</w:t>
      </w:r>
    </w:p>
    <w:p w14:paraId="25675B7A" w14:textId="77777777" w:rsidR="00D415A9" w:rsidRPr="00A1769F" w:rsidRDefault="00D415A9" w:rsidP="00D415A9">
      <w:pPr>
        <w:pStyle w:val="Frspaiere"/>
        <w:ind w:firstLine="851"/>
        <w:jc w:val="both"/>
        <w:rPr>
          <w:rFonts w:ascii="Arial" w:hAnsi="Arial" w:cs="Arial"/>
        </w:rPr>
      </w:pPr>
      <w:r w:rsidRPr="00A1769F">
        <w:rPr>
          <w:rFonts w:ascii="Arial" w:hAnsi="Arial" w:cs="Arial"/>
          <w:b/>
        </w:rPr>
        <w:t xml:space="preserve">K. </w:t>
      </w:r>
      <w:r w:rsidRPr="00A1769F">
        <w:rPr>
          <w:rFonts w:ascii="Arial" w:hAnsi="Arial" w:cs="Arial"/>
        </w:rPr>
        <w:t xml:space="preserve">S-au </w:t>
      </w:r>
      <w:proofErr w:type="spellStart"/>
      <w:r w:rsidRPr="00A1769F">
        <w:rPr>
          <w:rFonts w:ascii="Arial" w:hAnsi="Arial" w:cs="Arial"/>
        </w:rPr>
        <w:t>întocmit</w:t>
      </w:r>
      <w:proofErr w:type="spellEnd"/>
      <w:r w:rsidRPr="00A1769F">
        <w:rPr>
          <w:rFonts w:ascii="Arial" w:hAnsi="Arial" w:cs="Arial"/>
        </w:rPr>
        <w:t xml:space="preserve">, </w:t>
      </w:r>
      <w:proofErr w:type="spellStart"/>
      <w:r w:rsidRPr="00A1769F">
        <w:rPr>
          <w:rFonts w:ascii="Arial" w:hAnsi="Arial" w:cs="Arial"/>
        </w:rPr>
        <w:t>completat</w:t>
      </w:r>
      <w:proofErr w:type="spellEnd"/>
      <w:r w:rsidRPr="00A1769F">
        <w:rPr>
          <w:rFonts w:ascii="Arial" w:hAnsi="Arial" w:cs="Arial"/>
        </w:rPr>
        <w:t xml:space="preserve"> </w:t>
      </w:r>
      <w:proofErr w:type="spellStart"/>
      <w:r w:rsidRPr="00A1769F">
        <w:rPr>
          <w:rFonts w:ascii="Arial" w:hAnsi="Arial" w:cs="Arial"/>
        </w:rPr>
        <w:t>si</w:t>
      </w:r>
      <w:proofErr w:type="spellEnd"/>
      <w:r w:rsidRPr="00A1769F">
        <w:rPr>
          <w:rFonts w:ascii="Arial" w:hAnsi="Arial" w:cs="Arial"/>
        </w:rPr>
        <w:t xml:space="preserve"> </w:t>
      </w:r>
      <w:proofErr w:type="spellStart"/>
      <w:r w:rsidRPr="00A1769F">
        <w:rPr>
          <w:rFonts w:ascii="Arial" w:hAnsi="Arial" w:cs="Arial"/>
        </w:rPr>
        <w:t>actualizat</w:t>
      </w:r>
      <w:proofErr w:type="spellEnd"/>
      <w:r w:rsidRPr="00A1769F">
        <w:rPr>
          <w:rFonts w:ascii="Arial" w:hAnsi="Arial" w:cs="Arial"/>
        </w:rPr>
        <w:t xml:space="preserve"> </w:t>
      </w:r>
      <w:proofErr w:type="spellStart"/>
      <w:r w:rsidRPr="00A1769F">
        <w:rPr>
          <w:rFonts w:ascii="Arial" w:hAnsi="Arial" w:cs="Arial"/>
        </w:rPr>
        <w:t>dosarele</w:t>
      </w:r>
      <w:proofErr w:type="spellEnd"/>
      <w:r w:rsidRPr="00A1769F">
        <w:rPr>
          <w:rFonts w:ascii="Arial" w:hAnsi="Arial" w:cs="Arial"/>
        </w:rPr>
        <w:t xml:space="preserve"> </w:t>
      </w:r>
      <w:proofErr w:type="spellStart"/>
      <w:r w:rsidRPr="00A1769F">
        <w:rPr>
          <w:rFonts w:ascii="Arial" w:hAnsi="Arial" w:cs="Arial"/>
        </w:rPr>
        <w:t>profesionale</w:t>
      </w:r>
      <w:proofErr w:type="spellEnd"/>
      <w:r w:rsidRPr="00A1769F">
        <w:rPr>
          <w:rFonts w:ascii="Arial" w:hAnsi="Arial" w:cs="Arial"/>
        </w:rPr>
        <w:t xml:space="preserve"> ale </w:t>
      </w:r>
      <w:proofErr w:type="spellStart"/>
      <w:r w:rsidRPr="00A1769F">
        <w:rPr>
          <w:rFonts w:ascii="Arial" w:hAnsi="Arial" w:cs="Arial"/>
        </w:rPr>
        <w:t>funcţionarilor</w:t>
      </w:r>
      <w:proofErr w:type="spellEnd"/>
      <w:r w:rsidRPr="00A1769F">
        <w:rPr>
          <w:rFonts w:ascii="Arial" w:hAnsi="Arial" w:cs="Arial"/>
        </w:rPr>
        <w:t xml:space="preserve"> </w:t>
      </w:r>
      <w:proofErr w:type="spellStart"/>
      <w:r w:rsidRPr="00A1769F">
        <w:rPr>
          <w:rFonts w:ascii="Arial" w:hAnsi="Arial" w:cs="Arial"/>
        </w:rPr>
        <w:t>publici</w:t>
      </w:r>
      <w:proofErr w:type="spellEnd"/>
      <w:r w:rsidRPr="00A1769F">
        <w:rPr>
          <w:rFonts w:ascii="Arial" w:hAnsi="Arial" w:cs="Arial"/>
        </w:rPr>
        <w:t xml:space="preserve"> </w:t>
      </w:r>
      <w:proofErr w:type="spellStart"/>
      <w:r w:rsidRPr="00A1769F">
        <w:rPr>
          <w:rFonts w:ascii="Arial" w:hAnsi="Arial" w:cs="Arial"/>
        </w:rPr>
        <w:t>si</w:t>
      </w:r>
      <w:proofErr w:type="spellEnd"/>
      <w:r w:rsidRPr="00A1769F">
        <w:rPr>
          <w:rFonts w:ascii="Arial" w:hAnsi="Arial" w:cs="Arial"/>
        </w:rPr>
        <w:t xml:space="preserve"> </w:t>
      </w:r>
      <w:proofErr w:type="spellStart"/>
      <w:r w:rsidRPr="00A1769F">
        <w:rPr>
          <w:rFonts w:ascii="Arial" w:hAnsi="Arial" w:cs="Arial"/>
        </w:rPr>
        <w:t>dosarele</w:t>
      </w:r>
      <w:proofErr w:type="spellEnd"/>
      <w:r w:rsidRPr="00A1769F">
        <w:rPr>
          <w:rFonts w:ascii="Arial" w:hAnsi="Arial" w:cs="Arial"/>
        </w:rPr>
        <w:t xml:space="preserve"> de personal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personalul</w:t>
      </w:r>
      <w:proofErr w:type="spellEnd"/>
      <w:r w:rsidRPr="00A1769F">
        <w:rPr>
          <w:rFonts w:ascii="Arial" w:hAnsi="Arial" w:cs="Arial"/>
        </w:rPr>
        <w:t xml:space="preserve"> contractual, </w:t>
      </w:r>
      <w:proofErr w:type="spellStart"/>
      <w:r w:rsidRPr="00A1769F">
        <w:rPr>
          <w:rFonts w:ascii="Arial" w:hAnsi="Arial" w:cs="Arial"/>
        </w:rPr>
        <w:t>asigurând</w:t>
      </w:r>
      <w:proofErr w:type="spellEnd"/>
      <w:r w:rsidRPr="00A1769F">
        <w:rPr>
          <w:rFonts w:ascii="Arial" w:hAnsi="Arial" w:cs="Arial"/>
        </w:rPr>
        <w:t xml:space="preserve"> </w:t>
      </w:r>
      <w:proofErr w:type="spellStart"/>
      <w:r w:rsidRPr="00A1769F">
        <w:rPr>
          <w:rFonts w:ascii="Arial" w:hAnsi="Arial" w:cs="Arial"/>
        </w:rPr>
        <w:t>confidenţialitatea</w:t>
      </w:r>
      <w:proofErr w:type="spellEnd"/>
      <w:r w:rsidRPr="00A1769F">
        <w:rPr>
          <w:rFonts w:ascii="Arial" w:hAnsi="Arial" w:cs="Arial"/>
        </w:rPr>
        <w:t xml:space="preserve"> </w:t>
      </w:r>
      <w:proofErr w:type="spellStart"/>
      <w:r w:rsidRPr="00A1769F">
        <w:rPr>
          <w:rFonts w:ascii="Arial" w:hAnsi="Arial" w:cs="Arial"/>
        </w:rPr>
        <w:t>datelor</w:t>
      </w:r>
      <w:proofErr w:type="spellEnd"/>
      <w:r w:rsidRPr="00A1769F">
        <w:rPr>
          <w:rFonts w:ascii="Arial" w:hAnsi="Arial" w:cs="Arial"/>
        </w:rPr>
        <w:t xml:space="preserve"> </w:t>
      </w:r>
      <w:proofErr w:type="spellStart"/>
      <w:r w:rsidRPr="00A1769F">
        <w:rPr>
          <w:rFonts w:ascii="Arial" w:hAnsi="Arial" w:cs="Arial"/>
        </w:rPr>
        <w:t>cuprinse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dosarele</w:t>
      </w:r>
      <w:proofErr w:type="spellEnd"/>
      <w:r w:rsidRPr="00A1769F">
        <w:rPr>
          <w:rFonts w:ascii="Arial" w:hAnsi="Arial" w:cs="Arial"/>
        </w:rPr>
        <w:t xml:space="preserve"> </w:t>
      </w:r>
      <w:proofErr w:type="spellStart"/>
      <w:r w:rsidRPr="00A1769F">
        <w:rPr>
          <w:rFonts w:ascii="Arial" w:hAnsi="Arial" w:cs="Arial"/>
        </w:rPr>
        <w:t>profesionale</w:t>
      </w:r>
      <w:proofErr w:type="spellEnd"/>
      <w:r w:rsidRPr="00A1769F">
        <w:rPr>
          <w:rFonts w:ascii="Arial" w:hAnsi="Arial" w:cs="Arial"/>
        </w:rPr>
        <w:t xml:space="preserve">/de personal </w:t>
      </w:r>
      <w:proofErr w:type="spellStart"/>
      <w:r w:rsidRPr="00A1769F">
        <w:rPr>
          <w:rFonts w:ascii="Arial" w:hAnsi="Arial" w:cs="Arial"/>
        </w:rPr>
        <w:t>eliberând</w:t>
      </w:r>
      <w:proofErr w:type="spellEnd"/>
      <w:r w:rsidRPr="00A1769F">
        <w:rPr>
          <w:rFonts w:ascii="Arial" w:hAnsi="Arial" w:cs="Arial"/>
        </w:rPr>
        <w:t xml:space="preserve"> </w:t>
      </w:r>
      <w:proofErr w:type="spellStart"/>
      <w:r w:rsidRPr="00A1769F">
        <w:rPr>
          <w:rFonts w:ascii="Arial" w:hAnsi="Arial" w:cs="Arial"/>
        </w:rPr>
        <w:t>titularului</w:t>
      </w:r>
      <w:proofErr w:type="spellEnd"/>
      <w:r w:rsidRPr="00A1769F">
        <w:rPr>
          <w:rFonts w:ascii="Arial" w:hAnsi="Arial" w:cs="Arial"/>
        </w:rPr>
        <w:t xml:space="preserve"> </w:t>
      </w:r>
      <w:proofErr w:type="spellStart"/>
      <w:r w:rsidRPr="00A1769F">
        <w:rPr>
          <w:rFonts w:ascii="Arial" w:hAnsi="Arial" w:cs="Arial"/>
        </w:rPr>
        <w:t>dosarului</w:t>
      </w:r>
      <w:proofErr w:type="spellEnd"/>
      <w:r w:rsidRPr="00A1769F">
        <w:rPr>
          <w:rFonts w:ascii="Arial" w:hAnsi="Arial" w:cs="Arial"/>
        </w:rPr>
        <w:t xml:space="preserve">, la </w:t>
      </w:r>
      <w:proofErr w:type="spellStart"/>
      <w:r w:rsidRPr="00A1769F">
        <w:rPr>
          <w:rFonts w:ascii="Arial" w:hAnsi="Arial" w:cs="Arial"/>
        </w:rPr>
        <w:t>cerere</w:t>
      </w:r>
      <w:proofErr w:type="spellEnd"/>
      <w:r w:rsidRPr="00A1769F">
        <w:rPr>
          <w:rFonts w:ascii="Arial" w:hAnsi="Arial" w:cs="Arial"/>
        </w:rPr>
        <w:t xml:space="preserve">, </w:t>
      </w:r>
      <w:proofErr w:type="spellStart"/>
      <w:r w:rsidRPr="00A1769F">
        <w:rPr>
          <w:rFonts w:ascii="Arial" w:hAnsi="Arial" w:cs="Arial"/>
        </w:rPr>
        <w:t>copii</w:t>
      </w:r>
      <w:proofErr w:type="spellEnd"/>
      <w:r w:rsidRPr="00A1769F">
        <w:rPr>
          <w:rFonts w:ascii="Arial" w:hAnsi="Arial" w:cs="Arial"/>
        </w:rPr>
        <w:t xml:space="preserve"> ale </w:t>
      </w:r>
      <w:proofErr w:type="spellStart"/>
      <w:r w:rsidRPr="00A1769F">
        <w:rPr>
          <w:rFonts w:ascii="Arial" w:hAnsi="Arial" w:cs="Arial"/>
        </w:rPr>
        <w:t>actelor</w:t>
      </w:r>
      <w:proofErr w:type="spellEnd"/>
      <w:r w:rsidRPr="00A1769F">
        <w:rPr>
          <w:rFonts w:ascii="Arial" w:hAnsi="Arial" w:cs="Arial"/>
        </w:rPr>
        <w:t xml:space="preserve"> </w:t>
      </w:r>
      <w:proofErr w:type="spellStart"/>
      <w:r w:rsidRPr="00A1769F">
        <w:rPr>
          <w:rFonts w:ascii="Arial" w:hAnsi="Arial" w:cs="Arial"/>
        </w:rPr>
        <w:t>existente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dosar</w:t>
      </w:r>
      <w:proofErr w:type="spellEnd"/>
      <w:r w:rsidRPr="00A1769F">
        <w:rPr>
          <w:rFonts w:ascii="Arial" w:hAnsi="Arial" w:cs="Arial"/>
        </w:rPr>
        <w:t xml:space="preserve">; </w:t>
      </w:r>
    </w:p>
    <w:p w14:paraId="092D14B1" w14:textId="77777777" w:rsidR="00D415A9" w:rsidRPr="00A1769F" w:rsidRDefault="00D415A9" w:rsidP="00D415A9">
      <w:pPr>
        <w:pStyle w:val="Frspaiere"/>
        <w:ind w:firstLine="851"/>
        <w:jc w:val="both"/>
        <w:rPr>
          <w:rFonts w:ascii="Arial" w:hAnsi="Arial" w:cs="Arial"/>
        </w:rPr>
      </w:pPr>
      <w:r w:rsidRPr="00A1769F">
        <w:rPr>
          <w:rFonts w:ascii="Arial" w:hAnsi="Arial" w:cs="Arial"/>
          <w:b/>
        </w:rPr>
        <w:t>L.</w:t>
      </w:r>
      <w:r w:rsidRPr="00A1769F">
        <w:rPr>
          <w:rFonts w:ascii="Arial" w:hAnsi="Arial" w:cs="Arial"/>
        </w:rPr>
        <w:t xml:space="preserve"> S-au </w:t>
      </w:r>
      <w:proofErr w:type="spellStart"/>
      <w:r w:rsidRPr="00A1769F">
        <w:rPr>
          <w:rFonts w:ascii="Arial" w:hAnsi="Arial" w:cs="Arial"/>
        </w:rPr>
        <w:t>comunicat</w:t>
      </w:r>
      <w:proofErr w:type="spellEnd"/>
      <w:r w:rsidRPr="00A1769F">
        <w:rPr>
          <w:rFonts w:ascii="Arial" w:hAnsi="Arial" w:cs="Arial"/>
        </w:rPr>
        <w:t xml:space="preserve"> pe </w:t>
      </w:r>
      <w:proofErr w:type="spellStart"/>
      <w:r w:rsidRPr="00A1769F">
        <w:rPr>
          <w:rFonts w:ascii="Arial" w:hAnsi="Arial" w:cs="Arial"/>
        </w:rPr>
        <w:t>portalul</w:t>
      </w:r>
      <w:proofErr w:type="spellEnd"/>
      <w:r w:rsidRPr="00A1769F">
        <w:rPr>
          <w:rFonts w:ascii="Arial" w:hAnsi="Arial" w:cs="Arial"/>
        </w:rPr>
        <w:t xml:space="preserve"> </w:t>
      </w:r>
      <w:proofErr w:type="spellStart"/>
      <w:r w:rsidRPr="00A1769F">
        <w:rPr>
          <w:rFonts w:ascii="Arial" w:hAnsi="Arial" w:cs="Arial"/>
        </w:rPr>
        <w:t>Agenției</w:t>
      </w:r>
      <w:proofErr w:type="spellEnd"/>
      <w:r w:rsidRPr="00A1769F">
        <w:rPr>
          <w:rFonts w:ascii="Arial" w:hAnsi="Arial" w:cs="Arial"/>
        </w:rPr>
        <w:t xml:space="preserve"> </w:t>
      </w:r>
      <w:proofErr w:type="spellStart"/>
      <w:r w:rsidRPr="00A1769F">
        <w:rPr>
          <w:rFonts w:ascii="Arial" w:hAnsi="Arial" w:cs="Arial"/>
        </w:rPr>
        <w:t>Naționale</w:t>
      </w:r>
      <w:proofErr w:type="spellEnd"/>
      <w:r w:rsidRPr="00A1769F">
        <w:rPr>
          <w:rFonts w:ascii="Arial" w:hAnsi="Arial" w:cs="Arial"/>
        </w:rPr>
        <w:t xml:space="preserve"> a </w:t>
      </w:r>
      <w:proofErr w:type="spellStart"/>
      <w:r w:rsidRPr="00A1769F">
        <w:rPr>
          <w:rFonts w:ascii="Arial" w:hAnsi="Arial" w:cs="Arial"/>
        </w:rPr>
        <w:t>Funcționarilor</w:t>
      </w:r>
      <w:proofErr w:type="spellEnd"/>
      <w:r w:rsidRPr="00A1769F">
        <w:rPr>
          <w:rFonts w:ascii="Arial" w:hAnsi="Arial" w:cs="Arial"/>
        </w:rPr>
        <w:t xml:space="preserve"> </w:t>
      </w:r>
      <w:proofErr w:type="spellStart"/>
      <w:r w:rsidRPr="00A1769F">
        <w:rPr>
          <w:rFonts w:ascii="Arial" w:hAnsi="Arial" w:cs="Arial"/>
        </w:rPr>
        <w:t>Publici</w:t>
      </w:r>
      <w:proofErr w:type="spellEnd"/>
      <w:r w:rsidRPr="00A1769F">
        <w:rPr>
          <w:rFonts w:ascii="Arial" w:hAnsi="Arial" w:cs="Arial"/>
        </w:rPr>
        <w:t xml:space="preserve"> </w:t>
      </w:r>
      <w:proofErr w:type="spellStart"/>
      <w:r w:rsidRPr="00A1769F">
        <w:rPr>
          <w:rFonts w:ascii="Arial" w:hAnsi="Arial" w:cs="Arial"/>
        </w:rPr>
        <w:t>modificările</w:t>
      </w:r>
      <w:proofErr w:type="spellEnd"/>
      <w:r w:rsidRPr="00A1769F">
        <w:rPr>
          <w:rFonts w:ascii="Arial" w:hAnsi="Arial" w:cs="Arial"/>
        </w:rPr>
        <w:t xml:space="preserve"> </w:t>
      </w:r>
      <w:proofErr w:type="spellStart"/>
      <w:r w:rsidRPr="00A1769F">
        <w:rPr>
          <w:rFonts w:ascii="Arial" w:hAnsi="Arial" w:cs="Arial"/>
        </w:rPr>
        <w:t>intervenite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situaţia</w:t>
      </w:r>
      <w:proofErr w:type="spellEnd"/>
      <w:r w:rsidRPr="00A1769F">
        <w:rPr>
          <w:rFonts w:ascii="Arial" w:hAnsi="Arial" w:cs="Arial"/>
        </w:rPr>
        <w:t xml:space="preserve"> </w:t>
      </w:r>
      <w:proofErr w:type="spellStart"/>
      <w:r w:rsidRPr="00A1769F">
        <w:rPr>
          <w:rFonts w:ascii="Arial" w:hAnsi="Arial" w:cs="Arial"/>
        </w:rPr>
        <w:t>funcţionarilor</w:t>
      </w:r>
      <w:proofErr w:type="spellEnd"/>
      <w:r w:rsidRPr="00A1769F">
        <w:rPr>
          <w:rFonts w:ascii="Arial" w:hAnsi="Arial" w:cs="Arial"/>
        </w:rPr>
        <w:t xml:space="preserve"> </w:t>
      </w:r>
      <w:proofErr w:type="spellStart"/>
      <w:r w:rsidRPr="00A1769F">
        <w:rPr>
          <w:rFonts w:ascii="Arial" w:hAnsi="Arial" w:cs="Arial"/>
        </w:rPr>
        <w:t>publici</w:t>
      </w:r>
      <w:proofErr w:type="spellEnd"/>
      <w:r w:rsidRPr="00A1769F">
        <w:rPr>
          <w:rFonts w:ascii="Arial" w:hAnsi="Arial" w:cs="Arial"/>
        </w:rPr>
        <w:t xml:space="preserve">. </w:t>
      </w:r>
    </w:p>
    <w:p w14:paraId="217F74B6" w14:textId="77777777" w:rsidR="00D415A9" w:rsidRPr="00A1769F" w:rsidRDefault="00D415A9" w:rsidP="00D415A9">
      <w:pPr>
        <w:pStyle w:val="Frspaiere"/>
        <w:ind w:firstLine="851"/>
        <w:jc w:val="both"/>
        <w:rPr>
          <w:rFonts w:ascii="Arial" w:hAnsi="Arial" w:cs="Arial"/>
        </w:rPr>
      </w:pPr>
      <w:r w:rsidRPr="00A1769F">
        <w:rPr>
          <w:rFonts w:ascii="Arial" w:hAnsi="Arial" w:cs="Arial"/>
          <w:b/>
        </w:rPr>
        <w:t>M.</w:t>
      </w:r>
      <w:r w:rsidRPr="00A1769F">
        <w:rPr>
          <w:rFonts w:ascii="Arial" w:hAnsi="Arial" w:cs="Arial"/>
        </w:rPr>
        <w:t xml:space="preserve"> S-au </w:t>
      </w:r>
      <w:proofErr w:type="spellStart"/>
      <w:r w:rsidRPr="00A1769F">
        <w:rPr>
          <w:rFonts w:ascii="Arial" w:hAnsi="Arial" w:cs="Arial"/>
        </w:rPr>
        <w:t>generat</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verificat</w:t>
      </w:r>
      <w:proofErr w:type="spellEnd"/>
      <w:r w:rsidRPr="00A1769F">
        <w:rPr>
          <w:rFonts w:ascii="Arial" w:hAnsi="Arial" w:cs="Arial"/>
        </w:rPr>
        <w:t xml:space="preserve"> periodic (</w:t>
      </w:r>
      <w:proofErr w:type="spellStart"/>
      <w:r w:rsidRPr="00A1769F">
        <w:rPr>
          <w:rFonts w:ascii="Arial" w:hAnsi="Arial" w:cs="Arial"/>
        </w:rPr>
        <w:t>zilnic</w:t>
      </w:r>
      <w:proofErr w:type="spellEnd"/>
      <w:r w:rsidRPr="00A1769F">
        <w:rPr>
          <w:rFonts w:ascii="Arial" w:hAnsi="Arial" w:cs="Arial"/>
        </w:rPr>
        <w:t xml:space="preserve">, </w:t>
      </w:r>
      <w:proofErr w:type="spellStart"/>
      <w:r w:rsidRPr="00A1769F">
        <w:rPr>
          <w:rFonts w:ascii="Arial" w:hAnsi="Arial" w:cs="Arial"/>
        </w:rPr>
        <w:t>saptămânal</w:t>
      </w:r>
      <w:proofErr w:type="spellEnd"/>
      <w:r w:rsidRPr="00A1769F">
        <w:rPr>
          <w:rFonts w:ascii="Arial" w:hAnsi="Arial" w:cs="Arial"/>
        </w:rPr>
        <w:t xml:space="preserve"> </w:t>
      </w:r>
      <w:proofErr w:type="spellStart"/>
      <w:r w:rsidRPr="00A1769F">
        <w:rPr>
          <w:rFonts w:ascii="Arial" w:hAnsi="Arial" w:cs="Arial"/>
        </w:rPr>
        <w:t>sau</w:t>
      </w:r>
      <w:proofErr w:type="spellEnd"/>
      <w:r w:rsidRPr="00A1769F">
        <w:rPr>
          <w:rFonts w:ascii="Arial" w:hAnsi="Arial" w:cs="Arial"/>
        </w:rPr>
        <w:t xml:space="preserve"> lunar) </w:t>
      </w:r>
      <w:proofErr w:type="spellStart"/>
      <w:r w:rsidRPr="00A1769F">
        <w:rPr>
          <w:rFonts w:ascii="Arial" w:hAnsi="Arial" w:cs="Arial"/>
        </w:rPr>
        <w:t>fișierele</w:t>
      </w:r>
      <w:proofErr w:type="spellEnd"/>
      <w:r w:rsidRPr="00A1769F">
        <w:rPr>
          <w:rFonts w:ascii="Arial" w:hAnsi="Arial" w:cs="Arial"/>
        </w:rPr>
        <w:t xml:space="preserve"> de </w:t>
      </w:r>
      <w:proofErr w:type="spellStart"/>
      <w:r w:rsidRPr="00A1769F">
        <w:rPr>
          <w:rFonts w:ascii="Arial" w:hAnsi="Arial" w:cs="Arial"/>
        </w:rPr>
        <w:t>prezență</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baza</w:t>
      </w:r>
      <w:proofErr w:type="spellEnd"/>
      <w:r w:rsidRPr="00A1769F">
        <w:rPr>
          <w:rFonts w:ascii="Arial" w:hAnsi="Arial" w:cs="Arial"/>
        </w:rPr>
        <w:t xml:space="preserve"> </w:t>
      </w:r>
      <w:proofErr w:type="spellStart"/>
      <w:r w:rsidRPr="00A1769F">
        <w:rPr>
          <w:rFonts w:ascii="Arial" w:hAnsi="Arial" w:cs="Arial"/>
        </w:rPr>
        <w:t>sistemului</w:t>
      </w:r>
      <w:proofErr w:type="spellEnd"/>
      <w:r w:rsidRPr="00A1769F">
        <w:rPr>
          <w:rFonts w:ascii="Arial" w:hAnsi="Arial" w:cs="Arial"/>
        </w:rPr>
        <w:t xml:space="preserve"> de </w:t>
      </w:r>
      <w:proofErr w:type="spellStart"/>
      <w:r w:rsidRPr="00A1769F">
        <w:rPr>
          <w:rFonts w:ascii="Arial" w:hAnsi="Arial" w:cs="Arial"/>
        </w:rPr>
        <w:t>pontaj</w:t>
      </w:r>
      <w:proofErr w:type="spellEnd"/>
      <w:r w:rsidRPr="00A1769F">
        <w:rPr>
          <w:rFonts w:ascii="Arial" w:hAnsi="Arial" w:cs="Arial"/>
        </w:rPr>
        <w:t xml:space="preserve"> electronic;</w:t>
      </w:r>
    </w:p>
    <w:p w14:paraId="31AD3C9D" w14:textId="77777777" w:rsidR="00D415A9" w:rsidRPr="00A1769F" w:rsidRDefault="00D415A9" w:rsidP="00D415A9">
      <w:pPr>
        <w:pStyle w:val="Frspaiere"/>
        <w:ind w:firstLine="851"/>
        <w:jc w:val="both"/>
        <w:rPr>
          <w:rFonts w:ascii="Arial" w:hAnsi="Arial" w:cs="Arial"/>
        </w:rPr>
      </w:pPr>
      <w:r w:rsidRPr="00A1769F">
        <w:rPr>
          <w:rFonts w:ascii="Arial" w:hAnsi="Arial" w:cs="Arial"/>
          <w:b/>
        </w:rPr>
        <w:t>N.</w:t>
      </w:r>
      <w:r w:rsidRPr="00A1769F">
        <w:rPr>
          <w:rFonts w:ascii="Arial" w:hAnsi="Arial" w:cs="Arial"/>
        </w:rPr>
        <w:t xml:space="preserve"> S-a </w:t>
      </w:r>
      <w:proofErr w:type="spellStart"/>
      <w:r w:rsidRPr="00A1769F">
        <w:rPr>
          <w:rFonts w:ascii="Arial" w:hAnsi="Arial" w:cs="Arial"/>
        </w:rPr>
        <w:t>verificat</w:t>
      </w:r>
      <w:proofErr w:type="spellEnd"/>
      <w:r w:rsidRPr="00A1769F">
        <w:rPr>
          <w:rFonts w:ascii="Arial" w:hAnsi="Arial" w:cs="Arial"/>
        </w:rPr>
        <w:t xml:space="preserve"> </w:t>
      </w:r>
      <w:proofErr w:type="spellStart"/>
      <w:r w:rsidRPr="00A1769F">
        <w:rPr>
          <w:rFonts w:ascii="Arial" w:hAnsi="Arial" w:cs="Arial"/>
        </w:rPr>
        <w:t>utilizarea</w:t>
      </w:r>
      <w:proofErr w:type="spellEnd"/>
      <w:r w:rsidRPr="00A1769F">
        <w:rPr>
          <w:rFonts w:ascii="Arial" w:hAnsi="Arial" w:cs="Arial"/>
        </w:rPr>
        <w:t xml:space="preserve"> </w:t>
      </w:r>
      <w:proofErr w:type="spellStart"/>
      <w:r w:rsidRPr="00A1769F">
        <w:rPr>
          <w:rFonts w:ascii="Arial" w:hAnsi="Arial" w:cs="Arial"/>
        </w:rPr>
        <w:t>timpului</w:t>
      </w:r>
      <w:proofErr w:type="spellEnd"/>
      <w:r w:rsidRPr="00A1769F">
        <w:rPr>
          <w:rFonts w:ascii="Arial" w:hAnsi="Arial" w:cs="Arial"/>
        </w:rPr>
        <w:t xml:space="preserve"> de </w:t>
      </w:r>
      <w:proofErr w:type="spellStart"/>
      <w:r w:rsidRPr="00A1769F">
        <w:rPr>
          <w:rFonts w:ascii="Arial" w:hAnsi="Arial" w:cs="Arial"/>
        </w:rPr>
        <w:t>lucru</w:t>
      </w:r>
      <w:proofErr w:type="spellEnd"/>
      <w:r w:rsidRPr="00A1769F">
        <w:rPr>
          <w:rFonts w:ascii="Arial" w:hAnsi="Arial" w:cs="Arial"/>
        </w:rPr>
        <w:t xml:space="preserve">: </w:t>
      </w:r>
      <w:proofErr w:type="spellStart"/>
      <w:r w:rsidRPr="00A1769F">
        <w:rPr>
          <w:rFonts w:ascii="Arial" w:hAnsi="Arial" w:cs="Arial"/>
        </w:rPr>
        <w:t>prezenţa</w:t>
      </w:r>
      <w:proofErr w:type="spellEnd"/>
      <w:r w:rsidRPr="00A1769F">
        <w:rPr>
          <w:rFonts w:ascii="Arial" w:hAnsi="Arial" w:cs="Arial"/>
        </w:rPr>
        <w:t xml:space="preserve"> la program, </w:t>
      </w:r>
      <w:proofErr w:type="spellStart"/>
      <w:r w:rsidRPr="00A1769F">
        <w:rPr>
          <w:rFonts w:ascii="Arial" w:hAnsi="Arial" w:cs="Arial"/>
        </w:rPr>
        <w:t>orele</w:t>
      </w:r>
      <w:proofErr w:type="spellEnd"/>
      <w:r w:rsidRPr="00A1769F">
        <w:rPr>
          <w:rFonts w:ascii="Arial" w:hAnsi="Arial" w:cs="Arial"/>
        </w:rPr>
        <w:t xml:space="preserve"> </w:t>
      </w:r>
      <w:proofErr w:type="spellStart"/>
      <w:r w:rsidRPr="00A1769F">
        <w:rPr>
          <w:rFonts w:ascii="Arial" w:hAnsi="Arial" w:cs="Arial"/>
        </w:rPr>
        <w:t>suplimentare</w:t>
      </w:r>
      <w:proofErr w:type="spellEnd"/>
      <w:r w:rsidRPr="00A1769F">
        <w:rPr>
          <w:rFonts w:ascii="Arial" w:hAnsi="Arial" w:cs="Arial"/>
        </w:rPr>
        <w:t xml:space="preserve"> </w:t>
      </w:r>
      <w:proofErr w:type="spellStart"/>
      <w:r w:rsidRPr="00A1769F">
        <w:rPr>
          <w:rFonts w:ascii="Arial" w:hAnsi="Arial" w:cs="Arial"/>
        </w:rPr>
        <w:t>efectuate</w:t>
      </w:r>
      <w:proofErr w:type="spellEnd"/>
      <w:r w:rsidRPr="00A1769F">
        <w:rPr>
          <w:rFonts w:ascii="Arial" w:hAnsi="Arial" w:cs="Arial"/>
        </w:rPr>
        <w:t xml:space="preserve">, </w:t>
      </w:r>
      <w:proofErr w:type="spellStart"/>
      <w:r w:rsidRPr="00A1769F">
        <w:rPr>
          <w:rFonts w:ascii="Arial" w:hAnsi="Arial" w:cs="Arial"/>
        </w:rPr>
        <w:t>programarea</w:t>
      </w:r>
      <w:proofErr w:type="spellEnd"/>
      <w:r w:rsidRPr="00A1769F">
        <w:rPr>
          <w:rFonts w:ascii="Arial" w:hAnsi="Arial" w:cs="Arial"/>
        </w:rPr>
        <w:t xml:space="preserve"> </w:t>
      </w:r>
      <w:proofErr w:type="spellStart"/>
      <w:r w:rsidRPr="00A1769F">
        <w:rPr>
          <w:rFonts w:ascii="Arial" w:hAnsi="Arial" w:cs="Arial"/>
        </w:rPr>
        <w:t>concediilor</w:t>
      </w:r>
      <w:proofErr w:type="spellEnd"/>
      <w:r w:rsidRPr="00A1769F">
        <w:rPr>
          <w:rFonts w:ascii="Arial" w:hAnsi="Arial" w:cs="Arial"/>
        </w:rPr>
        <w:t xml:space="preserve"> de </w:t>
      </w:r>
      <w:proofErr w:type="spellStart"/>
      <w:r w:rsidRPr="00A1769F">
        <w:rPr>
          <w:rFonts w:ascii="Arial" w:hAnsi="Arial" w:cs="Arial"/>
        </w:rPr>
        <w:t>odihnă</w:t>
      </w:r>
      <w:proofErr w:type="spellEnd"/>
      <w:r w:rsidRPr="00A1769F">
        <w:rPr>
          <w:rFonts w:ascii="Arial" w:hAnsi="Arial" w:cs="Arial"/>
        </w:rPr>
        <w:t xml:space="preserve"> </w:t>
      </w:r>
      <w:proofErr w:type="spellStart"/>
      <w:r w:rsidRPr="00A1769F">
        <w:rPr>
          <w:rFonts w:ascii="Arial" w:hAnsi="Arial" w:cs="Arial"/>
        </w:rPr>
        <w:t>si</w:t>
      </w:r>
      <w:proofErr w:type="spellEnd"/>
      <w:r w:rsidRPr="00A1769F">
        <w:rPr>
          <w:rFonts w:ascii="Arial" w:hAnsi="Arial" w:cs="Arial"/>
        </w:rPr>
        <w:t xml:space="preserve"> </w:t>
      </w:r>
      <w:proofErr w:type="spellStart"/>
      <w:r w:rsidRPr="00A1769F">
        <w:rPr>
          <w:rFonts w:ascii="Arial" w:hAnsi="Arial" w:cs="Arial"/>
        </w:rPr>
        <w:t>efectuarea</w:t>
      </w:r>
      <w:proofErr w:type="spellEnd"/>
      <w:r w:rsidRPr="00A1769F">
        <w:rPr>
          <w:rFonts w:ascii="Arial" w:hAnsi="Arial" w:cs="Arial"/>
        </w:rPr>
        <w:t xml:space="preserve"> </w:t>
      </w:r>
      <w:proofErr w:type="spellStart"/>
      <w:r w:rsidRPr="00A1769F">
        <w:rPr>
          <w:rFonts w:ascii="Arial" w:hAnsi="Arial" w:cs="Arial"/>
        </w:rPr>
        <w:t>acestora</w:t>
      </w:r>
      <w:proofErr w:type="spellEnd"/>
      <w:r w:rsidRPr="00A1769F">
        <w:rPr>
          <w:rFonts w:ascii="Arial" w:hAnsi="Arial" w:cs="Arial"/>
        </w:rPr>
        <w:t xml:space="preserve">, </w:t>
      </w:r>
      <w:proofErr w:type="spellStart"/>
      <w:r w:rsidRPr="00A1769F">
        <w:rPr>
          <w:rFonts w:ascii="Arial" w:hAnsi="Arial" w:cs="Arial"/>
        </w:rPr>
        <w:t>acordarea</w:t>
      </w:r>
      <w:proofErr w:type="spellEnd"/>
      <w:r w:rsidRPr="00A1769F">
        <w:rPr>
          <w:rFonts w:ascii="Arial" w:hAnsi="Arial" w:cs="Arial"/>
        </w:rPr>
        <w:t xml:space="preserve"> </w:t>
      </w:r>
      <w:proofErr w:type="spellStart"/>
      <w:r w:rsidRPr="00A1769F">
        <w:rPr>
          <w:rFonts w:ascii="Arial" w:hAnsi="Arial" w:cs="Arial"/>
        </w:rPr>
        <w:t>si</w:t>
      </w:r>
      <w:proofErr w:type="spellEnd"/>
      <w:r w:rsidRPr="00A1769F">
        <w:rPr>
          <w:rFonts w:ascii="Arial" w:hAnsi="Arial" w:cs="Arial"/>
        </w:rPr>
        <w:t xml:space="preserve"> </w:t>
      </w:r>
      <w:proofErr w:type="spellStart"/>
      <w:r w:rsidRPr="00A1769F">
        <w:rPr>
          <w:rFonts w:ascii="Arial" w:hAnsi="Arial" w:cs="Arial"/>
        </w:rPr>
        <w:t>evidenţa</w:t>
      </w:r>
      <w:proofErr w:type="spellEnd"/>
      <w:r w:rsidRPr="00A1769F">
        <w:rPr>
          <w:rFonts w:ascii="Arial" w:hAnsi="Arial" w:cs="Arial"/>
        </w:rPr>
        <w:t xml:space="preserve"> </w:t>
      </w:r>
      <w:proofErr w:type="spellStart"/>
      <w:r w:rsidRPr="00A1769F">
        <w:rPr>
          <w:rFonts w:ascii="Arial" w:hAnsi="Arial" w:cs="Arial"/>
        </w:rPr>
        <w:t>altor</w:t>
      </w:r>
      <w:proofErr w:type="spellEnd"/>
      <w:r w:rsidRPr="00A1769F">
        <w:rPr>
          <w:rFonts w:ascii="Arial" w:hAnsi="Arial" w:cs="Arial"/>
        </w:rPr>
        <w:t xml:space="preserve"> </w:t>
      </w:r>
      <w:proofErr w:type="spellStart"/>
      <w:r w:rsidRPr="00A1769F">
        <w:rPr>
          <w:rFonts w:ascii="Arial" w:hAnsi="Arial" w:cs="Arial"/>
        </w:rPr>
        <w:t>categorii</w:t>
      </w:r>
      <w:proofErr w:type="spellEnd"/>
      <w:r w:rsidRPr="00A1769F">
        <w:rPr>
          <w:rFonts w:ascii="Arial" w:hAnsi="Arial" w:cs="Arial"/>
        </w:rPr>
        <w:t xml:space="preserve"> de </w:t>
      </w:r>
      <w:proofErr w:type="spellStart"/>
      <w:r w:rsidRPr="00A1769F">
        <w:rPr>
          <w:rFonts w:ascii="Arial" w:hAnsi="Arial" w:cs="Arial"/>
        </w:rPr>
        <w:t>concedii</w:t>
      </w:r>
      <w:proofErr w:type="spellEnd"/>
      <w:r w:rsidRPr="00A1769F">
        <w:rPr>
          <w:rFonts w:ascii="Arial" w:hAnsi="Arial" w:cs="Arial"/>
        </w:rPr>
        <w:t xml:space="preserve">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evenimente</w:t>
      </w:r>
      <w:proofErr w:type="spellEnd"/>
      <w:r w:rsidRPr="00A1769F">
        <w:rPr>
          <w:rFonts w:ascii="Arial" w:hAnsi="Arial" w:cs="Arial"/>
        </w:rPr>
        <w:t xml:space="preserve"> </w:t>
      </w:r>
      <w:proofErr w:type="spellStart"/>
      <w:r w:rsidRPr="00A1769F">
        <w:rPr>
          <w:rFonts w:ascii="Arial" w:hAnsi="Arial" w:cs="Arial"/>
        </w:rPr>
        <w:t>familiale</w:t>
      </w:r>
      <w:proofErr w:type="spellEnd"/>
      <w:r w:rsidRPr="00A1769F">
        <w:rPr>
          <w:rFonts w:ascii="Arial" w:hAnsi="Arial" w:cs="Arial"/>
        </w:rPr>
        <w:t xml:space="preserve"> </w:t>
      </w:r>
      <w:proofErr w:type="spellStart"/>
      <w:r w:rsidRPr="00A1769F">
        <w:rPr>
          <w:rFonts w:ascii="Arial" w:hAnsi="Arial" w:cs="Arial"/>
        </w:rPr>
        <w:t>deosebite</w:t>
      </w:r>
      <w:proofErr w:type="spellEnd"/>
      <w:r w:rsidRPr="00A1769F">
        <w:rPr>
          <w:rFonts w:ascii="Arial" w:hAnsi="Arial" w:cs="Arial"/>
        </w:rPr>
        <w:t xml:space="preserve">, </w:t>
      </w:r>
      <w:proofErr w:type="spellStart"/>
      <w:r w:rsidRPr="00A1769F">
        <w:rPr>
          <w:rFonts w:ascii="Arial" w:hAnsi="Arial" w:cs="Arial"/>
        </w:rPr>
        <w:t>suplimentare</w:t>
      </w:r>
      <w:proofErr w:type="spellEnd"/>
      <w:r w:rsidRPr="00A1769F">
        <w:rPr>
          <w:rFonts w:ascii="Arial" w:hAnsi="Arial" w:cs="Arial"/>
        </w:rPr>
        <w:t xml:space="preserve">, de </w:t>
      </w:r>
      <w:proofErr w:type="spellStart"/>
      <w:r w:rsidRPr="00A1769F">
        <w:rPr>
          <w:rFonts w:ascii="Arial" w:hAnsi="Arial" w:cs="Arial"/>
        </w:rPr>
        <w:t>studii</w:t>
      </w:r>
      <w:proofErr w:type="spellEnd"/>
      <w:r w:rsidRPr="00A1769F">
        <w:rPr>
          <w:rFonts w:ascii="Arial" w:hAnsi="Arial" w:cs="Arial"/>
        </w:rPr>
        <w:t xml:space="preserve">, </w:t>
      </w:r>
      <w:proofErr w:type="spellStart"/>
      <w:r w:rsidRPr="00A1769F">
        <w:rPr>
          <w:rFonts w:ascii="Arial" w:hAnsi="Arial" w:cs="Arial"/>
        </w:rPr>
        <w:t>fără</w:t>
      </w:r>
      <w:proofErr w:type="spellEnd"/>
      <w:r w:rsidRPr="00A1769F">
        <w:rPr>
          <w:rFonts w:ascii="Arial" w:hAnsi="Arial" w:cs="Arial"/>
        </w:rPr>
        <w:t xml:space="preserve"> </w:t>
      </w:r>
      <w:proofErr w:type="spellStart"/>
      <w:r w:rsidRPr="00A1769F">
        <w:rPr>
          <w:rFonts w:ascii="Arial" w:hAnsi="Arial" w:cs="Arial"/>
        </w:rPr>
        <w:t>plată</w:t>
      </w:r>
      <w:proofErr w:type="spellEnd"/>
      <w:r w:rsidRPr="00A1769F">
        <w:rPr>
          <w:rFonts w:ascii="Arial" w:hAnsi="Arial" w:cs="Arial"/>
        </w:rPr>
        <w:t xml:space="preserve">), de </w:t>
      </w:r>
      <w:proofErr w:type="spellStart"/>
      <w:r w:rsidRPr="00A1769F">
        <w:rPr>
          <w:rFonts w:ascii="Arial" w:hAnsi="Arial" w:cs="Arial"/>
        </w:rPr>
        <w:t>maternitate</w:t>
      </w:r>
      <w:proofErr w:type="spellEnd"/>
      <w:r w:rsidRPr="00A1769F">
        <w:rPr>
          <w:rFonts w:ascii="Arial" w:hAnsi="Arial" w:cs="Arial"/>
        </w:rPr>
        <w:t xml:space="preserve">, </w:t>
      </w:r>
      <w:proofErr w:type="spellStart"/>
      <w:r w:rsidRPr="00A1769F">
        <w:rPr>
          <w:rFonts w:ascii="Arial" w:hAnsi="Arial" w:cs="Arial"/>
        </w:rPr>
        <w:t>paternitate</w:t>
      </w:r>
      <w:proofErr w:type="spellEnd"/>
      <w:r w:rsidRPr="00A1769F">
        <w:rPr>
          <w:rFonts w:ascii="Arial" w:hAnsi="Arial" w:cs="Arial"/>
        </w:rPr>
        <w:t xml:space="preserve">, </w:t>
      </w:r>
      <w:proofErr w:type="spellStart"/>
      <w:r w:rsidRPr="00A1769F">
        <w:rPr>
          <w:rFonts w:ascii="Arial" w:hAnsi="Arial" w:cs="Arial"/>
        </w:rPr>
        <w:t>creştere</w:t>
      </w:r>
      <w:proofErr w:type="spellEnd"/>
      <w:r w:rsidRPr="00A1769F">
        <w:rPr>
          <w:rFonts w:ascii="Arial" w:hAnsi="Arial" w:cs="Arial"/>
        </w:rPr>
        <w:t xml:space="preserve"> </w:t>
      </w:r>
      <w:proofErr w:type="spellStart"/>
      <w:r w:rsidRPr="00A1769F">
        <w:rPr>
          <w:rFonts w:ascii="Arial" w:hAnsi="Arial" w:cs="Arial"/>
        </w:rPr>
        <w:t>copil</w:t>
      </w:r>
      <w:proofErr w:type="spellEnd"/>
      <w:r w:rsidRPr="00A1769F">
        <w:rPr>
          <w:rFonts w:ascii="Arial" w:hAnsi="Arial" w:cs="Arial"/>
        </w:rPr>
        <w:t xml:space="preserve"> in </w:t>
      </w:r>
      <w:proofErr w:type="spellStart"/>
      <w:r w:rsidRPr="00A1769F">
        <w:rPr>
          <w:rFonts w:ascii="Arial" w:hAnsi="Arial" w:cs="Arial"/>
        </w:rPr>
        <w:t>vârstă</w:t>
      </w:r>
      <w:proofErr w:type="spellEnd"/>
      <w:r w:rsidRPr="00A1769F">
        <w:rPr>
          <w:rFonts w:ascii="Arial" w:hAnsi="Arial" w:cs="Arial"/>
        </w:rPr>
        <w:t xml:space="preserve"> de </w:t>
      </w:r>
      <w:proofErr w:type="spellStart"/>
      <w:r w:rsidRPr="00A1769F">
        <w:rPr>
          <w:rFonts w:ascii="Arial" w:hAnsi="Arial" w:cs="Arial"/>
        </w:rPr>
        <w:t>până</w:t>
      </w:r>
      <w:proofErr w:type="spellEnd"/>
      <w:r w:rsidRPr="00A1769F">
        <w:rPr>
          <w:rFonts w:ascii="Arial" w:hAnsi="Arial" w:cs="Arial"/>
        </w:rPr>
        <w:t xml:space="preserve"> la 2 </w:t>
      </w:r>
      <w:proofErr w:type="spellStart"/>
      <w:r w:rsidRPr="00A1769F">
        <w:rPr>
          <w:rFonts w:ascii="Arial" w:hAnsi="Arial" w:cs="Arial"/>
        </w:rPr>
        <w:t>sau</w:t>
      </w:r>
      <w:proofErr w:type="spellEnd"/>
      <w:r w:rsidRPr="00A1769F">
        <w:rPr>
          <w:rFonts w:ascii="Arial" w:hAnsi="Arial" w:cs="Arial"/>
        </w:rPr>
        <w:t xml:space="preserve"> 3 ani, </w:t>
      </w:r>
      <w:proofErr w:type="spellStart"/>
      <w:r w:rsidRPr="00A1769F">
        <w:rPr>
          <w:rFonts w:ascii="Arial" w:hAnsi="Arial" w:cs="Arial"/>
        </w:rPr>
        <w:t>după</w:t>
      </w:r>
      <w:proofErr w:type="spellEnd"/>
      <w:r w:rsidRPr="00A1769F">
        <w:rPr>
          <w:rFonts w:ascii="Arial" w:hAnsi="Arial" w:cs="Arial"/>
        </w:rPr>
        <w:t xml:space="preserve"> </w:t>
      </w:r>
      <w:proofErr w:type="spellStart"/>
      <w:r w:rsidRPr="00A1769F">
        <w:rPr>
          <w:rFonts w:ascii="Arial" w:hAnsi="Arial" w:cs="Arial"/>
        </w:rPr>
        <w:t>caz</w:t>
      </w:r>
      <w:proofErr w:type="spellEnd"/>
      <w:r w:rsidRPr="00A1769F">
        <w:rPr>
          <w:rFonts w:ascii="Arial" w:hAnsi="Arial" w:cs="Arial"/>
        </w:rPr>
        <w:t xml:space="preserve">, </w:t>
      </w:r>
      <w:proofErr w:type="spellStart"/>
      <w:r w:rsidRPr="00A1769F">
        <w:rPr>
          <w:rFonts w:ascii="Arial" w:hAnsi="Arial" w:cs="Arial"/>
        </w:rPr>
        <w:t>absenţe</w:t>
      </w:r>
      <w:proofErr w:type="spellEnd"/>
      <w:r w:rsidRPr="00A1769F">
        <w:rPr>
          <w:rFonts w:ascii="Arial" w:hAnsi="Arial" w:cs="Arial"/>
        </w:rPr>
        <w:t xml:space="preserve"> </w:t>
      </w:r>
      <w:proofErr w:type="spellStart"/>
      <w:r w:rsidRPr="00A1769F">
        <w:rPr>
          <w:rFonts w:ascii="Arial" w:hAnsi="Arial" w:cs="Arial"/>
        </w:rPr>
        <w:t>nemotivate</w:t>
      </w:r>
      <w:proofErr w:type="spellEnd"/>
      <w:r w:rsidRPr="00A1769F">
        <w:rPr>
          <w:rFonts w:ascii="Arial" w:hAnsi="Arial" w:cs="Arial"/>
        </w:rPr>
        <w:t xml:space="preserve">, pe </w:t>
      </w:r>
      <w:proofErr w:type="spellStart"/>
      <w:r w:rsidRPr="00A1769F">
        <w:rPr>
          <w:rFonts w:ascii="Arial" w:hAnsi="Arial" w:cs="Arial"/>
        </w:rPr>
        <w:t>baza</w:t>
      </w:r>
      <w:proofErr w:type="spellEnd"/>
      <w:r w:rsidRPr="00A1769F">
        <w:rPr>
          <w:rFonts w:ascii="Arial" w:hAnsi="Arial" w:cs="Arial"/>
        </w:rPr>
        <w:t xml:space="preserve"> </w:t>
      </w:r>
      <w:proofErr w:type="spellStart"/>
      <w:r w:rsidRPr="00A1769F">
        <w:rPr>
          <w:rFonts w:ascii="Arial" w:hAnsi="Arial" w:cs="Arial"/>
        </w:rPr>
        <w:t>cărora</w:t>
      </w:r>
      <w:proofErr w:type="spellEnd"/>
      <w:r w:rsidRPr="00A1769F">
        <w:rPr>
          <w:rFonts w:ascii="Arial" w:hAnsi="Arial" w:cs="Arial"/>
        </w:rPr>
        <w:t xml:space="preserve"> s-a </w:t>
      </w:r>
      <w:proofErr w:type="spellStart"/>
      <w:r w:rsidRPr="00A1769F">
        <w:rPr>
          <w:rFonts w:ascii="Arial" w:hAnsi="Arial" w:cs="Arial"/>
        </w:rPr>
        <w:t>întocmit</w:t>
      </w:r>
      <w:proofErr w:type="spellEnd"/>
      <w:r w:rsidRPr="00A1769F">
        <w:rPr>
          <w:rFonts w:ascii="Arial" w:hAnsi="Arial" w:cs="Arial"/>
        </w:rPr>
        <w:t xml:space="preserve"> </w:t>
      </w:r>
      <w:proofErr w:type="spellStart"/>
      <w:r w:rsidRPr="00A1769F">
        <w:rPr>
          <w:rFonts w:ascii="Arial" w:hAnsi="Arial" w:cs="Arial"/>
        </w:rPr>
        <w:t>pontajul</w:t>
      </w:r>
      <w:proofErr w:type="spellEnd"/>
      <w:r w:rsidRPr="00A1769F">
        <w:rPr>
          <w:rFonts w:ascii="Arial" w:hAnsi="Arial" w:cs="Arial"/>
        </w:rPr>
        <w:t xml:space="preserve"> lunar </w:t>
      </w:r>
      <w:proofErr w:type="spellStart"/>
      <w:r w:rsidRPr="00A1769F">
        <w:rPr>
          <w:rFonts w:ascii="Arial" w:hAnsi="Arial" w:cs="Arial"/>
        </w:rPr>
        <w:t>pentru</w:t>
      </w:r>
      <w:proofErr w:type="spellEnd"/>
      <w:r w:rsidRPr="00A1769F">
        <w:rPr>
          <w:rFonts w:ascii="Arial" w:hAnsi="Arial" w:cs="Arial"/>
        </w:rPr>
        <w:t xml:space="preserve"> </w:t>
      </w:r>
      <w:proofErr w:type="spellStart"/>
      <w:r w:rsidRPr="00A1769F">
        <w:rPr>
          <w:rFonts w:ascii="Arial" w:hAnsi="Arial" w:cs="Arial"/>
        </w:rPr>
        <w:t>aparatul</w:t>
      </w:r>
      <w:proofErr w:type="spellEnd"/>
      <w:r w:rsidRPr="00A1769F">
        <w:rPr>
          <w:rFonts w:ascii="Arial" w:hAnsi="Arial" w:cs="Arial"/>
        </w:rPr>
        <w:t xml:space="preserve"> de </w:t>
      </w:r>
      <w:proofErr w:type="spellStart"/>
      <w:r w:rsidRPr="00A1769F">
        <w:rPr>
          <w:rFonts w:ascii="Arial" w:hAnsi="Arial" w:cs="Arial"/>
        </w:rPr>
        <w:t>specialitate</w:t>
      </w:r>
      <w:proofErr w:type="spellEnd"/>
      <w:r w:rsidRPr="00A1769F">
        <w:rPr>
          <w:rFonts w:ascii="Arial" w:hAnsi="Arial" w:cs="Arial"/>
        </w:rPr>
        <w:t xml:space="preserve"> al </w:t>
      </w:r>
      <w:proofErr w:type="spellStart"/>
      <w:r w:rsidRPr="00A1769F">
        <w:rPr>
          <w:rFonts w:ascii="Arial" w:hAnsi="Arial" w:cs="Arial"/>
        </w:rPr>
        <w:t>primarului</w:t>
      </w:r>
      <w:proofErr w:type="spellEnd"/>
      <w:r w:rsidRPr="00A1769F">
        <w:rPr>
          <w:rFonts w:ascii="Arial" w:hAnsi="Arial" w:cs="Arial"/>
        </w:rPr>
        <w:t xml:space="preserve"> </w:t>
      </w:r>
      <w:proofErr w:type="spellStart"/>
      <w:r w:rsidRPr="00A1769F">
        <w:rPr>
          <w:rFonts w:ascii="Arial" w:hAnsi="Arial" w:cs="Arial"/>
        </w:rPr>
        <w:t>municipiului</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w:t>
      </w:r>
    </w:p>
    <w:p w14:paraId="5DFB2C59" w14:textId="77777777" w:rsidR="00D415A9" w:rsidRPr="00A1769F" w:rsidRDefault="00D415A9" w:rsidP="00D415A9">
      <w:pPr>
        <w:pStyle w:val="Frspaiere"/>
        <w:ind w:firstLine="851"/>
        <w:jc w:val="both"/>
        <w:rPr>
          <w:rFonts w:ascii="Arial" w:hAnsi="Arial" w:cs="Arial"/>
        </w:rPr>
      </w:pPr>
      <w:r w:rsidRPr="00A1769F">
        <w:rPr>
          <w:rFonts w:ascii="Arial" w:hAnsi="Arial" w:cs="Arial"/>
          <w:b/>
        </w:rPr>
        <w:t>O.</w:t>
      </w:r>
      <w:r w:rsidRPr="00A1769F">
        <w:rPr>
          <w:rFonts w:ascii="Arial" w:hAnsi="Arial" w:cs="Arial"/>
        </w:rPr>
        <w:t xml:space="preserve"> S-au </w:t>
      </w:r>
      <w:proofErr w:type="spellStart"/>
      <w:r w:rsidRPr="00A1769F">
        <w:rPr>
          <w:rFonts w:ascii="Arial" w:hAnsi="Arial" w:cs="Arial"/>
        </w:rPr>
        <w:t>generat</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transmis</w:t>
      </w:r>
      <w:proofErr w:type="spellEnd"/>
      <w:r w:rsidRPr="00A1769F">
        <w:rPr>
          <w:rFonts w:ascii="Arial" w:hAnsi="Arial" w:cs="Arial"/>
        </w:rPr>
        <w:t xml:space="preserve"> </w:t>
      </w:r>
      <w:proofErr w:type="spellStart"/>
      <w:r w:rsidRPr="00A1769F">
        <w:rPr>
          <w:rFonts w:ascii="Arial" w:hAnsi="Arial" w:cs="Arial"/>
        </w:rPr>
        <w:t>datele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registrul</w:t>
      </w:r>
      <w:proofErr w:type="spellEnd"/>
      <w:r w:rsidRPr="00A1769F">
        <w:rPr>
          <w:rFonts w:ascii="Arial" w:hAnsi="Arial" w:cs="Arial"/>
        </w:rPr>
        <w:t xml:space="preserve"> public </w:t>
      </w:r>
      <w:proofErr w:type="spellStart"/>
      <w:r w:rsidRPr="00A1769F">
        <w:rPr>
          <w:rFonts w:ascii="Arial" w:hAnsi="Arial" w:cs="Arial"/>
        </w:rPr>
        <w:t>prin</w:t>
      </w:r>
      <w:proofErr w:type="spellEnd"/>
      <w:r w:rsidRPr="00A1769F">
        <w:rPr>
          <w:rFonts w:ascii="Arial" w:hAnsi="Arial" w:cs="Arial"/>
        </w:rPr>
        <w:t xml:space="preserve"> </w:t>
      </w:r>
      <w:proofErr w:type="spellStart"/>
      <w:proofErr w:type="gramStart"/>
      <w:r w:rsidRPr="00A1769F">
        <w:rPr>
          <w:rFonts w:ascii="Arial" w:hAnsi="Arial" w:cs="Arial"/>
        </w:rPr>
        <w:t>intermediul</w:t>
      </w:r>
      <w:proofErr w:type="spellEnd"/>
      <w:r w:rsidRPr="00A1769F">
        <w:rPr>
          <w:rFonts w:ascii="Arial" w:hAnsi="Arial" w:cs="Arial"/>
        </w:rPr>
        <w:t xml:space="preserve">  </w:t>
      </w:r>
      <w:proofErr w:type="spellStart"/>
      <w:r w:rsidRPr="00A1769F">
        <w:rPr>
          <w:rFonts w:ascii="Arial" w:hAnsi="Arial" w:cs="Arial"/>
        </w:rPr>
        <w:t>Declaratiei</w:t>
      </w:r>
      <w:proofErr w:type="spellEnd"/>
      <w:proofErr w:type="gramEnd"/>
      <w:r w:rsidRPr="00A1769F">
        <w:rPr>
          <w:rFonts w:ascii="Arial" w:hAnsi="Arial" w:cs="Arial"/>
        </w:rPr>
        <w:t xml:space="preserve"> L153;</w:t>
      </w:r>
    </w:p>
    <w:p w14:paraId="07E13FF5" w14:textId="77777777" w:rsidR="00D415A9" w:rsidRPr="00A1769F" w:rsidRDefault="00D415A9" w:rsidP="00D415A9">
      <w:pPr>
        <w:pStyle w:val="Frspaiere"/>
        <w:ind w:firstLine="851"/>
        <w:jc w:val="both"/>
        <w:rPr>
          <w:rFonts w:ascii="Arial" w:hAnsi="Arial" w:cs="Arial"/>
        </w:rPr>
      </w:pPr>
      <w:r w:rsidRPr="00A1769F">
        <w:rPr>
          <w:rFonts w:ascii="Arial" w:hAnsi="Arial" w:cs="Arial"/>
          <w:b/>
        </w:rPr>
        <w:t>P.</w:t>
      </w:r>
      <w:r w:rsidRPr="00A1769F">
        <w:rPr>
          <w:rFonts w:ascii="Arial" w:hAnsi="Arial" w:cs="Arial"/>
        </w:rPr>
        <w:t xml:space="preserve"> S-au </w:t>
      </w:r>
      <w:proofErr w:type="spellStart"/>
      <w:r w:rsidRPr="00A1769F">
        <w:rPr>
          <w:rFonts w:ascii="Arial" w:hAnsi="Arial" w:cs="Arial"/>
        </w:rPr>
        <w:t>operat</w:t>
      </w:r>
      <w:proofErr w:type="spellEnd"/>
      <w:r w:rsidRPr="00A1769F">
        <w:rPr>
          <w:rFonts w:ascii="Arial" w:hAnsi="Arial" w:cs="Arial"/>
        </w:rPr>
        <w:t xml:space="preserve">, </w:t>
      </w:r>
      <w:proofErr w:type="spellStart"/>
      <w:r w:rsidRPr="00A1769F">
        <w:rPr>
          <w:rFonts w:ascii="Arial" w:hAnsi="Arial" w:cs="Arial"/>
        </w:rPr>
        <w:t>verificat</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actualizat</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SALNET, </w:t>
      </w:r>
      <w:proofErr w:type="spellStart"/>
      <w:r w:rsidRPr="00A1769F">
        <w:rPr>
          <w:rFonts w:ascii="Arial" w:hAnsi="Arial" w:cs="Arial"/>
        </w:rPr>
        <w:t>respectiv</w:t>
      </w:r>
      <w:proofErr w:type="spellEnd"/>
      <w:r w:rsidRPr="00A1769F">
        <w:rPr>
          <w:rFonts w:ascii="Arial" w:hAnsi="Arial" w:cs="Arial"/>
        </w:rPr>
        <w:t xml:space="preserve"> INFOPRIM (</w:t>
      </w:r>
      <w:proofErr w:type="spellStart"/>
      <w:r w:rsidRPr="00A1769F">
        <w:rPr>
          <w:rFonts w:ascii="Arial" w:hAnsi="Arial" w:cs="Arial"/>
        </w:rPr>
        <w:t>softul</w:t>
      </w:r>
      <w:proofErr w:type="spellEnd"/>
      <w:r w:rsidRPr="00A1769F">
        <w:rPr>
          <w:rFonts w:ascii="Arial" w:hAnsi="Arial" w:cs="Arial"/>
        </w:rPr>
        <w:t xml:space="preserve"> de </w:t>
      </w:r>
      <w:proofErr w:type="spellStart"/>
      <w:r w:rsidRPr="00A1769F">
        <w:rPr>
          <w:rFonts w:ascii="Arial" w:hAnsi="Arial" w:cs="Arial"/>
        </w:rPr>
        <w:t>salarii</w:t>
      </w:r>
      <w:proofErr w:type="spellEnd"/>
      <w:r w:rsidRPr="00A1769F">
        <w:rPr>
          <w:rFonts w:ascii="Arial" w:hAnsi="Arial" w:cs="Arial"/>
        </w:rPr>
        <w:t xml:space="preserve">) - </w:t>
      </w:r>
      <w:proofErr w:type="spellStart"/>
      <w:r w:rsidRPr="00A1769F">
        <w:rPr>
          <w:rFonts w:ascii="Arial" w:hAnsi="Arial" w:cs="Arial"/>
        </w:rPr>
        <w:t>angajările</w:t>
      </w:r>
      <w:proofErr w:type="spellEnd"/>
      <w:r w:rsidRPr="00A1769F">
        <w:rPr>
          <w:rFonts w:ascii="Arial" w:hAnsi="Arial" w:cs="Arial"/>
        </w:rPr>
        <w:t xml:space="preserve">, </w:t>
      </w:r>
      <w:proofErr w:type="spellStart"/>
      <w:r w:rsidRPr="00A1769F">
        <w:rPr>
          <w:rFonts w:ascii="Arial" w:hAnsi="Arial" w:cs="Arial"/>
        </w:rPr>
        <w:t>încetarea</w:t>
      </w:r>
      <w:proofErr w:type="spellEnd"/>
      <w:r w:rsidRPr="00A1769F">
        <w:rPr>
          <w:rFonts w:ascii="Arial" w:hAnsi="Arial" w:cs="Arial"/>
        </w:rPr>
        <w:t xml:space="preserve"> </w:t>
      </w:r>
      <w:proofErr w:type="spellStart"/>
      <w:r w:rsidRPr="00A1769F">
        <w:rPr>
          <w:rFonts w:ascii="Arial" w:hAnsi="Arial" w:cs="Arial"/>
        </w:rPr>
        <w:t>contractelor</w:t>
      </w:r>
      <w:proofErr w:type="spellEnd"/>
      <w:r w:rsidRPr="00A1769F">
        <w:rPr>
          <w:rFonts w:ascii="Arial" w:hAnsi="Arial" w:cs="Arial"/>
        </w:rPr>
        <w:t xml:space="preserve"> de </w:t>
      </w:r>
      <w:proofErr w:type="spellStart"/>
      <w:r w:rsidRPr="00A1769F">
        <w:rPr>
          <w:rFonts w:ascii="Arial" w:hAnsi="Arial" w:cs="Arial"/>
        </w:rPr>
        <w:t>muncă</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raporturilor</w:t>
      </w:r>
      <w:proofErr w:type="spellEnd"/>
      <w:r w:rsidRPr="00A1769F">
        <w:rPr>
          <w:rFonts w:ascii="Arial" w:hAnsi="Arial" w:cs="Arial"/>
        </w:rPr>
        <w:t xml:space="preserve"> de </w:t>
      </w:r>
      <w:proofErr w:type="spellStart"/>
      <w:r w:rsidRPr="00A1769F">
        <w:rPr>
          <w:rFonts w:ascii="Arial" w:hAnsi="Arial" w:cs="Arial"/>
        </w:rPr>
        <w:t>serviciu</w:t>
      </w:r>
      <w:proofErr w:type="spellEnd"/>
      <w:r w:rsidRPr="00A1769F">
        <w:rPr>
          <w:rFonts w:ascii="Arial" w:hAnsi="Arial" w:cs="Arial"/>
        </w:rPr>
        <w:t xml:space="preserve">, </w:t>
      </w:r>
      <w:proofErr w:type="spellStart"/>
      <w:r w:rsidRPr="00A1769F">
        <w:rPr>
          <w:rFonts w:ascii="Arial" w:hAnsi="Arial" w:cs="Arial"/>
        </w:rPr>
        <w:t>modificările</w:t>
      </w:r>
      <w:proofErr w:type="spellEnd"/>
      <w:r w:rsidRPr="00A1769F">
        <w:rPr>
          <w:rFonts w:ascii="Arial" w:hAnsi="Arial" w:cs="Arial"/>
        </w:rPr>
        <w:t xml:space="preserve"> </w:t>
      </w:r>
      <w:proofErr w:type="spellStart"/>
      <w:r w:rsidRPr="00A1769F">
        <w:rPr>
          <w:rFonts w:ascii="Arial" w:hAnsi="Arial" w:cs="Arial"/>
        </w:rPr>
        <w:t>salariale</w:t>
      </w:r>
      <w:proofErr w:type="spellEnd"/>
      <w:r w:rsidRPr="00A1769F">
        <w:rPr>
          <w:rFonts w:ascii="Arial" w:hAnsi="Arial" w:cs="Arial"/>
        </w:rPr>
        <w:t xml:space="preserve">, </w:t>
      </w:r>
      <w:proofErr w:type="spellStart"/>
      <w:r w:rsidRPr="00A1769F">
        <w:rPr>
          <w:rFonts w:ascii="Arial" w:hAnsi="Arial" w:cs="Arial"/>
        </w:rPr>
        <w:t>modificările</w:t>
      </w:r>
      <w:proofErr w:type="spellEnd"/>
      <w:r w:rsidRPr="00A1769F">
        <w:rPr>
          <w:rFonts w:ascii="Arial" w:hAnsi="Arial" w:cs="Arial"/>
        </w:rPr>
        <w:t xml:space="preserve">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funcția</w:t>
      </w:r>
      <w:proofErr w:type="spellEnd"/>
      <w:r w:rsidRPr="00A1769F">
        <w:rPr>
          <w:rFonts w:ascii="Arial" w:hAnsi="Arial" w:cs="Arial"/>
        </w:rPr>
        <w:t xml:space="preserve">, </w:t>
      </w:r>
      <w:proofErr w:type="spellStart"/>
      <w:r w:rsidRPr="00A1769F">
        <w:rPr>
          <w:rFonts w:ascii="Arial" w:hAnsi="Arial" w:cs="Arial"/>
        </w:rPr>
        <w:t>gradul</w:t>
      </w:r>
      <w:proofErr w:type="spellEnd"/>
      <w:r w:rsidRPr="00A1769F">
        <w:rPr>
          <w:rFonts w:ascii="Arial" w:hAnsi="Arial" w:cs="Arial"/>
        </w:rPr>
        <w:t xml:space="preserve"> </w:t>
      </w:r>
      <w:proofErr w:type="spellStart"/>
      <w:r w:rsidRPr="00A1769F">
        <w:rPr>
          <w:rFonts w:ascii="Arial" w:hAnsi="Arial" w:cs="Arial"/>
        </w:rPr>
        <w:t>profesional</w:t>
      </w:r>
      <w:proofErr w:type="spellEnd"/>
      <w:r w:rsidRPr="00A1769F">
        <w:rPr>
          <w:rFonts w:ascii="Arial" w:hAnsi="Arial" w:cs="Arial"/>
        </w:rPr>
        <w:t xml:space="preserve">, </w:t>
      </w:r>
      <w:proofErr w:type="spellStart"/>
      <w:r w:rsidRPr="00A1769F">
        <w:rPr>
          <w:rFonts w:ascii="Arial" w:hAnsi="Arial" w:cs="Arial"/>
        </w:rPr>
        <w:t>gradația</w:t>
      </w:r>
      <w:proofErr w:type="spellEnd"/>
      <w:r w:rsidRPr="00A1769F">
        <w:rPr>
          <w:rFonts w:ascii="Arial" w:hAnsi="Arial" w:cs="Arial"/>
        </w:rPr>
        <w:t xml:space="preserve">, </w:t>
      </w:r>
      <w:proofErr w:type="spellStart"/>
      <w:r w:rsidRPr="00A1769F">
        <w:rPr>
          <w:rFonts w:ascii="Arial" w:hAnsi="Arial" w:cs="Arial"/>
        </w:rPr>
        <w:t>datele</w:t>
      </w:r>
      <w:proofErr w:type="spellEnd"/>
      <w:r w:rsidRPr="00A1769F">
        <w:rPr>
          <w:rFonts w:ascii="Arial" w:hAnsi="Arial" w:cs="Arial"/>
        </w:rPr>
        <w:t xml:space="preserve"> de </w:t>
      </w:r>
      <w:proofErr w:type="spellStart"/>
      <w:r w:rsidRPr="00A1769F">
        <w:rPr>
          <w:rFonts w:ascii="Arial" w:hAnsi="Arial" w:cs="Arial"/>
        </w:rPr>
        <w:t>identificare</w:t>
      </w:r>
      <w:proofErr w:type="spellEnd"/>
      <w:r w:rsidRPr="00A1769F">
        <w:rPr>
          <w:rFonts w:ascii="Arial" w:hAnsi="Arial" w:cs="Arial"/>
        </w:rPr>
        <w:t xml:space="preserve"> </w:t>
      </w:r>
      <w:proofErr w:type="spellStart"/>
      <w:r w:rsidRPr="00A1769F">
        <w:rPr>
          <w:rFonts w:ascii="Arial" w:hAnsi="Arial" w:cs="Arial"/>
        </w:rPr>
        <w:t>personală</w:t>
      </w:r>
      <w:proofErr w:type="spellEnd"/>
      <w:r w:rsidRPr="00A1769F">
        <w:rPr>
          <w:rFonts w:ascii="Arial" w:hAnsi="Arial" w:cs="Arial"/>
        </w:rPr>
        <w:t xml:space="preserve">; </w:t>
      </w:r>
    </w:p>
    <w:p w14:paraId="675F4383" w14:textId="77777777" w:rsidR="00D415A9" w:rsidRPr="00A1769F" w:rsidRDefault="00D415A9" w:rsidP="00D415A9">
      <w:pPr>
        <w:pStyle w:val="Frspaiere"/>
        <w:ind w:firstLine="851"/>
        <w:jc w:val="both"/>
        <w:rPr>
          <w:rFonts w:ascii="Arial" w:hAnsi="Arial" w:cs="Arial"/>
        </w:rPr>
      </w:pPr>
    </w:p>
    <w:p w14:paraId="4CADEA8E" w14:textId="0FD14B11" w:rsidR="00D415A9" w:rsidRPr="00A1769F" w:rsidRDefault="00D415A9" w:rsidP="00D415A9">
      <w:pPr>
        <w:pStyle w:val="Frspaiere"/>
        <w:ind w:firstLine="851"/>
        <w:jc w:val="both"/>
        <w:rPr>
          <w:rFonts w:ascii="Arial" w:hAnsi="Arial" w:cs="Arial"/>
          <w:b/>
          <w:bCs/>
        </w:rPr>
      </w:pPr>
      <w:r w:rsidRPr="00A1769F">
        <w:rPr>
          <w:rFonts w:ascii="Arial" w:hAnsi="Arial" w:cs="Arial"/>
          <w:b/>
          <w:bCs/>
        </w:rPr>
        <w:t xml:space="preserve">8. </w:t>
      </w:r>
      <w:proofErr w:type="spellStart"/>
      <w:r w:rsidRPr="00A1769F">
        <w:rPr>
          <w:rFonts w:ascii="Arial" w:hAnsi="Arial" w:cs="Arial"/>
          <w:b/>
          <w:bCs/>
        </w:rPr>
        <w:t>Activitatea</w:t>
      </w:r>
      <w:proofErr w:type="spellEnd"/>
      <w:r w:rsidRPr="00A1769F">
        <w:rPr>
          <w:rFonts w:ascii="Arial" w:hAnsi="Arial" w:cs="Arial"/>
          <w:b/>
          <w:bCs/>
        </w:rPr>
        <w:t xml:space="preserve"> </w:t>
      </w:r>
      <w:proofErr w:type="spellStart"/>
      <w:r w:rsidRPr="00A1769F">
        <w:rPr>
          <w:rFonts w:ascii="Arial" w:hAnsi="Arial" w:cs="Arial"/>
          <w:b/>
          <w:bCs/>
        </w:rPr>
        <w:t>compartimentului</w:t>
      </w:r>
      <w:proofErr w:type="spellEnd"/>
      <w:r w:rsidRPr="00A1769F">
        <w:rPr>
          <w:rFonts w:ascii="Arial" w:hAnsi="Arial" w:cs="Arial"/>
          <w:b/>
          <w:bCs/>
        </w:rPr>
        <w:t xml:space="preserve"> </w:t>
      </w:r>
      <w:proofErr w:type="spellStart"/>
      <w:r w:rsidRPr="00A1769F">
        <w:rPr>
          <w:rFonts w:ascii="Arial" w:hAnsi="Arial" w:cs="Arial"/>
          <w:b/>
          <w:bCs/>
        </w:rPr>
        <w:t>informatică</w:t>
      </w:r>
      <w:proofErr w:type="spellEnd"/>
    </w:p>
    <w:p w14:paraId="394D2C09" w14:textId="77777777" w:rsidR="00D415A9" w:rsidRPr="00A1769F" w:rsidRDefault="00D415A9" w:rsidP="00D415A9">
      <w:pPr>
        <w:ind w:firstLine="851"/>
        <w:jc w:val="both"/>
        <w:rPr>
          <w:rFonts w:ascii="Arial" w:hAnsi="Arial" w:cs="Arial"/>
          <w:b/>
          <w:bCs/>
          <w:i/>
          <w:iCs/>
          <w:sz w:val="22"/>
          <w:szCs w:val="22"/>
          <w:u w:val="single"/>
        </w:rPr>
      </w:pPr>
      <w:r w:rsidRPr="00A1769F">
        <w:rPr>
          <w:rFonts w:ascii="Arial" w:hAnsi="Arial" w:cs="Arial"/>
          <w:b/>
          <w:bCs/>
          <w:i/>
          <w:iCs/>
          <w:sz w:val="22"/>
          <w:szCs w:val="22"/>
          <w:u w:val="single"/>
        </w:rPr>
        <w:t xml:space="preserve">8.1. </w:t>
      </w:r>
      <w:proofErr w:type="spellStart"/>
      <w:r w:rsidRPr="00A1769F">
        <w:rPr>
          <w:rFonts w:ascii="Arial" w:hAnsi="Arial" w:cs="Arial"/>
          <w:b/>
          <w:bCs/>
          <w:i/>
          <w:iCs/>
          <w:sz w:val="22"/>
          <w:szCs w:val="22"/>
          <w:u w:val="single"/>
        </w:rPr>
        <w:t>Analiza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documentarea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selectarea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și</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recomandarea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implementării</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resurselor</w:t>
      </w:r>
      <w:proofErr w:type="spellEnd"/>
      <w:r w:rsidRPr="00A1769F">
        <w:rPr>
          <w:rFonts w:ascii="Arial" w:hAnsi="Arial" w:cs="Arial"/>
          <w:b/>
          <w:bCs/>
          <w:i/>
          <w:iCs/>
          <w:sz w:val="22"/>
          <w:szCs w:val="22"/>
          <w:u w:val="single"/>
        </w:rPr>
        <w:t xml:space="preserve"> hardware </w:t>
      </w:r>
      <w:proofErr w:type="spellStart"/>
      <w:r w:rsidRPr="00A1769F">
        <w:rPr>
          <w:rFonts w:ascii="Arial" w:hAnsi="Arial" w:cs="Arial"/>
          <w:b/>
          <w:bCs/>
          <w:i/>
          <w:iCs/>
          <w:sz w:val="22"/>
          <w:szCs w:val="22"/>
          <w:u w:val="single"/>
        </w:rPr>
        <w:t>și</w:t>
      </w:r>
      <w:proofErr w:type="spellEnd"/>
      <w:r w:rsidRPr="00A1769F">
        <w:rPr>
          <w:rFonts w:ascii="Arial" w:hAnsi="Arial" w:cs="Arial"/>
          <w:b/>
          <w:bCs/>
          <w:i/>
          <w:iCs/>
          <w:sz w:val="22"/>
          <w:szCs w:val="22"/>
          <w:u w:val="single"/>
        </w:rPr>
        <w:t xml:space="preserve"> software, </w:t>
      </w:r>
      <w:proofErr w:type="spellStart"/>
      <w:r w:rsidRPr="00A1769F">
        <w:rPr>
          <w:rFonts w:ascii="Arial" w:hAnsi="Arial" w:cs="Arial"/>
          <w:b/>
          <w:bCs/>
          <w:i/>
          <w:iCs/>
          <w:sz w:val="22"/>
          <w:szCs w:val="22"/>
          <w:u w:val="single"/>
        </w:rPr>
        <w:t>necesare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dezvoltării</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unui</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sistem</w:t>
      </w:r>
      <w:proofErr w:type="spellEnd"/>
      <w:r w:rsidRPr="00A1769F">
        <w:rPr>
          <w:rFonts w:ascii="Arial" w:hAnsi="Arial" w:cs="Arial"/>
          <w:b/>
          <w:bCs/>
          <w:i/>
          <w:iCs/>
          <w:sz w:val="22"/>
          <w:szCs w:val="22"/>
          <w:u w:val="single"/>
        </w:rPr>
        <w:t xml:space="preserve"> informatic </w:t>
      </w:r>
      <w:proofErr w:type="spellStart"/>
      <w:r w:rsidRPr="00A1769F">
        <w:rPr>
          <w:rFonts w:ascii="Arial" w:hAnsi="Arial" w:cs="Arial"/>
          <w:b/>
          <w:bCs/>
          <w:i/>
          <w:iCs/>
          <w:sz w:val="22"/>
          <w:szCs w:val="22"/>
          <w:u w:val="single"/>
        </w:rPr>
        <w:t>integrat</w:t>
      </w:r>
      <w:proofErr w:type="spellEnd"/>
      <w:r w:rsidRPr="00A1769F">
        <w:rPr>
          <w:rFonts w:ascii="Arial" w:hAnsi="Arial" w:cs="Arial"/>
          <w:b/>
          <w:bCs/>
          <w:i/>
          <w:iCs/>
          <w:sz w:val="22"/>
          <w:szCs w:val="22"/>
          <w:u w:val="single"/>
        </w:rPr>
        <w:t xml:space="preserve"> - SMART CITY:</w:t>
      </w:r>
    </w:p>
    <w:p w14:paraId="609F290A" w14:textId="77777777" w:rsidR="00D415A9" w:rsidRPr="00A1769F" w:rsidRDefault="00D415A9" w:rsidP="00D415A9">
      <w:pPr>
        <w:numPr>
          <w:ilvl w:val="0"/>
          <w:numId w:val="3"/>
        </w:numPr>
        <w:ind w:left="0" w:firstLine="851"/>
        <w:jc w:val="both"/>
        <w:rPr>
          <w:rStyle w:val="Hyperlink"/>
          <w:rFonts w:ascii="Arial" w:hAnsi="Arial" w:cs="Arial"/>
          <w:color w:val="auto"/>
          <w:sz w:val="22"/>
          <w:szCs w:val="22"/>
          <w:u w:val="none"/>
        </w:rPr>
      </w:pPr>
      <w:r w:rsidRPr="00A1769F">
        <w:rPr>
          <w:rStyle w:val="Hyperlink"/>
          <w:rFonts w:ascii="Arial" w:hAnsi="Arial" w:cs="Arial"/>
          <w:color w:val="auto"/>
          <w:sz w:val="22"/>
          <w:szCs w:val="22"/>
          <w:u w:val="none"/>
        </w:rPr>
        <w:t xml:space="preserve">S-a </w:t>
      </w:r>
      <w:proofErr w:type="spellStart"/>
      <w:r w:rsidRPr="00A1769F">
        <w:rPr>
          <w:rStyle w:val="Hyperlink"/>
          <w:rFonts w:ascii="Arial" w:hAnsi="Arial" w:cs="Arial"/>
          <w:color w:val="auto"/>
          <w:sz w:val="22"/>
          <w:szCs w:val="22"/>
          <w:u w:val="none"/>
        </w:rPr>
        <w:t>realizat</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auditul</w:t>
      </w:r>
      <w:proofErr w:type="spellEnd"/>
      <w:r w:rsidRPr="00A1769F">
        <w:rPr>
          <w:rStyle w:val="Hyperlink"/>
          <w:rFonts w:ascii="Arial" w:hAnsi="Arial" w:cs="Arial"/>
          <w:color w:val="auto"/>
          <w:sz w:val="22"/>
          <w:szCs w:val="22"/>
          <w:u w:val="none"/>
        </w:rPr>
        <w:t xml:space="preserve"> intern “</w:t>
      </w:r>
      <w:proofErr w:type="spellStart"/>
      <w:r w:rsidRPr="00A1769F">
        <w:rPr>
          <w:rStyle w:val="Hyperlink"/>
          <w:rFonts w:ascii="Arial" w:hAnsi="Arial" w:cs="Arial"/>
          <w:color w:val="auto"/>
          <w:sz w:val="22"/>
          <w:szCs w:val="22"/>
          <w:u w:val="none"/>
        </w:rPr>
        <w:t>Evaluarea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activității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Compartimentului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Informatică</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prin</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raportul</w:t>
      </w:r>
      <w:proofErr w:type="spellEnd"/>
      <w:r w:rsidRPr="00A1769F">
        <w:rPr>
          <w:rStyle w:val="Hyperlink"/>
          <w:rFonts w:ascii="Arial" w:hAnsi="Arial" w:cs="Arial"/>
          <w:color w:val="auto"/>
          <w:sz w:val="22"/>
          <w:szCs w:val="22"/>
          <w:u w:val="none"/>
        </w:rPr>
        <w:t xml:space="preserve"> nr. 16100 </w:t>
      </w:r>
      <w:proofErr w:type="gramStart"/>
      <w:r w:rsidRPr="00A1769F">
        <w:rPr>
          <w:rStyle w:val="Hyperlink"/>
          <w:rFonts w:ascii="Arial" w:hAnsi="Arial" w:cs="Arial"/>
          <w:color w:val="auto"/>
          <w:sz w:val="22"/>
          <w:szCs w:val="22"/>
          <w:u w:val="none"/>
        </w:rPr>
        <w:t>din</w:t>
      </w:r>
      <w:proofErr w:type="gramEnd"/>
      <w:r w:rsidRPr="00A1769F">
        <w:rPr>
          <w:rStyle w:val="Hyperlink"/>
          <w:rFonts w:ascii="Arial" w:hAnsi="Arial" w:cs="Arial"/>
          <w:color w:val="auto"/>
          <w:sz w:val="22"/>
          <w:szCs w:val="22"/>
          <w:u w:val="none"/>
        </w:rPr>
        <w:t xml:space="preserve"> 29.06.2020 </w:t>
      </w:r>
      <w:proofErr w:type="spellStart"/>
      <w:r w:rsidRPr="00A1769F">
        <w:rPr>
          <w:rStyle w:val="Hyperlink"/>
          <w:rFonts w:ascii="Arial" w:hAnsi="Arial" w:cs="Arial"/>
          <w:color w:val="auto"/>
          <w:sz w:val="22"/>
          <w:szCs w:val="22"/>
          <w:u w:val="none"/>
        </w:rPr>
        <w:t>și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planul</w:t>
      </w:r>
      <w:proofErr w:type="spellEnd"/>
      <w:r w:rsidRPr="00A1769F">
        <w:rPr>
          <w:rStyle w:val="Hyperlink"/>
          <w:rFonts w:ascii="Arial" w:hAnsi="Arial" w:cs="Arial"/>
          <w:color w:val="auto"/>
          <w:sz w:val="22"/>
          <w:szCs w:val="22"/>
          <w:u w:val="none"/>
        </w:rPr>
        <w:t xml:space="preserve"> de </w:t>
      </w:r>
      <w:proofErr w:type="spellStart"/>
      <w:r w:rsidRPr="00A1769F">
        <w:rPr>
          <w:rStyle w:val="Hyperlink"/>
          <w:rFonts w:ascii="Arial" w:hAnsi="Arial" w:cs="Arial"/>
          <w:color w:val="auto"/>
          <w:sz w:val="22"/>
          <w:szCs w:val="22"/>
          <w:u w:val="none"/>
        </w:rPr>
        <w:t>acțiune</w:t>
      </w:r>
      <w:proofErr w:type="spellEnd"/>
      <w:r w:rsidRPr="00A1769F">
        <w:rPr>
          <w:rStyle w:val="Hyperlink"/>
          <w:rFonts w:ascii="Arial" w:hAnsi="Arial" w:cs="Arial"/>
          <w:color w:val="auto"/>
          <w:sz w:val="22"/>
          <w:szCs w:val="22"/>
          <w:u w:val="none"/>
        </w:rPr>
        <w:t xml:space="preserve"> nr. 16101 </w:t>
      </w:r>
      <w:proofErr w:type="gramStart"/>
      <w:r w:rsidRPr="00A1769F">
        <w:rPr>
          <w:rStyle w:val="Hyperlink"/>
          <w:rFonts w:ascii="Arial" w:hAnsi="Arial" w:cs="Arial"/>
          <w:color w:val="auto"/>
          <w:sz w:val="22"/>
          <w:szCs w:val="22"/>
          <w:u w:val="none"/>
        </w:rPr>
        <w:t>din</w:t>
      </w:r>
      <w:proofErr w:type="gramEnd"/>
      <w:r w:rsidRPr="00A1769F">
        <w:rPr>
          <w:rStyle w:val="Hyperlink"/>
          <w:rFonts w:ascii="Arial" w:hAnsi="Arial" w:cs="Arial"/>
          <w:color w:val="auto"/>
          <w:sz w:val="22"/>
          <w:szCs w:val="22"/>
          <w:u w:val="none"/>
        </w:rPr>
        <w:t xml:space="preserve"> 29.06.2020;</w:t>
      </w:r>
    </w:p>
    <w:p w14:paraId="54F64151" w14:textId="77777777" w:rsidR="00D415A9" w:rsidRPr="00A1769F" w:rsidRDefault="00D415A9" w:rsidP="00D415A9">
      <w:pPr>
        <w:numPr>
          <w:ilvl w:val="0"/>
          <w:numId w:val="3"/>
        </w:numPr>
        <w:ind w:left="0" w:firstLine="851"/>
        <w:jc w:val="both"/>
        <w:rPr>
          <w:rStyle w:val="Hyperlink"/>
          <w:rFonts w:ascii="Arial" w:hAnsi="Arial" w:cs="Arial"/>
          <w:color w:val="auto"/>
          <w:sz w:val="22"/>
          <w:szCs w:val="22"/>
          <w:u w:val="none"/>
        </w:rPr>
      </w:pPr>
      <w:r w:rsidRPr="00A1769F">
        <w:rPr>
          <w:rStyle w:val="Hyperlink"/>
          <w:rFonts w:ascii="Arial" w:hAnsi="Arial" w:cs="Arial"/>
          <w:color w:val="auto"/>
          <w:sz w:val="22"/>
          <w:szCs w:val="22"/>
          <w:u w:val="none"/>
        </w:rPr>
        <w:t xml:space="preserve">S-a </w:t>
      </w:r>
      <w:proofErr w:type="spellStart"/>
      <w:r w:rsidRPr="00A1769F">
        <w:rPr>
          <w:rStyle w:val="Hyperlink"/>
          <w:rFonts w:ascii="Arial" w:hAnsi="Arial" w:cs="Arial"/>
          <w:color w:val="auto"/>
          <w:sz w:val="22"/>
          <w:szCs w:val="22"/>
          <w:u w:val="none"/>
        </w:rPr>
        <w:t>realizat</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planul</w:t>
      </w:r>
      <w:proofErr w:type="spellEnd"/>
      <w:r w:rsidRPr="00A1769F">
        <w:rPr>
          <w:rStyle w:val="Hyperlink"/>
          <w:rFonts w:ascii="Arial" w:hAnsi="Arial" w:cs="Arial"/>
          <w:color w:val="auto"/>
          <w:sz w:val="22"/>
          <w:szCs w:val="22"/>
          <w:u w:val="none"/>
        </w:rPr>
        <w:t xml:space="preserve"> de </w:t>
      </w:r>
      <w:proofErr w:type="spellStart"/>
      <w:r w:rsidRPr="00A1769F">
        <w:rPr>
          <w:rStyle w:val="Hyperlink"/>
          <w:rFonts w:ascii="Arial" w:hAnsi="Arial" w:cs="Arial"/>
          <w:color w:val="auto"/>
          <w:sz w:val="22"/>
          <w:szCs w:val="22"/>
          <w:u w:val="none"/>
        </w:rPr>
        <w:t>acțiune</w:t>
      </w:r>
      <w:proofErr w:type="spellEnd"/>
      <w:r w:rsidRPr="00A1769F">
        <w:rPr>
          <w:rStyle w:val="Hyperlink"/>
          <w:rFonts w:ascii="Arial" w:hAnsi="Arial" w:cs="Arial"/>
          <w:color w:val="auto"/>
          <w:sz w:val="22"/>
          <w:szCs w:val="22"/>
          <w:u w:val="none"/>
        </w:rPr>
        <w:t xml:space="preserve"> nr. 20520 </w:t>
      </w:r>
      <w:proofErr w:type="gramStart"/>
      <w:r w:rsidRPr="00A1769F">
        <w:rPr>
          <w:rStyle w:val="Hyperlink"/>
          <w:rFonts w:ascii="Arial" w:hAnsi="Arial" w:cs="Arial"/>
          <w:color w:val="auto"/>
          <w:sz w:val="22"/>
          <w:szCs w:val="22"/>
          <w:u w:val="none"/>
        </w:rPr>
        <w:t>din</w:t>
      </w:r>
      <w:proofErr w:type="gramEnd"/>
      <w:r w:rsidRPr="00A1769F">
        <w:rPr>
          <w:rStyle w:val="Hyperlink"/>
          <w:rFonts w:ascii="Arial" w:hAnsi="Arial" w:cs="Arial"/>
          <w:color w:val="auto"/>
          <w:sz w:val="22"/>
          <w:szCs w:val="22"/>
          <w:u w:val="none"/>
        </w:rPr>
        <w:t xml:space="preserve"> 13.08.2020 </w:t>
      </w:r>
      <w:proofErr w:type="spellStart"/>
      <w:r w:rsidRPr="00A1769F">
        <w:rPr>
          <w:rStyle w:val="Hyperlink"/>
          <w:rFonts w:ascii="Arial" w:hAnsi="Arial" w:cs="Arial"/>
          <w:color w:val="auto"/>
          <w:sz w:val="22"/>
          <w:szCs w:val="22"/>
          <w:u w:val="none"/>
        </w:rPr>
        <w:t>pentru</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remedierea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deficiențelor</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constatate</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prin</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auditul</w:t>
      </w:r>
      <w:proofErr w:type="spellEnd"/>
      <w:r w:rsidRPr="00A1769F">
        <w:rPr>
          <w:rStyle w:val="Hyperlink"/>
          <w:rFonts w:ascii="Arial" w:hAnsi="Arial" w:cs="Arial"/>
          <w:color w:val="auto"/>
          <w:sz w:val="22"/>
          <w:szCs w:val="22"/>
          <w:u w:val="none"/>
        </w:rPr>
        <w:t xml:space="preserve"> intern “</w:t>
      </w:r>
      <w:proofErr w:type="spellStart"/>
      <w:r w:rsidRPr="00A1769F">
        <w:rPr>
          <w:rStyle w:val="Hyperlink"/>
          <w:rFonts w:ascii="Arial" w:hAnsi="Arial" w:cs="Arial"/>
          <w:color w:val="auto"/>
          <w:sz w:val="22"/>
          <w:szCs w:val="22"/>
          <w:u w:val="none"/>
        </w:rPr>
        <w:t>Evaluarea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activității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Compartimentului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Informatică</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prin</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raportul</w:t>
      </w:r>
      <w:proofErr w:type="spellEnd"/>
      <w:r w:rsidRPr="00A1769F">
        <w:rPr>
          <w:rStyle w:val="Hyperlink"/>
          <w:rFonts w:ascii="Arial" w:hAnsi="Arial" w:cs="Arial"/>
          <w:color w:val="auto"/>
          <w:sz w:val="22"/>
          <w:szCs w:val="22"/>
          <w:u w:val="none"/>
        </w:rPr>
        <w:t xml:space="preserve"> nr. 16100 </w:t>
      </w:r>
      <w:proofErr w:type="gramStart"/>
      <w:r w:rsidRPr="00A1769F">
        <w:rPr>
          <w:rStyle w:val="Hyperlink"/>
          <w:rFonts w:ascii="Arial" w:hAnsi="Arial" w:cs="Arial"/>
          <w:color w:val="auto"/>
          <w:sz w:val="22"/>
          <w:szCs w:val="22"/>
          <w:u w:val="none"/>
        </w:rPr>
        <w:t>din</w:t>
      </w:r>
      <w:proofErr w:type="gramEnd"/>
      <w:r w:rsidRPr="00A1769F">
        <w:rPr>
          <w:rStyle w:val="Hyperlink"/>
          <w:rFonts w:ascii="Arial" w:hAnsi="Arial" w:cs="Arial"/>
          <w:color w:val="auto"/>
          <w:sz w:val="22"/>
          <w:szCs w:val="22"/>
          <w:u w:val="none"/>
        </w:rPr>
        <w:t xml:space="preserve"> 29.06.2020 </w:t>
      </w:r>
      <w:proofErr w:type="spellStart"/>
      <w:r w:rsidRPr="00A1769F">
        <w:rPr>
          <w:rStyle w:val="Hyperlink"/>
          <w:rFonts w:ascii="Arial" w:hAnsi="Arial" w:cs="Arial"/>
          <w:color w:val="auto"/>
          <w:sz w:val="22"/>
          <w:szCs w:val="22"/>
          <w:u w:val="none"/>
        </w:rPr>
        <w:t>și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planul</w:t>
      </w:r>
      <w:proofErr w:type="spellEnd"/>
      <w:r w:rsidRPr="00A1769F">
        <w:rPr>
          <w:rStyle w:val="Hyperlink"/>
          <w:rFonts w:ascii="Arial" w:hAnsi="Arial" w:cs="Arial"/>
          <w:color w:val="auto"/>
          <w:sz w:val="22"/>
          <w:szCs w:val="22"/>
          <w:u w:val="none"/>
        </w:rPr>
        <w:t xml:space="preserve"> de </w:t>
      </w:r>
      <w:proofErr w:type="spellStart"/>
      <w:r w:rsidRPr="00A1769F">
        <w:rPr>
          <w:rStyle w:val="Hyperlink"/>
          <w:rFonts w:ascii="Arial" w:hAnsi="Arial" w:cs="Arial"/>
          <w:color w:val="auto"/>
          <w:sz w:val="22"/>
          <w:szCs w:val="22"/>
          <w:u w:val="none"/>
        </w:rPr>
        <w:t>acțiune</w:t>
      </w:r>
      <w:proofErr w:type="spellEnd"/>
      <w:r w:rsidRPr="00A1769F">
        <w:rPr>
          <w:rStyle w:val="Hyperlink"/>
          <w:rFonts w:ascii="Arial" w:hAnsi="Arial" w:cs="Arial"/>
          <w:color w:val="auto"/>
          <w:sz w:val="22"/>
          <w:szCs w:val="22"/>
          <w:u w:val="none"/>
        </w:rPr>
        <w:t xml:space="preserve"> nr. 16101 </w:t>
      </w:r>
      <w:proofErr w:type="gramStart"/>
      <w:r w:rsidRPr="00A1769F">
        <w:rPr>
          <w:rStyle w:val="Hyperlink"/>
          <w:rFonts w:ascii="Arial" w:hAnsi="Arial" w:cs="Arial"/>
          <w:color w:val="auto"/>
          <w:sz w:val="22"/>
          <w:szCs w:val="22"/>
          <w:u w:val="none"/>
        </w:rPr>
        <w:t>din</w:t>
      </w:r>
      <w:proofErr w:type="gramEnd"/>
      <w:r w:rsidRPr="00A1769F">
        <w:rPr>
          <w:rStyle w:val="Hyperlink"/>
          <w:rFonts w:ascii="Arial" w:hAnsi="Arial" w:cs="Arial"/>
          <w:color w:val="auto"/>
          <w:sz w:val="22"/>
          <w:szCs w:val="22"/>
          <w:u w:val="none"/>
        </w:rPr>
        <w:t xml:space="preserve"> 29.06.2020;</w:t>
      </w:r>
    </w:p>
    <w:p w14:paraId="0634B4B8" w14:textId="77777777" w:rsidR="00D415A9" w:rsidRPr="00A1769F" w:rsidRDefault="00D415A9" w:rsidP="00D415A9">
      <w:pPr>
        <w:numPr>
          <w:ilvl w:val="0"/>
          <w:numId w:val="3"/>
        </w:numPr>
        <w:ind w:left="0" w:firstLine="851"/>
        <w:jc w:val="both"/>
        <w:rPr>
          <w:rStyle w:val="Hyperlink"/>
          <w:rFonts w:ascii="Arial" w:hAnsi="Arial" w:cs="Arial"/>
          <w:color w:val="auto"/>
          <w:sz w:val="22"/>
          <w:szCs w:val="22"/>
          <w:u w:val="none"/>
        </w:rPr>
      </w:pPr>
      <w:r w:rsidRPr="00A1769F">
        <w:rPr>
          <w:rStyle w:val="Hyperlink"/>
          <w:rFonts w:ascii="Arial" w:hAnsi="Arial" w:cs="Arial"/>
          <w:color w:val="auto"/>
          <w:sz w:val="22"/>
          <w:szCs w:val="22"/>
          <w:u w:val="none"/>
        </w:rPr>
        <w:t xml:space="preserve">S-a </w:t>
      </w:r>
      <w:proofErr w:type="spellStart"/>
      <w:r w:rsidRPr="00A1769F">
        <w:rPr>
          <w:rStyle w:val="Hyperlink"/>
          <w:rFonts w:ascii="Arial" w:hAnsi="Arial" w:cs="Arial"/>
          <w:color w:val="auto"/>
          <w:sz w:val="22"/>
          <w:szCs w:val="22"/>
          <w:u w:val="none"/>
        </w:rPr>
        <w:t>realizat</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raportul</w:t>
      </w:r>
      <w:proofErr w:type="spellEnd"/>
      <w:r w:rsidRPr="00A1769F">
        <w:rPr>
          <w:rStyle w:val="Hyperlink"/>
          <w:rFonts w:ascii="Arial" w:hAnsi="Arial" w:cs="Arial"/>
          <w:color w:val="auto"/>
          <w:sz w:val="22"/>
          <w:szCs w:val="22"/>
          <w:u w:val="none"/>
        </w:rPr>
        <w:t xml:space="preserve"> nr. 33031 </w:t>
      </w:r>
      <w:proofErr w:type="gramStart"/>
      <w:r w:rsidRPr="00A1769F">
        <w:rPr>
          <w:rStyle w:val="Hyperlink"/>
          <w:rFonts w:ascii="Arial" w:hAnsi="Arial" w:cs="Arial"/>
          <w:color w:val="auto"/>
          <w:sz w:val="22"/>
          <w:szCs w:val="22"/>
          <w:u w:val="none"/>
        </w:rPr>
        <w:t>din</w:t>
      </w:r>
      <w:proofErr w:type="gramEnd"/>
      <w:r w:rsidRPr="00A1769F">
        <w:rPr>
          <w:rStyle w:val="Hyperlink"/>
          <w:rFonts w:ascii="Arial" w:hAnsi="Arial" w:cs="Arial"/>
          <w:color w:val="auto"/>
          <w:sz w:val="22"/>
          <w:szCs w:val="22"/>
          <w:u w:val="none"/>
        </w:rPr>
        <w:t xml:space="preserve"> 29.12.2020 </w:t>
      </w:r>
      <w:proofErr w:type="spellStart"/>
      <w:r w:rsidRPr="00A1769F">
        <w:rPr>
          <w:rStyle w:val="Hyperlink"/>
          <w:rFonts w:ascii="Arial" w:hAnsi="Arial" w:cs="Arial"/>
          <w:color w:val="auto"/>
          <w:sz w:val="22"/>
          <w:szCs w:val="22"/>
          <w:u w:val="none"/>
        </w:rPr>
        <w:t>privind</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aducerea</w:t>
      </w:r>
      <w:proofErr w:type="spellEnd"/>
      <w:r w:rsidRPr="00A1769F">
        <w:rPr>
          <w:rStyle w:val="Hyperlink"/>
          <w:rFonts w:ascii="Arial" w:hAnsi="Arial" w:cs="Arial"/>
          <w:color w:val="auto"/>
          <w:sz w:val="22"/>
          <w:szCs w:val="22"/>
          <w:u w:val="none"/>
        </w:rPr>
        <w:t xml:space="preserve"> la </w:t>
      </w:r>
      <w:proofErr w:type="spellStart"/>
      <w:r w:rsidRPr="00A1769F">
        <w:rPr>
          <w:rStyle w:val="Hyperlink"/>
          <w:rFonts w:ascii="Arial" w:hAnsi="Arial" w:cs="Arial"/>
          <w:color w:val="auto"/>
          <w:sz w:val="22"/>
          <w:szCs w:val="22"/>
          <w:u w:val="none"/>
        </w:rPr>
        <w:t>îndeplinire</w:t>
      </w:r>
      <w:proofErr w:type="spellEnd"/>
      <w:r w:rsidRPr="00A1769F">
        <w:rPr>
          <w:rStyle w:val="Hyperlink"/>
          <w:rFonts w:ascii="Arial" w:hAnsi="Arial" w:cs="Arial"/>
          <w:color w:val="auto"/>
          <w:sz w:val="22"/>
          <w:szCs w:val="22"/>
          <w:u w:val="none"/>
        </w:rPr>
        <w:t xml:space="preserve"> a </w:t>
      </w:r>
      <w:proofErr w:type="spellStart"/>
      <w:r w:rsidRPr="00A1769F">
        <w:rPr>
          <w:rStyle w:val="Hyperlink"/>
          <w:rFonts w:ascii="Arial" w:hAnsi="Arial" w:cs="Arial"/>
          <w:color w:val="auto"/>
          <w:sz w:val="22"/>
          <w:szCs w:val="22"/>
          <w:u w:val="none"/>
        </w:rPr>
        <w:t>planului</w:t>
      </w:r>
      <w:proofErr w:type="spellEnd"/>
      <w:r w:rsidRPr="00A1769F">
        <w:rPr>
          <w:rStyle w:val="Hyperlink"/>
          <w:rFonts w:ascii="Arial" w:hAnsi="Arial" w:cs="Arial"/>
          <w:color w:val="auto"/>
          <w:sz w:val="22"/>
          <w:szCs w:val="22"/>
          <w:u w:val="none"/>
        </w:rPr>
        <w:t xml:space="preserve"> de </w:t>
      </w:r>
      <w:proofErr w:type="spellStart"/>
      <w:r w:rsidRPr="00A1769F">
        <w:rPr>
          <w:rStyle w:val="Hyperlink"/>
          <w:rFonts w:ascii="Arial" w:hAnsi="Arial" w:cs="Arial"/>
          <w:color w:val="auto"/>
          <w:sz w:val="22"/>
          <w:szCs w:val="22"/>
          <w:u w:val="none"/>
        </w:rPr>
        <w:t>acțiune</w:t>
      </w:r>
      <w:proofErr w:type="spellEnd"/>
      <w:r w:rsidRPr="00A1769F">
        <w:rPr>
          <w:rStyle w:val="Hyperlink"/>
          <w:rFonts w:ascii="Arial" w:hAnsi="Arial" w:cs="Arial"/>
          <w:color w:val="auto"/>
          <w:sz w:val="22"/>
          <w:szCs w:val="22"/>
          <w:u w:val="none"/>
        </w:rPr>
        <w:t xml:space="preserve"> nr. 20520 </w:t>
      </w:r>
      <w:proofErr w:type="gramStart"/>
      <w:r w:rsidRPr="00A1769F">
        <w:rPr>
          <w:rStyle w:val="Hyperlink"/>
          <w:rFonts w:ascii="Arial" w:hAnsi="Arial" w:cs="Arial"/>
          <w:color w:val="auto"/>
          <w:sz w:val="22"/>
          <w:szCs w:val="22"/>
          <w:u w:val="none"/>
        </w:rPr>
        <w:t>din</w:t>
      </w:r>
      <w:proofErr w:type="gramEnd"/>
      <w:r w:rsidRPr="00A1769F">
        <w:rPr>
          <w:rStyle w:val="Hyperlink"/>
          <w:rFonts w:ascii="Arial" w:hAnsi="Arial" w:cs="Arial"/>
          <w:color w:val="auto"/>
          <w:sz w:val="22"/>
          <w:szCs w:val="22"/>
          <w:u w:val="none"/>
        </w:rPr>
        <w:t xml:space="preserve"> 13.08.2020 </w:t>
      </w:r>
      <w:proofErr w:type="spellStart"/>
      <w:r w:rsidRPr="00A1769F">
        <w:rPr>
          <w:rStyle w:val="Hyperlink"/>
          <w:rFonts w:ascii="Arial" w:hAnsi="Arial" w:cs="Arial"/>
          <w:color w:val="auto"/>
          <w:sz w:val="22"/>
          <w:szCs w:val="22"/>
          <w:u w:val="none"/>
        </w:rPr>
        <w:t>pentru</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remedierea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deficiențelor</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constatate</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prin</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auditul</w:t>
      </w:r>
      <w:proofErr w:type="spellEnd"/>
      <w:r w:rsidRPr="00A1769F">
        <w:rPr>
          <w:rStyle w:val="Hyperlink"/>
          <w:rFonts w:ascii="Arial" w:hAnsi="Arial" w:cs="Arial"/>
          <w:color w:val="auto"/>
          <w:sz w:val="22"/>
          <w:szCs w:val="22"/>
          <w:u w:val="none"/>
        </w:rPr>
        <w:t xml:space="preserve"> intern “</w:t>
      </w:r>
      <w:proofErr w:type="spellStart"/>
      <w:r w:rsidRPr="00A1769F">
        <w:rPr>
          <w:rStyle w:val="Hyperlink"/>
          <w:rFonts w:ascii="Arial" w:hAnsi="Arial" w:cs="Arial"/>
          <w:color w:val="auto"/>
          <w:sz w:val="22"/>
          <w:szCs w:val="22"/>
          <w:u w:val="none"/>
        </w:rPr>
        <w:t>Evaluarea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activității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Compartimentului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Informatică</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prin</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raportul</w:t>
      </w:r>
      <w:proofErr w:type="spellEnd"/>
      <w:r w:rsidRPr="00A1769F">
        <w:rPr>
          <w:rStyle w:val="Hyperlink"/>
          <w:rFonts w:ascii="Arial" w:hAnsi="Arial" w:cs="Arial"/>
          <w:color w:val="auto"/>
          <w:sz w:val="22"/>
          <w:szCs w:val="22"/>
          <w:u w:val="none"/>
        </w:rPr>
        <w:t xml:space="preserve"> nr. 16100 </w:t>
      </w:r>
      <w:proofErr w:type="gramStart"/>
      <w:r w:rsidRPr="00A1769F">
        <w:rPr>
          <w:rStyle w:val="Hyperlink"/>
          <w:rFonts w:ascii="Arial" w:hAnsi="Arial" w:cs="Arial"/>
          <w:color w:val="auto"/>
          <w:sz w:val="22"/>
          <w:szCs w:val="22"/>
          <w:u w:val="none"/>
        </w:rPr>
        <w:t>din</w:t>
      </w:r>
      <w:proofErr w:type="gramEnd"/>
      <w:r w:rsidRPr="00A1769F">
        <w:rPr>
          <w:rStyle w:val="Hyperlink"/>
          <w:rFonts w:ascii="Arial" w:hAnsi="Arial" w:cs="Arial"/>
          <w:color w:val="auto"/>
          <w:sz w:val="22"/>
          <w:szCs w:val="22"/>
          <w:u w:val="none"/>
        </w:rPr>
        <w:t xml:space="preserve"> 29.06.2020 </w:t>
      </w:r>
      <w:proofErr w:type="spellStart"/>
      <w:r w:rsidRPr="00A1769F">
        <w:rPr>
          <w:rStyle w:val="Hyperlink"/>
          <w:rFonts w:ascii="Arial" w:hAnsi="Arial" w:cs="Arial"/>
          <w:color w:val="auto"/>
          <w:sz w:val="22"/>
          <w:szCs w:val="22"/>
          <w:u w:val="none"/>
        </w:rPr>
        <w:t>și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planul</w:t>
      </w:r>
      <w:proofErr w:type="spellEnd"/>
      <w:r w:rsidRPr="00A1769F">
        <w:rPr>
          <w:rStyle w:val="Hyperlink"/>
          <w:rFonts w:ascii="Arial" w:hAnsi="Arial" w:cs="Arial"/>
          <w:color w:val="auto"/>
          <w:sz w:val="22"/>
          <w:szCs w:val="22"/>
          <w:u w:val="none"/>
        </w:rPr>
        <w:t xml:space="preserve"> de </w:t>
      </w:r>
      <w:proofErr w:type="spellStart"/>
      <w:r w:rsidRPr="00A1769F">
        <w:rPr>
          <w:rStyle w:val="Hyperlink"/>
          <w:rFonts w:ascii="Arial" w:hAnsi="Arial" w:cs="Arial"/>
          <w:color w:val="auto"/>
          <w:sz w:val="22"/>
          <w:szCs w:val="22"/>
          <w:u w:val="none"/>
        </w:rPr>
        <w:t>acțiune</w:t>
      </w:r>
      <w:proofErr w:type="spellEnd"/>
      <w:r w:rsidRPr="00A1769F">
        <w:rPr>
          <w:rStyle w:val="Hyperlink"/>
          <w:rFonts w:ascii="Arial" w:hAnsi="Arial" w:cs="Arial"/>
          <w:color w:val="auto"/>
          <w:sz w:val="22"/>
          <w:szCs w:val="22"/>
          <w:u w:val="none"/>
        </w:rPr>
        <w:t xml:space="preserve"> nr. 16101 </w:t>
      </w:r>
      <w:proofErr w:type="gramStart"/>
      <w:r w:rsidRPr="00A1769F">
        <w:rPr>
          <w:rStyle w:val="Hyperlink"/>
          <w:rFonts w:ascii="Arial" w:hAnsi="Arial" w:cs="Arial"/>
          <w:color w:val="auto"/>
          <w:sz w:val="22"/>
          <w:szCs w:val="22"/>
          <w:u w:val="none"/>
        </w:rPr>
        <w:t>din</w:t>
      </w:r>
      <w:proofErr w:type="gramEnd"/>
      <w:r w:rsidRPr="00A1769F">
        <w:rPr>
          <w:rStyle w:val="Hyperlink"/>
          <w:rFonts w:ascii="Arial" w:hAnsi="Arial" w:cs="Arial"/>
          <w:color w:val="auto"/>
          <w:sz w:val="22"/>
          <w:szCs w:val="22"/>
          <w:u w:val="none"/>
        </w:rPr>
        <w:t xml:space="preserve"> 29.06.2020;</w:t>
      </w:r>
    </w:p>
    <w:p w14:paraId="2F05A6B9" w14:textId="77777777" w:rsidR="00D415A9" w:rsidRPr="00A1769F" w:rsidRDefault="00D415A9" w:rsidP="00D415A9">
      <w:pPr>
        <w:pStyle w:val="Listparagraf"/>
        <w:numPr>
          <w:ilvl w:val="0"/>
          <w:numId w:val="3"/>
        </w:numPr>
        <w:tabs>
          <w:tab w:val="num" w:pos="786"/>
        </w:tabs>
        <w:autoSpaceDN w:val="0"/>
        <w:spacing w:after="160" w:line="244" w:lineRule="auto"/>
        <w:ind w:left="0" w:firstLine="851"/>
        <w:jc w:val="both"/>
        <w:textAlignment w:val="baseline"/>
        <w:rPr>
          <w:rStyle w:val="Hyperlink"/>
          <w:rFonts w:ascii="Arial" w:hAnsi="Arial" w:cs="Arial"/>
          <w:color w:val="auto"/>
          <w:sz w:val="22"/>
          <w:u w:val="none"/>
        </w:rPr>
      </w:pPr>
      <w:r w:rsidRPr="00A1769F">
        <w:rPr>
          <w:rStyle w:val="Hyperlink"/>
          <w:rFonts w:ascii="Arial" w:hAnsi="Arial" w:cs="Arial"/>
          <w:color w:val="auto"/>
          <w:sz w:val="22"/>
          <w:u w:val="none"/>
        </w:rPr>
        <w:t xml:space="preserve">S-a realizat analiza situației existente și propuneri privind sistemul informatic integrat pentru implementarea proiectului </w:t>
      </w:r>
      <w:r w:rsidRPr="00A1769F">
        <w:rPr>
          <w:rFonts w:ascii="Arial" w:hAnsi="Arial" w:cs="Arial"/>
          <w:b/>
          <w:sz w:val="22"/>
          <w:lang w:val="en-US"/>
        </w:rPr>
        <w:t>„</w:t>
      </w:r>
      <w:r w:rsidRPr="00A1769F">
        <w:rPr>
          <w:rFonts w:ascii="Arial" w:hAnsi="Arial" w:cs="Arial"/>
          <w:b/>
          <w:bCs/>
          <w:sz w:val="22"/>
        </w:rPr>
        <w:t xml:space="preserve">Planificare strategică și simplificarea procedurilor administrative la nivelul Municipiului Câmpulung Moldovenesc” proiect finanțat prin Programul Operațional Capacitate Administrativă 2014 - 2020, cod SIPOCA 778/Cod SMIS 136121, </w:t>
      </w:r>
      <w:r w:rsidRPr="00A1769F">
        <w:rPr>
          <w:rStyle w:val="Hyperlink"/>
          <w:rFonts w:ascii="Arial" w:hAnsi="Arial" w:cs="Arial"/>
          <w:color w:val="auto"/>
          <w:sz w:val="22"/>
          <w:u w:val="none"/>
        </w:rPr>
        <w:t>punct de plecare în realizarea Strategiei de Informatizare locală și a implementării Sistemului Informatic Integrat.</w:t>
      </w:r>
    </w:p>
    <w:p w14:paraId="06D9E3AC" w14:textId="77777777" w:rsidR="00D415A9" w:rsidRPr="00A1769F" w:rsidRDefault="00D415A9" w:rsidP="00D415A9">
      <w:pPr>
        <w:tabs>
          <w:tab w:val="num" w:pos="0"/>
          <w:tab w:val="num" w:pos="786"/>
        </w:tabs>
        <w:ind w:firstLine="851"/>
        <w:jc w:val="both"/>
        <w:rPr>
          <w:rStyle w:val="Hyperlink"/>
          <w:rFonts w:ascii="Arial" w:hAnsi="Arial" w:cs="Arial"/>
          <w:b/>
          <w:bCs/>
          <w:color w:val="auto"/>
          <w:sz w:val="22"/>
          <w:szCs w:val="22"/>
          <w:u w:val="none"/>
        </w:rPr>
      </w:pPr>
      <w:proofErr w:type="spellStart"/>
      <w:r w:rsidRPr="00A1769F">
        <w:rPr>
          <w:rStyle w:val="Hyperlink"/>
          <w:rFonts w:ascii="Arial" w:hAnsi="Arial" w:cs="Arial"/>
          <w:b/>
          <w:bCs/>
          <w:color w:val="auto"/>
          <w:sz w:val="22"/>
          <w:szCs w:val="22"/>
          <w:u w:val="none"/>
        </w:rPr>
        <w:t>Rezultat</w:t>
      </w:r>
      <w:proofErr w:type="spellEnd"/>
      <w:r w:rsidRPr="00A1769F">
        <w:rPr>
          <w:rStyle w:val="Hyperlink"/>
          <w:rFonts w:ascii="Arial" w:hAnsi="Arial" w:cs="Arial"/>
          <w:b/>
          <w:bCs/>
          <w:color w:val="auto"/>
          <w:sz w:val="22"/>
          <w:szCs w:val="22"/>
          <w:u w:val="none"/>
        </w:rPr>
        <w:t>:</w:t>
      </w:r>
    </w:p>
    <w:p w14:paraId="6FFFF681" w14:textId="77777777" w:rsidR="00D415A9" w:rsidRPr="00A1769F" w:rsidRDefault="00D415A9" w:rsidP="00D415A9">
      <w:pPr>
        <w:tabs>
          <w:tab w:val="num" w:pos="0"/>
          <w:tab w:val="num" w:pos="786"/>
        </w:tabs>
        <w:ind w:firstLine="851"/>
        <w:jc w:val="both"/>
        <w:rPr>
          <w:rStyle w:val="Hyperlink"/>
          <w:rFonts w:ascii="Arial" w:hAnsi="Arial" w:cs="Arial"/>
          <w:color w:val="auto"/>
          <w:sz w:val="22"/>
          <w:szCs w:val="22"/>
          <w:u w:val="none"/>
        </w:rPr>
      </w:pPr>
      <w:proofErr w:type="spellStart"/>
      <w:r w:rsidRPr="00A1769F">
        <w:rPr>
          <w:rStyle w:val="Hyperlink"/>
          <w:rFonts w:ascii="Arial" w:hAnsi="Arial" w:cs="Arial"/>
          <w:color w:val="auto"/>
          <w:sz w:val="22"/>
          <w:szCs w:val="22"/>
          <w:u w:val="none"/>
        </w:rPr>
        <w:t>Analiza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documentarea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selectarea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și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recomandarea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implementării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resurselor</w:t>
      </w:r>
      <w:proofErr w:type="spellEnd"/>
      <w:r w:rsidRPr="00A1769F">
        <w:rPr>
          <w:rStyle w:val="Hyperlink"/>
          <w:rFonts w:ascii="Arial" w:hAnsi="Arial" w:cs="Arial"/>
          <w:color w:val="auto"/>
          <w:sz w:val="22"/>
          <w:szCs w:val="22"/>
          <w:u w:val="none"/>
        </w:rPr>
        <w:t xml:space="preserve"> hardware </w:t>
      </w:r>
      <w:proofErr w:type="spellStart"/>
      <w:r w:rsidRPr="00A1769F">
        <w:rPr>
          <w:rStyle w:val="Hyperlink"/>
          <w:rFonts w:ascii="Arial" w:hAnsi="Arial" w:cs="Arial"/>
          <w:color w:val="auto"/>
          <w:sz w:val="22"/>
          <w:szCs w:val="22"/>
          <w:u w:val="none"/>
        </w:rPr>
        <w:t>și</w:t>
      </w:r>
      <w:proofErr w:type="spellEnd"/>
      <w:r w:rsidRPr="00A1769F">
        <w:rPr>
          <w:rStyle w:val="Hyperlink"/>
          <w:rFonts w:ascii="Arial" w:hAnsi="Arial" w:cs="Arial"/>
          <w:color w:val="auto"/>
          <w:sz w:val="22"/>
          <w:szCs w:val="22"/>
          <w:u w:val="none"/>
        </w:rPr>
        <w:t xml:space="preserve"> software </w:t>
      </w:r>
      <w:proofErr w:type="spellStart"/>
      <w:r w:rsidRPr="00A1769F">
        <w:rPr>
          <w:rStyle w:val="Hyperlink"/>
          <w:rFonts w:ascii="Arial" w:hAnsi="Arial" w:cs="Arial"/>
          <w:color w:val="auto"/>
          <w:sz w:val="22"/>
          <w:szCs w:val="22"/>
          <w:u w:val="none"/>
        </w:rPr>
        <w:t>necesare</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creării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unui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Sistem</w:t>
      </w:r>
      <w:proofErr w:type="spellEnd"/>
      <w:r w:rsidRPr="00A1769F">
        <w:rPr>
          <w:rStyle w:val="Hyperlink"/>
          <w:rFonts w:ascii="Arial" w:hAnsi="Arial" w:cs="Arial"/>
          <w:color w:val="auto"/>
          <w:sz w:val="22"/>
          <w:szCs w:val="22"/>
          <w:u w:val="none"/>
        </w:rPr>
        <w:t xml:space="preserve"> Informatic </w:t>
      </w:r>
      <w:proofErr w:type="spellStart"/>
      <w:r w:rsidRPr="00A1769F">
        <w:rPr>
          <w:rStyle w:val="Hyperlink"/>
          <w:rFonts w:ascii="Arial" w:hAnsi="Arial" w:cs="Arial"/>
          <w:color w:val="auto"/>
          <w:sz w:val="22"/>
          <w:szCs w:val="22"/>
          <w:u w:val="none"/>
        </w:rPr>
        <w:t>Integrat</w:t>
      </w:r>
      <w:proofErr w:type="spellEnd"/>
      <w:r w:rsidRPr="00A1769F">
        <w:rPr>
          <w:rStyle w:val="Hyperlink"/>
          <w:rFonts w:ascii="Arial" w:hAnsi="Arial" w:cs="Arial"/>
          <w:color w:val="auto"/>
          <w:sz w:val="22"/>
          <w:szCs w:val="22"/>
          <w:u w:val="none"/>
        </w:rPr>
        <w:t xml:space="preserve">, solid, robust, </w:t>
      </w:r>
      <w:proofErr w:type="spellStart"/>
      <w:r w:rsidRPr="00A1769F">
        <w:rPr>
          <w:rStyle w:val="Hyperlink"/>
          <w:rFonts w:ascii="Arial" w:hAnsi="Arial" w:cs="Arial"/>
          <w:color w:val="auto"/>
          <w:sz w:val="22"/>
          <w:szCs w:val="22"/>
          <w:u w:val="none"/>
        </w:rPr>
        <w:t>sigur</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și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scalabil</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trebuie</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să</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țină</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cont</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în</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primul</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rând</w:t>
      </w:r>
      <w:proofErr w:type="spellEnd"/>
      <w:r w:rsidRPr="00A1769F">
        <w:rPr>
          <w:rStyle w:val="Hyperlink"/>
          <w:rFonts w:ascii="Arial" w:hAnsi="Arial" w:cs="Arial"/>
          <w:color w:val="auto"/>
          <w:sz w:val="22"/>
          <w:szCs w:val="22"/>
          <w:u w:val="none"/>
        </w:rPr>
        <w:t xml:space="preserve"> de </w:t>
      </w:r>
      <w:proofErr w:type="spellStart"/>
      <w:r w:rsidRPr="00A1769F">
        <w:rPr>
          <w:rStyle w:val="Hyperlink"/>
          <w:rFonts w:ascii="Arial" w:hAnsi="Arial" w:cs="Arial"/>
          <w:color w:val="auto"/>
          <w:sz w:val="22"/>
          <w:szCs w:val="22"/>
          <w:u w:val="none"/>
        </w:rPr>
        <w:t>noua</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tehnologie</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și</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apoi</w:t>
      </w:r>
      <w:proofErr w:type="spellEnd"/>
      <w:r w:rsidRPr="00A1769F">
        <w:rPr>
          <w:rStyle w:val="Hyperlink"/>
          <w:rFonts w:ascii="Arial" w:hAnsi="Arial" w:cs="Arial"/>
          <w:color w:val="auto"/>
          <w:sz w:val="22"/>
          <w:szCs w:val="22"/>
          <w:u w:val="none"/>
        </w:rPr>
        <w:t xml:space="preserve"> de </w:t>
      </w:r>
      <w:proofErr w:type="spellStart"/>
      <w:r w:rsidRPr="00A1769F">
        <w:rPr>
          <w:rStyle w:val="Hyperlink"/>
          <w:rFonts w:ascii="Arial" w:hAnsi="Arial" w:cs="Arial"/>
          <w:color w:val="auto"/>
          <w:sz w:val="22"/>
          <w:szCs w:val="22"/>
          <w:u w:val="none"/>
        </w:rPr>
        <w:t>resursele</w:t>
      </w:r>
      <w:proofErr w:type="spellEnd"/>
      <w:r w:rsidRPr="00A1769F">
        <w:rPr>
          <w:rStyle w:val="Hyperlink"/>
          <w:rFonts w:ascii="Arial" w:hAnsi="Arial" w:cs="Arial"/>
          <w:color w:val="auto"/>
          <w:sz w:val="22"/>
          <w:szCs w:val="22"/>
          <w:u w:val="none"/>
        </w:rPr>
        <w:t xml:space="preserve"> </w:t>
      </w:r>
      <w:proofErr w:type="spellStart"/>
      <w:r w:rsidRPr="00A1769F">
        <w:rPr>
          <w:rStyle w:val="Hyperlink"/>
          <w:rFonts w:ascii="Arial" w:hAnsi="Arial" w:cs="Arial"/>
          <w:color w:val="auto"/>
          <w:sz w:val="22"/>
          <w:szCs w:val="22"/>
          <w:u w:val="none"/>
        </w:rPr>
        <w:t>financiare</w:t>
      </w:r>
      <w:proofErr w:type="spellEnd"/>
      <w:r w:rsidRPr="00A1769F">
        <w:rPr>
          <w:rStyle w:val="Hyperlink"/>
          <w:rFonts w:ascii="Arial" w:hAnsi="Arial" w:cs="Arial"/>
          <w:color w:val="auto"/>
          <w:sz w:val="22"/>
          <w:szCs w:val="22"/>
          <w:u w:val="none"/>
        </w:rPr>
        <w:t>.</w:t>
      </w:r>
    </w:p>
    <w:p w14:paraId="49A09578" w14:textId="77777777" w:rsidR="00D415A9" w:rsidRPr="00A1769F" w:rsidRDefault="00D415A9" w:rsidP="00D415A9">
      <w:pPr>
        <w:tabs>
          <w:tab w:val="num" w:pos="0"/>
          <w:tab w:val="num" w:pos="786"/>
        </w:tabs>
        <w:ind w:firstLine="851"/>
        <w:jc w:val="both"/>
        <w:rPr>
          <w:rFonts w:ascii="Arial" w:hAnsi="Arial" w:cs="Arial"/>
          <w:sz w:val="22"/>
          <w:szCs w:val="22"/>
          <w:u w:val="single"/>
        </w:rPr>
      </w:pPr>
    </w:p>
    <w:p w14:paraId="3092F7EF" w14:textId="77777777" w:rsidR="00D415A9" w:rsidRPr="00A1769F" w:rsidRDefault="00D415A9" w:rsidP="00D415A9">
      <w:pPr>
        <w:ind w:firstLine="851"/>
        <w:jc w:val="both"/>
        <w:rPr>
          <w:rFonts w:ascii="Arial" w:hAnsi="Arial" w:cs="Arial"/>
          <w:b/>
          <w:bCs/>
          <w:i/>
          <w:iCs/>
          <w:sz w:val="22"/>
          <w:szCs w:val="22"/>
          <w:u w:val="single"/>
        </w:rPr>
      </w:pPr>
      <w:r w:rsidRPr="00A1769F">
        <w:rPr>
          <w:rFonts w:ascii="Arial" w:hAnsi="Arial" w:cs="Arial"/>
          <w:b/>
          <w:bCs/>
          <w:i/>
          <w:iCs/>
          <w:sz w:val="22"/>
          <w:szCs w:val="22"/>
          <w:u w:val="single"/>
        </w:rPr>
        <w:t xml:space="preserve">8.2. </w:t>
      </w:r>
      <w:proofErr w:type="spellStart"/>
      <w:r w:rsidRPr="00A1769F">
        <w:rPr>
          <w:rFonts w:ascii="Arial" w:hAnsi="Arial" w:cs="Arial"/>
          <w:b/>
          <w:bCs/>
          <w:i/>
          <w:iCs/>
          <w:sz w:val="22"/>
          <w:szCs w:val="22"/>
          <w:u w:val="single"/>
        </w:rPr>
        <w:t>Implementarea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procedurilor</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pentru</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activitatea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proprie</w:t>
      </w:r>
      <w:proofErr w:type="spellEnd"/>
      <w:r w:rsidRPr="00A1769F">
        <w:rPr>
          <w:rFonts w:ascii="Arial" w:hAnsi="Arial" w:cs="Arial"/>
          <w:b/>
          <w:bCs/>
          <w:i/>
          <w:iCs/>
          <w:sz w:val="22"/>
          <w:szCs w:val="22"/>
          <w:u w:val="single"/>
        </w:rPr>
        <w:t>, conform OSGG nr. 600/2018;</w:t>
      </w:r>
    </w:p>
    <w:p w14:paraId="113E4F6A" w14:textId="77777777" w:rsidR="00D415A9" w:rsidRPr="00A1769F" w:rsidRDefault="00D415A9" w:rsidP="00D415A9">
      <w:pPr>
        <w:ind w:firstLine="851"/>
        <w:jc w:val="both"/>
        <w:rPr>
          <w:rFonts w:ascii="Arial" w:hAnsi="Arial" w:cs="Arial"/>
          <w:bCs/>
          <w:sz w:val="22"/>
          <w:szCs w:val="22"/>
        </w:rPr>
      </w:pPr>
      <w:r w:rsidRPr="00A1769F">
        <w:rPr>
          <w:rFonts w:ascii="Arial" w:hAnsi="Arial" w:cs="Arial"/>
          <w:sz w:val="22"/>
          <w:szCs w:val="22"/>
        </w:rPr>
        <w:lastRenderedPageBreak/>
        <w:t xml:space="preserve">Am </w:t>
      </w:r>
      <w:proofErr w:type="spellStart"/>
      <w:r w:rsidRPr="00A1769F">
        <w:rPr>
          <w:rFonts w:ascii="Arial" w:hAnsi="Arial" w:cs="Arial"/>
          <w:sz w:val="22"/>
          <w:szCs w:val="22"/>
        </w:rPr>
        <w:t>asigurat</w:t>
      </w:r>
      <w:proofErr w:type="spellEnd"/>
      <w:r w:rsidRPr="00A1769F">
        <w:rPr>
          <w:rFonts w:ascii="Arial" w:hAnsi="Arial" w:cs="Arial"/>
          <w:sz w:val="22"/>
          <w:szCs w:val="22"/>
        </w:rPr>
        <w:t xml:space="preserve"> </w:t>
      </w:r>
      <w:proofErr w:type="spellStart"/>
      <w:r w:rsidRPr="00A1769F">
        <w:rPr>
          <w:rFonts w:ascii="Arial" w:hAnsi="Arial" w:cs="Arial"/>
          <w:sz w:val="22"/>
          <w:szCs w:val="22"/>
        </w:rPr>
        <w:t>secretariatul</w:t>
      </w:r>
      <w:proofErr w:type="spellEnd"/>
      <w:r w:rsidRPr="00A1769F">
        <w:rPr>
          <w:rFonts w:ascii="Arial" w:hAnsi="Arial" w:cs="Arial"/>
          <w:sz w:val="22"/>
          <w:szCs w:val="22"/>
        </w:rPr>
        <w:t xml:space="preserve"> </w:t>
      </w:r>
      <w:proofErr w:type="spellStart"/>
      <w:r w:rsidRPr="00A1769F">
        <w:rPr>
          <w:rFonts w:ascii="Arial" w:hAnsi="Arial" w:cs="Arial"/>
          <w:sz w:val="22"/>
          <w:szCs w:val="22"/>
        </w:rPr>
        <w:t>tehnic</w:t>
      </w:r>
      <w:proofErr w:type="spellEnd"/>
      <w:r w:rsidRPr="00A1769F">
        <w:rPr>
          <w:rFonts w:ascii="Arial" w:hAnsi="Arial" w:cs="Arial"/>
          <w:sz w:val="22"/>
          <w:szCs w:val="22"/>
        </w:rPr>
        <w:t xml:space="preserve"> al </w:t>
      </w:r>
      <w:proofErr w:type="spellStart"/>
      <w:r w:rsidRPr="00A1769F">
        <w:rPr>
          <w:rFonts w:ascii="Arial" w:hAnsi="Arial" w:cs="Arial"/>
          <w:sz w:val="22"/>
          <w:szCs w:val="22"/>
        </w:rPr>
        <w:t>Comisiei</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monitorizarea</w:t>
      </w:r>
      <w:proofErr w:type="spellEnd"/>
      <w:r w:rsidRPr="00A1769F">
        <w:rPr>
          <w:rFonts w:ascii="Arial" w:hAnsi="Arial" w:cs="Arial"/>
          <w:sz w:val="22"/>
          <w:szCs w:val="22"/>
        </w:rPr>
        <w:t xml:space="preserve">, </w:t>
      </w:r>
      <w:proofErr w:type="spellStart"/>
      <w:r w:rsidRPr="00A1769F">
        <w:rPr>
          <w:rFonts w:ascii="Arial" w:hAnsi="Arial" w:cs="Arial"/>
          <w:sz w:val="22"/>
          <w:szCs w:val="22"/>
        </w:rPr>
        <w:t>coordonarea</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îndrumarea</w:t>
      </w:r>
      <w:proofErr w:type="spellEnd"/>
      <w:r w:rsidRPr="00A1769F">
        <w:rPr>
          <w:rFonts w:ascii="Arial" w:hAnsi="Arial" w:cs="Arial"/>
          <w:sz w:val="22"/>
          <w:szCs w:val="22"/>
        </w:rPr>
        <w:t xml:space="preserve"> </w:t>
      </w:r>
      <w:proofErr w:type="spellStart"/>
      <w:r w:rsidRPr="00A1769F">
        <w:rPr>
          <w:rFonts w:ascii="Arial" w:hAnsi="Arial" w:cs="Arial"/>
          <w:sz w:val="22"/>
          <w:szCs w:val="22"/>
        </w:rPr>
        <w:t>metodologică</w:t>
      </w:r>
      <w:proofErr w:type="spellEnd"/>
      <w:r w:rsidRPr="00A1769F">
        <w:rPr>
          <w:rFonts w:ascii="Arial" w:hAnsi="Arial" w:cs="Arial"/>
          <w:sz w:val="22"/>
          <w:szCs w:val="22"/>
        </w:rPr>
        <w:t xml:space="preserve"> </w:t>
      </w:r>
      <w:proofErr w:type="gramStart"/>
      <w:r w:rsidRPr="00A1769F">
        <w:rPr>
          <w:rFonts w:ascii="Arial" w:hAnsi="Arial" w:cs="Arial"/>
          <w:sz w:val="22"/>
          <w:szCs w:val="22"/>
        </w:rPr>
        <w:t>a</w:t>
      </w:r>
      <w:proofErr w:type="gramEnd"/>
      <w:r w:rsidRPr="00A1769F">
        <w:rPr>
          <w:rFonts w:ascii="Arial" w:hAnsi="Arial" w:cs="Arial"/>
          <w:sz w:val="22"/>
          <w:szCs w:val="22"/>
        </w:rPr>
        <w:t xml:space="preserve"> </w:t>
      </w:r>
      <w:proofErr w:type="spellStart"/>
      <w:r w:rsidRPr="00A1769F">
        <w:rPr>
          <w:rFonts w:ascii="Arial" w:hAnsi="Arial" w:cs="Arial"/>
          <w:sz w:val="22"/>
          <w:szCs w:val="22"/>
        </w:rPr>
        <w:t>implementării</w:t>
      </w:r>
      <w:proofErr w:type="spellEnd"/>
      <w:r w:rsidRPr="00A1769F">
        <w:rPr>
          <w:rFonts w:ascii="Arial" w:hAnsi="Arial" w:cs="Arial"/>
          <w:sz w:val="22"/>
          <w:szCs w:val="22"/>
        </w:rPr>
        <w:t>/</w:t>
      </w:r>
      <w:proofErr w:type="spellStart"/>
      <w:r w:rsidRPr="00A1769F">
        <w:rPr>
          <w:rFonts w:ascii="Arial" w:hAnsi="Arial" w:cs="Arial"/>
          <w:sz w:val="22"/>
          <w:szCs w:val="22"/>
        </w:rPr>
        <w:t>dezvoltării</w:t>
      </w:r>
      <w:proofErr w:type="spellEnd"/>
      <w:r w:rsidRPr="00A1769F">
        <w:rPr>
          <w:rFonts w:ascii="Arial" w:hAnsi="Arial" w:cs="Arial"/>
          <w:sz w:val="22"/>
          <w:szCs w:val="22"/>
        </w:rPr>
        <w:t xml:space="preserve"> </w:t>
      </w:r>
      <w:proofErr w:type="spellStart"/>
      <w:r w:rsidRPr="00A1769F">
        <w:rPr>
          <w:rFonts w:ascii="Arial" w:hAnsi="Arial" w:cs="Arial"/>
          <w:sz w:val="22"/>
          <w:szCs w:val="22"/>
        </w:rPr>
        <w:t>sistemului</w:t>
      </w:r>
      <w:proofErr w:type="spellEnd"/>
      <w:r w:rsidRPr="00A1769F">
        <w:rPr>
          <w:rFonts w:ascii="Arial" w:hAnsi="Arial" w:cs="Arial"/>
          <w:sz w:val="22"/>
          <w:szCs w:val="22"/>
        </w:rPr>
        <w:t xml:space="preserve"> de control intern/managerial, conform </w:t>
      </w:r>
      <w:proofErr w:type="spellStart"/>
      <w:r w:rsidRPr="00A1769F">
        <w:rPr>
          <w:rFonts w:ascii="Arial" w:hAnsi="Arial" w:cs="Arial"/>
          <w:sz w:val="22"/>
          <w:szCs w:val="22"/>
        </w:rPr>
        <w:t>prevederilor</w:t>
      </w:r>
      <w:proofErr w:type="spellEnd"/>
      <w:r w:rsidRPr="00A1769F">
        <w:rPr>
          <w:rFonts w:ascii="Arial" w:hAnsi="Arial" w:cs="Arial"/>
          <w:sz w:val="22"/>
          <w:szCs w:val="22"/>
        </w:rPr>
        <w:t xml:space="preserve"> OMFP nr. 600/2018. </w:t>
      </w:r>
      <w:r w:rsidRPr="00A1769F">
        <w:rPr>
          <w:rFonts w:ascii="Arial" w:hAnsi="Arial" w:cs="Arial"/>
          <w:bCs/>
          <w:iCs/>
          <w:sz w:val="22"/>
          <w:szCs w:val="22"/>
        </w:rPr>
        <w:t xml:space="preserve">Ca </w:t>
      </w:r>
      <w:proofErr w:type="spellStart"/>
      <w:r w:rsidRPr="00A1769F">
        <w:rPr>
          <w:rFonts w:ascii="Arial" w:hAnsi="Arial" w:cs="Arial"/>
          <w:bCs/>
          <w:iCs/>
          <w:sz w:val="22"/>
          <w:szCs w:val="22"/>
        </w:rPr>
        <w:t>membru</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în</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Secretariatul</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tehnic</w:t>
      </w:r>
      <w:proofErr w:type="spellEnd"/>
      <w:r w:rsidRPr="00A1769F">
        <w:rPr>
          <w:rFonts w:ascii="Arial" w:hAnsi="Arial" w:cs="Arial"/>
          <w:bCs/>
          <w:iCs/>
          <w:sz w:val="22"/>
          <w:szCs w:val="22"/>
        </w:rPr>
        <w:t xml:space="preserve"> al </w:t>
      </w:r>
      <w:proofErr w:type="spellStart"/>
      <w:r w:rsidRPr="00A1769F">
        <w:rPr>
          <w:rFonts w:ascii="Arial" w:hAnsi="Arial" w:cs="Arial"/>
          <w:bCs/>
          <w:iCs/>
          <w:sz w:val="22"/>
          <w:szCs w:val="22"/>
        </w:rPr>
        <w:t>Comisiei</w:t>
      </w:r>
      <w:proofErr w:type="spellEnd"/>
      <w:r w:rsidRPr="00A1769F">
        <w:rPr>
          <w:rFonts w:ascii="Arial" w:hAnsi="Arial" w:cs="Arial"/>
          <w:bCs/>
          <w:iCs/>
          <w:sz w:val="22"/>
          <w:szCs w:val="22"/>
        </w:rPr>
        <w:t xml:space="preserve"> SCIM am </w:t>
      </w:r>
      <w:proofErr w:type="spellStart"/>
      <w:r w:rsidRPr="00A1769F">
        <w:rPr>
          <w:rFonts w:ascii="Arial" w:hAnsi="Arial" w:cs="Arial"/>
          <w:bCs/>
          <w:iCs/>
          <w:sz w:val="22"/>
          <w:szCs w:val="22"/>
        </w:rPr>
        <w:t>centralizat</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chestionarele</w:t>
      </w:r>
      <w:proofErr w:type="spellEnd"/>
      <w:r w:rsidRPr="00A1769F">
        <w:rPr>
          <w:rFonts w:ascii="Arial" w:hAnsi="Arial" w:cs="Arial"/>
          <w:bCs/>
          <w:iCs/>
          <w:sz w:val="22"/>
          <w:szCs w:val="22"/>
        </w:rPr>
        <w:t xml:space="preserve"> de </w:t>
      </w:r>
      <w:proofErr w:type="spellStart"/>
      <w:r w:rsidRPr="00A1769F">
        <w:rPr>
          <w:rFonts w:ascii="Arial" w:hAnsi="Arial" w:cs="Arial"/>
          <w:bCs/>
          <w:iCs/>
          <w:sz w:val="22"/>
          <w:szCs w:val="22"/>
        </w:rPr>
        <w:t>autoevaluare</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pentru</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toate</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structurile</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funcționale</w:t>
      </w:r>
      <w:proofErr w:type="spellEnd"/>
      <w:r w:rsidRPr="00A1769F">
        <w:rPr>
          <w:rFonts w:ascii="Arial" w:hAnsi="Arial" w:cs="Arial"/>
          <w:bCs/>
          <w:iCs/>
          <w:sz w:val="22"/>
          <w:szCs w:val="22"/>
        </w:rPr>
        <w:t xml:space="preserve"> ale </w:t>
      </w:r>
      <w:proofErr w:type="spellStart"/>
      <w:r w:rsidRPr="00A1769F">
        <w:rPr>
          <w:rFonts w:ascii="Arial" w:hAnsi="Arial" w:cs="Arial"/>
          <w:bCs/>
          <w:iCs/>
          <w:sz w:val="22"/>
          <w:szCs w:val="22"/>
        </w:rPr>
        <w:t>aparatului</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propriu</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și</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unităților</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subordonate</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rezultând</w:t>
      </w:r>
      <w:proofErr w:type="spellEnd"/>
      <w:r w:rsidRPr="00A1769F">
        <w:rPr>
          <w:rFonts w:ascii="Arial" w:hAnsi="Arial" w:cs="Arial"/>
          <w:bCs/>
          <w:iCs/>
          <w:sz w:val="22"/>
          <w:szCs w:val="22"/>
        </w:rPr>
        <w:t xml:space="preserve"> </w:t>
      </w:r>
      <w:proofErr w:type="spellStart"/>
      <w:r w:rsidRPr="00A1769F">
        <w:rPr>
          <w:rFonts w:ascii="Arial" w:hAnsi="Arial" w:cs="Arial"/>
          <w:bCs/>
          <w:iCs/>
          <w:sz w:val="22"/>
          <w:szCs w:val="22"/>
        </w:rPr>
        <w:t>raportul</w:t>
      </w:r>
      <w:proofErr w:type="spellEnd"/>
      <w:r w:rsidRPr="00A1769F">
        <w:rPr>
          <w:rFonts w:ascii="Arial" w:hAnsi="Arial" w:cs="Arial"/>
          <w:bCs/>
          <w:iCs/>
          <w:sz w:val="22"/>
          <w:szCs w:val="22"/>
        </w:rPr>
        <w:t xml:space="preserve"> </w:t>
      </w:r>
      <w:proofErr w:type="spellStart"/>
      <w:r w:rsidRPr="00A1769F">
        <w:rPr>
          <w:rFonts w:ascii="Arial" w:hAnsi="Arial" w:cs="Arial"/>
          <w:bCs/>
          <w:sz w:val="22"/>
          <w:szCs w:val="22"/>
        </w:rPr>
        <w:t>asupra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sistemului</w:t>
      </w:r>
      <w:proofErr w:type="spellEnd"/>
      <w:r w:rsidRPr="00A1769F">
        <w:rPr>
          <w:rFonts w:ascii="Arial" w:hAnsi="Arial" w:cs="Arial"/>
          <w:bCs/>
          <w:sz w:val="22"/>
          <w:szCs w:val="22"/>
        </w:rPr>
        <w:t xml:space="preserve"> de control intern managerial la data de 31 </w:t>
      </w:r>
      <w:proofErr w:type="spellStart"/>
      <w:r w:rsidRPr="00A1769F">
        <w:rPr>
          <w:rFonts w:ascii="Arial" w:hAnsi="Arial" w:cs="Arial"/>
          <w:bCs/>
          <w:sz w:val="22"/>
          <w:szCs w:val="22"/>
        </w:rPr>
        <w:t>decembrie</w:t>
      </w:r>
      <w:proofErr w:type="spellEnd"/>
      <w:r w:rsidRPr="00A1769F">
        <w:rPr>
          <w:rFonts w:ascii="Arial" w:hAnsi="Arial" w:cs="Arial"/>
          <w:bCs/>
          <w:sz w:val="22"/>
          <w:szCs w:val="22"/>
        </w:rPr>
        <w:t xml:space="preserve"> 2020.</w:t>
      </w:r>
    </w:p>
    <w:p w14:paraId="1E7942D8" w14:textId="77777777" w:rsidR="00D415A9" w:rsidRPr="00A1769F" w:rsidRDefault="00D415A9" w:rsidP="00D415A9">
      <w:pPr>
        <w:pStyle w:val="Indentcorptext"/>
        <w:ind w:firstLine="851"/>
        <w:rPr>
          <w:bCs/>
          <w:iCs/>
          <w:sz w:val="22"/>
          <w:szCs w:val="22"/>
        </w:rPr>
      </w:pPr>
      <w:proofErr w:type="spellStart"/>
      <w:r w:rsidRPr="00A1769F">
        <w:rPr>
          <w:bCs/>
          <w:iCs/>
          <w:sz w:val="22"/>
          <w:szCs w:val="22"/>
        </w:rPr>
        <w:t>În</w:t>
      </w:r>
      <w:proofErr w:type="spellEnd"/>
      <w:r w:rsidRPr="00A1769F">
        <w:rPr>
          <w:bCs/>
          <w:iCs/>
          <w:sz w:val="22"/>
          <w:szCs w:val="22"/>
        </w:rPr>
        <w:t xml:space="preserve"> </w:t>
      </w:r>
      <w:proofErr w:type="spellStart"/>
      <w:r w:rsidRPr="00A1769F">
        <w:rPr>
          <w:bCs/>
          <w:iCs/>
          <w:sz w:val="22"/>
          <w:szCs w:val="22"/>
        </w:rPr>
        <w:t>cursului</w:t>
      </w:r>
      <w:proofErr w:type="spellEnd"/>
      <w:r w:rsidRPr="00A1769F">
        <w:rPr>
          <w:bCs/>
          <w:iCs/>
          <w:sz w:val="22"/>
          <w:szCs w:val="22"/>
        </w:rPr>
        <w:t xml:space="preserve"> </w:t>
      </w:r>
      <w:proofErr w:type="spellStart"/>
      <w:r w:rsidRPr="00A1769F">
        <w:rPr>
          <w:bCs/>
          <w:iCs/>
          <w:sz w:val="22"/>
          <w:szCs w:val="22"/>
        </w:rPr>
        <w:t>anului</w:t>
      </w:r>
      <w:proofErr w:type="spellEnd"/>
      <w:r w:rsidRPr="00A1769F">
        <w:rPr>
          <w:bCs/>
          <w:iCs/>
          <w:sz w:val="22"/>
          <w:szCs w:val="22"/>
        </w:rPr>
        <w:t xml:space="preserve"> 2020 nu au </w:t>
      </w:r>
      <w:proofErr w:type="spellStart"/>
      <w:r w:rsidRPr="00A1769F">
        <w:rPr>
          <w:bCs/>
          <w:iCs/>
          <w:sz w:val="22"/>
          <w:szCs w:val="22"/>
        </w:rPr>
        <w:t>fost</w:t>
      </w:r>
      <w:proofErr w:type="spellEnd"/>
      <w:r w:rsidRPr="00A1769F">
        <w:rPr>
          <w:bCs/>
          <w:iCs/>
          <w:sz w:val="22"/>
          <w:szCs w:val="22"/>
        </w:rPr>
        <w:t xml:space="preserve"> </w:t>
      </w:r>
      <w:proofErr w:type="spellStart"/>
      <w:r w:rsidRPr="00A1769F">
        <w:rPr>
          <w:bCs/>
          <w:iCs/>
          <w:sz w:val="22"/>
          <w:szCs w:val="22"/>
        </w:rPr>
        <w:t>revizuite</w:t>
      </w:r>
      <w:proofErr w:type="spellEnd"/>
      <w:r w:rsidRPr="00A1769F">
        <w:rPr>
          <w:bCs/>
          <w:iCs/>
          <w:sz w:val="22"/>
          <w:szCs w:val="22"/>
        </w:rPr>
        <w:t xml:space="preserve"> </w:t>
      </w:r>
      <w:proofErr w:type="spellStart"/>
      <w:r w:rsidRPr="00A1769F">
        <w:rPr>
          <w:bCs/>
          <w:iCs/>
          <w:sz w:val="22"/>
          <w:szCs w:val="22"/>
        </w:rPr>
        <w:t>procedurile</w:t>
      </w:r>
      <w:proofErr w:type="spellEnd"/>
      <w:r w:rsidRPr="00A1769F">
        <w:rPr>
          <w:bCs/>
          <w:iCs/>
          <w:sz w:val="22"/>
          <w:szCs w:val="22"/>
        </w:rPr>
        <w:t xml:space="preserve"> </w:t>
      </w:r>
      <w:proofErr w:type="spellStart"/>
      <w:r w:rsidRPr="00A1769F">
        <w:rPr>
          <w:bCs/>
          <w:iCs/>
          <w:sz w:val="22"/>
          <w:szCs w:val="22"/>
        </w:rPr>
        <w:t>operaționale</w:t>
      </w:r>
      <w:proofErr w:type="spellEnd"/>
      <w:r w:rsidRPr="00A1769F">
        <w:rPr>
          <w:bCs/>
          <w:iCs/>
          <w:sz w:val="22"/>
          <w:szCs w:val="22"/>
        </w:rPr>
        <w:t xml:space="preserve"> </w:t>
      </w:r>
      <w:proofErr w:type="spellStart"/>
      <w:r w:rsidRPr="00A1769F">
        <w:rPr>
          <w:bCs/>
          <w:iCs/>
          <w:sz w:val="22"/>
          <w:szCs w:val="22"/>
        </w:rPr>
        <w:t>pentru</w:t>
      </w:r>
      <w:proofErr w:type="spellEnd"/>
      <w:r w:rsidRPr="00A1769F">
        <w:rPr>
          <w:bCs/>
          <w:iCs/>
          <w:sz w:val="22"/>
          <w:szCs w:val="22"/>
        </w:rPr>
        <w:t xml:space="preserve"> </w:t>
      </w:r>
      <w:proofErr w:type="spellStart"/>
      <w:r w:rsidRPr="00A1769F">
        <w:rPr>
          <w:bCs/>
          <w:iCs/>
          <w:sz w:val="22"/>
          <w:szCs w:val="22"/>
        </w:rPr>
        <w:t>activitatea</w:t>
      </w:r>
      <w:proofErr w:type="spellEnd"/>
      <w:r w:rsidRPr="00A1769F">
        <w:rPr>
          <w:bCs/>
          <w:iCs/>
          <w:sz w:val="22"/>
          <w:szCs w:val="22"/>
        </w:rPr>
        <w:t xml:space="preserve"> </w:t>
      </w:r>
      <w:proofErr w:type="spellStart"/>
      <w:r w:rsidRPr="00A1769F">
        <w:rPr>
          <w:bCs/>
          <w:iCs/>
          <w:sz w:val="22"/>
          <w:szCs w:val="22"/>
        </w:rPr>
        <w:t>proprie</w:t>
      </w:r>
      <w:proofErr w:type="spellEnd"/>
      <w:r w:rsidRPr="00A1769F">
        <w:rPr>
          <w:bCs/>
          <w:iCs/>
          <w:sz w:val="22"/>
          <w:szCs w:val="22"/>
        </w:rPr>
        <w:t>.</w:t>
      </w:r>
    </w:p>
    <w:p w14:paraId="2D0607D3" w14:textId="77777777" w:rsidR="00D415A9" w:rsidRPr="00A1769F" w:rsidRDefault="00D415A9" w:rsidP="00D415A9">
      <w:pPr>
        <w:pStyle w:val="Indentcorptext"/>
        <w:ind w:firstLine="851"/>
        <w:rPr>
          <w:b/>
          <w:iCs/>
          <w:sz w:val="22"/>
          <w:szCs w:val="22"/>
        </w:rPr>
      </w:pPr>
      <w:proofErr w:type="spellStart"/>
      <w:r w:rsidRPr="00A1769F">
        <w:rPr>
          <w:b/>
          <w:iCs/>
          <w:sz w:val="22"/>
          <w:szCs w:val="22"/>
        </w:rPr>
        <w:t>Rezultat</w:t>
      </w:r>
      <w:proofErr w:type="spellEnd"/>
      <w:r w:rsidRPr="00A1769F">
        <w:rPr>
          <w:b/>
          <w:iCs/>
          <w:sz w:val="22"/>
          <w:szCs w:val="22"/>
        </w:rPr>
        <w:t>:</w:t>
      </w:r>
    </w:p>
    <w:p w14:paraId="5B66FBB3" w14:textId="77777777" w:rsidR="00D415A9" w:rsidRPr="00A1769F" w:rsidRDefault="00D415A9" w:rsidP="00D415A9">
      <w:pPr>
        <w:pStyle w:val="Indentcorptext"/>
        <w:ind w:firstLine="851"/>
        <w:rPr>
          <w:bCs/>
          <w:iCs/>
          <w:sz w:val="22"/>
          <w:szCs w:val="22"/>
        </w:rPr>
      </w:pPr>
      <w:proofErr w:type="spellStart"/>
      <w:r w:rsidRPr="00A1769F">
        <w:rPr>
          <w:bCs/>
          <w:iCs/>
          <w:sz w:val="22"/>
          <w:szCs w:val="22"/>
        </w:rPr>
        <w:t>Resursa</w:t>
      </w:r>
      <w:proofErr w:type="spellEnd"/>
      <w:r w:rsidRPr="00A1769F">
        <w:rPr>
          <w:bCs/>
          <w:iCs/>
          <w:sz w:val="22"/>
          <w:szCs w:val="22"/>
        </w:rPr>
        <w:t xml:space="preserve"> de </w:t>
      </w:r>
      <w:proofErr w:type="spellStart"/>
      <w:r w:rsidRPr="00A1769F">
        <w:rPr>
          <w:bCs/>
          <w:iCs/>
          <w:sz w:val="22"/>
          <w:szCs w:val="22"/>
        </w:rPr>
        <w:t>timp</w:t>
      </w:r>
      <w:proofErr w:type="spellEnd"/>
      <w:r w:rsidRPr="00A1769F">
        <w:rPr>
          <w:bCs/>
          <w:iCs/>
          <w:sz w:val="22"/>
          <w:szCs w:val="22"/>
        </w:rPr>
        <w:t xml:space="preserve"> </w:t>
      </w:r>
      <w:proofErr w:type="spellStart"/>
      <w:r w:rsidRPr="00A1769F">
        <w:rPr>
          <w:bCs/>
          <w:iCs/>
          <w:sz w:val="22"/>
          <w:szCs w:val="22"/>
        </w:rPr>
        <w:t>necesară</w:t>
      </w:r>
      <w:proofErr w:type="spellEnd"/>
      <w:r w:rsidRPr="00A1769F">
        <w:rPr>
          <w:bCs/>
          <w:iCs/>
          <w:sz w:val="22"/>
          <w:szCs w:val="22"/>
        </w:rPr>
        <w:t xml:space="preserve"> </w:t>
      </w:r>
      <w:proofErr w:type="spellStart"/>
      <w:r w:rsidRPr="00A1769F">
        <w:rPr>
          <w:bCs/>
          <w:iCs/>
          <w:sz w:val="22"/>
          <w:szCs w:val="22"/>
        </w:rPr>
        <w:t>pentru</w:t>
      </w:r>
      <w:proofErr w:type="spellEnd"/>
      <w:r w:rsidRPr="00A1769F">
        <w:rPr>
          <w:bCs/>
          <w:iCs/>
          <w:sz w:val="22"/>
          <w:szCs w:val="22"/>
        </w:rPr>
        <w:t xml:space="preserve"> </w:t>
      </w:r>
      <w:proofErr w:type="spellStart"/>
      <w:r w:rsidRPr="00A1769F">
        <w:rPr>
          <w:bCs/>
          <w:iCs/>
          <w:sz w:val="22"/>
          <w:szCs w:val="22"/>
        </w:rPr>
        <w:t>documentarea</w:t>
      </w:r>
      <w:proofErr w:type="spellEnd"/>
      <w:r w:rsidRPr="00A1769F">
        <w:rPr>
          <w:bCs/>
          <w:iCs/>
          <w:sz w:val="22"/>
          <w:szCs w:val="22"/>
        </w:rPr>
        <w:t xml:space="preserve">, </w:t>
      </w:r>
      <w:proofErr w:type="spellStart"/>
      <w:r w:rsidRPr="00A1769F">
        <w:rPr>
          <w:bCs/>
          <w:iCs/>
          <w:sz w:val="22"/>
          <w:szCs w:val="22"/>
        </w:rPr>
        <w:t>analiza</w:t>
      </w:r>
      <w:proofErr w:type="spellEnd"/>
      <w:r w:rsidRPr="00A1769F">
        <w:rPr>
          <w:bCs/>
          <w:iCs/>
          <w:sz w:val="22"/>
          <w:szCs w:val="22"/>
        </w:rPr>
        <w:t xml:space="preserve"> </w:t>
      </w:r>
      <w:proofErr w:type="spellStart"/>
      <w:r w:rsidRPr="00A1769F">
        <w:rPr>
          <w:bCs/>
          <w:iCs/>
          <w:sz w:val="22"/>
          <w:szCs w:val="22"/>
        </w:rPr>
        <w:t>și</w:t>
      </w:r>
      <w:proofErr w:type="spellEnd"/>
      <w:r w:rsidRPr="00A1769F">
        <w:rPr>
          <w:bCs/>
          <w:iCs/>
          <w:sz w:val="22"/>
          <w:szCs w:val="22"/>
        </w:rPr>
        <w:t xml:space="preserve"> </w:t>
      </w:r>
      <w:proofErr w:type="spellStart"/>
      <w:r w:rsidRPr="00A1769F">
        <w:rPr>
          <w:bCs/>
          <w:iCs/>
          <w:sz w:val="22"/>
          <w:szCs w:val="22"/>
        </w:rPr>
        <w:t>elaborarea</w:t>
      </w:r>
      <w:proofErr w:type="spellEnd"/>
      <w:r w:rsidRPr="00A1769F">
        <w:rPr>
          <w:bCs/>
          <w:iCs/>
          <w:sz w:val="22"/>
          <w:szCs w:val="22"/>
        </w:rPr>
        <w:t xml:space="preserve"> </w:t>
      </w:r>
      <w:proofErr w:type="spellStart"/>
      <w:r w:rsidRPr="00A1769F">
        <w:rPr>
          <w:bCs/>
          <w:iCs/>
          <w:sz w:val="22"/>
          <w:szCs w:val="22"/>
        </w:rPr>
        <w:t>procedurilor</w:t>
      </w:r>
      <w:proofErr w:type="spellEnd"/>
      <w:r w:rsidRPr="00A1769F">
        <w:rPr>
          <w:bCs/>
          <w:iCs/>
          <w:sz w:val="22"/>
          <w:szCs w:val="22"/>
        </w:rPr>
        <w:t xml:space="preserve"> </w:t>
      </w:r>
      <w:proofErr w:type="spellStart"/>
      <w:r w:rsidRPr="00A1769F">
        <w:rPr>
          <w:bCs/>
          <w:iCs/>
          <w:sz w:val="22"/>
          <w:szCs w:val="22"/>
        </w:rPr>
        <w:t>operaționale</w:t>
      </w:r>
      <w:proofErr w:type="spellEnd"/>
      <w:r w:rsidRPr="00A1769F">
        <w:rPr>
          <w:bCs/>
          <w:iCs/>
          <w:sz w:val="22"/>
          <w:szCs w:val="22"/>
        </w:rPr>
        <w:t xml:space="preserve"> </w:t>
      </w:r>
      <w:proofErr w:type="spellStart"/>
      <w:r w:rsidRPr="00A1769F">
        <w:rPr>
          <w:bCs/>
          <w:iCs/>
          <w:sz w:val="22"/>
          <w:szCs w:val="22"/>
        </w:rPr>
        <w:t>și</w:t>
      </w:r>
      <w:proofErr w:type="spellEnd"/>
      <w:r w:rsidRPr="00A1769F">
        <w:rPr>
          <w:bCs/>
          <w:iCs/>
          <w:sz w:val="22"/>
          <w:szCs w:val="22"/>
        </w:rPr>
        <w:t xml:space="preserve"> a </w:t>
      </w:r>
      <w:proofErr w:type="spellStart"/>
      <w:r w:rsidRPr="00A1769F">
        <w:rPr>
          <w:bCs/>
          <w:iCs/>
          <w:sz w:val="22"/>
          <w:szCs w:val="22"/>
        </w:rPr>
        <w:t>politicilor</w:t>
      </w:r>
      <w:proofErr w:type="spellEnd"/>
      <w:r w:rsidRPr="00A1769F">
        <w:rPr>
          <w:bCs/>
          <w:iCs/>
          <w:sz w:val="22"/>
          <w:szCs w:val="22"/>
        </w:rPr>
        <w:t xml:space="preserve"> de </w:t>
      </w:r>
      <w:proofErr w:type="spellStart"/>
      <w:r w:rsidRPr="00A1769F">
        <w:rPr>
          <w:bCs/>
          <w:iCs/>
          <w:sz w:val="22"/>
          <w:szCs w:val="22"/>
        </w:rPr>
        <w:t>securitate</w:t>
      </w:r>
      <w:proofErr w:type="spellEnd"/>
      <w:r w:rsidRPr="00A1769F">
        <w:rPr>
          <w:bCs/>
          <w:iCs/>
          <w:sz w:val="22"/>
          <w:szCs w:val="22"/>
        </w:rPr>
        <w:t xml:space="preserve"> </w:t>
      </w:r>
      <w:proofErr w:type="spellStart"/>
      <w:r w:rsidRPr="00A1769F">
        <w:rPr>
          <w:bCs/>
          <w:iCs/>
          <w:sz w:val="22"/>
          <w:szCs w:val="22"/>
        </w:rPr>
        <w:t>este</w:t>
      </w:r>
      <w:proofErr w:type="spellEnd"/>
      <w:r w:rsidRPr="00A1769F">
        <w:rPr>
          <w:bCs/>
          <w:iCs/>
          <w:sz w:val="22"/>
          <w:szCs w:val="22"/>
        </w:rPr>
        <w:t xml:space="preserve"> </w:t>
      </w:r>
      <w:proofErr w:type="spellStart"/>
      <w:r w:rsidRPr="00A1769F">
        <w:rPr>
          <w:bCs/>
          <w:iCs/>
          <w:sz w:val="22"/>
          <w:szCs w:val="22"/>
        </w:rPr>
        <w:t>insuficientă</w:t>
      </w:r>
      <w:proofErr w:type="spellEnd"/>
      <w:r w:rsidRPr="00A1769F">
        <w:rPr>
          <w:bCs/>
          <w:iCs/>
          <w:sz w:val="22"/>
          <w:szCs w:val="22"/>
        </w:rPr>
        <w:t xml:space="preserve"> </w:t>
      </w:r>
      <w:proofErr w:type="spellStart"/>
      <w:r w:rsidRPr="00A1769F">
        <w:rPr>
          <w:bCs/>
          <w:iCs/>
          <w:sz w:val="22"/>
          <w:szCs w:val="22"/>
        </w:rPr>
        <w:t>pentru</w:t>
      </w:r>
      <w:proofErr w:type="spellEnd"/>
      <w:r w:rsidRPr="00A1769F">
        <w:rPr>
          <w:bCs/>
          <w:iCs/>
          <w:sz w:val="22"/>
          <w:szCs w:val="22"/>
        </w:rPr>
        <w:t xml:space="preserve"> un </w:t>
      </w:r>
      <w:proofErr w:type="spellStart"/>
      <w:r w:rsidRPr="00A1769F">
        <w:rPr>
          <w:bCs/>
          <w:iCs/>
          <w:sz w:val="22"/>
          <w:szCs w:val="22"/>
        </w:rPr>
        <w:t>singur</w:t>
      </w:r>
      <w:proofErr w:type="spellEnd"/>
      <w:r w:rsidRPr="00A1769F">
        <w:rPr>
          <w:bCs/>
          <w:iCs/>
          <w:sz w:val="22"/>
          <w:szCs w:val="22"/>
        </w:rPr>
        <w:t xml:space="preserve"> </w:t>
      </w:r>
      <w:proofErr w:type="spellStart"/>
      <w:r w:rsidRPr="00A1769F">
        <w:rPr>
          <w:bCs/>
          <w:iCs/>
          <w:sz w:val="22"/>
          <w:szCs w:val="22"/>
        </w:rPr>
        <w:t>angajat</w:t>
      </w:r>
      <w:proofErr w:type="spellEnd"/>
      <w:r w:rsidRPr="00A1769F">
        <w:rPr>
          <w:bCs/>
          <w:iCs/>
          <w:sz w:val="22"/>
          <w:szCs w:val="22"/>
        </w:rPr>
        <w:t xml:space="preserve"> la </w:t>
      </w:r>
      <w:proofErr w:type="spellStart"/>
      <w:r w:rsidRPr="00A1769F">
        <w:rPr>
          <w:bCs/>
          <w:iCs/>
          <w:sz w:val="22"/>
          <w:szCs w:val="22"/>
        </w:rPr>
        <w:t>Compartimentul</w:t>
      </w:r>
      <w:proofErr w:type="spellEnd"/>
      <w:r w:rsidRPr="00A1769F">
        <w:rPr>
          <w:bCs/>
          <w:iCs/>
          <w:sz w:val="22"/>
          <w:szCs w:val="22"/>
        </w:rPr>
        <w:t xml:space="preserve"> </w:t>
      </w:r>
      <w:proofErr w:type="spellStart"/>
      <w:r w:rsidRPr="00A1769F">
        <w:rPr>
          <w:bCs/>
          <w:iCs/>
          <w:sz w:val="22"/>
          <w:szCs w:val="22"/>
        </w:rPr>
        <w:t>Informatică</w:t>
      </w:r>
      <w:proofErr w:type="spellEnd"/>
      <w:r w:rsidRPr="00A1769F">
        <w:rPr>
          <w:bCs/>
          <w:iCs/>
          <w:sz w:val="22"/>
          <w:szCs w:val="22"/>
        </w:rPr>
        <w:t xml:space="preserve">. </w:t>
      </w:r>
      <w:proofErr w:type="spellStart"/>
      <w:r w:rsidRPr="00A1769F">
        <w:rPr>
          <w:bCs/>
          <w:iCs/>
          <w:sz w:val="22"/>
          <w:szCs w:val="22"/>
        </w:rPr>
        <w:t>Acest</w:t>
      </w:r>
      <w:proofErr w:type="spellEnd"/>
      <w:r w:rsidRPr="00A1769F">
        <w:rPr>
          <w:bCs/>
          <w:iCs/>
          <w:sz w:val="22"/>
          <w:szCs w:val="22"/>
        </w:rPr>
        <w:t xml:space="preserve"> </w:t>
      </w:r>
      <w:proofErr w:type="spellStart"/>
      <w:r w:rsidRPr="00A1769F">
        <w:rPr>
          <w:bCs/>
          <w:iCs/>
          <w:sz w:val="22"/>
          <w:szCs w:val="22"/>
        </w:rPr>
        <w:t>neajuns</w:t>
      </w:r>
      <w:proofErr w:type="spellEnd"/>
      <w:r w:rsidRPr="00A1769F">
        <w:rPr>
          <w:bCs/>
          <w:iCs/>
          <w:sz w:val="22"/>
          <w:szCs w:val="22"/>
        </w:rPr>
        <w:t xml:space="preserve"> a </w:t>
      </w:r>
      <w:proofErr w:type="spellStart"/>
      <w:r w:rsidRPr="00A1769F">
        <w:rPr>
          <w:bCs/>
          <w:iCs/>
          <w:sz w:val="22"/>
          <w:szCs w:val="22"/>
        </w:rPr>
        <w:t>condus</w:t>
      </w:r>
      <w:proofErr w:type="spellEnd"/>
      <w:r w:rsidRPr="00A1769F">
        <w:rPr>
          <w:bCs/>
          <w:iCs/>
          <w:sz w:val="22"/>
          <w:szCs w:val="22"/>
        </w:rPr>
        <w:t xml:space="preserve"> la </w:t>
      </w:r>
      <w:proofErr w:type="spellStart"/>
      <w:r w:rsidRPr="00A1769F">
        <w:rPr>
          <w:bCs/>
          <w:iCs/>
          <w:sz w:val="22"/>
          <w:szCs w:val="22"/>
        </w:rPr>
        <w:t>depistarea</w:t>
      </w:r>
      <w:proofErr w:type="spellEnd"/>
      <w:r w:rsidRPr="00A1769F">
        <w:rPr>
          <w:bCs/>
          <w:iCs/>
          <w:sz w:val="22"/>
          <w:szCs w:val="22"/>
        </w:rPr>
        <w:t xml:space="preserve"> </w:t>
      </w:r>
      <w:proofErr w:type="spellStart"/>
      <w:r w:rsidRPr="00A1769F">
        <w:rPr>
          <w:bCs/>
          <w:iCs/>
          <w:sz w:val="22"/>
          <w:szCs w:val="22"/>
        </w:rPr>
        <w:t>unui</w:t>
      </w:r>
      <w:proofErr w:type="spellEnd"/>
      <w:r w:rsidRPr="00A1769F">
        <w:rPr>
          <w:bCs/>
          <w:iCs/>
          <w:sz w:val="22"/>
          <w:szCs w:val="22"/>
        </w:rPr>
        <w:t xml:space="preserve"> </w:t>
      </w:r>
      <w:proofErr w:type="spellStart"/>
      <w:r w:rsidRPr="00A1769F">
        <w:rPr>
          <w:bCs/>
          <w:iCs/>
          <w:sz w:val="22"/>
          <w:szCs w:val="22"/>
        </w:rPr>
        <w:t>număr</w:t>
      </w:r>
      <w:proofErr w:type="spellEnd"/>
      <w:r w:rsidRPr="00A1769F">
        <w:rPr>
          <w:bCs/>
          <w:iCs/>
          <w:sz w:val="22"/>
          <w:szCs w:val="22"/>
        </w:rPr>
        <w:t xml:space="preserve"> de </w:t>
      </w:r>
      <w:proofErr w:type="spellStart"/>
      <w:r w:rsidRPr="00A1769F">
        <w:rPr>
          <w:bCs/>
          <w:iCs/>
          <w:sz w:val="22"/>
          <w:szCs w:val="22"/>
        </w:rPr>
        <w:t>neconformități</w:t>
      </w:r>
      <w:proofErr w:type="spellEnd"/>
      <w:r w:rsidRPr="00A1769F">
        <w:rPr>
          <w:bCs/>
          <w:iCs/>
          <w:sz w:val="22"/>
          <w:szCs w:val="22"/>
        </w:rPr>
        <w:t xml:space="preserve">, </w:t>
      </w:r>
      <w:proofErr w:type="spellStart"/>
      <w:r w:rsidRPr="00A1769F">
        <w:rPr>
          <w:bCs/>
          <w:iCs/>
          <w:sz w:val="22"/>
          <w:szCs w:val="22"/>
        </w:rPr>
        <w:t>atât</w:t>
      </w:r>
      <w:proofErr w:type="spellEnd"/>
      <w:r w:rsidRPr="00A1769F">
        <w:rPr>
          <w:bCs/>
          <w:iCs/>
          <w:sz w:val="22"/>
          <w:szCs w:val="22"/>
        </w:rPr>
        <w:t xml:space="preserve"> </w:t>
      </w:r>
      <w:proofErr w:type="spellStart"/>
      <w:r w:rsidRPr="00A1769F">
        <w:rPr>
          <w:bCs/>
          <w:iCs/>
          <w:sz w:val="22"/>
          <w:szCs w:val="22"/>
        </w:rPr>
        <w:t>în</w:t>
      </w:r>
      <w:proofErr w:type="spellEnd"/>
      <w:r w:rsidRPr="00A1769F">
        <w:rPr>
          <w:bCs/>
          <w:iCs/>
          <w:sz w:val="22"/>
          <w:szCs w:val="22"/>
        </w:rPr>
        <w:t xml:space="preserve"> </w:t>
      </w:r>
      <w:proofErr w:type="spellStart"/>
      <w:r w:rsidRPr="00A1769F">
        <w:rPr>
          <w:bCs/>
          <w:iCs/>
          <w:sz w:val="22"/>
          <w:szCs w:val="22"/>
        </w:rPr>
        <w:t>cadrul</w:t>
      </w:r>
      <w:proofErr w:type="spellEnd"/>
      <w:r w:rsidRPr="00A1769F">
        <w:rPr>
          <w:bCs/>
          <w:iCs/>
          <w:sz w:val="22"/>
          <w:szCs w:val="22"/>
        </w:rPr>
        <w:t xml:space="preserve"> </w:t>
      </w:r>
      <w:proofErr w:type="spellStart"/>
      <w:r w:rsidRPr="00A1769F">
        <w:rPr>
          <w:bCs/>
          <w:iCs/>
          <w:sz w:val="22"/>
          <w:szCs w:val="22"/>
        </w:rPr>
        <w:t>misiunilor</w:t>
      </w:r>
      <w:proofErr w:type="spellEnd"/>
      <w:r w:rsidRPr="00A1769F">
        <w:rPr>
          <w:bCs/>
          <w:iCs/>
          <w:sz w:val="22"/>
          <w:szCs w:val="22"/>
        </w:rPr>
        <w:t xml:space="preserve"> de audit extern de </w:t>
      </w:r>
      <w:proofErr w:type="spellStart"/>
      <w:r w:rsidRPr="00A1769F">
        <w:rPr>
          <w:bCs/>
          <w:iCs/>
          <w:sz w:val="22"/>
          <w:szCs w:val="22"/>
        </w:rPr>
        <w:t>specialitate</w:t>
      </w:r>
      <w:proofErr w:type="spellEnd"/>
      <w:r w:rsidRPr="00A1769F">
        <w:rPr>
          <w:bCs/>
          <w:iCs/>
          <w:sz w:val="22"/>
          <w:szCs w:val="22"/>
        </w:rPr>
        <w:t xml:space="preserve">, </w:t>
      </w:r>
      <w:proofErr w:type="spellStart"/>
      <w:r w:rsidRPr="00A1769F">
        <w:rPr>
          <w:bCs/>
          <w:iCs/>
          <w:sz w:val="22"/>
          <w:szCs w:val="22"/>
        </w:rPr>
        <w:t>cât</w:t>
      </w:r>
      <w:proofErr w:type="spellEnd"/>
      <w:r w:rsidRPr="00A1769F">
        <w:rPr>
          <w:bCs/>
          <w:iCs/>
          <w:sz w:val="22"/>
          <w:szCs w:val="22"/>
        </w:rPr>
        <w:t xml:space="preserve"> </w:t>
      </w:r>
      <w:proofErr w:type="spellStart"/>
      <w:r w:rsidRPr="00A1769F">
        <w:rPr>
          <w:bCs/>
          <w:iCs/>
          <w:sz w:val="22"/>
          <w:szCs w:val="22"/>
        </w:rPr>
        <w:t>și</w:t>
      </w:r>
      <w:proofErr w:type="spellEnd"/>
      <w:r w:rsidRPr="00A1769F">
        <w:rPr>
          <w:bCs/>
          <w:iCs/>
          <w:sz w:val="22"/>
          <w:szCs w:val="22"/>
        </w:rPr>
        <w:t xml:space="preserve"> </w:t>
      </w:r>
      <w:proofErr w:type="spellStart"/>
      <w:r w:rsidRPr="00A1769F">
        <w:rPr>
          <w:bCs/>
          <w:iCs/>
          <w:sz w:val="22"/>
          <w:szCs w:val="22"/>
        </w:rPr>
        <w:t>în</w:t>
      </w:r>
      <w:proofErr w:type="spellEnd"/>
      <w:r w:rsidRPr="00A1769F">
        <w:rPr>
          <w:bCs/>
          <w:iCs/>
          <w:sz w:val="22"/>
          <w:szCs w:val="22"/>
        </w:rPr>
        <w:t xml:space="preserve"> </w:t>
      </w:r>
      <w:proofErr w:type="spellStart"/>
      <w:r w:rsidRPr="00A1769F">
        <w:rPr>
          <w:bCs/>
          <w:iCs/>
          <w:sz w:val="22"/>
          <w:szCs w:val="22"/>
        </w:rPr>
        <w:t>auditul</w:t>
      </w:r>
      <w:proofErr w:type="spellEnd"/>
      <w:r w:rsidRPr="00A1769F">
        <w:rPr>
          <w:bCs/>
          <w:iCs/>
          <w:sz w:val="22"/>
          <w:szCs w:val="22"/>
        </w:rPr>
        <w:t xml:space="preserve"> intern.</w:t>
      </w:r>
    </w:p>
    <w:p w14:paraId="18D2D7E6" w14:textId="77777777" w:rsidR="00D415A9" w:rsidRPr="00A1769F" w:rsidRDefault="00D415A9" w:rsidP="00D415A9">
      <w:pPr>
        <w:pStyle w:val="Indentcorptext"/>
        <w:ind w:firstLine="851"/>
        <w:rPr>
          <w:b/>
          <w:i/>
          <w:sz w:val="22"/>
          <w:szCs w:val="22"/>
          <w:u w:val="single"/>
        </w:rPr>
      </w:pPr>
    </w:p>
    <w:p w14:paraId="6BB14C2C" w14:textId="77777777" w:rsidR="00D415A9" w:rsidRPr="00A1769F" w:rsidRDefault="00D415A9" w:rsidP="00D415A9">
      <w:pPr>
        <w:ind w:firstLine="851"/>
        <w:jc w:val="both"/>
        <w:rPr>
          <w:rFonts w:ascii="Arial" w:hAnsi="Arial" w:cs="Arial"/>
          <w:b/>
          <w:bCs/>
          <w:i/>
          <w:iCs/>
          <w:sz w:val="22"/>
          <w:szCs w:val="22"/>
          <w:u w:val="single"/>
        </w:rPr>
      </w:pPr>
      <w:r w:rsidRPr="00A1769F">
        <w:rPr>
          <w:rFonts w:ascii="Arial" w:hAnsi="Arial" w:cs="Arial"/>
          <w:b/>
          <w:bCs/>
          <w:i/>
          <w:iCs/>
          <w:sz w:val="22"/>
          <w:szCs w:val="22"/>
          <w:u w:val="single"/>
        </w:rPr>
        <w:t xml:space="preserve">8.3. </w:t>
      </w:r>
      <w:proofErr w:type="spellStart"/>
      <w:r w:rsidRPr="00A1769F">
        <w:rPr>
          <w:rFonts w:ascii="Arial" w:hAnsi="Arial" w:cs="Arial"/>
          <w:b/>
          <w:bCs/>
          <w:i/>
          <w:iCs/>
          <w:sz w:val="22"/>
          <w:szCs w:val="22"/>
          <w:u w:val="single"/>
        </w:rPr>
        <w:t>Reducerea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neconformităților</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sistemului</w:t>
      </w:r>
      <w:proofErr w:type="spellEnd"/>
      <w:r w:rsidRPr="00A1769F">
        <w:rPr>
          <w:rFonts w:ascii="Arial" w:hAnsi="Arial" w:cs="Arial"/>
          <w:b/>
          <w:bCs/>
          <w:i/>
          <w:iCs/>
          <w:sz w:val="22"/>
          <w:szCs w:val="22"/>
          <w:u w:val="single"/>
        </w:rPr>
        <w:t xml:space="preserve"> TIC, conform </w:t>
      </w:r>
      <w:proofErr w:type="spellStart"/>
      <w:r w:rsidRPr="00A1769F">
        <w:rPr>
          <w:rFonts w:ascii="Arial" w:hAnsi="Arial" w:cs="Arial"/>
          <w:b/>
          <w:bCs/>
          <w:i/>
          <w:iCs/>
          <w:sz w:val="22"/>
          <w:szCs w:val="22"/>
          <w:u w:val="single"/>
        </w:rPr>
        <w:t>Anexei</w:t>
      </w:r>
      <w:proofErr w:type="spellEnd"/>
      <w:r w:rsidRPr="00A1769F">
        <w:rPr>
          <w:rFonts w:ascii="Arial" w:hAnsi="Arial" w:cs="Arial"/>
          <w:b/>
          <w:bCs/>
          <w:i/>
          <w:iCs/>
          <w:sz w:val="22"/>
          <w:szCs w:val="22"/>
          <w:u w:val="single"/>
        </w:rPr>
        <w:t xml:space="preserve"> nr. 10 la </w:t>
      </w:r>
      <w:proofErr w:type="spellStart"/>
      <w:r w:rsidRPr="00A1769F">
        <w:rPr>
          <w:rFonts w:ascii="Arial" w:hAnsi="Arial" w:cs="Arial"/>
          <w:b/>
          <w:bCs/>
          <w:i/>
          <w:iCs/>
          <w:sz w:val="22"/>
          <w:szCs w:val="22"/>
          <w:u w:val="single"/>
        </w:rPr>
        <w:t>Raportul</w:t>
      </w:r>
      <w:proofErr w:type="spellEnd"/>
      <w:r w:rsidRPr="00A1769F">
        <w:rPr>
          <w:rFonts w:ascii="Arial" w:hAnsi="Arial" w:cs="Arial"/>
          <w:b/>
          <w:bCs/>
          <w:i/>
          <w:iCs/>
          <w:sz w:val="22"/>
          <w:szCs w:val="22"/>
          <w:u w:val="single"/>
        </w:rPr>
        <w:t xml:space="preserve"> de audit extern </w:t>
      </w:r>
      <w:proofErr w:type="spellStart"/>
      <w:r w:rsidRPr="00A1769F">
        <w:rPr>
          <w:rFonts w:ascii="Arial" w:hAnsi="Arial" w:cs="Arial"/>
          <w:b/>
          <w:bCs/>
          <w:i/>
          <w:iCs/>
          <w:sz w:val="22"/>
          <w:szCs w:val="22"/>
          <w:u w:val="single"/>
        </w:rPr>
        <w:t>pentru</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infrastructura</w:t>
      </w:r>
      <w:proofErr w:type="spellEnd"/>
      <w:r w:rsidRPr="00A1769F">
        <w:rPr>
          <w:rFonts w:ascii="Arial" w:hAnsi="Arial" w:cs="Arial"/>
          <w:b/>
          <w:bCs/>
          <w:i/>
          <w:iCs/>
          <w:sz w:val="22"/>
          <w:szCs w:val="22"/>
          <w:u w:val="single"/>
        </w:rPr>
        <w:t xml:space="preserve"> IT nr. 34736 </w:t>
      </w:r>
      <w:proofErr w:type="gramStart"/>
      <w:r w:rsidRPr="00A1769F">
        <w:rPr>
          <w:rFonts w:ascii="Arial" w:hAnsi="Arial" w:cs="Arial"/>
          <w:b/>
          <w:bCs/>
          <w:i/>
          <w:iCs/>
          <w:sz w:val="22"/>
          <w:szCs w:val="22"/>
          <w:u w:val="single"/>
        </w:rPr>
        <w:t>din</w:t>
      </w:r>
      <w:proofErr w:type="gramEnd"/>
      <w:r w:rsidRPr="00A1769F">
        <w:rPr>
          <w:rFonts w:ascii="Arial" w:hAnsi="Arial" w:cs="Arial"/>
          <w:b/>
          <w:bCs/>
          <w:i/>
          <w:iCs/>
          <w:sz w:val="22"/>
          <w:szCs w:val="22"/>
          <w:u w:val="single"/>
        </w:rPr>
        <w:t xml:space="preserve"> 11.12.2019;</w:t>
      </w:r>
    </w:p>
    <w:p w14:paraId="0BC427FA" w14:textId="77777777" w:rsidR="00D415A9" w:rsidRPr="00A1769F" w:rsidRDefault="00D415A9" w:rsidP="00D415A9">
      <w:pPr>
        <w:autoSpaceDE w:val="0"/>
        <w:ind w:firstLine="851"/>
        <w:jc w:val="both"/>
        <w:rPr>
          <w:rFonts w:ascii="Arial" w:hAnsi="Arial" w:cs="Arial"/>
          <w:sz w:val="22"/>
          <w:szCs w:val="22"/>
        </w:rPr>
      </w:pPr>
      <w:r w:rsidRPr="00A1769F">
        <w:rPr>
          <w:rFonts w:ascii="Arial" w:hAnsi="Arial" w:cs="Arial"/>
          <w:sz w:val="22"/>
          <w:szCs w:val="22"/>
        </w:rPr>
        <w:t xml:space="preserve">Conform </w:t>
      </w:r>
      <w:proofErr w:type="spellStart"/>
      <w:r w:rsidRPr="00A1769F">
        <w:rPr>
          <w:rFonts w:ascii="Arial" w:hAnsi="Arial" w:cs="Arial"/>
          <w:sz w:val="22"/>
          <w:szCs w:val="22"/>
        </w:rPr>
        <w:t>Anexei</w:t>
      </w:r>
      <w:proofErr w:type="spellEnd"/>
      <w:r w:rsidRPr="00A1769F">
        <w:rPr>
          <w:rFonts w:ascii="Arial" w:hAnsi="Arial" w:cs="Arial"/>
          <w:sz w:val="22"/>
          <w:szCs w:val="22"/>
        </w:rPr>
        <w:t xml:space="preserve"> nr 10 la </w:t>
      </w:r>
      <w:proofErr w:type="spellStart"/>
      <w:r w:rsidRPr="00A1769F">
        <w:rPr>
          <w:rFonts w:ascii="Arial" w:hAnsi="Arial" w:cs="Arial"/>
          <w:sz w:val="22"/>
          <w:szCs w:val="22"/>
        </w:rPr>
        <w:t>Raportul</w:t>
      </w:r>
      <w:proofErr w:type="spellEnd"/>
      <w:r w:rsidRPr="00A1769F">
        <w:rPr>
          <w:rFonts w:ascii="Arial" w:hAnsi="Arial" w:cs="Arial"/>
          <w:sz w:val="22"/>
          <w:szCs w:val="22"/>
        </w:rPr>
        <w:t xml:space="preserve"> de audit extern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infrastructura</w:t>
      </w:r>
      <w:proofErr w:type="spellEnd"/>
      <w:r w:rsidRPr="00A1769F">
        <w:rPr>
          <w:rFonts w:ascii="Arial" w:hAnsi="Arial" w:cs="Arial"/>
          <w:sz w:val="22"/>
          <w:szCs w:val="22"/>
        </w:rPr>
        <w:t xml:space="preserve"> IT nr. 34736 </w:t>
      </w:r>
      <w:proofErr w:type="gramStart"/>
      <w:r w:rsidRPr="00A1769F">
        <w:rPr>
          <w:rFonts w:ascii="Arial" w:hAnsi="Arial" w:cs="Arial"/>
          <w:sz w:val="22"/>
          <w:szCs w:val="22"/>
        </w:rPr>
        <w:t>din</w:t>
      </w:r>
      <w:proofErr w:type="gramEnd"/>
      <w:r w:rsidRPr="00A1769F">
        <w:rPr>
          <w:rFonts w:ascii="Arial" w:hAnsi="Arial" w:cs="Arial"/>
          <w:sz w:val="22"/>
          <w:szCs w:val="22"/>
        </w:rPr>
        <w:t xml:space="preserve"> 11.12.2019,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constatate</w:t>
      </w:r>
      <w:proofErr w:type="spellEnd"/>
      <w:r w:rsidRPr="00A1769F">
        <w:rPr>
          <w:rFonts w:ascii="Arial" w:hAnsi="Arial" w:cs="Arial"/>
          <w:sz w:val="22"/>
          <w:szCs w:val="22"/>
        </w:rPr>
        <w:t xml:space="preserve"> </w:t>
      </w:r>
      <w:proofErr w:type="spellStart"/>
      <w:r w:rsidRPr="00A1769F">
        <w:rPr>
          <w:rFonts w:ascii="Arial" w:hAnsi="Arial" w:cs="Arial"/>
          <w:sz w:val="22"/>
          <w:szCs w:val="22"/>
        </w:rPr>
        <w:t>măsuri</w:t>
      </w:r>
      <w:proofErr w:type="spellEnd"/>
      <w:r w:rsidRPr="00A1769F">
        <w:rPr>
          <w:rFonts w:ascii="Arial" w:hAnsi="Arial" w:cs="Arial"/>
          <w:sz w:val="22"/>
          <w:szCs w:val="22"/>
        </w:rPr>
        <w:t xml:space="preserve"> de </w:t>
      </w:r>
      <w:proofErr w:type="spellStart"/>
      <w:r w:rsidRPr="00A1769F">
        <w:rPr>
          <w:rFonts w:ascii="Arial" w:hAnsi="Arial" w:cs="Arial"/>
          <w:sz w:val="22"/>
          <w:szCs w:val="22"/>
        </w:rPr>
        <w:t>securitate</w:t>
      </w:r>
      <w:proofErr w:type="spellEnd"/>
      <w:r w:rsidRPr="00A1769F">
        <w:rPr>
          <w:rFonts w:ascii="Arial" w:hAnsi="Arial" w:cs="Arial"/>
          <w:sz w:val="22"/>
          <w:szCs w:val="22"/>
        </w:rPr>
        <w:t xml:space="preserve">, </w:t>
      </w:r>
      <w:proofErr w:type="spellStart"/>
      <w:r w:rsidRPr="00A1769F">
        <w:rPr>
          <w:rFonts w:ascii="Arial" w:hAnsi="Arial" w:cs="Arial"/>
          <w:sz w:val="22"/>
          <w:szCs w:val="22"/>
        </w:rPr>
        <w:t>împărțite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3 </w:t>
      </w:r>
      <w:proofErr w:type="spellStart"/>
      <w:r w:rsidRPr="00A1769F">
        <w:rPr>
          <w:rFonts w:ascii="Arial" w:hAnsi="Arial" w:cs="Arial"/>
          <w:sz w:val="22"/>
          <w:szCs w:val="22"/>
        </w:rPr>
        <w:t>categorii</w:t>
      </w:r>
      <w:proofErr w:type="spellEnd"/>
      <w:r w:rsidRPr="00A1769F">
        <w:rPr>
          <w:rFonts w:ascii="Arial" w:hAnsi="Arial" w:cs="Arial"/>
          <w:sz w:val="22"/>
          <w:szCs w:val="22"/>
        </w:rPr>
        <w:t xml:space="preserve">, </w:t>
      </w:r>
      <w:proofErr w:type="spellStart"/>
      <w:r w:rsidRPr="00A1769F">
        <w:rPr>
          <w:rFonts w:ascii="Arial" w:hAnsi="Arial" w:cs="Arial"/>
          <w:sz w:val="22"/>
          <w:szCs w:val="22"/>
        </w:rPr>
        <w:t>astfel</w:t>
      </w:r>
      <w:proofErr w:type="spellEnd"/>
      <w:r w:rsidRPr="00A1769F">
        <w:rPr>
          <w:rFonts w:ascii="Arial" w:hAnsi="Arial" w:cs="Arial"/>
          <w:sz w:val="22"/>
          <w:szCs w:val="22"/>
        </w:rPr>
        <w:t>:</w:t>
      </w:r>
    </w:p>
    <w:p w14:paraId="7F3E5C30" w14:textId="77777777" w:rsidR="00D415A9" w:rsidRPr="00A1769F" w:rsidRDefault="00D415A9" w:rsidP="00D415A9">
      <w:pPr>
        <w:pStyle w:val="Listparagraf"/>
        <w:numPr>
          <w:ilvl w:val="0"/>
          <w:numId w:val="3"/>
        </w:numPr>
        <w:tabs>
          <w:tab w:val="clear" w:pos="0"/>
        </w:tabs>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Conforme = 24</w:t>
      </w:r>
    </w:p>
    <w:p w14:paraId="16638A63" w14:textId="77777777" w:rsidR="00D415A9" w:rsidRPr="00A1769F" w:rsidRDefault="00D415A9" w:rsidP="00D415A9">
      <w:pPr>
        <w:pStyle w:val="Listparagraf"/>
        <w:numPr>
          <w:ilvl w:val="0"/>
          <w:numId w:val="3"/>
        </w:numPr>
        <w:tabs>
          <w:tab w:val="clear" w:pos="0"/>
        </w:tabs>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Neconforme = 38;</w:t>
      </w:r>
    </w:p>
    <w:p w14:paraId="03C0AFA4" w14:textId="77777777" w:rsidR="00D415A9" w:rsidRPr="00A1769F" w:rsidRDefault="00D415A9" w:rsidP="00D415A9">
      <w:pPr>
        <w:pStyle w:val="Listparagraf"/>
        <w:numPr>
          <w:ilvl w:val="0"/>
          <w:numId w:val="3"/>
        </w:numPr>
        <w:tabs>
          <w:tab w:val="clear" w:pos="0"/>
        </w:tabs>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Neaplicabile = 2.</w:t>
      </w:r>
    </w:p>
    <w:p w14:paraId="121ED87C" w14:textId="77777777" w:rsidR="00D415A9" w:rsidRPr="00A1769F" w:rsidRDefault="00D415A9" w:rsidP="00D415A9">
      <w:pPr>
        <w:autoSpaceDE w:val="0"/>
        <w:ind w:firstLine="851"/>
        <w:jc w:val="both"/>
        <w:rPr>
          <w:rFonts w:ascii="Arial" w:hAnsi="Arial" w:cs="Arial"/>
          <w:sz w:val="22"/>
          <w:szCs w:val="22"/>
        </w:rPr>
      </w:pPr>
      <w:proofErr w:type="spellStart"/>
      <w:r w:rsidRPr="00A1769F">
        <w:rPr>
          <w:rFonts w:ascii="Arial" w:hAnsi="Arial" w:cs="Arial"/>
          <w:sz w:val="22"/>
          <w:szCs w:val="22"/>
        </w:rPr>
        <w:t>Urmare</w:t>
      </w:r>
      <w:proofErr w:type="spellEnd"/>
      <w:r w:rsidRPr="00A1769F">
        <w:rPr>
          <w:rFonts w:ascii="Arial" w:hAnsi="Arial" w:cs="Arial"/>
          <w:sz w:val="22"/>
          <w:szCs w:val="22"/>
        </w:rPr>
        <w:t xml:space="preserve"> </w:t>
      </w:r>
      <w:proofErr w:type="spellStart"/>
      <w:r w:rsidRPr="00A1769F">
        <w:rPr>
          <w:rFonts w:ascii="Arial" w:hAnsi="Arial" w:cs="Arial"/>
          <w:sz w:val="22"/>
          <w:szCs w:val="22"/>
        </w:rPr>
        <w:t>achizițiilor</w:t>
      </w:r>
      <w:proofErr w:type="spellEnd"/>
      <w:r w:rsidRPr="00A1769F">
        <w:rPr>
          <w:rFonts w:ascii="Arial" w:hAnsi="Arial" w:cs="Arial"/>
          <w:sz w:val="22"/>
          <w:szCs w:val="22"/>
        </w:rPr>
        <w:t xml:space="preserve">, </w:t>
      </w:r>
      <w:proofErr w:type="spellStart"/>
      <w:r w:rsidRPr="00A1769F">
        <w:rPr>
          <w:rFonts w:ascii="Arial" w:hAnsi="Arial" w:cs="Arial"/>
          <w:sz w:val="22"/>
          <w:szCs w:val="22"/>
        </w:rPr>
        <w:t>implementărilor</w:t>
      </w:r>
      <w:proofErr w:type="spellEnd"/>
      <w:r w:rsidRPr="00A1769F">
        <w:rPr>
          <w:rFonts w:ascii="Arial" w:hAnsi="Arial" w:cs="Arial"/>
          <w:sz w:val="22"/>
          <w:szCs w:val="22"/>
        </w:rPr>
        <w:t xml:space="preserve"> hardware </w:t>
      </w:r>
      <w:proofErr w:type="spellStart"/>
      <w:r w:rsidRPr="00A1769F">
        <w:rPr>
          <w:rFonts w:ascii="Arial" w:hAnsi="Arial" w:cs="Arial"/>
          <w:sz w:val="22"/>
          <w:szCs w:val="22"/>
        </w:rPr>
        <w:t>și</w:t>
      </w:r>
      <w:proofErr w:type="spellEnd"/>
      <w:r w:rsidRPr="00A1769F">
        <w:rPr>
          <w:rFonts w:ascii="Arial" w:hAnsi="Arial" w:cs="Arial"/>
          <w:sz w:val="22"/>
          <w:szCs w:val="22"/>
        </w:rPr>
        <w:t xml:space="preserve"> software, </w:t>
      </w:r>
      <w:proofErr w:type="spellStart"/>
      <w:r w:rsidRPr="00A1769F">
        <w:rPr>
          <w:rFonts w:ascii="Arial" w:hAnsi="Arial" w:cs="Arial"/>
          <w:sz w:val="22"/>
          <w:szCs w:val="22"/>
        </w:rPr>
        <w:t>măsurilor</w:t>
      </w:r>
      <w:proofErr w:type="spellEnd"/>
      <w:r w:rsidRPr="00A1769F">
        <w:rPr>
          <w:rFonts w:ascii="Arial" w:hAnsi="Arial" w:cs="Arial"/>
          <w:sz w:val="22"/>
          <w:szCs w:val="22"/>
        </w:rPr>
        <w:t xml:space="preserve"> antivirus, de </w:t>
      </w:r>
      <w:proofErr w:type="spellStart"/>
      <w:r w:rsidRPr="00A1769F">
        <w:rPr>
          <w:rFonts w:ascii="Arial" w:hAnsi="Arial" w:cs="Arial"/>
          <w:sz w:val="22"/>
          <w:szCs w:val="22"/>
        </w:rPr>
        <w:t>protecție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de Securitate applicate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la data de 31.12.2020 </w:t>
      </w:r>
      <w:proofErr w:type="spellStart"/>
      <w:r w:rsidRPr="00A1769F">
        <w:rPr>
          <w:rFonts w:ascii="Arial" w:hAnsi="Arial" w:cs="Arial"/>
          <w:sz w:val="22"/>
          <w:szCs w:val="22"/>
        </w:rPr>
        <w:t>situația</w:t>
      </w:r>
      <w:proofErr w:type="spellEnd"/>
      <w:r w:rsidRPr="00A1769F">
        <w:rPr>
          <w:rFonts w:ascii="Arial" w:hAnsi="Arial" w:cs="Arial"/>
          <w:sz w:val="22"/>
          <w:szCs w:val="22"/>
        </w:rPr>
        <w:t xml:space="preserve"> se </w:t>
      </w:r>
      <w:proofErr w:type="spellStart"/>
      <w:r w:rsidRPr="00A1769F">
        <w:rPr>
          <w:rFonts w:ascii="Arial" w:hAnsi="Arial" w:cs="Arial"/>
          <w:sz w:val="22"/>
          <w:szCs w:val="22"/>
        </w:rPr>
        <w:t>prezintă</w:t>
      </w:r>
      <w:proofErr w:type="spellEnd"/>
      <w:r w:rsidRPr="00A1769F">
        <w:rPr>
          <w:rFonts w:ascii="Arial" w:hAnsi="Arial" w:cs="Arial"/>
          <w:sz w:val="22"/>
          <w:szCs w:val="22"/>
        </w:rPr>
        <w:t xml:space="preserve"> </w:t>
      </w:r>
      <w:proofErr w:type="spellStart"/>
      <w:r w:rsidRPr="00A1769F">
        <w:rPr>
          <w:rFonts w:ascii="Arial" w:hAnsi="Arial" w:cs="Arial"/>
          <w:sz w:val="22"/>
          <w:szCs w:val="22"/>
        </w:rPr>
        <w:t>astfel</w:t>
      </w:r>
      <w:proofErr w:type="spellEnd"/>
      <w:r w:rsidRPr="00A1769F">
        <w:rPr>
          <w:rFonts w:ascii="Arial" w:hAnsi="Arial" w:cs="Arial"/>
          <w:sz w:val="22"/>
          <w:szCs w:val="22"/>
        </w:rPr>
        <w:t>:</w:t>
      </w:r>
    </w:p>
    <w:p w14:paraId="4463BF79" w14:textId="77777777" w:rsidR="00D415A9" w:rsidRPr="00A1769F" w:rsidRDefault="00D415A9" w:rsidP="00D415A9">
      <w:pPr>
        <w:pStyle w:val="Listparagraf"/>
        <w:numPr>
          <w:ilvl w:val="0"/>
          <w:numId w:val="3"/>
        </w:numPr>
        <w:tabs>
          <w:tab w:val="clear" w:pos="0"/>
        </w:tabs>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Conforme = 30</w:t>
      </w:r>
    </w:p>
    <w:p w14:paraId="41B5682A" w14:textId="77777777" w:rsidR="00D415A9" w:rsidRPr="00A1769F" w:rsidRDefault="00D415A9" w:rsidP="00D415A9">
      <w:pPr>
        <w:pStyle w:val="Listparagraf"/>
        <w:numPr>
          <w:ilvl w:val="0"/>
          <w:numId w:val="3"/>
        </w:numPr>
        <w:tabs>
          <w:tab w:val="clear" w:pos="0"/>
        </w:tabs>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Neconforme = 32;</w:t>
      </w:r>
    </w:p>
    <w:p w14:paraId="6769D99D" w14:textId="77777777" w:rsidR="00D415A9" w:rsidRPr="00A1769F" w:rsidRDefault="00D415A9" w:rsidP="00D415A9">
      <w:pPr>
        <w:pStyle w:val="Listparagraf"/>
        <w:numPr>
          <w:ilvl w:val="0"/>
          <w:numId w:val="3"/>
        </w:numPr>
        <w:tabs>
          <w:tab w:val="clear" w:pos="0"/>
        </w:tabs>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Neaplicabile = 2.</w:t>
      </w:r>
    </w:p>
    <w:p w14:paraId="1F2E9EEF" w14:textId="77777777" w:rsidR="00D415A9" w:rsidRPr="00A1769F" w:rsidRDefault="00D415A9" w:rsidP="00D415A9">
      <w:pPr>
        <w:ind w:firstLine="851"/>
        <w:jc w:val="both"/>
        <w:rPr>
          <w:rFonts w:ascii="Arial" w:hAnsi="Arial" w:cs="Arial"/>
          <w:sz w:val="22"/>
          <w:szCs w:val="22"/>
        </w:rPr>
      </w:pPr>
      <w:proofErr w:type="spellStart"/>
      <w:r w:rsidRPr="00A1769F">
        <w:rPr>
          <w:rFonts w:ascii="Arial" w:hAnsi="Arial" w:cs="Arial"/>
          <w:b/>
          <w:sz w:val="22"/>
          <w:szCs w:val="22"/>
        </w:rPr>
        <w:t>Rezultat</w:t>
      </w:r>
      <w:proofErr w:type="spellEnd"/>
      <w:r w:rsidRPr="00A1769F">
        <w:rPr>
          <w:rFonts w:ascii="Arial" w:hAnsi="Arial" w:cs="Arial"/>
          <w:b/>
          <w:sz w:val="22"/>
          <w:szCs w:val="22"/>
        </w:rPr>
        <w:t xml:space="preserve">: </w:t>
      </w:r>
    </w:p>
    <w:p w14:paraId="5A93F05E" w14:textId="77777777" w:rsidR="00D415A9" w:rsidRPr="00A1769F" w:rsidRDefault="00D415A9" w:rsidP="00D415A9">
      <w:pPr>
        <w:pStyle w:val="Indentcorptext"/>
        <w:ind w:firstLine="851"/>
        <w:rPr>
          <w:bCs/>
          <w:iCs/>
          <w:sz w:val="22"/>
          <w:szCs w:val="22"/>
        </w:rPr>
      </w:pPr>
      <w:proofErr w:type="spellStart"/>
      <w:r w:rsidRPr="00A1769F">
        <w:rPr>
          <w:bCs/>
          <w:iCs/>
          <w:sz w:val="22"/>
          <w:szCs w:val="22"/>
        </w:rPr>
        <w:t>Fără</w:t>
      </w:r>
      <w:proofErr w:type="spellEnd"/>
      <w:r w:rsidRPr="00A1769F">
        <w:rPr>
          <w:bCs/>
          <w:iCs/>
          <w:sz w:val="22"/>
          <w:szCs w:val="22"/>
        </w:rPr>
        <w:t xml:space="preserve"> </w:t>
      </w:r>
      <w:proofErr w:type="spellStart"/>
      <w:r w:rsidRPr="00A1769F">
        <w:rPr>
          <w:bCs/>
          <w:iCs/>
          <w:sz w:val="22"/>
          <w:szCs w:val="22"/>
        </w:rPr>
        <w:t>auditarea</w:t>
      </w:r>
      <w:proofErr w:type="spellEnd"/>
      <w:r w:rsidRPr="00A1769F">
        <w:rPr>
          <w:bCs/>
          <w:iCs/>
          <w:sz w:val="22"/>
          <w:szCs w:val="22"/>
        </w:rPr>
        <w:t xml:space="preserve"> </w:t>
      </w:r>
      <w:proofErr w:type="spellStart"/>
      <w:r w:rsidRPr="00A1769F">
        <w:rPr>
          <w:bCs/>
          <w:iCs/>
          <w:sz w:val="22"/>
          <w:szCs w:val="22"/>
        </w:rPr>
        <w:t>externă</w:t>
      </w:r>
      <w:proofErr w:type="spellEnd"/>
      <w:r w:rsidRPr="00A1769F">
        <w:rPr>
          <w:bCs/>
          <w:iCs/>
          <w:sz w:val="22"/>
          <w:szCs w:val="22"/>
        </w:rPr>
        <w:t xml:space="preserve"> </w:t>
      </w:r>
      <w:proofErr w:type="gramStart"/>
      <w:r w:rsidRPr="00A1769F">
        <w:rPr>
          <w:bCs/>
          <w:iCs/>
          <w:sz w:val="22"/>
          <w:szCs w:val="22"/>
        </w:rPr>
        <w:t>a</w:t>
      </w:r>
      <w:proofErr w:type="gramEnd"/>
      <w:r w:rsidRPr="00A1769F">
        <w:rPr>
          <w:bCs/>
          <w:iCs/>
          <w:sz w:val="22"/>
          <w:szCs w:val="22"/>
        </w:rPr>
        <w:t xml:space="preserve"> </w:t>
      </w:r>
      <w:proofErr w:type="spellStart"/>
      <w:r w:rsidRPr="00A1769F">
        <w:rPr>
          <w:bCs/>
          <w:iCs/>
          <w:sz w:val="22"/>
          <w:szCs w:val="22"/>
        </w:rPr>
        <w:t>infrastructurii</w:t>
      </w:r>
      <w:proofErr w:type="spellEnd"/>
      <w:r w:rsidRPr="00A1769F">
        <w:rPr>
          <w:bCs/>
          <w:iCs/>
          <w:sz w:val="22"/>
          <w:szCs w:val="22"/>
        </w:rPr>
        <w:t xml:space="preserve"> TIC nu s-</w:t>
      </w:r>
      <w:proofErr w:type="spellStart"/>
      <w:r w:rsidRPr="00A1769F">
        <w:rPr>
          <w:bCs/>
          <w:iCs/>
          <w:sz w:val="22"/>
          <w:szCs w:val="22"/>
        </w:rPr>
        <w:t>ar</w:t>
      </w:r>
      <w:proofErr w:type="spellEnd"/>
      <w:r w:rsidRPr="00A1769F">
        <w:rPr>
          <w:bCs/>
          <w:iCs/>
          <w:sz w:val="22"/>
          <w:szCs w:val="22"/>
        </w:rPr>
        <w:t xml:space="preserve"> fi </w:t>
      </w:r>
      <w:proofErr w:type="spellStart"/>
      <w:r w:rsidRPr="00A1769F">
        <w:rPr>
          <w:bCs/>
          <w:iCs/>
          <w:sz w:val="22"/>
          <w:szCs w:val="22"/>
        </w:rPr>
        <w:t>implementat</w:t>
      </w:r>
      <w:proofErr w:type="spellEnd"/>
      <w:r w:rsidRPr="00A1769F">
        <w:rPr>
          <w:bCs/>
          <w:iCs/>
          <w:sz w:val="22"/>
          <w:szCs w:val="22"/>
        </w:rPr>
        <w:t xml:space="preserve"> </w:t>
      </w:r>
      <w:proofErr w:type="spellStart"/>
      <w:r w:rsidRPr="00A1769F">
        <w:rPr>
          <w:bCs/>
          <w:iCs/>
          <w:sz w:val="22"/>
          <w:szCs w:val="22"/>
        </w:rPr>
        <w:t>niciodată</w:t>
      </w:r>
      <w:proofErr w:type="spellEnd"/>
      <w:r w:rsidRPr="00A1769F">
        <w:rPr>
          <w:bCs/>
          <w:iCs/>
          <w:sz w:val="22"/>
          <w:szCs w:val="22"/>
        </w:rPr>
        <w:t xml:space="preserve"> </w:t>
      </w:r>
      <w:proofErr w:type="spellStart"/>
      <w:r w:rsidRPr="00A1769F">
        <w:rPr>
          <w:bCs/>
          <w:iCs/>
          <w:sz w:val="22"/>
          <w:szCs w:val="22"/>
        </w:rPr>
        <w:t>măsurile</w:t>
      </w:r>
      <w:proofErr w:type="spellEnd"/>
      <w:r w:rsidRPr="00A1769F">
        <w:rPr>
          <w:bCs/>
          <w:iCs/>
          <w:sz w:val="22"/>
          <w:szCs w:val="22"/>
        </w:rPr>
        <w:t xml:space="preserve"> de </w:t>
      </w:r>
      <w:proofErr w:type="spellStart"/>
      <w:r w:rsidRPr="00A1769F">
        <w:rPr>
          <w:bCs/>
          <w:iCs/>
          <w:sz w:val="22"/>
          <w:szCs w:val="22"/>
        </w:rPr>
        <w:t>protecție</w:t>
      </w:r>
      <w:proofErr w:type="spellEnd"/>
      <w:r w:rsidRPr="00A1769F">
        <w:rPr>
          <w:bCs/>
          <w:iCs/>
          <w:sz w:val="22"/>
          <w:szCs w:val="22"/>
        </w:rPr>
        <w:t xml:space="preserve"> </w:t>
      </w:r>
      <w:proofErr w:type="spellStart"/>
      <w:r w:rsidRPr="00A1769F">
        <w:rPr>
          <w:bCs/>
          <w:iCs/>
          <w:sz w:val="22"/>
          <w:szCs w:val="22"/>
        </w:rPr>
        <w:t>integrată</w:t>
      </w:r>
      <w:proofErr w:type="spellEnd"/>
      <w:r w:rsidRPr="00A1769F">
        <w:rPr>
          <w:bCs/>
          <w:iCs/>
          <w:sz w:val="22"/>
          <w:szCs w:val="22"/>
        </w:rPr>
        <w:t xml:space="preserve"> hardware (</w:t>
      </w:r>
      <w:proofErr w:type="spellStart"/>
      <w:r w:rsidRPr="00A1769F">
        <w:rPr>
          <w:bCs/>
          <w:iCs/>
          <w:sz w:val="22"/>
          <w:szCs w:val="22"/>
        </w:rPr>
        <w:t>Fortigate</w:t>
      </w:r>
      <w:proofErr w:type="spellEnd"/>
      <w:r w:rsidRPr="00A1769F">
        <w:rPr>
          <w:bCs/>
          <w:iCs/>
          <w:sz w:val="22"/>
          <w:szCs w:val="22"/>
        </w:rPr>
        <w:t xml:space="preserve">), de backup (VEEAM) </w:t>
      </w:r>
      <w:proofErr w:type="spellStart"/>
      <w:r w:rsidRPr="00A1769F">
        <w:rPr>
          <w:bCs/>
          <w:iCs/>
          <w:sz w:val="22"/>
          <w:szCs w:val="22"/>
        </w:rPr>
        <w:t>și</w:t>
      </w:r>
      <w:proofErr w:type="spellEnd"/>
      <w:r w:rsidRPr="00A1769F">
        <w:rPr>
          <w:bCs/>
          <w:iCs/>
          <w:sz w:val="22"/>
          <w:szCs w:val="22"/>
        </w:rPr>
        <w:t xml:space="preserve"> antivirus (Bitdefender), </w:t>
      </w:r>
      <w:proofErr w:type="spellStart"/>
      <w:r w:rsidRPr="00A1769F">
        <w:rPr>
          <w:bCs/>
          <w:iCs/>
          <w:sz w:val="22"/>
          <w:szCs w:val="22"/>
        </w:rPr>
        <w:t>astfel</w:t>
      </w:r>
      <w:proofErr w:type="spellEnd"/>
      <w:r w:rsidRPr="00A1769F">
        <w:rPr>
          <w:bCs/>
          <w:iCs/>
          <w:sz w:val="22"/>
          <w:szCs w:val="22"/>
        </w:rPr>
        <w:t xml:space="preserve">, </w:t>
      </w:r>
      <w:proofErr w:type="spellStart"/>
      <w:r w:rsidRPr="00A1769F">
        <w:rPr>
          <w:bCs/>
          <w:iCs/>
          <w:sz w:val="22"/>
          <w:szCs w:val="22"/>
        </w:rPr>
        <w:t>rezolvând</w:t>
      </w:r>
      <w:proofErr w:type="spellEnd"/>
      <w:r w:rsidRPr="00A1769F">
        <w:rPr>
          <w:bCs/>
          <w:iCs/>
          <w:sz w:val="22"/>
          <w:szCs w:val="22"/>
        </w:rPr>
        <w:t xml:space="preserve"> un </w:t>
      </w:r>
      <w:proofErr w:type="spellStart"/>
      <w:r w:rsidRPr="00A1769F">
        <w:rPr>
          <w:bCs/>
          <w:iCs/>
          <w:sz w:val="22"/>
          <w:szCs w:val="22"/>
        </w:rPr>
        <w:t>număr</w:t>
      </w:r>
      <w:proofErr w:type="spellEnd"/>
      <w:r w:rsidRPr="00A1769F">
        <w:rPr>
          <w:bCs/>
          <w:iCs/>
          <w:sz w:val="22"/>
          <w:szCs w:val="22"/>
        </w:rPr>
        <w:t xml:space="preserve"> de 6 </w:t>
      </w:r>
      <w:proofErr w:type="spellStart"/>
      <w:r w:rsidRPr="00A1769F">
        <w:rPr>
          <w:bCs/>
          <w:iCs/>
          <w:sz w:val="22"/>
          <w:szCs w:val="22"/>
        </w:rPr>
        <w:t>neconformități</w:t>
      </w:r>
      <w:proofErr w:type="spellEnd"/>
      <w:r w:rsidRPr="00A1769F">
        <w:rPr>
          <w:bCs/>
          <w:iCs/>
          <w:sz w:val="22"/>
          <w:szCs w:val="22"/>
        </w:rPr>
        <w:t xml:space="preserve"> </w:t>
      </w:r>
      <w:proofErr w:type="spellStart"/>
      <w:r w:rsidRPr="00A1769F">
        <w:rPr>
          <w:bCs/>
          <w:iCs/>
          <w:sz w:val="22"/>
          <w:szCs w:val="22"/>
        </w:rPr>
        <w:t>în</w:t>
      </w:r>
      <w:proofErr w:type="spellEnd"/>
      <w:r w:rsidRPr="00A1769F">
        <w:rPr>
          <w:bCs/>
          <w:iCs/>
          <w:sz w:val="22"/>
          <w:szCs w:val="22"/>
        </w:rPr>
        <w:t xml:space="preserve"> </w:t>
      </w:r>
      <w:proofErr w:type="spellStart"/>
      <w:r w:rsidRPr="00A1769F">
        <w:rPr>
          <w:bCs/>
          <w:iCs/>
          <w:sz w:val="22"/>
          <w:szCs w:val="22"/>
        </w:rPr>
        <w:t>cursul</w:t>
      </w:r>
      <w:proofErr w:type="spellEnd"/>
      <w:r w:rsidRPr="00A1769F">
        <w:rPr>
          <w:bCs/>
          <w:iCs/>
          <w:sz w:val="22"/>
          <w:szCs w:val="22"/>
        </w:rPr>
        <w:t xml:space="preserve"> </w:t>
      </w:r>
      <w:proofErr w:type="spellStart"/>
      <w:r w:rsidRPr="00A1769F">
        <w:rPr>
          <w:bCs/>
          <w:iCs/>
          <w:sz w:val="22"/>
          <w:szCs w:val="22"/>
        </w:rPr>
        <w:t>anului</w:t>
      </w:r>
      <w:proofErr w:type="spellEnd"/>
      <w:r w:rsidRPr="00A1769F">
        <w:rPr>
          <w:bCs/>
          <w:iCs/>
          <w:sz w:val="22"/>
          <w:szCs w:val="22"/>
        </w:rPr>
        <w:t xml:space="preserve"> 2020.</w:t>
      </w:r>
    </w:p>
    <w:p w14:paraId="7879332A" w14:textId="77777777" w:rsidR="00D415A9" w:rsidRPr="00A1769F" w:rsidRDefault="00D415A9" w:rsidP="00D415A9">
      <w:pPr>
        <w:pStyle w:val="Indentcorptext"/>
        <w:ind w:firstLine="851"/>
        <w:rPr>
          <w:b/>
          <w:i/>
          <w:sz w:val="22"/>
          <w:szCs w:val="22"/>
          <w:u w:val="single"/>
        </w:rPr>
      </w:pPr>
    </w:p>
    <w:p w14:paraId="5CACDD79" w14:textId="77777777" w:rsidR="00D415A9" w:rsidRPr="00A1769F" w:rsidRDefault="00D415A9" w:rsidP="00D415A9">
      <w:pPr>
        <w:ind w:firstLine="851"/>
        <w:jc w:val="both"/>
        <w:rPr>
          <w:rFonts w:ascii="Arial" w:hAnsi="Arial" w:cs="Arial"/>
          <w:b/>
          <w:bCs/>
          <w:i/>
          <w:iCs/>
          <w:sz w:val="22"/>
          <w:szCs w:val="22"/>
          <w:u w:val="single"/>
        </w:rPr>
      </w:pPr>
      <w:r w:rsidRPr="00A1769F">
        <w:rPr>
          <w:rFonts w:ascii="Arial" w:hAnsi="Arial" w:cs="Arial"/>
          <w:b/>
          <w:bCs/>
          <w:i/>
          <w:iCs/>
          <w:sz w:val="22"/>
          <w:szCs w:val="22"/>
          <w:u w:val="single"/>
        </w:rPr>
        <w:t xml:space="preserve">8.4. </w:t>
      </w:r>
      <w:proofErr w:type="spellStart"/>
      <w:r w:rsidRPr="00A1769F">
        <w:rPr>
          <w:rFonts w:ascii="Arial" w:hAnsi="Arial" w:cs="Arial"/>
          <w:b/>
          <w:bCs/>
          <w:i/>
          <w:iCs/>
          <w:sz w:val="22"/>
          <w:szCs w:val="22"/>
          <w:u w:val="single"/>
        </w:rPr>
        <w:t>Acordarea</w:t>
      </w:r>
      <w:proofErr w:type="spellEnd"/>
      <w:r w:rsidRPr="00A1769F">
        <w:rPr>
          <w:rFonts w:ascii="Arial" w:hAnsi="Arial" w:cs="Arial"/>
          <w:b/>
          <w:bCs/>
          <w:i/>
          <w:iCs/>
          <w:sz w:val="22"/>
          <w:szCs w:val="22"/>
          <w:u w:val="single"/>
        </w:rPr>
        <w:t xml:space="preserve"> de </w:t>
      </w:r>
      <w:proofErr w:type="spellStart"/>
      <w:r w:rsidRPr="00A1769F">
        <w:rPr>
          <w:rFonts w:ascii="Arial" w:hAnsi="Arial" w:cs="Arial"/>
          <w:b/>
          <w:bCs/>
          <w:i/>
          <w:iCs/>
          <w:sz w:val="22"/>
          <w:szCs w:val="22"/>
          <w:u w:val="single"/>
        </w:rPr>
        <w:t>asistenţă</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tehnică</w:t>
      </w:r>
      <w:proofErr w:type="spellEnd"/>
      <w:r w:rsidRPr="00A1769F">
        <w:rPr>
          <w:rFonts w:ascii="Arial" w:hAnsi="Arial" w:cs="Arial"/>
          <w:b/>
          <w:bCs/>
          <w:i/>
          <w:iCs/>
          <w:sz w:val="22"/>
          <w:szCs w:val="22"/>
          <w:u w:val="single"/>
        </w:rPr>
        <w:t xml:space="preserve"> de </w:t>
      </w:r>
      <w:proofErr w:type="spellStart"/>
      <w:r w:rsidRPr="00A1769F">
        <w:rPr>
          <w:rFonts w:ascii="Arial" w:hAnsi="Arial" w:cs="Arial"/>
          <w:b/>
          <w:bCs/>
          <w:i/>
          <w:iCs/>
          <w:sz w:val="22"/>
          <w:szCs w:val="22"/>
          <w:u w:val="single"/>
        </w:rPr>
        <w:t>specialitate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pentru</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folosirea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adecvată</w:t>
      </w:r>
      <w:proofErr w:type="spellEnd"/>
      <w:r w:rsidRPr="00A1769F">
        <w:rPr>
          <w:rFonts w:ascii="Arial" w:hAnsi="Arial" w:cs="Arial"/>
          <w:b/>
          <w:bCs/>
          <w:i/>
          <w:iCs/>
          <w:sz w:val="22"/>
          <w:szCs w:val="22"/>
          <w:u w:val="single"/>
        </w:rPr>
        <w:t xml:space="preserve"> a </w:t>
      </w:r>
      <w:proofErr w:type="spellStart"/>
      <w:r w:rsidRPr="00A1769F">
        <w:rPr>
          <w:rFonts w:ascii="Arial" w:hAnsi="Arial" w:cs="Arial"/>
          <w:b/>
          <w:bCs/>
          <w:i/>
          <w:iCs/>
          <w:sz w:val="22"/>
          <w:szCs w:val="22"/>
          <w:u w:val="single"/>
        </w:rPr>
        <w:t>tehnologiilor</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informatice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în</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activitățile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specifice</w:t>
      </w:r>
      <w:proofErr w:type="spellEnd"/>
      <w:r w:rsidRPr="00A1769F">
        <w:rPr>
          <w:rFonts w:ascii="Arial" w:hAnsi="Arial" w:cs="Arial"/>
          <w:b/>
          <w:bCs/>
          <w:i/>
          <w:iCs/>
          <w:sz w:val="22"/>
          <w:szCs w:val="22"/>
          <w:u w:val="single"/>
        </w:rPr>
        <w:t>.</w:t>
      </w:r>
    </w:p>
    <w:p w14:paraId="6EB957AD" w14:textId="77777777" w:rsidR="00D415A9" w:rsidRPr="00A1769F" w:rsidRDefault="00D415A9" w:rsidP="00624CC9">
      <w:pPr>
        <w:pStyle w:val="Listparagraf"/>
        <w:numPr>
          <w:ilvl w:val="0"/>
          <w:numId w:val="3"/>
        </w:numPr>
        <w:tabs>
          <w:tab w:val="num" w:pos="786"/>
          <w:tab w:val="left" w:pos="9498"/>
        </w:tabs>
        <w:autoSpaceDN w:val="0"/>
        <w:spacing w:after="0" w:line="240" w:lineRule="auto"/>
        <w:ind w:left="0" w:firstLine="851"/>
        <w:jc w:val="both"/>
        <w:textAlignment w:val="baseline"/>
        <w:rPr>
          <w:rStyle w:val="Hyperlink"/>
          <w:rFonts w:ascii="Arial" w:hAnsi="Arial" w:cs="Arial"/>
          <w:color w:val="auto"/>
          <w:sz w:val="22"/>
          <w:u w:val="none"/>
        </w:rPr>
      </w:pPr>
      <w:r w:rsidRPr="00A1769F">
        <w:rPr>
          <w:rStyle w:val="Hyperlink"/>
          <w:rFonts w:ascii="Arial" w:hAnsi="Arial" w:cs="Arial"/>
          <w:color w:val="auto"/>
          <w:sz w:val="22"/>
          <w:u w:val="none"/>
        </w:rPr>
        <w:t xml:space="preserve">S-a realizat analiza situației existente și propuneri privind sistemul informatic integrat pentru implementarea proiectului </w:t>
      </w:r>
      <w:r w:rsidRPr="00A1769F">
        <w:rPr>
          <w:rFonts w:ascii="Arial" w:hAnsi="Arial" w:cs="Arial"/>
          <w:sz w:val="22"/>
          <w:lang w:val="en-US"/>
        </w:rPr>
        <w:t>„</w:t>
      </w:r>
      <w:r w:rsidRPr="00A1769F">
        <w:rPr>
          <w:rFonts w:ascii="Arial" w:hAnsi="Arial" w:cs="Arial"/>
          <w:sz w:val="22"/>
        </w:rPr>
        <w:t xml:space="preserve">Planificare strategică și simplificarea procedurilor administrative la nivelul Municipiului Câmpulung Moldovenesc” proiect finanțat prin Programul Operațional Capacitate Administrativă 2014 - 2020, cod SIPOCA 778/Cod SMIS 136121, </w:t>
      </w:r>
      <w:r w:rsidRPr="00A1769F">
        <w:rPr>
          <w:rStyle w:val="Hyperlink"/>
          <w:rFonts w:ascii="Arial" w:hAnsi="Arial" w:cs="Arial"/>
          <w:color w:val="auto"/>
          <w:sz w:val="22"/>
          <w:u w:val="none"/>
        </w:rPr>
        <w:t>punct de plecare în realizarea Strategiei de Informatizare locală și a implementării Sistemului Informatic Integrat.</w:t>
      </w:r>
    </w:p>
    <w:p w14:paraId="57657731" w14:textId="77777777" w:rsidR="00D415A9" w:rsidRPr="00A1769F" w:rsidRDefault="00D415A9" w:rsidP="00D415A9">
      <w:pPr>
        <w:pStyle w:val="Corptext"/>
        <w:numPr>
          <w:ilvl w:val="0"/>
          <w:numId w:val="3"/>
        </w:numPr>
        <w:tabs>
          <w:tab w:val="num" w:pos="360"/>
        </w:tabs>
        <w:ind w:left="0" w:firstLine="851"/>
        <w:jc w:val="both"/>
        <w:rPr>
          <w:b w:val="0"/>
          <w:bCs w:val="0"/>
          <w:caps w:val="0"/>
          <w:sz w:val="22"/>
          <w:szCs w:val="22"/>
        </w:rPr>
      </w:pPr>
      <w:r w:rsidRPr="00A1769F">
        <w:rPr>
          <w:b w:val="0"/>
          <w:bCs w:val="0"/>
          <w:caps w:val="0"/>
          <w:sz w:val="22"/>
          <w:szCs w:val="22"/>
        </w:rPr>
        <w:t>S-a realizat instruirea utilizatorilor desemnați pe modulele INFOPRIM – Execuție bugetară, INFOPRIM – Salarii, integrat cu modulul INFOPRIM – Stare Civilă, de către furnizorul aplicației. În anul 2020, Compartimentul Informatică nu a avut acces în aplicația INFOPRIM- Execuție bugetară și INFOPRIM – Salarii.</w:t>
      </w:r>
    </w:p>
    <w:p w14:paraId="6A9A69A4" w14:textId="77777777" w:rsidR="00D415A9" w:rsidRPr="00A1769F" w:rsidRDefault="00D415A9" w:rsidP="00D415A9">
      <w:pPr>
        <w:pStyle w:val="Corptext"/>
        <w:numPr>
          <w:ilvl w:val="0"/>
          <w:numId w:val="3"/>
        </w:numPr>
        <w:tabs>
          <w:tab w:val="num" w:pos="360"/>
        </w:tabs>
        <w:ind w:left="0" w:firstLine="851"/>
        <w:jc w:val="both"/>
        <w:rPr>
          <w:b w:val="0"/>
          <w:bCs w:val="0"/>
          <w:iCs/>
          <w:caps w:val="0"/>
          <w:sz w:val="22"/>
          <w:szCs w:val="22"/>
        </w:rPr>
      </w:pPr>
      <w:r w:rsidRPr="00A1769F">
        <w:rPr>
          <w:b w:val="0"/>
          <w:bCs w:val="0"/>
          <w:caps w:val="0"/>
          <w:sz w:val="22"/>
          <w:szCs w:val="22"/>
        </w:rPr>
        <w:t xml:space="preserve">În data de 04 mai 2020, în subsistemul de management al documentelor </w:t>
      </w:r>
      <w:proofErr w:type="spellStart"/>
      <w:r w:rsidRPr="00A1769F">
        <w:rPr>
          <w:b w:val="0"/>
          <w:bCs w:val="0"/>
          <w:caps w:val="0"/>
          <w:sz w:val="22"/>
          <w:szCs w:val="22"/>
        </w:rPr>
        <w:t>DOCManager</w:t>
      </w:r>
      <w:proofErr w:type="spellEnd"/>
      <w:r w:rsidRPr="00A1769F">
        <w:rPr>
          <w:b w:val="0"/>
          <w:bCs w:val="0"/>
          <w:caps w:val="0"/>
          <w:sz w:val="22"/>
          <w:szCs w:val="22"/>
        </w:rPr>
        <w:t xml:space="preserve">, a fost integrată platforma GHISEUL ONLINE </w:t>
      </w:r>
      <w:hyperlink r:id="rId10" w:history="1">
        <w:r w:rsidRPr="00A1769F">
          <w:rPr>
            <w:rStyle w:val="Hyperlink"/>
            <w:b w:val="0"/>
            <w:bCs w:val="0"/>
            <w:caps w:val="0"/>
            <w:color w:val="auto"/>
            <w:sz w:val="22"/>
            <w:szCs w:val="22"/>
          </w:rPr>
          <w:t>Ghișeul online - depunere (ghiseulonline.ro)</w:t>
        </w:r>
      </w:hyperlink>
      <w:r w:rsidRPr="00A1769F">
        <w:rPr>
          <w:b w:val="0"/>
          <w:bCs w:val="0"/>
          <w:caps w:val="0"/>
          <w:sz w:val="22"/>
          <w:szCs w:val="22"/>
        </w:rPr>
        <w:t xml:space="preserve">, prin care s-a creat facilitatea </w:t>
      </w:r>
      <w:r w:rsidRPr="00A1769F">
        <w:rPr>
          <w:b w:val="0"/>
          <w:bCs w:val="0"/>
          <w:caps w:val="0"/>
          <w:sz w:val="22"/>
          <w:szCs w:val="22"/>
          <w:shd w:val="clear" w:color="auto" w:fill="FFFFFF"/>
        </w:rPr>
        <w:t xml:space="preserve">pentru depunerea online a documentelor. ]n perioada </w:t>
      </w:r>
      <w:r w:rsidRPr="00A1769F">
        <w:rPr>
          <w:b w:val="0"/>
          <w:bCs w:val="0"/>
          <w:iCs/>
          <w:caps w:val="0"/>
          <w:sz w:val="22"/>
          <w:szCs w:val="22"/>
        </w:rPr>
        <w:t xml:space="preserve">Instituirii stării de urgență, începând cu data de 12 martie 2020, și ulterior, cu starea de alertă prelungită, cauzată de pandemia cu </w:t>
      </w:r>
      <w:proofErr w:type="spellStart"/>
      <w:r w:rsidRPr="00A1769F">
        <w:rPr>
          <w:b w:val="0"/>
          <w:bCs w:val="0"/>
          <w:iCs/>
          <w:caps w:val="0"/>
          <w:sz w:val="22"/>
          <w:szCs w:val="22"/>
        </w:rPr>
        <w:t>coronavirusul</w:t>
      </w:r>
      <w:proofErr w:type="spellEnd"/>
      <w:r w:rsidRPr="00A1769F">
        <w:rPr>
          <w:b w:val="0"/>
          <w:bCs w:val="0"/>
          <w:iCs/>
          <w:caps w:val="0"/>
          <w:sz w:val="22"/>
          <w:szCs w:val="22"/>
        </w:rPr>
        <w:t xml:space="preserve"> SARS-COV-2, dar și în aplicarea măsurilor necesare pentru combaterea răspândirii </w:t>
      </w:r>
      <w:proofErr w:type="spellStart"/>
      <w:r w:rsidRPr="00A1769F">
        <w:rPr>
          <w:b w:val="0"/>
          <w:bCs w:val="0"/>
          <w:iCs/>
          <w:caps w:val="0"/>
          <w:sz w:val="22"/>
          <w:szCs w:val="22"/>
        </w:rPr>
        <w:t>coronavirusului</w:t>
      </w:r>
      <w:proofErr w:type="spellEnd"/>
      <w:r w:rsidRPr="00A1769F">
        <w:rPr>
          <w:b w:val="0"/>
          <w:bCs w:val="0"/>
          <w:iCs/>
          <w:caps w:val="0"/>
          <w:sz w:val="22"/>
          <w:szCs w:val="22"/>
        </w:rPr>
        <w:t>. Prin această interfață au fost înregistrate un număr de 11 documente, mult prea puține față de așteptările preconizate.</w:t>
      </w:r>
    </w:p>
    <w:p w14:paraId="12A46204" w14:textId="77777777" w:rsidR="00D415A9" w:rsidRPr="00A1769F" w:rsidRDefault="00D415A9" w:rsidP="00D415A9">
      <w:pPr>
        <w:pStyle w:val="Indentcorptext"/>
        <w:ind w:firstLine="851"/>
        <w:rPr>
          <w:b/>
          <w:iCs/>
          <w:sz w:val="22"/>
          <w:szCs w:val="22"/>
        </w:rPr>
      </w:pPr>
      <w:proofErr w:type="spellStart"/>
      <w:r w:rsidRPr="00A1769F">
        <w:rPr>
          <w:b/>
          <w:iCs/>
          <w:sz w:val="22"/>
          <w:szCs w:val="22"/>
        </w:rPr>
        <w:t>Rezultat</w:t>
      </w:r>
      <w:proofErr w:type="spellEnd"/>
      <w:r w:rsidRPr="00A1769F">
        <w:rPr>
          <w:b/>
          <w:iCs/>
          <w:sz w:val="22"/>
          <w:szCs w:val="22"/>
        </w:rPr>
        <w:t>:</w:t>
      </w:r>
    </w:p>
    <w:p w14:paraId="4750F2B1" w14:textId="77777777" w:rsidR="00D415A9" w:rsidRPr="00A1769F" w:rsidRDefault="00D415A9" w:rsidP="00D415A9">
      <w:pPr>
        <w:pStyle w:val="Indentcorptext"/>
        <w:ind w:firstLine="851"/>
        <w:rPr>
          <w:bCs/>
          <w:iCs/>
          <w:sz w:val="22"/>
          <w:szCs w:val="22"/>
        </w:rPr>
      </w:pPr>
      <w:proofErr w:type="spellStart"/>
      <w:r w:rsidRPr="00A1769F">
        <w:rPr>
          <w:bCs/>
          <w:iCs/>
          <w:sz w:val="22"/>
          <w:szCs w:val="22"/>
        </w:rPr>
        <w:t>Folosirea</w:t>
      </w:r>
      <w:proofErr w:type="spellEnd"/>
      <w:r w:rsidRPr="00A1769F">
        <w:rPr>
          <w:bCs/>
          <w:iCs/>
          <w:sz w:val="22"/>
          <w:szCs w:val="22"/>
        </w:rPr>
        <w:t xml:space="preserve"> </w:t>
      </w:r>
      <w:proofErr w:type="spellStart"/>
      <w:r w:rsidRPr="00A1769F">
        <w:rPr>
          <w:bCs/>
          <w:iCs/>
          <w:sz w:val="22"/>
          <w:szCs w:val="22"/>
        </w:rPr>
        <w:t>adecvată</w:t>
      </w:r>
      <w:proofErr w:type="spellEnd"/>
      <w:r w:rsidRPr="00A1769F">
        <w:rPr>
          <w:bCs/>
          <w:iCs/>
          <w:sz w:val="22"/>
          <w:szCs w:val="22"/>
        </w:rPr>
        <w:t xml:space="preserve"> a </w:t>
      </w:r>
      <w:proofErr w:type="spellStart"/>
      <w:r w:rsidRPr="00A1769F">
        <w:rPr>
          <w:bCs/>
          <w:iCs/>
          <w:sz w:val="22"/>
          <w:szCs w:val="22"/>
        </w:rPr>
        <w:t>noilor</w:t>
      </w:r>
      <w:proofErr w:type="spellEnd"/>
      <w:r w:rsidRPr="00A1769F">
        <w:rPr>
          <w:bCs/>
          <w:iCs/>
          <w:sz w:val="22"/>
          <w:szCs w:val="22"/>
        </w:rPr>
        <w:t xml:space="preserve"> </w:t>
      </w:r>
      <w:proofErr w:type="spellStart"/>
      <w:r w:rsidRPr="00A1769F">
        <w:rPr>
          <w:bCs/>
          <w:iCs/>
          <w:sz w:val="22"/>
          <w:szCs w:val="22"/>
        </w:rPr>
        <w:t>tehnologii</w:t>
      </w:r>
      <w:proofErr w:type="spellEnd"/>
      <w:r w:rsidRPr="00A1769F">
        <w:rPr>
          <w:bCs/>
          <w:iCs/>
          <w:sz w:val="22"/>
          <w:szCs w:val="22"/>
        </w:rPr>
        <w:t xml:space="preserve"> </w:t>
      </w:r>
      <w:proofErr w:type="spellStart"/>
      <w:r w:rsidRPr="00A1769F">
        <w:rPr>
          <w:bCs/>
          <w:iCs/>
          <w:sz w:val="22"/>
          <w:szCs w:val="22"/>
        </w:rPr>
        <w:t>în</w:t>
      </w:r>
      <w:proofErr w:type="spellEnd"/>
      <w:r w:rsidRPr="00A1769F">
        <w:rPr>
          <w:bCs/>
          <w:iCs/>
          <w:sz w:val="22"/>
          <w:szCs w:val="22"/>
        </w:rPr>
        <w:t xml:space="preserve"> </w:t>
      </w:r>
      <w:proofErr w:type="spellStart"/>
      <w:r w:rsidRPr="00A1769F">
        <w:rPr>
          <w:bCs/>
          <w:iCs/>
          <w:sz w:val="22"/>
          <w:szCs w:val="22"/>
        </w:rPr>
        <w:t>activitățile</w:t>
      </w:r>
      <w:proofErr w:type="spellEnd"/>
      <w:r w:rsidRPr="00A1769F">
        <w:rPr>
          <w:bCs/>
          <w:iCs/>
          <w:sz w:val="22"/>
          <w:szCs w:val="22"/>
        </w:rPr>
        <w:t xml:space="preserve"> </w:t>
      </w:r>
      <w:proofErr w:type="spellStart"/>
      <w:r w:rsidRPr="00A1769F">
        <w:rPr>
          <w:bCs/>
          <w:iCs/>
          <w:sz w:val="22"/>
          <w:szCs w:val="22"/>
        </w:rPr>
        <w:t>specifice</w:t>
      </w:r>
      <w:proofErr w:type="spellEnd"/>
      <w:r w:rsidRPr="00A1769F">
        <w:rPr>
          <w:bCs/>
          <w:iCs/>
          <w:sz w:val="22"/>
          <w:szCs w:val="22"/>
        </w:rPr>
        <w:t xml:space="preserve"> nu face </w:t>
      </w:r>
      <w:proofErr w:type="spellStart"/>
      <w:r w:rsidRPr="00A1769F">
        <w:rPr>
          <w:bCs/>
          <w:iCs/>
          <w:sz w:val="22"/>
          <w:szCs w:val="22"/>
        </w:rPr>
        <w:t>obiectul</w:t>
      </w:r>
      <w:proofErr w:type="spellEnd"/>
      <w:r w:rsidRPr="00A1769F">
        <w:rPr>
          <w:bCs/>
          <w:iCs/>
          <w:sz w:val="22"/>
          <w:szCs w:val="22"/>
        </w:rPr>
        <w:t xml:space="preserve"> </w:t>
      </w:r>
      <w:proofErr w:type="spellStart"/>
      <w:r w:rsidRPr="00A1769F">
        <w:rPr>
          <w:bCs/>
          <w:iCs/>
          <w:sz w:val="22"/>
          <w:szCs w:val="22"/>
        </w:rPr>
        <w:t>interesului</w:t>
      </w:r>
      <w:proofErr w:type="spellEnd"/>
      <w:r w:rsidRPr="00A1769F">
        <w:rPr>
          <w:bCs/>
          <w:iCs/>
          <w:sz w:val="22"/>
          <w:szCs w:val="22"/>
        </w:rPr>
        <w:t xml:space="preserve"> </w:t>
      </w:r>
      <w:proofErr w:type="spellStart"/>
      <w:r w:rsidRPr="00A1769F">
        <w:rPr>
          <w:bCs/>
          <w:iCs/>
          <w:sz w:val="22"/>
          <w:szCs w:val="22"/>
        </w:rPr>
        <w:t>personalului</w:t>
      </w:r>
      <w:proofErr w:type="spellEnd"/>
      <w:r w:rsidRPr="00A1769F">
        <w:rPr>
          <w:bCs/>
          <w:iCs/>
          <w:sz w:val="22"/>
          <w:szCs w:val="22"/>
        </w:rPr>
        <w:t xml:space="preserve"> </w:t>
      </w:r>
      <w:proofErr w:type="spellStart"/>
      <w:r w:rsidRPr="00A1769F">
        <w:rPr>
          <w:bCs/>
          <w:iCs/>
          <w:sz w:val="22"/>
          <w:szCs w:val="22"/>
        </w:rPr>
        <w:t>angajat</w:t>
      </w:r>
      <w:proofErr w:type="spellEnd"/>
      <w:r w:rsidRPr="00A1769F">
        <w:rPr>
          <w:bCs/>
          <w:iCs/>
          <w:sz w:val="22"/>
          <w:szCs w:val="22"/>
        </w:rPr>
        <w:t xml:space="preserve">, </w:t>
      </w:r>
      <w:proofErr w:type="spellStart"/>
      <w:r w:rsidRPr="00A1769F">
        <w:rPr>
          <w:bCs/>
          <w:iCs/>
          <w:sz w:val="22"/>
          <w:szCs w:val="22"/>
        </w:rPr>
        <w:t>deși</w:t>
      </w:r>
      <w:proofErr w:type="spellEnd"/>
      <w:r w:rsidRPr="00A1769F">
        <w:rPr>
          <w:bCs/>
          <w:iCs/>
          <w:sz w:val="22"/>
          <w:szCs w:val="22"/>
        </w:rPr>
        <w:t xml:space="preserve"> sunt </w:t>
      </w:r>
      <w:proofErr w:type="spellStart"/>
      <w:r w:rsidRPr="00A1769F">
        <w:rPr>
          <w:bCs/>
          <w:iCs/>
          <w:sz w:val="22"/>
          <w:szCs w:val="22"/>
        </w:rPr>
        <w:t>prezentate</w:t>
      </w:r>
      <w:proofErr w:type="spellEnd"/>
      <w:r w:rsidRPr="00A1769F">
        <w:rPr>
          <w:bCs/>
          <w:iCs/>
          <w:sz w:val="22"/>
          <w:szCs w:val="22"/>
        </w:rPr>
        <w:t xml:space="preserve"> </w:t>
      </w:r>
      <w:proofErr w:type="spellStart"/>
      <w:r w:rsidRPr="00A1769F">
        <w:rPr>
          <w:bCs/>
          <w:iCs/>
          <w:sz w:val="22"/>
          <w:szCs w:val="22"/>
        </w:rPr>
        <w:t>facilitățile</w:t>
      </w:r>
      <w:proofErr w:type="spellEnd"/>
      <w:r w:rsidRPr="00A1769F">
        <w:rPr>
          <w:bCs/>
          <w:iCs/>
          <w:sz w:val="22"/>
          <w:szCs w:val="22"/>
        </w:rPr>
        <w:t xml:space="preserve">, </w:t>
      </w:r>
      <w:proofErr w:type="spellStart"/>
      <w:r w:rsidRPr="00A1769F">
        <w:rPr>
          <w:bCs/>
          <w:iCs/>
          <w:sz w:val="22"/>
          <w:szCs w:val="22"/>
        </w:rPr>
        <w:t>beneficiile</w:t>
      </w:r>
      <w:proofErr w:type="spellEnd"/>
      <w:r w:rsidRPr="00A1769F">
        <w:rPr>
          <w:bCs/>
          <w:iCs/>
          <w:sz w:val="22"/>
          <w:szCs w:val="22"/>
        </w:rPr>
        <w:t xml:space="preserve"> </w:t>
      </w:r>
      <w:proofErr w:type="spellStart"/>
      <w:r w:rsidRPr="00A1769F">
        <w:rPr>
          <w:bCs/>
          <w:iCs/>
          <w:sz w:val="22"/>
          <w:szCs w:val="22"/>
        </w:rPr>
        <w:t>și</w:t>
      </w:r>
      <w:proofErr w:type="spellEnd"/>
      <w:r w:rsidRPr="00A1769F">
        <w:rPr>
          <w:bCs/>
          <w:iCs/>
          <w:sz w:val="22"/>
          <w:szCs w:val="22"/>
        </w:rPr>
        <w:t xml:space="preserve"> </w:t>
      </w:r>
      <w:proofErr w:type="spellStart"/>
      <w:r w:rsidRPr="00A1769F">
        <w:rPr>
          <w:bCs/>
          <w:iCs/>
          <w:sz w:val="22"/>
          <w:szCs w:val="22"/>
        </w:rPr>
        <w:t>modul</w:t>
      </w:r>
      <w:proofErr w:type="spellEnd"/>
      <w:r w:rsidRPr="00A1769F">
        <w:rPr>
          <w:bCs/>
          <w:iCs/>
          <w:sz w:val="22"/>
          <w:szCs w:val="22"/>
        </w:rPr>
        <w:t xml:space="preserve"> de </w:t>
      </w:r>
      <w:proofErr w:type="spellStart"/>
      <w:r w:rsidRPr="00A1769F">
        <w:rPr>
          <w:bCs/>
          <w:iCs/>
          <w:sz w:val="22"/>
          <w:szCs w:val="22"/>
        </w:rPr>
        <w:t>lucru</w:t>
      </w:r>
      <w:proofErr w:type="spellEnd"/>
      <w:r w:rsidRPr="00A1769F">
        <w:rPr>
          <w:bCs/>
          <w:iCs/>
          <w:sz w:val="22"/>
          <w:szCs w:val="22"/>
        </w:rPr>
        <w:t>.</w:t>
      </w:r>
    </w:p>
    <w:p w14:paraId="077B55D5" w14:textId="77777777" w:rsidR="00D415A9" w:rsidRPr="00A1769F" w:rsidRDefault="00D415A9" w:rsidP="00D415A9">
      <w:pPr>
        <w:pStyle w:val="Indentcorptext"/>
        <w:ind w:firstLine="851"/>
        <w:rPr>
          <w:bCs/>
          <w:iCs/>
          <w:sz w:val="22"/>
          <w:szCs w:val="22"/>
        </w:rPr>
      </w:pPr>
    </w:p>
    <w:p w14:paraId="21988494" w14:textId="77777777" w:rsidR="00D415A9" w:rsidRPr="00A1769F" w:rsidRDefault="00D415A9" w:rsidP="00D415A9">
      <w:pPr>
        <w:ind w:firstLine="851"/>
        <w:jc w:val="both"/>
        <w:rPr>
          <w:rFonts w:ascii="Arial" w:hAnsi="Arial" w:cs="Arial"/>
          <w:b/>
          <w:bCs/>
          <w:i/>
          <w:iCs/>
          <w:sz w:val="22"/>
          <w:szCs w:val="22"/>
          <w:u w:val="single"/>
        </w:rPr>
      </w:pPr>
      <w:r w:rsidRPr="00A1769F">
        <w:rPr>
          <w:rFonts w:ascii="Arial" w:hAnsi="Arial" w:cs="Arial"/>
          <w:b/>
          <w:bCs/>
          <w:i/>
          <w:iCs/>
          <w:sz w:val="22"/>
          <w:szCs w:val="22"/>
          <w:u w:val="single"/>
        </w:rPr>
        <w:t xml:space="preserve">8.5. </w:t>
      </w:r>
      <w:proofErr w:type="spellStart"/>
      <w:r w:rsidRPr="00A1769F">
        <w:rPr>
          <w:rFonts w:ascii="Arial" w:hAnsi="Arial" w:cs="Arial"/>
          <w:b/>
          <w:bCs/>
          <w:i/>
          <w:iCs/>
          <w:sz w:val="22"/>
          <w:szCs w:val="22"/>
          <w:u w:val="single"/>
        </w:rPr>
        <w:t>Asigurarea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menținerii</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în</w:t>
      </w:r>
      <w:proofErr w:type="spellEnd"/>
      <w:r w:rsidRPr="00A1769F">
        <w:rPr>
          <w:rFonts w:ascii="Arial" w:hAnsi="Arial" w:cs="Arial"/>
          <w:b/>
          <w:bCs/>
          <w:i/>
          <w:iCs/>
          <w:sz w:val="22"/>
          <w:szCs w:val="22"/>
          <w:u w:val="single"/>
        </w:rPr>
        <w:t xml:space="preserve"> stare de </w:t>
      </w:r>
      <w:proofErr w:type="spellStart"/>
      <w:r w:rsidRPr="00A1769F">
        <w:rPr>
          <w:rFonts w:ascii="Arial" w:hAnsi="Arial" w:cs="Arial"/>
          <w:b/>
          <w:bCs/>
          <w:i/>
          <w:iCs/>
          <w:sz w:val="22"/>
          <w:szCs w:val="22"/>
          <w:u w:val="single"/>
        </w:rPr>
        <w:t>funcţionare</w:t>
      </w:r>
      <w:proofErr w:type="spellEnd"/>
      <w:r w:rsidRPr="00A1769F">
        <w:rPr>
          <w:rFonts w:ascii="Arial" w:hAnsi="Arial" w:cs="Arial"/>
          <w:b/>
          <w:bCs/>
          <w:i/>
          <w:iCs/>
          <w:sz w:val="22"/>
          <w:szCs w:val="22"/>
          <w:u w:val="single"/>
        </w:rPr>
        <w:t xml:space="preserve"> a PC-</w:t>
      </w:r>
      <w:proofErr w:type="spellStart"/>
      <w:r w:rsidRPr="00A1769F">
        <w:rPr>
          <w:rFonts w:ascii="Arial" w:hAnsi="Arial" w:cs="Arial"/>
          <w:b/>
          <w:bCs/>
          <w:i/>
          <w:iCs/>
          <w:sz w:val="22"/>
          <w:szCs w:val="22"/>
          <w:u w:val="single"/>
        </w:rPr>
        <w:t>urilor</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și</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perifericelor</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aferente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acestora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imprimante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scanere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alte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periferice</w:t>
      </w:r>
      <w:proofErr w:type="spellEnd"/>
      <w:r w:rsidRPr="00A1769F">
        <w:rPr>
          <w:rFonts w:ascii="Arial" w:hAnsi="Arial" w:cs="Arial"/>
          <w:b/>
          <w:bCs/>
          <w:i/>
          <w:iCs/>
          <w:sz w:val="22"/>
          <w:szCs w:val="22"/>
          <w:u w:val="single"/>
        </w:rPr>
        <w:t xml:space="preserve">, etc.), </w:t>
      </w:r>
      <w:proofErr w:type="spellStart"/>
      <w:r w:rsidRPr="00A1769F">
        <w:rPr>
          <w:rFonts w:ascii="Arial" w:hAnsi="Arial" w:cs="Arial"/>
          <w:b/>
          <w:bCs/>
          <w:i/>
          <w:iCs/>
          <w:sz w:val="22"/>
          <w:szCs w:val="22"/>
          <w:u w:val="single"/>
        </w:rPr>
        <w:t>aflate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în</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exploatare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în</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toate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compartimentele</w:t>
      </w:r>
      <w:proofErr w:type="spellEnd"/>
      <w:r w:rsidRPr="00A1769F">
        <w:rPr>
          <w:rFonts w:ascii="Arial" w:hAnsi="Arial" w:cs="Arial"/>
          <w:b/>
          <w:bCs/>
          <w:i/>
          <w:iCs/>
          <w:sz w:val="22"/>
          <w:szCs w:val="22"/>
          <w:u w:val="single"/>
        </w:rPr>
        <w:t>;</w:t>
      </w:r>
    </w:p>
    <w:p w14:paraId="7322DE15" w14:textId="77777777" w:rsidR="00D415A9" w:rsidRPr="00A1769F" w:rsidRDefault="00D415A9" w:rsidP="00D415A9">
      <w:pPr>
        <w:autoSpaceDE w:val="0"/>
        <w:ind w:firstLine="851"/>
        <w:jc w:val="both"/>
        <w:rPr>
          <w:rFonts w:ascii="Arial" w:hAnsi="Arial" w:cs="Arial"/>
          <w:sz w:val="22"/>
          <w:szCs w:val="22"/>
        </w:rPr>
      </w:pPr>
      <w:r w:rsidRPr="00A1769F">
        <w:rPr>
          <w:rFonts w:ascii="Arial" w:hAnsi="Arial" w:cs="Arial"/>
          <w:sz w:val="22"/>
          <w:szCs w:val="22"/>
        </w:rPr>
        <w:t xml:space="preserve">La data de 31 </w:t>
      </w:r>
      <w:proofErr w:type="spellStart"/>
      <w:r w:rsidRPr="00A1769F">
        <w:rPr>
          <w:rFonts w:ascii="Arial" w:hAnsi="Arial" w:cs="Arial"/>
          <w:sz w:val="22"/>
          <w:szCs w:val="22"/>
        </w:rPr>
        <w:t>decembrie</w:t>
      </w:r>
      <w:proofErr w:type="spellEnd"/>
      <w:r w:rsidRPr="00A1769F">
        <w:rPr>
          <w:rFonts w:ascii="Arial" w:hAnsi="Arial" w:cs="Arial"/>
          <w:sz w:val="22"/>
          <w:szCs w:val="22"/>
        </w:rPr>
        <w:t xml:space="preserve"> 2020, </w:t>
      </w:r>
      <w:proofErr w:type="spellStart"/>
      <w:r w:rsidRPr="00A1769F">
        <w:rPr>
          <w:rFonts w:ascii="Arial" w:hAnsi="Arial" w:cs="Arial"/>
          <w:sz w:val="22"/>
          <w:szCs w:val="22"/>
        </w:rPr>
        <w:t>infrastructura</w:t>
      </w:r>
      <w:proofErr w:type="spellEnd"/>
      <w:r w:rsidRPr="00A1769F">
        <w:rPr>
          <w:rFonts w:ascii="Arial" w:hAnsi="Arial" w:cs="Arial"/>
          <w:sz w:val="22"/>
          <w:szCs w:val="22"/>
        </w:rPr>
        <w:t xml:space="preserve"> hardware TIC din </w:t>
      </w:r>
      <w:proofErr w:type="spellStart"/>
      <w:r w:rsidRPr="00A1769F">
        <w:rPr>
          <w:rFonts w:ascii="Arial" w:hAnsi="Arial" w:cs="Arial"/>
          <w:sz w:val="22"/>
          <w:szCs w:val="22"/>
        </w:rPr>
        <w:t>sediul</w:t>
      </w:r>
      <w:proofErr w:type="spellEnd"/>
      <w:r w:rsidRPr="00A1769F">
        <w:rPr>
          <w:rFonts w:ascii="Arial" w:hAnsi="Arial" w:cs="Arial"/>
          <w:sz w:val="22"/>
          <w:szCs w:val="22"/>
        </w:rPr>
        <w:t xml:space="preserve"> </w:t>
      </w:r>
      <w:proofErr w:type="spellStart"/>
      <w:r w:rsidRPr="00A1769F">
        <w:rPr>
          <w:rFonts w:ascii="Arial" w:hAnsi="Arial" w:cs="Arial"/>
          <w:sz w:val="22"/>
          <w:szCs w:val="22"/>
        </w:rPr>
        <w:t>Primăriei</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CNIPT, din </w:t>
      </w:r>
      <w:proofErr w:type="spellStart"/>
      <w:r w:rsidRPr="00A1769F">
        <w:rPr>
          <w:rFonts w:ascii="Arial" w:hAnsi="Arial" w:cs="Arial"/>
          <w:sz w:val="22"/>
          <w:szCs w:val="22"/>
        </w:rPr>
        <w:t>rețeaua</w:t>
      </w:r>
      <w:proofErr w:type="spellEnd"/>
      <w:r w:rsidRPr="00A1769F">
        <w:rPr>
          <w:rFonts w:ascii="Arial" w:hAnsi="Arial" w:cs="Arial"/>
          <w:sz w:val="22"/>
          <w:szCs w:val="22"/>
        </w:rPr>
        <w:t xml:space="preserve"> </w:t>
      </w:r>
      <w:proofErr w:type="spellStart"/>
      <w:r w:rsidRPr="00A1769F">
        <w:rPr>
          <w:rFonts w:ascii="Arial" w:hAnsi="Arial" w:cs="Arial"/>
          <w:sz w:val="22"/>
          <w:szCs w:val="22"/>
        </w:rPr>
        <w:t>locală</w:t>
      </w:r>
      <w:proofErr w:type="spellEnd"/>
      <w:r w:rsidRPr="00A1769F">
        <w:rPr>
          <w:rFonts w:ascii="Arial" w:hAnsi="Arial" w:cs="Arial"/>
          <w:sz w:val="22"/>
          <w:szCs w:val="22"/>
        </w:rPr>
        <w:t xml:space="preserve">, se </w:t>
      </w:r>
      <w:proofErr w:type="spellStart"/>
      <w:r w:rsidRPr="00A1769F">
        <w:rPr>
          <w:rFonts w:ascii="Arial" w:hAnsi="Arial" w:cs="Arial"/>
          <w:sz w:val="22"/>
          <w:szCs w:val="22"/>
        </w:rPr>
        <w:t>prezintă</w:t>
      </w:r>
      <w:proofErr w:type="spellEnd"/>
      <w:r w:rsidRPr="00A1769F">
        <w:rPr>
          <w:rFonts w:ascii="Arial" w:hAnsi="Arial" w:cs="Arial"/>
          <w:sz w:val="22"/>
          <w:szCs w:val="22"/>
        </w:rPr>
        <w:t xml:space="preserve"> </w:t>
      </w:r>
      <w:proofErr w:type="spellStart"/>
      <w:r w:rsidRPr="00A1769F">
        <w:rPr>
          <w:rFonts w:ascii="Arial" w:hAnsi="Arial" w:cs="Arial"/>
          <w:sz w:val="22"/>
          <w:szCs w:val="22"/>
        </w:rPr>
        <w:t>astfel</w:t>
      </w:r>
      <w:proofErr w:type="spellEnd"/>
      <w:r w:rsidRPr="00A1769F">
        <w:rPr>
          <w:rFonts w:ascii="Arial" w:hAnsi="Arial" w:cs="Arial"/>
          <w:sz w:val="22"/>
          <w:szCs w:val="22"/>
        </w:rPr>
        <w:t>:</w:t>
      </w:r>
    </w:p>
    <w:p w14:paraId="1BAEADF0" w14:textId="77777777" w:rsidR="00D415A9" w:rsidRPr="00A1769F" w:rsidRDefault="00D415A9" w:rsidP="0084755C">
      <w:pPr>
        <w:numPr>
          <w:ilvl w:val="0"/>
          <w:numId w:val="47"/>
        </w:numPr>
        <w:ind w:left="0" w:firstLine="851"/>
        <w:rPr>
          <w:rFonts w:ascii="Arial" w:hAnsi="Arial" w:cs="Arial"/>
          <w:sz w:val="22"/>
          <w:szCs w:val="22"/>
        </w:rPr>
      </w:pPr>
      <w:proofErr w:type="spellStart"/>
      <w:r w:rsidRPr="00A1769F">
        <w:rPr>
          <w:rFonts w:ascii="Arial" w:hAnsi="Arial" w:cs="Arial"/>
          <w:sz w:val="22"/>
          <w:szCs w:val="22"/>
        </w:rPr>
        <w:t>Servere</w:t>
      </w:r>
      <w:proofErr w:type="spellEnd"/>
      <w:r w:rsidRPr="00A1769F">
        <w:rPr>
          <w:rFonts w:ascii="Arial" w:hAnsi="Arial" w:cs="Arial"/>
          <w:sz w:val="22"/>
          <w:szCs w:val="22"/>
        </w:rPr>
        <w:t xml:space="preserve"> dedicate = 6 </w:t>
      </w:r>
      <w:proofErr w:type="spellStart"/>
      <w:r w:rsidRPr="00A1769F">
        <w:rPr>
          <w:rFonts w:ascii="Arial" w:hAnsi="Arial" w:cs="Arial"/>
          <w:sz w:val="22"/>
          <w:szCs w:val="22"/>
        </w:rPr>
        <w:t>buc</w:t>
      </w:r>
      <w:proofErr w:type="spellEnd"/>
      <w:r w:rsidRPr="00A1769F">
        <w:rPr>
          <w:rFonts w:ascii="Arial" w:hAnsi="Arial" w:cs="Arial"/>
          <w:sz w:val="22"/>
          <w:szCs w:val="22"/>
        </w:rPr>
        <w:t>.;</w:t>
      </w:r>
    </w:p>
    <w:p w14:paraId="17538FA8" w14:textId="77777777" w:rsidR="00D415A9" w:rsidRPr="00A1769F" w:rsidRDefault="00D415A9" w:rsidP="0084755C">
      <w:pPr>
        <w:numPr>
          <w:ilvl w:val="0"/>
          <w:numId w:val="47"/>
        </w:numPr>
        <w:ind w:left="0" w:firstLine="851"/>
        <w:rPr>
          <w:rFonts w:ascii="Arial" w:hAnsi="Arial" w:cs="Arial"/>
          <w:sz w:val="22"/>
          <w:szCs w:val="22"/>
        </w:rPr>
      </w:pPr>
      <w:proofErr w:type="spellStart"/>
      <w:r w:rsidRPr="00A1769F">
        <w:rPr>
          <w:rFonts w:ascii="Arial" w:hAnsi="Arial" w:cs="Arial"/>
          <w:sz w:val="22"/>
          <w:szCs w:val="22"/>
        </w:rPr>
        <w:lastRenderedPageBreak/>
        <w:t>Calculatoare</w:t>
      </w:r>
      <w:proofErr w:type="spellEnd"/>
      <w:r w:rsidRPr="00A1769F">
        <w:rPr>
          <w:rFonts w:ascii="Arial" w:hAnsi="Arial" w:cs="Arial"/>
          <w:sz w:val="22"/>
          <w:szCs w:val="22"/>
        </w:rPr>
        <w:t xml:space="preserve"> desktop = 71 </w:t>
      </w:r>
      <w:proofErr w:type="spellStart"/>
      <w:r w:rsidRPr="00A1769F">
        <w:rPr>
          <w:rFonts w:ascii="Arial" w:hAnsi="Arial" w:cs="Arial"/>
          <w:sz w:val="22"/>
          <w:szCs w:val="22"/>
        </w:rPr>
        <w:t>buc</w:t>
      </w:r>
      <w:proofErr w:type="spellEnd"/>
      <w:r w:rsidRPr="00A1769F">
        <w:rPr>
          <w:rFonts w:ascii="Arial" w:hAnsi="Arial" w:cs="Arial"/>
          <w:sz w:val="22"/>
          <w:szCs w:val="22"/>
        </w:rPr>
        <w:t>., laptop-</w:t>
      </w:r>
      <w:proofErr w:type="spellStart"/>
      <w:r w:rsidRPr="00A1769F">
        <w:rPr>
          <w:rFonts w:ascii="Arial" w:hAnsi="Arial" w:cs="Arial"/>
          <w:sz w:val="22"/>
          <w:szCs w:val="22"/>
        </w:rPr>
        <w:t>uri</w:t>
      </w:r>
      <w:proofErr w:type="spellEnd"/>
      <w:r w:rsidRPr="00A1769F">
        <w:rPr>
          <w:rFonts w:ascii="Arial" w:hAnsi="Arial" w:cs="Arial"/>
          <w:sz w:val="22"/>
          <w:szCs w:val="22"/>
        </w:rPr>
        <w:t xml:space="preserve"> = 6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roofErr w:type="spellStart"/>
      <w:r w:rsidRPr="00A1769F">
        <w:rPr>
          <w:rFonts w:ascii="Arial" w:hAnsi="Arial" w:cs="Arial"/>
          <w:sz w:val="22"/>
          <w:szCs w:val="22"/>
        </w:rPr>
        <w:t>tablete</w:t>
      </w:r>
      <w:proofErr w:type="spellEnd"/>
      <w:r w:rsidRPr="00A1769F">
        <w:rPr>
          <w:rFonts w:ascii="Arial" w:hAnsi="Arial" w:cs="Arial"/>
          <w:sz w:val="22"/>
          <w:szCs w:val="22"/>
        </w:rPr>
        <w:t xml:space="preserve"> = 21 </w:t>
      </w:r>
      <w:proofErr w:type="spellStart"/>
      <w:r w:rsidRPr="00A1769F">
        <w:rPr>
          <w:rFonts w:ascii="Arial" w:hAnsi="Arial" w:cs="Arial"/>
          <w:sz w:val="22"/>
          <w:szCs w:val="22"/>
        </w:rPr>
        <w:t>buc</w:t>
      </w:r>
      <w:proofErr w:type="spellEnd"/>
      <w:r w:rsidRPr="00A1769F">
        <w:rPr>
          <w:rFonts w:ascii="Arial" w:hAnsi="Arial" w:cs="Arial"/>
          <w:sz w:val="22"/>
          <w:szCs w:val="22"/>
        </w:rPr>
        <w:t>.;</w:t>
      </w:r>
    </w:p>
    <w:p w14:paraId="7BBACDBC" w14:textId="77777777" w:rsidR="00D415A9" w:rsidRPr="00A1769F" w:rsidRDefault="00D415A9" w:rsidP="0084755C">
      <w:pPr>
        <w:numPr>
          <w:ilvl w:val="0"/>
          <w:numId w:val="47"/>
        </w:numPr>
        <w:ind w:left="0" w:firstLine="851"/>
        <w:jc w:val="both"/>
        <w:rPr>
          <w:rFonts w:ascii="Arial" w:hAnsi="Arial" w:cs="Arial"/>
          <w:sz w:val="22"/>
          <w:szCs w:val="22"/>
        </w:rPr>
      </w:pPr>
      <w:r w:rsidRPr="00A1769F">
        <w:rPr>
          <w:rFonts w:ascii="Arial" w:hAnsi="Arial" w:cs="Arial"/>
          <w:sz w:val="22"/>
          <w:szCs w:val="22"/>
        </w:rPr>
        <w:t xml:space="preserve">Plotter </w:t>
      </w:r>
      <w:proofErr w:type="spellStart"/>
      <w:r w:rsidRPr="00A1769F">
        <w:rPr>
          <w:rFonts w:ascii="Arial" w:hAnsi="Arial" w:cs="Arial"/>
          <w:sz w:val="22"/>
          <w:szCs w:val="22"/>
        </w:rPr>
        <w:t>deskjet</w:t>
      </w:r>
      <w:proofErr w:type="spellEnd"/>
      <w:r w:rsidRPr="00A1769F">
        <w:rPr>
          <w:rFonts w:ascii="Arial" w:hAnsi="Arial" w:cs="Arial"/>
          <w:sz w:val="22"/>
          <w:szCs w:val="22"/>
        </w:rPr>
        <w:t xml:space="preserve"> color A0 = 1 </w:t>
      </w:r>
      <w:proofErr w:type="spellStart"/>
      <w:r w:rsidRPr="00A1769F">
        <w:rPr>
          <w:rFonts w:ascii="Arial" w:hAnsi="Arial" w:cs="Arial"/>
          <w:sz w:val="22"/>
          <w:szCs w:val="22"/>
        </w:rPr>
        <w:t>buc</w:t>
      </w:r>
      <w:proofErr w:type="spellEnd"/>
      <w:r w:rsidRPr="00A1769F">
        <w:rPr>
          <w:rFonts w:ascii="Arial" w:hAnsi="Arial" w:cs="Arial"/>
          <w:sz w:val="22"/>
          <w:szCs w:val="22"/>
        </w:rPr>
        <w:t>. (</w:t>
      </w:r>
      <w:proofErr w:type="spellStart"/>
      <w:r w:rsidRPr="00A1769F">
        <w:rPr>
          <w:rFonts w:ascii="Arial" w:hAnsi="Arial" w:cs="Arial"/>
          <w:sz w:val="22"/>
          <w:szCs w:val="22"/>
        </w:rPr>
        <w:t>funcțional</w:t>
      </w:r>
      <w:proofErr w:type="spellEnd"/>
      <w:r w:rsidRPr="00A1769F">
        <w:rPr>
          <w:rFonts w:ascii="Arial" w:hAnsi="Arial" w:cs="Arial"/>
          <w:sz w:val="22"/>
          <w:szCs w:val="22"/>
        </w:rPr>
        <w:t>);</w:t>
      </w:r>
    </w:p>
    <w:p w14:paraId="48739DDB" w14:textId="77777777" w:rsidR="00D415A9" w:rsidRPr="00A1769F" w:rsidRDefault="00D415A9" w:rsidP="0084755C">
      <w:pPr>
        <w:numPr>
          <w:ilvl w:val="0"/>
          <w:numId w:val="47"/>
        </w:numPr>
        <w:ind w:left="0" w:firstLine="851"/>
        <w:jc w:val="both"/>
        <w:rPr>
          <w:rFonts w:ascii="Arial" w:hAnsi="Arial" w:cs="Arial"/>
          <w:sz w:val="22"/>
          <w:szCs w:val="22"/>
        </w:rPr>
      </w:pPr>
      <w:proofErr w:type="spellStart"/>
      <w:r w:rsidRPr="00A1769F">
        <w:rPr>
          <w:rFonts w:ascii="Arial" w:hAnsi="Arial" w:cs="Arial"/>
          <w:sz w:val="22"/>
          <w:szCs w:val="22"/>
        </w:rPr>
        <w:t>imprimante</w:t>
      </w:r>
      <w:proofErr w:type="spellEnd"/>
      <w:r w:rsidRPr="00A1769F">
        <w:rPr>
          <w:rFonts w:ascii="Arial" w:hAnsi="Arial" w:cs="Arial"/>
          <w:sz w:val="22"/>
          <w:szCs w:val="22"/>
        </w:rPr>
        <w:t xml:space="preserve"> laser </w:t>
      </w:r>
      <w:proofErr w:type="spellStart"/>
      <w:r w:rsidRPr="00A1769F">
        <w:rPr>
          <w:rFonts w:ascii="Arial" w:hAnsi="Arial" w:cs="Arial"/>
          <w:sz w:val="22"/>
          <w:szCs w:val="22"/>
        </w:rPr>
        <w:t>monocolor</w:t>
      </w:r>
      <w:proofErr w:type="spellEnd"/>
      <w:r w:rsidRPr="00A1769F">
        <w:rPr>
          <w:rFonts w:ascii="Arial" w:hAnsi="Arial" w:cs="Arial"/>
          <w:sz w:val="22"/>
          <w:szCs w:val="22"/>
        </w:rPr>
        <w:t xml:space="preserve"> A4 = 10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
    <w:p w14:paraId="167BBE71" w14:textId="77777777" w:rsidR="00D415A9" w:rsidRPr="00A1769F" w:rsidRDefault="00D415A9" w:rsidP="0084755C">
      <w:pPr>
        <w:numPr>
          <w:ilvl w:val="0"/>
          <w:numId w:val="47"/>
        </w:numPr>
        <w:ind w:left="0" w:firstLine="851"/>
        <w:jc w:val="both"/>
        <w:rPr>
          <w:rFonts w:ascii="Arial" w:hAnsi="Arial" w:cs="Arial"/>
          <w:sz w:val="22"/>
          <w:szCs w:val="22"/>
        </w:rPr>
      </w:pPr>
      <w:proofErr w:type="spellStart"/>
      <w:r w:rsidRPr="00A1769F">
        <w:rPr>
          <w:rFonts w:ascii="Arial" w:hAnsi="Arial" w:cs="Arial"/>
          <w:sz w:val="22"/>
          <w:szCs w:val="22"/>
        </w:rPr>
        <w:t>multifuncțional</w:t>
      </w:r>
      <w:proofErr w:type="spellEnd"/>
      <w:r w:rsidRPr="00A1769F">
        <w:rPr>
          <w:rFonts w:ascii="Arial" w:hAnsi="Arial" w:cs="Arial"/>
          <w:sz w:val="22"/>
          <w:szCs w:val="22"/>
        </w:rPr>
        <w:t xml:space="preserve"> laser color A4 = 1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
    <w:p w14:paraId="2445AD66" w14:textId="77777777" w:rsidR="00D415A9" w:rsidRPr="00A1769F" w:rsidRDefault="00D415A9" w:rsidP="0084755C">
      <w:pPr>
        <w:numPr>
          <w:ilvl w:val="0"/>
          <w:numId w:val="47"/>
        </w:numPr>
        <w:ind w:left="0" w:firstLine="851"/>
        <w:jc w:val="both"/>
        <w:rPr>
          <w:rFonts w:ascii="Arial" w:hAnsi="Arial" w:cs="Arial"/>
          <w:sz w:val="22"/>
          <w:szCs w:val="22"/>
        </w:rPr>
      </w:pPr>
      <w:proofErr w:type="spellStart"/>
      <w:r w:rsidRPr="00A1769F">
        <w:rPr>
          <w:rFonts w:ascii="Arial" w:hAnsi="Arial" w:cs="Arial"/>
          <w:sz w:val="22"/>
          <w:szCs w:val="22"/>
        </w:rPr>
        <w:t>multifuncțional</w:t>
      </w:r>
      <w:proofErr w:type="spellEnd"/>
      <w:r w:rsidRPr="00A1769F">
        <w:rPr>
          <w:rFonts w:ascii="Arial" w:hAnsi="Arial" w:cs="Arial"/>
          <w:sz w:val="22"/>
          <w:szCs w:val="22"/>
        </w:rPr>
        <w:t xml:space="preserve"> laser </w:t>
      </w:r>
      <w:proofErr w:type="spellStart"/>
      <w:r w:rsidRPr="00A1769F">
        <w:rPr>
          <w:rFonts w:ascii="Arial" w:hAnsi="Arial" w:cs="Arial"/>
          <w:sz w:val="22"/>
          <w:szCs w:val="22"/>
        </w:rPr>
        <w:t>monocolor</w:t>
      </w:r>
      <w:proofErr w:type="spellEnd"/>
      <w:r w:rsidRPr="00A1769F">
        <w:rPr>
          <w:rFonts w:ascii="Arial" w:hAnsi="Arial" w:cs="Arial"/>
          <w:sz w:val="22"/>
          <w:szCs w:val="22"/>
        </w:rPr>
        <w:t xml:space="preserve"> A4 = 36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
    <w:p w14:paraId="2019EC50" w14:textId="77777777" w:rsidR="00D415A9" w:rsidRPr="00A1769F" w:rsidRDefault="00D415A9" w:rsidP="0084755C">
      <w:pPr>
        <w:numPr>
          <w:ilvl w:val="0"/>
          <w:numId w:val="47"/>
        </w:numPr>
        <w:ind w:left="0" w:firstLine="851"/>
        <w:jc w:val="both"/>
        <w:rPr>
          <w:rFonts w:ascii="Arial" w:hAnsi="Arial" w:cs="Arial"/>
          <w:sz w:val="22"/>
          <w:szCs w:val="22"/>
        </w:rPr>
      </w:pPr>
      <w:proofErr w:type="spellStart"/>
      <w:r w:rsidRPr="00A1769F">
        <w:rPr>
          <w:rFonts w:ascii="Arial" w:hAnsi="Arial" w:cs="Arial"/>
          <w:sz w:val="22"/>
          <w:szCs w:val="22"/>
        </w:rPr>
        <w:t>imprimante</w:t>
      </w:r>
      <w:proofErr w:type="spellEnd"/>
      <w:r w:rsidRPr="00A1769F">
        <w:rPr>
          <w:rFonts w:ascii="Arial" w:hAnsi="Arial" w:cs="Arial"/>
          <w:sz w:val="22"/>
          <w:szCs w:val="22"/>
        </w:rPr>
        <w:t xml:space="preserve"> jet de </w:t>
      </w:r>
      <w:proofErr w:type="spellStart"/>
      <w:r w:rsidRPr="00A1769F">
        <w:rPr>
          <w:rFonts w:ascii="Arial" w:hAnsi="Arial" w:cs="Arial"/>
          <w:sz w:val="22"/>
          <w:szCs w:val="22"/>
        </w:rPr>
        <w:t>cerneală</w:t>
      </w:r>
      <w:proofErr w:type="spellEnd"/>
      <w:r w:rsidRPr="00A1769F">
        <w:rPr>
          <w:rFonts w:ascii="Arial" w:hAnsi="Arial" w:cs="Arial"/>
          <w:sz w:val="22"/>
          <w:szCs w:val="22"/>
        </w:rPr>
        <w:t xml:space="preserve"> A4/A3 = 3 </w:t>
      </w:r>
      <w:proofErr w:type="spellStart"/>
      <w:r w:rsidRPr="00A1769F">
        <w:rPr>
          <w:rFonts w:ascii="Arial" w:hAnsi="Arial" w:cs="Arial"/>
          <w:sz w:val="22"/>
          <w:szCs w:val="22"/>
        </w:rPr>
        <w:t>buc</w:t>
      </w:r>
      <w:proofErr w:type="spellEnd"/>
      <w:r w:rsidRPr="00A1769F">
        <w:rPr>
          <w:rFonts w:ascii="Arial" w:hAnsi="Arial" w:cs="Arial"/>
          <w:sz w:val="22"/>
          <w:szCs w:val="22"/>
        </w:rPr>
        <w:t>.;</w:t>
      </w:r>
    </w:p>
    <w:p w14:paraId="1D8B6CC4" w14:textId="77777777" w:rsidR="00D415A9" w:rsidRPr="00A1769F" w:rsidRDefault="00D415A9" w:rsidP="0084755C">
      <w:pPr>
        <w:numPr>
          <w:ilvl w:val="0"/>
          <w:numId w:val="47"/>
        </w:numPr>
        <w:ind w:left="0" w:firstLine="851"/>
        <w:jc w:val="both"/>
        <w:rPr>
          <w:rFonts w:ascii="Arial" w:hAnsi="Arial" w:cs="Arial"/>
          <w:sz w:val="22"/>
          <w:szCs w:val="22"/>
        </w:rPr>
      </w:pPr>
      <w:proofErr w:type="spellStart"/>
      <w:r w:rsidRPr="00A1769F">
        <w:rPr>
          <w:rFonts w:ascii="Arial" w:hAnsi="Arial" w:cs="Arial"/>
          <w:sz w:val="22"/>
          <w:szCs w:val="22"/>
        </w:rPr>
        <w:t>Scannere</w:t>
      </w:r>
      <w:proofErr w:type="spellEnd"/>
      <w:r w:rsidRPr="00A1769F">
        <w:rPr>
          <w:rFonts w:ascii="Arial" w:hAnsi="Arial" w:cs="Arial"/>
          <w:sz w:val="22"/>
          <w:szCs w:val="22"/>
        </w:rPr>
        <w:t xml:space="preserve">: 3 </w:t>
      </w:r>
      <w:proofErr w:type="spellStart"/>
      <w:r w:rsidRPr="00A1769F">
        <w:rPr>
          <w:rFonts w:ascii="Arial" w:hAnsi="Arial" w:cs="Arial"/>
          <w:sz w:val="22"/>
          <w:szCs w:val="22"/>
        </w:rPr>
        <w:t>buc</w:t>
      </w:r>
      <w:proofErr w:type="spellEnd"/>
      <w:r w:rsidRPr="00A1769F">
        <w:rPr>
          <w:rFonts w:ascii="Arial" w:hAnsi="Arial" w:cs="Arial"/>
          <w:sz w:val="22"/>
          <w:szCs w:val="22"/>
        </w:rPr>
        <w:t xml:space="preserve">., din care A4 = 2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A3 = 1 </w:t>
      </w:r>
      <w:proofErr w:type="spellStart"/>
      <w:r w:rsidRPr="00A1769F">
        <w:rPr>
          <w:rFonts w:ascii="Arial" w:hAnsi="Arial" w:cs="Arial"/>
          <w:sz w:val="22"/>
          <w:szCs w:val="22"/>
        </w:rPr>
        <w:t>buc</w:t>
      </w:r>
      <w:proofErr w:type="spellEnd"/>
      <w:r w:rsidRPr="00A1769F">
        <w:rPr>
          <w:rFonts w:ascii="Arial" w:hAnsi="Arial" w:cs="Arial"/>
          <w:sz w:val="22"/>
          <w:szCs w:val="22"/>
        </w:rPr>
        <w:t>.;</w:t>
      </w:r>
    </w:p>
    <w:p w14:paraId="08D85B6C" w14:textId="77777777" w:rsidR="00D415A9" w:rsidRPr="00A1769F" w:rsidRDefault="00D415A9" w:rsidP="00D415A9">
      <w:pPr>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s-au </w:t>
      </w:r>
      <w:proofErr w:type="spellStart"/>
      <w:r w:rsidRPr="00A1769F">
        <w:rPr>
          <w:rFonts w:ascii="Arial" w:hAnsi="Arial" w:cs="Arial"/>
          <w:sz w:val="22"/>
          <w:szCs w:val="22"/>
        </w:rPr>
        <w:t>efectuat</w:t>
      </w:r>
      <w:proofErr w:type="spellEnd"/>
      <w:r w:rsidRPr="00A1769F">
        <w:rPr>
          <w:rFonts w:ascii="Arial" w:hAnsi="Arial" w:cs="Arial"/>
          <w:sz w:val="22"/>
          <w:szCs w:val="22"/>
        </w:rPr>
        <w:t xml:space="preserve"> </w:t>
      </w:r>
      <w:proofErr w:type="spellStart"/>
      <w:r w:rsidRPr="00A1769F">
        <w:rPr>
          <w:rFonts w:ascii="Arial" w:hAnsi="Arial" w:cs="Arial"/>
          <w:sz w:val="22"/>
          <w:szCs w:val="22"/>
        </w:rPr>
        <w:t>achiziții</w:t>
      </w:r>
      <w:proofErr w:type="spellEnd"/>
      <w:r w:rsidRPr="00A1769F">
        <w:rPr>
          <w:rFonts w:ascii="Arial" w:hAnsi="Arial" w:cs="Arial"/>
          <w:sz w:val="22"/>
          <w:szCs w:val="22"/>
        </w:rPr>
        <w:t xml:space="preserve"> la </w:t>
      </w:r>
      <w:proofErr w:type="spellStart"/>
      <w:r w:rsidRPr="00A1769F">
        <w:rPr>
          <w:rFonts w:ascii="Arial" w:hAnsi="Arial" w:cs="Arial"/>
          <w:sz w:val="22"/>
          <w:szCs w:val="22"/>
        </w:rPr>
        <w:t>tehnica</w:t>
      </w:r>
      <w:proofErr w:type="spellEnd"/>
      <w:r w:rsidRPr="00A1769F">
        <w:rPr>
          <w:rFonts w:ascii="Arial" w:hAnsi="Arial" w:cs="Arial"/>
          <w:sz w:val="22"/>
          <w:szCs w:val="22"/>
        </w:rPr>
        <w:t xml:space="preserve"> de </w:t>
      </w:r>
      <w:proofErr w:type="spellStart"/>
      <w:r w:rsidRPr="00A1769F">
        <w:rPr>
          <w:rFonts w:ascii="Arial" w:hAnsi="Arial" w:cs="Arial"/>
          <w:sz w:val="22"/>
          <w:szCs w:val="22"/>
        </w:rPr>
        <w:t>calcul</w:t>
      </w:r>
      <w:proofErr w:type="spellEnd"/>
      <w:r w:rsidRPr="00A1769F">
        <w:rPr>
          <w:rFonts w:ascii="Arial" w:hAnsi="Arial" w:cs="Arial"/>
          <w:sz w:val="22"/>
          <w:szCs w:val="22"/>
        </w:rPr>
        <w:t xml:space="preserve">, </w:t>
      </w:r>
      <w:proofErr w:type="spellStart"/>
      <w:r w:rsidRPr="00A1769F">
        <w:rPr>
          <w:rFonts w:ascii="Arial" w:hAnsi="Arial" w:cs="Arial"/>
          <w:sz w:val="22"/>
          <w:szCs w:val="22"/>
        </w:rPr>
        <w:t>după</w:t>
      </w:r>
      <w:proofErr w:type="spellEnd"/>
      <w:r w:rsidRPr="00A1769F">
        <w:rPr>
          <w:rFonts w:ascii="Arial" w:hAnsi="Arial" w:cs="Arial"/>
          <w:sz w:val="22"/>
          <w:szCs w:val="22"/>
        </w:rPr>
        <w:t xml:space="preserve"> cum </w:t>
      </w:r>
      <w:proofErr w:type="spellStart"/>
      <w:r w:rsidRPr="00A1769F">
        <w:rPr>
          <w:rFonts w:ascii="Arial" w:hAnsi="Arial" w:cs="Arial"/>
          <w:sz w:val="22"/>
          <w:szCs w:val="22"/>
        </w:rPr>
        <w:t>urmează</w:t>
      </w:r>
      <w:proofErr w:type="spellEnd"/>
      <w:r w:rsidRPr="00A1769F">
        <w:rPr>
          <w:rFonts w:ascii="Arial" w:hAnsi="Arial" w:cs="Arial"/>
          <w:sz w:val="22"/>
          <w:szCs w:val="22"/>
        </w:rPr>
        <w:t>:</w:t>
      </w:r>
    </w:p>
    <w:p w14:paraId="6F37E4E5" w14:textId="77777777" w:rsidR="00D415A9" w:rsidRPr="00A1769F" w:rsidRDefault="00D415A9" w:rsidP="0084755C">
      <w:pPr>
        <w:numPr>
          <w:ilvl w:val="0"/>
          <w:numId w:val="47"/>
        </w:numPr>
        <w:ind w:left="0" w:firstLine="851"/>
        <w:jc w:val="both"/>
        <w:rPr>
          <w:rFonts w:ascii="Arial" w:hAnsi="Arial" w:cs="Arial"/>
          <w:sz w:val="22"/>
          <w:szCs w:val="22"/>
        </w:rPr>
      </w:pPr>
      <w:r w:rsidRPr="00A1769F">
        <w:rPr>
          <w:rFonts w:ascii="Arial" w:hAnsi="Arial" w:cs="Arial"/>
          <w:sz w:val="22"/>
          <w:szCs w:val="22"/>
        </w:rPr>
        <w:t xml:space="preserve">Hardware: </w:t>
      </w:r>
      <w:proofErr w:type="spellStart"/>
      <w:r w:rsidRPr="00A1769F">
        <w:rPr>
          <w:rFonts w:ascii="Arial" w:hAnsi="Arial" w:cs="Arial"/>
          <w:sz w:val="22"/>
          <w:szCs w:val="22"/>
        </w:rPr>
        <w:t>multifuncțional</w:t>
      </w:r>
      <w:proofErr w:type="spellEnd"/>
      <w:r w:rsidRPr="00A1769F">
        <w:rPr>
          <w:rFonts w:ascii="Arial" w:hAnsi="Arial" w:cs="Arial"/>
          <w:sz w:val="22"/>
          <w:szCs w:val="22"/>
        </w:rPr>
        <w:t xml:space="preserve"> laser </w:t>
      </w:r>
      <w:proofErr w:type="spellStart"/>
      <w:r w:rsidRPr="00A1769F">
        <w:rPr>
          <w:rFonts w:ascii="Arial" w:hAnsi="Arial" w:cs="Arial"/>
          <w:sz w:val="22"/>
          <w:szCs w:val="22"/>
        </w:rPr>
        <w:t>monocrom</w:t>
      </w:r>
      <w:proofErr w:type="spellEnd"/>
      <w:r w:rsidRPr="00A1769F">
        <w:rPr>
          <w:rFonts w:ascii="Arial" w:hAnsi="Arial" w:cs="Arial"/>
          <w:sz w:val="22"/>
          <w:szCs w:val="22"/>
        </w:rPr>
        <w:t xml:space="preserve"> = 4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roofErr w:type="spellStart"/>
      <w:r w:rsidRPr="00A1769F">
        <w:rPr>
          <w:rFonts w:ascii="Arial" w:hAnsi="Arial" w:cs="Arial"/>
          <w:sz w:val="22"/>
          <w:szCs w:val="22"/>
        </w:rPr>
        <w:t>imprimanta</w:t>
      </w:r>
      <w:proofErr w:type="spellEnd"/>
      <w:r w:rsidRPr="00A1769F">
        <w:rPr>
          <w:rFonts w:ascii="Arial" w:hAnsi="Arial" w:cs="Arial"/>
          <w:sz w:val="22"/>
          <w:szCs w:val="22"/>
        </w:rPr>
        <w:t xml:space="preserve"> jet </w:t>
      </w:r>
      <w:proofErr w:type="spellStart"/>
      <w:r w:rsidRPr="00A1769F">
        <w:rPr>
          <w:rFonts w:ascii="Arial" w:hAnsi="Arial" w:cs="Arial"/>
          <w:sz w:val="22"/>
          <w:szCs w:val="22"/>
        </w:rPr>
        <w:t>cerneală</w:t>
      </w:r>
      <w:proofErr w:type="spellEnd"/>
      <w:r w:rsidRPr="00A1769F">
        <w:rPr>
          <w:rFonts w:ascii="Arial" w:hAnsi="Arial" w:cs="Arial"/>
          <w:sz w:val="22"/>
          <w:szCs w:val="22"/>
        </w:rPr>
        <w:t xml:space="preserve"> A3 = 1 </w:t>
      </w:r>
      <w:proofErr w:type="spellStart"/>
      <w:r w:rsidRPr="00A1769F">
        <w:rPr>
          <w:rFonts w:ascii="Arial" w:hAnsi="Arial" w:cs="Arial"/>
          <w:sz w:val="22"/>
          <w:szCs w:val="22"/>
        </w:rPr>
        <w:t>buc</w:t>
      </w:r>
      <w:proofErr w:type="spellEnd"/>
      <w:proofErr w:type="gramStart"/>
      <w:r w:rsidRPr="00A1769F">
        <w:rPr>
          <w:rFonts w:ascii="Arial" w:hAnsi="Arial" w:cs="Arial"/>
          <w:sz w:val="22"/>
          <w:szCs w:val="22"/>
        </w:rPr>
        <w:t xml:space="preserve">.,  </w:t>
      </w:r>
      <w:proofErr w:type="spellStart"/>
      <w:r w:rsidRPr="00A1769F">
        <w:rPr>
          <w:rFonts w:ascii="Arial" w:hAnsi="Arial" w:cs="Arial"/>
          <w:sz w:val="22"/>
          <w:szCs w:val="22"/>
        </w:rPr>
        <w:t>calculatoare</w:t>
      </w:r>
      <w:proofErr w:type="spellEnd"/>
      <w:proofErr w:type="gramEnd"/>
      <w:r w:rsidRPr="00A1769F">
        <w:rPr>
          <w:rFonts w:ascii="Arial" w:hAnsi="Arial" w:cs="Arial"/>
          <w:sz w:val="22"/>
          <w:szCs w:val="22"/>
        </w:rPr>
        <w:t xml:space="preserve"> desktop = 3 </w:t>
      </w:r>
      <w:proofErr w:type="spellStart"/>
      <w:r w:rsidRPr="00A1769F">
        <w:rPr>
          <w:rFonts w:ascii="Arial" w:hAnsi="Arial" w:cs="Arial"/>
          <w:sz w:val="22"/>
          <w:szCs w:val="22"/>
        </w:rPr>
        <w:t>buc</w:t>
      </w:r>
      <w:proofErr w:type="spellEnd"/>
      <w:r w:rsidRPr="00A1769F">
        <w:rPr>
          <w:rFonts w:ascii="Arial" w:hAnsi="Arial" w:cs="Arial"/>
          <w:sz w:val="22"/>
          <w:szCs w:val="22"/>
        </w:rPr>
        <w:t xml:space="preserve">., UPS = 7 </w:t>
      </w:r>
      <w:proofErr w:type="spellStart"/>
      <w:r w:rsidRPr="00A1769F">
        <w:rPr>
          <w:rFonts w:ascii="Arial" w:hAnsi="Arial" w:cs="Arial"/>
          <w:sz w:val="22"/>
          <w:szCs w:val="22"/>
        </w:rPr>
        <w:t>buc</w:t>
      </w:r>
      <w:proofErr w:type="spellEnd"/>
      <w:r w:rsidRPr="00A1769F">
        <w:rPr>
          <w:rFonts w:ascii="Arial" w:hAnsi="Arial" w:cs="Arial"/>
          <w:sz w:val="22"/>
          <w:szCs w:val="22"/>
        </w:rPr>
        <w:t xml:space="preserve">., server = 1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roofErr w:type="spellStart"/>
      <w:r w:rsidRPr="00A1769F">
        <w:rPr>
          <w:rFonts w:ascii="Arial" w:hAnsi="Arial" w:cs="Arial"/>
          <w:sz w:val="22"/>
          <w:szCs w:val="22"/>
        </w:rPr>
        <w:t>swich</w:t>
      </w:r>
      <w:proofErr w:type="spellEnd"/>
      <w:r w:rsidRPr="00A1769F">
        <w:rPr>
          <w:rFonts w:ascii="Arial" w:hAnsi="Arial" w:cs="Arial"/>
          <w:sz w:val="22"/>
          <w:szCs w:val="22"/>
        </w:rPr>
        <w:t xml:space="preserve"> cu management = 9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roofErr w:type="spellStart"/>
      <w:r w:rsidRPr="00A1769F">
        <w:rPr>
          <w:rFonts w:ascii="Arial" w:hAnsi="Arial" w:cs="Arial"/>
          <w:sz w:val="22"/>
          <w:szCs w:val="22"/>
        </w:rPr>
        <w:t>echipament</w:t>
      </w:r>
      <w:proofErr w:type="spellEnd"/>
      <w:r w:rsidRPr="00A1769F">
        <w:rPr>
          <w:rFonts w:ascii="Arial" w:hAnsi="Arial" w:cs="Arial"/>
          <w:sz w:val="22"/>
          <w:szCs w:val="22"/>
        </w:rPr>
        <w:t xml:space="preserve"> </w:t>
      </w:r>
      <w:proofErr w:type="spellStart"/>
      <w:r w:rsidRPr="00A1769F">
        <w:rPr>
          <w:rFonts w:ascii="Arial" w:hAnsi="Arial" w:cs="Arial"/>
          <w:sz w:val="22"/>
          <w:szCs w:val="22"/>
        </w:rPr>
        <w:t>Fortigate</w:t>
      </w:r>
      <w:proofErr w:type="spellEnd"/>
      <w:r w:rsidRPr="00A1769F">
        <w:rPr>
          <w:rFonts w:ascii="Arial" w:hAnsi="Arial" w:cs="Arial"/>
          <w:sz w:val="22"/>
          <w:szCs w:val="22"/>
        </w:rPr>
        <w:t xml:space="preserve"> = 1 </w:t>
      </w:r>
      <w:proofErr w:type="spellStart"/>
      <w:r w:rsidRPr="00A1769F">
        <w:rPr>
          <w:rFonts w:ascii="Arial" w:hAnsi="Arial" w:cs="Arial"/>
          <w:sz w:val="22"/>
          <w:szCs w:val="22"/>
        </w:rPr>
        <w:t>buc</w:t>
      </w:r>
      <w:proofErr w:type="spellEnd"/>
      <w:r w:rsidRPr="00A1769F">
        <w:rPr>
          <w:rFonts w:ascii="Arial" w:hAnsi="Arial" w:cs="Arial"/>
          <w:sz w:val="22"/>
          <w:szCs w:val="22"/>
        </w:rPr>
        <w:t>.,</w:t>
      </w:r>
    </w:p>
    <w:p w14:paraId="4E551AE7" w14:textId="77777777" w:rsidR="00D415A9" w:rsidRPr="00A1769F" w:rsidRDefault="00D415A9" w:rsidP="00D415A9">
      <w:pPr>
        <w:pStyle w:val="Indentcorptext"/>
        <w:ind w:firstLine="851"/>
        <w:rPr>
          <w:bCs/>
          <w:iCs/>
          <w:sz w:val="22"/>
          <w:szCs w:val="22"/>
        </w:rPr>
      </w:pPr>
      <w:proofErr w:type="spellStart"/>
      <w:r w:rsidRPr="00A1769F">
        <w:rPr>
          <w:bCs/>
          <w:iCs/>
          <w:sz w:val="22"/>
          <w:szCs w:val="22"/>
        </w:rPr>
        <w:t>Și</w:t>
      </w:r>
      <w:proofErr w:type="spellEnd"/>
      <w:r w:rsidRPr="00A1769F">
        <w:rPr>
          <w:bCs/>
          <w:iCs/>
          <w:sz w:val="22"/>
          <w:szCs w:val="22"/>
        </w:rPr>
        <w:t xml:space="preserve"> </w:t>
      </w:r>
      <w:proofErr w:type="spellStart"/>
      <w:r w:rsidRPr="00A1769F">
        <w:rPr>
          <w:bCs/>
          <w:iCs/>
          <w:sz w:val="22"/>
          <w:szCs w:val="22"/>
        </w:rPr>
        <w:t>în</w:t>
      </w:r>
      <w:proofErr w:type="spellEnd"/>
      <w:r w:rsidRPr="00A1769F">
        <w:rPr>
          <w:bCs/>
          <w:iCs/>
          <w:sz w:val="22"/>
          <w:szCs w:val="22"/>
        </w:rPr>
        <w:t xml:space="preserve"> </w:t>
      </w:r>
      <w:proofErr w:type="spellStart"/>
      <w:r w:rsidRPr="00A1769F">
        <w:rPr>
          <w:bCs/>
          <w:iCs/>
          <w:sz w:val="22"/>
          <w:szCs w:val="22"/>
        </w:rPr>
        <w:t>cazul</w:t>
      </w:r>
      <w:proofErr w:type="spellEnd"/>
      <w:r w:rsidRPr="00A1769F">
        <w:rPr>
          <w:bCs/>
          <w:iCs/>
          <w:sz w:val="22"/>
          <w:szCs w:val="22"/>
        </w:rPr>
        <w:t xml:space="preserve"> </w:t>
      </w:r>
      <w:proofErr w:type="spellStart"/>
      <w:r w:rsidRPr="00A1769F">
        <w:rPr>
          <w:bCs/>
          <w:iCs/>
          <w:sz w:val="22"/>
          <w:szCs w:val="22"/>
        </w:rPr>
        <w:t>achizițiilor</w:t>
      </w:r>
      <w:proofErr w:type="spellEnd"/>
      <w:r w:rsidRPr="00A1769F">
        <w:rPr>
          <w:bCs/>
          <w:iCs/>
          <w:sz w:val="22"/>
          <w:szCs w:val="22"/>
        </w:rPr>
        <w:t xml:space="preserve"> de </w:t>
      </w:r>
      <w:proofErr w:type="spellStart"/>
      <w:r w:rsidRPr="00A1769F">
        <w:rPr>
          <w:bCs/>
          <w:iCs/>
          <w:sz w:val="22"/>
          <w:szCs w:val="22"/>
        </w:rPr>
        <w:t>echipamente</w:t>
      </w:r>
      <w:proofErr w:type="spellEnd"/>
      <w:r w:rsidRPr="00A1769F">
        <w:rPr>
          <w:bCs/>
          <w:iCs/>
          <w:sz w:val="22"/>
          <w:szCs w:val="22"/>
        </w:rPr>
        <w:t xml:space="preserve"> hardware, </w:t>
      </w:r>
      <w:proofErr w:type="spellStart"/>
      <w:r w:rsidRPr="00A1769F">
        <w:rPr>
          <w:bCs/>
          <w:iCs/>
          <w:sz w:val="22"/>
          <w:szCs w:val="22"/>
        </w:rPr>
        <w:t>primează</w:t>
      </w:r>
      <w:proofErr w:type="spellEnd"/>
      <w:r w:rsidRPr="00A1769F">
        <w:rPr>
          <w:bCs/>
          <w:iCs/>
          <w:sz w:val="22"/>
          <w:szCs w:val="22"/>
        </w:rPr>
        <w:t xml:space="preserve"> </w:t>
      </w:r>
      <w:proofErr w:type="spellStart"/>
      <w:r w:rsidRPr="00A1769F">
        <w:rPr>
          <w:bCs/>
          <w:iCs/>
          <w:sz w:val="22"/>
          <w:szCs w:val="22"/>
        </w:rPr>
        <w:t>resursa</w:t>
      </w:r>
      <w:proofErr w:type="spellEnd"/>
      <w:r w:rsidRPr="00A1769F">
        <w:rPr>
          <w:bCs/>
          <w:iCs/>
          <w:sz w:val="22"/>
          <w:szCs w:val="22"/>
        </w:rPr>
        <w:t xml:space="preserve"> </w:t>
      </w:r>
      <w:proofErr w:type="spellStart"/>
      <w:r w:rsidRPr="00A1769F">
        <w:rPr>
          <w:bCs/>
          <w:iCs/>
          <w:sz w:val="22"/>
          <w:szCs w:val="22"/>
        </w:rPr>
        <w:t>financiară</w:t>
      </w:r>
      <w:proofErr w:type="spellEnd"/>
      <w:r w:rsidRPr="00A1769F">
        <w:rPr>
          <w:bCs/>
          <w:iCs/>
          <w:sz w:val="22"/>
          <w:szCs w:val="22"/>
        </w:rPr>
        <w:t xml:space="preserve">, </w:t>
      </w:r>
      <w:proofErr w:type="spellStart"/>
      <w:r w:rsidRPr="00A1769F">
        <w:rPr>
          <w:bCs/>
          <w:iCs/>
          <w:sz w:val="22"/>
          <w:szCs w:val="22"/>
        </w:rPr>
        <w:t>în</w:t>
      </w:r>
      <w:proofErr w:type="spellEnd"/>
      <w:r w:rsidRPr="00A1769F">
        <w:rPr>
          <w:bCs/>
          <w:iCs/>
          <w:sz w:val="22"/>
          <w:szCs w:val="22"/>
        </w:rPr>
        <w:t xml:space="preserve"> </w:t>
      </w:r>
      <w:proofErr w:type="spellStart"/>
      <w:r w:rsidRPr="00A1769F">
        <w:rPr>
          <w:bCs/>
          <w:iCs/>
          <w:sz w:val="22"/>
          <w:szCs w:val="22"/>
        </w:rPr>
        <w:t>locul</w:t>
      </w:r>
      <w:proofErr w:type="spellEnd"/>
      <w:r w:rsidRPr="00A1769F">
        <w:rPr>
          <w:bCs/>
          <w:iCs/>
          <w:sz w:val="22"/>
          <w:szCs w:val="22"/>
        </w:rPr>
        <w:t xml:space="preserve"> </w:t>
      </w:r>
      <w:proofErr w:type="spellStart"/>
      <w:r w:rsidRPr="00A1769F">
        <w:rPr>
          <w:bCs/>
          <w:iCs/>
          <w:sz w:val="22"/>
          <w:szCs w:val="22"/>
        </w:rPr>
        <w:t>celei</w:t>
      </w:r>
      <w:proofErr w:type="spellEnd"/>
      <w:r w:rsidRPr="00A1769F">
        <w:rPr>
          <w:bCs/>
          <w:iCs/>
          <w:sz w:val="22"/>
          <w:szCs w:val="22"/>
        </w:rPr>
        <w:t xml:space="preserve"> </w:t>
      </w:r>
      <w:proofErr w:type="spellStart"/>
      <w:r w:rsidRPr="00A1769F">
        <w:rPr>
          <w:bCs/>
          <w:iCs/>
          <w:sz w:val="22"/>
          <w:szCs w:val="22"/>
        </w:rPr>
        <w:t>tehnologice</w:t>
      </w:r>
      <w:proofErr w:type="spellEnd"/>
      <w:r w:rsidRPr="00A1769F">
        <w:rPr>
          <w:bCs/>
          <w:iCs/>
          <w:sz w:val="22"/>
          <w:szCs w:val="22"/>
        </w:rPr>
        <w:t>.</w:t>
      </w:r>
    </w:p>
    <w:p w14:paraId="31F5F78C" w14:textId="77777777" w:rsidR="00D415A9" w:rsidRPr="00A1769F" w:rsidRDefault="00D415A9" w:rsidP="00D415A9">
      <w:pPr>
        <w:pStyle w:val="Indentcorptext"/>
        <w:ind w:firstLine="851"/>
        <w:rPr>
          <w:bCs/>
          <w:iCs/>
          <w:sz w:val="22"/>
          <w:szCs w:val="22"/>
        </w:rPr>
      </w:pPr>
      <w:r w:rsidRPr="00A1769F">
        <w:rPr>
          <w:bCs/>
          <w:iCs/>
          <w:sz w:val="22"/>
          <w:szCs w:val="22"/>
        </w:rPr>
        <w:t xml:space="preserve">La </w:t>
      </w:r>
      <w:proofErr w:type="spellStart"/>
      <w:r w:rsidRPr="00A1769F">
        <w:rPr>
          <w:bCs/>
          <w:iCs/>
          <w:sz w:val="22"/>
          <w:szCs w:val="22"/>
        </w:rPr>
        <w:t>sfârșitul</w:t>
      </w:r>
      <w:proofErr w:type="spellEnd"/>
      <w:r w:rsidRPr="00A1769F">
        <w:rPr>
          <w:bCs/>
          <w:iCs/>
          <w:sz w:val="22"/>
          <w:szCs w:val="22"/>
        </w:rPr>
        <w:t xml:space="preserve"> </w:t>
      </w:r>
      <w:proofErr w:type="spellStart"/>
      <w:r w:rsidRPr="00A1769F">
        <w:rPr>
          <w:bCs/>
          <w:iCs/>
          <w:sz w:val="22"/>
          <w:szCs w:val="22"/>
        </w:rPr>
        <w:t>anului</w:t>
      </w:r>
      <w:proofErr w:type="spellEnd"/>
      <w:r w:rsidRPr="00A1769F">
        <w:rPr>
          <w:bCs/>
          <w:iCs/>
          <w:sz w:val="22"/>
          <w:szCs w:val="22"/>
        </w:rPr>
        <w:t xml:space="preserve"> 2020, au </w:t>
      </w:r>
      <w:proofErr w:type="spellStart"/>
      <w:r w:rsidRPr="00A1769F">
        <w:rPr>
          <w:bCs/>
          <w:iCs/>
          <w:sz w:val="22"/>
          <w:szCs w:val="22"/>
        </w:rPr>
        <w:t>fost</w:t>
      </w:r>
      <w:proofErr w:type="spellEnd"/>
      <w:r w:rsidRPr="00A1769F">
        <w:rPr>
          <w:bCs/>
          <w:iCs/>
          <w:sz w:val="22"/>
          <w:szCs w:val="22"/>
        </w:rPr>
        <w:t xml:space="preserve"> </w:t>
      </w:r>
      <w:proofErr w:type="spellStart"/>
      <w:r w:rsidRPr="00A1769F">
        <w:rPr>
          <w:bCs/>
          <w:iCs/>
          <w:sz w:val="22"/>
          <w:szCs w:val="22"/>
        </w:rPr>
        <w:t>scoase</w:t>
      </w:r>
      <w:proofErr w:type="spellEnd"/>
      <w:r w:rsidRPr="00A1769F">
        <w:rPr>
          <w:bCs/>
          <w:iCs/>
          <w:sz w:val="22"/>
          <w:szCs w:val="22"/>
        </w:rPr>
        <w:t xml:space="preserve"> din </w:t>
      </w:r>
      <w:proofErr w:type="spellStart"/>
      <w:r w:rsidRPr="00A1769F">
        <w:rPr>
          <w:bCs/>
          <w:iCs/>
          <w:sz w:val="22"/>
          <w:szCs w:val="22"/>
        </w:rPr>
        <w:t>funcțiune</w:t>
      </w:r>
      <w:proofErr w:type="spellEnd"/>
      <w:r w:rsidRPr="00A1769F">
        <w:rPr>
          <w:bCs/>
          <w:iCs/>
          <w:sz w:val="22"/>
          <w:szCs w:val="22"/>
        </w:rPr>
        <w:t xml:space="preserve"> </w:t>
      </w:r>
      <w:proofErr w:type="spellStart"/>
      <w:r w:rsidRPr="00A1769F">
        <w:rPr>
          <w:bCs/>
          <w:iCs/>
          <w:sz w:val="22"/>
          <w:szCs w:val="22"/>
        </w:rPr>
        <w:t>și</w:t>
      </w:r>
      <w:proofErr w:type="spellEnd"/>
      <w:r w:rsidRPr="00A1769F">
        <w:rPr>
          <w:bCs/>
          <w:iCs/>
          <w:sz w:val="22"/>
          <w:szCs w:val="22"/>
        </w:rPr>
        <w:t xml:space="preserve"> </w:t>
      </w:r>
      <w:proofErr w:type="spellStart"/>
      <w:r w:rsidRPr="00A1769F">
        <w:rPr>
          <w:bCs/>
          <w:iCs/>
          <w:sz w:val="22"/>
          <w:szCs w:val="22"/>
        </w:rPr>
        <w:t>propuse</w:t>
      </w:r>
      <w:proofErr w:type="spellEnd"/>
      <w:r w:rsidRPr="00A1769F">
        <w:rPr>
          <w:bCs/>
          <w:iCs/>
          <w:sz w:val="22"/>
          <w:szCs w:val="22"/>
        </w:rPr>
        <w:t xml:space="preserve"> </w:t>
      </w:r>
      <w:proofErr w:type="spellStart"/>
      <w:r w:rsidRPr="00A1769F">
        <w:rPr>
          <w:bCs/>
          <w:iCs/>
          <w:sz w:val="22"/>
          <w:szCs w:val="22"/>
        </w:rPr>
        <w:t>pentru</w:t>
      </w:r>
      <w:proofErr w:type="spellEnd"/>
      <w:r w:rsidRPr="00A1769F">
        <w:rPr>
          <w:bCs/>
          <w:iCs/>
          <w:sz w:val="22"/>
          <w:szCs w:val="22"/>
        </w:rPr>
        <w:t xml:space="preserve"> </w:t>
      </w:r>
      <w:proofErr w:type="spellStart"/>
      <w:r w:rsidRPr="00A1769F">
        <w:rPr>
          <w:bCs/>
          <w:iCs/>
          <w:sz w:val="22"/>
          <w:szCs w:val="22"/>
        </w:rPr>
        <w:t>casare</w:t>
      </w:r>
      <w:proofErr w:type="spellEnd"/>
      <w:r w:rsidRPr="00A1769F">
        <w:rPr>
          <w:bCs/>
          <w:iCs/>
          <w:sz w:val="22"/>
          <w:szCs w:val="22"/>
        </w:rPr>
        <w:t xml:space="preserve">, </w:t>
      </w:r>
      <w:proofErr w:type="spellStart"/>
      <w:r w:rsidRPr="00A1769F">
        <w:rPr>
          <w:bCs/>
          <w:iCs/>
          <w:sz w:val="22"/>
          <w:szCs w:val="22"/>
        </w:rPr>
        <w:t>obiecte</w:t>
      </w:r>
      <w:proofErr w:type="spellEnd"/>
      <w:r w:rsidRPr="00A1769F">
        <w:rPr>
          <w:bCs/>
          <w:iCs/>
          <w:sz w:val="22"/>
          <w:szCs w:val="22"/>
        </w:rPr>
        <w:t xml:space="preserve"> de </w:t>
      </w:r>
      <w:proofErr w:type="spellStart"/>
      <w:r w:rsidRPr="00A1769F">
        <w:rPr>
          <w:bCs/>
          <w:iCs/>
          <w:sz w:val="22"/>
          <w:szCs w:val="22"/>
        </w:rPr>
        <w:t>inventar</w:t>
      </w:r>
      <w:proofErr w:type="spellEnd"/>
      <w:r w:rsidRPr="00A1769F">
        <w:rPr>
          <w:bCs/>
          <w:iCs/>
          <w:sz w:val="22"/>
          <w:szCs w:val="22"/>
        </w:rPr>
        <w:t xml:space="preserve"> (</w:t>
      </w:r>
      <w:proofErr w:type="spellStart"/>
      <w:r w:rsidRPr="00A1769F">
        <w:rPr>
          <w:bCs/>
          <w:iCs/>
          <w:sz w:val="22"/>
          <w:szCs w:val="22"/>
        </w:rPr>
        <w:t>calculatoare</w:t>
      </w:r>
      <w:proofErr w:type="spellEnd"/>
      <w:r w:rsidRPr="00A1769F">
        <w:rPr>
          <w:bCs/>
          <w:iCs/>
          <w:sz w:val="22"/>
          <w:szCs w:val="22"/>
        </w:rPr>
        <w:t xml:space="preserve">, </w:t>
      </w:r>
      <w:proofErr w:type="spellStart"/>
      <w:r w:rsidRPr="00A1769F">
        <w:rPr>
          <w:bCs/>
          <w:iCs/>
          <w:sz w:val="22"/>
          <w:szCs w:val="22"/>
        </w:rPr>
        <w:t>imprimante</w:t>
      </w:r>
      <w:proofErr w:type="spellEnd"/>
      <w:r w:rsidRPr="00A1769F">
        <w:rPr>
          <w:bCs/>
          <w:iCs/>
          <w:sz w:val="22"/>
          <w:szCs w:val="22"/>
        </w:rPr>
        <w:t>, UPS-</w:t>
      </w:r>
      <w:proofErr w:type="spellStart"/>
      <w:r w:rsidRPr="00A1769F">
        <w:rPr>
          <w:bCs/>
          <w:iCs/>
          <w:sz w:val="22"/>
          <w:szCs w:val="22"/>
        </w:rPr>
        <w:t>uri</w:t>
      </w:r>
      <w:proofErr w:type="spellEnd"/>
      <w:r w:rsidRPr="00A1769F">
        <w:rPr>
          <w:bCs/>
          <w:iCs/>
          <w:sz w:val="22"/>
          <w:szCs w:val="22"/>
        </w:rPr>
        <w:t xml:space="preserve">) </w:t>
      </w:r>
      <w:proofErr w:type="spellStart"/>
      <w:r w:rsidRPr="00A1769F">
        <w:rPr>
          <w:bCs/>
          <w:iCs/>
          <w:sz w:val="22"/>
          <w:szCs w:val="22"/>
        </w:rPr>
        <w:t>și</w:t>
      </w:r>
      <w:proofErr w:type="spellEnd"/>
      <w:r w:rsidRPr="00A1769F">
        <w:rPr>
          <w:bCs/>
          <w:iCs/>
          <w:sz w:val="22"/>
          <w:szCs w:val="22"/>
        </w:rPr>
        <w:t xml:space="preserve"> active </w:t>
      </w:r>
      <w:proofErr w:type="spellStart"/>
      <w:r w:rsidRPr="00A1769F">
        <w:rPr>
          <w:bCs/>
          <w:iCs/>
          <w:sz w:val="22"/>
          <w:szCs w:val="22"/>
        </w:rPr>
        <w:t>corporale</w:t>
      </w:r>
      <w:proofErr w:type="spellEnd"/>
      <w:r w:rsidRPr="00A1769F">
        <w:rPr>
          <w:bCs/>
          <w:iCs/>
          <w:sz w:val="22"/>
          <w:szCs w:val="22"/>
        </w:rPr>
        <w:t xml:space="preserve"> (</w:t>
      </w:r>
      <w:proofErr w:type="spellStart"/>
      <w:r w:rsidRPr="00A1769F">
        <w:rPr>
          <w:bCs/>
          <w:iCs/>
          <w:sz w:val="22"/>
          <w:szCs w:val="22"/>
        </w:rPr>
        <w:t>servere</w:t>
      </w:r>
      <w:proofErr w:type="spellEnd"/>
      <w:r w:rsidRPr="00A1769F">
        <w:rPr>
          <w:bCs/>
          <w:iCs/>
          <w:sz w:val="22"/>
          <w:szCs w:val="22"/>
        </w:rPr>
        <w:t xml:space="preserve">) </w:t>
      </w:r>
      <w:proofErr w:type="spellStart"/>
      <w:r w:rsidRPr="00A1769F">
        <w:rPr>
          <w:bCs/>
          <w:iCs/>
          <w:sz w:val="22"/>
          <w:szCs w:val="22"/>
        </w:rPr>
        <w:t>și</w:t>
      </w:r>
      <w:proofErr w:type="spellEnd"/>
      <w:r w:rsidRPr="00A1769F">
        <w:rPr>
          <w:bCs/>
          <w:iCs/>
          <w:sz w:val="22"/>
          <w:szCs w:val="22"/>
        </w:rPr>
        <w:t xml:space="preserve"> </w:t>
      </w:r>
      <w:proofErr w:type="spellStart"/>
      <w:r w:rsidRPr="00A1769F">
        <w:rPr>
          <w:bCs/>
          <w:iCs/>
          <w:sz w:val="22"/>
          <w:szCs w:val="22"/>
        </w:rPr>
        <w:t>necorporale</w:t>
      </w:r>
      <w:proofErr w:type="spellEnd"/>
      <w:r w:rsidRPr="00A1769F">
        <w:rPr>
          <w:bCs/>
          <w:iCs/>
          <w:sz w:val="22"/>
          <w:szCs w:val="22"/>
        </w:rPr>
        <w:t xml:space="preserve"> (</w:t>
      </w:r>
      <w:proofErr w:type="spellStart"/>
      <w:r w:rsidRPr="00A1769F">
        <w:rPr>
          <w:bCs/>
          <w:iCs/>
          <w:sz w:val="22"/>
          <w:szCs w:val="22"/>
        </w:rPr>
        <w:t>licențe</w:t>
      </w:r>
      <w:proofErr w:type="spellEnd"/>
      <w:r w:rsidRPr="00A1769F">
        <w:rPr>
          <w:bCs/>
          <w:iCs/>
          <w:sz w:val="22"/>
          <w:szCs w:val="22"/>
        </w:rPr>
        <w:t xml:space="preserve"> </w:t>
      </w:r>
      <w:proofErr w:type="spellStart"/>
      <w:r w:rsidRPr="00A1769F">
        <w:rPr>
          <w:bCs/>
          <w:iCs/>
          <w:sz w:val="22"/>
          <w:szCs w:val="22"/>
        </w:rPr>
        <w:t>fără</w:t>
      </w:r>
      <w:proofErr w:type="spellEnd"/>
      <w:r w:rsidRPr="00A1769F">
        <w:rPr>
          <w:bCs/>
          <w:iCs/>
          <w:sz w:val="22"/>
          <w:szCs w:val="22"/>
        </w:rPr>
        <w:t xml:space="preserve"> </w:t>
      </w:r>
      <w:proofErr w:type="spellStart"/>
      <w:r w:rsidRPr="00A1769F">
        <w:rPr>
          <w:bCs/>
          <w:iCs/>
          <w:sz w:val="22"/>
          <w:szCs w:val="22"/>
        </w:rPr>
        <w:t>suport</w:t>
      </w:r>
      <w:proofErr w:type="spellEnd"/>
      <w:r w:rsidRPr="00A1769F">
        <w:rPr>
          <w:bCs/>
          <w:iCs/>
          <w:sz w:val="22"/>
          <w:szCs w:val="22"/>
        </w:rPr>
        <w:t xml:space="preserve"> Microsoft), conform </w:t>
      </w:r>
      <w:proofErr w:type="spellStart"/>
      <w:r w:rsidRPr="00A1769F">
        <w:rPr>
          <w:bCs/>
          <w:iCs/>
          <w:sz w:val="22"/>
          <w:szCs w:val="22"/>
        </w:rPr>
        <w:t>inventarierii</w:t>
      </w:r>
      <w:proofErr w:type="spellEnd"/>
      <w:r w:rsidRPr="00A1769F">
        <w:rPr>
          <w:bCs/>
          <w:iCs/>
          <w:sz w:val="22"/>
          <w:szCs w:val="22"/>
        </w:rPr>
        <w:t xml:space="preserve"> </w:t>
      </w:r>
      <w:proofErr w:type="spellStart"/>
      <w:r w:rsidRPr="00A1769F">
        <w:rPr>
          <w:bCs/>
          <w:iCs/>
          <w:sz w:val="22"/>
          <w:szCs w:val="22"/>
        </w:rPr>
        <w:t>anuale</w:t>
      </w:r>
      <w:proofErr w:type="spellEnd"/>
      <w:r w:rsidRPr="00A1769F">
        <w:rPr>
          <w:bCs/>
          <w:iCs/>
          <w:sz w:val="22"/>
          <w:szCs w:val="22"/>
        </w:rPr>
        <w:t>.</w:t>
      </w:r>
    </w:p>
    <w:p w14:paraId="4426715A" w14:textId="77777777" w:rsidR="00D415A9" w:rsidRPr="00A1769F" w:rsidRDefault="00D415A9" w:rsidP="00D415A9">
      <w:pPr>
        <w:ind w:firstLine="851"/>
        <w:jc w:val="both"/>
        <w:rPr>
          <w:rFonts w:ascii="Arial" w:hAnsi="Arial" w:cs="Arial"/>
          <w:sz w:val="22"/>
          <w:szCs w:val="22"/>
        </w:rPr>
      </w:pPr>
      <w:proofErr w:type="spellStart"/>
      <w:r w:rsidRPr="00A1769F">
        <w:rPr>
          <w:rFonts w:ascii="Arial" w:hAnsi="Arial" w:cs="Arial"/>
          <w:b/>
          <w:sz w:val="22"/>
          <w:szCs w:val="22"/>
        </w:rPr>
        <w:t>Rezultat</w:t>
      </w:r>
      <w:proofErr w:type="spellEnd"/>
      <w:r w:rsidRPr="00A1769F">
        <w:rPr>
          <w:rFonts w:ascii="Arial" w:hAnsi="Arial" w:cs="Arial"/>
          <w:b/>
          <w:sz w:val="22"/>
          <w:szCs w:val="22"/>
        </w:rPr>
        <w:t xml:space="preserve">: </w:t>
      </w:r>
    </w:p>
    <w:p w14:paraId="11D76C14" w14:textId="77777777" w:rsidR="00D415A9" w:rsidRPr="00A1769F" w:rsidRDefault="00D415A9" w:rsidP="00D415A9">
      <w:pPr>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w:t>
      </w:r>
      <w:proofErr w:type="spellStart"/>
      <w:r w:rsidRPr="00A1769F">
        <w:rPr>
          <w:rFonts w:ascii="Arial" w:hAnsi="Arial" w:cs="Arial"/>
          <w:sz w:val="22"/>
          <w:szCs w:val="22"/>
        </w:rPr>
        <w:t>toți</w:t>
      </w:r>
      <w:proofErr w:type="spellEnd"/>
      <w:r w:rsidRPr="00A1769F">
        <w:rPr>
          <w:rFonts w:ascii="Arial" w:hAnsi="Arial" w:cs="Arial"/>
          <w:sz w:val="22"/>
          <w:szCs w:val="22"/>
        </w:rPr>
        <w:t xml:space="preserve"> </w:t>
      </w:r>
      <w:proofErr w:type="spellStart"/>
      <w:r w:rsidRPr="00A1769F">
        <w:rPr>
          <w:rFonts w:ascii="Arial" w:hAnsi="Arial" w:cs="Arial"/>
          <w:sz w:val="22"/>
          <w:szCs w:val="22"/>
        </w:rPr>
        <w:t>utilizatorii</w:t>
      </w:r>
      <w:proofErr w:type="spellEnd"/>
      <w:r w:rsidRPr="00A1769F">
        <w:rPr>
          <w:rFonts w:ascii="Arial" w:hAnsi="Arial" w:cs="Arial"/>
          <w:sz w:val="22"/>
          <w:szCs w:val="22"/>
        </w:rPr>
        <w:t xml:space="preserve"> </w:t>
      </w:r>
      <w:proofErr w:type="spellStart"/>
      <w:r w:rsidRPr="00A1769F">
        <w:rPr>
          <w:rFonts w:ascii="Arial" w:hAnsi="Arial" w:cs="Arial"/>
          <w:sz w:val="22"/>
          <w:szCs w:val="22"/>
        </w:rPr>
        <w:t>autorizați</w:t>
      </w:r>
      <w:proofErr w:type="spellEnd"/>
      <w:r w:rsidRPr="00A1769F">
        <w:rPr>
          <w:rFonts w:ascii="Arial" w:hAnsi="Arial" w:cs="Arial"/>
          <w:sz w:val="22"/>
          <w:szCs w:val="22"/>
        </w:rPr>
        <w:t xml:space="preserve"> au </w:t>
      </w:r>
      <w:proofErr w:type="spellStart"/>
      <w:r w:rsidRPr="00A1769F">
        <w:rPr>
          <w:rFonts w:ascii="Arial" w:hAnsi="Arial" w:cs="Arial"/>
          <w:sz w:val="22"/>
          <w:szCs w:val="22"/>
        </w:rPr>
        <w:t>avut</w:t>
      </w:r>
      <w:proofErr w:type="spellEnd"/>
      <w:r w:rsidRPr="00A1769F">
        <w:rPr>
          <w:rFonts w:ascii="Arial" w:hAnsi="Arial" w:cs="Arial"/>
          <w:sz w:val="22"/>
          <w:szCs w:val="22"/>
        </w:rPr>
        <w:t xml:space="preserve"> </w:t>
      </w:r>
      <w:proofErr w:type="spellStart"/>
      <w:r w:rsidRPr="00A1769F">
        <w:rPr>
          <w:rFonts w:ascii="Arial" w:hAnsi="Arial" w:cs="Arial"/>
          <w:sz w:val="22"/>
          <w:szCs w:val="22"/>
        </w:rPr>
        <w:t>acces</w:t>
      </w:r>
      <w:proofErr w:type="spellEnd"/>
      <w:r w:rsidRPr="00A1769F">
        <w:rPr>
          <w:rFonts w:ascii="Arial" w:hAnsi="Arial" w:cs="Arial"/>
          <w:sz w:val="22"/>
          <w:szCs w:val="22"/>
        </w:rPr>
        <w:t xml:space="preserve"> la </w:t>
      </w:r>
      <w:proofErr w:type="spellStart"/>
      <w:r w:rsidRPr="00A1769F">
        <w:rPr>
          <w:rFonts w:ascii="Arial" w:hAnsi="Arial" w:cs="Arial"/>
          <w:sz w:val="22"/>
          <w:szCs w:val="22"/>
        </w:rPr>
        <w:t>sisteme</w:t>
      </w:r>
      <w:proofErr w:type="spellEnd"/>
      <w:r w:rsidRPr="00A1769F">
        <w:rPr>
          <w:rFonts w:ascii="Arial" w:hAnsi="Arial" w:cs="Arial"/>
          <w:sz w:val="22"/>
          <w:szCs w:val="22"/>
        </w:rPr>
        <w:t xml:space="preserve"> de </w:t>
      </w:r>
      <w:proofErr w:type="spellStart"/>
      <w:r w:rsidRPr="00A1769F">
        <w:rPr>
          <w:rFonts w:ascii="Arial" w:hAnsi="Arial" w:cs="Arial"/>
          <w:sz w:val="22"/>
          <w:szCs w:val="22"/>
        </w:rPr>
        <w:t>calcul</w:t>
      </w:r>
      <w:proofErr w:type="spellEnd"/>
      <w:r w:rsidRPr="00A1769F">
        <w:rPr>
          <w:rFonts w:ascii="Arial" w:hAnsi="Arial" w:cs="Arial"/>
          <w:sz w:val="22"/>
          <w:szCs w:val="22"/>
        </w:rPr>
        <w:t xml:space="preserve"> </w:t>
      </w:r>
      <w:proofErr w:type="spellStart"/>
      <w:r w:rsidRPr="00A1769F">
        <w:rPr>
          <w:rFonts w:ascii="Arial" w:hAnsi="Arial" w:cs="Arial"/>
          <w:sz w:val="22"/>
          <w:szCs w:val="22"/>
        </w:rPr>
        <w:t>funcționale</w:t>
      </w:r>
      <w:proofErr w:type="spellEnd"/>
      <w:r w:rsidRPr="00A1769F">
        <w:rPr>
          <w:rFonts w:ascii="Arial" w:hAnsi="Arial" w:cs="Arial"/>
          <w:sz w:val="22"/>
          <w:szCs w:val="22"/>
        </w:rPr>
        <w:t xml:space="preserve">, </w:t>
      </w:r>
      <w:proofErr w:type="spellStart"/>
      <w:r w:rsidRPr="00A1769F">
        <w:rPr>
          <w:rFonts w:ascii="Arial" w:hAnsi="Arial" w:cs="Arial"/>
          <w:sz w:val="22"/>
          <w:szCs w:val="22"/>
        </w:rPr>
        <w:t>deși</w:t>
      </w:r>
      <w:proofErr w:type="spellEnd"/>
      <w:r w:rsidRPr="00A1769F">
        <w:rPr>
          <w:rFonts w:ascii="Arial" w:hAnsi="Arial" w:cs="Arial"/>
          <w:sz w:val="22"/>
          <w:szCs w:val="22"/>
        </w:rPr>
        <w:t xml:space="preserve"> </w:t>
      </w:r>
      <w:proofErr w:type="spellStart"/>
      <w:r w:rsidRPr="00A1769F">
        <w:rPr>
          <w:rFonts w:ascii="Arial" w:hAnsi="Arial" w:cs="Arial"/>
          <w:sz w:val="22"/>
          <w:szCs w:val="22"/>
        </w:rPr>
        <w:t>cele</w:t>
      </w:r>
      <w:proofErr w:type="spellEnd"/>
      <w:r w:rsidRPr="00A1769F">
        <w:rPr>
          <w:rFonts w:ascii="Arial" w:hAnsi="Arial" w:cs="Arial"/>
          <w:sz w:val="22"/>
          <w:szCs w:val="22"/>
        </w:rPr>
        <w:t xml:space="preserve"> </w:t>
      </w:r>
      <w:proofErr w:type="spellStart"/>
      <w:r w:rsidRPr="00A1769F">
        <w:rPr>
          <w:rFonts w:ascii="Arial" w:hAnsi="Arial" w:cs="Arial"/>
          <w:sz w:val="22"/>
          <w:szCs w:val="22"/>
        </w:rPr>
        <w:t>mai</w:t>
      </w:r>
      <w:proofErr w:type="spellEnd"/>
      <w:r w:rsidRPr="00A1769F">
        <w:rPr>
          <w:rFonts w:ascii="Arial" w:hAnsi="Arial" w:cs="Arial"/>
          <w:sz w:val="22"/>
          <w:szCs w:val="22"/>
        </w:rPr>
        <w:t xml:space="preserve"> </w:t>
      </w:r>
      <w:proofErr w:type="spellStart"/>
      <w:r w:rsidRPr="00A1769F">
        <w:rPr>
          <w:rFonts w:ascii="Arial" w:hAnsi="Arial" w:cs="Arial"/>
          <w:sz w:val="22"/>
          <w:szCs w:val="22"/>
        </w:rPr>
        <w:t>vechi</w:t>
      </w:r>
      <w:proofErr w:type="spellEnd"/>
      <w:r w:rsidRPr="00A1769F">
        <w:rPr>
          <w:rFonts w:ascii="Arial" w:hAnsi="Arial" w:cs="Arial"/>
          <w:sz w:val="22"/>
          <w:szCs w:val="22"/>
        </w:rPr>
        <w:t xml:space="preserve"> sunt </w:t>
      </w:r>
      <w:proofErr w:type="spellStart"/>
      <w:r w:rsidRPr="00A1769F">
        <w:rPr>
          <w:rFonts w:ascii="Arial" w:hAnsi="Arial" w:cs="Arial"/>
          <w:sz w:val="22"/>
          <w:szCs w:val="22"/>
        </w:rPr>
        <w:t>achiziționate</w:t>
      </w:r>
      <w:proofErr w:type="spellEnd"/>
      <w:r w:rsidRPr="00A1769F">
        <w:rPr>
          <w:rFonts w:ascii="Arial" w:hAnsi="Arial" w:cs="Arial"/>
          <w:sz w:val="22"/>
          <w:szCs w:val="22"/>
        </w:rPr>
        <w:t xml:space="preserve"> din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2013. </w:t>
      </w:r>
      <w:proofErr w:type="spellStart"/>
      <w:r w:rsidRPr="00A1769F">
        <w:rPr>
          <w:rFonts w:ascii="Arial" w:hAnsi="Arial" w:cs="Arial"/>
          <w:sz w:val="22"/>
          <w:szCs w:val="22"/>
        </w:rPr>
        <w:t>Toate</w:t>
      </w:r>
      <w:proofErr w:type="spellEnd"/>
      <w:r w:rsidRPr="00A1769F">
        <w:rPr>
          <w:rFonts w:ascii="Arial" w:hAnsi="Arial" w:cs="Arial"/>
          <w:sz w:val="22"/>
          <w:szCs w:val="22"/>
        </w:rPr>
        <w:t xml:space="preserve"> </w:t>
      </w:r>
      <w:proofErr w:type="spellStart"/>
      <w:r w:rsidRPr="00A1769F">
        <w:rPr>
          <w:rFonts w:ascii="Arial" w:hAnsi="Arial" w:cs="Arial"/>
          <w:sz w:val="22"/>
          <w:szCs w:val="22"/>
        </w:rPr>
        <w:t>calculatoarele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laptop-urile sunt cu update-urile la </w:t>
      </w:r>
      <w:proofErr w:type="spellStart"/>
      <w:r w:rsidRPr="00A1769F">
        <w:rPr>
          <w:rFonts w:ascii="Arial" w:hAnsi="Arial" w:cs="Arial"/>
          <w:sz w:val="22"/>
          <w:szCs w:val="22"/>
        </w:rPr>
        <w:t>zi</w:t>
      </w:r>
      <w:proofErr w:type="spellEnd"/>
      <w:r w:rsidRPr="00A1769F">
        <w:rPr>
          <w:rFonts w:ascii="Arial" w:hAnsi="Arial" w:cs="Arial"/>
          <w:sz w:val="22"/>
          <w:szCs w:val="22"/>
        </w:rPr>
        <w:t xml:space="preserve">, </w:t>
      </w:r>
      <w:proofErr w:type="spellStart"/>
      <w:r w:rsidRPr="00A1769F">
        <w:rPr>
          <w:rFonts w:ascii="Arial" w:hAnsi="Arial" w:cs="Arial"/>
          <w:sz w:val="22"/>
          <w:szCs w:val="22"/>
        </w:rPr>
        <w:t>protejate</w:t>
      </w:r>
      <w:proofErr w:type="spellEnd"/>
      <w:r w:rsidRPr="00A1769F">
        <w:rPr>
          <w:rFonts w:ascii="Arial" w:hAnsi="Arial" w:cs="Arial"/>
          <w:sz w:val="22"/>
          <w:szCs w:val="22"/>
        </w:rPr>
        <w:t xml:space="preserve"> de </w:t>
      </w:r>
      <w:proofErr w:type="spellStart"/>
      <w:r w:rsidRPr="00A1769F">
        <w:rPr>
          <w:rFonts w:ascii="Arial" w:hAnsi="Arial" w:cs="Arial"/>
          <w:sz w:val="22"/>
          <w:szCs w:val="22"/>
        </w:rPr>
        <w:t>soluție</w:t>
      </w:r>
      <w:proofErr w:type="spellEnd"/>
      <w:r w:rsidRPr="00A1769F">
        <w:rPr>
          <w:rFonts w:ascii="Arial" w:hAnsi="Arial" w:cs="Arial"/>
          <w:sz w:val="22"/>
          <w:szCs w:val="22"/>
        </w:rPr>
        <w:t xml:space="preserve"> antivirus </w:t>
      </w:r>
      <w:proofErr w:type="spellStart"/>
      <w:r w:rsidRPr="00A1769F">
        <w:rPr>
          <w:rFonts w:ascii="Arial" w:hAnsi="Arial" w:cs="Arial"/>
          <w:sz w:val="22"/>
          <w:szCs w:val="22"/>
        </w:rPr>
        <w:t>și</w:t>
      </w:r>
      <w:proofErr w:type="spellEnd"/>
      <w:r w:rsidRPr="00A1769F">
        <w:rPr>
          <w:rFonts w:ascii="Arial" w:hAnsi="Arial" w:cs="Arial"/>
          <w:sz w:val="22"/>
          <w:szCs w:val="22"/>
        </w:rPr>
        <w:t xml:space="preserve"> la </w:t>
      </w:r>
      <w:proofErr w:type="spellStart"/>
      <w:r w:rsidRPr="00A1769F">
        <w:rPr>
          <w:rFonts w:ascii="Arial" w:hAnsi="Arial" w:cs="Arial"/>
          <w:sz w:val="22"/>
          <w:szCs w:val="22"/>
        </w:rPr>
        <w:t>acces</w:t>
      </w:r>
      <w:proofErr w:type="spellEnd"/>
      <w:r w:rsidRPr="00A1769F">
        <w:rPr>
          <w:rFonts w:ascii="Arial" w:hAnsi="Arial" w:cs="Arial"/>
          <w:sz w:val="22"/>
          <w:szCs w:val="22"/>
        </w:rPr>
        <w:t xml:space="preserve"> </w:t>
      </w:r>
      <w:proofErr w:type="spellStart"/>
      <w:r w:rsidRPr="00A1769F">
        <w:rPr>
          <w:rFonts w:ascii="Arial" w:hAnsi="Arial" w:cs="Arial"/>
          <w:sz w:val="22"/>
          <w:szCs w:val="22"/>
        </w:rPr>
        <w:t>neautorizat</w:t>
      </w:r>
      <w:proofErr w:type="spellEnd"/>
      <w:r w:rsidRPr="00A1769F">
        <w:rPr>
          <w:rFonts w:ascii="Arial" w:hAnsi="Arial" w:cs="Arial"/>
          <w:sz w:val="22"/>
          <w:szCs w:val="22"/>
        </w:rPr>
        <w:t xml:space="preserve"> din </w:t>
      </w:r>
      <w:proofErr w:type="spellStart"/>
      <w:r w:rsidRPr="00A1769F">
        <w:rPr>
          <w:rFonts w:ascii="Arial" w:hAnsi="Arial" w:cs="Arial"/>
          <w:sz w:val="22"/>
          <w:szCs w:val="22"/>
        </w:rPr>
        <w:t>exteriorul</w:t>
      </w:r>
      <w:proofErr w:type="spellEnd"/>
      <w:r w:rsidRPr="00A1769F">
        <w:rPr>
          <w:rFonts w:ascii="Arial" w:hAnsi="Arial" w:cs="Arial"/>
          <w:sz w:val="22"/>
          <w:szCs w:val="22"/>
        </w:rPr>
        <w:t xml:space="preserve"> </w:t>
      </w:r>
      <w:proofErr w:type="spellStart"/>
      <w:r w:rsidRPr="00A1769F">
        <w:rPr>
          <w:rFonts w:ascii="Arial" w:hAnsi="Arial" w:cs="Arial"/>
          <w:sz w:val="22"/>
          <w:szCs w:val="22"/>
        </w:rPr>
        <w:t>rețelei</w:t>
      </w:r>
      <w:proofErr w:type="spellEnd"/>
      <w:r w:rsidRPr="00A1769F">
        <w:rPr>
          <w:rFonts w:ascii="Arial" w:hAnsi="Arial" w:cs="Arial"/>
          <w:sz w:val="22"/>
          <w:szCs w:val="22"/>
        </w:rPr>
        <w:t>.</w:t>
      </w:r>
    </w:p>
    <w:p w14:paraId="105A01B4" w14:textId="77777777" w:rsidR="00D415A9" w:rsidRPr="00A1769F" w:rsidRDefault="00D415A9" w:rsidP="00D415A9">
      <w:pPr>
        <w:pStyle w:val="Indentcorptext"/>
        <w:ind w:firstLine="851"/>
        <w:rPr>
          <w:b/>
          <w:i/>
          <w:sz w:val="22"/>
          <w:szCs w:val="22"/>
          <w:u w:val="single"/>
        </w:rPr>
      </w:pPr>
    </w:p>
    <w:p w14:paraId="67FFFFF9" w14:textId="77777777" w:rsidR="00D415A9" w:rsidRPr="00A1769F" w:rsidRDefault="00D415A9" w:rsidP="00D415A9">
      <w:pPr>
        <w:ind w:firstLine="851"/>
        <w:jc w:val="both"/>
        <w:rPr>
          <w:rFonts w:ascii="Arial" w:hAnsi="Arial" w:cs="Arial"/>
          <w:b/>
          <w:bCs/>
          <w:i/>
          <w:iCs/>
          <w:sz w:val="22"/>
          <w:szCs w:val="22"/>
          <w:u w:val="single"/>
        </w:rPr>
      </w:pPr>
      <w:r w:rsidRPr="00A1769F">
        <w:rPr>
          <w:rFonts w:ascii="Arial" w:hAnsi="Arial" w:cs="Arial"/>
          <w:b/>
          <w:bCs/>
          <w:i/>
          <w:iCs/>
          <w:sz w:val="22"/>
          <w:szCs w:val="22"/>
          <w:u w:val="single"/>
        </w:rPr>
        <w:t xml:space="preserve">8.6. </w:t>
      </w:r>
      <w:proofErr w:type="spellStart"/>
      <w:r w:rsidRPr="00A1769F">
        <w:rPr>
          <w:rFonts w:ascii="Arial" w:hAnsi="Arial" w:cs="Arial"/>
          <w:b/>
          <w:bCs/>
          <w:i/>
          <w:iCs/>
          <w:sz w:val="22"/>
          <w:szCs w:val="22"/>
          <w:u w:val="single"/>
        </w:rPr>
        <w:t>Întreţinerea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aplicaţiilor</w:t>
      </w:r>
      <w:proofErr w:type="spellEnd"/>
      <w:r w:rsidRPr="00A1769F">
        <w:rPr>
          <w:rFonts w:ascii="Arial" w:hAnsi="Arial" w:cs="Arial"/>
          <w:b/>
          <w:bCs/>
          <w:i/>
          <w:iCs/>
          <w:sz w:val="22"/>
          <w:szCs w:val="22"/>
          <w:u w:val="single"/>
        </w:rPr>
        <w:t xml:space="preserve"> software </w:t>
      </w:r>
      <w:proofErr w:type="spellStart"/>
      <w:r w:rsidRPr="00A1769F">
        <w:rPr>
          <w:rFonts w:ascii="Arial" w:hAnsi="Arial" w:cs="Arial"/>
          <w:b/>
          <w:bCs/>
          <w:i/>
          <w:iCs/>
          <w:sz w:val="22"/>
          <w:szCs w:val="22"/>
          <w:u w:val="single"/>
        </w:rPr>
        <w:t>existente</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administrarea</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conturilor</w:t>
      </w:r>
      <w:proofErr w:type="spellEnd"/>
      <w:r w:rsidRPr="00A1769F">
        <w:rPr>
          <w:rFonts w:ascii="Arial" w:hAnsi="Arial" w:cs="Arial"/>
          <w:b/>
          <w:bCs/>
          <w:i/>
          <w:iCs/>
          <w:sz w:val="22"/>
          <w:szCs w:val="22"/>
          <w:u w:val="single"/>
        </w:rPr>
        <w:t xml:space="preserve"> de </w:t>
      </w:r>
      <w:proofErr w:type="spellStart"/>
      <w:r w:rsidRPr="00A1769F">
        <w:rPr>
          <w:rFonts w:ascii="Arial" w:hAnsi="Arial" w:cs="Arial"/>
          <w:b/>
          <w:bCs/>
          <w:i/>
          <w:iCs/>
          <w:sz w:val="22"/>
          <w:szCs w:val="22"/>
          <w:u w:val="single"/>
        </w:rPr>
        <w:t>utilizatori</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și</w:t>
      </w:r>
      <w:proofErr w:type="spellEnd"/>
      <w:r w:rsidRPr="00A1769F">
        <w:rPr>
          <w:rFonts w:ascii="Arial" w:hAnsi="Arial" w:cs="Arial"/>
          <w:b/>
          <w:bCs/>
          <w:i/>
          <w:iCs/>
          <w:sz w:val="22"/>
          <w:szCs w:val="22"/>
          <w:u w:val="single"/>
        </w:rPr>
        <w:t xml:space="preserve"> a </w:t>
      </w:r>
      <w:proofErr w:type="spellStart"/>
      <w:r w:rsidRPr="00A1769F">
        <w:rPr>
          <w:rFonts w:ascii="Arial" w:hAnsi="Arial" w:cs="Arial"/>
          <w:b/>
          <w:bCs/>
          <w:i/>
          <w:iCs/>
          <w:sz w:val="22"/>
          <w:szCs w:val="22"/>
          <w:u w:val="single"/>
        </w:rPr>
        <w:t>drepturilor</w:t>
      </w:r>
      <w:proofErr w:type="spellEnd"/>
      <w:r w:rsidRPr="00A1769F">
        <w:rPr>
          <w:rFonts w:ascii="Arial" w:hAnsi="Arial" w:cs="Arial"/>
          <w:b/>
          <w:bCs/>
          <w:i/>
          <w:iCs/>
          <w:sz w:val="22"/>
          <w:szCs w:val="22"/>
          <w:u w:val="single"/>
        </w:rPr>
        <w:t xml:space="preserve"> de </w:t>
      </w:r>
      <w:proofErr w:type="spellStart"/>
      <w:r w:rsidRPr="00A1769F">
        <w:rPr>
          <w:rFonts w:ascii="Arial" w:hAnsi="Arial" w:cs="Arial"/>
          <w:b/>
          <w:bCs/>
          <w:i/>
          <w:iCs/>
          <w:sz w:val="22"/>
          <w:szCs w:val="22"/>
          <w:u w:val="single"/>
        </w:rPr>
        <w:t>acces</w:t>
      </w:r>
      <w:proofErr w:type="spellEnd"/>
      <w:r w:rsidRPr="00A1769F">
        <w:rPr>
          <w:rFonts w:ascii="Arial" w:hAnsi="Arial" w:cs="Arial"/>
          <w:b/>
          <w:bCs/>
          <w:i/>
          <w:iCs/>
          <w:sz w:val="22"/>
          <w:szCs w:val="22"/>
          <w:u w:val="single"/>
        </w:rPr>
        <w:t xml:space="preserve"> pe </w:t>
      </w:r>
      <w:proofErr w:type="spellStart"/>
      <w:r w:rsidRPr="00A1769F">
        <w:rPr>
          <w:rFonts w:ascii="Arial" w:hAnsi="Arial" w:cs="Arial"/>
          <w:b/>
          <w:bCs/>
          <w:i/>
          <w:iCs/>
          <w:sz w:val="22"/>
          <w:szCs w:val="22"/>
          <w:u w:val="single"/>
        </w:rPr>
        <w:t>nivelul</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adecvat</w:t>
      </w:r>
      <w:proofErr w:type="spellEnd"/>
      <w:r w:rsidRPr="00A1769F">
        <w:rPr>
          <w:rFonts w:ascii="Arial" w:hAnsi="Arial" w:cs="Arial"/>
          <w:b/>
          <w:bCs/>
          <w:i/>
          <w:iCs/>
          <w:sz w:val="22"/>
          <w:szCs w:val="22"/>
          <w:u w:val="single"/>
        </w:rPr>
        <w:t xml:space="preserve"> de </w:t>
      </w:r>
      <w:proofErr w:type="spellStart"/>
      <w:r w:rsidRPr="00A1769F">
        <w:rPr>
          <w:rFonts w:ascii="Arial" w:hAnsi="Arial" w:cs="Arial"/>
          <w:b/>
          <w:bCs/>
          <w:i/>
          <w:iCs/>
          <w:sz w:val="22"/>
          <w:szCs w:val="22"/>
          <w:u w:val="single"/>
        </w:rPr>
        <w:t>securitate</w:t>
      </w:r>
      <w:proofErr w:type="spellEnd"/>
      <w:r w:rsidRPr="00A1769F">
        <w:rPr>
          <w:rFonts w:ascii="Arial" w:hAnsi="Arial" w:cs="Arial"/>
          <w:b/>
          <w:bCs/>
          <w:i/>
          <w:iCs/>
          <w:sz w:val="22"/>
          <w:szCs w:val="22"/>
          <w:u w:val="single"/>
        </w:rPr>
        <w:t xml:space="preserve">, conform </w:t>
      </w:r>
      <w:proofErr w:type="spellStart"/>
      <w:r w:rsidRPr="00A1769F">
        <w:rPr>
          <w:rFonts w:ascii="Arial" w:hAnsi="Arial" w:cs="Arial"/>
          <w:b/>
          <w:bCs/>
          <w:i/>
          <w:iCs/>
          <w:sz w:val="22"/>
          <w:szCs w:val="22"/>
          <w:u w:val="single"/>
        </w:rPr>
        <w:t>autorizării</w:t>
      </w:r>
      <w:proofErr w:type="spellEnd"/>
      <w:r w:rsidRPr="00A1769F">
        <w:rPr>
          <w:rFonts w:ascii="Arial" w:hAnsi="Arial" w:cs="Arial"/>
          <w:b/>
          <w:bCs/>
          <w:i/>
          <w:iCs/>
          <w:sz w:val="22"/>
          <w:szCs w:val="22"/>
          <w:u w:val="single"/>
        </w:rPr>
        <w:t xml:space="preserve"> </w:t>
      </w:r>
      <w:proofErr w:type="spellStart"/>
      <w:r w:rsidRPr="00A1769F">
        <w:rPr>
          <w:rFonts w:ascii="Arial" w:hAnsi="Arial" w:cs="Arial"/>
          <w:b/>
          <w:bCs/>
          <w:i/>
          <w:iCs/>
          <w:sz w:val="22"/>
          <w:szCs w:val="22"/>
          <w:u w:val="single"/>
        </w:rPr>
        <w:t>obținute</w:t>
      </w:r>
      <w:proofErr w:type="spellEnd"/>
    </w:p>
    <w:p w14:paraId="630BEC64" w14:textId="77777777" w:rsidR="00D415A9" w:rsidRPr="00A1769F" w:rsidRDefault="00D415A9" w:rsidP="00D415A9">
      <w:pPr>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s-au </w:t>
      </w:r>
      <w:proofErr w:type="spellStart"/>
      <w:r w:rsidRPr="00A1769F">
        <w:rPr>
          <w:rFonts w:ascii="Arial" w:hAnsi="Arial" w:cs="Arial"/>
          <w:sz w:val="22"/>
          <w:szCs w:val="22"/>
        </w:rPr>
        <w:t>efectuat</w:t>
      </w:r>
      <w:proofErr w:type="spellEnd"/>
      <w:r w:rsidRPr="00A1769F">
        <w:rPr>
          <w:rFonts w:ascii="Arial" w:hAnsi="Arial" w:cs="Arial"/>
          <w:sz w:val="22"/>
          <w:szCs w:val="22"/>
        </w:rPr>
        <w:t xml:space="preserve"> </w:t>
      </w:r>
      <w:proofErr w:type="spellStart"/>
      <w:r w:rsidRPr="00A1769F">
        <w:rPr>
          <w:rFonts w:ascii="Arial" w:hAnsi="Arial" w:cs="Arial"/>
          <w:sz w:val="22"/>
          <w:szCs w:val="22"/>
        </w:rPr>
        <w:t>achiziții</w:t>
      </w:r>
      <w:proofErr w:type="spellEnd"/>
      <w:r w:rsidRPr="00A1769F">
        <w:rPr>
          <w:rFonts w:ascii="Arial" w:hAnsi="Arial" w:cs="Arial"/>
          <w:sz w:val="22"/>
          <w:szCs w:val="22"/>
        </w:rPr>
        <w:t xml:space="preserve"> la software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tehnica</w:t>
      </w:r>
      <w:proofErr w:type="spellEnd"/>
      <w:r w:rsidRPr="00A1769F">
        <w:rPr>
          <w:rFonts w:ascii="Arial" w:hAnsi="Arial" w:cs="Arial"/>
          <w:sz w:val="22"/>
          <w:szCs w:val="22"/>
        </w:rPr>
        <w:t xml:space="preserve"> de </w:t>
      </w:r>
      <w:proofErr w:type="spellStart"/>
      <w:r w:rsidRPr="00A1769F">
        <w:rPr>
          <w:rFonts w:ascii="Arial" w:hAnsi="Arial" w:cs="Arial"/>
          <w:sz w:val="22"/>
          <w:szCs w:val="22"/>
        </w:rPr>
        <w:t>calcul</w:t>
      </w:r>
      <w:proofErr w:type="spellEnd"/>
      <w:r w:rsidRPr="00A1769F">
        <w:rPr>
          <w:rFonts w:ascii="Arial" w:hAnsi="Arial" w:cs="Arial"/>
          <w:sz w:val="22"/>
          <w:szCs w:val="22"/>
        </w:rPr>
        <w:t xml:space="preserve">, </w:t>
      </w:r>
      <w:proofErr w:type="spellStart"/>
      <w:r w:rsidRPr="00A1769F">
        <w:rPr>
          <w:rFonts w:ascii="Arial" w:hAnsi="Arial" w:cs="Arial"/>
          <w:sz w:val="22"/>
          <w:szCs w:val="22"/>
        </w:rPr>
        <w:t>după</w:t>
      </w:r>
      <w:proofErr w:type="spellEnd"/>
      <w:r w:rsidRPr="00A1769F">
        <w:rPr>
          <w:rFonts w:ascii="Arial" w:hAnsi="Arial" w:cs="Arial"/>
          <w:sz w:val="22"/>
          <w:szCs w:val="22"/>
        </w:rPr>
        <w:t xml:space="preserve"> cum </w:t>
      </w:r>
      <w:proofErr w:type="spellStart"/>
      <w:r w:rsidRPr="00A1769F">
        <w:rPr>
          <w:rFonts w:ascii="Arial" w:hAnsi="Arial" w:cs="Arial"/>
          <w:sz w:val="22"/>
          <w:szCs w:val="22"/>
        </w:rPr>
        <w:t>urmează</w:t>
      </w:r>
      <w:proofErr w:type="spellEnd"/>
      <w:r w:rsidRPr="00A1769F">
        <w:rPr>
          <w:rFonts w:ascii="Arial" w:hAnsi="Arial" w:cs="Arial"/>
          <w:sz w:val="22"/>
          <w:szCs w:val="22"/>
        </w:rPr>
        <w:t>:</w:t>
      </w:r>
    </w:p>
    <w:p w14:paraId="5B78989C" w14:textId="77777777" w:rsidR="00D415A9" w:rsidRPr="00A1769F" w:rsidRDefault="00D415A9" w:rsidP="0084755C">
      <w:pPr>
        <w:numPr>
          <w:ilvl w:val="0"/>
          <w:numId w:val="47"/>
        </w:numPr>
        <w:autoSpaceDE w:val="0"/>
        <w:ind w:left="0" w:firstLine="851"/>
        <w:jc w:val="both"/>
        <w:rPr>
          <w:rFonts w:ascii="Arial" w:hAnsi="Arial" w:cs="Arial"/>
          <w:sz w:val="22"/>
          <w:szCs w:val="22"/>
        </w:rPr>
      </w:pPr>
      <w:r w:rsidRPr="00A1769F">
        <w:rPr>
          <w:rFonts w:ascii="Arial" w:hAnsi="Arial" w:cs="Arial"/>
          <w:sz w:val="22"/>
          <w:szCs w:val="22"/>
        </w:rPr>
        <w:t xml:space="preserve">Software: Microsoft Windows 10 = 3 </w:t>
      </w:r>
      <w:proofErr w:type="spellStart"/>
      <w:r w:rsidRPr="00A1769F">
        <w:rPr>
          <w:rFonts w:ascii="Arial" w:hAnsi="Arial" w:cs="Arial"/>
          <w:sz w:val="22"/>
          <w:szCs w:val="22"/>
        </w:rPr>
        <w:t>buc</w:t>
      </w:r>
      <w:proofErr w:type="spellEnd"/>
      <w:r w:rsidRPr="00A1769F">
        <w:rPr>
          <w:rFonts w:ascii="Arial" w:hAnsi="Arial" w:cs="Arial"/>
          <w:sz w:val="22"/>
          <w:szCs w:val="22"/>
        </w:rPr>
        <w:t xml:space="preserve">., Microsoft Office = 3 </w:t>
      </w:r>
      <w:proofErr w:type="spellStart"/>
      <w:r w:rsidRPr="00A1769F">
        <w:rPr>
          <w:rFonts w:ascii="Arial" w:hAnsi="Arial" w:cs="Arial"/>
          <w:sz w:val="22"/>
          <w:szCs w:val="22"/>
        </w:rPr>
        <w:t>buc</w:t>
      </w:r>
      <w:proofErr w:type="spellEnd"/>
      <w:r w:rsidRPr="00A1769F">
        <w:rPr>
          <w:rFonts w:ascii="Arial" w:hAnsi="Arial" w:cs="Arial"/>
          <w:sz w:val="22"/>
          <w:szCs w:val="22"/>
        </w:rPr>
        <w:t xml:space="preserve">., INFOPRIM – </w:t>
      </w:r>
      <w:proofErr w:type="spellStart"/>
      <w:r w:rsidRPr="00A1769F">
        <w:rPr>
          <w:rFonts w:ascii="Arial" w:hAnsi="Arial" w:cs="Arial"/>
          <w:sz w:val="22"/>
          <w:szCs w:val="22"/>
        </w:rPr>
        <w:t>Execuție</w:t>
      </w:r>
      <w:proofErr w:type="spellEnd"/>
      <w:r w:rsidRPr="00A1769F">
        <w:rPr>
          <w:rFonts w:ascii="Arial" w:hAnsi="Arial" w:cs="Arial"/>
          <w:sz w:val="22"/>
          <w:szCs w:val="22"/>
        </w:rPr>
        <w:t xml:space="preserve"> </w:t>
      </w:r>
      <w:proofErr w:type="spellStart"/>
      <w:r w:rsidRPr="00A1769F">
        <w:rPr>
          <w:rFonts w:ascii="Arial" w:hAnsi="Arial" w:cs="Arial"/>
          <w:sz w:val="22"/>
          <w:szCs w:val="22"/>
        </w:rPr>
        <w:t>bugetară</w:t>
      </w:r>
      <w:proofErr w:type="spellEnd"/>
      <w:r w:rsidRPr="00A1769F">
        <w:rPr>
          <w:rFonts w:ascii="Arial" w:hAnsi="Arial" w:cs="Arial"/>
          <w:sz w:val="22"/>
          <w:szCs w:val="22"/>
        </w:rPr>
        <w:t xml:space="preserve"> = 2 </w:t>
      </w:r>
      <w:proofErr w:type="spellStart"/>
      <w:r w:rsidRPr="00A1769F">
        <w:rPr>
          <w:rFonts w:ascii="Arial" w:hAnsi="Arial" w:cs="Arial"/>
          <w:sz w:val="22"/>
          <w:szCs w:val="22"/>
        </w:rPr>
        <w:t>buc</w:t>
      </w:r>
      <w:proofErr w:type="spellEnd"/>
      <w:r w:rsidRPr="00A1769F">
        <w:rPr>
          <w:rFonts w:ascii="Arial" w:hAnsi="Arial" w:cs="Arial"/>
          <w:sz w:val="22"/>
          <w:szCs w:val="22"/>
        </w:rPr>
        <w:t xml:space="preserve">., INFOPRIM – </w:t>
      </w:r>
      <w:proofErr w:type="spellStart"/>
      <w:r w:rsidRPr="00A1769F">
        <w:rPr>
          <w:rFonts w:ascii="Arial" w:hAnsi="Arial" w:cs="Arial"/>
          <w:sz w:val="22"/>
          <w:szCs w:val="22"/>
        </w:rPr>
        <w:t>Salarii</w:t>
      </w:r>
      <w:proofErr w:type="spellEnd"/>
      <w:r w:rsidRPr="00A1769F">
        <w:rPr>
          <w:rFonts w:ascii="Arial" w:hAnsi="Arial" w:cs="Arial"/>
          <w:sz w:val="22"/>
          <w:szCs w:val="22"/>
        </w:rPr>
        <w:t xml:space="preserve"> = 2 </w:t>
      </w:r>
      <w:proofErr w:type="spellStart"/>
      <w:r w:rsidRPr="00A1769F">
        <w:rPr>
          <w:rFonts w:ascii="Arial" w:hAnsi="Arial" w:cs="Arial"/>
          <w:sz w:val="22"/>
          <w:szCs w:val="22"/>
        </w:rPr>
        <w:t>buc</w:t>
      </w:r>
      <w:proofErr w:type="spellEnd"/>
      <w:r w:rsidRPr="00A1769F">
        <w:rPr>
          <w:rFonts w:ascii="Arial" w:hAnsi="Arial" w:cs="Arial"/>
          <w:sz w:val="22"/>
          <w:szCs w:val="22"/>
        </w:rPr>
        <w:t xml:space="preserve">., certificate </w:t>
      </w:r>
      <w:proofErr w:type="spellStart"/>
      <w:r w:rsidRPr="00A1769F">
        <w:rPr>
          <w:rFonts w:ascii="Arial" w:hAnsi="Arial" w:cs="Arial"/>
          <w:sz w:val="22"/>
          <w:szCs w:val="22"/>
        </w:rPr>
        <w:t>digitale</w:t>
      </w:r>
      <w:proofErr w:type="spellEnd"/>
      <w:r w:rsidRPr="00A1769F">
        <w:rPr>
          <w:rFonts w:ascii="Arial" w:hAnsi="Arial" w:cs="Arial"/>
          <w:sz w:val="22"/>
          <w:szCs w:val="22"/>
        </w:rPr>
        <w:t xml:space="preserve"> = 25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roofErr w:type="spellStart"/>
      <w:r w:rsidRPr="00A1769F">
        <w:rPr>
          <w:rFonts w:ascii="Arial" w:hAnsi="Arial" w:cs="Arial"/>
          <w:sz w:val="22"/>
          <w:szCs w:val="22"/>
        </w:rPr>
        <w:t>soluție</w:t>
      </w:r>
      <w:proofErr w:type="spellEnd"/>
      <w:r w:rsidRPr="00A1769F">
        <w:rPr>
          <w:rFonts w:ascii="Arial" w:hAnsi="Arial" w:cs="Arial"/>
          <w:sz w:val="22"/>
          <w:szCs w:val="22"/>
        </w:rPr>
        <w:t xml:space="preserve"> antivirus = 75 </w:t>
      </w:r>
      <w:proofErr w:type="spellStart"/>
      <w:r w:rsidRPr="00A1769F">
        <w:rPr>
          <w:rFonts w:ascii="Arial" w:hAnsi="Arial" w:cs="Arial"/>
          <w:sz w:val="22"/>
          <w:szCs w:val="22"/>
        </w:rPr>
        <w:t>utilizatori</w:t>
      </w:r>
      <w:proofErr w:type="spellEnd"/>
      <w:r w:rsidRPr="00A1769F">
        <w:rPr>
          <w:rFonts w:ascii="Arial" w:hAnsi="Arial" w:cs="Arial"/>
          <w:sz w:val="22"/>
          <w:szCs w:val="22"/>
        </w:rPr>
        <w:t xml:space="preserve">, </w:t>
      </w:r>
      <w:proofErr w:type="spellStart"/>
      <w:r w:rsidRPr="00A1769F">
        <w:rPr>
          <w:rFonts w:ascii="Arial" w:hAnsi="Arial" w:cs="Arial"/>
          <w:sz w:val="22"/>
          <w:szCs w:val="22"/>
        </w:rPr>
        <w:t>soluție</w:t>
      </w:r>
      <w:proofErr w:type="spellEnd"/>
      <w:r w:rsidRPr="00A1769F">
        <w:rPr>
          <w:rFonts w:ascii="Arial" w:hAnsi="Arial" w:cs="Arial"/>
          <w:sz w:val="22"/>
          <w:szCs w:val="22"/>
        </w:rPr>
        <w:t xml:space="preserve"> VEEAM = 10 </w:t>
      </w:r>
      <w:proofErr w:type="spellStart"/>
      <w:r w:rsidRPr="00A1769F">
        <w:rPr>
          <w:rFonts w:ascii="Arial" w:hAnsi="Arial" w:cs="Arial"/>
          <w:sz w:val="22"/>
          <w:szCs w:val="22"/>
        </w:rPr>
        <w:t>licențe</w:t>
      </w:r>
      <w:proofErr w:type="spellEnd"/>
      <w:r w:rsidRPr="00A1769F">
        <w:rPr>
          <w:rFonts w:ascii="Arial" w:hAnsi="Arial" w:cs="Arial"/>
          <w:sz w:val="22"/>
          <w:szCs w:val="22"/>
        </w:rPr>
        <w:t xml:space="preserve">, Windows Server 2016 = 1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roofErr w:type="spellStart"/>
      <w:r w:rsidRPr="00A1769F">
        <w:rPr>
          <w:rFonts w:ascii="Arial" w:hAnsi="Arial" w:cs="Arial"/>
          <w:sz w:val="22"/>
          <w:szCs w:val="22"/>
        </w:rPr>
        <w:t>Forticloud</w:t>
      </w:r>
      <w:proofErr w:type="spellEnd"/>
      <w:r w:rsidRPr="00A1769F">
        <w:rPr>
          <w:rFonts w:ascii="Arial" w:hAnsi="Arial" w:cs="Arial"/>
          <w:sz w:val="22"/>
          <w:szCs w:val="22"/>
        </w:rPr>
        <w:t xml:space="preserve"> = 1 </w:t>
      </w:r>
      <w:proofErr w:type="spellStart"/>
      <w:r w:rsidRPr="00A1769F">
        <w:rPr>
          <w:rFonts w:ascii="Arial" w:hAnsi="Arial" w:cs="Arial"/>
          <w:sz w:val="22"/>
          <w:szCs w:val="22"/>
        </w:rPr>
        <w:t>buc</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s-au </w:t>
      </w:r>
      <w:proofErr w:type="spellStart"/>
      <w:r w:rsidRPr="00A1769F">
        <w:rPr>
          <w:rFonts w:ascii="Arial" w:hAnsi="Arial" w:cs="Arial"/>
          <w:sz w:val="22"/>
          <w:szCs w:val="22"/>
        </w:rPr>
        <w:t>reînnoit</w:t>
      </w:r>
      <w:proofErr w:type="spellEnd"/>
      <w:r w:rsidRPr="00A1769F">
        <w:rPr>
          <w:rFonts w:ascii="Arial" w:hAnsi="Arial" w:cs="Arial"/>
          <w:sz w:val="22"/>
          <w:szCs w:val="22"/>
        </w:rPr>
        <w:t xml:space="preserve"> </w:t>
      </w:r>
      <w:proofErr w:type="spellStart"/>
      <w:r w:rsidRPr="00A1769F">
        <w:rPr>
          <w:rFonts w:ascii="Arial" w:hAnsi="Arial" w:cs="Arial"/>
          <w:sz w:val="22"/>
          <w:szCs w:val="22"/>
        </w:rPr>
        <w:t>abonamentele</w:t>
      </w:r>
      <w:proofErr w:type="spellEnd"/>
      <w:r w:rsidRPr="00A1769F">
        <w:rPr>
          <w:rFonts w:ascii="Arial" w:hAnsi="Arial" w:cs="Arial"/>
          <w:sz w:val="22"/>
          <w:szCs w:val="22"/>
        </w:rPr>
        <w:t xml:space="preserve"> software (</w:t>
      </w:r>
      <w:proofErr w:type="spellStart"/>
      <w:r w:rsidRPr="00A1769F">
        <w:rPr>
          <w:rFonts w:ascii="Arial" w:hAnsi="Arial" w:cs="Arial"/>
          <w:sz w:val="22"/>
          <w:szCs w:val="22"/>
        </w:rPr>
        <w:t>aplicații</w:t>
      </w:r>
      <w:proofErr w:type="spellEnd"/>
      <w:r w:rsidRPr="00A1769F">
        <w:rPr>
          <w:rFonts w:ascii="Arial" w:hAnsi="Arial" w:cs="Arial"/>
          <w:sz w:val="22"/>
          <w:szCs w:val="22"/>
        </w:rPr>
        <w:t xml:space="preserve"> de </w:t>
      </w:r>
      <w:proofErr w:type="spellStart"/>
      <w:r w:rsidRPr="00A1769F">
        <w:rPr>
          <w:rFonts w:ascii="Arial" w:hAnsi="Arial" w:cs="Arial"/>
          <w:sz w:val="22"/>
          <w:szCs w:val="22"/>
        </w:rPr>
        <w:t>proiectare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inginerie</w:t>
      </w:r>
      <w:proofErr w:type="spellEnd"/>
      <w:r w:rsidRPr="00A1769F">
        <w:rPr>
          <w:rFonts w:ascii="Arial" w:hAnsi="Arial" w:cs="Arial"/>
          <w:sz w:val="22"/>
          <w:szCs w:val="22"/>
        </w:rPr>
        <w:t xml:space="preserve">, </w:t>
      </w:r>
      <w:proofErr w:type="spellStart"/>
      <w:r w:rsidRPr="00A1769F">
        <w:rPr>
          <w:rFonts w:ascii="Arial" w:hAnsi="Arial" w:cs="Arial"/>
          <w:sz w:val="22"/>
          <w:szCs w:val="22"/>
        </w:rPr>
        <w:t>grafică</w:t>
      </w:r>
      <w:proofErr w:type="spellEnd"/>
      <w:r w:rsidRPr="00A1769F">
        <w:rPr>
          <w:rFonts w:ascii="Arial" w:hAnsi="Arial" w:cs="Arial"/>
          <w:sz w:val="22"/>
          <w:szCs w:val="22"/>
        </w:rPr>
        <w:t xml:space="preserve">), certificate </w:t>
      </w:r>
      <w:proofErr w:type="spellStart"/>
      <w:r w:rsidRPr="00A1769F">
        <w:rPr>
          <w:rFonts w:ascii="Arial" w:hAnsi="Arial" w:cs="Arial"/>
          <w:sz w:val="22"/>
          <w:szCs w:val="22"/>
        </w:rPr>
        <w:t>digitale</w:t>
      </w:r>
      <w:proofErr w:type="spellEnd"/>
      <w:r w:rsidRPr="00A1769F">
        <w:rPr>
          <w:rFonts w:ascii="Arial" w:hAnsi="Arial" w:cs="Arial"/>
          <w:sz w:val="22"/>
          <w:szCs w:val="22"/>
        </w:rPr>
        <w:t xml:space="preserve">. </w:t>
      </w:r>
    </w:p>
    <w:p w14:paraId="3C83822C" w14:textId="77777777" w:rsidR="00D415A9" w:rsidRPr="00A1769F" w:rsidRDefault="00D415A9" w:rsidP="00624CC9">
      <w:pPr>
        <w:autoSpaceDE w:val="0"/>
        <w:ind w:firstLine="851"/>
        <w:jc w:val="both"/>
        <w:rPr>
          <w:rFonts w:ascii="Arial" w:hAnsi="Arial" w:cs="Arial"/>
          <w:sz w:val="22"/>
          <w:szCs w:val="22"/>
        </w:rPr>
      </w:pPr>
      <w:r w:rsidRPr="00A1769F">
        <w:rPr>
          <w:rFonts w:ascii="Arial" w:hAnsi="Arial" w:cs="Arial"/>
          <w:sz w:val="22"/>
          <w:szCs w:val="22"/>
        </w:rPr>
        <w:t xml:space="preserve">La data de 31 </w:t>
      </w:r>
      <w:proofErr w:type="spellStart"/>
      <w:r w:rsidRPr="00A1769F">
        <w:rPr>
          <w:rFonts w:ascii="Arial" w:hAnsi="Arial" w:cs="Arial"/>
          <w:sz w:val="22"/>
          <w:szCs w:val="22"/>
        </w:rPr>
        <w:t>decembrie</w:t>
      </w:r>
      <w:proofErr w:type="spellEnd"/>
      <w:r w:rsidRPr="00A1769F">
        <w:rPr>
          <w:rFonts w:ascii="Arial" w:hAnsi="Arial" w:cs="Arial"/>
          <w:sz w:val="22"/>
          <w:szCs w:val="22"/>
        </w:rPr>
        <w:t xml:space="preserve"> 2020, </w:t>
      </w:r>
      <w:proofErr w:type="spellStart"/>
      <w:r w:rsidRPr="00A1769F">
        <w:rPr>
          <w:rFonts w:ascii="Arial" w:hAnsi="Arial" w:cs="Arial"/>
          <w:sz w:val="22"/>
          <w:szCs w:val="22"/>
        </w:rPr>
        <w:t>infrastructura</w:t>
      </w:r>
      <w:proofErr w:type="spellEnd"/>
      <w:r w:rsidRPr="00A1769F">
        <w:rPr>
          <w:rFonts w:ascii="Arial" w:hAnsi="Arial" w:cs="Arial"/>
          <w:sz w:val="22"/>
          <w:szCs w:val="22"/>
        </w:rPr>
        <w:t xml:space="preserve"> TIC din </w:t>
      </w:r>
      <w:proofErr w:type="spellStart"/>
      <w:r w:rsidRPr="00A1769F">
        <w:rPr>
          <w:rFonts w:ascii="Arial" w:hAnsi="Arial" w:cs="Arial"/>
          <w:sz w:val="22"/>
          <w:szCs w:val="22"/>
        </w:rPr>
        <w:t>sediul</w:t>
      </w:r>
      <w:proofErr w:type="spellEnd"/>
      <w:r w:rsidRPr="00A1769F">
        <w:rPr>
          <w:rFonts w:ascii="Arial" w:hAnsi="Arial" w:cs="Arial"/>
          <w:sz w:val="22"/>
          <w:szCs w:val="22"/>
        </w:rPr>
        <w:t xml:space="preserve"> </w:t>
      </w:r>
      <w:proofErr w:type="spellStart"/>
      <w:r w:rsidRPr="00A1769F">
        <w:rPr>
          <w:rFonts w:ascii="Arial" w:hAnsi="Arial" w:cs="Arial"/>
          <w:sz w:val="22"/>
          <w:szCs w:val="22"/>
        </w:rPr>
        <w:t>Primăriei</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CNIPT, </w:t>
      </w:r>
      <w:proofErr w:type="spellStart"/>
      <w:r w:rsidRPr="00A1769F">
        <w:rPr>
          <w:rFonts w:ascii="Arial" w:hAnsi="Arial" w:cs="Arial"/>
          <w:sz w:val="22"/>
          <w:szCs w:val="22"/>
        </w:rPr>
        <w:t>deservită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rețeaua</w:t>
      </w:r>
      <w:proofErr w:type="spellEnd"/>
      <w:r w:rsidRPr="00A1769F">
        <w:rPr>
          <w:rFonts w:ascii="Arial" w:hAnsi="Arial" w:cs="Arial"/>
          <w:sz w:val="22"/>
          <w:szCs w:val="22"/>
        </w:rPr>
        <w:t xml:space="preserve"> </w:t>
      </w:r>
      <w:proofErr w:type="spellStart"/>
      <w:r w:rsidRPr="00A1769F">
        <w:rPr>
          <w:rFonts w:ascii="Arial" w:hAnsi="Arial" w:cs="Arial"/>
          <w:sz w:val="22"/>
          <w:szCs w:val="22"/>
        </w:rPr>
        <w:t>locală</w:t>
      </w:r>
      <w:proofErr w:type="spellEnd"/>
      <w:r w:rsidRPr="00A1769F">
        <w:rPr>
          <w:rFonts w:ascii="Arial" w:hAnsi="Arial" w:cs="Arial"/>
          <w:sz w:val="22"/>
          <w:szCs w:val="22"/>
        </w:rPr>
        <w:t xml:space="preserve">, se </w:t>
      </w:r>
      <w:proofErr w:type="spellStart"/>
      <w:r w:rsidRPr="00A1769F">
        <w:rPr>
          <w:rFonts w:ascii="Arial" w:hAnsi="Arial" w:cs="Arial"/>
          <w:sz w:val="22"/>
          <w:szCs w:val="22"/>
        </w:rPr>
        <w:t>prezintă</w:t>
      </w:r>
      <w:proofErr w:type="spellEnd"/>
      <w:r w:rsidRPr="00A1769F">
        <w:rPr>
          <w:rFonts w:ascii="Arial" w:hAnsi="Arial" w:cs="Arial"/>
          <w:sz w:val="22"/>
          <w:szCs w:val="22"/>
        </w:rPr>
        <w:t xml:space="preserve"> </w:t>
      </w:r>
      <w:proofErr w:type="spellStart"/>
      <w:r w:rsidRPr="00A1769F">
        <w:rPr>
          <w:rFonts w:ascii="Arial" w:hAnsi="Arial" w:cs="Arial"/>
          <w:sz w:val="22"/>
          <w:szCs w:val="22"/>
        </w:rPr>
        <w:t>astfel</w:t>
      </w:r>
      <w:proofErr w:type="spellEnd"/>
      <w:r w:rsidRPr="00A1769F">
        <w:rPr>
          <w:rFonts w:ascii="Arial" w:hAnsi="Arial" w:cs="Arial"/>
          <w:sz w:val="22"/>
          <w:szCs w:val="22"/>
        </w:rPr>
        <w:t>:</w:t>
      </w:r>
    </w:p>
    <w:p w14:paraId="1C25A23C" w14:textId="77777777" w:rsidR="00D415A9" w:rsidRPr="00A1769F" w:rsidRDefault="00D415A9" w:rsidP="0084755C">
      <w:pPr>
        <w:pStyle w:val="Listparagraf"/>
        <w:numPr>
          <w:ilvl w:val="0"/>
          <w:numId w:val="70"/>
        </w:numPr>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Aplicația dedicată pentru consultarea legislației (achiziționată și pusă în funcțiune în data de 30 mai 2005) nu a suferit modificări de structură și de operare în anul 2020.</w:t>
      </w:r>
    </w:p>
    <w:p w14:paraId="6ACD9FE0" w14:textId="77777777" w:rsidR="00D415A9" w:rsidRPr="00A1769F" w:rsidRDefault="00D415A9" w:rsidP="0084755C">
      <w:pPr>
        <w:pStyle w:val="Listparagraf"/>
        <w:numPr>
          <w:ilvl w:val="0"/>
          <w:numId w:val="70"/>
        </w:numPr>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Subsistemul informatic dedicat pentru evidența taxelor și impozitelor locale (achiziționat și pus în funcțiune în data de 30 mai 2005) a fost îmbunătățit și în cursul anului 2020, urmare modificărilor legislative referitoare la impozitele și taxele locale.</w:t>
      </w:r>
    </w:p>
    <w:p w14:paraId="6D7B4A89" w14:textId="77777777" w:rsidR="00D415A9" w:rsidRPr="00A1769F" w:rsidRDefault="00D415A9" w:rsidP="0084755C">
      <w:pPr>
        <w:pStyle w:val="Listparagraf"/>
        <w:numPr>
          <w:ilvl w:val="0"/>
          <w:numId w:val="70"/>
        </w:numPr>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Subsistemul informatic dedicat pentru evidența registrelor agricole (achiziționat și pus în funcțiune în data de 20 ianuarie 2012) a fost îmbunătățit și în cursul anului 2020, urmare modificărilor legislative, cu exportarea datelor în portalul RAN-ANCPI. Au fost operate modificări de structură pentru formularele din registrul agricol.</w:t>
      </w:r>
    </w:p>
    <w:p w14:paraId="2DE754D8" w14:textId="77777777" w:rsidR="00D415A9" w:rsidRPr="00A1769F" w:rsidRDefault="00D415A9" w:rsidP="0084755C">
      <w:pPr>
        <w:pStyle w:val="Listparagraf"/>
        <w:numPr>
          <w:ilvl w:val="0"/>
          <w:numId w:val="70"/>
        </w:numPr>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Subsistemul informatic dedicat pentru evidența financiar-contabilă și a salariilor (achiziționat și pus în funcțiune în data de 31 mai 2012), a fost înlocuit cu soluția integrată INFOPRIM, modulele Execuție bugetară (9 buc.) și Salarii (2 buc.). La data de 31.12.2020, soluția integrată INFOPRIM are 3 module integrate aflate în exploatare: Execuție bugetară, Salarii și Stare civilă.</w:t>
      </w:r>
    </w:p>
    <w:p w14:paraId="1EAEABAD" w14:textId="51DF5A65" w:rsidR="00D415A9" w:rsidRPr="00A1769F" w:rsidRDefault="00D415A9" w:rsidP="0084755C">
      <w:pPr>
        <w:pStyle w:val="Listparagraf"/>
        <w:numPr>
          <w:ilvl w:val="0"/>
          <w:numId w:val="70"/>
        </w:numPr>
        <w:autoSpaceDN w:val="0"/>
        <w:spacing w:after="0" w:line="240" w:lineRule="auto"/>
        <w:ind w:left="0" w:firstLine="851"/>
        <w:jc w:val="both"/>
        <w:textAlignment w:val="baseline"/>
        <w:rPr>
          <w:rFonts w:ascii="Arial" w:hAnsi="Arial" w:cs="Arial"/>
          <w:sz w:val="22"/>
        </w:rPr>
      </w:pPr>
      <w:r w:rsidRPr="00A1769F">
        <w:rPr>
          <w:rFonts w:ascii="Arial" w:hAnsi="Arial" w:cs="Arial"/>
          <w:sz w:val="22"/>
        </w:rPr>
        <w:t xml:space="preserve">Aplicația dedicată managementului documentelor </w:t>
      </w:r>
      <w:proofErr w:type="spellStart"/>
      <w:r w:rsidRPr="00A1769F">
        <w:rPr>
          <w:rFonts w:ascii="Arial" w:hAnsi="Arial" w:cs="Arial"/>
          <w:sz w:val="22"/>
        </w:rPr>
        <w:t>DocManager</w:t>
      </w:r>
      <w:proofErr w:type="spellEnd"/>
      <w:r w:rsidRPr="00A1769F">
        <w:rPr>
          <w:rFonts w:ascii="Arial" w:hAnsi="Arial" w:cs="Arial"/>
          <w:sz w:val="22"/>
        </w:rPr>
        <w:t xml:space="preserve"> (achiziționată și pusă în funcțiune în data de 21 iulie 2014) a adus o îmbunătățire a fluxului înregistrării documentelor și la eliminarea registrului general de intrare-ieșire în format hârtie. Prin aplicația internă de management al documentelor, de la data punerii în funcțiune și până la data de 31.12.2020, au fost procesate documente, astfel:</w:t>
      </w:r>
    </w:p>
    <w:p w14:paraId="009BA535" w14:textId="77777777" w:rsidR="00624CC9" w:rsidRPr="00A1769F" w:rsidRDefault="00624CC9" w:rsidP="0084755C">
      <w:pPr>
        <w:pStyle w:val="Listparagraf"/>
        <w:numPr>
          <w:ilvl w:val="0"/>
          <w:numId w:val="70"/>
        </w:numPr>
        <w:autoSpaceDN w:val="0"/>
        <w:spacing w:after="0" w:line="240" w:lineRule="auto"/>
        <w:ind w:left="0" w:firstLine="851"/>
        <w:jc w:val="both"/>
        <w:textAlignment w:val="baseline"/>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326"/>
        <w:gridCol w:w="3326"/>
      </w:tblGrid>
      <w:tr w:rsidR="00D415A9" w:rsidRPr="00A1769F" w14:paraId="54A51047" w14:textId="77777777" w:rsidTr="004F2096">
        <w:trPr>
          <w:jc w:val="center"/>
        </w:trPr>
        <w:tc>
          <w:tcPr>
            <w:tcW w:w="898" w:type="dxa"/>
          </w:tcPr>
          <w:p w14:paraId="2DFCD115" w14:textId="77777777" w:rsidR="00D415A9" w:rsidRPr="00A1769F" w:rsidRDefault="00D415A9" w:rsidP="00624CC9">
            <w:pPr>
              <w:ind w:firstLine="31"/>
              <w:jc w:val="both"/>
              <w:rPr>
                <w:rFonts w:ascii="Arial" w:hAnsi="Arial" w:cs="Arial"/>
                <w:sz w:val="20"/>
                <w:szCs w:val="20"/>
              </w:rPr>
            </w:pPr>
            <w:proofErr w:type="spellStart"/>
            <w:r w:rsidRPr="00A1769F">
              <w:rPr>
                <w:rFonts w:ascii="Arial" w:hAnsi="Arial" w:cs="Arial"/>
                <w:sz w:val="20"/>
                <w:szCs w:val="20"/>
              </w:rPr>
              <w:t>Anul</w:t>
            </w:r>
            <w:proofErr w:type="spellEnd"/>
            <w:r w:rsidRPr="00A1769F">
              <w:rPr>
                <w:rFonts w:ascii="Arial" w:hAnsi="Arial" w:cs="Arial"/>
                <w:sz w:val="20"/>
                <w:szCs w:val="20"/>
              </w:rPr>
              <w:t xml:space="preserve"> </w:t>
            </w:r>
          </w:p>
        </w:tc>
        <w:tc>
          <w:tcPr>
            <w:tcW w:w="3326" w:type="dxa"/>
          </w:tcPr>
          <w:p w14:paraId="56EDE62C" w14:textId="77777777" w:rsidR="00D415A9" w:rsidRPr="00A1769F" w:rsidRDefault="00D415A9" w:rsidP="00624CC9">
            <w:pPr>
              <w:ind w:firstLine="123"/>
              <w:jc w:val="center"/>
              <w:rPr>
                <w:rFonts w:ascii="Arial" w:hAnsi="Arial" w:cs="Arial"/>
                <w:sz w:val="20"/>
                <w:szCs w:val="20"/>
              </w:rPr>
            </w:pPr>
            <w:r w:rsidRPr="00A1769F">
              <w:rPr>
                <w:rFonts w:ascii="Arial" w:hAnsi="Arial" w:cs="Arial"/>
                <w:sz w:val="20"/>
                <w:szCs w:val="20"/>
              </w:rPr>
              <w:t xml:space="preserve">Nr. </w:t>
            </w:r>
            <w:proofErr w:type="spellStart"/>
            <w:r w:rsidRPr="00A1769F">
              <w:rPr>
                <w:rFonts w:ascii="Arial" w:hAnsi="Arial" w:cs="Arial"/>
                <w:sz w:val="20"/>
                <w:szCs w:val="20"/>
              </w:rPr>
              <w:t>documente</w:t>
            </w:r>
            <w:proofErr w:type="spellEnd"/>
            <w:r w:rsidRPr="00A1769F">
              <w:rPr>
                <w:rFonts w:ascii="Arial" w:hAnsi="Arial" w:cs="Arial"/>
                <w:sz w:val="20"/>
                <w:szCs w:val="20"/>
              </w:rPr>
              <w:t xml:space="preserve"> </w:t>
            </w:r>
            <w:proofErr w:type="spellStart"/>
            <w:r w:rsidRPr="00A1769F">
              <w:rPr>
                <w:rFonts w:ascii="Arial" w:hAnsi="Arial" w:cs="Arial"/>
                <w:sz w:val="20"/>
                <w:szCs w:val="20"/>
              </w:rPr>
              <w:t>procesate</w:t>
            </w:r>
            <w:proofErr w:type="spellEnd"/>
            <w:r w:rsidRPr="00A1769F">
              <w:rPr>
                <w:rFonts w:ascii="Arial" w:hAnsi="Arial" w:cs="Arial"/>
                <w:sz w:val="20"/>
                <w:szCs w:val="20"/>
              </w:rPr>
              <w:t xml:space="preserve"> local</w:t>
            </w:r>
          </w:p>
        </w:tc>
        <w:tc>
          <w:tcPr>
            <w:tcW w:w="3326" w:type="dxa"/>
          </w:tcPr>
          <w:p w14:paraId="7FA41420" w14:textId="77777777" w:rsidR="00D415A9" w:rsidRPr="00A1769F" w:rsidRDefault="00D415A9" w:rsidP="00624CC9">
            <w:pPr>
              <w:ind w:firstLine="61"/>
              <w:jc w:val="center"/>
              <w:rPr>
                <w:rFonts w:ascii="Arial" w:hAnsi="Arial" w:cs="Arial"/>
                <w:sz w:val="20"/>
                <w:szCs w:val="20"/>
              </w:rPr>
            </w:pPr>
            <w:r w:rsidRPr="00A1769F">
              <w:rPr>
                <w:rFonts w:ascii="Arial" w:hAnsi="Arial" w:cs="Arial"/>
                <w:sz w:val="20"/>
                <w:szCs w:val="20"/>
              </w:rPr>
              <w:t xml:space="preserve">Nr. </w:t>
            </w:r>
            <w:proofErr w:type="spellStart"/>
            <w:r w:rsidRPr="00A1769F">
              <w:rPr>
                <w:rFonts w:ascii="Arial" w:hAnsi="Arial" w:cs="Arial"/>
                <w:sz w:val="20"/>
                <w:szCs w:val="20"/>
              </w:rPr>
              <w:t>documente</w:t>
            </w:r>
            <w:proofErr w:type="spellEnd"/>
            <w:r w:rsidRPr="00A1769F">
              <w:rPr>
                <w:rFonts w:ascii="Arial" w:hAnsi="Arial" w:cs="Arial"/>
                <w:sz w:val="20"/>
                <w:szCs w:val="20"/>
              </w:rPr>
              <w:t xml:space="preserve"> </w:t>
            </w:r>
            <w:proofErr w:type="spellStart"/>
            <w:r w:rsidRPr="00A1769F">
              <w:rPr>
                <w:rFonts w:ascii="Arial" w:hAnsi="Arial" w:cs="Arial"/>
                <w:sz w:val="20"/>
                <w:szCs w:val="20"/>
              </w:rPr>
              <w:t>procesate</w:t>
            </w:r>
            <w:proofErr w:type="spellEnd"/>
            <w:r w:rsidRPr="00A1769F">
              <w:rPr>
                <w:rFonts w:ascii="Arial" w:hAnsi="Arial" w:cs="Arial"/>
                <w:sz w:val="20"/>
                <w:szCs w:val="20"/>
              </w:rPr>
              <w:t xml:space="preserve"> online</w:t>
            </w:r>
          </w:p>
        </w:tc>
      </w:tr>
      <w:tr w:rsidR="00D415A9" w:rsidRPr="00A1769F" w14:paraId="1405E332" w14:textId="77777777" w:rsidTr="004F2096">
        <w:trPr>
          <w:jc w:val="center"/>
        </w:trPr>
        <w:tc>
          <w:tcPr>
            <w:tcW w:w="898" w:type="dxa"/>
          </w:tcPr>
          <w:p w14:paraId="5B6E48FC" w14:textId="77777777" w:rsidR="00D415A9" w:rsidRPr="00A1769F" w:rsidRDefault="00D415A9" w:rsidP="00624CC9">
            <w:pPr>
              <w:ind w:firstLine="31"/>
              <w:jc w:val="both"/>
              <w:rPr>
                <w:rFonts w:ascii="Arial" w:hAnsi="Arial" w:cs="Arial"/>
                <w:b/>
                <w:bCs/>
                <w:sz w:val="20"/>
                <w:szCs w:val="20"/>
                <w:lang w:eastAsia="en-US"/>
              </w:rPr>
            </w:pPr>
            <w:r w:rsidRPr="00A1769F">
              <w:rPr>
                <w:rFonts w:ascii="Arial" w:hAnsi="Arial" w:cs="Arial"/>
                <w:b/>
                <w:bCs/>
                <w:sz w:val="20"/>
                <w:szCs w:val="20"/>
                <w:lang w:eastAsia="en-US"/>
              </w:rPr>
              <w:t>2014</w:t>
            </w:r>
          </w:p>
        </w:tc>
        <w:tc>
          <w:tcPr>
            <w:tcW w:w="3326" w:type="dxa"/>
          </w:tcPr>
          <w:p w14:paraId="30F2D98B" w14:textId="77777777" w:rsidR="00D415A9" w:rsidRPr="00A1769F" w:rsidRDefault="00D415A9" w:rsidP="00624CC9">
            <w:pPr>
              <w:ind w:firstLine="123"/>
              <w:jc w:val="center"/>
              <w:rPr>
                <w:rFonts w:ascii="Arial" w:hAnsi="Arial" w:cs="Arial"/>
                <w:sz w:val="20"/>
                <w:szCs w:val="20"/>
                <w:lang w:eastAsia="en-US"/>
              </w:rPr>
            </w:pPr>
            <w:r w:rsidRPr="00A1769F">
              <w:rPr>
                <w:rFonts w:ascii="Arial" w:hAnsi="Arial" w:cs="Arial"/>
                <w:sz w:val="20"/>
                <w:szCs w:val="20"/>
                <w:lang w:eastAsia="en-US"/>
              </w:rPr>
              <w:t>24200</w:t>
            </w:r>
          </w:p>
        </w:tc>
        <w:tc>
          <w:tcPr>
            <w:tcW w:w="3326" w:type="dxa"/>
          </w:tcPr>
          <w:p w14:paraId="6F9075D8" w14:textId="77777777" w:rsidR="00D415A9" w:rsidRPr="00A1769F" w:rsidRDefault="00D415A9" w:rsidP="00624CC9">
            <w:pPr>
              <w:ind w:firstLine="61"/>
              <w:jc w:val="center"/>
              <w:rPr>
                <w:rFonts w:ascii="Arial" w:hAnsi="Arial" w:cs="Arial"/>
                <w:sz w:val="20"/>
                <w:szCs w:val="20"/>
                <w:lang w:eastAsia="en-US"/>
              </w:rPr>
            </w:pPr>
            <w:r w:rsidRPr="00A1769F">
              <w:rPr>
                <w:rFonts w:ascii="Arial" w:hAnsi="Arial" w:cs="Arial"/>
                <w:sz w:val="20"/>
                <w:szCs w:val="20"/>
                <w:lang w:eastAsia="en-US"/>
              </w:rPr>
              <w:t>0</w:t>
            </w:r>
          </w:p>
        </w:tc>
      </w:tr>
      <w:tr w:rsidR="00D415A9" w:rsidRPr="00A1769F" w14:paraId="7FBE48DD" w14:textId="77777777" w:rsidTr="004F2096">
        <w:trPr>
          <w:jc w:val="center"/>
        </w:trPr>
        <w:tc>
          <w:tcPr>
            <w:tcW w:w="898" w:type="dxa"/>
            <w:vAlign w:val="center"/>
          </w:tcPr>
          <w:p w14:paraId="40E9B53A" w14:textId="77777777" w:rsidR="00D415A9" w:rsidRPr="00A1769F" w:rsidRDefault="00D415A9" w:rsidP="00624CC9">
            <w:pPr>
              <w:ind w:firstLine="31"/>
              <w:jc w:val="both"/>
              <w:rPr>
                <w:rFonts w:ascii="Arial" w:hAnsi="Arial" w:cs="Arial"/>
                <w:b/>
                <w:bCs/>
                <w:sz w:val="20"/>
                <w:szCs w:val="20"/>
                <w:lang w:eastAsia="en-US"/>
              </w:rPr>
            </w:pPr>
            <w:r w:rsidRPr="00A1769F">
              <w:rPr>
                <w:rFonts w:ascii="Arial" w:hAnsi="Arial" w:cs="Arial"/>
                <w:b/>
                <w:bCs/>
                <w:sz w:val="20"/>
                <w:szCs w:val="20"/>
                <w:lang w:eastAsia="en-US"/>
              </w:rPr>
              <w:t>2015</w:t>
            </w:r>
          </w:p>
        </w:tc>
        <w:tc>
          <w:tcPr>
            <w:tcW w:w="3326" w:type="dxa"/>
          </w:tcPr>
          <w:p w14:paraId="60DA5786" w14:textId="77777777" w:rsidR="00D415A9" w:rsidRPr="00A1769F" w:rsidRDefault="00D415A9" w:rsidP="00624CC9">
            <w:pPr>
              <w:ind w:firstLine="123"/>
              <w:jc w:val="center"/>
              <w:rPr>
                <w:rFonts w:ascii="Arial" w:hAnsi="Arial" w:cs="Arial"/>
                <w:sz w:val="20"/>
                <w:szCs w:val="20"/>
                <w:lang w:eastAsia="en-US"/>
              </w:rPr>
            </w:pPr>
            <w:r w:rsidRPr="00A1769F">
              <w:rPr>
                <w:rFonts w:ascii="Arial" w:hAnsi="Arial" w:cs="Arial"/>
                <w:sz w:val="20"/>
                <w:szCs w:val="20"/>
                <w:lang w:eastAsia="en-US"/>
              </w:rPr>
              <w:t>26785</w:t>
            </w:r>
          </w:p>
        </w:tc>
        <w:tc>
          <w:tcPr>
            <w:tcW w:w="3326" w:type="dxa"/>
          </w:tcPr>
          <w:p w14:paraId="335C8746" w14:textId="77777777" w:rsidR="00D415A9" w:rsidRPr="00A1769F" w:rsidRDefault="00D415A9" w:rsidP="00624CC9">
            <w:pPr>
              <w:ind w:firstLine="61"/>
              <w:jc w:val="center"/>
              <w:rPr>
                <w:rFonts w:ascii="Arial" w:hAnsi="Arial" w:cs="Arial"/>
                <w:sz w:val="20"/>
                <w:szCs w:val="20"/>
                <w:lang w:eastAsia="en-US"/>
              </w:rPr>
            </w:pPr>
            <w:r w:rsidRPr="00A1769F">
              <w:rPr>
                <w:rFonts w:ascii="Arial" w:hAnsi="Arial" w:cs="Arial"/>
                <w:sz w:val="20"/>
                <w:szCs w:val="20"/>
                <w:lang w:eastAsia="en-US"/>
              </w:rPr>
              <w:t>0</w:t>
            </w:r>
          </w:p>
        </w:tc>
      </w:tr>
      <w:tr w:rsidR="00D415A9" w:rsidRPr="00A1769F" w14:paraId="0EB583D6" w14:textId="77777777" w:rsidTr="004F2096">
        <w:trPr>
          <w:jc w:val="center"/>
        </w:trPr>
        <w:tc>
          <w:tcPr>
            <w:tcW w:w="898" w:type="dxa"/>
          </w:tcPr>
          <w:p w14:paraId="41FE4E94" w14:textId="77777777" w:rsidR="00D415A9" w:rsidRPr="00A1769F" w:rsidRDefault="00D415A9" w:rsidP="00624CC9">
            <w:pPr>
              <w:ind w:firstLine="31"/>
              <w:jc w:val="both"/>
              <w:rPr>
                <w:rFonts w:ascii="Arial" w:hAnsi="Arial" w:cs="Arial"/>
                <w:b/>
                <w:bCs/>
                <w:sz w:val="20"/>
                <w:szCs w:val="20"/>
                <w:lang w:eastAsia="en-US"/>
              </w:rPr>
            </w:pPr>
            <w:r w:rsidRPr="00A1769F">
              <w:rPr>
                <w:rFonts w:ascii="Arial" w:hAnsi="Arial" w:cs="Arial"/>
                <w:b/>
                <w:bCs/>
                <w:sz w:val="20"/>
                <w:szCs w:val="20"/>
                <w:lang w:eastAsia="en-US"/>
              </w:rPr>
              <w:t>2016</w:t>
            </w:r>
          </w:p>
        </w:tc>
        <w:tc>
          <w:tcPr>
            <w:tcW w:w="3326" w:type="dxa"/>
          </w:tcPr>
          <w:p w14:paraId="54196D30" w14:textId="77777777" w:rsidR="00D415A9" w:rsidRPr="00A1769F" w:rsidRDefault="00D415A9" w:rsidP="00624CC9">
            <w:pPr>
              <w:ind w:firstLine="123"/>
              <w:jc w:val="center"/>
              <w:rPr>
                <w:rFonts w:ascii="Arial" w:hAnsi="Arial" w:cs="Arial"/>
                <w:sz w:val="20"/>
                <w:szCs w:val="20"/>
                <w:lang w:eastAsia="en-US"/>
              </w:rPr>
            </w:pPr>
            <w:r w:rsidRPr="00A1769F">
              <w:rPr>
                <w:rFonts w:ascii="Arial" w:hAnsi="Arial" w:cs="Arial"/>
                <w:sz w:val="20"/>
                <w:szCs w:val="20"/>
                <w:lang w:eastAsia="en-US"/>
              </w:rPr>
              <w:t>28328</w:t>
            </w:r>
          </w:p>
        </w:tc>
        <w:tc>
          <w:tcPr>
            <w:tcW w:w="3326" w:type="dxa"/>
          </w:tcPr>
          <w:p w14:paraId="6E7EBA14" w14:textId="77777777" w:rsidR="00D415A9" w:rsidRPr="00A1769F" w:rsidRDefault="00D415A9" w:rsidP="00624CC9">
            <w:pPr>
              <w:ind w:firstLine="61"/>
              <w:jc w:val="center"/>
              <w:rPr>
                <w:rFonts w:ascii="Arial" w:hAnsi="Arial" w:cs="Arial"/>
                <w:sz w:val="20"/>
                <w:szCs w:val="20"/>
                <w:lang w:eastAsia="en-US"/>
              </w:rPr>
            </w:pPr>
            <w:r w:rsidRPr="00A1769F">
              <w:rPr>
                <w:rFonts w:ascii="Arial" w:hAnsi="Arial" w:cs="Arial"/>
                <w:sz w:val="20"/>
                <w:szCs w:val="20"/>
                <w:lang w:eastAsia="en-US"/>
              </w:rPr>
              <w:t>0</w:t>
            </w:r>
          </w:p>
        </w:tc>
      </w:tr>
      <w:tr w:rsidR="00D415A9" w:rsidRPr="00A1769F" w14:paraId="280A8CB7" w14:textId="77777777" w:rsidTr="004F2096">
        <w:trPr>
          <w:jc w:val="center"/>
        </w:trPr>
        <w:tc>
          <w:tcPr>
            <w:tcW w:w="898" w:type="dxa"/>
          </w:tcPr>
          <w:p w14:paraId="648F51E0" w14:textId="77777777" w:rsidR="00D415A9" w:rsidRPr="00A1769F" w:rsidRDefault="00D415A9" w:rsidP="00624CC9">
            <w:pPr>
              <w:ind w:firstLine="31"/>
              <w:jc w:val="both"/>
              <w:rPr>
                <w:rFonts w:ascii="Arial" w:hAnsi="Arial" w:cs="Arial"/>
                <w:b/>
                <w:bCs/>
                <w:sz w:val="20"/>
                <w:szCs w:val="20"/>
                <w:lang w:eastAsia="en-US"/>
              </w:rPr>
            </w:pPr>
            <w:r w:rsidRPr="00A1769F">
              <w:rPr>
                <w:rFonts w:ascii="Arial" w:hAnsi="Arial" w:cs="Arial"/>
                <w:b/>
                <w:bCs/>
                <w:sz w:val="20"/>
                <w:szCs w:val="20"/>
                <w:lang w:eastAsia="en-US"/>
              </w:rPr>
              <w:t>2017</w:t>
            </w:r>
          </w:p>
        </w:tc>
        <w:tc>
          <w:tcPr>
            <w:tcW w:w="3326" w:type="dxa"/>
          </w:tcPr>
          <w:p w14:paraId="6944F3DC" w14:textId="77777777" w:rsidR="00D415A9" w:rsidRPr="00A1769F" w:rsidRDefault="00D415A9" w:rsidP="00624CC9">
            <w:pPr>
              <w:ind w:firstLine="123"/>
              <w:jc w:val="center"/>
              <w:rPr>
                <w:rFonts w:ascii="Arial" w:hAnsi="Arial" w:cs="Arial"/>
                <w:sz w:val="20"/>
                <w:szCs w:val="20"/>
                <w:lang w:eastAsia="en-US"/>
              </w:rPr>
            </w:pPr>
            <w:r w:rsidRPr="00A1769F">
              <w:rPr>
                <w:rFonts w:ascii="Arial" w:hAnsi="Arial" w:cs="Arial"/>
                <w:sz w:val="20"/>
                <w:szCs w:val="20"/>
                <w:lang w:eastAsia="en-US"/>
              </w:rPr>
              <w:t>34812</w:t>
            </w:r>
          </w:p>
        </w:tc>
        <w:tc>
          <w:tcPr>
            <w:tcW w:w="3326" w:type="dxa"/>
          </w:tcPr>
          <w:p w14:paraId="154C37EF" w14:textId="77777777" w:rsidR="00D415A9" w:rsidRPr="00A1769F" w:rsidRDefault="00D415A9" w:rsidP="00624CC9">
            <w:pPr>
              <w:ind w:firstLine="61"/>
              <w:jc w:val="center"/>
              <w:rPr>
                <w:rFonts w:ascii="Arial" w:hAnsi="Arial" w:cs="Arial"/>
                <w:sz w:val="20"/>
                <w:szCs w:val="20"/>
                <w:lang w:eastAsia="en-US"/>
              </w:rPr>
            </w:pPr>
            <w:r w:rsidRPr="00A1769F">
              <w:rPr>
                <w:rFonts w:ascii="Arial" w:hAnsi="Arial" w:cs="Arial"/>
                <w:sz w:val="20"/>
                <w:szCs w:val="20"/>
                <w:lang w:eastAsia="en-US"/>
              </w:rPr>
              <w:t>0</w:t>
            </w:r>
          </w:p>
        </w:tc>
      </w:tr>
      <w:tr w:rsidR="00D415A9" w:rsidRPr="00A1769F" w14:paraId="74B4CE9C" w14:textId="77777777" w:rsidTr="004F2096">
        <w:trPr>
          <w:jc w:val="center"/>
        </w:trPr>
        <w:tc>
          <w:tcPr>
            <w:tcW w:w="898" w:type="dxa"/>
          </w:tcPr>
          <w:p w14:paraId="37C5077F" w14:textId="77777777" w:rsidR="00D415A9" w:rsidRPr="00A1769F" w:rsidRDefault="00D415A9" w:rsidP="00624CC9">
            <w:pPr>
              <w:ind w:firstLine="31"/>
              <w:jc w:val="both"/>
              <w:rPr>
                <w:rFonts w:ascii="Arial" w:hAnsi="Arial" w:cs="Arial"/>
                <w:b/>
                <w:bCs/>
                <w:sz w:val="20"/>
                <w:szCs w:val="20"/>
                <w:lang w:eastAsia="en-US"/>
              </w:rPr>
            </w:pPr>
            <w:r w:rsidRPr="00A1769F">
              <w:rPr>
                <w:rFonts w:ascii="Arial" w:hAnsi="Arial" w:cs="Arial"/>
                <w:b/>
                <w:bCs/>
                <w:sz w:val="20"/>
                <w:szCs w:val="20"/>
                <w:lang w:eastAsia="en-US"/>
              </w:rPr>
              <w:t>2018</w:t>
            </w:r>
          </w:p>
        </w:tc>
        <w:tc>
          <w:tcPr>
            <w:tcW w:w="3326" w:type="dxa"/>
          </w:tcPr>
          <w:p w14:paraId="1CBD63C3" w14:textId="77777777" w:rsidR="00D415A9" w:rsidRPr="00A1769F" w:rsidRDefault="00D415A9" w:rsidP="00624CC9">
            <w:pPr>
              <w:ind w:firstLine="123"/>
              <w:jc w:val="center"/>
              <w:rPr>
                <w:rFonts w:ascii="Arial" w:hAnsi="Arial" w:cs="Arial"/>
                <w:sz w:val="20"/>
                <w:szCs w:val="20"/>
                <w:lang w:eastAsia="en-US"/>
              </w:rPr>
            </w:pPr>
            <w:r w:rsidRPr="00A1769F">
              <w:rPr>
                <w:rFonts w:ascii="Arial" w:hAnsi="Arial" w:cs="Arial"/>
                <w:sz w:val="20"/>
                <w:szCs w:val="20"/>
                <w:lang w:eastAsia="en-US"/>
              </w:rPr>
              <w:t>34974</w:t>
            </w:r>
          </w:p>
        </w:tc>
        <w:tc>
          <w:tcPr>
            <w:tcW w:w="3326" w:type="dxa"/>
          </w:tcPr>
          <w:p w14:paraId="28A8F467" w14:textId="77777777" w:rsidR="00D415A9" w:rsidRPr="00A1769F" w:rsidRDefault="00D415A9" w:rsidP="00624CC9">
            <w:pPr>
              <w:ind w:firstLine="61"/>
              <w:jc w:val="center"/>
              <w:rPr>
                <w:rFonts w:ascii="Arial" w:hAnsi="Arial" w:cs="Arial"/>
                <w:sz w:val="20"/>
                <w:szCs w:val="20"/>
                <w:lang w:eastAsia="en-US"/>
              </w:rPr>
            </w:pPr>
            <w:r w:rsidRPr="00A1769F">
              <w:rPr>
                <w:rFonts w:ascii="Arial" w:hAnsi="Arial" w:cs="Arial"/>
                <w:sz w:val="20"/>
                <w:szCs w:val="20"/>
                <w:lang w:eastAsia="en-US"/>
              </w:rPr>
              <w:t>0</w:t>
            </w:r>
          </w:p>
        </w:tc>
      </w:tr>
      <w:tr w:rsidR="00D415A9" w:rsidRPr="00A1769F" w14:paraId="040DE38E" w14:textId="77777777" w:rsidTr="004F2096">
        <w:trPr>
          <w:jc w:val="center"/>
        </w:trPr>
        <w:tc>
          <w:tcPr>
            <w:tcW w:w="898" w:type="dxa"/>
          </w:tcPr>
          <w:p w14:paraId="5767238B" w14:textId="77777777" w:rsidR="00D415A9" w:rsidRPr="00A1769F" w:rsidRDefault="00D415A9" w:rsidP="00624CC9">
            <w:pPr>
              <w:ind w:firstLine="31"/>
              <w:jc w:val="both"/>
              <w:rPr>
                <w:rFonts w:ascii="Arial" w:hAnsi="Arial" w:cs="Arial"/>
                <w:b/>
                <w:bCs/>
                <w:sz w:val="20"/>
                <w:szCs w:val="20"/>
                <w:lang w:eastAsia="en-US"/>
              </w:rPr>
            </w:pPr>
            <w:r w:rsidRPr="00A1769F">
              <w:rPr>
                <w:rFonts w:ascii="Arial" w:hAnsi="Arial" w:cs="Arial"/>
                <w:b/>
                <w:bCs/>
                <w:sz w:val="20"/>
                <w:szCs w:val="20"/>
                <w:lang w:eastAsia="en-US"/>
              </w:rPr>
              <w:t>2019</w:t>
            </w:r>
          </w:p>
        </w:tc>
        <w:tc>
          <w:tcPr>
            <w:tcW w:w="3326" w:type="dxa"/>
          </w:tcPr>
          <w:p w14:paraId="2ACB627D" w14:textId="77777777" w:rsidR="00D415A9" w:rsidRPr="00A1769F" w:rsidRDefault="00D415A9" w:rsidP="00624CC9">
            <w:pPr>
              <w:ind w:firstLine="123"/>
              <w:jc w:val="center"/>
              <w:rPr>
                <w:rFonts w:ascii="Arial" w:hAnsi="Arial" w:cs="Arial"/>
                <w:sz w:val="20"/>
                <w:szCs w:val="20"/>
                <w:lang w:eastAsia="en-US"/>
              </w:rPr>
            </w:pPr>
            <w:r w:rsidRPr="00A1769F">
              <w:rPr>
                <w:rFonts w:ascii="Arial" w:hAnsi="Arial" w:cs="Arial"/>
                <w:sz w:val="20"/>
                <w:szCs w:val="20"/>
                <w:lang w:eastAsia="en-US"/>
              </w:rPr>
              <w:t>36627</w:t>
            </w:r>
          </w:p>
        </w:tc>
        <w:tc>
          <w:tcPr>
            <w:tcW w:w="3326" w:type="dxa"/>
          </w:tcPr>
          <w:p w14:paraId="578E2AD4" w14:textId="77777777" w:rsidR="00D415A9" w:rsidRPr="00A1769F" w:rsidRDefault="00D415A9" w:rsidP="00624CC9">
            <w:pPr>
              <w:ind w:firstLine="61"/>
              <w:jc w:val="center"/>
              <w:rPr>
                <w:rFonts w:ascii="Arial" w:hAnsi="Arial" w:cs="Arial"/>
                <w:sz w:val="20"/>
                <w:szCs w:val="20"/>
                <w:lang w:eastAsia="en-US"/>
              </w:rPr>
            </w:pPr>
            <w:r w:rsidRPr="00A1769F">
              <w:rPr>
                <w:rFonts w:ascii="Arial" w:hAnsi="Arial" w:cs="Arial"/>
                <w:sz w:val="20"/>
                <w:szCs w:val="20"/>
                <w:lang w:eastAsia="en-US"/>
              </w:rPr>
              <w:t>0</w:t>
            </w:r>
          </w:p>
        </w:tc>
      </w:tr>
      <w:tr w:rsidR="00D415A9" w:rsidRPr="00A1769F" w14:paraId="049F47C7" w14:textId="77777777" w:rsidTr="004F2096">
        <w:trPr>
          <w:jc w:val="center"/>
        </w:trPr>
        <w:tc>
          <w:tcPr>
            <w:tcW w:w="898" w:type="dxa"/>
          </w:tcPr>
          <w:p w14:paraId="23DF7E94" w14:textId="77777777" w:rsidR="00D415A9" w:rsidRPr="00A1769F" w:rsidRDefault="00D415A9" w:rsidP="00624CC9">
            <w:pPr>
              <w:ind w:firstLine="31"/>
              <w:jc w:val="both"/>
              <w:rPr>
                <w:rFonts w:ascii="Arial" w:hAnsi="Arial" w:cs="Arial"/>
                <w:b/>
                <w:bCs/>
                <w:sz w:val="20"/>
                <w:szCs w:val="20"/>
                <w:lang w:eastAsia="en-US"/>
              </w:rPr>
            </w:pPr>
            <w:r w:rsidRPr="00A1769F">
              <w:rPr>
                <w:rFonts w:ascii="Arial" w:hAnsi="Arial" w:cs="Arial"/>
                <w:b/>
                <w:bCs/>
                <w:sz w:val="20"/>
                <w:szCs w:val="20"/>
                <w:lang w:eastAsia="en-US"/>
              </w:rPr>
              <w:t>2020</w:t>
            </w:r>
          </w:p>
        </w:tc>
        <w:tc>
          <w:tcPr>
            <w:tcW w:w="3326" w:type="dxa"/>
          </w:tcPr>
          <w:p w14:paraId="5007ABE3" w14:textId="77777777" w:rsidR="00D415A9" w:rsidRPr="00A1769F" w:rsidRDefault="00D415A9" w:rsidP="00624CC9">
            <w:pPr>
              <w:ind w:firstLine="123"/>
              <w:jc w:val="center"/>
              <w:rPr>
                <w:rFonts w:ascii="Arial" w:hAnsi="Arial" w:cs="Arial"/>
                <w:sz w:val="20"/>
                <w:szCs w:val="20"/>
                <w:lang w:eastAsia="en-US"/>
              </w:rPr>
            </w:pPr>
            <w:r w:rsidRPr="00A1769F">
              <w:rPr>
                <w:rFonts w:ascii="Arial" w:hAnsi="Arial" w:cs="Arial"/>
                <w:sz w:val="20"/>
                <w:szCs w:val="20"/>
                <w:lang w:eastAsia="en-US"/>
              </w:rPr>
              <w:t>33181</w:t>
            </w:r>
          </w:p>
        </w:tc>
        <w:tc>
          <w:tcPr>
            <w:tcW w:w="3326" w:type="dxa"/>
          </w:tcPr>
          <w:p w14:paraId="5159FF2D" w14:textId="77777777" w:rsidR="00D415A9" w:rsidRPr="00A1769F" w:rsidRDefault="00D415A9" w:rsidP="00624CC9">
            <w:pPr>
              <w:ind w:firstLine="61"/>
              <w:jc w:val="center"/>
              <w:rPr>
                <w:rFonts w:ascii="Arial" w:hAnsi="Arial" w:cs="Arial"/>
                <w:sz w:val="20"/>
                <w:szCs w:val="20"/>
                <w:lang w:eastAsia="en-US"/>
              </w:rPr>
            </w:pPr>
            <w:r w:rsidRPr="00A1769F">
              <w:rPr>
                <w:rFonts w:ascii="Arial" w:hAnsi="Arial" w:cs="Arial"/>
                <w:sz w:val="20"/>
                <w:szCs w:val="20"/>
                <w:lang w:eastAsia="en-US"/>
              </w:rPr>
              <w:t>11</w:t>
            </w:r>
          </w:p>
        </w:tc>
      </w:tr>
    </w:tbl>
    <w:p w14:paraId="6D915C61" w14:textId="77777777" w:rsidR="00D415A9" w:rsidRPr="00A1769F" w:rsidRDefault="00D415A9" w:rsidP="00D415A9">
      <w:pPr>
        <w:ind w:firstLine="851"/>
        <w:jc w:val="both"/>
        <w:rPr>
          <w:rFonts w:ascii="Arial" w:hAnsi="Arial" w:cs="Arial"/>
          <w:sz w:val="20"/>
          <w:szCs w:val="20"/>
        </w:rPr>
      </w:pPr>
      <w:r w:rsidRPr="00A1769F">
        <w:rPr>
          <w:rFonts w:ascii="Arial" w:hAnsi="Arial" w:cs="Arial"/>
          <w:sz w:val="20"/>
          <w:szCs w:val="20"/>
        </w:rPr>
        <w:lastRenderedPageBreak/>
        <w:t xml:space="preserve"> </w:t>
      </w:r>
    </w:p>
    <w:p w14:paraId="7C91F330" w14:textId="77777777" w:rsidR="00D415A9" w:rsidRPr="00A1769F" w:rsidRDefault="00D415A9" w:rsidP="00D415A9">
      <w:pPr>
        <w:ind w:firstLine="851"/>
        <w:jc w:val="both"/>
        <w:rPr>
          <w:rFonts w:ascii="Arial" w:hAnsi="Arial" w:cs="Arial"/>
          <w:sz w:val="22"/>
          <w:szCs w:val="22"/>
        </w:rPr>
      </w:pPr>
      <w:r w:rsidRPr="00A1769F">
        <w:rPr>
          <w:rFonts w:ascii="Arial" w:hAnsi="Arial" w:cs="Arial"/>
          <w:sz w:val="22"/>
          <w:szCs w:val="22"/>
        </w:rPr>
        <w:t xml:space="preserve">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operate </w:t>
      </w:r>
      <w:proofErr w:type="spellStart"/>
      <w:r w:rsidRPr="00A1769F">
        <w:rPr>
          <w:rFonts w:ascii="Arial" w:hAnsi="Arial" w:cs="Arial"/>
          <w:sz w:val="22"/>
          <w:szCs w:val="22"/>
        </w:rPr>
        <w:t>modificări</w:t>
      </w:r>
      <w:proofErr w:type="spellEnd"/>
      <w:r w:rsidRPr="00A1769F">
        <w:rPr>
          <w:rFonts w:ascii="Arial" w:hAnsi="Arial" w:cs="Arial"/>
          <w:sz w:val="22"/>
          <w:szCs w:val="22"/>
        </w:rPr>
        <w:t xml:space="preserve"> de </w:t>
      </w:r>
      <w:proofErr w:type="spellStart"/>
      <w:r w:rsidRPr="00A1769F">
        <w:rPr>
          <w:rFonts w:ascii="Arial" w:hAnsi="Arial" w:cs="Arial"/>
          <w:sz w:val="22"/>
          <w:szCs w:val="22"/>
        </w:rPr>
        <w:t>structură</w:t>
      </w:r>
      <w:proofErr w:type="spellEnd"/>
      <w:r w:rsidRPr="00A1769F">
        <w:rPr>
          <w:rFonts w:ascii="Arial" w:hAnsi="Arial" w:cs="Arial"/>
          <w:sz w:val="22"/>
          <w:szCs w:val="22"/>
        </w:rPr>
        <w:t xml:space="preserve">, </w:t>
      </w:r>
      <w:proofErr w:type="spellStart"/>
      <w:r w:rsidRPr="00A1769F">
        <w:rPr>
          <w:rFonts w:ascii="Arial" w:hAnsi="Arial" w:cs="Arial"/>
          <w:sz w:val="22"/>
          <w:szCs w:val="22"/>
        </w:rPr>
        <w:t>urmare</w:t>
      </w:r>
      <w:proofErr w:type="spellEnd"/>
      <w:r w:rsidRPr="00A1769F">
        <w:rPr>
          <w:rFonts w:ascii="Arial" w:hAnsi="Arial" w:cs="Arial"/>
          <w:sz w:val="22"/>
          <w:szCs w:val="22"/>
        </w:rPr>
        <w:t xml:space="preserve"> </w:t>
      </w:r>
      <w:proofErr w:type="spellStart"/>
      <w:r w:rsidRPr="00A1769F">
        <w:rPr>
          <w:rFonts w:ascii="Arial" w:hAnsi="Arial" w:cs="Arial"/>
          <w:sz w:val="22"/>
          <w:szCs w:val="22"/>
        </w:rPr>
        <w:t>modificărilor</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organigramă</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statul</w:t>
      </w:r>
      <w:proofErr w:type="spellEnd"/>
      <w:r w:rsidRPr="00A1769F">
        <w:rPr>
          <w:rFonts w:ascii="Arial" w:hAnsi="Arial" w:cs="Arial"/>
          <w:sz w:val="22"/>
          <w:szCs w:val="22"/>
        </w:rPr>
        <w:t xml:space="preserve"> de </w:t>
      </w:r>
      <w:proofErr w:type="spellStart"/>
      <w:r w:rsidRPr="00A1769F">
        <w:rPr>
          <w:rFonts w:ascii="Arial" w:hAnsi="Arial" w:cs="Arial"/>
          <w:sz w:val="22"/>
          <w:szCs w:val="22"/>
        </w:rPr>
        <w:t>funcții</w:t>
      </w:r>
      <w:proofErr w:type="spellEnd"/>
      <w:r w:rsidRPr="00A1769F">
        <w:rPr>
          <w:rFonts w:ascii="Arial" w:hAnsi="Arial" w:cs="Arial"/>
          <w:sz w:val="22"/>
          <w:szCs w:val="22"/>
        </w:rPr>
        <w:t xml:space="preserve"> </w:t>
      </w:r>
      <w:proofErr w:type="spellStart"/>
      <w:r w:rsidRPr="00A1769F">
        <w:rPr>
          <w:rFonts w:ascii="Arial" w:hAnsi="Arial" w:cs="Arial"/>
          <w:sz w:val="22"/>
          <w:szCs w:val="22"/>
        </w:rPr>
        <w:t>aprobate</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HCL nr. 95/2020, </w:t>
      </w:r>
      <w:proofErr w:type="spellStart"/>
      <w:r w:rsidRPr="00A1769F">
        <w:rPr>
          <w:rFonts w:ascii="Arial" w:hAnsi="Arial" w:cs="Arial"/>
          <w:sz w:val="22"/>
          <w:szCs w:val="22"/>
        </w:rPr>
        <w:t>începând</w:t>
      </w:r>
      <w:proofErr w:type="spellEnd"/>
      <w:r w:rsidRPr="00A1769F">
        <w:rPr>
          <w:rFonts w:ascii="Arial" w:hAnsi="Arial" w:cs="Arial"/>
          <w:sz w:val="22"/>
          <w:szCs w:val="22"/>
        </w:rPr>
        <w:t xml:space="preserve"> cu data de 01.11.2020.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perioada</w:t>
      </w:r>
      <w:proofErr w:type="spellEnd"/>
      <w:r w:rsidRPr="00A1769F">
        <w:rPr>
          <w:rFonts w:ascii="Arial" w:hAnsi="Arial" w:cs="Arial"/>
          <w:sz w:val="22"/>
          <w:szCs w:val="22"/>
        </w:rPr>
        <w:t xml:space="preserve"> </w:t>
      </w:r>
      <w:proofErr w:type="spellStart"/>
      <w:r w:rsidRPr="00A1769F">
        <w:rPr>
          <w:rFonts w:ascii="Arial" w:hAnsi="Arial" w:cs="Arial"/>
          <w:sz w:val="22"/>
          <w:szCs w:val="22"/>
        </w:rPr>
        <w:t>stării</w:t>
      </w:r>
      <w:proofErr w:type="spellEnd"/>
      <w:r w:rsidRPr="00A1769F">
        <w:rPr>
          <w:rFonts w:ascii="Arial" w:hAnsi="Arial" w:cs="Arial"/>
          <w:sz w:val="22"/>
          <w:szCs w:val="22"/>
        </w:rPr>
        <w:t xml:space="preserve"> de </w:t>
      </w:r>
      <w:proofErr w:type="spellStart"/>
      <w:r w:rsidRPr="00A1769F">
        <w:rPr>
          <w:rFonts w:ascii="Arial" w:hAnsi="Arial" w:cs="Arial"/>
          <w:sz w:val="22"/>
          <w:szCs w:val="22"/>
        </w:rPr>
        <w:t>urgență</w:t>
      </w:r>
      <w:proofErr w:type="spellEnd"/>
      <w:r w:rsidRPr="00A1769F">
        <w:rPr>
          <w:rFonts w:ascii="Arial" w:hAnsi="Arial" w:cs="Arial"/>
          <w:sz w:val="22"/>
          <w:szCs w:val="22"/>
        </w:rPr>
        <w:t xml:space="preserve">, </w:t>
      </w:r>
      <w:proofErr w:type="spellStart"/>
      <w:r w:rsidRPr="00A1769F">
        <w:rPr>
          <w:rFonts w:ascii="Arial" w:hAnsi="Arial" w:cs="Arial"/>
          <w:sz w:val="22"/>
          <w:szCs w:val="22"/>
        </w:rPr>
        <w:t>instituită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începând</w:t>
      </w:r>
      <w:proofErr w:type="spellEnd"/>
      <w:r w:rsidRPr="00A1769F">
        <w:rPr>
          <w:rFonts w:ascii="Arial" w:hAnsi="Arial" w:cs="Arial"/>
          <w:sz w:val="22"/>
          <w:szCs w:val="22"/>
        </w:rPr>
        <w:t xml:space="preserve"> cu data de 12.03.2020 </w:t>
      </w:r>
      <w:proofErr w:type="spellStart"/>
      <w:r w:rsidRPr="00A1769F">
        <w:rPr>
          <w:rFonts w:ascii="Arial" w:hAnsi="Arial" w:cs="Arial"/>
          <w:sz w:val="22"/>
          <w:szCs w:val="22"/>
        </w:rPr>
        <w:t>și</w:t>
      </w:r>
      <w:proofErr w:type="spellEnd"/>
      <w:r w:rsidRPr="00A1769F">
        <w:rPr>
          <w:rFonts w:ascii="Arial" w:hAnsi="Arial" w:cs="Arial"/>
          <w:sz w:val="22"/>
          <w:szCs w:val="22"/>
        </w:rPr>
        <w:t xml:space="preserve"> ulterior </w:t>
      </w:r>
      <w:proofErr w:type="spellStart"/>
      <w:r w:rsidRPr="00A1769F">
        <w:rPr>
          <w:rFonts w:ascii="Arial" w:hAnsi="Arial" w:cs="Arial"/>
          <w:sz w:val="22"/>
          <w:szCs w:val="22"/>
        </w:rPr>
        <w:t>prelungită</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starea</w:t>
      </w:r>
      <w:proofErr w:type="spellEnd"/>
      <w:r w:rsidRPr="00A1769F">
        <w:rPr>
          <w:rFonts w:ascii="Arial" w:hAnsi="Arial" w:cs="Arial"/>
          <w:sz w:val="22"/>
          <w:szCs w:val="22"/>
        </w:rPr>
        <w:t xml:space="preserve"> de </w:t>
      </w:r>
      <w:proofErr w:type="spellStart"/>
      <w:r w:rsidRPr="00A1769F">
        <w:rPr>
          <w:rFonts w:ascii="Arial" w:hAnsi="Arial" w:cs="Arial"/>
          <w:sz w:val="22"/>
          <w:szCs w:val="22"/>
        </w:rPr>
        <w:t>alertă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începând</w:t>
      </w:r>
      <w:proofErr w:type="spellEnd"/>
      <w:r w:rsidRPr="00A1769F">
        <w:rPr>
          <w:rFonts w:ascii="Arial" w:hAnsi="Arial" w:cs="Arial"/>
          <w:sz w:val="22"/>
          <w:szCs w:val="22"/>
        </w:rPr>
        <w:t xml:space="preserve"> cu data de 4 </w:t>
      </w:r>
      <w:proofErr w:type="spellStart"/>
      <w:r w:rsidRPr="00A1769F">
        <w:rPr>
          <w:rFonts w:ascii="Arial" w:hAnsi="Arial" w:cs="Arial"/>
          <w:sz w:val="22"/>
          <w:szCs w:val="22"/>
        </w:rPr>
        <w:t>mai</w:t>
      </w:r>
      <w:proofErr w:type="spellEnd"/>
      <w:r w:rsidRPr="00A1769F">
        <w:rPr>
          <w:rFonts w:ascii="Arial" w:hAnsi="Arial" w:cs="Arial"/>
          <w:sz w:val="22"/>
          <w:szCs w:val="22"/>
        </w:rPr>
        <w:t xml:space="preserve"> 2020 a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dată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exploatare</w:t>
      </w:r>
      <w:proofErr w:type="spellEnd"/>
      <w:r w:rsidRPr="00A1769F">
        <w:rPr>
          <w:rFonts w:ascii="Arial" w:hAnsi="Arial" w:cs="Arial"/>
          <w:sz w:val="22"/>
          <w:szCs w:val="22"/>
        </w:rPr>
        <w:t xml:space="preserve"> </w:t>
      </w:r>
      <w:proofErr w:type="spellStart"/>
      <w:r w:rsidRPr="00A1769F">
        <w:rPr>
          <w:rFonts w:ascii="Arial" w:hAnsi="Arial" w:cs="Arial"/>
          <w:sz w:val="22"/>
          <w:szCs w:val="22"/>
        </w:rPr>
        <w:t>platforma</w:t>
      </w:r>
      <w:proofErr w:type="spellEnd"/>
      <w:r w:rsidRPr="00A1769F">
        <w:rPr>
          <w:rFonts w:ascii="Arial" w:hAnsi="Arial" w:cs="Arial"/>
          <w:sz w:val="22"/>
          <w:szCs w:val="22"/>
        </w:rPr>
        <w:t xml:space="preserve"> </w:t>
      </w:r>
      <w:proofErr w:type="spellStart"/>
      <w:r w:rsidRPr="00A1769F">
        <w:rPr>
          <w:rFonts w:ascii="Arial" w:hAnsi="Arial" w:cs="Arial"/>
          <w:sz w:val="22"/>
          <w:szCs w:val="22"/>
        </w:rPr>
        <w:t>Ghiseul</w:t>
      </w:r>
      <w:proofErr w:type="spellEnd"/>
      <w:r w:rsidRPr="00A1769F">
        <w:rPr>
          <w:rFonts w:ascii="Arial" w:hAnsi="Arial" w:cs="Arial"/>
          <w:sz w:val="22"/>
          <w:szCs w:val="22"/>
        </w:rPr>
        <w:t xml:space="preserve"> online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depunerea</w:t>
      </w:r>
      <w:proofErr w:type="spellEnd"/>
      <w:r w:rsidRPr="00A1769F">
        <w:rPr>
          <w:rFonts w:ascii="Arial" w:hAnsi="Arial" w:cs="Arial"/>
          <w:sz w:val="22"/>
          <w:szCs w:val="22"/>
        </w:rPr>
        <w:t xml:space="preserve"> </w:t>
      </w:r>
      <w:proofErr w:type="spellStart"/>
      <w:r w:rsidRPr="00A1769F">
        <w:rPr>
          <w:rFonts w:ascii="Arial" w:hAnsi="Arial" w:cs="Arial"/>
          <w:sz w:val="22"/>
          <w:szCs w:val="22"/>
        </w:rPr>
        <w:t>documentelor</w:t>
      </w:r>
      <w:proofErr w:type="spellEnd"/>
      <w:r w:rsidRPr="00A1769F">
        <w:rPr>
          <w:rFonts w:ascii="Arial" w:hAnsi="Arial" w:cs="Arial"/>
          <w:sz w:val="22"/>
          <w:szCs w:val="22"/>
        </w:rPr>
        <w:t xml:space="preserve"> online. De la data </w:t>
      </w:r>
      <w:proofErr w:type="spellStart"/>
      <w:r w:rsidRPr="00A1769F">
        <w:rPr>
          <w:rFonts w:ascii="Arial" w:hAnsi="Arial" w:cs="Arial"/>
          <w:sz w:val="22"/>
          <w:szCs w:val="22"/>
        </w:rPr>
        <w:t>punerii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funcțiune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până</w:t>
      </w:r>
      <w:proofErr w:type="spellEnd"/>
      <w:r w:rsidRPr="00A1769F">
        <w:rPr>
          <w:rFonts w:ascii="Arial" w:hAnsi="Arial" w:cs="Arial"/>
          <w:sz w:val="22"/>
          <w:szCs w:val="22"/>
        </w:rPr>
        <w:t xml:space="preserve"> la data de 31.12.2020,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platforma</w:t>
      </w:r>
      <w:proofErr w:type="spellEnd"/>
      <w:r w:rsidRPr="00A1769F">
        <w:rPr>
          <w:rFonts w:ascii="Arial" w:hAnsi="Arial" w:cs="Arial"/>
          <w:sz w:val="22"/>
          <w:szCs w:val="22"/>
        </w:rPr>
        <w:t xml:space="preserve"> online GHISEUL ONLINE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procesate</w:t>
      </w:r>
      <w:proofErr w:type="spellEnd"/>
      <w:r w:rsidRPr="00A1769F">
        <w:rPr>
          <w:rFonts w:ascii="Arial" w:hAnsi="Arial" w:cs="Arial"/>
          <w:sz w:val="22"/>
          <w:szCs w:val="22"/>
        </w:rPr>
        <w:t xml:space="preserve"> un </w:t>
      </w:r>
      <w:proofErr w:type="spellStart"/>
      <w:r w:rsidRPr="00A1769F">
        <w:rPr>
          <w:rFonts w:ascii="Arial" w:hAnsi="Arial" w:cs="Arial"/>
          <w:sz w:val="22"/>
          <w:szCs w:val="22"/>
        </w:rPr>
        <w:t>umăr</w:t>
      </w:r>
      <w:proofErr w:type="spellEnd"/>
      <w:r w:rsidRPr="00A1769F">
        <w:rPr>
          <w:rFonts w:ascii="Arial" w:hAnsi="Arial" w:cs="Arial"/>
          <w:sz w:val="22"/>
          <w:szCs w:val="22"/>
        </w:rPr>
        <w:t xml:space="preserve"> de 11 </w:t>
      </w:r>
      <w:proofErr w:type="spellStart"/>
      <w:r w:rsidRPr="00A1769F">
        <w:rPr>
          <w:rFonts w:ascii="Arial" w:hAnsi="Arial" w:cs="Arial"/>
          <w:sz w:val="22"/>
          <w:szCs w:val="22"/>
        </w:rPr>
        <w:t>documente</w:t>
      </w:r>
      <w:proofErr w:type="spellEnd"/>
      <w:r w:rsidRPr="00A1769F">
        <w:rPr>
          <w:rFonts w:ascii="Arial" w:hAnsi="Arial" w:cs="Arial"/>
          <w:sz w:val="22"/>
          <w:szCs w:val="22"/>
        </w:rPr>
        <w:t xml:space="preserve">. Din </w:t>
      </w:r>
      <w:proofErr w:type="spellStart"/>
      <w:r w:rsidRPr="00A1769F">
        <w:rPr>
          <w:rFonts w:ascii="Arial" w:hAnsi="Arial" w:cs="Arial"/>
          <w:sz w:val="22"/>
          <w:szCs w:val="22"/>
        </w:rPr>
        <w:t>păcate</w:t>
      </w:r>
      <w:proofErr w:type="spellEnd"/>
      <w:r w:rsidRPr="00A1769F">
        <w:rPr>
          <w:rFonts w:ascii="Arial" w:hAnsi="Arial" w:cs="Arial"/>
          <w:sz w:val="22"/>
          <w:szCs w:val="22"/>
        </w:rPr>
        <w:t xml:space="preserve">, </w:t>
      </w:r>
      <w:proofErr w:type="spellStart"/>
      <w:r w:rsidRPr="00A1769F">
        <w:rPr>
          <w:rFonts w:ascii="Arial" w:hAnsi="Arial" w:cs="Arial"/>
          <w:sz w:val="22"/>
          <w:szCs w:val="22"/>
        </w:rPr>
        <w:t>aplicația</w:t>
      </w:r>
      <w:proofErr w:type="spellEnd"/>
      <w:r w:rsidRPr="00A1769F">
        <w:rPr>
          <w:rFonts w:ascii="Arial" w:hAnsi="Arial" w:cs="Arial"/>
          <w:sz w:val="22"/>
          <w:szCs w:val="22"/>
        </w:rPr>
        <w:t xml:space="preserve"> nu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exploatată</w:t>
      </w:r>
      <w:proofErr w:type="spellEnd"/>
      <w:r w:rsidRPr="00A1769F">
        <w:rPr>
          <w:rFonts w:ascii="Arial" w:hAnsi="Arial" w:cs="Arial"/>
          <w:sz w:val="22"/>
          <w:szCs w:val="22"/>
        </w:rPr>
        <w:t xml:space="preserve"> la </w:t>
      </w:r>
      <w:proofErr w:type="spellStart"/>
      <w:r w:rsidRPr="00A1769F">
        <w:rPr>
          <w:rFonts w:ascii="Arial" w:hAnsi="Arial" w:cs="Arial"/>
          <w:sz w:val="22"/>
          <w:szCs w:val="22"/>
        </w:rPr>
        <w:t>potențial</w:t>
      </w:r>
      <w:proofErr w:type="spellEnd"/>
      <w:r w:rsidRPr="00A1769F">
        <w:rPr>
          <w:rFonts w:ascii="Arial" w:hAnsi="Arial" w:cs="Arial"/>
          <w:sz w:val="22"/>
          <w:szCs w:val="22"/>
        </w:rPr>
        <w:t xml:space="preserve"> maxim din </w:t>
      </w:r>
      <w:proofErr w:type="spellStart"/>
      <w:r w:rsidRPr="00A1769F">
        <w:rPr>
          <w:rFonts w:ascii="Arial" w:hAnsi="Arial" w:cs="Arial"/>
          <w:sz w:val="22"/>
          <w:szCs w:val="22"/>
        </w:rPr>
        <w:t>cauza</w:t>
      </w:r>
      <w:proofErr w:type="spellEnd"/>
      <w:r w:rsidRPr="00A1769F">
        <w:rPr>
          <w:rFonts w:ascii="Arial" w:hAnsi="Arial" w:cs="Arial"/>
          <w:sz w:val="22"/>
          <w:szCs w:val="22"/>
        </w:rPr>
        <w:t xml:space="preserve"> </w:t>
      </w:r>
      <w:proofErr w:type="spellStart"/>
      <w:r w:rsidRPr="00A1769F">
        <w:rPr>
          <w:rFonts w:ascii="Arial" w:hAnsi="Arial" w:cs="Arial"/>
          <w:sz w:val="22"/>
          <w:szCs w:val="22"/>
        </w:rPr>
        <w:t>lipsei</w:t>
      </w:r>
      <w:proofErr w:type="spellEnd"/>
      <w:r w:rsidRPr="00A1769F">
        <w:rPr>
          <w:rFonts w:ascii="Arial" w:hAnsi="Arial" w:cs="Arial"/>
          <w:sz w:val="22"/>
          <w:szCs w:val="22"/>
        </w:rPr>
        <w:t xml:space="preserve"> </w:t>
      </w:r>
      <w:proofErr w:type="spellStart"/>
      <w:r w:rsidRPr="00A1769F">
        <w:rPr>
          <w:rFonts w:ascii="Arial" w:hAnsi="Arial" w:cs="Arial"/>
          <w:sz w:val="22"/>
          <w:szCs w:val="22"/>
        </w:rPr>
        <w:t>interesului</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acest</w:t>
      </w:r>
      <w:proofErr w:type="spellEnd"/>
      <w:r w:rsidRPr="00A1769F">
        <w:rPr>
          <w:rFonts w:ascii="Arial" w:hAnsi="Arial" w:cs="Arial"/>
          <w:sz w:val="22"/>
          <w:szCs w:val="22"/>
        </w:rPr>
        <w:t xml:space="preserve"> instrument online.</w:t>
      </w:r>
    </w:p>
    <w:p w14:paraId="4EB426D2" w14:textId="77777777" w:rsidR="00D415A9" w:rsidRPr="00A1769F" w:rsidRDefault="00D415A9" w:rsidP="0084755C">
      <w:pPr>
        <w:pStyle w:val="Listparagraf"/>
        <w:numPr>
          <w:ilvl w:val="0"/>
          <w:numId w:val="70"/>
        </w:numPr>
        <w:autoSpaceDE w:val="0"/>
        <w:autoSpaceDN w:val="0"/>
        <w:spacing w:after="160" w:line="244" w:lineRule="auto"/>
        <w:ind w:left="0" w:firstLine="851"/>
        <w:jc w:val="both"/>
        <w:textAlignment w:val="baseline"/>
        <w:rPr>
          <w:rFonts w:ascii="Arial" w:hAnsi="Arial" w:cs="Arial"/>
          <w:sz w:val="22"/>
        </w:rPr>
      </w:pPr>
      <w:r w:rsidRPr="00A1769F">
        <w:rPr>
          <w:rFonts w:ascii="Arial" w:hAnsi="Arial" w:cs="Arial"/>
          <w:sz w:val="22"/>
        </w:rPr>
        <w:t>Aplicația dedicată pentru activitatea de asistență socială (achiziționată și pusă în funcțiune în data de 17 august 2017), a permis construirea unei baze de date unitare și a evidenței unice, referitoare la beneficiarii de ajutoare sociale acordate de primărie. Au fost operate modificări de structură, în conformitate cu prevederile legislației de specialitate.</w:t>
      </w:r>
    </w:p>
    <w:tbl>
      <w:tblPr>
        <w:tblW w:w="9916" w:type="dxa"/>
        <w:tblLayout w:type="fixed"/>
        <w:tblLook w:val="04A0" w:firstRow="1" w:lastRow="0" w:firstColumn="1" w:lastColumn="0" w:noHBand="0" w:noVBand="1"/>
      </w:tblPr>
      <w:tblGrid>
        <w:gridCol w:w="1747"/>
        <w:gridCol w:w="560"/>
        <w:gridCol w:w="528"/>
        <w:gridCol w:w="295"/>
        <w:gridCol w:w="400"/>
        <w:gridCol w:w="400"/>
        <w:gridCol w:w="400"/>
        <w:gridCol w:w="399"/>
        <w:gridCol w:w="399"/>
        <w:gridCol w:w="399"/>
        <w:gridCol w:w="399"/>
        <w:gridCol w:w="399"/>
        <w:gridCol w:w="399"/>
        <w:gridCol w:w="399"/>
        <w:gridCol w:w="399"/>
        <w:gridCol w:w="399"/>
        <w:gridCol w:w="399"/>
        <w:gridCol w:w="399"/>
        <w:gridCol w:w="399"/>
        <w:gridCol w:w="399"/>
        <w:gridCol w:w="399"/>
      </w:tblGrid>
      <w:tr w:rsidR="00A1769F" w:rsidRPr="00A1769F" w14:paraId="77377F1E" w14:textId="77777777" w:rsidTr="00403D0D">
        <w:trPr>
          <w:trHeight w:val="145"/>
        </w:trPr>
        <w:tc>
          <w:tcPr>
            <w:tcW w:w="1747" w:type="dxa"/>
            <w:tcBorders>
              <w:top w:val="nil"/>
              <w:left w:val="nil"/>
              <w:bottom w:val="nil"/>
              <w:right w:val="nil"/>
            </w:tcBorders>
            <w:noWrap/>
            <w:vAlign w:val="center"/>
            <w:hideMark/>
          </w:tcPr>
          <w:p w14:paraId="1C2B9681" w14:textId="77777777" w:rsidR="00D415A9" w:rsidRPr="00A1769F" w:rsidRDefault="00D415A9" w:rsidP="004F2096">
            <w:pPr>
              <w:rPr>
                <w:rFonts w:ascii="Calibri" w:hAnsi="Calibri" w:cs="Calibri"/>
                <w:sz w:val="18"/>
                <w:szCs w:val="18"/>
              </w:rPr>
            </w:pPr>
          </w:p>
        </w:tc>
        <w:tc>
          <w:tcPr>
            <w:tcW w:w="2183" w:type="dxa"/>
            <w:gridSpan w:val="5"/>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4F39860A" w14:textId="77777777" w:rsidR="00D415A9" w:rsidRPr="00A1769F" w:rsidRDefault="00D415A9" w:rsidP="004F2096">
            <w:pPr>
              <w:jc w:val="center"/>
              <w:rPr>
                <w:rFonts w:ascii="Calibri" w:hAnsi="Calibri" w:cs="Calibri"/>
                <w:b/>
                <w:bCs/>
                <w:sz w:val="18"/>
                <w:szCs w:val="18"/>
              </w:rPr>
            </w:pPr>
            <w:r w:rsidRPr="00A1769F">
              <w:rPr>
                <w:rFonts w:ascii="Calibri" w:hAnsi="Calibri" w:cs="Calibri"/>
                <w:b/>
                <w:bCs/>
                <w:sz w:val="18"/>
                <w:szCs w:val="18"/>
              </w:rPr>
              <w:t xml:space="preserve">Nr. </w:t>
            </w:r>
            <w:proofErr w:type="spellStart"/>
            <w:r w:rsidRPr="00A1769F">
              <w:rPr>
                <w:rFonts w:ascii="Calibri" w:hAnsi="Calibri" w:cs="Calibri"/>
                <w:b/>
                <w:bCs/>
                <w:sz w:val="18"/>
                <w:szCs w:val="18"/>
              </w:rPr>
              <w:t>Dosare</w:t>
            </w:r>
            <w:proofErr w:type="spellEnd"/>
            <w:r w:rsidRPr="00A1769F">
              <w:rPr>
                <w:rFonts w:ascii="Calibri" w:hAnsi="Calibri" w:cs="Calibri"/>
                <w:b/>
                <w:bCs/>
                <w:sz w:val="18"/>
                <w:szCs w:val="18"/>
              </w:rPr>
              <w:t xml:space="preserve"> 2017</w:t>
            </w:r>
          </w:p>
        </w:tc>
        <w:tc>
          <w:tcPr>
            <w:tcW w:w="1996" w:type="dxa"/>
            <w:gridSpan w:val="5"/>
            <w:tcBorders>
              <w:top w:val="single" w:sz="4" w:space="0" w:color="auto"/>
              <w:left w:val="nil"/>
              <w:bottom w:val="nil"/>
              <w:right w:val="single" w:sz="4" w:space="0" w:color="auto"/>
            </w:tcBorders>
            <w:noWrap/>
            <w:vAlign w:val="center"/>
            <w:hideMark/>
          </w:tcPr>
          <w:p w14:paraId="6CD809CB" w14:textId="77777777" w:rsidR="00D415A9" w:rsidRPr="00A1769F" w:rsidRDefault="00D415A9" w:rsidP="004F2096">
            <w:pPr>
              <w:jc w:val="center"/>
              <w:rPr>
                <w:rFonts w:ascii="Calibri" w:hAnsi="Calibri" w:cs="Calibri"/>
                <w:b/>
                <w:bCs/>
                <w:sz w:val="18"/>
                <w:szCs w:val="18"/>
              </w:rPr>
            </w:pPr>
            <w:r w:rsidRPr="00A1769F">
              <w:rPr>
                <w:rFonts w:ascii="Calibri" w:hAnsi="Calibri" w:cs="Calibri"/>
                <w:b/>
                <w:bCs/>
                <w:sz w:val="18"/>
                <w:szCs w:val="18"/>
              </w:rPr>
              <w:t xml:space="preserve">Nr. </w:t>
            </w:r>
            <w:proofErr w:type="spellStart"/>
            <w:r w:rsidRPr="00A1769F">
              <w:rPr>
                <w:rFonts w:ascii="Calibri" w:hAnsi="Calibri" w:cs="Calibri"/>
                <w:b/>
                <w:bCs/>
                <w:sz w:val="18"/>
                <w:szCs w:val="18"/>
              </w:rPr>
              <w:t>Dosare</w:t>
            </w:r>
            <w:proofErr w:type="spellEnd"/>
            <w:r w:rsidRPr="00A1769F">
              <w:rPr>
                <w:rFonts w:ascii="Calibri" w:hAnsi="Calibri" w:cs="Calibri"/>
                <w:b/>
                <w:bCs/>
                <w:sz w:val="18"/>
                <w:szCs w:val="18"/>
              </w:rPr>
              <w:t xml:space="preserve"> 2018</w:t>
            </w:r>
          </w:p>
        </w:tc>
        <w:tc>
          <w:tcPr>
            <w:tcW w:w="1995" w:type="dxa"/>
            <w:gridSpan w:val="5"/>
            <w:tcBorders>
              <w:top w:val="single" w:sz="4" w:space="0" w:color="auto"/>
              <w:left w:val="nil"/>
              <w:bottom w:val="nil"/>
              <w:right w:val="single" w:sz="4" w:space="0" w:color="auto"/>
            </w:tcBorders>
            <w:shd w:val="clear" w:color="auto" w:fill="D0CECE" w:themeFill="background2" w:themeFillShade="E6"/>
            <w:noWrap/>
            <w:vAlign w:val="center"/>
            <w:hideMark/>
          </w:tcPr>
          <w:p w14:paraId="36FC9A9F" w14:textId="77777777" w:rsidR="00D415A9" w:rsidRPr="00A1769F" w:rsidRDefault="00D415A9" w:rsidP="004F2096">
            <w:pPr>
              <w:jc w:val="center"/>
              <w:rPr>
                <w:rFonts w:ascii="Calibri" w:hAnsi="Calibri" w:cs="Calibri"/>
                <w:b/>
                <w:bCs/>
                <w:sz w:val="18"/>
                <w:szCs w:val="18"/>
              </w:rPr>
            </w:pPr>
            <w:r w:rsidRPr="00A1769F">
              <w:rPr>
                <w:rFonts w:ascii="Calibri" w:hAnsi="Calibri" w:cs="Calibri"/>
                <w:b/>
                <w:bCs/>
                <w:sz w:val="18"/>
                <w:szCs w:val="18"/>
              </w:rPr>
              <w:t xml:space="preserve">Nr. </w:t>
            </w:r>
            <w:proofErr w:type="spellStart"/>
            <w:r w:rsidRPr="00A1769F">
              <w:rPr>
                <w:rFonts w:ascii="Calibri" w:hAnsi="Calibri" w:cs="Calibri"/>
                <w:b/>
                <w:bCs/>
                <w:sz w:val="18"/>
                <w:szCs w:val="18"/>
              </w:rPr>
              <w:t>Dosare</w:t>
            </w:r>
            <w:proofErr w:type="spellEnd"/>
            <w:r w:rsidRPr="00A1769F">
              <w:rPr>
                <w:rFonts w:ascii="Calibri" w:hAnsi="Calibri" w:cs="Calibri"/>
                <w:b/>
                <w:bCs/>
                <w:sz w:val="18"/>
                <w:szCs w:val="18"/>
              </w:rPr>
              <w:t xml:space="preserve"> 2019</w:t>
            </w:r>
          </w:p>
        </w:tc>
        <w:tc>
          <w:tcPr>
            <w:tcW w:w="1995" w:type="dxa"/>
            <w:gridSpan w:val="5"/>
            <w:tcBorders>
              <w:top w:val="single" w:sz="4" w:space="0" w:color="auto"/>
              <w:left w:val="nil"/>
              <w:bottom w:val="nil"/>
              <w:right w:val="single" w:sz="4" w:space="0" w:color="auto"/>
            </w:tcBorders>
            <w:noWrap/>
            <w:vAlign w:val="center"/>
            <w:hideMark/>
          </w:tcPr>
          <w:p w14:paraId="13C49291" w14:textId="77777777" w:rsidR="00D415A9" w:rsidRPr="00A1769F" w:rsidRDefault="00D415A9" w:rsidP="004F2096">
            <w:pPr>
              <w:jc w:val="center"/>
              <w:rPr>
                <w:rFonts w:ascii="Calibri" w:hAnsi="Calibri" w:cs="Calibri"/>
                <w:b/>
                <w:bCs/>
                <w:sz w:val="18"/>
                <w:szCs w:val="18"/>
              </w:rPr>
            </w:pPr>
            <w:r w:rsidRPr="00A1769F">
              <w:rPr>
                <w:rFonts w:ascii="Calibri" w:hAnsi="Calibri" w:cs="Calibri"/>
                <w:b/>
                <w:bCs/>
                <w:sz w:val="18"/>
                <w:szCs w:val="18"/>
              </w:rPr>
              <w:t xml:space="preserve">Nr. </w:t>
            </w:r>
            <w:proofErr w:type="spellStart"/>
            <w:r w:rsidRPr="00A1769F">
              <w:rPr>
                <w:rFonts w:ascii="Calibri" w:hAnsi="Calibri" w:cs="Calibri"/>
                <w:b/>
                <w:bCs/>
                <w:sz w:val="18"/>
                <w:szCs w:val="18"/>
              </w:rPr>
              <w:t>Dosare</w:t>
            </w:r>
            <w:proofErr w:type="spellEnd"/>
            <w:r w:rsidRPr="00A1769F">
              <w:rPr>
                <w:rFonts w:ascii="Calibri" w:hAnsi="Calibri" w:cs="Calibri"/>
                <w:b/>
                <w:bCs/>
                <w:sz w:val="18"/>
                <w:szCs w:val="18"/>
              </w:rPr>
              <w:t xml:space="preserve"> 2020</w:t>
            </w:r>
          </w:p>
        </w:tc>
      </w:tr>
      <w:tr w:rsidR="00A1769F" w:rsidRPr="00A1769F" w14:paraId="1B12B4C3" w14:textId="77777777" w:rsidTr="00403D0D">
        <w:trPr>
          <w:trHeight w:val="750"/>
        </w:trPr>
        <w:tc>
          <w:tcPr>
            <w:tcW w:w="1747" w:type="dxa"/>
            <w:tcBorders>
              <w:top w:val="single" w:sz="4" w:space="0" w:color="auto"/>
              <w:left w:val="single" w:sz="4" w:space="0" w:color="auto"/>
              <w:bottom w:val="single" w:sz="4" w:space="0" w:color="auto"/>
              <w:right w:val="single" w:sz="4" w:space="0" w:color="auto"/>
            </w:tcBorders>
            <w:vAlign w:val="center"/>
            <w:hideMark/>
          </w:tcPr>
          <w:p w14:paraId="271495D0" w14:textId="77777777" w:rsidR="00D415A9" w:rsidRPr="00A1769F" w:rsidRDefault="00D415A9" w:rsidP="004F2096">
            <w:pPr>
              <w:jc w:val="center"/>
              <w:rPr>
                <w:rFonts w:ascii="Calibri" w:hAnsi="Calibri" w:cs="Calibri"/>
                <w:sz w:val="18"/>
                <w:szCs w:val="18"/>
              </w:rPr>
            </w:pPr>
            <w:r w:rsidRPr="00A1769F">
              <w:rPr>
                <w:rFonts w:ascii="Calibri" w:hAnsi="Calibri" w:cs="Calibri"/>
                <w:b/>
                <w:bCs/>
                <w:sz w:val="18"/>
                <w:szCs w:val="18"/>
              </w:rPr>
              <w:t>Tip</w:t>
            </w:r>
            <w:r w:rsidRPr="00A1769F">
              <w:rPr>
                <w:rFonts w:ascii="Calibri" w:hAnsi="Calibri" w:cs="Calibri"/>
                <w:sz w:val="18"/>
                <w:szCs w:val="18"/>
              </w:rPr>
              <w:t xml:space="preserve"> </w:t>
            </w:r>
            <w:proofErr w:type="spellStart"/>
            <w:r w:rsidRPr="00A1769F">
              <w:rPr>
                <w:rFonts w:ascii="Calibri" w:hAnsi="Calibri" w:cs="Calibri"/>
                <w:b/>
                <w:bCs/>
                <w:sz w:val="18"/>
                <w:szCs w:val="18"/>
              </w:rPr>
              <w:t>ajutor</w:t>
            </w:r>
            <w:proofErr w:type="spellEnd"/>
          </w:p>
        </w:tc>
        <w:tc>
          <w:tcPr>
            <w:tcW w:w="56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5BC42666"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introduse</w:t>
            </w:r>
            <w:proofErr w:type="spellEnd"/>
          </w:p>
        </w:tc>
        <w:tc>
          <w:tcPr>
            <w:tcW w:w="528"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0F020F18"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acceptate</w:t>
            </w:r>
            <w:proofErr w:type="spellEnd"/>
          </w:p>
        </w:tc>
        <w:tc>
          <w:tcPr>
            <w:tcW w:w="295"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5D09BEBE"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respinse</w:t>
            </w:r>
            <w:proofErr w:type="spellEnd"/>
          </w:p>
        </w:tc>
        <w:tc>
          <w:tcPr>
            <w:tcW w:w="40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59E7739C"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modificate</w:t>
            </w:r>
            <w:proofErr w:type="spellEnd"/>
          </w:p>
        </w:tc>
        <w:tc>
          <w:tcPr>
            <w:tcW w:w="40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1F4B19CA"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incetate</w:t>
            </w:r>
            <w:proofErr w:type="spellEnd"/>
          </w:p>
        </w:tc>
        <w:tc>
          <w:tcPr>
            <w:tcW w:w="400" w:type="dxa"/>
            <w:tcBorders>
              <w:top w:val="single" w:sz="4" w:space="0" w:color="auto"/>
              <w:left w:val="nil"/>
              <w:bottom w:val="single" w:sz="4" w:space="0" w:color="auto"/>
              <w:right w:val="single" w:sz="4" w:space="0" w:color="auto"/>
            </w:tcBorders>
            <w:textDirection w:val="btLr"/>
            <w:vAlign w:val="center"/>
            <w:hideMark/>
          </w:tcPr>
          <w:p w14:paraId="1F29265D"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introduse</w:t>
            </w:r>
            <w:proofErr w:type="spellEnd"/>
          </w:p>
        </w:tc>
        <w:tc>
          <w:tcPr>
            <w:tcW w:w="399" w:type="dxa"/>
            <w:tcBorders>
              <w:top w:val="single" w:sz="4" w:space="0" w:color="auto"/>
              <w:left w:val="nil"/>
              <w:bottom w:val="single" w:sz="4" w:space="0" w:color="auto"/>
              <w:right w:val="single" w:sz="4" w:space="0" w:color="auto"/>
            </w:tcBorders>
            <w:textDirection w:val="btLr"/>
            <w:vAlign w:val="center"/>
            <w:hideMark/>
          </w:tcPr>
          <w:p w14:paraId="08B1784F"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acceptate</w:t>
            </w:r>
            <w:proofErr w:type="spellEnd"/>
          </w:p>
        </w:tc>
        <w:tc>
          <w:tcPr>
            <w:tcW w:w="399" w:type="dxa"/>
            <w:tcBorders>
              <w:top w:val="single" w:sz="4" w:space="0" w:color="auto"/>
              <w:left w:val="nil"/>
              <w:bottom w:val="single" w:sz="4" w:space="0" w:color="auto"/>
              <w:right w:val="single" w:sz="4" w:space="0" w:color="auto"/>
            </w:tcBorders>
            <w:textDirection w:val="btLr"/>
            <w:vAlign w:val="center"/>
            <w:hideMark/>
          </w:tcPr>
          <w:p w14:paraId="1B611CDC"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respinse</w:t>
            </w:r>
            <w:proofErr w:type="spellEnd"/>
          </w:p>
        </w:tc>
        <w:tc>
          <w:tcPr>
            <w:tcW w:w="399" w:type="dxa"/>
            <w:tcBorders>
              <w:top w:val="single" w:sz="4" w:space="0" w:color="auto"/>
              <w:left w:val="nil"/>
              <w:bottom w:val="single" w:sz="4" w:space="0" w:color="auto"/>
              <w:right w:val="single" w:sz="4" w:space="0" w:color="auto"/>
            </w:tcBorders>
            <w:textDirection w:val="btLr"/>
            <w:vAlign w:val="center"/>
            <w:hideMark/>
          </w:tcPr>
          <w:p w14:paraId="779CD333"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modificate</w:t>
            </w:r>
            <w:proofErr w:type="spellEnd"/>
          </w:p>
        </w:tc>
        <w:tc>
          <w:tcPr>
            <w:tcW w:w="399" w:type="dxa"/>
            <w:tcBorders>
              <w:top w:val="single" w:sz="4" w:space="0" w:color="auto"/>
              <w:left w:val="nil"/>
              <w:bottom w:val="single" w:sz="4" w:space="0" w:color="auto"/>
              <w:right w:val="single" w:sz="4" w:space="0" w:color="auto"/>
            </w:tcBorders>
            <w:textDirection w:val="btLr"/>
            <w:vAlign w:val="center"/>
            <w:hideMark/>
          </w:tcPr>
          <w:p w14:paraId="565F3CF8"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incetate</w:t>
            </w:r>
            <w:proofErr w:type="spellEnd"/>
          </w:p>
        </w:tc>
        <w:tc>
          <w:tcPr>
            <w:tcW w:w="399"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1EB2D03C"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introduse</w:t>
            </w:r>
            <w:proofErr w:type="spellEnd"/>
          </w:p>
        </w:tc>
        <w:tc>
          <w:tcPr>
            <w:tcW w:w="399"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4CEB54FA"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acceptate</w:t>
            </w:r>
            <w:proofErr w:type="spellEnd"/>
          </w:p>
        </w:tc>
        <w:tc>
          <w:tcPr>
            <w:tcW w:w="399"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7B27EA16"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respinse</w:t>
            </w:r>
            <w:proofErr w:type="spellEnd"/>
          </w:p>
        </w:tc>
        <w:tc>
          <w:tcPr>
            <w:tcW w:w="399"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454C4414"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modificate</w:t>
            </w:r>
            <w:proofErr w:type="spellEnd"/>
          </w:p>
        </w:tc>
        <w:tc>
          <w:tcPr>
            <w:tcW w:w="399"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19DC974C"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incetate</w:t>
            </w:r>
            <w:proofErr w:type="spellEnd"/>
          </w:p>
        </w:tc>
        <w:tc>
          <w:tcPr>
            <w:tcW w:w="399" w:type="dxa"/>
            <w:tcBorders>
              <w:top w:val="single" w:sz="4" w:space="0" w:color="auto"/>
              <w:left w:val="nil"/>
              <w:bottom w:val="single" w:sz="4" w:space="0" w:color="auto"/>
              <w:right w:val="single" w:sz="4" w:space="0" w:color="auto"/>
            </w:tcBorders>
            <w:textDirection w:val="btLr"/>
            <w:vAlign w:val="center"/>
            <w:hideMark/>
          </w:tcPr>
          <w:p w14:paraId="3EA504E4"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introduse</w:t>
            </w:r>
            <w:proofErr w:type="spellEnd"/>
          </w:p>
        </w:tc>
        <w:tc>
          <w:tcPr>
            <w:tcW w:w="399" w:type="dxa"/>
            <w:tcBorders>
              <w:top w:val="single" w:sz="4" w:space="0" w:color="auto"/>
              <w:left w:val="nil"/>
              <w:bottom w:val="single" w:sz="4" w:space="0" w:color="auto"/>
              <w:right w:val="single" w:sz="4" w:space="0" w:color="auto"/>
            </w:tcBorders>
            <w:textDirection w:val="btLr"/>
            <w:vAlign w:val="center"/>
            <w:hideMark/>
          </w:tcPr>
          <w:p w14:paraId="5BB98734"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acceptate</w:t>
            </w:r>
            <w:proofErr w:type="spellEnd"/>
          </w:p>
        </w:tc>
        <w:tc>
          <w:tcPr>
            <w:tcW w:w="399" w:type="dxa"/>
            <w:tcBorders>
              <w:top w:val="single" w:sz="4" w:space="0" w:color="auto"/>
              <w:left w:val="nil"/>
              <w:bottom w:val="single" w:sz="4" w:space="0" w:color="auto"/>
              <w:right w:val="single" w:sz="4" w:space="0" w:color="auto"/>
            </w:tcBorders>
            <w:textDirection w:val="btLr"/>
            <w:vAlign w:val="center"/>
            <w:hideMark/>
          </w:tcPr>
          <w:p w14:paraId="7784B0B3"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respinse</w:t>
            </w:r>
            <w:proofErr w:type="spellEnd"/>
          </w:p>
        </w:tc>
        <w:tc>
          <w:tcPr>
            <w:tcW w:w="399" w:type="dxa"/>
            <w:tcBorders>
              <w:top w:val="single" w:sz="4" w:space="0" w:color="auto"/>
              <w:left w:val="nil"/>
              <w:bottom w:val="single" w:sz="4" w:space="0" w:color="auto"/>
              <w:right w:val="single" w:sz="4" w:space="0" w:color="auto"/>
            </w:tcBorders>
            <w:textDirection w:val="btLr"/>
            <w:vAlign w:val="center"/>
            <w:hideMark/>
          </w:tcPr>
          <w:p w14:paraId="387BC8ED"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modificate</w:t>
            </w:r>
            <w:proofErr w:type="spellEnd"/>
          </w:p>
        </w:tc>
        <w:tc>
          <w:tcPr>
            <w:tcW w:w="399" w:type="dxa"/>
            <w:tcBorders>
              <w:top w:val="single" w:sz="4" w:space="0" w:color="auto"/>
              <w:left w:val="nil"/>
              <w:bottom w:val="single" w:sz="4" w:space="0" w:color="auto"/>
              <w:right w:val="single" w:sz="4" w:space="0" w:color="auto"/>
            </w:tcBorders>
            <w:textDirection w:val="btLr"/>
            <w:vAlign w:val="center"/>
            <w:hideMark/>
          </w:tcPr>
          <w:p w14:paraId="7FD7F659" w14:textId="77777777" w:rsidR="00D415A9" w:rsidRPr="00A1769F" w:rsidRDefault="00D415A9" w:rsidP="004F2096">
            <w:pPr>
              <w:jc w:val="center"/>
              <w:rPr>
                <w:rFonts w:ascii="Calibri" w:hAnsi="Calibri" w:cs="Calibri"/>
                <w:b/>
                <w:bCs/>
                <w:sz w:val="18"/>
                <w:szCs w:val="18"/>
              </w:rPr>
            </w:pPr>
            <w:proofErr w:type="spellStart"/>
            <w:r w:rsidRPr="00A1769F">
              <w:rPr>
                <w:rFonts w:ascii="Calibri" w:hAnsi="Calibri" w:cs="Calibri"/>
                <w:b/>
                <w:bCs/>
                <w:sz w:val="18"/>
                <w:szCs w:val="18"/>
              </w:rPr>
              <w:t>incetate</w:t>
            </w:r>
            <w:proofErr w:type="spellEnd"/>
          </w:p>
        </w:tc>
      </w:tr>
      <w:tr w:rsidR="00A1769F" w:rsidRPr="00A1769F" w14:paraId="5B0E4F43" w14:textId="77777777" w:rsidTr="00403D0D">
        <w:trPr>
          <w:trHeight w:val="145"/>
        </w:trPr>
        <w:tc>
          <w:tcPr>
            <w:tcW w:w="1747" w:type="dxa"/>
            <w:tcBorders>
              <w:top w:val="nil"/>
              <w:left w:val="single" w:sz="4" w:space="0" w:color="auto"/>
              <w:bottom w:val="single" w:sz="4" w:space="0" w:color="auto"/>
              <w:right w:val="single" w:sz="4" w:space="0" w:color="auto"/>
            </w:tcBorders>
            <w:vAlign w:val="center"/>
            <w:hideMark/>
          </w:tcPr>
          <w:p w14:paraId="37AD5D34"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Adapost</w:t>
            </w:r>
            <w:proofErr w:type="spellEnd"/>
            <w:r w:rsidRPr="00A1769F">
              <w:rPr>
                <w:rFonts w:ascii="Calibri" w:hAnsi="Calibri" w:cs="Calibri"/>
                <w:sz w:val="18"/>
                <w:szCs w:val="18"/>
              </w:rPr>
              <w:t xml:space="preserve"> de </w:t>
            </w:r>
            <w:proofErr w:type="spellStart"/>
            <w:r w:rsidRPr="00A1769F">
              <w:rPr>
                <w:rFonts w:ascii="Calibri" w:hAnsi="Calibri" w:cs="Calibri"/>
                <w:sz w:val="18"/>
                <w:szCs w:val="18"/>
              </w:rPr>
              <w:t>noapte</w:t>
            </w:r>
            <w:proofErr w:type="spellEnd"/>
          </w:p>
        </w:tc>
        <w:tc>
          <w:tcPr>
            <w:tcW w:w="560" w:type="dxa"/>
            <w:tcBorders>
              <w:top w:val="nil"/>
              <w:left w:val="nil"/>
              <w:bottom w:val="single" w:sz="4" w:space="0" w:color="auto"/>
              <w:right w:val="single" w:sz="4" w:space="0" w:color="auto"/>
            </w:tcBorders>
            <w:shd w:val="clear" w:color="auto" w:fill="D9D9D9" w:themeFill="background1" w:themeFillShade="D9"/>
            <w:vAlign w:val="center"/>
            <w:hideMark/>
          </w:tcPr>
          <w:p w14:paraId="10DD6ED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auto"/>
              <w:right w:val="single" w:sz="4" w:space="0" w:color="auto"/>
            </w:tcBorders>
            <w:shd w:val="clear" w:color="auto" w:fill="D9D9D9" w:themeFill="background1" w:themeFillShade="D9"/>
            <w:vAlign w:val="center"/>
            <w:hideMark/>
          </w:tcPr>
          <w:p w14:paraId="19F28EA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auto"/>
              <w:right w:val="single" w:sz="4" w:space="0" w:color="auto"/>
            </w:tcBorders>
            <w:shd w:val="clear" w:color="auto" w:fill="D9D9D9" w:themeFill="background1" w:themeFillShade="D9"/>
            <w:vAlign w:val="center"/>
            <w:hideMark/>
          </w:tcPr>
          <w:p w14:paraId="0957F81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shd w:val="clear" w:color="auto" w:fill="D9D9D9" w:themeFill="background1" w:themeFillShade="D9"/>
            <w:vAlign w:val="center"/>
            <w:hideMark/>
          </w:tcPr>
          <w:p w14:paraId="0ED42B4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shd w:val="clear" w:color="auto" w:fill="D9D9D9" w:themeFill="background1" w:themeFillShade="D9"/>
            <w:vAlign w:val="center"/>
            <w:hideMark/>
          </w:tcPr>
          <w:p w14:paraId="7C8DBFE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vAlign w:val="center"/>
            <w:hideMark/>
          </w:tcPr>
          <w:p w14:paraId="6507CAB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76F8F1E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4764E47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049D6FE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26DA3C5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1D48DC0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0F2CA70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3F112FE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11689C9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754D4D7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31A18F9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1E0D968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0A538AC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41FF21A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73BAA9B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202D1BC4" w14:textId="77777777" w:rsidTr="00403D0D">
        <w:trPr>
          <w:trHeight w:val="145"/>
        </w:trPr>
        <w:tc>
          <w:tcPr>
            <w:tcW w:w="1747" w:type="dxa"/>
            <w:tcBorders>
              <w:top w:val="nil"/>
              <w:left w:val="single" w:sz="4" w:space="0" w:color="auto"/>
              <w:bottom w:val="single" w:sz="4" w:space="0" w:color="auto"/>
              <w:right w:val="single" w:sz="4" w:space="0" w:color="auto"/>
            </w:tcBorders>
            <w:vAlign w:val="center"/>
            <w:hideMark/>
          </w:tcPr>
          <w:p w14:paraId="4F039F92"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Ajutoare</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urgenta</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alimente</w:t>
            </w:r>
            <w:proofErr w:type="spellEnd"/>
          </w:p>
        </w:tc>
        <w:tc>
          <w:tcPr>
            <w:tcW w:w="560" w:type="dxa"/>
            <w:tcBorders>
              <w:top w:val="nil"/>
              <w:left w:val="nil"/>
              <w:bottom w:val="single" w:sz="4" w:space="0" w:color="auto"/>
              <w:right w:val="single" w:sz="4" w:space="0" w:color="auto"/>
            </w:tcBorders>
            <w:shd w:val="clear" w:color="auto" w:fill="D9D9D9" w:themeFill="background1" w:themeFillShade="D9"/>
            <w:vAlign w:val="center"/>
            <w:hideMark/>
          </w:tcPr>
          <w:p w14:paraId="590D82E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auto"/>
              <w:right w:val="single" w:sz="4" w:space="0" w:color="auto"/>
            </w:tcBorders>
            <w:shd w:val="clear" w:color="auto" w:fill="D9D9D9" w:themeFill="background1" w:themeFillShade="D9"/>
            <w:vAlign w:val="center"/>
            <w:hideMark/>
          </w:tcPr>
          <w:p w14:paraId="766389B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auto"/>
              <w:right w:val="single" w:sz="4" w:space="0" w:color="auto"/>
            </w:tcBorders>
            <w:shd w:val="clear" w:color="auto" w:fill="D9D9D9" w:themeFill="background1" w:themeFillShade="D9"/>
            <w:vAlign w:val="center"/>
            <w:hideMark/>
          </w:tcPr>
          <w:p w14:paraId="63A8363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shd w:val="clear" w:color="auto" w:fill="D9D9D9" w:themeFill="background1" w:themeFillShade="D9"/>
            <w:vAlign w:val="center"/>
            <w:hideMark/>
          </w:tcPr>
          <w:p w14:paraId="4734769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shd w:val="clear" w:color="auto" w:fill="D9D9D9" w:themeFill="background1" w:themeFillShade="D9"/>
            <w:vAlign w:val="center"/>
            <w:hideMark/>
          </w:tcPr>
          <w:p w14:paraId="42B5F81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vAlign w:val="center"/>
            <w:hideMark/>
          </w:tcPr>
          <w:p w14:paraId="59FC3D0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3CBE6D9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707E31B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3445EB6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7963E78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08B68A4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5DE3840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7C4E0B1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590D454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6D289F3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4A71180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6FB3F24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6563566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2EF7878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6916865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36E7E08A" w14:textId="77777777" w:rsidTr="00403D0D">
        <w:trPr>
          <w:trHeight w:val="145"/>
        </w:trPr>
        <w:tc>
          <w:tcPr>
            <w:tcW w:w="1747" w:type="dxa"/>
            <w:tcBorders>
              <w:top w:val="nil"/>
              <w:left w:val="single" w:sz="4" w:space="0" w:color="auto"/>
              <w:bottom w:val="single" w:sz="4" w:space="0" w:color="auto"/>
              <w:right w:val="single" w:sz="4" w:space="0" w:color="auto"/>
            </w:tcBorders>
            <w:vAlign w:val="center"/>
            <w:hideMark/>
          </w:tcPr>
          <w:p w14:paraId="7D8EE559"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Ajutor</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Nou</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Nascuti</w:t>
            </w:r>
            <w:proofErr w:type="spellEnd"/>
          </w:p>
        </w:tc>
        <w:tc>
          <w:tcPr>
            <w:tcW w:w="560" w:type="dxa"/>
            <w:tcBorders>
              <w:top w:val="nil"/>
              <w:left w:val="nil"/>
              <w:bottom w:val="single" w:sz="4" w:space="0" w:color="auto"/>
              <w:right w:val="single" w:sz="4" w:space="0" w:color="auto"/>
            </w:tcBorders>
            <w:shd w:val="clear" w:color="auto" w:fill="D9D9D9" w:themeFill="background1" w:themeFillShade="D9"/>
            <w:vAlign w:val="center"/>
            <w:hideMark/>
          </w:tcPr>
          <w:p w14:paraId="6E017B8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auto"/>
              <w:right w:val="single" w:sz="4" w:space="0" w:color="auto"/>
            </w:tcBorders>
            <w:shd w:val="clear" w:color="auto" w:fill="D9D9D9" w:themeFill="background1" w:themeFillShade="D9"/>
            <w:vAlign w:val="center"/>
            <w:hideMark/>
          </w:tcPr>
          <w:p w14:paraId="49ED793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auto"/>
              <w:right w:val="single" w:sz="4" w:space="0" w:color="auto"/>
            </w:tcBorders>
            <w:shd w:val="clear" w:color="auto" w:fill="D9D9D9" w:themeFill="background1" w:themeFillShade="D9"/>
            <w:vAlign w:val="center"/>
            <w:hideMark/>
          </w:tcPr>
          <w:p w14:paraId="364FCDE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shd w:val="clear" w:color="auto" w:fill="D9D9D9" w:themeFill="background1" w:themeFillShade="D9"/>
            <w:vAlign w:val="center"/>
            <w:hideMark/>
          </w:tcPr>
          <w:p w14:paraId="2E9A129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shd w:val="clear" w:color="auto" w:fill="D9D9D9" w:themeFill="background1" w:themeFillShade="D9"/>
            <w:vAlign w:val="center"/>
            <w:hideMark/>
          </w:tcPr>
          <w:p w14:paraId="67C8339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vAlign w:val="center"/>
            <w:hideMark/>
          </w:tcPr>
          <w:p w14:paraId="0670616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2054963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6812820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2912670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4206A13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1363FE5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7E2057D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39D7D5D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2832514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2D64B39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0B49599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17FE5A6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13E01BB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1794B2B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3E9A0CB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5780424B" w14:textId="77777777" w:rsidTr="00403D0D">
        <w:trPr>
          <w:trHeight w:val="145"/>
        </w:trPr>
        <w:tc>
          <w:tcPr>
            <w:tcW w:w="1747" w:type="dxa"/>
            <w:tcBorders>
              <w:top w:val="nil"/>
              <w:left w:val="single" w:sz="4" w:space="0" w:color="auto"/>
              <w:bottom w:val="single" w:sz="4" w:space="0" w:color="auto"/>
              <w:right w:val="single" w:sz="4" w:space="0" w:color="auto"/>
            </w:tcBorders>
            <w:vAlign w:val="center"/>
            <w:hideMark/>
          </w:tcPr>
          <w:p w14:paraId="789DF036"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Ajutor</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Urgenta</w:t>
            </w:r>
            <w:proofErr w:type="spellEnd"/>
          </w:p>
        </w:tc>
        <w:tc>
          <w:tcPr>
            <w:tcW w:w="560" w:type="dxa"/>
            <w:tcBorders>
              <w:top w:val="nil"/>
              <w:left w:val="nil"/>
              <w:bottom w:val="single" w:sz="4" w:space="0" w:color="auto"/>
              <w:right w:val="single" w:sz="4" w:space="0" w:color="auto"/>
            </w:tcBorders>
            <w:shd w:val="clear" w:color="auto" w:fill="D9D9D9" w:themeFill="background1" w:themeFillShade="D9"/>
            <w:vAlign w:val="center"/>
            <w:hideMark/>
          </w:tcPr>
          <w:p w14:paraId="5E153EE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15</w:t>
            </w:r>
          </w:p>
        </w:tc>
        <w:tc>
          <w:tcPr>
            <w:tcW w:w="528" w:type="dxa"/>
            <w:tcBorders>
              <w:top w:val="nil"/>
              <w:left w:val="nil"/>
              <w:bottom w:val="single" w:sz="4" w:space="0" w:color="auto"/>
              <w:right w:val="single" w:sz="4" w:space="0" w:color="auto"/>
            </w:tcBorders>
            <w:shd w:val="clear" w:color="auto" w:fill="D9D9D9" w:themeFill="background1" w:themeFillShade="D9"/>
            <w:vAlign w:val="center"/>
            <w:hideMark/>
          </w:tcPr>
          <w:p w14:paraId="701B045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auto"/>
              <w:right w:val="single" w:sz="4" w:space="0" w:color="auto"/>
            </w:tcBorders>
            <w:shd w:val="clear" w:color="auto" w:fill="D9D9D9" w:themeFill="background1" w:themeFillShade="D9"/>
            <w:vAlign w:val="center"/>
            <w:hideMark/>
          </w:tcPr>
          <w:p w14:paraId="5782C1C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shd w:val="clear" w:color="auto" w:fill="D9D9D9" w:themeFill="background1" w:themeFillShade="D9"/>
            <w:vAlign w:val="center"/>
            <w:hideMark/>
          </w:tcPr>
          <w:p w14:paraId="4E506AB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shd w:val="clear" w:color="auto" w:fill="D9D9D9" w:themeFill="background1" w:themeFillShade="D9"/>
            <w:vAlign w:val="center"/>
            <w:hideMark/>
          </w:tcPr>
          <w:p w14:paraId="7E1B11F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auto"/>
              <w:right w:val="single" w:sz="4" w:space="0" w:color="auto"/>
            </w:tcBorders>
            <w:vAlign w:val="center"/>
            <w:hideMark/>
          </w:tcPr>
          <w:p w14:paraId="6F8D645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11</w:t>
            </w:r>
          </w:p>
        </w:tc>
        <w:tc>
          <w:tcPr>
            <w:tcW w:w="399" w:type="dxa"/>
            <w:tcBorders>
              <w:top w:val="nil"/>
              <w:left w:val="nil"/>
              <w:bottom w:val="single" w:sz="4" w:space="0" w:color="auto"/>
              <w:right w:val="single" w:sz="4" w:space="0" w:color="auto"/>
            </w:tcBorders>
            <w:vAlign w:val="center"/>
            <w:hideMark/>
          </w:tcPr>
          <w:p w14:paraId="1E4EF9D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11</w:t>
            </w:r>
          </w:p>
        </w:tc>
        <w:tc>
          <w:tcPr>
            <w:tcW w:w="399" w:type="dxa"/>
            <w:tcBorders>
              <w:top w:val="nil"/>
              <w:left w:val="nil"/>
              <w:bottom w:val="single" w:sz="4" w:space="0" w:color="auto"/>
              <w:right w:val="single" w:sz="4" w:space="0" w:color="auto"/>
            </w:tcBorders>
            <w:vAlign w:val="center"/>
            <w:hideMark/>
          </w:tcPr>
          <w:p w14:paraId="56D40C7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1FEF1D2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333D440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11</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506837A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492C03D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389B565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3A4B691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shd w:val="clear" w:color="auto" w:fill="D0CECE" w:themeFill="background2" w:themeFillShade="E6"/>
            <w:vAlign w:val="center"/>
            <w:hideMark/>
          </w:tcPr>
          <w:p w14:paraId="7A0CA23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51B86E5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2B6E401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3F9DCAE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237E1F9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auto"/>
              <w:right w:val="single" w:sz="4" w:space="0" w:color="auto"/>
            </w:tcBorders>
            <w:vAlign w:val="center"/>
            <w:hideMark/>
          </w:tcPr>
          <w:p w14:paraId="388EC09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7D2A70E0"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6E7C095D"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Alocatia</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lunara</w:t>
            </w:r>
            <w:proofErr w:type="spellEnd"/>
            <w:r w:rsidRPr="00A1769F">
              <w:rPr>
                <w:rFonts w:ascii="Calibri" w:hAnsi="Calibri" w:cs="Calibri"/>
                <w:sz w:val="18"/>
                <w:szCs w:val="18"/>
              </w:rPr>
              <w:t xml:space="preserve"> de </w:t>
            </w:r>
            <w:proofErr w:type="spellStart"/>
            <w:r w:rsidRPr="00A1769F">
              <w:rPr>
                <w:rFonts w:ascii="Calibri" w:hAnsi="Calibri" w:cs="Calibri"/>
                <w:sz w:val="18"/>
                <w:szCs w:val="18"/>
              </w:rPr>
              <w:t>plasament</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278037F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7CF09A7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35635C0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3FCDDEB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7E512F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0A14EEA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013AE7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E180CF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BB6AA3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9ABC57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DC3FBE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2A41FF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D6C20F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839D82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E265F5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125046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426647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FE917E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C46C2C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1AA4BC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2F274FE6"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6039422D"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Alocatie</w:t>
            </w:r>
            <w:proofErr w:type="spellEnd"/>
            <w:r w:rsidRPr="00A1769F">
              <w:rPr>
                <w:rFonts w:ascii="Calibri" w:hAnsi="Calibri" w:cs="Calibri"/>
                <w:sz w:val="18"/>
                <w:szCs w:val="18"/>
              </w:rPr>
              <w:t xml:space="preserve"> de Stat</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0FACA70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6D90292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4E87C22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4930AEF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BB5B85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356D9D5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9394A2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5DE7B3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3296D3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74F52A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921FC8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7E17B3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03FF0D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006A95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A9A5A0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E7C6A9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612684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B37D09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74B59A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0BA1E3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5D823FBA"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1230EB85"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Alocatie</w:t>
            </w:r>
            <w:proofErr w:type="spellEnd"/>
            <w:r w:rsidRPr="00A1769F">
              <w:rPr>
                <w:rFonts w:ascii="Calibri" w:hAnsi="Calibri" w:cs="Calibri"/>
                <w:sz w:val="18"/>
                <w:szCs w:val="18"/>
              </w:rPr>
              <w:t xml:space="preserve"> de </w:t>
            </w:r>
            <w:proofErr w:type="spellStart"/>
            <w:r w:rsidRPr="00A1769F">
              <w:rPr>
                <w:rFonts w:ascii="Calibri" w:hAnsi="Calibri" w:cs="Calibri"/>
                <w:sz w:val="18"/>
                <w:szCs w:val="18"/>
              </w:rPr>
              <w:t>Sustinere</w:t>
            </w:r>
            <w:proofErr w:type="spellEnd"/>
            <w:r w:rsidRPr="00A1769F">
              <w:rPr>
                <w:rFonts w:ascii="Calibri" w:hAnsi="Calibri" w:cs="Calibri"/>
                <w:sz w:val="18"/>
                <w:szCs w:val="18"/>
              </w:rPr>
              <w:t xml:space="preserve"> a </w:t>
            </w:r>
            <w:proofErr w:type="spellStart"/>
            <w:r w:rsidRPr="00A1769F">
              <w:rPr>
                <w:rFonts w:ascii="Calibri" w:hAnsi="Calibri" w:cs="Calibri"/>
                <w:sz w:val="18"/>
                <w:szCs w:val="18"/>
              </w:rPr>
              <w:t>Familiei</w:t>
            </w:r>
            <w:proofErr w:type="spellEnd"/>
            <w:r w:rsidRPr="00A1769F">
              <w:rPr>
                <w:rFonts w:ascii="Calibri" w:hAnsi="Calibri" w:cs="Calibri"/>
                <w:sz w:val="18"/>
                <w:szCs w:val="18"/>
              </w:rPr>
              <w:t xml:space="preserve"> </w:t>
            </w:r>
            <w:proofErr w:type="gramStart"/>
            <w:r w:rsidRPr="00A1769F">
              <w:rPr>
                <w:rFonts w:ascii="Calibri" w:hAnsi="Calibri" w:cs="Calibri"/>
                <w:sz w:val="18"/>
                <w:szCs w:val="18"/>
              </w:rPr>
              <w:t>tip  I</w:t>
            </w:r>
            <w:proofErr w:type="gram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79C8134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84</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0B993D7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89</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10D8365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1A9198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14</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F44D77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12</w:t>
            </w:r>
          </w:p>
        </w:tc>
        <w:tc>
          <w:tcPr>
            <w:tcW w:w="400" w:type="dxa"/>
            <w:tcBorders>
              <w:top w:val="nil"/>
              <w:left w:val="nil"/>
              <w:bottom w:val="single" w:sz="4" w:space="0" w:color="000000"/>
              <w:right w:val="single" w:sz="4" w:space="0" w:color="000000"/>
            </w:tcBorders>
            <w:vAlign w:val="center"/>
            <w:hideMark/>
          </w:tcPr>
          <w:p w14:paraId="6F0AA30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12</w:t>
            </w:r>
          </w:p>
        </w:tc>
        <w:tc>
          <w:tcPr>
            <w:tcW w:w="399" w:type="dxa"/>
            <w:tcBorders>
              <w:top w:val="nil"/>
              <w:left w:val="nil"/>
              <w:bottom w:val="single" w:sz="4" w:space="0" w:color="000000"/>
              <w:right w:val="single" w:sz="4" w:space="0" w:color="000000"/>
            </w:tcBorders>
            <w:vAlign w:val="center"/>
            <w:hideMark/>
          </w:tcPr>
          <w:p w14:paraId="061D499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19</w:t>
            </w:r>
          </w:p>
        </w:tc>
        <w:tc>
          <w:tcPr>
            <w:tcW w:w="399" w:type="dxa"/>
            <w:tcBorders>
              <w:top w:val="nil"/>
              <w:left w:val="nil"/>
              <w:bottom w:val="single" w:sz="4" w:space="0" w:color="000000"/>
              <w:right w:val="single" w:sz="4" w:space="0" w:color="000000"/>
            </w:tcBorders>
            <w:vAlign w:val="center"/>
            <w:hideMark/>
          </w:tcPr>
          <w:p w14:paraId="2C9CFE0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DCAE42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20</w:t>
            </w:r>
          </w:p>
        </w:tc>
        <w:tc>
          <w:tcPr>
            <w:tcW w:w="399" w:type="dxa"/>
            <w:tcBorders>
              <w:top w:val="nil"/>
              <w:left w:val="nil"/>
              <w:bottom w:val="single" w:sz="4" w:space="0" w:color="000000"/>
              <w:right w:val="single" w:sz="4" w:space="0" w:color="000000"/>
            </w:tcBorders>
            <w:vAlign w:val="center"/>
            <w:hideMark/>
          </w:tcPr>
          <w:p w14:paraId="0BA0A00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25</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C28659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4</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4CF2AE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15</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AADA4D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29A1D3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16</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D6038B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21</w:t>
            </w:r>
          </w:p>
        </w:tc>
        <w:tc>
          <w:tcPr>
            <w:tcW w:w="399" w:type="dxa"/>
            <w:tcBorders>
              <w:top w:val="nil"/>
              <w:left w:val="nil"/>
              <w:bottom w:val="single" w:sz="4" w:space="0" w:color="000000"/>
              <w:right w:val="single" w:sz="4" w:space="0" w:color="000000"/>
            </w:tcBorders>
            <w:vAlign w:val="center"/>
            <w:hideMark/>
          </w:tcPr>
          <w:p w14:paraId="4F6C03D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7</w:t>
            </w:r>
          </w:p>
        </w:tc>
        <w:tc>
          <w:tcPr>
            <w:tcW w:w="399" w:type="dxa"/>
            <w:tcBorders>
              <w:top w:val="nil"/>
              <w:left w:val="nil"/>
              <w:bottom w:val="single" w:sz="4" w:space="0" w:color="000000"/>
              <w:right w:val="single" w:sz="4" w:space="0" w:color="000000"/>
            </w:tcBorders>
            <w:vAlign w:val="center"/>
            <w:hideMark/>
          </w:tcPr>
          <w:p w14:paraId="7DDB4C2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12</w:t>
            </w:r>
          </w:p>
        </w:tc>
        <w:tc>
          <w:tcPr>
            <w:tcW w:w="399" w:type="dxa"/>
            <w:tcBorders>
              <w:top w:val="nil"/>
              <w:left w:val="nil"/>
              <w:bottom w:val="single" w:sz="4" w:space="0" w:color="000000"/>
              <w:right w:val="single" w:sz="4" w:space="0" w:color="000000"/>
            </w:tcBorders>
            <w:vAlign w:val="center"/>
            <w:hideMark/>
          </w:tcPr>
          <w:p w14:paraId="61047AB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3E4612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12</w:t>
            </w:r>
          </w:p>
        </w:tc>
        <w:tc>
          <w:tcPr>
            <w:tcW w:w="399" w:type="dxa"/>
            <w:tcBorders>
              <w:top w:val="nil"/>
              <w:left w:val="nil"/>
              <w:bottom w:val="single" w:sz="4" w:space="0" w:color="000000"/>
              <w:right w:val="single" w:sz="4" w:space="0" w:color="000000"/>
            </w:tcBorders>
            <w:vAlign w:val="center"/>
            <w:hideMark/>
          </w:tcPr>
          <w:p w14:paraId="6B70B2A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17</w:t>
            </w:r>
          </w:p>
        </w:tc>
      </w:tr>
      <w:tr w:rsidR="00A1769F" w:rsidRPr="00A1769F" w14:paraId="3BECEEC9"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68D3B00A"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Alocatie</w:t>
            </w:r>
            <w:proofErr w:type="spellEnd"/>
            <w:r w:rsidRPr="00A1769F">
              <w:rPr>
                <w:rFonts w:ascii="Calibri" w:hAnsi="Calibri" w:cs="Calibri"/>
                <w:sz w:val="18"/>
                <w:szCs w:val="18"/>
              </w:rPr>
              <w:t xml:space="preserve"> de </w:t>
            </w:r>
            <w:proofErr w:type="spellStart"/>
            <w:r w:rsidRPr="00A1769F">
              <w:rPr>
                <w:rFonts w:ascii="Calibri" w:hAnsi="Calibri" w:cs="Calibri"/>
                <w:sz w:val="18"/>
                <w:szCs w:val="18"/>
              </w:rPr>
              <w:t>Sustinere</w:t>
            </w:r>
            <w:proofErr w:type="spellEnd"/>
            <w:r w:rsidRPr="00A1769F">
              <w:rPr>
                <w:rFonts w:ascii="Calibri" w:hAnsi="Calibri" w:cs="Calibri"/>
                <w:sz w:val="18"/>
                <w:szCs w:val="18"/>
              </w:rPr>
              <w:t xml:space="preserve"> a </w:t>
            </w:r>
            <w:proofErr w:type="spellStart"/>
            <w:proofErr w:type="gramStart"/>
            <w:r w:rsidRPr="00A1769F">
              <w:rPr>
                <w:rFonts w:ascii="Calibri" w:hAnsi="Calibri" w:cs="Calibri"/>
                <w:sz w:val="18"/>
                <w:szCs w:val="18"/>
              </w:rPr>
              <w:t>Familiei</w:t>
            </w:r>
            <w:proofErr w:type="spellEnd"/>
            <w:r w:rsidRPr="00A1769F">
              <w:rPr>
                <w:rFonts w:ascii="Calibri" w:hAnsi="Calibri" w:cs="Calibri"/>
                <w:sz w:val="18"/>
                <w:szCs w:val="18"/>
              </w:rPr>
              <w:t xml:space="preserve">  tip</w:t>
            </w:r>
            <w:proofErr w:type="gramEnd"/>
            <w:r w:rsidRPr="00A1769F">
              <w:rPr>
                <w:rFonts w:ascii="Calibri" w:hAnsi="Calibri" w:cs="Calibri"/>
                <w:sz w:val="18"/>
                <w:szCs w:val="18"/>
              </w:rPr>
              <w:t xml:space="preserve"> II</w:t>
            </w:r>
          </w:p>
        </w:tc>
        <w:tc>
          <w:tcPr>
            <w:tcW w:w="560"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1C1557E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130</w:t>
            </w:r>
          </w:p>
        </w:tc>
        <w:tc>
          <w:tcPr>
            <w:tcW w:w="528"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79DB3FA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132</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6B2666C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3B41AA3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30</w:t>
            </w:r>
          </w:p>
        </w:tc>
        <w:tc>
          <w:tcPr>
            <w:tcW w:w="400"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612D178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16</w:t>
            </w:r>
          </w:p>
        </w:tc>
        <w:tc>
          <w:tcPr>
            <w:tcW w:w="400" w:type="dxa"/>
            <w:tcBorders>
              <w:top w:val="nil"/>
              <w:left w:val="nil"/>
              <w:bottom w:val="single" w:sz="4" w:space="0" w:color="000000"/>
              <w:right w:val="single" w:sz="4" w:space="0" w:color="000000"/>
            </w:tcBorders>
            <w:noWrap/>
            <w:vAlign w:val="center"/>
            <w:hideMark/>
          </w:tcPr>
          <w:p w14:paraId="19EBFA9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12</w:t>
            </w:r>
          </w:p>
        </w:tc>
        <w:tc>
          <w:tcPr>
            <w:tcW w:w="399" w:type="dxa"/>
            <w:tcBorders>
              <w:top w:val="nil"/>
              <w:left w:val="nil"/>
              <w:bottom w:val="single" w:sz="4" w:space="0" w:color="000000"/>
              <w:right w:val="single" w:sz="4" w:space="0" w:color="000000"/>
            </w:tcBorders>
            <w:noWrap/>
            <w:vAlign w:val="center"/>
            <w:hideMark/>
          </w:tcPr>
          <w:p w14:paraId="0CFA6D2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22</w:t>
            </w:r>
          </w:p>
        </w:tc>
        <w:tc>
          <w:tcPr>
            <w:tcW w:w="399" w:type="dxa"/>
            <w:tcBorders>
              <w:top w:val="nil"/>
              <w:left w:val="nil"/>
              <w:bottom w:val="single" w:sz="4" w:space="0" w:color="000000"/>
              <w:right w:val="single" w:sz="4" w:space="0" w:color="000000"/>
            </w:tcBorders>
            <w:vAlign w:val="center"/>
            <w:hideMark/>
          </w:tcPr>
          <w:p w14:paraId="7E3AE86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4F3ADB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40</w:t>
            </w:r>
          </w:p>
        </w:tc>
        <w:tc>
          <w:tcPr>
            <w:tcW w:w="399" w:type="dxa"/>
            <w:tcBorders>
              <w:top w:val="nil"/>
              <w:left w:val="nil"/>
              <w:bottom w:val="single" w:sz="4" w:space="0" w:color="000000"/>
              <w:right w:val="single" w:sz="4" w:space="0" w:color="000000"/>
            </w:tcBorders>
            <w:noWrap/>
            <w:vAlign w:val="center"/>
            <w:hideMark/>
          </w:tcPr>
          <w:p w14:paraId="035AF7C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35</w:t>
            </w:r>
          </w:p>
        </w:tc>
        <w:tc>
          <w:tcPr>
            <w:tcW w:w="399"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53E15C8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16</w:t>
            </w:r>
          </w:p>
        </w:tc>
        <w:tc>
          <w:tcPr>
            <w:tcW w:w="399"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07A74D7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24</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854487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46DD75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32</w:t>
            </w:r>
          </w:p>
        </w:tc>
        <w:tc>
          <w:tcPr>
            <w:tcW w:w="399" w:type="dxa"/>
            <w:tcBorders>
              <w:top w:val="nil"/>
              <w:left w:val="nil"/>
              <w:bottom w:val="single" w:sz="4" w:space="0" w:color="000000"/>
              <w:right w:val="single" w:sz="4" w:space="0" w:color="000000"/>
            </w:tcBorders>
            <w:shd w:val="clear" w:color="auto" w:fill="D0CECE" w:themeFill="background2" w:themeFillShade="E6"/>
            <w:noWrap/>
            <w:vAlign w:val="center"/>
            <w:hideMark/>
          </w:tcPr>
          <w:p w14:paraId="54EA64E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34</w:t>
            </w:r>
          </w:p>
        </w:tc>
        <w:tc>
          <w:tcPr>
            <w:tcW w:w="399" w:type="dxa"/>
            <w:tcBorders>
              <w:top w:val="nil"/>
              <w:left w:val="nil"/>
              <w:bottom w:val="single" w:sz="4" w:space="0" w:color="000000"/>
              <w:right w:val="single" w:sz="4" w:space="0" w:color="000000"/>
            </w:tcBorders>
            <w:noWrap/>
            <w:vAlign w:val="center"/>
            <w:hideMark/>
          </w:tcPr>
          <w:p w14:paraId="3F2E561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10</w:t>
            </w:r>
          </w:p>
        </w:tc>
        <w:tc>
          <w:tcPr>
            <w:tcW w:w="399" w:type="dxa"/>
            <w:tcBorders>
              <w:top w:val="nil"/>
              <w:left w:val="nil"/>
              <w:bottom w:val="single" w:sz="4" w:space="0" w:color="000000"/>
              <w:right w:val="single" w:sz="4" w:space="0" w:color="000000"/>
            </w:tcBorders>
            <w:noWrap/>
            <w:vAlign w:val="center"/>
            <w:hideMark/>
          </w:tcPr>
          <w:p w14:paraId="6FA8F46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17</w:t>
            </w:r>
          </w:p>
        </w:tc>
        <w:tc>
          <w:tcPr>
            <w:tcW w:w="399" w:type="dxa"/>
            <w:tcBorders>
              <w:top w:val="nil"/>
              <w:left w:val="nil"/>
              <w:bottom w:val="single" w:sz="4" w:space="0" w:color="000000"/>
              <w:right w:val="single" w:sz="4" w:space="0" w:color="000000"/>
            </w:tcBorders>
            <w:vAlign w:val="center"/>
            <w:hideMark/>
          </w:tcPr>
          <w:p w14:paraId="3FB5545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A721CC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32</w:t>
            </w:r>
          </w:p>
        </w:tc>
        <w:tc>
          <w:tcPr>
            <w:tcW w:w="399" w:type="dxa"/>
            <w:tcBorders>
              <w:top w:val="nil"/>
              <w:left w:val="nil"/>
              <w:bottom w:val="single" w:sz="4" w:space="0" w:color="000000"/>
              <w:right w:val="single" w:sz="4" w:space="0" w:color="000000"/>
            </w:tcBorders>
            <w:noWrap/>
            <w:vAlign w:val="center"/>
            <w:hideMark/>
          </w:tcPr>
          <w:p w14:paraId="76C6991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21</w:t>
            </w:r>
          </w:p>
        </w:tc>
      </w:tr>
      <w:tr w:rsidR="00A1769F" w:rsidRPr="00A1769F" w14:paraId="6C7EF9F9"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0B917B9A"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Anchete</w:t>
            </w:r>
            <w:proofErr w:type="spellEnd"/>
            <w:r w:rsidRPr="00A1769F">
              <w:rPr>
                <w:rFonts w:ascii="Calibri" w:hAnsi="Calibri" w:cs="Calibri"/>
                <w:sz w:val="18"/>
                <w:szCs w:val="18"/>
              </w:rPr>
              <w:t xml:space="preserve"> comisie</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673F699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06C3550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0EA1885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5F9590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9D994C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1B2D35F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07CFE6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637B66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25DDEE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63DB21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7E6ED1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12223B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5C0B1D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C7466B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8947FD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3F9FE2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8986E5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ACD0A3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70CE1C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43F53C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55C616D6"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5E48B420"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Apa</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si</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canalizare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2633146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10A2990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48D53A5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372C208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32E8BDB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25C3448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F283B6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57C4BF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C7A2EC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660393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47EE48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31276E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66722B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DAB171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7A3084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480998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48EA9C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01534E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89B5F6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BA8CCD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1EC22653"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2B66F054"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Asistenti</w:t>
            </w:r>
            <w:proofErr w:type="spellEnd"/>
            <w:r w:rsidRPr="00A1769F">
              <w:rPr>
                <w:rFonts w:ascii="Calibri" w:hAnsi="Calibri" w:cs="Calibri"/>
                <w:sz w:val="18"/>
                <w:szCs w:val="18"/>
              </w:rPr>
              <w:t xml:space="preserve"> maternali</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271E7F2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58012E0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404F65C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40FFAB8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B65258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625D75B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6791CB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F4F2CE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B7BBD3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516D28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7966B8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0A779D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3F9697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24F136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EA934B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C57E41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2D6F6C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BC67D7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8C764F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47A314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2FFDA544"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1944FF58"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Asistenti</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personali</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0704877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53CED34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408C10D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86F4EA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4129B6E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785BCD3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4DD4B8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8A7D7C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A0CF33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DDC22C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12E3DC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604B1D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D2767E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BCB2C1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C6665C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F5ABEB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754046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D3A59B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290509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5718B6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69CC630E"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30B9FA0B"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Atribuire</w:t>
            </w:r>
            <w:proofErr w:type="spellEnd"/>
            <w:r w:rsidRPr="00A1769F">
              <w:rPr>
                <w:rFonts w:ascii="Calibri" w:hAnsi="Calibri" w:cs="Calibri"/>
                <w:sz w:val="18"/>
                <w:szCs w:val="18"/>
              </w:rPr>
              <w:t xml:space="preserve"> loc. soc.</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69BA57C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2CC5663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2BEE794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76AEC4C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9C0AE9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5FF585E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91DF21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CDD1EA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9EE567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777227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071FAE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FB381A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481C8A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1FC42A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594F3A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E542D5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E5CADC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484CF6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61600F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52F7C9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27304962"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61010FFD"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Beneficiari</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tichete</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educationale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00CF391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28CD516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67B91C3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437D0F2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FBA921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2382AD0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733F1D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ED2270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F2F90B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ED02C5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34156A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CA5163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452DB0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9A9969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A0268F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9824E6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w:t>
            </w:r>
          </w:p>
        </w:tc>
        <w:tc>
          <w:tcPr>
            <w:tcW w:w="399" w:type="dxa"/>
            <w:tcBorders>
              <w:top w:val="nil"/>
              <w:left w:val="nil"/>
              <w:bottom w:val="single" w:sz="4" w:space="0" w:color="000000"/>
              <w:right w:val="single" w:sz="4" w:space="0" w:color="000000"/>
            </w:tcBorders>
            <w:vAlign w:val="center"/>
            <w:hideMark/>
          </w:tcPr>
          <w:p w14:paraId="6705E05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1</w:t>
            </w:r>
          </w:p>
        </w:tc>
        <w:tc>
          <w:tcPr>
            <w:tcW w:w="399" w:type="dxa"/>
            <w:tcBorders>
              <w:top w:val="nil"/>
              <w:left w:val="nil"/>
              <w:bottom w:val="single" w:sz="4" w:space="0" w:color="000000"/>
              <w:right w:val="single" w:sz="4" w:space="0" w:color="000000"/>
            </w:tcBorders>
            <w:vAlign w:val="center"/>
            <w:hideMark/>
          </w:tcPr>
          <w:p w14:paraId="677C422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503604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D91A33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423D57B8"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027BEF80"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Bolnavi</w:t>
            </w:r>
            <w:proofErr w:type="spellEnd"/>
            <w:r w:rsidRPr="00A1769F">
              <w:rPr>
                <w:rFonts w:ascii="Calibri" w:hAnsi="Calibri" w:cs="Calibri"/>
                <w:sz w:val="18"/>
                <w:szCs w:val="18"/>
              </w:rPr>
              <w:t xml:space="preserve"> cu AP</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679FAC2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739B7BC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2EE77F1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0202950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381B1B6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02F8438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943402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3FFDA4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966A22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1680D0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FC8DBB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7A13C2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F8E04E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65DFB9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E8A81A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29C2E9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CB54C8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245847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FF70C7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3A5FF3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5C7EE024"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465B0D3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Cantina</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2E174CA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4EE5642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5141490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09B3EE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EC7ED1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06DF83C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7CECC2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37A8E6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FB5823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150994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C14D57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64F0C0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18E414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96B834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C9935D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CB3E95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D0AFC0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973817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F39B14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352D9E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6D66E926"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0A69A1C5"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Energie</w:t>
            </w:r>
            <w:proofErr w:type="spellEnd"/>
            <w:r w:rsidRPr="00A1769F">
              <w:rPr>
                <w:rFonts w:ascii="Calibri" w:hAnsi="Calibri" w:cs="Calibri"/>
                <w:sz w:val="18"/>
                <w:szCs w:val="18"/>
              </w:rPr>
              <w:t xml:space="preserve"> </w:t>
            </w:r>
            <w:proofErr w:type="spellStart"/>
            <w:r w:rsidRPr="00A1769F">
              <w:rPr>
                <w:rFonts w:ascii="Calibri" w:hAnsi="Calibri" w:cs="Calibri"/>
                <w:sz w:val="18"/>
                <w:szCs w:val="18"/>
              </w:rPr>
              <w:t>Electrica</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116FAA2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03DE8A3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0B69D5E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763F919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7FC0970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1A6E031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97866D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B0DFA6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24C396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14210B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E88D59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277AF4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48CA01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1E790D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BAD52B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34A130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2</w:t>
            </w:r>
          </w:p>
        </w:tc>
        <w:tc>
          <w:tcPr>
            <w:tcW w:w="399" w:type="dxa"/>
            <w:tcBorders>
              <w:top w:val="nil"/>
              <w:left w:val="nil"/>
              <w:bottom w:val="single" w:sz="4" w:space="0" w:color="000000"/>
              <w:right w:val="single" w:sz="4" w:space="0" w:color="000000"/>
            </w:tcBorders>
            <w:vAlign w:val="center"/>
            <w:hideMark/>
          </w:tcPr>
          <w:p w14:paraId="2BCA209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2</w:t>
            </w:r>
          </w:p>
        </w:tc>
        <w:tc>
          <w:tcPr>
            <w:tcW w:w="399" w:type="dxa"/>
            <w:tcBorders>
              <w:top w:val="nil"/>
              <w:left w:val="nil"/>
              <w:bottom w:val="single" w:sz="4" w:space="0" w:color="000000"/>
              <w:right w:val="single" w:sz="4" w:space="0" w:color="000000"/>
            </w:tcBorders>
            <w:vAlign w:val="center"/>
            <w:hideMark/>
          </w:tcPr>
          <w:p w14:paraId="0450D0D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B67AFD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3D2147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6A73C5D6"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200B3631"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Energie</w:t>
            </w:r>
            <w:proofErr w:type="spellEnd"/>
            <w:r w:rsidRPr="00A1769F">
              <w:rPr>
                <w:rFonts w:ascii="Calibri" w:hAnsi="Calibri" w:cs="Calibri"/>
                <w:sz w:val="18"/>
                <w:szCs w:val="18"/>
              </w:rPr>
              <w:t xml:space="preserve"> Termica</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692AB21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26000B3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6ABAAFB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16F3F9E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8C7583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028FA6B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BFAD26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066AE2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E34253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184DCB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115211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2A4497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3A29A8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00F915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047EEC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2A03444"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3</w:t>
            </w:r>
          </w:p>
        </w:tc>
        <w:tc>
          <w:tcPr>
            <w:tcW w:w="399" w:type="dxa"/>
            <w:tcBorders>
              <w:top w:val="nil"/>
              <w:left w:val="nil"/>
              <w:bottom w:val="single" w:sz="4" w:space="0" w:color="000000"/>
              <w:right w:val="single" w:sz="4" w:space="0" w:color="000000"/>
            </w:tcBorders>
            <w:vAlign w:val="center"/>
            <w:hideMark/>
          </w:tcPr>
          <w:p w14:paraId="1701E4B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3</w:t>
            </w:r>
          </w:p>
        </w:tc>
        <w:tc>
          <w:tcPr>
            <w:tcW w:w="399" w:type="dxa"/>
            <w:tcBorders>
              <w:top w:val="nil"/>
              <w:left w:val="nil"/>
              <w:bottom w:val="single" w:sz="4" w:space="0" w:color="000000"/>
              <w:right w:val="single" w:sz="4" w:space="0" w:color="000000"/>
            </w:tcBorders>
            <w:vAlign w:val="center"/>
            <w:hideMark/>
          </w:tcPr>
          <w:p w14:paraId="3EB08D1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622475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C1771C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1228760D"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7679A2F1"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Evidenta</w:t>
            </w:r>
            <w:proofErr w:type="spellEnd"/>
            <w:r w:rsidRPr="00A1769F">
              <w:rPr>
                <w:rFonts w:ascii="Calibri" w:hAnsi="Calibri" w:cs="Calibri"/>
                <w:sz w:val="18"/>
                <w:szCs w:val="18"/>
              </w:rPr>
              <w:t xml:space="preserve"> anchete</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336CEF9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7530270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53563A1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DFE883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18BBE73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7BA1146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D985F79"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9939DA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F147492"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EC901D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059932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76F933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E6F807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6A04D1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EBB435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113AA2A"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A73D84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93C555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AA38E26"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F913EF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A1769F" w:rsidRPr="00A1769F" w14:paraId="4B368BF8"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354583AD" w14:textId="77777777" w:rsidR="00D415A9" w:rsidRPr="00A1769F" w:rsidRDefault="00D415A9" w:rsidP="004F2096">
            <w:pPr>
              <w:rPr>
                <w:rFonts w:ascii="Calibri" w:hAnsi="Calibri" w:cs="Calibri"/>
                <w:sz w:val="18"/>
                <w:szCs w:val="18"/>
              </w:rPr>
            </w:pPr>
            <w:proofErr w:type="spellStart"/>
            <w:r w:rsidRPr="00A1769F">
              <w:rPr>
                <w:rFonts w:ascii="Calibri" w:hAnsi="Calibri" w:cs="Calibri"/>
                <w:sz w:val="18"/>
                <w:szCs w:val="18"/>
              </w:rPr>
              <w:t>Evidenta</w:t>
            </w:r>
            <w:proofErr w:type="spellEnd"/>
            <w:r w:rsidRPr="00A1769F">
              <w:rPr>
                <w:rFonts w:ascii="Calibri" w:hAnsi="Calibri" w:cs="Calibri"/>
                <w:sz w:val="18"/>
                <w:szCs w:val="18"/>
              </w:rPr>
              <w:t xml:space="preserve"> certificate handicap</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46D94B1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19231AAF"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72C3772D"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4FBFDDC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0EAAF7E1"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4FF4202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382082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E7EA7EB"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BFC924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3837DB7"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67A8E8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6B9A71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B4C9225"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38F7F63"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316F32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27BC2B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0E9B740"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1280B1E"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83F217C"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8F49CF8" w14:textId="77777777" w:rsidR="00D415A9" w:rsidRPr="00A1769F" w:rsidRDefault="00D415A9" w:rsidP="004F2096">
            <w:pPr>
              <w:rPr>
                <w:rFonts w:ascii="Calibri" w:hAnsi="Calibri" w:cs="Calibri"/>
                <w:sz w:val="18"/>
                <w:szCs w:val="18"/>
              </w:rPr>
            </w:pPr>
            <w:r w:rsidRPr="00A1769F">
              <w:rPr>
                <w:rFonts w:ascii="Calibri" w:hAnsi="Calibri" w:cs="Calibri"/>
                <w:sz w:val="18"/>
                <w:szCs w:val="18"/>
              </w:rPr>
              <w:t> </w:t>
            </w:r>
          </w:p>
        </w:tc>
      </w:tr>
      <w:tr w:rsidR="00D415A9" w:rsidRPr="00C31440" w14:paraId="717C6438"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06A4739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xml:space="preserve">Gaze </w:t>
            </w:r>
            <w:proofErr w:type="spellStart"/>
            <w:r w:rsidRPr="0058303C">
              <w:rPr>
                <w:rFonts w:ascii="Calibri" w:hAnsi="Calibri" w:cs="Calibri"/>
                <w:sz w:val="18"/>
                <w:szCs w:val="18"/>
              </w:rPr>
              <w:t>Naturale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6DF2970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0E9801F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788F48B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BE4E62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075F1C9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66D8E1A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956068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446609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AF41CA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1FC1B6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FB4AF5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1B668E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DE44D4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A7555F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26FAEE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195F3B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14</w:t>
            </w:r>
          </w:p>
        </w:tc>
        <w:tc>
          <w:tcPr>
            <w:tcW w:w="399" w:type="dxa"/>
            <w:tcBorders>
              <w:top w:val="nil"/>
              <w:left w:val="nil"/>
              <w:bottom w:val="single" w:sz="4" w:space="0" w:color="000000"/>
              <w:right w:val="single" w:sz="4" w:space="0" w:color="000000"/>
            </w:tcBorders>
            <w:vAlign w:val="center"/>
            <w:hideMark/>
          </w:tcPr>
          <w:p w14:paraId="20B4845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14</w:t>
            </w:r>
          </w:p>
        </w:tc>
        <w:tc>
          <w:tcPr>
            <w:tcW w:w="399" w:type="dxa"/>
            <w:tcBorders>
              <w:top w:val="nil"/>
              <w:left w:val="nil"/>
              <w:bottom w:val="single" w:sz="4" w:space="0" w:color="000000"/>
              <w:right w:val="single" w:sz="4" w:space="0" w:color="000000"/>
            </w:tcBorders>
            <w:vAlign w:val="center"/>
            <w:hideMark/>
          </w:tcPr>
          <w:p w14:paraId="48468A1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52BCDC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C81FAB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7D4B9315"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4C1DB074"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Gradinite</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sociale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2A07329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712C027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4067CA5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8C9C16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1F0E1BF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7B536A0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A17A18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79D86C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147362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3F4B40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DAA7BA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056A81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77B157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7F3E01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1E85BA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A10B6D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E4401A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200DE9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6689FD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6C922D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0B8C94A8"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5756972C"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Indemnizatie</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Pentru</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Cresterea</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Copilului</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2FF2474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7CA555E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6DDD09A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3C764C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3728A9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7C3BFB0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41A278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A6AC30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CC9AA3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F94717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CD2193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31DCF7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9ACA72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F9643D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2B638F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3B3769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6D8DD5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8B10B3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B07C29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3C1595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0B57AB3A"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2B2F99CB"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Indemnizatii</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persoane</w:t>
            </w:r>
            <w:proofErr w:type="spellEnd"/>
            <w:r w:rsidRPr="0058303C">
              <w:rPr>
                <w:rFonts w:ascii="Calibri" w:hAnsi="Calibri" w:cs="Calibri"/>
                <w:sz w:val="18"/>
                <w:szCs w:val="18"/>
              </w:rPr>
              <w:t xml:space="preserve"> cu handicap</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5C2BD36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18598A9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3E26352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AD19D1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368359B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681662D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DDB321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D1C8D1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B5DA02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1D6724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AEAF3E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29C6E5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640F22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4962B5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0088CE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31268E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44EA6A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85D2F5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9EEC79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86AFC2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4035A580"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3D5081C0"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Lemne</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carbuni</w:t>
            </w:r>
            <w:proofErr w:type="spellEnd"/>
            <w:r w:rsidRPr="0058303C">
              <w:rPr>
                <w:rFonts w:ascii="Calibri" w:hAnsi="Calibri" w:cs="Calibri"/>
                <w:sz w:val="18"/>
                <w:szCs w:val="18"/>
              </w:rPr>
              <w:t xml:space="preserve">, comb. </w:t>
            </w:r>
            <w:proofErr w:type="spellStart"/>
            <w:r w:rsidRPr="0058303C">
              <w:rPr>
                <w:rFonts w:ascii="Calibri" w:hAnsi="Calibri" w:cs="Calibri"/>
                <w:sz w:val="18"/>
                <w:szCs w:val="18"/>
              </w:rPr>
              <w:t>petrolieri</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548E66A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7604446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1CC1A87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4C68D72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D1247D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715B9D3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2AAF5C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3A4F44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A3BCE6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369853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228029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3F9425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C73B0E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D56032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7C2DCD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99EBB1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29</w:t>
            </w:r>
          </w:p>
        </w:tc>
        <w:tc>
          <w:tcPr>
            <w:tcW w:w="399" w:type="dxa"/>
            <w:tcBorders>
              <w:top w:val="nil"/>
              <w:left w:val="nil"/>
              <w:bottom w:val="single" w:sz="4" w:space="0" w:color="000000"/>
              <w:right w:val="single" w:sz="4" w:space="0" w:color="000000"/>
            </w:tcBorders>
            <w:vAlign w:val="center"/>
            <w:hideMark/>
          </w:tcPr>
          <w:p w14:paraId="197CF1F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29</w:t>
            </w:r>
          </w:p>
        </w:tc>
        <w:tc>
          <w:tcPr>
            <w:tcW w:w="399" w:type="dxa"/>
            <w:tcBorders>
              <w:top w:val="nil"/>
              <w:left w:val="nil"/>
              <w:bottom w:val="single" w:sz="4" w:space="0" w:color="000000"/>
              <w:right w:val="single" w:sz="4" w:space="0" w:color="000000"/>
            </w:tcBorders>
            <w:vAlign w:val="center"/>
            <w:hideMark/>
          </w:tcPr>
          <w:p w14:paraId="695AA36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53BCC7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21F921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3A8AA10E"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651AEB40"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Locuinte</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Sociale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54BFE89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614AC9B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0D2A2C2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5EDB65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B798C2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7101F4B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3157CF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A693A2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1E892D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256A73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15A942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AF31A9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B51404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71B704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2B046F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FA02BE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EC12E8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422192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B2BC48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91F8DA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74078A61"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735157F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xml:space="preserve">Masa </w:t>
            </w:r>
            <w:proofErr w:type="spellStart"/>
            <w:r w:rsidRPr="0058303C">
              <w:rPr>
                <w:rFonts w:ascii="Calibri" w:hAnsi="Calibri" w:cs="Calibri"/>
                <w:sz w:val="18"/>
                <w:szCs w:val="18"/>
              </w:rPr>
              <w:t>Calda</w:t>
            </w:r>
            <w:proofErr w:type="spellEnd"/>
            <w:r w:rsidRPr="0058303C">
              <w:rPr>
                <w:rFonts w:ascii="Calibri" w:hAnsi="Calibri" w:cs="Calibri"/>
                <w:sz w:val="18"/>
                <w:szCs w:val="18"/>
              </w:rPr>
              <w:t xml:space="preserve"> HCL 99/2012</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12A7D22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4B360A1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732E121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4978A7E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34CD9DD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4F2CE39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823472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C6DB1A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7464C7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EF0F69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D307B3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7F297B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0B3E31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01B8A0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B8AE98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B2D1E8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CFA10D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065E20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F9DD88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5896C2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3319D1AB"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6054A67E"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Pachete</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Alimente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2A84285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2B0C28A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0C81995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2E386C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4DB7402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0A254EF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45447E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0575CC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28E514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8D0B94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A5FCFB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8B1CA2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7A3EB2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680A2C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FF1E9A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E9CEC5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524263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6DBE16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C6408A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4AE059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334D6661"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008D561B"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Premiu</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fidelitate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492CFA2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5D84F09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500FFC3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104CD9B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F496A1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6E77028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6A9456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6D8F94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CDF153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53DE0A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1E15D2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DBFC19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072939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694407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07951A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93E06E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B9C7FB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DDCBCF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849303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ACB461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7EC2CB1B"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3B5D78A5" w14:textId="77777777" w:rsidR="00D415A9" w:rsidRPr="0058303C" w:rsidRDefault="00D415A9" w:rsidP="004F2096">
            <w:pPr>
              <w:rPr>
                <w:rFonts w:ascii="Calibri" w:hAnsi="Calibri" w:cs="Calibri"/>
                <w:sz w:val="18"/>
                <w:szCs w:val="18"/>
              </w:rPr>
            </w:pPr>
            <w:proofErr w:type="spellStart"/>
            <w:proofErr w:type="gramStart"/>
            <w:r w:rsidRPr="0058303C">
              <w:rPr>
                <w:rFonts w:ascii="Calibri" w:hAnsi="Calibri" w:cs="Calibri"/>
                <w:sz w:val="18"/>
                <w:szCs w:val="18"/>
              </w:rPr>
              <w:t>Prestatii</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Financiare</w:t>
            </w:r>
            <w:proofErr w:type="spellEnd"/>
            <w:proofErr w:type="gramEnd"/>
            <w:r w:rsidRPr="0058303C">
              <w:rPr>
                <w:rFonts w:ascii="Calibri" w:hAnsi="Calibri" w:cs="Calibri"/>
                <w:sz w:val="18"/>
                <w:szCs w:val="18"/>
              </w:rPr>
              <w:t xml:space="preserve"> </w:t>
            </w:r>
            <w:proofErr w:type="spellStart"/>
            <w:r w:rsidRPr="0058303C">
              <w:rPr>
                <w:rFonts w:ascii="Calibri" w:hAnsi="Calibri" w:cs="Calibri"/>
                <w:sz w:val="18"/>
                <w:szCs w:val="18"/>
              </w:rPr>
              <w:t>Exceptionale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0BEA30E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3261E08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6FEFB57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A11A44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71D8BA1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226722C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9AED96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3D82B5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702EB3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607662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4E64AE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1D4088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E58456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B6BBE9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F7B5AA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A50C00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6E3E22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F68A81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D049E9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5440D6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04C6761D"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11F6CED6"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Protectia</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copilului</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44699D5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22C5016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7AD358C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1901C96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74971DB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645D193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29DB53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73CDA9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49A98C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9E35CB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26987B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588552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A3721D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01B08A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828DC8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2A1987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C62CA2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4F1E12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E569A3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B66E0B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41C590A3"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4CADF686"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lastRenderedPageBreak/>
              <w:t>Protectia</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persoanelor</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varstnice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48D7512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075193F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5FA6778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10440EC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1DF7732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3909AC5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3251AC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182608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1BEC38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E602F1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AFB864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E5AC86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BC672D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72F8CD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63B414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A439EC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F2F004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92B52C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E14719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156960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3DB7CD25"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534A82BF"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Rovignete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6C86C8C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09D2648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6766381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78205D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3228151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46BE5F2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055842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BBAD6D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9D071F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CB1AAC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6F0C8F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E5B7D0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6D9788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FF2735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340B53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473DCC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BE8F50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30C5B9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C219D9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0A7BAD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60684F45"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4F45E979"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Sprijin</w:t>
            </w:r>
            <w:proofErr w:type="spellEnd"/>
            <w:r w:rsidRPr="0058303C">
              <w:rPr>
                <w:rFonts w:ascii="Calibri" w:hAnsi="Calibri" w:cs="Calibri"/>
                <w:sz w:val="18"/>
                <w:szCs w:val="18"/>
              </w:rPr>
              <w:t xml:space="preserve"> fin. pt. </w:t>
            </w:r>
            <w:proofErr w:type="spellStart"/>
            <w:r w:rsidRPr="0058303C">
              <w:rPr>
                <w:rFonts w:ascii="Calibri" w:hAnsi="Calibri" w:cs="Calibri"/>
                <w:sz w:val="18"/>
                <w:szCs w:val="18"/>
              </w:rPr>
              <w:t>constituirea</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familiei</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481AADF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42916D0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601035C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8ECE34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2D7BA3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090EA16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152975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885349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940012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7788BF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69E139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9625CA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D8A240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793F4F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229367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21C516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36A7BF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721692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7CC77A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A17DC3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38BEFABD"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1CB5FEBB"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Stimulent</w:t>
            </w:r>
            <w:proofErr w:type="spellEnd"/>
            <w:r w:rsidRPr="0058303C">
              <w:rPr>
                <w:rFonts w:ascii="Calibri" w:hAnsi="Calibri" w:cs="Calibri"/>
                <w:sz w:val="18"/>
                <w:szCs w:val="18"/>
              </w:rPr>
              <w:t xml:space="preserve"> educational- </w:t>
            </w:r>
            <w:proofErr w:type="spellStart"/>
            <w:r w:rsidRPr="0058303C">
              <w:rPr>
                <w:rFonts w:ascii="Calibri" w:hAnsi="Calibri" w:cs="Calibri"/>
                <w:sz w:val="18"/>
                <w:szCs w:val="18"/>
              </w:rPr>
              <w:t>Tichete</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sociale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0CFA1EA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7276DAE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54B817B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3572E55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13D5A30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05DC54F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0B4EA5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78DE3B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964D50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C4DD55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0FF773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38CC9A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B1FE0C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0FE3FF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4E8467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DE3058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9574FB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59A63F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EF8F86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05F72A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7F80E90B"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11A5FEBA"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Tichete</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Alimente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2829E5C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6A611D0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2AA424B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76211B4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F215A3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6D8F234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749749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80BCE2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7F0989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419C9D2"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5C603A4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2A8B07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C8612E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E8F192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2C5D29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A2C3B9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DF65F0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FA772B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5E8D01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F83D4A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3645BA6B"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0F7952FF"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Tichete</w:t>
            </w:r>
            <w:proofErr w:type="spellEnd"/>
            <w:r w:rsidRPr="0058303C">
              <w:rPr>
                <w:rFonts w:ascii="Calibri" w:hAnsi="Calibri" w:cs="Calibri"/>
                <w:sz w:val="18"/>
                <w:szCs w:val="18"/>
              </w:rPr>
              <w:t xml:space="preserve"> </w:t>
            </w:r>
            <w:proofErr w:type="spellStart"/>
            <w:r w:rsidRPr="0058303C">
              <w:rPr>
                <w:rFonts w:ascii="Calibri" w:hAnsi="Calibri" w:cs="Calibri"/>
                <w:sz w:val="18"/>
                <w:szCs w:val="18"/>
              </w:rPr>
              <w:t>sociale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3C71A7D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6F40236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0A9B8A9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0C2006F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43B8ECB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285E8D1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E5765F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9EEF6C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F7D8EB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ED9410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FA059A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59C007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CCA698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C3F8F4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D69516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C65449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4065DE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34E48F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D519C2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EE019A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6FD16EB3"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2C0D7A08"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Trusou</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1C0F529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12E0EC0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59CAF18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9A18C7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259737D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354698F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067DFE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C04768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244177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9445AA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4E56F4F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9006D0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063F32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573BC7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411FBE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0F951C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7C384C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2CAA52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32FC77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B037CA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2B73CE36"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5090C209" w14:textId="77777777" w:rsidR="00D415A9" w:rsidRPr="0058303C" w:rsidRDefault="00D415A9" w:rsidP="004F2096">
            <w:pPr>
              <w:rPr>
                <w:rFonts w:ascii="Calibri" w:hAnsi="Calibri" w:cs="Calibri"/>
                <w:sz w:val="18"/>
                <w:szCs w:val="18"/>
              </w:rPr>
            </w:pPr>
            <w:proofErr w:type="spellStart"/>
            <w:r w:rsidRPr="0058303C">
              <w:rPr>
                <w:rFonts w:ascii="Calibri" w:hAnsi="Calibri" w:cs="Calibri"/>
                <w:sz w:val="18"/>
                <w:szCs w:val="18"/>
              </w:rPr>
              <w:t>Venitul</w:t>
            </w:r>
            <w:proofErr w:type="spellEnd"/>
            <w:r w:rsidRPr="0058303C">
              <w:rPr>
                <w:rFonts w:ascii="Calibri" w:hAnsi="Calibri" w:cs="Calibri"/>
                <w:sz w:val="18"/>
                <w:szCs w:val="18"/>
              </w:rPr>
              <w:t xml:space="preserve"> Minim </w:t>
            </w:r>
            <w:proofErr w:type="spellStart"/>
            <w:r w:rsidRPr="0058303C">
              <w:rPr>
                <w:rFonts w:ascii="Calibri" w:hAnsi="Calibri" w:cs="Calibri"/>
                <w:sz w:val="18"/>
                <w:szCs w:val="18"/>
              </w:rPr>
              <w:t>Garantat</w:t>
            </w:r>
            <w:proofErr w:type="spellEnd"/>
            <w:r w:rsidRPr="0058303C">
              <w:rPr>
                <w:rFonts w:ascii="Calibri" w:hAnsi="Calibri" w:cs="Calibri"/>
                <w:sz w:val="18"/>
                <w:szCs w:val="18"/>
              </w:rPr>
              <w:t xml:space="preserve"> - </w:t>
            </w:r>
            <w:proofErr w:type="spellStart"/>
            <w:r w:rsidRPr="0058303C">
              <w:rPr>
                <w:rFonts w:ascii="Calibri" w:hAnsi="Calibri" w:cs="Calibri"/>
                <w:sz w:val="18"/>
                <w:szCs w:val="18"/>
              </w:rPr>
              <w:t>Legea</w:t>
            </w:r>
            <w:proofErr w:type="spellEnd"/>
            <w:r w:rsidRPr="0058303C">
              <w:rPr>
                <w:rFonts w:ascii="Calibri" w:hAnsi="Calibri" w:cs="Calibri"/>
                <w:sz w:val="18"/>
                <w:szCs w:val="18"/>
              </w:rPr>
              <w:t xml:space="preserve"> 416</w:t>
            </w:r>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5C70BA9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163</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6BB3459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171</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5780982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7B5AE1B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14</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689234D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11</w:t>
            </w:r>
          </w:p>
        </w:tc>
        <w:tc>
          <w:tcPr>
            <w:tcW w:w="400" w:type="dxa"/>
            <w:tcBorders>
              <w:top w:val="nil"/>
              <w:left w:val="nil"/>
              <w:bottom w:val="single" w:sz="4" w:space="0" w:color="000000"/>
              <w:right w:val="single" w:sz="4" w:space="0" w:color="000000"/>
            </w:tcBorders>
            <w:vAlign w:val="center"/>
            <w:hideMark/>
          </w:tcPr>
          <w:p w14:paraId="4C023CF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22</w:t>
            </w:r>
          </w:p>
        </w:tc>
        <w:tc>
          <w:tcPr>
            <w:tcW w:w="399" w:type="dxa"/>
            <w:tcBorders>
              <w:top w:val="nil"/>
              <w:left w:val="nil"/>
              <w:bottom w:val="single" w:sz="4" w:space="0" w:color="000000"/>
              <w:right w:val="single" w:sz="4" w:space="0" w:color="000000"/>
            </w:tcBorders>
            <w:vAlign w:val="center"/>
            <w:hideMark/>
          </w:tcPr>
          <w:p w14:paraId="0CEA1BF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33</w:t>
            </w:r>
          </w:p>
        </w:tc>
        <w:tc>
          <w:tcPr>
            <w:tcW w:w="399" w:type="dxa"/>
            <w:tcBorders>
              <w:top w:val="nil"/>
              <w:left w:val="nil"/>
              <w:bottom w:val="single" w:sz="4" w:space="0" w:color="000000"/>
              <w:right w:val="single" w:sz="4" w:space="0" w:color="000000"/>
            </w:tcBorders>
            <w:vAlign w:val="center"/>
            <w:hideMark/>
          </w:tcPr>
          <w:p w14:paraId="0C40723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F6B198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25</w:t>
            </w:r>
          </w:p>
        </w:tc>
        <w:tc>
          <w:tcPr>
            <w:tcW w:w="399" w:type="dxa"/>
            <w:tcBorders>
              <w:top w:val="nil"/>
              <w:left w:val="nil"/>
              <w:bottom w:val="single" w:sz="4" w:space="0" w:color="000000"/>
              <w:right w:val="single" w:sz="4" w:space="0" w:color="000000"/>
            </w:tcBorders>
            <w:vAlign w:val="center"/>
            <w:hideMark/>
          </w:tcPr>
          <w:p w14:paraId="6AC0011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40</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2F6215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28</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176A3F4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46</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20B635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9EF99F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17</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7F24E8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39</w:t>
            </w:r>
          </w:p>
        </w:tc>
        <w:tc>
          <w:tcPr>
            <w:tcW w:w="399" w:type="dxa"/>
            <w:tcBorders>
              <w:top w:val="nil"/>
              <w:left w:val="nil"/>
              <w:bottom w:val="single" w:sz="4" w:space="0" w:color="000000"/>
              <w:right w:val="single" w:sz="4" w:space="0" w:color="000000"/>
            </w:tcBorders>
            <w:vAlign w:val="center"/>
            <w:hideMark/>
          </w:tcPr>
          <w:p w14:paraId="15BB7AE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18</w:t>
            </w:r>
          </w:p>
        </w:tc>
        <w:tc>
          <w:tcPr>
            <w:tcW w:w="399" w:type="dxa"/>
            <w:tcBorders>
              <w:top w:val="nil"/>
              <w:left w:val="nil"/>
              <w:bottom w:val="single" w:sz="4" w:space="0" w:color="000000"/>
              <w:right w:val="single" w:sz="4" w:space="0" w:color="000000"/>
            </w:tcBorders>
            <w:vAlign w:val="center"/>
            <w:hideMark/>
          </w:tcPr>
          <w:p w14:paraId="5467561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27</w:t>
            </w:r>
          </w:p>
        </w:tc>
        <w:tc>
          <w:tcPr>
            <w:tcW w:w="399" w:type="dxa"/>
            <w:tcBorders>
              <w:top w:val="nil"/>
              <w:left w:val="nil"/>
              <w:bottom w:val="single" w:sz="4" w:space="0" w:color="000000"/>
              <w:right w:val="single" w:sz="4" w:space="0" w:color="000000"/>
            </w:tcBorders>
            <w:vAlign w:val="center"/>
            <w:hideMark/>
          </w:tcPr>
          <w:p w14:paraId="1B5ED6E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067ED6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22</w:t>
            </w:r>
          </w:p>
        </w:tc>
        <w:tc>
          <w:tcPr>
            <w:tcW w:w="399" w:type="dxa"/>
            <w:tcBorders>
              <w:top w:val="nil"/>
              <w:left w:val="nil"/>
              <w:bottom w:val="single" w:sz="4" w:space="0" w:color="000000"/>
              <w:right w:val="single" w:sz="4" w:space="0" w:color="000000"/>
            </w:tcBorders>
            <w:vAlign w:val="center"/>
            <w:hideMark/>
          </w:tcPr>
          <w:p w14:paraId="4E0B882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38</w:t>
            </w:r>
          </w:p>
        </w:tc>
      </w:tr>
      <w:tr w:rsidR="00D415A9" w:rsidRPr="00C31440" w14:paraId="10FB85C7"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14BAB95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xml:space="preserve">VMG </w:t>
            </w:r>
            <w:proofErr w:type="spellStart"/>
            <w:r w:rsidRPr="0058303C">
              <w:rPr>
                <w:rFonts w:ascii="Calibri" w:hAnsi="Calibri" w:cs="Calibri"/>
                <w:sz w:val="18"/>
                <w:szCs w:val="18"/>
              </w:rPr>
              <w:t>Incalzire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5A663D7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1F51C54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1F0AA2C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76130ED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42D65E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6CAB75C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8D2673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ACDFEF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BBA679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9244E3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0D874D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B06F0B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044D4E1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4B95F1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76809DB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3F2F321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0A1C0FA"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874ECC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8AC130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C6244E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r w:rsidR="00D415A9" w:rsidRPr="00C31440" w14:paraId="0D4E4069" w14:textId="77777777" w:rsidTr="00403D0D">
        <w:trPr>
          <w:trHeight w:val="145"/>
        </w:trPr>
        <w:tc>
          <w:tcPr>
            <w:tcW w:w="1747" w:type="dxa"/>
            <w:tcBorders>
              <w:top w:val="nil"/>
              <w:left w:val="single" w:sz="4" w:space="0" w:color="000000"/>
              <w:bottom w:val="single" w:sz="4" w:space="0" w:color="000000"/>
              <w:right w:val="single" w:sz="4" w:space="0" w:color="000000"/>
            </w:tcBorders>
            <w:vAlign w:val="center"/>
            <w:hideMark/>
          </w:tcPr>
          <w:p w14:paraId="1C47EE0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xml:space="preserve">VMG </w:t>
            </w:r>
            <w:proofErr w:type="spellStart"/>
            <w:r w:rsidRPr="0058303C">
              <w:rPr>
                <w:rFonts w:ascii="Calibri" w:hAnsi="Calibri" w:cs="Calibri"/>
                <w:sz w:val="18"/>
                <w:szCs w:val="18"/>
              </w:rPr>
              <w:t>Inmormantare</w:t>
            </w:r>
            <w:proofErr w:type="spellEnd"/>
          </w:p>
        </w:tc>
        <w:tc>
          <w:tcPr>
            <w:tcW w:w="560" w:type="dxa"/>
            <w:tcBorders>
              <w:top w:val="nil"/>
              <w:left w:val="nil"/>
              <w:bottom w:val="single" w:sz="4" w:space="0" w:color="000000"/>
              <w:right w:val="single" w:sz="4" w:space="0" w:color="000000"/>
            </w:tcBorders>
            <w:shd w:val="clear" w:color="auto" w:fill="D9D9D9" w:themeFill="background1" w:themeFillShade="D9"/>
            <w:vAlign w:val="center"/>
            <w:hideMark/>
          </w:tcPr>
          <w:p w14:paraId="0E822D27"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528" w:type="dxa"/>
            <w:tcBorders>
              <w:top w:val="nil"/>
              <w:left w:val="nil"/>
              <w:bottom w:val="single" w:sz="4" w:space="0" w:color="000000"/>
              <w:right w:val="single" w:sz="4" w:space="0" w:color="000000"/>
            </w:tcBorders>
            <w:shd w:val="clear" w:color="auto" w:fill="D9D9D9" w:themeFill="background1" w:themeFillShade="D9"/>
            <w:vAlign w:val="center"/>
            <w:hideMark/>
          </w:tcPr>
          <w:p w14:paraId="330AD8A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295" w:type="dxa"/>
            <w:tcBorders>
              <w:top w:val="nil"/>
              <w:left w:val="nil"/>
              <w:bottom w:val="single" w:sz="4" w:space="0" w:color="000000"/>
              <w:right w:val="single" w:sz="4" w:space="0" w:color="000000"/>
            </w:tcBorders>
            <w:shd w:val="clear" w:color="auto" w:fill="D9D9D9" w:themeFill="background1" w:themeFillShade="D9"/>
            <w:vAlign w:val="center"/>
            <w:hideMark/>
          </w:tcPr>
          <w:p w14:paraId="4226744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5848B4EB"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shd w:val="clear" w:color="auto" w:fill="D9D9D9" w:themeFill="background1" w:themeFillShade="D9"/>
            <w:vAlign w:val="center"/>
            <w:hideMark/>
          </w:tcPr>
          <w:p w14:paraId="78517A61"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400" w:type="dxa"/>
            <w:tcBorders>
              <w:top w:val="nil"/>
              <w:left w:val="nil"/>
              <w:bottom w:val="single" w:sz="4" w:space="0" w:color="000000"/>
              <w:right w:val="single" w:sz="4" w:space="0" w:color="000000"/>
            </w:tcBorders>
            <w:vAlign w:val="center"/>
            <w:hideMark/>
          </w:tcPr>
          <w:p w14:paraId="68D0C15D"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B96FCC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5A6D3384"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2A5E302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7A6978BE"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3B49FC8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06A5383"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A129B76"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26E2D3A9"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shd w:val="clear" w:color="auto" w:fill="D0CECE" w:themeFill="background2" w:themeFillShade="E6"/>
            <w:vAlign w:val="center"/>
            <w:hideMark/>
          </w:tcPr>
          <w:p w14:paraId="66DED368"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D6134E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6536EF2F"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0782CE8C"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403A76A0"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c>
          <w:tcPr>
            <w:tcW w:w="399" w:type="dxa"/>
            <w:tcBorders>
              <w:top w:val="nil"/>
              <w:left w:val="nil"/>
              <w:bottom w:val="single" w:sz="4" w:space="0" w:color="000000"/>
              <w:right w:val="single" w:sz="4" w:space="0" w:color="000000"/>
            </w:tcBorders>
            <w:vAlign w:val="center"/>
            <w:hideMark/>
          </w:tcPr>
          <w:p w14:paraId="1DE5A095" w14:textId="77777777" w:rsidR="00D415A9" w:rsidRPr="0058303C" w:rsidRDefault="00D415A9" w:rsidP="004F2096">
            <w:pPr>
              <w:rPr>
                <w:rFonts w:ascii="Calibri" w:hAnsi="Calibri" w:cs="Calibri"/>
                <w:sz w:val="18"/>
                <w:szCs w:val="18"/>
              </w:rPr>
            </w:pPr>
            <w:r w:rsidRPr="0058303C">
              <w:rPr>
                <w:rFonts w:ascii="Calibri" w:hAnsi="Calibri" w:cs="Calibri"/>
                <w:sz w:val="18"/>
                <w:szCs w:val="18"/>
              </w:rPr>
              <w:t> </w:t>
            </w:r>
          </w:p>
        </w:tc>
      </w:tr>
    </w:tbl>
    <w:p w14:paraId="2089649B" w14:textId="5411CCBE" w:rsidR="00057382" w:rsidRDefault="00057382" w:rsidP="00D415A9">
      <w:pPr>
        <w:tabs>
          <w:tab w:val="left" w:pos="993"/>
        </w:tabs>
        <w:suppressAutoHyphens w:val="0"/>
        <w:jc w:val="both"/>
        <w:rPr>
          <w:rFonts w:ascii="Arial" w:hAnsi="Arial" w:cs="Arial"/>
          <w:b/>
          <w:bCs/>
          <w:color w:val="FF0000"/>
          <w:sz w:val="20"/>
          <w:szCs w:val="20"/>
        </w:rPr>
      </w:pPr>
    </w:p>
    <w:p w14:paraId="1532E9F0" w14:textId="77777777" w:rsidR="009F250A" w:rsidRPr="00856B57" w:rsidRDefault="009F250A" w:rsidP="0084755C">
      <w:pPr>
        <w:pStyle w:val="Listparagraf"/>
        <w:numPr>
          <w:ilvl w:val="0"/>
          <w:numId w:val="70"/>
        </w:numPr>
        <w:suppressAutoHyphens w:val="0"/>
        <w:autoSpaceDN w:val="0"/>
        <w:spacing w:after="0" w:line="240" w:lineRule="auto"/>
        <w:ind w:left="0" w:firstLine="851"/>
        <w:jc w:val="both"/>
        <w:textAlignment w:val="baseline"/>
        <w:rPr>
          <w:rFonts w:ascii="Arial" w:hAnsi="Arial" w:cs="Arial"/>
          <w:b/>
          <w:bCs/>
          <w:i/>
          <w:iCs/>
          <w:sz w:val="22"/>
          <w:u w:val="single"/>
        </w:rPr>
      </w:pPr>
      <w:r w:rsidRPr="00856B57">
        <w:rPr>
          <w:rFonts w:ascii="Arial" w:hAnsi="Arial" w:cs="Arial"/>
          <w:sz w:val="22"/>
        </w:rPr>
        <w:t xml:space="preserve">Soluția cu management centralizat al backup-urilor VEEAM (achiziționată și pusă în funcțiune în data de 25 septembrie 2020), pachet pentru 10 </w:t>
      </w:r>
      <w:proofErr w:type="spellStart"/>
      <w:r w:rsidRPr="00856B57">
        <w:rPr>
          <w:rFonts w:ascii="Arial" w:hAnsi="Arial" w:cs="Arial"/>
          <w:sz w:val="22"/>
        </w:rPr>
        <w:t>device</w:t>
      </w:r>
      <w:proofErr w:type="spellEnd"/>
      <w:r w:rsidRPr="00856B57">
        <w:rPr>
          <w:rFonts w:ascii="Arial" w:hAnsi="Arial" w:cs="Arial"/>
          <w:sz w:val="22"/>
        </w:rPr>
        <w:t>-uri critice, a fost configurată și instalată pentru cele 5 servere, urmând a fi incluse și stațiile critice. Politicile aplicate și backup-urile efectuate automat sunt monitorizate zilnic prin generarea de rapoarte cu rezultatele și starea acestora.</w:t>
      </w:r>
    </w:p>
    <w:p w14:paraId="5D455C79" w14:textId="77777777" w:rsidR="009F250A" w:rsidRPr="00856B57" w:rsidRDefault="009F250A" w:rsidP="0084755C">
      <w:pPr>
        <w:pStyle w:val="Listparagraf"/>
        <w:numPr>
          <w:ilvl w:val="0"/>
          <w:numId w:val="70"/>
        </w:numPr>
        <w:suppressAutoHyphens w:val="0"/>
        <w:autoSpaceDN w:val="0"/>
        <w:spacing w:after="0" w:line="240" w:lineRule="auto"/>
        <w:ind w:left="0" w:firstLine="851"/>
        <w:jc w:val="both"/>
        <w:textAlignment w:val="baseline"/>
        <w:rPr>
          <w:rFonts w:ascii="Arial" w:hAnsi="Arial" w:cs="Arial"/>
          <w:b/>
          <w:bCs/>
          <w:i/>
          <w:iCs/>
          <w:sz w:val="22"/>
          <w:u w:val="single"/>
        </w:rPr>
      </w:pPr>
      <w:r w:rsidRPr="00856B57">
        <w:rPr>
          <w:rFonts w:ascii="Arial" w:hAnsi="Arial" w:cs="Arial"/>
          <w:sz w:val="22"/>
        </w:rPr>
        <w:t xml:space="preserve">Soluția cu management centralizat antivirus </w:t>
      </w:r>
      <w:proofErr w:type="spellStart"/>
      <w:r w:rsidRPr="00856B57">
        <w:rPr>
          <w:rFonts w:ascii="Arial" w:hAnsi="Arial" w:cs="Arial"/>
          <w:sz w:val="22"/>
        </w:rPr>
        <w:t>Bitdefender</w:t>
      </w:r>
      <w:proofErr w:type="spellEnd"/>
      <w:r w:rsidRPr="00856B57">
        <w:rPr>
          <w:rFonts w:ascii="Arial" w:hAnsi="Arial" w:cs="Arial"/>
          <w:sz w:val="22"/>
        </w:rPr>
        <w:t xml:space="preserve"> </w:t>
      </w:r>
      <w:proofErr w:type="spellStart"/>
      <w:r w:rsidRPr="00856B57">
        <w:rPr>
          <w:rFonts w:ascii="Arial" w:hAnsi="Arial" w:cs="Arial"/>
          <w:sz w:val="22"/>
        </w:rPr>
        <w:t>Gravity</w:t>
      </w:r>
      <w:proofErr w:type="spellEnd"/>
      <w:r w:rsidRPr="00856B57">
        <w:rPr>
          <w:rFonts w:ascii="Arial" w:hAnsi="Arial" w:cs="Arial"/>
          <w:sz w:val="22"/>
        </w:rPr>
        <w:t xml:space="preserve"> Zone (achiziționată și pusă în funcțiune în data de 04 iunie 2020), pachet pentru 75 de utilizatori, a fost configurată și instalată pe 5 servere și 70 de stații. Politicile de securitate antivirus aplicate pe servere și pe stații sunt monitorizate zilnic prin generarea de rapoarte cu rezultatele scanărilor, stocarea în carantină, cu identificarea calculatoarelor și a vulnerabilităților depistate.</w:t>
      </w:r>
    </w:p>
    <w:p w14:paraId="48F98851" w14:textId="77777777" w:rsidR="009F250A" w:rsidRPr="00856B57" w:rsidRDefault="009F250A" w:rsidP="0084755C">
      <w:pPr>
        <w:pStyle w:val="Listparagraf"/>
        <w:numPr>
          <w:ilvl w:val="0"/>
          <w:numId w:val="70"/>
        </w:numPr>
        <w:suppressAutoHyphens w:val="0"/>
        <w:autoSpaceDE w:val="0"/>
        <w:autoSpaceDN w:val="0"/>
        <w:spacing w:after="0" w:line="240" w:lineRule="auto"/>
        <w:ind w:left="0" w:firstLine="851"/>
        <w:jc w:val="both"/>
        <w:textAlignment w:val="baseline"/>
        <w:rPr>
          <w:rFonts w:ascii="Arial" w:hAnsi="Arial" w:cs="Arial"/>
          <w:b/>
          <w:sz w:val="22"/>
        </w:rPr>
      </w:pPr>
      <w:r w:rsidRPr="00856B57">
        <w:rPr>
          <w:rFonts w:ascii="Arial" w:hAnsi="Arial" w:cs="Arial"/>
          <w:sz w:val="22"/>
        </w:rPr>
        <w:t xml:space="preserve">Soluția de protecție firewall </w:t>
      </w:r>
      <w:proofErr w:type="spellStart"/>
      <w:r w:rsidRPr="00856B57">
        <w:rPr>
          <w:rFonts w:ascii="Arial" w:hAnsi="Arial" w:cs="Arial"/>
          <w:sz w:val="22"/>
        </w:rPr>
        <w:t>Fortigate</w:t>
      </w:r>
      <w:proofErr w:type="spellEnd"/>
      <w:r w:rsidRPr="00856B57">
        <w:rPr>
          <w:rFonts w:ascii="Arial" w:hAnsi="Arial" w:cs="Arial"/>
          <w:sz w:val="22"/>
        </w:rPr>
        <w:t xml:space="preserve"> (achiziționată și pusă în funcțiune în data de 25 septembrie 2020), permite scanarea în timp real a traficului de rețea și depistarea oricărui tip de amenințare cibernetică de tip malware pentru maximizarea funcționalităților relei, înlocuindu-se astfel </w:t>
      </w:r>
      <w:r w:rsidRPr="00856B57">
        <w:rPr>
          <w:rFonts w:ascii="Arial" w:hAnsi="Arial" w:cs="Arial"/>
          <w:sz w:val="22"/>
          <w:lang w:val="en-US"/>
        </w:rPr>
        <w:t>“</w:t>
      </w:r>
      <w:r w:rsidRPr="00856B57">
        <w:rPr>
          <w:rFonts w:ascii="Arial" w:hAnsi="Arial" w:cs="Arial"/>
          <w:sz w:val="22"/>
        </w:rPr>
        <w:t>poarta de intrare</w:t>
      </w:r>
      <w:r w:rsidRPr="00856B57">
        <w:rPr>
          <w:rFonts w:ascii="Arial" w:hAnsi="Arial" w:cs="Arial"/>
          <w:sz w:val="22"/>
          <w:lang w:val="en-US"/>
        </w:rPr>
        <w:t xml:space="preserve">” </w:t>
      </w:r>
      <w:proofErr w:type="spellStart"/>
      <w:r w:rsidRPr="00856B57">
        <w:rPr>
          <w:rFonts w:ascii="Arial" w:hAnsi="Arial" w:cs="Arial"/>
          <w:sz w:val="22"/>
          <w:lang w:val="en-US"/>
        </w:rPr>
        <w:t>MicroTik</w:t>
      </w:r>
      <w:proofErr w:type="spellEnd"/>
      <w:r w:rsidRPr="00856B57">
        <w:rPr>
          <w:rFonts w:ascii="Arial" w:hAnsi="Arial" w:cs="Arial"/>
          <w:sz w:val="22"/>
          <w:lang w:val="en-US"/>
        </w:rPr>
        <w:t xml:space="preserve">. </w:t>
      </w:r>
    </w:p>
    <w:p w14:paraId="27EF56A8" w14:textId="77777777" w:rsidR="009F250A" w:rsidRPr="00856B57" w:rsidRDefault="009F250A" w:rsidP="009F250A">
      <w:pPr>
        <w:autoSpaceDE w:val="0"/>
        <w:ind w:firstLine="851"/>
        <w:jc w:val="both"/>
        <w:rPr>
          <w:rFonts w:ascii="Arial" w:hAnsi="Arial" w:cs="Arial"/>
          <w:sz w:val="22"/>
          <w:szCs w:val="22"/>
        </w:rPr>
      </w:pPr>
      <w:proofErr w:type="spellStart"/>
      <w:r w:rsidRPr="00856B57">
        <w:rPr>
          <w:rFonts w:ascii="Arial" w:hAnsi="Arial" w:cs="Arial"/>
          <w:b/>
          <w:sz w:val="22"/>
          <w:szCs w:val="22"/>
        </w:rPr>
        <w:t>Rezultat</w:t>
      </w:r>
      <w:proofErr w:type="spellEnd"/>
      <w:r w:rsidRPr="00856B57">
        <w:rPr>
          <w:rFonts w:ascii="Arial" w:hAnsi="Arial" w:cs="Arial"/>
          <w:b/>
          <w:sz w:val="22"/>
          <w:szCs w:val="22"/>
        </w:rPr>
        <w:t xml:space="preserve">: </w:t>
      </w:r>
    </w:p>
    <w:p w14:paraId="23DC2C98" w14:textId="77777777" w:rsidR="009F250A" w:rsidRPr="00856B57" w:rsidRDefault="009F250A" w:rsidP="009F250A">
      <w:pPr>
        <w:autoSpaceDE w:val="0"/>
        <w:ind w:firstLine="851"/>
        <w:jc w:val="both"/>
        <w:rPr>
          <w:rFonts w:ascii="Arial" w:hAnsi="Arial" w:cs="Arial"/>
          <w:sz w:val="22"/>
          <w:szCs w:val="22"/>
        </w:rPr>
      </w:pPr>
      <w:r w:rsidRPr="00856B57">
        <w:rPr>
          <w:rFonts w:ascii="Arial" w:hAnsi="Arial" w:cs="Arial"/>
          <w:sz w:val="22"/>
          <w:szCs w:val="22"/>
        </w:rPr>
        <w:t xml:space="preserve">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dezvoltate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furnizori</w:t>
      </w:r>
      <w:proofErr w:type="spellEnd"/>
      <w:r w:rsidRPr="00856B57">
        <w:rPr>
          <w:rFonts w:ascii="Arial" w:hAnsi="Arial" w:cs="Arial"/>
          <w:sz w:val="22"/>
          <w:szCs w:val="22"/>
        </w:rPr>
        <w:t xml:space="preserve">, </w:t>
      </w:r>
      <w:proofErr w:type="spellStart"/>
      <w:r w:rsidRPr="00856B57">
        <w:rPr>
          <w:rFonts w:ascii="Arial" w:hAnsi="Arial" w:cs="Arial"/>
          <w:sz w:val="22"/>
          <w:szCs w:val="22"/>
        </w:rPr>
        <w:t>aplicațiile</w:t>
      </w:r>
      <w:proofErr w:type="spellEnd"/>
      <w:r w:rsidRPr="00856B57">
        <w:rPr>
          <w:rFonts w:ascii="Arial" w:hAnsi="Arial" w:cs="Arial"/>
          <w:sz w:val="22"/>
          <w:szCs w:val="22"/>
        </w:rPr>
        <w:t xml:space="preserve"> </w:t>
      </w:r>
      <w:proofErr w:type="spellStart"/>
      <w:r w:rsidRPr="00856B57">
        <w:rPr>
          <w:rFonts w:ascii="Arial" w:hAnsi="Arial" w:cs="Arial"/>
          <w:sz w:val="22"/>
          <w:szCs w:val="22"/>
        </w:rPr>
        <w:t>existente</w:t>
      </w:r>
      <w:proofErr w:type="spellEnd"/>
      <w:r w:rsidRPr="00856B57">
        <w:rPr>
          <w:rFonts w:ascii="Arial" w:hAnsi="Arial" w:cs="Arial"/>
          <w:sz w:val="22"/>
          <w:szCs w:val="22"/>
        </w:rPr>
        <w:t xml:space="preserve"> cu module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rapoarte</w:t>
      </w:r>
      <w:proofErr w:type="spellEnd"/>
      <w:r w:rsidRPr="00856B57">
        <w:rPr>
          <w:rFonts w:ascii="Arial" w:hAnsi="Arial" w:cs="Arial"/>
          <w:sz w:val="22"/>
          <w:szCs w:val="22"/>
        </w:rPr>
        <w:t xml:space="preserve"> </w:t>
      </w:r>
      <w:proofErr w:type="spellStart"/>
      <w:r w:rsidRPr="00856B57">
        <w:rPr>
          <w:rFonts w:ascii="Arial" w:hAnsi="Arial" w:cs="Arial"/>
          <w:sz w:val="22"/>
          <w:szCs w:val="22"/>
        </w:rPr>
        <w:t>noi</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a </w:t>
      </w:r>
      <w:proofErr w:type="spellStart"/>
      <w:r w:rsidRPr="00856B57">
        <w:rPr>
          <w:rFonts w:ascii="Arial" w:hAnsi="Arial" w:cs="Arial"/>
          <w:sz w:val="22"/>
          <w:szCs w:val="22"/>
        </w:rPr>
        <w:t>îndeplini</w:t>
      </w:r>
      <w:proofErr w:type="spellEnd"/>
      <w:r w:rsidRPr="00856B57">
        <w:rPr>
          <w:rFonts w:ascii="Arial" w:hAnsi="Arial" w:cs="Arial"/>
          <w:sz w:val="22"/>
          <w:szCs w:val="22"/>
        </w:rPr>
        <w:t xml:space="preserve"> </w:t>
      </w:r>
      <w:proofErr w:type="spellStart"/>
      <w:r w:rsidRPr="00856B57">
        <w:rPr>
          <w:rFonts w:ascii="Arial" w:hAnsi="Arial" w:cs="Arial"/>
          <w:sz w:val="22"/>
          <w:szCs w:val="22"/>
        </w:rPr>
        <w:t>solicitările</w:t>
      </w:r>
      <w:proofErr w:type="spellEnd"/>
      <w:r w:rsidRPr="00856B57">
        <w:rPr>
          <w:rFonts w:ascii="Arial" w:hAnsi="Arial" w:cs="Arial"/>
          <w:sz w:val="22"/>
          <w:szCs w:val="22"/>
        </w:rPr>
        <w:t xml:space="preserve"> </w:t>
      </w:r>
      <w:proofErr w:type="spellStart"/>
      <w:r w:rsidRPr="00856B57">
        <w:rPr>
          <w:rFonts w:ascii="Arial" w:hAnsi="Arial" w:cs="Arial"/>
          <w:sz w:val="22"/>
          <w:szCs w:val="22"/>
        </w:rPr>
        <w:t>utilizatorilor</w:t>
      </w:r>
      <w:proofErr w:type="spellEnd"/>
      <w:r w:rsidRPr="00856B57">
        <w:rPr>
          <w:rFonts w:ascii="Arial" w:hAnsi="Arial" w:cs="Arial"/>
          <w:sz w:val="22"/>
          <w:szCs w:val="22"/>
        </w:rPr>
        <w:t xml:space="preserve">, conform </w:t>
      </w:r>
      <w:proofErr w:type="spellStart"/>
      <w:r w:rsidRPr="00856B57">
        <w:rPr>
          <w:rFonts w:ascii="Arial" w:hAnsi="Arial" w:cs="Arial"/>
          <w:sz w:val="22"/>
          <w:szCs w:val="22"/>
        </w:rPr>
        <w:t>modificărilor</w:t>
      </w:r>
      <w:proofErr w:type="spellEnd"/>
      <w:r w:rsidRPr="00856B57">
        <w:rPr>
          <w:rFonts w:ascii="Arial" w:hAnsi="Arial" w:cs="Arial"/>
          <w:sz w:val="22"/>
          <w:szCs w:val="22"/>
        </w:rPr>
        <w:t xml:space="preserve"> legislative </w:t>
      </w:r>
      <w:proofErr w:type="spellStart"/>
      <w:r w:rsidRPr="00856B57">
        <w:rPr>
          <w:rFonts w:ascii="Arial" w:hAnsi="Arial" w:cs="Arial"/>
          <w:sz w:val="22"/>
          <w:szCs w:val="22"/>
        </w:rPr>
        <w:t>impuse</w:t>
      </w:r>
      <w:proofErr w:type="spellEnd"/>
      <w:r w:rsidRPr="00856B57">
        <w:rPr>
          <w:rFonts w:ascii="Arial" w:hAnsi="Arial" w:cs="Arial"/>
          <w:sz w:val="22"/>
          <w:szCs w:val="22"/>
        </w:rPr>
        <w:t>.</w:t>
      </w:r>
    </w:p>
    <w:p w14:paraId="50A79A96" w14:textId="77777777" w:rsidR="009F250A" w:rsidRPr="00856B57" w:rsidRDefault="009F250A" w:rsidP="009F250A">
      <w:pPr>
        <w:ind w:firstLine="851"/>
        <w:jc w:val="both"/>
        <w:rPr>
          <w:rFonts w:ascii="Arial" w:hAnsi="Arial" w:cs="Arial"/>
          <w:sz w:val="22"/>
          <w:szCs w:val="22"/>
        </w:rPr>
      </w:pPr>
      <w:proofErr w:type="spellStart"/>
      <w:r w:rsidRPr="00856B57">
        <w:rPr>
          <w:rFonts w:ascii="Arial" w:hAnsi="Arial" w:cs="Arial"/>
          <w:sz w:val="22"/>
          <w:szCs w:val="22"/>
        </w:rPr>
        <w:t>Toți</w:t>
      </w:r>
      <w:proofErr w:type="spellEnd"/>
      <w:r w:rsidRPr="00856B57">
        <w:rPr>
          <w:rFonts w:ascii="Arial" w:hAnsi="Arial" w:cs="Arial"/>
          <w:sz w:val="22"/>
          <w:szCs w:val="22"/>
        </w:rPr>
        <w:t xml:space="preserve"> </w:t>
      </w:r>
      <w:proofErr w:type="spellStart"/>
      <w:r w:rsidRPr="00856B57">
        <w:rPr>
          <w:rFonts w:ascii="Arial" w:hAnsi="Arial" w:cs="Arial"/>
          <w:sz w:val="22"/>
          <w:szCs w:val="22"/>
        </w:rPr>
        <w:t>utilizatorii</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autorizați</w:t>
      </w:r>
      <w:proofErr w:type="spellEnd"/>
      <w:r w:rsidRPr="00856B57">
        <w:rPr>
          <w:rFonts w:ascii="Arial" w:hAnsi="Arial" w:cs="Arial"/>
          <w:sz w:val="22"/>
          <w:szCs w:val="22"/>
        </w:rPr>
        <w:t xml:space="preserve"> au </w:t>
      </w:r>
      <w:proofErr w:type="spellStart"/>
      <w:r w:rsidRPr="00856B57">
        <w:rPr>
          <w:rFonts w:ascii="Arial" w:hAnsi="Arial" w:cs="Arial"/>
          <w:sz w:val="22"/>
          <w:szCs w:val="22"/>
        </w:rPr>
        <w:t>avut</w:t>
      </w:r>
      <w:proofErr w:type="spellEnd"/>
      <w:r w:rsidRPr="00856B57">
        <w:rPr>
          <w:rFonts w:ascii="Arial" w:hAnsi="Arial" w:cs="Arial"/>
          <w:sz w:val="22"/>
          <w:szCs w:val="22"/>
        </w:rPr>
        <w:t xml:space="preserve"> </w:t>
      </w:r>
      <w:proofErr w:type="spellStart"/>
      <w:r w:rsidRPr="00856B57">
        <w:rPr>
          <w:rFonts w:ascii="Arial" w:hAnsi="Arial" w:cs="Arial"/>
          <w:sz w:val="22"/>
          <w:szCs w:val="22"/>
        </w:rPr>
        <w:t>acces</w:t>
      </w:r>
      <w:proofErr w:type="spellEnd"/>
      <w:r w:rsidRPr="00856B57">
        <w:rPr>
          <w:rFonts w:ascii="Arial" w:hAnsi="Arial" w:cs="Arial"/>
          <w:sz w:val="22"/>
          <w:szCs w:val="22"/>
        </w:rPr>
        <w:t xml:space="preserve"> la </w:t>
      </w:r>
      <w:proofErr w:type="spellStart"/>
      <w:r w:rsidRPr="00856B57">
        <w:rPr>
          <w:rFonts w:ascii="Arial" w:hAnsi="Arial" w:cs="Arial"/>
          <w:sz w:val="22"/>
          <w:szCs w:val="22"/>
        </w:rPr>
        <w:t>aplicațiile</w:t>
      </w:r>
      <w:proofErr w:type="spellEnd"/>
      <w:r w:rsidRPr="00856B57">
        <w:rPr>
          <w:rFonts w:ascii="Arial" w:hAnsi="Arial" w:cs="Arial"/>
          <w:sz w:val="22"/>
          <w:szCs w:val="22"/>
        </w:rPr>
        <w:t xml:space="preserve"> </w:t>
      </w:r>
      <w:proofErr w:type="spellStart"/>
      <w:r w:rsidRPr="00856B57">
        <w:rPr>
          <w:rFonts w:ascii="Arial" w:hAnsi="Arial" w:cs="Arial"/>
          <w:sz w:val="22"/>
          <w:szCs w:val="22"/>
        </w:rPr>
        <w:t>licențiate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aflate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exploatare</w:t>
      </w:r>
      <w:proofErr w:type="spellEnd"/>
      <w:r w:rsidRPr="00856B57">
        <w:rPr>
          <w:rFonts w:ascii="Arial" w:hAnsi="Arial" w:cs="Arial"/>
          <w:sz w:val="22"/>
          <w:szCs w:val="22"/>
        </w:rPr>
        <w:t xml:space="preserve">, la Internet </w:t>
      </w:r>
      <w:proofErr w:type="spellStart"/>
      <w:r w:rsidRPr="00856B57">
        <w:rPr>
          <w:rFonts w:ascii="Arial" w:hAnsi="Arial" w:cs="Arial"/>
          <w:sz w:val="22"/>
          <w:szCs w:val="22"/>
        </w:rPr>
        <w:t>și</w:t>
      </w:r>
      <w:proofErr w:type="spellEnd"/>
      <w:r w:rsidRPr="00856B57">
        <w:rPr>
          <w:rFonts w:ascii="Arial" w:hAnsi="Arial" w:cs="Arial"/>
          <w:sz w:val="22"/>
          <w:szCs w:val="22"/>
        </w:rPr>
        <w:t xml:space="preserve"> la </w:t>
      </w:r>
      <w:proofErr w:type="spellStart"/>
      <w:r w:rsidRPr="00856B57">
        <w:rPr>
          <w:rFonts w:ascii="Arial" w:hAnsi="Arial" w:cs="Arial"/>
          <w:sz w:val="22"/>
          <w:szCs w:val="22"/>
        </w:rPr>
        <w:t>cont</w:t>
      </w:r>
      <w:proofErr w:type="spellEnd"/>
      <w:r w:rsidRPr="00856B57">
        <w:rPr>
          <w:rFonts w:ascii="Arial" w:hAnsi="Arial" w:cs="Arial"/>
          <w:sz w:val="22"/>
          <w:szCs w:val="22"/>
        </w:rPr>
        <w:t xml:space="preserve"> </w:t>
      </w:r>
      <w:proofErr w:type="spellStart"/>
      <w:r w:rsidRPr="00856B57">
        <w:rPr>
          <w:rFonts w:ascii="Arial" w:hAnsi="Arial" w:cs="Arial"/>
          <w:sz w:val="22"/>
          <w:szCs w:val="22"/>
        </w:rPr>
        <w:t>personalizat</w:t>
      </w:r>
      <w:proofErr w:type="spellEnd"/>
      <w:r w:rsidRPr="00856B57">
        <w:rPr>
          <w:rFonts w:ascii="Arial" w:hAnsi="Arial" w:cs="Arial"/>
          <w:sz w:val="22"/>
          <w:szCs w:val="22"/>
        </w:rPr>
        <w:t xml:space="preserve"> de </w:t>
      </w:r>
      <w:proofErr w:type="spellStart"/>
      <w:r w:rsidRPr="00856B57">
        <w:rPr>
          <w:rFonts w:ascii="Arial" w:hAnsi="Arial" w:cs="Arial"/>
          <w:sz w:val="22"/>
          <w:szCs w:val="22"/>
        </w:rPr>
        <w:t>poștă</w:t>
      </w:r>
      <w:proofErr w:type="spellEnd"/>
      <w:r w:rsidRPr="00856B57">
        <w:rPr>
          <w:rFonts w:ascii="Arial" w:hAnsi="Arial" w:cs="Arial"/>
          <w:sz w:val="22"/>
          <w:szCs w:val="22"/>
        </w:rPr>
        <w:t xml:space="preserve"> </w:t>
      </w:r>
      <w:proofErr w:type="spellStart"/>
      <w:r w:rsidRPr="00856B57">
        <w:rPr>
          <w:rFonts w:ascii="Arial" w:hAnsi="Arial" w:cs="Arial"/>
          <w:sz w:val="22"/>
          <w:szCs w:val="22"/>
        </w:rPr>
        <w:t>electronică</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îndeplinirea</w:t>
      </w:r>
      <w:proofErr w:type="spellEnd"/>
      <w:r w:rsidRPr="00856B57">
        <w:rPr>
          <w:rFonts w:ascii="Arial" w:hAnsi="Arial" w:cs="Arial"/>
          <w:sz w:val="22"/>
          <w:szCs w:val="22"/>
        </w:rPr>
        <w:t xml:space="preserve"> </w:t>
      </w:r>
      <w:proofErr w:type="spellStart"/>
      <w:r w:rsidRPr="00856B57">
        <w:rPr>
          <w:rFonts w:ascii="Arial" w:hAnsi="Arial" w:cs="Arial"/>
          <w:sz w:val="22"/>
          <w:szCs w:val="22"/>
        </w:rPr>
        <w:t>sarcinilor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serviciu</w:t>
      </w:r>
      <w:proofErr w:type="spellEnd"/>
      <w:r w:rsidRPr="00856B57">
        <w:rPr>
          <w:rFonts w:ascii="Arial" w:hAnsi="Arial" w:cs="Arial"/>
          <w:sz w:val="22"/>
          <w:szCs w:val="22"/>
        </w:rPr>
        <w:t xml:space="preserve">. </w:t>
      </w:r>
    </w:p>
    <w:p w14:paraId="48E23E63" w14:textId="77777777" w:rsidR="009F250A" w:rsidRPr="00856B57" w:rsidRDefault="009F250A" w:rsidP="009F250A">
      <w:pPr>
        <w:ind w:firstLine="851"/>
        <w:jc w:val="both"/>
        <w:rPr>
          <w:rFonts w:ascii="Arial" w:hAnsi="Arial" w:cs="Arial"/>
          <w:sz w:val="22"/>
          <w:szCs w:val="22"/>
        </w:rPr>
      </w:pPr>
      <w:proofErr w:type="spellStart"/>
      <w:r w:rsidRPr="00856B57">
        <w:rPr>
          <w:rFonts w:ascii="Arial" w:hAnsi="Arial" w:cs="Arial"/>
          <w:sz w:val="22"/>
          <w:szCs w:val="22"/>
        </w:rPr>
        <w:t>Începând</w:t>
      </w:r>
      <w:proofErr w:type="spellEnd"/>
      <w:r w:rsidRPr="00856B57">
        <w:rPr>
          <w:rFonts w:ascii="Arial" w:hAnsi="Arial" w:cs="Arial"/>
          <w:sz w:val="22"/>
          <w:szCs w:val="22"/>
        </w:rPr>
        <w:t xml:space="preserve"> cu data de 05 </w:t>
      </w:r>
      <w:proofErr w:type="spellStart"/>
      <w:r w:rsidRPr="00856B57">
        <w:rPr>
          <w:rFonts w:ascii="Arial" w:hAnsi="Arial" w:cs="Arial"/>
          <w:sz w:val="22"/>
          <w:szCs w:val="22"/>
        </w:rPr>
        <w:t>noiembrie</w:t>
      </w:r>
      <w:proofErr w:type="spellEnd"/>
      <w:r w:rsidRPr="00856B57">
        <w:rPr>
          <w:rFonts w:ascii="Arial" w:hAnsi="Arial" w:cs="Arial"/>
          <w:sz w:val="22"/>
          <w:szCs w:val="22"/>
        </w:rPr>
        <w:t xml:space="preserve"> 2020,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desemnat</w:t>
      </w:r>
      <w:proofErr w:type="spellEnd"/>
      <w:r w:rsidRPr="00856B57">
        <w:rPr>
          <w:rFonts w:ascii="Arial" w:hAnsi="Arial" w:cs="Arial"/>
          <w:sz w:val="22"/>
          <w:szCs w:val="22"/>
        </w:rPr>
        <w:t xml:space="preserve"> un alt </w:t>
      </w:r>
      <w:proofErr w:type="spellStart"/>
      <w:r w:rsidRPr="00856B57">
        <w:rPr>
          <w:rFonts w:ascii="Arial" w:hAnsi="Arial" w:cs="Arial"/>
          <w:sz w:val="22"/>
          <w:szCs w:val="22"/>
        </w:rPr>
        <w:t>responsabil</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gestionarea</w:t>
      </w:r>
      <w:proofErr w:type="spellEnd"/>
      <w:r w:rsidRPr="00856B57">
        <w:rPr>
          <w:rFonts w:ascii="Arial" w:hAnsi="Arial" w:cs="Arial"/>
          <w:sz w:val="22"/>
          <w:szCs w:val="22"/>
        </w:rPr>
        <w:t xml:space="preserve"> </w:t>
      </w:r>
      <w:proofErr w:type="spellStart"/>
      <w:r w:rsidRPr="00856B57">
        <w:rPr>
          <w:rFonts w:ascii="Arial" w:hAnsi="Arial" w:cs="Arial"/>
          <w:sz w:val="22"/>
          <w:szCs w:val="22"/>
        </w:rPr>
        <w:t>corespondenței</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adresa</w:t>
      </w:r>
      <w:proofErr w:type="spellEnd"/>
      <w:r w:rsidRPr="00856B57">
        <w:rPr>
          <w:rFonts w:ascii="Arial" w:hAnsi="Arial" w:cs="Arial"/>
          <w:sz w:val="22"/>
          <w:szCs w:val="22"/>
        </w:rPr>
        <w:t xml:space="preserve"> de </w:t>
      </w:r>
      <w:proofErr w:type="spellStart"/>
      <w:r w:rsidRPr="00856B57">
        <w:rPr>
          <w:rFonts w:ascii="Arial" w:hAnsi="Arial" w:cs="Arial"/>
          <w:sz w:val="22"/>
          <w:szCs w:val="22"/>
        </w:rPr>
        <w:t>poștă</w:t>
      </w:r>
      <w:proofErr w:type="spellEnd"/>
      <w:r w:rsidRPr="00856B57">
        <w:rPr>
          <w:rFonts w:ascii="Arial" w:hAnsi="Arial" w:cs="Arial"/>
          <w:sz w:val="22"/>
          <w:szCs w:val="22"/>
        </w:rPr>
        <w:t xml:space="preserve"> </w:t>
      </w:r>
      <w:proofErr w:type="spellStart"/>
      <w:r w:rsidRPr="00856B57">
        <w:rPr>
          <w:rFonts w:ascii="Arial" w:hAnsi="Arial" w:cs="Arial"/>
          <w:sz w:val="22"/>
          <w:szCs w:val="22"/>
        </w:rPr>
        <w:t>electronică</w:t>
      </w:r>
      <w:proofErr w:type="spellEnd"/>
      <w:r w:rsidRPr="00856B57">
        <w:rPr>
          <w:rFonts w:ascii="Arial" w:hAnsi="Arial" w:cs="Arial"/>
          <w:sz w:val="22"/>
          <w:szCs w:val="22"/>
        </w:rPr>
        <w:t xml:space="preserve"> </w:t>
      </w:r>
      <w:hyperlink r:id="rId11" w:history="1">
        <w:r w:rsidRPr="00856B57">
          <w:rPr>
            <w:rStyle w:val="Hyperlink"/>
            <w:rFonts w:ascii="Arial" w:hAnsi="Arial" w:cs="Arial"/>
            <w:color w:val="auto"/>
            <w:sz w:val="22"/>
            <w:szCs w:val="22"/>
          </w:rPr>
          <w:t>primaria@campulungmoldovenesc.ro</w:t>
        </w:r>
      </w:hyperlink>
      <w:r w:rsidRPr="00856B57">
        <w:rPr>
          <w:rFonts w:ascii="Arial" w:hAnsi="Arial" w:cs="Arial"/>
          <w:sz w:val="22"/>
          <w:szCs w:val="22"/>
        </w:rPr>
        <w:t xml:space="preserve">. </w:t>
      </w:r>
    </w:p>
    <w:p w14:paraId="2A804A43" w14:textId="77777777" w:rsidR="009F250A" w:rsidRPr="00856B57" w:rsidRDefault="009F250A" w:rsidP="009F250A">
      <w:pPr>
        <w:autoSpaceDE w:val="0"/>
        <w:ind w:firstLine="851"/>
        <w:jc w:val="both"/>
        <w:rPr>
          <w:rFonts w:ascii="Arial" w:hAnsi="Arial" w:cs="Arial"/>
          <w:bCs/>
          <w:sz w:val="22"/>
          <w:szCs w:val="22"/>
        </w:rPr>
      </w:pPr>
      <w:r w:rsidRPr="00856B57">
        <w:rPr>
          <w:rFonts w:ascii="Arial" w:hAnsi="Arial" w:cs="Arial"/>
          <w:bCs/>
          <w:sz w:val="22"/>
          <w:szCs w:val="22"/>
        </w:rPr>
        <w:t xml:space="preserve">Din </w:t>
      </w:r>
      <w:proofErr w:type="spellStart"/>
      <w:r w:rsidRPr="00856B57">
        <w:rPr>
          <w:rFonts w:ascii="Arial" w:hAnsi="Arial" w:cs="Arial"/>
          <w:bCs/>
          <w:sz w:val="22"/>
          <w:szCs w:val="22"/>
        </w:rPr>
        <w:t>anul</w:t>
      </w:r>
      <w:proofErr w:type="spellEnd"/>
      <w:r w:rsidRPr="00856B57">
        <w:rPr>
          <w:rFonts w:ascii="Arial" w:hAnsi="Arial" w:cs="Arial"/>
          <w:bCs/>
          <w:sz w:val="22"/>
          <w:szCs w:val="22"/>
        </w:rPr>
        <w:t xml:space="preserve"> 2014,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sediul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instituției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asigurat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accesul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securizat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prin</w:t>
      </w:r>
      <w:proofErr w:type="spellEnd"/>
      <w:r w:rsidRPr="00856B57">
        <w:rPr>
          <w:rFonts w:ascii="Arial" w:hAnsi="Arial" w:cs="Arial"/>
          <w:bCs/>
          <w:sz w:val="22"/>
          <w:szCs w:val="22"/>
        </w:rPr>
        <w:t xml:space="preserve"> STS la </w:t>
      </w:r>
      <w:proofErr w:type="spellStart"/>
      <w:r w:rsidRPr="00856B57">
        <w:rPr>
          <w:rFonts w:ascii="Arial" w:hAnsi="Arial" w:cs="Arial"/>
          <w:bCs/>
          <w:sz w:val="22"/>
          <w:szCs w:val="22"/>
        </w:rPr>
        <w:t>Poliția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Locală</w:t>
      </w:r>
      <w:proofErr w:type="spellEnd"/>
      <w:r w:rsidRPr="00856B57">
        <w:rPr>
          <w:rFonts w:ascii="Arial" w:hAnsi="Arial" w:cs="Arial"/>
          <w:bCs/>
          <w:sz w:val="22"/>
          <w:szCs w:val="22"/>
        </w:rPr>
        <w:t xml:space="preserve">, SPCLEP, </w:t>
      </w:r>
      <w:proofErr w:type="spellStart"/>
      <w:r w:rsidRPr="00856B57">
        <w:rPr>
          <w:rFonts w:ascii="Arial" w:hAnsi="Arial" w:cs="Arial"/>
          <w:bCs/>
          <w:sz w:val="22"/>
          <w:szCs w:val="22"/>
        </w:rPr>
        <w:t>impozite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și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taxe</w:t>
      </w:r>
      <w:proofErr w:type="spellEnd"/>
      <w:r w:rsidRPr="00856B57">
        <w:rPr>
          <w:rFonts w:ascii="Arial" w:hAnsi="Arial" w:cs="Arial"/>
          <w:bCs/>
          <w:sz w:val="22"/>
          <w:szCs w:val="22"/>
        </w:rPr>
        <w:t>, ANAF, DISPECER3.</w:t>
      </w:r>
    </w:p>
    <w:p w14:paraId="16ADAE34" w14:textId="77777777" w:rsidR="009F250A" w:rsidRPr="00856B57" w:rsidRDefault="009F250A" w:rsidP="009F250A">
      <w:pPr>
        <w:ind w:firstLine="851"/>
        <w:jc w:val="both"/>
        <w:rPr>
          <w:rFonts w:ascii="Arial" w:hAnsi="Arial" w:cs="Arial"/>
          <w:b/>
          <w:bCs/>
          <w:i/>
          <w:iCs/>
          <w:sz w:val="22"/>
          <w:szCs w:val="22"/>
          <w:u w:val="single"/>
        </w:rPr>
      </w:pPr>
      <w:proofErr w:type="spellStart"/>
      <w:r w:rsidRPr="00856B57">
        <w:rPr>
          <w:rFonts w:ascii="Arial" w:hAnsi="Arial" w:cs="Arial"/>
          <w:sz w:val="22"/>
          <w:szCs w:val="22"/>
        </w:rPr>
        <w:t>Urmare</w:t>
      </w:r>
      <w:proofErr w:type="spellEnd"/>
      <w:r w:rsidRPr="00856B57">
        <w:rPr>
          <w:rFonts w:ascii="Arial" w:hAnsi="Arial" w:cs="Arial"/>
          <w:sz w:val="22"/>
          <w:szCs w:val="22"/>
        </w:rPr>
        <w:t xml:space="preserve"> </w:t>
      </w:r>
      <w:proofErr w:type="spellStart"/>
      <w:r w:rsidRPr="00856B57">
        <w:rPr>
          <w:rFonts w:ascii="Arial" w:hAnsi="Arial" w:cs="Arial"/>
          <w:sz w:val="22"/>
          <w:szCs w:val="22"/>
        </w:rPr>
        <w:t>implementării</w:t>
      </w:r>
      <w:proofErr w:type="spellEnd"/>
      <w:r w:rsidRPr="00856B57">
        <w:rPr>
          <w:rFonts w:ascii="Arial" w:hAnsi="Arial" w:cs="Arial"/>
          <w:sz w:val="22"/>
          <w:szCs w:val="22"/>
        </w:rPr>
        <w:t xml:space="preserve"> </w:t>
      </w:r>
      <w:proofErr w:type="spellStart"/>
      <w:r w:rsidRPr="00856B57">
        <w:rPr>
          <w:rFonts w:ascii="Arial" w:hAnsi="Arial" w:cs="Arial"/>
          <w:sz w:val="22"/>
          <w:szCs w:val="22"/>
        </w:rPr>
        <w:t>soluției</w:t>
      </w:r>
      <w:proofErr w:type="spellEnd"/>
      <w:r w:rsidRPr="00856B57">
        <w:rPr>
          <w:rFonts w:ascii="Arial" w:hAnsi="Arial" w:cs="Arial"/>
          <w:sz w:val="22"/>
          <w:szCs w:val="22"/>
        </w:rPr>
        <w:t xml:space="preserve"> </w:t>
      </w:r>
      <w:proofErr w:type="spellStart"/>
      <w:r w:rsidRPr="00856B57">
        <w:rPr>
          <w:rFonts w:ascii="Arial" w:hAnsi="Arial" w:cs="Arial"/>
          <w:sz w:val="22"/>
          <w:szCs w:val="22"/>
        </w:rPr>
        <w:t>Fortigate</w:t>
      </w:r>
      <w:proofErr w:type="spellEnd"/>
      <w:r w:rsidRPr="00856B57">
        <w:rPr>
          <w:rFonts w:ascii="Arial" w:hAnsi="Arial" w:cs="Arial"/>
          <w:sz w:val="22"/>
          <w:szCs w:val="22"/>
        </w:rPr>
        <w:t xml:space="preserve"> s-a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securitatea</w:t>
      </w:r>
      <w:proofErr w:type="spellEnd"/>
      <w:r w:rsidRPr="00856B57">
        <w:rPr>
          <w:rFonts w:ascii="Arial" w:hAnsi="Arial" w:cs="Arial"/>
          <w:sz w:val="22"/>
          <w:szCs w:val="22"/>
        </w:rPr>
        <w:t xml:space="preserve"> </w:t>
      </w:r>
      <w:proofErr w:type="spellStart"/>
      <w:r w:rsidRPr="00856B57">
        <w:rPr>
          <w:rFonts w:ascii="Arial" w:hAnsi="Arial" w:cs="Arial"/>
          <w:sz w:val="22"/>
          <w:szCs w:val="22"/>
        </w:rPr>
        <w:t>rețelei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timp</w:t>
      </w:r>
      <w:proofErr w:type="spellEnd"/>
      <w:r w:rsidRPr="00856B57">
        <w:rPr>
          <w:rFonts w:ascii="Arial" w:hAnsi="Arial" w:cs="Arial"/>
          <w:sz w:val="22"/>
          <w:szCs w:val="22"/>
        </w:rPr>
        <w:t xml:space="preserve"> real </w:t>
      </w:r>
      <w:proofErr w:type="spellStart"/>
      <w:r w:rsidRPr="00856B57">
        <w:rPr>
          <w:rFonts w:ascii="Arial" w:hAnsi="Arial" w:cs="Arial"/>
          <w:sz w:val="22"/>
          <w:szCs w:val="22"/>
        </w:rPr>
        <w:t>susținută</w:t>
      </w:r>
      <w:proofErr w:type="spellEnd"/>
      <w:r w:rsidRPr="00856B57">
        <w:rPr>
          <w:rFonts w:ascii="Arial" w:hAnsi="Arial" w:cs="Arial"/>
          <w:sz w:val="22"/>
          <w:szCs w:val="22"/>
        </w:rPr>
        <w:t xml:space="preserve"> de </w:t>
      </w:r>
      <w:proofErr w:type="spellStart"/>
      <w:r w:rsidRPr="00856B57">
        <w:rPr>
          <w:rFonts w:ascii="Arial" w:hAnsi="Arial" w:cs="Arial"/>
          <w:sz w:val="22"/>
          <w:szCs w:val="22"/>
        </w:rPr>
        <w:t>tehnologia</w:t>
      </w:r>
      <w:proofErr w:type="spellEnd"/>
      <w:r w:rsidRPr="00856B57">
        <w:rPr>
          <w:rFonts w:ascii="Arial" w:hAnsi="Arial" w:cs="Arial"/>
          <w:sz w:val="22"/>
          <w:szCs w:val="22"/>
        </w:rPr>
        <w:t xml:space="preserve"> firewall. </w:t>
      </w:r>
      <w:proofErr w:type="spellStart"/>
      <w:r w:rsidRPr="00856B57">
        <w:rPr>
          <w:rFonts w:ascii="Arial" w:hAnsi="Arial" w:cs="Arial"/>
          <w:sz w:val="22"/>
          <w:szCs w:val="22"/>
        </w:rPr>
        <w:t>Rapoartele</w:t>
      </w:r>
      <w:proofErr w:type="spellEnd"/>
      <w:r w:rsidRPr="00856B57">
        <w:rPr>
          <w:rFonts w:ascii="Arial" w:hAnsi="Arial" w:cs="Arial"/>
          <w:sz w:val="22"/>
          <w:szCs w:val="22"/>
        </w:rPr>
        <w:t xml:space="preserve"> generate </w:t>
      </w:r>
      <w:proofErr w:type="spellStart"/>
      <w:r w:rsidRPr="00856B57">
        <w:rPr>
          <w:rFonts w:ascii="Arial" w:hAnsi="Arial" w:cs="Arial"/>
          <w:sz w:val="22"/>
          <w:szCs w:val="22"/>
        </w:rPr>
        <w:t>oferă</w:t>
      </w:r>
      <w:proofErr w:type="spellEnd"/>
      <w:r w:rsidRPr="00856B57">
        <w:rPr>
          <w:rFonts w:ascii="Arial" w:hAnsi="Arial" w:cs="Arial"/>
          <w:sz w:val="22"/>
          <w:szCs w:val="22"/>
        </w:rPr>
        <w:t xml:space="preserve"> date </w:t>
      </w:r>
      <w:proofErr w:type="spellStart"/>
      <w:r w:rsidRPr="00856B57">
        <w:rPr>
          <w:rFonts w:ascii="Arial" w:hAnsi="Arial" w:cs="Arial"/>
          <w:sz w:val="22"/>
          <w:szCs w:val="22"/>
        </w:rPr>
        <w:t>reale</w:t>
      </w:r>
      <w:proofErr w:type="spellEnd"/>
      <w:r w:rsidRPr="00856B57">
        <w:rPr>
          <w:rFonts w:ascii="Arial" w:hAnsi="Arial" w:cs="Arial"/>
          <w:sz w:val="22"/>
          <w:szCs w:val="22"/>
        </w:rPr>
        <w:t xml:space="preserve"> </w:t>
      </w:r>
      <w:proofErr w:type="spellStart"/>
      <w:r w:rsidRPr="00856B57">
        <w:rPr>
          <w:rFonts w:ascii="Arial" w:hAnsi="Arial" w:cs="Arial"/>
          <w:sz w:val="22"/>
          <w:szCs w:val="22"/>
        </w:rPr>
        <w:t>despre</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activitatea</w:t>
      </w:r>
      <w:proofErr w:type="spellEnd"/>
      <w:r w:rsidRPr="00856B57">
        <w:rPr>
          <w:rFonts w:ascii="Arial" w:hAnsi="Arial" w:cs="Arial"/>
          <w:sz w:val="22"/>
          <w:szCs w:val="22"/>
        </w:rPr>
        <w:t xml:space="preserve"> </w:t>
      </w:r>
      <w:proofErr w:type="spellStart"/>
      <w:r w:rsidRPr="00856B57">
        <w:rPr>
          <w:rFonts w:ascii="Arial" w:hAnsi="Arial" w:cs="Arial"/>
          <w:sz w:val="22"/>
          <w:szCs w:val="22"/>
        </w:rPr>
        <w:t>rețelei</w:t>
      </w:r>
      <w:proofErr w:type="spellEnd"/>
      <w:r w:rsidRPr="00856B57">
        <w:rPr>
          <w:rFonts w:ascii="Arial" w:hAnsi="Arial" w:cs="Arial"/>
          <w:sz w:val="22"/>
          <w:szCs w:val="22"/>
        </w:rPr>
        <w:t xml:space="preserve">, </w:t>
      </w:r>
      <w:proofErr w:type="spellStart"/>
      <w:r w:rsidRPr="00856B57">
        <w:rPr>
          <w:rFonts w:ascii="Arial" w:hAnsi="Arial" w:cs="Arial"/>
          <w:sz w:val="22"/>
          <w:szCs w:val="22"/>
        </w:rPr>
        <w:t>identifică</w:t>
      </w:r>
      <w:proofErr w:type="spellEnd"/>
      <w:r w:rsidRPr="00856B57">
        <w:rPr>
          <w:rFonts w:ascii="Arial" w:hAnsi="Arial" w:cs="Arial"/>
          <w:sz w:val="22"/>
          <w:szCs w:val="22"/>
        </w:rPr>
        <w:t xml:space="preserve"> </w:t>
      </w:r>
      <w:proofErr w:type="spellStart"/>
      <w:r w:rsidRPr="00856B57">
        <w:rPr>
          <w:rFonts w:ascii="Arial" w:hAnsi="Arial" w:cs="Arial"/>
          <w:sz w:val="22"/>
          <w:szCs w:val="22"/>
        </w:rPr>
        <w:t>orice</w:t>
      </w:r>
      <w:proofErr w:type="spellEnd"/>
      <w:r w:rsidRPr="00856B57">
        <w:rPr>
          <w:rFonts w:ascii="Arial" w:hAnsi="Arial" w:cs="Arial"/>
          <w:sz w:val="22"/>
          <w:szCs w:val="22"/>
        </w:rPr>
        <w:t xml:space="preserve"> </w:t>
      </w:r>
      <w:proofErr w:type="spellStart"/>
      <w:r w:rsidRPr="00856B57">
        <w:rPr>
          <w:rFonts w:ascii="Arial" w:hAnsi="Arial" w:cs="Arial"/>
          <w:sz w:val="22"/>
          <w:szCs w:val="22"/>
        </w:rPr>
        <w:t>problemă</w:t>
      </w:r>
      <w:proofErr w:type="spellEnd"/>
      <w:r w:rsidRPr="00856B57">
        <w:rPr>
          <w:rFonts w:ascii="Arial" w:hAnsi="Arial" w:cs="Arial"/>
          <w:sz w:val="22"/>
          <w:szCs w:val="22"/>
        </w:rPr>
        <w:t xml:space="preserve"> de </w:t>
      </w:r>
      <w:proofErr w:type="spellStart"/>
      <w:r w:rsidRPr="00856B57">
        <w:rPr>
          <w:rFonts w:ascii="Arial" w:hAnsi="Arial" w:cs="Arial"/>
          <w:sz w:val="22"/>
          <w:szCs w:val="22"/>
        </w:rPr>
        <w:t>securitate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previne</w:t>
      </w:r>
      <w:proofErr w:type="spellEnd"/>
      <w:r w:rsidRPr="00856B57">
        <w:rPr>
          <w:rFonts w:ascii="Arial" w:hAnsi="Arial" w:cs="Arial"/>
          <w:sz w:val="22"/>
          <w:szCs w:val="22"/>
        </w:rPr>
        <w:t xml:space="preserve"> </w:t>
      </w:r>
      <w:proofErr w:type="spellStart"/>
      <w:r w:rsidRPr="00856B57">
        <w:rPr>
          <w:rFonts w:ascii="Arial" w:hAnsi="Arial" w:cs="Arial"/>
          <w:sz w:val="22"/>
          <w:szCs w:val="22"/>
        </w:rPr>
        <w:t>utilizarea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greșită</w:t>
      </w:r>
      <w:proofErr w:type="spellEnd"/>
      <w:r w:rsidRPr="00856B57">
        <w:rPr>
          <w:rFonts w:ascii="Arial" w:hAnsi="Arial" w:cs="Arial"/>
          <w:sz w:val="22"/>
          <w:szCs w:val="22"/>
        </w:rPr>
        <w:t xml:space="preserve"> </w:t>
      </w:r>
      <w:proofErr w:type="spellStart"/>
      <w:r w:rsidRPr="00856B57">
        <w:rPr>
          <w:rFonts w:ascii="Arial" w:hAnsi="Arial" w:cs="Arial"/>
          <w:sz w:val="22"/>
          <w:szCs w:val="22"/>
        </w:rPr>
        <w:t>ori</w:t>
      </w:r>
      <w:proofErr w:type="spellEnd"/>
      <w:r w:rsidRPr="00856B57">
        <w:rPr>
          <w:rFonts w:ascii="Arial" w:hAnsi="Arial" w:cs="Arial"/>
          <w:sz w:val="22"/>
          <w:szCs w:val="22"/>
        </w:rPr>
        <w:t xml:space="preserve"> </w:t>
      </w:r>
      <w:proofErr w:type="spellStart"/>
      <w:r w:rsidRPr="00856B57">
        <w:rPr>
          <w:rFonts w:ascii="Arial" w:hAnsi="Arial" w:cs="Arial"/>
          <w:sz w:val="22"/>
          <w:szCs w:val="22"/>
        </w:rPr>
        <w:t>abuzul</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activitatea</w:t>
      </w:r>
      <w:proofErr w:type="spellEnd"/>
      <w:r w:rsidRPr="00856B57">
        <w:rPr>
          <w:rFonts w:ascii="Arial" w:hAnsi="Arial" w:cs="Arial"/>
          <w:sz w:val="22"/>
          <w:szCs w:val="22"/>
        </w:rPr>
        <w:t xml:space="preserve"> </w:t>
      </w:r>
      <w:proofErr w:type="spellStart"/>
      <w:r w:rsidRPr="00856B57">
        <w:rPr>
          <w:rFonts w:ascii="Arial" w:hAnsi="Arial" w:cs="Arial"/>
          <w:sz w:val="22"/>
          <w:szCs w:val="22"/>
        </w:rPr>
        <w:t>rețelei</w:t>
      </w:r>
      <w:proofErr w:type="spellEnd"/>
      <w:r w:rsidRPr="00856B57">
        <w:rPr>
          <w:rFonts w:ascii="Arial" w:hAnsi="Arial" w:cs="Arial"/>
          <w:sz w:val="22"/>
          <w:szCs w:val="22"/>
        </w:rPr>
        <w:t xml:space="preserve">. </w:t>
      </w:r>
      <w:proofErr w:type="spellStart"/>
      <w:r w:rsidRPr="00856B57">
        <w:rPr>
          <w:rFonts w:ascii="Arial" w:hAnsi="Arial" w:cs="Arial"/>
          <w:sz w:val="22"/>
          <w:szCs w:val="22"/>
        </w:rPr>
        <w:t>Politicile</w:t>
      </w:r>
      <w:proofErr w:type="spellEnd"/>
      <w:r w:rsidRPr="00856B57">
        <w:rPr>
          <w:rFonts w:ascii="Arial" w:hAnsi="Arial" w:cs="Arial"/>
          <w:sz w:val="22"/>
          <w:szCs w:val="22"/>
        </w:rPr>
        <w:t xml:space="preserve"> firewall </w:t>
      </w:r>
      <w:proofErr w:type="spellStart"/>
      <w:r w:rsidRPr="00856B57">
        <w:rPr>
          <w:rFonts w:ascii="Arial" w:hAnsi="Arial" w:cs="Arial"/>
          <w:sz w:val="22"/>
          <w:szCs w:val="22"/>
        </w:rPr>
        <w:t>aplicate</w:t>
      </w:r>
      <w:proofErr w:type="spellEnd"/>
      <w:r w:rsidRPr="00856B57">
        <w:rPr>
          <w:rFonts w:ascii="Arial" w:hAnsi="Arial" w:cs="Arial"/>
          <w:sz w:val="22"/>
          <w:szCs w:val="22"/>
        </w:rPr>
        <w:t xml:space="preserve"> sunt </w:t>
      </w:r>
      <w:proofErr w:type="spellStart"/>
      <w:r w:rsidRPr="00856B57">
        <w:rPr>
          <w:rFonts w:ascii="Arial" w:hAnsi="Arial" w:cs="Arial"/>
          <w:sz w:val="22"/>
          <w:szCs w:val="22"/>
        </w:rPr>
        <w:t>bazate</w:t>
      </w:r>
      <w:proofErr w:type="spellEnd"/>
      <w:r w:rsidRPr="00856B57">
        <w:rPr>
          <w:rFonts w:ascii="Arial" w:hAnsi="Arial" w:cs="Arial"/>
          <w:sz w:val="22"/>
          <w:szCs w:val="22"/>
        </w:rPr>
        <w:t xml:space="preserve"> pe </w:t>
      </w:r>
      <w:proofErr w:type="spellStart"/>
      <w:r w:rsidRPr="00856B57">
        <w:rPr>
          <w:rFonts w:ascii="Arial" w:hAnsi="Arial" w:cs="Arial"/>
          <w:sz w:val="22"/>
          <w:szCs w:val="22"/>
        </w:rPr>
        <w:t>identitate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securizare</w:t>
      </w:r>
      <w:proofErr w:type="spellEnd"/>
      <w:r w:rsidRPr="00856B57">
        <w:rPr>
          <w:rFonts w:ascii="Arial" w:hAnsi="Arial" w:cs="Arial"/>
          <w:sz w:val="22"/>
          <w:szCs w:val="22"/>
        </w:rPr>
        <w:t xml:space="preserve"> de tip multi-threat, </w:t>
      </w:r>
      <w:proofErr w:type="spellStart"/>
      <w:r w:rsidRPr="00856B57">
        <w:rPr>
          <w:rFonts w:ascii="Arial" w:hAnsi="Arial" w:cs="Arial"/>
          <w:sz w:val="22"/>
          <w:szCs w:val="22"/>
        </w:rPr>
        <w:t>blocând</w:t>
      </w:r>
      <w:proofErr w:type="spellEnd"/>
      <w:r w:rsidRPr="00856B57">
        <w:rPr>
          <w:rFonts w:ascii="Arial" w:hAnsi="Arial" w:cs="Arial"/>
          <w:sz w:val="22"/>
          <w:szCs w:val="22"/>
        </w:rPr>
        <w:t xml:space="preserve"> </w:t>
      </w:r>
      <w:proofErr w:type="spellStart"/>
      <w:r w:rsidRPr="00856B57">
        <w:rPr>
          <w:rFonts w:ascii="Arial" w:hAnsi="Arial" w:cs="Arial"/>
          <w:sz w:val="22"/>
          <w:szCs w:val="22"/>
        </w:rPr>
        <w:t>accesul</w:t>
      </w:r>
      <w:proofErr w:type="spellEnd"/>
      <w:r w:rsidRPr="00856B57">
        <w:rPr>
          <w:rFonts w:ascii="Arial" w:hAnsi="Arial" w:cs="Arial"/>
          <w:sz w:val="22"/>
          <w:szCs w:val="22"/>
        </w:rPr>
        <w:t xml:space="preserve"> </w:t>
      </w:r>
      <w:proofErr w:type="spellStart"/>
      <w:r w:rsidRPr="00856B57">
        <w:rPr>
          <w:rFonts w:ascii="Arial" w:hAnsi="Arial" w:cs="Arial"/>
          <w:sz w:val="22"/>
          <w:szCs w:val="22"/>
        </w:rPr>
        <w:t>utilizatorilor</w:t>
      </w:r>
      <w:proofErr w:type="spellEnd"/>
      <w:r w:rsidRPr="00856B57">
        <w:rPr>
          <w:rFonts w:ascii="Arial" w:hAnsi="Arial" w:cs="Arial"/>
          <w:sz w:val="22"/>
          <w:szCs w:val="22"/>
        </w:rPr>
        <w:t xml:space="preserve"> la site-</w:t>
      </w:r>
      <w:proofErr w:type="spellStart"/>
      <w:r w:rsidRPr="00856B57">
        <w:rPr>
          <w:rFonts w:ascii="Arial" w:hAnsi="Arial" w:cs="Arial"/>
          <w:sz w:val="22"/>
          <w:szCs w:val="22"/>
        </w:rPr>
        <w:t>uri</w:t>
      </w:r>
      <w:proofErr w:type="spellEnd"/>
      <w:r w:rsidRPr="00856B57">
        <w:rPr>
          <w:rFonts w:ascii="Arial" w:hAnsi="Arial" w:cs="Arial"/>
          <w:sz w:val="22"/>
          <w:szCs w:val="22"/>
        </w:rPr>
        <w:t xml:space="preserve"> phishing </w:t>
      </w:r>
      <w:proofErr w:type="spellStart"/>
      <w:r w:rsidRPr="00856B57">
        <w:rPr>
          <w:rFonts w:ascii="Arial" w:hAnsi="Arial" w:cs="Arial"/>
          <w:sz w:val="22"/>
          <w:szCs w:val="22"/>
        </w:rPr>
        <w:t>sau</w:t>
      </w:r>
      <w:proofErr w:type="spellEnd"/>
      <w:r w:rsidRPr="00856B57">
        <w:rPr>
          <w:rFonts w:ascii="Arial" w:hAnsi="Arial" w:cs="Arial"/>
          <w:sz w:val="22"/>
          <w:szCs w:val="22"/>
        </w:rPr>
        <w:t xml:space="preserve"> cu malware.</w:t>
      </w:r>
    </w:p>
    <w:p w14:paraId="2000CDC5" w14:textId="77777777" w:rsidR="009F250A" w:rsidRPr="00856B57" w:rsidRDefault="009F250A" w:rsidP="009F250A">
      <w:pPr>
        <w:pStyle w:val="Indentcorptext"/>
        <w:ind w:firstLine="851"/>
        <w:rPr>
          <w:bCs/>
          <w:iCs/>
          <w:sz w:val="22"/>
          <w:szCs w:val="22"/>
        </w:rPr>
      </w:pPr>
      <w:proofErr w:type="spellStart"/>
      <w:r w:rsidRPr="00856B57">
        <w:rPr>
          <w:bCs/>
          <w:iCs/>
          <w:sz w:val="22"/>
          <w:szCs w:val="22"/>
        </w:rPr>
        <w:t>În</w:t>
      </w:r>
      <w:proofErr w:type="spellEnd"/>
      <w:r w:rsidRPr="00856B57">
        <w:rPr>
          <w:bCs/>
          <w:iCs/>
          <w:sz w:val="22"/>
          <w:szCs w:val="22"/>
        </w:rPr>
        <w:t xml:space="preserve"> </w:t>
      </w:r>
      <w:proofErr w:type="spellStart"/>
      <w:r w:rsidRPr="00856B57">
        <w:rPr>
          <w:bCs/>
          <w:iCs/>
          <w:sz w:val="22"/>
          <w:szCs w:val="22"/>
        </w:rPr>
        <w:t>anul</w:t>
      </w:r>
      <w:proofErr w:type="spellEnd"/>
      <w:r w:rsidRPr="00856B57">
        <w:rPr>
          <w:bCs/>
          <w:iCs/>
          <w:sz w:val="22"/>
          <w:szCs w:val="22"/>
        </w:rPr>
        <w:t xml:space="preserve"> 2020, </w:t>
      </w:r>
      <w:proofErr w:type="spellStart"/>
      <w:r w:rsidRPr="00856B57">
        <w:rPr>
          <w:bCs/>
          <w:iCs/>
          <w:sz w:val="22"/>
          <w:szCs w:val="22"/>
        </w:rPr>
        <w:t>după</w:t>
      </w:r>
      <w:proofErr w:type="spellEnd"/>
      <w:r w:rsidRPr="00856B57">
        <w:rPr>
          <w:bCs/>
          <w:iCs/>
          <w:sz w:val="22"/>
          <w:szCs w:val="22"/>
        </w:rPr>
        <w:t xml:space="preserve"> </w:t>
      </w:r>
      <w:proofErr w:type="spellStart"/>
      <w:r w:rsidRPr="00856B57">
        <w:rPr>
          <w:bCs/>
          <w:iCs/>
          <w:sz w:val="22"/>
          <w:szCs w:val="22"/>
        </w:rPr>
        <w:t>implementarea</w:t>
      </w:r>
      <w:proofErr w:type="spellEnd"/>
      <w:r w:rsidRPr="00856B57">
        <w:rPr>
          <w:bCs/>
          <w:iCs/>
          <w:sz w:val="22"/>
          <w:szCs w:val="22"/>
        </w:rPr>
        <w:t xml:space="preserve"> </w:t>
      </w:r>
      <w:proofErr w:type="spellStart"/>
      <w:r w:rsidRPr="00856B57">
        <w:rPr>
          <w:bCs/>
          <w:iCs/>
          <w:sz w:val="22"/>
          <w:szCs w:val="22"/>
        </w:rPr>
        <w:t>soluției</w:t>
      </w:r>
      <w:proofErr w:type="spellEnd"/>
      <w:r w:rsidRPr="00856B57">
        <w:rPr>
          <w:bCs/>
          <w:iCs/>
          <w:sz w:val="22"/>
          <w:szCs w:val="22"/>
        </w:rPr>
        <w:t xml:space="preserve"> </w:t>
      </w:r>
      <w:proofErr w:type="spellStart"/>
      <w:r w:rsidRPr="00856B57">
        <w:rPr>
          <w:bCs/>
          <w:iCs/>
          <w:sz w:val="22"/>
          <w:szCs w:val="22"/>
        </w:rPr>
        <w:t>centralizate</w:t>
      </w:r>
      <w:proofErr w:type="spellEnd"/>
      <w:r w:rsidRPr="00856B57">
        <w:rPr>
          <w:bCs/>
          <w:iCs/>
          <w:sz w:val="22"/>
          <w:szCs w:val="22"/>
        </w:rPr>
        <w:t xml:space="preserve"> Bitdefender </w:t>
      </w:r>
      <w:proofErr w:type="spellStart"/>
      <w:r w:rsidRPr="00856B57">
        <w:rPr>
          <w:bCs/>
          <w:iCs/>
          <w:sz w:val="22"/>
          <w:szCs w:val="22"/>
        </w:rPr>
        <w:t>Geravity</w:t>
      </w:r>
      <w:proofErr w:type="spellEnd"/>
      <w:r w:rsidRPr="00856B57">
        <w:rPr>
          <w:bCs/>
          <w:iCs/>
          <w:sz w:val="22"/>
          <w:szCs w:val="22"/>
        </w:rPr>
        <w:t xml:space="preserve"> Zone au </w:t>
      </w:r>
      <w:proofErr w:type="spellStart"/>
      <w:r w:rsidRPr="00856B57">
        <w:rPr>
          <w:bCs/>
          <w:iCs/>
          <w:sz w:val="22"/>
          <w:szCs w:val="22"/>
        </w:rPr>
        <w:t>fost</w:t>
      </w:r>
      <w:proofErr w:type="spellEnd"/>
      <w:r w:rsidRPr="00856B57">
        <w:rPr>
          <w:bCs/>
          <w:iCs/>
          <w:sz w:val="22"/>
          <w:szCs w:val="22"/>
        </w:rPr>
        <w:t xml:space="preserve"> </w:t>
      </w:r>
      <w:proofErr w:type="spellStart"/>
      <w:r w:rsidRPr="00856B57">
        <w:rPr>
          <w:bCs/>
          <w:iCs/>
          <w:sz w:val="22"/>
          <w:szCs w:val="22"/>
        </w:rPr>
        <w:t>efectuate</w:t>
      </w:r>
      <w:proofErr w:type="spellEnd"/>
      <w:r w:rsidRPr="00856B57">
        <w:rPr>
          <w:bCs/>
          <w:iCs/>
          <w:sz w:val="22"/>
          <w:szCs w:val="22"/>
        </w:rPr>
        <w:t xml:space="preserve"> un </w:t>
      </w:r>
      <w:proofErr w:type="spellStart"/>
      <w:r w:rsidRPr="00856B57">
        <w:rPr>
          <w:bCs/>
          <w:iCs/>
          <w:sz w:val="22"/>
          <w:szCs w:val="22"/>
        </w:rPr>
        <w:t>număr</w:t>
      </w:r>
      <w:proofErr w:type="spellEnd"/>
      <w:r w:rsidRPr="00856B57">
        <w:rPr>
          <w:bCs/>
          <w:iCs/>
          <w:sz w:val="22"/>
          <w:szCs w:val="22"/>
        </w:rPr>
        <w:t xml:space="preserve"> de 3 </w:t>
      </w:r>
      <w:proofErr w:type="spellStart"/>
      <w:r w:rsidRPr="00856B57">
        <w:rPr>
          <w:bCs/>
          <w:iCs/>
          <w:sz w:val="22"/>
          <w:szCs w:val="22"/>
        </w:rPr>
        <w:t>operațiuni</w:t>
      </w:r>
      <w:proofErr w:type="spellEnd"/>
      <w:r w:rsidRPr="00856B57">
        <w:rPr>
          <w:bCs/>
          <w:iCs/>
          <w:sz w:val="22"/>
          <w:szCs w:val="22"/>
        </w:rPr>
        <w:t xml:space="preserve"> de </w:t>
      </w:r>
      <w:proofErr w:type="spellStart"/>
      <w:r w:rsidRPr="00856B57">
        <w:rPr>
          <w:bCs/>
          <w:iCs/>
          <w:sz w:val="22"/>
          <w:szCs w:val="22"/>
        </w:rPr>
        <w:t>instalare</w:t>
      </w:r>
      <w:proofErr w:type="spellEnd"/>
      <w:r w:rsidRPr="00856B57">
        <w:rPr>
          <w:bCs/>
          <w:iCs/>
          <w:sz w:val="22"/>
          <w:szCs w:val="22"/>
        </w:rPr>
        <w:t>/</w:t>
      </w:r>
      <w:proofErr w:type="spellStart"/>
      <w:r w:rsidRPr="00856B57">
        <w:rPr>
          <w:bCs/>
          <w:iCs/>
          <w:sz w:val="22"/>
          <w:szCs w:val="22"/>
        </w:rPr>
        <w:t>configurare</w:t>
      </w:r>
      <w:proofErr w:type="spellEnd"/>
      <w:r w:rsidRPr="00856B57">
        <w:rPr>
          <w:bCs/>
          <w:iCs/>
          <w:sz w:val="22"/>
          <w:szCs w:val="22"/>
        </w:rPr>
        <w:t xml:space="preserve"> </w:t>
      </w:r>
      <w:proofErr w:type="spellStart"/>
      <w:r w:rsidRPr="00856B57">
        <w:rPr>
          <w:bCs/>
          <w:iCs/>
          <w:sz w:val="22"/>
          <w:szCs w:val="22"/>
        </w:rPr>
        <w:t>sisteme</w:t>
      </w:r>
      <w:proofErr w:type="spellEnd"/>
      <w:r w:rsidRPr="00856B57">
        <w:rPr>
          <w:bCs/>
          <w:iCs/>
          <w:sz w:val="22"/>
          <w:szCs w:val="22"/>
        </w:rPr>
        <w:t xml:space="preserve">, 3 </w:t>
      </w:r>
      <w:proofErr w:type="spellStart"/>
      <w:r w:rsidRPr="00856B57">
        <w:rPr>
          <w:bCs/>
          <w:iCs/>
          <w:sz w:val="22"/>
          <w:szCs w:val="22"/>
        </w:rPr>
        <w:t>operațiuni</w:t>
      </w:r>
      <w:proofErr w:type="spellEnd"/>
      <w:r w:rsidRPr="00856B57">
        <w:rPr>
          <w:bCs/>
          <w:iCs/>
          <w:sz w:val="22"/>
          <w:szCs w:val="22"/>
        </w:rPr>
        <w:t xml:space="preserve"> de </w:t>
      </w:r>
      <w:proofErr w:type="spellStart"/>
      <w:r w:rsidRPr="00856B57">
        <w:rPr>
          <w:bCs/>
          <w:iCs/>
          <w:sz w:val="22"/>
          <w:szCs w:val="22"/>
        </w:rPr>
        <w:t>reconfigurare</w:t>
      </w:r>
      <w:proofErr w:type="spellEnd"/>
      <w:r w:rsidRPr="00856B57">
        <w:rPr>
          <w:bCs/>
          <w:iCs/>
          <w:sz w:val="22"/>
          <w:szCs w:val="22"/>
        </w:rPr>
        <w:t xml:space="preserve"> </w:t>
      </w:r>
      <w:proofErr w:type="spellStart"/>
      <w:r w:rsidRPr="00856B57">
        <w:rPr>
          <w:bCs/>
          <w:iCs/>
          <w:sz w:val="22"/>
          <w:szCs w:val="22"/>
        </w:rPr>
        <w:t>sisteme</w:t>
      </w:r>
      <w:proofErr w:type="spellEnd"/>
      <w:r w:rsidRPr="00856B57">
        <w:rPr>
          <w:bCs/>
          <w:iCs/>
          <w:sz w:val="22"/>
          <w:szCs w:val="22"/>
        </w:rPr>
        <w:t xml:space="preserve"> </w:t>
      </w:r>
      <w:proofErr w:type="spellStart"/>
      <w:r w:rsidRPr="00856B57">
        <w:rPr>
          <w:bCs/>
          <w:iCs/>
          <w:sz w:val="22"/>
          <w:szCs w:val="22"/>
        </w:rPr>
        <w:t>și</w:t>
      </w:r>
      <w:proofErr w:type="spellEnd"/>
      <w:r w:rsidRPr="00856B57">
        <w:rPr>
          <w:bCs/>
          <w:iCs/>
          <w:sz w:val="22"/>
          <w:szCs w:val="22"/>
        </w:rPr>
        <w:t xml:space="preserve"> un </w:t>
      </w:r>
      <w:proofErr w:type="spellStart"/>
      <w:r w:rsidRPr="00856B57">
        <w:rPr>
          <w:bCs/>
          <w:iCs/>
          <w:sz w:val="22"/>
          <w:szCs w:val="22"/>
        </w:rPr>
        <w:t>număr</w:t>
      </w:r>
      <w:proofErr w:type="spellEnd"/>
      <w:r w:rsidRPr="00856B57">
        <w:rPr>
          <w:bCs/>
          <w:iCs/>
          <w:sz w:val="22"/>
          <w:szCs w:val="22"/>
        </w:rPr>
        <w:t xml:space="preserve"> de 5 </w:t>
      </w:r>
      <w:proofErr w:type="spellStart"/>
      <w:r w:rsidRPr="00856B57">
        <w:rPr>
          <w:bCs/>
          <w:iCs/>
          <w:sz w:val="22"/>
          <w:szCs w:val="22"/>
        </w:rPr>
        <w:t>devirusări</w:t>
      </w:r>
      <w:proofErr w:type="spellEnd"/>
      <w:r w:rsidRPr="00856B57">
        <w:rPr>
          <w:bCs/>
          <w:iCs/>
          <w:sz w:val="22"/>
          <w:szCs w:val="22"/>
        </w:rPr>
        <w:t>.</w:t>
      </w:r>
    </w:p>
    <w:p w14:paraId="59E2BFFA" w14:textId="77777777" w:rsidR="009F250A" w:rsidRPr="00856B57" w:rsidRDefault="009F250A" w:rsidP="009F250A">
      <w:pPr>
        <w:autoSpaceDE w:val="0"/>
        <w:ind w:firstLine="851"/>
        <w:jc w:val="both"/>
        <w:rPr>
          <w:rFonts w:ascii="Arial" w:hAnsi="Arial" w:cs="Arial"/>
          <w:sz w:val="22"/>
          <w:szCs w:val="22"/>
        </w:rPr>
      </w:pPr>
      <w:proofErr w:type="spellStart"/>
      <w:r w:rsidRPr="00856B57">
        <w:rPr>
          <w:rFonts w:ascii="Arial" w:hAnsi="Arial" w:cs="Arial"/>
          <w:sz w:val="22"/>
          <w:szCs w:val="22"/>
        </w:rPr>
        <w:t>Urmare</w:t>
      </w:r>
      <w:proofErr w:type="spellEnd"/>
      <w:r w:rsidRPr="00856B57">
        <w:rPr>
          <w:rFonts w:ascii="Arial" w:hAnsi="Arial" w:cs="Arial"/>
          <w:sz w:val="22"/>
          <w:szCs w:val="22"/>
        </w:rPr>
        <w:t xml:space="preserve"> </w:t>
      </w:r>
      <w:proofErr w:type="spellStart"/>
      <w:r w:rsidRPr="00856B57">
        <w:rPr>
          <w:rFonts w:ascii="Arial" w:hAnsi="Arial" w:cs="Arial"/>
          <w:sz w:val="22"/>
          <w:szCs w:val="22"/>
        </w:rPr>
        <w:t>implementării</w:t>
      </w:r>
      <w:proofErr w:type="spellEnd"/>
      <w:r w:rsidRPr="00856B57">
        <w:rPr>
          <w:rFonts w:ascii="Arial" w:hAnsi="Arial" w:cs="Arial"/>
          <w:sz w:val="22"/>
          <w:szCs w:val="22"/>
        </w:rPr>
        <w:t xml:space="preserve"> </w:t>
      </w:r>
      <w:proofErr w:type="spellStart"/>
      <w:r w:rsidRPr="00856B57">
        <w:rPr>
          <w:rFonts w:ascii="Arial" w:hAnsi="Arial" w:cs="Arial"/>
          <w:sz w:val="22"/>
          <w:szCs w:val="22"/>
        </w:rPr>
        <w:t>soluțiilor</w:t>
      </w:r>
      <w:proofErr w:type="spellEnd"/>
      <w:r w:rsidRPr="00856B57">
        <w:rPr>
          <w:rFonts w:ascii="Arial" w:hAnsi="Arial" w:cs="Arial"/>
          <w:sz w:val="22"/>
          <w:szCs w:val="22"/>
        </w:rPr>
        <w:t xml:space="preserve"> hardware </w:t>
      </w:r>
      <w:proofErr w:type="spellStart"/>
      <w:r w:rsidRPr="00856B57">
        <w:rPr>
          <w:rFonts w:ascii="Arial" w:hAnsi="Arial" w:cs="Arial"/>
          <w:sz w:val="22"/>
          <w:szCs w:val="22"/>
        </w:rPr>
        <w:t>și</w:t>
      </w:r>
      <w:proofErr w:type="spellEnd"/>
      <w:r w:rsidRPr="00856B57">
        <w:rPr>
          <w:rFonts w:ascii="Arial" w:hAnsi="Arial" w:cs="Arial"/>
          <w:sz w:val="22"/>
          <w:szCs w:val="22"/>
        </w:rPr>
        <w:t xml:space="preserve"> software de </w:t>
      </w:r>
      <w:proofErr w:type="spellStart"/>
      <w:r w:rsidRPr="00856B57">
        <w:rPr>
          <w:rFonts w:ascii="Arial" w:hAnsi="Arial" w:cs="Arial"/>
          <w:sz w:val="22"/>
          <w:szCs w:val="22"/>
        </w:rPr>
        <w:t>protecție</w:t>
      </w:r>
      <w:proofErr w:type="spellEnd"/>
      <w:r w:rsidRPr="00856B57">
        <w:rPr>
          <w:rFonts w:ascii="Arial" w:hAnsi="Arial" w:cs="Arial"/>
          <w:sz w:val="22"/>
          <w:szCs w:val="22"/>
        </w:rPr>
        <w:t xml:space="preserve"> firewall </w:t>
      </w:r>
      <w:proofErr w:type="spellStart"/>
      <w:r w:rsidRPr="00856B57">
        <w:rPr>
          <w:rFonts w:ascii="Arial" w:hAnsi="Arial" w:cs="Arial"/>
          <w:sz w:val="22"/>
          <w:szCs w:val="22"/>
        </w:rPr>
        <w:t>și</w:t>
      </w:r>
      <w:proofErr w:type="spellEnd"/>
      <w:r w:rsidRPr="00856B57">
        <w:rPr>
          <w:rFonts w:ascii="Arial" w:hAnsi="Arial" w:cs="Arial"/>
          <w:sz w:val="22"/>
          <w:szCs w:val="22"/>
        </w:rPr>
        <w:t xml:space="preserve"> antivirus, </w:t>
      </w:r>
      <w:proofErr w:type="spellStart"/>
      <w:r w:rsidRPr="00856B57">
        <w:rPr>
          <w:rFonts w:ascii="Arial" w:hAnsi="Arial" w:cs="Arial"/>
          <w:sz w:val="22"/>
          <w:szCs w:val="22"/>
        </w:rPr>
        <w:t>gradul</w:t>
      </w:r>
      <w:proofErr w:type="spellEnd"/>
      <w:r w:rsidRPr="00856B57">
        <w:rPr>
          <w:rFonts w:ascii="Arial" w:hAnsi="Arial" w:cs="Arial"/>
          <w:sz w:val="22"/>
          <w:szCs w:val="22"/>
        </w:rPr>
        <w:t xml:space="preserve"> de </w:t>
      </w:r>
      <w:proofErr w:type="spellStart"/>
      <w:r w:rsidRPr="00856B57">
        <w:rPr>
          <w:rFonts w:ascii="Arial" w:hAnsi="Arial" w:cs="Arial"/>
          <w:sz w:val="22"/>
          <w:szCs w:val="22"/>
        </w:rPr>
        <w:t>depistare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de </w:t>
      </w:r>
      <w:proofErr w:type="spellStart"/>
      <w:r w:rsidRPr="00856B57">
        <w:rPr>
          <w:rFonts w:ascii="Arial" w:hAnsi="Arial" w:cs="Arial"/>
          <w:sz w:val="22"/>
          <w:szCs w:val="22"/>
        </w:rPr>
        <w:t>blocare</w:t>
      </w:r>
      <w:proofErr w:type="spellEnd"/>
      <w:r w:rsidRPr="00856B57">
        <w:rPr>
          <w:rFonts w:ascii="Arial" w:hAnsi="Arial" w:cs="Arial"/>
          <w:sz w:val="22"/>
          <w:szCs w:val="22"/>
        </w:rPr>
        <w:t xml:space="preserve"> a </w:t>
      </w:r>
      <w:proofErr w:type="spellStart"/>
      <w:r w:rsidRPr="00856B57">
        <w:rPr>
          <w:rFonts w:ascii="Arial" w:hAnsi="Arial" w:cs="Arial"/>
          <w:sz w:val="22"/>
          <w:szCs w:val="22"/>
        </w:rPr>
        <w:t>vulnerabilităților</w:t>
      </w:r>
      <w:proofErr w:type="spellEnd"/>
      <w:r w:rsidRPr="00856B57">
        <w:rPr>
          <w:rFonts w:ascii="Arial" w:hAnsi="Arial" w:cs="Arial"/>
          <w:sz w:val="22"/>
          <w:szCs w:val="22"/>
        </w:rPr>
        <w:t xml:space="preserve"> a </w:t>
      </w:r>
      <w:proofErr w:type="spellStart"/>
      <w:r w:rsidRPr="00856B57">
        <w:rPr>
          <w:rFonts w:ascii="Arial" w:hAnsi="Arial" w:cs="Arial"/>
          <w:sz w:val="22"/>
          <w:szCs w:val="22"/>
        </w:rPr>
        <w:t>crescut</w:t>
      </w:r>
      <w:proofErr w:type="spellEnd"/>
      <w:r w:rsidRPr="00856B57">
        <w:rPr>
          <w:rFonts w:ascii="Arial" w:hAnsi="Arial" w:cs="Arial"/>
          <w:sz w:val="22"/>
          <w:szCs w:val="22"/>
        </w:rPr>
        <w:t xml:space="preserve"> cu 75%. </w:t>
      </w:r>
      <w:proofErr w:type="spellStart"/>
      <w:r w:rsidRPr="00856B57">
        <w:rPr>
          <w:rFonts w:ascii="Arial" w:hAnsi="Arial" w:cs="Arial"/>
          <w:sz w:val="22"/>
          <w:szCs w:val="22"/>
        </w:rPr>
        <w:t>Politicile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securitate</w:t>
      </w:r>
      <w:proofErr w:type="spellEnd"/>
      <w:r w:rsidRPr="00856B57">
        <w:rPr>
          <w:rFonts w:ascii="Arial" w:hAnsi="Arial" w:cs="Arial"/>
          <w:sz w:val="22"/>
          <w:szCs w:val="22"/>
        </w:rPr>
        <w:t xml:space="preserve"> </w:t>
      </w:r>
      <w:proofErr w:type="spellStart"/>
      <w:r w:rsidRPr="00856B57">
        <w:rPr>
          <w:rFonts w:ascii="Arial" w:hAnsi="Arial" w:cs="Arial"/>
          <w:sz w:val="22"/>
          <w:szCs w:val="22"/>
        </w:rPr>
        <w:t>aplicate</w:t>
      </w:r>
      <w:proofErr w:type="spellEnd"/>
      <w:r w:rsidRPr="00856B57">
        <w:rPr>
          <w:rFonts w:ascii="Arial" w:hAnsi="Arial" w:cs="Arial"/>
          <w:sz w:val="22"/>
          <w:szCs w:val="22"/>
        </w:rPr>
        <w:t xml:space="preserve"> pe </w:t>
      </w:r>
      <w:proofErr w:type="spellStart"/>
      <w:r w:rsidRPr="00856B57">
        <w:rPr>
          <w:rFonts w:ascii="Arial" w:hAnsi="Arial" w:cs="Arial"/>
          <w:sz w:val="22"/>
          <w:szCs w:val="22"/>
        </w:rPr>
        <w:t>servere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pe </w:t>
      </w:r>
      <w:proofErr w:type="spellStart"/>
      <w:r w:rsidRPr="00856B57">
        <w:rPr>
          <w:rFonts w:ascii="Arial" w:hAnsi="Arial" w:cs="Arial"/>
          <w:sz w:val="22"/>
          <w:szCs w:val="22"/>
        </w:rPr>
        <w:t>stații</w:t>
      </w:r>
      <w:proofErr w:type="spellEnd"/>
      <w:r w:rsidRPr="00856B57">
        <w:rPr>
          <w:rFonts w:ascii="Arial" w:hAnsi="Arial" w:cs="Arial"/>
          <w:sz w:val="22"/>
          <w:szCs w:val="22"/>
        </w:rPr>
        <w:t xml:space="preserve">, au </w:t>
      </w:r>
      <w:proofErr w:type="spellStart"/>
      <w:r w:rsidRPr="00856B57">
        <w:rPr>
          <w:rFonts w:ascii="Arial" w:hAnsi="Arial" w:cs="Arial"/>
          <w:sz w:val="22"/>
          <w:szCs w:val="22"/>
        </w:rPr>
        <w:t>avut</w:t>
      </w:r>
      <w:proofErr w:type="spellEnd"/>
      <w:r w:rsidRPr="00856B57">
        <w:rPr>
          <w:rFonts w:ascii="Arial" w:hAnsi="Arial" w:cs="Arial"/>
          <w:sz w:val="22"/>
          <w:szCs w:val="22"/>
        </w:rPr>
        <w:t xml:space="preserve"> o </w:t>
      </w:r>
      <w:proofErr w:type="spellStart"/>
      <w:r w:rsidRPr="00856B57">
        <w:rPr>
          <w:rFonts w:ascii="Arial" w:hAnsi="Arial" w:cs="Arial"/>
          <w:sz w:val="22"/>
          <w:szCs w:val="22"/>
        </w:rPr>
        <w:t>evoluție</w:t>
      </w:r>
      <w:proofErr w:type="spellEnd"/>
      <w:r w:rsidRPr="00856B57">
        <w:rPr>
          <w:rFonts w:ascii="Arial" w:hAnsi="Arial" w:cs="Arial"/>
          <w:sz w:val="22"/>
          <w:szCs w:val="22"/>
        </w:rPr>
        <w:t xml:space="preserve"> </w:t>
      </w:r>
      <w:proofErr w:type="spellStart"/>
      <w:r w:rsidRPr="00856B57">
        <w:rPr>
          <w:rFonts w:ascii="Arial" w:hAnsi="Arial" w:cs="Arial"/>
          <w:sz w:val="22"/>
          <w:szCs w:val="22"/>
        </w:rPr>
        <w:t>spectaculoasă</w:t>
      </w:r>
      <w:proofErr w:type="spellEnd"/>
      <w:r w:rsidRPr="00856B57">
        <w:rPr>
          <w:rFonts w:ascii="Arial" w:hAnsi="Arial" w:cs="Arial"/>
          <w:sz w:val="22"/>
          <w:szCs w:val="22"/>
        </w:rPr>
        <w:t xml:space="preserve">, de la 50% grad de </w:t>
      </w:r>
      <w:proofErr w:type="spellStart"/>
      <w:r w:rsidRPr="00856B57">
        <w:rPr>
          <w:rFonts w:ascii="Arial" w:hAnsi="Arial" w:cs="Arial"/>
          <w:sz w:val="22"/>
          <w:szCs w:val="22"/>
        </w:rPr>
        <w:t>vulnerabilitate</w:t>
      </w:r>
      <w:proofErr w:type="spellEnd"/>
      <w:r w:rsidRPr="00856B57">
        <w:rPr>
          <w:rFonts w:ascii="Arial" w:hAnsi="Arial" w:cs="Arial"/>
          <w:sz w:val="22"/>
          <w:szCs w:val="22"/>
        </w:rPr>
        <w:t xml:space="preserve"> pe </w:t>
      </w:r>
      <w:proofErr w:type="spellStart"/>
      <w:r w:rsidRPr="00856B57">
        <w:rPr>
          <w:rFonts w:ascii="Arial" w:hAnsi="Arial" w:cs="Arial"/>
          <w:sz w:val="22"/>
          <w:szCs w:val="22"/>
        </w:rPr>
        <w:t>servere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25% pe </w:t>
      </w:r>
      <w:proofErr w:type="spellStart"/>
      <w:r w:rsidRPr="00856B57">
        <w:rPr>
          <w:rFonts w:ascii="Arial" w:hAnsi="Arial" w:cs="Arial"/>
          <w:sz w:val="22"/>
          <w:szCs w:val="22"/>
        </w:rPr>
        <w:t>stații</w:t>
      </w:r>
      <w:proofErr w:type="spellEnd"/>
      <w:r w:rsidRPr="00856B57">
        <w:rPr>
          <w:rFonts w:ascii="Arial" w:hAnsi="Arial" w:cs="Arial"/>
          <w:sz w:val="22"/>
          <w:szCs w:val="22"/>
        </w:rPr>
        <w:t xml:space="preserve"> (la data </w:t>
      </w:r>
      <w:proofErr w:type="spellStart"/>
      <w:r w:rsidRPr="00856B57">
        <w:rPr>
          <w:rFonts w:ascii="Arial" w:hAnsi="Arial" w:cs="Arial"/>
          <w:sz w:val="22"/>
          <w:szCs w:val="22"/>
        </w:rPr>
        <w:t>punerii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funcțiune</w:t>
      </w:r>
      <w:proofErr w:type="spellEnd"/>
      <w:r w:rsidRPr="00856B57">
        <w:rPr>
          <w:rFonts w:ascii="Arial" w:hAnsi="Arial" w:cs="Arial"/>
          <w:sz w:val="22"/>
          <w:szCs w:val="22"/>
        </w:rPr>
        <w:t xml:space="preserve">) la 25% grad de </w:t>
      </w:r>
      <w:proofErr w:type="spellStart"/>
      <w:r w:rsidRPr="00856B57">
        <w:rPr>
          <w:rFonts w:ascii="Arial" w:hAnsi="Arial" w:cs="Arial"/>
          <w:sz w:val="22"/>
          <w:szCs w:val="22"/>
        </w:rPr>
        <w:t>vulnerabilitate</w:t>
      </w:r>
      <w:proofErr w:type="spellEnd"/>
      <w:r w:rsidRPr="00856B57">
        <w:rPr>
          <w:rFonts w:ascii="Arial" w:hAnsi="Arial" w:cs="Arial"/>
          <w:sz w:val="22"/>
          <w:szCs w:val="22"/>
        </w:rPr>
        <w:t xml:space="preserve"> pe </w:t>
      </w:r>
      <w:proofErr w:type="spellStart"/>
      <w:r w:rsidRPr="00856B57">
        <w:rPr>
          <w:rFonts w:ascii="Arial" w:hAnsi="Arial" w:cs="Arial"/>
          <w:sz w:val="22"/>
          <w:szCs w:val="22"/>
        </w:rPr>
        <w:t>servere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17% pe </w:t>
      </w:r>
      <w:proofErr w:type="spellStart"/>
      <w:r w:rsidRPr="00856B57">
        <w:rPr>
          <w:rFonts w:ascii="Arial" w:hAnsi="Arial" w:cs="Arial"/>
          <w:sz w:val="22"/>
          <w:szCs w:val="22"/>
        </w:rPr>
        <w:t>stații</w:t>
      </w:r>
      <w:proofErr w:type="spellEnd"/>
      <w:r w:rsidRPr="00856B57">
        <w:rPr>
          <w:rFonts w:ascii="Arial" w:hAnsi="Arial" w:cs="Arial"/>
          <w:sz w:val="22"/>
          <w:szCs w:val="22"/>
        </w:rPr>
        <w:t xml:space="preserve">. </w:t>
      </w:r>
      <w:proofErr w:type="spellStart"/>
      <w:r w:rsidRPr="00856B57">
        <w:rPr>
          <w:rFonts w:ascii="Arial" w:hAnsi="Arial" w:cs="Arial"/>
          <w:sz w:val="22"/>
          <w:szCs w:val="22"/>
        </w:rPr>
        <w:t>Scorul</w:t>
      </w:r>
      <w:proofErr w:type="spellEnd"/>
      <w:r w:rsidRPr="00856B57">
        <w:rPr>
          <w:rFonts w:ascii="Arial" w:hAnsi="Arial" w:cs="Arial"/>
          <w:sz w:val="22"/>
          <w:szCs w:val="22"/>
        </w:rPr>
        <w:t xml:space="preserve"> de </w:t>
      </w:r>
      <w:proofErr w:type="spellStart"/>
      <w:r w:rsidRPr="00856B57">
        <w:rPr>
          <w:rFonts w:ascii="Arial" w:hAnsi="Arial" w:cs="Arial"/>
          <w:sz w:val="22"/>
          <w:szCs w:val="22"/>
        </w:rPr>
        <w:t>risc</w:t>
      </w:r>
      <w:proofErr w:type="spellEnd"/>
      <w:r w:rsidRPr="00856B57">
        <w:rPr>
          <w:rFonts w:ascii="Arial" w:hAnsi="Arial" w:cs="Arial"/>
          <w:sz w:val="22"/>
          <w:szCs w:val="22"/>
        </w:rPr>
        <w:t xml:space="preserve"> al </w:t>
      </w:r>
      <w:proofErr w:type="spellStart"/>
      <w:r w:rsidRPr="00856B57">
        <w:rPr>
          <w:rFonts w:ascii="Arial" w:hAnsi="Arial" w:cs="Arial"/>
          <w:sz w:val="22"/>
          <w:szCs w:val="22"/>
        </w:rPr>
        <w:t>entității</w:t>
      </w:r>
      <w:proofErr w:type="spellEnd"/>
      <w:r w:rsidRPr="00856B57">
        <w:rPr>
          <w:rFonts w:ascii="Arial" w:hAnsi="Arial" w:cs="Arial"/>
          <w:sz w:val="22"/>
          <w:szCs w:val="22"/>
        </w:rPr>
        <w:t xml:space="preserve"> a </w:t>
      </w:r>
      <w:proofErr w:type="spellStart"/>
      <w:r w:rsidRPr="00856B57">
        <w:rPr>
          <w:rFonts w:ascii="Arial" w:hAnsi="Arial" w:cs="Arial"/>
          <w:sz w:val="22"/>
          <w:szCs w:val="22"/>
        </w:rPr>
        <w:t>scăzut</w:t>
      </w:r>
      <w:proofErr w:type="spellEnd"/>
      <w:r w:rsidRPr="00856B57">
        <w:rPr>
          <w:rFonts w:ascii="Arial" w:hAnsi="Arial" w:cs="Arial"/>
          <w:sz w:val="22"/>
          <w:szCs w:val="22"/>
        </w:rPr>
        <w:t xml:space="preserve"> de la 84% la 66%.  </w:t>
      </w:r>
      <w:proofErr w:type="spellStart"/>
      <w:r w:rsidRPr="00856B57">
        <w:rPr>
          <w:rFonts w:ascii="Arial" w:hAnsi="Arial" w:cs="Arial"/>
          <w:sz w:val="22"/>
          <w:szCs w:val="22"/>
        </w:rPr>
        <w:t>Măsura</w:t>
      </w:r>
      <w:proofErr w:type="spellEnd"/>
      <w:r w:rsidRPr="00856B57">
        <w:rPr>
          <w:rFonts w:ascii="Arial" w:hAnsi="Arial" w:cs="Arial"/>
          <w:sz w:val="22"/>
          <w:szCs w:val="22"/>
        </w:rPr>
        <w:t xml:space="preserve"> </w:t>
      </w:r>
      <w:proofErr w:type="spellStart"/>
      <w:r w:rsidRPr="00856B57">
        <w:rPr>
          <w:rFonts w:ascii="Arial" w:hAnsi="Arial" w:cs="Arial"/>
          <w:sz w:val="22"/>
          <w:szCs w:val="22"/>
        </w:rPr>
        <w:t>popularizării</w:t>
      </w:r>
      <w:proofErr w:type="spellEnd"/>
      <w:r w:rsidRPr="00856B57">
        <w:rPr>
          <w:rFonts w:ascii="Arial" w:hAnsi="Arial" w:cs="Arial"/>
          <w:sz w:val="22"/>
          <w:szCs w:val="22"/>
        </w:rPr>
        <w:t xml:space="preserve"> </w:t>
      </w:r>
      <w:proofErr w:type="spellStart"/>
      <w:r w:rsidRPr="00856B57">
        <w:rPr>
          <w:rFonts w:ascii="Arial" w:hAnsi="Arial" w:cs="Arial"/>
          <w:sz w:val="22"/>
          <w:szCs w:val="22"/>
        </w:rPr>
        <w:t>rezultatelor</w:t>
      </w:r>
      <w:proofErr w:type="spellEnd"/>
      <w:r w:rsidRPr="00856B57">
        <w:rPr>
          <w:rFonts w:ascii="Arial" w:hAnsi="Arial" w:cs="Arial"/>
          <w:sz w:val="22"/>
          <w:szCs w:val="22"/>
        </w:rPr>
        <w:t xml:space="preserve"> din </w:t>
      </w:r>
      <w:proofErr w:type="spellStart"/>
      <w:r w:rsidRPr="00856B57">
        <w:rPr>
          <w:rFonts w:ascii="Arial" w:hAnsi="Arial" w:cs="Arial"/>
          <w:sz w:val="22"/>
          <w:szCs w:val="22"/>
        </w:rPr>
        <w:t>rapoartele</w:t>
      </w:r>
      <w:proofErr w:type="spellEnd"/>
      <w:r w:rsidRPr="00856B57">
        <w:rPr>
          <w:rFonts w:ascii="Arial" w:hAnsi="Arial" w:cs="Arial"/>
          <w:sz w:val="22"/>
          <w:szCs w:val="22"/>
        </w:rPr>
        <w:t xml:space="preserve"> antivirus a </w:t>
      </w:r>
      <w:proofErr w:type="spellStart"/>
      <w:r w:rsidRPr="00856B57">
        <w:rPr>
          <w:rFonts w:ascii="Arial" w:hAnsi="Arial" w:cs="Arial"/>
          <w:sz w:val="22"/>
          <w:szCs w:val="22"/>
        </w:rPr>
        <w:t>redus</w:t>
      </w:r>
      <w:proofErr w:type="spellEnd"/>
      <w:r w:rsidRPr="00856B57">
        <w:rPr>
          <w:rFonts w:ascii="Arial" w:hAnsi="Arial" w:cs="Arial"/>
          <w:sz w:val="22"/>
          <w:szCs w:val="22"/>
        </w:rPr>
        <w:t xml:space="preserve"> </w:t>
      </w:r>
      <w:proofErr w:type="spellStart"/>
      <w:r w:rsidRPr="00856B57">
        <w:rPr>
          <w:rFonts w:ascii="Arial" w:hAnsi="Arial" w:cs="Arial"/>
          <w:sz w:val="22"/>
          <w:szCs w:val="22"/>
        </w:rPr>
        <w:t>considerabil</w:t>
      </w:r>
      <w:proofErr w:type="spellEnd"/>
      <w:r w:rsidRPr="00856B57">
        <w:rPr>
          <w:rFonts w:ascii="Arial" w:hAnsi="Arial" w:cs="Arial"/>
          <w:sz w:val="22"/>
          <w:szCs w:val="22"/>
        </w:rPr>
        <w:t xml:space="preserve"> </w:t>
      </w:r>
      <w:proofErr w:type="spellStart"/>
      <w:r w:rsidRPr="00856B57">
        <w:rPr>
          <w:rFonts w:ascii="Arial" w:hAnsi="Arial" w:cs="Arial"/>
          <w:sz w:val="22"/>
          <w:szCs w:val="22"/>
        </w:rPr>
        <w:t>numărul</w:t>
      </w:r>
      <w:proofErr w:type="spellEnd"/>
      <w:r w:rsidRPr="00856B57">
        <w:rPr>
          <w:rFonts w:ascii="Arial" w:hAnsi="Arial" w:cs="Arial"/>
          <w:sz w:val="22"/>
          <w:szCs w:val="22"/>
        </w:rPr>
        <w:t xml:space="preserve"> de </w:t>
      </w:r>
      <w:proofErr w:type="spellStart"/>
      <w:r w:rsidRPr="00856B57">
        <w:rPr>
          <w:rFonts w:ascii="Arial" w:hAnsi="Arial" w:cs="Arial"/>
          <w:sz w:val="22"/>
          <w:szCs w:val="22"/>
        </w:rPr>
        <w:t>utilizatori</w:t>
      </w:r>
      <w:proofErr w:type="spellEnd"/>
      <w:r w:rsidRPr="00856B57">
        <w:rPr>
          <w:rFonts w:ascii="Arial" w:hAnsi="Arial" w:cs="Arial"/>
          <w:sz w:val="22"/>
          <w:szCs w:val="22"/>
        </w:rPr>
        <w:t xml:space="preserve"> care, </w:t>
      </w:r>
      <w:proofErr w:type="spellStart"/>
      <w:r w:rsidRPr="00856B57">
        <w:rPr>
          <w:rFonts w:ascii="Arial" w:hAnsi="Arial" w:cs="Arial"/>
          <w:sz w:val="22"/>
          <w:szCs w:val="22"/>
        </w:rPr>
        <w:t>în</w:t>
      </w:r>
      <w:proofErr w:type="spellEnd"/>
      <w:r w:rsidRPr="00856B57">
        <w:rPr>
          <w:rFonts w:ascii="Arial" w:hAnsi="Arial" w:cs="Arial"/>
          <w:sz w:val="22"/>
          <w:szCs w:val="22"/>
        </w:rPr>
        <w:t xml:space="preserve"> mod </w:t>
      </w:r>
      <w:proofErr w:type="spellStart"/>
      <w:r w:rsidRPr="00856B57">
        <w:rPr>
          <w:rFonts w:ascii="Arial" w:hAnsi="Arial" w:cs="Arial"/>
          <w:sz w:val="22"/>
          <w:szCs w:val="22"/>
        </w:rPr>
        <w:t>neadecvat</w:t>
      </w:r>
      <w:proofErr w:type="spellEnd"/>
      <w:r w:rsidRPr="00856B57">
        <w:rPr>
          <w:rFonts w:ascii="Arial" w:hAnsi="Arial" w:cs="Arial"/>
          <w:sz w:val="22"/>
          <w:szCs w:val="22"/>
        </w:rPr>
        <w:t xml:space="preserve">, </w:t>
      </w:r>
      <w:proofErr w:type="spellStart"/>
      <w:r w:rsidRPr="00856B57">
        <w:rPr>
          <w:rFonts w:ascii="Arial" w:hAnsi="Arial" w:cs="Arial"/>
          <w:sz w:val="22"/>
          <w:szCs w:val="22"/>
        </w:rPr>
        <w:t>generează</w:t>
      </w:r>
      <w:proofErr w:type="spellEnd"/>
      <w:r w:rsidRPr="00856B57">
        <w:rPr>
          <w:rFonts w:ascii="Arial" w:hAnsi="Arial" w:cs="Arial"/>
          <w:sz w:val="22"/>
          <w:szCs w:val="22"/>
        </w:rPr>
        <w:t xml:space="preserve"> </w:t>
      </w:r>
      <w:proofErr w:type="spellStart"/>
      <w:r w:rsidRPr="00856B57">
        <w:rPr>
          <w:rFonts w:ascii="Arial" w:hAnsi="Arial" w:cs="Arial"/>
          <w:sz w:val="22"/>
          <w:szCs w:val="22"/>
        </w:rPr>
        <w:t>trafic</w:t>
      </w:r>
      <w:proofErr w:type="spellEnd"/>
      <w:r w:rsidRPr="00856B57">
        <w:rPr>
          <w:rFonts w:ascii="Arial" w:hAnsi="Arial" w:cs="Arial"/>
          <w:sz w:val="22"/>
          <w:szCs w:val="22"/>
        </w:rPr>
        <w:t xml:space="preserve"> </w:t>
      </w:r>
      <w:proofErr w:type="spellStart"/>
      <w:r w:rsidRPr="00856B57">
        <w:rPr>
          <w:rFonts w:ascii="Arial" w:hAnsi="Arial" w:cs="Arial"/>
          <w:sz w:val="22"/>
          <w:szCs w:val="22"/>
        </w:rPr>
        <w:t>suplimentar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rețea</w:t>
      </w:r>
      <w:proofErr w:type="spellEnd"/>
      <w:r w:rsidRPr="00856B57">
        <w:rPr>
          <w:rFonts w:ascii="Arial" w:hAnsi="Arial" w:cs="Arial"/>
          <w:sz w:val="22"/>
          <w:szCs w:val="22"/>
        </w:rPr>
        <w:t>.</w:t>
      </w:r>
    </w:p>
    <w:p w14:paraId="3C68B7B3" w14:textId="77777777" w:rsidR="00DC087E" w:rsidRPr="00856B57" w:rsidRDefault="00DC087E" w:rsidP="00DC087E">
      <w:pPr>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cursul</w:t>
      </w:r>
      <w:proofErr w:type="spellEnd"/>
      <w:r w:rsidRPr="00856B57">
        <w:rPr>
          <w:rFonts w:ascii="Arial" w:hAnsi="Arial" w:cs="Arial"/>
          <w:sz w:val="22"/>
          <w:szCs w:val="22"/>
        </w:rPr>
        <w:t xml:space="preserve"> </w:t>
      </w:r>
      <w:proofErr w:type="spellStart"/>
      <w:r w:rsidRPr="00856B57">
        <w:rPr>
          <w:rFonts w:ascii="Arial" w:hAnsi="Arial" w:cs="Arial"/>
          <w:sz w:val="22"/>
          <w:szCs w:val="22"/>
        </w:rPr>
        <w:t>anului</w:t>
      </w:r>
      <w:proofErr w:type="spellEnd"/>
      <w:r w:rsidRPr="00856B57">
        <w:rPr>
          <w:rFonts w:ascii="Arial" w:hAnsi="Arial" w:cs="Arial"/>
          <w:sz w:val="22"/>
          <w:szCs w:val="22"/>
        </w:rPr>
        <w:t xml:space="preserve"> 2020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angajate</w:t>
      </w:r>
      <w:proofErr w:type="spellEnd"/>
      <w:r w:rsidRPr="00856B57">
        <w:rPr>
          <w:rFonts w:ascii="Arial" w:hAnsi="Arial" w:cs="Arial"/>
          <w:sz w:val="22"/>
          <w:szCs w:val="22"/>
        </w:rPr>
        <w:t xml:space="preserve"> la </w:t>
      </w:r>
      <w:proofErr w:type="spellStart"/>
      <w:r w:rsidRPr="00856B57">
        <w:rPr>
          <w:rFonts w:ascii="Arial" w:hAnsi="Arial" w:cs="Arial"/>
          <w:sz w:val="22"/>
          <w:szCs w:val="22"/>
        </w:rPr>
        <w:t>plată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monitorizate</w:t>
      </w:r>
      <w:proofErr w:type="spellEnd"/>
      <w:r w:rsidRPr="00856B57">
        <w:rPr>
          <w:rFonts w:ascii="Arial" w:hAnsi="Arial" w:cs="Arial"/>
          <w:sz w:val="22"/>
          <w:szCs w:val="22"/>
        </w:rPr>
        <w:t xml:space="preserve"> </w:t>
      </w:r>
      <w:proofErr w:type="spellStart"/>
      <w:r w:rsidRPr="00856B57">
        <w:rPr>
          <w:rFonts w:ascii="Arial" w:hAnsi="Arial" w:cs="Arial"/>
          <w:sz w:val="22"/>
          <w:szCs w:val="22"/>
        </w:rPr>
        <w:t>cheltuieli</w:t>
      </w:r>
      <w:proofErr w:type="spellEnd"/>
      <w:r w:rsidRPr="00856B57">
        <w:rPr>
          <w:rFonts w:ascii="Arial" w:hAnsi="Arial" w:cs="Arial"/>
          <w:sz w:val="22"/>
          <w:szCs w:val="22"/>
        </w:rPr>
        <w:t xml:space="preserve"> TIC, </w:t>
      </w:r>
      <w:proofErr w:type="spellStart"/>
      <w:r w:rsidRPr="00856B57">
        <w:rPr>
          <w:rFonts w:ascii="Arial" w:hAnsi="Arial" w:cs="Arial"/>
          <w:sz w:val="22"/>
          <w:szCs w:val="22"/>
        </w:rPr>
        <w:t>reprezentând</w:t>
      </w:r>
      <w:proofErr w:type="spellEnd"/>
      <w:r w:rsidRPr="00856B57">
        <w:rPr>
          <w:rFonts w:ascii="Arial" w:hAnsi="Arial" w:cs="Arial"/>
          <w:sz w:val="22"/>
          <w:szCs w:val="22"/>
        </w:rPr>
        <w:t xml:space="preserve"> </w:t>
      </w:r>
      <w:proofErr w:type="spellStart"/>
      <w:r w:rsidRPr="00856B57">
        <w:rPr>
          <w:rFonts w:ascii="Arial" w:hAnsi="Arial" w:cs="Arial"/>
          <w:sz w:val="22"/>
          <w:szCs w:val="22"/>
        </w:rPr>
        <w:t>contracte</w:t>
      </w:r>
      <w:proofErr w:type="spellEnd"/>
      <w:r w:rsidRPr="00856B57">
        <w:rPr>
          <w:rFonts w:ascii="Arial" w:hAnsi="Arial" w:cs="Arial"/>
          <w:sz w:val="22"/>
          <w:szCs w:val="22"/>
        </w:rPr>
        <w:t xml:space="preserve"> de </w:t>
      </w:r>
      <w:proofErr w:type="spellStart"/>
      <w:r w:rsidRPr="00856B57">
        <w:rPr>
          <w:rFonts w:ascii="Arial" w:hAnsi="Arial" w:cs="Arial"/>
          <w:sz w:val="22"/>
          <w:szCs w:val="22"/>
        </w:rPr>
        <w:t>prestări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servicii</w:t>
      </w:r>
      <w:proofErr w:type="spellEnd"/>
      <w:r w:rsidRPr="00856B57">
        <w:rPr>
          <w:rFonts w:ascii="Arial" w:hAnsi="Arial" w:cs="Arial"/>
          <w:sz w:val="22"/>
          <w:szCs w:val="22"/>
        </w:rPr>
        <w:t xml:space="preserve"> hardware, software, de </w:t>
      </w:r>
      <w:proofErr w:type="spellStart"/>
      <w:r w:rsidRPr="00856B57">
        <w:rPr>
          <w:rFonts w:ascii="Arial" w:hAnsi="Arial" w:cs="Arial"/>
          <w:sz w:val="22"/>
          <w:szCs w:val="22"/>
        </w:rPr>
        <w:t>certificare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Internet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comunicații</w:t>
      </w:r>
      <w:proofErr w:type="spellEnd"/>
      <w:r w:rsidRPr="00856B57">
        <w:rPr>
          <w:rFonts w:ascii="Arial" w:hAnsi="Arial" w:cs="Arial"/>
          <w:sz w:val="22"/>
          <w:szCs w:val="22"/>
        </w:rPr>
        <w:t xml:space="preserve">, </w:t>
      </w:r>
      <w:proofErr w:type="spellStart"/>
      <w:r w:rsidRPr="00856B57">
        <w:rPr>
          <w:rFonts w:ascii="Arial" w:hAnsi="Arial" w:cs="Arial"/>
          <w:sz w:val="22"/>
          <w:szCs w:val="22"/>
        </w:rPr>
        <w:t>achiziții</w:t>
      </w:r>
      <w:proofErr w:type="spellEnd"/>
      <w:r w:rsidRPr="00856B57">
        <w:rPr>
          <w:rFonts w:ascii="Arial" w:hAnsi="Arial" w:cs="Arial"/>
          <w:sz w:val="22"/>
          <w:szCs w:val="22"/>
        </w:rPr>
        <w:t xml:space="preserve"> </w:t>
      </w:r>
      <w:proofErr w:type="spellStart"/>
      <w:r w:rsidRPr="00856B57">
        <w:rPr>
          <w:rFonts w:ascii="Arial" w:hAnsi="Arial" w:cs="Arial"/>
          <w:sz w:val="22"/>
          <w:szCs w:val="22"/>
        </w:rPr>
        <w:t>piese</w:t>
      </w:r>
      <w:proofErr w:type="spellEnd"/>
      <w:r w:rsidRPr="00856B57">
        <w:rPr>
          <w:rFonts w:ascii="Arial" w:hAnsi="Arial" w:cs="Arial"/>
          <w:sz w:val="22"/>
          <w:szCs w:val="22"/>
        </w:rPr>
        <w:t xml:space="preserve"> de </w:t>
      </w:r>
      <w:proofErr w:type="spellStart"/>
      <w:r w:rsidRPr="00856B57">
        <w:rPr>
          <w:rFonts w:ascii="Arial" w:hAnsi="Arial" w:cs="Arial"/>
          <w:sz w:val="22"/>
          <w:szCs w:val="22"/>
        </w:rPr>
        <w:t>schimb</w:t>
      </w:r>
      <w:proofErr w:type="spellEnd"/>
      <w:r w:rsidRPr="00856B57">
        <w:rPr>
          <w:rFonts w:ascii="Arial" w:hAnsi="Arial" w:cs="Arial"/>
          <w:sz w:val="22"/>
          <w:szCs w:val="22"/>
        </w:rPr>
        <w:t xml:space="preserve">, </w:t>
      </w:r>
      <w:proofErr w:type="spellStart"/>
      <w:r w:rsidRPr="00856B57">
        <w:rPr>
          <w:rFonts w:ascii="Arial" w:hAnsi="Arial" w:cs="Arial"/>
          <w:sz w:val="22"/>
          <w:szCs w:val="22"/>
        </w:rPr>
        <w:t>consumabile</w:t>
      </w:r>
      <w:proofErr w:type="spellEnd"/>
      <w:r w:rsidRPr="00856B57">
        <w:rPr>
          <w:rFonts w:ascii="Arial" w:hAnsi="Arial" w:cs="Arial"/>
          <w:sz w:val="22"/>
          <w:szCs w:val="22"/>
        </w:rPr>
        <w:t xml:space="preserv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aplicații</w:t>
      </w:r>
      <w:proofErr w:type="spellEnd"/>
      <w:r w:rsidRPr="00856B57">
        <w:rPr>
          <w:rFonts w:ascii="Arial" w:hAnsi="Arial" w:cs="Arial"/>
          <w:sz w:val="22"/>
          <w:szCs w:val="22"/>
        </w:rPr>
        <w:t xml:space="preserve"> software, </w:t>
      </w:r>
      <w:proofErr w:type="spellStart"/>
      <w:r w:rsidRPr="00856B57">
        <w:rPr>
          <w:rFonts w:ascii="Arial" w:hAnsi="Arial" w:cs="Arial"/>
          <w:sz w:val="22"/>
          <w:szCs w:val="22"/>
        </w:rPr>
        <w:t>toate</w:t>
      </w:r>
      <w:proofErr w:type="spellEnd"/>
      <w:r w:rsidRPr="00856B57">
        <w:rPr>
          <w:rFonts w:ascii="Arial" w:hAnsi="Arial" w:cs="Arial"/>
          <w:sz w:val="22"/>
          <w:szCs w:val="22"/>
        </w:rPr>
        <w:t xml:space="preserve"> </w:t>
      </w:r>
      <w:proofErr w:type="spellStart"/>
      <w:r w:rsidRPr="00856B57">
        <w:rPr>
          <w:rFonts w:ascii="Arial" w:hAnsi="Arial" w:cs="Arial"/>
          <w:sz w:val="22"/>
          <w:szCs w:val="22"/>
        </w:rPr>
        <w:t>fiind</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funcționare</w:t>
      </w:r>
      <w:proofErr w:type="spellEnd"/>
      <w:r w:rsidRPr="00856B57">
        <w:rPr>
          <w:rFonts w:ascii="Arial" w:hAnsi="Arial" w:cs="Arial"/>
          <w:sz w:val="22"/>
          <w:szCs w:val="22"/>
        </w:rPr>
        <w:t>.</w:t>
      </w:r>
    </w:p>
    <w:p w14:paraId="185C28B1" w14:textId="77777777" w:rsidR="00DC087E" w:rsidRPr="00856B57" w:rsidRDefault="00DC087E" w:rsidP="00DC087E">
      <w:pPr>
        <w:autoSpaceDE w:val="0"/>
        <w:ind w:firstLine="851"/>
        <w:jc w:val="both"/>
        <w:rPr>
          <w:rFonts w:ascii="Arial" w:hAnsi="Arial" w:cs="Arial"/>
          <w:sz w:val="22"/>
          <w:szCs w:val="22"/>
        </w:rPr>
      </w:pPr>
      <w:proofErr w:type="spellStart"/>
      <w:r w:rsidRPr="00856B57">
        <w:rPr>
          <w:rFonts w:ascii="Arial" w:hAnsi="Arial" w:cs="Arial"/>
          <w:sz w:val="22"/>
          <w:szCs w:val="22"/>
        </w:rPr>
        <w:lastRenderedPageBreak/>
        <w:t>Situația</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comparativă</w:t>
      </w:r>
      <w:proofErr w:type="spellEnd"/>
      <w:r w:rsidRPr="00856B57">
        <w:rPr>
          <w:rFonts w:ascii="Arial" w:hAnsi="Arial" w:cs="Arial"/>
          <w:sz w:val="22"/>
          <w:szCs w:val="22"/>
        </w:rPr>
        <w:t xml:space="preserve"> a </w:t>
      </w:r>
      <w:proofErr w:type="spellStart"/>
      <w:r w:rsidRPr="00856B57">
        <w:rPr>
          <w:rFonts w:ascii="Arial" w:hAnsi="Arial" w:cs="Arial"/>
          <w:sz w:val="22"/>
          <w:szCs w:val="22"/>
        </w:rPr>
        <w:t>sumelor</w:t>
      </w:r>
      <w:proofErr w:type="spellEnd"/>
      <w:r w:rsidRPr="00856B57">
        <w:rPr>
          <w:rFonts w:ascii="Arial" w:hAnsi="Arial" w:cs="Arial"/>
          <w:sz w:val="22"/>
          <w:szCs w:val="22"/>
        </w:rPr>
        <w:t xml:space="preserve"> </w:t>
      </w:r>
      <w:proofErr w:type="spellStart"/>
      <w:r w:rsidRPr="00856B57">
        <w:rPr>
          <w:rFonts w:ascii="Arial" w:hAnsi="Arial" w:cs="Arial"/>
          <w:sz w:val="22"/>
          <w:szCs w:val="22"/>
        </w:rPr>
        <w:t>aprobate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planul</w:t>
      </w:r>
      <w:proofErr w:type="spellEnd"/>
      <w:r w:rsidRPr="00856B57">
        <w:rPr>
          <w:rFonts w:ascii="Arial" w:hAnsi="Arial" w:cs="Arial"/>
          <w:sz w:val="22"/>
          <w:szCs w:val="22"/>
        </w:rPr>
        <w:t xml:space="preserve"> de </w:t>
      </w:r>
      <w:proofErr w:type="spellStart"/>
      <w:r w:rsidRPr="00856B57">
        <w:rPr>
          <w:rFonts w:ascii="Arial" w:hAnsi="Arial" w:cs="Arial"/>
          <w:sz w:val="22"/>
          <w:szCs w:val="22"/>
        </w:rPr>
        <w:t>achiziții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activitatea</w:t>
      </w:r>
      <w:proofErr w:type="spellEnd"/>
      <w:r w:rsidRPr="00856B57">
        <w:rPr>
          <w:rFonts w:ascii="Arial" w:hAnsi="Arial" w:cs="Arial"/>
          <w:sz w:val="22"/>
          <w:szCs w:val="22"/>
        </w:rPr>
        <w:t xml:space="preserve"> de </w:t>
      </w:r>
      <w:proofErr w:type="spellStart"/>
      <w:r w:rsidRPr="00856B57">
        <w:rPr>
          <w:rFonts w:ascii="Arial" w:hAnsi="Arial" w:cs="Arial"/>
          <w:sz w:val="22"/>
          <w:szCs w:val="22"/>
        </w:rPr>
        <w:t>Tehnologia</w:t>
      </w:r>
      <w:proofErr w:type="spellEnd"/>
      <w:r w:rsidRPr="00856B57">
        <w:rPr>
          <w:rFonts w:ascii="Arial" w:hAnsi="Arial" w:cs="Arial"/>
          <w:sz w:val="22"/>
          <w:szCs w:val="22"/>
        </w:rPr>
        <w:t xml:space="preserve"> </w:t>
      </w:r>
      <w:proofErr w:type="spellStart"/>
      <w:r w:rsidRPr="00856B57">
        <w:rPr>
          <w:rFonts w:ascii="Arial" w:hAnsi="Arial" w:cs="Arial"/>
          <w:sz w:val="22"/>
          <w:szCs w:val="22"/>
        </w:rPr>
        <w:t>Informației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Comunicațiilor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perioada</w:t>
      </w:r>
      <w:proofErr w:type="spellEnd"/>
      <w:r w:rsidRPr="00856B57">
        <w:rPr>
          <w:rFonts w:ascii="Arial" w:hAnsi="Arial" w:cs="Arial"/>
          <w:sz w:val="22"/>
          <w:szCs w:val="22"/>
        </w:rPr>
        <w:t xml:space="preserve"> </w:t>
      </w:r>
      <w:proofErr w:type="spellStart"/>
      <w:r w:rsidRPr="00856B57">
        <w:rPr>
          <w:rFonts w:ascii="Arial" w:hAnsi="Arial" w:cs="Arial"/>
          <w:sz w:val="22"/>
          <w:szCs w:val="22"/>
        </w:rPr>
        <w:t>analizată</w:t>
      </w:r>
      <w:proofErr w:type="spellEnd"/>
      <w:r w:rsidRPr="00856B57">
        <w:rPr>
          <w:rFonts w:ascii="Arial" w:hAnsi="Arial" w:cs="Arial"/>
          <w:sz w:val="22"/>
          <w:szCs w:val="22"/>
        </w:rPr>
        <w:t xml:space="preserve">, nu au un flux constant </w:t>
      </w:r>
      <w:proofErr w:type="spellStart"/>
      <w:r w:rsidRPr="00856B57">
        <w:rPr>
          <w:rFonts w:ascii="Arial" w:hAnsi="Arial" w:cs="Arial"/>
          <w:sz w:val="22"/>
          <w:szCs w:val="22"/>
        </w:rPr>
        <w:t>și</w:t>
      </w:r>
      <w:proofErr w:type="spellEnd"/>
      <w:r w:rsidRPr="00856B57">
        <w:rPr>
          <w:rFonts w:ascii="Arial" w:hAnsi="Arial" w:cs="Arial"/>
          <w:sz w:val="22"/>
          <w:szCs w:val="22"/>
        </w:rPr>
        <w:t xml:space="preserve"> se </w:t>
      </w:r>
      <w:proofErr w:type="spellStart"/>
      <w:r w:rsidRPr="00856B57">
        <w:rPr>
          <w:rFonts w:ascii="Arial" w:hAnsi="Arial" w:cs="Arial"/>
          <w:sz w:val="22"/>
          <w:szCs w:val="22"/>
        </w:rPr>
        <w:t>prezintă</w:t>
      </w:r>
      <w:proofErr w:type="spellEnd"/>
      <w:r w:rsidRPr="00856B57">
        <w:rPr>
          <w:rFonts w:ascii="Arial" w:hAnsi="Arial" w:cs="Arial"/>
          <w:sz w:val="22"/>
          <w:szCs w:val="22"/>
        </w:rPr>
        <w:t xml:space="preserve"> </w:t>
      </w:r>
      <w:proofErr w:type="spellStart"/>
      <w:r w:rsidRPr="00856B57">
        <w:rPr>
          <w:rFonts w:ascii="Arial" w:hAnsi="Arial" w:cs="Arial"/>
          <w:sz w:val="22"/>
          <w:szCs w:val="22"/>
        </w:rPr>
        <w:t>astfel</w:t>
      </w:r>
      <w:proofErr w:type="spellEnd"/>
      <w:r w:rsidRPr="00856B57">
        <w:rPr>
          <w:rFonts w:ascii="Arial" w:hAnsi="Arial" w:cs="Arial"/>
          <w:sz w:val="22"/>
          <w:szCs w:val="22"/>
        </w:rPr>
        <w:t>:</w:t>
      </w:r>
    </w:p>
    <w:p w14:paraId="2291DFE6" w14:textId="77777777" w:rsidR="00DC087E" w:rsidRPr="00856B57" w:rsidRDefault="00DC087E" w:rsidP="00DC087E">
      <w:pPr>
        <w:autoSpaceDE w:val="0"/>
        <w:ind w:firstLine="851"/>
        <w:jc w:val="both"/>
        <w:rPr>
          <w:rFonts w:ascii="Arial" w:hAnsi="Arial" w:cs="Arial"/>
          <w:color w:val="FF0000"/>
          <w:sz w:val="22"/>
          <w:szCs w:val="22"/>
        </w:rPr>
      </w:pPr>
      <w:r w:rsidRPr="00856B57">
        <w:rPr>
          <w:rFonts w:ascii="Arial" w:hAnsi="Arial" w:cs="Arial"/>
          <w:color w:val="FF0000"/>
          <w:sz w:val="22"/>
          <w:szCs w:val="22"/>
        </w:rPr>
        <w:t xml:space="preserve"> </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720"/>
        <w:gridCol w:w="1660"/>
        <w:gridCol w:w="1180"/>
        <w:gridCol w:w="1220"/>
        <w:gridCol w:w="1360"/>
      </w:tblGrid>
      <w:tr w:rsidR="00DC087E" w:rsidRPr="00C31440" w14:paraId="00490024" w14:textId="77777777" w:rsidTr="004F2096">
        <w:trPr>
          <w:trHeight w:val="510"/>
          <w:jc w:val="center"/>
        </w:trPr>
        <w:tc>
          <w:tcPr>
            <w:tcW w:w="660" w:type="dxa"/>
            <w:vMerge w:val="restart"/>
            <w:vAlign w:val="center"/>
            <w:hideMark/>
          </w:tcPr>
          <w:p w14:paraId="2CC5B72C" w14:textId="77777777" w:rsidR="00DC087E" w:rsidRPr="0058303C" w:rsidRDefault="00DC087E" w:rsidP="004F2096">
            <w:pPr>
              <w:jc w:val="center"/>
              <w:rPr>
                <w:rFonts w:ascii="Calibri" w:hAnsi="Calibri" w:cs="Calibri"/>
                <w:b/>
                <w:bCs/>
                <w:sz w:val="20"/>
                <w:szCs w:val="20"/>
              </w:rPr>
            </w:pPr>
            <w:proofErr w:type="spellStart"/>
            <w:r w:rsidRPr="0058303C">
              <w:rPr>
                <w:rFonts w:ascii="Calibri" w:hAnsi="Calibri" w:cs="Calibri"/>
                <w:b/>
                <w:bCs/>
                <w:sz w:val="20"/>
                <w:szCs w:val="20"/>
              </w:rPr>
              <w:t>Anul</w:t>
            </w:r>
            <w:proofErr w:type="spellEnd"/>
          </w:p>
        </w:tc>
        <w:tc>
          <w:tcPr>
            <w:tcW w:w="1720" w:type="dxa"/>
            <w:vAlign w:val="center"/>
            <w:hideMark/>
          </w:tcPr>
          <w:p w14:paraId="3810CCFB" w14:textId="77777777" w:rsidR="00DC087E" w:rsidRPr="0058303C" w:rsidRDefault="00DC087E" w:rsidP="004F2096">
            <w:pPr>
              <w:jc w:val="center"/>
              <w:rPr>
                <w:rFonts w:ascii="Calibri" w:hAnsi="Calibri" w:cs="Calibri"/>
                <w:b/>
                <w:bCs/>
                <w:sz w:val="20"/>
                <w:szCs w:val="20"/>
              </w:rPr>
            </w:pPr>
            <w:proofErr w:type="spellStart"/>
            <w:r w:rsidRPr="0058303C">
              <w:rPr>
                <w:rFonts w:ascii="Calibri" w:hAnsi="Calibri" w:cs="Calibri"/>
                <w:b/>
                <w:bCs/>
                <w:sz w:val="20"/>
                <w:szCs w:val="20"/>
              </w:rPr>
              <w:t>Buget</w:t>
            </w:r>
            <w:proofErr w:type="spellEnd"/>
            <w:r w:rsidRPr="0058303C">
              <w:rPr>
                <w:rFonts w:ascii="Calibri" w:hAnsi="Calibri" w:cs="Calibri"/>
                <w:b/>
                <w:bCs/>
                <w:sz w:val="20"/>
                <w:szCs w:val="20"/>
              </w:rPr>
              <w:t xml:space="preserve"> local </w:t>
            </w:r>
            <w:proofErr w:type="spellStart"/>
            <w:r w:rsidRPr="0058303C">
              <w:rPr>
                <w:rFonts w:ascii="Calibri" w:hAnsi="Calibri" w:cs="Calibri"/>
                <w:b/>
                <w:bCs/>
                <w:sz w:val="20"/>
                <w:szCs w:val="20"/>
              </w:rPr>
              <w:t>cheltuieli</w:t>
            </w:r>
            <w:proofErr w:type="spellEnd"/>
          </w:p>
        </w:tc>
        <w:tc>
          <w:tcPr>
            <w:tcW w:w="1660" w:type="dxa"/>
            <w:vMerge w:val="restart"/>
            <w:vAlign w:val="center"/>
            <w:hideMark/>
          </w:tcPr>
          <w:p w14:paraId="77948349" w14:textId="77777777" w:rsidR="00DC087E" w:rsidRPr="0058303C" w:rsidRDefault="00DC087E" w:rsidP="004F2096">
            <w:pPr>
              <w:jc w:val="center"/>
              <w:rPr>
                <w:rFonts w:ascii="Calibri" w:hAnsi="Calibri" w:cs="Calibri"/>
                <w:b/>
                <w:bCs/>
                <w:sz w:val="20"/>
                <w:szCs w:val="20"/>
              </w:rPr>
            </w:pPr>
            <w:proofErr w:type="spellStart"/>
            <w:r w:rsidRPr="0058303C">
              <w:rPr>
                <w:rFonts w:ascii="Calibri" w:hAnsi="Calibri" w:cs="Calibri"/>
                <w:b/>
                <w:bCs/>
                <w:sz w:val="20"/>
                <w:szCs w:val="20"/>
              </w:rPr>
              <w:t>Buget</w:t>
            </w:r>
            <w:proofErr w:type="spellEnd"/>
            <w:r w:rsidRPr="0058303C">
              <w:rPr>
                <w:rFonts w:ascii="Calibri" w:hAnsi="Calibri" w:cs="Calibri"/>
                <w:b/>
                <w:bCs/>
                <w:sz w:val="20"/>
                <w:szCs w:val="20"/>
              </w:rPr>
              <w:t xml:space="preserve"> </w:t>
            </w:r>
            <w:proofErr w:type="spellStart"/>
            <w:r w:rsidRPr="0058303C">
              <w:rPr>
                <w:rFonts w:ascii="Calibri" w:hAnsi="Calibri" w:cs="Calibri"/>
                <w:b/>
                <w:bCs/>
                <w:sz w:val="20"/>
                <w:szCs w:val="20"/>
              </w:rPr>
              <w:t>aprobat</w:t>
            </w:r>
            <w:proofErr w:type="spellEnd"/>
            <w:r w:rsidRPr="0058303C">
              <w:rPr>
                <w:rFonts w:ascii="Calibri" w:hAnsi="Calibri" w:cs="Calibri"/>
                <w:b/>
                <w:bCs/>
                <w:sz w:val="20"/>
                <w:szCs w:val="20"/>
              </w:rPr>
              <w:t xml:space="preserve"> </w:t>
            </w:r>
            <w:proofErr w:type="spellStart"/>
            <w:r w:rsidRPr="0058303C">
              <w:rPr>
                <w:rFonts w:ascii="Calibri" w:hAnsi="Calibri" w:cs="Calibri"/>
                <w:b/>
                <w:bCs/>
                <w:sz w:val="20"/>
                <w:szCs w:val="20"/>
              </w:rPr>
              <w:t>pentru</w:t>
            </w:r>
            <w:proofErr w:type="spellEnd"/>
            <w:r w:rsidRPr="0058303C">
              <w:rPr>
                <w:rFonts w:ascii="Calibri" w:hAnsi="Calibri" w:cs="Calibri"/>
                <w:b/>
                <w:bCs/>
                <w:sz w:val="20"/>
                <w:szCs w:val="20"/>
              </w:rPr>
              <w:t xml:space="preserve"> TIC   lei</w:t>
            </w:r>
          </w:p>
        </w:tc>
        <w:tc>
          <w:tcPr>
            <w:tcW w:w="2400" w:type="dxa"/>
            <w:gridSpan w:val="2"/>
            <w:vAlign w:val="center"/>
            <w:hideMark/>
          </w:tcPr>
          <w:p w14:paraId="177D7A03" w14:textId="77777777" w:rsidR="00DC087E" w:rsidRPr="0058303C" w:rsidRDefault="00DC087E" w:rsidP="004F2096">
            <w:pPr>
              <w:jc w:val="center"/>
              <w:rPr>
                <w:rFonts w:ascii="Calibri" w:hAnsi="Calibri" w:cs="Calibri"/>
                <w:b/>
                <w:bCs/>
                <w:sz w:val="20"/>
                <w:szCs w:val="20"/>
              </w:rPr>
            </w:pPr>
            <w:proofErr w:type="spellStart"/>
            <w:r w:rsidRPr="0058303C">
              <w:rPr>
                <w:rFonts w:ascii="Calibri" w:hAnsi="Calibri" w:cs="Calibri"/>
                <w:b/>
                <w:bCs/>
                <w:sz w:val="20"/>
                <w:szCs w:val="20"/>
              </w:rPr>
              <w:t>Investiții</w:t>
            </w:r>
            <w:proofErr w:type="spellEnd"/>
            <w:r w:rsidRPr="0058303C">
              <w:rPr>
                <w:rFonts w:ascii="Calibri" w:hAnsi="Calibri" w:cs="Calibri"/>
                <w:b/>
                <w:bCs/>
                <w:sz w:val="20"/>
                <w:szCs w:val="20"/>
              </w:rPr>
              <w:t xml:space="preserve"> TIC, din care:</w:t>
            </w:r>
          </w:p>
        </w:tc>
        <w:tc>
          <w:tcPr>
            <w:tcW w:w="1360" w:type="dxa"/>
            <w:vMerge w:val="restart"/>
            <w:vAlign w:val="center"/>
            <w:hideMark/>
          </w:tcPr>
          <w:p w14:paraId="43BE8D8C" w14:textId="77777777" w:rsidR="00DC087E" w:rsidRPr="0058303C" w:rsidRDefault="00DC087E" w:rsidP="004F2096">
            <w:pPr>
              <w:jc w:val="center"/>
              <w:rPr>
                <w:rFonts w:ascii="Calibri" w:hAnsi="Calibri" w:cs="Calibri"/>
                <w:b/>
                <w:bCs/>
                <w:sz w:val="20"/>
                <w:szCs w:val="20"/>
              </w:rPr>
            </w:pPr>
            <w:r w:rsidRPr="0058303C">
              <w:rPr>
                <w:rFonts w:ascii="Calibri" w:hAnsi="Calibri" w:cs="Calibri"/>
                <w:b/>
                <w:bCs/>
                <w:sz w:val="20"/>
                <w:szCs w:val="20"/>
              </w:rPr>
              <w:t xml:space="preserve">% </w:t>
            </w:r>
            <w:proofErr w:type="spellStart"/>
            <w:r w:rsidRPr="0058303C">
              <w:rPr>
                <w:rFonts w:ascii="Calibri" w:hAnsi="Calibri" w:cs="Calibri"/>
                <w:b/>
                <w:bCs/>
                <w:sz w:val="20"/>
                <w:szCs w:val="20"/>
              </w:rPr>
              <w:t>alocat</w:t>
            </w:r>
            <w:proofErr w:type="spellEnd"/>
            <w:r w:rsidRPr="0058303C">
              <w:rPr>
                <w:rFonts w:ascii="Calibri" w:hAnsi="Calibri" w:cs="Calibri"/>
                <w:b/>
                <w:bCs/>
                <w:sz w:val="20"/>
                <w:szCs w:val="20"/>
              </w:rPr>
              <w:t xml:space="preserve"> TIC din </w:t>
            </w:r>
            <w:proofErr w:type="spellStart"/>
            <w:r w:rsidRPr="0058303C">
              <w:rPr>
                <w:rFonts w:ascii="Calibri" w:hAnsi="Calibri" w:cs="Calibri"/>
                <w:b/>
                <w:bCs/>
                <w:sz w:val="20"/>
                <w:szCs w:val="20"/>
              </w:rPr>
              <w:t>buget</w:t>
            </w:r>
            <w:proofErr w:type="spellEnd"/>
            <w:r w:rsidRPr="0058303C">
              <w:rPr>
                <w:rFonts w:ascii="Calibri" w:hAnsi="Calibri" w:cs="Calibri"/>
                <w:b/>
                <w:bCs/>
                <w:sz w:val="20"/>
                <w:szCs w:val="20"/>
              </w:rPr>
              <w:t xml:space="preserve"> local</w:t>
            </w:r>
          </w:p>
        </w:tc>
      </w:tr>
      <w:tr w:rsidR="00DC087E" w:rsidRPr="00C31440" w14:paraId="0426F4BC" w14:textId="77777777" w:rsidTr="004F2096">
        <w:trPr>
          <w:trHeight w:val="255"/>
          <w:jc w:val="center"/>
        </w:trPr>
        <w:tc>
          <w:tcPr>
            <w:tcW w:w="660" w:type="dxa"/>
            <w:vMerge/>
            <w:vAlign w:val="center"/>
            <w:hideMark/>
          </w:tcPr>
          <w:p w14:paraId="0B97151C" w14:textId="77777777" w:rsidR="00DC087E" w:rsidRPr="0058303C" w:rsidRDefault="00DC087E" w:rsidP="004F2096">
            <w:pPr>
              <w:rPr>
                <w:rFonts w:ascii="Calibri" w:hAnsi="Calibri" w:cs="Calibri"/>
                <w:b/>
                <w:bCs/>
                <w:sz w:val="20"/>
                <w:szCs w:val="20"/>
              </w:rPr>
            </w:pPr>
          </w:p>
        </w:tc>
        <w:tc>
          <w:tcPr>
            <w:tcW w:w="1720" w:type="dxa"/>
            <w:vAlign w:val="center"/>
            <w:hideMark/>
          </w:tcPr>
          <w:p w14:paraId="3E119735" w14:textId="77777777" w:rsidR="00DC087E" w:rsidRPr="0058303C" w:rsidRDefault="00DC087E" w:rsidP="004F2096">
            <w:pPr>
              <w:jc w:val="center"/>
              <w:rPr>
                <w:rFonts w:ascii="Calibri" w:hAnsi="Calibri" w:cs="Calibri"/>
                <w:b/>
                <w:bCs/>
                <w:sz w:val="20"/>
                <w:szCs w:val="20"/>
              </w:rPr>
            </w:pPr>
            <w:r w:rsidRPr="0058303C">
              <w:rPr>
                <w:rFonts w:ascii="Calibri" w:hAnsi="Calibri" w:cs="Calibri"/>
                <w:b/>
                <w:bCs/>
                <w:sz w:val="20"/>
                <w:szCs w:val="20"/>
              </w:rPr>
              <w:t xml:space="preserve"> lei</w:t>
            </w:r>
          </w:p>
        </w:tc>
        <w:tc>
          <w:tcPr>
            <w:tcW w:w="1660" w:type="dxa"/>
            <w:vMerge/>
            <w:vAlign w:val="center"/>
            <w:hideMark/>
          </w:tcPr>
          <w:p w14:paraId="43E2B1C6" w14:textId="77777777" w:rsidR="00DC087E" w:rsidRPr="0058303C" w:rsidRDefault="00DC087E" w:rsidP="004F2096">
            <w:pPr>
              <w:rPr>
                <w:rFonts w:ascii="Calibri" w:hAnsi="Calibri" w:cs="Calibri"/>
                <w:b/>
                <w:bCs/>
                <w:sz w:val="20"/>
                <w:szCs w:val="20"/>
              </w:rPr>
            </w:pPr>
          </w:p>
        </w:tc>
        <w:tc>
          <w:tcPr>
            <w:tcW w:w="1180" w:type="dxa"/>
            <w:vAlign w:val="center"/>
            <w:hideMark/>
          </w:tcPr>
          <w:p w14:paraId="6ACAC834" w14:textId="77777777" w:rsidR="00DC087E" w:rsidRPr="0058303C" w:rsidRDefault="00DC087E" w:rsidP="004F2096">
            <w:pPr>
              <w:jc w:val="center"/>
              <w:rPr>
                <w:rFonts w:ascii="Calibri" w:hAnsi="Calibri" w:cs="Calibri"/>
                <w:b/>
                <w:bCs/>
                <w:sz w:val="20"/>
                <w:szCs w:val="20"/>
              </w:rPr>
            </w:pPr>
            <w:r w:rsidRPr="0058303C">
              <w:rPr>
                <w:rFonts w:ascii="Calibri" w:hAnsi="Calibri" w:cs="Calibri"/>
                <w:b/>
                <w:bCs/>
                <w:sz w:val="20"/>
                <w:szCs w:val="20"/>
              </w:rPr>
              <w:t>hardware</w:t>
            </w:r>
          </w:p>
        </w:tc>
        <w:tc>
          <w:tcPr>
            <w:tcW w:w="1220" w:type="dxa"/>
            <w:vAlign w:val="center"/>
            <w:hideMark/>
          </w:tcPr>
          <w:p w14:paraId="006F537A" w14:textId="77777777" w:rsidR="00DC087E" w:rsidRPr="0058303C" w:rsidRDefault="00DC087E" w:rsidP="004F2096">
            <w:pPr>
              <w:jc w:val="center"/>
              <w:rPr>
                <w:rFonts w:ascii="Calibri" w:hAnsi="Calibri" w:cs="Calibri"/>
                <w:b/>
                <w:bCs/>
                <w:sz w:val="20"/>
                <w:szCs w:val="20"/>
              </w:rPr>
            </w:pPr>
            <w:r w:rsidRPr="0058303C">
              <w:rPr>
                <w:rFonts w:ascii="Calibri" w:hAnsi="Calibri" w:cs="Calibri"/>
                <w:b/>
                <w:bCs/>
                <w:sz w:val="20"/>
                <w:szCs w:val="20"/>
              </w:rPr>
              <w:t>software</w:t>
            </w:r>
          </w:p>
        </w:tc>
        <w:tc>
          <w:tcPr>
            <w:tcW w:w="1360" w:type="dxa"/>
            <w:vMerge/>
            <w:vAlign w:val="center"/>
            <w:hideMark/>
          </w:tcPr>
          <w:p w14:paraId="49E2280A" w14:textId="77777777" w:rsidR="00DC087E" w:rsidRPr="0058303C" w:rsidRDefault="00DC087E" w:rsidP="004F2096">
            <w:pPr>
              <w:rPr>
                <w:rFonts w:ascii="Calibri" w:hAnsi="Calibri" w:cs="Calibri"/>
                <w:b/>
                <w:bCs/>
                <w:sz w:val="20"/>
                <w:szCs w:val="20"/>
              </w:rPr>
            </w:pPr>
          </w:p>
        </w:tc>
      </w:tr>
      <w:tr w:rsidR="00DC087E" w:rsidRPr="00C31440" w14:paraId="38587434" w14:textId="77777777" w:rsidTr="004F2096">
        <w:trPr>
          <w:trHeight w:val="255"/>
          <w:jc w:val="center"/>
        </w:trPr>
        <w:tc>
          <w:tcPr>
            <w:tcW w:w="660" w:type="dxa"/>
            <w:vAlign w:val="center"/>
            <w:hideMark/>
          </w:tcPr>
          <w:p w14:paraId="65877ADB"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2007</w:t>
            </w:r>
          </w:p>
        </w:tc>
        <w:tc>
          <w:tcPr>
            <w:tcW w:w="1720" w:type="dxa"/>
            <w:vAlign w:val="center"/>
            <w:hideMark/>
          </w:tcPr>
          <w:p w14:paraId="198103FE"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37,642,162.00</w:t>
            </w:r>
          </w:p>
        </w:tc>
        <w:tc>
          <w:tcPr>
            <w:tcW w:w="1660" w:type="dxa"/>
            <w:vAlign w:val="center"/>
            <w:hideMark/>
          </w:tcPr>
          <w:p w14:paraId="0582F85A"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167,152.98</w:t>
            </w:r>
          </w:p>
        </w:tc>
        <w:tc>
          <w:tcPr>
            <w:tcW w:w="1180" w:type="dxa"/>
            <w:vAlign w:val="center"/>
            <w:hideMark/>
          </w:tcPr>
          <w:p w14:paraId="0C7E3657"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37,971.00</w:t>
            </w:r>
          </w:p>
        </w:tc>
        <w:tc>
          <w:tcPr>
            <w:tcW w:w="1220" w:type="dxa"/>
            <w:vAlign w:val="center"/>
            <w:hideMark/>
          </w:tcPr>
          <w:p w14:paraId="60F7706F"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0.00</w:t>
            </w:r>
          </w:p>
        </w:tc>
        <w:tc>
          <w:tcPr>
            <w:tcW w:w="1360" w:type="dxa"/>
            <w:vAlign w:val="center"/>
            <w:hideMark/>
          </w:tcPr>
          <w:p w14:paraId="0FA14172"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0.44</w:t>
            </w:r>
          </w:p>
        </w:tc>
      </w:tr>
      <w:tr w:rsidR="00DC087E" w:rsidRPr="00C31440" w14:paraId="3753E96C" w14:textId="77777777" w:rsidTr="004F2096">
        <w:trPr>
          <w:trHeight w:val="255"/>
          <w:jc w:val="center"/>
        </w:trPr>
        <w:tc>
          <w:tcPr>
            <w:tcW w:w="660" w:type="dxa"/>
            <w:vAlign w:val="center"/>
            <w:hideMark/>
          </w:tcPr>
          <w:p w14:paraId="346EB4CD"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2008</w:t>
            </w:r>
          </w:p>
        </w:tc>
        <w:tc>
          <w:tcPr>
            <w:tcW w:w="1720" w:type="dxa"/>
            <w:vAlign w:val="center"/>
            <w:hideMark/>
          </w:tcPr>
          <w:p w14:paraId="161AE202"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45,862,850.00</w:t>
            </w:r>
          </w:p>
        </w:tc>
        <w:tc>
          <w:tcPr>
            <w:tcW w:w="1660" w:type="dxa"/>
            <w:vAlign w:val="center"/>
            <w:hideMark/>
          </w:tcPr>
          <w:p w14:paraId="205D2FC9"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110,967.90</w:t>
            </w:r>
          </w:p>
        </w:tc>
        <w:tc>
          <w:tcPr>
            <w:tcW w:w="1180" w:type="dxa"/>
            <w:vAlign w:val="center"/>
            <w:hideMark/>
          </w:tcPr>
          <w:p w14:paraId="31FEE951"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91,747.00</w:t>
            </w:r>
          </w:p>
        </w:tc>
        <w:tc>
          <w:tcPr>
            <w:tcW w:w="1220" w:type="dxa"/>
            <w:vAlign w:val="center"/>
            <w:hideMark/>
          </w:tcPr>
          <w:p w14:paraId="1B49A437"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12,718.00</w:t>
            </w:r>
          </w:p>
        </w:tc>
        <w:tc>
          <w:tcPr>
            <w:tcW w:w="1360" w:type="dxa"/>
            <w:vAlign w:val="center"/>
            <w:hideMark/>
          </w:tcPr>
          <w:p w14:paraId="732D9902"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0.24</w:t>
            </w:r>
          </w:p>
        </w:tc>
      </w:tr>
      <w:tr w:rsidR="00DC087E" w:rsidRPr="00C31440" w14:paraId="2C0AC4AC" w14:textId="77777777" w:rsidTr="004F2096">
        <w:trPr>
          <w:trHeight w:val="255"/>
          <w:jc w:val="center"/>
        </w:trPr>
        <w:tc>
          <w:tcPr>
            <w:tcW w:w="660" w:type="dxa"/>
            <w:vAlign w:val="center"/>
            <w:hideMark/>
          </w:tcPr>
          <w:p w14:paraId="292EAC47"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2009</w:t>
            </w:r>
          </w:p>
        </w:tc>
        <w:tc>
          <w:tcPr>
            <w:tcW w:w="1720" w:type="dxa"/>
            <w:vAlign w:val="center"/>
            <w:hideMark/>
          </w:tcPr>
          <w:p w14:paraId="7E93E3AD"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51,777,203.00</w:t>
            </w:r>
          </w:p>
        </w:tc>
        <w:tc>
          <w:tcPr>
            <w:tcW w:w="1660" w:type="dxa"/>
            <w:vAlign w:val="center"/>
            <w:hideMark/>
          </w:tcPr>
          <w:p w14:paraId="0A92536B"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87,322.31</w:t>
            </w:r>
          </w:p>
        </w:tc>
        <w:tc>
          <w:tcPr>
            <w:tcW w:w="1180" w:type="dxa"/>
            <w:vAlign w:val="center"/>
            <w:hideMark/>
          </w:tcPr>
          <w:p w14:paraId="2A96F52E"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0.00</w:t>
            </w:r>
          </w:p>
        </w:tc>
        <w:tc>
          <w:tcPr>
            <w:tcW w:w="1220" w:type="dxa"/>
            <w:vAlign w:val="center"/>
            <w:hideMark/>
          </w:tcPr>
          <w:p w14:paraId="7C48C039"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0.00</w:t>
            </w:r>
          </w:p>
        </w:tc>
        <w:tc>
          <w:tcPr>
            <w:tcW w:w="1360" w:type="dxa"/>
            <w:vAlign w:val="center"/>
            <w:hideMark/>
          </w:tcPr>
          <w:p w14:paraId="0E0334BC"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0.17</w:t>
            </w:r>
          </w:p>
        </w:tc>
      </w:tr>
      <w:tr w:rsidR="00DC087E" w:rsidRPr="00C31440" w14:paraId="66F871B9" w14:textId="77777777" w:rsidTr="004F2096">
        <w:trPr>
          <w:trHeight w:val="255"/>
          <w:jc w:val="center"/>
        </w:trPr>
        <w:tc>
          <w:tcPr>
            <w:tcW w:w="660" w:type="dxa"/>
            <w:vAlign w:val="center"/>
            <w:hideMark/>
          </w:tcPr>
          <w:p w14:paraId="3427D30D"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2010</w:t>
            </w:r>
          </w:p>
        </w:tc>
        <w:tc>
          <w:tcPr>
            <w:tcW w:w="1720" w:type="dxa"/>
            <w:vAlign w:val="center"/>
            <w:hideMark/>
          </w:tcPr>
          <w:p w14:paraId="76D86805"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46,988,535.00</w:t>
            </w:r>
          </w:p>
        </w:tc>
        <w:tc>
          <w:tcPr>
            <w:tcW w:w="1660" w:type="dxa"/>
            <w:vAlign w:val="center"/>
            <w:hideMark/>
          </w:tcPr>
          <w:p w14:paraId="671B80E6"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72,822.99</w:t>
            </w:r>
          </w:p>
        </w:tc>
        <w:tc>
          <w:tcPr>
            <w:tcW w:w="1180" w:type="dxa"/>
            <w:vAlign w:val="center"/>
            <w:hideMark/>
          </w:tcPr>
          <w:p w14:paraId="252CE5C7"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0.00</w:t>
            </w:r>
          </w:p>
        </w:tc>
        <w:tc>
          <w:tcPr>
            <w:tcW w:w="1220" w:type="dxa"/>
            <w:vAlign w:val="center"/>
            <w:hideMark/>
          </w:tcPr>
          <w:p w14:paraId="4677BE30"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0.00</w:t>
            </w:r>
          </w:p>
        </w:tc>
        <w:tc>
          <w:tcPr>
            <w:tcW w:w="1360" w:type="dxa"/>
            <w:vAlign w:val="center"/>
            <w:hideMark/>
          </w:tcPr>
          <w:p w14:paraId="7AC8086F"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0.15</w:t>
            </w:r>
          </w:p>
        </w:tc>
      </w:tr>
      <w:tr w:rsidR="00DC087E" w:rsidRPr="00C31440" w14:paraId="544E9DEF" w14:textId="77777777" w:rsidTr="004F2096">
        <w:trPr>
          <w:trHeight w:val="255"/>
          <w:jc w:val="center"/>
        </w:trPr>
        <w:tc>
          <w:tcPr>
            <w:tcW w:w="660" w:type="dxa"/>
            <w:vAlign w:val="center"/>
            <w:hideMark/>
          </w:tcPr>
          <w:p w14:paraId="642FB985"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2011</w:t>
            </w:r>
          </w:p>
        </w:tc>
        <w:tc>
          <w:tcPr>
            <w:tcW w:w="1720" w:type="dxa"/>
            <w:vAlign w:val="center"/>
            <w:hideMark/>
          </w:tcPr>
          <w:p w14:paraId="15ED1210"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28,189,714.00</w:t>
            </w:r>
          </w:p>
        </w:tc>
        <w:tc>
          <w:tcPr>
            <w:tcW w:w="1660" w:type="dxa"/>
            <w:vAlign w:val="center"/>
            <w:hideMark/>
          </w:tcPr>
          <w:p w14:paraId="42DAB51F"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116,664.81</w:t>
            </w:r>
          </w:p>
        </w:tc>
        <w:tc>
          <w:tcPr>
            <w:tcW w:w="1180" w:type="dxa"/>
            <w:vAlign w:val="center"/>
            <w:hideMark/>
          </w:tcPr>
          <w:p w14:paraId="5B6340C6"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23,966.72</w:t>
            </w:r>
          </w:p>
        </w:tc>
        <w:tc>
          <w:tcPr>
            <w:tcW w:w="1220" w:type="dxa"/>
            <w:vAlign w:val="center"/>
            <w:hideMark/>
          </w:tcPr>
          <w:p w14:paraId="09B8D5F5"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0.00</w:t>
            </w:r>
          </w:p>
        </w:tc>
        <w:tc>
          <w:tcPr>
            <w:tcW w:w="1360" w:type="dxa"/>
            <w:vAlign w:val="center"/>
            <w:hideMark/>
          </w:tcPr>
          <w:p w14:paraId="12F4CC4F"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0.41</w:t>
            </w:r>
          </w:p>
        </w:tc>
      </w:tr>
      <w:tr w:rsidR="00DC087E" w:rsidRPr="00C31440" w14:paraId="146F64A2" w14:textId="77777777" w:rsidTr="004F2096">
        <w:trPr>
          <w:trHeight w:val="255"/>
          <w:jc w:val="center"/>
        </w:trPr>
        <w:tc>
          <w:tcPr>
            <w:tcW w:w="660" w:type="dxa"/>
            <w:vAlign w:val="center"/>
            <w:hideMark/>
          </w:tcPr>
          <w:p w14:paraId="670DAC3E"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2012</w:t>
            </w:r>
          </w:p>
        </w:tc>
        <w:tc>
          <w:tcPr>
            <w:tcW w:w="1720" w:type="dxa"/>
            <w:vAlign w:val="center"/>
            <w:hideMark/>
          </w:tcPr>
          <w:p w14:paraId="1295BF3C"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26,391,945.00</w:t>
            </w:r>
          </w:p>
        </w:tc>
        <w:tc>
          <w:tcPr>
            <w:tcW w:w="1660" w:type="dxa"/>
            <w:vAlign w:val="center"/>
            <w:hideMark/>
          </w:tcPr>
          <w:p w14:paraId="15D62C2D"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202,022.89</w:t>
            </w:r>
          </w:p>
        </w:tc>
        <w:tc>
          <w:tcPr>
            <w:tcW w:w="1180" w:type="dxa"/>
            <w:vAlign w:val="center"/>
            <w:hideMark/>
          </w:tcPr>
          <w:p w14:paraId="546989D8"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9,637.00</w:t>
            </w:r>
          </w:p>
        </w:tc>
        <w:tc>
          <w:tcPr>
            <w:tcW w:w="1220" w:type="dxa"/>
            <w:vAlign w:val="center"/>
            <w:hideMark/>
          </w:tcPr>
          <w:p w14:paraId="6FDA18F4"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57,444.00</w:t>
            </w:r>
          </w:p>
        </w:tc>
        <w:tc>
          <w:tcPr>
            <w:tcW w:w="1360" w:type="dxa"/>
            <w:vAlign w:val="center"/>
            <w:hideMark/>
          </w:tcPr>
          <w:p w14:paraId="1CFC41A7"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0.77</w:t>
            </w:r>
          </w:p>
        </w:tc>
      </w:tr>
      <w:tr w:rsidR="00DC087E" w:rsidRPr="00C31440" w14:paraId="297C549A" w14:textId="77777777" w:rsidTr="004F2096">
        <w:trPr>
          <w:trHeight w:val="255"/>
          <w:jc w:val="center"/>
        </w:trPr>
        <w:tc>
          <w:tcPr>
            <w:tcW w:w="660" w:type="dxa"/>
            <w:vAlign w:val="center"/>
            <w:hideMark/>
          </w:tcPr>
          <w:p w14:paraId="107460D6"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2013</w:t>
            </w:r>
          </w:p>
        </w:tc>
        <w:tc>
          <w:tcPr>
            <w:tcW w:w="1720" w:type="dxa"/>
            <w:vAlign w:val="center"/>
            <w:hideMark/>
          </w:tcPr>
          <w:p w14:paraId="5BB3BE3E"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27,951,073.00</w:t>
            </w:r>
          </w:p>
        </w:tc>
        <w:tc>
          <w:tcPr>
            <w:tcW w:w="1660" w:type="dxa"/>
            <w:vAlign w:val="center"/>
            <w:hideMark/>
          </w:tcPr>
          <w:p w14:paraId="19963BD3"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210,080.57</w:t>
            </w:r>
          </w:p>
        </w:tc>
        <w:tc>
          <w:tcPr>
            <w:tcW w:w="1180" w:type="dxa"/>
            <w:vAlign w:val="center"/>
            <w:hideMark/>
          </w:tcPr>
          <w:p w14:paraId="3381C553"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30,059.71</w:t>
            </w:r>
          </w:p>
        </w:tc>
        <w:tc>
          <w:tcPr>
            <w:tcW w:w="1220" w:type="dxa"/>
            <w:vAlign w:val="center"/>
            <w:hideMark/>
          </w:tcPr>
          <w:p w14:paraId="147BD96C"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11,904.30</w:t>
            </w:r>
          </w:p>
        </w:tc>
        <w:tc>
          <w:tcPr>
            <w:tcW w:w="1360" w:type="dxa"/>
            <w:vAlign w:val="center"/>
            <w:hideMark/>
          </w:tcPr>
          <w:p w14:paraId="6E50B6A9"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0.75</w:t>
            </w:r>
          </w:p>
        </w:tc>
      </w:tr>
      <w:tr w:rsidR="00DC087E" w:rsidRPr="00C31440" w14:paraId="7D014CB6" w14:textId="77777777" w:rsidTr="004F2096">
        <w:trPr>
          <w:trHeight w:val="255"/>
          <w:jc w:val="center"/>
        </w:trPr>
        <w:tc>
          <w:tcPr>
            <w:tcW w:w="660" w:type="dxa"/>
            <w:vAlign w:val="center"/>
            <w:hideMark/>
          </w:tcPr>
          <w:p w14:paraId="21C65E4E"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2014</w:t>
            </w:r>
          </w:p>
        </w:tc>
        <w:tc>
          <w:tcPr>
            <w:tcW w:w="1720" w:type="dxa"/>
            <w:vAlign w:val="center"/>
            <w:hideMark/>
          </w:tcPr>
          <w:p w14:paraId="521C9F51"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31,668,000.00</w:t>
            </w:r>
          </w:p>
        </w:tc>
        <w:tc>
          <w:tcPr>
            <w:tcW w:w="1660" w:type="dxa"/>
            <w:vAlign w:val="center"/>
            <w:hideMark/>
          </w:tcPr>
          <w:p w14:paraId="2F18BD1F"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368,198.61</w:t>
            </w:r>
          </w:p>
        </w:tc>
        <w:tc>
          <w:tcPr>
            <w:tcW w:w="1180" w:type="dxa"/>
            <w:vAlign w:val="center"/>
            <w:hideMark/>
          </w:tcPr>
          <w:p w14:paraId="631C07CE"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22,883.12</w:t>
            </w:r>
          </w:p>
        </w:tc>
        <w:tc>
          <w:tcPr>
            <w:tcW w:w="1220" w:type="dxa"/>
            <w:vAlign w:val="center"/>
            <w:hideMark/>
          </w:tcPr>
          <w:p w14:paraId="456456DB"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82,590.60</w:t>
            </w:r>
          </w:p>
        </w:tc>
        <w:tc>
          <w:tcPr>
            <w:tcW w:w="1360" w:type="dxa"/>
            <w:vAlign w:val="center"/>
            <w:hideMark/>
          </w:tcPr>
          <w:p w14:paraId="3564F46A"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1.16</w:t>
            </w:r>
          </w:p>
        </w:tc>
      </w:tr>
      <w:tr w:rsidR="00DC087E" w:rsidRPr="00C31440" w14:paraId="233DA8DC" w14:textId="77777777" w:rsidTr="004F2096">
        <w:trPr>
          <w:trHeight w:val="255"/>
          <w:jc w:val="center"/>
        </w:trPr>
        <w:tc>
          <w:tcPr>
            <w:tcW w:w="660" w:type="dxa"/>
            <w:vAlign w:val="center"/>
            <w:hideMark/>
          </w:tcPr>
          <w:p w14:paraId="35E8E9E3"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2015</w:t>
            </w:r>
          </w:p>
        </w:tc>
        <w:tc>
          <w:tcPr>
            <w:tcW w:w="1720" w:type="dxa"/>
            <w:vAlign w:val="center"/>
            <w:hideMark/>
          </w:tcPr>
          <w:p w14:paraId="43618866"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38,872,160.00</w:t>
            </w:r>
          </w:p>
        </w:tc>
        <w:tc>
          <w:tcPr>
            <w:tcW w:w="1660" w:type="dxa"/>
            <w:vAlign w:val="center"/>
            <w:hideMark/>
          </w:tcPr>
          <w:p w14:paraId="0FBA9038"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299,093.33</w:t>
            </w:r>
          </w:p>
        </w:tc>
        <w:tc>
          <w:tcPr>
            <w:tcW w:w="1180" w:type="dxa"/>
            <w:vAlign w:val="center"/>
            <w:hideMark/>
          </w:tcPr>
          <w:p w14:paraId="033B5BAF"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5,654.41</w:t>
            </w:r>
          </w:p>
        </w:tc>
        <w:tc>
          <w:tcPr>
            <w:tcW w:w="1220" w:type="dxa"/>
            <w:vAlign w:val="center"/>
            <w:hideMark/>
          </w:tcPr>
          <w:p w14:paraId="173909EA"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31,141.18</w:t>
            </w:r>
          </w:p>
        </w:tc>
        <w:tc>
          <w:tcPr>
            <w:tcW w:w="1360" w:type="dxa"/>
            <w:vAlign w:val="center"/>
            <w:hideMark/>
          </w:tcPr>
          <w:p w14:paraId="023E187A"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0.77</w:t>
            </w:r>
          </w:p>
        </w:tc>
      </w:tr>
      <w:tr w:rsidR="00DC087E" w:rsidRPr="00C31440" w14:paraId="5E2D7ECB" w14:textId="77777777" w:rsidTr="004F2096">
        <w:trPr>
          <w:trHeight w:val="255"/>
          <w:jc w:val="center"/>
        </w:trPr>
        <w:tc>
          <w:tcPr>
            <w:tcW w:w="660" w:type="dxa"/>
            <w:vAlign w:val="center"/>
            <w:hideMark/>
          </w:tcPr>
          <w:p w14:paraId="0F83BDAB"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2016</w:t>
            </w:r>
          </w:p>
        </w:tc>
        <w:tc>
          <w:tcPr>
            <w:tcW w:w="1720" w:type="dxa"/>
            <w:vAlign w:val="center"/>
            <w:hideMark/>
          </w:tcPr>
          <w:p w14:paraId="4C100703"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36,847,172.00</w:t>
            </w:r>
          </w:p>
        </w:tc>
        <w:tc>
          <w:tcPr>
            <w:tcW w:w="1660" w:type="dxa"/>
            <w:vAlign w:val="center"/>
            <w:hideMark/>
          </w:tcPr>
          <w:p w14:paraId="1DE9D948"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442,750.49</w:t>
            </w:r>
          </w:p>
        </w:tc>
        <w:tc>
          <w:tcPr>
            <w:tcW w:w="1180" w:type="dxa"/>
            <w:vAlign w:val="center"/>
            <w:hideMark/>
          </w:tcPr>
          <w:p w14:paraId="2F4154CE"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36,270.00</w:t>
            </w:r>
          </w:p>
        </w:tc>
        <w:tc>
          <w:tcPr>
            <w:tcW w:w="1220" w:type="dxa"/>
            <w:vAlign w:val="center"/>
            <w:hideMark/>
          </w:tcPr>
          <w:p w14:paraId="785F3EC5"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76,558.00</w:t>
            </w:r>
          </w:p>
        </w:tc>
        <w:tc>
          <w:tcPr>
            <w:tcW w:w="1360" w:type="dxa"/>
            <w:vAlign w:val="center"/>
            <w:hideMark/>
          </w:tcPr>
          <w:p w14:paraId="78F806E5"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1.20</w:t>
            </w:r>
          </w:p>
        </w:tc>
      </w:tr>
      <w:tr w:rsidR="00DC087E" w:rsidRPr="00C31440" w14:paraId="235F74BE" w14:textId="77777777" w:rsidTr="004F2096">
        <w:trPr>
          <w:trHeight w:val="255"/>
          <w:jc w:val="center"/>
        </w:trPr>
        <w:tc>
          <w:tcPr>
            <w:tcW w:w="660" w:type="dxa"/>
            <w:vAlign w:val="center"/>
            <w:hideMark/>
          </w:tcPr>
          <w:p w14:paraId="1266187A"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2017</w:t>
            </w:r>
          </w:p>
        </w:tc>
        <w:tc>
          <w:tcPr>
            <w:tcW w:w="1720" w:type="dxa"/>
            <w:vAlign w:val="center"/>
            <w:hideMark/>
          </w:tcPr>
          <w:p w14:paraId="71C5B4EB"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51,600,060.00</w:t>
            </w:r>
          </w:p>
        </w:tc>
        <w:tc>
          <w:tcPr>
            <w:tcW w:w="1660" w:type="dxa"/>
            <w:vAlign w:val="center"/>
            <w:hideMark/>
          </w:tcPr>
          <w:p w14:paraId="48BA88D7"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258,944.72</w:t>
            </w:r>
          </w:p>
        </w:tc>
        <w:tc>
          <w:tcPr>
            <w:tcW w:w="1180" w:type="dxa"/>
            <w:vAlign w:val="center"/>
            <w:hideMark/>
          </w:tcPr>
          <w:p w14:paraId="3720887B"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11,500.00</w:t>
            </w:r>
          </w:p>
        </w:tc>
        <w:tc>
          <w:tcPr>
            <w:tcW w:w="1220" w:type="dxa"/>
            <w:vAlign w:val="center"/>
            <w:hideMark/>
          </w:tcPr>
          <w:p w14:paraId="7620B17E"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50,967.00</w:t>
            </w:r>
          </w:p>
        </w:tc>
        <w:tc>
          <w:tcPr>
            <w:tcW w:w="1360" w:type="dxa"/>
            <w:vAlign w:val="center"/>
            <w:hideMark/>
          </w:tcPr>
          <w:p w14:paraId="5F4634AB"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0.50</w:t>
            </w:r>
          </w:p>
        </w:tc>
      </w:tr>
      <w:tr w:rsidR="00DC087E" w:rsidRPr="00C31440" w14:paraId="20A58F40" w14:textId="77777777" w:rsidTr="004F2096">
        <w:trPr>
          <w:trHeight w:val="255"/>
          <w:jc w:val="center"/>
        </w:trPr>
        <w:tc>
          <w:tcPr>
            <w:tcW w:w="660" w:type="dxa"/>
            <w:vAlign w:val="center"/>
            <w:hideMark/>
          </w:tcPr>
          <w:p w14:paraId="200E50BA"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2018</w:t>
            </w:r>
          </w:p>
        </w:tc>
        <w:tc>
          <w:tcPr>
            <w:tcW w:w="1720" w:type="dxa"/>
            <w:vAlign w:val="center"/>
            <w:hideMark/>
          </w:tcPr>
          <w:p w14:paraId="603BAFC8"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36,431,816.00</w:t>
            </w:r>
          </w:p>
        </w:tc>
        <w:tc>
          <w:tcPr>
            <w:tcW w:w="1660" w:type="dxa"/>
            <w:vAlign w:val="center"/>
            <w:hideMark/>
          </w:tcPr>
          <w:p w14:paraId="6CD37F0B"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181,141.29</w:t>
            </w:r>
          </w:p>
        </w:tc>
        <w:tc>
          <w:tcPr>
            <w:tcW w:w="1180" w:type="dxa"/>
            <w:vAlign w:val="center"/>
            <w:hideMark/>
          </w:tcPr>
          <w:p w14:paraId="08BDBEB6"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0.00</w:t>
            </w:r>
          </w:p>
        </w:tc>
        <w:tc>
          <w:tcPr>
            <w:tcW w:w="1220" w:type="dxa"/>
            <w:vAlign w:val="center"/>
            <w:hideMark/>
          </w:tcPr>
          <w:p w14:paraId="724A0D61"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16,742.47</w:t>
            </w:r>
          </w:p>
        </w:tc>
        <w:tc>
          <w:tcPr>
            <w:tcW w:w="1360" w:type="dxa"/>
            <w:vAlign w:val="center"/>
            <w:hideMark/>
          </w:tcPr>
          <w:p w14:paraId="1DF02419"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0.50</w:t>
            </w:r>
          </w:p>
        </w:tc>
      </w:tr>
      <w:tr w:rsidR="00DC087E" w:rsidRPr="00C31440" w14:paraId="4DA4B337" w14:textId="77777777" w:rsidTr="004F2096">
        <w:trPr>
          <w:trHeight w:val="255"/>
          <w:jc w:val="center"/>
        </w:trPr>
        <w:tc>
          <w:tcPr>
            <w:tcW w:w="660" w:type="dxa"/>
            <w:vAlign w:val="center"/>
            <w:hideMark/>
          </w:tcPr>
          <w:p w14:paraId="0A755E9F"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2019</w:t>
            </w:r>
          </w:p>
        </w:tc>
        <w:tc>
          <w:tcPr>
            <w:tcW w:w="1720" w:type="dxa"/>
            <w:vAlign w:val="center"/>
            <w:hideMark/>
          </w:tcPr>
          <w:p w14:paraId="53BBC178"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43,247,781.00</w:t>
            </w:r>
          </w:p>
        </w:tc>
        <w:tc>
          <w:tcPr>
            <w:tcW w:w="1660" w:type="dxa"/>
            <w:vAlign w:val="center"/>
            <w:hideMark/>
          </w:tcPr>
          <w:p w14:paraId="64F9EBE9"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266,229.87</w:t>
            </w:r>
          </w:p>
        </w:tc>
        <w:tc>
          <w:tcPr>
            <w:tcW w:w="1180" w:type="dxa"/>
            <w:vAlign w:val="center"/>
            <w:hideMark/>
          </w:tcPr>
          <w:p w14:paraId="62DC493F"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0.00</w:t>
            </w:r>
          </w:p>
        </w:tc>
        <w:tc>
          <w:tcPr>
            <w:tcW w:w="1220" w:type="dxa"/>
            <w:vAlign w:val="center"/>
            <w:hideMark/>
          </w:tcPr>
          <w:p w14:paraId="37F2DC8A"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8,403.00</w:t>
            </w:r>
          </w:p>
        </w:tc>
        <w:tc>
          <w:tcPr>
            <w:tcW w:w="1360" w:type="dxa"/>
            <w:vAlign w:val="center"/>
            <w:hideMark/>
          </w:tcPr>
          <w:p w14:paraId="7B036E20"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0.62</w:t>
            </w:r>
          </w:p>
        </w:tc>
      </w:tr>
      <w:tr w:rsidR="00DC087E" w:rsidRPr="00C31440" w14:paraId="4153C7CB" w14:textId="77777777" w:rsidTr="004F2096">
        <w:trPr>
          <w:trHeight w:val="255"/>
          <w:jc w:val="center"/>
        </w:trPr>
        <w:tc>
          <w:tcPr>
            <w:tcW w:w="660" w:type="dxa"/>
            <w:vAlign w:val="center"/>
          </w:tcPr>
          <w:p w14:paraId="427C2CE8"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2020</w:t>
            </w:r>
          </w:p>
        </w:tc>
        <w:tc>
          <w:tcPr>
            <w:tcW w:w="1720" w:type="dxa"/>
            <w:vAlign w:val="center"/>
          </w:tcPr>
          <w:p w14:paraId="30D397A6"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67692962,00</w:t>
            </w:r>
          </w:p>
        </w:tc>
        <w:tc>
          <w:tcPr>
            <w:tcW w:w="1660" w:type="dxa"/>
            <w:vAlign w:val="center"/>
          </w:tcPr>
          <w:p w14:paraId="406D8D34"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403.436,19</w:t>
            </w:r>
          </w:p>
        </w:tc>
        <w:tc>
          <w:tcPr>
            <w:tcW w:w="1180" w:type="dxa"/>
            <w:vAlign w:val="center"/>
          </w:tcPr>
          <w:p w14:paraId="45CECBD2"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75039,60</w:t>
            </w:r>
          </w:p>
        </w:tc>
        <w:tc>
          <w:tcPr>
            <w:tcW w:w="1220" w:type="dxa"/>
            <w:vAlign w:val="center"/>
          </w:tcPr>
          <w:p w14:paraId="296E1F84"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84768,26</w:t>
            </w:r>
          </w:p>
        </w:tc>
        <w:tc>
          <w:tcPr>
            <w:tcW w:w="1360" w:type="dxa"/>
            <w:vAlign w:val="center"/>
          </w:tcPr>
          <w:p w14:paraId="00BBD7D5" w14:textId="77777777" w:rsidR="00DC087E" w:rsidRPr="0058303C" w:rsidRDefault="00DC087E" w:rsidP="004F2096">
            <w:pPr>
              <w:jc w:val="right"/>
              <w:rPr>
                <w:rFonts w:ascii="Calibri" w:hAnsi="Calibri" w:cs="Calibri"/>
                <w:sz w:val="20"/>
                <w:szCs w:val="20"/>
              </w:rPr>
            </w:pPr>
            <w:r w:rsidRPr="0058303C">
              <w:rPr>
                <w:rFonts w:ascii="Calibri" w:hAnsi="Calibri" w:cs="Calibri"/>
                <w:sz w:val="20"/>
                <w:szCs w:val="20"/>
              </w:rPr>
              <w:t>0,60</w:t>
            </w:r>
          </w:p>
        </w:tc>
      </w:tr>
    </w:tbl>
    <w:p w14:paraId="4B0FF192" w14:textId="60AE06CE" w:rsidR="00DC087E" w:rsidRDefault="00DC087E" w:rsidP="00D415A9">
      <w:pPr>
        <w:tabs>
          <w:tab w:val="left" w:pos="993"/>
        </w:tabs>
        <w:suppressAutoHyphens w:val="0"/>
        <w:jc w:val="both"/>
        <w:rPr>
          <w:rFonts w:ascii="Arial" w:hAnsi="Arial" w:cs="Arial"/>
          <w:b/>
          <w:bCs/>
          <w:color w:val="FF0000"/>
          <w:sz w:val="20"/>
          <w:szCs w:val="20"/>
        </w:rPr>
      </w:pPr>
    </w:p>
    <w:p w14:paraId="14F2DC35" w14:textId="77777777" w:rsidR="00F72E10" w:rsidRPr="00856B57" w:rsidRDefault="00F72E10" w:rsidP="00F72E10">
      <w:pPr>
        <w:ind w:firstLine="851"/>
        <w:jc w:val="both"/>
        <w:rPr>
          <w:rFonts w:ascii="Arial" w:hAnsi="Arial" w:cs="Arial"/>
          <w:b/>
          <w:bCs/>
          <w:i/>
          <w:iCs/>
          <w:sz w:val="22"/>
          <w:szCs w:val="22"/>
          <w:u w:val="single"/>
        </w:rPr>
      </w:pPr>
      <w:r w:rsidRPr="00856B57">
        <w:rPr>
          <w:rFonts w:ascii="Arial" w:hAnsi="Arial" w:cs="Arial"/>
          <w:b/>
          <w:bCs/>
          <w:i/>
          <w:iCs/>
          <w:sz w:val="22"/>
          <w:szCs w:val="22"/>
          <w:u w:val="single"/>
        </w:rPr>
        <w:t xml:space="preserve">8.7. </w:t>
      </w:r>
      <w:proofErr w:type="spellStart"/>
      <w:r w:rsidRPr="00856B57">
        <w:rPr>
          <w:rFonts w:ascii="Arial" w:hAnsi="Arial" w:cs="Arial"/>
          <w:b/>
          <w:bCs/>
          <w:i/>
          <w:iCs/>
          <w:sz w:val="22"/>
          <w:szCs w:val="22"/>
          <w:u w:val="single"/>
        </w:rPr>
        <w:t>Administrare</w:t>
      </w:r>
      <w:proofErr w:type="spellEnd"/>
      <w:r w:rsidRPr="00856B57">
        <w:rPr>
          <w:rFonts w:ascii="Arial" w:hAnsi="Arial" w:cs="Arial"/>
          <w:b/>
          <w:bCs/>
          <w:i/>
          <w:iCs/>
          <w:sz w:val="22"/>
          <w:szCs w:val="22"/>
          <w:u w:val="single"/>
        </w:rPr>
        <w:t xml:space="preserve"> site </w:t>
      </w:r>
      <w:proofErr w:type="spellStart"/>
      <w:r w:rsidRPr="00856B57">
        <w:rPr>
          <w:rFonts w:ascii="Arial" w:hAnsi="Arial" w:cs="Arial"/>
          <w:b/>
          <w:bCs/>
          <w:i/>
          <w:iCs/>
          <w:sz w:val="22"/>
          <w:szCs w:val="22"/>
          <w:u w:val="single"/>
        </w:rPr>
        <w:t>primărie</w:t>
      </w:r>
      <w:proofErr w:type="spellEnd"/>
      <w:r w:rsidRPr="00856B57">
        <w:rPr>
          <w:rFonts w:ascii="Arial" w:hAnsi="Arial" w:cs="Arial"/>
          <w:b/>
          <w:bCs/>
          <w:i/>
          <w:iCs/>
          <w:sz w:val="22"/>
          <w:szCs w:val="22"/>
          <w:u w:val="single"/>
        </w:rPr>
        <w:t xml:space="preserve"> www.campulungmoldovenesc.ro </w:t>
      </w:r>
      <w:proofErr w:type="spellStart"/>
      <w:r w:rsidRPr="00856B57">
        <w:rPr>
          <w:rFonts w:ascii="Arial" w:hAnsi="Arial" w:cs="Arial"/>
          <w:b/>
          <w:bCs/>
          <w:i/>
          <w:iCs/>
          <w:sz w:val="22"/>
          <w:szCs w:val="22"/>
          <w:u w:val="single"/>
        </w:rPr>
        <w:t>și</w:t>
      </w:r>
      <w:proofErr w:type="spellEnd"/>
      <w:r w:rsidRPr="00856B57">
        <w:rPr>
          <w:rFonts w:ascii="Arial" w:hAnsi="Arial" w:cs="Arial"/>
          <w:b/>
          <w:bCs/>
          <w:i/>
          <w:iCs/>
          <w:sz w:val="22"/>
          <w:szCs w:val="22"/>
          <w:u w:val="single"/>
        </w:rPr>
        <w:t xml:space="preserve"> site-</w:t>
      </w:r>
      <w:proofErr w:type="spellStart"/>
      <w:r w:rsidRPr="00856B57">
        <w:rPr>
          <w:rFonts w:ascii="Arial" w:hAnsi="Arial" w:cs="Arial"/>
          <w:b/>
          <w:bCs/>
          <w:i/>
          <w:iCs/>
          <w:sz w:val="22"/>
          <w:szCs w:val="22"/>
          <w:u w:val="single"/>
        </w:rPr>
        <w:t>uri</w:t>
      </w:r>
      <w:proofErr w:type="spellEnd"/>
      <w:r w:rsidRPr="00856B57">
        <w:rPr>
          <w:rFonts w:ascii="Arial" w:hAnsi="Arial" w:cs="Arial"/>
          <w:b/>
          <w:bCs/>
          <w:i/>
          <w:iCs/>
          <w:sz w:val="22"/>
          <w:szCs w:val="22"/>
          <w:u w:val="single"/>
        </w:rPr>
        <w:t xml:space="preserve"> create </w:t>
      </w:r>
      <w:proofErr w:type="spellStart"/>
      <w:r w:rsidRPr="00856B57">
        <w:rPr>
          <w:rFonts w:ascii="Arial" w:hAnsi="Arial" w:cs="Arial"/>
          <w:b/>
          <w:bCs/>
          <w:i/>
          <w:iCs/>
          <w:sz w:val="22"/>
          <w:szCs w:val="22"/>
          <w:u w:val="single"/>
        </w:rPr>
        <w:t>prin</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alte</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proiecte</w:t>
      </w:r>
      <w:proofErr w:type="spellEnd"/>
      <w:r w:rsidRPr="00856B57">
        <w:rPr>
          <w:rFonts w:ascii="Arial" w:hAnsi="Arial" w:cs="Arial"/>
          <w:b/>
          <w:bCs/>
          <w:i/>
          <w:iCs/>
          <w:sz w:val="22"/>
          <w:szCs w:val="22"/>
          <w:u w:val="single"/>
        </w:rPr>
        <w:t xml:space="preserve">: </w:t>
      </w:r>
      <w:r w:rsidRPr="00856B57">
        <w:rPr>
          <w:rFonts w:ascii="Arial" w:hAnsi="Arial" w:cs="Arial"/>
          <w:b/>
          <w:bCs/>
          <w:i/>
          <w:iCs/>
          <w:color w:val="4472C4" w:themeColor="accent1"/>
          <w:sz w:val="22"/>
          <w:szCs w:val="22"/>
          <w:u w:val="single"/>
        </w:rPr>
        <w:t>www.info-euro.ro</w:t>
      </w:r>
      <w:r w:rsidRPr="00856B57">
        <w:rPr>
          <w:rFonts w:ascii="Arial" w:hAnsi="Arial" w:cs="Arial"/>
          <w:b/>
          <w:bCs/>
          <w:i/>
          <w:iCs/>
          <w:sz w:val="22"/>
          <w:szCs w:val="22"/>
          <w:u w:val="single"/>
        </w:rPr>
        <w:t xml:space="preserve">, </w:t>
      </w:r>
      <w:r w:rsidRPr="00856B57">
        <w:rPr>
          <w:rFonts w:ascii="Arial" w:hAnsi="Arial" w:cs="Arial"/>
          <w:b/>
          <w:bCs/>
          <w:i/>
          <w:iCs/>
          <w:color w:val="00B050"/>
          <w:sz w:val="22"/>
          <w:szCs w:val="22"/>
          <w:u w:val="single"/>
        </w:rPr>
        <w:t>www.drumullemnului.ro</w:t>
      </w:r>
      <w:r w:rsidRPr="00856B57">
        <w:rPr>
          <w:rFonts w:ascii="Arial" w:hAnsi="Arial" w:cs="Arial"/>
          <w:b/>
          <w:bCs/>
          <w:i/>
          <w:iCs/>
          <w:sz w:val="22"/>
          <w:szCs w:val="22"/>
          <w:u w:val="single"/>
        </w:rPr>
        <w:t xml:space="preserve">, </w:t>
      </w:r>
      <w:hyperlink r:id="rId12" w:history="1">
        <w:r w:rsidRPr="00856B57">
          <w:rPr>
            <w:rStyle w:val="Hyperlink"/>
            <w:rFonts w:ascii="Arial" w:hAnsi="Arial" w:cs="Arial"/>
            <w:b/>
            <w:bCs/>
            <w:i/>
            <w:iCs/>
            <w:sz w:val="22"/>
            <w:szCs w:val="22"/>
          </w:rPr>
          <w:t>www.cnipt-raraul.ro</w:t>
        </w:r>
      </w:hyperlink>
      <w:r w:rsidRPr="00856B57">
        <w:rPr>
          <w:rFonts w:ascii="Arial" w:hAnsi="Arial" w:cs="Arial"/>
          <w:b/>
          <w:bCs/>
          <w:i/>
          <w:iCs/>
          <w:sz w:val="22"/>
          <w:szCs w:val="22"/>
          <w:u w:val="single"/>
        </w:rPr>
        <w:t>;</w:t>
      </w:r>
    </w:p>
    <w:p w14:paraId="43F6991F" w14:textId="77777777" w:rsidR="00F72E10" w:rsidRPr="00856B57" w:rsidRDefault="00F72E10" w:rsidP="00800A2E">
      <w:pPr>
        <w:numPr>
          <w:ilvl w:val="0"/>
          <w:numId w:val="1"/>
        </w:numPr>
        <w:tabs>
          <w:tab w:val="clear" w:pos="0"/>
        </w:tabs>
        <w:suppressAutoHyphens w:val="0"/>
        <w:ind w:left="0" w:firstLine="851"/>
        <w:jc w:val="both"/>
        <w:rPr>
          <w:rFonts w:ascii="Arial" w:hAnsi="Arial" w:cs="Arial"/>
          <w:sz w:val="22"/>
          <w:szCs w:val="22"/>
        </w:rPr>
      </w:pPr>
      <w:proofErr w:type="spellStart"/>
      <w:r w:rsidRPr="00856B57">
        <w:rPr>
          <w:rFonts w:ascii="Arial" w:hAnsi="Arial" w:cs="Arial"/>
          <w:sz w:val="22"/>
          <w:szCs w:val="22"/>
        </w:rPr>
        <w:t>Urmare</w:t>
      </w:r>
      <w:proofErr w:type="spellEnd"/>
      <w:r w:rsidRPr="00856B57">
        <w:rPr>
          <w:rFonts w:ascii="Arial" w:hAnsi="Arial" w:cs="Arial"/>
          <w:sz w:val="22"/>
          <w:szCs w:val="22"/>
        </w:rPr>
        <w:t xml:space="preserve"> </w:t>
      </w:r>
      <w:proofErr w:type="spellStart"/>
      <w:r w:rsidRPr="00856B57">
        <w:rPr>
          <w:rFonts w:ascii="Arial" w:hAnsi="Arial" w:cs="Arial"/>
          <w:sz w:val="22"/>
          <w:szCs w:val="22"/>
        </w:rPr>
        <w:t>implementării</w:t>
      </w:r>
      <w:proofErr w:type="spellEnd"/>
      <w:r w:rsidRPr="00856B57">
        <w:rPr>
          <w:rFonts w:ascii="Arial" w:hAnsi="Arial" w:cs="Arial"/>
          <w:sz w:val="22"/>
          <w:szCs w:val="22"/>
        </w:rPr>
        <w:t xml:space="preserve"> </w:t>
      </w:r>
      <w:proofErr w:type="spellStart"/>
      <w:r w:rsidRPr="00856B57">
        <w:rPr>
          <w:rFonts w:ascii="Arial" w:hAnsi="Arial" w:cs="Arial"/>
          <w:sz w:val="22"/>
          <w:szCs w:val="22"/>
        </w:rPr>
        <w:t>unor</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proiecte</w:t>
      </w:r>
      <w:proofErr w:type="spellEnd"/>
      <w:r w:rsidRPr="00856B57">
        <w:rPr>
          <w:rFonts w:ascii="Arial" w:hAnsi="Arial" w:cs="Arial"/>
          <w:sz w:val="22"/>
          <w:szCs w:val="22"/>
        </w:rPr>
        <w:t xml:space="preserve"> cu </w:t>
      </w:r>
      <w:proofErr w:type="spellStart"/>
      <w:r w:rsidRPr="00856B57">
        <w:rPr>
          <w:rFonts w:ascii="Arial" w:hAnsi="Arial" w:cs="Arial"/>
          <w:sz w:val="22"/>
          <w:szCs w:val="22"/>
        </w:rPr>
        <w:t>finanțare</w:t>
      </w:r>
      <w:proofErr w:type="spellEnd"/>
      <w:r w:rsidRPr="00856B57">
        <w:rPr>
          <w:rFonts w:ascii="Arial" w:hAnsi="Arial" w:cs="Arial"/>
          <w:sz w:val="22"/>
          <w:szCs w:val="22"/>
        </w:rPr>
        <w:t xml:space="preserve"> </w:t>
      </w:r>
      <w:proofErr w:type="spellStart"/>
      <w:r w:rsidRPr="00856B57">
        <w:rPr>
          <w:rFonts w:ascii="Arial" w:hAnsi="Arial" w:cs="Arial"/>
          <w:sz w:val="22"/>
          <w:szCs w:val="22"/>
        </w:rPr>
        <w:t>europeană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perioada</w:t>
      </w:r>
      <w:proofErr w:type="spellEnd"/>
      <w:r w:rsidRPr="00856B57">
        <w:rPr>
          <w:rFonts w:ascii="Arial" w:hAnsi="Arial" w:cs="Arial"/>
          <w:sz w:val="22"/>
          <w:szCs w:val="22"/>
        </w:rPr>
        <w:t xml:space="preserve"> 2006-2015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realizate</w:t>
      </w:r>
      <w:proofErr w:type="spellEnd"/>
      <w:r w:rsidRPr="00856B57">
        <w:rPr>
          <w:rFonts w:ascii="Arial" w:hAnsi="Arial" w:cs="Arial"/>
          <w:sz w:val="22"/>
          <w:szCs w:val="22"/>
        </w:rPr>
        <w:t xml:space="preserve"> un </w:t>
      </w:r>
      <w:proofErr w:type="spellStart"/>
      <w:r w:rsidRPr="00856B57">
        <w:rPr>
          <w:rFonts w:ascii="Arial" w:hAnsi="Arial" w:cs="Arial"/>
          <w:sz w:val="22"/>
          <w:szCs w:val="22"/>
        </w:rPr>
        <w:t>număr</w:t>
      </w:r>
      <w:proofErr w:type="spellEnd"/>
      <w:r w:rsidRPr="00856B57">
        <w:rPr>
          <w:rFonts w:ascii="Arial" w:hAnsi="Arial" w:cs="Arial"/>
          <w:sz w:val="22"/>
          <w:szCs w:val="22"/>
        </w:rPr>
        <w:t xml:space="preserve"> de 3 site-</w:t>
      </w:r>
      <w:proofErr w:type="spellStart"/>
      <w:r w:rsidRPr="00856B57">
        <w:rPr>
          <w:rFonts w:ascii="Arial" w:hAnsi="Arial" w:cs="Arial"/>
          <w:sz w:val="22"/>
          <w:szCs w:val="22"/>
        </w:rPr>
        <w:t>uri</w:t>
      </w:r>
      <w:proofErr w:type="spellEnd"/>
      <w:r w:rsidRPr="00856B57">
        <w:rPr>
          <w:rFonts w:ascii="Arial" w:hAnsi="Arial" w:cs="Arial"/>
          <w:sz w:val="22"/>
          <w:szCs w:val="22"/>
        </w:rPr>
        <w:t xml:space="preserve">: </w:t>
      </w:r>
      <w:hyperlink r:id="rId13" w:history="1">
        <w:r w:rsidRPr="00856B57">
          <w:rPr>
            <w:rStyle w:val="RTFNum145"/>
            <w:rFonts w:ascii="Arial" w:hAnsi="Arial" w:cs="Arial"/>
            <w:sz w:val="22"/>
            <w:szCs w:val="22"/>
          </w:rPr>
          <w:t>www.info-euro.ro</w:t>
        </w:r>
      </w:hyperlink>
      <w:r w:rsidRPr="00856B57">
        <w:rPr>
          <w:rFonts w:ascii="Arial" w:hAnsi="Arial" w:cs="Arial"/>
          <w:sz w:val="22"/>
          <w:szCs w:val="22"/>
        </w:rPr>
        <w:t xml:space="preserve">, </w:t>
      </w:r>
      <w:hyperlink r:id="rId14" w:history="1">
        <w:r w:rsidRPr="00856B57">
          <w:rPr>
            <w:rStyle w:val="RTFNum145"/>
            <w:rFonts w:ascii="Arial" w:hAnsi="Arial" w:cs="Arial"/>
            <w:sz w:val="22"/>
            <w:szCs w:val="22"/>
          </w:rPr>
          <w:t>www.drumullemnului.ro</w:t>
        </w:r>
      </w:hyperlink>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hyperlink r:id="rId15" w:history="1">
        <w:r w:rsidRPr="00856B57">
          <w:rPr>
            <w:rStyle w:val="RTFNum145"/>
            <w:rFonts w:ascii="Arial" w:hAnsi="Arial" w:cs="Arial"/>
            <w:sz w:val="22"/>
            <w:szCs w:val="22"/>
          </w:rPr>
          <w:t>www.cnipt-raraul.ro</w:t>
        </w:r>
      </w:hyperlink>
      <w:r w:rsidRPr="00856B57">
        <w:rPr>
          <w:rFonts w:ascii="Arial" w:hAnsi="Arial" w:cs="Arial"/>
          <w:sz w:val="22"/>
          <w:szCs w:val="22"/>
        </w:rPr>
        <w:t xml:space="preserve">, din care, </w:t>
      </w:r>
      <w:proofErr w:type="spellStart"/>
      <w:r w:rsidRPr="00856B57">
        <w:rPr>
          <w:rFonts w:ascii="Arial" w:hAnsi="Arial" w:cs="Arial"/>
          <w:sz w:val="22"/>
          <w:szCs w:val="22"/>
        </w:rPr>
        <w:t>mai</w:t>
      </w:r>
      <w:proofErr w:type="spellEnd"/>
      <w:r w:rsidRPr="00856B57">
        <w:rPr>
          <w:rFonts w:ascii="Arial" w:hAnsi="Arial" w:cs="Arial"/>
          <w:sz w:val="22"/>
          <w:szCs w:val="22"/>
        </w:rPr>
        <w:t xml:space="preserve"> sunt 2 (</w:t>
      </w:r>
      <w:proofErr w:type="spellStart"/>
      <w:r w:rsidRPr="00856B57">
        <w:rPr>
          <w:rFonts w:ascii="Arial" w:hAnsi="Arial" w:cs="Arial"/>
          <w:sz w:val="22"/>
          <w:szCs w:val="22"/>
        </w:rPr>
        <w:t>două</w:t>
      </w:r>
      <w:proofErr w:type="spellEnd"/>
      <w:r w:rsidRPr="00856B57">
        <w:rPr>
          <w:rFonts w:ascii="Arial" w:hAnsi="Arial" w:cs="Arial"/>
          <w:sz w:val="22"/>
          <w:szCs w:val="22"/>
        </w:rPr>
        <w:t xml:space="preserve">) </w:t>
      </w:r>
      <w:proofErr w:type="spellStart"/>
      <w:r w:rsidRPr="00856B57">
        <w:rPr>
          <w:rFonts w:ascii="Arial" w:hAnsi="Arial" w:cs="Arial"/>
          <w:sz w:val="22"/>
          <w:szCs w:val="22"/>
        </w:rPr>
        <w:t>vizibile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funcțiune</w:t>
      </w:r>
      <w:proofErr w:type="spellEnd"/>
      <w:r w:rsidRPr="00856B57">
        <w:rPr>
          <w:rFonts w:ascii="Arial" w:hAnsi="Arial" w:cs="Arial"/>
          <w:sz w:val="22"/>
          <w:szCs w:val="22"/>
        </w:rPr>
        <w:t>.</w:t>
      </w:r>
    </w:p>
    <w:p w14:paraId="665D191E" w14:textId="77777777" w:rsidR="00F72E10" w:rsidRPr="00856B57" w:rsidRDefault="00F72E10" w:rsidP="00800A2E">
      <w:pPr>
        <w:numPr>
          <w:ilvl w:val="0"/>
          <w:numId w:val="1"/>
        </w:numPr>
        <w:tabs>
          <w:tab w:val="clear" w:pos="0"/>
        </w:tabs>
        <w:suppressAutoHyphens w:val="0"/>
        <w:ind w:left="0" w:firstLine="851"/>
        <w:jc w:val="both"/>
        <w:rPr>
          <w:rFonts w:ascii="Arial" w:hAnsi="Arial" w:cs="Arial"/>
          <w:color w:val="FF0000"/>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perioada</w:t>
      </w:r>
      <w:proofErr w:type="spellEnd"/>
      <w:r w:rsidRPr="00856B57">
        <w:rPr>
          <w:rFonts w:ascii="Arial" w:hAnsi="Arial" w:cs="Arial"/>
          <w:sz w:val="22"/>
          <w:szCs w:val="22"/>
        </w:rPr>
        <w:t xml:space="preserve"> 2006-2018, web site-ul </w:t>
      </w:r>
      <w:hyperlink r:id="rId16" w:history="1">
        <w:r w:rsidRPr="00856B57">
          <w:rPr>
            <w:rStyle w:val="RTFNum145"/>
            <w:rFonts w:ascii="Arial" w:hAnsi="Arial" w:cs="Arial"/>
            <w:sz w:val="22"/>
            <w:szCs w:val="22"/>
          </w:rPr>
          <w:t>www.campulungmoldovenesc.ro</w:t>
        </w:r>
      </w:hyperlink>
      <w:r w:rsidRPr="00856B57">
        <w:rPr>
          <w:rFonts w:ascii="Arial" w:hAnsi="Arial" w:cs="Arial"/>
          <w:color w:val="FF0000"/>
          <w:sz w:val="22"/>
          <w:szCs w:val="22"/>
        </w:rPr>
        <w:t xml:space="preserve"> </w:t>
      </w:r>
      <w:r w:rsidRPr="00856B57">
        <w:rPr>
          <w:rFonts w:ascii="Arial" w:hAnsi="Arial" w:cs="Arial"/>
          <w:sz w:val="22"/>
          <w:szCs w:val="22"/>
        </w:rPr>
        <w:t xml:space="preserve">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proiectat</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actualizat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forțe</w:t>
      </w:r>
      <w:proofErr w:type="spellEnd"/>
      <w:r w:rsidRPr="00856B57">
        <w:rPr>
          <w:rFonts w:ascii="Arial" w:hAnsi="Arial" w:cs="Arial"/>
          <w:sz w:val="22"/>
          <w:szCs w:val="22"/>
        </w:rPr>
        <w:t xml:space="preserve"> </w:t>
      </w:r>
      <w:proofErr w:type="spellStart"/>
      <w:r w:rsidRPr="00856B57">
        <w:rPr>
          <w:rFonts w:ascii="Arial" w:hAnsi="Arial" w:cs="Arial"/>
          <w:sz w:val="22"/>
          <w:szCs w:val="22"/>
        </w:rPr>
        <w:t>proprii</w:t>
      </w:r>
      <w:proofErr w:type="spellEnd"/>
      <w:r w:rsidRPr="00856B57">
        <w:rPr>
          <w:rFonts w:ascii="Arial" w:hAnsi="Arial" w:cs="Arial"/>
          <w:sz w:val="22"/>
          <w:szCs w:val="22"/>
        </w:rPr>
        <w:t xml:space="preserve">, </w:t>
      </w:r>
      <w:proofErr w:type="spellStart"/>
      <w:r w:rsidRPr="00856B57">
        <w:rPr>
          <w:rFonts w:ascii="Arial" w:hAnsi="Arial" w:cs="Arial"/>
          <w:sz w:val="22"/>
          <w:szCs w:val="22"/>
        </w:rPr>
        <w:t>fără</w:t>
      </w:r>
      <w:proofErr w:type="spellEnd"/>
      <w:r w:rsidRPr="00856B57">
        <w:rPr>
          <w:rFonts w:ascii="Arial" w:hAnsi="Arial" w:cs="Arial"/>
          <w:sz w:val="22"/>
          <w:szCs w:val="22"/>
        </w:rPr>
        <w:t xml:space="preserve"> </w:t>
      </w:r>
      <w:proofErr w:type="spellStart"/>
      <w:r w:rsidRPr="00856B57">
        <w:rPr>
          <w:rFonts w:ascii="Arial" w:hAnsi="Arial" w:cs="Arial"/>
          <w:sz w:val="22"/>
          <w:szCs w:val="22"/>
        </w:rPr>
        <w:t>resurse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financiare</w:t>
      </w:r>
      <w:proofErr w:type="spellEnd"/>
      <w:r w:rsidRPr="00856B57">
        <w:rPr>
          <w:rFonts w:ascii="Arial" w:hAnsi="Arial" w:cs="Arial"/>
          <w:sz w:val="22"/>
          <w:szCs w:val="22"/>
        </w:rPr>
        <w:t xml:space="preserve"> de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Compartimentul</w:t>
      </w:r>
      <w:proofErr w:type="spellEnd"/>
      <w:r w:rsidRPr="00856B57">
        <w:rPr>
          <w:rFonts w:ascii="Arial" w:hAnsi="Arial" w:cs="Arial"/>
          <w:sz w:val="22"/>
          <w:szCs w:val="22"/>
        </w:rPr>
        <w:t xml:space="preserve"> </w:t>
      </w:r>
      <w:proofErr w:type="spellStart"/>
      <w:r w:rsidRPr="00856B57">
        <w:rPr>
          <w:rFonts w:ascii="Arial" w:hAnsi="Arial" w:cs="Arial"/>
          <w:sz w:val="22"/>
          <w:szCs w:val="22"/>
        </w:rPr>
        <w:t>Informatică</w:t>
      </w:r>
      <w:proofErr w:type="spellEnd"/>
      <w:r w:rsidRPr="00856B57">
        <w:rPr>
          <w:rFonts w:ascii="Arial" w:hAnsi="Arial" w:cs="Arial"/>
          <w:sz w:val="22"/>
          <w:szCs w:val="22"/>
        </w:rPr>
        <w:t>.</w:t>
      </w:r>
    </w:p>
    <w:p w14:paraId="1C999274" w14:textId="77777777" w:rsidR="00F72E10" w:rsidRPr="00856B57" w:rsidRDefault="00F72E10" w:rsidP="00800A2E">
      <w:pPr>
        <w:numPr>
          <w:ilvl w:val="0"/>
          <w:numId w:val="1"/>
        </w:numPr>
        <w:tabs>
          <w:tab w:val="clear" w:pos="0"/>
        </w:tabs>
        <w:suppressAutoHyphens w:val="0"/>
        <w:autoSpaceDE w:val="0"/>
        <w:ind w:left="0" w:firstLine="851"/>
        <w:jc w:val="both"/>
        <w:rPr>
          <w:rFonts w:ascii="Arial" w:hAnsi="Arial" w:cs="Arial"/>
          <w:sz w:val="22"/>
          <w:szCs w:val="22"/>
        </w:rPr>
      </w:pPr>
      <w:r w:rsidRPr="00856B57">
        <w:rPr>
          <w:rFonts w:ascii="Arial" w:hAnsi="Arial" w:cs="Arial"/>
          <w:sz w:val="22"/>
          <w:szCs w:val="22"/>
        </w:rPr>
        <w:t xml:space="preserve">Din data de 6 </w:t>
      </w:r>
      <w:proofErr w:type="spellStart"/>
      <w:r w:rsidRPr="00856B57">
        <w:rPr>
          <w:rFonts w:ascii="Arial" w:hAnsi="Arial" w:cs="Arial"/>
          <w:sz w:val="22"/>
          <w:szCs w:val="22"/>
        </w:rPr>
        <w:t>martie</w:t>
      </w:r>
      <w:proofErr w:type="spellEnd"/>
      <w:r w:rsidRPr="00856B57">
        <w:rPr>
          <w:rFonts w:ascii="Arial" w:hAnsi="Arial" w:cs="Arial"/>
          <w:sz w:val="22"/>
          <w:szCs w:val="22"/>
        </w:rPr>
        <w:t xml:space="preserve"> 2015, </w:t>
      </w:r>
      <w:proofErr w:type="spellStart"/>
      <w:r w:rsidRPr="00856B57">
        <w:rPr>
          <w:rFonts w:ascii="Arial" w:hAnsi="Arial" w:cs="Arial"/>
          <w:sz w:val="22"/>
          <w:szCs w:val="22"/>
        </w:rPr>
        <w:t>Primăria</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prezentă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pe </w:t>
      </w:r>
      <w:proofErr w:type="spellStart"/>
      <w:r w:rsidRPr="00856B57">
        <w:rPr>
          <w:rFonts w:ascii="Arial" w:hAnsi="Arial" w:cs="Arial"/>
          <w:sz w:val="22"/>
          <w:szCs w:val="22"/>
        </w:rPr>
        <w:t>rețeaua</w:t>
      </w:r>
      <w:proofErr w:type="spellEnd"/>
      <w:r w:rsidRPr="00856B57">
        <w:rPr>
          <w:rFonts w:ascii="Arial" w:hAnsi="Arial" w:cs="Arial"/>
          <w:sz w:val="22"/>
          <w:szCs w:val="22"/>
        </w:rPr>
        <w:t xml:space="preserve"> de </w:t>
      </w:r>
      <w:proofErr w:type="spellStart"/>
      <w:r w:rsidRPr="00856B57">
        <w:rPr>
          <w:rFonts w:ascii="Arial" w:hAnsi="Arial" w:cs="Arial"/>
          <w:sz w:val="22"/>
          <w:szCs w:val="22"/>
        </w:rPr>
        <w:t>socializare</w:t>
      </w:r>
      <w:proofErr w:type="spellEnd"/>
      <w:r w:rsidRPr="00856B57">
        <w:rPr>
          <w:rFonts w:ascii="Arial" w:hAnsi="Arial" w:cs="Arial"/>
          <w:sz w:val="22"/>
          <w:szCs w:val="22"/>
        </w:rPr>
        <w:t xml:space="preserve"> Facebook.</w:t>
      </w:r>
    </w:p>
    <w:p w14:paraId="4A943DF6" w14:textId="77777777" w:rsidR="00F72E10" w:rsidRPr="00856B57" w:rsidRDefault="00F72E10" w:rsidP="00800A2E">
      <w:pPr>
        <w:ind w:firstLine="851"/>
        <w:jc w:val="both"/>
        <w:rPr>
          <w:rFonts w:ascii="Arial" w:hAnsi="Arial" w:cs="Arial"/>
          <w:sz w:val="22"/>
          <w:szCs w:val="22"/>
        </w:rPr>
      </w:pPr>
      <w:proofErr w:type="spellStart"/>
      <w:r w:rsidRPr="00856B57">
        <w:rPr>
          <w:rFonts w:ascii="Arial" w:hAnsi="Arial" w:cs="Arial"/>
          <w:sz w:val="22"/>
          <w:szCs w:val="22"/>
        </w:rPr>
        <w:t>Începând</w:t>
      </w:r>
      <w:proofErr w:type="spellEnd"/>
      <w:r w:rsidRPr="00856B57">
        <w:rPr>
          <w:rFonts w:ascii="Arial" w:hAnsi="Arial" w:cs="Arial"/>
          <w:sz w:val="22"/>
          <w:szCs w:val="22"/>
        </w:rPr>
        <w:t xml:space="preserve"> cu data de 01 </w:t>
      </w:r>
      <w:proofErr w:type="spellStart"/>
      <w:r w:rsidRPr="00856B57">
        <w:rPr>
          <w:rFonts w:ascii="Arial" w:hAnsi="Arial" w:cs="Arial"/>
          <w:sz w:val="22"/>
          <w:szCs w:val="22"/>
        </w:rPr>
        <w:t>februarie</w:t>
      </w:r>
      <w:proofErr w:type="spellEnd"/>
      <w:r w:rsidRPr="00856B57">
        <w:rPr>
          <w:rFonts w:ascii="Arial" w:hAnsi="Arial" w:cs="Arial"/>
          <w:sz w:val="22"/>
          <w:szCs w:val="22"/>
        </w:rPr>
        <w:t xml:space="preserve"> 2019, web site-ul </w:t>
      </w:r>
      <w:hyperlink r:id="rId17" w:history="1">
        <w:r w:rsidRPr="00856B57">
          <w:rPr>
            <w:rStyle w:val="Hyperlink"/>
            <w:rFonts w:ascii="Arial" w:hAnsi="Arial" w:cs="Arial"/>
            <w:sz w:val="22"/>
            <w:szCs w:val="22"/>
          </w:rPr>
          <w:t>www.campulungmoldovenesc.ro</w:t>
        </w:r>
      </w:hyperlink>
      <w:r w:rsidRPr="00856B57">
        <w:rPr>
          <w:rFonts w:ascii="Arial" w:hAnsi="Arial" w:cs="Arial"/>
          <w:sz w:val="22"/>
          <w:szCs w:val="22"/>
        </w:rPr>
        <w:t xml:space="preserve">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reproiectat</w:t>
      </w:r>
      <w:proofErr w:type="spellEnd"/>
      <w:r w:rsidRPr="00856B57">
        <w:rPr>
          <w:rFonts w:ascii="Arial" w:hAnsi="Arial" w:cs="Arial"/>
          <w:sz w:val="22"/>
          <w:szCs w:val="22"/>
        </w:rPr>
        <w:t xml:space="preserve"> </w:t>
      </w:r>
      <w:proofErr w:type="spellStart"/>
      <w:r w:rsidRPr="00856B57">
        <w:rPr>
          <w:rFonts w:ascii="Arial" w:hAnsi="Arial" w:cs="Arial"/>
          <w:sz w:val="22"/>
          <w:szCs w:val="22"/>
        </w:rPr>
        <w:t>printr</w:t>
      </w:r>
      <w:proofErr w:type="spellEnd"/>
      <w:r w:rsidRPr="00856B57">
        <w:rPr>
          <w:rFonts w:ascii="Arial" w:hAnsi="Arial" w:cs="Arial"/>
          <w:sz w:val="22"/>
          <w:szCs w:val="22"/>
        </w:rPr>
        <w:t xml:space="preserve">-o </w:t>
      </w:r>
      <w:proofErr w:type="spellStart"/>
      <w:r w:rsidRPr="00856B57">
        <w:rPr>
          <w:rFonts w:ascii="Arial" w:hAnsi="Arial" w:cs="Arial"/>
          <w:sz w:val="22"/>
          <w:szCs w:val="22"/>
        </w:rPr>
        <w:t>aplicație</w:t>
      </w:r>
      <w:proofErr w:type="spellEnd"/>
      <w:r w:rsidRPr="00856B57">
        <w:rPr>
          <w:rFonts w:ascii="Arial" w:hAnsi="Arial" w:cs="Arial"/>
          <w:sz w:val="22"/>
          <w:szCs w:val="22"/>
        </w:rPr>
        <w:t xml:space="preserve"> </w:t>
      </w:r>
      <w:proofErr w:type="spellStart"/>
      <w:r w:rsidRPr="00856B57">
        <w:rPr>
          <w:rFonts w:ascii="Arial" w:hAnsi="Arial" w:cs="Arial"/>
          <w:sz w:val="22"/>
          <w:szCs w:val="22"/>
        </w:rPr>
        <w:t>CityDesk</w:t>
      </w:r>
      <w:proofErr w:type="spellEnd"/>
      <w:r w:rsidRPr="00856B57">
        <w:rPr>
          <w:rFonts w:ascii="Arial" w:hAnsi="Arial" w:cs="Arial"/>
          <w:sz w:val="22"/>
          <w:szCs w:val="22"/>
        </w:rPr>
        <w:t xml:space="preserve">, </w:t>
      </w:r>
      <w:proofErr w:type="spellStart"/>
      <w:r w:rsidRPr="00856B57">
        <w:rPr>
          <w:rFonts w:ascii="Arial" w:hAnsi="Arial" w:cs="Arial"/>
          <w:sz w:val="22"/>
          <w:szCs w:val="22"/>
        </w:rPr>
        <w:t>adaptată</w:t>
      </w:r>
      <w:proofErr w:type="spellEnd"/>
      <w:r w:rsidRPr="00856B57">
        <w:rPr>
          <w:rFonts w:ascii="Arial" w:hAnsi="Arial" w:cs="Arial"/>
          <w:sz w:val="22"/>
          <w:szCs w:val="22"/>
        </w:rPr>
        <w:t xml:space="preserve"> </w:t>
      </w:r>
      <w:proofErr w:type="spellStart"/>
      <w:r w:rsidRPr="00856B57">
        <w:rPr>
          <w:rFonts w:ascii="Arial" w:hAnsi="Arial" w:cs="Arial"/>
          <w:sz w:val="22"/>
          <w:szCs w:val="22"/>
        </w:rPr>
        <w:t>noilor</w:t>
      </w:r>
      <w:proofErr w:type="spellEnd"/>
      <w:r w:rsidRPr="00856B57">
        <w:rPr>
          <w:rFonts w:ascii="Arial" w:hAnsi="Arial" w:cs="Arial"/>
          <w:sz w:val="22"/>
          <w:szCs w:val="22"/>
        </w:rPr>
        <w:t xml:space="preserve"> </w:t>
      </w:r>
      <w:proofErr w:type="spellStart"/>
      <w:r w:rsidRPr="00856B57">
        <w:rPr>
          <w:rFonts w:ascii="Arial" w:hAnsi="Arial" w:cs="Arial"/>
          <w:sz w:val="22"/>
          <w:szCs w:val="22"/>
        </w:rPr>
        <w:t>tehnologii</w:t>
      </w:r>
      <w:proofErr w:type="spellEnd"/>
      <w:r w:rsidRPr="00856B57">
        <w:rPr>
          <w:rFonts w:ascii="Arial" w:hAnsi="Arial" w:cs="Arial"/>
          <w:sz w:val="22"/>
          <w:szCs w:val="22"/>
        </w:rPr>
        <w:t xml:space="preserve"> Smart City.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operate </w:t>
      </w:r>
      <w:proofErr w:type="spellStart"/>
      <w:r w:rsidRPr="00856B57">
        <w:rPr>
          <w:rFonts w:ascii="Arial" w:hAnsi="Arial" w:cs="Arial"/>
          <w:sz w:val="22"/>
          <w:szCs w:val="22"/>
        </w:rPr>
        <w:t>modificări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structură</w:t>
      </w:r>
      <w:proofErr w:type="spellEnd"/>
      <w:r w:rsidRPr="00856B57">
        <w:rPr>
          <w:rFonts w:ascii="Arial" w:hAnsi="Arial" w:cs="Arial"/>
          <w:sz w:val="22"/>
          <w:szCs w:val="22"/>
        </w:rPr>
        <w:t xml:space="preserve">, </w:t>
      </w:r>
      <w:proofErr w:type="spellStart"/>
      <w:r w:rsidRPr="00856B57">
        <w:rPr>
          <w:rFonts w:ascii="Arial" w:hAnsi="Arial" w:cs="Arial"/>
          <w:sz w:val="22"/>
          <w:szCs w:val="22"/>
        </w:rPr>
        <w:t>urmare</w:t>
      </w:r>
      <w:proofErr w:type="spellEnd"/>
      <w:r w:rsidRPr="00856B57">
        <w:rPr>
          <w:rFonts w:ascii="Arial" w:hAnsi="Arial" w:cs="Arial"/>
          <w:sz w:val="22"/>
          <w:szCs w:val="22"/>
        </w:rPr>
        <w:t xml:space="preserve"> </w:t>
      </w:r>
      <w:proofErr w:type="spellStart"/>
      <w:r w:rsidRPr="00856B57">
        <w:rPr>
          <w:rFonts w:ascii="Arial" w:hAnsi="Arial" w:cs="Arial"/>
          <w:sz w:val="22"/>
          <w:szCs w:val="22"/>
        </w:rPr>
        <w:t>modificărilor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organigramă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statul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funcții</w:t>
      </w:r>
      <w:proofErr w:type="spellEnd"/>
      <w:r w:rsidRPr="00856B57">
        <w:rPr>
          <w:rFonts w:ascii="Arial" w:hAnsi="Arial" w:cs="Arial"/>
          <w:sz w:val="22"/>
          <w:szCs w:val="22"/>
        </w:rPr>
        <w:t xml:space="preserve"> </w:t>
      </w:r>
      <w:proofErr w:type="spellStart"/>
      <w:r w:rsidRPr="00856B57">
        <w:rPr>
          <w:rFonts w:ascii="Arial" w:hAnsi="Arial" w:cs="Arial"/>
          <w:sz w:val="22"/>
          <w:szCs w:val="22"/>
        </w:rPr>
        <w:t>aprobate</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HCL nr. 95/2020, </w:t>
      </w:r>
      <w:proofErr w:type="spellStart"/>
      <w:r w:rsidRPr="00856B57">
        <w:rPr>
          <w:rFonts w:ascii="Arial" w:hAnsi="Arial" w:cs="Arial"/>
          <w:sz w:val="22"/>
          <w:szCs w:val="22"/>
        </w:rPr>
        <w:t>începând</w:t>
      </w:r>
      <w:proofErr w:type="spellEnd"/>
      <w:r w:rsidRPr="00856B57">
        <w:rPr>
          <w:rFonts w:ascii="Arial" w:hAnsi="Arial" w:cs="Arial"/>
          <w:sz w:val="22"/>
          <w:szCs w:val="22"/>
        </w:rPr>
        <w:t xml:space="preserve"> cu data de 01.11.2020.</w:t>
      </w:r>
    </w:p>
    <w:p w14:paraId="3419EDB2" w14:textId="77777777" w:rsidR="00F72E10" w:rsidRPr="00856B57" w:rsidRDefault="00F72E10" w:rsidP="00800A2E">
      <w:pPr>
        <w:ind w:firstLine="851"/>
        <w:jc w:val="both"/>
        <w:rPr>
          <w:rFonts w:ascii="Arial" w:hAnsi="Arial" w:cs="Arial"/>
          <w:sz w:val="22"/>
          <w:szCs w:val="22"/>
        </w:rPr>
      </w:pPr>
      <w:proofErr w:type="spellStart"/>
      <w:r w:rsidRPr="00856B57">
        <w:rPr>
          <w:rFonts w:ascii="Arial" w:hAnsi="Arial" w:cs="Arial"/>
          <w:sz w:val="22"/>
          <w:szCs w:val="22"/>
        </w:rPr>
        <w:t>Asupra</w:t>
      </w:r>
      <w:proofErr w:type="spellEnd"/>
      <w:r w:rsidRPr="00856B57">
        <w:rPr>
          <w:rFonts w:ascii="Arial" w:hAnsi="Arial" w:cs="Arial"/>
          <w:sz w:val="22"/>
          <w:szCs w:val="22"/>
        </w:rPr>
        <w:t xml:space="preserve"> site-</w:t>
      </w:r>
      <w:proofErr w:type="spellStart"/>
      <w:r w:rsidRPr="00856B57">
        <w:rPr>
          <w:rFonts w:ascii="Arial" w:hAnsi="Arial" w:cs="Arial"/>
          <w:sz w:val="22"/>
          <w:szCs w:val="22"/>
        </w:rPr>
        <w:t>urilor</w:t>
      </w:r>
      <w:proofErr w:type="spellEnd"/>
      <w:r w:rsidRPr="00856B57">
        <w:rPr>
          <w:rFonts w:ascii="Arial" w:hAnsi="Arial" w:cs="Arial"/>
          <w:sz w:val="22"/>
          <w:szCs w:val="22"/>
        </w:rPr>
        <w:t xml:space="preserve"> </w:t>
      </w:r>
      <w:proofErr w:type="spellStart"/>
      <w:r w:rsidRPr="00856B57">
        <w:rPr>
          <w:rFonts w:ascii="Arial" w:hAnsi="Arial" w:cs="Arial"/>
          <w:sz w:val="22"/>
          <w:szCs w:val="22"/>
        </w:rPr>
        <w:t>administrației</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publice</w:t>
      </w:r>
      <w:proofErr w:type="spellEnd"/>
      <w:r w:rsidRPr="00856B57">
        <w:rPr>
          <w:rFonts w:ascii="Arial" w:hAnsi="Arial" w:cs="Arial"/>
          <w:sz w:val="22"/>
          <w:szCs w:val="22"/>
        </w:rPr>
        <w:t xml:space="preserve"> locale, </w:t>
      </w:r>
      <w:proofErr w:type="spellStart"/>
      <w:r w:rsidRPr="00856B57">
        <w:rPr>
          <w:rFonts w:ascii="Arial" w:hAnsi="Arial" w:cs="Arial"/>
          <w:sz w:val="22"/>
          <w:szCs w:val="22"/>
        </w:rPr>
        <w:t>Secretariatul</w:t>
      </w:r>
      <w:proofErr w:type="spellEnd"/>
      <w:r w:rsidRPr="00856B57">
        <w:rPr>
          <w:rFonts w:ascii="Arial" w:hAnsi="Arial" w:cs="Arial"/>
          <w:sz w:val="22"/>
          <w:szCs w:val="22"/>
        </w:rPr>
        <w:t xml:space="preserve"> General al </w:t>
      </w:r>
      <w:proofErr w:type="spellStart"/>
      <w:r w:rsidRPr="00856B57">
        <w:rPr>
          <w:rFonts w:ascii="Arial" w:hAnsi="Arial" w:cs="Arial"/>
          <w:sz w:val="22"/>
          <w:szCs w:val="22"/>
        </w:rPr>
        <w:t>Guvernului</w:t>
      </w:r>
      <w:proofErr w:type="spellEnd"/>
      <w:r w:rsidRPr="00856B57">
        <w:rPr>
          <w:rFonts w:ascii="Arial" w:hAnsi="Arial" w:cs="Arial"/>
          <w:sz w:val="22"/>
          <w:szCs w:val="22"/>
        </w:rPr>
        <w:t xml:space="preserve"> </w:t>
      </w:r>
      <w:proofErr w:type="spellStart"/>
      <w:r w:rsidRPr="00856B57">
        <w:rPr>
          <w:rFonts w:ascii="Arial" w:hAnsi="Arial" w:cs="Arial"/>
          <w:sz w:val="22"/>
          <w:szCs w:val="22"/>
        </w:rPr>
        <w:t>efectuează</w:t>
      </w:r>
      <w:proofErr w:type="spellEnd"/>
      <w:r w:rsidRPr="00856B57">
        <w:rPr>
          <w:rFonts w:ascii="Arial" w:hAnsi="Arial" w:cs="Arial"/>
          <w:sz w:val="22"/>
          <w:szCs w:val="22"/>
        </w:rPr>
        <w:t xml:space="preserve">, din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2019, o </w:t>
      </w:r>
      <w:proofErr w:type="spellStart"/>
      <w:r w:rsidRPr="00856B57">
        <w:rPr>
          <w:rFonts w:ascii="Arial" w:hAnsi="Arial" w:cs="Arial"/>
          <w:sz w:val="22"/>
          <w:szCs w:val="22"/>
        </w:rPr>
        <w:t>monitorizare</w:t>
      </w:r>
      <w:proofErr w:type="spellEnd"/>
      <w:r w:rsidRPr="00856B57">
        <w:rPr>
          <w:rFonts w:ascii="Arial" w:hAnsi="Arial" w:cs="Arial"/>
          <w:sz w:val="22"/>
          <w:szCs w:val="22"/>
        </w:rPr>
        <w:t xml:space="preserve"> </w:t>
      </w:r>
      <w:proofErr w:type="spellStart"/>
      <w:r w:rsidRPr="00856B57">
        <w:rPr>
          <w:rFonts w:ascii="Arial" w:hAnsi="Arial" w:cs="Arial"/>
          <w:sz w:val="22"/>
          <w:szCs w:val="22"/>
        </w:rPr>
        <w:t>semestrială</w:t>
      </w:r>
      <w:proofErr w:type="spellEnd"/>
      <w:r w:rsidRPr="00856B57">
        <w:rPr>
          <w:rFonts w:ascii="Arial" w:hAnsi="Arial" w:cs="Arial"/>
          <w:sz w:val="22"/>
          <w:szCs w:val="22"/>
        </w:rPr>
        <w:t xml:space="preserve">, </w:t>
      </w:r>
      <w:proofErr w:type="spellStart"/>
      <w:r w:rsidRPr="00856B57">
        <w:rPr>
          <w:rFonts w:ascii="Arial" w:hAnsi="Arial" w:cs="Arial"/>
          <w:sz w:val="22"/>
          <w:szCs w:val="22"/>
        </w:rPr>
        <w:t>urmare</w:t>
      </w:r>
      <w:proofErr w:type="spellEnd"/>
      <w:r w:rsidRPr="00856B57">
        <w:rPr>
          <w:rFonts w:ascii="Arial" w:hAnsi="Arial" w:cs="Arial"/>
          <w:sz w:val="22"/>
          <w:szCs w:val="22"/>
        </w:rPr>
        <w:t xml:space="preserve"> </w:t>
      </w:r>
      <w:proofErr w:type="spellStart"/>
      <w:r w:rsidRPr="00856B57">
        <w:rPr>
          <w:rFonts w:ascii="Arial" w:hAnsi="Arial" w:cs="Arial"/>
          <w:sz w:val="22"/>
          <w:szCs w:val="22"/>
        </w:rPr>
        <w:t>căreia</w:t>
      </w:r>
      <w:proofErr w:type="spellEnd"/>
      <w:r w:rsidRPr="00856B57">
        <w:rPr>
          <w:rFonts w:ascii="Arial" w:hAnsi="Arial" w:cs="Arial"/>
          <w:sz w:val="22"/>
          <w:szCs w:val="22"/>
        </w:rPr>
        <w:t xml:space="preserve">, site-ul </w:t>
      </w:r>
      <w:hyperlink r:id="rId18" w:history="1">
        <w:r w:rsidRPr="00856B57">
          <w:rPr>
            <w:rStyle w:val="Hyperlink"/>
            <w:rFonts w:ascii="Arial" w:hAnsi="Arial" w:cs="Arial"/>
            <w:sz w:val="22"/>
            <w:szCs w:val="22"/>
          </w:rPr>
          <w:t>www.campulungmoldovenesc.ro</w:t>
        </w:r>
      </w:hyperlink>
      <w:r w:rsidRPr="00856B57">
        <w:rPr>
          <w:rFonts w:ascii="Arial" w:hAnsi="Arial" w:cs="Arial"/>
          <w:sz w:val="22"/>
          <w:szCs w:val="22"/>
        </w:rPr>
        <w:t xml:space="preserv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obținut</w:t>
      </w:r>
      <w:proofErr w:type="spellEnd"/>
      <w:r w:rsidRPr="00856B57">
        <w:rPr>
          <w:rFonts w:ascii="Arial" w:hAnsi="Arial" w:cs="Arial"/>
          <w:sz w:val="22"/>
          <w:szCs w:val="22"/>
        </w:rPr>
        <w:t xml:space="preserve"> un constant grad de </w:t>
      </w:r>
      <w:proofErr w:type="spellStart"/>
      <w:r w:rsidRPr="00856B57">
        <w:rPr>
          <w:rFonts w:ascii="Arial" w:hAnsi="Arial" w:cs="Arial"/>
          <w:sz w:val="22"/>
          <w:szCs w:val="22"/>
        </w:rPr>
        <w:t>conformare</w:t>
      </w:r>
      <w:proofErr w:type="spellEnd"/>
      <w:r w:rsidRPr="00856B57">
        <w:rPr>
          <w:rFonts w:ascii="Arial" w:hAnsi="Arial" w:cs="Arial"/>
          <w:sz w:val="22"/>
          <w:szCs w:val="22"/>
        </w:rPr>
        <w:t xml:space="preserve"> al </w:t>
      </w:r>
      <w:proofErr w:type="spellStart"/>
      <w:r w:rsidRPr="00856B57">
        <w:rPr>
          <w:rFonts w:ascii="Arial" w:hAnsi="Arial" w:cs="Arial"/>
          <w:sz w:val="22"/>
          <w:szCs w:val="22"/>
        </w:rPr>
        <w:t>conținutului</w:t>
      </w:r>
      <w:proofErr w:type="spellEnd"/>
      <w:r w:rsidRPr="00856B57">
        <w:rPr>
          <w:rFonts w:ascii="Arial" w:hAnsi="Arial" w:cs="Arial"/>
          <w:sz w:val="22"/>
          <w:szCs w:val="22"/>
        </w:rPr>
        <w:t xml:space="preserve"> de 70%, la </w:t>
      </w:r>
      <w:proofErr w:type="spellStart"/>
      <w:r w:rsidRPr="00856B57">
        <w:rPr>
          <w:rFonts w:ascii="Arial" w:hAnsi="Arial" w:cs="Arial"/>
          <w:sz w:val="22"/>
          <w:szCs w:val="22"/>
        </w:rPr>
        <w:t>nivelul</w:t>
      </w:r>
      <w:proofErr w:type="spellEnd"/>
      <w:r w:rsidRPr="00856B57">
        <w:rPr>
          <w:rFonts w:ascii="Arial" w:hAnsi="Arial" w:cs="Arial"/>
          <w:sz w:val="22"/>
          <w:szCs w:val="22"/>
        </w:rPr>
        <w:t xml:space="preserve"> </w:t>
      </w:r>
      <w:proofErr w:type="spellStart"/>
      <w:r w:rsidRPr="00856B57">
        <w:rPr>
          <w:rFonts w:ascii="Arial" w:hAnsi="Arial" w:cs="Arial"/>
          <w:sz w:val="22"/>
          <w:szCs w:val="22"/>
        </w:rPr>
        <w:t>județului</w:t>
      </w:r>
      <w:proofErr w:type="spellEnd"/>
      <w:r w:rsidRPr="00856B57">
        <w:rPr>
          <w:rFonts w:ascii="Arial" w:hAnsi="Arial" w:cs="Arial"/>
          <w:sz w:val="22"/>
          <w:szCs w:val="22"/>
        </w:rPr>
        <w:t xml:space="preserve"> Suceava.</w:t>
      </w:r>
    </w:p>
    <w:p w14:paraId="61C08BA5" w14:textId="77777777" w:rsidR="00F72E10" w:rsidRPr="00856B57" w:rsidRDefault="00F72E10" w:rsidP="00800A2E">
      <w:pPr>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w:t>
      </w:r>
      <w:proofErr w:type="spellStart"/>
      <w:r w:rsidRPr="00856B57">
        <w:rPr>
          <w:rFonts w:ascii="Arial" w:hAnsi="Arial" w:cs="Arial"/>
          <w:sz w:val="22"/>
          <w:szCs w:val="22"/>
        </w:rPr>
        <w:t>Compartimentul</w:t>
      </w:r>
      <w:proofErr w:type="spellEnd"/>
      <w:r w:rsidRPr="00856B57">
        <w:rPr>
          <w:rFonts w:ascii="Arial" w:hAnsi="Arial" w:cs="Arial"/>
          <w:sz w:val="22"/>
          <w:szCs w:val="22"/>
        </w:rPr>
        <w:t xml:space="preserve"> </w:t>
      </w:r>
      <w:proofErr w:type="spellStart"/>
      <w:r w:rsidRPr="00856B57">
        <w:rPr>
          <w:rFonts w:ascii="Arial" w:hAnsi="Arial" w:cs="Arial"/>
          <w:sz w:val="22"/>
          <w:szCs w:val="22"/>
        </w:rPr>
        <w:t>Informatică</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activitatea</w:t>
      </w:r>
      <w:proofErr w:type="spellEnd"/>
      <w:r w:rsidRPr="00856B57">
        <w:rPr>
          <w:rFonts w:ascii="Arial" w:hAnsi="Arial" w:cs="Arial"/>
          <w:sz w:val="22"/>
          <w:szCs w:val="22"/>
        </w:rPr>
        <w:t xml:space="preserve"> de </w:t>
      </w:r>
      <w:proofErr w:type="spellStart"/>
      <w:r w:rsidRPr="00856B57">
        <w:rPr>
          <w:rFonts w:ascii="Arial" w:hAnsi="Arial" w:cs="Arial"/>
          <w:sz w:val="22"/>
          <w:szCs w:val="22"/>
        </w:rPr>
        <w:t>administrare</w:t>
      </w:r>
      <w:proofErr w:type="spellEnd"/>
      <w:r w:rsidRPr="00856B57">
        <w:rPr>
          <w:rFonts w:ascii="Arial" w:hAnsi="Arial" w:cs="Arial"/>
          <w:sz w:val="22"/>
          <w:szCs w:val="22"/>
        </w:rPr>
        <w:t>/</w:t>
      </w:r>
      <w:proofErr w:type="spellStart"/>
      <w:r w:rsidRPr="00856B57">
        <w:rPr>
          <w:rFonts w:ascii="Arial" w:hAnsi="Arial" w:cs="Arial"/>
          <w:sz w:val="22"/>
          <w:szCs w:val="22"/>
        </w:rPr>
        <w:t>actualizare</w:t>
      </w:r>
      <w:proofErr w:type="spellEnd"/>
      <w:r w:rsidRPr="00856B57">
        <w:rPr>
          <w:rFonts w:ascii="Arial" w:hAnsi="Arial" w:cs="Arial"/>
          <w:sz w:val="22"/>
          <w:szCs w:val="22"/>
        </w:rPr>
        <w:t xml:space="preserve"> a </w:t>
      </w:r>
      <w:proofErr w:type="spellStart"/>
      <w:r w:rsidRPr="00856B57">
        <w:rPr>
          <w:rFonts w:ascii="Arial" w:hAnsi="Arial" w:cs="Arial"/>
          <w:sz w:val="22"/>
          <w:szCs w:val="22"/>
        </w:rPr>
        <w:t>paginii</w:t>
      </w:r>
      <w:proofErr w:type="spellEnd"/>
      <w:r w:rsidRPr="00856B57">
        <w:rPr>
          <w:rFonts w:ascii="Arial" w:hAnsi="Arial" w:cs="Arial"/>
          <w:sz w:val="22"/>
          <w:szCs w:val="22"/>
        </w:rPr>
        <w:t xml:space="preserve"> web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instituției</w:t>
      </w:r>
      <w:proofErr w:type="spellEnd"/>
      <w:r w:rsidRPr="00856B57">
        <w:rPr>
          <w:rFonts w:ascii="Arial" w:hAnsi="Arial" w:cs="Arial"/>
          <w:sz w:val="22"/>
          <w:szCs w:val="22"/>
        </w:rPr>
        <w:t xml:space="preserve"> </w:t>
      </w:r>
      <w:hyperlink r:id="rId19" w:history="1">
        <w:r w:rsidRPr="00856B57">
          <w:rPr>
            <w:rStyle w:val="Hyperlink"/>
            <w:rFonts w:ascii="Arial" w:hAnsi="Arial" w:cs="Arial"/>
            <w:sz w:val="22"/>
            <w:szCs w:val="22"/>
          </w:rPr>
          <w:t>www.campulungmoldovenesc.ro</w:t>
        </w:r>
      </w:hyperlink>
      <w:r w:rsidRPr="00856B57">
        <w:rPr>
          <w:rFonts w:ascii="Arial" w:hAnsi="Arial" w:cs="Arial"/>
          <w:sz w:val="22"/>
          <w:szCs w:val="22"/>
        </w:rPr>
        <w:t xml:space="preserve"> a </w:t>
      </w:r>
      <w:proofErr w:type="spellStart"/>
      <w:r w:rsidRPr="00856B57">
        <w:rPr>
          <w:rFonts w:ascii="Arial" w:hAnsi="Arial" w:cs="Arial"/>
          <w:sz w:val="22"/>
          <w:szCs w:val="22"/>
        </w:rPr>
        <w:t>monitorizat</w:t>
      </w:r>
      <w:proofErr w:type="spellEnd"/>
      <w:r w:rsidRPr="00856B57">
        <w:rPr>
          <w:rFonts w:ascii="Arial" w:hAnsi="Arial" w:cs="Arial"/>
          <w:sz w:val="22"/>
          <w:szCs w:val="22"/>
        </w:rPr>
        <w:t xml:space="preserve"> </w:t>
      </w:r>
      <w:proofErr w:type="spellStart"/>
      <w:r w:rsidRPr="00856B57">
        <w:rPr>
          <w:rFonts w:ascii="Arial" w:hAnsi="Arial" w:cs="Arial"/>
          <w:sz w:val="22"/>
          <w:szCs w:val="22"/>
        </w:rPr>
        <w:t>funcționarea</w:t>
      </w:r>
      <w:proofErr w:type="spellEnd"/>
      <w:r w:rsidRPr="00856B57">
        <w:rPr>
          <w:rFonts w:ascii="Arial" w:hAnsi="Arial" w:cs="Arial"/>
          <w:sz w:val="22"/>
          <w:szCs w:val="22"/>
        </w:rPr>
        <w:t xml:space="preserve"> </w:t>
      </w:r>
      <w:proofErr w:type="spellStart"/>
      <w:r w:rsidRPr="00856B57">
        <w:rPr>
          <w:rFonts w:ascii="Arial" w:hAnsi="Arial" w:cs="Arial"/>
          <w:sz w:val="22"/>
          <w:szCs w:val="22"/>
        </w:rPr>
        <w:t>serviciilor</w:t>
      </w:r>
      <w:proofErr w:type="spellEnd"/>
      <w:r w:rsidRPr="00856B57">
        <w:rPr>
          <w:rFonts w:ascii="Arial" w:hAnsi="Arial" w:cs="Arial"/>
          <w:sz w:val="22"/>
          <w:szCs w:val="22"/>
        </w:rPr>
        <w:t xml:space="preserve"> </w:t>
      </w:r>
      <w:proofErr w:type="spellStart"/>
      <w:r w:rsidRPr="00856B57">
        <w:rPr>
          <w:rFonts w:ascii="Arial" w:hAnsi="Arial" w:cs="Arial"/>
          <w:sz w:val="22"/>
          <w:szCs w:val="22"/>
        </w:rPr>
        <w:t>electronice</w:t>
      </w:r>
      <w:proofErr w:type="spellEnd"/>
      <w:r w:rsidRPr="00856B57">
        <w:rPr>
          <w:rFonts w:ascii="Arial" w:hAnsi="Arial" w:cs="Arial"/>
          <w:sz w:val="22"/>
          <w:szCs w:val="22"/>
        </w:rPr>
        <w:t xml:space="preserve"> </w:t>
      </w:r>
      <w:proofErr w:type="spellStart"/>
      <w:r w:rsidRPr="00856B57">
        <w:rPr>
          <w:rFonts w:ascii="Arial" w:hAnsi="Arial" w:cs="Arial"/>
          <w:sz w:val="22"/>
          <w:szCs w:val="22"/>
        </w:rPr>
        <w:t>oferite</w:t>
      </w:r>
      <w:proofErr w:type="spellEnd"/>
      <w:r w:rsidRPr="00856B57">
        <w:rPr>
          <w:rFonts w:ascii="Arial" w:hAnsi="Arial" w:cs="Arial"/>
          <w:sz w:val="22"/>
          <w:szCs w:val="22"/>
        </w:rPr>
        <w:t xml:space="preserve"> </w:t>
      </w:r>
      <w:proofErr w:type="spellStart"/>
      <w:r w:rsidRPr="00856B57">
        <w:rPr>
          <w:rFonts w:ascii="Arial" w:hAnsi="Arial" w:cs="Arial"/>
          <w:sz w:val="22"/>
          <w:szCs w:val="22"/>
        </w:rPr>
        <w:t>cetățenilor</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respectarea</w:t>
      </w:r>
      <w:proofErr w:type="spellEnd"/>
      <w:r w:rsidRPr="00856B57">
        <w:rPr>
          <w:rFonts w:ascii="Arial" w:hAnsi="Arial" w:cs="Arial"/>
          <w:sz w:val="22"/>
          <w:szCs w:val="22"/>
        </w:rPr>
        <w:t xml:space="preserve"> </w:t>
      </w:r>
      <w:proofErr w:type="spellStart"/>
      <w:r w:rsidRPr="00856B57">
        <w:rPr>
          <w:rFonts w:ascii="Arial" w:hAnsi="Arial" w:cs="Arial"/>
          <w:sz w:val="22"/>
          <w:szCs w:val="22"/>
        </w:rPr>
        <w:t>prevederilor</w:t>
      </w:r>
      <w:proofErr w:type="spellEnd"/>
      <w:r w:rsidRPr="00856B57">
        <w:rPr>
          <w:rFonts w:ascii="Arial" w:hAnsi="Arial" w:cs="Arial"/>
          <w:sz w:val="22"/>
          <w:szCs w:val="22"/>
        </w:rPr>
        <w:t xml:space="preserve"> </w:t>
      </w:r>
      <w:proofErr w:type="spellStart"/>
      <w:r w:rsidRPr="00856B57">
        <w:rPr>
          <w:rFonts w:ascii="Arial" w:hAnsi="Arial" w:cs="Arial"/>
          <w:sz w:val="22"/>
          <w:szCs w:val="22"/>
        </w:rPr>
        <w:t>legale</w:t>
      </w:r>
      <w:proofErr w:type="spellEnd"/>
      <w:r w:rsidRPr="00856B57">
        <w:rPr>
          <w:rFonts w:ascii="Arial" w:hAnsi="Arial" w:cs="Arial"/>
          <w:sz w:val="22"/>
          <w:szCs w:val="22"/>
        </w:rPr>
        <w:t xml:space="preserve"> </w:t>
      </w:r>
      <w:proofErr w:type="spellStart"/>
      <w:r w:rsidRPr="00856B57">
        <w:rPr>
          <w:rFonts w:ascii="Arial" w:hAnsi="Arial" w:cs="Arial"/>
          <w:sz w:val="22"/>
          <w:szCs w:val="22"/>
        </w:rPr>
        <w:t>privind</w:t>
      </w:r>
      <w:proofErr w:type="spellEnd"/>
      <w:r w:rsidRPr="00856B57">
        <w:rPr>
          <w:rFonts w:ascii="Arial" w:hAnsi="Arial" w:cs="Arial"/>
          <w:sz w:val="22"/>
          <w:szCs w:val="22"/>
        </w:rPr>
        <w:t xml:space="preserve"> </w:t>
      </w:r>
      <w:proofErr w:type="spellStart"/>
      <w:r w:rsidRPr="00856B57">
        <w:rPr>
          <w:rFonts w:ascii="Arial" w:hAnsi="Arial" w:cs="Arial"/>
          <w:sz w:val="22"/>
          <w:szCs w:val="22"/>
        </w:rPr>
        <w:t>accesul</w:t>
      </w:r>
      <w:proofErr w:type="spellEnd"/>
      <w:r w:rsidRPr="00856B57">
        <w:rPr>
          <w:rFonts w:ascii="Arial" w:hAnsi="Arial" w:cs="Arial"/>
          <w:sz w:val="22"/>
          <w:szCs w:val="22"/>
        </w:rPr>
        <w:t xml:space="preserve"> la </w:t>
      </w:r>
      <w:proofErr w:type="spellStart"/>
      <w:r w:rsidRPr="00856B57">
        <w:rPr>
          <w:rFonts w:ascii="Arial" w:hAnsi="Arial" w:cs="Arial"/>
          <w:sz w:val="22"/>
          <w:szCs w:val="22"/>
        </w:rPr>
        <w:t>informațiile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interes</w:t>
      </w:r>
      <w:proofErr w:type="spellEnd"/>
      <w:r w:rsidRPr="00856B57">
        <w:rPr>
          <w:rFonts w:ascii="Arial" w:hAnsi="Arial" w:cs="Arial"/>
          <w:sz w:val="22"/>
          <w:szCs w:val="22"/>
        </w:rPr>
        <w:t xml:space="preserve"> public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protecția</w:t>
      </w:r>
      <w:proofErr w:type="spellEnd"/>
      <w:r w:rsidRPr="00856B57">
        <w:rPr>
          <w:rFonts w:ascii="Arial" w:hAnsi="Arial" w:cs="Arial"/>
          <w:sz w:val="22"/>
          <w:szCs w:val="22"/>
        </w:rPr>
        <w:t xml:space="preserve"> </w:t>
      </w:r>
      <w:proofErr w:type="spellStart"/>
      <w:r w:rsidRPr="00856B57">
        <w:rPr>
          <w:rFonts w:ascii="Arial" w:hAnsi="Arial" w:cs="Arial"/>
          <w:sz w:val="22"/>
          <w:szCs w:val="22"/>
        </w:rPr>
        <w:t>datelor</w:t>
      </w:r>
      <w:proofErr w:type="spellEnd"/>
      <w:r w:rsidRPr="00856B57">
        <w:rPr>
          <w:rFonts w:ascii="Arial" w:hAnsi="Arial" w:cs="Arial"/>
          <w:sz w:val="22"/>
          <w:szCs w:val="22"/>
        </w:rPr>
        <w:t xml:space="preserve"> cu </w:t>
      </w:r>
      <w:proofErr w:type="spellStart"/>
      <w:r w:rsidRPr="00856B57">
        <w:rPr>
          <w:rFonts w:ascii="Arial" w:hAnsi="Arial" w:cs="Arial"/>
          <w:sz w:val="22"/>
          <w:szCs w:val="22"/>
        </w:rPr>
        <w:t>caracter</w:t>
      </w:r>
      <w:proofErr w:type="spellEnd"/>
      <w:r w:rsidRPr="00856B57">
        <w:rPr>
          <w:rFonts w:ascii="Arial" w:hAnsi="Arial" w:cs="Arial"/>
          <w:sz w:val="22"/>
          <w:szCs w:val="22"/>
        </w:rPr>
        <w:t xml:space="preserve"> personal.</w:t>
      </w:r>
    </w:p>
    <w:p w14:paraId="32BA2BCF" w14:textId="77777777" w:rsidR="00F72E10" w:rsidRPr="00856B57" w:rsidRDefault="00F72E10" w:rsidP="00800A2E">
      <w:pPr>
        <w:ind w:firstLine="851"/>
        <w:jc w:val="both"/>
        <w:rPr>
          <w:rFonts w:ascii="Arial" w:hAnsi="Arial" w:cs="Arial"/>
          <w:sz w:val="22"/>
          <w:szCs w:val="22"/>
        </w:rPr>
      </w:pPr>
      <w:proofErr w:type="spellStart"/>
      <w:r w:rsidRPr="00856B57">
        <w:rPr>
          <w:rFonts w:ascii="Arial" w:hAnsi="Arial" w:cs="Arial"/>
          <w:b/>
          <w:sz w:val="22"/>
          <w:szCs w:val="22"/>
        </w:rPr>
        <w:t>Rezultate</w:t>
      </w:r>
      <w:proofErr w:type="spellEnd"/>
      <w:r w:rsidRPr="00856B57">
        <w:rPr>
          <w:rFonts w:ascii="Arial" w:hAnsi="Arial" w:cs="Arial"/>
          <w:b/>
          <w:sz w:val="22"/>
          <w:szCs w:val="22"/>
        </w:rPr>
        <w:t xml:space="preserve">: </w:t>
      </w:r>
    </w:p>
    <w:p w14:paraId="2B2F6923" w14:textId="77777777" w:rsidR="00F72E10" w:rsidRPr="00856B57" w:rsidRDefault="00F72E10" w:rsidP="00800A2E">
      <w:pPr>
        <w:ind w:firstLine="851"/>
        <w:jc w:val="both"/>
        <w:rPr>
          <w:rFonts w:ascii="Arial" w:hAnsi="Arial" w:cs="Arial"/>
          <w:bCs/>
          <w:sz w:val="22"/>
          <w:szCs w:val="22"/>
        </w:rPr>
      </w:pPr>
      <w:proofErr w:type="spellStart"/>
      <w:r w:rsidRPr="00856B57">
        <w:rPr>
          <w:rFonts w:ascii="Arial" w:hAnsi="Arial" w:cs="Arial"/>
          <w:sz w:val="22"/>
          <w:szCs w:val="22"/>
        </w:rPr>
        <w:t>Numărul</w:t>
      </w:r>
      <w:proofErr w:type="spellEnd"/>
      <w:r w:rsidRPr="00856B57">
        <w:rPr>
          <w:rFonts w:ascii="Arial" w:hAnsi="Arial" w:cs="Arial"/>
          <w:sz w:val="22"/>
          <w:szCs w:val="22"/>
        </w:rPr>
        <w:t xml:space="preserve"> </w:t>
      </w:r>
      <w:proofErr w:type="spellStart"/>
      <w:r w:rsidRPr="00856B57">
        <w:rPr>
          <w:rFonts w:ascii="Arial" w:hAnsi="Arial" w:cs="Arial"/>
          <w:sz w:val="22"/>
          <w:szCs w:val="22"/>
        </w:rPr>
        <w:t>actualizărilor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consemnate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registrul</w:t>
      </w:r>
      <w:proofErr w:type="spellEnd"/>
      <w:r w:rsidRPr="00856B57">
        <w:rPr>
          <w:rFonts w:ascii="Arial" w:hAnsi="Arial" w:cs="Arial"/>
          <w:sz w:val="22"/>
          <w:szCs w:val="22"/>
        </w:rPr>
        <w:t xml:space="preserve"> de </w:t>
      </w:r>
      <w:proofErr w:type="spellStart"/>
      <w:r w:rsidRPr="00856B57">
        <w:rPr>
          <w:rFonts w:ascii="Arial" w:hAnsi="Arial" w:cs="Arial"/>
          <w:sz w:val="22"/>
          <w:szCs w:val="22"/>
        </w:rPr>
        <w:t>actualizări</w:t>
      </w:r>
      <w:proofErr w:type="spellEnd"/>
      <w:r w:rsidRPr="00856B57">
        <w:rPr>
          <w:rFonts w:ascii="Arial" w:hAnsi="Arial" w:cs="Arial"/>
          <w:sz w:val="22"/>
          <w:szCs w:val="22"/>
        </w:rPr>
        <w:t xml:space="preserve">, se </w:t>
      </w:r>
      <w:proofErr w:type="spellStart"/>
      <w:r w:rsidRPr="00856B57">
        <w:rPr>
          <w:rFonts w:ascii="Arial" w:hAnsi="Arial" w:cs="Arial"/>
          <w:sz w:val="22"/>
          <w:szCs w:val="22"/>
        </w:rPr>
        <w:t>prezintă</w:t>
      </w:r>
      <w:proofErr w:type="spellEnd"/>
      <w:r w:rsidRPr="00856B57">
        <w:rPr>
          <w:rFonts w:ascii="Arial" w:hAnsi="Arial" w:cs="Arial"/>
          <w:sz w:val="22"/>
          <w:szCs w:val="22"/>
        </w:rPr>
        <w:t xml:space="preserve"> </w:t>
      </w:r>
      <w:proofErr w:type="spellStart"/>
      <w:r w:rsidRPr="00856B57">
        <w:rPr>
          <w:rFonts w:ascii="Arial" w:hAnsi="Arial" w:cs="Arial"/>
          <w:sz w:val="22"/>
          <w:szCs w:val="22"/>
        </w:rPr>
        <w:t>astfel</w:t>
      </w:r>
      <w:proofErr w:type="spellEnd"/>
      <w:r w:rsidRPr="00856B57">
        <w:rPr>
          <w:rFonts w:ascii="Arial" w:hAnsi="Arial" w:cs="Arial"/>
          <w:sz w:val="22"/>
          <w:szCs w:val="22"/>
        </w:rPr>
        <w:t>:</w:t>
      </w:r>
    </w:p>
    <w:p w14:paraId="54E11B63" w14:textId="77777777" w:rsidR="00F72E10" w:rsidRPr="008A6EA7" w:rsidRDefault="00F72E10" w:rsidP="00800A2E">
      <w:pPr>
        <w:ind w:firstLine="851"/>
        <w:jc w:val="both"/>
        <w:rPr>
          <w:rFonts w:ascii="Arial" w:hAnsi="Arial" w:cs="Arial"/>
          <w:b/>
          <w:bCs/>
          <w:color w:val="FF0000"/>
          <w:sz w:val="20"/>
          <w:szCs w:val="20"/>
        </w:rPr>
      </w:pPr>
    </w:p>
    <w:tbl>
      <w:tblPr>
        <w:tblW w:w="8978" w:type="dxa"/>
        <w:jc w:val="center"/>
        <w:tblLook w:val="04A0" w:firstRow="1" w:lastRow="0" w:firstColumn="1" w:lastColumn="0" w:noHBand="0" w:noVBand="1"/>
      </w:tblPr>
      <w:tblGrid>
        <w:gridCol w:w="1406"/>
        <w:gridCol w:w="676"/>
        <w:gridCol w:w="676"/>
        <w:gridCol w:w="622"/>
        <w:gridCol w:w="622"/>
        <w:gridCol w:w="622"/>
        <w:gridCol w:w="622"/>
        <w:gridCol w:w="622"/>
        <w:gridCol w:w="622"/>
        <w:gridCol w:w="622"/>
        <w:gridCol w:w="622"/>
        <w:gridCol w:w="622"/>
        <w:gridCol w:w="622"/>
      </w:tblGrid>
      <w:tr w:rsidR="00144B83" w:rsidRPr="00786402" w14:paraId="3B6DB1C9" w14:textId="77777777" w:rsidTr="004F2096">
        <w:trPr>
          <w:trHeight w:val="255"/>
          <w:jc w:val="center"/>
        </w:trPr>
        <w:tc>
          <w:tcPr>
            <w:tcW w:w="1406" w:type="dxa"/>
            <w:tcBorders>
              <w:top w:val="single" w:sz="8" w:space="0" w:color="auto"/>
              <w:left w:val="single" w:sz="8" w:space="0" w:color="auto"/>
              <w:bottom w:val="single" w:sz="8" w:space="0" w:color="auto"/>
              <w:right w:val="single" w:sz="8" w:space="0" w:color="auto"/>
            </w:tcBorders>
            <w:vAlign w:val="center"/>
            <w:hideMark/>
          </w:tcPr>
          <w:p w14:paraId="64C73EC9" w14:textId="77777777" w:rsidR="00144B83" w:rsidRPr="0058303C" w:rsidRDefault="00144B83" w:rsidP="004F2096">
            <w:pPr>
              <w:jc w:val="center"/>
              <w:rPr>
                <w:rFonts w:ascii="Calibri" w:hAnsi="Calibri" w:cs="Calibri"/>
                <w:b/>
                <w:bCs/>
                <w:sz w:val="20"/>
                <w:szCs w:val="20"/>
              </w:rPr>
            </w:pPr>
            <w:proofErr w:type="spellStart"/>
            <w:r w:rsidRPr="0058303C">
              <w:rPr>
                <w:rFonts w:ascii="Calibri" w:hAnsi="Calibri" w:cs="Calibri"/>
                <w:b/>
                <w:bCs/>
                <w:sz w:val="20"/>
                <w:szCs w:val="20"/>
              </w:rPr>
              <w:t>Anul</w:t>
            </w:r>
            <w:proofErr w:type="spellEnd"/>
          </w:p>
        </w:tc>
        <w:tc>
          <w:tcPr>
            <w:tcW w:w="676" w:type="dxa"/>
            <w:tcBorders>
              <w:top w:val="single" w:sz="8" w:space="0" w:color="auto"/>
              <w:left w:val="nil"/>
              <w:bottom w:val="single" w:sz="8" w:space="0" w:color="auto"/>
              <w:right w:val="single" w:sz="8" w:space="0" w:color="auto"/>
            </w:tcBorders>
            <w:vAlign w:val="center"/>
            <w:hideMark/>
          </w:tcPr>
          <w:p w14:paraId="4AC07F88"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2007</w:t>
            </w:r>
          </w:p>
        </w:tc>
        <w:tc>
          <w:tcPr>
            <w:tcW w:w="676" w:type="dxa"/>
            <w:tcBorders>
              <w:top w:val="single" w:sz="8" w:space="0" w:color="auto"/>
              <w:left w:val="nil"/>
              <w:bottom w:val="single" w:sz="8" w:space="0" w:color="auto"/>
              <w:right w:val="single" w:sz="8" w:space="0" w:color="auto"/>
            </w:tcBorders>
            <w:vAlign w:val="center"/>
            <w:hideMark/>
          </w:tcPr>
          <w:p w14:paraId="55E96E6E"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2008</w:t>
            </w:r>
          </w:p>
        </w:tc>
        <w:tc>
          <w:tcPr>
            <w:tcW w:w="622" w:type="dxa"/>
            <w:tcBorders>
              <w:top w:val="single" w:sz="8" w:space="0" w:color="auto"/>
              <w:left w:val="nil"/>
              <w:bottom w:val="single" w:sz="8" w:space="0" w:color="auto"/>
              <w:right w:val="single" w:sz="8" w:space="0" w:color="auto"/>
            </w:tcBorders>
            <w:vAlign w:val="center"/>
            <w:hideMark/>
          </w:tcPr>
          <w:p w14:paraId="773E4C9F"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2009</w:t>
            </w:r>
          </w:p>
        </w:tc>
        <w:tc>
          <w:tcPr>
            <w:tcW w:w="622" w:type="dxa"/>
            <w:tcBorders>
              <w:top w:val="single" w:sz="8" w:space="0" w:color="auto"/>
              <w:left w:val="nil"/>
              <w:bottom w:val="single" w:sz="8" w:space="0" w:color="auto"/>
              <w:right w:val="single" w:sz="8" w:space="0" w:color="auto"/>
            </w:tcBorders>
            <w:vAlign w:val="center"/>
            <w:hideMark/>
          </w:tcPr>
          <w:p w14:paraId="2C0E67B9"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2010</w:t>
            </w:r>
          </w:p>
        </w:tc>
        <w:tc>
          <w:tcPr>
            <w:tcW w:w="622" w:type="dxa"/>
            <w:tcBorders>
              <w:top w:val="single" w:sz="8" w:space="0" w:color="auto"/>
              <w:left w:val="nil"/>
              <w:bottom w:val="single" w:sz="8" w:space="0" w:color="auto"/>
              <w:right w:val="single" w:sz="8" w:space="0" w:color="auto"/>
            </w:tcBorders>
            <w:vAlign w:val="center"/>
            <w:hideMark/>
          </w:tcPr>
          <w:p w14:paraId="3FADF6B4"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2011</w:t>
            </w:r>
          </w:p>
        </w:tc>
        <w:tc>
          <w:tcPr>
            <w:tcW w:w="622" w:type="dxa"/>
            <w:tcBorders>
              <w:top w:val="single" w:sz="8" w:space="0" w:color="auto"/>
              <w:left w:val="nil"/>
              <w:bottom w:val="single" w:sz="8" w:space="0" w:color="auto"/>
              <w:right w:val="single" w:sz="8" w:space="0" w:color="auto"/>
            </w:tcBorders>
            <w:vAlign w:val="center"/>
            <w:hideMark/>
          </w:tcPr>
          <w:p w14:paraId="0FDE30B5"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2012</w:t>
            </w:r>
          </w:p>
        </w:tc>
        <w:tc>
          <w:tcPr>
            <w:tcW w:w="622" w:type="dxa"/>
            <w:tcBorders>
              <w:top w:val="single" w:sz="8" w:space="0" w:color="auto"/>
              <w:left w:val="nil"/>
              <w:bottom w:val="single" w:sz="8" w:space="0" w:color="auto"/>
              <w:right w:val="single" w:sz="8" w:space="0" w:color="auto"/>
            </w:tcBorders>
            <w:vAlign w:val="center"/>
            <w:hideMark/>
          </w:tcPr>
          <w:p w14:paraId="59FF5702"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2013</w:t>
            </w:r>
          </w:p>
        </w:tc>
        <w:tc>
          <w:tcPr>
            <w:tcW w:w="622" w:type="dxa"/>
            <w:tcBorders>
              <w:top w:val="single" w:sz="8" w:space="0" w:color="auto"/>
              <w:left w:val="nil"/>
              <w:bottom w:val="single" w:sz="8" w:space="0" w:color="auto"/>
              <w:right w:val="single" w:sz="8" w:space="0" w:color="auto"/>
            </w:tcBorders>
            <w:vAlign w:val="center"/>
            <w:hideMark/>
          </w:tcPr>
          <w:p w14:paraId="33B9DDF7"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2014</w:t>
            </w:r>
          </w:p>
        </w:tc>
        <w:tc>
          <w:tcPr>
            <w:tcW w:w="622" w:type="dxa"/>
            <w:tcBorders>
              <w:top w:val="single" w:sz="8" w:space="0" w:color="auto"/>
              <w:left w:val="nil"/>
              <w:bottom w:val="single" w:sz="8" w:space="0" w:color="auto"/>
              <w:right w:val="single" w:sz="8" w:space="0" w:color="auto"/>
            </w:tcBorders>
            <w:vAlign w:val="center"/>
            <w:hideMark/>
          </w:tcPr>
          <w:p w14:paraId="7C851854"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2015</w:t>
            </w:r>
          </w:p>
        </w:tc>
        <w:tc>
          <w:tcPr>
            <w:tcW w:w="622" w:type="dxa"/>
            <w:tcBorders>
              <w:top w:val="single" w:sz="8" w:space="0" w:color="auto"/>
              <w:left w:val="nil"/>
              <w:bottom w:val="single" w:sz="8" w:space="0" w:color="auto"/>
              <w:right w:val="single" w:sz="8" w:space="0" w:color="auto"/>
            </w:tcBorders>
            <w:vAlign w:val="center"/>
            <w:hideMark/>
          </w:tcPr>
          <w:p w14:paraId="19035949"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2016</w:t>
            </w:r>
          </w:p>
        </w:tc>
        <w:tc>
          <w:tcPr>
            <w:tcW w:w="622" w:type="dxa"/>
            <w:tcBorders>
              <w:top w:val="single" w:sz="8" w:space="0" w:color="auto"/>
              <w:left w:val="nil"/>
              <w:bottom w:val="single" w:sz="8" w:space="0" w:color="auto"/>
              <w:right w:val="single" w:sz="8" w:space="0" w:color="auto"/>
            </w:tcBorders>
            <w:vAlign w:val="center"/>
            <w:hideMark/>
          </w:tcPr>
          <w:p w14:paraId="30850848"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2017</w:t>
            </w:r>
          </w:p>
        </w:tc>
        <w:tc>
          <w:tcPr>
            <w:tcW w:w="622" w:type="dxa"/>
            <w:tcBorders>
              <w:top w:val="single" w:sz="8" w:space="0" w:color="auto"/>
              <w:left w:val="nil"/>
              <w:bottom w:val="single" w:sz="8" w:space="0" w:color="auto"/>
              <w:right w:val="single" w:sz="8" w:space="0" w:color="auto"/>
            </w:tcBorders>
            <w:vAlign w:val="center"/>
            <w:hideMark/>
          </w:tcPr>
          <w:p w14:paraId="7A9B85EC"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2018</w:t>
            </w:r>
          </w:p>
        </w:tc>
      </w:tr>
      <w:tr w:rsidR="00144B83" w:rsidRPr="00786402" w14:paraId="0CB02A3F" w14:textId="77777777" w:rsidTr="004F2096">
        <w:trPr>
          <w:trHeight w:val="495"/>
          <w:jc w:val="center"/>
        </w:trPr>
        <w:tc>
          <w:tcPr>
            <w:tcW w:w="1406" w:type="dxa"/>
            <w:tcBorders>
              <w:top w:val="nil"/>
              <w:left w:val="single" w:sz="8" w:space="0" w:color="auto"/>
              <w:bottom w:val="single" w:sz="8" w:space="0" w:color="auto"/>
              <w:right w:val="single" w:sz="8" w:space="0" w:color="auto"/>
            </w:tcBorders>
            <w:vAlign w:val="center"/>
            <w:hideMark/>
          </w:tcPr>
          <w:p w14:paraId="7A4A3A04" w14:textId="77777777" w:rsidR="00144B83" w:rsidRPr="0058303C" w:rsidRDefault="00144B83" w:rsidP="004F2096">
            <w:pPr>
              <w:jc w:val="center"/>
              <w:rPr>
                <w:rFonts w:ascii="Calibri" w:hAnsi="Calibri" w:cs="Calibri"/>
                <w:b/>
                <w:bCs/>
                <w:sz w:val="20"/>
                <w:szCs w:val="20"/>
              </w:rPr>
            </w:pPr>
            <w:r w:rsidRPr="0058303C">
              <w:rPr>
                <w:rFonts w:ascii="Calibri" w:hAnsi="Calibri" w:cs="Calibri"/>
                <w:b/>
                <w:bCs/>
                <w:sz w:val="20"/>
                <w:szCs w:val="20"/>
              </w:rPr>
              <w:t xml:space="preserve">Nr. </w:t>
            </w:r>
            <w:proofErr w:type="spellStart"/>
            <w:r w:rsidRPr="0058303C">
              <w:rPr>
                <w:rFonts w:ascii="Calibri" w:hAnsi="Calibri" w:cs="Calibri"/>
                <w:b/>
                <w:bCs/>
                <w:sz w:val="20"/>
                <w:szCs w:val="20"/>
              </w:rPr>
              <w:t>actualizări</w:t>
            </w:r>
            <w:proofErr w:type="spellEnd"/>
          </w:p>
        </w:tc>
        <w:tc>
          <w:tcPr>
            <w:tcW w:w="676" w:type="dxa"/>
            <w:tcBorders>
              <w:top w:val="nil"/>
              <w:left w:val="nil"/>
              <w:bottom w:val="single" w:sz="8" w:space="0" w:color="auto"/>
              <w:right w:val="single" w:sz="8" w:space="0" w:color="auto"/>
            </w:tcBorders>
            <w:vAlign w:val="center"/>
            <w:hideMark/>
          </w:tcPr>
          <w:p w14:paraId="0CA0AF08"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110</w:t>
            </w:r>
          </w:p>
        </w:tc>
        <w:tc>
          <w:tcPr>
            <w:tcW w:w="676" w:type="dxa"/>
            <w:tcBorders>
              <w:top w:val="nil"/>
              <w:left w:val="nil"/>
              <w:bottom w:val="single" w:sz="8" w:space="0" w:color="auto"/>
              <w:right w:val="single" w:sz="8" w:space="0" w:color="auto"/>
            </w:tcBorders>
            <w:vAlign w:val="center"/>
            <w:hideMark/>
          </w:tcPr>
          <w:p w14:paraId="0B6777E3"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114</w:t>
            </w:r>
          </w:p>
        </w:tc>
        <w:tc>
          <w:tcPr>
            <w:tcW w:w="622" w:type="dxa"/>
            <w:tcBorders>
              <w:top w:val="nil"/>
              <w:left w:val="nil"/>
              <w:bottom w:val="single" w:sz="8" w:space="0" w:color="auto"/>
              <w:right w:val="single" w:sz="8" w:space="0" w:color="auto"/>
            </w:tcBorders>
            <w:vAlign w:val="center"/>
            <w:hideMark/>
          </w:tcPr>
          <w:p w14:paraId="1B6EF8DD"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84</w:t>
            </w:r>
          </w:p>
        </w:tc>
        <w:tc>
          <w:tcPr>
            <w:tcW w:w="622" w:type="dxa"/>
            <w:tcBorders>
              <w:top w:val="nil"/>
              <w:left w:val="nil"/>
              <w:bottom w:val="single" w:sz="8" w:space="0" w:color="auto"/>
              <w:right w:val="single" w:sz="8" w:space="0" w:color="auto"/>
            </w:tcBorders>
            <w:vAlign w:val="center"/>
            <w:hideMark/>
          </w:tcPr>
          <w:p w14:paraId="0B4DEF02"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66</w:t>
            </w:r>
          </w:p>
        </w:tc>
        <w:tc>
          <w:tcPr>
            <w:tcW w:w="622" w:type="dxa"/>
            <w:tcBorders>
              <w:top w:val="nil"/>
              <w:left w:val="nil"/>
              <w:bottom w:val="single" w:sz="8" w:space="0" w:color="auto"/>
              <w:right w:val="single" w:sz="8" w:space="0" w:color="auto"/>
            </w:tcBorders>
            <w:vAlign w:val="center"/>
            <w:hideMark/>
          </w:tcPr>
          <w:p w14:paraId="47D6E675"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58</w:t>
            </w:r>
          </w:p>
        </w:tc>
        <w:tc>
          <w:tcPr>
            <w:tcW w:w="622" w:type="dxa"/>
            <w:tcBorders>
              <w:top w:val="nil"/>
              <w:left w:val="nil"/>
              <w:bottom w:val="single" w:sz="8" w:space="0" w:color="auto"/>
              <w:right w:val="single" w:sz="8" w:space="0" w:color="auto"/>
            </w:tcBorders>
            <w:vAlign w:val="center"/>
            <w:hideMark/>
          </w:tcPr>
          <w:p w14:paraId="1A540254"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82</w:t>
            </w:r>
          </w:p>
        </w:tc>
        <w:tc>
          <w:tcPr>
            <w:tcW w:w="622" w:type="dxa"/>
            <w:tcBorders>
              <w:top w:val="nil"/>
              <w:left w:val="nil"/>
              <w:bottom w:val="single" w:sz="8" w:space="0" w:color="auto"/>
              <w:right w:val="single" w:sz="8" w:space="0" w:color="auto"/>
            </w:tcBorders>
            <w:vAlign w:val="center"/>
            <w:hideMark/>
          </w:tcPr>
          <w:p w14:paraId="23EA129B"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72</w:t>
            </w:r>
          </w:p>
        </w:tc>
        <w:tc>
          <w:tcPr>
            <w:tcW w:w="622" w:type="dxa"/>
            <w:tcBorders>
              <w:top w:val="nil"/>
              <w:left w:val="nil"/>
              <w:bottom w:val="single" w:sz="8" w:space="0" w:color="auto"/>
              <w:right w:val="single" w:sz="8" w:space="0" w:color="auto"/>
            </w:tcBorders>
            <w:vAlign w:val="center"/>
            <w:hideMark/>
          </w:tcPr>
          <w:p w14:paraId="65D87FBA"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64</w:t>
            </w:r>
          </w:p>
        </w:tc>
        <w:tc>
          <w:tcPr>
            <w:tcW w:w="622" w:type="dxa"/>
            <w:tcBorders>
              <w:top w:val="nil"/>
              <w:left w:val="nil"/>
              <w:bottom w:val="single" w:sz="8" w:space="0" w:color="auto"/>
              <w:right w:val="single" w:sz="8" w:space="0" w:color="auto"/>
            </w:tcBorders>
            <w:vAlign w:val="center"/>
            <w:hideMark/>
          </w:tcPr>
          <w:p w14:paraId="3DA8DDFC"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75</w:t>
            </w:r>
          </w:p>
        </w:tc>
        <w:tc>
          <w:tcPr>
            <w:tcW w:w="622" w:type="dxa"/>
            <w:tcBorders>
              <w:top w:val="nil"/>
              <w:left w:val="nil"/>
              <w:bottom w:val="single" w:sz="8" w:space="0" w:color="auto"/>
              <w:right w:val="single" w:sz="8" w:space="0" w:color="auto"/>
            </w:tcBorders>
            <w:vAlign w:val="center"/>
            <w:hideMark/>
          </w:tcPr>
          <w:p w14:paraId="1258D71B"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83</w:t>
            </w:r>
          </w:p>
        </w:tc>
        <w:tc>
          <w:tcPr>
            <w:tcW w:w="622" w:type="dxa"/>
            <w:tcBorders>
              <w:top w:val="nil"/>
              <w:left w:val="nil"/>
              <w:bottom w:val="single" w:sz="8" w:space="0" w:color="auto"/>
              <w:right w:val="single" w:sz="8" w:space="0" w:color="auto"/>
            </w:tcBorders>
            <w:vAlign w:val="center"/>
            <w:hideMark/>
          </w:tcPr>
          <w:p w14:paraId="7540D004"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84</w:t>
            </w:r>
          </w:p>
        </w:tc>
        <w:tc>
          <w:tcPr>
            <w:tcW w:w="622" w:type="dxa"/>
            <w:tcBorders>
              <w:top w:val="nil"/>
              <w:left w:val="nil"/>
              <w:bottom w:val="single" w:sz="8" w:space="0" w:color="auto"/>
              <w:right w:val="single" w:sz="8" w:space="0" w:color="auto"/>
            </w:tcBorders>
            <w:vAlign w:val="center"/>
            <w:hideMark/>
          </w:tcPr>
          <w:p w14:paraId="527925E9" w14:textId="77777777" w:rsidR="00144B83" w:rsidRPr="0058303C" w:rsidRDefault="00144B83" w:rsidP="004F2096">
            <w:pPr>
              <w:jc w:val="center"/>
              <w:rPr>
                <w:rFonts w:ascii="Calibri" w:hAnsi="Calibri" w:cs="Calibri"/>
                <w:sz w:val="20"/>
                <w:szCs w:val="20"/>
              </w:rPr>
            </w:pPr>
            <w:r w:rsidRPr="0058303C">
              <w:rPr>
                <w:rFonts w:ascii="Calibri" w:hAnsi="Calibri" w:cs="Calibri"/>
                <w:sz w:val="20"/>
                <w:szCs w:val="20"/>
              </w:rPr>
              <w:t>100</w:t>
            </w:r>
          </w:p>
        </w:tc>
      </w:tr>
    </w:tbl>
    <w:p w14:paraId="6BAD419A" w14:textId="77777777" w:rsidR="00144B83" w:rsidRPr="00800A2E" w:rsidRDefault="00144B83" w:rsidP="00144B83">
      <w:pPr>
        <w:ind w:firstLine="709"/>
        <w:jc w:val="both"/>
        <w:rPr>
          <w:rFonts w:ascii="Arial" w:hAnsi="Arial" w:cs="Arial"/>
          <w:iCs/>
          <w:color w:val="FF0000"/>
          <w:sz w:val="20"/>
          <w:szCs w:val="20"/>
        </w:rPr>
      </w:pPr>
    </w:p>
    <w:p w14:paraId="63B6822F" w14:textId="16ACF808" w:rsidR="00144B83" w:rsidRDefault="00144B83" w:rsidP="00D415A9">
      <w:pPr>
        <w:tabs>
          <w:tab w:val="left" w:pos="993"/>
        </w:tabs>
        <w:suppressAutoHyphens w:val="0"/>
        <w:jc w:val="both"/>
        <w:rPr>
          <w:rFonts w:ascii="Arial" w:hAnsi="Arial" w:cs="Arial"/>
          <w:b/>
          <w:bCs/>
          <w:color w:val="FF0000"/>
          <w:sz w:val="20"/>
          <w:szCs w:val="20"/>
        </w:rPr>
      </w:pPr>
    </w:p>
    <w:p w14:paraId="50044E0C" w14:textId="77777777" w:rsidR="00796A05" w:rsidRPr="008A6EA7" w:rsidRDefault="00796A05" w:rsidP="00796A05">
      <w:pPr>
        <w:ind w:firstLine="851"/>
        <w:jc w:val="both"/>
        <w:rPr>
          <w:rFonts w:ascii="Arial" w:hAnsi="Arial" w:cs="Arial"/>
          <w:iCs/>
          <w:sz w:val="20"/>
          <w:szCs w:val="20"/>
        </w:rPr>
      </w:pPr>
      <w:proofErr w:type="spellStart"/>
      <w:r w:rsidRPr="008A6EA7">
        <w:rPr>
          <w:rFonts w:ascii="Arial" w:hAnsi="Arial" w:cs="Arial"/>
          <w:iCs/>
          <w:sz w:val="20"/>
          <w:szCs w:val="20"/>
        </w:rPr>
        <w:t>În</w:t>
      </w:r>
      <w:proofErr w:type="spellEnd"/>
      <w:r w:rsidRPr="008A6EA7">
        <w:rPr>
          <w:rFonts w:ascii="Arial" w:hAnsi="Arial" w:cs="Arial"/>
          <w:iCs/>
          <w:sz w:val="20"/>
          <w:szCs w:val="20"/>
        </w:rPr>
        <w:t xml:space="preserve"> site-ul MDRAP – </w:t>
      </w:r>
      <w:proofErr w:type="spellStart"/>
      <w:r w:rsidRPr="008A6EA7">
        <w:rPr>
          <w:rFonts w:ascii="Arial" w:hAnsi="Arial" w:cs="Arial"/>
          <w:iCs/>
          <w:sz w:val="20"/>
          <w:szCs w:val="20"/>
        </w:rPr>
        <w:t>Politici</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Fiscale</w:t>
      </w:r>
      <w:proofErr w:type="spellEnd"/>
      <w:r w:rsidRPr="008A6EA7">
        <w:rPr>
          <w:rFonts w:ascii="Arial" w:hAnsi="Arial" w:cs="Arial"/>
          <w:iCs/>
          <w:sz w:val="20"/>
          <w:szCs w:val="20"/>
        </w:rPr>
        <w:t xml:space="preserve"> au </w:t>
      </w:r>
      <w:proofErr w:type="spellStart"/>
      <w:r w:rsidRPr="008A6EA7">
        <w:rPr>
          <w:rFonts w:ascii="Arial" w:hAnsi="Arial" w:cs="Arial"/>
          <w:iCs/>
          <w:sz w:val="20"/>
          <w:szCs w:val="20"/>
        </w:rPr>
        <w:t>fost</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încărcate</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peste</w:t>
      </w:r>
      <w:proofErr w:type="spellEnd"/>
      <w:r w:rsidRPr="008A6EA7">
        <w:rPr>
          <w:rFonts w:ascii="Arial" w:hAnsi="Arial" w:cs="Arial"/>
          <w:iCs/>
          <w:sz w:val="20"/>
          <w:szCs w:val="20"/>
        </w:rPr>
        <w:t xml:space="preserve"> 1084 de </w:t>
      </w:r>
      <w:proofErr w:type="spellStart"/>
      <w:r w:rsidRPr="008A6EA7">
        <w:rPr>
          <w:rFonts w:ascii="Arial" w:hAnsi="Arial" w:cs="Arial"/>
          <w:iCs/>
          <w:sz w:val="20"/>
          <w:szCs w:val="20"/>
        </w:rPr>
        <w:t>fișiere</w:t>
      </w:r>
      <w:proofErr w:type="spellEnd"/>
      <w:r w:rsidRPr="008A6EA7">
        <w:rPr>
          <w:rFonts w:ascii="Arial" w:hAnsi="Arial" w:cs="Arial"/>
          <w:iCs/>
          <w:sz w:val="20"/>
          <w:szCs w:val="20"/>
        </w:rPr>
        <w:t xml:space="preserve">, al </w:t>
      </w:r>
      <w:proofErr w:type="spellStart"/>
      <w:r w:rsidRPr="008A6EA7">
        <w:rPr>
          <w:rFonts w:ascii="Arial" w:hAnsi="Arial" w:cs="Arial"/>
          <w:iCs/>
          <w:sz w:val="20"/>
          <w:szCs w:val="20"/>
        </w:rPr>
        <w:t>căror</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conținut</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ilustrează</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evoluția</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bugetului</w:t>
      </w:r>
      <w:proofErr w:type="spellEnd"/>
      <w:r w:rsidRPr="008A6EA7">
        <w:rPr>
          <w:rFonts w:ascii="Arial" w:hAnsi="Arial" w:cs="Arial"/>
          <w:iCs/>
          <w:sz w:val="20"/>
          <w:szCs w:val="20"/>
        </w:rPr>
        <w:t xml:space="preserve"> local, din </w:t>
      </w:r>
      <w:proofErr w:type="spellStart"/>
      <w:r w:rsidRPr="008A6EA7">
        <w:rPr>
          <w:rFonts w:ascii="Arial" w:hAnsi="Arial" w:cs="Arial"/>
          <w:iCs/>
          <w:sz w:val="20"/>
          <w:szCs w:val="20"/>
        </w:rPr>
        <w:t>anul</w:t>
      </w:r>
      <w:proofErr w:type="spellEnd"/>
      <w:r w:rsidRPr="008A6EA7">
        <w:rPr>
          <w:rFonts w:ascii="Arial" w:hAnsi="Arial" w:cs="Arial"/>
          <w:iCs/>
          <w:sz w:val="20"/>
          <w:szCs w:val="20"/>
        </w:rPr>
        <w:t xml:space="preserve"> 2011 </w:t>
      </w:r>
      <w:proofErr w:type="spellStart"/>
      <w:r w:rsidRPr="008A6EA7">
        <w:rPr>
          <w:rFonts w:ascii="Arial" w:hAnsi="Arial" w:cs="Arial"/>
          <w:iCs/>
          <w:sz w:val="20"/>
          <w:szCs w:val="20"/>
        </w:rPr>
        <w:t>și</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până</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în</w:t>
      </w:r>
      <w:proofErr w:type="spellEnd"/>
      <w:r w:rsidRPr="008A6EA7">
        <w:rPr>
          <w:rFonts w:ascii="Arial" w:hAnsi="Arial" w:cs="Arial"/>
          <w:iCs/>
          <w:sz w:val="20"/>
          <w:szCs w:val="20"/>
        </w:rPr>
        <w:t xml:space="preserve"> </w:t>
      </w:r>
      <w:proofErr w:type="spellStart"/>
      <w:r w:rsidRPr="008A6EA7">
        <w:rPr>
          <w:rFonts w:ascii="Arial" w:hAnsi="Arial" w:cs="Arial"/>
          <w:iCs/>
          <w:sz w:val="20"/>
          <w:szCs w:val="20"/>
        </w:rPr>
        <w:t>prezent</w:t>
      </w:r>
      <w:proofErr w:type="spellEnd"/>
      <w:r w:rsidRPr="008A6EA7">
        <w:rPr>
          <w:rFonts w:ascii="Arial" w:hAnsi="Arial" w:cs="Arial"/>
          <w:iCs/>
          <w:sz w:val="20"/>
          <w:szCs w:val="20"/>
        </w:rPr>
        <w:t>.</w:t>
      </w:r>
    </w:p>
    <w:p w14:paraId="5032F3CE" w14:textId="77777777" w:rsidR="00796A05" w:rsidRPr="008A6EA7" w:rsidRDefault="00796A05" w:rsidP="00796A05">
      <w:pPr>
        <w:ind w:firstLine="851"/>
        <w:jc w:val="both"/>
        <w:rPr>
          <w:rFonts w:ascii="Arial" w:hAnsi="Arial" w:cs="Arial"/>
          <w:sz w:val="20"/>
          <w:szCs w:val="20"/>
        </w:rPr>
      </w:pPr>
      <w:r w:rsidRPr="008A6EA7">
        <w:rPr>
          <w:rFonts w:ascii="Arial" w:hAnsi="Arial" w:cs="Arial"/>
          <w:sz w:val="20"/>
          <w:szCs w:val="20"/>
        </w:rPr>
        <w:t xml:space="preserve">Site-ul </w:t>
      </w:r>
      <w:proofErr w:type="spellStart"/>
      <w:r w:rsidRPr="008A6EA7">
        <w:rPr>
          <w:rFonts w:ascii="Arial" w:hAnsi="Arial" w:cs="Arial"/>
          <w:sz w:val="20"/>
          <w:szCs w:val="20"/>
        </w:rPr>
        <w:t>Primăriei</w:t>
      </w:r>
      <w:proofErr w:type="spellEnd"/>
      <w:r w:rsidRPr="008A6EA7">
        <w:rPr>
          <w:rFonts w:ascii="Arial" w:hAnsi="Arial" w:cs="Arial"/>
          <w:sz w:val="20"/>
          <w:szCs w:val="20"/>
        </w:rPr>
        <w:t xml:space="preserve"> </w:t>
      </w:r>
      <w:proofErr w:type="spellStart"/>
      <w:r w:rsidRPr="008A6EA7">
        <w:rPr>
          <w:rFonts w:ascii="Arial" w:hAnsi="Arial" w:cs="Arial"/>
          <w:sz w:val="20"/>
          <w:szCs w:val="20"/>
        </w:rPr>
        <w:t>municipiului</w:t>
      </w:r>
      <w:proofErr w:type="spellEnd"/>
      <w:r w:rsidRPr="008A6EA7">
        <w:rPr>
          <w:rFonts w:ascii="Arial" w:hAnsi="Arial" w:cs="Arial"/>
          <w:sz w:val="20"/>
          <w:szCs w:val="20"/>
        </w:rPr>
        <w:t xml:space="preserve"> </w:t>
      </w:r>
      <w:proofErr w:type="spellStart"/>
      <w:r w:rsidRPr="008A6EA7">
        <w:rPr>
          <w:rFonts w:ascii="Arial" w:hAnsi="Arial" w:cs="Arial"/>
          <w:sz w:val="20"/>
          <w:szCs w:val="20"/>
        </w:rPr>
        <w:t>Câmpulung</w:t>
      </w:r>
      <w:proofErr w:type="spellEnd"/>
      <w:r w:rsidRPr="008A6EA7">
        <w:rPr>
          <w:rFonts w:ascii="Arial" w:hAnsi="Arial" w:cs="Arial"/>
          <w:sz w:val="20"/>
          <w:szCs w:val="20"/>
        </w:rPr>
        <w:t xml:space="preserve"> </w:t>
      </w:r>
      <w:proofErr w:type="spellStart"/>
      <w:r w:rsidRPr="008A6EA7">
        <w:rPr>
          <w:rFonts w:ascii="Arial" w:hAnsi="Arial" w:cs="Arial"/>
          <w:sz w:val="20"/>
          <w:szCs w:val="20"/>
        </w:rPr>
        <w:t>Moldovenesc</w:t>
      </w:r>
      <w:proofErr w:type="spellEnd"/>
      <w:r w:rsidRPr="008A6EA7">
        <w:rPr>
          <w:rFonts w:ascii="Arial" w:hAnsi="Arial" w:cs="Arial"/>
          <w:sz w:val="20"/>
          <w:szCs w:val="20"/>
        </w:rPr>
        <w:t xml:space="preserve"> </w:t>
      </w:r>
      <w:hyperlink r:id="rId20" w:history="1">
        <w:r w:rsidRPr="008A6EA7">
          <w:rPr>
            <w:rStyle w:val="Hyperlink"/>
            <w:rFonts w:ascii="Arial" w:hAnsi="Arial" w:cs="Arial"/>
            <w:sz w:val="20"/>
            <w:szCs w:val="20"/>
          </w:rPr>
          <w:t>www.campulungmoldovenesc.ro</w:t>
        </w:r>
      </w:hyperlink>
      <w:r w:rsidRPr="008A6EA7">
        <w:rPr>
          <w:rFonts w:ascii="Arial" w:hAnsi="Arial" w:cs="Arial"/>
          <w:sz w:val="20"/>
          <w:szCs w:val="20"/>
        </w:rPr>
        <w:t xml:space="preserve"> </w:t>
      </w:r>
      <w:proofErr w:type="spellStart"/>
      <w:r w:rsidRPr="008A6EA7">
        <w:rPr>
          <w:rFonts w:ascii="Arial" w:hAnsi="Arial" w:cs="Arial"/>
          <w:sz w:val="20"/>
          <w:szCs w:val="20"/>
        </w:rPr>
        <w:t>este</w:t>
      </w:r>
      <w:proofErr w:type="spellEnd"/>
      <w:r w:rsidRPr="008A6EA7">
        <w:rPr>
          <w:rFonts w:ascii="Arial" w:hAnsi="Arial" w:cs="Arial"/>
          <w:sz w:val="20"/>
          <w:szCs w:val="20"/>
        </w:rPr>
        <w:t xml:space="preserve"> </w:t>
      </w:r>
      <w:proofErr w:type="spellStart"/>
      <w:r w:rsidRPr="008A6EA7">
        <w:rPr>
          <w:rFonts w:ascii="Arial" w:hAnsi="Arial" w:cs="Arial"/>
          <w:sz w:val="20"/>
          <w:szCs w:val="20"/>
        </w:rPr>
        <w:t>înrolat</w:t>
      </w:r>
      <w:proofErr w:type="spellEnd"/>
      <w:r w:rsidRPr="008A6EA7">
        <w:rPr>
          <w:rFonts w:ascii="Arial" w:hAnsi="Arial" w:cs="Arial"/>
          <w:sz w:val="20"/>
          <w:szCs w:val="20"/>
        </w:rPr>
        <w:t xml:space="preserve"> </w:t>
      </w:r>
      <w:proofErr w:type="spellStart"/>
      <w:r w:rsidRPr="008A6EA7">
        <w:rPr>
          <w:rFonts w:ascii="Arial" w:hAnsi="Arial" w:cs="Arial"/>
          <w:sz w:val="20"/>
          <w:szCs w:val="20"/>
        </w:rPr>
        <w:t>în</w:t>
      </w:r>
      <w:proofErr w:type="spellEnd"/>
      <w:r w:rsidRPr="008A6EA7">
        <w:rPr>
          <w:rFonts w:ascii="Arial" w:hAnsi="Arial" w:cs="Arial"/>
          <w:sz w:val="20"/>
          <w:szCs w:val="20"/>
        </w:rPr>
        <w:t xml:space="preserve"> </w:t>
      </w:r>
      <w:proofErr w:type="spellStart"/>
      <w:r w:rsidRPr="008A6EA7">
        <w:rPr>
          <w:rFonts w:ascii="Arial" w:hAnsi="Arial" w:cs="Arial"/>
          <w:sz w:val="20"/>
          <w:szCs w:val="20"/>
        </w:rPr>
        <w:t>portalul</w:t>
      </w:r>
      <w:proofErr w:type="spellEnd"/>
      <w:r w:rsidRPr="008A6EA7">
        <w:rPr>
          <w:rFonts w:ascii="Arial" w:hAnsi="Arial" w:cs="Arial"/>
          <w:sz w:val="20"/>
          <w:szCs w:val="20"/>
        </w:rPr>
        <w:t xml:space="preserve"> de </w:t>
      </w:r>
      <w:proofErr w:type="spellStart"/>
      <w:r w:rsidRPr="008A6EA7">
        <w:rPr>
          <w:rFonts w:ascii="Arial" w:hAnsi="Arial" w:cs="Arial"/>
          <w:sz w:val="20"/>
          <w:szCs w:val="20"/>
        </w:rPr>
        <w:t>monitorizare</w:t>
      </w:r>
      <w:proofErr w:type="spellEnd"/>
      <w:r w:rsidRPr="008A6EA7">
        <w:rPr>
          <w:rFonts w:ascii="Arial" w:hAnsi="Arial" w:cs="Arial"/>
          <w:sz w:val="20"/>
          <w:szCs w:val="20"/>
        </w:rPr>
        <w:t xml:space="preserve"> </w:t>
      </w:r>
      <w:hyperlink r:id="rId21" w:history="1">
        <w:r w:rsidRPr="008A6EA7">
          <w:rPr>
            <w:rStyle w:val="Hyperlink"/>
            <w:rFonts w:ascii="Arial" w:hAnsi="Arial" w:cs="Arial"/>
            <w:sz w:val="20"/>
            <w:szCs w:val="20"/>
          </w:rPr>
          <w:t>www.trafic.ro</w:t>
        </w:r>
      </w:hyperlink>
      <w:r w:rsidRPr="008A6EA7">
        <w:rPr>
          <w:rFonts w:ascii="Arial" w:hAnsi="Arial" w:cs="Arial"/>
          <w:sz w:val="20"/>
          <w:szCs w:val="20"/>
        </w:rPr>
        <w:t xml:space="preserve"> din data de 21 </w:t>
      </w:r>
      <w:proofErr w:type="spellStart"/>
      <w:r w:rsidRPr="008A6EA7">
        <w:rPr>
          <w:rFonts w:ascii="Arial" w:hAnsi="Arial" w:cs="Arial"/>
          <w:sz w:val="20"/>
          <w:szCs w:val="20"/>
        </w:rPr>
        <w:t>aprilie</w:t>
      </w:r>
      <w:proofErr w:type="spellEnd"/>
      <w:r w:rsidRPr="008A6EA7">
        <w:rPr>
          <w:rFonts w:ascii="Arial" w:hAnsi="Arial" w:cs="Arial"/>
          <w:sz w:val="20"/>
          <w:szCs w:val="20"/>
        </w:rPr>
        <w:t xml:space="preserve"> 2004. </w:t>
      </w:r>
    </w:p>
    <w:p w14:paraId="4DC010AF" w14:textId="77777777" w:rsidR="00796A05" w:rsidRPr="008A6EA7" w:rsidRDefault="00796A05" w:rsidP="00796A05">
      <w:pPr>
        <w:autoSpaceDE w:val="0"/>
        <w:ind w:firstLine="851"/>
        <w:jc w:val="both"/>
        <w:rPr>
          <w:rFonts w:ascii="Arial" w:hAnsi="Arial" w:cs="Arial"/>
          <w:sz w:val="20"/>
          <w:szCs w:val="20"/>
        </w:rPr>
      </w:pPr>
      <w:proofErr w:type="spellStart"/>
      <w:r w:rsidRPr="008A6EA7">
        <w:rPr>
          <w:rFonts w:ascii="Arial" w:hAnsi="Arial" w:cs="Arial"/>
          <w:sz w:val="20"/>
          <w:szCs w:val="20"/>
        </w:rPr>
        <w:t>În</w:t>
      </w:r>
      <w:proofErr w:type="spellEnd"/>
      <w:r w:rsidRPr="008A6EA7">
        <w:rPr>
          <w:rFonts w:ascii="Arial" w:hAnsi="Arial" w:cs="Arial"/>
          <w:sz w:val="20"/>
          <w:szCs w:val="20"/>
        </w:rPr>
        <w:t xml:space="preserve"> </w:t>
      </w:r>
      <w:proofErr w:type="spellStart"/>
      <w:r w:rsidRPr="008A6EA7">
        <w:rPr>
          <w:rFonts w:ascii="Arial" w:hAnsi="Arial" w:cs="Arial"/>
          <w:sz w:val="20"/>
          <w:szCs w:val="20"/>
        </w:rPr>
        <w:t>clasamentul</w:t>
      </w:r>
      <w:proofErr w:type="spellEnd"/>
      <w:r w:rsidRPr="008A6EA7">
        <w:rPr>
          <w:rFonts w:ascii="Arial" w:hAnsi="Arial" w:cs="Arial"/>
          <w:sz w:val="20"/>
          <w:szCs w:val="20"/>
        </w:rPr>
        <w:t xml:space="preserve"> general al site-</w:t>
      </w:r>
      <w:proofErr w:type="spellStart"/>
      <w:r w:rsidRPr="008A6EA7">
        <w:rPr>
          <w:rFonts w:ascii="Arial" w:hAnsi="Arial" w:cs="Arial"/>
          <w:sz w:val="20"/>
          <w:szCs w:val="20"/>
        </w:rPr>
        <w:t>urilor</w:t>
      </w:r>
      <w:proofErr w:type="spellEnd"/>
      <w:r w:rsidRPr="008A6EA7">
        <w:rPr>
          <w:rFonts w:ascii="Arial" w:hAnsi="Arial" w:cs="Arial"/>
          <w:sz w:val="20"/>
          <w:szCs w:val="20"/>
        </w:rPr>
        <w:t xml:space="preserve"> </w:t>
      </w:r>
      <w:proofErr w:type="spellStart"/>
      <w:r w:rsidRPr="008A6EA7">
        <w:rPr>
          <w:rFonts w:ascii="Arial" w:hAnsi="Arial" w:cs="Arial"/>
          <w:sz w:val="20"/>
          <w:szCs w:val="20"/>
        </w:rPr>
        <w:t>românești</w:t>
      </w:r>
      <w:proofErr w:type="spellEnd"/>
      <w:r w:rsidRPr="008A6EA7">
        <w:rPr>
          <w:rFonts w:ascii="Arial" w:hAnsi="Arial" w:cs="Arial"/>
          <w:sz w:val="20"/>
          <w:szCs w:val="20"/>
        </w:rPr>
        <w:t xml:space="preserve"> active </w:t>
      </w:r>
      <w:proofErr w:type="spellStart"/>
      <w:r w:rsidRPr="008A6EA7">
        <w:rPr>
          <w:rFonts w:ascii="Arial" w:hAnsi="Arial" w:cs="Arial"/>
          <w:sz w:val="20"/>
          <w:szCs w:val="20"/>
        </w:rPr>
        <w:t>și</w:t>
      </w:r>
      <w:proofErr w:type="spellEnd"/>
      <w:r w:rsidRPr="008A6EA7">
        <w:rPr>
          <w:rFonts w:ascii="Arial" w:hAnsi="Arial" w:cs="Arial"/>
          <w:sz w:val="20"/>
          <w:szCs w:val="20"/>
        </w:rPr>
        <w:t xml:space="preserve"> </w:t>
      </w:r>
      <w:proofErr w:type="spellStart"/>
      <w:r w:rsidRPr="008A6EA7">
        <w:rPr>
          <w:rFonts w:ascii="Arial" w:hAnsi="Arial" w:cs="Arial"/>
          <w:sz w:val="20"/>
          <w:szCs w:val="20"/>
        </w:rPr>
        <w:t>monitorizate</w:t>
      </w:r>
      <w:proofErr w:type="spellEnd"/>
      <w:r w:rsidRPr="008A6EA7">
        <w:rPr>
          <w:rFonts w:ascii="Arial" w:hAnsi="Arial" w:cs="Arial"/>
          <w:sz w:val="20"/>
          <w:szCs w:val="20"/>
        </w:rPr>
        <w:t xml:space="preserve"> de </w:t>
      </w:r>
      <w:proofErr w:type="spellStart"/>
      <w:r w:rsidRPr="008A6EA7">
        <w:rPr>
          <w:rFonts w:ascii="Arial" w:hAnsi="Arial" w:cs="Arial"/>
          <w:sz w:val="20"/>
          <w:szCs w:val="20"/>
        </w:rPr>
        <w:t>portalul</w:t>
      </w:r>
      <w:proofErr w:type="spellEnd"/>
      <w:r w:rsidRPr="008A6EA7">
        <w:rPr>
          <w:rFonts w:ascii="Arial" w:hAnsi="Arial" w:cs="Arial"/>
          <w:sz w:val="20"/>
          <w:szCs w:val="20"/>
        </w:rPr>
        <w:t xml:space="preserve"> </w:t>
      </w:r>
      <w:hyperlink r:id="rId22" w:history="1">
        <w:r w:rsidRPr="008A6EA7">
          <w:rPr>
            <w:rStyle w:val="Hyperlink"/>
            <w:rFonts w:ascii="Arial" w:hAnsi="Arial" w:cs="Arial"/>
            <w:sz w:val="20"/>
            <w:szCs w:val="20"/>
          </w:rPr>
          <w:t>www.trafic.ro</w:t>
        </w:r>
      </w:hyperlink>
      <w:r w:rsidRPr="008A6EA7">
        <w:rPr>
          <w:rFonts w:ascii="Arial" w:hAnsi="Arial" w:cs="Arial"/>
          <w:sz w:val="20"/>
          <w:szCs w:val="20"/>
        </w:rPr>
        <w:t xml:space="preserve">, site-ul </w:t>
      </w:r>
      <w:proofErr w:type="spellStart"/>
      <w:r w:rsidRPr="008A6EA7">
        <w:rPr>
          <w:rFonts w:ascii="Arial" w:hAnsi="Arial" w:cs="Arial"/>
          <w:sz w:val="20"/>
          <w:szCs w:val="20"/>
        </w:rPr>
        <w:t>Primăriei</w:t>
      </w:r>
      <w:proofErr w:type="spellEnd"/>
      <w:r w:rsidRPr="008A6EA7">
        <w:rPr>
          <w:rFonts w:ascii="Arial" w:hAnsi="Arial" w:cs="Arial"/>
          <w:sz w:val="20"/>
          <w:szCs w:val="20"/>
        </w:rPr>
        <w:t xml:space="preserve"> </w:t>
      </w:r>
      <w:proofErr w:type="spellStart"/>
      <w:r w:rsidRPr="008A6EA7">
        <w:rPr>
          <w:rFonts w:ascii="Arial" w:hAnsi="Arial" w:cs="Arial"/>
          <w:sz w:val="20"/>
          <w:szCs w:val="20"/>
        </w:rPr>
        <w:t>Municipiului</w:t>
      </w:r>
      <w:proofErr w:type="spellEnd"/>
      <w:r w:rsidRPr="008A6EA7">
        <w:rPr>
          <w:rFonts w:ascii="Arial" w:hAnsi="Arial" w:cs="Arial"/>
          <w:sz w:val="20"/>
          <w:szCs w:val="20"/>
        </w:rPr>
        <w:t xml:space="preserve"> </w:t>
      </w:r>
      <w:proofErr w:type="spellStart"/>
      <w:r w:rsidRPr="008A6EA7">
        <w:rPr>
          <w:rFonts w:ascii="Arial" w:hAnsi="Arial" w:cs="Arial"/>
          <w:sz w:val="20"/>
          <w:szCs w:val="20"/>
        </w:rPr>
        <w:t>Câmpulung</w:t>
      </w:r>
      <w:proofErr w:type="spellEnd"/>
      <w:r w:rsidRPr="008A6EA7">
        <w:rPr>
          <w:rFonts w:ascii="Arial" w:hAnsi="Arial" w:cs="Arial"/>
          <w:sz w:val="20"/>
          <w:szCs w:val="20"/>
        </w:rPr>
        <w:t xml:space="preserve"> </w:t>
      </w:r>
      <w:proofErr w:type="spellStart"/>
      <w:r w:rsidRPr="008A6EA7">
        <w:rPr>
          <w:rFonts w:ascii="Arial" w:hAnsi="Arial" w:cs="Arial"/>
          <w:sz w:val="20"/>
          <w:szCs w:val="20"/>
        </w:rPr>
        <w:t>Moldovenesc</w:t>
      </w:r>
      <w:proofErr w:type="spellEnd"/>
      <w:r w:rsidRPr="008A6EA7">
        <w:rPr>
          <w:rFonts w:ascii="Arial" w:hAnsi="Arial" w:cs="Arial"/>
          <w:sz w:val="20"/>
          <w:szCs w:val="20"/>
        </w:rPr>
        <w:t xml:space="preserve">, </w:t>
      </w:r>
      <w:hyperlink r:id="rId23" w:history="1">
        <w:r w:rsidRPr="008A6EA7">
          <w:rPr>
            <w:rStyle w:val="Hyperlink"/>
            <w:rFonts w:ascii="Arial" w:hAnsi="Arial" w:cs="Arial"/>
            <w:sz w:val="20"/>
            <w:szCs w:val="20"/>
          </w:rPr>
          <w:t>www.campulungmoldovenesc.ro</w:t>
        </w:r>
      </w:hyperlink>
      <w:r w:rsidRPr="008A6EA7">
        <w:rPr>
          <w:rFonts w:ascii="Arial" w:hAnsi="Arial" w:cs="Arial"/>
          <w:sz w:val="20"/>
          <w:szCs w:val="20"/>
        </w:rPr>
        <w:t xml:space="preserve"> </w:t>
      </w:r>
      <w:proofErr w:type="spellStart"/>
      <w:r w:rsidRPr="008A6EA7">
        <w:rPr>
          <w:rFonts w:ascii="Arial" w:hAnsi="Arial" w:cs="Arial"/>
          <w:sz w:val="20"/>
          <w:szCs w:val="20"/>
        </w:rPr>
        <w:t>ocupa</w:t>
      </w:r>
      <w:proofErr w:type="spellEnd"/>
      <w:r w:rsidRPr="008A6EA7">
        <w:rPr>
          <w:rFonts w:ascii="Arial" w:hAnsi="Arial" w:cs="Arial"/>
          <w:sz w:val="20"/>
          <w:szCs w:val="20"/>
        </w:rPr>
        <w:t xml:space="preserve"> la data de 31 </w:t>
      </w:r>
      <w:proofErr w:type="spellStart"/>
      <w:r w:rsidRPr="008A6EA7">
        <w:rPr>
          <w:rFonts w:ascii="Arial" w:hAnsi="Arial" w:cs="Arial"/>
          <w:sz w:val="20"/>
          <w:szCs w:val="20"/>
        </w:rPr>
        <w:t>decembrie</w:t>
      </w:r>
      <w:proofErr w:type="spellEnd"/>
      <w:r w:rsidRPr="008A6EA7">
        <w:rPr>
          <w:rFonts w:ascii="Arial" w:hAnsi="Arial" w:cs="Arial"/>
          <w:sz w:val="20"/>
          <w:szCs w:val="20"/>
        </w:rPr>
        <w:t xml:space="preserve"> </w:t>
      </w:r>
      <w:r w:rsidRPr="008A6EA7">
        <w:rPr>
          <w:rFonts w:ascii="Arial" w:hAnsi="Arial" w:cs="Arial"/>
          <w:sz w:val="20"/>
          <w:szCs w:val="20"/>
        </w:rPr>
        <w:lastRenderedPageBreak/>
        <w:t xml:space="preserve">2020 </w:t>
      </w:r>
      <w:proofErr w:type="spellStart"/>
      <w:r w:rsidRPr="008A6EA7">
        <w:rPr>
          <w:rFonts w:ascii="Arial" w:hAnsi="Arial" w:cs="Arial"/>
          <w:sz w:val="20"/>
          <w:szCs w:val="20"/>
        </w:rPr>
        <w:t>locul</w:t>
      </w:r>
      <w:proofErr w:type="spellEnd"/>
      <w:r w:rsidRPr="008A6EA7">
        <w:rPr>
          <w:rFonts w:ascii="Arial" w:hAnsi="Arial" w:cs="Arial"/>
          <w:sz w:val="20"/>
          <w:szCs w:val="20"/>
        </w:rPr>
        <w:t xml:space="preserve"> 2 </w:t>
      </w:r>
      <w:proofErr w:type="spellStart"/>
      <w:r w:rsidRPr="008A6EA7">
        <w:rPr>
          <w:rFonts w:ascii="Arial" w:hAnsi="Arial" w:cs="Arial"/>
          <w:sz w:val="20"/>
          <w:szCs w:val="20"/>
        </w:rPr>
        <w:t>în</w:t>
      </w:r>
      <w:proofErr w:type="spellEnd"/>
      <w:r w:rsidRPr="008A6EA7">
        <w:rPr>
          <w:rFonts w:ascii="Arial" w:hAnsi="Arial" w:cs="Arial"/>
          <w:sz w:val="20"/>
          <w:szCs w:val="20"/>
        </w:rPr>
        <w:t xml:space="preserve"> </w:t>
      </w:r>
      <w:proofErr w:type="spellStart"/>
      <w:r w:rsidRPr="008A6EA7">
        <w:rPr>
          <w:rFonts w:ascii="Arial" w:hAnsi="Arial" w:cs="Arial"/>
          <w:sz w:val="20"/>
          <w:szCs w:val="20"/>
        </w:rPr>
        <w:t>categoria</w:t>
      </w:r>
      <w:proofErr w:type="spellEnd"/>
      <w:r w:rsidRPr="008A6EA7">
        <w:rPr>
          <w:rFonts w:ascii="Arial" w:hAnsi="Arial" w:cs="Arial"/>
          <w:sz w:val="20"/>
          <w:szCs w:val="20"/>
        </w:rPr>
        <w:t xml:space="preserve"> </w:t>
      </w:r>
      <w:proofErr w:type="spellStart"/>
      <w:r w:rsidRPr="008A6EA7">
        <w:rPr>
          <w:rFonts w:ascii="Arial" w:hAnsi="Arial" w:cs="Arial"/>
          <w:sz w:val="20"/>
          <w:szCs w:val="20"/>
        </w:rPr>
        <w:t>instituțiilor</w:t>
      </w:r>
      <w:proofErr w:type="spellEnd"/>
      <w:r w:rsidRPr="008A6EA7">
        <w:rPr>
          <w:rFonts w:ascii="Arial" w:hAnsi="Arial" w:cs="Arial"/>
          <w:sz w:val="20"/>
          <w:szCs w:val="20"/>
        </w:rPr>
        <w:t xml:space="preserve"> </w:t>
      </w:r>
      <w:proofErr w:type="spellStart"/>
      <w:r w:rsidRPr="008A6EA7">
        <w:rPr>
          <w:rFonts w:ascii="Arial" w:hAnsi="Arial" w:cs="Arial"/>
          <w:sz w:val="20"/>
          <w:szCs w:val="20"/>
        </w:rPr>
        <w:t>publice</w:t>
      </w:r>
      <w:proofErr w:type="spellEnd"/>
      <w:r w:rsidRPr="008A6EA7">
        <w:rPr>
          <w:rFonts w:ascii="Arial" w:hAnsi="Arial" w:cs="Arial"/>
          <w:sz w:val="20"/>
          <w:szCs w:val="20"/>
        </w:rPr>
        <w:t xml:space="preserve"> </w:t>
      </w:r>
      <w:proofErr w:type="spellStart"/>
      <w:r w:rsidRPr="008A6EA7">
        <w:rPr>
          <w:rFonts w:ascii="Arial" w:hAnsi="Arial" w:cs="Arial"/>
          <w:sz w:val="20"/>
          <w:szCs w:val="20"/>
        </w:rPr>
        <w:t>și</w:t>
      </w:r>
      <w:proofErr w:type="spellEnd"/>
      <w:r w:rsidRPr="008A6EA7">
        <w:rPr>
          <w:rFonts w:ascii="Arial" w:hAnsi="Arial" w:cs="Arial"/>
          <w:sz w:val="20"/>
          <w:szCs w:val="20"/>
        </w:rPr>
        <w:t xml:space="preserve"> </w:t>
      </w:r>
      <w:proofErr w:type="spellStart"/>
      <w:r w:rsidRPr="008A6EA7">
        <w:rPr>
          <w:rFonts w:ascii="Arial" w:hAnsi="Arial" w:cs="Arial"/>
          <w:sz w:val="20"/>
          <w:szCs w:val="20"/>
        </w:rPr>
        <w:t>locul</w:t>
      </w:r>
      <w:proofErr w:type="spellEnd"/>
      <w:r w:rsidRPr="008A6EA7">
        <w:rPr>
          <w:rFonts w:ascii="Arial" w:hAnsi="Arial" w:cs="Arial"/>
          <w:sz w:val="20"/>
          <w:szCs w:val="20"/>
        </w:rPr>
        <w:t xml:space="preserve"> 349 </w:t>
      </w:r>
      <w:proofErr w:type="spellStart"/>
      <w:r w:rsidRPr="008A6EA7">
        <w:rPr>
          <w:rFonts w:ascii="Arial" w:hAnsi="Arial" w:cs="Arial"/>
          <w:sz w:val="20"/>
          <w:szCs w:val="20"/>
        </w:rPr>
        <w:t>în</w:t>
      </w:r>
      <w:proofErr w:type="spellEnd"/>
      <w:r w:rsidRPr="008A6EA7">
        <w:rPr>
          <w:rFonts w:ascii="Arial" w:hAnsi="Arial" w:cs="Arial"/>
          <w:sz w:val="20"/>
          <w:szCs w:val="20"/>
        </w:rPr>
        <w:t xml:space="preserve"> </w:t>
      </w:r>
      <w:proofErr w:type="spellStart"/>
      <w:r w:rsidRPr="008A6EA7">
        <w:rPr>
          <w:rFonts w:ascii="Arial" w:hAnsi="Arial" w:cs="Arial"/>
          <w:sz w:val="20"/>
          <w:szCs w:val="20"/>
        </w:rPr>
        <w:t>clasamentul</w:t>
      </w:r>
      <w:proofErr w:type="spellEnd"/>
      <w:r w:rsidRPr="008A6EA7">
        <w:rPr>
          <w:rFonts w:ascii="Arial" w:hAnsi="Arial" w:cs="Arial"/>
          <w:sz w:val="20"/>
          <w:szCs w:val="20"/>
        </w:rPr>
        <w:t xml:space="preserve"> general, </w:t>
      </w:r>
      <w:proofErr w:type="spellStart"/>
      <w:r w:rsidRPr="008A6EA7">
        <w:rPr>
          <w:rFonts w:ascii="Arial" w:hAnsi="Arial" w:cs="Arial"/>
          <w:sz w:val="20"/>
          <w:szCs w:val="20"/>
        </w:rPr>
        <w:t>cea</w:t>
      </w:r>
      <w:proofErr w:type="spellEnd"/>
      <w:r w:rsidRPr="008A6EA7">
        <w:rPr>
          <w:rFonts w:ascii="Arial" w:hAnsi="Arial" w:cs="Arial"/>
          <w:sz w:val="20"/>
          <w:szCs w:val="20"/>
        </w:rPr>
        <w:t xml:space="preserve"> </w:t>
      </w:r>
      <w:proofErr w:type="spellStart"/>
      <w:r w:rsidRPr="008A6EA7">
        <w:rPr>
          <w:rFonts w:ascii="Arial" w:hAnsi="Arial" w:cs="Arial"/>
          <w:sz w:val="20"/>
          <w:szCs w:val="20"/>
        </w:rPr>
        <w:t>mai</w:t>
      </w:r>
      <w:proofErr w:type="spellEnd"/>
      <w:r w:rsidRPr="008A6EA7">
        <w:rPr>
          <w:rFonts w:ascii="Arial" w:hAnsi="Arial" w:cs="Arial"/>
          <w:sz w:val="20"/>
          <w:szCs w:val="20"/>
        </w:rPr>
        <w:t xml:space="preserve"> </w:t>
      </w:r>
      <w:proofErr w:type="spellStart"/>
      <w:r w:rsidRPr="008A6EA7">
        <w:rPr>
          <w:rFonts w:ascii="Arial" w:hAnsi="Arial" w:cs="Arial"/>
          <w:sz w:val="20"/>
          <w:szCs w:val="20"/>
        </w:rPr>
        <w:t>bună</w:t>
      </w:r>
      <w:proofErr w:type="spellEnd"/>
      <w:r w:rsidRPr="008A6EA7">
        <w:rPr>
          <w:rFonts w:ascii="Arial" w:hAnsi="Arial" w:cs="Arial"/>
          <w:sz w:val="20"/>
          <w:szCs w:val="20"/>
        </w:rPr>
        <w:t xml:space="preserve"> </w:t>
      </w:r>
      <w:proofErr w:type="spellStart"/>
      <w:r w:rsidRPr="008A6EA7">
        <w:rPr>
          <w:rFonts w:ascii="Arial" w:hAnsi="Arial" w:cs="Arial"/>
          <w:sz w:val="20"/>
          <w:szCs w:val="20"/>
        </w:rPr>
        <w:t>poziție</w:t>
      </w:r>
      <w:proofErr w:type="spellEnd"/>
      <w:r w:rsidRPr="008A6EA7">
        <w:rPr>
          <w:rFonts w:ascii="Arial" w:hAnsi="Arial" w:cs="Arial"/>
          <w:sz w:val="20"/>
          <w:szCs w:val="20"/>
        </w:rPr>
        <w:t xml:space="preserve"> </w:t>
      </w:r>
      <w:proofErr w:type="spellStart"/>
      <w:r w:rsidRPr="008A6EA7">
        <w:rPr>
          <w:rFonts w:ascii="Arial" w:hAnsi="Arial" w:cs="Arial"/>
          <w:sz w:val="20"/>
          <w:szCs w:val="20"/>
        </w:rPr>
        <w:t>obținută</w:t>
      </w:r>
      <w:proofErr w:type="spellEnd"/>
      <w:r w:rsidRPr="008A6EA7">
        <w:rPr>
          <w:rFonts w:ascii="Arial" w:hAnsi="Arial" w:cs="Arial"/>
          <w:sz w:val="20"/>
          <w:szCs w:val="20"/>
        </w:rPr>
        <w:t xml:space="preserve"> </w:t>
      </w:r>
      <w:proofErr w:type="spellStart"/>
      <w:r w:rsidRPr="008A6EA7">
        <w:rPr>
          <w:rFonts w:ascii="Arial" w:hAnsi="Arial" w:cs="Arial"/>
          <w:sz w:val="20"/>
          <w:szCs w:val="20"/>
        </w:rPr>
        <w:t>fiind</w:t>
      </w:r>
      <w:proofErr w:type="spellEnd"/>
      <w:r w:rsidRPr="008A6EA7">
        <w:rPr>
          <w:rFonts w:ascii="Arial" w:hAnsi="Arial" w:cs="Arial"/>
          <w:sz w:val="20"/>
          <w:szCs w:val="20"/>
        </w:rPr>
        <w:t xml:space="preserve"> </w:t>
      </w:r>
      <w:proofErr w:type="spellStart"/>
      <w:r w:rsidRPr="008A6EA7">
        <w:rPr>
          <w:rFonts w:ascii="Arial" w:hAnsi="Arial" w:cs="Arial"/>
          <w:sz w:val="20"/>
          <w:szCs w:val="20"/>
        </w:rPr>
        <w:t>în</w:t>
      </w:r>
      <w:proofErr w:type="spellEnd"/>
      <w:r w:rsidRPr="008A6EA7">
        <w:rPr>
          <w:rFonts w:ascii="Arial" w:hAnsi="Arial" w:cs="Arial"/>
          <w:sz w:val="20"/>
          <w:szCs w:val="20"/>
        </w:rPr>
        <w:t xml:space="preserve"> </w:t>
      </w:r>
      <w:proofErr w:type="spellStart"/>
      <w:r w:rsidRPr="008A6EA7">
        <w:rPr>
          <w:rFonts w:ascii="Arial" w:hAnsi="Arial" w:cs="Arial"/>
          <w:sz w:val="20"/>
          <w:szCs w:val="20"/>
        </w:rPr>
        <w:t>luna</w:t>
      </w:r>
      <w:proofErr w:type="spellEnd"/>
      <w:r w:rsidRPr="008A6EA7">
        <w:rPr>
          <w:rFonts w:ascii="Arial" w:hAnsi="Arial" w:cs="Arial"/>
          <w:sz w:val="20"/>
          <w:szCs w:val="20"/>
        </w:rPr>
        <w:t xml:space="preserve"> </w:t>
      </w:r>
      <w:proofErr w:type="spellStart"/>
      <w:r w:rsidRPr="008A6EA7">
        <w:rPr>
          <w:rFonts w:ascii="Arial" w:hAnsi="Arial" w:cs="Arial"/>
          <w:sz w:val="20"/>
          <w:szCs w:val="20"/>
        </w:rPr>
        <w:t>septembrie</w:t>
      </w:r>
      <w:proofErr w:type="spellEnd"/>
      <w:r w:rsidRPr="008A6EA7">
        <w:rPr>
          <w:rFonts w:ascii="Arial" w:hAnsi="Arial" w:cs="Arial"/>
          <w:sz w:val="20"/>
          <w:szCs w:val="20"/>
        </w:rPr>
        <w:t xml:space="preserve"> 2020.</w:t>
      </w:r>
    </w:p>
    <w:p w14:paraId="5C4CE429" w14:textId="77777777" w:rsidR="00796A05" w:rsidRPr="00800A2E" w:rsidRDefault="00796A05" w:rsidP="0084755C">
      <w:pPr>
        <w:pStyle w:val="Corptext"/>
        <w:numPr>
          <w:ilvl w:val="0"/>
          <w:numId w:val="70"/>
        </w:numPr>
        <w:ind w:left="0" w:firstLine="851"/>
        <w:jc w:val="both"/>
        <w:rPr>
          <w:b w:val="0"/>
          <w:bCs w:val="0"/>
          <w:caps w:val="0"/>
          <w:sz w:val="20"/>
          <w:szCs w:val="20"/>
        </w:rPr>
      </w:pPr>
      <w:r w:rsidRPr="00800A2E">
        <w:rPr>
          <w:b w:val="0"/>
          <w:bCs w:val="0"/>
          <w:caps w:val="0"/>
          <w:sz w:val="20"/>
          <w:szCs w:val="20"/>
        </w:rPr>
        <w:t xml:space="preserve">Numărul de vizitatori pe site-ul </w:t>
      </w:r>
      <w:hyperlink r:id="rId24" w:history="1">
        <w:r w:rsidRPr="00800A2E">
          <w:rPr>
            <w:rStyle w:val="Hyperlink"/>
            <w:b w:val="0"/>
            <w:bCs w:val="0"/>
            <w:caps w:val="0"/>
            <w:sz w:val="20"/>
            <w:szCs w:val="20"/>
          </w:rPr>
          <w:t>www.campulungmoldovenesc.ro</w:t>
        </w:r>
      </w:hyperlink>
      <w:r w:rsidRPr="00800A2E">
        <w:rPr>
          <w:b w:val="0"/>
          <w:bCs w:val="0"/>
          <w:caps w:val="0"/>
          <w:sz w:val="20"/>
          <w:szCs w:val="20"/>
        </w:rPr>
        <w:t xml:space="preserve"> la 31 decembrie 2020 a fost 50.643, în </w:t>
      </w:r>
      <w:proofErr w:type="spellStart"/>
      <w:r w:rsidRPr="00800A2E">
        <w:rPr>
          <w:b w:val="0"/>
          <w:bCs w:val="0"/>
          <w:caps w:val="0"/>
          <w:sz w:val="20"/>
          <w:szCs w:val="20"/>
        </w:rPr>
        <w:t>creştere</w:t>
      </w:r>
      <w:proofErr w:type="spellEnd"/>
      <w:r w:rsidRPr="00800A2E">
        <w:rPr>
          <w:b w:val="0"/>
          <w:bCs w:val="0"/>
          <w:caps w:val="0"/>
          <w:sz w:val="20"/>
          <w:szCs w:val="20"/>
        </w:rPr>
        <w:t xml:space="preserve"> anuală: anul 2017 (265.000), 2018 (286.000), 2019 (299.296), 2020 (349.939), conform www.trafic.ro.  </w:t>
      </w:r>
    </w:p>
    <w:p w14:paraId="0CD9E9E4" w14:textId="77777777" w:rsidR="00796A05" w:rsidRPr="00800A2E" w:rsidRDefault="00796A05" w:rsidP="0084755C">
      <w:pPr>
        <w:pStyle w:val="Corptext"/>
        <w:numPr>
          <w:ilvl w:val="0"/>
          <w:numId w:val="70"/>
        </w:numPr>
        <w:ind w:left="0" w:firstLine="851"/>
        <w:jc w:val="both"/>
        <w:rPr>
          <w:b w:val="0"/>
          <w:bCs w:val="0"/>
          <w:caps w:val="0"/>
          <w:sz w:val="20"/>
          <w:szCs w:val="20"/>
        </w:rPr>
      </w:pPr>
      <w:r w:rsidRPr="00800A2E">
        <w:rPr>
          <w:b w:val="0"/>
          <w:bCs w:val="0"/>
          <w:caps w:val="0"/>
          <w:sz w:val="20"/>
          <w:szCs w:val="20"/>
        </w:rPr>
        <w:t xml:space="preserve">Numărul de vizitatori pe site-ul </w:t>
      </w:r>
      <w:hyperlink r:id="rId25" w:history="1">
        <w:r w:rsidRPr="00800A2E">
          <w:rPr>
            <w:rStyle w:val="Hyperlink"/>
            <w:b w:val="0"/>
            <w:bCs w:val="0"/>
            <w:caps w:val="0"/>
            <w:sz w:val="20"/>
            <w:szCs w:val="20"/>
          </w:rPr>
          <w:t>www.cnipt-raraul.ro</w:t>
        </w:r>
      </w:hyperlink>
      <w:r w:rsidRPr="00800A2E">
        <w:rPr>
          <w:b w:val="0"/>
          <w:bCs w:val="0"/>
          <w:caps w:val="0"/>
          <w:sz w:val="20"/>
          <w:szCs w:val="20"/>
        </w:rPr>
        <w:t xml:space="preserve"> la 31 decembrie 2020 a fost 10535, în </w:t>
      </w:r>
      <w:proofErr w:type="spellStart"/>
      <w:r w:rsidRPr="00800A2E">
        <w:rPr>
          <w:b w:val="0"/>
          <w:bCs w:val="0"/>
          <w:caps w:val="0"/>
          <w:sz w:val="20"/>
          <w:szCs w:val="20"/>
        </w:rPr>
        <w:t>creştere</w:t>
      </w:r>
      <w:proofErr w:type="spellEnd"/>
      <w:r w:rsidRPr="00800A2E">
        <w:rPr>
          <w:b w:val="0"/>
          <w:bCs w:val="0"/>
          <w:caps w:val="0"/>
          <w:sz w:val="20"/>
          <w:szCs w:val="20"/>
        </w:rPr>
        <w:t xml:space="preserve"> anuală: anul 2016 (7379), anul 2017 (11130), 2018 (13271), 2019 (26.233), 2020 (10535),  conform www.trafic.ro.  </w:t>
      </w:r>
    </w:p>
    <w:p w14:paraId="7B0CA993" w14:textId="2FD2779F" w:rsidR="003128F7" w:rsidRDefault="003128F7" w:rsidP="00D415A9">
      <w:pPr>
        <w:tabs>
          <w:tab w:val="left" w:pos="993"/>
        </w:tabs>
        <w:suppressAutoHyphens w:val="0"/>
        <w:jc w:val="both"/>
        <w:rPr>
          <w:rFonts w:ascii="Arial" w:hAnsi="Arial" w:cs="Arial"/>
          <w:b/>
          <w:bCs/>
          <w:color w:val="FF0000"/>
          <w:sz w:val="20"/>
          <w:szCs w:val="20"/>
        </w:rPr>
      </w:pPr>
    </w:p>
    <w:p w14:paraId="3843D51F" w14:textId="6FAD3CEF" w:rsidR="003128F7" w:rsidRDefault="003128F7" w:rsidP="00D415A9">
      <w:pPr>
        <w:tabs>
          <w:tab w:val="left" w:pos="993"/>
        </w:tabs>
        <w:suppressAutoHyphens w:val="0"/>
        <w:jc w:val="both"/>
        <w:rPr>
          <w:rFonts w:ascii="Arial" w:hAnsi="Arial" w:cs="Arial"/>
          <w:b/>
          <w:bCs/>
          <w:color w:val="FF0000"/>
          <w:sz w:val="20"/>
          <w:szCs w:val="20"/>
        </w:rPr>
      </w:pPr>
      <w:r>
        <w:rPr>
          <w:noProof/>
          <w:color w:val="FF0000"/>
          <w:sz w:val="16"/>
          <w:szCs w:val="16"/>
        </w:rPr>
        <w:drawing>
          <wp:inline distT="0" distB="0" distL="0" distR="0" wp14:anchorId="1BEC3854" wp14:editId="48503864">
            <wp:extent cx="6299835" cy="2152650"/>
            <wp:effectExtent l="0" t="0" r="571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9835" cy="2152650"/>
                    </a:xfrm>
                    <a:prstGeom prst="rect">
                      <a:avLst/>
                    </a:prstGeom>
                    <a:noFill/>
                    <a:ln>
                      <a:noFill/>
                    </a:ln>
                  </pic:spPr>
                </pic:pic>
              </a:graphicData>
            </a:graphic>
          </wp:inline>
        </w:drawing>
      </w:r>
    </w:p>
    <w:p w14:paraId="33425437" w14:textId="12A5A1E4" w:rsidR="003128F7" w:rsidRDefault="003128F7" w:rsidP="00D415A9">
      <w:pPr>
        <w:tabs>
          <w:tab w:val="left" w:pos="993"/>
        </w:tabs>
        <w:suppressAutoHyphens w:val="0"/>
        <w:jc w:val="both"/>
        <w:rPr>
          <w:rFonts w:ascii="Arial" w:hAnsi="Arial" w:cs="Arial"/>
          <w:b/>
          <w:bCs/>
          <w:color w:val="FF0000"/>
          <w:sz w:val="20"/>
          <w:szCs w:val="20"/>
        </w:rPr>
      </w:pPr>
    </w:p>
    <w:p w14:paraId="77406E7C" w14:textId="7DDB6FE6" w:rsidR="003128F7" w:rsidRDefault="003128F7" w:rsidP="00D415A9">
      <w:pPr>
        <w:tabs>
          <w:tab w:val="left" w:pos="993"/>
        </w:tabs>
        <w:suppressAutoHyphens w:val="0"/>
        <w:jc w:val="both"/>
        <w:rPr>
          <w:rFonts w:ascii="Arial" w:hAnsi="Arial" w:cs="Arial"/>
          <w:b/>
          <w:bCs/>
          <w:color w:val="FF0000"/>
          <w:sz w:val="20"/>
          <w:szCs w:val="20"/>
        </w:rPr>
      </w:pPr>
    </w:p>
    <w:p w14:paraId="6F86A76D" w14:textId="77777777" w:rsidR="00E370D6" w:rsidRDefault="003128F7" w:rsidP="003128F7">
      <w:pPr>
        <w:jc w:val="center"/>
        <w:rPr>
          <w:rFonts w:ascii="Arial" w:hAnsi="Arial" w:cs="Arial"/>
          <w:i/>
          <w:sz w:val="20"/>
          <w:szCs w:val="20"/>
        </w:rPr>
      </w:pPr>
      <w:proofErr w:type="spellStart"/>
      <w:r w:rsidRPr="00E370D6">
        <w:rPr>
          <w:rFonts w:ascii="Arial" w:hAnsi="Arial" w:cs="Arial"/>
          <w:i/>
          <w:iCs/>
          <w:sz w:val="20"/>
          <w:szCs w:val="20"/>
        </w:rPr>
        <w:t>Tabel</w:t>
      </w:r>
      <w:proofErr w:type="spellEnd"/>
      <w:r w:rsidRPr="00E370D6">
        <w:rPr>
          <w:rFonts w:ascii="Arial" w:hAnsi="Arial" w:cs="Arial"/>
          <w:i/>
          <w:iCs/>
          <w:sz w:val="20"/>
          <w:szCs w:val="20"/>
        </w:rPr>
        <w:t xml:space="preserve"> nr. 1 – </w:t>
      </w:r>
      <w:proofErr w:type="spellStart"/>
      <w:proofErr w:type="gramStart"/>
      <w:r w:rsidRPr="00E370D6">
        <w:rPr>
          <w:rFonts w:ascii="Arial" w:hAnsi="Arial" w:cs="Arial"/>
          <w:i/>
          <w:iCs/>
          <w:sz w:val="20"/>
          <w:szCs w:val="20"/>
        </w:rPr>
        <w:t>Poziția</w:t>
      </w:r>
      <w:proofErr w:type="spellEnd"/>
      <w:r w:rsidRPr="00E370D6">
        <w:rPr>
          <w:rFonts w:ascii="Arial" w:hAnsi="Arial" w:cs="Arial"/>
          <w:i/>
          <w:iCs/>
          <w:sz w:val="20"/>
          <w:szCs w:val="20"/>
        </w:rPr>
        <w:t xml:space="preserve">  </w:t>
      </w:r>
      <w:proofErr w:type="spellStart"/>
      <w:r w:rsidRPr="00E370D6">
        <w:rPr>
          <w:rFonts w:ascii="Arial" w:hAnsi="Arial" w:cs="Arial"/>
          <w:i/>
          <w:iCs/>
          <w:sz w:val="20"/>
          <w:szCs w:val="20"/>
        </w:rPr>
        <w:t>în</w:t>
      </w:r>
      <w:proofErr w:type="spellEnd"/>
      <w:proofErr w:type="gramEnd"/>
      <w:r w:rsidRPr="00E370D6">
        <w:rPr>
          <w:rFonts w:ascii="Arial" w:hAnsi="Arial" w:cs="Arial"/>
          <w:i/>
          <w:iCs/>
          <w:sz w:val="20"/>
          <w:szCs w:val="20"/>
        </w:rPr>
        <w:t xml:space="preserve"> </w:t>
      </w:r>
      <w:proofErr w:type="spellStart"/>
      <w:r w:rsidRPr="00E370D6">
        <w:rPr>
          <w:rFonts w:ascii="Arial" w:hAnsi="Arial" w:cs="Arial"/>
          <w:i/>
          <w:iCs/>
          <w:sz w:val="20"/>
          <w:szCs w:val="20"/>
        </w:rPr>
        <w:t>clasament</w:t>
      </w:r>
      <w:proofErr w:type="spellEnd"/>
      <w:r w:rsidRPr="00E370D6">
        <w:rPr>
          <w:rFonts w:ascii="Arial" w:hAnsi="Arial" w:cs="Arial"/>
          <w:i/>
          <w:iCs/>
          <w:sz w:val="20"/>
          <w:szCs w:val="20"/>
        </w:rPr>
        <w:t xml:space="preserve"> (pe </w:t>
      </w:r>
      <w:proofErr w:type="spellStart"/>
      <w:r w:rsidRPr="00E370D6">
        <w:rPr>
          <w:rFonts w:ascii="Arial" w:hAnsi="Arial" w:cs="Arial"/>
          <w:i/>
          <w:iCs/>
          <w:sz w:val="20"/>
          <w:szCs w:val="20"/>
        </w:rPr>
        <w:t>categorii</w:t>
      </w:r>
      <w:proofErr w:type="spellEnd"/>
      <w:r w:rsidRPr="00E370D6">
        <w:rPr>
          <w:rFonts w:ascii="Arial" w:hAnsi="Arial" w:cs="Arial"/>
          <w:i/>
          <w:iCs/>
          <w:sz w:val="20"/>
          <w:szCs w:val="20"/>
        </w:rPr>
        <w:t>) a site-</w:t>
      </w:r>
      <w:proofErr w:type="spellStart"/>
      <w:r w:rsidRPr="00E370D6">
        <w:rPr>
          <w:rFonts w:ascii="Arial" w:hAnsi="Arial" w:cs="Arial"/>
          <w:i/>
          <w:iCs/>
          <w:sz w:val="20"/>
          <w:szCs w:val="20"/>
        </w:rPr>
        <w:t>ului</w:t>
      </w:r>
      <w:proofErr w:type="spellEnd"/>
      <w:r w:rsidRPr="00E370D6">
        <w:rPr>
          <w:rFonts w:ascii="Arial" w:hAnsi="Arial" w:cs="Arial"/>
          <w:i/>
          <w:iCs/>
          <w:sz w:val="20"/>
          <w:szCs w:val="20"/>
        </w:rPr>
        <w:t xml:space="preserve"> </w:t>
      </w:r>
      <w:hyperlink r:id="rId27" w:history="1">
        <w:r w:rsidRPr="00E370D6">
          <w:rPr>
            <w:rStyle w:val="Hyperlink"/>
            <w:rFonts w:ascii="Arial" w:hAnsi="Arial" w:cs="Arial"/>
            <w:i/>
            <w:iCs/>
            <w:sz w:val="20"/>
            <w:szCs w:val="20"/>
          </w:rPr>
          <w:t>www.campulungmoldovenesc.ro</w:t>
        </w:r>
      </w:hyperlink>
      <w:r w:rsidRPr="00E370D6">
        <w:rPr>
          <w:rFonts w:ascii="Arial" w:hAnsi="Arial" w:cs="Arial"/>
          <w:i/>
          <w:sz w:val="20"/>
          <w:szCs w:val="20"/>
        </w:rPr>
        <w:t xml:space="preserve">. </w:t>
      </w:r>
    </w:p>
    <w:p w14:paraId="41BBB732" w14:textId="20581E14" w:rsidR="003128F7" w:rsidRPr="00E370D6" w:rsidRDefault="003128F7" w:rsidP="003128F7">
      <w:pPr>
        <w:jc w:val="center"/>
        <w:rPr>
          <w:rFonts w:ascii="Arial" w:hAnsi="Arial" w:cs="Arial"/>
          <w:sz w:val="20"/>
          <w:szCs w:val="20"/>
        </w:rPr>
      </w:pPr>
      <w:proofErr w:type="spellStart"/>
      <w:r w:rsidRPr="00E370D6">
        <w:rPr>
          <w:rFonts w:ascii="Arial" w:hAnsi="Arial" w:cs="Arial"/>
          <w:i/>
          <w:iCs/>
          <w:sz w:val="20"/>
          <w:szCs w:val="20"/>
        </w:rPr>
        <w:t>Sursa</w:t>
      </w:r>
      <w:proofErr w:type="spellEnd"/>
      <w:r w:rsidRPr="00E370D6">
        <w:rPr>
          <w:rFonts w:ascii="Arial" w:hAnsi="Arial" w:cs="Arial"/>
          <w:i/>
          <w:iCs/>
          <w:sz w:val="20"/>
          <w:szCs w:val="20"/>
        </w:rPr>
        <w:t xml:space="preserve"> </w:t>
      </w:r>
      <w:hyperlink r:id="rId28" w:history="1">
        <w:r w:rsidRPr="00E370D6">
          <w:rPr>
            <w:rStyle w:val="Hyperlink"/>
            <w:rFonts w:ascii="Arial" w:hAnsi="Arial" w:cs="Arial"/>
            <w:i/>
            <w:iCs/>
            <w:sz w:val="20"/>
            <w:szCs w:val="20"/>
          </w:rPr>
          <w:t>www.trafic.ro</w:t>
        </w:r>
      </w:hyperlink>
      <w:r w:rsidRPr="00E370D6">
        <w:rPr>
          <w:rFonts w:ascii="Arial" w:hAnsi="Arial" w:cs="Arial"/>
          <w:i/>
          <w:iCs/>
          <w:sz w:val="20"/>
          <w:szCs w:val="20"/>
        </w:rPr>
        <w:t xml:space="preserve"> </w:t>
      </w:r>
    </w:p>
    <w:p w14:paraId="294AA011" w14:textId="2EEB7B87" w:rsidR="003128F7" w:rsidRPr="00E370D6" w:rsidRDefault="003128F7" w:rsidP="00853A9F">
      <w:pPr>
        <w:tabs>
          <w:tab w:val="left" w:pos="993"/>
        </w:tabs>
        <w:suppressAutoHyphens w:val="0"/>
        <w:ind w:firstLine="851"/>
        <w:jc w:val="both"/>
        <w:rPr>
          <w:rFonts w:ascii="Arial" w:hAnsi="Arial" w:cs="Arial"/>
          <w:b/>
          <w:bCs/>
          <w:color w:val="FF0000"/>
          <w:sz w:val="20"/>
          <w:szCs w:val="20"/>
        </w:rPr>
      </w:pPr>
    </w:p>
    <w:p w14:paraId="097B1D61" w14:textId="300E2024" w:rsidR="00AB1F90" w:rsidRPr="00853A9F" w:rsidRDefault="00AB1F90" w:rsidP="00853A9F">
      <w:pPr>
        <w:autoSpaceDE w:val="0"/>
        <w:ind w:firstLine="851"/>
        <w:jc w:val="both"/>
        <w:rPr>
          <w:rFonts w:ascii="Arial" w:hAnsi="Arial" w:cs="Arial"/>
          <w:sz w:val="20"/>
          <w:szCs w:val="20"/>
        </w:rPr>
      </w:pPr>
      <w:r w:rsidRPr="00853A9F">
        <w:rPr>
          <w:rFonts w:ascii="Arial" w:hAnsi="Arial" w:cs="Arial"/>
          <w:sz w:val="20"/>
          <w:szCs w:val="20"/>
        </w:rPr>
        <w:t xml:space="preserve">Conform </w:t>
      </w:r>
      <w:proofErr w:type="spellStart"/>
      <w:r w:rsidRPr="00853A9F">
        <w:rPr>
          <w:rFonts w:ascii="Arial" w:hAnsi="Arial" w:cs="Arial"/>
          <w:sz w:val="20"/>
          <w:szCs w:val="20"/>
        </w:rPr>
        <w:t>analizei</w:t>
      </w:r>
      <w:proofErr w:type="spellEnd"/>
      <w:r w:rsidRPr="00853A9F">
        <w:rPr>
          <w:rFonts w:ascii="Arial" w:hAnsi="Arial" w:cs="Arial"/>
          <w:sz w:val="20"/>
          <w:szCs w:val="20"/>
        </w:rPr>
        <w:t xml:space="preserve"> site-</w:t>
      </w:r>
      <w:proofErr w:type="spellStart"/>
      <w:r w:rsidRPr="00853A9F">
        <w:rPr>
          <w:rFonts w:ascii="Arial" w:hAnsi="Arial" w:cs="Arial"/>
          <w:sz w:val="20"/>
          <w:szCs w:val="20"/>
        </w:rPr>
        <w:t>urilor</w:t>
      </w:r>
      <w:proofErr w:type="spellEnd"/>
      <w:r w:rsidRPr="00853A9F">
        <w:rPr>
          <w:rFonts w:ascii="Arial" w:hAnsi="Arial" w:cs="Arial"/>
          <w:sz w:val="20"/>
          <w:szCs w:val="20"/>
        </w:rPr>
        <w:t xml:space="preserve">, </w:t>
      </w:r>
      <w:proofErr w:type="spellStart"/>
      <w:r w:rsidRPr="00853A9F">
        <w:rPr>
          <w:rFonts w:ascii="Arial" w:hAnsi="Arial" w:cs="Arial"/>
          <w:sz w:val="20"/>
          <w:szCs w:val="20"/>
        </w:rPr>
        <w:t>rezultă</w:t>
      </w:r>
      <w:proofErr w:type="spellEnd"/>
      <w:r w:rsidRPr="00853A9F">
        <w:rPr>
          <w:rFonts w:ascii="Arial" w:hAnsi="Arial" w:cs="Arial"/>
          <w:sz w:val="20"/>
          <w:szCs w:val="20"/>
        </w:rPr>
        <w:t xml:space="preserve"> </w:t>
      </w:r>
      <w:proofErr w:type="spellStart"/>
      <w:r w:rsidRPr="00853A9F">
        <w:rPr>
          <w:rFonts w:ascii="Arial" w:hAnsi="Arial" w:cs="Arial"/>
          <w:sz w:val="20"/>
          <w:szCs w:val="20"/>
        </w:rPr>
        <w:t>că</w:t>
      </w:r>
      <w:proofErr w:type="spellEnd"/>
      <w:r w:rsidRPr="00853A9F">
        <w:rPr>
          <w:rFonts w:ascii="Arial" w:hAnsi="Arial" w:cs="Arial"/>
          <w:sz w:val="20"/>
          <w:szCs w:val="20"/>
        </w:rPr>
        <w:t xml:space="preserve"> </w:t>
      </w:r>
      <w:proofErr w:type="spellStart"/>
      <w:r w:rsidRPr="00853A9F">
        <w:rPr>
          <w:rFonts w:ascii="Arial" w:hAnsi="Arial" w:cs="Arial"/>
          <w:sz w:val="20"/>
          <w:szCs w:val="20"/>
        </w:rPr>
        <w:t>cele</w:t>
      </w:r>
      <w:proofErr w:type="spellEnd"/>
      <w:r w:rsidRPr="00853A9F">
        <w:rPr>
          <w:rFonts w:ascii="Arial" w:hAnsi="Arial" w:cs="Arial"/>
          <w:sz w:val="20"/>
          <w:szCs w:val="20"/>
        </w:rPr>
        <w:t xml:space="preserve"> </w:t>
      </w:r>
      <w:proofErr w:type="spellStart"/>
      <w:r w:rsidRPr="00853A9F">
        <w:rPr>
          <w:rFonts w:ascii="Arial" w:hAnsi="Arial" w:cs="Arial"/>
          <w:sz w:val="20"/>
          <w:szCs w:val="20"/>
        </w:rPr>
        <w:t>mai</w:t>
      </w:r>
      <w:proofErr w:type="spellEnd"/>
      <w:r w:rsidRPr="00853A9F">
        <w:rPr>
          <w:rFonts w:ascii="Arial" w:hAnsi="Arial" w:cs="Arial"/>
          <w:sz w:val="20"/>
          <w:szCs w:val="20"/>
        </w:rPr>
        <w:t xml:space="preserve"> </w:t>
      </w:r>
      <w:proofErr w:type="spellStart"/>
      <w:r w:rsidRPr="00853A9F">
        <w:rPr>
          <w:rFonts w:ascii="Arial" w:hAnsi="Arial" w:cs="Arial"/>
          <w:sz w:val="20"/>
          <w:szCs w:val="20"/>
        </w:rPr>
        <w:t>bune</w:t>
      </w:r>
      <w:proofErr w:type="spellEnd"/>
      <w:r w:rsidRPr="00853A9F">
        <w:rPr>
          <w:rFonts w:ascii="Arial" w:hAnsi="Arial" w:cs="Arial"/>
          <w:sz w:val="20"/>
          <w:szCs w:val="20"/>
        </w:rPr>
        <w:t xml:space="preserve"> </w:t>
      </w:r>
      <w:proofErr w:type="spellStart"/>
      <w:r w:rsidRPr="00853A9F">
        <w:rPr>
          <w:rFonts w:ascii="Arial" w:hAnsi="Arial" w:cs="Arial"/>
          <w:sz w:val="20"/>
          <w:szCs w:val="20"/>
        </w:rPr>
        <w:t>poziții</w:t>
      </w:r>
      <w:proofErr w:type="spellEnd"/>
      <w:r w:rsidRPr="00853A9F">
        <w:rPr>
          <w:rFonts w:ascii="Arial" w:hAnsi="Arial" w:cs="Arial"/>
          <w:sz w:val="20"/>
          <w:szCs w:val="20"/>
        </w:rPr>
        <w:t xml:space="preserve"> </w:t>
      </w:r>
      <w:proofErr w:type="spellStart"/>
      <w:r w:rsidRPr="00853A9F">
        <w:rPr>
          <w:rFonts w:ascii="Arial" w:hAnsi="Arial" w:cs="Arial"/>
          <w:sz w:val="20"/>
          <w:szCs w:val="20"/>
        </w:rPr>
        <w:t>în</w:t>
      </w:r>
      <w:proofErr w:type="spellEnd"/>
      <w:r w:rsidRPr="00853A9F">
        <w:rPr>
          <w:rFonts w:ascii="Arial" w:hAnsi="Arial" w:cs="Arial"/>
          <w:sz w:val="20"/>
          <w:szCs w:val="20"/>
        </w:rPr>
        <w:t xml:space="preserve"> </w:t>
      </w:r>
      <w:proofErr w:type="spellStart"/>
      <w:r w:rsidRPr="00853A9F">
        <w:rPr>
          <w:rFonts w:ascii="Arial" w:hAnsi="Arial" w:cs="Arial"/>
          <w:sz w:val="20"/>
          <w:szCs w:val="20"/>
        </w:rPr>
        <w:t>clasamentul</w:t>
      </w:r>
      <w:proofErr w:type="spellEnd"/>
      <w:r w:rsidRPr="00853A9F">
        <w:rPr>
          <w:rFonts w:ascii="Arial" w:hAnsi="Arial" w:cs="Arial"/>
          <w:sz w:val="20"/>
          <w:szCs w:val="20"/>
        </w:rPr>
        <w:t xml:space="preserve"> din </w:t>
      </w:r>
      <w:proofErr w:type="spellStart"/>
      <w:r w:rsidRPr="00853A9F">
        <w:rPr>
          <w:rFonts w:ascii="Arial" w:hAnsi="Arial" w:cs="Arial"/>
          <w:sz w:val="20"/>
          <w:szCs w:val="20"/>
        </w:rPr>
        <w:t>portalul</w:t>
      </w:r>
      <w:proofErr w:type="spellEnd"/>
      <w:r w:rsidRPr="00853A9F">
        <w:rPr>
          <w:rFonts w:ascii="Arial" w:hAnsi="Arial" w:cs="Arial"/>
          <w:sz w:val="20"/>
          <w:szCs w:val="20"/>
        </w:rPr>
        <w:t xml:space="preserve"> </w:t>
      </w:r>
      <w:hyperlink r:id="rId29" w:history="1">
        <w:r w:rsidRPr="00853A9F">
          <w:rPr>
            <w:rStyle w:val="Hyperlink"/>
            <w:rFonts w:ascii="Arial" w:hAnsi="Arial" w:cs="Arial"/>
            <w:sz w:val="20"/>
            <w:szCs w:val="20"/>
          </w:rPr>
          <w:t>www.trafic.ro</w:t>
        </w:r>
      </w:hyperlink>
      <w:r w:rsidRPr="00853A9F">
        <w:rPr>
          <w:rFonts w:ascii="Arial" w:hAnsi="Arial" w:cs="Arial"/>
          <w:sz w:val="20"/>
          <w:szCs w:val="20"/>
        </w:rPr>
        <w:t xml:space="preserve"> </w:t>
      </w:r>
      <w:proofErr w:type="spellStart"/>
      <w:r w:rsidRPr="00853A9F">
        <w:rPr>
          <w:rFonts w:ascii="Arial" w:hAnsi="Arial" w:cs="Arial"/>
          <w:sz w:val="20"/>
          <w:szCs w:val="20"/>
        </w:rPr>
        <w:t>pentru</w:t>
      </w:r>
      <w:proofErr w:type="spellEnd"/>
      <w:r w:rsidRPr="00853A9F">
        <w:rPr>
          <w:rFonts w:ascii="Arial" w:hAnsi="Arial" w:cs="Arial"/>
          <w:sz w:val="20"/>
          <w:szCs w:val="20"/>
        </w:rPr>
        <w:t xml:space="preserve"> site-ul </w:t>
      </w:r>
      <w:hyperlink r:id="rId30" w:history="1">
        <w:r w:rsidRPr="00853A9F">
          <w:rPr>
            <w:rStyle w:val="Hyperlink"/>
            <w:rFonts w:ascii="Arial" w:hAnsi="Arial" w:cs="Arial"/>
            <w:sz w:val="20"/>
            <w:szCs w:val="20"/>
          </w:rPr>
          <w:t>www.campulungmoldovenesc.ro</w:t>
        </w:r>
      </w:hyperlink>
      <w:r w:rsidRPr="00853A9F">
        <w:rPr>
          <w:rFonts w:ascii="Arial" w:hAnsi="Arial" w:cs="Arial"/>
          <w:sz w:val="20"/>
          <w:szCs w:val="20"/>
        </w:rPr>
        <w:t xml:space="preserve"> se </w:t>
      </w:r>
      <w:proofErr w:type="spellStart"/>
      <w:r w:rsidRPr="00853A9F">
        <w:rPr>
          <w:rFonts w:ascii="Arial" w:hAnsi="Arial" w:cs="Arial"/>
          <w:sz w:val="20"/>
          <w:szCs w:val="20"/>
        </w:rPr>
        <w:t>înregistrau</w:t>
      </w:r>
      <w:proofErr w:type="spellEnd"/>
      <w:r w:rsidRPr="00853A9F">
        <w:rPr>
          <w:rFonts w:ascii="Arial" w:hAnsi="Arial" w:cs="Arial"/>
          <w:sz w:val="20"/>
          <w:szCs w:val="20"/>
        </w:rPr>
        <w:t xml:space="preserve">, </w:t>
      </w:r>
      <w:proofErr w:type="spellStart"/>
      <w:r w:rsidRPr="00853A9F">
        <w:rPr>
          <w:rFonts w:ascii="Arial" w:hAnsi="Arial" w:cs="Arial"/>
          <w:sz w:val="20"/>
          <w:szCs w:val="20"/>
        </w:rPr>
        <w:t>anual</w:t>
      </w:r>
      <w:proofErr w:type="spellEnd"/>
      <w:r w:rsidRPr="00853A9F">
        <w:rPr>
          <w:rFonts w:ascii="Arial" w:hAnsi="Arial" w:cs="Arial"/>
          <w:sz w:val="20"/>
          <w:szCs w:val="20"/>
        </w:rPr>
        <w:t xml:space="preserve">, </w:t>
      </w:r>
      <w:proofErr w:type="spellStart"/>
      <w:r w:rsidRPr="00853A9F">
        <w:rPr>
          <w:rFonts w:ascii="Arial" w:hAnsi="Arial" w:cs="Arial"/>
          <w:sz w:val="20"/>
          <w:szCs w:val="20"/>
        </w:rPr>
        <w:t>în</w:t>
      </w:r>
      <w:proofErr w:type="spellEnd"/>
      <w:r w:rsidRPr="00853A9F">
        <w:rPr>
          <w:rFonts w:ascii="Arial" w:hAnsi="Arial" w:cs="Arial"/>
          <w:sz w:val="20"/>
          <w:szCs w:val="20"/>
        </w:rPr>
        <w:t xml:space="preserve">  </w:t>
      </w:r>
      <w:proofErr w:type="spellStart"/>
      <w:r w:rsidRPr="00853A9F">
        <w:rPr>
          <w:rFonts w:ascii="Arial" w:hAnsi="Arial" w:cs="Arial"/>
          <w:sz w:val="20"/>
          <w:szCs w:val="20"/>
        </w:rPr>
        <w:t>luna</w:t>
      </w:r>
      <w:proofErr w:type="spellEnd"/>
      <w:r w:rsidRPr="00853A9F">
        <w:rPr>
          <w:rFonts w:ascii="Arial" w:hAnsi="Arial" w:cs="Arial"/>
          <w:sz w:val="20"/>
          <w:szCs w:val="20"/>
        </w:rPr>
        <w:t xml:space="preserve"> </w:t>
      </w:r>
      <w:proofErr w:type="spellStart"/>
      <w:r w:rsidRPr="00853A9F">
        <w:rPr>
          <w:rFonts w:ascii="Arial" w:hAnsi="Arial" w:cs="Arial"/>
          <w:sz w:val="20"/>
          <w:szCs w:val="20"/>
        </w:rPr>
        <w:t>iulie</w:t>
      </w:r>
      <w:proofErr w:type="spellEnd"/>
      <w:r w:rsidRPr="00853A9F">
        <w:rPr>
          <w:rFonts w:ascii="Arial" w:hAnsi="Arial" w:cs="Arial"/>
          <w:sz w:val="20"/>
          <w:szCs w:val="20"/>
        </w:rPr>
        <w:t xml:space="preserve">, </w:t>
      </w:r>
      <w:proofErr w:type="spellStart"/>
      <w:r w:rsidRPr="00853A9F">
        <w:rPr>
          <w:rFonts w:ascii="Arial" w:hAnsi="Arial" w:cs="Arial"/>
          <w:sz w:val="20"/>
          <w:szCs w:val="20"/>
        </w:rPr>
        <w:t>datorită</w:t>
      </w:r>
      <w:proofErr w:type="spellEnd"/>
      <w:r w:rsidRPr="00853A9F">
        <w:rPr>
          <w:rFonts w:ascii="Arial" w:hAnsi="Arial" w:cs="Arial"/>
          <w:sz w:val="20"/>
          <w:szCs w:val="20"/>
        </w:rPr>
        <w:t xml:space="preserve"> </w:t>
      </w:r>
      <w:proofErr w:type="spellStart"/>
      <w:r w:rsidRPr="00853A9F">
        <w:rPr>
          <w:rFonts w:ascii="Arial" w:hAnsi="Arial" w:cs="Arial"/>
          <w:sz w:val="20"/>
          <w:szCs w:val="20"/>
        </w:rPr>
        <w:t>promovării</w:t>
      </w:r>
      <w:proofErr w:type="spellEnd"/>
      <w:r w:rsidRPr="00853A9F">
        <w:rPr>
          <w:rFonts w:ascii="Arial" w:hAnsi="Arial" w:cs="Arial"/>
          <w:sz w:val="20"/>
          <w:szCs w:val="20"/>
        </w:rPr>
        <w:t xml:space="preserve"> </w:t>
      </w:r>
      <w:proofErr w:type="spellStart"/>
      <w:r w:rsidRPr="00853A9F">
        <w:rPr>
          <w:rFonts w:ascii="Arial" w:hAnsi="Arial" w:cs="Arial"/>
          <w:sz w:val="20"/>
          <w:szCs w:val="20"/>
        </w:rPr>
        <w:t>Festivalului</w:t>
      </w:r>
      <w:proofErr w:type="spellEnd"/>
      <w:r w:rsidRPr="00853A9F">
        <w:rPr>
          <w:rFonts w:ascii="Arial" w:hAnsi="Arial" w:cs="Arial"/>
          <w:sz w:val="20"/>
          <w:szCs w:val="20"/>
        </w:rPr>
        <w:t xml:space="preserve"> </w:t>
      </w:r>
      <w:proofErr w:type="spellStart"/>
      <w:r w:rsidRPr="00853A9F">
        <w:rPr>
          <w:rFonts w:ascii="Arial" w:hAnsi="Arial" w:cs="Arial"/>
          <w:sz w:val="20"/>
          <w:szCs w:val="20"/>
        </w:rPr>
        <w:t>Internațional</w:t>
      </w:r>
      <w:proofErr w:type="spellEnd"/>
      <w:r w:rsidRPr="00853A9F">
        <w:rPr>
          <w:rFonts w:ascii="Arial" w:hAnsi="Arial" w:cs="Arial"/>
          <w:sz w:val="20"/>
          <w:szCs w:val="20"/>
        </w:rPr>
        <w:t xml:space="preserve"> de </w:t>
      </w:r>
      <w:proofErr w:type="spellStart"/>
      <w:r w:rsidRPr="00853A9F">
        <w:rPr>
          <w:rFonts w:ascii="Arial" w:hAnsi="Arial" w:cs="Arial"/>
          <w:sz w:val="20"/>
          <w:szCs w:val="20"/>
        </w:rPr>
        <w:t>Folclor</w:t>
      </w:r>
      <w:proofErr w:type="spellEnd"/>
      <w:r w:rsidRPr="00853A9F">
        <w:rPr>
          <w:rFonts w:ascii="Arial" w:hAnsi="Arial" w:cs="Arial"/>
          <w:sz w:val="20"/>
          <w:szCs w:val="20"/>
        </w:rPr>
        <w:t xml:space="preserve"> „</w:t>
      </w:r>
      <w:proofErr w:type="spellStart"/>
      <w:r w:rsidRPr="00853A9F">
        <w:rPr>
          <w:rFonts w:ascii="Arial" w:hAnsi="Arial" w:cs="Arial"/>
          <w:sz w:val="20"/>
          <w:szCs w:val="20"/>
        </w:rPr>
        <w:t>Întâlniri</w:t>
      </w:r>
      <w:proofErr w:type="spellEnd"/>
      <w:r w:rsidRPr="00853A9F">
        <w:rPr>
          <w:rFonts w:ascii="Arial" w:hAnsi="Arial" w:cs="Arial"/>
          <w:sz w:val="20"/>
          <w:szCs w:val="20"/>
        </w:rPr>
        <w:t xml:space="preserve"> </w:t>
      </w:r>
      <w:proofErr w:type="spellStart"/>
      <w:r w:rsidRPr="00853A9F">
        <w:rPr>
          <w:rFonts w:ascii="Arial" w:hAnsi="Arial" w:cs="Arial"/>
          <w:sz w:val="20"/>
          <w:szCs w:val="20"/>
        </w:rPr>
        <w:t>Bucovinene</w:t>
      </w:r>
      <w:proofErr w:type="spellEnd"/>
      <w:r w:rsidRPr="00853A9F">
        <w:rPr>
          <w:rFonts w:ascii="Arial" w:hAnsi="Arial" w:cs="Arial"/>
          <w:sz w:val="20"/>
          <w:szCs w:val="20"/>
        </w:rPr>
        <w:t xml:space="preserve">” - </w:t>
      </w:r>
      <w:proofErr w:type="spellStart"/>
      <w:r w:rsidRPr="00853A9F">
        <w:rPr>
          <w:rFonts w:ascii="Arial" w:hAnsi="Arial" w:cs="Arial"/>
          <w:sz w:val="20"/>
          <w:szCs w:val="20"/>
        </w:rPr>
        <w:t>eveniment</w:t>
      </w:r>
      <w:proofErr w:type="spellEnd"/>
      <w:r w:rsidRPr="00853A9F">
        <w:rPr>
          <w:rFonts w:ascii="Arial" w:hAnsi="Arial" w:cs="Arial"/>
          <w:sz w:val="20"/>
          <w:szCs w:val="20"/>
        </w:rPr>
        <w:t xml:space="preserve"> de </w:t>
      </w:r>
      <w:proofErr w:type="spellStart"/>
      <w:r w:rsidRPr="00853A9F">
        <w:rPr>
          <w:rFonts w:ascii="Arial" w:hAnsi="Arial" w:cs="Arial"/>
          <w:sz w:val="20"/>
          <w:szCs w:val="20"/>
        </w:rPr>
        <w:t>importanță</w:t>
      </w:r>
      <w:proofErr w:type="spellEnd"/>
      <w:r w:rsidRPr="00853A9F">
        <w:rPr>
          <w:rFonts w:ascii="Arial" w:hAnsi="Arial" w:cs="Arial"/>
          <w:sz w:val="20"/>
          <w:szCs w:val="20"/>
        </w:rPr>
        <w:t xml:space="preserve"> </w:t>
      </w:r>
      <w:proofErr w:type="spellStart"/>
      <w:r w:rsidRPr="00853A9F">
        <w:rPr>
          <w:rFonts w:ascii="Arial" w:hAnsi="Arial" w:cs="Arial"/>
          <w:sz w:val="20"/>
          <w:szCs w:val="20"/>
        </w:rPr>
        <w:t>europeană</w:t>
      </w:r>
      <w:proofErr w:type="spellEnd"/>
      <w:r w:rsidRPr="00853A9F">
        <w:rPr>
          <w:rFonts w:ascii="Arial" w:hAnsi="Arial" w:cs="Arial"/>
          <w:sz w:val="20"/>
          <w:szCs w:val="20"/>
        </w:rPr>
        <w:t xml:space="preserve">, </w:t>
      </w:r>
      <w:proofErr w:type="spellStart"/>
      <w:r w:rsidRPr="00853A9F">
        <w:rPr>
          <w:rFonts w:ascii="Arial" w:hAnsi="Arial" w:cs="Arial"/>
          <w:sz w:val="20"/>
          <w:szCs w:val="20"/>
        </w:rPr>
        <w:t>Festivalul</w:t>
      </w:r>
      <w:proofErr w:type="spellEnd"/>
      <w:r w:rsidRPr="00853A9F">
        <w:rPr>
          <w:rFonts w:ascii="Arial" w:hAnsi="Arial" w:cs="Arial"/>
          <w:sz w:val="20"/>
          <w:szCs w:val="20"/>
        </w:rPr>
        <w:t xml:space="preserve"> “</w:t>
      </w:r>
      <w:proofErr w:type="spellStart"/>
      <w:r w:rsidRPr="00853A9F">
        <w:rPr>
          <w:rFonts w:ascii="Arial" w:hAnsi="Arial" w:cs="Arial"/>
          <w:sz w:val="20"/>
          <w:szCs w:val="20"/>
        </w:rPr>
        <w:t>Drumul</w:t>
      </w:r>
      <w:proofErr w:type="spellEnd"/>
      <w:r w:rsidRPr="00853A9F">
        <w:rPr>
          <w:rFonts w:ascii="Arial" w:hAnsi="Arial" w:cs="Arial"/>
          <w:sz w:val="20"/>
          <w:szCs w:val="20"/>
        </w:rPr>
        <w:t xml:space="preserve"> </w:t>
      </w:r>
      <w:proofErr w:type="spellStart"/>
      <w:r w:rsidRPr="00853A9F">
        <w:rPr>
          <w:rFonts w:ascii="Arial" w:hAnsi="Arial" w:cs="Arial"/>
          <w:sz w:val="20"/>
          <w:szCs w:val="20"/>
        </w:rPr>
        <w:t>Lemnului</w:t>
      </w:r>
      <w:proofErr w:type="spellEnd"/>
      <w:r w:rsidRPr="00853A9F">
        <w:rPr>
          <w:rFonts w:ascii="Arial" w:hAnsi="Arial" w:cs="Arial"/>
          <w:sz w:val="20"/>
          <w:szCs w:val="20"/>
        </w:rPr>
        <w:t xml:space="preserve">” </w:t>
      </w:r>
      <w:proofErr w:type="spellStart"/>
      <w:r w:rsidRPr="00853A9F">
        <w:rPr>
          <w:rFonts w:ascii="Arial" w:hAnsi="Arial" w:cs="Arial"/>
          <w:sz w:val="20"/>
          <w:szCs w:val="20"/>
        </w:rPr>
        <w:t>și</w:t>
      </w:r>
      <w:proofErr w:type="spellEnd"/>
      <w:r w:rsidRPr="00853A9F">
        <w:rPr>
          <w:rFonts w:ascii="Arial" w:hAnsi="Arial" w:cs="Arial"/>
          <w:sz w:val="20"/>
          <w:szCs w:val="20"/>
        </w:rPr>
        <w:t xml:space="preserve"> “</w:t>
      </w:r>
      <w:proofErr w:type="spellStart"/>
      <w:r w:rsidRPr="00853A9F">
        <w:rPr>
          <w:rFonts w:ascii="Arial" w:hAnsi="Arial" w:cs="Arial"/>
          <w:sz w:val="20"/>
          <w:szCs w:val="20"/>
        </w:rPr>
        <w:t>Târgul</w:t>
      </w:r>
      <w:proofErr w:type="spellEnd"/>
      <w:r w:rsidRPr="00853A9F">
        <w:rPr>
          <w:rFonts w:ascii="Arial" w:hAnsi="Arial" w:cs="Arial"/>
          <w:sz w:val="20"/>
          <w:szCs w:val="20"/>
        </w:rPr>
        <w:t xml:space="preserve"> </w:t>
      </w:r>
      <w:proofErr w:type="spellStart"/>
      <w:r w:rsidRPr="00853A9F">
        <w:rPr>
          <w:rFonts w:ascii="Arial" w:hAnsi="Arial" w:cs="Arial"/>
          <w:sz w:val="20"/>
          <w:szCs w:val="20"/>
        </w:rPr>
        <w:t>Lăptarilor</w:t>
      </w:r>
      <w:proofErr w:type="spellEnd"/>
      <w:r w:rsidRPr="00853A9F">
        <w:rPr>
          <w:rFonts w:ascii="Arial" w:hAnsi="Arial" w:cs="Arial"/>
          <w:sz w:val="20"/>
          <w:szCs w:val="20"/>
        </w:rPr>
        <w:t xml:space="preserve">” </w:t>
      </w:r>
      <w:proofErr w:type="spellStart"/>
      <w:r w:rsidRPr="00853A9F">
        <w:rPr>
          <w:rFonts w:ascii="Arial" w:hAnsi="Arial" w:cs="Arial"/>
          <w:sz w:val="20"/>
          <w:szCs w:val="20"/>
        </w:rPr>
        <w:t>în</w:t>
      </w:r>
      <w:proofErr w:type="spellEnd"/>
      <w:r w:rsidRPr="00853A9F">
        <w:rPr>
          <w:rFonts w:ascii="Arial" w:hAnsi="Arial" w:cs="Arial"/>
          <w:sz w:val="20"/>
          <w:szCs w:val="20"/>
        </w:rPr>
        <w:t xml:space="preserve"> </w:t>
      </w:r>
      <w:proofErr w:type="spellStart"/>
      <w:r w:rsidRPr="00853A9F">
        <w:rPr>
          <w:rFonts w:ascii="Arial" w:hAnsi="Arial" w:cs="Arial"/>
          <w:sz w:val="20"/>
          <w:szCs w:val="20"/>
        </w:rPr>
        <w:t>luna</w:t>
      </w:r>
      <w:proofErr w:type="spellEnd"/>
      <w:r w:rsidRPr="00853A9F">
        <w:rPr>
          <w:rFonts w:ascii="Arial" w:hAnsi="Arial" w:cs="Arial"/>
          <w:sz w:val="20"/>
          <w:szCs w:val="20"/>
        </w:rPr>
        <w:t xml:space="preserve"> </w:t>
      </w:r>
      <w:proofErr w:type="spellStart"/>
      <w:r w:rsidRPr="00853A9F">
        <w:rPr>
          <w:rFonts w:ascii="Arial" w:hAnsi="Arial" w:cs="Arial"/>
          <w:sz w:val="20"/>
          <w:szCs w:val="20"/>
        </w:rPr>
        <w:t>octombrie</w:t>
      </w:r>
      <w:proofErr w:type="spellEnd"/>
      <w:r w:rsidRPr="00853A9F">
        <w:rPr>
          <w:rFonts w:ascii="Arial" w:hAnsi="Arial" w:cs="Arial"/>
          <w:sz w:val="20"/>
          <w:szCs w:val="20"/>
        </w:rPr>
        <w:t xml:space="preserve"> </w:t>
      </w:r>
      <w:proofErr w:type="spellStart"/>
      <w:r w:rsidRPr="00853A9F">
        <w:rPr>
          <w:rFonts w:ascii="Arial" w:hAnsi="Arial" w:cs="Arial"/>
          <w:sz w:val="20"/>
          <w:szCs w:val="20"/>
        </w:rPr>
        <w:t>și</w:t>
      </w:r>
      <w:proofErr w:type="spellEnd"/>
      <w:r w:rsidRPr="00853A9F">
        <w:rPr>
          <w:rFonts w:ascii="Arial" w:hAnsi="Arial" w:cs="Arial"/>
          <w:sz w:val="20"/>
          <w:szCs w:val="20"/>
        </w:rPr>
        <w:t xml:space="preserve"> </w:t>
      </w:r>
      <w:proofErr w:type="spellStart"/>
      <w:r w:rsidRPr="00853A9F">
        <w:rPr>
          <w:rFonts w:ascii="Arial" w:hAnsi="Arial" w:cs="Arial"/>
          <w:sz w:val="20"/>
          <w:szCs w:val="20"/>
        </w:rPr>
        <w:t>în</w:t>
      </w:r>
      <w:proofErr w:type="spellEnd"/>
      <w:r w:rsidRPr="00853A9F">
        <w:rPr>
          <w:rFonts w:ascii="Arial" w:hAnsi="Arial" w:cs="Arial"/>
          <w:sz w:val="20"/>
          <w:szCs w:val="20"/>
        </w:rPr>
        <w:t xml:space="preserve"> </w:t>
      </w:r>
      <w:proofErr w:type="spellStart"/>
      <w:r w:rsidRPr="00853A9F">
        <w:rPr>
          <w:rFonts w:ascii="Arial" w:hAnsi="Arial" w:cs="Arial"/>
          <w:sz w:val="20"/>
          <w:szCs w:val="20"/>
        </w:rPr>
        <w:t>luna</w:t>
      </w:r>
      <w:proofErr w:type="spellEnd"/>
      <w:r w:rsidRPr="00853A9F">
        <w:rPr>
          <w:rFonts w:ascii="Arial" w:hAnsi="Arial" w:cs="Arial"/>
          <w:sz w:val="20"/>
          <w:szCs w:val="20"/>
        </w:rPr>
        <w:t xml:space="preserve"> </w:t>
      </w:r>
      <w:proofErr w:type="spellStart"/>
      <w:r w:rsidRPr="00853A9F">
        <w:rPr>
          <w:rFonts w:ascii="Arial" w:hAnsi="Arial" w:cs="Arial"/>
          <w:sz w:val="20"/>
          <w:szCs w:val="20"/>
        </w:rPr>
        <w:t>decembrie</w:t>
      </w:r>
      <w:proofErr w:type="spellEnd"/>
      <w:r w:rsidRPr="00853A9F">
        <w:rPr>
          <w:rFonts w:ascii="Arial" w:hAnsi="Arial" w:cs="Arial"/>
          <w:sz w:val="20"/>
          <w:szCs w:val="20"/>
        </w:rPr>
        <w:t xml:space="preserve">, cu </w:t>
      </w:r>
      <w:proofErr w:type="spellStart"/>
      <w:r w:rsidRPr="00853A9F">
        <w:rPr>
          <w:rFonts w:ascii="Arial" w:hAnsi="Arial" w:cs="Arial"/>
          <w:sz w:val="20"/>
          <w:szCs w:val="20"/>
        </w:rPr>
        <w:t>ocazia</w:t>
      </w:r>
      <w:proofErr w:type="spellEnd"/>
      <w:r w:rsidRPr="00853A9F">
        <w:rPr>
          <w:rFonts w:ascii="Arial" w:hAnsi="Arial" w:cs="Arial"/>
          <w:sz w:val="20"/>
          <w:szCs w:val="20"/>
        </w:rPr>
        <w:t xml:space="preserve"> </w:t>
      </w:r>
      <w:proofErr w:type="spellStart"/>
      <w:r w:rsidRPr="00853A9F">
        <w:rPr>
          <w:rFonts w:ascii="Arial" w:hAnsi="Arial" w:cs="Arial"/>
          <w:sz w:val="20"/>
          <w:szCs w:val="20"/>
        </w:rPr>
        <w:t>sărbătorilor</w:t>
      </w:r>
      <w:proofErr w:type="spellEnd"/>
      <w:r w:rsidRPr="00853A9F">
        <w:rPr>
          <w:rFonts w:ascii="Arial" w:hAnsi="Arial" w:cs="Arial"/>
          <w:sz w:val="20"/>
          <w:szCs w:val="20"/>
        </w:rPr>
        <w:t xml:space="preserve"> de </w:t>
      </w:r>
      <w:proofErr w:type="spellStart"/>
      <w:r w:rsidRPr="00853A9F">
        <w:rPr>
          <w:rFonts w:ascii="Arial" w:hAnsi="Arial" w:cs="Arial"/>
          <w:sz w:val="20"/>
          <w:szCs w:val="20"/>
        </w:rPr>
        <w:t>iarnă</w:t>
      </w:r>
      <w:proofErr w:type="spellEnd"/>
      <w:r w:rsidRPr="00853A9F">
        <w:rPr>
          <w:rFonts w:ascii="Arial" w:hAnsi="Arial" w:cs="Arial"/>
          <w:sz w:val="20"/>
          <w:szCs w:val="20"/>
        </w:rPr>
        <w:t>.</w:t>
      </w:r>
    </w:p>
    <w:p w14:paraId="7A5234C4" w14:textId="77777777" w:rsidR="00AB1F90" w:rsidRPr="00853A9F" w:rsidRDefault="00AB1F90" w:rsidP="00853A9F">
      <w:pPr>
        <w:pStyle w:val="Indentcorptext"/>
        <w:ind w:firstLine="851"/>
        <w:rPr>
          <w:bCs/>
          <w:iCs/>
          <w:sz w:val="20"/>
          <w:szCs w:val="20"/>
        </w:rPr>
      </w:pPr>
      <w:proofErr w:type="spellStart"/>
      <w:r w:rsidRPr="00853A9F">
        <w:rPr>
          <w:bCs/>
          <w:iCs/>
          <w:sz w:val="20"/>
          <w:szCs w:val="20"/>
        </w:rPr>
        <w:t>Instituirea</w:t>
      </w:r>
      <w:proofErr w:type="spellEnd"/>
      <w:r w:rsidRPr="00853A9F">
        <w:rPr>
          <w:bCs/>
          <w:iCs/>
          <w:sz w:val="20"/>
          <w:szCs w:val="20"/>
        </w:rPr>
        <w:t xml:space="preserve"> </w:t>
      </w:r>
      <w:proofErr w:type="spellStart"/>
      <w:r w:rsidRPr="00853A9F">
        <w:rPr>
          <w:bCs/>
          <w:iCs/>
          <w:sz w:val="20"/>
          <w:szCs w:val="20"/>
        </w:rPr>
        <w:t>stării</w:t>
      </w:r>
      <w:proofErr w:type="spellEnd"/>
      <w:r w:rsidRPr="00853A9F">
        <w:rPr>
          <w:bCs/>
          <w:iCs/>
          <w:sz w:val="20"/>
          <w:szCs w:val="20"/>
        </w:rPr>
        <w:t xml:space="preserve"> de </w:t>
      </w:r>
      <w:proofErr w:type="spellStart"/>
      <w:r w:rsidRPr="00853A9F">
        <w:rPr>
          <w:bCs/>
          <w:iCs/>
          <w:sz w:val="20"/>
          <w:szCs w:val="20"/>
        </w:rPr>
        <w:t>urgență</w:t>
      </w:r>
      <w:proofErr w:type="spellEnd"/>
      <w:r w:rsidRPr="00853A9F">
        <w:rPr>
          <w:bCs/>
          <w:iCs/>
          <w:sz w:val="20"/>
          <w:szCs w:val="20"/>
        </w:rPr>
        <w:t xml:space="preserve">, </w:t>
      </w:r>
      <w:proofErr w:type="spellStart"/>
      <w:r w:rsidRPr="00853A9F">
        <w:rPr>
          <w:bCs/>
          <w:iCs/>
          <w:sz w:val="20"/>
          <w:szCs w:val="20"/>
        </w:rPr>
        <w:t>începând</w:t>
      </w:r>
      <w:proofErr w:type="spellEnd"/>
      <w:r w:rsidRPr="00853A9F">
        <w:rPr>
          <w:bCs/>
          <w:iCs/>
          <w:sz w:val="20"/>
          <w:szCs w:val="20"/>
        </w:rPr>
        <w:t xml:space="preserve"> cu data de 12 </w:t>
      </w:r>
      <w:proofErr w:type="spellStart"/>
      <w:r w:rsidRPr="00853A9F">
        <w:rPr>
          <w:bCs/>
          <w:iCs/>
          <w:sz w:val="20"/>
          <w:szCs w:val="20"/>
        </w:rPr>
        <w:t>martie</w:t>
      </w:r>
      <w:proofErr w:type="spellEnd"/>
      <w:r w:rsidRPr="00853A9F">
        <w:rPr>
          <w:bCs/>
          <w:iCs/>
          <w:sz w:val="20"/>
          <w:szCs w:val="20"/>
        </w:rPr>
        <w:t xml:space="preserve"> 2020, </w:t>
      </w:r>
      <w:proofErr w:type="spellStart"/>
      <w:r w:rsidRPr="00853A9F">
        <w:rPr>
          <w:bCs/>
          <w:iCs/>
          <w:sz w:val="20"/>
          <w:szCs w:val="20"/>
        </w:rPr>
        <w:t>și</w:t>
      </w:r>
      <w:proofErr w:type="spellEnd"/>
      <w:r w:rsidRPr="00853A9F">
        <w:rPr>
          <w:bCs/>
          <w:iCs/>
          <w:sz w:val="20"/>
          <w:szCs w:val="20"/>
        </w:rPr>
        <w:t xml:space="preserve"> ulterior, cu </w:t>
      </w:r>
      <w:proofErr w:type="spellStart"/>
      <w:r w:rsidRPr="00853A9F">
        <w:rPr>
          <w:bCs/>
          <w:iCs/>
          <w:sz w:val="20"/>
          <w:szCs w:val="20"/>
        </w:rPr>
        <w:t>starea</w:t>
      </w:r>
      <w:proofErr w:type="spellEnd"/>
      <w:r w:rsidRPr="00853A9F">
        <w:rPr>
          <w:bCs/>
          <w:iCs/>
          <w:sz w:val="20"/>
          <w:szCs w:val="20"/>
        </w:rPr>
        <w:t xml:space="preserve"> de </w:t>
      </w:r>
      <w:proofErr w:type="spellStart"/>
      <w:r w:rsidRPr="00853A9F">
        <w:rPr>
          <w:bCs/>
          <w:iCs/>
          <w:sz w:val="20"/>
          <w:szCs w:val="20"/>
        </w:rPr>
        <w:t>alertă</w:t>
      </w:r>
      <w:proofErr w:type="spellEnd"/>
      <w:r w:rsidRPr="00853A9F">
        <w:rPr>
          <w:bCs/>
          <w:iCs/>
          <w:sz w:val="20"/>
          <w:szCs w:val="20"/>
        </w:rPr>
        <w:t xml:space="preserve"> </w:t>
      </w:r>
      <w:proofErr w:type="spellStart"/>
      <w:r w:rsidRPr="00853A9F">
        <w:rPr>
          <w:bCs/>
          <w:iCs/>
          <w:sz w:val="20"/>
          <w:szCs w:val="20"/>
        </w:rPr>
        <w:t>prelungită</w:t>
      </w:r>
      <w:proofErr w:type="spellEnd"/>
      <w:r w:rsidRPr="00853A9F">
        <w:rPr>
          <w:bCs/>
          <w:iCs/>
          <w:sz w:val="20"/>
          <w:szCs w:val="20"/>
        </w:rPr>
        <w:t xml:space="preserve">, </w:t>
      </w:r>
      <w:proofErr w:type="spellStart"/>
      <w:r w:rsidRPr="00853A9F">
        <w:rPr>
          <w:bCs/>
          <w:iCs/>
          <w:sz w:val="20"/>
          <w:szCs w:val="20"/>
        </w:rPr>
        <w:t>cauzată</w:t>
      </w:r>
      <w:proofErr w:type="spellEnd"/>
      <w:r w:rsidRPr="00853A9F">
        <w:rPr>
          <w:bCs/>
          <w:iCs/>
          <w:sz w:val="20"/>
          <w:szCs w:val="20"/>
        </w:rPr>
        <w:t xml:space="preserve"> de </w:t>
      </w:r>
      <w:proofErr w:type="spellStart"/>
      <w:r w:rsidRPr="00853A9F">
        <w:rPr>
          <w:bCs/>
          <w:iCs/>
          <w:sz w:val="20"/>
          <w:szCs w:val="20"/>
        </w:rPr>
        <w:t>pandemia</w:t>
      </w:r>
      <w:proofErr w:type="spellEnd"/>
      <w:r w:rsidRPr="00853A9F">
        <w:rPr>
          <w:bCs/>
          <w:iCs/>
          <w:sz w:val="20"/>
          <w:szCs w:val="20"/>
        </w:rPr>
        <w:t xml:space="preserve"> cu </w:t>
      </w:r>
      <w:proofErr w:type="spellStart"/>
      <w:r w:rsidRPr="00853A9F">
        <w:rPr>
          <w:bCs/>
          <w:iCs/>
          <w:sz w:val="20"/>
          <w:szCs w:val="20"/>
        </w:rPr>
        <w:t>coronavirusul</w:t>
      </w:r>
      <w:proofErr w:type="spellEnd"/>
      <w:r w:rsidRPr="00853A9F">
        <w:rPr>
          <w:bCs/>
          <w:iCs/>
          <w:sz w:val="20"/>
          <w:szCs w:val="20"/>
        </w:rPr>
        <w:t xml:space="preserve"> SARS-COV-2, </w:t>
      </w:r>
      <w:proofErr w:type="spellStart"/>
      <w:r w:rsidRPr="00853A9F">
        <w:rPr>
          <w:bCs/>
          <w:iCs/>
          <w:sz w:val="20"/>
          <w:szCs w:val="20"/>
        </w:rPr>
        <w:t>dar</w:t>
      </w:r>
      <w:proofErr w:type="spellEnd"/>
      <w:r w:rsidRPr="00853A9F">
        <w:rPr>
          <w:bCs/>
          <w:iCs/>
          <w:sz w:val="20"/>
          <w:szCs w:val="20"/>
        </w:rPr>
        <w:t xml:space="preserve"> </w:t>
      </w:r>
      <w:proofErr w:type="spellStart"/>
      <w:r w:rsidRPr="00853A9F">
        <w:rPr>
          <w:bCs/>
          <w:iCs/>
          <w:sz w:val="20"/>
          <w:szCs w:val="20"/>
        </w:rPr>
        <w:t>și</w:t>
      </w:r>
      <w:proofErr w:type="spellEnd"/>
      <w:r w:rsidRPr="00853A9F">
        <w:rPr>
          <w:bCs/>
          <w:iCs/>
          <w:sz w:val="20"/>
          <w:szCs w:val="20"/>
        </w:rPr>
        <w:t xml:space="preserve"> </w:t>
      </w:r>
      <w:proofErr w:type="spellStart"/>
      <w:r w:rsidRPr="00853A9F">
        <w:rPr>
          <w:bCs/>
          <w:iCs/>
          <w:sz w:val="20"/>
          <w:szCs w:val="20"/>
        </w:rPr>
        <w:t>în</w:t>
      </w:r>
      <w:proofErr w:type="spellEnd"/>
      <w:r w:rsidRPr="00853A9F">
        <w:rPr>
          <w:bCs/>
          <w:iCs/>
          <w:sz w:val="20"/>
          <w:szCs w:val="20"/>
        </w:rPr>
        <w:t xml:space="preserve"> </w:t>
      </w:r>
      <w:proofErr w:type="spellStart"/>
      <w:r w:rsidRPr="00853A9F">
        <w:rPr>
          <w:bCs/>
          <w:iCs/>
          <w:sz w:val="20"/>
          <w:szCs w:val="20"/>
        </w:rPr>
        <w:t>aplicarea</w:t>
      </w:r>
      <w:proofErr w:type="spellEnd"/>
      <w:r w:rsidRPr="00853A9F">
        <w:rPr>
          <w:bCs/>
          <w:iCs/>
          <w:sz w:val="20"/>
          <w:szCs w:val="20"/>
        </w:rPr>
        <w:t xml:space="preserve"> </w:t>
      </w:r>
      <w:proofErr w:type="spellStart"/>
      <w:r w:rsidRPr="00853A9F">
        <w:rPr>
          <w:bCs/>
          <w:iCs/>
          <w:sz w:val="20"/>
          <w:szCs w:val="20"/>
        </w:rPr>
        <w:t>măsurilor</w:t>
      </w:r>
      <w:proofErr w:type="spellEnd"/>
      <w:r w:rsidRPr="00853A9F">
        <w:rPr>
          <w:bCs/>
          <w:iCs/>
          <w:sz w:val="20"/>
          <w:szCs w:val="20"/>
        </w:rPr>
        <w:t xml:space="preserve"> </w:t>
      </w:r>
      <w:proofErr w:type="spellStart"/>
      <w:r w:rsidRPr="00853A9F">
        <w:rPr>
          <w:bCs/>
          <w:iCs/>
          <w:sz w:val="20"/>
          <w:szCs w:val="20"/>
        </w:rPr>
        <w:t>necesare</w:t>
      </w:r>
      <w:proofErr w:type="spellEnd"/>
      <w:r w:rsidRPr="00853A9F">
        <w:rPr>
          <w:bCs/>
          <w:iCs/>
          <w:sz w:val="20"/>
          <w:szCs w:val="20"/>
        </w:rPr>
        <w:t xml:space="preserve"> </w:t>
      </w:r>
      <w:proofErr w:type="spellStart"/>
      <w:r w:rsidRPr="00853A9F">
        <w:rPr>
          <w:bCs/>
          <w:iCs/>
          <w:sz w:val="20"/>
          <w:szCs w:val="20"/>
        </w:rPr>
        <w:t>pentru</w:t>
      </w:r>
      <w:proofErr w:type="spellEnd"/>
      <w:r w:rsidRPr="00853A9F">
        <w:rPr>
          <w:bCs/>
          <w:iCs/>
          <w:sz w:val="20"/>
          <w:szCs w:val="20"/>
        </w:rPr>
        <w:t xml:space="preserve"> </w:t>
      </w:r>
      <w:proofErr w:type="spellStart"/>
      <w:r w:rsidRPr="00853A9F">
        <w:rPr>
          <w:bCs/>
          <w:iCs/>
          <w:sz w:val="20"/>
          <w:szCs w:val="20"/>
        </w:rPr>
        <w:t>combaterea</w:t>
      </w:r>
      <w:proofErr w:type="spellEnd"/>
      <w:r w:rsidRPr="00853A9F">
        <w:rPr>
          <w:bCs/>
          <w:iCs/>
          <w:sz w:val="20"/>
          <w:szCs w:val="20"/>
        </w:rPr>
        <w:t xml:space="preserve"> </w:t>
      </w:r>
      <w:proofErr w:type="spellStart"/>
      <w:r w:rsidRPr="00853A9F">
        <w:rPr>
          <w:bCs/>
          <w:iCs/>
          <w:sz w:val="20"/>
          <w:szCs w:val="20"/>
        </w:rPr>
        <w:t>răspândirii</w:t>
      </w:r>
      <w:proofErr w:type="spellEnd"/>
      <w:r w:rsidRPr="00853A9F">
        <w:rPr>
          <w:bCs/>
          <w:iCs/>
          <w:sz w:val="20"/>
          <w:szCs w:val="20"/>
        </w:rPr>
        <w:t xml:space="preserve"> </w:t>
      </w:r>
      <w:proofErr w:type="spellStart"/>
      <w:r w:rsidRPr="00853A9F">
        <w:rPr>
          <w:bCs/>
          <w:iCs/>
          <w:sz w:val="20"/>
          <w:szCs w:val="20"/>
        </w:rPr>
        <w:t>coronavirusului</w:t>
      </w:r>
      <w:proofErr w:type="spellEnd"/>
      <w:r w:rsidRPr="00853A9F">
        <w:rPr>
          <w:bCs/>
          <w:iCs/>
          <w:sz w:val="20"/>
          <w:szCs w:val="20"/>
        </w:rPr>
        <w:t xml:space="preserve">, </w:t>
      </w:r>
      <w:proofErr w:type="gramStart"/>
      <w:r w:rsidRPr="00853A9F">
        <w:rPr>
          <w:bCs/>
          <w:iCs/>
          <w:sz w:val="20"/>
          <w:szCs w:val="20"/>
        </w:rPr>
        <w:t>a</w:t>
      </w:r>
      <w:proofErr w:type="gramEnd"/>
      <w:r w:rsidRPr="00853A9F">
        <w:rPr>
          <w:bCs/>
          <w:iCs/>
          <w:sz w:val="20"/>
          <w:szCs w:val="20"/>
        </w:rPr>
        <w:t xml:space="preserve"> </w:t>
      </w:r>
      <w:proofErr w:type="spellStart"/>
      <w:r w:rsidRPr="00853A9F">
        <w:rPr>
          <w:bCs/>
          <w:iCs/>
          <w:sz w:val="20"/>
          <w:szCs w:val="20"/>
        </w:rPr>
        <w:t>impus</w:t>
      </w:r>
      <w:proofErr w:type="spellEnd"/>
      <w:r w:rsidRPr="00853A9F">
        <w:rPr>
          <w:bCs/>
          <w:iCs/>
          <w:sz w:val="20"/>
          <w:szCs w:val="20"/>
        </w:rPr>
        <w:t xml:space="preserve"> </w:t>
      </w:r>
      <w:proofErr w:type="spellStart"/>
      <w:r w:rsidRPr="00853A9F">
        <w:rPr>
          <w:bCs/>
          <w:iCs/>
          <w:sz w:val="20"/>
          <w:szCs w:val="20"/>
        </w:rPr>
        <w:t>anularea</w:t>
      </w:r>
      <w:proofErr w:type="spellEnd"/>
      <w:r w:rsidRPr="00853A9F">
        <w:rPr>
          <w:bCs/>
          <w:iCs/>
          <w:sz w:val="20"/>
          <w:szCs w:val="20"/>
        </w:rPr>
        <w:t xml:space="preserve"> </w:t>
      </w:r>
      <w:proofErr w:type="spellStart"/>
      <w:r w:rsidRPr="00853A9F">
        <w:rPr>
          <w:bCs/>
          <w:iCs/>
          <w:sz w:val="20"/>
          <w:szCs w:val="20"/>
        </w:rPr>
        <w:t>manifestărilor</w:t>
      </w:r>
      <w:proofErr w:type="spellEnd"/>
      <w:r w:rsidRPr="00853A9F">
        <w:rPr>
          <w:bCs/>
          <w:iCs/>
          <w:sz w:val="20"/>
          <w:szCs w:val="20"/>
        </w:rPr>
        <w:t xml:space="preserve">, care a </w:t>
      </w:r>
      <w:proofErr w:type="spellStart"/>
      <w:r w:rsidRPr="00853A9F">
        <w:rPr>
          <w:bCs/>
          <w:iCs/>
          <w:sz w:val="20"/>
          <w:szCs w:val="20"/>
        </w:rPr>
        <w:t>condus</w:t>
      </w:r>
      <w:proofErr w:type="spellEnd"/>
      <w:r w:rsidRPr="00853A9F">
        <w:rPr>
          <w:bCs/>
          <w:iCs/>
          <w:sz w:val="20"/>
          <w:szCs w:val="20"/>
        </w:rPr>
        <w:t xml:space="preserve"> la o </w:t>
      </w:r>
      <w:proofErr w:type="spellStart"/>
      <w:r w:rsidRPr="00853A9F">
        <w:rPr>
          <w:bCs/>
          <w:iCs/>
          <w:sz w:val="20"/>
          <w:szCs w:val="20"/>
        </w:rPr>
        <w:t>înjumătățire</w:t>
      </w:r>
      <w:proofErr w:type="spellEnd"/>
      <w:r w:rsidRPr="00853A9F">
        <w:rPr>
          <w:bCs/>
          <w:iCs/>
          <w:sz w:val="20"/>
          <w:szCs w:val="20"/>
        </w:rPr>
        <w:t xml:space="preserve"> a </w:t>
      </w:r>
      <w:proofErr w:type="spellStart"/>
      <w:r w:rsidRPr="00853A9F">
        <w:rPr>
          <w:bCs/>
          <w:iCs/>
          <w:sz w:val="20"/>
          <w:szCs w:val="20"/>
        </w:rPr>
        <w:t>numărului</w:t>
      </w:r>
      <w:proofErr w:type="spellEnd"/>
      <w:r w:rsidRPr="00853A9F">
        <w:rPr>
          <w:bCs/>
          <w:iCs/>
          <w:sz w:val="20"/>
          <w:szCs w:val="20"/>
        </w:rPr>
        <w:t xml:space="preserve"> de </w:t>
      </w:r>
      <w:proofErr w:type="spellStart"/>
      <w:r w:rsidRPr="00853A9F">
        <w:rPr>
          <w:bCs/>
          <w:iCs/>
          <w:sz w:val="20"/>
          <w:szCs w:val="20"/>
        </w:rPr>
        <w:t>vizitatori</w:t>
      </w:r>
      <w:proofErr w:type="spellEnd"/>
      <w:r w:rsidRPr="00853A9F">
        <w:rPr>
          <w:bCs/>
          <w:iCs/>
          <w:sz w:val="20"/>
          <w:szCs w:val="20"/>
        </w:rPr>
        <w:t xml:space="preserve"> pe site-</w:t>
      </w:r>
      <w:proofErr w:type="spellStart"/>
      <w:r w:rsidRPr="00853A9F">
        <w:rPr>
          <w:bCs/>
          <w:iCs/>
          <w:sz w:val="20"/>
          <w:szCs w:val="20"/>
        </w:rPr>
        <w:t>uri</w:t>
      </w:r>
      <w:proofErr w:type="spellEnd"/>
      <w:r w:rsidRPr="00853A9F">
        <w:rPr>
          <w:bCs/>
          <w:iCs/>
          <w:sz w:val="20"/>
          <w:szCs w:val="20"/>
        </w:rPr>
        <w:t>.</w:t>
      </w:r>
    </w:p>
    <w:p w14:paraId="7583AF39" w14:textId="77777777" w:rsidR="00E217EB" w:rsidRPr="00E217EB" w:rsidRDefault="00E217EB" w:rsidP="00E217EB">
      <w:pPr>
        <w:autoSpaceDE w:val="0"/>
        <w:ind w:firstLine="851"/>
        <w:jc w:val="both"/>
        <w:rPr>
          <w:rFonts w:ascii="Arial" w:hAnsi="Arial" w:cs="Arial"/>
          <w:bCs/>
          <w:sz w:val="20"/>
          <w:szCs w:val="20"/>
        </w:rPr>
      </w:pPr>
      <w:proofErr w:type="spellStart"/>
      <w:r w:rsidRPr="00E217EB">
        <w:rPr>
          <w:rFonts w:ascii="Arial" w:hAnsi="Arial" w:cs="Arial"/>
          <w:bCs/>
          <w:sz w:val="20"/>
          <w:szCs w:val="20"/>
        </w:rPr>
        <w:t>Referitor</w:t>
      </w:r>
      <w:proofErr w:type="spellEnd"/>
      <w:r w:rsidRPr="00E217EB">
        <w:rPr>
          <w:rFonts w:ascii="Arial" w:hAnsi="Arial" w:cs="Arial"/>
          <w:bCs/>
          <w:sz w:val="20"/>
          <w:szCs w:val="20"/>
        </w:rPr>
        <w:t xml:space="preserve"> la </w:t>
      </w:r>
      <w:proofErr w:type="spellStart"/>
      <w:r w:rsidRPr="00E217EB">
        <w:rPr>
          <w:rFonts w:ascii="Arial" w:hAnsi="Arial" w:cs="Arial"/>
          <w:bCs/>
          <w:sz w:val="20"/>
          <w:szCs w:val="20"/>
        </w:rPr>
        <w:t>Sistemul</w:t>
      </w:r>
      <w:proofErr w:type="spellEnd"/>
      <w:r w:rsidRPr="00E217EB">
        <w:rPr>
          <w:rFonts w:ascii="Arial" w:hAnsi="Arial" w:cs="Arial"/>
          <w:bCs/>
          <w:sz w:val="20"/>
          <w:szCs w:val="20"/>
        </w:rPr>
        <w:t xml:space="preserve"> Electronic al </w:t>
      </w:r>
      <w:proofErr w:type="spellStart"/>
      <w:r w:rsidRPr="00E217EB">
        <w:rPr>
          <w:rFonts w:ascii="Arial" w:hAnsi="Arial" w:cs="Arial"/>
          <w:bCs/>
          <w:sz w:val="20"/>
          <w:szCs w:val="20"/>
        </w:rPr>
        <w:t>taxelor</w:t>
      </w:r>
      <w:proofErr w:type="spellEnd"/>
      <w:r w:rsidRPr="00E217EB">
        <w:rPr>
          <w:rFonts w:ascii="Arial" w:hAnsi="Arial" w:cs="Arial"/>
          <w:bCs/>
          <w:sz w:val="20"/>
          <w:szCs w:val="20"/>
        </w:rPr>
        <w:t xml:space="preserve"> </w:t>
      </w:r>
      <w:proofErr w:type="spellStart"/>
      <w:r w:rsidRPr="00E217EB">
        <w:rPr>
          <w:rFonts w:ascii="Arial" w:hAnsi="Arial" w:cs="Arial"/>
          <w:bCs/>
          <w:sz w:val="20"/>
          <w:szCs w:val="20"/>
        </w:rPr>
        <w:t>și</w:t>
      </w:r>
      <w:proofErr w:type="spellEnd"/>
      <w:r w:rsidRPr="00E217EB">
        <w:rPr>
          <w:rFonts w:ascii="Arial" w:hAnsi="Arial" w:cs="Arial"/>
          <w:bCs/>
          <w:sz w:val="20"/>
          <w:szCs w:val="20"/>
        </w:rPr>
        <w:t xml:space="preserve"> </w:t>
      </w:r>
      <w:proofErr w:type="spellStart"/>
      <w:r w:rsidRPr="00E217EB">
        <w:rPr>
          <w:rFonts w:ascii="Arial" w:hAnsi="Arial" w:cs="Arial"/>
          <w:bCs/>
          <w:sz w:val="20"/>
          <w:szCs w:val="20"/>
        </w:rPr>
        <w:t>impozitelor</w:t>
      </w:r>
      <w:proofErr w:type="spellEnd"/>
      <w:r w:rsidRPr="00E217EB">
        <w:rPr>
          <w:rFonts w:ascii="Arial" w:hAnsi="Arial" w:cs="Arial"/>
          <w:bCs/>
          <w:sz w:val="20"/>
          <w:szCs w:val="20"/>
        </w:rPr>
        <w:t xml:space="preserve"> locale (RETILITX), </w:t>
      </w:r>
      <w:proofErr w:type="spellStart"/>
      <w:r w:rsidRPr="00E217EB">
        <w:rPr>
          <w:rFonts w:ascii="Arial" w:hAnsi="Arial" w:cs="Arial"/>
          <w:bCs/>
          <w:sz w:val="20"/>
          <w:szCs w:val="20"/>
        </w:rPr>
        <w:t>în</w:t>
      </w:r>
      <w:proofErr w:type="spellEnd"/>
      <w:r w:rsidRPr="00E217EB">
        <w:rPr>
          <w:rFonts w:ascii="Arial" w:hAnsi="Arial" w:cs="Arial"/>
          <w:bCs/>
          <w:sz w:val="20"/>
          <w:szCs w:val="20"/>
        </w:rPr>
        <w:t xml:space="preserve"> </w:t>
      </w:r>
      <w:proofErr w:type="spellStart"/>
      <w:r w:rsidRPr="00E217EB">
        <w:rPr>
          <w:rFonts w:ascii="Arial" w:hAnsi="Arial" w:cs="Arial"/>
          <w:bCs/>
          <w:sz w:val="20"/>
          <w:szCs w:val="20"/>
        </w:rPr>
        <w:t>anul</w:t>
      </w:r>
      <w:proofErr w:type="spellEnd"/>
      <w:r w:rsidRPr="00E217EB">
        <w:rPr>
          <w:rFonts w:ascii="Arial" w:hAnsi="Arial" w:cs="Arial"/>
          <w:bCs/>
          <w:sz w:val="20"/>
          <w:szCs w:val="20"/>
        </w:rPr>
        <w:t xml:space="preserve"> 2020 se </w:t>
      </w:r>
      <w:proofErr w:type="spellStart"/>
      <w:r w:rsidRPr="00E217EB">
        <w:rPr>
          <w:rFonts w:ascii="Arial" w:hAnsi="Arial" w:cs="Arial"/>
          <w:bCs/>
          <w:sz w:val="20"/>
          <w:szCs w:val="20"/>
        </w:rPr>
        <w:t>remarcă</w:t>
      </w:r>
      <w:proofErr w:type="spellEnd"/>
      <w:r w:rsidRPr="00E217EB">
        <w:rPr>
          <w:rFonts w:ascii="Arial" w:hAnsi="Arial" w:cs="Arial"/>
          <w:bCs/>
          <w:sz w:val="20"/>
          <w:szCs w:val="20"/>
        </w:rPr>
        <w:t xml:space="preserve"> o </w:t>
      </w:r>
      <w:proofErr w:type="spellStart"/>
      <w:r w:rsidRPr="00E217EB">
        <w:rPr>
          <w:rFonts w:ascii="Arial" w:hAnsi="Arial" w:cs="Arial"/>
          <w:bCs/>
          <w:sz w:val="20"/>
          <w:szCs w:val="20"/>
        </w:rPr>
        <w:t>scădere</w:t>
      </w:r>
      <w:proofErr w:type="spellEnd"/>
      <w:r w:rsidRPr="00E217EB">
        <w:rPr>
          <w:rFonts w:ascii="Arial" w:hAnsi="Arial" w:cs="Arial"/>
          <w:bCs/>
          <w:sz w:val="20"/>
          <w:szCs w:val="20"/>
        </w:rPr>
        <w:t xml:space="preserve"> </w:t>
      </w:r>
      <w:proofErr w:type="spellStart"/>
      <w:r w:rsidRPr="00E217EB">
        <w:rPr>
          <w:rFonts w:ascii="Arial" w:hAnsi="Arial" w:cs="Arial"/>
          <w:bCs/>
          <w:sz w:val="20"/>
          <w:szCs w:val="20"/>
        </w:rPr>
        <w:t>continuă</w:t>
      </w:r>
      <w:proofErr w:type="spellEnd"/>
      <w:r w:rsidRPr="00E217EB">
        <w:rPr>
          <w:rFonts w:ascii="Arial" w:hAnsi="Arial" w:cs="Arial"/>
          <w:bCs/>
          <w:sz w:val="20"/>
          <w:szCs w:val="20"/>
        </w:rPr>
        <w:t xml:space="preserve"> a </w:t>
      </w:r>
      <w:proofErr w:type="spellStart"/>
      <w:r w:rsidRPr="00E217EB">
        <w:rPr>
          <w:rFonts w:ascii="Arial" w:hAnsi="Arial" w:cs="Arial"/>
          <w:bCs/>
          <w:sz w:val="20"/>
          <w:szCs w:val="20"/>
        </w:rPr>
        <w:t>numărului</w:t>
      </w:r>
      <w:proofErr w:type="spellEnd"/>
      <w:r w:rsidRPr="00E217EB">
        <w:rPr>
          <w:rFonts w:ascii="Arial" w:hAnsi="Arial" w:cs="Arial"/>
          <w:bCs/>
          <w:sz w:val="20"/>
          <w:szCs w:val="20"/>
        </w:rPr>
        <w:t xml:space="preserve"> de </w:t>
      </w:r>
      <w:proofErr w:type="spellStart"/>
      <w:r w:rsidRPr="00E217EB">
        <w:rPr>
          <w:rFonts w:ascii="Arial" w:hAnsi="Arial" w:cs="Arial"/>
          <w:bCs/>
          <w:sz w:val="20"/>
          <w:szCs w:val="20"/>
        </w:rPr>
        <w:t>accesări</w:t>
      </w:r>
      <w:proofErr w:type="spellEnd"/>
      <w:r w:rsidRPr="00E217EB">
        <w:rPr>
          <w:rFonts w:ascii="Arial" w:hAnsi="Arial" w:cs="Arial"/>
          <w:bCs/>
          <w:sz w:val="20"/>
          <w:szCs w:val="20"/>
        </w:rPr>
        <w:t xml:space="preserve"> </w:t>
      </w:r>
      <w:proofErr w:type="spellStart"/>
      <w:r w:rsidRPr="00E217EB">
        <w:rPr>
          <w:rFonts w:ascii="Arial" w:hAnsi="Arial" w:cs="Arial"/>
          <w:bCs/>
          <w:sz w:val="20"/>
          <w:szCs w:val="20"/>
        </w:rPr>
        <w:t>față</w:t>
      </w:r>
      <w:proofErr w:type="spellEnd"/>
      <w:r w:rsidRPr="00E217EB">
        <w:rPr>
          <w:rFonts w:ascii="Arial" w:hAnsi="Arial" w:cs="Arial"/>
          <w:bCs/>
          <w:sz w:val="20"/>
          <w:szCs w:val="20"/>
        </w:rPr>
        <w:t xml:space="preserve"> de </w:t>
      </w:r>
      <w:proofErr w:type="spellStart"/>
      <w:r w:rsidRPr="00E217EB">
        <w:rPr>
          <w:rFonts w:ascii="Arial" w:hAnsi="Arial" w:cs="Arial"/>
          <w:bCs/>
          <w:sz w:val="20"/>
          <w:szCs w:val="20"/>
        </w:rPr>
        <w:t>anii</w:t>
      </w:r>
      <w:proofErr w:type="spellEnd"/>
      <w:r w:rsidRPr="00E217EB">
        <w:rPr>
          <w:rFonts w:ascii="Arial" w:hAnsi="Arial" w:cs="Arial"/>
          <w:bCs/>
          <w:sz w:val="20"/>
          <w:szCs w:val="20"/>
        </w:rPr>
        <w:t xml:space="preserve"> </w:t>
      </w:r>
      <w:proofErr w:type="spellStart"/>
      <w:r w:rsidRPr="00E217EB">
        <w:rPr>
          <w:rFonts w:ascii="Arial" w:hAnsi="Arial" w:cs="Arial"/>
          <w:bCs/>
          <w:sz w:val="20"/>
          <w:szCs w:val="20"/>
        </w:rPr>
        <w:t>anteriori</w:t>
      </w:r>
      <w:proofErr w:type="spellEnd"/>
    </w:p>
    <w:p w14:paraId="3EC24D7E" w14:textId="04D0685E" w:rsidR="003128F7" w:rsidRDefault="003128F7" w:rsidP="00D415A9">
      <w:pPr>
        <w:tabs>
          <w:tab w:val="left" w:pos="993"/>
        </w:tabs>
        <w:suppressAutoHyphens w:val="0"/>
        <w:jc w:val="both"/>
        <w:rPr>
          <w:rFonts w:ascii="Arial" w:hAnsi="Arial" w:cs="Arial"/>
          <w:b/>
          <w:bCs/>
          <w:color w:val="FF0000"/>
          <w:sz w:val="20"/>
          <w:szCs w:val="20"/>
        </w:rPr>
      </w:pPr>
    </w:p>
    <w:tbl>
      <w:tblPr>
        <w:tblW w:w="8300" w:type="dxa"/>
        <w:jc w:val="center"/>
        <w:tblLook w:val="04A0" w:firstRow="1" w:lastRow="0" w:firstColumn="1" w:lastColumn="0" w:noHBand="0" w:noVBand="1"/>
      </w:tblPr>
      <w:tblGrid>
        <w:gridCol w:w="640"/>
        <w:gridCol w:w="1140"/>
        <w:gridCol w:w="490"/>
        <w:gridCol w:w="490"/>
        <w:gridCol w:w="490"/>
        <w:gridCol w:w="490"/>
        <w:gridCol w:w="490"/>
        <w:gridCol w:w="490"/>
        <w:gridCol w:w="490"/>
        <w:gridCol w:w="490"/>
        <w:gridCol w:w="490"/>
        <w:gridCol w:w="490"/>
        <w:gridCol w:w="490"/>
        <w:gridCol w:w="490"/>
        <w:gridCol w:w="640"/>
      </w:tblGrid>
      <w:tr w:rsidR="00140BD6" w:rsidRPr="00D66FF4" w14:paraId="55A01439" w14:textId="77777777" w:rsidTr="004F2096">
        <w:trPr>
          <w:trHeight w:val="876"/>
          <w:jc w:val="center"/>
        </w:trPr>
        <w:tc>
          <w:tcPr>
            <w:tcW w:w="640" w:type="dxa"/>
            <w:tcBorders>
              <w:top w:val="single" w:sz="4" w:space="0" w:color="000000"/>
              <w:left w:val="single" w:sz="4" w:space="0" w:color="000000"/>
              <w:bottom w:val="single" w:sz="4" w:space="0" w:color="000000"/>
              <w:right w:val="single" w:sz="4" w:space="0" w:color="000000"/>
            </w:tcBorders>
            <w:noWrap/>
            <w:vAlign w:val="bottom"/>
            <w:hideMark/>
          </w:tcPr>
          <w:p w14:paraId="28874B2A" w14:textId="77777777" w:rsidR="00140BD6" w:rsidRPr="0058303C" w:rsidRDefault="00140BD6" w:rsidP="004F2096">
            <w:pPr>
              <w:jc w:val="center"/>
              <w:rPr>
                <w:rFonts w:ascii="Calibri" w:hAnsi="Calibri" w:cs="Calibri"/>
                <w:b/>
                <w:bCs/>
                <w:sz w:val="18"/>
                <w:szCs w:val="18"/>
              </w:rPr>
            </w:pPr>
            <w:proofErr w:type="spellStart"/>
            <w:r w:rsidRPr="0058303C">
              <w:rPr>
                <w:rFonts w:ascii="Calibri" w:hAnsi="Calibri" w:cs="Calibri"/>
                <w:b/>
                <w:bCs/>
                <w:sz w:val="18"/>
                <w:szCs w:val="18"/>
              </w:rPr>
              <w:t>Anul</w:t>
            </w:r>
            <w:proofErr w:type="spellEnd"/>
          </w:p>
        </w:tc>
        <w:tc>
          <w:tcPr>
            <w:tcW w:w="1140" w:type="dxa"/>
            <w:tcBorders>
              <w:top w:val="single" w:sz="4" w:space="0" w:color="000000"/>
              <w:left w:val="nil"/>
              <w:bottom w:val="single" w:sz="4" w:space="0" w:color="000000"/>
              <w:right w:val="single" w:sz="4" w:space="0" w:color="000000"/>
            </w:tcBorders>
            <w:noWrap/>
            <w:vAlign w:val="bottom"/>
            <w:hideMark/>
          </w:tcPr>
          <w:p w14:paraId="695B4706" w14:textId="77777777" w:rsidR="00140BD6" w:rsidRPr="0058303C" w:rsidRDefault="00140BD6" w:rsidP="004F2096">
            <w:pPr>
              <w:jc w:val="center"/>
              <w:rPr>
                <w:rFonts w:ascii="Calibri" w:hAnsi="Calibri" w:cs="Calibri"/>
                <w:sz w:val="18"/>
                <w:szCs w:val="18"/>
              </w:rPr>
            </w:pPr>
          </w:p>
        </w:tc>
        <w:tc>
          <w:tcPr>
            <w:tcW w:w="490" w:type="dxa"/>
            <w:tcBorders>
              <w:top w:val="single" w:sz="4" w:space="0" w:color="000000"/>
              <w:left w:val="nil"/>
              <w:bottom w:val="single" w:sz="4" w:space="0" w:color="000000"/>
              <w:right w:val="single" w:sz="4" w:space="0" w:color="000000"/>
            </w:tcBorders>
            <w:textDirection w:val="btLr"/>
            <w:vAlign w:val="center"/>
            <w:hideMark/>
          </w:tcPr>
          <w:p w14:paraId="6DC096EE"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Ianuarie</w:t>
            </w:r>
            <w:proofErr w:type="spellEnd"/>
          </w:p>
        </w:tc>
        <w:tc>
          <w:tcPr>
            <w:tcW w:w="490" w:type="dxa"/>
            <w:tcBorders>
              <w:top w:val="single" w:sz="4" w:space="0" w:color="000000"/>
              <w:left w:val="nil"/>
              <w:bottom w:val="single" w:sz="4" w:space="0" w:color="000000"/>
              <w:right w:val="single" w:sz="4" w:space="0" w:color="000000"/>
            </w:tcBorders>
            <w:textDirection w:val="btLr"/>
            <w:vAlign w:val="center"/>
            <w:hideMark/>
          </w:tcPr>
          <w:p w14:paraId="106B1BEE"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Februarie</w:t>
            </w:r>
            <w:proofErr w:type="spellEnd"/>
          </w:p>
        </w:tc>
        <w:tc>
          <w:tcPr>
            <w:tcW w:w="490" w:type="dxa"/>
            <w:tcBorders>
              <w:top w:val="single" w:sz="4" w:space="0" w:color="000000"/>
              <w:left w:val="nil"/>
              <w:bottom w:val="single" w:sz="4" w:space="0" w:color="000000"/>
              <w:right w:val="single" w:sz="4" w:space="0" w:color="000000"/>
            </w:tcBorders>
            <w:textDirection w:val="btLr"/>
            <w:vAlign w:val="center"/>
            <w:hideMark/>
          </w:tcPr>
          <w:p w14:paraId="781B297D"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Martie</w:t>
            </w:r>
            <w:proofErr w:type="spellEnd"/>
          </w:p>
        </w:tc>
        <w:tc>
          <w:tcPr>
            <w:tcW w:w="490" w:type="dxa"/>
            <w:tcBorders>
              <w:top w:val="single" w:sz="4" w:space="0" w:color="000000"/>
              <w:left w:val="nil"/>
              <w:bottom w:val="single" w:sz="4" w:space="0" w:color="000000"/>
              <w:right w:val="single" w:sz="4" w:space="0" w:color="000000"/>
            </w:tcBorders>
            <w:textDirection w:val="btLr"/>
            <w:vAlign w:val="center"/>
            <w:hideMark/>
          </w:tcPr>
          <w:p w14:paraId="45138ACF"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Aprilie</w:t>
            </w:r>
            <w:proofErr w:type="spellEnd"/>
          </w:p>
        </w:tc>
        <w:tc>
          <w:tcPr>
            <w:tcW w:w="490" w:type="dxa"/>
            <w:tcBorders>
              <w:top w:val="single" w:sz="4" w:space="0" w:color="000000"/>
              <w:left w:val="nil"/>
              <w:bottom w:val="single" w:sz="4" w:space="0" w:color="000000"/>
              <w:right w:val="single" w:sz="4" w:space="0" w:color="000000"/>
            </w:tcBorders>
            <w:textDirection w:val="btLr"/>
            <w:vAlign w:val="center"/>
            <w:hideMark/>
          </w:tcPr>
          <w:p w14:paraId="19C0FE58" w14:textId="77777777" w:rsidR="00140BD6" w:rsidRPr="0058303C" w:rsidRDefault="00140BD6" w:rsidP="004F2096">
            <w:pPr>
              <w:jc w:val="center"/>
              <w:rPr>
                <w:rFonts w:ascii="Calibri" w:hAnsi="Calibri" w:cs="Calibri"/>
                <w:sz w:val="18"/>
                <w:szCs w:val="18"/>
              </w:rPr>
            </w:pPr>
            <w:r w:rsidRPr="0058303C">
              <w:rPr>
                <w:rFonts w:ascii="Calibri" w:hAnsi="Calibri" w:cs="Calibri"/>
                <w:sz w:val="18"/>
                <w:szCs w:val="18"/>
              </w:rPr>
              <w:t>Mai</w:t>
            </w:r>
          </w:p>
        </w:tc>
        <w:tc>
          <w:tcPr>
            <w:tcW w:w="490" w:type="dxa"/>
            <w:tcBorders>
              <w:top w:val="single" w:sz="4" w:space="0" w:color="000000"/>
              <w:left w:val="nil"/>
              <w:bottom w:val="single" w:sz="4" w:space="0" w:color="000000"/>
              <w:right w:val="single" w:sz="4" w:space="0" w:color="000000"/>
            </w:tcBorders>
            <w:textDirection w:val="btLr"/>
            <w:vAlign w:val="center"/>
            <w:hideMark/>
          </w:tcPr>
          <w:p w14:paraId="1BEA32F7"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Iunie</w:t>
            </w:r>
            <w:proofErr w:type="spellEnd"/>
          </w:p>
        </w:tc>
        <w:tc>
          <w:tcPr>
            <w:tcW w:w="490" w:type="dxa"/>
            <w:tcBorders>
              <w:top w:val="single" w:sz="4" w:space="0" w:color="000000"/>
              <w:left w:val="nil"/>
              <w:bottom w:val="single" w:sz="4" w:space="0" w:color="000000"/>
              <w:right w:val="single" w:sz="4" w:space="0" w:color="000000"/>
            </w:tcBorders>
            <w:textDirection w:val="btLr"/>
            <w:vAlign w:val="center"/>
            <w:hideMark/>
          </w:tcPr>
          <w:p w14:paraId="02B1DBAA"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Iulie</w:t>
            </w:r>
            <w:proofErr w:type="spellEnd"/>
          </w:p>
        </w:tc>
        <w:tc>
          <w:tcPr>
            <w:tcW w:w="490" w:type="dxa"/>
            <w:tcBorders>
              <w:top w:val="single" w:sz="4" w:space="0" w:color="000000"/>
              <w:left w:val="nil"/>
              <w:bottom w:val="single" w:sz="4" w:space="0" w:color="000000"/>
              <w:right w:val="single" w:sz="4" w:space="0" w:color="000000"/>
            </w:tcBorders>
            <w:textDirection w:val="btLr"/>
            <w:vAlign w:val="center"/>
            <w:hideMark/>
          </w:tcPr>
          <w:p w14:paraId="7C44C97E" w14:textId="77777777" w:rsidR="00140BD6" w:rsidRPr="0058303C" w:rsidRDefault="00140BD6" w:rsidP="004F2096">
            <w:pPr>
              <w:jc w:val="center"/>
              <w:rPr>
                <w:rFonts w:ascii="Calibri" w:hAnsi="Calibri" w:cs="Calibri"/>
                <w:sz w:val="18"/>
                <w:szCs w:val="18"/>
              </w:rPr>
            </w:pPr>
            <w:r w:rsidRPr="0058303C">
              <w:rPr>
                <w:rFonts w:ascii="Calibri" w:hAnsi="Calibri" w:cs="Calibri"/>
                <w:sz w:val="18"/>
                <w:szCs w:val="18"/>
              </w:rPr>
              <w:t>August</w:t>
            </w:r>
          </w:p>
        </w:tc>
        <w:tc>
          <w:tcPr>
            <w:tcW w:w="490" w:type="dxa"/>
            <w:tcBorders>
              <w:top w:val="single" w:sz="4" w:space="0" w:color="000000"/>
              <w:left w:val="nil"/>
              <w:bottom w:val="single" w:sz="4" w:space="0" w:color="000000"/>
              <w:right w:val="single" w:sz="4" w:space="0" w:color="000000"/>
            </w:tcBorders>
            <w:textDirection w:val="btLr"/>
            <w:vAlign w:val="center"/>
            <w:hideMark/>
          </w:tcPr>
          <w:p w14:paraId="75F2E494"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Septembrie</w:t>
            </w:r>
            <w:proofErr w:type="spellEnd"/>
          </w:p>
        </w:tc>
        <w:tc>
          <w:tcPr>
            <w:tcW w:w="490" w:type="dxa"/>
            <w:tcBorders>
              <w:top w:val="single" w:sz="4" w:space="0" w:color="000000"/>
              <w:left w:val="nil"/>
              <w:bottom w:val="single" w:sz="4" w:space="0" w:color="000000"/>
              <w:right w:val="single" w:sz="4" w:space="0" w:color="000000"/>
            </w:tcBorders>
            <w:textDirection w:val="btLr"/>
            <w:vAlign w:val="center"/>
            <w:hideMark/>
          </w:tcPr>
          <w:p w14:paraId="0237F1A3"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Octombrie</w:t>
            </w:r>
            <w:proofErr w:type="spellEnd"/>
          </w:p>
        </w:tc>
        <w:tc>
          <w:tcPr>
            <w:tcW w:w="490" w:type="dxa"/>
            <w:tcBorders>
              <w:top w:val="single" w:sz="4" w:space="0" w:color="000000"/>
              <w:left w:val="nil"/>
              <w:bottom w:val="single" w:sz="4" w:space="0" w:color="000000"/>
              <w:right w:val="single" w:sz="4" w:space="0" w:color="000000"/>
            </w:tcBorders>
            <w:textDirection w:val="btLr"/>
            <w:vAlign w:val="center"/>
            <w:hideMark/>
          </w:tcPr>
          <w:p w14:paraId="373DB509"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Noiembrie</w:t>
            </w:r>
            <w:proofErr w:type="spellEnd"/>
          </w:p>
        </w:tc>
        <w:tc>
          <w:tcPr>
            <w:tcW w:w="490" w:type="dxa"/>
            <w:tcBorders>
              <w:top w:val="single" w:sz="4" w:space="0" w:color="000000"/>
              <w:left w:val="nil"/>
              <w:bottom w:val="single" w:sz="4" w:space="0" w:color="000000"/>
              <w:right w:val="single" w:sz="4" w:space="0" w:color="000000"/>
            </w:tcBorders>
            <w:textDirection w:val="btLr"/>
            <w:vAlign w:val="center"/>
            <w:hideMark/>
          </w:tcPr>
          <w:p w14:paraId="5556E44D" w14:textId="77777777" w:rsidR="00140BD6" w:rsidRPr="0058303C" w:rsidRDefault="00140BD6" w:rsidP="004F2096">
            <w:pPr>
              <w:jc w:val="center"/>
              <w:rPr>
                <w:rFonts w:ascii="Calibri" w:hAnsi="Calibri" w:cs="Calibri"/>
                <w:sz w:val="18"/>
                <w:szCs w:val="18"/>
              </w:rPr>
            </w:pPr>
            <w:proofErr w:type="spellStart"/>
            <w:r w:rsidRPr="0058303C">
              <w:rPr>
                <w:rFonts w:ascii="Calibri" w:hAnsi="Calibri" w:cs="Calibri"/>
                <w:sz w:val="18"/>
                <w:szCs w:val="18"/>
              </w:rPr>
              <w:t>Decembrie</w:t>
            </w:r>
            <w:proofErr w:type="spellEnd"/>
          </w:p>
        </w:tc>
        <w:tc>
          <w:tcPr>
            <w:tcW w:w="640" w:type="dxa"/>
            <w:tcBorders>
              <w:top w:val="single" w:sz="4" w:space="0" w:color="000000"/>
              <w:left w:val="nil"/>
              <w:bottom w:val="single" w:sz="4" w:space="0" w:color="000000"/>
              <w:right w:val="single" w:sz="4" w:space="0" w:color="000000"/>
            </w:tcBorders>
            <w:shd w:val="clear" w:color="CCFFFF" w:fill="CCFFFF"/>
            <w:textDirection w:val="btLr"/>
            <w:hideMark/>
          </w:tcPr>
          <w:p w14:paraId="01813A23"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Total</w:t>
            </w:r>
          </w:p>
        </w:tc>
      </w:tr>
      <w:tr w:rsidR="00140BD6" w:rsidRPr="00D66FF4" w14:paraId="41293790"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7934C1CB"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2003</w:t>
            </w:r>
          </w:p>
        </w:tc>
        <w:tc>
          <w:tcPr>
            <w:tcW w:w="1140" w:type="dxa"/>
            <w:tcBorders>
              <w:top w:val="nil"/>
              <w:left w:val="nil"/>
              <w:bottom w:val="single" w:sz="4" w:space="0" w:color="000000"/>
              <w:right w:val="single" w:sz="4" w:space="0" w:color="000000"/>
            </w:tcBorders>
            <w:noWrap/>
            <w:vAlign w:val="bottom"/>
            <w:hideMark/>
          </w:tcPr>
          <w:p w14:paraId="77FB9469"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0979702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2D0C40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DFC8F3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D10036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A607EE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38</w:t>
            </w:r>
          </w:p>
        </w:tc>
        <w:tc>
          <w:tcPr>
            <w:tcW w:w="490" w:type="dxa"/>
            <w:tcBorders>
              <w:top w:val="nil"/>
              <w:left w:val="nil"/>
              <w:bottom w:val="single" w:sz="4" w:space="0" w:color="000000"/>
              <w:right w:val="single" w:sz="4" w:space="0" w:color="000000"/>
            </w:tcBorders>
            <w:noWrap/>
            <w:vAlign w:val="bottom"/>
            <w:hideMark/>
          </w:tcPr>
          <w:p w14:paraId="22F266D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133</w:t>
            </w:r>
          </w:p>
        </w:tc>
        <w:tc>
          <w:tcPr>
            <w:tcW w:w="490" w:type="dxa"/>
            <w:tcBorders>
              <w:top w:val="nil"/>
              <w:left w:val="nil"/>
              <w:bottom w:val="single" w:sz="4" w:space="0" w:color="000000"/>
              <w:right w:val="single" w:sz="4" w:space="0" w:color="000000"/>
            </w:tcBorders>
            <w:noWrap/>
            <w:vAlign w:val="bottom"/>
            <w:hideMark/>
          </w:tcPr>
          <w:p w14:paraId="48606C5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43</w:t>
            </w:r>
          </w:p>
        </w:tc>
        <w:tc>
          <w:tcPr>
            <w:tcW w:w="490" w:type="dxa"/>
            <w:tcBorders>
              <w:top w:val="nil"/>
              <w:left w:val="nil"/>
              <w:bottom w:val="single" w:sz="4" w:space="0" w:color="000000"/>
              <w:right w:val="single" w:sz="4" w:space="0" w:color="000000"/>
            </w:tcBorders>
            <w:noWrap/>
            <w:vAlign w:val="bottom"/>
            <w:hideMark/>
          </w:tcPr>
          <w:p w14:paraId="362A54A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21</w:t>
            </w:r>
          </w:p>
        </w:tc>
        <w:tc>
          <w:tcPr>
            <w:tcW w:w="490" w:type="dxa"/>
            <w:tcBorders>
              <w:top w:val="nil"/>
              <w:left w:val="nil"/>
              <w:bottom w:val="single" w:sz="4" w:space="0" w:color="000000"/>
              <w:right w:val="single" w:sz="4" w:space="0" w:color="000000"/>
            </w:tcBorders>
            <w:noWrap/>
            <w:vAlign w:val="bottom"/>
            <w:hideMark/>
          </w:tcPr>
          <w:p w14:paraId="10FF345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18</w:t>
            </w:r>
          </w:p>
        </w:tc>
        <w:tc>
          <w:tcPr>
            <w:tcW w:w="490" w:type="dxa"/>
            <w:tcBorders>
              <w:top w:val="nil"/>
              <w:left w:val="nil"/>
              <w:bottom w:val="single" w:sz="4" w:space="0" w:color="000000"/>
              <w:right w:val="single" w:sz="4" w:space="0" w:color="000000"/>
            </w:tcBorders>
            <w:noWrap/>
            <w:vAlign w:val="bottom"/>
            <w:hideMark/>
          </w:tcPr>
          <w:p w14:paraId="29887A2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21</w:t>
            </w:r>
          </w:p>
        </w:tc>
        <w:tc>
          <w:tcPr>
            <w:tcW w:w="490" w:type="dxa"/>
            <w:tcBorders>
              <w:top w:val="nil"/>
              <w:left w:val="nil"/>
              <w:bottom w:val="single" w:sz="4" w:space="0" w:color="000000"/>
              <w:right w:val="single" w:sz="4" w:space="0" w:color="000000"/>
            </w:tcBorders>
            <w:noWrap/>
            <w:vAlign w:val="bottom"/>
            <w:hideMark/>
          </w:tcPr>
          <w:p w14:paraId="73C2DDA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34</w:t>
            </w:r>
          </w:p>
        </w:tc>
        <w:tc>
          <w:tcPr>
            <w:tcW w:w="490" w:type="dxa"/>
            <w:tcBorders>
              <w:top w:val="nil"/>
              <w:left w:val="nil"/>
              <w:bottom w:val="single" w:sz="4" w:space="0" w:color="000000"/>
              <w:right w:val="single" w:sz="4" w:space="0" w:color="000000"/>
            </w:tcBorders>
            <w:noWrap/>
            <w:vAlign w:val="bottom"/>
            <w:hideMark/>
          </w:tcPr>
          <w:p w14:paraId="15BDD49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26</w:t>
            </w:r>
          </w:p>
        </w:tc>
        <w:tc>
          <w:tcPr>
            <w:tcW w:w="640" w:type="dxa"/>
            <w:tcBorders>
              <w:top w:val="nil"/>
              <w:left w:val="nil"/>
              <w:bottom w:val="single" w:sz="4" w:space="0" w:color="000000"/>
              <w:right w:val="single" w:sz="4" w:space="0" w:color="000000"/>
            </w:tcBorders>
            <w:shd w:val="clear" w:color="CCFFFF" w:fill="CCFFFF"/>
            <w:noWrap/>
            <w:vAlign w:val="bottom"/>
            <w:hideMark/>
          </w:tcPr>
          <w:p w14:paraId="2E926493"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334</w:t>
            </w:r>
          </w:p>
        </w:tc>
      </w:tr>
      <w:tr w:rsidR="00140BD6" w:rsidRPr="00D66FF4" w14:paraId="6095039C" w14:textId="77777777" w:rsidTr="004F2096">
        <w:trPr>
          <w:trHeight w:val="270"/>
          <w:jc w:val="center"/>
        </w:trPr>
        <w:tc>
          <w:tcPr>
            <w:tcW w:w="640" w:type="dxa"/>
            <w:vMerge/>
            <w:tcBorders>
              <w:top w:val="nil"/>
              <w:left w:val="single" w:sz="4" w:space="0" w:color="000000"/>
              <w:bottom w:val="single" w:sz="4" w:space="0" w:color="000000"/>
              <w:right w:val="single" w:sz="4" w:space="0" w:color="000000"/>
            </w:tcBorders>
            <w:vAlign w:val="center"/>
            <w:hideMark/>
          </w:tcPr>
          <w:p w14:paraId="6545792F"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3546F32A"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7DEB6C1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B9ECCC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621E1A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CDA9FD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A3271E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27</w:t>
            </w:r>
          </w:p>
        </w:tc>
        <w:tc>
          <w:tcPr>
            <w:tcW w:w="490" w:type="dxa"/>
            <w:tcBorders>
              <w:top w:val="nil"/>
              <w:left w:val="nil"/>
              <w:bottom w:val="single" w:sz="4" w:space="0" w:color="000000"/>
              <w:right w:val="single" w:sz="4" w:space="0" w:color="000000"/>
            </w:tcBorders>
            <w:noWrap/>
            <w:vAlign w:val="bottom"/>
            <w:hideMark/>
          </w:tcPr>
          <w:p w14:paraId="2C4804A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26</w:t>
            </w:r>
          </w:p>
        </w:tc>
        <w:tc>
          <w:tcPr>
            <w:tcW w:w="490" w:type="dxa"/>
            <w:tcBorders>
              <w:top w:val="nil"/>
              <w:left w:val="nil"/>
              <w:bottom w:val="single" w:sz="4" w:space="0" w:color="000000"/>
              <w:right w:val="single" w:sz="4" w:space="0" w:color="000000"/>
            </w:tcBorders>
            <w:noWrap/>
            <w:vAlign w:val="bottom"/>
            <w:hideMark/>
          </w:tcPr>
          <w:p w14:paraId="61E6754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w:t>
            </w:r>
          </w:p>
        </w:tc>
        <w:tc>
          <w:tcPr>
            <w:tcW w:w="490" w:type="dxa"/>
            <w:tcBorders>
              <w:top w:val="nil"/>
              <w:left w:val="nil"/>
              <w:bottom w:val="single" w:sz="4" w:space="0" w:color="000000"/>
              <w:right w:val="single" w:sz="4" w:space="0" w:color="000000"/>
            </w:tcBorders>
            <w:noWrap/>
            <w:vAlign w:val="bottom"/>
            <w:hideMark/>
          </w:tcPr>
          <w:p w14:paraId="612EB22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775A8A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7D4261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00C66A9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6F4171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640" w:type="dxa"/>
            <w:tcBorders>
              <w:top w:val="nil"/>
              <w:left w:val="nil"/>
              <w:bottom w:val="single" w:sz="4" w:space="0" w:color="000000"/>
              <w:right w:val="single" w:sz="4" w:space="0" w:color="000000"/>
            </w:tcBorders>
            <w:shd w:val="clear" w:color="CCFFFF" w:fill="CCFFFF"/>
            <w:noWrap/>
            <w:vAlign w:val="bottom"/>
            <w:hideMark/>
          </w:tcPr>
          <w:p w14:paraId="6D25DCD0"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63</w:t>
            </w:r>
          </w:p>
        </w:tc>
      </w:tr>
      <w:tr w:rsidR="00140BD6" w:rsidRPr="00D66FF4" w14:paraId="182A825A" w14:textId="77777777" w:rsidTr="004F2096">
        <w:trPr>
          <w:trHeight w:val="270"/>
          <w:jc w:val="center"/>
        </w:trPr>
        <w:tc>
          <w:tcPr>
            <w:tcW w:w="640" w:type="dxa"/>
            <w:vMerge/>
            <w:tcBorders>
              <w:top w:val="nil"/>
              <w:left w:val="single" w:sz="4" w:space="0" w:color="000000"/>
              <w:bottom w:val="single" w:sz="4" w:space="0" w:color="000000"/>
              <w:right w:val="single" w:sz="4" w:space="0" w:color="000000"/>
            </w:tcBorders>
            <w:vAlign w:val="center"/>
            <w:hideMark/>
          </w:tcPr>
          <w:p w14:paraId="4FB84ED0"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6CB464EA"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5F905FA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0B2E3E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9DF263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0CAA08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87DB8A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A22D07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4A341B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61DBC9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DD99B6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02C1D2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768483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6A79CB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57349AFB"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1D1C2039"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31D77124"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2004</w:t>
            </w:r>
          </w:p>
        </w:tc>
        <w:tc>
          <w:tcPr>
            <w:tcW w:w="1140" w:type="dxa"/>
            <w:tcBorders>
              <w:top w:val="nil"/>
              <w:left w:val="nil"/>
              <w:bottom w:val="single" w:sz="4" w:space="0" w:color="000000"/>
              <w:right w:val="single" w:sz="4" w:space="0" w:color="000000"/>
            </w:tcBorders>
            <w:noWrap/>
            <w:vAlign w:val="bottom"/>
            <w:hideMark/>
          </w:tcPr>
          <w:p w14:paraId="311C3FA1"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23C1DD4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55</w:t>
            </w:r>
          </w:p>
        </w:tc>
        <w:tc>
          <w:tcPr>
            <w:tcW w:w="490" w:type="dxa"/>
            <w:tcBorders>
              <w:top w:val="nil"/>
              <w:left w:val="nil"/>
              <w:bottom w:val="single" w:sz="4" w:space="0" w:color="000000"/>
              <w:right w:val="single" w:sz="4" w:space="0" w:color="000000"/>
            </w:tcBorders>
            <w:noWrap/>
            <w:vAlign w:val="bottom"/>
            <w:hideMark/>
          </w:tcPr>
          <w:p w14:paraId="5F51D15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25</w:t>
            </w:r>
          </w:p>
        </w:tc>
        <w:tc>
          <w:tcPr>
            <w:tcW w:w="490" w:type="dxa"/>
            <w:tcBorders>
              <w:top w:val="nil"/>
              <w:left w:val="nil"/>
              <w:bottom w:val="single" w:sz="4" w:space="0" w:color="000000"/>
              <w:right w:val="single" w:sz="4" w:space="0" w:color="000000"/>
            </w:tcBorders>
            <w:noWrap/>
            <w:vAlign w:val="bottom"/>
            <w:hideMark/>
          </w:tcPr>
          <w:p w14:paraId="60D7EDE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18</w:t>
            </w:r>
          </w:p>
        </w:tc>
        <w:tc>
          <w:tcPr>
            <w:tcW w:w="490" w:type="dxa"/>
            <w:tcBorders>
              <w:top w:val="nil"/>
              <w:left w:val="nil"/>
              <w:bottom w:val="single" w:sz="4" w:space="0" w:color="000000"/>
              <w:right w:val="single" w:sz="4" w:space="0" w:color="000000"/>
            </w:tcBorders>
            <w:noWrap/>
            <w:vAlign w:val="bottom"/>
            <w:hideMark/>
          </w:tcPr>
          <w:p w14:paraId="56CFDE0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28</w:t>
            </w:r>
          </w:p>
        </w:tc>
        <w:tc>
          <w:tcPr>
            <w:tcW w:w="490" w:type="dxa"/>
            <w:tcBorders>
              <w:top w:val="nil"/>
              <w:left w:val="nil"/>
              <w:bottom w:val="single" w:sz="4" w:space="0" w:color="000000"/>
              <w:right w:val="single" w:sz="4" w:space="0" w:color="000000"/>
            </w:tcBorders>
            <w:noWrap/>
            <w:vAlign w:val="bottom"/>
            <w:hideMark/>
          </w:tcPr>
          <w:p w14:paraId="7F85F4E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27</w:t>
            </w:r>
          </w:p>
        </w:tc>
        <w:tc>
          <w:tcPr>
            <w:tcW w:w="490" w:type="dxa"/>
            <w:tcBorders>
              <w:top w:val="nil"/>
              <w:left w:val="nil"/>
              <w:bottom w:val="single" w:sz="4" w:space="0" w:color="000000"/>
              <w:right w:val="single" w:sz="4" w:space="0" w:color="000000"/>
            </w:tcBorders>
            <w:noWrap/>
            <w:vAlign w:val="bottom"/>
            <w:hideMark/>
          </w:tcPr>
          <w:p w14:paraId="511148D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38</w:t>
            </w:r>
          </w:p>
        </w:tc>
        <w:tc>
          <w:tcPr>
            <w:tcW w:w="490" w:type="dxa"/>
            <w:tcBorders>
              <w:top w:val="nil"/>
              <w:left w:val="nil"/>
              <w:bottom w:val="single" w:sz="4" w:space="0" w:color="000000"/>
              <w:right w:val="single" w:sz="4" w:space="0" w:color="000000"/>
            </w:tcBorders>
            <w:noWrap/>
            <w:vAlign w:val="bottom"/>
            <w:hideMark/>
          </w:tcPr>
          <w:p w14:paraId="1F25255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31</w:t>
            </w:r>
          </w:p>
        </w:tc>
        <w:tc>
          <w:tcPr>
            <w:tcW w:w="490" w:type="dxa"/>
            <w:tcBorders>
              <w:top w:val="nil"/>
              <w:left w:val="nil"/>
              <w:bottom w:val="single" w:sz="4" w:space="0" w:color="000000"/>
              <w:right w:val="single" w:sz="4" w:space="0" w:color="000000"/>
            </w:tcBorders>
            <w:noWrap/>
            <w:vAlign w:val="bottom"/>
            <w:hideMark/>
          </w:tcPr>
          <w:p w14:paraId="6F17743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40</w:t>
            </w:r>
          </w:p>
        </w:tc>
        <w:tc>
          <w:tcPr>
            <w:tcW w:w="490" w:type="dxa"/>
            <w:tcBorders>
              <w:top w:val="nil"/>
              <w:left w:val="nil"/>
              <w:bottom w:val="single" w:sz="4" w:space="0" w:color="000000"/>
              <w:right w:val="single" w:sz="4" w:space="0" w:color="000000"/>
            </w:tcBorders>
            <w:noWrap/>
            <w:vAlign w:val="bottom"/>
            <w:hideMark/>
          </w:tcPr>
          <w:p w14:paraId="71D35A5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47</w:t>
            </w:r>
          </w:p>
        </w:tc>
        <w:tc>
          <w:tcPr>
            <w:tcW w:w="490" w:type="dxa"/>
            <w:tcBorders>
              <w:top w:val="nil"/>
              <w:left w:val="nil"/>
              <w:bottom w:val="single" w:sz="4" w:space="0" w:color="000000"/>
              <w:right w:val="single" w:sz="4" w:space="0" w:color="000000"/>
            </w:tcBorders>
            <w:noWrap/>
            <w:vAlign w:val="bottom"/>
            <w:hideMark/>
          </w:tcPr>
          <w:p w14:paraId="543DCA7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38</w:t>
            </w:r>
          </w:p>
        </w:tc>
        <w:tc>
          <w:tcPr>
            <w:tcW w:w="490" w:type="dxa"/>
            <w:tcBorders>
              <w:top w:val="nil"/>
              <w:left w:val="nil"/>
              <w:bottom w:val="single" w:sz="4" w:space="0" w:color="000000"/>
              <w:right w:val="single" w:sz="4" w:space="0" w:color="000000"/>
            </w:tcBorders>
            <w:noWrap/>
            <w:vAlign w:val="bottom"/>
            <w:hideMark/>
          </w:tcPr>
          <w:p w14:paraId="618E2C9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39</w:t>
            </w:r>
          </w:p>
        </w:tc>
        <w:tc>
          <w:tcPr>
            <w:tcW w:w="490" w:type="dxa"/>
            <w:tcBorders>
              <w:top w:val="nil"/>
              <w:left w:val="nil"/>
              <w:bottom w:val="single" w:sz="4" w:space="0" w:color="000000"/>
              <w:right w:val="single" w:sz="4" w:space="0" w:color="000000"/>
            </w:tcBorders>
            <w:noWrap/>
            <w:vAlign w:val="bottom"/>
            <w:hideMark/>
          </w:tcPr>
          <w:p w14:paraId="2651C7D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21</w:t>
            </w:r>
          </w:p>
        </w:tc>
        <w:tc>
          <w:tcPr>
            <w:tcW w:w="640" w:type="dxa"/>
            <w:tcBorders>
              <w:top w:val="nil"/>
              <w:left w:val="nil"/>
              <w:bottom w:val="single" w:sz="4" w:space="0" w:color="000000"/>
              <w:right w:val="single" w:sz="4" w:space="0" w:color="000000"/>
            </w:tcBorders>
            <w:shd w:val="clear" w:color="CCFFFF" w:fill="CCFFFF"/>
            <w:noWrap/>
            <w:vAlign w:val="bottom"/>
            <w:hideMark/>
          </w:tcPr>
          <w:p w14:paraId="2A6C7047"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407</w:t>
            </w:r>
          </w:p>
        </w:tc>
      </w:tr>
      <w:tr w:rsidR="00140BD6" w:rsidRPr="00D66FF4" w14:paraId="4F51FD73"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5B0CE8AC"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1946F0A5"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518A9B7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w:t>
            </w:r>
          </w:p>
        </w:tc>
        <w:tc>
          <w:tcPr>
            <w:tcW w:w="490" w:type="dxa"/>
            <w:tcBorders>
              <w:top w:val="nil"/>
              <w:left w:val="nil"/>
              <w:bottom w:val="single" w:sz="4" w:space="0" w:color="000000"/>
              <w:right w:val="single" w:sz="4" w:space="0" w:color="000000"/>
            </w:tcBorders>
            <w:noWrap/>
            <w:vAlign w:val="bottom"/>
            <w:hideMark/>
          </w:tcPr>
          <w:p w14:paraId="4D7B26E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89063B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264EC16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65F007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5A1797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EBED3A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09CB8C4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w:t>
            </w:r>
          </w:p>
        </w:tc>
        <w:tc>
          <w:tcPr>
            <w:tcW w:w="490" w:type="dxa"/>
            <w:tcBorders>
              <w:top w:val="nil"/>
              <w:left w:val="nil"/>
              <w:bottom w:val="single" w:sz="4" w:space="0" w:color="000000"/>
              <w:right w:val="single" w:sz="4" w:space="0" w:color="000000"/>
            </w:tcBorders>
            <w:noWrap/>
            <w:vAlign w:val="bottom"/>
            <w:hideMark/>
          </w:tcPr>
          <w:p w14:paraId="60D095D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D115F7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5E87B2C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6E1E9F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640" w:type="dxa"/>
            <w:tcBorders>
              <w:top w:val="nil"/>
              <w:left w:val="nil"/>
              <w:bottom w:val="single" w:sz="4" w:space="0" w:color="000000"/>
              <w:right w:val="single" w:sz="4" w:space="0" w:color="000000"/>
            </w:tcBorders>
            <w:shd w:val="clear" w:color="CCFFFF" w:fill="CCFFFF"/>
            <w:noWrap/>
            <w:vAlign w:val="bottom"/>
            <w:hideMark/>
          </w:tcPr>
          <w:p w14:paraId="73D862C4"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15</w:t>
            </w:r>
          </w:p>
        </w:tc>
      </w:tr>
      <w:tr w:rsidR="00140BD6" w:rsidRPr="00D66FF4" w14:paraId="336EBAA3"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1775158C"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01C85D80"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7EB7AF7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7D382B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84B45A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ABD06D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0BB5B4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EA9034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4F0019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6796BF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B30833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F27B7C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1C3269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6ACAC1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3952AAC9"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5AE856AB"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39FABBFB"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2005</w:t>
            </w:r>
          </w:p>
        </w:tc>
        <w:tc>
          <w:tcPr>
            <w:tcW w:w="1140" w:type="dxa"/>
            <w:tcBorders>
              <w:top w:val="nil"/>
              <w:left w:val="nil"/>
              <w:bottom w:val="single" w:sz="4" w:space="0" w:color="000000"/>
              <w:right w:val="single" w:sz="4" w:space="0" w:color="000000"/>
            </w:tcBorders>
            <w:noWrap/>
            <w:vAlign w:val="bottom"/>
            <w:hideMark/>
          </w:tcPr>
          <w:p w14:paraId="630A71EF"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22C1D14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78</w:t>
            </w:r>
          </w:p>
        </w:tc>
        <w:tc>
          <w:tcPr>
            <w:tcW w:w="490" w:type="dxa"/>
            <w:tcBorders>
              <w:top w:val="nil"/>
              <w:left w:val="nil"/>
              <w:bottom w:val="single" w:sz="4" w:space="0" w:color="000000"/>
              <w:right w:val="single" w:sz="4" w:space="0" w:color="000000"/>
            </w:tcBorders>
            <w:noWrap/>
            <w:vAlign w:val="bottom"/>
            <w:hideMark/>
          </w:tcPr>
          <w:p w14:paraId="0086DA3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41</w:t>
            </w:r>
          </w:p>
        </w:tc>
        <w:tc>
          <w:tcPr>
            <w:tcW w:w="490" w:type="dxa"/>
            <w:tcBorders>
              <w:top w:val="nil"/>
              <w:left w:val="nil"/>
              <w:bottom w:val="single" w:sz="4" w:space="0" w:color="000000"/>
              <w:right w:val="single" w:sz="4" w:space="0" w:color="000000"/>
            </w:tcBorders>
            <w:noWrap/>
            <w:vAlign w:val="bottom"/>
            <w:hideMark/>
          </w:tcPr>
          <w:p w14:paraId="506DB9F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65</w:t>
            </w:r>
          </w:p>
        </w:tc>
        <w:tc>
          <w:tcPr>
            <w:tcW w:w="490" w:type="dxa"/>
            <w:tcBorders>
              <w:top w:val="nil"/>
              <w:left w:val="nil"/>
              <w:bottom w:val="single" w:sz="4" w:space="0" w:color="000000"/>
              <w:right w:val="single" w:sz="4" w:space="0" w:color="000000"/>
            </w:tcBorders>
            <w:noWrap/>
            <w:vAlign w:val="bottom"/>
            <w:hideMark/>
          </w:tcPr>
          <w:p w14:paraId="1C83C74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50</w:t>
            </w:r>
          </w:p>
        </w:tc>
        <w:tc>
          <w:tcPr>
            <w:tcW w:w="490" w:type="dxa"/>
            <w:tcBorders>
              <w:top w:val="nil"/>
              <w:left w:val="nil"/>
              <w:bottom w:val="single" w:sz="4" w:space="0" w:color="000000"/>
              <w:right w:val="single" w:sz="4" w:space="0" w:color="000000"/>
            </w:tcBorders>
            <w:noWrap/>
            <w:vAlign w:val="bottom"/>
            <w:hideMark/>
          </w:tcPr>
          <w:p w14:paraId="06806A2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44</w:t>
            </w:r>
          </w:p>
        </w:tc>
        <w:tc>
          <w:tcPr>
            <w:tcW w:w="490" w:type="dxa"/>
            <w:tcBorders>
              <w:top w:val="nil"/>
              <w:left w:val="nil"/>
              <w:bottom w:val="single" w:sz="4" w:space="0" w:color="000000"/>
              <w:right w:val="single" w:sz="4" w:space="0" w:color="000000"/>
            </w:tcBorders>
            <w:noWrap/>
            <w:vAlign w:val="bottom"/>
            <w:hideMark/>
          </w:tcPr>
          <w:p w14:paraId="0775039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51</w:t>
            </w:r>
          </w:p>
        </w:tc>
        <w:tc>
          <w:tcPr>
            <w:tcW w:w="490" w:type="dxa"/>
            <w:tcBorders>
              <w:top w:val="nil"/>
              <w:left w:val="nil"/>
              <w:bottom w:val="single" w:sz="4" w:space="0" w:color="000000"/>
              <w:right w:val="single" w:sz="4" w:space="0" w:color="000000"/>
            </w:tcBorders>
            <w:noWrap/>
            <w:vAlign w:val="bottom"/>
            <w:hideMark/>
          </w:tcPr>
          <w:p w14:paraId="2F1815F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57</w:t>
            </w:r>
          </w:p>
        </w:tc>
        <w:tc>
          <w:tcPr>
            <w:tcW w:w="490" w:type="dxa"/>
            <w:tcBorders>
              <w:top w:val="nil"/>
              <w:left w:val="nil"/>
              <w:bottom w:val="single" w:sz="4" w:space="0" w:color="000000"/>
              <w:right w:val="single" w:sz="4" w:space="0" w:color="000000"/>
            </w:tcBorders>
            <w:noWrap/>
            <w:vAlign w:val="bottom"/>
            <w:hideMark/>
          </w:tcPr>
          <w:p w14:paraId="4A0EA71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37</w:t>
            </w:r>
          </w:p>
        </w:tc>
        <w:tc>
          <w:tcPr>
            <w:tcW w:w="490" w:type="dxa"/>
            <w:tcBorders>
              <w:top w:val="nil"/>
              <w:left w:val="nil"/>
              <w:bottom w:val="single" w:sz="4" w:space="0" w:color="000000"/>
              <w:right w:val="single" w:sz="4" w:space="0" w:color="000000"/>
            </w:tcBorders>
            <w:noWrap/>
            <w:vAlign w:val="bottom"/>
            <w:hideMark/>
          </w:tcPr>
          <w:p w14:paraId="2F2C6CA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17</w:t>
            </w:r>
          </w:p>
        </w:tc>
        <w:tc>
          <w:tcPr>
            <w:tcW w:w="490" w:type="dxa"/>
            <w:tcBorders>
              <w:top w:val="nil"/>
              <w:left w:val="nil"/>
              <w:bottom w:val="single" w:sz="4" w:space="0" w:color="000000"/>
              <w:right w:val="single" w:sz="4" w:space="0" w:color="000000"/>
            </w:tcBorders>
            <w:noWrap/>
            <w:vAlign w:val="bottom"/>
            <w:hideMark/>
          </w:tcPr>
          <w:p w14:paraId="565119F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43</w:t>
            </w:r>
          </w:p>
        </w:tc>
        <w:tc>
          <w:tcPr>
            <w:tcW w:w="490" w:type="dxa"/>
            <w:tcBorders>
              <w:top w:val="nil"/>
              <w:left w:val="nil"/>
              <w:bottom w:val="single" w:sz="4" w:space="0" w:color="000000"/>
              <w:right w:val="single" w:sz="4" w:space="0" w:color="000000"/>
            </w:tcBorders>
            <w:noWrap/>
            <w:vAlign w:val="bottom"/>
            <w:hideMark/>
          </w:tcPr>
          <w:p w14:paraId="005DBD4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35</w:t>
            </w:r>
          </w:p>
        </w:tc>
        <w:tc>
          <w:tcPr>
            <w:tcW w:w="490" w:type="dxa"/>
            <w:tcBorders>
              <w:top w:val="nil"/>
              <w:left w:val="nil"/>
              <w:bottom w:val="single" w:sz="4" w:space="0" w:color="000000"/>
              <w:right w:val="single" w:sz="4" w:space="0" w:color="000000"/>
            </w:tcBorders>
            <w:noWrap/>
            <w:vAlign w:val="bottom"/>
            <w:hideMark/>
          </w:tcPr>
          <w:p w14:paraId="2733D8A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79</w:t>
            </w:r>
          </w:p>
        </w:tc>
        <w:tc>
          <w:tcPr>
            <w:tcW w:w="640" w:type="dxa"/>
            <w:tcBorders>
              <w:top w:val="nil"/>
              <w:left w:val="nil"/>
              <w:bottom w:val="single" w:sz="4" w:space="0" w:color="000000"/>
              <w:right w:val="single" w:sz="4" w:space="0" w:color="000000"/>
            </w:tcBorders>
            <w:shd w:val="clear" w:color="CCFFFF" w:fill="CCFFFF"/>
            <w:noWrap/>
            <w:vAlign w:val="bottom"/>
            <w:hideMark/>
          </w:tcPr>
          <w:p w14:paraId="0B0BB340"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597</w:t>
            </w:r>
          </w:p>
        </w:tc>
      </w:tr>
      <w:tr w:rsidR="00140BD6" w:rsidRPr="00D66FF4" w14:paraId="0DE702CD"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1E51D5B6"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448056B2"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0A8AD19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0A9863E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33D760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7E5AD9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0141DC9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6B8590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793D63D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432D5BF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E2F146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F2DF02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10621DD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F1FCAF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21BA94B1"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6</w:t>
            </w:r>
          </w:p>
        </w:tc>
      </w:tr>
      <w:tr w:rsidR="00140BD6" w:rsidRPr="00D66FF4" w14:paraId="2FF7EF00"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7263244C"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60746FCB"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6DF1A61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A7CECE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5988D1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86A8AC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A5A7D5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C880B7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A2B997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5AA17A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95B5EA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14C055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C75A30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7FD691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3FB57936"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58A22684"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5598996E"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2006</w:t>
            </w:r>
          </w:p>
        </w:tc>
        <w:tc>
          <w:tcPr>
            <w:tcW w:w="1140" w:type="dxa"/>
            <w:tcBorders>
              <w:top w:val="nil"/>
              <w:left w:val="nil"/>
              <w:bottom w:val="single" w:sz="4" w:space="0" w:color="000000"/>
              <w:right w:val="single" w:sz="4" w:space="0" w:color="000000"/>
            </w:tcBorders>
            <w:noWrap/>
            <w:vAlign w:val="bottom"/>
            <w:hideMark/>
          </w:tcPr>
          <w:p w14:paraId="5A430745"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587ADB0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65</w:t>
            </w:r>
          </w:p>
        </w:tc>
        <w:tc>
          <w:tcPr>
            <w:tcW w:w="490" w:type="dxa"/>
            <w:tcBorders>
              <w:top w:val="nil"/>
              <w:left w:val="nil"/>
              <w:bottom w:val="single" w:sz="4" w:space="0" w:color="000000"/>
              <w:right w:val="single" w:sz="4" w:space="0" w:color="000000"/>
            </w:tcBorders>
            <w:noWrap/>
            <w:vAlign w:val="bottom"/>
            <w:hideMark/>
          </w:tcPr>
          <w:p w14:paraId="7C306F4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54</w:t>
            </w:r>
          </w:p>
        </w:tc>
        <w:tc>
          <w:tcPr>
            <w:tcW w:w="490" w:type="dxa"/>
            <w:tcBorders>
              <w:top w:val="nil"/>
              <w:left w:val="nil"/>
              <w:bottom w:val="single" w:sz="4" w:space="0" w:color="000000"/>
              <w:right w:val="single" w:sz="4" w:space="0" w:color="000000"/>
            </w:tcBorders>
            <w:noWrap/>
            <w:vAlign w:val="bottom"/>
            <w:hideMark/>
          </w:tcPr>
          <w:p w14:paraId="692A06A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63</w:t>
            </w:r>
          </w:p>
        </w:tc>
        <w:tc>
          <w:tcPr>
            <w:tcW w:w="490" w:type="dxa"/>
            <w:tcBorders>
              <w:top w:val="nil"/>
              <w:left w:val="nil"/>
              <w:bottom w:val="single" w:sz="4" w:space="0" w:color="000000"/>
              <w:right w:val="single" w:sz="4" w:space="0" w:color="000000"/>
            </w:tcBorders>
            <w:noWrap/>
            <w:vAlign w:val="bottom"/>
            <w:hideMark/>
          </w:tcPr>
          <w:p w14:paraId="0C4E2B4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25</w:t>
            </w:r>
          </w:p>
        </w:tc>
        <w:tc>
          <w:tcPr>
            <w:tcW w:w="490" w:type="dxa"/>
            <w:tcBorders>
              <w:top w:val="nil"/>
              <w:left w:val="nil"/>
              <w:bottom w:val="single" w:sz="4" w:space="0" w:color="000000"/>
              <w:right w:val="single" w:sz="4" w:space="0" w:color="000000"/>
            </w:tcBorders>
            <w:noWrap/>
            <w:vAlign w:val="bottom"/>
            <w:hideMark/>
          </w:tcPr>
          <w:p w14:paraId="2DDF313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52</w:t>
            </w:r>
          </w:p>
        </w:tc>
        <w:tc>
          <w:tcPr>
            <w:tcW w:w="490" w:type="dxa"/>
            <w:tcBorders>
              <w:top w:val="nil"/>
              <w:left w:val="nil"/>
              <w:bottom w:val="single" w:sz="4" w:space="0" w:color="000000"/>
              <w:right w:val="single" w:sz="4" w:space="0" w:color="000000"/>
            </w:tcBorders>
            <w:noWrap/>
            <w:vAlign w:val="bottom"/>
            <w:hideMark/>
          </w:tcPr>
          <w:p w14:paraId="6670C0F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68</w:t>
            </w:r>
          </w:p>
        </w:tc>
        <w:tc>
          <w:tcPr>
            <w:tcW w:w="490" w:type="dxa"/>
            <w:tcBorders>
              <w:top w:val="nil"/>
              <w:left w:val="nil"/>
              <w:bottom w:val="single" w:sz="4" w:space="0" w:color="000000"/>
              <w:right w:val="single" w:sz="4" w:space="0" w:color="000000"/>
            </w:tcBorders>
            <w:noWrap/>
            <w:vAlign w:val="bottom"/>
            <w:hideMark/>
          </w:tcPr>
          <w:p w14:paraId="0EA7620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50</w:t>
            </w:r>
          </w:p>
        </w:tc>
        <w:tc>
          <w:tcPr>
            <w:tcW w:w="490" w:type="dxa"/>
            <w:tcBorders>
              <w:top w:val="nil"/>
              <w:left w:val="nil"/>
              <w:bottom w:val="single" w:sz="4" w:space="0" w:color="000000"/>
              <w:right w:val="single" w:sz="4" w:space="0" w:color="000000"/>
            </w:tcBorders>
            <w:noWrap/>
            <w:vAlign w:val="bottom"/>
            <w:hideMark/>
          </w:tcPr>
          <w:p w14:paraId="4667828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56</w:t>
            </w:r>
          </w:p>
        </w:tc>
        <w:tc>
          <w:tcPr>
            <w:tcW w:w="490" w:type="dxa"/>
            <w:tcBorders>
              <w:top w:val="nil"/>
              <w:left w:val="nil"/>
              <w:bottom w:val="single" w:sz="4" w:space="0" w:color="000000"/>
              <w:right w:val="single" w:sz="4" w:space="0" w:color="000000"/>
            </w:tcBorders>
            <w:noWrap/>
            <w:vAlign w:val="bottom"/>
            <w:hideMark/>
          </w:tcPr>
          <w:p w14:paraId="0C07376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58</w:t>
            </w:r>
          </w:p>
        </w:tc>
        <w:tc>
          <w:tcPr>
            <w:tcW w:w="490" w:type="dxa"/>
            <w:tcBorders>
              <w:top w:val="nil"/>
              <w:left w:val="nil"/>
              <w:bottom w:val="single" w:sz="4" w:space="0" w:color="000000"/>
              <w:right w:val="single" w:sz="4" w:space="0" w:color="000000"/>
            </w:tcBorders>
            <w:noWrap/>
            <w:vAlign w:val="bottom"/>
            <w:hideMark/>
          </w:tcPr>
          <w:p w14:paraId="0BE64E4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41</w:t>
            </w:r>
          </w:p>
        </w:tc>
        <w:tc>
          <w:tcPr>
            <w:tcW w:w="490" w:type="dxa"/>
            <w:tcBorders>
              <w:top w:val="nil"/>
              <w:left w:val="nil"/>
              <w:bottom w:val="single" w:sz="4" w:space="0" w:color="000000"/>
              <w:right w:val="single" w:sz="4" w:space="0" w:color="000000"/>
            </w:tcBorders>
            <w:noWrap/>
            <w:vAlign w:val="bottom"/>
            <w:hideMark/>
          </w:tcPr>
          <w:p w14:paraId="1D54DE8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46</w:t>
            </w:r>
          </w:p>
        </w:tc>
        <w:tc>
          <w:tcPr>
            <w:tcW w:w="490" w:type="dxa"/>
            <w:tcBorders>
              <w:top w:val="nil"/>
              <w:left w:val="nil"/>
              <w:bottom w:val="single" w:sz="4" w:space="0" w:color="000000"/>
              <w:right w:val="single" w:sz="4" w:space="0" w:color="000000"/>
            </w:tcBorders>
            <w:noWrap/>
            <w:vAlign w:val="bottom"/>
            <w:hideMark/>
          </w:tcPr>
          <w:p w14:paraId="5BEA468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31</w:t>
            </w:r>
          </w:p>
        </w:tc>
        <w:tc>
          <w:tcPr>
            <w:tcW w:w="640" w:type="dxa"/>
            <w:tcBorders>
              <w:top w:val="nil"/>
              <w:left w:val="nil"/>
              <w:bottom w:val="single" w:sz="4" w:space="0" w:color="000000"/>
              <w:right w:val="single" w:sz="4" w:space="0" w:color="000000"/>
            </w:tcBorders>
            <w:shd w:val="clear" w:color="CCFFFF" w:fill="CCFFFF"/>
            <w:noWrap/>
            <w:vAlign w:val="bottom"/>
            <w:hideMark/>
          </w:tcPr>
          <w:p w14:paraId="45A150B6"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609</w:t>
            </w:r>
          </w:p>
        </w:tc>
      </w:tr>
      <w:tr w:rsidR="00140BD6" w:rsidRPr="00D66FF4" w14:paraId="4149D3C1"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5FAC6BF8"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74B6F703"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2A2F19D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w:t>
            </w:r>
          </w:p>
        </w:tc>
        <w:tc>
          <w:tcPr>
            <w:tcW w:w="490" w:type="dxa"/>
            <w:tcBorders>
              <w:top w:val="nil"/>
              <w:left w:val="nil"/>
              <w:bottom w:val="single" w:sz="4" w:space="0" w:color="000000"/>
              <w:right w:val="single" w:sz="4" w:space="0" w:color="000000"/>
            </w:tcBorders>
            <w:noWrap/>
            <w:vAlign w:val="bottom"/>
            <w:hideMark/>
          </w:tcPr>
          <w:p w14:paraId="6BFF085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31F1185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94007A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871FB5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7C40D8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746B9B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F4EC57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0BFA645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FE805B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32F37F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w:t>
            </w:r>
          </w:p>
        </w:tc>
        <w:tc>
          <w:tcPr>
            <w:tcW w:w="490" w:type="dxa"/>
            <w:tcBorders>
              <w:top w:val="nil"/>
              <w:left w:val="nil"/>
              <w:bottom w:val="single" w:sz="4" w:space="0" w:color="000000"/>
              <w:right w:val="single" w:sz="4" w:space="0" w:color="000000"/>
            </w:tcBorders>
            <w:noWrap/>
            <w:vAlign w:val="bottom"/>
            <w:hideMark/>
          </w:tcPr>
          <w:p w14:paraId="658297F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5E0D5A30"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16</w:t>
            </w:r>
          </w:p>
        </w:tc>
      </w:tr>
      <w:tr w:rsidR="00140BD6" w:rsidRPr="00D66FF4" w14:paraId="2F791D7A"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484D77AB"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5EF4ABD1"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6B7062D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18BC95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AB8BBB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C07426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D8AAC3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BFD115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690321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4DF831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DB5BDB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03ACDB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AF3024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7AC4AD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47C01882"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305C3C08"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546C9A86"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2007</w:t>
            </w:r>
          </w:p>
        </w:tc>
        <w:tc>
          <w:tcPr>
            <w:tcW w:w="1140" w:type="dxa"/>
            <w:tcBorders>
              <w:top w:val="nil"/>
              <w:left w:val="nil"/>
              <w:bottom w:val="single" w:sz="4" w:space="0" w:color="000000"/>
              <w:right w:val="single" w:sz="4" w:space="0" w:color="000000"/>
            </w:tcBorders>
            <w:noWrap/>
            <w:vAlign w:val="bottom"/>
            <w:hideMark/>
          </w:tcPr>
          <w:p w14:paraId="6570F246"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390B615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118</w:t>
            </w:r>
          </w:p>
        </w:tc>
        <w:tc>
          <w:tcPr>
            <w:tcW w:w="490" w:type="dxa"/>
            <w:tcBorders>
              <w:top w:val="nil"/>
              <w:left w:val="nil"/>
              <w:bottom w:val="single" w:sz="4" w:space="0" w:color="000000"/>
              <w:right w:val="single" w:sz="4" w:space="0" w:color="000000"/>
            </w:tcBorders>
            <w:noWrap/>
            <w:vAlign w:val="bottom"/>
            <w:hideMark/>
          </w:tcPr>
          <w:p w14:paraId="04A20E6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81</w:t>
            </w:r>
          </w:p>
        </w:tc>
        <w:tc>
          <w:tcPr>
            <w:tcW w:w="490" w:type="dxa"/>
            <w:tcBorders>
              <w:top w:val="nil"/>
              <w:left w:val="nil"/>
              <w:bottom w:val="single" w:sz="4" w:space="0" w:color="000000"/>
              <w:right w:val="single" w:sz="4" w:space="0" w:color="000000"/>
            </w:tcBorders>
            <w:noWrap/>
            <w:vAlign w:val="bottom"/>
            <w:hideMark/>
          </w:tcPr>
          <w:p w14:paraId="580EC64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85</w:t>
            </w:r>
          </w:p>
        </w:tc>
        <w:tc>
          <w:tcPr>
            <w:tcW w:w="490" w:type="dxa"/>
            <w:tcBorders>
              <w:top w:val="nil"/>
              <w:left w:val="nil"/>
              <w:bottom w:val="single" w:sz="4" w:space="0" w:color="000000"/>
              <w:right w:val="single" w:sz="4" w:space="0" w:color="000000"/>
            </w:tcBorders>
            <w:noWrap/>
            <w:vAlign w:val="bottom"/>
            <w:hideMark/>
          </w:tcPr>
          <w:p w14:paraId="49D880B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85</w:t>
            </w:r>
          </w:p>
        </w:tc>
        <w:tc>
          <w:tcPr>
            <w:tcW w:w="490" w:type="dxa"/>
            <w:tcBorders>
              <w:top w:val="nil"/>
              <w:left w:val="nil"/>
              <w:bottom w:val="single" w:sz="4" w:space="0" w:color="000000"/>
              <w:right w:val="single" w:sz="4" w:space="0" w:color="000000"/>
            </w:tcBorders>
            <w:noWrap/>
            <w:vAlign w:val="bottom"/>
            <w:hideMark/>
          </w:tcPr>
          <w:p w14:paraId="11CF6CF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86</w:t>
            </w:r>
          </w:p>
        </w:tc>
        <w:tc>
          <w:tcPr>
            <w:tcW w:w="490" w:type="dxa"/>
            <w:tcBorders>
              <w:top w:val="nil"/>
              <w:left w:val="nil"/>
              <w:bottom w:val="single" w:sz="4" w:space="0" w:color="000000"/>
              <w:right w:val="single" w:sz="4" w:space="0" w:color="000000"/>
            </w:tcBorders>
            <w:noWrap/>
            <w:vAlign w:val="bottom"/>
            <w:hideMark/>
          </w:tcPr>
          <w:p w14:paraId="5D93E9D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87</w:t>
            </w:r>
          </w:p>
        </w:tc>
        <w:tc>
          <w:tcPr>
            <w:tcW w:w="490" w:type="dxa"/>
            <w:tcBorders>
              <w:top w:val="nil"/>
              <w:left w:val="nil"/>
              <w:bottom w:val="single" w:sz="4" w:space="0" w:color="000000"/>
              <w:right w:val="single" w:sz="4" w:space="0" w:color="000000"/>
            </w:tcBorders>
            <w:noWrap/>
            <w:vAlign w:val="bottom"/>
            <w:hideMark/>
          </w:tcPr>
          <w:p w14:paraId="0E7EBA1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64</w:t>
            </w:r>
          </w:p>
        </w:tc>
        <w:tc>
          <w:tcPr>
            <w:tcW w:w="490" w:type="dxa"/>
            <w:tcBorders>
              <w:top w:val="nil"/>
              <w:left w:val="nil"/>
              <w:bottom w:val="single" w:sz="4" w:space="0" w:color="000000"/>
              <w:right w:val="single" w:sz="4" w:space="0" w:color="000000"/>
            </w:tcBorders>
            <w:noWrap/>
            <w:vAlign w:val="bottom"/>
            <w:hideMark/>
          </w:tcPr>
          <w:p w14:paraId="2EB5EE2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67</w:t>
            </w:r>
          </w:p>
        </w:tc>
        <w:tc>
          <w:tcPr>
            <w:tcW w:w="490" w:type="dxa"/>
            <w:tcBorders>
              <w:top w:val="nil"/>
              <w:left w:val="nil"/>
              <w:bottom w:val="single" w:sz="4" w:space="0" w:color="000000"/>
              <w:right w:val="single" w:sz="4" w:space="0" w:color="000000"/>
            </w:tcBorders>
            <w:noWrap/>
            <w:vAlign w:val="bottom"/>
            <w:hideMark/>
          </w:tcPr>
          <w:p w14:paraId="147E3A4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51</w:t>
            </w:r>
          </w:p>
        </w:tc>
        <w:tc>
          <w:tcPr>
            <w:tcW w:w="490" w:type="dxa"/>
            <w:tcBorders>
              <w:top w:val="nil"/>
              <w:left w:val="nil"/>
              <w:bottom w:val="single" w:sz="4" w:space="0" w:color="000000"/>
              <w:right w:val="single" w:sz="4" w:space="0" w:color="000000"/>
            </w:tcBorders>
            <w:noWrap/>
            <w:vAlign w:val="bottom"/>
            <w:hideMark/>
          </w:tcPr>
          <w:p w14:paraId="498F06D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48</w:t>
            </w:r>
          </w:p>
        </w:tc>
        <w:tc>
          <w:tcPr>
            <w:tcW w:w="490" w:type="dxa"/>
            <w:tcBorders>
              <w:top w:val="nil"/>
              <w:left w:val="nil"/>
              <w:bottom w:val="single" w:sz="4" w:space="0" w:color="000000"/>
              <w:right w:val="single" w:sz="4" w:space="0" w:color="000000"/>
            </w:tcBorders>
            <w:noWrap/>
            <w:vAlign w:val="bottom"/>
            <w:hideMark/>
          </w:tcPr>
          <w:p w14:paraId="0F065DC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53</w:t>
            </w:r>
          </w:p>
        </w:tc>
        <w:tc>
          <w:tcPr>
            <w:tcW w:w="490" w:type="dxa"/>
            <w:tcBorders>
              <w:top w:val="nil"/>
              <w:left w:val="nil"/>
              <w:bottom w:val="single" w:sz="4" w:space="0" w:color="000000"/>
              <w:right w:val="single" w:sz="4" w:space="0" w:color="000000"/>
            </w:tcBorders>
            <w:noWrap/>
            <w:vAlign w:val="bottom"/>
            <w:hideMark/>
          </w:tcPr>
          <w:p w14:paraId="0248051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73</w:t>
            </w:r>
          </w:p>
        </w:tc>
        <w:tc>
          <w:tcPr>
            <w:tcW w:w="640" w:type="dxa"/>
            <w:tcBorders>
              <w:top w:val="nil"/>
              <w:left w:val="nil"/>
              <w:bottom w:val="single" w:sz="4" w:space="0" w:color="000000"/>
              <w:right w:val="single" w:sz="4" w:space="0" w:color="000000"/>
            </w:tcBorders>
            <w:shd w:val="clear" w:color="CCFFFF" w:fill="CCFFFF"/>
            <w:noWrap/>
            <w:vAlign w:val="bottom"/>
            <w:hideMark/>
          </w:tcPr>
          <w:p w14:paraId="1FF90C5E"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898</w:t>
            </w:r>
          </w:p>
        </w:tc>
      </w:tr>
      <w:tr w:rsidR="00140BD6" w:rsidRPr="00D66FF4" w14:paraId="4A95B2EF"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5D77CD21"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58055D1A"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60D1A0C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w:t>
            </w:r>
          </w:p>
        </w:tc>
        <w:tc>
          <w:tcPr>
            <w:tcW w:w="490" w:type="dxa"/>
            <w:tcBorders>
              <w:top w:val="nil"/>
              <w:left w:val="nil"/>
              <w:bottom w:val="single" w:sz="4" w:space="0" w:color="000000"/>
              <w:right w:val="single" w:sz="4" w:space="0" w:color="000000"/>
            </w:tcBorders>
            <w:noWrap/>
            <w:vAlign w:val="bottom"/>
            <w:hideMark/>
          </w:tcPr>
          <w:p w14:paraId="65121FE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035EB57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w:t>
            </w:r>
          </w:p>
        </w:tc>
        <w:tc>
          <w:tcPr>
            <w:tcW w:w="490" w:type="dxa"/>
            <w:tcBorders>
              <w:top w:val="nil"/>
              <w:left w:val="nil"/>
              <w:bottom w:val="single" w:sz="4" w:space="0" w:color="000000"/>
              <w:right w:val="single" w:sz="4" w:space="0" w:color="000000"/>
            </w:tcBorders>
            <w:noWrap/>
            <w:vAlign w:val="bottom"/>
            <w:hideMark/>
          </w:tcPr>
          <w:p w14:paraId="63635F5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764D0AF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4AA32F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107319F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AB7A41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220041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14AB7F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2A81042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289428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w:t>
            </w:r>
          </w:p>
        </w:tc>
        <w:tc>
          <w:tcPr>
            <w:tcW w:w="640" w:type="dxa"/>
            <w:tcBorders>
              <w:top w:val="nil"/>
              <w:left w:val="nil"/>
              <w:bottom w:val="single" w:sz="4" w:space="0" w:color="000000"/>
              <w:right w:val="single" w:sz="4" w:space="0" w:color="000000"/>
            </w:tcBorders>
            <w:shd w:val="clear" w:color="CCFFFF" w:fill="CCFFFF"/>
            <w:noWrap/>
            <w:vAlign w:val="bottom"/>
            <w:hideMark/>
          </w:tcPr>
          <w:p w14:paraId="56CB26A0"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24</w:t>
            </w:r>
          </w:p>
        </w:tc>
      </w:tr>
      <w:tr w:rsidR="00140BD6" w:rsidRPr="00D66FF4" w14:paraId="5EEDEA06"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6BFE6512"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1978531C"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38191E7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6B32F3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3267B3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650BB1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226A60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FBCC66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814C93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07834B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E8B6CB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5D62AE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437CC6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BA8B2D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01E23A94"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6E50D5EE"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6837D31A"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2008</w:t>
            </w:r>
          </w:p>
        </w:tc>
        <w:tc>
          <w:tcPr>
            <w:tcW w:w="1140" w:type="dxa"/>
            <w:tcBorders>
              <w:top w:val="nil"/>
              <w:left w:val="nil"/>
              <w:bottom w:val="single" w:sz="4" w:space="0" w:color="000000"/>
              <w:right w:val="single" w:sz="4" w:space="0" w:color="000000"/>
            </w:tcBorders>
            <w:noWrap/>
            <w:vAlign w:val="bottom"/>
            <w:hideMark/>
          </w:tcPr>
          <w:p w14:paraId="40AA8501"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68BD5B2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106</w:t>
            </w:r>
          </w:p>
        </w:tc>
        <w:tc>
          <w:tcPr>
            <w:tcW w:w="490" w:type="dxa"/>
            <w:tcBorders>
              <w:top w:val="nil"/>
              <w:left w:val="nil"/>
              <w:bottom w:val="single" w:sz="4" w:space="0" w:color="000000"/>
              <w:right w:val="single" w:sz="4" w:space="0" w:color="000000"/>
            </w:tcBorders>
            <w:noWrap/>
            <w:vAlign w:val="bottom"/>
            <w:hideMark/>
          </w:tcPr>
          <w:p w14:paraId="435F585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105</w:t>
            </w:r>
          </w:p>
        </w:tc>
        <w:tc>
          <w:tcPr>
            <w:tcW w:w="490" w:type="dxa"/>
            <w:tcBorders>
              <w:top w:val="nil"/>
              <w:left w:val="nil"/>
              <w:bottom w:val="single" w:sz="4" w:space="0" w:color="000000"/>
              <w:right w:val="single" w:sz="4" w:space="0" w:color="000000"/>
            </w:tcBorders>
            <w:noWrap/>
            <w:vAlign w:val="bottom"/>
            <w:hideMark/>
          </w:tcPr>
          <w:p w14:paraId="3BCDB62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125</w:t>
            </w:r>
          </w:p>
        </w:tc>
        <w:tc>
          <w:tcPr>
            <w:tcW w:w="490" w:type="dxa"/>
            <w:tcBorders>
              <w:top w:val="nil"/>
              <w:left w:val="nil"/>
              <w:bottom w:val="single" w:sz="4" w:space="0" w:color="000000"/>
              <w:right w:val="single" w:sz="4" w:space="0" w:color="000000"/>
            </w:tcBorders>
            <w:noWrap/>
            <w:vAlign w:val="bottom"/>
            <w:hideMark/>
          </w:tcPr>
          <w:p w14:paraId="5DD21C9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123</w:t>
            </w:r>
          </w:p>
        </w:tc>
        <w:tc>
          <w:tcPr>
            <w:tcW w:w="490" w:type="dxa"/>
            <w:tcBorders>
              <w:top w:val="nil"/>
              <w:left w:val="nil"/>
              <w:bottom w:val="single" w:sz="4" w:space="0" w:color="000000"/>
              <w:right w:val="single" w:sz="4" w:space="0" w:color="000000"/>
            </w:tcBorders>
            <w:noWrap/>
            <w:vAlign w:val="bottom"/>
            <w:hideMark/>
          </w:tcPr>
          <w:p w14:paraId="609F6A3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130</w:t>
            </w:r>
          </w:p>
        </w:tc>
        <w:tc>
          <w:tcPr>
            <w:tcW w:w="490" w:type="dxa"/>
            <w:tcBorders>
              <w:top w:val="nil"/>
              <w:left w:val="nil"/>
              <w:bottom w:val="single" w:sz="4" w:space="0" w:color="000000"/>
              <w:right w:val="single" w:sz="4" w:space="0" w:color="000000"/>
            </w:tcBorders>
            <w:noWrap/>
            <w:vAlign w:val="bottom"/>
            <w:hideMark/>
          </w:tcPr>
          <w:p w14:paraId="5EBB14B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144</w:t>
            </w:r>
          </w:p>
        </w:tc>
        <w:tc>
          <w:tcPr>
            <w:tcW w:w="490" w:type="dxa"/>
            <w:tcBorders>
              <w:top w:val="nil"/>
              <w:left w:val="nil"/>
              <w:bottom w:val="single" w:sz="4" w:space="0" w:color="000000"/>
              <w:right w:val="single" w:sz="4" w:space="0" w:color="000000"/>
            </w:tcBorders>
            <w:noWrap/>
            <w:vAlign w:val="bottom"/>
            <w:hideMark/>
          </w:tcPr>
          <w:p w14:paraId="4A160AD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117</w:t>
            </w:r>
          </w:p>
        </w:tc>
        <w:tc>
          <w:tcPr>
            <w:tcW w:w="490" w:type="dxa"/>
            <w:tcBorders>
              <w:top w:val="nil"/>
              <w:left w:val="nil"/>
              <w:bottom w:val="single" w:sz="4" w:space="0" w:color="000000"/>
              <w:right w:val="single" w:sz="4" w:space="0" w:color="000000"/>
            </w:tcBorders>
            <w:noWrap/>
            <w:vAlign w:val="bottom"/>
            <w:hideMark/>
          </w:tcPr>
          <w:p w14:paraId="4AABB97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125</w:t>
            </w:r>
          </w:p>
        </w:tc>
        <w:tc>
          <w:tcPr>
            <w:tcW w:w="490" w:type="dxa"/>
            <w:tcBorders>
              <w:top w:val="nil"/>
              <w:left w:val="nil"/>
              <w:bottom w:val="single" w:sz="4" w:space="0" w:color="000000"/>
              <w:right w:val="single" w:sz="4" w:space="0" w:color="000000"/>
            </w:tcBorders>
            <w:noWrap/>
            <w:vAlign w:val="bottom"/>
            <w:hideMark/>
          </w:tcPr>
          <w:p w14:paraId="38F6193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137</w:t>
            </w:r>
          </w:p>
        </w:tc>
        <w:tc>
          <w:tcPr>
            <w:tcW w:w="490" w:type="dxa"/>
            <w:tcBorders>
              <w:top w:val="nil"/>
              <w:left w:val="nil"/>
              <w:bottom w:val="single" w:sz="4" w:space="0" w:color="000000"/>
              <w:right w:val="single" w:sz="4" w:space="0" w:color="000000"/>
            </w:tcBorders>
            <w:noWrap/>
            <w:vAlign w:val="bottom"/>
            <w:hideMark/>
          </w:tcPr>
          <w:p w14:paraId="5433164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150</w:t>
            </w:r>
          </w:p>
        </w:tc>
        <w:tc>
          <w:tcPr>
            <w:tcW w:w="490" w:type="dxa"/>
            <w:tcBorders>
              <w:top w:val="nil"/>
              <w:left w:val="nil"/>
              <w:bottom w:val="single" w:sz="4" w:space="0" w:color="000000"/>
              <w:right w:val="single" w:sz="4" w:space="0" w:color="000000"/>
            </w:tcBorders>
            <w:noWrap/>
            <w:vAlign w:val="bottom"/>
            <w:hideMark/>
          </w:tcPr>
          <w:p w14:paraId="46EB32F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131</w:t>
            </w:r>
          </w:p>
        </w:tc>
        <w:tc>
          <w:tcPr>
            <w:tcW w:w="490" w:type="dxa"/>
            <w:tcBorders>
              <w:top w:val="nil"/>
              <w:left w:val="nil"/>
              <w:bottom w:val="single" w:sz="4" w:space="0" w:color="000000"/>
              <w:right w:val="single" w:sz="4" w:space="0" w:color="000000"/>
            </w:tcBorders>
            <w:noWrap/>
            <w:vAlign w:val="bottom"/>
            <w:hideMark/>
          </w:tcPr>
          <w:p w14:paraId="480FAB1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134</w:t>
            </w:r>
          </w:p>
        </w:tc>
        <w:tc>
          <w:tcPr>
            <w:tcW w:w="640" w:type="dxa"/>
            <w:tcBorders>
              <w:top w:val="nil"/>
              <w:left w:val="nil"/>
              <w:bottom w:val="single" w:sz="4" w:space="0" w:color="000000"/>
              <w:right w:val="single" w:sz="4" w:space="0" w:color="000000"/>
            </w:tcBorders>
            <w:shd w:val="clear" w:color="CCFFFF" w:fill="CCFFFF"/>
            <w:noWrap/>
            <w:vAlign w:val="bottom"/>
            <w:hideMark/>
          </w:tcPr>
          <w:p w14:paraId="1C226386"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1527</w:t>
            </w:r>
          </w:p>
        </w:tc>
      </w:tr>
      <w:tr w:rsidR="00140BD6" w:rsidRPr="00D66FF4" w14:paraId="77C830A1"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2E2C0BE4"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6AD0EA30"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6BB534C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1B60A7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5FBC20D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4F43C47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75D61C6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20D1E5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C52F2C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5537EAE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5D3C2F8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8F85F6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1B70DAF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538C384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4558B944"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13</w:t>
            </w:r>
          </w:p>
        </w:tc>
      </w:tr>
      <w:tr w:rsidR="00140BD6" w:rsidRPr="00D66FF4" w14:paraId="47D538F6"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55FE82E7"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1FF0BFD9"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71FC98D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2801BA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7B12A9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2BB855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EF6A0E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6878DC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956006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35945D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2D9BA6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5CFCA3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F8D9BE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6A3241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7BAD7101"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286CF366"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59F70A1C"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lastRenderedPageBreak/>
              <w:t>2009</w:t>
            </w:r>
          </w:p>
        </w:tc>
        <w:tc>
          <w:tcPr>
            <w:tcW w:w="1140" w:type="dxa"/>
            <w:tcBorders>
              <w:top w:val="nil"/>
              <w:left w:val="nil"/>
              <w:bottom w:val="single" w:sz="4" w:space="0" w:color="000000"/>
              <w:right w:val="single" w:sz="4" w:space="0" w:color="000000"/>
            </w:tcBorders>
            <w:noWrap/>
            <w:vAlign w:val="bottom"/>
            <w:hideMark/>
          </w:tcPr>
          <w:p w14:paraId="754BBEB8"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75E07DE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261</w:t>
            </w:r>
          </w:p>
        </w:tc>
        <w:tc>
          <w:tcPr>
            <w:tcW w:w="490" w:type="dxa"/>
            <w:tcBorders>
              <w:top w:val="nil"/>
              <w:left w:val="nil"/>
              <w:bottom w:val="single" w:sz="4" w:space="0" w:color="000000"/>
              <w:right w:val="single" w:sz="4" w:space="0" w:color="000000"/>
            </w:tcBorders>
            <w:noWrap/>
            <w:vAlign w:val="bottom"/>
            <w:hideMark/>
          </w:tcPr>
          <w:p w14:paraId="404BA1E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168</w:t>
            </w:r>
          </w:p>
        </w:tc>
        <w:tc>
          <w:tcPr>
            <w:tcW w:w="490" w:type="dxa"/>
            <w:tcBorders>
              <w:top w:val="nil"/>
              <w:left w:val="nil"/>
              <w:bottom w:val="single" w:sz="4" w:space="0" w:color="000000"/>
              <w:right w:val="single" w:sz="4" w:space="0" w:color="000000"/>
            </w:tcBorders>
            <w:noWrap/>
            <w:vAlign w:val="bottom"/>
            <w:hideMark/>
          </w:tcPr>
          <w:p w14:paraId="308FB6D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89</w:t>
            </w:r>
          </w:p>
        </w:tc>
        <w:tc>
          <w:tcPr>
            <w:tcW w:w="490" w:type="dxa"/>
            <w:tcBorders>
              <w:top w:val="nil"/>
              <w:left w:val="nil"/>
              <w:bottom w:val="single" w:sz="4" w:space="0" w:color="000000"/>
              <w:right w:val="single" w:sz="4" w:space="0" w:color="000000"/>
            </w:tcBorders>
            <w:noWrap/>
            <w:vAlign w:val="bottom"/>
            <w:hideMark/>
          </w:tcPr>
          <w:p w14:paraId="1465793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85</w:t>
            </w:r>
          </w:p>
        </w:tc>
        <w:tc>
          <w:tcPr>
            <w:tcW w:w="490" w:type="dxa"/>
            <w:tcBorders>
              <w:top w:val="nil"/>
              <w:left w:val="nil"/>
              <w:bottom w:val="single" w:sz="4" w:space="0" w:color="000000"/>
              <w:right w:val="single" w:sz="4" w:space="0" w:color="000000"/>
            </w:tcBorders>
            <w:noWrap/>
            <w:vAlign w:val="bottom"/>
            <w:hideMark/>
          </w:tcPr>
          <w:p w14:paraId="13E7440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110</w:t>
            </w:r>
          </w:p>
        </w:tc>
        <w:tc>
          <w:tcPr>
            <w:tcW w:w="490" w:type="dxa"/>
            <w:tcBorders>
              <w:top w:val="nil"/>
              <w:left w:val="nil"/>
              <w:bottom w:val="single" w:sz="4" w:space="0" w:color="000000"/>
              <w:right w:val="single" w:sz="4" w:space="0" w:color="000000"/>
            </w:tcBorders>
            <w:noWrap/>
            <w:vAlign w:val="bottom"/>
            <w:hideMark/>
          </w:tcPr>
          <w:p w14:paraId="2A29008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34</w:t>
            </w:r>
          </w:p>
        </w:tc>
        <w:tc>
          <w:tcPr>
            <w:tcW w:w="490" w:type="dxa"/>
            <w:tcBorders>
              <w:top w:val="nil"/>
              <w:left w:val="nil"/>
              <w:bottom w:val="single" w:sz="4" w:space="0" w:color="000000"/>
              <w:right w:val="single" w:sz="4" w:space="0" w:color="000000"/>
            </w:tcBorders>
            <w:noWrap/>
            <w:vAlign w:val="bottom"/>
            <w:hideMark/>
          </w:tcPr>
          <w:p w14:paraId="02071CC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65E7EC4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w:t>
            </w:r>
          </w:p>
        </w:tc>
        <w:tc>
          <w:tcPr>
            <w:tcW w:w="490" w:type="dxa"/>
            <w:tcBorders>
              <w:top w:val="nil"/>
              <w:left w:val="nil"/>
              <w:bottom w:val="single" w:sz="4" w:space="0" w:color="000000"/>
              <w:right w:val="single" w:sz="4" w:space="0" w:color="000000"/>
            </w:tcBorders>
            <w:noWrap/>
            <w:vAlign w:val="bottom"/>
            <w:hideMark/>
          </w:tcPr>
          <w:p w14:paraId="0D609F3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w:t>
            </w:r>
          </w:p>
        </w:tc>
        <w:tc>
          <w:tcPr>
            <w:tcW w:w="490" w:type="dxa"/>
            <w:tcBorders>
              <w:top w:val="nil"/>
              <w:left w:val="nil"/>
              <w:bottom w:val="single" w:sz="4" w:space="0" w:color="000000"/>
              <w:right w:val="single" w:sz="4" w:space="0" w:color="000000"/>
            </w:tcBorders>
            <w:noWrap/>
            <w:vAlign w:val="bottom"/>
            <w:hideMark/>
          </w:tcPr>
          <w:p w14:paraId="4EC9B52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B37C31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16</w:t>
            </w:r>
          </w:p>
        </w:tc>
        <w:tc>
          <w:tcPr>
            <w:tcW w:w="490" w:type="dxa"/>
            <w:tcBorders>
              <w:top w:val="nil"/>
              <w:left w:val="nil"/>
              <w:bottom w:val="single" w:sz="4" w:space="0" w:color="000000"/>
              <w:right w:val="single" w:sz="4" w:space="0" w:color="000000"/>
            </w:tcBorders>
            <w:noWrap/>
            <w:vAlign w:val="bottom"/>
            <w:hideMark/>
          </w:tcPr>
          <w:p w14:paraId="1544BB2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66</w:t>
            </w:r>
          </w:p>
        </w:tc>
        <w:tc>
          <w:tcPr>
            <w:tcW w:w="640" w:type="dxa"/>
            <w:tcBorders>
              <w:top w:val="nil"/>
              <w:left w:val="nil"/>
              <w:bottom w:val="single" w:sz="4" w:space="0" w:color="000000"/>
              <w:right w:val="single" w:sz="4" w:space="0" w:color="000000"/>
            </w:tcBorders>
            <w:shd w:val="clear" w:color="CCFFFF" w:fill="CCFFFF"/>
            <w:noWrap/>
            <w:vAlign w:val="bottom"/>
            <w:hideMark/>
          </w:tcPr>
          <w:p w14:paraId="08CC8091"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845</w:t>
            </w:r>
          </w:p>
        </w:tc>
      </w:tr>
      <w:tr w:rsidR="00140BD6" w:rsidRPr="00D66FF4" w14:paraId="4CE54774"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76C256C9"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188848D8"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3F5F48A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4572313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w:t>
            </w:r>
          </w:p>
        </w:tc>
        <w:tc>
          <w:tcPr>
            <w:tcW w:w="490" w:type="dxa"/>
            <w:tcBorders>
              <w:top w:val="nil"/>
              <w:left w:val="nil"/>
              <w:bottom w:val="single" w:sz="4" w:space="0" w:color="000000"/>
              <w:right w:val="single" w:sz="4" w:space="0" w:color="000000"/>
            </w:tcBorders>
            <w:noWrap/>
            <w:vAlign w:val="bottom"/>
            <w:hideMark/>
          </w:tcPr>
          <w:p w14:paraId="48D7C87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931D51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7C7DF9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9D98BB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9D16F2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2A2013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C1455F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333DD0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7B2EA4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5D34B9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66079B7F"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9</w:t>
            </w:r>
          </w:p>
        </w:tc>
      </w:tr>
      <w:tr w:rsidR="00140BD6" w:rsidRPr="00D66FF4" w14:paraId="73428124"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12F311B3"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11FAAA5D"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58667D5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EE2437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9444C6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C331F2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03EBCA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1D880A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9CC57A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F4BFC2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1157DD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089B63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E20214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1A9EE6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6F2B82B6"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3C53B0C6"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59614593"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2010</w:t>
            </w:r>
          </w:p>
        </w:tc>
        <w:tc>
          <w:tcPr>
            <w:tcW w:w="1140" w:type="dxa"/>
            <w:tcBorders>
              <w:top w:val="nil"/>
              <w:left w:val="nil"/>
              <w:bottom w:val="single" w:sz="4" w:space="0" w:color="000000"/>
              <w:right w:val="single" w:sz="4" w:space="0" w:color="000000"/>
            </w:tcBorders>
            <w:noWrap/>
            <w:vAlign w:val="bottom"/>
            <w:hideMark/>
          </w:tcPr>
          <w:p w14:paraId="03B71037"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20F5D27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100</w:t>
            </w:r>
          </w:p>
        </w:tc>
        <w:tc>
          <w:tcPr>
            <w:tcW w:w="490" w:type="dxa"/>
            <w:tcBorders>
              <w:top w:val="nil"/>
              <w:left w:val="nil"/>
              <w:bottom w:val="single" w:sz="4" w:space="0" w:color="000000"/>
              <w:right w:val="single" w:sz="4" w:space="0" w:color="000000"/>
            </w:tcBorders>
            <w:noWrap/>
            <w:vAlign w:val="bottom"/>
            <w:hideMark/>
          </w:tcPr>
          <w:p w14:paraId="1197F9D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74</w:t>
            </w:r>
          </w:p>
        </w:tc>
        <w:tc>
          <w:tcPr>
            <w:tcW w:w="490" w:type="dxa"/>
            <w:tcBorders>
              <w:top w:val="nil"/>
              <w:left w:val="nil"/>
              <w:bottom w:val="single" w:sz="4" w:space="0" w:color="000000"/>
              <w:right w:val="single" w:sz="4" w:space="0" w:color="000000"/>
            </w:tcBorders>
            <w:noWrap/>
            <w:vAlign w:val="bottom"/>
            <w:hideMark/>
          </w:tcPr>
          <w:p w14:paraId="0E57B7E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126</w:t>
            </w:r>
          </w:p>
        </w:tc>
        <w:tc>
          <w:tcPr>
            <w:tcW w:w="490" w:type="dxa"/>
            <w:tcBorders>
              <w:top w:val="nil"/>
              <w:left w:val="nil"/>
              <w:bottom w:val="single" w:sz="4" w:space="0" w:color="000000"/>
              <w:right w:val="single" w:sz="4" w:space="0" w:color="000000"/>
            </w:tcBorders>
            <w:noWrap/>
            <w:vAlign w:val="bottom"/>
            <w:hideMark/>
          </w:tcPr>
          <w:p w14:paraId="563788E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130</w:t>
            </w:r>
          </w:p>
        </w:tc>
        <w:tc>
          <w:tcPr>
            <w:tcW w:w="490" w:type="dxa"/>
            <w:tcBorders>
              <w:top w:val="nil"/>
              <w:left w:val="nil"/>
              <w:bottom w:val="single" w:sz="4" w:space="0" w:color="000000"/>
              <w:right w:val="single" w:sz="4" w:space="0" w:color="000000"/>
            </w:tcBorders>
            <w:noWrap/>
            <w:vAlign w:val="bottom"/>
            <w:hideMark/>
          </w:tcPr>
          <w:p w14:paraId="2B8C4AF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108</w:t>
            </w:r>
          </w:p>
        </w:tc>
        <w:tc>
          <w:tcPr>
            <w:tcW w:w="490" w:type="dxa"/>
            <w:tcBorders>
              <w:top w:val="nil"/>
              <w:left w:val="nil"/>
              <w:bottom w:val="single" w:sz="4" w:space="0" w:color="000000"/>
              <w:right w:val="single" w:sz="4" w:space="0" w:color="000000"/>
            </w:tcBorders>
            <w:noWrap/>
            <w:vAlign w:val="bottom"/>
            <w:hideMark/>
          </w:tcPr>
          <w:p w14:paraId="40254E1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71</w:t>
            </w:r>
          </w:p>
        </w:tc>
        <w:tc>
          <w:tcPr>
            <w:tcW w:w="490" w:type="dxa"/>
            <w:tcBorders>
              <w:top w:val="nil"/>
              <w:left w:val="nil"/>
              <w:bottom w:val="single" w:sz="4" w:space="0" w:color="000000"/>
              <w:right w:val="single" w:sz="4" w:space="0" w:color="000000"/>
            </w:tcBorders>
            <w:noWrap/>
            <w:vAlign w:val="bottom"/>
            <w:hideMark/>
          </w:tcPr>
          <w:p w14:paraId="72315FB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69</w:t>
            </w:r>
          </w:p>
        </w:tc>
        <w:tc>
          <w:tcPr>
            <w:tcW w:w="490" w:type="dxa"/>
            <w:tcBorders>
              <w:top w:val="nil"/>
              <w:left w:val="nil"/>
              <w:bottom w:val="single" w:sz="4" w:space="0" w:color="000000"/>
              <w:right w:val="single" w:sz="4" w:space="0" w:color="000000"/>
            </w:tcBorders>
            <w:noWrap/>
            <w:vAlign w:val="bottom"/>
            <w:hideMark/>
          </w:tcPr>
          <w:p w14:paraId="6B327C8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73</w:t>
            </w:r>
          </w:p>
        </w:tc>
        <w:tc>
          <w:tcPr>
            <w:tcW w:w="490" w:type="dxa"/>
            <w:tcBorders>
              <w:top w:val="nil"/>
              <w:left w:val="nil"/>
              <w:bottom w:val="single" w:sz="4" w:space="0" w:color="000000"/>
              <w:right w:val="single" w:sz="4" w:space="0" w:color="000000"/>
            </w:tcBorders>
            <w:noWrap/>
            <w:vAlign w:val="bottom"/>
            <w:hideMark/>
          </w:tcPr>
          <w:p w14:paraId="0AE0EB3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58</w:t>
            </w:r>
          </w:p>
        </w:tc>
        <w:tc>
          <w:tcPr>
            <w:tcW w:w="490" w:type="dxa"/>
            <w:tcBorders>
              <w:top w:val="nil"/>
              <w:left w:val="nil"/>
              <w:bottom w:val="single" w:sz="4" w:space="0" w:color="000000"/>
              <w:right w:val="single" w:sz="4" w:space="0" w:color="000000"/>
            </w:tcBorders>
            <w:noWrap/>
            <w:vAlign w:val="bottom"/>
            <w:hideMark/>
          </w:tcPr>
          <w:p w14:paraId="71AB72A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91</w:t>
            </w:r>
          </w:p>
        </w:tc>
        <w:tc>
          <w:tcPr>
            <w:tcW w:w="490" w:type="dxa"/>
            <w:tcBorders>
              <w:top w:val="nil"/>
              <w:left w:val="nil"/>
              <w:bottom w:val="single" w:sz="4" w:space="0" w:color="000000"/>
              <w:right w:val="single" w:sz="4" w:space="0" w:color="000000"/>
            </w:tcBorders>
            <w:noWrap/>
            <w:vAlign w:val="bottom"/>
            <w:hideMark/>
          </w:tcPr>
          <w:p w14:paraId="595AE8F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109</w:t>
            </w:r>
          </w:p>
        </w:tc>
        <w:tc>
          <w:tcPr>
            <w:tcW w:w="490" w:type="dxa"/>
            <w:tcBorders>
              <w:top w:val="nil"/>
              <w:left w:val="nil"/>
              <w:bottom w:val="single" w:sz="4" w:space="0" w:color="000000"/>
              <w:right w:val="single" w:sz="4" w:space="0" w:color="000000"/>
            </w:tcBorders>
            <w:noWrap/>
            <w:vAlign w:val="bottom"/>
            <w:hideMark/>
          </w:tcPr>
          <w:p w14:paraId="0FA8BD8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95</w:t>
            </w:r>
          </w:p>
        </w:tc>
        <w:tc>
          <w:tcPr>
            <w:tcW w:w="640" w:type="dxa"/>
            <w:tcBorders>
              <w:top w:val="nil"/>
              <w:left w:val="nil"/>
              <w:bottom w:val="single" w:sz="4" w:space="0" w:color="000000"/>
              <w:right w:val="single" w:sz="4" w:space="0" w:color="000000"/>
            </w:tcBorders>
            <w:shd w:val="clear" w:color="CCFFFF" w:fill="CCFFFF"/>
            <w:noWrap/>
            <w:vAlign w:val="bottom"/>
            <w:hideMark/>
          </w:tcPr>
          <w:p w14:paraId="577B9D70"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1104</w:t>
            </w:r>
          </w:p>
        </w:tc>
      </w:tr>
      <w:tr w:rsidR="00140BD6" w:rsidRPr="00D66FF4" w14:paraId="4CD9CCF1"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71B162A9"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3D22D938"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7CF3FB8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37046C9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3FC79A7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w:t>
            </w:r>
          </w:p>
        </w:tc>
        <w:tc>
          <w:tcPr>
            <w:tcW w:w="490" w:type="dxa"/>
            <w:tcBorders>
              <w:top w:val="nil"/>
              <w:left w:val="nil"/>
              <w:bottom w:val="single" w:sz="4" w:space="0" w:color="000000"/>
              <w:right w:val="single" w:sz="4" w:space="0" w:color="000000"/>
            </w:tcBorders>
            <w:noWrap/>
            <w:vAlign w:val="bottom"/>
            <w:hideMark/>
          </w:tcPr>
          <w:p w14:paraId="677E132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AB2DC3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6AB8457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3A4E95C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3D4535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38F552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CC38E5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53793A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027C8B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640" w:type="dxa"/>
            <w:tcBorders>
              <w:top w:val="nil"/>
              <w:left w:val="nil"/>
              <w:bottom w:val="single" w:sz="4" w:space="0" w:color="000000"/>
              <w:right w:val="single" w:sz="4" w:space="0" w:color="000000"/>
            </w:tcBorders>
            <w:shd w:val="clear" w:color="CCFFFF" w:fill="CCFFFF"/>
            <w:noWrap/>
            <w:vAlign w:val="bottom"/>
            <w:hideMark/>
          </w:tcPr>
          <w:p w14:paraId="614C72B7"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10</w:t>
            </w:r>
          </w:p>
        </w:tc>
      </w:tr>
      <w:tr w:rsidR="00140BD6" w:rsidRPr="00D66FF4" w14:paraId="49BB61E0"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5A981A0F"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182C897E"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7FA36AA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B3F9E9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2B43F4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7EB7B2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FDF64A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8250EF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0BC11B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9FF85B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AB9DC8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74EFEF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C98196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2127B4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0A110361"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0084CA76"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34A6ACB6"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2011</w:t>
            </w:r>
          </w:p>
        </w:tc>
        <w:tc>
          <w:tcPr>
            <w:tcW w:w="1140" w:type="dxa"/>
            <w:tcBorders>
              <w:top w:val="nil"/>
              <w:left w:val="nil"/>
              <w:bottom w:val="single" w:sz="4" w:space="0" w:color="000000"/>
              <w:right w:val="single" w:sz="4" w:space="0" w:color="000000"/>
            </w:tcBorders>
            <w:noWrap/>
            <w:vAlign w:val="bottom"/>
            <w:hideMark/>
          </w:tcPr>
          <w:p w14:paraId="793C8FE4"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23690C8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42</w:t>
            </w:r>
          </w:p>
        </w:tc>
        <w:tc>
          <w:tcPr>
            <w:tcW w:w="490" w:type="dxa"/>
            <w:tcBorders>
              <w:top w:val="nil"/>
              <w:left w:val="nil"/>
              <w:bottom w:val="single" w:sz="4" w:space="0" w:color="000000"/>
              <w:right w:val="single" w:sz="4" w:space="0" w:color="000000"/>
            </w:tcBorders>
            <w:noWrap/>
            <w:vAlign w:val="bottom"/>
            <w:hideMark/>
          </w:tcPr>
          <w:p w14:paraId="101148E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52</w:t>
            </w:r>
          </w:p>
        </w:tc>
        <w:tc>
          <w:tcPr>
            <w:tcW w:w="490" w:type="dxa"/>
            <w:tcBorders>
              <w:top w:val="nil"/>
              <w:left w:val="nil"/>
              <w:bottom w:val="single" w:sz="4" w:space="0" w:color="000000"/>
              <w:right w:val="single" w:sz="4" w:space="0" w:color="000000"/>
            </w:tcBorders>
            <w:noWrap/>
            <w:vAlign w:val="bottom"/>
            <w:hideMark/>
          </w:tcPr>
          <w:p w14:paraId="02271E9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67</w:t>
            </w:r>
          </w:p>
        </w:tc>
        <w:tc>
          <w:tcPr>
            <w:tcW w:w="490" w:type="dxa"/>
            <w:tcBorders>
              <w:top w:val="nil"/>
              <w:left w:val="nil"/>
              <w:bottom w:val="single" w:sz="4" w:space="0" w:color="000000"/>
              <w:right w:val="single" w:sz="4" w:space="0" w:color="000000"/>
            </w:tcBorders>
            <w:noWrap/>
            <w:vAlign w:val="bottom"/>
            <w:hideMark/>
          </w:tcPr>
          <w:p w14:paraId="31CE2C3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62</w:t>
            </w:r>
          </w:p>
        </w:tc>
        <w:tc>
          <w:tcPr>
            <w:tcW w:w="490" w:type="dxa"/>
            <w:tcBorders>
              <w:top w:val="nil"/>
              <w:left w:val="nil"/>
              <w:bottom w:val="single" w:sz="4" w:space="0" w:color="000000"/>
              <w:right w:val="single" w:sz="4" w:space="0" w:color="000000"/>
            </w:tcBorders>
            <w:noWrap/>
            <w:vAlign w:val="bottom"/>
            <w:hideMark/>
          </w:tcPr>
          <w:p w14:paraId="4D827F1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47</w:t>
            </w:r>
          </w:p>
        </w:tc>
        <w:tc>
          <w:tcPr>
            <w:tcW w:w="490" w:type="dxa"/>
            <w:tcBorders>
              <w:top w:val="nil"/>
              <w:left w:val="nil"/>
              <w:bottom w:val="single" w:sz="4" w:space="0" w:color="000000"/>
              <w:right w:val="single" w:sz="4" w:space="0" w:color="000000"/>
            </w:tcBorders>
            <w:noWrap/>
            <w:vAlign w:val="bottom"/>
            <w:hideMark/>
          </w:tcPr>
          <w:p w14:paraId="225268A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42</w:t>
            </w:r>
          </w:p>
        </w:tc>
        <w:tc>
          <w:tcPr>
            <w:tcW w:w="490" w:type="dxa"/>
            <w:tcBorders>
              <w:top w:val="nil"/>
              <w:left w:val="nil"/>
              <w:bottom w:val="single" w:sz="4" w:space="0" w:color="000000"/>
              <w:right w:val="single" w:sz="4" w:space="0" w:color="000000"/>
            </w:tcBorders>
            <w:noWrap/>
            <w:vAlign w:val="bottom"/>
            <w:hideMark/>
          </w:tcPr>
          <w:p w14:paraId="4E868E1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45</w:t>
            </w:r>
          </w:p>
        </w:tc>
        <w:tc>
          <w:tcPr>
            <w:tcW w:w="490" w:type="dxa"/>
            <w:tcBorders>
              <w:top w:val="nil"/>
              <w:left w:val="nil"/>
              <w:bottom w:val="single" w:sz="4" w:space="0" w:color="000000"/>
              <w:right w:val="single" w:sz="4" w:space="0" w:color="000000"/>
            </w:tcBorders>
            <w:noWrap/>
            <w:vAlign w:val="bottom"/>
            <w:hideMark/>
          </w:tcPr>
          <w:p w14:paraId="1B05C8A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41</w:t>
            </w:r>
          </w:p>
        </w:tc>
        <w:tc>
          <w:tcPr>
            <w:tcW w:w="490" w:type="dxa"/>
            <w:tcBorders>
              <w:top w:val="nil"/>
              <w:left w:val="nil"/>
              <w:bottom w:val="single" w:sz="4" w:space="0" w:color="000000"/>
              <w:right w:val="single" w:sz="4" w:space="0" w:color="000000"/>
            </w:tcBorders>
            <w:noWrap/>
            <w:vAlign w:val="bottom"/>
            <w:hideMark/>
          </w:tcPr>
          <w:p w14:paraId="47EF35F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53</w:t>
            </w:r>
          </w:p>
        </w:tc>
        <w:tc>
          <w:tcPr>
            <w:tcW w:w="490" w:type="dxa"/>
            <w:tcBorders>
              <w:top w:val="nil"/>
              <w:left w:val="nil"/>
              <w:bottom w:val="single" w:sz="4" w:space="0" w:color="000000"/>
              <w:right w:val="single" w:sz="4" w:space="0" w:color="000000"/>
            </w:tcBorders>
            <w:noWrap/>
            <w:vAlign w:val="bottom"/>
            <w:hideMark/>
          </w:tcPr>
          <w:p w14:paraId="3EF5036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38</w:t>
            </w:r>
          </w:p>
        </w:tc>
        <w:tc>
          <w:tcPr>
            <w:tcW w:w="490" w:type="dxa"/>
            <w:tcBorders>
              <w:top w:val="nil"/>
              <w:left w:val="nil"/>
              <w:bottom w:val="single" w:sz="4" w:space="0" w:color="000000"/>
              <w:right w:val="single" w:sz="4" w:space="0" w:color="000000"/>
            </w:tcBorders>
            <w:noWrap/>
            <w:vAlign w:val="bottom"/>
            <w:hideMark/>
          </w:tcPr>
          <w:p w14:paraId="5890E16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36</w:t>
            </w:r>
          </w:p>
        </w:tc>
        <w:tc>
          <w:tcPr>
            <w:tcW w:w="490" w:type="dxa"/>
            <w:tcBorders>
              <w:top w:val="nil"/>
              <w:left w:val="nil"/>
              <w:bottom w:val="single" w:sz="4" w:space="0" w:color="000000"/>
              <w:right w:val="single" w:sz="4" w:space="0" w:color="000000"/>
            </w:tcBorders>
            <w:noWrap/>
            <w:vAlign w:val="bottom"/>
            <w:hideMark/>
          </w:tcPr>
          <w:p w14:paraId="492536B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39</w:t>
            </w:r>
          </w:p>
        </w:tc>
        <w:tc>
          <w:tcPr>
            <w:tcW w:w="640" w:type="dxa"/>
            <w:tcBorders>
              <w:top w:val="nil"/>
              <w:left w:val="nil"/>
              <w:bottom w:val="single" w:sz="4" w:space="0" w:color="000000"/>
              <w:right w:val="single" w:sz="4" w:space="0" w:color="000000"/>
            </w:tcBorders>
            <w:shd w:val="clear" w:color="CCFFFF" w:fill="CCFFFF"/>
            <w:noWrap/>
            <w:vAlign w:val="bottom"/>
            <w:hideMark/>
          </w:tcPr>
          <w:p w14:paraId="33AFF633"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564</w:t>
            </w:r>
          </w:p>
        </w:tc>
      </w:tr>
      <w:tr w:rsidR="00140BD6" w:rsidRPr="00D66FF4" w14:paraId="25319F69"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0157D2BC"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213C1CD0"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1A2A247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w:t>
            </w:r>
          </w:p>
        </w:tc>
        <w:tc>
          <w:tcPr>
            <w:tcW w:w="490" w:type="dxa"/>
            <w:tcBorders>
              <w:top w:val="nil"/>
              <w:left w:val="nil"/>
              <w:bottom w:val="single" w:sz="4" w:space="0" w:color="000000"/>
              <w:right w:val="single" w:sz="4" w:space="0" w:color="000000"/>
            </w:tcBorders>
            <w:noWrap/>
            <w:vAlign w:val="bottom"/>
            <w:hideMark/>
          </w:tcPr>
          <w:p w14:paraId="5DC61D6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14628F5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22</w:t>
            </w:r>
          </w:p>
        </w:tc>
        <w:tc>
          <w:tcPr>
            <w:tcW w:w="490" w:type="dxa"/>
            <w:tcBorders>
              <w:top w:val="nil"/>
              <w:left w:val="nil"/>
              <w:bottom w:val="single" w:sz="4" w:space="0" w:color="000000"/>
              <w:right w:val="single" w:sz="4" w:space="0" w:color="000000"/>
            </w:tcBorders>
            <w:noWrap/>
            <w:vAlign w:val="bottom"/>
            <w:hideMark/>
          </w:tcPr>
          <w:p w14:paraId="2420A32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17</w:t>
            </w:r>
          </w:p>
        </w:tc>
        <w:tc>
          <w:tcPr>
            <w:tcW w:w="490" w:type="dxa"/>
            <w:tcBorders>
              <w:top w:val="nil"/>
              <w:left w:val="nil"/>
              <w:bottom w:val="single" w:sz="4" w:space="0" w:color="000000"/>
              <w:right w:val="single" w:sz="4" w:space="0" w:color="000000"/>
            </w:tcBorders>
            <w:noWrap/>
            <w:vAlign w:val="bottom"/>
            <w:hideMark/>
          </w:tcPr>
          <w:p w14:paraId="1320577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AC7C4C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CD4AC4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5E2238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0F79653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w:t>
            </w:r>
          </w:p>
        </w:tc>
        <w:tc>
          <w:tcPr>
            <w:tcW w:w="490" w:type="dxa"/>
            <w:tcBorders>
              <w:top w:val="nil"/>
              <w:left w:val="nil"/>
              <w:bottom w:val="single" w:sz="4" w:space="0" w:color="000000"/>
              <w:right w:val="single" w:sz="4" w:space="0" w:color="000000"/>
            </w:tcBorders>
            <w:noWrap/>
            <w:vAlign w:val="bottom"/>
            <w:hideMark/>
          </w:tcPr>
          <w:p w14:paraId="3F2D5FF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AC6CD1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w:t>
            </w:r>
          </w:p>
        </w:tc>
        <w:tc>
          <w:tcPr>
            <w:tcW w:w="490" w:type="dxa"/>
            <w:tcBorders>
              <w:top w:val="nil"/>
              <w:left w:val="nil"/>
              <w:bottom w:val="single" w:sz="4" w:space="0" w:color="000000"/>
              <w:right w:val="single" w:sz="4" w:space="0" w:color="000000"/>
            </w:tcBorders>
            <w:noWrap/>
            <w:vAlign w:val="bottom"/>
            <w:hideMark/>
          </w:tcPr>
          <w:p w14:paraId="47B7913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684B20AE"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69</w:t>
            </w:r>
          </w:p>
        </w:tc>
      </w:tr>
      <w:tr w:rsidR="00140BD6" w:rsidRPr="00D66FF4" w14:paraId="08FE4442"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7BBD3DB5"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25F53C4C"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4C16E6A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59C8E7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211F1E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579E4C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049EF6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F70FAE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C55392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C7D8FB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7FEACF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03EE2D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7911AD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4C0521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41197730"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1FA15048"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1D8D46F6"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2012</w:t>
            </w:r>
          </w:p>
        </w:tc>
        <w:tc>
          <w:tcPr>
            <w:tcW w:w="1140" w:type="dxa"/>
            <w:tcBorders>
              <w:top w:val="nil"/>
              <w:left w:val="nil"/>
              <w:bottom w:val="single" w:sz="4" w:space="0" w:color="000000"/>
              <w:right w:val="single" w:sz="4" w:space="0" w:color="000000"/>
            </w:tcBorders>
            <w:noWrap/>
            <w:vAlign w:val="bottom"/>
            <w:hideMark/>
          </w:tcPr>
          <w:p w14:paraId="4FE7FA92"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11849D8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47</w:t>
            </w:r>
          </w:p>
        </w:tc>
        <w:tc>
          <w:tcPr>
            <w:tcW w:w="490" w:type="dxa"/>
            <w:tcBorders>
              <w:top w:val="nil"/>
              <w:left w:val="nil"/>
              <w:bottom w:val="single" w:sz="4" w:space="0" w:color="000000"/>
              <w:right w:val="single" w:sz="4" w:space="0" w:color="000000"/>
            </w:tcBorders>
            <w:noWrap/>
            <w:vAlign w:val="bottom"/>
            <w:hideMark/>
          </w:tcPr>
          <w:p w14:paraId="279B88B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45</w:t>
            </w:r>
          </w:p>
        </w:tc>
        <w:tc>
          <w:tcPr>
            <w:tcW w:w="490" w:type="dxa"/>
            <w:tcBorders>
              <w:top w:val="nil"/>
              <w:left w:val="nil"/>
              <w:bottom w:val="single" w:sz="4" w:space="0" w:color="000000"/>
              <w:right w:val="single" w:sz="4" w:space="0" w:color="000000"/>
            </w:tcBorders>
            <w:noWrap/>
            <w:vAlign w:val="bottom"/>
            <w:hideMark/>
          </w:tcPr>
          <w:p w14:paraId="14D81A4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33</w:t>
            </w:r>
          </w:p>
        </w:tc>
        <w:tc>
          <w:tcPr>
            <w:tcW w:w="490" w:type="dxa"/>
            <w:tcBorders>
              <w:top w:val="nil"/>
              <w:left w:val="nil"/>
              <w:bottom w:val="single" w:sz="4" w:space="0" w:color="000000"/>
              <w:right w:val="single" w:sz="4" w:space="0" w:color="000000"/>
            </w:tcBorders>
            <w:noWrap/>
            <w:vAlign w:val="bottom"/>
            <w:hideMark/>
          </w:tcPr>
          <w:p w14:paraId="4174510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26</w:t>
            </w:r>
          </w:p>
        </w:tc>
        <w:tc>
          <w:tcPr>
            <w:tcW w:w="490" w:type="dxa"/>
            <w:tcBorders>
              <w:top w:val="nil"/>
              <w:left w:val="nil"/>
              <w:bottom w:val="single" w:sz="4" w:space="0" w:color="000000"/>
              <w:right w:val="single" w:sz="4" w:space="0" w:color="000000"/>
            </w:tcBorders>
            <w:noWrap/>
            <w:vAlign w:val="bottom"/>
            <w:hideMark/>
          </w:tcPr>
          <w:p w14:paraId="26549D4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18</w:t>
            </w:r>
          </w:p>
        </w:tc>
        <w:tc>
          <w:tcPr>
            <w:tcW w:w="490" w:type="dxa"/>
            <w:tcBorders>
              <w:top w:val="nil"/>
              <w:left w:val="nil"/>
              <w:bottom w:val="single" w:sz="4" w:space="0" w:color="000000"/>
              <w:right w:val="single" w:sz="4" w:space="0" w:color="000000"/>
            </w:tcBorders>
            <w:noWrap/>
            <w:vAlign w:val="bottom"/>
            <w:hideMark/>
          </w:tcPr>
          <w:p w14:paraId="1723A28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23</w:t>
            </w:r>
          </w:p>
        </w:tc>
        <w:tc>
          <w:tcPr>
            <w:tcW w:w="490" w:type="dxa"/>
            <w:tcBorders>
              <w:top w:val="nil"/>
              <w:left w:val="nil"/>
              <w:bottom w:val="single" w:sz="4" w:space="0" w:color="000000"/>
              <w:right w:val="single" w:sz="4" w:space="0" w:color="000000"/>
            </w:tcBorders>
            <w:noWrap/>
            <w:vAlign w:val="bottom"/>
            <w:hideMark/>
          </w:tcPr>
          <w:p w14:paraId="4D1F3C8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w:t>
            </w:r>
          </w:p>
        </w:tc>
        <w:tc>
          <w:tcPr>
            <w:tcW w:w="490" w:type="dxa"/>
            <w:tcBorders>
              <w:top w:val="nil"/>
              <w:left w:val="nil"/>
              <w:bottom w:val="single" w:sz="4" w:space="0" w:color="000000"/>
              <w:right w:val="single" w:sz="4" w:space="0" w:color="000000"/>
            </w:tcBorders>
            <w:noWrap/>
            <w:vAlign w:val="bottom"/>
            <w:hideMark/>
          </w:tcPr>
          <w:p w14:paraId="42611FC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w:t>
            </w:r>
          </w:p>
        </w:tc>
        <w:tc>
          <w:tcPr>
            <w:tcW w:w="490" w:type="dxa"/>
            <w:tcBorders>
              <w:top w:val="nil"/>
              <w:left w:val="nil"/>
              <w:bottom w:val="single" w:sz="4" w:space="0" w:color="000000"/>
              <w:right w:val="single" w:sz="4" w:space="0" w:color="000000"/>
            </w:tcBorders>
            <w:noWrap/>
            <w:vAlign w:val="bottom"/>
            <w:hideMark/>
          </w:tcPr>
          <w:p w14:paraId="230D7D0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38</w:t>
            </w:r>
          </w:p>
        </w:tc>
        <w:tc>
          <w:tcPr>
            <w:tcW w:w="490" w:type="dxa"/>
            <w:tcBorders>
              <w:top w:val="nil"/>
              <w:left w:val="nil"/>
              <w:bottom w:val="single" w:sz="4" w:space="0" w:color="000000"/>
              <w:right w:val="single" w:sz="4" w:space="0" w:color="000000"/>
            </w:tcBorders>
            <w:noWrap/>
            <w:vAlign w:val="bottom"/>
            <w:hideMark/>
          </w:tcPr>
          <w:p w14:paraId="5783081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20</w:t>
            </w:r>
          </w:p>
        </w:tc>
        <w:tc>
          <w:tcPr>
            <w:tcW w:w="490" w:type="dxa"/>
            <w:tcBorders>
              <w:top w:val="nil"/>
              <w:left w:val="nil"/>
              <w:bottom w:val="single" w:sz="4" w:space="0" w:color="000000"/>
              <w:right w:val="single" w:sz="4" w:space="0" w:color="000000"/>
            </w:tcBorders>
            <w:noWrap/>
            <w:vAlign w:val="bottom"/>
            <w:hideMark/>
          </w:tcPr>
          <w:p w14:paraId="58D9D57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w:t>
            </w:r>
          </w:p>
        </w:tc>
        <w:tc>
          <w:tcPr>
            <w:tcW w:w="490" w:type="dxa"/>
            <w:tcBorders>
              <w:top w:val="nil"/>
              <w:left w:val="nil"/>
              <w:bottom w:val="single" w:sz="4" w:space="0" w:color="000000"/>
              <w:right w:val="single" w:sz="4" w:space="0" w:color="000000"/>
            </w:tcBorders>
            <w:noWrap/>
            <w:vAlign w:val="bottom"/>
            <w:hideMark/>
          </w:tcPr>
          <w:p w14:paraId="37DFD74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21</w:t>
            </w:r>
          </w:p>
        </w:tc>
        <w:tc>
          <w:tcPr>
            <w:tcW w:w="640" w:type="dxa"/>
            <w:tcBorders>
              <w:top w:val="nil"/>
              <w:left w:val="nil"/>
              <w:bottom w:val="single" w:sz="4" w:space="0" w:color="000000"/>
              <w:right w:val="single" w:sz="4" w:space="0" w:color="000000"/>
            </w:tcBorders>
            <w:shd w:val="clear" w:color="CCFFFF" w:fill="CCFFFF"/>
            <w:noWrap/>
            <w:vAlign w:val="bottom"/>
            <w:hideMark/>
          </w:tcPr>
          <w:p w14:paraId="21539C56"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301</w:t>
            </w:r>
          </w:p>
        </w:tc>
      </w:tr>
      <w:tr w:rsidR="00140BD6" w:rsidRPr="00D66FF4" w14:paraId="5861B55C"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0A91A71C"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10C4A58E"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630FFDE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44</w:t>
            </w:r>
          </w:p>
        </w:tc>
        <w:tc>
          <w:tcPr>
            <w:tcW w:w="490" w:type="dxa"/>
            <w:tcBorders>
              <w:top w:val="nil"/>
              <w:left w:val="nil"/>
              <w:bottom w:val="single" w:sz="4" w:space="0" w:color="000000"/>
              <w:right w:val="single" w:sz="4" w:space="0" w:color="000000"/>
            </w:tcBorders>
            <w:noWrap/>
            <w:vAlign w:val="bottom"/>
            <w:hideMark/>
          </w:tcPr>
          <w:p w14:paraId="778C14B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14</w:t>
            </w:r>
          </w:p>
        </w:tc>
        <w:tc>
          <w:tcPr>
            <w:tcW w:w="490" w:type="dxa"/>
            <w:tcBorders>
              <w:top w:val="nil"/>
              <w:left w:val="nil"/>
              <w:bottom w:val="single" w:sz="4" w:space="0" w:color="000000"/>
              <w:right w:val="single" w:sz="4" w:space="0" w:color="000000"/>
            </w:tcBorders>
            <w:noWrap/>
            <w:vAlign w:val="bottom"/>
            <w:hideMark/>
          </w:tcPr>
          <w:p w14:paraId="5403276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23</w:t>
            </w:r>
          </w:p>
        </w:tc>
        <w:tc>
          <w:tcPr>
            <w:tcW w:w="490" w:type="dxa"/>
            <w:tcBorders>
              <w:top w:val="nil"/>
              <w:left w:val="nil"/>
              <w:bottom w:val="single" w:sz="4" w:space="0" w:color="000000"/>
              <w:right w:val="single" w:sz="4" w:space="0" w:color="000000"/>
            </w:tcBorders>
            <w:noWrap/>
            <w:vAlign w:val="bottom"/>
            <w:hideMark/>
          </w:tcPr>
          <w:p w14:paraId="180BE84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w:t>
            </w:r>
          </w:p>
        </w:tc>
        <w:tc>
          <w:tcPr>
            <w:tcW w:w="490" w:type="dxa"/>
            <w:tcBorders>
              <w:top w:val="nil"/>
              <w:left w:val="nil"/>
              <w:bottom w:val="single" w:sz="4" w:space="0" w:color="000000"/>
              <w:right w:val="single" w:sz="4" w:space="0" w:color="000000"/>
            </w:tcBorders>
            <w:noWrap/>
            <w:vAlign w:val="bottom"/>
            <w:hideMark/>
          </w:tcPr>
          <w:p w14:paraId="1BD9917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04ADDD7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w:t>
            </w:r>
          </w:p>
        </w:tc>
        <w:tc>
          <w:tcPr>
            <w:tcW w:w="490" w:type="dxa"/>
            <w:tcBorders>
              <w:top w:val="nil"/>
              <w:left w:val="nil"/>
              <w:bottom w:val="single" w:sz="4" w:space="0" w:color="000000"/>
              <w:right w:val="single" w:sz="4" w:space="0" w:color="000000"/>
            </w:tcBorders>
            <w:noWrap/>
            <w:vAlign w:val="bottom"/>
            <w:hideMark/>
          </w:tcPr>
          <w:p w14:paraId="1D150AC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4B4B15C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w:t>
            </w:r>
          </w:p>
        </w:tc>
        <w:tc>
          <w:tcPr>
            <w:tcW w:w="490" w:type="dxa"/>
            <w:tcBorders>
              <w:top w:val="nil"/>
              <w:left w:val="nil"/>
              <w:bottom w:val="single" w:sz="4" w:space="0" w:color="000000"/>
              <w:right w:val="single" w:sz="4" w:space="0" w:color="000000"/>
            </w:tcBorders>
            <w:noWrap/>
            <w:vAlign w:val="bottom"/>
            <w:hideMark/>
          </w:tcPr>
          <w:p w14:paraId="1A8FA14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19</w:t>
            </w:r>
          </w:p>
        </w:tc>
        <w:tc>
          <w:tcPr>
            <w:tcW w:w="490" w:type="dxa"/>
            <w:tcBorders>
              <w:top w:val="nil"/>
              <w:left w:val="nil"/>
              <w:bottom w:val="single" w:sz="4" w:space="0" w:color="000000"/>
              <w:right w:val="single" w:sz="4" w:space="0" w:color="000000"/>
            </w:tcBorders>
            <w:noWrap/>
            <w:vAlign w:val="bottom"/>
            <w:hideMark/>
          </w:tcPr>
          <w:p w14:paraId="132AF1C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w:t>
            </w:r>
          </w:p>
        </w:tc>
        <w:tc>
          <w:tcPr>
            <w:tcW w:w="490" w:type="dxa"/>
            <w:tcBorders>
              <w:top w:val="nil"/>
              <w:left w:val="nil"/>
              <w:bottom w:val="single" w:sz="4" w:space="0" w:color="000000"/>
              <w:right w:val="single" w:sz="4" w:space="0" w:color="000000"/>
            </w:tcBorders>
            <w:noWrap/>
            <w:vAlign w:val="bottom"/>
            <w:hideMark/>
          </w:tcPr>
          <w:p w14:paraId="718AB9C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w:t>
            </w:r>
          </w:p>
        </w:tc>
        <w:tc>
          <w:tcPr>
            <w:tcW w:w="490" w:type="dxa"/>
            <w:tcBorders>
              <w:top w:val="nil"/>
              <w:left w:val="nil"/>
              <w:bottom w:val="single" w:sz="4" w:space="0" w:color="000000"/>
              <w:right w:val="single" w:sz="4" w:space="0" w:color="000000"/>
            </w:tcBorders>
            <w:noWrap/>
            <w:vAlign w:val="bottom"/>
            <w:hideMark/>
          </w:tcPr>
          <w:p w14:paraId="720620F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16</w:t>
            </w:r>
          </w:p>
        </w:tc>
        <w:tc>
          <w:tcPr>
            <w:tcW w:w="640" w:type="dxa"/>
            <w:tcBorders>
              <w:top w:val="nil"/>
              <w:left w:val="nil"/>
              <w:bottom w:val="single" w:sz="4" w:space="0" w:color="000000"/>
              <w:right w:val="single" w:sz="4" w:space="0" w:color="000000"/>
            </w:tcBorders>
            <w:shd w:val="clear" w:color="CCFFFF" w:fill="CCFFFF"/>
            <w:noWrap/>
            <w:vAlign w:val="bottom"/>
            <w:hideMark/>
          </w:tcPr>
          <w:p w14:paraId="702BB8E9"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163</w:t>
            </w:r>
          </w:p>
        </w:tc>
      </w:tr>
      <w:tr w:rsidR="00140BD6" w:rsidRPr="00D66FF4" w14:paraId="129B04F3"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377767DC"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7AD829CD"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51C8973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75E92B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22F5FF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E81F06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9F19A6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4BD579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ED5B3C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75E285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23F608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4673F0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7EB13B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061431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1E57350D"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31D25F18"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60198DDB"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2013</w:t>
            </w:r>
          </w:p>
        </w:tc>
        <w:tc>
          <w:tcPr>
            <w:tcW w:w="1140" w:type="dxa"/>
            <w:tcBorders>
              <w:top w:val="nil"/>
              <w:left w:val="nil"/>
              <w:bottom w:val="single" w:sz="4" w:space="0" w:color="000000"/>
              <w:right w:val="single" w:sz="4" w:space="0" w:color="000000"/>
            </w:tcBorders>
            <w:noWrap/>
            <w:vAlign w:val="bottom"/>
            <w:hideMark/>
          </w:tcPr>
          <w:p w14:paraId="4F63F182"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4834F81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w:t>
            </w:r>
          </w:p>
        </w:tc>
        <w:tc>
          <w:tcPr>
            <w:tcW w:w="490" w:type="dxa"/>
            <w:tcBorders>
              <w:top w:val="nil"/>
              <w:left w:val="nil"/>
              <w:bottom w:val="single" w:sz="4" w:space="0" w:color="000000"/>
              <w:right w:val="single" w:sz="4" w:space="0" w:color="000000"/>
            </w:tcBorders>
            <w:noWrap/>
            <w:vAlign w:val="bottom"/>
            <w:hideMark/>
          </w:tcPr>
          <w:p w14:paraId="331E91D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w:t>
            </w:r>
          </w:p>
        </w:tc>
        <w:tc>
          <w:tcPr>
            <w:tcW w:w="490" w:type="dxa"/>
            <w:tcBorders>
              <w:top w:val="nil"/>
              <w:left w:val="nil"/>
              <w:bottom w:val="single" w:sz="4" w:space="0" w:color="000000"/>
              <w:right w:val="single" w:sz="4" w:space="0" w:color="000000"/>
            </w:tcBorders>
            <w:noWrap/>
            <w:vAlign w:val="bottom"/>
            <w:hideMark/>
          </w:tcPr>
          <w:p w14:paraId="36CD351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28</w:t>
            </w:r>
          </w:p>
        </w:tc>
        <w:tc>
          <w:tcPr>
            <w:tcW w:w="490" w:type="dxa"/>
            <w:tcBorders>
              <w:top w:val="nil"/>
              <w:left w:val="nil"/>
              <w:bottom w:val="single" w:sz="4" w:space="0" w:color="000000"/>
              <w:right w:val="single" w:sz="4" w:space="0" w:color="000000"/>
            </w:tcBorders>
            <w:noWrap/>
            <w:vAlign w:val="bottom"/>
            <w:hideMark/>
          </w:tcPr>
          <w:p w14:paraId="797A098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23</w:t>
            </w:r>
          </w:p>
        </w:tc>
        <w:tc>
          <w:tcPr>
            <w:tcW w:w="490" w:type="dxa"/>
            <w:tcBorders>
              <w:top w:val="nil"/>
              <w:left w:val="nil"/>
              <w:bottom w:val="single" w:sz="4" w:space="0" w:color="000000"/>
              <w:right w:val="single" w:sz="4" w:space="0" w:color="000000"/>
            </w:tcBorders>
            <w:noWrap/>
            <w:vAlign w:val="bottom"/>
            <w:hideMark/>
          </w:tcPr>
          <w:p w14:paraId="59CD0C0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19</w:t>
            </w:r>
          </w:p>
        </w:tc>
        <w:tc>
          <w:tcPr>
            <w:tcW w:w="490" w:type="dxa"/>
            <w:tcBorders>
              <w:top w:val="nil"/>
              <w:left w:val="nil"/>
              <w:bottom w:val="single" w:sz="4" w:space="0" w:color="000000"/>
              <w:right w:val="single" w:sz="4" w:space="0" w:color="000000"/>
            </w:tcBorders>
            <w:noWrap/>
            <w:vAlign w:val="bottom"/>
            <w:hideMark/>
          </w:tcPr>
          <w:p w14:paraId="2A54915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19</w:t>
            </w:r>
          </w:p>
        </w:tc>
        <w:tc>
          <w:tcPr>
            <w:tcW w:w="490" w:type="dxa"/>
            <w:tcBorders>
              <w:top w:val="nil"/>
              <w:left w:val="nil"/>
              <w:bottom w:val="single" w:sz="4" w:space="0" w:color="000000"/>
              <w:right w:val="single" w:sz="4" w:space="0" w:color="000000"/>
            </w:tcBorders>
            <w:noWrap/>
            <w:vAlign w:val="bottom"/>
            <w:hideMark/>
          </w:tcPr>
          <w:p w14:paraId="0957793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22</w:t>
            </w:r>
          </w:p>
        </w:tc>
        <w:tc>
          <w:tcPr>
            <w:tcW w:w="490" w:type="dxa"/>
            <w:tcBorders>
              <w:top w:val="nil"/>
              <w:left w:val="nil"/>
              <w:bottom w:val="single" w:sz="4" w:space="0" w:color="000000"/>
              <w:right w:val="single" w:sz="4" w:space="0" w:color="000000"/>
            </w:tcBorders>
            <w:noWrap/>
            <w:vAlign w:val="bottom"/>
            <w:hideMark/>
          </w:tcPr>
          <w:p w14:paraId="7BD0F91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w:t>
            </w:r>
          </w:p>
        </w:tc>
        <w:tc>
          <w:tcPr>
            <w:tcW w:w="490" w:type="dxa"/>
            <w:tcBorders>
              <w:top w:val="nil"/>
              <w:left w:val="nil"/>
              <w:bottom w:val="single" w:sz="4" w:space="0" w:color="000000"/>
              <w:right w:val="single" w:sz="4" w:space="0" w:color="000000"/>
            </w:tcBorders>
            <w:noWrap/>
            <w:vAlign w:val="bottom"/>
            <w:hideMark/>
          </w:tcPr>
          <w:p w14:paraId="1AF081E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17</w:t>
            </w:r>
          </w:p>
        </w:tc>
        <w:tc>
          <w:tcPr>
            <w:tcW w:w="490" w:type="dxa"/>
            <w:tcBorders>
              <w:top w:val="nil"/>
              <w:left w:val="nil"/>
              <w:bottom w:val="single" w:sz="4" w:space="0" w:color="000000"/>
              <w:right w:val="single" w:sz="4" w:space="0" w:color="000000"/>
            </w:tcBorders>
            <w:noWrap/>
            <w:vAlign w:val="bottom"/>
            <w:hideMark/>
          </w:tcPr>
          <w:p w14:paraId="17B37A4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w:t>
            </w:r>
          </w:p>
        </w:tc>
        <w:tc>
          <w:tcPr>
            <w:tcW w:w="490" w:type="dxa"/>
            <w:tcBorders>
              <w:top w:val="nil"/>
              <w:left w:val="nil"/>
              <w:bottom w:val="single" w:sz="4" w:space="0" w:color="000000"/>
              <w:right w:val="single" w:sz="4" w:space="0" w:color="000000"/>
            </w:tcBorders>
            <w:noWrap/>
            <w:vAlign w:val="bottom"/>
            <w:hideMark/>
          </w:tcPr>
          <w:p w14:paraId="5B66614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14</w:t>
            </w:r>
          </w:p>
        </w:tc>
        <w:tc>
          <w:tcPr>
            <w:tcW w:w="490" w:type="dxa"/>
            <w:tcBorders>
              <w:top w:val="nil"/>
              <w:left w:val="nil"/>
              <w:bottom w:val="single" w:sz="4" w:space="0" w:color="000000"/>
              <w:right w:val="single" w:sz="4" w:space="0" w:color="000000"/>
            </w:tcBorders>
            <w:noWrap/>
            <w:vAlign w:val="bottom"/>
            <w:hideMark/>
          </w:tcPr>
          <w:p w14:paraId="01AE2A0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21</w:t>
            </w:r>
          </w:p>
        </w:tc>
        <w:tc>
          <w:tcPr>
            <w:tcW w:w="640" w:type="dxa"/>
            <w:tcBorders>
              <w:top w:val="nil"/>
              <w:left w:val="nil"/>
              <w:bottom w:val="single" w:sz="4" w:space="0" w:color="000000"/>
              <w:right w:val="single" w:sz="4" w:space="0" w:color="000000"/>
            </w:tcBorders>
            <w:shd w:val="clear" w:color="CCFFFF" w:fill="CCFFFF"/>
            <w:noWrap/>
            <w:vAlign w:val="bottom"/>
            <w:hideMark/>
          </w:tcPr>
          <w:p w14:paraId="118EE420"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211</w:t>
            </w:r>
          </w:p>
        </w:tc>
      </w:tr>
      <w:tr w:rsidR="00140BD6" w:rsidRPr="00D66FF4" w14:paraId="54C7A67A"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6E96E06D"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2D2CA518"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24C647F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65C4663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3A92136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14</w:t>
            </w:r>
          </w:p>
        </w:tc>
        <w:tc>
          <w:tcPr>
            <w:tcW w:w="490" w:type="dxa"/>
            <w:tcBorders>
              <w:top w:val="nil"/>
              <w:left w:val="nil"/>
              <w:bottom w:val="single" w:sz="4" w:space="0" w:color="000000"/>
              <w:right w:val="single" w:sz="4" w:space="0" w:color="000000"/>
            </w:tcBorders>
            <w:noWrap/>
            <w:vAlign w:val="bottom"/>
            <w:hideMark/>
          </w:tcPr>
          <w:p w14:paraId="10FE9AC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17</w:t>
            </w:r>
          </w:p>
        </w:tc>
        <w:tc>
          <w:tcPr>
            <w:tcW w:w="490" w:type="dxa"/>
            <w:tcBorders>
              <w:top w:val="nil"/>
              <w:left w:val="nil"/>
              <w:bottom w:val="single" w:sz="4" w:space="0" w:color="000000"/>
              <w:right w:val="single" w:sz="4" w:space="0" w:color="000000"/>
            </w:tcBorders>
            <w:noWrap/>
            <w:vAlign w:val="bottom"/>
            <w:hideMark/>
          </w:tcPr>
          <w:p w14:paraId="128487A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w:t>
            </w:r>
          </w:p>
        </w:tc>
        <w:tc>
          <w:tcPr>
            <w:tcW w:w="490" w:type="dxa"/>
            <w:tcBorders>
              <w:top w:val="nil"/>
              <w:left w:val="nil"/>
              <w:bottom w:val="single" w:sz="4" w:space="0" w:color="000000"/>
              <w:right w:val="single" w:sz="4" w:space="0" w:color="000000"/>
            </w:tcBorders>
            <w:noWrap/>
            <w:vAlign w:val="bottom"/>
            <w:hideMark/>
          </w:tcPr>
          <w:p w14:paraId="0154F6D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w:t>
            </w:r>
          </w:p>
        </w:tc>
        <w:tc>
          <w:tcPr>
            <w:tcW w:w="490" w:type="dxa"/>
            <w:tcBorders>
              <w:top w:val="nil"/>
              <w:left w:val="nil"/>
              <w:bottom w:val="single" w:sz="4" w:space="0" w:color="000000"/>
              <w:right w:val="single" w:sz="4" w:space="0" w:color="000000"/>
            </w:tcBorders>
            <w:noWrap/>
            <w:vAlign w:val="bottom"/>
            <w:hideMark/>
          </w:tcPr>
          <w:p w14:paraId="338DB85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w:t>
            </w:r>
          </w:p>
        </w:tc>
        <w:tc>
          <w:tcPr>
            <w:tcW w:w="490" w:type="dxa"/>
            <w:tcBorders>
              <w:top w:val="nil"/>
              <w:left w:val="nil"/>
              <w:bottom w:val="single" w:sz="4" w:space="0" w:color="000000"/>
              <w:right w:val="single" w:sz="4" w:space="0" w:color="000000"/>
            </w:tcBorders>
            <w:noWrap/>
            <w:vAlign w:val="bottom"/>
            <w:hideMark/>
          </w:tcPr>
          <w:p w14:paraId="5EE6E56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w:t>
            </w:r>
          </w:p>
        </w:tc>
        <w:tc>
          <w:tcPr>
            <w:tcW w:w="490" w:type="dxa"/>
            <w:tcBorders>
              <w:top w:val="nil"/>
              <w:left w:val="nil"/>
              <w:bottom w:val="single" w:sz="4" w:space="0" w:color="000000"/>
              <w:right w:val="single" w:sz="4" w:space="0" w:color="000000"/>
            </w:tcBorders>
            <w:noWrap/>
            <w:vAlign w:val="bottom"/>
            <w:hideMark/>
          </w:tcPr>
          <w:p w14:paraId="5AFCBF4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w:t>
            </w:r>
          </w:p>
        </w:tc>
        <w:tc>
          <w:tcPr>
            <w:tcW w:w="490" w:type="dxa"/>
            <w:tcBorders>
              <w:top w:val="nil"/>
              <w:left w:val="nil"/>
              <w:bottom w:val="single" w:sz="4" w:space="0" w:color="000000"/>
              <w:right w:val="single" w:sz="4" w:space="0" w:color="000000"/>
            </w:tcBorders>
            <w:noWrap/>
            <w:vAlign w:val="bottom"/>
            <w:hideMark/>
          </w:tcPr>
          <w:p w14:paraId="2D4226B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w:t>
            </w:r>
          </w:p>
        </w:tc>
        <w:tc>
          <w:tcPr>
            <w:tcW w:w="490" w:type="dxa"/>
            <w:tcBorders>
              <w:top w:val="nil"/>
              <w:left w:val="nil"/>
              <w:bottom w:val="single" w:sz="4" w:space="0" w:color="000000"/>
              <w:right w:val="single" w:sz="4" w:space="0" w:color="000000"/>
            </w:tcBorders>
            <w:noWrap/>
            <w:vAlign w:val="bottom"/>
            <w:hideMark/>
          </w:tcPr>
          <w:p w14:paraId="5DD4D96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w:t>
            </w:r>
          </w:p>
        </w:tc>
        <w:tc>
          <w:tcPr>
            <w:tcW w:w="490" w:type="dxa"/>
            <w:tcBorders>
              <w:top w:val="nil"/>
              <w:left w:val="nil"/>
              <w:bottom w:val="single" w:sz="4" w:space="0" w:color="000000"/>
              <w:right w:val="single" w:sz="4" w:space="0" w:color="000000"/>
            </w:tcBorders>
            <w:noWrap/>
            <w:vAlign w:val="bottom"/>
            <w:hideMark/>
          </w:tcPr>
          <w:p w14:paraId="49A44B5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w:t>
            </w:r>
          </w:p>
        </w:tc>
        <w:tc>
          <w:tcPr>
            <w:tcW w:w="640" w:type="dxa"/>
            <w:tcBorders>
              <w:top w:val="nil"/>
              <w:left w:val="nil"/>
              <w:bottom w:val="single" w:sz="4" w:space="0" w:color="000000"/>
              <w:right w:val="single" w:sz="4" w:space="0" w:color="000000"/>
            </w:tcBorders>
            <w:shd w:val="clear" w:color="CCFFFF" w:fill="CCFFFF"/>
            <w:noWrap/>
            <w:vAlign w:val="bottom"/>
            <w:hideMark/>
          </w:tcPr>
          <w:p w14:paraId="3EEAE7B3"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101</w:t>
            </w:r>
          </w:p>
        </w:tc>
      </w:tr>
      <w:tr w:rsidR="00140BD6" w:rsidRPr="00D66FF4" w14:paraId="565BB3A6"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0A4A781B"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65EE58DB"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03D3BA7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CA5A9E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A738C4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DD99B1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020BC7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2EC0B8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4825CF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835F27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8A3543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CE2701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5F1E47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BD75E9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3055604A"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5BFE0EB3"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1707CD0F"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2014</w:t>
            </w:r>
          </w:p>
        </w:tc>
        <w:tc>
          <w:tcPr>
            <w:tcW w:w="1140" w:type="dxa"/>
            <w:tcBorders>
              <w:top w:val="nil"/>
              <w:left w:val="nil"/>
              <w:bottom w:val="single" w:sz="4" w:space="0" w:color="000000"/>
              <w:right w:val="single" w:sz="4" w:space="0" w:color="000000"/>
            </w:tcBorders>
            <w:noWrap/>
            <w:vAlign w:val="bottom"/>
            <w:hideMark/>
          </w:tcPr>
          <w:p w14:paraId="2152858D"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75DA488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w:t>
            </w:r>
          </w:p>
        </w:tc>
        <w:tc>
          <w:tcPr>
            <w:tcW w:w="490" w:type="dxa"/>
            <w:tcBorders>
              <w:top w:val="nil"/>
              <w:left w:val="nil"/>
              <w:bottom w:val="single" w:sz="4" w:space="0" w:color="000000"/>
              <w:right w:val="single" w:sz="4" w:space="0" w:color="000000"/>
            </w:tcBorders>
            <w:noWrap/>
            <w:vAlign w:val="bottom"/>
            <w:hideMark/>
          </w:tcPr>
          <w:p w14:paraId="521DB99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w:t>
            </w:r>
          </w:p>
        </w:tc>
        <w:tc>
          <w:tcPr>
            <w:tcW w:w="490" w:type="dxa"/>
            <w:tcBorders>
              <w:top w:val="nil"/>
              <w:left w:val="nil"/>
              <w:bottom w:val="single" w:sz="4" w:space="0" w:color="000000"/>
              <w:right w:val="single" w:sz="4" w:space="0" w:color="000000"/>
            </w:tcBorders>
            <w:noWrap/>
            <w:vAlign w:val="bottom"/>
            <w:hideMark/>
          </w:tcPr>
          <w:p w14:paraId="5964A4A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20</w:t>
            </w:r>
          </w:p>
        </w:tc>
        <w:tc>
          <w:tcPr>
            <w:tcW w:w="490" w:type="dxa"/>
            <w:tcBorders>
              <w:top w:val="nil"/>
              <w:left w:val="nil"/>
              <w:bottom w:val="single" w:sz="4" w:space="0" w:color="000000"/>
              <w:right w:val="single" w:sz="4" w:space="0" w:color="000000"/>
            </w:tcBorders>
            <w:noWrap/>
            <w:vAlign w:val="bottom"/>
            <w:hideMark/>
          </w:tcPr>
          <w:p w14:paraId="050D5E4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17</w:t>
            </w:r>
          </w:p>
        </w:tc>
        <w:tc>
          <w:tcPr>
            <w:tcW w:w="490" w:type="dxa"/>
            <w:tcBorders>
              <w:top w:val="nil"/>
              <w:left w:val="nil"/>
              <w:bottom w:val="single" w:sz="4" w:space="0" w:color="000000"/>
              <w:right w:val="single" w:sz="4" w:space="0" w:color="000000"/>
            </w:tcBorders>
            <w:noWrap/>
            <w:vAlign w:val="bottom"/>
            <w:hideMark/>
          </w:tcPr>
          <w:p w14:paraId="6CE5B74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w:t>
            </w:r>
          </w:p>
        </w:tc>
        <w:tc>
          <w:tcPr>
            <w:tcW w:w="490" w:type="dxa"/>
            <w:tcBorders>
              <w:top w:val="nil"/>
              <w:left w:val="nil"/>
              <w:bottom w:val="single" w:sz="4" w:space="0" w:color="000000"/>
              <w:right w:val="single" w:sz="4" w:space="0" w:color="000000"/>
            </w:tcBorders>
            <w:noWrap/>
            <w:vAlign w:val="bottom"/>
            <w:hideMark/>
          </w:tcPr>
          <w:p w14:paraId="43B6276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w:t>
            </w:r>
          </w:p>
        </w:tc>
        <w:tc>
          <w:tcPr>
            <w:tcW w:w="490" w:type="dxa"/>
            <w:tcBorders>
              <w:top w:val="nil"/>
              <w:left w:val="nil"/>
              <w:bottom w:val="single" w:sz="4" w:space="0" w:color="000000"/>
              <w:right w:val="single" w:sz="4" w:space="0" w:color="000000"/>
            </w:tcBorders>
            <w:noWrap/>
            <w:vAlign w:val="bottom"/>
            <w:hideMark/>
          </w:tcPr>
          <w:p w14:paraId="3E1305E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w:t>
            </w:r>
          </w:p>
        </w:tc>
        <w:tc>
          <w:tcPr>
            <w:tcW w:w="490" w:type="dxa"/>
            <w:tcBorders>
              <w:top w:val="nil"/>
              <w:left w:val="nil"/>
              <w:bottom w:val="single" w:sz="4" w:space="0" w:color="000000"/>
              <w:right w:val="single" w:sz="4" w:space="0" w:color="000000"/>
            </w:tcBorders>
            <w:noWrap/>
            <w:vAlign w:val="bottom"/>
            <w:hideMark/>
          </w:tcPr>
          <w:p w14:paraId="7AD6DE3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w:t>
            </w:r>
          </w:p>
        </w:tc>
        <w:tc>
          <w:tcPr>
            <w:tcW w:w="490" w:type="dxa"/>
            <w:tcBorders>
              <w:top w:val="nil"/>
              <w:left w:val="nil"/>
              <w:bottom w:val="single" w:sz="4" w:space="0" w:color="000000"/>
              <w:right w:val="single" w:sz="4" w:space="0" w:color="000000"/>
            </w:tcBorders>
            <w:noWrap/>
            <w:vAlign w:val="bottom"/>
            <w:hideMark/>
          </w:tcPr>
          <w:p w14:paraId="2018AA2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w:t>
            </w:r>
          </w:p>
        </w:tc>
        <w:tc>
          <w:tcPr>
            <w:tcW w:w="490" w:type="dxa"/>
            <w:tcBorders>
              <w:top w:val="nil"/>
              <w:left w:val="nil"/>
              <w:bottom w:val="single" w:sz="4" w:space="0" w:color="000000"/>
              <w:right w:val="single" w:sz="4" w:space="0" w:color="000000"/>
            </w:tcBorders>
            <w:noWrap/>
            <w:vAlign w:val="bottom"/>
            <w:hideMark/>
          </w:tcPr>
          <w:p w14:paraId="6D441B2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w:t>
            </w:r>
          </w:p>
        </w:tc>
        <w:tc>
          <w:tcPr>
            <w:tcW w:w="490" w:type="dxa"/>
            <w:tcBorders>
              <w:top w:val="nil"/>
              <w:left w:val="nil"/>
              <w:bottom w:val="single" w:sz="4" w:space="0" w:color="000000"/>
              <w:right w:val="single" w:sz="4" w:space="0" w:color="000000"/>
            </w:tcBorders>
            <w:noWrap/>
            <w:vAlign w:val="bottom"/>
            <w:hideMark/>
          </w:tcPr>
          <w:p w14:paraId="68D21BC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w:t>
            </w:r>
          </w:p>
        </w:tc>
        <w:tc>
          <w:tcPr>
            <w:tcW w:w="490" w:type="dxa"/>
            <w:tcBorders>
              <w:top w:val="nil"/>
              <w:left w:val="nil"/>
              <w:bottom w:val="single" w:sz="4" w:space="0" w:color="000000"/>
              <w:right w:val="single" w:sz="4" w:space="0" w:color="000000"/>
            </w:tcBorders>
            <w:noWrap/>
            <w:vAlign w:val="bottom"/>
            <w:hideMark/>
          </w:tcPr>
          <w:p w14:paraId="5F808A1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w:t>
            </w:r>
          </w:p>
        </w:tc>
        <w:tc>
          <w:tcPr>
            <w:tcW w:w="640" w:type="dxa"/>
            <w:tcBorders>
              <w:top w:val="nil"/>
              <w:left w:val="nil"/>
              <w:bottom w:val="single" w:sz="4" w:space="0" w:color="000000"/>
              <w:right w:val="single" w:sz="4" w:space="0" w:color="000000"/>
            </w:tcBorders>
            <w:shd w:val="clear" w:color="CCFFFF" w:fill="CCFFFF"/>
            <w:noWrap/>
            <w:vAlign w:val="bottom"/>
            <w:hideMark/>
          </w:tcPr>
          <w:p w14:paraId="613F7F28"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149</w:t>
            </w:r>
          </w:p>
        </w:tc>
      </w:tr>
      <w:tr w:rsidR="00140BD6" w:rsidRPr="00D66FF4" w14:paraId="60601703"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3C86DBD1"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1CABC542"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04BB30C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w:t>
            </w:r>
          </w:p>
        </w:tc>
        <w:tc>
          <w:tcPr>
            <w:tcW w:w="490" w:type="dxa"/>
            <w:tcBorders>
              <w:top w:val="nil"/>
              <w:left w:val="nil"/>
              <w:bottom w:val="single" w:sz="4" w:space="0" w:color="000000"/>
              <w:right w:val="single" w:sz="4" w:space="0" w:color="000000"/>
            </w:tcBorders>
            <w:noWrap/>
            <w:vAlign w:val="bottom"/>
            <w:hideMark/>
          </w:tcPr>
          <w:p w14:paraId="1C4ACD7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w:t>
            </w:r>
          </w:p>
        </w:tc>
        <w:tc>
          <w:tcPr>
            <w:tcW w:w="490" w:type="dxa"/>
            <w:tcBorders>
              <w:top w:val="nil"/>
              <w:left w:val="nil"/>
              <w:bottom w:val="single" w:sz="4" w:space="0" w:color="000000"/>
              <w:right w:val="single" w:sz="4" w:space="0" w:color="000000"/>
            </w:tcBorders>
            <w:noWrap/>
            <w:vAlign w:val="bottom"/>
            <w:hideMark/>
          </w:tcPr>
          <w:p w14:paraId="7CB8DDD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11</w:t>
            </w:r>
          </w:p>
        </w:tc>
        <w:tc>
          <w:tcPr>
            <w:tcW w:w="490" w:type="dxa"/>
            <w:tcBorders>
              <w:top w:val="nil"/>
              <w:left w:val="nil"/>
              <w:bottom w:val="single" w:sz="4" w:space="0" w:color="000000"/>
              <w:right w:val="single" w:sz="4" w:space="0" w:color="000000"/>
            </w:tcBorders>
            <w:noWrap/>
            <w:vAlign w:val="bottom"/>
            <w:hideMark/>
          </w:tcPr>
          <w:p w14:paraId="5B226C5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14</w:t>
            </w:r>
          </w:p>
        </w:tc>
        <w:tc>
          <w:tcPr>
            <w:tcW w:w="490" w:type="dxa"/>
            <w:tcBorders>
              <w:top w:val="nil"/>
              <w:left w:val="nil"/>
              <w:bottom w:val="single" w:sz="4" w:space="0" w:color="000000"/>
              <w:right w:val="single" w:sz="4" w:space="0" w:color="000000"/>
            </w:tcBorders>
            <w:noWrap/>
            <w:vAlign w:val="bottom"/>
            <w:hideMark/>
          </w:tcPr>
          <w:p w14:paraId="52A4636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w:t>
            </w:r>
          </w:p>
        </w:tc>
        <w:tc>
          <w:tcPr>
            <w:tcW w:w="490" w:type="dxa"/>
            <w:tcBorders>
              <w:top w:val="nil"/>
              <w:left w:val="nil"/>
              <w:bottom w:val="single" w:sz="4" w:space="0" w:color="000000"/>
              <w:right w:val="single" w:sz="4" w:space="0" w:color="000000"/>
            </w:tcBorders>
            <w:noWrap/>
            <w:vAlign w:val="bottom"/>
            <w:hideMark/>
          </w:tcPr>
          <w:p w14:paraId="07877AE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7381F69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5BDE959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51D904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6</w:t>
            </w:r>
          </w:p>
        </w:tc>
        <w:tc>
          <w:tcPr>
            <w:tcW w:w="490" w:type="dxa"/>
            <w:tcBorders>
              <w:top w:val="nil"/>
              <w:left w:val="nil"/>
              <w:bottom w:val="single" w:sz="4" w:space="0" w:color="000000"/>
              <w:right w:val="single" w:sz="4" w:space="0" w:color="000000"/>
            </w:tcBorders>
            <w:noWrap/>
            <w:vAlign w:val="bottom"/>
            <w:hideMark/>
          </w:tcPr>
          <w:p w14:paraId="5A35E0F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w:t>
            </w:r>
          </w:p>
        </w:tc>
        <w:tc>
          <w:tcPr>
            <w:tcW w:w="490" w:type="dxa"/>
            <w:tcBorders>
              <w:top w:val="nil"/>
              <w:left w:val="nil"/>
              <w:bottom w:val="single" w:sz="4" w:space="0" w:color="000000"/>
              <w:right w:val="single" w:sz="4" w:space="0" w:color="000000"/>
            </w:tcBorders>
            <w:noWrap/>
            <w:vAlign w:val="bottom"/>
            <w:hideMark/>
          </w:tcPr>
          <w:p w14:paraId="6005564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47CAB74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w:t>
            </w:r>
          </w:p>
        </w:tc>
        <w:tc>
          <w:tcPr>
            <w:tcW w:w="640" w:type="dxa"/>
            <w:tcBorders>
              <w:top w:val="nil"/>
              <w:left w:val="nil"/>
              <w:bottom w:val="single" w:sz="4" w:space="0" w:color="000000"/>
              <w:right w:val="single" w:sz="4" w:space="0" w:color="000000"/>
            </w:tcBorders>
            <w:shd w:val="clear" w:color="CCFFFF" w:fill="CCFFFF"/>
            <w:noWrap/>
            <w:vAlign w:val="bottom"/>
            <w:hideMark/>
          </w:tcPr>
          <w:p w14:paraId="46E528EE"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73</w:t>
            </w:r>
          </w:p>
        </w:tc>
      </w:tr>
      <w:tr w:rsidR="00140BD6" w:rsidRPr="00D66FF4" w14:paraId="2BB4D24B"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615FC526"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321B34B2"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58C16E1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FA9A25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9C543E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FCB21D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EDE8AB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A7CD5F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228464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E1C254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8CFADD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24D447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9491D0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4EBFA3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1BEB44A3"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5CF006C0"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52F4601C"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2015</w:t>
            </w:r>
          </w:p>
        </w:tc>
        <w:tc>
          <w:tcPr>
            <w:tcW w:w="1140" w:type="dxa"/>
            <w:tcBorders>
              <w:top w:val="nil"/>
              <w:left w:val="nil"/>
              <w:bottom w:val="single" w:sz="4" w:space="0" w:color="000000"/>
              <w:right w:val="single" w:sz="4" w:space="0" w:color="000000"/>
            </w:tcBorders>
            <w:noWrap/>
            <w:vAlign w:val="bottom"/>
            <w:hideMark/>
          </w:tcPr>
          <w:p w14:paraId="0417FC59"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2738A49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96</w:t>
            </w:r>
          </w:p>
        </w:tc>
        <w:tc>
          <w:tcPr>
            <w:tcW w:w="490" w:type="dxa"/>
            <w:tcBorders>
              <w:top w:val="nil"/>
              <w:left w:val="nil"/>
              <w:bottom w:val="single" w:sz="4" w:space="0" w:color="000000"/>
              <w:right w:val="single" w:sz="4" w:space="0" w:color="000000"/>
            </w:tcBorders>
            <w:noWrap/>
            <w:vAlign w:val="bottom"/>
            <w:hideMark/>
          </w:tcPr>
          <w:p w14:paraId="430E3E6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56</w:t>
            </w:r>
          </w:p>
        </w:tc>
        <w:tc>
          <w:tcPr>
            <w:tcW w:w="490" w:type="dxa"/>
            <w:tcBorders>
              <w:top w:val="nil"/>
              <w:left w:val="nil"/>
              <w:bottom w:val="single" w:sz="4" w:space="0" w:color="000000"/>
              <w:right w:val="single" w:sz="4" w:space="0" w:color="000000"/>
            </w:tcBorders>
            <w:noWrap/>
            <w:vAlign w:val="bottom"/>
            <w:hideMark/>
          </w:tcPr>
          <w:p w14:paraId="147C7BD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29</w:t>
            </w:r>
          </w:p>
        </w:tc>
        <w:tc>
          <w:tcPr>
            <w:tcW w:w="490" w:type="dxa"/>
            <w:tcBorders>
              <w:top w:val="nil"/>
              <w:left w:val="nil"/>
              <w:bottom w:val="single" w:sz="4" w:space="0" w:color="000000"/>
              <w:right w:val="single" w:sz="4" w:space="0" w:color="000000"/>
            </w:tcBorders>
            <w:noWrap/>
            <w:vAlign w:val="bottom"/>
            <w:hideMark/>
          </w:tcPr>
          <w:p w14:paraId="06A8989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124</w:t>
            </w:r>
          </w:p>
        </w:tc>
        <w:tc>
          <w:tcPr>
            <w:tcW w:w="490" w:type="dxa"/>
            <w:tcBorders>
              <w:top w:val="nil"/>
              <w:left w:val="nil"/>
              <w:bottom w:val="single" w:sz="4" w:space="0" w:color="000000"/>
              <w:right w:val="single" w:sz="4" w:space="0" w:color="000000"/>
            </w:tcBorders>
            <w:noWrap/>
            <w:vAlign w:val="bottom"/>
            <w:hideMark/>
          </w:tcPr>
          <w:p w14:paraId="0CF2A16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141</w:t>
            </w:r>
          </w:p>
        </w:tc>
        <w:tc>
          <w:tcPr>
            <w:tcW w:w="490" w:type="dxa"/>
            <w:tcBorders>
              <w:top w:val="nil"/>
              <w:left w:val="nil"/>
              <w:bottom w:val="single" w:sz="4" w:space="0" w:color="000000"/>
              <w:right w:val="single" w:sz="4" w:space="0" w:color="000000"/>
            </w:tcBorders>
            <w:noWrap/>
            <w:vAlign w:val="bottom"/>
            <w:hideMark/>
          </w:tcPr>
          <w:p w14:paraId="5326263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122</w:t>
            </w:r>
          </w:p>
        </w:tc>
        <w:tc>
          <w:tcPr>
            <w:tcW w:w="490" w:type="dxa"/>
            <w:tcBorders>
              <w:top w:val="nil"/>
              <w:left w:val="nil"/>
              <w:bottom w:val="single" w:sz="4" w:space="0" w:color="000000"/>
              <w:right w:val="single" w:sz="4" w:space="0" w:color="000000"/>
            </w:tcBorders>
            <w:noWrap/>
            <w:vAlign w:val="bottom"/>
            <w:hideMark/>
          </w:tcPr>
          <w:p w14:paraId="7994B7E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86</w:t>
            </w:r>
          </w:p>
        </w:tc>
        <w:tc>
          <w:tcPr>
            <w:tcW w:w="490" w:type="dxa"/>
            <w:tcBorders>
              <w:top w:val="nil"/>
              <w:left w:val="nil"/>
              <w:bottom w:val="single" w:sz="4" w:space="0" w:color="000000"/>
              <w:right w:val="single" w:sz="4" w:space="0" w:color="000000"/>
            </w:tcBorders>
            <w:noWrap/>
            <w:vAlign w:val="bottom"/>
            <w:hideMark/>
          </w:tcPr>
          <w:p w14:paraId="595F6A3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59</w:t>
            </w:r>
          </w:p>
        </w:tc>
        <w:tc>
          <w:tcPr>
            <w:tcW w:w="490" w:type="dxa"/>
            <w:tcBorders>
              <w:top w:val="nil"/>
              <w:left w:val="nil"/>
              <w:bottom w:val="single" w:sz="4" w:space="0" w:color="000000"/>
              <w:right w:val="single" w:sz="4" w:space="0" w:color="000000"/>
            </w:tcBorders>
            <w:noWrap/>
            <w:vAlign w:val="bottom"/>
            <w:hideMark/>
          </w:tcPr>
          <w:p w14:paraId="3C7B79D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37</w:t>
            </w:r>
          </w:p>
        </w:tc>
        <w:tc>
          <w:tcPr>
            <w:tcW w:w="490" w:type="dxa"/>
            <w:tcBorders>
              <w:top w:val="nil"/>
              <w:left w:val="nil"/>
              <w:bottom w:val="single" w:sz="4" w:space="0" w:color="000000"/>
              <w:right w:val="single" w:sz="4" w:space="0" w:color="000000"/>
            </w:tcBorders>
            <w:noWrap/>
            <w:vAlign w:val="bottom"/>
            <w:hideMark/>
          </w:tcPr>
          <w:p w14:paraId="67FE9C4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159</w:t>
            </w:r>
          </w:p>
        </w:tc>
        <w:tc>
          <w:tcPr>
            <w:tcW w:w="490" w:type="dxa"/>
            <w:tcBorders>
              <w:top w:val="nil"/>
              <w:left w:val="nil"/>
              <w:bottom w:val="single" w:sz="4" w:space="0" w:color="000000"/>
              <w:right w:val="single" w:sz="4" w:space="0" w:color="000000"/>
            </w:tcBorders>
            <w:noWrap/>
            <w:vAlign w:val="bottom"/>
            <w:hideMark/>
          </w:tcPr>
          <w:p w14:paraId="2DBE21D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246</w:t>
            </w:r>
          </w:p>
        </w:tc>
        <w:tc>
          <w:tcPr>
            <w:tcW w:w="490" w:type="dxa"/>
            <w:tcBorders>
              <w:top w:val="nil"/>
              <w:left w:val="nil"/>
              <w:bottom w:val="single" w:sz="4" w:space="0" w:color="000000"/>
              <w:right w:val="single" w:sz="4" w:space="0" w:color="000000"/>
            </w:tcBorders>
            <w:noWrap/>
            <w:vAlign w:val="bottom"/>
            <w:hideMark/>
          </w:tcPr>
          <w:p w14:paraId="72250AF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159</w:t>
            </w:r>
          </w:p>
        </w:tc>
        <w:tc>
          <w:tcPr>
            <w:tcW w:w="640" w:type="dxa"/>
            <w:tcBorders>
              <w:top w:val="nil"/>
              <w:left w:val="nil"/>
              <w:bottom w:val="single" w:sz="4" w:space="0" w:color="000000"/>
              <w:right w:val="single" w:sz="4" w:space="0" w:color="000000"/>
            </w:tcBorders>
            <w:shd w:val="clear" w:color="CCFFFF" w:fill="CCFFFF"/>
            <w:noWrap/>
            <w:vAlign w:val="bottom"/>
            <w:hideMark/>
          </w:tcPr>
          <w:p w14:paraId="1222D271"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1314</w:t>
            </w:r>
          </w:p>
        </w:tc>
      </w:tr>
      <w:tr w:rsidR="00140BD6" w:rsidRPr="00D66FF4" w14:paraId="2CC0E866"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7F3FDB72"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4FD2B39A"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6140F94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23</w:t>
            </w:r>
          </w:p>
        </w:tc>
        <w:tc>
          <w:tcPr>
            <w:tcW w:w="490" w:type="dxa"/>
            <w:tcBorders>
              <w:top w:val="nil"/>
              <w:left w:val="nil"/>
              <w:bottom w:val="single" w:sz="4" w:space="0" w:color="000000"/>
              <w:right w:val="single" w:sz="4" w:space="0" w:color="000000"/>
            </w:tcBorders>
            <w:noWrap/>
            <w:vAlign w:val="bottom"/>
            <w:hideMark/>
          </w:tcPr>
          <w:p w14:paraId="14A80CE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w:t>
            </w:r>
          </w:p>
        </w:tc>
        <w:tc>
          <w:tcPr>
            <w:tcW w:w="490" w:type="dxa"/>
            <w:tcBorders>
              <w:top w:val="nil"/>
              <w:left w:val="nil"/>
              <w:bottom w:val="single" w:sz="4" w:space="0" w:color="000000"/>
              <w:right w:val="single" w:sz="4" w:space="0" w:color="000000"/>
            </w:tcBorders>
            <w:noWrap/>
            <w:vAlign w:val="bottom"/>
            <w:hideMark/>
          </w:tcPr>
          <w:p w14:paraId="0E04F52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w:t>
            </w:r>
          </w:p>
        </w:tc>
        <w:tc>
          <w:tcPr>
            <w:tcW w:w="490" w:type="dxa"/>
            <w:tcBorders>
              <w:top w:val="nil"/>
              <w:left w:val="nil"/>
              <w:bottom w:val="single" w:sz="4" w:space="0" w:color="000000"/>
              <w:right w:val="single" w:sz="4" w:space="0" w:color="000000"/>
            </w:tcBorders>
            <w:noWrap/>
            <w:vAlign w:val="bottom"/>
            <w:hideMark/>
          </w:tcPr>
          <w:p w14:paraId="6F3CD7B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0C2B7FF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 0</w:t>
            </w:r>
          </w:p>
        </w:tc>
        <w:tc>
          <w:tcPr>
            <w:tcW w:w="490" w:type="dxa"/>
            <w:tcBorders>
              <w:top w:val="nil"/>
              <w:left w:val="nil"/>
              <w:bottom w:val="single" w:sz="4" w:space="0" w:color="000000"/>
              <w:right w:val="single" w:sz="4" w:space="0" w:color="000000"/>
            </w:tcBorders>
            <w:noWrap/>
            <w:vAlign w:val="bottom"/>
            <w:hideMark/>
          </w:tcPr>
          <w:p w14:paraId="7BD7DD8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35B290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B413A5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0673AA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0 </w:t>
            </w:r>
          </w:p>
        </w:tc>
        <w:tc>
          <w:tcPr>
            <w:tcW w:w="490" w:type="dxa"/>
            <w:tcBorders>
              <w:top w:val="nil"/>
              <w:left w:val="nil"/>
              <w:bottom w:val="single" w:sz="4" w:space="0" w:color="000000"/>
              <w:right w:val="single" w:sz="4" w:space="0" w:color="000000"/>
            </w:tcBorders>
            <w:noWrap/>
            <w:vAlign w:val="bottom"/>
            <w:hideMark/>
          </w:tcPr>
          <w:p w14:paraId="6341CAA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6E07FBB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0 </w:t>
            </w:r>
          </w:p>
        </w:tc>
        <w:tc>
          <w:tcPr>
            <w:tcW w:w="490" w:type="dxa"/>
            <w:tcBorders>
              <w:top w:val="nil"/>
              <w:left w:val="nil"/>
              <w:bottom w:val="single" w:sz="4" w:space="0" w:color="000000"/>
              <w:right w:val="single" w:sz="4" w:space="0" w:color="000000"/>
            </w:tcBorders>
            <w:noWrap/>
            <w:vAlign w:val="bottom"/>
            <w:hideMark/>
          </w:tcPr>
          <w:p w14:paraId="434FE11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640" w:type="dxa"/>
            <w:tcBorders>
              <w:top w:val="nil"/>
              <w:left w:val="nil"/>
              <w:bottom w:val="single" w:sz="4" w:space="0" w:color="000000"/>
              <w:right w:val="single" w:sz="4" w:space="0" w:color="000000"/>
            </w:tcBorders>
            <w:shd w:val="clear" w:color="CCFFFF" w:fill="CCFFFF"/>
            <w:noWrap/>
            <w:vAlign w:val="bottom"/>
            <w:hideMark/>
          </w:tcPr>
          <w:p w14:paraId="6A7BDC57"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38</w:t>
            </w:r>
          </w:p>
        </w:tc>
      </w:tr>
      <w:tr w:rsidR="00140BD6" w:rsidRPr="00D66FF4" w14:paraId="3D5AE6DD"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7FA04F04"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440454F9"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753CAC7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3B26E6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F41955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20A3DF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DF7D1A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77337C1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0D2C589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94EA73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5970C79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6A595B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296E621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AB6759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14CAA64F"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6</w:t>
            </w:r>
          </w:p>
        </w:tc>
      </w:tr>
      <w:tr w:rsidR="00140BD6" w:rsidRPr="00D66FF4" w14:paraId="51A4019A"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63576EAB"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2016</w:t>
            </w:r>
          </w:p>
        </w:tc>
        <w:tc>
          <w:tcPr>
            <w:tcW w:w="1140" w:type="dxa"/>
            <w:tcBorders>
              <w:top w:val="nil"/>
              <w:left w:val="nil"/>
              <w:bottom w:val="single" w:sz="4" w:space="0" w:color="000000"/>
              <w:right w:val="single" w:sz="4" w:space="0" w:color="000000"/>
            </w:tcBorders>
            <w:noWrap/>
            <w:vAlign w:val="bottom"/>
            <w:hideMark/>
          </w:tcPr>
          <w:p w14:paraId="2C3D93C7"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515B043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96</w:t>
            </w:r>
          </w:p>
        </w:tc>
        <w:tc>
          <w:tcPr>
            <w:tcW w:w="490" w:type="dxa"/>
            <w:tcBorders>
              <w:top w:val="nil"/>
              <w:left w:val="nil"/>
              <w:bottom w:val="single" w:sz="4" w:space="0" w:color="000000"/>
              <w:right w:val="single" w:sz="4" w:space="0" w:color="000000"/>
            </w:tcBorders>
            <w:noWrap/>
            <w:vAlign w:val="bottom"/>
            <w:hideMark/>
          </w:tcPr>
          <w:p w14:paraId="2BBDCAC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56</w:t>
            </w:r>
          </w:p>
        </w:tc>
        <w:tc>
          <w:tcPr>
            <w:tcW w:w="490" w:type="dxa"/>
            <w:tcBorders>
              <w:top w:val="nil"/>
              <w:left w:val="nil"/>
              <w:bottom w:val="single" w:sz="4" w:space="0" w:color="000000"/>
              <w:right w:val="single" w:sz="4" w:space="0" w:color="000000"/>
            </w:tcBorders>
            <w:noWrap/>
            <w:vAlign w:val="bottom"/>
            <w:hideMark/>
          </w:tcPr>
          <w:p w14:paraId="2B185C5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29</w:t>
            </w:r>
          </w:p>
        </w:tc>
        <w:tc>
          <w:tcPr>
            <w:tcW w:w="490" w:type="dxa"/>
            <w:tcBorders>
              <w:top w:val="nil"/>
              <w:left w:val="nil"/>
              <w:bottom w:val="single" w:sz="4" w:space="0" w:color="000000"/>
              <w:right w:val="single" w:sz="4" w:space="0" w:color="000000"/>
            </w:tcBorders>
            <w:noWrap/>
            <w:vAlign w:val="bottom"/>
            <w:hideMark/>
          </w:tcPr>
          <w:p w14:paraId="609AD2E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124</w:t>
            </w:r>
          </w:p>
        </w:tc>
        <w:tc>
          <w:tcPr>
            <w:tcW w:w="490" w:type="dxa"/>
            <w:tcBorders>
              <w:top w:val="nil"/>
              <w:left w:val="nil"/>
              <w:bottom w:val="single" w:sz="4" w:space="0" w:color="000000"/>
              <w:right w:val="single" w:sz="4" w:space="0" w:color="000000"/>
            </w:tcBorders>
            <w:noWrap/>
            <w:vAlign w:val="bottom"/>
            <w:hideMark/>
          </w:tcPr>
          <w:p w14:paraId="2E9A310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141</w:t>
            </w:r>
          </w:p>
        </w:tc>
        <w:tc>
          <w:tcPr>
            <w:tcW w:w="490" w:type="dxa"/>
            <w:tcBorders>
              <w:top w:val="nil"/>
              <w:left w:val="nil"/>
              <w:bottom w:val="single" w:sz="4" w:space="0" w:color="000000"/>
              <w:right w:val="single" w:sz="4" w:space="0" w:color="000000"/>
            </w:tcBorders>
            <w:noWrap/>
            <w:vAlign w:val="bottom"/>
            <w:hideMark/>
          </w:tcPr>
          <w:p w14:paraId="6C57A11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122</w:t>
            </w:r>
          </w:p>
        </w:tc>
        <w:tc>
          <w:tcPr>
            <w:tcW w:w="490" w:type="dxa"/>
            <w:tcBorders>
              <w:top w:val="nil"/>
              <w:left w:val="nil"/>
              <w:bottom w:val="single" w:sz="4" w:space="0" w:color="000000"/>
              <w:right w:val="single" w:sz="4" w:space="0" w:color="000000"/>
            </w:tcBorders>
            <w:noWrap/>
            <w:vAlign w:val="bottom"/>
            <w:hideMark/>
          </w:tcPr>
          <w:p w14:paraId="78CC27D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86</w:t>
            </w:r>
          </w:p>
        </w:tc>
        <w:tc>
          <w:tcPr>
            <w:tcW w:w="490" w:type="dxa"/>
            <w:tcBorders>
              <w:top w:val="nil"/>
              <w:left w:val="nil"/>
              <w:bottom w:val="single" w:sz="4" w:space="0" w:color="000000"/>
              <w:right w:val="single" w:sz="4" w:space="0" w:color="000000"/>
            </w:tcBorders>
            <w:noWrap/>
            <w:vAlign w:val="bottom"/>
            <w:hideMark/>
          </w:tcPr>
          <w:p w14:paraId="4B20D1A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59</w:t>
            </w:r>
          </w:p>
        </w:tc>
        <w:tc>
          <w:tcPr>
            <w:tcW w:w="490" w:type="dxa"/>
            <w:tcBorders>
              <w:top w:val="nil"/>
              <w:left w:val="nil"/>
              <w:bottom w:val="single" w:sz="4" w:space="0" w:color="000000"/>
              <w:right w:val="single" w:sz="4" w:space="0" w:color="000000"/>
            </w:tcBorders>
            <w:noWrap/>
            <w:vAlign w:val="bottom"/>
            <w:hideMark/>
          </w:tcPr>
          <w:p w14:paraId="45179AD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37</w:t>
            </w:r>
          </w:p>
        </w:tc>
        <w:tc>
          <w:tcPr>
            <w:tcW w:w="490" w:type="dxa"/>
            <w:tcBorders>
              <w:top w:val="nil"/>
              <w:left w:val="nil"/>
              <w:bottom w:val="single" w:sz="4" w:space="0" w:color="000000"/>
              <w:right w:val="single" w:sz="4" w:space="0" w:color="000000"/>
            </w:tcBorders>
            <w:noWrap/>
            <w:vAlign w:val="bottom"/>
            <w:hideMark/>
          </w:tcPr>
          <w:p w14:paraId="359C9D5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159</w:t>
            </w:r>
          </w:p>
        </w:tc>
        <w:tc>
          <w:tcPr>
            <w:tcW w:w="490" w:type="dxa"/>
            <w:tcBorders>
              <w:top w:val="nil"/>
              <w:left w:val="nil"/>
              <w:bottom w:val="single" w:sz="4" w:space="0" w:color="000000"/>
              <w:right w:val="single" w:sz="4" w:space="0" w:color="000000"/>
            </w:tcBorders>
            <w:noWrap/>
            <w:vAlign w:val="bottom"/>
            <w:hideMark/>
          </w:tcPr>
          <w:p w14:paraId="544C43D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246</w:t>
            </w:r>
          </w:p>
        </w:tc>
        <w:tc>
          <w:tcPr>
            <w:tcW w:w="490" w:type="dxa"/>
            <w:tcBorders>
              <w:top w:val="nil"/>
              <w:left w:val="nil"/>
              <w:bottom w:val="single" w:sz="4" w:space="0" w:color="000000"/>
              <w:right w:val="single" w:sz="4" w:space="0" w:color="000000"/>
            </w:tcBorders>
            <w:noWrap/>
            <w:vAlign w:val="bottom"/>
            <w:hideMark/>
          </w:tcPr>
          <w:p w14:paraId="0CD4061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159</w:t>
            </w:r>
          </w:p>
        </w:tc>
        <w:tc>
          <w:tcPr>
            <w:tcW w:w="640" w:type="dxa"/>
            <w:tcBorders>
              <w:top w:val="nil"/>
              <w:left w:val="nil"/>
              <w:bottom w:val="single" w:sz="4" w:space="0" w:color="000000"/>
              <w:right w:val="single" w:sz="4" w:space="0" w:color="000000"/>
            </w:tcBorders>
            <w:shd w:val="clear" w:color="CCFFFF" w:fill="CCFFFF"/>
            <w:noWrap/>
            <w:vAlign w:val="bottom"/>
            <w:hideMark/>
          </w:tcPr>
          <w:p w14:paraId="3CF9AE64"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1314</w:t>
            </w:r>
          </w:p>
        </w:tc>
      </w:tr>
      <w:tr w:rsidR="00140BD6" w:rsidRPr="00D66FF4" w14:paraId="40CBE479"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1BDE5188"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3AEA870D"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524BE3D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23</w:t>
            </w:r>
          </w:p>
        </w:tc>
        <w:tc>
          <w:tcPr>
            <w:tcW w:w="490" w:type="dxa"/>
            <w:tcBorders>
              <w:top w:val="nil"/>
              <w:left w:val="nil"/>
              <w:bottom w:val="single" w:sz="4" w:space="0" w:color="000000"/>
              <w:right w:val="single" w:sz="4" w:space="0" w:color="000000"/>
            </w:tcBorders>
            <w:noWrap/>
            <w:vAlign w:val="bottom"/>
            <w:hideMark/>
          </w:tcPr>
          <w:p w14:paraId="4470EBC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w:t>
            </w:r>
          </w:p>
        </w:tc>
        <w:tc>
          <w:tcPr>
            <w:tcW w:w="490" w:type="dxa"/>
            <w:tcBorders>
              <w:top w:val="nil"/>
              <w:left w:val="nil"/>
              <w:bottom w:val="single" w:sz="4" w:space="0" w:color="000000"/>
              <w:right w:val="single" w:sz="4" w:space="0" w:color="000000"/>
            </w:tcBorders>
            <w:noWrap/>
            <w:vAlign w:val="bottom"/>
            <w:hideMark/>
          </w:tcPr>
          <w:p w14:paraId="3B11F30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w:t>
            </w:r>
          </w:p>
        </w:tc>
        <w:tc>
          <w:tcPr>
            <w:tcW w:w="490" w:type="dxa"/>
            <w:tcBorders>
              <w:top w:val="nil"/>
              <w:left w:val="nil"/>
              <w:bottom w:val="single" w:sz="4" w:space="0" w:color="000000"/>
              <w:right w:val="single" w:sz="4" w:space="0" w:color="000000"/>
            </w:tcBorders>
            <w:noWrap/>
            <w:vAlign w:val="bottom"/>
            <w:hideMark/>
          </w:tcPr>
          <w:p w14:paraId="3AA452A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4D0433C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 0</w:t>
            </w:r>
          </w:p>
        </w:tc>
        <w:tc>
          <w:tcPr>
            <w:tcW w:w="490" w:type="dxa"/>
            <w:tcBorders>
              <w:top w:val="nil"/>
              <w:left w:val="nil"/>
              <w:bottom w:val="single" w:sz="4" w:space="0" w:color="000000"/>
              <w:right w:val="single" w:sz="4" w:space="0" w:color="000000"/>
            </w:tcBorders>
            <w:noWrap/>
            <w:vAlign w:val="bottom"/>
            <w:hideMark/>
          </w:tcPr>
          <w:p w14:paraId="354321F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0 </w:t>
            </w:r>
          </w:p>
        </w:tc>
        <w:tc>
          <w:tcPr>
            <w:tcW w:w="490" w:type="dxa"/>
            <w:tcBorders>
              <w:top w:val="nil"/>
              <w:left w:val="nil"/>
              <w:bottom w:val="single" w:sz="4" w:space="0" w:color="000000"/>
              <w:right w:val="single" w:sz="4" w:space="0" w:color="000000"/>
            </w:tcBorders>
            <w:noWrap/>
            <w:vAlign w:val="bottom"/>
            <w:hideMark/>
          </w:tcPr>
          <w:p w14:paraId="6B7B2EA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 0</w:t>
            </w:r>
          </w:p>
        </w:tc>
        <w:tc>
          <w:tcPr>
            <w:tcW w:w="490" w:type="dxa"/>
            <w:tcBorders>
              <w:top w:val="nil"/>
              <w:left w:val="nil"/>
              <w:bottom w:val="single" w:sz="4" w:space="0" w:color="000000"/>
              <w:right w:val="single" w:sz="4" w:space="0" w:color="000000"/>
            </w:tcBorders>
            <w:noWrap/>
            <w:vAlign w:val="bottom"/>
            <w:hideMark/>
          </w:tcPr>
          <w:p w14:paraId="6FB9139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0 </w:t>
            </w:r>
          </w:p>
        </w:tc>
        <w:tc>
          <w:tcPr>
            <w:tcW w:w="490" w:type="dxa"/>
            <w:tcBorders>
              <w:top w:val="nil"/>
              <w:left w:val="nil"/>
              <w:bottom w:val="single" w:sz="4" w:space="0" w:color="000000"/>
              <w:right w:val="single" w:sz="4" w:space="0" w:color="000000"/>
            </w:tcBorders>
            <w:noWrap/>
            <w:vAlign w:val="bottom"/>
            <w:hideMark/>
          </w:tcPr>
          <w:p w14:paraId="2A320CD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 0</w:t>
            </w:r>
          </w:p>
        </w:tc>
        <w:tc>
          <w:tcPr>
            <w:tcW w:w="490" w:type="dxa"/>
            <w:tcBorders>
              <w:top w:val="nil"/>
              <w:left w:val="nil"/>
              <w:bottom w:val="single" w:sz="4" w:space="0" w:color="000000"/>
              <w:right w:val="single" w:sz="4" w:space="0" w:color="000000"/>
            </w:tcBorders>
            <w:noWrap/>
            <w:vAlign w:val="bottom"/>
            <w:hideMark/>
          </w:tcPr>
          <w:p w14:paraId="5D23140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25C449C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0 </w:t>
            </w:r>
          </w:p>
        </w:tc>
        <w:tc>
          <w:tcPr>
            <w:tcW w:w="490" w:type="dxa"/>
            <w:tcBorders>
              <w:top w:val="nil"/>
              <w:left w:val="nil"/>
              <w:bottom w:val="single" w:sz="4" w:space="0" w:color="000000"/>
              <w:right w:val="single" w:sz="4" w:space="0" w:color="000000"/>
            </w:tcBorders>
            <w:noWrap/>
            <w:vAlign w:val="bottom"/>
            <w:hideMark/>
          </w:tcPr>
          <w:p w14:paraId="764F2D1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640" w:type="dxa"/>
            <w:tcBorders>
              <w:top w:val="nil"/>
              <w:left w:val="nil"/>
              <w:bottom w:val="single" w:sz="4" w:space="0" w:color="000000"/>
              <w:right w:val="single" w:sz="4" w:space="0" w:color="000000"/>
            </w:tcBorders>
            <w:shd w:val="clear" w:color="CCFFFF" w:fill="CCFFFF"/>
            <w:noWrap/>
            <w:vAlign w:val="bottom"/>
            <w:hideMark/>
          </w:tcPr>
          <w:p w14:paraId="56817E02"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38</w:t>
            </w:r>
          </w:p>
        </w:tc>
      </w:tr>
      <w:tr w:rsidR="00140BD6" w:rsidRPr="00D66FF4" w14:paraId="0B75BC9A"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6908D650"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1312AB88"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4E4B4C8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9C3EC3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C4A395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686E1B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6F8E609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441CF17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2567AC3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546488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4458D2E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EA0F2A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1F8952E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23EFD4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75885D71"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6</w:t>
            </w:r>
          </w:p>
        </w:tc>
      </w:tr>
      <w:tr w:rsidR="00140BD6" w:rsidRPr="00D66FF4" w14:paraId="0C381AE7"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3ED11FDC"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2017</w:t>
            </w:r>
          </w:p>
        </w:tc>
        <w:tc>
          <w:tcPr>
            <w:tcW w:w="1140" w:type="dxa"/>
            <w:tcBorders>
              <w:top w:val="nil"/>
              <w:left w:val="nil"/>
              <w:bottom w:val="single" w:sz="4" w:space="0" w:color="000000"/>
              <w:right w:val="single" w:sz="4" w:space="0" w:color="000000"/>
            </w:tcBorders>
            <w:noWrap/>
            <w:vAlign w:val="bottom"/>
            <w:hideMark/>
          </w:tcPr>
          <w:p w14:paraId="77C0126F"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1E90328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117</w:t>
            </w:r>
          </w:p>
        </w:tc>
        <w:tc>
          <w:tcPr>
            <w:tcW w:w="490" w:type="dxa"/>
            <w:tcBorders>
              <w:top w:val="nil"/>
              <w:left w:val="nil"/>
              <w:bottom w:val="single" w:sz="4" w:space="0" w:color="000000"/>
              <w:right w:val="single" w:sz="4" w:space="0" w:color="000000"/>
            </w:tcBorders>
            <w:noWrap/>
            <w:vAlign w:val="bottom"/>
            <w:hideMark/>
          </w:tcPr>
          <w:p w14:paraId="1CEEFE7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80</w:t>
            </w:r>
          </w:p>
        </w:tc>
        <w:tc>
          <w:tcPr>
            <w:tcW w:w="490" w:type="dxa"/>
            <w:tcBorders>
              <w:top w:val="nil"/>
              <w:left w:val="nil"/>
              <w:bottom w:val="single" w:sz="4" w:space="0" w:color="000000"/>
              <w:right w:val="single" w:sz="4" w:space="0" w:color="000000"/>
            </w:tcBorders>
            <w:noWrap/>
            <w:vAlign w:val="bottom"/>
            <w:hideMark/>
          </w:tcPr>
          <w:p w14:paraId="17A424F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299</w:t>
            </w:r>
          </w:p>
        </w:tc>
        <w:tc>
          <w:tcPr>
            <w:tcW w:w="490" w:type="dxa"/>
            <w:tcBorders>
              <w:top w:val="nil"/>
              <w:left w:val="nil"/>
              <w:bottom w:val="single" w:sz="4" w:space="0" w:color="000000"/>
              <w:right w:val="single" w:sz="4" w:space="0" w:color="000000"/>
            </w:tcBorders>
            <w:noWrap/>
            <w:vAlign w:val="bottom"/>
            <w:hideMark/>
          </w:tcPr>
          <w:p w14:paraId="0F2C0C5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58</w:t>
            </w:r>
          </w:p>
        </w:tc>
        <w:tc>
          <w:tcPr>
            <w:tcW w:w="490" w:type="dxa"/>
            <w:tcBorders>
              <w:top w:val="nil"/>
              <w:left w:val="nil"/>
              <w:bottom w:val="single" w:sz="4" w:space="0" w:color="000000"/>
              <w:right w:val="single" w:sz="4" w:space="0" w:color="000000"/>
            </w:tcBorders>
            <w:noWrap/>
            <w:vAlign w:val="bottom"/>
            <w:hideMark/>
          </w:tcPr>
          <w:p w14:paraId="27E297A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72</w:t>
            </w:r>
          </w:p>
        </w:tc>
        <w:tc>
          <w:tcPr>
            <w:tcW w:w="490" w:type="dxa"/>
            <w:tcBorders>
              <w:top w:val="nil"/>
              <w:left w:val="nil"/>
              <w:bottom w:val="single" w:sz="4" w:space="0" w:color="000000"/>
              <w:right w:val="single" w:sz="4" w:space="0" w:color="000000"/>
            </w:tcBorders>
            <w:noWrap/>
            <w:vAlign w:val="bottom"/>
            <w:hideMark/>
          </w:tcPr>
          <w:p w14:paraId="3AE011D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115</w:t>
            </w:r>
          </w:p>
        </w:tc>
        <w:tc>
          <w:tcPr>
            <w:tcW w:w="490" w:type="dxa"/>
            <w:tcBorders>
              <w:top w:val="nil"/>
              <w:left w:val="nil"/>
              <w:bottom w:val="single" w:sz="4" w:space="0" w:color="000000"/>
              <w:right w:val="single" w:sz="4" w:space="0" w:color="000000"/>
            </w:tcBorders>
            <w:noWrap/>
            <w:vAlign w:val="bottom"/>
            <w:hideMark/>
          </w:tcPr>
          <w:p w14:paraId="411A60B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82</w:t>
            </w:r>
          </w:p>
        </w:tc>
        <w:tc>
          <w:tcPr>
            <w:tcW w:w="490" w:type="dxa"/>
            <w:tcBorders>
              <w:top w:val="nil"/>
              <w:left w:val="nil"/>
              <w:bottom w:val="single" w:sz="4" w:space="0" w:color="000000"/>
              <w:right w:val="single" w:sz="4" w:space="0" w:color="000000"/>
            </w:tcBorders>
            <w:noWrap/>
            <w:vAlign w:val="bottom"/>
            <w:hideMark/>
          </w:tcPr>
          <w:p w14:paraId="2BFC477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131</w:t>
            </w:r>
          </w:p>
        </w:tc>
        <w:tc>
          <w:tcPr>
            <w:tcW w:w="490" w:type="dxa"/>
            <w:tcBorders>
              <w:top w:val="nil"/>
              <w:left w:val="nil"/>
              <w:bottom w:val="single" w:sz="4" w:space="0" w:color="000000"/>
              <w:right w:val="single" w:sz="4" w:space="0" w:color="000000"/>
            </w:tcBorders>
            <w:noWrap/>
            <w:vAlign w:val="bottom"/>
            <w:hideMark/>
          </w:tcPr>
          <w:p w14:paraId="084F2A1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76</w:t>
            </w:r>
          </w:p>
        </w:tc>
        <w:tc>
          <w:tcPr>
            <w:tcW w:w="490" w:type="dxa"/>
            <w:tcBorders>
              <w:top w:val="nil"/>
              <w:left w:val="nil"/>
              <w:bottom w:val="single" w:sz="4" w:space="0" w:color="000000"/>
              <w:right w:val="single" w:sz="4" w:space="0" w:color="000000"/>
            </w:tcBorders>
            <w:noWrap/>
            <w:vAlign w:val="bottom"/>
            <w:hideMark/>
          </w:tcPr>
          <w:p w14:paraId="600E066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98</w:t>
            </w:r>
          </w:p>
        </w:tc>
        <w:tc>
          <w:tcPr>
            <w:tcW w:w="490" w:type="dxa"/>
            <w:tcBorders>
              <w:top w:val="nil"/>
              <w:left w:val="nil"/>
              <w:bottom w:val="single" w:sz="4" w:space="0" w:color="000000"/>
              <w:right w:val="single" w:sz="4" w:space="0" w:color="000000"/>
            </w:tcBorders>
            <w:noWrap/>
            <w:vAlign w:val="bottom"/>
            <w:hideMark/>
          </w:tcPr>
          <w:p w14:paraId="1519502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85</w:t>
            </w:r>
          </w:p>
        </w:tc>
        <w:tc>
          <w:tcPr>
            <w:tcW w:w="490" w:type="dxa"/>
            <w:tcBorders>
              <w:top w:val="nil"/>
              <w:left w:val="nil"/>
              <w:bottom w:val="single" w:sz="4" w:space="0" w:color="000000"/>
              <w:right w:val="single" w:sz="4" w:space="0" w:color="000000"/>
            </w:tcBorders>
            <w:noWrap/>
            <w:vAlign w:val="bottom"/>
            <w:hideMark/>
          </w:tcPr>
          <w:p w14:paraId="07259A4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94</w:t>
            </w:r>
          </w:p>
        </w:tc>
        <w:tc>
          <w:tcPr>
            <w:tcW w:w="640" w:type="dxa"/>
            <w:tcBorders>
              <w:top w:val="nil"/>
              <w:left w:val="nil"/>
              <w:bottom w:val="single" w:sz="4" w:space="0" w:color="000000"/>
              <w:right w:val="single" w:sz="4" w:space="0" w:color="000000"/>
            </w:tcBorders>
            <w:shd w:val="clear" w:color="CCFFFF" w:fill="CCFFFF"/>
            <w:noWrap/>
            <w:vAlign w:val="bottom"/>
            <w:hideMark/>
          </w:tcPr>
          <w:p w14:paraId="489B632A"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1307</w:t>
            </w:r>
          </w:p>
        </w:tc>
      </w:tr>
      <w:tr w:rsidR="00140BD6" w:rsidRPr="00D66FF4" w14:paraId="79CBB821"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5F6CBED2"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69E17340"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090F4CD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2B03D83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4D8A25A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47D3143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07BB63B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AEC2B6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1491D4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3CF4FBF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D7418E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09EB9F9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2F566FF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2212708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3874F444"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10</w:t>
            </w:r>
          </w:p>
        </w:tc>
      </w:tr>
      <w:tr w:rsidR="00140BD6" w:rsidRPr="00D66FF4" w14:paraId="46B0069F"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1763CB9E"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6A87292A"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5E43160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EB03E3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A4EB41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860C65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3A55FC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A58384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573AD3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1CA1F3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21CF01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B32FA6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DBDBBE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2DE6F6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2A638347"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2D65DEE0"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69FAEBB5"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2018</w:t>
            </w:r>
          </w:p>
        </w:tc>
        <w:tc>
          <w:tcPr>
            <w:tcW w:w="1140" w:type="dxa"/>
            <w:tcBorders>
              <w:top w:val="nil"/>
              <w:left w:val="nil"/>
              <w:bottom w:val="single" w:sz="4" w:space="0" w:color="000000"/>
              <w:right w:val="single" w:sz="4" w:space="0" w:color="000000"/>
            </w:tcBorders>
            <w:noWrap/>
            <w:vAlign w:val="bottom"/>
            <w:hideMark/>
          </w:tcPr>
          <w:p w14:paraId="5A3178D0"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36F4994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103</w:t>
            </w:r>
          </w:p>
        </w:tc>
        <w:tc>
          <w:tcPr>
            <w:tcW w:w="490" w:type="dxa"/>
            <w:tcBorders>
              <w:top w:val="nil"/>
              <w:left w:val="nil"/>
              <w:bottom w:val="single" w:sz="4" w:space="0" w:color="000000"/>
              <w:right w:val="single" w:sz="4" w:space="0" w:color="000000"/>
            </w:tcBorders>
            <w:noWrap/>
            <w:vAlign w:val="bottom"/>
            <w:hideMark/>
          </w:tcPr>
          <w:p w14:paraId="60A9313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116</w:t>
            </w:r>
          </w:p>
        </w:tc>
        <w:tc>
          <w:tcPr>
            <w:tcW w:w="490" w:type="dxa"/>
            <w:tcBorders>
              <w:top w:val="nil"/>
              <w:left w:val="nil"/>
              <w:bottom w:val="single" w:sz="4" w:space="0" w:color="000000"/>
              <w:right w:val="single" w:sz="4" w:space="0" w:color="000000"/>
            </w:tcBorders>
            <w:noWrap/>
            <w:vAlign w:val="bottom"/>
            <w:hideMark/>
          </w:tcPr>
          <w:p w14:paraId="55D16DC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89</w:t>
            </w:r>
          </w:p>
        </w:tc>
        <w:tc>
          <w:tcPr>
            <w:tcW w:w="490" w:type="dxa"/>
            <w:tcBorders>
              <w:top w:val="nil"/>
              <w:left w:val="nil"/>
              <w:bottom w:val="single" w:sz="4" w:space="0" w:color="000000"/>
              <w:right w:val="single" w:sz="4" w:space="0" w:color="000000"/>
            </w:tcBorders>
            <w:noWrap/>
            <w:vAlign w:val="bottom"/>
            <w:hideMark/>
          </w:tcPr>
          <w:p w14:paraId="5E6C8B7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90</w:t>
            </w:r>
          </w:p>
        </w:tc>
        <w:tc>
          <w:tcPr>
            <w:tcW w:w="490" w:type="dxa"/>
            <w:tcBorders>
              <w:top w:val="nil"/>
              <w:left w:val="nil"/>
              <w:bottom w:val="single" w:sz="4" w:space="0" w:color="000000"/>
              <w:right w:val="single" w:sz="4" w:space="0" w:color="000000"/>
            </w:tcBorders>
            <w:noWrap/>
            <w:vAlign w:val="bottom"/>
            <w:hideMark/>
          </w:tcPr>
          <w:p w14:paraId="052EFB7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50</w:t>
            </w:r>
          </w:p>
        </w:tc>
        <w:tc>
          <w:tcPr>
            <w:tcW w:w="490" w:type="dxa"/>
            <w:tcBorders>
              <w:top w:val="nil"/>
              <w:left w:val="nil"/>
              <w:bottom w:val="single" w:sz="4" w:space="0" w:color="000000"/>
              <w:right w:val="single" w:sz="4" w:space="0" w:color="000000"/>
            </w:tcBorders>
            <w:noWrap/>
            <w:vAlign w:val="bottom"/>
            <w:hideMark/>
          </w:tcPr>
          <w:p w14:paraId="7672F18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59</w:t>
            </w:r>
          </w:p>
        </w:tc>
        <w:tc>
          <w:tcPr>
            <w:tcW w:w="490" w:type="dxa"/>
            <w:tcBorders>
              <w:top w:val="nil"/>
              <w:left w:val="nil"/>
              <w:bottom w:val="single" w:sz="4" w:space="0" w:color="000000"/>
              <w:right w:val="single" w:sz="4" w:space="0" w:color="000000"/>
            </w:tcBorders>
            <w:noWrap/>
            <w:vAlign w:val="bottom"/>
            <w:hideMark/>
          </w:tcPr>
          <w:p w14:paraId="32A7CEC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86</w:t>
            </w:r>
          </w:p>
        </w:tc>
        <w:tc>
          <w:tcPr>
            <w:tcW w:w="490" w:type="dxa"/>
            <w:tcBorders>
              <w:top w:val="nil"/>
              <w:left w:val="nil"/>
              <w:bottom w:val="single" w:sz="4" w:space="0" w:color="000000"/>
              <w:right w:val="single" w:sz="4" w:space="0" w:color="000000"/>
            </w:tcBorders>
            <w:noWrap/>
            <w:vAlign w:val="bottom"/>
            <w:hideMark/>
          </w:tcPr>
          <w:p w14:paraId="6AB5B93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113</w:t>
            </w:r>
          </w:p>
        </w:tc>
        <w:tc>
          <w:tcPr>
            <w:tcW w:w="490" w:type="dxa"/>
            <w:tcBorders>
              <w:top w:val="nil"/>
              <w:left w:val="nil"/>
              <w:bottom w:val="single" w:sz="4" w:space="0" w:color="000000"/>
              <w:right w:val="single" w:sz="4" w:space="0" w:color="000000"/>
            </w:tcBorders>
            <w:noWrap/>
            <w:vAlign w:val="bottom"/>
            <w:hideMark/>
          </w:tcPr>
          <w:p w14:paraId="58900B1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92</w:t>
            </w:r>
          </w:p>
        </w:tc>
        <w:tc>
          <w:tcPr>
            <w:tcW w:w="490" w:type="dxa"/>
            <w:tcBorders>
              <w:top w:val="nil"/>
              <w:left w:val="nil"/>
              <w:bottom w:val="single" w:sz="4" w:space="0" w:color="000000"/>
              <w:right w:val="single" w:sz="4" w:space="0" w:color="000000"/>
            </w:tcBorders>
            <w:noWrap/>
            <w:vAlign w:val="bottom"/>
            <w:hideMark/>
          </w:tcPr>
          <w:p w14:paraId="29053D9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101</w:t>
            </w:r>
          </w:p>
        </w:tc>
        <w:tc>
          <w:tcPr>
            <w:tcW w:w="490" w:type="dxa"/>
            <w:tcBorders>
              <w:top w:val="nil"/>
              <w:left w:val="nil"/>
              <w:bottom w:val="single" w:sz="4" w:space="0" w:color="000000"/>
              <w:right w:val="single" w:sz="4" w:space="0" w:color="000000"/>
            </w:tcBorders>
            <w:noWrap/>
            <w:vAlign w:val="bottom"/>
            <w:hideMark/>
          </w:tcPr>
          <w:p w14:paraId="4919202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79</w:t>
            </w:r>
          </w:p>
        </w:tc>
        <w:tc>
          <w:tcPr>
            <w:tcW w:w="490" w:type="dxa"/>
            <w:tcBorders>
              <w:top w:val="nil"/>
              <w:left w:val="nil"/>
              <w:bottom w:val="single" w:sz="4" w:space="0" w:color="000000"/>
              <w:right w:val="single" w:sz="4" w:space="0" w:color="000000"/>
            </w:tcBorders>
            <w:noWrap/>
            <w:vAlign w:val="bottom"/>
            <w:hideMark/>
          </w:tcPr>
          <w:p w14:paraId="63F33E8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159</w:t>
            </w:r>
          </w:p>
        </w:tc>
        <w:tc>
          <w:tcPr>
            <w:tcW w:w="640" w:type="dxa"/>
            <w:tcBorders>
              <w:top w:val="nil"/>
              <w:left w:val="nil"/>
              <w:bottom w:val="single" w:sz="4" w:space="0" w:color="000000"/>
              <w:right w:val="single" w:sz="4" w:space="0" w:color="000000"/>
            </w:tcBorders>
            <w:shd w:val="clear" w:color="CCFFFF" w:fill="CCFFFF"/>
            <w:noWrap/>
            <w:vAlign w:val="bottom"/>
            <w:hideMark/>
          </w:tcPr>
          <w:p w14:paraId="05B28A07"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1137</w:t>
            </w:r>
          </w:p>
        </w:tc>
      </w:tr>
      <w:tr w:rsidR="00140BD6" w:rsidRPr="00D66FF4" w14:paraId="7937AAAA"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3823F0EC"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55DE5464"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4D58652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w:t>
            </w:r>
          </w:p>
        </w:tc>
        <w:tc>
          <w:tcPr>
            <w:tcW w:w="490" w:type="dxa"/>
            <w:tcBorders>
              <w:top w:val="nil"/>
              <w:left w:val="nil"/>
              <w:bottom w:val="single" w:sz="4" w:space="0" w:color="000000"/>
              <w:right w:val="single" w:sz="4" w:space="0" w:color="000000"/>
            </w:tcBorders>
            <w:noWrap/>
            <w:vAlign w:val="bottom"/>
            <w:hideMark/>
          </w:tcPr>
          <w:p w14:paraId="532E824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3A48E59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199BA44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02F8E40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1516E1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BF81D2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08833AA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490" w:type="dxa"/>
            <w:tcBorders>
              <w:top w:val="nil"/>
              <w:left w:val="nil"/>
              <w:bottom w:val="single" w:sz="4" w:space="0" w:color="000000"/>
              <w:right w:val="single" w:sz="4" w:space="0" w:color="000000"/>
            </w:tcBorders>
            <w:noWrap/>
            <w:vAlign w:val="bottom"/>
            <w:hideMark/>
          </w:tcPr>
          <w:p w14:paraId="2D6D2E0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08C49F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30FF61A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051147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w:t>
            </w:r>
          </w:p>
        </w:tc>
        <w:tc>
          <w:tcPr>
            <w:tcW w:w="640" w:type="dxa"/>
            <w:tcBorders>
              <w:top w:val="nil"/>
              <w:left w:val="nil"/>
              <w:bottom w:val="single" w:sz="4" w:space="0" w:color="000000"/>
              <w:right w:val="single" w:sz="4" w:space="0" w:color="000000"/>
            </w:tcBorders>
            <w:shd w:val="clear" w:color="CCFFFF" w:fill="CCFFFF"/>
            <w:noWrap/>
            <w:vAlign w:val="bottom"/>
            <w:hideMark/>
          </w:tcPr>
          <w:p w14:paraId="518BBF53"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20</w:t>
            </w:r>
          </w:p>
        </w:tc>
      </w:tr>
      <w:tr w:rsidR="00140BD6" w:rsidRPr="00D66FF4" w14:paraId="6EF1F13B"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679B41F4"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4A3E13C5"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000000"/>
              <w:right w:val="single" w:sz="4" w:space="0" w:color="000000"/>
            </w:tcBorders>
            <w:noWrap/>
            <w:vAlign w:val="bottom"/>
            <w:hideMark/>
          </w:tcPr>
          <w:p w14:paraId="4A89362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CEF118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4A7FDA4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5E4DFA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864128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227CC9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1BE086E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FA377A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D3101B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C1B224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7FF712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DA50A8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0F91FF0B"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6D074B5A" w14:textId="77777777" w:rsidTr="004F2096">
        <w:trPr>
          <w:trHeight w:val="25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52C05307" w14:textId="77777777" w:rsidR="00140BD6" w:rsidRPr="0058303C" w:rsidRDefault="00140BD6" w:rsidP="004F2096">
            <w:pPr>
              <w:jc w:val="center"/>
              <w:rPr>
                <w:rFonts w:ascii="Calibri" w:hAnsi="Calibri" w:cs="Calibri"/>
                <w:b/>
                <w:bCs/>
                <w:sz w:val="18"/>
                <w:szCs w:val="18"/>
              </w:rPr>
            </w:pPr>
            <w:r w:rsidRPr="0058303C">
              <w:rPr>
                <w:rFonts w:ascii="Calibri" w:hAnsi="Calibri" w:cs="Calibri"/>
                <w:b/>
                <w:bCs/>
                <w:sz w:val="18"/>
                <w:szCs w:val="18"/>
              </w:rPr>
              <w:t>2019</w:t>
            </w:r>
          </w:p>
        </w:tc>
        <w:tc>
          <w:tcPr>
            <w:tcW w:w="1140" w:type="dxa"/>
            <w:tcBorders>
              <w:top w:val="nil"/>
              <w:left w:val="nil"/>
              <w:bottom w:val="single" w:sz="4" w:space="0" w:color="000000"/>
              <w:right w:val="single" w:sz="4" w:space="0" w:color="000000"/>
            </w:tcBorders>
            <w:noWrap/>
            <w:vAlign w:val="bottom"/>
            <w:hideMark/>
          </w:tcPr>
          <w:p w14:paraId="373E1147"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nil"/>
              <w:left w:val="nil"/>
              <w:bottom w:val="single" w:sz="4" w:space="0" w:color="000000"/>
              <w:right w:val="single" w:sz="4" w:space="0" w:color="000000"/>
            </w:tcBorders>
            <w:noWrap/>
            <w:vAlign w:val="bottom"/>
            <w:hideMark/>
          </w:tcPr>
          <w:p w14:paraId="6329B38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59</w:t>
            </w:r>
          </w:p>
        </w:tc>
        <w:tc>
          <w:tcPr>
            <w:tcW w:w="490" w:type="dxa"/>
            <w:tcBorders>
              <w:top w:val="nil"/>
              <w:left w:val="nil"/>
              <w:bottom w:val="single" w:sz="4" w:space="0" w:color="000000"/>
              <w:right w:val="single" w:sz="4" w:space="0" w:color="000000"/>
            </w:tcBorders>
            <w:noWrap/>
            <w:vAlign w:val="bottom"/>
            <w:hideMark/>
          </w:tcPr>
          <w:p w14:paraId="51D9EB2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77</w:t>
            </w:r>
          </w:p>
        </w:tc>
        <w:tc>
          <w:tcPr>
            <w:tcW w:w="490" w:type="dxa"/>
            <w:tcBorders>
              <w:top w:val="nil"/>
              <w:left w:val="nil"/>
              <w:bottom w:val="single" w:sz="4" w:space="0" w:color="000000"/>
              <w:right w:val="single" w:sz="4" w:space="0" w:color="000000"/>
            </w:tcBorders>
            <w:noWrap/>
            <w:vAlign w:val="bottom"/>
            <w:hideMark/>
          </w:tcPr>
          <w:p w14:paraId="301E590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99</w:t>
            </w:r>
          </w:p>
        </w:tc>
        <w:tc>
          <w:tcPr>
            <w:tcW w:w="490" w:type="dxa"/>
            <w:tcBorders>
              <w:top w:val="nil"/>
              <w:left w:val="nil"/>
              <w:bottom w:val="single" w:sz="4" w:space="0" w:color="000000"/>
              <w:right w:val="single" w:sz="4" w:space="0" w:color="000000"/>
            </w:tcBorders>
            <w:noWrap/>
            <w:vAlign w:val="bottom"/>
            <w:hideMark/>
          </w:tcPr>
          <w:p w14:paraId="174B68E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56</w:t>
            </w:r>
          </w:p>
        </w:tc>
        <w:tc>
          <w:tcPr>
            <w:tcW w:w="490" w:type="dxa"/>
            <w:tcBorders>
              <w:top w:val="nil"/>
              <w:left w:val="nil"/>
              <w:bottom w:val="single" w:sz="4" w:space="0" w:color="000000"/>
              <w:right w:val="single" w:sz="4" w:space="0" w:color="000000"/>
            </w:tcBorders>
            <w:noWrap/>
            <w:vAlign w:val="bottom"/>
            <w:hideMark/>
          </w:tcPr>
          <w:p w14:paraId="4303E7D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56</w:t>
            </w:r>
          </w:p>
        </w:tc>
        <w:tc>
          <w:tcPr>
            <w:tcW w:w="490" w:type="dxa"/>
            <w:tcBorders>
              <w:top w:val="nil"/>
              <w:left w:val="nil"/>
              <w:bottom w:val="single" w:sz="4" w:space="0" w:color="000000"/>
              <w:right w:val="single" w:sz="4" w:space="0" w:color="000000"/>
            </w:tcBorders>
            <w:noWrap/>
            <w:vAlign w:val="bottom"/>
            <w:hideMark/>
          </w:tcPr>
          <w:p w14:paraId="07E2FED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36</w:t>
            </w:r>
          </w:p>
        </w:tc>
        <w:tc>
          <w:tcPr>
            <w:tcW w:w="490" w:type="dxa"/>
            <w:tcBorders>
              <w:top w:val="nil"/>
              <w:left w:val="nil"/>
              <w:bottom w:val="single" w:sz="4" w:space="0" w:color="000000"/>
              <w:right w:val="single" w:sz="4" w:space="0" w:color="000000"/>
            </w:tcBorders>
            <w:noWrap/>
            <w:vAlign w:val="bottom"/>
            <w:hideMark/>
          </w:tcPr>
          <w:p w14:paraId="2A57A47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31</w:t>
            </w:r>
          </w:p>
        </w:tc>
        <w:tc>
          <w:tcPr>
            <w:tcW w:w="490" w:type="dxa"/>
            <w:tcBorders>
              <w:top w:val="nil"/>
              <w:left w:val="nil"/>
              <w:bottom w:val="single" w:sz="4" w:space="0" w:color="000000"/>
              <w:right w:val="single" w:sz="4" w:space="0" w:color="000000"/>
            </w:tcBorders>
            <w:noWrap/>
            <w:vAlign w:val="bottom"/>
            <w:hideMark/>
          </w:tcPr>
          <w:p w14:paraId="7F4C8C8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41</w:t>
            </w:r>
          </w:p>
        </w:tc>
        <w:tc>
          <w:tcPr>
            <w:tcW w:w="490" w:type="dxa"/>
            <w:tcBorders>
              <w:top w:val="nil"/>
              <w:left w:val="nil"/>
              <w:bottom w:val="single" w:sz="4" w:space="0" w:color="000000"/>
              <w:right w:val="single" w:sz="4" w:space="0" w:color="000000"/>
            </w:tcBorders>
            <w:noWrap/>
            <w:vAlign w:val="bottom"/>
            <w:hideMark/>
          </w:tcPr>
          <w:p w14:paraId="36B8964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14</w:t>
            </w:r>
          </w:p>
        </w:tc>
        <w:tc>
          <w:tcPr>
            <w:tcW w:w="490" w:type="dxa"/>
            <w:tcBorders>
              <w:top w:val="nil"/>
              <w:left w:val="nil"/>
              <w:bottom w:val="single" w:sz="4" w:space="0" w:color="000000"/>
              <w:right w:val="single" w:sz="4" w:space="0" w:color="000000"/>
            </w:tcBorders>
            <w:noWrap/>
            <w:vAlign w:val="bottom"/>
            <w:hideMark/>
          </w:tcPr>
          <w:p w14:paraId="6268E28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24</w:t>
            </w:r>
          </w:p>
        </w:tc>
        <w:tc>
          <w:tcPr>
            <w:tcW w:w="490" w:type="dxa"/>
            <w:tcBorders>
              <w:top w:val="nil"/>
              <w:left w:val="nil"/>
              <w:bottom w:val="single" w:sz="4" w:space="0" w:color="000000"/>
              <w:right w:val="single" w:sz="4" w:space="0" w:color="000000"/>
            </w:tcBorders>
            <w:noWrap/>
            <w:vAlign w:val="bottom"/>
            <w:hideMark/>
          </w:tcPr>
          <w:p w14:paraId="6CC62CC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33</w:t>
            </w:r>
          </w:p>
        </w:tc>
        <w:tc>
          <w:tcPr>
            <w:tcW w:w="490" w:type="dxa"/>
            <w:tcBorders>
              <w:top w:val="nil"/>
              <w:left w:val="nil"/>
              <w:bottom w:val="single" w:sz="4" w:space="0" w:color="000000"/>
              <w:right w:val="single" w:sz="4" w:space="0" w:color="000000"/>
            </w:tcBorders>
            <w:noWrap/>
            <w:vAlign w:val="bottom"/>
            <w:hideMark/>
          </w:tcPr>
          <w:p w14:paraId="09AFC34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32</w:t>
            </w:r>
          </w:p>
        </w:tc>
        <w:tc>
          <w:tcPr>
            <w:tcW w:w="640" w:type="dxa"/>
            <w:tcBorders>
              <w:top w:val="nil"/>
              <w:left w:val="nil"/>
              <w:bottom w:val="single" w:sz="4" w:space="0" w:color="000000"/>
              <w:right w:val="single" w:sz="4" w:space="0" w:color="000000"/>
            </w:tcBorders>
            <w:shd w:val="clear" w:color="CCFFFF" w:fill="CCFFFF"/>
            <w:noWrap/>
            <w:vAlign w:val="bottom"/>
            <w:hideMark/>
          </w:tcPr>
          <w:p w14:paraId="36E43D0F"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558</w:t>
            </w:r>
          </w:p>
        </w:tc>
      </w:tr>
      <w:tr w:rsidR="00140BD6" w:rsidRPr="00D66FF4" w14:paraId="41D263A4" w14:textId="77777777" w:rsidTr="004F2096">
        <w:trPr>
          <w:trHeight w:val="255"/>
          <w:jc w:val="center"/>
        </w:trPr>
        <w:tc>
          <w:tcPr>
            <w:tcW w:w="640" w:type="dxa"/>
            <w:vMerge/>
            <w:tcBorders>
              <w:top w:val="nil"/>
              <w:left w:val="single" w:sz="4" w:space="0" w:color="000000"/>
              <w:bottom w:val="single" w:sz="4" w:space="0" w:color="000000"/>
              <w:right w:val="single" w:sz="4" w:space="0" w:color="000000"/>
            </w:tcBorders>
            <w:vAlign w:val="center"/>
            <w:hideMark/>
          </w:tcPr>
          <w:p w14:paraId="4BE2B2E8"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000000"/>
              <w:right w:val="single" w:sz="4" w:space="0" w:color="000000"/>
            </w:tcBorders>
            <w:noWrap/>
            <w:vAlign w:val="bottom"/>
            <w:hideMark/>
          </w:tcPr>
          <w:p w14:paraId="52F647D2"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nil"/>
              <w:left w:val="nil"/>
              <w:bottom w:val="single" w:sz="4" w:space="0" w:color="000000"/>
              <w:right w:val="single" w:sz="4" w:space="0" w:color="000000"/>
            </w:tcBorders>
            <w:noWrap/>
            <w:vAlign w:val="bottom"/>
            <w:hideMark/>
          </w:tcPr>
          <w:p w14:paraId="4D2E1F7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7D7968A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35B09B6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53464B8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4ACC721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204142A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02A6F54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5A1BB0B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000000"/>
              <w:right w:val="single" w:sz="4" w:space="0" w:color="000000"/>
            </w:tcBorders>
            <w:noWrap/>
            <w:vAlign w:val="bottom"/>
            <w:hideMark/>
          </w:tcPr>
          <w:p w14:paraId="7357C1E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nil"/>
              <w:left w:val="nil"/>
              <w:bottom w:val="single" w:sz="4" w:space="0" w:color="000000"/>
              <w:right w:val="single" w:sz="4" w:space="0" w:color="000000"/>
            </w:tcBorders>
            <w:noWrap/>
            <w:vAlign w:val="bottom"/>
            <w:hideMark/>
          </w:tcPr>
          <w:p w14:paraId="08B6FF8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6F75CFD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nil"/>
              <w:left w:val="nil"/>
              <w:bottom w:val="single" w:sz="4" w:space="0" w:color="000000"/>
              <w:right w:val="single" w:sz="4" w:space="0" w:color="000000"/>
            </w:tcBorders>
            <w:noWrap/>
            <w:vAlign w:val="bottom"/>
            <w:hideMark/>
          </w:tcPr>
          <w:p w14:paraId="15B4016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000000"/>
              <w:right w:val="single" w:sz="4" w:space="0" w:color="000000"/>
            </w:tcBorders>
            <w:shd w:val="clear" w:color="CCFFFF" w:fill="CCFFFF"/>
            <w:noWrap/>
            <w:vAlign w:val="bottom"/>
            <w:hideMark/>
          </w:tcPr>
          <w:p w14:paraId="35A6247B"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10</w:t>
            </w:r>
          </w:p>
        </w:tc>
      </w:tr>
      <w:tr w:rsidR="00140BD6" w:rsidRPr="00D66FF4" w14:paraId="5B3DFCD2" w14:textId="77777777" w:rsidTr="004F2096">
        <w:trPr>
          <w:trHeight w:val="255"/>
          <w:jc w:val="center"/>
        </w:trPr>
        <w:tc>
          <w:tcPr>
            <w:tcW w:w="640" w:type="dxa"/>
            <w:vMerge/>
            <w:tcBorders>
              <w:top w:val="nil"/>
              <w:left w:val="single" w:sz="4" w:space="0" w:color="000000"/>
              <w:bottom w:val="single" w:sz="4" w:space="0" w:color="auto"/>
              <w:right w:val="single" w:sz="4" w:space="0" w:color="000000"/>
            </w:tcBorders>
            <w:vAlign w:val="center"/>
            <w:hideMark/>
          </w:tcPr>
          <w:p w14:paraId="3F456611" w14:textId="77777777" w:rsidR="00140BD6" w:rsidRPr="0058303C" w:rsidRDefault="00140BD6" w:rsidP="004F2096">
            <w:pPr>
              <w:rPr>
                <w:rFonts w:ascii="Calibri" w:hAnsi="Calibri" w:cs="Calibri"/>
                <w:b/>
                <w:bCs/>
                <w:sz w:val="18"/>
                <w:szCs w:val="18"/>
              </w:rPr>
            </w:pPr>
          </w:p>
        </w:tc>
        <w:tc>
          <w:tcPr>
            <w:tcW w:w="1140" w:type="dxa"/>
            <w:tcBorders>
              <w:top w:val="nil"/>
              <w:left w:val="nil"/>
              <w:bottom w:val="single" w:sz="4" w:space="0" w:color="auto"/>
              <w:right w:val="single" w:sz="4" w:space="0" w:color="000000"/>
            </w:tcBorders>
            <w:noWrap/>
            <w:vAlign w:val="bottom"/>
            <w:hideMark/>
          </w:tcPr>
          <w:p w14:paraId="64696BB2"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nil"/>
              <w:left w:val="nil"/>
              <w:bottom w:val="single" w:sz="4" w:space="0" w:color="auto"/>
              <w:right w:val="single" w:sz="4" w:space="0" w:color="000000"/>
            </w:tcBorders>
            <w:noWrap/>
            <w:vAlign w:val="bottom"/>
            <w:hideMark/>
          </w:tcPr>
          <w:p w14:paraId="3B557D7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59BBAE2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1014D92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0ADC400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3E904A1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40774B7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3B97F34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4F5C776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295CB1D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642014C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3DCAA1B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nil"/>
              <w:left w:val="nil"/>
              <w:bottom w:val="single" w:sz="4" w:space="0" w:color="auto"/>
              <w:right w:val="single" w:sz="4" w:space="0" w:color="000000"/>
            </w:tcBorders>
            <w:noWrap/>
            <w:vAlign w:val="bottom"/>
            <w:hideMark/>
          </w:tcPr>
          <w:p w14:paraId="21AAA78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nil"/>
              <w:left w:val="nil"/>
              <w:bottom w:val="single" w:sz="4" w:space="0" w:color="auto"/>
              <w:right w:val="single" w:sz="4" w:space="0" w:color="000000"/>
            </w:tcBorders>
            <w:shd w:val="clear" w:color="CCFFFF" w:fill="CCFFFF"/>
            <w:noWrap/>
            <w:vAlign w:val="bottom"/>
            <w:hideMark/>
          </w:tcPr>
          <w:p w14:paraId="2AE98271"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r w:rsidR="00140BD6" w:rsidRPr="00D66FF4" w14:paraId="61B6910E" w14:textId="77777777" w:rsidTr="004F2096">
        <w:trPr>
          <w:trHeight w:val="255"/>
          <w:jc w:val="center"/>
        </w:trPr>
        <w:tc>
          <w:tcPr>
            <w:tcW w:w="640" w:type="dxa"/>
            <w:vMerge w:val="restart"/>
            <w:tcBorders>
              <w:top w:val="single" w:sz="4" w:space="0" w:color="auto"/>
              <w:left w:val="single" w:sz="4" w:space="0" w:color="auto"/>
              <w:right w:val="single" w:sz="4" w:space="0" w:color="auto"/>
            </w:tcBorders>
            <w:vAlign w:val="center"/>
          </w:tcPr>
          <w:p w14:paraId="7418E0F9" w14:textId="77777777" w:rsidR="00140BD6" w:rsidRPr="0058303C" w:rsidRDefault="00140BD6" w:rsidP="004F2096">
            <w:pPr>
              <w:rPr>
                <w:rFonts w:ascii="Calibri" w:hAnsi="Calibri" w:cs="Calibri"/>
                <w:b/>
                <w:bCs/>
                <w:sz w:val="18"/>
                <w:szCs w:val="18"/>
              </w:rPr>
            </w:pPr>
            <w:r w:rsidRPr="0058303C">
              <w:rPr>
                <w:rFonts w:ascii="Calibri" w:hAnsi="Calibri" w:cs="Calibri"/>
                <w:b/>
                <w:bCs/>
                <w:sz w:val="18"/>
                <w:szCs w:val="18"/>
              </w:rPr>
              <w:t>2020</w:t>
            </w:r>
          </w:p>
        </w:tc>
        <w:tc>
          <w:tcPr>
            <w:tcW w:w="1140" w:type="dxa"/>
            <w:tcBorders>
              <w:top w:val="single" w:sz="4" w:space="0" w:color="auto"/>
              <w:left w:val="single" w:sz="4" w:space="0" w:color="auto"/>
              <w:bottom w:val="single" w:sz="4" w:space="0" w:color="auto"/>
              <w:right w:val="single" w:sz="4" w:space="0" w:color="auto"/>
            </w:tcBorders>
            <w:noWrap/>
            <w:vAlign w:val="bottom"/>
          </w:tcPr>
          <w:p w14:paraId="797BA4BE"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Accesări</w:t>
            </w:r>
            <w:proofErr w:type="spellEnd"/>
          </w:p>
        </w:tc>
        <w:tc>
          <w:tcPr>
            <w:tcW w:w="490" w:type="dxa"/>
            <w:tcBorders>
              <w:top w:val="single" w:sz="4" w:space="0" w:color="auto"/>
              <w:left w:val="single" w:sz="4" w:space="0" w:color="auto"/>
              <w:bottom w:val="single" w:sz="4" w:space="0" w:color="auto"/>
              <w:right w:val="single" w:sz="4" w:space="0" w:color="auto"/>
            </w:tcBorders>
            <w:noWrap/>
            <w:vAlign w:val="bottom"/>
          </w:tcPr>
          <w:p w14:paraId="176C09A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23</w:t>
            </w:r>
          </w:p>
        </w:tc>
        <w:tc>
          <w:tcPr>
            <w:tcW w:w="490" w:type="dxa"/>
            <w:tcBorders>
              <w:top w:val="single" w:sz="4" w:space="0" w:color="auto"/>
              <w:left w:val="single" w:sz="4" w:space="0" w:color="auto"/>
              <w:bottom w:val="single" w:sz="4" w:space="0" w:color="auto"/>
              <w:right w:val="single" w:sz="4" w:space="0" w:color="auto"/>
            </w:tcBorders>
            <w:noWrap/>
            <w:vAlign w:val="bottom"/>
          </w:tcPr>
          <w:p w14:paraId="26BA420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32</w:t>
            </w:r>
          </w:p>
        </w:tc>
        <w:tc>
          <w:tcPr>
            <w:tcW w:w="490" w:type="dxa"/>
            <w:tcBorders>
              <w:top w:val="single" w:sz="4" w:space="0" w:color="auto"/>
              <w:left w:val="single" w:sz="4" w:space="0" w:color="auto"/>
              <w:bottom w:val="single" w:sz="4" w:space="0" w:color="auto"/>
              <w:right w:val="single" w:sz="4" w:space="0" w:color="auto"/>
            </w:tcBorders>
            <w:noWrap/>
            <w:vAlign w:val="bottom"/>
          </w:tcPr>
          <w:p w14:paraId="5283C68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39</w:t>
            </w:r>
          </w:p>
        </w:tc>
        <w:tc>
          <w:tcPr>
            <w:tcW w:w="490" w:type="dxa"/>
            <w:tcBorders>
              <w:top w:val="single" w:sz="4" w:space="0" w:color="auto"/>
              <w:left w:val="single" w:sz="4" w:space="0" w:color="auto"/>
              <w:bottom w:val="single" w:sz="4" w:space="0" w:color="auto"/>
              <w:right w:val="single" w:sz="4" w:space="0" w:color="auto"/>
            </w:tcBorders>
            <w:noWrap/>
            <w:vAlign w:val="bottom"/>
          </w:tcPr>
          <w:p w14:paraId="24642DE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41</w:t>
            </w:r>
          </w:p>
        </w:tc>
        <w:tc>
          <w:tcPr>
            <w:tcW w:w="490" w:type="dxa"/>
            <w:tcBorders>
              <w:top w:val="single" w:sz="4" w:space="0" w:color="auto"/>
              <w:left w:val="single" w:sz="4" w:space="0" w:color="auto"/>
              <w:bottom w:val="single" w:sz="4" w:space="0" w:color="auto"/>
              <w:right w:val="single" w:sz="4" w:space="0" w:color="auto"/>
            </w:tcBorders>
            <w:noWrap/>
            <w:vAlign w:val="bottom"/>
          </w:tcPr>
          <w:p w14:paraId="32415F8B"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33</w:t>
            </w:r>
          </w:p>
        </w:tc>
        <w:tc>
          <w:tcPr>
            <w:tcW w:w="490" w:type="dxa"/>
            <w:tcBorders>
              <w:top w:val="single" w:sz="4" w:space="0" w:color="auto"/>
              <w:left w:val="single" w:sz="4" w:space="0" w:color="auto"/>
              <w:bottom w:val="single" w:sz="4" w:space="0" w:color="auto"/>
              <w:right w:val="single" w:sz="4" w:space="0" w:color="auto"/>
            </w:tcBorders>
            <w:noWrap/>
            <w:vAlign w:val="bottom"/>
          </w:tcPr>
          <w:p w14:paraId="10FB1790"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22</w:t>
            </w:r>
          </w:p>
        </w:tc>
        <w:tc>
          <w:tcPr>
            <w:tcW w:w="490" w:type="dxa"/>
            <w:tcBorders>
              <w:top w:val="single" w:sz="4" w:space="0" w:color="auto"/>
              <w:left w:val="single" w:sz="4" w:space="0" w:color="auto"/>
              <w:bottom w:val="single" w:sz="4" w:space="0" w:color="auto"/>
              <w:right w:val="single" w:sz="4" w:space="0" w:color="auto"/>
            </w:tcBorders>
            <w:noWrap/>
            <w:vAlign w:val="bottom"/>
          </w:tcPr>
          <w:p w14:paraId="0BC3AE6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29</w:t>
            </w:r>
          </w:p>
        </w:tc>
        <w:tc>
          <w:tcPr>
            <w:tcW w:w="490" w:type="dxa"/>
            <w:tcBorders>
              <w:top w:val="single" w:sz="4" w:space="0" w:color="auto"/>
              <w:left w:val="single" w:sz="4" w:space="0" w:color="auto"/>
              <w:bottom w:val="single" w:sz="4" w:space="0" w:color="auto"/>
              <w:right w:val="single" w:sz="4" w:space="0" w:color="auto"/>
            </w:tcBorders>
            <w:noWrap/>
            <w:vAlign w:val="bottom"/>
          </w:tcPr>
          <w:p w14:paraId="6D067D0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15</w:t>
            </w:r>
          </w:p>
        </w:tc>
        <w:tc>
          <w:tcPr>
            <w:tcW w:w="490" w:type="dxa"/>
            <w:tcBorders>
              <w:top w:val="single" w:sz="4" w:space="0" w:color="auto"/>
              <w:left w:val="single" w:sz="4" w:space="0" w:color="auto"/>
              <w:bottom w:val="single" w:sz="4" w:space="0" w:color="auto"/>
              <w:right w:val="single" w:sz="4" w:space="0" w:color="auto"/>
            </w:tcBorders>
            <w:noWrap/>
            <w:vAlign w:val="bottom"/>
          </w:tcPr>
          <w:p w14:paraId="2CF69C8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26</w:t>
            </w:r>
          </w:p>
        </w:tc>
        <w:tc>
          <w:tcPr>
            <w:tcW w:w="490" w:type="dxa"/>
            <w:tcBorders>
              <w:top w:val="single" w:sz="4" w:space="0" w:color="auto"/>
              <w:left w:val="single" w:sz="4" w:space="0" w:color="auto"/>
              <w:bottom w:val="single" w:sz="4" w:space="0" w:color="auto"/>
              <w:right w:val="single" w:sz="4" w:space="0" w:color="auto"/>
            </w:tcBorders>
            <w:noWrap/>
            <w:vAlign w:val="bottom"/>
          </w:tcPr>
          <w:p w14:paraId="0BDFC8F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16</w:t>
            </w:r>
          </w:p>
        </w:tc>
        <w:tc>
          <w:tcPr>
            <w:tcW w:w="490" w:type="dxa"/>
            <w:tcBorders>
              <w:top w:val="single" w:sz="4" w:space="0" w:color="auto"/>
              <w:left w:val="single" w:sz="4" w:space="0" w:color="auto"/>
              <w:bottom w:val="single" w:sz="4" w:space="0" w:color="auto"/>
              <w:right w:val="single" w:sz="4" w:space="0" w:color="auto"/>
            </w:tcBorders>
            <w:noWrap/>
            <w:vAlign w:val="bottom"/>
          </w:tcPr>
          <w:p w14:paraId="232DE1C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32</w:t>
            </w:r>
          </w:p>
        </w:tc>
        <w:tc>
          <w:tcPr>
            <w:tcW w:w="490" w:type="dxa"/>
            <w:tcBorders>
              <w:top w:val="single" w:sz="4" w:space="0" w:color="auto"/>
              <w:left w:val="single" w:sz="4" w:space="0" w:color="auto"/>
              <w:bottom w:val="single" w:sz="4" w:space="0" w:color="auto"/>
              <w:right w:val="single" w:sz="4" w:space="0" w:color="auto"/>
            </w:tcBorders>
            <w:noWrap/>
            <w:vAlign w:val="bottom"/>
          </w:tcPr>
          <w:p w14:paraId="323C848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17</w:t>
            </w:r>
          </w:p>
        </w:tc>
        <w:tc>
          <w:tcPr>
            <w:tcW w:w="640" w:type="dxa"/>
            <w:tcBorders>
              <w:top w:val="single" w:sz="4" w:space="0" w:color="auto"/>
              <w:left w:val="single" w:sz="4" w:space="0" w:color="auto"/>
              <w:bottom w:val="single" w:sz="4" w:space="0" w:color="auto"/>
              <w:right w:val="single" w:sz="4" w:space="0" w:color="auto"/>
            </w:tcBorders>
            <w:shd w:val="clear" w:color="CCFFFF" w:fill="CCFFFF"/>
            <w:noWrap/>
            <w:vAlign w:val="bottom"/>
          </w:tcPr>
          <w:p w14:paraId="56B465E9"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325</w:t>
            </w:r>
          </w:p>
        </w:tc>
      </w:tr>
      <w:tr w:rsidR="00140BD6" w:rsidRPr="00D66FF4" w14:paraId="504D0887" w14:textId="77777777" w:rsidTr="004F2096">
        <w:trPr>
          <w:trHeight w:val="255"/>
          <w:jc w:val="center"/>
        </w:trPr>
        <w:tc>
          <w:tcPr>
            <w:tcW w:w="640" w:type="dxa"/>
            <w:vMerge/>
            <w:tcBorders>
              <w:left w:val="single" w:sz="4" w:space="0" w:color="auto"/>
              <w:right w:val="single" w:sz="4" w:space="0" w:color="auto"/>
            </w:tcBorders>
            <w:vAlign w:val="center"/>
          </w:tcPr>
          <w:p w14:paraId="33E7B821" w14:textId="77777777" w:rsidR="00140BD6" w:rsidRPr="0058303C" w:rsidRDefault="00140BD6" w:rsidP="004F2096">
            <w:pPr>
              <w:rPr>
                <w:rFonts w:ascii="Calibri" w:hAnsi="Calibri" w:cs="Calibri"/>
                <w:b/>
                <w:bCs/>
                <w:sz w:val="18"/>
                <w:szCs w:val="18"/>
              </w:rPr>
            </w:pPr>
          </w:p>
        </w:tc>
        <w:tc>
          <w:tcPr>
            <w:tcW w:w="1140" w:type="dxa"/>
            <w:tcBorders>
              <w:top w:val="single" w:sz="4" w:space="0" w:color="auto"/>
              <w:left w:val="single" w:sz="4" w:space="0" w:color="auto"/>
              <w:bottom w:val="single" w:sz="4" w:space="0" w:color="auto"/>
              <w:right w:val="single" w:sz="4" w:space="0" w:color="auto"/>
            </w:tcBorders>
            <w:noWrap/>
            <w:vAlign w:val="bottom"/>
          </w:tcPr>
          <w:p w14:paraId="5B8F8EFF"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Autentificări</w:t>
            </w:r>
            <w:proofErr w:type="spellEnd"/>
          </w:p>
        </w:tc>
        <w:tc>
          <w:tcPr>
            <w:tcW w:w="490" w:type="dxa"/>
            <w:tcBorders>
              <w:top w:val="single" w:sz="4" w:space="0" w:color="auto"/>
              <w:left w:val="single" w:sz="4" w:space="0" w:color="auto"/>
              <w:bottom w:val="single" w:sz="4" w:space="0" w:color="auto"/>
              <w:right w:val="single" w:sz="4" w:space="0" w:color="auto"/>
            </w:tcBorders>
            <w:noWrap/>
            <w:vAlign w:val="bottom"/>
          </w:tcPr>
          <w:p w14:paraId="2D6DB1A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single" w:sz="4" w:space="0" w:color="auto"/>
              <w:left w:val="single" w:sz="4" w:space="0" w:color="auto"/>
              <w:bottom w:val="single" w:sz="4" w:space="0" w:color="auto"/>
              <w:right w:val="single" w:sz="4" w:space="0" w:color="auto"/>
            </w:tcBorders>
            <w:noWrap/>
            <w:vAlign w:val="bottom"/>
          </w:tcPr>
          <w:p w14:paraId="6444B4B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single" w:sz="4" w:space="0" w:color="auto"/>
              <w:left w:val="single" w:sz="4" w:space="0" w:color="auto"/>
              <w:bottom w:val="single" w:sz="4" w:space="0" w:color="auto"/>
              <w:right w:val="single" w:sz="4" w:space="0" w:color="auto"/>
            </w:tcBorders>
            <w:noWrap/>
            <w:vAlign w:val="bottom"/>
          </w:tcPr>
          <w:p w14:paraId="3AD5F65F"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5</w:t>
            </w:r>
          </w:p>
        </w:tc>
        <w:tc>
          <w:tcPr>
            <w:tcW w:w="490" w:type="dxa"/>
            <w:tcBorders>
              <w:top w:val="single" w:sz="4" w:space="0" w:color="auto"/>
              <w:left w:val="single" w:sz="4" w:space="0" w:color="auto"/>
              <w:bottom w:val="single" w:sz="4" w:space="0" w:color="auto"/>
              <w:right w:val="single" w:sz="4" w:space="0" w:color="auto"/>
            </w:tcBorders>
            <w:noWrap/>
            <w:vAlign w:val="bottom"/>
          </w:tcPr>
          <w:p w14:paraId="3D597A3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single" w:sz="4" w:space="0" w:color="auto"/>
              <w:left w:val="single" w:sz="4" w:space="0" w:color="auto"/>
              <w:bottom w:val="single" w:sz="4" w:space="0" w:color="auto"/>
              <w:right w:val="single" w:sz="4" w:space="0" w:color="auto"/>
            </w:tcBorders>
            <w:noWrap/>
            <w:vAlign w:val="bottom"/>
          </w:tcPr>
          <w:p w14:paraId="2CB1A84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single" w:sz="4" w:space="0" w:color="auto"/>
              <w:left w:val="single" w:sz="4" w:space="0" w:color="auto"/>
              <w:bottom w:val="single" w:sz="4" w:space="0" w:color="auto"/>
              <w:right w:val="single" w:sz="4" w:space="0" w:color="auto"/>
            </w:tcBorders>
            <w:noWrap/>
            <w:vAlign w:val="bottom"/>
          </w:tcPr>
          <w:p w14:paraId="36919D0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2</w:t>
            </w:r>
          </w:p>
        </w:tc>
        <w:tc>
          <w:tcPr>
            <w:tcW w:w="490" w:type="dxa"/>
            <w:tcBorders>
              <w:top w:val="single" w:sz="4" w:space="0" w:color="auto"/>
              <w:left w:val="single" w:sz="4" w:space="0" w:color="auto"/>
              <w:bottom w:val="single" w:sz="4" w:space="0" w:color="auto"/>
              <w:right w:val="single" w:sz="4" w:space="0" w:color="auto"/>
            </w:tcBorders>
            <w:noWrap/>
            <w:vAlign w:val="bottom"/>
          </w:tcPr>
          <w:p w14:paraId="0B41412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616E20F4"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58F32707"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single" w:sz="4" w:space="0" w:color="auto"/>
              <w:left w:val="single" w:sz="4" w:space="0" w:color="auto"/>
              <w:bottom w:val="single" w:sz="4" w:space="0" w:color="auto"/>
              <w:right w:val="single" w:sz="4" w:space="0" w:color="auto"/>
            </w:tcBorders>
            <w:noWrap/>
            <w:vAlign w:val="bottom"/>
          </w:tcPr>
          <w:p w14:paraId="032D111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1</w:t>
            </w:r>
          </w:p>
        </w:tc>
        <w:tc>
          <w:tcPr>
            <w:tcW w:w="490" w:type="dxa"/>
            <w:tcBorders>
              <w:top w:val="single" w:sz="4" w:space="0" w:color="auto"/>
              <w:left w:val="single" w:sz="4" w:space="0" w:color="auto"/>
              <w:bottom w:val="single" w:sz="4" w:space="0" w:color="auto"/>
              <w:right w:val="single" w:sz="4" w:space="0" w:color="auto"/>
            </w:tcBorders>
            <w:noWrap/>
            <w:vAlign w:val="bottom"/>
          </w:tcPr>
          <w:p w14:paraId="72F52ECA"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4310E54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single" w:sz="4" w:space="0" w:color="auto"/>
              <w:left w:val="single" w:sz="4" w:space="0" w:color="auto"/>
              <w:bottom w:val="single" w:sz="4" w:space="0" w:color="auto"/>
              <w:right w:val="single" w:sz="4" w:space="0" w:color="auto"/>
            </w:tcBorders>
            <w:shd w:val="clear" w:color="CCFFFF" w:fill="CCFFFF"/>
            <w:noWrap/>
            <w:vAlign w:val="bottom"/>
          </w:tcPr>
          <w:p w14:paraId="7A37F8B4"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15</w:t>
            </w:r>
          </w:p>
        </w:tc>
      </w:tr>
      <w:tr w:rsidR="00140BD6" w:rsidRPr="00D66FF4" w14:paraId="7CCDFE5F" w14:textId="77777777" w:rsidTr="004F2096">
        <w:trPr>
          <w:trHeight w:val="255"/>
          <w:jc w:val="center"/>
        </w:trPr>
        <w:tc>
          <w:tcPr>
            <w:tcW w:w="640" w:type="dxa"/>
            <w:vMerge/>
            <w:tcBorders>
              <w:left w:val="single" w:sz="4" w:space="0" w:color="auto"/>
              <w:bottom w:val="single" w:sz="4" w:space="0" w:color="auto"/>
              <w:right w:val="single" w:sz="4" w:space="0" w:color="auto"/>
            </w:tcBorders>
            <w:vAlign w:val="center"/>
          </w:tcPr>
          <w:p w14:paraId="364CF5B1" w14:textId="77777777" w:rsidR="00140BD6" w:rsidRPr="0058303C" w:rsidRDefault="00140BD6" w:rsidP="004F2096">
            <w:pPr>
              <w:rPr>
                <w:rFonts w:ascii="Calibri" w:hAnsi="Calibri" w:cs="Calibri"/>
                <w:b/>
                <w:bCs/>
                <w:sz w:val="18"/>
                <w:szCs w:val="18"/>
              </w:rPr>
            </w:pPr>
          </w:p>
        </w:tc>
        <w:tc>
          <w:tcPr>
            <w:tcW w:w="1140" w:type="dxa"/>
            <w:tcBorders>
              <w:top w:val="single" w:sz="4" w:space="0" w:color="auto"/>
              <w:left w:val="single" w:sz="4" w:space="0" w:color="auto"/>
              <w:bottom w:val="single" w:sz="4" w:space="0" w:color="auto"/>
              <w:right w:val="single" w:sz="4" w:space="0" w:color="auto"/>
            </w:tcBorders>
            <w:noWrap/>
            <w:vAlign w:val="bottom"/>
          </w:tcPr>
          <w:p w14:paraId="417A4830" w14:textId="77777777" w:rsidR="00140BD6" w:rsidRPr="0058303C" w:rsidRDefault="00140BD6" w:rsidP="004F2096">
            <w:pPr>
              <w:rPr>
                <w:rFonts w:ascii="Calibri" w:hAnsi="Calibri" w:cs="Calibri"/>
                <w:sz w:val="18"/>
                <w:szCs w:val="18"/>
              </w:rPr>
            </w:pPr>
            <w:proofErr w:type="spellStart"/>
            <w:r w:rsidRPr="0058303C">
              <w:rPr>
                <w:rFonts w:ascii="Calibri" w:hAnsi="Calibri" w:cs="Calibri"/>
                <w:sz w:val="18"/>
                <w:szCs w:val="18"/>
              </w:rPr>
              <w:t>Plăţi</w:t>
            </w:r>
            <w:proofErr w:type="spellEnd"/>
          </w:p>
        </w:tc>
        <w:tc>
          <w:tcPr>
            <w:tcW w:w="490" w:type="dxa"/>
            <w:tcBorders>
              <w:top w:val="single" w:sz="4" w:space="0" w:color="auto"/>
              <w:left w:val="single" w:sz="4" w:space="0" w:color="auto"/>
              <w:bottom w:val="single" w:sz="4" w:space="0" w:color="auto"/>
              <w:right w:val="single" w:sz="4" w:space="0" w:color="auto"/>
            </w:tcBorders>
            <w:noWrap/>
            <w:vAlign w:val="bottom"/>
          </w:tcPr>
          <w:p w14:paraId="0B303ED2"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54E6A88C"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2FDCEDC9"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499AF33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58714B7D"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0D69D155"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2F9051F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4EA55163"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373028F1"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4D9F878E"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7C2042E6"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490" w:type="dxa"/>
            <w:tcBorders>
              <w:top w:val="single" w:sz="4" w:space="0" w:color="auto"/>
              <w:left w:val="single" w:sz="4" w:space="0" w:color="auto"/>
              <w:bottom w:val="single" w:sz="4" w:space="0" w:color="auto"/>
              <w:right w:val="single" w:sz="4" w:space="0" w:color="auto"/>
            </w:tcBorders>
            <w:noWrap/>
            <w:vAlign w:val="bottom"/>
          </w:tcPr>
          <w:p w14:paraId="7CB37C78" w14:textId="77777777" w:rsidR="00140BD6" w:rsidRPr="0058303C" w:rsidRDefault="00140BD6" w:rsidP="004F2096">
            <w:pPr>
              <w:jc w:val="right"/>
              <w:rPr>
                <w:rFonts w:ascii="Calibri" w:hAnsi="Calibri" w:cs="Calibri"/>
                <w:sz w:val="18"/>
                <w:szCs w:val="18"/>
              </w:rPr>
            </w:pPr>
            <w:r w:rsidRPr="0058303C">
              <w:rPr>
                <w:rFonts w:ascii="Calibri" w:hAnsi="Calibri" w:cs="Calibri"/>
                <w:sz w:val="18"/>
                <w:szCs w:val="18"/>
              </w:rPr>
              <w:t>0</w:t>
            </w:r>
          </w:p>
        </w:tc>
        <w:tc>
          <w:tcPr>
            <w:tcW w:w="640" w:type="dxa"/>
            <w:tcBorders>
              <w:top w:val="single" w:sz="4" w:space="0" w:color="auto"/>
              <w:left w:val="single" w:sz="4" w:space="0" w:color="auto"/>
              <w:bottom w:val="single" w:sz="4" w:space="0" w:color="auto"/>
              <w:right w:val="single" w:sz="4" w:space="0" w:color="auto"/>
            </w:tcBorders>
            <w:shd w:val="clear" w:color="CCFFFF" w:fill="CCFFFF"/>
            <w:noWrap/>
            <w:vAlign w:val="bottom"/>
          </w:tcPr>
          <w:p w14:paraId="0CBAFECF" w14:textId="77777777" w:rsidR="00140BD6" w:rsidRPr="0058303C" w:rsidRDefault="00140BD6" w:rsidP="004F2096">
            <w:pPr>
              <w:jc w:val="right"/>
              <w:rPr>
                <w:rFonts w:ascii="Calibri" w:hAnsi="Calibri" w:cs="Calibri"/>
                <w:b/>
                <w:bCs/>
                <w:sz w:val="18"/>
                <w:szCs w:val="18"/>
              </w:rPr>
            </w:pPr>
            <w:r w:rsidRPr="0058303C">
              <w:rPr>
                <w:rFonts w:ascii="Calibri" w:hAnsi="Calibri" w:cs="Calibri"/>
                <w:b/>
                <w:bCs/>
                <w:sz w:val="18"/>
                <w:szCs w:val="18"/>
              </w:rPr>
              <w:t>0</w:t>
            </w:r>
          </w:p>
        </w:tc>
      </w:tr>
    </w:tbl>
    <w:p w14:paraId="4A4086FC" w14:textId="0C224B3F" w:rsidR="00140BD6" w:rsidRDefault="00140BD6" w:rsidP="00D415A9">
      <w:pPr>
        <w:tabs>
          <w:tab w:val="left" w:pos="993"/>
        </w:tabs>
        <w:suppressAutoHyphens w:val="0"/>
        <w:jc w:val="both"/>
        <w:rPr>
          <w:rFonts w:ascii="Arial" w:hAnsi="Arial" w:cs="Arial"/>
          <w:b/>
          <w:bCs/>
          <w:color w:val="FF0000"/>
          <w:sz w:val="20"/>
          <w:szCs w:val="20"/>
        </w:rPr>
      </w:pPr>
    </w:p>
    <w:p w14:paraId="187B46B8" w14:textId="77777777" w:rsidR="00140BD6" w:rsidRPr="00E370D6" w:rsidRDefault="00140BD6" w:rsidP="00140BD6">
      <w:pPr>
        <w:jc w:val="center"/>
        <w:rPr>
          <w:rFonts w:ascii="Arial" w:hAnsi="Arial" w:cs="Arial"/>
          <w:sz w:val="16"/>
          <w:szCs w:val="16"/>
        </w:rPr>
      </w:pPr>
      <w:proofErr w:type="spellStart"/>
      <w:r w:rsidRPr="00E370D6">
        <w:rPr>
          <w:rFonts w:ascii="Arial" w:hAnsi="Arial" w:cs="Arial"/>
          <w:i/>
          <w:iCs/>
          <w:sz w:val="16"/>
          <w:szCs w:val="16"/>
        </w:rPr>
        <w:t>Tabel</w:t>
      </w:r>
      <w:proofErr w:type="spellEnd"/>
      <w:r w:rsidRPr="00E370D6">
        <w:rPr>
          <w:rFonts w:ascii="Arial" w:hAnsi="Arial" w:cs="Arial"/>
          <w:i/>
          <w:iCs/>
          <w:sz w:val="16"/>
          <w:szCs w:val="16"/>
        </w:rPr>
        <w:t xml:space="preserve"> nr. 2 – </w:t>
      </w:r>
      <w:proofErr w:type="spellStart"/>
      <w:r w:rsidRPr="00E370D6">
        <w:rPr>
          <w:rFonts w:ascii="Arial" w:hAnsi="Arial" w:cs="Arial"/>
          <w:i/>
          <w:iCs/>
          <w:sz w:val="16"/>
          <w:szCs w:val="16"/>
        </w:rPr>
        <w:t>Situația</w:t>
      </w:r>
      <w:proofErr w:type="spellEnd"/>
      <w:r w:rsidRPr="00E370D6">
        <w:rPr>
          <w:rFonts w:ascii="Arial" w:hAnsi="Arial" w:cs="Arial"/>
          <w:i/>
          <w:iCs/>
          <w:sz w:val="16"/>
          <w:szCs w:val="16"/>
        </w:rPr>
        <w:t xml:space="preserve"> </w:t>
      </w:r>
      <w:proofErr w:type="spellStart"/>
      <w:r w:rsidRPr="00E370D6">
        <w:rPr>
          <w:rFonts w:ascii="Arial" w:hAnsi="Arial" w:cs="Arial"/>
          <w:i/>
          <w:iCs/>
          <w:sz w:val="16"/>
          <w:szCs w:val="16"/>
        </w:rPr>
        <w:t>accesărilor</w:t>
      </w:r>
      <w:proofErr w:type="spellEnd"/>
      <w:r w:rsidRPr="00E370D6">
        <w:rPr>
          <w:rFonts w:ascii="Arial" w:hAnsi="Arial" w:cs="Arial"/>
          <w:i/>
          <w:iCs/>
          <w:sz w:val="16"/>
          <w:szCs w:val="16"/>
        </w:rPr>
        <w:t xml:space="preserve"> </w:t>
      </w:r>
      <w:proofErr w:type="spellStart"/>
      <w:r w:rsidRPr="00E370D6">
        <w:rPr>
          <w:rFonts w:ascii="Arial" w:hAnsi="Arial" w:cs="Arial"/>
          <w:i/>
          <w:iCs/>
          <w:sz w:val="16"/>
          <w:szCs w:val="16"/>
        </w:rPr>
        <w:t>sistemului</w:t>
      </w:r>
      <w:proofErr w:type="spellEnd"/>
      <w:r w:rsidRPr="00E370D6">
        <w:rPr>
          <w:rFonts w:ascii="Arial" w:hAnsi="Arial" w:cs="Arial"/>
          <w:i/>
          <w:iCs/>
          <w:sz w:val="16"/>
          <w:szCs w:val="16"/>
        </w:rPr>
        <w:t xml:space="preserve"> electronic al </w:t>
      </w:r>
      <w:proofErr w:type="spellStart"/>
      <w:r w:rsidRPr="00E370D6">
        <w:rPr>
          <w:rFonts w:ascii="Arial" w:hAnsi="Arial" w:cs="Arial"/>
          <w:i/>
          <w:iCs/>
          <w:sz w:val="16"/>
          <w:szCs w:val="16"/>
        </w:rPr>
        <w:t>impozitelor</w:t>
      </w:r>
      <w:proofErr w:type="spellEnd"/>
      <w:r w:rsidRPr="00E370D6">
        <w:rPr>
          <w:rFonts w:ascii="Arial" w:hAnsi="Arial" w:cs="Arial"/>
          <w:i/>
          <w:iCs/>
          <w:sz w:val="16"/>
          <w:szCs w:val="16"/>
        </w:rPr>
        <w:t xml:space="preserve"> </w:t>
      </w:r>
      <w:proofErr w:type="spellStart"/>
      <w:r w:rsidRPr="00E370D6">
        <w:rPr>
          <w:rFonts w:ascii="Arial" w:hAnsi="Arial" w:cs="Arial"/>
          <w:i/>
          <w:iCs/>
          <w:sz w:val="16"/>
          <w:szCs w:val="16"/>
        </w:rPr>
        <w:t>și</w:t>
      </w:r>
      <w:proofErr w:type="spellEnd"/>
      <w:r w:rsidRPr="00E370D6">
        <w:rPr>
          <w:rFonts w:ascii="Arial" w:hAnsi="Arial" w:cs="Arial"/>
          <w:i/>
          <w:iCs/>
          <w:sz w:val="16"/>
          <w:szCs w:val="16"/>
        </w:rPr>
        <w:t xml:space="preserve"> </w:t>
      </w:r>
      <w:proofErr w:type="spellStart"/>
      <w:r w:rsidRPr="00E370D6">
        <w:rPr>
          <w:rFonts w:ascii="Arial" w:hAnsi="Arial" w:cs="Arial"/>
          <w:i/>
          <w:iCs/>
          <w:sz w:val="16"/>
          <w:szCs w:val="16"/>
        </w:rPr>
        <w:t>taxelor</w:t>
      </w:r>
      <w:proofErr w:type="spellEnd"/>
      <w:r w:rsidRPr="00E370D6">
        <w:rPr>
          <w:rFonts w:ascii="Arial" w:hAnsi="Arial" w:cs="Arial"/>
          <w:i/>
          <w:iCs/>
          <w:sz w:val="16"/>
          <w:szCs w:val="16"/>
        </w:rPr>
        <w:t xml:space="preserve">. </w:t>
      </w:r>
      <w:proofErr w:type="spellStart"/>
      <w:r w:rsidRPr="00E370D6">
        <w:rPr>
          <w:rFonts w:ascii="Arial" w:hAnsi="Arial" w:cs="Arial"/>
          <w:i/>
          <w:iCs/>
          <w:sz w:val="16"/>
          <w:szCs w:val="16"/>
        </w:rPr>
        <w:t>Sursa</w:t>
      </w:r>
      <w:proofErr w:type="spellEnd"/>
      <w:r w:rsidRPr="00E370D6">
        <w:rPr>
          <w:rFonts w:ascii="Arial" w:hAnsi="Arial" w:cs="Arial"/>
          <w:i/>
          <w:iCs/>
          <w:sz w:val="16"/>
          <w:szCs w:val="16"/>
        </w:rPr>
        <w:t xml:space="preserve"> </w:t>
      </w:r>
      <w:hyperlink r:id="rId31" w:history="1">
        <w:r w:rsidRPr="00E370D6">
          <w:rPr>
            <w:rStyle w:val="Hyperlink"/>
            <w:rFonts w:ascii="Arial" w:hAnsi="Arial" w:cs="Arial"/>
            <w:i/>
            <w:iCs/>
            <w:sz w:val="16"/>
            <w:szCs w:val="16"/>
          </w:rPr>
          <w:t>https://www.grupsoft.ro/campulung/statistica.jsp</w:t>
        </w:r>
      </w:hyperlink>
      <w:r w:rsidRPr="00E370D6">
        <w:rPr>
          <w:rFonts w:ascii="Arial" w:hAnsi="Arial" w:cs="Arial"/>
          <w:i/>
          <w:iCs/>
          <w:sz w:val="16"/>
          <w:szCs w:val="16"/>
        </w:rPr>
        <w:t xml:space="preserve">  </w:t>
      </w:r>
    </w:p>
    <w:p w14:paraId="1AAD5BF2" w14:textId="0B835E5E" w:rsidR="00140BD6" w:rsidRDefault="00140BD6" w:rsidP="00D415A9">
      <w:pPr>
        <w:tabs>
          <w:tab w:val="left" w:pos="993"/>
        </w:tabs>
        <w:suppressAutoHyphens w:val="0"/>
        <w:jc w:val="both"/>
        <w:rPr>
          <w:rFonts w:ascii="Arial" w:hAnsi="Arial" w:cs="Arial"/>
          <w:b/>
          <w:bCs/>
          <w:color w:val="FF0000"/>
          <w:sz w:val="20"/>
          <w:szCs w:val="20"/>
        </w:rPr>
      </w:pPr>
    </w:p>
    <w:p w14:paraId="4CA845A8" w14:textId="77777777" w:rsidR="00140BD6" w:rsidRPr="00856B57" w:rsidRDefault="00140BD6" w:rsidP="00140BD6">
      <w:pPr>
        <w:autoSpaceDE w:val="0"/>
        <w:ind w:firstLine="720"/>
        <w:jc w:val="both"/>
        <w:rPr>
          <w:rFonts w:ascii="Arial" w:hAnsi="Arial" w:cs="Arial"/>
          <w:color w:val="FF0000"/>
          <w:sz w:val="22"/>
          <w:szCs w:val="22"/>
        </w:rPr>
      </w:pPr>
      <w:proofErr w:type="spellStart"/>
      <w:r w:rsidRPr="00856B57">
        <w:rPr>
          <w:rFonts w:ascii="Arial" w:hAnsi="Arial" w:cs="Arial"/>
          <w:bCs/>
          <w:sz w:val="22"/>
          <w:szCs w:val="22"/>
        </w:rPr>
        <w:t>Referitor</w:t>
      </w:r>
      <w:proofErr w:type="spellEnd"/>
      <w:r w:rsidRPr="00856B57">
        <w:rPr>
          <w:rFonts w:ascii="Arial" w:hAnsi="Arial" w:cs="Arial"/>
          <w:bCs/>
          <w:sz w:val="22"/>
          <w:szCs w:val="22"/>
        </w:rPr>
        <w:t xml:space="preserve"> la </w:t>
      </w:r>
      <w:proofErr w:type="spellStart"/>
      <w:r w:rsidRPr="00856B57">
        <w:rPr>
          <w:rFonts w:ascii="Arial" w:hAnsi="Arial" w:cs="Arial"/>
          <w:bCs/>
          <w:sz w:val="22"/>
          <w:szCs w:val="22"/>
        </w:rPr>
        <w:t>Sistemul</w:t>
      </w:r>
      <w:proofErr w:type="spellEnd"/>
      <w:r w:rsidRPr="00856B57">
        <w:rPr>
          <w:rFonts w:ascii="Arial" w:hAnsi="Arial" w:cs="Arial"/>
          <w:bCs/>
          <w:sz w:val="22"/>
          <w:szCs w:val="22"/>
        </w:rPr>
        <w:t xml:space="preserve"> Electronic al </w:t>
      </w:r>
      <w:proofErr w:type="spellStart"/>
      <w:r w:rsidRPr="00856B57">
        <w:rPr>
          <w:rFonts w:ascii="Arial" w:hAnsi="Arial" w:cs="Arial"/>
          <w:bCs/>
          <w:sz w:val="22"/>
          <w:szCs w:val="22"/>
        </w:rPr>
        <w:t>taxelor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și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impozitelor</w:t>
      </w:r>
      <w:proofErr w:type="spellEnd"/>
      <w:r w:rsidRPr="00856B57">
        <w:rPr>
          <w:rFonts w:ascii="Arial" w:hAnsi="Arial" w:cs="Arial"/>
          <w:bCs/>
          <w:sz w:val="22"/>
          <w:szCs w:val="22"/>
        </w:rPr>
        <w:t xml:space="preserve"> locale (RETILITX), din </w:t>
      </w:r>
      <w:proofErr w:type="spellStart"/>
      <w:r w:rsidRPr="00856B57">
        <w:rPr>
          <w:rFonts w:ascii="Arial" w:hAnsi="Arial" w:cs="Arial"/>
          <w:bCs/>
          <w:sz w:val="22"/>
          <w:szCs w:val="22"/>
        </w:rPr>
        <w:t>anul</w:t>
      </w:r>
      <w:proofErr w:type="spellEnd"/>
      <w:r w:rsidRPr="00856B57">
        <w:rPr>
          <w:rFonts w:ascii="Arial" w:hAnsi="Arial" w:cs="Arial"/>
          <w:bCs/>
          <w:sz w:val="22"/>
          <w:szCs w:val="22"/>
        </w:rPr>
        <w:t xml:space="preserve"> 2019 se </w:t>
      </w:r>
      <w:proofErr w:type="spellStart"/>
      <w:r w:rsidRPr="00856B57">
        <w:rPr>
          <w:rFonts w:ascii="Arial" w:hAnsi="Arial" w:cs="Arial"/>
          <w:bCs/>
          <w:sz w:val="22"/>
          <w:szCs w:val="22"/>
        </w:rPr>
        <w:t>remarcă</w:t>
      </w:r>
      <w:proofErr w:type="spellEnd"/>
      <w:r w:rsidRPr="00856B57">
        <w:rPr>
          <w:rFonts w:ascii="Arial" w:hAnsi="Arial" w:cs="Arial"/>
          <w:bCs/>
          <w:sz w:val="22"/>
          <w:szCs w:val="22"/>
        </w:rPr>
        <w:t xml:space="preserve"> o </w:t>
      </w:r>
      <w:proofErr w:type="spellStart"/>
      <w:r w:rsidRPr="00856B57">
        <w:rPr>
          <w:rFonts w:ascii="Arial" w:hAnsi="Arial" w:cs="Arial"/>
          <w:bCs/>
          <w:sz w:val="22"/>
          <w:szCs w:val="22"/>
        </w:rPr>
        <w:t>scădere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continuă</w:t>
      </w:r>
      <w:proofErr w:type="spellEnd"/>
      <w:r w:rsidRPr="00856B57">
        <w:rPr>
          <w:rFonts w:ascii="Arial" w:hAnsi="Arial" w:cs="Arial"/>
          <w:bCs/>
          <w:sz w:val="22"/>
          <w:szCs w:val="22"/>
        </w:rPr>
        <w:t xml:space="preserve"> a </w:t>
      </w:r>
      <w:proofErr w:type="spellStart"/>
      <w:r w:rsidRPr="00856B57">
        <w:rPr>
          <w:rFonts w:ascii="Arial" w:hAnsi="Arial" w:cs="Arial"/>
          <w:bCs/>
          <w:sz w:val="22"/>
          <w:szCs w:val="22"/>
        </w:rPr>
        <w:t>numărului</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accesări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sistem</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față</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anii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anteriori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fapt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ce</w:t>
      </w:r>
      <w:proofErr w:type="spellEnd"/>
      <w:r w:rsidRPr="00856B57">
        <w:rPr>
          <w:rFonts w:ascii="Arial" w:hAnsi="Arial" w:cs="Arial"/>
          <w:bCs/>
          <w:sz w:val="22"/>
          <w:szCs w:val="22"/>
        </w:rPr>
        <w:t xml:space="preserve"> ne </w:t>
      </w:r>
      <w:proofErr w:type="spellStart"/>
      <w:r w:rsidRPr="00856B57">
        <w:rPr>
          <w:rFonts w:ascii="Arial" w:hAnsi="Arial" w:cs="Arial"/>
          <w:bCs/>
          <w:sz w:val="22"/>
          <w:szCs w:val="22"/>
        </w:rPr>
        <w:t>determină</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să</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renunțăm</w:t>
      </w:r>
      <w:proofErr w:type="spellEnd"/>
      <w:r w:rsidRPr="00856B57">
        <w:rPr>
          <w:rFonts w:ascii="Arial" w:hAnsi="Arial" w:cs="Arial"/>
          <w:bCs/>
          <w:sz w:val="22"/>
          <w:szCs w:val="22"/>
        </w:rPr>
        <w:t xml:space="preserve"> la </w:t>
      </w:r>
      <w:proofErr w:type="spellStart"/>
      <w:r w:rsidRPr="00856B57">
        <w:rPr>
          <w:rFonts w:ascii="Arial" w:hAnsi="Arial" w:cs="Arial"/>
          <w:bCs/>
          <w:sz w:val="22"/>
          <w:szCs w:val="22"/>
        </w:rPr>
        <w:t>această</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interfață</w:t>
      </w:r>
      <w:proofErr w:type="spellEnd"/>
      <w:r w:rsidRPr="00856B57">
        <w:rPr>
          <w:rFonts w:ascii="Arial" w:hAnsi="Arial" w:cs="Arial"/>
          <w:bCs/>
          <w:sz w:val="22"/>
          <w:szCs w:val="22"/>
        </w:rPr>
        <w:t>.</w:t>
      </w:r>
    </w:p>
    <w:p w14:paraId="6E852AC0" w14:textId="77777777" w:rsidR="00140BD6" w:rsidRPr="00856B57" w:rsidRDefault="00140BD6" w:rsidP="00140BD6">
      <w:pPr>
        <w:ind w:firstLine="709"/>
        <w:jc w:val="both"/>
        <w:rPr>
          <w:rStyle w:val="Hyperlink"/>
          <w:rFonts w:ascii="Arial" w:hAnsi="Arial" w:cs="Arial"/>
          <w:color w:val="auto"/>
          <w:sz w:val="22"/>
          <w:szCs w:val="22"/>
          <w:u w:val="none"/>
        </w:rPr>
      </w:pPr>
      <w:proofErr w:type="spellStart"/>
      <w:r w:rsidRPr="00856B57">
        <w:rPr>
          <w:rFonts w:ascii="Arial" w:hAnsi="Arial" w:cs="Arial"/>
          <w:sz w:val="22"/>
          <w:szCs w:val="22"/>
        </w:rPr>
        <w:t>După</w:t>
      </w:r>
      <w:proofErr w:type="spellEnd"/>
      <w:r w:rsidRPr="00856B57">
        <w:rPr>
          <w:rFonts w:ascii="Arial" w:hAnsi="Arial" w:cs="Arial"/>
          <w:sz w:val="22"/>
          <w:szCs w:val="22"/>
        </w:rPr>
        <w:t xml:space="preserve"> </w:t>
      </w:r>
      <w:proofErr w:type="spellStart"/>
      <w:r w:rsidRPr="00856B57">
        <w:rPr>
          <w:rFonts w:ascii="Arial" w:hAnsi="Arial" w:cs="Arial"/>
          <w:sz w:val="22"/>
          <w:szCs w:val="22"/>
        </w:rPr>
        <w:t>înrolarea</w:t>
      </w:r>
      <w:proofErr w:type="spellEnd"/>
      <w:r w:rsidRPr="00856B57">
        <w:rPr>
          <w:rFonts w:ascii="Arial" w:hAnsi="Arial" w:cs="Arial"/>
          <w:sz w:val="22"/>
          <w:szCs w:val="22"/>
        </w:rPr>
        <w:t xml:space="preserve"> </w:t>
      </w:r>
      <w:proofErr w:type="spellStart"/>
      <w:r w:rsidRPr="00856B57">
        <w:rPr>
          <w:rFonts w:ascii="Arial" w:hAnsi="Arial" w:cs="Arial"/>
          <w:sz w:val="22"/>
          <w:szCs w:val="22"/>
        </w:rPr>
        <w:t>instituției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portalul</w:t>
      </w:r>
      <w:proofErr w:type="spellEnd"/>
      <w:r w:rsidRPr="00856B57">
        <w:rPr>
          <w:rFonts w:ascii="Arial" w:hAnsi="Arial" w:cs="Arial"/>
          <w:sz w:val="22"/>
          <w:szCs w:val="22"/>
        </w:rPr>
        <w:t xml:space="preserve"> </w:t>
      </w:r>
      <w:hyperlink r:id="rId32" w:history="1">
        <w:r w:rsidRPr="00856B57">
          <w:rPr>
            <w:rStyle w:val="Hyperlink"/>
            <w:rFonts w:ascii="Arial" w:hAnsi="Arial" w:cs="Arial"/>
            <w:sz w:val="22"/>
            <w:szCs w:val="22"/>
          </w:rPr>
          <w:t>www.ghiseul.ro</w:t>
        </w:r>
      </w:hyperlink>
      <w:r w:rsidRPr="00856B57">
        <w:rPr>
          <w:rFonts w:ascii="Arial" w:hAnsi="Arial" w:cs="Arial"/>
          <w:sz w:val="22"/>
          <w:szCs w:val="22"/>
        </w:rPr>
        <w:t xml:space="preserve"> (28 </w:t>
      </w:r>
      <w:proofErr w:type="spellStart"/>
      <w:r w:rsidRPr="00856B57">
        <w:rPr>
          <w:rFonts w:ascii="Arial" w:hAnsi="Arial" w:cs="Arial"/>
          <w:sz w:val="22"/>
          <w:szCs w:val="22"/>
        </w:rPr>
        <w:t>mai</w:t>
      </w:r>
      <w:proofErr w:type="spellEnd"/>
      <w:r w:rsidRPr="00856B57">
        <w:rPr>
          <w:rFonts w:ascii="Arial" w:hAnsi="Arial" w:cs="Arial"/>
          <w:sz w:val="22"/>
          <w:szCs w:val="22"/>
        </w:rPr>
        <w:t xml:space="preserve"> 2015) </w:t>
      </w:r>
      <w:proofErr w:type="spellStart"/>
      <w:r w:rsidRPr="00856B57">
        <w:rPr>
          <w:rStyle w:val="Hyperlink"/>
          <w:rFonts w:ascii="Arial" w:hAnsi="Arial" w:cs="Arial"/>
          <w:color w:val="auto"/>
          <w:sz w:val="22"/>
          <w:szCs w:val="22"/>
          <w:u w:val="none"/>
        </w:rPr>
        <w:t>și</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activarea</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plății</w:t>
      </w:r>
      <w:proofErr w:type="spellEnd"/>
      <w:r w:rsidRPr="00856B57">
        <w:rPr>
          <w:rStyle w:val="Hyperlink"/>
          <w:rFonts w:ascii="Arial" w:hAnsi="Arial" w:cs="Arial"/>
          <w:color w:val="auto"/>
          <w:sz w:val="22"/>
          <w:szCs w:val="22"/>
          <w:u w:val="none"/>
        </w:rPr>
        <w:t xml:space="preserve"> cu </w:t>
      </w:r>
      <w:proofErr w:type="spellStart"/>
      <w:r w:rsidRPr="00856B57">
        <w:rPr>
          <w:rStyle w:val="Hyperlink"/>
          <w:rFonts w:ascii="Arial" w:hAnsi="Arial" w:cs="Arial"/>
          <w:color w:val="auto"/>
          <w:sz w:val="22"/>
          <w:szCs w:val="22"/>
          <w:u w:val="none"/>
        </w:rPr>
        <w:t>autentificare</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începând</w:t>
      </w:r>
      <w:proofErr w:type="spellEnd"/>
      <w:r w:rsidRPr="00856B57">
        <w:rPr>
          <w:rStyle w:val="Hyperlink"/>
          <w:rFonts w:ascii="Arial" w:hAnsi="Arial" w:cs="Arial"/>
          <w:color w:val="auto"/>
          <w:sz w:val="22"/>
          <w:szCs w:val="22"/>
          <w:u w:val="none"/>
        </w:rPr>
        <w:t xml:space="preserve"> cu data de 23.12.2015 (cu user </w:t>
      </w:r>
      <w:proofErr w:type="spellStart"/>
      <w:r w:rsidRPr="00856B57">
        <w:rPr>
          <w:rStyle w:val="Hyperlink"/>
          <w:rFonts w:ascii="Arial" w:hAnsi="Arial" w:cs="Arial"/>
          <w:color w:val="auto"/>
          <w:sz w:val="22"/>
          <w:szCs w:val="22"/>
          <w:u w:val="none"/>
        </w:rPr>
        <w:t>și</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parolă</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situația</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utilizatorilor</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înrolați</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și</w:t>
      </w:r>
      <w:proofErr w:type="spellEnd"/>
      <w:r w:rsidRPr="00856B57">
        <w:rPr>
          <w:rStyle w:val="Hyperlink"/>
          <w:rFonts w:ascii="Arial" w:hAnsi="Arial" w:cs="Arial"/>
          <w:color w:val="auto"/>
          <w:sz w:val="22"/>
          <w:szCs w:val="22"/>
          <w:u w:val="none"/>
        </w:rPr>
        <w:t xml:space="preserve"> a </w:t>
      </w:r>
      <w:proofErr w:type="spellStart"/>
      <w:r w:rsidRPr="00856B57">
        <w:rPr>
          <w:rStyle w:val="Hyperlink"/>
          <w:rFonts w:ascii="Arial" w:hAnsi="Arial" w:cs="Arial"/>
          <w:color w:val="auto"/>
          <w:sz w:val="22"/>
          <w:szCs w:val="22"/>
          <w:u w:val="none"/>
        </w:rPr>
        <w:t>plăților</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efectuate</w:t>
      </w:r>
      <w:proofErr w:type="spellEnd"/>
      <w:r w:rsidRPr="00856B57">
        <w:rPr>
          <w:rStyle w:val="Hyperlink"/>
          <w:rFonts w:ascii="Arial" w:hAnsi="Arial" w:cs="Arial"/>
          <w:color w:val="auto"/>
          <w:sz w:val="22"/>
          <w:szCs w:val="22"/>
          <w:u w:val="none"/>
        </w:rPr>
        <w:t xml:space="preserve"> online, se </w:t>
      </w:r>
      <w:proofErr w:type="spellStart"/>
      <w:r w:rsidRPr="00856B57">
        <w:rPr>
          <w:rStyle w:val="Hyperlink"/>
          <w:rFonts w:ascii="Arial" w:hAnsi="Arial" w:cs="Arial"/>
          <w:color w:val="auto"/>
          <w:sz w:val="22"/>
          <w:szCs w:val="22"/>
          <w:u w:val="none"/>
        </w:rPr>
        <w:t>prezintă</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astfel</w:t>
      </w:r>
      <w:proofErr w:type="spellEnd"/>
      <w:r w:rsidRPr="00856B57">
        <w:rPr>
          <w:rStyle w:val="Hyperlink"/>
          <w:rFonts w:ascii="Arial" w:hAnsi="Arial" w:cs="Arial"/>
          <w:color w:val="auto"/>
          <w:sz w:val="22"/>
          <w:szCs w:val="22"/>
          <w:u w:val="none"/>
        </w:rPr>
        <w:t>:</w:t>
      </w:r>
    </w:p>
    <w:p w14:paraId="05C5F719" w14:textId="773A2A21" w:rsidR="00140BD6" w:rsidRDefault="00140BD6" w:rsidP="00140BD6">
      <w:pPr>
        <w:ind w:firstLine="709"/>
        <w:jc w:val="both"/>
        <w:rPr>
          <w:rStyle w:val="Hyperlink"/>
          <w:rFonts w:ascii="Arial" w:hAnsi="Arial" w:cs="Arial"/>
          <w:sz w:val="20"/>
          <w:szCs w:val="20"/>
        </w:rPr>
      </w:pPr>
    </w:p>
    <w:p w14:paraId="4253DEC5" w14:textId="77777777" w:rsidR="00754B0F" w:rsidRPr="00EA4C5D" w:rsidRDefault="00754B0F" w:rsidP="00140BD6">
      <w:pPr>
        <w:ind w:firstLine="709"/>
        <w:jc w:val="both"/>
        <w:rPr>
          <w:rStyle w:val="Hyperlink"/>
          <w:rFonts w:ascii="Arial" w:hAnsi="Arial" w:cs="Arial"/>
          <w:sz w:val="20"/>
          <w:szCs w:val="20"/>
        </w:rPr>
      </w:pPr>
    </w:p>
    <w:tbl>
      <w:tblPr>
        <w:tblW w:w="9901" w:type="dxa"/>
        <w:jc w:val="center"/>
        <w:tblLook w:val="04A0" w:firstRow="1" w:lastRow="0" w:firstColumn="1" w:lastColumn="0" w:noHBand="0" w:noVBand="1"/>
      </w:tblPr>
      <w:tblGrid>
        <w:gridCol w:w="3392"/>
        <w:gridCol w:w="1077"/>
        <w:gridCol w:w="1077"/>
        <w:gridCol w:w="1077"/>
        <w:gridCol w:w="1077"/>
        <w:gridCol w:w="1078"/>
        <w:gridCol w:w="1123"/>
      </w:tblGrid>
      <w:tr w:rsidR="00140BD6" w:rsidRPr="00786402" w14:paraId="7502C153" w14:textId="77777777" w:rsidTr="004F2096">
        <w:trPr>
          <w:trHeight w:val="60"/>
          <w:jc w:val="center"/>
        </w:trPr>
        <w:tc>
          <w:tcPr>
            <w:tcW w:w="3392" w:type="dxa"/>
            <w:tcBorders>
              <w:top w:val="single" w:sz="8" w:space="0" w:color="auto"/>
              <w:left w:val="single" w:sz="8" w:space="0" w:color="auto"/>
              <w:bottom w:val="nil"/>
              <w:right w:val="single" w:sz="8" w:space="0" w:color="auto"/>
            </w:tcBorders>
            <w:vAlign w:val="center"/>
            <w:hideMark/>
          </w:tcPr>
          <w:p w14:paraId="77E07CE7" w14:textId="77777777" w:rsidR="00140BD6" w:rsidRPr="0058303C" w:rsidRDefault="00140BD6" w:rsidP="004F2096">
            <w:pPr>
              <w:jc w:val="center"/>
              <w:rPr>
                <w:rFonts w:ascii="Calibri" w:hAnsi="Calibri" w:cs="Calibri"/>
                <w:b/>
                <w:bCs/>
                <w:sz w:val="20"/>
                <w:szCs w:val="20"/>
              </w:rPr>
            </w:pPr>
            <w:proofErr w:type="spellStart"/>
            <w:r w:rsidRPr="0058303C">
              <w:rPr>
                <w:rFonts w:ascii="Calibri" w:hAnsi="Calibri" w:cs="Calibri"/>
                <w:b/>
                <w:bCs/>
                <w:sz w:val="20"/>
                <w:szCs w:val="20"/>
              </w:rPr>
              <w:t>Anul</w:t>
            </w:r>
            <w:proofErr w:type="spellEnd"/>
          </w:p>
        </w:tc>
        <w:tc>
          <w:tcPr>
            <w:tcW w:w="1077" w:type="dxa"/>
            <w:tcBorders>
              <w:top w:val="single" w:sz="8" w:space="0" w:color="auto"/>
              <w:left w:val="nil"/>
              <w:bottom w:val="single" w:sz="8" w:space="0" w:color="auto"/>
              <w:right w:val="single" w:sz="8" w:space="0" w:color="auto"/>
            </w:tcBorders>
            <w:vAlign w:val="center"/>
            <w:hideMark/>
          </w:tcPr>
          <w:p w14:paraId="7A24AC4A" w14:textId="77777777" w:rsidR="00140BD6" w:rsidRPr="0058303C" w:rsidRDefault="00140BD6" w:rsidP="004F2096">
            <w:pPr>
              <w:jc w:val="center"/>
              <w:rPr>
                <w:rFonts w:ascii="Calibri" w:hAnsi="Calibri" w:cs="Calibri"/>
                <w:b/>
                <w:bCs/>
                <w:sz w:val="20"/>
                <w:szCs w:val="20"/>
              </w:rPr>
            </w:pPr>
            <w:r w:rsidRPr="0058303C">
              <w:rPr>
                <w:rFonts w:ascii="Calibri" w:hAnsi="Calibri" w:cs="Calibri"/>
                <w:b/>
                <w:bCs/>
                <w:sz w:val="20"/>
                <w:szCs w:val="20"/>
              </w:rPr>
              <w:t>2015</w:t>
            </w:r>
          </w:p>
        </w:tc>
        <w:tc>
          <w:tcPr>
            <w:tcW w:w="1077" w:type="dxa"/>
            <w:tcBorders>
              <w:top w:val="single" w:sz="8" w:space="0" w:color="auto"/>
              <w:left w:val="nil"/>
              <w:bottom w:val="single" w:sz="8" w:space="0" w:color="auto"/>
              <w:right w:val="single" w:sz="8" w:space="0" w:color="auto"/>
            </w:tcBorders>
            <w:vAlign w:val="center"/>
            <w:hideMark/>
          </w:tcPr>
          <w:p w14:paraId="6BF2952E" w14:textId="77777777" w:rsidR="00140BD6" w:rsidRPr="0058303C" w:rsidRDefault="00140BD6" w:rsidP="004F2096">
            <w:pPr>
              <w:jc w:val="center"/>
              <w:rPr>
                <w:rFonts w:ascii="Calibri" w:hAnsi="Calibri" w:cs="Calibri"/>
                <w:b/>
                <w:bCs/>
                <w:sz w:val="20"/>
                <w:szCs w:val="20"/>
              </w:rPr>
            </w:pPr>
            <w:r w:rsidRPr="0058303C">
              <w:rPr>
                <w:rFonts w:ascii="Calibri" w:hAnsi="Calibri" w:cs="Calibri"/>
                <w:b/>
                <w:bCs/>
                <w:sz w:val="20"/>
                <w:szCs w:val="20"/>
              </w:rPr>
              <w:t>2016</w:t>
            </w:r>
          </w:p>
        </w:tc>
        <w:tc>
          <w:tcPr>
            <w:tcW w:w="1077" w:type="dxa"/>
            <w:tcBorders>
              <w:top w:val="single" w:sz="8" w:space="0" w:color="auto"/>
              <w:left w:val="nil"/>
              <w:bottom w:val="single" w:sz="8" w:space="0" w:color="auto"/>
              <w:right w:val="single" w:sz="8" w:space="0" w:color="auto"/>
            </w:tcBorders>
            <w:vAlign w:val="center"/>
            <w:hideMark/>
          </w:tcPr>
          <w:p w14:paraId="5452011E" w14:textId="77777777" w:rsidR="00140BD6" w:rsidRPr="0058303C" w:rsidRDefault="00140BD6" w:rsidP="004F2096">
            <w:pPr>
              <w:jc w:val="center"/>
              <w:rPr>
                <w:rFonts w:ascii="Calibri" w:hAnsi="Calibri" w:cs="Calibri"/>
                <w:b/>
                <w:bCs/>
                <w:sz w:val="20"/>
                <w:szCs w:val="20"/>
              </w:rPr>
            </w:pPr>
            <w:r w:rsidRPr="0058303C">
              <w:rPr>
                <w:rFonts w:ascii="Calibri" w:hAnsi="Calibri" w:cs="Calibri"/>
                <w:b/>
                <w:bCs/>
                <w:sz w:val="20"/>
                <w:szCs w:val="20"/>
              </w:rPr>
              <w:t>2017</w:t>
            </w:r>
          </w:p>
        </w:tc>
        <w:tc>
          <w:tcPr>
            <w:tcW w:w="1022" w:type="dxa"/>
            <w:tcBorders>
              <w:top w:val="single" w:sz="8" w:space="0" w:color="auto"/>
              <w:left w:val="nil"/>
              <w:bottom w:val="single" w:sz="8" w:space="0" w:color="auto"/>
              <w:right w:val="single" w:sz="8" w:space="0" w:color="auto"/>
            </w:tcBorders>
            <w:vAlign w:val="center"/>
            <w:hideMark/>
          </w:tcPr>
          <w:p w14:paraId="6901BC07" w14:textId="77777777" w:rsidR="00140BD6" w:rsidRPr="0058303C" w:rsidRDefault="00140BD6" w:rsidP="004F2096">
            <w:pPr>
              <w:jc w:val="center"/>
              <w:rPr>
                <w:rFonts w:ascii="Calibri" w:hAnsi="Calibri" w:cs="Calibri"/>
                <w:b/>
                <w:bCs/>
                <w:sz w:val="20"/>
                <w:szCs w:val="20"/>
              </w:rPr>
            </w:pPr>
            <w:r w:rsidRPr="0058303C">
              <w:rPr>
                <w:rFonts w:ascii="Calibri" w:hAnsi="Calibri" w:cs="Calibri"/>
                <w:b/>
                <w:bCs/>
                <w:sz w:val="20"/>
                <w:szCs w:val="20"/>
              </w:rPr>
              <w:t>2018</w:t>
            </w:r>
          </w:p>
        </w:tc>
        <w:tc>
          <w:tcPr>
            <w:tcW w:w="1133" w:type="dxa"/>
            <w:tcBorders>
              <w:top w:val="single" w:sz="8" w:space="0" w:color="auto"/>
              <w:left w:val="nil"/>
              <w:bottom w:val="single" w:sz="8" w:space="0" w:color="auto"/>
              <w:right w:val="single" w:sz="8" w:space="0" w:color="auto"/>
            </w:tcBorders>
            <w:vAlign w:val="center"/>
            <w:hideMark/>
          </w:tcPr>
          <w:p w14:paraId="02975A79" w14:textId="77777777" w:rsidR="00140BD6" w:rsidRPr="0058303C" w:rsidRDefault="00140BD6" w:rsidP="004F2096">
            <w:pPr>
              <w:jc w:val="center"/>
              <w:rPr>
                <w:rFonts w:ascii="Calibri" w:hAnsi="Calibri" w:cs="Calibri"/>
                <w:b/>
                <w:bCs/>
                <w:sz w:val="20"/>
                <w:szCs w:val="20"/>
              </w:rPr>
            </w:pPr>
            <w:r w:rsidRPr="0058303C">
              <w:rPr>
                <w:rFonts w:ascii="Calibri" w:hAnsi="Calibri" w:cs="Calibri"/>
                <w:b/>
                <w:bCs/>
                <w:sz w:val="20"/>
                <w:szCs w:val="20"/>
              </w:rPr>
              <w:t>2019</w:t>
            </w:r>
          </w:p>
        </w:tc>
        <w:tc>
          <w:tcPr>
            <w:tcW w:w="1123" w:type="dxa"/>
            <w:tcBorders>
              <w:top w:val="single" w:sz="8" w:space="0" w:color="auto"/>
              <w:left w:val="nil"/>
              <w:bottom w:val="single" w:sz="8" w:space="0" w:color="auto"/>
              <w:right w:val="single" w:sz="8" w:space="0" w:color="auto"/>
            </w:tcBorders>
            <w:vAlign w:val="center"/>
            <w:hideMark/>
          </w:tcPr>
          <w:p w14:paraId="03768617" w14:textId="77777777" w:rsidR="00140BD6" w:rsidRPr="0058303C" w:rsidRDefault="00140BD6" w:rsidP="004F2096">
            <w:pPr>
              <w:jc w:val="center"/>
              <w:rPr>
                <w:rFonts w:ascii="Calibri" w:hAnsi="Calibri" w:cs="Calibri"/>
                <w:b/>
                <w:bCs/>
                <w:sz w:val="20"/>
                <w:szCs w:val="20"/>
              </w:rPr>
            </w:pPr>
            <w:r w:rsidRPr="0058303C">
              <w:rPr>
                <w:rFonts w:ascii="Calibri" w:hAnsi="Calibri" w:cs="Calibri"/>
                <w:b/>
                <w:bCs/>
                <w:sz w:val="20"/>
                <w:szCs w:val="20"/>
              </w:rPr>
              <w:t>2020</w:t>
            </w:r>
          </w:p>
        </w:tc>
      </w:tr>
      <w:tr w:rsidR="00140BD6" w:rsidRPr="00786402" w14:paraId="6BB16F8C" w14:textId="77777777" w:rsidTr="004F2096">
        <w:trPr>
          <w:trHeight w:val="294"/>
          <w:jc w:val="center"/>
        </w:trPr>
        <w:tc>
          <w:tcPr>
            <w:tcW w:w="3392" w:type="dxa"/>
            <w:tcBorders>
              <w:top w:val="single" w:sz="4" w:space="0" w:color="auto"/>
              <w:left w:val="single" w:sz="4" w:space="0" w:color="auto"/>
              <w:bottom w:val="single" w:sz="4" w:space="0" w:color="auto"/>
              <w:right w:val="single" w:sz="4" w:space="0" w:color="auto"/>
            </w:tcBorders>
            <w:vAlign w:val="center"/>
            <w:hideMark/>
          </w:tcPr>
          <w:p w14:paraId="05BF7AFE"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 xml:space="preserve">Nr. </w:t>
            </w:r>
            <w:proofErr w:type="spellStart"/>
            <w:r w:rsidRPr="0058303C">
              <w:rPr>
                <w:rFonts w:ascii="Calibri" w:hAnsi="Calibri" w:cs="Calibri"/>
                <w:sz w:val="20"/>
                <w:szCs w:val="20"/>
              </w:rPr>
              <w:t>utilizatori</w:t>
            </w:r>
            <w:proofErr w:type="spellEnd"/>
            <w:r w:rsidRPr="0058303C">
              <w:rPr>
                <w:rFonts w:ascii="Calibri" w:hAnsi="Calibri" w:cs="Calibri"/>
                <w:sz w:val="20"/>
                <w:szCs w:val="20"/>
              </w:rPr>
              <w:t xml:space="preserve"> </w:t>
            </w:r>
            <w:proofErr w:type="spellStart"/>
            <w:r w:rsidRPr="0058303C">
              <w:rPr>
                <w:rFonts w:ascii="Calibri" w:hAnsi="Calibri" w:cs="Calibri"/>
                <w:sz w:val="20"/>
                <w:szCs w:val="20"/>
              </w:rPr>
              <w:t>înrolați</w:t>
            </w:r>
            <w:proofErr w:type="spellEnd"/>
            <w:r w:rsidRPr="0058303C">
              <w:rPr>
                <w:rFonts w:ascii="Calibri" w:hAnsi="Calibri" w:cs="Calibri"/>
                <w:sz w:val="20"/>
                <w:szCs w:val="20"/>
              </w:rPr>
              <w:t xml:space="preserve"> </w:t>
            </w:r>
            <w:proofErr w:type="spellStart"/>
            <w:r w:rsidRPr="0058303C">
              <w:rPr>
                <w:rFonts w:ascii="Calibri" w:hAnsi="Calibri" w:cs="Calibri"/>
                <w:sz w:val="20"/>
                <w:szCs w:val="20"/>
              </w:rPr>
              <w:t>în</w:t>
            </w:r>
            <w:proofErr w:type="spellEnd"/>
            <w:r w:rsidRPr="0058303C">
              <w:rPr>
                <w:rFonts w:ascii="Calibri" w:hAnsi="Calibri" w:cs="Calibri"/>
                <w:sz w:val="20"/>
                <w:szCs w:val="20"/>
              </w:rPr>
              <w:t xml:space="preserve"> www.ghiseul.ro   - total </w:t>
            </w:r>
            <w:proofErr w:type="spellStart"/>
            <w:r w:rsidRPr="0058303C">
              <w:rPr>
                <w:rFonts w:ascii="Calibri" w:hAnsi="Calibri" w:cs="Calibri"/>
                <w:sz w:val="20"/>
                <w:szCs w:val="20"/>
              </w:rPr>
              <w:t>cumulat</w:t>
            </w:r>
            <w:proofErr w:type="spellEnd"/>
          </w:p>
        </w:tc>
        <w:tc>
          <w:tcPr>
            <w:tcW w:w="1077" w:type="dxa"/>
            <w:tcBorders>
              <w:top w:val="nil"/>
              <w:left w:val="nil"/>
              <w:bottom w:val="single" w:sz="8" w:space="0" w:color="auto"/>
              <w:right w:val="single" w:sz="8" w:space="0" w:color="auto"/>
            </w:tcBorders>
            <w:vAlign w:val="center"/>
            <w:hideMark/>
          </w:tcPr>
          <w:p w14:paraId="1DDE118E"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0</w:t>
            </w:r>
          </w:p>
        </w:tc>
        <w:tc>
          <w:tcPr>
            <w:tcW w:w="1077" w:type="dxa"/>
            <w:tcBorders>
              <w:top w:val="nil"/>
              <w:left w:val="nil"/>
              <w:bottom w:val="single" w:sz="8" w:space="0" w:color="auto"/>
              <w:right w:val="single" w:sz="8" w:space="0" w:color="auto"/>
            </w:tcBorders>
            <w:vAlign w:val="center"/>
            <w:hideMark/>
          </w:tcPr>
          <w:p w14:paraId="6B543FA9"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48</w:t>
            </w:r>
          </w:p>
        </w:tc>
        <w:tc>
          <w:tcPr>
            <w:tcW w:w="1077" w:type="dxa"/>
            <w:tcBorders>
              <w:top w:val="nil"/>
              <w:left w:val="nil"/>
              <w:bottom w:val="single" w:sz="8" w:space="0" w:color="auto"/>
              <w:right w:val="single" w:sz="8" w:space="0" w:color="auto"/>
            </w:tcBorders>
            <w:vAlign w:val="center"/>
            <w:hideMark/>
          </w:tcPr>
          <w:p w14:paraId="1A1B36C0"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136</w:t>
            </w:r>
          </w:p>
        </w:tc>
        <w:tc>
          <w:tcPr>
            <w:tcW w:w="1022" w:type="dxa"/>
            <w:tcBorders>
              <w:top w:val="nil"/>
              <w:left w:val="nil"/>
              <w:bottom w:val="single" w:sz="8" w:space="0" w:color="auto"/>
              <w:right w:val="single" w:sz="8" w:space="0" w:color="auto"/>
            </w:tcBorders>
            <w:vAlign w:val="center"/>
            <w:hideMark/>
          </w:tcPr>
          <w:p w14:paraId="21101D13"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190</w:t>
            </w:r>
          </w:p>
        </w:tc>
        <w:tc>
          <w:tcPr>
            <w:tcW w:w="1133" w:type="dxa"/>
            <w:tcBorders>
              <w:top w:val="nil"/>
              <w:left w:val="nil"/>
              <w:bottom w:val="single" w:sz="8" w:space="0" w:color="auto"/>
              <w:right w:val="single" w:sz="8" w:space="0" w:color="auto"/>
            </w:tcBorders>
            <w:vAlign w:val="center"/>
            <w:hideMark/>
          </w:tcPr>
          <w:p w14:paraId="023813A9"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234</w:t>
            </w:r>
          </w:p>
        </w:tc>
        <w:tc>
          <w:tcPr>
            <w:tcW w:w="1123" w:type="dxa"/>
            <w:tcBorders>
              <w:top w:val="nil"/>
              <w:left w:val="nil"/>
              <w:bottom w:val="single" w:sz="8" w:space="0" w:color="auto"/>
              <w:right w:val="single" w:sz="8" w:space="0" w:color="auto"/>
            </w:tcBorders>
            <w:vAlign w:val="center"/>
            <w:hideMark/>
          </w:tcPr>
          <w:p w14:paraId="3C56DEE3"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504</w:t>
            </w:r>
          </w:p>
        </w:tc>
      </w:tr>
      <w:tr w:rsidR="00140BD6" w:rsidRPr="00786402" w14:paraId="70CBCC38" w14:textId="77777777" w:rsidTr="004F2096">
        <w:trPr>
          <w:trHeight w:val="311"/>
          <w:jc w:val="center"/>
        </w:trPr>
        <w:tc>
          <w:tcPr>
            <w:tcW w:w="3392" w:type="dxa"/>
            <w:tcBorders>
              <w:top w:val="nil"/>
              <w:left w:val="single" w:sz="4" w:space="0" w:color="auto"/>
              <w:bottom w:val="single" w:sz="4" w:space="0" w:color="auto"/>
              <w:right w:val="single" w:sz="4" w:space="0" w:color="auto"/>
            </w:tcBorders>
            <w:noWrap/>
            <w:vAlign w:val="center"/>
            <w:hideMark/>
          </w:tcPr>
          <w:p w14:paraId="111150D6"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 xml:space="preserve">Total </w:t>
            </w:r>
            <w:proofErr w:type="spellStart"/>
            <w:r w:rsidRPr="0058303C">
              <w:rPr>
                <w:rFonts w:ascii="Calibri" w:hAnsi="Calibri" w:cs="Calibri"/>
                <w:sz w:val="20"/>
                <w:szCs w:val="20"/>
              </w:rPr>
              <w:t>plăți</w:t>
            </w:r>
            <w:proofErr w:type="spellEnd"/>
            <w:r w:rsidRPr="0058303C">
              <w:rPr>
                <w:rFonts w:ascii="Calibri" w:hAnsi="Calibri" w:cs="Calibri"/>
                <w:sz w:val="20"/>
                <w:szCs w:val="20"/>
              </w:rPr>
              <w:t xml:space="preserve"> (lei) </w:t>
            </w:r>
            <w:proofErr w:type="spellStart"/>
            <w:r w:rsidRPr="0058303C">
              <w:rPr>
                <w:rFonts w:ascii="Calibri" w:hAnsi="Calibri" w:cs="Calibri"/>
                <w:sz w:val="20"/>
                <w:szCs w:val="20"/>
              </w:rPr>
              <w:t>prin</w:t>
            </w:r>
            <w:proofErr w:type="spellEnd"/>
            <w:r w:rsidRPr="0058303C">
              <w:rPr>
                <w:rFonts w:ascii="Calibri" w:hAnsi="Calibri" w:cs="Calibri"/>
                <w:sz w:val="20"/>
                <w:szCs w:val="20"/>
              </w:rPr>
              <w:t xml:space="preserve"> www.ghiseul.ro </w:t>
            </w:r>
          </w:p>
        </w:tc>
        <w:tc>
          <w:tcPr>
            <w:tcW w:w="1077" w:type="dxa"/>
            <w:tcBorders>
              <w:top w:val="nil"/>
              <w:left w:val="nil"/>
              <w:bottom w:val="single" w:sz="8" w:space="0" w:color="auto"/>
              <w:right w:val="single" w:sz="8" w:space="0" w:color="auto"/>
            </w:tcBorders>
            <w:vAlign w:val="center"/>
            <w:hideMark/>
          </w:tcPr>
          <w:p w14:paraId="6056E8B3"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788.500</w:t>
            </w:r>
          </w:p>
        </w:tc>
        <w:tc>
          <w:tcPr>
            <w:tcW w:w="1077" w:type="dxa"/>
            <w:tcBorders>
              <w:top w:val="nil"/>
              <w:left w:val="nil"/>
              <w:bottom w:val="single" w:sz="8" w:space="0" w:color="auto"/>
              <w:right w:val="single" w:sz="8" w:space="0" w:color="auto"/>
            </w:tcBorders>
            <w:vAlign w:val="center"/>
            <w:hideMark/>
          </w:tcPr>
          <w:p w14:paraId="0129F565"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19.653,18</w:t>
            </w:r>
          </w:p>
        </w:tc>
        <w:tc>
          <w:tcPr>
            <w:tcW w:w="1077" w:type="dxa"/>
            <w:tcBorders>
              <w:top w:val="nil"/>
              <w:left w:val="nil"/>
              <w:bottom w:val="single" w:sz="8" w:space="0" w:color="auto"/>
              <w:right w:val="single" w:sz="8" w:space="0" w:color="auto"/>
            </w:tcBorders>
            <w:vAlign w:val="center"/>
            <w:hideMark/>
          </w:tcPr>
          <w:p w14:paraId="41B7D96A"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39005,00</w:t>
            </w:r>
          </w:p>
        </w:tc>
        <w:tc>
          <w:tcPr>
            <w:tcW w:w="1022" w:type="dxa"/>
            <w:tcBorders>
              <w:top w:val="nil"/>
              <w:left w:val="nil"/>
              <w:bottom w:val="single" w:sz="8" w:space="0" w:color="auto"/>
              <w:right w:val="single" w:sz="8" w:space="0" w:color="auto"/>
            </w:tcBorders>
            <w:vAlign w:val="center"/>
            <w:hideMark/>
          </w:tcPr>
          <w:p w14:paraId="451C9A6A"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44380,00</w:t>
            </w:r>
          </w:p>
        </w:tc>
        <w:tc>
          <w:tcPr>
            <w:tcW w:w="1133" w:type="dxa"/>
            <w:tcBorders>
              <w:top w:val="nil"/>
              <w:left w:val="nil"/>
              <w:bottom w:val="single" w:sz="8" w:space="0" w:color="auto"/>
              <w:right w:val="single" w:sz="8" w:space="0" w:color="auto"/>
            </w:tcBorders>
            <w:vAlign w:val="center"/>
            <w:hideMark/>
          </w:tcPr>
          <w:p w14:paraId="755CB0D1"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58422,50 </w:t>
            </w:r>
          </w:p>
        </w:tc>
        <w:tc>
          <w:tcPr>
            <w:tcW w:w="1123" w:type="dxa"/>
            <w:tcBorders>
              <w:top w:val="nil"/>
              <w:left w:val="nil"/>
              <w:bottom w:val="single" w:sz="8" w:space="0" w:color="auto"/>
              <w:right w:val="single" w:sz="8" w:space="0" w:color="auto"/>
            </w:tcBorders>
            <w:vAlign w:val="center"/>
            <w:hideMark/>
          </w:tcPr>
          <w:p w14:paraId="7FF839BC"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 110325,77</w:t>
            </w:r>
          </w:p>
        </w:tc>
      </w:tr>
      <w:tr w:rsidR="00140BD6" w:rsidRPr="00786402" w14:paraId="0C697017" w14:textId="77777777" w:rsidTr="004F2096">
        <w:trPr>
          <w:trHeight w:val="311"/>
          <w:jc w:val="center"/>
        </w:trPr>
        <w:tc>
          <w:tcPr>
            <w:tcW w:w="3392" w:type="dxa"/>
            <w:tcBorders>
              <w:top w:val="nil"/>
              <w:left w:val="single" w:sz="4" w:space="0" w:color="auto"/>
              <w:bottom w:val="single" w:sz="4" w:space="0" w:color="auto"/>
              <w:right w:val="single" w:sz="4" w:space="0" w:color="auto"/>
            </w:tcBorders>
            <w:vAlign w:val="center"/>
            <w:hideMark/>
          </w:tcPr>
          <w:p w14:paraId="556661F9" w14:textId="77777777" w:rsidR="00140BD6" w:rsidRPr="0058303C" w:rsidRDefault="00140BD6" w:rsidP="004F2096">
            <w:pPr>
              <w:jc w:val="center"/>
              <w:rPr>
                <w:rFonts w:ascii="Calibri" w:hAnsi="Calibri" w:cs="Calibri"/>
                <w:b/>
                <w:bCs/>
                <w:sz w:val="20"/>
                <w:szCs w:val="20"/>
              </w:rPr>
            </w:pPr>
            <w:r w:rsidRPr="0058303C">
              <w:rPr>
                <w:rFonts w:ascii="Calibri" w:hAnsi="Calibri" w:cs="Calibri"/>
                <w:b/>
                <w:bCs/>
                <w:sz w:val="20"/>
                <w:szCs w:val="20"/>
              </w:rPr>
              <w:t xml:space="preserve">Total </w:t>
            </w:r>
            <w:proofErr w:type="spellStart"/>
            <w:r w:rsidRPr="0058303C">
              <w:rPr>
                <w:rFonts w:ascii="Calibri" w:hAnsi="Calibri" w:cs="Calibri"/>
                <w:b/>
                <w:bCs/>
                <w:sz w:val="20"/>
                <w:szCs w:val="20"/>
              </w:rPr>
              <w:t>plăți</w:t>
            </w:r>
            <w:proofErr w:type="spellEnd"/>
            <w:r w:rsidRPr="0058303C">
              <w:rPr>
                <w:rFonts w:ascii="Calibri" w:hAnsi="Calibri" w:cs="Calibri"/>
                <w:b/>
                <w:bCs/>
                <w:sz w:val="20"/>
                <w:szCs w:val="20"/>
              </w:rPr>
              <w:t xml:space="preserve"> (lei) </w:t>
            </w:r>
            <w:proofErr w:type="spellStart"/>
            <w:r w:rsidRPr="0058303C">
              <w:rPr>
                <w:rFonts w:ascii="Calibri" w:hAnsi="Calibri" w:cs="Calibri"/>
                <w:b/>
                <w:bCs/>
                <w:sz w:val="20"/>
                <w:szCs w:val="20"/>
              </w:rPr>
              <w:t>prin</w:t>
            </w:r>
            <w:proofErr w:type="spellEnd"/>
            <w:r w:rsidRPr="0058303C">
              <w:rPr>
                <w:rFonts w:ascii="Calibri" w:hAnsi="Calibri" w:cs="Calibri"/>
                <w:b/>
                <w:bCs/>
                <w:sz w:val="20"/>
                <w:szCs w:val="20"/>
              </w:rPr>
              <w:t xml:space="preserve"> POS</w:t>
            </w:r>
          </w:p>
        </w:tc>
        <w:tc>
          <w:tcPr>
            <w:tcW w:w="1077" w:type="dxa"/>
            <w:tcBorders>
              <w:top w:val="nil"/>
              <w:left w:val="nil"/>
              <w:bottom w:val="single" w:sz="8" w:space="0" w:color="auto"/>
              <w:right w:val="single" w:sz="8" w:space="0" w:color="auto"/>
            </w:tcBorders>
            <w:vAlign w:val="center"/>
            <w:hideMark/>
          </w:tcPr>
          <w:p w14:paraId="53C9815F"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165514,80</w:t>
            </w:r>
          </w:p>
        </w:tc>
        <w:tc>
          <w:tcPr>
            <w:tcW w:w="1077" w:type="dxa"/>
            <w:tcBorders>
              <w:top w:val="nil"/>
              <w:left w:val="nil"/>
              <w:bottom w:val="single" w:sz="8" w:space="0" w:color="auto"/>
              <w:right w:val="single" w:sz="8" w:space="0" w:color="auto"/>
            </w:tcBorders>
            <w:vAlign w:val="center"/>
            <w:hideMark/>
          </w:tcPr>
          <w:p w14:paraId="7474F346"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201160,00</w:t>
            </w:r>
          </w:p>
        </w:tc>
        <w:tc>
          <w:tcPr>
            <w:tcW w:w="1077" w:type="dxa"/>
            <w:tcBorders>
              <w:top w:val="nil"/>
              <w:left w:val="nil"/>
              <w:bottom w:val="single" w:sz="8" w:space="0" w:color="auto"/>
              <w:right w:val="single" w:sz="8" w:space="0" w:color="auto"/>
            </w:tcBorders>
            <w:vAlign w:val="center"/>
            <w:hideMark/>
          </w:tcPr>
          <w:p w14:paraId="45A5B57F"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267348,00</w:t>
            </w:r>
          </w:p>
        </w:tc>
        <w:tc>
          <w:tcPr>
            <w:tcW w:w="1022" w:type="dxa"/>
            <w:tcBorders>
              <w:top w:val="nil"/>
              <w:left w:val="nil"/>
              <w:bottom w:val="single" w:sz="8" w:space="0" w:color="auto"/>
              <w:right w:val="single" w:sz="8" w:space="0" w:color="auto"/>
            </w:tcBorders>
            <w:vAlign w:val="center"/>
            <w:hideMark/>
          </w:tcPr>
          <w:p w14:paraId="0130A6BA"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406584,00</w:t>
            </w:r>
          </w:p>
        </w:tc>
        <w:tc>
          <w:tcPr>
            <w:tcW w:w="1133" w:type="dxa"/>
            <w:tcBorders>
              <w:top w:val="nil"/>
              <w:left w:val="nil"/>
              <w:bottom w:val="single" w:sz="8" w:space="0" w:color="auto"/>
              <w:right w:val="single" w:sz="8" w:space="0" w:color="auto"/>
            </w:tcBorders>
            <w:vAlign w:val="center"/>
            <w:hideMark/>
          </w:tcPr>
          <w:p w14:paraId="4278DC07"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550649,00</w:t>
            </w:r>
          </w:p>
        </w:tc>
        <w:tc>
          <w:tcPr>
            <w:tcW w:w="1123" w:type="dxa"/>
            <w:tcBorders>
              <w:top w:val="nil"/>
              <w:left w:val="nil"/>
              <w:bottom w:val="single" w:sz="8" w:space="0" w:color="auto"/>
              <w:right w:val="single" w:sz="8" w:space="0" w:color="auto"/>
            </w:tcBorders>
            <w:vAlign w:val="center"/>
            <w:hideMark/>
          </w:tcPr>
          <w:p w14:paraId="319DC3B3" w14:textId="77777777" w:rsidR="00140BD6" w:rsidRPr="0058303C" w:rsidRDefault="00140BD6" w:rsidP="004F2096">
            <w:pPr>
              <w:jc w:val="center"/>
              <w:rPr>
                <w:rFonts w:ascii="Calibri" w:hAnsi="Calibri" w:cs="Calibri"/>
                <w:sz w:val="20"/>
                <w:szCs w:val="20"/>
              </w:rPr>
            </w:pPr>
            <w:r w:rsidRPr="0058303C">
              <w:rPr>
                <w:rFonts w:ascii="Calibri" w:hAnsi="Calibri" w:cs="Calibri"/>
                <w:sz w:val="20"/>
                <w:szCs w:val="20"/>
              </w:rPr>
              <w:t>746818,88 </w:t>
            </w:r>
          </w:p>
        </w:tc>
      </w:tr>
    </w:tbl>
    <w:p w14:paraId="49C7FD1C" w14:textId="3E12E715" w:rsidR="00140BD6" w:rsidRPr="00856B57" w:rsidRDefault="00140BD6" w:rsidP="00D415A9">
      <w:pPr>
        <w:tabs>
          <w:tab w:val="left" w:pos="993"/>
        </w:tabs>
        <w:suppressAutoHyphens w:val="0"/>
        <w:jc w:val="both"/>
        <w:rPr>
          <w:rFonts w:ascii="Arial" w:hAnsi="Arial" w:cs="Arial"/>
          <w:b/>
          <w:bCs/>
          <w:color w:val="FF0000"/>
          <w:sz w:val="22"/>
          <w:szCs w:val="22"/>
        </w:rPr>
      </w:pPr>
    </w:p>
    <w:p w14:paraId="0E78A27F" w14:textId="77777777" w:rsidR="005634F8" w:rsidRPr="00856B57" w:rsidRDefault="005634F8" w:rsidP="005634F8">
      <w:pPr>
        <w:autoSpaceDE w:val="0"/>
        <w:ind w:firstLine="851"/>
        <w:jc w:val="both"/>
        <w:rPr>
          <w:rFonts w:ascii="Arial" w:hAnsi="Arial" w:cs="Arial"/>
          <w:sz w:val="22"/>
          <w:szCs w:val="22"/>
        </w:rPr>
      </w:pPr>
      <w:proofErr w:type="spellStart"/>
      <w:r w:rsidRPr="00856B57">
        <w:rPr>
          <w:rFonts w:ascii="Arial" w:hAnsi="Arial" w:cs="Arial"/>
          <w:sz w:val="22"/>
          <w:szCs w:val="22"/>
        </w:rPr>
        <w:lastRenderedPageBreak/>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gramStart"/>
      <w:r w:rsidRPr="00856B57">
        <w:rPr>
          <w:rFonts w:ascii="Arial" w:hAnsi="Arial" w:cs="Arial"/>
          <w:sz w:val="22"/>
          <w:szCs w:val="22"/>
        </w:rPr>
        <w:t>an</w:t>
      </w:r>
      <w:proofErr w:type="gramEnd"/>
      <w:r w:rsidRPr="00856B57">
        <w:rPr>
          <w:rFonts w:ascii="Arial" w:hAnsi="Arial" w:cs="Arial"/>
          <w:sz w:val="22"/>
          <w:szCs w:val="22"/>
        </w:rPr>
        <w:t xml:space="preserve"> 2020, </w:t>
      </w:r>
      <w:proofErr w:type="spellStart"/>
      <w:r w:rsidRPr="00856B57">
        <w:rPr>
          <w:rFonts w:ascii="Arial" w:hAnsi="Arial" w:cs="Arial"/>
          <w:sz w:val="22"/>
          <w:szCs w:val="22"/>
        </w:rPr>
        <w:t>greu</w:t>
      </w:r>
      <w:proofErr w:type="spellEnd"/>
      <w:r w:rsidRPr="00856B57">
        <w:rPr>
          <w:rFonts w:ascii="Arial" w:hAnsi="Arial" w:cs="Arial"/>
          <w:sz w:val="22"/>
          <w:szCs w:val="22"/>
        </w:rPr>
        <w:t xml:space="preserve"> </w:t>
      </w:r>
      <w:proofErr w:type="spellStart"/>
      <w:r w:rsidRPr="00856B57">
        <w:rPr>
          <w:rFonts w:ascii="Arial" w:hAnsi="Arial" w:cs="Arial"/>
          <w:sz w:val="22"/>
          <w:szCs w:val="22"/>
        </w:rPr>
        <w:t>încercat</w:t>
      </w:r>
      <w:proofErr w:type="spellEnd"/>
      <w:r w:rsidRPr="00856B57">
        <w:rPr>
          <w:rFonts w:ascii="Arial" w:hAnsi="Arial" w:cs="Arial"/>
          <w:sz w:val="22"/>
          <w:szCs w:val="22"/>
        </w:rPr>
        <w:t xml:space="preserve"> de </w:t>
      </w:r>
      <w:proofErr w:type="spellStart"/>
      <w:r w:rsidRPr="00856B57">
        <w:rPr>
          <w:rFonts w:ascii="Arial" w:hAnsi="Arial" w:cs="Arial"/>
          <w:sz w:val="22"/>
          <w:szCs w:val="22"/>
        </w:rPr>
        <w:t>pandemia</w:t>
      </w:r>
      <w:proofErr w:type="spellEnd"/>
      <w:r w:rsidRPr="00856B57">
        <w:rPr>
          <w:rFonts w:ascii="Arial" w:hAnsi="Arial" w:cs="Arial"/>
          <w:sz w:val="22"/>
          <w:szCs w:val="22"/>
        </w:rPr>
        <w:t xml:space="preserve"> </w:t>
      </w:r>
      <w:proofErr w:type="spellStart"/>
      <w:r w:rsidRPr="00856B57">
        <w:rPr>
          <w:rFonts w:ascii="Arial" w:hAnsi="Arial" w:cs="Arial"/>
          <w:sz w:val="22"/>
          <w:szCs w:val="22"/>
        </w:rPr>
        <w:t>generată</w:t>
      </w:r>
      <w:proofErr w:type="spellEnd"/>
      <w:r w:rsidRPr="00856B57">
        <w:rPr>
          <w:rFonts w:ascii="Arial" w:hAnsi="Arial" w:cs="Arial"/>
          <w:sz w:val="22"/>
          <w:szCs w:val="22"/>
        </w:rPr>
        <w:t xml:space="preserve"> de </w:t>
      </w:r>
      <w:proofErr w:type="spellStart"/>
      <w:r w:rsidRPr="00856B57">
        <w:rPr>
          <w:rFonts w:ascii="Arial" w:hAnsi="Arial" w:cs="Arial"/>
          <w:sz w:val="22"/>
          <w:szCs w:val="22"/>
        </w:rPr>
        <w:t>coronavirusul</w:t>
      </w:r>
      <w:proofErr w:type="spellEnd"/>
      <w:r w:rsidRPr="00856B57">
        <w:rPr>
          <w:rFonts w:ascii="Arial" w:hAnsi="Arial" w:cs="Arial"/>
          <w:sz w:val="22"/>
          <w:szCs w:val="22"/>
        </w:rPr>
        <w:t xml:space="preserve"> SARS-COV2,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interzisă</w:t>
      </w:r>
      <w:proofErr w:type="spellEnd"/>
      <w:r w:rsidRPr="00856B57">
        <w:rPr>
          <w:rFonts w:ascii="Arial" w:hAnsi="Arial" w:cs="Arial"/>
          <w:sz w:val="22"/>
          <w:szCs w:val="22"/>
        </w:rPr>
        <w:t xml:space="preserve"> </w:t>
      </w:r>
      <w:proofErr w:type="spellStart"/>
      <w:r w:rsidRPr="00856B57">
        <w:rPr>
          <w:rFonts w:ascii="Arial" w:hAnsi="Arial" w:cs="Arial"/>
          <w:sz w:val="22"/>
          <w:szCs w:val="22"/>
        </w:rPr>
        <w:t>organizarea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manifestărilor</w:t>
      </w:r>
      <w:proofErr w:type="spellEnd"/>
      <w:r w:rsidRPr="00856B57">
        <w:rPr>
          <w:rFonts w:ascii="Arial" w:hAnsi="Arial" w:cs="Arial"/>
          <w:sz w:val="22"/>
          <w:szCs w:val="22"/>
        </w:rPr>
        <w:t xml:space="preserve"> cultural-sportive, a </w:t>
      </w:r>
      <w:proofErr w:type="spellStart"/>
      <w:r w:rsidRPr="00856B57">
        <w:rPr>
          <w:rFonts w:ascii="Arial" w:hAnsi="Arial" w:cs="Arial"/>
          <w:sz w:val="22"/>
          <w:szCs w:val="22"/>
        </w:rPr>
        <w:t>căror</w:t>
      </w:r>
      <w:proofErr w:type="spellEnd"/>
      <w:r w:rsidRPr="00856B57">
        <w:rPr>
          <w:rFonts w:ascii="Arial" w:hAnsi="Arial" w:cs="Arial"/>
          <w:sz w:val="22"/>
          <w:szCs w:val="22"/>
        </w:rPr>
        <w:t xml:space="preserve"> </w:t>
      </w:r>
      <w:proofErr w:type="spellStart"/>
      <w:r w:rsidRPr="00856B57">
        <w:rPr>
          <w:rFonts w:ascii="Arial" w:hAnsi="Arial" w:cs="Arial"/>
          <w:sz w:val="22"/>
          <w:szCs w:val="22"/>
        </w:rPr>
        <w:t>promovare</w:t>
      </w:r>
      <w:proofErr w:type="spellEnd"/>
      <w:r w:rsidRPr="00856B57">
        <w:rPr>
          <w:rFonts w:ascii="Arial" w:hAnsi="Arial" w:cs="Arial"/>
          <w:sz w:val="22"/>
          <w:szCs w:val="22"/>
        </w:rPr>
        <w:t xml:space="preserve"> </w:t>
      </w:r>
      <w:proofErr w:type="spellStart"/>
      <w:r w:rsidRPr="00856B57">
        <w:rPr>
          <w:rFonts w:ascii="Arial" w:hAnsi="Arial" w:cs="Arial"/>
          <w:sz w:val="22"/>
          <w:szCs w:val="22"/>
        </w:rPr>
        <w:t>susține</w:t>
      </w:r>
      <w:proofErr w:type="spellEnd"/>
      <w:r w:rsidRPr="00856B57">
        <w:rPr>
          <w:rFonts w:ascii="Arial" w:hAnsi="Arial" w:cs="Arial"/>
          <w:sz w:val="22"/>
          <w:szCs w:val="22"/>
        </w:rPr>
        <w:t xml:space="preserve"> </w:t>
      </w:r>
      <w:proofErr w:type="spellStart"/>
      <w:r w:rsidRPr="00856B57">
        <w:rPr>
          <w:rFonts w:ascii="Arial" w:hAnsi="Arial" w:cs="Arial"/>
          <w:sz w:val="22"/>
          <w:szCs w:val="22"/>
        </w:rPr>
        <w:t>creșterea</w:t>
      </w:r>
      <w:proofErr w:type="spellEnd"/>
      <w:r w:rsidRPr="00856B57">
        <w:rPr>
          <w:rFonts w:ascii="Arial" w:hAnsi="Arial" w:cs="Arial"/>
          <w:sz w:val="22"/>
          <w:szCs w:val="22"/>
        </w:rPr>
        <w:t xml:space="preserve"> </w:t>
      </w:r>
      <w:proofErr w:type="spellStart"/>
      <w:r w:rsidRPr="00856B57">
        <w:rPr>
          <w:rFonts w:ascii="Arial" w:hAnsi="Arial" w:cs="Arial"/>
          <w:sz w:val="22"/>
          <w:szCs w:val="22"/>
        </w:rPr>
        <w:t>numărului</w:t>
      </w:r>
      <w:proofErr w:type="spellEnd"/>
      <w:r w:rsidRPr="00856B57">
        <w:rPr>
          <w:rFonts w:ascii="Arial" w:hAnsi="Arial" w:cs="Arial"/>
          <w:sz w:val="22"/>
          <w:szCs w:val="22"/>
        </w:rPr>
        <w:t xml:space="preserve"> de </w:t>
      </w:r>
      <w:proofErr w:type="spellStart"/>
      <w:r w:rsidRPr="00856B57">
        <w:rPr>
          <w:rFonts w:ascii="Arial" w:hAnsi="Arial" w:cs="Arial"/>
          <w:sz w:val="22"/>
          <w:szCs w:val="22"/>
        </w:rPr>
        <w:t>vizitatori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site-</w:t>
      </w:r>
      <w:proofErr w:type="spellStart"/>
      <w:r w:rsidRPr="00856B57">
        <w:rPr>
          <w:rFonts w:ascii="Arial" w:hAnsi="Arial" w:cs="Arial"/>
          <w:sz w:val="22"/>
          <w:szCs w:val="22"/>
        </w:rPr>
        <w:t>uri</w:t>
      </w:r>
      <w:proofErr w:type="spellEnd"/>
      <w:r w:rsidRPr="00856B57">
        <w:rPr>
          <w:rFonts w:ascii="Arial" w:hAnsi="Arial" w:cs="Arial"/>
          <w:sz w:val="22"/>
          <w:szCs w:val="22"/>
        </w:rPr>
        <w:t xml:space="preserve">.  </w:t>
      </w:r>
    </w:p>
    <w:p w14:paraId="44FE9D08" w14:textId="77777777" w:rsidR="005634F8" w:rsidRPr="00856B57" w:rsidRDefault="005634F8" w:rsidP="005634F8">
      <w:pPr>
        <w:ind w:firstLine="851"/>
        <w:jc w:val="both"/>
        <w:rPr>
          <w:rStyle w:val="Hyperlink"/>
          <w:rFonts w:ascii="Arial" w:hAnsi="Arial" w:cs="Arial"/>
          <w:color w:val="auto"/>
          <w:sz w:val="22"/>
          <w:szCs w:val="22"/>
          <w:u w:val="none"/>
        </w:rPr>
      </w:pPr>
      <w:r w:rsidRPr="00856B57">
        <w:rPr>
          <w:rStyle w:val="Hyperlink"/>
          <w:rFonts w:ascii="Arial" w:hAnsi="Arial" w:cs="Arial"/>
          <w:color w:val="auto"/>
          <w:sz w:val="22"/>
          <w:szCs w:val="22"/>
          <w:u w:val="none"/>
        </w:rPr>
        <w:t xml:space="preserve">La data de 31 </w:t>
      </w:r>
      <w:proofErr w:type="spellStart"/>
      <w:r w:rsidRPr="00856B57">
        <w:rPr>
          <w:rStyle w:val="Hyperlink"/>
          <w:rFonts w:ascii="Arial" w:hAnsi="Arial" w:cs="Arial"/>
          <w:color w:val="auto"/>
          <w:sz w:val="22"/>
          <w:szCs w:val="22"/>
          <w:u w:val="none"/>
        </w:rPr>
        <w:t>decembrie</w:t>
      </w:r>
      <w:proofErr w:type="spellEnd"/>
      <w:r w:rsidRPr="00856B57">
        <w:rPr>
          <w:rStyle w:val="Hyperlink"/>
          <w:rFonts w:ascii="Arial" w:hAnsi="Arial" w:cs="Arial"/>
          <w:color w:val="auto"/>
          <w:sz w:val="22"/>
          <w:szCs w:val="22"/>
          <w:u w:val="none"/>
        </w:rPr>
        <w:t xml:space="preserve"> 2020 </w:t>
      </w:r>
      <w:proofErr w:type="spellStart"/>
      <w:r w:rsidRPr="00856B57">
        <w:rPr>
          <w:rStyle w:val="Hyperlink"/>
          <w:rFonts w:ascii="Arial" w:hAnsi="Arial" w:cs="Arial"/>
          <w:color w:val="auto"/>
          <w:sz w:val="22"/>
          <w:szCs w:val="22"/>
          <w:u w:val="none"/>
        </w:rPr>
        <w:t>avem</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înrolați</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în</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portalul</w:t>
      </w:r>
      <w:proofErr w:type="spellEnd"/>
      <w:r w:rsidRPr="00856B57">
        <w:rPr>
          <w:rStyle w:val="Hyperlink"/>
          <w:rFonts w:ascii="Arial" w:hAnsi="Arial" w:cs="Arial"/>
          <w:color w:val="auto"/>
          <w:sz w:val="22"/>
          <w:szCs w:val="22"/>
          <w:u w:val="none"/>
        </w:rPr>
        <w:t xml:space="preserve"> SNEP </w:t>
      </w:r>
      <w:hyperlink r:id="rId33" w:history="1">
        <w:r w:rsidRPr="00856B57">
          <w:rPr>
            <w:rStyle w:val="Hyperlink"/>
            <w:rFonts w:ascii="Arial" w:hAnsi="Arial" w:cs="Arial"/>
            <w:color w:val="auto"/>
            <w:sz w:val="22"/>
            <w:szCs w:val="22"/>
            <w:u w:val="none"/>
          </w:rPr>
          <w:t>www.ghiseul.ro</w:t>
        </w:r>
      </w:hyperlink>
      <w:r w:rsidRPr="00856B57">
        <w:rPr>
          <w:rStyle w:val="Hyperlink"/>
          <w:rFonts w:ascii="Arial" w:hAnsi="Arial" w:cs="Arial"/>
          <w:color w:val="auto"/>
          <w:sz w:val="22"/>
          <w:szCs w:val="22"/>
          <w:u w:val="none"/>
        </w:rPr>
        <w:t xml:space="preserve"> un </w:t>
      </w:r>
      <w:proofErr w:type="spellStart"/>
      <w:r w:rsidRPr="00856B57">
        <w:rPr>
          <w:rStyle w:val="Hyperlink"/>
          <w:rFonts w:ascii="Arial" w:hAnsi="Arial" w:cs="Arial"/>
          <w:color w:val="auto"/>
          <w:sz w:val="22"/>
          <w:szCs w:val="22"/>
          <w:u w:val="none"/>
        </w:rPr>
        <w:t>număr</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cumulat</w:t>
      </w:r>
      <w:proofErr w:type="spellEnd"/>
      <w:r w:rsidRPr="00856B57">
        <w:rPr>
          <w:rStyle w:val="Hyperlink"/>
          <w:rFonts w:ascii="Arial" w:hAnsi="Arial" w:cs="Arial"/>
          <w:color w:val="auto"/>
          <w:sz w:val="22"/>
          <w:szCs w:val="22"/>
          <w:u w:val="none"/>
        </w:rPr>
        <w:t xml:space="preserve"> de 504 </w:t>
      </w:r>
      <w:proofErr w:type="spellStart"/>
      <w:r w:rsidRPr="00856B57">
        <w:rPr>
          <w:rStyle w:val="Hyperlink"/>
          <w:rFonts w:ascii="Arial" w:hAnsi="Arial" w:cs="Arial"/>
          <w:color w:val="auto"/>
          <w:sz w:val="22"/>
          <w:szCs w:val="22"/>
          <w:u w:val="none"/>
        </w:rPr>
        <w:t>utilizatori</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dublu</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față</w:t>
      </w:r>
      <w:proofErr w:type="spellEnd"/>
      <w:r w:rsidRPr="00856B57">
        <w:rPr>
          <w:rStyle w:val="Hyperlink"/>
          <w:rFonts w:ascii="Arial" w:hAnsi="Arial" w:cs="Arial"/>
          <w:color w:val="auto"/>
          <w:sz w:val="22"/>
          <w:szCs w:val="22"/>
          <w:u w:val="none"/>
        </w:rPr>
        <w:t xml:space="preserve"> de </w:t>
      </w:r>
      <w:proofErr w:type="spellStart"/>
      <w:r w:rsidRPr="00856B57">
        <w:rPr>
          <w:rStyle w:val="Hyperlink"/>
          <w:rFonts w:ascii="Arial" w:hAnsi="Arial" w:cs="Arial"/>
          <w:color w:val="auto"/>
          <w:sz w:val="22"/>
          <w:szCs w:val="22"/>
          <w:u w:val="none"/>
        </w:rPr>
        <w:t>anul</w:t>
      </w:r>
      <w:proofErr w:type="spellEnd"/>
      <w:r w:rsidRPr="00856B57">
        <w:rPr>
          <w:rStyle w:val="Hyperlink"/>
          <w:rFonts w:ascii="Arial" w:hAnsi="Arial" w:cs="Arial"/>
          <w:color w:val="auto"/>
          <w:sz w:val="22"/>
          <w:szCs w:val="22"/>
          <w:u w:val="none"/>
        </w:rPr>
        <w:t xml:space="preserve"> 2019), </w:t>
      </w:r>
      <w:proofErr w:type="spellStart"/>
      <w:r w:rsidRPr="00856B57">
        <w:rPr>
          <w:rStyle w:val="Hyperlink"/>
          <w:rFonts w:ascii="Arial" w:hAnsi="Arial" w:cs="Arial"/>
          <w:color w:val="auto"/>
          <w:sz w:val="22"/>
          <w:szCs w:val="22"/>
          <w:u w:val="none"/>
        </w:rPr>
        <w:t>în</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creștere</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continuă</w:t>
      </w:r>
      <w:proofErr w:type="spellEnd"/>
      <w:r w:rsidRPr="00856B57">
        <w:rPr>
          <w:rStyle w:val="Hyperlink"/>
          <w:rFonts w:ascii="Arial" w:hAnsi="Arial" w:cs="Arial"/>
          <w:color w:val="auto"/>
          <w:sz w:val="22"/>
          <w:szCs w:val="22"/>
          <w:u w:val="none"/>
        </w:rPr>
        <w:t xml:space="preserve">: </w:t>
      </w:r>
      <w:proofErr w:type="spellStart"/>
      <w:r w:rsidRPr="00856B57">
        <w:rPr>
          <w:rStyle w:val="Hyperlink"/>
          <w:rFonts w:ascii="Arial" w:hAnsi="Arial" w:cs="Arial"/>
          <w:color w:val="auto"/>
          <w:sz w:val="22"/>
          <w:szCs w:val="22"/>
          <w:u w:val="none"/>
        </w:rPr>
        <w:t>anul</w:t>
      </w:r>
      <w:proofErr w:type="spellEnd"/>
      <w:r w:rsidRPr="00856B57">
        <w:rPr>
          <w:rStyle w:val="Hyperlink"/>
          <w:rFonts w:ascii="Arial" w:hAnsi="Arial" w:cs="Arial"/>
          <w:color w:val="auto"/>
          <w:sz w:val="22"/>
          <w:szCs w:val="22"/>
          <w:u w:val="none"/>
        </w:rPr>
        <w:t xml:space="preserve"> 2016 (48), </w:t>
      </w:r>
      <w:proofErr w:type="spellStart"/>
      <w:r w:rsidRPr="00856B57">
        <w:rPr>
          <w:rStyle w:val="Hyperlink"/>
          <w:rFonts w:ascii="Arial" w:hAnsi="Arial" w:cs="Arial"/>
          <w:color w:val="auto"/>
          <w:sz w:val="22"/>
          <w:szCs w:val="22"/>
          <w:u w:val="none"/>
        </w:rPr>
        <w:t>anul</w:t>
      </w:r>
      <w:proofErr w:type="spellEnd"/>
      <w:r w:rsidRPr="00856B57">
        <w:rPr>
          <w:rStyle w:val="Hyperlink"/>
          <w:rFonts w:ascii="Arial" w:hAnsi="Arial" w:cs="Arial"/>
          <w:color w:val="auto"/>
          <w:sz w:val="22"/>
          <w:szCs w:val="22"/>
          <w:u w:val="none"/>
        </w:rPr>
        <w:t xml:space="preserve"> 2017 (136), </w:t>
      </w:r>
      <w:proofErr w:type="spellStart"/>
      <w:r w:rsidRPr="00856B57">
        <w:rPr>
          <w:rStyle w:val="Hyperlink"/>
          <w:rFonts w:ascii="Arial" w:hAnsi="Arial" w:cs="Arial"/>
          <w:color w:val="auto"/>
          <w:sz w:val="22"/>
          <w:szCs w:val="22"/>
          <w:u w:val="none"/>
        </w:rPr>
        <w:t>anul</w:t>
      </w:r>
      <w:proofErr w:type="spellEnd"/>
      <w:r w:rsidRPr="00856B57">
        <w:rPr>
          <w:rStyle w:val="Hyperlink"/>
          <w:rFonts w:ascii="Arial" w:hAnsi="Arial" w:cs="Arial"/>
          <w:color w:val="auto"/>
          <w:sz w:val="22"/>
          <w:szCs w:val="22"/>
          <w:u w:val="none"/>
        </w:rPr>
        <w:t xml:space="preserve"> 2018 (190), </w:t>
      </w:r>
      <w:proofErr w:type="spellStart"/>
      <w:r w:rsidRPr="00856B57">
        <w:rPr>
          <w:rStyle w:val="Hyperlink"/>
          <w:rFonts w:ascii="Arial" w:hAnsi="Arial" w:cs="Arial"/>
          <w:color w:val="auto"/>
          <w:sz w:val="22"/>
          <w:szCs w:val="22"/>
          <w:u w:val="none"/>
        </w:rPr>
        <w:t>anul</w:t>
      </w:r>
      <w:proofErr w:type="spellEnd"/>
      <w:r w:rsidRPr="00856B57">
        <w:rPr>
          <w:rStyle w:val="Hyperlink"/>
          <w:rFonts w:ascii="Arial" w:hAnsi="Arial" w:cs="Arial"/>
          <w:color w:val="auto"/>
          <w:sz w:val="22"/>
          <w:szCs w:val="22"/>
          <w:u w:val="none"/>
        </w:rPr>
        <w:t xml:space="preserve"> 2020 (314).</w:t>
      </w:r>
    </w:p>
    <w:p w14:paraId="4C8AE152" w14:textId="77777777" w:rsidR="005634F8" w:rsidRPr="00856B57" w:rsidRDefault="005634F8" w:rsidP="005634F8">
      <w:pPr>
        <w:ind w:firstLine="851"/>
        <w:rPr>
          <w:rFonts w:ascii="Arial" w:hAnsi="Arial" w:cs="Arial"/>
          <w:b/>
          <w:bCs/>
          <w:i/>
          <w:iCs/>
          <w:sz w:val="22"/>
          <w:szCs w:val="22"/>
          <w:u w:val="single"/>
        </w:rPr>
      </w:pPr>
      <w:r w:rsidRPr="00856B57">
        <w:rPr>
          <w:rFonts w:ascii="Arial" w:hAnsi="Arial" w:cs="Arial"/>
          <w:b/>
          <w:bCs/>
          <w:i/>
          <w:iCs/>
          <w:sz w:val="22"/>
          <w:szCs w:val="22"/>
          <w:u w:val="single"/>
        </w:rPr>
        <w:t xml:space="preserve">8.8. </w:t>
      </w:r>
      <w:proofErr w:type="spellStart"/>
      <w:r w:rsidRPr="00856B57">
        <w:rPr>
          <w:rFonts w:ascii="Arial" w:hAnsi="Arial" w:cs="Arial"/>
          <w:b/>
          <w:bCs/>
          <w:i/>
          <w:iCs/>
          <w:sz w:val="22"/>
          <w:szCs w:val="22"/>
          <w:u w:val="single"/>
        </w:rPr>
        <w:t>Colectare</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și</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prelucrare</w:t>
      </w:r>
      <w:proofErr w:type="spellEnd"/>
      <w:r w:rsidRPr="00856B57">
        <w:rPr>
          <w:rFonts w:ascii="Arial" w:hAnsi="Arial" w:cs="Arial"/>
          <w:b/>
          <w:bCs/>
          <w:i/>
          <w:iCs/>
          <w:sz w:val="22"/>
          <w:szCs w:val="22"/>
          <w:u w:val="single"/>
        </w:rPr>
        <w:t xml:space="preserve"> date </w:t>
      </w:r>
      <w:proofErr w:type="spellStart"/>
      <w:r w:rsidRPr="00856B57">
        <w:rPr>
          <w:rFonts w:ascii="Arial" w:hAnsi="Arial" w:cs="Arial"/>
          <w:b/>
          <w:bCs/>
          <w:i/>
          <w:iCs/>
          <w:sz w:val="22"/>
          <w:szCs w:val="22"/>
          <w:u w:val="single"/>
        </w:rPr>
        <w:t>statistice</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verificarea</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modului</w:t>
      </w:r>
      <w:proofErr w:type="spellEnd"/>
      <w:r w:rsidRPr="00856B57">
        <w:rPr>
          <w:rFonts w:ascii="Arial" w:hAnsi="Arial" w:cs="Arial"/>
          <w:b/>
          <w:bCs/>
          <w:i/>
          <w:iCs/>
          <w:sz w:val="22"/>
          <w:szCs w:val="22"/>
          <w:u w:val="single"/>
        </w:rPr>
        <w:t xml:space="preserve"> de </w:t>
      </w:r>
      <w:proofErr w:type="spellStart"/>
      <w:r w:rsidRPr="00856B57">
        <w:rPr>
          <w:rFonts w:ascii="Arial" w:hAnsi="Arial" w:cs="Arial"/>
          <w:b/>
          <w:bCs/>
          <w:i/>
          <w:iCs/>
          <w:sz w:val="22"/>
          <w:szCs w:val="22"/>
          <w:u w:val="single"/>
        </w:rPr>
        <w:t>încărcare</w:t>
      </w:r>
      <w:proofErr w:type="spellEnd"/>
      <w:r w:rsidRPr="00856B57">
        <w:rPr>
          <w:rFonts w:ascii="Arial" w:hAnsi="Arial" w:cs="Arial"/>
          <w:b/>
          <w:bCs/>
          <w:i/>
          <w:iCs/>
          <w:sz w:val="22"/>
          <w:szCs w:val="22"/>
          <w:u w:val="single"/>
        </w:rPr>
        <w:t xml:space="preserve"> </w:t>
      </w:r>
      <w:proofErr w:type="gramStart"/>
      <w:r w:rsidRPr="00856B57">
        <w:rPr>
          <w:rFonts w:ascii="Arial" w:hAnsi="Arial" w:cs="Arial"/>
          <w:b/>
          <w:bCs/>
          <w:i/>
          <w:iCs/>
          <w:sz w:val="22"/>
          <w:szCs w:val="22"/>
          <w:u w:val="single"/>
        </w:rPr>
        <w:t>a</w:t>
      </w:r>
      <w:proofErr w:type="gram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acestora</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în</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portalurile</w:t>
      </w:r>
      <w:proofErr w:type="spellEnd"/>
      <w:r w:rsidRPr="00856B57">
        <w:rPr>
          <w:rFonts w:ascii="Arial" w:hAnsi="Arial" w:cs="Arial"/>
          <w:b/>
          <w:bCs/>
          <w:i/>
          <w:iCs/>
          <w:sz w:val="22"/>
          <w:szCs w:val="22"/>
          <w:u w:val="single"/>
        </w:rPr>
        <w:t xml:space="preserve"> dedicate (INSSE, MDRAP, etc.);</w:t>
      </w:r>
    </w:p>
    <w:p w14:paraId="06F2D3BF" w14:textId="77777777" w:rsidR="005634F8" w:rsidRPr="00856B57" w:rsidRDefault="005634F8" w:rsidP="005634F8">
      <w:pPr>
        <w:ind w:firstLine="851"/>
        <w:rPr>
          <w:rFonts w:ascii="Arial" w:hAnsi="Arial" w:cs="Arial"/>
          <w:sz w:val="22"/>
          <w:szCs w:val="22"/>
        </w:rPr>
      </w:pPr>
      <w:r w:rsidRPr="00856B57">
        <w:rPr>
          <w:rFonts w:ascii="Arial" w:hAnsi="Arial" w:cs="Arial"/>
          <w:sz w:val="22"/>
          <w:szCs w:val="22"/>
        </w:rPr>
        <w:t xml:space="preserve">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verificat</w:t>
      </w:r>
      <w:proofErr w:type="spellEnd"/>
      <w:r w:rsidRPr="00856B57">
        <w:rPr>
          <w:rFonts w:ascii="Arial" w:hAnsi="Arial" w:cs="Arial"/>
          <w:sz w:val="22"/>
          <w:szCs w:val="22"/>
        </w:rPr>
        <w:t xml:space="preserve"> </w:t>
      </w:r>
      <w:proofErr w:type="spellStart"/>
      <w:r w:rsidRPr="00856B57">
        <w:rPr>
          <w:rFonts w:ascii="Arial" w:hAnsi="Arial" w:cs="Arial"/>
          <w:sz w:val="22"/>
          <w:szCs w:val="22"/>
        </w:rPr>
        <w:t>modul</w:t>
      </w:r>
      <w:proofErr w:type="spellEnd"/>
      <w:r w:rsidRPr="00856B57">
        <w:rPr>
          <w:rFonts w:ascii="Arial" w:hAnsi="Arial" w:cs="Arial"/>
          <w:sz w:val="22"/>
          <w:szCs w:val="22"/>
        </w:rPr>
        <w:t xml:space="preserve"> de </w:t>
      </w:r>
      <w:proofErr w:type="spellStart"/>
      <w:r w:rsidRPr="00856B57">
        <w:rPr>
          <w:rFonts w:ascii="Arial" w:hAnsi="Arial" w:cs="Arial"/>
          <w:sz w:val="22"/>
          <w:szCs w:val="22"/>
        </w:rPr>
        <w:t>încărcare</w:t>
      </w:r>
      <w:proofErr w:type="spellEnd"/>
      <w:r w:rsidRPr="00856B57">
        <w:rPr>
          <w:rFonts w:ascii="Arial" w:hAnsi="Arial" w:cs="Arial"/>
          <w:sz w:val="22"/>
          <w:szCs w:val="22"/>
        </w:rPr>
        <w:t xml:space="preserve"> a </w:t>
      </w:r>
      <w:proofErr w:type="spellStart"/>
      <w:r w:rsidRPr="00856B57">
        <w:rPr>
          <w:rFonts w:ascii="Arial" w:hAnsi="Arial" w:cs="Arial"/>
          <w:sz w:val="22"/>
          <w:szCs w:val="22"/>
        </w:rPr>
        <w:t>datelor</w:t>
      </w:r>
      <w:proofErr w:type="spellEnd"/>
      <w:r w:rsidRPr="00856B57">
        <w:rPr>
          <w:rFonts w:ascii="Arial" w:hAnsi="Arial" w:cs="Arial"/>
          <w:sz w:val="22"/>
          <w:szCs w:val="22"/>
        </w:rPr>
        <w:t xml:space="preserve"> </w:t>
      </w:r>
      <w:proofErr w:type="spellStart"/>
      <w:r w:rsidRPr="00856B57">
        <w:rPr>
          <w:rFonts w:ascii="Arial" w:hAnsi="Arial" w:cs="Arial"/>
          <w:sz w:val="22"/>
          <w:szCs w:val="22"/>
        </w:rPr>
        <w:t>statistice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termenele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completare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portalul</w:t>
      </w:r>
      <w:proofErr w:type="spellEnd"/>
      <w:r w:rsidRPr="00856B57">
        <w:rPr>
          <w:rFonts w:ascii="Arial" w:hAnsi="Arial" w:cs="Arial"/>
          <w:sz w:val="22"/>
          <w:szCs w:val="22"/>
        </w:rPr>
        <w:t xml:space="preserve"> </w:t>
      </w:r>
      <w:proofErr w:type="spellStart"/>
      <w:r w:rsidRPr="00856B57">
        <w:rPr>
          <w:rFonts w:ascii="Arial" w:hAnsi="Arial" w:cs="Arial"/>
          <w:sz w:val="22"/>
          <w:szCs w:val="22"/>
        </w:rPr>
        <w:t>eDEMOS</w:t>
      </w:r>
      <w:proofErr w:type="spellEnd"/>
      <w:r w:rsidRPr="00856B57">
        <w:rPr>
          <w:rFonts w:ascii="Arial" w:hAnsi="Arial" w:cs="Arial"/>
          <w:sz w:val="22"/>
          <w:szCs w:val="22"/>
        </w:rPr>
        <w:t>, ESOP, CULT, SALT, SCUP, etc.;</w:t>
      </w:r>
    </w:p>
    <w:p w14:paraId="402DA317" w14:textId="77777777" w:rsidR="005634F8" w:rsidRPr="00856B57" w:rsidRDefault="005634F8" w:rsidP="005634F8">
      <w:pPr>
        <w:pStyle w:val="Indentcorptext"/>
        <w:ind w:firstLine="851"/>
        <w:rPr>
          <w:bCs/>
          <w:iCs/>
          <w:sz w:val="22"/>
          <w:szCs w:val="22"/>
        </w:rPr>
      </w:pPr>
      <w:proofErr w:type="spellStart"/>
      <w:r w:rsidRPr="00856B57">
        <w:rPr>
          <w:bCs/>
          <w:iCs/>
          <w:sz w:val="22"/>
          <w:szCs w:val="22"/>
        </w:rPr>
        <w:t>Toți</w:t>
      </w:r>
      <w:proofErr w:type="spellEnd"/>
      <w:r w:rsidRPr="00856B57">
        <w:rPr>
          <w:bCs/>
          <w:iCs/>
          <w:sz w:val="22"/>
          <w:szCs w:val="22"/>
        </w:rPr>
        <w:t xml:space="preserve"> </w:t>
      </w:r>
      <w:proofErr w:type="spellStart"/>
      <w:r w:rsidRPr="00856B57">
        <w:rPr>
          <w:bCs/>
          <w:iCs/>
          <w:sz w:val="22"/>
          <w:szCs w:val="22"/>
        </w:rPr>
        <w:t>utilizatorii</w:t>
      </w:r>
      <w:proofErr w:type="spellEnd"/>
      <w:r w:rsidRPr="00856B57">
        <w:rPr>
          <w:bCs/>
          <w:iCs/>
          <w:sz w:val="22"/>
          <w:szCs w:val="22"/>
        </w:rPr>
        <w:t xml:space="preserve"> </w:t>
      </w:r>
      <w:proofErr w:type="spellStart"/>
      <w:r w:rsidRPr="00856B57">
        <w:rPr>
          <w:bCs/>
          <w:iCs/>
          <w:sz w:val="22"/>
          <w:szCs w:val="22"/>
        </w:rPr>
        <w:t>autorizați</w:t>
      </w:r>
      <w:proofErr w:type="spellEnd"/>
      <w:r w:rsidRPr="00856B57">
        <w:rPr>
          <w:bCs/>
          <w:iCs/>
          <w:sz w:val="22"/>
          <w:szCs w:val="22"/>
        </w:rPr>
        <w:t xml:space="preserve"> au </w:t>
      </w:r>
      <w:proofErr w:type="spellStart"/>
      <w:r w:rsidRPr="00856B57">
        <w:rPr>
          <w:bCs/>
          <w:iCs/>
          <w:sz w:val="22"/>
          <w:szCs w:val="22"/>
        </w:rPr>
        <w:t>completat</w:t>
      </w:r>
      <w:proofErr w:type="spellEnd"/>
      <w:r w:rsidRPr="00856B57">
        <w:rPr>
          <w:bCs/>
          <w:iCs/>
          <w:sz w:val="22"/>
          <w:szCs w:val="22"/>
        </w:rPr>
        <w:t xml:space="preserve"> </w:t>
      </w:r>
      <w:proofErr w:type="spellStart"/>
      <w:r w:rsidRPr="00856B57">
        <w:rPr>
          <w:bCs/>
          <w:iCs/>
          <w:sz w:val="22"/>
          <w:szCs w:val="22"/>
        </w:rPr>
        <w:t>și</w:t>
      </w:r>
      <w:proofErr w:type="spellEnd"/>
      <w:r w:rsidRPr="00856B57">
        <w:rPr>
          <w:bCs/>
          <w:iCs/>
          <w:sz w:val="22"/>
          <w:szCs w:val="22"/>
        </w:rPr>
        <w:t xml:space="preserve"> </w:t>
      </w:r>
      <w:proofErr w:type="spellStart"/>
      <w:r w:rsidRPr="00856B57">
        <w:rPr>
          <w:bCs/>
          <w:iCs/>
          <w:sz w:val="22"/>
          <w:szCs w:val="22"/>
        </w:rPr>
        <w:t>depus</w:t>
      </w:r>
      <w:proofErr w:type="spellEnd"/>
      <w:r w:rsidRPr="00856B57">
        <w:rPr>
          <w:bCs/>
          <w:iCs/>
          <w:sz w:val="22"/>
          <w:szCs w:val="22"/>
        </w:rPr>
        <w:t xml:space="preserve">, la termen, </w:t>
      </w:r>
      <w:proofErr w:type="spellStart"/>
      <w:r w:rsidRPr="00856B57">
        <w:rPr>
          <w:bCs/>
          <w:iCs/>
          <w:sz w:val="22"/>
          <w:szCs w:val="22"/>
        </w:rPr>
        <w:t>datele</w:t>
      </w:r>
      <w:proofErr w:type="spellEnd"/>
      <w:r w:rsidRPr="00856B57">
        <w:rPr>
          <w:bCs/>
          <w:iCs/>
          <w:sz w:val="22"/>
          <w:szCs w:val="22"/>
        </w:rPr>
        <w:t xml:space="preserve"> </w:t>
      </w:r>
      <w:proofErr w:type="spellStart"/>
      <w:r w:rsidRPr="00856B57">
        <w:rPr>
          <w:bCs/>
          <w:iCs/>
          <w:sz w:val="22"/>
          <w:szCs w:val="22"/>
        </w:rPr>
        <w:t>statistice</w:t>
      </w:r>
      <w:proofErr w:type="spellEnd"/>
      <w:r w:rsidRPr="00856B57">
        <w:rPr>
          <w:bCs/>
          <w:iCs/>
          <w:sz w:val="22"/>
          <w:szCs w:val="22"/>
        </w:rPr>
        <w:t xml:space="preserve"> </w:t>
      </w:r>
      <w:proofErr w:type="spellStart"/>
      <w:r w:rsidRPr="00856B57">
        <w:rPr>
          <w:bCs/>
          <w:iCs/>
          <w:sz w:val="22"/>
          <w:szCs w:val="22"/>
        </w:rPr>
        <w:t>prevăzute</w:t>
      </w:r>
      <w:proofErr w:type="spellEnd"/>
      <w:r w:rsidRPr="00856B57">
        <w:rPr>
          <w:bCs/>
          <w:iCs/>
          <w:sz w:val="22"/>
          <w:szCs w:val="22"/>
        </w:rPr>
        <w:t xml:space="preserve"> </w:t>
      </w:r>
      <w:proofErr w:type="spellStart"/>
      <w:r w:rsidRPr="00856B57">
        <w:rPr>
          <w:bCs/>
          <w:iCs/>
          <w:sz w:val="22"/>
          <w:szCs w:val="22"/>
        </w:rPr>
        <w:t>în</w:t>
      </w:r>
      <w:proofErr w:type="spellEnd"/>
      <w:r w:rsidRPr="00856B57">
        <w:rPr>
          <w:bCs/>
          <w:iCs/>
          <w:sz w:val="22"/>
          <w:szCs w:val="22"/>
        </w:rPr>
        <w:t xml:space="preserve"> </w:t>
      </w:r>
      <w:proofErr w:type="spellStart"/>
      <w:r w:rsidRPr="00856B57">
        <w:rPr>
          <w:bCs/>
          <w:iCs/>
          <w:sz w:val="22"/>
          <w:szCs w:val="22"/>
        </w:rPr>
        <w:t>chestionarele</w:t>
      </w:r>
      <w:proofErr w:type="spellEnd"/>
      <w:r w:rsidRPr="00856B57">
        <w:rPr>
          <w:bCs/>
          <w:iCs/>
          <w:sz w:val="22"/>
          <w:szCs w:val="22"/>
        </w:rPr>
        <w:t xml:space="preserve"> solicitate.</w:t>
      </w:r>
    </w:p>
    <w:p w14:paraId="0D8DC5AD" w14:textId="77777777" w:rsidR="005634F8" w:rsidRPr="00856B57" w:rsidRDefault="005634F8" w:rsidP="005634F8">
      <w:pPr>
        <w:ind w:firstLine="851"/>
        <w:jc w:val="both"/>
        <w:rPr>
          <w:rFonts w:ascii="Arial" w:hAnsi="Arial" w:cs="Arial"/>
          <w:b/>
          <w:bCs/>
          <w:i/>
          <w:iCs/>
          <w:sz w:val="22"/>
          <w:szCs w:val="22"/>
          <w:u w:val="single"/>
        </w:rPr>
      </w:pPr>
      <w:r w:rsidRPr="00856B57">
        <w:rPr>
          <w:rFonts w:ascii="Arial" w:hAnsi="Arial" w:cs="Arial"/>
          <w:b/>
          <w:bCs/>
          <w:i/>
          <w:iCs/>
          <w:sz w:val="22"/>
          <w:szCs w:val="22"/>
          <w:u w:val="single"/>
        </w:rPr>
        <w:t xml:space="preserve">8.9. </w:t>
      </w:r>
      <w:proofErr w:type="spellStart"/>
      <w:r w:rsidRPr="00856B57">
        <w:rPr>
          <w:rFonts w:ascii="Arial" w:hAnsi="Arial" w:cs="Arial"/>
          <w:b/>
          <w:bCs/>
          <w:i/>
          <w:iCs/>
          <w:sz w:val="22"/>
          <w:szCs w:val="22"/>
          <w:u w:val="single"/>
        </w:rPr>
        <w:t>Asigura</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managementul</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și</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arhivarea</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pentru</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proiectele</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finanțate</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prin</w:t>
      </w:r>
      <w:proofErr w:type="spellEnd"/>
      <w:r w:rsidRPr="00856B57">
        <w:rPr>
          <w:rFonts w:ascii="Arial" w:hAnsi="Arial" w:cs="Arial"/>
          <w:b/>
          <w:bCs/>
          <w:i/>
          <w:iCs/>
          <w:sz w:val="22"/>
          <w:szCs w:val="22"/>
          <w:u w:val="single"/>
        </w:rPr>
        <w:t xml:space="preserve"> POR 2007-2013, POR 2014-2020.</w:t>
      </w:r>
    </w:p>
    <w:p w14:paraId="12E53227" w14:textId="77777777" w:rsidR="005634F8" w:rsidRPr="00856B57" w:rsidRDefault="005634F8" w:rsidP="00E370D6">
      <w:pPr>
        <w:ind w:firstLine="851"/>
        <w:jc w:val="both"/>
        <w:rPr>
          <w:rFonts w:ascii="Arial" w:hAnsi="Arial" w:cs="Arial"/>
          <w:sz w:val="22"/>
          <w:szCs w:val="22"/>
        </w:rPr>
      </w:pPr>
      <w:r w:rsidRPr="00856B57">
        <w:rPr>
          <w:rFonts w:ascii="Arial" w:hAnsi="Arial" w:cs="Arial"/>
          <w:sz w:val="22"/>
          <w:szCs w:val="22"/>
        </w:rPr>
        <w:t xml:space="preserve">La data de 31.12.2020 s-a </w:t>
      </w:r>
      <w:proofErr w:type="spellStart"/>
      <w:r w:rsidRPr="00856B57">
        <w:rPr>
          <w:rFonts w:ascii="Arial" w:hAnsi="Arial" w:cs="Arial"/>
          <w:sz w:val="22"/>
          <w:szCs w:val="22"/>
        </w:rPr>
        <w:t>încheiat</w:t>
      </w:r>
      <w:proofErr w:type="spellEnd"/>
      <w:r w:rsidRPr="00856B57">
        <w:rPr>
          <w:rFonts w:ascii="Arial" w:hAnsi="Arial" w:cs="Arial"/>
          <w:sz w:val="22"/>
          <w:szCs w:val="22"/>
        </w:rPr>
        <w:t xml:space="preserve"> </w:t>
      </w:r>
      <w:proofErr w:type="spellStart"/>
      <w:r w:rsidRPr="00856B57">
        <w:rPr>
          <w:rFonts w:ascii="Arial" w:hAnsi="Arial" w:cs="Arial"/>
          <w:sz w:val="22"/>
          <w:szCs w:val="22"/>
        </w:rPr>
        <w:t>perioada</w:t>
      </w:r>
      <w:proofErr w:type="spellEnd"/>
      <w:r w:rsidRPr="00856B57">
        <w:rPr>
          <w:rFonts w:ascii="Arial" w:hAnsi="Arial" w:cs="Arial"/>
          <w:sz w:val="22"/>
          <w:szCs w:val="22"/>
        </w:rPr>
        <w:t xml:space="preserve"> de </w:t>
      </w:r>
      <w:proofErr w:type="spellStart"/>
      <w:r w:rsidRPr="00856B57">
        <w:rPr>
          <w:rFonts w:ascii="Arial" w:hAnsi="Arial" w:cs="Arial"/>
          <w:sz w:val="22"/>
          <w:szCs w:val="22"/>
        </w:rPr>
        <w:t>sustenabilitate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următoarele</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finanțate</w:t>
      </w:r>
      <w:proofErr w:type="spellEnd"/>
      <w:r w:rsidRPr="00856B57">
        <w:rPr>
          <w:rFonts w:ascii="Arial" w:hAnsi="Arial" w:cs="Arial"/>
          <w:sz w:val="22"/>
          <w:szCs w:val="22"/>
        </w:rPr>
        <w:t xml:space="preserve"> din </w:t>
      </w:r>
      <w:proofErr w:type="spellStart"/>
      <w:r w:rsidRPr="00856B57">
        <w:rPr>
          <w:rFonts w:ascii="Arial" w:hAnsi="Arial" w:cs="Arial"/>
          <w:sz w:val="22"/>
          <w:szCs w:val="22"/>
        </w:rPr>
        <w:t>fonduri</w:t>
      </w:r>
      <w:proofErr w:type="spellEnd"/>
      <w:r w:rsidRPr="00856B57">
        <w:rPr>
          <w:rFonts w:ascii="Arial" w:hAnsi="Arial" w:cs="Arial"/>
          <w:sz w:val="22"/>
          <w:szCs w:val="22"/>
        </w:rPr>
        <w:t xml:space="preserve"> </w:t>
      </w:r>
      <w:proofErr w:type="spellStart"/>
      <w:r w:rsidRPr="00856B57">
        <w:rPr>
          <w:rFonts w:ascii="Arial" w:hAnsi="Arial" w:cs="Arial"/>
          <w:sz w:val="22"/>
          <w:szCs w:val="22"/>
        </w:rPr>
        <w:t>nerambursabile</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POR 2007-2013,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cărora</w:t>
      </w:r>
      <w:proofErr w:type="spellEnd"/>
      <w:r w:rsidRPr="00856B57">
        <w:rPr>
          <w:rFonts w:ascii="Arial" w:hAnsi="Arial" w:cs="Arial"/>
          <w:sz w:val="22"/>
          <w:szCs w:val="22"/>
        </w:rPr>
        <w:t xml:space="preserve"> am </w:t>
      </w:r>
      <w:proofErr w:type="spellStart"/>
      <w:r w:rsidRPr="00856B57">
        <w:rPr>
          <w:rFonts w:ascii="Arial" w:hAnsi="Arial" w:cs="Arial"/>
          <w:sz w:val="22"/>
          <w:szCs w:val="22"/>
        </w:rPr>
        <w:t>fost</w:t>
      </w:r>
      <w:proofErr w:type="spellEnd"/>
      <w:r w:rsidRPr="00856B57">
        <w:rPr>
          <w:rFonts w:ascii="Arial" w:hAnsi="Arial" w:cs="Arial"/>
          <w:sz w:val="22"/>
          <w:szCs w:val="22"/>
        </w:rPr>
        <w:t xml:space="preserve"> manager de </w:t>
      </w:r>
      <w:proofErr w:type="spellStart"/>
      <w:r w:rsidRPr="00856B57">
        <w:rPr>
          <w:rFonts w:ascii="Arial" w:hAnsi="Arial" w:cs="Arial"/>
          <w:sz w:val="22"/>
          <w:szCs w:val="22"/>
        </w:rPr>
        <w:t>proiect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perioada</w:t>
      </w:r>
      <w:proofErr w:type="spellEnd"/>
      <w:r w:rsidRPr="00856B57">
        <w:rPr>
          <w:rFonts w:ascii="Arial" w:hAnsi="Arial" w:cs="Arial"/>
          <w:sz w:val="22"/>
          <w:szCs w:val="22"/>
        </w:rPr>
        <w:t xml:space="preserve"> 2014-2019:</w:t>
      </w:r>
    </w:p>
    <w:p w14:paraId="7DC1AD66" w14:textId="77777777" w:rsidR="005634F8" w:rsidRPr="00856B57" w:rsidRDefault="005634F8" w:rsidP="0084755C">
      <w:pPr>
        <w:pStyle w:val="Corptext"/>
        <w:numPr>
          <w:ilvl w:val="0"/>
          <w:numId w:val="46"/>
        </w:numPr>
        <w:tabs>
          <w:tab w:val="left" w:pos="0"/>
          <w:tab w:val="num" w:pos="360"/>
        </w:tabs>
        <w:ind w:left="0" w:firstLine="851"/>
        <w:jc w:val="both"/>
        <w:rPr>
          <w:i/>
          <w:caps w:val="0"/>
          <w:sz w:val="22"/>
          <w:szCs w:val="22"/>
        </w:rPr>
      </w:pPr>
      <w:r w:rsidRPr="00856B57">
        <w:rPr>
          <w:i/>
          <w:caps w:val="0"/>
          <w:sz w:val="22"/>
          <w:szCs w:val="22"/>
        </w:rPr>
        <w:t>Modernizarea spațiilor publice urbane în cartierele Stadion, Centru și Bodea din municipiul Câmpulung Moldovenesc, județul Suceava, cod SMIS 12041, în valoare totală de 13.776.815.16 lei;</w:t>
      </w:r>
    </w:p>
    <w:p w14:paraId="0A261AD8" w14:textId="77777777" w:rsidR="005634F8" w:rsidRPr="00856B57" w:rsidRDefault="005634F8" w:rsidP="0084755C">
      <w:pPr>
        <w:pStyle w:val="Corptext"/>
        <w:numPr>
          <w:ilvl w:val="0"/>
          <w:numId w:val="46"/>
        </w:numPr>
        <w:tabs>
          <w:tab w:val="left" w:pos="0"/>
          <w:tab w:val="num" w:pos="360"/>
        </w:tabs>
        <w:ind w:left="0" w:firstLine="851"/>
        <w:jc w:val="both"/>
        <w:rPr>
          <w:i/>
          <w:caps w:val="0"/>
          <w:sz w:val="22"/>
          <w:szCs w:val="22"/>
        </w:rPr>
      </w:pPr>
      <w:r w:rsidRPr="00856B57">
        <w:rPr>
          <w:i/>
          <w:caps w:val="0"/>
          <w:sz w:val="22"/>
          <w:szCs w:val="22"/>
        </w:rPr>
        <w:t>Creare și dotare Centru Național de Informare și Promovare Turistică, cod SMIS 54727, în valoare totală de 473.341,21 lei.</w:t>
      </w:r>
    </w:p>
    <w:p w14:paraId="72E07C73" w14:textId="77777777" w:rsidR="005634F8" w:rsidRPr="00856B57" w:rsidRDefault="005634F8" w:rsidP="00E370D6">
      <w:pPr>
        <w:pStyle w:val="Corptext"/>
        <w:ind w:firstLine="851"/>
        <w:jc w:val="both"/>
        <w:rPr>
          <w:caps w:val="0"/>
          <w:sz w:val="22"/>
          <w:szCs w:val="22"/>
        </w:rPr>
      </w:pPr>
      <w:r w:rsidRPr="00856B57">
        <w:rPr>
          <w:caps w:val="0"/>
          <w:sz w:val="22"/>
          <w:szCs w:val="22"/>
        </w:rPr>
        <w:t xml:space="preserve">La data de 31.12.2020, fac parte din echipele de implementare a proiectelor cu finanțare </w:t>
      </w:r>
      <w:proofErr w:type="spellStart"/>
      <w:r w:rsidRPr="00856B57">
        <w:rPr>
          <w:caps w:val="0"/>
          <w:sz w:val="22"/>
          <w:szCs w:val="22"/>
        </w:rPr>
        <w:t>nerabursabilă</w:t>
      </w:r>
      <w:proofErr w:type="spellEnd"/>
      <w:r w:rsidRPr="00856B57">
        <w:rPr>
          <w:caps w:val="0"/>
          <w:sz w:val="22"/>
          <w:szCs w:val="22"/>
        </w:rPr>
        <w:t>, POR/ POCA 2014-2020:</w:t>
      </w:r>
    </w:p>
    <w:p w14:paraId="29133985" w14:textId="77777777" w:rsidR="005634F8" w:rsidRPr="00856B57" w:rsidRDefault="005634F8" w:rsidP="0084755C">
      <w:pPr>
        <w:pStyle w:val="Corptext"/>
        <w:numPr>
          <w:ilvl w:val="0"/>
          <w:numId w:val="46"/>
        </w:numPr>
        <w:tabs>
          <w:tab w:val="left" w:pos="0"/>
          <w:tab w:val="num" w:pos="360"/>
        </w:tabs>
        <w:ind w:left="0" w:firstLine="851"/>
        <w:jc w:val="both"/>
        <w:rPr>
          <w:i/>
          <w:caps w:val="0"/>
          <w:sz w:val="22"/>
          <w:szCs w:val="22"/>
        </w:rPr>
      </w:pPr>
      <w:r w:rsidRPr="00856B57">
        <w:rPr>
          <w:i/>
          <w:caps w:val="0"/>
          <w:sz w:val="22"/>
          <w:szCs w:val="22"/>
        </w:rPr>
        <w:t>POR 2007-2013 Muzeul ”Arta Lemnului”, SMIS 116602, în implementare, în calitate de asistent manager;</w:t>
      </w:r>
    </w:p>
    <w:p w14:paraId="619272F7" w14:textId="77777777" w:rsidR="005634F8" w:rsidRPr="00856B57" w:rsidRDefault="005634F8" w:rsidP="00754B0F">
      <w:pPr>
        <w:pStyle w:val="Listparagraf"/>
        <w:numPr>
          <w:ilvl w:val="0"/>
          <w:numId w:val="46"/>
        </w:numPr>
        <w:autoSpaceDN w:val="0"/>
        <w:spacing w:after="0" w:line="240" w:lineRule="auto"/>
        <w:ind w:left="0" w:firstLine="851"/>
        <w:jc w:val="both"/>
        <w:textAlignment w:val="baseline"/>
        <w:rPr>
          <w:rStyle w:val="Hyperlink"/>
          <w:rFonts w:ascii="Arial" w:hAnsi="Arial" w:cs="Arial"/>
          <w:bCs/>
          <w:i/>
          <w:iCs/>
          <w:sz w:val="22"/>
        </w:rPr>
      </w:pPr>
      <w:r w:rsidRPr="00856B57">
        <w:rPr>
          <w:rFonts w:ascii="Arial" w:hAnsi="Arial" w:cs="Arial"/>
          <w:bCs/>
          <w:i/>
          <w:iCs/>
          <w:color w:val="000000"/>
          <w:sz w:val="22"/>
          <w:lang w:val="en-US"/>
        </w:rPr>
        <w:t>„</w:t>
      </w:r>
      <w:r w:rsidRPr="00856B57">
        <w:rPr>
          <w:rFonts w:ascii="Arial" w:hAnsi="Arial" w:cs="Arial"/>
          <w:bCs/>
          <w:i/>
          <w:iCs/>
          <w:color w:val="000000"/>
          <w:sz w:val="22"/>
        </w:rPr>
        <w:t>Planificare strategică și simplificarea procedurilor administrative la nivelul Municipiului Câmpulung Moldovenesc” proiect finanțat prin Programul Operațional Capacitate Administrativă 2014 - 2020, cod SIPOCA 778/Cod SMIS 136121, în calitate de responsabil tehnic.</w:t>
      </w:r>
    </w:p>
    <w:p w14:paraId="773E51CD" w14:textId="765ED42C" w:rsidR="005634F8" w:rsidRPr="00856B57" w:rsidRDefault="005634F8" w:rsidP="005634F8">
      <w:pPr>
        <w:ind w:firstLine="851"/>
        <w:jc w:val="both"/>
        <w:rPr>
          <w:rFonts w:ascii="Arial" w:hAnsi="Arial" w:cs="Arial"/>
          <w:sz w:val="22"/>
          <w:szCs w:val="22"/>
        </w:rPr>
      </w:pPr>
      <w:proofErr w:type="spellStart"/>
      <w:r w:rsidRPr="00856B57">
        <w:rPr>
          <w:rFonts w:ascii="Arial" w:hAnsi="Arial" w:cs="Arial"/>
          <w:sz w:val="22"/>
          <w:szCs w:val="22"/>
        </w:rPr>
        <w:t>Muncă</w:t>
      </w:r>
      <w:proofErr w:type="spellEnd"/>
      <w:r w:rsidRPr="00856B57">
        <w:rPr>
          <w:rFonts w:ascii="Arial" w:hAnsi="Arial" w:cs="Arial"/>
          <w:sz w:val="22"/>
          <w:szCs w:val="22"/>
        </w:rPr>
        <w:t xml:space="preserve"> </w:t>
      </w:r>
      <w:proofErr w:type="spellStart"/>
      <w:r w:rsidRPr="00856B57">
        <w:rPr>
          <w:rFonts w:ascii="Arial" w:hAnsi="Arial" w:cs="Arial"/>
          <w:sz w:val="22"/>
          <w:szCs w:val="22"/>
        </w:rPr>
        <w:t>multă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satisfacție</w:t>
      </w:r>
      <w:proofErr w:type="spellEnd"/>
      <w:r w:rsidRPr="00856B57">
        <w:rPr>
          <w:rFonts w:ascii="Arial" w:hAnsi="Arial" w:cs="Arial"/>
          <w:sz w:val="22"/>
          <w:szCs w:val="22"/>
        </w:rPr>
        <w:t xml:space="preserve"> </w:t>
      </w:r>
      <w:proofErr w:type="spellStart"/>
      <w:r w:rsidRPr="00856B57">
        <w:rPr>
          <w:rFonts w:ascii="Arial" w:hAnsi="Arial" w:cs="Arial"/>
          <w:sz w:val="22"/>
          <w:szCs w:val="22"/>
        </w:rPr>
        <w:t>profesională</w:t>
      </w:r>
      <w:proofErr w:type="spellEnd"/>
      <w:r w:rsidRPr="00856B57">
        <w:rPr>
          <w:rFonts w:ascii="Arial" w:hAnsi="Arial" w:cs="Arial"/>
          <w:sz w:val="22"/>
          <w:szCs w:val="22"/>
        </w:rPr>
        <w:t xml:space="preserve"> </w:t>
      </w:r>
      <w:proofErr w:type="spellStart"/>
      <w:r w:rsidRPr="00856B57">
        <w:rPr>
          <w:rFonts w:ascii="Arial" w:hAnsi="Arial" w:cs="Arial"/>
          <w:sz w:val="22"/>
          <w:szCs w:val="22"/>
        </w:rPr>
        <w:t>deosebită</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încheierea</w:t>
      </w:r>
      <w:proofErr w:type="spellEnd"/>
      <w:r w:rsidRPr="00856B57">
        <w:rPr>
          <w:rFonts w:ascii="Arial" w:hAnsi="Arial" w:cs="Arial"/>
          <w:sz w:val="22"/>
          <w:szCs w:val="22"/>
        </w:rPr>
        <w:t xml:space="preserve"> cu </w:t>
      </w:r>
      <w:proofErr w:type="spellStart"/>
      <w:r w:rsidRPr="00856B57">
        <w:rPr>
          <w:rFonts w:ascii="Arial" w:hAnsi="Arial" w:cs="Arial"/>
          <w:sz w:val="22"/>
          <w:szCs w:val="22"/>
        </w:rPr>
        <w:t>succes</w:t>
      </w:r>
      <w:proofErr w:type="spellEnd"/>
      <w:r w:rsidRPr="00856B57">
        <w:rPr>
          <w:rFonts w:ascii="Arial" w:hAnsi="Arial" w:cs="Arial"/>
          <w:sz w:val="22"/>
          <w:szCs w:val="22"/>
        </w:rPr>
        <w:t xml:space="preserve"> a </w:t>
      </w:r>
      <w:proofErr w:type="spellStart"/>
      <w:r w:rsidRPr="00856B57">
        <w:rPr>
          <w:rFonts w:ascii="Arial" w:hAnsi="Arial" w:cs="Arial"/>
          <w:sz w:val="22"/>
          <w:szCs w:val="22"/>
        </w:rPr>
        <w:t>proiectelor</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finanțate</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POR 2007-2013 cu </w:t>
      </w:r>
      <w:proofErr w:type="spellStart"/>
      <w:r w:rsidRPr="00856B57">
        <w:rPr>
          <w:rFonts w:ascii="Arial" w:hAnsi="Arial" w:cs="Arial"/>
          <w:sz w:val="22"/>
          <w:szCs w:val="22"/>
        </w:rPr>
        <w:t>îndeplinirea</w:t>
      </w:r>
      <w:proofErr w:type="spellEnd"/>
      <w:r w:rsidRPr="00856B57">
        <w:rPr>
          <w:rFonts w:ascii="Arial" w:hAnsi="Arial" w:cs="Arial"/>
          <w:sz w:val="22"/>
          <w:szCs w:val="22"/>
        </w:rPr>
        <w:t xml:space="preserve"> </w:t>
      </w:r>
      <w:proofErr w:type="spellStart"/>
      <w:r w:rsidRPr="00856B57">
        <w:rPr>
          <w:rFonts w:ascii="Arial" w:hAnsi="Arial" w:cs="Arial"/>
          <w:sz w:val="22"/>
          <w:szCs w:val="22"/>
        </w:rPr>
        <w:t>indicatorilor</w:t>
      </w:r>
      <w:proofErr w:type="spellEnd"/>
      <w:r w:rsidRPr="00856B57">
        <w:rPr>
          <w:rFonts w:ascii="Arial" w:hAnsi="Arial" w:cs="Arial"/>
          <w:sz w:val="22"/>
          <w:szCs w:val="22"/>
        </w:rPr>
        <w:t xml:space="preserve"> </w:t>
      </w:r>
      <w:proofErr w:type="spellStart"/>
      <w:r w:rsidRPr="00856B57">
        <w:rPr>
          <w:rFonts w:ascii="Arial" w:hAnsi="Arial" w:cs="Arial"/>
          <w:sz w:val="22"/>
          <w:szCs w:val="22"/>
        </w:rPr>
        <w:t>asumați</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cererile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finanțare</w:t>
      </w:r>
      <w:proofErr w:type="spellEnd"/>
      <w:r w:rsidRPr="00856B57">
        <w:rPr>
          <w:rFonts w:ascii="Arial" w:hAnsi="Arial" w:cs="Arial"/>
          <w:sz w:val="22"/>
          <w:szCs w:val="22"/>
        </w:rPr>
        <w:t>.</w:t>
      </w:r>
    </w:p>
    <w:p w14:paraId="08BFA7D7" w14:textId="77777777" w:rsidR="005634F8" w:rsidRPr="00856B57" w:rsidRDefault="005634F8" w:rsidP="005634F8">
      <w:pPr>
        <w:ind w:firstLine="851"/>
        <w:jc w:val="both"/>
        <w:rPr>
          <w:rFonts w:ascii="Arial" w:hAnsi="Arial" w:cs="Arial"/>
          <w:b/>
          <w:bCs/>
          <w:i/>
          <w:iCs/>
          <w:sz w:val="22"/>
          <w:szCs w:val="22"/>
          <w:u w:val="single"/>
        </w:rPr>
      </w:pPr>
      <w:r w:rsidRPr="00856B57">
        <w:rPr>
          <w:rFonts w:ascii="Arial" w:hAnsi="Arial" w:cs="Arial"/>
          <w:b/>
          <w:bCs/>
          <w:i/>
          <w:iCs/>
          <w:sz w:val="22"/>
          <w:szCs w:val="22"/>
          <w:u w:val="single"/>
        </w:rPr>
        <w:t xml:space="preserve">8. 10. </w:t>
      </w:r>
      <w:proofErr w:type="spellStart"/>
      <w:r w:rsidRPr="00856B57">
        <w:rPr>
          <w:rFonts w:ascii="Arial" w:hAnsi="Arial" w:cs="Arial"/>
          <w:b/>
          <w:bCs/>
          <w:i/>
          <w:iCs/>
          <w:sz w:val="22"/>
          <w:szCs w:val="22"/>
          <w:u w:val="single"/>
        </w:rPr>
        <w:t>Asigura</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managementul</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pentru</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proiectul</w:t>
      </w:r>
      <w:proofErr w:type="spellEnd"/>
      <w:r w:rsidRPr="00856B57">
        <w:rPr>
          <w:rFonts w:ascii="Arial" w:hAnsi="Arial" w:cs="Arial"/>
          <w:b/>
          <w:bCs/>
          <w:i/>
          <w:iCs/>
          <w:sz w:val="22"/>
          <w:szCs w:val="22"/>
          <w:u w:val="single"/>
        </w:rPr>
        <w:t xml:space="preserve"> WIFI4EU </w:t>
      </w:r>
      <w:proofErr w:type="spellStart"/>
      <w:r w:rsidRPr="00856B57">
        <w:rPr>
          <w:rFonts w:ascii="Arial" w:hAnsi="Arial" w:cs="Arial"/>
          <w:b/>
          <w:bCs/>
          <w:i/>
          <w:iCs/>
          <w:sz w:val="22"/>
          <w:szCs w:val="22"/>
          <w:u w:val="single"/>
        </w:rPr>
        <w:t>finanțat</w:t>
      </w:r>
      <w:proofErr w:type="spellEnd"/>
      <w:r w:rsidRPr="00856B57">
        <w:rPr>
          <w:rFonts w:ascii="Arial" w:hAnsi="Arial" w:cs="Arial"/>
          <w:b/>
          <w:bCs/>
          <w:i/>
          <w:iCs/>
          <w:sz w:val="22"/>
          <w:szCs w:val="22"/>
          <w:u w:val="single"/>
        </w:rPr>
        <w:t xml:space="preserve"> </w:t>
      </w:r>
      <w:proofErr w:type="spellStart"/>
      <w:r w:rsidRPr="00856B57">
        <w:rPr>
          <w:rFonts w:ascii="Arial" w:hAnsi="Arial" w:cs="Arial"/>
          <w:b/>
          <w:bCs/>
          <w:i/>
          <w:iCs/>
          <w:sz w:val="22"/>
          <w:szCs w:val="22"/>
          <w:u w:val="single"/>
        </w:rPr>
        <w:t>prin</w:t>
      </w:r>
      <w:proofErr w:type="spellEnd"/>
      <w:r w:rsidRPr="00856B57">
        <w:rPr>
          <w:rFonts w:ascii="Arial" w:hAnsi="Arial" w:cs="Arial"/>
          <w:b/>
          <w:bCs/>
          <w:i/>
          <w:iCs/>
          <w:sz w:val="22"/>
          <w:szCs w:val="22"/>
          <w:u w:val="single"/>
        </w:rPr>
        <w:t xml:space="preserve"> MIE.</w:t>
      </w:r>
    </w:p>
    <w:p w14:paraId="3B968C04" w14:textId="77777777" w:rsidR="005634F8" w:rsidRPr="00856B57" w:rsidRDefault="005634F8" w:rsidP="0084755C">
      <w:pPr>
        <w:pStyle w:val="Corptext"/>
        <w:numPr>
          <w:ilvl w:val="0"/>
          <w:numId w:val="70"/>
        </w:numPr>
        <w:ind w:left="0" w:firstLine="851"/>
        <w:jc w:val="both"/>
        <w:rPr>
          <w:i/>
          <w:caps w:val="0"/>
          <w:sz w:val="22"/>
          <w:szCs w:val="22"/>
          <w:u w:val="single"/>
        </w:rPr>
      </w:pPr>
      <w:r w:rsidRPr="00856B57">
        <w:rPr>
          <w:caps w:val="0"/>
          <w:sz w:val="22"/>
          <w:szCs w:val="22"/>
        </w:rPr>
        <w:t>S-a realizat implementarea proiectului finanțat prin ACORDUL de GRANT nr. INEA/CEF/WiFi4EU/ 3-2019/ 003557-005034 din 27.11.2019, înregistrat sub nr. 34730 din 11.12.2019, prin MECANISMUL PENTRU INTERCONECTAREA EUROPEI (MIE) WiFi4EU, în valoare de 15.000 EUR, în perioada de implementare 27.11.2019-26.05.2021, prin care au fost instalate 17 Acces Point-uri pentru rețeaua WIFI4EU, lucrare finalizată (18.11.2020) și care funcționează (în spații publice în care nu există alte oferte similare), în termen de 18 luni de la semnarea acordului de grant (27.11.2019);</w:t>
      </w:r>
    </w:p>
    <w:p w14:paraId="1986560A" w14:textId="77777777" w:rsidR="005634F8" w:rsidRPr="00856B57" w:rsidRDefault="005634F8" w:rsidP="005634F8">
      <w:pPr>
        <w:pStyle w:val="Indentcorptext"/>
        <w:ind w:firstLine="851"/>
        <w:rPr>
          <w:bCs/>
          <w:iCs/>
          <w:sz w:val="22"/>
          <w:szCs w:val="22"/>
        </w:rPr>
      </w:pPr>
      <w:proofErr w:type="spellStart"/>
      <w:r w:rsidRPr="00856B57">
        <w:rPr>
          <w:bCs/>
          <w:iCs/>
          <w:sz w:val="22"/>
          <w:szCs w:val="22"/>
        </w:rPr>
        <w:t>Urmează</w:t>
      </w:r>
      <w:proofErr w:type="spellEnd"/>
      <w:r w:rsidRPr="00856B57">
        <w:rPr>
          <w:bCs/>
          <w:iCs/>
          <w:sz w:val="22"/>
          <w:szCs w:val="22"/>
        </w:rPr>
        <w:t xml:space="preserve"> </w:t>
      </w:r>
      <w:proofErr w:type="spellStart"/>
      <w:r w:rsidRPr="00856B57">
        <w:rPr>
          <w:bCs/>
          <w:iCs/>
          <w:sz w:val="22"/>
          <w:szCs w:val="22"/>
        </w:rPr>
        <w:t>perioada</w:t>
      </w:r>
      <w:proofErr w:type="spellEnd"/>
      <w:r w:rsidRPr="00856B57">
        <w:rPr>
          <w:bCs/>
          <w:iCs/>
          <w:sz w:val="22"/>
          <w:szCs w:val="22"/>
        </w:rPr>
        <w:t xml:space="preserve"> de </w:t>
      </w:r>
      <w:proofErr w:type="spellStart"/>
      <w:r w:rsidRPr="00856B57">
        <w:rPr>
          <w:bCs/>
          <w:iCs/>
          <w:sz w:val="22"/>
          <w:szCs w:val="22"/>
        </w:rPr>
        <w:t>monitorizare</w:t>
      </w:r>
      <w:proofErr w:type="spellEnd"/>
      <w:r w:rsidRPr="00856B57">
        <w:rPr>
          <w:bCs/>
          <w:iCs/>
          <w:sz w:val="22"/>
          <w:szCs w:val="22"/>
        </w:rPr>
        <w:t xml:space="preserve"> a </w:t>
      </w:r>
      <w:proofErr w:type="spellStart"/>
      <w:r w:rsidRPr="00856B57">
        <w:rPr>
          <w:bCs/>
          <w:iCs/>
          <w:sz w:val="22"/>
          <w:szCs w:val="22"/>
        </w:rPr>
        <w:t>proiectului</w:t>
      </w:r>
      <w:proofErr w:type="spellEnd"/>
      <w:r w:rsidRPr="00856B57">
        <w:rPr>
          <w:bCs/>
          <w:iCs/>
          <w:sz w:val="22"/>
          <w:szCs w:val="22"/>
        </w:rPr>
        <w:t xml:space="preserve"> </w:t>
      </w:r>
      <w:proofErr w:type="spellStart"/>
      <w:r w:rsidRPr="00856B57">
        <w:rPr>
          <w:bCs/>
          <w:iCs/>
          <w:sz w:val="22"/>
          <w:szCs w:val="22"/>
        </w:rPr>
        <w:t>în</w:t>
      </w:r>
      <w:proofErr w:type="spellEnd"/>
      <w:r w:rsidRPr="00856B57">
        <w:rPr>
          <w:bCs/>
          <w:iCs/>
          <w:sz w:val="22"/>
          <w:szCs w:val="22"/>
        </w:rPr>
        <w:t xml:space="preserve"> </w:t>
      </w:r>
      <w:proofErr w:type="spellStart"/>
      <w:r w:rsidRPr="00856B57">
        <w:rPr>
          <w:bCs/>
          <w:iCs/>
          <w:sz w:val="22"/>
          <w:szCs w:val="22"/>
        </w:rPr>
        <w:t>următorii</w:t>
      </w:r>
      <w:proofErr w:type="spellEnd"/>
      <w:r w:rsidRPr="00856B57">
        <w:rPr>
          <w:bCs/>
          <w:iCs/>
          <w:sz w:val="22"/>
          <w:szCs w:val="22"/>
        </w:rPr>
        <w:t xml:space="preserve"> 3 ani </w:t>
      </w:r>
      <w:proofErr w:type="spellStart"/>
      <w:r w:rsidRPr="00856B57">
        <w:rPr>
          <w:bCs/>
          <w:iCs/>
          <w:sz w:val="22"/>
          <w:szCs w:val="22"/>
        </w:rPr>
        <w:t>și</w:t>
      </w:r>
      <w:proofErr w:type="spellEnd"/>
      <w:r w:rsidRPr="00856B57">
        <w:rPr>
          <w:bCs/>
          <w:iCs/>
          <w:sz w:val="22"/>
          <w:szCs w:val="22"/>
        </w:rPr>
        <w:t xml:space="preserve"> </w:t>
      </w:r>
      <w:proofErr w:type="spellStart"/>
      <w:r w:rsidRPr="00856B57">
        <w:rPr>
          <w:bCs/>
          <w:iCs/>
          <w:sz w:val="22"/>
          <w:szCs w:val="22"/>
        </w:rPr>
        <w:t>asigurarea</w:t>
      </w:r>
      <w:proofErr w:type="spellEnd"/>
      <w:r w:rsidRPr="00856B57">
        <w:rPr>
          <w:bCs/>
          <w:iCs/>
          <w:sz w:val="22"/>
          <w:szCs w:val="22"/>
        </w:rPr>
        <w:t xml:space="preserve"> </w:t>
      </w:r>
      <w:proofErr w:type="spellStart"/>
      <w:r w:rsidRPr="00856B57">
        <w:rPr>
          <w:bCs/>
          <w:iCs/>
          <w:sz w:val="22"/>
          <w:szCs w:val="22"/>
        </w:rPr>
        <w:t>sustenabilității</w:t>
      </w:r>
      <w:proofErr w:type="spellEnd"/>
      <w:r w:rsidRPr="00856B57">
        <w:rPr>
          <w:bCs/>
          <w:iCs/>
          <w:sz w:val="22"/>
          <w:szCs w:val="22"/>
        </w:rPr>
        <w:t xml:space="preserve"> </w:t>
      </w:r>
      <w:proofErr w:type="spellStart"/>
      <w:r w:rsidRPr="00856B57">
        <w:rPr>
          <w:bCs/>
          <w:iCs/>
          <w:sz w:val="22"/>
          <w:szCs w:val="22"/>
        </w:rPr>
        <w:t>financiare</w:t>
      </w:r>
      <w:proofErr w:type="spellEnd"/>
      <w:r w:rsidRPr="00856B57">
        <w:rPr>
          <w:bCs/>
          <w:iCs/>
          <w:sz w:val="22"/>
          <w:szCs w:val="22"/>
        </w:rPr>
        <w:t xml:space="preserve"> </w:t>
      </w:r>
      <w:proofErr w:type="spellStart"/>
      <w:r w:rsidRPr="00856B57">
        <w:rPr>
          <w:bCs/>
          <w:iCs/>
          <w:sz w:val="22"/>
          <w:szCs w:val="22"/>
        </w:rPr>
        <w:t>și</w:t>
      </w:r>
      <w:proofErr w:type="spellEnd"/>
      <w:r w:rsidRPr="00856B57">
        <w:rPr>
          <w:bCs/>
          <w:iCs/>
          <w:sz w:val="22"/>
          <w:szCs w:val="22"/>
        </w:rPr>
        <w:t xml:space="preserve"> </w:t>
      </w:r>
      <w:proofErr w:type="spellStart"/>
      <w:r w:rsidRPr="00856B57">
        <w:rPr>
          <w:bCs/>
          <w:iCs/>
          <w:sz w:val="22"/>
          <w:szCs w:val="22"/>
        </w:rPr>
        <w:t>materiale</w:t>
      </w:r>
      <w:proofErr w:type="spellEnd"/>
      <w:r w:rsidRPr="00856B57">
        <w:rPr>
          <w:bCs/>
          <w:iCs/>
          <w:sz w:val="22"/>
          <w:szCs w:val="22"/>
        </w:rPr>
        <w:t xml:space="preserve"> </w:t>
      </w:r>
      <w:proofErr w:type="gramStart"/>
      <w:r w:rsidRPr="00856B57">
        <w:rPr>
          <w:bCs/>
          <w:iCs/>
          <w:sz w:val="22"/>
          <w:szCs w:val="22"/>
        </w:rPr>
        <w:t>a</w:t>
      </w:r>
      <w:proofErr w:type="gramEnd"/>
      <w:r w:rsidRPr="00856B57">
        <w:rPr>
          <w:bCs/>
          <w:iCs/>
          <w:sz w:val="22"/>
          <w:szCs w:val="22"/>
        </w:rPr>
        <w:t xml:space="preserve"> </w:t>
      </w:r>
      <w:proofErr w:type="spellStart"/>
      <w:r w:rsidRPr="00856B57">
        <w:rPr>
          <w:bCs/>
          <w:iCs/>
          <w:sz w:val="22"/>
          <w:szCs w:val="22"/>
        </w:rPr>
        <w:t>acestui</w:t>
      </w:r>
      <w:proofErr w:type="spellEnd"/>
      <w:r w:rsidRPr="00856B57">
        <w:rPr>
          <w:bCs/>
          <w:iCs/>
          <w:sz w:val="22"/>
          <w:szCs w:val="22"/>
        </w:rPr>
        <w:t xml:space="preserve"> </w:t>
      </w:r>
      <w:proofErr w:type="spellStart"/>
      <w:r w:rsidRPr="00856B57">
        <w:rPr>
          <w:bCs/>
          <w:iCs/>
          <w:sz w:val="22"/>
          <w:szCs w:val="22"/>
        </w:rPr>
        <w:t>proiect</w:t>
      </w:r>
      <w:proofErr w:type="spellEnd"/>
      <w:r w:rsidRPr="00856B57">
        <w:rPr>
          <w:bCs/>
          <w:iCs/>
          <w:sz w:val="22"/>
          <w:szCs w:val="22"/>
        </w:rPr>
        <w:t>.</w:t>
      </w:r>
    </w:p>
    <w:p w14:paraId="519F7647" w14:textId="77777777" w:rsidR="005634F8" w:rsidRPr="00856B57" w:rsidRDefault="005634F8" w:rsidP="005634F8">
      <w:pPr>
        <w:pStyle w:val="Indentcorptext"/>
        <w:ind w:firstLine="851"/>
        <w:rPr>
          <w:b/>
          <w:iCs/>
          <w:sz w:val="22"/>
          <w:szCs w:val="22"/>
        </w:rPr>
      </w:pPr>
      <w:proofErr w:type="spellStart"/>
      <w:r w:rsidRPr="00856B57">
        <w:rPr>
          <w:b/>
          <w:iCs/>
          <w:sz w:val="22"/>
          <w:szCs w:val="22"/>
        </w:rPr>
        <w:t>Rezultat</w:t>
      </w:r>
      <w:proofErr w:type="spellEnd"/>
      <w:r w:rsidRPr="00856B57">
        <w:rPr>
          <w:b/>
          <w:iCs/>
          <w:sz w:val="22"/>
          <w:szCs w:val="22"/>
        </w:rPr>
        <w:t>:</w:t>
      </w:r>
    </w:p>
    <w:p w14:paraId="6D8967EB" w14:textId="77777777" w:rsidR="005634F8" w:rsidRPr="00856B57" w:rsidRDefault="005634F8" w:rsidP="005634F8">
      <w:pPr>
        <w:pStyle w:val="Indentcorptext"/>
        <w:ind w:firstLine="851"/>
        <w:rPr>
          <w:bCs/>
          <w:iCs/>
          <w:sz w:val="22"/>
          <w:szCs w:val="22"/>
        </w:rPr>
      </w:pPr>
      <w:proofErr w:type="spellStart"/>
      <w:r w:rsidRPr="00856B57">
        <w:rPr>
          <w:bCs/>
          <w:iCs/>
          <w:sz w:val="22"/>
          <w:szCs w:val="22"/>
        </w:rPr>
        <w:t>Acest</w:t>
      </w:r>
      <w:proofErr w:type="spellEnd"/>
      <w:r w:rsidRPr="00856B57">
        <w:rPr>
          <w:bCs/>
          <w:iCs/>
          <w:sz w:val="22"/>
          <w:szCs w:val="22"/>
        </w:rPr>
        <w:t xml:space="preserve"> </w:t>
      </w:r>
      <w:proofErr w:type="spellStart"/>
      <w:r w:rsidRPr="00856B57">
        <w:rPr>
          <w:bCs/>
          <w:iCs/>
          <w:sz w:val="22"/>
          <w:szCs w:val="22"/>
        </w:rPr>
        <w:t>proiect</w:t>
      </w:r>
      <w:proofErr w:type="spellEnd"/>
      <w:r w:rsidRPr="00856B57">
        <w:rPr>
          <w:bCs/>
          <w:iCs/>
          <w:sz w:val="22"/>
          <w:szCs w:val="22"/>
        </w:rPr>
        <w:t xml:space="preserve"> </w:t>
      </w:r>
      <w:proofErr w:type="spellStart"/>
      <w:r w:rsidRPr="00856B57">
        <w:rPr>
          <w:bCs/>
          <w:iCs/>
          <w:sz w:val="22"/>
          <w:szCs w:val="22"/>
        </w:rPr>
        <w:t>reprezintă</w:t>
      </w:r>
      <w:proofErr w:type="spellEnd"/>
      <w:r w:rsidRPr="00856B57">
        <w:rPr>
          <w:bCs/>
          <w:iCs/>
          <w:sz w:val="22"/>
          <w:szCs w:val="22"/>
        </w:rPr>
        <w:t xml:space="preserve"> start-ul </w:t>
      </w:r>
      <w:proofErr w:type="spellStart"/>
      <w:r w:rsidRPr="00856B57">
        <w:rPr>
          <w:bCs/>
          <w:iCs/>
          <w:sz w:val="22"/>
          <w:szCs w:val="22"/>
        </w:rPr>
        <w:t>implementării</w:t>
      </w:r>
      <w:proofErr w:type="spellEnd"/>
      <w:r w:rsidRPr="00856B57">
        <w:rPr>
          <w:bCs/>
          <w:iCs/>
          <w:sz w:val="22"/>
          <w:szCs w:val="22"/>
        </w:rPr>
        <w:t xml:space="preserve"> </w:t>
      </w:r>
      <w:proofErr w:type="spellStart"/>
      <w:r w:rsidRPr="00856B57">
        <w:rPr>
          <w:bCs/>
          <w:iCs/>
          <w:sz w:val="22"/>
          <w:szCs w:val="22"/>
        </w:rPr>
        <w:t>conceptului</w:t>
      </w:r>
      <w:proofErr w:type="spellEnd"/>
      <w:r w:rsidRPr="00856B57">
        <w:rPr>
          <w:bCs/>
          <w:iCs/>
          <w:sz w:val="22"/>
          <w:szCs w:val="22"/>
        </w:rPr>
        <w:t xml:space="preserve"> </w:t>
      </w:r>
      <w:proofErr w:type="spellStart"/>
      <w:r w:rsidRPr="00856B57">
        <w:rPr>
          <w:bCs/>
          <w:iCs/>
          <w:sz w:val="22"/>
          <w:szCs w:val="22"/>
        </w:rPr>
        <w:t>unitar</w:t>
      </w:r>
      <w:proofErr w:type="spellEnd"/>
      <w:r w:rsidRPr="00856B57">
        <w:rPr>
          <w:bCs/>
          <w:iCs/>
          <w:sz w:val="22"/>
          <w:szCs w:val="22"/>
        </w:rPr>
        <w:t xml:space="preserve"> de SMART CITY </w:t>
      </w:r>
      <w:proofErr w:type="spellStart"/>
      <w:r w:rsidRPr="00856B57">
        <w:rPr>
          <w:bCs/>
          <w:iCs/>
          <w:sz w:val="22"/>
          <w:szCs w:val="22"/>
        </w:rPr>
        <w:t>prin</w:t>
      </w:r>
      <w:proofErr w:type="spellEnd"/>
      <w:r w:rsidRPr="00856B57">
        <w:rPr>
          <w:bCs/>
          <w:iCs/>
          <w:sz w:val="22"/>
          <w:szCs w:val="22"/>
        </w:rPr>
        <w:t xml:space="preserve"> </w:t>
      </w:r>
      <w:proofErr w:type="spellStart"/>
      <w:r w:rsidRPr="00856B57">
        <w:rPr>
          <w:bCs/>
          <w:iCs/>
          <w:sz w:val="22"/>
          <w:szCs w:val="22"/>
        </w:rPr>
        <w:t>asigurarea</w:t>
      </w:r>
      <w:proofErr w:type="spellEnd"/>
      <w:r w:rsidRPr="00856B57">
        <w:rPr>
          <w:bCs/>
          <w:iCs/>
          <w:sz w:val="22"/>
          <w:szCs w:val="22"/>
        </w:rPr>
        <w:t xml:space="preserve"> </w:t>
      </w:r>
      <w:proofErr w:type="spellStart"/>
      <w:r w:rsidRPr="00856B57">
        <w:rPr>
          <w:bCs/>
          <w:iCs/>
          <w:sz w:val="22"/>
          <w:szCs w:val="22"/>
        </w:rPr>
        <w:t>mobilității</w:t>
      </w:r>
      <w:proofErr w:type="spellEnd"/>
      <w:r w:rsidRPr="00856B57">
        <w:rPr>
          <w:bCs/>
          <w:iCs/>
          <w:sz w:val="22"/>
          <w:szCs w:val="22"/>
        </w:rPr>
        <w:t xml:space="preserve"> </w:t>
      </w:r>
      <w:proofErr w:type="spellStart"/>
      <w:r w:rsidRPr="00856B57">
        <w:rPr>
          <w:bCs/>
          <w:iCs/>
          <w:sz w:val="22"/>
          <w:szCs w:val="22"/>
        </w:rPr>
        <w:t>populației</w:t>
      </w:r>
      <w:proofErr w:type="spellEnd"/>
      <w:r w:rsidRPr="00856B57">
        <w:rPr>
          <w:bCs/>
          <w:iCs/>
          <w:sz w:val="22"/>
          <w:szCs w:val="22"/>
        </w:rPr>
        <w:t xml:space="preserve"> cu </w:t>
      </w:r>
      <w:proofErr w:type="spellStart"/>
      <w:r w:rsidRPr="00856B57">
        <w:rPr>
          <w:bCs/>
          <w:iCs/>
          <w:sz w:val="22"/>
          <w:szCs w:val="22"/>
        </w:rPr>
        <w:t>ajutorul</w:t>
      </w:r>
      <w:proofErr w:type="spellEnd"/>
      <w:r w:rsidRPr="00856B57">
        <w:rPr>
          <w:bCs/>
          <w:iCs/>
          <w:sz w:val="22"/>
          <w:szCs w:val="22"/>
        </w:rPr>
        <w:t xml:space="preserve"> </w:t>
      </w:r>
      <w:proofErr w:type="spellStart"/>
      <w:r w:rsidRPr="00856B57">
        <w:rPr>
          <w:bCs/>
          <w:iCs/>
          <w:sz w:val="22"/>
          <w:szCs w:val="22"/>
        </w:rPr>
        <w:t>Tehnologiei</w:t>
      </w:r>
      <w:proofErr w:type="spellEnd"/>
      <w:r w:rsidRPr="00856B57">
        <w:rPr>
          <w:bCs/>
          <w:iCs/>
          <w:sz w:val="22"/>
          <w:szCs w:val="22"/>
        </w:rPr>
        <w:t xml:space="preserve"> </w:t>
      </w:r>
      <w:proofErr w:type="spellStart"/>
      <w:r w:rsidRPr="00856B57">
        <w:rPr>
          <w:bCs/>
          <w:iCs/>
          <w:sz w:val="22"/>
          <w:szCs w:val="22"/>
        </w:rPr>
        <w:t>Informației</w:t>
      </w:r>
      <w:proofErr w:type="spellEnd"/>
      <w:r w:rsidRPr="00856B57">
        <w:rPr>
          <w:bCs/>
          <w:iCs/>
          <w:sz w:val="22"/>
          <w:szCs w:val="22"/>
        </w:rPr>
        <w:t xml:space="preserve"> </w:t>
      </w:r>
      <w:proofErr w:type="spellStart"/>
      <w:r w:rsidRPr="00856B57">
        <w:rPr>
          <w:bCs/>
          <w:iCs/>
          <w:sz w:val="22"/>
          <w:szCs w:val="22"/>
        </w:rPr>
        <w:t>și</w:t>
      </w:r>
      <w:proofErr w:type="spellEnd"/>
      <w:r w:rsidRPr="00856B57">
        <w:rPr>
          <w:bCs/>
          <w:iCs/>
          <w:sz w:val="22"/>
          <w:szCs w:val="22"/>
        </w:rPr>
        <w:t xml:space="preserve"> </w:t>
      </w:r>
      <w:proofErr w:type="spellStart"/>
      <w:r w:rsidRPr="00856B57">
        <w:rPr>
          <w:bCs/>
          <w:iCs/>
          <w:sz w:val="22"/>
          <w:szCs w:val="22"/>
        </w:rPr>
        <w:t>Comunicațiilor</w:t>
      </w:r>
      <w:proofErr w:type="spellEnd"/>
      <w:r w:rsidRPr="00856B57">
        <w:rPr>
          <w:bCs/>
          <w:iCs/>
          <w:sz w:val="22"/>
          <w:szCs w:val="22"/>
        </w:rPr>
        <w:t xml:space="preserve">, </w:t>
      </w:r>
      <w:proofErr w:type="spellStart"/>
      <w:r w:rsidRPr="00856B57">
        <w:rPr>
          <w:bCs/>
          <w:iCs/>
          <w:sz w:val="22"/>
          <w:szCs w:val="22"/>
        </w:rPr>
        <w:t>crearea</w:t>
      </w:r>
      <w:proofErr w:type="spellEnd"/>
      <w:r w:rsidRPr="00856B57">
        <w:rPr>
          <w:bCs/>
          <w:iCs/>
          <w:sz w:val="22"/>
          <w:szCs w:val="22"/>
        </w:rPr>
        <w:t xml:space="preserve"> </w:t>
      </w:r>
      <w:proofErr w:type="spellStart"/>
      <w:r w:rsidRPr="00856B57">
        <w:rPr>
          <w:bCs/>
          <w:iCs/>
          <w:sz w:val="22"/>
          <w:szCs w:val="22"/>
        </w:rPr>
        <w:t>accesului</w:t>
      </w:r>
      <w:proofErr w:type="spellEnd"/>
      <w:r w:rsidRPr="00856B57">
        <w:rPr>
          <w:bCs/>
          <w:iCs/>
          <w:sz w:val="22"/>
          <w:szCs w:val="22"/>
        </w:rPr>
        <w:t xml:space="preserve"> la Internet </w:t>
      </w:r>
      <w:proofErr w:type="spellStart"/>
      <w:r w:rsidRPr="00856B57">
        <w:rPr>
          <w:bCs/>
          <w:iCs/>
          <w:sz w:val="22"/>
          <w:szCs w:val="22"/>
        </w:rPr>
        <w:t>în</w:t>
      </w:r>
      <w:proofErr w:type="spellEnd"/>
      <w:r w:rsidRPr="00856B57">
        <w:rPr>
          <w:bCs/>
          <w:iCs/>
          <w:sz w:val="22"/>
          <w:szCs w:val="22"/>
        </w:rPr>
        <w:t xml:space="preserve"> </w:t>
      </w:r>
      <w:proofErr w:type="spellStart"/>
      <w:r w:rsidRPr="00856B57">
        <w:rPr>
          <w:bCs/>
          <w:iCs/>
          <w:sz w:val="22"/>
          <w:szCs w:val="22"/>
        </w:rPr>
        <w:t>locuri</w:t>
      </w:r>
      <w:proofErr w:type="spellEnd"/>
      <w:r w:rsidRPr="00856B57">
        <w:rPr>
          <w:bCs/>
          <w:iCs/>
          <w:sz w:val="22"/>
          <w:szCs w:val="22"/>
        </w:rPr>
        <w:t xml:space="preserve"> </w:t>
      </w:r>
      <w:proofErr w:type="spellStart"/>
      <w:r w:rsidRPr="00856B57">
        <w:rPr>
          <w:bCs/>
          <w:iCs/>
          <w:sz w:val="22"/>
          <w:szCs w:val="22"/>
        </w:rPr>
        <w:t>publice</w:t>
      </w:r>
      <w:proofErr w:type="spellEnd"/>
      <w:r w:rsidRPr="00856B57">
        <w:rPr>
          <w:bCs/>
          <w:iCs/>
          <w:sz w:val="22"/>
          <w:szCs w:val="22"/>
        </w:rPr>
        <w:t xml:space="preserve"> </w:t>
      </w:r>
      <w:proofErr w:type="spellStart"/>
      <w:r w:rsidRPr="00856B57">
        <w:rPr>
          <w:bCs/>
          <w:iCs/>
          <w:sz w:val="22"/>
          <w:szCs w:val="22"/>
        </w:rPr>
        <w:t>și</w:t>
      </w:r>
      <w:proofErr w:type="spellEnd"/>
      <w:r w:rsidRPr="00856B57">
        <w:rPr>
          <w:bCs/>
          <w:iCs/>
          <w:sz w:val="22"/>
          <w:szCs w:val="22"/>
        </w:rPr>
        <w:t xml:space="preserve"> de </w:t>
      </w:r>
      <w:proofErr w:type="spellStart"/>
      <w:r w:rsidRPr="00856B57">
        <w:rPr>
          <w:bCs/>
          <w:iCs/>
          <w:sz w:val="22"/>
          <w:szCs w:val="22"/>
        </w:rPr>
        <w:t>agrement</w:t>
      </w:r>
      <w:proofErr w:type="spellEnd"/>
      <w:r w:rsidRPr="00856B57">
        <w:rPr>
          <w:bCs/>
          <w:iCs/>
          <w:sz w:val="22"/>
          <w:szCs w:val="22"/>
        </w:rPr>
        <w:t xml:space="preserve">, </w:t>
      </w:r>
      <w:proofErr w:type="spellStart"/>
      <w:r w:rsidRPr="00856B57">
        <w:rPr>
          <w:bCs/>
          <w:iCs/>
          <w:sz w:val="22"/>
          <w:szCs w:val="22"/>
        </w:rPr>
        <w:t>creșterea</w:t>
      </w:r>
      <w:proofErr w:type="spellEnd"/>
      <w:r w:rsidRPr="00856B57">
        <w:rPr>
          <w:bCs/>
          <w:iCs/>
          <w:sz w:val="22"/>
          <w:szCs w:val="22"/>
        </w:rPr>
        <w:t xml:space="preserve"> </w:t>
      </w:r>
      <w:proofErr w:type="spellStart"/>
      <w:r w:rsidRPr="00856B57">
        <w:rPr>
          <w:bCs/>
          <w:iCs/>
          <w:sz w:val="22"/>
          <w:szCs w:val="22"/>
        </w:rPr>
        <w:t>facilităților</w:t>
      </w:r>
      <w:proofErr w:type="spellEnd"/>
      <w:r w:rsidRPr="00856B57">
        <w:rPr>
          <w:bCs/>
          <w:iCs/>
          <w:sz w:val="22"/>
          <w:szCs w:val="22"/>
        </w:rPr>
        <w:t xml:space="preserve"> de </w:t>
      </w:r>
      <w:proofErr w:type="spellStart"/>
      <w:r w:rsidRPr="00856B57">
        <w:rPr>
          <w:bCs/>
          <w:iCs/>
          <w:sz w:val="22"/>
          <w:szCs w:val="22"/>
        </w:rPr>
        <w:t>petrecere</w:t>
      </w:r>
      <w:proofErr w:type="spellEnd"/>
      <w:r w:rsidRPr="00856B57">
        <w:rPr>
          <w:bCs/>
          <w:iCs/>
          <w:sz w:val="22"/>
          <w:szCs w:val="22"/>
        </w:rPr>
        <w:t xml:space="preserve"> a </w:t>
      </w:r>
      <w:proofErr w:type="spellStart"/>
      <w:r w:rsidRPr="00856B57">
        <w:rPr>
          <w:bCs/>
          <w:iCs/>
          <w:sz w:val="22"/>
          <w:szCs w:val="22"/>
        </w:rPr>
        <w:t>timpului</w:t>
      </w:r>
      <w:proofErr w:type="spellEnd"/>
      <w:r w:rsidRPr="00856B57">
        <w:rPr>
          <w:bCs/>
          <w:iCs/>
          <w:sz w:val="22"/>
          <w:szCs w:val="22"/>
        </w:rPr>
        <w:t xml:space="preserve"> </w:t>
      </w:r>
      <w:proofErr w:type="spellStart"/>
      <w:r w:rsidRPr="00856B57">
        <w:rPr>
          <w:bCs/>
          <w:iCs/>
          <w:sz w:val="22"/>
          <w:szCs w:val="22"/>
        </w:rPr>
        <w:t>în</w:t>
      </w:r>
      <w:proofErr w:type="spellEnd"/>
      <w:r w:rsidRPr="00856B57">
        <w:rPr>
          <w:bCs/>
          <w:iCs/>
          <w:sz w:val="22"/>
          <w:szCs w:val="22"/>
        </w:rPr>
        <w:t xml:space="preserve"> </w:t>
      </w:r>
      <w:proofErr w:type="spellStart"/>
      <w:r w:rsidRPr="00856B57">
        <w:rPr>
          <w:bCs/>
          <w:iCs/>
          <w:sz w:val="22"/>
          <w:szCs w:val="22"/>
        </w:rPr>
        <w:t>aer</w:t>
      </w:r>
      <w:proofErr w:type="spellEnd"/>
      <w:r w:rsidRPr="00856B57">
        <w:rPr>
          <w:bCs/>
          <w:iCs/>
          <w:sz w:val="22"/>
          <w:szCs w:val="22"/>
        </w:rPr>
        <w:t xml:space="preserve"> liber.</w:t>
      </w:r>
    </w:p>
    <w:p w14:paraId="6C4DEF49" w14:textId="77777777" w:rsidR="005634F8" w:rsidRPr="00856B57" w:rsidRDefault="005634F8" w:rsidP="005634F8">
      <w:pPr>
        <w:pStyle w:val="Titlu2"/>
        <w:numPr>
          <w:ilvl w:val="0"/>
          <w:numId w:val="0"/>
        </w:numPr>
        <w:ind w:firstLine="851"/>
        <w:rPr>
          <w:b w:val="0"/>
          <w:sz w:val="22"/>
          <w:szCs w:val="22"/>
        </w:rPr>
      </w:pPr>
      <w:r w:rsidRPr="00856B57">
        <w:rPr>
          <w:b w:val="0"/>
          <w:i/>
          <w:sz w:val="22"/>
          <w:szCs w:val="22"/>
          <w:u w:val="single"/>
        </w:rPr>
        <w:t xml:space="preserve">Alte </w:t>
      </w:r>
      <w:proofErr w:type="spellStart"/>
      <w:r w:rsidRPr="00856B57">
        <w:rPr>
          <w:b w:val="0"/>
          <w:i/>
          <w:sz w:val="22"/>
          <w:szCs w:val="22"/>
          <w:u w:val="single"/>
        </w:rPr>
        <w:t>activități</w:t>
      </w:r>
      <w:proofErr w:type="spellEnd"/>
    </w:p>
    <w:p w14:paraId="04E1B6C3" w14:textId="77777777" w:rsidR="005634F8" w:rsidRPr="00856B57" w:rsidRDefault="005634F8" w:rsidP="005634F8">
      <w:pPr>
        <w:numPr>
          <w:ilvl w:val="0"/>
          <w:numId w:val="9"/>
        </w:numPr>
        <w:tabs>
          <w:tab w:val="clear" w:pos="0"/>
          <w:tab w:val="num" w:pos="360"/>
        </w:tabs>
        <w:ind w:left="360" w:firstLine="851"/>
        <w:jc w:val="both"/>
        <w:rPr>
          <w:rFonts w:ascii="Arial" w:hAnsi="Arial" w:cs="Arial"/>
          <w:sz w:val="22"/>
          <w:szCs w:val="22"/>
        </w:rPr>
      </w:pPr>
      <w:r w:rsidRPr="00856B57">
        <w:rPr>
          <w:rFonts w:ascii="Arial" w:hAnsi="Arial" w:cs="Arial"/>
          <w:sz w:val="22"/>
          <w:szCs w:val="22"/>
        </w:rPr>
        <w:t xml:space="preserve">Am </w:t>
      </w:r>
      <w:proofErr w:type="spellStart"/>
      <w:r w:rsidRPr="00856B57">
        <w:rPr>
          <w:rFonts w:ascii="Arial" w:hAnsi="Arial" w:cs="Arial"/>
          <w:sz w:val="22"/>
          <w:szCs w:val="22"/>
        </w:rPr>
        <w:t>rezolvat</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documente</w:t>
      </w:r>
      <w:proofErr w:type="spellEnd"/>
      <w:r w:rsidRPr="00856B57">
        <w:rPr>
          <w:rFonts w:ascii="Arial" w:hAnsi="Arial" w:cs="Arial"/>
          <w:sz w:val="22"/>
          <w:szCs w:val="22"/>
        </w:rPr>
        <w:t xml:space="preserve">, </w:t>
      </w:r>
      <w:proofErr w:type="spellStart"/>
      <w:r w:rsidRPr="00856B57">
        <w:rPr>
          <w:rFonts w:ascii="Arial" w:hAnsi="Arial" w:cs="Arial"/>
          <w:sz w:val="22"/>
          <w:szCs w:val="22"/>
        </w:rPr>
        <w:t>înregistrate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procesate</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sistemul</w:t>
      </w:r>
      <w:proofErr w:type="spellEnd"/>
      <w:r w:rsidRPr="00856B57">
        <w:rPr>
          <w:rFonts w:ascii="Arial" w:hAnsi="Arial" w:cs="Arial"/>
          <w:sz w:val="22"/>
          <w:szCs w:val="22"/>
        </w:rPr>
        <w:t xml:space="preserve"> de management al </w:t>
      </w:r>
      <w:proofErr w:type="spellStart"/>
      <w:r w:rsidRPr="00856B57">
        <w:rPr>
          <w:rFonts w:ascii="Arial" w:hAnsi="Arial" w:cs="Arial"/>
          <w:sz w:val="22"/>
          <w:szCs w:val="22"/>
        </w:rPr>
        <w:t>documentelor</w:t>
      </w:r>
      <w:proofErr w:type="spellEnd"/>
      <w:r w:rsidRPr="00856B57">
        <w:rPr>
          <w:rFonts w:ascii="Arial" w:hAnsi="Arial" w:cs="Arial"/>
          <w:sz w:val="22"/>
          <w:szCs w:val="22"/>
        </w:rPr>
        <w:t xml:space="preserve">, care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repartizate</w:t>
      </w:r>
      <w:proofErr w:type="spellEnd"/>
      <w:r w:rsidRPr="00856B57">
        <w:rPr>
          <w:rFonts w:ascii="Arial" w:hAnsi="Arial" w:cs="Arial"/>
          <w:sz w:val="22"/>
          <w:szCs w:val="22"/>
        </w:rPr>
        <w:t xml:space="preserve"> </w:t>
      </w:r>
      <w:proofErr w:type="spellStart"/>
      <w:r w:rsidRPr="00856B57">
        <w:rPr>
          <w:rFonts w:ascii="Arial" w:hAnsi="Arial" w:cs="Arial"/>
          <w:sz w:val="22"/>
          <w:szCs w:val="22"/>
        </w:rPr>
        <w:t>spre</w:t>
      </w:r>
      <w:proofErr w:type="spellEnd"/>
      <w:r w:rsidRPr="00856B57">
        <w:rPr>
          <w:rFonts w:ascii="Arial" w:hAnsi="Arial" w:cs="Arial"/>
          <w:sz w:val="22"/>
          <w:szCs w:val="22"/>
        </w:rPr>
        <w:t xml:space="preserve"> </w:t>
      </w:r>
      <w:proofErr w:type="spellStart"/>
      <w:r w:rsidRPr="00856B57">
        <w:rPr>
          <w:rFonts w:ascii="Arial" w:hAnsi="Arial" w:cs="Arial"/>
          <w:sz w:val="22"/>
          <w:szCs w:val="22"/>
        </w:rPr>
        <w:t>soluționare</w:t>
      </w:r>
      <w:proofErr w:type="spellEnd"/>
      <w:r w:rsidRPr="00856B57">
        <w:rPr>
          <w:rFonts w:ascii="Arial" w:hAnsi="Arial" w:cs="Arial"/>
          <w:sz w:val="22"/>
          <w:szCs w:val="22"/>
        </w:rPr>
        <w:t xml:space="preserve">, </w:t>
      </w:r>
      <w:proofErr w:type="spellStart"/>
      <w:r w:rsidRPr="00856B57">
        <w:rPr>
          <w:rFonts w:ascii="Arial" w:hAnsi="Arial" w:cs="Arial"/>
          <w:sz w:val="22"/>
          <w:szCs w:val="22"/>
        </w:rPr>
        <w:t>după</w:t>
      </w:r>
      <w:proofErr w:type="spellEnd"/>
      <w:r w:rsidRPr="00856B57">
        <w:rPr>
          <w:rFonts w:ascii="Arial" w:hAnsi="Arial" w:cs="Arial"/>
          <w:sz w:val="22"/>
          <w:szCs w:val="22"/>
        </w:rPr>
        <w:t xml:space="preserve"> cum </w:t>
      </w:r>
      <w:proofErr w:type="spellStart"/>
      <w:r w:rsidRPr="00856B57">
        <w:rPr>
          <w:rFonts w:ascii="Arial" w:hAnsi="Arial" w:cs="Arial"/>
          <w:sz w:val="22"/>
          <w:szCs w:val="22"/>
        </w:rPr>
        <w:t>urmează</w:t>
      </w:r>
      <w:proofErr w:type="spellEnd"/>
      <w:r w:rsidRPr="00856B57">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3326"/>
      </w:tblGrid>
      <w:tr w:rsidR="005634F8" w:rsidRPr="00F14E7F" w14:paraId="238A15D6" w14:textId="77777777" w:rsidTr="004F2096">
        <w:trPr>
          <w:jc w:val="center"/>
        </w:trPr>
        <w:tc>
          <w:tcPr>
            <w:tcW w:w="2027" w:type="dxa"/>
          </w:tcPr>
          <w:p w14:paraId="7A294FC5" w14:textId="77777777" w:rsidR="005634F8" w:rsidRPr="0058303C" w:rsidRDefault="005634F8" w:rsidP="001C02FE">
            <w:pPr>
              <w:jc w:val="center"/>
              <w:rPr>
                <w:rFonts w:ascii="Calibri" w:hAnsi="Calibri" w:cs="Calibri"/>
                <w:b/>
                <w:bCs/>
                <w:sz w:val="20"/>
                <w:szCs w:val="20"/>
              </w:rPr>
            </w:pPr>
            <w:proofErr w:type="spellStart"/>
            <w:r w:rsidRPr="0058303C">
              <w:rPr>
                <w:rFonts w:ascii="Calibri" w:hAnsi="Calibri" w:cs="Calibri"/>
                <w:b/>
                <w:bCs/>
                <w:sz w:val="20"/>
                <w:szCs w:val="20"/>
              </w:rPr>
              <w:t>Anul</w:t>
            </w:r>
            <w:proofErr w:type="spellEnd"/>
          </w:p>
        </w:tc>
        <w:tc>
          <w:tcPr>
            <w:tcW w:w="3326" w:type="dxa"/>
          </w:tcPr>
          <w:p w14:paraId="1DE634F3" w14:textId="77777777" w:rsidR="005634F8" w:rsidRPr="0058303C" w:rsidRDefault="005634F8" w:rsidP="001C02FE">
            <w:pPr>
              <w:jc w:val="center"/>
              <w:rPr>
                <w:rFonts w:ascii="Calibri" w:hAnsi="Calibri" w:cs="Calibri"/>
                <w:b/>
                <w:bCs/>
                <w:sz w:val="20"/>
                <w:szCs w:val="20"/>
              </w:rPr>
            </w:pPr>
            <w:r w:rsidRPr="0058303C">
              <w:rPr>
                <w:rFonts w:ascii="Calibri" w:hAnsi="Calibri" w:cs="Calibri"/>
                <w:b/>
                <w:bCs/>
                <w:sz w:val="20"/>
                <w:szCs w:val="20"/>
              </w:rPr>
              <w:t xml:space="preserve">Nr. </w:t>
            </w:r>
            <w:proofErr w:type="spellStart"/>
            <w:r w:rsidRPr="0058303C">
              <w:rPr>
                <w:rFonts w:ascii="Calibri" w:hAnsi="Calibri" w:cs="Calibri"/>
                <w:b/>
                <w:bCs/>
                <w:sz w:val="20"/>
                <w:szCs w:val="20"/>
              </w:rPr>
              <w:t>documente</w:t>
            </w:r>
            <w:proofErr w:type="spellEnd"/>
            <w:r w:rsidRPr="0058303C">
              <w:rPr>
                <w:rFonts w:ascii="Calibri" w:hAnsi="Calibri" w:cs="Calibri"/>
                <w:b/>
                <w:bCs/>
                <w:sz w:val="20"/>
                <w:szCs w:val="20"/>
              </w:rPr>
              <w:t xml:space="preserve"> </w:t>
            </w:r>
            <w:proofErr w:type="spellStart"/>
            <w:r w:rsidRPr="0058303C">
              <w:rPr>
                <w:rFonts w:ascii="Calibri" w:hAnsi="Calibri" w:cs="Calibri"/>
                <w:b/>
                <w:bCs/>
                <w:sz w:val="20"/>
                <w:szCs w:val="20"/>
              </w:rPr>
              <w:t>procesate</w:t>
            </w:r>
            <w:proofErr w:type="spellEnd"/>
          </w:p>
        </w:tc>
      </w:tr>
      <w:tr w:rsidR="005634F8" w:rsidRPr="00F14E7F" w14:paraId="4B3502B6" w14:textId="77777777" w:rsidTr="004F2096">
        <w:trPr>
          <w:jc w:val="center"/>
        </w:trPr>
        <w:tc>
          <w:tcPr>
            <w:tcW w:w="2027" w:type="dxa"/>
          </w:tcPr>
          <w:p w14:paraId="03747821" w14:textId="77777777" w:rsidR="005634F8" w:rsidRPr="0058303C" w:rsidRDefault="005634F8" w:rsidP="001C02FE">
            <w:pPr>
              <w:jc w:val="center"/>
              <w:rPr>
                <w:rFonts w:ascii="Calibri" w:hAnsi="Calibri" w:cs="Calibri"/>
                <w:sz w:val="20"/>
                <w:szCs w:val="20"/>
              </w:rPr>
            </w:pPr>
            <w:r w:rsidRPr="0058303C">
              <w:rPr>
                <w:rFonts w:ascii="Calibri" w:hAnsi="Calibri" w:cs="Calibri"/>
                <w:b/>
                <w:bCs/>
                <w:sz w:val="20"/>
                <w:szCs w:val="20"/>
                <w:lang w:eastAsia="en-US"/>
              </w:rPr>
              <w:t>2005</w:t>
            </w:r>
          </w:p>
        </w:tc>
        <w:tc>
          <w:tcPr>
            <w:tcW w:w="3326" w:type="dxa"/>
          </w:tcPr>
          <w:p w14:paraId="2631451C" w14:textId="77777777" w:rsidR="005634F8" w:rsidRPr="0058303C" w:rsidRDefault="005634F8" w:rsidP="001C02FE">
            <w:pPr>
              <w:jc w:val="center"/>
              <w:rPr>
                <w:rFonts w:ascii="Calibri" w:hAnsi="Calibri" w:cs="Calibri"/>
                <w:sz w:val="20"/>
                <w:szCs w:val="20"/>
              </w:rPr>
            </w:pPr>
            <w:r w:rsidRPr="0058303C">
              <w:rPr>
                <w:rFonts w:ascii="Calibri" w:hAnsi="Calibri" w:cs="Calibri"/>
                <w:sz w:val="20"/>
                <w:szCs w:val="20"/>
                <w:lang w:eastAsia="en-US"/>
              </w:rPr>
              <w:t>71</w:t>
            </w:r>
          </w:p>
        </w:tc>
      </w:tr>
      <w:tr w:rsidR="005634F8" w:rsidRPr="00F14E7F" w14:paraId="54B82D7D" w14:textId="77777777" w:rsidTr="004F2096">
        <w:trPr>
          <w:jc w:val="center"/>
        </w:trPr>
        <w:tc>
          <w:tcPr>
            <w:tcW w:w="2027" w:type="dxa"/>
          </w:tcPr>
          <w:p w14:paraId="4BB5DB28" w14:textId="77777777" w:rsidR="005634F8" w:rsidRPr="0058303C" w:rsidRDefault="005634F8" w:rsidP="001C02FE">
            <w:pPr>
              <w:jc w:val="center"/>
              <w:rPr>
                <w:rFonts w:ascii="Calibri" w:hAnsi="Calibri" w:cs="Calibri"/>
                <w:sz w:val="20"/>
                <w:szCs w:val="20"/>
              </w:rPr>
            </w:pPr>
            <w:r w:rsidRPr="0058303C">
              <w:rPr>
                <w:rFonts w:ascii="Calibri" w:hAnsi="Calibri" w:cs="Calibri"/>
                <w:b/>
                <w:bCs/>
                <w:sz w:val="20"/>
                <w:szCs w:val="20"/>
                <w:lang w:eastAsia="en-US"/>
              </w:rPr>
              <w:t>2006</w:t>
            </w:r>
          </w:p>
        </w:tc>
        <w:tc>
          <w:tcPr>
            <w:tcW w:w="3326" w:type="dxa"/>
          </w:tcPr>
          <w:p w14:paraId="1AA55B9C" w14:textId="77777777" w:rsidR="005634F8" w:rsidRPr="0058303C" w:rsidRDefault="005634F8" w:rsidP="001C02FE">
            <w:pPr>
              <w:jc w:val="center"/>
              <w:rPr>
                <w:rFonts w:ascii="Calibri" w:hAnsi="Calibri" w:cs="Calibri"/>
                <w:sz w:val="20"/>
                <w:szCs w:val="20"/>
              </w:rPr>
            </w:pPr>
            <w:r w:rsidRPr="0058303C">
              <w:rPr>
                <w:rFonts w:ascii="Calibri" w:hAnsi="Calibri" w:cs="Calibri"/>
                <w:sz w:val="20"/>
                <w:szCs w:val="20"/>
                <w:lang w:eastAsia="en-US"/>
              </w:rPr>
              <w:t>121</w:t>
            </w:r>
          </w:p>
        </w:tc>
      </w:tr>
      <w:tr w:rsidR="005634F8" w:rsidRPr="00F14E7F" w14:paraId="60B0D753" w14:textId="77777777" w:rsidTr="004F2096">
        <w:trPr>
          <w:jc w:val="center"/>
        </w:trPr>
        <w:tc>
          <w:tcPr>
            <w:tcW w:w="2027" w:type="dxa"/>
          </w:tcPr>
          <w:p w14:paraId="38B5E8A1" w14:textId="77777777" w:rsidR="005634F8" w:rsidRPr="0058303C" w:rsidRDefault="005634F8" w:rsidP="001C02FE">
            <w:pPr>
              <w:jc w:val="center"/>
              <w:rPr>
                <w:rFonts w:ascii="Calibri" w:hAnsi="Calibri" w:cs="Calibri"/>
                <w:sz w:val="20"/>
                <w:szCs w:val="20"/>
              </w:rPr>
            </w:pPr>
            <w:r w:rsidRPr="0058303C">
              <w:rPr>
                <w:rFonts w:ascii="Calibri" w:hAnsi="Calibri" w:cs="Calibri"/>
                <w:b/>
                <w:bCs/>
                <w:sz w:val="20"/>
                <w:szCs w:val="20"/>
                <w:lang w:eastAsia="en-US"/>
              </w:rPr>
              <w:t>2007</w:t>
            </w:r>
          </w:p>
        </w:tc>
        <w:tc>
          <w:tcPr>
            <w:tcW w:w="3326" w:type="dxa"/>
            <w:vAlign w:val="bottom"/>
          </w:tcPr>
          <w:p w14:paraId="35AA489F" w14:textId="77777777" w:rsidR="005634F8" w:rsidRPr="0058303C" w:rsidRDefault="005634F8" w:rsidP="001C02FE">
            <w:pPr>
              <w:jc w:val="center"/>
              <w:rPr>
                <w:rFonts w:ascii="Calibri" w:hAnsi="Calibri" w:cs="Calibri"/>
                <w:sz w:val="20"/>
                <w:szCs w:val="20"/>
              </w:rPr>
            </w:pPr>
            <w:r w:rsidRPr="0058303C">
              <w:rPr>
                <w:rFonts w:ascii="Calibri" w:hAnsi="Calibri" w:cs="Calibri"/>
                <w:sz w:val="20"/>
                <w:szCs w:val="20"/>
                <w:lang w:eastAsia="en-US"/>
              </w:rPr>
              <w:t>136</w:t>
            </w:r>
          </w:p>
        </w:tc>
      </w:tr>
      <w:tr w:rsidR="005634F8" w:rsidRPr="00F14E7F" w14:paraId="724AEC45" w14:textId="77777777" w:rsidTr="004F2096">
        <w:trPr>
          <w:jc w:val="center"/>
        </w:trPr>
        <w:tc>
          <w:tcPr>
            <w:tcW w:w="2027" w:type="dxa"/>
            <w:vAlign w:val="center"/>
          </w:tcPr>
          <w:p w14:paraId="7B4163A4" w14:textId="77777777" w:rsidR="005634F8" w:rsidRPr="0058303C" w:rsidRDefault="005634F8" w:rsidP="001C02FE">
            <w:pPr>
              <w:jc w:val="center"/>
              <w:rPr>
                <w:rFonts w:ascii="Calibri" w:hAnsi="Calibri" w:cs="Calibri"/>
                <w:sz w:val="20"/>
                <w:szCs w:val="20"/>
              </w:rPr>
            </w:pPr>
            <w:r w:rsidRPr="0058303C">
              <w:rPr>
                <w:rFonts w:ascii="Calibri" w:hAnsi="Calibri" w:cs="Calibri"/>
                <w:b/>
                <w:bCs/>
                <w:sz w:val="20"/>
                <w:szCs w:val="20"/>
                <w:lang w:eastAsia="en-US"/>
              </w:rPr>
              <w:t>2008</w:t>
            </w:r>
          </w:p>
        </w:tc>
        <w:tc>
          <w:tcPr>
            <w:tcW w:w="3326" w:type="dxa"/>
            <w:vAlign w:val="bottom"/>
          </w:tcPr>
          <w:p w14:paraId="16987847" w14:textId="77777777" w:rsidR="005634F8" w:rsidRPr="0058303C" w:rsidRDefault="005634F8" w:rsidP="001C02FE">
            <w:pPr>
              <w:jc w:val="center"/>
              <w:rPr>
                <w:rFonts w:ascii="Calibri" w:hAnsi="Calibri" w:cs="Calibri"/>
                <w:sz w:val="20"/>
                <w:szCs w:val="20"/>
              </w:rPr>
            </w:pPr>
            <w:r w:rsidRPr="0058303C">
              <w:rPr>
                <w:rFonts w:ascii="Calibri" w:hAnsi="Calibri" w:cs="Calibri"/>
                <w:sz w:val="20"/>
                <w:szCs w:val="20"/>
                <w:lang w:eastAsia="en-US"/>
              </w:rPr>
              <w:t>92</w:t>
            </w:r>
          </w:p>
        </w:tc>
      </w:tr>
      <w:tr w:rsidR="005634F8" w:rsidRPr="00F14E7F" w14:paraId="0A8A0795" w14:textId="77777777" w:rsidTr="004F2096">
        <w:trPr>
          <w:jc w:val="center"/>
        </w:trPr>
        <w:tc>
          <w:tcPr>
            <w:tcW w:w="2027" w:type="dxa"/>
            <w:vAlign w:val="center"/>
          </w:tcPr>
          <w:p w14:paraId="3F5700E9" w14:textId="77777777" w:rsidR="005634F8" w:rsidRPr="0058303C" w:rsidRDefault="005634F8" w:rsidP="001C02FE">
            <w:pPr>
              <w:jc w:val="center"/>
              <w:rPr>
                <w:rFonts w:ascii="Calibri" w:hAnsi="Calibri" w:cs="Calibri"/>
                <w:sz w:val="20"/>
                <w:szCs w:val="20"/>
              </w:rPr>
            </w:pPr>
            <w:r w:rsidRPr="0058303C">
              <w:rPr>
                <w:rFonts w:ascii="Calibri" w:hAnsi="Calibri" w:cs="Calibri"/>
                <w:b/>
                <w:bCs/>
                <w:sz w:val="20"/>
                <w:szCs w:val="20"/>
                <w:lang w:eastAsia="en-US"/>
              </w:rPr>
              <w:t>2009</w:t>
            </w:r>
          </w:p>
        </w:tc>
        <w:tc>
          <w:tcPr>
            <w:tcW w:w="3326" w:type="dxa"/>
          </w:tcPr>
          <w:p w14:paraId="07CACF94" w14:textId="77777777" w:rsidR="005634F8" w:rsidRPr="0058303C" w:rsidRDefault="005634F8" w:rsidP="001C02FE">
            <w:pPr>
              <w:jc w:val="center"/>
              <w:rPr>
                <w:rFonts w:ascii="Calibri" w:hAnsi="Calibri" w:cs="Calibri"/>
                <w:sz w:val="20"/>
                <w:szCs w:val="20"/>
              </w:rPr>
            </w:pPr>
            <w:r w:rsidRPr="0058303C">
              <w:rPr>
                <w:rFonts w:ascii="Calibri" w:hAnsi="Calibri" w:cs="Calibri"/>
                <w:sz w:val="20"/>
                <w:szCs w:val="20"/>
                <w:lang w:eastAsia="en-US"/>
              </w:rPr>
              <w:t>95</w:t>
            </w:r>
          </w:p>
        </w:tc>
      </w:tr>
      <w:tr w:rsidR="005634F8" w:rsidRPr="00F14E7F" w14:paraId="54691E8B" w14:textId="77777777" w:rsidTr="004F2096">
        <w:trPr>
          <w:jc w:val="center"/>
        </w:trPr>
        <w:tc>
          <w:tcPr>
            <w:tcW w:w="2027" w:type="dxa"/>
          </w:tcPr>
          <w:p w14:paraId="6C51960D" w14:textId="77777777" w:rsidR="005634F8" w:rsidRPr="0058303C" w:rsidRDefault="005634F8" w:rsidP="001C02FE">
            <w:pPr>
              <w:jc w:val="center"/>
              <w:rPr>
                <w:rFonts w:ascii="Calibri" w:hAnsi="Calibri" w:cs="Calibri"/>
                <w:sz w:val="20"/>
                <w:szCs w:val="20"/>
              </w:rPr>
            </w:pPr>
            <w:r w:rsidRPr="0058303C">
              <w:rPr>
                <w:rFonts w:ascii="Calibri" w:hAnsi="Calibri" w:cs="Calibri"/>
                <w:b/>
                <w:bCs/>
                <w:sz w:val="20"/>
                <w:szCs w:val="20"/>
                <w:lang w:eastAsia="en-US"/>
              </w:rPr>
              <w:t>2010</w:t>
            </w:r>
          </w:p>
        </w:tc>
        <w:tc>
          <w:tcPr>
            <w:tcW w:w="3326" w:type="dxa"/>
            <w:vAlign w:val="bottom"/>
          </w:tcPr>
          <w:p w14:paraId="10F65009" w14:textId="77777777" w:rsidR="005634F8" w:rsidRPr="0058303C" w:rsidRDefault="005634F8" w:rsidP="001C02FE">
            <w:pPr>
              <w:jc w:val="center"/>
              <w:rPr>
                <w:rFonts w:ascii="Calibri" w:hAnsi="Calibri" w:cs="Calibri"/>
                <w:sz w:val="20"/>
                <w:szCs w:val="20"/>
              </w:rPr>
            </w:pPr>
            <w:r w:rsidRPr="0058303C">
              <w:rPr>
                <w:rFonts w:ascii="Calibri" w:hAnsi="Calibri" w:cs="Calibri"/>
                <w:sz w:val="20"/>
                <w:szCs w:val="20"/>
                <w:lang w:eastAsia="en-US"/>
              </w:rPr>
              <w:t>99</w:t>
            </w:r>
          </w:p>
        </w:tc>
      </w:tr>
      <w:tr w:rsidR="005634F8" w:rsidRPr="00F14E7F" w14:paraId="0F448833" w14:textId="77777777" w:rsidTr="004F2096">
        <w:trPr>
          <w:jc w:val="center"/>
        </w:trPr>
        <w:tc>
          <w:tcPr>
            <w:tcW w:w="2027" w:type="dxa"/>
          </w:tcPr>
          <w:p w14:paraId="5FC599F4" w14:textId="77777777" w:rsidR="005634F8" w:rsidRPr="0058303C" w:rsidRDefault="005634F8" w:rsidP="001C02FE">
            <w:pPr>
              <w:jc w:val="center"/>
              <w:rPr>
                <w:rFonts w:ascii="Calibri" w:hAnsi="Calibri" w:cs="Calibri"/>
                <w:sz w:val="20"/>
                <w:szCs w:val="20"/>
              </w:rPr>
            </w:pPr>
            <w:r w:rsidRPr="0058303C">
              <w:rPr>
                <w:rFonts w:ascii="Calibri" w:hAnsi="Calibri" w:cs="Calibri"/>
                <w:b/>
                <w:bCs/>
                <w:sz w:val="20"/>
                <w:szCs w:val="20"/>
                <w:lang w:eastAsia="en-US"/>
              </w:rPr>
              <w:t>2011</w:t>
            </w:r>
          </w:p>
        </w:tc>
        <w:tc>
          <w:tcPr>
            <w:tcW w:w="3326" w:type="dxa"/>
          </w:tcPr>
          <w:p w14:paraId="3AB00F37" w14:textId="77777777" w:rsidR="005634F8" w:rsidRPr="0058303C" w:rsidRDefault="005634F8" w:rsidP="001C02FE">
            <w:pPr>
              <w:jc w:val="center"/>
              <w:rPr>
                <w:rFonts w:ascii="Calibri" w:hAnsi="Calibri" w:cs="Calibri"/>
                <w:sz w:val="20"/>
                <w:szCs w:val="20"/>
              </w:rPr>
            </w:pPr>
            <w:r w:rsidRPr="0058303C">
              <w:rPr>
                <w:rFonts w:ascii="Calibri" w:hAnsi="Calibri" w:cs="Calibri"/>
                <w:sz w:val="20"/>
                <w:szCs w:val="20"/>
                <w:lang w:eastAsia="en-US"/>
              </w:rPr>
              <w:t>90</w:t>
            </w:r>
          </w:p>
        </w:tc>
      </w:tr>
      <w:tr w:rsidR="005634F8" w:rsidRPr="00F14E7F" w14:paraId="7E9F0A9A" w14:textId="77777777" w:rsidTr="004F2096">
        <w:trPr>
          <w:jc w:val="center"/>
        </w:trPr>
        <w:tc>
          <w:tcPr>
            <w:tcW w:w="2027" w:type="dxa"/>
          </w:tcPr>
          <w:p w14:paraId="5329D07D" w14:textId="77777777" w:rsidR="005634F8" w:rsidRPr="0058303C" w:rsidRDefault="005634F8" w:rsidP="001C02FE">
            <w:pPr>
              <w:jc w:val="center"/>
              <w:rPr>
                <w:rFonts w:ascii="Calibri" w:hAnsi="Calibri" w:cs="Calibri"/>
                <w:sz w:val="20"/>
                <w:szCs w:val="20"/>
              </w:rPr>
            </w:pPr>
            <w:r w:rsidRPr="0058303C">
              <w:rPr>
                <w:rFonts w:ascii="Calibri" w:hAnsi="Calibri" w:cs="Calibri"/>
                <w:b/>
                <w:bCs/>
                <w:sz w:val="20"/>
                <w:szCs w:val="20"/>
                <w:lang w:eastAsia="en-US"/>
              </w:rPr>
              <w:t>2012</w:t>
            </w:r>
          </w:p>
        </w:tc>
        <w:tc>
          <w:tcPr>
            <w:tcW w:w="3326" w:type="dxa"/>
          </w:tcPr>
          <w:p w14:paraId="06301B96" w14:textId="77777777" w:rsidR="005634F8" w:rsidRPr="0058303C" w:rsidRDefault="005634F8" w:rsidP="001C02FE">
            <w:pPr>
              <w:jc w:val="center"/>
              <w:rPr>
                <w:rFonts w:ascii="Calibri" w:hAnsi="Calibri" w:cs="Calibri"/>
                <w:sz w:val="20"/>
                <w:szCs w:val="20"/>
              </w:rPr>
            </w:pPr>
            <w:r w:rsidRPr="0058303C">
              <w:rPr>
                <w:rFonts w:ascii="Calibri" w:hAnsi="Calibri" w:cs="Calibri"/>
                <w:sz w:val="20"/>
                <w:szCs w:val="20"/>
                <w:lang w:eastAsia="en-US"/>
              </w:rPr>
              <w:t>93</w:t>
            </w:r>
          </w:p>
        </w:tc>
      </w:tr>
      <w:tr w:rsidR="005634F8" w:rsidRPr="00F14E7F" w14:paraId="7D92F158" w14:textId="77777777" w:rsidTr="004F2096">
        <w:trPr>
          <w:jc w:val="center"/>
        </w:trPr>
        <w:tc>
          <w:tcPr>
            <w:tcW w:w="2027" w:type="dxa"/>
          </w:tcPr>
          <w:p w14:paraId="3666B03B" w14:textId="77777777" w:rsidR="005634F8" w:rsidRPr="0058303C" w:rsidRDefault="005634F8" w:rsidP="001C02FE">
            <w:pPr>
              <w:jc w:val="center"/>
              <w:rPr>
                <w:rFonts w:ascii="Calibri" w:hAnsi="Calibri" w:cs="Calibri"/>
                <w:sz w:val="20"/>
                <w:szCs w:val="20"/>
              </w:rPr>
            </w:pPr>
            <w:r w:rsidRPr="0058303C">
              <w:rPr>
                <w:rFonts w:ascii="Calibri" w:hAnsi="Calibri" w:cs="Calibri"/>
                <w:b/>
                <w:bCs/>
                <w:sz w:val="20"/>
                <w:szCs w:val="20"/>
                <w:lang w:eastAsia="en-US"/>
              </w:rPr>
              <w:lastRenderedPageBreak/>
              <w:t>2013</w:t>
            </w:r>
          </w:p>
        </w:tc>
        <w:tc>
          <w:tcPr>
            <w:tcW w:w="3326" w:type="dxa"/>
          </w:tcPr>
          <w:p w14:paraId="1C838BB2" w14:textId="77777777" w:rsidR="005634F8" w:rsidRPr="0058303C" w:rsidRDefault="005634F8" w:rsidP="001C02FE">
            <w:pPr>
              <w:jc w:val="center"/>
              <w:rPr>
                <w:rFonts w:ascii="Calibri" w:hAnsi="Calibri" w:cs="Calibri"/>
                <w:sz w:val="20"/>
                <w:szCs w:val="20"/>
              </w:rPr>
            </w:pPr>
            <w:r w:rsidRPr="0058303C">
              <w:rPr>
                <w:rFonts w:ascii="Calibri" w:hAnsi="Calibri" w:cs="Calibri"/>
                <w:sz w:val="20"/>
                <w:szCs w:val="20"/>
                <w:lang w:eastAsia="en-US"/>
              </w:rPr>
              <w:t>90</w:t>
            </w:r>
          </w:p>
        </w:tc>
      </w:tr>
      <w:tr w:rsidR="005634F8" w:rsidRPr="00F14E7F" w14:paraId="447EB872" w14:textId="77777777" w:rsidTr="004F2096">
        <w:trPr>
          <w:jc w:val="center"/>
        </w:trPr>
        <w:tc>
          <w:tcPr>
            <w:tcW w:w="2027" w:type="dxa"/>
          </w:tcPr>
          <w:p w14:paraId="0941BA54" w14:textId="77777777" w:rsidR="005634F8" w:rsidRPr="0058303C" w:rsidRDefault="005634F8" w:rsidP="001C02FE">
            <w:pPr>
              <w:jc w:val="center"/>
              <w:rPr>
                <w:rFonts w:ascii="Calibri" w:hAnsi="Calibri" w:cs="Calibri"/>
                <w:b/>
                <w:bCs/>
                <w:sz w:val="20"/>
                <w:szCs w:val="20"/>
                <w:lang w:eastAsia="en-US"/>
              </w:rPr>
            </w:pPr>
            <w:r w:rsidRPr="0058303C">
              <w:rPr>
                <w:rFonts w:ascii="Calibri" w:hAnsi="Calibri" w:cs="Calibri"/>
                <w:b/>
                <w:bCs/>
                <w:sz w:val="20"/>
                <w:szCs w:val="20"/>
                <w:lang w:eastAsia="en-US"/>
              </w:rPr>
              <w:t>2014</w:t>
            </w:r>
          </w:p>
        </w:tc>
        <w:tc>
          <w:tcPr>
            <w:tcW w:w="3326" w:type="dxa"/>
          </w:tcPr>
          <w:p w14:paraId="3995D7A5" w14:textId="77777777" w:rsidR="005634F8" w:rsidRPr="0058303C" w:rsidRDefault="005634F8" w:rsidP="001C02FE">
            <w:pPr>
              <w:jc w:val="center"/>
              <w:rPr>
                <w:rFonts w:ascii="Calibri" w:hAnsi="Calibri" w:cs="Calibri"/>
                <w:sz w:val="20"/>
                <w:szCs w:val="20"/>
                <w:lang w:eastAsia="en-US"/>
              </w:rPr>
            </w:pPr>
            <w:r w:rsidRPr="0058303C">
              <w:rPr>
                <w:rFonts w:ascii="Calibri" w:hAnsi="Calibri" w:cs="Calibri"/>
                <w:sz w:val="20"/>
                <w:szCs w:val="20"/>
                <w:lang w:eastAsia="en-US"/>
              </w:rPr>
              <w:t>258</w:t>
            </w:r>
          </w:p>
        </w:tc>
      </w:tr>
      <w:tr w:rsidR="005634F8" w:rsidRPr="00F14E7F" w14:paraId="3D7F4FAA" w14:textId="77777777" w:rsidTr="004F2096">
        <w:trPr>
          <w:jc w:val="center"/>
        </w:trPr>
        <w:tc>
          <w:tcPr>
            <w:tcW w:w="2027" w:type="dxa"/>
            <w:vAlign w:val="center"/>
          </w:tcPr>
          <w:p w14:paraId="4C76CFA5" w14:textId="77777777" w:rsidR="005634F8" w:rsidRPr="0058303C" w:rsidRDefault="005634F8" w:rsidP="001C02FE">
            <w:pPr>
              <w:jc w:val="center"/>
              <w:rPr>
                <w:rFonts w:ascii="Calibri" w:hAnsi="Calibri" w:cs="Calibri"/>
                <w:b/>
                <w:bCs/>
                <w:sz w:val="20"/>
                <w:szCs w:val="20"/>
                <w:lang w:eastAsia="en-US"/>
              </w:rPr>
            </w:pPr>
            <w:r w:rsidRPr="0058303C">
              <w:rPr>
                <w:rFonts w:ascii="Calibri" w:hAnsi="Calibri" w:cs="Calibri"/>
                <w:b/>
                <w:bCs/>
                <w:sz w:val="20"/>
                <w:szCs w:val="20"/>
                <w:lang w:eastAsia="en-US"/>
              </w:rPr>
              <w:t>2015</w:t>
            </w:r>
          </w:p>
        </w:tc>
        <w:tc>
          <w:tcPr>
            <w:tcW w:w="3326" w:type="dxa"/>
          </w:tcPr>
          <w:p w14:paraId="0508CBCE" w14:textId="77777777" w:rsidR="005634F8" w:rsidRPr="0058303C" w:rsidRDefault="005634F8" w:rsidP="001C02FE">
            <w:pPr>
              <w:jc w:val="center"/>
              <w:rPr>
                <w:rFonts w:ascii="Calibri" w:hAnsi="Calibri" w:cs="Calibri"/>
                <w:sz w:val="20"/>
                <w:szCs w:val="20"/>
                <w:lang w:eastAsia="en-US"/>
              </w:rPr>
            </w:pPr>
            <w:r w:rsidRPr="0058303C">
              <w:rPr>
                <w:rFonts w:ascii="Calibri" w:hAnsi="Calibri" w:cs="Calibri"/>
                <w:sz w:val="20"/>
                <w:szCs w:val="20"/>
                <w:lang w:eastAsia="en-US"/>
              </w:rPr>
              <w:t>599</w:t>
            </w:r>
          </w:p>
        </w:tc>
      </w:tr>
      <w:tr w:rsidR="005634F8" w:rsidRPr="00F14E7F" w14:paraId="7D916DB3" w14:textId="77777777" w:rsidTr="004F2096">
        <w:trPr>
          <w:jc w:val="center"/>
        </w:trPr>
        <w:tc>
          <w:tcPr>
            <w:tcW w:w="2027" w:type="dxa"/>
          </w:tcPr>
          <w:p w14:paraId="581FFE94" w14:textId="77777777" w:rsidR="005634F8" w:rsidRPr="0058303C" w:rsidRDefault="005634F8" w:rsidP="001C02FE">
            <w:pPr>
              <w:jc w:val="center"/>
              <w:rPr>
                <w:rFonts w:ascii="Calibri" w:hAnsi="Calibri" w:cs="Calibri"/>
                <w:b/>
                <w:bCs/>
                <w:sz w:val="20"/>
                <w:szCs w:val="20"/>
                <w:lang w:eastAsia="en-US"/>
              </w:rPr>
            </w:pPr>
            <w:r w:rsidRPr="0058303C">
              <w:rPr>
                <w:rFonts w:ascii="Calibri" w:hAnsi="Calibri" w:cs="Calibri"/>
                <w:b/>
                <w:bCs/>
                <w:sz w:val="20"/>
                <w:szCs w:val="20"/>
                <w:lang w:eastAsia="en-US"/>
              </w:rPr>
              <w:t>2016</w:t>
            </w:r>
          </w:p>
        </w:tc>
        <w:tc>
          <w:tcPr>
            <w:tcW w:w="3326" w:type="dxa"/>
          </w:tcPr>
          <w:p w14:paraId="5E765B17" w14:textId="77777777" w:rsidR="005634F8" w:rsidRPr="0058303C" w:rsidRDefault="005634F8" w:rsidP="001C02FE">
            <w:pPr>
              <w:jc w:val="center"/>
              <w:rPr>
                <w:rFonts w:ascii="Calibri" w:hAnsi="Calibri" w:cs="Calibri"/>
                <w:sz w:val="20"/>
                <w:szCs w:val="20"/>
                <w:lang w:eastAsia="en-US"/>
              </w:rPr>
            </w:pPr>
            <w:r w:rsidRPr="0058303C">
              <w:rPr>
                <w:rFonts w:ascii="Calibri" w:hAnsi="Calibri" w:cs="Calibri"/>
                <w:sz w:val="20"/>
                <w:szCs w:val="20"/>
                <w:lang w:eastAsia="en-US"/>
              </w:rPr>
              <w:t>427</w:t>
            </w:r>
          </w:p>
        </w:tc>
      </w:tr>
      <w:tr w:rsidR="005634F8" w:rsidRPr="00F14E7F" w14:paraId="0A1D5589" w14:textId="77777777" w:rsidTr="004F2096">
        <w:trPr>
          <w:jc w:val="center"/>
        </w:trPr>
        <w:tc>
          <w:tcPr>
            <w:tcW w:w="2027" w:type="dxa"/>
          </w:tcPr>
          <w:p w14:paraId="4F2A5EE4" w14:textId="77777777" w:rsidR="005634F8" w:rsidRPr="0058303C" w:rsidRDefault="005634F8" w:rsidP="001C02FE">
            <w:pPr>
              <w:jc w:val="center"/>
              <w:rPr>
                <w:rFonts w:ascii="Calibri" w:hAnsi="Calibri" w:cs="Calibri"/>
                <w:b/>
                <w:bCs/>
                <w:sz w:val="20"/>
                <w:szCs w:val="20"/>
                <w:lang w:eastAsia="en-US"/>
              </w:rPr>
            </w:pPr>
            <w:r w:rsidRPr="0058303C">
              <w:rPr>
                <w:rFonts w:ascii="Calibri" w:hAnsi="Calibri" w:cs="Calibri"/>
                <w:b/>
                <w:bCs/>
                <w:sz w:val="20"/>
                <w:szCs w:val="20"/>
                <w:lang w:eastAsia="en-US"/>
              </w:rPr>
              <w:t>2017</w:t>
            </w:r>
          </w:p>
        </w:tc>
        <w:tc>
          <w:tcPr>
            <w:tcW w:w="3326" w:type="dxa"/>
          </w:tcPr>
          <w:p w14:paraId="27873C34" w14:textId="77777777" w:rsidR="005634F8" w:rsidRPr="0058303C" w:rsidRDefault="005634F8" w:rsidP="001C02FE">
            <w:pPr>
              <w:jc w:val="center"/>
              <w:rPr>
                <w:rFonts w:ascii="Calibri" w:hAnsi="Calibri" w:cs="Calibri"/>
                <w:sz w:val="20"/>
                <w:szCs w:val="20"/>
                <w:lang w:eastAsia="en-US"/>
              </w:rPr>
            </w:pPr>
            <w:r w:rsidRPr="0058303C">
              <w:rPr>
                <w:rFonts w:ascii="Calibri" w:hAnsi="Calibri" w:cs="Calibri"/>
                <w:sz w:val="20"/>
                <w:szCs w:val="20"/>
                <w:lang w:eastAsia="en-US"/>
              </w:rPr>
              <w:t>306</w:t>
            </w:r>
          </w:p>
        </w:tc>
      </w:tr>
      <w:tr w:rsidR="005634F8" w:rsidRPr="00F14E7F" w14:paraId="09BDCDA7" w14:textId="77777777" w:rsidTr="004F2096">
        <w:trPr>
          <w:jc w:val="center"/>
        </w:trPr>
        <w:tc>
          <w:tcPr>
            <w:tcW w:w="2027" w:type="dxa"/>
          </w:tcPr>
          <w:p w14:paraId="2267168E" w14:textId="77777777" w:rsidR="005634F8" w:rsidRPr="0058303C" w:rsidRDefault="005634F8" w:rsidP="001C02FE">
            <w:pPr>
              <w:jc w:val="center"/>
              <w:rPr>
                <w:rFonts w:ascii="Calibri" w:hAnsi="Calibri" w:cs="Calibri"/>
                <w:b/>
                <w:bCs/>
                <w:sz w:val="20"/>
                <w:szCs w:val="20"/>
                <w:lang w:eastAsia="en-US"/>
              </w:rPr>
            </w:pPr>
            <w:r w:rsidRPr="0058303C">
              <w:rPr>
                <w:rFonts w:ascii="Calibri" w:hAnsi="Calibri" w:cs="Calibri"/>
                <w:b/>
                <w:bCs/>
                <w:sz w:val="20"/>
                <w:szCs w:val="20"/>
                <w:lang w:eastAsia="en-US"/>
              </w:rPr>
              <w:t>2018</w:t>
            </w:r>
          </w:p>
        </w:tc>
        <w:tc>
          <w:tcPr>
            <w:tcW w:w="3326" w:type="dxa"/>
          </w:tcPr>
          <w:p w14:paraId="67D8F863" w14:textId="77777777" w:rsidR="005634F8" w:rsidRPr="0058303C" w:rsidRDefault="005634F8" w:rsidP="001C02FE">
            <w:pPr>
              <w:jc w:val="center"/>
              <w:rPr>
                <w:rFonts w:ascii="Calibri" w:hAnsi="Calibri" w:cs="Calibri"/>
                <w:sz w:val="20"/>
                <w:szCs w:val="20"/>
                <w:lang w:eastAsia="en-US"/>
              </w:rPr>
            </w:pPr>
            <w:r w:rsidRPr="0058303C">
              <w:rPr>
                <w:rFonts w:ascii="Calibri" w:hAnsi="Calibri" w:cs="Calibri"/>
                <w:sz w:val="20"/>
                <w:szCs w:val="20"/>
                <w:lang w:eastAsia="en-US"/>
              </w:rPr>
              <w:t>352</w:t>
            </w:r>
          </w:p>
        </w:tc>
      </w:tr>
      <w:tr w:rsidR="005634F8" w:rsidRPr="00F14E7F" w14:paraId="23058271" w14:textId="77777777" w:rsidTr="004F2096">
        <w:trPr>
          <w:jc w:val="center"/>
        </w:trPr>
        <w:tc>
          <w:tcPr>
            <w:tcW w:w="2027" w:type="dxa"/>
          </w:tcPr>
          <w:p w14:paraId="5187316B" w14:textId="77777777" w:rsidR="005634F8" w:rsidRPr="0058303C" w:rsidRDefault="005634F8" w:rsidP="001C02FE">
            <w:pPr>
              <w:jc w:val="center"/>
              <w:rPr>
                <w:rFonts w:ascii="Calibri" w:hAnsi="Calibri" w:cs="Calibri"/>
                <w:b/>
                <w:bCs/>
                <w:sz w:val="20"/>
                <w:szCs w:val="20"/>
                <w:lang w:eastAsia="en-US"/>
              </w:rPr>
            </w:pPr>
            <w:r w:rsidRPr="0058303C">
              <w:rPr>
                <w:rFonts w:ascii="Calibri" w:hAnsi="Calibri" w:cs="Calibri"/>
                <w:b/>
                <w:bCs/>
                <w:sz w:val="20"/>
                <w:szCs w:val="20"/>
                <w:lang w:eastAsia="en-US"/>
              </w:rPr>
              <w:t>2019</w:t>
            </w:r>
          </w:p>
        </w:tc>
        <w:tc>
          <w:tcPr>
            <w:tcW w:w="3326" w:type="dxa"/>
          </w:tcPr>
          <w:p w14:paraId="4A7FC716" w14:textId="77777777" w:rsidR="005634F8" w:rsidRPr="0058303C" w:rsidRDefault="005634F8" w:rsidP="001C02FE">
            <w:pPr>
              <w:jc w:val="center"/>
              <w:rPr>
                <w:rFonts w:ascii="Calibri" w:hAnsi="Calibri" w:cs="Calibri"/>
                <w:sz w:val="20"/>
                <w:szCs w:val="20"/>
                <w:lang w:eastAsia="en-US"/>
              </w:rPr>
            </w:pPr>
            <w:r w:rsidRPr="0058303C">
              <w:rPr>
                <w:rFonts w:ascii="Calibri" w:hAnsi="Calibri" w:cs="Calibri"/>
                <w:sz w:val="20"/>
                <w:szCs w:val="20"/>
                <w:lang w:eastAsia="en-US"/>
              </w:rPr>
              <w:t>459</w:t>
            </w:r>
          </w:p>
        </w:tc>
      </w:tr>
      <w:tr w:rsidR="005634F8" w:rsidRPr="00F14E7F" w14:paraId="480B7769" w14:textId="77777777" w:rsidTr="004F2096">
        <w:trPr>
          <w:jc w:val="center"/>
        </w:trPr>
        <w:tc>
          <w:tcPr>
            <w:tcW w:w="2027" w:type="dxa"/>
          </w:tcPr>
          <w:p w14:paraId="2569EEA9" w14:textId="77777777" w:rsidR="005634F8" w:rsidRPr="0058303C" w:rsidRDefault="005634F8" w:rsidP="001C02FE">
            <w:pPr>
              <w:jc w:val="center"/>
              <w:rPr>
                <w:rFonts w:ascii="Calibri" w:hAnsi="Calibri" w:cs="Calibri"/>
                <w:b/>
                <w:bCs/>
                <w:sz w:val="20"/>
                <w:szCs w:val="20"/>
                <w:lang w:eastAsia="en-US"/>
              </w:rPr>
            </w:pPr>
            <w:r w:rsidRPr="0058303C">
              <w:rPr>
                <w:rFonts w:ascii="Calibri" w:hAnsi="Calibri" w:cs="Calibri"/>
                <w:b/>
                <w:bCs/>
                <w:sz w:val="20"/>
                <w:szCs w:val="20"/>
                <w:lang w:eastAsia="en-US"/>
              </w:rPr>
              <w:t>2020</w:t>
            </w:r>
          </w:p>
        </w:tc>
        <w:tc>
          <w:tcPr>
            <w:tcW w:w="3326" w:type="dxa"/>
          </w:tcPr>
          <w:p w14:paraId="6BF5996A" w14:textId="77777777" w:rsidR="005634F8" w:rsidRPr="0058303C" w:rsidRDefault="005634F8" w:rsidP="001C02FE">
            <w:pPr>
              <w:jc w:val="center"/>
              <w:rPr>
                <w:rFonts w:ascii="Calibri" w:hAnsi="Calibri" w:cs="Calibri"/>
                <w:sz w:val="20"/>
                <w:szCs w:val="20"/>
                <w:lang w:eastAsia="en-US"/>
              </w:rPr>
            </w:pPr>
            <w:r w:rsidRPr="0058303C">
              <w:rPr>
                <w:rFonts w:ascii="Calibri" w:hAnsi="Calibri" w:cs="Calibri"/>
                <w:sz w:val="20"/>
                <w:szCs w:val="20"/>
                <w:lang w:eastAsia="en-US"/>
              </w:rPr>
              <w:t>569</w:t>
            </w:r>
          </w:p>
        </w:tc>
      </w:tr>
    </w:tbl>
    <w:p w14:paraId="1BF23796" w14:textId="6496F61E" w:rsidR="005634F8" w:rsidRDefault="005634F8" w:rsidP="00D415A9">
      <w:pPr>
        <w:tabs>
          <w:tab w:val="left" w:pos="993"/>
        </w:tabs>
        <w:suppressAutoHyphens w:val="0"/>
        <w:jc w:val="both"/>
        <w:rPr>
          <w:rFonts w:ascii="Arial" w:hAnsi="Arial" w:cs="Arial"/>
          <w:b/>
          <w:bCs/>
          <w:color w:val="FF0000"/>
          <w:sz w:val="20"/>
          <w:szCs w:val="20"/>
        </w:rPr>
      </w:pPr>
    </w:p>
    <w:p w14:paraId="761005DB" w14:textId="77777777" w:rsidR="004F2096" w:rsidRPr="00856B57" w:rsidRDefault="004F2096" w:rsidP="004F2096">
      <w:pPr>
        <w:pStyle w:val="WW-Default"/>
        <w:tabs>
          <w:tab w:val="left" w:pos="3990"/>
        </w:tabs>
        <w:spacing w:line="264" w:lineRule="auto"/>
        <w:jc w:val="both"/>
        <w:rPr>
          <w:b/>
          <w:bCs/>
          <w:sz w:val="22"/>
          <w:szCs w:val="22"/>
        </w:rPr>
      </w:pPr>
      <w:r w:rsidRPr="00856B57">
        <w:rPr>
          <w:b/>
          <w:bCs/>
          <w:sz w:val="22"/>
          <w:szCs w:val="22"/>
        </w:rPr>
        <w:t xml:space="preserve">          9. </w:t>
      </w:r>
      <w:proofErr w:type="spellStart"/>
      <w:r w:rsidRPr="00856B57">
        <w:rPr>
          <w:b/>
          <w:bCs/>
          <w:sz w:val="22"/>
          <w:szCs w:val="22"/>
        </w:rPr>
        <w:t>Activitatea</w:t>
      </w:r>
      <w:proofErr w:type="spellEnd"/>
      <w:r w:rsidRPr="00856B57">
        <w:rPr>
          <w:b/>
          <w:bCs/>
          <w:sz w:val="22"/>
          <w:szCs w:val="22"/>
        </w:rPr>
        <w:t xml:space="preserve"> de </w:t>
      </w:r>
      <w:proofErr w:type="spellStart"/>
      <w:r w:rsidRPr="00856B57">
        <w:rPr>
          <w:b/>
          <w:bCs/>
          <w:sz w:val="22"/>
          <w:szCs w:val="22"/>
        </w:rPr>
        <w:t>medicină</w:t>
      </w:r>
      <w:proofErr w:type="spellEnd"/>
      <w:r w:rsidRPr="00856B57">
        <w:rPr>
          <w:b/>
          <w:bCs/>
          <w:sz w:val="22"/>
          <w:szCs w:val="22"/>
        </w:rPr>
        <w:t xml:space="preserve"> </w:t>
      </w:r>
      <w:proofErr w:type="spellStart"/>
      <w:r w:rsidRPr="00856B57">
        <w:rPr>
          <w:b/>
          <w:bCs/>
          <w:sz w:val="22"/>
          <w:szCs w:val="22"/>
        </w:rPr>
        <w:t>școlară</w:t>
      </w:r>
      <w:proofErr w:type="spellEnd"/>
      <w:r w:rsidRPr="00856B57">
        <w:rPr>
          <w:b/>
          <w:bCs/>
          <w:sz w:val="22"/>
          <w:szCs w:val="22"/>
        </w:rPr>
        <w:t xml:space="preserve"> s-a </w:t>
      </w:r>
      <w:proofErr w:type="spellStart"/>
      <w:r w:rsidRPr="00856B57">
        <w:rPr>
          <w:b/>
          <w:bCs/>
          <w:sz w:val="22"/>
          <w:szCs w:val="22"/>
        </w:rPr>
        <w:t>concretizat</w:t>
      </w:r>
      <w:proofErr w:type="spellEnd"/>
      <w:r w:rsidRPr="00856B57">
        <w:rPr>
          <w:b/>
          <w:bCs/>
          <w:sz w:val="22"/>
          <w:szCs w:val="22"/>
        </w:rPr>
        <w:t xml:space="preserve"> </w:t>
      </w:r>
      <w:proofErr w:type="spellStart"/>
      <w:r w:rsidRPr="00856B57">
        <w:rPr>
          <w:b/>
          <w:bCs/>
          <w:sz w:val="22"/>
          <w:szCs w:val="22"/>
        </w:rPr>
        <w:t>prin</w:t>
      </w:r>
      <w:proofErr w:type="spellEnd"/>
      <w:r w:rsidRPr="00856B57">
        <w:rPr>
          <w:b/>
          <w:bCs/>
          <w:sz w:val="22"/>
          <w:szCs w:val="22"/>
        </w:rPr>
        <w:t xml:space="preserve">: </w:t>
      </w:r>
    </w:p>
    <w:p w14:paraId="086A8C8E" w14:textId="77777777" w:rsidR="004F2096" w:rsidRPr="00856B57" w:rsidRDefault="004F2096" w:rsidP="007709DE">
      <w:pPr>
        <w:numPr>
          <w:ilvl w:val="2"/>
          <w:numId w:val="39"/>
        </w:numPr>
        <w:tabs>
          <w:tab w:val="left" w:pos="851"/>
        </w:tabs>
        <w:suppressAutoHyphens w:val="0"/>
        <w:ind w:left="0" w:firstLine="709"/>
        <w:jc w:val="both"/>
        <w:rPr>
          <w:rFonts w:ascii="Arial" w:hAnsi="Arial" w:cs="Arial"/>
          <w:b/>
          <w:bCs/>
          <w:sz w:val="22"/>
          <w:szCs w:val="22"/>
        </w:rPr>
      </w:pPr>
      <w:proofErr w:type="spellStart"/>
      <w:r w:rsidRPr="00856B57">
        <w:rPr>
          <w:rFonts w:ascii="Arial" w:hAnsi="Arial" w:cs="Arial"/>
          <w:sz w:val="22"/>
          <w:szCs w:val="22"/>
          <w:shd w:val="clear" w:color="auto" w:fill="FFFFFF"/>
        </w:rPr>
        <w:t>Acordarea</w:t>
      </w:r>
      <w:proofErr w:type="spellEnd"/>
      <w:r w:rsidRPr="00856B57">
        <w:rPr>
          <w:rFonts w:ascii="Arial" w:hAnsi="Arial" w:cs="Arial"/>
          <w:sz w:val="22"/>
          <w:szCs w:val="22"/>
          <w:shd w:val="clear" w:color="auto" w:fill="FFFFFF"/>
        </w:rPr>
        <w:t xml:space="preserve"> de </w:t>
      </w:r>
      <w:proofErr w:type="spellStart"/>
      <w:r w:rsidRPr="00856B57">
        <w:rPr>
          <w:rFonts w:ascii="Arial" w:hAnsi="Arial" w:cs="Arial"/>
          <w:sz w:val="22"/>
          <w:szCs w:val="22"/>
          <w:shd w:val="clear" w:color="auto" w:fill="FFFFFF"/>
        </w:rPr>
        <w:t>îngrijiri</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medicale</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pentru</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afecțiuni</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curente</w:t>
      </w:r>
      <w:proofErr w:type="spellEnd"/>
      <w:r w:rsidRPr="00856B57">
        <w:rPr>
          <w:rFonts w:ascii="Arial" w:hAnsi="Arial" w:cs="Arial"/>
          <w:sz w:val="22"/>
          <w:szCs w:val="22"/>
          <w:shd w:val="clear" w:color="auto" w:fill="FFFFFF"/>
        </w:rPr>
        <w:t xml:space="preserve">, care nu au </w:t>
      </w:r>
      <w:proofErr w:type="spellStart"/>
      <w:r w:rsidRPr="00856B57">
        <w:rPr>
          <w:rFonts w:ascii="Arial" w:hAnsi="Arial" w:cs="Arial"/>
          <w:sz w:val="22"/>
          <w:szCs w:val="22"/>
          <w:shd w:val="clear" w:color="auto" w:fill="FFFFFF"/>
        </w:rPr>
        <w:t>necesitat</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apelarea</w:t>
      </w:r>
      <w:proofErr w:type="spellEnd"/>
      <w:r w:rsidRPr="00856B57">
        <w:rPr>
          <w:rFonts w:ascii="Arial" w:hAnsi="Arial" w:cs="Arial"/>
          <w:sz w:val="22"/>
          <w:szCs w:val="22"/>
          <w:shd w:val="clear" w:color="auto" w:fill="FFFFFF"/>
        </w:rPr>
        <w:t xml:space="preserve"> la </w:t>
      </w:r>
      <w:proofErr w:type="spellStart"/>
      <w:r w:rsidRPr="00856B57">
        <w:rPr>
          <w:rFonts w:ascii="Arial" w:hAnsi="Arial" w:cs="Arial"/>
          <w:sz w:val="22"/>
          <w:szCs w:val="22"/>
          <w:shd w:val="clear" w:color="auto" w:fill="FFFFFF"/>
        </w:rPr>
        <w:t>Serviciul</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unic</w:t>
      </w:r>
      <w:proofErr w:type="spellEnd"/>
      <w:r w:rsidRPr="00856B57">
        <w:rPr>
          <w:rFonts w:ascii="Arial" w:hAnsi="Arial" w:cs="Arial"/>
          <w:sz w:val="22"/>
          <w:szCs w:val="22"/>
          <w:shd w:val="clear" w:color="auto" w:fill="FFFFFF"/>
        </w:rPr>
        <w:t xml:space="preserve"> de </w:t>
      </w:r>
      <w:proofErr w:type="spellStart"/>
      <w:r w:rsidRPr="00856B57">
        <w:rPr>
          <w:rFonts w:ascii="Arial" w:hAnsi="Arial" w:cs="Arial"/>
          <w:sz w:val="22"/>
          <w:szCs w:val="22"/>
          <w:shd w:val="clear" w:color="auto" w:fill="FFFFFF"/>
        </w:rPr>
        <w:t>urgență</w:t>
      </w:r>
      <w:proofErr w:type="spellEnd"/>
      <w:r w:rsidRPr="00856B57">
        <w:rPr>
          <w:rFonts w:ascii="Arial" w:hAnsi="Arial" w:cs="Arial"/>
          <w:sz w:val="22"/>
          <w:szCs w:val="22"/>
          <w:shd w:val="clear" w:color="auto" w:fill="FFFFFF"/>
        </w:rPr>
        <w:t xml:space="preserve"> - 112, </w:t>
      </w:r>
      <w:proofErr w:type="spellStart"/>
      <w:r w:rsidRPr="00856B57">
        <w:rPr>
          <w:rFonts w:ascii="Arial" w:hAnsi="Arial" w:cs="Arial"/>
          <w:sz w:val="22"/>
          <w:szCs w:val="22"/>
          <w:shd w:val="clear" w:color="auto" w:fill="FFFFFF"/>
        </w:rPr>
        <w:t>până</w:t>
      </w:r>
      <w:proofErr w:type="spellEnd"/>
      <w:r w:rsidRPr="00856B57">
        <w:rPr>
          <w:rFonts w:ascii="Arial" w:hAnsi="Arial" w:cs="Arial"/>
          <w:sz w:val="22"/>
          <w:szCs w:val="22"/>
          <w:shd w:val="clear" w:color="auto" w:fill="FFFFFF"/>
        </w:rPr>
        <w:t xml:space="preserve"> la </w:t>
      </w:r>
      <w:proofErr w:type="spellStart"/>
      <w:r w:rsidRPr="00856B57">
        <w:rPr>
          <w:rFonts w:ascii="Arial" w:hAnsi="Arial" w:cs="Arial"/>
          <w:sz w:val="22"/>
          <w:szCs w:val="22"/>
          <w:shd w:val="clear" w:color="auto" w:fill="FFFFFF"/>
        </w:rPr>
        <w:t>preluarea</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copilului</w:t>
      </w:r>
      <w:proofErr w:type="spellEnd"/>
      <w:r w:rsidRPr="00856B57">
        <w:rPr>
          <w:rFonts w:ascii="Arial" w:hAnsi="Arial" w:cs="Arial"/>
          <w:sz w:val="22"/>
          <w:szCs w:val="22"/>
          <w:shd w:val="clear" w:color="auto" w:fill="FFFFFF"/>
        </w:rPr>
        <w:t xml:space="preserve"> de </w:t>
      </w:r>
      <w:proofErr w:type="spellStart"/>
      <w:r w:rsidRPr="00856B57">
        <w:rPr>
          <w:rFonts w:ascii="Arial" w:hAnsi="Arial" w:cs="Arial"/>
          <w:sz w:val="22"/>
          <w:szCs w:val="22"/>
          <w:shd w:val="clear" w:color="auto" w:fill="FFFFFF"/>
        </w:rPr>
        <w:t>către</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medicul</w:t>
      </w:r>
      <w:proofErr w:type="spellEnd"/>
      <w:r w:rsidRPr="00856B57">
        <w:rPr>
          <w:rFonts w:ascii="Arial" w:hAnsi="Arial" w:cs="Arial"/>
          <w:sz w:val="22"/>
          <w:szCs w:val="22"/>
          <w:shd w:val="clear" w:color="auto" w:fill="FFFFFF"/>
        </w:rPr>
        <w:t xml:space="preserve"> de </w:t>
      </w:r>
      <w:proofErr w:type="spellStart"/>
      <w:r w:rsidRPr="00856B57">
        <w:rPr>
          <w:rFonts w:ascii="Arial" w:hAnsi="Arial" w:cs="Arial"/>
          <w:sz w:val="22"/>
          <w:szCs w:val="22"/>
          <w:shd w:val="clear" w:color="auto" w:fill="FFFFFF"/>
        </w:rPr>
        <w:t>familie</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sau</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în</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colaborare</w:t>
      </w:r>
      <w:proofErr w:type="spellEnd"/>
      <w:r w:rsidRPr="00856B57">
        <w:rPr>
          <w:rFonts w:ascii="Arial" w:hAnsi="Arial" w:cs="Arial"/>
          <w:sz w:val="22"/>
          <w:szCs w:val="22"/>
          <w:shd w:val="clear" w:color="auto" w:fill="FFFFFF"/>
        </w:rPr>
        <w:t xml:space="preserve"> cu </w:t>
      </w:r>
      <w:proofErr w:type="spellStart"/>
      <w:r w:rsidRPr="00856B57">
        <w:rPr>
          <w:rFonts w:ascii="Arial" w:hAnsi="Arial" w:cs="Arial"/>
          <w:sz w:val="22"/>
          <w:szCs w:val="22"/>
          <w:shd w:val="clear" w:color="auto" w:fill="FFFFFF"/>
        </w:rPr>
        <w:t>acesta</w:t>
      </w:r>
      <w:proofErr w:type="spellEnd"/>
      <w:r w:rsidRPr="00856B57">
        <w:rPr>
          <w:rFonts w:ascii="Arial" w:hAnsi="Arial" w:cs="Arial"/>
          <w:sz w:val="22"/>
          <w:szCs w:val="22"/>
          <w:shd w:val="clear" w:color="auto" w:fill="FFFFFF"/>
        </w:rPr>
        <w:t>;</w:t>
      </w:r>
    </w:p>
    <w:p w14:paraId="7A9ED363" w14:textId="77777777" w:rsidR="004F2096" w:rsidRPr="00856B57" w:rsidRDefault="004F2096" w:rsidP="007709DE">
      <w:pPr>
        <w:numPr>
          <w:ilvl w:val="2"/>
          <w:numId w:val="39"/>
        </w:numPr>
        <w:tabs>
          <w:tab w:val="left" w:pos="851"/>
        </w:tabs>
        <w:suppressAutoHyphens w:val="0"/>
        <w:ind w:left="0" w:firstLine="709"/>
        <w:jc w:val="both"/>
        <w:rPr>
          <w:rFonts w:ascii="Arial" w:hAnsi="Arial" w:cs="Arial"/>
          <w:b/>
          <w:bCs/>
          <w:sz w:val="22"/>
          <w:szCs w:val="22"/>
        </w:rPr>
      </w:pPr>
      <w:proofErr w:type="spellStart"/>
      <w:r w:rsidRPr="00856B57">
        <w:rPr>
          <w:rFonts w:ascii="Arial" w:hAnsi="Arial" w:cs="Arial"/>
          <w:sz w:val="22"/>
          <w:szCs w:val="22"/>
          <w:shd w:val="clear" w:color="auto" w:fill="FFFFFF"/>
        </w:rPr>
        <w:t>Evaluarea</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stării</w:t>
      </w:r>
      <w:proofErr w:type="spellEnd"/>
      <w:r w:rsidRPr="00856B57">
        <w:rPr>
          <w:rFonts w:ascii="Arial" w:hAnsi="Arial" w:cs="Arial"/>
          <w:sz w:val="22"/>
          <w:szCs w:val="22"/>
          <w:shd w:val="clear" w:color="auto" w:fill="FFFFFF"/>
        </w:rPr>
        <w:t xml:space="preserve"> de </w:t>
      </w:r>
      <w:proofErr w:type="spellStart"/>
      <w:r w:rsidRPr="00856B57">
        <w:rPr>
          <w:rFonts w:ascii="Arial" w:hAnsi="Arial" w:cs="Arial"/>
          <w:sz w:val="22"/>
          <w:szCs w:val="22"/>
          <w:shd w:val="clear" w:color="auto" w:fill="FFFFFF"/>
        </w:rPr>
        <w:t>sănătate</w:t>
      </w:r>
      <w:proofErr w:type="spellEnd"/>
      <w:r w:rsidRPr="00856B57">
        <w:rPr>
          <w:rFonts w:ascii="Arial" w:hAnsi="Arial" w:cs="Arial"/>
          <w:sz w:val="22"/>
          <w:szCs w:val="22"/>
          <w:shd w:val="clear" w:color="auto" w:fill="FFFFFF"/>
        </w:rPr>
        <w:t xml:space="preserve"> a </w:t>
      </w:r>
      <w:proofErr w:type="spellStart"/>
      <w:r w:rsidRPr="00856B57">
        <w:rPr>
          <w:rFonts w:ascii="Arial" w:hAnsi="Arial" w:cs="Arial"/>
          <w:sz w:val="22"/>
          <w:szCs w:val="22"/>
          <w:shd w:val="clear" w:color="auto" w:fill="FFFFFF"/>
        </w:rPr>
        <w:t>preșcolarilor</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și</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elevilor</w:t>
      </w:r>
      <w:proofErr w:type="spellEnd"/>
      <w:r w:rsidRPr="00856B57">
        <w:rPr>
          <w:rFonts w:ascii="Arial" w:hAnsi="Arial" w:cs="Arial"/>
          <w:sz w:val="22"/>
          <w:szCs w:val="22"/>
          <w:shd w:val="clear" w:color="auto" w:fill="FFFFFF"/>
        </w:rPr>
        <w:t xml:space="preserve">, cu </w:t>
      </w:r>
      <w:proofErr w:type="spellStart"/>
      <w:r w:rsidRPr="00856B57">
        <w:rPr>
          <w:rFonts w:ascii="Arial" w:hAnsi="Arial" w:cs="Arial"/>
          <w:sz w:val="22"/>
          <w:szCs w:val="22"/>
          <w:shd w:val="clear" w:color="auto" w:fill="FFFFFF"/>
        </w:rPr>
        <w:t>monitorizarea</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celor</w:t>
      </w:r>
      <w:proofErr w:type="spellEnd"/>
      <w:r w:rsidRPr="00856B57">
        <w:rPr>
          <w:rFonts w:ascii="Arial" w:hAnsi="Arial" w:cs="Arial"/>
          <w:sz w:val="22"/>
          <w:szCs w:val="22"/>
          <w:shd w:val="clear" w:color="auto" w:fill="FFFFFF"/>
        </w:rPr>
        <w:t xml:space="preserve"> cu </w:t>
      </w:r>
      <w:proofErr w:type="spellStart"/>
      <w:r w:rsidRPr="00856B57">
        <w:rPr>
          <w:rFonts w:ascii="Arial" w:hAnsi="Arial" w:cs="Arial"/>
          <w:sz w:val="22"/>
          <w:szCs w:val="22"/>
          <w:shd w:val="clear" w:color="auto" w:fill="FFFFFF"/>
        </w:rPr>
        <w:t>afecțiuni</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cronice</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și</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eliberarea</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documentelor</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medicale</w:t>
      </w:r>
      <w:proofErr w:type="spellEnd"/>
      <w:r w:rsidRPr="00856B57">
        <w:rPr>
          <w:rFonts w:ascii="Arial" w:hAnsi="Arial" w:cs="Arial"/>
          <w:sz w:val="22"/>
          <w:szCs w:val="22"/>
          <w:shd w:val="clear" w:color="auto" w:fill="FFFFFF"/>
        </w:rPr>
        <w:t xml:space="preserve"> </w:t>
      </w:r>
      <w:proofErr w:type="spellStart"/>
      <w:r w:rsidRPr="00856B57">
        <w:rPr>
          <w:rFonts w:ascii="Arial" w:hAnsi="Arial" w:cs="Arial"/>
          <w:sz w:val="22"/>
          <w:szCs w:val="22"/>
          <w:shd w:val="clear" w:color="auto" w:fill="FFFFFF"/>
        </w:rPr>
        <w:t>necesare</w:t>
      </w:r>
      <w:proofErr w:type="spellEnd"/>
      <w:r w:rsidRPr="00856B57">
        <w:rPr>
          <w:rFonts w:ascii="Arial" w:hAnsi="Arial" w:cs="Arial"/>
          <w:sz w:val="22"/>
          <w:szCs w:val="22"/>
          <w:shd w:val="clear" w:color="auto" w:fill="FFFFFF"/>
        </w:rPr>
        <w:t>;</w:t>
      </w:r>
    </w:p>
    <w:p w14:paraId="3A2078D2" w14:textId="77777777" w:rsidR="004F2096" w:rsidRPr="00856B57" w:rsidRDefault="004F2096" w:rsidP="007709DE">
      <w:pPr>
        <w:numPr>
          <w:ilvl w:val="2"/>
          <w:numId w:val="39"/>
        </w:numPr>
        <w:tabs>
          <w:tab w:val="left" w:pos="851"/>
        </w:tabs>
        <w:suppressAutoHyphens w:val="0"/>
        <w:ind w:left="0" w:firstLine="709"/>
        <w:jc w:val="both"/>
        <w:rPr>
          <w:rFonts w:ascii="Arial" w:hAnsi="Arial" w:cs="Arial"/>
          <w:b/>
          <w:bCs/>
          <w:sz w:val="22"/>
          <w:szCs w:val="22"/>
        </w:rPr>
      </w:pPr>
      <w:proofErr w:type="spellStart"/>
      <w:r w:rsidRPr="00856B57">
        <w:rPr>
          <w:rFonts w:ascii="Arial" w:hAnsi="Arial" w:cs="Arial"/>
          <w:color w:val="333333"/>
          <w:sz w:val="22"/>
          <w:szCs w:val="22"/>
          <w:shd w:val="clear" w:color="auto" w:fill="FFFFFF"/>
        </w:rPr>
        <w:t>Menținerea</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stării</w:t>
      </w:r>
      <w:proofErr w:type="spellEnd"/>
      <w:r w:rsidRPr="00856B57">
        <w:rPr>
          <w:rFonts w:ascii="Arial" w:hAnsi="Arial" w:cs="Arial"/>
          <w:color w:val="333333"/>
          <w:sz w:val="22"/>
          <w:szCs w:val="22"/>
          <w:shd w:val="clear" w:color="auto" w:fill="FFFFFF"/>
        </w:rPr>
        <w:t xml:space="preserve"> de </w:t>
      </w:r>
      <w:proofErr w:type="spellStart"/>
      <w:r w:rsidRPr="00856B57">
        <w:rPr>
          <w:rFonts w:ascii="Arial" w:hAnsi="Arial" w:cs="Arial"/>
          <w:color w:val="333333"/>
          <w:sz w:val="22"/>
          <w:szCs w:val="22"/>
          <w:shd w:val="clear" w:color="auto" w:fill="FFFFFF"/>
        </w:rPr>
        <w:t>sănătate</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individuală</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și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colectivă</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prin</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imunizări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atunci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când</w:t>
      </w:r>
      <w:proofErr w:type="spellEnd"/>
      <w:r w:rsidRPr="00856B57">
        <w:rPr>
          <w:rFonts w:ascii="Arial" w:hAnsi="Arial" w:cs="Arial"/>
          <w:color w:val="333333"/>
          <w:sz w:val="22"/>
          <w:szCs w:val="22"/>
          <w:shd w:val="clear" w:color="auto" w:fill="FFFFFF"/>
        </w:rPr>
        <w:t xml:space="preserve"> a </w:t>
      </w:r>
      <w:proofErr w:type="spellStart"/>
      <w:r w:rsidRPr="00856B57">
        <w:rPr>
          <w:rFonts w:ascii="Arial" w:hAnsi="Arial" w:cs="Arial"/>
          <w:color w:val="333333"/>
          <w:sz w:val="22"/>
          <w:szCs w:val="22"/>
          <w:shd w:val="clear" w:color="auto" w:fill="FFFFFF"/>
        </w:rPr>
        <w:t>fost</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cazul</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triaj</w:t>
      </w:r>
      <w:proofErr w:type="spellEnd"/>
      <w:r w:rsidRPr="00856B57">
        <w:rPr>
          <w:rFonts w:ascii="Arial" w:hAnsi="Arial" w:cs="Arial"/>
          <w:color w:val="333333"/>
          <w:sz w:val="22"/>
          <w:szCs w:val="22"/>
          <w:shd w:val="clear" w:color="auto" w:fill="FFFFFF"/>
        </w:rPr>
        <w:t xml:space="preserve"> epidemiologic </w:t>
      </w:r>
      <w:proofErr w:type="spellStart"/>
      <w:r w:rsidRPr="00856B57">
        <w:rPr>
          <w:rFonts w:ascii="Arial" w:hAnsi="Arial" w:cs="Arial"/>
          <w:color w:val="333333"/>
          <w:sz w:val="22"/>
          <w:szCs w:val="22"/>
          <w:shd w:val="clear" w:color="auto" w:fill="FFFFFF"/>
        </w:rPr>
        <w:t>după</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fiecare</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vacanță</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școlară</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sau</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ori</w:t>
      </w:r>
      <w:proofErr w:type="spellEnd"/>
      <w:r w:rsidRPr="00856B57">
        <w:rPr>
          <w:rFonts w:ascii="Arial" w:hAnsi="Arial" w:cs="Arial"/>
          <w:color w:val="333333"/>
          <w:sz w:val="22"/>
          <w:szCs w:val="22"/>
          <w:shd w:val="clear" w:color="auto" w:fill="FFFFFF"/>
        </w:rPr>
        <w:t xml:space="preserve"> de </w:t>
      </w:r>
      <w:proofErr w:type="spellStart"/>
      <w:r w:rsidRPr="00856B57">
        <w:rPr>
          <w:rFonts w:ascii="Arial" w:hAnsi="Arial" w:cs="Arial"/>
          <w:color w:val="333333"/>
          <w:sz w:val="22"/>
          <w:szCs w:val="22"/>
          <w:shd w:val="clear" w:color="auto" w:fill="FFFFFF"/>
        </w:rPr>
        <w:t>câte</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ori</w:t>
      </w:r>
      <w:proofErr w:type="spellEnd"/>
      <w:r w:rsidRPr="00856B57">
        <w:rPr>
          <w:rFonts w:ascii="Arial" w:hAnsi="Arial" w:cs="Arial"/>
          <w:color w:val="333333"/>
          <w:sz w:val="22"/>
          <w:szCs w:val="22"/>
          <w:shd w:val="clear" w:color="auto" w:fill="FFFFFF"/>
        </w:rPr>
        <w:t xml:space="preserve"> a </w:t>
      </w:r>
      <w:proofErr w:type="spellStart"/>
      <w:r w:rsidRPr="00856B57">
        <w:rPr>
          <w:rFonts w:ascii="Arial" w:hAnsi="Arial" w:cs="Arial"/>
          <w:color w:val="333333"/>
          <w:sz w:val="22"/>
          <w:szCs w:val="22"/>
          <w:shd w:val="clear" w:color="auto" w:fill="FFFFFF"/>
        </w:rPr>
        <w:t>fost</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nevoie</w:t>
      </w:r>
      <w:proofErr w:type="spellEnd"/>
      <w:r w:rsidRPr="00856B57">
        <w:rPr>
          <w:rFonts w:ascii="Arial" w:hAnsi="Arial" w:cs="Arial"/>
          <w:color w:val="333333"/>
          <w:sz w:val="22"/>
          <w:szCs w:val="22"/>
          <w:shd w:val="clear" w:color="auto" w:fill="FFFFFF"/>
        </w:rPr>
        <w:t>;</w:t>
      </w:r>
    </w:p>
    <w:p w14:paraId="0AC7F3DF" w14:textId="77777777" w:rsidR="004F2096" w:rsidRPr="00856B57" w:rsidRDefault="004F2096" w:rsidP="007709DE">
      <w:pPr>
        <w:numPr>
          <w:ilvl w:val="2"/>
          <w:numId w:val="39"/>
        </w:numPr>
        <w:tabs>
          <w:tab w:val="left" w:pos="851"/>
        </w:tabs>
        <w:suppressAutoHyphens w:val="0"/>
        <w:ind w:left="0" w:firstLine="709"/>
        <w:jc w:val="both"/>
        <w:rPr>
          <w:rFonts w:ascii="Arial" w:hAnsi="Arial" w:cs="Arial"/>
          <w:b/>
          <w:bCs/>
          <w:sz w:val="22"/>
          <w:szCs w:val="22"/>
        </w:rPr>
      </w:pPr>
      <w:proofErr w:type="spellStart"/>
      <w:r w:rsidRPr="00856B57">
        <w:rPr>
          <w:rFonts w:ascii="Arial" w:hAnsi="Arial" w:cs="Arial"/>
          <w:color w:val="333333"/>
          <w:sz w:val="22"/>
          <w:szCs w:val="22"/>
          <w:shd w:val="clear" w:color="auto" w:fill="FFFFFF"/>
        </w:rPr>
        <w:t>Asigurarea</w:t>
      </w:r>
      <w:proofErr w:type="spellEnd"/>
      <w:r w:rsidRPr="00856B57">
        <w:rPr>
          <w:rFonts w:ascii="Arial" w:hAnsi="Arial" w:cs="Arial"/>
          <w:color w:val="333333"/>
          <w:sz w:val="22"/>
          <w:szCs w:val="22"/>
          <w:shd w:val="clear" w:color="auto" w:fill="FFFFFF"/>
        </w:rPr>
        <w:t xml:space="preserve"> un </w:t>
      </w:r>
      <w:proofErr w:type="spellStart"/>
      <w:r w:rsidRPr="00856B57">
        <w:rPr>
          <w:rFonts w:ascii="Arial" w:hAnsi="Arial" w:cs="Arial"/>
          <w:color w:val="333333"/>
          <w:sz w:val="22"/>
          <w:szCs w:val="22"/>
          <w:shd w:val="clear" w:color="auto" w:fill="FFFFFF"/>
        </w:rPr>
        <w:t>mediu</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sănătos</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pentru</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comunitatea</w:t>
      </w:r>
      <w:proofErr w:type="spellEnd"/>
      <w:r w:rsidRPr="00856B57">
        <w:rPr>
          <w:rFonts w:ascii="Arial" w:hAnsi="Arial" w:cs="Arial"/>
          <w:color w:val="333333"/>
          <w:sz w:val="22"/>
          <w:szCs w:val="22"/>
          <w:shd w:val="clear" w:color="auto" w:fill="FFFFFF"/>
        </w:rPr>
        <w:t xml:space="preserve"> de </w:t>
      </w:r>
      <w:proofErr w:type="spellStart"/>
      <w:r w:rsidRPr="00856B57">
        <w:rPr>
          <w:rFonts w:ascii="Arial" w:hAnsi="Arial" w:cs="Arial"/>
          <w:color w:val="333333"/>
          <w:sz w:val="22"/>
          <w:szCs w:val="22"/>
          <w:shd w:val="clear" w:color="auto" w:fill="FFFFFF"/>
        </w:rPr>
        <w:t>preșcolari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și</w:t>
      </w:r>
      <w:proofErr w:type="spellEnd"/>
      <w:r w:rsidRPr="00856B57">
        <w:rPr>
          <w:rFonts w:ascii="Arial" w:hAnsi="Arial" w:cs="Arial"/>
          <w:color w:val="333333"/>
          <w:sz w:val="22"/>
          <w:szCs w:val="22"/>
          <w:shd w:val="clear" w:color="auto" w:fill="FFFFFF"/>
        </w:rPr>
        <w:t>/</w:t>
      </w:r>
      <w:proofErr w:type="spellStart"/>
      <w:r w:rsidRPr="00856B57">
        <w:rPr>
          <w:rFonts w:ascii="Arial" w:hAnsi="Arial" w:cs="Arial"/>
          <w:color w:val="333333"/>
          <w:sz w:val="22"/>
          <w:szCs w:val="22"/>
          <w:shd w:val="clear" w:color="auto" w:fill="FFFFFF"/>
        </w:rPr>
        <w:t>sau</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elevi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prin</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identificarea</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și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managementul</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riscurilor</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pentru</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sănătatea</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colectivității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gestionarea</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circuitelor</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funcționale</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și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verificarea</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respectării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reglementărilor</w:t>
      </w:r>
      <w:proofErr w:type="spellEnd"/>
      <w:r w:rsidRPr="00856B57">
        <w:rPr>
          <w:rFonts w:ascii="Arial" w:hAnsi="Arial" w:cs="Arial"/>
          <w:color w:val="333333"/>
          <w:sz w:val="22"/>
          <w:szCs w:val="22"/>
          <w:shd w:val="clear" w:color="auto" w:fill="FFFFFF"/>
        </w:rPr>
        <w:t xml:space="preserve"> de </w:t>
      </w:r>
      <w:proofErr w:type="spellStart"/>
      <w:r w:rsidRPr="00856B57">
        <w:rPr>
          <w:rFonts w:ascii="Arial" w:hAnsi="Arial" w:cs="Arial"/>
          <w:color w:val="333333"/>
          <w:sz w:val="22"/>
          <w:szCs w:val="22"/>
          <w:shd w:val="clear" w:color="auto" w:fill="FFFFFF"/>
        </w:rPr>
        <w:t>sănătate</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publică</w:t>
      </w:r>
      <w:proofErr w:type="spellEnd"/>
      <w:r w:rsidRPr="00856B57">
        <w:rPr>
          <w:rFonts w:ascii="Arial" w:hAnsi="Arial" w:cs="Arial"/>
          <w:color w:val="333333"/>
          <w:sz w:val="22"/>
          <w:szCs w:val="22"/>
          <w:shd w:val="clear" w:color="auto" w:fill="FFFFFF"/>
        </w:rPr>
        <w:t>;</w:t>
      </w:r>
    </w:p>
    <w:p w14:paraId="33E374D9" w14:textId="77777777" w:rsidR="004F2096" w:rsidRPr="00856B57" w:rsidRDefault="004F2096" w:rsidP="007709DE">
      <w:pPr>
        <w:numPr>
          <w:ilvl w:val="2"/>
          <w:numId w:val="39"/>
        </w:numPr>
        <w:tabs>
          <w:tab w:val="left" w:pos="851"/>
        </w:tabs>
        <w:suppressAutoHyphens w:val="0"/>
        <w:ind w:left="0" w:firstLine="709"/>
        <w:jc w:val="both"/>
        <w:rPr>
          <w:rFonts w:ascii="Arial" w:hAnsi="Arial" w:cs="Arial"/>
          <w:b/>
          <w:bCs/>
          <w:sz w:val="22"/>
          <w:szCs w:val="22"/>
        </w:rPr>
      </w:pPr>
      <w:proofErr w:type="spellStart"/>
      <w:r w:rsidRPr="00856B57">
        <w:rPr>
          <w:rFonts w:ascii="Arial" w:hAnsi="Arial" w:cs="Arial"/>
          <w:color w:val="333333"/>
          <w:sz w:val="22"/>
          <w:szCs w:val="22"/>
          <w:shd w:val="clear" w:color="auto" w:fill="FFFFFF"/>
        </w:rPr>
        <w:t>Desfășurarea</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unor</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activități</w:t>
      </w:r>
      <w:proofErr w:type="spellEnd"/>
      <w:r w:rsidRPr="00856B57">
        <w:rPr>
          <w:rFonts w:ascii="Arial" w:hAnsi="Arial" w:cs="Arial"/>
          <w:color w:val="333333"/>
          <w:sz w:val="22"/>
          <w:szCs w:val="22"/>
          <w:shd w:val="clear" w:color="auto" w:fill="FFFFFF"/>
        </w:rPr>
        <w:t xml:space="preserve"> de </w:t>
      </w:r>
      <w:proofErr w:type="spellStart"/>
      <w:r w:rsidRPr="00856B57">
        <w:rPr>
          <w:rFonts w:ascii="Arial" w:hAnsi="Arial" w:cs="Arial"/>
          <w:color w:val="333333"/>
          <w:sz w:val="22"/>
          <w:szCs w:val="22"/>
          <w:shd w:val="clear" w:color="auto" w:fill="FFFFFF"/>
        </w:rPr>
        <w:t>educație</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pentru</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sănătate</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și</w:t>
      </w:r>
      <w:proofErr w:type="spellEnd"/>
      <w:r w:rsidRPr="00856B57">
        <w:rPr>
          <w:rFonts w:ascii="Arial" w:hAnsi="Arial" w:cs="Arial"/>
          <w:color w:val="333333"/>
          <w:sz w:val="22"/>
          <w:szCs w:val="22"/>
          <w:shd w:val="clear" w:color="auto" w:fill="FFFFFF"/>
        </w:rPr>
        <w:t xml:space="preserve"> de </w:t>
      </w:r>
      <w:proofErr w:type="spellStart"/>
      <w:r w:rsidRPr="00856B57">
        <w:rPr>
          <w:rFonts w:ascii="Arial" w:hAnsi="Arial" w:cs="Arial"/>
          <w:color w:val="333333"/>
          <w:sz w:val="22"/>
          <w:szCs w:val="22"/>
          <w:shd w:val="clear" w:color="auto" w:fill="FFFFFF"/>
        </w:rPr>
        <w:t>promovare</w:t>
      </w:r>
      <w:proofErr w:type="spellEnd"/>
      <w:r w:rsidRPr="00856B57">
        <w:rPr>
          <w:rFonts w:ascii="Arial" w:hAnsi="Arial" w:cs="Arial"/>
          <w:color w:val="333333"/>
          <w:sz w:val="22"/>
          <w:szCs w:val="22"/>
          <w:shd w:val="clear" w:color="auto" w:fill="FFFFFF"/>
        </w:rPr>
        <w:t xml:space="preserve"> a </w:t>
      </w:r>
      <w:proofErr w:type="spellStart"/>
      <w:r w:rsidRPr="00856B57">
        <w:rPr>
          <w:rFonts w:ascii="Arial" w:hAnsi="Arial" w:cs="Arial"/>
          <w:color w:val="333333"/>
          <w:sz w:val="22"/>
          <w:szCs w:val="22"/>
          <w:shd w:val="clear" w:color="auto" w:fill="FFFFFF"/>
        </w:rPr>
        <w:t>unui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stil</w:t>
      </w:r>
      <w:proofErr w:type="spellEnd"/>
      <w:r w:rsidRPr="00856B57">
        <w:rPr>
          <w:rFonts w:ascii="Arial" w:hAnsi="Arial" w:cs="Arial"/>
          <w:color w:val="333333"/>
          <w:sz w:val="22"/>
          <w:szCs w:val="22"/>
          <w:shd w:val="clear" w:color="auto" w:fill="FFFFFF"/>
        </w:rPr>
        <w:t xml:space="preserve"> de </w:t>
      </w:r>
      <w:proofErr w:type="spellStart"/>
      <w:r w:rsidRPr="00856B57">
        <w:rPr>
          <w:rFonts w:ascii="Arial" w:hAnsi="Arial" w:cs="Arial"/>
          <w:color w:val="333333"/>
          <w:sz w:val="22"/>
          <w:szCs w:val="22"/>
          <w:shd w:val="clear" w:color="auto" w:fill="FFFFFF"/>
        </w:rPr>
        <w:t>viață</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sănătos</w:t>
      </w:r>
      <w:proofErr w:type="spellEnd"/>
      <w:r w:rsidRPr="00856B57">
        <w:rPr>
          <w:rFonts w:ascii="Arial" w:hAnsi="Arial" w:cs="Arial"/>
          <w:color w:val="333333"/>
          <w:sz w:val="22"/>
          <w:szCs w:val="22"/>
          <w:shd w:val="clear" w:color="auto" w:fill="FFFFFF"/>
        </w:rPr>
        <w:t>;</w:t>
      </w:r>
    </w:p>
    <w:p w14:paraId="3D42B1EB" w14:textId="77777777" w:rsidR="007709DE" w:rsidRPr="00856B57" w:rsidRDefault="004F2096" w:rsidP="007709DE">
      <w:pPr>
        <w:numPr>
          <w:ilvl w:val="2"/>
          <w:numId w:val="39"/>
        </w:numPr>
        <w:tabs>
          <w:tab w:val="left" w:pos="851"/>
        </w:tabs>
        <w:suppressAutoHyphens w:val="0"/>
        <w:ind w:left="0" w:firstLine="709"/>
        <w:jc w:val="both"/>
        <w:rPr>
          <w:rFonts w:ascii="Arial" w:hAnsi="Arial" w:cs="Arial"/>
          <w:b/>
          <w:bCs/>
          <w:sz w:val="22"/>
          <w:szCs w:val="22"/>
        </w:rPr>
      </w:pPr>
      <w:proofErr w:type="spellStart"/>
      <w:r w:rsidRPr="00856B57">
        <w:rPr>
          <w:rFonts w:ascii="Arial" w:hAnsi="Arial" w:cs="Arial"/>
          <w:color w:val="333333"/>
          <w:sz w:val="22"/>
          <w:szCs w:val="22"/>
          <w:shd w:val="clear" w:color="auto" w:fill="FFFFFF"/>
        </w:rPr>
        <w:t>Cabinetul</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stomatologic</w:t>
      </w:r>
      <w:proofErr w:type="spellEnd"/>
      <w:r w:rsidRPr="00856B57">
        <w:rPr>
          <w:rFonts w:ascii="Arial" w:hAnsi="Arial" w:cs="Arial"/>
          <w:color w:val="333333"/>
          <w:sz w:val="22"/>
          <w:szCs w:val="22"/>
          <w:shd w:val="clear" w:color="auto" w:fill="FFFFFF"/>
        </w:rPr>
        <w:t xml:space="preserve"> </w:t>
      </w:r>
      <w:proofErr w:type="gramStart"/>
      <w:r w:rsidRPr="00856B57">
        <w:rPr>
          <w:rFonts w:ascii="Arial" w:hAnsi="Arial" w:cs="Arial"/>
          <w:color w:val="333333"/>
          <w:sz w:val="22"/>
          <w:szCs w:val="22"/>
          <w:shd w:val="clear" w:color="auto" w:fill="FFFFFF"/>
        </w:rPr>
        <w:t>a</w:t>
      </w:r>
      <w:proofErr w:type="gram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oferit</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servicii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stomatologice</w:t>
      </w:r>
      <w:proofErr w:type="spellEnd"/>
      <w:r w:rsidRPr="00856B57">
        <w:rPr>
          <w:rFonts w:ascii="Arial" w:hAnsi="Arial" w:cs="Arial"/>
          <w:color w:val="333333"/>
          <w:sz w:val="22"/>
          <w:szCs w:val="22"/>
          <w:shd w:val="clear" w:color="auto" w:fill="FFFFFF"/>
        </w:rPr>
        <w:t xml:space="preserve"> preventive </w:t>
      </w:r>
      <w:proofErr w:type="spellStart"/>
      <w:r w:rsidRPr="00856B57">
        <w:rPr>
          <w:rFonts w:ascii="Arial" w:hAnsi="Arial" w:cs="Arial"/>
          <w:color w:val="333333"/>
          <w:sz w:val="22"/>
          <w:szCs w:val="22"/>
          <w:shd w:val="clear" w:color="auto" w:fill="FFFFFF"/>
        </w:rPr>
        <w:t>și</w:t>
      </w:r>
      <w:proofErr w:type="spellEnd"/>
      <w:r w:rsidRPr="00856B57">
        <w:rPr>
          <w:rFonts w:ascii="Arial" w:hAnsi="Arial" w:cs="Arial"/>
          <w:color w:val="333333"/>
          <w:sz w:val="22"/>
          <w:szCs w:val="22"/>
          <w:shd w:val="clear" w:color="auto" w:fill="FFFFFF"/>
        </w:rPr>
        <w:t xml:space="preserve"> curative </w:t>
      </w:r>
      <w:proofErr w:type="spellStart"/>
      <w:r w:rsidRPr="00856B57">
        <w:rPr>
          <w:rFonts w:ascii="Arial" w:hAnsi="Arial" w:cs="Arial"/>
          <w:color w:val="333333"/>
          <w:sz w:val="22"/>
          <w:szCs w:val="22"/>
          <w:shd w:val="clear" w:color="auto" w:fill="FFFFFF"/>
        </w:rPr>
        <w:t>școlarilor</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și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preșcolarilor</w:t>
      </w:r>
      <w:proofErr w:type="spellEnd"/>
      <w:r w:rsidRPr="00856B57">
        <w:rPr>
          <w:rFonts w:ascii="Arial" w:hAnsi="Arial" w:cs="Arial"/>
          <w:color w:val="333333"/>
          <w:sz w:val="22"/>
          <w:szCs w:val="22"/>
          <w:shd w:val="clear" w:color="auto" w:fill="FFFFFF"/>
        </w:rPr>
        <w:t xml:space="preserve"> din </w:t>
      </w:r>
      <w:proofErr w:type="spellStart"/>
      <w:r w:rsidRPr="00856B57">
        <w:rPr>
          <w:rFonts w:ascii="Arial" w:hAnsi="Arial" w:cs="Arial"/>
          <w:color w:val="333333"/>
          <w:sz w:val="22"/>
          <w:szCs w:val="22"/>
          <w:shd w:val="clear" w:color="auto" w:fill="FFFFFF"/>
        </w:rPr>
        <w:t>unitățile</w:t>
      </w:r>
      <w:proofErr w:type="spellEnd"/>
      <w:r w:rsidRPr="00856B57">
        <w:rPr>
          <w:rFonts w:ascii="Arial" w:hAnsi="Arial" w:cs="Arial"/>
          <w:color w:val="333333"/>
          <w:sz w:val="22"/>
          <w:szCs w:val="22"/>
          <w:shd w:val="clear" w:color="auto" w:fill="FFFFFF"/>
        </w:rPr>
        <w:t xml:space="preserve"> de </w:t>
      </w:r>
      <w:proofErr w:type="spellStart"/>
      <w:r w:rsidRPr="00856B57">
        <w:rPr>
          <w:rFonts w:ascii="Arial" w:hAnsi="Arial" w:cs="Arial"/>
          <w:color w:val="333333"/>
          <w:sz w:val="22"/>
          <w:szCs w:val="22"/>
          <w:shd w:val="clear" w:color="auto" w:fill="FFFFFF"/>
        </w:rPr>
        <w:t>învățământ</w:t>
      </w:r>
      <w:proofErr w:type="spellEnd"/>
      <w:r w:rsidRPr="00856B57">
        <w:rPr>
          <w:rFonts w:ascii="Arial" w:hAnsi="Arial" w:cs="Arial"/>
          <w:color w:val="333333"/>
          <w:sz w:val="22"/>
          <w:szCs w:val="22"/>
          <w:shd w:val="clear" w:color="auto" w:fill="FFFFFF"/>
        </w:rPr>
        <w:t xml:space="preserve"> de pe </w:t>
      </w:r>
      <w:proofErr w:type="spellStart"/>
      <w:r w:rsidRPr="00856B57">
        <w:rPr>
          <w:rFonts w:ascii="Arial" w:hAnsi="Arial" w:cs="Arial"/>
          <w:color w:val="333333"/>
          <w:sz w:val="22"/>
          <w:szCs w:val="22"/>
          <w:shd w:val="clear" w:color="auto" w:fill="FFFFFF"/>
        </w:rPr>
        <w:t>raza</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municipiului</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Câmpulung</w:t>
      </w:r>
      <w:proofErr w:type="spellEnd"/>
      <w:r w:rsidRPr="00856B57">
        <w:rPr>
          <w:rFonts w:ascii="Arial" w:hAnsi="Arial" w:cs="Arial"/>
          <w:color w:val="333333"/>
          <w:sz w:val="22"/>
          <w:szCs w:val="22"/>
          <w:shd w:val="clear" w:color="auto" w:fill="FFFFFF"/>
        </w:rPr>
        <w:t xml:space="preserve"> </w:t>
      </w:r>
      <w:proofErr w:type="spellStart"/>
      <w:r w:rsidRPr="00856B57">
        <w:rPr>
          <w:rFonts w:ascii="Arial" w:hAnsi="Arial" w:cs="Arial"/>
          <w:color w:val="333333"/>
          <w:sz w:val="22"/>
          <w:szCs w:val="22"/>
          <w:shd w:val="clear" w:color="auto" w:fill="FFFFFF"/>
        </w:rPr>
        <w:t>Molodvenesc</w:t>
      </w:r>
      <w:proofErr w:type="spellEnd"/>
      <w:r w:rsidRPr="00856B57">
        <w:rPr>
          <w:rFonts w:ascii="Arial" w:hAnsi="Arial" w:cs="Arial"/>
          <w:color w:val="333333"/>
          <w:sz w:val="22"/>
          <w:szCs w:val="22"/>
          <w:shd w:val="clear" w:color="auto" w:fill="FFFFFF"/>
        </w:rPr>
        <w:t>.</w:t>
      </w:r>
    </w:p>
    <w:p w14:paraId="6CF2509A" w14:textId="77777777" w:rsidR="004F2096" w:rsidRPr="00856B57" w:rsidRDefault="004F2096" w:rsidP="004F2096">
      <w:pPr>
        <w:pStyle w:val="Frspaiere"/>
        <w:ind w:firstLine="720"/>
        <w:jc w:val="both"/>
        <w:rPr>
          <w:rFonts w:ascii="Arial" w:hAnsi="Arial" w:cs="Arial"/>
        </w:rPr>
      </w:pP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contextul</w:t>
      </w:r>
      <w:proofErr w:type="spellEnd"/>
      <w:r w:rsidRPr="00856B57">
        <w:rPr>
          <w:rFonts w:ascii="Arial" w:hAnsi="Arial" w:cs="Arial"/>
        </w:rPr>
        <w:t xml:space="preserve"> </w:t>
      </w:r>
      <w:proofErr w:type="spellStart"/>
      <w:r w:rsidRPr="00856B57">
        <w:rPr>
          <w:rFonts w:ascii="Arial" w:hAnsi="Arial" w:cs="Arial"/>
        </w:rPr>
        <w:t>epidemiei</w:t>
      </w:r>
      <w:proofErr w:type="spellEnd"/>
      <w:r w:rsidRPr="00856B57">
        <w:rPr>
          <w:rFonts w:ascii="Arial" w:hAnsi="Arial" w:cs="Arial"/>
        </w:rPr>
        <w:t xml:space="preserve"> </w:t>
      </w:r>
      <w:proofErr w:type="spellStart"/>
      <w:r w:rsidRPr="00856B57">
        <w:rPr>
          <w:rFonts w:ascii="Arial" w:hAnsi="Arial" w:cs="Arial"/>
        </w:rPr>
        <w:t>serviciul</w:t>
      </w:r>
      <w:proofErr w:type="spellEnd"/>
      <w:r w:rsidRPr="00856B57">
        <w:rPr>
          <w:rFonts w:ascii="Arial" w:hAnsi="Arial" w:cs="Arial"/>
        </w:rPr>
        <w:t xml:space="preserve"> de </w:t>
      </w:r>
      <w:proofErr w:type="spellStart"/>
      <w:r w:rsidRPr="00856B57">
        <w:rPr>
          <w:rFonts w:ascii="Arial" w:hAnsi="Arial" w:cs="Arial"/>
        </w:rPr>
        <w:t>medicină</w:t>
      </w:r>
      <w:proofErr w:type="spellEnd"/>
      <w:r w:rsidRPr="00856B57">
        <w:rPr>
          <w:rFonts w:ascii="Arial" w:hAnsi="Arial" w:cs="Arial"/>
        </w:rPr>
        <w:t xml:space="preserve"> </w:t>
      </w:r>
      <w:proofErr w:type="spellStart"/>
      <w:r w:rsidRPr="00856B57">
        <w:rPr>
          <w:rFonts w:ascii="Arial" w:hAnsi="Arial" w:cs="Arial"/>
        </w:rPr>
        <w:t>școlară</w:t>
      </w:r>
      <w:proofErr w:type="spellEnd"/>
      <w:r w:rsidRPr="00856B57">
        <w:rPr>
          <w:rFonts w:ascii="Arial" w:hAnsi="Arial" w:cs="Arial"/>
        </w:rPr>
        <w:t xml:space="preserve"> s-a </w:t>
      </w:r>
      <w:proofErr w:type="spellStart"/>
      <w:r w:rsidRPr="00856B57">
        <w:rPr>
          <w:rFonts w:ascii="Arial" w:hAnsi="Arial" w:cs="Arial"/>
        </w:rPr>
        <w:t>implicat</w:t>
      </w:r>
      <w:proofErr w:type="spellEnd"/>
      <w:r w:rsidRPr="00856B57">
        <w:rPr>
          <w:rFonts w:ascii="Arial" w:hAnsi="Arial" w:cs="Arial"/>
        </w:rPr>
        <w:t xml:space="preserve"> </w:t>
      </w:r>
      <w:proofErr w:type="spellStart"/>
      <w:r w:rsidRPr="00856B57">
        <w:rPr>
          <w:rFonts w:ascii="Arial" w:hAnsi="Arial" w:cs="Arial"/>
        </w:rPr>
        <w:t>activ</w:t>
      </w:r>
      <w:proofErr w:type="spellEnd"/>
      <w:r w:rsidRPr="00856B57">
        <w:rPr>
          <w:rFonts w:ascii="Arial" w:hAnsi="Arial" w:cs="Arial"/>
        </w:rPr>
        <w:t xml:space="preserve"> </w:t>
      </w:r>
      <w:proofErr w:type="spellStart"/>
      <w:r w:rsidRPr="00856B57">
        <w:rPr>
          <w:rFonts w:ascii="Arial" w:hAnsi="Arial" w:cs="Arial"/>
        </w:rPr>
        <w:t>respectând</w:t>
      </w:r>
      <w:proofErr w:type="spellEnd"/>
      <w:r w:rsidRPr="00856B57">
        <w:rPr>
          <w:rFonts w:ascii="Arial" w:hAnsi="Arial" w:cs="Arial"/>
        </w:rPr>
        <w:t xml:space="preserve"> </w:t>
      </w:r>
      <w:proofErr w:type="spellStart"/>
      <w:r w:rsidRPr="00856B57">
        <w:rPr>
          <w:rFonts w:ascii="Arial" w:hAnsi="Arial" w:cs="Arial"/>
        </w:rPr>
        <w:t>normele</w:t>
      </w:r>
      <w:proofErr w:type="spellEnd"/>
      <w:r w:rsidRPr="00856B57">
        <w:rPr>
          <w:rFonts w:ascii="Arial" w:hAnsi="Arial" w:cs="Arial"/>
        </w:rPr>
        <w:t xml:space="preserve"> </w:t>
      </w:r>
      <w:proofErr w:type="spellStart"/>
      <w:r w:rsidRPr="00856B57">
        <w:rPr>
          <w:rFonts w:ascii="Arial" w:hAnsi="Arial" w:cs="Arial"/>
        </w:rPr>
        <w:t>stabilite</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r w:rsidRPr="00856B57">
        <w:rPr>
          <w:rFonts w:ascii="Arial" w:hAnsi="Arial" w:cs="Arial"/>
        </w:rPr>
        <w:t>prevenirea</w:t>
      </w:r>
      <w:proofErr w:type="spellEnd"/>
      <w:r w:rsidRPr="00856B57">
        <w:rPr>
          <w:rFonts w:ascii="Arial" w:hAnsi="Arial" w:cs="Arial"/>
        </w:rPr>
        <w:t xml:space="preserve"> </w:t>
      </w:r>
      <w:proofErr w:type="spellStart"/>
      <w:r w:rsidRPr="00856B57">
        <w:rPr>
          <w:rFonts w:ascii="Arial" w:hAnsi="Arial" w:cs="Arial"/>
        </w:rPr>
        <w:t>îmbolnăvirilor</w:t>
      </w:r>
      <w:proofErr w:type="spellEnd"/>
      <w:r w:rsidRPr="00856B57">
        <w:rPr>
          <w:rFonts w:ascii="Arial" w:hAnsi="Arial" w:cs="Arial"/>
        </w:rPr>
        <w:t xml:space="preserve"> cu SARS-Cov-2.</w:t>
      </w:r>
    </w:p>
    <w:p w14:paraId="270B189C" w14:textId="77777777" w:rsidR="004F2096" w:rsidRPr="00856B57" w:rsidRDefault="004F2096" w:rsidP="004F2096">
      <w:pPr>
        <w:pStyle w:val="Frspaiere"/>
        <w:ind w:firstLine="720"/>
        <w:jc w:val="both"/>
        <w:rPr>
          <w:rFonts w:ascii="Arial" w:hAnsi="Arial" w:cs="Arial"/>
        </w:rPr>
      </w:pPr>
      <w:r w:rsidRPr="00856B57">
        <w:rPr>
          <w:rFonts w:ascii="Arial" w:hAnsi="Arial" w:cs="Arial"/>
        </w:rPr>
        <w:t xml:space="preserve">S-a pus </w:t>
      </w:r>
      <w:proofErr w:type="spellStart"/>
      <w:r w:rsidRPr="00856B57">
        <w:rPr>
          <w:rFonts w:ascii="Arial" w:hAnsi="Arial" w:cs="Arial"/>
        </w:rPr>
        <w:t>accentul</w:t>
      </w:r>
      <w:proofErr w:type="spellEnd"/>
      <w:r w:rsidRPr="00856B57">
        <w:rPr>
          <w:rFonts w:ascii="Arial" w:hAnsi="Arial" w:cs="Arial"/>
        </w:rPr>
        <w:t xml:space="preserve"> pe </w:t>
      </w:r>
      <w:proofErr w:type="spellStart"/>
      <w:r w:rsidRPr="00856B57">
        <w:rPr>
          <w:rFonts w:ascii="Arial" w:hAnsi="Arial" w:cs="Arial"/>
        </w:rPr>
        <w:t>principiile</w:t>
      </w:r>
      <w:proofErr w:type="spellEnd"/>
      <w:r w:rsidRPr="00856B57">
        <w:rPr>
          <w:rFonts w:ascii="Arial" w:hAnsi="Arial" w:cs="Arial"/>
        </w:rPr>
        <w:t xml:space="preserve"> </w:t>
      </w:r>
      <w:proofErr w:type="spellStart"/>
      <w:r w:rsidRPr="00856B57">
        <w:rPr>
          <w:rFonts w:ascii="Arial" w:hAnsi="Arial" w:cs="Arial"/>
        </w:rPr>
        <w:t>generale</w:t>
      </w:r>
      <w:proofErr w:type="spellEnd"/>
      <w:r w:rsidRPr="00856B57">
        <w:rPr>
          <w:rFonts w:ascii="Arial" w:hAnsi="Arial" w:cs="Arial"/>
        </w:rPr>
        <w:t xml:space="preserve"> care </w:t>
      </w:r>
      <w:proofErr w:type="spellStart"/>
      <w:r w:rsidRPr="00856B57">
        <w:rPr>
          <w:rFonts w:ascii="Arial" w:hAnsi="Arial" w:cs="Arial"/>
        </w:rPr>
        <w:t>stau</w:t>
      </w:r>
      <w:proofErr w:type="spellEnd"/>
      <w:r w:rsidRPr="00856B57">
        <w:rPr>
          <w:rFonts w:ascii="Arial" w:hAnsi="Arial" w:cs="Arial"/>
        </w:rPr>
        <w:t xml:space="preserve"> la </w:t>
      </w:r>
      <w:proofErr w:type="spellStart"/>
      <w:r w:rsidRPr="00856B57">
        <w:rPr>
          <w:rFonts w:ascii="Arial" w:hAnsi="Arial" w:cs="Arial"/>
        </w:rPr>
        <w:t>baza</w:t>
      </w:r>
      <w:proofErr w:type="spellEnd"/>
      <w:r w:rsidRPr="00856B57">
        <w:rPr>
          <w:rFonts w:ascii="Arial" w:hAnsi="Arial" w:cs="Arial"/>
        </w:rPr>
        <w:t xml:space="preserve"> </w:t>
      </w:r>
      <w:proofErr w:type="spellStart"/>
      <w:r w:rsidRPr="00856B57">
        <w:rPr>
          <w:rFonts w:ascii="Arial" w:hAnsi="Arial" w:cs="Arial"/>
        </w:rPr>
        <w:t>normelor</w:t>
      </w:r>
      <w:proofErr w:type="spellEnd"/>
      <w:r w:rsidRPr="00856B57">
        <w:rPr>
          <w:rFonts w:ascii="Arial" w:hAnsi="Arial" w:cs="Arial"/>
        </w:rPr>
        <w:t xml:space="preserve"> de </w:t>
      </w:r>
      <w:proofErr w:type="spellStart"/>
      <w:r w:rsidRPr="00856B57">
        <w:rPr>
          <w:rFonts w:ascii="Arial" w:hAnsi="Arial" w:cs="Arial"/>
        </w:rPr>
        <w:t>protecție</w:t>
      </w:r>
      <w:proofErr w:type="spellEnd"/>
      <w:r w:rsidRPr="00856B57">
        <w:rPr>
          <w:rFonts w:ascii="Arial" w:hAnsi="Arial" w:cs="Arial"/>
        </w:rPr>
        <w:t xml:space="preserve"> a </w:t>
      </w:r>
      <w:proofErr w:type="spellStart"/>
      <w:r w:rsidRPr="00856B57">
        <w:rPr>
          <w:rFonts w:ascii="Arial" w:hAnsi="Arial" w:cs="Arial"/>
        </w:rPr>
        <w:t>sănătății</w:t>
      </w:r>
      <w:proofErr w:type="spellEnd"/>
      <w:r w:rsidRPr="00856B57">
        <w:rPr>
          <w:rFonts w:ascii="Arial" w:hAnsi="Arial" w:cs="Arial"/>
        </w:rPr>
        <w:t xml:space="preserve"> </w:t>
      </w:r>
      <w:proofErr w:type="spellStart"/>
      <w:r w:rsidRPr="00856B57">
        <w:rPr>
          <w:rFonts w:ascii="Arial" w:hAnsi="Arial" w:cs="Arial"/>
        </w:rPr>
        <w:t>populației</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contextul</w:t>
      </w:r>
      <w:proofErr w:type="spellEnd"/>
      <w:r w:rsidRPr="00856B57">
        <w:rPr>
          <w:rFonts w:ascii="Arial" w:hAnsi="Arial" w:cs="Arial"/>
        </w:rPr>
        <w:t xml:space="preserve"> </w:t>
      </w:r>
      <w:proofErr w:type="spellStart"/>
      <w:r w:rsidRPr="00856B57">
        <w:rPr>
          <w:rFonts w:ascii="Arial" w:hAnsi="Arial" w:cs="Arial"/>
        </w:rPr>
        <w:t>epidemiei</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anume</w:t>
      </w:r>
      <w:proofErr w:type="spellEnd"/>
      <w:r w:rsidRPr="00856B57">
        <w:rPr>
          <w:rFonts w:ascii="Arial" w:hAnsi="Arial" w:cs="Arial"/>
        </w:rPr>
        <w:t xml:space="preserve"> </w:t>
      </w:r>
      <w:proofErr w:type="spellStart"/>
      <w:r w:rsidRPr="00856B57">
        <w:rPr>
          <w:rFonts w:ascii="Arial" w:hAnsi="Arial" w:cs="Arial"/>
        </w:rPr>
        <w:t>protecția</w:t>
      </w:r>
      <w:proofErr w:type="spellEnd"/>
      <w:r w:rsidRPr="00856B57">
        <w:rPr>
          <w:rFonts w:ascii="Arial" w:hAnsi="Arial" w:cs="Arial"/>
        </w:rPr>
        <w:t xml:space="preserve"> </w:t>
      </w:r>
      <w:proofErr w:type="spellStart"/>
      <w:r w:rsidRPr="00856B57">
        <w:rPr>
          <w:rFonts w:ascii="Arial" w:hAnsi="Arial" w:cs="Arial"/>
        </w:rPr>
        <w:t>individuală</w:t>
      </w:r>
      <w:proofErr w:type="spellEnd"/>
      <w:r w:rsidRPr="00856B57">
        <w:rPr>
          <w:rFonts w:ascii="Arial" w:hAnsi="Arial" w:cs="Arial"/>
        </w:rPr>
        <w:t xml:space="preserve">, </w:t>
      </w:r>
      <w:proofErr w:type="spellStart"/>
      <w:r w:rsidRPr="00856B57">
        <w:rPr>
          <w:rFonts w:ascii="Arial" w:hAnsi="Arial" w:cs="Arial"/>
        </w:rPr>
        <w:t>protecția</w:t>
      </w:r>
      <w:proofErr w:type="spellEnd"/>
      <w:r w:rsidRPr="00856B57">
        <w:rPr>
          <w:rFonts w:ascii="Arial" w:hAnsi="Arial" w:cs="Arial"/>
        </w:rPr>
        <w:t xml:space="preserve"> </w:t>
      </w:r>
      <w:proofErr w:type="spellStart"/>
      <w:r w:rsidRPr="00856B57">
        <w:rPr>
          <w:rFonts w:ascii="Arial" w:hAnsi="Arial" w:cs="Arial"/>
        </w:rPr>
        <w:t>colectivă</w:t>
      </w:r>
      <w:proofErr w:type="spellEnd"/>
      <w:r w:rsidRPr="00856B57">
        <w:rPr>
          <w:rFonts w:ascii="Arial" w:hAnsi="Arial" w:cs="Arial"/>
        </w:rPr>
        <w:t xml:space="preserve">, </w:t>
      </w:r>
      <w:proofErr w:type="spellStart"/>
      <w:r w:rsidRPr="00856B57">
        <w:rPr>
          <w:rFonts w:ascii="Arial" w:hAnsi="Arial" w:cs="Arial"/>
        </w:rPr>
        <w:t>combaterea</w:t>
      </w:r>
      <w:proofErr w:type="spellEnd"/>
      <w:r w:rsidRPr="00856B57">
        <w:rPr>
          <w:rFonts w:ascii="Arial" w:hAnsi="Arial" w:cs="Arial"/>
        </w:rPr>
        <w:t xml:space="preserve"> </w:t>
      </w:r>
      <w:proofErr w:type="spellStart"/>
      <w:r w:rsidRPr="00856B57">
        <w:rPr>
          <w:rFonts w:ascii="Arial" w:hAnsi="Arial" w:cs="Arial"/>
        </w:rPr>
        <w:t>prin</w:t>
      </w:r>
      <w:proofErr w:type="spellEnd"/>
      <w:r w:rsidRPr="00856B57">
        <w:rPr>
          <w:rFonts w:ascii="Arial" w:hAnsi="Arial" w:cs="Arial"/>
        </w:rPr>
        <w:t xml:space="preserve"> </w:t>
      </w:r>
      <w:proofErr w:type="spellStart"/>
      <w:r w:rsidRPr="00856B57">
        <w:rPr>
          <w:rFonts w:ascii="Arial" w:hAnsi="Arial" w:cs="Arial"/>
        </w:rPr>
        <w:t>orice</w:t>
      </w:r>
      <w:proofErr w:type="spellEnd"/>
      <w:r w:rsidRPr="00856B57">
        <w:rPr>
          <w:rFonts w:ascii="Arial" w:hAnsi="Arial" w:cs="Arial"/>
        </w:rPr>
        <w:t xml:space="preserve"> </w:t>
      </w:r>
      <w:proofErr w:type="spellStart"/>
      <w:r w:rsidRPr="00856B57">
        <w:rPr>
          <w:rFonts w:ascii="Arial" w:hAnsi="Arial" w:cs="Arial"/>
        </w:rPr>
        <w:t>mijloc</w:t>
      </w:r>
      <w:proofErr w:type="spellEnd"/>
      <w:r w:rsidRPr="00856B57">
        <w:rPr>
          <w:rFonts w:ascii="Arial" w:hAnsi="Arial" w:cs="Arial"/>
        </w:rPr>
        <w:t xml:space="preserve"> a </w:t>
      </w:r>
      <w:proofErr w:type="spellStart"/>
      <w:r w:rsidRPr="00856B57">
        <w:rPr>
          <w:rFonts w:ascii="Arial" w:hAnsi="Arial" w:cs="Arial"/>
        </w:rPr>
        <w:t>transmiterii</w:t>
      </w:r>
      <w:proofErr w:type="spellEnd"/>
      <w:r w:rsidRPr="00856B57">
        <w:rPr>
          <w:rFonts w:ascii="Arial" w:hAnsi="Arial" w:cs="Arial"/>
        </w:rPr>
        <w:t xml:space="preserve"> </w:t>
      </w:r>
      <w:proofErr w:type="spellStart"/>
      <w:r w:rsidRPr="00856B57">
        <w:rPr>
          <w:rFonts w:ascii="Arial" w:hAnsi="Arial" w:cs="Arial"/>
        </w:rPr>
        <w:t>comunitare</w:t>
      </w:r>
      <w:proofErr w:type="spellEnd"/>
      <w:r w:rsidRPr="00856B57">
        <w:rPr>
          <w:rFonts w:ascii="Arial" w:hAnsi="Arial" w:cs="Arial"/>
        </w:rPr>
        <w:t xml:space="preserve"> a </w:t>
      </w:r>
      <w:proofErr w:type="spellStart"/>
      <w:r w:rsidRPr="00856B57">
        <w:rPr>
          <w:rFonts w:ascii="Arial" w:hAnsi="Arial" w:cs="Arial"/>
        </w:rPr>
        <w:t>virusului</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izolarea</w:t>
      </w:r>
      <w:proofErr w:type="spellEnd"/>
      <w:r w:rsidRPr="00856B57">
        <w:rPr>
          <w:rFonts w:ascii="Arial" w:hAnsi="Arial" w:cs="Arial"/>
        </w:rPr>
        <w:t xml:space="preserve"> </w:t>
      </w:r>
      <w:proofErr w:type="spellStart"/>
      <w:r w:rsidRPr="00856B57">
        <w:rPr>
          <w:rFonts w:ascii="Arial" w:hAnsi="Arial" w:cs="Arial"/>
        </w:rPr>
        <w:t>persoanelor</w:t>
      </w:r>
      <w:proofErr w:type="spellEnd"/>
      <w:r w:rsidRPr="00856B57">
        <w:rPr>
          <w:rFonts w:ascii="Arial" w:hAnsi="Arial" w:cs="Arial"/>
        </w:rPr>
        <w:t xml:space="preserve"> </w:t>
      </w:r>
      <w:proofErr w:type="spellStart"/>
      <w:r w:rsidRPr="00856B57">
        <w:rPr>
          <w:rFonts w:ascii="Arial" w:hAnsi="Arial" w:cs="Arial"/>
        </w:rPr>
        <w:t>bolnave</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contaminate.</w:t>
      </w:r>
    </w:p>
    <w:p w14:paraId="6FBBEB77" w14:textId="77777777" w:rsidR="004F2096" w:rsidRPr="00856B57" w:rsidRDefault="004F2096" w:rsidP="004F2096">
      <w:pPr>
        <w:pStyle w:val="Frspaiere"/>
        <w:ind w:firstLine="720"/>
        <w:jc w:val="both"/>
        <w:rPr>
          <w:rFonts w:ascii="Arial" w:hAnsi="Arial" w:cs="Arial"/>
        </w:rPr>
      </w:pPr>
      <w:r w:rsidRPr="00856B57">
        <w:rPr>
          <w:rFonts w:ascii="Arial" w:hAnsi="Arial" w:cs="Arial"/>
        </w:rPr>
        <w:t xml:space="preserve">S-au </w:t>
      </w:r>
      <w:proofErr w:type="spellStart"/>
      <w:r w:rsidRPr="00856B57">
        <w:rPr>
          <w:rFonts w:ascii="Arial" w:hAnsi="Arial" w:cs="Arial"/>
        </w:rPr>
        <w:t>organizat</w:t>
      </w:r>
      <w:proofErr w:type="spellEnd"/>
      <w:r w:rsidRPr="00856B57">
        <w:rPr>
          <w:rFonts w:ascii="Arial" w:hAnsi="Arial" w:cs="Arial"/>
        </w:rPr>
        <w:t xml:space="preserve"> </w:t>
      </w:r>
      <w:proofErr w:type="spellStart"/>
      <w:r w:rsidRPr="00856B57">
        <w:rPr>
          <w:rFonts w:ascii="Arial" w:hAnsi="Arial" w:cs="Arial"/>
        </w:rPr>
        <w:t>întâlniri</w:t>
      </w:r>
      <w:proofErr w:type="spellEnd"/>
      <w:r w:rsidRPr="00856B57">
        <w:rPr>
          <w:rFonts w:ascii="Arial" w:hAnsi="Arial" w:cs="Arial"/>
        </w:rPr>
        <w:t xml:space="preserve"> cu </w:t>
      </w:r>
      <w:proofErr w:type="spellStart"/>
      <w:r w:rsidRPr="00856B57">
        <w:rPr>
          <w:rFonts w:ascii="Arial" w:hAnsi="Arial" w:cs="Arial"/>
        </w:rPr>
        <w:t>elevii</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cadrele</w:t>
      </w:r>
      <w:proofErr w:type="spellEnd"/>
      <w:r w:rsidRPr="00856B57">
        <w:rPr>
          <w:rFonts w:ascii="Arial" w:hAnsi="Arial" w:cs="Arial"/>
        </w:rPr>
        <w:t xml:space="preserve"> </w:t>
      </w:r>
      <w:proofErr w:type="spellStart"/>
      <w:r w:rsidRPr="00856B57">
        <w:rPr>
          <w:rFonts w:ascii="Arial" w:hAnsi="Arial" w:cs="Arial"/>
        </w:rPr>
        <w:t>didactice</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care s-au </w:t>
      </w:r>
      <w:proofErr w:type="spellStart"/>
      <w:r w:rsidRPr="00856B57">
        <w:rPr>
          <w:rFonts w:ascii="Arial" w:hAnsi="Arial" w:cs="Arial"/>
        </w:rPr>
        <w:t>prezentat</w:t>
      </w:r>
      <w:proofErr w:type="spellEnd"/>
      <w:r w:rsidRPr="00856B57">
        <w:rPr>
          <w:rFonts w:ascii="Arial" w:hAnsi="Arial" w:cs="Arial"/>
        </w:rPr>
        <w:t xml:space="preserve"> </w:t>
      </w:r>
      <w:proofErr w:type="spellStart"/>
      <w:r w:rsidRPr="00856B57">
        <w:rPr>
          <w:rFonts w:ascii="Arial" w:hAnsi="Arial" w:cs="Arial"/>
        </w:rPr>
        <w:t>măsurile</w:t>
      </w:r>
      <w:proofErr w:type="spellEnd"/>
      <w:r w:rsidRPr="00856B57">
        <w:rPr>
          <w:rFonts w:ascii="Arial" w:hAnsi="Arial" w:cs="Arial"/>
        </w:rPr>
        <w:t xml:space="preserve"> </w:t>
      </w:r>
      <w:proofErr w:type="spellStart"/>
      <w:r w:rsidRPr="00856B57">
        <w:rPr>
          <w:rFonts w:ascii="Arial" w:hAnsi="Arial" w:cs="Arial"/>
        </w:rPr>
        <w:t>esențiale</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r w:rsidRPr="00856B57">
        <w:rPr>
          <w:rFonts w:ascii="Arial" w:hAnsi="Arial" w:cs="Arial"/>
        </w:rPr>
        <w:t>prevenirea</w:t>
      </w:r>
      <w:proofErr w:type="spellEnd"/>
      <w:r w:rsidRPr="00856B57">
        <w:rPr>
          <w:rFonts w:ascii="Arial" w:hAnsi="Arial" w:cs="Arial"/>
        </w:rPr>
        <w:t>/</w:t>
      </w:r>
      <w:proofErr w:type="spellStart"/>
      <w:r w:rsidRPr="00856B57">
        <w:rPr>
          <w:rFonts w:ascii="Arial" w:hAnsi="Arial" w:cs="Arial"/>
        </w:rPr>
        <w:t>limitarea</w:t>
      </w:r>
      <w:proofErr w:type="spellEnd"/>
      <w:r w:rsidRPr="00856B57">
        <w:rPr>
          <w:rFonts w:ascii="Arial" w:hAnsi="Arial" w:cs="Arial"/>
        </w:rPr>
        <w:t xml:space="preserve"> </w:t>
      </w:r>
      <w:proofErr w:type="spellStart"/>
      <w:r w:rsidRPr="00856B57">
        <w:rPr>
          <w:rFonts w:ascii="Arial" w:hAnsi="Arial" w:cs="Arial"/>
        </w:rPr>
        <w:t>îmbolnăvirii</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anume</w:t>
      </w:r>
      <w:proofErr w:type="spellEnd"/>
      <w:r w:rsidRPr="00856B57">
        <w:rPr>
          <w:rFonts w:ascii="Arial" w:hAnsi="Arial" w:cs="Arial"/>
        </w:rPr>
        <w:t>:</w:t>
      </w:r>
    </w:p>
    <w:p w14:paraId="1745296C" w14:textId="77777777" w:rsidR="004F2096" w:rsidRPr="00856B57" w:rsidRDefault="004F2096" w:rsidP="007709DE">
      <w:pPr>
        <w:pStyle w:val="Frspaiere"/>
        <w:numPr>
          <w:ilvl w:val="0"/>
          <w:numId w:val="24"/>
        </w:numPr>
        <w:tabs>
          <w:tab w:val="left" w:pos="993"/>
        </w:tabs>
        <w:ind w:left="0" w:firstLine="851"/>
        <w:jc w:val="both"/>
        <w:rPr>
          <w:rFonts w:ascii="Arial" w:hAnsi="Arial" w:cs="Arial"/>
        </w:rPr>
      </w:pPr>
      <w:proofErr w:type="spellStart"/>
      <w:r w:rsidRPr="00856B57">
        <w:rPr>
          <w:rFonts w:ascii="Arial" w:hAnsi="Arial" w:cs="Arial"/>
        </w:rPr>
        <w:t>Igiena</w:t>
      </w:r>
      <w:proofErr w:type="spellEnd"/>
      <w:r w:rsidRPr="00856B57">
        <w:rPr>
          <w:rFonts w:ascii="Arial" w:hAnsi="Arial" w:cs="Arial"/>
        </w:rPr>
        <w:t xml:space="preserve"> </w:t>
      </w:r>
      <w:proofErr w:type="spellStart"/>
      <w:r w:rsidRPr="00856B57">
        <w:rPr>
          <w:rFonts w:ascii="Arial" w:hAnsi="Arial" w:cs="Arial"/>
        </w:rPr>
        <w:t>riguroasă</w:t>
      </w:r>
      <w:proofErr w:type="spellEnd"/>
      <w:r w:rsidRPr="00856B57">
        <w:rPr>
          <w:rFonts w:ascii="Arial" w:hAnsi="Arial" w:cs="Arial"/>
        </w:rPr>
        <w:t xml:space="preserve"> a </w:t>
      </w:r>
      <w:proofErr w:type="spellStart"/>
      <w:r w:rsidRPr="00856B57">
        <w:rPr>
          <w:rFonts w:ascii="Arial" w:hAnsi="Arial" w:cs="Arial"/>
        </w:rPr>
        <w:t>mâinilor</w:t>
      </w:r>
      <w:proofErr w:type="spellEnd"/>
    </w:p>
    <w:p w14:paraId="5352CB02" w14:textId="77777777" w:rsidR="004F2096" w:rsidRPr="00856B57" w:rsidRDefault="004F2096" w:rsidP="007709DE">
      <w:pPr>
        <w:pStyle w:val="Frspaiere"/>
        <w:numPr>
          <w:ilvl w:val="0"/>
          <w:numId w:val="24"/>
        </w:numPr>
        <w:tabs>
          <w:tab w:val="left" w:pos="993"/>
        </w:tabs>
        <w:ind w:left="0" w:firstLine="851"/>
        <w:jc w:val="both"/>
        <w:rPr>
          <w:rFonts w:ascii="Arial" w:hAnsi="Arial" w:cs="Arial"/>
        </w:rPr>
      </w:pPr>
      <w:proofErr w:type="spellStart"/>
      <w:r w:rsidRPr="00856B57">
        <w:rPr>
          <w:rFonts w:ascii="Arial" w:hAnsi="Arial" w:cs="Arial"/>
        </w:rPr>
        <w:t>Măsuri</w:t>
      </w:r>
      <w:proofErr w:type="spellEnd"/>
      <w:r w:rsidRPr="00856B57">
        <w:rPr>
          <w:rFonts w:ascii="Arial" w:hAnsi="Arial" w:cs="Arial"/>
        </w:rPr>
        <w:t xml:space="preserve"> </w:t>
      </w:r>
      <w:proofErr w:type="spellStart"/>
      <w:r w:rsidRPr="00856B57">
        <w:rPr>
          <w:rFonts w:ascii="Arial" w:hAnsi="Arial" w:cs="Arial"/>
        </w:rPr>
        <w:t>ferme</w:t>
      </w:r>
      <w:proofErr w:type="spellEnd"/>
      <w:r w:rsidRPr="00856B57">
        <w:rPr>
          <w:rFonts w:ascii="Arial" w:hAnsi="Arial" w:cs="Arial"/>
        </w:rPr>
        <w:t xml:space="preserve"> de </w:t>
      </w:r>
      <w:proofErr w:type="spellStart"/>
      <w:r w:rsidRPr="00856B57">
        <w:rPr>
          <w:rFonts w:ascii="Arial" w:hAnsi="Arial" w:cs="Arial"/>
        </w:rPr>
        <w:t>curățenie</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dezinfecție</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unitățile</w:t>
      </w:r>
      <w:proofErr w:type="spellEnd"/>
      <w:r w:rsidRPr="00856B57">
        <w:rPr>
          <w:rFonts w:ascii="Arial" w:hAnsi="Arial" w:cs="Arial"/>
        </w:rPr>
        <w:t xml:space="preserve"> de </w:t>
      </w:r>
      <w:proofErr w:type="spellStart"/>
      <w:r w:rsidRPr="00856B57">
        <w:rPr>
          <w:rFonts w:ascii="Arial" w:hAnsi="Arial" w:cs="Arial"/>
        </w:rPr>
        <w:t>învățământ</w:t>
      </w:r>
      <w:proofErr w:type="spellEnd"/>
    </w:p>
    <w:p w14:paraId="2A42DD1A" w14:textId="77777777" w:rsidR="004F2096" w:rsidRPr="00856B57" w:rsidRDefault="004F2096" w:rsidP="007709DE">
      <w:pPr>
        <w:pStyle w:val="Frspaiere"/>
        <w:numPr>
          <w:ilvl w:val="0"/>
          <w:numId w:val="24"/>
        </w:numPr>
        <w:tabs>
          <w:tab w:val="left" w:pos="993"/>
        </w:tabs>
        <w:ind w:left="0" w:firstLine="851"/>
        <w:jc w:val="both"/>
        <w:rPr>
          <w:rFonts w:ascii="Arial" w:hAnsi="Arial" w:cs="Arial"/>
        </w:rPr>
      </w:pPr>
      <w:proofErr w:type="spellStart"/>
      <w:r w:rsidRPr="00856B57">
        <w:rPr>
          <w:rFonts w:ascii="Arial" w:hAnsi="Arial" w:cs="Arial"/>
        </w:rPr>
        <w:t>Purtarea</w:t>
      </w:r>
      <w:proofErr w:type="spellEnd"/>
      <w:r w:rsidRPr="00856B57">
        <w:rPr>
          <w:rFonts w:ascii="Arial" w:hAnsi="Arial" w:cs="Arial"/>
        </w:rPr>
        <w:t xml:space="preserve"> </w:t>
      </w:r>
      <w:proofErr w:type="spellStart"/>
      <w:r w:rsidRPr="00856B57">
        <w:rPr>
          <w:rFonts w:ascii="Arial" w:hAnsi="Arial" w:cs="Arial"/>
        </w:rPr>
        <w:t>măștii</w:t>
      </w:r>
      <w:proofErr w:type="spellEnd"/>
      <w:r w:rsidRPr="00856B57">
        <w:rPr>
          <w:rFonts w:ascii="Arial" w:hAnsi="Arial" w:cs="Arial"/>
        </w:rPr>
        <w:t xml:space="preserve"> de </w:t>
      </w:r>
      <w:proofErr w:type="spellStart"/>
      <w:r w:rsidRPr="00856B57">
        <w:rPr>
          <w:rFonts w:ascii="Arial" w:hAnsi="Arial" w:cs="Arial"/>
        </w:rPr>
        <w:t>protecție</w:t>
      </w:r>
      <w:proofErr w:type="spellEnd"/>
    </w:p>
    <w:p w14:paraId="6228EBF6" w14:textId="77777777" w:rsidR="004F2096" w:rsidRPr="00856B57" w:rsidRDefault="004F2096" w:rsidP="007709DE">
      <w:pPr>
        <w:pStyle w:val="Frspaiere"/>
        <w:numPr>
          <w:ilvl w:val="0"/>
          <w:numId w:val="24"/>
        </w:numPr>
        <w:tabs>
          <w:tab w:val="left" w:pos="993"/>
        </w:tabs>
        <w:ind w:left="0" w:firstLine="851"/>
        <w:jc w:val="both"/>
        <w:rPr>
          <w:rFonts w:ascii="Arial" w:hAnsi="Arial" w:cs="Arial"/>
        </w:rPr>
      </w:pPr>
      <w:proofErr w:type="spellStart"/>
      <w:r w:rsidRPr="00856B57">
        <w:rPr>
          <w:rFonts w:ascii="Arial" w:hAnsi="Arial" w:cs="Arial"/>
        </w:rPr>
        <w:t>Limitarea</w:t>
      </w:r>
      <w:proofErr w:type="spellEnd"/>
      <w:r w:rsidRPr="00856B57">
        <w:rPr>
          <w:rFonts w:ascii="Arial" w:hAnsi="Arial" w:cs="Arial"/>
        </w:rPr>
        <w:t xml:space="preserve"> </w:t>
      </w:r>
      <w:proofErr w:type="spellStart"/>
      <w:r w:rsidRPr="00856B57">
        <w:rPr>
          <w:rFonts w:ascii="Arial" w:hAnsi="Arial" w:cs="Arial"/>
        </w:rPr>
        <w:t>contactului</w:t>
      </w:r>
      <w:proofErr w:type="spellEnd"/>
      <w:r w:rsidRPr="00856B57">
        <w:rPr>
          <w:rFonts w:ascii="Arial" w:hAnsi="Arial" w:cs="Arial"/>
        </w:rPr>
        <w:t xml:space="preserve"> </w:t>
      </w:r>
      <w:proofErr w:type="spellStart"/>
      <w:r w:rsidRPr="00856B57">
        <w:rPr>
          <w:rFonts w:ascii="Arial" w:hAnsi="Arial" w:cs="Arial"/>
        </w:rPr>
        <w:t>între</w:t>
      </w:r>
      <w:proofErr w:type="spellEnd"/>
      <w:r w:rsidRPr="00856B57">
        <w:rPr>
          <w:rFonts w:ascii="Arial" w:hAnsi="Arial" w:cs="Arial"/>
        </w:rPr>
        <w:t xml:space="preserve"> </w:t>
      </w:r>
      <w:proofErr w:type="spellStart"/>
      <w:r w:rsidRPr="00856B57">
        <w:rPr>
          <w:rFonts w:ascii="Arial" w:hAnsi="Arial" w:cs="Arial"/>
        </w:rPr>
        <w:t>elevi</w:t>
      </w:r>
      <w:proofErr w:type="spellEnd"/>
      <w:r w:rsidRPr="00856B57">
        <w:rPr>
          <w:rFonts w:ascii="Arial" w:hAnsi="Arial" w:cs="Arial"/>
        </w:rPr>
        <w:t xml:space="preserve"> din </w:t>
      </w:r>
      <w:proofErr w:type="spellStart"/>
      <w:r w:rsidRPr="00856B57">
        <w:rPr>
          <w:rFonts w:ascii="Arial" w:hAnsi="Arial" w:cs="Arial"/>
        </w:rPr>
        <w:t>clase</w:t>
      </w:r>
      <w:proofErr w:type="spellEnd"/>
      <w:r w:rsidRPr="00856B57">
        <w:rPr>
          <w:rFonts w:ascii="Arial" w:hAnsi="Arial" w:cs="Arial"/>
        </w:rPr>
        <w:t xml:space="preserve"> </w:t>
      </w:r>
      <w:proofErr w:type="spellStart"/>
      <w:r w:rsidRPr="00856B57">
        <w:rPr>
          <w:rFonts w:ascii="Arial" w:hAnsi="Arial" w:cs="Arial"/>
        </w:rPr>
        <w:t>diferite</w:t>
      </w:r>
      <w:proofErr w:type="spellEnd"/>
      <w:r w:rsidRPr="00856B57">
        <w:rPr>
          <w:rFonts w:ascii="Arial" w:hAnsi="Arial" w:cs="Arial"/>
        </w:rPr>
        <w:t xml:space="preserve">, </w:t>
      </w:r>
      <w:proofErr w:type="spellStart"/>
      <w:r w:rsidRPr="00856B57">
        <w:rPr>
          <w:rFonts w:ascii="Arial" w:hAnsi="Arial" w:cs="Arial"/>
        </w:rPr>
        <w:t>evitarea</w:t>
      </w:r>
      <w:proofErr w:type="spellEnd"/>
      <w:r w:rsidRPr="00856B57">
        <w:rPr>
          <w:rFonts w:ascii="Arial" w:hAnsi="Arial" w:cs="Arial"/>
        </w:rPr>
        <w:t xml:space="preserve"> </w:t>
      </w:r>
      <w:proofErr w:type="spellStart"/>
      <w:r w:rsidRPr="00856B57">
        <w:rPr>
          <w:rFonts w:ascii="Arial" w:hAnsi="Arial" w:cs="Arial"/>
        </w:rPr>
        <w:t>schimbării</w:t>
      </w:r>
      <w:proofErr w:type="spellEnd"/>
      <w:r w:rsidRPr="00856B57">
        <w:rPr>
          <w:rFonts w:ascii="Arial" w:hAnsi="Arial" w:cs="Arial"/>
        </w:rPr>
        <w:t xml:space="preserve"> </w:t>
      </w:r>
      <w:proofErr w:type="spellStart"/>
      <w:r w:rsidRPr="00856B57">
        <w:rPr>
          <w:rFonts w:ascii="Arial" w:hAnsi="Arial" w:cs="Arial"/>
        </w:rPr>
        <w:t>sălii</w:t>
      </w:r>
      <w:proofErr w:type="spellEnd"/>
      <w:r w:rsidRPr="00856B57">
        <w:rPr>
          <w:rFonts w:ascii="Arial" w:hAnsi="Arial" w:cs="Arial"/>
        </w:rPr>
        <w:t xml:space="preserve"> de </w:t>
      </w:r>
      <w:proofErr w:type="spellStart"/>
      <w:r w:rsidRPr="00856B57">
        <w:rPr>
          <w:rFonts w:ascii="Arial" w:hAnsi="Arial" w:cs="Arial"/>
        </w:rPr>
        <w:t>clasă</w:t>
      </w:r>
      <w:proofErr w:type="spellEnd"/>
      <w:r w:rsidRPr="00856B57">
        <w:rPr>
          <w:rFonts w:ascii="Arial" w:hAnsi="Arial" w:cs="Arial"/>
        </w:rPr>
        <w:t xml:space="preserve">, pe </w:t>
      </w:r>
      <w:proofErr w:type="spellStart"/>
      <w:r w:rsidRPr="00856B57">
        <w:rPr>
          <w:rFonts w:ascii="Arial" w:hAnsi="Arial" w:cs="Arial"/>
        </w:rPr>
        <w:t>principiul</w:t>
      </w:r>
      <w:proofErr w:type="spellEnd"/>
      <w:r w:rsidRPr="00856B57">
        <w:rPr>
          <w:rFonts w:ascii="Arial" w:hAnsi="Arial" w:cs="Arial"/>
        </w:rPr>
        <w:t xml:space="preserve"> 1 </w:t>
      </w:r>
      <w:proofErr w:type="spellStart"/>
      <w:r w:rsidRPr="00856B57">
        <w:rPr>
          <w:rFonts w:ascii="Arial" w:hAnsi="Arial" w:cs="Arial"/>
        </w:rPr>
        <w:t>clasă</w:t>
      </w:r>
      <w:proofErr w:type="spellEnd"/>
      <w:r w:rsidRPr="00856B57">
        <w:rPr>
          <w:rFonts w:ascii="Arial" w:hAnsi="Arial" w:cs="Arial"/>
        </w:rPr>
        <w:t xml:space="preserve"> de </w:t>
      </w:r>
      <w:proofErr w:type="spellStart"/>
      <w:r w:rsidRPr="00856B57">
        <w:rPr>
          <w:rFonts w:ascii="Arial" w:hAnsi="Arial" w:cs="Arial"/>
        </w:rPr>
        <w:t>elevi</w:t>
      </w:r>
      <w:proofErr w:type="spellEnd"/>
      <w:r w:rsidRPr="00856B57">
        <w:rPr>
          <w:rFonts w:ascii="Arial" w:hAnsi="Arial" w:cs="Arial"/>
        </w:rPr>
        <w:t xml:space="preserve"> – o </w:t>
      </w:r>
      <w:proofErr w:type="spellStart"/>
      <w:r w:rsidRPr="00856B57">
        <w:rPr>
          <w:rFonts w:ascii="Arial" w:hAnsi="Arial" w:cs="Arial"/>
        </w:rPr>
        <w:t>sală</w:t>
      </w:r>
      <w:proofErr w:type="spellEnd"/>
      <w:r w:rsidRPr="00856B57">
        <w:rPr>
          <w:rFonts w:ascii="Arial" w:hAnsi="Arial" w:cs="Arial"/>
        </w:rPr>
        <w:t xml:space="preserve"> de curs</w:t>
      </w:r>
    </w:p>
    <w:p w14:paraId="56F11B13" w14:textId="77777777" w:rsidR="004F2096" w:rsidRPr="00856B57" w:rsidRDefault="004F2096" w:rsidP="007709DE">
      <w:pPr>
        <w:pStyle w:val="Frspaiere"/>
        <w:numPr>
          <w:ilvl w:val="0"/>
          <w:numId w:val="24"/>
        </w:numPr>
        <w:tabs>
          <w:tab w:val="left" w:pos="993"/>
        </w:tabs>
        <w:ind w:left="0" w:firstLine="851"/>
        <w:jc w:val="both"/>
        <w:rPr>
          <w:rFonts w:ascii="Arial" w:hAnsi="Arial" w:cs="Arial"/>
        </w:rPr>
      </w:pPr>
      <w:proofErr w:type="spellStart"/>
      <w:r w:rsidRPr="00856B57">
        <w:rPr>
          <w:rFonts w:ascii="Arial" w:hAnsi="Arial" w:cs="Arial"/>
        </w:rPr>
        <w:t>Asigurarea</w:t>
      </w:r>
      <w:proofErr w:type="spellEnd"/>
      <w:r w:rsidRPr="00856B57">
        <w:rPr>
          <w:rFonts w:ascii="Arial" w:hAnsi="Arial" w:cs="Arial"/>
        </w:rPr>
        <w:t xml:space="preserve"> </w:t>
      </w:r>
      <w:proofErr w:type="spellStart"/>
      <w:r w:rsidRPr="00856B57">
        <w:rPr>
          <w:rFonts w:ascii="Arial" w:hAnsi="Arial" w:cs="Arial"/>
        </w:rPr>
        <w:t>unei</w:t>
      </w:r>
      <w:proofErr w:type="spellEnd"/>
      <w:r w:rsidRPr="00856B57">
        <w:rPr>
          <w:rFonts w:ascii="Arial" w:hAnsi="Arial" w:cs="Arial"/>
        </w:rPr>
        <w:t xml:space="preserve"> </w:t>
      </w:r>
      <w:proofErr w:type="spellStart"/>
      <w:r w:rsidRPr="00856B57">
        <w:rPr>
          <w:rFonts w:ascii="Arial" w:hAnsi="Arial" w:cs="Arial"/>
        </w:rPr>
        <w:t>distanțări</w:t>
      </w:r>
      <w:proofErr w:type="spellEnd"/>
      <w:r w:rsidRPr="00856B57">
        <w:rPr>
          <w:rFonts w:ascii="Arial" w:hAnsi="Arial" w:cs="Arial"/>
        </w:rPr>
        <w:t xml:space="preserve"> de minim 1 </w:t>
      </w:r>
      <w:proofErr w:type="spellStart"/>
      <w:r w:rsidRPr="00856B57">
        <w:rPr>
          <w:rFonts w:ascii="Arial" w:hAnsi="Arial" w:cs="Arial"/>
        </w:rPr>
        <w:t>metru</w:t>
      </w:r>
      <w:proofErr w:type="spellEnd"/>
      <w:r w:rsidRPr="00856B57">
        <w:rPr>
          <w:rFonts w:ascii="Arial" w:hAnsi="Arial" w:cs="Arial"/>
        </w:rPr>
        <w:t xml:space="preserve"> </w:t>
      </w:r>
      <w:proofErr w:type="spellStart"/>
      <w:r w:rsidRPr="00856B57">
        <w:rPr>
          <w:rFonts w:ascii="Arial" w:hAnsi="Arial" w:cs="Arial"/>
        </w:rPr>
        <w:t>între</w:t>
      </w:r>
      <w:proofErr w:type="spellEnd"/>
      <w:r w:rsidRPr="00856B57">
        <w:rPr>
          <w:rFonts w:ascii="Arial" w:hAnsi="Arial" w:cs="Arial"/>
        </w:rPr>
        <w:t xml:space="preserve"> </w:t>
      </w:r>
      <w:proofErr w:type="spellStart"/>
      <w:r w:rsidRPr="00856B57">
        <w:rPr>
          <w:rFonts w:ascii="Arial" w:hAnsi="Arial" w:cs="Arial"/>
        </w:rPr>
        <w:t>elevi</w:t>
      </w:r>
      <w:proofErr w:type="spellEnd"/>
    </w:p>
    <w:p w14:paraId="7AA89884" w14:textId="77777777" w:rsidR="004F2096" w:rsidRPr="00856B57" w:rsidRDefault="004F2096" w:rsidP="007709DE">
      <w:pPr>
        <w:pStyle w:val="Frspaiere"/>
        <w:numPr>
          <w:ilvl w:val="0"/>
          <w:numId w:val="24"/>
        </w:numPr>
        <w:tabs>
          <w:tab w:val="left" w:pos="993"/>
        </w:tabs>
        <w:ind w:left="0" w:firstLine="851"/>
        <w:jc w:val="both"/>
        <w:rPr>
          <w:rFonts w:ascii="Arial" w:hAnsi="Arial" w:cs="Arial"/>
        </w:rPr>
      </w:pPr>
      <w:proofErr w:type="spellStart"/>
      <w:r w:rsidRPr="00856B57">
        <w:rPr>
          <w:rFonts w:ascii="Arial" w:hAnsi="Arial" w:cs="Arial"/>
        </w:rPr>
        <w:t>Fiecare</w:t>
      </w:r>
      <w:proofErr w:type="spellEnd"/>
      <w:r w:rsidRPr="00856B57">
        <w:rPr>
          <w:rFonts w:ascii="Arial" w:hAnsi="Arial" w:cs="Arial"/>
        </w:rPr>
        <w:t xml:space="preserve"> </w:t>
      </w:r>
      <w:proofErr w:type="spellStart"/>
      <w:r w:rsidRPr="00856B57">
        <w:rPr>
          <w:rFonts w:ascii="Arial" w:hAnsi="Arial" w:cs="Arial"/>
        </w:rPr>
        <w:t>elev</w:t>
      </w:r>
      <w:proofErr w:type="spellEnd"/>
      <w:r w:rsidRPr="00856B57">
        <w:rPr>
          <w:rFonts w:ascii="Arial" w:hAnsi="Arial" w:cs="Arial"/>
        </w:rPr>
        <w:t xml:space="preserve"> </w:t>
      </w:r>
      <w:proofErr w:type="spellStart"/>
      <w:r w:rsidRPr="00856B57">
        <w:rPr>
          <w:rFonts w:ascii="Arial" w:hAnsi="Arial" w:cs="Arial"/>
        </w:rPr>
        <w:t>va</w:t>
      </w:r>
      <w:proofErr w:type="spellEnd"/>
      <w:r w:rsidRPr="00856B57">
        <w:rPr>
          <w:rFonts w:ascii="Arial" w:hAnsi="Arial" w:cs="Arial"/>
        </w:rPr>
        <w:t xml:space="preserve"> </w:t>
      </w:r>
      <w:proofErr w:type="spellStart"/>
      <w:r w:rsidRPr="00856B57">
        <w:rPr>
          <w:rFonts w:ascii="Arial" w:hAnsi="Arial" w:cs="Arial"/>
        </w:rPr>
        <w:t>păstra</w:t>
      </w:r>
      <w:proofErr w:type="spellEnd"/>
      <w:r w:rsidRPr="00856B57">
        <w:rPr>
          <w:rFonts w:ascii="Arial" w:hAnsi="Arial" w:cs="Arial"/>
        </w:rPr>
        <w:t xml:space="preserve"> </w:t>
      </w:r>
      <w:proofErr w:type="spellStart"/>
      <w:r w:rsidRPr="00856B57">
        <w:rPr>
          <w:rFonts w:ascii="Arial" w:hAnsi="Arial" w:cs="Arial"/>
        </w:rPr>
        <w:t>același</w:t>
      </w:r>
      <w:proofErr w:type="spellEnd"/>
      <w:r w:rsidRPr="00856B57">
        <w:rPr>
          <w:rFonts w:ascii="Arial" w:hAnsi="Arial" w:cs="Arial"/>
        </w:rPr>
        <w:t xml:space="preserve"> loc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bancă</w:t>
      </w:r>
      <w:proofErr w:type="spellEnd"/>
    </w:p>
    <w:p w14:paraId="30F00062" w14:textId="77777777" w:rsidR="004F2096" w:rsidRPr="00856B57" w:rsidRDefault="004F2096" w:rsidP="007709DE">
      <w:pPr>
        <w:pStyle w:val="Frspaiere"/>
        <w:numPr>
          <w:ilvl w:val="0"/>
          <w:numId w:val="24"/>
        </w:numPr>
        <w:tabs>
          <w:tab w:val="left" w:pos="993"/>
        </w:tabs>
        <w:ind w:left="0" w:firstLine="851"/>
        <w:jc w:val="both"/>
        <w:rPr>
          <w:rFonts w:ascii="Arial" w:hAnsi="Arial" w:cs="Arial"/>
        </w:rPr>
      </w:pPr>
      <w:proofErr w:type="spellStart"/>
      <w:r w:rsidRPr="00856B57">
        <w:rPr>
          <w:rFonts w:ascii="Arial" w:hAnsi="Arial" w:cs="Arial"/>
        </w:rPr>
        <w:t>Informarea</w:t>
      </w:r>
      <w:proofErr w:type="spellEnd"/>
      <w:r w:rsidRPr="00856B57">
        <w:rPr>
          <w:rFonts w:ascii="Arial" w:hAnsi="Arial" w:cs="Arial"/>
        </w:rPr>
        <w:t xml:space="preserve"> </w:t>
      </w:r>
      <w:proofErr w:type="spellStart"/>
      <w:r w:rsidRPr="00856B57">
        <w:rPr>
          <w:rFonts w:ascii="Arial" w:hAnsi="Arial" w:cs="Arial"/>
        </w:rPr>
        <w:t>permanentă</w:t>
      </w:r>
      <w:proofErr w:type="spellEnd"/>
      <w:r w:rsidRPr="00856B57">
        <w:rPr>
          <w:rFonts w:ascii="Arial" w:hAnsi="Arial" w:cs="Arial"/>
        </w:rPr>
        <w:t xml:space="preserve"> a </w:t>
      </w:r>
      <w:proofErr w:type="spellStart"/>
      <w:r w:rsidRPr="00856B57">
        <w:rPr>
          <w:rFonts w:ascii="Arial" w:hAnsi="Arial" w:cs="Arial"/>
        </w:rPr>
        <w:t>personalului</w:t>
      </w:r>
      <w:proofErr w:type="spellEnd"/>
      <w:r w:rsidRPr="00856B57">
        <w:rPr>
          <w:rFonts w:ascii="Arial" w:hAnsi="Arial" w:cs="Arial"/>
        </w:rPr>
        <w:t xml:space="preserve">, </w:t>
      </w:r>
      <w:proofErr w:type="spellStart"/>
      <w:r w:rsidRPr="00856B57">
        <w:rPr>
          <w:rFonts w:ascii="Arial" w:hAnsi="Arial" w:cs="Arial"/>
        </w:rPr>
        <w:t>elevilor</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părinților</w:t>
      </w:r>
      <w:proofErr w:type="spellEnd"/>
      <w:r w:rsidRPr="00856B57">
        <w:rPr>
          <w:rFonts w:ascii="Arial" w:hAnsi="Arial" w:cs="Arial"/>
        </w:rPr>
        <w:t>/</w:t>
      </w:r>
      <w:proofErr w:type="spellStart"/>
      <w:r w:rsidRPr="00856B57">
        <w:rPr>
          <w:rFonts w:ascii="Arial" w:hAnsi="Arial" w:cs="Arial"/>
        </w:rPr>
        <w:t>reprezentanților</w:t>
      </w:r>
      <w:proofErr w:type="spellEnd"/>
      <w:r w:rsidRPr="00856B57">
        <w:rPr>
          <w:rFonts w:ascii="Arial" w:hAnsi="Arial" w:cs="Arial"/>
        </w:rPr>
        <w:t xml:space="preserve"> </w:t>
      </w:r>
      <w:proofErr w:type="spellStart"/>
      <w:r w:rsidRPr="00856B57">
        <w:rPr>
          <w:rFonts w:ascii="Arial" w:hAnsi="Arial" w:cs="Arial"/>
        </w:rPr>
        <w:t>legali</w:t>
      </w:r>
      <w:proofErr w:type="spellEnd"/>
      <w:r w:rsidRPr="00856B57">
        <w:rPr>
          <w:rFonts w:ascii="Arial" w:hAnsi="Arial" w:cs="Arial"/>
        </w:rPr>
        <w:t xml:space="preserve"> cu </w:t>
      </w:r>
      <w:proofErr w:type="spellStart"/>
      <w:r w:rsidRPr="00856B57">
        <w:rPr>
          <w:rFonts w:ascii="Arial" w:hAnsi="Arial" w:cs="Arial"/>
        </w:rPr>
        <w:t>privire</w:t>
      </w:r>
      <w:proofErr w:type="spellEnd"/>
      <w:r w:rsidRPr="00856B57">
        <w:rPr>
          <w:rFonts w:ascii="Arial" w:hAnsi="Arial" w:cs="Arial"/>
        </w:rPr>
        <w:t xml:space="preserve"> la </w:t>
      </w:r>
      <w:proofErr w:type="spellStart"/>
      <w:r w:rsidRPr="00856B57">
        <w:rPr>
          <w:rFonts w:ascii="Arial" w:hAnsi="Arial" w:cs="Arial"/>
        </w:rPr>
        <w:t>măsurile</w:t>
      </w:r>
      <w:proofErr w:type="spellEnd"/>
      <w:r w:rsidRPr="00856B57">
        <w:rPr>
          <w:rFonts w:ascii="Arial" w:hAnsi="Arial" w:cs="Arial"/>
        </w:rPr>
        <w:t xml:space="preserve"> de </w:t>
      </w:r>
      <w:proofErr w:type="spellStart"/>
      <w:r w:rsidRPr="00856B57">
        <w:rPr>
          <w:rFonts w:ascii="Arial" w:hAnsi="Arial" w:cs="Arial"/>
        </w:rPr>
        <w:t>protecție</w:t>
      </w:r>
      <w:proofErr w:type="spellEnd"/>
      <w:r w:rsidRPr="00856B57">
        <w:rPr>
          <w:rFonts w:ascii="Arial" w:hAnsi="Arial" w:cs="Arial"/>
        </w:rPr>
        <w:t xml:space="preserve"> </w:t>
      </w:r>
      <w:proofErr w:type="spellStart"/>
      <w:r w:rsidRPr="00856B57">
        <w:rPr>
          <w:rFonts w:ascii="Arial" w:hAnsi="Arial" w:cs="Arial"/>
        </w:rPr>
        <w:t>împotriva</w:t>
      </w:r>
      <w:proofErr w:type="spellEnd"/>
      <w:r w:rsidRPr="00856B57">
        <w:rPr>
          <w:rFonts w:ascii="Arial" w:hAnsi="Arial" w:cs="Arial"/>
        </w:rPr>
        <w:t xml:space="preserve"> </w:t>
      </w:r>
      <w:proofErr w:type="spellStart"/>
      <w:r w:rsidRPr="00856B57">
        <w:rPr>
          <w:rFonts w:ascii="Arial" w:hAnsi="Arial" w:cs="Arial"/>
        </w:rPr>
        <w:t>virusului</w:t>
      </w:r>
      <w:proofErr w:type="spellEnd"/>
      <w:r w:rsidRPr="00856B57">
        <w:rPr>
          <w:rFonts w:ascii="Arial" w:hAnsi="Arial" w:cs="Arial"/>
        </w:rPr>
        <w:t xml:space="preserve"> SARS-CoV-2</w:t>
      </w:r>
    </w:p>
    <w:p w14:paraId="024B6FF8" w14:textId="77777777" w:rsidR="004F2096" w:rsidRPr="00856B57" w:rsidRDefault="004F2096" w:rsidP="007709DE">
      <w:pPr>
        <w:pStyle w:val="Frspaiere"/>
        <w:numPr>
          <w:ilvl w:val="0"/>
          <w:numId w:val="24"/>
        </w:numPr>
        <w:tabs>
          <w:tab w:val="left" w:pos="993"/>
        </w:tabs>
        <w:ind w:left="0" w:firstLine="851"/>
        <w:jc w:val="both"/>
        <w:rPr>
          <w:rFonts w:ascii="Arial" w:hAnsi="Arial" w:cs="Arial"/>
        </w:rPr>
      </w:pPr>
      <w:proofErr w:type="spellStart"/>
      <w:r w:rsidRPr="00856B57">
        <w:rPr>
          <w:rFonts w:ascii="Arial" w:hAnsi="Arial" w:cs="Arial"/>
        </w:rPr>
        <w:t>Necesitatea</w:t>
      </w:r>
      <w:proofErr w:type="spellEnd"/>
      <w:r w:rsidRPr="00856B57">
        <w:rPr>
          <w:rFonts w:ascii="Arial" w:hAnsi="Arial" w:cs="Arial"/>
        </w:rPr>
        <w:t xml:space="preserve"> </w:t>
      </w:r>
      <w:proofErr w:type="spellStart"/>
      <w:r w:rsidRPr="00856B57">
        <w:rPr>
          <w:rFonts w:ascii="Arial" w:hAnsi="Arial" w:cs="Arial"/>
        </w:rPr>
        <w:t>izolării</w:t>
      </w:r>
      <w:proofErr w:type="spellEnd"/>
      <w:r w:rsidRPr="00856B57">
        <w:rPr>
          <w:rFonts w:ascii="Arial" w:hAnsi="Arial" w:cs="Arial"/>
        </w:rPr>
        <w:t xml:space="preserve"> la </w:t>
      </w:r>
      <w:proofErr w:type="spellStart"/>
      <w:r w:rsidRPr="00856B57">
        <w:rPr>
          <w:rFonts w:ascii="Arial" w:hAnsi="Arial" w:cs="Arial"/>
        </w:rPr>
        <w:t>domiciliu</w:t>
      </w:r>
      <w:proofErr w:type="spellEnd"/>
      <w:r w:rsidRPr="00856B57">
        <w:rPr>
          <w:rFonts w:ascii="Arial" w:hAnsi="Arial" w:cs="Arial"/>
        </w:rPr>
        <w:t xml:space="preserve"> </w:t>
      </w:r>
      <w:proofErr w:type="gramStart"/>
      <w:r w:rsidRPr="00856B57">
        <w:rPr>
          <w:rFonts w:ascii="Arial" w:hAnsi="Arial" w:cs="Arial"/>
        </w:rPr>
        <w:t>a</w:t>
      </w:r>
      <w:proofErr w:type="gramEnd"/>
      <w:r w:rsidRPr="00856B57">
        <w:rPr>
          <w:rFonts w:ascii="Arial" w:hAnsi="Arial" w:cs="Arial"/>
        </w:rPr>
        <w:t xml:space="preserve"> </w:t>
      </w:r>
      <w:proofErr w:type="spellStart"/>
      <w:r w:rsidRPr="00856B57">
        <w:rPr>
          <w:rFonts w:ascii="Arial" w:hAnsi="Arial" w:cs="Arial"/>
        </w:rPr>
        <w:t>elevilor</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cazul</w:t>
      </w:r>
      <w:proofErr w:type="spellEnd"/>
      <w:r w:rsidRPr="00856B57">
        <w:rPr>
          <w:rFonts w:ascii="Arial" w:hAnsi="Arial" w:cs="Arial"/>
        </w:rPr>
        <w:t xml:space="preserve"> </w:t>
      </w:r>
      <w:proofErr w:type="spellStart"/>
      <w:r w:rsidRPr="00856B57">
        <w:rPr>
          <w:rFonts w:ascii="Arial" w:hAnsi="Arial" w:cs="Arial"/>
        </w:rPr>
        <w:t>apariției</w:t>
      </w:r>
      <w:proofErr w:type="spellEnd"/>
      <w:r w:rsidRPr="00856B57">
        <w:rPr>
          <w:rFonts w:ascii="Arial" w:hAnsi="Arial" w:cs="Arial"/>
        </w:rPr>
        <w:t xml:space="preserve"> </w:t>
      </w:r>
      <w:proofErr w:type="spellStart"/>
      <w:r w:rsidRPr="00856B57">
        <w:rPr>
          <w:rFonts w:ascii="Arial" w:hAnsi="Arial" w:cs="Arial"/>
        </w:rPr>
        <w:t>febrei</w:t>
      </w:r>
      <w:proofErr w:type="spellEnd"/>
      <w:r w:rsidRPr="00856B57">
        <w:rPr>
          <w:rFonts w:ascii="Arial" w:hAnsi="Arial" w:cs="Arial"/>
        </w:rPr>
        <w:t xml:space="preserve"> </w:t>
      </w:r>
      <w:proofErr w:type="spellStart"/>
      <w:r w:rsidRPr="00856B57">
        <w:rPr>
          <w:rFonts w:ascii="Arial" w:hAnsi="Arial" w:cs="Arial"/>
        </w:rPr>
        <w:t>sau</w:t>
      </w:r>
      <w:proofErr w:type="spellEnd"/>
      <w:r w:rsidRPr="00856B57">
        <w:rPr>
          <w:rFonts w:ascii="Arial" w:hAnsi="Arial" w:cs="Arial"/>
        </w:rPr>
        <w:t xml:space="preserve"> a </w:t>
      </w:r>
      <w:proofErr w:type="spellStart"/>
      <w:r w:rsidRPr="00856B57">
        <w:rPr>
          <w:rFonts w:ascii="Arial" w:hAnsi="Arial" w:cs="Arial"/>
        </w:rPr>
        <w:t>altor</w:t>
      </w:r>
      <w:proofErr w:type="spellEnd"/>
      <w:r w:rsidRPr="00856B57">
        <w:rPr>
          <w:rFonts w:ascii="Arial" w:hAnsi="Arial" w:cs="Arial"/>
        </w:rPr>
        <w:t xml:space="preserve"> </w:t>
      </w:r>
      <w:proofErr w:type="spellStart"/>
      <w:r w:rsidRPr="00856B57">
        <w:rPr>
          <w:rFonts w:ascii="Arial" w:hAnsi="Arial" w:cs="Arial"/>
        </w:rPr>
        <w:t>simptome</w:t>
      </w:r>
      <w:proofErr w:type="spellEnd"/>
      <w:r w:rsidRPr="00856B57">
        <w:rPr>
          <w:rFonts w:ascii="Arial" w:hAnsi="Arial" w:cs="Arial"/>
        </w:rPr>
        <w:t xml:space="preserve"> </w:t>
      </w:r>
      <w:proofErr w:type="spellStart"/>
      <w:r w:rsidRPr="00856B57">
        <w:rPr>
          <w:rFonts w:ascii="Arial" w:hAnsi="Arial" w:cs="Arial"/>
        </w:rPr>
        <w:t>specifice</w:t>
      </w:r>
      <w:proofErr w:type="spellEnd"/>
      <w:r w:rsidRPr="00856B57">
        <w:rPr>
          <w:rFonts w:ascii="Arial" w:hAnsi="Arial" w:cs="Arial"/>
        </w:rPr>
        <w:t xml:space="preserve"> COVID-19 (</w:t>
      </w:r>
      <w:proofErr w:type="spellStart"/>
      <w:r w:rsidRPr="00856B57">
        <w:rPr>
          <w:rFonts w:ascii="Arial" w:hAnsi="Arial" w:cs="Arial"/>
        </w:rPr>
        <w:t>tuse</w:t>
      </w:r>
      <w:proofErr w:type="spellEnd"/>
      <w:r w:rsidRPr="00856B57">
        <w:rPr>
          <w:rFonts w:ascii="Arial" w:hAnsi="Arial" w:cs="Arial"/>
        </w:rPr>
        <w:t xml:space="preserve">, </w:t>
      </w:r>
      <w:proofErr w:type="spellStart"/>
      <w:r w:rsidRPr="00856B57">
        <w:rPr>
          <w:rFonts w:ascii="Arial" w:hAnsi="Arial" w:cs="Arial"/>
        </w:rPr>
        <w:t>dificultate</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respirație</w:t>
      </w:r>
      <w:proofErr w:type="spellEnd"/>
      <w:r w:rsidRPr="00856B57">
        <w:rPr>
          <w:rFonts w:ascii="Arial" w:hAnsi="Arial" w:cs="Arial"/>
        </w:rPr>
        <w:t xml:space="preserve">, </w:t>
      </w:r>
      <w:proofErr w:type="spellStart"/>
      <w:r w:rsidRPr="00856B57">
        <w:rPr>
          <w:rFonts w:ascii="Arial" w:hAnsi="Arial" w:cs="Arial"/>
        </w:rPr>
        <w:t>pierderea</w:t>
      </w:r>
      <w:proofErr w:type="spellEnd"/>
      <w:r w:rsidRPr="00856B57">
        <w:rPr>
          <w:rFonts w:ascii="Arial" w:hAnsi="Arial" w:cs="Arial"/>
        </w:rPr>
        <w:t xml:space="preserve"> </w:t>
      </w:r>
      <w:proofErr w:type="spellStart"/>
      <w:r w:rsidRPr="00856B57">
        <w:rPr>
          <w:rFonts w:ascii="Arial" w:hAnsi="Arial" w:cs="Arial"/>
        </w:rPr>
        <w:t>gustului</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w:t>
      </w:r>
      <w:proofErr w:type="spellStart"/>
      <w:r w:rsidRPr="00856B57">
        <w:rPr>
          <w:rFonts w:ascii="Arial" w:hAnsi="Arial" w:cs="Arial"/>
        </w:rPr>
        <w:t>sau</w:t>
      </w:r>
      <w:proofErr w:type="spellEnd"/>
      <w:r w:rsidRPr="00856B57">
        <w:rPr>
          <w:rFonts w:ascii="Arial" w:hAnsi="Arial" w:cs="Arial"/>
        </w:rPr>
        <w:t xml:space="preserve"> a </w:t>
      </w:r>
      <w:proofErr w:type="spellStart"/>
      <w:r w:rsidRPr="00856B57">
        <w:rPr>
          <w:rFonts w:ascii="Arial" w:hAnsi="Arial" w:cs="Arial"/>
        </w:rPr>
        <w:t>mirosului</w:t>
      </w:r>
      <w:proofErr w:type="spellEnd"/>
      <w:r w:rsidRPr="00856B57">
        <w:rPr>
          <w:rFonts w:ascii="Arial" w:hAnsi="Arial" w:cs="Arial"/>
        </w:rPr>
        <w:t xml:space="preserve">) la </w:t>
      </w:r>
      <w:proofErr w:type="spellStart"/>
      <w:r w:rsidRPr="00856B57">
        <w:rPr>
          <w:rFonts w:ascii="Arial" w:hAnsi="Arial" w:cs="Arial"/>
        </w:rPr>
        <w:t>elev</w:t>
      </w:r>
      <w:proofErr w:type="spellEnd"/>
      <w:r w:rsidRPr="00856B57">
        <w:rPr>
          <w:rFonts w:ascii="Arial" w:hAnsi="Arial" w:cs="Arial"/>
        </w:rPr>
        <w:t xml:space="preserve"> </w:t>
      </w:r>
      <w:proofErr w:type="spellStart"/>
      <w:r w:rsidRPr="00856B57">
        <w:rPr>
          <w:rFonts w:ascii="Arial" w:hAnsi="Arial" w:cs="Arial"/>
        </w:rPr>
        <w:t>sau</w:t>
      </w:r>
      <w:proofErr w:type="spellEnd"/>
      <w:r w:rsidRPr="00856B57">
        <w:rPr>
          <w:rFonts w:ascii="Arial" w:hAnsi="Arial" w:cs="Arial"/>
        </w:rPr>
        <w:t xml:space="preserve"> un </w:t>
      </w:r>
      <w:proofErr w:type="spellStart"/>
      <w:r w:rsidRPr="00856B57">
        <w:rPr>
          <w:rFonts w:ascii="Arial" w:hAnsi="Arial" w:cs="Arial"/>
        </w:rPr>
        <w:t>membru</w:t>
      </w:r>
      <w:proofErr w:type="spellEnd"/>
      <w:r w:rsidRPr="00856B57">
        <w:rPr>
          <w:rFonts w:ascii="Arial" w:hAnsi="Arial" w:cs="Arial"/>
        </w:rPr>
        <w:t xml:space="preserve"> al </w:t>
      </w:r>
      <w:proofErr w:type="spellStart"/>
      <w:r w:rsidRPr="00856B57">
        <w:rPr>
          <w:rFonts w:ascii="Arial" w:hAnsi="Arial" w:cs="Arial"/>
        </w:rPr>
        <w:t>familiei</w:t>
      </w:r>
      <w:proofErr w:type="spellEnd"/>
    </w:p>
    <w:p w14:paraId="231331B2" w14:textId="77777777" w:rsidR="004F2096" w:rsidRPr="00856B57" w:rsidRDefault="004F2096" w:rsidP="007709DE">
      <w:pPr>
        <w:pStyle w:val="Frspaiere"/>
        <w:tabs>
          <w:tab w:val="left" w:pos="993"/>
        </w:tabs>
        <w:ind w:firstLine="851"/>
        <w:jc w:val="both"/>
        <w:rPr>
          <w:rFonts w:ascii="Arial" w:hAnsi="Arial" w:cs="Arial"/>
        </w:rPr>
      </w:pP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perioada</w:t>
      </w:r>
      <w:proofErr w:type="spellEnd"/>
      <w:r w:rsidRPr="00856B57">
        <w:rPr>
          <w:rFonts w:ascii="Arial" w:hAnsi="Arial" w:cs="Arial"/>
        </w:rPr>
        <w:t xml:space="preserve"> de </w:t>
      </w:r>
      <w:proofErr w:type="spellStart"/>
      <w:r w:rsidRPr="00856B57">
        <w:rPr>
          <w:rFonts w:ascii="Arial" w:hAnsi="Arial" w:cs="Arial"/>
        </w:rPr>
        <w:t>pregătire</w:t>
      </w:r>
      <w:proofErr w:type="spellEnd"/>
      <w:r w:rsidRPr="00856B57">
        <w:rPr>
          <w:rFonts w:ascii="Arial" w:hAnsi="Arial" w:cs="Arial"/>
        </w:rPr>
        <w:t xml:space="preserve"> a </w:t>
      </w:r>
      <w:proofErr w:type="spellStart"/>
      <w:r w:rsidRPr="00856B57">
        <w:rPr>
          <w:rFonts w:ascii="Arial" w:hAnsi="Arial" w:cs="Arial"/>
        </w:rPr>
        <w:t>elevilor</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proofErr w:type="gramStart"/>
      <w:r w:rsidRPr="00856B57">
        <w:rPr>
          <w:rFonts w:ascii="Arial" w:hAnsi="Arial" w:cs="Arial"/>
        </w:rPr>
        <w:t>susținerea</w:t>
      </w:r>
      <w:proofErr w:type="spellEnd"/>
      <w:r w:rsidRPr="00856B57">
        <w:rPr>
          <w:rFonts w:ascii="Arial" w:hAnsi="Arial" w:cs="Arial"/>
        </w:rPr>
        <w:t xml:space="preserve">  </w:t>
      </w:r>
      <w:proofErr w:type="spellStart"/>
      <w:r w:rsidRPr="00856B57">
        <w:rPr>
          <w:rFonts w:ascii="Arial" w:hAnsi="Arial" w:cs="Arial"/>
        </w:rPr>
        <w:t>Examenul</w:t>
      </w:r>
      <w:proofErr w:type="spellEnd"/>
      <w:proofErr w:type="gramEnd"/>
      <w:r w:rsidRPr="00856B57">
        <w:rPr>
          <w:rFonts w:ascii="Arial" w:hAnsi="Arial" w:cs="Arial"/>
        </w:rPr>
        <w:t xml:space="preserve"> de </w:t>
      </w:r>
      <w:proofErr w:type="spellStart"/>
      <w:r w:rsidRPr="00856B57">
        <w:rPr>
          <w:rFonts w:ascii="Arial" w:hAnsi="Arial" w:cs="Arial"/>
        </w:rPr>
        <w:t>Evaluare</w:t>
      </w:r>
      <w:proofErr w:type="spellEnd"/>
      <w:r w:rsidRPr="00856B57">
        <w:rPr>
          <w:rFonts w:ascii="Arial" w:hAnsi="Arial" w:cs="Arial"/>
        </w:rPr>
        <w:t xml:space="preserve"> </w:t>
      </w:r>
      <w:proofErr w:type="spellStart"/>
      <w:r w:rsidRPr="00856B57">
        <w:rPr>
          <w:rFonts w:ascii="Arial" w:hAnsi="Arial" w:cs="Arial"/>
        </w:rPr>
        <w:t>Națională</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a </w:t>
      </w:r>
      <w:proofErr w:type="spellStart"/>
      <w:r w:rsidRPr="00856B57">
        <w:rPr>
          <w:rFonts w:ascii="Arial" w:hAnsi="Arial" w:cs="Arial"/>
        </w:rPr>
        <w:t>Examenului</w:t>
      </w:r>
      <w:proofErr w:type="spellEnd"/>
      <w:r w:rsidRPr="00856B57">
        <w:rPr>
          <w:rFonts w:ascii="Arial" w:hAnsi="Arial" w:cs="Arial"/>
        </w:rPr>
        <w:t xml:space="preserve"> de </w:t>
      </w:r>
      <w:proofErr w:type="spellStart"/>
      <w:r w:rsidRPr="00856B57">
        <w:rPr>
          <w:rFonts w:ascii="Arial" w:hAnsi="Arial" w:cs="Arial"/>
        </w:rPr>
        <w:t>Bacalaureat</w:t>
      </w:r>
      <w:proofErr w:type="spellEnd"/>
      <w:r w:rsidRPr="00856B57">
        <w:rPr>
          <w:rFonts w:ascii="Arial" w:hAnsi="Arial" w:cs="Arial"/>
        </w:rPr>
        <w:t xml:space="preserve"> </w:t>
      </w:r>
      <w:proofErr w:type="spellStart"/>
      <w:r w:rsidRPr="00856B57">
        <w:rPr>
          <w:rFonts w:ascii="Arial" w:hAnsi="Arial" w:cs="Arial"/>
        </w:rPr>
        <w:t>medicii</w:t>
      </w:r>
      <w:proofErr w:type="spellEnd"/>
      <w:r w:rsidRPr="00856B57">
        <w:rPr>
          <w:rFonts w:ascii="Arial" w:hAnsi="Arial" w:cs="Arial"/>
        </w:rPr>
        <w:t xml:space="preserve">, </w:t>
      </w:r>
      <w:proofErr w:type="spellStart"/>
      <w:r w:rsidRPr="00856B57">
        <w:rPr>
          <w:rFonts w:ascii="Arial" w:hAnsi="Arial" w:cs="Arial"/>
        </w:rPr>
        <w:t>împreună</w:t>
      </w:r>
      <w:proofErr w:type="spellEnd"/>
      <w:r w:rsidRPr="00856B57">
        <w:rPr>
          <w:rFonts w:ascii="Arial" w:hAnsi="Arial" w:cs="Arial"/>
        </w:rPr>
        <w:t xml:space="preserve"> cu </w:t>
      </w:r>
      <w:proofErr w:type="spellStart"/>
      <w:r w:rsidRPr="00856B57">
        <w:rPr>
          <w:rFonts w:ascii="Arial" w:hAnsi="Arial" w:cs="Arial"/>
        </w:rPr>
        <w:t>asistentele</w:t>
      </w:r>
      <w:proofErr w:type="spellEnd"/>
      <w:r w:rsidRPr="00856B57">
        <w:rPr>
          <w:rFonts w:ascii="Arial" w:hAnsi="Arial" w:cs="Arial"/>
        </w:rPr>
        <w:t xml:space="preserve"> </w:t>
      </w:r>
      <w:proofErr w:type="spellStart"/>
      <w:r w:rsidRPr="00856B57">
        <w:rPr>
          <w:rFonts w:ascii="Arial" w:hAnsi="Arial" w:cs="Arial"/>
        </w:rPr>
        <w:t>medicale</w:t>
      </w:r>
      <w:proofErr w:type="spellEnd"/>
      <w:r w:rsidRPr="00856B57">
        <w:rPr>
          <w:rFonts w:ascii="Arial" w:hAnsi="Arial" w:cs="Arial"/>
        </w:rPr>
        <w:t xml:space="preserve"> au </w:t>
      </w:r>
      <w:proofErr w:type="spellStart"/>
      <w:r w:rsidRPr="00856B57">
        <w:rPr>
          <w:rFonts w:ascii="Arial" w:hAnsi="Arial" w:cs="Arial"/>
        </w:rPr>
        <w:t>efectuat</w:t>
      </w:r>
      <w:proofErr w:type="spellEnd"/>
      <w:r w:rsidRPr="00856B57">
        <w:rPr>
          <w:rFonts w:ascii="Arial" w:hAnsi="Arial" w:cs="Arial"/>
        </w:rPr>
        <w:t xml:space="preserve"> </w:t>
      </w:r>
      <w:proofErr w:type="spellStart"/>
      <w:r w:rsidRPr="00856B57">
        <w:rPr>
          <w:rFonts w:ascii="Arial" w:hAnsi="Arial" w:cs="Arial"/>
        </w:rPr>
        <w:t>termometrizarea</w:t>
      </w:r>
      <w:proofErr w:type="spellEnd"/>
      <w:r w:rsidRPr="00856B57">
        <w:rPr>
          <w:rFonts w:ascii="Arial" w:hAnsi="Arial" w:cs="Arial"/>
        </w:rPr>
        <w:t xml:space="preserve">, </w:t>
      </w:r>
      <w:proofErr w:type="spellStart"/>
      <w:r w:rsidRPr="00856B57">
        <w:rPr>
          <w:rFonts w:ascii="Arial" w:hAnsi="Arial" w:cs="Arial"/>
        </w:rPr>
        <w:t>triajul</w:t>
      </w:r>
      <w:proofErr w:type="spellEnd"/>
      <w:r w:rsidRPr="00856B57">
        <w:rPr>
          <w:rFonts w:ascii="Arial" w:hAnsi="Arial" w:cs="Arial"/>
        </w:rPr>
        <w:t xml:space="preserve"> epidemiologic </w:t>
      </w:r>
      <w:proofErr w:type="spellStart"/>
      <w:r w:rsidRPr="00856B57">
        <w:rPr>
          <w:rFonts w:ascii="Arial" w:hAnsi="Arial" w:cs="Arial"/>
        </w:rPr>
        <w:t>și</w:t>
      </w:r>
      <w:proofErr w:type="spellEnd"/>
      <w:r w:rsidRPr="00856B57">
        <w:rPr>
          <w:rFonts w:ascii="Arial" w:hAnsi="Arial" w:cs="Arial"/>
        </w:rPr>
        <w:t xml:space="preserve"> au </w:t>
      </w:r>
      <w:proofErr w:type="spellStart"/>
      <w:r w:rsidRPr="00856B57">
        <w:rPr>
          <w:rFonts w:ascii="Arial" w:hAnsi="Arial" w:cs="Arial"/>
        </w:rPr>
        <w:t>asigurat</w:t>
      </w:r>
      <w:proofErr w:type="spellEnd"/>
      <w:r w:rsidRPr="00856B57">
        <w:rPr>
          <w:rFonts w:ascii="Arial" w:hAnsi="Arial" w:cs="Arial"/>
        </w:rPr>
        <w:t xml:space="preserve"> </w:t>
      </w:r>
      <w:proofErr w:type="spellStart"/>
      <w:r w:rsidRPr="00856B57">
        <w:rPr>
          <w:rFonts w:ascii="Arial" w:hAnsi="Arial" w:cs="Arial"/>
        </w:rPr>
        <w:t>asistența</w:t>
      </w:r>
      <w:proofErr w:type="spellEnd"/>
      <w:r w:rsidRPr="00856B57">
        <w:rPr>
          <w:rFonts w:ascii="Arial" w:hAnsi="Arial" w:cs="Arial"/>
        </w:rPr>
        <w:t xml:space="preserve"> </w:t>
      </w:r>
      <w:proofErr w:type="spellStart"/>
      <w:r w:rsidRPr="00856B57">
        <w:rPr>
          <w:rFonts w:ascii="Arial" w:hAnsi="Arial" w:cs="Arial"/>
        </w:rPr>
        <w:t>medicală</w:t>
      </w:r>
      <w:proofErr w:type="spellEnd"/>
      <w:r w:rsidRPr="00856B57">
        <w:rPr>
          <w:rFonts w:ascii="Arial" w:hAnsi="Arial" w:cs="Arial"/>
        </w:rPr>
        <w:t xml:space="preserve"> a </w:t>
      </w:r>
      <w:proofErr w:type="spellStart"/>
      <w:r w:rsidRPr="00856B57">
        <w:rPr>
          <w:rFonts w:ascii="Arial" w:hAnsi="Arial" w:cs="Arial"/>
        </w:rPr>
        <w:t>elevilor</w:t>
      </w:r>
      <w:proofErr w:type="spellEnd"/>
      <w:r w:rsidRPr="00856B57">
        <w:rPr>
          <w:rFonts w:ascii="Arial" w:hAnsi="Arial" w:cs="Arial"/>
        </w:rPr>
        <w:t xml:space="preserve"> din </w:t>
      </w:r>
      <w:proofErr w:type="spellStart"/>
      <w:r w:rsidRPr="00856B57">
        <w:rPr>
          <w:rFonts w:ascii="Arial" w:hAnsi="Arial" w:cs="Arial"/>
        </w:rPr>
        <w:t>clasele</w:t>
      </w:r>
      <w:proofErr w:type="spellEnd"/>
      <w:r w:rsidRPr="00856B57">
        <w:rPr>
          <w:rFonts w:ascii="Arial" w:hAnsi="Arial" w:cs="Arial"/>
        </w:rPr>
        <w:t xml:space="preserve"> a VIII – a </w:t>
      </w:r>
      <w:proofErr w:type="spellStart"/>
      <w:r w:rsidRPr="00856B57">
        <w:rPr>
          <w:rFonts w:ascii="Arial" w:hAnsi="Arial" w:cs="Arial"/>
        </w:rPr>
        <w:t>și</w:t>
      </w:r>
      <w:proofErr w:type="spellEnd"/>
      <w:r w:rsidRPr="00856B57">
        <w:rPr>
          <w:rFonts w:ascii="Arial" w:hAnsi="Arial" w:cs="Arial"/>
        </w:rPr>
        <w:t xml:space="preserve"> a XII – a.</w:t>
      </w:r>
    </w:p>
    <w:p w14:paraId="326640C6" w14:textId="77777777" w:rsidR="004F2096" w:rsidRPr="00856B57" w:rsidRDefault="004F2096" w:rsidP="007709DE">
      <w:pPr>
        <w:pStyle w:val="Frspaiere"/>
        <w:tabs>
          <w:tab w:val="left" w:pos="993"/>
        </w:tabs>
        <w:ind w:firstLine="851"/>
        <w:jc w:val="both"/>
        <w:rPr>
          <w:rFonts w:ascii="Arial" w:hAnsi="Arial" w:cs="Arial"/>
        </w:rPr>
      </w:pP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perioada</w:t>
      </w:r>
      <w:proofErr w:type="spellEnd"/>
      <w:r w:rsidRPr="00856B57">
        <w:rPr>
          <w:rFonts w:ascii="Arial" w:hAnsi="Arial" w:cs="Arial"/>
        </w:rPr>
        <w:t xml:space="preserve"> </w:t>
      </w:r>
      <w:proofErr w:type="spellStart"/>
      <w:r w:rsidRPr="00856B57">
        <w:rPr>
          <w:rFonts w:ascii="Arial" w:hAnsi="Arial" w:cs="Arial"/>
        </w:rPr>
        <w:t>examenelor</w:t>
      </w:r>
      <w:proofErr w:type="spellEnd"/>
      <w:r w:rsidRPr="00856B57">
        <w:rPr>
          <w:rFonts w:ascii="Arial" w:hAnsi="Arial" w:cs="Arial"/>
        </w:rPr>
        <w:t xml:space="preserve"> </w:t>
      </w:r>
      <w:proofErr w:type="spellStart"/>
      <w:r w:rsidRPr="00856B57">
        <w:rPr>
          <w:rFonts w:ascii="Arial" w:hAnsi="Arial" w:cs="Arial"/>
        </w:rPr>
        <w:t>personalul</w:t>
      </w:r>
      <w:proofErr w:type="spellEnd"/>
      <w:r w:rsidRPr="00856B57">
        <w:rPr>
          <w:rFonts w:ascii="Arial" w:hAnsi="Arial" w:cs="Arial"/>
        </w:rPr>
        <w:t xml:space="preserve"> din </w:t>
      </w:r>
      <w:proofErr w:type="spellStart"/>
      <w:r w:rsidRPr="00856B57">
        <w:rPr>
          <w:rFonts w:ascii="Arial" w:hAnsi="Arial" w:cs="Arial"/>
        </w:rPr>
        <w:t>cadrul</w:t>
      </w:r>
      <w:proofErr w:type="spellEnd"/>
      <w:r w:rsidRPr="00856B57">
        <w:rPr>
          <w:rFonts w:ascii="Arial" w:hAnsi="Arial" w:cs="Arial"/>
        </w:rPr>
        <w:t xml:space="preserve"> </w:t>
      </w:r>
      <w:proofErr w:type="spellStart"/>
      <w:r w:rsidRPr="00856B57">
        <w:rPr>
          <w:rFonts w:ascii="Arial" w:hAnsi="Arial" w:cs="Arial"/>
        </w:rPr>
        <w:t>serviciului</w:t>
      </w:r>
      <w:proofErr w:type="spellEnd"/>
      <w:r w:rsidRPr="00856B57">
        <w:rPr>
          <w:rFonts w:ascii="Arial" w:hAnsi="Arial" w:cs="Arial"/>
        </w:rPr>
        <w:t xml:space="preserve"> </w:t>
      </w:r>
      <w:proofErr w:type="spellStart"/>
      <w:r w:rsidRPr="00856B57">
        <w:rPr>
          <w:rFonts w:ascii="Arial" w:hAnsi="Arial" w:cs="Arial"/>
        </w:rPr>
        <w:t>medicină</w:t>
      </w:r>
      <w:proofErr w:type="spellEnd"/>
      <w:r w:rsidRPr="00856B57">
        <w:rPr>
          <w:rFonts w:ascii="Arial" w:hAnsi="Arial" w:cs="Arial"/>
        </w:rPr>
        <w:t xml:space="preserve"> </w:t>
      </w:r>
      <w:proofErr w:type="spellStart"/>
      <w:r w:rsidRPr="00856B57">
        <w:rPr>
          <w:rFonts w:ascii="Arial" w:hAnsi="Arial" w:cs="Arial"/>
        </w:rPr>
        <w:t>școlară</w:t>
      </w:r>
      <w:proofErr w:type="spellEnd"/>
      <w:r w:rsidRPr="00856B57">
        <w:rPr>
          <w:rFonts w:ascii="Arial" w:hAnsi="Arial" w:cs="Arial"/>
        </w:rPr>
        <w:t xml:space="preserve"> a </w:t>
      </w:r>
      <w:proofErr w:type="spellStart"/>
      <w:r w:rsidRPr="00856B57">
        <w:rPr>
          <w:rFonts w:ascii="Arial" w:hAnsi="Arial" w:cs="Arial"/>
        </w:rPr>
        <w:t>urmărit</w:t>
      </w:r>
      <w:proofErr w:type="spellEnd"/>
      <w:r w:rsidRPr="00856B57">
        <w:rPr>
          <w:rFonts w:ascii="Arial" w:hAnsi="Arial" w:cs="Arial"/>
        </w:rPr>
        <w:t xml:space="preserve"> </w:t>
      </w:r>
      <w:proofErr w:type="spellStart"/>
      <w:r w:rsidRPr="00856B57">
        <w:rPr>
          <w:rFonts w:ascii="Arial" w:hAnsi="Arial" w:cs="Arial"/>
        </w:rPr>
        <w:t>respectarea</w:t>
      </w:r>
      <w:proofErr w:type="spellEnd"/>
      <w:r w:rsidRPr="00856B57">
        <w:rPr>
          <w:rFonts w:ascii="Arial" w:hAnsi="Arial" w:cs="Arial"/>
        </w:rPr>
        <w:t xml:space="preserve"> </w:t>
      </w:r>
      <w:proofErr w:type="spellStart"/>
      <w:r w:rsidRPr="00856B57">
        <w:rPr>
          <w:rFonts w:ascii="Arial" w:hAnsi="Arial" w:cs="Arial"/>
        </w:rPr>
        <w:t>procedurilor</w:t>
      </w:r>
      <w:proofErr w:type="spellEnd"/>
      <w:r w:rsidRPr="00856B57">
        <w:rPr>
          <w:rFonts w:ascii="Arial" w:hAnsi="Arial" w:cs="Arial"/>
        </w:rPr>
        <w:t xml:space="preserve"> </w:t>
      </w:r>
      <w:proofErr w:type="spellStart"/>
      <w:r w:rsidRPr="00856B57">
        <w:rPr>
          <w:rFonts w:ascii="Arial" w:hAnsi="Arial" w:cs="Arial"/>
        </w:rPr>
        <w:t>operaționale</w:t>
      </w:r>
      <w:proofErr w:type="spellEnd"/>
      <w:r w:rsidRPr="00856B57">
        <w:rPr>
          <w:rFonts w:ascii="Arial" w:hAnsi="Arial" w:cs="Arial"/>
        </w:rPr>
        <w:t xml:space="preserve"> </w:t>
      </w:r>
      <w:proofErr w:type="spellStart"/>
      <w:r w:rsidRPr="00856B57">
        <w:rPr>
          <w:rFonts w:ascii="Arial" w:hAnsi="Arial" w:cs="Arial"/>
        </w:rPr>
        <w:t>privind</w:t>
      </w:r>
      <w:proofErr w:type="spellEnd"/>
      <w:r w:rsidRPr="00856B57">
        <w:rPr>
          <w:rFonts w:ascii="Arial" w:hAnsi="Arial" w:cs="Arial"/>
        </w:rPr>
        <w:t xml:space="preserve"> </w:t>
      </w:r>
      <w:proofErr w:type="spellStart"/>
      <w:r w:rsidRPr="00856B57">
        <w:rPr>
          <w:rFonts w:ascii="Arial" w:hAnsi="Arial" w:cs="Arial"/>
        </w:rPr>
        <w:t>măsurile</w:t>
      </w:r>
      <w:proofErr w:type="spellEnd"/>
      <w:r w:rsidRPr="00856B57">
        <w:rPr>
          <w:rFonts w:ascii="Arial" w:hAnsi="Arial" w:cs="Arial"/>
        </w:rPr>
        <w:t xml:space="preserve"> de </w:t>
      </w:r>
      <w:proofErr w:type="spellStart"/>
      <w:r w:rsidRPr="00856B57">
        <w:rPr>
          <w:rFonts w:ascii="Arial" w:hAnsi="Arial" w:cs="Arial"/>
        </w:rPr>
        <w:t>prevenire</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combatere</w:t>
      </w:r>
      <w:proofErr w:type="spellEnd"/>
      <w:r w:rsidRPr="00856B57">
        <w:rPr>
          <w:rFonts w:ascii="Arial" w:hAnsi="Arial" w:cs="Arial"/>
        </w:rPr>
        <w:t xml:space="preserve"> a </w:t>
      </w:r>
      <w:proofErr w:type="spellStart"/>
      <w:r w:rsidRPr="00856B57">
        <w:rPr>
          <w:rFonts w:ascii="Arial" w:hAnsi="Arial" w:cs="Arial"/>
        </w:rPr>
        <w:t>îmbolnăvirilor</w:t>
      </w:r>
      <w:proofErr w:type="spellEnd"/>
      <w:r w:rsidRPr="00856B57">
        <w:rPr>
          <w:rFonts w:ascii="Arial" w:hAnsi="Arial" w:cs="Arial"/>
        </w:rPr>
        <w:t xml:space="preserve"> cu SARS – </w:t>
      </w:r>
      <w:proofErr w:type="spellStart"/>
      <w:r w:rsidRPr="00856B57">
        <w:rPr>
          <w:rFonts w:ascii="Arial" w:hAnsi="Arial" w:cs="Arial"/>
        </w:rPr>
        <w:t>CoV</w:t>
      </w:r>
      <w:proofErr w:type="spellEnd"/>
      <w:r w:rsidRPr="00856B57">
        <w:rPr>
          <w:rFonts w:ascii="Arial" w:hAnsi="Arial" w:cs="Arial"/>
        </w:rPr>
        <w:t xml:space="preserve"> – </w:t>
      </w:r>
      <w:proofErr w:type="gramStart"/>
      <w:r w:rsidRPr="00856B57">
        <w:rPr>
          <w:rFonts w:ascii="Arial" w:hAnsi="Arial" w:cs="Arial"/>
        </w:rPr>
        <w:t xml:space="preserve">2  </w:t>
      </w:r>
      <w:proofErr w:type="spellStart"/>
      <w:r w:rsidRPr="00856B57">
        <w:rPr>
          <w:rFonts w:ascii="Arial" w:hAnsi="Arial" w:cs="Arial"/>
        </w:rPr>
        <w:t>și</w:t>
      </w:r>
      <w:proofErr w:type="spellEnd"/>
      <w:proofErr w:type="gramEnd"/>
      <w:r w:rsidRPr="00856B57">
        <w:rPr>
          <w:rFonts w:ascii="Arial" w:hAnsi="Arial" w:cs="Arial"/>
        </w:rPr>
        <w:t xml:space="preserve"> a </w:t>
      </w:r>
      <w:proofErr w:type="spellStart"/>
      <w:r w:rsidRPr="00856B57">
        <w:rPr>
          <w:rFonts w:ascii="Arial" w:hAnsi="Arial" w:cs="Arial"/>
        </w:rPr>
        <w:t>asigurat</w:t>
      </w:r>
      <w:proofErr w:type="spellEnd"/>
      <w:r w:rsidRPr="00856B57">
        <w:rPr>
          <w:rFonts w:ascii="Arial" w:hAnsi="Arial" w:cs="Arial"/>
        </w:rPr>
        <w:t xml:space="preserve"> </w:t>
      </w:r>
      <w:proofErr w:type="spellStart"/>
      <w:r w:rsidRPr="00856B57">
        <w:rPr>
          <w:rFonts w:ascii="Arial" w:hAnsi="Arial" w:cs="Arial"/>
        </w:rPr>
        <w:t>triajul</w:t>
      </w:r>
      <w:proofErr w:type="spellEnd"/>
      <w:r w:rsidRPr="00856B57">
        <w:rPr>
          <w:rFonts w:ascii="Arial" w:hAnsi="Arial" w:cs="Arial"/>
        </w:rPr>
        <w:t xml:space="preserve"> </w:t>
      </w:r>
      <w:proofErr w:type="spellStart"/>
      <w:r w:rsidRPr="00856B57">
        <w:rPr>
          <w:rFonts w:ascii="Arial" w:hAnsi="Arial" w:cs="Arial"/>
        </w:rPr>
        <w:t>elevilor</w:t>
      </w:r>
      <w:proofErr w:type="spellEnd"/>
      <w:r w:rsidRPr="00856B57">
        <w:rPr>
          <w:rFonts w:ascii="Arial" w:hAnsi="Arial" w:cs="Arial"/>
        </w:rPr>
        <w:t xml:space="preserve">, </w:t>
      </w:r>
      <w:proofErr w:type="spellStart"/>
      <w:r w:rsidRPr="00856B57">
        <w:rPr>
          <w:rFonts w:ascii="Arial" w:hAnsi="Arial" w:cs="Arial"/>
        </w:rPr>
        <w:t>cadrelor</w:t>
      </w:r>
      <w:proofErr w:type="spellEnd"/>
      <w:r w:rsidRPr="00856B57">
        <w:rPr>
          <w:rFonts w:ascii="Arial" w:hAnsi="Arial" w:cs="Arial"/>
        </w:rPr>
        <w:t xml:space="preserve"> </w:t>
      </w:r>
      <w:proofErr w:type="spellStart"/>
      <w:r w:rsidRPr="00856B57">
        <w:rPr>
          <w:rFonts w:ascii="Arial" w:hAnsi="Arial" w:cs="Arial"/>
        </w:rPr>
        <w:t>didactice</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nedidactice</w:t>
      </w:r>
      <w:proofErr w:type="spellEnd"/>
      <w:r w:rsidRPr="00856B57">
        <w:rPr>
          <w:rFonts w:ascii="Arial" w:hAnsi="Arial" w:cs="Arial"/>
        </w:rPr>
        <w:t xml:space="preserve"> implicate. </w:t>
      </w:r>
    </w:p>
    <w:p w14:paraId="18C069CB" w14:textId="77777777" w:rsidR="004F2096" w:rsidRPr="00856B57" w:rsidRDefault="004F2096" w:rsidP="007709DE">
      <w:pPr>
        <w:pStyle w:val="Corptext2"/>
        <w:spacing w:after="0" w:line="240" w:lineRule="auto"/>
        <w:ind w:firstLine="851"/>
        <w:jc w:val="both"/>
        <w:rPr>
          <w:rFonts w:ascii="Arial" w:hAnsi="Arial" w:cs="Arial"/>
          <w:b/>
          <w:sz w:val="22"/>
          <w:szCs w:val="22"/>
          <w:lang w:val="ro-RO"/>
        </w:rPr>
      </w:pPr>
      <w:r w:rsidRPr="00856B57">
        <w:rPr>
          <w:rFonts w:ascii="Arial" w:hAnsi="Arial" w:cs="Arial"/>
          <w:b/>
          <w:sz w:val="22"/>
          <w:szCs w:val="22"/>
          <w:lang w:val="ro-RO"/>
        </w:rPr>
        <w:t>Realizări:</w:t>
      </w:r>
    </w:p>
    <w:p w14:paraId="28A74EDD" w14:textId="77777777" w:rsidR="004F2096" w:rsidRPr="00856B57" w:rsidRDefault="004F2096" w:rsidP="007709DE">
      <w:pPr>
        <w:pStyle w:val="Corptext2"/>
        <w:spacing w:after="0" w:line="240" w:lineRule="auto"/>
        <w:ind w:firstLine="851"/>
        <w:jc w:val="both"/>
        <w:rPr>
          <w:rFonts w:ascii="Arial" w:hAnsi="Arial" w:cs="Arial"/>
          <w:bCs/>
          <w:sz w:val="22"/>
          <w:szCs w:val="22"/>
          <w:lang w:val="ro-RO"/>
        </w:rPr>
      </w:pPr>
      <w:r w:rsidRPr="00856B57">
        <w:rPr>
          <w:rFonts w:ascii="Arial" w:hAnsi="Arial" w:cs="Arial"/>
          <w:bCs/>
          <w:sz w:val="22"/>
          <w:szCs w:val="22"/>
          <w:lang w:val="ro-RO"/>
        </w:rPr>
        <w:t>Direcția administrație publică a coordonat cu succes alegerile locale și alegerile parlamentare din anul 2020, pe raza municipiului Câmpulung Moldovenesc neexistând incidente de ordin organizatoric sau procedural.</w:t>
      </w:r>
    </w:p>
    <w:p w14:paraId="35893E04" w14:textId="77777777" w:rsidR="004F2096" w:rsidRPr="00856B57" w:rsidRDefault="004F2096" w:rsidP="007709DE">
      <w:pPr>
        <w:pStyle w:val="Corptext2"/>
        <w:spacing w:after="0" w:line="240" w:lineRule="auto"/>
        <w:ind w:firstLine="851"/>
        <w:jc w:val="both"/>
        <w:rPr>
          <w:rFonts w:ascii="Arial" w:hAnsi="Arial" w:cs="Arial"/>
          <w:bCs/>
          <w:sz w:val="22"/>
          <w:szCs w:val="22"/>
          <w:lang w:val="ro-RO"/>
        </w:rPr>
      </w:pPr>
      <w:r w:rsidRPr="00856B57">
        <w:rPr>
          <w:rFonts w:ascii="Arial" w:hAnsi="Arial" w:cs="Arial"/>
          <w:bCs/>
          <w:sz w:val="22"/>
          <w:szCs w:val="22"/>
          <w:lang w:val="ro-RO"/>
        </w:rPr>
        <w:t>Au fost duse la îndeplinire cerințele de pregătire profesională a salariaților, astfel că în cursul anului 2020 au participat la cursuri de formare un număr de 45 de angajați (majoritatea desfășurându-se online).</w:t>
      </w:r>
    </w:p>
    <w:p w14:paraId="0A0D9583" w14:textId="77777777" w:rsidR="004F2096" w:rsidRPr="00856B57" w:rsidRDefault="004F2096" w:rsidP="007709DE">
      <w:pPr>
        <w:pStyle w:val="Corptext2"/>
        <w:spacing w:after="0" w:line="240" w:lineRule="auto"/>
        <w:ind w:firstLine="851"/>
        <w:jc w:val="both"/>
        <w:rPr>
          <w:rFonts w:ascii="Arial" w:hAnsi="Arial" w:cs="Arial"/>
          <w:bCs/>
          <w:sz w:val="22"/>
          <w:szCs w:val="22"/>
          <w:lang w:val="ro-RO"/>
        </w:rPr>
      </w:pPr>
      <w:r w:rsidRPr="00856B57">
        <w:rPr>
          <w:rFonts w:ascii="Arial" w:hAnsi="Arial" w:cs="Arial"/>
          <w:bCs/>
          <w:sz w:val="22"/>
          <w:szCs w:val="22"/>
          <w:lang w:val="ro-RO"/>
        </w:rPr>
        <w:lastRenderedPageBreak/>
        <w:t>S-a obținut avizul Ministerului Culturii privind reorganizarea Muzeului ,,Arta Lemnului</w:t>
      </w:r>
      <w:r w:rsidRPr="00856B57">
        <w:rPr>
          <w:rFonts w:ascii="Arial" w:hAnsi="Arial" w:cs="Arial"/>
          <w:bCs/>
          <w:sz w:val="22"/>
          <w:szCs w:val="22"/>
        </w:rPr>
        <w:t xml:space="preserve">” </w:t>
      </w:r>
      <w:r w:rsidRPr="00856B57">
        <w:rPr>
          <w:rFonts w:ascii="Arial" w:hAnsi="Arial" w:cs="Arial"/>
          <w:bCs/>
          <w:sz w:val="22"/>
          <w:szCs w:val="22"/>
          <w:lang w:val="ro-RO"/>
        </w:rPr>
        <w:t xml:space="preserve">din instituție publică de cultură fără personalitate juridică în instituție publică de cultură cu personalitate juridică. </w:t>
      </w:r>
    </w:p>
    <w:p w14:paraId="462D66C8" w14:textId="77777777" w:rsidR="004F2096" w:rsidRPr="00856B57" w:rsidRDefault="004F2096" w:rsidP="007709DE">
      <w:pPr>
        <w:pStyle w:val="Corptext2"/>
        <w:spacing w:after="0" w:line="240" w:lineRule="auto"/>
        <w:ind w:firstLine="851"/>
        <w:jc w:val="both"/>
        <w:rPr>
          <w:rFonts w:ascii="Arial" w:hAnsi="Arial" w:cs="Arial"/>
          <w:bCs/>
          <w:sz w:val="22"/>
          <w:szCs w:val="22"/>
          <w:lang w:val="ro-RO"/>
        </w:rPr>
      </w:pPr>
      <w:r w:rsidRPr="00856B57">
        <w:rPr>
          <w:rFonts w:ascii="Arial" w:hAnsi="Arial" w:cs="Arial"/>
          <w:bCs/>
          <w:sz w:val="22"/>
          <w:szCs w:val="22"/>
          <w:lang w:val="ro-RO"/>
        </w:rPr>
        <w:t>Compartimentul resurse umane a întocmit documentația pentru organizarea și desfășurarea concursului de proiecte de management la Biblioteca municipală și Muzeul ,, Arta Lemnului</w:t>
      </w:r>
      <w:r w:rsidRPr="00856B57">
        <w:rPr>
          <w:rFonts w:ascii="Arial" w:hAnsi="Arial" w:cs="Arial"/>
          <w:bCs/>
          <w:sz w:val="22"/>
          <w:szCs w:val="22"/>
        </w:rPr>
        <w:t>”</w:t>
      </w:r>
      <w:r w:rsidRPr="00856B57">
        <w:rPr>
          <w:rFonts w:ascii="Arial" w:hAnsi="Arial" w:cs="Arial"/>
          <w:bCs/>
          <w:sz w:val="22"/>
          <w:szCs w:val="22"/>
          <w:lang w:val="ro-RO"/>
        </w:rPr>
        <w:t xml:space="preserve"> Câmpulung Moldovenesc.</w:t>
      </w:r>
    </w:p>
    <w:p w14:paraId="56CCD63B" w14:textId="466344E0" w:rsidR="004F2096" w:rsidRPr="00856B57" w:rsidRDefault="004F2096" w:rsidP="007709DE">
      <w:pPr>
        <w:pStyle w:val="Corptext"/>
        <w:tabs>
          <w:tab w:val="num" w:pos="360"/>
        </w:tabs>
        <w:ind w:firstLine="851"/>
        <w:jc w:val="both"/>
        <w:rPr>
          <w:b w:val="0"/>
          <w:bCs w:val="0"/>
          <w:caps w:val="0"/>
          <w:sz w:val="22"/>
          <w:szCs w:val="22"/>
        </w:rPr>
      </w:pPr>
      <w:r w:rsidRPr="00856B57">
        <w:rPr>
          <w:b w:val="0"/>
          <w:bCs w:val="0"/>
          <w:caps w:val="0"/>
          <w:sz w:val="22"/>
          <w:szCs w:val="22"/>
        </w:rPr>
        <w:t>S-a realizat implementarea și instruirea utilizatorilor desemnați pe modulele INFOPRIM – Execuție bugetară, Salarii, Stare Civilă, de către furnizorul aplicației. În anul 2020, Compartimentul Informatică nu a avut acces în aplicația INFOPRIM- Execuție bugetară și INFOPRIM – Salarii.</w:t>
      </w:r>
    </w:p>
    <w:p w14:paraId="0B436B88" w14:textId="69562308" w:rsidR="004F2096" w:rsidRPr="00856B57" w:rsidRDefault="004F2096" w:rsidP="007709DE">
      <w:pPr>
        <w:pStyle w:val="Corptext"/>
        <w:tabs>
          <w:tab w:val="num" w:pos="360"/>
        </w:tabs>
        <w:ind w:firstLine="851"/>
        <w:jc w:val="both"/>
        <w:rPr>
          <w:b w:val="0"/>
          <w:bCs w:val="0"/>
          <w:iCs/>
          <w:caps w:val="0"/>
          <w:sz w:val="22"/>
          <w:szCs w:val="22"/>
        </w:rPr>
      </w:pPr>
      <w:r w:rsidRPr="00856B57">
        <w:rPr>
          <w:b w:val="0"/>
          <w:bCs w:val="0"/>
          <w:caps w:val="0"/>
          <w:sz w:val="22"/>
          <w:szCs w:val="22"/>
        </w:rPr>
        <w:t xml:space="preserve">În data de 04 mai 2020, în subsistemul de management al documentelor </w:t>
      </w:r>
      <w:proofErr w:type="spellStart"/>
      <w:r w:rsidRPr="00856B57">
        <w:rPr>
          <w:b w:val="0"/>
          <w:bCs w:val="0"/>
          <w:caps w:val="0"/>
          <w:sz w:val="22"/>
          <w:szCs w:val="22"/>
        </w:rPr>
        <w:t>DOCManager</w:t>
      </w:r>
      <w:proofErr w:type="spellEnd"/>
      <w:r w:rsidRPr="00856B57">
        <w:rPr>
          <w:b w:val="0"/>
          <w:bCs w:val="0"/>
          <w:caps w:val="0"/>
          <w:sz w:val="22"/>
          <w:szCs w:val="22"/>
        </w:rPr>
        <w:t xml:space="preserve">, a fost integrată platforma GHISEUL ONLINE </w:t>
      </w:r>
      <w:hyperlink r:id="rId34" w:history="1">
        <w:r w:rsidRPr="00856B57">
          <w:rPr>
            <w:rStyle w:val="Hyperlink"/>
            <w:b w:val="0"/>
            <w:bCs w:val="0"/>
            <w:caps w:val="0"/>
            <w:sz w:val="22"/>
            <w:szCs w:val="22"/>
          </w:rPr>
          <w:t>Ghișeul online - depunere (ghiseulonline.ro)</w:t>
        </w:r>
      </w:hyperlink>
      <w:r w:rsidRPr="00856B57">
        <w:rPr>
          <w:b w:val="0"/>
          <w:bCs w:val="0"/>
          <w:caps w:val="0"/>
          <w:sz w:val="22"/>
          <w:szCs w:val="22"/>
        </w:rPr>
        <w:t xml:space="preserve">, prin care s-a creat facilitatea </w:t>
      </w:r>
      <w:r w:rsidRPr="00856B57">
        <w:rPr>
          <w:b w:val="0"/>
          <w:bCs w:val="0"/>
          <w:caps w:val="0"/>
          <w:color w:val="333333"/>
          <w:sz w:val="22"/>
          <w:szCs w:val="22"/>
          <w:shd w:val="clear" w:color="auto" w:fill="FFFFFF"/>
        </w:rPr>
        <w:t xml:space="preserve">pentru depunerea online a documentelor. ]n perioada </w:t>
      </w:r>
      <w:r w:rsidRPr="00856B57">
        <w:rPr>
          <w:b w:val="0"/>
          <w:bCs w:val="0"/>
          <w:iCs/>
          <w:caps w:val="0"/>
          <w:sz w:val="22"/>
          <w:szCs w:val="22"/>
        </w:rPr>
        <w:t xml:space="preserve">Instituirii stării de urgență, începând cu data de 12 martie 2020, și ulterior, cu starea de alertă prelungită, cauzată de pandemia cu </w:t>
      </w:r>
      <w:proofErr w:type="spellStart"/>
      <w:r w:rsidRPr="00856B57">
        <w:rPr>
          <w:b w:val="0"/>
          <w:bCs w:val="0"/>
          <w:iCs/>
          <w:caps w:val="0"/>
          <w:sz w:val="22"/>
          <w:szCs w:val="22"/>
        </w:rPr>
        <w:t>coronavirusul</w:t>
      </w:r>
      <w:proofErr w:type="spellEnd"/>
      <w:r w:rsidRPr="00856B57">
        <w:rPr>
          <w:b w:val="0"/>
          <w:bCs w:val="0"/>
          <w:iCs/>
          <w:caps w:val="0"/>
          <w:sz w:val="22"/>
          <w:szCs w:val="22"/>
        </w:rPr>
        <w:t xml:space="preserve"> SARS-COV-2.</w:t>
      </w:r>
    </w:p>
    <w:p w14:paraId="3480E892" w14:textId="77777777" w:rsidR="004F2096" w:rsidRPr="00856B57" w:rsidRDefault="004F2096" w:rsidP="007709DE">
      <w:pPr>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w:t>
      </w:r>
      <w:proofErr w:type="spellStart"/>
      <w:r w:rsidRPr="00856B57">
        <w:rPr>
          <w:rFonts w:ascii="Arial" w:hAnsi="Arial" w:cs="Arial"/>
          <w:sz w:val="22"/>
          <w:szCs w:val="22"/>
        </w:rPr>
        <w:t>toți</w:t>
      </w:r>
      <w:proofErr w:type="spellEnd"/>
      <w:r w:rsidRPr="00856B57">
        <w:rPr>
          <w:rFonts w:ascii="Arial" w:hAnsi="Arial" w:cs="Arial"/>
          <w:sz w:val="22"/>
          <w:szCs w:val="22"/>
        </w:rPr>
        <w:t xml:space="preserve"> </w:t>
      </w:r>
      <w:proofErr w:type="spellStart"/>
      <w:r w:rsidRPr="00856B57">
        <w:rPr>
          <w:rFonts w:ascii="Arial" w:hAnsi="Arial" w:cs="Arial"/>
          <w:sz w:val="22"/>
          <w:szCs w:val="22"/>
        </w:rPr>
        <w:t>utilizatorii</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autorizați</w:t>
      </w:r>
      <w:proofErr w:type="spellEnd"/>
      <w:r w:rsidRPr="00856B57">
        <w:rPr>
          <w:rFonts w:ascii="Arial" w:hAnsi="Arial" w:cs="Arial"/>
          <w:sz w:val="22"/>
          <w:szCs w:val="22"/>
        </w:rPr>
        <w:t xml:space="preserve"> au </w:t>
      </w:r>
      <w:proofErr w:type="spellStart"/>
      <w:r w:rsidRPr="00856B57">
        <w:rPr>
          <w:rFonts w:ascii="Arial" w:hAnsi="Arial" w:cs="Arial"/>
          <w:sz w:val="22"/>
          <w:szCs w:val="22"/>
        </w:rPr>
        <w:t>avut</w:t>
      </w:r>
      <w:proofErr w:type="spellEnd"/>
      <w:r w:rsidRPr="00856B57">
        <w:rPr>
          <w:rFonts w:ascii="Arial" w:hAnsi="Arial" w:cs="Arial"/>
          <w:sz w:val="22"/>
          <w:szCs w:val="22"/>
        </w:rPr>
        <w:t xml:space="preserve"> </w:t>
      </w:r>
      <w:proofErr w:type="spellStart"/>
      <w:r w:rsidRPr="00856B57">
        <w:rPr>
          <w:rFonts w:ascii="Arial" w:hAnsi="Arial" w:cs="Arial"/>
          <w:sz w:val="22"/>
          <w:szCs w:val="22"/>
        </w:rPr>
        <w:t>acces</w:t>
      </w:r>
      <w:proofErr w:type="spellEnd"/>
      <w:r w:rsidRPr="00856B57">
        <w:rPr>
          <w:rFonts w:ascii="Arial" w:hAnsi="Arial" w:cs="Arial"/>
          <w:sz w:val="22"/>
          <w:szCs w:val="22"/>
        </w:rPr>
        <w:t xml:space="preserve"> la </w:t>
      </w:r>
      <w:proofErr w:type="spellStart"/>
      <w:r w:rsidRPr="00856B57">
        <w:rPr>
          <w:rFonts w:ascii="Arial" w:hAnsi="Arial" w:cs="Arial"/>
          <w:sz w:val="22"/>
          <w:szCs w:val="22"/>
        </w:rPr>
        <w:t>sisteme</w:t>
      </w:r>
      <w:proofErr w:type="spellEnd"/>
      <w:r w:rsidRPr="00856B57">
        <w:rPr>
          <w:rFonts w:ascii="Arial" w:hAnsi="Arial" w:cs="Arial"/>
          <w:sz w:val="22"/>
          <w:szCs w:val="22"/>
        </w:rPr>
        <w:t xml:space="preserve"> de </w:t>
      </w:r>
      <w:proofErr w:type="spellStart"/>
      <w:r w:rsidRPr="00856B57">
        <w:rPr>
          <w:rFonts w:ascii="Arial" w:hAnsi="Arial" w:cs="Arial"/>
          <w:sz w:val="22"/>
          <w:szCs w:val="22"/>
        </w:rPr>
        <w:t>calcul</w:t>
      </w:r>
      <w:proofErr w:type="spellEnd"/>
      <w:r w:rsidRPr="00856B57">
        <w:rPr>
          <w:rFonts w:ascii="Arial" w:hAnsi="Arial" w:cs="Arial"/>
          <w:sz w:val="22"/>
          <w:szCs w:val="22"/>
        </w:rPr>
        <w:t xml:space="preserve"> </w:t>
      </w:r>
      <w:proofErr w:type="spellStart"/>
      <w:r w:rsidRPr="00856B57">
        <w:rPr>
          <w:rFonts w:ascii="Arial" w:hAnsi="Arial" w:cs="Arial"/>
          <w:sz w:val="22"/>
          <w:szCs w:val="22"/>
        </w:rPr>
        <w:t>funcționale</w:t>
      </w:r>
      <w:proofErr w:type="spellEnd"/>
      <w:r w:rsidRPr="00856B57">
        <w:rPr>
          <w:rFonts w:ascii="Arial" w:hAnsi="Arial" w:cs="Arial"/>
          <w:sz w:val="22"/>
          <w:szCs w:val="22"/>
        </w:rPr>
        <w:t xml:space="preserve">, </w:t>
      </w:r>
      <w:proofErr w:type="spellStart"/>
      <w:r w:rsidRPr="00856B57">
        <w:rPr>
          <w:rFonts w:ascii="Arial" w:hAnsi="Arial" w:cs="Arial"/>
          <w:sz w:val="22"/>
          <w:szCs w:val="22"/>
        </w:rPr>
        <w:t>deși</w:t>
      </w:r>
      <w:proofErr w:type="spellEnd"/>
      <w:r w:rsidRPr="00856B57">
        <w:rPr>
          <w:rFonts w:ascii="Arial" w:hAnsi="Arial" w:cs="Arial"/>
          <w:sz w:val="22"/>
          <w:szCs w:val="22"/>
        </w:rPr>
        <w:t xml:space="preserve"> </w:t>
      </w:r>
      <w:proofErr w:type="spellStart"/>
      <w:r w:rsidRPr="00856B57">
        <w:rPr>
          <w:rFonts w:ascii="Arial" w:hAnsi="Arial" w:cs="Arial"/>
          <w:sz w:val="22"/>
          <w:szCs w:val="22"/>
        </w:rPr>
        <w:t>cele</w:t>
      </w:r>
      <w:proofErr w:type="spellEnd"/>
      <w:r w:rsidRPr="00856B57">
        <w:rPr>
          <w:rFonts w:ascii="Arial" w:hAnsi="Arial" w:cs="Arial"/>
          <w:sz w:val="22"/>
          <w:szCs w:val="22"/>
        </w:rPr>
        <w:t xml:space="preserve"> </w:t>
      </w:r>
      <w:proofErr w:type="spellStart"/>
      <w:r w:rsidRPr="00856B57">
        <w:rPr>
          <w:rFonts w:ascii="Arial" w:hAnsi="Arial" w:cs="Arial"/>
          <w:sz w:val="22"/>
          <w:szCs w:val="22"/>
        </w:rPr>
        <w:t>mai</w:t>
      </w:r>
      <w:proofErr w:type="spellEnd"/>
      <w:r w:rsidRPr="00856B57">
        <w:rPr>
          <w:rFonts w:ascii="Arial" w:hAnsi="Arial" w:cs="Arial"/>
          <w:sz w:val="22"/>
          <w:szCs w:val="22"/>
        </w:rPr>
        <w:t xml:space="preserve"> </w:t>
      </w:r>
      <w:proofErr w:type="spellStart"/>
      <w:r w:rsidRPr="00856B57">
        <w:rPr>
          <w:rFonts w:ascii="Arial" w:hAnsi="Arial" w:cs="Arial"/>
          <w:sz w:val="22"/>
          <w:szCs w:val="22"/>
        </w:rPr>
        <w:t>vechi</w:t>
      </w:r>
      <w:proofErr w:type="spellEnd"/>
      <w:r w:rsidRPr="00856B57">
        <w:rPr>
          <w:rFonts w:ascii="Arial" w:hAnsi="Arial" w:cs="Arial"/>
          <w:sz w:val="22"/>
          <w:szCs w:val="22"/>
        </w:rPr>
        <w:t xml:space="preserve"> sunt </w:t>
      </w:r>
      <w:proofErr w:type="spellStart"/>
      <w:r w:rsidRPr="00856B57">
        <w:rPr>
          <w:rFonts w:ascii="Arial" w:hAnsi="Arial" w:cs="Arial"/>
          <w:sz w:val="22"/>
          <w:szCs w:val="22"/>
        </w:rPr>
        <w:t>achiziționate</w:t>
      </w:r>
      <w:proofErr w:type="spellEnd"/>
      <w:r w:rsidRPr="00856B57">
        <w:rPr>
          <w:rFonts w:ascii="Arial" w:hAnsi="Arial" w:cs="Arial"/>
          <w:sz w:val="22"/>
          <w:szCs w:val="22"/>
        </w:rPr>
        <w:t xml:space="preserve"> din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2013. </w:t>
      </w:r>
      <w:proofErr w:type="spellStart"/>
      <w:r w:rsidRPr="00856B57">
        <w:rPr>
          <w:rFonts w:ascii="Arial" w:hAnsi="Arial" w:cs="Arial"/>
          <w:sz w:val="22"/>
          <w:szCs w:val="22"/>
        </w:rPr>
        <w:t>Toate</w:t>
      </w:r>
      <w:proofErr w:type="spellEnd"/>
      <w:r w:rsidRPr="00856B57">
        <w:rPr>
          <w:rFonts w:ascii="Arial" w:hAnsi="Arial" w:cs="Arial"/>
          <w:sz w:val="22"/>
          <w:szCs w:val="22"/>
        </w:rPr>
        <w:t xml:space="preserve"> </w:t>
      </w:r>
      <w:proofErr w:type="spellStart"/>
      <w:r w:rsidRPr="00856B57">
        <w:rPr>
          <w:rFonts w:ascii="Arial" w:hAnsi="Arial" w:cs="Arial"/>
          <w:sz w:val="22"/>
          <w:szCs w:val="22"/>
        </w:rPr>
        <w:t>calculatoarele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laptop-urile sunt cu update-urile la </w:t>
      </w:r>
      <w:proofErr w:type="spellStart"/>
      <w:r w:rsidRPr="00856B57">
        <w:rPr>
          <w:rFonts w:ascii="Arial" w:hAnsi="Arial" w:cs="Arial"/>
          <w:sz w:val="22"/>
          <w:szCs w:val="22"/>
        </w:rPr>
        <w:t>zi</w:t>
      </w:r>
      <w:proofErr w:type="spellEnd"/>
      <w:r w:rsidRPr="00856B57">
        <w:rPr>
          <w:rFonts w:ascii="Arial" w:hAnsi="Arial" w:cs="Arial"/>
          <w:sz w:val="22"/>
          <w:szCs w:val="22"/>
        </w:rPr>
        <w:t xml:space="preserve">, </w:t>
      </w:r>
      <w:proofErr w:type="spellStart"/>
      <w:r w:rsidRPr="00856B57">
        <w:rPr>
          <w:rFonts w:ascii="Arial" w:hAnsi="Arial" w:cs="Arial"/>
          <w:sz w:val="22"/>
          <w:szCs w:val="22"/>
        </w:rPr>
        <w:t>protejate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soluție</w:t>
      </w:r>
      <w:proofErr w:type="spellEnd"/>
      <w:r w:rsidRPr="00856B57">
        <w:rPr>
          <w:rFonts w:ascii="Arial" w:hAnsi="Arial" w:cs="Arial"/>
          <w:sz w:val="22"/>
          <w:szCs w:val="22"/>
        </w:rPr>
        <w:t xml:space="preserve"> antivirus </w:t>
      </w:r>
      <w:proofErr w:type="spellStart"/>
      <w:r w:rsidRPr="00856B57">
        <w:rPr>
          <w:rFonts w:ascii="Arial" w:hAnsi="Arial" w:cs="Arial"/>
          <w:sz w:val="22"/>
          <w:szCs w:val="22"/>
        </w:rPr>
        <w:t>și</w:t>
      </w:r>
      <w:proofErr w:type="spellEnd"/>
      <w:r w:rsidRPr="00856B57">
        <w:rPr>
          <w:rFonts w:ascii="Arial" w:hAnsi="Arial" w:cs="Arial"/>
          <w:sz w:val="22"/>
          <w:szCs w:val="22"/>
        </w:rPr>
        <w:t xml:space="preserve"> la </w:t>
      </w:r>
      <w:proofErr w:type="spellStart"/>
      <w:r w:rsidRPr="00856B57">
        <w:rPr>
          <w:rFonts w:ascii="Arial" w:hAnsi="Arial" w:cs="Arial"/>
          <w:sz w:val="22"/>
          <w:szCs w:val="22"/>
        </w:rPr>
        <w:t>acces</w:t>
      </w:r>
      <w:proofErr w:type="spellEnd"/>
      <w:r w:rsidRPr="00856B57">
        <w:rPr>
          <w:rFonts w:ascii="Arial" w:hAnsi="Arial" w:cs="Arial"/>
          <w:sz w:val="22"/>
          <w:szCs w:val="22"/>
        </w:rPr>
        <w:t xml:space="preserve"> </w:t>
      </w:r>
      <w:proofErr w:type="spellStart"/>
      <w:r w:rsidRPr="00856B57">
        <w:rPr>
          <w:rFonts w:ascii="Arial" w:hAnsi="Arial" w:cs="Arial"/>
          <w:sz w:val="22"/>
          <w:szCs w:val="22"/>
        </w:rPr>
        <w:t>neautorizat</w:t>
      </w:r>
      <w:proofErr w:type="spellEnd"/>
      <w:r w:rsidRPr="00856B57">
        <w:rPr>
          <w:rFonts w:ascii="Arial" w:hAnsi="Arial" w:cs="Arial"/>
          <w:sz w:val="22"/>
          <w:szCs w:val="22"/>
        </w:rPr>
        <w:t xml:space="preserve"> din </w:t>
      </w:r>
      <w:proofErr w:type="spellStart"/>
      <w:r w:rsidRPr="00856B57">
        <w:rPr>
          <w:rFonts w:ascii="Arial" w:hAnsi="Arial" w:cs="Arial"/>
          <w:sz w:val="22"/>
          <w:szCs w:val="22"/>
        </w:rPr>
        <w:t>exteriorul</w:t>
      </w:r>
      <w:proofErr w:type="spellEnd"/>
      <w:r w:rsidRPr="00856B57">
        <w:rPr>
          <w:rFonts w:ascii="Arial" w:hAnsi="Arial" w:cs="Arial"/>
          <w:sz w:val="22"/>
          <w:szCs w:val="22"/>
        </w:rPr>
        <w:t xml:space="preserve"> </w:t>
      </w:r>
      <w:proofErr w:type="spellStart"/>
      <w:r w:rsidRPr="00856B57">
        <w:rPr>
          <w:rFonts w:ascii="Arial" w:hAnsi="Arial" w:cs="Arial"/>
          <w:sz w:val="22"/>
          <w:szCs w:val="22"/>
        </w:rPr>
        <w:t>rețelei</w:t>
      </w:r>
      <w:proofErr w:type="spellEnd"/>
      <w:r w:rsidRPr="00856B57">
        <w:rPr>
          <w:rFonts w:ascii="Arial" w:hAnsi="Arial" w:cs="Arial"/>
          <w:sz w:val="22"/>
          <w:szCs w:val="22"/>
        </w:rPr>
        <w:t>.</w:t>
      </w:r>
    </w:p>
    <w:p w14:paraId="5066EA4D" w14:textId="77777777" w:rsidR="004F2096" w:rsidRPr="00856B57" w:rsidRDefault="004F2096" w:rsidP="0084755C">
      <w:pPr>
        <w:pStyle w:val="Listparagraf"/>
        <w:numPr>
          <w:ilvl w:val="0"/>
          <w:numId w:val="70"/>
        </w:numPr>
        <w:autoSpaceDE w:val="0"/>
        <w:autoSpaceDN w:val="0"/>
        <w:spacing w:after="0" w:line="240" w:lineRule="auto"/>
        <w:ind w:left="0" w:firstLine="851"/>
        <w:jc w:val="both"/>
        <w:textAlignment w:val="baseline"/>
        <w:rPr>
          <w:rFonts w:ascii="Arial" w:hAnsi="Arial" w:cs="Arial"/>
          <w:color w:val="0000FF"/>
          <w:sz w:val="22"/>
          <w:u w:val="single"/>
        </w:rPr>
      </w:pPr>
      <w:r w:rsidRPr="00856B57">
        <w:rPr>
          <w:rFonts w:ascii="Arial" w:hAnsi="Arial" w:cs="Arial"/>
          <w:sz w:val="22"/>
        </w:rPr>
        <w:t xml:space="preserve">Urmare implementării soluțiilor hardware și software de management centralizat al backup-urilor, de protecție firewall și antivirus, gradul de depistare și de blocare a vulnerabilităților a crescut cu 75%. Politicile de securitate aplicate pe servere și pe stații, au avut o evoluție spectaculoasă, scorul de risc al entității a scăzut de la 84% la 66%.  </w:t>
      </w:r>
    </w:p>
    <w:p w14:paraId="17376DD5" w14:textId="77777777" w:rsidR="004F2096" w:rsidRPr="00856B57" w:rsidRDefault="004F2096" w:rsidP="0084755C">
      <w:pPr>
        <w:pStyle w:val="Listparagraf"/>
        <w:numPr>
          <w:ilvl w:val="0"/>
          <w:numId w:val="70"/>
        </w:numPr>
        <w:autoSpaceDE w:val="0"/>
        <w:autoSpaceDN w:val="0"/>
        <w:spacing w:after="0" w:line="240" w:lineRule="auto"/>
        <w:ind w:left="0" w:firstLine="851"/>
        <w:jc w:val="both"/>
        <w:textAlignment w:val="baseline"/>
        <w:rPr>
          <w:rStyle w:val="Hyperlink"/>
          <w:rFonts w:ascii="Arial" w:hAnsi="Arial" w:cs="Arial"/>
          <w:color w:val="auto"/>
          <w:sz w:val="22"/>
          <w:u w:val="none"/>
        </w:rPr>
      </w:pPr>
      <w:r w:rsidRPr="00856B57">
        <w:rPr>
          <w:rStyle w:val="Hyperlink"/>
          <w:rFonts w:ascii="Arial" w:hAnsi="Arial" w:cs="Arial"/>
          <w:color w:val="auto"/>
          <w:sz w:val="22"/>
          <w:u w:val="none"/>
        </w:rPr>
        <w:t xml:space="preserve">La data de 31 decembrie 2020 avem înrolați în portalul SNEP </w:t>
      </w:r>
      <w:hyperlink r:id="rId35" w:history="1">
        <w:r w:rsidRPr="00856B57">
          <w:rPr>
            <w:rStyle w:val="Hyperlink"/>
            <w:rFonts w:ascii="Arial" w:hAnsi="Arial" w:cs="Arial"/>
            <w:color w:val="auto"/>
            <w:sz w:val="22"/>
            <w:u w:val="none"/>
          </w:rPr>
          <w:t>www.ghiseul.ro</w:t>
        </w:r>
      </w:hyperlink>
      <w:r w:rsidRPr="00856B57">
        <w:rPr>
          <w:rStyle w:val="Hyperlink"/>
          <w:rFonts w:ascii="Arial" w:hAnsi="Arial" w:cs="Arial"/>
          <w:color w:val="auto"/>
          <w:sz w:val="22"/>
          <w:u w:val="none"/>
        </w:rPr>
        <w:t xml:space="preserve"> un număr cumulat de 504 utilizatori (dublu față de anul 2019), în creștere continuă: anul 2016 (48), anul 2017 (136), anul 2018 (190), anul 2020 (314).</w:t>
      </w:r>
    </w:p>
    <w:p w14:paraId="447D4066" w14:textId="77777777" w:rsidR="004F2096" w:rsidRPr="00856B57" w:rsidRDefault="004F2096" w:rsidP="0084755C">
      <w:pPr>
        <w:pStyle w:val="Listparagraf"/>
        <w:numPr>
          <w:ilvl w:val="0"/>
          <w:numId w:val="70"/>
        </w:numPr>
        <w:autoSpaceDN w:val="0"/>
        <w:spacing w:after="0" w:line="240" w:lineRule="auto"/>
        <w:ind w:left="0" w:firstLine="851"/>
        <w:jc w:val="both"/>
        <w:textAlignment w:val="baseline"/>
        <w:rPr>
          <w:rFonts w:ascii="Arial" w:hAnsi="Arial" w:cs="Arial"/>
          <w:sz w:val="22"/>
          <w:lang w:eastAsia="ro-RO"/>
        </w:rPr>
      </w:pPr>
      <w:r w:rsidRPr="00856B57">
        <w:rPr>
          <w:rFonts w:ascii="Arial" w:hAnsi="Arial" w:cs="Arial"/>
          <w:sz w:val="22"/>
          <w:lang w:eastAsia="ro-RO"/>
        </w:rPr>
        <w:t>La data de 31.12.2020 s-a încheiat perioada de sustenabilitate pentru următoarele proiecte finanțate din fonduri nerambursabile prin POR 2007-2013, în cadrul cărora am fost manager de proiect, în perioada 2014-2019. Muncă multă și satisfacție profesională deosebită pentru încheierea cu succes a proiectelor finanțate prin POR 2007-2013 cu îndeplinirea indicatorilor asumați prin cererile de finanțare.</w:t>
      </w:r>
    </w:p>
    <w:p w14:paraId="141C4F7E" w14:textId="77777777" w:rsidR="004F2096" w:rsidRPr="00856B57" w:rsidRDefault="004F2096" w:rsidP="0084755C">
      <w:pPr>
        <w:pStyle w:val="Corptext"/>
        <w:numPr>
          <w:ilvl w:val="0"/>
          <w:numId w:val="70"/>
        </w:numPr>
        <w:ind w:left="0" w:firstLine="851"/>
        <w:jc w:val="both"/>
        <w:rPr>
          <w:b w:val="0"/>
          <w:bCs w:val="0"/>
          <w:i/>
          <w:caps w:val="0"/>
          <w:sz w:val="22"/>
          <w:szCs w:val="22"/>
          <w:u w:val="single"/>
        </w:rPr>
      </w:pPr>
      <w:r w:rsidRPr="00856B57">
        <w:rPr>
          <w:b w:val="0"/>
          <w:bCs w:val="0"/>
          <w:caps w:val="0"/>
          <w:sz w:val="22"/>
          <w:szCs w:val="22"/>
        </w:rPr>
        <w:t>S-a realizat implementarea proiectului finanțat prin ACORDUL de GRANT nr. INEA/CEF/WiFi4EU/ 3-2019/ 003557-005034 din 27.11.2019, înregistrat sub nr. 34730 din 11.12.2019, prin MECANISMUL PENTRU INTERCONECTAREA EUROPEI (MIE) WiFi4EU, în valoare de 15.000 EUR, în perioada de implementare 27.11.2019-26.05.2021, prin care au fost instalate 17 Acces Point-uri pentru rețeaua WIFI4EU, lucrare finalizată (18.11.2020) și care funcționează (în spații publice în care nu există alte oferte similare), în termen de 18 luni de la semnarea acordului de grant (27.11.2019).</w:t>
      </w:r>
    </w:p>
    <w:p w14:paraId="45BF21FE" w14:textId="77777777" w:rsidR="004F2096" w:rsidRPr="00856B57" w:rsidRDefault="004F2096" w:rsidP="007709DE">
      <w:pPr>
        <w:pStyle w:val="Corptext2"/>
        <w:spacing w:after="0" w:line="240" w:lineRule="auto"/>
        <w:ind w:firstLine="851"/>
        <w:jc w:val="both"/>
        <w:rPr>
          <w:rFonts w:ascii="Arial" w:hAnsi="Arial" w:cs="Arial"/>
          <w:b/>
          <w:sz w:val="22"/>
          <w:szCs w:val="22"/>
          <w:lang w:val="ro-RO"/>
        </w:rPr>
      </w:pPr>
      <w:r w:rsidRPr="00856B57">
        <w:rPr>
          <w:rFonts w:ascii="Arial" w:hAnsi="Arial" w:cs="Arial"/>
          <w:b/>
          <w:sz w:val="22"/>
          <w:szCs w:val="22"/>
          <w:lang w:val="ro-RO"/>
        </w:rPr>
        <w:t>Nerealizări:</w:t>
      </w:r>
    </w:p>
    <w:p w14:paraId="5087ED8E" w14:textId="77777777" w:rsidR="004F2096" w:rsidRPr="00856B57" w:rsidRDefault="004F2096" w:rsidP="007709DE">
      <w:pPr>
        <w:pStyle w:val="Corptext2"/>
        <w:spacing w:after="0" w:line="240" w:lineRule="auto"/>
        <w:ind w:firstLine="851"/>
        <w:jc w:val="both"/>
        <w:rPr>
          <w:rFonts w:ascii="Arial" w:hAnsi="Arial" w:cs="Arial"/>
          <w:sz w:val="22"/>
          <w:szCs w:val="22"/>
          <w:lang w:val="ro-RO"/>
        </w:rPr>
      </w:pPr>
      <w:r w:rsidRPr="00856B57">
        <w:rPr>
          <w:rFonts w:ascii="Arial" w:hAnsi="Arial" w:cs="Arial"/>
          <w:sz w:val="22"/>
          <w:szCs w:val="22"/>
          <w:lang w:val="ro-RO"/>
        </w:rPr>
        <w:t>Deși primăria deține un spațiu corespunzător pentru depozitul de arhivă, în anul 2020 unele servicii sau compartimente nu au arhivat și predat documentele în termenul legal.</w:t>
      </w:r>
    </w:p>
    <w:p w14:paraId="09B14A17" w14:textId="76DA08FD" w:rsidR="004F2096" w:rsidRPr="00856B57" w:rsidRDefault="004F2096" w:rsidP="007709DE">
      <w:pPr>
        <w:pStyle w:val="Frspaiere"/>
        <w:ind w:firstLine="851"/>
        <w:jc w:val="both"/>
        <w:rPr>
          <w:rFonts w:ascii="Arial" w:hAnsi="Arial" w:cs="Arial"/>
        </w:rPr>
      </w:pPr>
      <w:proofErr w:type="spellStart"/>
      <w:r w:rsidRPr="00856B57">
        <w:rPr>
          <w:rFonts w:ascii="Arial" w:hAnsi="Arial" w:cs="Arial"/>
        </w:rPr>
        <w:t>Resurse</w:t>
      </w:r>
      <w:proofErr w:type="spellEnd"/>
      <w:r w:rsidRPr="00856B57">
        <w:rPr>
          <w:rFonts w:ascii="Arial" w:hAnsi="Arial" w:cs="Arial"/>
        </w:rPr>
        <w:t xml:space="preserve"> </w:t>
      </w:r>
      <w:proofErr w:type="spellStart"/>
      <w:r w:rsidRPr="00856B57">
        <w:rPr>
          <w:rFonts w:ascii="Arial" w:hAnsi="Arial" w:cs="Arial"/>
        </w:rPr>
        <w:t>financiare</w:t>
      </w:r>
      <w:proofErr w:type="spellEnd"/>
      <w:r w:rsidRPr="00856B57">
        <w:rPr>
          <w:rFonts w:ascii="Arial" w:hAnsi="Arial" w:cs="Arial"/>
        </w:rPr>
        <w:t xml:space="preserve"> </w:t>
      </w:r>
      <w:proofErr w:type="spellStart"/>
      <w:r w:rsidRPr="00856B57">
        <w:rPr>
          <w:rFonts w:ascii="Arial" w:hAnsi="Arial" w:cs="Arial"/>
        </w:rPr>
        <w:t>insuficiente</w:t>
      </w:r>
      <w:proofErr w:type="spellEnd"/>
      <w:r w:rsidRPr="00856B57">
        <w:rPr>
          <w:rFonts w:ascii="Arial" w:hAnsi="Arial" w:cs="Arial"/>
        </w:rPr>
        <w:t xml:space="preserve"> destinate </w:t>
      </w:r>
      <w:proofErr w:type="spellStart"/>
      <w:r w:rsidRPr="00856B57">
        <w:rPr>
          <w:rFonts w:ascii="Arial" w:hAnsi="Arial" w:cs="Arial"/>
        </w:rPr>
        <w:t>activității</w:t>
      </w:r>
      <w:proofErr w:type="spellEnd"/>
      <w:r w:rsidRPr="00856B57">
        <w:rPr>
          <w:rFonts w:ascii="Arial" w:hAnsi="Arial" w:cs="Arial"/>
        </w:rPr>
        <w:t xml:space="preserve"> </w:t>
      </w:r>
      <w:proofErr w:type="spellStart"/>
      <w:r w:rsidRPr="00856B57">
        <w:rPr>
          <w:rFonts w:ascii="Arial" w:hAnsi="Arial" w:cs="Arial"/>
        </w:rPr>
        <w:t>proprii</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condițiile</w:t>
      </w:r>
      <w:proofErr w:type="spellEnd"/>
      <w:r w:rsidRPr="00856B57">
        <w:rPr>
          <w:rFonts w:ascii="Arial" w:hAnsi="Arial" w:cs="Arial"/>
        </w:rPr>
        <w:t xml:space="preserve"> </w:t>
      </w:r>
      <w:proofErr w:type="spellStart"/>
      <w:r w:rsidRPr="00856B57">
        <w:rPr>
          <w:rFonts w:ascii="Arial" w:hAnsi="Arial" w:cs="Arial"/>
        </w:rPr>
        <w:t>fundamentării</w:t>
      </w:r>
      <w:proofErr w:type="spellEnd"/>
      <w:r w:rsidRPr="00856B57">
        <w:rPr>
          <w:rFonts w:ascii="Arial" w:hAnsi="Arial" w:cs="Arial"/>
        </w:rPr>
        <w:t xml:space="preserve"> </w:t>
      </w:r>
      <w:proofErr w:type="spellStart"/>
      <w:r w:rsidRPr="00856B57">
        <w:rPr>
          <w:rFonts w:ascii="Arial" w:hAnsi="Arial" w:cs="Arial"/>
        </w:rPr>
        <w:t>judicioase</w:t>
      </w:r>
      <w:proofErr w:type="spellEnd"/>
      <w:r w:rsidRPr="00856B57">
        <w:rPr>
          <w:rFonts w:ascii="Arial" w:hAnsi="Arial" w:cs="Arial"/>
        </w:rPr>
        <w:t xml:space="preserve"> a </w:t>
      </w:r>
      <w:proofErr w:type="spellStart"/>
      <w:r w:rsidRPr="00856B57">
        <w:rPr>
          <w:rFonts w:ascii="Arial" w:hAnsi="Arial" w:cs="Arial"/>
        </w:rPr>
        <w:t>cheltuielilor</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a </w:t>
      </w:r>
      <w:proofErr w:type="spellStart"/>
      <w:r w:rsidRPr="00856B57">
        <w:rPr>
          <w:rFonts w:ascii="Arial" w:hAnsi="Arial" w:cs="Arial"/>
        </w:rPr>
        <w:t>noilor</w:t>
      </w:r>
      <w:proofErr w:type="spellEnd"/>
      <w:r w:rsidRPr="00856B57">
        <w:rPr>
          <w:rFonts w:ascii="Arial" w:hAnsi="Arial" w:cs="Arial"/>
        </w:rPr>
        <w:t xml:space="preserve"> directive </w:t>
      </w:r>
      <w:proofErr w:type="spellStart"/>
      <w:r w:rsidRPr="00856B57">
        <w:rPr>
          <w:rFonts w:ascii="Arial" w:hAnsi="Arial" w:cs="Arial"/>
        </w:rPr>
        <w:t>privind</w:t>
      </w:r>
      <w:proofErr w:type="spellEnd"/>
      <w:r w:rsidRPr="00856B57">
        <w:rPr>
          <w:rFonts w:ascii="Arial" w:hAnsi="Arial" w:cs="Arial"/>
        </w:rPr>
        <w:t xml:space="preserve"> </w:t>
      </w:r>
      <w:proofErr w:type="spellStart"/>
      <w:r w:rsidRPr="00856B57">
        <w:rPr>
          <w:rFonts w:ascii="Arial" w:hAnsi="Arial" w:cs="Arial"/>
        </w:rPr>
        <w:t>activitatea</w:t>
      </w:r>
      <w:proofErr w:type="spellEnd"/>
      <w:r w:rsidRPr="00856B57">
        <w:rPr>
          <w:rFonts w:ascii="Arial" w:hAnsi="Arial" w:cs="Arial"/>
        </w:rPr>
        <w:t xml:space="preserve"> de </w:t>
      </w:r>
      <w:proofErr w:type="spellStart"/>
      <w:r w:rsidRPr="00856B57">
        <w:rPr>
          <w:rFonts w:ascii="Arial" w:hAnsi="Arial" w:cs="Arial"/>
        </w:rPr>
        <w:t>Tehnologia</w:t>
      </w:r>
      <w:proofErr w:type="spellEnd"/>
      <w:r w:rsidRPr="00856B57">
        <w:rPr>
          <w:rFonts w:ascii="Arial" w:hAnsi="Arial" w:cs="Arial"/>
        </w:rPr>
        <w:t xml:space="preserve"> </w:t>
      </w:r>
      <w:proofErr w:type="spellStart"/>
      <w:r w:rsidRPr="00856B57">
        <w:rPr>
          <w:rFonts w:ascii="Arial" w:hAnsi="Arial" w:cs="Arial"/>
        </w:rPr>
        <w:t>Informației</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Comunicațiilor</w:t>
      </w:r>
      <w:proofErr w:type="spellEnd"/>
      <w:r w:rsidRPr="00856B57">
        <w:rPr>
          <w:rFonts w:ascii="Arial" w:hAnsi="Arial" w:cs="Arial"/>
        </w:rPr>
        <w:t>;</w:t>
      </w:r>
    </w:p>
    <w:p w14:paraId="09ED589C" w14:textId="77777777" w:rsidR="004F2096" w:rsidRPr="00856B57" w:rsidRDefault="004F2096" w:rsidP="00DC2FB6">
      <w:pPr>
        <w:pStyle w:val="Default"/>
        <w:ind w:firstLine="851"/>
        <w:jc w:val="both"/>
        <w:rPr>
          <w:rFonts w:ascii="Arial" w:hAnsi="Arial" w:cs="Arial"/>
          <w:b/>
          <w:sz w:val="22"/>
          <w:szCs w:val="22"/>
        </w:rPr>
      </w:pPr>
      <w:r w:rsidRPr="00856B57">
        <w:rPr>
          <w:rFonts w:ascii="Arial" w:hAnsi="Arial" w:cs="Arial"/>
          <w:b/>
          <w:sz w:val="22"/>
          <w:szCs w:val="22"/>
        </w:rPr>
        <w:t>Obiective pentru anul 2021:</w:t>
      </w:r>
    </w:p>
    <w:p w14:paraId="716D0241" w14:textId="5C38C6FC" w:rsidR="004F2096" w:rsidRPr="00856B57" w:rsidRDefault="004F2096" w:rsidP="00DC2FB6">
      <w:pPr>
        <w:pStyle w:val="Indentcorptext3"/>
        <w:spacing w:after="0"/>
        <w:ind w:left="0" w:firstLine="851"/>
        <w:rPr>
          <w:rFonts w:ascii="Arial" w:hAnsi="Arial" w:cs="Arial"/>
          <w:sz w:val="22"/>
          <w:szCs w:val="22"/>
        </w:rPr>
      </w:pPr>
      <w:r w:rsidRPr="00856B57">
        <w:rPr>
          <w:rFonts w:ascii="Arial" w:hAnsi="Arial" w:cs="Arial"/>
          <w:sz w:val="22"/>
          <w:szCs w:val="22"/>
        </w:rPr>
        <w:t>-</w:t>
      </w:r>
      <w:proofErr w:type="spellStart"/>
      <w:r w:rsidRPr="00856B57">
        <w:rPr>
          <w:rFonts w:ascii="Arial" w:hAnsi="Arial" w:cs="Arial"/>
          <w:sz w:val="22"/>
          <w:szCs w:val="22"/>
        </w:rPr>
        <w:t>creșterea</w:t>
      </w:r>
      <w:proofErr w:type="spellEnd"/>
      <w:r w:rsidRPr="00856B57">
        <w:rPr>
          <w:rFonts w:ascii="Arial" w:hAnsi="Arial" w:cs="Arial"/>
          <w:sz w:val="22"/>
          <w:szCs w:val="22"/>
        </w:rPr>
        <w:t xml:space="preserve"> </w:t>
      </w:r>
      <w:proofErr w:type="spellStart"/>
      <w:r w:rsidRPr="00856B57">
        <w:rPr>
          <w:rFonts w:ascii="Arial" w:hAnsi="Arial" w:cs="Arial"/>
          <w:sz w:val="22"/>
          <w:szCs w:val="22"/>
        </w:rPr>
        <w:t>calității</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activităților</w:t>
      </w:r>
      <w:proofErr w:type="spellEnd"/>
      <w:r w:rsidRPr="00856B57">
        <w:rPr>
          <w:rFonts w:ascii="Arial" w:hAnsi="Arial" w:cs="Arial"/>
          <w:sz w:val="22"/>
          <w:szCs w:val="22"/>
        </w:rPr>
        <w:t xml:space="preserve"> </w:t>
      </w:r>
      <w:proofErr w:type="spellStart"/>
      <w:r w:rsidRPr="00856B57">
        <w:rPr>
          <w:rFonts w:ascii="Arial" w:hAnsi="Arial" w:cs="Arial"/>
          <w:sz w:val="22"/>
          <w:szCs w:val="22"/>
        </w:rPr>
        <w:t>desfășurate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funcționarii</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personalul</w:t>
      </w:r>
      <w:proofErr w:type="spellEnd"/>
      <w:r w:rsidRPr="00856B57">
        <w:rPr>
          <w:rFonts w:ascii="Arial" w:hAnsi="Arial" w:cs="Arial"/>
          <w:sz w:val="22"/>
          <w:szCs w:val="22"/>
        </w:rPr>
        <w:t xml:space="preserve"> contractual;</w:t>
      </w:r>
    </w:p>
    <w:p w14:paraId="7DFC708B" w14:textId="093695E1" w:rsidR="004F2096" w:rsidRPr="00856B57" w:rsidRDefault="004F2096" w:rsidP="00DC2FB6">
      <w:pPr>
        <w:pStyle w:val="Indentcorptext3"/>
        <w:spacing w:after="0"/>
        <w:ind w:left="0" w:firstLine="851"/>
        <w:rPr>
          <w:rFonts w:ascii="Arial" w:hAnsi="Arial" w:cs="Arial"/>
          <w:sz w:val="22"/>
          <w:szCs w:val="22"/>
        </w:rPr>
      </w:pPr>
      <w:r w:rsidRPr="00856B57">
        <w:rPr>
          <w:rFonts w:ascii="Arial" w:hAnsi="Arial" w:cs="Arial"/>
          <w:sz w:val="22"/>
          <w:szCs w:val="22"/>
        </w:rPr>
        <w:t xml:space="preserve">-o </w:t>
      </w:r>
      <w:proofErr w:type="spellStart"/>
      <w:r w:rsidRPr="00856B57">
        <w:rPr>
          <w:rFonts w:ascii="Arial" w:hAnsi="Arial" w:cs="Arial"/>
          <w:sz w:val="22"/>
          <w:szCs w:val="22"/>
        </w:rPr>
        <w:t>mai</w:t>
      </w:r>
      <w:proofErr w:type="spellEnd"/>
      <w:r w:rsidRPr="00856B57">
        <w:rPr>
          <w:rFonts w:ascii="Arial" w:hAnsi="Arial" w:cs="Arial"/>
          <w:sz w:val="22"/>
          <w:szCs w:val="22"/>
        </w:rPr>
        <w:t xml:space="preserve"> </w:t>
      </w:r>
      <w:proofErr w:type="spellStart"/>
      <w:r w:rsidRPr="00856B57">
        <w:rPr>
          <w:rFonts w:ascii="Arial" w:hAnsi="Arial" w:cs="Arial"/>
          <w:sz w:val="22"/>
          <w:szCs w:val="22"/>
        </w:rPr>
        <w:t>bună</w:t>
      </w:r>
      <w:proofErr w:type="spellEnd"/>
      <w:r w:rsidRPr="00856B57">
        <w:rPr>
          <w:rFonts w:ascii="Arial" w:hAnsi="Arial" w:cs="Arial"/>
          <w:sz w:val="22"/>
          <w:szCs w:val="22"/>
        </w:rPr>
        <w:t xml:space="preserve"> </w:t>
      </w:r>
      <w:proofErr w:type="spellStart"/>
      <w:r w:rsidRPr="00856B57">
        <w:rPr>
          <w:rFonts w:ascii="Arial" w:hAnsi="Arial" w:cs="Arial"/>
          <w:sz w:val="22"/>
          <w:szCs w:val="22"/>
        </w:rPr>
        <w:t>aprofundare</w:t>
      </w:r>
      <w:proofErr w:type="spellEnd"/>
      <w:r w:rsidRPr="00856B57">
        <w:rPr>
          <w:rFonts w:ascii="Arial" w:hAnsi="Arial" w:cs="Arial"/>
          <w:sz w:val="22"/>
          <w:szCs w:val="22"/>
        </w:rPr>
        <w:t xml:space="preserve"> a </w:t>
      </w:r>
      <w:proofErr w:type="spellStart"/>
      <w:r w:rsidRPr="00856B57">
        <w:rPr>
          <w:rFonts w:ascii="Arial" w:hAnsi="Arial" w:cs="Arial"/>
          <w:sz w:val="22"/>
          <w:szCs w:val="22"/>
        </w:rPr>
        <w:t>legislației</w:t>
      </w:r>
      <w:proofErr w:type="spellEnd"/>
      <w:r w:rsidRPr="00856B57">
        <w:rPr>
          <w:rFonts w:ascii="Arial" w:hAnsi="Arial" w:cs="Arial"/>
          <w:sz w:val="22"/>
          <w:szCs w:val="22"/>
        </w:rPr>
        <w:t xml:space="preserve"> </w:t>
      </w:r>
      <w:proofErr w:type="spellStart"/>
      <w:r w:rsidRPr="00856B57">
        <w:rPr>
          <w:rFonts w:ascii="Arial" w:hAnsi="Arial" w:cs="Arial"/>
          <w:sz w:val="22"/>
          <w:szCs w:val="22"/>
        </w:rPr>
        <w:t>specifică</w:t>
      </w:r>
      <w:proofErr w:type="spellEnd"/>
      <w:r w:rsidRPr="00856B57">
        <w:rPr>
          <w:rFonts w:ascii="Arial" w:hAnsi="Arial" w:cs="Arial"/>
          <w:sz w:val="22"/>
          <w:szCs w:val="22"/>
        </w:rPr>
        <w:t xml:space="preserve"> </w:t>
      </w:r>
      <w:proofErr w:type="spellStart"/>
      <w:r w:rsidRPr="00856B57">
        <w:rPr>
          <w:rFonts w:ascii="Arial" w:hAnsi="Arial" w:cs="Arial"/>
          <w:sz w:val="22"/>
          <w:szCs w:val="22"/>
        </w:rPr>
        <w:t>domeniului</w:t>
      </w:r>
      <w:proofErr w:type="spellEnd"/>
      <w:r w:rsidRPr="00856B57">
        <w:rPr>
          <w:rFonts w:ascii="Arial" w:hAnsi="Arial" w:cs="Arial"/>
          <w:sz w:val="22"/>
          <w:szCs w:val="22"/>
        </w:rPr>
        <w:t xml:space="preserve"> de </w:t>
      </w:r>
      <w:proofErr w:type="spellStart"/>
      <w:r w:rsidRPr="00856B57">
        <w:rPr>
          <w:rFonts w:ascii="Arial" w:hAnsi="Arial" w:cs="Arial"/>
          <w:sz w:val="22"/>
          <w:szCs w:val="22"/>
        </w:rPr>
        <w:t>activitate</w:t>
      </w:r>
      <w:proofErr w:type="spellEnd"/>
      <w:r w:rsidRPr="00856B57">
        <w:rPr>
          <w:rFonts w:ascii="Arial" w:hAnsi="Arial" w:cs="Arial"/>
          <w:sz w:val="22"/>
          <w:szCs w:val="22"/>
        </w:rPr>
        <w:t>;</w:t>
      </w:r>
    </w:p>
    <w:p w14:paraId="58768B4A" w14:textId="12EEFD4D" w:rsidR="004F2096" w:rsidRPr="00856B57" w:rsidRDefault="004F2096" w:rsidP="00DC2FB6">
      <w:pPr>
        <w:pStyle w:val="Indentcorptext3"/>
        <w:spacing w:after="0"/>
        <w:ind w:left="0" w:firstLine="851"/>
        <w:rPr>
          <w:rFonts w:ascii="Arial" w:hAnsi="Arial" w:cs="Arial"/>
          <w:sz w:val="22"/>
          <w:szCs w:val="22"/>
        </w:rPr>
      </w:pPr>
      <w:r w:rsidRPr="00856B57">
        <w:rPr>
          <w:rFonts w:ascii="Arial" w:hAnsi="Arial" w:cs="Arial"/>
          <w:sz w:val="22"/>
          <w:szCs w:val="22"/>
        </w:rPr>
        <w:t>-</w:t>
      </w:r>
      <w:proofErr w:type="spellStart"/>
      <w:r w:rsidRPr="00856B57">
        <w:rPr>
          <w:rFonts w:ascii="Arial" w:hAnsi="Arial" w:cs="Arial"/>
          <w:sz w:val="22"/>
          <w:szCs w:val="22"/>
        </w:rPr>
        <w:t>coordonarea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pregătirii</w:t>
      </w:r>
      <w:proofErr w:type="spellEnd"/>
      <w:r w:rsidRPr="00856B57">
        <w:rPr>
          <w:rFonts w:ascii="Arial" w:hAnsi="Arial" w:cs="Arial"/>
          <w:sz w:val="22"/>
          <w:szCs w:val="22"/>
        </w:rPr>
        <w:t xml:space="preserve">, </w:t>
      </w:r>
      <w:proofErr w:type="spellStart"/>
      <w:r w:rsidRPr="00856B57">
        <w:rPr>
          <w:rFonts w:ascii="Arial" w:hAnsi="Arial" w:cs="Arial"/>
          <w:sz w:val="22"/>
          <w:szCs w:val="22"/>
        </w:rPr>
        <w:t>organizării</w:t>
      </w:r>
      <w:proofErr w:type="spellEnd"/>
      <w:r w:rsidRPr="00856B57">
        <w:rPr>
          <w:rFonts w:ascii="Arial" w:hAnsi="Arial" w:cs="Arial"/>
          <w:sz w:val="22"/>
          <w:szCs w:val="22"/>
        </w:rPr>
        <w:t xml:space="preserve"> şi </w:t>
      </w:r>
      <w:proofErr w:type="spellStart"/>
      <w:proofErr w:type="gramStart"/>
      <w:r w:rsidRPr="00856B57">
        <w:rPr>
          <w:rFonts w:ascii="Arial" w:hAnsi="Arial" w:cs="Arial"/>
          <w:sz w:val="22"/>
          <w:szCs w:val="22"/>
        </w:rPr>
        <w:t>efectuării</w:t>
      </w:r>
      <w:proofErr w:type="spellEnd"/>
      <w:r w:rsidRPr="00856B57">
        <w:rPr>
          <w:rFonts w:ascii="Arial" w:hAnsi="Arial" w:cs="Arial"/>
          <w:sz w:val="22"/>
          <w:szCs w:val="22"/>
        </w:rPr>
        <w:t xml:space="preserve">  </w:t>
      </w:r>
      <w:proofErr w:type="spellStart"/>
      <w:r w:rsidRPr="00856B57">
        <w:rPr>
          <w:rFonts w:ascii="Arial" w:hAnsi="Arial" w:cs="Arial"/>
          <w:sz w:val="22"/>
          <w:szCs w:val="22"/>
        </w:rPr>
        <w:t>Recensământului</w:t>
      </w:r>
      <w:proofErr w:type="spellEnd"/>
      <w:proofErr w:type="gramEnd"/>
      <w:r w:rsidRPr="00856B57">
        <w:rPr>
          <w:rFonts w:ascii="Arial" w:hAnsi="Arial" w:cs="Arial"/>
          <w:sz w:val="22"/>
          <w:szCs w:val="22"/>
        </w:rPr>
        <w:t xml:space="preserve"> </w:t>
      </w:r>
      <w:proofErr w:type="spellStart"/>
      <w:r w:rsidRPr="00856B57">
        <w:rPr>
          <w:rFonts w:ascii="Arial" w:hAnsi="Arial" w:cs="Arial"/>
          <w:sz w:val="22"/>
          <w:szCs w:val="22"/>
        </w:rPr>
        <w:t>Agricol</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Recensământului</w:t>
      </w:r>
      <w:proofErr w:type="spellEnd"/>
      <w:r w:rsidRPr="00856B57">
        <w:rPr>
          <w:rFonts w:ascii="Arial" w:hAnsi="Arial" w:cs="Arial"/>
          <w:sz w:val="22"/>
          <w:szCs w:val="22"/>
        </w:rPr>
        <w:t xml:space="preserve"> </w:t>
      </w:r>
      <w:proofErr w:type="spellStart"/>
      <w:r w:rsidRPr="00856B57">
        <w:rPr>
          <w:rFonts w:ascii="Arial" w:hAnsi="Arial" w:cs="Arial"/>
          <w:sz w:val="22"/>
          <w:szCs w:val="22"/>
        </w:rPr>
        <w:t>Populației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Locuințelor</w:t>
      </w:r>
      <w:proofErr w:type="spellEnd"/>
      <w:r w:rsidRPr="00856B57">
        <w:rPr>
          <w:rFonts w:ascii="Arial" w:hAnsi="Arial" w:cs="Arial"/>
          <w:sz w:val="22"/>
          <w:szCs w:val="22"/>
        </w:rPr>
        <w:t>.</w:t>
      </w:r>
    </w:p>
    <w:p w14:paraId="56CA8D64" w14:textId="757828EB"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analiza</w:t>
      </w:r>
      <w:proofErr w:type="spellEnd"/>
      <w:r w:rsidRPr="00856B57">
        <w:rPr>
          <w:rFonts w:ascii="Arial" w:hAnsi="Arial" w:cs="Arial"/>
        </w:rPr>
        <w:t xml:space="preserve">, </w:t>
      </w:r>
      <w:proofErr w:type="spellStart"/>
      <w:r w:rsidRPr="00856B57">
        <w:rPr>
          <w:rFonts w:ascii="Arial" w:hAnsi="Arial" w:cs="Arial"/>
        </w:rPr>
        <w:t>documentarea</w:t>
      </w:r>
      <w:proofErr w:type="spellEnd"/>
      <w:r w:rsidRPr="00856B57">
        <w:rPr>
          <w:rFonts w:ascii="Arial" w:hAnsi="Arial" w:cs="Arial"/>
        </w:rPr>
        <w:t xml:space="preserve">, </w:t>
      </w:r>
      <w:proofErr w:type="spellStart"/>
      <w:r w:rsidRPr="00856B57">
        <w:rPr>
          <w:rFonts w:ascii="Arial" w:hAnsi="Arial" w:cs="Arial"/>
        </w:rPr>
        <w:t>selectarea</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recomandarea</w:t>
      </w:r>
      <w:proofErr w:type="spellEnd"/>
      <w:r w:rsidRPr="00856B57">
        <w:rPr>
          <w:rFonts w:ascii="Arial" w:hAnsi="Arial" w:cs="Arial"/>
        </w:rPr>
        <w:t xml:space="preserve"> </w:t>
      </w:r>
      <w:proofErr w:type="spellStart"/>
      <w:r w:rsidRPr="00856B57">
        <w:rPr>
          <w:rFonts w:ascii="Arial" w:hAnsi="Arial" w:cs="Arial"/>
        </w:rPr>
        <w:t>implementării</w:t>
      </w:r>
      <w:proofErr w:type="spellEnd"/>
      <w:r w:rsidRPr="00856B57">
        <w:rPr>
          <w:rFonts w:ascii="Arial" w:hAnsi="Arial" w:cs="Arial"/>
        </w:rPr>
        <w:t xml:space="preserve"> </w:t>
      </w:r>
      <w:proofErr w:type="spellStart"/>
      <w:r w:rsidRPr="00856B57">
        <w:rPr>
          <w:rFonts w:ascii="Arial" w:hAnsi="Arial" w:cs="Arial"/>
        </w:rPr>
        <w:t>resurselor</w:t>
      </w:r>
      <w:proofErr w:type="spellEnd"/>
      <w:r w:rsidRPr="00856B57">
        <w:rPr>
          <w:rFonts w:ascii="Arial" w:hAnsi="Arial" w:cs="Arial"/>
        </w:rPr>
        <w:t xml:space="preserve"> hardware </w:t>
      </w:r>
      <w:proofErr w:type="spellStart"/>
      <w:r w:rsidRPr="00856B57">
        <w:rPr>
          <w:rFonts w:ascii="Arial" w:hAnsi="Arial" w:cs="Arial"/>
        </w:rPr>
        <w:t>și</w:t>
      </w:r>
      <w:proofErr w:type="spellEnd"/>
      <w:r w:rsidRPr="00856B57">
        <w:rPr>
          <w:rFonts w:ascii="Arial" w:hAnsi="Arial" w:cs="Arial"/>
        </w:rPr>
        <w:t xml:space="preserve"> software, </w:t>
      </w:r>
      <w:proofErr w:type="spellStart"/>
      <w:r w:rsidRPr="00856B57">
        <w:rPr>
          <w:rFonts w:ascii="Arial" w:hAnsi="Arial" w:cs="Arial"/>
        </w:rPr>
        <w:t>necesare</w:t>
      </w:r>
      <w:proofErr w:type="spellEnd"/>
      <w:r w:rsidRPr="00856B57">
        <w:rPr>
          <w:rFonts w:ascii="Arial" w:hAnsi="Arial" w:cs="Arial"/>
        </w:rPr>
        <w:t xml:space="preserve"> </w:t>
      </w:r>
      <w:proofErr w:type="spellStart"/>
      <w:r w:rsidRPr="00856B57">
        <w:rPr>
          <w:rFonts w:ascii="Arial" w:hAnsi="Arial" w:cs="Arial"/>
        </w:rPr>
        <w:t>dezvoltării</w:t>
      </w:r>
      <w:proofErr w:type="spellEnd"/>
      <w:r w:rsidRPr="00856B57">
        <w:rPr>
          <w:rFonts w:ascii="Arial" w:hAnsi="Arial" w:cs="Arial"/>
        </w:rPr>
        <w:t xml:space="preserve"> </w:t>
      </w:r>
      <w:proofErr w:type="spellStart"/>
      <w:r w:rsidRPr="00856B57">
        <w:rPr>
          <w:rFonts w:ascii="Arial" w:hAnsi="Arial" w:cs="Arial"/>
        </w:rPr>
        <w:t>unui</w:t>
      </w:r>
      <w:proofErr w:type="spellEnd"/>
      <w:r w:rsidRPr="00856B57">
        <w:rPr>
          <w:rFonts w:ascii="Arial" w:hAnsi="Arial" w:cs="Arial"/>
        </w:rPr>
        <w:t xml:space="preserve"> </w:t>
      </w:r>
      <w:proofErr w:type="spellStart"/>
      <w:r w:rsidRPr="00856B57">
        <w:rPr>
          <w:rFonts w:ascii="Arial" w:hAnsi="Arial" w:cs="Arial"/>
        </w:rPr>
        <w:t>sistem</w:t>
      </w:r>
      <w:proofErr w:type="spellEnd"/>
      <w:r w:rsidRPr="00856B57">
        <w:rPr>
          <w:rFonts w:ascii="Arial" w:hAnsi="Arial" w:cs="Arial"/>
        </w:rPr>
        <w:t xml:space="preserve"> informatic </w:t>
      </w:r>
      <w:proofErr w:type="spellStart"/>
      <w:r w:rsidRPr="00856B57">
        <w:rPr>
          <w:rFonts w:ascii="Arial" w:hAnsi="Arial" w:cs="Arial"/>
        </w:rPr>
        <w:t>integrat</w:t>
      </w:r>
      <w:proofErr w:type="spellEnd"/>
      <w:r w:rsidRPr="00856B57">
        <w:rPr>
          <w:rFonts w:ascii="Arial" w:hAnsi="Arial" w:cs="Arial"/>
        </w:rPr>
        <w:t xml:space="preserve"> - SMART CITY</w:t>
      </w:r>
    </w:p>
    <w:p w14:paraId="339F2AAB" w14:textId="1DC6B72F"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implementarea</w:t>
      </w:r>
      <w:proofErr w:type="spellEnd"/>
      <w:r w:rsidRPr="00856B57">
        <w:rPr>
          <w:rFonts w:ascii="Arial" w:hAnsi="Arial" w:cs="Arial"/>
        </w:rPr>
        <w:t xml:space="preserve"> </w:t>
      </w:r>
      <w:proofErr w:type="spellStart"/>
      <w:r w:rsidRPr="00856B57">
        <w:rPr>
          <w:rFonts w:ascii="Arial" w:hAnsi="Arial" w:cs="Arial"/>
        </w:rPr>
        <w:t>procedurilor</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r w:rsidRPr="00856B57">
        <w:rPr>
          <w:rFonts w:ascii="Arial" w:hAnsi="Arial" w:cs="Arial"/>
        </w:rPr>
        <w:t>activitatea</w:t>
      </w:r>
      <w:proofErr w:type="spellEnd"/>
      <w:r w:rsidRPr="00856B57">
        <w:rPr>
          <w:rFonts w:ascii="Arial" w:hAnsi="Arial" w:cs="Arial"/>
        </w:rPr>
        <w:t xml:space="preserve"> </w:t>
      </w:r>
      <w:proofErr w:type="spellStart"/>
      <w:r w:rsidRPr="00856B57">
        <w:rPr>
          <w:rFonts w:ascii="Arial" w:hAnsi="Arial" w:cs="Arial"/>
        </w:rPr>
        <w:t>proprie</w:t>
      </w:r>
      <w:proofErr w:type="spellEnd"/>
      <w:r w:rsidRPr="00856B57">
        <w:rPr>
          <w:rFonts w:ascii="Arial" w:hAnsi="Arial" w:cs="Arial"/>
        </w:rPr>
        <w:t>, conform OSGG nr. 600/2018</w:t>
      </w:r>
    </w:p>
    <w:p w14:paraId="7C34A6D4" w14:textId="6B6E4AA2"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reducerea</w:t>
      </w:r>
      <w:proofErr w:type="spellEnd"/>
      <w:r w:rsidRPr="00856B57">
        <w:rPr>
          <w:rFonts w:ascii="Arial" w:hAnsi="Arial" w:cs="Arial"/>
        </w:rPr>
        <w:t xml:space="preserve"> </w:t>
      </w:r>
      <w:proofErr w:type="spellStart"/>
      <w:r w:rsidRPr="00856B57">
        <w:rPr>
          <w:rFonts w:ascii="Arial" w:hAnsi="Arial" w:cs="Arial"/>
        </w:rPr>
        <w:t>neconformităților</w:t>
      </w:r>
      <w:proofErr w:type="spellEnd"/>
      <w:r w:rsidRPr="00856B57">
        <w:rPr>
          <w:rFonts w:ascii="Arial" w:hAnsi="Arial" w:cs="Arial"/>
        </w:rPr>
        <w:t xml:space="preserve"> </w:t>
      </w:r>
      <w:proofErr w:type="spellStart"/>
      <w:r w:rsidRPr="00856B57">
        <w:rPr>
          <w:rFonts w:ascii="Arial" w:hAnsi="Arial" w:cs="Arial"/>
        </w:rPr>
        <w:t>sistemului</w:t>
      </w:r>
      <w:proofErr w:type="spellEnd"/>
      <w:r w:rsidRPr="00856B57">
        <w:rPr>
          <w:rFonts w:ascii="Arial" w:hAnsi="Arial" w:cs="Arial"/>
        </w:rPr>
        <w:t xml:space="preserve"> TIC, conform </w:t>
      </w:r>
      <w:proofErr w:type="spellStart"/>
      <w:r w:rsidRPr="00856B57">
        <w:rPr>
          <w:rFonts w:ascii="Arial" w:hAnsi="Arial" w:cs="Arial"/>
        </w:rPr>
        <w:t>Anexei</w:t>
      </w:r>
      <w:proofErr w:type="spellEnd"/>
      <w:r w:rsidRPr="00856B57">
        <w:rPr>
          <w:rFonts w:ascii="Arial" w:hAnsi="Arial" w:cs="Arial"/>
        </w:rPr>
        <w:t xml:space="preserve"> nr. 10 la </w:t>
      </w:r>
      <w:proofErr w:type="spellStart"/>
      <w:r w:rsidRPr="00856B57">
        <w:rPr>
          <w:rFonts w:ascii="Arial" w:hAnsi="Arial" w:cs="Arial"/>
        </w:rPr>
        <w:t>Raportul</w:t>
      </w:r>
      <w:proofErr w:type="spellEnd"/>
      <w:r w:rsidRPr="00856B57">
        <w:rPr>
          <w:rFonts w:ascii="Arial" w:hAnsi="Arial" w:cs="Arial"/>
        </w:rPr>
        <w:t xml:space="preserve"> de audit </w:t>
      </w:r>
      <w:proofErr w:type="spellStart"/>
      <w:r w:rsidRPr="00856B57">
        <w:rPr>
          <w:rFonts w:ascii="Arial" w:hAnsi="Arial" w:cs="Arial"/>
        </w:rPr>
        <w:t>infrastructura</w:t>
      </w:r>
      <w:proofErr w:type="spellEnd"/>
      <w:r w:rsidRPr="00856B57">
        <w:rPr>
          <w:rFonts w:ascii="Arial" w:hAnsi="Arial" w:cs="Arial"/>
        </w:rPr>
        <w:t xml:space="preserve"> IT nr. 34736 </w:t>
      </w:r>
      <w:proofErr w:type="gramStart"/>
      <w:r w:rsidRPr="00856B57">
        <w:rPr>
          <w:rFonts w:ascii="Arial" w:hAnsi="Arial" w:cs="Arial"/>
        </w:rPr>
        <w:t>din</w:t>
      </w:r>
      <w:proofErr w:type="gramEnd"/>
      <w:r w:rsidRPr="00856B57">
        <w:rPr>
          <w:rFonts w:ascii="Arial" w:hAnsi="Arial" w:cs="Arial"/>
        </w:rPr>
        <w:t xml:space="preserve"> 11.12.2019</w:t>
      </w:r>
    </w:p>
    <w:p w14:paraId="0AF10283" w14:textId="01320A6A"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acordarea</w:t>
      </w:r>
      <w:proofErr w:type="spellEnd"/>
      <w:r w:rsidRPr="00856B57">
        <w:rPr>
          <w:rFonts w:ascii="Arial" w:hAnsi="Arial" w:cs="Arial"/>
        </w:rPr>
        <w:t xml:space="preserve"> de </w:t>
      </w:r>
      <w:proofErr w:type="spellStart"/>
      <w:r w:rsidRPr="00856B57">
        <w:rPr>
          <w:rFonts w:ascii="Arial" w:hAnsi="Arial" w:cs="Arial"/>
        </w:rPr>
        <w:t>asistenţă</w:t>
      </w:r>
      <w:proofErr w:type="spellEnd"/>
      <w:r w:rsidRPr="00856B57">
        <w:rPr>
          <w:rFonts w:ascii="Arial" w:hAnsi="Arial" w:cs="Arial"/>
        </w:rPr>
        <w:t xml:space="preserve"> </w:t>
      </w:r>
      <w:proofErr w:type="spellStart"/>
      <w:r w:rsidRPr="00856B57">
        <w:rPr>
          <w:rFonts w:ascii="Arial" w:hAnsi="Arial" w:cs="Arial"/>
        </w:rPr>
        <w:t>tehnică</w:t>
      </w:r>
      <w:proofErr w:type="spellEnd"/>
      <w:r w:rsidRPr="00856B57">
        <w:rPr>
          <w:rFonts w:ascii="Arial" w:hAnsi="Arial" w:cs="Arial"/>
        </w:rPr>
        <w:t xml:space="preserve"> de </w:t>
      </w:r>
      <w:proofErr w:type="spellStart"/>
      <w:r w:rsidRPr="00856B57">
        <w:rPr>
          <w:rFonts w:ascii="Arial" w:hAnsi="Arial" w:cs="Arial"/>
        </w:rPr>
        <w:t>specialitate</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r w:rsidRPr="00856B57">
        <w:rPr>
          <w:rFonts w:ascii="Arial" w:hAnsi="Arial" w:cs="Arial"/>
        </w:rPr>
        <w:t>folosirea</w:t>
      </w:r>
      <w:proofErr w:type="spellEnd"/>
      <w:r w:rsidRPr="00856B57">
        <w:rPr>
          <w:rFonts w:ascii="Arial" w:hAnsi="Arial" w:cs="Arial"/>
        </w:rPr>
        <w:t xml:space="preserve"> </w:t>
      </w:r>
      <w:proofErr w:type="spellStart"/>
      <w:r w:rsidRPr="00856B57">
        <w:rPr>
          <w:rFonts w:ascii="Arial" w:hAnsi="Arial" w:cs="Arial"/>
        </w:rPr>
        <w:t>adecvată</w:t>
      </w:r>
      <w:proofErr w:type="spellEnd"/>
      <w:r w:rsidRPr="00856B57">
        <w:rPr>
          <w:rFonts w:ascii="Arial" w:hAnsi="Arial" w:cs="Arial"/>
        </w:rPr>
        <w:t xml:space="preserve"> a </w:t>
      </w:r>
      <w:proofErr w:type="spellStart"/>
      <w:r w:rsidRPr="00856B57">
        <w:rPr>
          <w:rFonts w:ascii="Arial" w:hAnsi="Arial" w:cs="Arial"/>
        </w:rPr>
        <w:t>tehnologiilor</w:t>
      </w:r>
      <w:proofErr w:type="spellEnd"/>
      <w:r w:rsidRPr="00856B57">
        <w:rPr>
          <w:rFonts w:ascii="Arial" w:hAnsi="Arial" w:cs="Arial"/>
        </w:rPr>
        <w:t xml:space="preserve"> </w:t>
      </w:r>
      <w:proofErr w:type="spellStart"/>
      <w:r w:rsidRPr="00856B57">
        <w:rPr>
          <w:rFonts w:ascii="Arial" w:hAnsi="Arial" w:cs="Arial"/>
        </w:rPr>
        <w:t>informatice</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activitățile</w:t>
      </w:r>
      <w:proofErr w:type="spellEnd"/>
      <w:r w:rsidRPr="00856B57">
        <w:rPr>
          <w:rFonts w:ascii="Arial" w:hAnsi="Arial" w:cs="Arial"/>
        </w:rPr>
        <w:t xml:space="preserve"> </w:t>
      </w:r>
      <w:proofErr w:type="spellStart"/>
      <w:r w:rsidRPr="00856B57">
        <w:rPr>
          <w:rFonts w:ascii="Arial" w:hAnsi="Arial" w:cs="Arial"/>
        </w:rPr>
        <w:t>specifice</w:t>
      </w:r>
      <w:proofErr w:type="spellEnd"/>
      <w:r w:rsidRPr="00856B57">
        <w:rPr>
          <w:rFonts w:ascii="Arial" w:hAnsi="Arial" w:cs="Arial"/>
        </w:rPr>
        <w:t>.</w:t>
      </w:r>
    </w:p>
    <w:p w14:paraId="5AFA19DB" w14:textId="77C624CD"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asigurarea</w:t>
      </w:r>
      <w:proofErr w:type="spellEnd"/>
      <w:r w:rsidRPr="00856B57">
        <w:rPr>
          <w:rFonts w:ascii="Arial" w:hAnsi="Arial" w:cs="Arial"/>
        </w:rPr>
        <w:t xml:space="preserve"> </w:t>
      </w:r>
      <w:proofErr w:type="spellStart"/>
      <w:r w:rsidRPr="00856B57">
        <w:rPr>
          <w:rFonts w:ascii="Arial" w:hAnsi="Arial" w:cs="Arial"/>
        </w:rPr>
        <w:t>menținerii</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stare de </w:t>
      </w:r>
      <w:proofErr w:type="spellStart"/>
      <w:r w:rsidRPr="00856B57">
        <w:rPr>
          <w:rFonts w:ascii="Arial" w:hAnsi="Arial" w:cs="Arial"/>
        </w:rPr>
        <w:t>funcţionare</w:t>
      </w:r>
      <w:proofErr w:type="spellEnd"/>
      <w:r w:rsidRPr="00856B57">
        <w:rPr>
          <w:rFonts w:ascii="Arial" w:hAnsi="Arial" w:cs="Arial"/>
        </w:rPr>
        <w:t xml:space="preserve"> a </w:t>
      </w:r>
      <w:proofErr w:type="spellStart"/>
      <w:r w:rsidRPr="00856B57">
        <w:rPr>
          <w:rFonts w:ascii="Arial" w:hAnsi="Arial" w:cs="Arial"/>
        </w:rPr>
        <w:t>serverelor</w:t>
      </w:r>
      <w:proofErr w:type="spellEnd"/>
      <w:r w:rsidRPr="00856B57">
        <w:rPr>
          <w:rFonts w:ascii="Arial" w:hAnsi="Arial" w:cs="Arial"/>
        </w:rPr>
        <w:t>, PC-</w:t>
      </w:r>
      <w:proofErr w:type="spellStart"/>
      <w:r w:rsidRPr="00856B57">
        <w:rPr>
          <w:rFonts w:ascii="Arial" w:hAnsi="Arial" w:cs="Arial"/>
        </w:rPr>
        <w:t>urilor</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perifericelor</w:t>
      </w:r>
      <w:proofErr w:type="spellEnd"/>
      <w:r w:rsidRPr="00856B57">
        <w:rPr>
          <w:rFonts w:ascii="Arial" w:hAnsi="Arial" w:cs="Arial"/>
        </w:rPr>
        <w:t xml:space="preserve"> </w:t>
      </w:r>
      <w:proofErr w:type="spellStart"/>
      <w:r w:rsidRPr="00856B57">
        <w:rPr>
          <w:rFonts w:ascii="Arial" w:hAnsi="Arial" w:cs="Arial"/>
        </w:rPr>
        <w:t>aferente</w:t>
      </w:r>
      <w:proofErr w:type="spellEnd"/>
      <w:r w:rsidRPr="00856B57">
        <w:rPr>
          <w:rFonts w:ascii="Arial" w:hAnsi="Arial" w:cs="Arial"/>
        </w:rPr>
        <w:t xml:space="preserve"> </w:t>
      </w:r>
      <w:proofErr w:type="spellStart"/>
      <w:r w:rsidRPr="00856B57">
        <w:rPr>
          <w:rFonts w:ascii="Arial" w:hAnsi="Arial" w:cs="Arial"/>
        </w:rPr>
        <w:t>acestora</w:t>
      </w:r>
      <w:proofErr w:type="spellEnd"/>
      <w:r w:rsidRPr="00856B57">
        <w:rPr>
          <w:rFonts w:ascii="Arial" w:hAnsi="Arial" w:cs="Arial"/>
        </w:rPr>
        <w:t xml:space="preserve"> (</w:t>
      </w:r>
      <w:proofErr w:type="spellStart"/>
      <w:r w:rsidRPr="00856B57">
        <w:rPr>
          <w:rFonts w:ascii="Arial" w:hAnsi="Arial" w:cs="Arial"/>
        </w:rPr>
        <w:t>imprimante</w:t>
      </w:r>
      <w:proofErr w:type="spellEnd"/>
      <w:r w:rsidRPr="00856B57">
        <w:rPr>
          <w:rFonts w:ascii="Arial" w:hAnsi="Arial" w:cs="Arial"/>
        </w:rPr>
        <w:t xml:space="preserve">, </w:t>
      </w:r>
      <w:proofErr w:type="spellStart"/>
      <w:r w:rsidRPr="00856B57">
        <w:rPr>
          <w:rFonts w:ascii="Arial" w:hAnsi="Arial" w:cs="Arial"/>
        </w:rPr>
        <w:t>scanere</w:t>
      </w:r>
      <w:proofErr w:type="spellEnd"/>
      <w:r w:rsidRPr="00856B57">
        <w:rPr>
          <w:rFonts w:ascii="Arial" w:hAnsi="Arial" w:cs="Arial"/>
        </w:rPr>
        <w:t xml:space="preserve">, </w:t>
      </w:r>
      <w:proofErr w:type="spellStart"/>
      <w:r w:rsidRPr="00856B57">
        <w:rPr>
          <w:rFonts w:ascii="Arial" w:hAnsi="Arial" w:cs="Arial"/>
        </w:rPr>
        <w:t>alte</w:t>
      </w:r>
      <w:proofErr w:type="spellEnd"/>
      <w:r w:rsidRPr="00856B57">
        <w:rPr>
          <w:rFonts w:ascii="Arial" w:hAnsi="Arial" w:cs="Arial"/>
        </w:rPr>
        <w:t xml:space="preserve"> </w:t>
      </w:r>
      <w:proofErr w:type="spellStart"/>
      <w:r w:rsidRPr="00856B57">
        <w:rPr>
          <w:rFonts w:ascii="Arial" w:hAnsi="Arial" w:cs="Arial"/>
        </w:rPr>
        <w:t>periferice</w:t>
      </w:r>
      <w:proofErr w:type="spellEnd"/>
      <w:r w:rsidRPr="00856B57">
        <w:rPr>
          <w:rFonts w:ascii="Arial" w:hAnsi="Arial" w:cs="Arial"/>
        </w:rPr>
        <w:t xml:space="preserve">, etc.), </w:t>
      </w:r>
      <w:proofErr w:type="spellStart"/>
      <w:r w:rsidRPr="00856B57">
        <w:rPr>
          <w:rFonts w:ascii="Arial" w:hAnsi="Arial" w:cs="Arial"/>
        </w:rPr>
        <w:t>aflate</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exploatare</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toate</w:t>
      </w:r>
      <w:proofErr w:type="spellEnd"/>
      <w:r w:rsidRPr="00856B57">
        <w:rPr>
          <w:rFonts w:ascii="Arial" w:hAnsi="Arial" w:cs="Arial"/>
        </w:rPr>
        <w:t xml:space="preserve"> </w:t>
      </w:r>
      <w:proofErr w:type="spellStart"/>
      <w:r w:rsidRPr="00856B57">
        <w:rPr>
          <w:rFonts w:ascii="Arial" w:hAnsi="Arial" w:cs="Arial"/>
        </w:rPr>
        <w:t>compartimentele</w:t>
      </w:r>
      <w:proofErr w:type="spellEnd"/>
    </w:p>
    <w:p w14:paraId="47BEBE39" w14:textId="077EB155"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întreţinerea</w:t>
      </w:r>
      <w:proofErr w:type="spellEnd"/>
      <w:r w:rsidRPr="00856B57">
        <w:rPr>
          <w:rFonts w:ascii="Arial" w:hAnsi="Arial" w:cs="Arial"/>
        </w:rPr>
        <w:t xml:space="preserve"> </w:t>
      </w:r>
      <w:proofErr w:type="spellStart"/>
      <w:r w:rsidRPr="00856B57">
        <w:rPr>
          <w:rFonts w:ascii="Arial" w:hAnsi="Arial" w:cs="Arial"/>
        </w:rPr>
        <w:t>aplicaţiilor</w:t>
      </w:r>
      <w:proofErr w:type="spellEnd"/>
      <w:r w:rsidRPr="00856B57">
        <w:rPr>
          <w:rFonts w:ascii="Arial" w:hAnsi="Arial" w:cs="Arial"/>
        </w:rPr>
        <w:t xml:space="preserve"> software </w:t>
      </w:r>
      <w:proofErr w:type="spellStart"/>
      <w:r w:rsidRPr="00856B57">
        <w:rPr>
          <w:rFonts w:ascii="Arial" w:hAnsi="Arial" w:cs="Arial"/>
        </w:rPr>
        <w:t>existente</w:t>
      </w:r>
      <w:proofErr w:type="spellEnd"/>
      <w:r w:rsidRPr="00856B57">
        <w:rPr>
          <w:rFonts w:ascii="Arial" w:hAnsi="Arial" w:cs="Arial"/>
        </w:rPr>
        <w:t xml:space="preserve">, </w:t>
      </w:r>
      <w:proofErr w:type="spellStart"/>
      <w:r w:rsidRPr="00856B57">
        <w:rPr>
          <w:rFonts w:ascii="Arial" w:hAnsi="Arial" w:cs="Arial"/>
        </w:rPr>
        <w:t>administrarea</w:t>
      </w:r>
      <w:proofErr w:type="spellEnd"/>
      <w:r w:rsidRPr="00856B57">
        <w:rPr>
          <w:rFonts w:ascii="Arial" w:hAnsi="Arial" w:cs="Arial"/>
        </w:rPr>
        <w:t xml:space="preserve"> </w:t>
      </w:r>
      <w:proofErr w:type="spellStart"/>
      <w:r w:rsidRPr="00856B57">
        <w:rPr>
          <w:rFonts w:ascii="Arial" w:hAnsi="Arial" w:cs="Arial"/>
        </w:rPr>
        <w:t>conturilor</w:t>
      </w:r>
      <w:proofErr w:type="spellEnd"/>
      <w:r w:rsidRPr="00856B57">
        <w:rPr>
          <w:rFonts w:ascii="Arial" w:hAnsi="Arial" w:cs="Arial"/>
        </w:rPr>
        <w:t xml:space="preserve"> de </w:t>
      </w:r>
      <w:proofErr w:type="spellStart"/>
      <w:r w:rsidRPr="00856B57">
        <w:rPr>
          <w:rFonts w:ascii="Arial" w:hAnsi="Arial" w:cs="Arial"/>
        </w:rPr>
        <w:t>utilizatori</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a </w:t>
      </w:r>
      <w:proofErr w:type="spellStart"/>
      <w:r w:rsidRPr="00856B57">
        <w:rPr>
          <w:rFonts w:ascii="Arial" w:hAnsi="Arial" w:cs="Arial"/>
        </w:rPr>
        <w:t>drepturilor</w:t>
      </w:r>
      <w:proofErr w:type="spellEnd"/>
      <w:r w:rsidRPr="00856B57">
        <w:rPr>
          <w:rFonts w:ascii="Arial" w:hAnsi="Arial" w:cs="Arial"/>
        </w:rPr>
        <w:t xml:space="preserve"> de </w:t>
      </w:r>
      <w:proofErr w:type="spellStart"/>
      <w:r w:rsidRPr="00856B57">
        <w:rPr>
          <w:rFonts w:ascii="Arial" w:hAnsi="Arial" w:cs="Arial"/>
        </w:rPr>
        <w:t>acces</w:t>
      </w:r>
      <w:proofErr w:type="spellEnd"/>
      <w:r w:rsidRPr="00856B57">
        <w:rPr>
          <w:rFonts w:ascii="Arial" w:hAnsi="Arial" w:cs="Arial"/>
        </w:rPr>
        <w:t xml:space="preserve"> pe </w:t>
      </w:r>
      <w:proofErr w:type="spellStart"/>
      <w:r w:rsidRPr="00856B57">
        <w:rPr>
          <w:rFonts w:ascii="Arial" w:hAnsi="Arial" w:cs="Arial"/>
        </w:rPr>
        <w:t>nivelul</w:t>
      </w:r>
      <w:proofErr w:type="spellEnd"/>
      <w:r w:rsidRPr="00856B57">
        <w:rPr>
          <w:rFonts w:ascii="Arial" w:hAnsi="Arial" w:cs="Arial"/>
        </w:rPr>
        <w:t xml:space="preserve"> </w:t>
      </w:r>
      <w:proofErr w:type="spellStart"/>
      <w:r w:rsidRPr="00856B57">
        <w:rPr>
          <w:rFonts w:ascii="Arial" w:hAnsi="Arial" w:cs="Arial"/>
        </w:rPr>
        <w:t>adecvat</w:t>
      </w:r>
      <w:proofErr w:type="spellEnd"/>
      <w:r w:rsidRPr="00856B57">
        <w:rPr>
          <w:rFonts w:ascii="Arial" w:hAnsi="Arial" w:cs="Arial"/>
        </w:rPr>
        <w:t xml:space="preserve"> de </w:t>
      </w:r>
      <w:proofErr w:type="spellStart"/>
      <w:r w:rsidRPr="00856B57">
        <w:rPr>
          <w:rFonts w:ascii="Arial" w:hAnsi="Arial" w:cs="Arial"/>
        </w:rPr>
        <w:t>securitate</w:t>
      </w:r>
      <w:proofErr w:type="spellEnd"/>
      <w:r w:rsidRPr="00856B57">
        <w:rPr>
          <w:rFonts w:ascii="Arial" w:hAnsi="Arial" w:cs="Arial"/>
        </w:rPr>
        <w:t xml:space="preserve">, conform </w:t>
      </w:r>
      <w:proofErr w:type="spellStart"/>
      <w:r w:rsidRPr="00856B57">
        <w:rPr>
          <w:rFonts w:ascii="Arial" w:hAnsi="Arial" w:cs="Arial"/>
        </w:rPr>
        <w:t>autorizării</w:t>
      </w:r>
      <w:proofErr w:type="spellEnd"/>
      <w:r w:rsidRPr="00856B57">
        <w:rPr>
          <w:rFonts w:ascii="Arial" w:hAnsi="Arial" w:cs="Arial"/>
        </w:rPr>
        <w:t xml:space="preserve"> </w:t>
      </w:r>
      <w:proofErr w:type="spellStart"/>
      <w:r w:rsidRPr="00856B57">
        <w:rPr>
          <w:rFonts w:ascii="Arial" w:hAnsi="Arial" w:cs="Arial"/>
        </w:rPr>
        <w:t>obținute</w:t>
      </w:r>
      <w:proofErr w:type="spellEnd"/>
    </w:p>
    <w:p w14:paraId="7B947E79" w14:textId="2265B544" w:rsidR="004F2096" w:rsidRPr="00856B57" w:rsidRDefault="004F2096" w:rsidP="00DC2FB6">
      <w:pPr>
        <w:pStyle w:val="Frspaiere"/>
        <w:ind w:firstLine="851"/>
        <w:jc w:val="both"/>
        <w:rPr>
          <w:rFonts w:ascii="Arial" w:hAnsi="Arial" w:cs="Arial"/>
        </w:rPr>
      </w:pPr>
      <w:r w:rsidRPr="00856B57">
        <w:rPr>
          <w:rFonts w:ascii="Arial" w:hAnsi="Arial" w:cs="Arial"/>
        </w:rPr>
        <w:lastRenderedPageBreak/>
        <w:t>-</w:t>
      </w:r>
      <w:proofErr w:type="spellStart"/>
      <w:r w:rsidRPr="00856B57">
        <w:rPr>
          <w:rFonts w:ascii="Arial" w:hAnsi="Arial" w:cs="Arial"/>
        </w:rPr>
        <w:t>administrare</w:t>
      </w:r>
      <w:proofErr w:type="spellEnd"/>
      <w:r w:rsidRPr="00856B57">
        <w:rPr>
          <w:rFonts w:ascii="Arial" w:hAnsi="Arial" w:cs="Arial"/>
        </w:rPr>
        <w:t xml:space="preserve"> site </w:t>
      </w:r>
      <w:proofErr w:type="spellStart"/>
      <w:r w:rsidRPr="00856B57">
        <w:rPr>
          <w:rFonts w:ascii="Arial" w:hAnsi="Arial" w:cs="Arial"/>
        </w:rPr>
        <w:t>primărie</w:t>
      </w:r>
      <w:proofErr w:type="spellEnd"/>
      <w:r w:rsidRPr="00856B57">
        <w:rPr>
          <w:rFonts w:ascii="Arial" w:hAnsi="Arial" w:cs="Arial"/>
        </w:rPr>
        <w:t xml:space="preserve"> www.campulungmoldovenesc.ro </w:t>
      </w:r>
      <w:proofErr w:type="spellStart"/>
      <w:r w:rsidRPr="00856B57">
        <w:rPr>
          <w:rFonts w:ascii="Arial" w:hAnsi="Arial" w:cs="Arial"/>
        </w:rPr>
        <w:t>și</w:t>
      </w:r>
      <w:proofErr w:type="spellEnd"/>
      <w:r w:rsidRPr="00856B57">
        <w:rPr>
          <w:rFonts w:ascii="Arial" w:hAnsi="Arial" w:cs="Arial"/>
        </w:rPr>
        <w:t xml:space="preserve"> site-urile create </w:t>
      </w:r>
      <w:proofErr w:type="spellStart"/>
      <w:r w:rsidRPr="00856B57">
        <w:rPr>
          <w:rFonts w:ascii="Arial" w:hAnsi="Arial" w:cs="Arial"/>
        </w:rPr>
        <w:t>prin</w:t>
      </w:r>
      <w:proofErr w:type="spellEnd"/>
      <w:r w:rsidRPr="00856B57">
        <w:rPr>
          <w:rFonts w:ascii="Arial" w:hAnsi="Arial" w:cs="Arial"/>
        </w:rPr>
        <w:t xml:space="preserve"> </w:t>
      </w:r>
      <w:proofErr w:type="spellStart"/>
      <w:r w:rsidRPr="00856B57">
        <w:rPr>
          <w:rFonts w:ascii="Arial" w:hAnsi="Arial" w:cs="Arial"/>
        </w:rPr>
        <w:t>proiecte</w:t>
      </w:r>
      <w:proofErr w:type="spellEnd"/>
      <w:r w:rsidRPr="00856B57">
        <w:rPr>
          <w:rFonts w:ascii="Arial" w:hAnsi="Arial" w:cs="Arial"/>
        </w:rPr>
        <w:t>: www.drumullemnului.ro, www.cnipt-raraul.ro</w:t>
      </w:r>
    </w:p>
    <w:p w14:paraId="0AC4EC22" w14:textId="32E7ABB3"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colectarea</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prelucrarea</w:t>
      </w:r>
      <w:proofErr w:type="spellEnd"/>
      <w:r w:rsidRPr="00856B57">
        <w:rPr>
          <w:rFonts w:ascii="Arial" w:hAnsi="Arial" w:cs="Arial"/>
        </w:rPr>
        <w:t xml:space="preserve"> </w:t>
      </w:r>
      <w:proofErr w:type="spellStart"/>
      <w:r w:rsidRPr="00856B57">
        <w:rPr>
          <w:rFonts w:ascii="Arial" w:hAnsi="Arial" w:cs="Arial"/>
        </w:rPr>
        <w:t>datelor</w:t>
      </w:r>
      <w:proofErr w:type="spellEnd"/>
      <w:r w:rsidRPr="00856B57">
        <w:rPr>
          <w:rFonts w:ascii="Arial" w:hAnsi="Arial" w:cs="Arial"/>
        </w:rPr>
        <w:t xml:space="preserve"> </w:t>
      </w:r>
      <w:proofErr w:type="spellStart"/>
      <w:r w:rsidRPr="00856B57">
        <w:rPr>
          <w:rFonts w:ascii="Arial" w:hAnsi="Arial" w:cs="Arial"/>
        </w:rPr>
        <w:t>statistice</w:t>
      </w:r>
      <w:proofErr w:type="spellEnd"/>
      <w:r w:rsidRPr="00856B57">
        <w:rPr>
          <w:rFonts w:ascii="Arial" w:hAnsi="Arial" w:cs="Arial"/>
        </w:rPr>
        <w:t xml:space="preserve">, </w:t>
      </w:r>
      <w:proofErr w:type="spellStart"/>
      <w:r w:rsidRPr="00856B57">
        <w:rPr>
          <w:rFonts w:ascii="Arial" w:hAnsi="Arial" w:cs="Arial"/>
        </w:rPr>
        <w:t>verificarea</w:t>
      </w:r>
      <w:proofErr w:type="spellEnd"/>
      <w:r w:rsidRPr="00856B57">
        <w:rPr>
          <w:rFonts w:ascii="Arial" w:hAnsi="Arial" w:cs="Arial"/>
        </w:rPr>
        <w:t xml:space="preserve"> </w:t>
      </w:r>
      <w:proofErr w:type="spellStart"/>
      <w:r w:rsidRPr="00856B57">
        <w:rPr>
          <w:rFonts w:ascii="Arial" w:hAnsi="Arial" w:cs="Arial"/>
        </w:rPr>
        <w:t>modului</w:t>
      </w:r>
      <w:proofErr w:type="spellEnd"/>
      <w:r w:rsidRPr="00856B57">
        <w:rPr>
          <w:rFonts w:ascii="Arial" w:hAnsi="Arial" w:cs="Arial"/>
        </w:rPr>
        <w:t xml:space="preserve"> de </w:t>
      </w:r>
      <w:proofErr w:type="spellStart"/>
      <w:r w:rsidRPr="00856B57">
        <w:rPr>
          <w:rFonts w:ascii="Arial" w:hAnsi="Arial" w:cs="Arial"/>
        </w:rPr>
        <w:t>încărcare</w:t>
      </w:r>
      <w:proofErr w:type="spellEnd"/>
      <w:r w:rsidRPr="00856B57">
        <w:rPr>
          <w:rFonts w:ascii="Arial" w:hAnsi="Arial" w:cs="Arial"/>
        </w:rPr>
        <w:t xml:space="preserve"> </w:t>
      </w:r>
      <w:proofErr w:type="gramStart"/>
      <w:r w:rsidRPr="00856B57">
        <w:rPr>
          <w:rFonts w:ascii="Arial" w:hAnsi="Arial" w:cs="Arial"/>
        </w:rPr>
        <w:t>a</w:t>
      </w:r>
      <w:proofErr w:type="gramEnd"/>
      <w:r w:rsidRPr="00856B57">
        <w:rPr>
          <w:rFonts w:ascii="Arial" w:hAnsi="Arial" w:cs="Arial"/>
        </w:rPr>
        <w:t xml:space="preserve"> </w:t>
      </w:r>
      <w:proofErr w:type="spellStart"/>
      <w:r w:rsidRPr="00856B57">
        <w:rPr>
          <w:rFonts w:ascii="Arial" w:hAnsi="Arial" w:cs="Arial"/>
        </w:rPr>
        <w:t>acestora</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portalurile</w:t>
      </w:r>
      <w:proofErr w:type="spellEnd"/>
      <w:r w:rsidRPr="00856B57">
        <w:rPr>
          <w:rFonts w:ascii="Arial" w:hAnsi="Arial" w:cs="Arial"/>
        </w:rPr>
        <w:t xml:space="preserve"> dedicate (INSSE, MDRAP, etc.)</w:t>
      </w:r>
    </w:p>
    <w:p w14:paraId="3FA397B6" w14:textId="7CB2BC21"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asigurarea</w:t>
      </w:r>
      <w:proofErr w:type="spellEnd"/>
      <w:r w:rsidRPr="00856B57">
        <w:rPr>
          <w:rFonts w:ascii="Arial" w:hAnsi="Arial" w:cs="Arial"/>
        </w:rPr>
        <w:t xml:space="preserve"> </w:t>
      </w:r>
      <w:proofErr w:type="spellStart"/>
      <w:r w:rsidRPr="00856B57">
        <w:rPr>
          <w:rFonts w:ascii="Arial" w:hAnsi="Arial" w:cs="Arial"/>
        </w:rPr>
        <w:t>arhivării</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r w:rsidRPr="00856B57">
        <w:rPr>
          <w:rFonts w:ascii="Arial" w:hAnsi="Arial" w:cs="Arial"/>
        </w:rPr>
        <w:t>proiectele</w:t>
      </w:r>
      <w:proofErr w:type="spellEnd"/>
      <w:r w:rsidRPr="00856B57">
        <w:rPr>
          <w:rFonts w:ascii="Arial" w:hAnsi="Arial" w:cs="Arial"/>
        </w:rPr>
        <w:t xml:space="preserve"> </w:t>
      </w:r>
      <w:proofErr w:type="spellStart"/>
      <w:r w:rsidRPr="00856B57">
        <w:rPr>
          <w:rFonts w:ascii="Arial" w:hAnsi="Arial" w:cs="Arial"/>
        </w:rPr>
        <w:t>finanțate</w:t>
      </w:r>
      <w:proofErr w:type="spellEnd"/>
      <w:r w:rsidRPr="00856B57">
        <w:rPr>
          <w:rFonts w:ascii="Arial" w:hAnsi="Arial" w:cs="Arial"/>
        </w:rPr>
        <w:t xml:space="preserve"> </w:t>
      </w:r>
      <w:proofErr w:type="spellStart"/>
      <w:r w:rsidRPr="00856B57">
        <w:rPr>
          <w:rFonts w:ascii="Arial" w:hAnsi="Arial" w:cs="Arial"/>
        </w:rPr>
        <w:t>prin</w:t>
      </w:r>
      <w:proofErr w:type="spellEnd"/>
      <w:r w:rsidRPr="00856B57">
        <w:rPr>
          <w:rFonts w:ascii="Arial" w:hAnsi="Arial" w:cs="Arial"/>
        </w:rPr>
        <w:t xml:space="preserve"> POR 2007-2013.</w:t>
      </w:r>
    </w:p>
    <w:p w14:paraId="02000646" w14:textId="6FE8307A"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asigurarea</w:t>
      </w:r>
      <w:proofErr w:type="spellEnd"/>
      <w:r w:rsidRPr="00856B57">
        <w:rPr>
          <w:rFonts w:ascii="Arial" w:hAnsi="Arial" w:cs="Arial"/>
        </w:rPr>
        <w:t xml:space="preserve"> </w:t>
      </w:r>
      <w:proofErr w:type="spellStart"/>
      <w:r w:rsidRPr="00856B57">
        <w:rPr>
          <w:rFonts w:ascii="Arial" w:hAnsi="Arial" w:cs="Arial"/>
        </w:rPr>
        <w:t>managementului</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sustenabilitatea</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r w:rsidRPr="00856B57">
        <w:rPr>
          <w:rFonts w:ascii="Arial" w:hAnsi="Arial" w:cs="Arial"/>
        </w:rPr>
        <w:t>proiectul</w:t>
      </w:r>
      <w:proofErr w:type="spellEnd"/>
      <w:r w:rsidRPr="00856B57">
        <w:rPr>
          <w:rFonts w:ascii="Arial" w:hAnsi="Arial" w:cs="Arial"/>
        </w:rPr>
        <w:t xml:space="preserve"> WIFI4EU </w:t>
      </w:r>
      <w:proofErr w:type="spellStart"/>
      <w:r w:rsidRPr="00856B57">
        <w:rPr>
          <w:rFonts w:ascii="Arial" w:hAnsi="Arial" w:cs="Arial"/>
        </w:rPr>
        <w:t>finanțat</w:t>
      </w:r>
      <w:proofErr w:type="spellEnd"/>
      <w:r w:rsidRPr="00856B57">
        <w:rPr>
          <w:rFonts w:ascii="Arial" w:hAnsi="Arial" w:cs="Arial"/>
        </w:rPr>
        <w:t xml:space="preserve"> </w:t>
      </w:r>
      <w:proofErr w:type="spellStart"/>
      <w:r w:rsidRPr="00856B57">
        <w:rPr>
          <w:rFonts w:ascii="Arial" w:hAnsi="Arial" w:cs="Arial"/>
        </w:rPr>
        <w:t>prin</w:t>
      </w:r>
      <w:proofErr w:type="spellEnd"/>
      <w:r w:rsidRPr="00856B57">
        <w:rPr>
          <w:rFonts w:ascii="Arial" w:hAnsi="Arial" w:cs="Arial"/>
        </w:rPr>
        <w:t xml:space="preserve"> MIE.</w:t>
      </w:r>
    </w:p>
    <w:p w14:paraId="756AEDBA" w14:textId="77777777" w:rsidR="004F2096" w:rsidRPr="00856B57" w:rsidRDefault="004F2096" w:rsidP="00DC2FB6">
      <w:pPr>
        <w:pStyle w:val="Default"/>
        <w:ind w:firstLine="851"/>
        <w:jc w:val="both"/>
        <w:rPr>
          <w:rFonts w:ascii="Arial" w:hAnsi="Arial" w:cs="Arial"/>
          <w:b/>
          <w:sz w:val="22"/>
          <w:szCs w:val="22"/>
        </w:rPr>
      </w:pPr>
      <w:r w:rsidRPr="00856B57">
        <w:rPr>
          <w:rFonts w:ascii="Arial" w:hAnsi="Arial" w:cs="Arial"/>
          <w:b/>
          <w:sz w:val="22"/>
          <w:szCs w:val="22"/>
        </w:rPr>
        <w:t>Propuneri pentru îmbunătățirea activității proprii:</w:t>
      </w:r>
    </w:p>
    <w:p w14:paraId="7DBA44E1" w14:textId="3998A724"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participarea</w:t>
      </w:r>
      <w:proofErr w:type="spellEnd"/>
      <w:r w:rsidRPr="00856B57">
        <w:rPr>
          <w:rFonts w:ascii="Arial" w:hAnsi="Arial" w:cs="Arial"/>
        </w:rPr>
        <w:t xml:space="preserve"> la </w:t>
      </w:r>
      <w:proofErr w:type="spellStart"/>
      <w:r w:rsidRPr="00856B57">
        <w:rPr>
          <w:rFonts w:ascii="Arial" w:hAnsi="Arial" w:cs="Arial"/>
        </w:rPr>
        <w:t>cursuri</w:t>
      </w:r>
      <w:proofErr w:type="spellEnd"/>
      <w:r w:rsidRPr="00856B57">
        <w:rPr>
          <w:rFonts w:ascii="Arial" w:hAnsi="Arial" w:cs="Arial"/>
        </w:rPr>
        <w:t xml:space="preserve"> de </w:t>
      </w:r>
      <w:proofErr w:type="spellStart"/>
      <w:r w:rsidRPr="00856B57">
        <w:rPr>
          <w:rFonts w:ascii="Arial" w:hAnsi="Arial" w:cs="Arial"/>
        </w:rPr>
        <w:t>perfecționare</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vederea</w:t>
      </w:r>
      <w:proofErr w:type="spellEnd"/>
      <w:r w:rsidRPr="00856B57">
        <w:rPr>
          <w:rFonts w:ascii="Arial" w:hAnsi="Arial" w:cs="Arial"/>
        </w:rPr>
        <w:t xml:space="preserve"> </w:t>
      </w:r>
      <w:proofErr w:type="spellStart"/>
      <w:r w:rsidRPr="00856B57">
        <w:rPr>
          <w:rFonts w:ascii="Arial" w:hAnsi="Arial" w:cs="Arial"/>
        </w:rPr>
        <w:t>creșterii</w:t>
      </w:r>
      <w:proofErr w:type="spellEnd"/>
      <w:r w:rsidRPr="00856B57">
        <w:rPr>
          <w:rFonts w:ascii="Arial" w:hAnsi="Arial" w:cs="Arial"/>
        </w:rPr>
        <w:t xml:space="preserve"> </w:t>
      </w:r>
      <w:proofErr w:type="spellStart"/>
      <w:r w:rsidRPr="00856B57">
        <w:rPr>
          <w:rFonts w:ascii="Arial" w:hAnsi="Arial" w:cs="Arial"/>
        </w:rPr>
        <w:t>calității</w:t>
      </w:r>
      <w:proofErr w:type="spellEnd"/>
      <w:r w:rsidRPr="00856B57">
        <w:rPr>
          <w:rFonts w:ascii="Arial" w:hAnsi="Arial" w:cs="Arial"/>
        </w:rPr>
        <w:t xml:space="preserve"> </w:t>
      </w:r>
      <w:proofErr w:type="spellStart"/>
      <w:r w:rsidRPr="00856B57">
        <w:rPr>
          <w:rFonts w:ascii="Arial" w:hAnsi="Arial" w:cs="Arial"/>
        </w:rPr>
        <w:t>activităților</w:t>
      </w:r>
      <w:proofErr w:type="spellEnd"/>
      <w:r w:rsidRPr="00856B57">
        <w:rPr>
          <w:rFonts w:ascii="Arial" w:hAnsi="Arial" w:cs="Arial"/>
        </w:rPr>
        <w:t xml:space="preserve"> </w:t>
      </w:r>
      <w:proofErr w:type="spellStart"/>
      <w:r w:rsidRPr="00856B57">
        <w:rPr>
          <w:rFonts w:ascii="Arial" w:hAnsi="Arial" w:cs="Arial"/>
        </w:rPr>
        <w:t>desfășurate</w:t>
      </w:r>
      <w:proofErr w:type="spellEnd"/>
      <w:r w:rsidRPr="00856B57">
        <w:rPr>
          <w:rFonts w:ascii="Arial" w:hAnsi="Arial" w:cs="Arial"/>
        </w:rPr>
        <w:t xml:space="preserve"> de </w:t>
      </w:r>
      <w:proofErr w:type="spellStart"/>
      <w:r w:rsidRPr="00856B57">
        <w:rPr>
          <w:rFonts w:ascii="Arial" w:hAnsi="Arial" w:cs="Arial"/>
        </w:rPr>
        <w:t>funcționarii</w:t>
      </w:r>
      <w:proofErr w:type="spellEnd"/>
      <w:r w:rsidRPr="00856B57">
        <w:rPr>
          <w:rFonts w:ascii="Arial" w:hAnsi="Arial" w:cs="Arial"/>
        </w:rPr>
        <w:t xml:space="preserve"> </w:t>
      </w:r>
      <w:proofErr w:type="spellStart"/>
      <w:r w:rsidRPr="00856B57">
        <w:rPr>
          <w:rFonts w:ascii="Arial" w:hAnsi="Arial" w:cs="Arial"/>
        </w:rPr>
        <w:t>publici</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personalul</w:t>
      </w:r>
      <w:proofErr w:type="spellEnd"/>
      <w:r w:rsidRPr="00856B57">
        <w:rPr>
          <w:rFonts w:ascii="Arial" w:hAnsi="Arial" w:cs="Arial"/>
        </w:rPr>
        <w:t xml:space="preserve"> contractual;</w:t>
      </w:r>
      <w:bookmarkStart w:id="14" w:name="_Hlk503783011"/>
    </w:p>
    <w:bookmarkEnd w:id="14"/>
    <w:p w14:paraId="6DF168DE" w14:textId="3050DC6E"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achiziționarea</w:t>
      </w:r>
      <w:proofErr w:type="spellEnd"/>
      <w:r w:rsidRPr="00856B57">
        <w:rPr>
          <w:rFonts w:ascii="Arial" w:hAnsi="Arial" w:cs="Arial"/>
        </w:rPr>
        <w:t xml:space="preserve"> </w:t>
      </w:r>
      <w:proofErr w:type="spellStart"/>
      <w:r w:rsidRPr="00856B57">
        <w:rPr>
          <w:rFonts w:ascii="Arial" w:hAnsi="Arial" w:cs="Arial"/>
        </w:rPr>
        <w:t>unui</w:t>
      </w:r>
      <w:proofErr w:type="spellEnd"/>
      <w:r w:rsidRPr="00856B57">
        <w:rPr>
          <w:rFonts w:ascii="Arial" w:hAnsi="Arial" w:cs="Arial"/>
        </w:rPr>
        <w:t xml:space="preserve"> </w:t>
      </w:r>
      <w:proofErr w:type="spellStart"/>
      <w:r w:rsidRPr="00856B57">
        <w:rPr>
          <w:rFonts w:ascii="Arial" w:hAnsi="Arial" w:cs="Arial"/>
        </w:rPr>
        <w:t>aparat</w:t>
      </w:r>
      <w:proofErr w:type="spellEnd"/>
      <w:r w:rsidRPr="00856B57">
        <w:rPr>
          <w:rFonts w:ascii="Arial" w:hAnsi="Arial" w:cs="Arial"/>
        </w:rPr>
        <w:t>/</w:t>
      </w:r>
      <w:proofErr w:type="spellStart"/>
      <w:r w:rsidRPr="00856B57">
        <w:rPr>
          <w:rFonts w:ascii="Arial" w:hAnsi="Arial" w:cs="Arial"/>
        </w:rPr>
        <w:t>dispozitiv</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r w:rsidRPr="00856B57">
        <w:rPr>
          <w:rFonts w:ascii="Arial" w:hAnsi="Arial" w:cs="Arial"/>
        </w:rPr>
        <w:t>îndosariere</w:t>
      </w:r>
      <w:proofErr w:type="spellEnd"/>
      <w:r w:rsidRPr="00856B57">
        <w:rPr>
          <w:rFonts w:ascii="Arial" w:hAnsi="Arial" w:cs="Arial"/>
        </w:rPr>
        <w:t>;</w:t>
      </w:r>
    </w:p>
    <w:p w14:paraId="6150F3AC" w14:textId="29254553"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organizarea</w:t>
      </w:r>
      <w:proofErr w:type="spellEnd"/>
      <w:r w:rsidRPr="00856B57">
        <w:rPr>
          <w:rFonts w:ascii="Arial" w:hAnsi="Arial" w:cs="Arial"/>
        </w:rPr>
        <w:t xml:space="preserve"> </w:t>
      </w:r>
      <w:proofErr w:type="spellStart"/>
      <w:r w:rsidRPr="00856B57">
        <w:rPr>
          <w:rFonts w:ascii="Arial" w:hAnsi="Arial" w:cs="Arial"/>
        </w:rPr>
        <w:t>concursului</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r w:rsidRPr="00856B57">
        <w:rPr>
          <w:rFonts w:ascii="Arial" w:hAnsi="Arial" w:cs="Arial"/>
        </w:rPr>
        <w:t>ocuparea</w:t>
      </w:r>
      <w:proofErr w:type="spellEnd"/>
      <w:r w:rsidRPr="00856B57">
        <w:rPr>
          <w:rFonts w:ascii="Arial" w:hAnsi="Arial" w:cs="Arial"/>
        </w:rPr>
        <w:t xml:space="preserve"> </w:t>
      </w:r>
      <w:proofErr w:type="spellStart"/>
      <w:r w:rsidRPr="00856B57">
        <w:rPr>
          <w:rFonts w:ascii="Arial" w:hAnsi="Arial" w:cs="Arial"/>
        </w:rPr>
        <w:t>postului</w:t>
      </w:r>
      <w:proofErr w:type="spellEnd"/>
      <w:r w:rsidRPr="00856B57">
        <w:rPr>
          <w:rFonts w:ascii="Arial" w:hAnsi="Arial" w:cs="Arial"/>
        </w:rPr>
        <w:t xml:space="preserve"> vacant din </w:t>
      </w:r>
      <w:proofErr w:type="spellStart"/>
      <w:r w:rsidRPr="00856B57">
        <w:rPr>
          <w:rFonts w:ascii="Arial" w:hAnsi="Arial" w:cs="Arial"/>
        </w:rPr>
        <w:t>cadrul</w:t>
      </w:r>
      <w:proofErr w:type="spellEnd"/>
      <w:r w:rsidRPr="00856B57">
        <w:rPr>
          <w:rFonts w:ascii="Arial" w:hAnsi="Arial" w:cs="Arial"/>
        </w:rPr>
        <w:t xml:space="preserve"> </w:t>
      </w:r>
      <w:proofErr w:type="spellStart"/>
      <w:r w:rsidRPr="00856B57">
        <w:rPr>
          <w:rFonts w:ascii="Arial" w:hAnsi="Arial" w:cs="Arial"/>
        </w:rPr>
        <w:t>Compartimentului</w:t>
      </w:r>
      <w:proofErr w:type="spellEnd"/>
      <w:r w:rsidRPr="00856B57">
        <w:rPr>
          <w:rFonts w:ascii="Arial" w:hAnsi="Arial" w:cs="Arial"/>
        </w:rPr>
        <w:t xml:space="preserve"> </w:t>
      </w:r>
      <w:proofErr w:type="spellStart"/>
      <w:r w:rsidRPr="00856B57">
        <w:rPr>
          <w:rFonts w:ascii="Arial" w:hAnsi="Arial" w:cs="Arial"/>
        </w:rPr>
        <w:t>Informatică</w:t>
      </w:r>
      <w:proofErr w:type="spellEnd"/>
      <w:r w:rsidRPr="00856B57">
        <w:rPr>
          <w:rFonts w:ascii="Arial" w:hAnsi="Arial" w:cs="Arial"/>
        </w:rPr>
        <w:t>;</w:t>
      </w:r>
    </w:p>
    <w:p w14:paraId="79A10464" w14:textId="15E14112"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implementarea</w:t>
      </w:r>
      <w:proofErr w:type="spellEnd"/>
      <w:r w:rsidRPr="00856B57">
        <w:rPr>
          <w:rFonts w:ascii="Arial" w:hAnsi="Arial" w:cs="Arial"/>
        </w:rPr>
        <w:t xml:space="preserve"> </w:t>
      </w:r>
      <w:proofErr w:type="spellStart"/>
      <w:r w:rsidRPr="00856B57">
        <w:rPr>
          <w:rFonts w:ascii="Arial" w:hAnsi="Arial" w:cs="Arial"/>
        </w:rPr>
        <w:t>procedurilor</w:t>
      </w:r>
      <w:proofErr w:type="spellEnd"/>
      <w:r w:rsidRPr="00856B57">
        <w:rPr>
          <w:rFonts w:ascii="Arial" w:hAnsi="Arial" w:cs="Arial"/>
        </w:rPr>
        <w:t xml:space="preserve"> </w:t>
      </w:r>
      <w:proofErr w:type="spellStart"/>
      <w:r w:rsidRPr="00856B57">
        <w:rPr>
          <w:rFonts w:ascii="Arial" w:hAnsi="Arial" w:cs="Arial"/>
        </w:rPr>
        <w:t>operaționale</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a </w:t>
      </w:r>
      <w:proofErr w:type="spellStart"/>
      <w:r w:rsidRPr="00856B57">
        <w:rPr>
          <w:rFonts w:ascii="Arial" w:hAnsi="Arial" w:cs="Arial"/>
        </w:rPr>
        <w:t>regulamentelor</w:t>
      </w:r>
      <w:proofErr w:type="spellEnd"/>
      <w:r w:rsidRPr="00856B57">
        <w:rPr>
          <w:rFonts w:ascii="Arial" w:hAnsi="Arial" w:cs="Arial"/>
        </w:rPr>
        <w:t xml:space="preserve"> </w:t>
      </w:r>
      <w:proofErr w:type="spellStart"/>
      <w:r w:rsidRPr="00856B57">
        <w:rPr>
          <w:rFonts w:ascii="Arial" w:hAnsi="Arial" w:cs="Arial"/>
        </w:rPr>
        <w:t>specifice</w:t>
      </w:r>
      <w:proofErr w:type="spellEnd"/>
      <w:r w:rsidRPr="00856B57">
        <w:rPr>
          <w:rFonts w:ascii="Arial" w:hAnsi="Arial" w:cs="Arial"/>
        </w:rPr>
        <w:t xml:space="preserve"> </w:t>
      </w:r>
      <w:proofErr w:type="spellStart"/>
      <w:r w:rsidRPr="00856B57">
        <w:rPr>
          <w:rFonts w:ascii="Arial" w:hAnsi="Arial" w:cs="Arial"/>
        </w:rPr>
        <w:t>activității</w:t>
      </w:r>
      <w:proofErr w:type="spellEnd"/>
      <w:r w:rsidRPr="00856B57">
        <w:rPr>
          <w:rFonts w:ascii="Arial" w:hAnsi="Arial" w:cs="Arial"/>
        </w:rPr>
        <w:t xml:space="preserve"> </w:t>
      </w:r>
      <w:proofErr w:type="spellStart"/>
      <w:r w:rsidRPr="00856B57">
        <w:rPr>
          <w:rFonts w:ascii="Arial" w:hAnsi="Arial" w:cs="Arial"/>
        </w:rPr>
        <w:t>pentru</w:t>
      </w:r>
      <w:proofErr w:type="spellEnd"/>
      <w:r w:rsidRPr="00856B57">
        <w:rPr>
          <w:rFonts w:ascii="Arial" w:hAnsi="Arial" w:cs="Arial"/>
        </w:rPr>
        <w:t xml:space="preserve"> </w:t>
      </w:r>
      <w:proofErr w:type="spellStart"/>
      <w:r w:rsidRPr="00856B57">
        <w:rPr>
          <w:rFonts w:ascii="Arial" w:hAnsi="Arial" w:cs="Arial"/>
        </w:rPr>
        <w:t>reducerea</w:t>
      </w:r>
      <w:proofErr w:type="spellEnd"/>
      <w:r w:rsidRPr="00856B57">
        <w:rPr>
          <w:rFonts w:ascii="Arial" w:hAnsi="Arial" w:cs="Arial"/>
        </w:rPr>
        <w:t xml:space="preserve"> </w:t>
      </w:r>
      <w:proofErr w:type="spellStart"/>
      <w:r w:rsidRPr="00856B57">
        <w:rPr>
          <w:rFonts w:ascii="Arial" w:hAnsi="Arial" w:cs="Arial"/>
        </w:rPr>
        <w:t>erorilor</w:t>
      </w:r>
      <w:proofErr w:type="spellEnd"/>
      <w:r w:rsidRPr="00856B57">
        <w:rPr>
          <w:rFonts w:ascii="Arial" w:hAnsi="Arial" w:cs="Arial"/>
        </w:rPr>
        <w:t xml:space="preserve"> </w:t>
      </w:r>
      <w:proofErr w:type="spellStart"/>
      <w:r w:rsidRPr="00856B57">
        <w:rPr>
          <w:rFonts w:ascii="Arial" w:hAnsi="Arial" w:cs="Arial"/>
        </w:rPr>
        <w:t>umane</w:t>
      </w:r>
      <w:proofErr w:type="spellEnd"/>
      <w:r w:rsidRPr="00856B57">
        <w:rPr>
          <w:rFonts w:ascii="Arial" w:hAnsi="Arial" w:cs="Arial"/>
        </w:rPr>
        <w:t xml:space="preserve">, </w:t>
      </w:r>
      <w:proofErr w:type="spellStart"/>
      <w:r w:rsidRPr="00856B57">
        <w:rPr>
          <w:rFonts w:ascii="Arial" w:hAnsi="Arial" w:cs="Arial"/>
        </w:rPr>
        <w:t>în</w:t>
      </w:r>
      <w:proofErr w:type="spellEnd"/>
      <w:r w:rsidRPr="00856B57">
        <w:rPr>
          <w:rFonts w:ascii="Arial" w:hAnsi="Arial" w:cs="Arial"/>
        </w:rPr>
        <w:t xml:space="preserve"> </w:t>
      </w:r>
      <w:proofErr w:type="spellStart"/>
      <w:r w:rsidRPr="00856B57">
        <w:rPr>
          <w:rFonts w:ascii="Arial" w:hAnsi="Arial" w:cs="Arial"/>
        </w:rPr>
        <w:t>cazul</w:t>
      </w:r>
      <w:proofErr w:type="spellEnd"/>
      <w:r w:rsidRPr="00856B57">
        <w:rPr>
          <w:rFonts w:ascii="Arial" w:hAnsi="Arial" w:cs="Arial"/>
        </w:rPr>
        <w:t xml:space="preserve"> </w:t>
      </w:r>
      <w:proofErr w:type="spellStart"/>
      <w:r w:rsidRPr="00856B57">
        <w:rPr>
          <w:rFonts w:ascii="Arial" w:hAnsi="Arial" w:cs="Arial"/>
        </w:rPr>
        <w:t>prelucrării</w:t>
      </w:r>
      <w:proofErr w:type="spellEnd"/>
      <w:r w:rsidRPr="00856B57">
        <w:rPr>
          <w:rFonts w:ascii="Arial" w:hAnsi="Arial" w:cs="Arial"/>
        </w:rPr>
        <w:t xml:space="preserve"> </w:t>
      </w:r>
      <w:proofErr w:type="spellStart"/>
      <w:r w:rsidRPr="00856B57">
        <w:rPr>
          <w:rFonts w:ascii="Arial" w:hAnsi="Arial" w:cs="Arial"/>
        </w:rPr>
        <w:t>datelor</w:t>
      </w:r>
      <w:proofErr w:type="spellEnd"/>
      <w:r w:rsidRPr="00856B57">
        <w:rPr>
          <w:rFonts w:ascii="Arial" w:hAnsi="Arial" w:cs="Arial"/>
        </w:rPr>
        <w:t xml:space="preserve"> </w:t>
      </w:r>
      <w:proofErr w:type="spellStart"/>
      <w:r w:rsidRPr="00856B57">
        <w:rPr>
          <w:rFonts w:ascii="Arial" w:hAnsi="Arial" w:cs="Arial"/>
        </w:rPr>
        <w:t>informatice</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a </w:t>
      </w:r>
      <w:proofErr w:type="spellStart"/>
      <w:r w:rsidRPr="00856B57">
        <w:rPr>
          <w:rFonts w:ascii="Arial" w:hAnsi="Arial" w:cs="Arial"/>
        </w:rPr>
        <w:t>unui</w:t>
      </w:r>
      <w:proofErr w:type="spellEnd"/>
      <w:r w:rsidRPr="00856B57">
        <w:rPr>
          <w:rFonts w:ascii="Arial" w:hAnsi="Arial" w:cs="Arial"/>
        </w:rPr>
        <w:t xml:space="preserve"> mod de </w:t>
      </w:r>
      <w:proofErr w:type="spellStart"/>
      <w:r w:rsidRPr="00856B57">
        <w:rPr>
          <w:rFonts w:ascii="Arial" w:hAnsi="Arial" w:cs="Arial"/>
        </w:rPr>
        <w:t>lucru</w:t>
      </w:r>
      <w:proofErr w:type="spellEnd"/>
      <w:r w:rsidRPr="00856B57">
        <w:rPr>
          <w:rFonts w:ascii="Arial" w:hAnsi="Arial" w:cs="Arial"/>
        </w:rPr>
        <w:t xml:space="preserve"> </w:t>
      </w:r>
      <w:proofErr w:type="spellStart"/>
      <w:r w:rsidRPr="00856B57">
        <w:rPr>
          <w:rFonts w:ascii="Arial" w:hAnsi="Arial" w:cs="Arial"/>
        </w:rPr>
        <w:t>coerent</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eficient</w:t>
      </w:r>
      <w:proofErr w:type="spellEnd"/>
      <w:r w:rsidRPr="00856B57">
        <w:rPr>
          <w:rFonts w:ascii="Arial" w:hAnsi="Arial" w:cs="Arial"/>
        </w:rPr>
        <w:t xml:space="preserve">, </w:t>
      </w:r>
      <w:proofErr w:type="spellStart"/>
      <w:r w:rsidRPr="00856B57">
        <w:rPr>
          <w:rFonts w:ascii="Arial" w:hAnsi="Arial" w:cs="Arial"/>
        </w:rPr>
        <w:t>prin</w:t>
      </w:r>
      <w:proofErr w:type="spellEnd"/>
      <w:r w:rsidRPr="00856B57">
        <w:rPr>
          <w:rFonts w:ascii="Arial" w:hAnsi="Arial" w:cs="Arial"/>
        </w:rPr>
        <w:t xml:space="preserve"> </w:t>
      </w:r>
      <w:proofErr w:type="spellStart"/>
      <w:r w:rsidRPr="00856B57">
        <w:rPr>
          <w:rFonts w:ascii="Arial" w:hAnsi="Arial" w:cs="Arial"/>
        </w:rPr>
        <w:t>utilizarea</w:t>
      </w:r>
      <w:proofErr w:type="spellEnd"/>
      <w:r w:rsidRPr="00856B57">
        <w:rPr>
          <w:rFonts w:ascii="Arial" w:hAnsi="Arial" w:cs="Arial"/>
        </w:rPr>
        <w:t xml:space="preserve"> </w:t>
      </w:r>
      <w:proofErr w:type="spellStart"/>
      <w:r w:rsidRPr="00856B57">
        <w:rPr>
          <w:rFonts w:ascii="Arial" w:hAnsi="Arial" w:cs="Arial"/>
        </w:rPr>
        <w:t>noilor</w:t>
      </w:r>
      <w:proofErr w:type="spellEnd"/>
      <w:r w:rsidRPr="00856B57">
        <w:rPr>
          <w:rFonts w:ascii="Arial" w:hAnsi="Arial" w:cs="Arial"/>
        </w:rPr>
        <w:t xml:space="preserve"> </w:t>
      </w:r>
      <w:proofErr w:type="spellStart"/>
      <w:r w:rsidRPr="00856B57">
        <w:rPr>
          <w:rFonts w:ascii="Arial" w:hAnsi="Arial" w:cs="Arial"/>
        </w:rPr>
        <w:t>tehnologii</w:t>
      </w:r>
      <w:proofErr w:type="spellEnd"/>
      <w:r w:rsidRPr="00856B57">
        <w:rPr>
          <w:rFonts w:ascii="Arial" w:hAnsi="Arial" w:cs="Arial"/>
        </w:rPr>
        <w:t>;</w:t>
      </w:r>
    </w:p>
    <w:p w14:paraId="31327AA6" w14:textId="32496623" w:rsidR="004F2096" w:rsidRPr="00856B57" w:rsidRDefault="004F2096" w:rsidP="00DC2FB6">
      <w:pPr>
        <w:pStyle w:val="Frspaiere"/>
        <w:ind w:firstLine="851"/>
        <w:jc w:val="both"/>
        <w:rPr>
          <w:rFonts w:ascii="Arial" w:hAnsi="Arial" w:cs="Arial"/>
        </w:rPr>
      </w:pPr>
      <w:r w:rsidRPr="00856B57">
        <w:rPr>
          <w:rFonts w:ascii="Arial" w:hAnsi="Arial" w:cs="Arial"/>
        </w:rPr>
        <w:t>-</w:t>
      </w:r>
      <w:proofErr w:type="spellStart"/>
      <w:r w:rsidRPr="00856B57">
        <w:rPr>
          <w:rFonts w:ascii="Arial" w:hAnsi="Arial" w:cs="Arial"/>
        </w:rPr>
        <w:t>elaborarea</w:t>
      </w:r>
      <w:proofErr w:type="spellEnd"/>
      <w:r w:rsidRPr="00856B57">
        <w:rPr>
          <w:rFonts w:ascii="Arial" w:hAnsi="Arial" w:cs="Arial"/>
        </w:rPr>
        <w:t xml:space="preserve"> </w:t>
      </w:r>
      <w:proofErr w:type="spellStart"/>
      <w:r w:rsidRPr="00856B57">
        <w:rPr>
          <w:rFonts w:ascii="Arial" w:hAnsi="Arial" w:cs="Arial"/>
        </w:rPr>
        <w:t>și</w:t>
      </w:r>
      <w:proofErr w:type="spellEnd"/>
      <w:r w:rsidRPr="00856B57">
        <w:rPr>
          <w:rFonts w:ascii="Arial" w:hAnsi="Arial" w:cs="Arial"/>
        </w:rPr>
        <w:t xml:space="preserve"> </w:t>
      </w:r>
      <w:proofErr w:type="spellStart"/>
      <w:r w:rsidRPr="00856B57">
        <w:rPr>
          <w:rFonts w:ascii="Arial" w:hAnsi="Arial" w:cs="Arial"/>
        </w:rPr>
        <w:t>implementarea</w:t>
      </w:r>
      <w:proofErr w:type="spellEnd"/>
      <w:r w:rsidRPr="00856B57">
        <w:rPr>
          <w:rFonts w:ascii="Arial" w:hAnsi="Arial" w:cs="Arial"/>
        </w:rPr>
        <w:t xml:space="preserve"> </w:t>
      </w:r>
      <w:proofErr w:type="spellStart"/>
      <w:r w:rsidRPr="00856B57">
        <w:rPr>
          <w:rFonts w:ascii="Arial" w:hAnsi="Arial" w:cs="Arial"/>
        </w:rPr>
        <w:t>unor</w:t>
      </w:r>
      <w:proofErr w:type="spellEnd"/>
      <w:r w:rsidRPr="00856B57">
        <w:rPr>
          <w:rFonts w:ascii="Arial" w:hAnsi="Arial" w:cs="Arial"/>
        </w:rPr>
        <w:t xml:space="preserve"> </w:t>
      </w:r>
      <w:proofErr w:type="spellStart"/>
      <w:r w:rsidRPr="00856B57">
        <w:rPr>
          <w:rFonts w:ascii="Arial" w:hAnsi="Arial" w:cs="Arial"/>
        </w:rPr>
        <w:t>proceduri</w:t>
      </w:r>
      <w:proofErr w:type="spellEnd"/>
      <w:r w:rsidRPr="00856B57">
        <w:rPr>
          <w:rFonts w:ascii="Arial" w:hAnsi="Arial" w:cs="Arial"/>
        </w:rPr>
        <w:t xml:space="preserve"> </w:t>
      </w:r>
      <w:proofErr w:type="spellStart"/>
      <w:r w:rsidRPr="00856B57">
        <w:rPr>
          <w:rFonts w:ascii="Arial" w:hAnsi="Arial" w:cs="Arial"/>
        </w:rPr>
        <w:t>operaționale</w:t>
      </w:r>
      <w:proofErr w:type="spellEnd"/>
      <w:r w:rsidRPr="00856B57">
        <w:rPr>
          <w:rFonts w:ascii="Arial" w:hAnsi="Arial" w:cs="Arial"/>
        </w:rPr>
        <w:t xml:space="preserve"> </w:t>
      </w:r>
      <w:proofErr w:type="spellStart"/>
      <w:r w:rsidRPr="00856B57">
        <w:rPr>
          <w:rFonts w:ascii="Arial" w:hAnsi="Arial" w:cs="Arial"/>
        </w:rPr>
        <w:t>specifice</w:t>
      </w:r>
      <w:proofErr w:type="spellEnd"/>
      <w:r w:rsidRPr="00856B57">
        <w:rPr>
          <w:rFonts w:ascii="Arial" w:hAnsi="Arial" w:cs="Arial"/>
        </w:rPr>
        <w:t xml:space="preserve"> </w:t>
      </w:r>
      <w:proofErr w:type="spellStart"/>
      <w:r w:rsidRPr="00856B57">
        <w:rPr>
          <w:rFonts w:ascii="Arial" w:hAnsi="Arial" w:cs="Arial"/>
        </w:rPr>
        <w:t>activității</w:t>
      </w:r>
      <w:proofErr w:type="spellEnd"/>
      <w:r w:rsidRPr="00856B57">
        <w:rPr>
          <w:rFonts w:ascii="Arial" w:hAnsi="Arial" w:cs="Arial"/>
        </w:rPr>
        <w:t xml:space="preserve"> </w:t>
      </w:r>
      <w:proofErr w:type="spellStart"/>
      <w:r w:rsidRPr="00856B57">
        <w:rPr>
          <w:rFonts w:ascii="Arial" w:hAnsi="Arial" w:cs="Arial"/>
        </w:rPr>
        <w:t>desfășurate</w:t>
      </w:r>
      <w:proofErr w:type="spellEnd"/>
      <w:r w:rsidRPr="00856B57">
        <w:rPr>
          <w:rFonts w:ascii="Arial" w:hAnsi="Arial" w:cs="Arial"/>
        </w:rPr>
        <w:t xml:space="preserve"> de </w:t>
      </w:r>
      <w:proofErr w:type="spellStart"/>
      <w:r w:rsidRPr="00856B57">
        <w:rPr>
          <w:rFonts w:ascii="Arial" w:hAnsi="Arial" w:cs="Arial"/>
        </w:rPr>
        <w:t>serviciul</w:t>
      </w:r>
      <w:proofErr w:type="spellEnd"/>
      <w:r w:rsidRPr="00856B57">
        <w:rPr>
          <w:rFonts w:ascii="Arial" w:hAnsi="Arial" w:cs="Arial"/>
        </w:rPr>
        <w:t xml:space="preserve"> </w:t>
      </w:r>
      <w:proofErr w:type="spellStart"/>
      <w:r w:rsidRPr="00856B57">
        <w:rPr>
          <w:rFonts w:ascii="Arial" w:hAnsi="Arial" w:cs="Arial"/>
        </w:rPr>
        <w:t>medicina</w:t>
      </w:r>
      <w:proofErr w:type="spellEnd"/>
      <w:r w:rsidRPr="00856B57">
        <w:rPr>
          <w:rFonts w:ascii="Arial" w:hAnsi="Arial" w:cs="Arial"/>
        </w:rPr>
        <w:t xml:space="preserve"> </w:t>
      </w:r>
      <w:proofErr w:type="spellStart"/>
      <w:r w:rsidRPr="00856B57">
        <w:rPr>
          <w:rFonts w:ascii="Arial" w:hAnsi="Arial" w:cs="Arial"/>
        </w:rPr>
        <w:t>școlară</w:t>
      </w:r>
      <w:proofErr w:type="spellEnd"/>
      <w:r w:rsidRPr="00856B57">
        <w:rPr>
          <w:rFonts w:ascii="Arial" w:hAnsi="Arial" w:cs="Arial"/>
        </w:rPr>
        <w:t xml:space="preserve">. </w:t>
      </w:r>
    </w:p>
    <w:p w14:paraId="7897F1C4" w14:textId="77777777" w:rsidR="004F2096" w:rsidRPr="00856B57" w:rsidRDefault="004F2096" w:rsidP="00DC2FB6">
      <w:pPr>
        <w:pStyle w:val="Frspaiere"/>
        <w:ind w:firstLine="851"/>
        <w:jc w:val="both"/>
        <w:rPr>
          <w:rFonts w:ascii="Arial" w:hAnsi="Arial" w:cs="Arial"/>
        </w:rPr>
      </w:pPr>
    </w:p>
    <w:p w14:paraId="546E71C5" w14:textId="2C0F6750" w:rsidR="003B41D6" w:rsidRPr="00856B57" w:rsidRDefault="003B41D6" w:rsidP="00D415A9">
      <w:pPr>
        <w:tabs>
          <w:tab w:val="left" w:pos="993"/>
        </w:tabs>
        <w:suppressAutoHyphens w:val="0"/>
        <w:jc w:val="both"/>
        <w:rPr>
          <w:rFonts w:ascii="Arial" w:hAnsi="Arial" w:cs="Arial"/>
          <w:b/>
          <w:bCs/>
          <w:color w:val="FF0000"/>
          <w:sz w:val="22"/>
          <w:szCs w:val="22"/>
        </w:rPr>
      </w:pPr>
    </w:p>
    <w:p w14:paraId="65FB2C3F" w14:textId="77777777" w:rsidR="003B41D6" w:rsidRDefault="003B41D6" w:rsidP="00D415A9">
      <w:pPr>
        <w:tabs>
          <w:tab w:val="left" w:pos="993"/>
        </w:tabs>
        <w:suppressAutoHyphens w:val="0"/>
        <w:jc w:val="both"/>
        <w:rPr>
          <w:rFonts w:ascii="Arial" w:hAnsi="Arial" w:cs="Arial"/>
          <w:b/>
          <w:bCs/>
          <w:color w:val="FF0000"/>
          <w:sz w:val="20"/>
          <w:szCs w:val="20"/>
        </w:rPr>
      </w:pPr>
    </w:p>
    <w:p w14:paraId="4D6B0455" w14:textId="17A78F9F" w:rsidR="00F80843" w:rsidRDefault="00F80843" w:rsidP="00542AB3">
      <w:pPr>
        <w:pStyle w:val="WW-Default1"/>
        <w:tabs>
          <w:tab w:val="left" w:pos="993"/>
        </w:tabs>
        <w:ind w:firstLine="851"/>
        <w:jc w:val="both"/>
        <w:rPr>
          <w:rFonts w:ascii="Arial" w:hAnsi="Arial" w:cs="Arial"/>
          <w:color w:val="FF0000"/>
          <w:sz w:val="21"/>
          <w:szCs w:val="21"/>
          <w:u w:val="single"/>
          <w:lang w:val="ro-RO"/>
        </w:rPr>
      </w:pPr>
    </w:p>
    <w:p w14:paraId="123D79DE" w14:textId="5B78E87A" w:rsidR="00754B0F" w:rsidRDefault="00754B0F" w:rsidP="00542AB3">
      <w:pPr>
        <w:pStyle w:val="WW-Default1"/>
        <w:tabs>
          <w:tab w:val="left" w:pos="993"/>
        </w:tabs>
        <w:ind w:firstLine="851"/>
        <w:jc w:val="both"/>
        <w:rPr>
          <w:rFonts w:ascii="Arial" w:hAnsi="Arial" w:cs="Arial"/>
          <w:color w:val="FF0000"/>
          <w:sz w:val="21"/>
          <w:szCs w:val="21"/>
          <w:u w:val="single"/>
          <w:lang w:val="ro-RO"/>
        </w:rPr>
      </w:pPr>
    </w:p>
    <w:p w14:paraId="487B7E51" w14:textId="77777777" w:rsidR="00754B0F" w:rsidRPr="00A1769F" w:rsidRDefault="00754B0F" w:rsidP="00542AB3">
      <w:pPr>
        <w:pStyle w:val="WW-Default1"/>
        <w:tabs>
          <w:tab w:val="left" w:pos="993"/>
        </w:tabs>
        <w:ind w:firstLine="851"/>
        <w:jc w:val="both"/>
        <w:rPr>
          <w:rFonts w:ascii="Arial" w:hAnsi="Arial" w:cs="Arial"/>
          <w:color w:val="auto"/>
          <w:sz w:val="21"/>
          <w:szCs w:val="21"/>
          <w:u w:val="single"/>
          <w:lang w:val="ro-RO"/>
        </w:rPr>
      </w:pPr>
    </w:p>
    <w:p w14:paraId="1D9214D6" w14:textId="77777777" w:rsidR="00F80843" w:rsidRPr="00A1769F" w:rsidRDefault="00F80843" w:rsidP="00F80843">
      <w:pPr>
        <w:tabs>
          <w:tab w:val="left" w:pos="1080"/>
        </w:tabs>
        <w:autoSpaceDE w:val="0"/>
        <w:jc w:val="center"/>
        <w:rPr>
          <w:sz w:val="21"/>
          <w:szCs w:val="21"/>
          <w:lang w:val="ro-RO"/>
        </w:rPr>
      </w:pPr>
      <w:r w:rsidRPr="00A1769F">
        <w:rPr>
          <w:rFonts w:ascii="Arial" w:hAnsi="Arial" w:cs="Arial"/>
          <w:b/>
          <w:bCs/>
          <w:iCs/>
          <w:caps/>
          <w:sz w:val="26"/>
          <w:szCs w:val="26"/>
          <w:lang w:val="ro-RO"/>
        </w:rPr>
        <w:t xml:space="preserve">II.3. DIRECŢIA ASISTENŢĂ SOCIALĂ </w:t>
      </w:r>
    </w:p>
    <w:p w14:paraId="0836150F" w14:textId="77777777" w:rsidR="00F80843" w:rsidRPr="00A1769F" w:rsidRDefault="00F80843" w:rsidP="00542AB3">
      <w:pPr>
        <w:pStyle w:val="WW-Default1"/>
        <w:tabs>
          <w:tab w:val="left" w:pos="993"/>
        </w:tabs>
        <w:ind w:firstLine="851"/>
        <w:jc w:val="both"/>
        <w:rPr>
          <w:rFonts w:ascii="Arial" w:hAnsi="Arial" w:cs="Arial"/>
          <w:color w:val="auto"/>
          <w:sz w:val="21"/>
          <w:szCs w:val="21"/>
          <w:u w:val="single"/>
          <w:lang w:val="ro-RO"/>
        </w:rPr>
      </w:pPr>
    </w:p>
    <w:p w14:paraId="180CBA65" w14:textId="77777777" w:rsidR="00533F8B" w:rsidRPr="00A1769F" w:rsidRDefault="00533F8B" w:rsidP="00533F8B">
      <w:pPr>
        <w:pStyle w:val="Corptext2"/>
        <w:tabs>
          <w:tab w:val="left" w:pos="1134"/>
        </w:tabs>
        <w:spacing w:after="0" w:line="240" w:lineRule="auto"/>
        <w:ind w:firstLine="851"/>
        <w:jc w:val="both"/>
        <w:rPr>
          <w:rFonts w:ascii="Arial" w:hAnsi="Arial" w:cs="Arial"/>
          <w:sz w:val="22"/>
          <w:szCs w:val="22"/>
          <w:lang w:val="ro-RO" w:eastAsia="en-US"/>
        </w:rPr>
      </w:pPr>
      <w:r w:rsidRPr="00A1769F">
        <w:rPr>
          <w:rFonts w:ascii="Arial" w:hAnsi="Arial" w:cs="Arial"/>
          <w:sz w:val="22"/>
          <w:szCs w:val="22"/>
          <w:lang w:val="ro-RO" w:eastAsia="en-US"/>
        </w:rPr>
        <w:t>Direcția de asistență socială este subordonată secretarului general și are în componență Compartimentul Servicii sociale, Compartimentul beneficii de asistență socială și asistenții personali, cu un număr total de 69 posturi,  din care 7 funcții publice, 2 posturi contractuale și 60 asistenți personali (funcții contractuale).</w:t>
      </w:r>
    </w:p>
    <w:p w14:paraId="3B577F19" w14:textId="77777777" w:rsidR="00533F8B" w:rsidRPr="00A1769F" w:rsidRDefault="00533F8B" w:rsidP="00533F8B">
      <w:pPr>
        <w:pStyle w:val="Corptext2"/>
        <w:tabs>
          <w:tab w:val="left" w:pos="1134"/>
        </w:tabs>
        <w:spacing w:after="0" w:line="240" w:lineRule="auto"/>
        <w:ind w:firstLine="851"/>
        <w:jc w:val="both"/>
        <w:rPr>
          <w:rFonts w:ascii="Arial" w:hAnsi="Arial" w:cs="Arial"/>
          <w:sz w:val="22"/>
          <w:szCs w:val="22"/>
          <w:lang w:val="ro-RO" w:eastAsia="en-US"/>
        </w:rPr>
      </w:pPr>
      <w:r w:rsidRPr="00A1769F">
        <w:rPr>
          <w:rFonts w:ascii="Arial" w:hAnsi="Arial" w:cs="Arial"/>
          <w:sz w:val="22"/>
          <w:szCs w:val="22"/>
          <w:lang w:val="ro-RO" w:eastAsia="en-US"/>
        </w:rPr>
        <w:t xml:space="preserve">Misiunea Direcției de asistență socială a fost aceea de a asigura desfășurarea activității de asistență socială prin acțiuni de </w:t>
      </w:r>
      <w:proofErr w:type="spellStart"/>
      <w:r w:rsidRPr="00A1769F">
        <w:rPr>
          <w:rFonts w:ascii="Arial" w:hAnsi="Arial" w:cs="Arial"/>
          <w:sz w:val="22"/>
          <w:szCs w:val="22"/>
          <w:shd w:val="clear" w:color="auto" w:fill="FFFFFF"/>
        </w:rPr>
        <w:t>prevenţie</w:t>
      </w:r>
      <w:proofErr w:type="spellEnd"/>
      <w:r w:rsidRPr="00A1769F">
        <w:rPr>
          <w:rFonts w:ascii="Arial" w:hAnsi="Arial" w:cs="Arial"/>
          <w:sz w:val="22"/>
          <w:szCs w:val="22"/>
          <w:shd w:val="clear" w:color="auto" w:fill="FFFFFF"/>
        </w:rPr>
        <w:t xml:space="preserve"> şi </w:t>
      </w:r>
      <w:proofErr w:type="spellStart"/>
      <w:r w:rsidRPr="00A1769F">
        <w:rPr>
          <w:rFonts w:ascii="Arial" w:hAnsi="Arial" w:cs="Arial"/>
          <w:sz w:val="22"/>
          <w:szCs w:val="22"/>
          <w:shd w:val="clear" w:color="auto" w:fill="FFFFFF"/>
        </w:rPr>
        <w:t>intervenţie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primară</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pentru</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persoanele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singure</w:t>
      </w:r>
      <w:proofErr w:type="spellEnd"/>
      <w:r w:rsidRPr="00A1769F">
        <w:rPr>
          <w:rFonts w:ascii="Arial" w:hAnsi="Arial" w:cs="Arial"/>
          <w:sz w:val="22"/>
          <w:szCs w:val="22"/>
          <w:shd w:val="clear" w:color="auto" w:fill="FFFFFF"/>
        </w:rPr>
        <w:t xml:space="preserve"> şi </w:t>
      </w:r>
      <w:proofErr w:type="spellStart"/>
      <w:r w:rsidRPr="00A1769F">
        <w:rPr>
          <w:rFonts w:ascii="Arial" w:hAnsi="Arial" w:cs="Arial"/>
          <w:sz w:val="22"/>
          <w:szCs w:val="22"/>
          <w:shd w:val="clear" w:color="auto" w:fill="FFFFFF"/>
        </w:rPr>
        <w:t>familiile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aflate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în</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dificultate</w:t>
      </w:r>
      <w:proofErr w:type="spellEnd"/>
      <w:r w:rsidRPr="00A1769F">
        <w:rPr>
          <w:rFonts w:ascii="Arial" w:hAnsi="Arial" w:cs="Arial"/>
          <w:sz w:val="22"/>
          <w:szCs w:val="22"/>
          <w:shd w:val="clear" w:color="auto" w:fill="FFFFFF"/>
        </w:rPr>
        <w:t>.</w:t>
      </w:r>
    </w:p>
    <w:p w14:paraId="26B3A3B9" w14:textId="77777777" w:rsidR="00533F8B" w:rsidRPr="00A1769F" w:rsidRDefault="00533F8B" w:rsidP="00533F8B">
      <w:pPr>
        <w:pStyle w:val="Corptext2"/>
        <w:tabs>
          <w:tab w:val="left" w:pos="1134"/>
        </w:tabs>
        <w:spacing w:after="0" w:line="240" w:lineRule="auto"/>
        <w:ind w:firstLine="851"/>
        <w:jc w:val="both"/>
        <w:rPr>
          <w:rFonts w:ascii="Arial" w:hAnsi="Arial" w:cs="Arial"/>
          <w:sz w:val="22"/>
          <w:szCs w:val="22"/>
          <w:lang w:eastAsia="en-US"/>
        </w:rPr>
      </w:pPr>
      <w:proofErr w:type="spellStart"/>
      <w:r w:rsidRPr="00A1769F">
        <w:rPr>
          <w:rFonts w:ascii="Arial" w:hAnsi="Arial" w:cs="Arial"/>
          <w:sz w:val="22"/>
          <w:szCs w:val="22"/>
          <w:shd w:val="clear" w:color="auto" w:fill="FFFFFF"/>
        </w:rPr>
        <w:t>Scopul</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este</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îmbunătăţirea</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calităţii</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vieţii</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acelor</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beneficiari</w:t>
      </w:r>
      <w:proofErr w:type="spellEnd"/>
      <w:r w:rsidRPr="00A1769F">
        <w:rPr>
          <w:rFonts w:ascii="Arial" w:hAnsi="Arial" w:cs="Arial"/>
          <w:sz w:val="22"/>
          <w:szCs w:val="22"/>
          <w:shd w:val="clear" w:color="auto" w:fill="FFFFFF"/>
        </w:rPr>
        <w:t xml:space="preserve"> care nu au </w:t>
      </w:r>
      <w:proofErr w:type="spellStart"/>
      <w:r w:rsidRPr="00A1769F">
        <w:rPr>
          <w:rFonts w:ascii="Arial" w:hAnsi="Arial" w:cs="Arial"/>
          <w:sz w:val="22"/>
          <w:szCs w:val="22"/>
          <w:shd w:val="clear" w:color="auto" w:fill="FFFFFF"/>
        </w:rPr>
        <w:t>posibilitatea</w:t>
      </w:r>
      <w:proofErr w:type="spellEnd"/>
      <w:r w:rsidRPr="00A1769F">
        <w:rPr>
          <w:rFonts w:ascii="Arial" w:hAnsi="Arial" w:cs="Arial"/>
          <w:sz w:val="22"/>
          <w:szCs w:val="22"/>
          <w:shd w:val="clear" w:color="auto" w:fill="FFFFFF"/>
        </w:rPr>
        <w:t xml:space="preserve"> de a </w:t>
      </w:r>
      <w:proofErr w:type="spellStart"/>
      <w:r w:rsidRPr="00A1769F">
        <w:rPr>
          <w:rFonts w:ascii="Arial" w:hAnsi="Arial" w:cs="Arial"/>
          <w:sz w:val="22"/>
          <w:szCs w:val="22"/>
          <w:shd w:val="clear" w:color="auto" w:fill="FFFFFF"/>
        </w:rPr>
        <w:t>realiza</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prin</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mijloace</w:t>
      </w:r>
      <w:proofErr w:type="spellEnd"/>
      <w:r w:rsidRPr="00A1769F">
        <w:rPr>
          <w:rFonts w:ascii="Arial" w:hAnsi="Arial" w:cs="Arial"/>
          <w:sz w:val="22"/>
          <w:szCs w:val="22"/>
          <w:shd w:val="clear" w:color="auto" w:fill="FFFFFF"/>
        </w:rPr>
        <w:t xml:space="preserve"> şi </w:t>
      </w:r>
      <w:proofErr w:type="spellStart"/>
      <w:r w:rsidRPr="00A1769F">
        <w:rPr>
          <w:rFonts w:ascii="Arial" w:hAnsi="Arial" w:cs="Arial"/>
          <w:sz w:val="22"/>
          <w:szCs w:val="22"/>
          <w:shd w:val="clear" w:color="auto" w:fill="FFFFFF"/>
        </w:rPr>
        <w:t>eforturi</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proprii</w:t>
      </w:r>
      <w:proofErr w:type="spellEnd"/>
      <w:r w:rsidRPr="00A1769F">
        <w:rPr>
          <w:rFonts w:ascii="Arial" w:hAnsi="Arial" w:cs="Arial"/>
          <w:sz w:val="22"/>
          <w:szCs w:val="22"/>
          <w:shd w:val="clear" w:color="auto" w:fill="FFFFFF"/>
        </w:rPr>
        <w:t xml:space="preserve"> un mod normal şi decent de </w:t>
      </w:r>
      <w:proofErr w:type="spellStart"/>
      <w:r w:rsidRPr="00A1769F">
        <w:rPr>
          <w:rFonts w:ascii="Arial" w:hAnsi="Arial" w:cs="Arial"/>
          <w:sz w:val="22"/>
          <w:szCs w:val="22"/>
          <w:shd w:val="clear" w:color="auto" w:fill="FFFFFF"/>
        </w:rPr>
        <w:t>viaţă</w:t>
      </w:r>
      <w:proofErr w:type="spellEnd"/>
      <w:r w:rsidRPr="00A1769F">
        <w:rPr>
          <w:rFonts w:ascii="Arial" w:hAnsi="Arial" w:cs="Arial"/>
          <w:sz w:val="22"/>
          <w:szCs w:val="22"/>
          <w:shd w:val="clear" w:color="auto" w:fill="FFFFFF"/>
        </w:rPr>
        <w:t>.</w:t>
      </w:r>
    </w:p>
    <w:p w14:paraId="549CA82D" w14:textId="77777777" w:rsidR="00533F8B" w:rsidRPr="00A1769F" w:rsidRDefault="00533F8B" w:rsidP="00533F8B">
      <w:pPr>
        <w:pStyle w:val="Corptext2"/>
        <w:tabs>
          <w:tab w:val="left" w:pos="1134"/>
        </w:tabs>
        <w:spacing w:after="0" w:line="240" w:lineRule="auto"/>
        <w:ind w:firstLine="851"/>
        <w:jc w:val="both"/>
        <w:rPr>
          <w:rFonts w:ascii="Arial" w:hAnsi="Arial" w:cs="Arial"/>
          <w:sz w:val="22"/>
          <w:szCs w:val="22"/>
          <w:lang w:eastAsia="en-US"/>
        </w:rPr>
      </w:pPr>
      <w:r w:rsidRPr="00A1769F">
        <w:rPr>
          <w:rFonts w:ascii="Arial" w:hAnsi="Arial" w:cs="Arial"/>
          <w:sz w:val="22"/>
          <w:szCs w:val="22"/>
          <w:lang w:val="ro-RO" w:eastAsia="en-US"/>
        </w:rPr>
        <w:t>Obiectivele generale:</w:t>
      </w:r>
    </w:p>
    <w:p w14:paraId="18ECBA7D" w14:textId="77777777" w:rsidR="00533F8B" w:rsidRPr="00A1769F" w:rsidRDefault="00533F8B" w:rsidP="00533F8B">
      <w:pPr>
        <w:pStyle w:val="Corptext2"/>
        <w:widowControl w:val="0"/>
        <w:numPr>
          <w:ilvl w:val="0"/>
          <w:numId w:val="5"/>
        </w:numPr>
        <w:tabs>
          <w:tab w:val="clear" w:pos="0"/>
          <w:tab w:val="left" w:pos="540"/>
          <w:tab w:val="left" w:pos="1134"/>
          <w:tab w:val="left" w:pos="1467"/>
        </w:tabs>
        <w:suppressAutoHyphens w:val="0"/>
        <w:autoSpaceDN w:val="0"/>
        <w:adjustRightInd w:val="0"/>
        <w:spacing w:after="0" w:line="240" w:lineRule="auto"/>
        <w:ind w:left="0" w:firstLine="851"/>
        <w:jc w:val="both"/>
        <w:rPr>
          <w:rFonts w:ascii="Arial" w:hAnsi="Arial" w:cs="Arial"/>
          <w:sz w:val="22"/>
          <w:szCs w:val="22"/>
          <w:lang w:eastAsia="en-US"/>
        </w:rPr>
      </w:pPr>
      <w:proofErr w:type="spellStart"/>
      <w:r w:rsidRPr="00A1769F">
        <w:rPr>
          <w:rFonts w:ascii="Arial" w:hAnsi="Arial" w:cs="Arial"/>
          <w:sz w:val="22"/>
          <w:szCs w:val="22"/>
          <w:lang w:val="ro-RO" w:eastAsia="en-US"/>
        </w:rPr>
        <w:t>protecţia</w:t>
      </w:r>
      <w:proofErr w:type="spellEnd"/>
      <w:r w:rsidRPr="00A1769F">
        <w:rPr>
          <w:rFonts w:ascii="Arial" w:hAnsi="Arial" w:cs="Arial"/>
          <w:sz w:val="22"/>
          <w:szCs w:val="22"/>
          <w:lang w:val="ro-RO" w:eastAsia="en-US"/>
        </w:rPr>
        <w:t xml:space="preserve"> persoanelor cu handicap;</w:t>
      </w:r>
    </w:p>
    <w:p w14:paraId="4CBB15B7" w14:textId="77777777" w:rsidR="00533F8B" w:rsidRPr="00A1769F" w:rsidRDefault="00533F8B" w:rsidP="00533F8B">
      <w:pPr>
        <w:pStyle w:val="Corptext2"/>
        <w:widowControl w:val="0"/>
        <w:numPr>
          <w:ilvl w:val="0"/>
          <w:numId w:val="5"/>
        </w:numPr>
        <w:tabs>
          <w:tab w:val="clear" w:pos="0"/>
          <w:tab w:val="left" w:pos="540"/>
          <w:tab w:val="left" w:pos="1134"/>
          <w:tab w:val="left" w:pos="1467"/>
        </w:tabs>
        <w:suppressAutoHyphens w:val="0"/>
        <w:autoSpaceDN w:val="0"/>
        <w:adjustRightInd w:val="0"/>
        <w:spacing w:after="0" w:line="240" w:lineRule="auto"/>
        <w:ind w:left="0" w:firstLine="851"/>
        <w:jc w:val="both"/>
        <w:rPr>
          <w:rFonts w:ascii="Arial" w:hAnsi="Arial" w:cs="Arial"/>
          <w:sz w:val="22"/>
          <w:szCs w:val="22"/>
          <w:lang w:eastAsia="en-US"/>
        </w:rPr>
      </w:pPr>
      <w:proofErr w:type="spellStart"/>
      <w:r w:rsidRPr="00A1769F">
        <w:rPr>
          <w:rFonts w:ascii="Arial" w:hAnsi="Arial" w:cs="Arial"/>
          <w:sz w:val="22"/>
          <w:szCs w:val="22"/>
          <w:lang w:val="ro-RO" w:eastAsia="en-US"/>
        </w:rPr>
        <w:t>protecţia</w:t>
      </w:r>
      <w:proofErr w:type="spellEnd"/>
      <w:r w:rsidRPr="00A1769F">
        <w:rPr>
          <w:rFonts w:ascii="Arial" w:hAnsi="Arial" w:cs="Arial"/>
          <w:sz w:val="22"/>
          <w:szCs w:val="22"/>
          <w:lang w:val="ro-RO" w:eastAsia="en-US"/>
        </w:rPr>
        <w:t xml:space="preserve"> copilului şi acordarea drepturilor legale;</w:t>
      </w:r>
    </w:p>
    <w:p w14:paraId="403CF22F" w14:textId="77777777" w:rsidR="00533F8B" w:rsidRPr="00A1769F" w:rsidRDefault="00533F8B" w:rsidP="00533F8B">
      <w:pPr>
        <w:pStyle w:val="Corptext2"/>
        <w:widowControl w:val="0"/>
        <w:numPr>
          <w:ilvl w:val="0"/>
          <w:numId w:val="5"/>
        </w:numPr>
        <w:tabs>
          <w:tab w:val="clear" w:pos="0"/>
          <w:tab w:val="left" w:pos="540"/>
          <w:tab w:val="left" w:pos="1134"/>
          <w:tab w:val="left" w:pos="1467"/>
        </w:tabs>
        <w:suppressAutoHyphens w:val="0"/>
        <w:autoSpaceDN w:val="0"/>
        <w:adjustRightInd w:val="0"/>
        <w:spacing w:after="0" w:line="240" w:lineRule="auto"/>
        <w:ind w:left="0" w:firstLine="851"/>
        <w:jc w:val="both"/>
        <w:rPr>
          <w:rFonts w:ascii="Arial" w:hAnsi="Arial" w:cs="Arial"/>
          <w:sz w:val="22"/>
          <w:szCs w:val="22"/>
          <w:lang w:eastAsia="en-US"/>
        </w:rPr>
      </w:pPr>
      <w:proofErr w:type="spellStart"/>
      <w:r w:rsidRPr="00A1769F">
        <w:rPr>
          <w:rFonts w:ascii="Arial" w:hAnsi="Arial" w:cs="Arial"/>
          <w:sz w:val="22"/>
          <w:szCs w:val="22"/>
          <w:lang w:eastAsia="en-US"/>
        </w:rPr>
        <w:t>protecția</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persoanelor</w:t>
      </w:r>
      <w:proofErr w:type="spellEnd"/>
      <w:r w:rsidRPr="00A1769F">
        <w:rPr>
          <w:rFonts w:ascii="Arial" w:hAnsi="Arial" w:cs="Arial"/>
          <w:sz w:val="22"/>
          <w:szCs w:val="22"/>
          <w:lang w:eastAsia="en-US"/>
        </w:rPr>
        <w:t xml:space="preserve"> </w:t>
      </w:r>
      <w:proofErr w:type="spellStart"/>
      <w:r w:rsidRPr="00A1769F">
        <w:rPr>
          <w:rFonts w:ascii="Arial" w:hAnsi="Arial" w:cs="Arial"/>
          <w:sz w:val="22"/>
          <w:szCs w:val="22"/>
          <w:lang w:eastAsia="en-US"/>
        </w:rPr>
        <w:t>vârstnice</w:t>
      </w:r>
      <w:proofErr w:type="spellEnd"/>
      <w:r w:rsidRPr="00A1769F">
        <w:rPr>
          <w:rFonts w:ascii="Arial" w:hAnsi="Arial" w:cs="Arial"/>
          <w:sz w:val="22"/>
          <w:szCs w:val="22"/>
          <w:lang w:eastAsia="en-US"/>
        </w:rPr>
        <w:t>;</w:t>
      </w:r>
    </w:p>
    <w:p w14:paraId="7D23D3B5" w14:textId="77777777" w:rsidR="00533F8B" w:rsidRPr="00A1769F" w:rsidRDefault="00533F8B" w:rsidP="00533F8B">
      <w:pPr>
        <w:pStyle w:val="Corptext2"/>
        <w:widowControl w:val="0"/>
        <w:numPr>
          <w:ilvl w:val="0"/>
          <w:numId w:val="5"/>
        </w:numPr>
        <w:tabs>
          <w:tab w:val="clear" w:pos="0"/>
          <w:tab w:val="left" w:pos="540"/>
          <w:tab w:val="left" w:pos="1134"/>
          <w:tab w:val="left" w:pos="1467"/>
        </w:tabs>
        <w:suppressAutoHyphens w:val="0"/>
        <w:autoSpaceDN w:val="0"/>
        <w:adjustRightInd w:val="0"/>
        <w:spacing w:after="0" w:line="240" w:lineRule="auto"/>
        <w:ind w:left="0" w:firstLine="851"/>
        <w:jc w:val="both"/>
        <w:rPr>
          <w:rFonts w:ascii="Arial" w:hAnsi="Arial" w:cs="Arial"/>
          <w:sz w:val="22"/>
          <w:szCs w:val="22"/>
          <w:lang w:eastAsia="en-US"/>
        </w:rPr>
      </w:pPr>
      <w:proofErr w:type="spellStart"/>
      <w:r w:rsidRPr="00A1769F">
        <w:rPr>
          <w:rFonts w:ascii="Arial" w:hAnsi="Arial" w:cs="Arial"/>
          <w:sz w:val="22"/>
          <w:szCs w:val="22"/>
          <w:lang w:val="ro-RO" w:eastAsia="en-US"/>
        </w:rPr>
        <w:t>protecţia</w:t>
      </w:r>
      <w:proofErr w:type="spellEnd"/>
      <w:r w:rsidRPr="00A1769F">
        <w:rPr>
          <w:rFonts w:ascii="Arial" w:hAnsi="Arial" w:cs="Arial"/>
          <w:sz w:val="22"/>
          <w:szCs w:val="22"/>
          <w:lang w:val="ro-RO" w:eastAsia="en-US"/>
        </w:rPr>
        <w:t xml:space="preserve"> persoanelor fără discernământ sau care, </w:t>
      </w:r>
      <w:proofErr w:type="spellStart"/>
      <w:r w:rsidRPr="00A1769F">
        <w:rPr>
          <w:rFonts w:ascii="Arial" w:hAnsi="Arial" w:cs="Arial"/>
          <w:sz w:val="22"/>
          <w:szCs w:val="22"/>
          <w:lang w:val="ro-RO" w:eastAsia="en-US"/>
        </w:rPr>
        <w:t>deşi</w:t>
      </w:r>
      <w:proofErr w:type="spellEnd"/>
      <w:r w:rsidRPr="00A1769F">
        <w:rPr>
          <w:rFonts w:ascii="Arial" w:hAnsi="Arial" w:cs="Arial"/>
          <w:sz w:val="22"/>
          <w:szCs w:val="22"/>
          <w:lang w:val="ro-RO" w:eastAsia="en-US"/>
        </w:rPr>
        <w:t xml:space="preserve"> au discernământ, datorită bolii sau </w:t>
      </w:r>
      <w:proofErr w:type="spellStart"/>
      <w:r w:rsidRPr="00A1769F">
        <w:rPr>
          <w:rFonts w:ascii="Arial" w:hAnsi="Arial" w:cs="Arial"/>
          <w:sz w:val="22"/>
          <w:szCs w:val="22"/>
          <w:lang w:val="ro-RO" w:eastAsia="en-US"/>
        </w:rPr>
        <w:t>bătrâneţii</w:t>
      </w:r>
      <w:proofErr w:type="spellEnd"/>
      <w:r w:rsidRPr="00A1769F">
        <w:rPr>
          <w:rFonts w:ascii="Arial" w:hAnsi="Arial" w:cs="Arial"/>
          <w:sz w:val="22"/>
          <w:szCs w:val="22"/>
          <w:lang w:val="ro-RO" w:eastAsia="en-US"/>
        </w:rPr>
        <w:t xml:space="preserve"> nu pot să-şi apere interesele sau să-si administreze bunurile;</w:t>
      </w:r>
    </w:p>
    <w:p w14:paraId="627DB067" w14:textId="77777777" w:rsidR="00533F8B" w:rsidRPr="00A1769F" w:rsidRDefault="00533F8B" w:rsidP="00533F8B">
      <w:pPr>
        <w:pStyle w:val="Corptext2"/>
        <w:widowControl w:val="0"/>
        <w:numPr>
          <w:ilvl w:val="0"/>
          <w:numId w:val="5"/>
        </w:numPr>
        <w:tabs>
          <w:tab w:val="clear" w:pos="0"/>
          <w:tab w:val="left" w:pos="540"/>
          <w:tab w:val="left" w:pos="1134"/>
          <w:tab w:val="left" w:pos="1467"/>
        </w:tabs>
        <w:suppressAutoHyphens w:val="0"/>
        <w:autoSpaceDN w:val="0"/>
        <w:adjustRightInd w:val="0"/>
        <w:spacing w:after="0" w:line="240" w:lineRule="auto"/>
        <w:ind w:left="0" w:firstLine="851"/>
        <w:jc w:val="both"/>
        <w:rPr>
          <w:rFonts w:ascii="Arial" w:hAnsi="Arial" w:cs="Arial"/>
          <w:sz w:val="22"/>
          <w:szCs w:val="22"/>
          <w:lang w:eastAsia="en-US"/>
        </w:rPr>
      </w:pPr>
      <w:r w:rsidRPr="00A1769F">
        <w:rPr>
          <w:rFonts w:ascii="Arial" w:hAnsi="Arial" w:cs="Arial"/>
          <w:sz w:val="22"/>
          <w:szCs w:val="22"/>
          <w:lang w:val="ro-RO" w:eastAsia="en-US"/>
        </w:rPr>
        <w:t xml:space="preserve">alte </w:t>
      </w:r>
      <w:proofErr w:type="spellStart"/>
      <w:r w:rsidRPr="00A1769F">
        <w:rPr>
          <w:rFonts w:ascii="Arial" w:hAnsi="Arial" w:cs="Arial"/>
          <w:sz w:val="22"/>
          <w:szCs w:val="22"/>
          <w:lang w:val="ro-RO" w:eastAsia="en-US"/>
        </w:rPr>
        <w:t>activităţi</w:t>
      </w:r>
      <w:proofErr w:type="spellEnd"/>
      <w:r w:rsidRPr="00A1769F">
        <w:rPr>
          <w:rFonts w:ascii="Arial" w:hAnsi="Arial" w:cs="Arial"/>
          <w:sz w:val="22"/>
          <w:szCs w:val="22"/>
          <w:lang w:val="ro-RO" w:eastAsia="en-US"/>
        </w:rPr>
        <w:t xml:space="preserve"> de natură </w:t>
      </w:r>
      <w:proofErr w:type="spellStart"/>
      <w:r w:rsidRPr="00A1769F">
        <w:rPr>
          <w:rFonts w:ascii="Arial" w:hAnsi="Arial" w:cs="Arial"/>
          <w:sz w:val="22"/>
          <w:szCs w:val="22"/>
          <w:lang w:val="ro-RO" w:eastAsia="en-US"/>
        </w:rPr>
        <w:t>funcţională</w:t>
      </w:r>
      <w:proofErr w:type="spellEnd"/>
      <w:r w:rsidRPr="00A1769F">
        <w:rPr>
          <w:rFonts w:ascii="Arial" w:hAnsi="Arial" w:cs="Arial"/>
          <w:sz w:val="22"/>
          <w:szCs w:val="22"/>
          <w:lang w:val="ro-RO" w:eastAsia="en-US"/>
        </w:rPr>
        <w:t xml:space="preserve"> ori organizatorică, intervenite pe parcursul unui an ori dispuse de conducerea executivă.</w:t>
      </w:r>
    </w:p>
    <w:p w14:paraId="177EE2E4" w14:textId="77777777" w:rsidR="00533F8B" w:rsidRPr="00A1769F" w:rsidRDefault="00533F8B" w:rsidP="00533F8B">
      <w:pPr>
        <w:pStyle w:val="Corptext2"/>
        <w:tabs>
          <w:tab w:val="left" w:pos="1134"/>
        </w:tabs>
        <w:spacing w:line="240" w:lineRule="auto"/>
        <w:ind w:firstLine="851"/>
        <w:jc w:val="both"/>
        <w:rPr>
          <w:rFonts w:ascii="Arial" w:hAnsi="Arial" w:cs="Arial"/>
          <w:sz w:val="22"/>
          <w:szCs w:val="22"/>
          <w:lang w:val="ro-RO" w:eastAsia="en-US"/>
        </w:rPr>
      </w:pPr>
      <w:r w:rsidRPr="00A1769F">
        <w:rPr>
          <w:rFonts w:ascii="Arial" w:hAnsi="Arial" w:cs="Arial"/>
          <w:sz w:val="22"/>
          <w:szCs w:val="22"/>
          <w:lang w:val="ro-RO" w:eastAsia="en-US"/>
        </w:rPr>
        <w:t>În anul 2020 Direcția de asistență socială a desfășurat următoarele activități:</w:t>
      </w:r>
    </w:p>
    <w:p w14:paraId="467415B8" w14:textId="60B2E611" w:rsidR="00533F8B" w:rsidRPr="00A1769F" w:rsidRDefault="00533F8B" w:rsidP="00533F8B">
      <w:pPr>
        <w:pStyle w:val="WW-Default"/>
        <w:tabs>
          <w:tab w:val="left" w:pos="1134"/>
          <w:tab w:val="left" w:pos="1262"/>
        </w:tabs>
        <w:ind w:firstLine="851"/>
        <w:jc w:val="both"/>
        <w:rPr>
          <w:color w:val="auto"/>
          <w:sz w:val="22"/>
          <w:szCs w:val="22"/>
        </w:rPr>
      </w:pPr>
      <w:r w:rsidRPr="00A1769F">
        <w:rPr>
          <w:b/>
          <w:color w:val="auto"/>
          <w:sz w:val="22"/>
          <w:szCs w:val="22"/>
        </w:rPr>
        <w:t xml:space="preserve">1. </w:t>
      </w:r>
      <w:proofErr w:type="spellStart"/>
      <w:r w:rsidRPr="00A1769F">
        <w:rPr>
          <w:b/>
          <w:color w:val="auto"/>
          <w:sz w:val="22"/>
          <w:szCs w:val="22"/>
        </w:rPr>
        <w:t>Activitatea</w:t>
      </w:r>
      <w:proofErr w:type="spellEnd"/>
      <w:r w:rsidRPr="00A1769F">
        <w:rPr>
          <w:b/>
          <w:color w:val="auto"/>
          <w:sz w:val="22"/>
          <w:szCs w:val="22"/>
        </w:rPr>
        <w:t xml:space="preserve"> de </w:t>
      </w:r>
      <w:proofErr w:type="spellStart"/>
      <w:r w:rsidRPr="00A1769F">
        <w:rPr>
          <w:b/>
          <w:color w:val="auto"/>
          <w:sz w:val="22"/>
          <w:szCs w:val="22"/>
        </w:rPr>
        <w:t>protecția</w:t>
      </w:r>
      <w:proofErr w:type="spellEnd"/>
      <w:r w:rsidRPr="00A1769F">
        <w:rPr>
          <w:b/>
          <w:color w:val="auto"/>
          <w:sz w:val="22"/>
          <w:szCs w:val="22"/>
        </w:rPr>
        <w:t xml:space="preserve"> </w:t>
      </w:r>
      <w:proofErr w:type="spellStart"/>
      <w:r w:rsidRPr="00A1769F">
        <w:rPr>
          <w:b/>
          <w:color w:val="auto"/>
          <w:sz w:val="22"/>
          <w:szCs w:val="22"/>
        </w:rPr>
        <w:t>copilului</w:t>
      </w:r>
      <w:proofErr w:type="spellEnd"/>
      <w:r w:rsidRPr="00A1769F">
        <w:rPr>
          <w:b/>
          <w:color w:val="auto"/>
          <w:sz w:val="22"/>
          <w:szCs w:val="22"/>
        </w:rPr>
        <w:t xml:space="preserve"> a</w:t>
      </w:r>
      <w:r w:rsidRPr="00A1769F">
        <w:rPr>
          <w:color w:val="auto"/>
          <w:sz w:val="22"/>
          <w:szCs w:val="22"/>
        </w:rPr>
        <w:t xml:space="preserve"> </w:t>
      </w:r>
      <w:proofErr w:type="spellStart"/>
      <w:r w:rsidRPr="00A1769F">
        <w:rPr>
          <w:b/>
          <w:bCs/>
          <w:color w:val="auto"/>
          <w:sz w:val="22"/>
          <w:szCs w:val="22"/>
        </w:rPr>
        <w:t>cuprins</w:t>
      </w:r>
      <w:proofErr w:type="spellEnd"/>
      <w:r w:rsidRPr="00A1769F">
        <w:rPr>
          <w:color w:val="auto"/>
          <w:sz w:val="22"/>
          <w:szCs w:val="22"/>
        </w:rPr>
        <w:t>:</w:t>
      </w:r>
    </w:p>
    <w:p w14:paraId="6E721D7D"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72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stabilirii</w:t>
      </w:r>
      <w:proofErr w:type="spellEnd"/>
      <w:r w:rsidRPr="00A1769F">
        <w:rPr>
          <w:color w:val="auto"/>
          <w:sz w:val="22"/>
          <w:szCs w:val="22"/>
        </w:rPr>
        <w:t xml:space="preserve"> </w:t>
      </w:r>
      <w:proofErr w:type="spellStart"/>
      <w:r w:rsidRPr="00A1769F">
        <w:rPr>
          <w:color w:val="auto"/>
          <w:sz w:val="22"/>
          <w:szCs w:val="22"/>
        </w:rPr>
        <w:t>gradului</w:t>
      </w:r>
      <w:proofErr w:type="spellEnd"/>
      <w:r w:rsidRPr="00A1769F">
        <w:rPr>
          <w:color w:val="auto"/>
          <w:sz w:val="22"/>
          <w:szCs w:val="22"/>
        </w:rPr>
        <w:t xml:space="preserve"> de handicap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orientare</w:t>
      </w:r>
      <w:proofErr w:type="spellEnd"/>
      <w:r w:rsidRPr="00A1769F">
        <w:rPr>
          <w:color w:val="auto"/>
          <w:sz w:val="22"/>
          <w:szCs w:val="22"/>
        </w:rPr>
        <w:t xml:space="preserve"> </w:t>
      </w:r>
      <w:proofErr w:type="spellStart"/>
      <w:r w:rsidRPr="00A1769F">
        <w:rPr>
          <w:color w:val="auto"/>
          <w:sz w:val="22"/>
          <w:szCs w:val="22"/>
        </w:rPr>
        <w:t>şcolară</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cazul</w:t>
      </w:r>
      <w:proofErr w:type="spellEnd"/>
      <w:r w:rsidRPr="00A1769F">
        <w:rPr>
          <w:color w:val="auto"/>
          <w:sz w:val="22"/>
          <w:szCs w:val="22"/>
        </w:rPr>
        <w:t xml:space="preserve"> </w:t>
      </w:r>
      <w:proofErr w:type="spellStart"/>
      <w:r w:rsidRPr="00A1769F">
        <w:rPr>
          <w:color w:val="auto"/>
          <w:sz w:val="22"/>
          <w:szCs w:val="22"/>
        </w:rPr>
        <w:t>minorilor</w:t>
      </w:r>
      <w:proofErr w:type="spellEnd"/>
      <w:r w:rsidRPr="00A1769F">
        <w:rPr>
          <w:color w:val="auto"/>
          <w:sz w:val="22"/>
          <w:szCs w:val="22"/>
        </w:rPr>
        <w:t>;</w:t>
      </w:r>
    </w:p>
    <w:p w14:paraId="2AE248F6"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documentației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drepturilor</w:t>
      </w:r>
      <w:proofErr w:type="spellEnd"/>
      <w:r w:rsidRPr="00A1769F">
        <w:rPr>
          <w:color w:val="auto"/>
          <w:sz w:val="22"/>
          <w:szCs w:val="22"/>
        </w:rPr>
        <w:t xml:space="preserve"> </w:t>
      </w:r>
      <w:proofErr w:type="spellStart"/>
      <w:r w:rsidRPr="00A1769F">
        <w:rPr>
          <w:color w:val="auto"/>
          <w:sz w:val="22"/>
          <w:szCs w:val="22"/>
        </w:rPr>
        <w:t>copiilor</w:t>
      </w:r>
      <w:proofErr w:type="spellEnd"/>
      <w:r w:rsidRPr="00A1769F">
        <w:rPr>
          <w:color w:val="auto"/>
          <w:sz w:val="22"/>
          <w:szCs w:val="22"/>
        </w:rPr>
        <w:t xml:space="preserve"> cu </w:t>
      </w:r>
      <w:proofErr w:type="spellStart"/>
      <w:r w:rsidRPr="00A1769F">
        <w:rPr>
          <w:color w:val="auto"/>
          <w:sz w:val="22"/>
          <w:szCs w:val="22"/>
        </w:rPr>
        <w:t>cerințe</w:t>
      </w:r>
      <w:proofErr w:type="spellEnd"/>
      <w:r w:rsidRPr="00A1769F">
        <w:rPr>
          <w:color w:val="auto"/>
          <w:sz w:val="22"/>
          <w:szCs w:val="22"/>
        </w:rPr>
        <w:t xml:space="preserve"> </w:t>
      </w:r>
      <w:proofErr w:type="spellStart"/>
      <w:r w:rsidRPr="00A1769F">
        <w:rPr>
          <w:color w:val="auto"/>
          <w:sz w:val="22"/>
          <w:szCs w:val="22"/>
        </w:rPr>
        <w:t>educaționale</w:t>
      </w:r>
      <w:proofErr w:type="spellEnd"/>
      <w:r w:rsidRPr="00A1769F">
        <w:rPr>
          <w:color w:val="auto"/>
          <w:sz w:val="22"/>
          <w:szCs w:val="22"/>
        </w:rPr>
        <w:t xml:space="preserve"> </w:t>
      </w:r>
      <w:proofErr w:type="spellStart"/>
      <w:r w:rsidRPr="00A1769F">
        <w:rPr>
          <w:color w:val="auto"/>
          <w:sz w:val="22"/>
          <w:szCs w:val="22"/>
        </w:rPr>
        <w:t>speciale</w:t>
      </w:r>
      <w:proofErr w:type="spellEnd"/>
      <w:r w:rsidRPr="00A1769F">
        <w:rPr>
          <w:color w:val="auto"/>
          <w:sz w:val="22"/>
          <w:szCs w:val="22"/>
        </w:rPr>
        <w:t xml:space="preserve"> </w:t>
      </w:r>
      <w:proofErr w:type="spellStart"/>
      <w:r w:rsidRPr="00A1769F">
        <w:rPr>
          <w:color w:val="auto"/>
          <w:sz w:val="22"/>
          <w:szCs w:val="22"/>
        </w:rPr>
        <w:t>integrați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învățământul</w:t>
      </w:r>
      <w:proofErr w:type="spellEnd"/>
      <w:r w:rsidRPr="00A1769F">
        <w:rPr>
          <w:color w:val="auto"/>
          <w:sz w:val="22"/>
          <w:szCs w:val="22"/>
        </w:rPr>
        <w:t xml:space="preserve"> de </w:t>
      </w:r>
      <w:proofErr w:type="spellStart"/>
      <w:r w:rsidRPr="00A1769F">
        <w:rPr>
          <w:color w:val="auto"/>
          <w:sz w:val="22"/>
          <w:szCs w:val="22"/>
        </w:rPr>
        <w:t>masă</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un </w:t>
      </w:r>
      <w:proofErr w:type="spellStart"/>
      <w:r w:rsidRPr="00A1769F">
        <w:rPr>
          <w:color w:val="auto"/>
          <w:sz w:val="22"/>
          <w:szCs w:val="22"/>
        </w:rPr>
        <w:t>număr</w:t>
      </w:r>
      <w:proofErr w:type="spellEnd"/>
      <w:r w:rsidRPr="00A1769F">
        <w:rPr>
          <w:color w:val="auto"/>
          <w:sz w:val="22"/>
          <w:szCs w:val="22"/>
        </w:rPr>
        <w:t xml:space="preserve"> de 25 </w:t>
      </w:r>
      <w:proofErr w:type="spellStart"/>
      <w:r w:rsidRPr="00A1769F">
        <w:rPr>
          <w:color w:val="auto"/>
          <w:sz w:val="22"/>
          <w:szCs w:val="22"/>
        </w:rPr>
        <w:t>copii</w:t>
      </w:r>
      <w:proofErr w:type="spellEnd"/>
      <w:r w:rsidRPr="00A1769F">
        <w:rPr>
          <w:color w:val="auto"/>
          <w:sz w:val="22"/>
          <w:szCs w:val="22"/>
        </w:rPr>
        <w:t xml:space="preserve"> din care 3 </w:t>
      </w:r>
      <w:proofErr w:type="spellStart"/>
      <w:r w:rsidRPr="00A1769F">
        <w:rPr>
          <w:color w:val="auto"/>
          <w:sz w:val="22"/>
          <w:szCs w:val="22"/>
        </w:rPr>
        <w:t>cazuri</w:t>
      </w:r>
      <w:proofErr w:type="spellEnd"/>
      <w:r w:rsidRPr="00A1769F">
        <w:rPr>
          <w:color w:val="auto"/>
          <w:sz w:val="22"/>
          <w:szCs w:val="22"/>
        </w:rPr>
        <w:t xml:space="preserve"> </w:t>
      </w:r>
      <w:proofErr w:type="spellStart"/>
      <w:r w:rsidRPr="00A1769F">
        <w:rPr>
          <w:color w:val="auto"/>
          <w:sz w:val="22"/>
          <w:szCs w:val="22"/>
        </w:rPr>
        <w:t>noi</w:t>
      </w:r>
      <w:proofErr w:type="spellEnd"/>
      <w:r w:rsidRPr="00A1769F">
        <w:rPr>
          <w:color w:val="auto"/>
          <w:sz w:val="22"/>
          <w:szCs w:val="22"/>
        </w:rPr>
        <w:t xml:space="preserve"> care au </w:t>
      </w:r>
      <w:proofErr w:type="spellStart"/>
      <w:r w:rsidRPr="00A1769F">
        <w:rPr>
          <w:color w:val="auto"/>
          <w:sz w:val="22"/>
          <w:szCs w:val="22"/>
        </w:rPr>
        <w:t>obținut</w:t>
      </w:r>
      <w:proofErr w:type="spellEnd"/>
      <w:r w:rsidRPr="00A1769F">
        <w:rPr>
          <w:color w:val="auto"/>
          <w:sz w:val="22"/>
          <w:szCs w:val="22"/>
        </w:rPr>
        <w:t xml:space="preserve"> </w:t>
      </w:r>
      <w:proofErr w:type="spellStart"/>
      <w:r w:rsidRPr="00A1769F">
        <w:rPr>
          <w:color w:val="auto"/>
          <w:sz w:val="22"/>
          <w:szCs w:val="22"/>
        </w:rPr>
        <w:t>certificat</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2020;</w:t>
      </w:r>
    </w:p>
    <w:p w14:paraId="4615C548"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unui</w:t>
      </w:r>
      <w:proofErr w:type="spellEnd"/>
      <w:r w:rsidRPr="00A1769F">
        <w:rPr>
          <w:color w:val="auto"/>
          <w:sz w:val="22"/>
          <w:szCs w:val="22"/>
        </w:rPr>
        <w:t xml:space="preserve"> </w:t>
      </w:r>
      <w:proofErr w:type="spellStart"/>
      <w:r w:rsidRPr="00A1769F">
        <w:rPr>
          <w:color w:val="auto"/>
          <w:sz w:val="22"/>
          <w:szCs w:val="22"/>
        </w:rPr>
        <w:t>dosar</w:t>
      </w:r>
      <w:proofErr w:type="spellEnd"/>
      <w:r w:rsidRPr="00A1769F">
        <w:rPr>
          <w:color w:val="auto"/>
          <w:sz w:val="22"/>
          <w:szCs w:val="22"/>
        </w:rPr>
        <w:t xml:space="preserve"> de </w:t>
      </w:r>
      <w:proofErr w:type="spellStart"/>
      <w:r w:rsidRPr="00A1769F">
        <w:rPr>
          <w:color w:val="auto"/>
          <w:sz w:val="22"/>
          <w:szCs w:val="22"/>
        </w:rPr>
        <w:t>plasament</w:t>
      </w:r>
      <w:proofErr w:type="spellEnd"/>
      <w:r w:rsidRPr="00A1769F">
        <w:rPr>
          <w:color w:val="auto"/>
          <w:sz w:val="22"/>
          <w:szCs w:val="22"/>
        </w:rPr>
        <w:t xml:space="preserve"> familial </w:t>
      </w:r>
      <w:proofErr w:type="spellStart"/>
      <w:r w:rsidRPr="00A1769F">
        <w:rPr>
          <w:color w:val="auto"/>
          <w:sz w:val="22"/>
          <w:szCs w:val="22"/>
        </w:rPr>
        <w:t>și</w:t>
      </w:r>
      <w:proofErr w:type="spellEnd"/>
      <w:r w:rsidRPr="00A1769F">
        <w:rPr>
          <w:color w:val="auto"/>
          <w:sz w:val="22"/>
          <w:szCs w:val="22"/>
        </w:rPr>
        <w:t xml:space="preserve"> a 2 </w:t>
      </w:r>
      <w:proofErr w:type="spellStart"/>
      <w:r w:rsidRPr="00A1769F">
        <w:rPr>
          <w:color w:val="auto"/>
          <w:sz w:val="22"/>
          <w:szCs w:val="22"/>
        </w:rPr>
        <w:t>planuri</w:t>
      </w:r>
      <w:proofErr w:type="spellEnd"/>
      <w:r w:rsidRPr="00A1769F">
        <w:rPr>
          <w:color w:val="auto"/>
          <w:sz w:val="22"/>
          <w:szCs w:val="22"/>
        </w:rPr>
        <w:t xml:space="preserve"> de </w:t>
      </w:r>
      <w:proofErr w:type="spellStart"/>
      <w:r w:rsidRPr="00A1769F">
        <w:rPr>
          <w:color w:val="auto"/>
          <w:sz w:val="22"/>
          <w:szCs w:val="22"/>
        </w:rPr>
        <w:t>servicii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copii</w:t>
      </w:r>
      <w:proofErr w:type="spellEnd"/>
      <w:r w:rsidRPr="00A1769F">
        <w:rPr>
          <w:color w:val="auto"/>
          <w:sz w:val="22"/>
          <w:szCs w:val="22"/>
        </w:rPr>
        <w:t xml:space="preserve"> </w:t>
      </w:r>
      <w:proofErr w:type="spellStart"/>
      <w:r w:rsidRPr="00A1769F">
        <w:rPr>
          <w:color w:val="auto"/>
          <w:sz w:val="22"/>
          <w:szCs w:val="22"/>
        </w:rPr>
        <w:t>aflaţi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situaţii</w:t>
      </w:r>
      <w:proofErr w:type="spellEnd"/>
      <w:r w:rsidRPr="00A1769F">
        <w:rPr>
          <w:color w:val="auto"/>
          <w:sz w:val="22"/>
          <w:szCs w:val="22"/>
        </w:rPr>
        <w:t xml:space="preserve"> de </w:t>
      </w:r>
      <w:proofErr w:type="spellStart"/>
      <w:r w:rsidRPr="00A1769F">
        <w:rPr>
          <w:color w:val="auto"/>
          <w:sz w:val="22"/>
          <w:szCs w:val="22"/>
        </w:rPr>
        <w:t>risc</w:t>
      </w:r>
      <w:proofErr w:type="spellEnd"/>
      <w:r w:rsidRPr="00A1769F">
        <w:rPr>
          <w:color w:val="auto"/>
          <w:sz w:val="22"/>
          <w:szCs w:val="22"/>
        </w:rPr>
        <w:t xml:space="preserve">, care au </w:t>
      </w:r>
      <w:proofErr w:type="spellStart"/>
      <w:r w:rsidRPr="00A1769F">
        <w:rPr>
          <w:color w:val="auto"/>
          <w:sz w:val="22"/>
          <w:szCs w:val="22"/>
        </w:rPr>
        <w:t>fost</w:t>
      </w:r>
      <w:proofErr w:type="spellEnd"/>
      <w:r w:rsidRPr="00A1769F">
        <w:rPr>
          <w:color w:val="auto"/>
          <w:sz w:val="22"/>
          <w:szCs w:val="22"/>
        </w:rPr>
        <w:t xml:space="preserve"> </w:t>
      </w:r>
      <w:proofErr w:type="spellStart"/>
      <w:r w:rsidRPr="00A1769F">
        <w:rPr>
          <w:color w:val="auto"/>
          <w:sz w:val="22"/>
          <w:szCs w:val="22"/>
        </w:rPr>
        <w:t>aprobate</w:t>
      </w:r>
      <w:proofErr w:type="spellEnd"/>
      <w:r w:rsidRPr="00A1769F">
        <w:rPr>
          <w:color w:val="auto"/>
          <w:sz w:val="22"/>
          <w:szCs w:val="22"/>
        </w:rPr>
        <w:t xml:space="preserve"> </w:t>
      </w:r>
      <w:proofErr w:type="spellStart"/>
      <w:r w:rsidRPr="00A1769F">
        <w:rPr>
          <w:color w:val="auto"/>
          <w:sz w:val="22"/>
          <w:szCs w:val="22"/>
        </w:rPr>
        <w:t>prin</w:t>
      </w:r>
      <w:proofErr w:type="spellEnd"/>
      <w:r w:rsidRPr="00A1769F">
        <w:rPr>
          <w:color w:val="auto"/>
          <w:sz w:val="22"/>
          <w:szCs w:val="22"/>
        </w:rPr>
        <w:t xml:space="preserve"> </w:t>
      </w:r>
      <w:proofErr w:type="spellStart"/>
      <w:r w:rsidRPr="00A1769F">
        <w:rPr>
          <w:color w:val="auto"/>
          <w:sz w:val="22"/>
          <w:szCs w:val="22"/>
        </w:rPr>
        <w:t>dispoziţia</w:t>
      </w:r>
      <w:proofErr w:type="spellEnd"/>
      <w:r w:rsidRPr="00A1769F">
        <w:rPr>
          <w:color w:val="auto"/>
          <w:sz w:val="22"/>
          <w:szCs w:val="22"/>
        </w:rPr>
        <w:t xml:space="preserve"> </w:t>
      </w:r>
      <w:proofErr w:type="spellStart"/>
      <w:r w:rsidRPr="00A1769F">
        <w:rPr>
          <w:color w:val="auto"/>
          <w:sz w:val="22"/>
          <w:szCs w:val="22"/>
        </w:rPr>
        <w:t>primarului</w:t>
      </w:r>
      <w:proofErr w:type="spellEnd"/>
      <w:r w:rsidRPr="00A1769F">
        <w:rPr>
          <w:color w:val="auto"/>
          <w:sz w:val="22"/>
          <w:szCs w:val="22"/>
        </w:rPr>
        <w:t>;</w:t>
      </w:r>
    </w:p>
    <w:p w14:paraId="4C3E32AC"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5 de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noi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copiii</w:t>
      </w:r>
      <w:proofErr w:type="spellEnd"/>
      <w:r w:rsidRPr="00A1769F">
        <w:rPr>
          <w:color w:val="auto"/>
          <w:sz w:val="22"/>
          <w:szCs w:val="22"/>
        </w:rPr>
        <w:t xml:space="preserve"> cu </w:t>
      </w:r>
      <w:proofErr w:type="spellStart"/>
      <w:r w:rsidRPr="00A1769F">
        <w:rPr>
          <w:color w:val="auto"/>
          <w:sz w:val="22"/>
          <w:szCs w:val="22"/>
        </w:rPr>
        <w:t>dizabilități</w:t>
      </w:r>
      <w:proofErr w:type="spellEnd"/>
      <w:r w:rsidRPr="00A1769F">
        <w:rPr>
          <w:color w:val="auto"/>
          <w:sz w:val="22"/>
          <w:szCs w:val="22"/>
        </w:rPr>
        <w:t xml:space="preserve">, </w:t>
      </w:r>
      <w:proofErr w:type="spellStart"/>
      <w:r w:rsidRPr="00A1769F">
        <w:rPr>
          <w:color w:val="auto"/>
          <w:sz w:val="22"/>
          <w:szCs w:val="22"/>
        </w:rPr>
        <w:t>încheierea</w:t>
      </w:r>
      <w:proofErr w:type="spellEnd"/>
      <w:r w:rsidRPr="00A1769F">
        <w:rPr>
          <w:color w:val="auto"/>
          <w:sz w:val="22"/>
          <w:szCs w:val="22"/>
        </w:rPr>
        <w:t xml:space="preserve"> a 64 de </w:t>
      </w:r>
      <w:proofErr w:type="spellStart"/>
      <w:r w:rsidRPr="00A1769F">
        <w:rPr>
          <w:color w:val="auto"/>
          <w:sz w:val="22"/>
          <w:szCs w:val="22"/>
        </w:rPr>
        <w:t>contracte</w:t>
      </w:r>
      <w:proofErr w:type="spellEnd"/>
      <w:r w:rsidRPr="00A1769F">
        <w:rPr>
          <w:color w:val="auto"/>
          <w:sz w:val="22"/>
          <w:szCs w:val="22"/>
        </w:rPr>
        <w:t xml:space="preserve"> cu </w:t>
      </w:r>
      <w:proofErr w:type="spellStart"/>
      <w:r w:rsidRPr="00A1769F">
        <w:rPr>
          <w:color w:val="auto"/>
          <w:sz w:val="22"/>
          <w:szCs w:val="22"/>
        </w:rPr>
        <w:t>familiile</w:t>
      </w:r>
      <w:proofErr w:type="spellEnd"/>
      <w:r w:rsidRPr="00A1769F">
        <w:rPr>
          <w:color w:val="auto"/>
          <w:sz w:val="22"/>
          <w:szCs w:val="22"/>
        </w:rPr>
        <w:t xml:space="preserve"> </w:t>
      </w:r>
      <w:proofErr w:type="spellStart"/>
      <w:r w:rsidRPr="00A1769F">
        <w:rPr>
          <w:color w:val="auto"/>
          <w:sz w:val="22"/>
          <w:szCs w:val="22"/>
        </w:rPr>
        <w:t>acestor</w:t>
      </w:r>
      <w:proofErr w:type="spellEnd"/>
      <w:r w:rsidRPr="00A1769F">
        <w:rPr>
          <w:color w:val="auto"/>
          <w:sz w:val="22"/>
          <w:szCs w:val="22"/>
        </w:rPr>
        <w:t xml:space="preserve"> </w:t>
      </w:r>
      <w:proofErr w:type="spellStart"/>
      <w:r w:rsidRPr="00A1769F">
        <w:rPr>
          <w:color w:val="auto"/>
          <w:sz w:val="22"/>
          <w:szCs w:val="22"/>
        </w:rPr>
        <w:t>copii</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întocmirea</w:t>
      </w:r>
      <w:proofErr w:type="spellEnd"/>
      <w:r w:rsidRPr="00A1769F">
        <w:rPr>
          <w:color w:val="auto"/>
          <w:sz w:val="22"/>
          <w:szCs w:val="22"/>
        </w:rPr>
        <w:t xml:space="preserve"> a 120 de </w:t>
      </w:r>
      <w:proofErr w:type="spellStart"/>
      <w:r w:rsidRPr="00A1769F">
        <w:rPr>
          <w:color w:val="auto"/>
          <w:sz w:val="22"/>
          <w:szCs w:val="22"/>
        </w:rPr>
        <w:t>rapoarte</w:t>
      </w:r>
      <w:proofErr w:type="spellEnd"/>
      <w:r w:rsidRPr="00A1769F">
        <w:rPr>
          <w:color w:val="auto"/>
          <w:sz w:val="22"/>
          <w:szCs w:val="22"/>
        </w:rPr>
        <w:t xml:space="preserve"> de </w:t>
      </w:r>
      <w:proofErr w:type="spellStart"/>
      <w:r w:rsidRPr="00A1769F">
        <w:rPr>
          <w:color w:val="auto"/>
          <w:sz w:val="22"/>
          <w:szCs w:val="22"/>
        </w:rPr>
        <w:t>monitorizare</w:t>
      </w:r>
      <w:proofErr w:type="spellEnd"/>
      <w:r w:rsidRPr="00A1769F">
        <w:rPr>
          <w:color w:val="auto"/>
          <w:sz w:val="22"/>
          <w:szCs w:val="22"/>
        </w:rPr>
        <w:t>;</w:t>
      </w:r>
    </w:p>
    <w:p w14:paraId="092AD052"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68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burselor</w:t>
      </w:r>
      <w:proofErr w:type="spellEnd"/>
      <w:r w:rsidRPr="00A1769F">
        <w:rPr>
          <w:color w:val="auto"/>
          <w:sz w:val="22"/>
          <w:szCs w:val="22"/>
        </w:rPr>
        <w:t xml:space="preserve"> </w:t>
      </w:r>
      <w:proofErr w:type="spellStart"/>
      <w:r w:rsidRPr="00A1769F">
        <w:rPr>
          <w:color w:val="auto"/>
          <w:sz w:val="22"/>
          <w:szCs w:val="22"/>
        </w:rPr>
        <w:t>şcolare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de </w:t>
      </w:r>
      <w:proofErr w:type="spellStart"/>
      <w:r w:rsidRPr="00A1769F">
        <w:rPr>
          <w:color w:val="auto"/>
          <w:sz w:val="22"/>
          <w:szCs w:val="22"/>
        </w:rPr>
        <w:t>studiu</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a 35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w:t>
      </w:r>
      <w:proofErr w:type="spellStart"/>
      <w:proofErr w:type="gramStart"/>
      <w:r w:rsidRPr="00A1769F">
        <w:rPr>
          <w:color w:val="auto"/>
          <w:sz w:val="22"/>
          <w:szCs w:val="22"/>
        </w:rPr>
        <w:t>financiar</w:t>
      </w:r>
      <w:proofErr w:type="spellEnd"/>
      <w:r w:rsidRPr="00A1769F">
        <w:rPr>
          <w:color w:val="auto"/>
          <w:sz w:val="22"/>
          <w:szCs w:val="22"/>
        </w:rPr>
        <w:t xml:space="preserve"> ”</w:t>
      </w:r>
      <w:proofErr w:type="spellStart"/>
      <w:r w:rsidRPr="00A1769F">
        <w:rPr>
          <w:color w:val="auto"/>
          <w:sz w:val="22"/>
          <w:szCs w:val="22"/>
        </w:rPr>
        <w:t>bani</w:t>
      </w:r>
      <w:proofErr w:type="spellEnd"/>
      <w:proofErr w:type="gramEnd"/>
      <w:r w:rsidRPr="00A1769F">
        <w:rPr>
          <w:color w:val="auto"/>
          <w:sz w:val="22"/>
          <w:szCs w:val="22"/>
        </w:rPr>
        <w:t xml:space="preserve"> de </w:t>
      </w:r>
      <w:proofErr w:type="spellStart"/>
      <w:r w:rsidRPr="00A1769F">
        <w:rPr>
          <w:color w:val="auto"/>
          <w:sz w:val="22"/>
          <w:szCs w:val="22"/>
        </w:rPr>
        <w:t>liceu</w:t>
      </w:r>
      <w:proofErr w:type="spellEnd"/>
      <w:r w:rsidRPr="00A1769F">
        <w:rPr>
          <w:color w:val="auto"/>
          <w:sz w:val="22"/>
          <w:szCs w:val="22"/>
        </w:rPr>
        <w:t xml:space="preserve">” şi a </w:t>
      </w:r>
      <w:proofErr w:type="spellStart"/>
      <w:r w:rsidRPr="00A1769F">
        <w:rPr>
          <w:color w:val="auto"/>
          <w:sz w:val="22"/>
          <w:szCs w:val="22"/>
        </w:rPr>
        <w:t>rechizitelor</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74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de </w:t>
      </w:r>
      <w:proofErr w:type="spellStart"/>
      <w:r w:rsidRPr="00A1769F">
        <w:rPr>
          <w:color w:val="auto"/>
          <w:sz w:val="22"/>
          <w:szCs w:val="22"/>
        </w:rPr>
        <w:t>tablete</w:t>
      </w:r>
      <w:proofErr w:type="spellEnd"/>
      <w:r w:rsidRPr="00A1769F">
        <w:rPr>
          <w:color w:val="auto"/>
          <w:sz w:val="22"/>
          <w:szCs w:val="22"/>
        </w:rPr>
        <w:t xml:space="preserve">;   </w:t>
      </w:r>
    </w:p>
    <w:p w14:paraId="4A86997A"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lastRenderedPageBreak/>
        <w:t>Întocmirea</w:t>
      </w:r>
      <w:proofErr w:type="spellEnd"/>
      <w:r w:rsidRPr="00A1769F">
        <w:rPr>
          <w:color w:val="auto"/>
          <w:sz w:val="22"/>
          <w:szCs w:val="22"/>
        </w:rPr>
        <w:t xml:space="preserve"> a </w:t>
      </w:r>
      <w:proofErr w:type="spellStart"/>
      <w:r w:rsidRPr="00A1769F">
        <w:rPr>
          <w:color w:val="auto"/>
          <w:sz w:val="22"/>
          <w:szCs w:val="22"/>
        </w:rPr>
        <w:t>unui</w:t>
      </w:r>
      <w:proofErr w:type="spellEnd"/>
      <w:r w:rsidRPr="00A1769F">
        <w:rPr>
          <w:color w:val="auto"/>
          <w:sz w:val="22"/>
          <w:szCs w:val="22"/>
        </w:rPr>
        <w:t xml:space="preserve"> </w:t>
      </w:r>
      <w:proofErr w:type="spellStart"/>
      <w:r w:rsidRPr="00A1769F">
        <w:rPr>
          <w:color w:val="auto"/>
          <w:sz w:val="22"/>
          <w:szCs w:val="22"/>
        </w:rPr>
        <w:t>număr</w:t>
      </w:r>
      <w:proofErr w:type="spellEnd"/>
      <w:r w:rsidRPr="00A1769F">
        <w:rPr>
          <w:color w:val="auto"/>
          <w:sz w:val="22"/>
          <w:szCs w:val="22"/>
        </w:rPr>
        <w:t xml:space="preserve"> de 2 </w:t>
      </w:r>
      <w:proofErr w:type="spellStart"/>
      <w:r w:rsidRPr="00A1769F">
        <w:rPr>
          <w:color w:val="auto"/>
          <w:sz w:val="22"/>
          <w:szCs w:val="22"/>
        </w:rPr>
        <w:t>planuri</w:t>
      </w:r>
      <w:proofErr w:type="spellEnd"/>
      <w:r w:rsidRPr="00A1769F">
        <w:rPr>
          <w:color w:val="auto"/>
          <w:sz w:val="22"/>
          <w:szCs w:val="22"/>
        </w:rPr>
        <w:t xml:space="preserve"> de </w:t>
      </w:r>
      <w:proofErr w:type="spellStart"/>
      <w:r w:rsidRPr="00A1769F">
        <w:rPr>
          <w:color w:val="auto"/>
          <w:sz w:val="22"/>
          <w:szCs w:val="22"/>
        </w:rPr>
        <w:t>servicii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copii</w:t>
      </w:r>
      <w:proofErr w:type="spellEnd"/>
      <w:r w:rsidRPr="00A1769F">
        <w:rPr>
          <w:color w:val="auto"/>
          <w:sz w:val="22"/>
          <w:szCs w:val="22"/>
        </w:rPr>
        <w:t xml:space="preserve"> </w:t>
      </w:r>
      <w:proofErr w:type="spellStart"/>
      <w:r w:rsidRPr="00A1769F">
        <w:rPr>
          <w:color w:val="auto"/>
          <w:sz w:val="22"/>
          <w:szCs w:val="22"/>
        </w:rPr>
        <w:t>aflaţi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situaţii</w:t>
      </w:r>
      <w:proofErr w:type="spellEnd"/>
      <w:r w:rsidRPr="00A1769F">
        <w:rPr>
          <w:color w:val="auto"/>
          <w:sz w:val="22"/>
          <w:szCs w:val="22"/>
        </w:rPr>
        <w:t xml:space="preserve"> de </w:t>
      </w:r>
      <w:proofErr w:type="spellStart"/>
      <w:r w:rsidRPr="00A1769F">
        <w:rPr>
          <w:color w:val="auto"/>
          <w:sz w:val="22"/>
          <w:szCs w:val="22"/>
        </w:rPr>
        <w:t>risc</w:t>
      </w:r>
      <w:proofErr w:type="spellEnd"/>
      <w:r w:rsidRPr="00A1769F">
        <w:rPr>
          <w:color w:val="auto"/>
          <w:sz w:val="22"/>
          <w:szCs w:val="22"/>
        </w:rPr>
        <w:t xml:space="preserve">, care au </w:t>
      </w:r>
      <w:proofErr w:type="spellStart"/>
      <w:r w:rsidRPr="00A1769F">
        <w:rPr>
          <w:color w:val="auto"/>
          <w:sz w:val="22"/>
          <w:szCs w:val="22"/>
        </w:rPr>
        <w:t>fost</w:t>
      </w:r>
      <w:proofErr w:type="spellEnd"/>
      <w:r w:rsidRPr="00A1769F">
        <w:rPr>
          <w:color w:val="auto"/>
          <w:sz w:val="22"/>
          <w:szCs w:val="22"/>
        </w:rPr>
        <w:t xml:space="preserve"> </w:t>
      </w:r>
      <w:proofErr w:type="spellStart"/>
      <w:r w:rsidRPr="00A1769F">
        <w:rPr>
          <w:color w:val="auto"/>
          <w:sz w:val="22"/>
          <w:szCs w:val="22"/>
        </w:rPr>
        <w:t>aprobate</w:t>
      </w:r>
      <w:proofErr w:type="spellEnd"/>
      <w:r w:rsidRPr="00A1769F">
        <w:rPr>
          <w:color w:val="auto"/>
          <w:sz w:val="22"/>
          <w:szCs w:val="22"/>
        </w:rPr>
        <w:t xml:space="preserve"> </w:t>
      </w:r>
      <w:proofErr w:type="spellStart"/>
      <w:r w:rsidRPr="00A1769F">
        <w:rPr>
          <w:color w:val="auto"/>
          <w:sz w:val="22"/>
          <w:szCs w:val="22"/>
        </w:rPr>
        <w:t>prin</w:t>
      </w:r>
      <w:proofErr w:type="spellEnd"/>
      <w:r w:rsidRPr="00A1769F">
        <w:rPr>
          <w:color w:val="auto"/>
          <w:sz w:val="22"/>
          <w:szCs w:val="22"/>
        </w:rPr>
        <w:t xml:space="preserve"> </w:t>
      </w:r>
      <w:proofErr w:type="spellStart"/>
      <w:r w:rsidRPr="00A1769F">
        <w:rPr>
          <w:color w:val="auto"/>
          <w:sz w:val="22"/>
          <w:szCs w:val="22"/>
        </w:rPr>
        <w:t>dispoziţia</w:t>
      </w:r>
      <w:proofErr w:type="spellEnd"/>
      <w:r w:rsidRPr="00A1769F">
        <w:rPr>
          <w:color w:val="auto"/>
          <w:sz w:val="22"/>
          <w:szCs w:val="22"/>
        </w:rPr>
        <w:t xml:space="preserve"> </w:t>
      </w:r>
      <w:proofErr w:type="spellStart"/>
      <w:r w:rsidRPr="00A1769F">
        <w:rPr>
          <w:color w:val="auto"/>
          <w:sz w:val="22"/>
          <w:szCs w:val="22"/>
        </w:rPr>
        <w:t>primarului</w:t>
      </w:r>
      <w:proofErr w:type="spellEnd"/>
      <w:r w:rsidRPr="00A1769F">
        <w:rPr>
          <w:color w:val="auto"/>
          <w:sz w:val="22"/>
          <w:szCs w:val="22"/>
        </w:rPr>
        <w:t>;</w:t>
      </w:r>
    </w:p>
    <w:p w14:paraId="28BAC64C"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r w:rsidRPr="00A1769F">
        <w:rPr>
          <w:color w:val="auto"/>
          <w:sz w:val="22"/>
          <w:szCs w:val="22"/>
        </w:rPr>
        <w:t xml:space="preserve">A </w:t>
      </w:r>
      <w:proofErr w:type="spellStart"/>
      <w:r w:rsidRPr="00A1769F">
        <w:rPr>
          <w:color w:val="auto"/>
          <w:sz w:val="22"/>
          <w:szCs w:val="22"/>
        </w:rPr>
        <w:t>fost</w:t>
      </w:r>
      <w:proofErr w:type="spellEnd"/>
      <w:r w:rsidRPr="00A1769F">
        <w:rPr>
          <w:color w:val="auto"/>
          <w:sz w:val="22"/>
          <w:szCs w:val="22"/>
        </w:rPr>
        <w:t xml:space="preserve"> </w:t>
      </w:r>
      <w:proofErr w:type="spellStart"/>
      <w:r w:rsidRPr="00A1769F">
        <w:rPr>
          <w:color w:val="auto"/>
          <w:sz w:val="22"/>
          <w:szCs w:val="22"/>
        </w:rPr>
        <w:t>întocmită</w:t>
      </w:r>
      <w:proofErr w:type="spellEnd"/>
      <w:r w:rsidRPr="00A1769F">
        <w:rPr>
          <w:color w:val="auto"/>
          <w:sz w:val="22"/>
          <w:szCs w:val="22"/>
        </w:rPr>
        <w:t xml:space="preserve"> </w:t>
      </w:r>
      <w:proofErr w:type="spellStart"/>
      <w:r w:rsidRPr="00A1769F">
        <w:rPr>
          <w:color w:val="auto"/>
          <w:sz w:val="22"/>
          <w:szCs w:val="22"/>
        </w:rPr>
        <w:t>documentaţia</w:t>
      </w:r>
      <w:proofErr w:type="spellEnd"/>
      <w:r w:rsidRPr="00A1769F">
        <w:rPr>
          <w:color w:val="auto"/>
          <w:sz w:val="22"/>
          <w:szCs w:val="22"/>
        </w:rPr>
        <w:t xml:space="preserve"> (</w:t>
      </w:r>
      <w:proofErr w:type="spellStart"/>
      <w:r w:rsidRPr="00A1769F">
        <w:rPr>
          <w:color w:val="auto"/>
          <w:sz w:val="22"/>
          <w:szCs w:val="22"/>
        </w:rPr>
        <w:t>anchetă</w:t>
      </w:r>
      <w:proofErr w:type="spellEnd"/>
      <w:r w:rsidRPr="00A1769F">
        <w:rPr>
          <w:color w:val="auto"/>
          <w:sz w:val="22"/>
          <w:szCs w:val="22"/>
        </w:rPr>
        <w:t xml:space="preserve"> </w:t>
      </w:r>
      <w:proofErr w:type="spellStart"/>
      <w:r w:rsidRPr="00A1769F">
        <w:rPr>
          <w:color w:val="auto"/>
          <w:sz w:val="22"/>
          <w:szCs w:val="22"/>
        </w:rPr>
        <w:t>socială</w:t>
      </w:r>
      <w:proofErr w:type="spellEnd"/>
      <w:r w:rsidRPr="00A1769F">
        <w:rPr>
          <w:color w:val="auto"/>
          <w:sz w:val="22"/>
          <w:szCs w:val="22"/>
        </w:rPr>
        <w:t xml:space="preserve">, </w:t>
      </w:r>
      <w:proofErr w:type="spellStart"/>
      <w:r w:rsidRPr="00A1769F">
        <w:rPr>
          <w:color w:val="auto"/>
          <w:sz w:val="22"/>
          <w:szCs w:val="22"/>
        </w:rPr>
        <w:t>dispoziţie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prestaţiilor</w:t>
      </w:r>
      <w:proofErr w:type="spellEnd"/>
      <w:r w:rsidRPr="00A1769F">
        <w:rPr>
          <w:color w:val="auto"/>
          <w:sz w:val="22"/>
          <w:szCs w:val="22"/>
        </w:rPr>
        <w:t xml:space="preserve"> </w:t>
      </w:r>
      <w:proofErr w:type="spellStart"/>
      <w:r w:rsidRPr="00A1769F">
        <w:rPr>
          <w:color w:val="auto"/>
          <w:sz w:val="22"/>
          <w:szCs w:val="22"/>
        </w:rPr>
        <w:t>financiare</w:t>
      </w:r>
      <w:proofErr w:type="spellEnd"/>
      <w:r w:rsidRPr="00A1769F">
        <w:rPr>
          <w:color w:val="auto"/>
          <w:sz w:val="22"/>
          <w:szCs w:val="22"/>
        </w:rPr>
        <w:t xml:space="preserve"> </w:t>
      </w:r>
      <w:proofErr w:type="spellStart"/>
      <w:r w:rsidRPr="00A1769F">
        <w:rPr>
          <w:color w:val="auto"/>
          <w:sz w:val="22"/>
          <w:szCs w:val="22"/>
        </w:rPr>
        <w:t>excepţionale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un </w:t>
      </w:r>
      <w:proofErr w:type="spellStart"/>
      <w:r w:rsidRPr="00A1769F">
        <w:rPr>
          <w:color w:val="auto"/>
          <w:sz w:val="22"/>
          <w:szCs w:val="22"/>
        </w:rPr>
        <w:t>număr</w:t>
      </w:r>
      <w:proofErr w:type="spellEnd"/>
      <w:r w:rsidRPr="00A1769F">
        <w:rPr>
          <w:color w:val="auto"/>
          <w:sz w:val="22"/>
          <w:szCs w:val="22"/>
        </w:rPr>
        <w:t xml:space="preserve"> de 5 </w:t>
      </w:r>
      <w:proofErr w:type="spellStart"/>
      <w:r w:rsidRPr="00A1769F">
        <w:rPr>
          <w:color w:val="auto"/>
          <w:sz w:val="22"/>
          <w:szCs w:val="22"/>
        </w:rPr>
        <w:t>familii</w:t>
      </w:r>
      <w:proofErr w:type="spellEnd"/>
      <w:r w:rsidRPr="00A1769F">
        <w:rPr>
          <w:color w:val="auto"/>
          <w:sz w:val="22"/>
          <w:szCs w:val="22"/>
        </w:rPr>
        <w:t xml:space="preserve"> cu </w:t>
      </w:r>
      <w:proofErr w:type="spellStart"/>
      <w:r w:rsidRPr="00A1769F">
        <w:rPr>
          <w:color w:val="auto"/>
          <w:sz w:val="22"/>
          <w:szCs w:val="22"/>
        </w:rPr>
        <w:t>copii</w:t>
      </w:r>
      <w:proofErr w:type="spellEnd"/>
      <w:r w:rsidRPr="00A1769F">
        <w:rPr>
          <w:color w:val="auto"/>
          <w:sz w:val="22"/>
          <w:szCs w:val="22"/>
        </w:rPr>
        <w:t xml:space="preserve"> </w:t>
      </w:r>
      <w:proofErr w:type="spellStart"/>
      <w:r w:rsidRPr="00A1769F">
        <w:rPr>
          <w:color w:val="auto"/>
          <w:sz w:val="22"/>
          <w:szCs w:val="22"/>
        </w:rPr>
        <w:t>aflaţi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situaţie</w:t>
      </w:r>
      <w:proofErr w:type="spellEnd"/>
      <w:r w:rsidRPr="00A1769F">
        <w:rPr>
          <w:color w:val="auto"/>
          <w:sz w:val="22"/>
          <w:szCs w:val="22"/>
        </w:rPr>
        <w:t xml:space="preserve"> de </w:t>
      </w:r>
      <w:proofErr w:type="spellStart"/>
      <w:r w:rsidRPr="00A1769F">
        <w:rPr>
          <w:color w:val="auto"/>
          <w:sz w:val="22"/>
          <w:szCs w:val="22"/>
        </w:rPr>
        <w:t>risc</w:t>
      </w:r>
      <w:proofErr w:type="spellEnd"/>
      <w:r w:rsidRPr="00A1769F">
        <w:rPr>
          <w:color w:val="auto"/>
          <w:sz w:val="22"/>
          <w:szCs w:val="22"/>
        </w:rPr>
        <w:t>;</w:t>
      </w:r>
    </w:p>
    <w:p w14:paraId="20561772"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r w:rsidRPr="00A1769F">
        <w:rPr>
          <w:color w:val="auto"/>
          <w:sz w:val="22"/>
          <w:szCs w:val="22"/>
        </w:rPr>
        <w:t xml:space="preserve">Au </w:t>
      </w:r>
      <w:proofErr w:type="spellStart"/>
      <w:r w:rsidRPr="00A1769F">
        <w:rPr>
          <w:color w:val="auto"/>
          <w:sz w:val="22"/>
          <w:szCs w:val="22"/>
        </w:rPr>
        <w:t>fost</w:t>
      </w:r>
      <w:proofErr w:type="spellEnd"/>
      <w:r w:rsidRPr="00A1769F">
        <w:rPr>
          <w:color w:val="auto"/>
          <w:sz w:val="22"/>
          <w:szCs w:val="22"/>
        </w:rPr>
        <w:t xml:space="preserve"> </w:t>
      </w:r>
      <w:proofErr w:type="spellStart"/>
      <w:r w:rsidRPr="00A1769F">
        <w:rPr>
          <w:color w:val="auto"/>
          <w:sz w:val="22"/>
          <w:szCs w:val="22"/>
        </w:rPr>
        <w:t>întocmite</w:t>
      </w:r>
      <w:proofErr w:type="spellEnd"/>
      <w:r w:rsidRPr="00A1769F">
        <w:rPr>
          <w:color w:val="auto"/>
          <w:sz w:val="22"/>
          <w:szCs w:val="22"/>
        </w:rPr>
        <w:t xml:space="preserve"> 250 </w:t>
      </w:r>
      <w:proofErr w:type="spellStart"/>
      <w:r w:rsidRPr="00A1769F">
        <w:rPr>
          <w:color w:val="auto"/>
          <w:sz w:val="22"/>
          <w:szCs w:val="22"/>
        </w:rPr>
        <w:t>rapoarte</w:t>
      </w:r>
      <w:proofErr w:type="spellEnd"/>
      <w:r w:rsidRPr="00A1769F">
        <w:rPr>
          <w:color w:val="auto"/>
          <w:sz w:val="22"/>
          <w:szCs w:val="22"/>
        </w:rPr>
        <w:t xml:space="preserve"> de </w:t>
      </w:r>
      <w:proofErr w:type="spellStart"/>
      <w:r w:rsidRPr="00A1769F">
        <w:rPr>
          <w:color w:val="auto"/>
          <w:sz w:val="22"/>
          <w:szCs w:val="22"/>
        </w:rPr>
        <w:t>evaluare</w:t>
      </w:r>
      <w:proofErr w:type="spellEnd"/>
      <w:r w:rsidRPr="00A1769F">
        <w:rPr>
          <w:color w:val="auto"/>
          <w:sz w:val="22"/>
          <w:szCs w:val="22"/>
        </w:rPr>
        <w:t xml:space="preserve"> </w:t>
      </w:r>
      <w:proofErr w:type="spellStart"/>
      <w:r w:rsidRPr="00A1769F">
        <w:rPr>
          <w:color w:val="auto"/>
          <w:sz w:val="22"/>
          <w:szCs w:val="22"/>
        </w:rPr>
        <w:t>iniţială</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copiii</w:t>
      </w:r>
      <w:proofErr w:type="spellEnd"/>
      <w:r w:rsidRPr="00A1769F">
        <w:rPr>
          <w:color w:val="auto"/>
          <w:sz w:val="22"/>
          <w:szCs w:val="22"/>
        </w:rPr>
        <w:t xml:space="preserve"> cu </w:t>
      </w:r>
      <w:proofErr w:type="spellStart"/>
      <w:r w:rsidRPr="00A1769F">
        <w:rPr>
          <w:color w:val="auto"/>
          <w:sz w:val="22"/>
          <w:szCs w:val="22"/>
        </w:rPr>
        <w:t>ambii</w:t>
      </w:r>
      <w:proofErr w:type="spellEnd"/>
      <w:r w:rsidRPr="00A1769F">
        <w:rPr>
          <w:color w:val="auto"/>
          <w:sz w:val="22"/>
          <w:szCs w:val="22"/>
        </w:rPr>
        <w:t xml:space="preserve"> </w:t>
      </w:r>
      <w:proofErr w:type="spellStart"/>
      <w:r w:rsidRPr="00A1769F">
        <w:rPr>
          <w:color w:val="auto"/>
          <w:sz w:val="22"/>
          <w:szCs w:val="22"/>
        </w:rPr>
        <w:t>părinţi</w:t>
      </w:r>
      <w:proofErr w:type="spellEnd"/>
      <w:r w:rsidRPr="00A1769F">
        <w:rPr>
          <w:color w:val="auto"/>
          <w:sz w:val="22"/>
          <w:szCs w:val="22"/>
        </w:rPr>
        <w:t xml:space="preserve"> </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singurul</w:t>
      </w:r>
      <w:proofErr w:type="spellEnd"/>
      <w:r w:rsidRPr="00A1769F">
        <w:rPr>
          <w:color w:val="auto"/>
          <w:sz w:val="22"/>
          <w:szCs w:val="22"/>
        </w:rPr>
        <w:t xml:space="preserve"> </w:t>
      </w:r>
      <w:proofErr w:type="spellStart"/>
      <w:r w:rsidRPr="00A1769F">
        <w:rPr>
          <w:color w:val="auto"/>
          <w:sz w:val="22"/>
          <w:szCs w:val="22"/>
        </w:rPr>
        <w:t>părinte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cazul</w:t>
      </w:r>
      <w:proofErr w:type="spellEnd"/>
      <w:r w:rsidRPr="00A1769F">
        <w:rPr>
          <w:color w:val="auto"/>
          <w:sz w:val="22"/>
          <w:szCs w:val="22"/>
        </w:rPr>
        <w:t xml:space="preserve"> </w:t>
      </w:r>
      <w:proofErr w:type="spellStart"/>
      <w:r w:rsidRPr="00A1769F">
        <w:rPr>
          <w:color w:val="auto"/>
          <w:sz w:val="22"/>
          <w:szCs w:val="22"/>
        </w:rPr>
        <w:t>familiei</w:t>
      </w:r>
      <w:proofErr w:type="spellEnd"/>
      <w:r w:rsidRPr="00A1769F">
        <w:rPr>
          <w:color w:val="auto"/>
          <w:sz w:val="22"/>
          <w:szCs w:val="22"/>
        </w:rPr>
        <w:t xml:space="preserve"> </w:t>
      </w:r>
      <w:proofErr w:type="spellStart"/>
      <w:r w:rsidRPr="00A1769F">
        <w:rPr>
          <w:color w:val="auto"/>
          <w:sz w:val="22"/>
          <w:szCs w:val="22"/>
        </w:rPr>
        <w:t>monoparentale</w:t>
      </w:r>
      <w:proofErr w:type="spellEnd"/>
      <w:r w:rsidRPr="00A1769F">
        <w:rPr>
          <w:color w:val="auto"/>
          <w:sz w:val="22"/>
          <w:szCs w:val="22"/>
        </w:rPr>
        <w:t xml:space="preserve">, </w:t>
      </w:r>
      <w:proofErr w:type="spellStart"/>
      <w:r w:rsidRPr="00A1769F">
        <w:rPr>
          <w:color w:val="auto"/>
          <w:sz w:val="22"/>
          <w:szCs w:val="22"/>
        </w:rPr>
        <w:t>plecaţi</w:t>
      </w:r>
      <w:proofErr w:type="spellEnd"/>
      <w:r w:rsidRPr="00A1769F">
        <w:rPr>
          <w:color w:val="auto"/>
          <w:sz w:val="22"/>
          <w:szCs w:val="22"/>
        </w:rPr>
        <w:t>/</w:t>
      </w:r>
      <w:proofErr w:type="spellStart"/>
      <w:r w:rsidRPr="00A1769F">
        <w:rPr>
          <w:color w:val="auto"/>
          <w:sz w:val="22"/>
          <w:szCs w:val="22"/>
        </w:rPr>
        <w:t>plecat</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străinătate</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30 </w:t>
      </w:r>
      <w:proofErr w:type="spellStart"/>
      <w:r w:rsidRPr="00A1769F">
        <w:rPr>
          <w:color w:val="auto"/>
          <w:sz w:val="22"/>
          <w:szCs w:val="22"/>
        </w:rPr>
        <w:t>fișe</w:t>
      </w:r>
      <w:proofErr w:type="spellEnd"/>
      <w:r w:rsidRPr="00A1769F">
        <w:rPr>
          <w:color w:val="auto"/>
          <w:sz w:val="22"/>
          <w:szCs w:val="22"/>
        </w:rPr>
        <w:t xml:space="preserve"> de </w:t>
      </w:r>
      <w:proofErr w:type="spellStart"/>
      <w:r w:rsidRPr="00A1769F">
        <w:rPr>
          <w:color w:val="auto"/>
          <w:sz w:val="22"/>
          <w:szCs w:val="22"/>
        </w:rPr>
        <w:t>identificare</w:t>
      </w:r>
      <w:proofErr w:type="spellEnd"/>
      <w:r w:rsidRPr="00A1769F">
        <w:rPr>
          <w:color w:val="auto"/>
          <w:sz w:val="22"/>
          <w:szCs w:val="22"/>
        </w:rPr>
        <w:t xml:space="preserve"> a </w:t>
      </w:r>
      <w:proofErr w:type="spellStart"/>
      <w:r w:rsidRPr="00A1769F">
        <w:rPr>
          <w:color w:val="auto"/>
          <w:sz w:val="22"/>
          <w:szCs w:val="22"/>
        </w:rPr>
        <w:t>riscurilor</w:t>
      </w:r>
      <w:proofErr w:type="spellEnd"/>
      <w:r w:rsidRPr="00A1769F">
        <w:rPr>
          <w:color w:val="auto"/>
          <w:sz w:val="22"/>
          <w:szCs w:val="22"/>
        </w:rPr>
        <w:t>;</w:t>
      </w:r>
    </w:p>
    <w:p w14:paraId="21CE2EFB"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40 </w:t>
      </w:r>
      <w:proofErr w:type="spellStart"/>
      <w:r w:rsidRPr="00A1769F">
        <w:rPr>
          <w:color w:val="auto"/>
          <w:sz w:val="22"/>
          <w:szCs w:val="22"/>
        </w:rPr>
        <w:t>rapoarte</w:t>
      </w:r>
      <w:proofErr w:type="spellEnd"/>
      <w:r w:rsidRPr="00A1769F">
        <w:rPr>
          <w:color w:val="auto"/>
          <w:sz w:val="22"/>
          <w:szCs w:val="22"/>
        </w:rPr>
        <w:t xml:space="preserve"> de </w:t>
      </w:r>
      <w:proofErr w:type="spellStart"/>
      <w:r w:rsidRPr="00A1769F">
        <w:rPr>
          <w:color w:val="auto"/>
          <w:sz w:val="22"/>
          <w:szCs w:val="22"/>
        </w:rPr>
        <w:t>monitorizare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copiii</w:t>
      </w:r>
      <w:proofErr w:type="spellEnd"/>
      <w:r w:rsidRPr="00A1769F">
        <w:rPr>
          <w:color w:val="auto"/>
          <w:sz w:val="22"/>
          <w:szCs w:val="22"/>
        </w:rPr>
        <w:t xml:space="preserve"> </w:t>
      </w:r>
      <w:proofErr w:type="spellStart"/>
      <w:r w:rsidRPr="00A1769F">
        <w:rPr>
          <w:color w:val="auto"/>
          <w:sz w:val="22"/>
          <w:szCs w:val="22"/>
        </w:rPr>
        <w:t>aflaţi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plasament</w:t>
      </w:r>
      <w:proofErr w:type="spellEnd"/>
      <w:r w:rsidRPr="00A1769F">
        <w:rPr>
          <w:color w:val="auto"/>
          <w:sz w:val="22"/>
          <w:szCs w:val="22"/>
        </w:rPr>
        <w:t xml:space="preserve"> familial la </w:t>
      </w:r>
      <w:proofErr w:type="spellStart"/>
      <w:r w:rsidRPr="00A1769F">
        <w:rPr>
          <w:color w:val="auto"/>
          <w:sz w:val="22"/>
          <w:szCs w:val="22"/>
        </w:rPr>
        <w:t>rude</w:t>
      </w:r>
      <w:proofErr w:type="spellEnd"/>
      <w:r w:rsidRPr="00A1769F">
        <w:rPr>
          <w:color w:val="auto"/>
          <w:sz w:val="22"/>
          <w:szCs w:val="22"/>
        </w:rPr>
        <w:t xml:space="preserve"> </w:t>
      </w:r>
      <w:proofErr w:type="spellStart"/>
      <w:r w:rsidRPr="00A1769F">
        <w:rPr>
          <w:color w:val="auto"/>
          <w:sz w:val="22"/>
          <w:szCs w:val="22"/>
        </w:rPr>
        <w:t>până</w:t>
      </w:r>
      <w:proofErr w:type="spellEnd"/>
      <w:r w:rsidRPr="00A1769F">
        <w:rPr>
          <w:color w:val="auto"/>
          <w:sz w:val="22"/>
          <w:szCs w:val="22"/>
        </w:rPr>
        <w:t xml:space="preserve"> la gr. IV, </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persoane</w:t>
      </w:r>
      <w:proofErr w:type="spellEnd"/>
      <w:r w:rsidRPr="00A1769F">
        <w:rPr>
          <w:color w:val="auto"/>
          <w:sz w:val="22"/>
          <w:szCs w:val="22"/>
        </w:rPr>
        <w:t xml:space="preserve"> </w:t>
      </w:r>
      <w:proofErr w:type="spellStart"/>
      <w:r w:rsidRPr="00A1769F">
        <w:rPr>
          <w:color w:val="auto"/>
          <w:sz w:val="22"/>
          <w:szCs w:val="22"/>
        </w:rPr>
        <w:t>străine</w:t>
      </w:r>
      <w:proofErr w:type="spellEnd"/>
      <w:r w:rsidRPr="00A1769F">
        <w:rPr>
          <w:color w:val="auto"/>
          <w:sz w:val="22"/>
          <w:szCs w:val="22"/>
        </w:rPr>
        <w:t>;</w:t>
      </w:r>
    </w:p>
    <w:p w14:paraId="7DED205B"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Reevaluarea</w:t>
      </w:r>
      <w:proofErr w:type="spellEnd"/>
      <w:r w:rsidRPr="00A1769F">
        <w:rPr>
          <w:color w:val="auto"/>
          <w:sz w:val="22"/>
          <w:szCs w:val="22"/>
        </w:rPr>
        <w:t xml:space="preserve"> </w:t>
      </w:r>
      <w:proofErr w:type="spellStart"/>
      <w:r w:rsidRPr="00A1769F">
        <w:rPr>
          <w:color w:val="auto"/>
          <w:sz w:val="22"/>
          <w:szCs w:val="22"/>
        </w:rPr>
        <w:t>măsurilor</w:t>
      </w:r>
      <w:proofErr w:type="spellEnd"/>
      <w:r w:rsidRPr="00A1769F">
        <w:rPr>
          <w:color w:val="auto"/>
          <w:sz w:val="22"/>
          <w:szCs w:val="22"/>
        </w:rPr>
        <w:t xml:space="preserve"> de </w:t>
      </w:r>
      <w:proofErr w:type="spellStart"/>
      <w:r w:rsidRPr="00A1769F">
        <w:rPr>
          <w:color w:val="auto"/>
          <w:sz w:val="22"/>
          <w:szCs w:val="22"/>
        </w:rPr>
        <w:t>ocrotire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37 </w:t>
      </w:r>
      <w:proofErr w:type="spellStart"/>
      <w:r w:rsidRPr="00A1769F">
        <w:rPr>
          <w:color w:val="auto"/>
          <w:sz w:val="22"/>
          <w:szCs w:val="22"/>
        </w:rPr>
        <w:t>minori</w:t>
      </w:r>
      <w:proofErr w:type="spellEnd"/>
      <w:r w:rsidRPr="00A1769F">
        <w:rPr>
          <w:color w:val="auto"/>
          <w:sz w:val="22"/>
          <w:szCs w:val="22"/>
        </w:rPr>
        <w:t>.</w:t>
      </w:r>
    </w:p>
    <w:p w14:paraId="0CFF46B6"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36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acordării</w:t>
      </w:r>
      <w:proofErr w:type="spellEnd"/>
      <w:r w:rsidRPr="00A1769F">
        <w:rPr>
          <w:color w:val="auto"/>
          <w:sz w:val="22"/>
          <w:szCs w:val="22"/>
        </w:rPr>
        <w:t xml:space="preserve"> </w:t>
      </w:r>
      <w:proofErr w:type="spellStart"/>
      <w:r w:rsidRPr="00A1769F">
        <w:rPr>
          <w:color w:val="auto"/>
          <w:sz w:val="22"/>
          <w:szCs w:val="22"/>
        </w:rPr>
        <w:t>stimulentului</w:t>
      </w:r>
      <w:proofErr w:type="spellEnd"/>
      <w:r w:rsidRPr="00A1769F">
        <w:rPr>
          <w:color w:val="auto"/>
          <w:sz w:val="22"/>
          <w:szCs w:val="22"/>
        </w:rPr>
        <w:t xml:space="preserve"> </w:t>
      </w:r>
      <w:proofErr w:type="spellStart"/>
      <w:r w:rsidRPr="00A1769F">
        <w:rPr>
          <w:color w:val="auto"/>
          <w:sz w:val="22"/>
          <w:szCs w:val="22"/>
        </w:rPr>
        <w:t>educațional</w:t>
      </w:r>
      <w:proofErr w:type="spellEnd"/>
      <w:r w:rsidRPr="00A1769F">
        <w:rPr>
          <w:color w:val="auto"/>
          <w:sz w:val="22"/>
          <w:szCs w:val="22"/>
        </w:rPr>
        <w:t xml:space="preserve"> </w:t>
      </w:r>
      <w:proofErr w:type="spellStart"/>
      <w:r w:rsidRPr="00A1769F">
        <w:rPr>
          <w:color w:val="auto"/>
          <w:sz w:val="22"/>
          <w:szCs w:val="22"/>
        </w:rPr>
        <w:t>acordat</w:t>
      </w:r>
      <w:proofErr w:type="spellEnd"/>
      <w:r w:rsidRPr="00A1769F">
        <w:rPr>
          <w:color w:val="auto"/>
          <w:sz w:val="22"/>
          <w:szCs w:val="22"/>
        </w:rPr>
        <w:t xml:space="preserve"> sub </w:t>
      </w:r>
      <w:proofErr w:type="spellStart"/>
      <w:r w:rsidRPr="00A1769F">
        <w:rPr>
          <w:color w:val="auto"/>
          <w:sz w:val="22"/>
          <w:szCs w:val="22"/>
        </w:rPr>
        <w:t>formă</w:t>
      </w:r>
      <w:proofErr w:type="spellEnd"/>
      <w:r w:rsidRPr="00A1769F">
        <w:rPr>
          <w:color w:val="auto"/>
          <w:sz w:val="22"/>
          <w:szCs w:val="22"/>
        </w:rPr>
        <w:t xml:space="preserve"> de </w:t>
      </w:r>
      <w:proofErr w:type="spellStart"/>
      <w:r w:rsidRPr="00A1769F">
        <w:rPr>
          <w:color w:val="auto"/>
          <w:sz w:val="22"/>
          <w:szCs w:val="22"/>
        </w:rPr>
        <w:t>tichete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grădiniță</w:t>
      </w:r>
      <w:proofErr w:type="spellEnd"/>
      <w:r w:rsidRPr="00A1769F">
        <w:rPr>
          <w:color w:val="auto"/>
          <w:sz w:val="22"/>
          <w:szCs w:val="22"/>
        </w:rPr>
        <w:t xml:space="preserve"> conform </w:t>
      </w:r>
      <w:proofErr w:type="spellStart"/>
      <w:r w:rsidRPr="00A1769F">
        <w:rPr>
          <w:color w:val="auto"/>
          <w:sz w:val="22"/>
          <w:szCs w:val="22"/>
        </w:rPr>
        <w:t>legii</w:t>
      </w:r>
      <w:proofErr w:type="spellEnd"/>
      <w:r w:rsidRPr="00A1769F">
        <w:rPr>
          <w:color w:val="auto"/>
          <w:sz w:val="22"/>
          <w:szCs w:val="22"/>
        </w:rPr>
        <w:t xml:space="preserve"> nr.248/2015;</w:t>
      </w:r>
    </w:p>
    <w:p w14:paraId="38486D23" w14:textId="77777777" w:rsidR="00533F8B" w:rsidRPr="00A1769F" w:rsidRDefault="00533F8B" w:rsidP="00533F8B">
      <w:pPr>
        <w:pStyle w:val="WW-Default"/>
        <w:widowControl w:val="0"/>
        <w:numPr>
          <w:ilvl w:val="0"/>
          <w:numId w:val="6"/>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Verificarea</w:t>
      </w:r>
      <w:proofErr w:type="spellEnd"/>
      <w:r w:rsidRPr="00A1769F">
        <w:rPr>
          <w:color w:val="auto"/>
          <w:sz w:val="22"/>
          <w:szCs w:val="22"/>
        </w:rPr>
        <w:t xml:space="preserve"> </w:t>
      </w:r>
      <w:proofErr w:type="spellStart"/>
      <w:r w:rsidRPr="00A1769F">
        <w:rPr>
          <w:color w:val="auto"/>
          <w:sz w:val="22"/>
          <w:szCs w:val="22"/>
        </w:rPr>
        <w:t>lunară</w:t>
      </w:r>
      <w:proofErr w:type="spellEnd"/>
      <w:r w:rsidRPr="00A1769F">
        <w:rPr>
          <w:color w:val="auto"/>
          <w:sz w:val="22"/>
          <w:szCs w:val="22"/>
        </w:rPr>
        <w:t xml:space="preserve"> a </w:t>
      </w:r>
      <w:proofErr w:type="spellStart"/>
      <w:r w:rsidRPr="00A1769F">
        <w:rPr>
          <w:color w:val="auto"/>
          <w:sz w:val="22"/>
          <w:szCs w:val="22"/>
        </w:rPr>
        <w:t>prezenței</w:t>
      </w:r>
      <w:proofErr w:type="spellEnd"/>
      <w:r w:rsidRPr="00A1769F">
        <w:rPr>
          <w:color w:val="auto"/>
          <w:sz w:val="22"/>
          <w:szCs w:val="22"/>
        </w:rPr>
        <w:t xml:space="preserve"> la </w:t>
      </w:r>
      <w:proofErr w:type="spellStart"/>
      <w:r w:rsidRPr="00A1769F">
        <w:rPr>
          <w:color w:val="auto"/>
          <w:sz w:val="22"/>
          <w:szCs w:val="22"/>
        </w:rPr>
        <w:t>cursuri</w:t>
      </w:r>
      <w:proofErr w:type="spellEnd"/>
      <w:r w:rsidRPr="00A1769F">
        <w:rPr>
          <w:color w:val="auto"/>
          <w:sz w:val="22"/>
          <w:szCs w:val="22"/>
        </w:rPr>
        <w:t xml:space="preserve"> a </w:t>
      </w:r>
      <w:proofErr w:type="spellStart"/>
      <w:r w:rsidRPr="00A1769F">
        <w:rPr>
          <w:color w:val="auto"/>
          <w:sz w:val="22"/>
          <w:szCs w:val="22"/>
        </w:rPr>
        <w:t>celor</w:t>
      </w:r>
      <w:proofErr w:type="spellEnd"/>
      <w:r w:rsidRPr="00A1769F">
        <w:rPr>
          <w:color w:val="auto"/>
          <w:sz w:val="22"/>
          <w:szCs w:val="22"/>
        </w:rPr>
        <w:t xml:space="preserve"> 36 </w:t>
      </w:r>
      <w:proofErr w:type="spellStart"/>
      <w:r w:rsidRPr="00A1769F">
        <w:rPr>
          <w:color w:val="auto"/>
          <w:sz w:val="22"/>
          <w:szCs w:val="22"/>
        </w:rPr>
        <w:t>copii</w:t>
      </w:r>
      <w:proofErr w:type="spellEnd"/>
      <w:r w:rsidRPr="00A1769F">
        <w:rPr>
          <w:color w:val="auto"/>
          <w:sz w:val="22"/>
          <w:szCs w:val="22"/>
        </w:rPr>
        <w:t xml:space="preserve"> </w:t>
      </w:r>
      <w:proofErr w:type="spellStart"/>
      <w:r w:rsidRPr="00A1769F">
        <w:rPr>
          <w:color w:val="auto"/>
          <w:sz w:val="22"/>
          <w:szCs w:val="22"/>
        </w:rPr>
        <w:t>și</w:t>
      </w:r>
      <w:proofErr w:type="spellEnd"/>
      <w:r w:rsidRPr="00A1769F">
        <w:rPr>
          <w:color w:val="auto"/>
          <w:sz w:val="22"/>
          <w:szCs w:val="22"/>
        </w:rPr>
        <w:t xml:space="preserve"> </w:t>
      </w:r>
      <w:proofErr w:type="spellStart"/>
      <w:r w:rsidRPr="00A1769F">
        <w:rPr>
          <w:color w:val="auto"/>
          <w:sz w:val="22"/>
          <w:szCs w:val="22"/>
        </w:rPr>
        <w:t>eliberarea</w:t>
      </w:r>
      <w:proofErr w:type="spellEnd"/>
      <w:r w:rsidRPr="00A1769F">
        <w:rPr>
          <w:color w:val="auto"/>
          <w:sz w:val="22"/>
          <w:szCs w:val="22"/>
        </w:rPr>
        <w:t xml:space="preserve"> </w:t>
      </w:r>
      <w:proofErr w:type="spellStart"/>
      <w:r w:rsidRPr="00A1769F">
        <w:rPr>
          <w:color w:val="auto"/>
          <w:sz w:val="22"/>
          <w:szCs w:val="22"/>
        </w:rPr>
        <w:t>tichetelor</w:t>
      </w:r>
      <w:proofErr w:type="spellEnd"/>
      <w:r w:rsidRPr="00A1769F">
        <w:rPr>
          <w:color w:val="auto"/>
          <w:sz w:val="22"/>
          <w:szCs w:val="22"/>
        </w:rPr>
        <w:t xml:space="preserve"> de </w:t>
      </w:r>
      <w:proofErr w:type="spellStart"/>
      <w:r w:rsidRPr="00A1769F">
        <w:rPr>
          <w:color w:val="auto"/>
          <w:sz w:val="22"/>
          <w:szCs w:val="22"/>
        </w:rPr>
        <w:t>grădiniță</w:t>
      </w:r>
      <w:proofErr w:type="spellEnd"/>
      <w:r w:rsidRPr="00A1769F">
        <w:rPr>
          <w:color w:val="auto"/>
          <w:sz w:val="22"/>
          <w:szCs w:val="22"/>
        </w:rPr>
        <w:t xml:space="preserve"> </w:t>
      </w:r>
      <w:proofErr w:type="spellStart"/>
      <w:r w:rsidRPr="00A1769F">
        <w:rPr>
          <w:color w:val="auto"/>
          <w:sz w:val="22"/>
          <w:szCs w:val="22"/>
        </w:rPr>
        <w:t>celor</w:t>
      </w:r>
      <w:proofErr w:type="spellEnd"/>
      <w:r w:rsidRPr="00A1769F">
        <w:rPr>
          <w:color w:val="auto"/>
          <w:sz w:val="22"/>
          <w:szCs w:val="22"/>
        </w:rPr>
        <w:t xml:space="preserve"> care nu au </w:t>
      </w:r>
      <w:proofErr w:type="spellStart"/>
      <w:r w:rsidRPr="00A1769F">
        <w:rPr>
          <w:color w:val="auto"/>
          <w:sz w:val="22"/>
          <w:szCs w:val="22"/>
        </w:rPr>
        <w:t>absențe</w:t>
      </w:r>
      <w:proofErr w:type="spellEnd"/>
      <w:r w:rsidRPr="00A1769F">
        <w:rPr>
          <w:color w:val="auto"/>
          <w:sz w:val="22"/>
          <w:szCs w:val="22"/>
        </w:rPr>
        <w:t xml:space="preserve">; </w:t>
      </w:r>
    </w:p>
    <w:p w14:paraId="76DD3092" w14:textId="4BADEA5D" w:rsidR="00533F8B" w:rsidRPr="00A1769F" w:rsidRDefault="00533F8B" w:rsidP="00533F8B">
      <w:pPr>
        <w:pStyle w:val="Indentcorptext2"/>
        <w:tabs>
          <w:tab w:val="left" w:pos="1134"/>
        </w:tabs>
        <w:spacing w:line="240" w:lineRule="auto"/>
        <w:ind w:left="0" w:firstLine="851"/>
        <w:jc w:val="both"/>
        <w:rPr>
          <w:rFonts w:ascii="Arial" w:hAnsi="Arial" w:cs="Arial"/>
          <w:sz w:val="22"/>
          <w:szCs w:val="22"/>
        </w:rPr>
      </w:pPr>
      <w:r w:rsidRPr="00A1769F">
        <w:rPr>
          <w:rFonts w:ascii="Arial" w:hAnsi="Arial" w:cs="Arial"/>
          <w:b/>
          <w:sz w:val="22"/>
          <w:szCs w:val="22"/>
        </w:rPr>
        <w:t xml:space="preserve">2. </w:t>
      </w:r>
      <w:proofErr w:type="spellStart"/>
      <w:r w:rsidRPr="00A1769F">
        <w:rPr>
          <w:rFonts w:ascii="Arial" w:hAnsi="Arial" w:cs="Arial"/>
          <w:b/>
          <w:sz w:val="22"/>
          <w:szCs w:val="22"/>
        </w:rPr>
        <w:t>Activitatea</w:t>
      </w:r>
      <w:proofErr w:type="spellEnd"/>
      <w:r w:rsidRPr="00A1769F">
        <w:rPr>
          <w:rFonts w:ascii="Arial" w:hAnsi="Arial" w:cs="Arial"/>
          <w:b/>
          <w:sz w:val="22"/>
          <w:szCs w:val="22"/>
        </w:rPr>
        <w:t xml:space="preserve"> de </w:t>
      </w:r>
      <w:proofErr w:type="spellStart"/>
      <w:r w:rsidRPr="00A1769F">
        <w:rPr>
          <w:rFonts w:ascii="Arial" w:hAnsi="Arial" w:cs="Arial"/>
          <w:b/>
          <w:sz w:val="22"/>
          <w:szCs w:val="22"/>
        </w:rPr>
        <w:t>prevenire</w:t>
      </w:r>
      <w:proofErr w:type="spellEnd"/>
      <w:r w:rsidRPr="00A1769F">
        <w:rPr>
          <w:rFonts w:ascii="Arial" w:hAnsi="Arial" w:cs="Arial"/>
          <w:b/>
          <w:sz w:val="22"/>
          <w:szCs w:val="22"/>
        </w:rPr>
        <w:t xml:space="preserve"> a </w:t>
      </w:r>
      <w:proofErr w:type="spellStart"/>
      <w:r w:rsidRPr="00A1769F">
        <w:rPr>
          <w:rFonts w:ascii="Arial" w:hAnsi="Arial" w:cs="Arial"/>
          <w:b/>
          <w:sz w:val="22"/>
          <w:szCs w:val="22"/>
        </w:rPr>
        <w:t>marginalizării</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sociale</w:t>
      </w:r>
      <w:proofErr w:type="spellEnd"/>
      <w:r w:rsidRPr="00A1769F">
        <w:rPr>
          <w:rFonts w:ascii="Arial" w:hAnsi="Arial" w:cs="Arial"/>
          <w:b/>
          <w:sz w:val="22"/>
          <w:szCs w:val="22"/>
        </w:rPr>
        <w:t xml:space="preserve"> şi </w:t>
      </w:r>
      <w:proofErr w:type="spellStart"/>
      <w:r w:rsidRPr="00A1769F">
        <w:rPr>
          <w:rFonts w:ascii="Arial" w:hAnsi="Arial" w:cs="Arial"/>
          <w:b/>
          <w:sz w:val="22"/>
          <w:szCs w:val="22"/>
        </w:rPr>
        <w:t>asigurare</w:t>
      </w:r>
      <w:proofErr w:type="spellEnd"/>
      <w:r w:rsidRPr="00A1769F">
        <w:rPr>
          <w:rFonts w:ascii="Arial" w:hAnsi="Arial" w:cs="Arial"/>
          <w:b/>
          <w:sz w:val="22"/>
          <w:szCs w:val="22"/>
        </w:rPr>
        <w:t xml:space="preserve"> a </w:t>
      </w:r>
      <w:proofErr w:type="spellStart"/>
      <w:r w:rsidRPr="00A1769F">
        <w:rPr>
          <w:rFonts w:ascii="Arial" w:hAnsi="Arial" w:cs="Arial"/>
          <w:b/>
          <w:sz w:val="22"/>
          <w:szCs w:val="22"/>
        </w:rPr>
        <w:t>venitului</w:t>
      </w:r>
      <w:proofErr w:type="spellEnd"/>
      <w:r w:rsidRPr="00A1769F">
        <w:rPr>
          <w:rFonts w:ascii="Arial" w:hAnsi="Arial" w:cs="Arial"/>
          <w:b/>
          <w:sz w:val="22"/>
          <w:szCs w:val="22"/>
        </w:rPr>
        <w:t xml:space="preserve"> minim </w:t>
      </w:r>
      <w:proofErr w:type="spellStart"/>
      <w:r w:rsidRPr="00A1769F">
        <w:rPr>
          <w:rFonts w:ascii="Arial" w:hAnsi="Arial" w:cs="Arial"/>
          <w:b/>
          <w:sz w:val="22"/>
          <w:szCs w:val="22"/>
        </w:rPr>
        <w:t>garantat</w:t>
      </w:r>
      <w:proofErr w:type="spellEnd"/>
      <w:r w:rsidRPr="00A1769F">
        <w:rPr>
          <w:rFonts w:ascii="Arial" w:hAnsi="Arial" w:cs="Arial"/>
          <w:b/>
          <w:sz w:val="22"/>
          <w:szCs w:val="22"/>
        </w:rPr>
        <w:t xml:space="preserve"> a</w:t>
      </w:r>
      <w:r w:rsidRPr="00A1769F">
        <w:rPr>
          <w:rFonts w:ascii="Arial" w:hAnsi="Arial" w:cs="Arial"/>
          <w:sz w:val="22"/>
          <w:szCs w:val="22"/>
        </w:rPr>
        <w:t xml:space="preserve"> </w:t>
      </w:r>
      <w:proofErr w:type="spellStart"/>
      <w:r w:rsidRPr="00A1769F">
        <w:rPr>
          <w:rFonts w:ascii="Arial" w:hAnsi="Arial" w:cs="Arial"/>
          <w:b/>
          <w:bCs/>
          <w:sz w:val="22"/>
          <w:szCs w:val="22"/>
        </w:rPr>
        <w:t>cuprins</w:t>
      </w:r>
      <w:proofErr w:type="spellEnd"/>
      <w:r w:rsidRPr="00A1769F">
        <w:rPr>
          <w:rFonts w:ascii="Arial" w:hAnsi="Arial" w:cs="Arial"/>
          <w:sz w:val="22"/>
          <w:szCs w:val="22"/>
        </w:rPr>
        <w:t>:</w:t>
      </w:r>
    </w:p>
    <w:p w14:paraId="1E9D4B1A"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Primirea</w:t>
      </w:r>
      <w:proofErr w:type="spellEnd"/>
      <w:r w:rsidRPr="00A1769F">
        <w:rPr>
          <w:color w:val="auto"/>
          <w:sz w:val="22"/>
          <w:szCs w:val="22"/>
        </w:rPr>
        <w:t xml:space="preserve">, </w:t>
      </w:r>
      <w:proofErr w:type="spellStart"/>
      <w:r w:rsidRPr="00A1769F">
        <w:rPr>
          <w:color w:val="auto"/>
          <w:sz w:val="22"/>
          <w:szCs w:val="22"/>
        </w:rPr>
        <w:t>verificarea</w:t>
      </w:r>
      <w:proofErr w:type="spellEnd"/>
      <w:r w:rsidRPr="00A1769F">
        <w:rPr>
          <w:color w:val="auto"/>
          <w:sz w:val="22"/>
          <w:szCs w:val="22"/>
        </w:rPr>
        <w:t xml:space="preserve"> şi </w:t>
      </w:r>
      <w:proofErr w:type="spellStart"/>
      <w:r w:rsidRPr="00A1769F">
        <w:rPr>
          <w:color w:val="auto"/>
          <w:sz w:val="22"/>
          <w:szCs w:val="22"/>
        </w:rPr>
        <w:t>înregistrarea</w:t>
      </w:r>
      <w:proofErr w:type="spellEnd"/>
      <w:r w:rsidRPr="00A1769F">
        <w:rPr>
          <w:color w:val="auto"/>
          <w:sz w:val="22"/>
          <w:szCs w:val="22"/>
        </w:rPr>
        <w:t xml:space="preserve"> </w:t>
      </w:r>
      <w:proofErr w:type="gramStart"/>
      <w:r w:rsidRPr="00A1769F">
        <w:rPr>
          <w:color w:val="auto"/>
          <w:sz w:val="22"/>
          <w:szCs w:val="22"/>
        </w:rPr>
        <w:t>a</w:t>
      </w:r>
      <w:proofErr w:type="gramEnd"/>
      <w:r w:rsidRPr="00A1769F">
        <w:rPr>
          <w:color w:val="auto"/>
          <w:sz w:val="22"/>
          <w:szCs w:val="22"/>
        </w:rPr>
        <w:t xml:space="preserve"> 18 </w:t>
      </w:r>
      <w:proofErr w:type="spellStart"/>
      <w:r w:rsidRPr="00A1769F">
        <w:rPr>
          <w:color w:val="auto"/>
          <w:sz w:val="22"/>
          <w:szCs w:val="22"/>
        </w:rPr>
        <w:t>cereri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social şi </w:t>
      </w: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dosarelor</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acestui</w:t>
      </w:r>
      <w:proofErr w:type="spellEnd"/>
      <w:r w:rsidRPr="00A1769F">
        <w:rPr>
          <w:color w:val="auto"/>
          <w:sz w:val="22"/>
          <w:szCs w:val="22"/>
        </w:rPr>
        <w:t xml:space="preserve"> </w:t>
      </w:r>
      <w:proofErr w:type="spellStart"/>
      <w:r w:rsidRPr="00A1769F">
        <w:rPr>
          <w:color w:val="auto"/>
          <w:sz w:val="22"/>
          <w:szCs w:val="22"/>
        </w:rPr>
        <w:t>drept</w:t>
      </w:r>
      <w:proofErr w:type="spellEnd"/>
      <w:r w:rsidRPr="00A1769F">
        <w:rPr>
          <w:color w:val="auto"/>
          <w:sz w:val="22"/>
          <w:szCs w:val="22"/>
        </w:rPr>
        <w:t>;</w:t>
      </w:r>
    </w:p>
    <w:p w14:paraId="1356D3E1"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Verificarea</w:t>
      </w:r>
      <w:proofErr w:type="spellEnd"/>
      <w:r w:rsidRPr="00A1769F">
        <w:rPr>
          <w:color w:val="auto"/>
          <w:sz w:val="22"/>
          <w:szCs w:val="22"/>
        </w:rPr>
        <w:t xml:space="preserve"> </w:t>
      </w:r>
      <w:proofErr w:type="spellStart"/>
      <w:r w:rsidRPr="00A1769F">
        <w:rPr>
          <w:color w:val="auto"/>
          <w:sz w:val="22"/>
          <w:szCs w:val="22"/>
        </w:rPr>
        <w:t>lunară</w:t>
      </w:r>
      <w:proofErr w:type="spellEnd"/>
      <w:r w:rsidRPr="00A1769F">
        <w:rPr>
          <w:color w:val="auto"/>
          <w:sz w:val="22"/>
          <w:szCs w:val="22"/>
        </w:rPr>
        <w:t xml:space="preserve"> a </w:t>
      </w:r>
      <w:proofErr w:type="spellStart"/>
      <w:r w:rsidRPr="00A1769F">
        <w:rPr>
          <w:color w:val="auto"/>
          <w:sz w:val="22"/>
          <w:szCs w:val="22"/>
        </w:rPr>
        <w:t>valabilităţii</w:t>
      </w:r>
      <w:proofErr w:type="spellEnd"/>
      <w:r w:rsidRPr="00A1769F">
        <w:rPr>
          <w:color w:val="auto"/>
          <w:sz w:val="22"/>
          <w:szCs w:val="22"/>
        </w:rPr>
        <w:t xml:space="preserve"> </w:t>
      </w:r>
      <w:proofErr w:type="spellStart"/>
      <w:r w:rsidRPr="00A1769F">
        <w:rPr>
          <w:color w:val="auto"/>
          <w:sz w:val="22"/>
          <w:szCs w:val="22"/>
        </w:rPr>
        <w:t>actelor</w:t>
      </w:r>
      <w:proofErr w:type="spellEnd"/>
      <w:r w:rsidRPr="00A1769F">
        <w:rPr>
          <w:color w:val="auto"/>
          <w:sz w:val="22"/>
          <w:szCs w:val="22"/>
        </w:rPr>
        <w:t xml:space="preserve"> </w:t>
      </w:r>
      <w:proofErr w:type="spellStart"/>
      <w:r w:rsidRPr="00A1769F">
        <w:rPr>
          <w:color w:val="auto"/>
          <w:sz w:val="22"/>
          <w:szCs w:val="22"/>
        </w:rPr>
        <w:t>depuse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cele</w:t>
      </w:r>
      <w:proofErr w:type="spellEnd"/>
      <w:r w:rsidRPr="00A1769F">
        <w:rPr>
          <w:color w:val="auto"/>
          <w:sz w:val="22"/>
          <w:szCs w:val="22"/>
        </w:rPr>
        <w:t xml:space="preserve"> 146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existente</w:t>
      </w:r>
      <w:proofErr w:type="spellEnd"/>
      <w:r w:rsidRPr="00A1769F">
        <w:rPr>
          <w:color w:val="auto"/>
          <w:sz w:val="22"/>
          <w:szCs w:val="22"/>
        </w:rPr>
        <w:t>;</w:t>
      </w:r>
    </w:p>
    <w:p w14:paraId="050B1165"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Emiterea</w:t>
      </w:r>
      <w:proofErr w:type="spellEnd"/>
      <w:r w:rsidRPr="00A1769F">
        <w:rPr>
          <w:color w:val="auto"/>
          <w:sz w:val="22"/>
          <w:szCs w:val="22"/>
        </w:rPr>
        <w:t xml:space="preserve"> a </w:t>
      </w:r>
      <w:r w:rsidRPr="00A1769F">
        <w:rPr>
          <w:color w:val="auto"/>
          <w:sz w:val="22"/>
          <w:szCs w:val="22"/>
          <w:lang w:val="it-IT"/>
        </w:rPr>
        <w:t>100</w:t>
      </w:r>
      <w:r w:rsidRPr="00A1769F">
        <w:rPr>
          <w:color w:val="auto"/>
          <w:sz w:val="22"/>
          <w:szCs w:val="22"/>
        </w:rPr>
        <w:t xml:space="preserve"> </w:t>
      </w:r>
      <w:proofErr w:type="spellStart"/>
      <w:r w:rsidRPr="00A1769F">
        <w:rPr>
          <w:color w:val="auto"/>
          <w:sz w:val="22"/>
          <w:szCs w:val="22"/>
        </w:rPr>
        <w:t>dispoziţii</w:t>
      </w:r>
      <w:proofErr w:type="spellEnd"/>
      <w:r w:rsidRPr="00A1769F">
        <w:rPr>
          <w:color w:val="auto"/>
          <w:sz w:val="22"/>
          <w:szCs w:val="22"/>
        </w:rPr>
        <w:t xml:space="preserve"> </w:t>
      </w:r>
      <w:proofErr w:type="spellStart"/>
      <w:r w:rsidRPr="00A1769F">
        <w:rPr>
          <w:color w:val="auto"/>
          <w:sz w:val="22"/>
          <w:szCs w:val="22"/>
        </w:rPr>
        <w:t>privind</w:t>
      </w:r>
      <w:proofErr w:type="spellEnd"/>
      <w:r w:rsidRPr="00A1769F">
        <w:rPr>
          <w:color w:val="auto"/>
          <w:sz w:val="22"/>
          <w:szCs w:val="22"/>
        </w:rPr>
        <w:t xml:space="preserve"> </w:t>
      </w:r>
      <w:proofErr w:type="spellStart"/>
      <w:r w:rsidRPr="00A1769F">
        <w:rPr>
          <w:color w:val="auto"/>
          <w:sz w:val="22"/>
          <w:szCs w:val="22"/>
        </w:rPr>
        <w:t>modificarea</w:t>
      </w:r>
      <w:proofErr w:type="spellEnd"/>
      <w:r w:rsidRPr="00A1769F">
        <w:rPr>
          <w:color w:val="auto"/>
          <w:sz w:val="22"/>
          <w:szCs w:val="22"/>
        </w:rPr>
        <w:t xml:space="preserve">, </w:t>
      </w:r>
      <w:proofErr w:type="spellStart"/>
      <w:r w:rsidRPr="00A1769F">
        <w:rPr>
          <w:color w:val="auto"/>
          <w:sz w:val="22"/>
          <w:szCs w:val="22"/>
        </w:rPr>
        <w:t>suspendarea</w:t>
      </w:r>
      <w:proofErr w:type="spellEnd"/>
      <w:r w:rsidRPr="00A1769F">
        <w:rPr>
          <w:color w:val="auto"/>
          <w:sz w:val="22"/>
          <w:szCs w:val="22"/>
        </w:rPr>
        <w:t xml:space="preserve">, </w:t>
      </w:r>
      <w:proofErr w:type="spellStart"/>
      <w:r w:rsidRPr="00A1769F">
        <w:rPr>
          <w:color w:val="auto"/>
          <w:sz w:val="22"/>
          <w:szCs w:val="22"/>
        </w:rPr>
        <w:t>reluarea</w:t>
      </w:r>
      <w:proofErr w:type="spellEnd"/>
      <w:r w:rsidRPr="00A1769F">
        <w:rPr>
          <w:color w:val="auto"/>
          <w:sz w:val="22"/>
          <w:szCs w:val="22"/>
        </w:rPr>
        <w:t xml:space="preserve"> </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încetarea</w:t>
      </w:r>
      <w:proofErr w:type="spellEnd"/>
      <w:r w:rsidRPr="00A1769F">
        <w:rPr>
          <w:color w:val="auto"/>
          <w:sz w:val="22"/>
          <w:szCs w:val="22"/>
        </w:rPr>
        <w:t xml:space="preserve"> </w:t>
      </w:r>
      <w:proofErr w:type="spellStart"/>
      <w:r w:rsidRPr="00A1769F">
        <w:rPr>
          <w:color w:val="auto"/>
          <w:sz w:val="22"/>
          <w:szCs w:val="22"/>
        </w:rPr>
        <w:t>acordării</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social, </w:t>
      </w:r>
      <w:proofErr w:type="spellStart"/>
      <w:r w:rsidRPr="00A1769F">
        <w:rPr>
          <w:color w:val="auto"/>
          <w:sz w:val="22"/>
          <w:szCs w:val="22"/>
        </w:rPr>
        <w:t>după</w:t>
      </w:r>
      <w:proofErr w:type="spellEnd"/>
      <w:r w:rsidRPr="00A1769F">
        <w:rPr>
          <w:color w:val="auto"/>
          <w:sz w:val="22"/>
          <w:szCs w:val="22"/>
        </w:rPr>
        <w:t xml:space="preserve"> </w:t>
      </w:r>
      <w:proofErr w:type="spellStart"/>
      <w:r w:rsidRPr="00A1769F">
        <w:rPr>
          <w:color w:val="auto"/>
          <w:sz w:val="22"/>
          <w:szCs w:val="22"/>
        </w:rPr>
        <w:t>caz</w:t>
      </w:r>
      <w:proofErr w:type="spellEnd"/>
      <w:r w:rsidRPr="00A1769F">
        <w:rPr>
          <w:color w:val="auto"/>
          <w:sz w:val="22"/>
          <w:szCs w:val="22"/>
        </w:rPr>
        <w:t>;</w:t>
      </w:r>
    </w:p>
    <w:p w14:paraId="14A6FB14"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lunară</w:t>
      </w:r>
      <w:proofErr w:type="spellEnd"/>
      <w:r w:rsidRPr="00A1769F">
        <w:rPr>
          <w:color w:val="auto"/>
          <w:sz w:val="22"/>
          <w:szCs w:val="22"/>
        </w:rPr>
        <w:t xml:space="preserve"> a 9</w:t>
      </w:r>
      <w:r w:rsidRPr="00A1769F">
        <w:rPr>
          <w:color w:val="auto"/>
          <w:sz w:val="22"/>
          <w:szCs w:val="22"/>
          <w:lang w:val="it-IT"/>
        </w:rPr>
        <w:t xml:space="preserve"> anexe </w:t>
      </w:r>
      <w:proofErr w:type="spellStart"/>
      <w:r w:rsidRPr="00A1769F">
        <w:rPr>
          <w:color w:val="auto"/>
          <w:sz w:val="22"/>
          <w:szCs w:val="22"/>
        </w:rPr>
        <w:t>cuprinzând</w:t>
      </w:r>
      <w:proofErr w:type="spellEnd"/>
      <w:r w:rsidRPr="00A1769F">
        <w:rPr>
          <w:color w:val="auto"/>
          <w:sz w:val="22"/>
          <w:szCs w:val="22"/>
        </w:rPr>
        <w:t xml:space="preserve"> </w:t>
      </w:r>
      <w:proofErr w:type="spellStart"/>
      <w:r w:rsidRPr="00A1769F">
        <w:rPr>
          <w:color w:val="auto"/>
          <w:sz w:val="22"/>
          <w:szCs w:val="22"/>
        </w:rPr>
        <w:t>titularii</w:t>
      </w:r>
      <w:proofErr w:type="spellEnd"/>
      <w:r w:rsidRPr="00A1769F">
        <w:rPr>
          <w:color w:val="auto"/>
          <w:sz w:val="22"/>
          <w:szCs w:val="22"/>
        </w:rPr>
        <w:t xml:space="preserve"> de </w:t>
      </w:r>
      <w:proofErr w:type="spellStart"/>
      <w:r w:rsidRPr="00A1769F">
        <w:rPr>
          <w:color w:val="auto"/>
          <w:sz w:val="22"/>
          <w:szCs w:val="22"/>
        </w:rPr>
        <w:t>drepturi</w:t>
      </w:r>
      <w:proofErr w:type="spellEnd"/>
      <w:r w:rsidRPr="00A1769F">
        <w:rPr>
          <w:color w:val="auto"/>
          <w:sz w:val="22"/>
          <w:szCs w:val="22"/>
        </w:rPr>
        <w:t xml:space="preserve"> cu </w:t>
      </w:r>
      <w:proofErr w:type="spellStart"/>
      <w:r w:rsidRPr="00A1769F">
        <w:rPr>
          <w:color w:val="auto"/>
          <w:sz w:val="22"/>
          <w:szCs w:val="22"/>
        </w:rPr>
        <w:t>caracter</w:t>
      </w:r>
      <w:proofErr w:type="spellEnd"/>
      <w:r w:rsidRPr="00A1769F">
        <w:rPr>
          <w:color w:val="auto"/>
          <w:sz w:val="22"/>
          <w:szCs w:val="22"/>
        </w:rPr>
        <w:t xml:space="preserve"> </w:t>
      </w:r>
      <w:proofErr w:type="gramStart"/>
      <w:r w:rsidRPr="00A1769F">
        <w:rPr>
          <w:color w:val="auto"/>
          <w:sz w:val="22"/>
          <w:szCs w:val="22"/>
        </w:rPr>
        <w:t>social  şi</w:t>
      </w:r>
      <w:proofErr w:type="gramEnd"/>
      <w:r w:rsidRPr="00A1769F">
        <w:rPr>
          <w:color w:val="auto"/>
          <w:sz w:val="22"/>
          <w:szCs w:val="22"/>
        </w:rPr>
        <w:t xml:space="preserve"> </w:t>
      </w:r>
      <w:proofErr w:type="spellStart"/>
      <w:r w:rsidRPr="00A1769F">
        <w:rPr>
          <w:color w:val="auto"/>
          <w:sz w:val="22"/>
          <w:szCs w:val="22"/>
        </w:rPr>
        <w:t>înaintarea</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 xml:space="preserve"> la AJPIS Suceava;</w:t>
      </w:r>
    </w:p>
    <w:p w14:paraId="64FAE842"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lunară</w:t>
      </w:r>
      <w:proofErr w:type="spellEnd"/>
      <w:r w:rsidRPr="00A1769F">
        <w:rPr>
          <w:color w:val="auto"/>
          <w:sz w:val="22"/>
          <w:szCs w:val="22"/>
        </w:rPr>
        <w:t xml:space="preserve"> a </w:t>
      </w:r>
      <w:r w:rsidRPr="00A1769F">
        <w:rPr>
          <w:color w:val="auto"/>
          <w:sz w:val="22"/>
          <w:szCs w:val="22"/>
          <w:lang w:val="it-IT"/>
        </w:rPr>
        <w:t xml:space="preserve">listelor </w:t>
      </w:r>
      <w:r w:rsidRPr="00A1769F">
        <w:rPr>
          <w:color w:val="auto"/>
          <w:sz w:val="22"/>
          <w:szCs w:val="22"/>
        </w:rPr>
        <w:t xml:space="preserve">cu </w:t>
      </w:r>
      <w:proofErr w:type="spellStart"/>
      <w:r w:rsidRPr="00A1769F">
        <w:rPr>
          <w:color w:val="auto"/>
          <w:sz w:val="22"/>
          <w:szCs w:val="22"/>
        </w:rPr>
        <w:t>beneficiarii</w:t>
      </w:r>
      <w:proofErr w:type="spellEnd"/>
      <w:r w:rsidRPr="00A1769F">
        <w:rPr>
          <w:color w:val="auto"/>
          <w:sz w:val="22"/>
          <w:szCs w:val="22"/>
        </w:rPr>
        <w:t xml:space="preserve"> de </w:t>
      </w:r>
      <w:proofErr w:type="spellStart"/>
      <w:r w:rsidRPr="00A1769F">
        <w:rPr>
          <w:color w:val="auto"/>
          <w:sz w:val="22"/>
          <w:szCs w:val="22"/>
        </w:rPr>
        <w:t>ajutor</w:t>
      </w:r>
      <w:proofErr w:type="spellEnd"/>
      <w:r w:rsidRPr="00A1769F">
        <w:rPr>
          <w:color w:val="auto"/>
          <w:sz w:val="22"/>
          <w:szCs w:val="22"/>
        </w:rPr>
        <w:t xml:space="preserve"> social şi cu </w:t>
      </w:r>
      <w:proofErr w:type="spellStart"/>
      <w:r w:rsidRPr="00A1769F">
        <w:rPr>
          <w:color w:val="auto"/>
          <w:sz w:val="22"/>
          <w:szCs w:val="22"/>
        </w:rPr>
        <w:t>cei</w:t>
      </w:r>
      <w:proofErr w:type="spellEnd"/>
      <w:r w:rsidRPr="00A1769F">
        <w:rPr>
          <w:color w:val="auto"/>
          <w:sz w:val="22"/>
          <w:szCs w:val="22"/>
        </w:rPr>
        <w:t xml:space="preserve"> care au </w:t>
      </w:r>
      <w:proofErr w:type="spellStart"/>
      <w:r w:rsidRPr="00A1769F">
        <w:rPr>
          <w:color w:val="auto"/>
          <w:sz w:val="22"/>
          <w:szCs w:val="22"/>
        </w:rPr>
        <w:t>obligaţia</w:t>
      </w:r>
      <w:proofErr w:type="spellEnd"/>
      <w:r w:rsidRPr="00A1769F">
        <w:rPr>
          <w:color w:val="auto"/>
          <w:sz w:val="22"/>
          <w:szCs w:val="22"/>
        </w:rPr>
        <w:t xml:space="preserve"> de a </w:t>
      </w:r>
      <w:proofErr w:type="spellStart"/>
      <w:r w:rsidRPr="00A1769F">
        <w:rPr>
          <w:color w:val="auto"/>
          <w:sz w:val="22"/>
          <w:szCs w:val="22"/>
        </w:rPr>
        <w:t>presta</w:t>
      </w:r>
      <w:proofErr w:type="spellEnd"/>
      <w:r w:rsidRPr="00A1769F">
        <w:rPr>
          <w:color w:val="auto"/>
          <w:sz w:val="22"/>
          <w:szCs w:val="22"/>
        </w:rPr>
        <w:t xml:space="preserve"> ore de </w:t>
      </w:r>
      <w:proofErr w:type="spellStart"/>
      <w:r w:rsidRPr="00A1769F">
        <w:rPr>
          <w:color w:val="auto"/>
          <w:sz w:val="22"/>
          <w:szCs w:val="22"/>
        </w:rPr>
        <w:t>muncă</w:t>
      </w:r>
      <w:proofErr w:type="spellEnd"/>
      <w:r w:rsidRPr="00A1769F">
        <w:rPr>
          <w:color w:val="auto"/>
          <w:sz w:val="22"/>
          <w:szCs w:val="22"/>
        </w:rPr>
        <w:t xml:space="preserve"> şi </w:t>
      </w:r>
      <w:proofErr w:type="spellStart"/>
      <w:r w:rsidRPr="00A1769F">
        <w:rPr>
          <w:color w:val="auto"/>
          <w:sz w:val="22"/>
          <w:szCs w:val="22"/>
        </w:rPr>
        <w:t>afişarea</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 xml:space="preserve">; </w:t>
      </w:r>
    </w:p>
    <w:p w14:paraId="08AD1C73"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fişelor</w:t>
      </w:r>
      <w:proofErr w:type="spellEnd"/>
      <w:r w:rsidRPr="00A1769F">
        <w:rPr>
          <w:color w:val="auto"/>
          <w:sz w:val="22"/>
          <w:szCs w:val="22"/>
        </w:rPr>
        <w:t xml:space="preserve"> de </w:t>
      </w:r>
      <w:proofErr w:type="spellStart"/>
      <w:r w:rsidRPr="00A1769F">
        <w:rPr>
          <w:color w:val="auto"/>
          <w:sz w:val="22"/>
          <w:szCs w:val="22"/>
        </w:rPr>
        <w:t>calcul</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dosarele</w:t>
      </w:r>
      <w:proofErr w:type="spellEnd"/>
      <w:r w:rsidRPr="00A1769F">
        <w:rPr>
          <w:color w:val="auto"/>
          <w:sz w:val="22"/>
          <w:szCs w:val="22"/>
        </w:rPr>
        <w:t xml:space="preserve"> de </w:t>
      </w:r>
      <w:proofErr w:type="spellStart"/>
      <w:r w:rsidRPr="00A1769F">
        <w:rPr>
          <w:color w:val="auto"/>
          <w:sz w:val="22"/>
          <w:szCs w:val="22"/>
        </w:rPr>
        <w:t>venit</w:t>
      </w:r>
      <w:proofErr w:type="spellEnd"/>
      <w:r w:rsidRPr="00A1769F">
        <w:rPr>
          <w:color w:val="auto"/>
          <w:sz w:val="22"/>
          <w:szCs w:val="22"/>
        </w:rPr>
        <w:t xml:space="preserve"> minim </w:t>
      </w:r>
      <w:proofErr w:type="spellStart"/>
      <w:r w:rsidRPr="00A1769F">
        <w:rPr>
          <w:color w:val="auto"/>
          <w:sz w:val="22"/>
          <w:szCs w:val="22"/>
        </w:rPr>
        <w:t>garantat</w:t>
      </w:r>
      <w:proofErr w:type="spellEnd"/>
      <w:r w:rsidRPr="00A1769F">
        <w:rPr>
          <w:color w:val="auto"/>
          <w:sz w:val="22"/>
          <w:szCs w:val="22"/>
        </w:rPr>
        <w:t xml:space="preserve">; </w:t>
      </w:r>
    </w:p>
    <w:p w14:paraId="74290D8A"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Reevaluarea</w:t>
      </w:r>
      <w:proofErr w:type="spellEnd"/>
      <w:r w:rsidRPr="00A1769F">
        <w:rPr>
          <w:color w:val="auto"/>
          <w:sz w:val="22"/>
          <w:szCs w:val="22"/>
        </w:rPr>
        <w:t xml:space="preserve"> </w:t>
      </w:r>
      <w:proofErr w:type="spellStart"/>
      <w:r w:rsidRPr="00A1769F">
        <w:rPr>
          <w:color w:val="auto"/>
          <w:sz w:val="22"/>
          <w:szCs w:val="22"/>
        </w:rPr>
        <w:t>semestrială</w:t>
      </w:r>
      <w:proofErr w:type="spellEnd"/>
      <w:r w:rsidRPr="00A1769F">
        <w:rPr>
          <w:color w:val="auto"/>
          <w:sz w:val="22"/>
          <w:szCs w:val="22"/>
        </w:rPr>
        <w:t xml:space="preserve"> (</w:t>
      </w: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anchetelor</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146 </w:t>
      </w:r>
      <w:proofErr w:type="spellStart"/>
      <w:r w:rsidRPr="00A1769F">
        <w:rPr>
          <w:color w:val="auto"/>
          <w:sz w:val="22"/>
          <w:szCs w:val="22"/>
        </w:rPr>
        <w:t>dosare</w:t>
      </w:r>
      <w:proofErr w:type="spellEnd"/>
      <w:r w:rsidRPr="00A1769F">
        <w:rPr>
          <w:color w:val="auto"/>
          <w:sz w:val="22"/>
          <w:szCs w:val="22"/>
        </w:rPr>
        <w:t xml:space="preserve"> de </w:t>
      </w:r>
      <w:proofErr w:type="spellStart"/>
      <w:r w:rsidRPr="00A1769F">
        <w:rPr>
          <w:color w:val="auto"/>
          <w:sz w:val="22"/>
          <w:szCs w:val="22"/>
        </w:rPr>
        <w:t>ajutor</w:t>
      </w:r>
      <w:proofErr w:type="spellEnd"/>
      <w:r w:rsidRPr="00A1769F">
        <w:rPr>
          <w:color w:val="auto"/>
          <w:sz w:val="22"/>
          <w:szCs w:val="22"/>
        </w:rPr>
        <w:t xml:space="preserve"> social;</w:t>
      </w:r>
    </w:p>
    <w:p w14:paraId="65F955F3"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lunară</w:t>
      </w:r>
      <w:proofErr w:type="spellEnd"/>
      <w:r w:rsidRPr="00A1769F">
        <w:rPr>
          <w:color w:val="auto"/>
          <w:sz w:val="22"/>
          <w:szCs w:val="22"/>
        </w:rPr>
        <w:t xml:space="preserve"> a </w:t>
      </w:r>
      <w:proofErr w:type="spellStart"/>
      <w:r w:rsidRPr="00A1769F">
        <w:rPr>
          <w:color w:val="auto"/>
          <w:sz w:val="22"/>
          <w:szCs w:val="22"/>
        </w:rPr>
        <w:t>raportului</w:t>
      </w:r>
      <w:proofErr w:type="spellEnd"/>
      <w:r w:rsidRPr="00A1769F">
        <w:rPr>
          <w:color w:val="auto"/>
          <w:sz w:val="22"/>
          <w:szCs w:val="22"/>
        </w:rPr>
        <w:t xml:space="preserve"> statistic </w:t>
      </w:r>
      <w:proofErr w:type="spellStart"/>
      <w:r w:rsidRPr="00A1769F">
        <w:rPr>
          <w:color w:val="auto"/>
          <w:sz w:val="22"/>
          <w:szCs w:val="22"/>
        </w:rPr>
        <w:t>privind</w:t>
      </w:r>
      <w:proofErr w:type="spellEnd"/>
      <w:r w:rsidRPr="00A1769F">
        <w:rPr>
          <w:color w:val="auto"/>
          <w:sz w:val="22"/>
          <w:szCs w:val="22"/>
        </w:rPr>
        <w:t xml:space="preserve"> </w:t>
      </w:r>
      <w:proofErr w:type="spellStart"/>
      <w:r w:rsidRPr="00A1769F">
        <w:rPr>
          <w:color w:val="auto"/>
          <w:sz w:val="22"/>
          <w:szCs w:val="22"/>
        </w:rPr>
        <w:t>ajutorul</w:t>
      </w:r>
      <w:proofErr w:type="spellEnd"/>
      <w:r w:rsidRPr="00A1769F">
        <w:rPr>
          <w:color w:val="auto"/>
          <w:sz w:val="22"/>
          <w:szCs w:val="22"/>
        </w:rPr>
        <w:t xml:space="preserve"> social </w:t>
      </w:r>
      <w:proofErr w:type="gramStart"/>
      <w:r w:rsidRPr="00A1769F">
        <w:rPr>
          <w:color w:val="auto"/>
          <w:sz w:val="22"/>
          <w:szCs w:val="22"/>
        </w:rPr>
        <w:t xml:space="preserve">şi  </w:t>
      </w:r>
      <w:proofErr w:type="spellStart"/>
      <w:r w:rsidRPr="00A1769F">
        <w:rPr>
          <w:color w:val="auto"/>
          <w:sz w:val="22"/>
          <w:szCs w:val="22"/>
        </w:rPr>
        <w:t>înaintarea</w:t>
      </w:r>
      <w:proofErr w:type="spellEnd"/>
      <w:proofErr w:type="gramEnd"/>
      <w:r w:rsidRPr="00A1769F">
        <w:rPr>
          <w:color w:val="auto"/>
          <w:sz w:val="22"/>
          <w:szCs w:val="22"/>
        </w:rPr>
        <w:t xml:space="preserve"> </w:t>
      </w:r>
      <w:proofErr w:type="spellStart"/>
      <w:r w:rsidRPr="00A1769F">
        <w:rPr>
          <w:color w:val="auto"/>
          <w:sz w:val="22"/>
          <w:szCs w:val="22"/>
        </w:rPr>
        <w:t>acestuia</w:t>
      </w:r>
      <w:proofErr w:type="spellEnd"/>
      <w:r w:rsidRPr="00A1769F">
        <w:rPr>
          <w:color w:val="auto"/>
          <w:sz w:val="22"/>
          <w:szCs w:val="22"/>
        </w:rPr>
        <w:t xml:space="preserve"> </w:t>
      </w:r>
      <w:proofErr w:type="spellStart"/>
      <w:r w:rsidRPr="00A1769F">
        <w:rPr>
          <w:color w:val="auto"/>
          <w:sz w:val="22"/>
          <w:szCs w:val="22"/>
        </w:rPr>
        <w:t>Agenţiei</w:t>
      </w:r>
      <w:proofErr w:type="spellEnd"/>
      <w:r w:rsidRPr="00A1769F">
        <w:rPr>
          <w:color w:val="auto"/>
          <w:sz w:val="22"/>
          <w:szCs w:val="22"/>
        </w:rPr>
        <w:t xml:space="preserve"> </w:t>
      </w:r>
      <w:proofErr w:type="spellStart"/>
      <w:r w:rsidRPr="00A1769F">
        <w:rPr>
          <w:color w:val="auto"/>
          <w:sz w:val="22"/>
          <w:szCs w:val="22"/>
        </w:rPr>
        <w:t>Judeţeane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Plăţi</w:t>
      </w:r>
      <w:proofErr w:type="spellEnd"/>
      <w:r w:rsidRPr="00A1769F">
        <w:rPr>
          <w:color w:val="auto"/>
          <w:sz w:val="22"/>
          <w:szCs w:val="22"/>
        </w:rPr>
        <w:t xml:space="preserve"> şi </w:t>
      </w:r>
      <w:proofErr w:type="spellStart"/>
      <w:r w:rsidRPr="00A1769F">
        <w:rPr>
          <w:color w:val="auto"/>
          <w:sz w:val="22"/>
          <w:szCs w:val="22"/>
        </w:rPr>
        <w:t>Inspecţie</w:t>
      </w:r>
      <w:proofErr w:type="spellEnd"/>
      <w:r w:rsidRPr="00A1769F">
        <w:rPr>
          <w:color w:val="auto"/>
          <w:sz w:val="22"/>
          <w:szCs w:val="22"/>
        </w:rPr>
        <w:t xml:space="preserve"> </w:t>
      </w:r>
      <w:proofErr w:type="spellStart"/>
      <w:r w:rsidRPr="00A1769F">
        <w:rPr>
          <w:color w:val="auto"/>
          <w:sz w:val="22"/>
          <w:szCs w:val="22"/>
        </w:rPr>
        <w:t>Socială</w:t>
      </w:r>
      <w:proofErr w:type="spellEnd"/>
      <w:r w:rsidRPr="00A1769F">
        <w:rPr>
          <w:color w:val="auto"/>
          <w:sz w:val="22"/>
          <w:szCs w:val="22"/>
        </w:rPr>
        <w:t xml:space="preserve"> Suceava;</w:t>
      </w:r>
    </w:p>
    <w:p w14:paraId="29633DFF"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Eliberarea</w:t>
      </w:r>
      <w:proofErr w:type="spellEnd"/>
      <w:r w:rsidRPr="00A1769F">
        <w:rPr>
          <w:color w:val="auto"/>
          <w:sz w:val="22"/>
          <w:szCs w:val="22"/>
        </w:rPr>
        <w:t xml:space="preserve"> a 72 de </w:t>
      </w:r>
      <w:proofErr w:type="spellStart"/>
      <w:r w:rsidRPr="00A1769F">
        <w:rPr>
          <w:color w:val="auto"/>
          <w:sz w:val="22"/>
          <w:szCs w:val="22"/>
        </w:rPr>
        <w:t>adeverinţe</w:t>
      </w:r>
      <w:proofErr w:type="spellEnd"/>
      <w:r w:rsidRPr="00A1769F">
        <w:rPr>
          <w:color w:val="auto"/>
          <w:sz w:val="22"/>
          <w:szCs w:val="22"/>
        </w:rPr>
        <w:t xml:space="preserve"> </w:t>
      </w:r>
      <w:proofErr w:type="spellStart"/>
      <w:r w:rsidRPr="00A1769F">
        <w:rPr>
          <w:color w:val="auto"/>
          <w:sz w:val="22"/>
          <w:szCs w:val="22"/>
        </w:rPr>
        <w:t>beneficiarilor</w:t>
      </w:r>
      <w:proofErr w:type="spellEnd"/>
      <w:r w:rsidRPr="00A1769F">
        <w:rPr>
          <w:color w:val="auto"/>
          <w:sz w:val="22"/>
          <w:szCs w:val="22"/>
        </w:rPr>
        <w:t xml:space="preserve"> de </w:t>
      </w:r>
      <w:proofErr w:type="spellStart"/>
      <w:r w:rsidRPr="00A1769F">
        <w:rPr>
          <w:color w:val="auto"/>
          <w:sz w:val="22"/>
          <w:szCs w:val="22"/>
        </w:rPr>
        <w:t>ajutor</w:t>
      </w:r>
      <w:proofErr w:type="spellEnd"/>
      <w:r w:rsidRPr="00A1769F">
        <w:rPr>
          <w:color w:val="auto"/>
          <w:sz w:val="22"/>
          <w:szCs w:val="22"/>
        </w:rPr>
        <w:t xml:space="preserve"> social şi </w:t>
      </w:r>
      <w:proofErr w:type="spellStart"/>
      <w:r w:rsidRPr="00A1769F">
        <w:rPr>
          <w:color w:val="auto"/>
          <w:sz w:val="22"/>
          <w:szCs w:val="22"/>
        </w:rPr>
        <w:t>coasiguraţilor</w:t>
      </w:r>
      <w:proofErr w:type="spellEnd"/>
      <w:r w:rsidRPr="00A1769F">
        <w:rPr>
          <w:color w:val="auto"/>
          <w:sz w:val="22"/>
          <w:szCs w:val="22"/>
        </w:rPr>
        <w:t xml:space="preserve">, </w:t>
      </w:r>
      <w:proofErr w:type="spellStart"/>
      <w:r w:rsidRPr="00A1769F">
        <w:rPr>
          <w:color w:val="auto"/>
          <w:sz w:val="22"/>
          <w:szCs w:val="22"/>
        </w:rPr>
        <w:t>necesare</w:t>
      </w:r>
      <w:proofErr w:type="spellEnd"/>
      <w:r w:rsidRPr="00A1769F">
        <w:rPr>
          <w:color w:val="auto"/>
          <w:sz w:val="22"/>
          <w:szCs w:val="22"/>
        </w:rPr>
        <w:t xml:space="preserve"> la CAS Suceava;</w:t>
      </w:r>
    </w:p>
    <w:p w14:paraId="5F4E16A2"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documentaţiei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acordării</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încălzirea</w:t>
      </w:r>
      <w:proofErr w:type="spellEnd"/>
      <w:r w:rsidRPr="00A1769F">
        <w:rPr>
          <w:color w:val="auto"/>
          <w:sz w:val="22"/>
          <w:szCs w:val="22"/>
        </w:rPr>
        <w:t xml:space="preserve"> </w:t>
      </w:r>
      <w:proofErr w:type="spellStart"/>
      <w:r w:rsidRPr="00A1769F">
        <w:rPr>
          <w:color w:val="auto"/>
          <w:sz w:val="22"/>
          <w:szCs w:val="22"/>
        </w:rPr>
        <w:t>locuinţei</w:t>
      </w:r>
      <w:proofErr w:type="spellEnd"/>
      <w:r w:rsidRPr="00A1769F">
        <w:rPr>
          <w:color w:val="auto"/>
          <w:sz w:val="22"/>
          <w:szCs w:val="22"/>
        </w:rPr>
        <w:t xml:space="preserve"> cu </w:t>
      </w:r>
      <w:proofErr w:type="spellStart"/>
      <w:r w:rsidRPr="00A1769F">
        <w:rPr>
          <w:color w:val="auto"/>
          <w:sz w:val="22"/>
          <w:szCs w:val="22"/>
        </w:rPr>
        <w:t>lemne</w:t>
      </w:r>
      <w:proofErr w:type="spellEnd"/>
      <w:r w:rsidRPr="00A1769F">
        <w:rPr>
          <w:color w:val="auto"/>
          <w:sz w:val="22"/>
          <w:szCs w:val="22"/>
        </w:rPr>
        <w:t xml:space="preserve"> de </w:t>
      </w:r>
      <w:proofErr w:type="spellStart"/>
      <w:r w:rsidRPr="00A1769F">
        <w:rPr>
          <w:color w:val="auto"/>
          <w:sz w:val="22"/>
          <w:szCs w:val="22"/>
        </w:rPr>
        <w:t>foc</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beneficiarii</w:t>
      </w:r>
      <w:proofErr w:type="spellEnd"/>
      <w:r w:rsidRPr="00A1769F">
        <w:rPr>
          <w:color w:val="auto"/>
          <w:sz w:val="22"/>
          <w:szCs w:val="22"/>
        </w:rPr>
        <w:t xml:space="preserve"> de </w:t>
      </w:r>
      <w:proofErr w:type="spellStart"/>
      <w:r w:rsidRPr="00A1769F">
        <w:rPr>
          <w:color w:val="auto"/>
          <w:sz w:val="22"/>
          <w:szCs w:val="22"/>
        </w:rPr>
        <w:t>ajutor</w:t>
      </w:r>
      <w:proofErr w:type="spellEnd"/>
      <w:r w:rsidRPr="00A1769F">
        <w:rPr>
          <w:color w:val="auto"/>
          <w:sz w:val="22"/>
          <w:szCs w:val="22"/>
        </w:rPr>
        <w:t xml:space="preserve"> social;</w:t>
      </w:r>
    </w:p>
    <w:p w14:paraId="51C72B21"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proofErr w:type="gramStart"/>
      <w:r w:rsidRPr="00A1769F">
        <w:rPr>
          <w:color w:val="auto"/>
          <w:sz w:val="22"/>
          <w:szCs w:val="22"/>
        </w:rPr>
        <w:t>Întocmirea</w:t>
      </w:r>
      <w:proofErr w:type="spellEnd"/>
      <w:r w:rsidRPr="00A1769F">
        <w:rPr>
          <w:color w:val="auto"/>
          <w:sz w:val="22"/>
          <w:szCs w:val="22"/>
        </w:rPr>
        <w:t xml:space="preserve">  a</w:t>
      </w:r>
      <w:proofErr w:type="gramEnd"/>
      <w:r w:rsidRPr="00A1769F">
        <w:rPr>
          <w:color w:val="auto"/>
          <w:sz w:val="22"/>
          <w:szCs w:val="22"/>
        </w:rPr>
        <w:t xml:space="preserve"> 41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acordării</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încălzirea</w:t>
      </w:r>
      <w:proofErr w:type="spellEnd"/>
      <w:r w:rsidRPr="00A1769F">
        <w:rPr>
          <w:color w:val="auto"/>
          <w:sz w:val="22"/>
          <w:szCs w:val="22"/>
        </w:rPr>
        <w:t xml:space="preserve"> </w:t>
      </w:r>
      <w:proofErr w:type="spellStart"/>
      <w:r w:rsidRPr="00A1769F">
        <w:rPr>
          <w:color w:val="auto"/>
          <w:sz w:val="22"/>
          <w:szCs w:val="22"/>
        </w:rPr>
        <w:t>locuinţei</w:t>
      </w:r>
      <w:proofErr w:type="spellEnd"/>
      <w:r w:rsidRPr="00A1769F">
        <w:rPr>
          <w:color w:val="auto"/>
          <w:sz w:val="22"/>
          <w:szCs w:val="22"/>
        </w:rPr>
        <w:t xml:space="preserve"> cu </w:t>
      </w:r>
      <w:proofErr w:type="spellStart"/>
      <w:r w:rsidRPr="00A1769F">
        <w:rPr>
          <w:color w:val="auto"/>
          <w:sz w:val="22"/>
          <w:szCs w:val="22"/>
        </w:rPr>
        <w:t>lemne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familiile</w:t>
      </w:r>
      <w:proofErr w:type="spellEnd"/>
      <w:r w:rsidRPr="00A1769F">
        <w:rPr>
          <w:color w:val="auto"/>
          <w:sz w:val="22"/>
          <w:szCs w:val="22"/>
        </w:rPr>
        <w:t xml:space="preserve"> cu </w:t>
      </w:r>
      <w:proofErr w:type="spellStart"/>
      <w:r w:rsidRPr="00A1769F">
        <w:rPr>
          <w:color w:val="auto"/>
          <w:sz w:val="22"/>
          <w:szCs w:val="22"/>
        </w:rPr>
        <w:t>venituri</w:t>
      </w:r>
      <w:proofErr w:type="spellEnd"/>
      <w:r w:rsidRPr="00A1769F">
        <w:rPr>
          <w:color w:val="auto"/>
          <w:sz w:val="22"/>
          <w:szCs w:val="22"/>
        </w:rPr>
        <w:t xml:space="preserve"> </w:t>
      </w:r>
      <w:proofErr w:type="spellStart"/>
      <w:r w:rsidRPr="00A1769F">
        <w:rPr>
          <w:color w:val="auto"/>
          <w:sz w:val="22"/>
          <w:szCs w:val="22"/>
        </w:rPr>
        <w:t>reduse</w:t>
      </w:r>
      <w:proofErr w:type="spellEnd"/>
      <w:r w:rsidRPr="00A1769F">
        <w:rPr>
          <w:color w:val="auto"/>
          <w:sz w:val="22"/>
          <w:szCs w:val="22"/>
        </w:rPr>
        <w:t xml:space="preserve">, </w:t>
      </w:r>
      <w:proofErr w:type="spellStart"/>
      <w:r w:rsidRPr="00A1769F">
        <w:rPr>
          <w:color w:val="auto"/>
          <w:sz w:val="22"/>
          <w:szCs w:val="22"/>
        </w:rPr>
        <w:t>altele</w:t>
      </w:r>
      <w:proofErr w:type="spellEnd"/>
      <w:r w:rsidRPr="00A1769F">
        <w:rPr>
          <w:color w:val="auto"/>
          <w:sz w:val="22"/>
          <w:szCs w:val="22"/>
        </w:rPr>
        <w:t xml:space="preserve"> </w:t>
      </w:r>
      <w:proofErr w:type="spellStart"/>
      <w:r w:rsidRPr="00A1769F">
        <w:rPr>
          <w:color w:val="auto"/>
          <w:sz w:val="22"/>
          <w:szCs w:val="22"/>
        </w:rPr>
        <w:t>decât</w:t>
      </w:r>
      <w:proofErr w:type="spellEnd"/>
      <w:r w:rsidRPr="00A1769F">
        <w:rPr>
          <w:color w:val="auto"/>
          <w:sz w:val="22"/>
          <w:szCs w:val="22"/>
        </w:rPr>
        <w:t xml:space="preserve"> </w:t>
      </w:r>
      <w:proofErr w:type="spellStart"/>
      <w:r w:rsidRPr="00A1769F">
        <w:rPr>
          <w:color w:val="auto"/>
          <w:sz w:val="22"/>
          <w:szCs w:val="22"/>
        </w:rPr>
        <w:t>cele</w:t>
      </w:r>
      <w:proofErr w:type="spellEnd"/>
      <w:r w:rsidRPr="00A1769F">
        <w:rPr>
          <w:color w:val="auto"/>
          <w:sz w:val="22"/>
          <w:szCs w:val="22"/>
        </w:rPr>
        <w:t xml:space="preserve"> </w:t>
      </w:r>
      <w:proofErr w:type="spellStart"/>
      <w:r w:rsidRPr="00A1769F">
        <w:rPr>
          <w:color w:val="auto"/>
          <w:sz w:val="22"/>
          <w:szCs w:val="22"/>
        </w:rPr>
        <w:t>beneficiare</w:t>
      </w:r>
      <w:proofErr w:type="spellEnd"/>
      <w:r w:rsidRPr="00A1769F">
        <w:rPr>
          <w:color w:val="auto"/>
          <w:sz w:val="22"/>
          <w:szCs w:val="22"/>
        </w:rPr>
        <w:t xml:space="preserve"> de </w:t>
      </w:r>
      <w:proofErr w:type="spellStart"/>
      <w:r w:rsidRPr="00A1769F">
        <w:rPr>
          <w:color w:val="auto"/>
          <w:sz w:val="22"/>
          <w:szCs w:val="22"/>
        </w:rPr>
        <w:t>ajutor</w:t>
      </w:r>
      <w:proofErr w:type="spellEnd"/>
      <w:r w:rsidRPr="00A1769F">
        <w:rPr>
          <w:color w:val="auto"/>
          <w:sz w:val="22"/>
          <w:szCs w:val="22"/>
        </w:rPr>
        <w:t xml:space="preserve"> social;</w:t>
      </w:r>
    </w:p>
    <w:p w14:paraId="60CE6881"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gramStart"/>
      <w:r w:rsidRPr="00A1769F">
        <w:rPr>
          <w:color w:val="auto"/>
          <w:sz w:val="22"/>
          <w:szCs w:val="22"/>
        </w:rPr>
        <w:t>a</w:t>
      </w:r>
      <w:proofErr w:type="gramEnd"/>
      <w:r w:rsidRPr="00A1769F">
        <w:rPr>
          <w:color w:val="auto"/>
          <w:sz w:val="22"/>
          <w:szCs w:val="22"/>
        </w:rPr>
        <w:t xml:space="preserve"> 18 </w:t>
      </w:r>
      <w:proofErr w:type="spellStart"/>
      <w:r w:rsidRPr="00A1769F">
        <w:rPr>
          <w:color w:val="auto"/>
          <w:sz w:val="22"/>
          <w:szCs w:val="22"/>
        </w:rPr>
        <w:t>dosare</w:t>
      </w:r>
      <w:proofErr w:type="spellEnd"/>
      <w:r w:rsidRPr="00A1769F">
        <w:rPr>
          <w:color w:val="auto"/>
          <w:sz w:val="22"/>
          <w:szCs w:val="22"/>
        </w:rPr>
        <w:t xml:space="preserve"> </w:t>
      </w:r>
      <w:bookmarkStart w:id="15" w:name="__DdeLink__4_1994714423"/>
      <w:bookmarkEnd w:id="15"/>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acordării</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încălzirea</w:t>
      </w:r>
      <w:proofErr w:type="spellEnd"/>
      <w:r w:rsidRPr="00A1769F">
        <w:rPr>
          <w:color w:val="auto"/>
          <w:sz w:val="22"/>
          <w:szCs w:val="22"/>
        </w:rPr>
        <w:t xml:space="preserve"> </w:t>
      </w:r>
      <w:proofErr w:type="spellStart"/>
      <w:r w:rsidRPr="00A1769F">
        <w:rPr>
          <w:color w:val="auto"/>
          <w:sz w:val="22"/>
          <w:szCs w:val="22"/>
        </w:rPr>
        <w:t>locuinţei</w:t>
      </w:r>
      <w:proofErr w:type="spellEnd"/>
      <w:r w:rsidRPr="00A1769F">
        <w:rPr>
          <w:color w:val="auto"/>
          <w:sz w:val="22"/>
          <w:szCs w:val="22"/>
        </w:rPr>
        <w:t xml:space="preserve"> cu gaze </w:t>
      </w:r>
      <w:proofErr w:type="spellStart"/>
      <w:r w:rsidRPr="00A1769F">
        <w:rPr>
          <w:color w:val="auto"/>
          <w:sz w:val="22"/>
          <w:szCs w:val="22"/>
        </w:rPr>
        <w:t>naturale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familiile</w:t>
      </w:r>
      <w:proofErr w:type="spellEnd"/>
      <w:r w:rsidRPr="00A1769F">
        <w:rPr>
          <w:color w:val="auto"/>
          <w:sz w:val="22"/>
          <w:szCs w:val="22"/>
        </w:rPr>
        <w:t xml:space="preserve"> cu </w:t>
      </w:r>
      <w:proofErr w:type="spellStart"/>
      <w:r w:rsidRPr="00A1769F">
        <w:rPr>
          <w:color w:val="auto"/>
          <w:sz w:val="22"/>
          <w:szCs w:val="22"/>
        </w:rPr>
        <w:t>venituri</w:t>
      </w:r>
      <w:proofErr w:type="spellEnd"/>
      <w:r w:rsidRPr="00A1769F">
        <w:rPr>
          <w:color w:val="auto"/>
          <w:sz w:val="22"/>
          <w:szCs w:val="22"/>
        </w:rPr>
        <w:t xml:space="preserve"> </w:t>
      </w:r>
      <w:proofErr w:type="spellStart"/>
      <w:r w:rsidRPr="00A1769F">
        <w:rPr>
          <w:color w:val="auto"/>
          <w:sz w:val="22"/>
          <w:szCs w:val="22"/>
        </w:rPr>
        <w:t>reduse</w:t>
      </w:r>
      <w:proofErr w:type="spellEnd"/>
      <w:r w:rsidRPr="00A1769F">
        <w:rPr>
          <w:color w:val="auto"/>
          <w:sz w:val="22"/>
          <w:szCs w:val="22"/>
        </w:rPr>
        <w:t>;</w:t>
      </w:r>
    </w:p>
    <w:p w14:paraId="698BFCB2"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5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acordării</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încălzirea</w:t>
      </w:r>
      <w:proofErr w:type="spellEnd"/>
      <w:r w:rsidRPr="00A1769F">
        <w:rPr>
          <w:color w:val="auto"/>
          <w:sz w:val="22"/>
          <w:szCs w:val="22"/>
        </w:rPr>
        <w:t xml:space="preserve"> </w:t>
      </w:r>
      <w:proofErr w:type="spellStart"/>
      <w:r w:rsidRPr="00A1769F">
        <w:rPr>
          <w:color w:val="auto"/>
          <w:sz w:val="22"/>
          <w:szCs w:val="22"/>
        </w:rPr>
        <w:t>locuinţei</w:t>
      </w:r>
      <w:proofErr w:type="spellEnd"/>
      <w:r w:rsidRPr="00A1769F">
        <w:rPr>
          <w:color w:val="auto"/>
          <w:sz w:val="22"/>
          <w:szCs w:val="22"/>
        </w:rPr>
        <w:t xml:space="preserve"> cu </w:t>
      </w:r>
      <w:proofErr w:type="spellStart"/>
      <w:r w:rsidRPr="00A1769F">
        <w:rPr>
          <w:color w:val="auto"/>
          <w:sz w:val="22"/>
          <w:szCs w:val="22"/>
        </w:rPr>
        <w:t>energie</w:t>
      </w:r>
      <w:proofErr w:type="spellEnd"/>
      <w:r w:rsidRPr="00A1769F">
        <w:rPr>
          <w:color w:val="auto"/>
          <w:sz w:val="22"/>
          <w:szCs w:val="22"/>
        </w:rPr>
        <w:t xml:space="preserve"> </w:t>
      </w:r>
      <w:proofErr w:type="spellStart"/>
      <w:r w:rsidRPr="00A1769F">
        <w:rPr>
          <w:color w:val="auto"/>
          <w:sz w:val="22"/>
          <w:szCs w:val="22"/>
        </w:rPr>
        <w:t>electrică</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familiile</w:t>
      </w:r>
      <w:proofErr w:type="spellEnd"/>
      <w:r w:rsidRPr="00A1769F">
        <w:rPr>
          <w:color w:val="auto"/>
          <w:sz w:val="22"/>
          <w:szCs w:val="22"/>
        </w:rPr>
        <w:t xml:space="preserve"> cu </w:t>
      </w:r>
      <w:proofErr w:type="spellStart"/>
      <w:r w:rsidRPr="00A1769F">
        <w:rPr>
          <w:color w:val="auto"/>
          <w:sz w:val="22"/>
          <w:szCs w:val="22"/>
        </w:rPr>
        <w:t>venituri</w:t>
      </w:r>
      <w:proofErr w:type="spellEnd"/>
      <w:r w:rsidRPr="00A1769F">
        <w:rPr>
          <w:color w:val="auto"/>
          <w:sz w:val="22"/>
          <w:szCs w:val="22"/>
        </w:rPr>
        <w:t xml:space="preserve"> </w:t>
      </w:r>
      <w:proofErr w:type="spellStart"/>
      <w:r w:rsidRPr="00A1769F">
        <w:rPr>
          <w:color w:val="auto"/>
          <w:sz w:val="22"/>
          <w:szCs w:val="22"/>
        </w:rPr>
        <w:t>reduse</w:t>
      </w:r>
      <w:proofErr w:type="spellEnd"/>
      <w:r w:rsidRPr="00A1769F">
        <w:rPr>
          <w:color w:val="auto"/>
          <w:sz w:val="22"/>
          <w:szCs w:val="22"/>
        </w:rPr>
        <w:t>;</w:t>
      </w:r>
    </w:p>
    <w:p w14:paraId="3A6A1EB8"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7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acordării</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încălzirea</w:t>
      </w:r>
      <w:proofErr w:type="spellEnd"/>
      <w:r w:rsidRPr="00A1769F">
        <w:rPr>
          <w:color w:val="auto"/>
          <w:sz w:val="22"/>
          <w:szCs w:val="22"/>
        </w:rPr>
        <w:t xml:space="preserve"> </w:t>
      </w:r>
      <w:proofErr w:type="spellStart"/>
      <w:r w:rsidRPr="00A1769F">
        <w:rPr>
          <w:color w:val="auto"/>
          <w:sz w:val="22"/>
          <w:szCs w:val="22"/>
        </w:rPr>
        <w:t>locuinţei</w:t>
      </w:r>
      <w:proofErr w:type="spellEnd"/>
      <w:r w:rsidRPr="00A1769F">
        <w:rPr>
          <w:color w:val="auto"/>
          <w:sz w:val="22"/>
          <w:szCs w:val="22"/>
        </w:rPr>
        <w:t xml:space="preserve"> cu </w:t>
      </w:r>
      <w:proofErr w:type="spellStart"/>
      <w:r w:rsidRPr="00A1769F">
        <w:rPr>
          <w:color w:val="auto"/>
          <w:sz w:val="22"/>
          <w:szCs w:val="22"/>
        </w:rPr>
        <w:t>energie</w:t>
      </w:r>
      <w:proofErr w:type="spellEnd"/>
      <w:r w:rsidRPr="00A1769F">
        <w:rPr>
          <w:color w:val="auto"/>
          <w:sz w:val="22"/>
          <w:szCs w:val="22"/>
        </w:rPr>
        <w:t xml:space="preserve"> </w:t>
      </w:r>
      <w:proofErr w:type="spellStart"/>
      <w:r w:rsidRPr="00A1769F">
        <w:rPr>
          <w:color w:val="auto"/>
          <w:sz w:val="22"/>
          <w:szCs w:val="22"/>
        </w:rPr>
        <w:t>termică</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familiile</w:t>
      </w:r>
      <w:proofErr w:type="spellEnd"/>
      <w:r w:rsidRPr="00A1769F">
        <w:rPr>
          <w:color w:val="auto"/>
          <w:sz w:val="22"/>
          <w:szCs w:val="22"/>
        </w:rPr>
        <w:t xml:space="preserve"> cu </w:t>
      </w:r>
      <w:proofErr w:type="spellStart"/>
      <w:r w:rsidRPr="00A1769F">
        <w:rPr>
          <w:color w:val="auto"/>
          <w:sz w:val="22"/>
          <w:szCs w:val="22"/>
        </w:rPr>
        <w:t>venituri</w:t>
      </w:r>
      <w:proofErr w:type="spellEnd"/>
      <w:r w:rsidRPr="00A1769F">
        <w:rPr>
          <w:color w:val="auto"/>
          <w:sz w:val="22"/>
          <w:szCs w:val="22"/>
        </w:rPr>
        <w:t xml:space="preserve"> </w:t>
      </w:r>
      <w:proofErr w:type="spellStart"/>
      <w:r w:rsidRPr="00A1769F">
        <w:rPr>
          <w:color w:val="auto"/>
          <w:sz w:val="22"/>
          <w:szCs w:val="22"/>
        </w:rPr>
        <w:t>reduse</w:t>
      </w:r>
      <w:proofErr w:type="spellEnd"/>
      <w:r w:rsidRPr="00A1769F">
        <w:rPr>
          <w:color w:val="auto"/>
          <w:sz w:val="22"/>
          <w:szCs w:val="22"/>
        </w:rPr>
        <w:t>;</w:t>
      </w:r>
    </w:p>
    <w:p w14:paraId="14293B75" w14:textId="77777777" w:rsidR="00533F8B" w:rsidRPr="00A1769F" w:rsidRDefault="00533F8B" w:rsidP="0084755C">
      <w:pPr>
        <w:pStyle w:val="WW-Default"/>
        <w:widowControl w:val="0"/>
        <w:numPr>
          <w:ilvl w:val="0"/>
          <w:numId w:val="69"/>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r w:rsidRPr="00A1769F">
        <w:rPr>
          <w:color w:val="auto"/>
          <w:sz w:val="22"/>
          <w:szCs w:val="22"/>
          <w:lang w:val="it-IT"/>
        </w:rPr>
        <w:t xml:space="preserve">a </w:t>
      </w:r>
      <w:r w:rsidRPr="00A1769F">
        <w:rPr>
          <w:color w:val="auto"/>
          <w:sz w:val="22"/>
          <w:szCs w:val="22"/>
        </w:rPr>
        <w:t>4</w:t>
      </w:r>
      <w:r w:rsidRPr="00A1769F">
        <w:rPr>
          <w:color w:val="auto"/>
          <w:sz w:val="22"/>
          <w:szCs w:val="22"/>
          <w:lang w:val="it-IT"/>
        </w:rPr>
        <w:t xml:space="preserve"> </w:t>
      </w:r>
      <w:proofErr w:type="spellStart"/>
      <w:r w:rsidRPr="00A1769F">
        <w:rPr>
          <w:color w:val="auto"/>
          <w:sz w:val="22"/>
          <w:szCs w:val="22"/>
        </w:rPr>
        <w:t>dosar</w:t>
      </w:r>
      <w:proofErr w:type="spellEnd"/>
      <w:r w:rsidRPr="00A1769F">
        <w:rPr>
          <w:color w:val="auto"/>
          <w:sz w:val="22"/>
          <w:szCs w:val="22"/>
          <w:lang w:val="it-IT"/>
        </w:rPr>
        <w:t>e</w:t>
      </w:r>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de </w:t>
      </w:r>
      <w:proofErr w:type="spellStart"/>
      <w:r w:rsidRPr="00A1769F">
        <w:rPr>
          <w:color w:val="auto"/>
          <w:sz w:val="22"/>
          <w:szCs w:val="22"/>
        </w:rPr>
        <w:t>înmormântare</w:t>
      </w:r>
      <w:proofErr w:type="spellEnd"/>
      <w:r w:rsidRPr="00A1769F">
        <w:rPr>
          <w:color w:val="auto"/>
          <w:sz w:val="22"/>
          <w:szCs w:val="22"/>
        </w:rPr>
        <w:t xml:space="preserve"> şi a 156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ajutorului</w:t>
      </w:r>
      <w:proofErr w:type="spellEnd"/>
      <w:r w:rsidRPr="00A1769F">
        <w:rPr>
          <w:color w:val="auto"/>
          <w:sz w:val="22"/>
          <w:szCs w:val="22"/>
        </w:rPr>
        <w:t xml:space="preserve"> de </w:t>
      </w:r>
      <w:proofErr w:type="spellStart"/>
      <w:r w:rsidRPr="00A1769F">
        <w:rPr>
          <w:color w:val="auto"/>
          <w:sz w:val="22"/>
          <w:szCs w:val="22"/>
        </w:rPr>
        <w:t>urgenţă</w:t>
      </w:r>
      <w:proofErr w:type="spellEnd"/>
      <w:r w:rsidRPr="00A1769F">
        <w:rPr>
          <w:color w:val="auto"/>
          <w:sz w:val="22"/>
          <w:szCs w:val="22"/>
        </w:rPr>
        <w:t xml:space="preserve"> conform </w:t>
      </w:r>
      <w:proofErr w:type="spellStart"/>
      <w:r w:rsidRPr="00A1769F">
        <w:rPr>
          <w:color w:val="auto"/>
          <w:sz w:val="22"/>
          <w:szCs w:val="22"/>
        </w:rPr>
        <w:t>Legii</w:t>
      </w:r>
      <w:proofErr w:type="spellEnd"/>
      <w:r w:rsidRPr="00A1769F">
        <w:rPr>
          <w:color w:val="auto"/>
          <w:sz w:val="22"/>
          <w:szCs w:val="22"/>
        </w:rPr>
        <w:t xml:space="preserve"> nr. 416/</w:t>
      </w:r>
      <w:proofErr w:type="gramStart"/>
      <w:r w:rsidRPr="00A1769F">
        <w:rPr>
          <w:color w:val="auto"/>
          <w:sz w:val="22"/>
          <w:szCs w:val="22"/>
        </w:rPr>
        <w:t>2001,cu</w:t>
      </w:r>
      <w:proofErr w:type="gramEnd"/>
      <w:r w:rsidRPr="00A1769F">
        <w:rPr>
          <w:color w:val="auto"/>
          <w:sz w:val="22"/>
          <w:szCs w:val="22"/>
        </w:rPr>
        <w:t xml:space="preserve"> </w:t>
      </w:r>
      <w:proofErr w:type="spellStart"/>
      <w:r w:rsidRPr="00A1769F">
        <w:rPr>
          <w:color w:val="auto"/>
          <w:sz w:val="22"/>
          <w:szCs w:val="22"/>
        </w:rPr>
        <w:t>modificările</w:t>
      </w:r>
      <w:proofErr w:type="spellEnd"/>
      <w:r w:rsidRPr="00A1769F">
        <w:rPr>
          <w:color w:val="auto"/>
          <w:sz w:val="22"/>
          <w:szCs w:val="22"/>
        </w:rPr>
        <w:t xml:space="preserve"> şi </w:t>
      </w:r>
      <w:proofErr w:type="spellStart"/>
      <w:r w:rsidRPr="00A1769F">
        <w:rPr>
          <w:color w:val="auto"/>
          <w:sz w:val="22"/>
          <w:szCs w:val="22"/>
        </w:rPr>
        <w:t>completările</w:t>
      </w:r>
      <w:proofErr w:type="spellEnd"/>
      <w:r w:rsidRPr="00A1769F">
        <w:rPr>
          <w:color w:val="auto"/>
          <w:sz w:val="22"/>
          <w:szCs w:val="22"/>
        </w:rPr>
        <w:t xml:space="preserve"> </w:t>
      </w:r>
      <w:proofErr w:type="spellStart"/>
      <w:r w:rsidRPr="00A1769F">
        <w:rPr>
          <w:color w:val="auto"/>
          <w:sz w:val="22"/>
          <w:szCs w:val="22"/>
        </w:rPr>
        <w:t>ulterioare</w:t>
      </w:r>
      <w:proofErr w:type="spellEnd"/>
      <w:r w:rsidRPr="00A1769F">
        <w:rPr>
          <w:color w:val="auto"/>
          <w:sz w:val="22"/>
          <w:szCs w:val="22"/>
        </w:rPr>
        <w:t>.</w:t>
      </w:r>
    </w:p>
    <w:p w14:paraId="0CDABD57" w14:textId="77777777" w:rsidR="00533F8B" w:rsidRPr="00A1769F" w:rsidRDefault="00533F8B" w:rsidP="00533F8B">
      <w:pPr>
        <w:pStyle w:val="WW-Default"/>
        <w:tabs>
          <w:tab w:val="left" w:pos="1134"/>
        </w:tabs>
        <w:ind w:firstLine="851"/>
        <w:jc w:val="both"/>
        <w:rPr>
          <w:color w:val="auto"/>
          <w:sz w:val="22"/>
          <w:szCs w:val="22"/>
        </w:rPr>
      </w:pPr>
    </w:p>
    <w:p w14:paraId="5F687229" w14:textId="4831D4B6" w:rsidR="00533F8B" w:rsidRPr="00A1769F" w:rsidRDefault="00533F8B" w:rsidP="00533F8B">
      <w:pPr>
        <w:pStyle w:val="WW-Default"/>
        <w:tabs>
          <w:tab w:val="left" w:pos="1134"/>
          <w:tab w:val="left" w:pos="1262"/>
        </w:tabs>
        <w:ind w:firstLine="851"/>
        <w:jc w:val="both"/>
        <w:rPr>
          <w:color w:val="auto"/>
          <w:sz w:val="22"/>
          <w:szCs w:val="22"/>
        </w:rPr>
      </w:pPr>
      <w:r w:rsidRPr="00A1769F">
        <w:rPr>
          <w:b/>
          <w:color w:val="auto"/>
          <w:sz w:val="22"/>
          <w:szCs w:val="22"/>
        </w:rPr>
        <w:t xml:space="preserve">3. </w:t>
      </w:r>
      <w:proofErr w:type="spellStart"/>
      <w:r w:rsidRPr="00A1769F">
        <w:rPr>
          <w:b/>
          <w:color w:val="auto"/>
          <w:sz w:val="22"/>
          <w:szCs w:val="22"/>
        </w:rPr>
        <w:t>Activitatea</w:t>
      </w:r>
      <w:proofErr w:type="spellEnd"/>
      <w:r w:rsidRPr="00A1769F">
        <w:rPr>
          <w:b/>
          <w:color w:val="auto"/>
          <w:sz w:val="22"/>
          <w:szCs w:val="22"/>
        </w:rPr>
        <w:t xml:space="preserve"> de </w:t>
      </w:r>
      <w:proofErr w:type="spellStart"/>
      <w:r w:rsidRPr="00A1769F">
        <w:rPr>
          <w:b/>
          <w:color w:val="auto"/>
          <w:sz w:val="22"/>
          <w:szCs w:val="22"/>
        </w:rPr>
        <w:t>protecţie</w:t>
      </w:r>
      <w:proofErr w:type="spellEnd"/>
      <w:r w:rsidRPr="00A1769F">
        <w:rPr>
          <w:b/>
          <w:color w:val="auto"/>
          <w:sz w:val="22"/>
          <w:szCs w:val="22"/>
        </w:rPr>
        <w:t xml:space="preserve"> a </w:t>
      </w:r>
      <w:proofErr w:type="spellStart"/>
      <w:r w:rsidRPr="00A1769F">
        <w:rPr>
          <w:b/>
          <w:color w:val="auto"/>
          <w:sz w:val="22"/>
          <w:szCs w:val="22"/>
        </w:rPr>
        <w:t>persoanelor</w:t>
      </w:r>
      <w:proofErr w:type="spellEnd"/>
      <w:r w:rsidRPr="00A1769F">
        <w:rPr>
          <w:b/>
          <w:color w:val="auto"/>
          <w:sz w:val="22"/>
          <w:szCs w:val="22"/>
        </w:rPr>
        <w:t xml:space="preserve"> cu handicap a</w:t>
      </w:r>
      <w:r w:rsidRPr="00A1769F">
        <w:rPr>
          <w:color w:val="auto"/>
          <w:sz w:val="22"/>
          <w:szCs w:val="22"/>
        </w:rPr>
        <w:t xml:space="preserve"> </w:t>
      </w:r>
      <w:proofErr w:type="spellStart"/>
      <w:r w:rsidRPr="00A1769F">
        <w:rPr>
          <w:b/>
          <w:bCs/>
          <w:color w:val="auto"/>
          <w:sz w:val="22"/>
          <w:szCs w:val="22"/>
        </w:rPr>
        <w:t>cuprins</w:t>
      </w:r>
      <w:proofErr w:type="spellEnd"/>
      <w:r w:rsidRPr="00A1769F">
        <w:rPr>
          <w:color w:val="auto"/>
          <w:sz w:val="22"/>
          <w:szCs w:val="22"/>
        </w:rPr>
        <w:t>:</w:t>
      </w:r>
    </w:p>
    <w:p w14:paraId="44F06C2E"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dosarelor</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dobândirea</w:t>
      </w:r>
      <w:proofErr w:type="spellEnd"/>
      <w:r w:rsidRPr="00A1769F">
        <w:rPr>
          <w:color w:val="auto"/>
          <w:sz w:val="22"/>
          <w:szCs w:val="22"/>
        </w:rPr>
        <w:t xml:space="preserve"> </w:t>
      </w:r>
      <w:proofErr w:type="spellStart"/>
      <w:r w:rsidRPr="00A1769F">
        <w:rPr>
          <w:color w:val="auto"/>
          <w:sz w:val="22"/>
          <w:szCs w:val="22"/>
        </w:rPr>
        <w:t>calității</w:t>
      </w:r>
      <w:proofErr w:type="spellEnd"/>
      <w:r w:rsidRPr="00A1769F">
        <w:rPr>
          <w:color w:val="auto"/>
          <w:sz w:val="22"/>
          <w:szCs w:val="22"/>
        </w:rPr>
        <w:t xml:space="preserve"> de </w:t>
      </w:r>
      <w:proofErr w:type="spellStart"/>
      <w:r w:rsidRPr="00A1769F">
        <w:rPr>
          <w:color w:val="auto"/>
          <w:sz w:val="22"/>
          <w:szCs w:val="22"/>
        </w:rPr>
        <w:t>asistent</w:t>
      </w:r>
      <w:proofErr w:type="spellEnd"/>
      <w:r w:rsidRPr="00A1769F">
        <w:rPr>
          <w:color w:val="auto"/>
          <w:sz w:val="22"/>
          <w:szCs w:val="22"/>
        </w:rPr>
        <w:t xml:space="preserve"> personal </w:t>
      </w:r>
      <w:proofErr w:type="spellStart"/>
      <w:r w:rsidRPr="00A1769F">
        <w:rPr>
          <w:color w:val="auto"/>
          <w:sz w:val="22"/>
          <w:szCs w:val="22"/>
        </w:rPr>
        <w:t>și</w:t>
      </w:r>
      <w:proofErr w:type="spellEnd"/>
      <w:r w:rsidRPr="00A1769F">
        <w:rPr>
          <w:color w:val="auto"/>
          <w:sz w:val="22"/>
          <w:szCs w:val="22"/>
        </w:rPr>
        <w:t xml:space="preserve"> a </w:t>
      </w:r>
      <w:proofErr w:type="spellStart"/>
      <w:r w:rsidRPr="00A1769F">
        <w:rPr>
          <w:color w:val="auto"/>
          <w:sz w:val="22"/>
          <w:szCs w:val="22"/>
        </w:rPr>
        <w:t>unui</w:t>
      </w:r>
      <w:proofErr w:type="spellEnd"/>
      <w:r w:rsidRPr="00A1769F">
        <w:rPr>
          <w:color w:val="auto"/>
          <w:sz w:val="22"/>
          <w:szCs w:val="22"/>
        </w:rPr>
        <w:t xml:space="preserve"> </w:t>
      </w:r>
      <w:proofErr w:type="spellStart"/>
      <w:r w:rsidRPr="00A1769F">
        <w:rPr>
          <w:color w:val="auto"/>
          <w:sz w:val="22"/>
          <w:szCs w:val="22"/>
        </w:rPr>
        <w:t>număr</w:t>
      </w:r>
      <w:proofErr w:type="spellEnd"/>
      <w:r w:rsidRPr="00A1769F">
        <w:rPr>
          <w:color w:val="auto"/>
          <w:sz w:val="22"/>
          <w:szCs w:val="22"/>
        </w:rPr>
        <w:t xml:space="preserve"> de 5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dobândirea</w:t>
      </w:r>
      <w:proofErr w:type="spellEnd"/>
      <w:r w:rsidRPr="00A1769F">
        <w:rPr>
          <w:color w:val="auto"/>
          <w:sz w:val="22"/>
          <w:szCs w:val="22"/>
        </w:rPr>
        <w:t xml:space="preserve"> </w:t>
      </w:r>
      <w:proofErr w:type="spellStart"/>
      <w:r w:rsidRPr="00A1769F">
        <w:rPr>
          <w:color w:val="auto"/>
          <w:sz w:val="22"/>
          <w:szCs w:val="22"/>
        </w:rPr>
        <w:t>calității</w:t>
      </w:r>
      <w:proofErr w:type="spellEnd"/>
      <w:r w:rsidRPr="00A1769F">
        <w:rPr>
          <w:color w:val="auto"/>
          <w:sz w:val="22"/>
          <w:szCs w:val="22"/>
        </w:rPr>
        <w:t xml:space="preserve"> de </w:t>
      </w:r>
      <w:proofErr w:type="spellStart"/>
      <w:r w:rsidRPr="00A1769F">
        <w:rPr>
          <w:color w:val="auto"/>
          <w:sz w:val="22"/>
          <w:szCs w:val="22"/>
        </w:rPr>
        <w:t>reprezentant</w:t>
      </w:r>
      <w:proofErr w:type="spellEnd"/>
      <w:r w:rsidRPr="00A1769F">
        <w:rPr>
          <w:color w:val="auto"/>
          <w:sz w:val="22"/>
          <w:szCs w:val="22"/>
        </w:rPr>
        <w:t xml:space="preserve"> legal a </w:t>
      </w:r>
      <w:proofErr w:type="spellStart"/>
      <w:r w:rsidRPr="00A1769F">
        <w:rPr>
          <w:color w:val="auto"/>
          <w:sz w:val="22"/>
          <w:szCs w:val="22"/>
        </w:rPr>
        <w:t>persoanei</w:t>
      </w:r>
      <w:proofErr w:type="spellEnd"/>
      <w:r w:rsidRPr="00A1769F">
        <w:rPr>
          <w:color w:val="auto"/>
          <w:sz w:val="22"/>
          <w:szCs w:val="22"/>
        </w:rPr>
        <w:t xml:space="preserve"> cu handicap;</w:t>
      </w:r>
    </w:p>
    <w:p w14:paraId="56730005"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dosarelor</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indemnizației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11 </w:t>
      </w:r>
      <w:proofErr w:type="spellStart"/>
      <w:r w:rsidRPr="00A1769F">
        <w:rPr>
          <w:color w:val="auto"/>
          <w:sz w:val="22"/>
          <w:szCs w:val="22"/>
        </w:rPr>
        <w:t>persoane</w:t>
      </w:r>
      <w:proofErr w:type="spellEnd"/>
      <w:r w:rsidRPr="00A1769F">
        <w:rPr>
          <w:color w:val="auto"/>
          <w:sz w:val="22"/>
          <w:szCs w:val="22"/>
        </w:rPr>
        <w:t xml:space="preserve"> cu handicap; </w:t>
      </w:r>
    </w:p>
    <w:p w14:paraId="14D49B75"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Primirea</w:t>
      </w:r>
      <w:proofErr w:type="spellEnd"/>
      <w:r w:rsidRPr="00A1769F">
        <w:rPr>
          <w:color w:val="auto"/>
          <w:sz w:val="22"/>
          <w:szCs w:val="22"/>
        </w:rPr>
        <w:t xml:space="preserve"> şi </w:t>
      </w:r>
      <w:proofErr w:type="spellStart"/>
      <w:r w:rsidRPr="00A1769F">
        <w:rPr>
          <w:color w:val="auto"/>
          <w:sz w:val="22"/>
          <w:szCs w:val="22"/>
        </w:rPr>
        <w:t>avizarea</w:t>
      </w:r>
      <w:proofErr w:type="spellEnd"/>
      <w:r w:rsidRPr="00A1769F">
        <w:rPr>
          <w:color w:val="auto"/>
          <w:sz w:val="22"/>
          <w:szCs w:val="22"/>
        </w:rPr>
        <w:t xml:space="preserve"> a 110 de </w:t>
      </w:r>
      <w:proofErr w:type="spellStart"/>
      <w:r w:rsidRPr="00A1769F">
        <w:rPr>
          <w:color w:val="auto"/>
          <w:sz w:val="22"/>
          <w:szCs w:val="22"/>
        </w:rPr>
        <w:t>rapoarte</w:t>
      </w:r>
      <w:proofErr w:type="spellEnd"/>
      <w:r w:rsidRPr="00A1769F">
        <w:rPr>
          <w:color w:val="auto"/>
          <w:sz w:val="22"/>
          <w:szCs w:val="22"/>
        </w:rPr>
        <w:t xml:space="preserve"> </w:t>
      </w:r>
      <w:proofErr w:type="spellStart"/>
      <w:r w:rsidRPr="00A1769F">
        <w:rPr>
          <w:color w:val="auto"/>
          <w:sz w:val="22"/>
          <w:szCs w:val="22"/>
        </w:rPr>
        <w:t>semestriale</w:t>
      </w:r>
      <w:proofErr w:type="spellEnd"/>
      <w:r w:rsidRPr="00A1769F">
        <w:rPr>
          <w:color w:val="auto"/>
          <w:sz w:val="22"/>
          <w:szCs w:val="22"/>
        </w:rPr>
        <w:t xml:space="preserve"> ale </w:t>
      </w:r>
      <w:proofErr w:type="spellStart"/>
      <w:r w:rsidRPr="00A1769F">
        <w:rPr>
          <w:color w:val="auto"/>
          <w:sz w:val="22"/>
          <w:szCs w:val="22"/>
        </w:rPr>
        <w:t>asistenţilor</w:t>
      </w:r>
      <w:proofErr w:type="spellEnd"/>
      <w:r w:rsidRPr="00A1769F">
        <w:rPr>
          <w:color w:val="auto"/>
          <w:sz w:val="22"/>
          <w:szCs w:val="22"/>
        </w:rPr>
        <w:t xml:space="preserve"> </w:t>
      </w:r>
      <w:proofErr w:type="spellStart"/>
      <w:r w:rsidRPr="00A1769F">
        <w:rPr>
          <w:color w:val="auto"/>
          <w:sz w:val="22"/>
          <w:szCs w:val="22"/>
        </w:rPr>
        <w:t>personali</w:t>
      </w:r>
      <w:proofErr w:type="spellEnd"/>
      <w:r w:rsidRPr="00A1769F">
        <w:rPr>
          <w:color w:val="auto"/>
          <w:sz w:val="22"/>
          <w:szCs w:val="22"/>
        </w:rPr>
        <w:t>;</w:t>
      </w:r>
    </w:p>
    <w:p w14:paraId="3B5C909A"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proofErr w:type="gramStart"/>
      <w:r w:rsidRPr="00A1769F">
        <w:rPr>
          <w:color w:val="auto"/>
          <w:sz w:val="22"/>
          <w:szCs w:val="22"/>
        </w:rPr>
        <w:t>Verificarea</w:t>
      </w:r>
      <w:proofErr w:type="spellEnd"/>
      <w:r w:rsidRPr="00A1769F">
        <w:rPr>
          <w:color w:val="auto"/>
          <w:sz w:val="22"/>
          <w:szCs w:val="22"/>
        </w:rPr>
        <w:t xml:space="preserve">  </w:t>
      </w:r>
      <w:proofErr w:type="spellStart"/>
      <w:r w:rsidRPr="00A1769F">
        <w:rPr>
          <w:color w:val="auto"/>
          <w:sz w:val="22"/>
          <w:szCs w:val="22"/>
        </w:rPr>
        <w:t>activităţii</w:t>
      </w:r>
      <w:proofErr w:type="spellEnd"/>
      <w:proofErr w:type="gramEnd"/>
      <w:r w:rsidRPr="00A1769F">
        <w:rPr>
          <w:color w:val="auto"/>
          <w:sz w:val="22"/>
          <w:szCs w:val="22"/>
        </w:rPr>
        <w:t xml:space="preserve"> a 51 de </w:t>
      </w:r>
      <w:proofErr w:type="spellStart"/>
      <w:r w:rsidRPr="00A1769F">
        <w:rPr>
          <w:color w:val="auto"/>
          <w:sz w:val="22"/>
          <w:szCs w:val="22"/>
        </w:rPr>
        <w:t>asistenţi</w:t>
      </w:r>
      <w:proofErr w:type="spellEnd"/>
      <w:r w:rsidRPr="00A1769F">
        <w:rPr>
          <w:color w:val="auto"/>
          <w:sz w:val="22"/>
          <w:szCs w:val="22"/>
        </w:rPr>
        <w:t xml:space="preserve"> </w:t>
      </w:r>
      <w:proofErr w:type="spellStart"/>
      <w:r w:rsidRPr="00A1769F">
        <w:rPr>
          <w:color w:val="auto"/>
          <w:sz w:val="22"/>
          <w:szCs w:val="22"/>
        </w:rPr>
        <w:t>personali</w:t>
      </w:r>
      <w:proofErr w:type="spellEnd"/>
      <w:r w:rsidRPr="00A1769F">
        <w:rPr>
          <w:color w:val="auto"/>
          <w:sz w:val="22"/>
          <w:szCs w:val="22"/>
        </w:rPr>
        <w:t xml:space="preserve"> şi  44 </w:t>
      </w:r>
      <w:proofErr w:type="spellStart"/>
      <w:r w:rsidRPr="00A1769F">
        <w:rPr>
          <w:color w:val="auto"/>
          <w:sz w:val="22"/>
          <w:szCs w:val="22"/>
        </w:rPr>
        <w:t>reprezentanţi</w:t>
      </w:r>
      <w:proofErr w:type="spellEnd"/>
      <w:r w:rsidRPr="00A1769F">
        <w:rPr>
          <w:color w:val="auto"/>
          <w:sz w:val="22"/>
          <w:szCs w:val="22"/>
        </w:rPr>
        <w:t xml:space="preserve"> </w:t>
      </w:r>
      <w:proofErr w:type="spellStart"/>
      <w:r w:rsidRPr="00A1769F">
        <w:rPr>
          <w:color w:val="auto"/>
          <w:sz w:val="22"/>
          <w:szCs w:val="22"/>
        </w:rPr>
        <w:t>legali</w:t>
      </w:r>
      <w:proofErr w:type="spellEnd"/>
      <w:r w:rsidRPr="00A1769F">
        <w:rPr>
          <w:color w:val="auto"/>
          <w:sz w:val="22"/>
          <w:szCs w:val="22"/>
        </w:rPr>
        <w:t xml:space="preserve"> </w:t>
      </w:r>
      <w:proofErr w:type="spellStart"/>
      <w:r w:rsidRPr="00A1769F">
        <w:rPr>
          <w:color w:val="auto"/>
          <w:sz w:val="22"/>
          <w:szCs w:val="22"/>
        </w:rPr>
        <w:t>prin</w:t>
      </w:r>
      <w:proofErr w:type="spellEnd"/>
      <w:r w:rsidRPr="00A1769F">
        <w:rPr>
          <w:color w:val="auto"/>
          <w:sz w:val="22"/>
          <w:szCs w:val="22"/>
        </w:rPr>
        <w:t xml:space="preserve"> </w:t>
      </w:r>
      <w:proofErr w:type="spellStart"/>
      <w:r w:rsidRPr="00A1769F">
        <w:rPr>
          <w:color w:val="auto"/>
          <w:sz w:val="22"/>
          <w:szCs w:val="22"/>
        </w:rPr>
        <w:t>vizite</w:t>
      </w:r>
      <w:proofErr w:type="spellEnd"/>
      <w:r w:rsidRPr="00A1769F">
        <w:rPr>
          <w:color w:val="auto"/>
          <w:sz w:val="22"/>
          <w:szCs w:val="22"/>
        </w:rPr>
        <w:t xml:space="preserve"> </w:t>
      </w:r>
      <w:proofErr w:type="spellStart"/>
      <w:r w:rsidRPr="00A1769F">
        <w:rPr>
          <w:color w:val="auto"/>
          <w:sz w:val="22"/>
          <w:szCs w:val="22"/>
        </w:rPr>
        <w:t>efectuate</w:t>
      </w:r>
      <w:proofErr w:type="spellEnd"/>
      <w:r w:rsidRPr="00A1769F">
        <w:rPr>
          <w:color w:val="auto"/>
          <w:sz w:val="22"/>
          <w:szCs w:val="22"/>
        </w:rPr>
        <w:t xml:space="preserve"> la </w:t>
      </w:r>
      <w:proofErr w:type="spellStart"/>
      <w:r w:rsidRPr="00A1769F">
        <w:rPr>
          <w:color w:val="auto"/>
          <w:sz w:val="22"/>
          <w:szCs w:val="22"/>
        </w:rPr>
        <w:t>domiciliul</w:t>
      </w:r>
      <w:proofErr w:type="spellEnd"/>
      <w:r w:rsidRPr="00A1769F">
        <w:rPr>
          <w:color w:val="auto"/>
          <w:sz w:val="22"/>
          <w:szCs w:val="22"/>
        </w:rPr>
        <w:t xml:space="preserve"> </w:t>
      </w:r>
      <w:proofErr w:type="spellStart"/>
      <w:r w:rsidRPr="00A1769F">
        <w:rPr>
          <w:color w:val="auto"/>
          <w:sz w:val="22"/>
          <w:szCs w:val="22"/>
        </w:rPr>
        <w:t>asistatului</w:t>
      </w:r>
      <w:proofErr w:type="spellEnd"/>
      <w:r w:rsidRPr="00A1769F">
        <w:rPr>
          <w:color w:val="auto"/>
          <w:sz w:val="22"/>
          <w:szCs w:val="22"/>
        </w:rPr>
        <w:t>;</w:t>
      </w:r>
    </w:p>
    <w:p w14:paraId="69242727"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lunară</w:t>
      </w:r>
      <w:proofErr w:type="spellEnd"/>
      <w:r w:rsidRPr="00A1769F">
        <w:rPr>
          <w:color w:val="auto"/>
          <w:sz w:val="22"/>
          <w:szCs w:val="22"/>
        </w:rPr>
        <w:t xml:space="preserve"> a </w:t>
      </w:r>
      <w:proofErr w:type="spellStart"/>
      <w:r w:rsidRPr="00A1769F">
        <w:rPr>
          <w:color w:val="auto"/>
          <w:sz w:val="22"/>
          <w:szCs w:val="22"/>
        </w:rPr>
        <w:t>foilor</w:t>
      </w:r>
      <w:proofErr w:type="spellEnd"/>
      <w:r w:rsidRPr="00A1769F">
        <w:rPr>
          <w:color w:val="auto"/>
          <w:sz w:val="22"/>
          <w:szCs w:val="22"/>
        </w:rPr>
        <w:t xml:space="preserve"> </w:t>
      </w:r>
      <w:proofErr w:type="spellStart"/>
      <w:r w:rsidRPr="00A1769F">
        <w:rPr>
          <w:color w:val="auto"/>
          <w:sz w:val="22"/>
          <w:szCs w:val="22"/>
        </w:rPr>
        <w:t>colective</w:t>
      </w:r>
      <w:proofErr w:type="spellEnd"/>
      <w:r w:rsidRPr="00A1769F">
        <w:rPr>
          <w:color w:val="auto"/>
          <w:sz w:val="22"/>
          <w:szCs w:val="22"/>
        </w:rPr>
        <w:t xml:space="preserve"> de </w:t>
      </w:r>
      <w:proofErr w:type="spellStart"/>
      <w:r w:rsidRPr="00A1769F">
        <w:rPr>
          <w:color w:val="auto"/>
          <w:sz w:val="22"/>
          <w:szCs w:val="22"/>
        </w:rPr>
        <w:t>prezenţă</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asistenţii</w:t>
      </w:r>
      <w:proofErr w:type="spellEnd"/>
      <w:r w:rsidRPr="00A1769F">
        <w:rPr>
          <w:color w:val="auto"/>
          <w:sz w:val="22"/>
          <w:szCs w:val="22"/>
        </w:rPr>
        <w:t xml:space="preserve"> </w:t>
      </w:r>
      <w:proofErr w:type="spellStart"/>
      <w:r w:rsidRPr="00A1769F">
        <w:rPr>
          <w:color w:val="auto"/>
          <w:sz w:val="22"/>
          <w:szCs w:val="22"/>
        </w:rPr>
        <w:t>personali</w:t>
      </w:r>
      <w:proofErr w:type="spellEnd"/>
      <w:r w:rsidRPr="00A1769F">
        <w:rPr>
          <w:color w:val="auto"/>
          <w:sz w:val="22"/>
          <w:szCs w:val="22"/>
        </w:rPr>
        <w:t>;</w:t>
      </w:r>
    </w:p>
    <w:p w14:paraId="2AFF00C0"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285 de </w:t>
      </w:r>
      <w:proofErr w:type="spellStart"/>
      <w:r w:rsidRPr="00A1769F">
        <w:rPr>
          <w:color w:val="auto"/>
          <w:sz w:val="22"/>
          <w:szCs w:val="22"/>
        </w:rPr>
        <w:t>anchete</w:t>
      </w:r>
      <w:proofErr w:type="spellEnd"/>
      <w:r w:rsidRPr="00A1769F">
        <w:rPr>
          <w:color w:val="auto"/>
          <w:sz w:val="22"/>
          <w:szCs w:val="22"/>
        </w:rPr>
        <w:t xml:space="preserve"> </w:t>
      </w:r>
      <w:proofErr w:type="spellStart"/>
      <w:proofErr w:type="gram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pentru</w:t>
      </w:r>
      <w:proofErr w:type="spellEnd"/>
      <w:proofErr w:type="gramEnd"/>
      <w:r w:rsidRPr="00A1769F">
        <w:rPr>
          <w:color w:val="auto"/>
          <w:sz w:val="22"/>
          <w:szCs w:val="22"/>
        </w:rPr>
        <w:t xml:space="preserve"> </w:t>
      </w:r>
      <w:proofErr w:type="spellStart"/>
      <w:r w:rsidRPr="00A1769F">
        <w:rPr>
          <w:color w:val="auto"/>
          <w:sz w:val="22"/>
          <w:szCs w:val="22"/>
        </w:rPr>
        <w:t>comisiile</w:t>
      </w:r>
      <w:proofErr w:type="spellEnd"/>
      <w:r w:rsidRPr="00A1769F">
        <w:rPr>
          <w:color w:val="auto"/>
          <w:sz w:val="22"/>
          <w:szCs w:val="22"/>
        </w:rPr>
        <w:t xml:space="preserve"> de </w:t>
      </w:r>
      <w:proofErr w:type="spellStart"/>
      <w:r w:rsidRPr="00A1769F">
        <w:rPr>
          <w:color w:val="auto"/>
          <w:sz w:val="22"/>
          <w:szCs w:val="22"/>
        </w:rPr>
        <w:t>expertiză</w:t>
      </w:r>
      <w:proofErr w:type="spellEnd"/>
      <w:r w:rsidRPr="00A1769F">
        <w:rPr>
          <w:color w:val="auto"/>
          <w:sz w:val="22"/>
          <w:szCs w:val="22"/>
        </w:rPr>
        <w:t xml:space="preserve"> </w:t>
      </w:r>
      <w:proofErr w:type="spellStart"/>
      <w:r w:rsidRPr="00A1769F">
        <w:rPr>
          <w:color w:val="auto"/>
          <w:sz w:val="22"/>
          <w:szCs w:val="22"/>
        </w:rPr>
        <w:t>medicală</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persoanele</w:t>
      </w:r>
      <w:proofErr w:type="spellEnd"/>
      <w:r w:rsidRPr="00A1769F">
        <w:rPr>
          <w:color w:val="auto"/>
          <w:sz w:val="22"/>
          <w:szCs w:val="22"/>
        </w:rPr>
        <w:t xml:space="preserve"> </w:t>
      </w:r>
      <w:proofErr w:type="spellStart"/>
      <w:r w:rsidRPr="00A1769F">
        <w:rPr>
          <w:color w:val="auto"/>
          <w:sz w:val="22"/>
          <w:szCs w:val="22"/>
        </w:rPr>
        <w:t>adulte</w:t>
      </w:r>
      <w:proofErr w:type="spellEnd"/>
      <w:r w:rsidRPr="00A1769F">
        <w:rPr>
          <w:color w:val="auto"/>
          <w:sz w:val="22"/>
          <w:szCs w:val="22"/>
        </w:rPr>
        <w:t xml:space="preserve"> cu handicap; </w:t>
      </w:r>
    </w:p>
    <w:p w14:paraId="13CC89B7"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Sprijinirea</w:t>
      </w:r>
      <w:proofErr w:type="spellEnd"/>
      <w:r w:rsidRPr="00A1769F">
        <w:rPr>
          <w:color w:val="auto"/>
          <w:sz w:val="22"/>
          <w:szCs w:val="22"/>
        </w:rPr>
        <w:t xml:space="preserve"> a 420 de </w:t>
      </w:r>
      <w:proofErr w:type="spellStart"/>
      <w:r w:rsidRPr="00A1769F">
        <w:rPr>
          <w:color w:val="auto"/>
          <w:sz w:val="22"/>
          <w:szCs w:val="22"/>
        </w:rPr>
        <w:t>persoane</w:t>
      </w:r>
      <w:proofErr w:type="spellEnd"/>
      <w:r w:rsidRPr="00A1769F">
        <w:rPr>
          <w:color w:val="auto"/>
          <w:sz w:val="22"/>
          <w:szCs w:val="22"/>
        </w:rPr>
        <w:t xml:space="preserve"> cu handicap, </w:t>
      </w:r>
      <w:proofErr w:type="spellStart"/>
      <w:r w:rsidRPr="00A1769F">
        <w:rPr>
          <w:color w:val="auto"/>
          <w:sz w:val="22"/>
          <w:szCs w:val="22"/>
        </w:rPr>
        <w:t>inclusiv</w:t>
      </w:r>
      <w:proofErr w:type="spellEnd"/>
      <w:r w:rsidRPr="00A1769F">
        <w:rPr>
          <w:color w:val="auto"/>
          <w:sz w:val="22"/>
          <w:szCs w:val="22"/>
        </w:rPr>
        <w:t xml:space="preserve"> </w:t>
      </w:r>
      <w:proofErr w:type="spellStart"/>
      <w:r w:rsidRPr="00A1769F">
        <w:rPr>
          <w:color w:val="auto"/>
          <w:sz w:val="22"/>
          <w:szCs w:val="22"/>
        </w:rPr>
        <w:t>nevăzători</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obţinerea</w:t>
      </w:r>
      <w:proofErr w:type="spellEnd"/>
      <w:r w:rsidRPr="00A1769F">
        <w:rPr>
          <w:color w:val="auto"/>
          <w:sz w:val="22"/>
          <w:szCs w:val="22"/>
        </w:rPr>
        <w:t xml:space="preserve"> </w:t>
      </w:r>
      <w:proofErr w:type="spellStart"/>
      <w:r w:rsidRPr="00A1769F">
        <w:rPr>
          <w:color w:val="auto"/>
          <w:sz w:val="22"/>
          <w:szCs w:val="22"/>
        </w:rPr>
        <w:t>facilităţilor</w:t>
      </w:r>
      <w:proofErr w:type="spellEnd"/>
      <w:r w:rsidRPr="00A1769F">
        <w:rPr>
          <w:color w:val="auto"/>
          <w:sz w:val="22"/>
          <w:szCs w:val="22"/>
        </w:rPr>
        <w:t xml:space="preserve"> </w:t>
      </w:r>
      <w:proofErr w:type="spellStart"/>
      <w:r w:rsidRPr="00A1769F">
        <w:rPr>
          <w:color w:val="auto"/>
          <w:sz w:val="22"/>
          <w:szCs w:val="22"/>
        </w:rPr>
        <w:t>prevăzute</w:t>
      </w:r>
      <w:proofErr w:type="spellEnd"/>
      <w:r w:rsidRPr="00A1769F">
        <w:rPr>
          <w:color w:val="auto"/>
          <w:sz w:val="22"/>
          <w:szCs w:val="22"/>
        </w:rPr>
        <w:t xml:space="preserve"> de </w:t>
      </w:r>
      <w:proofErr w:type="spellStart"/>
      <w:r w:rsidRPr="00A1769F">
        <w:rPr>
          <w:color w:val="auto"/>
          <w:sz w:val="22"/>
          <w:szCs w:val="22"/>
        </w:rPr>
        <w:t>lege</w:t>
      </w:r>
      <w:proofErr w:type="spellEnd"/>
      <w:r w:rsidRPr="00A1769F">
        <w:rPr>
          <w:color w:val="auto"/>
          <w:sz w:val="22"/>
          <w:szCs w:val="22"/>
        </w:rPr>
        <w:t xml:space="preserve"> (</w:t>
      </w:r>
      <w:proofErr w:type="spellStart"/>
      <w:r w:rsidRPr="00A1769F">
        <w:rPr>
          <w:color w:val="auto"/>
          <w:sz w:val="22"/>
          <w:szCs w:val="22"/>
        </w:rPr>
        <w:t>bilete</w:t>
      </w:r>
      <w:proofErr w:type="spellEnd"/>
      <w:r w:rsidRPr="00A1769F">
        <w:rPr>
          <w:color w:val="auto"/>
          <w:sz w:val="22"/>
          <w:szCs w:val="22"/>
        </w:rPr>
        <w:t xml:space="preserve"> de </w:t>
      </w:r>
      <w:proofErr w:type="spellStart"/>
      <w:r w:rsidRPr="00A1769F">
        <w:rPr>
          <w:color w:val="auto"/>
          <w:sz w:val="22"/>
          <w:szCs w:val="22"/>
        </w:rPr>
        <w:t>călătorie</w:t>
      </w:r>
      <w:proofErr w:type="spellEnd"/>
      <w:r w:rsidRPr="00A1769F">
        <w:rPr>
          <w:color w:val="auto"/>
          <w:sz w:val="22"/>
          <w:szCs w:val="22"/>
        </w:rPr>
        <w:t>, etc.);</w:t>
      </w:r>
    </w:p>
    <w:p w14:paraId="28CBDB4B"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lastRenderedPageBreak/>
        <w:t>Întocmirea</w:t>
      </w:r>
      <w:proofErr w:type="spellEnd"/>
      <w:r w:rsidRPr="00A1769F">
        <w:rPr>
          <w:color w:val="auto"/>
          <w:sz w:val="22"/>
          <w:szCs w:val="22"/>
        </w:rPr>
        <w:t xml:space="preserve"> a 58 de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persoanele</w:t>
      </w:r>
      <w:proofErr w:type="spellEnd"/>
      <w:r w:rsidRPr="00A1769F">
        <w:rPr>
          <w:color w:val="auto"/>
          <w:sz w:val="22"/>
          <w:szCs w:val="22"/>
        </w:rPr>
        <w:t xml:space="preserve"> care </w:t>
      </w:r>
      <w:proofErr w:type="spellStart"/>
      <w:r w:rsidRPr="00A1769F">
        <w:rPr>
          <w:color w:val="auto"/>
          <w:sz w:val="22"/>
          <w:szCs w:val="22"/>
        </w:rPr>
        <w:t>solicită</w:t>
      </w:r>
      <w:proofErr w:type="spellEnd"/>
      <w:r w:rsidRPr="00A1769F">
        <w:rPr>
          <w:color w:val="auto"/>
          <w:sz w:val="22"/>
          <w:szCs w:val="22"/>
        </w:rPr>
        <w:t xml:space="preserve"> </w:t>
      </w:r>
      <w:proofErr w:type="spellStart"/>
      <w:r w:rsidRPr="00A1769F">
        <w:rPr>
          <w:color w:val="auto"/>
          <w:sz w:val="22"/>
          <w:szCs w:val="22"/>
        </w:rPr>
        <w:t>evaluarea</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vederea</w:t>
      </w:r>
      <w:proofErr w:type="spellEnd"/>
      <w:r w:rsidRPr="00A1769F">
        <w:rPr>
          <w:color w:val="auto"/>
          <w:sz w:val="22"/>
          <w:szCs w:val="22"/>
        </w:rPr>
        <w:t xml:space="preserve"> </w:t>
      </w:r>
      <w:proofErr w:type="spellStart"/>
      <w:r w:rsidRPr="00A1769F">
        <w:rPr>
          <w:color w:val="auto"/>
          <w:sz w:val="22"/>
          <w:szCs w:val="22"/>
        </w:rPr>
        <w:t>încadrării</w:t>
      </w:r>
      <w:proofErr w:type="spellEnd"/>
      <w:r w:rsidRPr="00A1769F">
        <w:rPr>
          <w:color w:val="auto"/>
          <w:sz w:val="22"/>
          <w:szCs w:val="22"/>
        </w:rPr>
        <w:t xml:space="preserve"> </w:t>
      </w:r>
      <w:proofErr w:type="spellStart"/>
      <w:r w:rsidRPr="00A1769F">
        <w:rPr>
          <w:color w:val="auto"/>
          <w:sz w:val="22"/>
          <w:szCs w:val="22"/>
        </w:rPr>
        <w:t>într</w:t>
      </w:r>
      <w:proofErr w:type="spellEnd"/>
      <w:r w:rsidRPr="00A1769F">
        <w:rPr>
          <w:color w:val="auto"/>
          <w:sz w:val="22"/>
          <w:szCs w:val="22"/>
        </w:rPr>
        <w:t>-un grad de handicap;</w:t>
      </w:r>
    </w:p>
    <w:p w14:paraId="2FA88D5C"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25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transport local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comun</w:t>
      </w:r>
      <w:proofErr w:type="spellEnd"/>
      <w:r w:rsidRPr="00A1769F">
        <w:rPr>
          <w:color w:val="auto"/>
          <w:sz w:val="22"/>
          <w:szCs w:val="22"/>
        </w:rPr>
        <w:t>;</w:t>
      </w:r>
    </w:p>
    <w:p w14:paraId="7043D657"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situaţiilor</w:t>
      </w:r>
      <w:proofErr w:type="spellEnd"/>
      <w:r w:rsidRPr="00A1769F">
        <w:rPr>
          <w:color w:val="auto"/>
          <w:sz w:val="22"/>
          <w:szCs w:val="22"/>
        </w:rPr>
        <w:t xml:space="preserve"> </w:t>
      </w:r>
      <w:proofErr w:type="spellStart"/>
      <w:r w:rsidRPr="00A1769F">
        <w:rPr>
          <w:color w:val="auto"/>
          <w:sz w:val="22"/>
          <w:szCs w:val="22"/>
        </w:rPr>
        <w:t>statistice</w:t>
      </w:r>
      <w:proofErr w:type="spellEnd"/>
      <w:r w:rsidRPr="00A1769F">
        <w:rPr>
          <w:color w:val="auto"/>
          <w:sz w:val="22"/>
          <w:szCs w:val="22"/>
        </w:rPr>
        <w:t xml:space="preserve"> </w:t>
      </w:r>
      <w:proofErr w:type="spellStart"/>
      <w:r w:rsidRPr="00A1769F">
        <w:rPr>
          <w:color w:val="auto"/>
          <w:sz w:val="22"/>
          <w:szCs w:val="22"/>
        </w:rPr>
        <w:t>trimestriale</w:t>
      </w:r>
      <w:proofErr w:type="spellEnd"/>
      <w:r w:rsidRPr="00A1769F">
        <w:rPr>
          <w:color w:val="auto"/>
          <w:sz w:val="22"/>
          <w:szCs w:val="22"/>
        </w:rPr>
        <w:t xml:space="preserve"> </w:t>
      </w:r>
      <w:proofErr w:type="spellStart"/>
      <w:r w:rsidRPr="00A1769F">
        <w:rPr>
          <w:color w:val="auto"/>
          <w:sz w:val="22"/>
          <w:szCs w:val="22"/>
        </w:rPr>
        <w:t>privind</w:t>
      </w:r>
      <w:proofErr w:type="spellEnd"/>
      <w:r w:rsidRPr="00A1769F">
        <w:rPr>
          <w:color w:val="auto"/>
          <w:sz w:val="22"/>
          <w:szCs w:val="22"/>
        </w:rPr>
        <w:t xml:space="preserve"> </w:t>
      </w:r>
      <w:proofErr w:type="spellStart"/>
      <w:r w:rsidRPr="00A1769F">
        <w:rPr>
          <w:color w:val="auto"/>
          <w:sz w:val="22"/>
          <w:szCs w:val="22"/>
        </w:rPr>
        <w:t>persoanele</w:t>
      </w:r>
      <w:proofErr w:type="spellEnd"/>
      <w:r w:rsidRPr="00A1769F">
        <w:rPr>
          <w:color w:val="auto"/>
          <w:sz w:val="22"/>
          <w:szCs w:val="22"/>
        </w:rPr>
        <w:t xml:space="preserve"> cu handicap </w:t>
      </w:r>
      <w:proofErr w:type="spellStart"/>
      <w:r w:rsidRPr="00A1769F">
        <w:rPr>
          <w:color w:val="auto"/>
          <w:sz w:val="22"/>
          <w:szCs w:val="22"/>
        </w:rPr>
        <w:t>grav</w:t>
      </w:r>
      <w:proofErr w:type="spellEnd"/>
      <w:r w:rsidRPr="00A1769F">
        <w:rPr>
          <w:color w:val="auto"/>
          <w:sz w:val="22"/>
          <w:szCs w:val="22"/>
        </w:rPr>
        <w:t xml:space="preserve"> şi </w:t>
      </w:r>
      <w:proofErr w:type="spellStart"/>
      <w:r w:rsidRPr="00A1769F">
        <w:rPr>
          <w:color w:val="auto"/>
          <w:sz w:val="22"/>
          <w:szCs w:val="22"/>
        </w:rPr>
        <w:t>asistenţii</w:t>
      </w:r>
      <w:proofErr w:type="spellEnd"/>
      <w:r w:rsidRPr="00A1769F">
        <w:rPr>
          <w:color w:val="auto"/>
          <w:sz w:val="22"/>
          <w:szCs w:val="22"/>
        </w:rPr>
        <w:t xml:space="preserve"> </w:t>
      </w:r>
      <w:proofErr w:type="spellStart"/>
      <w:r w:rsidRPr="00A1769F">
        <w:rPr>
          <w:color w:val="auto"/>
          <w:sz w:val="22"/>
          <w:szCs w:val="22"/>
        </w:rPr>
        <w:t>personali</w:t>
      </w:r>
      <w:proofErr w:type="spellEnd"/>
      <w:r w:rsidRPr="00A1769F">
        <w:rPr>
          <w:color w:val="auto"/>
          <w:sz w:val="22"/>
          <w:szCs w:val="22"/>
        </w:rPr>
        <w:t xml:space="preserve">; </w:t>
      </w:r>
    </w:p>
    <w:p w14:paraId="7582B23A" w14:textId="77777777" w:rsidR="00533F8B" w:rsidRPr="00A1769F" w:rsidRDefault="00533F8B" w:rsidP="00533F8B">
      <w:pPr>
        <w:pStyle w:val="WW-Default"/>
        <w:widowControl w:val="0"/>
        <w:numPr>
          <w:ilvl w:val="0"/>
          <w:numId w:val="8"/>
        </w:numPr>
        <w:tabs>
          <w:tab w:val="clear" w:pos="0"/>
          <w:tab w:val="left" w:pos="1134"/>
          <w:tab w:val="left" w:pos="2175"/>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rapoartelor</w:t>
      </w:r>
      <w:proofErr w:type="spellEnd"/>
      <w:r w:rsidRPr="00A1769F">
        <w:rPr>
          <w:color w:val="auto"/>
          <w:sz w:val="22"/>
          <w:szCs w:val="22"/>
        </w:rPr>
        <w:t xml:space="preserve"> </w:t>
      </w:r>
      <w:proofErr w:type="spellStart"/>
      <w:r w:rsidRPr="00A1769F">
        <w:rPr>
          <w:color w:val="auto"/>
          <w:sz w:val="22"/>
          <w:szCs w:val="22"/>
        </w:rPr>
        <w:t>semestriale</w:t>
      </w:r>
      <w:proofErr w:type="spellEnd"/>
      <w:r w:rsidRPr="00A1769F">
        <w:rPr>
          <w:color w:val="auto"/>
          <w:sz w:val="22"/>
          <w:szCs w:val="22"/>
        </w:rPr>
        <w:t xml:space="preserve"> </w:t>
      </w:r>
      <w:proofErr w:type="spellStart"/>
      <w:r w:rsidRPr="00A1769F">
        <w:rPr>
          <w:color w:val="auto"/>
          <w:sz w:val="22"/>
          <w:szCs w:val="22"/>
        </w:rPr>
        <w:t>privind</w:t>
      </w:r>
      <w:proofErr w:type="spellEnd"/>
      <w:r w:rsidRPr="00A1769F">
        <w:rPr>
          <w:color w:val="auto"/>
          <w:sz w:val="22"/>
          <w:szCs w:val="22"/>
        </w:rPr>
        <w:t xml:space="preserve"> </w:t>
      </w:r>
      <w:proofErr w:type="spellStart"/>
      <w:r w:rsidRPr="00A1769F">
        <w:rPr>
          <w:color w:val="auto"/>
          <w:sz w:val="22"/>
          <w:szCs w:val="22"/>
        </w:rPr>
        <w:t>activitatea</w:t>
      </w:r>
      <w:proofErr w:type="spellEnd"/>
      <w:r w:rsidRPr="00A1769F">
        <w:rPr>
          <w:color w:val="auto"/>
          <w:sz w:val="22"/>
          <w:szCs w:val="22"/>
        </w:rPr>
        <w:t xml:space="preserve"> </w:t>
      </w:r>
      <w:proofErr w:type="spellStart"/>
      <w:r w:rsidRPr="00A1769F">
        <w:rPr>
          <w:color w:val="auto"/>
          <w:sz w:val="22"/>
          <w:szCs w:val="22"/>
        </w:rPr>
        <w:t>asistenţilor</w:t>
      </w:r>
      <w:proofErr w:type="spellEnd"/>
      <w:r w:rsidRPr="00A1769F">
        <w:rPr>
          <w:color w:val="auto"/>
          <w:sz w:val="22"/>
          <w:szCs w:val="22"/>
        </w:rPr>
        <w:t xml:space="preserve"> </w:t>
      </w:r>
      <w:proofErr w:type="spellStart"/>
      <w:r w:rsidRPr="00A1769F">
        <w:rPr>
          <w:color w:val="auto"/>
          <w:sz w:val="22"/>
          <w:szCs w:val="22"/>
        </w:rPr>
        <w:t>personali</w:t>
      </w:r>
      <w:proofErr w:type="spellEnd"/>
      <w:r w:rsidRPr="00A1769F">
        <w:rPr>
          <w:color w:val="auto"/>
          <w:sz w:val="22"/>
          <w:szCs w:val="22"/>
        </w:rPr>
        <w:t xml:space="preserve"> şi </w:t>
      </w:r>
      <w:proofErr w:type="spellStart"/>
      <w:r w:rsidRPr="00A1769F">
        <w:rPr>
          <w:color w:val="auto"/>
          <w:sz w:val="22"/>
          <w:szCs w:val="22"/>
        </w:rPr>
        <w:t>prezentarea</w:t>
      </w:r>
      <w:proofErr w:type="spellEnd"/>
      <w:r w:rsidRPr="00A1769F">
        <w:rPr>
          <w:color w:val="auto"/>
          <w:sz w:val="22"/>
          <w:szCs w:val="22"/>
        </w:rPr>
        <w:t xml:space="preserve"> </w:t>
      </w:r>
      <w:proofErr w:type="spellStart"/>
      <w:r w:rsidRPr="00A1769F">
        <w:rPr>
          <w:color w:val="auto"/>
          <w:sz w:val="22"/>
          <w:szCs w:val="22"/>
        </w:rPr>
        <w:t>acestora</w:t>
      </w:r>
      <w:proofErr w:type="spellEnd"/>
      <w:r w:rsidRPr="00A1769F">
        <w:rPr>
          <w:color w:val="auto"/>
          <w:sz w:val="22"/>
          <w:szCs w:val="22"/>
        </w:rPr>
        <w:t xml:space="preserve"> </w:t>
      </w:r>
      <w:proofErr w:type="spellStart"/>
      <w:r w:rsidRPr="00A1769F">
        <w:rPr>
          <w:color w:val="auto"/>
          <w:sz w:val="22"/>
          <w:szCs w:val="22"/>
        </w:rPr>
        <w:t>în</w:t>
      </w:r>
      <w:proofErr w:type="spellEnd"/>
      <w:r w:rsidRPr="00A1769F">
        <w:rPr>
          <w:color w:val="auto"/>
          <w:sz w:val="22"/>
          <w:szCs w:val="22"/>
        </w:rPr>
        <w:t xml:space="preserve"> </w:t>
      </w:r>
      <w:proofErr w:type="spellStart"/>
      <w:r w:rsidRPr="00A1769F">
        <w:rPr>
          <w:color w:val="auto"/>
          <w:sz w:val="22"/>
          <w:szCs w:val="22"/>
        </w:rPr>
        <w:t>şedinţele</w:t>
      </w:r>
      <w:proofErr w:type="spellEnd"/>
      <w:r w:rsidRPr="00A1769F">
        <w:rPr>
          <w:color w:val="auto"/>
          <w:sz w:val="22"/>
          <w:szCs w:val="22"/>
        </w:rPr>
        <w:t xml:space="preserve"> </w:t>
      </w:r>
      <w:proofErr w:type="spellStart"/>
      <w:r w:rsidRPr="00A1769F">
        <w:rPr>
          <w:color w:val="auto"/>
          <w:sz w:val="22"/>
          <w:szCs w:val="22"/>
        </w:rPr>
        <w:t>Consiliului</w:t>
      </w:r>
      <w:proofErr w:type="spellEnd"/>
      <w:r w:rsidRPr="00A1769F">
        <w:rPr>
          <w:color w:val="auto"/>
          <w:sz w:val="22"/>
          <w:szCs w:val="22"/>
        </w:rPr>
        <w:t xml:space="preserve"> Local.</w:t>
      </w:r>
    </w:p>
    <w:p w14:paraId="31FC4731" w14:textId="77777777" w:rsidR="00533F8B" w:rsidRPr="00A1769F" w:rsidRDefault="00533F8B" w:rsidP="00533F8B">
      <w:pPr>
        <w:pStyle w:val="WW-Default"/>
        <w:tabs>
          <w:tab w:val="left" w:pos="1134"/>
        </w:tabs>
        <w:ind w:firstLine="851"/>
        <w:jc w:val="both"/>
        <w:rPr>
          <w:color w:val="auto"/>
          <w:sz w:val="22"/>
          <w:szCs w:val="22"/>
        </w:rPr>
      </w:pPr>
    </w:p>
    <w:p w14:paraId="69E0EA01" w14:textId="23C06C05" w:rsidR="00533F8B" w:rsidRPr="00A1769F" w:rsidRDefault="00533F8B" w:rsidP="00533F8B">
      <w:pPr>
        <w:pStyle w:val="WW-Default"/>
        <w:tabs>
          <w:tab w:val="left" w:pos="0"/>
          <w:tab w:val="left" w:pos="1134"/>
        </w:tabs>
        <w:ind w:firstLine="851"/>
        <w:jc w:val="both"/>
        <w:rPr>
          <w:color w:val="auto"/>
          <w:sz w:val="22"/>
          <w:szCs w:val="22"/>
        </w:rPr>
      </w:pPr>
      <w:r w:rsidRPr="00A1769F">
        <w:rPr>
          <w:b/>
          <w:color w:val="auto"/>
          <w:sz w:val="22"/>
          <w:szCs w:val="22"/>
        </w:rPr>
        <w:t xml:space="preserve">4. </w:t>
      </w:r>
      <w:proofErr w:type="spellStart"/>
      <w:r w:rsidRPr="00A1769F">
        <w:rPr>
          <w:b/>
          <w:color w:val="auto"/>
          <w:sz w:val="22"/>
          <w:szCs w:val="22"/>
        </w:rPr>
        <w:t>Activitatea</w:t>
      </w:r>
      <w:proofErr w:type="spellEnd"/>
      <w:r w:rsidRPr="00A1769F">
        <w:rPr>
          <w:b/>
          <w:color w:val="auto"/>
          <w:sz w:val="22"/>
          <w:szCs w:val="22"/>
        </w:rPr>
        <w:t xml:space="preserve"> de </w:t>
      </w:r>
      <w:proofErr w:type="spellStart"/>
      <w:r w:rsidRPr="00A1769F">
        <w:rPr>
          <w:b/>
          <w:color w:val="auto"/>
          <w:sz w:val="22"/>
          <w:szCs w:val="22"/>
        </w:rPr>
        <w:t>acordare</w:t>
      </w:r>
      <w:proofErr w:type="spellEnd"/>
      <w:r w:rsidRPr="00A1769F">
        <w:rPr>
          <w:b/>
          <w:color w:val="auto"/>
          <w:sz w:val="22"/>
          <w:szCs w:val="22"/>
        </w:rPr>
        <w:t xml:space="preserve"> </w:t>
      </w:r>
      <w:proofErr w:type="gramStart"/>
      <w:r w:rsidRPr="00A1769F">
        <w:rPr>
          <w:b/>
          <w:color w:val="auto"/>
          <w:sz w:val="22"/>
          <w:szCs w:val="22"/>
        </w:rPr>
        <w:t>a</w:t>
      </w:r>
      <w:proofErr w:type="gramEnd"/>
      <w:r w:rsidRPr="00A1769F">
        <w:rPr>
          <w:b/>
          <w:color w:val="auto"/>
          <w:sz w:val="22"/>
          <w:szCs w:val="22"/>
        </w:rPr>
        <w:t xml:space="preserve"> </w:t>
      </w:r>
      <w:proofErr w:type="spellStart"/>
      <w:r w:rsidRPr="00A1769F">
        <w:rPr>
          <w:b/>
          <w:color w:val="auto"/>
          <w:sz w:val="22"/>
          <w:szCs w:val="22"/>
        </w:rPr>
        <w:t>alocaţiilor</w:t>
      </w:r>
      <w:proofErr w:type="spellEnd"/>
      <w:r w:rsidRPr="00A1769F">
        <w:rPr>
          <w:b/>
          <w:color w:val="auto"/>
          <w:sz w:val="22"/>
          <w:szCs w:val="22"/>
        </w:rPr>
        <w:t xml:space="preserve"> </w:t>
      </w:r>
      <w:proofErr w:type="spellStart"/>
      <w:r w:rsidRPr="00A1769F">
        <w:rPr>
          <w:b/>
          <w:color w:val="auto"/>
          <w:sz w:val="22"/>
          <w:szCs w:val="22"/>
        </w:rPr>
        <w:t>pentru</w:t>
      </w:r>
      <w:proofErr w:type="spellEnd"/>
      <w:r w:rsidRPr="00A1769F">
        <w:rPr>
          <w:b/>
          <w:color w:val="auto"/>
          <w:sz w:val="22"/>
          <w:szCs w:val="22"/>
        </w:rPr>
        <w:t xml:space="preserve"> </w:t>
      </w:r>
      <w:proofErr w:type="spellStart"/>
      <w:r w:rsidRPr="00A1769F">
        <w:rPr>
          <w:b/>
          <w:color w:val="auto"/>
          <w:sz w:val="22"/>
          <w:szCs w:val="22"/>
        </w:rPr>
        <w:t>susţinerea</w:t>
      </w:r>
      <w:proofErr w:type="spellEnd"/>
      <w:r w:rsidRPr="00A1769F">
        <w:rPr>
          <w:b/>
          <w:color w:val="auto"/>
          <w:sz w:val="22"/>
          <w:szCs w:val="22"/>
        </w:rPr>
        <w:t xml:space="preserve"> </w:t>
      </w:r>
      <w:proofErr w:type="spellStart"/>
      <w:r w:rsidRPr="00A1769F">
        <w:rPr>
          <w:b/>
          <w:color w:val="auto"/>
          <w:sz w:val="22"/>
          <w:szCs w:val="22"/>
        </w:rPr>
        <w:t>familiei</w:t>
      </w:r>
      <w:proofErr w:type="spellEnd"/>
      <w:r w:rsidRPr="00A1769F">
        <w:rPr>
          <w:b/>
          <w:color w:val="auto"/>
          <w:sz w:val="22"/>
          <w:szCs w:val="22"/>
        </w:rPr>
        <w:t xml:space="preserve"> a</w:t>
      </w:r>
      <w:r w:rsidRPr="00A1769F">
        <w:rPr>
          <w:color w:val="auto"/>
          <w:sz w:val="22"/>
          <w:szCs w:val="22"/>
        </w:rPr>
        <w:t xml:space="preserve"> </w:t>
      </w:r>
      <w:proofErr w:type="spellStart"/>
      <w:r w:rsidRPr="00A1769F">
        <w:rPr>
          <w:b/>
          <w:bCs/>
          <w:color w:val="auto"/>
          <w:sz w:val="22"/>
          <w:szCs w:val="22"/>
        </w:rPr>
        <w:t>cuprins</w:t>
      </w:r>
      <w:proofErr w:type="spellEnd"/>
      <w:r w:rsidRPr="00A1769F">
        <w:rPr>
          <w:color w:val="auto"/>
          <w:sz w:val="22"/>
          <w:szCs w:val="22"/>
        </w:rPr>
        <w:t>:</w:t>
      </w:r>
    </w:p>
    <w:p w14:paraId="747E2784" w14:textId="77777777" w:rsidR="00533F8B" w:rsidRPr="00A1769F" w:rsidRDefault="00533F8B" w:rsidP="00533F8B">
      <w:pPr>
        <w:pStyle w:val="WW-Default"/>
        <w:widowControl w:val="0"/>
        <w:numPr>
          <w:ilvl w:val="0"/>
          <w:numId w:val="8"/>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28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alocaţiei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susţinerea</w:t>
      </w:r>
      <w:proofErr w:type="spellEnd"/>
      <w:r w:rsidRPr="00A1769F">
        <w:rPr>
          <w:color w:val="auto"/>
          <w:sz w:val="22"/>
          <w:szCs w:val="22"/>
        </w:rPr>
        <w:t xml:space="preserve"> </w:t>
      </w:r>
      <w:proofErr w:type="spellStart"/>
      <w:r w:rsidRPr="00A1769F">
        <w:rPr>
          <w:color w:val="auto"/>
          <w:sz w:val="22"/>
          <w:szCs w:val="22"/>
        </w:rPr>
        <w:t>familiei</w:t>
      </w:r>
      <w:proofErr w:type="spellEnd"/>
      <w:r w:rsidRPr="00A1769F">
        <w:rPr>
          <w:color w:val="auto"/>
          <w:sz w:val="22"/>
          <w:szCs w:val="22"/>
        </w:rPr>
        <w:t xml:space="preserve">;  </w:t>
      </w:r>
    </w:p>
    <w:p w14:paraId="26BED629" w14:textId="77777777" w:rsidR="00533F8B" w:rsidRPr="00A1769F" w:rsidRDefault="00533F8B" w:rsidP="00533F8B">
      <w:pPr>
        <w:pStyle w:val="WW-Default"/>
        <w:widowControl w:val="0"/>
        <w:numPr>
          <w:ilvl w:val="0"/>
          <w:numId w:val="8"/>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Reevaluarea</w:t>
      </w:r>
      <w:proofErr w:type="spellEnd"/>
      <w:r w:rsidRPr="00A1769F">
        <w:rPr>
          <w:color w:val="auto"/>
          <w:sz w:val="22"/>
          <w:szCs w:val="22"/>
        </w:rPr>
        <w:t xml:space="preserve"> </w:t>
      </w:r>
      <w:proofErr w:type="spellStart"/>
      <w:r w:rsidRPr="00A1769F">
        <w:rPr>
          <w:color w:val="auto"/>
          <w:sz w:val="22"/>
          <w:szCs w:val="22"/>
        </w:rPr>
        <w:t>periodică</w:t>
      </w:r>
      <w:proofErr w:type="spellEnd"/>
      <w:r w:rsidRPr="00A1769F">
        <w:rPr>
          <w:color w:val="auto"/>
          <w:sz w:val="22"/>
          <w:szCs w:val="22"/>
        </w:rPr>
        <w:t xml:space="preserve"> – la </w:t>
      </w:r>
      <w:r w:rsidRPr="00A1769F">
        <w:rPr>
          <w:color w:val="auto"/>
          <w:sz w:val="22"/>
          <w:szCs w:val="22"/>
          <w:lang w:val="it-IT"/>
        </w:rPr>
        <w:t>6</w:t>
      </w:r>
      <w:r w:rsidRPr="00A1769F">
        <w:rPr>
          <w:color w:val="auto"/>
          <w:sz w:val="22"/>
          <w:szCs w:val="22"/>
        </w:rPr>
        <w:t xml:space="preserve"> </w:t>
      </w:r>
      <w:proofErr w:type="spellStart"/>
      <w:r w:rsidRPr="00A1769F">
        <w:rPr>
          <w:color w:val="auto"/>
          <w:sz w:val="22"/>
          <w:szCs w:val="22"/>
        </w:rPr>
        <w:t>luni</w:t>
      </w:r>
      <w:proofErr w:type="spellEnd"/>
      <w:r w:rsidRPr="00A1769F">
        <w:rPr>
          <w:color w:val="auto"/>
          <w:sz w:val="22"/>
          <w:szCs w:val="22"/>
        </w:rPr>
        <w:t xml:space="preserve"> - a 178 </w:t>
      </w:r>
      <w:proofErr w:type="spellStart"/>
      <w:r w:rsidRPr="00A1769F">
        <w:rPr>
          <w:color w:val="auto"/>
          <w:sz w:val="22"/>
          <w:szCs w:val="22"/>
        </w:rPr>
        <w:t>dosare</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alocaţiei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susţinerea</w:t>
      </w:r>
      <w:proofErr w:type="spellEnd"/>
      <w:r w:rsidRPr="00A1769F">
        <w:rPr>
          <w:color w:val="auto"/>
          <w:sz w:val="22"/>
          <w:szCs w:val="22"/>
        </w:rPr>
        <w:t xml:space="preserve"> </w:t>
      </w:r>
      <w:proofErr w:type="spellStart"/>
      <w:r w:rsidRPr="00A1769F">
        <w:rPr>
          <w:color w:val="auto"/>
          <w:sz w:val="22"/>
          <w:szCs w:val="22"/>
        </w:rPr>
        <w:t>familiei</w:t>
      </w:r>
      <w:proofErr w:type="spellEnd"/>
      <w:r w:rsidRPr="00A1769F">
        <w:rPr>
          <w:color w:val="auto"/>
          <w:sz w:val="22"/>
          <w:szCs w:val="22"/>
        </w:rPr>
        <w:t>;</w:t>
      </w:r>
    </w:p>
    <w:p w14:paraId="022AA942" w14:textId="77777777" w:rsidR="00533F8B" w:rsidRPr="00A1769F" w:rsidRDefault="00533F8B" w:rsidP="00533F8B">
      <w:pPr>
        <w:pStyle w:val="WW-Default"/>
        <w:widowControl w:val="0"/>
        <w:numPr>
          <w:ilvl w:val="0"/>
          <w:numId w:val="8"/>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373 de </w:t>
      </w:r>
      <w:proofErr w:type="spellStart"/>
      <w:r w:rsidRPr="00A1769F">
        <w:rPr>
          <w:color w:val="auto"/>
          <w:sz w:val="22"/>
          <w:szCs w:val="22"/>
        </w:rPr>
        <w:t>anchete</w:t>
      </w:r>
      <w:proofErr w:type="spellEnd"/>
      <w:r w:rsidRPr="00A1769F">
        <w:rPr>
          <w:color w:val="auto"/>
          <w:sz w:val="22"/>
          <w:szCs w:val="22"/>
        </w:rPr>
        <w:t xml:space="preserve"> </w:t>
      </w:r>
      <w:proofErr w:type="spellStart"/>
      <w:r w:rsidRPr="00A1769F">
        <w:rPr>
          <w:color w:val="auto"/>
          <w:sz w:val="22"/>
          <w:szCs w:val="22"/>
        </w:rPr>
        <w:t>sociale</w:t>
      </w:r>
      <w:proofErr w:type="spellEnd"/>
      <w:r w:rsidRPr="00A1769F">
        <w:rPr>
          <w:color w:val="auto"/>
          <w:sz w:val="22"/>
          <w:szCs w:val="22"/>
        </w:rPr>
        <w:t xml:space="preserve"> la </w:t>
      </w: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reevaluarea</w:t>
      </w:r>
      <w:proofErr w:type="spellEnd"/>
      <w:r w:rsidRPr="00A1769F">
        <w:rPr>
          <w:color w:val="auto"/>
          <w:sz w:val="22"/>
          <w:szCs w:val="22"/>
        </w:rPr>
        <w:t xml:space="preserve"> </w:t>
      </w:r>
      <w:proofErr w:type="spellStart"/>
      <w:r w:rsidRPr="00A1769F">
        <w:rPr>
          <w:color w:val="auto"/>
          <w:sz w:val="22"/>
          <w:szCs w:val="22"/>
        </w:rPr>
        <w:t>dosarelor</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alocaţiei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susţinerea</w:t>
      </w:r>
      <w:proofErr w:type="spellEnd"/>
      <w:r w:rsidRPr="00A1769F">
        <w:rPr>
          <w:color w:val="auto"/>
          <w:sz w:val="22"/>
          <w:szCs w:val="22"/>
        </w:rPr>
        <w:t xml:space="preserve"> </w:t>
      </w:r>
      <w:proofErr w:type="spellStart"/>
      <w:r w:rsidRPr="00A1769F">
        <w:rPr>
          <w:color w:val="auto"/>
          <w:sz w:val="22"/>
          <w:szCs w:val="22"/>
        </w:rPr>
        <w:t>familiei</w:t>
      </w:r>
      <w:proofErr w:type="spellEnd"/>
      <w:r w:rsidRPr="00A1769F">
        <w:rPr>
          <w:color w:val="auto"/>
          <w:sz w:val="22"/>
          <w:szCs w:val="22"/>
        </w:rPr>
        <w:t xml:space="preserve">; </w:t>
      </w:r>
    </w:p>
    <w:p w14:paraId="39ABEB98" w14:textId="77777777" w:rsidR="00533F8B" w:rsidRPr="00A1769F" w:rsidRDefault="00533F8B" w:rsidP="00533F8B">
      <w:pPr>
        <w:pStyle w:val="WW-Default"/>
        <w:widowControl w:val="0"/>
        <w:numPr>
          <w:ilvl w:val="0"/>
          <w:numId w:val="8"/>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a 111 de </w:t>
      </w:r>
      <w:proofErr w:type="spellStart"/>
      <w:r w:rsidRPr="00A1769F">
        <w:rPr>
          <w:color w:val="auto"/>
          <w:sz w:val="22"/>
          <w:szCs w:val="22"/>
        </w:rPr>
        <w:t>proiecte</w:t>
      </w:r>
      <w:proofErr w:type="spellEnd"/>
      <w:r w:rsidRPr="00A1769F">
        <w:rPr>
          <w:color w:val="auto"/>
          <w:sz w:val="22"/>
          <w:szCs w:val="22"/>
        </w:rPr>
        <w:t xml:space="preserve"> de </w:t>
      </w:r>
      <w:proofErr w:type="spellStart"/>
      <w:r w:rsidRPr="00A1769F">
        <w:rPr>
          <w:color w:val="auto"/>
          <w:sz w:val="22"/>
          <w:szCs w:val="22"/>
        </w:rPr>
        <w:t>dispoziţii</w:t>
      </w:r>
      <w:proofErr w:type="spellEnd"/>
      <w:r w:rsidRPr="00A1769F">
        <w:rPr>
          <w:color w:val="auto"/>
          <w:sz w:val="22"/>
          <w:szCs w:val="22"/>
        </w:rPr>
        <w:t xml:space="preserve"> </w:t>
      </w:r>
      <w:proofErr w:type="spellStart"/>
      <w:r w:rsidRPr="00A1769F">
        <w:rPr>
          <w:color w:val="auto"/>
          <w:sz w:val="22"/>
          <w:szCs w:val="22"/>
        </w:rPr>
        <w:t>pentru</w:t>
      </w:r>
      <w:proofErr w:type="spellEnd"/>
      <w:r w:rsidRPr="00A1769F">
        <w:rPr>
          <w:color w:val="auto"/>
          <w:sz w:val="22"/>
          <w:szCs w:val="22"/>
        </w:rPr>
        <w:t xml:space="preserve"> </w:t>
      </w:r>
      <w:proofErr w:type="spellStart"/>
      <w:r w:rsidRPr="00A1769F">
        <w:rPr>
          <w:color w:val="auto"/>
          <w:sz w:val="22"/>
          <w:szCs w:val="22"/>
        </w:rPr>
        <w:t>acordarea</w:t>
      </w:r>
      <w:proofErr w:type="spellEnd"/>
      <w:r w:rsidRPr="00A1769F">
        <w:rPr>
          <w:color w:val="auto"/>
          <w:sz w:val="22"/>
          <w:szCs w:val="22"/>
        </w:rPr>
        <w:t xml:space="preserve">, </w:t>
      </w:r>
      <w:proofErr w:type="spellStart"/>
      <w:r w:rsidRPr="00A1769F">
        <w:rPr>
          <w:color w:val="auto"/>
          <w:sz w:val="22"/>
          <w:szCs w:val="22"/>
        </w:rPr>
        <w:t>modificarea</w:t>
      </w:r>
      <w:proofErr w:type="spellEnd"/>
      <w:r w:rsidRPr="00A1769F">
        <w:rPr>
          <w:color w:val="auto"/>
          <w:sz w:val="22"/>
          <w:szCs w:val="22"/>
        </w:rPr>
        <w:t xml:space="preserve">, </w:t>
      </w:r>
      <w:proofErr w:type="spellStart"/>
      <w:r w:rsidRPr="00A1769F">
        <w:rPr>
          <w:color w:val="auto"/>
          <w:sz w:val="22"/>
          <w:szCs w:val="22"/>
        </w:rPr>
        <w:t>suspendarea</w:t>
      </w:r>
      <w:proofErr w:type="spellEnd"/>
      <w:r w:rsidRPr="00A1769F">
        <w:rPr>
          <w:color w:val="auto"/>
          <w:sz w:val="22"/>
          <w:szCs w:val="22"/>
        </w:rPr>
        <w:t xml:space="preserve"> </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încetarea</w:t>
      </w:r>
      <w:proofErr w:type="spellEnd"/>
      <w:r w:rsidRPr="00A1769F">
        <w:rPr>
          <w:color w:val="auto"/>
          <w:sz w:val="22"/>
          <w:szCs w:val="22"/>
        </w:rPr>
        <w:t xml:space="preserve"> </w:t>
      </w:r>
      <w:proofErr w:type="spellStart"/>
      <w:r w:rsidRPr="00A1769F">
        <w:rPr>
          <w:color w:val="auto"/>
          <w:sz w:val="22"/>
          <w:szCs w:val="22"/>
        </w:rPr>
        <w:t>alocaţiilor</w:t>
      </w:r>
      <w:proofErr w:type="spellEnd"/>
      <w:r w:rsidRPr="00A1769F">
        <w:rPr>
          <w:color w:val="auto"/>
          <w:sz w:val="22"/>
          <w:szCs w:val="22"/>
        </w:rPr>
        <w:t xml:space="preserve"> de </w:t>
      </w:r>
      <w:proofErr w:type="spellStart"/>
      <w:r w:rsidRPr="00A1769F">
        <w:rPr>
          <w:color w:val="auto"/>
          <w:sz w:val="22"/>
          <w:szCs w:val="22"/>
        </w:rPr>
        <w:t>susţinere</w:t>
      </w:r>
      <w:proofErr w:type="spellEnd"/>
      <w:r w:rsidRPr="00A1769F">
        <w:rPr>
          <w:color w:val="auto"/>
          <w:sz w:val="22"/>
          <w:szCs w:val="22"/>
        </w:rPr>
        <w:t>;</w:t>
      </w:r>
    </w:p>
    <w:p w14:paraId="1379FCEB" w14:textId="77777777" w:rsidR="00533F8B" w:rsidRPr="00A1769F" w:rsidRDefault="00533F8B" w:rsidP="00533F8B">
      <w:pPr>
        <w:pStyle w:val="WW-Default"/>
        <w:widowControl w:val="0"/>
        <w:numPr>
          <w:ilvl w:val="0"/>
          <w:numId w:val="8"/>
        </w:numPr>
        <w:tabs>
          <w:tab w:val="clear" w:pos="0"/>
          <w:tab w:val="left" w:pos="1134"/>
          <w:tab w:val="left" w:pos="2160"/>
        </w:tabs>
        <w:suppressAutoHyphens w:val="0"/>
        <w:autoSpaceDE/>
        <w:autoSpaceDN w:val="0"/>
        <w:adjustRightInd w:val="0"/>
        <w:ind w:left="0" w:firstLine="851"/>
        <w:jc w:val="both"/>
        <w:rPr>
          <w:color w:val="auto"/>
          <w:sz w:val="22"/>
          <w:szCs w:val="22"/>
        </w:rPr>
      </w:pPr>
      <w:proofErr w:type="spellStart"/>
      <w:r w:rsidRPr="00A1769F">
        <w:rPr>
          <w:color w:val="auto"/>
          <w:sz w:val="22"/>
          <w:szCs w:val="22"/>
        </w:rPr>
        <w:t>Întocmirea</w:t>
      </w:r>
      <w:proofErr w:type="spellEnd"/>
      <w:r w:rsidRPr="00A1769F">
        <w:rPr>
          <w:color w:val="auto"/>
          <w:sz w:val="22"/>
          <w:szCs w:val="22"/>
        </w:rPr>
        <w:t xml:space="preserve"> </w:t>
      </w:r>
      <w:proofErr w:type="spellStart"/>
      <w:r w:rsidRPr="00A1769F">
        <w:rPr>
          <w:color w:val="auto"/>
          <w:sz w:val="22"/>
          <w:szCs w:val="22"/>
        </w:rPr>
        <w:t>lunară</w:t>
      </w:r>
      <w:proofErr w:type="spellEnd"/>
      <w:r w:rsidRPr="00A1769F">
        <w:rPr>
          <w:color w:val="auto"/>
          <w:sz w:val="22"/>
          <w:szCs w:val="22"/>
        </w:rPr>
        <w:t xml:space="preserve"> a </w:t>
      </w:r>
      <w:proofErr w:type="spellStart"/>
      <w:r w:rsidRPr="00A1769F">
        <w:rPr>
          <w:color w:val="auto"/>
          <w:sz w:val="22"/>
          <w:szCs w:val="22"/>
        </w:rPr>
        <w:t>borderourilor</w:t>
      </w:r>
      <w:proofErr w:type="spellEnd"/>
      <w:r w:rsidRPr="00A1769F">
        <w:rPr>
          <w:color w:val="auto"/>
          <w:sz w:val="22"/>
          <w:szCs w:val="22"/>
        </w:rPr>
        <w:t xml:space="preserve"> </w:t>
      </w:r>
      <w:proofErr w:type="spellStart"/>
      <w:r w:rsidRPr="00A1769F">
        <w:rPr>
          <w:color w:val="auto"/>
          <w:sz w:val="22"/>
          <w:szCs w:val="22"/>
        </w:rPr>
        <w:t>cuprinzând</w:t>
      </w:r>
      <w:proofErr w:type="spellEnd"/>
      <w:r w:rsidRPr="00A1769F">
        <w:rPr>
          <w:color w:val="auto"/>
          <w:sz w:val="22"/>
          <w:szCs w:val="22"/>
        </w:rPr>
        <w:t xml:space="preserve"> </w:t>
      </w:r>
      <w:proofErr w:type="spellStart"/>
      <w:r w:rsidRPr="00A1769F">
        <w:rPr>
          <w:color w:val="auto"/>
          <w:sz w:val="22"/>
          <w:szCs w:val="22"/>
        </w:rPr>
        <w:t>beneficiarii</w:t>
      </w:r>
      <w:proofErr w:type="spellEnd"/>
      <w:r w:rsidRPr="00A1769F">
        <w:rPr>
          <w:color w:val="auto"/>
          <w:sz w:val="22"/>
          <w:szCs w:val="22"/>
        </w:rPr>
        <w:t xml:space="preserve"> de </w:t>
      </w:r>
      <w:proofErr w:type="spellStart"/>
      <w:r w:rsidRPr="00A1769F">
        <w:rPr>
          <w:color w:val="auto"/>
          <w:sz w:val="22"/>
          <w:szCs w:val="22"/>
        </w:rPr>
        <w:t>alocații</w:t>
      </w:r>
      <w:proofErr w:type="spellEnd"/>
      <w:r w:rsidRPr="00A1769F">
        <w:rPr>
          <w:color w:val="auto"/>
          <w:sz w:val="22"/>
          <w:szCs w:val="22"/>
        </w:rPr>
        <w:t xml:space="preserve"> </w:t>
      </w:r>
      <w:proofErr w:type="spellStart"/>
      <w:r w:rsidRPr="00A1769F">
        <w:rPr>
          <w:color w:val="auto"/>
          <w:sz w:val="22"/>
          <w:szCs w:val="22"/>
        </w:rPr>
        <w:t>cărora</w:t>
      </w:r>
      <w:proofErr w:type="spellEnd"/>
      <w:r w:rsidRPr="00A1769F">
        <w:rPr>
          <w:color w:val="auto"/>
          <w:sz w:val="22"/>
          <w:szCs w:val="22"/>
        </w:rPr>
        <w:t xml:space="preserve"> li s-a </w:t>
      </w:r>
      <w:proofErr w:type="spellStart"/>
      <w:r w:rsidRPr="00A1769F">
        <w:rPr>
          <w:color w:val="auto"/>
          <w:sz w:val="22"/>
          <w:szCs w:val="22"/>
        </w:rPr>
        <w:t>acordat</w:t>
      </w:r>
      <w:proofErr w:type="spellEnd"/>
      <w:r w:rsidRPr="00A1769F">
        <w:rPr>
          <w:color w:val="auto"/>
          <w:sz w:val="22"/>
          <w:szCs w:val="22"/>
        </w:rPr>
        <w:t xml:space="preserve"> </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încetat</w:t>
      </w:r>
      <w:proofErr w:type="spellEnd"/>
      <w:r w:rsidRPr="00A1769F">
        <w:rPr>
          <w:color w:val="auto"/>
          <w:sz w:val="22"/>
          <w:szCs w:val="22"/>
        </w:rPr>
        <w:t xml:space="preserve"> </w:t>
      </w:r>
      <w:proofErr w:type="spellStart"/>
      <w:r w:rsidRPr="00A1769F">
        <w:rPr>
          <w:color w:val="auto"/>
          <w:sz w:val="22"/>
          <w:szCs w:val="22"/>
        </w:rPr>
        <w:t>dreptul</w:t>
      </w:r>
      <w:proofErr w:type="spellEnd"/>
      <w:r w:rsidRPr="00A1769F">
        <w:rPr>
          <w:color w:val="auto"/>
          <w:sz w:val="22"/>
          <w:szCs w:val="22"/>
        </w:rPr>
        <w:t xml:space="preserve">, </w:t>
      </w:r>
      <w:proofErr w:type="spellStart"/>
      <w:r w:rsidRPr="00A1769F">
        <w:rPr>
          <w:color w:val="auto"/>
          <w:sz w:val="22"/>
          <w:szCs w:val="22"/>
        </w:rPr>
        <w:t>sau</w:t>
      </w:r>
      <w:proofErr w:type="spellEnd"/>
      <w:r w:rsidRPr="00A1769F">
        <w:rPr>
          <w:color w:val="auto"/>
          <w:sz w:val="22"/>
          <w:szCs w:val="22"/>
        </w:rPr>
        <w:t xml:space="preserve"> </w:t>
      </w:r>
      <w:proofErr w:type="spellStart"/>
      <w:r w:rsidRPr="00A1769F">
        <w:rPr>
          <w:color w:val="auto"/>
          <w:sz w:val="22"/>
          <w:szCs w:val="22"/>
        </w:rPr>
        <w:t>cărora</w:t>
      </w:r>
      <w:proofErr w:type="spellEnd"/>
      <w:r w:rsidRPr="00A1769F">
        <w:rPr>
          <w:color w:val="auto"/>
          <w:sz w:val="22"/>
          <w:szCs w:val="22"/>
        </w:rPr>
        <w:t xml:space="preserve"> li s-a </w:t>
      </w:r>
      <w:proofErr w:type="spellStart"/>
      <w:r w:rsidRPr="00A1769F">
        <w:rPr>
          <w:color w:val="auto"/>
          <w:sz w:val="22"/>
          <w:szCs w:val="22"/>
        </w:rPr>
        <w:t>modificat</w:t>
      </w:r>
      <w:proofErr w:type="spellEnd"/>
      <w:r w:rsidRPr="00A1769F">
        <w:rPr>
          <w:color w:val="auto"/>
          <w:sz w:val="22"/>
          <w:szCs w:val="22"/>
        </w:rPr>
        <w:t xml:space="preserve"> </w:t>
      </w:r>
      <w:proofErr w:type="spellStart"/>
      <w:r w:rsidRPr="00A1769F">
        <w:rPr>
          <w:color w:val="auto"/>
          <w:sz w:val="22"/>
          <w:szCs w:val="22"/>
        </w:rPr>
        <w:t>cuantumul</w:t>
      </w:r>
      <w:proofErr w:type="spellEnd"/>
      <w:r w:rsidRPr="00A1769F">
        <w:rPr>
          <w:color w:val="auto"/>
          <w:sz w:val="22"/>
          <w:szCs w:val="22"/>
        </w:rPr>
        <w:t xml:space="preserve"> </w:t>
      </w:r>
      <w:proofErr w:type="spellStart"/>
      <w:r w:rsidRPr="00A1769F">
        <w:rPr>
          <w:color w:val="auto"/>
          <w:sz w:val="22"/>
          <w:szCs w:val="22"/>
        </w:rPr>
        <w:t>alocației</w:t>
      </w:r>
      <w:proofErr w:type="spellEnd"/>
      <w:r w:rsidRPr="00A1769F">
        <w:rPr>
          <w:color w:val="auto"/>
          <w:sz w:val="22"/>
          <w:szCs w:val="22"/>
        </w:rPr>
        <w:t>.</w:t>
      </w:r>
    </w:p>
    <w:p w14:paraId="68A9330C" w14:textId="77777777" w:rsidR="00533F8B" w:rsidRPr="00A1769F" w:rsidRDefault="00533F8B" w:rsidP="00533F8B">
      <w:pPr>
        <w:pStyle w:val="Corptext2"/>
        <w:tabs>
          <w:tab w:val="left" w:pos="1134"/>
        </w:tabs>
        <w:spacing w:line="240" w:lineRule="auto"/>
        <w:ind w:firstLine="851"/>
        <w:jc w:val="both"/>
        <w:rPr>
          <w:rFonts w:ascii="Arial" w:hAnsi="Arial" w:cs="Arial"/>
          <w:b/>
          <w:sz w:val="22"/>
          <w:szCs w:val="22"/>
          <w:lang w:val="ro-RO"/>
        </w:rPr>
      </w:pPr>
      <w:r w:rsidRPr="00A1769F">
        <w:rPr>
          <w:rFonts w:ascii="Arial" w:hAnsi="Arial" w:cs="Arial"/>
          <w:b/>
          <w:sz w:val="22"/>
          <w:szCs w:val="22"/>
          <w:lang w:val="ro-RO"/>
        </w:rPr>
        <w:t>Realizări:</w:t>
      </w:r>
    </w:p>
    <w:p w14:paraId="425C7A40" w14:textId="77777777" w:rsidR="00533F8B" w:rsidRPr="00A1769F" w:rsidRDefault="00533F8B" w:rsidP="00533F8B">
      <w:pPr>
        <w:pStyle w:val="Corptext2"/>
        <w:tabs>
          <w:tab w:val="left" w:pos="1134"/>
        </w:tabs>
        <w:spacing w:line="240" w:lineRule="auto"/>
        <w:ind w:firstLine="851"/>
        <w:jc w:val="center"/>
        <w:rPr>
          <w:rFonts w:ascii="Arial" w:hAnsi="Arial" w:cs="Arial"/>
          <w:b/>
          <w:bCs/>
          <w:sz w:val="22"/>
          <w:szCs w:val="22"/>
          <w:lang w:val="ro-RO"/>
        </w:rPr>
      </w:pPr>
      <w:r w:rsidRPr="00A1769F">
        <w:rPr>
          <w:rFonts w:ascii="Arial" w:hAnsi="Arial" w:cs="Arial"/>
          <w:b/>
          <w:bCs/>
          <w:sz w:val="22"/>
          <w:szCs w:val="22"/>
          <w:lang w:val="ro-RO"/>
        </w:rPr>
        <w:t>Sume atrase de la bugetul de stat pentru beneficii de asistență socială</w:t>
      </w:r>
    </w:p>
    <w:p w14:paraId="70CAB334" w14:textId="1C56F3F0" w:rsidR="00533F8B" w:rsidRPr="00A1769F" w:rsidRDefault="00533F8B" w:rsidP="00533F8B">
      <w:pPr>
        <w:pStyle w:val="Corptext2"/>
        <w:pBdr>
          <w:bottom w:val="single" w:sz="4" w:space="1" w:color="auto"/>
        </w:pBdr>
        <w:tabs>
          <w:tab w:val="left" w:pos="1134"/>
        </w:tabs>
        <w:spacing w:line="240" w:lineRule="auto"/>
        <w:ind w:firstLine="851"/>
        <w:jc w:val="center"/>
        <w:rPr>
          <w:rFonts w:ascii="Arial" w:hAnsi="Arial" w:cs="Arial"/>
          <w:b/>
          <w:bCs/>
          <w:sz w:val="22"/>
          <w:szCs w:val="22"/>
          <w:lang w:val="ro-RO"/>
        </w:rPr>
      </w:pPr>
      <w:r w:rsidRPr="00A1769F">
        <w:rPr>
          <w:rFonts w:ascii="Arial" w:hAnsi="Arial" w:cs="Arial"/>
          <w:b/>
          <w:bCs/>
          <w:sz w:val="22"/>
          <w:szCs w:val="22"/>
          <w:lang w:val="ro-RO"/>
        </w:rPr>
        <w:t xml:space="preserve"> pentru anul 2020</w:t>
      </w:r>
    </w:p>
    <w:p w14:paraId="2B49B672" w14:textId="77777777" w:rsidR="00533F8B" w:rsidRPr="00A1769F" w:rsidRDefault="00533F8B" w:rsidP="00533F8B">
      <w:pPr>
        <w:pStyle w:val="Corptext2"/>
        <w:tabs>
          <w:tab w:val="left" w:pos="1134"/>
        </w:tabs>
        <w:spacing w:line="240" w:lineRule="auto"/>
        <w:ind w:firstLine="851"/>
        <w:jc w:val="center"/>
        <w:rPr>
          <w:rFonts w:ascii="Arial" w:hAnsi="Arial" w:cs="Arial"/>
          <w:b/>
          <w:bCs/>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5368"/>
      </w:tblGrid>
      <w:tr w:rsidR="00D415A9" w:rsidRPr="00A1769F" w14:paraId="40164F08" w14:textId="77777777" w:rsidTr="00D9585C">
        <w:tc>
          <w:tcPr>
            <w:tcW w:w="2292" w:type="pct"/>
          </w:tcPr>
          <w:p w14:paraId="45E90443" w14:textId="77777777" w:rsidR="00533F8B" w:rsidRPr="00A1769F" w:rsidRDefault="00533F8B" w:rsidP="00533F8B">
            <w:pPr>
              <w:pStyle w:val="Corptext2"/>
              <w:tabs>
                <w:tab w:val="left" w:pos="1134"/>
              </w:tabs>
              <w:spacing w:line="240" w:lineRule="auto"/>
              <w:jc w:val="center"/>
              <w:rPr>
                <w:rFonts w:ascii="Arial" w:hAnsi="Arial" w:cs="Arial"/>
                <w:b/>
                <w:sz w:val="20"/>
                <w:szCs w:val="20"/>
                <w:lang w:val="ro-RO"/>
              </w:rPr>
            </w:pPr>
            <w:r w:rsidRPr="00A1769F">
              <w:rPr>
                <w:rFonts w:ascii="Arial" w:hAnsi="Arial" w:cs="Arial"/>
                <w:b/>
                <w:sz w:val="20"/>
                <w:szCs w:val="20"/>
                <w:lang w:val="ro-RO"/>
              </w:rPr>
              <w:t>Nr. beneficiari</w:t>
            </w:r>
          </w:p>
        </w:tc>
        <w:tc>
          <w:tcPr>
            <w:tcW w:w="2708" w:type="pct"/>
          </w:tcPr>
          <w:p w14:paraId="175557CF" w14:textId="77777777" w:rsidR="00533F8B" w:rsidRPr="00A1769F" w:rsidRDefault="00533F8B" w:rsidP="00533F8B">
            <w:pPr>
              <w:pStyle w:val="Corptext2"/>
              <w:tabs>
                <w:tab w:val="left" w:pos="1134"/>
              </w:tabs>
              <w:spacing w:line="240" w:lineRule="auto"/>
              <w:rPr>
                <w:rFonts w:ascii="Arial" w:hAnsi="Arial" w:cs="Arial"/>
                <w:b/>
                <w:sz w:val="20"/>
                <w:szCs w:val="20"/>
                <w:lang w:val="ro-RO"/>
              </w:rPr>
            </w:pPr>
            <w:r w:rsidRPr="00A1769F">
              <w:rPr>
                <w:rFonts w:ascii="Arial" w:hAnsi="Arial" w:cs="Arial"/>
                <w:b/>
                <w:sz w:val="20"/>
                <w:szCs w:val="20"/>
                <w:lang w:val="ro-RO"/>
              </w:rPr>
              <w:t>Sume/</w:t>
            </w:r>
            <w:r w:rsidRPr="00A1769F">
              <w:rPr>
                <w:rFonts w:ascii="Arial" w:hAnsi="Arial" w:cs="Arial"/>
                <w:sz w:val="20"/>
                <w:szCs w:val="20"/>
                <w:lang w:val="ro-RO"/>
              </w:rPr>
              <w:t xml:space="preserve"> </w:t>
            </w:r>
            <w:r w:rsidRPr="00A1769F">
              <w:rPr>
                <w:rFonts w:ascii="Arial" w:hAnsi="Arial" w:cs="Arial"/>
                <w:b/>
                <w:sz w:val="20"/>
                <w:szCs w:val="20"/>
                <w:lang w:val="ro-RO"/>
              </w:rPr>
              <w:t>lună                       Sume /an</w:t>
            </w:r>
            <w:r w:rsidRPr="00A1769F">
              <w:rPr>
                <w:rFonts w:ascii="Arial" w:hAnsi="Arial" w:cs="Arial"/>
                <w:sz w:val="20"/>
                <w:szCs w:val="20"/>
                <w:lang w:val="ro-RO"/>
              </w:rPr>
              <w:t xml:space="preserve">  </w:t>
            </w:r>
          </w:p>
        </w:tc>
      </w:tr>
      <w:tr w:rsidR="00D415A9" w:rsidRPr="00A1769F" w14:paraId="4F179968" w14:textId="77777777" w:rsidTr="00D9585C">
        <w:tc>
          <w:tcPr>
            <w:tcW w:w="2292" w:type="pct"/>
          </w:tcPr>
          <w:p w14:paraId="32E2AD8A"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601 – alocații pentru susținerea familiei</w:t>
            </w:r>
          </w:p>
        </w:tc>
        <w:tc>
          <w:tcPr>
            <w:tcW w:w="2708" w:type="pct"/>
          </w:tcPr>
          <w:p w14:paraId="3D28537C"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 xml:space="preserve"> 28.013 lei/lună                 336.156 lei</w:t>
            </w:r>
          </w:p>
        </w:tc>
      </w:tr>
      <w:tr w:rsidR="00D415A9" w:rsidRPr="00A1769F" w14:paraId="17D83A91" w14:textId="77777777" w:rsidTr="00D9585C">
        <w:tc>
          <w:tcPr>
            <w:tcW w:w="2292" w:type="pct"/>
          </w:tcPr>
          <w:p w14:paraId="5765110F"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367 – ajutor social</w:t>
            </w:r>
          </w:p>
        </w:tc>
        <w:tc>
          <w:tcPr>
            <w:tcW w:w="2708" w:type="pct"/>
          </w:tcPr>
          <w:p w14:paraId="5B4C43F7"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 xml:space="preserve"> 40.197 lei/lună                 482.364 lei</w:t>
            </w:r>
          </w:p>
        </w:tc>
      </w:tr>
      <w:tr w:rsidR="00D415A9" w:rsidRPr="00A1769F" w14:paraId="6AA762AC" w14:textId="77777777" w:rsidTr="00D9585C">
        <w:tc>
          <w:tcPr>
            <w:tcW w:w="2292" w:type="pct"/>
          </w:tcPr>
          <w:p w14:paraId="5D4B8C5D"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 xml:space="preserve">161 – persoane cu handicap </w:t>
            </w:r>
          </w:p>
        </w:tc>
        <w:tc>
          <w:tcPr>
            <w:tcW w:w="2708" w:type="pct"/>
          </w:tcPr>
          <w:p w14:paraId="3654B4C3"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 xml:space="preserve"> 31.097 lei/lună                  373.157 lei</w:t>
            </w:r>
          </w:p>
        </w:tc>
      </w:tr>
      <w:tr w:rsidR="00D415A9" w:rsidRPr="00A1769F" w14:paraId="48FCD6DC" w14:textId="77777777" w:rsidTr="00D9585C">
        <w:tc>
          <w:tcPr>
            <w:tcW w:w="2292" w:type="pct"/>
          </w:tcPr>
          <w:p w14:paraId="3281456A"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302 – creștere copil + alocații de stat</w:t>
            </w:r>
          </w:p>
        </w:tc>
        <w:tc>
          <w:tcPr>
            <w:tcW w:w="2708" w:type="pct"/>
          </w:tcPr>
          <w:p w14:paraId="2450C0B0"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 xml:space="preserve"> 36.000 lei/lună                  432.000 lei</w:t>
            </w:r>
          </w:p>
        </w:tc>
      </w:tr>
      <w:tr w:rsidR="00D415A9" w:rsidRPr="00A1769F" w14:paraId="185C9600" w14:textId="77777777" w:rsidTr="00D9585C">
        <w:tc>
          <w:tcPr>
            <w:tcW w:w="2292" w:type="pct"/>
          </w:tcPr>
          <w:p w14:paraId="26CB953C"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193 – ajutoare încălzire</w:t>
            </w:r>
          </w:p>
        </w:tc>
        <w:tc>
          <w:tcPr>
            <w:tcW w:w="2708" w:type="pct"/>
          </w:tcPr>
          <w:p w14:paraId="6B28D412"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 xml:space="preserve">  8.091 lei/lună(5 luni)       40.458 lei (5 luni)  </w:t>
            </w:r>
          </w:p>
        </w:tc>
      </w:tr>
      <w:tr w:rsidR="00D415A9" w:rsidRPr="00A1769F" w14:paraId="00A3287D" w14:textId="77777777" w:rsidTr="00D9585C">
        <w:tc>
          <w:tcPr>
            <w:tcW w:w="2292" w:type="pct"/>
          </w:tcPr>
          <w:p w14:paraId="32F3415D"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36 – tichete grădiniță</w:t>
            </w:r>
          </w:p>
        </w:tc>
        <w:tc>
          <w:tcPr>
            <w:tcW w:w="2708" w:type="pct"/>
          </w:tcPr>
          <w:p w14:paraId="391F4B93"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 xml:space="preserve">  1.800 lei/lună                   18.000 lei (an școlar)</w:t>
            </w:r>
          </w:p>
        </w:tc>
      </w:tr>
      <w:tr w:rsidR="00D415A9" w:rsidRPr="00A1769F" w14:paraId="3071CE9E" w14:textId="77777777" w:rsidTr="00D9585C">
        <w:tc>
          <w:tcPr>
            <w:tcW w:w="2292" w:type="pct"/>
          </w:tcPr>
          <w:p w14:paraId="0E54EDF9"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21 - plasamente</w:t>
            </w:r>
          </w:p>
        </w:tc>
        <w:tc>
          <w:tcPr>
            <w:tcW w:w="2708" w:type="pct"/>
          </w:tcPr>
          <w:p w14:paraId="6B3A2386"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 xml:space="preserve"> 12.600 lei/lună                 151.200 lei </w:t>
            </w:r>
          </w:p>
        </w:tc>
      </w:tr>
      <w:tr w:rsidR="00D415A9" w:rsidRPr="00A1769F" w14:paraId="42796B5C" w14:textId="77777777" w:rsidTr="00D9585C">
        <w:tc>
          <w:tcPr>
            <w:tcW w:w="2292" w:type="pct"/>
          </w:tcPr>
          <w:p w14:paraId="19105A18"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25 – copii CES</w:t>
            </w:r>
          </w:p>
        </w:tc>
        <w:tc>
          <w:tcPr>
            <w:tcW w:w="2708" w:type="pct"/>
          </w:tcPr>
          <w:p w14:paraId="235D0444" w14:textId="77777777" w:rsidR="00533F8B" w:rsidRPr="00A1769F" w:rsidRDefault="00533F8B" w:rsidP="00533F8B">
            <w:pPr>
              <w:pStyle w:val="Corptext2"/>
              <w:tabs>
                <w:tab w:val="left" w:pos="1134"/>
              </w:tabs>
              <w:spacing w:line="240" w:lineRule="auto"/>
              <w:jc w:val="both"/>
              <w:rPr>
                <w:rFonts w:ascii="Arial" w:hAnsi="Arial" w:cs="Arial"/>
                <w:sz w:val="20"/>
                <w:szCs w:val="20"/>
                <w:lang w:val="ro-RO"/>
              </w:rPr>
            </w:pPr>
            <w:r w:rsidRPr="00A1769F">
              <w:rPr>
                <w:rFonts w:ascii="Arial" w:hAnsi="Arial" w:cs="Arial"/>
                <w:sz w:val="20"/>
                <w:szCs w:val="20"/>
                <w:lang w:val="ro-RO"/>
              </w:rPr>
              <w:t xml:space="preserve">171.831 lei/lună                171.831 lei (an școlar)        </w:t>
            </w:r>
          </w:p>
        </w:tc>
      </w:tr>
      <w:tr w:rsidR="00D415A9" w:rsidRPr="00A1769F" w14:paraId="11AA1869" w14:textId="77777777" w:rsidTr="00D9585C">
        <w:tc>
          <w:tcPr>
            <w:tcW w:w="2292" w:type="pct"/>
          </w:tcPr>
          <w:p w14:paraId="47188D46" w14:textId="77777777" w:rsidR="00533F8B" w:rsidRPr="00A1769F" w:rsidRDefault="00533F8B" w:rsidP="00533F8B">
            <w:pPr>
              <w:pStyle w:val="Corptext2"/>
              <w:tabs>
                <w:tab w:val="left" w:pos="1134"/>
              </w:tabs>
              <w:spacing w:line="240" w:lineRule="auto"/>
              <w:jc w:val="both"/>
              <w:rPr>
                <w:rFonts w:ascii="Arial" w:hAnsi="Arial" w:cs="Arial"/>
                <w:b/>
                <w:sz w:val="20"/>
                <w:szCs w:val="20"/>
                <w:lang w:val="ro-RO"/>
              </w:rPr>
            </w:pPr>
            <w:r w:rsidRPr="00A1769F">
              <w:rPr>
                <w:rFonts w:ascii="Arial" w:hAnsi="Arial" w:cs="Arial"/>
                <w:b/>
                <w:sz w:val="20"/>
                <w:szCs w:val="20"/>
                <w:lang w:val="ro-RO"/>
              </w:rPr>
              <w:t>1.706 beneficiari</w:t>
            </w:r>
          </w:p>
        </w:tc>
        <w:tc>
          <w:tcPr>
            <w:tcW w:w="2708" w:type="pct"/>
          </w:tcPr>
          <w:p w14:paraId="13F0A301" w14:textId="77777777" w:rsidR="00533F8B" w:rsidRPr="00A1769F" w:rsidRDefault="00533F8B" w:rsidP="00533F8B">
            <w:pPr>
              <w:pStyle w:val="Corptext2"/>
              <w:tabs>
                <w:tab w:val="left" w:pos="1134"/>
              </w:tabs>
              <w:spacing w:line="240" w:lineRule="auto"/>
              <w:jc w:val="both"/>
              <w:rPr>
                <w:rFonts w:ascii="Arial" w:hAnsi="Arial" w:cs="Arial"/>
                <w:b/>
                <w:sz w:val="20"/>
                <w:szCs w:val="20"/>
                <w:lang w:val="ro-RO"/>
              </w:rPr>
            </w:pPr>
            <w:r w:rsidRPr="00A1769F">
              <w:rPr>
                <w:rFonts w:ascii="Arial" w:hAnsi="Arial" w:cs="Arial"/>
                <w:b/>
                <w:sz w:val="20"/>
                <w:szCs w:val="20"/>
                <w:lang w:val="ro-RO"/>
              </w:rPr>
              <w:t xml:space="preserve"> 329.629  lei/lună             2.005.166 lei/an</w:t>
            </w:r>
          </w:p>
        </w:tc>
      </w:tr>
    </w:tbl>
    <w:p w14:paraId="45772CB7" w14:textId="77777777" w:rsidR="00533F8B" w:rsidRPr="00A1769F" w:rsidRDefault="00533F8B" w:rsidP="00533F8B">
      <w:pPr>
        <w:pStyle w:val="Frspaiere"/>
        <w:tabs>
          <w:tab w:val="left" w:pos="1134"/>
        </w:tabs>
        <w:ind w:firstLine="851"/>
        <w:jc w:val="both"/>
        <w:rPr>
          <w:rFonts w:ascii="Arial" w:hAnsi="Arial" w:cs="Arial"/>
        </w:rPr>
      </w:pPr>
      <w:r w:rsidRPr="00A1769F">
        <w:rPr>
          <w:rFonts w:ascii="Arial" w:hAnsi="Arial" w:cs="Arial"/>
        </w:rPr>
        <w:t xml:space="preserve"> </w:t>
      </w:r>
    </w:p>
    <w:p w14:paraId="07FB47A5" w14:textId="77777777" w:rsidR="00533F8B" w:rsidRPr="00A1769F" w:rsidRDefault="00533F8B" w:rsidP="00533F8B">
      <w:pPr>
        <w:pStyle w:val="Frspaiere"/>
        <w:tabs>
          <w:tab w:val="left" w:pos="1134"/>
        </w:tabs>
        <w:ind w:firstLine="851"/>
        <w:jc w:val="both"/>
        <w:rPr>
          <w:rFonts w:ascii="Arial" w:hAnsi="Arial" w:cs="Arial"/>
        </w:rPr>
      </w:pP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perioada</w:t>
      </w:r>
      <w:proofErr w:type="spellEnd"/>
      <w:r w:rsidRPr="00A1769F">
        <w:rPr>
          <w:rFonts w:ascii="Arial" w:hAnsi="Arial" w:cs="Arial"/>
        </w:rPr>
        <w:t xml:space="preserve"> </w:t>
      </w:r>
      <w:proofErr w:type="spellStart"/>
      <w:r w:rsidRPr="00A1769F">
        <w:rPr>
          <w:rFonts w:ascii="Arial" w:hAnsi="Arial" w:cs="Arial"/>
        </w:rPr>
        <w:t>stării</w:t>
      </w:r>
      <w:proofErr w:type="spellEnd"/>
      <w:r w:rsidRPr="00A1769F">
        <w:rPr>
          <w:rFonts w:ascii="Arial" w:hAnsi="Arial" w:cs="Arial"/>
        </w:rPr>
        <w:t xml:space="preserve"> de </w:t>
      </w:r>
      <w:proofErr w:type="spellStart"/>
      <w:r w:rsidRPr="00A1769F">
        <w:rPr>
          <w:rFonts w:ascii="Arial" w:hAnsi="Arial" w:cs="Arial"/>
        </w:rPr>
        <w:t>urgență</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stării</w:t>
      </w:r>
      <w:proofErr w:type="spellEnd"/>
      <w:r w:rsidRPr="00A1769F">
        <w:rPr>
          <w:rFonts w:ascii="Arial" w:hAnsi="Arial" w:cs="Arial"/>
        </w:rPr>
        <w:t xml:space="preserve"> de </w:t>
      </w:r>
      <w:proofErr w:type="spellStart"/>
      <w:r w:rsidRPr="00A1769F">
        <w:rPr>
          <w:rFonts w:ascii="Arial" w:hAnsi="Arial" w:cs="Arial"/>
        </w:rPr>
        <w:t>alertă</w:t>
      </w:r>
      <w:proofErr w:type="spellEnd"/>
      <w:r w:rsidRPr="00A1769F">
        <w:rPr>
          <w:rFonts w:ascii="Arial" w:hAnsi="Arial" w:cs="Arial"/>
        </w:rPr>
        <w:t xml:space="preserve"> </w:t>
      </w:r>
      <w:proofErr w:type="spellStart"/>
      <w:r w:rsidRPr="00A1769F">
        <w:rPr>
          <w:rFonts w:ascii="Arial" w:hAnsi="Arial" w:cs="Arial"/>
        </w:rPr>
        <w:t>personalul</w:t>
      </w:r>
      <w:proofErr w:type="spellEnd"/>
      <w:r w:rsidRPr="00A1769F">
        <w:rPr>
          <w:rFonts w:ascii="Arial" w:hAnsi="Arial" w:cs="Arial"/>
        </w:rPr>
        <w:t xml:space="preserve"> din </w:t>
      </w:r>
      <w:proofErr w:type="spellStart"/>
      <w:r w:rsidRPr="00A1769F">
        <w:rPr>
          <w:rFonts w:ascii="Arial" w:hAnsi="Arial" w:cs="Arial"/>
        </w:rPr>
        <w:t>cadrul</w:t>
      </w:r>
      <w:proofErr w:type="spellEnd"/>
      <w:r w:rsidRPr="00A1769F">
        <w:rPr>
          <w:rFonts w:ascii="Arial" w:hAnsi="Arial" w:cs="Arial"/>
        </w:rPr>
        <w:t xml:space="preserve"> </w:t>
      </w:r>
      <w:proofErr w:type="spellStart"/>
      <w:r w:rsidRPr="00A1769F">
        <w:rPr>
          <w:rFonts w:ascii="Arial" w:hAnsi="Arial" w:cs="Arial"/>
        </w:rPr>
        <w:t>Direcției</w:t>
      </w:r>
      <w:proofErr w:type="spellEnd"/>
      <w:r w:rsidRPr="00A1769F">
        <w:rPr>
          <w:rFonts w:ascii="Arial" w:hAnsi="Arial" w:cs="Arial"/>
        </w:rPr>
        <w:t xml:space="preserve"> de </w:t>
      </w:r>
      <w:proofErr w:type="spellStart"/>
      <w:r w:rsidRPr="00A1769F">
        <w:rPr>
          <w:rFonts w:ascii="Arial" w:hAnsi="Arial" w:cs="Arial"/>
        </w:rPr>
        <w:t>Asistență</w:t>
      </w:r>
      <w:proofErr w:type="spellEnd"/>
      <w:r w:rsidRPr="00A1769F">
        <w:rPr>
          <w:rFonts w:ascii="Arial" w:hAnsi="Arial" w:cs="Arial"/>
        </w:rPr>
        <w:t xml:space="preserve"> </w:t>
      </w:r>
      <w:proofErr w:type="spellStart"/>
      <w:r w:rsidRPr="00A1769F">
        <w:rPr>
          <w:rFonts w:ascii="Arial" w:hAnsi="Arial" w:cs="Arial"/>
        </w:rPr>
        <w:t>Socială</w:t>
      </w:r>
      <w:proofErr w:type="spellEnd"/>
      <w:r w:rsidRPr="00A1769F">
        <w:rPr>
          <w:rFonts w:ascii="Arial" w:hAnsi="Arial" w:cs="Arial"/>
        </w:rPr>
        <w:t xml:space="preserve"> a </w:t>
      </w:r>
      <w:proofErr w:type="spellStart"/>
      <w:r w:rsidRPr="00A1769F">
        <w:rPr>
          <w:rFonts w:ascii="Arial" w:hAnsi="Arial" w:cs="Arial"/>
        </w:rPr>
        <w:t>fost</w:t>
      </w:r>
      <w:proofErr w:type="spellEnd"/>
      <w:r w:rsidRPr="00A1769F">
        <w:rPr>
          <w:rFonts w:ascii="Arial" w:hAnsi="Arial" w:cs="Arial"/>
        </w:rPr>
        <w:t xml:space="preserve"> </w:t>
      </w:r>
      <w:proofErr w:type="spellStart"/>
      <w:r w:rsidRPr="00A1769F">
        <w:rPr>
          <w:rFonts w:ascii="Arial" w:hAnsi="Arial" w:cs="Arial"/>
        </w:rPr>
        <w:t>implicat</w:t>
      </w:r>
      <w:proofErr w:type="spellEnd"/>
      <w:r w:rsidRPr="00A1769F">
        <w:rPr>
          <w:rFonts w:ascii="Arial" w:hAnsi="Arial" w:cs="Arial"/>
        </w:rPr>
        <w:t xml:space="preserve"> direct </w:t>
      </w:r>
      <w:proofErr w:type="spellStart"/>
      <w:r w:rsidRPr="00A1769F">
        <w:rPr>
          <w:rFonts w:ascii="Arial" w:hAnsi="Arial" w:cs="Arial"/>
        </w:rPr>
        <w:t>în</w:t>
      </w:r>
      <w:proofErr w:type="spellEnd"/>
      <w:r w:rsidRPr="00A1769F">
        <w:rPr>
          <w:rFonts w:ascii="Arial" w:hAnsi="Arial" w:cs="Arial"/>
        </w:rPr>
        <w:t>:</w:t>
      </w:r>
    </w:p>
    <w:p w14:paraId="4DF82C47" w14:textId="6AF06393" w:rsidR="00533F8B" w:rsidRPr="00A1769F" w:rsidRDefault="00533F8B" w:rsidP="00533F8B">
      <w:pPr>
        <w:pStyle w:val="Frspaiere"/>
        <w:tabs>
          <w:tab w:val="left" w:pos="1134"/>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acțiuni</w:t>
      </w:r>
      <w:proofErr w:type="spellEnd"/>
      <w:r w:rsidRPr="00A1769F">
        <w:rPr>
          <w:rFonts w:ascii="Arial" w:hAnsi="Arial" w:cs="Arial"/>
        </w:rPr>
        <w:t xml:space="preserve"> de </w:t>
      </w:r>
      <w:proofErr w:type="spellStart"/>
      <w:r w:rsidRPr="00A1769F">
        <w:rPr>
          <w:rFonts w:ascii="Arial" w:hAnsi="Arial" w:cs="Arial"/>
        </w:rPr>
        <w:t>îngrijire</w:t>
      </w:r>
      <w:proofErr w:type="spellEnd"/>
      <w:r w:rsidRPr="00A1769F">
        <w:rPr>
          <w:rFonts w:ascii="Arial" w:hAnsi="Arial" w:cs="Arial"/>
        </w:rPr>
        <w:t>/</w:t>
      </w:r>
      <w:proofErr w:type="spellStart"/>
      <w:r w:rsidRPr="00A1769F">
        <w:rPr>
          <w:rFonts w:ascii="Arial" w:hAnsi="Arial" w:cs="Arial"/>
        </w:rPr>
        <w:t>sprijinire</w:t>
      </w:r>
      <w:proofErr w:type="spellEnd"/>
      <w:r w:rsidRPr="00A1769F">
        <w:rPr>
          <w:rFonts w:ascii="Arial" w:hAnsi="Arial" w:cs="Arial"/>
        </w:rPr>
        <w:t xml:space="preserve"> a </w:t>
      </w:r>
      <w:proofErr w:type="spellStart"/>
      <w:r w:rsidRPr="00A1769F">
        <w:rPr>
          <w:rFonts w:ascii="Arial" w:hAnsi="Arial" w:cs="Arial"/>
        </w:rPr>
        <w:t>persoanelor</w:t>
      </w:r>
      <w:proofErr w:type="spellEnd"/>
      <w:r w:rsidRPr="00A1769F">
        <w:rPr>
          <w:rFonts w:ascii="Arial" w:hAnsi="Arial" w:cs="Arial"/>
        </w:rPr>
        <w:t xml:space="preserve"> </w:t>
      </w:r>
      <w:proofErr w:type="spellStart"/>
      <w:r w:rsidRPr="00A1769F">
        <w:rPr>
          <w:rFonts w:ascii="Arial" w:hAnsi="Arial" w:cs="Arial"/>
        </w:rPr>
        <w:t>vârstnice</w:t>
      </w:r>
      <w:proofErr w:type="spellEnd"/>
      <w:r w:rsidRPr="00A1769F">
        <w:rPr>
          <w:rFonts w:ascii="Arial" w:hAnsi="Arial" w:cs="Arial"/>
        </w:rPr>
        <w:t xml:space="preserve"> (</w:t>
      </w:r>
      <w:proofErr w:type="spellStart"/>
      <w:r w:rsidRPr="00A1769F">
        <w:rPr>
          <w:rFonts w:ascii="Arial" w:hAnsi="Arial" w:cs="Arial"/>
        </w:rPr>
        <w:t>monitorizare</w:t>
      </w:r>
      <w:proofErr w:type="spellEnd"/>
      <w:r w:rsidRPr="00A1769F">
        <w:rPr>
          <w:rFonts w:ascii="Arial" w:hAnsi="Arial" w:cs="Arial"/>
        </w:rPr>
        <w:t xml:space="preserve"> </w:t>
      </w:r>
      <w:proofErr w:type="spellStart"/>
      <w:r w:rsidRPr="00A1769F">
        <w:rPr>
          <w:rFonts w:ascii="Arial" w:hAnsi="Arial" w:cs="Arial"/>
        </w:rPr>
        <w:t>zilnică</w:t>
      </w:r>
      <w:proofErr w:type="spellEnd"/>
      <w:r w:rsidRPr="00A1769F">
        <w:rPr>
          <w:rFonts w:ascii="Arial" w:hAnsi="Arial" w:cs="Arial"/>
        </w:rPr>
        <w:t xml:space="preserve">, </w:t>
      </w:r>
      <w:proofErr w:type="spellStart"/>
      <w:r w:rsidRPr="00A1769F">
        <w:rPr>
          <w:rFonts w:ascii="Arial" w:hAnsi="Arial" w:cs="Arial"/>
        </w:rPr>
        <w:t>identificarea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evaluare</w:t>
      </w:r>
      <w:proofErr w:type="spellEnd"/>
      <w:r w:rsidRPr="00A1769F">
        <w:rPr>
          <w:rFonts w:ascii="Arial" w:hAnsi="Arial" w:cs="Arial"/>
        </w:rPr>
        <w:t xml:space="preserve"> </w:t>
      </w:r>
      <w:proofErr w:type="spellStart"/>
      <w:r w:rsidRPr="00A1769F">
        <w:rPr>
          <w:rFonts w:ascii="Arial" w:hAnsi="Arial" w:cs="Arial"/>
        </w:rPr>
        <w:t>nevoilor</w:t>
      </w:r>
      <w:proofErr w:type="spellEnd"/>
      <w:r w:rsidRPr="00A1769F">
        <w:rPr>
          <w:rFonts w:ascii="Arial" w:hAnsi="Arial" w:cs="Arial"/>
        </w:rPr>
        <w:t xml:space="preserve">, </w:t>
      </w:r>
      <w:proofErr w:type="spellStart"/>
      <w:r w:rsidRPr="00A1769F">
        <w:rPr>
          <w:rFonts w:ascii="Arial" w:hAnsi="Arial" w:cs="Arial"/>
        </w:rPr>
        <w:t>procurarea</w:t>
      </w:r>
      <w:proofErr w:type="spellEnd"/>
      <w:r w:rsidRPr="00A1769F">
        <w:rPr>
          <w:rFonts w:ascii="Arial" w:hAnsi="Arial" w:cs="Arial"/>
        </w:rPr>
        <w:t xml:space="preserve"> </w:t>
      </w:r>
      <w:proofErr w:type="spellStart"/>
      <w:r w:rsidRPr="00A1769F">
        <w:rPr>
          <w:rFonts w:ascii="Arial" w:hAnsi="Arial" w:cs="Arial"/>
        </w:rPr>
        <w:t>produselor</w:t>
      </w:r>
      <w:proofErr w:type="spellEnd"/>
      <w:r w:rsidRPr="00A1769F">
        <w:rPr>
          <w:rFonts w:ascii="Arial" w:hAnsi="Arial" w:cs="Arial"/>
        </w:rPr>
        <w:t xml:space="preserve"> </w:t>
      </w:r>
      <w:proofErr w:type="spellStart"/>
      <w:r w:rsidRPr="00A1769F">
        <w:rPr>
          <w:rFonts w:ascii="Arial" w:hAnsi="Arial" w:cs="Arial"/>
        </w:rPr>
        <w:t>alimentare</w:t>
      </w:r>
      <w:proofErr w:type="spellEnd"/>
      <w:r w:rsidRPr="00A1769F">
        <w:rPr>
          <w:rFonts w:ascii="Arial" w:hAnsi="Arial" w:cs="Arial"/>
        </w:rPr>
        <w:t xml:space="preserve">, de </w:t>
      </w:r>
      <w:proofErr w:type="spellStart"/>
      <w:r w:rsidRPr="00A1769F">
        <w:rPr>
          <w:rFonts w:ascii="Arial" w:hAnsi="Arial" w:cs="Arial"/>
        </w:rPr>
        <w:t>igienă</w:t>
      </w:r>
      <w:proofErr w:type="spellEnd"/>
      <w:r w:rsidRPr="00A1769F">
        <w:rPr>
          <w:rFonts w:ascii="Arial" w:hAnsi="Arial" w:cs="Arial"/>
        </w:rPr>
        <w:t xml:space="preserve">, a </w:t>
      </w:r>
      <w:proofErr w:type="spellStart"/>
      <w:r w:rsidRPr="00A1769F">
        <w:rPr>
          <w:rFonts w:ascii="Arial" w:hAnsi="Arial" w:cs="Arial"/>
        </w:rPr>
        <w:t>rețetelor</w:t>
      </w:r>
      <w:proofErr w:type="spellEnd"/>
      <w:r w:rsidRPr="00A1769F">
        <w:rPr>
          <w:rFonts w:ascii="Arial" w:hAnsi="Arial" w:cs="Arial"/>
        </w:rPr>
        <w:t xml:space="preserve"> de la </w:t>
      </w:r>
      <w:proofErr w:type="spellStart"/>
      <w:r w:rsidRPr="00A1769F">
        <w:rPr>
          <w:rFonts w:ascii="Arial" w:hAnsi="Arial" w:cs="Arial"/>
        </w:rPr>
        <w:t>medicii</w:t>
      </w:r>
      <w:proofErr w:type="spellEnd"/>
      <w:r w:rsidRPr="00A1769F">
        <w:rPr>
          <w:rFonts w:ascii="Arial" w:hAnsi="Arial" w:cs="Arial"/>
        </w:rPr>
        <w:t xml:space="preserve"> de </w:t>
      </w:r>
      <w:proofErr w:type="spellStart"/>
      <w:r w:rsidRPr="00A1769F">
        <w:rPr>
          <w:rFonts w:ascii="Arial" w:hAnsi="Arial" w:cs="Arial"/>
        </w:rPr>
        <w:t>familie</w:t>
      </w:r>
      <w:proofErr w:type="spellEnd"/>
      <w:r w:rsidRPr="00A1769F">
        <w:rPr>
          <w:rFonts w:ascii="Arial" w:hAnsi="Arial" w:cs="Arial"/>
        </w:rPr>
        <w:t xml:space="preserve"> </w:t>
      </w:r>
      <w:proofErr w:type="spellStart"/>
      <w:r w:rsidRPr="00A1769F">
        <w:rPr>
          <w:rFonts w:ascii="Arial" w:hAnsi="Arial" w:cs="Arial"/>
        </w:rPr>
        <w:t>sau</w:t>
      </w:r>
      <w:proofErr w:type="spellEnd"/>
      <w:r w:rsidRPr="00A1769F">
        <w:rPr>
          <w:rFonts w:ascii="Arial" w:hAnsi="Arial" w:cs="Arial"/>
        </w:rPr>
        <w:t xml:space="preserve"> de </w:t>
      </w:r>
      <w:proofErr w:type="spellStart"/>
      <w:r w:rsidRPr="00A1769F">
        <w:rPr>
          <w:rFonts w:ascii="Arial" w:hAnsi="Arial" w:cs="Arial"/>
        </w:rPr>
        <w:t>specialitate</w:t>
      </w:r>
      <w:proofErr w:type="spellEnd"/>
      <w:r w:rsidRPr="00A1769F">
        <w:rPr>
          <w:rFonts w:ascii="Arial" w:hAnsi="Arial" w:cs="Arial"/>
        </w:rPr>
        <w:t xml:space="preserve">, a </w:t>
      </w:r>
      <w:proofErr w:type="spellStart"/>
      <w:r w:rsidRPr="00A1769F">
        <w:rPr>
          <w:rFonts w:ascii="Arial" w:hAnsi="Arial" w:cs="Arial"/>
        </w:rPr>
        <w:t>medicamentelor</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achitarea</w:t>
      </w:r>
      <w:proofErr w:type="spellEnd"/>
      <w:r w:rsidRPr="00A1769F">
        <w:rPr>
          <w:rFonts w:ascii="Arial" w:hAnsi="Arial" w:cs="Arial"/>
        </w:rPr>
        <w:t xml:space="preserve"> </w:t>
      </w:r>
      <w:proofErr w:type="spellStart"/>
      <w:r w:rsidRPr="00A1769F">
        <w:rPr>
          <w:rFonts w:ascii="Arial" w:hAnsi="Arial" w:cs="Arial"/>
        </w:rPr>
        <w:t>facturilor</w:t>
      </w:r>
      <w:proofErr w:type="spellEnd"/>
      <w:r w:rsidRPr="00A1769F">
        <w:rPr>
          <w:rFonts w:ascii="Arial" w:hAnsi="Arial" w:cs="Arial"/>
        </w:rPr>
        <w:t xml:space="preserve"> la </w:t>
      </w:r>
      <w:proofErr w:type="spellStart"/>
      <w:r w:rsidRPr="00A1769F">
        <w:rPr>
          <w:rFonts w:ascii="Arial" w:hAnsi="Arial" w:cs="Arial"/>
        </w:rPr>
        <w:t>utilități</w:t>
      </w:r>
      <w:proofErr w:type="spellEnd"/>
      <w:r w:rsidRPr="00A1769F">
        <w:rPr>
          <w:rFonts w:ascii="Arial" w:hAnsi="Arial" w:cs="Arial"/>
        </w:rPr>
        <w:t xml:space="preserve">, din </w:t>
      </w:r>
      <w:proofErr w:type="spellStart"/>
      <w:r w:rsidRPr="00A1769F">
        <w:rPr>
          <w:rFonts w:ascii="Arial" w:hAnsi="Arial" w:cs="Arial"/>
        </w:rPr>
        <w:t>banii</w:t>
      </w:r>
      <w:proofErr w:type="spellEnd"/>
      <w:r w:rsidRPr="00A1769F">
        <w:rPr>
          <w:rFonts w:ascii="Arial" w:hAnsi="Arial" w:cs="Arial"/>
        </w:rPr>
        <w:t xml:space="preserve"> </w:t>
      </w:r>
      <w:proofErr w:type="spellStart"/>
      <w:r w:rsidRPr="00A1769F">
        <w:rPr>
          <w:rFonts w:ascii="Arial" w:hAnsi="Arial" w:cs="Arial"/>
        </w:rPr>
        <w:t>acestora</w:t>
      </w:r>
      <w:proofErr w:type="spellEnd"/>
      <w:proofErr w:type="gramStart"/>
      <w:r w:rsidRPr="00A1769F">
        <w:rPr>
          <w:rFonts w:ascii="Arial" w:hAnsi="Arial" w:cs="Arial"/>
        </w:rPr>
        <w:t>),  precum</w:t>
      </w:r>
      <w:proofErr w:type="gram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acordarea</w:t>
      </w:r>
      <w:proofErr w:type="spellEnd"/>
      <w:r w:rsidRPr="00A1769F">
        <w:rPr>
          <w:rFonts w:ascii="Arial" w:hAnsi="Arial" w:cs="Arial"/>
        </w:rPr>
        <w:t xml:space="preserve"> </w:t>
      </w:r>
      <w:proofErr w:type="spellStart"/>
      <w:r w:rsidRPr="00A1769F">
        <w:rPr>
          <w:rFonts w:ascii="Arial" w:hAnsi="Arial" w:cs="Arial"/>
        </w:rPr>
        <w:t>altor</w:t>
      </w:r>
      <w:proofErr w:type="spellEnd"/>
      <w:r w:rsidRPr="00A1769F">
        <w:rPr>
          <w:rFonts w:ascii="Arial" w:hAnsi="Arial" w:cs="Arial"/>
        </w:rPr>
        <w:t xml:space="preserve"> </w:t>
      </w:r>
      <w:proofErr w:type="spellStart"/>
      <w:r w:rsidRPr="00A1769F">
        <w:rPr>
          <w:rFonts w:ascii="Arial" w:hAnsi="Arial" w:cs="Arial"/>
        </w:rPr>
        <w:t>servicii</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funcție</w:t>
      </w:r>
      <w:proofErr w:type="spellEnd"/>
      <w:r w:rsidRPr="00A1769F">
        <w:rPr>
          <w:rFonts w:ascii="Arial" w:hAnsi="Arial" w:cs="Arial"/>
        </w:rPr>
        <w:t xml:space="preserve"> de </w:t>
      </w:r>
      <w:proofErr w:type="spellStart"/>
      <w:r w:rsidRPr="00A1769F">
        <w:rPr>
          <w:rFonts w:ascii="Arial" w:hAnsi="Arial" w:cs="Arial"/>
        </w:rPr>
        <w:t>constatările</w:t>
      </w:r>
      <w:proofErr w:type="spellEnd"/>
      <w:r w:rsidRPr="00A1769F">
        <w:rPr>
          <w:rFonts w:ascii="Arial" w:hAnsi="Arial" w:cs="Arial"/>
        </w:rPr>
        <w:t xml:space="preserve"> </w:t>
      </w:r>
      <w:proofErr w:type="spellStart"/>
      <w:r w:rsidRPr="00A1769F">
        <w:rPr>
          <w:rFonts w:ascii="Arial" w:hAnsi="Arial" w:cs="Arial"/>
        </w:rPr>
        <w:t>observate</w:t>
      </w:r>
      <w:proofErr w:type="spellEnd"/>
      <w:r w:rsidRPr="00A1769F">
        <w:rPr>
          <w:rFonts w:ascii="Arial" w:hAnsi="Arial" w:cs="Arial"/>
        </w:rPr>
        <w:t xml:space="preserve"> la </w:t>
      </w:r>
      <w:proofErr w:type="spellStart"/>
      <w:r w:rsidRPr="00A1769F">
        <w:rPr>
          <w:rFonts w:ascii="Arial" w:hAnsi="Arial" w:cs="Arial"/>
        </w:rPr>
        <w:t>fața</w:t>
      </w:r>
      <w:proofErr w:type="spellEnd"/>
      <w:r w:rsidRPr="00A1769F">
        <w:rPr>
          <w:rFonts w:ascii="Arial" w:hAnsi="Arial" w:cs="Arial"/>
        </w:rPr>
        <w:t xml:space="preserve"> </w:t>
      </w:r>
      <w:proofErr w:type="spellStart"/>
      <w:r w:rsidRPr="00A1769F">
        <w:rPr>
          <w:rFonts w:ascii="Arial" w:hAnsi="Arial" w:cs="Arial"/>
        </w:rPr>
        <w:t>locului</w:t>
      </w:r>
      <w:proofErr w:type="spellEnd"/>
      <w:r w:rsidRPr="00A1769F">
        <w:rPr>
          <w:rFonts w:ascii="Arial" w:hAnsi="Arial" w:cs="Arial"/>
        </w:rPr>
        <w:t>;</w:t>
      </w:r>
    </w:p>
    <w:p w14:paraId="44C7877E" w14:textId="2328E08F" w:rsidR="00533F8B" w:rsidRPr="00A1769F" w:rsidRDefault="00533F8B" w:rsidP="00533F8B">
      <w:pPr>
        <w:pStyle w:val="Frspaiere"/>
        <w:tabs>
          <w:tab w:val="left" w:pos="1134"/>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monitorizarea</w:t>
      </w:r>
      <w:proofErr w:type="spellEnd"/>
      <w:r w:rsidRPr="00A1769F">
        <w:rPr>
          <w:rFonts w:ascii="Arial" w:hAnsi="Arial" w:cs="Arial"/>
        </w:rPr>
        <w:t xml:space="preserve"> </w:t>
      </w:r>
      <w:proofErr w:type="spellStart"/>
      <w:r w:rsidRPr="00A1769F">
        <w:rPr>
          <w:rFonts w:ascii="Arial" w:hAnsi="Arial" w:cs="Arial"/>
        </w:rPr>
        <w:t>zilnică</w:t>
      </w:r>
      <w:proofErr w:type="spellEnd"/>
      <w:r w:rsidRPr="00A1769F">
        <w:rPr>
          <w:rFonts w:ascii="Arial" w:hAnsi="Arial" w:cs="Arial"/>
        </w:rPr>
        <w:t xml:space="preserve"> a </w:t>
      </w:r>
      <w:proofErr w:type="spellStart"/>
      <w:r w:rsidRPr="00A1769F">
        <w:rPr>
          <w:rFonts w:ascii="Arial" w:hAnsi="Arial" w:cs="Arial"/>
        </w:rPr>
        <w:t>persoanelor</w:t>
      </w:r>
      <w:proofErr w:type="spellEnd"/>
      <w:r w:rsidRPr="00A1769F">
        <w:rPr>
          <w:rFonts w:ascii="Arial" w:hAnsi="Arial" w:cs="Arial"/>
        </w:rPr>
        <w:t xml:space="preserve"> care au </w:t>
      </w:r>
      <w:proofErr w:type="spellStart"/>
      <w:r w:rsidRPr="00A1769F">
        <w:rPr>
          <w:rFonts w:ascii="Arial" w:hAnsi="Arial" w:cs="Arial"/>
        </w:rPr>
        <w:t>trecut</w:t>
      </w:r>
      <w:proofErr w:type="spellEnd"/>
      <w:r w:rsidRPr="00A1769F">
        <w:rPr>
          <w:rFonts w:ascii="Arial" w:hAnsi="Arial" w:cs="Arial"/>
        </w:rPr>
        <w:t xml:space="preserve"> </w:t>
      </w:r>
      <w:proofErr w:type="spellStart"/>
      <w:r w:rsidRPr="00A1769F">
        <w:rPr>
          <w:rFonts w:ascii="Arial" w:hAnsi="Arial" w:cs="Arial"/>
        </w:rPr>
        <w:t>granița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au </w:t>
      </w:r>
      <w:proofErr w:type="spellStart"/>
      <w:r w:rsidRPr="00A1769F">
        <w:rPr>
          <w:rFonts w:ascii="Arial" w:hAnsi="Arial" w:cs="Arial"/>
        </w:rPr>
        <w:t>intrat</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izolare</w:t>
      </w:r>
      <w:proofErr w:type="spellEnd"/>
      <w:r w:rsidRPr="00A1769F">
        <w:rPr>
          <w:rFonts w:ascii="Arial" w:hAnsi="Arial" w:cs="Arial"/>
        </w:rPr>
        <w:t xml:space="preserve"> la </w:t>
      </w:r>
      <w:proofErr w:type="spellStart"/>
      <w:r w:rsidRPr="00A1769F">
        <w:rPr>
          <w:rFonts w:ascii="Arial" w:hAnsi="Arial" w:cs="Arial"/>
        </w:rPr>
        <w:t>domiciliu</w:t>
      </w:r>
      <w:proofErr w:type="spellEnd"/>
      <w:r w:rsidRPr="00A1769F">
        <w:rPr>
          <w:rFonts w:ascii="Arial" w:hAnsi="Arial" w:cs="Arial"/>
        </w:rPr>
        <w:t xml:space="preserve">, pe </w:t>
      </w:r>
      <w:proofErr w:type="spellStart"/>
      <w:r w:rsidRPr="00A1769F">
        <w:rPr>
          <w:rFonts w:ascii="Arial" w:hAnsi="Arial" w:cs="Arial"/>
        </w:rPr>
        <w:t>baza</w:t>
      </w:r>
      <w:proofErr w:type="spellEnd"/>
      <w:r w:rsidRPr="00A1769F">
        <w:rPr>
          <w:rFonts w:ascii="Arial" w:hAnsi="Arial" w:cs="Arial"/>
        </w:rPr>
        <w:t xml:space="preserve"> </w:t>
      </w:r>
      <w:proofErr w:type="spellStart"/>
      <w:r w:rsidRPr="00A1769F">
        <w:rPr>
          <w:rFonts w:ascii="Arial" w:hAnsi="Arial" w:cs="Arial"/>
        </w:rPr>
        <w:t>listelor</w:t>
      </w:r>
      <w:proofErr w:type="spellEnd"/>
      <w:r w:rsidRPr="00A1769F">
        <w:rPr>
          <w:rFonts w:ascii="Arial" w:hAnsi="Arial" w:cs="Arial"/>
        </w:rPr>
        <w:t xml:space="preserve"> </w:t>
      </w:r>
      <w:proofErr w:type="spellStart"/>
      <w:r w:rsidRPr="00A1769F">
        <w:rPr>
          <w:rFonts w:ascii="Arial" w:hAnsi="Arial" w:cs="Arial"/>
        </w:rPr>
        <w:t>primite</w:t>
      </w:r>
      <w:proofErr w:type="spellEnd"/>
      <w:r w:rsidRPr="00A1769F">
        <w:rPr>
          <w:rFonts w:ascii="Arial" w:hAnsi="Arial" w:cs="Arial"/>
        </w:rPr>
        <w:t xml:space="preserve"> de la </w:t>
      </w:r>
      <w:proofErr w:type="spellStart"/>
      <w:r w:rsidRPr="00A1769F">
        <w:rPr>
          <w:rFonts w:ascii="Arial" w:hAnsi="Arial" w:cs="Arial"/>
        </w:rPr>
        <w:t>Direcția</w:t>
      </w:r>
      <w:proofErr w:type="spellEnd"/>
      <w:r w:rsidRPr="00A1769F">
        <w:rPr>
          <w:rFonts w:ascii="Arial" w:hAnsi="Arial" w:cs="Arial"/>
        </w:rPr>
        <w:t xml:space="preserve"> de </w:t>
      </w:r>
      <w:proofErr w:type="spellStart"/>
      <w:r w:rsidRPr="00A1769F">
        <w:rPr>
          <w:rFonts w:ascii="Arial" w:hAnsi="Arial" w:cs="Arial"/>
        </w:rPr>
        <w:t>Sănătate</w:t>
      </w:r>
      <w:proofErr w:type="spellEnd"/>
      <w:r w:rsidRPr="00A1769F">
        <w:rPr>
          <w:rFonts w:ascii="Arial" w:hAnsi="Arial" w:cs="Arial"/>
        </w:rPr>
        <w:t xml:space="preserve"> </w:t>
      </w:r>
      <w:proofErr w:type="spellStart"/>
      <w:r w:rsidRPr="00A1769F">
        <w:rPr>
          <w:rFonts w:ascii="Arial" w:hAnsi="Arial" w:cs="Arial"/>
        </w:rPr>
        <w:t>Publică</w:t>
      </w:r>
      <w:proofErr w:type="spellEnd"/>
      <w:r w:rsidRPr="00A1769F">
        <w:rPr>
          <w:rFonts w:ascii="Arial" w:hAnsi="Arial" w:cs="Arial"/>
        </w:rPr>
        <w:t xml:space="preserve"> – Suceava (</w:t>
      </w:r>
      <w:proofErr w:type="spellStart"/>
      <w:r w:rsidRPr="00A1769F">
        <w:rPr>
          <w:rFonts w:ascii="Arial" w:hAnsi="Arial" w:cs="Arial"/>
        </w:rPr>
        <w:t>efectuarea</w:t>
      </w:r>
      <w:proofErr w:type="spellEnd"/>
      <w:r w:rsidRPr="00A1769F">
        <w:rPr>
          <w:rFonts w:ascii="Arial" w:hAnsi="Arial" w:cs="Arial"/>
        </w:rPr>
        <w:t xml:space="preserve"> </w:t>
      </w:r>
      <w:proofErr w:type="spellStart"/>
      <w:r w:rsidRPr="00A1769F">
        <w:rPr>
          <w:rFonts w:ascii="Arial" w:hAnsi="Arial" w:cs="Arial"/>
        </w:rPr>
        <w:t>cumpărăturilor</w:t>
      </w:r>
      <w:proofErr w:type="spellEnd"/>
      <w:r w:rsidRPr="00A1769F">
        <w:rPr>
          <w:rFonts w:ascii="Arial" w:hAnsi="Arial" w:cs="Arial"/>
        </w:rPr>
        <w:t xml:space="preserve"> solicitate, </w:t>
      </w:r>
      <w:proofErr w:type="spellStart"/>
      <w:r w:rsidRPr="00A1769F">
        <w:rPr>
          <w:rFonts w:ascii="Arial" w:hAnsi="Arial" w:cs="Arial"/>
        </w:rPr>
        <w:t>procurarea</w:t>
      </w:r>
      <w:proofErr w:type="spellEnd"/>
      <w:r w:rsidRPr="00A1769F">
        <w:rPr>
          <w:rFonts w:ascii="Arial" w:hAnsi="Arial" w:cs="Arial"/>
        </w:rPr>
        <w:t xml:space="preserve"> de </w:t>
      </w:r>
      <w:proofErr w:type="spellStart"/>
      <w:r w:rsidRPr="00A1769F">
        <w:rPr>
          <w:rFonts w:ascii="Arial" w:hAnsi="Arial" w:cs="Arial"/>
        </w:rPr>
        <w:t>medicamente</w:t>
      </w:r>
      <w:proofErr w:type="spellEnd"/>
      <w:r w:rsidRPr="00A1769F">
        <w:rPr>
          <w:rFonts w:ascii="Arial" w:hAnsi="Arial" w:cs="Arial"/>
        </w:rPr>
        <w:t>, etc.);</w:t>
      </w:r>
    </w:p>
    <w:p w14:paraId="35A5D599" w14:textId="723BA5FD" w:rsidR="00533F8B" w:rsidRPr="00A1769F" w:rsidRDefault="00533F8B" w:rsidP="00533F8B">
      <w:pPr>
        <w:pStyle w:val="Frspaiere"/>
        <w:tabs>
          <w:tab w:val="left" w:pos="1134"/>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sprijinirea</w:t>
      </w:r>
      <w:proofErr w:type="spellEnd"/>
      <w:r w:rsidRPr="00A1769F">
        <w:rPr>
          <w:rFonts w:ascii="Arial" w:hAnsi="Arial" w:cs="Arial"/>
        </w:rPr>
        <w:t xml:space="preserve"> </w:t>
      </w:r>
      <w:proofErr w:type="spellStart"/>
      <w:r w:rsidRPr="00A1769F">
        <w:rPr>
          <w:rFonts w:ascii="Arial" w:hAnsi="Arial" w:cs="Arial"/>
        </w:rPr>
        <w:t>copiilor</w:t>
      </w:r>
      <w:proofErr w:type="spellEnd"/>
      <w:r w:rsidRPr="00A1769F">
        <w:rPr>
          <w:rFonts w:ascii="Arial" w:hAnsi="Arial" w:cs="Arial"/>
        </w:rPr>
        <w:t xml:space="preserve"> ai </w:t>
      </w:r>
      <w:proofErr w:type="spellStart"/>
      <w:r w:rsidRPr="00A1769F">
        <w:rPr>
          <w:rFonts w:ascii="Arial" w:hAnsi="Arial" w:cs="Arial"/>
        </w:rPr>
        <w:t>căror</w:t>
      </w:r>
      <w:proofErr w:type="spellEnd"/>
      <w:r w:rsidRPr="00A1769F">
        <w:rPr>
          <w:rFonts w:ascii="Arial" w:hAnsi="Arial" w:cs="Arial"/>
        </w:rPr>
        <w:t xml:space="preserve"> </w:t>
      </w:r>
      <w:proofErr w:type="spellStart"/>
      <w:r w:rsidRPr="00A1769F">
        <w:rPr>
          <w:rFonts w:ascii="Arial" w:hAnsi="Arial" w:cs="Arial"/>
        </w:rPr>
        <w:t>părinți</w:t>
      </w:r>
      <w:proofErr w:type="spellEnd"/>
      <w:r w:rsidRPr="00A1769F">
        <w:rPr>
          <w:rFonts w:ascii="Arial" w:hAnsi="Arial" w:cs="Arial"/>
        </w:rPr>
        <w:t xml:space="preserve"> au </w:t>
      </w:r>
      <w:proofErr w:type="spellStart"/>
      <w:r w:rsidRPr="00A1769F">
        <w:rPr>
          <w:rFonts w:ascii="Arial" w:hAnsi="Arial" w:cs="Arial"/>
        </w:rPr>
        <w:t>fost</w:t>
      </w:r>
      <w:proofErr w:type="spellEnd"/>
      <w:r w:rsidRPr="00A1769F">
        <w:rPr>
          <w:rFonts w:ascii="Arial" w:hAnsi="Arial" w:cs="Arial"/>
        </w:rPr>
        <w:t xml:space="preserve"> </w:t>
      </w:r>
      <w:proofErr w:type="spellStart"/>
      <w:r w:rsidRPr="00A1769F">
        <w:rPr>
          <w:rFonts w:ascii="Arial" w:hAnsi="Arial" w:cs="Arial"/>
        </w:rPr>
        <w:t>plecați</w:t>
      </w:r>
      <w:proofErr w:type="spellEnd"/>
      <w:r w:rsidRPr="00A1769F">
        <w:rPr>
          <w:rFonts w:ascii="Arial" w:hAnsi="Arial" w:cs="Arial"/>
        </w:rPr>
        <w:t xml:space="preserve"> la </w:t>
      </w:r>
      <w:proofErr w:type="spellStart"/>
      <w:r w:rsidRPr="00A1769F">
        <w:rPr>
          <w:rFonts w:ascii="Arial" w:hAnsi="Arial" w:cs="Arial"/>
        </w:rPr>
        <w:t>muncă</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străinătate</w:t>
      </w:r>
      <w:proofErr w:type="spellEnd"/>
      <w:r w:rsidRPr="00A1769F">
        <w:rPr>
          <w:rFonts w:ascii="Arial" w:hAnsi="Arial" w:cs="Arial"/>
        </w:rPr>
        <w:t xml:space="preserve">, a </w:t>
      </w:r>
      <w:proofErr w:type="spellStart"/>
      <w:r w:rsidRPr="00A1769F">
        <w:rPr>
          <w:rFonts w:ascii="Arial" w:hAnsi="Arial" w:cs="Arial"/>
        </w:rPr>
        <w:t>copiilor</w:t>
      </w:r>
      <w:proofErr w:type="spellEnd"/>
      <w:r w:rsidRPr="00A1769F">
        <w:rPr>
          <w:rFonts w:ascii="Arial" w:hAnsi="Arial" w:cs="Arial"/>
        </w:rPr>
        <w:t xml:space="preserve"> cu </w:t>
      </w:r>
      <w:proofErr w:type="spellStart"/>
      <w:r w:rsidRPr="00A1769F">
        <w:rPr>
          <w:rFonts w:ascii="Arial" w:hAnsi="Arial" w:cs="Arial"/>
        </w:rPr>
        <w:t>dizabilități</w:t>
      </w:r>
      <w:proofErr w:type="spellEnd"/>
      <w:r w:rsidRPr="00A1769F">
        <w:rPr>
          <w:rFonts w:ascii="Arial" w:hAnsi="Arial" w:cs="Arial"/>
        </w:rPr>
        <w:t xml:space="preserve">, precum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familiilor</w:t>
      </w:r>
      <w:proofErr w:type="spellEnd"/>
      <w:r w:rsidRPr="00A1769F">
        <w:rPr>
          <w:rFonts w:ascii="Arial" w:hAnsi="Arial" w:cs="Arial"/>
        </w:rPr>
        <w:t xml:space="preserve"> cu </w:t>
      </w:r>
      <w:proofErr w:type="spellStart"/>
      <w:r w:rsidRPr="00A1769F">
        <w:rPr>
          <w:rFonts w:ascii="Arial" w:hAnsi="Arial" w:cs="Arial"/>
        </w:rPr>
        <w:t>copii</w:t>
      </w:r>
      <w:proofErr w:type="spellEnd"/>
      <w:r w:rsidRPr="00A1769F">
        <w:rPr>
          <w:rFonts w:ascii="Arial" w:hAnsi="Arial" w:cs="Arial"/>
        </w:rPr>
        <w:t xml:space="preserve">, </w:t>
      </w:r>
      <w:proofErr w:type="spellStart"/>
      <w:r w:rsidRPr="00A1769F">
        <w:rPr>
          <w:rFonts w:ascii="Arial" w:hAnsi="Arial" w:cs="Arial"/>
        </w:rPr>
        <w:t>aflate</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situații</w:t>
      </w:r>
      <w:proofErr w:type="spellEnd"/>
      <w:r w:rsidRPr="00A1769F">
        <w:rPr>
          <w:rFonts w:ascii="Arial" w:hAnsi="Arial" w:cs="Arial"/>
        </w:rPr>
        <w:t xml:space="preserve"> </w:t>
      </w:r>
      <w:proofErr w:type="spellStart"/>
      <w:r w:rsidRPr="00A1769F">
        <w:rPr>
          <w:rFonts w:ascii="Arial" w:hAnsi="Arial" w:cs="Arial"/>
        </w:rPr>
        <w:t>critice</w:t>
      </w:r>
      <w:proofErr w:type="spellEnd"/>
      <w:r w:rsidRPr="00A1769F">
        <w:rPr>
          <w:rFonts w:ascii="Arial" w:hAnsi="Arial" w:cs="Arial"/>
        </w:rPr>
        <w:t xml:space="preserve"> din </w:t>
      </w:r>
      <w:proofErr w:type="spellStart"/>
      <w:r w:rsidRPr="00A1769F">
        <w:rPr>
          <w:rFonts w:ascii="Arial" w:hAnsi="Arial" w:cs="Arial"/>
        </w:rPr>
        <w:t>cauza</w:t>
      </w:r>
      <w:proofErr w:type="spellEnd"/>
      <w:r w:rsidRPr="00A1769F">
        <w:rPr>
          <w:rFonts w:ascii="Arial" w:hAnsi="Arial" w:cs="Arial"/>
        </w:rPr>
        <w:t xml:space="preserve"> </w:t>
      </w:r>
      <w:proofErr w:type="spellStart"/>
      <w:r w:rsidRPr="00A1769F">
        <w:rPr>
          <w:rFonts w:ascii="Arial" w:hAnsi="Arial" w:cs="Arial"/>
        </w:rPr>
        <w:t>faptului</w:t>
      </w:r>
      <w:proofErr w:type="spellEnd"/>
      <w:r w:rsidRPr="00A1769F">
        <w:rPr>
          <w:rFonts w:ascii="Arial" w:hAnsi="Arial" w:cs="Arial"/>
        </w:rPr>
        <w:t xml:space="preserve"> </w:t>
      </w:r>
      <w:proofErr w:type="spellStart"/>
      <w:r w:rsidRPr="00A1769F">
        <w:rPr>
          <w:rFonts w:ascii="Arial" w:hAnsi="Arial" w:cs="Arial"/>
        </w:rPr>
        <w:t>că</w:t>
      </w:r>
      <w:proofErr w:type="spellEnd"/>
      <w:r w:rsidRPr="00A1769F">
        <w:rPr>
          <w:rFonts w:ascii="Arial" w:hAnsi="Arial" w:cs="Arial"/>
        </w:rPr>
        <w:t xml:space="preserve"> </w:t>
      </w:r>
      <w:proofErr w:type="spellStart"/>
      <w:r w:rsidRPr="00A1769F">
        <w:rPr>
          <w:rFonts w:ascii="Arial" w:hAnsi="Arial" w:cs="Arial"/>
        </w:rPr>
        <w:t>susținătorii</w:t>
      </w:r>
      <w:proofErr w:type="spellEnd"/>
      <w:r w:rsidRPr="00A1769F">
        <w:rPr>
          <w:rFonts w:ascii="Arial" w:hAnsi="Arial" w:cs="Arial"/>
        </w:rPr>
        <w:t xml:space="preserve"> nu au </w:t>
      </w:r>
      <w:proofErr w:type="spellStart"/>
      <w:r w:rsidRPr="00A1769F">
        <w:rPr>
          <w:rFonts w:ascii="Arial" w:hAnsi="Arial" w:cs="Arial"/>
        </w:rPr>
        <w:t>putut</w:t>
      </w:r>
      <w:proofErr w:type="spellEnd"/>
      <w:r w:rsidRPr="00A1769F">
        <w:rPr>
          <w:rFonts w:ascii="Arial" w:hAnsi="Arial" w:cs="Arial"/>
        </w:rPr>
        <w:t xml:space="preserve"> </w:t>
      </w:r>
      <w:proofErr w:type="spellStart"/>
      <w:r w:rsidRPr="00A1769F">
        <w:rPr>
          <w:rFonts w:ascii="Arial" w:hAnsi="Arial" w:cs="Arial"/>
        </w:rPr>
        <w:t>efectua</w:t>
      </w:r>
      <w:proofErr w:type="spellEnd"/>
      <w:r w:rsidRPr="00A1769F">
        <w:rPr>
          <w:rFonts w:ascii="Arial" w:hAnsi="Arial" w:cs="Arial"/>
        </w:rPr>
        <w:t xml:space="preserve"> </w:t>
      </w:r>
      <w:proofErr w:type="spellStart"/>
      <w:r w:rsidRPr="00A1769F">
        <w:rPr>
          <w:rFonts w:ascii="Arial" w:hAnsi="Arial" w:cs="Arial"/>
        </w:rPr>
        <w:t>munci</w:t>
      </w:r>
      <w:proofErr w:type="spellEnd"/>
      <w:r w:rsidRPr="00A1769F">
        <w:rPr>
          <w:rFonts w:ascii="Arial" w:hAnsi="Arial" w:cs="Arial"/>
        </w:rPr>
        <w:t xml:space="preserve"> cu </w:t>
      </w:r>
      <w:proofErr w:type="spellStart"/>
      <w:r w:rsidRPr="00A1769F">
        <w:rPr>
          <w:rFonts w:ascii="Arial" w:hAnsi="Arial" w:cs="Arial"/>
        </w:rPr>
        <w:t>caracter</w:t>
      </w:r>
      <w:proofErr w:type="spellEnd"/>
      <w:r w:rsidRPr="00A1769F">
        <w:rPr>
          <w:rFonts w:ascii="Arial" w:hAnsi="Arial" w:cs="Arial"/>
        </w:rPr>
        <w:t xml:space="preserve"> </w:t>
      </w:r>
      <w:proofErr w:type="spellStart"/>
      <w:r w:rsidRPr="00A1769F">
        <w:rPr>
          <w:rFonts w:ascii="Arial" w:hAnsi="Arial" w:cs="Arial"/>
        </w:rPr>
        <w:t>ocazional</w:t>
      </w:r>
      <w:proofErr w:type="spellEnd"/>
      <w:r w:rsidRPr="00A1769F">
        <w:rPr>
          <w:rFonts w:ascii="Arial" w:hAnsi="Arial" w:cs="Arial"/>
        </w:rPr>
        <w:t xml:space="preserve">, care </w:t>
      </w:r>
      <w:proofErr w:type="spellStart"/>
      <w:r w:rsidRPr="00A1769F">
        <w:rPr>
          <w:rFonts w:ascii="Arial" w:hAnsi="Arial" w:cs="Arial"/>
        </w:rPr>
        <w:t>reprezentau</w:t>
      </w:r>
      <w:proofErr w:type="spellEnd"/>
      <w:r w:rsidRPr="00A1769F">
        <w:rPr>
          <w:rFonts w:ascii="Arial" w:hAnsi="Arial" w:cs="Arial"/>
        </w:rPr>
        <w:t xml:space="preserve"> o </w:t>
      </w:r>
      <w:proofErr w:type="spellStart"/>
      <w:r w:rsidRPr="00A1769F">
        <w:rPr>
          <w:rFonts w:ascii="Arial" w:hAnsi="Arial" w:cs="Arial"/>
        </w:rPr>
        <w:t>sursă</w:t>
      </w:r>
      <w:proofErr w:type="spellEnd"/>
      <w:r w:rsidRPr="00A1769F">
        <w:rPr>
          <w:rFonts w:ascii="Arial" w:hAnsi="Arial" w:cs="Arial"/>
        </w:rPr>
        <w:t xml:space="preserve"> de </w:t>
      </w:r>
      <w:proofErr w:type="spellStart"/>
      <w:r w:rsidRPr="00A1769F">
        <w:rPr>
          <w:rFonts w:ascii="Arial" w:hAnsi="Arial" w:cs="Arial"/>
        </w:rPr>
        <w:t>venit</w:t>
      </w:r>
      <w:proofErr w:type="spellEnd"/>
      <w:r w:rsidRPr="00A1769F">
        <w:rPr>
          <w:rFonts w:ascii="Arial" w:hAnsi="Arial" w:cs="Arial"/>
        </w:rPr>
        <w:t xml:space="preserve"> a </w:t>
      </w:r>
      <w:proofErr w:type="spellStart"/>
      <w:r w:rsidRPr="00A1769F">
        <w:rPr>
          <w:rFonts w:ascii="Arial" w:hAnsi="Arial" w:cs="Arial"/>
        </w:rPr>
        <w:t>familiei</w:t>
      </w:r>
      <w:proofErr w:type="spellEnd"/>
      <w:r w:rsidRPr="00A1769F">
        <w:rPr>
          <w:rFonts w:ascii="Arial" w:hAnsi="Arial" w:cs="Arial"/>
        </w:rPr>
        <w:t>;</w:t>
      </w:r>
    </w:p>
    <w:p w14:paraId="36002CD8" w14:textId="755BC528" w:rsidR="00533F8B" w:rsidRPr="00A1769F" w:rsidRDefault="00533F8B" w:rsidP="00533F8B">
      <w:pPr>
        <w:pStyle w:val="Frspaiere"/>
        <w:tabs>
          <w:tab w:val="left" w:pos="1134"/>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achiziționarea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distribuirea</w:t>
      </w:r>
      <w:proofErr w:type="spellEnd"/>
      <w:r w:rsidRPr="00A1769F">
        <w:rPr>
          <w:rFonts w:ascii="Arial" w:hAnsi="Arial" w:cs="Arial"/>
        </w:rPr>
        <w:t xml:space="preserve"> </w:t>
      </w:r>
      <w:proofErr w:type="spellStart"/>
      <w:r w:rsidRPr="00A1769F">
        <w:rPr>
          <w:rFonts w:ascii="Arial" w:hAnsi="Arial" w:cs="Arial"/>
        </w:rPr>
        <w:t>unui</w:t>
      </w:r>
      <w:proofErr w:type="spellEnd"/>
      <w:r w:rsidRPr="00A1769F">
        <w:rPr>
          <w:rFonts w:ascii="Arial" w:hAnsi="Arial" w:cs="Arial"/>
        </w:rPr>
        <w:t xml:space="preserve"> </w:t>
      </w:r>
      <w:proofErr w:type="spellStart"/>
      <w:r w:rsidRPr="00A1769F">
        <w:rPr>
          <w:rFonts w:ascii="Arial" w:hAnsi="Arial" w:cs="Arial"/>
        </w:rPr>
        <w:t>număr</w:t>
      </w:r>
      <w:proofErr w:type="spellEnd"/>
      <w:r w:rsidRPr="00A1769F">
        <w:rPr>
          <w:rFonts w:ascii="Arial" w:hAnsi="Arial" w:cs="Arial"/>
        </w:rPr>
        <w:t xml:space="preserve"> de 250 de </w:t>
      </w:r>
      <w:proofErr w:type="spellStart"/>
      <w:r w:rsidRPr="00A1769F">
        <w:rPr>
          <w:rFonts w:ascii="Arial" w:hAnsi="Arial" w:cs="Arial"/>
        </w:rPr>
        <w:t>pachete</w:t>
      </w:r>
      <w:proofErr w:type="spellEnd"/>
      <w:r w:rsidRPr="00A1769F">
        <w:rPr>
          <w:rFonts w:ascii="Arial" w:hAnsi="Arial" w:cs="Arial"/>
        </w:rPr>
        <w:t xml:space="preserve"> cu </w:t>
      </w:r>
      <w:proofErr w:type="spellStart"/>
      <w:r w:rsidRPr="00A1769F">
        <w:rPr>
          <w:rFonts w:ascii="Arial" w:hAnsi="Arial" w:cs="Arial"/>
        </w:rPr>
        <w:t>produse</w:t>
      </w:r>
      <w:proofErr w:type="spellEnd"/>
      <w:r w:rsidRPr="00A1769F">
        <w:rPr>
          <w:rFonts w:ascii="Arial" w:hAnsi="Arial" w:cs="Arial"/>
        </w:rPr>
        <w:t xml:space="preserve"> </w:t>
      </w:r>
      <w:proofErr w:type="spellStart"/>
      <w:proofErr w:type="gramStart"/>
      <w:r w:rsidRPr="00A1769F">
        <w:rPr>
          <w:rFonts w:ascii="Arial" w:hAnsi="Arial" w:cs="Arial"/>
        </w:rPr>
        <w:t>alimentare</w:t>
      </w:r>
      <w:proofErr w:type="spellEnd"/>
      <w:r w:rsidRPr="00A1769F">
        <w:rPr>
          <w:rFonts w:ascii="Arial" w:hAnsi="Arial" w:cs="Arial"/>
        </w:rPr>
        <w:t xml:space="preserve">  de</w:t>
      </w:r>
      <w:proofErr w:type="gramEnd"/>
      <w:r w:rsidRPr="00A1769F">
        <w:rPr>
          <w:rFonts w:ascii="Arial" w:hAnsi="Arial" w:cs="Arial"/>
        </w:rPr>
        <w:t xml:space="preserve">  </w:t>
      </w:r>
      <w:proofErr w:type="spellStart"/>
      <w:r w:rsidRPr="00A1769F">
        <w:rPr>
          <w:rFonts w:ascii="Arial" w:hAnsi="Arial" w:cs="Arial"/>
        </w:rPr>
        <w:t>bază</w:t>
      </w:r>
      <w:proofErr w:type="spellEnd"/>
      <w:r w:rsidRPr="00A1769F">
        <w:rPr>
          <w:rFonts w:ascii="Arial" w:hAnsi="Arial" w:cs="Arial"/>
        </w:rPr>
        <w:t xml:space="preserve">,  cu  </w:t>
      </w:r>
      <w:proofErr w:type="spellStart"/>
      <w:r w:rsidRPr="00A1769F">
        <w:rPr>
          <w:rFonts w:ascii="Arial" w:hAnsi="Arial" w:cs="Arial"/>
        </w:rPr>
        <w:t>proces</w:t>
      </w:r>
      <w:proofErr w:type="spellEnd"/>
      <w:r w:rsidRPr="00A1769F">
        <w:rPr>
          <w:rFonts w:ascii="Arial" w:hAnsi="Arial" w:cs="Arial"/>
        </w:rPr>
        <w:t xml:space="preserve"> - verbal  de  </w:t>
      </w:r>
      <w:proofErr w:type="spellStart"/>
      <w:r w:rsidRPr="00A1769F">
        <w:rPr>
          <w:rFonts w:ascii="Arial" w:hAnsi="Arial" w:cs="Arial"/>
        </w:rPr>
        <w:t>primire</w:t>
      </w:r>
      <w:proofErr w:type="spellEnd"/>
      <w:r w:rsidRPr="00A1769F">
        <w:rPr>
          <w:rFonts w:ascii="Arial" w:hAnsi="Arial" w:cs="Arial"/>
        </w:rPr>
        <w:t xml:space="preserve">, </w:t>
      </w:r>
      <w:proofErr w:type="spellStart"/>
      <w:r w:rsidRPr="00A1769F">
        <w:rPr>
          <w:rFonts w:ascii="Arial" w:hAnsi="Arial" w:cs="Arial"/>
        </w:rPr>
        <w:t>categoriilor</w:t>
      </w:r>
      <w:proofErr w:type="spellEnd"/>
      <w:r w:rsidRPr="00A1769F">
        <w:rPr>
          <w:rFonts w:ascii="Arial" w:hAnsi="Arial" w:cs="Arial"/>
        </w:rPr>
        <w:t xml:space="preserve"> </w:t>
      </w:r>
      <w:proofErr w:type="spellStart"/>
      <w:r w:rsidRPr="00A1769F">
        <w:rPr>
          <w:rFonts w:ascii="Arial" w:hAnsi="Arial" w:cs="Arial"/>
        </w:rPr>
        <w:t>vulnerabile</w:t>
      </w:r>
      <w:proofErr w:type="spellEnd"/>
      <w:r w:rsidRPr="00A1769F">
        <w:rPr>
          <w:rFonts w:ascii="Arial" w:hAnsi="Arial" w:cs="Arial"/>
        </w:rPr>
        <w:t xml:space="preserve"> </w:t>
      </w:r>
      <w:proofErr w:type="spellStart"/>
      <w:r w:rsidRPr="00A1769F">
        <w:rPr>
          <w:rFonts w:ascii="Arial" w:hAnsi="Arial" w:cs="Arial"/>
        </w:rPr>
        <w:t>identificate</w:t>
      </w:r>
      <w:proofErr w:type="spellEnd"/>
      <w:r w:rsidRPr="00A1769F">
        <w:rPr>
          <w:rFonts w:ascii="Arial" w:hAnsi="Arial" w:cs="Arial"/>
        </w:rPr>
        <w:t xml:space="preserve"> pe </w:t>
      </w:r>
      <w:proofErr w:type="spellStart"/>
      <w:r w:rsidRPr="00A1769F">
        <w:rPr>
          <w:rFonts w:ascii="Arial" w:hAnsi="Arial" w:cs="Arial"/>
        </w:rPr>
        <w:t>raza</w:t>
      </w:r>
      <w:proofErr w:type="spellEnd"/>
      <w:r w:rsidRPr="00A1769F">
        <w:rPr>
          <w:rFonts w:ascii="Arial" w:hAnsi="Arial" w:cs="Arial"/>
        </w:rPr>
        <w:t xml:space="preserve"> </w:t>
      </w:r>
      <w:proofErr w:type="spellStart"/>
      <w:r w:rsidRPr="00A1769F">
        <w:rPr>
          <w:rFonts w:ascii="Arial" w:hAnsi="Arial" w:cs="Arial"/>
        </w:rPr>
        <w:t>municipiului</w:t>
      </w:r>
      <w:proofErr w:type="spellEnd"/>
      <w:r w:rsidRPr="00A1769F">
        <w:rPr>
          <w:rFonts w:ascii="Arial" w:hAnsi="Arial" w:cs="Arial"/>
        </w:rPr>
        <w:t xml:space="preserve">, </w:t>
      </w:r>
      <w:proofErr w:type="spellStart"/>
      <w:r w:rsidRPr="00A1769F">
        <w:rPr>
          <w:rFonts w:ascii="Arial" w:hAnsi="Arial" w:cs="Arial"/>
        </w:rPr>
        <w:t>acțiune</w:t>
      </w:r>
      <w:proofErr w:type="spellEnd"/>
      <w:r w:rsidRPr="00A1769F">
        <w:rPr>
          <w:rFonts w:ascii="Arial" w:hAnsi="Arial" w:cs="Arial"/>
        </w:rPr>
        <w:t xml:space="preserve"> </w:t>
      </w:r>
      <w:proofErr w:type="spellStart"/>
      <w:r w:rsidRPr="00A1769F">
        <w:rPr>
          <w:rFonts w:ascii="Arial" w:hAnsi="Arial" w:cs="Arial"/>
        </w:rPr>
        <w:t>desfășurată</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perioada</w:t>
      </w:r>
      <w:proofErr w:type="spellEnd"/>
      <w:r w:rsidRPr="00A1769F">
        <w:rPr>
          <w:rFonts w:ascii="Arial" w:hAnsi="Arial" w:cs="Arial"/>
        </w:rPr>
        <w:t xml:space="preserve"> </w:t>
      </w:r>
      <w:proofErr w:type="spellStart"/>
      <w:r w:rsidRPr="00A1769F">
        <w:rPr>
          <w:rFonts w:ascii="Arial" w:hAnsi="Arial" w:cs="Arial"/>
        </w:rPr>
        <w:t>martie</w:t>
      </w:r>
      <w:proofErr w:type="spellEnd"/>
      <w:r w:rsidRPr="00A1769F">
        <w:rPr>
          <w:rFonts w:ascii="Arial" w:hAnsi="Arial" w:cs="Arial"/>
        </w:rPr>
        <w:t xml:space="preserve"> – </w:t>
      </w:r>
      <w:proofErr w:type="spellStart"/>
      <w:r w:rsidRPr="00A1769F">
        <w:rPr>
          <w:rFonts w:ascii="Arial" w:hAnsi="Arial" w:cs="Arial"/>
        </w:rPr>
        <w:t>mai</w:t>
      </w:r>
      <w:proofErr w:type="spellEnd"/>
      <w:r w:rsidRPr="00A1769F">
        <w:rPr>
          <w:rFonts w:ascii="Arial" w:hAnsi="Arial" w:cs="Arial"/>
        </w:rPr>
        <w:t xml:space="preserve"> 2020 </w:t>
      </w:r>
      <w:proofErr w:type="spellStart"/>
      <w:r w:rsidRPr="00A1769F">
        <w:rPr>
          <w:rFonts w:ascii="Arial" w:hAnsi="Arial" w:cs="Arial"/>
        </w:rPr>
        <w:t>și</w:t>
      </w:r>
      <w:proofErr w:type="spellEnd"/>
      <w:r w:rsidRPr="00A1769F">
        <w:rPr>
          <w:rFonts w:ascii="Arial" w:hAnsi="Arial" w:cs="Arial"/>
        </w:rPr>
        <w:t xml:space="preserve"> a </w:t>
      </w:r>
      <w:proofErr w:type="spellStart"/>
      <w:r w:rsidRPr="00A1769F">
        <w:rPr>
          <w:rFonts w:ascii="Arial" w:hAnsi="Arial" w:cs="Arial"/>
        </w:rPr>
        <w:t>unui</w:t>
      </w:r>
      <w:proofErr w:type="spellEnd"/>
      <w:r w:rsidRPr="00A1769F">
        <w:rPr>
          <w:rFonts w:ascii="Arial" w:hAnsi="Arial" w:cs="Arial"/>
        </w:rPr>
        <w:t xml:space="preserve"> </w:t>
      </w:r>
      <w:proofErr w:type="spellStart"/>
      <w:r w:rsidRPr="00A1769F">
        <w:rPr>
          <w:rFonts w:ascii="Arial" w:hAnsi="Arial" w:cs="Arial"/>
        </w:rPr>
        <w:t>număr</w:t>
      </w:r>
      <w:proofErr w:type="spellEnd"/>
      <w:r w:rsidRPr="00A1769F">
        <w:rPr>
          <w:rFonts w:ascii="Arial" w:hAnsi="Arial" w:cs="Arial"/>
        </w:rPr>
        <w:t xml:space="preserve"> de 200 de </w:t>
      </w:r>
      <w:proofErr w:type="spellStart"/>
      <w:r w:rsidRPr="00A1769F">
        <w:rPr>
          <w:rFonts w:ascii="Arial" w:hAnsi="Arial" w:cs="Arial"/>
        </w:rPr>
        <w:t>pachete</w:t>
      </w:r>
      <w:proofErr w:type="spellEnd"/>
      <w:r w:rsidRPr="00A1769F">
        <w:rPr>
          <w:rFonts w:ascii="Arial" w:hAnsi="Arial" w:cs="Arial"/>
        </w:rPr>
        <w:t xml:space="preserve"> cu </w:t>
      </w:r>
      <w:proofErr w:type="spellStart"/>
      <w:r w:rsidRPr="00A1769F">
        <w:rPr>
          <w:rFonts w:ascii="Arial" w:hAnsi="Arial" w:cs="Arial"/>
        </w:rPr>
        <w:t>produse</w:t>
      </w:r>
      <w:proofErr w:type="spellEnd"/>
      <w:r w:rsidRPr="00A1769F">
        <w:rPr>
          <w:rFonts w:ascii="Arial" w:hAnsi="Arial" w:cs="Arial"/>
        </w:rPr>
        <w:t xml:space="preserve"> </w:t>
      </w:r>
      <w:proofErr w:type="spellStart"/>
      <w:r w:rsidRPr="00A1769F">
        <w:rPr>
          <w:rFonts w:ascii="Arial" w:hAnsi="Arial" w:cs="Arial"/>
        </w:rPr>
        <w:t>alimentare</w:t>
      </w:r>
      <w:proofErr w:type="spellEnd"/>
      <w:r w:rsidRPr="00A1769F">
        <w:rPr>
          <w:rFonts w:ascii="Arial" w:hAnsi="Arial" w:cs="Arial"/>
        </w:rPr>
        <w:t xml:space="preserve"> </w:t>
      </w:r>
      <w:proofErr w:type="spellStart"/>
      <w:r w:rsidRPr="00A1769F">
        <w:rPr>
          <w:rFonts w:ascii="Arial" w:hAnsi="Arial" w:cs="Arial"/>
        </w:rPr>
        <w:t>specifice</w:t>
      </w:r>
      <w:proofErr w:type="spellEnd"/>
      <w:r w:rsidRPr="00A1769F">
        <w:rPr>
          <w:rFonts w:ascii="Arial" w:hAnsi="Arial" w:cs="Arial"/>
        </w:rPr>
        <w:t xml:space="preserve"> </w:t>
      </w:r>
      <w:proofErr w:type="spellStart"/>
      <w:r w:rsidRPr="00A1769F">
        <w:rPr>
          <w:rFonts w:ascii="Arial" w:hAnsi="Arial" w:cs="Arial"/>
        </w:rPr>
        <w:t>sărbătorilor</w:t>
      </w:r>
      <w:proofErr w:type="spellEnd"/>
      <w:r w:rsidRPr="00A1769F">
        <w:rPr>
          <w:rFonts w:ascii="Arial" w:hAnsi="Arial" w:cs="Arial"/>
        </w:rPr>
        <w:t xml:space="preserve"> de </w:t>
      </w:r>
      <w:proofErr w:type="spellStart"/>
      <w:r w:rsidRPr="00A1769F">
        <w:rPr>
          <w:rFonts w:ascii="Arial" w:hAnsi="Arial" w:cs="Arial"/>
        </w:rPr>
        <w:t>iarnă</w:t>
      </w:r>
      <w:proofErr w:type="spellEnd"/>
      <w:r w:rsidRPr="00A1769F">
        <w:rPr>
          <w:rFonts w:ascii="Arial" w:hAnsi="Arial" w:cs="Arial"/>
        </w:rPr>
        <w:t xml:space="preserve">, </w:t>
      </w:r>
      <w:proofErr w:type="spellStart"/>
      <w:r w:rsidRPr="00A1769F">
        <w:rPr>
          <w:rFonts w:ascii="Arial" w:hAnsi="Arial" w:cs="Arial"/>
        </w:rPr>
        <w:t>acțiune</w:t>
      </w:r>
      <w:proofErr w:type="spellEnd"/>
      <w:r w:rsidRPr="00A1769F">
        <w:rPr>
          <w:rFonts w:ascii="Arial" w:hAnsi="Arial" w:cs="Arial"/>
        </w:rPr>
        <w:t xml:space="preserve"> </w:t>
      </w:r>
      <w:proofErr w:type="spellStart"/>
      <w:r w:rsidRPr="00A1769F">
        <w:rPr>
          <w:rFonts w:ascii="Arial" w:hAnsi="Arial" w:cs="Arial"/>
        </w:rPr>
        <w:t>desfășurată</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luna</w:t>
      </w:r>
      <w:proofErr w:type="spellEnd"/>
      <w:r w:rsidRPr="00A1769F">
        <w:rPr>
          <w:rFonts w:ascii="Arial" w:hAnsi="Arial" w:cs="Arial"/>
        </w:rPr>
        <w:t xml:space="preserve"> </w:t>
      </w:r>
      <w:proofErr w:type="spellStart"/>
      <w:r w:rsidRPr="00A1769F">
        <w:rPr>
          <w:rFonts w:ascii="Arial" w:hAnsi="Arial" w:cs="Arial"/>
        </w:rPr>
        <w:t>decembrie</w:t>
      </w:r>
      <w:proofErr w:type="spellEnd"/>
      <w:r w:rsidRPr="00A1769F">
        <w:rPr>
          <w:rFonts w:ascii="Arial" w:hAnsi="Arial" w:cs="Arial"/>
        </w:rPr>
        <w:t xml:space="preserve"> 2020;</w:t>
      </w:r>
    </w:p>
    <w:p w14:paraId="3FC52147" w14:textId="5CA77F3F" w:rsidR="00533F8B" w:rsidRPr="00A1769F" w:rsidRDefault="00533F8B" w:rsidP="00533F8B">
      <w:pPr>
        <w:pStyle w:val="Frspaiere"/>
        <w:tabs>
          <w:tab w:val="left" w:pos="1134"/>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sprijinirea</w:t>
      </w:r>
      <w:proofErr w:type="spellEnd"/>
      <w:r w:rsidRPr="00A1769F">
        <w:rPr>
          <w:rFonts w:ascii="Arial" w:hAnsi="Arial" w:cs="Arial"/>
        </w:rPr>
        <w:t xml:space="preserve"> </w:t>
      </w:r>
      <w:proofErr w:type="spellStart"/>
      <w:r w:rsidRPr="00A1769F">
        <w:rPr>
          <w:rFonts w:ascii="Arial" w:hAnsi="Arial" w:cs="Arial"/>
        </w:rPr>
        <w:t>victimelor</w:t>
      </w:r>
      <w:proofErr w:type="spellEnd"/>
      <w:r w:rsidRPr="00A1769F">
        <w:rPr>
          <w:rFonts w:ascii="Arial" w:hAnsi="Arial" w:cs="Arial"/>
        </w:rPr>
        <w:t xml:space="preserve"> </w:t>
      </w:r>
      <w:proofErr w:type="spellStart"/>
      <w:r w:rsidRPr="00A1769F">
        <w:rPr>
          <w:rFonts w:ascii="Arial" w:hAnsi="Arial" w:cs="Arial"/>
        </w:rPr>
        <w:t>violenței</w:t>
      </w:r>
      <w:proofErr w:type="spellEnd"/>
      <w:r w:rsidRPr="00A1769F">
        <w:rPr>
          <w:rFonts w:ascii="Arial" w:hAnsi="Arial" w:cs="Arial"/>
        </w:rPr>
        <w:t xml:space="preserve"> </w:t>
      </w:r>
      <w:proofErr w:type="spellStart"/>
      <w:r w:rsidRPr="00A1769F">
        <w:rPr>
          <w:rFonts w:ascii="Arial" w:hAnsi="Arial" w:cs="Arial"/>
        </w:rPr>
        <w:t>domestice</w:t>
      </w:r>
      <w:proofErr w:type="spellEnd"/>
      <w:r w:rsidRPr="00A1769F">
        <w:rPr>
          <w:rFonts w:ascii="Arial" w:hAnsi="Arial" w:cs="Arial"/>
        </w:rPr>
        <w:t xml:space="preserve">, </w:t>
      </w:r>
      <w:proofErr w:type="spellStart"/>
      <w:r w:rsidRPr="00A1769F">
        <w:rPr>
          <w:rFonts w:ascii="Arial" w:hAnsi="Arial" w:cs="Arial"/>
        </w:rPr>
        <w:t>monitorizarea</w:t>
      </w:r>
      <w:proofErr w:type="spellEnd"/>
      <w:r w:rsidRPr="00A1769F">
        <w:rPr>
          <w:rFonts w:ascii="Arial" w:hAnsi="Arial" w:cs="Arial"/>
        </w:rPr>
        <w:t xml:space="preserve"> </w:t>
      </w:r>
      <w:proofErr w:type="spellStart"/>
      <w:r w:rsidRPr="00A1769F">
        <w:rPr>
          <w:rFonts w:ascii="Arial" w:hAnsi="Arial" w:cs="Arial"/>
        </w:rPr>
        <w:t>cazurilor</w:t>
      </w:r>
      <w:proofErr w:type="spellEnd"/>
      <w:r w:rsidRPr="00A1769F">
        <w:rPr>
          <w:rFonts w:ascii="Arial" w:hAnsi="Arial" w:cs="Arial"/>
        </w:rPr>
        <w:t xml:space="preserve"> de </w:t>
      </w:r>
      <w:proofErr w:type="spellStart"/>
      <w:r w:rsidRPr="00A1769F">
        <w:rPr>
          <w:rFonts w:ascii="Arial" w:hAnsi="Arial" w:cs="Arial"/>
        </w:rPr>
        <w:t>violență</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familie</w:t>
      </w:r>
      <w:proofErr w:type="spellEnd"/>
      <w:r w:rsidRPr="00A1769F">
        <w:rPr>
          <w:rFonts w:ascii="Arial" w:hAnsi="Arial" w:cs="Arial"/>
        </w:rPr>
        <w:t xml:space="preserve">, precum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monitorizarea</w:t>
      </w:r>
      <w:proofErr w:type="spellEnd"/>
      <w:r w:rsidRPr="00A1769F">
        <w:rPr>
          <w:rFonts w:ascii="Arial" w:hAnsi="Arial" w:cs="Arial"/>
        </w:rPr>
        <w:t xml:space="preserve"> </w:t>
      </w:r>
      <w:proofErr w:type="spellStart"/>
      <w:r w:rsidRPr="00A1769F">
        <w:rPr>
          <w:rFonts w:ascii="Arial" w:hAnsi="Arial" w:cs="Arial"/>
        </w:rPr>
        <w:t>agresorilor</w:t>
      </w:r>
      <w:proofErr w:type="spellEnd"/>
      <w:r w:rsidRPr="00A1769F">
        <w:rPr>
          <w:rFonts w:ascii="Arial" w:hAnsi="Arial" w:cs="Arial"/>
        </w:rPr>
        <w:t xml:space="preserve">, de </w:t>
      </w:r>
      <w:proofErr w:type="spellStart"/>
      <w:r w:rsidRPr="00A1769F">
        <w:rPr>
          <w:rFonts w:ascii="Arial" w:hAnsi="Arial" w:cs="Arial"/>
        </w:rPr>
        <w:t>către</w:t>
      </w:r>
      <w:proofErr w:type="spellEnd"/>
      <w:r w:rsidRPr="00A1769F">
        <w:rPr>
          <w:rFonts w:ascii="Arial" w:hAnsi="Arial" w:cs="Arial"/>
        </w:rPr>
        <w:t xml:space="preserve"> </w:t>
      </w:r>
      <w:proofErr w:type="spellStart"/>
      <w:r w:rsidRPr="00A1769F">
        <w:rPr>
          <w:rFonts w:ascii="Arial" w:hAnsi="Arial" w:cs="Arial"/>
        </w:rPr>
        <w:t>membrii</w:t>
      </w:r>
      <w:proofErr w:type="spellEnd"/>
      <w:r w:rsidRPr="00A1769F">
        <w:rPr>
          <w:rFonts w:ascii="Arial" w:hAnsi="Arial" w:cs="Arial"/>
        </w:rPr>
        <w:t xml:space="preserve"> </w:t>
      </w:r>
      <w:proofErr w:type="spellStart"/>
      <w:r w:rsidRPr="00A1769F">
        <w:rPr>
          <w:rFonts w:ascii="Arial" w:hAnsi="Arial" w:cs="Arial"/>
        </w:rPr>
        <w:t>echipei</w:t>
      </w:r>
      <w:proofErr w:type="spellEnd"/>
      <w:r w:rsidRPr="00A1769F">
        <w:rPr>
          <w:rFonts w:ascii="Arial" w:hAnsi="Arial" w:cs="Arial"/>
        </w:rPr>
        <w:t xml:space="preserve"> mobile </w:t>
      </w:r>
      <w:proofErr w:type="spellStart"/>
      <w:r w:rsidRPr="00A1769F">
        <w:rPr>
          <w:rFonts w:ascii="Arial" w:hAnsi="Arial" w:cs="Arial"/>
        </w:rPr>
        <w:t>constituită</w:t>
      </w:r>
      <w:proofErr w:type="spellEnd"/>
      <w:r w:rsidRPr="00A1769F">
        <w:rPr>
          <w:rFonts w:ascii="Arial" w:hAnsi="Arial" w:cs="Arial"/>
        </w:rPr>
        <w:t xml:space="preserve"> </w:t>
      </w:r>
      <w:proofErr w:type="spellStart"/>
      <w:r w:rsidRPr="00A1769F">
        <w:rPr>
          <w:rFonts w:ascii="Arial" w:hAnsi="Arial" w:cs="Arial"/>
        </w:rPr>
        <w:t>prin</w:t>
      </w:r>
      <w:proofErr w:type="spellEnd"/>
      <w:r w:rsidRPr="00A1769F">
        <w:rPr>
          <w:rFonts w:ascii="Arial" w:hAnsi="Arial" w:cs="Arial"/>
        </w:rPr>
        <w:t xml:space="preserve"> </w:t>
      </w:r>
      <w:proofErr w:type="spellStart"/>
      <w:r w:rsidRPr="00A1769F">
        <w:rPr>
          <w:rFonts w:ascii="Arial" w:hAnsi="Arial" w:cs="Arial"/>
        </w:rPr>
        <w:t>Hotărârea</w:t>
      </w:r>
      <w:proofErr w:type="spellEnd"/>
      <w:r w:rsidRPr="00A1769F">
        <w:rPr>
          <w:rFonts w:ascii="Arial" w:hAnsi="Arial" w:cs="Arial"/>
        </w:rPr>
        <w:t xml:space="preserve"> </w:t>
      </w:r>
      <w:proofErr w:type="spellStart"/>
      <w:r w:rsidRPr="00A1769F">
        <w:rPr>
          <w:rFonts w:ascii="Arial" w:hAnsi="Arial" w:cs="Arial"/>
        </w:rPr>
        <w:lastRenderedPageBreak/>
        <w:t>Consiliului</w:t>
      </w:r>
      <w:proofErr w:type="spellEnd"/>
      <w:r w:rsidRPr="00A1769F">
        <w:rPr>
          <w:rFonts w:ascii="Arial" w:hAnsi="Arial" w:cs="Arial"/>
        </w:rPr>
        <w:t xml:space="preserve"> Local nr. 45 </w:t>
      </w:r>
      <w:proofErr w:type="gramStart"/>
      <w:r w:rsidRPr="00A1769F">
        <w:rPr>
          <w:rFonts w:ascii="Arial" w:hAnsi="Arial" w:cs="Arial"/>
        </w:rPr>
        <w:t>din</w:t>
      </w:r>
      <w:proofErr w:type="gramEnd"/>
      <w:r w:rsidRPr="00A1769F">
        <w:rPr>
          <w:rFonts w:ascii="Arial" w:hAnsi="Arial" w:cs="Arial"/>
        </w:rPr>
        <w:t xml:space="preserve"> 30.04.2020 </w:t>
      </w:r>
      <w:proofErr w:type="spellStart"/>
      <w:r w:rsidRPr="00A1769F">
        <w:rPr>
          <w:rFonts w:ascii="Arial" w:hAnsi="Arial" w:cs="Arial"/>
        </w:rPr>
        <w:t>privind</w:t>
      </w:r>
      <w:proofErr w:type="spellEnd"/>
      <w:r w:rsidRPr="00A1769F">
        <w:rPr>
          <w:rFonts w:ascii="Arial" w:hAnsi="Arial" w:cs="Arial"/>
        </w:rPr>
        <w:t xml:space="preserve"> </w:t>
      </w:r>
      <w:proofErr w:type="spellStart"/>
      <w:r w:rsidRPr="00A1769F">
        <w:rPr>
          <w:rFonts w:ascii="Arial" w:hAnsi="Arial" w:cs="Arial"/>
        </w:rPr>
        <w:t>constituirea</w:t>
      </w:r>
      <w:proofErr w:type="spellEnd"/>
      <w:r w:rsidRPr="00A1769F">
        <w:rPr>
          <w:rFonts w:ascii="Arial" w:hAnsi="Arial" w:cs="Arial"/>
        </w:rPr>
        <w:t xml:space="preserve"> </w:t>
      </w:r>
      <w:proofErr w:type="spellStart"/>
      <w:r w:rsidRPr="00A1769F">
        <w:rPr>
          <w:rFonts w:ascii="Arial" w:hAnsi="Arial" w:cs="Arial"/>
        </w:rPr>
        <w:t>echipei</w:t>
      </w:r>
      <w:proofErr w:type="spellEnd"/>
      <w:r w:rsidRPr="00A1769F">
        <w:rPr>
          <w:rFonts w:ascii="Arial" w:hAnsi="Arial" w:cs="Arial"/>
        </w:rPr>
        <w:t xml:space="preserve"> mobile care </w:t>
      </w:r>
      <w:proofErr w:type="spellStart"/>
      <w:r w:rsidRPr="00A1769F">
        <w:rPr>
          <w:rFonts w:ascii="Arial" w:hAnsi="Arial" w:cs="Arial"/>
        </w:rPr>
        <w:t>asigură</w:t>
      </w:r>
      <w:proofErr w:type="spellEnd"/>
      <w:r w:rsidRPr="00A1769F">
        <w:rPr>
          <w:rFonts w:ascii="Arial" w:hAnsi="Arial" w:cs="Arial"/>
        </w:rPr>
        <w:t xml:space="preserve"> </w:t>
      </w:r>
      <w:proofErr w:type="spellStart"/>
      <w:r w:rsidRPr="00A1769F">
        <w:rPr>
          <w:rFonts w:ascii="Arial" w:hAnsi="Arial" w:cs="Arial"/>
        </w:rPr>
        <w:t>intervenția</w:t>
      </w:r>
      <w:proofErr w:type="spellEnd"/>
      <w:r w:rsidRPr="00A1769F">
        <w:rPr>
          <w:rFonts w:ascii="Arial" w:hAnsi="Arial" w:cs="Arial"/>
        </w:rPr>
        <w:t xml:space="preserve"> de </w:t>
      </w:r>
      <w:proofErr w:type="spellStart"/>
      <w:r w:rsidRPr="00A1769F">
        <w:rPr>
          <w:rFonts w:ascii="Arial" w:hAnsi="Arial" w:cs="Arial"/>
        </w:rPr>
        <w:t>urgență</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cazurile</w:t>
      </w:r>
      <w:proofErr w:type="spellEnd"/>
      <w:r w:rsidRPr="00A1769F">
        <w:rPr>
          <w:rFonts w:ascii="Arial" w:hAnsi="Arial" w:cs="Arial"/>
        </w:rPr>
        <w:t xml:space="preserve"> de </w:t>
      </w:r>
      <w:proofErr w:type="spellStart"/>
      <w:r w:rsidRPr="00A1769F">
        <w:rPr>
          <w:rFonts w:ascii="Arial" w:hAnsi="Arial" w:cs="Arial"/>
        </w:rPr>
        <w:t>violență</w:t>
      </w:r>
      <w:proofErr w:type="spellEnd"/>
      <w:r w:rsidRPr="00A1769F">
        <w:rPr>
          <w:rFonts w:ascii="Arial" w:hAnsi="Arial" w:cs="Arial"/>
        </w:rPr>
        <w:t xml:space="preserve"> </w:t>
      </w:r>
      <w:proofErr w:type="spellStart"/>
      <w:r w:rsidRPr="00A1769F">
        <w:rPr>
          <w:rFonts w:ascii="Arial" w:hAnsi="Arial" w:cs="Arial"/>
        </w:rPr>
        <w:t>domestică</w:t>
      </w:r>
      <w:proofErr w:type="spellEnd"/>
      <w:r w:rsidRPr="00A1769F">
        <w:rPr>
          <w:rFonts w:ascii="Arial" w:hAnsi="Arial" w:cs="Arial"/>
        </w:rPr>
        <w:t xml:space="preserve"> </w:t>
      </w:r>
      <w:proofErr w:type="spellStart"/>
      <w:r w:rsidRPr="00A1769F">
        <w:rPr>
          <w:rFonts w:ascii="Arial" w:hAnsi="Arial" w:cs="Arial"/>
        </w:rPr>
        <w:t>în</w:t>
      </w:r>
      <w:proofErr w:type="spellEnd"/>
      <w:r w:rsidRPr="00A1769F">
        <w:rPr>
          <w:rFonts w:ascii="Arial" w:hAnsi="Arial" w:cs="Arial"/>
        </w:rPr>
        <w:t xml:space="preserve"> </w:t>
      </w:r>
      <w:proofErr w:type="spellStart"/>
      <w:r w:rsidRPr="00A1769F">
        <w:rPr>
          <w:rFonts w:ascii="Arial" w:hAnsi="Arial" w:cs="Arial"/>
        </w:rPr>
        <w:t>municipiul</w:t>
      </w:r>
      <w:proofErr w:type="spellEnd"/>
      <w:r w:rsidRPr="00A1769F">
        <w:rPr>
          <w:rFonts w:ascii="Arial" w:hAnsi="Arial" w:cs="Arial"/>
        </w:rPr>
        <w:t xml:space="preserve"> </w:t>
      </w:r>
      <w:proofErr w:type="spellStart"/>
      <w:r w:rsidRPr="00A1769F">
        <w:rPr>
          <w:rFonts w:ascii="Arial" w:hAnsi="Arial" w:cs="Arial"/>
        </w:rPr>
        <w:t>Câmpulung</w:t>
      </w:r>
      <w:proofErr w:type="spellEnd"/>
      <w:r w:rsidRPr="00A1769F">
        <w:rPr>
          <w:rFonts w:ascii="Arial" w:hAnsi="Arial" w:cs="Arial"/>
        </w:rPr>
        <w:t xml:space="preserve"> </w:t>
      </w:r>
      <w:proofErr w:type="spellStart"/>
      <w:r w:rsidRPr="00A1769F">
        <w:rPr>
          <w:rFonts w:ascii="Arial" w:hAnsi="Arial" w:cs="Arial"/>
        </w:rPr>
        <w:t>Moldovenesc</w:t>
      </w:r>
      <w:proofErr w:type="spellEnd"/>
      <w:r w:rsidRPr="00A1769F">
        <w:rPr>
          <w:rFonts w:ascii="Arial" w:hAnsi="Arial" w:cs="Arial"/>
        </w:rPr>
        <w:t>.</w:t>
      </w:r>
    </w:p>
    <w:p w14:paraId="089A6D39" w14:textId="20C98D7F" w:rsidR="00533F8B" w:rsidRPr="00A1769F" w:rsidRDefault="00533F8B" w:rsidP="00533F8B">
      <w:pPr>
        <w:pStyle w:val="Frspaiere"/>
        <w:tabs>
          <w:tab w:val="left" w:pos="1134"/>
        </w:tabs>
        <w:ind w:firstLine="851"/>
        <w:jc w:val="both"/>
        <w:rPr>
          <w:rFonts w:ascii="Arial" w:hAnsi="Arial" w:cs="Arial"/>
        </w:rPr>
      </w:pPr>
      <w:proofErr w:type="spellStart"/>
      <w:r w:rsidRPr="00A1769F">
        <w:rPr>
          <w:rFonts w:ascii="Arial" w:hAnsi="Arial" w:cs="Arial"/>
        </w:rPr>
        <w:t>Direcția</w:t>
      </w:r>
      <w:proofErr w:type="spellEnd"/>
      <w:r w:rsidRPr="00A1769F">
        <w:rPr>
          <w:rFonts w:ascii="Arial" w:hAnsi="Arial" w:cs="Arial"/>
        </w:rPr>
        <w:t xml:space="preserve"> de </w:t>
      </w:r>
      <w:proofErr w:type="spellStart"/>
      <w:r w:rsidRPr="00A1769F">
        <w:rPr>
          <w:rFonts w:ascii="Arial" w:hAnsi="Arial" w:cs="Arial"/>
        </w:rPr>
        <w:t>asistență</w:t>
      </w:r>
      <w:proofErr w:type="spellEnd"/>
      <w:r w:rsidRPr="00A1769F">
        <w:rPr>
          <w:rFonts w:ascii="Arial" w:hAnsi="Arial" w:cs="Arial"/>
        </w:rPr>
        <w:t xml:space="preserve"> </w:t>
      </w:r>
      <w:proofErr w:type="spellStart"/>
      <w:r w:rsidRPr="00A1769F">
        <w:rPr>
          <w:rFonts w:ascii="Arial" w:hAnsi="Arial" w:cs="Arial"/>
        </w:rPr>
        <w:t>socială</w:t>
      </w:r>
      <w:proofErr w:type="spellEnd"/>
      <w:r w:rsidRPr="00A1769F">
        <w:rPr>
          <w:rFonts w:ascii="Arial" w:hAnsi="Arial" w:cs="Arial"/>
        </w:rPr>
        <w:t xml:space="preserve"> a </w:t>
      </w:r>
      <w:proofErr w:type="spellStart"/>
      <w:r w:rsidRPr="00A1769F">
        <w:rPr>
          <w:rFonts w:ascii="Arial" w:hAnsi="Arial" w:cs="Arial"/>
        </w:rPr>
        <w:t>întocmit</w:t>
      </w:r>
      <w:proofErr w:type="spellEnd"/>
      <w:r w:rsidRPr="00A1769F">
        <w:rPr>
          <w:rFonts w:ascii="Arial" w:hAnsi="Arial" w:cs="Arial"/>
        </w:rPr>
        <w:t xml:space="preserve"> </w:t>
      </w:r>
      <w:proofErr w:type="spellStart"/>
      <w:r w:rsidRPr="00A1769F">
        <w:rPr>
          <w:rFonts w:ascii="Arial" w:hAnsi="Arial" w:cs="Arial"/>
        </w:rPr>
        <w:t>listele</w:t>
      </w:r>
      <w:proofErr w:type="spellEnd"/>
      <w:r w:rsidRPr="00A1769F">
        <w:rPr>
          <w:rFonts w:ascii="Arial" w:hAnsi="Arial" w:cs="Arial"/>
        </w:rPr>
        <w:t xml:space="preserve"> cu </w:t>
      </w:r>
      <w:proofErr w:type="spellStart"/>
      <w:r w:rsidRPr="00A1769F">
        <w:rPr>
          <w:rFonts w:ascii="Arial" w:hAnsi="Arial" w:cs="Arial"/>
        </w:rPr>
        <w:t>beneficiarii</w:t>
      </w:r>
      <w:proofErr w:type="spellEnd"/>
      <w:r w:rsidRPr="00A1769F">
        <w:rPr>
          <w:rFonts w:ascii="Arial" w:hAnsi="Arial" w:cs="Arial"/>
        </w:rPr>
        <w:t xml:space="preserve"> </w:t>
      </w:r>
      <w:proofErr w:type="spellStart"/>
      <w:r w:rsidRPr="00A1769F">
        <w:rPr>
          <w:rFonts w:ascii="Arial" w:hAnsi="Arial" w:cs="Arial"/>
          <w:shd w:val="clear" w:color="auto" w:fill="FFFFFF"/>
        </w:rPr>
        <w:t>Programului</w:t>
      </w:r>
      <w:proofErr w:type="spellEnd"/>
      <w:r w:rsidRPr="00A1769F">
        <w:rPr>
          <w:rFonts w:ascii="Arial" w:hAnsi="Arial" w:cs="Arial"/>
          <w:shd w:val="clear" w:color="auto" w:fill="FFFFFF"/>
        </w:rPr>
        <w:t xml:space="preserve"> </w:t>
      </w:r>
      <w:proofErr w:type="spellStart"/>
      <w:r w:rsidRPr="00A1769F">
        <w:rPr>
          <w:rFonts w:ascii="Arial" w:hAnsi="Arial" w:cs="Arial"/>
          <w:shd w:val="clear" w:color="auto" w:fill="FFFFFF"/>
        </w:rPr>
        <w:t>Operațional</w:t>
      </w:r>
      <w:proofErr w:type="spellEnd"/>
      <w:r w:rsidRPr="00A1769F">
        <w:rPr>
          <w:rFonts w:ascii="Arial" w:hAnsi="Arial" w:cs="Arial"/>
          <w:shd w:val="clear" w:color="auto" w:fill="FFFFFF"/>
        </w:rPr>
        <w:t xml:space="preserve"> </w:t>
      </w:r>
      <w:proofErr w:type="spellStart"/>
      <w:r w:rsidRPr="00A1769F">
        <w:rPr>
          <w:rFonts w:ascii="Arial" w:hAnsi="Arial" w:cs="Arial"/>
          <w:shd w:val="clear" w:color="auto" w:fill="FFFFFF"/>
        </w:rPr>
        <w:t>Ajutorarea</w:t>
      </w:r>
      <w:proofErr w:type="spellEnd"/>
      <w:r w:rsidRPr="00A1769F">
        <w:rPr>
          <w:rFonts w:ascii="Arial" w:hAnsi="Arial" w:cs="Arial"/>
          <w:shd w:val="clear" w:color="auto" w:fill="FFFFFF"/>
        </w:rPr>
        <w:t xml:space="preserve"> </w:t>
      </w:r>
      <w:proofErr w:type="spellStart"/>
      <w:r w:rsidRPr="00A1769F">
        <w:rPr>
          <w:rFonts w:ascii="Arial" w:hAnsi="Arial" w:cs="Arial"/>
          <w:shd w:val="clear" w:color="auto" w:fill="FFFFFF"/>
        </w:rPr>
        <w:t>Persoanelor</w:t>
      </w:r>
      <w:proofErr w:type="spellEnd"/>
      <w:r w:rsidRPr="00A1769F">
        <w:rPr>
          <w:rFonts w:ascii="Arial" w:hAnsi="Arial" w:cs="Arial"/>
          <w:shd w:val="clear" w:color="auto" w:fill="FFFFFF"/>
        </w:rPr>
        <w:t xml:space="preserve"> </w:t>
      </w:r>
      <w:proofErr w:type="spellStart"/>
      <w:r w:rsidRPr="00A1769F">
        <w:rPr>
          <w:rFonts w:ascii="Arial" w:hAnsi="Arial" w:cs="Arial"/>
          <w:shd w:val="clear" w:color="auto" w:fill="FFFFFF"/>
        </w:rPr>
        <w:t>Dezavantajate</w:t>
      </w:r>
      <w:proofErr w:type="spellEnd"/>
      <w:r w:rsidRPr="00A1769F">
        <w:rPr>
          <w:rFonts w:ascii="Arial" w:hAnsi="Arial" w:cs="Arial"/>
          <w:shd w:val="clear" w:color="auto" w:fill="FFFFFF"/>
        </w:rPr>
        <w:t xml:space="preserve"> 2014-</w:t>
      </w:r>
      <w:r w:rsidRPr="00A1769F">
        <w:rPr>
          <w:rStyle w:val="Accentuat"/>
          <w:rFonts w:ascii="Arial" w:hAnsi="Arial" w:cs="Arial"/>
          <w:i w:val="0"/>
          <w:shd w:val="clear" w:color="auto" w:fill="FFFFFF"/>
        </w:rPr>
        <w:t>2020</w:t>
      </w:r>
      <w:r w:rsidRPr="00A1769F">
        <w:rPr>
          <w:rFonts w:ascii="Arial" w:hAnsi="Arial" w:cs="Arial"/>
          <w:shd w:val="clear" w:color="auto" w:fill="FFFFFF"/>
        </w:rPr>
        <w:t> (</w:t>
      </w:r>
      <w:r w:rsidRPr="00A1769F">
        <w:rPr>
          <w:rStyle w:val="Accentuat"/>
          <w:rFonts w:ascii="Arial" w:hAnsi="Arial" w:cs="Arial"/>
          <w:i w:val="0"/>
          <w:shd w:val="clear" w:color="auto" w:fill="FFFFFF"/>
        </w:rPr>
        <w:t>POAD</w:t>
      </w:r>
      <w:r w:rsidRPr="00A1769F">
        <w:rPr>
          <w:rFonts w:ascii="Arial" w:hAnsi="Arial" w:cs="Arial"/>
          <w:shd w:val="clear" w:color="auto" w:fill="FFFFFF"/>
        </w:rPr>
        <w:t xml:space="preserve">) </w:t>
      </w:r>
      <w:proofErr w:type="spellStart"/>
      <w:r w:rsidRPr="00A1769F">
        <w:rPr>
          <w:rFonts w:ascii="Arial" w:hAnsi="Arial" w:cs="Arial"/>
          <w:shd w:val="clear" w:color="auto" w:fill="FFFFFF"/>
        </w:rPr>
        <w:t>și</w:t>
      </w:r>
      <w:proofErr w:type="spellEnd"/>
      <w:r w:rsidRPr="00A1769F">
        <w:rPr>
          <w:rFonts w:ascii="Arial" w:hAnsi="Arial" w:cs="Arial"/>
          <w:shd w:val="clear" w:color="auto" w:fill="FFFFFF"/>
        </w:rPr>
        <w:t xml:space="preserve"> a </w:t>
      </w:r>
      <w:proofErr w:type="spellStart"/>
      <w:r w:rsidRPr="00A1769F">
        <w:rPr>
          <w:rFonts w:ascii="Arial" w:hAnsi="Arial" w:cs="Arial"/>
          <w:shd w:val="clear" w:color="auto" w:fill="FFFFFF"/>
        </w:rPr>
        <w:t>coordonat</w:t>
      </w:r>
      <w:proofErr w:type="spellEnd"/>
      <w:r w:rsidRPr="00A1769F">
        <w:rPr>
          <w:rFonts w:ascii="Arial" w:hAnsi="Arial" w:cs="Arial"/>
          <w:shd w:val="clear" w:color="auto" w:fill="FFFFFF"/>
        </w:rPr>
        <w:t xml:space="preserve"> </w:t>
      </w:r>
      <w:proofErr w:type="spellStart"/>
      <w:proofErr w:type="gramStart"/>
      <w:r w:rsidRPr="00A1769F">
        <w:rPr>
          <w:rFonts w:ascii="Arial" w:hAnsi="Arial" w:cs="Arial"/>
          <w:shd w:val="clear" w:color="auto" w:fill="FFFFFF"/>
        </w:rPr>
        <w:t>distribuirea</w:t>
      </w:r>
      <w:proofErr w:type="spellEnd"/>
      <w:r w:rsidRPr="00A1769F">
        <w:rPr>
          <w:rFonts w:ascii="Arial" w:hAnsi="Arial" w:cs="Arial"/>
          <w:shd w:val="clear" w:color="auto" w:fill="FFFFFF"/>
        </w:rPr>
        <w:t xml:space="preserve">  </w:t>
      </w:r>
      <w:proofErr w:type="spellStart"/>
      <w:r w:rsidRPr="00A1769F">
        <w:rPr>
          <w:rFonts w:ascii="Arial" w:hAnsi="Arial" w:cs="Arial"/>
          <w:shd w:val="clear" w:color="auto" w:fill="FFFFFF"/>
        </w:rPr>
        <w:t>pachetelor</w:t>
      </w:r>
      <w:proofErr w:type="spellEnd"/>
      <w:proofErr w:type="gramEnd"/>
      <w:r w:rsidRPr="00A1769F">
        <w:rPr>
          <w:rFonts w:ascii="Arial" w:hAnsi="Arial" w:cs="Arial"/>
          <w:shd w:val="clear" w:color="auto" w:fill="FFFFFF"/>
        </w:rPr>
        <w:t xml:space="preserve"> </w:t>
      </w:r>
      <w:proofErr w:type="spellStart"/>
      <w:r w:rsidRPr="00A1769F">
        <w:rPr>
          <w:rFonts w:ascii="Arial" w:hAnsi="Arial" w:cs="Arial"/>
          <w:shd w:val="clear" w:color="auto" w:fill="FFFFFF"/>
        </w:rPr>
        <w:t>alimentare</w:t>
      </w:r>
      <w:proofErr w:type="spellEnd"/>
      <w:r w:rsidRPr="00A1769F">
        <w:rPr>
          <w:rFonts w:ascii="Arial" w:hAnsi="Arial" w:cs="Arial"/>
          <w:shd w:val="clear" w:color="auto" w:fill="FFFFFF"/>
        </w:rPr>
        <w:t xml:space="preserve"> (875 </w:t>
      </w:r>
      <w:proofErr w:type="spellStart"/>
      <w:r w:rsidRPr="00A1769F">
        <w:rPr>
          <w:rFonts w:ascii="Arial" w:hAnsi="Arial" w:cs="Arial"/>
          <w:shd w:val="clear" w:color="auto" w:fill="FFFFFF"/>
        </w:rPr>
        <w:t>pachete</w:t>
      </w:r>
      <w:proofErr w:type="spellEnd"/>
      <w:r w:rsidRPr="00A1769F">
        <w:rPr>
          <w:rFonts w:ascii="Arial" w:hAnsi="Arial" w:cs="Arial"/>
          <w:shd w:val="clear" w:color="auto" w:fill="FFFFFF"/>
        </w:rPr>
        <w:t xml:space="preserve">) </w:t>
      </w:r>
      <w:proofErr w:type="spellStart"/>
      <w:r w:rsidRPr="00A1769F">
        <w:rPr>
          <w:rFonts w:ascii="Arial" w:hAnsi="Arial" w:cs="Arial"/>
          <w:shd w:val="clear" w:color="auto" w:fill="FFFFFF"/>
        </w:rPr>
        <w:t>și</w:t>
      </w:r>
      <w:proofErr w:type="spellEnd"/>
      <w:r w:rsidRPr="00A1769F">
        <w:rPr>
          <w:rFonts w:ascii="Arial" w:hAnsi="Arial" w:cs="Arial"/>
          <w:shd w:val="clear" w:color="auto" w:fill="FFFFFF"/>
        </w:rPr>
        <w:t xml:space="preserve"> a </w:t>
      </w:r>
      <w:proofErr w:type="spellStart"/>
      <w:r w:rsidRPr="00A1769F">
        <w:rPr>
          <w:rFonts w:ascii="Arial" w:hAnsi="Arial" w:cs="Arial"/>
          <w:shd w:val="clear" w:color="auto" w:fill="FFFFFF"/>
        </w:rPr>
        <w:t>pachetelor</w:t>
      </w:r>
      <w:proofErr w:type="spellEnd"/>
      <w:r w:rsidRPr="00A1769F">
        <w:rPr>
          <w:rFonts w:ascii="Arial" w:hAnsi="Arial" w:cs="Arial"/>
          <w:shd w:val="clear" w:color="auto" w:fill="FFFFFF"/>
        </w:rPr>
        <w:t xml:space="preserve"> de </w:t>
      </w:r>
      <w:proofErr w:type="spellStart"/>
      <w:r w:rsidRPr="00A1769F">
        <w:rPr>
          <w:rFonts w:ascii="Arial" w:hAnsi="Arial" w:cs="Arial"/>
          <w:shd w:val="clear" w:color="auto" w:fill="FFFFFF"/>
        </w:rPr>
        <w:t>igienă</w:t>
      </w:r>
      <w:proofErr w:type="spellEnd"/>
      <w:r w:rsidRPr="00A1769F">
        <w:rPr>
          <w:rFonts w:ascii="Arial" w:hAnsi="Arial" w:cs="Arial"/>
          <w:shd w:val="clear" w:color="auto" w:fill="FFFFFF"/>
        </w:rPr>
        <w:t xml:space="preserve">, </w:t>
      </w:r>
      <w:proofErr w:type="spellStart"/>
      <w:r w:rsidRPr="00A1769F">
        <w:rPr>
          <w:rFonts w:ascii="Arial" w:hAnsi="Arial" w:cs="Arial"/>
          <w:shd w:val="clear" w:color="auto" w:fill="FFFFFF"/>
        </w:rPr>
        <w:t>tranșa</w:t>
      </w:r>
      <w:proofErr w:type="spellEnd"/>
      <w:r w:rsidRPr="00A1769F">
        <w:rPr>
          <w:rFonts w:ascii="Arial" w:hAnsi="Arial" w:cs="Arial"/>
          <w:shd w:val="clear" w:color="auto" w:fill="FFFFFF"/>
        </w:rPr>
        <w:t xml:space="preserve"> I </w:t>
      </w:r>
      <w:proofErr w:type="spellStart"/>
      <w:r w:rsidRPr="00A1769F">
        <w:rPr>
          <w:rFonts w:ascii="Arial" w:hAnsi="Arial" w:cs="Arial"/>
          <w:shd w:val="clear" w:color="auto" w:fill="FFFFFF"/>
        </w:rPr>
        <w:t>și</w:t>
      </w:r>
      <w:proofErr w:type="spellEnd"/>
      <w:r w:rsidRPr="00A1769F">
        <w:rPr>
          <w:rFonts w:ascii="Arial" w:hAnsi="Arial" w:cs="Arial"/>
          <w:shd w:val="clear" w:color="auto" w:fill="FFFFFF"/>
        </w:rPr>
        <w:t xml:space="preserve"> II (1750 </w:t>
      </w:r>
      <w:proofErr w:type="spellStart"/>
      <w:r w:rsidRPr="00A1769F">
        <w:rPr>
          <w:rFonts w:ascii="Arial" w:hAnsi="Arial" w:cs="Arial"/>
          <w:shd w:val="clear" w:color="auto" w:fill="FFFFFF"/>
        </w:rPr>
        <w:t>pachete</w:t>
      </w:r>
      <w:proofErr w:type="spellEnd"/>
      <w:r w:rsidRPr="00A1769F">
        <w:rPr>
          <w:rFonts w:ascii="Arial" w:hAnsi="Arial" w:cs="Arial"/>
          <w:shd w:val="clear" w:color="auto" w:fill="FFFFFF"/>
        </w:rPr>
        <w:t>).</w:t>
      </w:r>
    </w:p>
    <w:p w14:paraId="275CE1AD" w14:textId="77777777" w:rsidR="00533F8B" w:rsidRPr="00A1769F" w:rsidRDefault="00533F8B" w:rsidP="00533F8B">
      <w:pPr>
        <w:shd w:val="clear" w:color="auto" w:fill="FFFFFF"/>
        <w:tabs>
          <w:tab w:val="left" w:pos="1134"/>
        </w:tabs>
        <w:ind w:firstLine="851"/>
        <w:jc w:val="both"/>
        <w:textAlignment w:val="baseline"/>
        <w:rPr>
          <w:rFonts w:ascii="Arial" w:hAnsi="Arial" w:cs="Arial"/>
          <w:sz w:val="22"/>
          <w:szCs w:val="22"/>
        </w:rPr>
      </w:pPr>
      <w:r w:rsidRPr="00A1769F">
        <w:rPr>
          <w:rFonts w:ascii="Arial" w:hAnsi="Arial" w:cs="Arial"/>
          <w:sz w:val="22"/>
          <w:szCs w:val="22"/>
        </w:rPr>
        <w:t xml:space="preserve">Conform </w:t>
      </w:r>
      <w:proofErr w:type="spellStart"/>
      <w:r w:rsidRPr="00A1769F">
        <w:rPr>
          <w:rFonts w:ascii="Arial" w:hAnsi="Arial" w:cs="Arial"/>
          <w:sz w:val="22"/>
          <w:szCs w:val="22"/>
        </w:rPr>
        <w:t>Schemei</w:t>
      </w:r>
      <w:proofErr w:type="spellEnd"/>
      <w:r w:rsidRPr="00A1769F">
        <w:rPr>
          <w:rFonts w:ascii="Arial" w:hAnsi="Arial" w:cs="Arial"/>
          <w:sz w:val="22"/>
          <w:szCs w:val="22"/>
        </w:rPr>
        <w:t xml:space="preserve"> </w:t>
      </w:r>
      <w:proofErr w:type="spellStart"/>
      <w:r w:rsidRPr="00A1769F">
        <w:rPr>
          <w:rFonts w:ascii="Arial" w:hAnsi="Arial" w:cs="Arial"/>
          <w:sz w:val="22"/>
          <w:szCs w:val="22"/>
        </w:rPr>
        <w:t>Naționale</w:t>
      </w:r>
      <w:proofErr w:type="spellEnd"/>
      <w:r w:rsidRPr="00A1769F">
        <w:rPr>
          <w:rFonts w:ascii="Arial" w:hAnsi="Arial" w:cs="Arial"/>
          <w:sz w:val="22"/>
          <w:szCs w:val="22"/>
        </w:rPr>
        <w:t xml:space="preserve"> de </w:t>
      </w:r>
      <w:proofErr w:type="spellStart"/>
      <w:r w:rsidRPr="00A1769F">
        <w:rPr>
          <w:rFonts w:ascii="Arial" w:hAnsi="Arial" w:cs="Arial"/>
          <w:sz w:val="22"/>
          <w:szCs w:val="22"/>
        </w:rPr>
        <w:t>Sprijin</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Persoanele</w:t>
      </w:r>
      <w:proofErr w:type="spellEnd"/>
      <w:r w:rsidRPr="00A1769F">
        <w:rPr>
          <w:rFonts w:ascii="Arial" w:hAnsi="Arial" w:cs="Arial"/>
          <w:sz w:val="22"/>
          <w:szCs w:val="22"/>
        </w:rPr>
        <w:t xml:space="preserve"> </w:t>
      </w:r>
      <w:proofErr w:type="spellStart"/>
      <w:r w:rsidRPr="00A1769F">
        <w:rPr>
          <w:rFonts w:ascii="Arial" w:hAnsi="Arial" w:cs="Arial"/>
          <w:sz w:val="22"/>
          <w:szCs w:val="22"/>
        </w:rPr>
        <w:t>Vârstnice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Persoanele</w:t>
      </w:r>
      <w:proofErr w:type="spellEnd"/>
      <w:r w:rsidRPr="00A1769F">
        <w:rPr>
          <w:rFonts w:ascii="Arial" w:hAnsi="Arial" w:cs="Arial"/>
          <w:sz w:val="22"/>
          <w:szCs w:val="22"/>
        </w:rPr>
        <w:t xml:space="preserve"> </w:t>
      </w:r>
      <w:proofErr w:type="spellStart"/>
      <w:r w:rsidRPr="00A1769F">
        <w:rPr>
          <w:rFonts w:ascii="Arial" w:hAnsi="Arial" w:cs="Arial"/>
          <w:sz w:val="22"/>
          <w:szCs w:val="22"/>
        </w:rPr>
        <w:t>Fără</w:t>
      </w:r>
      <w:proofErr w:type="spellEnd"/>
      <w:r w:rsidRPr="00A1769F">
        <w:rPr>
          <w:rFonts w:ascii="Arial" w:hAnsi="Arial" w:cs="Arial"/>
          <w:sz w:val="22"/>
          <w:szCs w:val="22"/>
        </w:rPr>
        <w:t xml:space="preserve"> </w:t>
      </w:r>
      <w:proofErr w:type="spellStart"/>
      <w:r w:rsidRPr="00A1769F">
        <w:rPr>
          <w:rFonts w:ascii="Arial" w:hAnsi="Arial" w:cs="Arial"/>
          <w:sz w:val="22"/>
          <w:szCs w:val="22"/>
        </w:rPr>
        <w:t>Adăpost</w:t>
      </w:r>
      <w:proofErr w:type="spellEnd"/>
      <w:r w:rsidRPr="00A1769F">
        <w:rPr>
          <w:rFonts w:ascii="Arial" w:hAnsi="Arial" w:cs="Arial"/>
          <w:sz w:val="22"/>
          <w:szCs w:val="22"/>
        </w:rPr>
        <w:t xml:space="preserve">, </w:t>
      </w:r>
      <w:proofErr w:type="spellStart"/>
      <w:r w:rsidRPr="00A1769F">
        <w:rPr>
          <w:rFonts w:ascii="Arial" w:hAnsi="Arial" w:cs="Arial"/>
          <w:sz w:val="22"/>
          <w:szCs w:val="22"/>
        </w:rPr>
        <w:t>stabilită</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O.U.G. nr.115/2020 s-au </w:t>
      </w:r>
      <w:proofErr w:type="spellStart"/>
      <w:r w:rsidRPr="00A1769F">
        <w:rPr>
          <w:rFonts w:ascii="Arial" w:hAnsi="Arial" w:cs="Arial"/>
          <w:sz w:val="22"/>
          <w:szCs w:val="22"/>
        </w:rPr>
        <w:t>întocmit</w:t>
      </w:r>
      <w:proofErr w:type="spellEnd"/>
      <w:r w:rsidRPr="00A1769F">
        <w:rPr>
          <w:rFonts w:ascii="Arial" w:hAnsi="Arial" w:cs="Arial"/>
          <w:sz w:val="22"/>
          <w:szCs w:val="22"/>
        </w:rPr>
        <w:t xml:space="preserve"> </w:t>
      </w:r>
      <w:proofErr w:type="spellStart"/>
      <w:r w:rsidRPr="00A1769F">
        <w:rPr>
          <w:rFonts w:ascii="Arial" w:hAnsi="Arial" w:cs="Arial"/>
          <w:sz w:val="22"/>
          <w:szCs w:val="22"/>
        </w:rPr>
        <w:t>listele</w:t>
      </w:r>
      <w:proofErr w:type="spellEnd"/>
      <w:r w:rsidRPr="00A1769F">
        <w:rPr>
          <w:rFonts w:ascii="Arial" w:hAnsi="Arial" w:cs="Arial"/>
          <w:sz w:val="22"/>
          <w:szCs w:val="22"/>
        </w:rPr>
        <w:t xml:space="preserve"> cu </w:t>
      </w:r>
      <w:proofErr w:type="spellStart"/>
      <w:proofErr w:type="gramStart"/>
      <w:r w:rsidRPr="00A1769F">
        <w:rPr>
          <w:rFonts w:ascii="Arial" w:hAnsi="Arial" w:cs="Arial"/>
          <w:sz w:val="22"/>
          <w:szCs w:val="22"/>
        </w:rPr>
        <w:t>beneficiarii</w:t>
      </w:r>
      <w:proofErr w:type="spellEnd"/>
      <w:r w:rsidRPr="00A1769F">
        <w:rPr>
          <w:rFonts w:ascii="Arial" w:hAnsi="Arial" w:cs="Arial"/>
          <w:sz w:val="22"/>
          <w:szCs w:val="22"/>
        </w:rPr>
        <w:t xml:space="preserve">  de</w:t>
      </w:r>
      <w:proofErr w:type="gramEnd"/>
      <w:r w:rsidRPr="00A1769F">
        <w:rPr>
          <w:rFonts w:ascii="Arial" w:hAnsi="Arial" w:cs="Arial"/>
          <w:sz w:val="22"/>
          <w:szCs w:val="22"/>
        </w:rPr>
        <w:t xml:space="preserve"> </w:t>
      </w:r>
      <w:proofErr w:type="spellStart"/>
      <w:r w:rsidRPr="00A1769F">
        <w:rPr>
          <w:rFonts w:ascii="Arial" w:hAnsi="Arial" w:cs="Arial"/>
          <w:sz w:val="22"/>
          <w:szCs w:val="22"/>
        </w:rPr>
        <w:t>tichete</w:t>
      </w:r>
      <w:proofErr w:type="spellEnd"/>
      <w:r w:rsidRPr="00A1769F">
        <w:rPr>
          <w:rFonts w:ascii="Arial" w:hAnsi="Arial" w:cs="Arial"/>
          <w:sz w:val="22"/>
          <w:szCs w:val="22"/>
        </w:rPr>
        <w:t xml:space="preserve"> </w:t>
      </w:r>
      <w:proofErr w:type="spellStart"/>
      <w:r w:rsidRPr="00A1769F">
        <w:rPr>
          <w:rFonts w:ascii="Arial" w:hAnsi="Arial" w:cs="Arial"/>
          <w:sz w:val="22"/>
          <w:szCs w:val="22"/>
        </w:rPr>
        <w:t>sociale</w:t>
      </w:r>
      <w:proofErr w:type="spellEnd"/>
      <w:r w:rsidRPr="00A1769F">
        <w:rPr>
          <w:rFonts w:ascii="Arial" w:hAnsi="Arial" w:cs="Arial"/>
          <w:sz w:val="22"/>
          <w:szCs w:val="22"/>
        </w:rPr>
        <w:t xml:space="preserve"> pe </w:t>
      </w:r>
      <w:proofErr w:type="spellStart"/>
      <w:r w:rsidRPr="00A1769F">
        <w:rPr>
          <w:rFonts w:ascii="Arial" w:hAnsi="Arial" w:cs="Arial"/>
          <w:sz w:val="22"/>
          <w:szCs w:val="22"/>
        </w:rPr>
        <w:t>suport</w:t>
      </w:r>
      <w:proofErr w:type="spellEnd"/>
      <w:r w:rsidRPr="00A1769F">
        <w:rPr>
          <w:rFonts w:ascii="Arial" w:hAnsi="Arial" w:cs="Arial"/>
          <w:sz w:val="22"/>
          <w:szCs w:val="22"/>
        </w:rPr>
        <w:t xml:space="preserve"> electronic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mese </w:t>
      </w:r>
      <w:proofErr w:type="spellStart"/>
      <w:r w:rsidRPr="00A1769F">
        <w:rPr>
          <w:rFonts w:ascii="Arial" w:hAnsi="Arial" w:cs="Arial"/>
          <w:sz w:val="22"/>
          <w:szCs w:val="22"/>
        </w:rPr>
        <w:t>calde</w:t>
      </w:r>
      <w:proofErr w:type="spellEnd"/>
      <w:r w:rsidRPr="00A1769F">
        <w:rPr>
          <w:rFonts w:ascii="Arial" w:hAnsi="Arial" w:cs="Arial"/>
          <w:sz w:val="22"/>
          <w:szCs w:val="22"/>
        </w:rPr>
        <w:t xml:space="preserve">. Pe </w:t>
      </w:r>
      <w:proofErr w:type="spellStart"/>
      <w:r w:rsidRPr="00A1769F">
        <w:rPr>
          <w:rFonts w:ascii="Arial" w:hAnsi="Arial" w:cs="Arial"/>
          <w:sz w:val="22"/>
          <w:szCs w:val="22"/>
        </w:rPr>
        <w:t>raza</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identificați</w:t>
      </w:r>
      <w:proofErr w:type="spellEnd"/>
      <w:r w:rsidRPr="00A1769F">
        <w:rPr>
          <w:rFonts w:ascii="Arial" w:hAnsi="Arial" w:cs="Arial"/>
          <w:sz w:val="22"/>
          <w:szCs w:val="22"/>
        </w:rPr>
        <w:t xml:space="preserve"> un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de 97 </w:t>
      </w:r>
      <w:proofErr w:type="spellStart"/>
      <w:r w:rsidRPr="00A1769F">
        <w:rPr>
          <w:rFonts w:ascii="Arial" w:hAnsi="Arial" w:cs="Arial"/>
          <w:sz w:val="22"/>
          <w:szCs w:val="22"/>
        </w:rPr>
        <w:t>beneficiari</w:t>
      </w:r>
      <w:proofErr w:type="spellEnd"/>
      <w:r w:rsidRPr="00A1769F">
        <w:rPr>
          <w:rFonts w:ascii="Arial" w:hAnsi="Arial" w:cs="Arial"/>
          <w:sz w:val="22"/>
          <w:szCs w:val="22"/>
        </w:rPr>
        <w:t xml:space="preserve"> de </w:t>
      </w:r>
      <w:proofErr w:type="spellStart"/>
      <w:r w:rsidRPr="00A1769F">
        <w:rPr>
          <w:rFonts w:ascii="Arial" w:hAnsi="Arial" w:cs="Arial"/>
          <w:sz w:val="22"/>
          <w:szCs w:val="22"/>
        </w:rPr>
        <w:t>tichete</w:t>
      </w:r>
      <w:proofErr w:type="spellEnd"/>
      <w:r w:rsidRPr="00A1769F">
        <w:rPr>
          <w:rFonts w:ascii="Arial" w:hAnsi="Arial" w:cs="Arial"/>
          <w:sz w:val="22"/>
          <w:szCs w:val="22"/>
        </w:rPr>
        <w:t xml:space="preserve"> </w:t>
      </w:r>
      <w:proofErr w:type="spellStart"/>
      <w:r w:rsidRPr="00A1769F">
        <w:rPr>
          <w:rFonts w:ascii="Arial" w:hAnsi="Arial" w:cs="Arial"/>
          <w:sz w:val="22"/>
          <w:szCs w:val="22"/>
        </w:rPr>
        <w:t>sociale</w:t>
      </w:r>
      <w:proofErr w:type="spellEnd"/>
      <w:r w:rsidRPr="00A1769F">
        <w:rPr>
          <w:rFonts w:ascii="Arial" w:hAnsi="Arial" w:cs="Arial"/>
          <w:sz w:val="22"/>
          <w:szCs w:val="22"/>
        </w:rPr>
        <w:t xml:space="preserve">, </w:t>
      </w:r>
      <w:proofErr w:type="spellStart"/>
      <w:r w:rsidRPr="00A1769F">
        <w:rPr>
          <w:rFonts w:ascii="Arial" w:hAnsi="Arial" w:cs="Arial"/>
          <w:sz w:val="22"/>
          <w:szCs w:val="22"/>
        </w:rPr>
        <w:t>lista</w:t>
      </w:r>
      <w:proofErr w:type="spellEnd"/>
      <w:r w:rsidRPr="00A1769F">
        <w:rPr>
          <w:rFonts w:ascii="Arial" w:hAnsi="Arial" w:cs="Arial"/>
          <w:sz w:val="22"/>
          <w:szCs w:val="22"/>
        </w:rPr>
        <w:t xml:space="preserve"> </w:t>
      </w:r>
      <w:proofErr w:type="spellStart"/>
      <w:r w:rsidRPr="00A1769F">
        <w:rPr>
          <w:rFonts w:ascii="Arial" w:hAnsi="Arial" w:cs="Arial"/>
          <w:sz w:val="22"/>
          <w:szCs w:val="22"/>
        </w:rPr>
        <w:t>actualizându</w:t>
      </w:r>
      <w:proofErr w:type="spellEnd"/>
      <w:r w:rsidRPr="00A1769F">
        <w:rPr>
          <w:rFonts w:ascii="Arial" w:hAnsi="Arial" w:cs="Arial"/>
          <w:sz w:val="22"/>
          <w:szCs w:val="22"/>
        </w:rPr>
        <w:t>-se lunar.</w:t>
      </w:r>
    </w:p>
    <w:p w14:paraId="0E2A1C79" w14:textId="6E944DF2" w:rsidR="00533F8B" w:rsidRPr="00A1769F" w:rsidRDefault="00533F8B" w:rsidP="00533F8B">
      <w:pPr>
        <w:pStyle w:val="Corptext2"/>
        <w:tabs>
          <w:tab w:val="left" w:pos="1134"/>
        </w:tabs>
        <w:spacing w:after="0" w:line="240" w:lineRule="auto"/>
        <w:ind w:firstLine="851"/>
        <w:jc w:val="both"/>
        <w:rPr>
          <w:rFonts w:ascii="Arial" w:hAnsi="Arial" w:cs="Arial"/>
          <w:b/>
          <w:sz w:val="22"/>
          <w:szCs w:val="22"/>
          <w:lang w:val="ro-RO"/>
        </w:rPr>
      </w:pPr>
      <w:r w:rsidRPr="00A1769F">
        <w:rPr>
          <w:rFonts w:ascii="Arial" w:hAnsi="Arial" w:cs="Arial"/>
          <w:b/>
          <w:sz w:val="22"/>
          <w:szCs w:val="22"/>
          <w:lang w:val="ro-RO"/>
        </w:rPr>
        <w:t>Nerealizări:</w:t>
      </w:r>
    </w:p>
    <w:p w14:paraId="009303E9" w14:textId="77777777" w:rsidR="00533F8B" w:rsidRPr="00A1769F" w:rsidRDefault="00533F8B" w:rsidP="00533F8B">
      <w:pPr>
        <w:pStyle w:val="Corptext2"/>
        <w:tabs>
          <w:tab w:val="left" w:pos="1134"/>
        </w:tabs>
        <w:spacing w:after="0" w:line="240" w:lineRule="auto"/>
        <w:ind w:firstLine="851"/>
        <w:jc w:val="both"/>
        <w:rPr>
          <w:rFonts w:ascii="Arial" w:hAnsi="Arial" w:cs="Arial"/>
          <w:sz w:val="22"/>
          <w:szCs w:val="22"/>
          <w:lang w:val="ro-RO"/>
        </w:rPr>
      </w:pPr>
      <w:r w:rsidRPr="00A1769F">
        <w:rPr>
          <w:rFonts w:ascii="Arial" w:hAnsi="Arial" w:cs="Arial"/>
          <w:sz w:val="22"/>
          <w:szCs w:val="22"/>
          <w:lang w:val="ro-RO"/>
        </w:rPr>
        <w:t>Nu s-a reorganizat Consiliul Comunitar Consultativ, conform Legii nr. 272/2004 privind protecția și promovarea drepturilor copilului, republicată, cu modificările și completările ulterioare.</w:t>
      </w:r>
    </w:p>
    <w:p w14:paraId="4534466B" w14:textId="5C7E374F" w:rsidR="00533F8B" w:rsidRPr="00A1769F" w:rsidRDefault="00533F8B" w:rsidP="00533F8B">
      <w:pPr>
        <w:pStyle w:val="Default"/>
        <w:tabs>
          <w:tab w:val="left" w:pos="1134"/>
        </w:tabs>
        <w:spacing w:line="264" w:lineRule="auto"/>
        <w:ind w:firstLine="851"/>
        <w:jc w:val="both"/>
        <w:rPr>
          <w:rFonts w:ascii="Arial" w:hAnsi="Arial" w:cs="Arial"/>
          <w:b/>
          <w:sz w:val="22"/>
          <w:szCs w:val="22"/>
        </w:rPr>
      </w:pPr>
      <w:r w:rsidRPr="00A1769F">
        <w:rPr>
          <w:rFonts w:ascii="Arial" w:hAnsi="Arial" w:cs="Arial"/>
          <w:b/>
          <w:sz w:val="22"/>
          <w:szCs w:val="22"/>
        </w:rPr>
        <w:t>Obiective pentru anul 2021:</w:t>
      </w:r>
    </w:p>
    <w:p w14:paraId="017E5CF7" w14:textId="77C79271" w:rsidR="00533F8B" w:rsidRPr="00A1769F" w:rsidRDefault="00533F8B" w:rsidP="00533F8B">
      <w:pPr>
        <w:tabs>
          <w:tab w:val="left" w:pos="1134"/>
        </w:tabs>
        <w:ind w:firstLine="851"/>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demararea</w:t>
      </w:r>
      <w:proofErr w:type="spellEnd"/>
      <w:r w:rsidRPr="00A1769F">
        <w:rPr>
          <w:rFonts w:ascii="Arial" w:hAnsi="Arial" w:cs="Arial"/>
          <w:sz w:val="22"/>
          <w:szCs w:val="22"/>
        </w:rPr>
        <w:t xml:space="preserve"> </w:t>
      </w:r>
      <w:proofErr w:type="spellStart"/>
      <w:r w:rsidRPr="00A1769F">
        <w:rPr>
          <w:rFonts w:ascii="Arial" w:hAnsi="Arial" w:cs="Arial"/>
          <w:sz w:val="22"/>
          <w:szCs w:val="22"/>
        </w:rPr>
        <w:t>procedurilor</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licențierea</w:t>
      </w:r>
      <w:proofErr w:type="spellEnd"/>
      <w:r w:rsidRPr="00A1769F">
        <w:rPr>
          <w:rFonts w:ascii="Arial" w:hAnsi="Arial" w:cs="Arial"/>
          <w:sz w:val="22"/>
          <w:szCs w:val="22"/>
        </w:rPr>
        <w:t xml:space="preserve"> </w:t>
      </w:r>
      <w:proofErr w:type="spellStart"/>
      <w:r w:rsidRPr="00A1769F">
        <w:rPr>
          <w:rFonts w:ascii="Arial" w:hAnsi="Arial" w:cs="Arial"/>
          <w:sz w:val="22"/>
          <w:szCs w:val="22"/>
        </w:rPr>
        <w:t>unui</w:t>
      </w:r>
      <w:proofErr w:type="spellEnd"/>
      <w:r w:rsidRPr="00A1769F">
        <w:rPr>
          <w:rFonts w:ascii="Arial" w:hAnsi="Arial" w:cs="Arial"/>
          <w:sz w:val="22"/>
          <w:szCs w:val="22"/>
        </w:rPr>
        <w:t xml:space="preserve"> </w:t>
      </w:r>
      <w:proofErr w:type="spellStart"/>
      <w:r w:rsidRPr="00A1769F">
        <w:rPr>
          <w:rFonts w:ascii="Arial" w:hAnsi="Arial" w:cs="Arial"/>
          <w:sz w:val="22"/>
          <w:szCs w:val="22"/>
        </w:rPr>
        <w:t>serviciu</w:t>
      </w:r>
      <w:proofErr w:type="spellEnd"/>
      <w:r w:rsidRPr="00A1769F">
        <w:rPr>
          <w:rFonts w:ascii="Arial" w:hAnsi="Arial" w:cs="Arial"/>
          <w:sz w:val="22"/>
          <w:szCs w:val="22"/>
        </w:rPr>
        <w:t xml:space="preserve"> social;</w:t>
      </w:r>
    </w:p>
    <w:p w14:paraId="67C122AE" w14:textId="77CAB9B0" w:rsidR="00533F8B" w:rsidRPr="00A1769F" w:rsidRDefault="00533F8B" w:rsidP="00533F8B">
      <w:pPr>
        <w:pStyle w:val="Indentcorptext3"/>
        <w:tabs>
          <w:tab w:val="left" w:pos="1134"/>
        </w:tabs>
        <w:spacing w:after="0"/>
        <w:ind w:left="0" w:firstLine="851"/>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creşterea</w:t>
      </w:r>
      <w:proofErr w:type="spellEnd"/>
      <w:r w:rsidRPr="00A1769F">
        <w:rPr>
          <w:rFonts w:ascii="Arial" w:hAnsi="Arial" w:cs="Arial"/>
          <w:sz w:val="22"/>
          <w:szCs w:val="22"/>
        </w:rPr>
        <w:t xml:space="preserve"> </w:t>
      </w:r>
      <w:proofErr w:type="spellStart"/>
      <w:r w:rsidRPr="00A1769F">
        <w:rPr>
          <w:rFonts w:ascii="Arial" w:hAnsi="Arial" w:cs="Arial"/>
          <w:sz w:val="22"/>
          <w:szCs w:val="22"/>
        </w:rPr>
        <w:t>calităţii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activităţilor</w:t>
      </w:r>
      <w:proofErr w:type="spellEnd"/>
      <w:r w:rsidRPr="00A1769F">
        <w:rPr>
          <w:rFonts w:ascii="Arial" w:hAnsi="Arial" w:cs="Arial"/>
          <w:sz w:val="22"/>
          <w:szCs w:val="22"/>
        </w:rPr>
        <w:t xml:space="preserve"> </w:t>
      </w:r>
      <w:proofErr w:type="spellStart"/>
      <w:r w:rsidRPr="00A1769F">
        <w:rPr>
          <w:rFonts w:ascii="Arial" w:hAnsi="Arial" w:cs="Arial"/>
          <w:sz w:val="22"/>
          <w:szCs w:val="22"/>
        </w:rPr>
        <w:t>desfăşurate</w:t>
      </w:r>
      <w:proofErr w:type="spellEnd"/>
      <w:r w:rsidRPr="00A1769F">
        <w:rPr>
          <w:rFonts w:ascii="Arial" w:hAnsi="Arial" w:cs="Arial"/>
          <w:sz w:val="22"/>
          <w:szCs w:val="22"/>
        </w:rPr>
        <w:t xml:space="preserve"> de </w:t>
      </w:r>
      <w:proofErr w:type="spellStart"/>
      <w:r w:rsidRPr="00A1769F">
        <w:rPr>
          <w:rFonts w:ascii="Arial" w:hAnsi="Arial" w:cs="Arial"/>
          <w:sz w:val="22"/>
          <w:szCs w:val="22"/>
        </w:rPr>
        <w:t>funcţionarii</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publici</w:t>
      </w:r>
      <w:proofErr w:type="spellEnd"/>
      <w:r w:rsidRPr="00A1769F">
        <w:rPr>
          <w:rFonts w:ascii="Arial" w:hAnsi="Arial" w:cs="Arial"/>
          <w:sz w:val="22"/>
          <w:szCs w:val="22"/>
        </w:rPr>
        <w:t xml:space="preserve"> şi </w:t>
      </w:r>
      <w:proofErr w:type="spellStart"/>
      <w:r w:rsidRPr="00A1769F">
        <w:rPr>
          <w:rFonts w:ascii="Arial" w:hAnsi="Arial" w:cs="Arial"/>
          <w:sz w:val="22"/>
          <w:szCs w:val="22"/>
        </w:rPr>
        <w:t>personalul</w:t>
      </w:r>
      <w:proofErr w:type="spellEnd"/>
      <w:r w:rsidRPr="00A1769F">
        <w:rPr>
          <w:rFonts w:ascii="Arial" w:hAnsi="Arial" w:cs="Arial"/>
          <w:sz w:val="22"/>
          <w:szCs w:val="22"/>
        </w:rPr>
        <w:t xml:space="preserve"> contractual.</w:t>
      </w:r>
    </w:p>
    <w:p w14:paraId="2D1578B8" w14:textId="77777777" w:rsidR="00533F8B" w:rsidRPr="00A1769F" w:rsidRDefault="00533F8B" w:rsidP="00533F8B">
      <w:pPr>
        <w:pStyle w:val="Default"/>
        <w:tabs>
          <w:tab w:val="left" w:pos="1134"/>
        </w:tabs>
        <w:spacing w:line="264" w:lineRule="auto"/>
        <w:ind w:firstLine="851"/>
        <w:jc w:val="both"/>
        <w:rPr>
          <w:rFonts w:ascii="Arial" w:hAnsi="Arial" w:cs="Arial"/>
          <w:b/>
          <w:sz w:val="22"/>
          <w:szCs w:val="22"/>
        </w:rPr>
      </w:pPr>
      <w:r w:rsidRPr="00A1769F">
        <w:rPr>
          <w:rFonts w:ascii="Arial" w:hAnsi="Arial" w:cs="Arial"/>
          <w:b/>
          <w:sz w:val="22"/>
          <w:szCs w:val="22"/>
        </w:rPr>
        <w:t xml:space="preserve">Propuneri pentru </w:t>
      </w:r>
      <w:proofErr w:type="spellStart"/>
      <w:r w:rsidRPr="00A1769F">
        <w:rPr>
          <w:rFonts w:ascii="Arial" w:hAnsi="Arial" w:cs="Arial"/>
          <w:b/>
          <w:sz w:val="22"/>
          <w:szCs w:val="22"/>
        </w:rPr>
        <w:t>îmbunătăţirea</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activităţii</w:t>
      </w:r>
      <w:proofErr w:type="spellEnd"/>
      <w:r w:rsidRPr="00A1769F">
        <w:rPr>
          <w:rFonts w:ascii="Arial" w:hAnsi="Arial" w:cs="Arial"/>
          <w:b/>
          <w:sz w:val="22"/>
          <w:szCs w:val="22"/>
        </w:rPr>
        <w:t xml:space="preserve"> proprii:</w:t>
      </w:r>
    </w:p>
    <w:p w14:paraId="3CFEA587" w14:textId="2A3415B0" w:rsidR="00533F8B" w:rsidRPr="00A1769F" w:rsidRDefault="00533F8B" w:rsidP="00533F8B">
      <w:pPr>
        <w:pStyle w:val="Indentcorptext3"/>
        <w:tabs>
          <w:tab w:val="left" w:pos="1134"/>
        </w:tabs>
        <w:spacing w:after="0"/>
        <w:ind w:left="0" w:firstLine="851"/>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participarea</w:t>
      </w:r>
      <w:proofErr w:type="spellEnd"/>
      <w:r w:rsidRPr="00A1769F">
        <w:rPr>
          <w:rFonts w:ascii="Arial" w:hAnsi="Arial" w:cs="Arial"/>
          <w:sz w:val="22"/>
          <w:szCs w:val="22"/>
        </w:rPr>
        <w:t xml:space="preserve"> la </w:t>
      </w:r>
      <w:proofErr w:type="spellStart"/>
      <w:r w:rsidRPr="00A1769F">
        <w:rPr>
          <w:rFonts w:ascii="Arial" w:hAnsi="Arial" w:cs="Arial"/>
          <w:sz w:val="22"/>
          <w:szCs w:val="22"/>
        </w:rPr>
        <w:t>cursuri</w:t>
      </w:r>
      <w:proofErr w:type="spellEnd"/>
      <w:r w:rsidRPr="00A1769F">
        <w:rPr>
          <w:rFonts w:ascii="Arial" w:hAnsi="Arial" w:cs="Arial"/>
          <w:sz w:val="22"/>
          <w:szCs w:val="22"/>
        </w:rPr>
        <w:t xml:space="preserve"> de </w:t>
      </w:r>
      <w:proofErr w:type="spellStart"/>
      <w:r w:rsidRPr="00A1769F">
        <w:rPr>
          <w:rFonts w:ascii="Arial" w:hAnsi="Arial" w:cs="Arial"/>
          <w:sz w:val="22"/>
          <w:szCs w:val="22"/>
        </w:rPr>
        <w:t>perfecționare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vederea</w:t>
      </w:r>
      <w:proofErr w:type="spellEnd"/>
      <w:r w:rsidRPr="00A1769F">
        <w:rPr>
          <w:rFonts w:ascii="Arial" w:hAnsi="Arial" w:cs="Arial"/>
          <w:sz w:val="22"/>
          <w:szCs w:val="22"/>
        </w:rPr>
        <w:t xml:space="preserve"> </w:t>
      </w:r>
      <w:proofErr w:type="spellStart"/>
      <w:r w:rsidRPr="00A1769F">
        <w:rPr>
          <w:rFonts w:ascii="Arial" w:hAnsi="Arial" w:cs="Arial"/>
          <w:sz w:val="22"/>
          <w:szCs w:val="22"/>
        </w:rPr>
        <w:t>creşterii</w:t>
      </w:r>
      <w:proofErr w:type="spellEnd"/>
      <w:r w:rsidRPr="00A1769F">
        <w:rPr>
          <w:rFonts w:ascii="Arial" w:hAnsi="Arial" w:cs="Arial"/>
          <w:sz w:val="22"/>
          <w:szCs w:val="22"/>
        </w:rPr>
        <w:t xml:space="preserve"> </w:t>
      </w:r>
      <w:proofErr w:type="spellStart"/>
      <w:r w:rsidRPr="00A1769F">
        <w:rPr>
          <w:rFonts w:ascii="Arial" w:hAnsi="Arial" w:cs="Arial"/>
          <w:sz w:val="22"/>
          <w:szCs w:val="22"/>
        </w:rPr>
        <w:t>calităţii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activităţilor</w:t>
      </w:r>
      <w:proofErr w:type="spellEnd"/>
      <w:r w:rsidRPr="00A1769F">
        <w:rPr>
          <w:rFonts w:ascii="Arial" w:hAnsi="Arial" w:cs="Arial"/>
          <w:sz w:val="22"/>
          <w:szCs w:val="22"/>
        </w:rPr>
        <w:t xml:space="preserve"> </w:t>
      </w:r>
      <w:proofErr w:type="spellStart"/>
      <w:r w:rsidRPr="00A1769F">
        <w:rPr>
          <w:rFonts w:ascii="Arial" w:hAnsi="Arial" w:cs="Arial"/>
          <w:sz w:val="22"/>
          <w:szCs w:val="22"/>
        </w:rPr>
        <w:t>desfăşurate</w:t>
      </w:r>
      <w:proofErr w:type="spellEnd"/>
      <w:r w:rsidRPr="00A1769F">
        <w:rPr>
          <w:rFonts w:ascii="Arial" w:hAnsi="Arial" w:cs="Arial"/>
          <w:sz w:val="22"/>
          <w:szCs w:val="22"/>
        </w:rPr>
        <w:t xml:space="preserve"> de </w:t>
      </w:r>
      <w:proofErr w:type="spellStart"/>
      <w:r w:rsidRPr="00A1769F">
        <w:rPr>
          <w:rFonts w:ascii="Arial" w:hAnsi="Arial" w:cs="Arial"/>
          <w:sz w:val="22"/>
          <w:szCs w:val="22"/>
        </w:rPr>
        <w:t>funcţionarii</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publici</w:t>
      </w:r>
      <w:proofErr w:type="spellEnd"/>
      <w:r w:rsidRPr="00A1769F">
        <w:rPr>
          <w:rFonts w:ascii="Arial" w:hAnsi="Arial" w:cs="Arial"/>
          <w:sz w:val="22"/>
          <w:szCs w:val="22"/>
        </w:rPr>
        <w:t xml:space="preserve"> şi </w:t>
      </w:r>
      <w:proofErr w:type="spellStart"/>
      <w:r w:rsidRPr="00A1769F">
        <w:rPr>
          <w:rFonts w:ascii="Arial" w:hAnsi="Arial" w:cs="Arial"/>
          <w:sz w:val="22"/>
          <w:szCs w:val="22"/>
        </w:rPr>
        <w:t>personalul</w:t>
      </w:r>
      <w:proofErr w:type="spellEnd"/>
      <w:r w:rsidRPr="00A1769F">
        <w:rPr>
          <w:rFonts w:ascii="Arial" w:hAnsi="Arial" w:cs="Arial"/>
          <w:sz w:val="22"/>
          <w:szCs w:val="22"/>
        </w:rPr>
        <w:t xml:space="preserve"> contractual;</w:t>
      </w:r>
    </w:p>
    <w:p w14:paraId="1020FDA5" w14:textId="645E3611" w:rsidR="00533F8B" w:rsidRPr="00A1769F" w:rsidRDefault="00533F8B" w:rsidP="00533F8B">
      <w:pPr>
        <w:pStyle w:val="Default"/>
        <w:tabs>
          <w:tab w:val="left" w:pos="1134"/>
          <w:tab w:val="left" w:pos="1440"/>
        </w:tabs>
        <w:spacing w:line="264" w:lineRule="auto"/>
        <w:ind w:firstLine="851"/>
        <w:jc w:val="both"/>
        <w:rPr>
          <w:rFonts w:ascii="Arial" w:hAnsi="Arial" w:cs="Arial"/>
          <w:sz w:val="22"/>
          <w:szCs w:val="22"/>
        </w:rPr>
      </w:pPr>
      <w:r w:rsidRPr="00A1769F">
        <w:rPr>
          <w:rFonts w:ascii="Arial" w:hAnsi="Arial" w:cs="Arial"/>
          <w:sz w:val="22"/>
          <w:szCs w:val="22"/>
        </w:rPr>
        <w:t>- achiziționare echipament teren pentru personalul din cadrul Direcției de asistență socială.</w:t>
      </w:r>
    </w:p>
    <w:p w14:paraId="5CAF4EFF" w14:textId="0D4D2476" w:rsidR="00533F8B" w:rsidRPr="00A1769F" w:rsidRDefault="00533F8B" w:rsidP="00533F8B">
      <w:pPr>
        <w:pStyle w:val="Frspaiere"/>
        <w:tabs>
          <w:tab w:val="left" w:pos="1134"/>
        </w:tabs>
        <w:ind w:firstLine="851"/>
        <w:jc w:val="both"/>
        <w:rPr>
          <w:rFonts w:ascii="Arial" w:hAnsi="Arial" w:cs="Arial"/>
        </w:rPr>
      </w:pPr>
      <w:r w:rsidRPr="00A1769F">
        <w:rPr>
          <w:rFonts w:ascii="Arial" w:hAnsi="Arial" w:cs="Arial"/>
        </w:rPr>
        <w:t xml:space="preserve">- </w:t>
      </w:r>
      <w:proofErr w:type="spellStart"/>
      <w:r w:rsidRPr="00A1769F">
        <w:rPr>
          <w:rFonts w:ascii="Arial" w:hAnsi="Arial" w:cs="Arial"/>
        </w:rPr>
        <w:t>elaborarea</w:t>
      </w:r>
      <w:proofErr w:type="spellEnd"/>
      <w:r w:rsidRPr="00A1769F">
        <w:rPr>
          <w:rFonts w:ascii="Arial" w:hAnsi="Arial" w:cs="Arial"/>
        </w:rPr>
        <w:t xml:space="preserve"> </w:t>
      </w:r>
      <w:proofErr w:type="spellStart"/>
      <w:r w:rsidRPr="00A1769F">
        <w:rPr>
          <w:rFonts w:ascii="Arial" w:hAnsi="Arial" w:cs="Arial"/>
        </w:rPr>
        <w:t>și</w:t>
      </w:r>
      <w:proofErr w:type="spellEnd"/>
      <w:r w:rsidRPr="00A1769F">
        <w:rPr>
          <w:rFonts w:ascii="Arial" w:hAnsi="Arial" w:cs="Arial"/>
        </w:rPr>
        <w:t xml:space="preserve"> </w:t>
      </w:r>
      <w:proofErr w:type="spellStart"/>
      <w:r w:rsidRPr="00A1769F">
        <w:rPr>
          <w:rFonts w:ascii="Arial" w:hAnsi="Arial" w:cs="Arial"/>
        </w:rPr>
        <w:t>implementarea</w:t>
      </w:r>
      <w:proofErr w:type="spellEnd"/>
      <w:r w:rsidRPr="00A1769F">
        <w:rPr>
          <w:rFonts w:ascii="Arial" w:hAnsi="Arial" w:cs="Arial"/>
        </w:rPr>
        <w:t xml:space="preserve"> </w:t>
      </w:r>
      <w:proofErr w:type="spellStart"/>
      <w:r w:rsidRPr="00A1769F">
        <w:rPr>
          <w:rFonts w:ascii="Arial" w:hAnsi="Arial" w:cs="Arial"/>
        </w:rPr>
        <w:t>unor</w:t>
      </w:r>
      <w:proofErr w:type="spellEnd"/>
      <w:r w:rsidRPr="00A1769F">
        <w:rPr>
          <w:rFonts w:ascii="Arial" w:hAnsi="Arial" w:cs="Arial"/>
        </w:rPr>
        <w:t xml:space="preserve"> </w:t>
      </w:r>
      <w:proofErr w:type="spellStart"/>
      <w:r w:rsidRPr="00A1769F">
        <w:rPr>
          <w:rFonts w:ascii="Arial" w:hAnsi="Arial" w:cs="Arial"/>
        </w:rPr>
        <w:t>proceduri</w:t>
      </w:r>
      <w:proofErr w:type="spellEnd"/>
      <w:r w:rsidRPr="00A1769F">
        <w:rPr>
          <w:rFonts w:ascii="Arial" w:hAnsi="Arial" w:cs="Arial"/>
        </w:rPr>
        <w:t xml:space="preserve"> </w:t>
      </w:r>
      <w:proofErr w:type="spellStart"/>
      <w:r w:rsidRPr="00A1769F">
        <w:rPr>
          <w:rFonts w:ascii="Arial" w:hAnsi="Arial" w:cs="Arial"/>
        </w:rPr>
        <w:t>operaționale</w:t>
      </w:r>
      <w:proofErr w:type="spellEnd"/>
      <w:r w:rsidRPr="00A1769F">
        <w:rPr>
          <w:rFonts w:ascii="Arial" w:hAnsi="Arial" w:cs="Arial"/>
        </w:rPr>
        <w:t xml:space="preserve"> </w:t>
      </w:r>
      <w:proofErr w:type="spellStart"/>
      <w:r w:rsidRPr="00A1769F">
        <w:rPr>
          <w:rFonts w:ascii="Arial" w:hAnsi="Arial" w:cs="Arial"/>
        </w:rPr>
        <w:t>specifice</w:t>
      </w:r>
      <w:proofErr w:type="spellEnd"/>
      <w:r w:rsidRPr="00A1769F">
        <w:rPr>
          <w:rFonts w:ascii="Arial" w:hAnsi="Arial" w:cs="Arial"/>
        </w:rPr>
        <w:t xml:space="preserve"> </w:t>
      </w:r>
      <w:proofErr w:type="spellStart"/>
      <w:r w:rsidRPr="00A1769F">
        <w:rPr>
          <w:rFonts w:ascii="Arial" w:hAnsi="Arial" w:cs="Arial"/>
        </w:rPr>
        <w:t>activității</w:t>
      </w:r>
      <w:proofErr w:type="spellEnd"/>
      <w:r w:rsidRPr="00A1769F">
        <w:rPr>
          <w:rFonts w:ascii="Arial" w:hAnsi="Arial" w:cs="Arial"/>
        </w:rPr>
        <w:t xml:space="preserve"> de </w:t>
      </w:r>
      <w:proofErr w:type="spellStart"/>
      <w:r w:rsidRPr="00A1769F">
        <w:rPr>
          <w:rFonts w:ascii="Arial" w:hAnsi="Arial" w:cs="Arial"/>
        </w:rPr>
        <w:t>asistență</w:t>
      </w:r>
      <w:proofErr w:type="spellEnd"/>
      <w:r w:rsidRPr="00A1769F">
        <w:rPr>
          <w:rFonts w:ascii="Arial" w:hAnsi="Arial" w:cs="Arial"/>
        </w:rPr>
        <w:t xml:space="preserve"> </w:t>
      </w:r>
      <w:proofErr w:type="spellStart"/>
      <w:r w:rsidRPr="00A1769F">
        <w:rPr>
          <w:rFonts w:ascii="Arial" w:hAnsi="Arial" w:cs="Arial"/>
        </w:rPr>
        <w:t>socială</w:t>
      </w:r>
      <w:proofErr w:type="spellEnd"/>
      <w:r w:rsidRPr="00A1769F">
        <w:rPr>
          <w:rFonts w:ascii="Arial" w:hAnsi="Arial" w:cs="Arial"/>
        </w:rPr>
        <w:t xml:space="preserve">. </w:t>
      </w:r>
    </w:p>
    <w:p w14:paraId="4C768559" w14:textId="77777777" w:rsidR="00533F8B" w:rsidRPr="00A1769F" w:rsidRDefault="00533F8B" w:rsidP="00533F8B">
      <w:pPr>
        <w:pStyle w:val="Default"/>
        <w:tabs>
          <w:tab w:val="left" w:pos="1134"/>
          <w:tab w:val="left" w:pos="1440"/>
        </w:tabs>
        <w:spacing w:line="264" w:lineRule="auto"/>
        <w:ind w:firstLine="851"/>
        <w:jc w:val="both"/>
        <w:rPr>
          <w:rFonts w:ascii="Arial" w:hAnsi="Arial" w:cs="Arial"/>
          <w:sz w:val="22"/>
          <w:szCs w:val="22"/>
        </w:rPr>
      </w:pPr>
    </w:p>
    <w:p w14:paraId="6A70A423" w14:textId="77777777" w:rsidR="00793FB0" w:rsidRPr="00A1769F" w:rsidRDefault="00793FB0" w:rsidP="006801A4">
      <w:pPr>
        <w:pStyle w:val="Corptext2"/>
        <w:spacing w:after="0" w:line="240" w:lineRule="auto"/>
        <w:ind w:firstLine="851"/>
        <w:jc w:val="both"/>
        <w:rPr>
          <w:rFonts w:ascii="Arial" w:hAnsi="Arial" w:cs="Arial"/>
          <w:sz w:val="20"/>
          <w:szCs w:val="20"/>
          <w:lang w:val="ro-RO"/>
        </w:rPr>
      </w:pPr>
    </w:p>
    <w:p w14:paraId="7E55CD98" w14:textId="77777777" w:rsidR="00825C58" w:rsidRPr="00A1769F" w:rsidRDefault="00825C58" w:rsidP="00542AB3">
      <w:pPr>
        <w:pStyle w:val="WW-Default1"/>
        <w:tabs>
          <w:tab w:val="left" w:pos="993"/>
        </w:tabs>
        <w:ind w:firstLine="851"/>
        <w:jc w:val="both"/>
        <w:rPr>
          <w:rFonts w:ascii="Arial" w:hAnsi="Arial" w:cs="Arial"/>
          <w:color w:val="auto"/>
          <w:sz w:val="21"/>
          <w:szCs w:val="21"/>
          <w:u w:val="single"/>
          <w:lang w:val="ro-RO"/>
        </w:rPr>
      </w:pPr>
    </w:p>
    <w:p w14:paraId="3CBD3C3A" w14:textId="77777777" w:rsidR="00B731E7" w:rsidRPr="00A1769F" w:rsidRDefault="00B731E7">
      <w:pPr>
        <w:autoSpaceDE w:val="0"/>
        <w:jc w:val="center"/>
        <w:rPr>
          <w:rFonts w:ascii="Arial" w:hAnsi="Arial" w:cs="Arial"/>
          <w:sz w:val="21"/>
          <w:szCs w:val="21"/>
          <w:lang w:val="ro-RO"/>
        </w:rPr>
      </w:pPr>
      <w:r w:rsidRPr="00A1769F">
        <w:rPr>
          <w:rFonts w:ascii="Arial" w:hAnsi="Arial" w:cs="Arial"/>
          <w:b/>
          <w:bCs/>
          <w:iCs/>
          <w:caps/>
          <w:sz w:val="26"/>
          <w:szCs w:val="26"/>
          <w:lang w:val="ro-RO"/>
        </w:rPr>
        <w:t>II.</w:t>
      </w:r>
      <w:r w:rsidR="00F80843" w:rsidRPr="00A1769F">
        <w:rPr>
          <w:rFonts w:ascii="Arial" w:hAnsi="Arial" w:cs="Arial"/>
          <w:b/>
          <w:bCs/>
          <w:iCs/>
          <w:caps/>
          <w:sz w:val="26"/>
          <w:szCs w:val="26"/>
          <w:lang w:val="ro-RO"/>
        </w:rPr>
        <w:t>4</w:t>
      </w:r>
      <w:r w:rsidRPr="00A1769F">
        <w:rPr>
          <w:rFonts w:ascii="Arial" w:hAnsi="Arial" w:cs="Arial"/>
          <w:b/>
          <w:bCs/>
          <w:iCs/>
          <w:caps/>
          <w:sz w:val="26"/>
          <w:szCs w:val="26"/>
          <w:lang w:val="ro-RO"/>
        </w:rPr>
        <w:t>. Compartiment juridic</w:t>
      </w:r>
    </w:p>
    <w:p w14:paraId="42BC4839" w14:textId="77777777" w:rsidR="00B731E7" w:rsidRPr="00A1769F" w:rsidRDefault="00B731E7">
      <w:pPr>
        <w:pStyle w:val="Indentcorptext"/>
        <w:tabs>
          <w:tab w:val="left" w:pos="851"/>
        </w:tabs>
        <w:ind w:firstLine="851"/>
        <w:rPr>
          <w:sz w:val="21"/>
          <w:szCs w:val="21"/>
          <w:lang w:val="ro-RO"/>
        </w:rPr>
      </w:pPr>
      <w:r w:rsidRPr="00A1769F">
        <w:rPr>
          <w:sz w:val="21"/>
          <w:szCs w:val="21"/>
          <w:lang w:val="ro-RO"/>
        </w:rPr>
        <w:tab/>
        <w:t xml:space="preserve"> </w:t>
      </w:r>
    </w:p>
    <w:p w14:paraId="591D0581" w14:textId="042A7339" w:rsidR="009A645A" w:rsidRPr="00A1769F" w:rsidRDefault="009A645A" w:rsidP="009A645A">
      <w:pPr>
        <w:pStyle w:val="Indentcorptext"/>
        <w:tabs>
          <w:tab w:val="left" w:pos="709"/>
        </w:tabs>
        <w:ind w:firstLine="851"/>
        <w:rPr>
          <w:sz w:val="22"/>
          <w:szCs w:val="22"/>
        </w:rPr>
      </w:pPr>
      <w:proofErr w:type="spellStart"/>
      <w:r w:rsidRPr="00A1769F">
        <w:rPr>
          <w:sz w:val="22"/>
          <w:szCs w:val="22"/>
        </w:rPr>
        <w:t>Compartimentul</w:t>
      </w:r>
      <w:proofErr w:type="spellEnd"/>
      <w:r w:rsidRPr="00A1769F">
        <w:rPr>
          <w:sz w:val="22"/>
          <w:szCs w:val="22"/>
        </w:rPr>
        <w:t xml:space="preserve"> juridic din </w:t>
      </w:r>
      <w:proofErr w:type="spellStart"/>
      <w:r w:rsidRPr="00A1769F">
        <w:rPr>
          <w:sz w:val="22"/>
          <w:szCs w:val="22"/>
        </w:rPr>
        <w:t>cadrul</w:t>
      </w:r>
      <w:proofErr w:type="spellEnd"/>
      <w:r w:rsidRPr="00A1769F">
        <w:rPr>
          <w:sz w:val="22"/>
          <w:szCs w:val="22"/>
        </w:rPr>
        <w:t xml:space="preserve"> </w:t>
      </w:r>
      <w:proofErr w:type="spellStart"/>
      <w:r w:rsidRPr="00A1769F">
        <w:rPr>
          <w:sz w:val="22"/>
          <w:szCs w:val="22"/>
        </w:rPr>
        <w:t>aparatului</w:t>
      </w:r>
      <w:proofErr w:type="spellEnd"/>
      <w:r w:rsidRPr="00A1769F">
        <w:rPr>
          <w:sz w:val="22"/>
          <w:szCs w:val="22"/>
        </w:rPr>
        <w:t xml:space="preserve"> de </w:t>
      </w:r>
      <w:proofErr w:type="spellStart"/>
      <w:r w:rsidRPr="00A1769F">
        <w:rPr>
          <w:sz w:val="22"/>
          <w:szCs w:val="22"/>
        </w:rPr>
        <w:t>specialitate</w:t>
      </w:r>
      <w:proofErr w:type="spellEnd"/>
      <w:r w:rsidRPr="00A1769F">
        <w:rPr>
          <w:sz w:val="22"/>
          <w:szCs w:val="22"/>
        </w:rPr>
        <w:t xml:space="preserve"> al </w:t>
      </w:r>
      <w:proofErr w:type="spellStart"/>
      <w:r w:rsidRPr="00A1769F">
        <w:rPr>
          <w:sz w:val="22"/>
          <w:szCs w:val="22"/>
        </w:rPr>
        <w:t>primarului</w:t>
      </w:r>
      <w:proofErr w:type="spellEnd"/>
      <w:r w:rsidRPr="00A1769F">
        <w:rPr>
          <w:sz w:val="22"/>
          <w:szCs w:val="22"/>
        </w:rPr>
        <w:t xml:space="preserve"> </w:t>
      </w:r>
      <w:proofErr w:type="spellStart"/>
      <w:r w:rsidRPr="00A1769F">
        <w:rPr>
          <w:sz w:val="22"/>
          <w:szCs w:val="22"/>
        </w:rPr>
        <w:t>municipiului</w:t>
      </w:r>
      <w:proofErr w:type="spellEnd"/>
      <w:r w:rsidRPr="00A1769F">
        <w:rPr>
          <w:sz w:val="22"/>
          <w:szCs w:val="22"/>
        </w:rPr>
        <w:t xml:space="preserve"> </w:t>
      </w:r>
      <w:proofErr w:type="spellStart"/>
      <w:r w:rsidRPr="00A1769F">
        <w:rPr>
          <w:sz w:val="22"/>
          <w:szCs w:val="22"/>
        </w:rPr>
        <w:t>Câmpulung</w:t>
      </w:r>
      <w:proofErr w:type="spellEnd"/>
      <w:r w:rsidRPr="00A1769F">
        <w:rPr>
          <w:sz w:val="22"/>
          <w:szCs w:val="22"/>
        </w:rPr>
        <w:t xml:space="preserve"> </w:t>
      </w:r>
      <w:proofErr w:type="spellStart"/>
      <w:r w:rsidRPr="00A1769F">
        <w:rPr>
          <w:sz w:val="22"/>
          <w:szCs w:val="22"/>
        </w:rPr>
        <w:t>Moldovenesc</w:t>
      </w:r>
      <w:proofErr w:type="spellEnd"/>
      <w:r w:rsidRPr="00A1769F">
        <w:rPr>
          <w:sz w:val="22"/>
          <w:szCs w:val="22"/>
        </w:rPr>
        <w:t xml:space="preserve"> </w:t>
      </w:r>
      <w:proofErr w:type="spellStart"/>
      <w:r w:rsidRPr="00A1769F">
        <w:rPr>
          <w:sz w:val="22"/>
          <w:szCs w:val="22"/>
        </w:rPr>
        <w:t>este</w:t>
      </w:r>
      <w:proofErr w:type="spellEnd"/>
      <w:r w:rsidRPr="00A1769F">
        <w:rPr>
          <w:sz w:val="22"/>
          <w:szCs w:val="22"/>
        </w:rPr>
        <w:t xml:space="preserve"> format din </w:t>
      </w:r>
      <w:proofErr w:type="spellStart"/>
      <w:r w:rsidRPr="00A1769F">
        <w:rPr>
          <w:sz w:val="22"/>
          <w:szCs w:val="22"/>
        </w:rPr>
        <w:t>doi</w:t>
      </w:r>
      <w:proofErr w:type="spellEnd"/>
      <w:r w:rsidRPr="00A1769F">
        <w:rPr>
          <w:sz w:val="22"/>
          <w:szCs w:val="22"/>
        </w:rPr>
        <w:t xml:space="preserve"> </w:t>
      </w:r>
      <w:proofErr w:type="spellStart"/>
      <w:r w:rsidRPr="00A1769F">
        <w:rPr>
          <w:sz w:val="22"/>
          <w:szCs w:val="22"/>
        </w:rPr>
        <w:t>consilieri</w:t>
      </w:r>
      <w:proofErr w:type="spellEnd"/>
      <w:r w:rsidRPr="00A1769F">
        <w:rPr>
          <w:sz w:val="22"/>
          <w:szCs w:val="22"/>
        </w:rPr>
        <w:t xml:space="preserve"> </w:t>
      </w:r>
      <w:proofErr w:type="spellStart"/>
      <w:r w:rsidRPr="00A1769F">
        <w:rPr>
          <w:sz w:val="22"/>
          <w:szCs w:val="22"/>
        </w:rPr>
        <w:t>juridici</w:t>
      </w:r>
      <w:proofErr w:type="spellEnd"/>
      <w:r w:rsidRPr="00A1769F">
        <w:rPr>
          <w:sz w:val="22"/>
          <w:szCs w:val="22"/>
        </w:rPr>
        <w:t xml:space="preserve">, </w:t>
      </w:r>
      <w:proofErr w:type="spellStart"/>
      <w:r w:rsidRPr="00A1769F">
        <w:rPr>
          <w:sz w:val="22"/>
          <w:szCs w:val="22"/>
        </w:rPr>
        <w:t>funcţionând</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această</w:t>
      </w:r>
      <w:proofErr w:type="spellEnd"/>
      <w:r w:rsidRPr="00A1769F">
        <w:rPr>
          <w:sz w:val="22"/>
          <w:szCs w:val="22"/>
        </w:rPr>
        <w:t xml:space="preserve"> </w:t>
      </w:r>
      <w:proofErr w:type="spellStart"/>
      <w:r w:rsidRPr="00A1769F">
        <w:rPr>
          <w:sz w:val="22"/>
          <w:szCs w:val="22"/>
        </w:rPr>
        <w:t>structură</w:t>
      </w:r>
      <w:proofErr w:type="spellEnd"/>
      <w:r w:rsidRPr="00A1769F">
        <w:rPr>
          <w:sz w:val="22"/>
          <w:szCs w:val="22"/>
        </w:rPr>
        <w:t xml:space="preserve"> din </w:t>
      </w:r>
      <w:proofErr w:type="spellStart"/>
      <w:r w:rsidRPr="00A1769F">
        <w:rPr>
          <w:sz w:val="22"/>
          <w:szCs w:val="22"/>
        </w:rPr>
        <w:t>anul</w:t>
      </w:r>
      <w:proofErr w:type="spellEnd"/>
      <w:r w:rsidRPr="00A1769F">
        <w:rPr>
          <w:sz w:val="22"/>
          <w:szCs w:val="22"/>
        </w:rPr>
        <w:t xml:space="preserve"> 2006.</w:t>
      </w:r>
    </w:p>
    <w:p w14:paraId="496901BA" w14:textId="153EC116" w:rsidR="009A645A" w:rsidRPr="00A1769F" w:rsidRDefault="009A645A" w:rsidP="009A645A">
      <w:pPr>
        <w:pStyle w:val="Indentcorptext"/>
        <w:tabs>
          <w:tab w:val="left" w:pos="709"/>
        </w:tabs>
        <w:ind w:firstLine="851"/>
        <w:rPr>
          <w:sz w:val="22"/>
          <w:szCs w:val="22"/>
        </w:rPr>
      </w:pPr>
      <w:proofErr w:type="spellStart"/>
      <w:r w:rsidRPr="00A1769F">
        <w:rPr>
          <w:sz w:val="22"/>
          <w:szCs w:val="22"/>
        </w:rPr>
        <w:t>Activitatea</w:t>
      </w:r>
      <w:proofErr w:type="spellEnd"/>
      <w:r w:rsidRPr="00A1769F">
        <w:rPr>
          <w:sz w:val="22"/>
          <w:szCs w:val="22"/>
        </w:rPr>
        <w:t xml:space="preserve"> </w:t>
      </w:r>
      <w:proofErr w:type="spellStart"/>
      <w:r w:rsidRPr="00A1769F">
        <w:rPr>
          <w:sz w:val="22"/>
          <w:szCs w:val="22"/>
        </w:rPr>
        <w:t>celor</w:t>
      </w:r>
      <w:proofErr w:type="spellEnd"/>
      <w:r w:rsidRPr="00A1769F">
        <w:rPr>
          <w:sz w:val="22"/>
          <w:szCs w:val="22"/>
        </w:rPr>
        <w:t xml:space="preserve"> </w:t>
      </w:r>
      <w:proofErr w:type="spellStart"/>
      <w:r w:rsidRPr="00A1769F">
        <w:rPr>
          <w:sz w:val="22"/>
          <w:szCs w:val="22"/>
        </w:rPr>
        <w:t>doi</w:t>
      </w:r>
      <w:proofErr w:type="spellEnd"/>
      <w:r w:rsidRPr="00A1769F">
        <w:rPr>
          <w:sz w:val="22"/>
          <w:szCs w:val="22"/>
        </w:rPr>
        <w:t xml:space="preserve"> </w:t>
      </w:r>
      <w:proofErr w:type="spellStart"/>
      <w:r w:rsidRPr="00A1769F">
        <w:rPr>
          <w:sz w:val="22"/>
          <w:szCs w:val="22"/>
        </w:rPr>
        <w:t>funcţionari</w:t>
      </w:r>
      <w:proofErr w:type="spellEnd"/>
      <w:r w:rsidRPr="00A1769F">
        <w:rPr>
          <w:sz w:val="22"/>
          <w:szCs w:val="22"/>
        </w:rPr>
        <w:t xml:space="preserve"> </w:t>
      </w:r>
      <w:proofErr w:type="spellStart"/>
      <w:r w:rsidRPr="00A1769F">
        <w:rPr>
          <w:sz w:val="22"/>
          <w:szCs w:val="22"/>
        </w:rPr>
        <w:t>publici</w:t>
      </w:r>
      <w:proofErr w:type="spellEnd"/>
      <w:r w:rsidRPr="00A1769F">
        <w:rPr>
          <w:sz w:val="22"/>
          <w:szCs w:val="22"/>
        </w:rPr>
        <w:t xml:space="preserve"> din </w:t>
      </w:r>
      <w:proofErr w:type="spellStart"/>
      <w:r w:rsidRPr="00A1769F">
        <w:rPr>
          <w:sz w:val="22"/>
          <w:szCs w:val="22"/>
        </w:rPr>
        <w:t>cadrul</w:t>
      </w:r>
      <w:proofErr w:type="spellEnd"/>
      <w:r w:rsidRPr="00A1769F">
        <w:rPr>
          <w:sz w:val="22"/>
          <w:szCs w:val="22"/>
        </w:rPr>
        <w:t xml:space="preserve"> </w:t>
      </w:r>
      <w:proofErr w:type="spellStart"/>
      <w:r w:rsidRPr="00A1769F">
        <w:rPr>
          <w:sz w:val="22"/>
          <w:szCs w:val="22"/>
        </w:rPr>
        <w:t>Compartimentului</w:t>
      </w:r>
      <w:proofErr w:type="spellEnd"/>
      <w:r w:rsidRPr="00A1769F">
        <w:rPr>
          <w:sz w:val="22"/>
          <w:szCs w:val="22"/>
        </w:rPr>
        <w:t xml:space="preserve"> juridic s-a </w:t>
      </w:r>
      <w:proofErr w:type="spellStart"/>
      <w:r w:rsidRPr="00A1769F">
        <w:rPr>
          <w:sz w:val="22"/>
          <w:szCs w:val="22"/>
        </w:rPr>
        <w:t>desfăşurat</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anul</w:t>
      </w:r>
      <w:proofErr w:type="spellEnd"/>
      <w:r w:rsidRPr="00A1769F">
        <w:rPr>
          <w:sz w:val="22"/>
          <w:szCs w:val="22"/>
        </w:rPr>
        <w:t xml:space="preserve"> 2020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conformitate</w:t>
      </w:r>
      <w:proofErr w:type="spellEnd"/>
      <w:r w:rsidRPr="00A1769F">
        <w:rPr>
          <w:sz w:val="22"/>
          <w:szCs w:val="22"/>
        </w:rPr>
        <w:t xml:space="preserve"> cu </w:t>
      </w:r>
      <w:proofErr w:type="spellStart"/>
      <w:r w:rsidRPr="00A1769F">
        <w:rPr>
          <w:sz w:val="22"/>
          <w:szCs w:val="22"/>
        </w:rPr>
        <w:t>Ordonanţa</w:t>
      </w:r>
      <w:proofErr w:type="spellEnd"/>
      <w:r w:rsidRPr="00A1769F">
        <w:rPr>
          <w:sz w:val="22"/>
          <w:szCs w:val="22"/>
        </w:rPr>
        <w:t xml:space="preserve"> de </w:t>
      </w:r>
      <w:proofErr w:type="spellStart"/>
      <w:r w:rsidRPr="00A1769F">
        <w:rPr>
          <w:sz w:val="22"/>
          <w:szCs w:val="22"/>
        </w:rPr>
        <w:t>urgenţă</w:t>
      </w:r>
      <w:proofErr w:type="spellEnd"/>
      <w:r w:rsidRPr="00A1769F">
        <w:rPr>
          <w:sz w:val="22"/>
          <w:szCs w:val="22"/>
        </w:rPr>
        <w:t xml:space="preserve"> a </w:t>
      </w:r>
      <w:proofErr w:type="spellStart"/>
      <w:r w:rsidRPr="00A1769F">
        <w:rPr>
          <w:sz w:val="22"/>
          <w:szCs w:val="22"/>
        </w:rPr>
        <w:t>Guvernului</w:t>
      </w:r>
      <w:proofErr w:type="spellEnd"/>
      <w:r w:rsidRPr="00A1769F">
        <w:rPr>
          <w:sz w:val="22"/>
          <w:szCs w:val="22"/>
        </w:rPr>
        <w:t xml:space="preserve"> nr. 57/2019 </w:t>
      </w:r>
      <w:proofErr w:type="spellStart"/>
      <w:r w:rsidRPr="00A1769F">
        <w:rPr>
          <w:sz w:val="22"/>
          <w:szCs w:val="22"/>
        </w:rPr>
        <w:t>privind</w:t>
      </w:r>
      <w:proofErr w:type="spellEnd"/>
      <w:r w:rsidRPr="00A1769F">
        <w:rPr>
          <w:sz w:val="22"/>
          <w:szCs w:val="22"/>
        </w:rPr>
        <w:t xml:space="preserve"> </w:t>
      </w:r>
      <w:proofErr w:type="spellStart"/>
      <w:r w:rsidRPr="00A1769F">
        <w:rPr>
          <w:sz w:val="22"/>
          <w:szCs w:val="22"/>
        </w:rPr>
        <w:t>Codul</w:t>
      </w:r>
      <w:proofErr w:type="spellEnd"/>
      <w:r w:rsidRPr="00A1769F">
        <w:rPr>
          <w:sz w:val="22"/>
          <w:szCs w:val="22"/>
        </w:rPr>
        <w:t xml:space="preserve"> </w:t>
      </w:r>
      <w:proofErr w:type="spellStart"/>
      <w:r w:rsidRPr="00A1769F">
        <w:rPr>
          <w:sz w:val="22"/>
          <w:szCs w:val="22"/>
        </w:rPr>
        <w:t>administrativ</w:t>
      </w:r>
      <w:proofErr w:type="spellEnd"/>
      <w:r w:rsidRPr="00A1769F">
        <w:rPr>
          <w:sz w:val="22"/>
          <w:szCs w:val="22"/>
        </w:rPr>
        <w:t xml:space="preserve">, cu </w:t>
      </w:r>
      <w:proofErr w:type="spellStart"/>
      <w:r w:rsidRPr="00A1769F">
        <w:rPr>
          <w:sz w:val="22"/>
          <w:szCs w:val="22"/>
        </w:rPr>
        <w:t>modificările</w:t>
      </w:r>
      <w:proofErr w:type="spellEnd"/>
      <w:r w:rsidRPr="00A1769F">
        <w:rPr>
          <w:sz w:val="22"/>
          <w:szCs w:val="22"/>
        </w:rPr>
        <w:t xml:space="preserve"> şi </w:t>
      </w:r>
      <w:proofErr w:type="spellStart"/>
      <w:r w:rsidRPr="00A1769F">
        <w:rPr>
          <w:sz w:val="22"/>
          <w:szCs w:val="22"/>
        </w:rPr>
        <w:t>completările</w:t>
      </w:r>
      <w:proofErr w:type="spellEnd"/>
      <w:r w:rsidRPr="00A1769F">
        <w:rPr>
          <w:sz w:val="22"/>
          <w:szCs w:val="22"/>
        </w:rPr>
        <w:t xml:space="preserve"> </w:t>
      </w:r>
      <w:proofErr w:type="spellStart"/>
      <w:r w:rsidRPr="00A1769F">
        <w:rPr>
          <w:sz w:val="22"/>
          <w:szCs w:val="22"/>
        </w:rPr>
        <w:t>ulterioare</w:t>
      </w:r>
      <w:proofErr w:type="spellEnd"/>
      <w:r w:rsidRPr="00A1769F">
        <w:rPr>
          <w:sz w:val="22"/>
          <w:szCs w:val="22"/>
        </w:rPr>
        <w:t xml:space="preserve">, cu </w:t>
      </w:r>
      <w:proofErr w:type="spellStart"/>
      <w:r w:rsidRPr="00A1769F">
        <w:rPr>
          <w:sz w:val="22"/>
          <w:szCs w:val="22"/>
        </w:rPr>
        <w:t>celelalte</w:t>
      </w:r>
      <w:proofErr w:type="spellEnd"/>
      <w:r w:rsidRPr="00A1769F">
        <w:rPr>
          <w:sz w:val="22"/>
          <w:szCs w:val="22"/>
        </w:rPr>
        <w:t xml:space="preserve"> </w:t>
      </w:r>
      <w:proofErr w:type="spellStart"/>
      <w:r w:rsidRPr="00A1769F">
        <w:rPr>
          <w:sz w:val="22"/>
          <w:szCs w:val="22"/>
        </w:rPr>
        <w:t>acte</w:t>
      </w:r>
      <w:proofErr w:type="spellEnd"/>
      <w:r w:rsidRPr="00A1769F">
        <w:rPr>
          <w:sz w:val="22"/>
          <w:szCs w:val="22"/>
        </w:rPr>
        <w:t xml:space="preserve"> normative </w:t>
      </w:r>
      <w:proofErr w:type="spellStart"/>
      <w:r w:rsidRPr="00A1769F">
        <w:rPr>
          <w:sz w:val="22"/>
          <w:szCs w:val="22"/>
        </w:rPr>
        <w:t>specifice</w:t>
      </w:r>
      <w:proofErr w:type="spellEnd"/>
      <w:r w:rsidRPr="00A1769F">
        <w:rPr>
          <w:sz w:val="22"/>
          <w:szCs w:val="22"/>
        </w:rPr>
        <w:t xml:space="preserve"> </w:t>
      </w:r>
      <w:proofErr w:type="spellStart"/>
      <w:r w:rsidRPr="00A1769F">
        <w:rPr>
          <w:sz w:val="22"/>
          <w:szCs w:val="22"/>
        </w:rPr>
        <w:t>administraţiei</w:t>
      </w:r>
      <w:proofErr w:type="spellEnd"/>
      <w:r w:rsidRPr="00A1769F">
        <w:rPr>
          <w:sz w:val="22"/>
          <w:szCs w:val="22"/>
        </w:rPr>
        <w:t xml:space="preserve"> </w:t>
      </w:r>
      <w:proofErr w:type="spellStart"/>
      <w:r w:rsidRPr="00A1769F">
        <w:rPr>
          <w:sz w:val="22"/>
          <w:szCs w:val="22"/>
        </w:rPr>
        <w:t>publice</w:t>
      </w:r>
      <w:proofErr w:type="spellEnd"/>
      <w:r w:rsidRPr="00A1769F">
        <w:rPr>
          <w:sz w:val="22"/>
          <w:szCs w:val="22"/>
        </w:rPr>
        <w:t xml:space="preserve">, </w:t>
      </w:r>
      <w:proofErr w:type="spellStart"/>
      <w:r w:rsidRPr="00A1769F">
        <w:rPr>
          <w:sz w:val="22"/>
          <w:szCs w:val="22"/>
        </w:rPr>
        <w:t>Codului</w:t>
      </w:r>
      <w:proofErr w:type="spellEnd"/>
      <w:r w:rsidRPr="00A1769F">
        <w:rPr>
          <w:sz w:val="22"/>
          <w:szCs w:val="22"/>
        </w:rPr>
        <w:t xml:space="preserve"> civil, </w:t>
      </w:r>
      <w:proofErr w:type="spellStart"/>
      <w:r w:rsidRPr="00A1769F">
        <w:rPr>
          <w:sz w:val="22"/>
          <w:szCs w:val="22"/>
        </w:rPr>
        <w:t>Codului</w:t>
      </w:r>
      <w:proofErr w:type="spellEnd"/>
      <w:r w:rsidRPr="00A1769F">
        <w:rPr>
          <w:sz w:val="22"/>
          <w:szCs w:val="22"/>
        </w:rPr>
        <w:t xml:space="preserve"> </w:t>
      </w:r>
      <w:proofErr w:type="spellStart"/>
      <w:r w:rsidRPr="00A1769F">
        <w:rPr>
          <w:sz w:val="22"/>
          <w:szCs w:val="22"/>
        </w:rPr>
        <w:t>muncii</w:t>
      </w:r>
      <w:proofErr w:type="spellEnd"/>
      <w:r w:rsidRPr="00A1769F">
        <w:rPr>
          <w:sz w:val="22"/>
          <w:szCs w:val="22"/>
        </w:rPr>
        <w:t xml:space="preserve">, </w:t>
      </w:r>
      <w:proofErr w:type="spellStart"/>
      <w:r w:rsidRPr="00A1769F">
        <w:rPr>
          <w:sz w:val="22"/>
          <w:szCs w:val="22"/>
        </w:rPr>
        <w:t>Codului</w:t>
      </w:r>
      <w:proofErr w:type="spellEnd"/>
      <w:r w:rsidRPr="00A1769F">
        <w:rPr>
          <w:sz w:val="22"/>
          <w:szCs w:val="22"/>
        </w:rPr>
        <w:t xml:space="preserve"> de </w:t>
      </w:r>
      <w:proofErr w:type="spellStart"/>
      <w:r w:rsidRPr="00A1769F">
        <w:rPr>
          <w:sz w:val="22"/>
          <w:szCs w:val="22"/>
        </w:rPr>
        <w:t>procedură</w:t>
      </w:r>
      <w:proofErr w:type="spellEnd"/>
      <w:r w:rsidRPr="00A1769F">
        <w:rPr>
          <w:sz w:val="22"/>
          <w:szCs w:val="22"/>
        </w:rPr>
        <w:t xml:space="preserve"> </w:t>
      </w:r>
      <w:proofErr w:type="spellStart"/>
      <w:r w:rsidRPr="00A1769F">
        <w:rPr>
          <w:sz w:val="22"/>
          <w:szCs w:val="22"/>
        </w:rPr>
        <w:t>civilă</w:t>
      </w:r>
      <w:proofErr w:type="spellEnd"/>
      <w:r w:rsidRPr="00A1769F">
        <w:rPr>
          <w:sz w:val="22"/>
          <w:szCs w:val="22"/>
        </w:rPr>
        <w:t xml:space="preserve">, precum şi cu </w:t>
      </w:r>
      <w:proofErr w:type="spellStart"/>
      <w:r w:rsidRPr="00A1769F">
        <w:rPr>
          <w:sz w:val="22"/>
          <w:szCs w:val="22"/>
        </w:rPr>
        <w:t>Legea</w:t>
      </w:r>
      <w:proofErr w:type="spellEnd"/>
      <w:r w:rsidRPr="00A1769F">
        <w:rPr>
          <w:sz w:val="22"/>
          <w:szCs w:val="22"/>
        </w:rPr>
        <w:t xml:space="preserve"> nr. 514/2003 </w:t>
      </w:r>
      <w:proofErr w:type="spellStart"/>
      <w:r w:rsidRPr="00A1769F">
        <w:rPr>
          <w:sz w:val="22"/>
          <w:szCs w:val="22"/>
        </w:rPr>
        <w:t>privind</w:t>
      </w:r>
      <w:proofErr w:type="spellEnd"/>
      <w:r w:rsidRPr="00A1769F">
        <w:rPr>
          <w:sz w:val="22"/>
          <w:szCs w:val="22"/>
        </w:rPr>
        <w:t xml:space="preserve"> </w:t>
      </w:r>
      <w:proofErr w:type="spellStart"/>
      <w:r w:rsidRPr="00A1769F">
        <w:rPr>
          <w:sz w:val="22"/>
          <w:szCs w:val="22"/>
        </w:rPr>
        <w:t>organizarea</w:t>
      </w:r>
      <w:proofErr w:type="spellEnd"/>
      <w:r w:rsidRPr="00A1769F">
        <w:rPr>
          <w:sz w:val="22"/>
          <w:szCs w:val="22"/>
        </w:rPr>
        <w:t xml:space="preserve"> şi </w:t>
      </w:r>
      <w:proofErr w:type="spellStart"/>
      <w:r w:rsidRPr="00A1769F">
        <w:rPr>
          <w:sz w:val="22"/>
          <w:szCs w:val="22"/>
        </w:rPr>
        <w:t>funcţionarea</w:t>
      </w:r>
      <w:proofErr w:type="spellEnd"/>
      <w:r w:rsidRPr="00A1769F">
        <w:rPr>
          <w:sz w:val="22"/>
          <w:szCs w:val="22"/>
        </w:rPr>
        <w:t xml:space="preserve"> </w:t>
      </w:r>
      <w:proofErr w:type="spellStart"/>
      <w:r w:rsidRPr="00A1769F">
        <w:rPr>
          <w:sz w:val="22"/>
          <w:szCs w:val="22"/>
        </w:rPr>
        <w:t>profesiei</w:t>
      </w:r>
      <w:proofErr w:type="spellEnd"/>
      <w:r w:rsidRPr="00A1769F">
        <w:rPr>
          <w:sz w:val="22"/>
          <w:szCs w:val="22"/>
        </w:rPr>
        <w:t xml:space="preserve"> de </w:t>
      </w:r>
      <w:proofErr w:type="spellStart"/>
      <w:r w:rsidRPr="00A1769F">
        <w:rPr>
          <w:sz w:val="22"/>
          <w:szCs w:val="22"/>
        </w:rPr>
        <w:t>consilier</w:t>
      </w:r>
      <w:proofErr w:type="spellEnd"/>
      <w:r w:rsidRPr="00A1769F">
        <w:rPr>
          <w:sz w:val="22"/>
          <w:szCs w:val="22"/>
        </w:rPr>
        <w:t xml:space="preserve"> juridic, cu </w:t>
      </w:r>
      <w:proofErr w:type="spellStart"/>
      <w:r w:rsidRPr="00A1769F">
        <w:rPr>
          <w:sz w:val="22"/>
          <w:szCs w:val="22"/>
        </w:rPr>
        <w:t>modificările</w:t>
      </w:r>
      <w:proofErr w:type="spellEnd"/>
      <w:r w:rsidRPr="00A1769F">
        <w:rPr>
          <w:sz w:val="22"/>
          <w:szCs w:val="22"/>
        </w:rPr>
        <w:t xml:space="preserve"> şi </w:t>
      </w:r>
      <w:proofErr w:type="spellStart"/>
      <w:r w:rsidRPr="00A1769F">
        <w:rPr>
          <w:sz w:val="22"/>
          <w:szCs w:val="22"/>
        </w:rPr>
        <w:t>completările</w:t>
      </w:r>
      <w:proofErr w:type="spellEnd"/>
      <w:r w:rsidRPr="00A1769F">
        <w:rPr>
          <w:sz w:val="22"/>
          <w:szCs w:val="22"/>
        </w:rPr>
        <w:t xml:space="preserve"> </w:t>
      </w:r>
      <w:proofErr w:type="spellStart"/>
      <w:r w:rsidRPr="00A1769F">
        <w:rPr>
          <w:sz w:val="22"/>
          <w:szCs w:val="22"/>
        </w:rPr>
        <w:t>ulterioare</w:t>
      </w:r>
      <w:proofErr w:type="spellEnd"/>
      <w:r w:rsidRPr="00A1769F">
        <w:rPr>
          <w:sz w:val="22"/>
          <w:szCs w:val="22"/>
        </w:rPr>
        <w:t xml:space="preserve">, </w:t>
      </w:r>
      <w:proofErr w:type="spellStart"/>
      <w:r w:rsidRPr="00A1769F">
        <w:rPr>
          <w:sz w:val="22"/>
          <w:szCs w:val="22"/>
        </w:rPr>
        <w:t>Statutul</w:t>
      </w:r>
      <w:proofErr w:type="spellEnd"/>
      <w:r w:rsidRPr="00A1769F">
        <w:rPr>
          <w:sz w:val="22"/>
          <w:szCs w:val="22"/>
        </w:rPr>
        <w:t xml:space="preserve"> </w:t>
      </w:r>
      <w:proofErr w:type="spellStart"/>
      <w:r w:rsidRPr="00A1769F">
        <w:rPr>
          <w:sz w:val="22"/>
          <w:szCs w:val="22"/>
        </w:rPr>
        <w:t>profesiei</w:t>
      </w:r>
      <w:proofErr w:type="spellEnd"/>
      <w:r w:rsidRPr="00A1769F">
        <w:rPr>
          <w:sz w:val="22"/>
          <w:szCs w:val="22"/>
        </w:rPr>
        <w:t xml:space="preserve"> de </w:t>
      </w:r>
      <w:proofErr w:type="spellStart"/>
      <w:r w:rsidRPr="00A1769F">
        <w:rPr>
          <w:sz w:val="22"/>
          <w:szCs w:val="22"/>
        </w:rPr>
        <w:t>consilier</w:t>
      </w:r>
      <w:proofErr w:type="spellEnd"/>
      <w:r w:rsidRPr="00A1769F">
        <w:rPr>
          <w:sz w:val="22"/>
          <w:szCs w:val="22"/>
        </w:rPr>
        <w:t xml:space="preserve"> juridic (</w:t>
      </w:r>
      <w:proofErr w:type="spellStart"/>
      <w:r w:rsidRPr="00A1769F">
        <w:rPr>
          <w:sz w:val="22"/>
          <w:szCs w:val="22"/>
        </w:rPr>
        <w:t>publicat</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Monitorul</w:t>
      </w:r>
      <w:proofErr w:type="spellEnd"/>
      <w:r w:rsidRPr="00A1769F">
        <w:rPr>
          <w:sz w:val="22"/>
          <w:szCs w:val="22"/>
        </w:rPr>
        <w:t xml:space="preserve"> </w:t>
      </w:r>
      <w:proofErr w:type="spellStart"/>
      <w:r w:rsidRPr="00A1769F">
        <w:rPr>
          <w:sz w:val="22"/>
          <w:szCs w:val="22"/>
        </w:rPr>
        <w:t>oficial</w:t>
      </w:r>
      <w:proofErr w:type="spellEnd"/>
      <w:r w:rsidRPr="00A1769F">
        <w:rPr>
          <w:sz w:val="22"/>
          <w:szCs w:val="22"/>
        </w:rPr>
        <w:t xml:space="preserve"> nr. 684/29.07.2004, </w:t>
      </w:r>
      <w:proofErr w:type="spellStart"/>
      <w:r w:rsidRPr="00A1769F">
        <w:rPr>
          <w:sz w:val="22"/>
          <w:szCs w:val="22"/>
        </w:rPr>
        <w:t>modificat</w:t>
      </w:r>
      <w:proofErr w:type="spellEnd"/>
      <w:r w:rsidRPr="00A1769F">
        <w:rPr>
          <w:sz w:val="22"/>
          <w:szCs w:val="22"/>
        </w:rPr>
        <w:t xml:space="preserve"> şi </w:t>
      </w:r>
      <w:proofErr w:type="spellStart"/>
      <w:r w:rsidRPr="00A1769F">
        <w:rPr>
          <w:sz w:val="22"/>
          <w:szCs w:val="22"/>
        </w:rPr>
        <w:t>completat</w:t>
      </w:r>
      <w:proofErr w:type="spellEnd"/>
      <w:r w:rsidRPr="00A1769F">
        <w:rPr>
          <w:sz w:val="22"/>
          <w:szCs w:val="22"/>
        </w:rPr>
        <w:t xml:space="preserve"> de </w:t>
      </w:r>
      <w:proofErr w:type="spellStart"/>
      <w:r w:rsidRPr="00A1769F">
        <w:rPr>
          <w:sz w:val="22"/>
          <w:szCs w:val="22"/>
        </w:rPr>
        <w:t>Hotărârea</w:t>
      </w:r>
      <w:proofErr w:type="spellEnd"/>
      <w:r w:rsidRPr="00A1769F">
        <w:rPr>
          <w:sz w:val="22"/>
          <w:szCs w:val="22"/>
        </w:rPr>
        <w:t xml:space="preserve"> </w:t>
      </w:r>
      <w:proofErr w:type="spellStart"/>
      <w:r w:rsidRPr="00A1769F">
        <w:rPr>
          <w:sz w:val="22"/>
          <w:szCs w:val="22"/>
        </w:rPr>
        <w:t>Ordinului</w:t>
      </w:r>
      <w:proofErr w:type="spellEnd"/>
      <w:r w:rsidRPr="00A1769F">
        <w:rPr>
          <w:sz w:val="22"/>
          <w:szCs w:val="22"/>
        </w:rPr>
        <w:t xml:space="preserve"> </w:t>
      </w:r>
      <w:proofErr w:type="spellStart"/>
      <w:r w:rsidRPr="00A1769F">
        <w:rPr>
          <w:sz w:val="22"/>
          <w:szCs w:val="22"/>
        </w:rPr>
        <w:t>Consilierilor</w:t>
      </w:r>
      <w:proofErr w:type="spellEnd"/>
      <w:r w:rsidRPr="00A1769F">
        <w:rPr>
          <w:sz w:val="22"/>
          <w:szCs w:val="22"/>
        </w:rPr>
        <w:t xml:space="preserve"> </w:t>
      </w:r>
      <w:proofErr w:type="spellStart"/>
      <w:r w:rsidRPr="00A1769F">
        <w:rPr>
          <w:sz w:val="22"/>
          <w:szCs w:val="22"/>
        </w:rPr>
        <w:t>Juridici</w:t>
      </w:r>
      <w:proofErr w:type="spellEnd"/>
      <w:r w:rsidRPr="00A1769F">
        <w:rPr>
          <w:sz w:val="22"/>
          <w:szCs w:val="22"/>
        </w:rPr>
        <w:t xml:space="preserve"> din </w:t>
      </w:r>
      <w:proofErr w:type="spellStart"/>
      <w:r w:rsidRPr="00A1769F">
        <w:rPr>
          <w:sz w:val="22"/>
          <w:szCs w:val="22"/>
        </w:rPr>
        <w:t>România</w:t>
      </w:r>
      <w:proofErr w:type="spellEnd"/>
      <w:r w:rsidRPr="00A1769F">
        <w:rPr>
          <w:sz w:val="22"/>
          <w:szCs w:val="22"/>
        </w:rPr>
        <w:t xml:space="preserve"> nr. 4/2014), </w:t>
      </w:r>
      <w:proofErr w:type="spellStart"/>
      <w:r w:rsidRPr="00A1769F">
        <w:rPr>
          <w:sz w:val="22"/>
          <w:szCs w:val="22"/>
        </w:rPr>
        <w:t>potrivit</w:t>
      </w:r>
      <w:proofErr w:type="spellEnd"/>
      <w:r w:rsidRPr="00A1769F">
        <w:rPr>
          <w:sz w:val="22"/>
          <w:szCs w:val="22"/>
        </w:rPr>
        <w:t xml:space="preserve"> </w:t>
      </w:r>
      <w:proofErr w:type="spellStart"/>
      <w:r w:rsidRPr="00A1769F">
        <w:rPr>
          <w:sz w:val="22"/>
          <w:szCs w:val="22"/>
        </w:rPr>
        <w:t>fişei</w:t>
      </w:r>
      <w:proofErr w:type="spellEnd"/>
      <w:r w:rsidRPr="00A1769F">
        <w:rPr>
          <w:sz w:val="22"/>
          <w:szCs w:val="22"/>
        </w:rPr>
        <w:t xml:space="preserve"> </w:t>
      </w:r>
      <w:proofErr w:type="spellStart"/>
      <w:r w:rsidRPr="00A1769F">
        <w:rPr>
          <w:sz w:val="22"/>
          <w:szCs w:val="22"/>
        </w:rPr>
        <w:t>postului</w:t>
      </w:r>
      <w:proofErr w:type="spellEnd"/>
      <w:r w:rsidRPr="00A1769F">
        <w:rPr>
          <w:sz w:val="22"/>
          <w:szCs w:val="22"/>
        </w:rPr>
        <w:t xml:space="preserve"> şi </w:t>
      </w:r>
      <w:proofErr w:type="spellStart"/>
      <w:r w:rsidRPr="00A1769F">
        <w:rPr>
          <w:sz w:val="22"/>
          <w:szCs w:val="22"/>
        </w:rPr>
        <w:t>procedurilor</w:t>
      </w:r>
      <w:proofErr w:type="spellEnd"/>
      <w:r w:rsidRPr="00A1769F">
        <w:rPr>
          <w:sz w:val="22"/>
          <w:szCs w:val="22"/>
        </w:rPr>
        <w:t xml:space="preserve"> </w:t>
      </w:r>
      <w:proofErr w:type="spellStart"/>
      <w:r w:rsidRPr="00A1769F">
        <w:rPr>
          <w:sz w:val="22"/>
          <w:szCs w:val="22"/>
        </w:rPr>
        <w:t>operaţionale</w:t>
      </w:r>
      <w:proofErr w:type="spellEnd"/>
      <w:r w:rsidRPr="00A1769F">
        <w:rPr>
          <w:sz w:val="22"/>
          <w:szCs w:val="22"/>
        </w:rPr>
        <w:t xml:space="preserve"> </w:t>
      </w:r>
      <w:proofErr w:type="spellStart"/>
      <w:r w:rsidRPr="00A1769F">
        <w:rPr>
          <w:sz w:val="22"/>
          <w:szCs w:val="22"/>
        </w:rPr>
        <w:t>aprobate</w:t>
      </w:r>
      <w:proofErr w:type="spellEnd"/>
      <w:r w:rsidRPr="00A1769F">
        <w:rPr>
          <w:sz w:val="22"/>
          <w:szCs w:val="22"/>
        </w:rPr>
        <w:t>.</w:t>
      </w:r>
    </w:p>
    <w:p w14:paraId="5C740A92" w14:textId="23821C52" w:rsidR="009A645A" w:rsidRPr="00A1769F" w:rsidRDefault="009A645A" w:rsidP="009A645A">
      <w:pPr>
        <w:pStyle w:val="Indentcorptext"/>
        <w:tabs>
          <w:tab w:val="left" w:pos="709"/>
          <w:tab w:val="left" w:pos="993"/>
        </w:tabs>
        <w:ind w:firstLine="851"/>
        <w:rPr>
          <w:sz w:val="22"/>
          <w:szCs w:val="22"/>
        </w:rPr>
      </w:pPr>
      <w:proofErr w:type="spellStart"/>
      <w:r w:rsidRPr="00A1769F">
        <w:rPr>
          <w:sz w:val="22"/>
          <w:szCs w:val="22"/>
        </w:rPr>
        <w:t>Compartimentul</w:t>
      </w:r>
      <w:proofErr w:type="spellEnd"/>
      <w:r w:rsidRPr="00A1769F">
        <w:rPr>
          <w:sz w:val="22"/>
          <w:szCs w:val="22"/>
        </w:rPr>
        <w:t xml:space="preserve"> juridic </w:t>
      </w:r>
      <w:proofErr w:type="spellStart"/>
      <w:r w:rsidRPr="00A1769F">
        <w:rPr>
          <w:sz w:val="22"/>
          <w:szCs w:val="22"/>
        </w:rPr>
        <w:t>este</w:t>
      </w:r>
      <w:proofErr w:type="spellEnd"/>
      <w:r w:rsidRPr="00A1769F">
        <w:rPr>
          <w:sz w:val="22"/>
          <w:szCs w:val="22"/>
        </w:rPr>
        <w:t xml:space="preserve"> </w:t>
      </w:r>
      <w:proofErr w:type="spellStart"/>
      <w:r w:rsidRPr="00A1769F">
        <w:rPr>
          <w:sz w:val="22"/>
          <w:szCs w:val="22"/>
        </w:rPr>
        <w:t>subordonat</w:t>
      </w:r>
      <w:proofErr w:type="spellEnd"/>
      <w:r w:rsidRPr="00A1769F">
        <w:rPr>
          <w:sz w:val="22"/>
          <w:szCs w:val="22"/>
        </w:rPr>
        <w:t xml:space="preserve"> </w:t>
      </w:r>
      <w:proofErr w:type="spellStart"/>
      <w:r w:rsidRPr="00A1769F">
        <w:rPr>
          <w:sz w:val="22"/>
          <w:szCs w:val="22"/>
        </w:rPr>
        <w:t>secretarului</w:t>
      </w:r>
      <w:proofErr w:type="spellEnd"/>
      <w:r w:rsidRPr="00A1769F">
        <w:rPr>
          <w:sz w:val="22"/>
          <w:szCs w:val="22"/>
        </w:rPr>
        <w:t xml:space="preserve"> general al </w:t>
      </w:r>
      <w:proofErr w:type="spellStart"/>
      <w:r w:rsidRPr="00A1769F">
        <w:rPr>
          <w:sz w:val="22"/>
          <w:szCs w:val="22"/>
        </w:rPr>
        <w:t>municipiului</w:t>
      </w:r>
      <w:proofErr w:type="spellEnd"/>
      <w:r w:rsidRPr="00A1769F">
        <w:rPr>
          <w:sz w:val="22"/>
          <w:szCs w:val="22"/>
        </w:rPr>
        <w:t>.</w:t>
      </w:r>
    </w:p>
    <w:p w14:paraId="316533B1" w14:textId="3E44E98A" w:rsidR="009A645A" w:rsidRPr="00A1769F" w:rsidRDefault="009A645A" w:rsidP="009A645A">
      <w:pPr>
        <w:pStyle w:val="Indentcorptext"/>
        <w:tabs>
          <w:tab w:val="left" w:pos="851"/>
        </w:tabs>
        <w:ind w:firstLine="851"/>
        <w:rPr>
          <w:b/>
          <w:sz w:val="22"/>
          <w:szCs w:val="22"/>
        </w:rPr>
      </w:pPr>
      <w:proofErr w:type="spellStart"/>
      <w:r w:rsidRPr="00A1769F">
        <w:rPr>
          <w:b/>
          <w:sz w:val="22"/>
          <w:szCs w:val="22"/>
        </w:rPr>
        <w:t>Activitatea</w:t>
      </w:r>
      <w:proofErr w:type="spellEnd"/>
      <w:r w:rsidRPr="00A1769F">
        <w:rPr>
          <w:b/>
          <w:sz w:val="22"/>
          <w:szCs w:val="22"/>
        </w:rPr>
        <w:t xml:space="preserve"> </w:t>
      </w:r>
      <w:proofErr w:type="spellStart"/>
      <w:r w:rsidRPr="00A1769F">
        <w:rPr>
          <w:b/>
          <w:sz w:val="22"/>
          <w:szCs w:val="22"/>
        </w:rPr>
        <w:t>funcţionarilor</w:t>
      </w:r>
      <w:proofErr w:type="spellEnd"/>
      <w:r w:rsidRPr="00A1769F">
        <w:rPr>
          <w:b/>
          <w:sz w:val="22"/>
          <w:szCs w:val="22"/>
        </w:rPr>
        <w:t xml:space="preserve"> </w:t>
      </w:r>
      <w:proofErr w:type="spellStart"/>
      <w:r w:rsidRPr="00A1769F">
        <w:rPr>
          <w:b/>
          <w:sz w:val="22"/>
          <w:szCs w:val="22"/>
        </w:rPr>
        <w:t>publici</w:t>
      </w:r>
      <w:proofErr w:type="spellEnd"/>
      <w:r w:rsidRPr="00A1769F">
        <w:rPr>
          <w:b/>
          <w:sz w:val="22"/>
          <w:szCs w:val="22"/>
        </w:rPr>
        <w:t xml:space="preserve"> din </w:t>
      </w:r>
      <w:proofErr w:type="spellStart"/>
      <w:r w:rsidRPr="00A1769F">
        <w:rPr>
          <w:b/>
          <w:sz w:val="22"/>
          <w:szCs w:val="22"/>
        </w:rPr>
        <w:t>cadrul</w:t>
      </w:r>
      <w:proofErr w:type="spellEnd"/>
      <w:r w:rsidRPr="00A1769F">
        <w:rPr>
          <w:b/>
          <w:sz w:val="22"/>
          <w:szCs w:val="22"/>
        </w:rPr>
        <w:t xml:space="preserve"> </w:t>
      </w:r>
      <w:proofErr w:type="spellStart"/>
      <w:r w:rsidRPr="00A1769F">
        <w:rPr>
          <w:b/>
          <w:sz w:val="22"/>
          <w:szCs w:val="22"/>
        </w:rPr>
        <w:t>Compartimentului</w:t>
      </w:r>
      <w:proofErr w:type="spellEnd"/>
      <w:r w:rsidRPr="00A1769F">
        <w:rPr>
          <w:b/>
          <w:sz w:val="22"/>
          <w:szCs w:val="22"/>
        </w:rPr>
        <w:t xml:space="preserve"> juridic, </w:t>
      </w:r>
      <w:proofErr w:type="spellStart"/>
      <w:r w:rsidRPr="00A1769F">
        <w:rPr>
          <w:b/>
          <w:sz w:val="22"/>
          <w:szCs w:val="22"/>
        </w:rPr>
        <w:t>în</w:t>
      </w:r>
      <w:proofErr w:type="spellEnd"/>
      <w:r w:rsidRPr="00A1769F">
        <w:rPr>
          <w:b/>
          <w:sz w:val="22"/>
          <w:szCs w:val="22"/>
        </w:rPr>
        <w:t xml:space="preserve"> </w:t>
      </w:r>
      <w:proofErr w:type="spellStart"/>
      <w:r w:rsidRPr="00A1769F">
        <w:rPr>
          <w:b/>
          <w:sz w:val="22"/>
          <w:szCs w:val="22"/>
        </w:rPr>
        <w:t>anul</w:t>
      </w:r>
      <w:proofErr w:type="spellEnd"/>
      <w:r w:rsidRPr="00A1769F">
        <w:rPr>
          <w:b/>
          <w:sz w:val="22"/>
          <w:szCs w:val="22"/>
        </w:rPr>
        <w:t xml:space="preserve"> 2020, a </w:t>
      </w:r>
      <w:proofErr w:type="spellStart"/>
      <w:r w:rsidRPr="00A1769F">
        <w:rPr>
          <w:b/>
          <w:sz w:val="22"/>
          <w:szCs w:val="22"/>
        </w:rPr>
        <w:t>constat</w:t>
      </w:r>
      <w:proofErr w:type="spellEnd"/>
      <w:r w:rsidRPr="00A1769F">
        <w:rPr>
          <w:b/>
          <w:sz w:val="22"/>
          <w:szCs w:val="22"/>
        </w:rPr>
        <w:t xml:space="preserve"> </w:t>
      </w:r>
      <w:proofErr w:type="spellStart"/>
      <w:r w:rsidRPr="00A1769F">
        <w:rPr>
          <w:b/>
          <w:sz w:val="22"/>
          <w:szCs w:val="22"/>
        </w:rPr>
        <w:t>în</w:t>
      </w:r>
      <w:proofErr w:type="spellEnd"/>
      <w:r w:rsidRPr="00A1769F">
        <w:rPr>
          <w:b/>
          <w:sz w:val="22"/>
          <w:szCs w:val="22"/>
        </w:rPr>
        <w:t>:</w:t>
      </w:r>
    </w:p>
    <w:p w14:paraId="58D0EEE2"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reprezentarea Municipiului Câmpulung Moldovenesc, Primăriei municipiului Câmpulung Moldovenesc, primarului municipiului Câmpulung Moldovenesc, Consiliului Local, Comisiei municipale de fond funciar în cauzele aflate pe rolul </w:t>
      </w:r>
      <w:proofErr w:type="spellStart"/>
      <w:r w:rsidRPr="00A1769F">
        <w:rPr>
          <w:rFonts w:ascii="Arial" w:hAnsi="Arial" w:cs="Arial"/>
          <w:lang w:val="ro-RO"/>
        </w:rPr>
        <w:t>instanţelor</w:t>
      </w:r>
      <w:proofErr w:type="spellEnd"/>
      <w:r w:rsidRPr="00A1769F">
        <w:rPr>
          <w:rFonts w:ascii="Arial" w:hAnsi="Arial" w:cs="Arial"/>
          <w:lang w:val="ro-RO"/>
        </w:rPr>
        <w:t xml:space="preserve"> de judecată, care i-au fost repartizate şi potrivit împuternicirilor acordate (Judecătorie, Tribunal, Curtea de Apel, Înalta Curte de </w:t>
      </w:r>
      <w:proofErr w:type="spellStart"/>
      <w:r w:rsidRPr="00A1769F">
        <w:rPr>
          <w:rFonts w:ascii="Arial" w:hAnsi="Arial" w:cs="Arial"/>
          <w:lang w:val="ro-RO"/>
        </w:rPr>
        <w:t>Casaţie</w:t>
      </w:r>
      <w:proofErr w:type="spellEnd"/>
      <w:r w:rsidRPr="00A1769F">
        <w:rPr>
          <w:rFonts w:ascii="Arial" w:hAnsi="Arial" w:cs="Arial"/>
          <w:lang w:val="ro-RO"/>
        </w:rPr>
        <w:t xml:space="preserve"> şi </w:t>
      </w:r>
      <w:proofErr w:type="spellStart"/>
      <w:r w:rsidRPr="00A1769F">
        <w:rPr>
          <w:rFonts w:ascii="Arial" w:hAnsi="Arial" w:cs="Arial"/>
          <w:lang w:val="ro-RO"/>
        </w:rPr>
        <w:t>Justiţie</w:t>
      </w:r>
      <w:proofErr w:type="spellEnd"/>
      <w:r w:rsidRPr="00A1769F">
        <w:rPr>
          <w:rFonts w:ascii="Arial" w:hAnsi="Arial" w:cs="Arial"/>
          <w:lang w:val="ro-RO"/>
        </w:rPr>
        <w:t xml:space="preserve">) şi întocmirea documentele necesare privitoare la procesele existente: litigii din domeniul civil, contenciosului administrativ şi fiscal, cele privitoare la constatările </w:t>
      </w:r>
      <w:proofErr w:type="spellStart"/>
      <w:r w:rsidRPr="00A1769F">
        <w:rPr>
          <w:rFonts w:ascii="Arial" w:hAnsi="Arial" w:cs="Arial"/>
          <w:lang w:val="ro-RO"/>
        </w:rPr>
        <w:t>Curţii</w:t>
      </w:r>
      <w:proofErr w:type="spellEnd"/>
      <w:r w:rsidRPr="00A1769F">
        <w:rPr>
          <w:rFonts w:ascii="Arial" w:hAnsi="Arial" w:cs="Arial"/>
          <w:lang w:val="ro-RO"/>
        </w:rPr>
        <w:t xml:space="preserve"> de Conturi, </w:t>
      </w:r>
      <w:proofErr w:type="spellStart"/>
      <w:r w:rsidRPr="00A1769F">
        <w:rPr>
          <w:rFonts w:ascii="Arial" w:hAnsi="Arial" w:cs="Arial"/>
          <w:lang w:val="ro-RO"/>
        </w:rPr>
        <w:t>acţiuni</w:t>
      </w:r>
      <w:proofErr w:type="spellEnd"/>
      <w:r w:rsidRPr="00A1769F">
        <w:rPr>
          <w:rFonts w:ascii="Arial" w:hAnsi="Arial" w:cs="Arial"/>
          <w:lang w:val="ro-RO"/>
        </w:rPr>
        <w:t xml:space="preserve"> privind rezilierea unor contracte de concesiune, închiriere, evacuare, </w:t>
      </w:r>
      <w:proofErr w:type="spellStart"/>
      <w:r w:rsidRPr="00A1769F">
        <w:rPr>
          <w:rFonts w:ascii="Arial" w:hAnsi="Arial" w:cs="Arial"/>
          <w:lang w:val="ro-RO"/>
        </w:rPr>
        <w:t>prestaţii</w:t>
      </w:r>
      <w:proofErr w:type="spellEnd"/>
      <w:r w:rsidRPr="00A1769F">
        <w:rPr>
          <w:rFonts w:ascii="Arial" w:hAnsi="Arial" w:cs="Arial"/>
          <w:lang w:val="ro-RO"/>
        </w:rPr>
        <w:t xml:space="preserve"> tabulare, uzucapiune, </w:t>
      </w:r>
      <w:proofErr w:type="spellStart"/>
      <w:r w:rsidRPr="00A1769F">
        <w:rPr>
          <w:rFonts w:ascii="Arial" w:hAnsi="Arial" w:cs="Arial"/>
          <w:lang w:val="ro-RO"/>
        </w:rPr>
        <w:t>acţiuni</w:t>
      </w:r>
      <w:proofErr w:type="spellEnd"/>
      <w:r w:rsidRPr="00A1769F">
        <w:rPr>
          <w:rFonts w:ascii="Arial" w:hAnsi="Arial" w:cs="Arial"/>
          <w:lang w:val="ro-RO"/>
        </w:rPr>
        <w:t xml:space="preserve"> în constatare, </w:t>
      </w:r>
      <w:proofErr w:type="spellStart"/>
      <w:r w:rsidRPr="00A1769F">
        <w:rPr>
          <w:rFonts w:ascii="Arial" w:hAnsi="Arial" w:cs="Arial"/>
          <w:lang w:val="ro-RO"/>
        </w:rPr>
        <w:t>obligaţia</w:t>
      </w:r>
      <w:proofErr w:type="spellEnd"/>
      <w:r w:rsidRPr="00A1769F">
        <w:rPr>
          <w:rFonts w:ascii="Arial" w:hAnsi="Arial" w:cs="Arial"/>
          <w:lang w:val="ro-RO"/>
        </w:rPr>
        <w:t xml:space="preserve"> de a face, plângeri </w:t>
      </w:r>
      <w:proofErr w:type="spellStart"/>
      <w:r w:rsidRPr="00A1769F">
        <w:rPr>
          <w:rFonts w:ascii="Arial" w:hAnsi="Arial" w:cs="Arial"/>
          <w:lang w:val="ro-RO"/>
        </w:rPr>
        <w:t>contravenţionale</w:t>
      </w:r>
      <w:proofErr w:type="spellEnd"/>
      <w:r w:rsidRPr="00A1769F">
        <w:rPr>
          <w:rFonts w:ascii="Arial" w:hAnsi="Arial" w:cs="Arial"/>
          <w:lang w:val="ro-RO"/>
        </w:rPr>
        <w:t xml:space="preserve">, cele referitoare la procedura </w:t>
      </w:r>
      <w:proofErr w:type="spellStart"/>
      <w:r w:rsidRPr="00A1769F">
        <w:rPr>
          <w:rFonts w:ascii="Arial" w:hAnsi="Arial" w:cs="Arial"/>
          <w:lang w:val="ro-RO"/>
        </w:rPr>
        <w:t>insolvenţei</w:t>
      </w:r>
      <w:proofErr w:type="spellEnd"/>
      <w:r w:rsidRPr="00A1769F">
        <w:rPr>
          <w:rFonts w:ascii="Arial" w:hAnsi="Arial" w:cs="Arial"/>
          <w:lang w:val="ro-RO"/>
        </w:rPr>
        <w:t xml:space="preserve"> în care Municipiul Câmpulung Moldovenesc are calitatea de creditor etc.;</w:t>
      </w:r>
    </w:p>
    <w:p w14:paraId="6269404C" w14:textId="77777777" w:rsidR="009A645A" w:rsidRPr="00A1769F" w:rsidRDefault="009A645A" w:rsidP="009A645A">
      <w:pPr>
        <w:pStyle w:val="Frspaiere"/>
        <w:ind w:firstLine="851"/>
        <w:jc w:val="both"/>
        <w:rPr>
          <w:rFonts w:ascii="Arial" w:hAnsi="Arial" w:cs="Arial"/>
          <w:b/>
          <w:bCs/>
          <w:lang w:val="ro-RO"/>
        </w:rPr>
      </w:pPr>
      <w:r w:rsidRPr="00A1769F">
        <w:rPr>
          <w:rFonts w:ascii="Arial" w:hAnsi="Arial" w:cs="Arial"/>
          <w:lang w:val="ro-RO"/>
        </w:rPr>
        <w:t xml:space="preserve">- formularea de cereri, </w:t>
      </w:r>
      <w:proofErr w:type="spellStart"/>
      <w:r w:rsidRPr="00A1769F">
        <w:rPr>
          <w:rFonts w:ascii="Arial" w:hAnsi="Arial" w:cs="Arial"/>
          <w:lang w:val="ro-RO"/>
        </w:rPr>
        <w:t>acţiuni</w:t>
      </w:r>
      <w:proofErr w:type="spellEnd"/>
      <w:r w:rsidRPr="00A1769F">
        <w:rPr>
          <w:rFonts w:ascii="Arial" w:hAnsi="Arial" w:cs="Arial"/>
          <w:lang w:val="ro-RO"/>
        </w:rPr>
        <w:t xml:space="preserve">, întâmpinări, răspunsuri la întâmpinare, de căi de atac ordinare şi extraordinare, împotriva unor hotărâri </w:t>
      </w:r>
      <w:proofErr w:type="spellStart"/>
      <w:r w:rsidRPr="00A1769F">
        <w:rPr>
          <w:rFonts w:ascii="Arial" w:hAnsi="Arial" w:cs="Arial"/>
          <w:lang w:val="ro-RO"/>
        </w:rPr>
        <w:t>judecătoreşti</w:t>
      </w:r>
      <w:proofErr w:type="spellEnd"/>
      <w:r w:rsidRPr="00A1769F">
        <w:rPr>
          <w:rFonts w:ascii="Arial" w:hAnsi="Arial" w:cs="Arial"/>
          <w:lang w:val="ro-RO"/>
        </w:rPr>
        <w:t xml:space="preserve">. Pentru cererile şi </w:t>
      </w:r>
      <w:proofErr w:type="spellStart"/>
      <w:r w:rsidRPr="00A1769F">
        <w:rPr>
          <w:rFonts w:ascii="Arial" w:hAnsi="Arial" w:cs="Arial"/>
          <w:lang w:val="ro-RO"/>
        </w:rPr>
        <w:t>acţiunile</w:t>
      </w:r>
      <w:proofErr w:type="spellEnd"/>
      <w:r w:rsidRPr="00A1769F">
        <w:rPr>
          <w:rFonts w:ascii="Arial" w:hAnsi="Arial" w:cs="Arial"/>
          <w:lang w:val="ro-RO"/>
        </w:rPr>
        <w:t xml:space="preserve"> </w:t>
      </w:r>
      <w:proofErr w:type="spellStart"/>
      <w:r w:rsidRPr="00A1769F">
        <w:rPr>
          <w:rFonts w:ascii="Arial" w:hAnsi="Arial" w:cs="Arial"/>
          <w:lang w:val="ro-RO"/>
        </w:rPr>
        <w:t>menţionate</w:t>
      </w:r>
      <w:proofErr w:type="spellEnd"/>
      <w:r w:rsidRPr="00A1769F">
        <w:rPr>
          <w:rFonts w:ascii="Arial" w:hAnsi="Arial" w:cs="Arial"/>
          <w:lang w:val="ro-RO"/>
        </w:rPr>
        <w:t xml:space="preserve">, s-a pregătit şi transmis </w:t>
      </w:r>
      <w:proofErr w:type="spellStart"/>
      <w:r w:rsidRPr="00A1769F">
        <w:rPr>
          <w:rFonts w:ascii="Arial" w:hAnsi="Arial" w:cs="Arial"/>
          <w:lang w:val="ro-RO"/>
        </w:rPr>
        <w:t>documentaţia</w:t>
      </w:r>
      <w:proofErr w:type="spellEnd"/>
      <w:r w:rsidRPr="00A1769F">
        <w:rPr>
          <w:rFonts w:ascii="Arial" w:hAnsi="Arial" w:cs="Arial"/>
          <w:lang w:val="ro-RO"/>
        </w:rPr>
        <w:t xml:space="preserve"> şi înscrisurile necesare pentru </w:t>
      </w:r>
      <w:proofErr w:type="spellStart"/>
      <w:r w:rsidRPr="00A1769F">
        <w:rPr>
          <w:rFonts w:ascii="Arial" w:hAnsi="Arial" w:cs="Arial"/>
          <w:lang w:val="ro-RO"/>
        </w:rPr>
        <w:t>susţinerea</w:t>
      </w:r>
      <w:proofErr w:type="spellEnd"/>
      <w:r w:rsidRPr="00A1769F">
        <w:rPr>
          <w:rFonts w:ascii="Arial" w:hAnsi="Arial" w:cs="Arial"/>
          <w:lang w:val="ro-RO"/>
        </w:rPr>
        <w:t xml:space="preserve"> acestora;</w:t>
      </w:r>
    </w:p>
    <w:p w14:paraId="7AD48889"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comunicarea pentru </w:t>
      </w:r>
      <w:proofErr w:type="spellStart"/>
      <w:r w:rsidRPr="00A1769F">
        <w:rPr>
          <w:rFonts w:ascii="Arial" w:hAnsi="Arial" w:cs="Arial"/>
          <w:lang w:val="ro-RO"/>
        </w:rPr>
        <w:t>instanţele</w:t>
      </w:r>
      <w:proofErr w:type="spellEnd"/>
      <w:r w:rsidRPr="00A1769F">
        <w:rPr>
          <w:rFonts w:ascii="Arial" w:hAnsi="Arial" w:cs="Arial"/>
          <w:lang w:val="ro-RO"/>
        </w:rPr>
        <w:t xml:space="preserve"> de judecată a datelor şi înscrisurilor solicitate de acestea, necesare </w:t>
      </w:r>
      <w:proofErr w:type="spellStart"/>
      <w:r w:rsidRPr="00A1769F">
        <w:rPr>
          <w:rFonts w:ascii="Arial" w:hAnsi="Arial" w:cs="Arial"/>
          <w:lang w:val="ro-RO"/>
        </w:rPr>
        <w:t>soluţionării</w:t>
      </w:r>
      <w:proofErr w:type="spellEnd"/>
      <w:r w:rsidRPr="00A1769F">
        <w:rPr>
          <w:rFonts w:ascii="Arial" w:hAnsi="Arial" w:cs="Arial"/>
          <w:lang w:val="ro-RO"/>
        </w:rPr>
        <w:t xml:space="preserve"> cauzelor aflate pe rol;</w:t>
      </w:r>
    </w:p>
    <w:p w14:paraId="4686E34F"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comunicarea către compartimentele </w:t>
      </w:r>
      <w:proofErr w:type="spellStart"/>
      <w:r w:rsidRPr="00A1769F">
        <w:rPr>
          <w:rFonts w:ascii="Arial" w:hAnsi="Arial" w:cs="Arial"/>
          <w:lang w:val="ro-RO"/>
        </w:rPr>
        <w:t>funcţionale</w:t>
      </w:r>
      <w:proofErr w:type="spellEnd"/>
      <w:r w:rsidRPr="00A1769F">
        <w:rPr>
          <w:rFonts w:ascii="Arial" w:hAnsi="Arial" w:cs="Arial"/>
          <w:lang w:val="ro-RO"/>
        </w:rPr>
        <w:t xml:space="preserve"> din aparatul de specialitate al primarului a hotărârilor </w:t>
      </w:r>
      <w:proofErr w:type="spellStart"/>
      <w:r w:rsidRPr="00A1769F">
        <w:rPr>
          <w:rFonts w:ascii="Arial" w:hAnsi="Arial" w:cs="Arial"/>
          <w:lang w:val="ro-RO"/>
        </w:rPr>
        <w:t>judecătoreşti</w:t>
      </w:r>
      <w:proofErr w:type="spellEnd"/>
      <w:r w:rsidRPr="00A1769F">
        <w:rPr>
          <w:rFonts w:ascii="Arial" w:hAnsi="Arial" w:cs="Arial"/>
          <w:lang w:val="ro-RO"/>
        </w:rPr>
        <w:t xml:space="preserve"> care privesc activitatea acestora;</w:t>
      </w:r>
    </w:p>
    <w:p w14:paraId="3FCB2B23"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lastRenderedPageBreak/>
        <w:t>-</w:t>
      </w:r>
      <w:r w:rsidRPr="00A1769F">
        <w:rPr>
          <w:rFonts w:ascii="Arial" w:hAnsi="Arial" w:cs="Arial"/>
          <w:b/>
          <w:bCs/>
          <w:lang w:val="ro-RO"/>
        </w:rPr>
        <w:t xml:space="preserve"> </w:t>
      </w:r>
      <w:r w:rsidRPr="00A1769F">
        <w:rPr>
          <w:rFonts w:ascii="Arial" w:hAnsi="Arial" w:cs="Arial"/>
          <w:lang w:val="ro-RO"/>
        </w:rPr>
        <w:t xml:space="preserve">solicitarea de la compartimentele </w:t>
      </w:r>
      <w:proofErr w:type="spellStart"/>
      <w:r w:rsidRPr="00A1769F">
        <w:rPr>
          <w:rFonts w:ascii="Arial" w:hAnsi="Arial" w:cs="Arial"/>
          <w:lang w:val="ro-RO"/>
        </w:rPr>
        <w:t>funcţionale</w:t>
      </w:r>
      <w:proofErr w:type="spellEnd"/>
      <w:r w:rsidRPr="00A1769F">
        <w:rPr>
          <w:rFonts w:ascii="Arial" w:hAnsi="Arial" w:cs="Arial"/>
          <w:lang w:val="ro-RO"/>
        </w:rPr>
        <w:t xml:space="preserve"> din aparatul de specialitate al primarului a datelor şi </w:t>
      </w:r>
      <w:proofErr w:type="spellStart"/>
      <w:r w:rsidRPr="00A1769F">
        <w:rPr>
          <w:rFonts w:ascii="Arial" w:hAnsi="Arial" w:cs="Arial"/>
          <w:lang w:val="ro-RO"/>
        </w:rPr>
        <w:t>informaţiilor</w:t>
      </w:r>
      <w:proofErr w:type="spellEnd"/>
      <w:r w:rsidRPr="00A1769F">
        <w:rPr>
          <w:rFonts w:ascii="Arial" w:hAnsi="Arial" w:cs="Arial"/>
          <w:lang w:val="ro-RO"/>
        </w:rPr>
        <w:t xml:space="preserve"> necesare pentru </w:t>
      </w:r>
      <w:proofErr w:type="spellStart"/>
      <w:r w:rsidRPr="00A1769F">
        <w:rPr>
          <w:rFonts w:ascii="Arial" w:hAnsi="Arial" w:cs="Arial"/>
          <w:lang w:val="ro-RO"/>
        </w:rPr>
        <w:t>soluţionarea</w:t>
      </w:r>
      <w:proofErr w:type="spellEnd"/>
      <w:r w:rsidRPr="00A1769F">
        <w:rPr>
          <w:rFonts w:ascii="Arial" w:hAnsi="Arial" w:cs="Arial"/>
          <w:lang w:val="ro-RO"/>
        </w:rPr>
        <w:t xml:space="preserve"> cauzelor aflate pe rolul </w:t>
      </w:r>
      <w:proofErr w:type="spellStart"/>
      <w:r w:rsidRPr="00A1769F">
        <w:rPr>
          <w:rFonts w:ascii="Arial" w:hAnsi="Arial" w:cs="Arial"/>
          <w:lang w:val="ro-RO"/>
        </w:rPr>
        <w:t>instanţelor</w:t>
      </w:r>
      <w:proofErr w:type="spellEnd"/>
      <w:r w:rsidRPr="00A1769F">
        <w:rPr>
          <w:rFonts w:ascii="Arial" w:hAnsi="Arial" w:cs="Arial"/>
          <w:lang w:val="ro-RO"/>
        </w:rPr>
        <w:t xml:space="preserve"> </w:t>
      </w:r>
      <w:proofErr w:type="spellStart"/>
      <w:r w:rsidRPr="00A1769F">
        <w:rPr>
          <w:rFonts w:ascii="Arial" w:hAnsi="Arial" w:cs="Arial"/>
          <w:lang w:val="ro-RO"/>
        </w:rPr>
        <w:t>judecătoreşti</w:t>
      </w:r>
      <w:proofErr w:type="spellEnd"/>
      <w:r w:rsidRPr="00A1769F">
        <w:rPr>
          <w:rFonts w:ascii="Arial" w:hAnsi="Arial" w:cs="Arial"/>
          <w:lang w:val="ro-RO"/>
        </w:rPr>
        <w:t>;</w:t>
      </w:r>
    </w:p>
    <w:p w14:paraId="7042A498" w14:textId="77777777" w:rsidR="009A645A" w:rsidRPr="00A1769F" w:rsidRDefault="009A645A" w:rsidP="009A645A">
      <w:pPr>
        <w:pStyle w:val="Frspaiere"/>
        <w:ind w:firstLine="851"/>
        <w:jc w:val="both"/>
        <w:rPr>
          <w:rFonts w:ascii="Arial" w:eastAsia="Arial" w:hAnsi="Arial" w:cs="Arial"/>
          <w:w w:val="101"/>
          <w:lang w:val="ro-RO" w:eastAsia="ro-RO"/>
        </w:rPr>
      </w:pPr>
      <w:r w:rsidRPr="00A1769F">
        <w:rPr>
          <w:rFonts w:ascii="Arial" w:hAnsi="Arial" w:cs="Arial"/>
          <w:lang w:val="ro-RO"/>
        </w:rPr>
        <w:t xml:space="preserve">- asigurarea consilierii juridice şi colaborarea cu toate compartimentele </w:t>
      </w:r>
      <w:proofErr w:type="spellStart"/>
      <w:r w:rsidRPr="00A1769F">
        <w:rPr>
          <w:rFonts w:ascii="Arial" w:hAnsi="Arial" w:cs="Arial"/>
          <w:lang w:val="ro-RO"/>
        </w:rPr>
        <w:t>funcţionale</w:t>
      </w:r>
      <w:proofErr w:type="spellEnd"/>
      <w:r w:rsidRPr="00A1769F">
        <w:rPr>
          <w:rFonts w:ascii="Arial" w:hAnsi="Arial" w:cs="Arial"/>
          <w:lang w:val="ro-RO"/>
        </w:rPr>
        <w:t xml:space="preserve"> din aparatul de specialitate al primarului şi </w:t>
      </w:r>
      <w:proofErr w:type="spellStart"/>
      <w:r w:rsidRPr="00A1769F">
        <w:rPr>
          <w:rFonts w:ascii="Arial" w:hAnsi="Arial" w:cs="Arial"/>
          <w:lang w:val="ro-RO"/>
        </w:rPr>
        <w:t>unităţilor</w:t>
      </w:r>
      <w:proofErr w:type="spellEnd"/>
      <w:r w:rsidRPr="00A1769F">
        <w:rPr>
          <w:rFonts w:ascii="Arial" w:hAnsi="Arial" w:cs="Arial"/>
          <w:lang w:val="ro-RO"/>
        </w:rPr>
        <w:t xml:space="preserve"> subordonate Consiliului Local al municipiului Câmpulung Moldovenesc, cu privire la actele normative specifice fiecărei structuri şi pentru </w:t>
      </w:r>
      <w:r w:rsidRPr="00A1769F">
        <w:rPr>
          <w:rFonts w:ascii="Arial" w:eastAsia="Arial" w:hAnsi="Arial" w:cs="Arial"/>
          <w:w w:val="101"/>
          <w:lang w:val="ro-RO" w:eastAsia="ro-RO"/>
        </w:rPr>
        <w:t xml:space="preserve">realizarea </w:t>
      </w:r>
      <w:proofErr w:type="spellStart"/>
      <w:r w:rsidRPr="00A1769F">
        <w:rPr>
          <w:rFonts w:ascii="Arial" w:eastAsia="Arial" w:hAnsi="Arial" w:cs="Arial"/>
          <w:w w:val="101"/>
          <w:lang w:val="ro-RO" w:eastAsia="ro-RO"/>
        </w:rPr>
        <w:t>atribuţiilor</w:t>
      </w:r>
      <w:proofErr w:type="spellEnd"/>
      <w:r w:rsidRPr="00A1769F">
        <w:rPr>
          <w:rFonts w:ascii="Arial" w:eastAsia="Arial" w:hAnsi="Arial" w:cs="Arial"/>
          <w:w w:val="101"/>
          <w:lang w:val="ro-RO" w:eastAsia="ro-RO"/>
        </w:rPr>
        <w:t xml:space="preserve"> de serviciu;</w:t>
      </w:r>
    </w:p>
    <w:p w14:paraId="47B154FA"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w:t>
      </w:r>
      <w:r w:rsidRPr="00A1769F">
        <w:rPr>
          <w:rFonts w:ascii="Arial" w:hAnsi="Arial" w:cs="Arial"/>
          <w:b/>
          <w:bCs/>
          <w:lang w:val="ro-RO"/>
        </w:rPr>
        <w:t xml:space="preserve"> </w:t>
      </w:r>
      <w:r w:rsidRPr="00A1769F">
        <w:rPr>
          <w:rFonts w:ascii="Arial" w:hAnsi="Arial" w:cs="Arial"/>
          <w:lang w:val="ro-RO"/>
        </w:rPr>
        <w:t xml:space="preserve">întocmirea, avizarea şi semnarea contractelor (de </w:t>
      </w:r>
      <w:proofErr w:type="spellStart"/>
      <w:r w:rsidRPr="00A1769F">
        <w:rPr>
          <w:rFonts w:ascii="Arial" w:hAnsi="Arial" w:cs="Arial"/>
          <w:lang w:val="ro-RO"/>
        </w:rPr>
        <w:t>execuţie</w:t>
      </w:r>
      <w:proofErr w:type="spellEnd"/>
      <w:r w:rsidRPr="00A1769F">
        <w:rPr>
          <w:rFonts w:ascii="Arial" w:hAnsi="Arial" w:cs="Arial"/>
          <w:lang w:val="ro-RO"/>
        </w:rPr>
        <w:t xml:space="preserve"> de lucrări, de prestări servicii, de concesiune, de închiriere, de vânzare, acte </w:t>
      </w:r>
      <w:proofErr w:type="spellStart"/>
      <w:r w:rsidRPr="00A1769F">
        <w:rPr>
          <w:rFonts w:ascii="Arial" w:hAnsi="Arial" w:cs="Arial"/>
          <w:lang w:val="ro-RO"/>
        </w:rPr>
        <w:t>adiţionale</w:t>
      </w:r>
      <w:proofErr w:type="spellEnd"/>
      <w:r w:rsidRPr="00A1769F">
        <w:rPr>
          <w:rFonts w:ascii="Arial" w:hAnsi="Arial" w:cs="Arial"/>
          <w:lang w:val="ro-RO"/>
        </w:rPr>
        <w:t xml:space="preserve"> etc.), actelor </w:t>
      </w:r>
      <w:proofErr w:type="spellStart"/>
      <w:r w:rsidRPr="00A1769F">
        <w:rPr>
          <w:rFonts w:ascii="Arial" w:hAnsi="Arial" w:cs="Arial"/>
          <w:lang w:val="ro-RO"/>
        </w:rPr>
        <w:t>adiţionale</w:t>
      </w:r>
      <w:proofErr w:type="spellEnd"/>
      <w:r w:rsidRPr="00A1769F">
        <w:rPr>
          <w:rFonts w:ascii="Arial" w:hAnsi="Arial" w:cs="Arial"/>
          <w:lang w:val="ro-RO"/>
        </w:rPr>
        <w:t xml:space="preserve"> la contracte, protocoalelor, </w:t>
      </w:r>
      <w:proofErr w:type="spellStart"/>
      <w:r w:rsidRPr="00A1769F">
        <w:rPr>
          <w:rFonts w:ascii="Arial" w:hAnsi="Arial" w:cs="Arial"/>
          <w:lang w:val="ro-RO"/>
        </w:rPr>
        <w:t>convenţiilor</w:t>
      </w:r>
      <w:proofErr w:type="spellEnd"/>
      <w:r w:rsidRPr="00A1769F">
        <w:rPr>
          <w:rFonts w:ascii="Arial" w:hAnsi="Arial" w:cs="Arial"/>
          <w:lang w:val="ro-RO"/>
        </w:rPr>
        <w:t xml:space="preserve"> încheiate de Municipiul Câmpulung Moldovenesc cu persoane fizice sau juridice; conform împuternicirilor acordate s-au semnat la birourile notariale, în numele primarului municipiului Câmpulung Moldovenesc, contractele încheiate cu persoanele fizice sau juridice;</w:t>
      </w:r>
    </w:p>
    <w:p w14:paraId="7915DB1A" w14:textId="74C02613"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asigurarea reprezentării, prin împuternicire, a Municipiului Câmpulung Moldovenesc în </w:t>
      </w:r>
      <w:proofErr w:type="spellStart"/>
      <w:r w:rsidRPr="00A1769F">
        <w:rPr>
          <w:rFonts w:ascii="Arial" w:hAnsi="Arial" w:cs="Arial"/>
          <w:lang w:val="ro-RO"/>
        </w:rPr>
        <w:t>faţa</w:t>
      </w:r>
      <w:proofErr w:type="spellEnd"/>
      <w:r w:rsidRPr="00A1769F">
        <w:rPr>
          <w:rFonts w:ascii="Arial" w:hAnsi="Arial" w:cs="Arial"/>
          <w:lang w:val="ro-RO"/>
        </w:rPr>
        <w:t xml:space="preserve"> notarilor publici, a organelor de executare silită, </w:t>
      </w:r>
      <w:proofErr w:type="spellStart"/>
      <w:r w:rsidRPr="00A1769F">
        <w:rPr>
          <w:rFonts w:ascii="Arial" w:hAnsi="Arial" w:cs="Arial"/>
          <w:lang w:val="ro-RO"/>
        </w:rPr>
        <w:t>poliţiei</w:t>
      </w:r>
      <w:proofErr w:type="spellEnd"/>
      <w:r w:rsidRPr="00A1769F">
        <w:rPr>
          <w:rFonts w:ascii="Arial" w:hAnsi="Arial" w:cs="Arial"/>
          <w:lang w:val="ro-RO"/>
        </w:rPr>
        <w:t xml:space="preserve"> sau parchetului;</w:t>
      </w:r>
    </w:p>
    <w:p w14:paraId="56835DF1"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întocmirea, la solicitarea conducerii </w:t>
      </w:r>
      <w:proofErr w:type="spellStart"/>
      <w:r w:rsidRPr="00A1769F">
        <w:rPr>
          <w:rFonts w:ascii="Arial" w:hAnsi="Arial" w:cs="Arial"/>
          <w:lang w:val="ro-RO"/>
        </w:rPr>
        <w:t>instituţiei</w:t>
      </w:r>
      <w:proofErr w:type="spellEnd"/>
      <w:r w:rsidRPr="00A1769F">
        <w:rPr>
          <w:rFonts w:ascii="Arial" w:hAnsi="Arial" w:cs="Arial"/>
          <w:lang w:val="ro-RO"/>
        </w:rPr>
        <w:t xml:space="preserve">, a proiectelor de hotărâri şi a proiectelor de </w:t>
      </w:r>
      <w:proofErr w:type="spellStart"/>
      <w:r w:rsidRPr="00A1769F">
        <w:rPr>
          <w:rFonts w:ascii="Arial" w:hAnsi="Arial" w:cs="Arial"/>
          <w:lang w:val="ro-RO"/>
        </w:rPr>
        <w:t>dispoziţii</w:t>
      </w:r>
      <w:proofErr w:type="spellEnd"/>
      <w:r w:rsidRPr="00A1769F">
        <w:rPr>
          <w:rFonts w:ascii="Arial" w:hAnsi="Arial" w:cs="Arial"/>
          <w:lang w:val="ro-RO"/>
        </w:rPr>
        <w:t xml:space="preserve"> cu caracter normativ şi individual, împreună cu </w:t>
      </w:r>
      <w:proofErr w:type="spellStart"/>
      <w:r w:rsidRPr="00A1769F">
        <w:rPr>
          <w:rFonts w:ascii="Arial" w:hAnsi="Arial" w:cs="Arial"/>
          <w:lang w:val="ro-RO"/>
        </w:rPr>
        <w:t>documentaţia</w:t>
      </w:r>
      <w:proofErr w:type="spellEnd"/>
      <w:r w:rsidRPr="00A1769F">
        <w:rPr>
          <w:rFonts w:ascii="Arial" w:hAnsi="Arial" w:cs="Arial"/>
          <w:lang w:val="ro-RO"/>
        </w:rPr>
        <w:t xml:space="preserve"> aferentă, care intră în sfera sa de </w:t>
      </w:r>
      <w:proofErr w:type="spellStart"/>
      <w:r w:rsidRPr="00A1769F">
        <w:rPr>
          <w:rFonts w:ascii="Arial" w:hAnsi="Arial" w:cs="Arial"/>
          <w:lang w:val="ro-RO"/>
        </w:rPr>
        <w:t>competenţă</w:t>
      </w:r>
      <w:proofErr w:type="spellEnd"/>
      <w:r w:rsidRPr="00A1769F">
        <w:rPr>
          <w:rFonts w:ascii="Arial" w:hAnsi="Arial" w:cs="Arial"/>
          <w:lang w:val="ro-RO"/>
        </w:rPr>
        <w:t xml:space="preserve">, sau, după caz, în colaborare cu compartimentele </w:t>
      </w:r>
      <w:proofErr w:type="spellStart"/>
      <w:r w:rsidRPr="00A1769F">
        <w:rPr>
          <w:rFonts w:ascii="Arial" w:hAnsi="Arial" w:cs="Arial"/>
          <w:lang w:val="ro-RO"/>
        </w:rPr>
        <w:t>funcţionale</w:t>
      </w:r>
      <w:proofErr w:type="spellEnd"/>
      <w:r w:rsidRPr="00A1769F">
        <w:rPr>
          <w:rFonts w:ascii="Arial" w:hAnsi="Arial" w:cs="Arial"/>
          <w:lang w:val="ro-RO"/>
        </w:rPr>
        <w:t xml:space="preserve"> implicate; </w:t>
      </w:r>
    </w:p>
    <w:p w14:paraId="08B7DD2A"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avizarea de legalitate, la cererea conducerii Primăriei, a unor înscrisuri (referate, informări etc.) şi întocmirea rapoartelor de specialitate ale Compartimentului juridic la proiectele de hotărâri pentru Consiliului Local;</w:t>
      </w:r>
    </w:p>
    <w:p w14:paraId="10AC5C58"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solicitarea de punere în executare a hotărârilor </w:t>
      </w:r>
      <w:proofErr w:type="spellStart"/>
      <w:r w:rsidRPr="00A1769F">
        <w:rPr>
          <w:rFonts w:ascii="Arial" w:hAnsi="Arial" w:cs="Arial"/>
          <w:lang w:val="ro-RO"/>
        </w:rPr>
        <w:t>judecătoreşti</w:t>
      </w:r>
      <w:proofErr w:type="spellEnd"/>
      <w:r w:rsidRPr="00A1769F">
        <w:rPr>
          <w:rFonts w:ascii="Arial" w:hAnsi="Arial" w:cs="Arial"/>
          <w:lang w:val="ro-RO"/>
        </w:rPr>
        <w:t xml:space="preserve"> definitive formulată către executorii </w:t>
      </w:r>
      <w:proofErr w:type="spellStart"/>
      <w:r w:rsidRPr="00A1769F">
        <w:rPr>
          <w:rFonts w:ascii="Arial" w:hAnsi="Arial" w:cs="Arial"/>
          <w:lang w:val="ro-RO"/>
        </w:rPr>
        <w:t>judecătoreşti</w:t>
      </w:r>
      <w:proofErr w:type="spellEnd"/>
      <w:r w:rsidRPr="00A1769F">
        <w:rPr>
          <w:rFonts w:ascii="Arial" w:hAnsi="Arial" w:cs="Arial"/>
          <w:lang w:val="ro-RO"/>
        </w:rPr>
        <w:t xml:space="preserve"> şi </w:t>
      </w:r>
      <w:proofErr w:type="spellStart"/>
      <w:r w:rsidRPr="00A1769F">
        <w:rPr>
          <w:rFonts w:ascii="Arial" w:hAnsi="Arial" w:cs="Arial"/>
          <w:lang w:val="ro-RO"/>
        </w:rPr>
        <w:t>ţinerea</w:t>
      </w:r>
      <w:proofErr w:type="spellEnd"/>
      <w:r w:rsidRPr="00A1769F">
        <w:rPr>
          <w:rFonts w:ascii="Arial" w:hAnsi="Arial" w:cs="Arial"/>
          <w:lang w:val="ro-RO"/>
        </w:rPr>
        <w:t xml:space="preserve"> </w:t>
      </w:r>
      <w:proofErr w:type="spellStart"/>
      <w:r w:rsidRPr="00A1769F">
        <w:rPr>
          <w:rFonts w:ascii="Arial" w:hAnsi="Arial" w:cs="Arial"/>
          <w:lang w:val="ro-RO"/>
        </w:rPr>
        <w:t>evidenţei</w:t>
      </w:r>
      <w:proofErr w:type="spellEnd"/>
      <w:r w:rsidRPr="00A1769F">
        <w:rPr>
          <w:rFonts w:ascii="Arial" w:hAnsi="Arial" w:cs="Arial"/>
          <w:lang w:val="ro-RO"/>
        </w:rPr>
        <w:t xml:space="preserve"> stadiului de executare;</w:t>
      </w:r>
    </w:p>
    <w:p w14:paraId="3F5F4568"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participarea la întocmirea expertizelor judiciare dispuse de </w:t>
      </w:r>
      <w:proofErr w:type="spellStart"/>
      <w:r w:rsidRPr="00A1769F">
        <w:rPr>
          <w:rFonts w:ascii="Arial" w:hAnsi="Arial" w:cs="Arial"/>
          <w:lang w:val="ro-RO"/>
        </w:rPr>
        <w:t>instanţele</w:t>
      </w:r>
      <w:proofErr w:type="spellEnd"/>
      <w:r w:rsidRPr="00A1769F">
        <w:rPr>
          <w:rFonts w:ascii="Arial" w:hAnsi="Arial" w:cs="Arial"/>
          <w:lang w:val="ro-RO"/>
        </w:rPr>
        <w:t xml:space="preserve"> </w:t>
      </w:r>
      <w:proofErr w:type="spellStart"/>
      <w:r w:rsidRPr="00A1769F">
        <w:rPr>
          <w:rFonts w:ascii="Arial" w:hAnsi="Arial" w:cs="Arial"/>
          <w:lang w:val="ro-RO"/>
        </w:rPr>
        <w:t>judecătoreşti</w:t>
      </w:r>
      <w:proofErr w:type="spellEnd"/>
      <w:r w:rsidRPr="00A1769F">
        <w:rPr>
          <w:rFonts w:ascii="Arial" w:hAnsi="Arial" w:cs="Arial"/>
          <w:lang w:val="ro-RO"/>
        </w:rPr>
        <w:t xml:space="preserve">, la îndeplinirea actelor de cercetare la </w:t>
      </w:r>
      <w:proofErr w:type="spellStart"/>
      <w:r w:rsidRPr="00A1769F">
        <w:rPr>
          <w:rFonts w:ascii="Arial" w:hAnsi="Arial" w:cs="Arial"/>
          <w:lang w:val="ro-RO"/>
        </w:rPr>
        <w:t>faţa</w:t>
      </w:r>
      <w:proofErr w:type="spellEnd"/>
      <w:r w:rsidRPr="00A1769F">
        <w:rPr>
          <w:rFonts w:ascii="Arial" w:hAnsi="Arial" w:cs="Arial"/>
          <w:lang w:val="ro-RO"/>
        </w:rPr>
        <w:t xml:space="preserve"> locului sau alte acte procedurale dispuse de </w:t>
      </w:r>
      <w:proofErr w:type="spellStart"/>
      <w:r w:rsidRPr="00A1769F">
        <w:rPr>
          <w:rFonts w:ascii="Arial" w:hAnsi="Arial" w:cs="Arial"/>
          <w:lang w:val="ro-RO"/>
        </w:rPr>
        <w:t>instanţele</w:t>
      </w:r>
      <w:proofErr w:type="spellEnd"/>
      <w:r w:rsidRPr="00A1769F">
        <w:rPr>
          <w:rFonts w:ascii="Arial" w:hAnsi="Arial" w:cs="Arial"/>
          <w:lang w:val="ro-RO"/>
        </w:rPr>
        <w:t xml:space="preserve"> </w:t>
      </w:r>
      <w:proofErr w:type="spellStart"/>
      <w:r w:rsidRPr="00A1769F">
        <w:rPr>
          <w:rFonts w:ascii="Arial" w:hAnsi="Arial" w:cs="Arial"/>
          <w:lang w:val="ro-RO"/>
        </w:rPr>
        <w:t>judecătoreşti</w:t>
      </w:r>
      <w:proofErr w:type="spellEnd"/>
      <w:r w:rsidRPr="00A1769F">
        <w:rPr>
          <w:rFonts w:ascii="Arial" w:hAnsi="Arial" w:cs="Arial"/>
          <w:lang w:val="ro-RO"/>
        </w:rPr>
        <w:t>;</w:t>
      </w:r>
    </w:p>
    <w:p w14:paraId="44F66B6A"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w:t>
      </w:r>
      <w:r w:rsidRPr="00A1769F">
        <w:rPr>
          <w:rFonts w:ascii="Arial" w:hAnsi="Arial" w:cs="Arial"/>
          <w:b/>
          <w:bCs/>
          <w:lang w:val="ro-RO"/>
        </w:rPr>
        <w:t xml:space="preserve"> </w:t>
      </w:r>
      <w:r w:rsidRPr="00A1769F">
        <w:rPr>
          <w:rFonts w:ascii="Arial" w:hAnsi="Arial" w:cs="Arial"/>
          <w:lang w:val="ro-RO"/>
        </w:rPr>
        <w:t xml:space="preserve">informarea compartimentelor </w:t>
      </w:r>
      <w:proofErr w:type="spellStart"/>
      <w:r w:rsidRPr="00A1769F">
        <w:rPr>
          <w:rFonts w:ascii="Arial" w:hAnsi="Arial" w:cs="Arial"/>
          <w:lang w:val="ro-RO"/>
        </w:rPr>
        <w:t>funcţionale</w:t>
      </w:r>
      <w:proofErr w:type="spellEnd"/>
      <w:r w:rsidRPr="00A1769F">
        <w:rPr>
          <w:rFonts w:ascii="Arial" w:hAnsi="Arial" w:cs="Arial"/>
          <w:lang w:val="ro-RO"/>
        </w:rPr>
        <w:t xml:space="preserve"> cu privire la </w:t>
      </w:r>
      <w:proofErr w:type="spellStart"/>
      <w:r w:rsidRPr="00A1769F">
        <w:rPr>
          <w:rFonts w:ascii="Arial" w:hAnsi="Arial" w:cs="Arial"/>
          <w:lang w:val="ro-RO"/>
        </w:rPr>
        <w:t>apariţia</w:t>
      </w:r>
      <w:proofErr w:type="spellEnd"/>
      <w:r w:rsidRPr="00A1769F">
        <w:rPr>
          <w:rFonts w:ascii="Arial" w:hAnsi="Arial" w:cs="Arial"/>
          <w:lang w:val="ro-RO"/>
        </w:rPr>
        <w:t xml:space="preserve"> actelor normative, modificarea sau abrogarea celor existente;</w:t>
      </w:r>
    </w:p>
    <w:p w14:paraId="3C83AA09"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întocmirea de note interne, referate pe care le adresează compartimentelor </w:t>
      </w:r>
      <w:proofErr w:type="spellStart"/>
      <w:r w:rsidRPr="00A1769F">
        <w:rPr>
          <w:rFonts w:ascii="Arial" w:hAnsi="Arial" w:cs="Arial"/>
          <w:lang w:val="ro-RO"/>
        </w:rPr>
        <w:t>funcţionale</w:t>
      </w:r>
      <w:proofErr w:type="spellEnd"/>
      <w:r w:rsidRPr="00A1769F">
        <w:rPr>
          <w:rFonts w:ascii="Arial" w:hAnsi="Arial" w:cs="Arial"/>
          <w:lang w:val="ro-RO"/>
        </w:rPr>
        <w:t xml:space="preserve"> şi care privesc aspecte juridice legate de activitatea acestora;</w:t>
      </w:r>
    </w:p>
    <w:p w14:paraId="221EDDA8"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răspunsuri la notele interne, referatele care au fost adresate Compartimentului juridic;</w:t>
      </w:r>
    </w:p>
    <w:p w14:paraId="152A4D53"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w:t>
      </w:r>
      <w:proofErr w:type="spellStart"/>
      <w:r w:rsidRPr="00A1769F">
        <w:rPr>
          <w:rFonts w:ascii="Arial" w:hAnsi="Arial" w:cs="Arial"/>
          <w:lang w:val="ro-RO"/>
        </w:rPr>
        <w:t>ţinerea</w:t>
      </w:r>
      <w:proofErr w:type="spellEnd"/>
      <w:r w:rsidRPr="00A1769F">
        <w:rPr>
          <w:rFonts w:ascii="Arial" w:hAnsi="Arial" w:cs="Arial"/>
          <w:lang w:val="ro-RO"/>
        </w:rPr>
        <w:t xml:space="preserve"> </w:t>
      </w:r>
      <w:proofErr w:type="spellStart"/>
      <w:r w:rsidRPr="00A1769F">
        <w:rPr>
          <w:rFonts w:ascii="Arial" w:hAnsi="Arial" w:cs="Arial"/>
          <w:lang w:val="ro-RO"/>
        </w:rPr>
        <w:t>evidenţei</w:t>
      </w:r>
      <w:proofErr w:type="spellEnd"/>
      <w:r w:rsidRPr="00A1769F">
        <w:rPr>
          <w:rFonts w:ascii="Arial" w:hAnsi="Arial" w:cs="Arial"/>
          <w:lang w:val="ro-RO"/>
        </w:rPr>
        <w:t xml:space="preserve"> dosarelor de judecata în care Municipiul Câmpulung Moldovenesc, Primăria municipiului Câmpulung Moldovenesc, primarul municipiului Câmpulung Moldovenesc sau Consiliul Local al municipiului Câmpulung Moldovenesc, Comisia municipală de fond funciar etc. sunt parte;</w:t>
      </w:r>
    </w:p>
    <w:p w14:paraId="12E53415"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rezolvarea şi formularea răspunsurilor la cererile, </w:t>
      </w:r>
      <w:proofErr w:type="spellStart"/>
      <w:r w:rsidRPr="00A1769F">
        <w:rPr>
          <w:rFonts w:ascii="Arial" w:hAnsi="Arial" w:cs="Arial"/>
          <w:lang w:val="ro-RO"/>
        </w:rPr>
        <w:t>petiţiile</w:t>
      </w:r>
      <w:proofErr w:type="spellEnd"/>
      <w:r w:rsidRPr="00A1769F">
        <w:rPr>
          <w:rFonts w:ascii="Arial" w:hAnsi="Arial" w:cs="Arial"/>
          <w:lang w:val="ro-RO"/>
        </w:rPr>
        <w:t xml:space="preserve">, sesizările, </w:t>
      </w:r>
      <w:proofErr w:type="spellStart"/>
      <w:r w:rsidRPr="00A1769F">
        <w:rPr>
          <w:rFonts w:ascii="Arial" w:hAnsi="Arial" w:cs="Arial"/>
          <w:lang w:val="ro-RO"/>
        </w:rPr>
        <w:t>reclamaţiile</w:t>
      </w:r>
      <w:proofErr w:type="spellEnd"/>
      <w:r w:rsidRPr="00A1769F">
        <w:rPr>
          <w:rFonts w:ascii="Arial" w:hAnsi="Arial" w:cs="Arial"/>
          <w:lang w:val="ro-RO"/>
        </w:rPr>
        <w:t xml:space="preserve"> persoanelor fizice sau juridice, care au fost repartizate Compartimentului juridic;</w:t>
      </w:r>
    </w:p>
    <w:p w14:paraId="7E0BD5AD"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asigurarea </w:t>
      </w:r>
      <w:proofErr w:type="spellStart"/>
      <w:r w:rsidRPr="00A1769F">
        <w:rPr>
          <w:rFonts w:ascii="Arial" w:hAnsi="Arial" w:cs="Arial"/>
          <w:lang w:val="ro-RO"/>
        </w:rPr>
        <w:t>evidenţei</w:t>
      </w:r>
      <w:proofErr w:type="spellEnd"/>
      <w:r w:rsidRPr="00A1769F">
        <w:rPr>
          <w:rFonts w:ascii="Arial" w:hAnsi="Arial" w:cs="Arial"/>
          <w:lang w:val="ro-RO"/>
        </w:rPr>
        <w:t xml:space="preserve"> persoanelor care efectuează muncă neremunerată în folosul </w:t>
      </w:r>
      <w:proofErr w:type="spellStart"/>
      <w:r w:rsidRPr="00A1769F">
        <w:rPr>
          <w:rFonts w:ascii="Arial" w:hAnsi="Arial" w:cs="Arial"/>
          <w:lang w:val="ro-RO"/>
        </w:rPr>
        <w:t>comunităţii</w:t>
      </w:r>
      <w:proofErr w:type="spellEnd"/>
      <w:r w:rsidRPr="00A1769F">
        <w:rPr>
          <w:rFonts w:ascii="Arial" w:hAnsi="Arial" w:cs="Arial"/>
          <w:lang w:val="ro-RO"/>
        </w:rPr>
        <w:t xml:space="preserve">, conform hotărârilor </w:t>
      </w:r>
      <w:proofErr w:type="spellStart"/>
      <w:r w:rsidRPr="00A1769F">
        <w:rPr>
          <w:rFonts w:ascii="Arial" w:hAnsi="Arial" w:cs="Arial"/>
          <w:lang w:val="ro-RO"/>
        </w:rPr>
        <w:t>judecătoreşti</w:t>
      </w:r>
      <w:proofErr w:type="spellEnd"/>
      <w:r w:rsidRPr="00A1769F">
        <w:rPr>
          <w:rFonts w:ascii="Arial" w:hAnsi="Arial" w:cs="Arial"/>
          <w:lang w:val="ro-RO"/>
        </w:rPr>
        <w:t xml:space="preserve"> transmise de Serviciul de </w:t>
      </w:r>
      <w:proofErr w:type="spellStart"/>
      <w:r w:rsidRPr="00A1769F">
        <w:rPr>
          <w:rFonts w:ascii="Arial" w:hAnsi="Arial" w:cs="Arial"/>
          <w:lang w:val="ro-RO"/>
        </w:rPr>
        <w:t>probaţiune</w:t>
      </w:r>
      <w:proofErr w:type="spellEnd"/>
      <w:r w:rsidRPr="00A1769F">
        <w:rPr>
          <w:rFonts w:ascii="Arial" w:hAnsi="Arial" w:cs="Arial"/>
          <w:lang w:val="ro-RO"/>
        </w:rPr>
        <w:t xml:space="preserve"> Suceava, în conformitate cu Legea nr. 253/2013 privind executarea pedepselor, a măsurilor educative şi a altor măsuri neprivative de libertate dispuse de organele judiciare în cursul procesului penal şi Hotărârii Guvernului nr. 818/2018 privind aprobarea standardelor minime de lucru în </w:t>
      </w:r>
      <w:proofErr w:type="spellStart"/>
      <w:r w:rsidRPr="00A1769F">
        <w:rPr>
          <w:rFonts w:ascii="Arial" w:hAnsi="Arial" w:cs="Arial"/>
          <w:lang w:val="ro-RO"/>
        </w:rPr>
        <w:t>probaţiune</w:t>
      </w:r>
      <w:proofErr w:type="spellEnd"/>
      <w:r w:rsidRPr="00A1769F">
        <w:rPr>
          <w:rFonts w:ascii="Arial" w:hAnsi="Arial" w:cs="Arial"/>
          <w:lang w:val="ro-RO"/>
        </w:rPr>
        <w:t xml:space="preserve"> pentru </w:t>
      </w:r>
      <w:proofErr w:type="spellStart"/>
      <w:r w:rsidRPr="00A1769F">
        <w:rPr>
          <w:rFonts w:ascii="Arial" w:hAnsi="Arial" w:cs="Arial"/>
          <w:lang w:val="ro-RO"/>
        </w:rPr>
        <w:t>instituţiile</w:t>
      </w:r>
      <w:proofErr w:type="spellEnd"/>
      <w:r w:rsidRPr="00A1769F">
        <w:rPr>
          <w:rFonts w:ascii="Arial" w:hAnsi="Arial" w:cs="Arial"/>
          <w:lang w:val="ro-RO"/>
        </w:rPr>
        <w:t xml:space="preserve"> din comunitate;</w:t>
      </w:r>
    </w:p>
    <w:p w14:paraId="27115C10"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colaborarea cu Compartimentul de audit intern în ce </w:t>
      </w:r>
      <w:proofErr w:type="spellStart"/>
      <w:r w:rsidRPr="00A1769F">
        <w:rPr>
          <w:rFonts w:ascii="Arial" w:hAnsi="Arial" w:cs="Arial"/>
          <w:lang w:val="ro-RO"/>
        </w:rPr>
        <w:t>priveşte</w:t>
      </w:r>
      <w:proofErr w:type="spellEnd"/>
      <w:r w:rsidRPr="00A1769F">
        <w:rPr>
          <w:rFonts w:ascii="Arial" w:hAnsi="Arial" w:cs="Arial"/>
          <w:lang w:val="ro-RO"/>
        </w:rPr>
        <w:t xml:space="preserve"> legalitatea măsurilor stabilite pe linie financiar-contabilă şi pentru punerea în aplicare a deciziilor Camerei de Conturi;</w:t>
      </w:r>
    </w:p>
    <w:p w14:paraId="6005A25C"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w:t>
      </w:r>
      <w:proofErr w:type="spellStart"/>
      <w:r w:rsidRPr="00A1769F">
        <w:rPr>
          <w:rFonts w:ascii="Arial" w:hAnsi="Arial" w:cs="Arial"/>
          <w:lang w:val="ro-RO"/>
        </w:rPr>
        <w:t>iniţierea</w:t>
      </w:r>
      <w:proofErr w:type="spellEnd"/>
      <w:r w:rsidRPr="00A1769F">
        <w:rPr>
          <w:rFonts w:ascii="Arial" w:hAnsi="Arial" w:cs="Arial"/>
          <w:lang w:val="ro-RO"/>
        </w:rPr>
        <w:t xml:space="preserve"> procedurilor notariale în vederea dobândirii dreptului de proprietate al Municipiului Câmpulung Moldovenesc asupra </w:t>
      </w:r>
      <w:proofErr w:type="spellStart"/>
      <w:r w:rsidRPr="00A1769F">
        <w:rPr>
          <w:rFonts w:ascii="Arial" w:hAnsi="Arial" w:cs="Arial"/>
          <w:lang w:val="ro-RO"/>
        </w:rPr>
        <w:t>moştenirilor</w:t>
      </w:r>
      <w:proofErr w:type="spellEnd"/>
      <w:r w:rsidRPr="00A1769F">
        <w:rPr>
          <w:rFonts w:ascii="Arial" w:hAnsi="Arial" w:cs="Arial"/>
          <w:lang w:val="ro-RO"/>
        </w:rPr>
        <w:t xml:space="preserve"> vacante, conform </w:t>
      </w:r>
      <w:proofErr w:type="spellStart"/>
      <w:r w:rsidRPr="00A1769F">
        <w:rPr>
          <w:rFonts w:ascii="Arial" w:hAnsi="Arial" w:cs="Arial"/>
          <w:lang w:val="ro-RO"/>
        </w:rPr>
        <w:t>dispoziţiilor</w:t>
      </w:r>
      <w:proofErr w:type="spellEnd"/>
      <w:r w:rsidRPr="00A1769F">
        <w:rPr>
          <w:rFonts w:ascii="Arial" w:hAnsi="Arial" w:cs="Arial"/>
          <w:lang w:val="ro-RO"/>
        </w:rPr>
        <w:t xml:space="preserve"> din Codul civil şi a Legii notarilor publici şi </w:t>
      </w:r>
      <w:proofErr w:type="spellStart"/>
      <w:r w:rsidRPr="00A1769F">
        <w:rPr>
          <w:rFonts w:ascii="Arial" w:hAnsi="Arial" w:cs="Arial"/>
          <w:lang w:val="ro-RO"/>
        </w:rPr>
        <w:t>activităţii</w:t>
      </w:r>
      <w:proofErr w:type="spellEnd"/>
      <w:r w:rsidRPr="00A1769F">
        <w:rPr>
          <w:rFonts w:ascii="Arial" w:hAnsi="Arial" w:cs="Arial"/>
          <w:lang w:val="ro-RO"/>
        </w:rPr>
        <w:t xml:space="preserve"> notariale nr. 36/1995;</w:t>
      </w:r>
    </w:p>
    <w:p w14:paraId="53328760" w14:textId="77777777" w:rsidR="009A645A" w:rsidRPr="00A1769F" w:rsidRDefault="009A645A" w:rsidP="009A645A">
      <w:pPr>
        <w:pStyle w:val="Frspaiere"/>
        <w:ind w:firstLine="851"/>
        <w:jc w:val="both"/>
        <w:rPr>
          <w:rFonts w:ascii="Arial" w:hAnsi="Arial" w:cs="Arial"/>
          <w:lang w:val="ro-RO"/>
        </w:rPr>
      </w:pPr>
      <w:r w:rsidRPr="00A1769F">
        <w:rPr>
          <w:rFonts w:ascii="Arial" w:hAnsi="Arial" w:cs="Arial"/>
          <w:lang w:val="ro-RO"/>
        </w:rPr>
        <w:t xml:space="preserve">- derularea procedurilor din dosarele de daune, în care Municipiul Câmpulung Moldovenesc are calitatea de creditor, aferente </w:t>
      </w:r>
      <w:proofErr w:type="spellStart"/>
      <w:r w:rsidRPr="00A1769F">
        <w:rPr>
          <w:rFonts w:ascii="Arial" w:hAnsi="Arial" w:cs="Arial"/>
          <w:lang w:val="ro-RO"/>
        </w:rPr>
        <w:t>societăţilor</w:t>
      </w:r>
      <w:proofErr w:type="spellEnd"/>
      <w:r w:rsidRPr="00A1769F">
        <w:rPr>
          <w:rFonts w:ascii="Arial" w:hAnsi="Arial" w:cs="Arial"/>
          <w:lang w:val="ro-RO"/>
        </w:rPr>
        <w:t xml:space="preserve"> de asigurare - reasigurare;</w:t>
      </w:r>
    </w:p>
    <w:p w14:paraId="5480538D" w14:textId="0A81AA08" w:rsidR="009A645A" w:rsidRPr="00A1769F" w:rsidRDefault="009A645A" w:rsidP="009A645A">
      <w:pPr>
        <w:tabs>
          <w:tab w:val="left" w:pos="567"/>
        </w:tabs>
        <w:ind w:firstLine="851"/>
        <w:jc w:val="both"/>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ducerea</w:t>
      </w:r>
      <w:proofErr w:type="spellEnd"/>
      <w:r w:rsidRPr="00A1769F">
        <w:rPr>
          <w:rFonts w:ascii="Arial" w:hAnsi="Arial" w:cs="Arial"/>
          <w:sz w:val="22"/>
          <w:szCs w:val="22"/>
        </w:rPr>
        <w:t xml:space="preserve"> la </w:t>
      </w:r>
      <w:proofErr w:type="spellStart"/>
      <w:r w:rsidRPr="00A1769F">
        <w:rPr>
          <w:rFonts w:ascii="Arial" w:hAnsi="Arial" w:cs="Arial"/>
          <w:sz w:val="22"/>
          <w:szCs w:val="22"/>
        </w:rPr>
        <w:t>îndeplinire</w:t>
      </w:r>
      <w:proofErr w:type="spellEnd"/>
      <w:r w:rsidRPr="00A1769F">
        <w:rPr>
          <w:rFonts w:ascii="Arial" w:hAnsi="Arial" w:cs="Arial"/>
          <w:sz w:val="22"/>
          <w:szCs w:val="22"/>
        </w:rPr>
        <w:t xml:space="preserve"> a </w:t>
      </w:r>
      <w:proofErr w:type="spellStart"/>
      <w:r w:rsidRPr="00A1769F">
        <w:rPr>
          <w:rFonts w:ascii="Arial" w:hAnsi="Arial" w:cs="Arial"/>
          <w:sz w:val="22"/>
          <w:szCs w:val="22"/>
        </w:rPr>
        <w:t>sarcinilor</w:t>
      </w:r>
      <w:proofErr w:type="spellEnd"/>
      <w:r w:rsidRPr="00A1769F">
        <w:rPr>
          <w:rFonts w:ascii="Arial" w:hAnsi="Arial" w:cs="Arial"/>
          <w:sz w:val="22"/>
          <w:szCs w:val="22"/>
        </w:rPr>
        <w:t xml:space="preserve"> şi </w:t>
      </w:r>
      <w:proofErr w:type="spellStart"/>
      <w:r w:rsidRPr="00A1769F">
        <w:rPr>
          <w:rFonts w:ascii="Arial" w:hAnsi="Arial" w:cs="Arial"/>
          <w:sz w:val="22"/>
          <w:szCs w:val="22"/>
        </w:rPr>
        <w:t>exercitarea</w:t>
      </w:r>
      <w:proofErr w:type="spellEnd"/>
      <w:r w:rsidRPr="00A1769F">
        <w:rPr>
          <w:rFonts w:ascii="Arial" w:hAnsi="Arial" w:cs="Arial"/>
          <w:sz w:val="22"/>
          <w:szCs w:val="22"/>
        </w:rPr>
        <w:t xml:space="preserve"> </w:t>
      </w:r>
      <w:proofErr w:type="spellStart"/>
      <w:r w:rsidRPr="00A1769F">
        <w:rPr>
          <w:rFonts w:ascii="Arial" w:hAnsi="Arial" w:cs="Arial"/>
          <w:sz w:val="22"/>
          <w:szCs w:val="22"/>
        </w:rPr>
        <w:t>atribuţiilor</w:t>
      </w:r>
      <w:proofErr w:type="spellEnd"/>
      <w:r w:rsidRPr="00A1769F">
        <w:rPr>
          <w:rFonts w:ascii="Arial" w:hAnsi="Arial" w:cs="Arial"/>
          <w:sz w:val="22"/>
          <w:szCs w:val="22"/>
        </w:rPr>
        <w:t xml:space="preserve"> </w:t>
      </w:r>
      <w:proofErr w:type="spellStart"/>
      <w:r w:rsidRPr="00A1769F">
        <w:rPr>
          <w:rFonts w:ascii="Arial" w:hAnsi="Arial" w:cs="Arial"/>
          <w:sz w:val="22"/>
          <w:szCs w:val="22"/>
        </w:rPr>
        <w:t>aferente</w:t>
      </w:r>
      <w:proofErr w:type="spellEnd"/>
      <w:r w:rsidRPr="00A1769F">
        <w:rPr>
          <w:rFonts w:ascii="Arial" w:hAnsi="Arial" w:cs="Arial"/>
          <w:sz w:val="22"/>
          <w:szCs w:val="22"/>
        </w:rPr>
        <w:t xml:space="preserve"> </w:t>
      </w:r>
      <w:proofErr w:type="spellStart"/>
      <w:r w:rsidRPr="00A1769F">
        <w:rPr>
          <w:rFonts w:ascii="Arial" w:hAnsi="Arial" w:cs="Arial"/>
          <w:sz w:val="22"/>
          <w:szCs w:val="22"/>
        </w:rPr>
        <w:t>comisiilor</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care sunt </w:t>
      </w:r>
      <w:proofErr w:type="spellStart"/>
      <w:r w:rsidRPr="00A1769F">
        <w:rPr>
          <w:rFonts w:ascii="Arial" w:hAnsi="Arial" w:cs="Arial"/>
          <w:sz w:val="22"/>
          <w:szCs w:val="22"/>
        </w:rPr>
        <w:t>numiţi</w:t>
      </w:r>
      <w:proofErr w:type="spellEnd"/>
      <w:r w:rsidRPr="00A1769F">
        <w:rPr>
          <w:rFonts w:ascii="Arial" w:hAnsi="Arial" w:cs="Arial"/>
          <w:sz w:val="22"/>
          <w:szCs w:val="22"/>
        </w:rPr>
        <w:t xml:space="preserve"> </w:t>
      </w:r>
      <w:proofErr w:type="spellStart"/>
      <w:r w:rsidRPr="00A1769F">
        <w:rPr>
          <w:rFonts w:ascii="Arial" w:hAnsi="Arial" w:cs="Arial"/>
          <w:sz w:val="22"/>
          <w:szCs w:val="22"/>
        </w:rPr>
        <w:t>consilierii</w:t>
      </w:r>
      <w:proofErr w:type="spellEnd"/>
      <w:r w:rsidRPr="00A1769F">
        <w:rPr>
          <w:rFonts w:ascii="Arial" w:hAnsi="Arial" w:cs="Arial"/>
          <w:sz w:val="22"/>
          <w:szCs w:val="22"/>
        </w:rPr>
        <w:t xml:space="preserve"> </w:t>
      </w:r>
      <w:proofErr w:type="spellStart"/>
      <w:r w:rsidRPr="00A1769F">
        <w:rPr>
          <w:rFonts w:ascii="Arial" w:hAnsi="Arial" w:cs="Arial"/>
          <w:sz w:val="22"/>
          <w:szCs w:val="22"/>
        </w:rPr>
        <w:t>juridici</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hotărâre</w:t>
      </w:r>
      <w:proofErr w:type="spellEnd"/>
      <w:r w:rsidRPr="00A1769F">
        <w:rPr>
          <w:rFonts w:ascii="Arial" w:hAnsi="Arial" w:cs="Arial"/>
          <w:sz w:val="22"/>
          <w:szCs w:val="22"/>
        </w:rPr>
        <w:t xml:space="preserve"> a </w:t>
      </w:r>
      <w:proofErr w:type="spellStart"/>
      <w:r w:rsidRPr="00A1769F">
        <w:rPr>
          <w:rFonts w:ascii="Arial" w:hAnsi="Arial" w:cs="Arial"/>
          <w:sz w:val="22"/>
          <w:szCs w:val="22"/>
        </w:rPr>
        <w:t>Consiliului</w:t>
      </w:r>
      <w:proofErr w:type="spellEnd"/>
      <w:r w:rsidRPr="00A1769F">
        <w:rPr>
          <w:rFonts w:ascii="Arial" w:hAnsi="Arial" w:cs="Arial"/>
          <w:sz w:val="22"/>
          <w:szCs w:val="22"/>
        </w:rPr>
        <w:t xml:space="preserve"> Local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dispoziţie</w:t>
      </w:r>
      <w:proofErr w:type="spellEnd"/>
      <w:r w:rsidRPr="00A1769F">
        <w:rPr>
          <w:rFonts w:ascii="Arial" w:hAnsi="Arial" w:cs="Arial"/>
          <w:sz w:val="22"/>
          <w:szCs w:val="22"/>
        </w:rPr>
        <w:t xml:space="preserve"> a </w:t>
      </w:r>
      <w:proofErr w:type="spellStart"/>
      <w:r w:rsidRPr="00A1769F">
        <w:rPr>
          <w:rFonts w:ascii="Arial" w:hAnsi="Arial" w:cs="Arial"/>
          <w:sz w:val="22"/>
          <w:szCs w:val="22"/>
        </w:rPr>
        <w:t>primarului</w:t>
      </w:r>
      <w:proofErr w:type="spellEnd"/>
      <w:r w:rsidRPr="00A1769F">
        <w:rPr>
          <w:rFonts w:ascii="Arial" w:hAnsi="Arial" w:cs="Arial"/>
          <w:sz w:val="22"/>
          <w:szCs w:val="22"/>
        </w:rPr>
        <w:t xml:space="preserve"> (</w:t>
      </w:r>
      <w:proofErr w:type="spellStart"/>
      <w:r w:rsidRPr="00A1769F">
        <w:rPr>
          <w:rFonts w:ascii="Arial" w:hAnsi="Arial" w:cs="Arial"/>
          <w:sz w:val="22"/>
          <w:szCs w:val="22"/>
        </w:rPr>
        <w:t>procedurile</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achiziţiilor</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w:t>
      </w:r>
      <w:proofErr w:type="spellStart"/>
      <w:r w:rsidRPr="00A1769F">
        <w:rPr>
          <w:rFonts w:ascii="Arial" w:hAnsi="Arial" w:cs="Arial"/>
          <w:sz w:val="22"/>
          <w:szCs w:val="22"/>
        </w:rPr>
        <w:t>licitaţiile</w:t>
      </w:r>
      <w:proofErr w:type="spellEnd"/>
      <w:r w:rsidRPr="00A1769F">
        <w:rPr>
          <w:rFonts w:ascii="Arial" w:hAnsi="Arial" w:cs="Arial"/>
          <w:sz w:val="22"/>
          <w:szCs w:val="22"/>
        </w:rPr>
        <w:t xml:space="preserve">, </w:t>
      </w:r>
      <w:proofErr w:type="spellStart"/>
      <w:r w:rsidRPr="00A1769F">
        <w:rPr>
          <w:rFonts w:ascii="Arial" w:hAnsi="Arial" w:cs="Arial"/>
          <w:sz w:val="22"/>
          <w:szCs w:val="22"/>
        </w:rPr>
        <w:t>selecţiile</w:t>
      </w:r>
      <w:proofErr w:type="spellEnd"/>
      <w:r w:rsidRPr="00A1769F">
        <w:rPr>
          <w:rFonts w:ascii="Arial" w:hAnsi="Arial" w:cs="Arial"/>
          <w:sz w:val="22"/>
          <w:szCs w:val="22"/>
        </w:rPr>
        <w:t xml:space="preserve"> de </w:t>
      </w:r>
      <w:proofErr w:type="spellStart"/>
      <w:r w:rsidRPr="00A1769F">
        <w:rPr>
          <w:rFonts w:ascii="Arial" w:hAnsi="Arial" w:cs="Arial"/>
          <w:sz w:val="22"/>
          <w:szCs w:val="22"/>
        </w:rPr>
        <w:t>oferte</w:t>
      </w:r>
      <w:proofErr w:type="spellEnd"/>
      <w:r w:rsidRPr="00A1769F">
        <w:rPr>
          <w:rFonts w:ascii="Arial" w:hAnsi="Arial" w:cs="Arial"/>
          <w:sz w:val="22"/>
          <w:szCs w:val="22"/>
        </w:rPr>
        <w:t xml:space="preserve"> etc.);</w:t>
      </w:r>
    </w:p>
    <w:p w14:paraId="5A1234B8" w14:textId="2B64A397" w:rsidR="009A645A" w:rsidRPr="00A1769F" w:rsidRDefault="009A645A" w:rsidP="009A645A">
      <w:pPr>
        <w:pStyle w:val="Indentcorptext"/>
        <w:tabs>
          <w:tab w:val="left" w:pos="709"/>
        </w:tabs>
        <w:ind w:firstLine="851"/>
        <w:rPr>
          <w:bCs/>
          <w:sz w:val="22"/>
          <w:szCs w:val="22"/>
          <w:shd w:val="clear" w:color="auto" w:fill="FFFFFF"/>
        </w:rPr>
      </w:pPr>
      <w:r w:rsidRPr="00A1769F">
        <w:rPr>
          <w:sz w:val="22"/>
          <w:szCs w:val="22"/>
        </w:rPr>
        <w:t xml:space="preserve">- </w:t>
      </w:r>
      <w:proofErr w:type="spellStart"/>
      <w:r w:rsidRPr="00A1769F">
        <w:rPr>
          <w:bCs/>
          <w:sz w:val="22"/>
          <w:szCs w:val="22"/>
          <w:shd w:val="clear" w:color="auto" w:fill="FFFFFF"/>
        </w:rPr>
        <w:t>transmiterea</w:t>
      </w:r>
      <w:proofErr w:type="spellEnd"/>
      <w:r w:rsidRPr="00A1769F">
        <w:rPr>
          <w:bCs/>
          <w:sz w:val="22"/>
          <w:szCs w:val="22"/>
          <w:shd w:val="clear" w:color="auto" w:fill="FFFFFF"/>
        </w:rPr>
        <w:t xml:space="preserve"> </w:t>
      </w:r>
      <w:proofErr w:type="spellStart"/>
      <w:r w:rsidRPr="00A1769F">
        <w:rPr>
          <w:bCs/>
          <w:sz w:val="22"/>
          <w:szCs w:val="22"/>
          <w:shd w:val="clear" w:color="auto" w:fill="FFFFFF"/>
        </w:rPr>
        <w:t>relaţiilor</w:t>
      </w:r>
      <w:proofErr w:type="spellEnd"/>
      <w:r w:rsidRPr="00A1769F">
        <w:rPr>
          <w:bCs/>
          <w:sz w:val="22"/>
          <w:szCs w:val="22"/>
          <w:shd w:val="clear" w:color="auto" w:fill="FFFFFF"/>
        </w:rPr>
        <w:t xml:space="preserve"> solicitate de </w:t>
      </w:r>
      <w:proofErr w:type="spellStart"/>
      <w:r w:rsidRPr="00A1769F">
        <w:rPr>
          <w:bCs/>
          <w:sz w:val="22"/>
          <w:szCs w:val="22"/>
          <w:shd w:val="clear" w:color="auto" w:fill="FFFFFF"/>
        </w:rPr>
        <w:t>Autoritatea</w:t>
      </w:r>
      <w:proofErr w:type="spellEnd"/>
      <w:r w:rsidRPr="00A1769F">
        <w:rPr>
          <w:bCs/>
          <w:sz w:val="22"/>
          <w:szCs w:val="22"/>
          <w:shd w:val="clear" w:color="auto" w:fill="FFFFFF"/>
        </w:rPr>
        <w:t xml:space="preserve"> </w:t>
      </w:r>
      <w:proofErr w:type="spellStart"/>
      <w:r w:rsidRPr="00A1769F">
        <w:rPr>
          <w:bCs/>
          <w:sz w:val="22"/>
          <w:szCs w:val="22"/>
          <w:shd w:val="clear" w:color="auto" w:fill="FFFFFF"/>
        </w:rPr>
        <w:t>Naţională</w:t>
      </w:r>
      <w:proofErr w:type="spellEnd"/>
      <w:r w:rsidRPr="00A1769F">
        <w:rPr>
          <w:bCs/>
          <w:sz w:val="22"/>
          <w:szCs w:val="22"/>
          <w:shd w:val="clear" w:color="auto" w:fill="FFFFFF"/>
        </w:rPr>
        <w:t xml:space="preserve"> </w:t>
      </w:r>
      <w:proofErr w:type="spellStart"/>
      <w:r w:rsidRPr="00A1769F">
        <w:rPr>
          <w:bCs/>
          <w:sz w:val="22"/>
          <w:szCs w:val="22"/>
          <w:shd w:val="clear" w:color="auto" w:fill="FFFFFF"/>
        </w:rPr>
        <w:t>pentru</w:t>
      </w:r>
      <w:proofErr w:type="spellEnd"/>
      <w:r w:rsidRPr="00A1769F">
        <w:rPr>
          <w:bCs/>
          <w:sz w:val="22"/>
          <w:szCs w:val="22"/>
          <w:shd w:val="clear" w:color="auto" w:fill="FFFFFF"/>
        </w:rPr>
        <w:t xml:space="preserve"> </w:t>
      </w:r>
      <w:proofErr w:type="spellStart"/>
      <w:r w:rsidRPr="00A1769F">
        <w:rPr>
          <w:bCs/>
          <w:sz w:val="22"/>
          <w:szCs w:val="22"/>
          <w:shd w:val="clear" w:color="auto" w:fill="FFFFFF"/>
        </w:rPr>
        <w:t>Restituirea</w:t>
      </w:r>
      <w:proofErr w:type="spellEnd"/>
      <w:r w:rsidRPr="00A1769F">
        <w:rPr>
          <w:bCs/>
          <w:sz w:val="22"/>
          <w:szCs w:val="22"/>
          <w:shd w:val="clear" w:color="auto" w:fill="FFFFFF"/>
        </w:rPr>
        <w:t xml:space="preserve"> </w:t>
      </w:r>
      <w:proofErr w:type="spellStart"/>
      <w:r w:rsidRPr="00A1769F">
        <w:rPr>
          <w:bCs/>
          <w:sz w:val="22"/>
          <w:szCs w:val="22"/>
          <w:shd w:val="clear" w:color="auto" w:fill="FFFFFF"/>
        </w:rPr>
        <w:t>Proprietăţilor</w:t>
      </w:r>
      <w:proofErr w:type="spellEnd"/>
      <w:r w:rsidRPr="00A1769F">
        <w:rPr>
          <w:bCs/>
          <w:sz w:val="22"/>
          <w:szCs w:val="22"/>
          <w:shd w:val="clear" w:color="auto" w:fill="FFFFFF"/>
        </w:rPr>
        <w:t xml:space="preserve"> şi </w:t>
      </w:r>
      <w:proofErr w:type="spellStart"/>
      <w:r w:rsidRPr="00A1769F">
        <w:rPr>
          <w:bCs/>
          <w:sz w:val="22"/>
          <w:szCs w:val="22"/>
          <w:shd w:val="clear" w:color="auto" w:fill="FFFFFF"/>
        </w:rPr>
        <w:t>Instituţia</w:t>
      </w:r>
      <w:proofErr w:type="spellEnd"/>
      <w:r w:rsidRPr="00A1769F">
        <w:rPr>
          <w:bCs/>
          <w:sz w:val="22"/>
          <w:szCs w:val="22"/>
          <w:shd w:val="clear" w:color="auto" w:fill="FFFFFF"/>
        </w:rPr>
        <w:t xml:space="preserve"> </w:t>
      </w:r>
      <w:proofErr w:type="spellStart"/>
      <w:r w:rsidRPr="00A1769F">
        <w:rPr>
          <w:bCs/>
          <w:sz w:val="22"/>
          <w:szCs w:val="22"/>
          <w:shd w:val="clear" w:color="auto" w:fill="FFFFFF"/>
        </w:rPr>
        <w:t>Prefectului</w:t>
      </w:r>
      <w:proofErr w:type="spellEnd"/>
      <w:r w:rsidRPr="00A1769F">
        <w:rPr>
          <w:bCs/>
          <w:sz w:val="22"/>
          <w:szCs w:val="22"/>
          <w:shd w:val="clear" w:color="auto" w:fill="FFFFFF"/>
        </w:rPr>
        <w:t xml:space="preserve"> - </w:t>
      </w:r>
      <w:proofErr w:type="spellStart"/>
      <w:r w:rsidRPr="00A1769F">
        <w:rPr>
          <w:bCs/>
          <w:sz w:val="22"/>
          <w:szCs w:val="22"/>
          <w:shd w:val="clear" w:color="auto" w:fill="FFFFFF"/>
        </w:rPr>
        <w:t>Judeţul</w:t>
      </w:r>
      <w:proofErr w:type="spellEnd"/>
      <w:r w:rsidRPr="00A1769F">
        <w:rPr>
          <w:bCs/>
          <w:sz w:val="22"/>
          <w:szCs w:val="22"/>
          <w:shd w:val="clear" w:color="auto" w:fill="FFFFFF"/>
        </w:rPr>
        <w:t xml:space="preserve"> Suceava, cu </w:t>
      </w:r>
      <w:proofErr w:type="spellStart"/>
      <w:r w:rsidRPr="00A1769F">
        <w:rPr>
          <w:bCs/>
          <w:sz w:val="22"/>
          <w:szCs w:val="22"/>
          <w:shd w:val="clear" w:color="auto" w:fill="FFFFFF"/>
        </w:rPr>
        <w:t>privire</w:t>
      </w:r>
      <w:proofErr w:type="spellEnd"/>
      <w:r w:rsidRPr="00A1769F">
        <w:rPr>
          <w:bCs/>
          <w:sz w:val="22"/>
          <w:szCs w:val="22"/>
          <w:shd w:val="clear" w:color="auto" w:fill="FFFFFF"/>
        </w:rPr>
        <w:t xml:space="preserve"> la </w:t>
      </w:r>
      <w:proofErr w:type="spellStart"/>
      <w:r w:rsidRPr="00A1769F">
        <w:rPr>
          <w:bCs/>
          <w:sz w:val="22"/>
          <w:szCs w:val="22"/>
          <w:shd w:val="clear" w:color="auto" w:fill="FFFFFF"/>
        </w:rPr>
        <w:t>soluţionarea</w:t>
      </w:r>
      <w:proofErr w:type="spellEnd"/>
      <w:r w:rsidRPr="00A1769F">
        <w:rPr>
          <w:bCs/>
          <w:sz w:val="22"/>
          <w:szCs w:val="22"/>
          <w:shd w:val="clear" w:color="auto" w:fill="FFFFFF"/>
        </w:rPr>
        <w:t xml:space="preserve"> </w:t>
      </w:r>
      <w:proofErr w:type="spellStart"/>
      <w:r w:rsidRPr="00A1769F">
        <w:rPr>
          <w:bCs/>
          <w:sz w:val="22"/>
          <w:szCs w:val="22"/>
          <w:shd w:val="clear" w:color="auto" w:fill="FFFFFF"/>
        </w:rPr>
        <w:t>dosarelor</w:t>
      </w:r>
      <w:proofErr w:type="spellEnd"/>
      <w:r w:rsidRPr="00A1769F">
        <w:rPr>
          <w:bCs/>
          <w:sz w:val="22"/>
          <w:szCs w:val="22"/>
          <w:shd w:val="clear" w:color="auto" w:fill="FFFFFF"/>
        </w:rPr>
        <w:t xml:space="preserve"> </w:t>
      </w:r>
      <w:proofErr w:type="spellStart"/>
      <w:r w:rsidRPr="00A1769F">
        <w:rPr>
          <w:bCs/>
          <w:sz w:val="22"/>
          <w:szCs w:val="22"/>
          <w:shd w:val="clear" w:color="auto" w:fill="FFFFFF"/>
        </w:rPr>
        <w:t>aferente</w:t>
      </w:r>
      <w:proofErr w:type="spellEnd"/>
      <w:r w:rsidRPr="00A1769F">
        <w:rPr>
          <w:bCs/>
          <w:sz w:val="22"/>
          <w:szCs w:val="22"/>
          <w:shd w:val="clear" w:color="auto" w:fill="FFFFFF"/>
        </w:rPr>
        <w:t xml:space="preserve"> </w:t>
      </w:r>
      <w:proofErr w:type="spellStart"/>
      <w:r w:rsidRPr="00A1769F">
        <w:rPr>
          <w:bCs/>
          <w:sz w:val="22"/>
          <w:szCs w:val="22"/>
          <w:shd w:val="clear" w:color="auto" w:fill="FFFFFF"/>
        </w:rPr>
        <w:t>Legii</w:t>
      </w:r>
      <w:proofErr w:type="spellEnd"/>
      <w:r w:rsidRPr="00A1769F">
        <w:rPr>
          <w:bCs/>
          <w:sz w:val="22"/>
          <w:szCs w:val="22"/>
          <w:shd w:val="clear" w:color="auto" w:fill="FFFFFF"/>
        </w:rPr>
        <w:t xml:space="preserve"> nr. 10/2001;</w:t>
      </w:r>
      <w:r w:rsidRPr="00A1769F">
        <w:rPr>
          <w:sz w:val="22"/>
          <w:szCs w:val="22"/>
        </w:rPr>
        <w:tab/>
      </w:r>
    </w:p>
    <w:p w14:paraId="077D5149" w14:textId="4EE4918D" w:rsidR="009A645A" w:rsidRPr="00A1769F" w:rsidRDefault="009A645A" w:rsidP="009A645A">
      <w:pPr>
        <w:pStyle w:val="Indentcorptext"/>
        <w:tabs>
          <w:tab w:val="left" w:pos="709"/>
        </w:tabs>
        <w:ind w:firstLine="851"/>
        <w:rPr>
          <w:b/>
          <w:sz w:val="22"/>
          <w:szCs w:val="22"/>
        </w:rPr>
      </w:pPr>
      <w:r w:rsidRPr="00A1769F">
        <w:rPr>
          <w:sz w:val="22"/>
          <w:szCs w:val="22"/>
        </w:rPr>
        <w:t xml:space="preserve">- </w:t>
      </w:r>
      <w:proofErr w:type="spellStart"/>
      <w:r w:rsidRPr="00A1769F">
        <w:rPr>
          <w:sz w:val="22"/>
          <w:szCs w:val="22"/>
        </w:rPr>
        <w:t>consilierul</w:t>
      </w:r>
      <w:proofErr w:type="spellEnd"/>
      <w:r w:rsidRPr="00A1769F">
        <w:rPr>
          <w:sz w:val="22"/>
          <w:szCs w:val="22"/>
        </w:rPr>
        <w:t xml:space="preserve"> juridic </w:t>
      </w:r>
      <w:proofErr w:type="spellStart"/>
      <w:r w:rsidRPr="00A1769F">
        <w:rPr>
          <w:sz w:val="22"/>
          <w:szCs w:val="22"/>
        </w:rPr>
        <w:t>Ignat</w:t>
      </w:r>
      <w:proofErr w:type="spellEnd"/>
      <w:r w:rsidRPr="00A1769F">
        <w:rPr>
          <w:sz w:val="22"/>
          <w:szCs w:val="22"/>
        </w:rPr>
        <w:t xml:space="preserve"> </w:t>
      </w:r>
      <w:proofErr w:type="spellStart"/>
      <w:r w:rsidRPr="00A1769F">
        <w:rPr>
          <w:sz w:val="22"/>
          <w:szCs w:val="22"/>
        </w:rPr>
        <w:t>Petronela</w:t>
      </w:r>
      <w:proofErr w:type="spellEnd"/>
      <w:r w:rsidRPr="00A1769F">
        <w:rPr>
          <w:sz w:val="22"/>
          <w:szCs w:val="22"/>
        </w:rPr>
        <w:t xml:space="preserve"> a </w:t>
      </w:r>
      <w:proofErr w:type="spellStart"/>
      <w:r w:rsidRPr="00A1769F">
        <w:rPr>
          <w:sz w:val="22"/>
          <w:szCs w:val="22"/>
        </w:rPr>
        <w:t>asigurat</w:t>
      </w:r>
      <w:proofErr w:type="spellEnd"/>
      <w:r w:rsidRPr="00A1769F">
        <w:rPr>
          <w:sz w:val="22"/>
          <w:szCs w:val="22"/>
        </w:rPr>
        <w:t xml:space="preserve"> </w:t>
      </w:r>
      <w:proofErr w:type="spellStart"/>
      <w:r w:rsidRPr="00A1769F">
        <w:rPr>
          <w:sz w:val="22"/>
          <w:szCs w:val="22"/>
        </w:rPr>
        <w:t>contactul</w:t>
      </w:r>
      <w:proofErr w:type="spellEnd"/>
      <w:r w:rsidRPr="00A1769F">
        <w:rPr>
          <w:sz w:val="22"/>
          <w:szCs w:val="22"/>
        </w:rPr>
        <w:t xml:space="preserve"> permanent cu </w:t>
      </w:r>
      <w:proofErr w:type="spellStart"/>
      <w:r w:rsidRPr="00A1769F">
        <w:rPr>
          <w:sz w:val="22"/>
          <w:szCs w:val="22"/>
        </w:rPr>
        <w:t>Direcţia</w:t>
      </w:r>
      <w:proofErr w:type="spellEnd"/>
      <w:r w:rsidRPr="00A1769F">
        <w:rPr>
          <w:sz w:val="22"/>
          <w:szCs w:val="22"/>
        </w:rPr>
        <w:t xml:space="preserve"> </w:t>
      </w:r>
      <w:proofErr w:type="spellStart"/>
      <w:r w:rsidRPr="00A1769F">
        <w:rPr>
          <w:sz w:val="22"/>
          <w:szCs w:val="22"/>
        </w:rPr>
        <w:t>Etică</w:t>
      </w:r>
      <w:proofErr w:type="spellEnd"/>
      <w:r w:rsidRPr="00A1769F">
        <w:rPr>
          <w:sz w:val="22"/>
          <w:szCs w:val="22"/>
        </w:rPr>
        <w:t xml:space="preserve">, </w:t>
      </w:r>
      <w:proofErr w:type="spellStart"/>
      <w:r w:rsidRPr="00A1769F">
        <w:rPr>
          <w:sz w:val="22"/>
          <w:szCs w:val="22"/>
        </w:rPr>
        <w:t>Integritate</w:t>
      </w:r>
      <w:proofErr w:type="spellEnd"/>
      <w:r w:rsidRPr="00A1769F">
        <w:rPr>
          <w:sz w:val="22"/>
          <w:szCs w:val="22"/>
        </w:rPr>
        <w:t xml:space="preserve"> şi </w:t>
      </w:r>
      <w:proofErr w:type="spellStart"/>
      <w:r w:rsidRPr="00A1769F">
        <w:rPr>
          <w:sz w:val="22"/>
          <w:szCs w:val="22"/>
        </w:rPr>
        <w:t>Bună</w:t>
      </w:r>
      <w:proofErr w:type="spellEnd"/>
      <w:r w:rsidRPr="00A1769F">
        <w:rPr>
          <w:sz w:val="22"/>
          <w:szCs w:val="22"/>
        </w:rPr>
        <w:t xml:space="preserve"> </w:t>
      </w:r>
      <w:proofErr w:type="spellStart"/>
      <w:r w:rsidRPr="00A1769F">
        <w:rPr>
          <w:sz w:val="22"/>
          <w:szCs w:val="22"/>
        </w:rPr>
        <w:t>Guvernare</w:t>
      </w:r>
      <w:proofErr w:type="spellEnd"/>
      <w:r w:rsidRPr="00A1769F">
        <w:rPr>
          <w:sz w:val="22"/>
          <w:szCs w:val="22"/>
        </w:rPr>
        <w:t xml:space="preserve"> din </w:t>
      </w:r>
      <w:proofErr w:type="spellStart"/>
      <w:r w:rsidRPr="00A1769F">
        <w:rPr>
          <w:sz w:val="22"/>
          <w:szCs w:val="22"/>
        </w:rPr>
        <w:t>cadrul</w:t>
      </w:r>
      <w:proofErr w:type="spellEnd"/>
      <w:r w:rsidRPr="00A1769F">
        <w:rPr>
          <w:sz w:val="22"/>
          <w:szCs w:val="22"/>
        </w:rPr>
        <w:t xml:space="preserve"> </w:t>
      </w:r>
      <w:proofErr w:type="spellStart"/>
      <w:r w:rsidRPr="00A1769F">
        <w:rPr>
          <w:sz w:val="22"/>
          <w:szCs w:val="22"/>
        </w:rPr>
        <w:t>Ministerului</w:t>
      </w:r>
      <w:proofErr w:type="spellEnd"/>
      <w:r w:rsidRPr="00A1769F">
        <w:rPr>
          <w:sz w:val="22"/>
          <w:szCs w:val="22"/>
        </w:rPr>
        <w:t xml:space="preserve"> </w:t>
      </w:r>
      <w:proofErr w:type="spellStart"/>
      <w:r w:rsidRPr="00A1769F">
        <w:rPr>
          <w:sz w:val="22"/>
          <w:szCs w:val="22"/>
        </w:rPr>
        <w:t>Dezvoltării</w:t>
      </w:r>
      <w:proofErr w:type="spellEnd"/>
      <w:r w:rsidRPr="00A1769F">
        <w:rPr>
          <w:sz w:val="22"/>
          <w:szCs w:val="22"/>
        </w:rPr>
        <w:t xml:space="preserve"> </w:t>
      </w:r>
      <w:proofErr w:type="spellStart"/>
      <w:r w:rsidRPr="00A1769F">
        <w:rPr>
          <w:sz w:val="22"/>
          <w:szCs w:val="22"/>
        </w:rPr>
        <w:t>Regionale</w:t>
      </w:r>
      <w:proofErr w:type="spellEnd"/>
      <w:r w:rsidRPr="00A1769F">
        <w:rPr>
          <w:sz w:val="22"/>
          <w:szCs w:val="22"/>
        </w:rPr>
        <w:t xml:space="preserve"> şi </w:t>
      </w:r>
      <w:proofErr w:type="spellStart"/>
      <w:r w:rsidRPr="00A1769F">
        <w:rPr>
          <w:sz w:val="22"/>
          <w:szCs w:val="22"/>
        </w:rPr>
        <w:t>Administraţiei</w:t>
      </w:r>
      <w:proofErr w:type="spellEnd"/>
      <w:r w:rsidRPr="00A1769F">
        <w:rPr>
          <w:sz w:val="22"/>
          <w:szCs w:val="22"/>
        </w:rPr>
        <w:t xml:space="preserve"> </w:t>
      </w:r>
      <w:proofErr w:type="spellStart"/>
      <w:r w:rsidRPr="00A1769F">
        <w:rPr>
          <w:sz w:val="22"/>
          <w:szCs w:val="22"/>
        </w:rPr>
        <w:t>Publice</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vederea</w:t>
      </w:r>
      <w:proofErr w:type="spellEnd"/>
      <w:r w:rsidRPr="00A1769F">
        <w:rPr>
          <w:sz w:val="22"/>
          <w:szCs w:val="22"/>
        </w:rPr>
        <w:t xml:space="preserve"> </w:t>
      </w:r>
      <w:proofErr w:type="spellStart"/>
      <w:r w:rsidRPr="00A1769F">
        <w:rPr>
          <w:sz w:val="22"/>
          <w:szCs w:val="22"/>
        </w:rPr>
        <w:t>implementării</w:t>
      </w:r>
      <w:proofErr w:type="spellEnd"/>
      <w:r w:rsidRPr="00A1769F">
        <w:rPr>
          <w:sz w:val="22"/>
          <w:szCs w:val="22"/>
        </w:rPr>
        <w:t xml:space="preserve"> </w:t>
      </w:r>
      <w:proofErr w:type="spellStart"/>
      <w:r w:rsidRPr="00A1769F">
        <w:rPr>
          <w:sz w:val="22"/>
          <w:szCs w:val="22"/>
        </w:rPr>
        <w:t>Strategiei</w:t>
      </w:r>
      <w:proofErr w:type="spellEnd"/>
      <w:r w:rsidRPr="00A1769F">
        <w:rPr>
          <w:sz w:val="22"/>
          <w:szCs w:val="22"/>
        </w:rPr>
        <w:t xml:space="preserve"> </w:t>
      </w:r>
      <w:proofErr w:type="spellStart"/>
      <w:r w:rsidRPr="00A1769F">
        <w:rPr>
          <w:sz w:val="22"/>
          <w:szCs w:val="22"/>
        </w:rPr>
        <w:t>Naţionale</w:t>
      </w:r>
      <w:proofErr w:type="spellEnd"/>
      <w:r w:rsidRPr="00A1769F">
        <w:rPr>
          <w:sz w:val="22"/>
          <w:szCs w:val="22"/>
        </w:rPr>
        <w:t xml:space="preserve"> </w:t>
      </w:r>
      <w:proofErr w:type="spellStart"/>
      <w:r w:rsidRPr="00A1769F">
        <w:rPr>
          <w:sz w:val="22"/>
          <w:szCs w:val="22"/>
        </w:rPr>
        <w:t>Anticorupţie</w:t>
      </w:r>
      <w:proofErr w:type="spellEnd"/>
      <w:r w:rsidRPr="00A1769F">
        <w:rPr>
          <w:sz w:val="22"/>
          <w:szCs w:val="22"/>
        </w:rPr>
        <w:t xml:space="preserve"> 2016 - 2020;</w:t>
      </w:r>
    </w:p>
    <w:p w14:paraId="6DA41A36" w14:textId="31B0A2D1" w:rsidR="009A645A" w:rsidRPr="00A1769F" w:rsidRDefault="009A645A" w:rsidP="009A645A">
      <w:pPr>
        <w:pStyle w:val="Indentcorptext"/>
        <w:tabs>
          <w:tab w:val="left" w:pos="709"/>
        </w:tabs>
        <w:ind w:firstLine="851"/>
        <w:rPr>
          <w:sz w:val="22"/>
          <w:szCs w:val="22"/>
        </w:rPr>
      </w:pPr>
      <w:r w:rsidRPr="00A1769F">
        <w:rPr>
          <w:sz w:val="22"/>
          <w:szCs w:val="22"/>
        </w:rPr>
        <w:lastRenderedPageBreak/>
        <w:t xml:space="preserve">- </w:t>
      </w:r>
      <w:proofErr w:type="spellStart"/>
      <w:r w:rsidRPr="00A1769F">
        <w:rPr>
          <w:sz w:val="22"/>
          <w:szCs w:val="22"/>
        </w:rPr>
        <w:t>participarea</w:t>
      </w:r>
      <w:proofErr w:type="spellEnd"/>
      <w:r w:rsidRPr="00A1769F">
        <w:rPr>
          <w:sz w:val="22"/>
          <w:szCs w:val="22"/>
        </w:rPr>
        <w:t xml:space="preserve"> la </w:t>
      </w:r>
      <w:proofErr w:type="spellStart"/>
      <w:r w:rsidRPr="00A1769F">
        <w:rPr>
          <w:sz w:val="22"/>
          <w:szCs w:val="22"/>
        </w:rPr>
        <w:t>audienţele</w:t>
      </w:r>
      <w:proofErr w:type="spellEnd"/>
      <w:r w:rsidRPr="00A1769F">
        <w:rPr>
          <w:sz w:val="22"/>
          <w:szCs w:val="22"/>
        </w:rPr>
        <w:t xml:space="preserve"> </w:t>
      </w:r>
      <w:proofErr w:type="spellStart"/>
      <w:r w:rsidRPr="00A1769F">
        <w:rPr>
          <w:sz w:val="22"/>
          <w:szCs w:val="22"/>
        </w:rPr>
        <w:t>acordate</w:t>
      </w:r>
      <w:proofErr w:type="spellEnd"/>
      <w:r w:rsidRPr="00A1769F">
        <w:rPr>
          <w:sz w:val="22"/>
          <w:szCs w:val="22"/>
        </w:rPr>
        <w:t xml:space="preserve"> de </w:t>
      </w:r>
      <w:proofErr w:type="spellStart"/>
      <w:r w:rsidRPr="00A1769F">
        <w:rPr>
          <w:sz w:val="22"/>
          <w:szCs w:val="22"/>
        </w:rPr>
        <w:t>primarul</w:t>
      </w:r>
      <w:proofErr w:type="spellEnd"/>
      <w:r w:rsidRPr="00A1769F">
        <w:rPr>
          <w:sz w:val="22"/>
          <w:szCs w:val="22"/>
        </w:rPr>
        <w:t xml:space="preserve"> </w:t>
      </w:r>
      <w:proofErr w:type="spellStart"/>
      <w:r w:rsidRPr="00A1769F">
        <w:rPr>
          <w:sz w:val="22"/>
          <w:szCs w:val="22"/>
        </w:rPr>
        <w:t>Municipiului</w:t>
      </w:r>
      <w:proofErr w:type="spellEnd"/>
      <w:r w:rsidRPr="00A1769F">
        <w:rPr>
          <w:sz w:val="22"/>
          <w:szCs w:val="22"/>
        </w:rPr>
        <w:t xml:space="preserve"> </w:t>
      </w:r>
      <w:proofErr w:type="spellStart"/>
      <w:r w:rsidRPr="00A1769F">
        <w:rPr>
          <w:sz w:val="22"/>
          <w:szCs w:val="22"/>
        </w:rPr>
        <w:t>Câmpulung</w:t>
      </w:r>
      <w:proofErr w:type="spellEnd"/>
      <w:r w:rsidRPr="00A1769F">
        <w:rPr>
          <w:sz w:val="22"/>
          <w:szCs w:val="22"/>
        </w:rPr>
        <w:t xml:space="preserve"> </w:t>
      </w:r>
      <w:proofErr w:type="spellStart"/>
      <w:r w:rsidRPr="00A1769F">
        <w:rPr>
          <w:sz w:val="22"/>
          <w:szCs w:val="22"/>
        </w:rPr>
        <w:t>Moldovenesc</w:t>
      </w:r>
      <w:proofErr w:type="spellEnd"/>
      <w:r w:rsidRPr="00A1769F">
        <w:rPr>
          <w:sz w:val="22"/>
          <w:szCs w:val="22"/>
        </w:rPr>
        <w:t xml:space="preserve">, la </w:t>
      </w:r>
      <w:proofErr w:type="spellStart"/>
      <w:r w:rsidRPr="00A1769F">
        <w:rPr>
          <w:sz w:val="22"/>
          <w:szCs w:val="22"/>
        </w:rPr>
        <w:t>şedinţele</w:t>
      </w:r>
      <w:proofErr w:type="spellEnd"/>
      <w:r w:rsidRPr="00A1769F">
        <w:rPr>
          <w:sz w:val="22"/>
          <w:szCs w:val="22"/>
        </w:rPr>
        <w:t xml:space="preserve"> de </w:t>
      </w:r>
      <w:proofErr w:type="spellStart"/>
      <w:r w:rsidRPr="00A1769F">
        <w:rPr>
          <w:sz w:val="22"/>
          <w:szCs w:val="22"/>
        </w:rPr>
        <w:t>Consiliu</w:t>
      </w:r>
      <w:proofErr w:type="spellEnd"/>
      <w:r w:rsidRPr="00A1769F">
        <w:rPr>
          <w:sz w:val="22"/>
          <w:szCs w:val="22"/>
        </w:rPr>
        <w:t xml:space="preserve"> Local etc.</w:t>
      </w:r>
      <w:r w:rsidRPr="00A1769F">
        <w:rPr>
          <w:sz w:val="22"/>
          <w:szCs w:val="22"/>
        </w:rPr>
        <w:tab/>
        <w:t xml:space="preserve"> </w:t>
      </w:r>
    </w:p>
    <w:p w14:paraId="4B8E6867" w14:textId="60630889" w:rsidR="009A645A" w:rsidRPr="00A1769F" w:rsidRDefault="009A645A" w:rsidP="009A645A">
      <w:pPr>
        <w:pStyle w:val="Indentcorptext"/>
        <w:tabs>
          <w:tab w:val="left" w:pos="709"/>
        </w:tabs>
        <w:ind w:firstLine="851"/>
        <w:rPr>
          <w:sz w:val="22"/>
          <w:szCs w:val="22"/>
        </w:rPr>
      </w:pPr>
      <w:proofErr w:type="spellStart"/>
      <w:r w:rsidRPr="00A1769F">
        <w:rPr>
          <w:sz w:val="22"/>
          <w:szCs w:val="22"/>
        </w:rPr>
        <w:t>Compartimentului</w:t>
      </w:r>
      <w:proofErr w:type="spellEnd"/>
      <w:r w:rsidRPr="00A1769F">
        <w:rPr>
          <w:sz w:val="22"/>
          <w:szCs w:val="22"/>
        </w:rPr>
        <w:t xml:space="preserve"> juridic </w:t>
      </w:r>
      <w:proofErr w:type="spellStart"/>
      <w:r w:rsidRPr="00A1769F">
        <w:rPr>
          <w:sz w:val="22"/>
          <w:szCs w:val="22"/>
        </w:rPr>
        <w:t>i</w:t>
      </w:r>
      <w:proofErr w:type="spellEnd"/>
      <w:r w:rsidRPr="00A1769F">
        <w:rPr>
          <w:sz w:val="22"/>
          <w:szCs w:val="22"/>
        </w:rPr>
        <w:t xml:space="preserve">-au </w:t>
      </w:r>
      <w:proofErr w:type="spellStart"/>
      <w:r w:rsidRPr="00A1769F">
        <w:rPr>
          <w:sz w:val="22"/>
          <w:szCs w:val="22"/>
        </w:rPr>
        <w:t>fost</w:t>
      </w:r>
      <w:proofErr w:type="spellEnd"/>
      <w:r w:rsidRPr="00A1769F">
        <w:rPr>
          <w:sz w:val="22"/>
          <w:szCs w:val="22"/>
        </w:rPr>
        <w:t xml:space="preserve"> </w:t>
      </w:r>
      <w:proofErr w:type="spellStart"/>
      <w:r w:rsidRPr="00A1769F">
        <w:rPr>
          <w:sz w:val="22"/>
          <w:szCs w:val="22"/>
        </w:rPr>
        <w:t>repartizate</w:t>
      </w:r>
      <w:proofErr w:type="spellEnd"/>
      <w:r w:rsidRPr="00A1769F">
        <w:rPr>
          <w:sz w:val="22"/>
          <w:szCs w:val="22"/>
        </w:rPr>
        <w:t xml:space="preserve"> </w:t>
      </w:r>
      <w:proofErr w:type="spellStart"/>
      <w:r w:rsidRPr="00A1769F">
        <w:rPr>
          <w:sz w:val="22"/>
          <w:szCs w:val="22"/>
        </w:rPr>
        <w:t>spre</w:t>
      </w:r>
      <w:proofErr w:type="spellEnd"/>
      <w:r w:rsidRPr="00A1769F">
        <w:rPr>
          <w:sz w:val="22"/>
          <w:szCs w:val="22"/>
        </w:rPr>
        <w:t xml:space="preserve"> </w:t>
      </w:r>
      <w:proofErr w:type="spellStart"/>
      <w:r w:rsidRPr="00A1769F">
        <w:rPr>
          <w:sz w:val="22"/>
          <w:szCs w:val="22"/>
        </w:rPr>
        <w:t>soluţionare</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anul</w:t>
      </w:r>
      <w:proofErr w:type="spellEnd"/>
      <w:r w:rsidRPr="00A1769F">
        <w:rPr>
          <w:sz w:val="22"/>
          <w:szCs w:val="22"/>
        </w:rPr>
        <w:t xml:space="preserve"> 2020, un </w:t>
      </w:r>
      <w:proofErr w:type="spellStart"/>
      <w:r w:rsidRPr="00A1769F">
        <w:rPr>
          <w:sz w:val="22"/>
          <w:szCs w:val="22"/>
        </w:rPr>
        <w:t>număr</w:t>
      </w:r>
      <w:proofErr w:type="spellEnd"/>
      <w:r w:rsidRPr="00A1769F">
        <w:rPr>
          <w:sz w:val="22"/>
          <w:szCs w:val="22"/>
        </w:rPr>
        <w:t xml:space="preserve"> de 709 de </w:t>
      </w:r>
      <w:proofErr w:type="spellStart"/>
      <w:r w:rsidRPr="00A1769F">
        <w:rPr>
          <w:sz w:val="22"/>
          <w:szCs w:val="22"/>
        </w:rPr>
        <w:t>acte</w:t>
      </w:r>
      <w:proofErr w:type="spellEnd"/>
      <w:r w:rsidRPr="00A1769F">
        <w:rPr>
          <w:sz w:val="22"/>
          <w:szCs w:val="22"/>
        </w:rPr>
        <w:t>.</w:t>
      </w:r>
    </w:p>
    <w:p w14:paraId="33833165" w14:textId="7F310FED" w:rsidR="009A645A" w:rsidRPr="00A1769F" w:rsidRDefault="009A645A" w:rsidP="009A645A">
      <w:pPr>
        <w:pStyle w:val="Indentcorptext"/>
        <w:tabs>
          <w:tab w:val="left" w:pos="0"/>
        </w:tabs>
        <w:ind w:firstLine="851"/>
        <w:rPr>
          <w:b/>
          <w:sz w:val="22"/>
          <w:szCs w:val="22"/>
          <w:lang w:val="ro-RO"/>
        </w:rPr>
      </w:pPr>
      <w:proofErr w:type="spellStart"/>
      <w:r w:rsidRPr="00A1769F">
        <w:rPr>
          <w:b/>
          <w:sz w:val="22"/>
          <w:szCs w:val="22"/>
        </w:rPr>
        <w:t>Sinteza</w:t>
      </w:r>
      <w:proofErr w:type="spellEnd"/>
      <w:r w:rsidRPr="00A1769F">
        <w:rPr>
          <w:sz w:val="22"/>
          <w:szCs w:val="22"/>
        </w:rPr>
        <w:t xml:space="preserve"> </w:t>
      </w:r>
      <w:proofErr w:type="spellStart"/>
      <w:r w:rsidRPr="00A1769F">
        <w:rPr>
          <w:b/>
          <w:sz w:val="22"/>
          <w:szCs w:val="22"/>
        </w:rPr>
        <w:t>activităţii</w:t>
      </w:r>
      <w:proofErr w:type="spellEnd"/>
      <w:r w:rsidRPr="00A1769F">
        <w:rPr>
          <w:sz w:val="22"/>
          <w:szCs w:val="22"/>
        </w:rPr>
        <w:t xml:space="preserve"> </w:t>
      </w:r>
      <w:proofErr w:type="spellStart"/>
      <w:r w:rsidRPr="00A1769F">
        <w:rPr>
          <w:b/>
          <w:sz w:val="22"/>
          <w:szCs w:val="22"/>
        </w:rPr>
        <w:t>pentru</w:t>
      </w:r>
      <w:proofErr w:type="spellEnd"/>
      <w:r w:rsidRPr="00A1769F">
        <w:rPr>
          <w:sz w:val="22"/>
          <w:szCs w:val="22"/>
        </w:rPr>
        <w:t xml:space="preserve"> </w:t>
      </w:r>
      <w:proofErr w:type="spellStart"/>
      <w:r w:rsidRPr="00A1769F">
        <w:rPr>
          <w:b/>
          <w:sz w:val="22"/>
          <w:szCs w:val="22"/>
        </w:rPr>
        <w:t>anul</w:t>
      </w:r>
      <w:proofErr w:type="spellEnd"/>
      <w:r w:rsidRPr="00A1769F">
        <w:rPr>
          <w:sz w:val="22"/>
          <w:szCs w:val="22"/>
        </w:rPr>
        <w:t xml:space="preserve"> </w:t>
      </w:r>
      <w:r w:rsidRPr="00A1769F">
        <w:rPr>
          <w:b/>
          <w:sz w:val="22"/>
          <w:szCs w:val="22"/>
        </w:rPr>
        <w:t>2020</w:t>
      </w:r>
      <w:r w:rsidRPr="00A1769F">
        <w:rPr>
          <w:b/>
          <w:sz w:val="22"/>
          <w:szCs w:val="22"/>
          <w:lang w:val="ro-RO"/>
        </w:rPr>
        <w:t>:</w:t>
      </w:r>
    </w:p>
    <w:p w14:paraId="737B6AC5" w14:textId="183D005E" w:rsidR="009A645A" w:rsidRPr="00A1769F" w:rsidRDefault="009A645A" w:rsidP="009A645A">
      <w:pPr>
        <w:pStyle w:val="Indentcorptext"/>
        <w:tabs>
          <w:tab w:val="left" w:pos="709"/>
        </w:tabs>
        <w:ind w:firstLine="851"/>
        <w:rPr>
          <w:sz w:val="22"/>
          <w:szCs w:val="22"/>
        </w:rPr>
      </w:pPr>
      <w:r w:rsidRPr="00A1769F">
        <w:rPr>
          <w:b/>
          <w:sz w:val="22"/>
          <w:szCs w:val="22"/>
        </w:rPr>
        <w:t>a.</w:t>
      </w:r>
      <w:r w:rsidRPr="00A1769F">
        <w:rPr>
          <w:sz w:val="22"/>
          <w:szCs w:val="22"/>
        </w:rPr>
        <w:t xml:space="preserve"> </w:t>
      </w:r>
      <w:proofErr w:type="spellStart"/>
      <w:r w:rsidRPr="00A1769F">
        <w:rPr>
          <w:sz w:val="22"/>
          <w:szCs w:val="22"/>
        </w:rPr>
        <w:t>Activitatea</w:t>
      </w:r>
      <w:proofErr w:type="spellEnd"/>
      <w:r w:rsidRPr="00A1769F">
        <w:rPr>
          <w:sz w:val="22"/>
          <w:szCs w:val="22"/>
        </w:rPr>
        <w:t xml:space="preserve"> de </w:t>
      </w:r>
      <w:proofErr w:type="spellStart"/>
      <w:r w:rsidRPr="00A1769F">
        <w:rPr>
          <w:sz w:val="22"/>
          <w:szCs w:val="22"/>
        </w:rPr>
        <w:t>reprezentare</w:t>
      </w:r>
      <w:proofErr w:type="spellEnd"/>
      <w:r w:rsidRPr="00A1769F">
        <w:rPr>
          <w:sz w:val="22"/>
          <w:szCs w:val="22"/>
        </w:rPr>
        <w:t xml:space="preserve"> </w:t>
      </w:r>
    </w:p>
    <w:p w14:paraId="60BC0B83" w14:textId="7743E6FE" w:rsidR="009A645A" w:rsidRPr="00A1769F" w:rsidRDefault="009A645A" w:rsidP="009A645A">
      <w:pPr>
        <w:pStyle w:val="Indentcorptext"/>
        <w:tabs>
          <w:tab w:val="left" w:pos="709"/>
        </w:tabs>
        <w:ind w:firstLine="851"/>
        <w:rPr>
          <w:sz w:val="22"/>
          <w:szCs w:val="22"/>
        </w:rPr>
      </w:pPr>
      <w:proofErr w:type="spellStart"/>
      <w:r w:rsidRPr="00A1769F">
        <w:rPr>
          <w:sz w:val="22"/>
          <w:szCs w:val="22"/>
        </w:rPr>
        <w:t>În</w:t>
      </w:r>
      <w:proofErr w:type="spellEnd"/>
      <w:r w:rsidRPr="00A1769F">
        <w:rPr>
          <w:sz w:val="22"/>
          <w:szCs w:val="22"/>
        </w:rPr>
        <w:t xml:space="preserve"> </w:t>
      </w:r>
      <w:proofErr w:type="spellStart"/>
      <w:r w:rsidRPr="00A1769F">
        <w:rPr>
          <w:sz w:val="22"/>
          <w:szCs w:val="22"/>
        </w:rPr>
        <w:t>perioada</w:t>
      </w:r>
      <w:proofErr w:type="spellEnd"/>
      <w:r w:rsidRPr="00A1769F">
        <w:rPr>
          <w:sz w:val="22"/>
          <w:szCs w:val="22"/>
        </w:rPr>
        <w:t xml:space="preserve"> 01.01.2020 - 31.12.2020 s-au </w:t>
      </w:r>
      <w:proofErr w:type="spellStart"/>
      <w:r w:rsidRPr="00A1769F">
        <w:rPr>
          <w:sz w:val="22"/>
          <w:szCs w:val="22"/>
        </w:rPr>
        <w:t>aflat</w:t>
      </w:r>
      <w:proofErr w:type="spellEnd"/>
      <w:r w:rsidRPr="00A1769F">
        <w:rPr>
          <w:sz w:val="22"/>
          <w:szCs w:val="22"/>
        </w:rPr>
        <w:t xml:space="preserve"> </w:t>
      </w:r>
      <w:proofErr w:type="spellStart"/>
      <w:r w:rsidRPr="00A1769F">
        <w:rPr>
          <w:sz w:val="22"/>
          <w:szCs w:val="22"/>
        </w:rPr>
        <w:t>înregistrate</w:t>
      </w:r>
      <w:proofErr w:type="spellEnd"/>
      <w:r w:rsidRPr="00A1769F">
        <w:rPr>
          <w:sz w:val="22"/>
          <w:szCs w:val="22"/>
        </w:rPr>
        <w:t xml:space="preserve"> la </w:t>
      </w:r>
      <w:proofErr w:type="spellStart"/>
      <w:r w:rsidRPr="00A1769F">
        <w:rPr>
          <w:sz w:val="22"/>
          <w:szCs w:val="22"/>
        </w:rPr>
        <w:t>instanţele</w:t>
      </w:r>
      <w:proofErr w:type="spellEnd"/>
      <w:r w:rsidRPr="00A1769F">
        <w:rPr>
          <w:sz w:val="22"/>
          <w:szCs w:val="22"/>
        </w:rPr>
        <w:t xml:space="preserve"> de </w:t>
      </w:r>
      <w:proofErr w:type="spellStart"/>
      <w:r w:rsidRPr="00A1769F">
        <w:rPr>
          <w:sz w:val="22"/>
          <w:szCs w:val="22"/>
        </w:rPr>
        <w:t>judecată</w:t>
      </w:r>
      <w:proofErr w:type="spellEnd"/>
      <w:r w:rsidRPr="00A1769F">
        <w:rPr>
          <w:sz w:val="22"/>
          <w:szCs w:val="22"/>
        </w:rPr>
        <w:t xml:space="preserve"> (</w:t>
      </w:r>
      <w:proofErr w:type="spellStart"/>
      <w:r w:rsidRPr="00A1769F">
        <w:rPr>
          <w:sz w:val="22"/>
          <w:szCs w:val="22"/>
        </w:rPr>
        <w:t>Judecătoria</w:t>
      </w:r>
      <w:proofErr w:type="spellEnd"/>
      <w:r w:rsidRPr="00A1769F">
        <w:rPr>
          <w:sz w:val="22"/>
          <w:szCs w:val="22"/>
        </w:rPr>
        <w:t xml:space="preserve"> </w:t>
      </w:r>
      <w:proofErr w:type="spellStart"/>
      <w:r w:rsidRPr="00A1769F">
        <w:rPr>
          <w:sz w:val="22"/>
          <w:szCs w:val="22"/>
        </w:rPr>
        <w:t>Câmpulung</w:t>
      </w:r>
      <w:proofErr w:type="spellEnd"/>
      <w:r w:rsidRPr="00A1769F">
        <w:rPr>
          <w:sz w:val="22"/>
          <w:szCs w:val="22"/>
        </w:rPr>
        <w:t xml:space="preserve"> </w:t>
      </w:r>
      <w:proofErr w:type="spellStart"/>
      <w:r w:rsidRPr="00A1769F">
        <w:rPr>
          <w:sz w:val="22"/>
          <w:szCs w:val="22"/>
        </w:rPr>
        <w:t>Moldovenesc</w:t>
      </w:r>
      <w:proofErr w:type="spellEnd"/>
      <w:r w:rsidRPr="00A1769F">
        <w:rPr>
          <w:sz w:val="22"/>
          <w:szCs w:val="22"/>
        </w:rPr>
        <w:t xml:space="preserve">, </w:t>
      </w:r>
      <w:proofErr w:type="spellStart"/>
      <w:r w:rsidRPr="00A1769F">
        <w:rPr>
          <w:sz w:val="22"/>
          <w:szCs w:val="22"/>
        </w:rPr>
        <w:t>Tribunalul</w:t>
      </w:r>
      <w:proofErr w:type="spellEnd"/>
      <w:r w:rsidRPr="00A1769F">
        <w:rPr>
          <w:sz w:val="22"/>
          <w:szCs w:val="22"/>
        </w:rPr>
        <w:t xml:space="preserve"> Suceava, </w:t>
      </w:r>
      <w:proofErr w:type="spellStart"/>
      <w:r w:rsidRPr="00A1769F">
        <w:rPr>
          <w:sz w:val="22"/>
          <w:szCs w:val="22"/>
        </w:rPr>
        <w:t>Curtea</w:t>
      </w:r>
      <w:proofErr w:type="spellEnd"/>
      <w:r w:rsidRPr="00A1769F">
        <w:rPr>
          <w:sz w:val="22"/>
          <w:szCs w:val="22"/>
        </w:rPr>
        <w:t xml:space="preserve"> de </w:t>
      </w:r>
      <w:proofErr w:type="spellStart"/>
      <w:r w:rsidRPr="00A1769F">
        <w:rPr>
          <w:sz w:val="22"/>
          <w:szCs w:val="22"/>
        </w:rPr>
        <w:t>Apel</w:t>
      </w:r>
      <w:proofErr w:type="spellEnd"/>
      <w:r w:rsidRPr="00A1769F">
        <w:rPr>
          <w:sz w:val="22"/>
          <w:szCs w:val="22"/>
        </w:rPr>
        <w:t xml:space="preserve"> Suceava, </w:t>
      </w:r>
      <w:proofErr w:type="spellStart"/>
      <w:r w:rsidRPr="00A1769F">
        <w:rPr>
          <w:sz w:val="22"/>
          <w:szCs w:val="22"/>
        </w:rPr>
        <w:t>Înalta</w:t>
      </w:r>
      <w:proofErr w:type="spellEnd"/>
      <w:r w:rsidRPr="00A1769F">
        <w:rPr>
          <w:sz w:val="22"/>
          <w:szCs w:val="22"/>
        </w:rPr>
        <w:t xml:space="preserve"> </w:t>
      </w:r>
      <w:proofErr w:type="spellStart"/>
      <w:r w:rsidRPr="00A1769F">
        <w:rPr>
          <w:sz w:val="22"/>
          <w:szCs w:val="22"/>
        </w:rPr>
        <w:t>Curte</w:t>
      </w:r>
      <w:proofErr w:type="spellEnd"/>
      <w:r w:rsidRPr="00A1769F">
        <w:rPr>
          <w:sz w:val="22"/>
          <w:szCs w:val="22"/>
        </w:rPr>
        <w:t xml:space="preserve"> de </w:t>
      </w:r>
      <w:proofErr w:type="spellStart"/>
      <w:r w:rsidRPr="00A1769F">
        <w:rPr>
          <w:sz w:val="22"/>
          <w:szCs w:val="22"/>
        </w:rPr>
        <w:t>Casaţie</w:t>
      </w:r>
      <w:proofErr w:type="spellEnd"/>
      <w:r w:rsidRPr="00A1769F">
        <w:rPr>
          <w:sz w:val="22"/>
          <w:szCs w:val="22"/>
        </w:rPr>
        <w:t xml:space="preserve"> şi </w:t>
      </w:r>
      <w:proofErr w:type="spellStart"/>
      <w:r w:rsidRPr="00A1769F">
        <w:rPr>
          <w:sz w:val="22"/>
          <w:szCs w:val="22"/>
        </w:rPr>
        <w:t>Justiţie</w:t>
      </w:r>
      <w:proofErr w:type="spellEnd"/>
      <w:r w:rsidRPr="00A1769F">
        <w:rPr>
          <w:sz w:val="22"/>
          <w:szCs w:val="22"/>
        </w:rPr>
        <w:t xml:space="preserve">), </w:t>
      </w:r>
      <w:proofErr w:type="spellStart"/>
      <w:r w:rsidRPr="00A1769F">
        <w:rPr>
          <w:sz w:val="22"/>
          <w:szCs w:val="22"/>
        </w:rPr>
        <w:t>în</w:t>
      </w:r>
      <w:proofErr w:type="spellEnd"/>
      <w:r w:rsidRPr="00A1769F">
        <w:rPr>
          <w:sz w:val="22"/>
          <w:szCs w:val="22"/>
        </w:rPr>
        <w:t xml:space="preserve"> </w:t>
      </w:r>
      <w:proofErr w:type="spellStart"/>
      <w:r w:rsidRPr="00A1769F">
        <w:rPr>
          <w:sz w:val="22"/>
          <w:szCs w:val="22"/>
        </w:rPr>
        <w:t>diferite</w:t>
      </w:r>
      <w:proofErr w:type="spellEnd"/>
      <w:r w:rsidRPr="00A1769F">
        <w:rPr>
          <w:sz w:val="22"/>
          <w:szCs w:val="22"/>
        </w:rPr>
        <w:t xml:space="preserve"> faze </w:t>
      </w:r>
      <w:proofErr w:type="spellStart"/>
      <w:r w:rsidRPr="00A1769F">
        <w:rPr>
          <w:sz w:val="22"/>
          <w:szCs w:val="22"/>
        </w:rPr>
        <w:t>procesuale</w:t>
      </w:r>
      <w:proofErr w:type="spellEnd"/>
      <w:r w:rsidRPr="00A1769F">
        <w:rPr>
          <w:sz w:val="22"/>
          <w:szCs w:val="22"/>
        </w:rPr>
        <w:t xml:space="preserve">: fond, </w:t>
      </w:r>
      <w:proofErr w:type="spellStart"/>
      <w:r w:rsidRPr="00A1769F">
        <w:rPr>
          <w:sz w:val="22"/>
          <w:szCs w:val="22"/>
        </w:rPr>
        <w:t>apel</w:t>
      </w:r>
      <w:proofErr w:type="spellEnd"/>
      <w:r w:rsidRPr="00A1769F">
        <w:rPr>
          <w:sz w:val="22"/>
          <w:szCs w:val="22"/>
        </w:rPr>
        <w:t xml:space="preserve">, recurs un </w:t>
      </w:r>
      <w:proofErr w:type="spellStart"/>
      <w:proofErr w:type="gramStart"/>
      <w:r w:rsidRPr="00A1769F">
        <w:rPr>
          <w:sz w:val="22"/>
          <w:szCs w:val="22"/>
        </w:rPr>
        <w:t>număr</w:t>
      </w:r>
      <w:proofErr w:type="spellEnd"/>
      <w:r w:rsidRPr="00A1769F">
        <w:rPr>
          <w:sz w:val="22"/>
          <w:szCs w:val="22"/>
        </w:rPr>
        <w:t xml:space="preserve">  de</w:t>
      </w:r>
      <w:proofErr w:type="gramEnd"/>
      <w:r w:rsidRPr="00A1769F">
        <w:rPr>
          <w:sz w:val="22"/>
          <w:szCs w:val="22"/>
        </w:rPr>
        <w:t xml:space="preserve">  111 </w:t>
      </w:r>
      <w:proofErr w:type="spellStart"/>
      <w:r w:rsidRPr="00A1769F">
        <w:rPr>
          <w:sz w:val="22"/>
          <w:szCs w:val="22"/>
        </w:rPr>
        <w:t>cauze</w:t>
      </w:r>
      <w:proofErr w:type="spellEnd"/>
      <w:r w:rsidRPr="00A1769F">
        <w:rPr>
          <w:sz w:val="22"/>
          <w:szCs w:val="22"/>
        </w:rPr>
        <w:t xml:space="preserve">. </w:t>
      </w:r>
      <w:proofErr w:type="spellStart"/>
      <w:proofErr w:type="gramStart"/>
      <w:r w:rsidRPr="00A1769F">
        <w:rPr>
          <w:sz w:val="22"/>
          <w:szCs w:val="22"/>
        </w:rPr>
        <w:t>Dintre</w:t>
      </w:r>
      <w:proofErr w:type="spellEnd"/>
      <w:r w:rsidRPr="00A1769F">
        <w:rPr>
          <w:sz w:val="22"/>
          <w:szCs w:val="22"/>
        </w:rPr>
        <w:t xml:space="preserve">  </w:t>
      </w:r>
      <w:proofErr w:type="spellStart"/>
      <w:r w:rsidRPr="00A1769F">
        <w:rPr>
          <w:sz w:val="22"/>
          <w:szCs w:val="22"/>
        </w:rPr>
        <w:t>acestea</w:t>
      </w:r>
      <w:proofErr w:type="spellEnd"/>
      <w:proofErr w:type="gramEnd"/>
      <w:r w:rsidRPr="00A1769F">
        <w:rPr>
          <w:sz w:val="22"/>
          <w:szCs w:val="22"/>
        </w:rPr>
        <w:t xml:space="preserve">, 66 de </w:t>
      </w:r>
      <w:proofErr w:type="spellStart"/>
      <w:r w:rsidRPr="00A1769F">
        <w:rPr>
          <w:sz w:val="22"/>
          <w:szCs w:val="22"/>
        </w:rPr>
        <w:t>cauze</w:t>
      </w:r>
      <w:proofErr w:type="spellEnd"/>
      <w:r w:rsidRPr="00A1769F">
        <w:rPr>
          <w:sz w:val="22"/>
          <w:szCs w:val="22"/>
        </w:rPr>
        <w:t xml:space="preserve"> au  </w:t>
      </w:r>
      <w:proofErr w:type="spellStart"/>
      <w:r w:rsidRPr="00A1769F">
        <w:rPr>
          <w:sz w:val="22"/>
          <w:szCs w:val="22"/>
        </w:rPr>
        <w:t>fost</w:t>
      </w:r>
      <w:proofErr w:type="spellEnd"/>
      <w:r w:rsidRPr="00A1769F">
        <w:rPr>
          <w:sz w:val="22"/>
          <w:szCs w:val="22"/>
        </w:rPr>
        <w:t xml:space="preserve"> </w:t>
      </w:r>
      <w:proofErr w:type="spellStart"/>
      <w:r w:rsidRPr="00A1769F">
        <w:rPr>
          <w:sz w:val="22"/>
          <w:szCs w:val="22"/>
        </w:rPr>
        <w:t>promovate</w:t>
      </w:r>
      <w:proofErr w:type="spellEnd"/>
      <w:r w:rsidRPr="00A1769F">
        <w:rPr>
          <w:sz w:val="22"/>
          <w:szCs w:val="22"/>
        </w:rPr>
        <w:t xml:space="preserve">  anterior </w:t>
      </w:r>
      <w:proofErr w:type="spellStart"/>
      <w:r w:rsidRPr="00A1769F">
        <w:rPr>
          <w:sz w:val="22"/>
          <w:szCs w:val="22"/>
        </w:rPr>
        <w:t>datei</w:t>
      </w:r>
      <w:proofErr w:type="spellEnd"/>
      <w:r w:rsidRPr="00A1769F">
        <w:rPr>
          <w:sz w:val="22"/>
          <w:szCs w:val="22"/>
        </w:rPr>
        <w:t xml:space="preserve"> de 01.01.2020.</w:t>
      </w:r>
    </w:p>
    <w:p w14:paraId="29129BD9" w14:textId="03019E1B" w:rsidR="009A645A" w:rsidRPr="00A1769F" w:rsidRDefault="009A645A" w:rsidP="009A645A">
      <w:pPr>
        <w:tabs>
          <w:tab w:val="left" w:pos="709"/>
        </w:tabs>
        <w:ind w:firstLine="851"/>
        <w:jc w:val="both"/>
        <w:rPr>
          <w:rFonts w:ascii="Arial" w:hAnsi="Arial" w:cs="Arial"/>
          <w:bCs/>
          <w:sz w:val="22"/>
          <w:szCs w:val="22"/>
        </w:rPr>
      </w:pPr>
      <w:proofErr w:type="spellStart"/>
      <w:r w:rsidRPr="00A1769F">
        <w:rPr>
          <w:rFonts w:ascii="Arial" w:hAnsi="Arial" w:cs="Arial"/>
          <w:bCs/>
          <w:sz w:val="22"/>
          <w:szCs w:val="22"/>
        </w:rPr>
        <w:t>Activitatea</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reprezentare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faţa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instanţelor</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judecată</w:t>
      </w:r>
      <w:proofErr w:type="spellEnd"/>
      <w:r w:rsidRPr="00A1769F">
        <w:rPr>
          <w:rFonts w:ascii="Arial" w:hAnsi="Arial" w:cs="Arial"/>
          <w:bCs/>
          <w:sz w:val="22"/>
          <w:szCs w:val="22"/>
        </w:rPr>
        <w:t xml:space="preserve"> s-a </w:t>
      </w:r>
      <w:proofErr w:type="spellStart"/>
      <w:r w:rsidRPr="00A1769F">
        <w:rPr>
          <w:rFonts w:ascii="Arial" w:hAnsi="Arial" w:cs="Arial"/>
          <w:bCs/>
          <w:sz w:val="22"/>
          <w:szCs w:val="22"/>
        </w:rPr>
        <w:t>desfăşurat</w:t>
      </w:r>
      <w:proofErr w:type="spellEnd"/>
      <w:r w:rsidRPr="00A1769F">
        <w:rPr>
          <w:rFonts w:ascii="Arial" w:hAnsi="Arial" w:cs="Arial"/>
          <w:bCs/>
          <w:sz w:val="22"/>
          <w:szCs w:val="22"/>
        </w:rPr>
        <w:t xml:space="preserve"> pe </w:t>
      </w:r>
      <w:proofErr w:type="spellStart"/>
      <w:r w:rsidRPr="00A1769F">
        <w:rPr>
          <w:rFonts w:ascii="Arial" w:hAnsi="Arial" w:cs="Arial"/>
          <w:bCs/>
          <w:sz w:val="22"/>
          <w:szCs w:val="22"/>
        </w:rPr>
        <w:t>două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planuri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Există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procese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care </w:t>
      </w:r>
      <w:proofErr w:type="spellStart"/>
      <w:r w:rsidRPr="00A1769F">
        <w:rPr>
          <w:rFonts w:ascii="Arial" w:hAnsi="Arial" w:cs="Arial"/>
          <w:bCs/>
          <w:sz w:val="22"/>
          <w:szCs w:val="22"/>
        </w:rPr>
        <w:t>Municipiul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Primăria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primarul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Consiliul</w:t>
      </w:r>
      <w:proofErr w:type="spellEnd"/>
      <w:r w:rsidRPr="00A1769F">
        <w:rPr>
          <w:rFonts w:ascii="Arial" w:hAnsi="Arial" w:cs="Arial"/>
          <w:bCs/>
          <w:sz w:val="22"/>
          <w:szCs w:val="22"/>
        </w:rPr>
        <w:t xml:space="preserve"> Local, </w:t>
      </w:r>
      <w:proofErr w:type="spellStart"/>
      <w:r w:rsidRPr="00A1769F">
        <w:rPr>
          <w:rFonts w:ascii="Arial" w:hAnsi="Arial" w:cs="Arial"/>
          <w:bCs/>
          <w:sz w:val="22"/>
          <w:szCs w:val="22"/>
        </w:rPr>
        <w:t>Comisia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municipală</w:t>
      </w:r>
      <w:proofErr w:type="spellEnd"/>
      <w:r w:rsidRPr="00A1769F">
        <w:rPr>
          <w:rFonts w:ascii="Arial" w:hAnsi="Arial" w:cs="Arial"/>
          <w:bCs/>
          <w:sz w:val="22"/>
          <w:szCs w:val="22"/>
        </w:rPr>
        <w:t xml:space="preserve"> de fond </w:t>
      </w:r>
      <w:proofErr w:type="spellStart"/>
      <w:r w:rsidRPr="00A1769F">
        <w:rPr>
          <w:rFonts w:ascii="Arial" w:hAnsi="Arial" w:cs="Arial"/>
          <w:bCs/>
          <w:sz w:val="22"/>
          <w:szCs w:val="22"/>
        </w:rPr>
        <w:t>funciar</w:t>
      </w:r>
      <w:proofErr w:type="spellEnd"/>
      <w:r w:rsidRPr="00A1769F">
        <w:rPr>
          <w:rFonts w:ascii="Arial" w:hAnsi="Arial" w:cs="Arial"/>
          <w:bCs/>
          <w:sz w:val="22"/>
          <w:szCs w:val="22"/>
        </w:rPr>
        <w:t xml:space="preserve"> au </w:t>
      </w:r>
      <w:proofErr w:type="spellStart"/>
      <w:r w:rsidRPr="00A1769F">
        <w:rPr>
          <w:rFonts w:ascii="Arial" w:hAnsi="Arial" w:cs="Arial"/>
          <w:bCs/>
          <w:sz w:val="22"/>
          <w:szCs w:val="22"/>
        </w:rPr>
        <w:t>calitate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procesuală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pasivă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pârât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intimat</w:t>
      </w:r>
      <w:proofErr w:type="spellEnd"/>
      <w:r w:rsidRPr="00A1769F">
        <w:rPr>
          <w:rFonts w:ascii="Arial" w:hAnsi="Arial" w:cs="Arial"/>
          <w:bCs/>
          <w:sz w:val="22"/>
          <w:szCs w:val="22"/>
        </w:rPr>
        <w:t xml:space="preserve">) - 83 de </w:t>
      </w:r>
      <w:proofErr w:type="spellStart"/>
      <w:r w:rsidRPr="00A1769F">
        <w:rPr>
          <w:rFonts w:ascii="Arial" w:hAnsi="Arial" w:cs="Arial"/>
          <w:bCs/>
          <w:sz w:val="22"/>
          <w:szCs w:val="22"/>
        </w:rPr>
        <w:t>cauze</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procese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care </w:t>
      </w:r>
      <w:proofErr w:type="spellStart"/>
      <w:r w:rsidRPr="00A1769F">
        <w:rPr>
          <w:rFonts w:ascii="Arial" w:hAnsi="Arial" w:cs="Arial"/>
          <w:bCs/>
          <w:sz w:val="22"/>
          <w:szCs w:val="22"/>
        </w:rPr>
        <w:t>Municipiul</w:t>
      </w:r>
      <w:proofErr w:type="spellEnd"/>
      <w:r w:rsidRPr="00A1769F">
        <w:rPr>
          <w:rFonts w:ascii="Arial" w:hAnsi="Arial" w:cs="Arial"/>
          <w:bCs/>
          <w:sz w:val="22"/>
          <w:szCs w:val="22"/>
        </w:rPr>
        <w:t xml:space="preserve"> are </w:t>
      </w:r>
      <w:proofErr w:type="spellStart"/>
      <w:r w:rsidRPr="00A1769F">
        <w:rPr>
          <w:rFonts w:ascii="Arial" w:hAnsi="Arial" w:cs="Arial"/>
          <w:bCs/>
          <w:sz w:val="22"/>
          <w:szCs w:val="22"/>
        </w:rPr>
        <w:t>calitate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procesuală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activă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reclamant</w:t>
      </w:r>
      <w:proofErr w:type="spellEnd"/>
      <w:r w:rsidRPr="00A1769F">
        <w:rPr>
          <w:rFonts w:ascii="Arial" w:hAnsi="Arial" w:cs="Arial"/>
          <w:bCs/>
          <w:sz w:val="22"/>
          <w:szCs w:val="22"/>
        </w:rPr>
        <w:t xml:space="preserve">, creditor) - 28 de </w:t>
      </w:r>
      <w:proofErr w:type="spellStart"/>
      <w:r w:rsidRPr="00A1769F">
        <w:rPr>
          <w:rFonts w:ascii="Arial" w:hAnsi="Arial" w:cs="Arial"/>
          <w:bCs/>
          <w:sz w:val="22"/>
          <w:szCs w:val="22"/>
        </w:rPr>
        <w:t>cauze</w:t>
      </w:r>
      <w:proofErr w:type="spellEnd"/>
      <w:r w:rsidRPr="00A1769F">
        <w:rPr>
          <w:rFonts w:ascii="Arial" w:hAnsi="Arial" w:cs="Arial"/>
          <w:bCs/>
          <w:sz w:val="22"/>
          <w:szCs w:val="22"/>
        </w:rPr>
        <w:t>;</w:t>
      </w:r>
    </w:p>
    <w:p w14:paraId="49F1A5F4" w14:textId="77777777" w:rsidR="009A645A" w:rsidRPr="00A1769F" w:rsidRDefault="009A645A" w:rsidP="009A645A">
      <w:pPr>
        <w:ind w:firstLine="851"/>
        <w:jc w:val="both"/>
        <w:rPr>
          <w:rFonts w:ascii="Arial" w:hAnsi="Arial" w:cs="Arial"/>
          <w:bCs/>
          <w:sz w:val="22"/>
          <w:szCs w:val="22"/>
        </w:rPr>
      </w:pPr>
      <w:proofErr w:type="spellStart"/>
      <w:r w:rsidRPr="00A1769F">
        <w:rPr>
          <w:rFonts w:ascii="Arial" w:hAnsi="Arial" w:cs="Arial"/>
          <w:bCs/>
          <w:sz w:val="22"/>
          <w:szCs w:val="22"/>
        </w:rPr>
        <w:t>Dosarele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înregistrate</w:t>
      </w:r>
      <w:proofErr w:type="spellEnd"/>
      <w:r w:rsidRPr="00A1769F">
        <w:rPr>
          <w:rFonts w:ascii="Arial" w:hAnsi="Arial" w:cs="Arial"/>
          <w:bCs/>
          <w:sz w:val="22"/>
          <w:szCs w:val="22"/>
        </w:rPr>
        <w:t xml:space="preserve"> la </w:t>
      </w:r>
      <w:proofErr w:type="spellStart"/>
      <w:r w:rsidRPr="00A1769F">
        <w:rPr>
          <w:rFonts w:ascii="Arial" w:hAnsi="Arial" w:cs="Arial"/>
          <w:bCs/>
          <w:sz w:val="22"/>
          <w:szCs w:val="22"/>
        </w:rPr>
        <w:t>instanţele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judecată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perioada</w:t>
      </w:r>
      <w:proofErr w:type="spellEnd"/>
      <w:r w:rsidRPr="00A1769F">
        <w:rPr>
          <w:rFonts w:ascii="Arial" w:hAnsi="Arial" w:cs="Arial"/>
          <w:bCs/>
          <w:sz w:val="22"/>
          <w:szCs w:val="22"/>
        </w:rPr>
        <w:t xml:space="preserve"> 01.01.2020 - 31.12.2020 (111 </w:t>
      </w:r>
      <w:proofErr w:type="spellStart"/>
      <w:r w:rsidRPr="00A1769F">
        <w:rPr>
          <w:rFonts w:ascii="Arial" w:hAnsi="Arial" w:cs="Arial"/>
          <w:bCs/>
          <w:sz w:val="22"/>
          <w:szCs w:val="22"/>
        </w:rPr>
        <w:t>cauze</w:t>
      </w:r>
      <w:proofErr w:type="spellEnd"/>
      <w:r w:rsidRPr="00A1769F">
        <w:rPr>
          <w:rFonts w:ascii="Arial" w:hAnsi="Arial" w:cs="Arial"/>
          <w:bCs/>
          <w:sz w:val="22"/>
          <w:szCs w:val="22"/>
        </w:rPr>
        <w:t xml:space="preserve">), au </w:t>
      </w:r>
      <w:proofErr w:type="spellStart"/>
      <w:r w:rsidRPr="00A1769F">
        <w:rPr>
          <w:rFonts w:ascii="Arial" w:hAnsi="Arial" w:cs="Arial"/>
          <w:bCs/>
          <w:sz w:val="22"/>
          <w:szCs w:val="22"/>
        </w:rPr>
        <w:t>avut</w:t>
      </w:r>
      <w:proofErr w:type="spellEnd"/>
      <w:r w:rsidRPr="00A1769F">
        <w:rPr>
          <w:rFonts w:ascii="Arial" w:hAnsi="Arial" w:cs="Arial"/>
          <w:bCs/>
          <w:sz w:val="22"/>
          <w:szCs w:val="22"/>
        </w:rPr>
        <w:t xml:space="preserve"> ca </w:t>
      </w:r>
      <w:proofErr w:type="spellStart"/>
      <w:r w:rsidRPr="00A1769F">
        <w:rPr>
          <w:rFonts w:ascii="Arial" w:hAnsi="Arial" w:cs="Arial"/>
          <w:bCs/>
          <w:sz w:val="22"/>
          <w:szCs w:val="22"/>
        </w:rPr>
        <w:t>obiect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domenii</w:t>
      </w:r>
      <w:proofErr w:type="spellEnd"/>
      <w:r w:rsidRPr="00A1769F">
        <w:rPr>
          <w:rFonts w:ascii="Arial" w:hAnsi="Arial" w:cs="Arial"/>
          <w:bCs/>
          <w:sz w:val="22"/>
          <w:szCs w:val="22"/>
        </w:rPr>
        <w:t xml:space="preserve"> variate, </w:t>
      </w:r>
      <w:proofErr w:type="spellStart"/>
      <w:r w:rsidRPr="00A1769F">
        <w:rPr>
          <w:rFonts w:ascii="Arial" w:hAnsi="Arial" w:cs="Arial"/>
          <w:bCs/>
          <w:sz w:val="22"/>
          <w:szCs w:val="22"/>
        </w:rPr>
        <w:t>după</w:t>
      </w:r>
      <w:proofErr w:type="spellEnd"/>
      <w:r w:rsidRPr="00A1769F">
        <w:rPr>
          <w:rFonts w:ascii="Arial" w:hAnsi="Arial" w:cs="Arial"/>
          <w:bCs/>
          <w:sz w:val="22"/>
          <w:szCs w:val="22"/>
        </w:rPr>
        <w:t xml:space="preserve"> cum </w:t>
      </w:r>
      <w:proofErr w:type="spellStart"/>
      <w:r w:rsidRPr="00A1769F">
        <w:rPr>
          <w:rFonts w:ascii="Arial" w:hAnsi="Arial" w:cs="Arial"/>
          <w:bCs/>
          <w:sz w:val="22"/>
          <w:szCs w:val="22"/>
        </w:rPr>
        <w:t>urmează</w:t>
      </w:r>
      <w:proofErr w:type="spellEnd"/>
      <w:r w:rsidRPr="00A1769F">
        <w:rPr>
          <w:rFonts w:ascii="Arial" w:hAnsi="Arial" w:cs="Arial"/>
          <w:bCs/>
          <w:sz w:val="22"/>
          <w:szCs w:val="22"/>
        </w:rPr>
        <w:t>:</w:t>
      </w:r>
    </w:p>
    <w:p w14:paraId="56785E7A" w14:textId="77777777" w:rsidR="009A645A" w:rsidRPr="00A1769F" w:rsidRDefault="009A645A" w:rsidP="009A645A">
      <w:pPr>
        <w:ind w:firstLine="851"/>
        <w:jc w:val="both"/>
        <w:rPr>
          <w:rFonts w:ascii="Arial" w:hAnsi="Arial" w:cs="Arial"/>
          <w:bCs/>
          <w:sz w:val="22"/>
          <w:szCs w:val="22"/>
        </w:rPr>
      </w:pPr>
      <w:r w:rsidRPr="00A1769F">
        <w:rPr>
          <w:rFonts w:ascii="Arial" w:hAnsi="Arial" w:cs="Arial"/>
          <w:bCs/>
          <w:sz w:val="22"/>
          <w:szCs w:val="22"/>
        </w:rPr>
        <w:t xml:space="preserve">- </w:t>
      </w:r>
      <w:proofErr w:type="spellStart"/>
      <w:r w:rsidRPr="00A1769F">
        <w:rPr>
          <w:rFonts w:ascii="Arial" w:hAnsi="Arial" w:cs="Arial"/>
          <w:bCs/>
          <w:sz w:val="22"/>
          <w:szCs w:val="22"/>
        </w:rPr>
        <w:t>litigii</w:t>
      </w:r>
      <w:proofErr w:type="spellEnd"/>
      <w:r w:rsidRPr="00A1769F">
        <w:rPr>
          <w:rFonts w:ascii="Arial" w:hAnsi="Arial" w:cs="Arial"/>
          <w:bCs/>
          <w:sz w:val="22"/>
          <w:szCs w:val="22"/>
        </w:rPr>
        <w:t xml:space="preserve"> civile (</w:t>
      </w:r>
      <w:proofErr w:type="spellStart"/>
      <w:r w:rsidRPr="00A1769F">
        <w:rPr>
          <w:rFonts w:ascii="Arial" w:hAnsi="Arial" w:cs="Arial"/>
          <w:bCs/>
          <w:sz w:val="22"/>
          <w:szCs w:val="22"/>
        </w:rPr>
        <w:t>prestaţii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tabulare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uzucapiuni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acţiuni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constatare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solicitarea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unor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drepturi</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superficie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servitute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constatarea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vânzării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acţiuni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revendicare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grăniţuire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partaj</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judiciar</w:t>
      </w:r>
      <w:proofErr w:type="spellEnd"/>
      <w:r w:rsidRPr="00A1769F">
        <w:rPr>
          <w:rFonts w:ascii="Arial" w:hAnsi="Arial" w:cs="Arial"/>
          <w:bCs/>
          <w:sz w:val="22"/>
          <w:szCs w:val="22"/>
        </w:rPr>
        <w:t xml:space="preserve"> etc.) - 37 de </w:t>
      </w:r>
      <w:proofErr w:type="spellStart"/>
      <w:r w:rsidRPr="00A1769F">
        <w:rPr>
          <w:rFonts w:ascii="Arial" w:hAnsi="Arial" w:cs="Arial"/>
          <w:bCs/>
          <w:sz w:val="22"/>
          <w:szCs w:val="22"/>
        </w:rPr>
        <w:t>cauze</w:t>
      </w:r>
      <w:proofErr w:type="spellEnd"/>
      <w:r w:rsidRPr="00A1769F">
        <w:rPr>
          <w:rFonts w:ascii="Arial" w:hAnsi="Arial" w:cs="Arial"/>
          <w:bCs/>
          <w:sz w:val="22"/>
          <w:szCs w:val="22"/>
        </w:rPr>
        <w:t>;</w:t>
      </w:r>
    </w:p>
    <w:p w14:paraId="62CD4A2E" w14:textId="77777777" w:rsidR="009A645A" w:rsidRPr="00A1769F" w:rsidRDefault="009A645A" w:rsidP="009A645A">
      <w:pPr>
        <w:ind w:firstLine="851"/>
        <w:jc w:val="both"/>
        <w:rPr>
          <w:rFonts w:ascii="Arial" w:hAnsi="Arial" w:cs="Arial"/>
          <w:bCs/>
          <w:sz w:val="22"/>
          <w:szCs w:val="22"/>
        </w:rPr>
      </w:pPr>
      <w:r w:rsidRPr="00A1769F">
        <w:rPr>
          <w:rFonts w:ascii="Arial" w:hAnsi="Arial" w:cs="Arial"/>
          <w:bCs/>
          <w:sz w:val="22"/>
          <w:szCs w:val="22"/>
        </w:rPr>
        <w:t xml:space="preserve">- </w:t>
      </w:r>
      <w:proofErr w:type="spellStart"/>
      <w:r w:rsidRPr="00A1769F">
        <w:rPr>
          <w:rFonts w:ascii="Arial" w:hAnsi="Arial" w:cs="Arial"/>
          <w:bCs/>
          <w:sz w:val="22"/>
          <w:szCs w:val="22"/>
        </w:rPr>
        <w:t>obligaţia</w:t>
      </w:r>
      <w:proofErr w:type="spellEnd"/>
      <w:r w:rsidRPr="00A1769F">
        <w:rPr>
          <w:rFonts w:ascii="Arial" w:hAnsi="Arial" w:cs="Arial"/>
          <w:bCs/>
          <w:sz w:val="22"/>
          <w:szCs w:val="22"/>
        </w:rPr>
        <w:t xml:space="preserve"> de a face - 7 </w:t>
      </w:r>
      <w:proofErr w:type="spellStart"/>
      <w:r w:rsidRPr="00A1769F">
        <w:rPr>
          <w:rFonts w:ascii="Arial" w:hAnsi="Arial" w:cs="Arial"/>
          <w:bCs/>
          <w:sz w:val="22"/>
          <w:szCs w:val="22"/>
        </w:rPr>
        <w:t>cauze</w:t>
      </w:r>
      <w:proofErr w:type="spellEnd"/>
      <w:r w:rsidRPr="00A1769F">
        <w:rPr>
          <w:rFonts w:ascii="Arial" w:hAnsi="Arial" w:cs="Arial"/>
          <w:bCs/>
          <w:sz w:val="22"/>
          <w:szCs w:val="22"/>
        </w:rPr>
        <w:t>;</w:t>
      </w:r>
    </w:p>
    <w:p w14:paraId="78A3BB12" w14:textId="701B20C9" w:rsidR="009A645A" w:rsidRPr="00A1769F" w:rsidRDefault="009A645A" w:rsidP="009A645A">
      <w:pPr>
        <w:tabs>
          <w:tab w:val="left" w:pos="709"/>
        </w:tabs>
        <w:ind w:firstLine="851"/>
        <w:jc w:val="both"/>
        <w:rPr>
          <w:rFonts w:ascii="Arial" w:hAnsi="Arial" w:cs="Arial"/>
          <w:bCs/>
          <w:sz w:val="22"/>
          <w:szCs w:val="22"/>
        </w:rPr>
      </w:pPr>
      <w:r w:rsidRPr="00A1769F">
        <w:rPr>
          <w:rFonts w:ascii="Arial" w:hAnsi="Arial" w:cs="Arial"/>
          <w:bCs/>
          <w:sz w:val="22"/>
          <w:szCs w:val="22"/>
        </w:rPr>
        <w:t xml:space="preserve">- </w:t>
      </w:r>
      <w:proofErr w:type="spellStart"/>
      <w:r w:rsidRPr="00A1769F">
        <w:rPr>
          <w:rFonts w:ascii="Arial" w:hAnsi="Arial" w:cs="Arial"/>
          <w:bCs/>
          <w:sz w:val="22"/>
          <w:szCs w:val="22"/>
        </w:rPr>
        <w:t>litigii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privind</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fondul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funciar</w:t>
      </w:r>
      <w:proofErr w:type="spellEnd"/>
      <w:r w:rsidRPr="00A1769F">
        <w:rPr>
          <w:rFonts w:ascii="Arial" w:hAnsi="Arial" w:cs="Arial"/>
          <w:bCs/>
          <w:sz w:val="22"/>
          <w:szCs w:val="22"/>
        </w:rPr>
        <w:t xml:space="preserve"> - 6 </w:t>
      </w:r>
      <w:proofErr w:type="spellStart"/>
      <w:r w:rsidRPr="00A1769F">
        <w:rPr>
          <w:rFonts w:ascii="Arial" w:hAnsi="Arial" w:cs="Arial"/>
          <w:bCs/>
          <w:sz w:val="22"/>
          <w:szCs w:val="22"/>
        </w:rPr>
        <w:t>cauze</w:t>
      </w:r>
      <w:proofErr w:type="spellEnd"/>
      <w:r w:rsidRPr="00A1769F">
        <w:rPr>
          <w:rFonts w:ascii="Arial" w:hAnsi="Arial" w:cs="Arial"/>
          <w:bCs/>
          <w:sz w:val="22"/>
          <w:szCs w:val="22"/>
        </w:rPr>
        <w:t>;</w:t>
      </w:r>
    </w:p>
    <w:p w14:paraId="3C4CA51D" w14:textId="5BC5BAF4" w:rsidR="009A645A" w:rsidRPr="00A1769F" w:rsidRDefault="009A645A" w:rsidP="009A645A">
      <w:pPr>
        <w:tabs>
          <w:tab w:val="left" w:pos="709"/>
        </w:tabs>
        <w:ind w:firstLine="851"/>
        <w:jc w:val="both"/>
        <w:rPr>
          <w:rFonts w:ascii="Arial" w:hAnsi="Arial" w:cs="Arial"/>
          <w:sz w:val="22"/>
          <w:szCs w:val="22"/>
        </w:rPr>
      </w:pPr>
      <w:r w:rsidRPr="00A1769F">
        <w:rPr>
          <w:rFonts w:ascii="Arial" w:hAnsi="Arial" w:cs="Arial"/>
          <w:bCs/>
          <w:sz w:val="22"/>
          <w:szCs w:val="22"/>
        </w:rPr>
        <w:t xml:space="preserve">- </w:t>
      </w:r>
      <w:proofErr w:type="spellStart"/>
      <w:r w:rsidRPr="00A1769F">
        <w:rPr>
          <w:rFonts w:ascii="Arial" w:hAnsi="Arial" w:cs="Arial"/>
          <w:bCs/>
          <w:sz w:val="22"/>
          <w:szCs w:val="22"/>
        </w:rPr>
        <w:t>litigii</w:t>
      </w:r>
      <w:proofErr w:type="spellEnd"/>
      <w:r w:rsidRPr="00A1769F">
        <w:rPr>
          <w:rFonts w:ascii="Arial" w:hAnsi="Arial" w:cs="Arial"/>
          <w:bCs/>
          <w:sz w:val="22"/>
          <w:szCs w:val="22"/>
        </w:rPr>
        <w:t xml:space="preserve"> cu </w:t>
      </w:r>
      <w:proofErr w:type="spellStart"/>
      <w:r w:rsidRPr="00A1769F">
        <w:rPr>
          <w:rFonts w:ascii="Arial" w:hAnsi="Arial" w:cs="Arial"/>
          <w:bCs/>
          <w:sz w:val="22"/>
          <w:szCs w:val="22"/>
        </w:rPr>
        <w:t>privire</w:t>
      </w:r>
      <w:proofErr w:type="spellEnd"/>
      <w:r w:rsidRPr="00A1769F">
        <w:rPr>
          <w:rFonts w:ascii="Arial" w:hAnsi="Arial" w:cs="Arial"/>
          <w:bCs/>
          <w:sz w:val="22"/>
          <w:szCs w:val="22"/>
        </w:rPr>
        <w:t xml:space="preserve"> la </w:t>
      </w:r>
      <w:proofErr w:type="spellStart"/>
      <w:r w:rsidRPr="00A1769F">
        <w:rPr>
          <w:rFonts w:ascii="Arial" w:hAnsi="Arial" w:cs="Arial"/>
          <w:bCs/>
          <w:sz w:val="22"/>
          <w:szCs w:val="22"/>
        </w:rPr>
        <w:t>rezilierea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unor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contracte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daune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pretenţii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despăgubiri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acţiuni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evacuare</w:t>
      </w:r>
      <w:proofErr w:type="spellEnd"/>
      <w:r w:rsidRPr="00A1769F">
        <w:rPr>
          <w:rFonts w:ascii="Arial" w:hAnsi="Arial" w:cs="Arial"/>
          <w:bCs/>
          <w:sz w:val="22"/>
          <w:szCs w:val="22"/>
        </w:rPr>
        <w:t xml:space="preserve"> etc. - 20 de </w:t>
      </w:r>
      <w:proofErr w:type="spellStart"/>
      <w:r w:rsidRPr="00A1769F">
        <w:rPr>
          <w:rFonts w:ascii="Arial" w:hAnsi="Arial" w:cs="Arial"/>
          <w:bCs/>
          <w:sz w:val="22"/>
          <w:szCs w:val="22"/>
        </w:rPr>
        <w:t>cauze</w:t>
      </w:r>
      <w:proofErr w:type="spellEnd"/>
      <w:r w:rsidRPr="00A1769F">
        <w:rPr>
          <w:rFonts w:ascii="Arial" w:hAnsi="Arial" w:cs="Arial"/>
          <w:bCs/>
          <w:sz w:val="22"/>
          <w:szCs w:val="22"/>
        </w:rPr>
        <w:t>;</w:t>
      </w:r>
      <w:r w:rsidRPr="00A1769F">
        <w:rPr>
          <w:rFonts w:ascii="Arial" w:hAnsi="Arial" w:cs="Arial"/>
          <w:sz w:val="22"/>
          <w:szCs w:val="22"/>
        </w:rPr>
        <w:t xml:space="preserve">  </w:t>
      </w:r>
    </w:p>
    <w:p w14:paraId="636721E0" w14:textId="32E13418" w:rsidR="009A645A" w:rsidRPr="00A1769F" w:rsidRDefault="009A645A" w:rsidP="009A645A">
      <w:pPr>
        <w:pStyle w:val="Indentcorptext2"/>
        <w:tabs>
          <w:tab w:val="left" w:pos="993"/>
        </w:tabs>
        <w:spacing w:after="0" w:line="240" w:lineRule="auto"/>
        <w:ind w:left="0" w:firstLine="851"/>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litigii</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bCs/>
          <w:sz w:val="22"/>
          <w:szCs w:val="22"/>
          <w:shd w:val="clear" w:color="auto" w:fill="FFFFFF"/>
        </w:rPr>
        <w:t>procedurile</w:t>
      </w:r>
      <w:proofErr w:type="spellEnd"/>
      <w:r w:rsidRPr="00A1769F">
        <w:rPr>
          <w:rFonts w:ascii="Arial" w:hAnsi="Arial" w:cs="Arial"/>
          <w:bCs/>
          <w:sz w:val="22"/>
          <w:szCs w:val="22"/>
          <w:shd w:val="clear" w:color="auto" w:fill="FFFFFF"/>
        </w:rPr>
        <w:t xml:space="preserve"> de </w:t>
      </w:r>
      <w:proofErr w:type="spellStart"/>
      <w:r w:rsidRPr="00A1769F">
        <w:rPr>
          <w:rFonts w:ascii="Arial" w:hAnsi="Arial" w:cs="Arial"/>
          <w:bCs/>
          <w:sz w:val="22"/>
          <w:szCs w:val="22"/>
          <w:shd w:val="clear" w:color="auto" w:fill="FFFFFF"/>
        </w:rPr>
        <w:t>prevenire</w:t>
      </w:r>
      <w:proofErr w:type="spellEnd"/>
      <w:r w:rsidRPr="00A1769F">
        <w:rPr>
          <w:rFonts w:ascii="Arial" w:hAnsi="Arial" w:cs="Arial"/>
          <w:bCs/>
          <w:sz w:val="22"/>
          <w:szCs w:val="22"/>
          <w:shd w:val="clear" w:color="auto" w:fill="FFFFFF"/>
        </w:rPr>
        <w:t xml:space="preserve"> </w:t>
      </w:r>
      <w:proofErr w:type="gramStart"/>
      <w:r w:rsidRPr="00A1769F">
        <w:rPr>
          <w:rFonts w:ascii="Arial" w:hAnsi="Arial" w:cs="Arial"/>
          <w:bCs/>
          <w:sz w:val="22"/>
          <w:szCs w:val="22"/>
          <w:shd w:val="clear" w:color="auto" w:fill="FFFFFF"/>
        </w:rPr>
        <w:t>a</w:t>
      </w:r>
      <w:proofErr w:type="gramEnd"/>
      <w:r w:rsidRPr="00A1769F">
        <w:rPr>
          <w:rFonts w:ascii="Arial" w:hAnsi="Arial" w:cs="Arial"/>
          <w:bCs/>
          <w:sz w:val="22"/>
          <w:szCs w:val="22"/>
          <w:shd w:val="clear" w:color="auto" w:fill="FFFFFF"/>
        </w:rPr>
        <w:t xml:space="preserve"> </w:t>
      </w:r>
      <w:proofErr w:type="spellStart"/>
      <w:r w:rsidRPr="00A1769F">
        <w:rPr>
          <w:rFonts w:ascii="Arial" w:hAnsi="Arial" w:cs="Arial"/>
          <w:bCs/>
          <w:sz w:val="22"/>
          <w:szCs w:val="22"/>
          <w:shd w:val="clear" w:color="auto" w:fill="FFFFFF"/>
        </w:rPr>
        <w:t>insolvenţei</w:t>
      </w:r>
      <w:proofErr w:type="spellEnd"/>
      <w:r w:rsidRPr="00A1769F">
        <w:rPr>
          <w:rFonts w:ascii="Arial" w:hAnsi="Arial" w:cs="Arial"/>
          <w:bCs/>
          <w:sz w:val="22"/>
          <w:szCs w:val="22"/>
          <w:shd w:val="clear" w:color="auto" w:fill="FFFFFF"/>
        </w:rPr>
        <w:t xml:space="preserve"> şi de </w:t>
      </w:r>
      <w:proofErr w:type="spellStart"/>
      <w:r w:rsidRPr="00A1769F">
        <w:rPr>
          <w:rFonts w:ascii="Arial" w:hAnsi="Arial" w:cs="Arial"/>
          <w:bCs/>
          <w:sz w:val="22"/>
          <w:szCs w:val="22"/>
          <w:shd w:val="clear" w:color="auto" w:fill="FFFFFF"/>
        </w:rPr>
        <w:t>insolvenţă</w:t>
      </w:r>
      <w:proofErr w:type="spellEnd"/>
      <w:r w:rsidRPr="00A1769F">
        <w:rPr>
          <w:rFonts w:ascii="Arial" w:hAnsi="Arial" w:cs="Arial"/>
          <w:sz w:val="22"/>
          <w:szCs w:val="22"/>
        </w:rPr>
        <w:t xml:space="preserve"> (</w:t>
      </w:r>
      <w:proofErr w:type="spellStart"/>
      <w:r w:rsidRPr="00A1769F">
        <w:rPr>
          <w:rFonts w:ascii="Arial" w:hAnsi="Arial" w:cs="Arial"/>
          <w:sz w:val="22"/>
          <w:szCs w:val="22"/>
        </w:rPr>
        <w:t>Legile</w:t>
      </w:r>
      <w:proofErr w:type="spellEnd"/>
      <w:r w:rsidRPr="00A1769F">
        <w:rPr>
          <w:rFonts w:ascii="Arial" w:hAnsi="Arial" w:cs="Arial"/>
          <w:sz w:val="22"/>
          <w:szCs w:val="22"/>
        </w:rPr>
        <w:t xml:space="preserve"> nr. 85/2006 şi nr. 85/2014)</w:t>
      </w:r>
      <w:r w:rsidRPr="00A1769F">
        <w:rPr>
          <w:rFonts w:ascii="Arial" w:hAnsi="Arial" w:cs="Arial"/>
          <w:bCs/>
          <w:sz w:val="22"/>
          <w:szCs w:val="22"/>
          <w:shd w:val="clear" w:color="auto" w:fill="FFFFFF"/>
        </w:rPr>
        <w:t xml:space="preserve"> </w:t>
      </w:r>
      <w:r w:rsidRPr="00A1769F">
        <w:rPr>
          <w:rFonts w:ascii="Arial" w:hAnsi="Arial" w:cs="Arial"/>
          <w:sz w:val="22"/>
          <w:szCs w:val="22"/>
        </w:rPr>
        <w:t xml:space="preserve">- 4 </w:t>
      </w:r>
      <w:proofErr w:type="spellStart"/>
      <w:r w:rsidRPr="00A1769F">
        <w:rPr>
          <w:rFonts w:ascii="Arial" w:hAnsi="Arial" w:cs="Arial"/>
          <w:sz w:val="22"/>
          <w:szCs w:val="22"/>
        </w:rPr>
        <w:t>cauze</w:t>
      </w:r>
      <w:proofErr w:type="spellEnd"/>
      <w:r w:rsidRPr="00A1769F">
        <w:rPr>
          <w:rFonts w:ascii="Arial" w:hAnsi="Arial" w:cs="Arial"/>
          <w:sz w:val="22"/>
          <w:szCs w:val="22"/>
        </w:rPr>
        <w:t>;</w:t>
      </w:r>
    </w:p>
    <w:p w14:paraId="068B6E23" w14:textId="6BAE05F2" w:rsidR="009A645A" w:rsidRPr="00A1769F" w:rsidRDefault="009A645A" w:rsidP="009A645A">
      <w:pPr>
        <w:pStyle w:val="Indentcorptext2"/>
        <w:tabs>
          <w:tab w:val="left" w:pos="993"/>
        </w:tabs>
        <w:spacing w:after="0" w:line="240" w:lineRule="auto"/>
        <w:ind w:left="0" w:firstLine="851"/>
        <w:rPr>
          <w:rFonts w:ascii="Arial" w:hAnsi="Arial" w:cs="Arial"/>
          <w:sz w:val="22"/>
          <w:szCs w:val="22"/>
        </w:rPr>
      </w:pPr>
      <w:r w:rsidRPr="00A1769F">
        <w:rPr>
          <w:rFonts w:ascii="Arial" w:hAnsi="Arial" w:cs="Arial"/>
          <w:bCs/>
          <w:sz w:val="22"/>
          <w:szCs w:val="22"/>
        </w:rPr>
        <w:t xml:space="preserve">- </w:t>
      </w:r>
      <w:proofErr w:type="spellStart"/>
      <w:r w:rsidRPr="00A1769F">
        <w:rPr>
          <w:rFonts w:ascii="Arial" w:hAnsi="Arial" w:cs="Arial"/>
          <w:bCs/>
          <w:sz w:val="22"/>
          <w:szCs w:val="22"/>
        </w:rPr>
        <w:t>litigii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privind</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anularea</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suspendarea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unor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acte</w:t>
      </w:r>
      <w:proofErr w:type="spellEnd"/>
      <w:r w:rsidRPr="00A1769F">
        <w:rPr>
          <w:rFonts w:ascii="Arial" w:hAnsi="Arial" w:cs="Arial"/>
          <w:bCs/>
          <w:sz w:val="22"/>
          <w:szCs w:val="22"/>
        </w:rPr>
        <w:t xml:space="preserve"> administrative (</w:t>
      </w:r>
      <w:proofErr w:type="spellStart"/>
      <w:r w:rsidRPr="00A1769F">
        <w:rPr>
          <w:rFonts w:ascii="Arial" w:hAnsi="Arial" w:cs="Arial"/>
          <w:bCs/>
          <w:sz w:val="22"/>
          <w:szCs w:val="22"/>
        </w:rPr>
        <w:t>Legea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contenciosului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administrativ</w:t>
      </w:r>
      <w:proofErr w:type="spellEnd"/>
      <w:r w:rsidRPr="00A1769F">
        <w:rPr>
          <w:rFonts w:ascii="Arial" w:hAnsi="Arial" w:cs="Arial"/>
          <w:bCs/>
          <w:sz w:val="22"/>
          <w:szCs w:val="22"/>
        </w:rPr>
        <w:t xml:space="preserve"> nr. 554/2004 etc.) - 10 </w:t>
      </w:r>
      <w:proofErr w:type="spellStart"/>
      <w:r w:rsidRPr="00A1769F">
        <w:rPr>
          <w:rFonts w:ascii="Arial" w:hAnsi="Arial" w:cs="Arial"/>
          <w:bCs/>
          <w:sz w:val="22"/>
          <w:szCs w:val="22"/>
        </w:rPr>
        <w:t>cauze</w:t>
      </w:r>
      <w:proofErr w:type="spellEnd"/>
      <w:r w:rsidRPr="00A1769F">
        <w:rPr>
          <w:rFonts w:ascii="Arial" w:hAnsi="Arial" w:cs="Arial"/>
          <w:bCs/>
          <w:sz w:val="22"/>
          <w:szCs w:val="22"/>
        </w:rPr>
        <w:t>;</w:t>
      </w:r>
    </w:p>
    <w:p w14:paraId="2E0CED70" w14:textId="0E270263" w:rsidR="009A645A" w:rsidRPr="00A1769F" w:rsidRDefault="009A645A" w:rsidP="009A645A">
      <w:pPr>
        <w:pStyle w:val="Indentcorptext2"/>
        <w:tabs>
          <w:tab w:val="left" w:pos="709"/>
        </w:tabs>
        <w:spacing w:after="0" w:line="240" w:lineRule="auto"/>
        <w:ind w:left="0" w:firstLine="851"/>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bCs/>
          <w:sz w:val="22"/>
          <w:szCs w:val="22"/>
        </w:rPr>
        <w:t>plângeri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împotriva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proceselor-verbale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contravenţie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încheiate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Serviciul</w:t>
      </w:r>
      <w:proofErr w:type="spellEnd"/>
      <w:r w:rsidRPr="00A1769F">
        <w:rPr>
          <w:rFonts w:ascii="Arial" w:hAnsi="Arial" w:cs="Arial"/>
          <w:bCs/>
          <w:sz w:val="22"/>
          <w:szCs w:val="22"/>
        </w:rPr>
        <w:t>/</w:t>
      </w:r>
      <w:proofErr w:type="spellStart"/>
      <w:r w:rsidRPr="00A1769F">
        <w:rPr>
          <w:rFonts w:ascii="Arial" w:hAnsi="Arial" w:cs="Arial"/>
          <w:bCs/>
          <w:sz w:val="22"/>
          <w:szCs w:val="22"/>
        </w:rPr>
        <w:t>Direcţia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poliţia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locală</w:t>
      </w:r>
      <w:proofErr w:type="spellEnd"/>
      <w:r w:rsidRPr="00A1769F">
        <w:rPr>
          <w:rFonts w:ascii="Arial" w:hAnsi="Arial" w:cs="Arial"/>
          <w:bCs/>
          <w:sz w:val="22"/>
          <w:szCs w:val="22"/>
        </w:rPr>
        <w:t xml:space="preserve"> - 19 </w:t>
      </w:r>
      <w:proofErr w:type="spellStart"/>
      <w:r w:rsidRPr="00A1769F">
        <w:rPr>
          <w:rFonts w:ascii="Arial" w:hAnsi="Arial" w:cs="Arial"/>
          <w:bCs/>
          <w:sz w:val="22"/>
          <w:szCs w:val="22"/>
        </w:rPr>
        <w:t>cauze</w:t>
      </w:r>
      <w:proofErr w:type="spellEnd"/>
      <w:r w:rsidRPr="00A1769F">
        <w:rPr>
          <w:rFonts w:ascii="Arial" w:hAnsi="Arial" w:cs="Arial"/>
          <w:bCs/>
          <w:sz w:val="22"/>
          <w:szCs w:val="22"/>
        </w:rPr>
        <w:t>;</w:t>
      </w:r>
      <w:r w:rsidRPr="00A1769F">
        <w:rPr>
          <w:rFonts w:ascii="Arial" w:hAnsi="Arial" w:cs="Arial"/>
          <w:bCs/>
          <w:sz w:val="22"/>
          <w:szCs w:val="22"/>
        </w:rPr>
        <w:tab/>
      </w:r>
    </w:p>
    <w:p w14:paraId="40FDA86C" w14:textId="7636EA68" w:rsidR="009A645A" w:rsidRPr="00A1769F" w:rsidRDefault="009A645A" w:rsidP="009A645A">
      <w:pPr>
        <w:pStyle w:val="Indentcorptext2"/>
        <w:tabs>
          <w:tab w:val="left" w:pos="709"/>
        </w:tabs>
        <w:spacing w:after="0" w:line="240" w:lineRule="auto"/>
        <w:ind w:left="0" w:firstLine="851"/>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contestaţii</w:t>
      </w:r>
      <w:proofErr w:type="spellEnd"/>
      <w:r w:rsidRPr="00A1769F">
        <w:rPr>
          <w:rFonts w:ascii="Arial" w:hAnsi="Arial" w:cs="Arial"/>
          <w:sz w:val="22"/>
          <w:szCs w:val="22"/>
        </w:rPr>
        <w:t xml:space="preserve"> la </w:t>
      </w:r>
      <w:proofErr w:type="spellStart"/>
      <w:r w:rsidRPr="00A1769F">
        <w:rPr>
          <w:rFonts w:ascii="Arial" w:hAnsi="Arial" w:cs="Arial"/>
          <w:sz w:val="22"/>
          <w:szCs w:val="22"/>
        </w:rPr>
        <w:t>executare</w:t>
      </w:r>
      <w:proofErr w:type="spellEnd"/>
      <w:r w:rsidRPr="00A1769F">
        <w:rPr>
          <w:rFonts w:ascii="Arial" w:hAnsi="Arial" w:cs="Arial"/>
          <w:sz w:val="22"/>
          <w:szCs w:val="22"/>
        </w:rPr>
        <w:t xml:space="preserve"> - </w:t>
      </w:r>
      <w:proofErr w:type="spellStart"/>
      <w:r w:rsidRPr="00A1769F">
        <w:rPr>
          <w:rFonts w:ascii="Arial" w:hAnsi="Arial" w:cs="Arial"/>
          <w:sz w:val="22"/>
          <w:szCs w:val="22"/>
        </w:rPr>
        <w:t>două</w:t>
      </w:r>
      <w:proofErr w:type="spellEnd"/>
      <w:r w:rsidRPr="00A1769F">
        <w:rPr>
          <w:rFonts w:ascii="Arial" w:hAnsi="Arial" w:cs="Arial"/>
          <w:sz w:val="22"/>
          <w:szCs w:val="22"/>
        </w:rPr>
        <w:t xml:space="preserve"> </w:t>
      </w:r>
      <w:proofErr w:type="spellStart"/>
      <w:r w:rsidRPr="00A1769F">
        <w:rPr>
          <w:rFonts w:ascii="Arial" w:hAnsi="Arial" w:cs="Arial"/>
          <w:sz w:val="22"/>
          <w:szCs w:val="22"/>
        </w:rPr>
        <w:t>cauze</w:t>
      </w:r>
      <w:proofErr w:type="spellEnd"/>
      <w:r w:rsidRPr="00A1769F">
        <w:rPr>
          <w:rFonts w:ascii="Arial" w:hAnsi="Arial" w:cs="Arial"/>
          <w:sz w:val="22"/>
          <w:szCs w:val="22"/>
        </w:rPr>
        <w:t>;</w:t>
      </w:r>
      <w:r w:rsidRPr="00A1769F">
        <w:rPr>
          <w:rFonts w:ascii="Arial" w:hAnsi="Arial" w:cs="Arial"/>
          <w:sz w:val="22"/>
          <w:szCs w:val="22"/>
        </w:rPr>
        <w:tab/>
      </w:r>
    </w:p>
    <w:p w14:paraId="5E32FCB1" w14:textId="26E00E2E" w:rsidR="009A645A" w:rsidRPr="00A1769F" w:rsidRDefault="009A645A" w:rsidP="009A645A">
      <w:pPr>
        <w:tabs>
          <w:tab w:val="left" w:pos="709"/>
        </w:tabs>
        <w:ind w:firstLine="851"/>
        <w:jc w:val="both"/>
        <w:rPr>
          <w:rFonts w:ascii="Arial" w:hAnsi="Arial" w:cs="Arial"/>
          <w:bCs/>
          <w:sz w:val="22"/>
          <w:szCs w:val="22"/>
        </w:rPr>
      </w:pPr>
      <w:r w:rsidRPr="00A1769F">
        <w:rPr>
          <w:rFonts w:ascii="Arial" w:hAnsi="Arial" w:cs="Arial"/>
          <w:bCs/>
          <w:sz w:val="22"/>
          <w:szCs w:val="22"/>
        </w:rPr>
        <w:t xml:space="preserve">- </w:t>
      </w:r>
      <w:proofErr w:type="spellStart"/>
      <w:r w:rsidRPr="00A1769F">
        <w:rPr>
          <w:rFonts w:ascii="Arial" w:hAnsi="Arial" w:cs="Arial"/>
          <w:bCs/>
          <w:sz w:val="22"/>
          <w:szCs w:val="22"/>
        </w:rPr>
        <w:t>litigii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privind</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achizițiile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publice</w:t>
      </w:r>
      <w:proofErr w:type="spellEnd"/>
      <w:r w:rsidRPr="00A1769F">
        <w:rPr>
          <w:rFonts w:ascii="Arial" w:hAnsi="Arial" w:cs="Arial"/>
          <w:bCs/>
          <w:sz w:val="22"/>
          <w:szCs w:val="22"/>
        </w:rPr>
        <w:t xml:space="preserve"> - o </w:t>
      </w:r>
      <w:proofErr w:type="spellStart"/>
      <w:r w:rsidRPr="00A1769F">
        <w:rPr>
          <w:rFonts w:ascii="Arial" w:hAnsi="Arial" w:cs="Arial"/>
          <w:bCs/>
          <w:sz w:val="22"/>
          <w:szCs w:val="22"/>
        </w:rPr>
        <w:t>cauză</w:t>
      </w:r>
      <w:proofErr w:type="spellEnd"/>
      <w:r w:rsidRPr="00A1769F">
        <w:rPr>
          <w:rFonts w:ascii="Arial" w:hAnsi="Arial" w:cs="Arial"/>
          <w:bCs/>
          <w:sz w:val="22"/>
          <w:szCs w:val="22"/>
        </w:rPr>
        <w:t>;</w:t>
      </w:r>
    </w:p>
    <w:p w14:paraId="6514FAC0" w14:textId="7C8CB47A" w:rsidR="009A645A" w:rsidRPr="00A1769F" w:rsidRDefault="009A645A" w:rsidP="009A645A">
      <w:pPr>
        <w:tabs>
          <w:tab w:val="left" w:pos="709"/>
        </w:tabs>
        <w:ind w:firstLine="851"/>
        <w:jc w:val="both"/>
        <w:rPr>
          <w:rFonts w:ascii="Arial" w:hAnsi="Arial" w:cs="Arial"/>
          <w:bCs/>
          <w:sz w:val="22"/>
          <w:szCs w:val="22"/>
        </w:rPr>
      </w:pPr>
      <w:r w:rsidRPr="00A1769F">
        <w:rPr>
          <w:rFonts w:ascii="Arial" w:hAnsi="Arial" w:cs="Arial"/>
          <w:bCs/>
          <w:sz w:val="22"/>
          <w:szCs w:val="22"/>
        </w:rPr>
        <w:t xml:space="preserve">- </w:t>
      </w:r>
      <w:proofErr w:type="spellStart"/>
      <w:r w:rsidRPr="00A1769F">
        <w:rPr>
          <w:rFonts w:ascii="Arial" w:hAnsi="Arial" w:cs="Arial"/>
          <w:bCs/>
          <w:sz w:val="22"/>
          <w:szCs w:val="22"/>
        </w:rPr>
        <w:t>lămurire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dispozitiv</w:t>
      </w:r>
      <w:proofErr w:type="spellEnd"/>
      <w:r w:rsidRPr="00A1769F">
        <w:rPr>
          <w:rFonts w:ascii="Arial" w:hAnsi="Arial" w:cs="Arial"/>
          <w:bCs/>
          <w:sz w:val="22"/>
          <w:szCs w:val="22"/>
        </w:rPr>
        <w:t xml:space="preserve"> - </w:t>
      </w:r>
      <w:proofErr w:type="spellStart"/>
      <w:r w:rsidRPr="00A1769F">
        <w:rPr>
          <w:rFonts w:ascii="Arial" w:hAnsi="Arial" w:cs="Arial"/>
          <w:bCs/>
          <w:sz w:val="22"/>
          <w:szCs w:val="22"/>
        </w:rPr>
        <w:t>două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cauze</w:t>
      </w:r>
      <w:proofErr w:type="spellEnd"/>
      <w:r w:rsidRPr="00A1769F">
        <w:rPr>
          <w:rFonts w:ascii="Arial" w:hAnsi="Arial" w:cs="Arial"/>
          <w:bCs/>
          <w:sz w:val="22"/>
          <w:szCs w:val="22"/>
        </w:rPr>
        <w:t>;</w:t>
      </w:r>
    </w:p>
    <w:p w14:paraId="70E47987" w14:textId="3CF4AE3F" w:rsidR="009A645A" w:rsidRPr="00A1769F" w:rsidRDefault="009A645A" w:rsidP="009A645A">
      <w:pPr>
        <w:tabs>
          <w:tab w:val="left" w:pos="709"/>
        </w:tabs>
        <w:ind w:firstLine="851"/>
        <w:jc w:val="both"/>
        <w:rPr>
          <w:rFonts w:ascii="Arial" w:hAnsi="Arial" w:cs="Arial"/>
          <w:bCs/>
          <w:sz w:val="22"/>
          <w:szCs w:val="22"/>
        </w:rPr>
      </w:pPr>
      <w:r w:rsidRPr="00A1769F">
        <w:rPr>
          <w:rFonts w:ascii="Arial" w:hAnsi="Arial" w:cs="Arial"/>
          <w:bCs/>
          <w:sz w:val="22"/>
          <w:szCs w:val="22"/>
        </w:rPr>
        <w:t xml:space="preserve">- conflict de </w:t>
      </w:r>
      <w:proofErr w:type="spellStart"/>
      <w:r w:rsidRPr="00A1769F">
        <w:rPr>
          <w:rFonts w:ascii="Arial" w:hAnsi="Arial" w:cs="Arial"/>
          <w:bCs/>
          <w:sz w:val="22"/>
          <w:szCs w:val="22"/>
        </w:rPr>
        <w:t>competenţă</w:t>
      </w:r>
      <w:proofErr w:type="spellEnd"/>
      <w:r w:rsidRPr="00A1769F">
        <w:rPr>
          <w:rFonts w:ascii="Arial" w:hAnsi="Arial" w:cs="Arial"/>
          <w:bCs/>
          <w:sz w:val="22"/>
          <w:szCs w:val="22"/>
        </w:rPr>
        <w:t xml:space="preserve"> - o </w:t>
      </w:r>
      <w:proofErr w:type="spellStart"/>
      <w:r w:rsidRPr="00A1769F">
        <w:rPr>
          <w:rFonts w:ascii="Arial" w:hAnsi="Arial" w:cs="Arial"/>
          <w:bCs/>
          <w:sz w:val="22"/>
          <w:szCs w:val="22"/>
        </w:rPr>
        <w:t>cauză</w:t>
      </w:r>
      <w:proofErr w:type="spellEnd"/>
      <w:r w:rsidRPr="00A1769F">
        <w:rPr>
          <w:rFonts w:ascii="Arial" w:hAnsi="Arial" w:cs="Arial"/>
          <w:bCs/>
          <w:sz w:val="22"/>
          <w:szCs w:val="22"/>
        </w:rPr>
        <w:t>;</w:t>
      </w:r>
    </w:p>
    <w:p w14:paraId="081731D3" w14:textId="11CD7F88" w:rsidR="009A645A" w:rsidRPr="00A1769F" w:rsidRDefault="009A645A" w:rsidP="009A645A">
      <w:pPr>
        <w:tabs>
          <w:tab w:val="left" w:pos="709"/>
        </w:tabs>
        <w:ind w:firstLine="851"/>
        <w:jc w:val="both"/>
        <w:rPr>
          <w:rFonts w:ascii="Arial" w:hAnsi="Arial" w:cs="Arial"/>
          <w:bCs/>
          <w:sz w:val="22"/>
          <w:szCs w:val="22"/>
        </w:rPr>
      </w:pPr>
      <w:r w:rsidRPr="00A1769F">
        <w:rPr>
          <w:rFonts w:ascii="Arial" w:hAnsi="Arial" w:cs="Arial"/>
          <w:bCs/>
          <w:sz w:val="22"/>
          <w:szCs w:val="22"/>
        </w:rPr>
        <w:t xml:space="preserve">- </w:t>
      </w:r>
      <w:proofErr w:type="spellStart"/>
      <w:r w:rsidRPr="00A1769F">
        <w:rPr>
          <w:rFonts w:ascii="Arial" w:hAnsi="Arial" w:cs="Arial"/>
          <w:bCs/>
          <w:sz w:val="22"/>
          <w:szCs w:val="22"/>
        </w:rPr>
        <w:t>acţiune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revocatorie</w:t>
      </w:r>
      <w:proofErr w:type="spellEnd"/>
      <w:r w:rsidRPr="00A1769F">
        <w:rPr>
          <w:rFonts w:ascii="Arial" w:hAnsi="Arial" w:cs="Arial"/>
          <w:bCs/>
          <w:sz w:val="22"/>
          <w:szCs w:val="22"/>
        </w:rPr>
        <w:t>/</w:t>
      </w:r>
      <w:proofErr w:type="spellStart"/>
      <w:r w:rsidRPr="00A1769F">
        <w:rPr>
          <w:rFonts w:ascii="Arial" w:hAnsi="Arial" w:cs="Arial"/>
          <w:bCs/>
          <w:sz w:val="22"/>
          <w:szCs w:val="22"/>
        </w:rPr>
        <w:t>pauliană</w:t>
      </w:r>
      <w:proofErr w:type="spellEnd"/>
      <w:r w:rsidRPr="00A1769F">
        <w:rPr>
          <w:rFonts w:ascii="Arial" w:hAnsi="Arial" w:cs="Arial"/>
          <w:bCs/>
          <w:sz w:val="22"/>
          <w:szCs w:val="22"/>
        </w:rPr>
        <w:t xml:space="preserve"> - o </w:t>
      </w:r>
      <w:proofErr w:type="spellStart"/>
      <w:r w:rsidRPr="00A1769F">
        <w:rPr>
          <w:rFonts w:ascii="Arial" w:hAnsi="Arial" w:cs="Arial"/>
          <w:bCs/>
          <w:sz w:val="22"/>
          <w:szCs w:val="22"/>
        </w:rPr>
        <w:t>cauză</w:t>
      </w:r>
      <w:proofErr w:type="spellEnd"/>
      <w:r w:rsidRPr="00A1769F">
        <w:rPr>
          <w:rFonts w:ascii="Arial" w:hAnsi="Arial" w:cs="Arial"/>
          <w:bCs/>
          <w:sz w:val="22"/>
          <w:szCs w:val="22"/>
        </w:rPr>
        <w:t>;</w:t>
      </w:r>
    </w:p>
    <w:p w14:paraId="7CDF0FD7" w14:textId="13A23350" w:rsidR="009A645A" w:rsidRPr="00A1769F" w:rsidRDefault="009A645A" w:rsidP="009A645A">
      <w:pPr>
        <w:tabs>
          <w:tab w:val="left" w:pos="709"/>
        </w:tabs>
        <w:ind w:firstLine="851"/>
        <w:jc w:val="both"/>
        <w:rPr>
          <w:rFonts w:ascii="Arial" w:hAnsi="Arial" w:cs="Arial"/>
          <w:sz w:val="22"/>
          <w:szCs w:val="22"/>
        </w:rPr>
      </w:pPr>
      <w:r w:rsidRPr="00A1769F">
        <w:rPr>
          <w:rFonts w:ascii="Arial" w:hAnsi="Arial" w:cs="Arial"/>
          <w:bCs/>
          <w:sz w:val="22"/>
          <w:szCs w:val="22"/>
        </w:rPr>
        <w:t xml:space="preserve">- </w:t>
      </w:r>
      <w:proofErr w:type="spellStart"/>
      <w:r w:rsidRPr="00A1769F">
        <w:rPr>
          <w:rFonts w:ascii="Arial" w:hAnsi="Arial" w:cs="Arial"/>
          <w:bCs/>
          <w:sz w:val="22"/>
          <w:szCs w:val="22"/>
        </w:rPr>
        <w:t>contestaţie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proces</w:t>
      </w:r>
      <w:proofErr w:type="spellEnd"/>
      <w:r w:rsidRPr="00A1769F">
        <w:rPr>
          <w:rFonts w:ascii="Arial" w:hAnsi="Arial" w:cs="Arial"/>
          <w:bCs/>
          <w:sz w:val="22"/>
          <w:szCs w:val="22"/>
        </w:rPr>
        <w:t xml:space="preserve">-verbal de </w:t>
      </w:r>
      <w:proofErr w:type="spellStart"/>
      <w:r w:rsidRPr="00A1769F">
        <w:rPr>
          <w:rFonts w:ascii="Arial" w:hAnsi="Arial" w:cs="Arial"/>
          <w:bCs/>
          <w:sz w:val="22"/>
          <w:szCs w:val="22"/>
        </w:rPr>
        <w:t>licitaţie</w:t>
      </w:r>
      <w:proofErr w:type="spellEnd"/>
      <w:r w:rsidRPr="00A1769F">
        <w:rPr>
          <w:rFonts w:ascii="Arial" w:hAnsi="Arial" w:cs="Arial"/>
          <w:bCs/>
          <w:sz w:val="22"/>
          <w:szCs w:val="22"/>
        </w:rPr>
        <w:t xml:space="preserve"> - o </w:t>
      </w:r>
      <w:proofErr w:type="spellStart"/>
      <w:r w:rsidRPr="00A1769F">
        <w:rPr>
          <w:rFonts w:ascii="Arial" w:hAnsi="Arial" w:cs="Arial"/>
          <w:bCs/>
          <w:sz w:val="22"/>
          <w:szCs w:val="22"/>
        </w:rPr>
        <w:t>cauză</w:t>
      </w:r>
      <w:proofErr w:type="spellEnd"/>
      <w:r w:rsidRPr="00A1769F">
        <w:rPr>
          <w:rFonts w:ascii="Arial" w:hAnsi="Arial" w:cs="Arial"/>
          <w:bCs/>
          <w:sz w:val="22"/>
          <w:szCs w:val="22"/>
        </w:rPr>
        <w:t>.</w:t>
      </w:r>
      <w:r w:rsidRPr="00A1769F">
        <w:rPr>
          <w:rFonts w:ascii="Arial" w:hAnsi="Arial" w:cs="Arial"/>
          <w:sz w:val="22"/>
          <w:szCs w:val="22"/>
        </w:rPr>
        <w:tab/>
      </w:r>
    </w:p>
    <w:p w14:paraId="1981F93E" w14:textId="4B532F91" w:rsidR="009A645A" w:rsidRPr="00A1769F" w:rsidRDefault="009A645A" w:rsidP="009A645A">
      <w:pPr>
        <w:pStyle w:val="Corptext2"/>
        <w:tabs>
          <w:tab w:val="left" w:pos="993"/>
        </w:tabs>
        <w:spacing w:after="0" w:line="240" w:lineRule="auto"/>
        <w:ind w:firstLine="851"/>
        <w:rPr>
          <w:rFonts w:ascii="Arial" w:hAnsi="Arial" w:cs="Arial"/>
          <w:bCs/>
          <w:sz w:val="22"/>
          <w:szCs w:val="22"/>
        </w:rPr>
      </w:pPr>
      <w:r w:rsidRPr="00A1769F">
        <w:rPr>
          <w:rFonts w:ascii="Arial" w:hAnsi="Arial" w:cs="Arial"/>
          <w:sz w:val="22"/>
          <w:szCs w:val="22"/>
        </w:rPr>
        <w:t xml:space="preserve">Din </w:t>
      </w:r>
      <w:proofErr w:type="spellStart"/>
      <w:r w:rsidRPr="00A1769F">
        <w:rPr>
          <w:rFonts w:ascii="Arial" w:hAnsi="Arial" w:cs="Arial"/>
          <w:sz w:val="22"/>
          <w:szCs w:val="22"/>
        </w:rPr>
        <w:t>dosarele</w:t>
      </w:r>
      <w:proofErr w:type="spellEnd"/>
      <w:r w:rsidRPr="00A1769F">
        <w:rPr>
          <w:rFonts w:ascii="Arial" w:hAnsi="Arial" w:cs="Arial"/>
          <w:sz w:val="22"/>
          <w:szCs w:val="22"/>
        </w:rPr>
        <w:t xml:space="preserve"> </w:t>
      </w:r>
      <w:proofErr w:type="spellStart"/>
      <w:r w:rsidRPr="00A1769F">
        <w:rPr>
          <w:rFonts w:ascii="Arial" w:hAnsi="Arial" w:cs="Arial"/>
          <w:sz w:val="22"/>
          <w:szCs w:val="22"/>
        </w:rPr>
        <w:t>aflate</w:t>
      </w:r>
      <w:proofErr w:type="spellEnd"/>
      <w:r w:rsidRPr="00A1769F">
        <w:rPr>
          <w:rFonts w:ascii="Arial" w:hAnsi="Arial" w:cs="Arial"/>
          <w:sz w:val="22"/>
          <w:szCs w:val="22"/>
        </w:rPr>
        <w:t xml:space="preserve"> pe </w:t>
      </w:r>
      <w:proofErr w:type="spellStart"/>
      <w:r w:rsidRPr="00A1769F">
        <w:rPr>
          <w:rFonts w:ascii="Arial" w:hAnsi="Arial" w:cs="Arial"/>
          <w:sz w:val="22"/>
          <w:szCs w:val="22"/>
        </w:rPr>
        <w:t>rolul</w:t>
      </w:r>
      <w:proofErr w:type="spellEnd"/>
      <w:r w:rsidRPr="00A1769F">
        <w:rPr>
          <w:rFonts w:ascii="Arial" w:hAnsi="Arial" w:cs="Arial"/>
          <w:sz w:val="22"/>
          <w:szCs w:val="22"/>
        </w:rPr>
        <w:t xml:space="preserve"> </w:t>
      </w:r>
      <w:proofErr w:type="spellStart"/>
      <w:r w:rsidRPr="00A1769F">
        <w:rPr>
          <w:rFonts w:ascii="Arial" w:hAnsi="Arial" w:cs="Arial"/>
          <w:sz w:val="22"/>
          <w:szCs w:val="22"/>
        </w:rPr>
        <w:t>instanţelor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judecată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soluţionate</w:t>
      </w:r>
      <w:proofErr w:type="spellEnd"/>
      <w:r w:rsidRPr="00A1769F">
        <w:rPr>
          <w:rFonts w:ascii="Arial" w:hAnsi="Arial" w:cs="Arial"/>
          <w:sz w:val="22"/>
          <w:szCs w:val="22"/>
        </w:rPr>
        <w:t xml:space="preserve"> 47 de </w:t>
      </w:r>
      <w:proofErr w:type="spellStart"/>
      <w:r w:rsidRPr="00A1769F">
        <w:rPr>
          <w:rFonts w:ascii="Arial" w:hAnsi="Arial" w:cs="Arial"/>
          <w:sz w:val="22"/>
          <w:szCs w:val="22"/>
        </w:rPr>
        <w:t>cauze</w:t>
      </w:r>
      <w:proofErr w:type="spellEnd"/>
      <w:r w:rsidRPr="00A1769F">
        <w:rPr>
          <w:rFonts w:ascii="Arial" w:hAnsi="Arial" w:cs="Arial"/>
          <w:sz w:val="22"/>
          <w:szCs w:val="22"/>
        </w:rPr>
        <w:t>.</w:t>
      </w:r>
      <w:r w:rsidRPr="00A1769F">
        <w:rPr>
          <w:rFonts w:ascii="Arial" w:hAnsi="Arial" w:cs="Arial"/>
          <w:bCs/>
          <w:sz w:val="22"/>
          <w:szCs w:val="22"/>
        </w:rPr>
        <w:t xml:space="preserve"> </w:t>
      </w:r>
    </w:p>
    <w:p w14:paraId="2A4375A0" w14:textId="5154B54D" w:rsidR="009A645A" w:rsidRPr="00A1769F" w:rsidRDefault="009A645A" w:rsidP="009A645A">
      <w:pPr>
        <w:pStyle w:val="Corptext2"/>
        <w:tabs>
          <w:tab w:val="left" w:pos="709"/>
        </w:tabs>
        <w:spacing w:after="0" w:line="240" w:lineRule="auto"/>
        <w:ind w:firstLine="851"/>
        <w:rPr>
          <w:rFonts w:ascii="Arial" w:hAnsi="Arial" w:cs="Arial"/>
          <w:bCs/>
          <w:sz w:val="22"/>
          <w:szCs w:val="22"/>
        </w:rPr>
      </w:pPr>
      <w:proofErr w:type="spellStart"/>
      <w:r w:rsidRPr="00A1769F">
        <w:rPr>
          <w:rFonts w:ascii="Arial" w:hAnsi="Arial" w:cs="Arial"/>
          <w:bCs/>
          <w:sz w:val="22"/>
          <w:szCs w:val="22"/>
        </w:rPr>
        <w:t>Cauzele</w:t>
      </w:r>
      <w:proofErr w:type="spellEnd"/>
      <w:r w:rsidRPr="00A1769F">
        <w:rPr>
          <w:rFonts w:ascii="Arial" w:hAnsi="Arial" w:cs="Arial"/>
          <w:bCs/>
          <w:sz w:val="22"/>
          <w:szCs w:val="22"/>
        </w:rPr>
        <w:t xml:space="preserve"> care au </w:t>
      </w:r>
      <w:proofErr w:type="spellStart"/>
      <w:r w:rsidRPr="00A1769F">
        <w:rPr>
          <w:rFonts w:ascii="Arial" w:hAnsi="Arial" w:cs="Arial"/>
          <w:bCs/>
          <w:sz w:val="22"/>
          <w:szCs w:val="22"/>
        </w:rPr>
        <w:t>avut</w:t>
      </w:r>
      <w:proofErr w:type="spellEnd"/>
      <w:r w:rsidRPr="00A1769F">
        <w:rPr>
          <w:rFonts w:ascii="Arial" w:hAnsi="Arial" w:cs="Arial"/>
          <w:bCs/>
          <w:sz w:val="22"/>
          <w:szCs w:val="22"/>
        </w:rPr>
        <w:t xml:space="preserve"> ca </w:t>
      </w:r>
      <w:proofErr w:type="spellStart"/>
      <w:r w:rsidRPr="00A1769F">
        <w:rPr>
          <w:rFonts w:ascii="Arial" w:hAnsi="Arial" w:cs="Arial"/>
          <w:bCs/>
          <w:sz w:val="22"/>
          <w:szCs w:val="22"/>
        </w:rPr>
        <w:t>obiect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prestaţii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tabulare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uzucapiuni</w:t>
      </w:r>
      <w:proofErr w:type="spellEnd"/>
      <w:r w:rsidRPr="00A1769F">
        <w:rPr>
          <w:rFonts w:ascii="Arial" w:hAnsi="Arial" w:cs="Arial"/>
          <w:bCs/>
          <w:sz w:val="22"/>
          <w:szCs w:val="22"/>
        </w:rPr>
        <w:t xml:space="preserve"> etc. au </w:t>
      </w:r>
      <w:proofErr w:type="spellStart"/>
      <w:r w:rsidRPr="00A1769F">
        <w:rPr>
          <w:rFonts w:ascii="Arial" w:hAnsi="Arial" w:cs="Arial"/>
          <w:bCs/>
          <w:sz w:val="22"/>
          <w:szCs w:val="22"/>
        </w:rPr>
        <w:t>vizat</w:t>
      </w:r>
      <w:proofErr w:type="spellEnd"/>
      <w:r w:rsidRPr="00A1769F">
        <w:rPr>
          <w:rFonts w:ascii="Arial" w:hAnsi="Arial" w:cs="Arial"/>
          <w:bCs/>
          <w:sz w:val="22"/>
          <w:szCs w:val="22"/>
        </w:rPr>
        <w:t xml:space="preserve"> </w:t>
      </w:r>
      <w:proofErr w:type="spellStart"/>
      <w:proofErr w:type="gramStart"/>
      <w:r w:rsidRPr="00A1769F">
        <w:rPr>
          <w:rFonts w:ascii="Arial" w:hAnsi="Arial" w:cs="Arial"/>
          <w:bCs/>
          <w:sz w:val="22"/>
          <w:szCs w:val="22"/>
        </w:rPr>
        <w:t>dobândirea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dreptului</w:t>
      </w:r>
      <w:proofErr w:type="spellEnd"/>
      <w:proofErr w:type="gramEnd"/>
      <w:r w:rsidRPr="00A1769F">
        <w:rPr>
          <w:rFonts w:ascii="Arial" w:hAnsi="Arial" w:cs="Arial"/>
          <w:bCs/>
          <w:sz w:val="22"/>
          <w:szCs w:val="22"/>
        </w:rPr>
        <w:t xml:space="preserve">  de  </w:t>
      </w:r>
      <w:proofErr w:type="spellStart"/>
      <w:r w:rsidRPr="00A1769F">
        <w:rPr>
          <w:rFonts w:ascii="Arial" w:hAnsi="Arial" w:cs="Arial"/>
          <w:bCs/>
          <w:sz w:val="22"/>
          <w:szCs w:val="22"/>
        </w:rPr>
        <w:t>proprietate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anumite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suprafeţe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teren</w:t>
      </w:r>
      <w:proofErr w:type="spellEnd"/>
      <w:r w:rsidRPr="00A1769F">
        <w:rPr>
          <w:rFonts w:ascii="Arial" w:hAnsi="Arial" w:cs="Arial"/>
          <w:bCs/>
          <w:sz w:val="22"/>
          <w:szCs w:val="22"/>
        </w:rPr>
        <w:t xml:space="preserve">, în </w:t>
      </w:r>
      <w:proofErr w:type="spellStart"/>
      <w:r w:rsidRPr="00A1769F">
        <w:rPr>
          <w:rFonts w:ascii="Arial" w:hAnsi="Arial" w:cs="Arial"/>
          <w:bCs/>
          <w:sz w:val="22"/>
          <w:szCs w:val="22"/>
        </w:rPr>
        <w:t>baza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prevederilor</w:t>
      </w:r>
      <w:proofErr w:type="spellEnd"/>
      <w:r w:rsidRPr="00A1769F">
        <w:rPr>
          <w:rFonts w:ascii="Arial" w:hAnsi="Arial" w:cs="Arial"/>
          <w:bCs/>
          <w:sz w:val="22"/>
          <w:szCs w:val="22"/>
        </w:rPr>
        <w:t xml:space="preserve"> din </w:t>
      </w:r>
      <w:proofErr w:type="spellStart"/>
      <w:r w:rsidRPr="00A1769F">
        <w:rPr>
          <w:rFonts w:ascii="Arial" w:hAnsi="Arial" w:cs="Arial"/>
          <w:bCs/>
          <w:sz w:val="22"/>
          <w:szCs w:val="22"/>
        </w:rPr>
        <w:t>Codul</w:t>
      </w:r>
      <w:proofErr w:type="spellEnd"/>
      <w:r w:rsidRPr="00A1769F">
        <w:rPr>
          <w:rFonts w:ascii="Arial" w:hAnsi="Arial" w:cs="Arial"/>
          <w:bCs/>
          <w:sz w:val="22"/>
          <w:szCs w:val="22"/>
        </w:rPr>
        <w:t xml:space="preserve"> civil şi a </w:t>
      </w:r>
      <w:proofErr w:type="spellStart"/>
      <w:r w:rsidRPr="00A1769F">
        <w:rPr>
          <w:rFonts w:ascii="Arial" w:hAnsi="Arial" w:cs="Arial"/>
          <w:bCs/>
          <w:sz w:val="22"/>
          <w:szCs w:val="22"/>
        </w:rPr>
        <w:t>Decretului-Lege</w:t>
      </w:r>
      <w:proofErr w:type="spellEnd"/>
      <w:r w:rsidRPr="00A1769F">
        <w:rPr>
          <w:rFonts w:ascii="Arial" w:hAnsi="Arial" w:cs="Arial"/>
          <w:bCs/>
          <w:sz w:val="22"/>
          <w:szCs w:val="22"/>
        </w:rPr>
        <w:t xml:space="preserve"> nr. 115/1938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unificarea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dispoziţiilor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privitoare</w:t>
      </w:r>
      <w:proofErr w:type="spellEnd"/>
      <w:r w:rsidRPr="00A1769F">
        <w:rPr>
          <w:rFonts w:ascii="Arial" w:hAnsi="Arial" w:cs="Arial"/>
          <w:bCs/>
          <w:sz w:val="22"/>
          <w:szCs w:val="22"/>
        </w:rPr>
        <w:t xml:space="preserve"> la </w:t>
      </w:r>
      <w:proofErr w:type="spellStart"/>
      <w:r w:rsidRPr="00A1769F">
        <w:rPr>
          <w:rFonts w:ascii="Arial" w:hAnsi="Arial" w:cs="Arial"/>
          <w:bCs/>
          <w:sz w:val="22"/>
          <w:szCs w:val="22"/>
        </w:rPr>
        <w:t>cărţile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funciare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sau</w:t>
      </w:r>
      <w:proofErr w:type="spellEnd"/>
      <w:r w:rsidRPr="00A1769F">
        <w:rPr>
          <w:rFonts w:ascii="Arial" w:hAnsi="Arial" w:cs="Arial"/>
          <w:bCs/>
          <w:sz w:val="22"/>
          <w:szCs w:val="22"/>
        </w:rPr>
        <w:t xml:space="preserve"> am </w:t>
      </w:r>
      <w:proofErr w:type="spellStart"/>
      <w:r w:rsidRPr="00A1769F">
        <w:rPr>
          <w:rFonts w:ascii="Arial" w:hAnsi="Arial" w:cs="Arial"/>
          <w:bCs/>
          <w:sz w:val="22"/>
          <w:szCs w:val="22"/>
        </w:rPr>
        <w:t>fost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citaţi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opozabilitate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solicitându</w:t>
      </w:r>
      <w:proofErr w:type="spellEnd"/>
      <w:r w:rsidRPr="00A1769F">
        <w:rPr>
          <w:rFonts w:ascii="Arial" w:hAnsi="Arial" w:cs="Arial"/>
          <w:bCs/>
          <w:sz w:val="22"/>
          <w:szCs w:val="22"/>
        </w:rPr>
        <w:t xml:space="preserve">-se </w:t>
      </w:r>
      <w:proofErr w:type="spellStart"/>
      <w:r w:rsidRPr="00A1769F">
        <w:rPr>
          <w:rFonts w:ascii="Arial" w:hAnsi="Arial" w:cs="Arial"/>
          <w:bCs/>
          <w:sz w:val="22"/>
          <w:szCs w:val="22"/>
        </w:rPr>
        <w:t>intabularea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doar</w:t>
      </w:r>
      <w:proofErr w:type="spellEnd"/>
      <w:r w:rsidRPr="00A1769F">
        <w:rPr>
          <w:rFonts w:ascii="Arial" w:hAnsi="Arial" w:cs="Arial"/>
          <w:bCs/>
          <w:sz w:val="22"/>
          <w:szCs w:val="22"/>
        </w:rPr>
        <w:t xml:space="preserve"> a </w:t>
      </w:r>
      <w:proofErr w:type="spellStart"/>
      <w:r w:rsidRPr="00A1769F">
        <w:rPr>
          <w:rFonts w:ascii="Arial" w:hAnsi="Arial" w:cs="Arial"/>
          <w:bCs/>
          <w:sz w:val="22"/>
          <w:szCs w:val="22"/>
        </w:rPr>
        <w:t>construcţiilor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unele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cazuri</w:t>
      </w:r>
      <w:proofErr w:type="spellEnd"/>
      <w:r w:rsidRPr="00A1769F">
        <w:rPr>
          <w:rFonts w:ascii="Arial" w:hAnsi="Arial" w:cs="Arial"/>
          <w:bCs/>
          <w:sz w:val="22"/>
          <w:szCs w:val="22"/>
        </w:rPr>
        <w:t xml:space="preserve"> s-a </w:t>
      </w:r>
      <w:proofErr w:type="spellStart"/>
      <w:r w:rsidRPr="00A1769F">
        <w:rPr>
          <w:rFonts w:ascii="Arial" w:hAnsi="Arial" w:cs="Arial"/>
          <w:bCs/>
          <w:sz w:val="22"/>
          <w:szCs w:val="22"/>
        </w:rPr>
        <w:t>solicitat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constituirea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unui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drept</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superficie</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servitute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terenul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aferent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construcţiilor</w:t>
      </w:r>
      <w:proofErr w:type="spellEnd"/>
      <w:r w:rsidRPr="00A1769F">
        <w:rPr>
          <w:rFonts w:ascii="Arial" w:hAnsi="Arial" w:cs="Arial"/>
          <w:bCs/>
          <w:sz w:val="22"/>
          <w:szCs w:val="22"/>
        </w:rPr>
        <w:t>.</w:t>
      </w:r>
      <w:r w:rsidRPr="00A1769F">
        <w:rPr>
          <w:rFonts w:ascii="Arial" w:hAnsi="Arial" w:cs="Arial"/>
          <w:bCs/>
          <w:sz w:val="22"/>
          <w:szCs w:val="22"/>
        </w:rPr>
        <w:tab/>
      </w:r>
    </w:p>
    <w:p w14:paraId="79043424" w14:textId="3CF827FF" w:rsidR="009A645A" w:rsidRPr="00A1769F" w:rsidRDefault="009A645A" w:rsidP="009A645A">
      <w:pPr>
        <w:pStyle w:val="Indentcorptext2"/>
        <w:tabs>
          <w:tab w:val="left" w:pos="709"/>
        </w:tabs>
        <w:spacing w:after="0" w:line="240" w:lineRule="auto"/>
        <w:ind w:left="0" w:firstLine="851"/>
        <w:rPr>
          <w:rFonts w:ascii="Arial" w:hAnsi="Arial" w:cs="Arial"/>
          <w:bCs/>
          <w:sz w:val="22"/>
          <w:szCs w:val="22"/>
        </w:rPr>
      </w:pPr>
      <w:proofErr w:type="spellStart"/>
      <w:r w:rsidRPr="00A1769F">
        <w:rPr>
          <w:rFonts w:ascii="Arial" w:hAnsi="Arial" w:cs="Arial"/>
          <w:bCs/>
          <w:sz w:val="22"/>
          <w:szCs w:val="22"/>
        </w:rPr>
        <w:t>Menţionăm</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aceste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acţiuni</w:t>
      </w:r>
      <w:proofErr w:type="spellEnd"/>
      <w:r w:rsidRPr="00A1769F">
        <w:rPr>
          <w:rFonts w:ascii="Arial" w:hAnsi="Arial" w:cs="Arial"/>
          <w:bCs/>
          <w:sz w:val="22"/>
          <w:szCs w:val="22"/>
        </w:rPr>
        <w:t xml:space="preserve"> s-a </w:t>
      </w:r>
      <w:proofErr w:type="spellStart"/>
      <w:r w:rsidRPr="00A1769F">
        <w:rPr>
          <w:rFonts w:ascii="Arial" w:hAnsi="Arial" w:cs="Arial"/>
          <w:bCs/>
          <w:sz w:val="22"/>
          <w:szCs w:val="22"/>
        </w:rPr>
        <w:t>solicitat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constatarea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dreptului</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proprietate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general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suprafeţe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mici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dimensiuni</w:t>
      </w:r>
      <w:proofErr w:type="spellEnd"/>
      <w:r w:rsidRPr="00A1769F">
        <w:rPr>
          <w:rFonts w:ascii="Arial" w:hAnsi="Arial" w:cs="Arial"/>
          <w:bCs/>
          <w:sz w:val="22"/>
          <w:szCs w:val="22"/>
        </w:rPr>
        <w:t xml:space="preserve">, cu care </w:t>
      </w:r>
      <w:proofErr w:type="spellStart"/>
      <w:r w:rsidRPr="00A1769F">
        <w:rPr>
          <w:rFonts w:ascii="Arial" w:hAnsi="Arial" w:cs="Arial"/>
          <w:bCs/>
          <w:sz w:val="22"/>
          <w:szCs w:val="22"/>
        </w:rPr>
        <w:t>reclamanţii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erau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înscrişi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Registrul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agricol</w:t>
      </w:r>
      <w:proofErr w:type="spellEnd"/>
      <w:r w:rsidRPr="00A1769F">
        <w:rPr>
          <w:rFonts w:ascii="Arial" w:hAnsi="Arial" w:cs="Arial"/>
          <w:bCs/>
          <w:sz w:val="22"/>
          <w:szCs w:val="22"/>
        </w:rPr>
        <w:t xml:space="preserve"> şi la </w:t>
      </w:r>
      <w:proofErr w:type="spellStart"/>
      <w:r w:rsidRPr="00A1769F">
        <w:rPr>
          <w:rFonts w:ascii="Arial" w:hAnsi="Arial" w:cs="Arial"/>
          <w:bCs/>
          <w:sz w:val="22"/>
          <w:szCs w:val="22"/>
        </w:rPr>
        <w:t>Serviciul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impozite</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taxe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sau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foloseau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terenul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respectiv</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nume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proprietar</w:t>
      </w:r>
      <w:proofErr w:type="spellEnd"/>
      <w:r w:rsidRPr="00A1769F">
        <w:rPr>
          <w:rFonts w:ascii="Arial" w:hAnsi="Arial" w:cs="Arial"/>
          <w:bCs/>
          <w:sz w:val="22"/>
          <w:szCs w:val="22"/>
        </w:rPr>
        <w:t>.</w:t>
      </w:r>
    </w:p>
    <w:p w14:paraId="3151520C" w14:textId="172338EE" w:rsidR="009A645A" w:rsidRPr="00A1769F" w:rsidRDefault="009A645A" w:rsidP="009A645A">
      <w:pPr>
        <w:pStyle w:val="Indentcorptext2"/>
        <w:tabs>
          <w:tab w:val="left" w:pos="709"/>
        </w:tabs>
        <w:spacing w:after="0" w:line="240" w:lineRule="auto"/>
        <w:ind w:left="0" w:firstLine="851"/>
        <w:rPr>
          <w:rFonts w:ascii="Arial" w:hAnsi="Arial" w:cs="Arial"/>
          <w:bCs/>
          <w:sz w:val="22"/>
          <w:szCs w:val="22"/>
        </w:rPr>
      </w:pPr>
      <w:proofErr w:type="spellStart"/>
      <w:r w:rsidRPr="00A1769F">
        <w:rPr>
          <w:rFonts w:ascii="Arial" w:hAnsi="Arial" w:cs="Arial"/>
          <w:bCs/>
          <w:sz w:val="22"/>
          <w:szCs w:val="22"/>
        </w:rPr>
        <w:t>Terenurile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care s-a </w:t>
      </w:r>
      <w:proofErr w:type="spellStart"/>
      <w:r w:rsidRPr="00A1769F">
        <w:rPr>
          <w:rFonts w:ascii="Arial" w:hAnsi="Arial" w:cs="Arial"/>
          <w:bCs/>
          <w:sz w:val="22"/>
          <w:szCs w:val="22"/>
        </w:rPr>
        <w:t>dobândit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dreptul</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proprietate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către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persoanele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fizice</w:t>
      </w:r>
      <w:proofErr w:type="spellEnd"/>
      <w:r w:rsidRPr="00A1769F">
        <w:rPr>
          <w:rFonts w:ascii="Arial" w:hAnsi="Arial" w:cs="Arial"/>
          <w:bCs/>
          <w:sz w:val="22"/>
          <w:szCs w:val="22"/>
        </w:rPr>
        <w:t xml:space="preserve"> care au </w:t>
      </w:r>
      <w:proofErr w:type="spellStart"/>
      <w:r w:rsidRPr="00A1769F">
        <w:rPr>
          <w:rFonts w:ascii="Arial" w:hAnsi="Arial" w:cs="Arial"/>
          <w:bCs/>
          <w:sz w:val="22"/>
          <w:szCs w:val="22"/>
        </w:rPr>
        <w:t>promovat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aceste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acţiuni</w:t>
      </w:r>
      <w:proofErr w:type="spellEnd"/>
      <w:r w:rsidRPr="00A1769F">
        <w:rPr>
          <w:rFonts w:ascii="Arial" w:hAnsi="Arial" w:cs="Arial"/>
          <w:bCs/>
          <w:sz w:val="22"/>
          <w:szCs w:val="22"/>
        </w:rPr>
        <w:t xml:space="preserve"> nu </w:t>
      </w:r>
      <w:proofErr w:type="spellStart"/>
      <w:r w:rsidRPr="00A1769F">
        <w:rPr>
          <w:rFonts w:ascii="Arial" w:hAnsi="Arial" w:cs="Arial"/>
          <w:bCs/>
          <w:sz w:val="22"/>
          <w:szCs w:val="22"/>
        </w:rPr>
        <w:t>făceau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parte</w:t>
      </w:r>
      <w:proofErr w:type="spellEnd"/>
      <w:r w:rsidRPr="00A1769F">
        <w:rPr>
          <w:rFonts w:ascii="Arial" w:hAnsi="Arial" w:cs="Arial"/>
          <w:bCs/>
          <w:sz w:val="22"/>
          <w:szCs w:val="22"/>
        </w:rPr>
        <w:t xml:space="preserve"> din </w:t>
      </w:r>
      <w:proofErr w:type="spellStart"/>
      <w:r w:rsidRPr="00A1769F">
        <w:rPr>
          <w:rFonts w:ascii="Arial" w:hAnsi="Arial" w:cs="Arial"/>
          <w:bCs/>
          <w:sz w:val="22"/>
          <w:szCs w:val="22"/>
        </w:rPr>
        <w:t>domeniul</w:t>
      </w:r>
      <w:proofErr w:type="spellEnd"/>
      <w:r w:rsidRPr="00A1769F">
        <w:rPr>
          <w:rFonts w:ascii="Arial" w:hAnsi="Arial" w:cs="Arial"/>
          <w:bCs/>
          <w:sz w:val="22"/>
          <w:szCs w:val="22"/>
        </w:rPr>
        <w:t xml:space="preserve"> public </w:t>
      </w:r>
      <w:proofErr w:type="spellStart"/>
      <w:r w:rsidRPr="00A1769F">
        <w:rPr>
          <w:rFonts w:ascii="Arial" w:hAnsi="Arial" w:cs="Arial"/>
          <w:bCs/>
          <w:sz w:val="22"/>
          <w:szCs w:val="22"/>
        </w:rPr>
        <w:t>sau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privat</w:t>
      </w:r>
      <w:proofErr w:type="spellEnd"/>
      <w:r w:rsidRPr="00A1769F">
        <w:rPr>
          <w:rFonts w:ascii="Arial" w:hAnsi="Arial" w:cs="Arial"/>
          <w:bCs/>
          <w:sz w:val="22"/>
          <w:szCs w:val="22"/>
        </w:rPr>
        <w:t xml:space="preserve"> al </w:t>
      </w:r>
      <w:proofErr w:type="spellStart"/>
      <w:r w:rsidRPr="00A1769F">
        <w:rPr>
          <w:rFonts w:ascii="Arial" w:hAnsi="Arial" w:cs="Arial"/>
          <w:bCs/>
          <w:sz w:val="22"/>
          <w:szCs w:val="22"/>
        </w:rPr>
        <w:t>Municipiului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bCs/>
          <w:sz w:val="22"/>
          <w:szCs w:val="22"/>
        </w:rPr>
        <w:t xml:space="preserve"> (nu sunt </w:t>
      </w:r>
      <w:proofErr w:type="spellStart"/>
      <w:r w:rsidRPr="00A1769F">
        <w:rPr>
          <w:rFonts w:ascii="Arial" w:hAnsi="Arial" w:cs="Arial"/>
          <w:bCs/>
          <w:sz w:val="22"/>
          <w:szCs w:val="22"/>
        </w:rPr>
        <w:t>înscrise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registrul</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inventar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care </w:t>
      </w:r>
      <w:proofErr w:type="spellStart"/>
      <w:r w:rsidRPr="00A1769F">
        <w:rPr>
          <w:rFonts w:ascii="Arial" w:hAnsi="Arial" w:cs="Arial"/>
          <w:bCs/>
          <w:sz w:val="22"/>
          <w:szCs w:val="22"/>
        </w:rPr>
        <w:t>este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evidenţiat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patrimoniul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Municipiului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bCs/>
          <w:sz w:val="22"/>
          <w:szCs w:val="22"/>
        </w:rPr>
        <w:t>).</w:t>
      </w:r>
    </w:p>
    <w:p w14:paraId="17C571B3" w14:textId="3D4BCD64" w:rsidR="009A645A" w:rsidRPr="00A1769F" w:rsidRDefault="009A645A" w:rsidP="009A645A">
      <w:pPr>
        <w:pStyle w:val="Indentcorptext2"/>
        <w:tabs>
          <w:tab w:val="left" w:pos="709"/>
        </w:tabs>
        <w:spacing w:after="0" w:line="240" w:lineRule="auto"/>
        <w:ind w:left="0" w:firstLine="851"/>
        <w:rPr>
          <w:rFonts w:ascii="Arial" w:hAnsi="Arial" w:cs="Arial"/>
          <w:bCs/>
          <w:sz w:val="22"/>
          <w:szCs w:val="22"/>
        </w:rPr>
      </w:pP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alte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cauze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Municipiul</w:t>
      </w:r>
      <w:proofErr w:type="spellEnd"/>
      <w:r w:rsidRPr="00A1769F">
        <w:rPr>
          <w:rFonts w:ascii="Arial" w:hAnsi="Arial" w:cs="Arial"/>
          <w:bCs/>
          <w:sz w:val="22"/>
          <w:szCs w:val="22"/>
        </w:rPr>
        <w:t xml:space="preserve"> a </w:t>
      </w:r>
      <w:proofErr w:type="spellStart"/>
      <w:r w:rsidRPr="00A1769F">
        <w:rPr>
          <w:rFonts w:ascii="Arial" w:hAnsi="Arial" w:cs="Arial"/>
          <w:bCs/>
          <w:sz w:val="22"/>
          <w:szCs w:val="22"/>
        </w:rPr>
        <w:t>acţionat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judecată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debitorii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chiriaşii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concesionarii</w:t>
      </w:r>
      <w:proofErr w:type="spellEnd"/>
      <w:r w:rsidRPr="00A1769F">
        <w:rPr>
          <w:rFonts w:ascii="Arial" w:hAnsi="Arial" w:cs="Arial"/>
          <w:bCs/>
          <w:sz w:val="22"/>
          <w:szCs w:val="22"/>
        </w:rPr>
        <w:t xml:space="preserve"> etc.) care nu şi-au </w:t>
      </w:r>
      <w:proofErr w:type="spellStart"/>
      <w:r w:rsidRPr="00A1769F">
        <w:rPr>
          <w:rFonts w:ascii="Arial" w:hAnsi="Arial" w:cs="Arial"/>
          <w:bCs/>
          <w:sz w:val="22"/>
          <w:szCs w:val="22"/>
        </w:rPr>
        <w:t>onorat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obligaţiile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contractuale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rezultate</w:t>
      </w:r>
      <w:proofErr w:type="spellEnd"/>
      <w:r w:rsidRPr="00A1769F">
        <w:rPr>
          <w:rFonts w:ascii="Arial" w:hAnsi="Arial" w:cs="Arial"/>
          <w:bCs/>
          <w:sz w:val="22"/>
          <w:szCs w:val="22"/>
        </w:rPr>
        <w:t xml:space="preserve"> din </w:t>
      </w:r>
      <w:proofErr w:type="spellStart"/>
      <w:r w:rsidRPr="00A1769F">
        <w:rPr>
          <w:rFonts w:ascii="Arial" w:hAnsi="Arial" w:cs="Arial"/>
          <w:bCs/>
          <w:sz w:val="22"/>
          <w:szCs w:val="22"/>
        </w:rPr>
        <w:t>chirii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redevenţe</w:t>
      </w:r>
      <w:proofErr w:type="spellEnd"/>
      <w:r w:rsidRPr="00A1769F">
        <w:rPr>
          <w:rFonts w:ascii="Arial" w:hAnsi="Arial" w:cs="Arial"/>
          <w:bCs/>
          <w:sz w:val="22"/>
          <w:szCs w:val="22"/>
        </w:rPr>
        <w:t xml:space="preserve"> etc. </w:t>
      </w:r>
      <w:proofErr w:type="spellStart"/>
      <w:r w:rsidRPr="00A1769F">
        <w:rPr>
          <w:rFonts w:ascii="Arial" w:hAnsi="Arial" w:cs="Arial"/>
          <w:bCs/>
          <w:sz w:val="22"/>
          <w:szCs w:val="22"/>
        </w:rPr>
        <w:t>solicitând</w:t>
      </w:r>
      <w:proofErr w:type="spellEnd"/>
      <w:r w:rsidRPr="00A1769F">
        <w:rPr>
          <w:rFonts w:ascii="Arial" w:hAnsi="Arial" w:cs="Arial"/>
          <w:bCs/>
          <w:sz w:val="22"/>
          <w:szCs w:val="22"/>
        </w:rPr>
        <w:t xml:space="preserve">-se, </w:t>
      </w:r>
      <w:proofErr w:type="spellStart"/>
      <w:r w:rsidRPr="00A1769F">
        <w:rPr>
          <w:rFonts w:ascii="Arial" w:hAnsi="Arial" w:cs="Arial"/>
          <w:bCs/>
          <w:sz w:val="22"/>
          <w:szCs w:val="22"/>
        </w:rPr>
        <w:t>după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caz</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rezilierea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contractelor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evacuarea</w:t>
      </w:r>
      <w:proofErr w:type="spellEnd"/>
      <w:r w:rsidRPr="00A1769F">
        <w:rPr>
          <w:rFonts w:ascii="Arial" w:hAnsi="Arial" w:cs="Arial"/>
          <w:bCs/>
          <w:sz w:val="22"/>
          <w:szCs w:val="22"/>
        </w:rPr>
        <w:t xml:space="preserve"> din </w:t>
      </w:r>
      <w:proofErr w:type="spellStart"/>
      <w:r w:rsidRPr="00A1769F">
        <w:rPr>
          <w:rFonts w:ascii="Arial" w:hAnsi="Arial" w:cs="Arial"/>
          <w:bCs/>
          <w:sz w:val="22"/>
          <w:szCs w:val="22"/>
        </w:rPr>
        <w:t>spaţiile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deţinute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predarea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terenurilor</w:t>
      </w:r>
      <w:proofErr w:type="spellEnd"/>
      <w:r w:rsidRPr="00A1769F">
        <w:rPr>
          <w:rFonts w:ascii="Arial" w:hAnsi="Arial" w:cs="Arial"/>
          <w:bCs/>
          <w:sz w:val="22"/>
          <w:szCs w:val="22"/>
        </w:rPr>
        <w:t xml:space="preserve"> etc.</w:t>
      </w:r>
    </w:p>
    <w:p w14:paraId="0CA7A39E" w14:textId="20134162" w:rsidR="009A645A" w:rsidRPr="00A1769F" w:rsidRDefault="009A645A" w:rsidP="009A645A">
      <w:pPr>
        <w:pStyle w:val="Indentcorptext2"/>
        <w:tabs>
          <w:tab w:val="left" w:pos="709"/>
        </w:tabs>
        <w:spacing w:after="0" w:line="240" w:lineRule="auto"/>
        <w:ind w:left="0" w:firstLine="851"/>
        <w:rPr>
          <w:rFonts w:ascii="Arial" w:hAnsi="Arial" w:cs="Arial"/>
          <w:bCs/>
          <w:sz w:val="22"/>
          <w:szCs w:val="22"/>
        </w:rPr>
      </w:pPr>
      <w:proofErr w:type="spellStart"/>
      <w:r w:rsidRPr="00A1769F">
        <w:rPr>
          <w:rFonts w:ascii="Arial" w:hAnsi="Arial" w:cs="Arial"/>
          <w:bCs/>
          <w:sz w:val="22"/>
          <w:szCs w:val="22"/>
        </w:rPr>
        <w:t>Unii</w:t>
      </w:r>
      <w:proofErr w:type="spellEnd"/>
      <w:r w:rsidRPr="00A1769F">
        <w:rPr>
          <w:rFonts w:ascii="Arial" w:hAnsi="Arial" w:cs="Arial"/>
          <w:bCs/>
          <w:sz w:val="22"/>
          <w:szCs w:val="22"/>
        </w:rPr>
        <w:t xml:space="preserve"> din </w:t>
      </w:r>
      <w:proofErr w:type="spellStart"/>
      <w:r w:rsidRPr="00A1769F">
        <w:rPr>
          <w:rFonts w:ascii="Arial" w:hAnsi="Arial" w:cs="Arial"/>
          <w:bCs/>
          <w:sz w:val="22"/>
          <w:szCs w:val="22"/>
        </w:rPr>
        <w:t>pârâţii-debitori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acţionaţi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judecată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urma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acţiunilor</w:t>
      </w:r>
      <w:proofErr w:type="spellEnd"/>
      <w:r w:rsidRPr="00A1769F">
        <w:rPr>
          <w:rFonts w:ascii="Arial" w:hAnsi="Arial" w:cs="Arial"/>
          <w:bCs/>
          <w:sz w:val="22"/>
          <w:szCs w:val="22"/>
        </w:rPr>
        <w:t xml:space="preserve"> formulate de </w:t>
      </w:r>
      <w:proofErr w:type="spellStart"/>
      <w:r w:rsidRPr="00A1769F">
        <w:rPr>
          <w:rFonts w:ascii="Arial" w:hAnsi="Arial" w:cs="Arial"/>
          <w:bCs/>
          <w:sz w:val="22"/>
          <w:szCs w:val="22"/>
        </w:rPr>
        <w:t>Municipiu</w:t>
      </w:r>
      <w:proofErr w:type="spellEnd"/>
      <w:r w:rsidRPr="00A1769F">
        <w:rPr>
          <w:rFonts w:ascii="Arial" w:hAnsi="Arial" w:cs="Arial"/>
          <w:bCs/>
          <w:sz w:val="22"/>
          <w:szCs w:val="22"/>
        </w:rPr>
        <w:t xml:space="preserve"> au </w:t>
      </w:r>
      <w:proofErr w:type="spellStart"/>
      <w:r w:rsidRPr="00A1769F">
        <w:rPr>
          <w:rFonts w:ascii="Arial" w:hAnsi="Arial" w:cs="Arial"/>
          <w:bCs/>
          <w:sz w:val="22"/>
          <w:szCs w:val="22"/>
        </w:rPr>
        <w:t>înţeles</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achite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sumele</w:t>
      </w:r>
      <w:proofErr w:type="spellEnd"/>
      <w:r w:rsidRPr="00A1769F">
        <w:rPr>
          <w:rFonts w:ascii="Arial" w:hAnsi="Arial" w:cs="Arial"/>
          <w:bCs/>
          <w:sz w:val="22"/>
          <w:szCs w:val="22"/>
        </w:rPr>
        <w:t xml:space="preserve"> restante şi </w:t>
      </w:r>
      <w:proofErr w:type="spellStart"/>
      <w:r w:rsidRPr="00A1769F">
        <w:rPr>
          <w:rFonts w:ascii="Arial" w:hAnsi="Arial" w:cs="Arial"/>
          <w:bCs/>
          <w:sz w:val="22"/>
          <w:szCs w:val="22"/>
        </w:rPr>
        <w:t>majorările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întârziere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caz</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care s-a </w:t>
      </w:r>
      <w:proofErr w:type="spellStart"/>
      <w:r w:rsidRPr="00A1769F">
        <w:rPr>
          <w:rFonts w:ascii="Arial" w:hAnsi="Arial" w:cs="Arial"/>
          <w:bCs/>
          <w:sz w:val="22"/>
          <w:szCs w:val="22"/>
        </w:rPr>
        <w:t>renunţat</w:t>
      </w:r>
      <w:proofErr w:type="spellEnd"/>
      <w:r w:rsidRPr="00A1769F">
        <w:rPr>
          <w:rFonts w:ascii="Arial" w:hAnsi="Arial" w:cs="Arial"/>
          <w:bCs/>
          <w:sz w:val="22"/>
          <w:szCs w:val="22"/>
        </w:rPr>
        <w:t xml:space="preserve"> la </w:t>
      </w:r>
      <w:proofErr w:type="spellStart"/>
      <w:r w:rsidRPr="00A1769F">
        <w:rPr>
          <w:rFonts w:ascii="Arial" w:hAnsi="Arial" w:cs="Arial"/>
          <w:bCs/>
          <w:sz w:val="22"/>
          <w:szCs w:val="22"/>
        </w:rPr>
        <w:t>judecarea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cauzelor</w:t>
      </w:r>
      <w:proofErr w:type="spellEnd"/>
      <w:r w:rsidRPr="00A1769F">
        <w:rPr>
          <w:rFonts w:ascii="Arial" w:hAnsi="Arial" w:cs="Arial"/>
          <w:bCs/>
          <w:sz w:val="22"/>
          <w:szCs w:val="22"/>
        </w:rPr>
        <w:t xml:space="preserve"> respective.</w:t>
      </w:r>
      <w:r w:rsidRPr="00A1769F">
        <w:rPr>
          <w:rFonts w:ascii="Arial" w:hAnsi="Arial" w:cs="Arial"/>
          <w:bCs/>
          <w:sz w:val="22"/>
          <w:szCs w:val="22"/>
        </w:rPr>
        <w:tab/>
      </w:r>
    </w:p>
    <w:p w14:paraId="163C91BC" w14:textId="1DC00E17" w:rsidR="009A645A" w:rsidRPr="00A1769F" w:rsidRDefault="009A645A" w:rsidP="009A645A">
      <w:pPr>
        <w:pStyle w:val="Indentcorptext2"/>
        <w:tabs>
          <w:tab w:val="left" w:pos="709"/>
        </w:tabs>
        <w:spacing w:after="0" w:line="240" w:lineRule="auto"/>
        <w:ind w:left="0" w:firstLine="851"/>
        <w:rPr>
          <w:rFonts w:ascii="Arial" w:hAnsi="Arial" w:cs="Arial"/>
          <w:bCs/>
          <w:sz w:val="22"/>
          <w:szCs w:val="22"/>
        </w:rPr>
      </w:pPr>
      <w:proofErr w:type="spellStart"/>
      <w:r w:rsidRPr="00A1769F">
        <w:rPr>
          <w:rFonts w:ascii="Arial" w:hAnsi="Arial" w:cs="Arial"/>
          <w:bCs/>
          <w:sz w:val="22"/>
          <w:szCs w:val="22"/>
        </w:rPr>
        <w:t>Situaţia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detaliată</w:t>
      </w:r>
      <w:proofErr w:type="spellEnd"/>
      <w:r w:rsidRPr="00A1769F">
        <w:rPr>
          <w:rFonts w:ascii="Arial" w:hAnsi="Arial" w:cs="Arial"/>
          <w:bCs/>
          <w:sz w:val="22"/>
          <w:szCs w:val="22"/>
        </w:rPr>
        <w:t xml:space="preserve"> a </w:t>
      </w:r>
      <w:proofErr w:type="spellStart"/>
      <w:r w:rsidRPr="00A1769F">
        <w:rPr>
          <w:rFonts w:ascii="Arial" w:hAnsi="Arial" w:cs="Arial"/>
          <w:bCs/>
          <w:sz w:val="22"/>
          <w:szCs w:val="22"/>
        </w:rPr>
        <w:t>cauzelor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înregistrate</w:t>
      </w:r>
      <w:proofErr w:type="spellEnd"/>
      <w:r w:rsidRPr="00A1769F">
        <w:rPr>
          <w:rFonts w:ascii="Arial" w:hAnsi="Arial" w:cs="Arial"/>
          <w:bCs/>
          <w:sz w:val="22"/>
          <w:szCs w:val="22"/>
        </w:rPr>
        <w:t xml:space="preserve"> la </w:t>
      </w:r>
      <w:proofErr w:type="spellStart"/>
      <w:r w:rsidRPr="00A1769F">
        <w:rPr>
          <w:rFonts w:ascii="Arial" w:hAnsi="Arial" w:cs="Arial"/>
          <w:bCs/>
          <w:sz w:val="22"/>
          <w:szCs w:val="22"/>
        </w:rPr>
        <w:t>instanţele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judecată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anul</w:t>
      </w:r>
      <w:proofErr w:type="spellEnd"/>
      <w:r w:rsidRPr="00A1769F">
        <w:rPr>
          <w:rFonts w:ascii="Arial" w:hAnsi="Arial" w:cs="Arial"/>
          <w:bCs/>
          <w:sz w:val="22"/>
          <w:szCs w:val="22"/>
        </w:rPr>
        <w:t xml:space="preserve"> 2020 </w:t>
      </w:r>
      <w:proofErr w:type="spellStart"/>
      <w:r w:rsidRPr="00A1769F">
        <w:rPr>
          <w:rFonts w:ascii="Arial" w:hAnsi="Arial" w:cs="Arial"/>
          <w:bCs/>
          <w:sz w:val="22"/>
          <w:szCs w:val="22"/>
        </w:rPr>
        <w:t>este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prezentată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anexa</w:t>
      </w:r>
      <w:proofErr w:type="spellEnd"/>
      <w:r w:rsidRPr="00A1769F">
        <w:rPr>
          <w:rFonts w:ascii="Arial" w:hAnsi="Arial" w:cs="Arial"/>
          <w:bCs/>
          <w:sz w:val="22"/>
          <w:szCs w:val="22"/>
        </w:rPr>
        <w:t xml:space="preserve"> la </w:t>
      </w:r>
      <w:proofErr w:type="spellStart"/>
      <w:r w:rsidRPr="00A1769F">
        <w:rPr>
          <w:rFonts w:ascii="Arial" w:hAnsi="Arial" w:cs="Arial"/>
          <w:bCs/>
          <w:sz w:val="22"/>
          <w:szCs w:val="22"/>
        </w:rPr>
        <w:t>prezentul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raport</w:t>
      </w:r>
      <w:proofErr w:type="spellEnd"/>
      <w:r w:rsidRPr="00A1769F">
        <w:rPr>
          <w:rFonts w:ascii="Arial" w:hAnsi="Arial" w:cs="Arial"/>
          <w:bCs/>
          <w:sz w:val="22"/>
          <w:szCs w:val="22"/>
        </w:rPr>
        <w:t>.</w:t>
      </w:r>
    </w:p>
    <w:p w14:paraId="2CAF88A7" w14:textId="77777777" w:rsidR="009A645A" w:rsidRPr="00A1769F" w:rsidRDefault="009A645A" w:rsidP="009A645A">
      <w:pPr>
        <w:pStyle w:val="Indentcorptext2"/>
        <w:tabs>
          <w:tab w:val="left" w:pos="709"/>
        </w:tabs>
        <w:spacing w:after="0" w:line="240" w:lineRule="auto"/>
        <w:ind w:left="0" w:firstLine="851"/>
        <w:rPr>
          <w:rFonts w:ascii="Arial" w:hAnsi="Arial" w:cs="Arial"/>
          <w:bCs/>
          <w:sz w:val="22"/>
          <w:szCs w:val="22"/>
        </w:rPr>
      </w:pPr>
      <w:r w:rsidRPr="00A1769F">
        <w:rPr>
          <w:rFonts w:ascii="Arial" w:hAnsi="Arial" w:cs="Arial"/>
          <w:bCs/>
          <w:sz w:val="22"/>
          <w:szCs w:val="22"/>
        </w:rPr>
        <w:lastRenderedPageBreak/>
        <w:t>La data de</w:t>
      </w:r>
      <w:r w:rsidRPr="00A1769F">
        <w:rPr>
          <w:rFonts w:ascii="Arial" w:hAnsi="Arial" w:cs="Arial"/>
          <w:b/>
          <w:bCs/>
          <w:sz w:val="22"/>
          <w:szCs w:val="22"/>
        </w:rPr>
        <w:t xml:space="preserve"> </w:t>
      </w:r>
      <w:r w:rsidRPr="00A1769F">
        <w:rPr>
          <w:rFonts w:ascii="Arial" w:hAnsi="Arial" w:cs="Arial"/>
          <w:bCs/>
          <w:sz w:val="22"/>
          <w:szCs w:val="22"/>
        </w:rPr>
        <w:t xml:space="preserve">31.12.2020 din 111 </w:t>
      </w:r>
      <w:proofErr w:type="spellStart"/>
      <w:r w:rsidRPr="00A1769F">
        <w:rPr>
          <w:rFonts w:ascii="Arial" w:hAnsi="Arial" w:cs="Arial"/>
          <w:bCs/>
          <w:sz w:val="22"/>
          <w:szCs w:val="22"/>
        </w:rPr>
        <w:t>cauze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înregistrate</w:t>
      </w:r>
      <w:proofErr w:type="spellEnd"/>
      <w:r w:rsidRPr="00A1769F">
        <w:rPr>
          <w:rFonts w:ascii="Arial" w:hAnsi="Arial" w:cs="Arial"/>
          <w:bCs/>
          <w:sz w:val="22"/>
          <w:szCs w:val="22"/>
        </w:rPr>
        <w:t xml:space="preserve"> la </w:t>
      </w:r>
      <w:proofErr w:type="spellStart"/>
      <w:r w:rsidRPr="00A1769F">
        <w:rPr>
          <w:rFonts w:ascii="Arial" w:hAnsi="Arial" w:cs="Arial"/>
          <w:bCs/>
          <w:sz w:val="22"/>
          <w:szCs w:val="22"/>
        </w:rPr>
        <w:t>instanţele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judecată</w:t>
      </w:r>
      <w:proofErr w:type="spellEnd"/>
      <w:r w:rsidRPr="00A1769F">
        <w:rPr>
          <w:rFonts w:ascii="Arial" w:hAnsi="Arial" w:cs="Arial"/>
          <w:bCs/>
          <w:sz w:val="22"/>
          <w:szCs w:val="22"/>
        </w:rPr>
        <w:t xml:space="preserve">, 47 au </w:t>
      </w:r>
      <w:proofErr w:type="spellStart"/>
      <w:r w:rsidRPr="00A1769F">
        <w:rPr>
          <w:rFonts w:ascii="Arial" w:hAnsi="Arial" w:cs="Arial"/>
          <w:bCs/>
          <w:sz w:val="22"/>
          <w:szCs w:val="22"/>
        </w:rPr>
        <w:t>fost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soluţionate</w:t>
      </w:r>
      <w:proofErr w:type="spellEnd"/>
      <w:r w:rsidRPr="00A1769F">
        <w:rPr>
          <w:rFonts w:ascii="Arial" w:hAnsi="Arial" w:cs="Arial"/>
          <w:bCs/>
          <w:sz w:val="22"/>
          <w:szCs w:val="22"/>
        </w:rPr>
        <w:t xml:space="preserve">, pe </w:t>
      </w:r>
      <w:proofErr w:type="spellStart"/>
      <w:r w:rsidRPr="00A1769F">
        <w:rPr>
          <w:rFonts w:ascii="Arial" w:hAnsi="Arial" w:cs="Arial"/>
          <w:bCs/>
          <w:sz w:val="22"/>
          <w:szCs w:val="22"/>
        </w:rPr>
        <w:t>rolul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instanţelor</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judecată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aflându</w:t>
      </w:r>
      <w:proofErr w:type="spellEnd"/>
      <w:r w:rsidRPr="00A1769F">
        <w:rPr>
          <w:rFonts w:ascii="Arial" w:hAnsi="Arial" w:cs="Arial"/>
          <w:bCs/>
          <w:sz w:val="22"/>
          <w:szCs w:val="22"/>
        </w:rPr>
        <w:t xml:space="preserve">-se 60 de </w:t>
      </w:r>
      <w:proofErr w:type="spellStart"/>
      <w:r w:rsidRPr="00A1769F">
        <w:rPr>
          <w:rFonts w:ascii="Arial" w:hAnsi="Arial" w:cs="Arial"/>
          <w:bCs/>
          <w:sz w:val="22"/>
          <w:szCs w:val="22"/>
        </w:rPr>
        <w:t>cauze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patru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cauze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fiind</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suspendate</w:t>
      </w:r>
      <w:proofErr w:type="spellEnd"/>
      <w:r w:rsidRPr="00A1769F">
        <w:rPr>
          <w:rFonts w:ascii="Arial" w:hAnsi="Arial" w:cs="Arial"/>
          <w:bCs/>
          <w:sz w:val="22"/>
          <w:szCs w:val="22"/>
        </w:rPr>
        <w:t>.</w:t>
      </w:r>
    </w:p>
    <w:p w14:paraId="3B318259" w14:textId="77777777" w:rsidR="009A645A" w:rsidRPr="00A1769F" w:rsidRDefault="009A645A" w:rsidP="009A645A">
      <w:pPr>
        <w:pStyle w:val="Indentcorptext"/>
        <w:tabs>
          <w:tab w:val="left" w:pos="993"/>
        </w:tabs>
        <w:ind w:firstLine="851"/>
        <w:rPr>
          <w:bCs/>
          <w:sz w:val="22"/>
          <w:szCs w:val="22"/>
        </w:rPr>
      </w:pPr>
      <w:r w:rsidRPr="00A1769F">
        <w:rPr>
          <w:b/>
          <w:bCs/>
          <w:sz w:val="22"/>
          <w:szCs w:val="22"/>
        </w:rPr>
        <w:t>b.</w:t>
      </w:r>
      <w:r w:rsidRPr="00A1769F">
        <w:rPr>
          <w:bCs/>
          <w:sz w:val="22"/>
          <w:szCs w:val="22"/>
        </w:rPr>
        <w:t xml:space="preserve"> </w:t>
      </w:r>
      <w:proofErr w:type="spellStart"/>
      <w:r w:rsidRPr="00A1769F">
        <w:rPr>
          <w:bCs/>
          <w:sz w:val="22"/>
          <w:szCs w:val="22"/>
        </w:rPr>
        <w:t>Activitatea</w:t>
      </w:r>
      <w:proofErr w:type="spellEnd"/>
      <w:r w:rsidRPr="00A1769F">
        <w:rPr>
          <w:bCs/>
          <w:sz w:val="22"/>
          <w:szCs w:val="22"/>
        </w:rPr>
        <w:t xml:space="preserve"> de </w:t>
      </w:r>
      <w:proofErr w:type="spellStart"/>
      <w:r w:rsidRPr="00A1769F">
        <w:rPr>
          <w:bCs/>
          <w:sz w:val="22"/>
          <w:szCs w:val="22"/>
        </w:rPr>
        <w:t>redactare</w:t>
      </w:r>
      <w:proofErr w:type="spellEnd"/>
      <w:r w:rsidRPr="00A1769F">
        <w:rPr>
          <w:bCs/>
          <w:sz w:val="22"/>
          <w:szCs w:val="22"/>
        </w:rPr>
        <w:t xml:space="preserve"> şi </w:t>
      </w:r>
      <w:proofErr w:type="spellStart"/>
      <w:r w:rsidRPr="00A1769F">
        <w:rPr>
          <w:bCs/>
          <w:sz w:val="22"/>
          <w:szCs w:val="22"/>
        </w:rPr>
        <w:t>avizare</w:t>
      </w:r>
      <w:proofErr w:type="spellEnd"/>
      <w:r w:rsidRPr="00A1769F">
        <w:rPr>
          <w:bCs/>
          <w:sz w:val="22"/>
          <w:szCs w:val="22"/>
        </w:rPr>
        <w:t xml:space="preserve"> a </w:t>
      </w:r>
      <w:proofErr w:type="spellStart"/>
      <w:r w:rsidRPr="00A1769F">
        <w:rPr>
          <w:bCs/>
          <w:sz w:val="22"/>
          <w:szCs w:val="22"/>
        </w:rPr>
        <w:t>contractelor</w:t>
      </w:r>
      <w:proofErr w:type="spellEnd"/>
      <w:r w:rsidRPr="00A1769F">
        <w:rPr>
          <w:bCs/>
          <w:sz w:val="22"/>
          <w:szCs w:val="22"/>
        </w:rPr>
        <w:t xml:space="preserve">, de </w:t>
      </w:r>
      <w:proofErr w:type="spellStart"/>
      <w:r w:rsidRPr="00A1769F">
        <w:rPr>
          <w:bCs/>
          <w:sz w:val="22"/>
          <w:szCs w:val="22"/>
        </w:rPr>
        <w:t>întocmire</w:t>
      </w:r>
      <w:proofErr w:type="spellEnd"/>
      <w:r w:rsidRPr="00A1769F">
        <w:rPr>
          <w:bCs/>
          <w:sz w:val="22"/>
          <w:szCs w:val="22"/>
        </w:rPr>
        <w:t xml:space="preserve"> a </w:t>
      </w:r>
      <w:proofErr w:type="spellStart"/>
      <w:r w:rsidRPr="00A1769F">
        <w:rPr>
          <w:bCs/>
          <w:sz w:val="22"/>
          <w:szCs w:val="22"/>
        </w:rPr>
        <w:t>proiectelor</w:t>
      </w:r>
      <w:proofErr w:type="spellEnd"/>
      <w:r w:rsidRPr="00A1769F">
        <w:rPr>
          <w:bCs/>
          <w:sz w:val="22"/>
          <w:szCs w:val="22"/>
        </w:rPr>
        <w:t xml:space="preserve"> de </w:t>
      </w:r>
      <w:proofErr w:type="spellStart"/>
      <w:r w:rsidRPr="00A1769F">
        <w:rPr>
          <w:bCs/>
          <w:sz w:val="22"/>
          <w:szCs w:val="22"/>
        </w:rPr>
        <w:t>hotărâre</w:t>
      </w:r>
      <w:proofErr w:type="spellEnd"/>
      <w:r w:rsidRPr="00A1769F">
        <w:rPr>
          <w:bCs/>
          <w:sz w:val="22"/>
          <w:szCs w:val="22"/>
        </w:rPr>
        <w:t xml:space="preserve"> a </w:t>
      </w:r>
      <w:proofErr w:type="spellStart"/>
      <w:r w:rsidRPr="00A1769F">
        <w:rPr>
          <w:bCs/>
          <w:sz w:val="22"/>
          <w:szCs w:val="22"/>
        </w:rPr>
        <w:t>Consiliului</w:t>
      </w:r>
      <w:proofErr w:type="spellEnd"/>
      <w:r w:rsidRPr="00A1769F">
        <w:rPr>
          <w:bCs/>
          <w:sz w:val="22"/>
          <w:szCs w:val="22"/>
        </w:rPr>
        <w:t xml:space="preserve"> Local, a </w:t>
      </w:r>
      <w:proofErr w:type="spellStart"/>
      <w:r w:rsidRPr="00A1769F">
        <w:rPr>
          <w:bCs/>
          <w:sz w:val="22"/>
          <w:szCs w:val="22"/>
        </w:rPr>
        <w:t>rezolvării</w:t>
      </w:r>
      <w:proofErr w:type="spellEnd"/>
      <w:r w:rsidRPr="00A1769F">
        <w:rPr>
          <w:bCs/>
          <w:sz w:val="22"/>
          <w:szCs w:val="22"/>
        </w:rPr>
        <w:t xml:space="preserve"> </w:t>
      </w:r>
      <w:proofErr w:type="spellStart"/>
      <w:r w:rsidRPr="00A1769F">
        <w:rPr>
          <w:bCs/>
          <w:sz w:val="22"/>
          <w:szCs w:val="22"/>
        </w:rPr>
        <w:t>solicitărilor</w:t>
      </w:r>
      <w:proofErr w:type="spellEnd"/>
      <w:r w:rsidRPr="00A1769F">
        <w:rPr>
          <w:bCs/>
          <w:sz w:val="22"/>
          <w:szCs w:val="22"/>
        </w:rPr>
        <w:t xml:space="preserve"> </w:t>
      </w:r>
      <w:proofErr w:type="spellStart"/>
      <w:r w:rsidRPr="00A1769F">
        <w:rPr>
          <w:bCs/>
          <w:sz w:val="22"/>
          <w:szCs w:val="22"/>
        </w:rPr>
        <w:t>adresate</w:t>
      </w:r>
      <w:proofErr w:type="spellEnd"/>
      <w:r w:rsidRPr="00A1769F">
        <w:rPr>
          <w:bCs/>
          <w:sz w:val="22"/>
          <w:szCs w:val="22"/>
        </w:rPr>
        <w:t xml:space="preserve"> de </w:t>
      </w:r>
      <w:proofErr w:type="spellStart"/>
      <w:r w:rsidRPr="00A1769F">
        <w:rPr>
          <w:bCs/>
          <w:sz w:val="22"/>
          <w:szCs w:val="22"/>
        </w:rPr>
        <w:t>celelalte</w:t>
      </w:r>
      <w:proofErr w:type="spellEnd"/>
      <w:r w:rsidRPr="00A1769F">
        <w:rPr>
          <w:bCs/>
          <w:sz w:val="22"/>
          <w:szCs w:val="22"/>
        </w:rPr>
        <w:t xml:space="preserve"> </w:t>
      </w:r>
      <w:proofErr w:type="spellStart"/>
      <w:r w:rsidRPr="00A1769F">
        <w:rPr>
          <w:bCs/>
          <w:sz w:val="22"/>
          <w:szCs w:val="22"/>
        </w:rPr>
        <w:t>compartimente</w:t>
      </w:r>
      <w:proofErr w:type="spellEnd"/>
      <w:r w:rsidRPr="00A1769F">
        <w:rPr>
          <w:bCs/>
          <w:sz w:val="22"/>
          <w:szCs w:val="22"/>
        </w:rPr>
        <w:t xml:space="preserve"> ale </w:t>
      </w:r>
      <w:proofErr w:type="spellStart"/>
      <w:r w:rsidRPr="00A1769F">
        <w:rPr>
          <w:bCs/>
          <w:sz w:val="22"/>
          <w:szCs w:val="22"/>
        </w:rPr>
        <w:t>instituţiei</w:t>
      </w:r>
      <w:proofErr w:type="spellEnd"/>
      <w:r w:rsidRPr="00A1769F">
        <w:rPr>
          <w:bCs/>
          <w:sz w:val="22"/>
          <w:szCs w:val="22"/>
        </w:rPr>
        <w:t xml:space="preserve"> şi de </w:t>
      </w:r>
      <w:proofErr w:type="spellStart"/>
      <w:r w:rsidRPr="00A1769F">
        <w:rPr>
          <w:bCs/>
          <w:sz w:val="22"/>
          <w:szCs w:val="22"/>
        </w:rPr>
        <w:t>persoanele</w:t>
      </w:r>
      <w:proofErr w:type="spellEnd"/>
      <w:r w:rsidRPr="00A1769F">
        <w:rPr>
          <w:bCs/>
          <w:sz w:val="22"/>
          <w:szCs w:val="22"/>
        </w:rPr>
        <w:t xml:space="preserve"> </w:t>
      </w:r>
      <w:proofErr w:type="spellStart"/>
      <w:r w:rsidRPr="00A1769F">
        <w:rPr>
          <w:bCs/>
          <w:sz w:val="22"/>
          <w:szCs w:val="22"/>
        </w:rPr>
        <w:t>fizice</w:t>
      </w:r>
      <w:proofErr w:type="spellEnd"/>
      <w:r w:rsidRPr="00A1769F">
        <w:rPr>
          <w:bCs/>
          <w:sz w:val="22"/>
          <w:szCs w:val="22"/>
        </w:rPr>
        <w:t xml:space="preserve"> şi </w:t>
      </w:r>
      <w:proofErr w:type="spellStart"/>
      <w:r w:rsidRPr="00A1769F">
        <w:rPr>
          <w:bCs/>
          <w:sz w:val="22"/>
          <w:szCs w:val="22"/>
        </w:rPr>
        <w:t>juridice</w:t>
      </w:r>
      <w:proofErr w:type="spellEnd"/>
      <w:r w:rsidRPr="00A1769F">
        <w:rPr>
          <w:bCs/>
          <w:sz w:val="22"/>
          <w:szCs w:val="22"/>
        </w:rPr>
        <w:t>:</w:t>
      </w:r>
    </w:p>
    <w:p w14:paraId="75627050" w14:textId="71FEBA21" w:rsidR="009A645A" w:rsidRPr="00A1769F" w:rsidRDefault="009A645A" w:rsidP="009A645A">
      <w:pPr>
        <w:pStyle w:val="Corptext2"/>
        <w:tabs>
          <w:tab w:val="left" w:pos="0"/>
          <w:tab w:val="left" w:pos="1134"/>
        </w:tabs>
        <w:spacing w:after="0" w:line="240" w:lineRule="auto"/>
        <w:ind w:firstLine="851"/>
        <w:rPr>
          <w:rFonts w:ascii="Arial" w:hAnsi="Arial" w:cs="Arial"/>
          <w:bCs/>
          <w:sz w:val="22"/>
          <w:szCs w:val="22"/>
        </w:rPr>
      </w:pPr>
      <w:r w:rsidRPr="00A1769F">
        <w:rPr>
          <w:rFonts w:ascii="Arial" w:hAnsi="Arial" w:cs="Arial"/>
          <w:bCs/>
          <w:sz w:val="22"/>
          <w:szCs w:val="22"/>
        </w:rPr>
        <w:t xml:space="preserve">- au </w:t>
      </w:r>
      <w:proofErr w:type="spellStart"/>
      <w:r w:rsidRPr="00A1769F">
        <w:rPr>
          <w:rFonts w:ascii="Arial" w:hAnsi="Arial" w:cs="Arial"/>
          <w:bCs/>
          <w:sz w:val="22"/>
          <w:szCs w:val="22"/>
        </w:rPr>
        <w:t>fost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avizate</w:t>
      </w:r>
      <w:proofErr w:type="spellEnd"/>
      <w:r w:rsidRPr="00A1769F">
        <w:rPr>
          <w:rFonts w:ascii="Arial" w:hAnsi="Arial" w:cs="Arial"/>
          <w:bCs/>
          <w:sz w:val="22"/>
          <w:szCs w:val="22"/>
        </w:rPr>
        <w:t xml:space="preserve"> şi/</w:t>
      </w:r>
      <w:proofErr w:type="spellStart"/>
      <w:r w:rsidRPr="00A1769F">
        <w:rPr>
          <w:rFonts w:ascii="Arial" w:hAnsi="Arial" w:cs="Arial"/>
          <w:bCs/>
          <w:sz w:val="22"/>
          <w:szCs w:val="22"/>
        </w:rPr>
        <w:t>sau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întocmite</w:t>
      </w:r>
      <w:proofErr w:type="spellEnd"/>
      <w:r w:rsidRPr="00A1769F">
        <w:rPr>
          <w:rFonts w:ascii="Arial" w:hAnsi="Arial" w:cs="Arial"/>
          <w:bCs/>
          <w:sz w:val="22"/>
          <w:szCs w:val="22"/>
        </w:rPr>
        <w:t xml:space="preserve"> 206 de </w:t>
      </w:r>
      <w:proofErr w:type="spellStart"/>
      <w:r w:rsidRPr="00A1769F">
        <w:rPr>
          <w:rFonts w:ascii="Arial" w:hAnsi="Arial" w:cs="Arial"/>
          <w:bCs/>
          <w:sz w:val="22"/>
          <w:szCs w:val="22"/>
        </w:rPr>
        <w:t>contracte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sau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acte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adiţionale</w:t>
      </w:r>
      <w:proofErr w:type="spellEnd"/>
      <w:r w:rsidRPr="00A1769F">
        <w:rPr>
          <w:rFonts w:ascii="Arial" w:hAnsi="Arial" w:cs="Arial"/>
          <w:bCs/>
          <w:sz w:val="22"/>
          <w:szCs w:val="22"/>
        </w:rPr>
        <w:t xml:space="preserve"> la </w:t>
      </w:r>
      <w:proofErr w:type="spellStart"/>
      <w:r w:rsidRPr="00A1769F">
        <w:rPr>
          <w:rFonts w:ascii="Arial" w:hAnsi="Arial" w:cs="Arial"/>
          <w:bCs/>
          <w:sz w:val="22"/>
          <w:szCs w:val="22"/>
        </w:rPr>
        <w:t>contracte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execuţie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lucrări</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prestări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servicii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contracte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concesiune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închiriere</w:t>
      </w:r>
      <w:proofErr w:type="spellEnd"/>
      <w:r w:rsidRPr="00A1769F">
        <w:rPr>
          <w:rFonts w:ascii="Arial" w:hAnsi="Arial" w:cs="Arial"/>
          <w:bCs/>
          <w:sz w:val="22"/>
          <w:szCs w:val="22"/>
        </w:rPr>
        <w:t xml:space="preserve"> etc.    </w:t>
      </w:r>
    </w:p>
    <w:p w14:paraId="5C7BA10D" w14:textId="543771E8" w:rsidR="009A645A" w:rsidRPr="00A1769F" w:rsidRDefault="009A645A" w:rsidP="009A645A">
      <w:pPr>
        <w:pStyle w:val="Corptext2"/>
        <w:tabs>
          <w:tab w:val="left" w:pos="0"/>
          <w:tab w:val="left" w:pos="709"/>
        </w:tabs>
        <w:spacing w:after="0" w:line="240" w:lineRule="auto"/>
        <w:ind w:firstLine="851"/>
        <w:rPr>
          <w:rFonts w:ascii="Arial" w:hAnsi="Arial" w:cs="Arial"/>
          <w:bCs/>
          <w:sz w:val="22"/>
          <w:szCs w:val="22"/>
        </w:rPr>
      </w:pPr>
      <w:r w:rsidRPr="00A1769F">
        <w:rPr>
          <w:rFonts w:ascii="Arial" w:hAnsi="Arial" w:cs="Arial"/>
          <w:bCs/>
          <w:sz w:val="22"/>
          <w:szCs w:val="22"/>
        </w:rPr>
        <w:t xml:space="preserve">De </w:t>
      </w:r>
      <w:proofErr w:type="spellStart"/>
      <w:r w:rsidRPr="00A1769F">
        <w:rPr>
          <w:rFonts w:ascii="Arial" w:hAnsi="Arial" w:cs="Arial"/>
          <w:bCs/>
          <w:sz w:val="22"/>
          <w:szCs w:val="22"/>
        </w:rPr>
        <w:t>asemenea</w:t>
      </w:r>
      <w:proofErr w:type="spellEnd"/>
      <w:r w:rsidRPr="00A1769F">
        <w:rPr>
          <w:rFonts w:ascii="Arial" w:hAnsi="Arial" w:cs="Arial"/>
          <w:bCs/>
          <w:sz w:val="22"/>
          <w:szCs w:val="22"/>
        </w:rPr>
        <w:t xml:space="preserve">, au </w:t>
      </w:r>
      <w:proofErr w:type="spellStart"/>
      <w:r w:rsidRPr="00A1769F">
        <w:rPr>
          <w:rFonts w:ascii="Arial" w:hAnsi="Arial" w:cs="Arial"/>
          <w:bCs/>
          <w:sz w:val="22"/>
          <w:szCs w:val="22"/>
        </w:rPr>
        <w:t>fost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avizate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contractele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întocmite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Compartimentul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spaţiu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locativ</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terenurile</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locuinţele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închiriate</w:t>
      </w:r>
      <w:proofErr w:type="spellEnd"/>
      <w:r w:rsidRPr="00A1769F">
        <w:rPr>
          <w:rFonts w:ascii="Arial" w:hAnsi="Arial" w:cs="Arial"/>
          <w:bCs/>
          <w:sz w:val="22"/>
          <w:szCs w:val="22"/>
        </w:rPr>
        <w:t xml:space="preserve">) şi ale </w:t>
      </w:r>
      <w:proofErr w:type="spellStart"/>
      <w:r w:rsidRPr="00A1769F">
        <w:rPr>
          <w:rFonts w:ascii="Arial" w:hAnsi="Arial" w:cs="Arial"/>
          <w:bCs/>
          <w:sz w:val="22"/>
          <w:szCs w:val="22"/>
        </w:rPr>
        <w:t>Serviciul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patrimoniu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terenurile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închiriate</w:t>
      </w:r>
      <w:proofErr w:type="spellEnd"/>
      <w:r w:rsidRPr="00A1769F">
        <w:rPr>
          <w:rFonts w:ascii="Arial" w:hAnsi="Arial" w:cs="Arial"/>
          <w:bCs/>
          <w:sz w:val="22"/>
          <w:szCs w:val="22"/>
        </w:rPr>
        <w:t>) etc.;</w:t>
      </w:r>
    </w:p>
    <w:p w14:paraId="0DDE5075" w14:textId="77777777" w:rsidR="009A645A" w:rsidRPr="00A1769F" w:rsidRDefault="009A645A" w:rsidP="009A645A">
      <w:pPr>
        <w:tabs>
          <w:tab w:val="left" w:pos="709"/>
          <w:tab w:val="left" w:pos="993"/>
        </w:tabs>
        <w:ind w:firstLine="851"/>
        <w:jc w:val="both"/>
        <w:rPr>
          <w:rFonts w:ascii="Arial" w:hAnsi="Arial" w:cs="Arial"/>
          <w:bCs/>
          <w:sz w:val="22"/>
          <w:szCs w:val="22"/>
        </w:rPr>
      </w:pPr>
      <w:r w:rsidRPr="00A1769F">
        <w:rPr>
          <w:rFonts w:ascii="Arial" w:hAnsi="Arial" w:cs="Arial"/>
          <w:bCs/>
          <w:sz w:val="22"/>
          <w:szCs w:val="22"/>
        </w:rPr>
        <w:t xml:space="preserve">- au </w:t>
      </w:r>
      <w:proofErr w:type="spellStart"/>
      <w:r w:rsidRPr="00A1769F">
        <w:rPr>
          <w:rFonts w:ascii="Arial" w:hAnsi="Arial" w:cs="Arial"/>
          <w:bCs/>
          <w:sz w:val="22"/>
          <w:szCs w:val="22"/>
        </w:rPr>
        <w:t>fost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întocmite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proiectele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hotărâre</w:t>
      </w:r>
      <w:proofErr w:type="spellEnd"/>
      <w:r w:rsidRPr="00A1769F">
        <w:rPr>
          <w:rFonts w:ascii="Arial" w:hAnsi="Arial" w:cs="Arial"/>
          <w:bCs/>
          <w:sz w:val="22"/>
          <w:szCs w:val="22"/>
        </w:rPr>
        <w:t xml:space="preserve"> ale </w:t>
      </w:r>
      <w:proofErr w:type="spellStart"/>
      <w:r w:rsidRPr="00A1769F">
        <w:rPr>
          <w:rFonts w:ascii="Arial" w:hAnsi="Arial" w:cs="Arial"/>
          <w:bCs/>
          <w:sz w:val="22"/>
          <w:szCs w:val="22"/>
        </w:rPr>
        <w:t>Consiliului</w:t>
      </w:r>
      <w:proofErr w:type="spellEnd"/>
      <w:r w:rsidRPr="00A1769F">
        <w:rPr>
          <w:rFonts w:ascii="Arial" w:hAnsi="Arial" w:cs="Arial"/>
          <w:bCs/>
          <w:sz w:val="22"/>
          <w:szCs w:val="22"/>
        </w:rPr>
        <w:t xml:space="preserve"> Local şi </w:t>
      </w:r>
      <w:proofErr w:type="spellStart"/>
      <w:r w:rsidRPr="00A1769F">
        <w:rPr>
          <w:rFonts w:ascii="Arial" w:hAnsi="Arial" w:cs="Arial"/>
          <w:bCs/>
          <w:sz w:val="22"/>
          <w:szCs w:val="22"/>
        </w:rPr>
        <w:t>rapoartele</w:t>
      </w:r>
      <w:proofErr w:type="spellEnd"/>
      <w:r w:rsidRPr="00A1769F">
        <w:rPr>
          <w:rFonts w:ascii="Arial" w:hAnsi="Arial" w:cs="Arial"/>
          <w:bCs/>
          <w:sz w:val="22"/>
          <w:szCs w:val="22"/>
        </w:rPr>
        <w:t xml:space="preserve"> la </w:t>
      </w:r>
      <w:proofErr w:type="spellStart"/>
      <w:r w:rsidRPr="00A1769F">
        <w:rPr>
          <w:rFonts w:ascii="Arial" w:hAnsi="Arial" w:cs="Arial"/>
          <w:bCs/>
          <w:sz w:val="22"/>
          <w:szCs w:val="22"/>
        </w:rPr>
        <w:t>proiectele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hotărâre</w:t>
      </w:r>
      <w:proofErr w:type="spellEnd"/>
      <w:r w:rsidRPr="00A1769F">
        <w:rPr>
          <w:rFonts w:ascii="Arial" w:hAnsi="Arial" w:cs="Arial"/>
          <w:bCs/>
          <w:sz w:val="22"/>
          <w:szCs w:val="22"/>
        </w:rPr>
        <w:t xml:space="preserve"> care au </w:t>
      </w:r>
      <w:proofErr w:type="spellStart"/>
      <w:r w:rsidRPr="00A1769F">
        <w:rPr>
          <w:rFonts w:ascii="Arial" w:hAnsi="Arial" w:cs="Arial"/>
          <w:bCs/>
          <w:sz w:val="22"/>
          <w:szCs w:val="22"/>
        </w:rPr>
        <w:t>fost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repartizate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Compartimentului</w:t>
      </w:r>
      <w:proofErr w:type="spellEnd"/>
      <w:r w:rsidRPr="00A1769F">
        <w:rPr>
          <w:rFonts w:ascii="Arial" w:hAnsi="Arial" w:cs="Arial"/>
          <w:bCs/>
          <w:sz w:val="22"/>
          <w:szCs w:val="22"/>
        </w:rPr>
        <w:t xml:space="preserve"> juridic;</w:t>
      </w:r>
    </w:p>
    <w:p w14:paraId="24C15F17" w14:textId="77777777" w:rsidR="009A645A" w:rsidRPr="00A1769F" w:rsidRDefault="009A645A" w:rsidP="009A645A">
      <w:pPr>
        <w:tabs>
          <w:tab w:val="left" w:pos="709"/>
        </w:tabs>
        <w:ind w:firstLine="851"/>
        <w:jc w:val="both"/>
        <w:rPr>
          <w:rFonts w:ascii="Arial" w:hAnsi="Arial" w:cs="Arial"/>
          <w:bCs/>
          <w:sz w:val="22"/>
          <w:szCs w:val="22"/>
        </w:rPr>
      </w:pPr>
      <w:r w:rsidRPr="00A1769F">
        <w:rPr>
          <w:rFonts w:ascii="Arial" w:hAnsi="Arial" w:cs="Arial"/>
          <w:bCs/>
          <w:sz w:val="22"/>
          <w:szCs w:val="22"/>
        </w:rPr>
        <w:t xml:space="preserve">- au </w:t>
      </w:r>
      <w:proofErr w:type="spellStart"/>
      <w:r w:rsidRPr="00A1769F">
        <w:rPr>
          <w:rFonts w:ascii="Arial" w:hAnsi="Arial" w:cs="Arial"/>
          <w:bCs/>
          <w:sz w:val="22"/>
          <w:szCs w:val="22"/>
        </w:rPr>
        <w:t>fost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rezolvate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cererile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adresate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celelalte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compartimente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consiliere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juridică</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verificare</w:t>
      </w:r>
      <w:proofErr w:type="spellEnd"/>
      <w:r w:rsidRPr="00A1769F">
        <w:rPr>
          <w:rFonts w:ascii="Arial" w:hAnsi="Arial" w:cs="Arial"/>
          <w:bCs/>
          <w:sz w:val="22"/>
          <w:szCs w:val="22"/>
        </w:rPr>
        <w:t xml:space="preserve"> din </w:t>
      </w:r>
      <w:proofErr w:type="spellStart"/>
      <w:r w:rsidRPr="00A1769F">
        <w:rPr>
          <w:rFonts w:ascii="Arial" w:hAnsi="Arial" w:cs="Arial"/>
          <w:bCs/>
          <w:sz w:val="22"/>
          <w:szCs w:val="22"/>
        </w:rPr>
        <w:t>punct</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vedere</w:t>
      </w:r>
      <w:proofErr w:type="spellEnd"/>
      <w:r w:rsidRPr="00A1769F">
        <w:rPr>
          <w:rFonts w:ascii="Arial" w:hAnsi="Arial" w:cs="Arial"/>
          <w:bCs/>
          <w:sz w:val="22"/>
          <w:szCs w:val="22"/>
        </w:rPr>
        <w:t xml:space="preserve"> al </w:t>
      </w:r>
      <w:proofErr w:type="spellStart"/>
      <w:r w:rsidRPr="00A1769F">
        <w:rPr>
          <w:rFonts w:ascii="Arial" w:hAnsi="Arial" w:cs="Arial"/>
          <w:bCs/>
          <w:sz w:val="22"/>
          <w:szCs w:val="22"/>
        </w:rPr>
        <w:t>legalităţii</w:t>
      </w:r>
      <w:proofErr w:type="spellEnd"/>
      <w:r w:rsidRPr="00A1769F">
        <w:rPr>
          <w:rFonts w:ascii="Arial" w:hAnsi="Arial" w:cs="Arial"/>
          <w:bCs/>
          <w:sz w:val="22"/>
          <w:szCs w:val="22"/>
        </w:rPr>
        <w:t>;</w:t>
      </w:r>
    </w:p>
    <w:p w14:paraId="2969ACE1" w14:textId="77777777" w:rsidR="009A645A" w:rsidRPr="00A1769F" w:rsidRDefault="009A645A" w:rsidP="009A645A">
      <w:pPr>
        <w:tabs>
          <w:tab w:val="left" w:pos="709"/>
          <w:tab w:val="left" w:pos="1170"/>
        </w:tabs>
        <w:ind w:firstLine="851"/>
        <w:jc w:val="both"/>
        <w:rPr>
          <w:rFonts w:ascii="Arial" w:hAnsi="Arial" w:cs="Arial"/>
          <w:bCs/>
          <w:sz w:val="22"/>
          <w:szCs w:val="22"/>
        </w:rPr>
      </w:pPr>
      <w:r w:rsidRPr="00A1769F">
        <w:rPr>
          <w:rFonts w:ascii="Arial" w:hAnsi="Arial" w:cs="Arial"/>
          <w:bCs/>
          <w:sz w:val="22"/>
          <w:szCs w:val="22"/>
        </w:rPr>
        <w:t xml:space="preserve">- au </w:t>
      </w:r>
      <w:proofErr w:type="spellStart"/>
      <w:r w:rsidRPr="00A1769F">
        <w:rPr>
          <w:rFonts w:ascii="Arial" w:hAnsi="Arial" w:cs="Arial"/>
          <w:bCs/>
          <w:sz w:val="22"/>
          <w:szCs w:val="22"/>
        </w:rPr>
        <w:t>fost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rezolvate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corespondenţa</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petiţiile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adresate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cetăţeni</w:t>
      </w:r>
      <w:proofErr w:type="spellEnd"/>
      <w:r w:rsidRPr="00A1769F">
        <w:rPr>
          <w:rFonts w:ascii="Arial" w:hAnsi="Arial" w:cs="Arial"/>
          <w:bCs/>
          <w:sz w:val="22"/>
          <w:szCs w:val="22"/>
        </w:rPr>
        <w:t xml:space="preserve"> şi </w:t>
      </w:r>
      <w:proofErr w:type="spellStart"/>
      <w:r w:rsidRPr="00A1769F">
        <w:rPr>
          <w:rFonts w:ascii="Arial" w:hAnsi="Arial" w:cs="Arial"/>
          <w:bCs/>
          <w:sz w:val="22"/>
          <w:szCs w:val="22"/>
        </w:rPr>
        <w:t>persoane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juridice</w:t>
      </w:r>
      <w:proofErr w:type="spellEnd"/>
      <w:r w:rsidRPr="00A1769F">
        <w:rPr>
          <w:rFonts w:ascii="Arial" w:hAnsi="Arial" w:cs="Arial"/>
          <w:bCs/>
          <w:sz w:val="22"/>
          <w:szCs w:val="22"/>
        </w:rPr>
        <w:t xml:space="preserve"> care au </w:t>
      </w:r>
      <w:proofErr w:type="spellStart"/>
      <w:r w:rsidRPr="00A1769F">
        <w:rPr>
          <w:rFonts w:ascii="Arial" w:hAnsi="Arial" w:cs="Arial"/>
          <w:bCs/>
          <w:sz w:val="22"/>
          <w:szCs w:val="22"/>
        </w:rPr>
        <w:t>fost</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repartizate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Compartimentului</w:t>
      </w:r>
      <w:proofErr w:type="spellEnd"/>
      <w:r w:rsidRPr="00A1769F">
        <w:rPr>
          <w:rFonts w:ascii="Arial" w:hAnsi="Arial" w:cs="Arial"/>
          <w:bCs/>
          <w:sz w:val="22"/>
          <w:szCs w:val="22"/>
        </w:rPr>
        <w:t xml:space="preserve"> juridic şi s-au </w:t>
      </w:r>
      <w:proofErr w:type="spellStart"/>
      <w:r w:rsidRPr="00A1769F">
        <w:rPr>
          <w:rFonts w:ascii="Arial" w:hAnsi="Arial" w:cs="Arial"/>
          <w:bCs/>
          <w:sz w:val="22"/>
          <w:szCs w:val="22"/>
        </w:rPr>
        <w:t>transmis</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documentele</w:t>
      </w:r>
      <w:proofErr w:type="spellEnd"/>
      <w:r w:rsidRPr="00A1769F">
        <w:rPr>
          <w:rFonts w:ascii="Arial" w:hAnsi="Arial" w:cs="Arial"/>
          <w:bCs/>
          <w:sz w:val="22"/>
          <w:szCs w:val="22"/>
        </w:rPr>
        <w:t xml:space="preserve"> solicitate de </w:t>
      </w:r>
      <w:proofErr w:type="spellStart"/>
      <w:r w:rsidRPr="00A1769F">
        <w:rPr>
          <w:rFonts w:ascii="Arial" w:hAnsi="Arial" w:cs="Arial"/>
          <w:bCs/>
          <w:sz w:val="22"/>
          <w:szCs w:val="22"/>
        </w:rPr>
        <w:t>alte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instituţii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Consiliul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Judeţean</w:t>
      </w:r>
      <w:proofErr w:type="spellEnd"/>
      <w:r w:rsidRPr="00A1769F">
        <w:rPr>
          <w:rFonts w:ascii="Arial" w:hAnsi="Arial" w:cs="Arial"/>
          <w:bCs/>
          <w:sz w:val="22"/>
          <w:szCs w:val="22"/>
        </w:rPr>
        <w:t xml:space="preserve"> Suceava, </w:t>
      </w:r>
      <w:proofErr w:type="spellStart"/>
      <w:r w:rsidRPr="00A1769F">
        <w:rPr>
          <w:rFonts w:ascii="Arial" w:hAnsi="Arial" w:cs="Arial"/>
          <w:bCs/>
          <w:sz w:val="22"/>
          <w:szCs w:val="22"/>
        </w:rPr>
        <w:t>Instituţia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Prefectului</w:t>
      </w:r>
      <w:proofErr w:type="spellEnd"/>
      <w:r w:rsidRPr="00A1769F">
        <w:rPr>
          <w:rFonts w:ascii="Arial" w:hAnsi="Arial" w:cs="Arial"/>
          <w:bCs/>
          <w:sz w:val="22"/>
          <w:szCs w:val="22"/>
        </w:rPr>
        <w:t xml:space="preserve"> - </w:t>
      </w:r>
      <w:proofErr w:type="spellStart"/>
      <w:r w:rsidRPr="00A1769F">
        <w:rPr>
          <w:rFonts w:ascii="Arial" w:hAnsi="Arial" w:cs="Arial"/>
          <w:bCs/>
          <w:sz w:val="22"/>
          <w:szCs w:val="22"/>
        </w:rPr>
        <w:t>Judeţul</w:t>
      </w:r>
      <w:proofErr w:type="spellEnd"/>
      <w:r w:rsidRPr="00A1769F">
        <w:rPr>
          <w:rFonts w:ascii="Arial" w:hAnsi="Arial" w:cs="Arial"/>
          <w:bCs/>
          <w:sz w:val="22"/>
          <w:szCs w:val="22"/>
        </w:rPr>
        <w:t xml:space="preserve"> Suceava, </w:t>
      </w:r>
      <w:proofErr w:type="spellStart"/>
      <w:r w:rsidRPr="00A1769F">
        <w:rPr>
          <w:rFonts w:ascii="Arial" w:hAnsi="Arial" w:cs="Arial"/>
          <w:bCs/>
          <w:sz w:val="22"/>
          <w:szCs w:val="22"/>
        </w:rPr>
        <w:t>instanţe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judecată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parchete</w:t>
      </w:r>
      <w:proofErr w:type="spellEnd"/>
      <w:r w:rsidRPr="00A1769F">
        <w:rPr>
          <w:rFonts w:ascii="Arial" w:hAnsi="Arial" w:cs="Arial"/>
          <w:bCs/>
          <w:sz w:val="22"/>
          <w:szCs w:val="22"/>
        </w:rPr>
        <w:t xml:space="preserve"> etc.).  </w:t>
      </w:r>
    </w:p>
    <w:p w14:paraId="3E34B335" w14:textId="77777777" w:rsidR="009A645A" w:rsidRPr="00A1769F" w:rsidRDefault="009A645A" w:rsidP="009A645A">
      <w:pPr>
        <w:tabs>
          <w:tab w:val="left" w:pos="709"/>
          <w:tab w:val="left" w:pos="993"/>
          <w:tab w:val="left" w:pos="1985"/>
        </w:tabs>
        <w:ind w:firstLine="851"/>
        <w:jc w:val="both"/>
        <w:rPr>
          <w:rFonts w:ascii="Arial" w:hAnsi="Arial" w:cs="Arial"/>
          <w:bCs/>
          <w:sz w:val="22"/>
          <w:szCs w:val="22"/>
        </w:rPr>
      </w:pPr>
      <w:r w:rsidRPr="00A1769F">
        <w:rPr>
          <w:rFonts w:ascii="Arial" w:hAnsi="Arial" w:cs="Arial"/>
          <w:b/>
          <w:bCs/>
          <w:sz w:val="22"/>
          <w:szCs w:val="22"/>
        </w:rPr>
        <w:t>c.</w:t>
      </w:r>
      <w:r w:rsidRPr="00A1769F">
        <w:rPr>
          <w:rFonts w:ascii="Arial" w:hAnsi="Arial" w:cs="Arial"/>
          <w:bCs/>
          <w:sz w:val="22"/>
          <w:szCs w:val="22"/>
        </w:rPr>
        <w:t xml:space="preserve"> </w:t>
      </w:r>
      <w:proofErr w:type="spellStart"/>
      <w:r w:rsidRPr="00A1769F">
        <w:rPr>
          <w:rFonts w:ascii="Arial" w:hAnsi="Arial" w:cs="Arial"/>
          <w:bCs/>
          <w:sz w:val="22"/>
          <w:szCs w:val="22"/>
        </w:rPr>
        <w:t>Participarea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cadrul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comisiilor</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licitaţii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negociere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directă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cerere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ofertă</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atribuirea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locurilor</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parcare</w:t>
      </w:r>
      <w:proofErr w:type="spellEnd"/>
      <w:r w:rsidRPr="00A1769F">
        <w:rPr>
          <w:rFonts w:ascii="Arial" w:hAnsi="Arial" w:cs="Arial"/>
          <w:bCs/>
          <w:sz w:val="22"/>
          <w:szCs w:val="22"/>
        </w:rPr>
        <w:t xml:space="preserve">, de </w:t>
      </w:r>
      <w:proofErr w:type="spellStart"/>
      <w:r w:rsidRPr="00A1769F">
        <w:rPr>
          <w:rFonts w:ascii="Arial" w:hAnsi="Arial" w:cs="Arial"/>
          <w:bCs/>
          <w:sz w:val="22"/>
          <w:szCs w:val="22"/>
        </w:rPr>
        <w:t>vânzare</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sau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închiriere</w:t>
      </w:r>
      <w:proofErr w:type="spellEnd"/>
      <w:r w:rsidRPr="00A1769F">
        <w:rPr>
          <w:rFonts w:ascii="Arial" w:hAnsi="Arial" w:cs="Arial"/>
          <w:bCs/>
          <w:sz w:val="22"/>
          <w:szCs w:val="22"/>
        </w:rPr>
        <w:t xml:space="preserve"> a </w:t>
      </w:r>
      <w:proofErr w:type="spellStart"/>
      <w:r w:rsidRPr="00A1769F">
        <w:rPr>
          <w:rFonts w:ascii="Arial" w:hAnsi="Arial" w:cs="Arial"/>
          <w:bCs/>
          <w:sz w:val="22"/>
          <w:szCs w:val="22"/>
        </w:rPr>
        <w:t>bunurilor</w:t>
      </w:r>
      <w:proofErr w:type="spellEnd"/>
      <w:r w:rsidRPr="00A1769F">
        <w:rPr>
          <w:rFonts w:ascii="Arial" w:hAnsi="Arial" w:cs="Arial"/>
          <w:bCs/>
          <w:sz w:val="22"/>
          <w:szCs w:val="22"/>
        </w:rPr>
        <w:t xml:space="preserve"> din </w:t>
      </w:r>
      <w:proofErr w:type="spellStart"/>
      <w:r w:rsidRPr="00A1769F">
        <w:rPr>
          <w:rFonts w:ascii="Arial" w:hAnsi="Arial" w:cs="Arial"/>
          <w:bCs/>
          <w:sz w:val="22"/>
          <w:szCs w:val="22"/>
        </w:rPr>
        <w:t>domeniul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privat</w:t>
      </w:r>
      <w:proofErr w:type="spellEnd"/>
      <w:r w:rsidRPr="00A1769F">
        <w:rPr>
          <w:rFonts w:ascii="Arial" w:hAnsi="Arial" w:cs="Arial"/>
          <w:bCs/>
          <w:sz w:val="22"/>
          <w:szCs w:val="22"/>
        </w:rPr>
        <w:t xml:space="preserve"> al </w:t>
      </w:r>
      <w:proofErr w:type="spellStart"/>
      <w:proofErr w:type="gramStart"/>
      <w:r w:rsidRPr="00A1769F">
        <w:rPr>
          <w:rFonts w:ascii="Arial" w:hAnsi="Arial" w:cs="Arial"/>
          <w:bCs/>
          <w:sz w:val="22"/>
          <w:szCs w:val="22"/>
        </w:rPr>
        <w:t>municipiului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Câmpulung</w:t>
      </w:r>
      <w:proofErr w:type="spellEnd"/>
      <w:proofErr w:type="gramEnd"/>
      <w:r w:rsidRPr="00A1769F">
        <w:rPr>
          <w:rFonts w:ascii="Arial" w:hAnsi="Arial" w:cs="Arial"/>
          <w:bCs/>
          <w:sz w:val="22"/>
          <w:szCs w:val="22"/>
        </w:rPr>
        <w:t xml:space="preserve"> </w:t>
      </w:r>
      <w:proofErr w:type="spellStart"/>
      <w:r w:rsidRPr="00A1769F">
        <w:rPr>
          <w:rFonts w:ascii="Arial" w:hAnsi="Arial" w:cs="Arial"/>
          <w:bCs/>
          <w:sz w:val="22"/>
          <w:szCs w:val="22"/>
        </w:rPr>
        <w:t>Moldovenesc</w:t>
      </w:r>
      <w:proofErr w:type="spellEnd"/>
      <w:r w:rsidRPr="00A1769F">
        <w:rPr>
          <w:rFonts w:ascii="Arial" w:hAnsi="Arial" w:cs="Arial"/>
          <w:bCs/>
          <w:sz w:val="22"/>
          <w:szCs w:val="22"/>
        </w:rPr>
        <w:t xml:space="preserve"> etc.</w:t>
      </w:r>
    </w:p>
    <w:p w14:paraId="06CBDAB7" w14:textId="77777777" w:rsidR="009A645A" w:rsidRPr="00A1769F" w:rsidRDefault="009A645A" w:rsidP="009A645A">
      <w:pPr>
        <w:pStyle w:val="Corptext2"/>
        <w:tabs>
          <w:tab w:val="left" w:pos="709"/>
          <w:tab w:val="left" w:pos="993"/>
          <w:tab w:val="left" w:pos="1134"/>
        </w:tabs>
        <w:spacing w:after="0" w:line="240" w:lineRule="auto"/>
        <w:ind w:firstLine="851"/>
        <w:rPr>
          <w:rFonts w:ascii="Arial" w:hAnsi="Arial" w:cs="Arial"/>
          <w:sz w:val="22"/>
          <w:szCs w:val="22"/>
        </w:rPr>
      </w:pPr>
      <w:proofErr w:type="spellStart"/>
      <w:r w:rsidRPr="00A1769F">
        <w:rPr>
          <w:rFonts w:ascii="Arial" w:hAnsi="Arial" w:cs="Arial"/>
          <w:sz w:val="22"/>
          <w:szCs w:val="22"/>
        </w:rPr>
        <w:t>Consilierii</w:t>
      </w:r>
      <w:proofErr w:type="spellEnd"/>
      <w:r w:rsidRPr="00A1769F">
        <w:rPr>
          <w:rFonts w:ascii="Arial" w:hAnsi="Arial" w:cs="Arial"/>
          <w:sz w:val="22"/>
          <w:szCs w:val="22"/>
        </w:rPr>
        <w:t xml:space="preserve"> </w:t>
      </w:r>
      <w:proofErr w:type="spellStart"/>
      <w:r w:rsidRPr="00A1769F">
        <w:rPr>
          <w:rFonts w:ascii="Arial" w:hAnsi="Arial" w:cs="Arial"/>
          <w:sz w:val="22"/>
          <w:szCs w:val="22"/>
        </w:rPr>
        <w:t>juridici</w:t>
      </w:r>
      <w:proofErr w:type="spellEnd"/>
      <w:r w:rsidRPr="00A1769F">
        <w:rPr>
          <w:rFonts w:ascii="Arial" w:hAnsi="Arial" w:cs="Arial"/>
          <w:sz w:val="22"/>
          <w:szCs w:val="22"/>
        </w:rPr>
        <w:t xml:space="preserve"> au </w:t>
      </w:r>
      <w:proofErr w:type="spellStart"/>
      <w:r w:rsidRPr="00A1769F">
        <w:rPr>
          <w:rFonts w:ascii="Arial" w:hAnsi="Arial" w:cs="Arial"/>
          <w:sz w:val="22"/>
          <w:szCs w:val="22"/>
        </w:rPr>
        <w:t>făcut</w:t>
      </w:r>
      <w:proofErr w:type="spellEnd"/>
      <w:r w:rsidRPr="00A1769F">
        <w:rPr>
          <w:rFonts w:ascii="Arial" w:hAnsi="Arial" w:cs="Arial"/>
          <w:sz w:val="22"/>
          <w:szCs w:val="22"/>
        </w:rPr>
        <w:t xml:space="preserve"> </w:t>
      </w:r>
      <w:proofErr w:type="spellStart"/>
      <w:r w:rsidRPr="00A1769F">
        <w:rPr>
          <w:rFonts w:ascii="Arial" w:hAnsi="Arial" w:cs="Arial"/>
          <w:sz w:val="22"/>
          <w:szCs w:val="22"/>
        </w:rPr>
        <w:t>parte</w:t>
      </w:r>
      <w:proofErr w:type="spellEnd"/>
      <w:r w:rsidRPr="00A1769F">
        <w:rPr>
          <w:rFonts w:ascii="Arial" w:hAnsi="Arial" w:cs="Arial"/>
          <w:sz w:val="22"/>
          <w:szCs w:val="22"/>
        </w:rPr>
        <w:t xml:space="preserve"> din </w:t>
      </w:r>
      <w:proofErr w:type="spellStart"/>
      <w:r w:rsidRPr="00A1769F">
        <w:rPr>
          <w:rFonts w:ascii="Arial" w:hAnsi="Arial" w:cs="Arial"/>
          <w:sz w:val="22"/>
          <w:szCs w:val="22"/>
        </w:rPr>
        <w:t>comisiile</w:t>
      </w:r>
      <w:proofErr w:type="spellEnd"/>
      <w:r w:rsidRPr="00A1769F">
        <w:rPr>
          <w:rFonts w:ascii="Arial" w:hAnsi="Arial" w:cs="Arial"/>
          <w:sz w:val="22"/>
          <w:szCs w:val="22"/>
        </w:rPr>
        <w:t xml:space="preserve"> de </w:t>
      </w:r>
      <w:proofErr w:type="spellStart"/>
      <w:r w:rsidRPr="00A1769F">
        <w:rPr>
          <w:rFonts w:ascii="Arial" w:hAnsi="Arial" w:cs="Arial"/>
          <w:sz w:val="22"/>
          <w:szCs w:val="22"/>
        </w:rPr>
        <w:t>licitaţie</w:t>
      </w:r>
      <w:proofErr w:type="spellEnd"/>
      <w:r w:rsidRPr="00A1769F">
        <w:rPr>
          <w:rFonts w:ascii="Arial" w:hAnsi="Arial" w:cs="Arial"/>
          <w:sz w:val="22"/>
          <w:szCs w:val="22"/>
        </w:rPr>
        <w:t xml:space="preserve"> şi </w:t>
      </w:r>
      <w:proofErr w:type="spellStart"/>
      <w:r w:rsidRPr="00A1769F">
        <w:rPr>
          <w:rFonts w:ascii="Arial" w:hAnsi="Arial" w:cs="Arial"/>
          <w:sz w:val="22"/>
          <w:szCs w:val="22"/>
        </w:rPr>
        <w:t>achiziţii</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care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desemnaţi</w:t>
      </w:r>
      <w:proofErr w:type="spellEnd"/>
      <w:r w:rsidRPr="00A1769F">
        <w:rPr>
          <w:rFonts w:ascii="Arial" w:hAnsi="Arial" w:cs="Arial"/>
          <w:sz w:val="22"/>
          <w:szCs w:val="22"/>
        </w:rPr>
        <w:t xml:space="preserve">, </w:t>
      </w:r>
      <w:proofErr w:type="spellStart"/>
      <w:r w:rsidRPr="00A1769F">
        <w:rPr>
          <w:rFonts w:ascii="Arial" w:hAnsi="Arial" w:cs="Arial"/>
          <w:sz w:val="22"/>
          <w:szCs w:val="22"/>
        </w:rPr>
        <w:t>constituite</w:t>
      </w:r>
      <w:proofErr w:type="spellEnd"/>
      <w:r w:rsidRPr="00A1769F">
        <w:rPr>
          <w:rFonts w:ascii="Arial" w:hAnsi="Arial" w:cs="Arial"/>
          <w:sz w:val="22"/>
          <w:szCs w:val="22"/>
        </w:rPr>
        <w:t xml:space="preserve"> la </w:t>
      </w:r>
      <w:proofErr w:type="spellStart"/>
      <w:r w:rsidRPr="00A1769F">
        <w:rPr>
          <w:rFonts w:ascii="Arial" w:hAnsi="Arial" w:cs="Arial"/>
          <w:sz w:val="22"/>
          <w:szCs w:val="22"/>
        </w:rPr>
        <w:t>nivelul</w:t>
      </w:r>
      <w:proofErr w:type="spellEnd"/>
      <w:r w:rsidRPr="00A1769F">
        <w:rPr>
          <w:rFonts w:ascii="Arial" w:hAnsi="Arial" w:cs="Arial"/>
          <w:sz w:val="22"/>
          <w:szCs w:val="22"/>
        </w:rPr>
        <w:t xml:space="preserve"> </w:t>
      </w:r>
      <w:proofErr w:type="spellStart"/>
      <w:r w:rsidRPr="00A1769F">
        <w:rPr>
          <w:rFonts w:ascii="Arial" w:hAnsi="Arial" w:cs="Arial"/>
          <w:sz w:val="22"/>
          <w:szCs w:val="22"/>
        </w:rPr>
        <w:t>instituţiei</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hotărâre</w:t>
      </w:r>
      <w:proofErr w:type="spellEnd"/>
      <w:r w:rsidRPr="00A1769F">
        <w:rPr>
          <w:rFonts w:ascii="Arial" w:hAnsi="Arial" w:cs="Arial"/>
          <w:sz w:val="22"/>
          <w:szCs w:val="22"/>
        </w:rPr>
        <w:t xml:space="preserve"> a </w:t>
      </w:r>
      <w:proofErr w:type="spellStart"/>
      <w:r w:rsidRPr="00A1769F">
        <w:rPr>
          <w:rFonts w:ascii="Arial" w:hAnsi="Arial" w:cs="Arial"/>
          <w:sz w:val="22"/>
          <w:szCs w:val="22"/>
        </w:rPr>
        <w:t>Consiliului</w:t>
      </w:r>
      <w:proofErr w:type="spellEnd"/>
      <w:r w:rsidRPr="00A1769F">
        <w:rPr>
          <w:rFonts w:ascii="Arial" w:hAnsi="Arial" w:cs="Arial"/>
          <w:sz w:val="22"/>
          <w:szCs w:val="22"/>
        </w:rPr>
        <w:t xml:space="preserve"> Local </w:t>
      </w:r>
      <w:proofErr w:type="spellStart"/>
      <w:r w:rsidRPr="00A1769F">
        <w:rPr>
          <w:rFonts w:ascii="Arial" w:hAnsi="Arial" w:cs="Arial"/>
          <w:sz w:val="22"/>
          <w:szCs w:val="22"/>
        </w:rPr>
        <w:t>sau</w:t>
      </w:r>
      <w:proofErr w:type="spellEnd"/>
      <w:r w:rsidRPr="00A1769F">
        <w:rPr>
          <w:rFonts w:ascii="Arial" w:hAnsi="Arial" w:cs="Arial"/>
          <w:sz w:val="22"/>
          <w:szCs w:val="22"/>
        </w:rPr>
        <w:t xml:space="preserve"> </w:t>
      </w:r>
      <w:proofErr w:type="spellStart"/>
      <w:r w:rsidRPr="00A1769F">
        <w:rPr>
          <w:rFonts w:ascii="Arial" w:hAnsi="Arial" w:cs="Arial"/>
          <w:sz w:val="22"/>
          <w:szCs w:val="22"/>
        </w:rPr>
        <w:t>dispoziţie</w:t>
      </w:r>
      <w:proofErr w:type="spellEnd"/>
      <w:r w:rsidRPr="00A1769F">
        <w:rPr>
          <w:rFonts w:ascii="Arial" w:hAnsi="Arial" w:cs="Arial"/>
          <w:sz w:val="22"/>
          <w:szCs w:val="22"/>
        </w:rPr>
        <w:t xml:space="preserve"> a </w:t>
      </w:r>
      <w:proofErr w:type="spellStart"/>
      <w:r w:rsidRPr="00A1769F">
        <w:rPr>
          <w:rFonts w:ascii="Arial" w:hAnsi="Arial" w:cs="Arial"/>
          <w:sz w:val="22"/>
          <w:szCs w:val="22"/>
        </w:rPr>
        <w:t>primarului</w:t>
      </w:r>
      <w:proofErr w:type="spellEnd"/>
      <w:r w:rsidRPr="00A1769F">
        <w:rPr>
          <w:rFonts w:ascii="Arial" w:hAnsi="Arial" w:cs="Arial"/>
          <w:sz w:val="22"/>
          <w:szCs w:val="22"/>
        </w:rPr>
        <w:t>.</w:t>
      </w:r>
    </w:p>
    <w:p w14:paraId="6781CB24" w14:textId="77777777" w:rsidR="009A645A" w:rsidRPr="00A1769F" w:rsidRDefault="009A645A" w:rsidP="009A645A">
      <w:pPr>
        <w:pStyle w:val="Corptext2"/>
        <w:tabs>
          <w:tab w:val="left" w:pos="993"/>
          <w:tab w:val="left" w:pos="1418"/>
          <w:tab w:val="left" w:pos="1560"/>
        </w:tabs>
        <w:spacing w:after="0" w:line="240" w:lineRule="auto"/>
        <w:ind w:firstLine="851"/>
        <w:rPr>
          <w:rFonts w:ascii="Arial" w:hAnsi="Arial" w:cs="Arial"/>
          <w:bCs/>
          <w:sz w:val="22"/>
          <w:szCs w:val="22"/>
        </w:rPr>
      </w:pPr>
      <w:r w:rsidRPr="00A1769F">
        <w:rPr>
          <w:rFonts w:ascii="Arial" w:hAnsi="Arial" w:cs="Arial"/>
          <w:b/>
          <w:bCs/>
          <w:sz w:val="22"/>
          <w:szCs w:val="22"/>
        </w:rPr>
        <w:t>d.</w:t>
      </w:r>
      <w:r w:rsidRPr="00A1769F">
        <w:rPr>
          <w:rFonts w:ascii="Arial" w:hAnsi="Arial" w:cs="Arial"/>
          <w:bCs/>
          <w:sz w:val="22"/>
          <w:szCs w:val="22"/>
        </w:rPr>
        <w:t xml:space="preserve"> </w:t>
      </w:r>
      <w:proofErr w:type="spellStart"/>
      <w:r w:rsidRPr="00A1769F">
        <w:rPr>
          <w:rFonts w:ascii="Arial" w:hAnsi="Arial" w:cs="Arial"/>
          <w:bCs/>
          <w:sz w:val="22"/>
          <w:szCs w:val="22"/>
        </w:rPr>
        <w:t>Activitatea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în</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cadrul</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Comisiei</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pentru</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aplicarea</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prevederilor</w:t>
      </w:r>
      <w:proofErr w:type="spellEnd"/>
      <w:r w:rsidRPr="00A1769F">
        <w:rPr>
          <w:rFonts w:ascii="Arial" w:hAnsi="Arial" w:cs="Arial"/>
          <w:bCs/>
          <w:sz w:val="22"/>
          <w:szCs w:val="22"/>
        </w:rPr>
        <w:t xml:space="preserve"> </w:t>
      </w:r>
      <w:proofErr w:type="spellStart"/>
      <w:r w:rsidRPr="00A1769F">
        <w:rPr>
          <w:rFonts w:ascii="Arial" w:hAnsi="Arial" w:cs="Arial"/>
          <w:bCs/>
          <w:sz w:val="22"/>
          <w:szCs w:val="22"/>
        </w:rPr>
        <w:t>Legii</w:t>
      </w:r>
      <w:proofErr w:type="spellEnd"/>
      <w:r w:rsidRPr="00A1769F">
        <w:rPr>
          <w:rFonts w:ascii="Arial" w:hAnsi="Arial" w:cs="Arial"/>
          <w:bCs/>
          <w:sz w:val="22"/>
          <w:szCs w:val="22"/>
        </w:rPr>
        <w:t xml:space="preserve"> nr. 10/2001.             </w:t>
      </w:r>
    </w:p>
    <w:p w14:paraId="795B1D62" w14:textId="77777777" w:rsidR="009A645A" w:rsidRPr="00A1769F" w:rsidRDefault="009A645A" w:rsidP="009A645A">
      <w:pPr>
        <w:pStyle w:val="Corptext2"/>
        <w:tabs>
          <w:tab w:val="left" w:pos="709"/>
          <w:tab w:val="left" w:pos="993"/>
        </w:tabs>
        <w:spacing w:after="0" w:line="240" w:lineRule="auto"/>
        <w:ind w:firstLine="851"/>
        <w:rPr>
          <w:rFonts w:ascii="Arial" w:hAnsi="Arial" w:cs="Arial"/>
          <w:sz w:val="22"/>
          <w:szCs w:val="22"/>
        </w:rPr>
      </w:pPr>
      <w:r w:rsidRPr="00A1769F">
        <w:rPr>
          <w:rFonts w:ascii="Arial" w:hAnsi="Arial" w:cs="Arial"/>
          <w:sz w:val="22"/>
          <w:szCs w:val="22"/>
        </w:rPr>
        <w:t xml:space="preserve">S-a </w:t>
      </w:r>
      <w:proofErr w:type="spellStart"/>
      <w:r w:rsidRPr="00A1769F">
        <w:rPr>
          <w:rFonts w:ascii="Arial" w:hAnsi="Arial" w:cs="Arial"/>
          <w:sz w:val="22"/>
          <w:szCs w:val="22"/>
        </w:rPr>
        <w:t>răspuns</w:t>
      </w:r>
      <w:proofErr w:type="spellEnd"/>
      <w:r w:rsidRPr="00A1769F">
        <w:rPr>
          <w:rFonts w:ascii="Arial" w:hAnsi="Arial" w:cs="Arial"/>
          <w:sz w:val="22"/>
          <w:szCs w:val="22"/>
        </w:rPr>
        <w:t xml:space="preserve"> la </w:t>
      </w:r>
      <w:proofErr w:type="spellStart"/>
      <w:r w:rsidRPr="00A1769F">
        <w:rPr>
          <w:rFonts w:ascii="Arial" w:hAnsi="Arial" w:cs="Arial"/>
          <w:sz w:val="22"/>
          <w:szCs w:val="22"/>
        </w:rPr>
        <w:t>adresele</w:t>
      </w:r>
      <w:proofErr w:type="spellEnd"/>
      <w:r w:rsidRPr="00A1769F">
        <w:rPr>
          <w:rFonts w:ascii="Arial" w:hAnsi="Arial" w:cs="Arial"/>
          <w:sz w:val="22"/>
          <w:szCs w:val="22"/>
        </w:rPr>
        <w:t xml:space="preserve"> şi </w:t>
      </w:r>
      <w:proofErr w:type="spellStart"/>
      <w:r w:rsidRPr="00A1769F">
        <w:rPr>
          <w:rFonts w:ascii="Arial" w:hAnsi="Arial" w:cs="Arial"/>
          <w:sz w:val="22"/>
          <w:szCs w:val="22"/>
        </w:rPr>
        <w:t>relaţiile</w:t>
      </w:r>
      <w:proofErr w:type="spellEnd"/>
      <w:r w:rsidRPr="00A1769F">
        <w:rPr>
          <w:rFonts w:ascii="Arial" w:hAnsi="Arial" w:cs="Arial"/>
          <w:sz w:val="22"/>
          <w:szCs w:val="22"/>
        </w:rPr>
        <w:t xml:space="preserve"> solicitate de </w:t>
      </w:r>
      <w:proofErr w:type="spellStart"/>
      <w:r w:rsidRPr="00A1769F">
        <w:rPr>
          <w:rFonts w:ascii="Arial" w:hAnsi="Arial" w:cs="Arial"/>
          <w:sz w:val="22"/>
          <w:szCs w:val="22"/>
        </w:rPr>
        <w:t>Autoritatea</w:t>
      </w:r>
      <w:proofErr w:type="spellEnd"/>
      <w:r w:rsidRPr="00A1769F">
        <w:rPr>
          <w:rFonts w:ascii="Arial" w:hAnsi="Arial" w:cs="Arial"/>
          <w:sz w:val="22"/>
          <w:szCs w:val="22"/>
        </w:rPr>
        <w:t xml:space="preserve"> </w:t>
      </w:r>
      <w:proofErr w:type="spellStart"/>
      <w:r w:rsidRPr="00A1769F">
        <w:rPr>
          <w:rFonts w:ascii="Arial" w:hAnsi="Arial" w:cs="Arial"/>
          <w:sz w:val="22"/>
          <w:szCs w:val="22"/>
        </w:rPr>
        <w:t>Naţională</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Restituirea</w:t>
      </w:r>
      <w:proofErr w:type="spellEnd"/>
      <w:r w:rsidRPr="00A1769F">
        <w:rPr>
          <w:rFonts w:ascii="Arial" w:hAnsi="Arial" w:cs="Arial"/>
          <w:sz w:val="22"/>
          <w:szCs w:val="22"/>
        </w:rPr>
        <w:t xml:space="preserve"> </w:t>
      </w:r>
      <w:proofErr w:type="spellStart"/>
      <w:r w:rsidRPr="00A1769F">
        <w:rPr>
          <w:rFonts w:ascii="Arial" w:hAnsi="Arial" w:cs="Arial"/>
          <w:sz w:val="22"/>
          <w:szCs w:val="22"/>
        </w:rPr>
        <w:t>Proprietăţilor</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vederea</w:t>
      </w:r>
      <w:proofErr w:type="spellEnd"/>
      <w:r w:rsidRPr="00A1769F">
        <w:rPr>
          <w:rFonts w:ascii="Arial" w:hAnsi="Arial" w:cs="Arial"/>
          <w:sz w:val="22"/>
          <w:szCs w:val="22"/>
        </w:rPr>
        <w:t xml:space="preserve"> </w:t>
      </w:r>
      <w:proofErr w:type="spellStart"/>
      <w:r w:rsidRPr="00A1769F">
        <w:rPr>
          <w:rFonts w:ascii="Arial" w:hAnsi="Arial" w:cs="Arial"/>
          <w:sz w:val="22"/>
          <w:szCs w:val="22"/>
        </w:rPr>
        <w:t>soluţionării</w:t>
      </w:r>
      <w:proofErr w:type="spellEnd"/>
      <w:r w:rsidRPr="00A1769F">
        <w:rPr>
          <w:rFonts w:ascii="Arial" w:hAnsi="Arial" w:cs="Arial"/>
          <w:sz w:val="22"/>
          <w:szCs w:val="22"/>
        </w:rPr>
        <w:t xml:space="preserve"> </w:t>
      </w:r>
      <w:proofErr w:type="spellStart"/>
      <w:r w:rsidRPr="00A1769F">
        <w:rPr>
          <w:rFonts w:ascii="Arial" w:hAnsi="Arial" w:cs="Arial"/>
          <w:sz w:val="22"/>
          <w:szCs w:val="22"/>
        </w:rPr>
        <w:t>dosarelor</w:t>
      </w:r>
      <w:proofErr w:type="spellEnd"/>
      <w:r w:rsidRPr="00A1769F">
        <w:rPr>
          <w:rFonts w:ascii="Arial" w:hAnsi="Arial" w:cs="Arial"/>
          <w:sz w:val="22"/>
          <w:szCs w:val="22"/>
        </w:rPr>
        <w:t xml:space="preserve"> </w:t>
      </w:r>
      <w:proofErr w:type="spellStart"/>
      <w:r w:rsidRPr="00A1769F">
        <w:rPr>
          <w:rFonts w:ascii="Arial" w:hAnsi="Arial" w:cs="Arial"/>
          <w:sz w:val="22"/>
          <w:szCs w:val="22"/>
        </w:rPr>
        <w:t>transmise</w:t>
      </w:r>
      <w:proofErr w:type="spellEnd"/>
      <w:r w:rsidRPr="00A1769F">
        <w:rPr>
          <w:rFonts w:ascii="Arial" w:hAnsi="Arial" w:cs="Arial"/>
          <w:sz w:val="22"/>
          <w:szCs w:val="22"/>
        </w:rPr>
        <w:t xml:space="preserve"> la </w:t>
      </w:r>
      <w:proofErr w:type="spellStart"/>
      <w:r w:rsidRPr="00A1769F">
        <w:rPr>
          <w:rFonts w:ascii="Arial" w:hAnsi="Arial" w:cs="Arial"/>
          <w:sz w:val="22"/>
          <w:szCs w:val="22"/>
        </w:rPr>
        <w:t>această</w:t>
      </w:r>
      <w:proofErr w:type="spellEnd"/>
      <w:r w:rsidRPr="00A1769F">
        <w:rPr>
          <w:rFonts w:ascii="Arial" w:hAnsi="Arial" w:cs="Arial"/>
          <w:sz w:val="22"/>
          <w:szCs w:val="22"/>
        </w:rPr>
        <w:t xml:space="preserve"> </w:t>
      </w:r>
      <w:proofErr w:type="spellStart"/>
      <w:r w:rsidRPr="00A1769F">
        <w:rPr>
          <w:rFonts w:ascii="Arial" w:hAnsi="Arial" w:cs="Arial"/>
          <w:sz w:val="22"/>
          <w:szCs w:val="22"/>
        </w:rPr>
        <w:t>instituţie</w:t>
      </w:r>
      <w:proofErr w:type="spellEnd"/>
      <w:r w:rsidRPr="00A1769F">
        <w:rPr>
          <w:rFonts w:ascii="Arial" w:hAnsi="Arial" w:cs="Arial"/>
          <w:sz w:val="22"/>
          <w:szCs w:val="22"/>
        </w:rPr>
        <w:t>.</w:t>
      </w:r>
    </w:p>
    <w:p w14:paraId="4097239D" w14:textId="77777777" w:rsidR="009A645A" w:rsidRPr="00A1769F" w:rsidRDefault="009A645A" w:rsidP="009A645A">
      <w:pPr>
        <w:tabs>
          <w:tab w:val="left" w:pos="709"/>
        </w:tabs>
        <w:ind w:firstLine="851"/>
        <w:jc w:val="both"/>
        <w:rPr>
          <w:rFonts w:ascii="Arial" w:hAnsi="Arial" w:cs="Arial"/>
          <w:sz w:val="22"/>
          <w:szCs w:val="22"/>
        </w:rPr>
      </w:pPr>
      <w:r w:rsidRPr="00A1769F">
        <w:rPr>
          <w:rFonts w:ascii="Arial" w:hAnsi="Arial" w:cs="Arial"/>
          <w:b/>
          <w:sz w:val="22"/>
          <w:szCs w:val="22"/>
        </w:rPr>
        <w:t xml:space="preserve">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31 de </w:t>
      </w:r>
      <w:proofErr w:type="spellStart"/>
      <w:r w:rsidRPr="00A1769F">
        <w:rPr>
          <w:rFonts w:ascii="Arial" w:hAnsi="Arial" w:cs="Arial"/>
          <w:sz w:val="22"/>
          <w:szCs w:val="22"/>
        </w:rPr>
        <w:t>cazuri</w:t>
      </w:r>
      <w:proofErr w:type="spellEnd"/>
      <w:r w:rsidRPr="00A1769F">
        <w:rPr>
          <w:rFonts w:ascii="Arial" w:hAnsi="Arial" w:cs="Arial"/>
          <w:sz w:val="22"/>
          <w:szCs w:val="22"/>
        </w:rPr>
        <w:t xml:space="preserve"> de </w:t>
      </w:r>
      <w:proofErr w:type="spellStart"/>
      <w:r w:rsidRPr="00A1769F">
        <w:rPr>
          <w:rFonts w:ascii="Arial" w:hAnsi="Arial" w:cs="Arial"/>
          <w:sz w:val="22"/>
          <w:szCs w:val="22"/>
        </w:rPr>
        <w:t>persoane</w:t>
      </w:r>
      <w:proofErr w:type="spellEnd"/>
      <w:r w:rsidRPr="00A1769F">
        <w:rPr>
          <w:rFonts w:ascii="Arial" w:hAnsi="Arial" w:cs="Arial"/>
          <w:sz w:val="22"/>
          <w:szCs w:val="22"/>
        </w:rPr>
        <w:t xml:space="preserve">, </w:t>
      </w:r>
      <w:proofErr w:type="spellStart"/>
      <w:r w:rsidRPr="00A1769F">
        <w:rPr>
          <w:rFonts w:ascii="Arial" w:hAnsi="Arial" w:cs="Arial"/>
          <w:sz w:val="22"/>
          <w:szCs w:val="22"/>
        </w:rPr>
        <w:t>luate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evidenţă</w:t>
      </w:r>
      <w:proofErr w:type="spellEnd"/>
      <w:r w:rsidRPr="00A1769F">
        <w:rPr>
          <w:rFonts w:ascii="Arial" w:hAnsi="Arial" w:cs="Arial"/>
          <w:sz w:val="22"/>
          <w:szCs w:val="22"/>
        </w:rPr>
        <w:t xml:space="preserve">, care au </w:t>
      </w:r>
      <w:proofErr w:type="spellStart"/>
      <w:r w:rsidRPr="00A1769F">
        <w:rPr>
          <w:rFonts w:ascii="Arial" w:hAnsi="Arial" w:cs="Arial"/>
          <w:sz w:val="22"/>
          <w:szCs w:val="22"/>
        </w:rPr>
        <w:t>efectuat</w:t>
      </w:r>
      <w:proofErr w:type="spellEnd"/>
      <w:r w:rsidRPr="00A1769F">
        <w:rPr>
          <w:rFonts w:ascii="Arial" w:hAnsi="Arial" w:cs="Arial"/>
          <w:sz w:val="22"/>
          <w:szCs w:val="22"/>
        </w:rPr>
        <w:t xml:space="preserve"> </w:t>
      </w:r>
      <w:proofErr w:type="spellStart"/>
      <w:r w:rsidRPr="00A1769F">
        <w:rPr>
          <w:rFonts w:ascii="Arial" w:hAnsi="Arial" w:cs="Arial"/>
          <w:sz w:val="22"/>
          <w:szCs w:val="22"/>
        </w:rPr>
        <w:t>muncă</w:t>
      </w:r>
      <w:proofErr w:type="spellEnd"/>
      <w:r w:rsidRPr="00A1769F">
        <w:rPr>
          <w:rFonts w:ascii="Arial" w:hAnsi="Arial" w:cs="Arial"/>
          <w:sz w:val="22"/>
          <w:szCs w:val="22"/>
        </w:rPr>
        <w:t xml:space="preserve"> </w:t>
      </w:r>
      <w:proofErr w:type="spellStart"/>
      <w:r w:rsidRPr="00A1769F">
        <w:rPr>
          <w:rFonts w:ascii="Arial" w:hAnsi="Arial" w:cs="Arial"/>
          <w:sz w:val="22"/>
          <w:szCs w:val="22"/>
        </w:rPr>
        <w:t>neremunerată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folosul</w:t>
      </w:r>
      <w:proofErr w:type="spellEnd"/>
      <w:r w:rsidRPr="00A1769F">
        <w:rPr>
          <w:rFonts w:ascii="Arial" w:hAnsi="Arial" w:cs="Arial"/>
          <w:sz w:val="22"/>
          <w:szCs w:val="22"/>
        </w:rPr>
        <w:t xml:space="preserve"> </w:t>
      </w:r>
      <w:proofErr w:type="spellStart"/>
      <w:r w:rsidRPr="00A1769F">
        <w:rPr>
          <w:rFonts w:ascii="Arial" w:hAnsi="Arial" w:cs="Arial"/>
          <w:sz w:val="22"/>
          <w:szCs w:val="22"/>
        </w:rPr>
        <w:t>comunităţii</w:t>
      </w:r>
      <w:proofErr w:type="spellEnd"/>
      <w:r w:rsidRPr="00A1769F">
        <w:rPr>
          <w:rFonts w:ascii="Arial" w:hAnsi="Arial" w:cs="Arial"/>
          <w:sz w:val="22"/>
          <w:szCs w:val="22"/>
        </w:rPr>
        <w:t xml:space="preserve">, conform </w:t>
      </w:r>
      <w:proofErr w:type="spellStart"/>
      <w:r w:rsidRPr="00A1769F">
        <w:rPr>
          <w:rFonts w:ascii="Arial" w:hAnsi="Arial" w:cs="Arial"/>
          <w:sz w:val="22"/>
          <w:szCs w:val="22"/>
        </w:rPr>
        <w:t>hotărârilor</w:t>
      </w:r>
      <w:proofErr w:type="spellEnd"/>
      <w:r w:rsidRPr="00A1769F">
        <w:rPr>
          <w:rFonts w:ascii="Arial" w:hAnsi="Arial" w:cs="Arial"/>
          <w:sz w:val="22"/>
          <w:szCs w:val="22"/>
        </w:rPr>
        <w:t xml:space="preserve"> </w:t>
      </w:r>
      <w:proofErr w:type="spellStart"/>
      <w:r w:rsidRPr="00A1769F">
        <w:rPr>
          <w:rFonts w:ascii="Arial" w:hAnsi="Arial" w:cs="Arial"/>
          <w:sz w:val="22"/>
          <w:szCs w:val="22"/>
        </w:rPr>
        <w:t>judecătoreşti</w:t>
      </w:r>
      <w:proofErr w:type="spellEnd"/>
      <w:r w:rsidRPr="00A1769F">
        <w:rPr>
          <w:rFonts w:ascii="Arial" w:hAnsi="Arial" w:cs="Arial"/>
          <w:sz w:val="22"/>
          <w:szCs w:val="22"/>
        </w:rPr>
        <w:t xml:space="preserve"> </w:t>
      </w:r>
      <w:proofErr w:type="spellStart"/>
      <w:r w:rsidRPr="00A1769F">
        <w:rPr>
          <w:rFonts w:ascii="Arial" w:hAnsi="Arial" w:cs="Arial"/>
          <w:sz w:val="22"/>
          <w:szCs w:val="22"/>
        </w:rPr>
        <w:t>transmise</w:t>
      </w:r>
      <w:proofErr w:type="spellEnd"/>
      <w:r w:rsidRPr="00A1769F">
        <w:rPr>
          <w:rFonts w:ascii="Arial" w:hAnsi="Arial" w:cs="Arial"/>
          <w:sz w:val="22"/>
          <w:szCs w:val="22"/>
        </w:rPr>
        <w:t xml:space="preserve"> de </w:t>
      </w:r>
      <w:proofErr w:type="spellStart"/>
      <w:r w:rsidRPr="00A1769F">
        <w:rPr>
          <w:rFonts w:ascii="Arial" w:hAnsi="Arial" w:cs="Arial"/>
          <w:sz w:val="22"/>
          <w:szCs w:val="22"/>
        </w:rPr>
        <w:t>Serviciul</w:t>
      </w:r>
      <w:proofErr w:type="spellEnd"/>
      <w:r w:rsidRPr="00A1769F">
        <w:rPr>
          <w:rFonts w:ascii="Arial" w:hAnsi="Arial" w:cs="Arial"/>
          <w:sz w:val="22"/>
          <w:szCs w:val="22"/>
        </w:rPr>
        <w:t xml:space="preserve"> de </w:t>
      </w:r>
      <w:proofErr w:type="spellStart"/>
      <w:r w:rsidRPr="00A1769F">
        <w:rPr>
          <w:rFonts w:ascii="Arial" w:hAnsi="Arial" w:cs="Arial"/>
          <w:sz w:val="22"/>
          <w:szCs w:val="22"/>
        </w:rPr>
        <w:t>probaţiune</w:t>
      </w:r>
      <w:proofErr w:type="spellEnd"/>
      <w:r w:rsidRPr="00A1769F">
        <w:rPr>
          <w:rFonts w:ascii="Arial" w:hAnsi="Arial" w:cs="Arial"/>
          <w:sz w:val="22"/>
          <w:szCs w:val="22"/>
        </w:rPr>
        <w:t xml:space="preserve"> Suceava şi a </w:t>
      </w:r>
      <w:proofErr w:type="spellStart"/>
      <w:r w:rsidRPr="00A1769F">
        <w:rPr>
          <w:rFonts w:ascii="Arial" w:hAnsi="Arial" w:cs="Arial"/>
          <w:sz w:val="22"/>
          <w:szCs w:val="22"/>
        </w:rPr>
        <w:t>mandatelor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executare</w:t>
      </w:r>
      <w:proofErr w:type="spellEnd"/>
      <w:r w:rsidRPr="00A1769F">
        <w:rPr>
          <w:rFonts w:ascii="Arial" w:hAnsi="Arial" w:cs="Arial"/>
          <w:sz w:val="22"/>
          <w:szCs w:val="22"/>
        </w:rPr>
        <w:t xml:space="preserve"> </w:t>
      </w:r>
      <w:proofErr w:type="spellStart"/>
      <w:r w:rsidRPr="00A1769F">
        <w:rPr>
          <w:rFonts w:ascii="Arial" w:hAnsi="Arial" w:cs="Arial"/>
          <w:sz w:val="22"/>
          <w:szCs w:val="22"/>
        </w:rPr>
        <w:t>transmise</w:t>
      </w:r>
      <w:proofErr w:type="spellEnd"/>
      <w:r w:rsidRPr="00A1769F">
        <w:rPr>
          <w:rFonts w:ascii="Arial" w:hAnsi="Arial" w:cs="Arial"/>
          <w:sz w:val="22"/>
          <w:szCs w:val="22"/>
        </w:rPr>
        <w:t xml:space="preserve"> de </w:t>
      </w:r>
      <w:proofErr w:type="spellStart"/>
      <w:r w:rsidRPr="00A1769F">
        <w:rPr>
          <w:rFonts w:ascii="Arial" w:hAnsi="Arial" w:cs="Arial"/>
          <w:sz w:val="22"/>
          <w:szCs w:val="22"/>
        </w:rPr>
        <w:t>parchetele</w:t>
      </w:r>
      <w:proofErr w:type="spellEnd"/>
      <w:r w:rsidRPr="00A1769F">
        <w:rPr>
          <w:rFonts w:ascii="Arial" w:hAnsi="Arial" w:cs="Arial"/>
          <w:sz w:val="22"/>
          <w:szCs w:val="22"/>
        </w:rPr>
        <w:t xml:space="preserve"> de pe </w:t>
      </w:r>
      <w:proofErr w:type="spellStart"/>
      <w:r w:rsidRPr="00A1769F">
        <w:rPr>
          <w:rFonts w:ascii="Arial" w:hAnsi="Arial" w:cs="Arial"/>
          <w:sz w:val="22"/>
          <w:szCs w:val="22"/>
        </w:rPr>
        <w:t>lângă</w:t>
      </w:r>
      <w:proofErr w:type="spellEnd"/>
      <w:r w:rsidRPr="00A1769F">
        <w:rPr>
          <w:rFonts w:ascii="Arial" w:hAnsi="Arial" w:cs="Arial"/>
          <w:sz w:val="22"/>
          <w:szCs w:val="22"/>
        </w:rPr>
        <w:t xml:space="preserve"> </w:t>
      </w:r>
      <w:proofErr w:type="spellStart"/>
      <w:r w:rsidRPr="00A1769F">
        <w:rPr>
          <w:rFonts w:ascii="Arial" w:hAnsi="Arial" w:cs="Arial"/>
          <w:sz w:val="22"/>
          <w:szCs w:val="22"/>
        </w:rPr>
        <w:t>instanţele</w:t>
      </w:r>
      <w:proofErr w:type="spellEnd"/>
      <w:r w:rsidRPr="00A1769F">
        <w:rPr>
          <w:rFonts w:ascii="Arial" w:hAnsi="Arial" w:cs="Arial"/>
          <w:sz w:val="22"/>
          <w:szCs w:val="22"/>
        </w:rPr>
        <w:t xml:space="preserve"> </w:t>
      </w:r>
      <w:proofErr w:type="spellStart"/>
      <w:r w:rsidRPr="00A1769F">
        <w:rPr>
          <w:rFonts w:ascii="Arial" w:hAnsi="Arial" w:cs="Arial"/>
          <w:sz w:val="22"/>
          <w:szCs w:val="22"/>
        </w:rPr>
        <w:t>judecătoreşti</w:t>
      </w:r>
      <w:proofErr w:type="spellEnd"/>
      <w:r w:rsidRPr="00A1769F">
        <w:rPr>
          <w:rFonts w:ascii="Arial" w:hAnsi="Arial" w:cs="Arial"/>
          <w:sz w:val="22"/>
          <w:szCs w:val="22"/>
        </w:rPr>
        <w:t xml:space="preserve"> (</w:t>
      </w:r>
      <w:proofErr w:type="spellStart"/>
      <w:r w:rsidRPr="00A1769F">
        <w:rPr>
          <w:rFonts w:ascii="Arial" w:hAnsi="Arial" w:cs="Arial"/>
          <w:sz w:val="22"/>
          <w:szCs w:val="22"/>
        </w:rPr>
        <w:t>fiind</w:t>
      </w:r>
      <w:proofErr w:type="spellEnd"/>
      <w:r w:rsidRPr="00A1769F">
        <w:rPr>
          <w:rFonts w:ascii="Arial" w:hAnsi="Arial" w:cs="Arial"/>
          <w:sz w:val="22"/>
          <w:szCs w:val="22"/>
        </w:rPr>
        <w:t xml:space="preserve"> </w:t>
      </w:r>
      <w:proofErr w:type="spellStart"/>
      <w:r w:rsidRPr="00A1769F">
        <w:rPr>
          <w:rFonts w:ascii="Arial" w:hAnsi="Arial" w:cs="Arial"/>
          <w:sz w:val="22"/>
          <w:szCs w:val="22"/>
        </w:rPr>
        <w:t>finalizate</w:t>
      </w:r>
      <w:proofErr w:type="spellEnd"/>
      <w:r w:rsidRPr="00A1769F">
        <w:rPr>
          <w:rFonts w:ascii="Arial" w:hAnsi="Arial" w:cs="Arial"/>
          <w:sz w:val="22"/>
          <w:szCs w:val="22"/>
        </w:rPr>
        <w:t xml:space="preserve"> şi 10 </w:t>
      </w:r>
      <w:proofErr w:type="spellStart"/>
      <w:r w:rsidRPr="00A1769F">
        <w:rPr>
          <w:rFonts w:ascii="Arial" w:hAnsi="Arial" w:cs="Arial"/>
          <w:sz w:val="22"/>
          <w:szCs w:val="22"/>
        </w:rPr>
        <w:t>cazuri</w:t>
      </w:r>
      <w:proofErr w:type="spellEnd"/>
      <w:r w:rsidRPr="00A1769F">
        <w:rPr>
          <w:rFonts w:ascii="Arial" w:hAnsi="Arial" w:cs="Arial"/>
          <w:sz w:val="22"/>
          <w:szCs w:val="22"/>
        </w:rPr>
        <w:t xml:space="preserve"> </w:t>
      </w:r>
      <w:proofErr w:type="spellStart"/>
      <w:r w:rsidRPr="00A1769F">
        <w:rPr>
          <w:rFonts w:ascii="Arial" w:hAnsi="Arial" w:cs="Arial"/>
          <w:sz w:val="22"/>
          <w:szCs w:val="22"/>
        </w:rPr>
        <w:t>luate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evidenţă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2019), </w:t>
      </w:r>
      <w:proofErr w:type="spellStart"/>
      <w:r w:rsidRPr="00A1769F">
        <w:rPr>
          <w:rFonts w:ascii="Arial" w:hAnsi="Arial" w:cs="Arial"/>
          <w:sz w:val="22"/>
          <w:szCs w:val="22"/>
        </w:rPr>
        <w:t>asigurându</w:t>
      </w:r>
      <w:proofErr w:type="spellEnd"/>
      <w:r w:rsidRPr="00A1769F">
        <w:rPr>
          <w:rFonts w:ascii="Arial" w:hAnsi="Arial" w:cs="Arial"/>
          <w:sz w:val="22"/>
          <w:szCs w:val="22"/>
        </w:rPr>
        <w:t xml:space="preserve">-se </w:t>
      </w:r>
      <w:proofErr w:type="spellStart"/>
      <w:r w:rsidRPr="00A1769F">
        <w:rPr>
          <w:rFonts w:ascii="Arial" w:hAnsi="Arial" w:cs="Arial"/>
          <w:sz w:val="22"/>
          <w:szCs w:val="22"/>
        </w:rPr>
        <w:t>corespondenţa</w:t>
      </w:r>
      <w:proofErr w:type="spellEnd"/>
      <w:r w:rsidRPr="00A1769F">
        <w:rPr>
          <w:rFonts w:ascii="Arial" w:hAnsi="Arial" w:cs="Arial"/>
          <w:sz w:val="22"/>
          <w:szCs w:val="22"/>
        </w:rPr>
        <w:t xml:space="preserve"> </w:t>
      </w:r>
      <w:proofErr w:type="spellStart"/>
      <w:r w:rsidRPr="00A1769F">
        <w:rPr>
          <w:rFonts w:ascii="Arial" w:hAnsi="Arial" w:cs="Arial"/>
          <w:sz w:val="22"/>
          <w:szCs w:val="22"/>
        </w:rPr>
        <w:t>necesară</w:t>
      </w:r>
      <w:proofErr w:type="spellEnd"/>
      <w:r w:rsidRPr="00A1769F">
        <w:rPr>
          <w:rFonts w:ascii="Arial" w:hAnsi="Arial" w:cs="Arial"/>
          <w:sz w:val="22"/>
          <w:szCs w:val="22"/>
        </w:rPr>
        <w:t xml:space="preserve"> (</w:t>
      </w:r>
      <w:proofErr w:type="spellStart"/>
      <w:r w:rsidRPr="00A1769F">
        <w:rPr>
          <w:rFonts w:ascii="Arial" w:hAnsi="Arial" w:cs="Arial"/>
          <w:sz w:val="22"/>
          <w:szCs w:val="22"/>
        </w:rPr>
        <w:t>transmiterea</w:t>
      </w:r>
      <w:proofErr w:type="spellEnd"/>
      <w:r w:rsidRPr="00A1769F">
        <w:rPr>
          <w:rFonts w:ascii="Arial" w:hAnsi="Arial" w:cs="Arial"/>
          <w:sz w:val="22"/>
          <w:szCs w:val="22"/>
        </w:rPr>
        <w:t xml:space="preserve"> </w:t>
      </w:r>
      <w:proofErr w:type="spellStart"/>
      <w:r w:rsidRPr="00A1769F">
        <w:rPr>
          <w:rFonts w:ascii="Arial" w:hAnsi="Arial" w:cs="Arial"/>
          <w:sz w:val="22"/>
          <w:szCs w:val="22"/>
        </w:rPr>
        <w:t>stadiului</w:t>
      </w:r>
      <w:proofErr w:type="spellEnd"/>
      <w:r w:rsidRPr="00A1769F">
        <w:rPr>
          <w:rFonts w:ascii="Arial" w:hAnsi="Arial" w:cs="Arial"/>
          <w:sz w:val="22"/>
          <w:szCs w:val="22"/>
        </w:rPr>
        <w:t xml:space="preserve"> de </w:t>
      </w:r>
      <w:proofErr w:type="spellStart"/>
      <w:r w:rsidRPr="00A1769F">
        <w:rPr>
          <w:rFonts w:ascii="Arial" w:hAnsi="Arial" w:cs="Arial"/>
          <w:sz w:val="22"/>
          <w:szCs w:val="22"/>
        </w:rPr>
        <w:t>efectuare</w:t>
      </w:r>
      <w:proofErr w:type="spellEnd"/>
      <w:r w:rsidRPr="00A1769F">
        <w:rPr>
          <w:rFonts w:ascii="Arial" w:hAnsi="Arial" w:cs="Arial"/>
          <w:sz w:val="22"/>
          <w:szCs w:val="22"/>
        </w:rPr>
        <w:t xml:space="preserve"> şi </w:t>
      </w:r>
      <w:proofErr w:type="spellStart"/>
      <w:r w:rsidRPr="00A1769F">
        <w:rPr>
          <w:rFonts w:ascii="Arial" w:hAnsi="Arial" w:cs="Arial"/>
          <w:sz w:val="22"/>
          <w:szCs w:val="22"/>
        </w:rPr>
        <w:t>derularea</w:t>
      </w:r>
      <w:proofErr w:type="spellEnd"/>
      <w:r w:rsidRPr="00A1769F">
        <w:rPr>
          <w:rFonts w:ascii="Arial" w:hAnsi="Arial" w:cs="Arial"/>
          <w:sz w:val="22"/>
          <w:szCs w:val="22"/>
        </w:rPr>
        <w:t xml:space="preserve"> a </w:t>
      </w:r>
      <w:proofErr w:type="spellStart"/>
      <w:r w:rsidRPr="00A1769F">
        <w:rPr>
          <w:rFonts w:ascii="Arial" w:hAnsi="Arial" w:cs="Arial"/>
          <w:sz w:val="22"/>
          <w:szCs w:val="22"/>
        </w:rPr>
        <w:t>activităţii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acestor</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colaborare</w:t>
      </w:r>
      <w:proofErr w:type="spellEnd"/>
      <w:r w:rsidRPr="00A1769F">
        <w:rPr>
          <w:rFonts w:ascii="Arial" w:hAnsi="Arial" w:cs="Arial"/>
          <w:sz w:val="22"/>
          <w:szCs w:val="22"/>
        </w:rPr>
        <w:t xml:space="preserve"> cu </w:t>
      </w:r>
      <w:proofErr w:type="spellStart"/>
      <w:r w:rsidRPr="00A1769F">
        <w:rPr>
          <w:rFonts w:ascii="Arial" w:hAnsi="Arial" w:cs="Arial"/>
          <w:sz w:val="22"/>
          <w:szCs w:val="22"/>
        </w:rPr>
        <w:t>Compartimentul</w:t>
      </w:r>
      <w:proofErr w:type="spellEnd"/>
      <w:r w:rsidRPr="00A1769F">
        <w:rPr>
          <w:rFonts w:ascii="Arial" w:hAnsi="Arial" w:cs="Arial"/>
          <w:sz w:val="22"/>
          <w:szCs w:val="22"/>
        </w:rPr>
        <w:t xml:space="preserve"> </w:t>
      </w:r>
      <w:proofErr w:type="spellStart"/>
      <w:r w:rsidRPr="00A1769F">
        <w:rPr>
          <w:rFonts w:ascii="Arial" w:hAnsi="Arial" w:cs="Arial"/>
          <w:sz w:val="22"/>
          <w:szCs w:val="22"/>
        </w:rPr>
        <w:t>tehnic</w:t>
      </w:r>
      <w:proofErr w:type="spellEnd"/>
      <w:r w:rsidRPr="00A1769F">
        <w:rPr>
          <w:rFonts w:ascii="Arial" w:hAnsi="Arial" w:cs="Arial"/>
          <w:sz w:val="22"/>
          <w:szCs w:val="22"/>
        </w:rPr>
        <w:t xml:space="preserve"> şi </w:t>
      </w:r>
      <w:proofErr w:type="spellStart"/>
      <w:r w:rsidRPr="00A1769F">
        <w:rPr>
          <w:rFonts w:ascii="Arial" w:hAnsi="Arial" w:cs="Arial"/>
          <w:sz w:val="22"/>
          <w:szCs w:val="22"/>
        </w:rPr>
        <w:t>administrativ</w:t>
      </w:r>
      <w:proofErr w:type="spellEnd"/>
      <w:r w:rsidRPr="00A1769F">
        <w:rPr>
          <w:rFonts w:ascii="Arial" w:hAnsi="Arial" w:cs="Arial"/>
          <w:sz w:val="22"/>
          <w:szCs w:val="22"/>
        </w:rPr>
        <w:t xml:space="preserve"> </w:t>
      </w:r>
      <w:proofErr w:type="spellStart"/>
      <w:r w:rsidRPr="00A1769F">
        <w:rPr>
          <w:rFonts w:ascii="Arial" w:hAnsi="Arial" w:cs="Arial"/>
          <w:sz w:val="22"/>
          <w:szCs w:val="22"/>
        </w:rPr>
        <w:t>gospodăresc</w:t>
      </w:r>
      <w:proofErr w:type="spellEnd"/>
      <w:r w:rsidRPr="00A1769F">
        <w:rPr>
          <w:rFonts w:ascii="Arial" w:hAnsi="Arial" w:cs="Arial"/>
          <w:sz w:val="22"/>
          <w:szCs w:val="22"/>
        </w:rPr>
        <w:t>.</w:t>
      </w:r>
    </w:p>
    <w:p w14:paraId="013E1E19" w14:textId="77777777" w:rsidR="009A645A" w:rsidRPr="00A1769F" w:rsidRDefault="009A645A" w:rsidP="009A645A">
      <w:pPr>
        <w:tabs>
          <w:tab w:val="left" w:pos="709"/>
        </w:tabs>
        <w:ind w:firstLine="851"/>
        <w:jc w:val="both"/>
        <w:rPr>
          <w:rFonts w:ascii="Arial" w:hAnsi="Arial" w:cs="Arial"/>
          <w:sz w:val="22"/>
          <w:szCs w:val="22"/>
        </w:rPr>
      </w:pPr>
      <w:r w:rsidRPr="00A1769F">
        <w:rPr>
          <w:rFonts w:ascii="Arial" w:hAnsi="Arial" w:cs="Arial"/>
          <w:sz w:val="22"/>
          <w:szCs w:val="22"/>
        </w:rPr>
        <w:t xml:space="preserve">Cu </w:t>
      </w:r>
      <w:proofErr w:type="spellStart"/>
      <w:r w:rsidRPr="00A1769F">
        <w:rPr>
          <w:rFonts w:ascii="Arial" w:hAnsi="Arial" w:cs="Arial"/>
          <w:sz w:val="22"/>
          <w:szCs w:val="22"/>
        </w:rPr>
        <w:t>privire</w:t>
      </w:r>
      <w:proofErr w:type="spellEnd"/>
      <w:r w:rsidRPr="00A1769F">
        <w:rPr>
          <w:rFonts w:ascii="Arial" w:hAnsi="Arial" w:cs="Arial"/>
          <w:sz w:val="22"/>
          <w:szCs w:val="22"/>
        </w:rPr>
        <w:t xml:space="preserve"> la </w:t>
      </w:r>
      <w:proofErr w:type="spellStart"/>
      <w:r w:rsidRPr="00A1769F">
        <w:rPr>
          <w:rFonts w:ascii="Arial" w:hAnsi="Arial" w:cs="Arial"/>
          <w:sz w:val="22"/>
          <w:szCs w:val="22"/>
        </w:rPr>
        <w:t>dobândirea</w:t>
      </w:r>
      <w:proofErr w:type="spellEnd"/>
      <w:r w:rsidRPr="00A1769F">
        <w:rPr>
          <w:rFonts w:ascii="Arial" w:hAnsi="Arial" w:cs="Arial"/>
          <w:sz w:val="22"/>
          <w:szCs w:val="22"/>
        </w:rPr>
        <w:t xml:space="preserve"> </w:t>
      </w:r>
      <w:proofErr w:type="spellStart"/>
      <w:r w:rsidRPr="00A1769F">
        <w:rPr>
          <w:rFonts w:ascii="Arial" w:hAnsi="Arial" w:cs="Arial"/>
          <w:sz w:val="22"/>
          <w:szCs w:val="22"/>
        </w:rPr>
        <w:t>dreptului</w:t>
      </w:r>
      <w:proofErr w:type="spellEnd"/>
      <w:r w:rsidRPr="00A1769F">
        <w:rPr>
          <w:rFonts w:ascii="Arial" w:hAnsi="Arial" w:cs="Arial"/>
          <w:sz w:val="22"/>
          <w:szCs w:val="22"/>
        </w:rPr>
        <w:t xml:space="preserve"> de </w:t>
      </w:r>
      <w:proofErr w:type="spellStart"/>
      <w:r w:rsidRPr="00A1769F">
        <w:rPr>
          <w:rFonts w:ascii="Arial" w:hAnsi="Arial" w:cs="Arial"/>
          <w:sz w:val="22"/>
          <w:szCs w:val="22"/>
        </w:rPr>
        <w:t>proprietate</w:t>
      </w:r>
      <w:proofErr w:type="spellEnd"/>
      <w:r w:rsidRPr="00A1769F">
        <w:rPr>
          <w:rFonts w:ascii="Arial" w:hAnsi="Arial" w:cs="Arial"/>
          <w:sz w:val="22"/>
          <w:szCs w:val="22"/>
        </w:rPr>
        <w:t xml:space="preserve"> al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proofErr w:type="spellStart"/>
      <w:r w:rsidRPr="00A1769F">
        <w:rPr>
          <w:rFonts w:ascii="Arial" w:hAnsi="Arial" w:cs="Arial"/>
          <w:sz w:val="22"/>
          <w:szCs w:val="22"/>
        </w:rPr>
        <w:t>asupra</w:t>
      </w:r>
      <w:proofErr w:type="spellEnd"/>
      <w:r w:rsidRPr="00A1769F">
        <w:rPr>
          <w:rFonts w:ascii="Arial" w:hAnsi="Arial" w:cs="Arial"/>
          <w:sz w:val="22"/>
          <w:szCs w:val="22"/>
        </w:rPr>
        <w:t xml:space="preserve"> </w:t>
      </w:r>
      <w:proofErr w:type="spellStart"/>
      <w:r w:rsidRPr="00A1769F">
        <w:rPr>
          <w:rFonts w:ascii="Arial" w:hAnsi="Arial" w:cs="Arial"/>
          <w:sz w:val="22"/>
          <w:szCs w:val="22"/>
        </w:rPr>
        <w:t>moştenirilor</w:t>
      </w:r>
      <w:proofErr w:type="spellEnd"/>
      <w:r w:rsidRPr="00A1769F">
        <w:rPr>
          <w:rFonts w:ascii="Arial" w:hAnsi="Arial" w:cs="Arial"/>
          <w:sz w:val="22"/>
          <w:szCs w:val="22"/>
        </w:rPr>
        <w:t xml:space="preserve"> </w:t>
      </w:r>
      <w:proofErr w:type="spellStart"/>
      <w:r w:rsidRPr="00A1769F">
        <w:rPr>
          <w:rFonts w:ascii="Arial" w:hAnsi="Arial" w:cs="Arial"/>
          <w:sz w:val="22"/>
          <w:szCs w:val="22"/>
        </w:rPr>
        <w:t>vacante</w:t>
      </w:r>
      <w:proofErr w:type="spellEnd"/>
      <w:r w:rsidRPr="00A1769F">
        <w:rPr>
          <w:rFonts w:ascii="Arial" w:hAnsi="Arial" w:cs="Arial"/>
          <w:sz w:val="22"/>
          <w:szCs w:val="22"/>
        </w:rPr>
        <w:t xml:space="preserve">, conform </w:t>
      </w:r>
      <w:proofErr w:type="spellStart"/>
      <w:r w:rsidRPr="00A1769F">
        <w:rPr>
          <w:rFonts w:ascii="Arial" w:hAnsi="Arial" w:cs="Arial"/>
          <w:sz w:val="22"/>
          <w:szCs w:val="22"/>
        </w:rPr>
        <w:t>dispoziţiilor</w:t>
      </w:r>
      <w:proofErr w:type="spellEnd"/>
      <w:r w:rsidRPr="00A1769F">
        <w:rPr>
          <w:rFonts w:ascii="Arial" w:hAnsi="Arial" w:cs="Arial"/>
          <w:sz w:val="22"/>
          <w:szCs w:val="22"/>
        </w:rPr>
        <w:t xml:space="preserve"> din </w:t>
      </w:r>
      <w:proofErr w:type="spellStart"/>
      <w:r w:rsidRPr="00A1769F">
        <w:rPr>
          <w:rFonts w:ascii="Arial" w:hAnsi="Arial" w:cs="Arial"/>
          <w:sz w:val="22"/>
          <w:szCs w:val="22"/>
        </w:rPr>
        <w:t>Codul</w:t>
      </w:r>
      <w:proofErr w:type="spellEnd"/>
      <w:r w:rsidRPr="00A1769F">
        <w:rPr>
          <w:rFonts w:ascii="Arial" w:hAnsi="Arial" w:cs="Arial"/>
          <w:sz w:val="22"/>
          <w:szCs w:val="22"/>
        </w:rPr>
        <w:t xml:space="preserve"> civil şi </w:t>
      </w:r>
      <w:proofErr w:type="spellStart"/>
      <w:r w:rsidRPr="00A1769F">
        <w:rPr>
          <w:rFonts w:ascii="Arial" w:hAnsi="Arial" w:cs="Arial"/>
          <w:sz w:val="22"/>
          <w:szCs w:val="22"/>
        </w:rPr>
        <w:t>Legii</w:t>
      </w:r>
      <w:proofErr w:type="spellEnd"/>
      <w:r w:rsidRPr="00A1769F">
        <w:rPr>
          <w:rFonts w:ascii="Arial" w:hAnsi="Arial" w:cs="Arial"/>
          <w:sz w:val="22"/>
          <w:szCs w:val="22"/>
        </w:rPr>
        <w:t xml:space="preserve"> </w:t>
      </w:r>
      <w:proofErr w:type="spellStart"/>
      <w:r w:rsidRPr="00A1769F">
        <w:rPr>
          <w:rFonts w:ascii="Arial" w:hAnsi="Arial" w:cs="Arial"/>
          <w:sz w:val="22"/>
          <w:szCs w:val="22"/>
        </w:rPr>
        <w:t>notarilor</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publici</w:t>
      </w:r>
      <w:proofErr w:type="spellEnd"/>
      <w:r w:rsidRPr="00A1769F">
        <w:rPr>
          <w:rFonts w:ascii="Arial" w:hAnsi="Arial" w:cs="Arial"/>
          <w:sz w:val="22"/>
          <w:szCs w:val="22"/>
        </w:rPr>
        <w:t xml:space="preserve"> şi </w:t>
      </w:r>
      <w:proofErr w:type="spellStart"/>
      <w:r w:rsidRPr="00A1769F">
        <w:rPr>
          <w:rFonts w:ascii="Arial" w:hAnsi="Arial" w:cs="Arial"/>
          <w:sz w:val="22"/>
          <w:szCs w:val="22"/>
        </w:rPr>
        <w:t>activităţii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notariale</w:t>
      </w:r>
      <w:proofErr w:type="spellEnd"/>
      <w:r w:rsidRPr="00A1769F">
        <w:rPr>
          <w:rFonts w:ascii="Arial" w:hAnsi="Arial" w:cs="Arial"/>
          <w:sz w:val="22"/>
          <w:szCs w:val="22"/>
        </w:rPr>
        <w:t xml:space="preserve"> nr. 36/1995,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s-au </w:t>
      </w:r>
      <w:proofErr w:type="spellStart"/>
      <w:r w:rsidRPr="00A1769F">
        <w:rPr>
          <w:rFonts w:ascii="Arial" w:hAnsi="Arial" w:cs="Arial"/>
          <w:sz w:val="22"/>
          <w:szCs w:val="22"/>
        </w:rPr>
        <w:t>încheiat</w:t>
      </w:r>
      <w:proofErr w:type="spellEnd"/>
      <w:r w:rsidRPr="00A1769F">
        <w:rPr>
          <w:rFonts w:ascii="Arial" w:hAnsi="Arial" w:cs="Arial"/>
          <w:sz w:val="22"/>
          <w:szCs w:val="22"/>
        </w:rPr>
        <w:t xml:space="preserve"> </w:t>
      </w:r>
      <w:proofErr w:type="spellStart"/>
      <w:r w:rsidRPr="00A1769F">
        <w:rPr>
          <w:rFonts w:ascii="Arial" w:hAnsi="Arial" w:cs="Arial"/>
          <w:sz w:val="22"/>
          <w:szCs w:val="22"/>
        </w:rPr>
        <w:t>procedurile</w:t>
      </w:r>
      <w:proofErr w:type="spellEnd"/>
      <w:r w:rsidRPr="00A1769F">
        <w:rPr>
          <w:rFonts w:ascii="Arial" w:hAnsi="Arial" w:cs="Arial"/>
          <w:sz w:val="22"/>
          <w:szCs w:val="22"/>
        </w:rPr>
        <w:t xml:space="preserve"> </w:t>
      </w:r>
      <w:proofErr w:type="spellStart"/>
      <w:r w:rsidRPr="00A1769F">
        <w:rPr>
          <w:rFonts w:ascii="Arial" w:hAnsi="Arial" w:cs="Arial"/>
          <w:sz w:val="22"/>
          <w:szCs w:val="22"/>
        </w:rPr>
        <w:t>notariale</w:t>
      </w:r>
      <w:proofErr w:type="spellEnd"/>
      <w:r w:rsidRPr="00A1769F">
        <w:rPr>
          <w:rFonts w:ascii="Arial" w:hAnsi="Arial" w:cs="Arial"/>
          <w:sz w:val="22"/>
          <w:szCs w:val="22"/>
        </w:rPr>
        <w:t xml:space="preserve"> cu </w:t>
      </w:r>
      <w:proofErr w:type="spellStart"/>
      <w:r w:rsidRPr="00A1769F">
        <w:rPr>
          <w:rFonts w:ascii="Arial" w:hAnsi="Arial" w:cs="Arial"/>
          <w:sz w:val="22"/>
          <w:szCs w:val="22"/>
        </w:rPr>
        <w:t>privire</w:t>
      </w:r>
      <w:proofErr w:type="spellEnd"/>
      <w:r w:rsidRPr="00A1769F">
        <w:rPr>
          <w:rFonts w:ascii="Arial" w:hAnsi="Arial" w:cs="Arial"/>
          <w:sz w:val="22"/>
          <w:szCs w:val="22"/>
        </w:rPr>
        <w:t xml:space="preserve"> la </w:t>
      </w:r>
      <w:proofErr w:type="spellStart"/>
      <w:r w:rsidRPr="00A1769F">
        <w:rPr>
          <w:rFonts w:ascii="Arial" w:hAnsi="Arial" w:cs="Arial"/>
          <w:sz w:val="22"/>
          <w:szCs w:val="22"/>
        </w:rPr>
        <w:t>defunctul</w:t>
      </w:r>
      <w:proofErr w:type="spellEnd"/>
      <w:r w:rsidRPr="00A1769F">
        <w:rPr>
          <w:rFonts w:ascii="Arial" w:hAnsi="Arial" w:cs="Arial"/>
          <w:sz w:val="22"/>
          <w:szCs w:val="22"/>
        </w:rPr>
        <w:t xml:space="preserve"> </w:t>
      </w:r>
      <w:proofErr w:type="spellStart"/>
      <w:r w:rsidRPr="00A1769F">
        <w:rPr>
          <w:rFonts w:ascii="Arial" w:hAnsi="Arial" w:cs="Arial"/>
          <w:sz w:val="22"/>
          <w:szCs w:val="22"/>
        </w:rPr>
        <w:t>Florea</w:t>
      </w:r>
      <w:proofErr w:type="spellEnd"/>
      <w:r w:rsidRPr="00A1769F">
        <w:rPr>
          <w:rFonts w:ascii="Arial" w:hAnsi="Arial" w:cs="Arial"/>
          <w:sz w:val="22"/>
          <w:szCs w:val="22"/>
        </w:rPr>
        <w:t xml:space="preserve"> </w:t>
      </w:r>
      <w:proofErr w:type="spellStart"/>
      <w:r w:rsidRPr="00A1769F">
        <w:rPr>
          <w:rFonts w:ascii="Arial" w:hAnsi="Arial" w:cs="Arial"/>
          <w:sz w:val="22"/>
          <w:szCs w:val="22"/>
        </w:rPr>
        <w:t>Miluţ</w:t>
      </w:r>
      <w:proofErr w:type="spellEnd"/>
      <w:r w:rsidRPr="00A1769F">
        <w:rPr>
          <w:rFonts w:ascii="Arial" w:hAnsi="Arial" w:cs="Arial"/>
          <w:sz w:val="22"/>
          <w:szCs w:val="22"/>
        </w:rPr>
        <w:t xml:space="preserve"> (</w:t>
      </w:r>
      <w:proofErr w:type="spellStart"/>
      <w:r w:rsidRPr="00A1769F">
        <w:rPr>
          <w:rFonts w:ascii="Arial" w:hAnsi="Arial" w:cs="Arial"/>
          <w:sz w:val="22"/>
          <w:szCs w:val="22"/>
        </w:rPr>
        <w:t>construcţia</w:t>
      </w:r>
      <w:proofErr w:type="spellEnd"/>
      <w:r w:rsidRPr="00A1769F">
        <w:rPr>
          <w:rFonts w:ascii="Arial" w:hAnsi="Arial" w:cs="Arial"/>
          <w:sz w:val="22"/>
          <w:szCs w:val="22"/>
        </w:rPr>
        <w:t xml:space="preserve"> </w:t>
      </w:r>
      <w:proofErr w:type="gramStart"/>
      <w:r w:rsidRPr="00A1769F">
        <w:rPr>
          <w:rFonts w:ascii="Arial" w:hAnsi="Arial" w:cs="Arial"/>
          <w:sz w:val="22"/>
          <w:szCs w:val="22"/>
        </w:rPr>
        <w:t xml:space="preserve">cu  </w:t>
      </w:r>
      <w:proofErr w:type="spellStart"/>
      <w:r w:rsidRPr="00A1769F">
        <w:rPr>
          <w:rFonts w:ascii="Arial" w:hAnsi="Arial" w:cs="Arial"/>
          <w:sz w:val="22"/>
          <w:szCs w:val="22"/>
        </w:rPr>
        <w:t>destinaţia</w:t>
      </w:r>
      <w:proofErr w:type="spellEnd"/>
      <w:proofErr w:type="gramEnd"/>
      <w:r w:rsidRPr="00A1769F">
        <w:rPr>
          <w:rFonts w:ascii="Arial" w:hAnsi="Arial" w:cs="Arial"/>
          <w:sz w:val="22"/>
          <w:szCs w:val="22"/>
        </w:rPr>
        <w:t xml:space="preserve"> de </w:t>
      </w:r>
      <w:proofErr w:type="spellStart"/>
      <w:r w:rsidRPr="00A1769F">
        <w:rPr>
          <w:rFonts w:ascii="Arial" w:hAnsi="Arial" w:cs="Arial"/>
          <w:sz w:val="22"/>
          <w:szCs w:val="22"/>
        </w:rPr>
        <w:t>locuinţă</w:t>
      </w:r>
      <w:proofErr w:type="spellEnd"/>
      <w:r w:rsidRPr="00A1769F">
        <w:rPr>
          <w:rFonts w:ascii="Arial" w:hAnsi="Arial" w:cs="Arial"/>
          <w:sz w:val="22"/>
          <w:szCs w:val="22"/>
        </w:rPr>
        <w:t xml:space="preserve"> </w:t>
      </w:r>
      <w:proofErr w:type="spellStart"/>
      <w:r w:rsidRPr="00A1769F">
        <w:rPr>
          <w:rFonts w:ascii="Arial" w:hAnsi="Arial" w:cs="Arial"/>
          <w:sz w:val="22"/>
          <w:szCs w:val="22"/>
        </w:rPr>
        <w:t>situată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str. </w:t>
      </w:r>
      <w:proofErr w:type="spellStart"/>
      <w:r w:rsidRPr="00A1769F">
        <w:rPr>
          <w:rFonts w:ascii="Arial" w:hAnsi="Arial" w:cs="Arial"/>
          <w:sz w:val="22"/>
          <w:szCs w:val="22"/>
        </w:rPr>
        <w:t>Decebal</w:t>
      </w:r>
      <w:proofErr w:type="spellEnd"/>
      <w:r w:rsidRPr="00A1769F">
        <w:rPr>
          <w:rFonts w:ascii="Arial" w:hAnsi="Arial" w:cs="Arial"/>
          <w:sz w:val="22"/>
          <w:szCs w:val="22"/>
        </w:rPr>
        <w:t xml:space="preserve"> nr. 10) şi s-au </w:t>
      </w:r>
      <w:proofErr w:type="spellStart"/>
      <w:r w:rsidRPr="00A1769F">
        <w:rPr>
          <w:rFonts w:ascii="Arial" w:hAnsi="Arial" w:cs="Arial"/>
          <w:sz w:val="22"/>
          <w:szCs w:val="22"/>
        </w:rPr>
        <w:t>demarat</w:t>
      </w:r>
      <w:proofErr w:type="spellEnd"/>
      <w:r w:rsidRPr="00A1769F">
        <w:rPr>
          <w:rFonts w:ascii="Arial" w:hAnsi="Arial" w:cs="Arial"/>
          <w:sz w:val="22"/>
          <w:szCs w:val="22"/>
        </w:rPr>
        <w:t xml:space="preserve"> </w:t>
      </w:r>
      <w:proofErr w:type="spellStart"/>
      <w:r w:rsidRPr="00A1769F">
        <w:rPr>
          <w:rFonts w:ascii="Arial" w:hAnsi="Arial" w:cs="Arial"/>
          <w:sz w:val="22"/>
          <w:szCs w:val="22"/>
        </w:rPr>
        <w:t>procedurile</w:t>
      </w:r>
      <w:proofErr w:type="spellEnd"/>
      <w:r w:rsidRPr="00A1769F">
        <w:rPr>
          <w:rFonts w:ascii="Arial" w:hAnsi="Arial" w:cs="Arial"/>
          <w:sz w:val="22"/>
          <w:szCs w:val="22"/>
        </w:rPr>
        <w:t xml:space="preserve"> cu </w:t>
      </w:r>
      <w:proofErr w:type="spellStart"/>
      <w:r w:rsidRPr="00A1769F">
        <w:rPr>
          <w:rFonts w:ascii="Arial" w:hAnsi="Arial" w:cs="Arial"/>
          <w:sz w:val="22"/>
          <w:szCs w:val="22"/>
        </w:rPr>
        <w:t>privire</w:t>
      </w:r>
      <w:proofErr w:type="spellEnd"/>
      <w:r w:rsidRPr="00A1769F">
        <w:rPr>
          <w:rFonts w:ascii="Arial" w:hAnsi="Arial" w:cs="Arial"/>
          <w:sz w:val="22"/>
          <w:szCs w:val="22"/>
        </w:rPr>
        <w:t xml:space="preserve"> la </w:t>
      </w:r>
      <w:proofErr w:type="spellStart"/>
      <w:r w:rsidRPr="00A1769F">
        <w:rPr>
          <w:rFonts w:ascii="Arial" w:hAnsi="Arial" w:cs="Arial"/>
          <w:sz w:val="22"/>
          <w:szCs w:val="22"/>
        </w:rPr>
        <w:t>moştenirea</w:t>
      </w:r>
      <w:proofErr w:type="spellEnd"/>
      <w:r w:rsidRPr="00A1769F">
        <w:rPr>
          <w:rFonts w:ascii="Arial" w:hAnsi="Arial" w:cs="Arial"/>
          <w:sz w:val="22"/>
          <w:szCs w:val="22"/>
        </w:rPr>
        <w:t xml:space="preserve"> </w:t>
      </w:r>
      <w:proofErr w:type="spellStart"/>
      <w:r w:rsidRPr="00A1769F">
        <w:rPr>
          <w:rFonts w:ascii="Arial" w:hAnsi="Arial" w:cs="Arial"/>
          <w:sz w:val="22"/>
          <w:szCs w:val="22"/>
        </w:rPr>
        <w:t>vacantă</w:t>
      </w:r>
      <w:proofErr w:type="spellEnd"/>
      <w:r w:rsidRPr="00A1769F">
        <w:rPr>
          <w:rFonts w:ascii="Arial" w:hAnsi="Arial" w:cs="Arial"/>
          <w:sz w:val="22"/>
          <w:szCs w:val="22"/>
        </w:rPr>
        <w:t xml:space="preserve"> a </w:t>
      </w:r>
      <w:proofErr w:type="spellStart"/>
      <w:r w:rsidRPr="00A1769F">
        <w:rPr>
          <w:rFonts w:ascii="Arial" w:hAnsi="Arial" w:cs="Arial"/>
          <w:sz w:val="22"/>
          <w:szCs w:val="22"/>
        </w:rPr>
        <w:t>defunctei</w:t>
      </w:r>
      <w:proofErr w:type="spellEnd"/>
      <w:r w:rsidRPr="00A1769F">
        <w:rPr>
          <w:rFonts w:ascii="Arial" w:hAnsi="Arial" w:cs="Arial"/>
          <w:sz w:val="22"/>
          <w:szCs w:val="22"/>
        </w:rPr>
        <w:t xml:space="preserve"> </w:t>
      </w:r>
      <w:proofErr w:type="spellStart"/>
      <w:r w:rsidRPr="00A1769F">
        <w:rPr>
          <w:rFonts w:ascii="Arial" w:hAnsi="Arial" w:cs="Arial"/>
          <w:sz w:val="22"/>
          <w:szCs w:val="22"/>
        </w:rPr>
        <w:t>Bursuc</w:t>
      </w:r>
      <w:proofErr w:type="spellEnd"/>
      <w:r w:rsidRPr="00A1769F">
        <w:rPr>
          <w:rFonts w:ascii="Arial" w:hAnsi="Arial" w:cs="Arial"/>
          <w:sz w:val="22"/>
          <w:szCs w:val="22"/>
        </w:rPr>
        <w:t xml:space="preserve"> Lucia, cu </w:t>
      </w:r>
      <w:proofErr w:type="spellStart"/>
      <w:r w:rsidRPr="00A1769F">
        <w:rPr>
          <w:rFonts w:ascii="Arial" w:hAnsi="Arial" w:cs="Arial"/>
          <w:sz w:val="22"/>
          <w:szCs w:val="22"/>
        </w:rPr>
        <w:t>ultimul</w:t>
      </w:r>
      <w:proofErr w:type="spellEnd"/>
      <w:r w:rsidRPr="00A1769F">
        <w:rPr>
          <w:rFonts w:ascii="Arial" w:hAnsi="Arial" w:cs="Arial"/>
          <w:sz w:val="22"/>
          <w:szCs w:val="22"/>
        </w:rPr>
        <w:t xml:space="preserve"> </w:t>
      </w:r>
      <w:proofErr w:type="spellStart"/>
      <w:r w:rsidRPr="00A1769F">
        <w:rPr>
          <w:rFonts w:ascii="Arial" w:hAnsi="Arial" w:cs="Arial"/>
          <w:sz w:val="22"/>
          <w:szCs w:val="22"/>
        </w:rPr>
        <w:t>domiciliu</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str. </w:t>
      </w:r>
      <w:proofErr w:type="spellStart"/>
      <w:r w:rsidRPr="00A1769F">
        <w:rPr>
          <w:rFonts w:ascii="Arial" w:hAnsi="Arial" w:cs="Arial"/>
          <w:sz w:val="22"/>
          <w:szCs w:val="22"/>
        </w:rPr>
        <w:t>Molidului</w:t>
      </w:r>
      <w:proofErr w:type="spellEnd"/>
      <w:r w:rsidRPr="00A1769F">
        <w:rPr>
          <w:rFonts w:ascii="Arial" w:hAnsi="Arial" w:cs="Arial"/>
          <w:sz w:val="22"/>
          <w:szCs w:val="22"/>
        </w:rPr>
        <w:t xml:space="preserve"> nr. 9A, sc. A, ap. 9.</w:t>
      </w:r>
    </w:p>
    <w:p w14:paraId="47155350" w14:textId="77777777" w:rsidR="009A645A" w:rsidRPr="00A1769F" w:rsidRDefault="009A645A" w:rsidP="009A645A">
      <w:pPr>
        <w:tabs>
          <w:tab w:val="left" w:pos="709"/>
        </w:tabs>
        <w:jc w:val="both"/>
        <w:rPr>
          <w:rFonts w:ascii="Arial" w:hAnsi="Arial" w:cs="Arial"/>
          <w:b/>
          <w:sz w:val="22"/>
          <w:szCs w:val="22"/>
        </w:rPr>
      </w:pPr>
      <w:r w:rsidRPr="00A1769F">
        <w:rPr>
          <w:rFonts w:ascii="Arial" w:hAnsi="Arial" w:cs="Arial"/>
          <w:sz w:val="22"/>
          <w:szCs w:val="22"/>
        </w:rPr>
        <w:tab/>
        <w:t xml:space="preserve"> </w:t>
      </w:r>
      <w:r w:rsidRPr="00A1769F">
        <w:rPr>
          <w:rFonts w:ascii="Arial" w:hAnsi="Arial" w:cs="Arial"/>
          <w:b/>
          <w:sz w:val="22"/>
          <w:szCs w:val="22"/>
        </w:rPr>
        <w:tab/>
      </w:r>
    </w:p>
    <w:p w14:paraId="7D8CEEBF" w14:textId="77777777" w:rsidR="00130147" w:rsidRPr="00A1769F" w:rsidRDefault="00130147" w:rsidP="005C7283">
      <w:pPr>
        <w:tabs>
          <w:tab w:val="left" w:pos="993"/>
        </w:tabs>
        <w:autoSpaceDE w:val="0"/>
        <w:autoSpaceDN w:val="0"/>
        <w:adjustRightInd w:val="0"/>
        <w:ind w:firstLine="851"/>
        <w:jc w:val="both"/>
        <w:rPr>
          <w:rFonts w:ascii="Arial" w:eastAsia="Calibri" w:hAnsi="Arial" w:cs="Arial"/>
          <w:strike/>
          <w:sz w:val="22"/>
          <w:szCs w:val="22"/>
        </w:rPr>
      </w:pPr>
    </w:p>
    <w:p w14:paraId="22B0033C" w14:textId="77777777" w:rsidR="00B731E7" w:rsidRPr="00A1769F" w:rsidRDefault="00B731E7">
      <w:pPr>
        <w:pStyle w:val="NormalWeb"/>
        <w:spacing w:before="0" w:after="0"/>
        <w:ind w:firstLine="900"/>
        <w:jc w:val="both"/>
        <w:rPr>
          <w:rFonts w:ascii="Arial" w:hAnsi="Arial" w:cs="Arial"/>
          <w:strike/>
          <w:sz w:val="21"/>
          <w:szCs w:val="21"/>
          <w:lang w:val="ro-RO"/>
        </w:rPr>
      </w:pPr>
    </w:p>
    <w:p w14:paraId="5578D35C" w14:textId="1CC1F596" w:rsidR="00B731E7" w:rsidRPr="00A1769F" w:rsidRDefault="00B731E7">
      <w:pPr>
        <w:tabs>
          <w:tab w:val="left" w:pos="1080"/>
        </w:tabs>
        <w:autoSpaceDE w:val="0"/>
        <w:jc w:val="center"/>
        <w:rPr>
          <w:rFonts w:ascii="Arial" w:hAnsi="Arial" w:cs="Arial"/>
          <w:b/>
          <w:bCs/>
          <w:i/>
          <w:iCs/>
          <w:sz w:val="21"/>
          <w:szCs w:val="21"/>
          <w:lang w:val="ro-RO"/>
        </w:rPr>
      </w:pPr>
      <w:r w:rsidRPr="00A1769F">
        <w:rPr>
          <w:rFonts w:ascii="Arial" w:hAnsi="Arial" w:cs="Arial"/>
          <w:b/>
          <w:bCs/>
          <w:iCs/>
          <w:caps/>
          <w:sz w:val="26"/>
          <w:szCs w:val="26"/>
          <w:lang w:val="ro-RO"/>
        </w:rPr>
        <w:t>II.</w:t>
      </w:r>
      <w:r w:rsidR="00703252" w:rsidRPr="00A1769F">
        <w:rPr>
          <w:rFonts w:ascii="Arial" w:hAnsi="Arial" w:cs="Arial"/>
          <w:b/>
          <w:bCs/>
          <w:iCs/>
          <w:caps/>
          <w:sz w:val="26"/>
          <w:szCs w:val="26"/>
          <w:lang w:val="ro-RO"/>
        </w:rPr>
        <w:t>5</w:t>
      </w:r>
      <w:r w:rsidRPr="00A1769F">
        <w:rPr>
          <w:rFonts w:ascii="Arial" w:hAnsi="Arial" w:cs="Arial"/>
          <w:b/>
          <w:bCs/>
          <w:iCs/>
          <w:caps/>
          <w:sz w:val="26"/>
          <w:szCs w:val="26"/>
          <w:lang w:val="ro-RO"/>
        </w:rPr>
        <w:t>. Compartiment registre agricole</w:t>
      </w:r>
    </w:p>
    <w:p w14:paraId="175163F7" w14:textId="77777777" w:rsidR="00B731E7" w:rsidRPr="00A1769F" w:rsidRDefault="00B731E7">
      <w:pPr>
        <w:autoSpaceDE w:val="0"/>
        <w:ind w:firstLine="900"/>
        <w:jc w:val="both"/>
        <w:rPr>
          <w:rFonts w:ascii="Arial" w:hAnsi="Arial" w:cs="Arial"/>
          <w:b/>
          <w:bCs/>
          <w:i/>
          <w:iCs/>
          <w:sz w:val="21"/>
          <w:szCs w:val="21"/>
          <w:lang w:val="ro-RO"/>
        </w:rPr>
      </w:pPr>
    </w:p>
    <w:p w14:paraId="2874B1A8" w14:textId="77777777" w:rsidR="00B731E7" w:rsidRPr="00A1769F" w:rsidRDefault="00B731E7" w:rsidP="00AA1F82">
      <w:pPr>
        <w:tabs>
          <w:tab w:val="left" w:pos="1080"/>
        </w:tabs>
        <w:ind w:firstLine="840"/>
        <w:jc w:val="both"/>
        <w:rPr>
          <w:b/>
          <w:sz w:val="22"/>
          <w:szCs w:val="22"/>
          <w:lang w:val="ro-RO"/>
        </w:rPr>
      </w:pPr>
      <w:r w:rsidRPr="00A1769F">
        <w:rPr>
          <w:rFonts w:ascii="Arial" w:hAnsi="Arial" w:cs="Arial"/>
          <w:sz w:val="22"/>
          <w:szCs w:val="22"/>
          <w:lang w:val="ro-RO"/>
        </w:rPr>
        <w:t xml:space="preserve">Compartimentul registre agricole din cadrul aparatului de specialitate al primarului este format dintr-un </w:t>
      </w:r>
      <w:proofErr w:type="spellStart"/>
      <w:r w:rsidRPr="00A1769F">
        <w:rPr>
          <w:rFonts w:ascii="Arial" w:hAnsi="Arial" w:cs="Arial"/>
          <w:sz w:val="22"/>
          <w:szCs w:val="22"/>
          <w:lang w:val="ro-RO"/>
        </w:rPr>
        <w:t>funcţionar</w:t>
      </w:r>
      <w:proofErr w:type="spellEnd"/>
      <w:r w:rsidRPr="00A1769F">
        <w:rPr>
          <w:rFonts w:ascii="Arial" w:hAnsi="Arial" w:cs="Arial"/>
          <w:sz w:val="22"/>
          <w:szCs w:val="22"/>
          <w:lang w:val="ro-RO"/>
        </w:rPr>
        <w:t xml:space="preserve"> public, cu studii superioare.</w:t>
      </w:r>
    </w:p>
    <w:p w14:paraId="1FD032FB" w14:textId="77777777" w:rsidR="00B731E7" w:rsidRPr="00A1769F" w:rsidRDefault="00B731E7" w:rsidP="00AA1F82">
      <w:pPr>
        <w:pStyle w:val="Indentcorptext"/>
        <w:tabs>
          <w:tab w:val="left" w:pos="1080"/>
        </w:tabs>
        <w:ind w:firstLine="840"/>
        <w:rPr>
          <w:b/>
          <w:sz w:val="22"/>
          <w:szCs w:val="22"/>
          <w:lang w:val="ro-RO"/>
        </w:rPr>
      </w:pPr>
      <w:r w:rsidRPr="00A1769F">
        <w:rPr>
          <w:b/>
          <w:sz w:val="22"/>
          <w:szCs w:val="22"/>
          <w:lang w:val="ro-RO"/>
        </w:rPr>
        <w:t>Obiectivul general</w:t>
      </w:r>
      <w:r w:rsidRPr="00A1769F">
        <w:rPr>
          <w:sz w:val="22"/>
          <w:szCs w:val="22"/>
          <w:lang w:val="ro-RO"/>
        </w:rPr>
        <w:t xml:space="preserve"> al compartimentului este înscrierea în registrul agricol a gospodăriilor </w:t>
      </w:r>
      <w:proofErr w:type="spellStart"/>
      <w:r w:rsidRPr="00A1769F">
        <w:rPr>
          <w:sz w:val="22"/>
          <w:szCs w:val="22"/>
          <w:lang w:val="ro-RO"/>
        </w:rPr>
        <w:t>populaţiei</w:t>
      </w:r>
      <w:proofErr w:type="spellEnd"/>
      <w:r w:rsidRPr="00A1769F">
        <w:rPr>
          <w:sz w:val="22"/>
          <w:szCs w:val="22"/>
          <w:lang w:val="ro-RO"/>
        </w:rPr>
        <w:t xml:space="preserve"> şi </w:t>
      </w:r>
      <w:proofErr w:type="spellStart"/>
      <w:r w:rsidRPr="00A1769F">
        <w:rPr>
          <w:sz w:val="22"/>
          <w:szCs w:val="22"/>
          <w:lang w:val="ro-RO"/>
        </w:rPr>
        <w:t>unităţilor</w:t>
      </w:r>
      <w:proofErr w:type="spellEnd"/>
      <w:r w:rsidRPr="00A1769F">
        <w:rPr>
          <w:sz w:val="22"/>
          <w:szCs w:val="22"/>
          <w:lang w:val="ro-RO"/>
        </w:rPr>
        <w:t xml:space="preserve"> cu personalitate juridică ce </w:t>
      </w:r>
      <w:proofErr w:type="spellStart"/>
      <w:r w:rsidRPr="00A1769F">
        <w:rPr>
          <w:sz w:val="22"/>
          <w:szCs w:val="22"/>
          <w:lang w:val="ro-RO"/>
        </w:rPr>
        <w:t>deţin</w:t>
      </w:r>
      <w:proofErr w:type="spellEnd"/>
      <w:r w:rsidRPr="00A1769F">
        <w:rPr>
          <w:sz w:val="22"/>
          <w:szCs w:val="22"/>
          <w:lang w:val="ro-RO"/>
        </w:rPr>
        <w:t xml:space="preserve"> terenuri agricole şi silvice, precum şi cele care </w:t>
      </w:r>
      <w:proofErr w:type="spellStart"/>
      <w:r w:rsidRPr="00A1769F">
        <w:rPr>
          <w:sz w:val="22"/>
          <w:szCs w:val="22"/>
          <w:lang w:val="ro-RO"/>
        </w:rPr>
        <w:t>deţin</w:t>
      </w:r>
      <w:proofErr w:type="spellEnd"/>
      <w:r w:rsidRPr="00A1769F">
        <w:rPr>
          <w:sz w:val="22"/>
          <w:szCs w:val="22"/>
          <w:lang w:val="ro-RO"/>
        </w:rPr>
        <w:t xml:space="preserve"> animale şi păsări pe specii şi categorii.</w:t>
      </w:r>
    </w:p>
    <w:p w14:paraId="11407C76" w14:textId="23170EFB" w:rsidR="00B731E7" w:rsidRPr="00A1769F" w:rsidRDefault="00B731E7" w:rsidP="00AA1F82">
      <w:pPr>
        <w:pStyle w:val="Indentcorptext"/>
        <w:tabs>
          <w:tab w:val="left" w:pos="1080"/>
        </w:tabs>
        <w:ind w:firstLine="840"/>
        <w:rPr>
          <w:sz w:val="22"/>
          <w:szCs w:val="22"/>
          <w:lang w:val="ro-RO"/>
        </w:rPr>
      </w:pPr>
      <w:r w:rsidRPr="00A1769F">
        <w:rPr>
          <w:b/>
          <w:sz w:val="22"/>
          <w:szCs w:val="22"/>
          <w:lang w:val="ro-RO"/>
        </w:rPr>
        <w:t>Activitatea</w:t>
      </w:r>
      <w:r w:rsidRPr="00A1769F">
        <w:rPr>
          <w:sz w:val="22"/>
          <w:szCs w:val="22"/>
          <w:lang w:val="ro-RO"/>
        </w:rPr>
        <w:t xml:space="preserve"> compartimentului în anul 20</w:t>
      </w:r>
      <w:r w:rsidR="003B174A" w:rsidRPr="00A1769F">
        <w:rPr>
          <w:sz w:val="22"/>
          <w:szCs w:val="22"/>
          <w:lang w:val="ro-RO"/>
        </w:rPr>
        <w:t>20</w:t>
      </w:r>
      <w:r w:rsidRPr="00A1769F">
        <w:rPr>
          <w:sz w:val="22"/>
          <w:szCs w:val="22"/>
          <w:lang w:val="ro-RO"/>
        </w:rPr>
        <w:t xml:space="preserve"> a constat din:</w:t>
      </w:r>
    </w:p>
    <w:p w14:paraId="71F373F6" w14:textId="1DA66E08" w:rsidR="00B731E7" w:rsidRPr="00A1769F" w:rsidRDefault="00B731E7"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t>Completarea datelor specifice celor 16 capitole din registrele agricole (23</w:t>
      </w:r>
      <w:r w:rsidR="00EA411F" w:rsidRPr="00A1769F">
        <w:rPr>
          <w:rFonts w:ascii="Arial" w:hAnsi="Arial" w:cs="Arial"/>
          <w:sz w:val="22"/>
          <w:szCs w:val="22"/>
          <w:lang w:val="ro-RO"/>
        </w:rPr>
        <w:t>50</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poziţii</w:t>
      </w:r>
      <w:proofErr w:type="spellEnd"/>
      <w:r w:rsidRPr="00A1769F">
        <w:rPr>
          <w:rFonts w:ascii="Arial" w:hAnsi="Arial" w:cs="Arial"/>
          <w:sz w:val="22"/>
          <w:szCs w:val="22"/>
          <w:lang w:val="ro-RO"/>
        </w:rPr>
        <w:t xml:space="preserve"> pentru persoane cu domiciliul în localitate; 2</w:t>
      </w:r>
      <w:r w:rsidR="00EA411F" w:rsidRPr="00A1769F">
        <w:rPr>
          <w:rFonts w:ascii="Arial" w:hAnsi="Arial" w:cs="Arial"/>
          <w:sz w:val="22"/>
          <w:szCs w:val="22"/>
          <w:lang w:val="ro-RO"/>
        </w:rPr>
        <w:t>30</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poziţii</w:t>
      </w:r>
      <w:proofErr w:type="spellEnd"/>
      <w:r w:rsidRPr="00A1769F">
        <w:rPr>
          <w:rFonts w:ascii="Arial" w:hAnsi="Arial" w:cs="Arial"/>
          <w:sz w:val="22"/>
          <w:szCs w:val="22"/>
          <w:lang w:val="ro-RO"/>
        </w:rPr>
        <w:t xml:space="preserve"> pentru persoane cu domiciliul în alte </w:t>
      </w:r>
      <w:proofErr w:type="spellStart"/>
      <w:r w:rsidRPr="00A1769F">
        <w:rPr>
          <w:rFonts w:ascii="Arial" w:hAnsi="Arial" w:cs="Arial"/>
          <w:sz w:val="22"/>
          <w:szCs w:val="22"/>
          <w:lang w:val="ro-RO"/>
        </w:rPr>
        <w:t>localităţi</w:t>
      </w:r>
      <w:proofErr w:type="spellEnd"/>
      <w:r w:rsidRPr="00A1769F">
        <w:rPr>
          <w:rFonts w:ascii="Arial" w:hAnsi="Arial" w:cs="Arial"/>
          <w:sz w:val="22"/>
          <w:szCs w:val="22"/>
          <w:lang w:val="ro-RO"/>
        </w:rPr>
        <w:t>; 1</w:t>
      </w:r>
      <w:r w:rsidR="00EA411F" w:rsidRPr="00A1769F">
        <w:rPr>
          <w:rFonts w:ascii="Arial" w:hAnsi="Arial" w:cs="Arial"/>
          <w:sz w:val="22"/>
          <w:szCs w:val="22"/>
          <w:lang w:val="ro-RO"/>
        </w:rPr>
        <w:t>8</w:t>
      </w:r>
      <w:r w:rsidRPr="00A1769F">
        <w:rPr>
          <w:rFonts w:ascii="Arial" w:hAnsi="Arial" w:cs="Arial"/>
          <w:sz w:val="22"/>
          <w:szCs w:val="22"/>
          <w:lang w:val="ro-RO"/>
        </w:rPr>
        <w:t xml:space="preserve"> </w:t>
      </w:r>
      <w:proofErr w:type="spellStart"/>
      <w:r w:rsidRPr="00A1769F">
        <w:rPr>
          <w:rFonts w:ascii="Arial" w:hAnsi="Arial" w:cs="Arial"/>
          <w:sz w:val="22"/>
          <w:szCs w:val="22"/>
          <w:lang w:val="ro-RO"/>
        </w:rPr>
        <w:t>poziţii</w:t>
      </w:r>
      <w:proofErr w:type="spellEnd"/>
      <w:r w:rsidRPr="00A1769F">
        <w:rPr>
          <w:rFonts w:ascii="Arial" w:hAnsi="Arial" w:cs="Arial"/>
          <w:sz w:val="22"/>
          <w:szCs w:val="22"/>
          <w:lang w:val="ro-RO"/>
        </w:rPr>
        <w:t xml:space="preserve"> persoane juridice), pe format hârtie și electronic;</w:t>
      </w:r>
    </w:p>
    <w:p w14:paraId="23B48DF1" w14:textId="77777777" w:rsidR="00B731E7" w:rsidRPr="00A1769F" w:rsidRDefault="00B731E7"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t>Centralizarea datelor din registrele agricole;</w:t>
      </w:r>
    </w:p>
    <w:p w14:paraId="60B62DD7" w14:textId="3C3EFE75" w:rsidR="00B731E7" w:rsidRPr="00A1769F" w:rsidRDefault="00B731E7"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t>Verificarea cererilor privind marcarea de material lemnos de pe terenurile proprietate privată situate în afara fondului forestier – 4</w:t>
      </w:r>
      <w:r w:rsidR="00EA411F" w:rsidRPr="00A1769F">
        <w:rPr>
          <w:rFonts w:ascii="Arial" w:hAnsi="Arial" w:cs="Arial"/>
          <w:sz w:val="22"/>
          <w:szCs w:val="22"/>
          <w:lang w:val="ro-RO"/>
        </w:rPr>
        <w:t>3</w:t>
      </w:r>
      <w:r w:rsidRPr="00A1769F">
        <w:rPr>
          <w:rFonts w:ascii="Arial" w:hAnsi="Arial" w:cs="Arial"/>
          <w:sz w:val="22"/>
          <w:szCs w:val="22"/>
          <w:lang w:val="ro-RO"/>
        </w:rPr>
        <w:t>0;</w:t>
      </w:r>
    </w:p>
    <w:p w14:paraId="48098266" w14:textId="3C418FDD" w:rsidR="00B731E7" w:rsidRPr="00A1769F" w:rsidRDefault="00B731E7"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t xml:space="preserve">Verificarea cererilor în vederea eliberării </w:t>
      </w:r>
      <w:proofErr w:type="spellStart"/>
      <w:r w:rsidRPr="00A1769F">
        <w:rPr>
          <w:rFonts w:ascii="Arial" w:hAnsi="Arial" w:cs="Arial"/>
          <w:sz w:val="22"/>
          <w:szCs w:val="22"/>
          <w:lang w:val="ro-RO"/>
        </w:rPr>
        <w:t>adeverinţelor</w:t>
      </w:r>
      <w:proofErr w:type="spellEnd"/>
      <w:r w:rsidRPr="00A1769F">
        <w:rPr>
          <w:rFonts w:ascii="Arial" w:hAnsi="Arial" w:cs="Arial"/>
          <w:sz w:val="22"/>
          <w:szCs w:val="22"/>
          <w:lang w:val="ro-RO"/>
        </w:rPr>
        <w:t xml:space="preserve"> pentru producătorii agricoli beneficiari ai schemelor de </w:t>
      </w:r>
      <w:proofErr w:type="spellStart"/>
      <w:r w:rsidRPr="00A1769F">
        <w:rPr>
          <w:rFonts w:ascii="Arial" w:hAnsi="Arial" w:cs="Arial"/>
          <w:sz w:val="22"/>
          <w:szCs w:val="22"/>
          <w:lang w:val="ro-RO"/>
        </w:rPr>
        <w:t>plăţi</w:t>
      </w:r>
      <w:proofErr w:type="spellEnd"/>
      <w:r w:rsidRPr="00A1769F">
        <w:rPr>
          <w:rFonts w:ascii="Arial" w:hAnsi="Arial" w:cs="Arial"/>
          <w:sz w:val="22"/>
          <w:szCs w:val="22"/>
          <w:lang w:val="ro-RO"/>
        </w:rPr>
        <w:t xml:space="preserve"> unice pentru </w:t>
      </w:r>
      <w:proofErr w:type="spellStart"/>
      <w:r w:rsidRPr="00A1769F">
        <w:rPr>
          <w:rFonts w:ascii="Arial" w:hAnsi="Arial" w:cs="Arial"/>
          <w:sz w:val="22"/>
          <w:szCs w:val="22"/>
          <w:lang w:val="ro-RO"/>
        </w:rPr>
        <w:t>suprafaţă</w:t>
      </w:r>
      <w:proofErr w:type="spellEnd"/>
      <w:r w:rsidRPr="00A1769F">
        <w:rPr>
          <w:rFonts w:ascii="Arial" w:hAnsi="Arial" w:cs="Arial"/>
          <w:sz w:val="22"/>
          <w:szCs w:val="22"/>
          <w:lang w:val="ro-RO"/>
        </w:rPr>
        <w:t xml:space="preserve"> (măsura 211 şi 214) – </w:t>
      </w:r>
      <w:r w:rsidR="00EA411F" w:rsidRPr="00A1769F">
        <w:rPr>
          <w:rFonts w:ascii="Arial" w:hAnsi="Arial" w:cs="Arial"/>
          <w:sz w:val="22"/>
          <w:szCs w:val="22"/>
          <w:lang w:val="ro-RO"/>
        </w:rPr>
        <w:t>87</w:t>
      </w:r>
      <w:r w:rsidRPr="00A1769F">
        <w:rPr>
          <w:rFonts w:ascii="Arial" w:hAnsi="Arial" w:cs="Arial"/>
          <w:sz w:val="22"/>
          <w:szCs w:val="22"/>
          <w:lang w:val="ro-RO"/>
        </w:rPr>
        <w:t>0;</w:t>
      </w:r>
    </w:p>
    <w:p w14:paraId="2FDC4F1C" w14:textId="33D2059C" w:rsidR="00B731E7" w:rsidRPr="00A1769F" w:rsidRDefault="00B731E7"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lastRenderedPageBreak/>
        <w:t xml:space="preserve">Verificarea cererilor şi întocmirea </w:t>
      </w:r>
      <w:proofErr w:type="spellStart"/>
      <w:r w:rsidRPr="00A1769F">
        <w:rPr>
          <w:rFonts w:ascii="Arial" w:hAnsi="Arial" w:cs="Arial"/>
          <w:sz w:val="22"/>
          <w:szCs w:val="22"/>
          <w:lang w:val="ro-RO"/>
        </w:rPr>
        <w:t>documentaţiilor</w:t>
      </w:r>
      <w:proofErr w:type="spellEnd"/>
      <w:r w:rsidRPr="00A1769F">
        <w:rPr>
          <w:rFonts w:ascii="Arial" w:hAnsi="Arial" w:cs="Arial"/>
          <w:sz w:val="22"/>
          <w:szCs w:val="22"/>
          <w:lang w:val="ro-RO"/>
        </w:rPr>
        <w:t xml:space="preserve"> privind eliberarea atestatelor de producător agricol și carnetelor de comercializare - </w:t>
      </w:r>
      <w:r w:rsidR="00EA411F" w:rsidRPr="00A1769F">
        <w:rPr>
          <w:rFonts w:ascii="Arial" w:hAnsi="Arial" w:cs="Arial"/>
          <w:sz w:val="22"/>
          <w:szCs w:val="22"/>
          <w:lang w:val="ro-RO"/>
        </w:rPr>
        <w:t>8</w:t>
      </w:r>
      <w:r w:rsidRPr="00A1769F">
        <w:rPr>
          <w:rFonts w:ascii="Arial" w:hAnsi="Arial" w:cs="Arial"/>
          <w:sz w:val="22"/>
          <w:szCs w:val="22"/>
          <w:lang w:val="ro-RO"/>
        </w:rPr>
        <w:t>5;</w:t>
      </w:r>
    </w:p>
    <w:p w14:paraId="31D3A6A9" w14:textId="2435F340" w:rsidR="00B731E7" w:rsidRPr="00A1769F" w:rsidRDefault="00B731E7"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t xml:space="preserve">Verificarea unor solicitări ale </w:t>
      </w:r>
      <w:proofErr w:type="spellStart"/>
      <w:r w:rsidRPr="00A1769F">
        <w:rPr>
          <w:rFonts w:ascii="Arial" w:hAnsi="Arial" w:cs="Arial"/>
          <w:sz w:val="22"/>
          <w:szCs w:val="22"/>
          <w:lang w:val="ro-RO"/>
        </w:rPr>
        <w:t>cetăţenilor</w:t>
      </w:r>
      <w:proofErr w:type="spellEnd"/>
      <w:r w:rsidRPr="00A1769F">
        <w:rPr>
          <w:rFonts w:ascii="Arial" w:hAnsi="Arial" w:cs="Arial"/>
          <w:sz w:val="22"/>
          <w:szCs w:val="22"/>
          <w:lang w:val="ro-RO"/>
        </w:rPr>
        <w:t xml:space="preserve"> privind starea materială pentru </w:t>
      </w:r>
      <w:proofErr w:type="spellStart"/>
      <w:r w:rsidRPr="00A1769F">
        <w:rPr>
          <w:rFonts w:ascii="Arial" w:hAnsi="Arial" w:cs="Arial"/>
          <w:sz w:val="22"/>
          <w:szCs w:val="22"/>
          <w:lang w:val="ro-RO"/>
        </w:rPr>
        <w:t>situaţii</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protecţie</w:t>
      </w:r>
      <w:proofErr w:type="spellEnd"/>
      <w:r w:rsidRPr="00A1769F">
        <w:rPr>
          <w:rFonts w:ascii="Arial" w:hAnsi="Arial" w:cs="Arial"/>
          <w:sz w:val="22"/>
          <w:szCs w:val="22"/>
          <w:lang w:val="ro-RO"/>
        </w:rPr>
        <w:t xml:space="preserve"> socială (</w:t>
      </w:r>
      <w:proofErr w:type="spellStart"/>
      <w:r w:rsidRPr="00A1769F">
        <w:rPr>
          <w:rFonts w:ascii="Arial" w:hAnsi="Arial" w:cs="Arial"/>
          <w:sz w:val="22"/>
          <w:szCs w:val="22"/>
          <w:lang w:val="ro-RO"/>
        </w:rPr>
        <w:t>şomaj</w:t>
      </w:r>
      <w:proofErr w:type="spellEnd"/>
      <w:r w:rsidRPr="00A1769F">
        <w:rPr>
          <w:rFonts w:ascii="Arial" w:hAnsi="Arial" w:cs="Arial"/>
          <w:sz w:val="22"/>
          <w:szCs w:val="22"/>
          <w:lang w:val="ro-RO"/>
        </w:rPr>
        <w:t xml:space="preserve">, ajutor social, burse sociale etc.) precum şi pentru eliberarea documentelor doveditoare privind proprietatea asupra bunurilor mobile şi imobile înscrise în registrul agricol – </w:t>
      </w:r>
      <w:r w:rsidR="00EA411F" w:rsidRPr="00A1769F">
        <w:rPr>
          <w:rFonts w:ascii="Arial" w:hAnsi="Arial" w:cs="Arial"/>
          <w:sz w:val="22"/>
          <w:szCs w:val="22"/>
          <w:lang w:val="ro-RO"/>
        </w:rPr>
        <w:t>4100</w:t>
      </w:r>
      <w:r w:rsidRPr="00A1769F">
        <w:rPr>
          <w:rFonts w:ascii="Arial" w:hAnsi="Arial" w:cs="Arial"/>
          <w:sz w:val="22"/>
          <w:szCs w:val="22"/>
          <w:lang w:val="ro-RO"/>
        </w:rPr>
        <w:t>;</w:t>
      </w:r>
    </w:p>
    <w:p w14:paraId="1FAD71CB" w14:textId="77777777" w:rsidR="00B731E7" w:rsidRPr="00A1769F" w:rsidRDefault="00B731E7"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t xml:space="preserve">Întocmirea şi transmiterea unor </w:t>
      </w:r>
      <w:proofErr w:type="spellStart"/>
      <w:r w:rsidRPr="00A1769F">
        <w:rPr>
          <w:rFonts w:ascii="Arial" w:hAnsi="Arial" w:cs="Arial"/>
          <w:sz w:val="22"/>
          <w:szCs w:val="22"/>
          <w:lang w:val="ro-RO"/>
        </w:rPr>
        <w:t>situaţii</w:t>
      </w:r>
      <w:proofErr w:type="spellEnd"/>
      <w:r w:rsidRPr="00A1769F">
        <w:rPr>
          <w:rFonts w:ascii="Arial" w:hAnsi="Arial" w:cs="Arial"/>
          <w:sz w:val="22"/>
          <w:szCs w:val="22"/>
          <w:lang w:val="ro-RO"/>
        </w:rPr>
        <w:t xml:space="preserve"> operative privind aplicarea legilor fondului funciar, deplasare în teren şi întocmirea proceselor verbale de punere în posesie pentru </w:t>
      </w:r>
      <w:proofErr w:type="spellStart"/>
      <w:r w:rsidRPr="00A1769F">
        <w:rPr>
          <w:rFonts w:ascii="Arial" w:hAnsi="Arial" w:cs="Arial"/>
          <w:sz w:val="22"/>
          <w:szCs w:val="22"/>
          <w:lang w:val="ro-RO"/>
        </w:rPr>
        <w:t>suprafeţele</w:t>
      </w:r>
      <w:proofErr w:type="spellEnd"/>
      <w:r w:rsidRPr="00A1769F">
        <w:rPr>
          <w:rFonts w:ascii="Arial" w:hAnsi="Arial" w:cs="Arial"/>
          <w:sz w:val="22"/>
          <w:szCs w:val="22"/>
          <w:lang w:val="ro-RO"/>
        </w:rPr>
        <w:t xml:space="preserve"> de teren a căror drept de proprietate a fost reconstituit prin hotărâri </w:t>
      </w:r>
      <w:proofErr w:type="spellStart"/>
      <w:r w:rsidRPr="00A1769F">
        <w:rPr>
          <w:rFonts w:ascii="Arial" w:hAnsi="Arial" w:cs="Arial"/>
          <w:sz w:val="22"/>
          <w:szCs w:val="22"/>
          <w:lang w:val="ro-RO"/>
        </w:rPr>
        <w:t>judecătoreşti</w:t>
      </w:r>
      <w:proofErr w:type="spellEnd"/>
      <w:r w:rsidRPr="00A1769F">
        <w:rPr>
          <w:rFonts w:ascii="Arial" w:hAnsi="Arial" w:cs="Arial"/>
          <w:sz w:val="22"/>
          <w:szCs w:val="22"/>
          <w:lang w:val="ro-RO"/>
        </w:rPr>
        <w:t xml:space="preserve"> definitive;</w:t>
      </w:r>
    </w:p>
    <w:p w14:paraId="5BF34EC3" w14:textId="77777777" w:rsidR="00B731E7" w:rsidRPr="00A1769F" w:rsidRDefault="00B731E7"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t>Întocmirea documentațiilor privind vânzarea terenurilor agricole situate în extravilan;</w:t>
      </w:r>
    </w:p>
    <w:p w14:paraId="20217CC3" w14:textId="77777777" w:rsidR="00B731E7" w:rsidRPr="00A1769F" w:rsidRDefault="00B731E7"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t>Verificarea, întocmirea și transmiterea unor situații și documentații privind aplicarea legilor fondului funciar, conform procedurilor transmise de Comisia Județeană;</w:t>
      </w:r>
    </w:p>
    <w:p w14:paraId="3FBC0A39" w14:textId="514E7273" w:rsidR="00B731E7" w:rsidRPr="00A1769F" w:rsidRDefault="003B174A" w:rsidP="00D30F55">
      <w:pPr>
        <w:numPr>
          <w:ilvl w:val="1"/>
          <w:numId w:val="10"/>
        </w:numPr>
        <w:tabs>
          <w:tab w:val="left" w:pos="1080"/>
        </w:tabs>
        <w:ind w:left="0" w:firstLine="840"/>
        <w:jc w:val="both"/>
        <w:rPr>
          <w:rFonts w:ascii="Arial" w:hAnsi="Arial" w:cs="Arial"/>
          <w:sz w:val="22"/>
          <w:szCs w:val="22"/>
          <w:lang w:val="ro-RO"/>
        </w:rPr>
      </w:pPr>
      <w:r w:rsidRPr="00A1769F">
        <w:rPr>
          <w:rFonts w:ascii="Arial" w:hAnsi="Arial" w:cs="Arial"/>
          <w:sz w:val="22"/>
          <w:szCs w:val="22"/>
          <w:lang w:val="ro-RO"/>
        </w:rPr>
        <w:t>Î</w:t>
      </w:r>
      <w:r w:rsidR="00B731E7" w:rsidRPr="00A1769F">
        <w:rPr>
          <w:rFonts w:ascii="Arial" w:hAnsi="Arial" w:cs="Arial"/>
          <w:sz w:val="22"/>
          <w:szCs w:val="22"/>
          <w:lang w:val="ro-RO"/>
        </w:rPr>
        <w:t>ntocmirea dărilor de seamă statistice și transmiterea acestora instituțiilor abilitate;</w:t>
      </w:r>
    </w:p>
    <w:p w14:paraId="2BE10E31" w14:textId="77777777" w:rsidR="00B731E7" w:rsidRPr="00A1769F" w:rsidRDefault="00B731E7" w:rsidP="00D30F55">
      <w:pPr>
        <w:numPr>
          <w:ilvl w:val="1"/>
          <w:numId w:val="10"/>
        </w:numPr>
        <w:tabs>
          <w:tab w:val="left" w:pos="1080"/>
        </w:tabs>
        <w:ind w:left="0" w:firstLine="840"/>
        <w:jc w:val="both"/>
        <w:rPr>
          <w:sz w:val="22"/>
          <w:szCs w:val="22"/>
          <w:lang w:val="ro-RO"/>
        </w:rPr>
      </w:pPr>
      <w:r w:rsidRPr="00A1769F">
        <w:rPr>
          <w:rFonts w:ascii="Arial" w:hAnsi="Arial" w:cs="Arial"/>
          <w:sz w:val="22"/>
          <w:szCs w:val="22"/>
          <w:lang w:val="ro-RO"/>
        </w:rPr>
        <w:t xml:space="preserve">Acordarea de </w:t>
      </w:r>
      <w:proofErr w:type="spellStart"/>
      <w:r w:rsidRPr="00A1769F">
        <w:rPr>
          <w:rFonts w:ascii="Arial" w:hAnsi="Arial" w:cs="Arial"/>
          <w:sz w:val="22"/>
          <w:szCs w:val="22"/>
          <w:lang w:val="ro-RO"/>
        </w:rPr>
        <w:t>consultaţii</w:t>
      </w:r>
      <w:proofErr w:type="spellEnd"/>
      <w:r w:rsidRPr="00A1769F">
        <w:rPr>
          <w:rFonts w:ascii="Arial" w:hAnsi="Arial" w:cs="Arial"/>
          <w:sz w:val="22"/>
          <w:szCs w:val="22"/>
          <w:lang w:val="ro-RO"/>
        </w:rPr>
        <w:t xml:space="preserve"> şi sfaturi tehnice persoanelor interesate.</w:t>
      </w:r>
    </w:p>
    <w:p w14:paraId="73EA2D56" w14:textId="77777777" w:rsidR="00B731E7" w:rsidRPr="00A1769F" w:rsidRDefault="00B731E7" w:rsidP="00AA1F82">
      <w:pPr>
        <w:pStyle w:val="Corptext21"/>
        <w:tabs>
          <w:tab w:val="left" w:pos="993"/>
        </w:tabs>
        <w:ind w:firstLine="840"/>
        <w:rPr>
          <w:sz w:val="20"/>
          <w:szCs w:val="20"/>
          <w:lang w:val="ro-RO"/>
        </w:rPr>
      </w:pPr>
    </w:p>
    <w:p w14:paraId="79DA3DA4" w14:textId="77777777" w:rsidR="00825C58" w:rsidRPr="00A1769F" w:rsidRDefault="00825C58" w:rsidP="00AA1F82">
      <w:pPr>
        <w:pStyle w:val="Corptext21"/>
        <w:tabs>
          <w:tab w:val="left" w:pos="993"/>
        </w:tabs>
        <w:ind w:firstLine="840"/>
        <w:rPr>
          <w:sz w:val="20"/>
          <w:szCs w:val="20"/>
          <w:lang w:val="ro-RO"/>
        </w:rPr>
      </w:pPr>
    </w:p>
    <w:p w14:paraId="447BB117" w14:textId="77777777" w:rsidR="00741051" w:rsidRPr="00A1769F" w:rsidRDefault="00741051" w:rsidP="00AA1F82">
      <w:pPr>
        <w:pStyle w:val="Corptext21"/>
        <w:tabs>
          <w:tab w:val="left" w:pos="993"/>
        </w:tabs>
        <w:ind w:firstLine="840"/>
        <w:rPr>
          <w:sz w:val="20"/>
          <w:szCs w:val="20"/>
          <w:lang w:val="ro-RO"/>
        </w:rPr>
      </w:pPr>
    </w:p>
    <w:p w14:paraId="5845AA94" w14:textId="4F71C0A5" w:rsidR="00741051" w:rsidRPr="00A1769F" w:rsidRDefault="00741051" w:rsidP="00741051">
      <w:pPr>
        <w:autoSpaceDE w:val="0"/>
        <w:ind w:firstLine="851"/>
        <w:jc w:val="center"/>
        <w:rPr>
          <w:rFonts w:ascii="Arial" w:hAnsi="Arial" w:cs="Arial"/>
          <w:sz w:val="26"/>
          <w:szCs w:val="26"/>
          <w:lang w:val="ro-RO"/>
        </w:rPr>
      </w:pPr>
      <w:r w:rsidRPr="00A1769F">
        <w:rPr>
          <w:rFonts w:ascii="Arial" w:hAnsi="Arial" w:cs="Arial"/>
          <w:b/>
          <w:bCs/>
          <w:iCs/>
          <w:caps/>
          <w:sz w:val="26"/>
          <w:szCs w:val="26"/>
          <w:lang w:val="ro-RO"/>
        </w:rPr>
        <w:t>II.</w:t>
      </w:r>
      <w:r w:rsidR="00703252" w:rsidRPr="00A1769F">
        <w:rPr>
          <w:rFonts w:ascii="Arial" w:hAnsi="Arial" w:cs="Arial"/>
          <w:b/>
          <w:bCs/>
          <w:iCs/>
          <w:caps/>
          <w:sz w:val="26"/>
          <w:szCs w:val="26"/>
          <w:lang w:val="ro-RO"/>
        </w:rPr>
        <w:t>6</w:t>
      </w:r>
      <w:r w:rsidRPr="00A1769F">
        <w:rPr>
          <w:rFonts w:ascii="Arial" w:hAnsi="Arial" w:cs="Arial"/>
          <w:b/>
          <w:bCs/>
          <w:iCs/>
          <w:caps/>
          <w:sz w:val="26"/>
          <w:szCs w:val="26"/>
          <w:lang w:val="ro-RO"/>
        </w:rPr>
        <w:t>. DIRECŢIA ECONOMICĂ</w:t>
      </w:r>
    </w:p>
    <w:p w14:paraId="03ADC6D6" w14:textId="77777777" w:rsidR="007A4900" w:rsidRPr="00A1769F" w:rsidRDefault="007A4900" w:rsidP="007A4900">
      <w:pPr>
        <w:pStyle w:val="BodyTextIndent31"/>
        <w:ind w:firstLine="870"/>
        <w:rPr>
          <w:b/>
          <w:sz w:val="20"/>
          <w:szCs w:val="20"/>
          <w:lang w:val="ro-RO"/>
        </w:rPr>
      </w:pPr>
    </w:p>
    <w:p w14:paraId="3CB1B5C4" w14:textId="77777777" w:rsidR="007A4900" w:rsidRPr="00A1769F" w:rsidRDefault="007A4900" w:rsidP="007A4900">
      <w:pPr>
        <w:pStyle w:val="BodyTextIndent31"/>
        <w:ind w:firstLine="870"/>
        <w:rPr>
          <w:sz w:val="22"/>
          <w:lang w:val="ro-RO"/>
        </w:rPr>
      </w:pPr>
      <w:r w:rsidRPr="00A1769F">
        <w:rPr>
          <w:b/>
          <w:sz w:val="22"/>
          <w:lang w:val="ro-RO"/>
        </w:rPr>
        <w:t xml:space="preserve">Misiunea </w:t>
      </w:r>
      <w:proofErr w:type="spellStart"/>
      <w:r w:rsidRPr="00A1769F">
        <w:rPr>
          <w:b/>
          <w:sz w:val="22"/>
          <w:lang w:val="ro-RO"/>
        </w:rPr>
        <w:t>Direcţiei</w:t>
      </w:r>
      <w:proofErr w:type="spellEnd"/>
      <w:r w:rsidRPr="00A1769F">
        <w:rPr>
          <w:b/>
          <w:sz w:val="22"/>
          <w:lang w:val="ro-RO"/>
        </w:rPr>
        <w:t xml:space="preserve"> economice: </w:t>
      </w:r>
      <w:r w:rsidRPr="00A1769F">
        <w:rPr>
          <w:sz w:val="22"/>
          <w:lang w:val="ro-RO"/>
        </w:rPr>
        <w:t xml:space="preserve">Activitatea principală a </w:t>
      </w:r>
      <w:proofErr w:type="spellStart"/>
      <w:r w:rsidRPr="00A1769F">
        <w:rPr>
          <w:sz w:val="22"/>
          <w:lang w:val="ro-RO"/>
        </w:rPr>
        <w:t>Direcţiei</w:t>
      </w:r>
      <w:proofErr w:type="spellEnd"/>
      <w:r w:rsidRPr="00A1769F">
        <w:rPr>
          <w:sz w:val="22"/>
          <w:lang w:val="ro-RO"/>
        </w:rPr>
        <w:t xml:space="preserve"> economice este cea de încasare a veniturilor şi efectuare a </w:t>
      </w:r>
      <w:proofErr w:type="spellStart"/>
      <w:r w:rsidRPr="00A1769F">
        <w:rPr>
          <w:sz w:val="22"/>
          <w:lang w:val="ro-RO"/>
        </w:rPr>
        <w:t>plăţii</w:t>
      </w:r>
      <w:proofErr w:type="spellEnd"/>
      <w:r w:rsidRPr="00A1769F">
        <w:rPr>
          <w:sz w:val="22"/>
          <w:lang w:val="ro-RO"/>
        </w:rPr>
        <w:t xml:space="preserve"> cheltuielilor aprobate prin bugetul general al municipiului.</w:t>
      </w:r>
    </w:p>
    <w:p w14:paraId="0896F89F" w14:textId="77777777" w:rsidR="007A4900" w:rsidRPr="00A1769F" w:rsidRDefault="007A4900" w:rsidP="007A4900">
      <w:pPr>
        <w:pStyle w:val="BodyTextIndent31"/>
        <w:ind w:firstLine="870"/>
        <w:rPr>
          <w:sz w:val="22"/>
          <w:lang w:val="ro-RO"/>
        </w:rPr>
      </w:pPr>
      <w:proofErr w:type="spellStart"/>
      <w:r w:rsidRPr="00A1769F">
        <w:rPr>
          <w:sz w:val="22"/>
          <w:lang w:val="ro-RO"/>
        </w:rPr>
        <w:t>Activităţile</w:t>
      </w:r>
      <w:proofErr w:type="spellEnd"/>
      <w:r w:rsidRPr="00A1769F">
        <w:rPr>
          <w:sz w:val="22"/>
          <w:lang w:val="ro-RO"/>
        </w:rPr>
        <w:t xml:space="preserve"> principale </w:t>
      </w:r>
      <w:proofErr w:type="spellStart"/>
      <w:r w:rsidRPr="00A1769F">
        <w:rPr>
          <w:sz w:val="22"/>
          <w:lang w:val="ro-RO"/>
        </w:rPr>
        <w:t>desfăşurate</w:t>
      </w:r>
      <w:proofErr w:type="spellEnd"/>
      <w:r w:rsidRPr="00A1769F">
        <w:rPr>
          <w:sz w:val="22"/>
          <w:lang w:val="ro-RO"/>
        </w:rPr>
        <w:t xml:space="preserve"> de compartimentele </w:t>
      </w:r>
      <w:proofErr w:type="spellStart"/>
      <w:r w:rsidRPr="00A1769F">
        <w:rPr>
          <w:sz w:val="22"/>
          <w:lang w:val="ro-RO"/>
        </w:rPr>
        <w:t>direcţiei</w:t>
      </w:r>
      <w:proofErr w:type="spellEnd"/>
      <w:r w:rsidRPr="00A1769F">
        <w:rPr>
          <w:sz w:val="22"/>
          <w:lang w:val="ro-RO"/>
        </w:rPr>
        <w:t xml:space="preserve"> sunt următoarele:</w:t>
      </w:r>
    </w:p>
    <w:p w14:paraId="22CCAC21" w14:textId="77777777" w:rsidR="007A4900" w:rsidRPr="00A1769F" w:rsidRDefault="007A4900" w:rsidP="007A4900">
      <w:pPr>
        <w:autoSpaceDE w:val="0"/>
        <w:ind w:firstLine="870"/>
        <w:jc w:val="both"/>
        <w:rPr>
          <w:rFonts w:ascii="Arial" w:hAnsi="Arial" w:cs="Arial"/>
          <w:sz w:val="22"/>
          <w:szCs w:val="22"/>
          <w:lang w:val="ro-RO"/>
        </w:rPr>
      </w:pPr>
      <w:r w:rsidRPr="00A1769F">
        <w:rPr>
          <w:rFonts w:ascii="Arial" w:hAnsi="Arial" w:cs="Arial"/>
          <w:sz w:val="22"/>
          <w:szCs w:val="22"/>
          <w:lang w:val="ro-RO"/>
        </w:rPr>
        <w:t xml:space="preserve">Serviciul impozite şi taxe: </w:t>
      </w:r>
      <w:proofErr w:type="spellStart"/>
      <w:r w:rsidRPr="00A1769F">
        <w:rPr>
          <w:rFonts w:ascii="Arial" w:hAnsi="Arial" w:cs="Arial"/>
          <w:sz w:val="22"/>
          <w:szCs w:val="22"/>
          <w:lang w:val="ro-RO"/>
        </w:rPr>
        <w:t>desfăşurarea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activităţilor</w:t>
      </w:r>
      <w:proofErr w:type="spellEnd"/>
      <w:r w:rsidRPr="00A1769F">
        <w:rPr>
          <w:rFonts w:ascii="Arial" w:hAnsi="Arial" w:cs="Arial"/>
          <w:sz w:val="22"/>
          <w:szCs w:val="22"/>
          <w:lang w:val="ro-RO"/>
        </w:rPr>
        <w:t xml:space="preserve"> specifice administrării  impozitelor, taxelor  şi a altor sume datorate bugetului local.</w:t>
      </w:r>
    </w:p>
    <w:p w14:paraId="20F42297" w14:textId="77777777" w:rsidR="007A4900" w:rsidRPr="00A1769F" w:rsidRDefault="007A4900" w:rsidP="007A4900">
      <w:pPr>
        <w:autoSpaceDE w:val="0"/>
        <w:ind w:firstLine="870"/>
        <w:jc w:val="both"/>
        <w:rPr>
          <w:rFonts w:ascii="Arial" w:hAnsi="Arial" w:cs="Arial"/>
          <w:b/>
          <w:sz w:val="22"/>
          <w:szCs w:val="22"/>
          <w:lang w:val="ro-RO"/>
        </w:rPr>
      </w:pPr>
      <w:r w:rsidRPr="00A1769F">
        <w:rPr>
          <w:rFonts w:ascii="Arial" w:hAnsi="Arial" w:cs="Arial"/>
          <w:sz w:val="22"/>
          <w:szCs w:val="22"/>
          <w:lang w:val="ro-RO"/>
        </w:rPr>
        <w:t xml:space="preserve">Compartiment contabilitate, salarizare şi </w:t>
      </w:r>
      <w:proofErr w:type="spellStart"/>
      <w:r w:rsidRPr="00A1769F">
        <w:rPr>
          <w:rFonts w:ascii="Arial" w:hAnsi="Arial" w:cs="Arial"/>
          <w:sz w:val="22"/>
          <w:szCs w:val="22"/>
          <w:lang w:val="ro-RO"/>
        </w:rPr>
        <w:t>finanţare</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investiţii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desfăşurarea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activităţilor</w:t>
      </w:r>
      <w:proofErr w:type="spellEnd"/>
      <w:r w:rsidRPr="00A1769F">
        <w:rPr>
          <w:rFonts w:ascii="Arial" w:hAnsi="Arial" w:cs="Arial"/>
          <w:sz w:val="22"/>
          <w:szCs w:val="22"/>
          <w:lang w:val="ro-RO"/>
        </w:rPr>
        <w:t xml:space="preserve"> specifice </w:t>
      </w:r>
      <w:r w:rsidRPr="00A1769F">
        <w:rPr>
          <w:rFonts w:ascii="Arial" w:hAnsi="Arial" w:cs="Arial"/>
          <w:bCs/>
          <w:sz w:val="22"/>
          <w:szCs w:val="22"/>
          <w:lang w:val="ro-RO"/>
        </w:rPr>
        <w:t xml:space="preserve">efectuării </w:t>
      </w:r>
      <w:proofErr w:type="spellStart"/>
      <w:r w:rsidRPr="00A1769F">
        <w:rPr>
          <w:rFonts w:ascii="Arial" w:hAnsi="Arial" w:cs="Arial"/>
          <w:bCs/>
          <w:sz w:val="22"/>
          <w:szCs w:val="22"/>
          <w:lang w:val="ro-RO"/>
        </w:rPr>
        <w:t>plăţilor</w:t>
      </w:r>
      <w:proofErr w:type="spellEnd"/>
      <w:r w:rsidRPr="00A1769F">
        <w:rPr>
          <w:rFonts w:ascii="Arial" w:hAnsi="Arial" w:cs="Arial"/>
          <w:bCs/>
          <w:sz w:val="22"/>
          <w:szCs w:val="22"/>
          <w:lang w:val="ro-RO"/>
        </w:rPr>
        <w:t xml:space="preserve"> cheltuielilor bugetare, realizarea </w:t>
      </w:r>
      <w:proofErr w:type="spellStart"/>
      <w:r w:rsidRPr="00A1769F">
        <w:rPr>
          <w:rFonts w:ascii="Arial" w:hAnsi="Arial" w:cs="Arial"/>
          <w:bCs/>
          <w:sz w:val="22"/>
          <w:szCs w:val="22"/>
          <w:lang w:val="ro-RO"/>
        </w:rPr>
        <w:t>documentaţiilor</w:t>
      </w:r>
      <w:proofErr w:type="spellEnd"/>
      <w:r w:rsidRPr="00A1769F">
        <w:rPr>
          <w:rFonts w:ascii="Arial" w:hAnsi="Arial" w:cs="Arial"/>
          <w:bCs/>
          <w:sz w:val="22"/>
          <w:szCs w:val="22"/>
          <w:lang w:val="ro-RO"/>
        </w:rPr>
        <w:t xml:space="preserve"> privind rectificările bugetare, realizarea </w:t>
      </w:r>
      <w:proofErr w:type="spellStart"/>
      <w:r w:rsidRPr="00A1769F">
        <w:rPr>
          <w:rFonts w:ascii="Arial" w:hAnsi="Arial" w:cs="Arial"/>
          <w:bCs/>
          <w:sz w:val="22"/>
          <w:szCs w:val="22"/>
          <w:lang w:val="ro-RO"/>
        </w:rPr>
        <w:t>evidenţei</w:t>
      </w:r>
      <w:proofErr w:type="spellEnd"/>
      <w:r w:rsidRPr="00A1769F">
        <w:rPr>
          <w:rFonts w:ascii="Arial" w:hAnsi="Arial" w:cs="Arial"/>
          <w:bCs/>
          <w:sz w:val="22"/>
          <w:szCs w:val="22"/>
          <w:lang w:val="ro-RO"/>
        </w:rPr>
        <w:t xml:space="preserve"> privind drepturile salariale şi raportările privind </w:t>
      </w:r>
      <w:proofErr w:type="spellStart"/>
      <w:r w:rsidRPr="00A1769F">
        <w:rPr>
          <w:rFonts w:ascii="Arial" w:hAnsi="Arial" w:cs="Arial"/>
          <w:bCs/>
          <w:sz w:val="22"/>
          <w:szCs w:val="22"/>
          <w:lang w:val="ro-RO"/>
        </w:rPr>
        <w:t>situaţiile</w:t>
      </w:r>
      <w:proofErr w:type="spellEnd"/>
      <w:r w:rsidRPr="00A1769F">
        <w:rPr>
          <w:rFonts w:ascii="Arial" w:hAnsi="Arial" w:cs="Arial"/>
          <w:bCs/>
          <w:sz w:val="22"/>
          <w:szCs w:val="22"/>
          <w:lang w:val="ro-RO"/>
        </w:rPr>
        <w:t xml:space="preserve"> financiare lunare, trimestriale şi anuale.</w:t>
      </w:r>
    </w:p>
    <w:p w14:paraId="50DFC1F6" w14:textId="77777777" w:rsidR="007A4900" w:rsidRPr="00A1769F" w:rsidRDefault="007A4900" w:rsidP="007A4900">
      <w:pPr>
        <w:ind w:firstLine="870"/>
        <w:jc w:val="both"/>
        <w:rPr>
          <w:rFonts w:ascii="Arial" w:hAnsi="Arial" w:cs="Arial"/>
          <w:sz w:val="22"/>
          <w:szCs w:val="22"/>
          <w:u w:val="single"/>
          <w:lang w:val="ro-RO"/>
        </w:rPr>
      </w:pPr>
      <w:r w:rsidRPr="00A1769F">
        <w:rPr>
          <w:rFonts w:ascii="Arial" w:hAnsi="Arial" w:cs="Arial"/>
          <w:b/>
          <w:sz w:val="22"/>
          <w:szCs w:val="22"/>
          <w:lang w:val="ro-RO"/>
        </w:rPr>
        <w:t>Obiective generale:</w:t>
      </w:r>
    </w:p>
    <w:p w14:paraId="3320E2AB" w14:textId="77777777" w:rsidR="007A4900" w:rsidRPr="00A1769F" w:rsidRDefault="007A4900" w:rsidP="007A4900">
      <w:pPr>
        <w:autoSpaceDE w:val="0"/>
        <w:ind w:firstLine="870"/>
        <w:jc w:val="both"/>
        <w:rPr>
          <w:rFonts w:ascii="Arial" w:hAnsi="Arial" w:cs="Arial"/>
          <w:sz w:val="22"/>
          <w:szCs w:val="22"/>
          <w:lang w:val="ro-RO"/>
        </w:rPr>
      </w:pPr>
      <w:r w:rsidRPr="00A1769F">
        <w:rPr>
          <w:rFonts w:ascii="Arial" w:hAnsi="Arial" w:cs="Arial"/>
          <w:sz w:val="22"/>
          <w:szCs w:val="22"/>
          <w:u w:val="single"/>
          <w:lang w:val="ro-RO"/>
        </w:rPr>
        <w:t>Serviciul impozite şi taxe:</w:t>
      </w:r>
    </w:p>
    <w:p w14:paraId="0FA48DF8" w14:textId="77777777" w:rsidR="007A4900" w:rsidRPr="00A1769F" w:rsidRDefault="007A4900" w:rsidP="007A4900">
      <w:pPr>
        <w:autoSpaceDE w:val="0"/>
        <w:ind w:firstLine="870"/>
        <w:jc w:val="both"/>
        <w:rPr>
          <w:rFonts w:ascii="Arial" w:hAnsi="Arial" w:cs="Arial"/>
          <w:sz w:val="22"/>
          <w:szCs w:val="22"/>
          <w:lang w:val="ro-RO"/>
        </w:rPr>
      </w:pPr>
      <w:r w:rsidRPr="00A1769F">
        <w:rPr>
          <w:rFonts w:ascii="Arial" w:hAnsi="Arial" w:cs="Arial"/>
          <w:sz w:val="22"/>
          <w:szCs w:val="22"/>
          <w:lang w:val="ro-RO"/>
        </w:rPr>
        <w:t xml:space="preserve">Administrarea impozitelor, taxelor  şi a altor sume datorate bugetului local, definită prin  ansamblul </w:t>
      </w:r>
      <w:proofErr w:type="spellStart"/>
      <w:r w:rsidRPr="00A1769F">
        <w:rPr>
          <w:rFonts w:ascii="Arial" w:hAnsi="Arial" w:cs="Arial"/>
          <w:sz w:val="22"/>
          <w:szCs w:val="22"/>
          <w:lang w:val="ro-RO"/>
        </w:rPr>
        <w:t>activităţilor</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desfăşurate</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compartimenul</w:t>
      </w:r>
      <w:proofErr w:type="spellEnd"/>
      <w:r w:rsidRPr="00A1769F">
        <w:rPr>
          <w:rFonts w:ascii="Arial" w:hAnsi="Arial" w:cs="Arial"/>
          <w:sz w:val="22"/>
          <w:szCs w:val="22"/>
          <w:lang w:val="ro-RO"/>
        </w:rPr>
        <w:t xml:space="preserve"> impozite şi taxe în legătură cu:</w:t>
      </w:r>
    </w:p>
    <w:p w14:paraId="36E72063" w14:textId="77777777" w:rsidR="007A4900" w:rsidRPr="00A1769F" w:rsidRDefault="007A4900" w:rsidP="007A4900">
      <w:pPr>
        <w:autoSpaceDE w:val="0"/>
        <w:ind w:firstLine="870"/>
        <w:rPr>
          <w:rFonts w:ascii="Arial" w:hAnsi="Arial" w:cs="Arial"/>
          <w:sz w:val="22"/>
          <w:szCs w:val="22"/>
          <w:lang w:val="ro-RO"/>
        </w:rPr>
      </w:pPr>
      <w:r w:rsidRPr="00A1769F">
        <w:rPr>
          <w:rFonts w:ascii="Arial" w:hAnsi="Arial" w:cs="Arial"/>
          <w:sz w:val="22"/>
          <w:szCs w:val="22"/>
          <w:lang w:val="ro-RO"/>
        </w:rPr>
        <w:t>a) înregistrarea fiscală;</w:t>
      </w:r>
    </w:p>
    <w:p w14:paraId="5BD23FC5" w14:textId="77777777" w:rsidR="007A4900" w:rsidRPr="00A1769F" w:rsidRDefault="007A4900" w:rsidP="007A4900">
      <w:pPr>
        <w:autoSpaceDE w:val="0"/>
        <w:ind w:firstLine="870"/>
        <w:rPr>
          <w:rFonts w:ascii="Arial" w:hAnsi="Arial" w:cs="Arial"/>
          <w:sz w:val="22"/>
          <w:szCs w:val="22"/>
          <w:lang w:val="ro-RO"/>
        </w:rPr>
      </w:pPr>
      <w:r w:rsidRPr="00A1769F">
        <w:rPr>
          <w:rFonts w:ascii="Arial" w:hAnsi="Arial" w:cs="Arial"/>
          <w:sz w:val="22"/>
          <w:szCs w:val="22"/>
          <w:lang w:val="ro-RO"/>
        </w:rPr>
        <w:t xml:space="preserve">b) declararea, stabilirea, verificarea şi colectarea impozitelor, taxelor, </w:t>
      </w:r>
      <w:proofErr w:type="spellStart"/>
      <w:r w:rsidRPr="00A1769F">
        <w:rPr>
          <w:rFonts w:ascii="Arial" w:hAnsi="Arial" w:cs="Arial"/>
          <w:sz w:val="22"/>
          <w:szCs w:val="22"/>
          <w:lang w:val="ro-RO"/>
        </w:rPr>
        <w:t>contribuţiilor</w:t>
      </w:r>
      <w:proofErr w:type="spellEnd"/>
      <w:r w:rsidRPr="00A1769F">
        <w:rPr>
          <w:rFonts w:ascii="Arial" w:hAnsi="Arial" w:cs="Arial"/>
          <w:sz w:val="22"/>
          <w:szCs w:val="22"/>
          <w:lang w:val="ro-RO"/>
        </w:rPr>
        <w:t xml:space="preserve"> şi a altor sume datorate bugetului general consolidat;</w:t>
      </w:r>
    </w:p>
    <w:p w14:paraId="2BE53F2F" w14:textId="77777777" w:rsidR="007A4900" w:rsidRPr="00A1769F" w:rsidRDefault="007A4900" w:rsidP="007A4900">
      <w:pPr>
        <w:autoSpaceDE w:val="0"/>
        <w:ind w:firstLine="870"/>
        <w:rPr>
          <w:rFonts w:ascii="Arial" w:hAnsi="Arial" w:cs="Arial"/>
          <w:sz w:val="22"/>
          <w:szCs w:val="22"/>
          <w:u w:val="single"/>
          <w:lang w:val="ro-RO"/>
        </w:rPr>
      </w:pPr>
      <w:r w:rsidRPr="00A1769F">
        <w:rPr>
          <w:rFonts w:ascii="Arial" w:hAnsi="Arial" w:cs="Arial"/>
          <w:sz w:val="22"/>
          <w:szCs w:val="22"/>
          <w:lang w:val="ro-RO"/>
        </w:rPr>
        <w:t xml:space="preserve">c) </w:t>
      </w:r>
      <w:proofErr w:type="spellStart"/>
      <w:r w:rsidRPr="00A1769F">
        <w:rPr>
          <w:rFonts w:ascii="Arial" w:hAnsi="Arial" w:cs="Arial"/>
          <w:sz w:val="22"/>
          <w:szCs w:val="22"/>
          <w:lang w:val="ro-RO"/>
        </w:rPr>
        <w:t>soluţionarea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contestaţiilor</w:t>
      </w:r>
      <w:proofErr w:type="spellEnd"/>
      <w:r w:rsidRPr="00A1769F">
        <w:rPr>
          <w:rFonts w:ascii="Arial" w:hAnsi="Arial" w:cs="Arial"/>
          <w:sz w:val="22"/>
          <w:szCs w:val="22"/>
          <w:lang w:val="ro-RO"/>
        </w:rPr>
        <w:t xml:space="preserve"> împotriva actelor administrative fiscale.</w:t>
      </w:r>
    </w:p>
    <w:p w14:paraId="14B5C704" w14:textId="77777777" w:rsidR="007A4900" w:rsidRPr="00A1769F" w:rsidRDefault="007A4900" w:rsidP="007A4900">
      <w:pPr>
        <w:autoSpaceDE w:val="0"/>
        <w:ind w:firstLine="870"/>
        <w:jc w:val="both"/>
        <w:rPr>
          <w:rFonts w:ascii="Arial" w:hAnsi="Arial" w:cs="Arial"/>
          <w:sz w:val="22"/>
          <w:szCs w:val="22"/>
          <w:lang w:val="ro-RO"/>
        </w:rPr>
      </w:pPr>
      <w:r w:rsidRPr="00A1769F">
        <w:rPr>
          <w:rFonts w:ascii="Arial" w:hAnsi="Arial" w:cs="Arial"/>
          <w:sz w:val="22"/>
          <w:szCs w:val="22"/>
          <w:u w:val="single"/>
          <w:lang w:val="ro-RO"/>
        </w:rPr>
        <w:t xml:space="preserve">Compartiment contabilitate, salarizare şi </w:t>
      </w:r>
      <w:proofErr w:type="spellStart"/>
      <w:r w:rsidRPr="00A1769F">
        <w:rPr>
          <w:rFonts w:ascii="Arial" w:hAnsi="Arial" w:cs="Arial"/>
          <w:sz w:val="22"/>
          <w:szCs w:val="22"/>
          <w:u w:val="single"/>
          <w:lang w:val="ro-RO"/>
        </w:rPr>
        <w:t>finanţare</w:t>
      </w:r>
      <w:proofErr w:type="spellEnd"/>
      <w:r w:rsidRPr="00A1769F">
        <w:rPr>
          <w:rFonts w:ascii="Arial" w:hAnsi="Arial" w:cs="Arial"/>
          <w:sz w:val="22"/>
          <w:szCs w:val="22"/>
          <w:u w:val="single"/>
          <w:lang w:val="ro-RO"/>
        </w:rPr>
        <w:t xml:space="preserve"> </w:t>
      </w:r>
      <w:proofErr w:type="spellStart"/>
      <w:r w:rsidRPr="00A1769F">
        <w:rPr>
          <w:rFonts w:ascii="Arial" w:hAnsi="Arial" w:cs="Arial"/>
          <w:sz w:val="22"/>
          <w:szCs w:val="22"/>
          <w:u w:val="single"/>
          <w:lang w:val="ro-RO"/>
        </w:rPr>
        <w:t>investiţii</w:t>
      </w:r>
      <w:proofErr w:type="spellEnd"/>
      <w:r w:rsidRPr="00A1769F">
        <w:rPr>
          <w:rFonts w:ascii="Arial" w:hAnsi="Arial" w:cs="Arial"/>
          <w:sz w:val="22"/>
          <w:szCs w:val="22"/>
          <w:lang w:val="ro-RO"/>
        </w:rPr>
        <w:t xml:space="preserve">: realizarea tuturor </w:t>
      </w:r>
      <w:proofErr w:type="spellStart"/>
      <w:r w:rsidRPr="00A1769F">
        <w:rPr>
          <w:rFonts w:ascii="Arial" w:hAnsi="Arial" w:cs="Arial"/>
          <w:sz w:val="22"/>
          <w:szCs w:val="22"/>
          <w:lang w:val="ro-RO"/>
        </w:rPr>
        <w:t>activităţilor</w:t>
      </w:r>
      <w:proofErr w:type="spellEnd"/>
      <w:r w:rsidRPr="00A1769F">
        <w:rPr>
          <w:rFonts w:ascii="Arial" w:hAnsi="Arial" w:cs="Arial"/>
          <w:sz w:val="22"/>
          <w:szCs w:val="22"/>
          <w:lang w:val="ro-RO"/>
        </w:rPr>
        <w:t xml:space="preserve">  specifice </w:t>
      </w:r>
      <w:r w:rsidRPr="00A1769F">
        <w:rPr>
          <w:rFonts w:ascii="Arial" w:hAnsi="Arial" w:cs="Arial"/>
          <w:bCs/>
          <w:sz w:val="22"/>
          <w:szCs w:val="22"/>
          <w:lang w:val="ro-RO"/>
        </w:rPr>
        <w:t xml:space="preserve">efectuării </w:t>
      </w:r>
      <w:proofErr w:type="spellStart"/>
      <w:r w:rsidRPr="00A1769F">
        <w:rPr>
          <w:rFonts w:ascii="Arial" w:hAnsi="Arial" w:cs="Arial"/>
          <w:bCs/>
          <w:sz w:val="22"/>
          <w:szCs w:val="22"/>
          <w:lang w:val="ro-RO"/>
        </w:rPr>
        <w:t>plăţilor</w:t>
      </w:r>
      <w:proofErr w:type="spellEnd"/>
      <w:r w:rsidRPr="00A1769F">
        <w:rPr>
          <w:rFonts w:ascii="Arial" w:hAnsi="Arial" w:cs="Arial"/>
          <w:bCs/>
          <w:sz w:val="22"/>
          <w:szCs w:val="22"/>
          <w:lang w:val="ro-RO"/>
        </w:rPr>
        <w:t xml:space="preserve"> cheltuielilor bugetare, realizarea </w:t>
      </w:r>
      <w:proofErr w:type="spellStart"/>
      <w:r w:rsidRPr="00A1769F">
        <w:rPr>
          <w:rFonts w:ascii="Arial" w:hAnsi="Arial" w:cs="Arial"/>
          <w:bCs/>
          <w:sz w:val="22"/>
          <w:szCs w:val="22"/>
          <w:lang w:val="ro-RO"/>
        </w:rPr>
        <w:t>documentaţiilor</w:t>
      </w:r>
      <w:proofErr w:type="spellEnd"/>
      <w:r w:rsidRPr="00A1769F">
        <w:rPr>
          <w:rFonts w:ascii="Arial" w:hAnsi="Arial" w:cs="Arial"/>
          <w:bCs/>
          <w:sz w:val="22"/>
          <w:szCs w:val="22"/>
          <w:lang w:val="ro-RO"/>
        </w:rPr>
        <w:t xml:space="preserve"> privind rectificările bugetare, realizarea </w:t>
      </w:r>
      <w:proofErr w:type="spellStart"/>
      <w:r w:rsidRPr="00A1769F">
        <w:rPr>
          <w:rFonts w:ascii="Arial" w:hAnsi="Arial" w:cs="Arial"/>
          <w:bCs/>
          <w:sz w:val="22"/>
          <w:szCs w:val="22"/>
          <w:lang w:val="ro-RO"/>
        </w:rPr>
        <w:t>evidenţei</w:t>
      </w:r>
      <w:proofErr w:type="spellEnd"/>
      <w:r w:rsidRPr="00A1769F">
        <w:rPr>
          <w:rFonts w:ascii="Arial" w:hAnsi="Arial" w:cs="Arial"/>
          <w:bCs/>
          <w:sz w:val="22"/>
          <w:szCs w:val="22"/>
          <w:lang w:val="ro-RO"/>
        </w:rPr>
        <w:t xml:space="preserve"> privind drepturile salariale şi raportările privind </w:t>
      </w:r>
      <w:proofErr w:type="spellStart"/>
      <w:r w:rsidRPr="00A1769F">
        <w:rPr>
          <w:rFonts w:ascii="Arial" w:hAnsi="Arial" w:cs="Arial"/>
          <w:bCs/>
          <w:sz w:val="22"/>
          <w:szCs w:val="22"/>
          <w:lang w:val="ro-RO"/>
        </w:rPr>
        <w:t>situaţiile</w:t>
      </w:r>
      <w:proofErr w:type="spellEnd"/>
      <w:r w:rsidRPr="00A1769F">
        <w:rPr>
          <w:rFonts w:ascii="Arial" w:hAnsi="Arial" w:cs="Arial"/>
          <w:bCs/>
          <w:sz w:val="22"/>
          <w:szCs w:val="22"/>
          <w:lang w:val="ro-RO"/>
        </w:rPr>
        <w:t xml:space="preserve"> financiare lunare, trimestriale şi anuale.</w:t>
      </w:r>
    </w:p>
    <w:p w14:paraId="1CA0AF3C" w14:textId="77777777" w:rsidR="007A4900" w:rsidRPr="00A1769F" w:rsidRDefault="007A4900" w:rsidP="007A4900">
      <w:pPr>
        <w:pStyle w:val="Indentcorptext310"/>
        <w:ind w:firstLine="870"/>
        <w:rPr>
          <w:b/>
          <w:sz w:val="22"/>
          <w:lang w:val="ro-RO"/>
        </w:rPr>
      </w:pPr>
      <w:proofErr w:type="spellStart"/>
      <w:r w:rsidRPr="00A1769F">
        <w:rPr>
          <w:sz w:val="22"/>
          <w:lang w:val="ro-RO"/>
        </w:rPr>
        <w:t>Activităţile</w:t>
      </w:r>
      <w:proofErr w:type="spellEnd"/>
      <w:r w:rsidRPr="00A1769F">
        <w:rPr>
          <w:sz w:val="22"/>
          <w:lang w:val="ro-RO"/>
        </w:rPr>
        <w:t xml:space="preserve"> </w:t>
      </w:r>
      <w:proofErr w:type="spellStart"/>
      <w:r w:rsidRPr="00A1769F">
        <w:rPr>
          <w:sz w:val="22"/>
          <w:lang w:val="ro-RO"/>
        </w:rPr>
        <w:t>Direcţiei</w:t>
      </w:r>
      <w:proofErr w:type="spellEnd"/>
      <w:r w:rsidRPr="00A1769F">
        <w:rPr>
          <w:sz w:val="22"/>
          <w:lang w:val="ro-RO"/>
        </w:rPr>
        <w:t xml:space="preserve"> economice din anul 2018:</w:t>
      </w:r>
    </w:p>
    <w:p w14:paraId="5B6F4EE9" w14:textId="77777777" w:rsidR="00741051" w:rsidRPr="00A1769F" w:rsidRDefault="00741051" w:rsidP="00741051">
      <w:pPr>
        <w:autoSpaceDE w:val="0"/>
        <w:ind w:firstLine="900"/>
        <w:jc w:val="both"/>
        <w:rPr>
          <w:rFonts w:ascii="Arial" w:hAnsi="Arial" w:cs="Arial"/>
          <w:sz w:val="21"/>
          <w:szCs w:val="21"/>
          <w:lang w:val="ro-RO"/>
        </w:rPr>
      </w:pPr>
    </w:p>
    <w:p w14:paraId="583330BC" w14:textId="77777777" w:rsidR="007A4900" w:rsidRPr="00A1769F" w:rsidRDefault="007A4900" w:rsidP="00741051">
      <w:pPr>
        <w:autoSpaceDE w:val="0"/>
        <w:ind w:firstLine="900"/>
        <w:jc w:val="both"/>
        <w:rPr>
          <w:rFonts w:ascii="Arial" w:hAnsi="Arial" w:cs="Arial"/>
          <w:sz w:val="21"/>
          <w:szCs w:val="21"/>
          <w:lang w:val="ro-RO"/>
        </w:rPr>
      </w:pPr>
    </w:p>
    <w:p w14:paraId="3EE1924F" w14:textId="77777777" w:rsidR="00741051" w:rsidRPr="00A1769F" w:rsidRDefault="00741051" w:rsidP="00741051">
      <w:pPr>
        <w:pStyle w:val="Indentcorptext"/>
        <w:tabs>
          <w:tab w:val="left" w:pos="-180"/>
          <w:tab w:val="left" w:pos="900"/>
        </w:tabs>
        <w:ind w:firstLine="851"/>
        <w:jc w:val="center"/>
        <w:rPr>
          <w:b/>
          <w:sz w:val="24"/>
          <w:szCs w:val="24"/>
          <w:lang w:val="ro-RO"/>
        </w:rPr>
      </w:pPr>
      <w:r w:rsidRPr="00A1769F">
        <w:rPr>
          <w:b/>
          <w:sz w:val="24"/>
          <w:szCs w:val="24"/>
          <w:lang w:val="ro-RO"/>
        </w:rPr>
        <w:t>II.</w:t>
      </w:r>
      <w:r w:rsidR="005C7283" w:rsidRPr="00A1769F">
        <w:rPr>
          <w:b/>
          <w:sz w:val="24"/>
          <w:szCs w:val="24"/>
          <w:lang w:val="ro-RO"/>
        </w:rPr>
        <w:t>7</w:t>
      </w:r>
      <w:r w:rsidRPr="00A1769F">
        <w:rPr>
          <w:b/>
          <w:sz w:val="24"/>
          <w:szCs w:val="24"/>
          <w:lang w:val="ro-RO"/>
        </w:rPr>
        <w:t>.1.Serviciul impozite şi taxe</w:t>
      </w:r>
    </w:p>
    <w:p w14:paraId="6EB6BDC2" w14:textId="77777777" w:rsidR="007A4900" w:rsidRPr="00A1769F" w:rsidRDefault="007A4900" w:rsidP="00741051">
      <w:pPr>
        <w:pStyle w:val="Indentcorptext"/>
        <w:tabs>
          <w:tab w:val="left" w:pos="-180"/>
          <w:tab w:val="left" w:pos="900"/>
        </w:tabs>
        <w:ind w:firstLine="851"/>
        <w:rPr>
          <w:b/>
          <w:sz w:val="20"/>
          <w:szCs w:val="20"/>
          <w:lang w:val="ro-RO"/>
        </w:rPr>
      </w:pPr>
    </w:p>
    <w:p w14:paraId="29F94669" w14:textId="77777777" w:rsidR="004840C9" w:rsidRPr="00A1769F" w:rsidRDefault="004840C9" w:rsidP="004840C9">
      <w:pPr>
        <w:pStyle w:val="Indentcorptext"/>
        <w:tabs>
          <w:tab w:val="left" w:pos="-180"/>
          <w:tab w:val="left" w:pos="900"/>
        </w:tabs>
        <w:ind w:firstLine="855"/>
        <w:rPr>
          <w:b/>
          <w:sz w:val="22"/>
          <w:szCs w:val="22"/>
          <w:lang w:val="ro-RO"/>
        </w:rPr>
      </w:pPr>
      <w:r w:rsidRPr="00A1769F">
        <w:rPr>
          <w:b/>
          <w:sz w:val="22"/>
          <w:szCs w:val="22"/>
          <w:lang w:val="ro-RO"/>
        </w:rPr>
        <w:t xml:space="preserve">a)Activitatea de impunere </w:t>
      </w:r>
      <w:proofErr w:type="spellStart"/>
      <w:r w:rsidRPr="00A1769F">
        <w:rPr>
          <w:b/>
          <w:sz w:val="22"/>
          <w:szCs w:val="22"/>
          <w:lang w:val="ro-RO"/>
        </w:rPr>
        <w:t>fiscalã</w:t>
      </w:r>
      <w:proofErr w:type="spellEnd"/>
      <w:r w:rsidRPr="00A1769F">
        <w:rPr>
          <w:b/>
          <w:sz w:val="22"/>
          <w:szCs w:val="22"/>
          <w:lang w:val="ro-RO"/>
        </w:rPr>
        <w:t xml:space="preserve"> :</w:t>
      </w:r>
    </w:p>
    <w:p w14:paraId="5B0EE496" w14:textId="0ECB6E4C" w:rsidR="004840C9" w:rsidRPr="00A1769F" w:rsidRDefault="004840C9" w:rsidP="004840C9">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Activitatea de impunere </w:t>
      </w:r>
      <w:proofErr w:type="spellStart"/>
      <w:r w:rsidRPr="00A1769F">
        <w:rPr>
          <w:rFonts w:ascii="Arial" w:hAnsi="Arial" w:cs="Arial"/>
          <w:sz w:val="22"/>
          <w:szCs w:val="22"/>
          <w:lang w:val="ro-RO"/>
        </w:rPr>
        <w:t>fiscalã</w:t>
      </w:r>
      <w:proofErr w:type="spellEnd"/>
      <w:r w:rsidRPr="00A1769F">
        <w:rPr>
          <w:rFonts w:ascii="Arial" w:hAnsi="Arial" w:cs="Arial"/>
          <w:sz w:val="22"/>
          <w:szCs w:val="22"/>
          <w:lang w:val="ro-RO"/>
        </w:rPr>
        <w:t xml:space="preserve"> are ca obiect stabilirea impozitelor şi taxelor locale (impozitul pe clădiri, impozitul pe teren, impozitul pe mijloacele de transport, taxa pentru eliberarea certificatelor, avizelor şi </w:t>
      </w:r>
      <w:proofErr w:type="spellStart"/>
      <w:r w:rsidRPr="00A1769F">
        <w:rPr>
          <w:rFonts w:ascii="Arial" w:hAnsi="Arial" w:cs="Arial"/>
          <w:sz w:val="22"/>
          <w:szCs w:val="22"/>
          <w:lang w:val="ro-RO"/>
        </w:rPr>
        <w:t>autorizaţiilor</w:t>
      </w:r>
      <w:proofErr w:type="spellEnd"/>
      <w:r w:rsidRPr="00A1769F">
        <w:rPr>
          <w:rFonts w:ascii="Arial" w:hAnsi="Arial" w:cs="Arial"/>
          <w:sz w:val="22"/>
          <w:szCs w:val="22"/>
          <w:lang w:val="ro-RO"/>
        </w:rPr>
        <w:t xml:space="preserve">, taxa pentru folosirea mijloacelor de reclamă şi publicitate, impozitul pe spectacole  şi alte taxe locale) </w:t>
      </w:r>
    </w:p>
    <w:p w14:paraId="65644267" w14:textId="77777777" w:rsidR="004840C9" w:rsidRPr="00A1769F" w:rsidRDefault="004840C9" w:rsidP="004840C9">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Principalele </w:t>
      </w:r>
      <w:proofErr w:type="spellStart"/>
      <w:r w:rsidRPr="00A1769F">
        <w:rPr>
          <w:rFonts w:ascii="Arial" w:hAnsi="Arial" w:cs="Arial"/>
          <w:sz w:val="22"/>
          <w:szCs w:val="22"/>
          <w:lang w:val="ro-RO"/>
        </w:rPr>
        <w:t>operaţiuni</w:t>
      </w:r>
      <w:proofErr w:type="spellEnd"/>
      <w:r w:rsidRPr="00A1769F">
        <w:rPr>
          <w:rFonts w:ascii="Arial" w:hAnsi="Arial" w:cs="Arial"/>
          <w:sz w:val="22"/>
          <w:szCs w:val="22"/>
          <w:lang w:val="ro-RO"/>
        </w:rPr>
        <w:t xml:space="preserve"> în cadrul acestei </w:t>
      </w:r>
      <w:proofErr w:type="spellStart"/>
      <w:r w:rsidRPr="00A1769F">
        <w:rPr>
          <w:rFonts w:ascii="Arial" w:hAnsi="Arial" w:cs="Arial"/>
          <w:sz w:val="22"/>
          <w:szCs w:val="22"/>
          <w:lang w:val="ro-RO"/>
        </w:rPr>
        <w:t>activitãţi</w:t>
      </w:r>
      <w:proofErr w:type="spellEnd"/>
      <w:r w:rsidRPr="00A1769F">
        <w:rPr>
          <w:rFonts w:ascii="Arial" w:hAnsi="Arial" w:cs="Arial"/>
          <w:sz w:val="22"/>
          <w:szCs w:val="22"/>
          <w:lang w:val="ro-RO"/>
        </w:rPr>
        <w:t xml:space="preserve"> sunt </w:t>
      </w:r>
      <w:proofErr w:type="spellStart"/>
      <w:r w:rsidRPr="00A1769F">
        <w:rPr>
          <w:rFonts w:ascii="Arial" w:hAnsi="Arial" w:cs="Arial"/>
          <w:sz w:val="22"/>
          <w:szCs w:val="22"/>
          <w:lang w:val="ro-RO"/>
        </w:rPr>
        <w:t>urmãtoarele</w:t>
      </w:r>
      <w:proofErr w:type="spellEnd"/>
      <w:r w:rsidRPr="00A1769F">
        <w:rPr>
          <w:rFonts w:ascii="Arial" w:hAnsi="Arial" w:cs="Arial"/>
          <w:sz w:val="22"/>
          <w:szCs w:val="22"/>
          <w:lang w:val="ro-RO"/>
        </w:rPr>
        <w:t>:</w:t>
      </w:r>
    </w:p>
    <w:p w14:paraId="5254698B" w14:textId="77777777" w:rsidR="004840C9" w:rsidRPr="00A1769F" w:rsidRDefault="004840C9" w:rsidP="0084755C">
      <w:pPr>
        <w:pStyle w:val="Indentcorptext"/>
        <w:numPr>
          <w:ilvl w:val="0"/>
          <w:numId w:val="61"/>
        </w:numPr>
        <w:tabs>
          <w:tab w:val="left" w:pos="-180"/>
        </w:tabs>
        <w:autoSpaceDE/>
        <w:autoSpaceDN w:val="0"/>
        <w:ind w:left="0" w:firstLine="851"/>
        <w:textAlignment w:val="baseline"/>
        <w:rPr>
          <w:sz w:val="22"/>
          <w:szCs w:val="22"/>
          <w:lang w:val="ro-RO"/>
        </w:rPr>
      </w:pPr>
      <w:r w:rsidRPr="00A1769F">
        <w:rPr>
          <w:sz w:val="22"/>
          <w:szCs w:val="22"/>
          <w:lang w:val="ro-RO"/>
        </w:rPr>
        <w:t>Identificarea  materiei impozabile ;</w:t>
      </w:r>
    </w:p>
    <w:p w14:paraId="0B61EA91"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Verificarea </w:t>
      </w:r>
      <w:proofErr w:type="spellStart"/>
      <w:r w:rsidRPr="00A1769F">
        <w:rPr>
          <w:sz w:val="22"/>
          <w:szCs w:val="22"/>
          <w:lang w:val="ro-RO"/>
        </w:rPr>
        <w:t>declaraţiilor</w:t>
      </w:r>
      <w:proofErr w:type="spellEnd"/>
      <w:r w:rsidRPr="00A1769F">
        <w:rPr>
          <w:sz w:val="22"/>
          <w:szCs w:val="22"/>
          <w:lang w:val="ro-RO"/>
        </w:rPr>
        <w:t xml:space="preserve"> de impunere privind materia </w:t>
      </w:r>
      <w:proofErr w:type="spellStart"/>
      <w:r w:rsidRPr="00A1769F">
        <w:rPr>
          <w:sz w:val="22"/>
          <w:szCs w:val="22"/>
          <w:lang w:val="ro-RO"/>
        </w:rPr>
        <w:t>impozabilã</w:t>
      </w:r>
      <w:proofErr w:type="spellEnd"/>
      <w:r w:rsidRPr="00A1769F">
        <w:rPr>
          <w:sz w:val="22"/>
          <w:szCs w:val="22"/>
          <w:lang w:val="ro-RO"/>
        </w:rPr>
        <w:t xml:space="preserve">, corectarea erorilor privind calculul impozitului şi stabilirea din oficiu a </w:t>
      </w:r>
      <w:proofErr w:type="spellStart"/>
      <w:r w:rsidRPr="00A1769F">
        <w:rPr>
          <w:sz w:val="22"/>
          <w:szCs w:val="22"/>
          <w:lang w:val="ro-RO"/>
        </w:rPr>
        <w:t>obligaţiilor</w:t>
      </w:r>
      <w:proofErr w:type="spellEnd"/>
      <w:r w:rsidRPr="00A1769F">
        <w:rPr>
          <w:sz w:val="22"/>
          <w:szCs w:val="22"/>
          <w:lang w:val="ro-RO"/>
        </w:rPr>
        <w:t xml:space="preserve"> fiscale(în cazul nedepunerii </w:t>
      </w:r>
      <w:proofErr w:type="spellStart"/>
      <w:r w:rsidRPr="00A1769F">
        <w:rPr>
          <w:sz w:val="22"/>
          <w:szCs w:val="22"/>
          <w:lang w:val="ro-RO"/>
        </w:rPr>
        <w:t>declaraţiilor</w:t>
      </w:r>
      <w:proofErr w:type="spellEnd"/>
      <w:r w:rsidRPr="00A1769F">
        <w:rPr>
          <w:sz w:val="22"/>
          <w:szCs w:val="22"/>
          <w:lang w:val="ro-RO"/>
        </w:rPr>
        <w:t xml:space="preserve"> fiscale), conform documentelor existente în dosarul fiscal al contribuabililor ;</w:t>
      </w:r>
    </w:p>
    <w:p w14:paraId="467073D3"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Calcularea  impozitelor </w:t>
      </w:r>
      <w:proofErr w:type="spellStart"/>
      <w:r w:rsidRPr="00A1769F">
        <w:rPr>
          <w:sz w:val="22"/>
          <w:szCs w:val="22"/>
          <w:lang w:val="ro-RO"/>
        </w:rPr>
        <w:t>ţinând</w:t>
      </w:r>
      <w:proofErr w:type="spellEnd"/>
      <w:r w:rsidRPr="00A1769F">
        <w:rPr>
          <w:sz w:val="22"/>
          <w:szCs w:val="22"/>
          <w:lang w:val="ro-RO"/>
        </w:rPr>
        <w:t xml:space="preserve"> cont de încadrarea </w:t>
      </w:r>
      <w:proofErr w:type="spellStart"/>
      <w:r w:rsidRPr="00A1769F">
        <w:rPr>
          <w:sz w:val="22"/>
          <w:szCs w:val="22"/>
          <w:lang w:val="ro-RO"/>
        </w:rPr>
        <w:t>clãdirilor</w:t>
      </w:r>
      <w:proofErr w:type="spellEnd"/>
      <w:r w:rsidRPr="00A1769F">
        <w:rPr>
          <w:sz w:val="22"/>
          <w:szCs w:val="22"/>
          <w:lang w:val="ro-RO"/>
        </w:rPr>
        <w:t xml:space="preserve"> şi terenurilor în zonele de impozitare;</w:t>
      </w:r>
    </w:p>
    <w:p w14:paraId="63183380"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Actualizarea borderourilor de debite şi </w:t>
      </w:r>
      <w:proofErr w:type="spellStart"/>
      <w:r w:rsidRPr="00A1769F">
        <w:rPr>
          <w:sz w:val="22"/>
          <w:szCs w:val="22"/>
          <w:lang w:val="ro-RO"/>
        </w:rPr>
        <w:t>scãderi</w:t>
      </w:r>
      <w:proofErr w:type="spellEnd"/>
      <w:r w:rsidRPr="00A1769F">
        <w:rPr>
          <w:sz w:val="22"/>
          <w:szCs w:val="22"/>
          <w:lang w:val="ro-RO"/>
        </w:rPr>
        <w:t xml:space="preserve"> ;</w:t>
      </w:r>
    </w:p>
    <w:p w14:paraId="327CAB23"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lastRenderedPageBreak/>
        <w:t>Consilierea contribuabililor privind modul de calcul al impozitelor şi taxelor locale şi a altor venituri la bugetul local ;</w:t>
      </w:r>
    </w:p>
    <w:p w14:paraId="73BE3E4B"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Inventarierea materiei impozabile, conform prevederilor legale;</w:t>
      </w:r>
    </w:p>
    <w:p w14:paraId="6468C89E"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proofErr w:type="spellStart"/>
      <w:r w:rsidRPr="00A1769F">
        <w:rPr>
          <w:sz w:val="22"/>
          <w:szCs w:val="22"/>
          <w:lang w:val="ro-RO"/>
        </w:rPr>
        <w:t>Inscrierea</w:t>
      </w:r>
      <w:proofErr w:type="spellEnd"/>
      <w:r w:rsidRPr="00A1769F">
        <w:rPr>
          <w:sz w:val="22"/>
          <w:szCs w:val="22"/>
          <w:lang w:val="ro-RO"/>
        </w:rPr>
        <w:t xml:space="preserve"> în </w:t>
      </w:r>
      <w:proofErr w:type="spellStart"/>
      <w:r w:rsidRPr="00A1769F">
        <w:rPr>
          <w:sz w:val="22"/>
          <w:szCs w:val="22"/>
          <w:lang w:val="ro-RO"/>
        </w:rPr>
        <w:t>evidenţele</w:t>
      </w:r>
      <w:proofErr w:type="spellEnd"/>
      <w:r w:rsidRPr="00A1769F">
        <w:rPr>
          <w:sz w:val="22"/>
          <w:szCs w:val="22"/>
          <w:lang w:val="ro-RO"/>
        </w:rPr>
        <w:t xml:space="preserve"> fiscale a cazurilor noi privind materia </w:t>
      </w:r>
      <w:proofErr w:type="spellStart"/>
      <w:r w:rsidRPr="00A1769F">
        <w:rPr>
          <w:sz w:val="22"/>
          <w:szCs w:val="22"/>
          <w:lang w:val="ro-RO"/>
        </w:rPr>
        <w:t>impozabilã</w:t>
      </w:r>
      <w:proofErr w:type="spellEnd"/>
      <w:r w:rsidRPr="00A1769F">
        <w:rPr>
          <w:sz w:val="22"/>
          <w:szCs w:val="22"/>
          <w:lang w:val="ro-RO"/>
        </w:rPr>
        <w:t xml:space="preserve"> (</w:t>
      </w:r>
      <w:proofErr w:type="spellStart"/>
      <w:r w:rsidRPr="00A1769F">
        <w:rPr>
          <w:sz w:val="22"/>
          <w:szCs w:val="22"/>
          <w:lang w:val="ro-RO"/>
        </w:rPr>
        <w:t>clãdiri</w:t>
      </w:r>
      <w:proofErr w:type="spellEnd"/>
      <w:r w:rsidRPr="00A1769F">
        <w:rPr>
          <w:sz w:val="22"/>
          <w:szCs w:val="22"/>
          <w:lang w:val="ro-RO"/>
        </w:rPr>
        <w:t xml:space="preserve">, terenuri, mijloace de transport, mijloace de </w:t>
      </w:r>
      <w:proofErr w:type="spellStart"/>
      <w:r w:rsidRPr="00A1769F">
        <w:rPr>
          <w:sz w:val="22"/>
          <w:szCs w:val="22"/>
          <w:lang w:val="ro-RO"/>
        </w:rPr>
        <w:t>reclamã</w:t>
      </w:r>
      <w:proofErr w:type="spellEnd"/>
      <w:r w:rsidRPr="00A1769F">
        <w:rPr>
          <w:sz w:val="22"/>
          <w:szCs w:val="22"/>
          <w:lang w:val="ro-RO"/>
        </w:rPr>
        <w:t xml:space="preserve"> şi publicitate).;</w:t>
      </w:r>
    </w:p>
    <w:p w14:paraId="22E53B87"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Stabilirea, conform prevederilor legale şi a documentelor prezentate, a </w:t>
      </w:r>
      <w:proofErr w:type="spellStart"/>
      <w:r w:rsidRPr="00A1769F">
        <w:rPr>
          <w:sz w:val="22"/>
          <w:szCs w:val="22"/>
          <w:lang w:val="ro-RO"/>
        </w:rPr>
        <w:t>facilităţilor</w:t>
      </w:r>
      <w:proofErr w:type="spellEnd"/>
      <w:r w:rsidRPr="00A1769F">
        <w:rPr>
          <w:sz w:val="22"/>
          <w:szCs w:val="22"/>
          <w:lang w:val="ro-RO"/>
        </w:rPr>
        <w:t xml:space="preserve"> care se pot acorda persoanelor fizice şi întocmirea </w:t>
      </w:r>
      <w:proofErr w:type="spellStart"/>
      <w:r w:rsidRPr="00A1769F">
        <w:rPr>
          <w:sz w:val="22"/>
          <w:szCs w:val="22"/>
          <w:lang w:val="ro-RO"/>
        </w:rPr>
        <w:t>evidenţei</w:t>
      </w:r>
      <w:proofErr w:type="spellEnd"/>
      <w:r w:rsidRPr="00A1769F">
        <w:rPr>
          <w:sz w:val="22"/>
          <w:szCs w:val="22"/>
          <w:lang w:val="ro-RO"/>
        </w:rPr>
        <w:t xml:space="preserve"> persoanelor fizice care </w:t>
      </w:r>
      <w:proofErr w:type="spellStart"/>
      <w:r w:rsidRPr="00A1769F">
        <w:rPr>
          <w:sz w:val="22"/>
          <w:szCs w:val="22"/>
          <w:lang w:val="ro-RO"/>
        </w:rPr>
        <w:t>beneficiazã</w:t>
      </w:r>
      <w:proofErr w:type="spellEnd"/>
      <w:r w:rsidRPr="00A1769F">
        <w:rPr>
          <w:sz w:val="22"/>
          <w:szCs w:val="22"/>
          <w:lang w:val="ro-RO"/>
        </w:rPr>
        <w:t xml:space="preserve"> de </w:t>
      </w:r>
      <w:proofErr w:type="spellStart"/>
      <w:r w:rsidRPr="00A1769F">
        <w:rPr>
          <w:sz w:val="22"/>
          <w:szCs w:val="22"/>
          <w:lang w:val="ro-RO"/>
        </w:rPr>
        <w:t>facilitãţi</w:t>
      </w:r>
      <w:proofErr w:type="spellEnd"/>
      <w:r w:rsidRPr="00A1769F">
        <w:rPr>
          <w:sz w:val="22"/>
          <w:szCs w:val="22"/>
          <w:lang w:val="ro-RO"/>
        </w:rPr>
        <w:t>;</w:t>
      </w:r>
    </w:p>
    <w:p w14:paraId="4F29739F"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Completarea dosarelor de înlesnire la plata impozitelor şi taxelor locale ;</w:t>
      </w:r>
    </w:p>
    <w:p w14:paraId="044582D7"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Transmiterea dosarelor fiscale ale contribuabililor care şi-au schimbat sediul sau domiciliul </w:t>
      </w:r>
      <w:proofErr w:type="spellStart"/>
      <w:r w:rsidRPr="00A1769F">
        <w:rPr>
          <w:sz w:val="22"/>
          <w:szCs w:val="22"/>
          <w:lang w:val="ro-RO"/>
        </w:rPr>
        <w:t>cãtre</w:t>
      </w:r>
      <w:proofErr w:type="spellEnd"/>
      <w:r w:rsidRPr="00A1769F">
        <w:rPr>
          <w:sz w:val="22"/>
          <w:szCs w:val="22"/>
          <w:lang w:val="ro-RO"/>
        </w:rPr>
        <w:t xml:space="preserve"> alte organe fiscale;</w:t>
      </w:r>
    </w:p>
    <w:p w14:paraId="79B9310B"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Confirmarea debitelor transmise de </w:t>
      </w:r>
      <w:proofErr w:type="spellStart"/>
      <w:r w:rsidRPr="00A1769F">
        <w:rPr>
          <w:sz w:val="22"/>
          <w:szCs w:val="22"/>
          <w:lang w:val="ro-RO"/>
        </w:rPr>
        <w:t>cãtre</w:t>
      </w:r>
      <w:proofErr w:type="spellEnd"/>
      <w:r w:rsidRPr="00A1769F">
        <w:rPr>
          <w:sz w:val="22"/>
          <w:szCs w:val="22"/>
          <w:lang w:val="ro-RO"/>
        </w:rPr>
        <w:t xml:space="preserve"> alte organe fiscale;</w:t>
      </w:r>
    </w:p>
    <w:p w14:paraId="509B6303"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Eliberarea certificatelor de atestare </w:t>
      </w:r>
      <w:proofErr w:type="spellStart"/>
      <w:r w:rsidRPr="00A1769F">
        <w:rPr>
          <w:sz w:val="22"/>
          <w:szCs w:val="22"/>
          <w:lang w:val="ro-RO"/>
        </w:rPr>
        <w:t>fiscalã</w:t>
      </w:r>
      <w:proofErr w:type="spellEnd"/>
      <w:r w:rsidRPr="00A1769F">
        <w:rPr>
          <w:sz w:val="22"/>
          <w:szCs w:val="22"/>
          <w:lang w:val="ro-RO"/>
        </w:rPr>
        <w:t xml:space="preserve">, vizarea </w:t>
      </w:r>
      <w:proofErr w:type="spellStart"/>
      <w:r w:rsidRPr="00A1769F">
        <w:rPr>
          <w:sz w:val="22"/>
          <w:szCs w:val="22"/>
          <w:lang w:val="ro-RO"/>
        </w:rPr>
        <w:t>fişelor</w:t>
      </w:r>
      <w:proofErr w:type="spellEnd"/>
      <w:r w:rsidRPr="00A1769F">
        <w:rPr>
          <w:sz w:val="22"/>
          <w:szCs w:val="22"/>
          <w:lang w:val="ro-RO"/>
        </w:rPr>
        <w:t xml:space="preserve"> de înmatriculare a mijloacelor de transport şi completarea cu </w:t>
      </w:r>
      <w:proofErr w:type="spellStart"/>
      <w:r w:rsidRPr="00A1769F">
        <w:rPr>
          <w:sz w:val="22"/>
          <w:szCs w:val="22"/>
          <w:lang w:val="ro-RO"/>
        </w:rPr>
        <w:t>informaţii</w:t>
      </w:r>
      <w:proofErr w:type="spellEnd"/>
      <w:r w:rsidRPr="00A1769F">
        <w:rPr>
          <w:sz w:val="22"/>
          <w:szCs w:val="22"/>
          <w:lang w:val="ro-RO"/>
        </w:rPr>
        <w:t xml:space="preserve"> referitoare la impozitele şi taxele locale a </w:t>
      </w:r>
      <w:proofErr w:type="spellStart"/>
      <w:r w:rsidRPr="00A1769F">
        <w:rPr>
          <w:sz w:val="22"/>
          <w:szCs w:val="22"/>
          <w:lang w:val="ro-RO"/>
        </w:rPr>
        <w:t>sesizãrii</w:t>
      </w:r>
      <w:proofErr w:type="spellEnd"/>
      <w:r w:rsidRPr="00A1769F">
        <w:rPr>
          <w:sz w:val="22"/>
          <w:szCs w:val="22"/>
          <w:lang w:val="ro-RO"/>
        </w:rPr>
        <w:t xml:space="preserve"> pentru deschiderea procedurii succesorale;</w:t>
      </w:r>
    </w:p>
    <w:p w14:paraId="74325935"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proofErr w:type="spellStart"/>
      <w:r w:rsidRPr="00A1769F">
        <w:rPr>
          <w:sz w:val="22"/>
          <w:szCs w:val="22"/>
          <w:lang w:val="ro-RO"/>
        </w:rPr>
        <w:t>Inscrierea</w:t>
      </w:r>
      <w:proofErr w:type="spellEnd"/>
      <w:r w:rsidRPr="00A1769F">
        <w:rPr>
          <w:sz w:val="22"/>
          <w:szCs w:val="22"/>
          <w:lang w:val="ro-RO"/>
        </w:rPr>
        <w:t xml:space="preserve"> în </w:t>
      </w:r>
      <w:proofErr w:type="spellStart"/>
      <w:r w:rsidRPr="00A1769F">
        <w:rPr>
          <w:sz w:val="22"/>
          <w:szCs w:val="22"/>
          <w:lang w:val="ro-RO"/>
        </w:rPr>
        <w:t>evidenţele</w:t>
      </w:r>
      <w:proofErr w:type="spellEnd"/>
      <w:r w:rsidRPr="00A1769F">
        <w:rPr>
          <w:sz w:val="22"/>
          <w:szCs w:val="22"/>
          <w:lang w:val="ro-RO"/>
        </w:rPr>
        <w:t xml:space="preserve"> fiscale a debitelor </w:t>
      </w:r>
      <w:proofErr w:type="spellStart"/>
      <w:r w:rsidRPr="00A1769F">
        <w:rPr>
          <w:sz w:val="22"/>
          <w:szCs w:val="22"/>
          <w:lang w:val="ro-RO"/>
        </w:rPr>
        <w:t>corespunzãtoare</w:t>
      </w:r>
      <w:proofErr w:type="spellEnd"/>
      <w:r w:rsidRPr="00A1769F">
        <w:rPr>
          <w:sz w:val="22"/>
          <w:szCs w:val="22"/>
          <w:lang w:val="ro-RO"/>
        </w:rPr>
        <w:t xml:space="preserve"> veniturilor la bugetul local;</w:t>
      </w:r>
    </w:p>
    <w:p w14:paraId="4A952E67" w14:textId="77777777" w:rsidR="004840C9" w:rsidRPr="00A1769F" w:rsidRDefault="004840C9" w:rsidP="0084755C">
      <w:pPr>
        <w:pStyle w:val="Indentcorptext"/>
        <w:numPr>
          <w:ilvl w:val="0"/>
          <w:numId w:val="62"/>
        </w:numPr>
        <w:tabs>
          <w:tab w:val="left" w:pos="-180"/>
          <w:tab w:val="left" w:pos="0"/>
          <w:tab w:val="left" w:pos="54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Realizarea  </w:t>
      </w:r>
      <w:proofErr w:type="spellStart"/>
      <w:r w:rsidRPr="00A1769F">
        <w:rPr>
          <w:sz w:val="22"/>
          <w:szCs w:val="22"/>
          <w:lang w:val="ro-RO"/>
        </w:rPr>
        <w:t>situaţiilor</w:t>
      </w:r>
      <w:proofErr w:type="spellEnd"/>
      <w:r w:rsidRPr="00A1769F">
        <w:rPr>
          <w:sz w:val="22"/>
          <w:szCs w:val="22"/>
          <w:lang w:val="ro-RO"/>
        </w:rPr>
        <w:t xml:space="preserve"> centralizatoare  privind debitele şi </w:t>
      </w:r>
      <w:proofErr w:type="spellStart"/>
      <w:r w:rsidRPr="00A1769F">
        <w:rPr>
          <w:sz w:val="22"/>
          <w:szCs w:val="22"/>
          <w:lang w:val="ro-RO"/>
        </w:rPr>
        <w:t>încasãrile</w:t>
      </w:r>
      <w:proofErr w:type="spellEnd"/>
      <w:r w:rsidRPr="00A1769F">
        <w:rPr>
          <w:sz w:val="22"/>
          <w:szCs w:val="22"/>
          <w:lang w:val="ro-RO"/>
        </w:rPr>
        <w:t xml:space="preserve"> impozitelor, taxelor şi a altor venituri la bugetul local şi transmiterea  </w:t>
      </w:r>
      <w:proofErr w:type="spellStart"/>
      <w:r w:rsidRPr="00A1769F">
        <w:rPr>
          <w:sz w:val="22"/>
          <w:szCs w:val="22"/>
          <w:lang w:val="ro-RO"/>
        </w:rPr>
        <w:t>situaţiilor</w:t>
      </w:r>
      <w:proofErr w:type="spellEnd"/>
      <w:r w:rsidRPr="00A1769F">
        <w:rPr>
          <w:sz w:val="22"/>
          <w:szCs w:val="22"/>
          <w:lang w:val="ro-RO"/>
        </w:rPr>
        <w:t xml:space="preserve"> pentru înscrierea în </w:t>
      </w:r>
      <w:proofErr w:type="spellStart"/>
      <w:r w:rsidRPr="00A1769F">
        <w:rPr>
          <w:sz w:val="22"/>
          <w:szCs w:val="22"/>
          <w:lang w:val="ro-RO"/>
        </w:rPr>
        <w:t>evidenţa</w:t>
      </w:r>
      <w:proofErr w:type="spellEnd"/>
      <w:r w:rsidRPr="00A1769F">
        <w:rPr>
          <w:sz w:val="22"/>
          <w:szCs w:val="22"/>
          <w:lang w:val="ro-RO"/>
        </w:rPr>
        <w:t xml:space="preserve"> </w:t>
      </w:r>
      <w:proofErr w:type="spellStart"/>
      <w:r w:rsidRPr="00A1769F">
        <w:rPr>
          <w:sz w:val="22"/>
          <w:szCs w:val="22"/>
          <w:lang w:val="ro-RO"/>
        </w:rPr>
        <w:t>contabilã</w:t>
      </w:r>
      <w:proofErr w:type="spellEnd"/>
      <w:r w:rsidRPr="00A1769F">
        <w:rPr>
          <w:sz w:val="22"/>
          <w:szCs w:val="22"/>
          <w:lang w:val="ro-RO"/>
        </w:rPr>
        <w:t>.</w:t>
      </w:r>
    </w:p>
    <w:p w14:paraId="582211D7" w14:textId="77777777" w:rsidR="004840C9" w:rsidRPr="00A1769F" w:rsidRDefault="004840C9" w:rsidP="004840C9">
      <w:pPr>
        <w:pStyle w:val="Indentcorptext"/>
        <w:ind w:firstLine="851"/>
        <w:rPr>
          <w:sz w:val="22"/>
          <w:szCs w:val="22"/>
          <w:lang w:val="ro-RO"/>
        </w:rPr>
      </w:pPr>
      <w:r w:rsidRPr="00A1769F">
        <w:rPr>
          <w:sz w:val="22"/>
          <w:szCs w:val="22"/>
          <w:lang w:val="ro-RO"/>
        </w:rPr>
        <w:t xml:space="preserve">Alte </w:t>
      </w:r>
      <w:proofErr w:type="spellStart"/>
      <w:r w:rsidRPr="00A1769F">
        <w:rPr>
          <w:sz w:val="22"/>
          <w:szCs w:val="22"/>
          <w:lang w:val="ro-RO"/>
        </w:rPr>
        <w:t>operaţiuni</w:t>
      </w:r>
      <w:proofErr w:type="spellEnd"/>
      <w:r w:rsidRPr="00A1769F">
        <w:rPr>
          <w:sz w:val="22"/>
          <w:szCs w:val="22"/>
          <w:lang w:val="ro-RO"/>
        </w:rPr>
        <w:t xml:space="preserve"> care se </w:t>
      </w:r>
      <w:proofErr w:type="spellStart"/>
      <w:r w:rsidRPr="00A1769F">
        <w:rPr>
          <w:sz w:val="22"/>
          <w:szCs w:val="22"/>
          <w:lang w:val="ro-RO"/>
        </w:rPr>
        <w:t>efectueazã</w:t>
      </w:r>
      <w:proofErr w:type="spellEnd"/>
      <w:r w:rsidRPr="00A1769F">
        <w:rPr>
          <w:sz w:val="22"/>
          <w:szCs w:val="22"/>
          <w:lang w:val="ro-RO"/>
        </w:rPr>
        <w:t xml:space="preserve"> la rolurile contribuabililor sunt :</w:t>
      </w:r>
      <w:proofErr w:type="spellStart"/>
      <w:r w:rsidRPr="00A1769F">
        <w:rPr>
          <w:sz w:val="22"/>
          <w:szCs w:val="22"/>
          <w:lang w:val="ro-RO"/>
        </w:rPr>
        <w:t>modificãri</w:t>
      </w:r>
      <w:proofErr w:type="spellEnd"/>
      <w:r w:rsidRPr="00A1769F">
        <w:rPr>
          <w:sz w:val="22"/>
          <w:szCs w:val="22"/>
          <w:lang w:val="ro-RO"/>
        </w:rPr>
        <w:t xml:space="preserve"> ale materiei impozabile ale contribuabililor  şi  </w:t>
      </w:r>
      <w:proofErr w:type="spellStart"/>
      <w:r w:rsidRPr="00A1769F">
        <w:rPr>
          <w:sz w:val="22"/>
          <w:szCs w:val="22"/>
          <w:lang w:val="ro-RO"/>
        </w:rPr>
        <w:t>modificãri</w:t>
      </w:r>
      <w:proofErr w:type="spellEnd"/>
      <w:r w:rsidRPr="00A1769F">
        <w:rPr>
          <w:sz w:val="22"/>
          <w:szCs w:val="22"/>
          <w:lang w:val="ro-RO"/>
        </w:rPr>
        <w:t xml:space="preserve"> privind  </w:t>
      </w:r>
      <w:proofErr w:type="spellStart"/>
      <w:r w:rsidRPr="00A1769F">
        <w:rPr>
          <w:sz w:val="22"/>
          <w:szCs w:val="22"/>
          <w:lang w:val="ro-RO"/>
        </w:rPr>
        <w:t>situaţia</w:t>
      </w:r>
      <w:proofErr w:type="spellEnd"/>
      <w:r w:rsidRPr="00A1769F">
        <w:rPr>
          <w:sz w:val="22"/>
          <w:szCs w:val="22"/>
          <w:lang w:val="ro-RO"/>
        </w:rPr>
        <w:t xml:space="preserve">  contribuabililor(adresa, nume).  </w:t>
      </w:r>
    </w:p>
    <w:p w14:paraId="2E133894" w14:textId="77777777" w:rsidR="004840C9" w:rsidRPr="00A1769F" w:rsidRDefault="004840C9" w:rsidP="004840C9">
      <w:pPr>
        <w:pStyle w:val="Indentcorptext"/>
        <w:ind w:firstLine="851"/>
        <w:rPr>
          <w:sz w:val="22"/>
          <w:szCs w:val="22"/>
          <w:lang w:val="ro-RO"/>
        </w:rPr>
      </w:pPr>
      <w:r w:rsidRPr="00A1769F">
        <w:rPr>
          <w:sz w:val="22"/>
          <w:szCs w:val="22"/>
          <w:lang w:val="ro-RO"/>
        </w:rPr>
        <w:t xml:space="preserve">Zilnic  se </w:t>
      </w:r>
      <w:proofErr w:type="spellStart"/>
      <w:r w:rsidRPr="00A1769F">
        <w:rPr>
          <w:sz w:val="22"/>
          <w:szCs w:val="22"/>
          <w:lang w:val="ro-RO"/>
        </w:rPr>
        <w:t>elibereazã</w:t>
      </w:r>
      <w:proofErr w:type="spellEnd"/>
      <w:r w:rsidRPr="00A1769F">
        <w:rPr>
          <w:sz w:val="22"/>
          <w:szCs w:val="22"/>
          <w:lang w:val="ro-RO"/>
        </w:rPr>
        <w:t xml:space="preserve"> certificate fiscale pentru persoane fizice şi persoane juridice.</w:t>
      </w:r>
    </w:p>
    <w:p w14:paraId="326E4694" w14:textId="77777777" w:rsidR="004840C9" w:rsidRPr="00A1769F" w:rsidRDefault="004840C9" w:rsidP="004840C9">
      <w:pPr>
        <w:pStyle w:val="Indentcorptext"/>
        <w:ind w:firstLine="851"/>
        <w:rPr>
          <w:sz w:val="22"/>
          <w:szCs w:val="22"/>
          <w:lang w:val="ro-RO"/>
        </w:rPr>
      </w:pPr>
      <w:r w:rsidRPr="00A1769F">
        <w:rPr>
          <w:sz w:val="22"/>
          <w:szCs w:val="22"/>
          <w:lang w:val="ro-RO"/>
        </w:rPr>
        <w:t xml:space="preserve">In perioada </w:t>
      </w:r>
      <w:proofErr w:type="spellStart"/>
      <w:r w:rsidRPr="00A1769F">
        <w:rPr>
          <w:sz w:val="22"/>
          <w:szCs w:val="22"/>
          <w:lang w:val="ro-RO"/>
        </w:rPr>
        <w:t>analizatã</w:t>
      </w:r>
      <w:proofErr w:type="spellEnd"/>
      <w:r w:rsidRPr="00A1769F">
        <w:rPr>
          <w:sz w:val="22"/>
          <w:szCs w:val="22"/>
          <w:lang w:val="ro-RO"/>
        </w:rPr>
        <w:t>:</w:t>
      </w:r>
    </w:p>
    <w:p w14:paraId="4B967A2D" w14:textId="77777777" w:rsidR="004840C9" w:rsidRPr="00A1769F" w:rsidRDefault="004840C9" w:rsidP="004840C9">
      <w:pPr>
        <w:pStyle w:val="Indentcorptext"/>
        <w:ind w:firstLine="851"/>
        <w:rPr>
          <w:sz w:val="22"/>
          <w:szCs w:val="22"/>
          <w:lang w:val="ro-RO"/>
        </w:rPr>
      </w:pPr>
      <w:r w:rsidRPr="00A1769F">
        <w:rPr>
          <w:sz w:val="22"/>
          <w:szCs w:val="22"/>
          <w:lang w:val="ro-RO"/>
        </w:rPr>
        <w:t xml:space="preserve">-s-au emis un </w:t>
      </w:r>
      <w:proofErr w:type="spellStart"/>
      <w:r w:rsidRPr="00A1769F">
        <w:rPr>
          <w:sz w:val="22"/>
          <w:szCs w:val="22"/>
          <w:lang w:val="ro-RO"/>
        </w:rPr>
        <w:t>numãr</w:t>
      </w:r>
      <w:proofErr w:type="spellEnd"/>
      <w:r w:rsidRPr="00A1769F">
        <w:rPr>
          <w:sz w:val="22"/>
          <w:szCs w:val="22"/>
          <w:lang w:val="ro-RO"/>
        </w:rPr>
        <w:t xml:space="preserve"> de 3692 certificate fiscale la persoane fizice şi  la persoane juridice;</w:t>
      </w:r>
    </w:p>
    <w:p w14:paraId="66D9E517" w14:textId="77777777" w:rsidR="004840C9" w:rsidRPr="00A1769F" w:rsidRDefault="004840C9" w:rsidP="004840C9">
      <w:pPr>
        <w:pStyle w:val="Indentcorptext"/>
        <w:ind w:firstLine="851"/>
        <w:rPr>
          <w:sz w:val="22"/>
          <w:szCs w:val="22"/>
          <w:lang w:val="ro-RO"/>
        </w:rPr>
      </w:pPr>
      <w:r w:rsidRPr="00A1769F">
        <w:rPr>
          <w:sz w:val="22"/>
          <w:szCs w:val="22"/>
          <w:lang w:val="ro-RO"/>
        </w:rPr>
        <w:t>-s-au emis un număr de 8447 decizii de impunere anuale;</w:t>
      </w:r>
    </w:p>
    <w:p w14:paraId="50368DE7" w14:textId="77777777" w:rsidR="004840C9" w:rsidRPr="00A1769F" w:rsidRDefault="004840C9" w:rsidP="004840C9">
      <w:pPr>
        <w:pStyle w:val="Indentcorptext"/>
        <w:ind w:firstLine="851"/>
        <w:rPr>
          <w:sz w:val="22"/>
          <w:szCs w:val="22"/>
          <w:lang w:val="ro-RO"/>
        </w:rPr>
      </w:pPr>
      <w:r w:rsidRPr="00A1769F">
        <w:rPr>
          <w:sz w:val="22"/>
          <w:szCs w:val="22"/>
          <w:lang w:val="ro-RO"/>
        </w:rPr>
        <w:t xml:space="preserve">-s-au emis un număr de 1487 </w:t>
      </w:r>
      <w:proofErr w:type="spellStart"/>
      <w:r w:rsidRPr="00A1769F">
        <w:rPr>
          <w:sz w:val="22"/>
          <w:szCs w:val="22"/>
          <w:lang w:val="ro-RO"/>
        </w:rPr>
        <w:t>fişe</w:t>
      </w:r>
      <w:proofErr w:type="spellEnd"/>
      <w:r w:rsidRPr="00A1769F">
        <w:rPr>
          <w:sz w:val="22"/>
          <w:szCs w:val="22"/>
          <w:lang w:val="ro-RO"/>
        </w:rPr>
        <w:t xml:space="preserve"> fiscale.</w:t>
      </w:r>
    </w:p>
    <w:p w14:paraId="57EEBBFF" w14:textId="77777777" w:rsidR="004840C9" w:rsidRPr="00A1769F" w:rsidRDefault="004840C9" w:rsidP="004840C9">
      <w:pPr>
        <w:pStyle w:val="Indentcorptext"/>
        <w:ind w:firstLine="851"/>
        <w:rPr>
          <w:sz w:val="22"/>
          <w:szCs w:val="22"/>
          <w:lang w:val="ro-RO"/>
        </w:rPr>
      </w:pPr>
      <w:r w:rsidRPr="00A1769F">
        <w:rPr>
          <w:sz w:val="22"/>
          <w:szCs w:val="22"/>
          <w:lang w:val="ro-RO"/>
        </w:rPr>
        <w:t xml:space="preserve">Zilnic se </w:t>
      </w:r>
      <w:proofErr w:type="spellStart"/>
      <w:r w:rsidRPr="00A1769F">
        <w:rPr>
          <w:sz w:val="22"/>
          <w:szCs w:val="22"/>
          <w:lang w:val="ro-RO"/>
        </w:rPr>
        <w:t>realizeazã</w:t>
      </w:r>
      <w:proofErr w:type="spellEnd"/>
      <w:r w:rsidRPr="00A1769F">
        <w:rPr>
          <w:sz w:val="22"/>
          <w:szCs w:val="22"/>
          <w:lang w:val="ro-RO"/>
        </w:rPr>
        <w:t xml:space="preserve"> consilierea contribuabililor în ceea ce </w:t>
      </w:r>
      <w:proofErr w:type="spellStart"/>
      <w:r w:rsidRPr="00A1769F">
        <w:rPr>
          <w:sz w:val="22"/>
          <w:szCs w:val="22"/>
          <w:lang w:val="ro-RO"/>
        </w:rPr>
        <w:t>priveşte</w:t>
      </w:r>
      <w:proofErr w:type="spellEnd"/>
      <w:r w:rsidRPr="00A1769F">
        <w:rPr>
          <w:sz w:val="22"/>
          <w:szCs w:val="22"/>
          <w:lang w:val="ro-RO"/>
        </w:rPr>
        <w:t xml:space="preserve"> impozitele şi taxele locale.</w:t>
      </w:r>
    </w:p>
    <w:p w14:paraId="60BC9ACB" w14:textId="77777777" w:rsidR="004840C9" w:rsidRPr="00A1769F" w:rsidRDefault="004840C9" w:rsidP="004840C9">
      <w:pPr>
        <w:pStyle w:val="Indentcorptext"/>
        <w:tabs>
          <w:tab w:val="left" w:pos="-180"/>
        </w:tabs>
        <w:ind w:firstLine="851"/>
        <w:rPr>
          <w:b/>
          <w:sz w:val="22"/>
          <w:szCs w:val="22"/>
          <w:lang w:val="ro-RO"/>
        </w:rPr>
      </w:pPr>
      <w:r w:rsidRPr="00A1769F">
        <w:rPr>
          <w:b/>
          <w:sz w:val="22"/>
          <w:szCs w:val="22"/>
          <w:lang w:val="ro-RO"/>
        </w:rPr>
        <w:t xml:space="preserve">b)Activitatea de </w:t>
      </w:r>
      <w:proofErr w:type="spellStart"/>
      <w:r w:rsidRPr="00A1769F">
        <w:rPr>
          <w:b/>
          <w:sz w:val="22"/>
          <w:szCs w:val="22"/>
          <w:lang w:val="ro-RO"/>
        </w:rPr>
        <w:t>inspecţie</w:t>
      </w:r>
      <w:proofErr w:type="spellEnd"/>
      <w:r w:rsidRPr="00A1769F">
        <w:rPr>
          <w:b/>
          <w:sz w:val="22"/>
          <w:szCs w:val="22"/>
          <w:lang w:val="ro-RO"/>
        </w:rPr>
        <w:t xml:space="preserve"> </w:t>
      </w:r>
      <w:proofErr w:type="spellStart"/>
      <w:r w:rsidRPr="00A1769F">
        <w:rPr>
          <w:b/>
          <w:sz w:val="22"/>
          <w:szCs w:val="22"/>
          <w:lang w:val="ro-RO"/>
        </w:rPr>
        <w:t>fiscalã</w:t>
      </w:r>
      <w:proofErr w:type="spellEnd"/>
      <w:r w:rsidRPr="00A1769F">
        <w:rPr>
          <w:b/>
          <w:sz w:val="22"/>
          <w:szCs w:val="22"/>
          <w:lang w:val="ro-RO"/>
        </w:rPr>
        <w:t xml:space="preserve"> :</w:t>
      </w:r>
    </w:p>
    <w:p w14:paraId="3E8B3DE1" w14:textId="77777777" w:rsidR="004840C9" w:rsidRPr="00A1769F" w:rsidRDefault="004840C9" w:rsidP="004840C9">
      <w:pPr>
        <w:autoSpaceDE w:val="0"/>
        <w:ind w:firstLine="851"/>
        <w:jc w:val="both"/>
        <w:rPr>
          <w:rFonts w:ascii="Arial" w:hAnsi="Arial" w:cs="Arial"/>
          <w:sz w:val="22"/>
          <w:szCs w:val="22"/>
          <w:lang w:val="ro-RO"/>
        </w:rPr>
      </w:pPr>
      <w:proofErr w:type="spellStart"/>
      <w:r w:rsidRPr="00A1769F">
        <w:rPr>
          <w:rFonts w:ascii="Arial" w:hAnsi="Arial" w:cs="Arial"/>
          <w:sz w:val="22"/>
          <w:szCs w:val="22"/>
          <w:lang w:val="ro-RO"/>
        </w:rPr>
        <w:t>Inspecţia</w:t>
      </w:r>
      <w:proofErr w:type="spellEnd"/>
      <w:r w:rsidRPr="00A1769F">
        <w:rPr>
          <w:rFonts w:ascii="Arial" w:hAnsi="Arial" w:cs="Arial"/>
          <w:sz w:val="22"/>
          <w:szCs w:val="22"/>
          <w:lang w:val="ro-RO"/>
        </w:rPr>
        <w:t xml:space="preserve"> fiscală are ca obiect verificarea bazelor de impunere, a </w:t>
      </w:r>
      <w:proofErr w:type="spellStart"/>
      <w:r w:rsidRPr="00A1769F">
        <w:rPr>
          <w:rFonts w:ascii="Arial" w:hAnsi="Arial" w:cs="Arial"/>
          <w:sz w:val="22"/>
          <w:szCs w:val="22"/>
          <w:lang w:val="ro-RO"/>
        </w:rPr>
        <w:t>legalităţii</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conformităţii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declaraţiilor</w:t>
      </w:r>
      <w:proofErr w:type="spellEnd"/>
      <w:r w:rsidRPr="00A1769F">
        <w:rPr>
          <w:rFonts w:ascii="Arial" w:hAnsi="Arial" w:cs="Arial"/>
          <w:sz w:val="22"/>
          <w:szCs w:val="22"/>
          <w:lang w:val="ro-RO"/>
        </w:rPr>
        <w:t xml:space="preserve"> fiscale, corectitudinii şi </w:t>
      </w:r>
      <w:proofErr w:type="spellStart"/>
      <w:r w:rsidRPr="00A1769F">
        <w:rPr>
          <w:rFonts w:ascii="Arial" w:hAnsi="Arial" w:cs="Arial"/>
          <w:sz w:val="22"/>
          <w:szCs w:val="22"/>
          <w:lang w:val="ro-RO"/>
        </w:rPr>
        <w:t>exactităţii</w:t>
      </w:r>
      <w:proofErr w:type="spellEnd"/>
      <w:r w:rsidRPr="00A1769F">
        <w:rPr>
          <w:rFonts w:ascii="Arial" w:hAnsi="Arial" w:cs="Arial"/>
          <w:sz w:val="22"/>
          <w:szCs w:val="22"/>
          <w:lang w:val="ro-RO"/>
        </w:rPr>
        <w:t xml:space="preserve"> îndeplinirii </w:t>
      </w:r>
      <w:proofErr w:type="spellStart"/>
      <w:r w:rsidRPr="00A1769F">
        <w:rPr>
          <w:rFonts w:ascii="Arial" w:hAnsi="Arial" w:cs="Arial"/>
          <w:sz w:val="22"/>
          <w:szCs w:val="22"/>
          <w:lang w:val="ro-RO"/>
        </w:rPr>
        <w:t>obligaţiilor</w:t>
      </w:r>
      <w:proofErr w:type="spellEnd"/>
      <w:r w:rsidRPr="00A1769F">
        <w:rPr>
          <w:rFonts w:ascii="Arial" w:hAnsi="Arial" w:cs="Arial"/>
          <w:sz w:val="22"/>
          <w:szCs w:val="22"/>
          <w:lang w:val="ro-RO"/>
        </w:rPr>
        <w:t xml:space="preserve"> de către contribuabili, respectării prevederilor </w:t>
      </w:r>
      <w:proofErr w:type="spellStart"/>
      <w:r w:rsidRPr="00A1769F">
        <w:rPr>
          <w:rFonts w:ascii="Arial" w:hAnsi="Arial" w:cs="Arial"/>
          <w:sz w:val="22"/>
          <w:szCs w:val="22"/>
          <w:lang w:val="ro-RO"/>
        </w:rPr>
        <w:t>legislaţiei</w:t>
      </w:r>
      <w:proofErr w:type="spellEnd"/>
      <w:r w:rsidRPr="00A1769F">
        <w:rPr>
          <w:rFonts w:ascii="Arial" w:hAnsi="Arial" w:cs="Arial"/>
          <w:sz w:val="22"/>
          <w:szCs w:val="22"/>
          <w:lang w:val="ro-RO"/>
        </w:rPr>
        <w:t xml:space="preserve"> fiscale şi contabile, stabilirea </w:t>
      </w:r>
      <w:proofErr w:type="spellStart"/>
      <w:r w:rsidRPr="00A1769F">
        <w:rPr>
          <w:rFonts w:ascii="Arial" w:hAnsi="Arial" w:cs="Arial"/>
          <w:sz w:val="22"/>
          <w:szCs w:val="22"/>
          <w:lang w:val="ro-RO"/>
        </w:rPr>
        <w:t>diferenţelor</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obligaţiilor</w:t>
      </w:r>
      <w:proofErr w:type="spellEnd"/>
      <w:r w:rsidRPr="00A1769F">
        <w:rPr>
          <w:rFonts w:ascii="Arial" w:hAnsi="Arial" w:cs="Arial"/>
          <w:sz w:val="22"/>
          <w:szCs w:val="22"/>
          <w:lang w:val="ro-RO"/>
        </w:rPr>
        <w:t xml:space="preserve"> de plată, precum şi a accesoriilor aferente acestora.</w:t>
      </w:r>
    </w:p>
    <w:p w14:paraId="7ED1BC4C" w14:textId="77777777" w:rsidR="004840C9" w:rsidRPr="00A1769F" w:rsidRDefault="004840C9" w:rsidP="004840C9">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Principalele </w:t>
      </w:r>
      <w:proofErr w:type="spellStart"/>
      <w:r w:rsidRPr="00A1769F">
        <w:rPr>
          <w:rFonts w:ascii="Arial" w:hAnsi="Arial" w:cs="Arial"/>
          <w:sz w:val="22"/>
          <w:szCs w:val="22"/>
          <w:lang w:val="ro-RO"/>
        </w:rPr>
        <w:t>operaţiuni</w:t>
      </w:r>
      <w:proofErr w:type="spellEnd"/>
      <w:r w:rsidRPr="00A1769F">
        <w:rPr>
          <w:rFonts w:ascii="Arial" w:hAnsi="Arial" w:cs="Arial"/>
          <w:sz w:val="22"/>
          <w:szCs w:val="22"/>
          <w:lang w:val="ro-RO"/>
        </w:rPr>
        <w:t xml:space="preserve"> în cadrul acestei </w:t>
      </w:r>
      <w:proofErr w:type="spellStart"/>
      <w:r w:rsidRPr="00A1769F">
        <w:rPr>
          <w:rFonts w:ascii="Arial" w:hAnsi="Arial" w:cs="Arial"/>
          <w:sz w:val="22"/>
          <w:szCs w:val="22"/>
          <w:lang w:val="ro-RO"/>
        </w:rPr>
        <w:t>activitãţi</w:t>
      </w:r>
      <w:proofErr w:type="spellEnd"/>
      <w:r w:rsidRPr="00A1769F">
        <w:rPr>
          <w:rFonts w:ascii="Arial" w:hAnsi="Arial" w:cs="Arial"/>
          <w:sz w:val="22"/>
          <w:szCs w:val="22"/>
          <w:lang w:val="ro-RO"/>
        </w:rPr>
        <w:t xml:space="preserve"> sunt </w:t>
      </w:r>
      <w:proofErr w:type="spellStart"/>
      <w:r w:rsidRPr="00A1769F">
        <w:rPr>
          <w:rFonts w:ascii="Arial" w:hAnsi="Arial" w:cs="Arial"/>
          <w:sz w:val="22"/>
          <w:szCs w:val="22"/>
          <w:lang w:val="ro-RO"/>
        </w:rPr>
        <w:t>urmãtoarele</w:t>
      </w:r>
      <w:proofErr w:type="spellEnd"/>
      <w:r w:rsidRPr="00A1769F">
        <w:rPr>
          <w:rFonts w:ascii="Arial" w:hAnsi="Arial" w:cs="Arial"/>
          <w:sz w:val="22"/>
          <w:szCs w:val="22"/>
          <w:lang w:val="ro-RO"/>
        </w:rPr>
        <w:t>:</w:t>
      </w:r>
    </w:p>
    <w:p w14:paraId="4F31AE76" w14:textId="77777777" w:rsidR="004840C9" w:rsidRPr="00A1769F" w:rsidRDefault="004840C9" w:rsidP="0084755C">
      <w:pPr>
        <w:numPr>
          <w:ilvl w:val="0"/>
          <w:numId w:val="63"/>
        </w:numPr>
        <w:tabs>
          <w:tab w:val="left" w:pos="360"/>
          <w:tab w:val="left" w:pos="540"/>
          <w:tab w:val="left" w:pos="1080"/>
          <w:tab w:val="left" w:pos="1507"/>
        </w:tabs>
        <w:autoSpaceDE w:val="0"/>
        <w:autoSpaceDN w:val="0"/>
        <w:ind w:left="0" w:firstLine="851"/>
        <w:jc w:val="both"/>
        <w:textAlignment w:val="baseline"/>
        <w:rPr>
          <w:rFonts w:ascii="Arial" w:hAnsi="Arial" w:cs="Arial"/>
          <w:sz w:val="22"/>
          <w:szCs w:val="22"/>
          <w:lang w:val="ro-RO"/>
        </w:rPr>
      </w:pPr>
      <w:r w:rsidRPr="00A1769F">
        <w:rPr>
          <w:rFonts w:ascii="Arial" w:hAnsi="Arial" w:cs="Arial"/>
          <w:sz w:val="22"/>
          <w:szCs w:val="22"/>
          <w:lang w:val="ro-RO"/>
        </w:rPr>
        <w:t xml:space="preserve">Verificarea </w:t>
      </w:r>
      <w:proofErr w:type="spellStart"/>
      <w:r w:rsidRPr="00A1769F">
        <w:rPr>
          <w:rFonts w:ascii="Arial" w:hAnsi="Arial" w:cs="Arial"/>
          <w:sz w:val="22"/>
          <w:szCs w:val="22"/>
          <w:lang w:val="ro-RO"/>
        </w:rPr>
        <w:t>declaraţiilor</w:t>
      </w:r>
      <w:proofErr w:type="spellEnd"/>
      <w:r w:rsidRPr="00A1769F">
        <w:rPr>
          <w:rFonts w:ascii="Arial" w:hAnsi="Arial" w:cs="Arial"/>
          <w:sz w:val="22"/>
          <w:szCs w:val="22"/>
          <w:lang w:val="ro-RO"/>
        </w:rPr>
        <w:t xml:space="preserve"> fiscale ale contribuabililor şi compararea acestora  cu </w:t>
      </w:r>
      <w:proofErr w:type="spellStart"/>
      <w:r w:rsidRPr="00A1769F">
        <w:rPr>
          <w:rFonts w:ascii="Arial" w:hAnsi="Arial" w:cs="Arial"/>
          <w:sz w:val="22"/>
          <w:szCs w:val="22"/>
          <w:lang w:val="ro-RO"/>
        </w:rPr>
        <w:t>înregistrãrile</w:t>
      </w:r>
      <w:proofErr w:type="spellEnd"/>
      <w:r w:rsidRPr="00A1769F">
        <w:rPr>
          <w:rFonts w:ascii="Arial" w:hAnsi="Arial" w:cs="Arial"/>
          <w:sz w:val="22"/>
          <w:szCs w:val="22"/>
          <w:lang w:val="ro-RO"/>
        </w:rPr>
        <w:t xml:space="preserve"> contabile;</w:t>
      </w:r>
    </w:p>
    <w:p w14:paraId="3FFED2A3" w14:textId="77777777" w:rsidR="004840C9" w:rsidRPr="00A1769F" w:rsidRDefault="004840C9" w:rsidP="0084755C">
      <w:pPr>
        <w:numPr>
          <w:ilvl w:val="0"/>
          <w:numId w:val="63"/>
        </w:numPr>
        <w:tabs>
          <w:tab w:val="left" w:pos="1080"/>
          <w:tab w:val="left" w:pos="1507"/>
        </w:tabs>
        <w:autoSpaceDE w:val="0"/>
        <w:autoSpaceDN w:val="0"/>
        <w:ind w:left="0" w:firstLine="851"/>
        <w:jc w:val="both"/>
        <w:textAlignment w:val="baseline"/>
        <w:rPr>
          <w:rFonts w:ascii="Arial" w:hAnsi="Arial" w:cs="Arial"/>
          <w:sz w:val="22"/>
          <w:szCs w:val="22"/>
          <w:lang w:val="ro-RO"/>
        </w:rPr>
      </w:pPr>
      <w:r w:rsidRPr="00A1769F">
        <w:rPr>
          <w:rFonts w:ascii="Arial" w:hAnsi="Arial" w:cs="Arial"/>
          <w:sz w:val="22"/>
          <w:szCs w:val="22"/>
          <w:lang w:val="ro-RO"/>
        </w:rPr>
        <w:t xml:space="preserve">Verificarea </w:t>
      </w:r>
      <w:proofErr w:type="spellStart"/>
      <w:r w:rsidRPr="00A1769F">
        <w:rPr>
          <w:rFonts w:ascii="Arial" w:hAnsi="Arial" w:cs="Arial"/>
          <w:sz w:val="22"/>
          <w:szCs w:val="22"/>
          <w:lang w:val="ro-RO"/>
        </w:rPr>
        <w:t>declaraţiilor</w:t>
      </w:r>
      <w:proofErr w:type="spellEnd"/>
      <w:r w:rsidRPr="00A1769F">
        <w:rPr>
          <w:rFonts w:ascii="Arial" w:hAnsi="Arial" w:cs="Arial"/>
          <w:sz w:val="22"/>
          <w:szCs w:val="22"/>
          <w:lang w:val="ro-RO"/>
        </w:rPr>
        <w:t xml:space="preserve"> contribuabililor, persoane fizice, cu </w:t>
      </w:r>
      <w:proofErr w:type="spellStart"/>
      <w:r w:rsidRPr="00A1769F">
        <w:rPr>
          <w:rFonts w:ascii="Arial" w:hAnsi="Arial" w:cs="Arial"/>
          <w:sz w:val="22"/>
          <w:szCs w:val="22"/>
          <w:lang w:val="ro-RO"/>
        </w:rPr>
        <w:t>situaţia</w:t>
      </w:r>
      <w:proofErr w:type="spellEnd"/>
      <w:r w:rsidRPr="00A1769F">
        <w:rPr>
          <w:rFonts w:ascii="Arial" w:hAnsi="Arial" w:cs="Arial"/>
          <w:sz w:val="22"/>
          <w:szCs w:val="22"/>
          <w:lang w:val="ro-RO"/>
        </w:rPr>
        <w:t xml:space="preserve"> din teren;</w:t>
      </w:r>
    </w:p>
    <w:p w14:paraId="2DE39507" w14:textId="77777777" w:rsidR="004840C9" w:rsidRPr="00A1769F" w:rsidRDefault="004840C9" w:rsidP="0084755C">
      <w:pPr>
        <w:numPr>
          <w:ilvl w:val="0"/>
          <w:numId w:val="63"/>
        </w:numPr>
        <w:tabs>
          <w:tab w:val="left" w:pos="1080"/>
          <w:tab w:val="left" w:pos="1440"/>
          <w:tab w:val="left" w:pos="1507"/>
        </w:tabs>
        <w:autoSpaceDE w:val="0"/>
        <w:autoSpaceDN w:val="0"/>
        <w:ind w:left="0" w:firstLine="851"/>
        <w:jc w:val="both"/>
        <w:textAlignment w:val="baseline"/>
        <w:rPr>
          <w:rFonts w:ascii="Arial" w:hAnsi="Arial" w:cs="Arial"/>
          <w:sz w:val="22"/>
          <w:szCs w:val="22"/>
          <w:lang w:val="ro-RO"/>
        </w:rPr>
      </w:pPr>
      <w:r w:rsidRPr="00A1769F">
        <w:rPr>
          <w:rFonts w:ascii="Arial" w:hAnsi="Arial" w:cs="Arial"/>
          <w:sz w:val="22"/>
          <w:szCs w:val="22"/>
          <w:lang w:val="ro-RO"/>
        </w:rPr>
        <w:t xml:space="preserve">Redactarea adreselor </w:t>
      </w:r>
      <w:proofErr w:type="spellStart"/>
      <w:r w:rsidRPr="00A1769F">
        <w:rPr>
          <w:rFonts w:ascii="Arial" w:hAnsi="Arial" w:cs="Arial"/>
          <w:sz w:val="22"/>
          <w:szCs w:val="22"/>
          <w:lang w:val="ro-RO"/>
        </w:rPr>
        <w:t>cãtre</w:t>
      </w:r>
      <w:proofErr w:type="spellEnd"/>
      <w:r w:rsidRPr="00A1769F">
        <w:rPr>
          <w:rFonts w:ascii="Arial" w:hAnsi="Arial" w:cs="Arial"/>
          <w:sz w:val="22"/>
          <w:szCs w:val="22"/>
          <w:lang w:val="ro-RO"/>
        </w:rPr>
        <w:t xml:space="preserve"> contribuabili pentru solicitarea documentelor necesare </w:t>
      </w:r>
      <w:proofErr w:type="spellStart"/>
      <w:r w:rsidRPr="00A1769F">
        <w:rPr>
          <w:rFonts w:ascii="Arial" w:hAnsi="Arial" w:cs="Arial"/>
          <w:sz w:val="22"/>
          <w:szCs w:val="22"/>
          <w:lang w:val="ro-RO"/>
        </w:rPr>
        <w:t>clarificãrii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situaţiei</w:t>
      </w:r>
      <w:proofErr w:type="spellEnd"/>
      <w:r w:rsidRPr="00A1769F">
        <w:rPr>
          <w:rFonts w:ascii="Arial" w:hAnsi="Arial" w:cs="Arial"/>
          <w:sz w:val="22"/>
          <w:szCs w:val="22"/>
          <w:lang w:val="ro-RO"/>
        </w:rPr>
        <w:t xml:space="preserve"> fiscale;</w:t>
      </w:r>
    </w:p>
    <w:p w14:paraId="0ED8F0E8" w14:textId="77777777" w:rsidR="004840C9" w:rsidRPr="00A1769F" w:rsidRDefault="004840C9" w:rsidP="0084755C">
      <w:pPr>
        <w:numPr>
          <w:ilvl w:val="0"/>
          <w:numId w:val="63"/>
        </w:numPr>
        <w:tabs>
          <w:tab w:val="left" w:pos="1080"/>
          <w:tab w:val="left" w:pos="1507"/>
        </w:tabs>
        <w:autoSpaceDE w:val="0"/>
        <w:autoSpaceDN w:val="0"/>
        <w:ind w:left="0" w:firstLine="851"/>
        <w:jc w:val="both"/>
        <w:textAlignment w:val="baseline"/>
        <w:rPr>
          <w:rFonts w:ascii="Arial" w:hAnsi="Arial" w:cs="Arial"/>
          <w:sz w:val="22"/>
          <w:szCs w:val="22"/>
          <w:lang w:val="ro-RO"/>
        </w:rPr>
      </w:pPr>
      <w:r w:rsidRPr="00A1769F">
        <w:rPr>
          <w:rFonts w:ascii="Arial" w:hAnsi="Arial" w:cs="Arial"/>
          <w:sz w:val="22"/>
          <w:szCs w:val="22"/>
          <w:lang w:val="ro-RO"/>
        </w:rPr>
        <w:t xml:space="preserve">Identificarea în teren a materiei impozabile nedeclarate şi  a proprietarilor acesteia, stabilirea debitelor şi aplicarea </w:t>
      </w:r>
      <w:proofErr w:type="spellStart"/>
      <w:r w:rsidRPr="00A1769F">
        <w:rPr>
          <w:rFonts w:ascii="Arial" w:hAnsi="Arial" w:cs="Arial"/>
          <w:sz w:val="22"/>
          <w:szCs w:val="22"/>
          <w:lang w:val="ro-RO"/>
        </w:rPr>
        <w:t>sancţiunilor</w:t>
      </w:r>
      <w:proofErr w:type="spellEnd"/>
      <w:r w:rsidRPr="00A1769F">
        <w:rPr>
          <w:rFonts w:ascii="Arial" w:hAnsi="Arial" w:cs="Arial"/>
          <w:sz w:val="22"/>
          <w:szCs w:val="22"/>
          <w:lang w:val="ro-RO"/>
        </w:rPr>
        <w:t xml:space="preserve"> conform prevederilor legale;</w:t>
      </w:r>
    </w:p>
    <w:p w14:paraId="339EB312" w14:textId="77777777" w:rsidR="004840C9" w:rsidRPr="00A1769F" w:rsidRDefault="004840C9" w:rsidP="0084755C">
      <w:pPr>
        <w:numPr>
          <w:ilvl w:val="0"/>
          <w:numId w:val="63"/>
        </w:numPr>
        <w:tabs>
          <w:tab w:val="left" w:pos="360"/>
          <w:tab w:val="left" w:pos="1080"/>
          <w:tab w:val="left" w:pos="1507"/>
        </w:tabs>
        <w:autoSpaceDE w:val="0"/>
        <w:autoSpaceDN w:val="0"/>
        <w:ind w:left="0" w:firstLine="851"/>
        <w:jc w:val="both"/>
        <w:textAlignment w:val="baseline"/>
        <w:rPr>
          <w:rFonts w:ascii="Arial" w:hAnsi="Arial" w:cs="Arial"/>
          <w:sz w:val="22"/>
          <w:szCs w:val="22"/>
          <w:lang w:val="ro-RO"/>
        </w:rPr>
      </w:pPr>
      <w:r w:rsidRPr="00A1769F">
        <w:rPr>
          <w:rFonts w:ascii="Arial" w:hAnsi="Arial" w:cs="Arial"/>
          <w:sz w:val="22"/>
          <w:szCs w:val="22"/>
          <w:lang w:val="ro-RO"/>
        </w:rPr>
        <w:t xml:space="preserve">Stabilirea </w:t>
      </w:r>
      <w:proofErr w:type="spellStart"/>
      <w:r w:rsidRPr="00A1769F">
        <w:rPr>
          <w:rFonts w:ascii="Arial" w:hAnsi="Arial" w:cs="Arial"/>
          <w:sz w:val="22"/>
          <w:szCs w:val="22"/>
          <w:lang w:val="ro-RO"/>
        </w:rPr>
        <w:t>diferenţelor</w:t>
      </w:r>
      <w:proofErr w:type="spellEnd"/>
      <w:r w:rsidRPr="00A1769F">
        <w:rPr>
          <w:rFonts w:ascii="Arial" w:hAnsi="Arial" w:cs="Arial"/>
          <w:sz w:val="22"/>
          <w:szCs w:val="22"/>
          <w:lang w:val="ro-RO"/>
        </w:rPr>
        <w:t xml:space="preserve"> de debite </w:t>
      </w:r>
      <w:proofErr w:type="spellStart"/>
      <w:r w:rsidRPr="00A1769F">
        <w:rPr>
          <w:rFonts w:ascii="Arial" w:hAnsi="Arial" w:cs="Arial"/>
          <w:sz w:val="22"/>
          <w:szCs w:val="22"/>
          <w:lang w:val="ro-RO"/>
        </w:rPr>
        <w:t>corespunzãtoare</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declaraţiilor</w:t>
      </w:r>
      <w:proofErr w:type="spellEnd"/>
      <w:r w:rsidRPr="00A1769F">
        <w:rPr>
          <w:rFonts w:ascii="Arial" w:hAnsi="Arial" w:cs="Arial"/>
          <w:sz w:val="22"/>
          <w:szCs w:val="22"/>
          <w:lang w:val="ro-RO"/>
        </w:rPr>
        <w:t xml:space="preserve"> eronate ale contribuabililor şi  calcularea accesoriilor aferente;</w:t>
      </w:r>
    </w:p>
    <w:p w14:paraId="6A489B9E" w14:textId="77777777" w:rsidR="004840C9" w:rsidRPr="00A1769F" w:rsidRDefault="004840C9" w:rsidP="0084755C">
      <w:pPr>
        <w:numPr>
          <w:ilvl w:val="0"/>
          <w:numId w:val="63"/>
        </w:numPr>
        <w:tabs>
          <w:tab w:val="left" w:pos="1080"/>
          <w:tab w:val="left" w:pos="1507"/>
        </w:tabs>
        <w:autoSpaceDE w:val="0"/>
        <w:autoSpaceDN w:val="0"/>
        <w:ind w:left="0" w:firstLine="851"/>
        <w:jc w:val="both"/>
        <w:textAlignment w:val="baseline"/>
        <w:rPr>
          <w:rFonts w:ascii="Arial" w:hAnsi="Arial" w:cs="Arial"/>
          <w:sz w:val="22"/>
          <w:szCs w:val="22"/>
          <w:lang w:val="ro-RO"/>
        </w:rPr>
      </w:pPr>
      <w:r w:rsidRPr="00A1769F">
        <w:rPr>
          <w:rFonts w:ascii="Arial" w:hAnsi="Arial" w:cs="Arial"/>
          <w:sz w:val="22"/>
          <w:szCs w:val="22"/>
          <w:lang w:val="ro-RO"/>
        </w:rPr>
        <w:t xml:space="preserve">Constatarea  </w:t>
      </w:r>
      <w:proofErr w:type="spellStart"/>
      <w:r w:rsidRPr="00A1769F">
        <w:rPr>
          <w:rFonts w:ascii="Arial" w:hAnsi="Arial" w:cs="Arial"/>
          <w:sz w:val="22"/>
          <w:szCs w:val="22"/>
          <w:lang w:val="ro-RO"/>
        </w:rPr>
        <w:t>contravenţiilor</w:t>
      </w:r>
      <w:proofErr w:type="spellEnd"/>
      <w:r w:rsidRPr="00A1769F">
        <w:rPr>
          <w:rFonts w:ascii="Arial" w:hAnsi="Arial" w:cs="Arial"/>
          <w:sz w:val="22"/>
          <w:szCs w:val="22"/>
          <w:lang w:val="ro-RO"/>
        </w:rPr>
        <w:t xml:space="preserve"> şi aplicarea  </w:t>
      </w:r>
      <w:proofErr w:type="spellStart"/>
      <w:r w:rsidRPr="00A1769F">
        <w:rPr>
          <w:rFonts w:ascii="Arial" w:hAnsi="Arial" w:cs="Arial"/>
          <w:sz w:val="22"/>
          <w:szCs w:val="22"/>
          <w:lang w:val="ro-RO"/>
        </w:rPr>
        <w:t>sancţiunilor</w:t>
      </w:r>
      <w:proofErr w:type="spellEnd"/>
      <w:r w:rsidRPr="00A1769F">
        <w:rPr>
          <w:rFonts w:ascii="Arial" w:hAnsi="Arial" w:cs="Arial"/>
          <w:sz w:val="22"/>
          <w:szCs w:val="22"/>
          <w:lang w:val="ro-RO"/>
        </w:rPr>
        <w:t xml:space="preserve"> în ceea ce </w:t>
      </w:r>
      <w:proofErr w:type="spellStart"/>
      <w:r w:rsidRPr="00A1769F">
        <w:rPr>
          <w:rFonts w:ascii="Arial" w:hAnsi="Arial" w:cs="Arial"/>
          <w:sz w:val="22"/>
          <w:szCs w:val="22"/>
          <w:lang w:val="ro-RO"/>
        </w:rPr>
        <w:t>priveşte</w:t>
      </w:r>
      <w:proofErr w:type="spellEnd"/>
      <w:r w:rsidRPr="00A1769F">
        <w:rPr>
          <w:rFonts w:ascii="Arial" w:hAnsi="Arial" w:cs="Arial"/>
          <w:sz w:val="22"/>
          <w:szCs w:val="22"/>
          <w:lang w:val="ro-RO"/>
        </w:rPr>
        <w:t xml:space="preserve"> declararea impozitelor şi taxelor locale;  </w:t>
      </w:r>
    </w:p>
    <w:p w14:paraId="7E86F3AE" w14:textId="77777777" w:rsidR="004840C9" w:rsidRPr="00A1769F" w:rsidRDefault="004840C9" w:rsidP="0084755C">
      <w:pPr>
        <w:numPr>
          <w:ilvl w:val="0"/>
          <w:numId w:val="63"/>
        </w:numPr>
        <w:tabs>
          <w:tab w:val="left" w:pos="1080"/>
          <w:tab w:val="left" w:pos="1507"/>
        </w:tabs>
        <w:autoSpaceDE w:val="0"/>
        <w:autoSpaceDN w:val="0"/>
        <w:ind w:left="0" w:firstLine="851"/>
        <w:jc w:val="both"/>
        <w:textAlignment w:val="baseline"/>
        <w:rPr>
          <w:rFonts w:ascii="Arial" w:hAnsi="Arial" w:cs="Arial"/>
          <w:sz w:val="22"/>
          <w:szCs w:val="22"/>
          <w:lang w:val="ro-RO"/>
        </w:rPr>
      </w:pPr>
      <w:proofErr w:type="spellStart"/>
      <w:r w:rsidRPr="00A1769F">
        <w:rPr>
          <w:rFonts w:ascii="Arial" w:hAnsi="Arial" w:cs="Arial"/>
          <w:sz w:val="22"/>
          <w:szCs w:val="22"/>
          <w:lang w:val="ro-RO"/>
        </w:rPr>
        <w:t>Intocmirea</w:t>
      </w:r>
      <w:proofErr w:type="spellEnd"/>
      <w:r w:rsidRPr="00A1769F">
        <w:rPr>
          <w:rFonts w:ascii="Arial" w:hAnsi="Arial" w:cs="Arial"/>
          <w:sz w:val="22"/>
          <w:szCs w:val="22"/>
          <w:lang w:val="ro-RO"/>
        </w:rPr>
        <w:t xml:space="preserve"> raportului privind </w:t>
      </w:r>
      <w:proofErr w:type="spellStart"/>
      <w:r w:rsidRPr="00A1769F">
        <w:rPr>
          <w:rFonts w:ascii="Arial" w:hAnsi="Arial" w:cs="Arial"/>
          <w:sz w:val="22"/>
          <w:szCs w:val="22"/>
          <w:lang w:val="ro-RO"/>
        </w:rPr>
        <w:t>inspecţia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fiscalã</w:t>
      </w:r>
      <w:proofErr w:type="spellEnd"/>
      <w:r w:rsidRPr="00A1769F">
        <w:rPr>
          <w:rFonts w:ascii="Arial" w:hAnsi="Arial" w:cs="Arial"/>
          <w:sz w:val="22"/>
          <w:szCs w:val="22"/>
          <w:lang w:val="ro-RO"/>
        </w:rPr>
        <w:t xml:space="preserve">, în care se vor prezenta constatările </w:t>
      </w:r>
      <w:proofErr w:type="spellStart"/>
      <w:r w:rsidRPr="00A1769F">
        <w:rPr>
          <w:rFonts w:ascii="Arial" w:hAnsi="Arial" w:cs="Arial"/>
          <w:sz w:val="22"/>
          <w:szCs w:val="22"/>
          <w:lang w:val="ro-RO"/>
        </w:rPr>
        <w:t>inspecţiei</w:t>
      </w:r>
      <w:proofErr w:type="spellEnd"/>
      <w:r w:rsidRPr="00A1769F">
        <w:rPr>
          <w:rFonts w:ascii="Arial" w:hAnsi="Arial" w:cs="Arial"/>
          <w:sz w:val="22"/>
          <w:szCs w:val="22"/>
          <w:lang w:val="ro-RO"/>
        </w:rPr>
        <w:t>, din punct de vedere faptic şi legal.</w:t>
      </w:r>
    </w:p>
    <w:p w14:paraId="1A3F6102" w14:textId="77777777" w:rsidR="004840C9" w:rsidRPr="00A1769F" w:rsidRDefault="004840C9" w:rsidP="0084755C">
      <w:pPr>
        <w:pStyle w:val="Listparagraf"/>
        <w:numPr>
          <w:ilvl w:val="0"/>
          <w:numId w:val="64"/>
        </w:numPr>
        <w:tabs>
          <w:tab w:val="left" w:pos="851"/>
          <w:tab w:val="left" w:pos="1080"/>
        </w:tabs>
        <w:autoSpaceDE w:val="0"/>
        <w:autoSpaceDN w:val="0"/>
        <w:spacing w:after="0" w:line="240" w:lineRule="auto"/>
        <w:ind w:left="0" w:firstLine="851"/>
        <w:jc w:val="both"/>
        <w:textAlignment w:val="baseline"/>
        <w:rPr>
          <w:rFonts w:ascii="Arial" w:hAnsi="Arial" w:cs="Arial"/>
          <w:sz w:val="22"/>
        </w:rPr>
      </w:pPr>
      <w:r w:rsidRPr="00A1769F">
        <w:rPr>
          <w:rFonts w:ascii="Arial" w:hAnsi="Arial" w:cs="Arial"/>
          <w:sz w:val="22"/>
        </w:rPr>
        <w:t xml:space="preserve">In anul 2020 s-au realizat </w:t>
      </w:r>
      <w:proofErr w:type="spellStart"/>
      <w:r w:rsidRPr="00A1769F">
        <w:rPr>
          <w:rFonts w:ascii="Arial" w:hAnsi="Arial" w:cs="Arial"/>
          <w:sz w:val="22"/>
        </w:rPr>
        <w:t>inspecţii</w:t>
      </w:r>
      <w:proofErr w:type="spellEnd"/>
      <w:r w:rsidRPr="00A1769F">
        <w:rPr>
          <w:rFonts w:ascii="Arial" w:hAnsi="Arial" w:cs="Arial"/>
          <w:sz w:val="22"/>
        </w:rPr>
        <w:t xml:space="preserve"> fiscale prin verificare documentară şi în teren a materiei impozabile reprezentând clădiri în proprietatea persoanelor fizice .</w:t>
      </w:r>
    </w:p>
    <w:p w14:paraId="0C795AE1" w14:textId="77777777" w:rsidR="004840C9" w:rsidRPr="00A1769F" w:rsidRDefault="004840C9" w:rsidP="0084755C">
      <w:pPr>
        <w:numPr>
          <w:ilvl w:val="0"/>
          <w:numId w:val="63"/>
        </w:numPr>
        <w:tabs>
          <w:tab w:val="left" w:pos="1080"/>
          <w:tab w:val="left" w:pos="1507"/>
        </w:tabs>
        <w:autoSpaceDE w:val="0"/>
        <w:autoSpaceDN w:val="0"/>
        <w:ind w:left="0" w:firstLine="851"/>
        <w:jc w:val="both"/>
        <w:textAlignment w:val="baseline"/>
        <w:rPr>
          <w:rFonts w:ascii="Arial" w:hAnsi="Arial" w:cs="Arial"/>
          <w:sz w:val="22"/>
          <w:szCs w:val="22"/>
          <w:lang w:val="ro-RO"/>
        </w:rPr>
      </w:pPr>
      <w:r w:rsidRPr="00A1769F">
        <w:rPr>
          <w:rFonts w:ascii="Arial" w:hAnsi="Arial" w:cs="Arial"/>
          <w:sz w:val="22"/>
          <w:szCs w:val="22"/>
          <w:lang w:val="ro-RO"/>
        </w:rPr>
        <w:t xml:space="preserve">In anul 2020 s-au realizat </w:t>
      </w:r>
      <w:proofErr w:type="spellStart"/>
      <w:r w:rsidRPr="00A1769F">
        <w:rPr>
          <w:rFonts w:ascii="Arial" w:hAnsi="Arial" w:cs="Arial"/>
          <w:sz w:val="22"/>
          <w:szCs w:val="22"/>
          <w:lang w:val="ro-RO"/>
        </w:rPr>
        <w:t>inspecţii</w:t>
      </w:r>
      <w:proofErr w:type="spellEnd"/>
      <w:r w:rsidRPr="00A1769F">
        <w:rPr>
          <w:rFonts w:ascii="Arial" w:hAnsi="Arial" w:cs="Arial"/>
          <w:sz w:val="22"/>
          <w:szCs w:val="22"/>
          <w:lang w:val="ro-RO"/>
        </w:rPr>
        <w:t xml:space="preserve"> fiscale la persoane juridice prin verificare documentară şi în teren a materiei impozabile, stabilindu-se impozite suplimentare în sumă de 17225 lei.</w:t>
      </w:r>
      <w:r w:rsidRPr="00A1769F">
        <w:rPr>
          <w:rFonts w:ascii="Arial" w:hAnsi="Arial" w:cs="Arial"/>
          <w:sz w:val="22"/>
          <w:szCs w:val="22"/>
          <w:lang w:val="ro-RO"/>
        </w:rPr>
        <w:tab/>
        <w:t xml:space="preserve"> </w:t>
      </w:r>
    </w:p>
    <w:p w14:paraId="65ECCB67" w14:textId="77777777" w:rsidR="004840C9" w:rsidRPr="00A1769F" w:rsidRDefault="004840C9" w:rsidP="004840C9">
      <w:pPr>
        <w:tabs>
          <w:tab w:val="left" w:pos="1080"/>
          <w:tab w:val="left" w:pos="1507"/>
        </w:tabs>
        <w:autoSpaceDE w:val="0"/>
        <w:ind w:firstLine="851"/>
        <w:jc w:val="both"/>
        <w:rPr>
          <w:rFonts w:ascii="Arial" w:hAnsi="Arial" w:cs="Arial"/>
          <w:b/>
          <w:sz w:val="22"/>
          <w:szCs w:val="22"/>
          <w:lang w:val="ro-RO"/>
        </w:rPr>
      </w:pPr>
      <w:r w:rsidRPr="00A1769F">
        <w:rPr>
          <w:rFonts w:ascii="Arial" w:hAnsi="Arial" w:cs="Arial"/>
          <w:b/>
          <w:sz w:val="22"/>
          <w:szCs w:val="22"/>
          <w:lang w:val="ro-RO"/>
        </w:rPr>
        <w:t xml:space="preserve">c)Activitatea de  colectare a </w:t>
      </w:r>
      <w:proofErr w:type="spellStart"/>
      <w:r w:rsidRPr="00A1769F">
        <w:rPr>
          <w:rFonts w:ascii="Arial" w:hAnsi="Arial" w:cs="Arial"/>
          <w:b/>
          <w:sz w:val="22"/>
          <w:szCs w:val="22"/>
          <w:lang w:val="ro-RO"/>
        </w:rPr>
        <w:t>creanţelor</w:t>
      </w:r>
      <w:proofErr w:type="spellEnd"/>
      <w:r w:rsidRPr="00A1769F">
        <w:rPr>
          <w:rFonts w:ascii="Arial" w:hAnsi="Arial" w:cs="Arial"/>
          <w:b/>
          <w:sz w:val="22"/>
          <w:szCs w:val="22"/>
          <w:lang w:val="ro-RO"/>
        </w:rPr>
        <w:t xml:space="preserve"> fiscale</w:t>
      </w:r>
    </w:p>
    <w:p w14:paraId="48441DE9" w14:textId="77777777" w:rsidR="004840C9" w:rsidRPr="00A1769F" w:rsidRDefault="004840C9" w:rsidP="004840C9">
      <w:pPr>
        <w:tabs>
          <w:tab w:val="left" w:pos="1080"/>
          <w:tab w:val="left" w:pos="1507"/>
        </w:tabs>
        <w:autoSpaceDE w:val="0"/>
        <w:ind w:firstLine="851"/>
        <w:jc w:val="both"/>
        <w:rPr>
          <w:rFonts w:ascii="Arial" w:hAnsi="Arial" w:cs="Arial"/>
          <w:b/>
          <w:sz w:val="22"/>
          <w:szCs w:val="22"/>
          <w:lang w:val="ro-RO"/>
        </w:rPr>
      </w:pPr>
    </w:p>
    <w:p w14:paraId="783C5845" w14:textId="77777777" w:rsidR="004840C9" w:rsidRPr="00A1769F" w:rsidRDefault="004840C9" w:rsidP="004840C9">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Colectarea </w:t>
      </w:r>
      <w:proofErr w:type="spellStart"/>
      <w:r w:rsidRPr="00A1769F">
        <w:rPr>
          <w:rFonts w:ascii="Arial" w:hAnsi="Arial" w:cs="Arial"/>
          <w:sz w:val="22"/>
          <w:szCs w:val="22"/>
          <w:lang w:val="ro-RO"/>
        </w:rPr>
        <w:t>creanţelor</w:t>
      </w:r>
      <w:proofErr w:type="spellEnd"/>
      <w:r w:rsidRPr="00A1769F">
        <w:rPr>
          <w:rFonts w:ascii="Arial" w:hAnsi="Arial" w:cs="Arial"/>
          <w:sz w:val="22"/>
          <w:szCs w:val="22"/>
          <w:lang w:val="ro-RO"/>
        </w:rPr>
        <w:t xml:space="preserve"> fiscale constă în exercitarea </w:t>
      </w:r>
      <w:proofErr w:type="spellStart"/>
      <w:r w:rsidRPr="00A1769F">
        <w:rPr>
          <w:rFonts w:ascii="Arial" w:hAnsi="Arial" w:cs="Arial"/>
          <w:sz w:val="22"/>
          <w:szCs w:val="22"/>
          <w:lang w:val="ro-RO"/>
        </w:rPr>
        <w:t>acţiunilor</w:t>
      </w:r>
      <w:proofErr w:type="spellEnd"/>
      <w:r w:rsidRPr="00A1769F">
        <w:rPr>
          <w:rFonts w:ascii="Arial" w:hAnsi="Arial" w:cs="Arial"/>
          <w:sz w:val="22"/>
          <w:szCs w:val="22"/>
          <w:lang w:val="ro-RO"/>
        </w:rPr>
        <w:t xml:space="preserve"> care au ca scop stingerea </w:t>
      </w:r>
      <w:proofErr w:type="spellStart"/>
      <w:r w:rsidRPr="00A1769F">
        <w:rPr>
          <w:rFonts w:ascii="Arial" w:hAnsi="Arial" w:cs="Arial"/>
          <w:sz w:val="22"/>
          <w:szCs w:val="22"/>
          <w:lang w:val="ro-RO"/>
        </w:rPr>
        <w:t>creanţelor</w:t>
      </w:r>
      <w:proofErr w:type="spellEnd"/>
      <w:r w:rsidRPr="00A1769F">
        <w:rPr>
          <w:rFonts w:ascii="Arial" w:hAnsi="Arial" w:cs="Arial"/>
          <w:sz w:val="22"/>
          <w:szCs w:val="22"/>
          <w:lang w:val="ro-RO"/>
        </w:rPr>
        <w:t xml:space="preserve"> fiscale şi se </w:t>
      </w:r>
      <w:proofErr w:type="spellStart"/>
      <w:r w:rsidRPr="00A1769F">
        <w:rPr>
          <w:rFonts w:ascii="Arial" w:hAnsi="Arial" w:cs="Arial"/>
          <w:sz w:val="22"/>
          <w:szCs w:val="22"/>
          <w:lang w:val="ro-RO"/>
        </w:rPr>
        <w:t>efectueazã</w:t>
      </w:r>
      <w:proofErr w:type="spellEnd"/>
      <w:r w:rsidRPr="00A1769F">
        <w:rPr>
          <w:rFonts w:ascii="Arial" w:hAnsi="Arial" w:cs="Arial"/>
          <w:sz w:val="22"/>
          <w:szCs w:val="22"/>
          <w:lang w:val="ro-RO"/>
        </w:rPr>
        <w:t xml:space="preserve">  în temeiul unui titlu de </w:t>
      </w:r>
      <w:proofErr w:type="spellStart"/>
      <w:r w:rsidRPr="00A1769F">
        <w:rPr>
          <w:rFonts w:ascii="Arial" w:hAnsi="Arial" w:cs="Arial"/>
          <w:sz w:val="22"/>
          <w:szCs w:val="22"/>
          <w:lang w:val="ro-RO"/>
        </w:rPr>
        <w:t>creanţă</w:t>
      </w:r>
      <w:proofErr w:type="spellEnd"/>
      <w:r w:rsidRPr="00A1769F">
        <w:rPr>
          <w:rFonts w:ascii="Arial" w:hAnsi="Arial" w:cs="Arial"/>
          <w:sz w:val="22"/>
          <w:szCs w:val="22"/>
          <w:lang w:val="ro-RO"/>
        </w:rPr>
        <w:t xml:space="preserve"> sau al unui titlu executoriu, după caz.</w:t>
      </w:r>
    </w:p>
    <w:p w14:paraId="3E134D19" w14:textId="77777777" w:rsidR="004840C9" w:rsidRPr="00A1769F" w:rsidRDefault="004840C9" w:rsidP="004840C9">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Principalele </w:t>
      </w:r>
      <w:proofErr w:type="spellStart"/>
      <w:r w:rsidRPr="00A1769F">
        <w:rPr>
          <w:rFonts w:ascii="Arial" w:hAnsi="Arial" w:cs="Arial"/>
          <w:sz w:val="22"/>
          <w:szCs w:val="22"/>
          <w:lang w:val="ro-RO"/>
        </w:rPr>
        <w:t>operaţiuni</w:t>
      </w:r>
      <w:proofErr w:type="spellEnd"/>
      <w:r w:rsidRPr="00A1769F">
        <w:rPr>
          <w:rFonts w:ascii="Arial" w:hAnsi="Arial" w:cs="Arial"/>
          <w:sz w:val="22"/>
          <w:szCs w:val="22"/>
          <w:lang w:val="ro-RO"/>
        </w:rPr>
        <w:t xml:space="preserve"> în cadrul acestei </w:t>
      </w:r>
      <w:proofErr w:type="spellStart"/>
      <w:r w:rsidRPr="00A1769F">
        <w:rPr>
          <w:rFonts w:ascii="Arial" w:hAnsi="Arial" w:cs="Arial"/>
          <w:sz w:val="22"/>
          <w:szCs w:val="22"/>
          <w:lang w:val="ro-RO"/>
        </w:rPr>
        <w:t>activitãţi</w:t>
      </w:r>
      <w:proofErr w:type="spellEnd"/>
      <w:r w:rsidRPr="00A1769F">
        <w:rPr>
          <w:rFonts w:ascii="Arial" w:hAnsi="Arial" w:cs="Arial"/>
          <w:sz w:val="22"/>
          <w:szCs w:val="22"/>
          <w:lang w:val="ro-RO"/>
        </w:rPr>
        <w:t xml:space="preserve"> sunt </w:t>
      </w:r>
      <w:proofErr w:type="spellStart"/>
      <w:r w:rsidRPr="00A1769F">
        <w:rPr>
          <w:rFonts w:ascii="Arial" w:hAnsi="Arial" w:cs="Arial"/>
          <w:sz w:val="22"/>
          <w:szCs w:val="22"/>
          <w:lang w:val="ro-RO"/>
        </w:rPr>
        <w:t>urmãtoarele</w:t>
      </w:r>
      <w:proofErr w:type="spellEnd"/>
      <w:r w:rsidRPr="00A1769F">
        <w:rPr>
          <w:rFonts w:ascii="Arial" w:hAnsi="Arial" w:cs="Arial"/>
          <w:sz w:val="22"/>
          <w:szCs w:val="22"/>
          <w:lang w:val="ro-RO"/>
        </w:rPr>
        <w:t>:</w:t>
      </w:r>
    </w:p>
    <w:p w14:paraId="05817FA4"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Stingerea </w:t>
      </w:r>
      <w:proofErr w:type="spellStart"/>
      <w:r w:rsidRPr="00A1769F">
        <w:rPr>
          <w:sz w:val="22"/>
          <w:szCs w:val="22"/>
          <w:lang w:val="ro-RO"/>
        </w:rPr>
        <w:t>creanţelor</w:t>
      </w:r>
      <w:proofErr w:type="spellEnd"/>
      <w:r w:rsidRPr="00A1769F">
        <w:rPr>
          <w:sz w:val="22"/>
          <w:szCs w:val="22"/>
          <w:lang w:val="ro-RO"/>
        </w:rPr>
        <w:t xml:space="preserve"> fiscale prin plată, compensare şi restituire, </w:t>
      </w:r>
      <w:proofErr w:type="spellStart"/>
      <w:r w:rsidRPr="00A1769F">
        <w:rPr>
          <w:sz w:val="22"/>
          <w:szCs w:val="22"/>
          <w:lang w:val="ro-RO"/>
        </w:rPr>
        <w:t>dupã</w:t>
      </w:r>
      <w:proofErr w:type="spellEnd"/>
      <w:r w:rsidRPr="00A1769F">
        <w:rPr>
          <w:sz w:val="22"/>
          <w:szCs w:val="22"/>
          <w:lang w:val="ro-RO"/>
        </w:rPr>
        <w:t xml:space="preserve"> caz;</w:t>
      </w:r>
    </w:p>
    <w:p w14:paraId="540A7BF6" w14:textId="77777777" w:rsidR="004840C9" w:rsidRPr="00A1769F" w:rsidRDefault="004840C9" w:rsidP="004840C9">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Stingerea </w:t>
      </w:r>
      <w:proofErr w:type="spellStart"/>
      <w:r w:rsidRPr="00A1769F">
        <w:rPr>
          <w:rFonts w:ascii="Arial" w:hAnsi="Arial" w:cs="Arial"/>
          <w:sz w:val="22"/>
          <w:szCs w:val="22"/>
          <w:lang w:val="ro-RO"/>
        </w:rPr>
        <w:t>creanţelor</w:t>
      </w:r>
      <w:proofErr w:type="spellEnd"/>
      <w:r w:rsidRPr="00A1769F">
        <w:rPr>
          <w:rFonts w:ascii="Arial" w:hAnsi="Arial" w:cs="Arial"/>
          <w:sz w:val="22"/>
          <w:szCs w:val="22"/>
          <w:lang w:val="ro-RO"/>
        </w:rPr>
        <w:t xml:space="preserve"> fiscale  prin </w:t>
      </w:r>
      <w:proofErr w:type="spellStart"/>
      <w:r w:rsidRPr="00A1769F">
        <w:rPr>
          <w:rFonts w:ascii="Arial" w:hAnsi="Arial" w:cs="Arial"/>
          <w:sz w:val="22"/>
          <w:szCs w:val="22"/>
          <w:lang w:val="ro-RO"/>
        </w:rPr>
        <w:t>acţiuni</w:t>
      </w:r>
      <w:proofErr w:type="spellEnd"/>
      <w:r w:rsidRPr="00A1769F">
        <w:rPr>
          <w:rFonts w:ascii="Arial" w:hAnsi="Arial" w:cs="Arial"/>
          <w:sz w:val="22"/>
          <w:szCs w:val="22"/>
          <w:lang w:val="ro-RO"/>
        </w:rPr>
        <w:t xml:space="preserve"> de executare silită </w:t>
      </w:r>
      <w:proofErr w:type="spellStart"/>
      <w:r w:rsidRPr="00A1769F">
        <w:rPr>
          <w:rFonts w:ascii="Arial" w:hAnsi="Arial" w:cs="Arial"/>
          <w:sz w:val="22"/>
          <w:szCs w:val="22"/>
          <w:lang w:val="ro-RO"/>
        </w:rPr>
        <w:t>desfãşurate</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cãtre</w:t>
      </w:r>
      <w:proofErr w:type="spellEnd"/>
      <w:r w:rsidRPr="00A1769F">
        <w:rPr>
          <w:rFonts w:ascii="Arial" w:hAnsi="Arial" w:cs="Arial"/>
          <w:sz w:val="22"/>
          <w:szCs w:val="22"/>
          <w:lang w:val="ro-RO"/>
        </w:rPr>
        <w:t xml:space="preserve"> executorii fiscali, potrivit prevederilor legale;</w:t>
      </w:r>
    </w:p>
    <w:p w14:paraId="31426DDA"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lastRenderedPageBreak/>
        <w:t xml:space="preserve">Identificarea cazurilor în care se impune aplicarea </w:t>
      </w:r>
      <w:proofErr w:type="spellStart"/>
      <w:r w:rsidRPr="00A1769F">
        <w:rPr>
          <w:sz w:val="22"/>
          <w:szCs w:val="22"/>
          <w:lang w:val="ro-RO"/>
        </w:rPr>
        <w:t>mãsurilor</w:t>
      </w:r>
      <w:proofErr w:type="spellEnd"/>
      <w:r w:rsidRPr="00A1769F">
        <w:rPr>
          <w:sz w:val="22"/>
          <w:szCs w:val="22"/>
          <w:lang w:val="ro-RO"/>
        </w:rPr>
        <w:t xml:space="preserve"> de executare </w:t>
      </w:r>
      <w:proofErr w:type="spellStart"/>
      <w:r w:rsidRPr="00A1769F">
        <w:rPr>
          <w:sz w:val="22"/>
          <w:szCs w:val="22"/>
          <w:lang w:val="ro-RO"/>
        </w:rPr>
        <w:t>silitã</w:t>
      </w:r>
      <w:proofErr w:type="spellEnd"/>
      <w:r w:rsidRPr="00A1769F">
        <w:rPr>
          <w:sz w:val="22"/>
          <w:szCs w:val="22"/>
          <w:lang w:val="ro-RO"/>
        </w:rPr>
        <w:t xml:space="preserve"> a </w:t>
      </w:r>
      <w:proofErr w:type="spellStart"/>
      <w:r w:rsidRPr="00A1769F">
        <w:rPr>
          <w:sz w:val="22"/>
          <w:szCs w:val="22"/>
          <w:lang w:val="ro-RO"/>
        </w:rPr>
        <w:t>creanţelor</w:t>
      </w:r>
      <w:proofErr w:type="spellEnd"/>
      <w:r w:rsidRPr="00A1769F">
        <w:rPr>
          <w:sz w:val="22"/>
          <w:szCs w:val="22"/>
          <w:lang w:val="ro-RO"/>
        </w:rPr>
        <w:t xml:space="preserve"> bugetare;</w:t>
      </w:r>
    </w:p>
    <w:p w14:paraId="5C7D03BC"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Emiterea </w:t>
      </w:r>
      <w:proofErr w:type="spellStart"/>
      <w:r w:rsidRPr="00A1769F">
        <w:rPr>
          <w:sz w:val="22"/>
          <w:szCs w:val="22"/>
          <w:lang w:val="ro-RO"/>
        </w:rPr>
        <w:t>înştiinţãrilor</w:t>
      </w:r>
      <w:proofErr w:type="spellEnd"/>
      <w:r w:rsidRPr="00A1769F">
        <w:rPr>
          <w:sz w:val="22"/>
          <w:szCs w:val="22"/>
          <w:lang w:val="ro-RO"/>
        </w:rPr>
        <w:t xml:space="preserve"> de </w:t>
      </w:r>
      <w:proofErr w:type="spellStart"/>
      <w:r w:rsidRPr="00A1769F">
        <w:rPr>
          <w:sz w:val="22"/>
          <w:szCs w:val="22"/>
          <w:lang w:val="ro-RO"/>
        </w:rPr>
        <w:t>platã</w:t>
      </w:r>
      <w:proofErr w:type="spellEnd"/>
      <w:r w:rsidRPr="00A1769F">
        <w:rPr>
          <w:sz w:val="22"/>
          <w:szCs w:val="22"/>
          <w:lang w:val="ro-RO"/>
        </w:rPr>
        <w:t xml:space="preserve">, ca act </w:t>
      </w:r>
      <w:proofErr w:type="spellStart"/>
      <w:r w:rsidRPr="00A1769F">
        <w:rPr>
          <w:sz w:val="22"/>
          <w:szCs w:val="22"/>
          <w:lang w:val="ro-RO"/>
        </w:rPr>
        <w:t>premergãtor</w:t>
      </w:r>
      <w:proofErr w:type="spellEnd"/>
      <w:r w:rsidRPr="00A1769F">
        <w:rPr>
          <w:sz w:val="22"/>
          <w:szCs w:val="22"/>
          <w:lang w:val="ro-RO"/>
        </w:rPr>
        <w:t xml:space="preserve"> al </w:t>
      </w:r>
      <w:proofErr w:type="spellStart"/>
      <w:r w:rsidRPr="00A1769F">
        <w:rPr>
          <w:sz w:val="22"/>
          <w:szCs w:val="22"/>
          <w:lang w:val="ro-RO"/>
        </w:rPr>
        <w:t>executãrii</w:t>
      </w:r>
      <w:proofErr w:type="spellEnd"/>
      <w:r w:rsidRPr="00A1769F">
        <w:rPr>
          <w:sz w:val="22"/>
          <w:szCs w:val="22"/>
          <w:lang w:val="ro-RO"/>
        </w:rPr>
        <w:t xml:space="preserve"> silite;</w:t>
      </w:r>
    </w:p>
    <w:p w14:paraId="43051E56"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Emiterea </w:t>
      </w:r>
      <w:proofErr w:type="spellStart"/>
      <w:r w:rsidRPr="00A1769F">
        <w:rPr>
          <w:sz w:val="22"/>
          <w:szCs w:val="22"/>
          <w:lang w:val="ro-RO"/>
        </w:rPr>
        <w:t>somaţiilor</w:t>
      </w:r>
      <w:proofErr w:type="spellEnd"/>
      <w:r w:rsidRPr="00A1769F">
        <w:rPr>
          <w:sz w:val="22"/>
          <w:szCs w:val="22"/>
          <w:lang w:val="ro-RO"/>
        </w:rPr>
        <w:t xml:space="preserve"> şi a titlurilor executorii;</w:t>
      </w:r>
    </w:p>
    <w:p w14:paraId="36699752"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Emiterea adreselor de </w:t>
      </w:r>
      <w:proofErr w:type="spellStart"/>
      <w:r w:rsidRPr="00A1769F">
        <w:rPr>
          <w:sz w:val="22"/>
          <w:szCs w:val="22"/>
          <w:lang w:val="ro-RO"/>
        </w:rPr>
        <w:t>înfiinţare</w:t>
      </w:r>
      <w:proofErr w:type="spellEnd"/>
      <w:r w:rsidRPr="00A1769F">
        <w:rPr>
          <w:sz w:val="22"/>
          <w:szCs w:val="22"/>
          <w:lang w:val="ro-RO"/>
        </w:rPr>
        <w:t xml:space="preserve"> a popririi asupra veniturilor debitorilor şi transmiterea acestora </w:t>
      </w:r>
      <w:proofErr w:type="spellStart"/>
      <w:r w:rsidRPr="00A1769F">
        <w:rPr>
          <w:sz w:val="22"/>
          <w:szCs w:val="22"/>
          <w:lang w:val="ro-RO"/>
        </w:rPr>
        <w:t>terţului</w:t>
      </w:r>
      <w:proofErr w:type="spellEnd"/>
      <w:r w:rsidRPr="00A1769F">
        <w:rPr>
          <w:sz w:val="22"/>
          <w:szCs w:val="22"/>
          <w:lang w:val="ro-RO"/>
        </w:rPr>
        <w:t xml:space="preserve"> poprit </w:t>
      </w:r>
      <w:proofErr w:type="spellStart"/>
      <w:r w:rsidRPr="00A1769F">
        <w:rPr>
          <w:sz w:val="22"/>
          <w:szCs w:val="22"/>
          <w:lang w:val="ro-RO"/>
        </w:rPr>
        <w:t>împreunã</w:t>
      </w:r>
      <w:proofErr w:type="spellEnd"/>
      <w:r w:rsidRPr="00A1769F">
        <w:rPr>
          <w:sz w:val="22"/>
          <w:szCs w:val="22"/>
          <w:lang w:val="ro-RO"/>
        </w:rPr>
        <w:t xml:space="preserve"> cu o copie </w:t>
      </w:r>
      <w:proofErr w:type="spellStart"/>
      <w:r w:rsidRPr="00A1769F">
        <w:rPr>
          <w:sz w:val="22"/>
          <w:szCs w:val="22"/>
          <w:lang w:val="ro-RO"/>
        </w:rPr>
        <w:t>certificatã</w:t>
      </w:r>
      <w:proofErr w:type="spellEnd"/>
      <w:r w:rsidRPr="00A1769F">
        <w:rPr>
          <w:sz w:val="22"/>
          <w:szCs w:val="22"/>
          <w:lang w:val="ro-RO"/>
        </w:rPr>
        <w:t xml:space="preserve"> a titlului executoriu;</w:t>
      </w:r>
    </w:p>
    <w:p w14:paraId="0BDEE29C"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proofErr w:type="spellStart"/>
      <w:r w:rsidRPr="00A1769F">
        <w:rPr>
          <w:sz w:val="22"/>
          <w:szCs w:val="22"/>
          <w:lang w:val="ro-RO"/>
        </w:rPr>
        <w:t>Inştiinţarea</w:t>
      </w:r>
      <w:proofErr w:type="spellEnd"/>
      <w:r w:rsidRPr="00A1769F">
        <w:rPr>
          <w:sz w:val="22"/>
          <w:szCs w:val="22"/>
          <w:lang w:val="ro-RO"/>
        </w:rPr>
        <w:t xml:space="preserve"> debitorului despre </w:t>
      </w:r>
      <w:proofErr w:type="spellStart"/>
      <w:r w:rsidRPr="00A1769F">
        <w:rPr>
          <w:sz w:val="22"/>
          <w:szCs w:val="22"/>
          <w:lang w:val="ro-RO"/>
        </w:rPr>
        <w:t>înfiinţarea</w:t>
      </w:r>
      <w:proofErr w:type="spellEnd"/>
      <w:r w:rsidRPr="00A1769F">
        <w:rPr>
          <w:sz w:val="22"/>
          <w:szCs w:val="22"/>
          <w:lang w:val="ro-RO"/>
        </w:rPr>
        <w:t xml:space="preserve"> popririi;</w:t>
      </w:r>
    </w:p>
    <w:p w14:paraId="00A82888"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proofErr w:type="spellStart"/>
      <w:r w:rsidRPr="00A1769F">
        <w:rPr>
          <w:sz w:val="22"/>
          <w:szCs w:val="22"/>
          <w:lang w:val="ro-RO"/>
        </w:rPr>
        <w:t>Intocmirea</w:t>
      </w:r>
      <w:proofErr w:type="spellEnd"/>
      <w:r w:rsidRPr="00A1769F">
        <w:rPr>
          <w:sz w:val="22"/>
          <w:szCs w:val="22"/>
          <w:lang w:val="ro-RO"/>
        </w:rPr>
        <w:t xml:space="preserve"> şi transmiterea adreselor de sistare a popririi în cazul în care </w:t>
      </w:r>
      <w:proofErr w:type="spellStart"/>
      <w:r w:rsidRPr="00A1769F">
        <w:rPr>
          <w:sz w:val="22"/>
          <w:szCs w:val="22"/>
          <w:lang w:val="ro-RO"/>
        </w:rPr>
        <w:t>creanţele</w:t>
      </w:r>
      <w:proofErr w:type="spellEnd"/>
      <w:r w:rsidRPr="00A1769F">
        <w:rPr>
          <w:sz w:val="22"/>
          <w:szCs w:val="22"/>
          <w:lang w:val="ro-RO"/>
        </w:rPr>
        <w:t xml:space="preserve"> au fost recuperate integral sau </w:t>
      </w:r>
      <w:proofErr w:type="spellStart"/>
      <w:r w:rsidRPr="00A1769F">
        <w:rPr>
          <w:sz w:val="22"/>
          <w:szCs w:val="22"/>
          <w:lang w:val="ro-RO"/>
        </w:rPr>
        <w:t>parţial</w:t>
      </w:r>
      <w:proofErr w:type="spellEnd"/>
      <w:r w:rsidRPr="00A1769F">
        <w:rPr>
          <w:sz w:val="22"/>
          <w:szCs w:val="22"/>
          <w:lang w:val="ro-RO"/>
        </w:rPr>
        <w:t>;</w:t>
      </w:r>
    </w:p>
    <w:p w14:paraId="4E27A32D"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Instituirea sechestrului asupra bunurilor mobile sau imobile, </w:t>
      </w:r>
      <w:proofErr w:type="spellStart"/>
      <w:r w:rsidRPr="00A1769F">
        <w:rPr>
          <w:sz w:val="22"/>
          <w:szCs w:val="22"/>
          <w:lang w:val="ro-RO"/>
        </w:rPr>
        <w:t>dupã</w:t>
      </w:r>
      <w:proofErr w:type="spellEnd"/>
      <w:r w:rsidRPr="00A1769F">
        <w:rPr>
          <w:sz w:val="22"/>
          <w:szCs w:val="22"/>
          <w:lang w:val="ro-RO"/>
        </w:rPr>
        <w:t xml:space="preserve"> caz;</w:t>
      </w:r>
    </w:p>
    <w:p w14:paraId="61ABD0E9"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proofErr w:type="spellStart"/>
      <w:r w:rsidRPr="00A1769F">
        <w:rPr>
          <w:sz w:val="22"/>
          <w:szCs w:val="22"/>
          <w:lang w:val="ro-RO"/>
        </w:rPr>
        <w:t>Inscrierea</w:t>
      </w:r>
      <w:proofErr w:type="spellEnd"/>
      <w:r w:rsidRPr="00A1769F">
        <w:rPr>
          <w:sz w:val="22"/>
          <w:szCs w:val="22"/>
          <w:lang w:val="ro-RO"/>
        </w:rPr>
        <w:t xml:space="preserve"> dreptului de </w:t>
      </w:r>
      <w:proofErr w:type="spellStart"/>
      <w:r w:rsidRPr="00A1769F">
        <w:rPr>
          <w:sz w:val="22"/>
          <w:szCs w:val="22"/>
          <w:lang w:val="ro-RO"/>
        </w:rPr>
        <w:t>ipotecã</w:t>
      </w:r>
      <w:proofErr w:type="spellEnd"/>
      <w:r w:rsidRPr="00A1769F">
        <w:rPr>
          <w:sz w:val="22"/>
          <w:szCs w:val="22"/>
          <w:lang w:val="ro-RO"/>
        </w:rPr>
        <w:t xml:space="preserve"> la Biroul de cadastru şi publicitate </w:t>
      </w:r>
      <w:proofErr w:type="spellStart"/>
      <w:r w:rsidRPr="00A1769F">
        <w:rPr>
          <w:sz w:val="22"/>
          <w:szCs w:val="22"/>
          <w:lang w:val="ro-RO"/>
        </w:rPr>
        <w:t>imobiliarã</w:t>
      </w:r>
      <w:proofErr w:type="spellEnd"/>
      <w:r w:rsidRPr="00A1769F">
        <w:rPr>
          <w:sz w:val="22"/>
          <w:szCs w:val="22"/>
          <w:lang w:val="ro-RO"/>
        </w:rPr>
        <w:t>;</w:t>
      </w:r>
    </w:p>
    <w:p w14:paraId="177A5E9A"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Evaluarea bunurilor sechestrate;</w:t>
      </w:r>
    </w:p>
    <w:p w14:paraId="4C8BF942"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Efectuarea </w:t>
      </w:r>
      <w:proofErr w:type="spellStart"/>
      <w:r w:rsidRPr="00A1769F">
        <w:rPr>
          <w:sz w:val="22"/>
          <w:szCs w:val="22"/>
          <w:lang w:val="ro-RO"/>
        </w:rPr>
        <w:t>acţiunilor</w:t>
      </w:r>
      <w:proofErr w:type="spellEnd"/>
      <w:r w:rsidRPr="00A1769F">
        <w:rPr>
          <w:sz w:val="22"/>
          <w:szCs w:val="22"/>
          <w:lang w:val="ro-RO"/>
        </w:rPr>
        <w:t xml:space="preserve"> privind publicitatea </w:t>
      </w:r>
      <w:proofErr w:type="spellStart"/>
      <w:r w:rsidRPr="00A1769F">
        <w:rPr>
          <w:sz w:val="22"/>
          <w:szCs w:val="22"/>
          <w:lang w:val="ro-RO"/>
        </w:rPr>
        <w:t>vânzãrii</w:t>
      </w:r>
      <w:proofErr w:type="spellEnd"/>
      <w:r w:rsidRPr="00A1769F">
        <w:rPr>
          <w:sz w:val="22"/>
          <w:szCs w:val="22"/>
          <w:lang w:val="ro-RO"/>
        </w:rPr>
        <w:t xml:space="preserve"> bunurilor mobile sau imobile prin </w:t>
      </w:r>
      <w:proofErr w:type="spellStart"/>
      <w:r w:rsidRPr="00A1769F">
        <w:rPr>
          <w:sz w:val="22"/>
          <w:szCs w:val="22"/>
          <w:lang w:val="ro-RO"/>
        </w:rPr>
        <w:t>licitaţie</w:t>
      </w:r>
      <w:proofErr w:type="spellEnd"/>
      <w:r w:rsidRPr="00A1769F">
        <w:rPr>
          <w:sz w:val="22"/>
          <w:szCs w:val="22"/>
          <w:lang w:val="ro-RO"/>
        </w:rPr>
        <w:t>;</w:t>
      </w:r>
    </w:p>
    <w:p w14:paraId="30E64579"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Valorificarea bunurilor sechestrate;</w:t>
      </w:r>
    </w:p>
    <w:p w14:paraId="0D040D66"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Distribuirea sumelor </w:t>
      </w:r>
      <w:proofErr w:type="spellStart"/>
      <w:r w:rsidRPr="00A1769F">
        <w:rPr>
          <w:sz w:val="22"/>
          <w:szCs w:val="22"/>
          <w:lang w:val="ro-RO"/>
        </w:rPr>
        <w:t>obţinute</w:t>
      </w:r>
      <w:proofErr w:type="spellEnd"/>
      <w:r w:rsidRPr="00A1769F">
        <w:rPr>
          <w:sz w:val="22"/>
          <w:szCs w:val="22"/>
          <w:lang w:val="ro-RO"/>
        </w:rPr>
        <w:t xml:space="preserve"> în urma </w:t>
      </w:r>
      <w:proofErr w:type="spellStart"/>
      <w:r w:rsidRPr="00A1769F">
        <w:rPr>
          <w:sz w:val="22"/>
          <w:szCs w:val="22"/>
          <w:lang w:val="ro-RO"/>
        </w:rPr>
        <w:t>valorificãrii</w:t>
      </w:r>
      <w:proofErr w:type="spellEnd"/>
      <w:r w:rsidRPr="00A1769F">
        <w:rPr>
          <w:sz w:val="22"/>
          <w:szCs w:val="22"/>
          <w:lang w:val="ro-RO"/>
        </w:rPr>
        <w:t xml:space="preserve"> acestora, conform prevederilor legale;</w:t>
      </w:r>
    </w:p>
    <w:p w14:paraId="6F82BEBE"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Constatarea cazurilor de insolvabilitate şi verificarea </w:t>
      </w:r>
      <w:proofErr w:type="spellStart"/>
      <w:r w:rsidRPr="00A1769F">
        <w:rPr>
          <w:sz w:val="22"/>
          <w:szCs w:val="22"/>
          <w:lang w:val="ro-RO"/>
        </w:rPr>
        <w:t>anualã</w:t>
      </w:r>
      <w:proofErr w:type="spellEnd"/>
      <w:r w:rsidRPr="00A1769F">
        <w:rPr>
          <w:sz w:val="22"/>
          <w:szCs w:val="22"/>
          <w:lang w:val="ro-RO"/>
        </w:rPr>
        <w:t xml:space="preserve"> a </w:t>
      </w:r>
      <w:proofErr w:type="spellStart"/>
      <w:r w:rsidRPr="00A1769F">
        <w:rPr>
          <w:sz w:val="22"/>
          <w:szCs w:val="22"/>
          <w:lang w:val="ro-RO"/>
        </w:rPr>
        <w:t>situaţiei</w:t>
      </w:r>
      <w:proofErr w:type="spellEnd"/>
      <w:r w:rsidRPr="00A1769F">
        <w:rPr>
          <w:sz w:val="22"/>
          <w:szCs w:val="22"/>
          <w:lang w:val="ro-RO"/>
        </w:rPr>
        <w:t xml:space="preserve"> financiare a debitorilor </w:t>
      </w:r>
      <w:proofErr w:type="spellStart"/>
      <w:r w:rsidRPr="00A1769F">
        <w:rPr>
          <w:sz w:val="22"/>
          <w:szCs w:val="22"/>
          <w:lang w:val="ro-RO"/>
        </w:rPr>
        <w:t>declaraţi</w:t>
      </w:r>
      <w:proofErr w:type="spellEnd"/>
      <w:r w:rsidRPr="00A1769F">
        <w:rPr>
          <w:sz w:val="22"/>
          <w:szCs w:val="22"/>
          <w:lang w:val="ro-RO"/>
        </w:rPr>
        <w:t xml:space="preserve"> insolvabili </w:t>
      </w:r>
      <w:proofErr w:type="spellStart"/>
      <w:r w:rsidRPr="00A1769F">
        <w:rPr>
          <w:sz w:val="22"/>
          <w:szCs w:val="22"/>
          <w:lang w:val="ro-RO"/>
        </w:rPr>
        <w:t>pânã</w:t>
      </w:r>
      <w:proofErr w:type="spellEnd"/>
      <w:r w:rsidRPr="00A1769F">
        <w:rPr>
          <w:sz w:val="22"/>
          <w:szCs w:val="22"/>
          <w:lang w:val="ro-RO"/>
        </w:rPr>
        <w:t xml:space="preserve"> la termenul de </w:t>
      </w:r>
      <w:proofErr w:type="spellStart"/>
      <w:r w:rsidRPr="00A1769F">
        <w:rPr>
          <w:sz w:val="22"/>
          <w:szCs w:val="22"/>
          <w:lang w:val="ro-RO"/>
        </w:rPr>
        <w:t>prescripţie</w:t>
      </w:r>
      <w:proofErr w:type="spellEnd"/>
      <w:r w:rsidRPr="00A1769F">
        <w:rPr>
          <w:sz w:val="22"/>
          <w:szCs w:val="22"/>
          <w:lang w:val="ro-RO"/>
        </w:rPr>
        <w:t>;</w:t>
      </w:r>
    </w:p>
    <w:p w14:paraId="05DC842D"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proofErr w:type="spellStart"/>
      <w:r w:rsidRPr="00A1769F">
        <w:rPr>
          <w:sz w:val="22"/>
          <w:szCs w:val="22"/>
          <w:lang w:val="ro-RO"/>
        </w:rPr>
        <w:t>Intocmirea</w:t>
      </w:r>
      <w:proofErr w:type="spellEnd"/>
      <w:r w:rsidRPr="00A1769F">
        <w:rPr>
          <w:sz w:val="22"/>
          <w:szCs w:val="22"/>
          <w:lang w:val="ro-RO"/>
        </w:rPr>
        <w:t xml:space="preserve"> referatelor pentru sesizarea cazurilor în care se impune deschiderea procedurii de reorganizare </w:t>
      </w:r>
      <w:proofErr w:type="spellStart"/>
      <w:r w:rsidRPr="00A1769F">
        <w:rPr>
          <w:sz w:val="22"/>
          <w:szCs w:val="22"/>
          <w:lang w:val="ro-RO"/>
        </w:rPr>
        <w:t>judiciarã</w:t>
      </w:r>
      <w:proofErr w:type="spellEnd"/>
      <w:r w:rsidRPr="00A1769F">
        <w:rPr>
          <w:sz w:val="22"/>
          <w:szCs w:val="22"/>
          <w:lang w:val="ro-RO"/>
        </w:rPr>
        <w:t xml:space="preserve"> sau a falimentului, conform prevederilor legale;</w:t>
      </w:r>
    </w:p>
    <w:p w14:paraId="77C75D47"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proofErr w:type="spellStart"/>
      <w:r w:rsidRPr="00A1769F">
        <w:rPr>
          <w:sz w:val="22"/>
          <w:szCs w:val="22"/>
          <w:lang w:val="ro-RO"/>
        </w:rPr>
        <w:t>Intocmirea</w:t>
      </w:r>
      <w:proofErr w:type="spellEnd"/>
      <w:r w:rsidRPr="00A1769F">
        <w:rPr>
          <w:sz w:val="22"/>
          <w:szCs w:val="22"/>
          <w:lang w:val="ro-RO"/>
        </w:rPr>
        <w:t xml:space="preserve"> cererilor de înscriere a </w:t>
      </w:r>
      <w:proofErr w:type="spellStart"/>
      <w:r w:rsidRPr="00A1769F">
        <w:rPr>
          <w:sz w:val="22"/>
          <w:szCs w:val="22"/>
          <w:lang w:val="ro-RO"/>
        </w:rPr>
        <w:t>creanţelor</w:t>
      </w:r>
      <w:proofErr w:type="spellEnd"/>
      <w:r w:rsidRPr="00A1769F">
        <w:rPr>
          <w:sz w:val="22"/>
          <w:szCs w:val="22"/>
          <w:lang w:val="ro-RO"/>
        </w:rPr>
        <w:t xml:space="preserve"> fiscale în tabloul creditorilor;</w:t>
      </w:r>
    </w:p>
    <w:p w14:paraId="36527011"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Transmiterea dosarelor de executare </w:t>
      </w:r>
      <w:proofErr w:type="spellStart"/>
      <w:r w:rsidRPr="00A1769F">
        <w:rPr>
          <w:sz w:val="22"/>
          <w:szCs w:val="22"/>
          <w:lang w:val="ro-RO"/>
        </w:rPr>
        <w:t>silitã</w:t>
      </w:r>
      <w:proofErr w:type="spellEnd"/>
      <w:r w:rsidRPr="00A1769F">
        <w:rPr>
          <w:sz w:val="22"/>
          <w:szCs w:val="22"/>
          <w:lang w:val="ro-RO"/>
        </w:rPr>
        <w:t xml:space="preserve"> organelor de executare competente;</w:t>
      </w:r>
    </w:p>
    <w:p w14:paraId="13A21F02"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Anularea </w:t>
      </w:r>
      <w:proofErr w:type="spellStart"/>
      <w:r w:rsidRPr="00A1769F">
        <w:rPr>
          <w:sz w:val="22"/>
          <w:szCs w:val="22"/>
          <w:lang w:val="ro-RO"/>
        </w:rPr>
        <w:t>creanţelor</w:t>
      </w:r>
      <w:proofErr w:type="spellEnd"/>
      <w:r w:rsidRPr="00A1769F">
        <w:rPr>
          <w:sz w:val="22"/>
          <w:szCs w:val="22"/>
          <w:lang w:val="ro-RO"/>
        </w:rPr>
        <w:t xml:space="preserve"> fiscale la închiderea anului fiscal, conform </w:t>
      </w:r>
      <w:proofErr w:type="spellStart"/>
      <w:r w:rsidRPr="00A1769F">
        <w:rPr>
          <w:sz w:val="22"/>
          <w:szCs w:val="22"/>
          <w:lang w:val="ro-RO"/>
        </w:rPr>
        <w:t>hotãrârilor</w:t>
      </w:r>
      <w:proofErr w:type="spellEnd"/>
      <w:r w:rsidRPr="00A1769F">
        <w:rPr>
          <w:sz w:val="22"/>
          <w:szCs w:val="22"/>
          <w:lang w:val="ro-RO"/>
        </w:rPr>
        <w:t xml:space="preserve"> Consiliului  local.</w:t>
      </w:r>
    </w:p>
    <w:p w14:paraId="4D8C599B"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Solicitarea datelor necesare clarificării </w:t>
      </w:r>
      <w:proofErr w:type="spellStart"/>
      <w:r w:rsidRPr="00A1769F">
        <w:rPr>
          <w:sz w:val="22"/>
          <w:szCs w:val="22"/>
          <w:lang w:val="ro-RO"/>
        </w:rPr>
        <w:t>situaţiei</w:t>
      </w:r>
      <w:proofErr w:type="spellEnd"/>
      <w:r w:rsidRPr="00A1769F">
        <w:rPr>
          <w:sz w:val="22"/>
          <w:szCs w:val="22"/>
          <w:lang w:val="ro-RO"/>
        </w:rPr>
        <w:t xml:space="preserve"> fiscale a contribuabililor de la diverse </w:t>
      </w:r>
      <w:proofErr w:type="spellStart"/>
      <w:r w:rsidRPr="00A1769F">
        <w:rPr>
          <w:sz w:val="22"/>
          <w:szCs w:val="22"/>
          <w:lang w:val="ro-RO"/>
        </w:rPr>
        <w:t>instituţii</w:t>
      </w:r>
      <w:proofErr w:type="spellEnd"/>
      <w:r w:rsidRPr="00A1769F">
        <w:rPr>
          <w:sz w:val="22"/>
          <w:szCs w:val="22"/>
          <w:lang w:val="ro-RO"/>
        </w:rPr>
        <w:t xml:space="preserve"> publice</w:t>
      </w:r>
    </w:p>
    <w:p w14:paraId="1C566CE6" w14:textId="77777777" w:rsidR="004840C9" w:rsidRPr="00A1769F" w:rsidRDefault="004840C9" w:rsidP="0084755C">
      <w:pPr>
        <w:pStyle w:val="Indentcorptext"/>
        <w:numPr>
          <w:ilvl w:val="0"/>
          <w:numId w:val="65"/>
        </w:numPr>
        <w:tabs>
          <w:tab w:val="left" w:pos="-180"/>
          <w:tab w:val="left" w:pos="0"/>
          <w:tab w:val="left" w:pos="720"/>
          <w:tab w:val="left" w:pos="1080"/>
        </w:tabs>
        <w:autoSpaceDE/>
        <w:autoSpaceDN w:val="0"/>
        <w:ind w:left="0" w:firstLine="851"/>
        <w:textAlignment w:val="baseline"/>
        <w:rPr>
          <w:sz w:val="22"/>
          <w:szCs w:val="22"/>
          <w:lang w:val="ro-RO"/>
        </w:rPr>
      </w:pPr>
      <w:r w:rsidRPr="00A1769F">
        <w:rPr>
          <w:sz w:val="22"/>
          <w:szCs w:val="22"/>
          <w:lang w:val="ro-RO"/>
        </w:rPr>
        <w:t xml:space="preserve">Activitatea de executare </w:t>
      </w:r>
      <w:proofErr w:type="spellStart"/>
      <w:r w:rsidRPr="00A1769F">
        <w:rPr>
          <w:sz w:val="22"/>
          <w:szCs w:val="22"/>
          <w:lang w:val="ro-RO"/>
        </w:rPr>
        <w:t>silitã</w:t>
      </w:r>
      <w:proofErr w:type="spellEnd"/>
      <w:r w:rsidRPr="00A1769F">
        <w:rPr>
          <w:sz w:val="22"/>
          <w:szCs w:val="22"/>
          <w:lang w:val="ro-RO"/>
        </w:rPr>
        <w:t xml:space="preserve"> a </w:t>
      </w:r>
      <w:proofErr w:type="spellStart"/>
      <w:r w:rsidRPr="00A1769F">
        <w:rPr>
          <w:sz w:val="22"/>
          <w:szCs w:val="22"/>
          <w:lang w:val="ro-RO"/>
        </w:rPr>
        <w:t>creanţelor</w:t>
      </w:r>
      <w:proofErr w:type="spellEnd"/>
      <w:r w:rsidRPr="00A1769F">
        <w:rPr>
          <w:sz w:val="22"/>
          <w:szCs w:val="22"/>
          <w:lang w:val="ro-RO"/>
        </w:rPr>
        <w:t xml:space="preserve"> fiscale s-a materializat prin efectuarea </w:t>
      </w:r>
      <w:proofErr w:type="spellStart"/>
      <w:r w:rsidRPr="00A1769F">
        <w:rPr>
          <w:sz w:val="22"/>
          <w:szCs w:val="22"/>
          <w:lang w:val="ro-RO"/>
        </w:rPr>
        <w:t>urmãtoarelor</w:t>
      </w:r>
      <w:proofErr w:type="spellEnd"/>
      <w:r w:rsidRPr="00A1769F">
        <w:rPr>
          <w:sz w:val="22"/>
          <w:szCs w:val="22"/>
          <w:lang w:val="ro-RO"/>
        </w:rPr>
        <w:t xml:space="preserve"> </w:t>
      </w:r>
      <w:proofErr w:type="spellStart"/>
      <w:r w:rsidRPr="00A1769F">
        <w:rPr>
          <w:sz w:val="22"/>
          <w:szCs w:val="22"/>
          <w:lang w:val="ro-RO"/>
        </w:rPr>
        <w:t>operaţiuni:întocmirea</w:t>
      </w:r>
      <w:proofErr w:type="spellEnd"/>
      <w:r w:rsidRPr="00A1769F">
        <w:rPr>
          <w:sz w:val="22"/>
          <w:szCs w:val="22"/>
          <w:lang w:val="ro-RO"/>
        </w:rPr>
        <w:t xml:space="preserve">  unui nr. de 478 titluri executorii, 230 adrese privind sistarea popririi şi 106 adrese privind </w:t>
      </w:r>
      <w:proofErr w:type="spellStart"/>
      <w:r w:rsidRPr="00A1769F">
        <w:rPr>
          <w:sz w:val="22"/>
          <w:szCs w:val="22"/>
          <w:lang w:val="ro-RO"/>
        </w:rPr>
        <w:t>înfiinţarea</w:t>
      </w:r>
      <w:proofErr w:type="spellEnd"/>
      <w:r w:rsidRPr="00A1769F">
        <w:rPr>
          <w:sz w:val="22"/>
          <w:szCs w:val="22"/>
          <w:lang w:val="ro-RO"/>
        </w:rPr>
        <w:t xml:space="preserve"> popririi.</w:t>
      </w:r>
    </w:p>
    <w:p w14:paraId="3A9C6203" w14:textId="77777777" w:rsidR="004840C9" w:rsidRPr="00A1769F" w:rsidRDefault="004840C9" w:rsidP="004840C9">
      <w:pPr>
        <w:pStyle w:val="NormalWeb"/>
        <w:shd w:val="clear" w:color="auto" w:fill="FFFFFF"/>
        <w:spacing w:before="0" w:after="0"/>
        <w:ind w:firstLine="851"/>
        <w:jc w:val="both"/>
        <w:rPr>
          <w:rFonts w:ascii="Arial" w:hAnsi="Arial" w:cs="Arial"/>
          <w:sz w:val="22"/>
          <w:szCs w:val="22"/>
        </w:rPr>
      </w:pPr>
      <w:proofErr w:type="spellStart"/>
      <w:r w:rsidRPr="00A1769F">
        <w:rPr>
          <w:rFonts w:ascii="Arial" w:hAnsi="Arial" w:cs="Arial"/>
          <w:sz w:val="22"/>
          <w:szCs w:val="22"/>
          <w:lang w:val="ro-RO"/>
        </w:rPr>
        <w:t>Menţionez</w:t>
      </w:r>
      <w:proofErr w:type="spellEnd"/>
      <w:r w:rsidRPr="00A1769F">
        <w:rPr>
          <w:rFonts w:ascii="Arial" w:hAnsi="Arial" w:cs="Arial"/>
          <w:sz w:val="22"/>
          <w:szCs w:val="22"/>
          <w:lang w:val="ro-RO"/>
        </w:rPr>
        <w:t xml:space="preserve"> că în anul 2020,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perioada</w:t>
      </w:r>
      <w:proofErr w:type="spellEnd"/>
      <w:r w:rsidRPr="00A1769F">
        <w:rPr>
          <w:rFonts w:ascii="Arial" w:hAnsi="Arial" w:cs="Arial"/>
          <w:sz w:val="22"/>
          <w:szCs w:val="22"/>
        </w:rPr>
        <w:t xml:space="preserve"> 21.03.2020-27.12.2020 s-au </w:t>
      </w:r>
      <w:proofErr w:type="spellStart"/>
      <w:r w:rsidRPr="00A1769F">
        <w:rPr>
          <w:rFonts w:ascii="Arial" w:hAnsi="Arial" w:cs="Arial"/>
          <w:sz w:val="22"/>
          <w:szCs w:val="22"/>
        </w:rPr>
        <w:t>suspendat</w:t>
      </w:r>
      <w:proofErr w:type="spellEnd"/>
      <w:r w:rsidRPr="00A1769F">
        <w:rPr>
          <w:rFonts w:ascii="Arial" w:hAnsi="Arial" w:cs="Arial"/>
          <w:sz w:val="22"/>
          <w:szCs w:val="22"/>
        </w:rPr>
        <w:t xml:space="preserve"> şi nu au </w:t>
      </w:r>
      <w:proofErr w:type="spellStart"/>
      <w:r w:rsidRPr="00A1769F">
        <w:rPr>
          <w:rFonts w:ascii="Arial" w:hAnsi="Arial" w:cs="Arial"/>
          <w:sz w:val="22"/>
          <w:szCs w:val="22"/>
        </w:rPr>
        <w:t>început</w:t>
      </w:r>
      <w:proofErr w:type="spellEnd"/>
      <w:r w:rsidRPr="00A1769F">
        <w:rPr>
          <w:rFonts w:ascii="Arial" w:hAnsi="Arial" w:cs="Arial"/>
          <w:sz w:val="22"/>
          <w:szCs w:val="22"/>
        </w:rPr>
        <w:t xml:space="preserve"> </w:t>
      </w:r>
      <w:proofErr w:type="spellStart"/>
      <w:r w:rsidRPr="00A1769F">
        <w:rPr>
          <w:rFonts w:ascii="Arial" w:hAnsi="Arial" w:cs="Arial"/>
          <w:sz w:val="22"/>
          <w:szCs w:val="22"/>
        </w:rPr>
        <w:t>măsurile</w:t>
      </w:r>
      <w:proofErr w:type="spellEnd"/>
      <w:r w:rsidRPr="00A1769F">
        <w:rPr>
          <w:rFonts w:ascii="Arial" w:hAnsi="Arial" w:cs="Arial"/>
          <w:sz w:val="22"/>
          <w:szCs w:val="22"/>
        </w:rPr>
        <w:t xml:space="preserve"> de </w:t>
      </w:r>
      <w:proofErr w:type="spellStart"/>
      <w:r w:rsidRPr="00A1769F">
        <w:rPr>
          <w:rFonts w:ascii="Arial" w:hAnsi="Arial" w:cs="Arial"/>
          <w:sz w:val="22"/>
          <w:szCs w:val="22"/>
        </w:rPr>
        <w:t>executare</w:t>
      </w:r>
      <w:proofErr w:type="spellEnd"/>
      <w:r w:rsidRPr="00A1769F">
        <w:rPr>
          <w:rFonts w:ascii="Arial" w:hAnsi="Arial" w:cs="Arial"/>
          <w:sz w:val="22"/>
          <w:szCs w:val="22"/>
        </w:rPr>
        <w:t xml:space="preserve"> </w:t>
      </w:r>
      <w:proofErr w:type="spellStart"/>
      <w:r w:rsidRPr="00A1769F">
        <w:rPr>
          <w:rFonts w:ascii="Arial" w:hAnsi="Arial" w:cs="Arial"/>
          <w:sz w:val="22"/>
          <w:szCs w:val="22"/>
        </w:rPr>
        <w:t>silita</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poprire</w:t>
      </w:r>
      <w:proofErr w:type="spellEnd"/>
      <w:r w:rsidRPr="00A1769F">
        <w:rPr>
          <w:rFonts w:ascii="Arial" w:hAnsi="Arial" w:cs="Arial"/>
          <w:sz w:val="22"/>
          <w:szCs w:val="22"/>
        </w:rPr>
        <w:t xml:space="preserve"> a </w:t>
      </w:r>
      <w:proofErr w:type="spellStart"/>
      <w:r w:rsidRPr="00A1769F">
        <w:rPr>
          <w:rFonts w:ascii="Arial" w:hAnsi="Arial" w:cs="Arial"/>
          <w:sz w:val="22"/>
          <w:szCs w:val="22"/>
        </w:rPr>
        <w:t>creantelor</w:t>
      </w:r>
      <w:proofErr w:type="spellEnd"/>
      <w:r w:rsidRPr="00A1769F">
        <w:rPr>
          <w:rFonts w:ascii="Arial" w:hAnsi="Arial" w:cs="Arial"/>
          <w:sz w:val="22"/>
          <w:szCs w:val="22"/>
        </w:rPr>
        <w:t xml:space="preserve"> </w:t>
      </w:r>
      <w:proofErr w:type="spellStart"/>
      <w:r w:rsidRPr="00A1769F">
        <w:rPr>
          <w:rFonts w:ascii="Arial" w:hAnsi="Arial" w:cs="Arial"/>
          <w:sz w:val="22"/>
          <w:szCs w:val="22"/>
        </w:rPr>
        <w:t>bugetare</w:t>
      </w:r>
      <w:proofErr w:type="spellEnd"/>
      <w:r w:rsidRPr="00A1769F">
        <w:rPr>
          <w:rFonts w:ascii="Arial" w:hAnsi="Arial" w:cs="Arial"/>
          <w:sz w:val="22"/>
          <w:szCs w:val="22"/>
        </w:rPr>
        <w:t xml:space="preserve">, conform </w:t>
      </w:r>
      <w:proofErr w:type="spellStart"/>
      <w:r w:rsidRPr="00A1769F">
        <w:rPr>
          <w:rFonts w:ascii="Arial" w:hAnsi="Arial" w:cs="Arial"/>
          <w:sz w:val="22"/>
          <w:szCs w:val="22"/>
        </w:rPr>
        <w:t>prevederilor</w:t>
      </w:r>
      <w:proofErr w:type="spellEnd"/>
      <w:r w:rsidRPr="00A1769F">
        <w:rPr>
          <w:rFonts w:ascii="Arial" w:hAnsi="Arial" w:cs="Arial"/>
          <w:sz w:val="22"/>
          <w:szCs w:val="22"/>
        </w:rPr>
        <w:t xml:space="preserve"> </w:t>
      </w:r>
      <w:proofErr w:type="spellStart"/>
      <w:r w:rsidRPr="00A1769F">
        <w:rPr>
          <w:rFonts w:ascii="Arial" w:hAnsi="Arial" w:cs="Arial"/>
          <w:sz w:val="22"/>
          <w:szCs w:val="22"/>
        </w:rPr>
        <w:t>legale</w:t>
      </w:r>
      <w:proofErr w:type="spellEnd"/>
      <w:r w:rsidRPr="00A1769F">
        <w:rPr>
          <w:rFonts w:ascii="Arial" w:hAnsi="Arial" w:cs="Arial"/>
          <w:sz w:val="22"/>
          <w:szCs w:val="22"/>
        </w:rPr>
        <w:t>.</w:t>
      </w:r>
    </w:p>
    <w:p w14:paraId="1C68D83F" w14:textId="77777777" w:rsidR="004840C9" w:rsidRPr="00A1769F" w:rsidRDefault="004840C9" w:rsidP="004840C9">
      <w:pPr>
        <w:tabs>
          <w:tab w:val="left" w:pos="0"/>
        </w:tabs>
        <w:autoSpaceDE w:val="0"/>
        <w:ind w:firstLine="851"/>
        <w:jc w:val="both"/>
        <w:rPr>
          <w:rFonts w:ascii="Arial" w:hAnsi="Arial" w:cs="Arial"/>
          <w:sz w:val="22"/>
          <w:szCs w:val="22"/>
          <w:lang w:val="ro-RO"/>
        </w:rPr>
      </w:pPr>
      <w:r w:rsidRPr="00A1769F">
        <w:rPr>
          <w:rFonts w:ascii="Arial" w:hAnsi="Arial" w:cs="Arial"/>
          <w:sz w:val="22"/>
          <w:szCs w:val="22"/>
          <w:lang w:val="ro-RO"/>
        </w:rPr>
        <w:tab/>
        <w:t xml:space="preserve">Vă prezint </w:t>
      </w:r>
      <w:proofErr w:type="spellStart"/>
      <w:r w:rsidRPr="00A1769F">
        <w:rPr>
          <w:rFonts w:ascii="Arial" w:hAnsi="Arial" w:cs="Arial"/>
          <w:sz w:val="22"/>
          <w:szCs w:val="22"/>
          <w:lang w:val="ro-RO"/>
        </w:rPr>
        <w:t>situaţia</w:t>
      </w:r>
      <w:proofErr w:type="spellEnd"/>
      <w:r w:rsidRPr="00A1769F">
        <w:rPr>
          <w:rFonts w:ascii="Arial" w:hAnsi="Arial" w:cs="Arial"/>
          <w:sz w:val="22"/>
          <w:szCs w:val="22"/>
          <w:lang w:val="ro-RO"/>
        </w:rPr>
        <w:t xml:space="preserve"> privind </w:t>
      </w:r>
      <w:proofErr w:type="spellStart"/>
      <w:r w:rsidRPr="00A1769F">
        <w:rPr>
          <w:rFonts w:ascii="Arial" w:hAnsi="Arial" w:cs="Arial"/>
          <w:sz w:val="22"/>
          <w:szCs w:val="22"/>
          <w:lang w:val="ro-RO"/>
        </w:rPr>
        <w:t>execuţia</w:t>
      </w:r>
      <w:proofErr w:type="spellEnd"/>
      <w:r w:rsidRPr="00A1769F">
        <w:rPr>
          <w:rFonts w:ascii="Arial" w:hAnsi="Arial" w:cs="Arial"/>
          <w:sz w:val="22"/>
          <w:szCs w:val="22"/>
          <w:lang w:val="ro-RO"/>
        </w:rPr>
        <w:t xml:space="preserve"> veniturilor fiscale :</w:t>
      </w:r>
    </w:p>
    <w:p w14:paraId="7D3CA37A" w14:textId="77777777" w:rsidR="004840C9" w:rsidRPr="00A1769F" w:rsidRDefault="004840C9" w:rsidP="004840C9">
      <w:pPr>
        <w:tabs>
          <w:tab w:val="left" w:pos="0"/>
        </w:tabs>
        <w:autoSpaceDE w:val="0"/>
        <w:ind w:firstLine="851"/>
        <w:jc w:val="both"/>
        <w:rPr>
          <w:rFonts w:ascii="Arial" w:hAnsi="Arial" w:cs="Arial"/>
          <w:sz w:val="22"/>
          <w:szCs w:val="22"/>
          <w:lang w:val="ro-RO"/>
        </w:rPr>
      </w:pPr>
    </w:p>
    <w:tbl>
      <w:tblPr>
        <w:tblW w:w="8400" w:type="dxa"/>
        <w:tblInd w:w="313" w:type="dxa"/>
        <w:tblCellMar>
          <w:left w:w="10" w:type="dxa"/>
          <w:right w:w="10" w:type="dxa"/>
        </w:tblCellMar>
        <w:tblLook w:val="04A0" w:firstRow="1" w:lastRow="0" w:firstColumn="1" w:lastColumn="0" w:noHBand="0" w:noVBand="1"/>
      </w:tblPr>
      <w:tblGrid>
        <w:gridCol w:w="4480"/>
        <w:gridCol w:w="1380"/>
        <w:gridCol w:w="1420"/>
        <w:gridCol w:w="1120"/>
      </w:tblGrid>
      <w:tr w:rsidR="004840C9" w:rsidRPr="00A1769F" w14:paraId="316F035F" w14:textId="77777777" w:rsidTr="004840C9">
        <w:trPr>
          <w:trHeight w:val="900"/>
        </w:trPr>
        <w:tc>
          <w:tcPr>
            <w:tcW w:w="4480" w:type="dxa"/>
            <w:shd w:val="clear" w:color="auto" w:fill="auto"/>
            <w:noWrap/>
            <w:tcMar>
              <w:top w:w="0" w:type="dxa"/>
              <w:left w:w="108" w:type="dxa"/>
              <w:bottom w:w="0" w:type="dxa"/>
              <w:right w:w="108" w:type="dxa"/>
            </w:tcMar>
            <w:vAlign w:val="bottom"/>
          </w:tcPr>
          <w:p w14:paraId="1A58812C" w14:textId="77777777" w:rsidR="004840C9" w:rsidRPr="00A1769F" w:rsidRDefault="004840C9" w:rsidP="004840C9">
            <w:pPr>
              <w:suppressAutoHyphens w:val="0"/>
              <w:rPr>
                <w:rFonts w:ascii="Arial" w:hAnsi="Arial" w:cs="Arial"/>
                <w:sz w:val="20"/>
                <w:szCs w:val="20"/>
                <w:lang w:eastAsia="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604695" w14:textId="77777777" w:rsidR="004840C9" w:rsidRPr="00A1769F" w:rsidRDefault="004840C9" w:rsidP="004840C9">
            <w:pPr>
              <w:suppressAutoHyphens w:val="0"/>
              <w:jc w:val="center"/>
              <w:rPr>
                <w:rFonts w:ascii="Arial" w:hAnsi="Arial" w:cs="Arial"/>
                <w:sz w:val="20"/>
                <w:szCs w:val="20"/>
              </w:rPr>
            </w:pPr>
            <w:proofErr w:type="spellStart"/>
            <w:r w:rsidRPr="00A1769F">
              <w:rPr>
                <w:rFonts w:ascii="Arial" w:hAnsi="Arial" w:cs="Arial"/>
                <w:sz w:val="20"/>
                <w:szCs w:val="20"/>
                <w:lang w:eastAsia="en-US"/>
              </w:rPr>
              <w:t>Prevederi</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bugetare</w:t>
            </w:r>
            <w:proofErr w:type="spellEnd"/>
            <w:r w:rsidRPr="00A1769F">
              <w:rPr>
                <w:rFonts w:ascii="Arial" w:hAnsi="Arial" w:cs="Arial"/>
                <w:sz w:val="20"/>
                <w:szCs w:val="20"/>
                <w:lang w:eastAsia="en-US"/>
              </w:rPr>
              <w:t xml:space="preserve"> 2020(lei)</w:t>
            </w:r>
          </w:p>
        </w:tc>
        <w:tc>
          <w:tcPr>
            <w:tcW w:w="14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80948E" w14:textId="77777777" w:rsidR="004840C9" w:rsidRPr="00A1769F" w:rsidRDefault="004840C9" w:rsidP="004840C9">
            <w:pPr>
              <w:suppressAutoHyphens w:val="0"/>
              <w:jc w:val="center"/>
              <w:rPr>
                <w:rFonts w:ascii="Arial" w:hAnsi="Arial" w:cs="Arial"/>
                <w:sz w:val="20"/>
                <w:szCs w:val="20"/>
              </w:rPr>
            </w:pPr>
            <w:proofErr w:type="spellStart"/>
            <w:r w:rsidRPr="00A1769F">
              <w:rPr>
                <w:rFonts w:ascii="Arial" w:hAnsi="Arial" w:cs="Arial"/>
                <w:sz w:val="20"/>
                <w:szCs w:val="20"/>
                <w:lang w:eastAsia="en-US"/>
              </w:rPr>
              <w:t>Incasari</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realizate</w:t>
            </w:r>
            <w:proofErr w:type="spellEnd"/>
            <w:r w:rsidRPr="00A1769F">
              <w:rPr>
                <w:rFonts w:ascii="Arial" w:hAnsi="Arial" w:cs="Arial"/>
                <w:sz w:val="20"/>
                <w:szCs w:val="20"/>
                <w:lang w:eastAsia="en-US"/>
              </w:rPr>
              <w:t xml:space="preserve"> 2020(lei)</w:t>
            </w:r>
          </w:p>
        </w:tc>
        <w:tc>
          <w:tcPr>
            <w:tcW w:w="112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CFB792" w14:textId="77777777" w:rsidR="004840C9" w:rsidRPr="00A1769F" w:rsidRDefault="004840C9" w:rsidP="004840C9">
            <w:pPr>
              <w:suppressAutoHyphens w:val="0"/>
              <w:jc w:val="center"/>
              <w:rPr>
                <w:rFonts w:ascii="Arial" w:hAnsi="Arial" w:cs="Arial"/>
                <w:sz w:val="20"/>
                <w:szCs w:val="20"/>
              </w:rPr>
            </w:pPr>
            <w:r w:rsidRPr="00A1769F">
              <w:rPr>
                <w:rFonts w:ascii="Arial" w:hAnsi="Arial" w:cs="Arial"/>
                <w:sz w:val="20"/>
                <w:szCs w:val="20"/>
                <w:lang w:eastAsia="en-US"/>
              </w:rPr>
              <w:t>%</w:t>
            </w:r>
          </w:p>
          <w:p w14:paraId="16C2276B" w14:textId="77777777" w:rsidR="004840C9" w:rsidRPr="00A1769F" w:rsidRDefault="004840C9" w:rsidP="004840C9">
            <w:pPr>
              <w:suppressAutoHyphens w:val="0"/>
              <w:jc w:val="center"/>
              <w:rPr>
                <w:rFonts w:ascii="Arial" w:hAnsi="Arial" w:cs="Arial"/>
                <w:sz w:val="20"/>
                <w:szCs w:val="20"/>
              </w:rPr>
            </w:pPr>
            <w:proofErr w:type="spellStart"/>
            <w:r w:rsidRPr="00A1769F">
              <w:rPr>
                <w:rFonts w:ascii="Arial" w:hAnsi="Arial" w:cs="Arial"/>
                <w:sz w:val="20"/>
                <w:szCs w:val="20"/>
                <w:lang w:eastAsia="en-US"/>
              </w:rPr>
              <w:t>incasare</w:t>
            </w:r>
            <w:proofErr w:type="spellEnd"/>
          </w:p>
        </w:tc>
      </w:tr>
      <w:tr w:rsidR="004840C9" w:rsidRPr="00A1769F" w14:paraId="2FD6FD27" w14:textId="77777777" w:rsidTr="004840C9">
        <w:trPr>
          <w:trHeight w:val="30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E122A4" w14:textId="77777777" w:rsidR="004840C9" w:rsidRPr="00A1769F" w:rsidRDefault="004840C9" w:rsidP="004840C9">
            <w:pPr>
              <w:suppressAutoHyphens w:val="0"/>
              <w:rPr>
                <w:rFonts w:ascii="Arial" w:hAnsi="Arial" w:cs="Arial"/>
                <w:sz w:val="20"/>
                <w:szCs w:val="20"/>
              </w:rPr>
            </w:pPr>
            <w:proofErr w:type="spellStart"/>
            <w:r w:rsidRPr="00A1769F">
              <w:rPr>
                <w:rFonts w:ascii="Arial" w:hAnsi="Arial" w:cs="Arial"/>
                <w:b/>
                <w:bCs/>
                <w:sz w:val="20"/>
                <w:szCs w:val="20"/>
                <w:lang w:eastAsia="en-US"/>
              </w:rPr>
              <w:t>Impozite</w:t>
            </w:r>
            <w:proofErr w:type="spellEnd"/>
            <w:r w:rsidRPr="00A1769F">
              <w:rPr>
                <w:rFonts w:ascii="Arial" w:hAnsi="Arial" w:cs="Arial"/>
                <w:b/>
                <w:bCs/>
                <w:sz w:val="20"/>
                <w:szCs w:val="20"/>
                <w:lang w:eastAsia="en-US"/>
              </w:rPr>
              <w:t xml:space="preserve"> </w:t>
            </w:r>
            <w:proofErr w:type="spellStart"/>
            <w:r w:rsidRPr="00A1769F">
              <w:rPr>
                <w:rFonts w:ascii="Arial" w:hAnsi="Arial" w:cs="Arial"/>
                <w:b/>
                <w:bCs/>
                <w:sz w:val="20"/>
                <w:szCs w:val="20"/>
                <w:lang w:eastAsia="en-US"/>
              </w:rPr>
              <w:t>si</w:t>
            </w:r>
            <w:proofErr w:type="spellEnd"/>
            <w:r w:rsidRPr="00A1769F">
              <w:rPr>
                <w:rFonts w:ascii="Arial" w:hAnsi="Arial" w:cs="Arial"/>
                <w:b/>
                <w:bCs/>
                <w:sz w:val="20"/>
                <w:szCs w:val="20"/>
                <w:lang w:eastAsia="en-US"/>
              </w:rPr>
              <w:t xml:space="preserve"> </w:t>
            </w:r>
            <w:proofErr w:type="spellStart"/>
            <w:r w:rsidRPr="00A1769F">
              <w:rPr>
                <w:rFonts w:ascii="Arial" w:hAnsi="Arial" w:cs="Arial"/>
                <w:b/>
                <w:bCs/>
                <w:sz w:val="20"/>
                <w:szCs w:val="20"/>
                <w:lang w:eastAsia="en-US"/>
              </w:rPr>
              <w:t>taxe</w:t>
            </w:r>
            <w:proofErr w:type="spellEnd"/>
            <w:r w:rsidRPr="00A1769F">
              <w:rPr>
                <w:rFonts w:ascii="Arial" w:hAnsi="Arial" w:cs="Arial"/>
                <w:b/>
                <w:bCs/>
                <w:sz w:val="20"/>
                <w:szCs w:val="20"/>
                <w:lang w:eastAsia="en-US"/>
              </w:rPr>
              <w:t xml:space="preserve"> pe </w:t>
            </w:r>
            <w:proofErr w:type="spellStart"/>
            <w:r w:rsidRPr="00A1769F">
              <w:rPr>
                <w:rFonts w:ascii="Arial" w:hAnsi="Arial" w:cs="Arial"/>
                <w:b/>
                <w:bCs/>
                <w:sz w:val="20"/>
                <w:szCs w:val="20"/>
                <w:lang w:eastAsia="en-US"/>
              </w:rPr>
              <w:t>proprietate</w:t>
            </w:r>
            <w:proofErr w:type="spellEnd"/>
            <w:r w:rsidRPr="00A1769F">
              <w:rPr>
                <w:rFonts w:ascii="Arial" w:hAnsi="Arial" w:cs="Arial"/>
                <w:b/>
                <w:bCs/>
                <w:sz w:val="20"/>
                <w:szCs w:val="20"/>
                <w:lang w:eastAsia="en-US"/>
              </w:rPr>
              <w:t>, din care:</w:t>
            </w:r>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FA99DC"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b/>
                <w:bCs/>
                <w:sz w:val="20"/>
                <w:szCs w:val="20"/>
                <w:lang w:eastAsia="en-US"/>
              </w:rPr>
              <w:t>4196000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DED742D"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b/>
                <w:bCs/>
                <w:sz w:val="20"/>
                <w:szCs w:val="20"/>
                <w:lang w:eastAsia="en-US"/>
              </w:rPr>
              <w:t>3835262</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8EA183"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b/>
                <w:bCs/>
                <w:sz w:val="20"/>
                <w:szCs w:val="20"/>
                <w:lang w:eastAsia="en-US"/>
              </w:rPr>
              <w:t>91.4</w:t>
            </w:r>
          </w:p>
        </w:tc>
      </w:tr>
      <w:tr w:rsidR="004840C9" w:rsidRPr="00A1769F" w14:paraId="1FBF3219" w14:textId="77777777" w:rsidTr="004840C9">
        <w:trPr>
          <w:trHeight w:val="300"/>
        </w:trPr>
        <w:tc>
          <w:tcPr>
            <w:tcW w:w="44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BA7D7C" w14:textId="77777777" w:rsidR="004840C9" w:rsidRPr="00A1769F" w:rsidRDefault="004840C9" w:rsidP="004840C9">
            <w:pPr>
              <w:suppressAutoHyphens w:val="0"/>
              <w:rPr>
                <w:rFonts w:ascii="Arial" w:hAnsi="Arial" w:cs="Arial"/>
                <w:sz w:val="20"/>
                <w:szCs w:val="20"/>
              </w:rPr>
            </w:pPr>
            <w:proofErr w:type="spellStart"/>
            <w:r w:rsidRPr="00A1769F">
              <w:rPr>
                <w:rFonts w:ascii="Arial" w:hAnsi="Arial" w:cs="Arial"/>
                <w:sz w:val="20"/>
                <w:szCs w:val="20"/>
                <w:lang w:eastAsia="en-US"/>
              </w:rPr>
              <w:t>Impozit</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si</w:t>
            </w:r>
            <w:proofErr w:type="spellEnd"/>
            <w:r w:rsidRPr="00A1769F">
              <w:rPr>
                <w:rFonts w:ascii="Arial" w:hAnsi="Arial" w:cs="Arial"/>
                <w:sz w:val="20"/>
                <w:szCs w:val="20"/>
                <w:lang w:eastAsia="en-US"/>
              </w:rPr>
              <w:t xml:space="preserve"> taxa pe </w:t>
            </w:r>
            <w:proofErr w:type="spellStart"/>
            <w:r w:rsidRPr="00A1769F">
              <w:rPr>
                <w:rFonts w:ascii="Arial" w:hAnsi="Arial" w:cs="Arial"/>
                <w:sz w:val="20"/>
                <w:szCs w:val="20"/>
                <w:lang w:eastAsia="en-US"/>
              </w:rPr>
              <w:t>cladiri</w:t>
            </w:r>
            <w:proofErr w:type="spellEnd"/>
            <w:r w:rsidRPr="00A1769F">
              <w:rPr>
                <w:rFonts w:ascii="Arial" w:hAnsi="Arial" w:cs="Arial"/>
                <w:sz w:val="20"/>
                <w:szCs w:val="20"/>
                <w:lang w:eastAsia="en-US"/>
              </w:rPr>
              <w:t xml:space="preserve"> PF</w:t>
            </w:r>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6CE05A"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1007000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E7C285"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897145</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1E62BF"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89.09</w:t>
            </w:r>
          </w:p>
        </w:tc>
      </w:tr>
      <w:tr w:rsidR="004840C9" w:rsidRPr="00A1769F" w14:paraId="635F0727" w14:textId="77777777" w:rsidTr="004840C9">
        <w:trPr>
          <w:trHeight w:val="300"/>
        </w:trPr>
        <w:tc>
          <w:tcPr>
            <w:tcW w:w="44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4F1B477" w14:textId="77777777" w:rsidR="004840C9" w:rsidRPr="00A1769F" w:rsidRDefault="004840C9" w:rsidP="004840C9">
            <w:pPr>
              <w:suppressAutoHyphens w:val="0"/>
              <w:rPr>
                <w:rFonts w:ascii="Arial" w:hAnsi="Arial" w:cs="Arial"/>
                <w:sz w:val="20"/>
                <w:szCs w:val="20"/>
              </w:rPr>
            </w:pPr>
            <w:proofErr w:type="spellStart"/>
            <w:r w:rsidRPr="00A1769F">
              <w:rPr>
                <w:rFonts w:ascii="Arial" w:hAnsi="Arial" w:cs="Arial"/>
                <w:sz w:val="20"/>
                <w:szCs w:val="20"/>
                <w:lang w:eastAsia="en-US"/>
              </w:rPr>
              <w:t>Impozit</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si</w:t>
            </w:r>
            <w:proofErr w:type="spellEnd"/>
            <w:r w:rsidRPr="00A1769F">
              <w:rPr>
                <w:rFonts w:ascii="Arial" w:hAnsi="Arial" w:cs="Arial"/>
                <w:sz w:val="20"/>
                <w:szCs w:val="20"/>
                <w:lang w:eastAsia="en-US"/>
              </w:rPr>
              <w:t xml:space="preserve"> taxa pe </w:t>
            </w:r>
            <w:proofErr w:type="spellStart"/>
            <w:r w:rsidRPr="00A1769F">
              <w:rPr>
                <w:rFonts w:ascii="Arial" w:hAnsi="Arial" w:cs="Arial"/>
                <w:sz w:val="20"/>
                <w:szCs w:val="20"/>
                <w:lang w:eastAsia="en-US"/>
              </w:rPr>
              <w:t>cladiri</w:t>
            </w:r>
            <w:proofErr w:type="spellEnd"/>
            <w:r w:rsidRPr="00A1769F">
              <w:rPr>
                <w:rFonts w:ascii="Arial" w:hAnsi="Arial" w:cs="Arial"/>
                <w:sz w:val="20"/>
                <w:szCs w:val="20"/>
                <w:lang w:eastAsia="en-US"/>
              </w:rPr>
              <w:t xml:space="preserve"> PJ</w:t>
            </w:r>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7A4E25E"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1521000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8CFF46"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1458586</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29F314"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95.9</w:t>
            </w:r>
          </w:p>
        </w:tc>
      </w:tr>
      <w:tr w:rsidR="004840C9" w:rsidRPr="00A1769F" w14:paraId="38557A28" w14:textId="77777777" w:rsidTr="004840C9">
        <w:trPr>
          <w:trHeight w:val="300"/>
        </w:trPr>
        <w:tc>
          <w:tcPr>
            <w:tcW w:w="44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A2488C" w14:textId="77777777" w:rsidR="004840C9" w:rsidRPr="00A1769F" w:rsidRDefault="004840C9" w:rsidP="004840C9">
            <w:pPr>
              <w:suppressAutoHyphens w:val="0"/>
              <w:rPr>
                <w:rFonts w:ascii="Arial" w:hAnsi="Arial" w:cs="Arial"/>
                <w:sz w:val="20"/>
                <w:szCs w:val="20"/>
              </w:rPr>
            </w:pPr>
            <w:proofErr w:type="spellStart"/>
            <w:r w:rsidRPr="00A1769F">
              <w:rPr>
                <w:rFonts w:ascii="Arial" w:hAnsi="Arial" w:cs="Arial"/>
                <w:sz w:val="20"/>
                <w:szCs w:val="20"/>
                <w:lang w:eastAsia="en-US"/>
              </w:rPr>
              <w:t>Impozit</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si</w:t>
            </w:r>
            <w:proofErr w:type="spellEnd"/>
            <w:r w:rsidRPr="00A1769F">
              <w:rPr>
                <w:rFonts w:ascii="Arial" w:hAnsi="Arial" w:cs="Arial"/>
                <w:sz w:val="20"/>
                <w:szCs w:val="20"/>
                <w:lang w:eastAsia="en-US"/>
              </w:rPr>
              <w:t xml:space="preserve"> taxa pe </w:t>
            </w:r>
            <w:proofErr w:type="spellStart"/>
            <w:r w:rsidRPr="00A1769F">
              <w:rPr>
                <w:rFonts w:ascii="Arial" w:hAnsi="Arial" w:cs="Arial"/>
                <w:sz w:val="20"/>
                <w:szCs w:val="20"/>
                <w:lang w:eastAsia="en-US"/>
              </w:rPr>
              <w:t>teren</w:t>
            </w:r>
            <w:proofErr w:type="spellEnd"/>
            <w:r w:rsidRPr="00A1769F">
              <w:rPr>
                <w:rFonts w:ascii="Arial" w:hAnsi="Arial" w:cs="Arial"/>
                <w:sz w:val="20"/>
                <w:szCs w:val="20"/>
                <w:lang w:eastAsia="en-US"/>
              </w:rPr>
              <w:t xml:space="preserve"> PF</w:t>
            </w:r>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FC5F37C"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1035000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1AA09C"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907500</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903BDF"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87.68</w:t>
            </w:r>
          </w:p>
        </w:tc>
      </w:tr>
      <w:tr w:rsidR="004840C9" w:rsidRPr="00A1769F" w14:paraId="41FA3F0A" w14:textId="77777777" w:rsidTr="004840C9">
        <w:trPr>
          <w:trHeight w:val="300"/>
        </w:trPr>
        <w:tc>
          <w:tcPr>
            <w:tcW w:w="44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3C2773" w14:textId="77777777" w:rsidR="004840C9" w:rsidRPr="00A1769F" w:rsidRDefault="004840C9" w:rsidP="004840C9">
            <w:pPr>
              <w:suppressAutoHyphens w:val="0"/>
              <w:rPr>
                <w:rFonts w:ascii="Arial" w:hAnsi="Arial" w:cs="Arial"/>
                <w:sz w:val="20"/>
                <w:szCs w:val="20"/>
              </w:rPr>
            </w:pPr>
            <w:proofErr w:type="spellStart"/>
            <w:r w:rsidRPr="00A1769F">
              <w:rPr>
                <w:rFonts w:ascii="Arial" w:hAnsi="Arial" w:cs="Arial"/>
                <w:sz w:val="20"/>
                <w:szCs w:val="20"/>
                <w:lang w:eastAsia="en-US"/>
              </w:rPr>
              <w:t>Impozit</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si</w:t>
            </w:r>
            <w:proofErr w:type="spellEnd"/>
            <w:r w:rsidRPr="00A1769F">
              <w:rPr>
                <w:rFonts w:ascii="Arial" w:hAnsi="Arial" w:cs="Arial"/>
                <w:sz w:val="20"/>
                <w:szCs w:val="20"/>
                <w:lang w:eastAsia="en-US"/>
              </w:rPr>
              <w:t xml:space="preserve"> taxa pe </w:t>
            </w:r>
            <w:proofErr w:type="spellStart"/>
            <w:r w:rsidRPr="00A1769F">
              <w:rPr>
                <w:rFonts w:ascii="Arial" w:hAnsi="Arial" w:cs="Arial"/>
                <w:sz w:val="20"/>
                <w:szCs w:val="20"/>
                <w:lang w:eastAsia="en-US"/>
              </w:rPr>
              <w:t>teren</w:t>
            </w:r>
            <w:proofErr w:type="spellEnd"/>
            <w:r w:rsidRPr="00A1769F">
              <w:rPr>
                <w:rFonts w:ascii="Arial" w:hAnsi="Arial" w:cs="Arial"/>
                <w:sz w:val="20"/>
                <w:szCs w:val="20"/>
                <w:lang w:eastAsia="en-US"/>
              </w:rPr>
              <w:t xml:space="preserve"> PJ</w:t>
            </w:r>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C240B2"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167000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389EF0"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178274</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3658D1"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106.75</w:t>
            </w:r>
          </w:p>
        </w:tc>
      </w:tr>
      <w:tr w:rsidR="004840C9" w:rsidRPr="00A1769F" w14:paraId="28D22367" w14:textId="77777777" w:rsidTr="004840C9">
        <w:trPr>
          <w:trHeight w:val="300"/>
        </w:trPr>
        <w:tc>
          <w:tcPr>
            <w:tcW w:w="44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85138CD" w14:textId="77777777" w:rsidR="004840C9" w:rsidRPr="00A1769F" w:rsidRDefault="004840C9" w:rsidP="004840C9">
            <w:pPr>
              <w:suppressAutoHyphens w:val="0"/>
              <w:rPr>
                <w:rFonts w:ascii="Arial" w:hAnsi="Arial" w:cs="Arial"/>
                <w:sz w:val="20"/>
                <w:szCs w:val="20"/>
              </w:rPr>
            </w:pPr>
            <w:r w:rsidRPr="00A1769F">
              <w:rPr>
                <w:rFonts w:ascii="Arial" w:hAnsi="Arial" w:cs="Arial"/>
                <w:sz w:val="20"/>
                <w:szCs w:val="20"/>
                <w:lang w:eastAsia="en-US"/>
              </w:rPr>
              <w:t xml:space="preserve">Taxa </w:t>
            </w:r>
            <w:proofErr w:type="spellStart"/>
            <w:r w:rsidRPr="00A1769F">
              <w:rPr>
                <w:rFonts w:ascii="Arial" w:hAnsi="Arial" w:cs="Arial"/>
                <w:sz w:val="20"/>
                <w:szCs w:val="20"/>
                <w:lang w:eastAsia="en-US"/>
              </w:rPr>
              <w:t>judiciare</w:t>
            </w:r>
            <w:proofErr w:type="spellEnd"/>
            <w:r w:rsidRPr="00A1769F">
              <w:rPr>
                <w:rFonts w:ascii="Arial" w:hAnsi="Arial" w:cs="Arial"/>
                <w:sz w:val="20"/>
                <w:szCs w:val="20"/>
                <w:lang w:eastAsia="en-US"/>
              </w:rPr>
              <w:t xml:space="preserve"> de </w:t>
            </w:r>
            <w:proofErr w:type="spellStart"/>
            <w:r w:rsidRPr="00A1769F">
              <w:rPr>
                <w:rFonts w:ascii="Arial" w:hAnsi="Arial" w:cs="Arial"/>
                <w:sz w:val="20"/>
                <w:szCs w:val="20"/>
                <w:lang w:eastAsia="en-US"/>
              </w:rPr>
              <w:t>timbru</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si</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alte</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taxe</w:t>
            </w:r>
            <w:proofErr w:type="spellEnd"/>
            <w:r w:rsidRPr="00A1769F">
              <w:rPr>
                <w:rFonts w:ascii="Arial" w:hAnsi="Arial" w:cs="Arial"/>
                <w:sz w:val="20"/>
                <w:szCs w:val="20"/>
                <w:lang w:eastAsia="en-US"/>
              </w:rPr>
              <w:t xml:space="preserve"> de </w:t>
            </w:r>
            <w:proofErr w:type="spellStart"/>
            <w:r w:rsidRPr="00A1769F">
              <w:rPr>
                <w:rFonts w:ascii="Arial" w:hAnsi="Arial" w:cs="Arial"/>
                <w:sz w:val="20"/>
                <w:szCs w:val="20"/>
                <w:lang w:eastAsia="en-US"/>
              </w:rPr>
              <w:t>timbru</w:t>
            </w:r>
            <w:proofErr w:type="spellEnd"/>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FCE5F8"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290000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0F183C"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217908</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219807"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75.14</w:t>
            </w:r>
          </w:p>
        </w:tc>
      </w:tr>
      <w:tr w:rsidR="004840C9" w:rsidRPr="00A1769F" w14:paraId="71947055" w14:textId="77777777" w:rsidTr="004840C9">
        <w:trPr>
          <w:trHeight w:val="300"/>
        </w:trPr>
        <w:tc>
          <w:tcPr>
            <w:tcW w:w="44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A4FE9C" w14:textId="77777777" w:rsidR="004840C9" w:rsidRPr="00A1769F" w:rsidRDefault="004840C9" w:rsidP="004840C9">
            <w:pPr>
              <w:suppressAutoHyphens w:val="0"/>
              <w:rPr>
                <w:rFonts w:ascii="Arial" w:hAnsi="Arial" w:cs="Arial"/>
                <w:sz w:val="20"/>
                <w:szCs w:val="20"/>
              </w:rPr>
            </w:pPr>
            <w:r w:rsidRPr="00A1769F">
              <w:rPr>
                <w:rFonts w:ascii="Arial" w:hAnsi="Arial" w:cs="Arial"/>
                <w:sz w:val="20"/>
                <w:szCs w:val="20"/>
                <w:lang w:eastAsia="en-US"/>
              </w:rPr>
              <w:t xml:space="preserve">Alte </w:t>
            </w:r>
            <w:proofErr w:type="spellStart"/>
            <w:r w:rsidRPr="00A1769F">
              <w:rPr>
                <w:rFonts w:ascii="Arial" w:hAnsi="Arial" w:cs="Arial"/>
                <w:sz w:val="20"/>
                <w:szCs w:val="20"/>
                <w:lang w:eastAsia="en-US"/>
              </w:rPr>
              <w:t>impozite</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si</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taxe</w:t>
            </w:r>
            <w:proofErr w:type="spellEnd"/>
            <w:r w:rsidRPr="00A1769F">
              <w:rPr>
                <w:rFonts w:ascii="Arial" w:hAnsi="Arial" w:cs="Arial"/>
                <w:sz w:val="20"/>
                <w:szCs w:val="20"/>
                <w:lang w:eastAsia="en-US"/>
              </w:rPr>
              <w:t xml:space="preserve"> pe </w:t>
            </w:r>
            <w:proofErr w:type="spellStart"/>
            <w:r w:rsidRPr="00A1769F">
              <w:rPr>
                <w:rFonts w:ascii="Arial" w:hAnsi="Arial" w:cs="Arial"/>
                <w:sz w:val="20"/>
                <w:szCs w:val="20"/>
                <w:lang w:eastAsia="en-US"/>
              </w:rPr>
              <w:t>proprietate</w:t>
            </w:r>
            <w:proofErr w:type="spellEnd"/>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C8787E"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176000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C36119"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175849</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70E880"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99.91</w:t>
            </w:r>
          </w:p>
        </w:tc>
      </w:tr>
      <w:tr w:rsidR="004840C9" w:rsidRPr="00A1769F" w14:paraId="66AA22CC" w14:textId="77777777" w:rsidTr="004840C9">
        <w:trPr>
          <w:trHeight w:val="300"/>
        </w:trPr>
        <w:tc>
          <w:tcPr>
            <w:tcW w:w="44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A6540E" w14:textId="77777777" w:rsidR="004840C9" w:rsidRPr="00A1769F" w:rsidRDefault="004840C9" w:rsidP="004840C9">
            <w:pPr>
              <w:suppressAutoHyphens w:val="0"/>
              <w:rPr>
                <w:rFonts w:ascii="Arial" w:hAnsi="Arial" w:cs="Arial"/>
                <w:sz w:val="20"/>
                <w:szCs w:val="20"/>
              </w:rPr>
            </w:pPr>
            <w:proofErr w:type="spellStart"/>
            <w:r w:rsidRPr="00A1769F">
              <w:rPr>
                <w:rFonts w:ascii="Arial" w:hAnsi="Arial" w:cs="Arial"/>
                <w:b/>
                <w:bCs/>
                <w:sz w:val="20"/>
                <w:szCs w:val="20"/>
                <w:lang w:eastAsia="en-US"/>
              </w:rPr>
              <w:t>Impozit</w:t>
            </w:r>
            <w:proofErr w:type="spellEnd"/>
            <w:r w:rsidRPr="00A1769F">
              <w:rPr>
                <w:rFonts w:ascii="Arial" w:hAnsi="Arial" w:cs="Arial"/>
                <w:b/>
                <w:bCs/>
                <w:sz w:val="20"/>
                <w:szCs w:val="20"/>
                <w:lang w:eastAsia="en-US"/>
              </w:rPr>
              <w:t xml:space="preserve"> pe </w:t>
            </w:r>
            <w:proofErr w:type="spellStart"/>
            <w:r w:rsidRPr="00A1769F">
              <w:rPr>
                <w:rFonts w:ascii="Arial" w:hAnsi="Arial" w:cs="Arial"/>
                <w:b/>
                <w:bCs/>
                <w:sz w:val="20"/>
                <w:szCs w:val="20"/>
                <w:lang w:eastAsia="en-US"/>
              </w:rPr>
              <w:t>mijloacele</w:t>
            </w:r>
            <w:proofErr w:type="spellEnd"/>
            <w:r w:rsidRPr="00A1769F">
              <w:rPr>
                <w:rFonts w:ascii="Arial" w:hAnsi="Arial" w:cs="Arial"/>
                <w:b/>
                <w:bCs/>
                <w:sz w:val="20"/>
                <w:szCs w:val="20"/>
                <w:lang w:eastAsia="en-US"/>
              </w:rPr>
              <w:t xml:space="preserve"> de transport, din care:</w:t>
            </w:r>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F37B93"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b/>
                <w:bCs/>
                <w:sz w:val="20"/>
                <w:szCs w:val="20"/>
                <w:lang w:eastAsia="en-US"/>
              </w:rPr>
              <w:t>1076000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8D86BC1"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b/>
                <w:bCs/>
                <w:sz w:val="20"/>
                <w:szCs w:val="20"/>
                <w:lang w:eastAsia="en-US"/>
              </w:rPr>
              <w:t>1106958</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AA8B2D"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b/>
                <w:bCs/>
                <w:sz w:val="20"/>
                <w:szCs w:val="20"/>
                <w:lang w:eastAsia="en-US"/>
              </w:rPr>
              <w:t>102.88</w:t>
            </w:r>
          </w:p>
        </w:tc>
      </w:tr>
      <w:tr w:rsidR="004840C9" w:rsidRPr="00A1769F" w14:paraId="1A652EF1" w14:textId="77777777" w:rsidTr="004840C9">
        <w:trPr>
          <w:trHeight w:val="300"/>
        </w:trPr>
        <w:tc>
          <w:tcPr>
            <w:tcW w:w="44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05EA11" w14:textId="77777777" w:rsidR="004840C9" w:rsidRPr="00A1769F" w:rsidRDefault="004840C9" w:rsidP="004840C9">
            <w:pPr>
              <w:suppressAutoHyphens w:val="0"/>
              <w:rPr>
                <w:rFonts w:ascii="Arial" w:hAnsi="Arial" w:cs="Arial"/>
                <w:sz w:val="20"/>
                <w:szCs w:val="20"/>
              </w:rPr>
            </w:pPr>
            <w:proofErr w:type="spellStart"/>
            <w:r w:rsidRPr="00A1769F">
              <w:rPr>
                <w:rFonts w:ascii="Arial" w:hAnsi="Arial" w:cs="Arial"/>
                <w:sz w:val="20"/>
                <w:szCs w:val="20"/>
                <w:lang w:eastAsia="en-US"/>
              </w:rPr>
              <w:t>Impozit</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asupra</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mijl</w:t>
            </w:r>
            <w:proofErr w:type="spellEnd"/>
            <w:r w:rsidRPr="00A1769F">
              <w:rPr>
                <w:rFonts w:ascii="Arial" w:hAnsi="Arial" w:cs="Arial"/>
                <w:sz w:val="20"/>
                <w:szCs w:val="20"/>
                <w:lang w:eastAsia="en-US"/>
              </w:rPr>
              <w:t xml:space="preserve"> de transport PF</w:t>
            </w:r>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F14E9E"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805000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61BEF8"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821211</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E7F314"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102.01</w:t>
            </w:r>
          </w:p>
        </w:tc>
      </w:tr>
      <w:tr w:rsidR="004840C9" w:rsidRPr="00A1769F" w14:paraId="3D060138" w14:textId="77777777" w:rsidTr="004840C9">
        <w:trPr>
          <w:trHeight w:val="300"/>
        </w:trPr>
        <w:tc>
          <w:tcPr>
            <w:tcW w:w="44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C6A3E0" w14:textId="77777777" w:rsidR="004840C9" w:rsidRPr="00A1769F" w:rsidRDefault="004840C9" w:rsidP="004840C9">
            <w:pPr>
              <w:suppressAutoHyphens w:val="0"/>
              <w:rPr>
                <w:rFonts w:ascii="Arial" w:hAnsi="Arial" w:cs="Arial"/>
                <w:sz w:val="20"/>
                <w:szCs w:val="20"/>
              </w:rPr>
            </w:pPr>
            <w:proofErr w:type="spellStart"/>
            <w:r w:rsidRPr="00A1769F">
              <w:rPr>
                <w:rFonts w:ascii="Arial" w:hAnsi="Arial" w:cs="Arial"/>
                <w:sz w:val="20"/>
                <w:szCs w:val="20"/>
                <w:lang w:eastAsia="en-US"/>
              </w:rPr>
              <w:t>Impozit</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asupra</w:t>
            </w:r>
            <w:proofErr w:type="spellEnd"/>
            <w:r w:rsidRPr="00A1769F">
              <w:rPr>
                <w:rFonts w:ascii="Arial" w:hAnsi="Arial" w:cs="Arial"/>
                <w:sz w:val="20"/>
                <w:szCs w:val="20"/>
                <w:lang w:eastAsia="en-US"/>
              </w:rPr>
              <w:t xml:space="preserve"> </w:t>
            </w:r>
            <w:proofErr w:type="spellStart"/>
            <w:r w:rsidRPr="00A1769F">
              <w:rPr>
                <w:rFonts w:ascii="Arial" w:hAnsi="Arial" w:cs="Arial"/>
                <w:sz w:val="20"/>
                <w:szCs w:val="20"/>
                <w:lang w:eastAsia="en-US"/>
              </w:rPr>
              <w:t>mijl</w:t>
            </w:r>
            <w:proofErr w:type="spellEnd"/>
            <w:r w:rsidRPr="00A1769F">
              <w:rPr>
                <w:rFonts w:ascii="Arial" w:hAnsi="Arial" w:cs="Arial"/>
                <w:sz w:val="20"/>
                <w:szCs w:val="20"/>
                <w:lang w:eastAsia="en-US"/>
              </w:rPr>
              <w:t xml:space="preserve"> de transport PJ</w:t>
            </w:r>
          </w:p>
        </w:tc>
        <w:tc>
          <w:tcPr>
            <w:tcW w:w="138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89976C"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271000</w:t>
            </w:r>
          </w:p>
        </w:tc>
        <w:tc>
          <w:tcPr>
            <w:tcW w:w="14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82FC47"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285747</w:t>
            </w:r>
          </w:p>
        </w:tc>
        <w:tc>
          <w:tcPr>
            <w:tcW w:w="112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14F4F4" w14:textId="77777777" w:rsidR="004840C9" w:rsidRPr="00A1769F" w:rsidRDefault="004840C9" w:rsidP="004840C9">
            <w:pPr>
              <w:suppressAutoHyphens w:val="0"/>
              <w:jc w:val="right"/>
              <w:rPr>
                <w:rFonts w:ascii="Arial" w:hAnsi="Arial" w:cs="Arial"/>
                <w:sz w:val="20"/>
                <w:szCs w:val="20"/>
              </w:rPr>
            </w:pPr>
            <w:r w:rsidRPr="00A1769F">
              <w:rPr>
                <w:rFonts w:ascii="Arial" w:hAnsi="Arial" w:cs="Arial"/>
                <w:sz w:val="20"/>
                <w:szCs w:val="20"/>
                <w:lang w:eastAsia="en-US"/>
              </w:rPr>
              <w:t>105.44</w:t>
            </w:r>
          </w:p>
        </w:tc>
      </w:tr>
    </w:tbl>
    <w:p w14:paraId="2A698D3F" w14:textId="77777777" w:rsidR="004840C9" w:rsidRPr="00A1769F" w:rsidRDefault="004840C9" w:rsidP="004840C9">
      <w:pPr>
        <w:tabs>
          <w:tab w:val="left" w:pos="0"/>
        </w:tabs>
        <w:autoSpaceDE w:val="0"/>
        <w:jc w:val="both"/>
        <w:rPr>
          <w:rFonts w:ascii="Arial" w:hAnsi="Arial" w:cs="Arial"/>
          <w:sz w:val="20"/>
          <w:szCs w:val="20"/>
          <w:lang w:val="ro-RO"/>
        </w:rPr>
      </w:pPr>
      <w:r w:rsidRPr="00A1769F">
        <w:rPr>
          <w:rFonts w:ascii="Arial" w:hAnsi="Arial" w:cs="Arial"/>
          <w:sz w:val="20"/>
          <w:szCs w:val="20"/>
          <w:lang w:val="ro-RO"/>
        </w:rPr>
        <w:t xml:space="preserve"> </w:t>
      </w:r>
    </w:p>
    <w:p w14:paraId="2E5C83CD" w14:textId="77777777" w:rsidR="004840C9" w:rsidRPr="00A1769F" w:rsidRDefault="004840C9" w:rsidP="004840C9">
      <w:pPr>
        <w:pStyle w:val="Indentcorptext"/>
        <w:tabs>
          <w:tab w:val="left" w:pos="-180"/>
        </w:tabs>
        <w:ind w:firstLine="855"/>
        <w:rPr>
          <w:b/>
          <w:sz w:val="22"/>
          <w:szCs w:val="22"/>
          <w:lang w:val="ro-RO"/>
        </w:rPr>
      </w:pPr>
      <w:r w:rsidRPr="00A1769F">
        <w:rPr>
          <w:b/>
          <w:sz w:val="22"/>
          <w:szCs w:val="22"/>
          <w:lang w:val="ro-RO"/>
        </w:rPr>
        <w:t xml:space="preserve">d)Activitatea de încasare a impozitelor şi taxelor locale </w:t>
      </w:r>
    </w:p>
    <w:p w14:paraId="2E39281D" w14:textId="77777777" w:rsidR="004840C9" w:rsidRPr="00A1769F" w:rsidRDefault="004840C9" w:rsidP="004840C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Principalele </w:t>
      </w:r>
      <w:proofErr w:type="spellStart"/>
      <w:r w:rsidRPr="00A1769F">
        <w:rPr>
          <w:rFonts w:ascii="Arial" w:hAnsi="Arial" w:cs="Arial"/>
          <w:sz w:val="22"/>
          <w:szCs w:val="22"/>
          <w:lang w:val="ro-RO"/>
        </w:rPr>
        <w:t>operaţiuni</w:t>
      </w:r>
      <w:proofErr w:type="spellEnd"/>
      <w:r w:rsidRPr="00A1769F">
        <w:rPr>
          <w:rFonts w:ascii="Arial" w:hAnsi="Arial" w:cs="Arial"/>
          <w:sz w:val="22"/>
          <w:szCs w:val="22"/>
          <w:lang w:val="ro-RO"/>
        </w:rPr>
        <w:t xml:space="preserve"> în cadrul acestei </w:t>
      </w:r>
      <w:proofErr w:type="spellStart"/>
      <w:r w:rsidRPr="00A1769F">
        <w:rPr>
          <w:rFonts w:ascii="Arial" w:hAnsi="Arial" w:cs="Arial"/>
          <w:sz w:val="22"/>
          <w:szCs w:val="22"/>
          <w:lang w:val="ro-RO"/>
        </w:rPr>
        <w:t>activitãţi</w:t>
      </w:r>
      <w:proofErr w:type="spellEnd"/>
      <w:r w:rsidRPr="00A1769F">
        <w:rPr>
          <w:rFonts w:ascii="Arial" w:hAnsi="Arial" w:cs="Arial"/>
          <w:sz w:val="22"/>
          <w:szCs w:val="22"/>
          <w:lang w:val="ro-RO"/>
        </w:rPr>
        <w:t xml:space="preserve"> sunt </w:t>
      </w:r>
      <w:proofErr w:type="spellStart"/>
      <w:r w:rsidRPr="00A1769F">
        <w:rPr>
          <w:rFonts w:ascii="Arial" w:hAnsi="Arial" w:cs="Arial"/>
          <w:sz w:val="22"/>
          <w:szCs w:val="22"/>
          <w:lang w:val="ro-RO"/>
        </w:rPr>
        <w:t>urmãtoarele</w:t>
      </w:r>
      <w:proofErr w:type="spellEnd"/>
      <w:r w:rsidRPr="00A1769F">
        <w:rPr>
          <w:rFonts w:ascii="Arial" w:hAnsi="Arial" w:cs="Arial"/>
          <w:sz w:val="22"/>
          <w:szCs w:val="22"/>
          <w:lang w:val="ro-RO"/>
        </w:rPr>
        <w:t>:</w:t>
      </w:r>
    </w:p>
    <w:p w14:paraId="61C4B5CD" w14:textId="77777777" w:rsidR="004840C9" w:rsidRPr="00A1769F" w:rsidRDefault="004840C9" w:rsidP="0084755C">
      <w:pPr>
        <w:numPr>
          <w:ilvl w:val="0"/>
          <w:numId w:val="66"/>
        </w:numPr>
        <w:tabs>
          <w:tab w:val="left" w:pos="720"/>
          <w:tab w:val="left" w:pos="1080"/>
        </w:tabs>
        <w:autoSpaceDN w:val="0"/>
        <w:ind w:left="0" w:firstLine="855"/>
        <w:jc w:val="both"/>
        <w:textAlignment w:val="baseline"/>
        <w:rPr>
          <w:rFonts w:ascii="Arial" w:hAnsi="Arial" w:cs="Arial"/>
          <w:sz w:val="22"/>
          <w:szCs w:val="22"/>
          <w:lang w:val="ro-RO"/>
        </w:rPr>
      </w:pPr>
      <w:proofErr w:type="spellStart"/>
      <w:r w:rsidRPr="00A1769F">
        <w:rPr>
          <w:rFonts w:ascii="Arial" w:hAnsi="Arial" w:cs="Arial"/>
          <w:sz w:val="22"/>
          <w:szCs w:val="22"/>
          <w:lang w:val="ro-RO"/>
        </w:rPr>
        <w:t>Incasarea</w:t>
      </w:r>
      <w:proofErr w:type="spellEnd"/>
      <w:r w:rsidRPr="00A1769F">
        <w:rPr>
          <w:rFonts w:ascii="Arial" w:hAnsi="Arial" w:cs="Arial"/>
          <w:sz w:val="22"/>
          <w:szCs w:val="22"/>
          <w:lang w:val="ro-RO"/>
        </w:rPr>
        <w:t xml:space="preserve"> impozitelor, taxelor şi altor venituri la bugetul local prin casieriile serviciului;</w:t>
      </w:r>
    </w:p>
    <w:p w14:paraId="527F6E6F" w14:textId="77777777" w:rsidR="004840C9" w:rsidRPr="00A1769F" w:rsidRDefault="004840C9" w:rsidP="0084755C">
      <w:pPr>
        <w:numPr>
          <w:ilvl w:val="0"/>
          <w:numId w:val="66"/>
        </w:numPr>
        <w:tabs>
          <w:tab w:val="left" w:pos="720"/>
          <w:tab w:val="left" w:pos="1080"/>
        </w:tabs>
        <w:autoSpaceDN w:val="0"/>
        <w:ind w:left="0" w:firstLine="855"/>
        <w:jc w:val="both"/>
        <w:textAlignment w:val="baseline"/>
        <w:rPr>
          <w:rFonts w:ascii="Arial" w:hAnsi="Arial" w:cs="Arial"/>
          <w:sz w:val="22"/>
          <w:szCs w:val="22"/>
          <w:lang w:val="ro-RO"/>
        </w:rPr>
      </w:pPr>
      <w:r w:rsidRPr="00A1769F">
        <w:rPr>
          <w:rFonts w:ascii="Arial" w:hAnsi="Arial" w:cs="Arial"/>
          <w:sz w:val="22"/>
          <w:szCs w:val="22"/>
          <w:lang w:val="ro-RO"/>
        </w:rPr>
        <w:t>Realizarea borderourilor zilnice şi a borderoului centralizator privind încasarea impozitelor, taxelor şi altor venituri la bugetul local prin casieriile serviciului;</w:t>
      </w:r>
    </w:p>
    <w:p w14:paraId="7DBC86EA" w14:textId="77777777" w:rsidR="004840C9" w:rsidRPr="00A1769F" w:rsidRDefault="004840C9" w:rsidP="0084755C">
      <w:pPr>
        <w:numPr>
          <w:ilvl w:val="0"/>
          <w:numId w:val="66"/>
        </w:numPr>
        <w:tabs>
          <w:tab w:val="left" w:pos="720"/>
          <w:tab w:val="left" w:pos="1080"/>
        </w:tabs>
        <w:autoSpaceDN w:val="0"/>
        <w:ind w:left="0" w:firstLine="855"/>
        <w:jc w:val="both"/>
        <w:textAlignment w:val="baseline"/>
        <w:rPr>
          <w:rFonts w:ascii="Arial" w:hAnsi="Arial" w:cs="Arial"/>
          <w:sz w:val="22"/>
          <w:szCs w:val="22"/>
          <w:lang w:val="ro-RO"/>
        </w:rPr>
      </w:pPr>
      <w:r w:rsidRPr="00A1769F">
        <w:rPr>
          <w:rFonts w:ascii="Arial" w:hAnsi="Arial" w:cs="Arial"/>
          <w:sz w:val="22"/>
          <w:szCs w:val="22"/>
          <w:lang w:val="ro-RO"/>
        </w:rPr>
        <w:t xml:space="preserve">Verificarea </w:t>
      </w:r>
      <w:proofErr w:type="spellStart"/>
      <w:r w:rsidRPr="00A1769F">
        <w:rPr>
          <w:rFonts w:ascii="Arial" w:hAnsi="Arial" w:cs="Arial"/>
          <w:sz w:val="22"/>
          <w:szCs w:val="22"/>
          <w:lang w:val="ro-RO"/>
        </w:rPr>
        <w:t>zilnicã</w:t>
      </w:r>
      <w:proofErr w:type="spellEnd"/>
      <w:r w:rsidRPr="00A1769F">
        <w:rPr>
          <w:rFonts w:ascii="Arial" w:hAnsi="Arial" w:cs="Arial"/>
          <w:sz w:val="22"/>
          <w:szCs w:val="22"/>
          <w:lang w:val="ro-RO"/>
        </w:rPr>
        <w:t xml:space="preserve"> a  borderourilor de încasare a impozitelor, taxelor şi altor venituri la bugetul local  cu </w:t>
      </w:r>
      <w:proofErr w:type="spellStart"/>
      <w:r w:rsidRPr="00A1769F">
        <w:rPr>
          <w:rFonts w:ascii="Arial" w:hAnsi="Arial" w:cs="Arial"/>
          <w:sz w:val="22"/>
          <w:szCs w:val="22"/>
          <w:lang w:val="ro-RO"/>
        </w:rPr>
        <w:t>chitanţele</w:t>
      </w:r>
      <w:proofErr w:type="spellEnd"/>
      <w:r w:rsidRPr="00A1769F">
        <w:rPr>
          <w:rFonts w:ascii="Arial" w:hAnsi="Arial" w:cs="Arial"/>
          <w:sz w:val="22"/>
          <w:szCs w:val="22"/>
          <w:lang w:val="ro-RO"/>
        </w:rPr>
        <w:t xml:space="preserve"> emise;</w:t>
      </w:r>
    </w:p>
    <w:p w14:paraId="4490C31B" w14:textId="77777777" w:rsidR="004840C9" w:rsidRPr="00A1769F" w:rsidRDefault="004840C9" w:rsidP="0084755C">
      <w:pPr>
        <w:numPr>
          <w:ilvl w:val="0"/>
          <w:numId w:val="66"/>
        </w:numPr>
        <w:tabs>
          <w:tab w:val="left" w:pos="720"/>
          <w:tab w:val="left" w:pos="1080"/>
        </w:tabs>
        <w:autoSpaceDN w:val="0"/>
        <w:ind w:left="0" w:firstLine="855"/>
        <w:jc w:val="both"/>
        <w:textAlignment w:val="baseline"/>
        <w:rPr>
          <w:rFonts w:ascii="Arial" w:hAnsi="Arial" w:cs="Arial"/>
          <w:sz w:val="22"/>
          <w:szCs w:val="22"/>
          <w:lang w:val="ro-RO"/>
        </w:rPr>
      </w:pPr>
      <w:r w:rsidRPr="00A1769F">
        <w:rPr>
          <w:rFonts w:ascii="Arial" w:hAnsi="Arial" w:cs="Arial"/>
          <w:sz w:val="22"/>
          <w:szCs w:val="22"/>
          <w:lang w:val="ro-RO"/>
        </w:rPr>
        <w:t>Depunerea numerarului încasat zilnic  la Trezoreria Câmpulung Moldovenesc;</w:t>
      </w:r>
    </w:p>
    <w:p w14:paraId="0099C5A5" w14:textId="77777777" w:rsidR="004840C9" w:rsidRPr="00A1769F" w:rsidRDefault="004840C9" w:rsidP="0084755C">
      <w:pPr>
        <w:numPr>
          <w:ilvl w:val="0"/>
          <w:numId w:val="66"/>
        </w:numPr>
        <w:tabs>
          <w:tab w:val="left" w:pos="720"/>
          <w:tab w:val="left" w:pos="1080"/>
        </w:tabs>
        <w:autoSpaceDN w:val="0"/>
        <w:ind w:left="0" w:firstLine="855"/>
        <w:jc w:val="both"/>
        <w:textAlignment w:val="baseline"/>
        <w:rPr>
          <w:rFonts w:ascii="Arial" w:hAnsi="Arial" w:cs="Arial"/>
          <w:sz w:val="22"/>
          <w:szCs w:val="22"/>
          <w:lang w:val="ro-RO"/>
        </w:rPr>
      </w:pPr>
      <w:r w:rsidRPr="00A1769F">
        <w:rPr>
          <w:rFonts w:ascii="Arial" w:hAnsi="Arial" w:cs="Arial"/>
          <w:sz w:val="22"/>
          <w:szCs w:val="22"/>
          <w:lang w:val="ro-RO"/>
        </w:rPr>
        <w:t xml:space="preserve">Completarea registrului privind </w:t>
      </w:r>
      <w:proofErr w:type="spellStart"/>
      <w:r w:rsidRPr="00A1769F">
        <w:rPr>
          <w:rFonts w:ascii="Arial" w:hAnsi="Arial" w:cs="Arial"/>
          <w:sz w:val="22"/>
          <w:szCs w:val="22"/>
          <w:lang w:val="ro-RO"/>
        </w:rPr>
        <w:t>evidenţa</w:t>
      </w:r>
      <w:proofErr w:type="spellEnd"/>
      <w:r w:rsidRPr="00A1769F">
        <w:rPr>
          <w:rFonts w:ascii="Arial" w:hAnsi="Arial" w:cs="Arial"/>
          <w:sz w:val="22"/>
          <w:szCs w:val="22"/>
          <w:lang w:val="ro-RO"/>
        </w:rPr>
        <w:t xml:space="preserve"> documentelor cu regim special(</w:t>
      </w:r>
      <w:proofErr w:type="spellStart"/>
      <w:r w:rsidRPr="00A1769F">
        <w:rPr>
          <w:rFonts w:ascii="Arial" w:hAnsi="Arial" w:cs="Arial"/>
          <w:sz w:val="22"/>
          <w:szCs w:val="22"/>
          <w:lang w:val="ro-RO"/>
        </w:rPr>
        <w:t>chitanţiere</w:t>
      </w:r>
      <w:proofErr w:type="spellEnd"/>
      <w:r w:rsidRPr="00A1769F">
        <w:rPr>
          <w:rFonts w:ascii="Arial" w:hAnsi="Arial" w:cs="Arial"/>
          <w:sz w:val="22"/>
          <w:szCs w:val="22"/>
          <w:lang w:val="ro-RO"/>
        </w:rPr>
        <w:t>);</w:t>
      </w:r>
    </w:p>
    <w:p w14:paraId="263FEE76" w14:textId="77777777" w:rsidR="004840C9" w:rsidRPr="00A1769F" w:rsidRDefault="004840C9" w:rsidP="0084755C">
      <w:pPr>
        <w:numPr>
          <w:ilvl w:val="0"/>
          <w:numId w:val="66"/>
        </w:numPr>
        <w:tabs>
          <w:tab w:val="left" w:pos="720"/>
          <w:tab w:val="left" w:pos="1080"/>
        </w:tabs>
        <w:autoSpaceDN w:val="0"/>
        <w:ind w:left="0" w:firstLine="855"/>
        <w:jc w:val="both"/>
        <w:textAlignment w:val="baseline"/>
        <w:rPr>
          <w:rFonts w:ascii="Arial" w:hAnsi="Arial" w:cs="Arial"/>
          <w:sz w:val="22"/>
          <w:szCs w:val="22"/>
          <w:lang w:val="ro-RO"/>
        </w:rPr>
      </w:pPr>
      <w:r w:rsidRPr="00A1769F">
        <w:rPr>
          <w:rFonts w:ascii="Arial" w:hAnsi="Arial" w:cs="Arial"/>
          <w:sz w:val="22"/>
          <w:szCs w:val="22"/>
          <w:lang w:val="ro-RO"/>
        </w:rPr>
        <w:lastRenderedPageBreak/>
        <w:t xml:space="preserve">Realizarea </w:t>
      </w:r>
      <w:proofErr w:type="spellStart"/>
      <w:r w:rsidRPr="00A1769F">
        <w:rPr>
          <w:rFonts w:ascii="Arial" w:hAnsi="Arial" w:cs="Arial"/>
          <w:sz w:val="22"/>
          <w:szCs w:val="22"/>
          <w:lang w:val="ro-RO"/>
        </w:rPr>
        <w:t>situaţiei</w:t>
      </w:r>
      <w:proofErr w:type="spellEnd"/>
      <w:r w:rsidRPr="00A1769F">
        <w:rPr>
          <w:rFonts w:ascii="Arial" w:hAnsi="Arial" w:cs="Arial"/>
          <w:sz w:val="22"/>
          <w:szCs w:val="22"/>
          <w:lang w:val="ro-RO"/>
        </w:rPr>
        <w:t xml:space="preserve"> centralizatoare privind </w:t>
      </w:r>
      <w:proofErr w:type="spellStart"/>
      <w:r w:rsidRPr="00A1769F">
        <w:rPr>
          <w:rFonts w:ascii="Arial" w:hAnsi="Arial" w:cs="Arial"/>
          <w:sz w:val="22"/>
          <w:szCs w:val="22"/>
          <w:lang w:val="ro-RO"/>
        </w:rPr>
        <w:t>încasãrile</w:t>
      </w:r>
      <w:proofErr w:type="spellEnd"/>
      <w:r w:rsidRPr="00A1769F">
        <w:rPr>
          <w:rFonts w:ascii="Arial" w:hAnsi="Arial" w:cs="Arial"/>
          <w:sz w:val="22"/>
          <w:szCs w:val="22"/>
          <w:lang w:val="ro-RO"/>
        </w:rPr>
        <w:t xml:space="preserve"> veniturilor la bugetul local.</w:t>
      </w:r>
    </w:p>
    <w:p w14:paraId="7DABDC16" w14:textId="77777777" w:rsidR="004840C9" w:rsidRPr="00A1769F" w:rsidRDefault="004840C9" w:rsidP="004840C9">
      <w:pPr>
        <w:ind w:firstLine="855"/>
        <w:jc w:val="both"/>
        <w:rPr>
          <w:rFonts w:ascii="Arial" w:hAnsi="Arial" w:cs="Arial"/>
          <w:bCs/>
          <w:sz w:val="22"/>
          <w:szCs w:val="22"/>
          <w:lang w:val="ro-RO"/>
        </w:rPr>
      </w:pPr>
      <w:r w:rsidRPr="00A1769F">
        <w:rPr>
          <w:rFonts w:ascii="Arial" w:hAnsi="Arial" w:cs="Arial"/>
          <w:bCs/>
          <w:sz w:val="22"/>
          <w:szCs w:val="22"/>
          <w:lang w:val="ro-RO"/>
        </w:rPr>
        <w:t xml:space="preserve">7. Actualizarea bazei de date privind impozitele şi taxele locale cu </w:t>
      </w:r>
      <w:proofErr w:type="spellStart"/>
      <w:r w:rsidRPr="00A1769F">
        <w:rPr>
          <w:rFonts w:ascii="Arial" w:hAnsi="Arial" w:cs="Arial"/>
          <w:bCs/>
          <w:sz w:val="22"/>
          <w:szCs w:val="22"/>
          <w:lang w:val="ro-RO"/>
        </w:rPr>
        <w:t>plăţile</w:t>
      </w:r>
      <w:proofErr w:type="spellEnd"/>
      <w:r w:rsidRPr="00A1769F">
        <w:rPr>
          <w:rFonts w:ascii="Arial" w:hAnsi="Arial" w:cs="Arial"/>
          <w:bCs/>
          <w:sz w:val="22"/>
          <w:szCs w:val="22"/>
          <w:lang w:val="ro-RO"/>
        </w:rPr>
        <w:t xml:space="preserve"> efectuate cu OP.</w:t>
      </w:r>
    </w:p>
    <w:p w14:paraId="0D9C4CB1" w14:textId="77777777" w:rsidR="004840C9" w:rsidRPr="00A1769F" w:rsidRDefault="004840C9" w:rsidP="004840C9">
      <w:pPr>
        <w:ind w:firstLine="855"/>
        <w:jc w:val="both"/>
        <w:rPr>
          <w:rFonts w:ascii="Arial" w:hAnsi="Arial" w:cs="Arial"/>
          <w:b/>
          <w:sz w:val="22"/>
          <w:szCs w:val="22"/>
          <w:lang w:val="ro-RO"/>
        </w:rPr>
      </w:pPr>
      <w:r w:rsidRPr="00A1769F">
        <w:rPr>
          <w:rFonts w:ascii="Arial" w:hAnsi="Arial" w:cs="Arial"/>
          <w:b/>
          <w:sz w:val="22"/>
          <w:szCs w:val="22"/>
          <w:lang w:val="ro-RO"/>
        </w:rPr>
        <w:t xml:space="preserve">e)Alte </w:t>
      </w:r>
      <w:proofErr w:type="spellStart"/>
      <w:r w:rsidRPr="00A1769F">
        <w:rPr>
          <w:rFonts w:ascii="Arial" w:hAnsi="Arial" w:cs="Arial"/>
          <w:b/>
          <w:sz w:val="22"/>
          <w:szCs w:val="22"/>
          <w:lang w:val="ro-RO"/>
        </w:rPr>
        <w:t>activitãţi</w:t>
      </w:r>
      <w:proofErr w:type="spellEnd"/>
      <w:r w:rsidRPr="00A1769F">
        <w:rPr>
          <w:rFonts w:ascii="Arial" w:hAnsi="Arial" w:cs="Arial"/>
          <w:b/>
          <w:sz w:val="22"/>
          <w:szCs w:val="22"/>
          <w:lang w:val="ro-RO"/>
        </w:rPr>
        <w:t>:</w:t>
      </w:r>
    </w:p>
    <w:p w14:paraId="117AB311" w14:textId="77777777" w:rsidR="004840C9" w:rsidRPr="00A1769F" w:rsidRDefault="004840C9" w:rsidP="0084755C">
      <w:pPr>
        <w:numPr>
          <w:ilvl w:val="0"/>
          <w:numId w:val="67"/>
        </w:numPr>
        <w:tabs>
          <w:tab w:val="left" w:pos="360"/>
          <w:tab w:val="left" w:pos="540"/>
          <w:tab w:val="left" w:pos="1080"/>
        </w:tabs>
        <w:autoSpaceDN w:val="0"/>
        <w:ind w:left="0" w:firstLine="855"/>
        <w:jc w:val="both"/>
        <w:textAlignment w:val="baseline"/>
        <w:rPr>
          <w:rFonts w:ascii="Arial" w:hAnsi="Arial" w:cs="Arial"/>
          <w:sz w:val="22"/>
          <w:szCs w:val="22"/>
          <w:lang w:val="ro-RO"/>
        </w:rPr>
      </w:pPr>
      <w:proofErr w:type="spellStart"/>
      <w:r w:rsidRPr="00A1769F">
        <w:rPr>
          <w:rFonts w:ascii="Arial" w:hAnsi="Arial" w:cs="Arial"/>
          <w:sz w:val="22"/>
          <w:szCs w:val="22"/>
          <w:lang w:val="ro-RO"/>
        </w:rPr>
        <w:t>Intocmirea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documentaţiei</w:t>
      </w:r>
      <w:proofErr w:type="spellEnd"/>
      <w:r w:rsidRPr="00A1769F">
        <w:rPr>
          <w:rFonts w:ascii="Arial" w:hAnsi="Arial" w:cs="Arial"/>
          <w:sz w:val="22"/>
          <w:szCs w:val="22"/>
          <w:lang w:val="ro-RO"/>
        </w:rPr>
        <w:t xml:space="preserve"> aferente proiectelor de </w:t>
      </w:r>
      <w:proofErr w:type="spellStart"/>
      <w:r w:rsidRPr="00A1769F">
        <w:rPr>
          <w:rFonts w:ascii="Arial" w:hAnsi="Arial" w:cs="Arial"/>
          <w:sz w:val="22"/>
          <w:szCs w:val="22"/>
          <w:lang w:val="ro-RO"/>
        </w:rPr>
        <w:t>hotãrâri</w:t>
      </w:r>
      <w:proofErr w:type="spellEnd"/>
      <w:r w:rsidRPr="00A1769F">
        <w:rPr>
          <w:rFonts w:ascii="Arial" w:hAnsi="Arial" w:cs="Arial"/>
          <w:sz w:val="22"/>
          <w:szCs w:val="22"/>
          <w:lang w:val="ro-RO"/>
        </w:rPr>
        <w:t xml:space="preserve"> privind aprobarea bugetului local(fundamentarea veniturilor), stabilirea </w:t>
      </w:r>
      <w:proofErr w:type="spellStart"/>
      <w:r w:rsidRPr="00A1769F">
        <w:rPr>
          <w:rFonts w:ascii="Arial" w:hAnsi="Arial" w:cs="Arial"/>
          <w:sz w:val="22"/>
          <w:szCs w:val="22"/>
          <w:lang w:val="ro-RO"/>
        </w:rPr>
        <w:t>impozitelelor</w:t>
      </w:r>
      <w:proofErr w:type="spellEnd"/>
      <w:r w:rsidRPr="00A1769F">
        <w:rPr>
          <w:rFonts w:ascii="Arial" w:hAnsi="Arial" w:cs="Arial"/>
          <w:sz w:val="22"/>
          <w:szCs w:val="22"/>
          <w:lang w:val="ro-RO"/>
        </w:rPr>
        <w:t xml:space="preserve"> şi taxelor locale, aprobarea sau respingerea înlesnirilor solicitate la plata impozitelor şi taxelor şi  a altor proiecte referitoare la activitatea serviciului;</w:t>
      </w:r>
    </w:p>
    <w:p w14:paraId="2B343B0A" w14:textId="77777777" w:rsidR="004840C9" w:rsidRPr="00A1769F" w:rsidRDefault="004840C9" w:rsidP="0084755C">
      <w:pPr>
        <w:numPr>
          <w:ilvl w:val="0"/>
          <w:numId w:val="67"/>
        </w:numPr>
        <w:tabs>
          <w:tab w:val="left" w:pos="540"/>
          <w:tab w:val="left" w:pos="1080"/>
        </w:tabs>
        <w:autoSpaceDN w:val="0"/>
        <w:ind w:left="0" w:firstLine="855"/>
        <w:jc w:val="both"/>
        <w:textAlignment w:val="baseline"/>
        <w:rPr>
          <w:rFonts w:ascii="Arial" w:hAnsi="Arial" w:cs="Arial"/>
          <w:sz w:val="22"/>
          <w:szCs w:val="22"/>
          <w:lang w:val="ro-RO"/>
        </w:rPr>
      </w:pPr>
      <w:r w:rsidRPr="00A1769F">
        <w:rPr>
          <w:rFonts w:ascii="Arial" w:hAnsi="Arial" w:cs="Arial"/>
          <w:sz w:val="22"/>
          <w:szCs w:val="22"/>
          <w:lang w:val="ro-RO"/>
        </w:rPr>
        <w:t>Realizarea rapoartelor privind încasarea veniturilor la bugetul local;</w:t>
      </w:r>
    </w:p>
    <w:p w14:paraId="0DC9BA64" w14:textId="77777777" w:rsidR="004840C9" w:rsidRPr="00A1769F" w:rsidRDefault="004840C9" w:rsidP="0084755C">
      <w:pPr>
        <w:pStyle w:val="Indentcorptext"/>
        <w:numPr>
          <w:ilvl w:val="0"/>
          <w:numId w:val="68"/>
        </w:numPr>
        <w:tabs>
          <w:tab w:val="left" w:pos="-180"/>
          <w:tab w:val="left" w:pos="1080"/>
          <w:tab w:val="left" w:pos="1440"/>
          <w:tab w:val="left" w:pos="1566"/>
        </w:tabs>
        <w:autoSpaceDE/>
        <w:autoSpaceDN w:val="0"/>
        <w:ind w:left="0" w:firstLine="855"/>
        <w:textAlignment w:val="baseline"/>
        <w:rPr>
          <w:sz w:val="22"/>
          <w:szCs w:val="22"/>
          <w:lang w:val="ro-RO"/>
        </w:rPr>
      </w:pPr>
      <w:r w:rsidRPr="00A1769F">
        <w:rPr>
          <w:sz w:val="22"/>
          <w:szCs w:val="22"/>
          <w:lang w:val="ro-RO"/>
        </w:rPr>
        <w:t>Actualizarea bazelor de date privind impozitele şi taxele datorate de contribuabili, conform documentelor din dosarul fiscal;</w:t>
      </w:r>
    </w:p>
    <w:p w14:paraId="0F0033F2" w14:textId="77777777" w:rsidR="004840C9" w:rsidRPr="00A1769F" w:rsidRDefault="004840C9" w:rsidP="0084755C">
      <w:pPr>
        <w:numPr>
          <w:ilvl w:val="0"/>
          <w:numId w:val="68"/>
        </w:numPr>
        <w:tabs>
          <w:tab w:val="left" w:pos="-180"/>
          <w:tab w:val="left" w:pos="1080"/>
          <w:tab w:val="left" w:pos="1440"/>
          <w:tab w:val="left" w:pos="1566"/>
        </w:tabs>
        <w:autoSpaceDN w:val="0"/>
        <w:ind w:left="0" w:firstLine="855"/>
        <w:jc w:val="both"/>
        <w:textAlignment w:val="baseline"/>
        <w:rPr>
          <w:rFonts w:ascii="Arial" w:hAnsi="Arial" w:cs="Arial"/>
          <w:sz w:val="22"/>
          <w:szCs w:val="22"/>
          <w:lang w:val="ro-RO"/>
        </w:rPr>
      </w:pPr>
      <w:r w:rsidRPr="00A1769F">
        <w:rPr>
          <w:rFonts w:ascii="Arial" w:hAnsi="Arial" w:cs="Arial"/>
          <w:sz w:val="22"/>
          <w:szCs w:val="22"/>
          <w:lang w:val="ro-RO"/>
        </w:rPr>
        <w:t xml:space="preserve">Redactarea </w:t>
      </w:r>
      <w:proofErr w:type="spellStart"/>
      <w:r w:rsidRPr="00A1769F">
        <w:rPr>
          <w:rFonts w:ascii="Arial" w:hAnsi="Arial" w:cs="Arial"/>
          <w:sz w:val="22"/>
          <w:szCs w:val="22"/>
          <w:lang w:val="ro-RO"/>
        </w:rPr>
        <w:t>rãspunsurilor</w:t>
      </w:r>
      <w:proofErr w:type="spellEnd"/>
      <w:r w:rsidRPr="00A1769F">
        <w:rPr>
          <w:rFonts w:ascii="Arial" w:hAnsi="Arial" w:cs="Arial"/>
          <w:sz w:val="22"/>
          <w:szCs w:val="22"/>
          <w:lang w:val="ro-RO"/>
        </w:rPr>
        <w:t xml:space="preserve"> în activitatea de </w:t>
      </w:r>
      <w:proofErr w:type="spellStart"/>
      <w:r w:rsidRPr="00A1769F">
        <w:rPr>
          <w:rFonts w:ascii="Arial" w:hAnsi="Arial" w:cs="Arial"/>
          <w:sz w:val="22"/>
          <w:szCs w:val="22"/>
          <w:lang w:val="ro-RO"/>
        </w:rPr>
        <w:t>soluţionare</w:t>
      </w:r>
      <w:proofErr w:type="spellEnd"/>
      <w:r w:rsidRPr="00A1769F">
        <w:rPr>
          <w:rFonts w:ascii="Arial" w:hAnsi="Arial" w:cs="Arial"/>
          <w:sz w:val="22"/>
          <w:szCs w:val="22"/>
          <w:lang w:val="ro-RO"/>
        </w:rPr>
        <w:t xml:space="preserve"> a </w:t>
      </w:r>
      <w:proofErr w:type="spellStart"/>
      <w:r w:rsidRPr="00A1769F">
        <w:rPr>
          <w:rFonts w:ascii="Arial" w:hAnsi="Arial" w:cs="Arial"/>
          <w:sz w:val="22"/>
          <w:szCs w:val="22"/>
          <w:lang w:val="ro-RO"/>
        </w:rPr>
        <w:t>petiţiilor</w:t>
      </w:r>
      <w:proofErr w:type="spellEnd"/>
      <w:r w:rsidRPr="00A1769F">
        <w:rPr>
          <w:rFonts w:ascii="Arial" w:hAnsi="Arial" w:cs="Arial"/>
          <w:sz w:val="22"/>
          <w:szCs w:val="22"/>
          <w:lang w:val="ro-RO"/>
        </w:rPr>
        <w:t>, conform prevederilor legale;</w:t>
      </w:r>
    </w:p>
    <w:p w14:paraId="15D58570" w14:textId="77777777" w:rsidR="004840C9" w:rsidRPr="00A1769F" w:rsidRDefault="004840C9" w:rsidP="0084755C">
      <w:pPr>
        <w:numPr>
          <w:ilvl w:val="0"/>
          <w:numId w:val="68"/>
        </w:numPr>
        <w:tabs>
          <w:tab w:val="left" w:pos="-180"/>
          <w:tab w:val="left" w:pos="1080"/>
          <w:tab w:val="left" w:pos="1440"/>
          <w:tab w:val="left" w:pos="1566"/>
        </w:tabs>
        <w:autoSpaceDN w:val="0"/>
        <w:ind w:left="0" w:firstLine="855"/>
        <w:jc w:val="both"/>
        <w:textAlignment w:val="baseline"/>
        <w:rPr>
          <w:rFonts w:ascii="Arial" w:hAnsi="Arial" w:cs="Arial"/>
          <w:sz w:val="22"/>
          <w:szCs w:val="22"/>
          <w:lang w:val="ro-RO"/>
        </w:rPr>
      </w:pPr>
      <w:r w:rsidRPr="00A1769F">
        <w:rPr>
          <w:rFonts w:ascii="Arial" w:hAnsi="Arial" w:cs="Arial"/>
          <w:sz w:val="22"/>
          <w:szCs w:val="22"/>
          <w:lang w:val="ro-RO"/>
        </w:rPr>
        <w:t>Arhivarea documentelor, conform prevederilor legale;</w:t>
      </w:r>
    </w:p>
    <w:p w14:paraId="3B6CC7D8" w14:textId="77777777" w:rsidR="004840C9" w:rsidRPr="00A1769F" w:rsidRDefault="004840C9" w:rsidP="0084755C">
      <w:pPr>
        <w:pStyle w:val="Indentcorptext"/>
        <w:numPr>
          <w:ilvl w:val="0"/>
          <w:numId w:val="68"/>
        </w:numPr>
        <w:tabs>
          <w:tab w:val="left" w:pos="-180"/>
          <w:tab w:val="left" w:pos="1080"/>
          <w:tab w:val="left" w:pos="1440"/>
          <w:tab w:val="left" w:pos="1566"/>
        </w:tabs>
        <w:autoSpaceDE/>
        <w:autoSpaceDN w:val="0"/>
        <w:ind w:left="0" w:firstLine="855"/>
        <w:textAlignment w:val="baseline"/>
        <w:rPr>
          <w:sz w:val="22"/>
          <w:szCs w:val="22"/>
        </w:rPr>
      </w:pPr>
      <w:r w:rsidRPr="00A1769F">
        <w:rPr>
          <w:sz w:val="22"/>
          <w:szCs w:val="22"/>
          <w:lang w:val="ro-RO"/>
        </w:rPr>
        <w:t xml:space="preserve">Exercitarea altor </w:t>
      </w:r>
      <w:proofErr w:type="spellStart"/>
      <w:r w:rsidRPr="00A1769F">
        <w:rPr>
          <w:sz w:val="22"/>
          <w:szCs w:val="22"/>
          <w:lang w:val="ro-RO"/>
        </w:rPr>
        <w:t>atribuţii</w:t>
      </w:r>
      <w:proofErr w:type="spellEnd"/>
      <w:r w:rsidRPr="00A1769F">
        <w:rPr>
          <w:sz w:val="22"/>
          <w:szCs w:val="22"/>
          <w:lang w:val="ro-RO"/>
        </w:rPr>
        <w:t xml:space="preserve"> stabilite prin acte administrative.</w:t>
      </w:r>
    </w:p>
    <w:p w14:paraId="0AF80881" w14:textId="77777777" w:rsidR="002A4F12" w:rsidRPr="00A1769F" w:rsidRDefault="002A4F12" w:rsidP="004840C9">
      <w:pPr>
        <w:ind w:firstLine="855"/>
        <w:jc w:val="both"/>
        <w:rPr>
          <w:rFonts w:ascii="Arial" w:hAnsi="Arial" w:cs="Arial"/>
          <w:sz w:val="22"/>
          <w:szCs w:val="22"/>
        </w:rPr>
      </w:pPr>
    </w:p>
    <w:p w14:paraId="686AFFD9" w14:textId="77777777" w:rsidR="009B0E57" w:rsidRPr="00A1769F" w:rsidRDefault="009B0E57" w:rsidP="004840C9">
      <w:pPr>
        <w:ind w:firstLine="855"/>
        <w:jc w:val="both"/>
        <w:rPr>
          <w:rFonts w:ascii="Arial" w:hAnsi="Arial" w:cs="Arial"/>
          <w:sz w:val="22"/>
          <w:szCs w:val="22"/>
        </w:rPr>
      </w:pPr>
    </w:p>
    <w:p w14:paraId="6BE61081" w14:textId="77777777" w:rsidR="009B0E57" w:rsidRPr="00A1769F" w:rsidRDefault="009B0E57" w:rsidP="009B0E57">
      <w:pPr>
        <w:ind w:hanging="15"/>
        <w:jc w:val="center"/>
        <w:rPr>
          <w:rFonts w:ascii="Arial" w:hAnsi="Arial" w:cs="Arial"/>
          <w:b/>
          <w:lang w:val="ro-RO"/>
        </w:rPr>
      </w:pPr>
      <w:r w:rsidRPr="00A1769F">
        <w:rPr>
          <w:rFonts w:ascii="Arial" w:hAnsi="Arial" w:cs="Arial"/>
          <w:b/>
          <w:lang w:val="ro-RO"/>
        </w:rPr>
        <w:t>II.</w:t>
      </w:r>
      <w:r w:rsidR="005C7283" w:rsidRPr="00A1769F">
        <w:rPr>
          <w:rFonts w:ascii="Arial" w:hAnsi="Arial" w:cs="Arial"/>
          <w:b/>
          <w:lang w:val="ro-RO"/>
        </w:rPr>
        <w:t>7</w:t>
      </w:r>
      <w:r w:rsidRPr="00A1769F">
        <w:rPr>
          <w:rFonts w:ascii="Arial" w:hAnsi="Arial" w:cs="Arial"/>
          <w:b/>
          <w:lang w:val="ro-RO"/>
        </w:rPr>
        <w:t xml:space="preserve">.2 Compartimentul contabilitate, salarizare şi </w:t>
      </w:r>
      <w:proofErr w:type="spellStart"/>
      <w:r w:rsidRPr="00A1769F">
        <w:rPr>
          <w:rFonts w:ascii="Arial" w:hAnsi="Arial" w:cs="Arial"/>
          <w:b/>
          <w:lang w:val="ro-RO"/>
        </w:rPr>
        <w:t>finanţare</w:t>
      </w:r>
      <w:proofErr w:type="spellEnd"/>
      <w:r w:rsidRPr="00A1769F">
        <w:rPr>
          <w:rFonts w:ascii="Arial" w:hAnsi="Arial" w:cs="Arial"/>
          <w:b/>
          <w:lang w:val="ro-RO"/>
        </w:rPr>
        <w:t xml:space="preserve"> </w:t>
      </w:r>
      <w:proofErr w:type="spellStart"/>
      <w:r w:rsidRPr="00A1769F">
        <w:rPr>
          <w:rFonts w:ascii="Arial" w:hAnsi="Arial" w:cs="Arial"/>
          <w:b/>
          <w:lang w:val="ro-RO"/>
        </w:rPr>
        <w:t>investiţii</w:t>
      </w:r>
      <w:proofErr w:type="spellEnd"/>
      <w:r w:rsidRPr="00A1769F">
        <w:rPr>
          <w:rFonts w:ascii="Arial" w:hAnsi="Arial" w:cs="Arial"/>
          <w:b/>
          <w:lang w:val="ro-RO"/>
        </w:rPr>
        <w:t>:</w:t>
      </w:r>
    </w:p>
    <w:p w14:paraId="74141B8C" w14:textId="77777777" w:rsidR="009B0E57" w:rsidRPr="00A1769F" w:rsidRDefault="009B0E57" w:rsidP="009B0E57">
      <w:pPr>
        <w:ind w:hanging="15"/>
        <w:jc w:val="center"/>
        <w:rPr>
          <w:rFonts w:ascii="Arial" w:hAnsi="Arial" w:cs="Arial"/>
          <w:b/>
          <w:sz w:val="20"/>
          <w:szCs w:val="20"/>
          <w:lang w:val="ro-RO"/>
        </w:rPr>
      </w:pPr>
    </w:p>
    <w:p w14:paraId="4271BF46" w14:textId="77777777" w:rsidR="009B0E57" w:rsidRPr="00A1769F" w:rsidRDefault="009B0E57" w:rsidP="009B0E57">
      <w:pPr>
        <w:ind w:firstLine="855"/>
        <w:jc w:val="both"/>
        <w:rPr>
          <w:rFonts w:ascii="Arial" w:hAnsi="Arial" w:cs="Arial"/>
          <w:sz w:val="22"/>
          <w:szCs w:val="22"/>
          <w:lang w:val="ro-RO"/>
        </w:rPr>
      </w:pPr>
      <w:r w:rsidRPr="00A1769F">
        <w:rPr>
          <w:rFonts w:ascii="Arial" w:hAnsi="Arial" w:cs="Arial"/>
          <w:sz w:val="22"/>
          <w:szCs w:val="22"/>
          <w:lang w:val="ro-RO"/>
        </w:rPr>
        <w:t>a)Activitatea de întocmire a bugetului local şi a rectificărilor acestuia:</w:t>
      </w:r>
    </w:p>
    <w:p w14:paraId="20C3AC2F" w14:textId="77777777" w:rsidR="009B0E57" w:rsidRPr="00A1769F" w:rsidRDefault="009B0E57" w:rsidP="00711AFB">
      <w:pPr>
        <w:pStyle w:val="Indentcorptext"/>
        <w:numPr>
          <w:ilvl w:val="0"/>
          <w:numId w:val="33"/>
        </w:numPr>
        <w:tabs>
          <w:tab w:val="clear" w:pos="720"/>
          <w:tab w:val="left" w:pos="-1200"/>
          <w:tab w:val="left" w:pos="0"/>
          <w:tab w:val="left" w:pos="1080"/>
          <w:tab w:val="num" w:pos="1143"/>
        </w:tabs>
        <w:ind w:left="0" w:firstLine="855"/>
        <w:rPr>
          <w:sz w:val="22"/>
          <w:szCs w:val="22"/>
          <w:lang w:val="ro-RO"/>
        </w:rPr>
      </w:pPr>
      <w:r w:rsidRPr="00A1769F">
        <w:rPr>
          <w:sz w:val="22"/>
          <w:szCs w:val="22"/>
          <w:lang w:val="ro-RO"/>
        </w:rPr>
        <w:t xml:space="preserve">centralizează propunerile de buget de venituri şi cheltuieli ale ordonatorilor </w:t>
      </w:r>
      <w:proofErr w:type="spellStart"/>
      <w:r w:rsidRPr="00A1769F">
        <w:rPr>
          <w:sz w:val="22"/>
          <w:szCs w:val="22"/>
          <w:lang w:val="ro-RO"/>
        </w:rPr>
        <w:t>terţiari</w:t>
      </w:r>
      <w:proofErr w:type="spellEnd"/>
      <w:r w:rsidRPr="00A1769F">
        <w:rPr>
          <w:sz w:val="22"/>
          <w:szCs w:val="22"/>
          <w:lang w:val="ro-RO"/>
        </w:rPr>
        <w:t xml:space="preserve"> de credite, serviciilor de specialitate ale Primăriei municipiului Câmpulung Moldovenesc  şi </w:t>
      </w:r>
      <w:proofErr w:type="spellStart"/>
      <w:r w:rsidRPr="00A1769F">
        <w:rPr>
          <w:sz w:val="22"/>
          <w:szCs w:val="22"/>
          <w:lang w:val="ro-RO"/>
        </w:rPr>
        <w:t>unităţilor</w:t>
      </w:r>
      <w:proofErr w:type="spellEnd"/>
      <w:r w:rsidRPr="00A1769F">
        <w:rPr>
          <w:sz w:val="22"/>
          <w:szCs w:val="22"/>
          <w:lang w:val="ro-RO"/>
        </w:rPr>
        <w:t xml:space="preserve"> subordonate fără personalitate juridică;</w:t>
      </w:r>
    </w:p>
    <w:p w14:paraId="0DB1530E" w14:textId="77777777" w:rsidR="009B0E57" w:rsidRPr="00A1769F" w:rsidRDefault="009B0E57" w:rsidP="00711AFB">
      <w:pPr>
        <w:pStyle w:val="Indentcorptext"/>
        <w:numPr>
          <w:ilvl w:val="0"/>
          <w:numId w:val="33"/>
        </w:numPr>
        <w:tabs>
          <w:tab w:val="clear" w:pos="720"/>
          <w:tab w:val="left" w:pos="-1200"/>
          <w:tab w:val="left" w:pos="0"/>
          <w:tab w:val="left" w:pos="1080"/>
          <w:tab w:val="num" w:pos="1143"/>
        </w:tabs>
        <w:ind w:left="0" w:firstLine="855"/>
        <w:rPr>
          <w:sz w:val="22"/>
          <w:szCs w:val="22"/>
          <w:lang w:val="ro-RO"/>
        </w:rPr>
      </w:pPr>
      <w:r w:rsidRPr="00A1769F">
        <w:rPr>
          <w:sz w:val="22"/>
          <w:szCs w:val="22"/>
          <w:lang w:val="ro-RO"/>
        </w:rPr>
        <w:t>întocmirea proiectului de hotărâre pentru aprobarea bugetului de venituri şi cheltuieli al Municipiului Câmpulung Moldovenesc, întocmirea raportul de specialitate şi a anexelor aferente bugetului de venituri şi cheltuieli;</w:t>
      </w:r>
    </w:p>
    <w:p w14:paraId="66CBFA9A" w14:textId="77777777" w:rsidR="009B0E57" w:rsidRPr="00A1769F" w:rsidRDefault="009B0E57" w:rsidP="00711AFB">
      <w:pPr>
        <w:pStyle w:val="Indentcorptext"/>
        <w:numPr>
          <w:ilvl w:val="0"/>
          <w:numId w:val="33"/>
        </w:numPr>
        <w:tabs>
          <w:tab w:val="clear" w:pos="720"/>
          <w:tab w:val="left" w:pos="-1200"/>
          <w:tab w:val="left" w:pos="0"/>
          <w:tab w:val="left" w:pos="1080"/>
          <w:tab w:val="num" w:pos="1143"/>
        </w:tabs>
        <w:ind w:left="0" w:firstLine="855"/>
        <w:rPr>
          <w:sz w:val="22"/>
          <w:szCs w:val="22"/>
          <w:lang w:val="ro-RO"/>
        </w:rPr>
      </w:pPr>
      <w:r w:rsidRPr="00A1769F">
        <w:rPr>
          <w:sz w:val="22"/>
          <w:szCs w:val="22"/>
          <w:lang w:val="ro-RO"/>
        </w:rPr>
        <w:t xml:space="preserve">întocmirea proiectelor de hotărâre privind rectificările bugetare pe baza propunerilor emise de serviciile de specialitate şi a adreselor </w:t>
      </w:r>
      <w:proofErr w:type="spellStart"/>
      <w:r w:rsidRPr="00A1769F">
        <w:rPr>
          <w:sz w:val="22"/>
          <w:szCs w:val="22"/>
          <w:lang w:val="ro-RO"/>
        </w:rPr>
        <w:t>Direcţiei</w:t>
      </w:r>
      <w:proofErr w:type="spellEnd"/>
      <w:r w:rsidRPr="00A1769F">
        <w:rPr>
          <w:sz w:val="22"/>
          <w:szCs w:val="22"/>
          <w:lang w:val="ro-RO"/>
        </w:rPr>
        <w:t xml:space="preserve"> </w:t>
      </w:r>
      <w:proofErr w:type="spellStart"/>
      <w:r w:rsidRPr="00A1769F">
        <w:rPr>
          <w:sz w:val="22"/>
          <w:szCs w:val="22"/>
          <w:lang w:val="ro-RO"/>
        </w:rPr>
        <w:t>Finanţelor</w:t>
      </w:r>
      <w:proofErr w:type="spellEnd"/>
      <w:r w:rsidRPr="00A1769F">
        <w:rPr>
          <w:sz w:val="22"/>
          <w:szCs w:val="22"/>
          <w:lang w:val="ro-RO"/>
        </w:rPr>
        <w:t xml:space="preserve"> Publice şi Consiliului </w:t>
      </w:r>
      <w:proofErr w:type="spellStart"/>
      <w:r w:rsidRPr="00A1769F">
        <w:rPr>
          <w:sz w:val="22"/>
          <w:szCs w:val="22"/>
          <w:lang w:val="ro-RO"/>
        </w:rPr>
        <w:t>Judeţean</w:t>
      </w:r>
      <w:proofErr w:type="spellEnd"/>
      <w:r w:rsidRPr="00A1769F">
        <w:rPr>
          <w:sz w:val="22"/>
          <w:szCs w:val="22"/>
          <w:lang w:val="ro-RO"/>
        </w:rPr>
        <w:t xml:space="preserve"> Suceava;</w:t>
      </w:r>
    </w:p>
    <w:p w14:paraId="3A59E0D4" w14:textId="77777777" w:rsidR="009B0E57" w:rsidRPr="00A1769F" w:rsidRDefault="009B0E57" w:rsidP="00711AFB">
      <w:pPr>
        <w:pStyle w:val="Indentcorptext"/>
        <w:numPr>
          <w:ilvl w:val="0"/>
          <w:numId w:val="33"/>
        </w:numPr>
        <w:tabs>
          <w:tab w:val="clear" w:pos="720"/>
          <w:tab w:val="left" w:pos="-1200"/>
          <w:tab w:val="left" w:pos="0"/>
          <w:tab w:val="left" w:pos="1080"/>
          <w:tab w:val="num" w:pos="1143"/>
        </w:tabs>
        <w:ind w:left="0" w:firstLine="855"/>
        <w:rPr>
          <w:sz w:val="22"/>
          <w:szCs w:val="22"/>
          <w:lang w:val="ro-RO"/>
        </w:rPr>
      </w:pPr>
      <w:r w:rsidRPr="00A1769F">
        <w:rPr>
          <w:sz w:val="22"/>
          <w:szCs w:val="22"/>
          <w:lang w:val="ro-RO"/>
        </w:rPr>
        <w:t xml:space="preserve">întocmirea deschiderilor de credite bugetare pentru </w:t>
      </w:r>
      <w:proofErr w:type="spellStart"/>
      <w:r w:rsidRPr="00A1769F">
        <w:rPr>
          <w:sz w:val="22"/>
          <w:szCs w:val="22"/>
          <w:lang w:val="ro-RO"/>
        </w:rPr>
        <w:t>activităţile</w:t>
      </w:r>
      <w:proofErr w:type="spellEnd"/>
      <w:r w:rsidRPr="00A1769F">
        <w:rPr>
          <w:sz w:val="22"/>
          <w:szCs w:val="22"/>
          <w:lang w:val="ro-RO"/>
        </w:rPr>
        <w:t xml:space="preserve"> cuprinse în bugetul de venituri şi cheltuieli;</w:t>
      </w:r>
    </w:p>
    <w:p w14:paraId="2512FAA9" w14:textId="77777777" w:rsidR="009B0E57" w:rsidRPr="00A1769F" w:rsidRDefault="009B0E57" w:rsidP="00711AFB">
      <w:pPr>
        <w:pStyle w:val="Indentcorptext"/>
        <w:numPr>
          <w:ilvl w:val="0"/>
          <w:numId w:val="33"/>
        </w:numPr>
        <w:tabs>
          <w:tab w:val="clear" w:pos="720"/>
          <w:tab w:val="left" w:pos="-1200"/>
          <w:tab w:val="left" w:pos="0"/>
          <w:tab w:val="left" w:pos="1080"/>
          <w:tab w:val="num" w:pos="1143"/>
        </w:tabs>
        <w:ind w:left="0" w:firstLine="855"/>
        <w:rPr>
          <w:sz w:val="22"/>
          <w:szCs w:val="22"/>
          <w:lang w:val="ro-RO"/>
        </w:rPr>
      </w:pPr>
      <w:proofErr w:type="spellStart"/>
      <w:r w:rsidRPr="00A1769F">
        <w:rPr>
          <w:sz w:val="22"/>
          <w:szCs w:val="22"/>
          <w:lang w:val="ro-RO"/>
        </w:rPr>
        <w:t>întocmeşte</w:t>
      </w:r>
      <w:proofErr w:type="spellEnd"/>
      <w:r w:rsidRPr="00A1769F">
        <w:rPr>
          <w:sz w:val="22"/>
          <w:szCs w:val="22"/>
          <w:lang w:val="ro-RO"/>
        </w:rPr>
        <w:t xml:space="preserve"> </w:t>
      </w:r>
      <w:proofErr w:type="spellStart"/>
      <w:r w:rsidRPr="00A1769F">
        <w:rPr>
          <w:sz w:val="22"/>
          <w:szCs w:val="22"/>
          <w:lang w:val="ro-RO"/>
        </w:rPr>
        <w:t>dispoziţiile</w:t>
      </w:r>
      <w:proofErr w:type="spellEnd"/>
      <w:r w:rsidRPr="00A1769F">
        <w:rPr>
          <w:sz w:val="22"/>
          <w:szCs w:val="22"/>
          <w:lang w:val="ro-RO"/>
        </w:rPr>
        <w:t xml:space="preserve"> privind repartizarea creditelor bugetare, ordonatorilor </w:t>
      </w:r>
      <w:proofErr w:type="spellStart"/>
      <w:r w:rsidRPr="00A1769F">
        <w:rPr>
          <w:sz w:val="22"/>
          <w:szCs w:val="22"/>
          <w:lang w:val="ro-RO"/>
        </w:rPr>
        <w:t>terţiari</w:t>
      </w:r>
      <w:proofErr w:type="spellEnd"/>
      <w:r w:rsidRPr="00A1769F">
        <w:rPr>
          <w:sz w:val="22"/>
          <w:szCs w:val="22"/>
          <w:lang w:val="ro-RO"/>
        </w:rPr>
        <w:t xml:space="preserve"> de credite.</w:t>
      </w:r>
    </w:p>
    <w:p w14:paraId="6426F079" w14:textId="77777777" w:rsidR="009B0E57" w:rsidRPr="00A1769F" w:rsidRDefault="009B0E57" w:rsidP="009B0E57">
      <w:pPr>
        <w:pStyle w:val="Indentcorptext"/>
        <w:tabs>
          <w:tab w:val="left" w:pos="-1200"/>
          <w:tab w:val="left" w:pos="-180"/>
        </w:tabs>
        <w:ind w:firstLine="855"/>
        <w:rPr>
          <w:sz w:val="22"/>
          <w:szCs w:val="22"/>
          <w:lang w:val="ro-RO"/>
        </w:rPr>
      </w:pPr>
      <w:r w:rsidRPr="00A1769F">
        <w:rPr>
          <w:sz w:val="22"/>
          <w:szCs w:val="22"/>
          <w:lang w:val="ro-RO"/>
        </w:rPr>
        <w:t xml:space="preserve">b)Activitatea de efectuare a </w:t>
      </w:r>
      <w:proofErr w:type="spellStart"/>
      <w:r w:rsidRPr="00A1769F">
        <w:rPr>
          <w:sz w:val="22"/>
          <w:szCs w:val="22"/>
          <w:lang w:val="ro-RO"/>
        </w:rPr>
        <w:t>plăţilor</w:t>
      </w:r>
      <w:proofErr w:type="spellEnd"/>
      <w:r w:rsidRPr="00A1769F">
        <w:rPr>
          <w:sz w:val="22"/>
          <w:szCs w:val="22"/>
          <w:lang w:val="ro-RO"/>
        </w:rPr>
        <w:t xml:space="preserve"> cheltuielilor bugetului local şi întocmirea </w:t>
      </w:r>
      <w:proofErr w:type="spellStart"/>
      <w:r w:rsidRPr="00A1769F">
        <w:rPr>
          <w:sz w:val="22"/>
          <w:szCs w:val="22"/>
          <w:lang w:val="ro-RO"/>
        </w:rPr>
        <w:t>situaţiilor</w:t>
      </w:r>
      <w:proofErr w:type="spellEnd"/>
      <w:r w:rsidRPr="00A1769F">
        <w:rPr>
          <w:sz w:val="22"/>
          <w:szCs w:val="22"/>
          <w:lang w:val="ro-RO"/>
        </w:rPr>
        <w:t xml:space="preserve"> financiare:</w:t>
      </w:r>
    </w:p>
    <w:p w14:paraId="44E42BF2" w14:textId="77777777" w:rsidR="009B0E57" w:rsidRPr="00A1769F" w:rsidRDefault="009B0E57" w:rsidP="00711AFB">
      <w:pPr>
        <w:pStyle w:val="Indentcorptext"/>
        <w:numPr>
          <w:ilvl w:val="0"/>
          <w:numId w:val="35"/>
        </w:numPr>
        <w:tabs>
          <w:tab w:val="left" w:pos="-1200"/>
          <w:tab w:val="left" w:pos="-180"/>
          <w:tab w:val="left" w:pos="1080"/>
        </w:tabs>
        <w:ind w:left="0" w:firstLine="855"/>
        <w:rPr>
          <w:sz w:val="22"/>
          <w:szCs w:val="22"/>
          <w:lang w:val="ro-RO"/>
        </w:rPr>
      </w:pPr>
      <w:r w:rsidRPr="00A1769F">
        <w:rPr>
          <w:sz w:val="22"/>
          <w:szCs w:val="22"/>
          <w:lang w:val="ro-RO"/>
        </w:rPr>
        <w:t xml:space="preserve">întocmirea </w:t>
      </w:r>
      <w:proofErr w:type="spellStart"/>
      <w:r w:rsidRPr="00A1769F">
        <w:rPr>
          <w:sz w:val="22"/>
          <w:szCs w:val="22"/>
          <w:lang w:val="ro-RO"/>
        </w:rPr>
        <w:t>ordonanţărilor</w:t>
      </w:r>
      <w:proofErr w:type="spellEnd"/>
      <w:r w:rsidRPr="00A1769F">
        <w:rPr>
          <w:sz w:val="22"/>
          <w:szCs w:val="22"/>
          <w:lang w:val="ro-RO"/>
        </w:rPr>
        <w:t xml:space="preserve">, angajamentelor bugetare şi propunerile de angajare a cheltuielilor, urmărind încadrarea   în planurile aprobate pe capitole bugetare, pe titluri de cheltuieli, pe articole şi aliniate, şi </w:t>
      </w:r>
      <w:proofErr w:type="spellStart"/>
      <w:r w:rsidRPr="00A1769F">
        <w:rPr>
          <w:sz w:val="22"/>
          <w:szCs w:val="22"/>
          <w:lang w:val="ro-RO"/>
        </w:rPr>
        <w:t>întocmeşte</w:t>
      </w:r>
      <w:proofErr w:type="spellEnd"/>
      <w:r w:rsidRPr="00A1769F">
        <w:rPr>
          <w:sz w:val="22"/>
          <w:szCs w:val="22"/>
          <w:lang w:val="ro-RO"/>
        </w:rPr>
        <w:t xml:space="preserve"> anexele aferente obiectivelor de </w:t>
      </w:r>
      <w:proofErr w:type="spellStart"/>
      <w:r w:rsidRPr="00A1769F">
        <w:rPr>
          <w:sz w:val="22"/>
          <w:szCs w:val="22"/>
          <w:lang w:val="ro-RO"/>
        </w:rPr>
        <w:t>investiţii</w:t>
      </w:r>
      <w:proofErr w:type="spellEnd"/>
      <w:r w:rsidRPr="00A1769F">
        <w:rPr>
          <w:sz w:val="22"/>
          <w:szCs w:val="22"/>
          <w:lang w:val="ro-RO"/>
        </w:rPr>
        <w:t>,</w:t>
      </w:r>
    </w:p>
    <w:p w14:paraId="0076C287" w14:textId="77777777" w:rsidR="009B0E57" w:rsidRPr="00A1769F" w:rsidRDefault="009B0E57" w:rsidP="00711AFB">
      <w:pPr>
        <w:pStyle w:val="Indentcorptext"/>
        <w:numPr>
          <w:ilvl w:val="0"/>
          <w:numId w:val="35"/>
        </w:numPr>
        <w:tabs>
          <w:tab w:val="left" w:pos="-1200"/>
          <w:tab w:val="left" w:pos="-180"/>
          <w:tab w:val="left" w:pos="1080"/>
        </w:tabs>
        <w:ind w:left="0" w:firstLine="855"/>
        <w:rPr>
          <w:sz w:val="22"/>
          <w:szCs w:val="22"/>
          <w:lang w:val="ro-RO"/>
        </w:rPr>
      </w:pPr>
      <w:r w:rsidRPr="00A1769F">
        <w:rPr>
          <w:sz w:val="22"/>
          <w:szCs w:val="22"/>
          <w:lang w:val="ro-RO"/>
        </w:rPr>
        <w:t xml:space="preserve">întocmirea, pe baza listelor de </w:t>
      </w:r>
      <w:proofErr w:type="spellStart"/>
      <w:r w:rsidRPr="00A1769F">
        <w:rPr>
          <w:sz w:val="22"/>
          <w:szCs w:val="22"/>
          <w:lang w:val="ro-RO"/>
        </w:rPr>
        <w:t>investiţii</w:t>
      </w:r>
      <w:proofErr w:type="spellEnd"/>
      <w:r w:rsidRPr="00A1769F">
        <w:rPr>
          <w:sz w:val="22"/>
          <w:szCs w:val="22"/>
          <w:lang w:val="ro-RO"/>
        </w:rPr>
        <w:t xml:space="preserve"> aprobate, cererile de admitere la </w:t>
      </w:r>
      <w:proofErr w:type="spellStart"/>
      <w:r w:rsidRPr="00A1769F">
        <w:rPr>
          <w:sz w:val="22"/>
          <w:szCs w:val="22"/>
          <w:lang w:val="ro-RO"/>
        </w:rPr>
        <w:t>finanţare</w:t>
      </w:r>
      <w:proofErr w:type="spellEnd"/>
      <w:r w:rsidRPr="00A1769F">
        <w:rPr>
          <w:sz w:val="22"/>
          <w:szCs w:val="22"/>
          <w:lang w:val="ro-RO"/>
        </w:rPr>
        <w:t xml:space="preserve"> a obiectivelor de </w:t>
      </w:r>
      <w:proofErr w:type="spellStart"/>
      <w:r w:rsidRPr="00A1769F">
        <w:rPr>
          <w:sz w:val="22"/>
          <w:szCs w:val="22"/>
          <w:lang w:val="ro-RO"/>
        </w:rPr>
        <w:t>investiţii</w:t>
      </w:r>
      <w:proofErr w:type="spellEnd"/>
      <w:r w:rsidRPr="00A1769F">
        <w:rPr>
          <w:sz w:val="22"/>
          <w:szCs w:val="22"/>
          <w:lang w:val="ro-RO"/>
        </w:rPr>
        <w:t>;</w:t>
      </w:r>
    </w:p>
    <w:p w14:paraId="67115FD3" w14:textId="77777777" w:rsidR="009B0E57" w:rsidRPr="00A1769F" w:rsidRDefault="009B0E57" w:rsidP="00711AFB">
      <w:pPr>
        <w:pStyle w:val="Indentcorptext"/>
        <w:numPr>
          <w:ilvl w:val="0"/>
          <w:numId w:val="35"/>
        </w:numPr>
        <w:tabs>
          <w:tab w:val="left" w:pos="-1200"/>
          <w:tab w:val="left" w:pos="-180"/>
          <w:tab w:val="left" w:pos="1080"/>
        </w:tabs>
        <w:ind w:left="0" w:firstLine="855"/>
        <w:rPr>
          <w:sz w:val="22"/>
          <w:szCs w:val="22"/>
          <w:lang w:val="ro-RO"/>
        </w:rPr>
      </w:pPr>
      <w:r w:rsidRPr="00A1769F">
        <w:rPr>
          <w:sz w:val="22"/>
          <w:szCs w:val="22"/>
          <w:lang w:val="ro-RO"/>
        </w:rPr>
        <w:t xml:space="preserve">întocmirea contului de </w:t>
      </w:r>
      <w:proofErr w:type="spellStart"/>
      <w:r w:rsidRPr="00A1769F">
        <w:rPr>
          <w:sz w:val="22"/>
          <w:szCs w:val="22"/>
          <w:lang w:val="ro-RO"/>
        </w:rPr>
        <w:t>execuţie</w:t>
      </w:r>
      <w:proofErr w:type="spellEnd"/>
      <w:r w:rsidRPr="00A1769F">
        <w:rPr>
          <w:sz w:val="22"/>
          <w:szCs w:val="22"/>
          <w:lang w:val="ro-RO"/>
        </w:rPr>
        <w:t xml:space="preserve"> a cheltuielilor bugetului local (detalierea cheltuielilor), lunar, trimestrial şi anual;</w:t>
      </w:r>
    </w:p>
    <w:p w14:paraId="209616FE" w14:textId="77777777" w:rsidR="009B0E57" w:rsidRPr="00A1769F" w:rsidRDefault="009B0E57" w:rsidP="00711AFB">
      <w:pPr>
        <w:pStyle w:val="Indentcorptext"/>
        <w:numPr>
          <w:ilvl w:val="0"/>
          <w:numId w:val="35"/>
        </w:numPr>
        <w:tabs>
          <w:tab w:val="left" w:pos="-1200"/>
          <w:tab w:val="left" w:pos="-180"/>
          <w:tab w:val="left" w:pos="1080"/>
        </w:tabs>
        <w:ind w:left="0" w:firstLine="855"/>
        <w:rPr>
          <w:sz w:val="22"/>
          <w:szCs w:val="22"/>
          <w:lang w:val="ro-RO"/>
        </w:rPr>
      </w:pPr>
      <w:r w:rsidRPr="00A1769F">
        <w:rPr>
          <w:sz w:val="22"/>
          <w:szCs w:val="22"/>
          <w:lang w:val="ro-RO"/>
        </w:rPr>
        <w:t xml:space="preserve">centralizarea conturilor de </w:t>
      </w:r>
      <w:proofErr w:type="spellStart"/>
      <w:r w:rsidRPr="00A1769F">
        <w:rPr>
          <w:sz w:val="22"/>
          <w:szCs w:val="22"/>
          <w:lang w:val="ro-RO"/>
        </w:rPr>
        <w:t>execuţie</w:t>
      </w:r>
      <w:proofErr w:type="spellEnd"/>
      <w:r w:rsidRPr="00A1769F">
        <w:rPr>
          <w:sz w:val="22"/>
          <w:szCs w:val="22"/>
          <w:lang w:val="ro-RO"/>
        </w:rPr>
        <w:t xml:space="preserve"> (detalierea cheltuielilor) trimestrial şi anual, depuse de ordonatorii </w:t>
      </w:r>
      <w:proofErr w:type="spellStart"/>
      <w:r w:rsidRPr="00A1769F">
        <w:rPr>
          <w:sz w:val="22"/>
          <w:szCs w:val="22"/>
          <w:lang w:val="ro-RO"/>
        </w:rPr>
        <w:t>terţiari</w:t>
      </w:r>
      <w:proofErr w:type="spellEnd"/>
      <w:r w:rsidRPr="00A1769F">
        <w:rPr>
          <w:sz w:val="22"/>
          <w:szCs w:val="22"/>
          <w:lang w:val="ro-RO"/>
        </w:rPr>
        <w:t xml:space="preserve"> de credite;</w:t>
      </w:r>
    </w:p>
    <w:p w14:paraId="38FCDE73" w14:textId="77777777" w:rsidR="009B0E57" w:rsidRPr="00A1769F" w:rsidRDefault="009B0E57" w:rsidP="00711AFB">
      <w:pPr>
        <w:pStyle w:val="Indentcorptext"/>
        <w:numPr>
          <w:ilvl w:val="0"/>
          <w:numId w:val="35"/>
        </w:numPr>
        <w:tabs>
          <w:tab w:val="left" w:pos="-1200"/>
          <w:tab w:val="left" w:pos="-180"/>
          <w:tab w:val="left" w:pos="1080"/>
        </w:tabs>
        <w:ind w:left="0" w:firstLine="855"/>
        <w:rPr>
          <w:sz w:val="22"/>
          <w:szCs w:val="22"/>
          <w:lang w:val="ro-RO"/>
        </w:rPr>
      </w:pPr>
      <w:r w:rsidRPr="00A1769F">
        <w:rPr>
          <w:sz w:val="22"/>
          <w:szCs w:val="22"/>
          <w:lang w:val="ro-RO"/>
        </w:rPr>
        <w:t xml:space="preserve">întocmirea contului de </w:t>
      </w:r>
      <w:proofErr w:type="spellStart"/>
      <w:r w:rsidRPr="00A1769F">
        <w:rPr>
          <w:sz w:val="22"/>
          <w:szCs w:val="22"/>
          <w:lang w:val="ro-RO"/>
        </w:rPr>
        <w:t>execuţie</w:t>
      </w:r>
      <w:proofErr w:type="spellEnd"/>
      <w:r w:rsidRPr="00A1769F">
        <w:rPr>
          <w:sz w:val="22"/>
          <w:szCs w:val="22"/>
          <w:lang w:val="ro-RO"/>
        </w:rPr>
        <w:t xml:space="preserve"> a </w:t>
      </w:r>
      <w:proofErr w:type="spellStart"/>
      <w:r w:rsidRPr="00A1769F">
        <w:rPr>
          <w:sz w:val="22"/>
          <w:szCs w:val="22"/>
          <w:lang w:val="ro-RO"/>
        </w:rPr>
        <w:t>instituţiilor</w:t>
      </w:r>
      <w:proofErr w:type="spellEnd"/>
      <w:r w:rsidRPr="00A1769F">
        <w:rPr>
          <w:sz w:val="22"/>
          <w:szCs w:val="22"/>
          <w:lang w:val="ro-RO"/>
        </w:rPr>
        <w:t xml:space="preserve"> publice şi </w:t>
      </w:r>
      <w:proofErr w:type="spellStart"/>
      <w:r w:rsidRPr="00A1769F">
        <w:rPr>
          <w:sz w:val="22"/>
          <w:szCs w:val="22"/>
          <w:lang w:val="ro-RO"/>
        </w:rPr>
        <w:t>activităţilor</w:t>
      </w:r>
      <w:proofErr w:type="spellEnd"/>
      <w:r w:rsidRPr="00A1769F">
        <w:rPr>
          <w:sz w:val="22"/>
          <w:szCs w:val="22"/>
          <w:lang w:val="ro-RO"/>
        </w:rPr>
        <w:t xml:space="preserve"> </w:t>
      </w:r>
      <w:proofErr w:type="spellStart"/>
      <w:r w:rsidRPr="00A1769F">
        <w:rPr>
          <w:sz w:val="22"/>
          <w:szCs w:val="22"/>
          <w:lang w:val="ro-RO"/>
        </w:rPr>
        <w:t>finanţate</w:t>
      </w:r>
      <w:proofErr w:type="spellEnd"/>
      <w:r w:rsidRPr="00A1769F">
        <w:rPr>
          <w:sz w:val="22"/>
          <w:szCs w:val="22"/>
          <w:lang w:val="ro-RO"/>
        </w:rPr>
        <w:t xml:space="preserve"> integral din venituri proprii;</w:t>
      </w:r>
    </w:p>
    <w:p w14:paraId="57EEA2E4" w14:textId="77777777" w:rsidR="009B0E57" w:rsidRPr="00A1769F" w:rsidRDefault="009B0E57" w:rsidP="00711AFB">
      <w:pPr>
        <w:pStyle w:val="Indentcorptext"/>
        <w:numPr>
          <w:ilvl w:val="0"/>
          <w:numId w:val="35"/>
        </w:numPr>
        <w:tabs>
          <w:tab w:val="left" w:pos="-1200"/>
          <w:tab w:val="left" w:pos="-180"/>
          <w:tab w:val="left" w:pos="1080"/>
        </w:tabs>
        <w:ind w:left="0" w:firstLine="855"/>
        <w:rPr>
          <w:sz w:val="22"/>
          <w:szCs w:val="22"/>
          <w:lang w:val="ro-RO"/>
        </w:rPr>
      </w:pPr>
      <w:r w:rsidRPr="00A1769F">
        <w:rPr>
          <w:sz w:val="22"/>
          <w:szCs w:val="22"/>
          <w:lang w:val="ro-RO"/>
        </w:rPr>
        <w:t xml:space="preserve">întocmirea contului de </w:t>
      </w:r>
      <w:proofErr w:type="spellStart"/>
      <w:r w:rsidRPr="00A1769F">
        <w:rPr>
          <w:sz w:val="22"/>
          <w:szCs w:val="22"/>
          <w:lang w:val="ro-RO"/>
        </w:rPr>
        <w:t>execuţie</w:t>
      </w:r>
      <w:proofErr w:type="spellEnd"/>
      <w:r w:rsidRPr="00A1769F">
        <w:rPr>
          <w:sz w:val="22"/>
          <w:szCs w:val="22"/>
          <w:lang w:val="ro-RO"/>
        </w:rPr>
        <w:t xml:space="preserve"> a </w:t>
      </w:r>
      <w:proofErr w:type="spellStart"/>
      <w:r w:rsidRPr="00A1769F">
        <w:rPr>
          <w:sz w:val="22"/>
          <w:szCs w:val="22"/>
          <w:lang w:val="ro-RO"/>
        </w:rPr>
        <w:t>instituţiilor</w:t>
      </w:r>
      <w:proofErr w:type="spellEnd"/>
      <w:r w:rsidRPr="00A1769F">
        <w:rPr>
          <w:sz w:val="22"/>
          <w:szCs w:val="22"/>
          <w:lang w:val="ro-RO"/>
        </w:rPr>
        <w:t xml:space="preserve"> publice şi </w:t>
      </w:r>
      <w:proofErr w:type="spellStart"/>
      <w:r w:rsidRPr="00A1769F">
        <w:rPr>
          <w:sz w:val="22"/>
          <w:szCs w:val="22"/>
          <w:lang w:val="ro-RO"/>
        </w:rPr>
        <w:t>activităţilor</w:t>
      </w:r>
      <w:proofErr w:type="spellEnd"/>
      <w:r w:rsidRPr="00A1769F">
        <w:rPr>
          <w:sz w:val="22"/>
          <w:szCs w:val="22"/>
          <w:lang w:val="ro-RO"/>
        </w:rPr>
        <w:t xml:space="preserve"> </w:t>
      </w:r>
      <w:proofErr w:type="spellStart"/>
      <w:r w:rsidRPr="00A1769F">
        <w:rPr>
          <w:sz w:val="22"/>
          <w:szCs w:val="22"/>
          <w:lang w:val="ro-RO"/>
        </w:rPr>
        <w:t>finanţate</w:t>
      </w:r>
      <w:proofErr w:type="spellEnd"/>
      <w:r w:rsidRPr="00A1769F">
        <w:rPr>
          <w:sz w:val="22"/>
          <w:szCs w:val="22"/>
          <w:lang w:val="ro-RO"/>
        </w:rPr>
        <w:t xml:space="preserve"> integral din venituri proprii şi </w:t>
      </w:r>
      <w:proofErr w:type="spellStart"/>
      <w:r w:rsidRPr="00A1769F">
        <w:rPr>
          <w:sz w:val="22"/>
          <w:szCs w:val="22"/>
          <w:lang w:val="ro-RO"/>
        </w:rPr>
        <w:t>subvenţii</w:t>
      </w:r>
      <w:proofErr w:type="spellEnd"/>
      <w:r w:rsidRPr="00A1769F">
        <w:rPr>
          <w:sz w:val="22"/>
          <w:szCs w:val="22"/>
          <w:lang w:val="ro-RO"/>
        </w:rPr>
        <w:t>;</w:t>
      </w:r>
    </w:p>
    <w:p w14:paraId="78EBD8BF" w14:textId="77777777" w:rsidR="009B0E57" w:rsidRPr="00A1769F" w:rsidRDefault="009B0E57" w:rsidP="00711AFB">
      <w:pPr>
        <w:pStyle w:val="Indentcorptext"/>
        <w:numPr>
          <w:ilvl w:val="0"/>
          <w:numId w:val="35"/>
        </w:numPr>
        <w:tabs>
          <w:tab w:val="left" w:pos="-1200"/>
          <w:tab w:val="left" w:pos="-180"/>
          <w:tab w:val="left" w:pos="1080"/>
        </w:tabs>
        <w:ind w:left="0" w:firstLine="855"/>
        <w:rPr>
          <w:sz w:val="22"/>
          <w:szCs w:val="22"/>
          <w:lang w:val="ro-RO"/>
        </w:rPr>
      </w:pPr>
      <w:r w:rsidRPr="00A1769F">
        <w:rPr>
          <w:sz w:val="22"/>
          <w:szCs w:val="22"/>
          <w:lang w:val="ro-RO"/>
        </w:rPr>
        <w:t xml:space="preserve">întocmirea contul de </w:t>
      </w:r>
      <w:proofErr w:type="spellStart"/>
      <w:r w:rsidRPr="00A1769F">
        <w:rPr>
          <w:sz w:val="22"/>
          <w:szCs w:val="22"/>
          <w:lang w:val="ro-RO"/>
        </w:rPr>
        <w:t>execuţie</w:t>
      </w:r>
      <w:proofErr w:type="spellEnd"/>
      <w:r w:rsidRPr="00A1769F">
        <w:rPr>
          <w:sz w:val="22"/>
          <w:szCs w:val="22"/>
          <w:lang w:val="ro-RO"/>
        </w:rPr>
        <w:t xml:space="preserve"> a fondurilor cu </w:t>
      </w:r>
      <w:proofErr w:type="spellStart"/>
      <w:r w:rsidRPr="00A1769F">
        <w:rPr>
          <w:sz w:val="22"/>
          <w:szCs w:val="22"/>
          <w:lang w:val="ro-RO"/>
        </w:rPr>
        <w:t>destinaţie</w:t>
      </w:r>
      <w:proofErr w:type="spellEnd"/>
      <w:r w:rsidRPr="00A1769F">
        <w:rPr>
          <w:sz w:val="22"/>
          <w:szCs w:val="22"/>
          <w:lang w:val="ro-RO"/>
        </w:rPr>
        <w:t xml:space="preserve"> specială;</w:t>
      </w:r>
    </w:p>
    <w:p w14:paraId="0AE70203" w14:textId="77777777" w:rsidR="009B0E57" w:rsidRPr="00A1769F" w:rsidRDefault="009B0E57" w:rsidP="00711AFB">
      <w:pPr>
        <w:pStyle w:val="Indentcorptext"/>
        <w:numPr>
          <w:ilvl w:val="0"/>
          <w:numId w:val="35"/>
        </w:numPr>
        <w:tabs>
          <w:tab w:val="left" w:pos="-1200"/>
          <w:tab w:val="left" w:pos="-180"/>
          <w:tab w:val="left" w:pos="1080"/>
        </w:tabs>
        <w:ind w:left="0" w:firstLine="855"/>
        <w:rPr>
          <w:sz w:val="22"/>
          <w:szCs w:val="22"/>
          <w:lang w:val="ro-RO"/>
        </w:rPr>
      </w:pPr>
      <w:r w:rsidRPr="00A1769F">
        <w:rPr>
          <w:sz w:val="22"/>
          <w:szCs w:val="22"/>
          <w:lang w:val="ro-RO"/>
        </w:rPr>
        <w:t xml:space="preserve">întocmirea contul de </w:t>
      </w:r>
      <w:proofErr w:type="spellStart"/>
      <w:r w:rsidRPr="00A1769F">
        <w:rPr>
          <w:sz w:val="22"/>
          <w:szCs w:val="22"/>
          <w:lang w:val="ro-RO"/>
        </w:rPr>
        <w:t>execuţie</w:t>
      </w:r>
      <w:proofErr w:type="spellEnd"/>
      <w:r w:rsidRPr="00A1769F">
        <w:rPr>
          <w:sz w:val="22"/>
          <w:szCs w:val="22"/>
          <w:lang w:val="ro-RO"/>
        </w:rPr>
        <w:t xml:space="preserve"> a </w:t>
      </w:r>
      <w:proofErr w:type="spellStart"/>
      <w:r w:rsidRPr="00A1769F">
        <w:rPr>
          <w:sz w:val="22"/>
          <w:szCs w:val="22"/>
          <w:lang w:val="ro-RO"/>
        </w:rPr>
        <w:t>donaţiilor</w:t>
      </w:r>
      <w:proofErr w:type="spellEnd"/>
      <w:r w:rsidRPr="00A1769F">
        <w:rPr>
          <w:sz w:val="22"/>
          <w:szCs w:val="22"/>
          <w:lang w:val="ro-RO"/>
        </w:rPr>
        <w:t xml:space="preserve"> (sponsorizărilor) primite şi utilizate;</w:t>
      </w:r>
    </w:p>
    <w:p w14:paraId="5B44F2D9" w14:textId="77777777" w:rsidR="009B0E57" w:rsidRPr="00A1769F" w:rsidRDefault="009B0E57" w:rsidP="00711AFB">
      <w:pPr>
        <w:pStyle w:val="Indentcorptext"/>
        <w:numPr>
          <w:ilvl w:val="0"/>
          <w:numId w:val="35"/>
        </w:numPr>
        <w:tabs>
          <w:tab w:val="left" w:pos="-2160"/>
          <w:tab w:val="left" w:pos="-1200"/>
          <w:tab w:val="left" w:pos="-180"/>
          <w:tab w:val="left" w:pos="1080"/>
        </w:tabs>
        <w:ind w:left="0" w:firstLine="855"/>
        <w:rPr>
          <w:sz w:val="22"/>
          <w:szCs w:val="22"/>
          <w:lang w:val="ro-RO"/>
        </w:rPr>
      </w:pPr>
      <w:r w:rsidRPr="00A1769F">
        <w:rPr>
          <w:sz w:val="22"/>
          <w:szCs w:val="22"/>
          <w:lang w:val="ro-RO"/>
        </w:rPr>
        <w:t xml:space="preserve">prezintă spre aprobare Consiliului Local contul de </w:t>
      </w:r>
      <w:proofErr w:type="spellStart"/>
      <w:r w:rsidRPr="00A1769F">
        <w:rPr>
          <w:sz w:val="22"/>
          <w:szCs w:val="22"/>
          <w:lang w:val="ro-RO"/>
        </w:rPr>
        <w:t>execuţie</w:t>
      </w:r>
      <w:proofErr w:type="spellEnd"/>
      <w:r w:rsidRPr="00A1769F">
        <w:rPr>
          <w:sz w:val="22"/>
          <w:szCs w:val="22"/>
          <w:lang w:val="ro-RO"/>
        </w:rPr>
        <w:t xml:space="preserve"> anual al bugetului de venituri şi cheltuieli;</w:t>
      </w:r>
    </w:p>
    <w:p w14:paraId="7F254CCA" w14:textId="77777777" w:rsidR="009B0E57" w:rsidRPr="00A1769F" w:rsidRDefault="009B0E57" w:rsidP="00711AFB">
      <w:pPr>
        <w:pStyle w:val="Indentcorptext"/>
        <w:numPr>
          <w:ilvl w:val="0"/>
          <w:numId w:val="35"/>
        </w:numPr>
        <w:tabs>
          <w:tab w:val="left" w:pos="-2160"/>
          <w:tab w:val="left" w:pos="-1200"/>
          <w:tab w:val="left" w:pos="-180"/>
          <w:tab w:val="left" w:pos="1080"/>
        </w:tabs>
        <w:ind w:left="0" w:firstLine="855"/>
        <w:rPr>
          <w:sz w:val="22"/>
          <w:szCs w:val="22"/>
          <w:lang w:val="ro-RO"/>
        </w:rPr>
      </w:pPr>
      <w:r w:rsidRPr="00A1769F">
        <w:rPr>
          <w:sz w:val="22"/>
          <w:szCs w:val="22"/>
          <w:lang w:val="ro-RO"/>
        </w:rPr>
        <w:t xml:space="preserve">repartizează, la propunerea ordonatorilor principali de credite, pe </w:t>
      </w:r>
      <w:proofErr w:type="spellStart"/>
      <w:r w:rsidRPr="00A1769F">
        <w:rPr>
          <w:sz w:val="22"/>
          <w:szCs w:val="22"/>
          <w:lang w:val="ro-RO"/>
        </w:rPr>
        <w:t>unităţi</w:t>
      </w:r>
      <w:proofErr w:type="spellEnd"/>
      <w:r w:rsidRPr="00A1769F">
        <w:rPr>
          <w:sz w:val="22"/>
          <w:szCs w:val="22"/>
          <w:lang w:val="ro-RO"/>
        </w:rPr>
        <w:t xml:space="preserve"> </w:t>
      </w:r>
      <w:proofErr w:type="spellStart"/>
      <w:r w:rsidRPr="00A1769F">
        <w:rPr>
          <w:sz w:val="22"/>
          <w:szCs w:val="22"/>
          <w:lang w:val="ro-RO"/>
        </w:rPr>
        <w:t>terţiare</w:t>
      </w:r>
      <w:proofErr w:type="spellEnd"/>
      <w:r w:rsidRPr="00A1769F">
        <w:rPr>
          <w:sz w:val="22"/>
          <w:szCs w:val="22"/>
          <w:lang w:val="ro-RO"/>
        </w:rPr>
        <w:t>, sumele aprobate în buget;</w:t>
      </w:r>
    </w:p>
    <w:p w14:paraId="54FFD90B" w14:textId="77777777" w:rsidR="009B0E57" w:rsidRPr="00A1769F" w:rsidRDefault="009B0E57" w:rsidP="00711AFB">
      <w:pPr>
        <w:pStyle w:val="Indentcorptext"/>
        <w:numPr>
          <w:ilvl w:val="0"/>
          <w:numId w:val="35"/>
        </w:numPr>
        <w:tabs>
          <w:tab w:val="left" w:pos="-2160"/>
          <w:tab w:val="left" w:pos="-1200"/>
          <w:tab w:val="left" w:pos="-180"/>
          <w:tab w:val="left" w:pos="1080"/>
        </w:tabs>
        <w:ind w:left="0" w:firstLine="855"/>
        <w:rPr>
          <w:sz w:val="22"/>
          <w:szCs w:val="22"/>
          <w:lang w:val="ro-RO"/>
        </w:rPr>
      </w:pPr>
      <w:proofErr w:type="spellStart"/>
      <w:r w:rsidRPr="00A1769F">
        <w:rPr>
          <w:sz w:val="22"/>
          <w:szCs w:val="22"/>
          <w:lang w:val="ro-RO"/>
        </w:rPr>
        <w:t>întocmeşte</w:t>
      </w:r>
      <w:proofErr w:type="spellEnd"/>
      <w:r w:rsidRPr="00A1769F">
        <w:rPr>
          <w:sz w:val="22"/>
          <w:szCs w:val="22"/>
          <w:lang w:val="ro-RO"/>
        </w:rPr>
        <w:t xml:space="preserve"> notele de fundamentare pentru cheltuielile </w:t>
      </w:r>
      <w:proofErr w:type="spellStart"/>
      <w:r w:rsidRPr="00A1769F">
        <w:rPr>
          <w:sz w:val="22"/>
          <w:szCs w:val="22"/>
          <w:lang w:val="ro-RO"/>
        </w:rPr>
        <w:t>finanţate</w:t>
      </w:r>
      <w:proofErr w:type="spellEnd"/>
      <w:r w:rsidRPr="00A1769F">
        <w:rPr>
          <w:sz w:val="22"/>
          <w:szCs w:val="22"/>
          <w:lang w:val="ro-RO"/>
        </w:rPr>
        <w:t xml:space="preserve"> din sume defalcate din TVA şi sume defalcate din impozit pe venit;</w:t>
      </w:r>
    </w:p>
    <w:p w14:paraId="763657FB" w14:textId="77777777" w:rsidR="009B0E57" w:rsidRPr="00A1769F" w:rsidRDefault="009B0E57" w:rsidP="00711AFB">
      <w:pPr>
        <w:pStyle w:val="Indentcorptext"/>
        <w:numPr>
          <w:ilvl w:val="0"/>
          <w:numId w:val="35"/>
        </w:numPr>
        <w:tabs>
          <w:tab w:val="left" w:pos="-2160"/>
          <w:tab w:val="left" w:pos="-1200"/>
          <w:tab w:val="left" w:pos="-180"/>
          <w:tab w:val="left" w:pos="1080"/>
        </w:tabs>
        <w:ind w:left="0" w:firstLine="855"/>
        <w:rPr>
          <w:sz w:val="22"/>
          <w:szCs w:val="22"/>
          <w:lang w:val="ro-RO"/>
        </w:rPr>
      </w:pPr>
      <w:r w:rsidRPr="00A1769F">
        <w:rPr>
          <w:sz w:val="22"/>
          <w:szCs w:val="22"/>
          <w:lang w:val="ro-RO"/>
        </w:rPr>
        <w:t xml:space="preserve">solicită, pe bază de adrese, </w:t>
      </w:r>
      <w:proofErr w:type="spellStart"/>
      <w:r w:rsidRPr="00A1769F">
        <w:rPr>
          <w:sz w:val="22"/>
          <w:szCs w:val="22"/>
          <w:lang w:val="ro-RO"/>
        </w:rPr>
        <w:t>instituţiilor</w:t>
      </w:r>
      <w:proofErr w:type="spellEnd"/>
      <w:r w:rsidRPr="00A1769F">
        <w:rPr>
          <w:sz w:val="22"/>
          <w:szCs w:val="22"/>
          <w:lang w:val="ro-RO"/>
        </w:rPr>
        <w:t xml:space="preserve"> competente, sume suplimentare pentru acoperirea cheltuielilor bugetului local;</w:t>
      </w:r>
    </w:p>
    <w:p w14:paraId="1DDA21FC" w14:textId="77777777" w:rsidR="009B0E57" w:rsidRPr="00A1769F" w:rsidRDefault="009B0E57" w:rsidP="00711AFB">
      <w:pPr>
        <w:pStyle w:val="Indentcorptext"/>
        <w:numPr>
          <w:ilvl w:val="0"/>
          <w:numId w:val="35"/>
        </w:numPr>
        <w:tabs>
          <w:tab w:val="left" w:pos="-2160"/>
          <w:tab w:val="left" w:pos="-1200"/>
          <w:tab w:val="left" w:pos="-180"/>
          <w:tab w:val="left" w:pos="1080"/>
        </w:tabs>
        <w:ind w:left="0" w:firstLine="855"/>
        <w:rPr>
          <w:sz w:val="22"/>
          <w:szCs w:val="22"/>
          <w:lang w:val="ro-RO"/>
        </w:rPr>
      </w:pPr>
      <w:proofErr w:type="spellStart"/>
      <w:r w:rsidRPr="00A1769F">
        <w:rPr>
          <w:sz w:val="22"/>
          <w:szCs w:val="22"/>
          <w:lang w:val="ro-RO"/>
        </w:rPr>
        <w:t>desfăşurarea</w:t>
      </w:r>
      <w:proofErr w:type="spellEnd"/>
      <w:r w:rsidRPr="00A1769F">
        <w:rPr>
          <w:sz w:val="22"/>
          <w:szCs w:val="22"/>
          <w:lang w:val="ro-RO"/>
        </w:rPr>
        <w:t xml:space="preserve"> </w:t>
      </w:r>
      <w:proofErr w:type="spellStart"/>
      <w:r w:rsidRPr="00A1769F">
        <w:rPr>
          <w:sz w:val="22"/>
          <w:szCs w:val="22"/>
          <w:lang w:val="ro-RO"/>
        </w:rPr>
        <w:t>activităţii</w:t>
      </w:r>
      <w:proofErr w:type="spellEnd"/>
      <w:r w:rsidRPr="00A1769F">
        <w:rPr>
          <w:sz w:val="22"/>
          <w:szCs w:val="22"/>
          <w:lang w:val="ro-RO"/>
        </w:rPr>
        <w:t xml:space="preserve"> de control financiar preventiv.</w:t>
      </w:r>
    </w:p>
    <w:p w14:paraId="5456864E" w14:textId="77777777" w:rsidR="009B0E57" w:rsidRPr="00A1769F" w:rsidRDefault="009B0E57" w:rsidP="009B0E57">
      <w:pPr>
        <w:pStyle w:val="Indentcorptext"/>
        <w:tabs>
          <w:tab w:val="left" w:pos="-2160"/>
          <w:tab w:val="left" w:pos="-1200"/>
          <w:tab w:val="left" w:pos="-180"/>
          <w:tab w:val="left" w:pos="1080"/>
        </w:tabs>
        <w:ind w:firstLine="855"/>
        <w:rPr>
          <w:sz w:val="22"/>
          <w:szCs w:val="22"/>
          <w:lang w:val="ro-RO"/>
        </w:rPr>
      </w:pPr>
      <w:r w:rsidRPr="00A1769F">
        <w:rPr>
          <w:sz w:val="22"/>
          <w:szCs w:val="22"/>
          <w:lang w:val="ro-RO"/>
        </w:rPr>
        <w:lastRenderedPageBreak/>
        <w:t xml:space="preserve">c)Activitatea de înregistrare în </w:t>
      </w:r>
      <w:proofErr w:type="spellStart"/>
      <w:r w:rsidRPr="00A1769F">
        <w:rPr>
          <w:sz w:val="22"/>
          <w:szCs w:val="22"/>
          <w:lang w:val="ro-RO"/>
        </w:rPr>
        <w:t>evidenţele</w:t>
      </w:r>
      <w:proofErr w:type="spellEnd"/>
      <w:r w:rsidRPr="00A1769F">
        <w:rPr>
          <w:sz w:val="22"/>
          <w:szCs w:val="22"/>
          <w:lang w:val="ro-RO"/>
        </w:rPr>
        <w:t xml:space="preserve"> contabile a înregistrărilor privind activele fixe corporale si necorporale</w:t>
      </w:r>
    </w:p>
    <w:p w14:paraId="166B3C4D" w14:textId="77777777" w:rsidR="009B0E57" w:rsidRPr="00A1769F" w:rsidRDefault="009B0E57" w:rsidP="00711AFB">
      <w:pPr>
        <w:pStyle w:val="Indentcorptext"/>
        <w:numPr>
          <w:ilvl w:val="0"/>
          <w:numId w:val="35"/>
        </w:numPr>
        <w:tabs>
          <w:tab w:val="left" w:pos="-2160"/>
          <w:tab w:val="left" w:pos="-1200"/>
          <w:tab w:val="left" w:pos="-180"/>
          <w:tab w:val="left" w:pos="1080"/>
        </w:tabs>
        <w:ind w:left="0" w:firstLine="855"/>
        <w:rPr>
          <w:sz w:val="22"/>
          <w:szCs w:val="22"/>
          <w:lang w:val="ro-RO"/>
        </w:rPr>
      </w:pPr>
      <w:r w:rsidRPr="00A1769F">
        <w:rPr>
          <w:sz w:val="22"/>
          <w:szCs w:val="22"/>
          <w:lang w:val="ro-RO"/>
        </w:rPr>
        <w:t xml:space="preserve">înregistrarea în contabilitate a activelor fixe corporale, necorporale, </w:t>
      </w:r>
      <w:proofErr w:type="spellStart"/>
      <w:r w:rsidRPr="00A1769F">
        <w:rPr>
          <w:sz w:val="22"/>
          <w:szCs w:val="22"/>
          <w:lang w:val="ro-RO"/>
        </w:rPr>
        <w:t>investiţii</w:t>
      </w:r>
      <w:proofErr w:type="spellEnd"/>
      <w:r w:rsidRPr="00A1769F">
        <w:rPr>
          <w:sz w:val="22"/>
          <w:szCs w:val="22"/>
          <w:lang w:val="ro-RO"/>
        </w:rPr>
        <w:t xml:space="preserve"> în curs, calculul amortizării lunare, trimestriale, anuale, </w:t>
      </w:r>
      <w:proofErr w:type="spellStart"/>
      <w:r w:rsidRPr="00A1769F">
        <w:rPr>
          <w:sz w:val="22"/>
          <w:szCs w:val="22"/>
          <w:lang w:val="ro-RO"/>
        </w:rPr>
        <w:t>evidenţa</w:t>
      </w:r>
      <w:proofErr w:type="spellEnd"/>
      <w:r w:rsidRPr="00A1769F">
        <w:rPr>
          <w:sz w:val="22"/>
          <w:szCs w:val="22"/>
          <w:lang w:val="ro-RO"/>
        </w:rPr>
        <w:t xml:space="preserve"> analitică pe gestiuni şi locuri de </w:t>
      </w:r>
      <w:proofErr w:type="spellStart"/>
      <w:r w:rsidRPr="00A1769F">
        <w:rPr>
          <w:sz w:val="22"/>
          <w:szCs w:val="22"/>
          <w:lang w:val="ro-RO"/>
        </w:rPr>
        <w:t>folosinţă</w:t>
      </w:r>
      <w:proofErr w:type="spellEnd"/>
      <w:r w:rsidRPr="00A1769F">
        <w:rPr>
          <w:sz w:val="22"/>
          <w:szCs w:val="22"/>
          <w:lang w:val="ro-RO"/>
        </w:rPr>
        <w:t>;</w:t>
      </w:r>
    </w:p>
    <w:p w14:paraId="2AF500E8" w14:textId="77777777" w:rsidR="009B0E57" w:rsidRPr="00A1769F" w:rsidRDefault="009B0E57" w:rsidP="00711AFB">
      <w:pPr>
        <w:pStyle w:val="Indentcorptext"/>
        <w:numPr>
          <w:ilvl w:val="0"/>
          <w:numId w:val="35"/>
        </w:numPr>
        <w:tabs>
          <w:tab w:val="left" w:pos="-2160"/>
          <w:tab w:val="left" w:pos="-1200"/>
          <w:tab w:val="left" w:pos="-180"/>
          <w:tab w:val="left" w:pos="1080"/>
        </w:tabs>
        <w:ind w:left="0" w:firstLine="855"/>
        <w:rPr>
          <w:sz w:val="22"/>
          <w:szCs w:val="22"/>
          <w:lang w:val="ro-RO"/>
        </w:rPr>
      </w:pPr>
      <w:r w:rsidRPr="00A1769F">
        <w:rPr>
          <w:sz w:val="22"/>
          <w:szCs w:val="22"/>
          <w:lang w:val="ro-RO"/>
        </w:rPr>
        <w:t xml:space="preserve">înregistrarea în contabilitate a intrărilor şi </w:t>
      </w:r>
      <w:proofErr w:type="spellStart"/>
      <w:r w:rsidRPr="00A1769F">
        <w:rPr>
          <w:sz w:val="22"/>
          <w:szCs w:val="22"/>
          <w:lang w:val="ro-RO"/>
        </w:rPr>
        <w:t>ieşirilor</w:t>
      </w:r>
      <w:proofErr w:type="spellEnd"/>
      <w:r w:rsidRPr="00A1769F">
        <w:rPr>
          <w:sz w:val="22"/>
          <w:szCs w:val="22"/>
          <w:lang w:val="ro-RO"/>
        </w:rPr>
        <w:t xml:space="preserve"> de materiale , obiecte de inventar, </w:t>
      </w:r>
      <w:proofErr w:type="spellStart"/>
      <w:r w:rsidRPr="00A1769F">
        <w:rPr>
          <w:sz w:val="22"/>
          <w:szCs w:val="22"/>
          <w:lang w:val="ro-RO"/>
        </w:rPr>
        <w:t>evidenţa</w:t>
      </w:r>
      <w:proofErr w:type="spellEnd"/>
      <w:r w:rsidRPr="00A1769F">
        <w:rPr>
          <w:sz w:val="22"/>
          <w:szCs w:val="22"/>
          <w:lang w:val="ro-RO"/>
        </w:rPr>
        <w:t xml:space="preserve"> analitică pe gestiuni şi locuri de </w:t>
      </w:r>
      <w:proofErr w:type="spellStart"/>
      <w:r w:rsidRPr="00A1769F">
        <w:rPr>
          <w:sz w:val="22"/>
          <w:szCs w:val="22"/>
          <w:lang w:val="ro-RO"/>
        </w:rPr>
        <w:t>folosinţă</w:t>
      </w:r>
      <w:proofErr w:type="spellEnd"/>
      <w:r w:rsidRPr="00A1769F">
        <w:rPr>
          <w:sz w:val="22"/>
          <w:szCs w:val="22"/>
          <w:lang w:val="ro-RO"/>
        </w:rPr>
        <w:t>.</w:t>
      </w:r>
    </w:p>
    <w:p w14:paraId="1430A132" w14:textId="77777777" w:rsidR="009B0E57" w:rsidRPr="00A1769F" w:rsidRDefault="009B0E57" w:rsidP="009B0E57">
      <w:pPr>
        <w:pStyle w:val="Indentcorptext"/>
        <w:tabs>
          <w:tab w:val="left" w:pos="-2160"/>
          <w:tab w:val="left" w:pos="-1200"/>
          <w:tab w:val="left" w:pos="-180"/>
          <w:tab w:val="left" w:pos="1080"/>
        </w:tabs>
        <w:ind w:firstLine="855"/>
        <w:rPr>
          <w:sz w:val="22"/>
          <w:szCs w:val="22"/>
          <w:lang w:val="ro-RO"/>
        </w:rPr>
      </w:pPr>
      <w:r w:rsidRPr="00A1769F">
        <w:rPr>
          <w:sz w:val="22"/>
          <w:szCs w:val="22"/>
          <w:lang w:val="ro-RO"/>
        </w:rPr>
        <w:t>d)Activitatea de înregistrare a furnizorilor şi a cheltuielilor :</w:t>
      </w:r>
    </w:p>
    <w:p w14:paraId="28A4B7A2" w14:textId="77777777" w:rsidR="009B0E57" w:rsidRPr="00A1769F" w:rsidRDefault="009B0E57" w:rsidP="00711AFB">
      <w:pPr>
        <w:pStyle w:val="Indentcorptext"/>
        <w:numPr>
          <w:ilvl w:val="0"/>
          <w:numId w:val="35"/>
        </w:numPr>
        <w:tabs>
          <w:tab w:val="left" w:pos="-2160"/>
          <w:tab w:val="left" w:pos="-1200"/>
          <w:tab w:val="left" w:pos="-180"/>
          <w:tab w:val="left" w:pos="1080"/>
        </w:tabs>
        <w:ind w:left="0" w:firstLine="855"/>
        <w:rPr>
          <w:sz w:val="22"/>
          <w:szCs w:val="22"/>
          <w:lang w:val="ro-RO"/>
        </w:rPr>
      </w:pPr>
      <w:r w:rsidRPr="00A1769F">
        <w:rPr>
          <w:sz w:val="22"/>
          <w:szCs w:val="22"/>
          <w:lang w:val="ro-RO"/>
        </w:rPr>
        <w:t xml:space="preserve">înregistrarea în contabilitate a furnizorilor şi a decontărilor către </w:t>
      </w:r>
      <w:proofErr w:type="spellStart"/>
      <w:r w:rsidRPr="00A1769F">
        <w:rPr>
          <w:sz w:val="22"/>
          <w:szCs w:val="22"/>
          <w:lang w:val="ro-RO"/>
        </w:rPr>
        <w:t>terţi</w:t>
      </w:r>
      <w:proofErr w:type="spellEnd"/>
    </w:p>
    <w:p w14:paraId="52258BBB" w14:textId="77777777" w:rsidR="009B0E57" w:rsidRPr="00A1769F" w:rsidRDefault="009B0E57" w:rsidP="00711AFB">
      <w:pPr>
        <w:pStyle w:val="Indentcorptext"/>
        <w:numPr>
          <w:ilvl w:val="0"/>
          <w:numId w:val="35"/>
        </w:numPr>
        <w:tabs>
          <w:tab w:val="left" w:pos="-2160"/>
          <w:tab w:val="left" w:pos="-1200"/>
          <w:tab w:val="left" w:pos="-180"/>
          <w:tab w:val="left" w:pos="1080"/>
        </w:tabs>
        <w:ind w:left="0" w:firstLine="855"/>
        <w:rPr>
          <w:sz w:val="22"/>
          <w:szCs w:val="22"/>
          <w:lang w:val="ro-RO"/>
        </w:rPr>
      </w:pPr>
      <w:r w:rsidRPr="00A1769F">
        <w:rPr>
          <w:sz w:val="22"/>
          <w:szCs w:val="22"/>
          <w:lang w:val="ro-RO"/>
        </w:rPr>
        <w:t xml:space="preserve">înregistrarea în contabilitate a drepturilor salariale şi a </w:t>
      </w:r>
      <w:proofErr w:type="spellStart"/>
      <w:r w:rsidRPr="00A1769F">
        <w:rPr>
          <w:sz w:val="22"/>
          <w:szCs w:val="22"/>
          <w:lang w:val="ro-RO"/>
        </w:rPr>
        <w:t>obligaţiilor</w:t>
      </w:r>
      <w:proofErr w:type="spellEnd"/>
      <w:r w:rsidRPr="00A1769F">
        <w:rPr>
          <w:sz w:val="22"/>
          <w:szCs w:val="22"/>
          <w:lang w:val="ro-RO"/>
        </w:rPr>
        <w:t xml:space="preserve">  ce derivă în conformitate cu </w:t>
      </w:r>
      <w:proofErr w:type="spellStart"/>
      <w:r w:rsidRPr="00A1769F">
        <w:rPr>
          <w:sz w:val="22"/>
          <w:szCs w:val="22"/>
          <w:lang w:val="ro-RO"/>
        </w:rPr>
        <w:t>legislaţia</w:t>
      </w:r>
      <w:proofErr w:type="spellEnd"/>
      <w:r w:rsidRPr="00A1769F">
        <w:rPr>
          <w:sz w:val="22"/>
          <w:szCs w:val="22"/>
          <w:lang w:val="ro-RO"/>
        </w:rPr>
        <w:t xml:space="preserve"> în vigoare;</w:t>
      </w:r>
    </w:p>
    <w:p w14:paraId="056E6286" w14:textId="77777777" w:rsidR="009B0E57" w:rsidRPr="00A1769F" w:rsidRDefault="009B0E57" w:rsidP="00711AFB">
      <w:pPr>
        <w:pStyle w:val="Indentcorptext"/>
        <w:numPr>
          <w:ilvl w:val="0"/>
          <w:numId w:val="35"/>
        </w:numPr>
        <w:tabs>
          <w:tab w:val="left" w:pos="-2160"/>
          <w:tab w:val="left" w:pos="-1200"/>
          <w:tab w:val="left" w:pos="0"/>
          <w:tab w:val="left" w:pos="1080"/>
        </w:tabs>
        <w:ind w:left="0" w:firstLine="855"/>
        <w:rPr>
          <w:sz w:val="22"/>
          <w:szCs w:val="22"/>
          <w:lang w:val="ro-RO"/>
        </w:rPr>
      </w:pPr>
      <w:r w:rsidRPr="00A1769F">
        <w:rPr>
          <w:sz w:val="22"/>
          <w:szCs w:val="22"/>
          <w:lang w:val="ro-RO"/>
        </w:rPr>
        <w:t>înregistrarea în contabilitate a cheltuielilor efective, pe fiecare capitol, subcapitol, articol, aliniat;</w:t>
      </w:r>
    </w:p>
    <w:p w14:paraId="76C65D22" w14:textId="77777777" w:rsidR="009B0E57" w:rsidRPr="00A1769F" w:rsidRDefault="009B0E57" w:rsidP="00711AFB">
      <w:pPr>
        <w:pStyle w:val="Indentcorptext"/>
        <w:numPr>
          <w:ilvl w:val="0"/>
          <w:numId w:val="35"/>
        </w:numPr>
        <w:tabs>
          <w:tab w:val="left" w:pos="-2160"/>
          <w:tab w:val="left" w:pos="-1200"/>
          <w:tab w:val="left" w:pos="0"/>
          <w:tab w:val="left" w:pos="1080"/>
        </w:tabs>
        <w:ind w:left="0" w:firstLine="855"/>
        <w:rPr>
          <w:sz w:val="22"/>
          <w:szCs w:val="22"/>
          <w:lang w:val="ro-RO"/>
        </w:rPr>
      </w:pPr>
      <w:r w:rsidRPr="00A1769F">
        <w:rPr>
          <w:sz w:val="22"/>
          <w:szCs w:val="22"/>
          <w:lang w:val="ro-RO"/>
        </w:rPr>
        <w:t xml:space="preserve">înregistrarea în contabilitate şi în conturi analitice a fondurilor cu </w:t>
      </w:r>
      <w:proofErr w:type="spellStart"/>
      <w:r w:rsidRPr="00A1769F">
        <w:rPr>
          <w:sz w:val="22"/>
          <w:szCs w:val="22"/>
          <w:lang w:val="ro-RO"/>
        </w:rPr>
        <w:t>destinaţie</w:t>
      </w:r>
      <w:proofErr w:type="spellEnd"/>
      <w:r w:rsidRPr="00A1769F">
        <w:rPr>
          <w:sz w:val="22"/>
          <w:szCs w:val="22"/>
          <w:lang w:val="ro-RO"/>
        </w:rPr>
        <w:t xml:space="preserve"> specială;</w:t>
      </w:r>
    </w:p>
    <w:p w14:paraId="32EFD2DE" w14:textId="77777777" w:rsidR="009B0E57" w:rsidRPr="00A1769F" w:rsidRDefault="009B0E57" w:rsidP="00711AFB">
      <w:pPr>
        <w:pStyle w:val="Indentcorptext"/>
        <w:numPr>
          <w:ilvl w:val="0"/>
          <w:numId w:val="35"/>
        </w:numPr>
        <w:tabs>
          <w:tab w:val="left" w:pos="-1200"/>
          <w:tab w:val="left" w:pos="0"/>
          <w:tab w:val="left" w:pos="1080"/>
        </w:tabs>
        <w:ind w:left="0" w:firstLine="855"/>
        <w:rPr>
          <w:sz w:val="22"/>
          <w:szCs w:val="22"/>
          <w:lang w:val="ro-RO"/>
        </w:rPr>
      </w:pPr>
      <w:r w:rsidRPr="00A1769F">
        <w:rPr>
          <w:sz w:val="22"/>
          <w:szCs w:val="22"/>
          <w:lang w:val="ro-RO"/>
        </w:rPr>
        <w:t xml:space="preserve">înregistrarea în contabilitate a veniturilor şi cheltuielilor </w:t>
      </w:r>
      <w:proofErr w:type="spellStart"/>
      <w:r w:rsidRPr="00A1769F">
        <w:rPr>
          <w:sz w:val="22"/>
          <w:szCs w:val="22"/>
          <w:lang w:val="ro-RO"/>
        </w:rPr>
        <w:t>activităţilor</w:t>
      </w:r>
      <w:proofErr w:type="spellEnd"/>
      <w:r w:rsidRPr="00A1769F">
        <w:rPr>
          <w:sz w:val="22"/>
          <w:szCs w:val="22"/>
          <w:lang w:val="ro-RO"/>
        </w:rPr>
        <w:t xml:space="preserve"> </w:t>
      </w:r>
      <w:proofErr w:type="spellStart"/>
      <w:r w:rsidRPr="00A1769F">
        <w:rPr>
          <w:sz w:val="22"/>
          <w:szCs w:val="22"/>
          <w:lang w:val="ro-RO"/>
        </w:rPr>
        <w:t>autofinanţate</w:t>
      </w:r>
      <w:proofErr w:type="spellEnd"/>
      <w:r w:rsidRPr="00A1769F">
        <w:rPr>
          <w:sz w:val="22"/>
          <w:szCs w:val="22"/>
          <w:lang w:val="ro-RO"/>
        </w:rPr>
        <w:t xml:space="preserve"> precum şi a celor cu </w:t>
      </w:r>
      <w:proofErr w:type="spellStart"/>
      <w:r w:rsidRPr="00A1769F">
        <w:rPr>
          <w:sz w:val="22"/>
          <w:szCs w:val="22"/>
          <w:lang w:val="ro-RO"/>
        </w:rPr>
        <w:t>finanţare</w:t>
      </w:r>
      <w:proofErr w:type="spellEnd"/>
      <w:r w:rsidRPr="00A1769F">
        <w:rPr>
          <w:sz w:val="22"/>
          <w:szCs w:val="22"/>
          <w:lang w:val="ro-RO"/>
        </w:rPr>
        <w:t xml:space="preserve"> din </w:t>
      </w:r>
      <w:proofErr w:type="spellStart"/>
      <w:r w:rsidRPr="00A1769F">
        <w:rPr>
          <w:sz w:val="22"/>
          <w:szCs w:val="22"/>
          <w:lang w:val="ro-RO"/>
        </w:rPr>
        <w:t>subvenţii</w:t>
      </w:r>
      <w:proofErr w:type="spellEnd"/>
      <w:r w:rsidRPr="00A1769F">
        <w:rPr>
          <w:sz w:val="22"/>
          <w:szCs w:val="22"/>
          <w:lang w:val="ro-RO"/>
        </w:rPr>
        <w:t xml:space="preserve"> şi venituri proprii.</w:t>
      </w:r>
    </w:p>
    <w:p w14:paraId="35796FAE" w14:textId="77777777" w:rsidR="009B0E57" w:rsidRPr="00A1769F" w:rsidRDefault="009B0E57" w:rsidP="00711AFB">
      <w:pPr>
        <w:pStyle w:val="Indentcorptext"/>
        <w:numPr>
          <w:ilvl w:val="0"/>
          <w:numId w:val="35"/>
        </w:numPr>
        <w:tabs>
          <w:tab w:val="left" w:pos="-1200"/>
          <w:tab w:val="left" w:pos="0"/>
          <w:tab w:val="left" w:pos="1080"/>
        </w:tabs>
        <w:ind w:left="0" w:firstLine="855"/>
        <w:rPr>
          <w:sz w:val="22"/>
          <w:szCs w:val="22"/>
          <w:lang w:val="ro-RO"/>
        </w:rPr>
      </w:pPr>
      <w:r w:rsidRPr="00A1769F">
        <w:rPr>
          <w:sz w:val="22"/>
          <w:szCs w:val="22"/>
          <w:lang w:val="ro-RO"/>
        </w:rPr>
        <w:t xml:space="preserve">îndruma activitatea de  inventariere   şi valorifică inventarele pe </w:t>
      </w:r>
      <w:proofErr w:type="spellStart"/>
      <w:r w:rsidRPr="00A1769F">
        <w:rPr>
          <w:sz w:val="22"/>
          <w:szCs w:val="22"/>
          <w:lang w:val="ro-RO"/>
        </w:rPr>
        <w:t>activităţi</w:t>
      </w:r>
      <w:proofErr w:type="spellEnd"/>
      <w:r w:rsidRPr="00A1769F">
        <w:rPr>
          <w:sz w:val="22"/>
          <w:szCs w:val="22"/>
          <w:lang w:val="ro-RO"/>
        </w:rPr>
        <w:t xml:space="preserve"> bugetare, gestiuni, obiecte de activitate.</w:t>
      </w:r>
    </w:p>
    <w:p w14:paraId="0EBE48AC" w14:textId="77777777" w:rsidR="009B0E57" w:rsidRPr="00A1769F" w:rsidRDefault="009B0E57" w:rsidP="009B0E57">
      <w:pPr>
        <w:pStyle w:val="Indentcorptext"/>
        <w:tabs>
          <w:tab w:val="left" w:pos="-1200"/>
          <w:tab w:val="left" w:pos="0"/>
          <w:tab w:val="left" w:pos="1080"/>
        </w:tabs>
        <w:ind w:firstLine="855"/>
        <w:rPr>
          <w:sz w:val="22"/>
          <w:szCs w:val="22"/>
          <w:lang w:val="ro-RO"/>
        </w:rPr>
      </w:pPr>
      <w:r w:rsidRPr="00A1769F">
        <w:rPr>
          <w:sz w:val="22"/>
          <w:szCs w:val="22"/>
          <w:lang w:val="ro-RO"/>
        </w:rPr>
        <w:t xml:space="preserve">e)Activitatea privind întocmirea </w:t>
      </w:r>
      <w:proofErr w:type="spellStart"/>
      <w:r w:rsidRPr="00A1769F">
        <w:rPr>
          <w:sz w:val="22"/>
          <w:szCs w:val="22"/>
          <w:lang w:val="ro-RO"/>
        </w:rPr>
        <w:t>situaţiilor</w:t>
      </w:r>
      <w:proofErr w:type="spellEnd"/>
      <w:r w:rsidRPr="00A1769F">
        <w:rPr>
          <w:sz w:val="22"/>
          <w:szCs w:val="22"/>
          <w:lang w:val="ro-RO"/>
        </w:rPr>
        <w:t xml:space="preserve"> financiare</w:t>
      </w:r>
    </w:p>
    <w:p w14:paraId="34F69586" w14:textId="77777777" w:rsidR="009B0E57" w:rsidRPr="00A1769F" w:rsidRDefault="009B0E57" w:rsidP="00711AFB">
      <w:pPr>
        <w:pStyle w:val="Indentcorptext"/>
        <w:numPr>
          <w:ilvl w:val="0"/>
          <w:numId w:val="36"/>
        </w:numPr>
        <w:tabs>
          <w:tab w:val="left" w:pos="-1200"/>
          <w:tab w:val="left" w:pos="0"/>
          <w:tab w:val="left" w:pos="1080"/>
        </w:tabs>
        <w:ind w:left="0" w:firstLine="855"/>
        <w:rPr>
          <w:sz w:val="22"/>
          <w:szCs w:val="22"/>
          <w:lang w:val="ro-RO"/>
        </w:rPr>
      </w:pPr>
      <w:proofErr w:type="spellStart"/>
      <w:r w:rsidRPr="00A1769F">
        <w:rPr>
          <w:sz w:val="22"/>
          <w:szCs w:val="22"/>
          <w:lang w:val="ro-RO"/>
        </w:rPr>
        <w:t>întocmeşte</w:t>
      </w:r>
      <w:proofErr w:type="spellEnd"/>
      <w:r w:rsidRPr="00A1769F">
        <w:rPr>
          <w:sz w:val="22"/>
          <w:szCs w:val="22"/>
          <w:lang w:val="ro-RO"/>
        </w:rPr>
        <w:t xml:space="preserve"> contul de </w:t>
      </w:r>
      <w:proofErr w:type="spellStart"/>
      <w:r w:rsidRPr="00A1769F">
        <w:rPr>
          <w:sz w:val="22"/>
          <w:szCs w:val="22"/>
          <w:lang w:val="ro-RO"/>
        </w:rPr>
        <w:t>execuţie</w:t>
      </w:r>
      <w:proofErr w:type="spellEnd"/>
      <w:r w:rsidRPr="00A1769F">
        <w:rPr>
          <w:sz w:val="22"/>
          <w:szCs w:val="22"/>
          <w:lang w:val="ro-RO"/>
        </w:rPr>
        <w:t xml:space="preserve"> a fondului de rulment; </w:t>
      </w:r>
    </w:p>
    <w:p w14:paraId="72D30181" w14:textId="77777777" w:rsidR="009B0E57" w:rsidRPr="00A1769F" w:rsidRDefault="009B0E57" w:rsidP="00711AFB">
      <w:pPr>
        <w:pStyle w:val="Indentcorptext"/>
        <w:numPr>
          <w:ilvl w:val="0"/>
          <w:numId w:val="36"/>
        </w:numPr>
        <w:tabs>
          <w:tab w:val="left" w:pos="-1200"/>
          <w:tab w:val="left" w:pos="0"/>
          <w:tab w:val="left" w:pos="1080"/>
        </w:tabs>
        <w:ind w:left="0" w:firstLine="855"/>
        <w:rPr>
          <w:sz w:val="22"/>
          <w:szCs w:val="22"/>
          <w:lang w:val="ro-RO"/>
        </w:rPr>
      </w:pPr>
      <w:r w:rsidRPr="00A1769F">
        <w:rPr>
          <w:sz w:val="22"/>
          <w:szCs w:val="22"/>
          <w:lang w:val="ro-RO"/>
        </w:rPr>
        <w:t xml:space="preserve">întocmirea </w:t>
      </w:r>
      <w:proofErr w:type="spellStart"/>
      <w:r w:rsidRPr="00A1769F">
        <w:rPr>
          <w:sz w:val="22"/>
          <w:szCs w:val="22"/>
          <w:lang w:val="ro-RO"/>
        </w:rPr>
        <w:t>balanţei</w:t>
      </w:r>
      <w:proofErr w:type="spellEnd"/>
      <w:r w:rsidRPr="00A1769F">
        <w:rPr>
          <w:sz w:val="22"/>
          <w:szCs w:val="22"/>
          <w:lang w:val="ro-RO"/>
        </w:rPr>
        <w:t xml:space="preserve"> lunare pe baza notelor contabile;</w:t>
      </w:r>
    </w:p>
    <w:p w14:paraId="23EDAB2D" w14:textId="77777777" w:rsidR="009B0E57" w:rsidRPr="00A1769F" w:rsidRDefault="009B0E57" w:rsidP="00711AFB">
      <w:pPr>
        <w:pStyle w:val="Indentcorptext"/>
        <w:numPr>
          <w:ilvl w:val="0"/>
          <w:numId w:val="36"/>
        </w:numPr>
        <w:tabs>
          <w:tab w:val="left" w:pos="-1200"/>
          <w:tab w:val="left" w:pos="0"/>
          <w:tab w:val="left" w:pos="1080"/>
        </w:tabs>
        <w:ind w:left="0" w:firstLine="855"/>
        <w:rPr>
          <w:sz w:val="22"/>
          <w:szCs w:val="22"/>
          <w:lang w:val="ro-RO"/>
        </w:rPr>
      </w:pPr>
      <w:r w:rsidRPr="00A1769F">
        <w:rPr>
          <w:sz w:val="22"/>
          <w:szCs w:val="22"/>
          <w:lang w:val="ro-RO"/>
        </w:rPr>
        <w:t xml:space="preserve">întocmirea </w:t>
      </w:r>
      <w:proofErr w:type="spellStart"/>
      <w:r w:rsidRPr="00A1769F">
        <w:rPr>
          <w:sz w:val="22"/>
          <w:szCs w:val="22"/>
          <w:lang w:val="ro-RO"/>
        </w:rPr>
        <w:t>bilanţului</w:t>
      </w:r>
      <w:proofErr w:type="spellEnd"/>
      <w:r w:rsidRPr="00A1769F">
        <w:rPr>
          <w:sz w:val="22"/>
          <w:szCs w:val="22"/>
          <w:lang w:val="ro-RO"/>
        </w:rPr>
        <w:t xml:space="preserve"> contabil;</w:t>
      </w:r>
    </w:p>
    <w:p w14:paraId="6FCC93D1" w14:textId="77777777" w:rsidR="009B0E57" w:rsidRPr="00A1769F" w:rsidRDefault="009B0E57" w:rsidP="00711AFB">
      <w:pPr>
        <w:pStyle w:val="Indentcorptext"/>
        <w:numPr>
          <w:ilvl w:val="0"/>
          <w:numId w:val="36"/>
        </w:numPr>
        <w:tabs>
          <w:tab w:val="left" w:pos="-1200"/>
          <w:tab w:val="left" w:pos="0"/>
          <w:tab w:val="left" w:pos="1080"/>
        </w:tabs>
        <w:ind w:left="0" w:firstLine="855"/>
        <w:rPr>
          <w:sz w:val="22"/>
          <w:szCs w:val="22"/>
          <w:lang w:val="ro-RO"/>
        </w:rPr>
      </w:pPr>
      <w:r w:rsidRPr="00A1769F">
        <w:rPr>
          <w:sz w:val="22"/>
          <w:szCs w:val="22"/>
          <w:lang w:val="ro-RO"/>
        </w:rPr>
        <w:t>întocmirea contului de rezultat patrimonial;</w:t>
      </w:r>
    </w:p>
    <w:p w14:paraId="164FBB27" w14:textId="77777777" w:rsidR="009B0E57" w:rsidRPr="00A1769F" w:rsidRDefault="009B0E57" w:rsidP="00711AFB">
      <w:pPr>
        <w:pStyle w:val="Indentcorptext"/>
        <w:numPr>
          <w:ilvl w:val="0"/>
          <w:numId w:val="36"/>
        </w:numPr>
        <w:tabs>
          <w:tab w:val="left" w:pos="-1200"/>
          <w:tab w:val="left" w:pos="0"/>
          <w:tab w:val="left" w:pos="1080"/>
        </w:tabs>
        <w:ind w:left="0" w:firstLine="855"/>
        <w:rPr>
          <w:sz w:val="22"/>
          <w:szCs w:val="22"/>
          <w:lang w:val="ro-RO"/>
        </w:rPr>
      </w:pPr>
      <w:r w:rsidRPr="00A1769F">
        <w:rPr>
          <w:sz w:val="22"/>
          <w:szCs w:val="22"/>
          <w:lang w:val="ro-RO"/>
        </w:rPr>
        <w:t xml:space="preserve">întocmirea </w:t>
      </w:r>
      <w:proofErr w:type="spellStart"/>
      <w:r w:rsidRPr="00A1769F">
        <w:rPr>
          <w:sz w:val="22"/>
          <w:szCs w:val="22"/>
          <w:lang w:val="ro-RO"/>
        </w:rPr>
        <w:t>situaţiei</w:t>
      </w:r>
      <w:proofErr w:type="spellEnd"/>
      <w:r w:rsidRPr="00A1769F">
        <w:rPr>
          <w:sz w:val="22"/>
          <w:szCs w:val="22"/>
          <w:lang w:val="ro-RO"/>
        </w:rPr>
        <w:t xml:space="preserve"> privind fluxurile de trezorerie şi bănci;</w:t>
      </w:r>
    </w:p>
    <w:p w14:paraId="0BCB9552" w14:textId="77777777" w:rsidR="009B0E57" w:rsidRPr="00A1769F" w:rsidRDefault="009B0E57" w:rsidP="009B0E57">
      <w:pPr>
        <w:pStyle w:val="Indentcorptext"/>
        <w:tabs>
          <w:tab w:val="left" w:pos="-1200"/>
          <w:tab w:val="left" w:pos="0"/>
          <w:tab w:val="left" w:pos="1080"/>
        </w:tabs>
        <w:ind w:firstLine="855"/>
        <w:rPr>
          <w:sz w:val="22"/>
          <w:szCs w:val="22"/>
          <w:lang w:val="ro-RO"/>
        </w:rPr>
      </w:pPr>
      <w:r w:rsidRPr="00A1769F">
        <w:rPr>
          <w:sz w:val="22"/>
          <w:szCs w:val="22"/>
          <w:lang w:val="ro-RO"/>
        </w:rPr>
        <w:t xml:space="preserve">f)Alte </w:t>
      </w:r>
      <w:proofErr w:type="spellStart"/>
      <w:r w:rsidRPr="00A1769F">
        <w:rPr>
          <w:sz w:val="22"/>
          <w:szCs w:val="22"/>
          <w:lang w:val="ro-RO"/>
        </w:rPr>
        <w:t>activităţi</w:t>
      </w:r>
      <w:proofErr w:type="spellEnd"/>
    </w:p>
    <w:p w14:paraId="1C2C2F93" w14:textId="77777777" w:rsidR="009B0E57" w:rsidRPr="00A1769F" w:rsidRDefault="009B0E57" w:rsidP="00711AFB">
      <w:pPr>
        <w:pStyle w:val="Indentcorptext"/>
        <w:numPr>
          <w:ilvl w:val="0"/>
          <w:numId w:val="34"/>
        </w:numPr>
        <w:tabs>
          <w:tab w:val="clear" w:pos="720"/>
          <w:tab w:val="left" w:pos="-1200"/>
          <w:tab w:val="left" w:pos="0"/>
          <w:tab w:val="left" w:pos="1080"/>
        </w:tabs>
        <w:ind w:left="0" w:firstLine="855"/>
        <w:rPr>
          <w:sz w:val="22"/>
          <w:szCs w:val="22"/>
          <w:lang w:val="ro-RO"/>
        </w:rPr>
      </w:pPr>
      <w:r w:rsidRPr="00A1769F">
        <w:rPr>
          <w:sz w:val="22"/>
          <w:szCs w:val="22"/>
          <w:lang w:val="ro-RO"/>
        </w:rPr>
        <w:t xml:space="preserve">întocmirea </w:t>
      </w:r>
      <w:proofErr w:type="spellStart"/>
      <w:r w:rsidRPr="00A1769F">
        <w:rPr>
          <w:sz w:val="22"/>
          <w:szCs w:val="22"/>
          <w:lang w:val="ro-RO"/>
        </w:rPr>
        <w:t>evidenţei</w:t>
      </w:r>
      <w:proofErr w:type="spellEnd"/>
      <w:r w:rsidRPr="00A1769F">
        <w:rPr>
          <w:sz w:val="22"/>
          <w:szCs w:val="22"/>
          <w:lang w:val="ro-RO"/>
        </w:rPr>
        <w:t xml:space="preserve"> </w:t>
      </w:r>
      <w:proofErr w:type="spellStart"/>
      <w:r w:rsidRPr="00A1769F">
        <w:rPr>
          <w:sz w:val="22"/>
          <w:szCs w:val="22"/>
          <w:lang w:val="ro-RO"/>
        </w:rPr>
        <w:t>garanţiilor</w:t>
      </w:r>
      <w:proofErr w:type="spellEnd"/>
      <w:r w:rsidRPr="00A1769F">
        <w:rPr>
          <w:sz w:val="22"/>
          <w:szCs w:val="22"/>
          <w:lang w:val="ro-RO"/>
        </w:rPr>
        <w:t xml:space="preserve"> materiale </w:t>
      </w:r>
      <w:proofErr w:type="spellStart"/>
      <w:r w:rsidRPr="00A1769F">
        <w:rPr>
          <w:sz w:val="22"/>
          <w:szCs w:val="22"/>
          <w:lang w:val="ro-RO"/>
        </w:rPr>
        <w:t>reţinute</w:t>
      </w:r>
      <w:proofErr w:type="spellEnd"/>
      <w:r w:rsidRPr="00A1769F">
        <w:rPr>
          <w:sz w:val="22"/>
          <w:szCs w:val="22"/>
          <w:lang w:val="ro-RO"/>
        </w:rPr>
        <w:t xml:space="preserve"> persoanelor cu calitate de gestionar din cadrul Primăriei Municipiului Câmpulung Moldovenesc;</w:t>
      </w:r>
    </w:p>
    <w:p w14:paraId="6629EA80" w14:textId="77777777" w:rsidR="009B0E57" w:rsidRPr="00A1769F" w:rsidRDefault="009B0E57" w:rsidP="00711AFB">
      <w:pPr>
        <w:pStyle w:val="Indentcorptext"/>
        <w:numPr>
          <w:ilvl w:val="0"/>
          <w:numId w:val="34"/>
        </w:numPr>
        <w:tabs>
          <w:tab w:val="clear" w:pos="720"/>
          <w:tab w:val="left" w:pos="-1200"/>
          <w:tab w:val="left" w:pos="0"/>
          <w:tab w:val="left" w:pos="1080"/>
        </w:tabs>
        <w:ind w:left="0" w:firstLine="855"/>
        <w:rPr>
          <w:sz w:val="22"/>
          <w:szCs w:val="22"/>
          <w:lang w:val="ro-RO"/>
        </w:rPr>
      </w:pPr>
      <w:r w:rsidRPr="00A1769F">
        <w:rPr>
          <w:sz w:val="22"/>
          <w:szCs w:val="22"/>
          <w:lang w:val="ro-RO"/>
        </w:rPr>
        <w:t>întocmirea ordinelor de plată;</w:t>
      </w:r>
    </w:p>
    <w:p w14:paraId="71161101" w14:textId="77777777" w:rsidR="009B0E57" w:rsidRPr="00A1769F" w:rsidRDefault="009B0E57" w:rsidP="00711AFB">
      <w:pPr>
        <w:pStyle w:val="Indentcorptext"/>
        <w:numPr>
          <w:ilvl w:val="0"/>
          <w:numId w:val="34"/>
        </w:numPr>
        <w:tabs>
          <w:tab w:val="clear" w:pos="720"/>
          <w:tab w:val="left" w:pos="-1200"/>
          <w:tab w:val="left" w:pos="0"/>
          <w:tab w:val="left" w:pos="1080"/>
        </w:tabs>
        <w:ind w:left="0" w:firstLine="855"/>
        <w:rPr>
          <w:sz w:val="22"/>
          <w:szCs w:val="22"/>
          <w:lang w:val="ro-RO"/>
        </w:rPr>
      </w:pPr>
      <w:r w:rsidRPr="00A1769F">
        <w:rPr>
          <w:sz w:val="22"/>
          <w:szCs w:val="22"/>
          <w:lang w:val="ro-RO"/>
        </w:rPr>
        <w:t xml:space="preserve">înregistrarea în mod cronologic a </w:t>
      </w:r>
      <w:proofErr w:type="spellStart"/>
      <w:r w:rsidRPr="00A1769F">
        <w:rPr>
          <w:sz w:val="22"/>
          <w:szCs w:val="22"/>
          <w:lang w:val="ro-RO"/>
        </w:rPr>
        <w:t>operaţiunilor</w:t>
      </w:r>
      <w:proofErr w:type="spellEnd"/>
      <w:r w:rsidRPr="00A1769F">
        <w:rPr>
          <w:sz w:val="22"/>
          <w:szCs w:val="22"/>
          <w:lang w:val="ro-RO"/>
        </w:rPr>
        <w:t xml:space="preserve"> de încasări şi </w:t>
      </w:r>
      <w:proofErr w:type="spellStart"/>
      <w:r w:rsidRPr="00A1769F">
        <w:rPr>
          <w:sz w:val="22"/>
          <w:szCs w:val="22"/>
          <w:lang w:val="ro-RO"/>
        </w:rPr>
        <w:t>plăţi</w:t>
      </w:r>
      <w:proofErr w:type="spellEnd"/>
      <w:r w:rsidRPr="00A1769F">
        <w:rPr>
          <w:sz w:val="22"/>
          <w:szCs w:val="22"/>
          <w:lang w:val="ro-RO"/>
        </w:rPr>
        <w:t xml:space="preserve"> </w:t>
      </w:r>
      <w:proofErr w:type="spellStart"/>
      <w:r w:rsidRPr="00A1769F">
        <w:rPr>
          <w:sz w:val="22"/>
          <w:szCs w:val="22"/>
          <w:lang w:val="ro-RO"/>
        </w:rPr>
        <w:t>evidenţiate</w:t>
      </w:r>
      <w:proofErr w:type="spellEnd"/>
      <w:r w:rsidRPr="00A1769F">
        <w:rPr>
          <w:sz w:val="22"/>
          <w:szCs w:val="22"/>
          <w:lang w:val="ro-RO"/>
        </w:rPr>
        <w:t xml:space="preserve"> prin registrul </w:t>
      </w:r>
      <w:proofErr w:type="spellStart"/>
      <w:r w:rsidRPr="00A1769F">
        <w:rPr>
          <w:sz w:val="22"/>
          <w:szCs w:val="22"/>
          <w:lang w:val="ro-RO"/>
        </w:rPr>
        <w:t>operaţiunilor</w:t>
      </w:r>
      <w:proofErr w:type="spellEnd"/>
      <w:r w:rsidRPr="00A1769F">
        <w:rPr>
          <w:sz w:val="22"/>
          <w:szCs w:val="22"/>
          <w:lang w:val="ro-RO"/>
        </w:rPr>
        <w:t xml:space="preserve"> de casă;</w:t>
      </w:r>
    </w:p>
    <w:p w14:paraId="769751C4" w14:textId="77777777" w:rsidR="009B0E57" w:rsidRPr="00A1769F" w:rsidRDefault="009B0E57" w:rsidP="00711AFB">
      <w:pPr>
        <w:pStyle w:val="Indentcorptext"/>
        <w:numPr>
          <w:ilvl w:val="0"/>
          <w:numId w:val="34"/>
        </w:numPr>
        <w:tabs>
          <w:tab w:val="clear" w:pos="720"/>
          <w:tab w:val="left" w:pos="-1200"/>
          <w:tab w:val="left" w:pos="0"/>
          <w:tab w:val="left" w:pos="1080"/>
        </w:tabs>
        <w:ind w:left="0" w:firstLine="855"/>
        <w:rPr>
          <w:sz w:val="22"/>
          <w:szCs w:val="22"/>
          <w:lang w:val="ro-RO"/>
        </w:rPr>
      </w:pPr>
      <w:r w:rsidRPr="00A1769F">
        <w:rPr>
          <w:sz w:val="22"/>
          <w:szCs w:val="22"/>
          <w:lang w:val="ro-RO"/>
        </w:rPr>
        <w:t xml:space="preserve">întocmirea CEC-urilor de ridicare în numerar, comunicare necesar sume pentru diverse </w:t>
      </w:r>
      <w:proofErr w:type="spellStart"/>
      <w:r w:rsidRPr="00A1769F">
        <w:rPr>
          <w:sz w:val="22"/>
          <w:szCs w:val="22"/>
          <w:lang w:val="ro-RO"/>
        </w:rPr>
        <w:t>plăţi</w:t>
      </w:r>
      <w:proofErr w:type="spellEnd"/>
      <w:r w:rsidRPr="00A1769F">
        <w:rPr>
          <w:sz w:val="22"/>
          <w:szCs w:val="22"/>
          <w:lang w:val="ro-RO"/>
        </w:rPr>
        <w:t>;</w:t>
      </w:r>
    </w:p>
    <w:p w14:paraId="2628B687" w14:textId="77777777" w:rsidR="009B0E57" w:rsidRPr="00A1769F" w:rsidRDefault="009B0E57" w:rsidP="00711AFB">
      <w:pPr>
        <w:pStyle w:val="Indentcorptext"/>
        <w:numPr>
          <w:ilvl w:val="0"/>
          <w:numId w:val="34"/>
        </w:numPr>
        <w:tabs>
          <w:tab w:val="clear" w:pos="720"/>
          <w:tab w:val="left" w:pos="-1200"/>
          <w:tab w:val="left" w:pos="0"/>
          <w:tab w:val="left" w:pos="1080"/>
        </w:tabs>
        <w:ind w:left="0" w:firstLine="855"/>
        <w:rPr>
          <w:sz w:val="22"/>
          <w:szCs w:val="22"/>
          <w:lang w:val="ro-RO"/>
        </w:rPr>
      </w:pPr>
      <w:r w:rsidRPr="00A1769F">
        <w:rPr>
          <w:sz w:val="22"/>
          <w:szCs w:val="22"/>
          <w:lang w:val="ro-RO"/>
        </w:rPr>
        <w:t xml:space="preserve">efectuarea </w:t>
      </w:r>
      <w:proofErr w:type="spellStart"/>
      <w:r w:rsidRPr="00A1769F">
        <w:rPr>
          <w:sz w:val="22"/>
          <w:szCs w:val="22"/>
          <w:lang w:val="ro-RO"/>
        </w:rPr>
        <w:t>operaţiunilor</w:t>
      </w:r>
      <w:proofErr w:type="spellEnd"/>
      <w:r w:rsidRPr="00A1769F">
        <w:rPr>
          <w:sz w:val="22"/>
          <w:szCs w:val="22"/>
          <w:lang w:val="ro-RO"/>
        </w:rPr>
        <w:t xml:space="preserve"> de plată şi încasări în numerar;</w:t>
      </w:r>
    </w:p>
    <w:p w14:paraId="02EF294C" w14:textId="77777777" w:rsidR="009B0E57" w:rsidRPr="00A1769F" w:rsidRDefault="009B0E57" w:rsidP="00711AFB">
      <w:pPr>
        <w:pStyle w:val="Indentcorptext"/>
        <w:numPr>
          <w:ilvl w:val="0"/>
          <w:numId w:val="34"/>
        </w:numPr>
        <w:tabs>
          <w:tab w:val="clear" w:pos="720"/>
          <w:tab w:val="left" w:pos="-1200"/>
          <w:tab w:val="left" w:pos="0"/>
          <w:tab w:val="left" w:pos="1080"/>
        </w:tabs>
        <w:ind w:left="0" w:firstLine="855"/>
        <w:rPr>
          <w:sz w:val="22"/>
          <w:szCs w:val="22"/>
          <w:lang w:val="ro-RO"/>
        </w:rPr>
      </w:pPr>
      <w:r w:rsidRPr="00A1769F">
        <w:rPr>
          <w:sz w:val="22"/>
          <w:szCs w:val="22"/>
          <w:lang w:val="ro-RO"/>
        </w:rPr>
        <w:t>întocmirea registrului jurnal şi registrului  inventar</w:t>
      </w:r>
    </w:p>
    <w:p w14:paraId="2C0FEA54" w14:textId="77777777" w:rsidR="00741051" w:rsidRPr="00A1769F" w:rsidRDefault="00741051" w:rsidP="00741051">
      <w:pPr>
        <w:pStyle w:val="Indentcorptext"/>
        <w:tabs>
          <w:tab w:val="left" w:pos="-180"/>
          <w:tab w:val="left" w:pos="900"/>
        </w:tabs>
        <w:ind w:firstLine="855"/>
        <w:jc w:val="center"/>
        <w:rPr>
          <w:sz w:val="21"/>
          <w:szCs w:val="21"/>
          <w:lang w:val="ro-RO"/>
        </w:rPr>
      </w:pPr>
    </w:p>
    <w:p w14:paraId="799D6850" w14:textId="77777777" w:rsidR="007A4900" w:rsidRPr="00A1769F" w:rsidRDefault="007A4900" w:rsidP="00741051">
      <w:pPr>
        <w:pStyle w:val="Indentcorptext"/>
        <w:tabs>
          <w:tab w:val="left" w:pos="-180"/>
          <w:tab w:val="left" w:pos="900"/>
        </w:tabs>
        <w:ind w:firstLine="855"/>
        <w:jc w:val="center"/>
        <w:rPr>
          <w:sz w:val="21"/>
          <w:szCs w:val="21"/>
          <w:lang w:val="ro-RO"/>
        </w:rPr>
      </w:pPr>
    </w:p>
    <w:p w14:paraId="26B7C711" w14:textId="77777777" w:rsidR="007A4900" w:rsidRPr="00A1769F" w:rsidRDefault="007A4900" w:rsidP="00741051">
      <w:pPr>
        <w:pStyle w:val="Indentcorptext"/>
        <w:tabs>
          <w:tab w:val="left" w:pos="-180"/>
          <w:tab w:val="left" w:pos="900"/>
        </w:tabs>
        <w:ind w:firstLine="855"/>
        <w:jc w:val="center"/>
        <w:rPr>
          <w:sz w:val="21"/>
          <w:szCs w:val="21"/>
          <w:lang w:val="ro-RO"/>
        </w:rPr>
      </w:pPr>
    </w:p>
    <w:p w14:paraId="735C9058" w14:textId="66414743" w:rsidR="00A4082E" w:rsidRPr="00A1769F" w:rsidRDefault="00A4082E" w:rsidP="00A4082E">
      <w:pPr>
        <w:pStyle w:val="Indentcorptext"/>
        <w:tabs>
          <w:tab w:val="left" w:pos="-180"/>
        </w:tabs>
        <w:ind w:firstLine="0"/>
        <w:jc w:val="center"/>
        <w:rPr>
          <w:rFonts w:cs="Times New Roman"/>
          <w:b/>
          <w:iCs/>
          <w:caps/>
          <w:sz w:val="26"/>
          <w:szCs w:val="26"/>
          <w:lang w:val="ro-RO"/>
        </w:rPr>
      </w:pPr>
      <w:r w:rsidRPr="00A1769F">
        <w:rPr>
          <w:b/>
          <w:iCs/>
          <w:caps/>
          <w:sz w:val="26"/>
          <w:szCs w:val="26"/>
          <w:lang w:val="ro-RO"/>
        </w:rPr>
        <w:t>ii.</w:t>
      </w:r>
      <w:r w:rsidR="00703252" w:rsidRPr="00A1769F">
        <w:rPr>
          <w:b/>
          <w:iCs/>
          <w:caps/>
          <w:sz w:val="26"/>
          <w:szCs w:val="26"/>
          <w:lang w:val="ro-RO"/>
        </w:rPr>
        <w:t>7</w:t>
      </w:r>
      <w:r w:rsidRPr="00A1769F">
        <w:rPr>
          <w:b/>
          <w:iCs/>
          <w:caps/>
          <w:sz w:val="26"/>
          <w:szCs w:val="26"/>
          <w:lang w:val="ro-RO"/>
        </w:rPr>
        <w:t xml:space="preserve"> COMPARTIMENT </w:t>
      </w:r>
      <w:r w:rsidRPr="00A1769F">
        <w:rPr>
          <w:rFonts w:cs="Times New Roman"/>
          <w:b/>
          <w:iCs/>
          <w:caps/>
          <w:sz w:val="26"/>
          <w:szCs w:val="26"/>
          <w:lang w:val="ro-RO"/>
        </w:rPr>
        <w:t>MANAGEMENTUL CALITĂȚII,</w:t>
      </w:r>
    </w:p>
    <w:p w14:paraId="411A7083" w14:textId="77777777" w:rsidR="00A4082E" w:rsidRPr="00A1769F" w:rsidRDefault="00A4082E" w:rsidP="00A4082E">
      <w:pPr>
        <w:pStyle w:val="Indentcorptext"/>
        <w:tabs>
          <w:tab w:val="left" w:pos="-180"/>
        </w:tabs>
        <w:ind w:firstLine="0"/>
        <w:jc w:val="center"/>
        <w:rPr>
          <w:sz w:val="26"/>
          <w:szCs w:val="26"/>
          <w:lang w:val="ro-RO"/>
        </w:rPr>
      </w:pPr>
      <w:r w:rsidRPr="00A1769F">
        <w:rPr>
          <w:rFonts w:cs="Times New Roman"/>
          <w:b/>
          <w:iCs/>
          <w:caps/>
          <w:sz w:val="26"/>
          <w:szCs w:val="26"/>
          <w:lang w:val="ro-RO"/>
        </w:rPr>
        <w:t>COMUNICARE, RELAȚII PUBLICE</w:t>
      </w:r>
    </w:p>
    <w:p w14:paraId="2E5B24D6" w14:textId="77777777" w:rsidR="00A4082E" w:rsidRPr="00A1769F" w:rsidRDefault="00A4082E" w:rsidP="00A4082E">
      <w:pPr>
        <w:pStyle w:val="Indentcorptext"/>
        <w:tabs>
          <w:tab w:val="left" w:pos="-180"/>
          <w:tab w:val="left" w:pos="900"/>
        </w:tabs>
        <w:ind w:firstLine="15"/>
        <w:jc w:val="center"/>
        <w:rPr>
          <w:sz w:val="21"/>
          <w:szCs w:val="21"/>
          <w:lang w:val="ro-RO"/>
        </w:rPr>
      </w:pPr>
    </w:p>
    <w:p w14:paraId="28212A8D" w14:textId="52AB9D71" w:rsidR="00814AA8" w:rsidRPr="00A1769F" w:rsidRDefault="00814AA8" w:rsidP="00E33CE8">
      <w:pPr>
        <w:pStyle w:val="NormalWeb"/>
        <w:numPr>
          <w:ilvl w:val="0"/>
          <w:numId w:val="1"/>
        </w:numPr>
        <w:spacing w:before="0" w:after="0"/>
        <w:ind w:left="0" w:firstLine="851"/>
        <w:jc w:val="both"/>
        <w:rPr>
          <w:rFonts w:ascii="Arial" w:hAnsi="Arial" w:cs="Arial"/>
          <w:sz w:val="22"/>
          <w:szCs w:val="22"/>
          <w:lang w:val="ro-RO"/>
        </w:rPr>
      </w:pPr>
      <w:r w:rsidRPr="00A1769F">
        <w:rPr>
          <w:rFonts w:ascii="Arial" w:hAnsi="Arial" w:cs="Arial"/>
          <w:sz w:val="22"/>
          <w:szCs w:val="22"/>
          <w:lang w:val="ro-RO"/>
        </w:rPr>
        <w:t xml:space="preserve">Compartimentul managementul </w:t>
      </w:r>
      <w:proofErr w:type="spellStart"/>
      <w:r w:rsidRPr="00A1769F">
        <w:rPr>
          <w:rFonts w:ascii="Arial" w:hAnsi="Arial" w:cs="Arial"/>
          <w:sz w:val="22"/>
          <w:szCs w:val="22"/>
          <w:lang w:val="ro-RO"/>
        </w:rPr>
        <w:t>calităţii</w:t>
      </w:r>
      <w:proofErr w:type="spellEnd"/>
      <w:r w:rsidRPr="00A1769F">
        <w:rPr>
          <w:rFonts w:ascii="Arial" w:hAnsi="Arial" w:cs="Arial"/>
          <w:sz w:val="22"/>
          <w:szCs w:val="22"/>
          <w:lang w:val="ro-RO"/>
        </w:rPr>
        <w:t xml:space="preserve">, comunicare, </w:t>
      </w:r>
      <w:proofErr w:type="spellStart"/>
      <w:r w:rsidRPr="00A1769F">
        <w:rPr>
          <w:rFonts w:ascii="Arial" w:hAnsi="Arial" w:cs="Arial"/>
          <w:sz w:val="22"/>
          <w:szCs w:val="22"/>
          <w:lang w:val="ro-RO"/>
        </w:rPr>
        <w:t>relaţii</w:t>
      </w:r>
      <w:proofErr w:type="spellEnd"/>
      <w:r w:rsidRPr="00A1769F">
        <w:rPr>
          <w:rFonts w:ascii="Arial" w:hAnsi="Arial" w:cs="Arial"/>
          <w:sz w:val="22"/>
          <w:szCs w:val="22"/>
          <w:lang w:val="ro-RO"/>
        </w:rPr>
        <w:t xml:space="preserve"> publice, </w:t>
      </w:r>
      <w:proofErr w:type="spellStart"/>
      <w:r w:rsidRPr="00A1769F">
        <w:rPr>
          <w:rFonts w:ascii="Arial" w:hAnsi="Arial" w:cs="Arial"/>
          <w:sz w:val="22"/>
          <w:szCs w:val="22"/>
          <w:lang w:val="ro-RO"/>
        </w:rPr>
        <w:t>înfiinţat</w:t>
      </w:r>
      <w:proofErr w:type="spellEnd"/>
      <w:r w:rsidRPr="00A1769F">
        <w:rPr>
          <w:rFonts w:ascii="Arial" w:hAnsi="Arial" w:cs="Arial"/>
          <w:sz w:val="22"/>
          <w:szCs w:val="22"/>
          <w:lang w:val="ro-RO"/>
        </w:rPr>
        <w:t xml:space="preserve"> ca urmare a </w:t>
      </w:r>
      <w:proofErr w:type="spellStart"/>
      <w:r w:rsidRPr="00A1769F">
        <w:rPr>
          <w:rFonts w:ascii="Arial" w:hAnsi="Arial" w:cs="Arial"/>
          <w:sz w:val="22"/>
          <w:szCs w:val="22"/>
          <w:lang w:val="ro-RO"/>
        </w:rPr>
        <w:t>necesităţii</w:t>
      </w:r>
      <w:proofErr w:type="spellEnd"/>
      <w:r w:rsidRPr="00A1769F">
        <w:rPr>
          <w:rFonts w:ascii="Arial" w:hAnsi="Arial" w:cs="Arial"/>
          <w:sz w:val="22"/>
          <w:szCs w:val="22"/>
          <w:lang w:val="ro-RO"/>
        </w:rPr>
        <w:t xml:space="preserve"> dezvoltării unei </w:t>
      </w:r>
      <w:proofErr w:type="spellStart"/>
      <w:r w:rsidRPr="00A1769F">
        <w:rPr>
          <w:rFonts w:ascii="Arial" w:hAnsi="Arial" w:cs="Arial"/>
          <w:sz w:val="22"/>
          <w:szCs w:val="22"/>
          <w:lang w:val="ro-RO"/>
        </w:rPr>
        <w:t>relaţii</w:t>
      </w:r>
      <w:proofErr w:type="spellEnd"/>
      <w:r w:rsidRPr="00A1769F">
        <w:rPr>
          <w:rFonts w:ascii="Arial" w:hAnsi="Arial" w:cs="Arial"/>
          <w:sz w:val="22"/>
          <w:szCs w:val="22"/>
          <w:lang w:val="ro-RO"/>
        </w:rPr>
        <w:t xml:space="preserve"> mai apropiate </w:t>
      </w:r>
      <w:proofErr w:type="spellStart"/>
      <w:r w:rsidRPr="00A1769F">
        <w:rPr>
          <w:rFonts w:ascii="Arial" w:hAnsi="Arial" w:cs="Arial"/>
          <w:sz w:val="22"/>
          <w:szCs w:val="22"/>
          <w:lang w:val="ro-RO"/>
        </w:rPr>
        <w:t>administraţie</w:t>
      </w:r>
      <w:proofErr w:type="spellEnd"/>
      <w:r w:rsidRPr="00A1769F">
        <w:rPr>
          <w:rFonts w:ascii="Arial" w:hAnsi="Arial" w:cs="Arial"/>
          <w:sz w:val="22"/>
          <w:szCs w:val="22"/>
          <w:lang w:val="ro-RO"/>
        </w:rPr>
        <w:t xml:space="preserve"> publică – </w:t>
      </w:r>
      <w:proofErr w:type="spellStart"/>
      <w:r w:rsidRPr="00A1769F">
        <w:rPr>
          <w:rFonts w:ascii="Arial" w:hAnsi="Arial" w:cs="Arial"/>
          <w:sz w:val="22"/>
          <w:szCs w:val="22"/>
          <w:lang w:val="ro-RO"/>
        </w:rPr>
        <w:t>cetăţean</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funcţionează</w:t>
      </w:r>
      <w:proofErr w:type="spellEnd"/>
      <w:r w:rsidRPr="00A1769F">
        <w:rPr>
          <w:rFonts w:ascii="Arial" w:hAnsi="Arial" w:cs="Arial"/>
          <w:sz w:val="22"/>
          <w:szCs w:val="22"/>
          <w:lang w:val="ro-RO"/>
        </w:rPr>
        <w:t xml:space="preserve"> ca un compartiment în cadrul Primăriei Municipiului Câmpulung Moldovenesc, subordonat primarului municipiului </w:t>
      </w:r>
      <w:r w:rsidRPr="00A1769F">
        <w:rPr>
          <w:rFonts w:ascii="Arial" w:eastAsia="Arial" w:hAnsi="Arial" w:cs="Arial"/>
          <w:w w:val="102"/>
          <w:sz w:val="22"/>
          <w:szCs w:val="22"/>
        </w:rPr>
        <w:t xml:space="preserve">şi are </w:t>
      </w:r>
      <w:proofErr w:type="spellStart"/>
      <w:r w:rsidRPr="00A1769F">
        <w:rPr>
          <w:rFonts w:ascii="Arial" w:eastAsia="Arial" w:hAnsi="Arial" w:cs="Arial"/>
          <w:w w:val="102"/>
          <w:sz w:val="22"/>
          <w:szCs w:val="22"/>
        </w:rPr>
        <w:t>în</w:t>
      </w:r>
      <w:proofErr w:type="spellEnd"/>
      <w:r w:rsidRPr="00A1769F">
        <w:rPr>
          <w:rFonts w:ascii="Arial" w:eastAsia="Arial" w:hAnsi="Arial" w:cs="Arial"/>
          <w:w w:val="102"/>
          <w:sz w:val="22"/>
          <w:szCs w:val="22"/>
        </w:rPr>
        <w:t xml:space="preserve"> </w:t>
      </w:r>
      <w:proofErr w:type="spellStart"/>
      <w:r w:rsidRPr="00A1769F">
        <w:rPr>
          <w:rFonts w:ascii="Arial" w:eastAsia="Arial" w:hAnsi="Arial" w:cs="Arial"/>
          <w:w w:val="102"/>
          <w:sz w:val="22"/>
          <w:szCs w:val="22"/>
        </w:rPr>
        <w:t>componenţă</w:t>
      </w:r>
      <w:proofErr w:type="spellEnd"/>
      <w:r w:rsidRPr="00A1769F">
        <w:rPr>
          <w:rFonts w:ascii="Arial" w:eastAsia="Arial" w:hAnsi="Arial" w:cs="Arial"/>
          <w:w w:val="102"/>
          <w:sz w:val="22"/>
          <w:szCs w:val="22"/>
        </w:rPr>
        <w:t xml:space="preserve"> un </w:t>
      </w:r>
      <w:proofErr w:type="spellStart"/>
      <w:r w:rsidRPr="00A1769F">
        <w:rPr>
          <w:rFonts w:ascii="Arial" w:eastAsia="Arial" w:hAnsi="Arial" w:cs="Arial"/>
          <w:w w:val="102"/>
          <w:sz w:val="22"/>
          <w:szCs w:val="22"/>
        </w:rPr>
        <w:t>funcţionar</w:t>
      </w:r>
      <w:proofErr w:type="spellEnd"/>
      <w:r w:rsidRPr="00A1769F">
        <w:rPr>
          <w:rFonts w:ascii="Arial" w:eastAsia="Arial" w:hAnsi="Arial" w:cs="Arial"/>
          <w:w w:val="102"/>
          <w:sz w:val="22"/>
          <w:szCs w:val="22"/>
        </w:rPr>
        <w:t xml:space="preserve"> public cu </w:t>
      </w:r>
      <w:proofErr w:type="spellStart"/>
      <w:r w:rsidRPr="00A1769F">
        <w:rPr>
          <w:rFonts w:ascii="Arial" w:eastAsia="Arial" w:hAnsi="Arial" w:cs="Arial"/>
          <w:w w:val="102"/>
          <w:sz w:val="22"/>
          <w:szCs w:val="22"/>
        </w:rPr>
        <w:t>studii</w:t>
      </w:r>
      <w:proofErr w:type="spellEnd"/>
      <w:r w:rsidRPr="00A1769F">
        <w:rPr>
          <w:rFonts w:ascii="Arial" w:eastAsia="Arial" w:hAnsi="Arial" w:cs="Arial"/>
          <w:w w:val="102"/>
          <w:sz w:val="22"/>
          <w:szCs w:val="22"/>
        </w:rPr>
        <w:t xml:space="preserve"> </w:t>
      </w:r>
      <w:proofErr w:type="spellStart"/>
      <w:r w:rsidRPr="00A1769F">
        <w:rPr>
          <w:rFonts w:ascii="Arial" w:eastAsia="Arial" w:hAnsi="Arial" w:cs="Arial"/>
          <w:w w:val="102"/>
          <w:sz w:val="22"/>
          <w:szCs w:val="22"/>
        </w:rPr>
        <w:t>superioare</w:t>
      </w:r>
      <w:proofErr w:type="spellEnd"/>
      <w:r w:rsidRPr="00A1769F">
        <w:rPr>
          <w:rFonts w:ascii="Arial" w:hAnsi="Arial" w:cs="Arial"/>
          <w:sz w:val="22"/>
          <w:szCs w:val="22"/>
          <w:lang w:val="ro-RO"/>
        </w:rPr>
        <w:t xml:space="preserve">. Prin intermediul acestuia se realizează baza comunicării în ambele sensuri între </w:t>
      </w:r>
      <w:proofErr w:type="spellStart"/>
      <w:r w:rsidRPr="00A1769F">
        <w:rPr>
          <w:rFonts w:ascii="Arial" w:hAnsi="Arial" w:cs="Arial"/>
          <w:sz w:val="22"/>
          <w:szCs w:val="22"/>
          <w:lang w:val="ro-RO"/>
        </w:rPr>
        <w:t>cetăţeni</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administraţie</w:t>
      </w:r>
      <w:proofErr w:type="spellEnd"/>
      <w:r w:rsidRPr="00A1769F">
        <w:rPr>
          <w:rFonts w:ascii="Arial" w:hAnsi="Arial" w:cs="Arial"/>
          <w:sz w:val="22"/>
          <w:szCs w:val="22"/>
          <w:lang w:val="ro-RO"/>
        </w:rPr>
        <w:t xml:space="preserve">, o comunicare profesională, decentă şi agreabilă şi are ca </w:t>
      </w:r>
      <w:r w:rsidRPr="00A1769F">
        <w:rPr>
          <w:rFonts w:ascii="Arial" w:hAnsi="Arial" w:cs="Arial"/>
          <w:b/>
          <w:bCs/>
          <w:sz w:val="22"/>
          <w:szCs w:val="22"/>
          <w:lang w:val="ro-RO"/>
        </w:rPr>
        <w:t>obiective</w:t>
      </w:r>
      <w:r w:rsidRPr="00A1769F">
        <w:rPr>
          <w:rFonts w:ascii="Arial" w:hAnsi="Arial" w:cs="Arial"/>
          <w:sz w:val="22"/>
          <w:szCs w:val="22"/>
          <w:lang w:val="ro-RO"/>
        </w:rPr>
        <w:t>:</w:t>
      </w:r>
    </w:p>
    <w:p w14:paraId="1B6A2F94" w14:textId="77777777" w:rsidR="00814AA8" w:rsidRPr="00A1769F" w:rsidRDefault="00814AA8" w:rsidP="00E33CE8">
      <w:pPr>
        <w:pStyle w:val="NormalWeb"/>
        <w:numPr>
          <w:ilvl w:val="0"/>
          <w:numId w:val="1"/>
        </w:numPr>
        <w:spacing w:before="0" w:after="0"/>
        <w:ind w:left="0" w:firstLine="851"/>
        <w:jc w:val="both"/>
        <w:rPr>
          <w:rFonts w:ascii="Arial" w:hAnsi="Arial" w:cs="Arial"/>
          <w:sz w:val="22"/>
          <w:szCs w:val="22"/>
          <w:lang w:val="ro-RO"/>
        </w:rPr>
      </w:pPr>
      <w:r w:rsidRPr="00A1769F">
        <w:rPr>
          <w:rFonts w:ascii="Arial" w:hAnsi="Arial" w:cs="Arial"/>
          <w:sz w:val="22"/>
          <w:szCs w:val="22"/>
          <w:lang w:val="ro-RO"/>
        </w:rPr>
        <w:t xml:space="preserve">-asigurarea accesului gratuit şi permanent la </w:t>
      </w:r>
      <w:proofErr w:type="spellStart"/>
      <w:r w:rsidRPr="00A1769F">
        <w:rPr>
          <w:rFonts w:ascii="Arial" w:hAnsi="Arial" w:cs="Arial"/>
          <w:sz w:val="22"/>
          <w:szCs w:val="22"/>
          <w:lang w:val="ro-RO"/>
        </w:rPr>
        <w:t>informaţie</w:t>
      </w:r>
      <w:proofErr w:type="spellEnd"/>
      <w:r w:rsidRPr="00A1769F">
        <w:rPr>
          <w:rFonts w:ascii="Arial" w:hAnsi="Arial" w:cs="Arial"/>
          <w:sz w:val="22"/>
          <w:szCs w:val="22"/>
          <w:lang w:val="ro-RO"/>
        </w:rPr>
        <w:t xml:space="preserve">, atât în domeniul </w:t>
      </w:r>
      <w:proofErr w:type="spellStart"/>
      <w:r w:rsidRPr="00A1769F">
        <w:rPr>
          <w:rFonts w:ascii="Arial" w:hAnsi="Arial" w:cs="Arial"/>
          <w:sz w:val="22"/>
          <w:szCs w:val="22"/>
          <w:lang w:val="ro-RO"/>
        </w:rPr>
        <w:t>administraţiei</w:t>
      </w:r>
      <w:proofErr w:type="spellEnd"/>
      <w:r w:rsidRPr="00A1769F">
        <w:rPr>
          <w:rFonts w:ascii="Arial" w:hAnsi="Arial" w:cs="Arial"/>
          <w:sz w:val="22"/>
          <w:szCs w:val="22"/>
          <w:lang w:val="ro-RO"/>
        </w:rPr>
        <w:t xml:space="preserve"> locale, cât şi din alte domenii de activitate;</w:t>
      </w:r>
    </w:p>
    <w:p w14:paraId="53AFF7C3" w14:textId="77777777" w:rsidR="00814AA8" w:rsidRPr="00A1769F" w:rsidRDefault="00814AA8" w:rsidP="00E33CE8">
      <w:pPr>
        <w:pStyle w:val="NormalWeb"/>
        <w:numPr>
          <w:ilvl w:val="0"/>
          <w:numId w:val="1"/>
        </w:numPr>
        <w:spacing w:before="0" w:after="0"/>
        <w:ind w:left="0" w:firstLine="851"/>
        <w:jc w:val="both"/>
        <w:rPr>
          <w:rFonts w:ascii="Arial" w:hAnsi="Arial" w:cs="Arial"/>
          <w:sz w:val="22"/>
          <w:szCs w:val="22"/>
          <w:lang w:val="ro-RO"/>
        </w:rPr>
      </w:pPr>
      <w:r w:rsidRPr="00A1769F">
        <w:rPr>
          <w:rFonts w:ascii="Arial" w:hAnsi="Arial" w:cs="Arial"/>
          <w:sz w:val="22"/>
          <w:szCs w:val="22"/>
          <w:lang w:val="ro-RO"/>
        </w:rPr>
        <w:t xml:space="preserve">-scurtarea timpului şi a efortului afectat de </w:t>
      </w:r>
      <w:proofErr w:type="spellStart"/>
      <w:r w:rsidRPr="00A1769F">
        <w:rPr>
          <w:rFonts w:ascii="Arial" w:hAnsi="Arial" w:cs="Arial"/>
          <w:sz w:val="22"/>
          <w:szCs w:val="22"/>
          <w:lang w:val="ro-RO"/>
        </w:rPr>
        <w:t>cetăţean</w:t>
      </w:r>
      <w:proofErr w:type="spellEnd"/>
      <w:r w:rsidRPr="00A1769F">
        <w:rPr>
          <w:rFonts w:ascii="Arial" w:hAnsi="Arial" w:cs="Arial"/>
          <w:sz w:val="22"/>
          <w:szCs w:val="22"/>
          <w:lang w:val="ro-RO"/>
        </w:rPr>
        <w:t xml:space="preserve"> rezolvării unor probleme personale sau comune unui grup;</w:t>
      </w:r>
    </w:p>
    <w:p w14:paraId="20C0DA1F" w14:textId="77777777" w:rsidR="00814AA8" w:rsidRPr="00A1769F" w:rsidRDefault="00814AA8" w:rsidP="00E33CE8">
      <w:pPr>
        <w:pStyle w:val="NormalWeb"/>
        <w:numPr>
          <w:ilvl w:val="0"/>
          <w:numId w:val="1"/>
        </w:numPr>
        <w:spacing w:before="0" w:after="0"/>
        <w:ind w:left="0" w:firstLine="851"/>
        <w:jc w:val="both"/>
        <w:rPr>
          <w:rFonts w:ascii="Arial" w:hAnsi="Arial" w:cs="Arial"/>
          <w:sz w:val="22"/>
          <w:szCs w:val="22"/>
          <w:lang w:val="ro-RO"/>
        </w:rPr>
      </w:pPr>
      <w:r w:rsidRPr="00A1769F">
        <w:rPr>
          <w:rFonts w:ascii="Arial" w:hAnsi="Arial" w:cs="Arial"/>
          <w:sz w:val="22"/>
          <w:szCs w:val="22"/>
          <w:lang w:val="ro-RO"/>
        </w:rPr>
        <w:t xml:space="preserve">-reducerea numărului de </w:t>
      </w:r>
      <w:proofErr w:type="spellStart"/>
      <w:r w:rsidRPr="00A1769F">
        <w:rPr>
          <w:rFonts w:ascii="Arial" w:hAnsi="Arial" w:cs="Arial"/>
          <w:sz w:val="22"/>
          <w:szCs w:val="22"/>
          <w:lang w:val="ro-RO"/>
        </w:rPr>
        <w:t>situaţii</w:t>
      </w:r>
      <w:proofErr w:type="spellEnd"/>
      <w:r w:rsidRPr="00A1769F">
        <w:rPr>
          <w:rFonts w:ascii="Arial" w:hAnsi="Arial" w:cs="Arial"/>
          <w:sz w:val="22"/>
          <w:szCs w:val="22"/>
          <w:lang w:val="ro-RO"/>
        </w:rPr>
        <w:t xml:space="preserve"> în care </w:t>
      </w:r>
      <w:proofErr w:type="spellStart"/>
      <w:r w:rsidRPr="00A1769F">
        <w:rPr>
          <w:rFonts w:ascii="Arial" w:hAnsi="Arial" w:cs="Arial"/>
          <w:sz w:val="22"/>
          <w:szCs w:val="22"/>
          <w:lang w:val="ro-RO"/>
        </w:rPr>
        <w:t>cetăţenii</w:t>
      </w:r>
      <w:proofErr w:type="spellEnd"/>
      <w:r w:rsidRPr="00A1769F">
        <w:rPr>
          <w:rFonts w:ascii="Arial" w:hAnsi="Arial" w:cs="Arial"/>
          <w:sz w:val="22"/>
          <w:szCs w:val="22"/>
          <w:lang w:val="ro-RO"/>
        </w:rPr>
        <w:t xml:space="preserve"> trebuie să străbată întreaga </w:t>
      </w:r>
      <w:proofErr w:type="spellStart"/>
      <w:r w:rsidRPr="00A1769F">
        <w:rPr>
          <w:rFonts w:ascii="Arial" w:hAnsi="Arial" w:cs="Arial"/>
          <w:sz w:val="22"/>
          <w:szCs w:val="22"/>
          <w:lang w:val="ro-RO"/>
        </w:rPr>
        <w:t>instituţie</w:t>
      </w:r>
      <w:proofErr w:type="spellEnd"/>
      <w:r w:rsidRPr="00A1769F">
        <w:rPr>
          <w:rFonts w:ascii="Arial" w:hAnsi="Arial" w:cs="Arial"/>
          <w:sz w:val="22"/>
          <w:szCs w:val="22"/>
          <w:lang w:val="ro-RO"/>
        </w:rPr>
        <w:t xml:space="preserve"> pentru o </w:t>
      </w:r>
      <w:proofErr w:type="spellStart"/>
      <w:r w:rsidRPr="00A1769F">
        <w:rPr>
          <w:rFonts w:ascii="Arial" w:hAnsi="Arial" w:cs="Arial"/>
          <w:sz w:val="22"/>
          <w:szCs w:val="22"/>
          <w:lang w:val="ro-RO"/>
        </w:rPr>
        <w:t>informaţie</w:t>
      </w:r>
      <w:proofErr w:type="spellEnd"/>
      <w:r w:rsidRPr="00A1769F">
        <w:rPr>
          <w:rFonts w:ascii="Arial" w:hAnsi="Arial" w:cs="Arial"/>
          <w:sz w:val="22"/>
          <w:szCs w:val="22"/>
          <w:lang w:val="ro-RO"/>
        </w:rPr>
        <w:t xml:space="preserve">, pe de o parte şi cele în care </w:t>
      </w:r>
      <w:proofErr w:type="spellStart"/>
      <w:r w:rsidRPr="00A1769F">
        <w:rPr>
          <w:rFonts w:ascii="Arial" w:hAnsi="Arial" w:cs="Arial"/>
          <w:sz w:val="22"/>
          <w:szCs w:val="22"/>
          <w:lang w:val="ro-RO"/>
        </w:rPr>
        <w:t>funcţionarii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îşi</w:t>
      </w:r>
      <w:proofErr w:type="spellEnd"/>
      <w:r w:rsidRPr="00A1769F">
        <w:rPr>
          <w:rFonts w:ascii="Arial" w:hAnsi="Arial" w:cs="Arial"/>
          <w:sz w:val="22"/>
          <w:szCs w:val="22"/>
          <w:lang w:val="ro-RO"/>
        </w:rPr>
        <w:t xml:space="preserve"> întrerup activitatea în mod frecvent pentru a da </w:t>
      </w:r>
      <w:proofErr w:type="spellStart"/>
      <w:r w:rsidRPr="00A1769F">
        <w:rPr>
          <w:rFonts w:ascii="Arial" w:hAnsi="Arial" w:cs="Arial"/>
          <w:sz w:val="22"/>
          <w:szCs w:val="22"/>
          <w:lang w:val="ro-RO"/>
        </w:rPr>
        <w:t>informaţii</w:t>
      </w:r>
      <w:proofErr w:type="spellEnd"/>
      <w:r w:rsidRPr="00A1769F">
        <w:rPr>
          <w:rFonts w:ascii="Arial" w:hAnsi="Arial" w:cs="Arial"/>
          <w:sz w:val="22"/>
          <w:szCs w:val="22"/>
          <w:lang w:val="ro-RO"/>
        </w:rPr>
        <w:t>;</w:t>
      </w:r>
    </w:p>
    <w:p w14:paraId="217C886B" w14:textId="77777777" w:rsidR="00814AA8" w:rsidRPr="00A1769F" w:rsidRDefault="00814AA8" w:rsidP="00E33CE8">
      <w:pPr>
        <w:pStyle w:val="NormalWeb"/>
        <w:numPr>
          <w:ilvl w:val="0"/>
          <w:numId w:val="1"/>
        </w:numPr>
        <w:spacing w:before="0" w:after="0"/>
        <w:ind w:left="0" w:firstLine="851"/>
        <w:jc w:val="both"/>
        <w:rPr>
          <w:rFonts w:ascii="Arial" w:hAnsi="Arial" w:cs="Arial"/>
          <w:sz w:val="22"/>
          <w:szCs w:val="22"/>
          <w:lang w:val="ro-RO"/>
        </w:rPr>
      </w:pPr>
      <w:r w:rsidRPr="00A1769F">
        <w:rPr>
          <w:rFonts w:ascii="Arial" w:hAnsi="Arial" w:cs="Arial"/>
          <w:sz w:val="22"/>
          <w:szCs w:val="22"/>
          <w:lang w:val="ro-RO"/>
        </w:rPr>
        <w:t xml:space="preserve">-evitarea </w:t>
      </w:r>
      <w:proofErr w:type="spellStart"/>
      <w:r w:rsidRPr="00A1769F">
        <w:rPr>
          <w:rFonts w:ascii="Arial" w:hAnsi="Arial" w:cs="Arial"/>
          <w:sz w:val="22"/>
          <w:szCs w:val="22"/>
          <w:lang w:val="ro-RO"/>
        </w:rPr>
        <w:t>stress</w:t>
      </w:r>
      <w:proofErr w:type="spellEnd"/>
      <w:r w:rsidRPr="00A1769F">
        <w:rPr>
          <w:rFonts w:ascii="Arial" w:hAnsi="Arial" w:cs="Arial"/>
          <w:sz w:val="22"/>
          <w:szCs w:val="22"/>
          <w:lang w:val="ro-RO"/>
        </w:rPr>
        <w:t xml:space="preserve">-ului </w:t>
      </w:r>
      <w:proofErr w:type="spellStart"/>
      <w:r w:rsidRPr="00A1769F">
        <w:rPr>
          <w:rFonts w:ascii="Arial" w:hAnsi="Arial" w:cs="Arial"/>
          <w:sz w:val="22"/>
          <w:szCs w:val="22"/>
          <w:lang w:val="ro-RO"/>
        </w:rPr>
        <w:t>cetăţeanului</w:t>
      </w:r>
      <w:proofErr w:type="spellEnd"/>
      <w:r w:rsidRPr="00A1769F">
        <w:rPr>
          <w:rFonts w:ascii="Arial" w:hAnsi="Arial" w:cs="Arial"/>
          <w:sz w:val="22"/>
          <w:szCs w:val="22"/>
          <w:lang w:val="ro-RO"/>
        </w:rPr>
        <w:t xml:space="preserve"> aflat în imposibilitatea de a depista modalitatea de a </w:t>
      </w:r>
      <w:proofErr w:type="spellStart"/>
      <w:r w:rsidRPr="00A1769F">
        <w:rPr>
          <w:rFonts w:ascii="Arial" w:hAnsi="Arial" w:cs="Arial"/>
          <w:sz w:val="22"/>
          <w:szCs w:val="22"/>
          <w:lang w:val="ro-RO"/>
        </w:rPr>
        <w:t>obţine</w:t>
      </w:r>
      <w:proofErr w:type="spellEnd"/>
      <w:r w:rsidRPr="00A1769F">
        <w:rPr>
          <w:rFonts w:ascii="Arial" w:hAnsi="Arial" w:cs="Arial"/>
          <w:sz w:val="22"/>
          <w:szCs w:val="22"/>
          <w:lang w:val="ro-RO"/>
        </w:rPr>
        <w:t xml:space="preserve"> unele drepturi legale sau </w:t>
      </w:r>
      <w:proofErr w:type="spellStart"/>
      <w:r w:rsidRPr="00A1769F">
        <w:rPr>
          <w:rFonts w:ascii="Arial" w:hAnsi="Arial" w:cs="Arial"/>
          <w:sz w:val="22"/>
          <w:szCs w:val="22"/>
          <w:lang w:val="ro-RO"/>
        </w:rPr>
        <w:t>informaţii</w:t>
      </w:r>
      <w:proofErr w:type="spellEnd"/>
      <w:r w:rsidRPr="00A1769F">
        <w:rPr>
          <w:rFonts w:ascii="Arial" w:hAnsi="Arial" w:cs="Arial"/>
          <w:sz w:val="22"/>
          <w:szCs w:val="22"/>
          <w:lang w:val="ro-RO"/>
        </w:rPr>
        <w:t xml:space="preserve"> utile şi </w:t>
      </w:r>
      <w:proofErr w:type="spellStart"/>
      <w:r w:rsidRPr="00A1769F">
        <w:rPr>
          <w:rFonts w:ascii="Arial" w:hAnsi="Arial" w:cs="Arial"/>
          <w:sz w:val="22"/>
          <w:szCs w:val="22"/>
          <w:lang w:val="ro-RO"/>
        </w:rPr>
        <w:t>instituţia</w:t>
      </w:r>
      <w:proofErr w:type="spellEnd"/>
      <w:r w:rsidRPr="00A1769F">
        <w:rPr>
          <w:rFonts w:ascii="Arial" w:hAnsi="Arial" w:cs="Arial"/>
          <w:sz w:val="22"/>
          <w:szCs w:val="22"/>
          <w:lang w:val="ro-RO"/>
        </w:rPr>
        <w:t>, serviciul sau persoana care îi poate rezolva problema.</w:t>
      </w:r>
    </w:p>
    <w:p w14:paraId="418A2A57" w14:textId="77777777" w:rsidR="00814AA8" w:rsidRPr="00A1769F" w:rsidRDefault="00814AA8" w:rsidP="00E33CE8">
      <w:pPr>
        <w:pStyle w:val="Titlu2"/>
        <w:ind w:left="0" w:firstLine="851"/>
        <w:jc w:val="both"/>
        <w:rPr>
          <w:sz w:val="22"/>
          <w:szCs w:val="22"/>
          <w:lang w:val="ro-RO"/>
        </w:rPr>
      </w:pPr>
      <w:r w:rsidRPr="00A1769F">
        <w:rPr>
          <w:sz w:val="22"/>
          <w:szCs w:val="22"/>
          <w:lang w:val="ro-RO"/>
        </w:rPr>
        <w:lastRenderedPageBreak/>
        <w:t xml:space="preserve">Misiunea compartimentului </w:t>
      </w:r>
      <w:r w:rsidRPr="00A1769F">
        <w:rPr>
          <w:b w:val="0"/>
          <w:sz w:val="22"/>
          <w:szCs w:val="22"/>
          <w:lang w:val="ro-RO"/>
        </w:rPr>
        <w:t xml:space="preserve">este de a asigura accesul liber şi neîngrădit al publicului şi mass-media  la </w:t>
      </w:r>
      <w:proofErr w:type="spellStart"/>
      <w:r w:rsidRPr="00A1769F">
        <w:rPr>
          <w:b w:val="0"/>
          <w:sz w:val="22"/>
          <w:szCs w:val="22"/>
          <w:lang w:val="ro-RO"/>
        </w:rPr>
        <w:t>informaţiile</w:t>
      </w:r>
      <w:proofErr w:type="spellEnd"/>
      <w:r w:rsidRPr="00A1769F">
        <w:rPr>
          <w:b w:val="0"/>
          <w:sz w:val="22"/>
          <w:szCs w:val="22"/>
          <w:lang w:val="ro-RO"/>
        </w:rPr>
        <w:t xml:space="preserve"> de interes public, de a promova imaginea </w:t>
      </w:r>
      <w:proofErr w:type="spellStart"/>
      <w:r w:rsidRPr="00A1769F">
        <w:rPr>
          <w:b w:val="0"/>
          <w:sz w:val="22"/>
          <w:szCs w:val="22"/>
          <w:lang w:val="ro-RO"/>
        </w:rPr>
        <w:t>instituţiei</w:t>
      </w:r>
      <w:proofErr w:type="spellEnd"/>
      <w:r w:rsidRPr="00A1769F">
        <w:rPr>
          <w:b w:val="0"/>
          <w:sz w:val="22"/>
          <w:szCs w:val="22"/>
          <w:lang w:val="ro-RO"/>
        </w:rPr>
        <w:t xml:space="preserve">, de a crea şi </w:t>
      </w:r>
      <w:proofErr w:type="spellStart"/>
      <w:r w:rsidRPr="00A1769F">
        <w:rPr>
          <w:b w:val="0"/>
          <w:sz w:val="22"/>
          <w:szCs w:val="22"/>
          <w:lang w:val="ro-RO"/>
        </w:rPr>
        <w:t>menţine</w:t>
      </w:r>
      <w:proofErr w:type="spellEnd"/>
      <w:r w:rsidRPr="00A1769F">
        <w:rPr>
          <w:b w:val="0"/>
          <w:sz w:val="22"/>
          <w:szCs w:val="22"/>
          <w:lang w:val="ro-RO"/>
        </w:rPr>
        <w:t xml:space="preserve"> în actualitate o imagine publică unitară, pozitivă, obiectivă şi de interes pentru </w:t>
      </w:r>
      <w:proofErr w:type="spellStart"/>
      <w:r w:rsidRPr="00A1769F">
        <w:rPr>
          <w:b w:val="0"/>
          <w:sz w:val="22"/>
          <w:szCs w:val="22"/>
          <w:lang w:val="ro-RO"/>
        </w:rPr>
        <w:t>potenţialii</w:t>
      </w:r>
      <w:proofErr w:type="spellEnd"/>
      <w:r w:rsidRPr="00A1769F">
        <w:rPr>
          <w:b w:val="0"/>
          <w:sz w:val="22"/>
          <w:szCs w:val="22"/>
          <w:lang w:val="ro-RO"/>
        </w:rPr>
        <w:t xml:space="preserve"> beneficiari, prin intermediul unui proces de comunicare constant, atât în interiorul </w:t>
      </w:r>
      <w:proofErr w:type="spellStart"/>
      <w:r w:rsidRPr="00A1769F">
        <w:rPr>
          <w:b w:val="0"/>
          <w:sz w:val="22"/>
          <w:szCs w:val="22"/>
          <w:lang w:val="ro-RO"/>
        </w:rPr>
        <w:t>instituţiei</w:t>
      </w:r>
      <w:proofErr w:type="spellEnd"/>
      <w:r w:rsidRPr="00A1769F">
        <w:rPr>
          <w:b w:val="0"/>
          <w:sz w:val="22"/>
          <w:szCs w:val="22"/>
          <w:lang w:val="ro-RO"/>
        </w:rPr>
        <w:t xml:space="preserve">, cât şi între </w:t>
      </w:r>
      <w:proofErr w:type="spellStart"/>
      <w:r w:rsidRPr="00A1769F">
        <w:rPr>
          <w:b w:val="0"/>
          <w:sz w:val="22"/>
          <w:szCs w:val="22"/>
          <w:lang w:val="ro-RO"/>
        </w:rPr>
        <w:t>instituţie</w:t>
      </w:r>
      <w:proofErr w:type="spellEnd"/>
      <w:r w:rsidRPr="00A1769F">
        <w:rPr>
          <w:b w:val="0"/>
          <w:sz w:val="22"/>
          <w:szCs w:val="22"/>
          <w:lang w:val="ro-RO"/>
        </w:rPr>
        <w:t xml:space="preserve"> şi alte </w:t>
      </w:r>
      <w:proofErr w:type="spellStart"/>
      <w:r w:rsidRPr="00A1769F">
        <w:rPr>
          <w:b w:val="0"/>
          <w:sz w:val="22"/>
          <w:szCs w:val="22"/>
          <w:lang w:val="ro-RO"/>
        </w:rPr>
        <w:t>entităţi</w:t>
      </w:r>
      <w:proofErr w:type="spellEnd"/>
      <w:r w:rsidRPr="00A1769F">
        <w:rPr>
          <w:b w:val="0"/>
          <w:sz w:val="22"/>
          <w:szCs w:val="22"/>
          <w:lang w:val="ro-RO"/>
        </w:rPr>
        <w:t xml:space="preserve">, </w:t>
      </w:r>
      <w:proofErr w:type="spellStart"/>
      <w:r w:rsidRPr="00A1769F">
        <w:rPr>
          <w:b w:val="0"/>
          <w:sz w:val="22"/>
          <w:szCs w:val="22"/>
          <w:lang w:val="ro-RO"/>
        </w:rPr>
        <w:t>instituţii</w:t>
      </w:r>
      <w:proofErr w:type="spellEnd"/>
      <w:r w:rsidRPr="00A1769F">
        <w:rPr>
          <w:b w:val="0"/>
          <w:sz w:val="22"/>
          <w:szCs w:val="22"/>
          <w:lang w:val="ro-RO"/>
        </w:rPr>
        <w:t xml:space="preserve">, </w:t>
      </w:r>
      <w:proofErr w:type="spellStart"/>
      <w:r w:rsidRPr="00A1769F">
        <w:rPr>
          <w:b w:val="0"/>
          <w:sz w:val="22"/>
          <w:szCs w:val="22"/>
          <w:lang w:val="ro-RO"/>
        </w:rPr>
        <w:t>oraganizaţii</w:t>
      </w:r>
      <w:proofErr w:type="spellEnd"/>
      <w:r w:rsidRPr="00A1769F">
        <w:rPr>
          <w:b w:val="0"/>
          <w:sz w:val="22"/>
          <w:szCs w:val="22"/>
          <w:lang w:val="ro-RO"/>
        </w:rPr>
        <w:t>, mass-media, persoane fizice, etc.</w:t>
      </w:r>
    </w:p>
    <w:p w14:paraId="6C8731A8" w14:textId="77777777" w:rsidR="00814AA8" w:rsidRPr="00A1769F" w:rsidRDefault="00814AA8" w:rsidP="00E33CE8">
      <w:pPr>
        <w:pStyle w:val="Titlu2"/>
        <w:ind w:left="0" w:firstLine="851"/>
        <w:jc w:val="both"/>
        <w:rPr>
          <w:sz w:val="22"/>
          <w:szCs w:val="22"/>
          <w:lang w:val="ro-RO"/>
        </w:rPr>
      </w:pPr>
      <w:r w:rsidRPr="00A1769F">
        <w:rPr>
          <w:sz w:val="22"/>
          <w:szCs w:val="22"/>
          <w:lang w:val="ro-RO"/>
        </w:rPr>
        <w:t>Obiective generale:</w:t>
      </w:r>
    </w:p>
    <w:p w14:paraId="1988E302"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-crearea unei imagini calitativ superioare a </w:t>
      </w:r>
      <w:proofErr w:type="spellStart"/>
      <w:r w:rsidRPr="00A1769F">
        <w:rPr>
          <w:rFonts w:ascii="Arial" w:hAnsi="Arial" w:cs="Arial"/>
          <w:sz w:val="22"/>
          <w:szCs w:val="22"/>
          <w:lang w:val="ro-RO"/>
        </w:rPr>
        <w:t>instituţiei</w:t>
      </w:r>
      <w:proofErr w:type="spellEnd"/>
      <w:r w:rsidRPr="00A1769F">
        <w:rPr>
          <w:rFonts w:ascii="Arial" w:hAnsi="Arial" w:cs="Arial"/>
          <w:sz w:val="22"/>
          <w:szCs w:val="22"/>
          <w:lang w:val="ro-RO"/>
        </w:rPr>
        <w:t>, deschisă total spre societatea modernă europeană;</w:t>
      </w:r>
    </w:p>
    <w:p w14:paraId="337989A3"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-implementarea unei strategii de comunicare ce vizează </w:t>
      </w:r>
      <w:proofErr w:type="spellStart"/>
      <w:r w:rsidRPr="00A1769F">
        <w:rPr>
          <w:rFonts w:ascii="Arial" w:hAnsi="Arial" w:cs="Arial"/>
          <w:sz w:val="22"/>
          <w:szCs w:val="22"/>
          <w:lang w:val="ro-RO"/>
        </w:rPr>
        <w:t>creşterea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vizibilităţii</w:t>
      </w:r>
      <w:proofErr w:type="spellEnd"/>
      <w:r w:rsidRPr="00A1769F">
        <w:rPr>
          <w:rFonts w:ascii="Arial" w:hAnsi="Arial" w:cs="Arial"/>
          <w:sz w:val="22"/>
          <w:szCs w:val="22"/>
          <w:lang w:val="ro-RO"/>
        </w:rPr>
        <w:t xml:space="preserve"> imaginii </w:t>
      </w:r>
      <w:proofErr w:type="spellStart"/>
      <w:r w:rsidRPr="00A1769F">
        <w:rPr>
          <w:rFonts w:ascii="Arial" w:hAnsi="Arial" w:cs="Arial"/>
          <w:sz w:val="22"/>
          <w:szCs w:val="22"/>
          <w:lang w:val="ro-RO"/>
        </w:rPr>
        <w:t>instituţiei</w:t>
      </w:r>
      <w:proofErr w:type="spellEnd"/>
      <w:r w:rsidRPr="00A1769F">
        <w:rPr>
          <w:rFonts w:ascii="Arial" w:hAnsi="Arial" w:cs="Arial"/>
          <w:sz w:val="22"/>
          <w:szCs w:val="22"/>
          <w:lang w:val="ro-RO"/>
        </w:rPr>
        <w:t xml:space="preserve">, printr-un proces de comunicare permanent, fluent şi eficient, prin </w:t>
      </w:r>
      <w:proofErr w:type="spellStart"/>
      <w:r w:rsidRPr="00A1769F">
        <w:rPr>
          <w:rFonts w:ascii="Arial" w:hAnsi="Arial" w:cs="Arial"/>
          <w:sz w:val="22"/>
          <w:szCs w:val="22"/>
          <w:lang w:val="ro-RO"/>
        </w:rPr>
        <w:t>menţinerea</w:t>
      </w:r>
      <w:proofErr w:type="spellEnd"/>
      <w:r w:rsidRPr="00A1769F">
        <w:rPr>
          <w:rFonts w:ascii="Arial" w:hAnsi="Arial" w:cs="Arial"/>
          <w:sz w:val="22"/>
          <w:szCs w:val="22"/>
          <w:lang w:val="ro-RO"/>
        </w:rPr>
        <w:t xml:space="preserve"> unui dialog permanent cu mediul extern;</w:t>
      </w:r>
    </w:p>
    <w:p w14:paraId="58A1F7BF"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îmbunăţirea</w:t>
      </w:r>
      <w:proofErr w:type="spellEnd"/>
      <w:r w:rsidRPr="00A1769F">
        <w:rPr>
          <w:rFonts w:ascii="Arial" w:hAnsi="Arial" w:cs="Arial"/>
          <w:sz w:val="22"/>
          <w:szCs w:val="22"/>
          <w:lang w:val="ro-RO"/>
        </w:rPr>
        <w:t xml:space="preserve"> permanentă a sistemului de comunicare intra-</w:t>
      </w:r>
      <w:proofErr w:type="spellStart"/>
      <w:r w:rsidRPr="00A1769F">
        <w:rPr>
          <w:rFonts w:ascii="Arial" w:hAnsi="Arial" w:cs="Arial"/>
          <w:sz w:val="22"/>
          <w:szCs w:val="22"/>
          <w:lang w:val="ro-RO"/>
        </w:rPr>
        <w:t>instituţional</w:t>
      </w:r>
      <w:proofErr w:type="spellEnd"/>
      <w:r w:rsidRPr="00A1769F">
        <w:rPr>
          <w:rFonts w:ascii="Arial" w:hAnsi="Arial" w:cs="Arial"/>
          <w:sz w:val="22"/>
          <w:szCs w:val="22"/>
          <w:lang w:val="ro-RO"/>
        </w:rPr>
        <w:t xml:space="preserve"> şi inter-</w:t>
      </w:r>
      <w:proofErr w:type="spellStart"/>
      <w:r w:rsidRPr="00A1769F">
        <w:rPr>
          <w:rFonts w:ascii="Arial" w:hAnsi="Arial" w:cs="Arial"/>
          <w:sz w:val="22"/>
          <w:szCs w:val="22"/>
          <w:lang w:val="ro-RO"/>
        </w:rPr>
        <w:t>instituţional</w:t>
      </w:r>
      <w:proofErr w:type="spellEnd"/>
      <w:r w:rsidRPr="00A1769F">
        <w:rPr>
          <w:rFonts w:ascii="Arial" w:hAnsi="Arial" w:cs="Arial"/>
          <w:sz w:val="22"/>
          <w:szCs w:val="22"/>
          <w:lang w:val="ro-RO"/>
        </w:rPr>
        <w:t>;</w:t>
      </w:r>
    </w:p>
    <w:p w14:paraId="58AA49CE"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-organizarea şi asigurarea circuitului </w:t>
      </w:r>
      <w:proofErr w:type="spellStart"/>
      <w:r w:rsidRPr="00A1769F">
        <w:rPr>
          <w:rFonts w:ascii="Arial" w:hAnsi="Arial" w:cs="Arial"/>
          <w:sz w:val="22"/>
          <w:szCs w:val="22"/>
          <w:lang w:val="ro-RO"/>
        </w:rPr>
        <w:t>informaţional</w:t>
      </w:r>
      <w:proofErr w:type="spellEnd"/>
      <w:r w:rsidRPr="00A1769F">
        <w:rPr>
          <w:rFonts w:ascii="Arial" w:hAnsi="Arial" w:cs="Arial"/>
          <w:sz w:val="22"/>
          <w:szCs w:val="22"/>
          <w:lang w:val="ro-RO"/>
        </w:rPr>
        <w:t xml:space="preserve"> cu maximă responsabilitate în procesul de comunicare, prin furnizarea de </w:t>
      </w:r>
      <w:proofErr w:type="spellStart"/>
      <w:r w:rsidRPr="00A1769F">
        <w:rPr>
          <w:rFonts w:ascii="Arial" w:hAnsi="Arial" w:cs="Arial"/>
          <w:sz w:val="22"/>
          <w:szCs w:val="22"/>
          <w:lang w:val="ro-RO"/>
        </w:rPr>
        <w:t>informaţii</w:t>
      </w:r>
      <w:proofErr w:type="spellEnd"/>
      <w:r w:rsidRPr="00A1769F">
        <w:rPr>
          <w:rFonts w:ascii="Arial" w:hAnsi="Arial" w:cs="Arial"/>
          <w:sz w:val="22"/>
          <w:szCs w:val="22"/>
          <w:lang w:val="ro-RO"/>
        </w:rPr>
        <w:t xml:space="preserve"> ce au ca trăsături definitorii: realismul, complexitatea, concizia, claritatea, fiabilitatea, oportunitatea, dinamismul şi adaptabilitatea. </w:t>
      </w:r>
    </w:p>
    <w:p w14:paraId="17DE4180" w14:textId="77777777" w:rsidR="00814AA8" w:rsidRPr="00A1769F" w:rsidRDefault="00814AA8" w:rsidP="00E33CE8">
      <w:pPr>
        <w:pStyle w:val="Titlu4"/>
        <w:ind w:left="864" w:firstLine="851"/>
        <w:rPr>
          <w:sz w:val="22"/>
          <w:szCs w:val="22"/>
          <w:lang w:val="ro-RO"/>
        </w:rPr>
      </w:pPr>
    </w:p>
    <w:p w14:paraId="448380ED" w14:textId="77777777" w:rsidR="00814AA8" w:rsidRPr="00A1769F" w:rsidRDefault="00814AA8" w:rsidP="00E33CE8">
      <w:pPr>
        <w:pStyle w:val="Titlu4"/>
        <w:ind w:firstLine="851"/>
        <w:rPr>
          <w:i/>
          <w:iCs/>
          <w:sz w:val="22"/>
          <w:szCs w:val="22"/>
          <w:lang w:val="ro-RO"/>
        </w:rPr>
      </w:pPr>
      <w:proofErr w:type="spellStart"/>
      <w:r w:rsidRPr="00A1769F">
        <w:rPr>
          <w:sz w:val="22"/>
          <w:szCs w:val="22"/>
          <w:lang w:val="ro-RO"/>
        </w:rPr>
        <w:t>Activităţile</w:t>
      </w:r>
      <w:proofErr w:type="spellEnd"/>
      <w:r w:rsidRPr="00A1769F">
        <w:rPr>
          <w:sz w:val="22"/>
          <w:szCs w:val="22"/>
          <w:lang w:val="ro-RO"/>
        </w:rPr>
        <w:t xml:space="preserve"> </w:t>
      </w:r>
      <w:proofErr w:type="spellStart"/>
      <w:r w:rsidRPr="00A1769F">
        <w:rPr>
          <w:sz w:val="22"/>
          <w:szCs w:val="22"/>
          <w:lang w:val="ro-RO"/>
        </w:rPr>
        <w:t>desfăşurate</w:t>
      </w:r>
      <w:proofErr w:type="spellEnd"/>
      <w:r w:rsidRPr="00A1769F">
        <w:rPr>
          <w:sz w:val="22"/>
          <w:szCs w:val="22"/>
          <w:lang w:val="ro-RO"/>
        </w:rPr>
        <w:t xml:space="preserve"> în anul 2020 au fost:</w:t>
      </w:r>
    </w:p>
    <w:p w14:paraId="077E9253" w14:textId="77777777" w:rsidR="00814AA8" w:rsidRPr="00A1769F" w:rsidRDefault="00814AA8" w:rsidP="00E33CE8">
      <w:pPr>
        <w:tabs>
          <w:tab w:val="left" w:pos="1260"/>
          <w:tab w:val="left" w:pos="1622"/>
        </w:tabs>
        <w:ind w:firstLine="851"/>
        <w:jc w:val="both"/>
        <w:rPr>
          <w:rFonts w:ascii="Arial" w:hAnsi="Arial" w:cs="Arial"/>
          <w:sz w:val="22"/>
          <w:szCs w:val="22"/>
          <w:lang w:val="ro-RO"/>
        </w:rPr>
      </w:pPr>
      <w:proofErr w:type="spellStart"/>
      <w:r w:rsidRPr="00A1769F">
        <w:rPr>
          <w:rFonts w:ascii="Arial" w:hAnsi="Arial" w:cs="Arial"/>
          <w:b/>
          <w:bCs/>
          <w:i/>
          <w:iCs/>
          <w:sz w:val="22"/>
          <w:szCs w:val="22"/>
          <w:lang w:val="ro-RO"/>
        </w:rPr>
        <w:t>a.Organizarea</w:t>
      </w:r>
      <w:proofErr w:type="spellEnd"/>
      <w:r w:rsidRPr="00A1769F">
        <w:rPr>
          <w:rFonts w:ascii="Arial" w:hAnsi="Arial" w:cs="Arial"/>
          <w:b/>
          <w:bCs/>
          <w:i/>
          <w:iCs/>
          <w:sz w:val="22"/>
          <w:szCs w:val="22"/>
          <w:lang w:val="ro-RO"/>
        </w:rPr>
        <w:t xml:space="preserve"> </w:t>
      </w:r>
      <w:proofErr w:type="spellStart"/>
      <w:r w:rsidRPr="00A1769F">
        <w:rPr>
          <w:rFonts w:ascii="Arial" w:hAnsi="Arial" w:cs="Arial"/>
          <w:b/>
          <w:bCs/>
          <w:i/>
          <w:iCs/>
          <w:sz w:val="22"/>
          <w:szCs w:val="22"/>
          <w:lang w:val="ro-RO"/>
        </w:rPr>
        <w:t>activităţii</w:t>
      </w:r>
      <w:proofErr w:type="spellEnd"/>
      <w:r w:rsidRPr="00A1769F">
        <w:rPr>
          <w:rFonts w:ascii="Arial" w:hAnsi="Arial" w:cs="Arial"/>
          <w:b/>
          <w:bCs/>
          <w:i/>
          <w:iCs/>
          <w:sz w:val="22"/>
          <w:szCs w:val="22"/>
          <w:lang w:val="ro-RO"/>
        </w:rPr>
        <w:t xml:space="preserve"> de </w:t>
      </w:r>
      <w:proofErr w:type="spellStart"/>
      <w:r w:rsidRPr="00A1769F">
        <w:rPr>
          <w:rFonts w:ascii="Arial" w:hAnsi="Arial" w:cs="Arial"/>
          <w:b/>
          <w:bCs/>
          <w:i/>
          <w:iCs/>
          <w:sz w:val="22"/>
          <w:szCs w:val="22"/>
          <w:lang w:val="ro-RO"/>
        </w:rPr>
        <w:t>audienţă</w:t>
      </w:r>
      <w:proofErr w:type="spellEnd"/>
    </w:p>
    <w:p w14:paraId="1DC02BC2" w14:textId="77777777" w:rsidR="00814AA8" w:rsidRPr="00A1769F" w:rsidRDefault="00814AA8" w:rsidP="00E33CE8">
      <w:pPr>
        <w:pStyle w:val="Indentcorptext"/>
        <w:ind w:firstLine="851"/>
        <w:rPr>
          <w:sz w:val="22"/>
          <w:szCs w:val="22"/>
          <w:lang w:val="ro-RO"/>
        </w:rPr>
      </w:pPr>
      <w:r w:rsidRPr="00A1769F">
        <w:rPr>
          <w:sz w:val="22"/>
          <w:szCs w:val="22"/>
          <w:lang w:val="ro-RO"/>
        </w:rPr>
        <w:t xml:space="preserve">Activitatea de acordare </w:t>
      </w:r>
      <w:proofErr w:type="spellStart"/>
      <w:r w:rsidRPr="00A1769F">
        <w:rPr>
          <w:sz w:val="22"/>
          <w:szCs w:val="22"/>
          <w:lang w:val="ro-RO"/>
        </w:rPr>
        <w:t>audienţe</w:t>
      </w:r>
      <w:proofErr w:type="spellEnd"/>
      <w:r w:rsidRPr="00A1769F">
        <w:rPr>
          <w:sz w:val="22"/>
          <w:szCs w:val="22"/>
          <w:lang w:val="ro-RO"/>
        </w:rPr>
        <w:t xml:space="preserve"> constă în organizarea şi coordonarea </w:t>
      </w:r>
      <w:proofErr w:type="spellStart"/>
      <w:r w:rsidRPr="00A1769F">
        <w:rPr>
          <w:sz w:val="22"/>
          <w:szCs w:val="22"/>
          <w:lang w:val="ro-RO"/>
        </w:rPr>
        <w:t>audienţelor</w:t>
      </w:r>
      <w:proofErr w:type="spellEnd"/>
      <w:r w:rsidRPr="00A1769F">
        <w:rPr>
          <w:sz w:val="22"/>
          <w:szCs w:val="22"/>
          <w:lang w:val="ro-RO"/>
        </w:rPr>
        <w:t xml:space="preserve"> la conducerea executivă (asistarea </w:t>
      </w:r>
      <w:proofErr w:type="spellStart"/>
      <w:r w:rsidRPr="00A1769F">
        <w:rPr>
          <w:sz w:val="22"/>
          <w:szCs w:val="22"/>
          <w:lang w:val="ro-RO"/>
        </w:rPr>
        <w:t>cetăţenilor</w:t>
      </w:r>
      <w:proofErr w:type="spellEnd"/>
      <w:r w:rsidRPr="00A1769F">
        <w:rPr>
          <w:sz w:val="22"/>
          <w:szCs w:val="22"/>
          <w:lang w:val="ro-RO"/>
        </w:rPr>
        <w:t xml:space="preserve"> pentru a urma procedura de înscriere în </w:t>
      </w:r>
      <w:proofErr w:type="spellStart"/>
      <w:r w:rsidRPr="00A1769F">
        <w:rPr>
          <w:sz w:val="22"/>
          <w:szCs w:val="22"/>
          <w:lang w:val="ro-RO"/>
        </w:rPr>
        <w:t>audienţă</w:t>
      </w:r>
      <w:proofErr w:type="spellEnd"/>
      <w:r w:rsidRPr="00A1769F">
        <w:rPr>
          <w:sz w:val="22"/>
          <w:szCs w:val="22"/>
          <w:lang w:val="ro-RO"/>
        </w:rPr>
        <w:t xml:space="preserve">, colaborarea cu compartimentele </w:t>
      </w:r>
      <w:proofErr w:type="spellStart"/>
      <w:r w:rsidRPr="00A1769F">
        <w:rPr>
          <w:sz w:val="22"/>
          <w:szCs w:val="22"/>
          <w:lang w:val="ro-RO"/>
        </w:rPr>
        <w:t>funcţionale</w:t>
      </w:r>
      <w:proofErr w:type="spellEnd"/>
      <w:r w:rsidRPr="00A1769F">
        <w:rPr>
          <w:sz w:val="22"/>
          <w:szCs w:val="22"/>
          <w:lang w:val="ro-RO"/>
        </w:rPr>
        <w:t xml:space="preserve"> din cadrul primăriei şi </w:t>
      </w:r>
      <w:proofErr w:type="spellStart"/>
      <w:r w:rsidRPr="00A1769F">
        <w:rPr>
          <w:sz w:val="22"/>
          <w:szCs w:val="22"/>
          <w:lang w:val="ro-RO"/>
        </w:rPr>
        <w:t>unităţile</w:t>
      </w:r>
      <w:proofErr w:type="spellEnd"/>
      <w:r w:rsidRPr="00A1769F">
        <w:rPr>
          <w:sz w:val="22"/>
          <w:szCs w:val="22"/>
          <w:lang w:val="ro-RO"/>
        </w:rPr>
        <w:t xml:space="preserve"> subordonate cu privire la colectarea </w:t>
      </w:r>
      <w:proofErr w:type="spellStart"/>
      <w:r w:rsidRPr="00A1769F">
        <w:rPr>
          <w:sz w:val="22"/>
          <w:szCs w:val="22"/>
          <w:lang w:val="ro-RO"/>
        </w:rPr>
        <w:t>informaţiilor</w:t>
      </w:r>
      <w:proofErr w:type="spellEnd"/>
      <w:r w:rsidRPr="00A1769F">
        <w:rPr>
          <w:sz w:val="22"/>
          <w:szCs w:val="22"/>
          <w:lang w:val="ro-RO"/>
        </w:rPr>
        <w:t xml:space="preserve"> pentru </w:t>
      </w:r>
      <w:proofErr w:type="spellStart"/>
      <w:r w:rsidRPr="00A1769F">
        <w:rPr>
          <w:sz w:val="22"/>
          <w:szCs w:val="22"/>
          <w:lang w:val="ro-RO"/>
        </w:rPr>
        <w:t>audienţe</w:t>
      </w:r>
      <w:proofErr w:type="spellEnd"/>
      <w:r w:rsidRPr="00A1769F">
        <w:rPr>
          <w:sz w:val="22"/>
          <w:szCs w:val="22"/>
          <w:lang w:val="ro-RO"/>
        </w:rPr>
        <w:t xml:space="preserve">, înscrierea în </w:t>
      </w:r>
      <w:proofErr w:type="spellStart"/>
      <w:r w:rsidRPr="00A1769F">
        <w:rPr>
          <w:sz w:val="22"/>
          <w:szCs w:val="22"/>
          <w:lang w:val="ro-RO"/>
        </w:rPr>
        <w:t>audienţe</w:t>
      </w:r>
      <w:proofErr w:type="spellEnd"/>
      <w:r w:rsidRPr="00A1769F">
        <w:rPr>
          <w:sz w:val="22"/>
          <w:szCs w:val="22"/>
          <w:lang w:val="ro-RO"/>
        </w:rPr>
        <w:t xml:space="preserve">, participarea la </w:t>
      </w:r>
      <w:proofErr w:type="spellStart"/>
      <w:r w:rsidRPr="00A1769F">
        <w:rPr>
          <w:sz w:val="22"/>
          <w:szCs w:val="22"/>
          <w:lang w:val="ro-RO"/>
        </w:rPr>
        <w:t>audienţe</w:t>
      </w:r>
      <w:proofErr w:type="spellEnd"/>
      <w:r w:rsidRPr="00A1769F">
        <w:rPr>
          <w:sz w:val="22"/>
          <w:szCs w:val="22"/>
          <w:lang w:val="ro-RO"/>
        </w:rPr>
        <w:t xml:space="preserve">, raportarea rezultatelor </w:t>
      </w:r>
      <w:proofErr w:type="spellStart"/>
      <w:r w:rsidRPr="00A1769F">
        <w:rPr>
          <w:sz w:val="22"/>
          <w:szCs w:val="22"/>
          <w:lang w:val="ro-RO"/>
        </w:rPr>
        <w:t>audienţelor</w:t>
      </w:r>
      <w:proofErr w:type="spellEnd"/>
      <w:r w:rsidRPr="00A1769F">
        <w:rPr>
          <w:sz w:val="22"/>
          <w:szCs w:val="22"/>
          <w:lang w:val="ro-RO"/>
        </w:rPr>
        <w:t>).</w:t>
      </w:r>
    </w:p>
    <w:p w14:paraId="705B6E64" w14:textId="77777777" w:rsidR="00814AA8" w:rsidRPr="00A1769F" w:rsidRDefault="00814AA8" w:rsidP="00E33CE8">
      <w:pPr>
        <w:pStyle w:val="Indentcorptext"/>
        <w:ind w:firstLine="851"/>
        <w:rPr>
          <w:sz w:val="22"/>
          <w:szCs w:val="22"/>
          <w:lang w:val="ro-RO"/>
        </w:rPr>
      </w:pPr>
      <w:r w:rsidRPr="00A1769F">
        <w:rPr>
          <w:sz w:val="22"/>
          <w:szCs w:val="22"/>
          <w:lang w:val="ro-RO"/>
        </w:rPr>
        <w:t xml:space="preserve">Problemele expuse de </w:t>
      </w:r>
      <w:proofErr w:type="spellStart"/>
      <w:r w:rsidRPr="00A1769F">
        <w:rPr>
          <w:sz w:val="22"/>
          <w:szCs w:val="22"/>
          <w:lang w:val="ro-RO"/>
        </w:rPr>
        <w:t>cetăţeni</w:t>
      </w:r>
      <w:proofErr w:type="spellEnd"/>
      <w:r w:rsidRPr="00A1769F">
        <w:rPr>
          <w:sz w:val="22"/>
          <w:szCs w:val="22"/>
          <w:lang w:val="ro-RO"/>
        </w:rPr>
        <w:t xml:space="preserve"> sunt înscrise în registrul special, iar în finalul fiecărei zile de </w:t>
      </w:r>
      <w:proofErr w:type="spellStart"/>
      <w:r w:rsidRPr="00A1769F">
        <w:rPr>
          <w:sz w:val="22"/>
          <w:szCs w:val="22"/>
          <w:lang w:val="ro-RO"/>
        </w:rPr>
        <w:t>audienţă</w:t>
      </w:r>
      <w:proofErr w:type="spellEnd"/>
      <w:r w:rsidRPr="00A1769F">
        <w:rPr>
          <w:sz w:val="22"/>
          <w:szCs w:val="22"/>
          <w:lang w:val="ro-RO"/>
        </w:rPr>
        <w:t xml:space="preserve"> se </w:t>
      </w:r>
      <w:proofErr w:type="spellStart"/>
      <w:r w:rsidRPr="00A1769F">
        <w:rPr>
          <w:sz w:val="22"/>
          <w:szCs w:val="22"/>
          <w:lang w:val="ro-RO"/>
        </w:rPr>
        <w:t>întocmeşte</w:t>
      </w:r>
      <w:proofErr w:type="spellEnd"/>
      <w:r w:rsidRPr="00A1769F">
        <w:rPr>
          <w:sz w:val="22"/>
          <w:szCs w:val="22"/>
          <w:lang w:val="ro-RO"/>
        </w:rPr>
        <w:t xml:space="preserve"> o notă de </w:t>
      </w:r>
      <w:proofErr w:type="spellStart"/>
      <w:r w:rsidRPr="00A1769F">
        <w:rPr>
          <w:sz w:val="22"/>
          <w:szCs w:val="22"/>
          <w:lang w:val="ro-RO"/>
        </w:rPr>
        <w:t>audienţă</w:t>
      </w:r>
      <w:proofErr w:type="spellEnd"/>
      <w:r w:rsidRPr="00A1769F">
        <w:rPr>
          <w:sz w:val="22"/>
          <w:szCs w:val="22"/>
          <w:lang w:val="ro-RO"/>
        </w:rPr>
        <w:t xml:space="preserve"> care este transmisă către structurile </w:t>
      </w:r>
      <w:proofErr w:type="spellStart"/>
      <w:r w:rsidRPr="00A1769F">
        <w:rPr>
          <w:sz w:val="22"/>
          <w:szCs w:val="22"/>
          <w:lang w:val="ro-RO"/>
        </w:rPr>
        <w:t>funcţionale</w:t>
      </w:r>
      <w:proofErr w:type="spellEnd"/>
      <w:r w:rsidRPr="00A1769F">
        <w:rPr>
          <w:sz w:val="22"/>
          <w:szCs w:val="22"/>
          <w:lang w:val="ro-RO"/>
        </w:rPr>
        <w:t xml:space="preserve"> în vederea </w:t>
      </w:r>
      <w:proofErr w:type="spellStart"/>
      <w:r w:rsidRPr="00A1769F">
        <w:rPr>
          <w:sz w:val="22"/>
          <w:szCs w:val="22"/>
          <w:lang w:val="ro-RO"/>
        </w:rPr>
        <w:t>soluţionării</w:t>
      </w:r>
      <w:proofErr w:type="spellEnd"/>
      <w:r w:rsidRPr="00A1769F">
        <w:rPr>
          <w:sz w:val="22"/>
          <w:szCs w:val="22"/>
          <w:lang w:val="ro-RO"/>
        </w:rPr>
        <w:t xml:space="preserve">. </w:t>
      </w:r>
    </w:p>
    <w:p w14:paraId="7EA6E604" w14:textId="77777777" w:rsidR="00814AA8" w:rsidRPr="00A1769F" w:rsidRDefault="00814AA8" w:rsidP="00E33CE8">
      <w:pPr>
        <w:pStyle w:val="Indentcorptext"/>
        <w:tabs>
          <w:tab w:val="left" w:pos="-180"/>
        </w:tabs>
        <w:ind w:firstLine="851"/>
        <w:rPr>
          <w:sz w:val="22"/>
          <w:szCs w:val="22"/>
          <w:lang w:val="ro-RO"/>
        </w:rPr>
      </w:pPr>
      <w:r w:rsidRPr="00A1769F">
        <w:rPr>
          <w:sz w:val="22"/>
          <w:szCs w:val="22"/>
          <w:lang w:val="ro-RO"/>
        </w:rPr>
        <w:t xml:space="preserve">În anul 2020 s-au prezentat în </w:t>
      </w:r>
      <w:proofErr w:type="spellStart"/>
      <w:r w:rsidRPr="00A1769F">
        <w:rPr>
          <w:sz w:val="22"/>
          <w:szCs w:val="22"/>
          <w:lang w:val="ro-RO"/>
        </w:rPr>
        <w:t>audienţă</w:t>
      </w:r>
      <w:proofErr w:type="spellEnd"/>
      <w:r w:rsidRPr="00A1769F">
        <w:rPr>
          <w:sz w:val="22"/>
          <w:szCs w:val="22"/>
          <w:lang w:val="ro-RO"/>
        </w:rPr>
        <w:t xml:space="preserve"> la conducerea Primăriei Municipiului Câmpulung Moldovenesc un număr total de </w:t>
      </w:r>
      <w:r w:rsidRPr="00A1769F">
        <w:rPr>
          <w:b/>
          <w:sz w:val="22"/>
          <w:szCs w:val="22"/>
          <w:lang w:val="ro-RO"/>
        </w:rPr>
        <w:t>56</w:t>
      </w:r>
      <w:r w:rsidRPr="00A1769F">
        <w:rPr>
          <w:b/>
          <w:i/>
          <w:sz w:val="22"/>
          <w:szCs w:val="22"/>
          <w:lang w:val="ro-RO"/>
        </w:rPr>
        <w:t xml:space="preserve"> </w:t>
      </w:r>
      <w:proofErr w:type="spellStart"/>
      <w:r w:rsidRPr="00A1769F">
        <w:rPr>
          <w:b/>
          <w:i/>
          <w:sz w:val="22"/>
          <w:szCs w:val="22"/>
          <w:lang w:val="ro-RO"/>
        </w:rPr>
        <w:t>cetăţeni</w:t>
      </w:r>
      <w:proofErr w:type="spellEnd"/>
      <w:r w:rsidRPr="00A1769F">
        <w:rPr>
          <w:b/>
          <w:i/>
          <w:sz w:val="22"/>
          <w:szCs w:val="22"/>
          <w:lang w:val="ro-RO"/>
        </w:rPr>
        <w:t xml:space="preserve"> (de la 01.01.2020 până la 04.03.2020)</w:t>
      </w:r>
      <w:r w:rsidRPr="00A1769F">
        <w:rPr>
          <w:sz w:val="22"/>
          <w:szCs w:val="22"/>
          <w:lang w:val="ro-RO"/>
        </w:rPr>
        <w:t xml:space="preserve">, motivat de </w:t>
      </w:r>
      <w:proofErr w:type="spellStart"/>
      <w:r w:rsidRPr="00A1769F">
        <w:rPr>
          <w:sz w:val="22"/>
          <w:szCs w:val="22"/>
          <w:lang w:val="ro-RO"/>
        </w:rPr>
        <w:t>situaţia</w:t>
      </w:r>
      <w:proofErr w:type="spellEnd"/>
      <w:r w:rsidRPr="00A1769F">
        <w:rPr>
          <w:sz w:val="22"/>
          <w:szCs w:val="22"/>
          <w:lang w:val="ro-RO"/>
        </w:rPr>
        <w:t xml:space="preserve"> de </w:t>
      </w:r>
      <w:proofErr w:type="spellStart"/>
      <w:r w:rsidRPr="00A1769F">
        <w:rPr>
          <w:sz w:val="22"/>
          <w:szCs w:val="22"/>
          <w:lang w:val="ro-RO"/>
        </w:rPr>
        <w:t>urgenţă</w:t>
      </w:r>
      <w:proofErr w:type="spellEnd"/>
      <w:r w:rsidRPr="00A1769F">
        <w:rPr>
          <w:sz w:val="22"/>
          <w:szCs w:val="22"/>
          <w:lang w:val="ro-RO"/>
        </w:rPr>
        <w:t xml:space="preserve"> generată de pandemia de Sars-Cov2. </w:t>
      </w:r>
    </w:p>
    <w:p w14:paraId="63D312AC" w14:textId="77777777" w:rsidR="00814AA8" w:rsidRPr="00A1769F" w:rsidRDefault="00814AA8" w:rsidP="00814AA8">
      <w:pPr>
        <w:pStyle w:val="Indentcorptext"/>
        <w:tabs>
          <w:tab w:val="left" w:pos="-180"/>
        </w:tabs>
        <w:ind w:firstLine="902"/>
        <w:rPr>
          <w:sz w:val="22"/>
          <w:szCs w:val="22"/>
          <w:lang w:val="ro-RO"/>
        </w:rPr>
      </w:pPr>
    </w:p>
    <w:p w14:paraId="33804DFE" w14:textId="77777777" w:rsidR="00814AA8" w:rsidRPr="00A1769F" w:rsidRDefault="00814AA8" w:rsidP="00E33CE8">
      <w:pPr>
        <w:pStyle w:val="Indentcorptext"/>
        <w:tabs>
          <w:tab w:val="left" w:pos="-180"/>
        </w:tabs>
        <w:ind w:firstLine="851"/>
        <w:rPr>
          <w:sz w:val="22"/>
          <w:szCs w:val="22"/>
          <w:lang w:val="ro-RO"/>
        </w:rPr>
      </w:pPr>
      <w:r w:rsidRPr="00A1769F">
        <w:rPr>
          <w:sz w:val="22"/>
          <w:szCs w:val="22"/>
          <w:lang w:val="ro-RO"/>
        </w:rPr>
        <w:t xml:space="preserve">Probleme expuse de </w:t>
      </w:r>
      <w:proofErr w:type="spellStart"/>
      <w:r w:rsidRPr="00A1769F">
        <w:rPr>
          <w:sz w:val="22"/>
          <w:szCs w:val="22"/>
          <w:lang w:val="ro-RO"/>
        </w:rPr>
        <w:t>cetăţeni</w:t>
      </w:r>
      <w:proofErr w:type="spellEnd"/>
      <w:r w:rsidRPr="00A1769F">
        <w:rPr>
          <w:sz w:val="22"/>
          <w:szCs w:val="22"/>
          <w:lang w:val="ro-RO"/>
        </w:rPr>
        <w:t xml:space="preserve"> în cadrul </w:t>
      </w:r>
      <w:proofErr w:type="spellStart"/>
      <w:r w:rsidRPr="00A1769F">
        <w:rPr>
          <w:sz w:val="22"/>
          <w:szCs w:val="22"/>
          <w:lang w:val="ro-RO"/>
        </w:rPr>
        <w:t>audienţelor</w:t>
      </w:r>
      <w:proofErr w:type="spellEnd"/>
      <w:r w:rsidRPr="00A1769F">
        <w:rPr>
          <w:sz w:val="22"/>
          <w:szCs w:val="22"/>
          <w:lang w:val="ro-RO"/>
        </w:rPr>
        <w:t xml:space="preserve"> au fost repartizate către structurile </w:t>
      </w:r>
      <w:proofErr w:type="spellStart"/>
      <w:r w:rsidRPr="00A1769F">
        <w:rPr>
          <w:sz w:val="22"/>
          <w:szCs w:val="22"/>
          <w:lang w:val="ro-RO"/>
        </w:rPr>
        <w:t>funcţionale</w:t>
      </w:r>
      <w:proofErr w:type="spellEnd"/>
      <w:r w:rsidRPr="00A1769F">
        <w:rPr>
          <w:sz w:val="22"/>
          <w:szCs w:val="22"/>
          <w:lang w:val="ro-RO"/>
        </w:rPr>
        <w:t xml:space="preserve"> astfel: </w:t>
      </w:r>
    </w:p>
    <w:p w14:paraId="5C3CC644" w14:textId="77777777" w:rsidR="00814AA8" w:rsidRPr="00A1769F" w:rsidRDefault="00814AA8" w:rsidP="00814AA8">
      <w:pPr>
        <w:pStyle w:val="Indentcorptext"/>
        <w:tabs>
          <w:tab w:val="left" w:pos="-180"/>
        </w:tabs>
        <w:ind w:firstLine="902"/>
        <w:rPr>
          <w:sz w:val="22"/>
          <w:szCs w:val="22"/>
          <w:lang w:val="ro-RO"/>
        </w:rPr>
      </w:pPr>
    </w:p>
    <w:tbl>
      <w:tblPr>
        <w:tblW w:w="0" w:type="auto"/>
        <w:jc w:val="center"/>
        <w:tblLayout w:type="fixed"/>
        <w:tblLook w:val="0000" w:firstRow="0" w:lastRow="0" w:firstColumn="0" w:lastColumn="0" w:noHBand="0" w:noVBand="0"/>
      </w:tblPr>
      <w:tblGrid>
        <w:gridCol w:w="6877"/>
        <w:gridCol w:w="1822"/>
      </w:tblGrid>
      <w:tr w:rsidR="00814AA8" w:rsidRPr="00A1769F" w14:paraId="1FA67F50"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228EF300" w14:textId="77777777" w:rsidR="00814AA8" w:rsidRPr="00A1769F" w:rsidRDefault="00814AA8" w:rsidP="00143621">
            <w:pPr>
              <w:pStyle w:val="Indentcorptext"/>
              <w:tabs>
                <w:tab w:val="left" w:pos="-180"/>
              </w:tabs>
              <w:snapToGrid w:val="0"/>
              <w:ind w:firstLine="0"/>
              <w:jc w:val="center"/>
              <w:rPr>
                <w:b/>
                <w:sz w:val="20"/>
                <w:szCs w:val="20"/>
                <w:lang w:val="ro-RO"/>
              </w:rPr>
            </w:pPr>
            <w:r w:rsidRPr="00A1769F">
              <w:rPr>
                <w:b/>
                <w:sz w:val="20"/>
                <w:szCs w:val="20"/>
                <w:lang w:val="ro-RO"/>
              </w:rPr>
              <w:t>Entitatea responsabilă</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610D07BD" w14:textId="77777777" w:rsidR="00814AA8" w:rsidRPr="00A1769F" w:rsidRDefault="00814AA8" w:rsidP="00143621">
            <w:pPr>
              <w:pStyle w:val="Indentcorptext"/>
              <w:tabs>
                <w:tab w:val="left" w:pos="-180"/>
              </w:tabs>
              <w:snapToGrid w:val="0"/>
              <w:ind w:firstLine="0"/>
              <w:jc w:val="center"/>
              <w:rPr>
                <w:b/>
                <w:sz w:val="20"/>
                <w:szCs w:val="20"/>
                <w:lang w:val="ro-RO"/>
              </w:rPr>
            </w:pPr>
            <w:r w:rsidRPr="00A1769F">
              <w:rPr>
                <w:b/>
                <w:sz w:val="20"/>
                <w:szCs w:val="20"/>
                <w:lang w:val="ro-RO"/>
              </w:rPr>
              <w:t>Total/</w:t>
            </w:r>
          </w:p>
          <w:p w14:paraId="4BEEB51A" w14:textId="77777777" w:rsidR="00814AA8" w:rsidRPr="00A1769F" w:rsidRDefault="00814AA8" w:rsidP="00143621">
            <w:pPr>
              <w:pStyle w:val="Indentcorptext"/>
              <w:tabs>
                <w:tab w:val="left" w:pos="-180"/>
              </w:tabs>
              <w:ind w:firstLine="0"/>
              <w:jc w:val="center"/>
              <w:rPr>
                <w:sz w:val="20"/>
                <w:szCs w:val="20"/>
              </w:rPr>
            </w:pPr>
            <w:r w:rsidRPr="00A1769F">
              <w:rPr>
                <w:b/>
                <w:sz w:val="20"/>
                <w:szCs w:val="20"/>
                <w:lang w:val="ro-RO"/>
              </w:rPr>
              <w:t xml:space="preserve">comp. </w:t>
            </w:r>
            <w:proofErr w:type="spellStart"/>
            <w:r w:rsidRPr="00A1769F">
              <w:rPr>
                <w:b/>
                <w:sz w:val="20"/>
                <w:szCs w:val="20"/>
                <w:lang w:val="ro-RO"/>
              </w:rPr>
              <w:t>funcţ</w:t>
            </w:r>
            <w:proofErr w:type="spellEnd"/>
            <w:r w:rsidRPr="00A1769F">
              <w:rPr>
                <w:b/>
                <w:sz w:val="20"/>
                <w:szCs w:val="20"/>
                <w:lang w:val="ro-RO"/>
              </w:rPr>
              <w:t>.</w:t>
            </w:r>
          </w:p>
        </w:tc>
      </w:tr>
      <w:tr w:rsidR="00814AA8" w:rsidRPr="00A1769F" w14:paraId="05F1B265"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516EE3DF" w14:textId="77777777" w:rsidR="00814AA8" w:rsidRPr="00A1769F" w:rsidRDefault="00814AA8" w:rsidP="00143621">
            <w:pPr>
              <w:pStyle w:val="Indentcorptext"/>
              <w:tabs>
                <w:tab w:val="left" w:pos="-180"/>
              </w:tabs>
              <w:snapToGrid w:val="0"/>
              <w:ind w:firstLine="0"/>
              <w:rPr>
                <w:sz w:val="20"/>
                <w:szCs w:val="20"/>
                <w:lang w:val="ro-RO"/>
              </w:rPr>
            </w:pPr>
            <w:proofErr w:type="spellStart"/>
            <w:r w:rsidRPr="00A1769F">
              <w:rPr>
                <w:sz w:val="20"/>
                <w:szCs w:val="20"/>
                <w:lang w:val="ro-RO"/>
              </w:rPr>
              <w:t>Direcţia</w:t>
            </w:r>
            <w:proofErr w:type="spellEnd"/>
            <w:r w:rsidRPr="00A1769F">
              <w:rPr>
                <w:sz w:val="20"/>
                <w:szCs w:val="20"/>
                <w:lang w:val="ro-RO"/>
              </w:rPr>
              <w:t xml:space="preserve"> tehnică</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628CA9D"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lang w:val="ro-RO"/>
              </w:rPr>
              <w:t>46</w:t>
            </w:r>
          </w:p>
        </w:tc>
      </w:tr>
      <w:tr w:rsidR="00814AA8" w:rsidRPr="00A1769F" w14:paraId="1D301D5E"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24557980" w14:textId="77777777" w:rsidR="00814AA8" w:rsidRPr="00A1769F" w:rsidRDefault="00814AA8" w:rsidP="00143621">
            <w:pPr>
              <w:pStyle w:val="Indentcorptext"/>
              <w:tabs>
                <w:tab w:val="left" w:pos="-180"/>
              </w:tabs>
              <w:snapToGrid w:val="0"/>
              <w:ind w:firstLine="0"/>
              <w:rPr>
                <w:sz w:val="20"/>
                <w:szCs w:val="20"/>
                <w:lang w:val="ro-RO"/>
              </w:rPr>
            </w:pPr>
            <w:proofErr w:type="spellStart"/>
            <w:r w:rsidRPr="00A1769F">
              <w:rPr>
                <w:sz w:val="20"/>
                <w:szCs w:val="20"/>
                <w:lang w:val="ro-RO"/>
              </w:rPr>
              <w:t>Direcţia</w:t>
            </w:r>
            <w:proofErr w:type="spellEnd"/>
            <w:r w:rsidRPr="00A1769F">
              <w:rPr>
                <w:sz w:val="20"/>
                <w:szCs w:val="20"/>
                <w:lang w:val="ro-RO"/>
              </w:rPr>
              <w:t xml:space="preserve"> economică</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7E22EECD"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lang w:val="ro-RO"/>
              </w:rPr>
              <w:t>1</w:t>
            </w:r>
          </w:p>
        </w:tc>
      </w:tr>
      <w:tr w:rsidR="00814AA8" w:rsidRPr="00A1769F" w14:paraId="274FEE24"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59E37264" w14:textId="77777777" w:rsidR="00814AA8" w:rsidRPr="00A1769F" w:rsidRDefault="00814AA8" w:rsidP="00143621">
            <w:pPr>
              <w:pStyle w:val="Indentcorptext"/>
              <w:tabs>
                <w:tab w:val="left" w:pos="-180"/>
              </w:tabs>
              <w:snapToGrid w:val="0"/>
              <w:ind w:firstLine="0"/>
              <w:rPr>
                <w:sz w:val="20"/>
                <w:szCs w:val="20"/>
                <w:lang w:val="ro-RO"/>
              </w:rPr>
            </w:pPr>
            <w:proofErr w:type="spellStart"/>
            <w:r w:rsidRPr="00A1769F">
              <w:rPr>
                <w:sz w:val="20"/>
                <w:szCs w:val="20"/>
                <w:lang w:val="ro-RO"/>
              </w:rPr>
              <w:t>Direcţia</w:t>
            </w:r>
            <w:proofErr w:type="spellEnd"/>
            <w:r w:rsidRPr="00A1769F">
              <w:rPr>
                <w:sz w:val="20"/>
                <w:szCs w:val="20"/>
                <w:lang w:val="ro-RO"/>
              </w:rPr>
              <w:t xml:space="preserve"> </w:t>
            </w:r>
            <w:proofErr w:type="spellStart"/>
            <w:r w:rsidRPr="00A1769F">
              <w:rPr>
                <w:sz w:val="20"/>
                <w:szCs w:val="20"/>
                <w:lang w:val="ro-RO"/>
              </w:rPr>
              <w:t>asistenţă</w:t>
            </w:r>
            <w:proofErr w:type="spellEnd"/>
            <w:r w:rsidRPr="00A1769F">
              <w:rPr>
                <w:sz w:val="20"/>
                <w:szCs w:val="20"/>
                <w:lang w:val="ro-RO"/>
              </w:rPr>
              <w:t xml:space="preserve"> socială</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05A85EF7"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lang w:val="ro-RO"/>
              </w:rPr>
              <w:t>2</w:t>
            </w:r>
          </w:p>
        </w:tc>
      </w:tr>
      <w:tr w:rsidR="00814AA8" w:rsidRPr="00A1769F" w14:paraId="379BC376"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406FAEB3" w14:textId="77777777" w:rsidR="00814AA8" w:rsidRPr="00A1769F" w:rsidRDefault="00814AA8" w:rsidP="00143621">
            <w:pPr>
              <w:pStyle w:val="Indentcorptext"/>
              <w:tabs>
                <w:tab w:val="left" w:pos="-180"/>
              </w:tabs>
              <w:snapToGrid w:val="0"/>
              <w:ind w:firstLine="0"/>
              <w:rPr>
                <w:sz w:val="20"/>
                <w:szCs w:val="20"/>
                <w:lang w:val="ro-RO"/>
              </w:rPr>
            </w:pPr>
            <w:r w:rsidRPr="00A1769F">
              <w:rPr>
                <w:sz w:val="20"/>
                <w:szCs w:val="20"/>
                <w:lang w:val="ro-RO"/>
              </w:rPr>
              <w:t xml:space="preserve">Serviciul </w:t>
            </w:r>
            <w:proofErr w:type="spellStart"/>
            <w:r w:rsidRPr="00A1769F">
              <w:rPr>
                <w:sz w:val="20"/>
                <w:szCs w:val="20"/>
                <w:lang w:val="ro-RO"/>
              </w:rPr>
              <w:t>Poliţia</w:t>
            </w:r>
            <w:proofErr w:type="spellEnd"/>
            <w:r w:rsidRPr="00A1769F">
              <w:rPr>
                <w:sz w:val="20"/>
                <w:szCs w:val="20"/>
                <w:lang w:val="ro-RO"/>
              </w:rPr>
              <w:t xml:space="preserve"> Locală</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78DD7C8"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rPr>
              <w:t>2</w:t>
            </w:r>
          </w:p>
        </w:tc>
      </w:tr>
      <w:tr w:rsidR="00814AA8" w:rsidRPr="00A1769F" w14:paraId="37355554"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6DA65B5C" w14:textId="77777777" w:rsidR="00814AA8" w:rsidRPr="00A1769F" w:rsidRDefault="00814AA8" w:rsidP="00143621">
            <w:pPr>
              <w:pStyle w:val="Indentcorptext"/>
              <w:tabs>
                <w:tab w:val="left" w:pos="-180"/>
              </w:tabs>
              <w:snapToGrid w:val="0"/>
              <w:ind w:firstLine="0"/>
              <w:rPr>
                <w:sz w:val="20"/>
                <w:szCs w:val="20"/>
                <w:lang w:val="ro-RO"/>
              </w:rPr>
            </w:pPr>
            <w:r w:rsidRPr="00A1769F">
              <w:rPr>
                <w:sz w:val="20"/>
                <w:szCs w:val="20"/>
                <w:lang w:val="ro-RO"/>
              </w:rPr>
              <w:t>Comp. resurse umane</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20BBBEE"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rPr>
              <w:t>1</w:t>
            </w:r>
          </w:p>
        </w:tc>
      </w:tr>
      <w:tr w:rsidR="00814AA8" w:rsidRPr="00A1769F" w14:paraId="29865300" w14:textId="77777777" w:rsidTr="00143621">
        <w:trPr>
          <w:jc w:val="center"/>
        </w:trPr>
        <w:tc>
          <w:tcPr>
            <w:tcW w:w="6877" w:type="dxa"/>
            <w:tcBorders>
              <w:left w:val="single" w:sz="4" w:space="0" w:color="000000"/>
              <w:bottom w:val="single" w:sz="4" w:space="0" w:color="000000"/>
            </w:tcBorders>
            <w:shd w:val="clear" w:color="auto" w:fill="auto"/>
          </w:tcPr>
          <w:p w14:paraId="14175661" w14:textId="77777777" w:rsidR="00814AA8" w:rsidRPr="00A1769F" w:rsidRDefault="00814AA8" w:rsidP="00143621">
            <w:pPr>
              <w:pStyle w:val="Indentcorptext"/>
              <w:tabs>
                <w:tab w:val="left" w:pos="-180"/>
              </w:tabs>
              <w:snapToGrid w:val="0"/>
              <w:ind w:firstLine="0"/>
              <w:rPr>
                <w:sz w:val="20"/>
                <w:szCs w:val="20"/>
                <w:lang w:val="ro-RO"/>
              </w:rPr>
            </w:pPr>
            <w:r w:rsidRPr="00A1769F">
              <w:rPr>
                <w:sz w:val="20"/>
                <w:szCs w:val="20"/>
                <w:lang w:val="ro-RO"/>
              </w:rPr>
              <w:t xml:space="preserve">Comp. </w:t>
            </w:r>
            <w:proofErr w:type="spellStart"/>
            <w:r w:rsidRPr="00A1769F">
              <w:rPr>
                <w:sz w:val="20"/>
                <w:szCs w:val="20"/>
                <w:lang w:val="ro-RO"/>
              </w:rPr>
              <w:t>transp</w:t>
            </w:r>
            <w:proofErr w:type="spellEnd"/>
            <w:r w:rsidRPr="00A1769F">
              <w:rPr>
                <w:sz w:val="20"/>
                <w:szCs w:val="20"/>
                <w:lang w:val="ro-RO"/>
              </w:rPr>
              <w:t>. auto și monitorizare parcări</w:t>
            </w:r>
          </w:p>
        </w:tc>
        <w:tc>
          <w:tcPr>
            <w:tcW w:w="1822" w:type="dxa"/>
            <w:tcBorders>
              <w:left w:val="single" w:sz="4" w:space="0" w:color="000000"/>
              <w:bottom w:val="single" w:sz="4" w:space="0" w:color="000000"/>
              <w:right w:val="single" w:sz="4" w:space="0" w:color="000000"/>
            </w:tcBorders>
            <w:shd w:val="clear" w:color="auto" w:fill="auto"/>
          </w:tcPr>
          <w:p w14:paraId="5E597910"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lang w:val="ro-RO"/>
              </w:rPr>
              <w:t>1</w:t>
            </w:r>
          </w:p>
        </w:tc>
      </w:tr>
      <w:tr w:rsidR="00814AA8" w:rsidRPr="00A1769F" w14:paraId="704E9CFB"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212AE7F7" w14:textId="77777777" w:rsidR="00814AA8" w:rsidRPr="00A1769F" w:rsidRDefault="00814AA8" w:rsidP="00143621">
            <w:pPr>
              <w:pStyle w:val="Indentcorptext"/>
              <w:tabs>
                <w:tab w:val="left" w:pos="-180"/>
              </w:tabs>
              <w:snapToGrid w:val="0"/>
              <w:ind w:firstLine="0"/>
              <w:rPr>
                <w:sz w:val="20"/>
                <w:szCs w:val="20"/>
                <w:lang w:val="ro-RO"/>
              </w:rPr>
            </w:pPr>
            <w:r w:rsidRPr="00A1769F">
              <w:rPr>
                <w:sz w:val="20"/>
                <w:szCs w:val="20"/>
                <w:lang w:val="ro-RO"/>
              </w:rPr>
              <w:t>Comp. proiecte (CNIPT)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0611B4B8"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lang w:val="ro-RO"/>
              </w:rPr>
              <w:t>1</w:t>
            </w:r>
          </w:p>
        </w:tc>
      </w:tr>
      <w:tr w:rsidR="00814AA8" w:rsidRPr="00A1769F" w14:paraId="6B4CDB1B"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12E9347C" w14:textId="77777777" w:rsidR="00814AA8" w:rsidRPr="00A1769F" w:rsidRDefault="00814AA8" w:rsidP="00143621">
            <w:pPr>
              <w:pStyle w:val="Indentcorptext"/>
              <w:tabs>
                <w:tab w:val="left" w:pos="-180"/>
              </w:tabs>
              <w:snapToGrid w:val="0"/>
              <w:ind w:firstLine="0"/>
              <w:rPr>
                <w:sz w:val="20"/>
                <w:szCs w:val="20"/>
                <w:lang w:val="ro-RO"/>
              </w:rPr>
            </w:pPr>
            <w:r w:rsidRPr="00A1769F">
              <w:rPr>
                <w:sz w:val="20"/>
                <w:szCs w:val="20"/>
                <w:lang w:val="ro-RO"/>
              </w:rPr>
              <w:t>Comp. audit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78F30B9"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lang w:val="ro-RO"/>
              </w:rPr>
              <w:t>1</w:t>
            </w:r>
          </w:p>
        </w:tc>
      </w:tr>
      <w:tr w:rsidR="00814AA8" w:rsidRPr="00A1769F" w14:paraId="4E138EB5"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7E7E99F5" w14:textId="77777777" w:rsidR="00814AA8" w:rsidRPr="00A1769F" w:rsidRDefault="00814AA8" w:rsidP="00143621">
            <w:pPr>
              <w:pStyle w:val="Indentcorptext"/>
              <w:tabs>
                <w:tab w:val="left" w:pos="-180"/>
              </w:tabs>
              <w:snapToGrid w:val="0"/>
              <w:ind w:firstLine="0"/>
              <w:rPr>
                <w:sz w:val="20"/>
                <w:szCs w:val="20"/>
                <w:lang w:val="ro-RO"/>
              </w:rPr>
            </w:pPr>
            <w:r w:rsidRPr="00A1769F">
              <w:rPr>
                <w:sz w:val="20"/>
                <w:szCs w:val="20"/>
                <w:lang w:val="ro-RO"/>
              </w:rPr>
              <w:t>Comp. juridic</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59E555A5"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lang w:val="ro-RO"/>
              </w:rPr>
              <w:t>1</w:t>
            </w:r>
          </w:p>
        </w:tc>
      </w:tr>
      <w:tr w:rsidR="00814AA8" w:rsidRPr="00A1769F" w14:paraId="25C729AA" w14:textId="77777777" w:rsidTr="00143621">
        <w:trPr>
          <w:jc w:val="center"/>
        </w:trPr>
        <w:tc>
          <w:tcPr>
            <w:tcW w:w="6877" w:type="dxa"/>
            <w:tcBorders>
              <w:top w:val="single" w:sz="4" w:space="0" w:color="000000"/>
              <w:left w:val="single" w:sz="4" w:space="0" w:color="000000"/>
              <w:bottom w:val="single" w:sz="4" w:space="0" w:color="000000"/>
            </w:tcBorders>
            <w:shd w:val="clear" w:color="auto" w:fill="auto"/>
          </w:tcPr>
          <w:p w14:paraId="5F568194" w14:textId="77777777" w:rsidR="00814AA8" w:rsidRPr="00A1769F" w:rsidRDefault="00814AA8" w:rsidP="00143621">
            <w:pPr>
              <w:pStyle w:val="Indentcorptext"/>
              <w:tabs>
                <w:tab w:val="left" w:pos="-180"/>
              </w:tabs>
              <w:snapToGrid w:val="0"/>
              <w:ind w:firstLine="0"/>
              <w:rPr>
                <w:b/>
                <w:sz w:val="20"/>
                <w:szCs w:val="20"/>
                <w:lang w:val="ro-RO"/>
              </w:rPr>
            </w:pPr>
            <w:r w:rsidRPr="00A1769F">
              <w:rPr>
                <w:b/>
                <w:sz w:val="20"/>
                <w:szCs w:val="20"/>
                <w:lang w:val="ro-RO"/>
              </w:rPr>
              <w:t>Total</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4B60414" w14:textId="77777777" w:rsidR="00814AA8" w:rsidRPr="00A1769F" w:rsidRDefault="00814AA8" w:rsidP="00143621">
            <w:pPr>
              <w:pStyle w:val="Indentcorptext"/>
              <w:tabs>
                <w:tab w:val="left" w:pos="-180"/>
              </w:tabs>
              <w:snapToGrid w:val="0"/>
              <w:ind w:firstLine="0"/>
              <w:jc w:val="center"/>
              <w:rPr>
                <w:sz w:val="20"/>
                <w:szCs w:val="20"/>
              </w:rPr>
            </w:pPr>
            <w:r w:rsidRPr="00A1769F">
              <w:rPr>
                <w:sz w:val="20"/>
                <w:szCs w:val="20"/>
              </w:rPr>
              <w:t>56</w:t>
            </w:r>
          </w:p>
        </w:tc>
      </w:tr>
    </w:tbl>
    <w:p w14:paraId="649633A6" w14:textId="77777777" w:rsidR="00814AA8" w:rsidRPr="00A1769F" w:rsidRDefault="00814AA8" w:rsidP="00E33CE8">
      <w:pPr>
        <w:pStyle w:val="Indentcorptext"/>
        <w:tabs>
          <w:tab w:val="left" w:pos="-180"/>
        </w:tabs>
        <w:ind w:firstLine="851"/>
        <w:rPr>
          <w:sz w:val="20"/>
          <w:szCs w:val="20"/>
        </w:rPr>
      </w:pPr>
    </w:p>
    <w:p w14:paraId="71485FC9" w14:textId="77777777" w:rsidR="00814AA8" w:rsidRPr="00A1769F" w:rsidRDefault="00814AA8" w:rsidP="00E33CE8">
      <w:pPr>
        <w:pStyle w:val="Indentcorptext34"/>
        <w:ind w:firstLine="851"/>
        <w:rPr>
          <w:sz w:val="22"/>
          <w:lang w:val="ro-RO"/>
        </w:rPr>
      </w:pPr>
      <w:r w:rsidRPr="00A1769F">
        <w:rPr>
          <w:sz w:val="22"/>
          <w:lang w:val="ro-RO"/>
        </w:rPr>
        <w:t xml:space="preserve">Din numărul total de </w:t>
      </w:r>
      <w:proofErr w:type="spellStart"/>
      <w:r w:rsidRPr="00A1769F">
        <w:rPr>
          <w:sz w:val="22"/>
          <w:lang w:val="ro-RO"/>
        </w:rPr>
        <w:t>audienţe</w:t>
      </w:r>
      <w:proofErr w:type="spellEnd"/>
      <w:r w:rsidRPr="00A1769F">
        <w:rPr>
          <w:sz w:val="22"/>
          <w:lang w:val="ro-RO"/>
        </w:rPr>
        <w:t xml:space="preserve"> acordate în 2020, </w:t>
      </w:r>
      <w:r w:rsidRPr="00A1769F">
        <w:rPr>
          <w:b/>
          <w:sz w:val="22"/>
          <w:lang w:val="ro-RO"/>
        </w:rPr>
        <w:t>36</w:t>
      </w:r>
      <w:r w:rsidRPr="00A1769F">
        <w:rPr>
          <w:sz w:val="22"/>
          <w:lang w:val="ro-RO"/>
        </w:rPr>
        <w:t xml:space="preserve"> au fost </w:t>
      </w:r>
      <w:proofErr w:type="spellStart"/>
      <w:r w:rsidRPr="00A1769F">
        <w:rPr>
          <w:sz w:val="22"/>
          <w:lang w:val="ro-RO"/>
        </w:rPr>
        <w:t>petiţii</w:t>
      </w:r>
      <w:proofErr w:type="spellEnd"/>
      <w:r w:rsidRPr="00A1769F">
        <w:rPr>
          <w:sz w:val="22"/>
          <w:lang w:val="ro-RO"/>
        </w:rPr>
        <w:t xml:space="preserve">, </w:t>
      </w:r>
      <w:r w:rsidRPr="00A1769F">
        <w:rPr>
          <w:b/>
          <w:bCs/>
          <w:sz w:val="22"/>
          <w:lang w:val="ro-RO"/>
        </w:rPr>
        <w:t>13</w:t>
      </w:r>
      <w:r w:rsidRPr="00A1769F">
        <w:rPr>
          <w:sz w:val="22"/>
          <w:lang w:val="ro-RO"/>
        </w:rPr>
        <w:t xml:space="preserve"> </w:t>
      </w:r>
      <w:proofErr w:type="spellStart"/>
      <w:r w:rsidRPr="00A1769F">
        <w:rPr>
          <w:sz w:val="22"/>
          <w:lang w:val="ro-RO"/>
        </w:rPr>
        <w:t>reclamaţii</w:t>
      </w:r>
      <w:proofErr w:type="spellEnd"/>
      <w:r w:rsidRPr="00A1769F">
        <w:rPr>
          <w:sz w:val="22"/>
          <w:lang w:val="ro-RO"/>
        </w:rPr>
        <w:t xml:space="preserve">, </w:t>
      </w:r>
      <w:r w:rsidRPr="00A1769F">
        <w:rPr>
          <w:b/>
          <w:bCs/>
          <w:sz w:val="22"/>
          <w:lang w:val="ro-RO"/>
        </w:rPr>
        <w:t>5</w:t>
      </w:r>
      <w:r w:rsidRPr="00A1769F">
        <w:rPr>
          <w:sz w:val="22"/>
          <w:lang w:val="ro-RO"/>
        </w:rPr>
        <w:t xml:space="preserve"> </w:t>
      </w:r>
      <w:proofErr w:type="spellStart"/>
      <w:r w:rsidRPr="00A1769F">
        <w:rPr>
          <w:sz w:val="22"/>
          <w:lang w:val="ro-RO"/>
        </w:rPr>
        <w:t>informaţii</w:t>
      </w:r>
      <w:proofErr w:type="spellEnd"/>
      <w:r w:rsidRPr="00A1769F">
        <w:rPr>
          <w:sz w:val="22"/>
          <w:lang w:val="ro-RO"/>
        </w:rPr>
        <w:t xml:space="preserve"> publice şi </w:t>
      </w:r>
      <w:r w:rsidRPr="00A1769F">
        <w:rPr>
          <w:b/>
          <w:bCs/>
          <w:sz w:val="22"/>
          <w:lang w:val="ro-RO"/>
        </w:rPr>
        <w:t>2</w:t>
      </w:r>
      <w:r w:rsidRPr="00A1769F">
        <w:rPr>
          <w:sz w:val="22"/>
          <w:lang w:val="ro-RO"/>
        </w:rPr>
        <w:t xml:space="preserve"> propuneri.</w:t>
      </w:r>
    </w:p>
    <w:p w14:paraId="008FA539" w14:textId="77777777" w:rsidR="00814AA8" w:rsidRPr="00A1769F" w:rsidRDefault="00814AA8" w:rsidP="00E33CE8">
      <w:pPr>
        <w:pStyle w:val="Indentcorptext"/>
        <w:tabs>
          <w:tab w:val="left" w:pos="-180"/>
        </w:tabs>
        <w:ind w:firstLine="851"/>
        <w:rPr>
          <w:sz w:val="22"/>
          <w:szCs w:val="22"/>
          <w:lang w:val="ro-RO"/>
        </w:rPr>
      </w:pPr>
      <w:r w:rsidRPr="00A1769F">
        <w:rPr>
          <w:sz w:val="22"/>
          <w:szCs w:val="22"/>
          <w:lang w:val="ro-RO"/>
        </w:rPr>
        <w:t xml:space="preserve">Din totalul problemelor ridicate s-a răspuns în cadrul </w:t>
      </w:r>
      <w:proofErr w:type="spellStart"/>
      <w:r w:rsidRPr="00A1769F">
        <w:rPr>
          <w:sz w:val="22"/>
          <w:szCs w:val="22"/>
          <w:lang w:val="ro-RO"/>
        </w:rPr>
        <w:t>audienţelor</w:t>
      </w:r>
      <w:proofErr w:type="spellEnd"/>
      <w:r w:rsidRPr="00A1769F">
        <w:rPr>
          <w:sz w:val="22"/>
          <w:szCs w:val="22"/>
          <w:lang w:val="ro-RO"/>
        </w:rPr>
        <w:t xml:space="preserve"> unui număr de </w:t>
      </w:r>
      <w:r w:rsidRPr="00A1769F">
        <w:rPr>
          <w:b/>
          <w:bCs/>
          <w:sz w:val="22"/>
          <w:szCs w:val="22"/>
          <w:lang w:val="ro-RO"/>
        </w:rPr>
        <w:t xml:space="preserve">44 </w:t>
      </w:r>
      <w:proofErr w:type="spellStart"/>
      <w:r w:rsidRPr="00A1769F">
        <w:rPr>
          <w:b/>
          <w:bCs/>
          <w:sz w:val="22"/>
          <w:szCs w:val="22"/>
          <w:lang w:val="ro-RO"/>
        </w:rPr>
        <w:t>petenţi</w:t>
      </w:r>
      <w:proofErr w:type="spellEnd"/>
      <w:r w:rsidRPr="00A1769F">
        <w:rPr>
          <w:sz w:val="22"/>
          <w:szCs w:val="22"/>
          <w:lang w:val="ro-RO"/>
        </w:rPr>
        <w:t xml:space="preserve"> şi s-au </w:t>
      </w:r>
      <w:proofErr w:type="spellStart"/>
      <w:r w:rsidRPr="00A1769F">
        <w:rPr>
          <w:sz w:val="22"/>
          <w:szCs w:val="22"/>
          <w:lang w:val="ro-RO"/>
        </w:rPr>
        <w:t>soluţionat</w:t>
      </w:r>
      <w:proofErr w:type="spellEnd"/>
      <w:r w:rsidRPr="00A1769F">
        <w:rPr>
          <w:sz w:val="22"/>
          <w:szCs w:val="22"/>
          <w:lang w:val="ro-RO"/>
        </w:rPr>
        <w:t xml:space="preserve"> problemele în teren pentru un număr de 12.</w:t>
      </w:r>
    </w:p>
    <w:p w14:paraId="21C23148" w14:textId="77777777" w:rsidR="00814AA8" w:rsidRPr="00A1769F" w:rsidRDefault="00814AA8" w:rsidP="00E33CE8">
      <w:pPr>
        <w:pStyle w:val="Indentcorptext"/>
        <w:tabs>
          <w:tab w:val="left" w:pos="-180"/>
        </w:tabs>
        <w:ind w:firstLine="851"/>
        <w:rPr>
          <w:sz w:val="22"/>
          <w:szCs w:val="22"/>
          <w:lang w:val="ro-RO"/>
        </w:rPr>
      </w:pPr>
      <w:r w:rsidRPr="00A1769F">
        <w:rPr>
          <w:sz w:val="22"/>
          <w:szCs w:val="22"/>
          <w:lang w:val="ro-RO"/>
        </w:rPr>
        <w:t xml:space="preserve">Procentual, se observă că </w:t>
      </w:r>
      <w:r w:rsidRPr="00A1769F">
        <w:rPr>
          <w:b/>
          <w:bCs/>
          <w:sz w:val="22"/>
          <w:szCs w:val="22"/>
          <w:lang w:val="ro-RO"/>
        </w:rPr>
        <w:t>82%</w:t>
      </w:r>
      <w:r w:rsidRPr="00A1769F">
        <w:rPr>
          <w:sz w:val="22"/>
          <w:szCs w:val="22"/>
          <w:lang w:val="ro-RO"/>
        </w:rPr>
        <w:t xml:space="preserve"> dintre problemele expuse în cadrul </w:t>
      </w:r>
      <w:proofErr w:type="spellStart"/>
      <w:r w:rsidRPr="00A1769F">
        <w:rPr>
          <w:sz w:val="22"/>
          <w:szCs w:val="22"/>
          <w:lang w:val="ro-RO"/>
        </w:rPr>
        <w:t>audienţelor</w:t>
      </w:r>
      <w:proofErr w:type="spellEnd"/>
      <w:r w:rsidRPr="00A1769F">
        <w:rPr>
          <w:sz w:val="22"/>
          <w:szCs w:val="22"/>
          <w:lang w:val="ro-RO"/>
        </w:rPr>
        <w:t xml:space="preserve"> (</w:t>
      </w:r>
      <w:r w:rsidRPr="00A1769F">
        <w:rPr>
          <w:b/>
          <w:sz w:val="22"/>
          <w:szCs w:val="22"/>
          <w:lang w:val="ro-RO"/>
        </w:rPr>
        <w:t>56</w:t>
      </w:r>
      <w:r w:rsidRPr="00A1769F">
        <w:rPr>
          <w:sz w:val="22"/>
          <w:szCs w:val="22"/>
          <w:lang w:val="ro-RO"/>
        </w:rPr>
        <w:t xml:space="preserve">), respectiv </w:t>
      </w:r>
      <w:r w:rsidRPr="00A1769F">
        <w:rPr>
          <w:b/>
          <w:bCs/>
          <w:sz w:val="22"/>
          <w:szCs w:val="22"/>
          <w:lang w:val="ro-RO"/>
        </w:rPr>
        <w:t>46</w:t>
      </w:r>
      <w:r w:rsidRPr="00A1769F">
        <w:rPr>
          <w:sz w:val="22"/>
          <w:szCs w:val="22"/>
          <w:lang w:val="ro-RO"/>
        </w:rPr>
        <w:t xml:space="preserve">, </w:t>
      </w:r>
      <w:proofErr w:type="spellStart"/>
      <w:r w:rsidRPr="00A1769F">
        <w:rPr>
          <w:sz w:val="22"/>
          <w:szCs w:val="22"/>
          <w:lang w:val="ro-RO"/>
        </w:rPr>
        <w:t>ţin</w:t>
      </w:r>
      <w:proofErr w:type="spellEnd"/>
      <w:r w:rsidRPr="00A1769F">
        <w:rPr>
          <w:sz w:val="22"/>
          <w:szCs w:val="22"/>
          <w:lang w:val="ro-RO"/>
        </w:rPr>
        <w:t xml:space="preserve"> de aria de </w:t>
      </w:r>
      <w:proofErr w:type="spellStart"/>
      <w:r w:rsidRPr="00A1769F">
        <w:rPr>
          <w:sz w:val="22"/>
          <w:szCs w:val="22"/>
          <w:lang w:val="ro-RO"/>
        </w:rPr>
        <w:t>competenţă</w:t>
      </w:r>
      <w:proofErr w:type="spellEnd"/>
      <w:r w:rsidRPr="00A1769F">
        <w:rPr>
          <w:sz w:val="22"/>
          <w:szCs w:val="22"/>
          <w:lang w:val="ro-RO"/>
        </w:rPr>
        <w:t xml:space="preserve"> a Direcției tehnice şi urbanism, restul fiind sensibil </w:t>
      </w:r>
      <w:proofErr w:type="spellStart"/>
      <w:r w:rsidRPr="00A1769F">
        <w:rPr>
          <w:sz w:val="22"/>
          <w:szCs w:val="22"/>
          <w:lang w:val="ro-RO"/>
        </w:rPr>
        <w:t>împărţite</w:t>
      </w:r>
      <w:proofErr w:type="spellEnd"/>
      <w:r w:rsidRPr="00A1769F">
        <w:rPr>
          <w:sz w:val="22"/>
          <w:szCs w:val="22"/>
          <w:lang w:val="ro-RO"/>
        </w:rPr>
        <w:t xml:space="preserve"> între celelalte compartimente </w:t>
      </w:r>
      <w:proofErr w:type="spellStart"/>
      <w:r w:rsidRPr="00A1769F">
        <w:rPr>
          <w:sz w:val="22"/>
          <w:szCs w:val="22"/>
          <w:lang w:val="ro-RO"/>
        </w:rPr>
        <w:t>funcţionale</w:t>
      </w:r>
      <w:proofErr w:type="spellEnd"/>
      <w:r w:rsidRPr="00A1769F">
        <w:rPr>
          <w:sz w:val="22"/>
          <w:szCs w:val="22"/>
          <w:lang w:val="ro-RO"/>
        </w:rPr>
        <w:t>.</w:t>
      </w:r>
    </w:p>
    <w:p w14:paraId="31E96C21" w14:textId="77777777" w:rsidR="00814AA8" w:rsidRPr="00A1769F" w:rsidRDefault="00814AA8" w:rsidP="00E33CE8">
      <w:pPr>
        <w:pStyle w:val="Indentcorptext"/>
        <w:tabs>
          <w:tab w:val="left" w:pos="-180"/>
        </w:tabs>
        <w:ind w:firstLine="851"/>
        <w:rPr>
          <w:sz w:val="22"/>
          <w:szCs w:val="22"/>
          <w:lang w:val="ro-RO"/>
        </w:rPr>
      </w:pPr>
      <w:r w:rsidRPr="00A1769F">
        <w:rPr>
          <w:sz w:val="22"/>
          <w:szCs w:val="22"/>
          <w:lang w:val="ro-RO"/>
        </w:rPr>
        <w:t xml:space="preserve">Îndeosebi, problemele expuse de </w:t>
      </w:r>
      <w:proofErr w:type="spellStart"/>
      <w:r w:rsidRPr="00A1769F">
        <w:rPr>
          <w:sz w:val="22"/>
          <w:szCs w:val="22"/>
          <w:lang w:val="ro-RO"/>
        </w:rPr>
        <w:t>cetăţeni</w:t>
      </w:r>
      <w:proofErr w:type="spellEnd"/>
      <w:r w:rsidRPr="00A1769F">
        <w:rPr>
          <w:sz w:val="22"/>
          <w:szCs w:val="22"/>
          <w:lang w:val="ro-RO"/>
        </w:rPr>
        <w:t xml:space="preserve"> se referă la acordarea de </w:t>
      </w:r>
      <w:proofErr w:type="spellStart"/>
      <w:r w:rsidRPr="00A1769F">
        <w:rPr>
          <w:sz w:val="22"/>
          <w:szCs w:val="22"/>
          <w:lang w:val="ro-RO"/>
        </w:rPr>
        <w:t>locuinţe</w:t>
      </w:r>
      <w:proofErr w:type="spellEnd"/>
      <w:r w:rsidRPr="00A1769F">
        <w:rPr>
          <w:sz w:val="22"/>
          <w:szCs w:val="22"/>
          <w:lang w:val="ro-RO"/>
        </w:rPr>
        <w:t xml:space="preserve"> sociale şi A.N.L., asigurarea serviciilor publice (apă potabilă, canalizare, gaze naturale, iluminat public, drumuri, parcări publice, etc.), cumpărare/închiriere/arendare/concesionare teren, </w:t>
      </w:r>
      <w:proofErr w:type="spellStart"/>
      <w:r w:rsidRPr="00A1769F">
        <w:rPr>
          <w:sz w:val="22"/>
          <w:szCs w:val="22"/>
          <w:lang w:val="ro-RO"/>
        </w:rPr>
        <w:t>reparaţii</w:t>
      </w:r>
      <w:proofErr w:type="spellEnd"/>
      <w:r w:rsidRPr="00A1769F">
        <w:rPr>
          <w:sz w:val="22"/>
          <w:szCs w:val="22"/>
          <w:lang w:val="ro-RO"/>
        </w:rPr>
        <w:t xml:space="preserve"> la </w:t>
      </w:r>
      <w:proofErr w:type="spellStart"/>
      <w:r w:rsidRPr="00A1769F">
        <w:rPr>
          <w:sz w:val="22"/>
          <w:szCs w:val="22"/>
          <w:lang w:val="ro-RO"/>
        </w:rPr>
        <w:t>utilităţile</w:t>
      </w:r>
      <w:proofErr w:type="spellEnd"/>
      <w:r w:rsidRPr="00A1769F">
        <w:rPr>
          <w:sz w:val="22"/>
          <w:szCs w:val="22"/>
          <w:lang w:val="ro-RO"/>
        </w:rPr>
        <w:t xml:space="preserve"> publice, </w:t>
      </w:r>
      <w:proofErr w:type="spellStart"/>
      <w:r w:rsidRPr="00A1769F">
        <w:rPr>
          <w:sz w:val="22"/>
          <w:szCs w:val="22"/>
          <w:lang w:val="ro-RO"/>
        </w:rPr>
        <w:t>reclamaţii</w:t>
      </w:r>
      <w:proofErr w:type="spellEnd"/>
      <w:r w:rsidRPr="00A1769F">
        <w:rPr>
          <w:sz w:val="22"/>
          <w:szCs w:val="22"/>
          <w:lang w:val="ro-RO"/>
        </w:rPr>
        <w:t xml:space="preserve"> privind disciplina în </w:t>
      </w:r>
      <w:proofErr w:type="spellStart"/>
      <w:r w:rsidRPr="00A1769F">
        <w:rPr>
          <w:sz w:val="22"/>
          <w:szCs w:val="22"/>
          <w:lang w:val="ro-RO"/>
        </w:rPr>
        <w:t>construcţii</w:t>
      </w:r>
      <w:proofErr w:type="spellEnd"/>
      <w:r w:rsidRPr="00A1769F">
        <w:rPr>
          <w:sz w:val="22"/>
          <w:szCs w:val="22"/>
          <w:lang w:val="ro-RO"/>
        </w:rPr>
        <w:t xml:space="preserve"> şi acordarea de ajutoare sociale.</w:t>
      </w:r>
    </w:p>
    <w:p w14:paraId="62E5EC37" w14:textId="77777777" w:rsidR="00814AA8" w:rsidRPr="00A1769F" w:rsidRDefault="00814AA8" w:rsidP="00E33CE8">
      <w:pPr>
        <w:tabs>
          <w:tab w:val="left" w:pos="1260"/>
          <w:tab w:val="left" w:pos="1622"/>
        </w:tabs>
        <w:spacing w:before="120"/>
        <w:ind w:firstLine="851"/>
        <w:jc w:val="both"/>
        <w:rPr>
          <w:rFonts w:ascii="Arial" w:hAnsi="Arial" w:cs="Arial"/>
          <w:sz w:val="22"/>
          <w:szCs w:val="22"/>
        </w:rPr>
      </w:pPr>
    </w:p>
    <w:p w14:paraId="29A3E159" w14:textId="77777777" w:rsidR="00814AA8" w:rsidRPr="00A1769F" w:rsidRDefault="00814AA8" w:rsidP="00E33CE8">
      <w:pPr>
        <w:tabs>
          <w:tab w:val="left" w:pos="1260"/>
          <w:tab w:val="left" w:pos="1622"/>
        </w:tabs>
        <w:ind w:firstLine="851"/>
        <w:jc w:val="both"/>
        <w:rPr>
          <w:rFonts w:ascii="Arial" w:hAnsi="Arial" w:cs="Arial"/>
          <w:sz w:val="22"/>
          <w:szCs w:val="22"/>
          <w:lang w:val="ro-RO"/>
        </w:rPr>
      </w:pPr>
      <w:r w:rsidRPr="00A1769F">
        <w:rPr>
          <w:rFonts w:ascii="Arial" w:hAnsi="Arial" w:cs="Arial"/>
          <w:b/>
          <w:bCs/>
          <w:i/>
          <w:iCs/>
          <w:sz w:val="22"/>
          <w:szCs w:val="22"/>
          <w:lang w:val="ro-RO"/>
        </w:rPr>
        <w:t xml:space="preserve"> </w:t>
      </w:r>
      <w:proofErr w:type="spellStart"/>
      <w:r w:rsidRPr="00A1769F">
        <w:rPr>
          <w:rFonts w:ascii="Arial" w:hAnsi="Arial" w:cs="Arial"/>
          <w:b/>
          <w:bCs/>
          <w:i/>
          <w:iCs/>
          <w:sz w:val="22"/>
          <w:szCs w:val="22"/>
          <w:lang w:val="ro-RO"/>
        </w:rPr>
        <w:t>b.Acordare</w:t>
      </w:r>
      <w:proofErr w:type="spellEnd"/>
      <w:r w:rsidRPr="00A1769F">
        <w:rPr>
          <w:rFonts w:ascii="Arial" w:hAnsi="Arial" w:cs="Arial"/>
          <w:b/>
          <w:bCs/>
          <w:i/>
          <w:iCs/>
          <w:sz w:val="22"/>
          <w:szCs w:val="22"/>
          <w:lang w:val="ro-RO"/>
        </w:rPr>
        <w:t xml:space="preserve"> </w:t>
      </w:r>
      <w:proofErr w:type="spellStart"/>
      <w:r w:rsidRPr="00A1769F">
        <w:rPr>
          <w:rFonts w:ascii="Arial" w:hAnsi="Arial" w:cs="Arial"/>
          <w:b/>
          <w:bCs/>
          <w:i/>
          <w:iCs/>
          <w:sz w:val="22"/>
          <w:szCs w:val="22"/>
          <w:lang w:val="ro-RO"/>
        </w:rPr>
        <w:t>informaţii</w:t>
      </w:r>
      <w:proofErr w:type="spellEnd"/>
      <w:r w:rsidRPr="00A1769F">
        <w:rPr>
          <w:rFonts w:ascii="Arial" w:hAnsi="Arial" w:cs="Arial"/>
          <w:b/>
          <w:bCs/>
          <w:i/>
          <w:iCs/>
          <w:sz w:val="22"/>
          <w:szCs w:val="22"/>
          <w:lang w:val="ro-RO"/>
        </w:rPr>
        <w:t xml:space="preserve"> de interes public</w:t>
      </w:r>
    </w:p>
    <w:p w14:paraId="0F08C995" w14:textId="77777777" w:rsidR="00814AA8" w:rsidRPr="00A1769F" w:rsidRDefault="00814AA8" w:rsidP="00E33CE8">
      <w:pPr>
        <w:tabs>
          <w:tab w:val="left" w:pos="1260"/>
          <w:tab w:val="left" w:pos="1622"/>
        </w:tabs>
        <w:ind w:firstLine="851"/>
        <w:jc w:val="both"/>
        <w:rPr>
          <w:rFonts w:ascii="Arial" w:hAnsi="Arial" w:cs="Arial"/>
          <w:sz w:val="22"/>
          <w:szCs w:val="22"/>
          <w:lang w:val="ro-RO"/>
        </w:rPr>
      </w:pPr>
      <w:r w:rsidRPr="00A1769F">
        <w:rPr>
          <w:rFonts w:ascii="Arial" w:hAnsi="Arial" w:cs="Arial"/>
          <w:sz w:val="22"/>
          <w:szCs w:val="22"/>
          <w:lang w:val="ro-RO"/>
        </w:rPr>
        <w:t xml:space="preserve">Accesul publicului la </w:t>
      </w:r>
      <w:proofErr w:type="spellStart"/>
      <w:r w:rsidRPr="00A1769F">
        <w:rPr>
          <w:rFonts w:ascii="Arial" w:hAnsi="Arial" w:cs="Arial"/>
          <w:sz w:val="22"/>
          <w:szCs w:val="22"/>
          <w:lang w:val="ro-RO"/>
        </w:rPr>
        <w:t>informaţiile</w:t>
      </w:r>
      <w:proofErr w:type="spellEnd"/>
      <w:r w:rsidRPr="00A1769F">
        <w:rPr>
          <w:rFonts w:ascii="Arial" w:hAnsi="Arial" w:cs="Arial"/>
          <w:sz w:val="22"/>
          <w:szCs w:val="22"/>
          <w:lang w:val="ro-RO"/>
        </w:rPr>
        <w:t xml:space="preserve"> furnizate din oficiu s-a făcut prin publicarea </w:t>
      </w:r>
      <w:proofErr w:type="spellStart"/>
      <w:r w:rsidRPr="00A1769F">
        <w:rPr>
          <w:rFonts w:ascii="Arial" w:hAnsi="Arial" w:cs="Arial"/>
          <w:sz w:val="22"/>
          <w:szCs w:val="22"/>
          <w:lang w:val="ro-RO"/>
        </w:rPr>
        <w:t>informaţiilor</w:t>
      </w:r>
      <w:proofErr w:type="spellEnd"/>
      <w:r w:rsidRPr="00A1769F">
        <w:rPr>
          <w:rFonts w:ascii="Arial" w:hAnsi="Arial" w:cs="Arial"/>
          <w:sz w:val="22"/>
          <w:szCs w:val="22"/>
          <w:lang w:val="ro-RO"/>
        </w:rPr>
        <w:t xml:space="preserve"> pe site-ul Primăriei, prin </w:t>
      </w:r>
      <w:proofErr w:type="spellStart"/>
      <w:r w:rsidRPr="00A1769F">
        <w:rPr>
          <w:rFonts w:ascii="Arial" w:hAnsi="Arial" w:cs="Arial"/>
          <w:sz w:val="22"/>
          <w:szCs w:val="22"/>
          <w:lang w:val="ro-RO"/>
        </w:rPr>
        <w:t>afişare</w:t>
      </w:r>
      <w:proofErr w:type="spellEnd"/>
      <w:r w:rsidRPr="00A1769F">
        <w:rPr>
          <w:rFonts w:ascii="Arial" w:hAnsi="Arial" w:cs="Arial"/>
          <w:sz w:val="22"/>
          <w:szCs w:val="22"/>
          <w:lang w:val="ro-RO"/>
        </w:rPr>
        <w:t xml:space="preserve"> la </w:t>
      </w:r>
      <w:proofErr w:type="spellStart"/>
      <w:r w:rsidRPr="00A1769F">
        <w:rPr>
          <w:rFonts w:ascii="Arial" w:hAnsi="Arial" w:cs="Arial"/>
          <w:sz w:val="22"/>
          <w:szCs w:val="22"/>
          <w:lang w:val="ro-RO"/>
        </w:rPr>
        <w:t>afişierul</w:t>
      </w:r>
      <w:proofErr w:type="spellEnd"/>
      <w:r w:rsidRPr="00A1769F">
        <w:rPr>
          <w:rFonts w:ascii="Arial" w:hAnsi="Arial" w:cs="Arial"/>
          <w:sz w:val="22"/>
          <w:szCs w:val="22"/>
          <w:lang w:val="ro-RO"/>
        </w:rPr>
        <w:t xml:space="preserve"> din holul </w:t>
      </w:r>
      <w:proofErr w:type="spellStart"/>
      <w:r w:rsidRPr="00A1769F">
        <w:rPr>
          <w:rFonts w:ascii="Arial" w:hAnsi="Arial" w:cs="Arial"/>
          <w:sz w:val="22"/>
          <w:szCs w:val="22"/>
          <w:lang w:val="ro-RO"/>
        </w:rPr>
        <w:t>instituţiei</w:t>
      </w:r>
      <w:proofErr w:type="spellEnd"/>
      <w:r w:rsidRPr="00A1769F">
        <w:rPr>
          <w:rFonts w:ascii="Arial" w:hAnsi="Arial" w:cs="Arial"/>
          <w:sz w:val="22"/>
          <w:szCs w:val="22"/>
          <w:lang w:val="ro-RO"/>
        </w:rPr>
        <w:t xml:space="preserve"> şi în cadrul punctului de informare-documentare aflat în cadrul compartimentului.</w:t>
      </w:r>
    </w:p>
    <w:p w14:paraId="5F2A2016" w14:textId="77777777" w:rsidR="00814AA8" w:rsidRPr="00A1769F" w:rsidRDefault="00814AA8" w:rsidP="00E33CE8">
      <w:pPr>
        <w:shd w:val="clear" w:color="auto" w:fill="FFFFFF"/>
        <w:ind w:firstLine="851"/>
        <w:jc w:val="both"/>
        <w:rPr>
          <w:rStyle w:val="stiri21"/>
          <w:rFonts w:ascii="Arial" w:hAnsi="Arial" w:cs="Arial"/>
          <w:sz w:val="22"/>
          <w:szCs w:val="22"/>
          <w:lang w:val="ro-RO"/>
        </w:rPr>
      </w:pPr>
      <w:r w:rsidRPr="00A1769F">
        <w:rPr>
          <w:rFonts w:ascii="Arial" w:hAnsi="Arial" w:cs="Arial"/>
          <w:sz w:val="22"/>
          <w:szCs w:val="22"/>
          <w:lang w:val="ro-RO"/>
        </w:rPr>
        <w:t xml:space="preserve">La majoritatea </w:t>
      </w:r>
      <w:proofErr w:type="spellStart"/>
      <w:r w:rsidRPr="00A1769F">
        <w:rPr>
          <w:rFonts w:ascii="Arial" w:hAnsi="Arial" w:cs="Arial"/>
          <w:sz w:val="22"/>
          <w:szCs w:val="22"/>
          <w:lang w:val="ro-RO"/>
        </w:rPr>
        <w:t>informaţiilor</w:t>
      </w:r>
      <w:proofErr w:type="spellEnd"/>
      <w:r w:rsidRPr="00A1769F">
        <w:rPr>
          <w:rFonts w:ascii="Arial" w:hAnsi="Arial" w:cs="Arial"/>
          <w:sz w:val="22"/>
          <w:szCs w:val="22"/>
          <w:lang w:val="ro-RO"/>
        </w:rPr>
        <w:t xml:space="preserve"> solicitate verbal s-a răspuns pe loc, iar timpul de răspuns la solicitările adresate în scris în baza Legii nr. 544/2001 a fost, în medie, 4 zile de la primirea cererii.</w:t>
      </w:r>
    </w:p>
    <w:p w14:paraId="6E1DC65A" w14:textId="77777777" w:rsidR="00814AA8" w:rsidRPr="00A1769F" w:rsidRDefault="00814AA8" w:rsidP="00E33CE8">
      <w:pPr>
        <w:autoSpaceDE w:val="0"/>
        <w:ind w:firstLine="851"/>
        <w:jc w:val="both"/>
        <w:rPr>
          <w:rFonts w:ascii="Arial" w:hAnsi="Arial" w:cs="Arial"/>
          <w:bCs/>
          <w:iCs/>
          <w:sz w:val="22"/>
          <w:szCs w:val="22"/>
          <w:lang w:val="ro-RO"/>
        </w:rPr>
      </w:pPr>
      <w:r w:rsidRPr="00A1769F">
        <w:rPr>
          <w:rFonts w:ascii="Arial" w:hAnsi="Arial" w:cs="Arial"/>
          <w:bCs/>
          <w:iCs/>
          <w:sz w:val="22"/>
          <w:szCs w:val="22"/>
          <w:lang w:val="ro-RO"/>
        </w:rPr>
        <w:t xml:space="preserve">Prezint mai jos, sintetic, Raportul privind accesul la </w:t>
      </w:r>
      <w:proofErr w:type="spellStart"/>
      <w:r w:rsidRPr="00A1769F">
        <w:rPr>
          <w:rFonts w:ascii="Arial" w:hAnsi="Arial" w:cs="Arial"/>
          <w:bCs/>
          <w:iCs/>
          <w:sz w:val="22"/>
          <w:szCs w:val="22"/>
          <w:lang w:val="ro-RO"/>
        </w:rPr>
        <w:t>informaţiile</w:t>
      </w:r>
      <w:proofErr w:type="spellEnd"/>
      <w:r w:rsidRPr="00A1769F">
        <w:rPr>
          <w:rFonts w:ascii="Arial" w:hAnsi="Arial" w:cs="Arial"/>
          <w:bCs/>
          <w:iCs/>
          <w:sz w:val="22"/>
          <w:szCs w:val="22"/>
          <w:lang w:val="ro-RO"/>
        </w:rPr>
        <w:t xml:space="preserve"> de interes public în anul 2020:</w:t>
      </w:r>
    </w:p>
    <w:p w14:paraId="074F6D26" w14:textId="77777777" w:rsidR="00814AA8" w:rsidRPr="00A1769F" w:rsidRDefault="00814AA8" w:rsidP="00E33CE8">
      <w:pPr>
        <w:ind w:firstLine="851"/>
        <w:jc w:val="both"/>
        <w:rPr>
          <w:rFonts w:ascii="Arial" w:hAnsi="Arial" w:cs="Arial"/>
          <w:sz w:val="22"/>
          <w:szCs w:val="22"/>
        </w:rPr>
      </w:pPr>
      <w:proofErr w:type="gramStart"/>
      <w:r w:rsidRPr="00A1769F">
        <w:rPr>
          <w:rFonts w:ascii="Arial" w:hAnsi="Arial" w:cs="Arial"/>
          <w:sz w:val="22"/>
          <w:szCs w:val="22"/>
        </w:rPr>
        <w:t>a)</w:t>
      </w:r>
      <w:proofErr w:type="spellStart"/>
      <w:r w:rsidRPr="00A1769F">
        <w:rPr>
          <w:rFonts w:ascii="Arial" w:hAnsi="Arial" w:cs="Arial"/>
          <w:sz w:val="22"/>
          <w:szCs w:val="22"/>
        </w:rPr>
        <w:t>Numărul</w:t>
      </w:r>
      <w:proofErr w:type="spellEnd"/>
      <w:proofErr w:type="gramEnd"/>
      <w:r w:rsidRPr="00A1769F">
        <w:rPr>
          <w:rFonts w:ascii="Arial" w:hAnsi="Arial" w:cs="Arial"/>
          <w:sz w:val="22"/>
          <w:szCs w:val="22"/>
        </w:rPr>
        <w:t xml:space="preserve"> total de </w:t>
      </w:r>
      <w:proofErr w:type="spellStart"/>
      <w:r w:rsidRPr="00A1769F">
        <w:rPr>
          <w:rFonts w:ascii="Arial" w:hAnsi="Arial" w:cs="Arial"/>
          <w:sz w:val="22"/>
          <w:szCs w:val="22"/>
        </w:rPr>
        <w:t>solicitări</w:t>
      </w:r>
      <w:proofErr w:type="spellEnd"/>
      <w:r w:rsidRPr="00A1769F">
        <w:rPr>
          <w:rFonts w:ascii="Arial" w:hAnsi="Arial" w:cs="Arial"/>
          <w:sz w:val="22"/>
          <w:szCs w:val="22"/>
        </w:rPr>
        <w:t xml:space="preserve"> de </w:t>
      </w:r>
      <w:proofErr w:type="spellStart"/>
      <w:r w:rsidRPr="00A1769F">
        <w:rPr>
          <w:rFonts w:ascii="Arial" w:hAnsi="Arial" w:cs="Arial"/>
          <w:sz w:val="22"/>
          <w:szCs w:val="22"/>
        </w:rPr>
        <w:t>informaţii</w:t>
      </w:r>
      <w:proofErr w:type="spellEnd"/>
      <w:r w:rsidRPr="00A1769F">
        <w:rPr>
          <w:rFonts w:ascii="Arial" w:hAnsi="Arial" w:cs="Arial"/>
          <w:sz w:val="22"/>
          <w:szCs w:val="22"/>
        </w:rPr>
        <w:t xml:space="preserve"> de </w:t>
      </w:r>
      <w:proofErr w:type="spellStart"/>
      <w:r w:rsidRPr="00A1769F">
        <w:rPr>
          <w:rFonts w:ascii="Arial" w:hAnsi="Arial" w:cs="Arial"/>
          <w:sz w:val="22"/>
          <w:szCs w:val="22"/>
        </w:rPr>
        <w:t>interes</w:t>
      </w:r>
      <w:proofErr w:type="spellEnd"/>
      <w:r w:rsidRPr="00A1769F">
        <w:rPr>
          <w:rFonts w:ascii="Arial" w:hAnsi="Arial" w:cs="Arial"/>
          <w:sz w:val="22"/>
          <w:szCs w:val="22"/>
        </w:rPr>
        <w:t xml:space="preserve"> public – 18;</w:t>
      </w:r>
    </w:p>
    <w:p w14:paraId="0D1B076D" w14:textId="77777777" w:rsidR="00814AA8" w:rsidRPr="00A1769F" w:rsidRDefault="00814AA8" w:rsidP="00E33CE8">
      <w:pPr>
        <w:ind w:firstLine="851"/>
        <w:jc w:val="both"/>
        <w:rPr>
          <w:rFonts w:ascii="Arial" w:hAnsi="Arial" w:cs="Arial"/>
          <w:sz w:val="22"/>
          <w:szCs w:val="22"/>
        </w:rPr>
      </w:pPr>
      <w:proofErr w:type="gramStart"/>
      <w:r w:rsidRPr="00A1769F">
        <w:rPr>
          <w:rFonts w:ascii="Arial" w:hAnsi="Arial" w:cs="Arial"/>
          <w:sz w:val="22"/>
          <w:szCs w:val="22"/>
        </w:rPr>
        <w:t>b)</w:t>
      </w:r>
      <w:proofErr w:type="spellStart"/>
      <w:r w:rsidRPr="00A1769F">
        <w:rPr>
          <w:rFonts w:ascii="Arial" w:hAnsi="Arial" w:cs="Arial"/>
          <w:sz w:val="22"/>
          <w:szCs w:val="22"/>
        </w:rPr>
        <w:t>Numărul</w:t>
      </w:r>
      <w:proofErr w:type="spellEnd"/>
      <w:proofErr w:type="gramEnd"/>
      <w:r w:rsidRPr="00A1769F">
        <w:rPr>
          <w:rFonts w:ascii="Arial" w:hAnsi="Arial" w:cs="Arial"/>
          <w:sz w:val="22"/>
          <w:szCs w:val="22"/>
        </w:rPr>
        <w:t xml:space="preserve"> total de </w:t>
      </w:r>
      <w:proofErr w:type="spellStart"/>
      <w:r w:rsidRPr="00A1769F">
        <w:rPr>
          <w:rFonts w:ascii="Arial" w:hAnsi="Arial" w:cs="Arial"/>
          <w:sz w:val="22"/>
          <w:szCs w:val="22"/>
        </w:rPr>
        <w:t>solicitări</w:t>
      </w:r>
      <w:proofErr w:type="spellEnd"/>
      <w:r w:rsidRPr="00A1769F">
        <w:rPr>
          <w:rFonts w:ascii="Arial" w:hAnsi="Arial" w:cs="Arial"/>
          <w:sz w:val="22"/>
          <w:szCs w:val="22"/>
        </w:rPr>
        <w:t xml:space="preserve">, </w:t>
      </w:r>
      <w:proofErr w:type="spellStart"/>
      <w:r w:rsidRPr="00A1769F">
        <w:rPr>
          <w:rFonts w:ascii="Arial" w:hAnsi="Arial" w:cs="Arial"/>
          <w:sz w:val="22"/>
          <w:szCs w:val="22"/>
        </w:rPr>
        <w:t>departajat</w:t>
      </w:r>
      <w:proofErr w:type="spellEnd"/>
      <w:r w:rsidRPr="00A1769F">
        <w:rPr>
          <w:rFonts w:ascii="Arial" w:hAnsi="Arial" w:cs="Arial"/>
          <w:sz w:val="22"/>
          <w:szCs w:val="22"/>
        </w:rPr>
        <w:t xml:space="preserve"> pe </w:t>
      </w:r>
      <w:proofErr w:type="spellStart"/>
      <w:r w:rsidRPr="00A1769F">
        <w:rPr>
          <w:rFonts w:ascii="Arial" w:hAnsi="Arial" w:cs="Arial"/>
          <w:sz w:val="22"/>
          <w:szCs w:val="22"/>
        </w:rPr>
        <w:t>domenii</w:t>
      </w:r>
      <w:proofErr w:type="spellEnd"/>
      <w:r w:rsidRPr="00A1769F">
        <w:rPr>
          <w:rFonts w:ascii="Arial" w:hAnsi="Arial" w:cs="Arial"/>
          <w:sz w:val="22"/>
          <w:szCs w:val="22"/>
        </w:rPr>
        <w:t xml:space="preserve"> de </w:t>
      </w:r>
      <w:proofErr w:type="spellStart"/>
      <w:r w:rsidRPr="00A1769F">
        <w:rPr>
          <w:rFonts w:ascii="Arial" w:hAnsi="Arial" w:cs="Arial"/>
          <w:sz w:val="22"/>
          <w:szCs w:val="22"/>
        </w:rPr>
        <w:t>interes</w:t>
      </w:r>
      <w:proofErr w:type="spellEnd"/>
      <w:r w:rsidRPr="00A1769F">
        <w:rPr>
          <w:rFonts w:ascii="Arial" w:hAnsi="Arial" w:cs="Arial"/>
          <w:sz w:val="22"/>
          <w:szCs w:val="22"/>
        </w:rPr>
        <w:t>:</w:t>
      </w:r>
    </w:p>
    <w:p w14:paraId="60F8920C"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w:t>
      </w:r>
      <w:proofErr w:type="spellStart"/>
      <w:r w:rsidRPr="00A1769F">
        <w:rPr>
          <w:rFonts w:ascii="Arial" w:hAnsi="Arial" w:cs="Arial"/>
          <w:sz w:val="22"/>
          <w:szCs w:val="22"/>
        </w:rPr>
        <w:t>utilizarea</w:t>
      </w:r>
      <w:proofErr w:type="spellEnd"/>
      <w:r w:rsidRPr="00A1769F">
        <w:rPr>
          <w:rFonts w:ascii="Arial" w:hAnsi="Arial" w:cs="Arial"/>
          <w:sz w:val="22"/>
          <w:szCs w:val="22"/>
        </w:rPr>
        <w:t xml:space="preserve"> </w:t>
      </w:r>
      <w:proofErr w:type="spellStart"/>
      <w:r w:rsidRPr="00A1769F">
        <w:rPr>
          <w:rFonts w:ascii="Arial" w:hAnsi="Arial" w:cs="Arial"/>
          <w:sz w:val="22"/>
          <w:szCs w:val="22"/>
        </w:rPr>
        <w:t>banilor</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publici</w:t>
      </w:r>
      <w:proofErr w:type="spellEnd"/>
      <w:r w:rsidRPr="00A1769F">
        <w:rPr>
          <w:rFonts w:ascii="Arial" w:hAnsi="Arial" w:cs="Arial"/>
          <w:sz w:val="22"/>
          <w:szCs w:val="22"/>
        </w:rPr>
        <w:t xml:space="preserve"> (</w:t>
      </w:r>
      <w:proofErr w:type="spellStart"/>
      <w:r w:rsidRPr="00A1769F">
        <w:rPr>
          <w:rFonts w:ascii="Arial" w:hAnsi="Arial" w:cs="Arial"/>
          <w:sz w:val="22"/>
          <w:szCs w:val="22"/>
        </w:rPr>
        <w:t>contracte</w:t>
      </w:r>
      <w:proofErr w:type="spellEnd"/>
      <w:r w:rsidRPr="00A1769F">
        <w:rPr>
          <w:rFonts w:ascii="Arial" w:hAnsi="Arial" w:cs="Arial"/>
          <w:sz w:val="22"/>
          <w:szCs w:val="22"/>
        </w:rPr>
        <w:t xml:space="preserve">, </w:t>
      </w:r>
      <w:proofErr w:type="spellStart"/>
      <w:r w:rsidRPr="00A1769F">
        <w:rPr>
          <w:rFonts w:ascii="Arial" w:hAnsi="Arial" w:cs="Arial"/>
          <w:sz w:val="22"/>
          <w:szCs w:val="22"/>
        </w:rPr>
        <w:t>investiţii</w:t>
      </w:r>
      <w:proofErr w:type="spellEnd"/>
      <w:r w:rsidRPr="00A1769F">
        <w:rPr>
          <w:rFonts w:ascii="Arial" w:hAnsi="Arial" w:cs="Arial"/>
          <w:sz w:val="22"/>
          <w:szCs w:val="22"/>
        </w:rPr>
        <w:t xml:space="preserve">, </w:t>
      </w:r>
      <w:proofErr w:type="spellStart"/>
      <w:r w:rsidRPr="00A1769F">
        <w:rPr>
          <w:rFonts w:ascii="Arial" w:hAnsi="Arial" w:cs="Arial"/>
          <w:sz w:val="22"/>
          <w:szCs w:val="22"/>
        </w:rPr>
        <w:t>cheltuieli</w:t>
      </w:r>
      <w:proofErr w:type="spellEnd"/>
      <w:r w:rsidRPr="00A1769F">
        <w:rPr>
          <w:rFonts w:ascii="Arial" w:hAnsi="Arial" w:cs="Arial"/>
          <w:sz w:val="22"/>
          <w:szCs w:val="22"/>
        </w:rPr>
        <w:t>) - 1</w:t>
      </w:r>
    </w:p>
    <w:p w14:paraId="3B07D211"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w:t>
      </w:r>
      <w:proofErr w:type="spellStart"/>
      <w:r w:rsidRPr="00A1769F">
        <w:rPr>
          <w:rFonts w:ascii="Arial" w:hAnsi="Arial" w:cs="Arial"/>
          <w:sz w:val="22"/>
          <w:szCs w:val="22"/>
        </w:rPr>
        <w:t>modul</w:t>
      </w:r>
      <w:proofErr w:type="spellEnd"/>
      <w:r w:rsidRPr="00A1769F">
        <w:rPr>
          <w:rFonts w:ascii="Arial" w:hAnsi="Arial" w:cs="Arial"/>
          <w:sz w:val="22"/>
          <w:szCs w:val="22"/>
        </w:rPr>
        <w:t xml:space="preserve"> de </w:t>
      </w:r>
      <w:proofErr w:type="spellStart"/>
      <w:r w:rsidRPr="00A1769F">
        <w:rPr>
          <w:rFonts w:ascii="Arial" w:hAnsi="Arial" w:cs="Arial"/>
          <w:sz w:val="22"/>
          <w:szCs w:val="22"/>
        </w:rPr>
        <w:t>îndeplinire</w:t>
      </w:r>
      <w:proofErr w:type="spellEnd"/>
      <w:r w:rsidRPr="00A1769F">
        <w:rPr>
          <w:rFonts w:ascii="Arial" w:hAnsi="Arial" w:cs="Arial"/>
          <w:sz w:val="22"/>
          <w:szCs w:val="22"/>
        </w:rPr>
        <w:t xml:space="preserve"> </w:t>
      </w:r>
      <w:proofErr w:type="gramStart"/>
      <w:r w:rsidRPr="00A1769F">
        <w:rPr>
          <w:rFonts w:ascii="Arial" w:hAnsi="Arial" w:cs="Arial"/>
          <w:sz w:val="22"/>
          <w:szCs w:val="22"/>
        </w:rPr>
        <w:t>a</w:t>
      </w:r>
      <w:proofErr w:type="gramEnd"/>
      <w:r w:rsidRPr="00A1769F">
        <w:rPr>
          <w:rFonts w:ascii="Arial" w:hAnsi="Arial" w:cs="Arial"/>
          <w:sz w:val="22"/>
          <w:szCs w:val="22"/>
        </w:rPr>
        <w:t xml:space="preserve"> </w:t>
      </w:r>
      <w:proofErr w:type="spellStart"/>
      <w:r w:rsidRPr="00A1769F">
        <w:rPr>
          <w:rFonts w:ascii="Arial" w:hAnsi="Arial" w:cs="Arial"/>
          <w:sz w:val="22"/>
          <w:szCs w:val="22"/>
        </w:rPr>
        <w:t>atribuţiilor</w:t>
      </w:r>
      <w:proofErr w:type="spellEnd"/>
      <w:r w:rsidRPr="00A1769F">
        <w:rPr>
          <w:rFonts w:ascii="Arial" w:hAnsi="Arial" w:cs="Arial"/>
          <w:sz w:val="22"/>
          <w:szCs w:val="22"/>
        </w:rPr>
        <w:t xml:space="preserve"> </w:t>
      </w:r>
      <w:proofErr w:type="spellStart"/>
      <w:r w:rsidRPr="00A1769F">
        <w:rPr>
          <w:rFonts w:ascii="Arial" w:hAnsi="Arial" w:cs="Arial"/>
          <w:sz w:val="22"/>
          <w:szCs w:val="22"/>
        </w:rPr>
        <w:t>instituţiei</w:t>
      </w:r>
      <w:proofErr w:type="spellEnd"/>
      <w:r w:rsidRPr="00A1769F">
        <w:rPr>
          <w:rFonts w:ascii="Arial" w:hAnsi="Arial" w:cs="Arial"/>
          <w:sz w:val="22"/>
          <w:szCs w:val="22"/>
        </w:rPr>
        <w:t xml:space="preserve"> - 7</w:t>
      </w:r>
    </w:p>
    <w:p w14:paraId="3612ABBF"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w:t>
      </w:r>
      <w:proofErr w:type="spellStart"/>
      <w:r w:rsidRPr="00A1769F">
        <w:rPr>
          <w:rFonts w:ascii="Arial" w:hAnsi="Arial" w:cs="Arial"/>
          <w:sz w:val="22"/>
          <w:szCs w:val="22"/>
        </w:rPr>
        <w:t>acte</w:t>
      </w:r>
      <w:proofErr w:type="spellEnd"/>
      <w:r w:rsidRPr="00A1769F">
        <w:rPr>
          <w:rFonts w:ascii="Arial" w:hAnsi="Arial" w:cs="Arial"/>
          <w:sz w:val="22"/>
          <w:szCs w:val="22"/>
        </w:rPr>
        <w:t xml:space="preserve"> normative, </w:t>
      </w:r>
      <w:proofErr w:type="spellStart"/>
      <w:r w:rsidRPr="00A1769F">
        <w:rPr>
          <w:rFonts w:ascii="Arial" w:hAnsi="Arial" w:cs="Arial"/>
          <w:sz w:val="22"/>
          <w:szCs w:val="22"/>
        </w:rPr>
        <w:t>reglementări</w:t>
      </w:r>
      <w:proofErr w:type="spellEnd"/>
      <w:r w:rsidRPr="00A1769F">
        <w:rPr>
          <w:rFonts w:ascii="Arial" w:hAnsi="Arial" w:cs="Arial"/>
          <w:sz w:val="22"/>
          <w:szCs w:val="22"/>
        </w:rPr>
        <w:t xml:space="preserve"> – 1</w:t>
      </w:r>
    </w:p>
    <w:p w14:paraId="05538280"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w:t>
      </w:r>
      <w:proofErr w:type="spellStart"/>
      <w:r w:rsidRPr="00A1769F">
        <w:rPr>
          <w:rFonts w:ascii="Arial" w:hAnsi="Arial" w:cs="Arial"/>
          <w:sz w:val="22"/>
          <w:szCs w:val="22"/>
        </w:rPr>
        <w:t>activitatea</w:t>
      </w:r>
      <w:proofErr w:type="spellEnd"/>
      <w:r w:rsidRPr="00A1769F">
        <w:rPr>
          <w:rFonts w:ascii="Arial" w:hAnsi="Arial" w:cs="Arial"/>
          <w:sz w:val="22"/>
          <w:szCs w:val="22"/>
        </w:rPr>
        <w:t xml:space="preserve"> </w:t>
      </w:r>
      <w:proofErr w:type="spellStart"/>
      <w:r w:rsidRPr="00A1769F">
        <w:rPr>
          <w:rFonts w:ascii="Arial" w:hAnsi="Arial" w:cs="Arial"/>
          <w:sz w:val="22"/>
          <w:szCs w:val="22"/>
        </w:rPr>
        <w:t>liderilor</w:t>
      </w:r>
      <w:proofErr w:type="spellEnd"/>
      <w:r w:rsidRPr="00A1769F">
        <w:rPr>
          <w:rFonts w:ascii="Arial" w:hAnsi="Arial" w:cs="Arial"/>
          <w:sz w:val="22"/>
          <w:szCs w:val="22"/>
        </w:rPr>
        <w:t xml:space="preserve"> </w:t>
      </w:r>
      <w:proofErr w:type="spellStart"/>
      <w:r w:rsidRPr="00A1769F">
        <w:rPr>
          <w:rFonts w:ascii="Arial" w:hAnsi="Arial" w:cs="Arial"/>
          <w:sz w:val="22"/>
          <w:szCs w:val="22"/>
        </w:rPr>
        <w:t>instituţiei</w:t>
      </w:r>
      <w:proofErr w:type="spellEnd"/>
      <w:r w:rsidRPr="00A1769F">
        <w:rPr>
          <w:rFonts w:ascii="Arial" w:hAnsi="Arial" w:cs="Arial"/>
          <w:sz w:val="22"/>
          <w:szCs w:val="22"/>
        </w:rPr>
        <w:t xml:space="preserve"> – 0</w:t>
      </w:r>
    </w:p>
    <w:p w14:paraId="6FC2203E"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w:t>
      </w:r>
      <w:proofErr w:type="spellStart"/>
      <w:r w:rsidRPr="00A1769F">
        <w:rPr>
          <w:rFonts w:ascii="Arial" w:hAnsi="Arial" w:cs="Arial"/>
          <w:sz w:val="22"/>
          <w:szCs w:val="22"/>
        </w:rPr>
        <w:t>informaţii</w:t>
      </w:r>
      <w:proofErr w:type="spellEnd"/>
      <w:r w:rsidRPr="00A1769F">
        <w:rPr>
          <w:rFonts w:ascii="Arial" w:hAnsi="Arial" w:cs="Arial"/>
          <w:sz w:val="22"/>
          <w:szCs w:val="22"/>
        </w:rPr>
        <w:t xml:space="preserv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modul</w:t>
      </w:r>
      <w:proofErr w:type="spellEnd"/>
      <w:r w:rsidRPr="00A1769F">
        <w:rPr>
          <w:rFonts w:ascii="Arial" w:hAnsi="Arial" w:cs="Arial"/>
          <w:sz w:val="22"/>
          <w:szCs w:val="22"/>
        </w:rPr>
        <w:t xml:space="preserve"> de </w:t>
      </w:r>
      <w:proofErr w:type="spellStart"/>
      <w:r w:rsidRPr="00A1769F">
        <w:rPr>
          <w:rFonts w:ascii="Arial" w:hAnsi="Arial" w:cs="Arial"/>
          <w:sz w:val="22"/>
          <w:szCs w:val="22"/>
        </w:rPr>
        <w:t>aplicare</w:t>
      </w:r>
      <w:proofErr w:type="spellEnd"/>
      <w:r w:rsidRPr="00A1769F">
        <w:rPr>
          <w:rFonts w:ascii="Arial" w:hAnsi="Arial" w:cs="Arial"/>
          <w:sz w:val="22"/>
          <w:szCs w:val="22"/>
        </w:rPr>
        <w:t xml:space="preserve"> a </w:t>
      </w:r>
      <w:proofErr w:type="spellStart"/>
      <w:r w:rsidRPr="00A1769F">
        <w:rPr>
          <w:rFonts w:ascii="Arial" w:hAnsi="Arial" w:cs="Arial"/>
          <w:sz w:val="22"/>
          <w:szCs w:val="22"/>
        </w:rPr>
        <w:t>Legii</w:t>
      </w:r>
      <w:proofErr w:type="spellEnd"/>
      <w:r w:rsidRPr="00A1769F">
        <w:rPr>
          <w:rFonts w:ascii="Arial" w:hAnsi="Arial" w:cs="Arial"/>
          <w:sz w:val="22"/>
          <w:szCs w:val="22"/>
        </w:rPr>
        <w:t xml:space="preserve"> nr. 544/2001, cu </w:t>
      </w:r>
      <w:proofErr w:type="spellStart"/>
      <w:r w:rsidRPr="00A1769F">
        <w:rPr>
          <w:rFonts w:ascii="Arial" w:hAnsi="Arial" w:cs="Arial"/>
          <w:sz w:val="22"/>
          <w:szCs w:val="22"/>
        </w:rPr>
        <w:t>modificările</w:t>
      </w:r>
      <w:proofErr w:type="spellEnd"/>
      <w:r w:rsidRPr="00A1769F">
        <w:rPr>
          <w:rFonts w:ascii="Arial" w:hAnsi="Arial" w:cs="Arial"/>
          <w:sz w:val="22"/>
          <w:szCs w:val="22"/>
        </w:rPr>
        <w:t xml:space="preserve"> şi </w:t>
      </w:r>
      <w:proofErr w:type="spellStart"/>
      <w:r w:rsidRPr="00A1769F">
        <w:rPr>
          <w:rFonts w:ascii="Arial" w:hAnsi="Arial" w:cs="Arial"/>
          <w:sz w:val="22"/>
          <w:szCs w:val="22"/>
        </w:rPr>
        <w:t>completările</w:t>
      </w:r>
      <w:proofErr w:type="spellEnd"/>
      <w:r w:rsidRPr="00A1769F">
        <w:rPr>
          <w:rFonts w:ascii="Arial" w:hAnsi="Arial" w:cs="Arial"/>
          <w:sz w:val="22"/>
          <w:szCs w:val="22"/>
        </w:rPr>
        <w:t xml:space="preserve"> </w:t>
      </w:r>
      <w:proofErr w:type="spellStart"/>
      <w:r w:rsidRPr="00A1769F">
        <w:rPr>
          <w:rFonts w:ascii="Arial" w:hAnsi="Arial" w:cs="Arial"/>
          <w:sz w:val="22"/>
          <w:szCs w:val="22"/>
        </w:rPr>
        <w:t>ulterioare</w:t>
      </w:r>
      <w:proofErr w:type="spellEnd"/>
      <w:r w:rsidRPr="00A1769F">
        <w:rPr>
          <w:rFonts w:ascii="Arial" w:hAnsi="Arial" w:cs="Arial"/>
          <w:sz w:val="22"/>
          <w:szCs w:val="22"/>
        </w:rPr>
        <w:t xml:space="preserve"> - 0</w:t>
      </w:r>
    </w:p>
    <w:p w14:paraId="055BF020"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w:t>
      </w:r>
      <w:proofErr w:type="spellStart"/>
      <w:r w:rsidRPr="00A1769F">
        <w:rPr>
          <w:rFonts w:ascii="Arial" w:hAnsi="Arial" w:cs="Arial"/>
          <w:sz w:val="22"/>
          <w:szCs w:val="22"/>
        </w:rPr>
        <w:t>altele</w:t>
      </w:r>
      <w:proofErr w:type="spellEnd"/>
      <w:r w:rsidRPr="00A1769F">
        <w:rPr>
          <w:rFonts w:ascii="Arial" w:hAnsi="Arial" w:cs="Arial"/>
          <w:sz w:val="22"/>
          <w:szCs w:val="22"/>
        </w:rPr>
        <w:t xml:space="preserve"> - 9</w:t>
      </w:r>
    </w:p>
    <w:p w14:paraId="3317AA02"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c)</w:t>
      </w:r>
      <w:proofErr w:type="spellStart"/>
      <w:r w:rsidRPr="00A1769F">
        <w:rPr>
          <w:rFonts w:ascii="Arial" w:hAnsi="Arial" w:cs="Arial"/>
          <w:sz w:val="22"/>
          <w:szCs w:val="22"/>
        </w:rPr>
        <w:t>Numărul</w:t>
      </w:r>
      <w:proofErr w:type="spellEnd"/>
      <w:r w:rsidRPr="00A1769F">
        <w:rPr>
          <w:rFonts w:ascii="Arial" w:hAnsi="Arial" w:cs="Arial"/>
          <w:sz w:val="22"/>
          <w:szCs w:val="22"/>
        </w:rPr>
        <w:t xml:space="preserve"> de </w:t>
      </w:r>
      <w:proofErr w:type="spellStart"/>
      <w:r w:rsidRPr="00A1769F">
        <w:rPr>
          <w:rFonts w:ascii="Arial" w:hAnsi="Arial" w:cs="Arial"/>
          <w:sz w:val="22"/>
          <w:szCs w:val="22"/>
        </w:rPr>
        <w:t>solicitări</w:t>
      </w:r>
      <w:proofErr w:type="spellEnd"/>
      <w:r w:rsidRPr="00A1769F">
        <w:rPr>
          <w:rFonts w:ascii="Arial" w:hAnsi="Arial" w:cs="Arial"/>
          <w:sz w:val="22"/>
          <w:szCs w:val="22"/>
        </w:rPr>
        <w:t xml:space="preserve"> </w:t>
      </w:r>
      <w:proofErr w:type="spellStart"/>
      <w:r w:rsidRPr="00A1769F">
        <w:rPr>
          <w:rFonts w:ascii="Arial" w:hAnsi="Arial" w:cs="Arial"/>
          <w:sz w:val="22"/>
          <w:szCs w:val="22"/>
        </w:rPr>
        <w:t>rezolvate</w:t>
      </w:r>
      <w:proofErr w:type="spellEnd"/>
      <w:r w:rsidRPr="00A1769F">
        <w:rPr>
          <w:rFonts w:ascii="Arial" w:hAnsi="Arial" w:cs="Arial"/>
          <w:sz w:val="22"/>
          <w:szCs w:val="22"/>
        </w:rPr>
        <w:t xml:space="preserve"> </w:t>
      </w:r>
      <w:proofErr w:type="spellStart"/>
      <w:r w:rsidRPr="00A1769F">
        <w:rPr>
          <w:rFonts w:ascii="Arial" w:hAnsi="Arial" w:cs="Arial"/>
          <w:sz w:val="22"/>
          <w:szCs w:val="22"/>
        </w:rPr>
        <w:t>favorabil</w:t>
      </w:r>
      <w:proofErr w:type="spellEnd"/>
      <w:r w:rsidRPr="00A1769F">
        <w:rPr>
          <w:rFonts w:ascii="Arial" w:hAnsi="Arial" w:cs="Arial"/>
          <w:sz w:val="22"/>
          <w:szCs w:val="22"/>
        </w:rPr>
        <w:t xml:space="preserve"> – 18</w:t>
      </w:r>
    </w:p>
    <w:p w14:paraId="2DE1D2EA"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d)</w:t>
      </w:r>
      <w:proofErr w:type="spellStart"/>
      <w:r w:rsidRPr="00A1769F">
        <w:rPr>
          <w:rFonts w:ascii="Arial" w:hAnsi="Arial" w:cs="Arial"/>
          <w:sz w:val="22"/>
          <w:szCs w:val="22"/>
        </w:rPr>
        <w:t>Numărul</w:t>
      </w:r>
      <w:proofErr w:type="spellEnd"/>
      <w:r w:rsidRPr="00A1769F">
        <w:rPr>
          <w:rFonts w:ascii="Arial" w:hAnsi="Arial" w:cs="Arial"/>
          <w:sz w:val="22"/>
          <w:szCs w:val="22"/>
        </w:rPr>
        <w:t xml:space="preserve"> de </w:t>
      </w:r>
      <w:proofErr w:type="spellStart"/>
      <w:r w:rsidRPr="00A1769F">
        <w:rPr>
          <w:rFonts w:ascii="Arial" w:hAnsi="Arial" w:cs="Arial"/>
          <w:sz w:val="22"/>
          <w:szCs w:val="22"/>
        </w:rPr>
        <w:t>solicitări</w:t>
      </w:r>
      <w:proofErr w:type="spellEnd"/>
      <w:r w:rsidRPr="00A1769F">
        <w:rPr>
          <w:rFonts w:ascii="Arial" w:hAnsi="Arial" w:cs="Arial"/>
          <w:sz w:val="22"/>
          <w:szCs w:val="22"/>
        </w:rPr>
        <w:t xml:space="preserve"> </w:t>
      </w:r>
      <w:proofErr w:type="spellStart"/>
      <w:r w:rsidRPr="00A1769F">
        <w:rPr>
          <w:rFonts w:ascii="Arial" w:hAnsi="Arial" w:cs="Arial"/>
          <w:sz w:val="22"/>
          <w:szCs w:val="22"/>
        </w:rPr>
        <w:t>respinse</w:t>
      </w:r>
      <w:proofErr w:type="spellEnd"/>
      <w:r w:rsidRPr="00A1769F">
        <w:rPr>
          <w:rFonts w:ascii="Arial" w:hAnsi="Arial" w:cs="Arial"/>
          <w:sz w:val="22"/>
          <w:szCs w:val="22"/>
        </w:rPr>
        <w:t xml:space="preserve">, defalcate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funcţie</w:t>
      </w:r>
      <w:proofErr w:type="spellEnd"/>
      <w:r w:rsidRPr="00A1769F">
        <w:rPr>
          <w:rFonts w:ascii="Arial" w:hAnsi="Arial" w:cs="Arial"/>
          <w:sz w:val="22"/>
          <w:szCs w:val="22"/>
        </w:rPr>
        <w:t xml:space="preserve"> de </w:t>
      </w:r>
      <w:proofErr w:type="spellStart"/>
      <w:r w:rsidRPr="00A1769F">
        <w:rPr>
          <w:rFonts w:ascii="Arial" w:hAnsi="Arial" w:cs="Arial"/>
          <w:sz w:val="22"/>
          <w:szCs w:val="22"/>
        </w:rPr>
        <w:t>motivaţia</w:t>
      </w:r>
      <w:proofErr w:type="spellEnd"/>
      <w:r w:rsidRPr="00A1769F">
        <w:rPr>
          <w:rFonts w:ascii="Arial" w:hAnsi="Arial" w:cs="Arial"/>
          <w:sz w:val="22"/>
          <w:szCs w:val="22"/>
        </w:rPr>
        <w:t xml:space="preserve"> </w:t>
      </w:r>
      <w:proofErr w:type="spellStart"/>
      <w:r w:rsidRPr="00A1769F">
        <w:rPr>
          <w:rFonts w:ascii="Arial" w:hAnsi="Arial" w:cs="Arial"/>
          <w:sz w:val="22"/>
          <w:szCs w:val="22"/>
        </w:rPr>
        <w:t>respingerii</w:t>
      </w:r>
      <w:proofErr w:type="spellEnd"/>
      <w:r w:rsidRPr="00A1769F">
        <w:rPr>
          <w:rFonts w:ascii="Arial" w:hAnsi="Arial" w:cs="Arial"/>
          <w:sz w:val="22"/>
          <w:szCs w:val="22"/>
        </w:rPr>
        <w:t xml:space="preserve"> (</w:t>
      </w:r>
      <w:proofErr w:type="spellStart"/>
      <w:r w:rsidRPr="00A1769F">
        <w:rPr>
          <w:rFonts w:ascii="Arial" w:hAnsi="Arial" w:cs="Arial"/>
          <w:sz w:val="22"/>
          <w:szCs w:val="22"/>
        </w:rPr>
        <w:t>informaţii</w:t>
      </w:r>
      <w:proofErr w:type="spellEnd"/>
      <w:r w:rsidRPr="00A1769F">
        <w:rPr>
          <w:rFonts w:ascii="Arial" w:hAnsi="Arial" w:cs="Arial"/>
          <w:sz w:val="22"/>
          <w:szCs w:val="22"/>
        </w:rPr>
        <w:t xml:space="preserve"> </w:t>
      </w:r>
      <w:proofErr w:type="spellStart"/>
      <w:r w:rsidRPr="00A1769F">
        <w:rPr>
          <w:rFonts w:ascii="Arial" w:hAnsi="Arial" w:cs="Arial"/>
          <w:sz w:val="22"/>
          <w:szCs w:val="22"/>
        </w:rPr>
        <w:t>exceptate</w:t>
      </w:r>
      <w:proofErr w:type="spellEnd"/>
      <w:r w:rsidRPr="00A1769F">
        <w:rPr>
          <w:rFonts w:ascii="Arial" w:hAnsi="Arial" w:cs="Arial"/>
          <w:sz w:val="22"/>
          <w:szCs w:val="22"/>
        </w:rPr>
        <w:t xml:space="preserve"> de la </w:t>
      </w:r>
      <w:proofErr w:type="spellStart"/>
      <w:r w:rsidRPr="00A1769F">
        <w:rPr>
          <w:rFonts w:ascii="Arial" w:hAnsi="Arial" w:cs="Arial"/>
          <w:sz w:val="22"/>
          <w:szCs w:val="22"/>
        </w:rPr>
        <w:t>acces</w:t>
      </w:r>
      <w:proofErr w:type="spellEnd"/>
      <w:r w:rsidRPr="00A1769F">
        <w:rPr>
          <w:rFonts w:ascii="Arial" w:hAnsi="Arial" w:cs="Arial"/>
          <w:sz w:val="22"/>
          <w:szCs w:val="22"/>
        </w:rPr>
        <w:t xml:space="preserve">, </w:t>
      </w:r>
      <w:proofErr w:type="spellStart"/>
      <w:r w:rsidRPr="00A1769F">
        <w:rPr>
          <w:rFonts w:ascii="Arial" w:hAnsi="Arial" w:cs="Arial"/>
          <w:sz w:val="22"/>
          <w:szCs w:val="22"/>
        </w:rPr>
        <w:t>inexistente</w:t>
      </w:r>
      <w:proofErr w:type="spellEnd"/>
      <w:r w:rsidRPr="00A1769F">
        <w:rPr>
          <w:rFonts w:ascii="Arial" w:hAnsi="Arial" w:cs="Arial"/>
          <w:sz w:val="22"/>
          <w:szCs w:val="22"/>
        </w:rPr>
        <w:t>, etc.) –0.</w:t>
      </w:r>
    </w:p>
    <w:p w14:paraId="4B6519B9" w14:textId="77777777" w:rsidR="00814AA8" w:rsidRPr="00A1769F" w:rsidRDefault="00814AA8" w:rsidP="00E33CE8">
      <w:pPr>
        <w:ind w:firstLine="851"/>
        <w:jc w:val="both"/>
        <w:rPr>
          <w:rFonts w:ascii="Arial" w:hAnsi="Arial" w:cs="Arial"/>
          <w:sz w:val="22"/>
          <w:szCs w:val="22"/>
        </w:rPr>
      </w:pPr>
      <w:proofErr w:type="gramStart"/>
      <w:r w:rsidRPr="00A1769F">
        <w:rPr>
          <w:rFonts w:ascii="Arial" w:hAnsi="Arial" w:cs="Arial"/>
          <w:sz w:val="22"/>
          <w:szCs w:val="22"/>
        </w:rPr>
        <w:t>e)</w:t>
      </w:r>
      <w:proofErr w:type="spellStart"/>
      <w:r w:rsidRPr="00A1769F">
        <w:rPr>
          <w:rFonts w:ascii="Arial" w:hAnsi="Arial" w:cs="Arial"/>
          <w:sz w:val="22"/>
          <w:szCs w:val="22"/>
        </w:rPr>
        <w:t>Numărul</w:t>
      </w:r>
      <w:proofErr w:type="spellEnd"/>
      <w:proofErr w:type="gramEnd"/>
      <w:r w:rsidRPr="00A1769F">
        <w:rPr>
          <w:rFonts w:ascii="Arial" w:hAnsi="Arial" w:cs="Arial"/>
          <w:sz w:val="22"/>
          <w:szCs w:val="22"/>
        </w:rPr>
        <w:t xml:space="preserve"> de </w:t>
      </w:r>
      <w:proofErr w:type="spellStart"/>
      <w:r w:rsidRPr="00A1769F">
        <w:rPr>
          <w:rFonts w:ascii="Arial" w:hAnsi="Arial" w:cs="Arial"/>
          <w:sz w:val="22"/>
          <w:szCs w:val="22"/>
        </w:rPr>
        <w:t>solicitări</w:t>
      </w:r>
      <w:proofErr w:type="spellEnd"/>
      <w:r w:rsidRPr="00A1769F">
        <w:rPr>
          <w:rFonts w:ascii="Arial" w:hAnsi="Arial" w:cs="Arial"/>
          <w:sz w:val="22"/>
          <w:szCs w:val="22"/>
        </w:rPr>
        <w:t xml:space="preserve"> </w:t>
      </w:r>
      <w:proofErr w:type="spellStart"/>
      <w:r w:rsidRPr="00A1769F">
        <w:rPr>
          <w:rFonts w:ascii="Arial" w:hAnsi="Arial" w:cs="Arial"/>
          <w:sz w:val="22"/>
          <w:szCs w:val="22"/>
        </w:rPr>
        <w:t>adresate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scris</w:t>
      </w:r>
      <w:proofErr w:type="spellEnd"/>
      <w:r w:rsidRPr="00A1769F">
        <w:rPr>
          <w:rFonts w:ascii="Arial" w:hAnsi="Arial" w:cs="Arial"/>
          <w:sz w:val="22"/>
          <w:szCs w:val="22"/>
        </w:rPr>
        <w:t xml:space="preserve">: pe </w:t>
      </w:r>
      <w:proofErr w:type="spellStart"/>
      <w:r w:rsidRPr="00A1769F">
        <w:rPr>
          <w:rFonts w:ascii="Arial" w:hAnsi="Arial" w:cs="Arial"/>
          <w:sz w:val="22"/>
          <w:szCs w:val="22"/>
        </w:rPr>
        <w:t>suport</w:t>
      </w:r>
      <w:proofErr w:type="spellEnd"/>
      <w:r w:rsidRPr="00A1769F">
        <w:rPr>
          <w:rFonts w:ascii="Arial" w:hAnsi="Arial" w:cs="Arial"/>
          <w:sz w:val="22"/>
          <w:szCs w:val="22"/>
        </w:rPr>
        <w:t xml:space="preserve"> </w:t>
      </w:r>
      <w:proofErr w:type="spellStart"/>
      <w:r w:rsidRPr="00A1769F">
        <w:rPr>
          <w:rFonts w:ascii="Arial" w:hAnsi="Arial" w:cs="Arial"/>
          <w:sz w:val="22"/>
          <w:szCs w:val="22"/>
        </w:rPr>
        <w:t>hârtie</w:t>
      </w:r>
      <w:proofErr w:type="spellEnd"/>
      <w:r w:rsidRPr="00A1769F">
        <w:rPr>
          <w:rFonts w:ascii="Arial" w:hAnsi="Arial" w:cs="Arial"/>
          <w:sz w:val="22"/>
          <w:szCs w:val="22"/>
        </w:rPr>
        <w:t xml:space="preserve"> – 2, electronic - 16</w:t>
      </w:r>
    </w:p>
    <w:p w14:paraId="0098A953" w14:textId="77777777" w:rsidR="00814AA8" w:rsidRPr="00A1769F" w:rsidRDefault="00814AA8" w:rsidP="00E33CE8">
      <w:pPr>
        <w:ind w:firstLine="851"/>
        <w:jc w:val="both"/>
        <w:rPr>
          <w:rFonts w:ascii="Arial" w:hAnsi="Arial" w:cs="Arial"/>
          <w:sz w:val="22"/>
          <w:szCs w:val="22"/>
        </w:rPr>
      </w:pPr>
      <w:proofErr w:type="gramStart"/>
      <w:r w:rsidRPr="00A1769F">
        <w:rPr>
          <w:rFonts w:ascii="Arial" w:hAnsi="Arial" w:cs="Arial"/>
          <w:sz w:val="22"/>
          <w:szCs w:val="22"/>
        </w:rPr>
        <w:t>f)</w:t>
      </w:r>
      <w:proofErr w:type="spellStart"/>
      <w:r w:rsidRPr="00A1769F">
        <w:rPr>
          <w:rFonts w:ascii="Arial" w:hAnsi="Arial" w:cs="Arial"/>
          <w:sz w:val="22"/>
          <w:szCs w:val="22"/>
        </w:rPr>
        <w:t>Numărul</w:t>
      </w:r>
      <w:proofErr w:type="spellEnd"/>
      <w:proofErr w:type="gramEnd"/>
      <w:r w:rsidRPr="00A1769F">
        <w:rPr>
          <w:rFonts w:ascii="Arial" w:hAnsi="Arial" w:cs="Arial"/>
          <w:sz w:val="22"/>
          <w:szCs w:val="22"/>
        </w:rPr>
        <w:t xml:space="preserve"> de </w:t>
      </w:r>
      <w:proofErr w:type="spellStart"/>
      <w:r w:rsidRPr="00A1769F">
        <w:rPr>
          <w:rFonts w:ascii="Arial" w:hAnsi="Arial" w:cs="Arial"/>
          <w:sz w:val="22"/>
          <w:szCs w:val="22"/>
        </w:rPr>
        <w:t>solicitări</w:t>
      </w:r>
      <w:proofErr w:type="spellEnd"/>
      <w:r w:rsidRPr="00A1769F">
        <w:rPr>
          <w:rFonts w:ascii="Arial" w:hAnsi="Arial" w:cs="Arial"/>
          <w:sz w:val="22"/>
          <w:szCs w:val="22"/>
        </w:rPr>
        <w:t xml:space="preserve"> </w:t>
      </w:r>
      <w:proofErr w:type="spellStart"/>
      <w:r w:rsidRPr="00A1769F">
        <w:rPr>
          <w:rFonts w:ascii="Arial" w:hAnsi="Arial" w:cs="Arial"/>
          <w:sz w:val="22"/>
          <w:szCs w:val="22"/>
        </w:rPr>
        <w:t>adresate</w:t>
      </w:r>
      <w:proofErr w:type="spellEnd"/>
      <w:r w:rsidRPr="00A1769F">
        <w:rPr>
          <w:rFonts w:ascii="Arial" w:hAnsi="Arial" w:cs="Arial"/>
          <w:sz w:val="22"/>
          <w:szCs w:val="22"/>
        </w:rPr>
        <w:t xml:space="preserve"> de </w:t>
      </w:r>
      <w:proofErr w:type="spellStart"/>
      <w:r w:rsidRPr="00A1769F">
        <w:rPr>
          <w:rFonts w:ascii="Arial" w:hAnsi="Arial" w:cs="Arial"/>
          <w:sz w:val="22"/>
          <w:szCs w:val="22"/>
        </w:rPr>
        <w:t>persoane</w:t>
      </w:r>
      <w:proofErr w:type="spellEnd"/>
      <w:r w:rsidRPr="00A1769F">
        <w:rPr>
          <w:rFonts w:ascii="Arial" w:hAnsi="Arial" w:cs="Arial"/>
          <w:sz w:val="22"/>
          <w:szCs w:val="22"/>
        </w:rPr>
        <w:t xml:space="preserve"> </w:t>
      </w:r>
      <w:proofErr w:type="spellStart"/>
      <w:r w:rsidRPr="00A1769F">
        <w:rPr>
          <w:rFonts w:ascii="Arial" w:hAnsi="Arial" w:cs="Arial"/>
          <w:sz w:val="22"/>
          <w:szCs w:val="22"/>
        </w:rPr>
        <w:t>fizice</w:t>
      </w:r>
      <w:proofErr w:type="spellEnd"/>
      <w:r w:rsidRPr="00A1769F">
        <w:rPr>
          <w:rFonts w:ascii="Arial" w:hAnsi="Arial" w:cs="Arial"/>
          <w:sz w:val="22"/>
          <w:szCs w:val="22"/>
        </w:rPr>
        <w:t xml:space="preserve"> – 3</w:t>
      </w:r>
    </w:p>
    <w:p w14:paraId="7BA483D4" w14:textId="77777777" w:rsidR="00814AA8" w:rsidRPr="00A1769F" w:rsidRDefault="00814AA8" w:rsidP="00E33CE8">
      <w:pPr>
        <w:ind w:firstLine="851"/>
        <w:jc w:val="both"/>
        <w:rPr>
          <w:rFonts w:ascii="Arial" w:hAnsi="Arial" w:cs="Arial"/>
          <w:sz w:val="22"/>
          <w:szCs w:val="22"/>
        </w:rPr>
      </w:pPr>
      <w:proofErr w:type="gramStart"/>
      <w:r w:rsidRPr="00A1769F">
        <w:rPr>
          <w:rFonts w:ascii="Arial" w:hAnsi="Arial" w:cs="Arial"/>
          <w:sz w:val="22"/>
          <w:szCs w:val="22"/>
        </w:rPr>
        <w:t>g)</w:t>
      </w:r>
      <w:proofErr w:type="spellStart"/>
      <w:r w:rsidRPr="00A1769F">
        <w:rPr>
          <w:rFonts w:ascii="Arial" w:hAnsi="Arial" w:cs="Arial"/>
          <w:sz w:val="22"/>
          <w:szCs w:val="22"/>
        </w:rPr>
        <w:t>Numărul</w:t>
      </w:r>
      <w:proofErr w:type="spellEnd"/>
      <w:proofErr w:type="gramEnd"/>
      <w:r w:rsidRPr="00A1769F">
        <w:rPr>
          <w:rFonts w:ascii="Arial" w:hAnsi="Arial" w:cs="Arial"/>
          <w:sz w:val="22"/>
          <w:szCs w:val="22"/>
        </w:rPr>
        <w:t xml:space="preserve"> de </w:t>
      </w:r>
      <w:proofErr w:type="spellStart"/>
      <w:r w:rsidRPr="00A1769F">
        <w:rPr>
          <w:rFonts w:ascii="Arial" w:hAnsi="Arial" w:cs="Arial"/>
          <w:sz w:val="22"/>
          <w:szCs w:val="22"/>
        </w:rPr>
        <w:t>solicitări</w:t>
      </w:r>
      <w:proofErr w:type="spellEnd"/>
      <w:r w:rsidRPr="00A1769F">
        <w:rPr>
          <w:rFonts w:ascii="Arial" w:hAnsi="Arial" w:cs="Arial"/>
          <w:sz w:val="22"/>
          <w:szCs w:val="22"/>
        </w:rPr>
        <w:t xml:space="preserve"> </w:t>
      </w:r>
      <w:proofErr w:type="spellStart"/>
      <w:r w:rsidRPr="00A1769F">
        <w:rPr>
          <w:rFonts w:ascii="Arial" w:hAnsi="Arial" w:cs="Arial"/>
          <w:sz w:val="22"/>
          <w:szCs w:val="22"/>
        </w:rPr>
        <w:t>adresate</w:t>
      </w:r>
      <w:proofErr w:type="spellEnd"/>
      <w:r w:rsidRPr="00A1769F">
        <w:rPr>
          <w:rFonts w:ascii="Arial" w:hAnsi="Arial" w:cs="Arial"/>
          <w:sz w:val="22"/>
          <w:szCs w:val="22"/>
        </w:rPr>
        <w:t xml:space="preserve"> de </w:t>
      </w:r>
      <w:proofErr w:type="spellStart"/>
      <w:r w:rsidRPr="00A1769F">
        <w:rPr>
          <w:rFonts w:ascii="Arial" w:hAnsi="Arial" w:cs="Arial"/>
          <w:sz w:val="22"/>
          <w:szCs w:val="22"/>
        </w:rPr>
        <w:t>persoane</w:t>
      </w:r>
      <w:proofErr w:type="spellEnd"/>
      <w:r w:rsidRPr="00A1769F">
        <w:rPr>
          <w:rFonts w:ascii="Arial" w:hAnsi="Arial" w:cs="Arial"/>
          <w:sz w:val="22"/>
          <w:szCs w:val="22"/>
        </w:rPr>
        <w:t xml:space="preserve"> </w:t>
      </w:r>
      <w:proofErr w:type="spellStart"/>
      <w:r w:rsidRPr="00A1769F">
        <w:rPr>
          <w:rFonts w:ascii="Arial" w:hAnsi="Arial" w:cs="Arial"/>
          <w:sz w:val="22"/>
          <w:szCs w:val="22"/>
        </w:rPr>
        <w:t>juridice</w:t>
      </w:r>
      <w:proofErr w:type="spellEnd"/>
      <w:r w:rsidRPr="00A1769F">
        <w:rPr>
          <w:rFonts w:ascii="Arial" w:hAnsi="Arial" w:cs="Arial"/>
          <w:sz w:val="22"/>
          <w:szCs w:val="22"/>
        </w:rPr>
        <w:t xml:space="preserve"> – 15</w:t>
      </w:r>
    </w:p>
    <w:p w14:paraId="7162626F" w14:textId="77777777" w:rsidR="00814AA8" w:rsidRPr="00A1769F" w:rsidRDefault="00814AA8" w:rsidP="00E33CE8">
      <w:pPr>
        <w:ind w:firstLine="851"/>
        <w:jc w:val="both"/>
        <w:rPr>
          <w:rFonts w:ascii="Arial" w:hAnsi="Arial" w:cs="Arial"/>
          <w:sz w:val="22"/>
          <w:szCs w:val="22"/>
        </w:rPr>
      </w:pPr>
      <w:proofErr w:type="gramStart"/>
      <w:r w:rsidRPr="00A1769F">
        <w:rPr>
          <w:rFonts w:ascii="Arial" w:hAnsi="Arial" w:cs="Arial"/>
          <w:sz w:val="22"/>
          <w:szCs w:val="22"/>
        </w:rPr>
        <w:t>h)</w:t>
      </w:r>
      <w:proofErr w:type="spellStart"/>
      <w:r w:rsidRPr="00A1769F">
        <w:rPr>
          <w:rFonts w:ascii="Arial" w:hAnsi="Arial" w:cs="Arial"/>
          <w:sz w:val="22"/>
          <w:szCs w:val="22"/>
        </w:rPr>
        <w:t>Numărul</w:t>
      </w:r>
      <w:proofErr w:type="spellEnd"/>
      <w:proofErr w:type="gramEnd"/>
      <w:r w:rsidRPr="00A1769F">
        <w:rPr>
          <w:rFonts w:ascii="Arial" w:hAnsi="Arial" w:cs="Arial"/>
          <w:sz w:val="22"/>
          <w:szCs w:val="22"/>
        </w:rPr>
        <w:t xml:space="preserve"> de </w:t>
      </w:r>
      <w:proofErr w:type="spellStart"/>
      <w:r w:rsidRPr="00A1769F">
        <w:rPr>
          <w:rFonts w:ascii="Arial" w:hAnsi="Arial" w:cs="Arial"/>
          <w:sz w:val="22"/>
          <w:szCs w:val="22"/>
        </w:rPr>
        <w:t>reclamaţii</w:t>
      </w:r>
      <w:proofErr w:type="spellEnd"/>
      <w:r w:rsidRPr="00A1769F">
        <w:rPr>
          <w:rFonts w:ascii="Arial" w:hAnsi="Arial" w:cs="Arial"/>
          <w:sz w:val="22"/>
          <w:szCs w:val="22"/>
        </w:rPr>
        <w:t xml:space="preserve"> administrative – 0</w:t>
      </w:r>
    </w:p>
    <w:p w14:paraId="666742D2" w14:textId="77777777" w:rsidR="00814AA8" w:rsidRPr="00A1769F" w:rsidRDefault="00814AA8" w:rsidP="00E33CE8">
      <w:pPr>
        <w:tabs>
          <w:tab w:val="left" w:pos="5944"/>
        </w:tabs>
        <w:ind w:firstLine="851"/>
        <w:jc w:val="both"/>
        <w:rPr>
          <w:rFonts w:ascii="Arial" w:hAnsi="Arial" w:cs="Arial"/>
          <w:sz w:val="22"/>
          <w:szCs w:val="22"/>
        </w:rPr>
      </w:pPr>
      <w:proofErr w:type="spellStart"/>
      <w:r w:rsidRPr="00A1769F">
        <w:rPr>
          <w:rFonts w:ascii="Arial" w:hAnsi="Arial" w:cs="Arial"/>
          <w:sz w:val="22"/>
          <w:szCs w:val="22"/>
        </w:rPr>
        <w:t>i</w:t>
      </w:r>
      <w:proofErr w:type="spellEnd"/>
      <w:r w:rsidRPr="00A1769F">
        <w:rPr>
          <w:rFonts w:ascii="Arial" w:hAnsi="Arial" w:cs="Arial"/>
          <w:sz w:val="22"/>
          <w:szCs w:val="22"/>
        </w:rPr>
        <w:t>)</w:t>
      </w:r>
      <w:proofErr w:type="spellStart"/>
      <w:r w:rsidRPr="00A1769F">
        <w:rPr>
          <w:rFonts w:ascii="Arial" w:hAnsi="Arial" w:cs="Arial"/>
          <w:sz w:val="22"/>
          <w:szCs w:val="22"/>
        </w:rPr>
        <w:t>Numărul</w:t>
      </w:r>
      <w:proofErr w:type="spellEnd"/>
      <w:r w:rsidRPr="00A1769F">
        <w:rPr>
          <w:rFonts w:ascii="Arial" w:hAnsi="Arial" w:cs="Arial"/>
          <w:sz w:val="22"/>
          <w:szCs w:val="22"/>
        </w:rPr>
        <w:t xml:space="preserve"> de </w:t>
      </w:r>
      <w:proofErr w:type="spellStart"/>
      <w:r w:rsidRPr="00A1769F">
        <w:rPr>
          <w:rFonts w:ascii="Arial" w:hAnsi="Arial" w:cs="Arial"/>
          <w:sz w:val="22"/>
          <w:szCs w:val="22"/>
        </w:rPr>
        <w:t>plângeri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instanţă</w:t>
      </w:r>
      <w:proofErr w:type="spellEnd"/>
      <w:r w:rsidRPr="00A1769F">
        <w:rPr>
          <w:rFonts w:ascii="Arial" w:hAnsi="Arial" w:cs="Arial"/>
          <w:sz w:val="22"/>
          <w:szCs w:val="22"/>
        </w:rPr>
        <w:t xml:space="preserve"> – 0</w:t>
      </w:r>
      <w:r w:rsidRPr="00A1769F">
        <w:rPr>
          <w:rFonts w:ascii="Arial" w:hAnsi="Arial" w:cs="Arial"/>
          <w:sz w:val="22"/>
          <w:szCs w:val="22"/>
        </w:rPr>
        <w:tab/>
      </w:r>
    </w:p>
    <w:p w14:paraId="227B4DEE" w14:textId="77777777" w:rsidR="00814AA8" w:rsidRPr="00A1769F" w:rsidRDefault="00814AA8" w:rsidP="00E33CE8">
      <w:pPr>
        <w:ind w:firstLine="851"/>
        <w:jc w:val="both"/>
        <w:rPr>
          <w:rFonts w:ascii="Arial" w:hAnsi="Arial" w:cs="Arial"/>
          <w:sz w:val="22"/>
          <w:szCs w:val="22"/>
        </w:rPr>
      </w:pPr>
      <w:proofErr w:type="gramStart"/>
      <w:r w:rsidRPr="00A1769F">
        <w:rPr>
          <w:rFonts w:ascii="Arial" w:hAnsi="Arial" w:cs="Arial"/>
          <w:sz w:val="22"/>
          <w:szCs w:val="22"/>
        </w:rPr>
        <w:t>j)</w:t>
      </w:r>
      <w:proofErr w:type="spellStart"/>
      <w:r w:rsidRPr="00A1769F">
        <w:rPr>
          <w:rFonts w:ascii="Arial" w:hAnsi="Arial" w:cs="Arial"/>
          <w:sz w:val="22"/>
          <w:szCs w:val="22"/>
        </w:rPr>
        <w:t>Costurile</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totale</w:t>
      </w:r>
      <w:proofErr w:type="spellEnd"/>
      <w:r w:rsidRPr="00A1769F">
        <w:rPr>
          <w:rFonts w:ascii="Arial" w:hAnsi="Arial" w:cs="Arial"/>
          <w:sz w:val="22"/>
          <w:szCs w:val="22"/>
        </w:rPr>
        <w:t xml:space="preserve"> ale </w:t>
      </w:r>
      <w:proofErr w:type="spellStart"/>
      <w:r w:rsidRPr="00A1769F">
        <w:rPr>
          <w:rFonts w:ascii="Arial" w:hAnsi="Arial" w:cs="Arial"/>
          <w:sz w:val="22"/>
          <w:szCs w:val="22"/>
        </w:rPr>
        <w:t>compartimentului</w:t>
      </w:r>
      <w:proofErr w:type="spellEnd"/>
      <w:r w:rsidRPr="00A1769F">
        <w:rPr>
          <w:rFonts w:ascii="Arial" w:hAnsi="Arial" w:cs="Arial"/>
          <w:sz w:val="22"/>
          <w:szCs w:val="22"/>
        </w:rPr>
        <w:t xml:space="preserve"> de </w:t>
      </w:r>
      <w:proofErr w:type="spellStart"/>
      <w:r w:rsidRPr="00A1769F">
        <w:rPr>
          <w:rFonts w:ascii="Arial" w:hAnsi="Arial" w:cs="Arial"/>
          <w:sz w:val="22"/>
          <w:szCs w:val="22"/>
        </w:rPr>
        <w:t>informare</w:t>
      </w:r>
      <w:proofErr w:type="spellEnd"/>
      <w:r w:rsidRPr="00A1769F">
        <w:rPr>
          <w:rFonts w:ascii="Arial" w:hAnsi="Arial" w:cs="Arial"/>
          <w:sz w:val="22"/>
          <w:szCs w:val="22"/>
        </w:rPr>
        <w:t xml:space="preserve"> şi </w:t>
      </w:r>
      <w:proofErr w:type="spellStart"/>
      <w:r w:rsidRPr="00A1769F">
        <w:rPr>
          <w:rFonts w:ascii="Arial" w:hAnsi="Arial" w:cs="Arial"/>
          <w:sz w:val="22"/>
          <w:szCs w:val="22"/>
        </w:rPr>
        <w:t>relaţii</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publice</w:t>
      </w:r>
      <w:proofErr w:type="spellEnd"/>
      <w:r w:rsidRPr="00A1769F">
        <w:rPr>
          <w:rFonts w:ascii="Arial" w:hAnsi="Arial" w:cs="Arial"/>
          <w:sz w:val="22"/>
          <w:szCs w:val="22"/>
        </w:rPr>
        <w:t xml:space="preserve"> – 0</w:t>
      </w:r>
    </w:p>
    <w:p w14:paraId="6F695C8E" w14:textId="77777777" w:rsidR="00814AA8" w:rsidRPr="00A1769F" w:rsidRDefault="00814AA8" w:rsidP="00E33CE8">
      <w:pPr>
        <w:ind w:firstLine="851"/>
        <w:jc w:val="both"/>
        <w:rPr>
          <w:rFonts w:ascii="Arial" w:hAnsi="Arial" w:cs="Arial"/>
          <w:sz w:val="22"/>
          <w:szCs w:val="22"/>
        </w:rPr>
      </w:pPr>
      <w:proofErr w:type="gramStart"/>
      <w:r w:rsidRPr="00A1769F">
        <w:rPr>
          <w:rFonts w:ascii="Arial" w:hAnsi="Arial" w:cs="Arial"/>
          <w:sz w:val="22"/>
          <w:szCs w:val="22"/>
        </w:rPr>
        <w:t>k)</w:t>
      </w:r>
      <w:proofErr w:type="spellStart"/>
      <w:r w:rsidRPr="00A1769F">
        <w:rPr>
          <w:rFonts w:ascii="Arial" w:hAnsi="Arial" w:cs="Arial"/>
          <w:sz w:val="22"/>
          <w:szCs w:val="22"/>
        </w:rPr>
        <w:t>Sumele</w:t>
      </w:r>
      <w:proofErr w:type="spellEnd"/>
      <w:proofErr w:type="gramEnd"/>
      <w:r w:rsidRPr="00A1769F">
        <w:rPr>
          <w:rFonts w:ascii="Arial" w:hAnsi="Arial" w:cs="Arial"/>
          <w:sz w:val="22"/>
          <w:szCs w:val="22"/>
        </w:rPr>
        <w:t xml:space="preserve"> total </w:t>
      </w:r>
      <w:proofErr w:type="spellStart"/>
      <w:r w:rsidRPr="00A1769F">
        <w:rPr>
          <w:rFonts w:ascii="Arial" w:hAnsi="Arial" w:cs="Arial"/>
          <w:sz w:val="22"/>
          <w:szCs w:val="22"/>
        </w:rPr>
        <w:t>încasate</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serviciile</w:t>
      </w:r>
      <w:proofErr w:type="spellEnd"/>
      <w:r w:rsidRPr="00A1769F">
        <w:rPr>
          <w:rFonts w:ascii="Arial" w:hAnsi="Arial" w:cs="Arial"/>
          <w:sz w:val="22"/>
          <w:szCs w:val="22"/>
        </w:rPr>
        <w:t xml:space="preserve"> de </w:t>
      </w:r>
      <w:proofErr w:type="spellStart"/>
      <w:r w:rsidRPr="00A1769F">
        <w:rPr>
          <w:rFonts w:ascii="Arial" w:hAnsi="Arial" w:cs="Arial"/>
          <w:sz w:val="22"/>
          <w:szCs w:val="22"/>
        </w:rPr>
        <w:t>copiere</w:t>
      </w:r>
      <w:proofErr w:type="spellEnd"/>
      <w:r w:rsidRPr="00A1769F">
        <w:rPr>
          <w:rFonts w:ascii="Arial" w:hAnsi="Arial" w:cs="Arial"/>
          <w:sz w:val="22"/>
          <w:szCs w:val="22"/>
        </w:rPr>
        <w:t xml:space="preserve"> a </w:t>
      </w:r>
      <w:proofErr w:type="spellStart"/>
      <w:r w:rsidRPr="00A1769F">
        <w:rPr>
          <w:rFonts w:ascii="Arial" w:hAnsi="Arial" w:cs="Arial"/>
          <w:sz w:val="22"/>
          <w:szCs w:val="22"/>
        </w:rPr>
        <w:t>informaţiilor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interes</w:t>
      </w:r>
      <w:proofErr w:type="spellEnd"/>
      <w:r w:rsidRPr="00A1769F">
        <w:rPr>
          <w:rFonts w:ascii="Arial" w:hAnsi="Arial" w:cs="Arial"/>
          <w:sz w:val="22"/>
          <w:szCs w:val="22"/>
        </w:rPr>
        <w:t xml:space="preserve"> public solicitate – 0 </w:t>
      </w:r>
    </w:p>
    <w:p w14:paraId="38109D29"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l)</w:t>
      </w:r>
      <w:proofErr w:type="spellStart"/>
      <w:r w:rsidRPr="00A1769F">
        <w:rPr>
          <w:rFonts w:ascii="Arial" w:hAnsi="Arial" w:cs="Arial"/>
          <w:sz w:val="22"/>
          <w:szCs w:val="22"/>
        </w:rPr>
        <w:t>Numărul</w:t>
      </w:r>
      <w:proofErr w:type="spellEnd"/>
      <w:r w:rsidRPr="00A1769F">
        <w:rPr>
          <w:rFonts w:ascii="Arial" w:hAnsi="Arial" w:cs="Arial"/>
          <w:sz w:val="22"/>
          <w:szCs w:val="22"/>
        </w:rPr>
        <w:t xml:space="preserve"> de </w:t>
      </w:r>
      <w:proofErr w:type="spellStart"/>
      <w:r w:rsidRPr="00A1769F">
        <w:rPr>
          <w:rFonts w:ascii="Arial" w:hAnsi="Arial" w:cs="Arial"/>
          <w:sz w:val="22"/>
          <w:szCs w:val="22"/>
        </w:rPr>
        <w:t>răspunsuri</w:t>
      </w:r>
      <w:proofErr w:type="spellEnd"/>
      <w:r w:rsidRPr="00A1769F">
        <w:rPr>
          <w:rFonts w:ascii="Arial" w:hAnsi="Arial" w:cs="Arial"/>
          <w:sz w:val="22"/>
          <w:szCs w:val="22"/>
        </w:rPr>
        <w:t xml:space="preserve"> </w:t>
      </w:r>
      <w:proofErr w:type="spellStart"/>
      <w:r w:rsidRPr="00A1769F">
        <w:rPr>
          <w:rFonts w:ascii="Arial" w:hAnsi="Arial" w:cs="Arial"/>
          <w:sz w:val="22"/>
          <w:szCs w:val="22"/>
        </w:rPr>
        <w:t>defalcat</w:t>
      </w:r>
      <w:proofErr w:type="spellEnd"/>
      <w:r w:rsidRPr="00A1769F">
        <w:rPr>
          <w:rFonts w:ascii="Arial" w:hAnsi="Arial" w:cs="Arial"/>
          <w:sz w:val="22"/>
          <w:szCs w:val="22"/>
        </w:rPr>
        <w:t xml:space="preserve"> pe </w:t>
      </w:r>
      <w:proofErr w:type="spellStart"/>
      <w:r w:rsidRPr="00A1769F">
        <w:rPr>
          <w:rFonts w:ascii="Arial" w:hAnsi="Arial" w:cs="Arial"/>
          <w:sz w:val="22"/>
          <w:szCs w:val="22"/>
        </w:rPr>
        <w:t>termene</w:t>
      </w:r>
      <w:proofErr w:type="spellEnd"/>
      <w:r w:rsidRPr="00A1769F">
        <w:rPr>
          <w:rFonts w:ascii="Arial" w:hAnsi="Arial" w:cs="Arial"/>
          <w:sz w:val="22"/>
          <w:szCs w:val="22"/>
        </w:rPr>
        <w:t xml:space="preserve"> de </w:t>
      </w:r>
      <w:proofErr w:type="spellStart"/>
      <w:r w:rsidRPr="00A1769F">
        <w:rPr>
          <w:rFonts w:ascii="Arial" w:hAnsi="Arial" w:cs="Arial"/>
          <w:sz w:val="22"/>
          <w:szCs w:val="22"/>
        </w:rPr>
        <w:t>răspuns</w:t>
      </w:r>
      <w:proofErr w:type="spellEnd"/>
      <w:r w:rsidRPr="00A1769F">
        <w:rPr>
          <w:rFonts w:ascii="Arial" w:hAnsi="Arial" w:cs="Arial"/>
          <w:sz w:val="22"/>
          <w:szCs w:val="22"/>
        </w:rPr>
        <w:t>:</w:t>
      </w:r>
    </w:p>
    <w:p w14:paraId="706A052F"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w:t>
      </w:r>
      <w:proofErr w:type="spellStart"/>
      <w:r w:rsidRPr="00A1769F">
        <w:rPr>
          <w:rFonts w:ascii="Arial" w:hAnsi="Arial" w:cs="Arial"/>
          <w:sz w:val="22"/>
          <w:szCs w:val="22"/>
        </w:rPr>
        <w:t>soluţionate</w:t>
      </w:r>
      <w:proofErr w:type="spellEnd"/>
      <w:r w:rsidRPr="00A1769F">
        <w:rPr>
          <w:rFonts w:ascii="Arial" w:hAnsi="Arial" w:cs="Arial"/>
          <w:sz w:val="22"/>
          <w:szCs w:val="22"/>
        </w:rPr>
        <w:t xml:space="preserve"> </w:t>
      </w:r>
      <w:proofErr w:type="spellStart"/>
      <w:r w:rsidRPr="00A1769F">
        <w:rPr>
          <w:rFonts w:ascii="Arial" w:hAnsi="Arial" w:cs="Arial"/>
          <w:sz w:val="22"/>
          <w:szCs w:val="22"/>
        </w:rPr>
        <w:t>favorabil</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10 </w:t>
      </w:r>
      <w:proofErr w:type="spellStart"/>
      <w:r w:rsidRPr="00A1769F">
        <w:rPr>
          <w:rFonts w:ascii="Arial" w:hAnsi="Arial" w:cs="Arial"/>
          <w:sz w:val="22"/>
          <w:szCs w:val="22"/>
        </w:rPr>
        <w:t>zile</w:t>
      </w:r>
      <w:proofErr w:type="spellEnd"/>
      <w:r w:rsidRPr="00A1769F">
        <w:rPr>
          <w:rFonts w:ascii="Arial" w:hAnsi="Arial" w:cs="Arial"/>
          <w:sz w:val="22"/>
          <w:szCs w:val="22"/>
        </w:rPr>
        <w:t xml:space="preserve"> – 11;</w:t>
      </w:r>
    </w:p>
    <w:p w14:paraId="2E55CD5E"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w:t>
      </w:r>
      <w:proofErr w:type="spellStart"/>
      <w:r w:rsidRPr="00A1769F">
        <w:rPr>
          <w:rFonts w:ascii="Arial" w:hAnsi="Arial" w:cs="Arial"/>
          <w:sz w:val="22"/>
          <w:szCs w:val="22"/>
        </w:rPr>
        <w:t>soluţionate</w:t>
      </w:r>
      <w:proofErr w:type="spellEnd"/>
      <w:r w:rsidRPr="00A1769F">
        <w:rPr>
          <w:rFonts w:ascii="Arial" w:hAnsi="Arial" w:cs="Arial"/>
          <w:sz w:val="22"/>
          <w:szCs w:val="22"/>
        </w:rPr>
        <w:t xml:space="preserve"> </w:t>
      </w:r>
      <w:proofErr w:type="spellStart"/>
      <w:r w:rsidRPr="00A1769F">
        <w:rPr>
          <w:rFonts w:ascii="Arial" w:hAnsi="Arial" w:cs="Arial"/>
          <w:sz w:val="22"/>
          <w:szCs w:val="22"/>
        </w:rPr>
        <w:t>favorabil</w:t>
      </w:r>
      <w:proofErr w:type="spellEnd"/>
      <w:r w:rsidRPr="00A1769F">
        <w:rPr>
          <w:rFonts w:ascii="Arial" w:hAnsi="Arial" w:cs="Arial"/>
          <w:sz w:val="22"/>
          <w:szCs w:val="22"/>
        </w:rPr>
        <w:t xml:space="preserve"> </w:t>
      </w:r>
      <w:proofErr w:type="spellStart"/>
      <w:r w:rsidRPr="00A1769F">
        <w:rPr>
          <w:rFonts w:ascii="Arial" w:hAnsi="Arial" w:cs="Arial"/>
          <w:sz w:val="22"/>
          <w:szCs w:val="22"/>
        </w:rPr>
        <w:t>peste</w:t>
      </w:r>
      <w:proofErr w:type="spellEnd"/>
      <w:r w:rsidRPr="00A1769F">
        <w:rPr>
          <w:rFonts w:ascii="Arial" w:hAnsi="Arial" w:cs="Arial"/>
          <w:sz w:val="22"/>
          <w:szCs w:val="22"/>
        </w:rPr>
        <w:t xml:space="preserve"> </w:t>
      </w:r>
      <w:proofErr w:type="spellStart"/>
      <w:r w:rsidRPr="00A1769F">
        <w:rPr>
          <w:rFonts w:ascii="Arial" w:hAnsi="Arial" w:cs="Arial"/>
          <w:sz w:val="22"/>
          <w:szCs w:val="22"/>
        </w:rPr>
        <w:t>termenul</w:t>
      </w:r>
      <w:proofErr w:type="spellEnd"/>
      <w:r w:rsidRPr="00A1769F">
        <w:rPr>
          <w:rFonts w:ascii="Arial" w:hAnsi="Arial" w:cs="Arial"/>
          <w:sz w:val="22"/>
          <w:szCs w:val="22"/>
        </w:rPr>
        <w:t xml:space="preserve"> de 30 </w:t>
      </w:r>
      <w:proofErr w:type="spellStart"/>
      <w:r w:rsidRPr="00A1769F">
        <w:rPr>
          <w:rFonts w:ascii="Arial" w:hAnsi="Arial" w:cs="Arial"/>
          <w:sz w:val="22"/>
          <w:szCs w:val="22"/>
        </w:rPr>
        <w:t>zile</w:t>
      </w:r>
      <w:proofErr w:type="spellEnd"/>
      <w:r w:rsidRPr="00A1769F">
        <w:rPr>
          <w:rFonts w:ascii="Arial" w:hAnsi="Arial" w:cs="Arial"/>
          <w:sz w:val="22"/>
          <w:szCs w:val="22"/>
        </w:rPr>
        <w:t xml:space="preserve"> – 1;</w:t>
      </w:r>
    </w:p>
    <w:p w14:paraId="2CB45B34"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w:t>
      </w:r>
      <w:proofErr w:type="spellStart"/>
      <w:r w:rsidRPr="00A1769F">
        <w:rPr>
          <w:rFonts w:ascii="Arial" w:hAnsi="Arial" w:cs="Arial"/>
          <w:sz w:val="22"/>
          <w:szCs w:val="22"/>
        </w:rPr>
        <w:t>soluţionate</w:t>
      </w:r>
      <w:proofErr w:type="spellEnd"/>
      <w:r w:rsidRPr="00A1769F">
        <w:rPr>
          <w:rFonts w:ascii="Arial" w:hAnsi="Arial" w:cs="Arial"/>
          <w:sz w:val="22"/>
          <w:szCs w:val="22"/>
        </w:rPr>
        <w:t xml:space="preserve"> </w:t>
      </w:r>
      <w:proofErr w:type="spellStart"/>
      <w:r w:rsidRPr="00A1769F">
        <w:rPr>
          <w:rFonts w:ascii="Arial" w:hAnsi="Arial" w:cs="Arial"/>
          <w:sz w:val="22"/>
          <w:szCs w:val="22"/>
        </w:rPr>
        <w:t>nefavorabil</w:t>
      </w:r>
      <w:proofErr w:type="spellEnd"/>
      <w:r w:rsidRPr="00A1769F">
        <w:rPr>
          <w:rFonts w:ascii="Arial" w:hAnsi="Arial" w:cs="Arial"/>
          <w:sz w:val="22"/>
          <w:szCs w:val="22"/>
        </w:rPr>
        <w:t xml:space="preserve"> (</w:t>
      </w:r>
      <w:proofErr w:type="spellStart"/>
      <w:r w:rsidRPr="00A1769F">
        <w:rPr>
          <w:rFonts w:ascii="Arial" w:hAnsi="Arial" w:cs="Arial"/>
          <w:sz w:val="22"/>
          <w:szCs w:val="22"/>
        </w:rPr>
        <w:t>exceptate</w:t>
      </w:r>
      <w:proofErr w:type="spellEnd"/>
      <w:r w:rsidRPr="00A1769F">
        <w:rPr>
          <w:rFonts w:ascii="Arial" w:hAnsi="Arial" w:cs="Arial"/>
          <w:sz w:val="22"/>
          <w:szCs w:val="22"/>
        </w:rPr>
        <w:t xml:space="preserve"> de la </w:t>
      </w:r>
      <w:proofErr w:type="spellStart"/>
      <w:r w:rsidRPr="00A1769F">
        <w:rPr>
          <w:rFonts w:ascii="Arial" w:hAnsi="Arial" w:cs="Arial"/>
          <w:sz w:val="22"/>
          <w:szCs w:val="22"/>
        </w:rPr>
        <w:t>liberul</w:t>
      </w:r>
      <w:proofErr w:type="spellEnd"/>
      <w:r w:rsidRPr="00A1769F">
        <w:rPr>
          <w:rFonts w:ascii="Arial" w:hAnsi="Arial" w:cs="Arial"/>
          <w:sz w:val="22"/>
          <w:szCs w:val="22"/>
        </w:rPr>
        <w:t xml:space="preserve"> </w:t>
      </w:r>
      <w:proofErr w:type="spellStart"/>
      <w:r w:rsidRPr="00A1769F">
        <w:rPr>
          <w:rFonts w:ascii="Arial" w:hAnsi="Arial" w:cs="Arial"/>
          <w:sz w:val="22"/>
          <w:szCs w:val="22"/>
        </w:rPr>
        <w:t>acces</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5 </w:t>
      </w:r>
      <w:proofErr w:type="spellStart"/>
      <w:r w:rsidRPr="00A1769F">
        <w:rPr>
          <w:rFonts w:ascii="Arial" w:hAnsi="Arial" w:cs="Arial"/>
          <w:sz w:val="22"/>
          <w:szCs w:val="22"/>
        </w:rPr>
        <w:t>zile</w:t>
      </w:r>
      <w:proofErr w:type="spellEnd"/>
      <w:r w:rsidRPr="00A1769F">
        <w:rPr>
          <w:rFonts w:ascii="Arial" w:hAnsi="Arial" w:cs="Arial"/>
          <w:sz w:val="22"/>
          <w:szCs w:val="22"/>
        </w:rPr>
        <w:t xml:space="preserve"> – 0.</w:t>
      </w:r>
    </w:p>
    <w:p w14:paraId="1E1B9B61" w14:textId="77777777" w:rsidR="00814AA8" w:rsidRPr="00A1769F" w:rsidRDefault="00814AA8" w:rsidP="00E33CE8">
      <w:pPr>
        <w:ind w:firstLine="851"/>
        <w:jc w:val="both"/>
        <w:rPr>
          <w:rFonts w:ascii="Arial" w:hAnsi="Arial" w:cs="Arial"/>
          <w:sz w:val="22"/>
          <w:szCs w:val="22"/>
        </w:rPr>
      </w:pPr>
      <w:r w:rsidRPr="00A1769F">
        <w:rPr>
          <w:rFonts w:ascii="Arial" w:hAnsi="Arial" w:cs="Arial"/>
          <w:sz w:val="22"/>
          <w:szCs w:val="22"/>
        </w:rPr>
        <w:t>m)</w:t>
      </w:r>
      <w:proofErr w:type="spellStart"/>
      <w:r w:rsidRPr="00A1769F">
        <w:rPr>
          <w:rFonts w:ascii="Arial" w:hAnsi="Arial" w:cs="Arial"/>
          <w:sz w:val="22"/>
          <w:szCs w:val="22"/>
        </w:rPr>
        <w:t>Măsurile</w:t>
      </w:r>
      <w:proofErr w:type="spellEnd"/>
      <w:r w:rsidRPr="00A1769F">
        <w:rPr>
          <w:rFonts w:ascii="Arial" w:hAnsi="Arial" w:cs="Arial"/>
          <w:sz w:val="22"/>
          <w:szCs w:val="22"/>
        </w:rPr>
        <w:t xml:space="preserve"> </w:t>
      </w:r>
      <w:proofErr w:type="spellStart"/>
      <w:r w:rsidRPr="00A1769F">
        <w:rPr>
          <w:rFonts w:ascii="Arial" w:hAnsi="Arial" w:cs="Arial"/>
          <w:sz w:val="22"/>
          <w:szCs w:val="22"/>
        </w:rPr>
        <w:t>luate</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îmbunătăţirea</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activităţii</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publicarea</w:t>
      </w:r>
      <w:proofErr w:type="spellEnd"/>
      <w:r w:rsidRPr="00A1769F">
        <w:rPr>
          <w:rFonts w:ascii="Arial" w:hAnsi="Arial" w:cs="Arial"/>
          <w:sz w:val="22"/>
          <w:szCs w:val="22"/>
        </w:rPr>
        <w:t xml:space="preserve"> pe site-ul </w:t>
      </w:r>
      <w:proofErr w:type="spellStart"/>
      <w:r w:rsidRPr="00A1769F">
        <w:rPr>
          <w:rFonts w:ascii="Arial" w:hAnsi="Arial" w:cs="Arial"/>
          <w:sz w:val="22"/>
          <w:szCs w:val="22"/>
        </w:rPr>
        <w:t>instituţiei</w:t>
      </w:r>
      <w:proofErr w:type="spellEnd"/>
      <w:r w:rsidRPr="00A1769F">
        <w:rPr>
          <w:rFonts w:ascii="Arial" w:hAnsi="Arial" w:cs="Arial"/>
          <w:sz w:val="22"/>
          <w:szCs w:val="22"/>
        </w:rPr>
        <w:t xml:space="preserve"> şi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punctului</w:t>
      </w:r>
      <w:proofErr w:type="spellEnd"/>
      <w:r w:rsidRPr="00A1769F">
        <w:rPr>
          <w:rFonts w:ascii="Arial" w:hAnsi="Arial" w:cs="Arial"/>
          <w:sz w:val="22"/>
          <w:szCs w:val="22"/>
        </w:rPr>
        <w:t xml:space="preserve"> de </w:t>
      </w:r>
      <w:proofErr w:type="spellStart"/>
      <w:r w:rsidRPr="00A1769F">
        <w:rPr>
          <w:rFonts w:ascii="Arial" w:hAnsi="Arial" w:cs="Arial"/>
          <w:sz w:val="22"/>
          <w:szCs w:val="22"/>
        </w:rPr>
        <w:t>informare-documentare</w:t>
      </w:r>
      <w:proofErr w:type="spellEnd"/>
      <w:r w:rsidRPr="00A1769F">
        <w:rPr>
          <w:rFonts w:ascii="Arial" w:hAnsi="Arial" w:cs="Arial"/>
          <w:sz w:val="22"/>
          <w:szCs w:val="22"/>
        </w:rPr>
        <w:t xml:space="preserve"> a </w:t>
      </w:r>
      <w:proofErr w:type="spellStart"/>
      <w:r w:rsidRPr="00A1769F">
        <w:rPr>
          <w:rFonts w:ascii="Arial" w:hAnsi="Arial" w:cs="Arial"/>
          <w:sz w:val="22"/>
          <w:szCs w:val="22"/>
        </w:rPr>
        <w:t>unui</w:t>
      </w:r>
      <w:proofErr w:type="spellEnd"/>
      <w:r w:rsidRPr="00A1769F">
        <w:rPr>
          <w:rFonts w:ascii="Arial" w:hAnsi="Arial" w:cs="Arial"/>
          <w:sz w:val="22"/>
          <w:szCs w:val="22"/>
        </w:rPr>
        <w:t xml:space="preserve">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w:t>
      </w:r>
      <w:proofErr w:type="spellStart"/>
      <w:r w:rsidRPr="00A1769F">
        <w:rPr>
          <w:rFonts w:ascii="Arial" w:hAnsi="Arial" w:cs="Arial"/>
          <w:sz w:val="22"/>
          <w:szCs w:val="22"/>
        </w:rPr>
        <w:t>mai</w:t>
      </w:r>
      <w:proofErr w:type="spellEnd"/>
      <w:r w:rsidRPr="00A1769F">
        <w:rPr>
          <w:rFonts w:ascii="Arial" w:hAnsi="Arial" w:cs="Arial"/>
          <w:sz w:val="22"/>
          <w:szCs w:val="22"/>
        </w:rPr>
        <w:t xml:space="preserve"> mare de </w:t>
      </w:r>
      <w:proofErr w:type="spellStart"/>
      <w:r w:rsidRPr="00A1769F">
        <w:rPr>
          <w:rFonts w:ascii="Arial" w:hAnsi="Arial" w:cs="Arial"/>
          <w:sz w:val="22"/>
          <w:szCs w:val="22"/>
        </w:rPr>
        <w:t>informaţii</w:t>
      </w:r>
      <w:proofErr w:type="spellEnd"/>
      <w:r w:rsidRPr="00A1769F">
        <w:rPr>
          <w:rFonts w:ascii="Arial" w:hAnsi="Arial" w:cs="Arial"/>
          <w:sz w:val="22"/>
          <w:szCs w:val="22"/>
        </w:rPr>
        <w:t xml:space="preserve"> de </w:t>
      </w:r>
      <w:proofErr w:type="spellStart"/>
      <w:r w:rsidRPr="00A1769F">
        <w:rPr>
          <w:rFonts w:ascii="Arial" w:hAnsi="Arial" w:cs="Arial"/>
          <w:sz w:val="22"/>
          <w:szCs w:val="22"/>
        </w:rPr>
        <w:t>interes</w:t>
      </w:r>
      <w:proofErr w:type="spellEnd"/>
      <w:r w:rsidRPr="00A1769F">
        <w:rPr>
          <w:rFonts w:ascii="Arial" w:hAnsi="Arial" w:cs="Arial"/>
          <w:sz w:val="22"/>
          <w:szCs w:val="22"/>
        </w:rPr>
        <w:t xml:space="preserve"> public din </w:t>
      </w:r>
      <w:proofErr w:type="spellStart"/>
      <w:r w:rsidRPr="00A1769F">
        <w:rPr>
          <w:rFonts w:ascii="Arial" w:hAnsi="Arial" w:cs="Arial"/>
          <w:sz w:val="22"/>
          <w:szCs w:val="22"/>
        </w:rPr>
        <w:t>oficiu</w:t>
      </w:r>
      <w:proofErr w:type="spellEnd"/>
      <w:r w:rsidRPr="00A1769F">
        <w:rPr>
          <w:rFonts w:ascii="Arial" w:hAnsi="Arial" w:cs="Arial"/>
          <w:sz w:val="22"/>
          <w:szCs w:val="22"/>
        </w:rPr>
        <w:t>;</w:t>
      </w:r>
    </w:p>
    <w:p w14:paraId="2424A8A3" w14:textId="77777777" w:rsidR="00814AA8" w:rsidRPr="00A1769F" w:rsidRDefault="00814AA8" w:rsidP="00E33CE8">
      <w:pPr>
        <w:autoSpaceDE w:val="0"/>
        <w:ind w:firstLine="851"/>
        <w:jc w:val="both"/>
        <w:rPr>
          <w:rFonts w:ascii="Arial" w:hAnsi="Arial" w:cs="Arial"/>
          <w:bCs/>
          <w:iCs/>
          <w:sz w:val="22"/>
          <w:szCs w:val="22"/>
          <w:lang w:val="ro-RO"/>
        </w:rPr>
      </w:pPr>
    </w:p>
    <w:p w14:paraId="2D664B3C"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bCs/>
          <w:iCs/>
          <w:sz w:val="22"/>
          <w:szCs w:val="22"/>
          <w:lang w:val="ro-RO"/>
        </w:rPr>
        <w:t xml:space="preserve">Având în vedere necesitatea revizuirii listelor cuprinzând </w:t>
      </w:r>
      <w:proofErr w:type="spellStart"/>
      <w:r w:rsidRPr="00A1769F">
        <w:rPr>
          <w:rFonts w:ascii="Arial" w:hAnsi="Arial" w:cs="Arial"/>
          <w:bCs/>
          <w:iCs/>
          <w:sz w:val="22"/>
          <w:szCs w:val="22"/>
          <w:lang w:val="ro-RO"/>
        </w:rPr>
        <w:t>informaţii</w:t>
      </w:r>
      <w:proofErr w:type="spellEnd"/>
      <w:r w:rsidRPr="00A1769F">
        <w:rPr>
          <w:rFonts w:ascii="Arial" w:hAnsi="Arial" w:cs="Arial"/>
          <w:bCs/>
          <w:iCs/>
          <w:sz w:val="22"/>
          <w:szCs w:val="22"/>
          <w:lang w:val="ro-RO"/>
        </w:rPr>
        <w:t xml:space="preserve"> publice din oficiu, </w:t>
      </w:r>
      <w:r w:rsidRPr="00A1769F">
        <w:rPr>
          <w:rFonts w:ascii="Arial" w:hAnsi="Arial" w:cs="Arial"/>
          <w:sz w:val="22"/>
          <w:szCs w:val="22"/>
          <w:lang w:val="ro-RO"/>
        </w:rPr>
        <w:t xml:space="preserve">a celor produse/gestionate şi a celor exceptate de la liberul acces, am solicitat compartimentelor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revizuirea </w:t>
      </w:r>
      <w:proofErr w:type="spellStart"/>
      <w:r w:rsidRPr="00A1769F">
        <w:rPr>
          <w:rFonts w:ascii="Arial" w:hAnsi="Arial" w:cs="Arial"/>
          <w:sz w:val="22"/>
          <w:szCs w:val="22"/>
          <w:lang w:val="ro-RO"/>
        </w:rPr>
        <w:t>informaţiilor</w:t>
      </w:r>
      <w:proofErr w:type="spellEnd"/>
      <w:r w:rsidRPr="00A1769F">
        <w:rPr>
          <w:rFonts w:ascii="Arial" w:hAnsi="Arial" w:cs="Arial"/>
          <w:sz w:val="22"/>
          <w:szCs w:val="22"/>
          <w:lang w:val="ro-RO"/>
        </w:rPr>
        <w:t xml:space="preserve">/documentelor şi comunicarea modificărilor. </w:t>
      </w:r>
    </w:p>
    <w:p w14:paraId="4861045A" w14:textId="77777777" w:rsidR="00814AA8" w:rsidRPr="00A1769F" w:rsidRDefault="00814AA8" w:rsidP="00E33CE8">
      <w:pPr>
        <w:pStyle w:val="NormalWeb"/>
        <w:spacing w:before="0" w:after="0"/>
        <w:ind w:right="45" w:firstLine="851"/>
        <w:jc w:val="both"/>
        <w:rPr>
          <w:rStyle w:val="stiri21"/>
          <w:rFonts w:ascii="Arial" w:hAnsi="Arial" w:cs="Arial"/>
          <w:sz w:val="22"/>
          <w:szCs w:val="22"/>
          <w:lang w:val="ro-RO"/>
        </w:rPr>
      </w:pPr>
      <w:r w:rsidRPr="00A1769F">
        <w:rPr>
          <w:rStyle w:val="stiri21"/>
          <w:rFonts w:ascii="Arial" w:hAnsi="Arial" w:cs="Arial"/>
          <w:sz w:val="22"/>
          <w:szCs w:val="22"/>
          <w:lang w:val="ro-RO"/>
        </w:rPr>
        <w:t xml:space="preserve">Estimativ, au fost 500 de solicitări verbale în anul 2020. </w:t>
      </w:r>
      <w:proofErr w:type="spellStart"/>
      <w:r w:rsidRPr="00A1769F">
        <w:rPr>
          <w:rStyle w:val="stiri21"/>
          <w:rFonts w:ascii="Arial" w:hAnsi="Arial" w:cs="Arial"/>
          <w:sz w:val="22"/>
          <w:szCs w:val="22"/>
          <w:lang w:val="ro-RO"/>
        </w:rPr>
        <w:t>Informaţiile</w:t>
      </w:r>
      <w:proofErr w:type="spellEnd"/>
      <w:r w:rsidRPr="00A1769F">
        <w:rPr>
          <w:rStyle w:val="stiri21"/>
          <w:rFonts w:ascii="Arial" w:hAnsi="Arial" w:cs="Arial"/>
          <w:sz w:val="22"/>
          <w:szCs w:val="22"/>
          <w:lang w:val="ro-RO"/>
        </w:rPr>
        <w:t xml:space="preserve"> furnizate sub formă verbală, care privesc activitatea compartimentelor de specialitate din cadrul Primăriei Municipiului Câmpulung Moldovenesc, s-au axat cu precădere pe următoarele domenii de interes public: </w:t>
      </w:r>
    </w:p>
    <w:p w14:paraId="4CF0DC71" w14:textId="77777777" w:rsidR="00814AA8" w:rsidRPr="00A1769F" w:rsidRDefault="00814AA8" w:rsidP="00E33CE8">
      <w:pPr>
        <w:pStyle w:val="NormalWeb"/>
        <w:numPr>
          <w:ilvl w:val="0"/>
          <w:numId w:val="18"/>
        </w:numPr>
        <w:tabs>
          <w:tab w:val="left" w:pos="1080"/>
        </w:tabs>
        <w:spacing w:before="0" w:after="0"/>
        <w:ind w:left="0" w:right="45" w:firstLine="851"/>
        <w:jc w:val="both"/>
        <w:rPr>
          <w:rStyle w:val="stiri21"/>
          <w:rFonts w:ascii="Arial" w:hAnsi="Arial" w:cs="Arial"/>
          <w:sz w:val="22"/>
          <w:szCs w:val="22"/>
          <w:lang w:val="ro-RO"/>
        </w:rPr>
      </w:pPr>
      <w:r w:rsidRPr="00A1769F">
        <w:rPr>
          <w:rStyle w:val="stiri21"/>
          <w:rFonts w:ascii="Arial" w:hAnsi="Arial" w:cs="Arial"/>
          <w:sz w:val="22"/>
          <w:szCs w:val="22"/>
          <w:lang w:val="ro-RO"/>
        </w:rPr>
        <w:t xml:space="preserve">structura organizatorică a primăriei, programul de </w:t>
      </w:r>
      <w:proofErr w:type="spellStart"/>
      <w:r w:rsidRPr="00A1769F">
        <w:rPr>
          <w:rStyle w:val="stiri21"/>
          <w:rFonts w:ascii="Arial" w:hAnsi="Arial" w:cs="Arial"/>
          <w:sz w:val="22"/>
          <w:szCs w:val="22"/>
          <w:lang w:val="ro-RO"/>
        </w:rPr>
        <w:t>funcţionare</w:t>
      </w:r>
      <w:proofErr w:type="spellEnd"/>
      <w:r w:rsidRPr="00A1769F">
        <w:rPr>
          <w:rStyle w:val="stiri21"/>
          <w:rFonts w:ascii="Arial" w:hAnsi="Arial" w:cs="Arial"/>
          <w:sz w:val="22"/>
          <w:szCs w:val="22"/>
          <w:lang w:val="ro-RO"/>
        </w:rPr>
        <w:t xml:space="preserve"> şi de </w:t>
      </w:r>
      <w:proofErr w:type="spellStart"/>
      <w:r w:rsidRPr="00A1769F">
        <w:rPr>
          <w:rStyle w:val="stiri21"/>
          <w:rFonts w:ascii="Arial" w:hAnsi="Arial" w:cs="Arial"/>
          <w:sz w:val="22"/>
          <w:szCs w:val="22"/>
          <w:lang w:val="ro-RO"/>
        </w:rPr>
        <w:t>audienţe</w:t>
      </w:r>
      <w:proofErr w:type="spellEnd"/>
      <w:r w:rsidRPr="00A1769F">
        <w:rPr>
          <w:rStyle w:val="stiri21"/>
          <w:rFonts w:ascii="Arial" w:hAnsi="Arial" w:cs="Arial"/>
          <w:sz w:val="22"/>
          <w:szCs w:val="22"/>
          <w:lang w:val="ro-RO"/>
        </w:rPr>
        <w:t xml:space="preserve">; </w:t>
      </w:r>
    </w:p>
    <w:p w14:paraId="4F45BC88" w14:textId="77777777" w:rsidR="00814AA8" w:rsidRPr="00A1769F" w:rsidRDefault="00814AA8" w:rsidP="00E33CE8">
      <w:pPr>
        <w:pStyle w:val="NormalWeb"/>
        <w:numPr>
          <w:ilvl w:val="0"/>
          <w:numId w:val="18"/>
        </w:numPr>
        <w:tabs>
          <w:tab w:val="left" w:pos="1080"/>
        </w:tabs>
        <w:spacing w:before="0" w:after="0"/>
        <w:ind w:left="0" w:right="45" w:firstLine="851"/>
        <w:jc w:val="both"/>
        <w:rPr>
          <w:rStyle w:val="stiri21"/>
          <w:rFonts w:ascii="Arial" w:hAnsi="Arial" w:cs="Arial"/>
          <w:sz w:val="22"/>
          <w:szCs w:val="22"/>
          <w:lang w:val="ro-RO"/>
        </w:rPr>
      </w:pPr>
      <w:proofErr w:type="spellStart"/>
      <w:r w:rsidRPr="00A1769F">
        <w:rPr>
          <w:rStyle w:val="stiri21"/>
          <w:rFonts w:ascii="Arial" w:hAnsi="Arial" w:cs="Arial"/>
          <w:sz w:val="22"/>
          <w:szCs w:val="22"/>
          <w:lang w:val="ro-RO"/>
        </w:rPr>
        <w:t>informaţii</w:t>
      </w:r>
      <w:proofErr w:type="spellEnd"/>
      <w:r w:rsidRPr="00A1769F">
        <w:rPr>
          <w:rStyle w:val="stiri21"/>
          <w:rFonts w:ascii="Arial" w:hAnsi="Arial" w:cs="Arial"/>
          <w:sz w:val="22"/>
          <w:szCs w:val="22"/>
          <w:lang w:val="ro-RO"/>
        </w:rPr>
        <w:t xml:space="preserve"> privind modalitatea de a cumpăra terenurile aferente </w:t>
      </w:r>
      <w:proofErr w:type="spellStart"/>
      <w:r w:rsidRPr="00A1769F">
        <w:rPr>
          <w:rStyle w:val="stiri21"/>
          <w:rFonts w:ascii="Arial" w:hAnsi="Arial" w:cs="Arial"/>
          <w:sz w:val="22"/>
          <w:szCs w:val="22"/>
          <w:lang w:val="ro-RO"/>
        </w:rPr>
        <w:t>locuinţelor</w:t>
      </w:r>
      <w:proofErr w:type="spellEnd"/>
      <w:r w:rsidRPr="00A1769F">
        <w:rPr>
          <w:rStyle w:val="stiri21"/>
          <w:rFonts w:ascii="Arial" w:hAnsi="Arial" w:cs="Arial"/>
          <w:sz w:val="22"/>
          <w:szCs w:val="22"/>
          <w:lang w:val="ro-RO"/>
        </w:rPr>
        <w:t>;</w:t>
      </w:r>
    </w:p>
    <w:p w14:paraId="415E934F" w14:textId="77777777" w:rsidR="00814AA8" w:rsidRPr="00A1769F" w:rsidRDefault="00814AA8" w:rsidP="00E33CE8">
      <w:pPr>
        <w:pStyle w:val="NormalWeb"/>
        <w:numPr>
          <w:ilvl w:val="0"/>
          <w:numId w:val="18"/>
        </w:numPr>
        <w:tabs>
          <w:tab w:val="left" w:pos="1080"/>
        </w:tabs>
        <w:spacing w:before="0" w:after="0"/>
        <w:ind w:left="0" w:right="45" w:firstLine="851"/>
        <w:jc w:val="both"/>
        <w:rPr>
          <w:rStyle w:val="stiri21"/>
          <w:rFonts w:ascii="Arial" w:hAnsi="Arial" w:cs="Arial"/>
          <w:sz w:val="22"/>
          <w:szCs w:val="22"/>
          <w:lang w:val="ro-RO"/>
        </w:rPr>
      </w:pPr>
      <w:proofErr w:type="spellStart"/>
      <w:r w:rsidRPr="00A1769F">
        <w:rPr>
          <w:rStyle w:val="stiri21"/>
          <w:rFonts w:ascii="Arial" w:hAnsi="Arial" w:cs="Arial"/>
          <w:sz w:val="22"/>
          <w:szCs w:val="22"/>
          <w:lang w:val="ro-RO"/>
        </w:rPr>
        <w:t>informaţii</w:t>
      </w:r>
      <w:proofErr w:type="spellEnd"/>
      <w:r w:rsidRPr="00A1769F">
        <w:rPr>
          <w:rStyle w:val="stiri21"/>
          <w:rFonts w:ascii="Arial" w:hAnsi="Arial" w:cs="Arial"/>
          <w:sz w:val="22"/>
          <w:szCs w:val="22"/>
          <w:lang w:val="ro-RO"/>
        </w:rPr>
        <w:t xml:space="preserve"> privind acordarea ajutoarelor sociale;</w:t>
      </w:r>
    </w:p>
    <w:p w14:paraId="644618BC" w14:textId="77777777" w:rsidR="00814AA8" w:rsidRPr="00A1769F" w:rsidRDefault="00814AA8" w:rsidP="00E33CE8">
      <w:pPr>
        <w:pStyle w:val="NormalWeb"/>
        <w:numPr>
          <w:ilvl w:val="0"/>
          <w:numId w:val="18"/>
        </w:numPr>
        <w:tabs>
          <w:tab w:val="left" w:pos="1080"/>
        </w:tabs>
        <w:spacing w:before="0" w:after="0"/>
        <w:ind w:left="0" w:right="45" w:firstLine="851"/>
        <w:jc w:val="both"/>
        <w:rPr>
          <w:rStyle w:val="stiri21"/>
          <w:rFonts w:ascii="Arial" w:hAnsi="Arial" w:cs="Arial"/>
          <w:sz w:val="22"/>
          <w:szCs w:val="22"/>
          <w:lang w:val="ro-RO"/>
        </w:rPr>
      </w:pPr>
      <w:proofErr w:type="spellStart"/>
      <w:r w:rsidRPr="00A1769F">
        <w:rPr>
          <w:rStyle w:val="stiri21"/>
          <w:rFonts w:ascii="Arial" w:hAnsi="Arial" w:cs="Arial"/>
          <w:sz w:val="22"/>
          <w:szCs w:val="22"/>
          <w:lang w:val="ro-RO"/>
        </w:rPr>
        <w:t>informaţii</w:t>
      </w:r>
      <w:proofErr w:type="spellEnd"/>
      <w:r w:rsidRPr="00A1769F">
        <w:rPr>
          <w:rStyle w:val="stiri21"/>
          <w:rFonts w:ascii="Arial" w:hAnsi="Arial" w:cs="Arial"/>
          <w:sz w:val="22"/>
          <w:szCs w:val="22"/>
          <w:lang w:val="ro-RO"/>
        </w:rPr>
        <w:t xml:space="preserve"> privind repartizarea </w:t>
      </w:r>
      <w:proofErr w:type="spellStart"/>
      <w:r w:rsidRPr="00A1769F">
        <w:rPr>
          <w:rStyle w:val="stiri21"/>
          <w:rFonts w:ascii="Arial" w:hAnsi="Arial" w:cs="Arial"/>
          <w:sz w:val="22"/>
          <w:szCs w:val="22"/>
          <w:lang w:val="ro-RO"/>
        </w:rPr>
        <w:t>locuinţelor</w:t>
      </w:r>
      <w:proofErr w:type="spellEnd"/>
      <w:r w:rsidRPr="00A1769F">
        <w:rPr>
          <w:rStyle w:val="stiri21"/>
          <w:rFonts w:ascii="Arial" w:hAnsi="Arial" w:cs="Arial"/>
          <w:sz w:val="22"/>
          <w:szCs w:val="22"/>
          <w:lang w:val="ro-RO"/>
        </w:rPr>
        <w:t xml:space="preserve"> sociale şi A.N.L.;</w:t>
      </w:r>
    </w:p>
    <w:p w14:paraId="702FD8BC" w14:textId="77777777" w:rsidR="00814AA8" w:rsidRPr="00A1769F" w:rsidRDefault="00814AA8" w:rsidP="00E33CE8">
      <w:pPr>
        <w:pStyle w:val="NormalWeb"/>
        <w:numPr>
          <w:ilvl w:val="0"/>
          <w:numId w:val="18"/>
        </w:numPr>
        <w:tabs>
          <w:tab w:val="left" w:pos="1080"/>
        </w:tabs>
        <w:spacing w:before="0" w:after="0"/>
        <w:ind w:left="0" w:right="45" w:firstLine="851"/>
        <w:jc w:val="both"/>
        <w:rPr>
          <w:rStyle w:val="stiri21"/>
          <w:rFonts w:ascii="Arial" w:hAnsi="Arial" w:cs="Arial"/>
          <w:sz w:val="22"/>
          <w:szCs w:val="22"/>
          <w:lang w:val="ro-RO"/>
        </w:rPr>
      </w:pPr>
      <w:proofErr w:type="spellStart"/>
      <w:r w:rsidRPr="00A1769F">
        <w:rPr>
          <w:rStyle w:val="stiri21"/>
          <w:rFonts w:ascii="Arial" w:hAnsi="Arial" w:cs="Arial"/>
          <w:sz w:val="22"/>
          <w:szCs w:val="22"/>
          <w:lang w:val="ro-RO"/>
        </w:rPr>
        <w:t>informaţii</w:t>
      </w:r>
      <w:proofErr w:type="spellEnd"/>
      <w:r w:rsidRPr="00A1769F">
        <w:rPr>
          <w:rStyle w:val="stiri21"/>
          <w:rFonts w:ascii="Arial" w:hAnsi="Arial" w:cs="Arial"/>
          <w:sz w:val="22"/>
          <w:szCs w:val="22"/>
          <w:lang w:val="ro-RO"/>
        </w:rPr>
        <w:t xml:space="preserve"> privind documentele solicitate a se anexa în vederea emiterii de certificate de urbanism, </w:t>
      </w:r>
      <w:proofErr w:type="spellStart"/>
      <w:r w:rsidRPr="00A1769F">
        <w:rPr>
          <w:rStyle w:val="stiri21"/>
          <w:rFonts w:ascii="Arial" w:hAnsi="Arial" w:cs="Arial"/>
          <w:sz w:val="22"/>
          <w:szCs w:val="22"/>
          <w:lang w:val="ro-RO"/>
        </w:rPr>
        <w:t>autorizaţii</w:t>
      </w:r>
      <w:proofErr w:type="spellEnd"/>
      <w:r w:rsidRPr="00A1769F">
        <w:rPr>
          <w:rStyle w:val="stiri21"/>
          <w:rFonts w:ascii="Arial" w:hAnsi="Arial" w:cs="Arial"/>
          <w:sz w:val="22"/>
          <w:szCs w:val="22"/>
          <w:lang w:val="ro-RO"/>
        </w:rPr>
        <w:t xml:space="preserve"> de construire, întocmirea dosarelor de ajutor social, ajutorului de încălzire, cumpărării de teren şi altele;</w:t>
      </w:r>
    </w:p>
    <w:p w14:paraId="769A8879" w14:textId="77777777" w:rsidR="00814AA8" w:rsidRPr="00A1769F" w:rsidRDefault="00814AA8" w:rsidP="00E33CE8">
      <w:pPr>
        <w:pStyle w:val="NormalWeb"/>
        <w:spacing w:before="0" w:after="0"/>
        <w:ind w:right="45" w:firstLine="851"/>
        <w:jc w:val="both"/>
        <w:rPr>
          <w:rFonts w:ascii="Arial" w:hAnsi="Arial" w:cs="Arial"/>
          <w:sz w:val="22"/>
          <w:szCs w:val="22"/>
          <w:lang w:val="ro-RO"/>
        </w:rPr>
      </w:pPr>
      <w:r w:rsidRPr="00A1769F">
        <w:rPr>
          <w:rStyle w:val="stiri21"/>
          <w:rFonts w:ascii="Arial" w:hAnsi="Arial" w:cs="Arial"/>
          <w:sz w:val="22"/>
          <w:szCs w:val="22"/>
          <w:lang w:val="ro-RO"/>
        </w:rPr>
        <w:t xml:space="preserve">Pentru solicitările verbale de </w:t>
      </w:r>
      <w:proofErr w:type="spellStart"/>
      <w:r w:rsidRPr="00A1769F">
        <w:rPr>
          <w:rStyle w:val="stiri21"/>
          <w:rFonts w:ascii="Arial" w:hAnsi="Arial" w:cs="Arial"/>
          <w:sz w:val="22"/>
          <w:szCs w:val="22"/>
          <w:lang w:val="ro-RO"/>
        </w:rPr>
        <w:t>informaţii</w:t>
      </w:r>
      <w:proofErr w:type="spellEnd"/>
      <w:r w:rsidRPr="00A1769F">
        <w:rPr>
          <w:rStyle w:val="stiri21"/>
          <w:rFonts w:ascii="Arial" w:hAnsi="Arial" w:cs="Arial"/>
          <w:sz w:val="22"/>
          <w:szCs w:val="22"/>
          <w:lang w:val="ro-RO"/>
        </w:rPr>
        <w:t xml:space="preserve"> de interes public s-a asigurat accesul în cadrul programului zilnic al </w:t>
      </w:r>
      <w:proofErr w:type="spellStart"/>
      <w:r w:rsidRPr="00A1769F">
        <w:rPr>
          <w:rStyle w:val="stiri21"/>
          <w:rFonts w:ascii="Arial" w:hAnsi="Arial" w:cs="Arial"/>
          <w:sz w:val="22"/>
          <w:szCs w:val="22"/>
          <w:lang w:val="ro-RO"/>
        </w:rPr>
        <w:t>instituţiei</w:t>
      </w:r>
      <w:proofErr w:type="spellEnd"/>
      <w:r w:rsidRPr="00A1769F">
        <w:rPr>
          <w:rStyle w:val="stiri21"/>
          <w:rFonts w:ascii="Arial" w:hAnsi="Arial" w:cs="Arial"/>
          <w:sz w:val="22"/>
          <w:szCs w:val="22"/>
          <w:lang w:val="ro-RO"/>
        </w:rPr>
        <w:t xml:space="preserve"> între orele 8</w:t>
      </w:r>
      <w:r w:rsidRPr="00A1769F">
        <w:rPr>
          <w:rStyle w:val="stiri21"/>
          <w:rFonts w:ascii="Arial" w:hAnsi="Arial" w:cs="Arial"/>
          <w:sz w:val="22"/>
          <w:szCs w:val="22"/>
          <w:vertAlign w:val="superscript"/>
          <w:lang w:val="ro-RO"/>
        </w:rPr>
        <w:t>00</w:t>
      </w:r>
      <w:r w:rsidRPr="00A1769F">
        <w:rPr>
          <w:rStyle w:val="stiri21"/>
          <w:rFonts w:ascii="Arial" w:hAnsi="Arial" w:cs="Arial"/>
          <w:sz w:val="22"/>
          <w:szCs w:val="22"/>
          <w:lang w:val="ro-RO"/>
        </w:rPr>
        <w:t xml:space="preserve"> - 16</w:t>
      </w:r>
      <w:r w:rsidRPr="00A1769F">
        <w:rPr>
          <w:rStyle w:val="stiri21"/>
          <w:rFonts w:ascii="Arial" w:hAnsi="Arial" w:cs="Arial"/>
          <w:sz w:val="22"/>
          <w:szCs w:val="22"/>
          <w:vertAlign w:val="superscript"/>
          <w:lang w:val="ro-RO"/>
        </w:rPr>
        <w:t>00</w:t>
      </w:r>
      <w:r w:rsidRPr="00A1769F">
        <w:rPr>
          <w:rStyle w:val="stiri21"/>
          <w:rFonts w:ascii="Arial" w:hAnsi="Arial" w:cs="Arial"/>
          <w:sz w:val="22"/>
          <w:szCs w:val="22"/>
          <w:lang w:val="ro-RO"/>
        </w:rPr>
        <w:t>.</w:t>
      </w:r>
    </w:p>
    <w:p w14:paraId="2172849E" w14:textId="77777777" w:rsidR="00814AA8" w:rsidRPr="00A1769F" w:rsidRDefault="00814AA8" w:rsidP="00E33CE8">
      <w:pPr>
        <w:autoSpaceDE w:val="0"/>
        <w:ind w:firstLine="851"/>
        <w:jc w:val="both"/>
        <w:rPr>
          <w:rFonts w:ascii="Arial" w:hAnsi="Arial" w:cs="Arial"/>
          <w:bCs/>
          <w:iCs/>
          <w:sz w:val="22"/>
          <w:szCs w:val="22"/>
          <w:lang w:val="ro-RO"/>
        </w:rPr>
      </w:pPr>
      <w:r w:rsidRPr="00A1769F">
        <w:rPr>
          <w:rFonts w:ascii="Arial" w:hAnsi="Arial" w:cs="Arial"/>
          <w:bCs/>
          <w:iCs/>
          <w:sz w:val="22"/>
          <w:szCs w:val="22"/>
          <w:lang w:val="ro-RO"/>
        </w:rPr>
        <w:t xml:space="preserve">S-au transmis, în urma solicitărilor primite de la </w:t>
      </w:r>
      <w:proofErr w:type="spellStart"/>
      <w:r w:rsidRPr="00A1769F">
        <w:rPr>
          <w:rFonts w:ascii="Arial" w:hAnsi="Arial" w:cs="Arial"/>
          <w:bCs/>
          <w:iCs/>
          <w:sz w:val="22"/>
          <w:szCs w:val="22"/>
          <w:lang w:val="ro-RO"/>
        </w:rPr>
        <w:t>instituţiile</w:t>
      </w:r>
      <w:proofErr w:type="spellEnd"/>
      <w:r w:rsidRPr="00A1769F">
        <w:rPr>
          <w:rFonts w:ascii="Arial" w:hAnsi="Arial" w:cs="Arial"/>
          <w:bCs/>
          <w:iCs/>
          <w:sz w:val="22"/>
          <w:szCs w:val="22"/>
          <w:lang w:val="ro-RO"/>
        </w:rPr>
        <w:t xml:space="preserve"> publice din </w:t>
      </w:r>
      <w:proofErr w:type="spellStart"/>
      <w:r w:rsidRPr="00A1769F">
        <w:rPr>
          <w:rFonts w:ascii="Arial" w:hAnsi="Arial" w:cs="Arial"/>
          <w:bCs/>
          <w:iCs/>
          <w:sz w:val="22"/>
          <w:szCs w:val="22"/>
          <w:lang w:val="ro-RO"/>
        </w:rPr>
        <w:t>judeţ</w:t>
      </w:r>
      <w:proofErr w:type="spellEnd"/>
      <w:r w:rsidRPr="00A1769F">
        <w:rPr>
          <w:rFonts w:ascii="Arial" w:hAnsi="Arial" w:cs="Arial"/>
          <w:bCs/>
          <w:iCs/>
          <w:sz w:val="22"/>
          <w:szCs w:val="22"/>
          <w:lang w:val="ro-RO"/>
        </w:rPr>
        <w:t xml:space="preserve">, informări privind municipiul Câmpulung Moldovenesc (istoric, localizare, </w:t>
      </w:r>
      <w:proofErr w:type="spellStart"/>
      <w:r w:rsidRPr="00A1769F">
        <w:rPr>
          <w:rFonts w:ascii="Arial" w:hAnsi="Arial" w:cs="Arial"/>
          <w:bCs/>
          <w:iCs/>
          <w:sz w:val="22"/>
          <w:szCs w:val="22"/>
          <w:lang w:val="ro-RO"/>
        </w:rPr>
        <w:t>populaţie</w:t>
      </w:r>
      <w:proofErr w:type="spellEnd"/>
      <w:r w:rsidRPr="00A1769F">
        <w:rPr>
          <w:rFonts w:ascii="Arial" w:hAnsi="Arial" w:cs="Arial"/>
          <w:bCs/>
          <w:iCs/>
          <w:sz w:val="22"/>
          <w:szCs w:val="22"/>
          <w:lang w:val="ro-RO"/>
        </w:rPr>
        <w:t>, infrastructură, dezvoltare economică, programe şi proiecte, etc.)</w:t>
      </w:r>
    </w:p>
    <w:p w14:paraId="41566236" w14:textId="77777777" w:rsidR="00814AA8" w:rsidRPr="00A1769F" w:rsidRDefault="00814AA8" w:rsidP="00E33CE8">
      <w:pPr>
        <w:autoSpaceDE w:val="0"/>
        <w:ind w:firstLine="851"/>
        <w:jc w:val="both"/>
        <w:rPr>
          <w:rFonts w:ascii="Arial" w:hAnsi="Arial" w:cs="Arial"/>
          <w:sz w:val="22"/>
          <w:szCs w:val="22"/>
          <w:lang w:val="ro-RO"/>
        </w:rPr>
      </w:pPr>
    </w:p>
    <w:p w14:paraId="2A029007" w14:textId="77777777" w:rsidR="00814AA8" w:rsidRPr="00A1769F" w:rsidRDefault="00814AA8" w:rsidP="00E33CE8">
      <w:pPr>
        <w:autoSpaceDE w:val="0"/>
        <w:ind w:firstLine="851"/>
        <w:jc w:val="both"/>
        <w:rPr>
          <w:rFonts w:ascii="Arial" w:hAnsi="Arial" w:cs="Arial"/>
          <w:bCs/>
          <w:iCs/>
          <w:sz w:val="22"/>
          <w:szCs w:val="22"/>
          <w:lang w:val="ro-RO"/>
        </w:rPr>
      </w:pPr>
      <w:proofErr w:type="spellStart"/>
      <w:r w:rsidRPr="00A1769F">
        <w:rPr>
          <w:rFonts w:ascii="Arial" w:hAnsi="Arial" w:cs="Arial"/>
          <w:b/>
          <w:bCs/>
          <w:i/>
          <w:iCs/>
          <w:sz w:val="22"/>
          <w:szCs w:val="22"/>
          <w:lang w:val="ro-RO"/>
        </w:rPr>
        <w:t>c.Elaborarea</w:t>
      </w:r>
      <w:proofErr w:type="spellEnd"/>
      <w:r w:rsidRPr="00A1769F">
        <w:rPr>
          <w:rFonts w:ascii="Arial" w:hAnsi="Arial" w:cs="Arial"/>
          <w:b/>
          <w:bCs/>
          <w:i/>
          <w:iCs/>
          <w:sz w:val="22"/>
          <w:szCs w:val="22"/>
          <w:lang w:val="ro-RO"/>
        </w:rPr>
        <w:t xml:space="preserve"> raportului primarului privind </w:t>
      </w:r>
      <w:proofErr w:type="spellStart"/>
      <w:r w:rsidRPr="00A1769F">
        <w:rPr>
          <w:rFonts w:ascii="Arial" w:hAnsi="Arial" w:cs="Arial"/>
          <w:b/>
          <w:bCs/>
          <w:i/>
          <w:iCs/>
          <w:sz w:val="22"/>
          <w:szCs w:val="22"/>
          <w:lang w:val="ro-RO"/>
        </w:rPr>
        <w:t>situaţia</w:t>
      </w:r>
      <w:proofErr w:type="spellEnd"/>
      <w:r w:rsidRPr="00A1769F">
        <w:rPr>
          <w:rFonts w:ascii="Arial" w:hAnsi="Arial" w:cs="Arial"/>
          <w:b/>
          <w:bCs/>
          <w:i/>
          <w:iCs/>
          <w:sz w:val="22"/>
          <w:szCs w:val="22"/>
          <w:lang w:val="ro-RO"/>
        </w:rPr>
        <w:t xml:space="preserve"> economică, socială şi de mediu a municipiului Câmpulung Moldovenesc </w:t>
      </w:r>
    </w:p>
    <w:p w14:paraId="3F5C314A"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bCs/>
          <w:iCs/>
          <w:sz w:val="22"/>
          <w:szCs w:val="22"/>
          <w:lang w:val="ro-RO"/>
        </w:rPr>
        <w:lastRenderedPageBreak/>
        <w:t>S-a</w:t>
      </w:r>
      <w:r w:rsidRPr="00A1769F">
        <w:rPr>
          <w:rFonts w:ascii="Arial" w:hAnsi="Arial" w:cs="Arial"/>
          <w:sz w:val="22"/>
          <w:szCs w:val="22"/>
          <w:lang w:val="ro-RO"/>
        </w:rPr>
        <w:t xml:space="preserve"> elaborat, cu sprijinul şi pe baza </w:t>
      </w:r>
      <w:proofErr w:type="spellStart"/>
      <w:r w:rsidRPr="00A1769F">
        <w:rPr>
          <w:rFonts w:ascii="Arial" w:hAnsi="Arial" w:cs="Arial"/>
          <w:sz w:val="22"/>
          <w:szCs w:val="22"/>
          <w:lang w:val="ro-RO"/>
        </w:rPr>
        <w:t>informaţiilor</w:t>
      </w:r>
      <w:proofErr w:type="spellEnd"/>
      <w:r w:rsidRPr="00A1769F">
        <w:rPr>
          <w:rFonts w:ascii="Arial" w:hAnsi="Arial" w:cs="Arial"/>
          <w:sz w:val="22"/>
          <w:szCs w:val="22"/>
          <w:lang w:val="ro-RO"/>
        </w:rPr>
        <w:t xml:space="preserve"> primite de la structurile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subordonate Primăriei şi Consiliului Local, a </w:t>
      </w:r>
      <w:proofErr w:type="spellStart"/>
      <w:r w:rsidRPr="00A1769F">
        <w:rPr>
          <w:rFonts w:ascii="Arial" w:hAnsi="Arial" w:cs="Arial"/>
          <w:sz w:val="22"/>
          <w:szCs w:val="22"/>
          <w:lang w:val="ro-RO"/>
        </w:rPr>
        <w:t>instituţiilor</w:t>
      </w:r>
      <w:proofErr w:type="spellEnd"/>
      <w:r w:rsidRPr="00A1769F">
        <w:rPr>
          <w:rFonts w:ascii="Arial" w:hAnsi="Arial" w:cs="Arial"/>
          <w:sz w:val="22"/>
          <w:szCs w:val="22"/>
          <w:lang w:val="ro-RO"/>
        </w:rPr>
        <w:t xml:space="preserve"> publice, a celorlalte </w:t>
      </w:r>
      <w:proofErr w:type="spellStart"/>
      <w:r w:rsidRPr="00A1769F">
        <w:rPr>
          <w:rFonts w:ascii="Arial" w:hAnsi="Arial" w:cs="Arial"/>
          <w:sz w:val="22"/>
          <w:szCs w:val="22"/>
          <w:lang w:val="ro-RO"/>
        </w:rPr>
        <w:t>instituţii</w:t>
      </w:r>
      <w:proofErr w:type="spellEnd"/>
      <w:r w:rsidRPr="00A1769F">
        <w:rPr>
          <w:rFonts w:ascii="Arial" w:hAnsi="Arial" w:cs="Arial"/>
          <w:sz w:val="22"/>
          <w:szCs w:val="22"/>
          <w:lang w:val="ro-RO"/>
        </w:rPr>
        <w:t xml:space="preserve">  din municipiu şi din </w:t>
      </w:r>
      <w:proofErr w:type="spellStart"/>
      <w:r w:rsidRPr="00A1769F">
        <w:rPr>
          <w:rFonts w:ascii="Arial" w:hAnsi="Arial" w:cs="Arial"/>
          <w:sz w:val="22"/>
          <w:szCs w:val="22"/>
          <w:lang w:val="ro-RO"/>
        </w:rPr>
        <w:t>judeţ</w:t>
      </w:r>
      <w:proofErr w:type="spellEnd"/>
      <w:r w:rsidRPr="00A1769F">
        <w:rPr>
          <w:rFonts w:ascii="Arial" w:hAnsi="Arial" w:cs="Arial"/>
          <w:sz w:val="22"/>
          <w:szCs w:val="22"/>
          <w:lang w:val="ro-RO"/>
        </w:rPr>
        <w:t xml:space="preserve">, Raportul primarului privind </w:t>
      </w:r>
      <w:proofErr w:type="spellStart"/>
      <w:r w:rsidRPr="00A1769F">
        <w:rPr>
          <w:rFonts w:ascii="Arial" w:hAnsi="Arial" w:cs="Arial"/>
          <w:sz w:val="22"/>
          <w:szCs w:val="22"/>
          <w:lang w:val="ro-RO"/>
        </w:rPr>
        <w:t>situaţia</w:t>
      </w:r>
      <w:proofErr w:type="spellEnd"/>
      <w:r w:rsidRPr="00A1769F">
        <w:rPr>
          <w:rFonts w:ascii="Arial" w:hAnsi="Arial" w:cs="Arial"/>
          <w:sz w:val="22"/>
          <w:szCs w:val="22"/>
          <w:lang w:val="ro-RO"/>
        </w:rPr>
        <w:t xml:space="preserve"> socială, economică şi de mediu a municipiului Câmpulung Moldovenesc, prezentat în luna martie 2020 în plenul Consiliului Local al Municipiului Câmpulung Moldovenesc şi </w:t>
      </w:r>
      <w:proofErr w:type="spellStart"/>
      <w:r w:rsidRPr="00A1769F">
        <w:rPr>
          <w:rFonts w:ascii="Arial" w:hAnsi="Arial" w:cs="Arial"/>
          <w:sz w:val="22"/>
          <w:szCs w:val="22"/>
          <w:lang w:val="ro-RO"/>
        </w:rPr>
        <w:t>însuşit</w:t>
      </w:r>
      <w:proofErr w:type="spellEnd"/>
      <w:r w:rsidRPr="00A1769F">
        <w:rPr>
          <w:rFonts w:ascii="Arial" w:hAnsi="Arial" w:cs="Arial"/>
          <w:sz w:val="22"/>
          <w:szCs w:val="22"/>
          <w:lang w:val="ro-RO"/>
        </w:rPr>
        <w:t xml:space="preserve"> de către acesta.</w:t>
      </w:r>
    </w:p>
    <w:p w14:paraId="4EDBA811" w14:textId="77777777" w:rsidR="00814AA8" w:rsidRPr="00A1769F" w:rsidRDefault="00814AA8" w:rsidP="00E33CE8">
      <w:pPr>
        <w:autoSpaceDE w:val="0"/>
        <w:ind w:firstLine="851"/>
        <w:jc w:val="both"/>
        <w:rPr>
          <w:rFonts w:ascii="Arial" w:hAnsi="Arial" w:cs="Arial"/>
          <w:sz w:val="22"/>
          <w:szCs w:val="22"/>
        </w:rPr>
      </w:pPr>
    </w:p>
    <w:p w14:paraId="5BCB7941" w14:textId="77777777" w:rsidR="00814AA8" w:rsidRPr="00A1769F" w:rsidRDefault="00814AA8" w:rsidP="00E33CE8">
      <w:pPr>
        <w:autoSpaceDE w:val="0"/>
        <w:ind w:firstLine="851"/>
        <w:jc w:val="both"/>
        <w:rPr>
          <w:rFonts w:ascii="Arial" w:hAnsi="Arial" w:cs="Arial"/>
          <w:bCs/>
          <w:iCs/>
          <w:sz w:val="22"/>
          <w:szCs w:val="22"/>
          <w:lang w:val="ro-RO"/>
        </w:rPr>
      </w:pPr>
      <w:proofErr w:type="spellStart"/>
      <w:r w:rsidRPr="00A1769F">
        <w:rPr>
          <w:rFonts w:ascii="Arial" w:hAnsi="Arial" w:cs="Arial"/>
          <w:b/>
          <w:bCs/>
          <w:i/>
          <w:iCs/>
          <w:sz w:val="22"/>
          <w:szCs w:val="22"/>
          <w:lang w:val="ro-RO"/>
        </w:rPr>
        <w:t>d.Elaborarea</w:t>
      </w:r>
      <w:proofErr w:type="spellEnd"/>
      <w:r w:rsidRPr="00A1769F">
        <w:rPr>
          <w:rFonts w:ascii="Arial" w:hAnsi="Arial" w:cs="Arial"/>
          <w:b/>
          <w:bCs/>
          <w:i/>
          <w:iCs/>
          <w:sz w:val="22"/>
          <w:szCs w:val="22"/>
          <w:lang w:val="ro-RO"/>
        </w:rPr>
        <w:t xml:space="preserve"> Raportului de activitate al Primăriei Municipiului Câmpulung Moldovenesc </w:t>
      </w:r>
    </w:p>
    <w:p w14:paraId="27F78DBA"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bCs/>
          <w:iCs/>
          <w:sz w:val="22"/>
          <w:szCs w:val="22"/>
          <w:lang w:val="ro-RO"/>
        </w:rPr>
        <w:t>S-a</w:t>
      </w:r>
      <w:r w:rsidRPr="00A1769F">
        <w:rPr>
          <w:rFonts w:ascii="Arial" w:hAnsi="Arial" w:cs="Arial"/>
          <w:sz w:val="22"/>
          <w:szCs w:val="22"/>
          <w:lang w:val="ro-RO"/>
        </w:rPr>
        <w:t xml:space="preserve"> elaborat, cu sprijinul şi pe baza </w:t>
      </w:r>
      <w:proofErr w:type="spellStart"/>
      <w:r w:rsidRPr="00A1769F">
        <w:rPr>
          <w:rFonts w:ascii="Arial" w:hAnsi="Arial" w:cs="Arial"/>
          <w:sz w:val="22"/>
          <w:szCs w:val="22"/>
          <w:lang w:val="ro-RO"/>
        </w:rPr>
        <w:t>informaţiilor</w:t>
      </w:r>
      <w:proofErr w:type="spellEnd"/>
      <w:r w:rsidRPr="00A1769F">
        <w:rPr>
          <w:rFonts w:ascii="Arial" w:hAnsi="Arial" w:cs="Arial"/>
          <w:sz w:val="22"/>
          <w:szCs w:val="22"/>
          <w:lang w:val="ro-RO"/>
        </w:rPr>
        <w:t xml:space="preserve"> primite de la structurile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subordonate Primăriei şi Consiliului Local, Raportul de activitate al Primăriei Municipiului Câmpulung Moldovenesc.</w:t>
      </w:r>
    </w:p>
    <w:p w14:paraId="5F04ED9D"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Raportul a fost publicat în luna aprilie în Monitorul Oficial al României, conform prevederilor art. 5 alin. (3) din Legea nr. 544/2001.</w:t>
      </w:r>
    </w:p>
    <w:p w14:paraId="5B1C8018" w14:textId="77777777" w:rsidR="00814AA8" w:rsidRPr="00A1769F" w:rsidRDefault="00814AA8" w:rsidP="00E33CE8">
      <w:pPr>
        <w:autoSpaceDE w:val="0"/>
        <w:ind w:firstLine="851"/>
        <w:jc w:val="both"/>
        <w:rPr>
          <w:rFonts w:ascii="Arial" w:hAnsi="Arial" w:cs="Arial"/>
          <w:sz w:val="22"/>
          <w:szCs w:val="22"/>
          <w:lang w:val="ro-RO"/>
        </w:rPr>
      </w:pPr>
    </w:p>
    <w:p w14:paraId="6F6AED4F" w14:textId="77777777" w:rsidR="00814AA8" w:rsidRPr="00A1769F" w:rsidRDefault="00814AA8" w:rsidP="00E33CE8">
      <w:pPr>
        <w:autoSpaceDE w:val="0"/>
        <w:ind w:firstLine="851"/>
        <w:jc w:val="both"/>
        <w:rPr>
          <w:rFonts w:ascii="Arial" w:hAnsi="Arial" w:cs="Arial"/>
          <w:sz w:val="22"/>
          <w:szCs w:val="22"/>
          <w:lang w:val="ro-RO"/>
        </w:rPr>
      </w:pPr>
      <w:proofErr w:type="spellStart"/>
      <w:r w:rsidRPr="00A1769F">
        <w:rPr>
          <w:rFonts w:ascii="Arial" w:hAnsi="Arial" w:cs="Arial"/>
          <w:b/>
          <w:i/>
          <w:sz w:val="22"/>
          <w:szCs w:val="22"/>
          <w:lang w:val="ro-RO"/>
        </w:rPr>
        <w:t>e.Alte</w:t>
      </w:r>
      <w:proofErr w:type="spellEnd"/>
      <w:r w:rsidRPr="00A1769F">
        <w:rPr>
          <w:rFonts w:ascii="Arial" w:hAnsi="Arial" w:cs="Arial"/>
          <w:b/>
          <w:i/>
          <w:sz w:val="22"/>
          <w:szCs w:val="22"/>
          <w:lang w:val="ro-RO"/>
        </w:rPr>
        <w:t xml:space="preserve"> </w:t>
      </w:r>
      <w:proofErr w:type="spellStart"/>
      <w:r w:rsidRPr="00A1769F">
        <w:rPr>
          <w:rFonts w:ascii="Arial" w:hAnsi="Arial" w:cs="Arial"/>
          <w:b/>
          <w:i/>
          <w:sz w:val="22"/>
          <w:szCs w:val="22"/>
          <w:lang w:val="ro-RO"/>
        </w:rPr>
        <w:t>activităţi</w:t>
      </w:r>
      <w:proofErr w:type="spellEnd"/>
      <w:r w:rsidRPr="00A1769F">
        <w:rPr>
          <w:rFonts w:ascii="Arial" w:hAnsi="Arial" w:cs="Arial"/>
          <w:b/>
          <w:i/>
          <w:sz w:val="22"/>
          <w:szCs w:val="22"/>
          <w:lang w:val="ro-RO"/>
        </w:rPr>
        <w:t>:</w:t>
      </w:r>
    </w:p>
    <w:p w14:paraId="741EF2AC"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S-au elaborat şi transmis materiale informative despre municipiul Câmpulung Moldovenesc, proiectele de </w:t>
      </w:r>
      <w:proofErr w:type="spellStart"/>
      <w:r w:rsidRPr="00A1769F">
        <w:rPr>
          <w:rFonts w:ascii="Arial" w:hAnsi="Arial" w:cs="Arial"/>
          <w:sz w:val="22"/>
          <w:szCs w:val="22"/>
          <w:lang w:val="ro-RO"/>
        </w:rPr>
        <w:t>investiţii</w:t>
      </w:r>
      <w:proofErr w:type="spellEnd"/>
      <w:r w:rsidRPr="00A1769F">
        <w:rPr>
          <w:rFonts w:ascii="Arial" w:hAnsi="Arial" w:cs="Arial"/>
          <w:sz w:val="22"/>
          <w:szCs w:val="22"/>
          <w:lang w:val="ro-RO"/>
        </w:rPr>
        <w:t xml:space="preserve"> şi programele </w:t>
      </w:r>
      <w:proofErr w:type="spellStart"/>
      <w:r w:rsidRPr="00A1769F">
        <w:rPr>
          <w:rFonts w:ascii="Arial" w:hAnsi="Arial" w:cs="Arial"/>
          <w:sz w:val="22"/>
          <w:szCs w:val="22"/>
          <w:lang w:val="ro-RO"/>
        </w:rPr>
        <w:t>desfăşurate</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administraţia</w:t>
      </w:r>
      <w:proofErr w:type="spellEnd"/>
      <w:r w:rsidRPr="00A1769F">
        <w:rPr>
          <w:rFonts w:ascii="Arial" w:hAnsi="Arial" w:cs="Arial"/>
          <w:sz w:val="22"/>
          <w:szCs w:val="22"/>
          <w:lang w:val="ro-RO"/>
        </w:rPr>
        <w:t xml:space="preserve"> publică locală, precum şi alte </w:t>
      </w:r>
      <w:proofErr w:type="spellStart"/>
      <w:r w:rsidRPr="00A1769F">
        <w:rPr>
          <w:rFonts w:ascii="Arial" w:hAnsi="Arial" w:cs="Arial"/>
          <w:sz w:val="22"/>
          <w:szCs w:val="22"/>
          <w:lang w:val="ro-RO"/>
        </w:rPr>
        <w:t>informaţii</w:t>
      </w:r>
      <w:proofErr w:type="spellEnd"/>
      <w:r w:rsidRPr="00A1769F">
        <w:rPr>
          <w:rFonts w:ascii="Arial" w:hAnsi="Arial" w:cs="Arial"/>
          <w:sz w:val="22"/>
          <w:szCs w:val="22"/>
          <w:lang w:val="ro-RO"/>
        </w:rPr>
        <w:t xml:space="preserve"> de interes public către site-ul </w:t>
      </w:r>
      <w:proofErr w:type="spellStart"/>
      <w:r w:rsidRPr="00A1769F">
        <w:rPr>
          <w:rFonts w:ascii="Arial" w:hAnsi="Arial" w:cs="Arial"/>
          <w:sz w:val="22"/>
          <w:szCs w:val="22"/>
          <w:lang w:val="ro-RO"/>
        </w:rPr>
        <w:t>instituţiei</w:t>
      </w:r>
      <w:proofErr w:type="spellEnd"/>
      <w:r w:rsidRPr="00A1769F">
        <w:rPr>
          <w:rFonts w:ascii="Arial" w:hAnsi="Arial" w:cs="Arial"/>
          <w:sz w:val="22"/>
          <w:szCs w:val="22"/>
          <w:lang w:val="ro-RO"/>
        </w:rPr>
        <w:t xml:space="preserve"> şi alte instituții.</w:t>
      </w:r>
    </w:p>
    <w:p w14:paraId="62509DCE"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Am asigurat publicarea </w:t>
      </w:r>
      <w:proofErr w:type="spellStart"/>
      <w:r w:rsidRPr="00A1769F">
        <w:rPr>
          <w:rFonts w:ascii="Arial" w:hAnsi="Arial" w:cs="Arial"/>
          <w:sz w:val="22"/>
          <w:szCs w:val="22"/>
          <w:lang w:val="ro-RO"/>
        </w:rPr>
        <w:t>informaţiilor</w:t>
      </w:r>
      <w:proofErr w:type="spellEnd"/>
      <w:r w:rsidRPr="00A1769F">
        <w:rPr>
          <w:rFonts w:ascii="Arial" w:hAnsi="Arial" w:cs="Arial"/>
          <w:sz w:val="22"/>
          <w:szCs w:val="22"/>
          <w:lang w:val="ro-RO"/>
        </w:rPr>
        <w:t xml:space="preserve"> de interes public pe site-ul primăriei (</w:t>
      </w:r>
      <w:proofErr w:type="spellStart"/>
      <w:r w:rsidRPr="00A1769F">
        <w:rPr>
          <w:rFonts w:ascii="Arial" w:hAnsi="Arial" w:cs="Arial"/>
          <w:sz w:val="22"/>
          <w:szCs w:val="22"/>
          <w:lang w:val="ro-RO"/>
        </w:rPr>
        <w:t>publicaţii</w:t>
      </w:r>
      <w:proofErr w:type="spellEnd"/>
      <w:r w:rsidRPr="00A1769F">
        <w:rPr>
          <w:rFonts w:ascii="Arial" w:hAnsi="Arial" w:cs="Arial"/>
          <w:sz w:val="22"/>
          <w:szCs w:val="22"/>
          <w:lang w:val="ro-RO"/>
        </w:rPr>
        <w:t xml:space="preserve"> de căsătorie, liste certificate de urbanism şi </w:t>
      </w:r>
      <w:proofErr w:type="spellStart"/>
      <w:r w:rsidRPr="00A1769F">
        <w:rPr>
          <w:rFonts w:ascii="Arial" w:hAnsi="Arial" w:cs="Arial"/>
          <w:sz w:val="22"/>
          <w:szCs w:val="22"/>
          <w:lang w:val="ro-RO"/>
        </w:rPr>
        <w:t>autorizaţii</w:t>
      </w:r>
      <w:proofErr w:type="spellEnd"/>
      <w:r w:rsidRPr="00A1769F">
        <w:rPr>
          <w:rFonts w:ascii="Arial" w:hAnsi="Arial" w:cs="Arial"/>
          <w:sz w:val="22"/>
          <w:szCs w:val="22"/>
          <w:lang w:val="ro-RO"/>
        </w:rPr>
        <w:t xml:space="preserve"> de construire, </w:t>
      </w:r>
      <w:proofErr w:type="spellStart"/>
      <w:r w:rsidRPr="00A1769F">
        <w:rPr>
          <w:rFonts w:ascii="Arial" w:hAnsi="Arial" w:cs="Arial"/>
          <w:sz w:val="22"/>
          <w:szCs w:val="22"/>
          <w:lang w:val="ro-RO"/>
        </w:rPr>
        <w:t>anunţuri</w:t>
      </w:r>
      <w:proofErr w:type="spellEnd"/>
      <w:r w:rsidRPr="00A1769F">
        <w:rPr>
          <w:rFonts w:ascii="Arial" w:hAnsi="Arial" w:cs="Arial"/>
          <w:sz w:val="22"/>
          <w:szCs w:val="22"/>
          <w:lang w:val="ro-RO"/>
        </w:rPr>
        <w:t xml:space="preserve"> diverse, etc.).</w:t>
      </w:r>
    </w:p>
    <w:p w14:paraId="49C2C246"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Am centralizat datele de la fiecare unitate de </w:t>
      </w:r>
      <w:proofErr w:type="spellStart"/>
      <w:r w:rsidRPr="00A1769F">
        <w:rPr>
          <w:rFonts w:ascii="Arial" w:hAnsi="Arial" w:cs="Arial"/>
          <w:sz w:val="22"/>
          <w:szCs w:val="22"/>
          <w:lang w:val="ro-RO"/>
        </w:rPr>
        <w:t>învăţământ</w:t>
      </w:r>
      <w:proofErr w:type="spellEnd"/>
      <w:r w:rsidRPr="00A1769F">
        <w:rPr>
          <w:rFonts w:ascii="Arial" w:hAnsi="Arial" w:cs="Arial"/>
          <w:sz w:val="22"/>
          <w:szCs w:val="22"/>
          <w:lang w:val="ro-RO"/>
        </w:rPr>
        <w:t xml:space="preserve"> pentru realizarea Raportului privind gestionarea Catalogului electronic şi l-am supus </w:t>
      </w:r>
      <w:proofErr w:type="spellStart"/>
      <w:r w:rsidRPr="00A1769F">
        <w:rPr>
          <w:rFonts w:ascii="Arial" w:hAnsi="Arial" w:cs="Arial"/>
          <w:sz w:val="22"/>
          <w:szCs w:val="22"/>
          <w:lang w:val="ro-RO"/>
        </w:rPr>
        <w:t>atenţiei</w:t>
      </w:r>
      <w:proofErr w:type="spellEnd"/>
      <w:r w:rsidRPr="00A1769F">
        <w:rPr>
          <w:rFonts w:ascii="Arial" w:hAnsi="Arial" w:cs="Arial"/>
          <w:sz w:val="22"/>
          <w:szCs w:val="22"/>
          <w:lang w:val="ro-RO"/>
        </w:rPr>
        <w:t xml:space="preserve"> Consiliului local.</w:t>
      </w:r>
    </w:p>
    <w:p w14:paraId="4FA3DA7C"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Am trimis răspuns la toate cererile şi adresele date spre </w:t>
      </w:r>
      <w:proofErr w:type="spellStart"/>
      <w:r w:rsidRPr="00A1769F">
        <w:rPr>
          <w:rFonts w:ascii="Arial" w:hAnsi="Arial" w:cs="Arial"/>
          <w:sz w:val="22"/>
          <w:szCs w:val="22"/>
          <w:lang w:val="ro-RO"/>
        </w:rPr>
        <w:t>soluţionare</w:t>
      </w:r>
      <w:proofErr w:type="spellEnd"/>
      <w:r w:rsidRPr="00A1769F">
        <w:rPr>
          <w:rFonts w:ascii="Arial" w:hAnsi="Arial" w:cs="Arial"/>
          <w:sz w:val="22"/>
          <w:szCs w:val="22"/>
          <w:lang w:val="ro-RO"/>
        </w:rPr>
        <w:t>.</w:t>
      </w:r>
    </w:p>
    <w:p w14:paraId="5C01A5D4"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S-au </w:t>
      </w:r>
      <w:proofErr w:type="spellStart"/>
      <w:r w:rsidRPr="00A1769F">
        <w:rPr>
          <w:rFonts w:ascii="Arial" w:hAnsi="Arial" w:cs="Arial"/>
          <w:sz w:val="22"/>
          <w:szCs w:val="22"/>
          <w:lang w:val="ro-RO"/>
        </w:rPr>
        <w:t>afişat</w:t>
      </w:r>
      <w:proofErr w:type="spellEnd"/>
      <w:r w:rsidRPr="00A1769F">
        <w:rPr>
          <w:rFonts w:ascii="Arial" w:hAnsi="Arial" w:cs="Arial"/>
          <w:sz w:val="22"/>
          <w:szCs w:val="22"/>
          <w:lang w:val="ro-RO"/>
        </w:rPr>
        <w:t xml:space="preserve"> şi s-au întocmit procese verbale de </w:t>
      </w:r>
      <w:proofErr w:type="spellStart"/>
      <w:r w:rsidRPr="00A1769F">
        <w:rPr>
          <w:rFonts w:ascii="Arial" w:hAnsi="Arial" w:cs="Arial"/>
          <w:sz w:val="22"/>
          <w:szCs w:val="22"/>
          <w:lang w:val="ro-RO"/>
        </w:rPr>
        <w:t>afişare</w:t>
      </w:r>
      <w:proofErr w:type="spellEnd"/>
      <w:r w:rsidRPr="00A1769F">
        <w:rPr>
          <w:rFonts w:ascii="Arial" w:hAnsi="Arial" w:cs="Arial"/>
          <w:sz w:val="22"/>
          <w:szCs w:val="22"/>
          <w:lang w:val="ro-RO"/>
        </w:rPr>
        <w:t>/</w:t>
      </w:r>
      <w:proofErr w:type="spellStart"/>
      <w:r w:rsidRPr="00A1769F">
        <w:rPr>
          <w:rFonts w:ascii="Arial" w:hAnsi="Arial" w:cs="Arial"/>
          <w:sz w:val="22"/>
          <w:szCs w:val="22"/>
          <w:lang w:val="ro-RO"/>
        </w:rPr>
        <w:t>dezafişare</w:t>
      </w:r>
      <w:proofErr w:type="spellEnd"/>
      <w:r w:rsidRPr="00A1769F">
        <w:rPr>
          <w:rFonts w:ascii="Arial" w:hAnsi="Arial" w:cs="Arial"/>
          <w:sz w:val="22"/>
          <w:szCs w:val="22"/>
          <w:lang w:val="ro-RO"/>
        </w:rPr>
        <w:t xml:space="preserve"> pentru un număr total de 102 de publicații de vânzare transmise de Birourile Executorilor Judecătorești.</w:t>
      </w:r>
    </w:p>
    <w:p w14:paraId="4643AD9A"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S-au </w:t>
      </w:r>
      <w:proofErr w:type="spellStart"/>
      <w:r w:rsidRPr="00A1769F">
        <w:rPr>
          <w:rFonts w:ascii="Arial" w:hAnsi="Arial" w:cs="Arial"/>
          <w:sz w:val="22"/>
          <w:szCs w:val="22"/>
          <w:lang w:val="ro-RO"/>
        </w:rPr>
        <w:t>afişat</w:t>
      </w:r>
      <w:proofErr w:type="spellEnd"/>
      <w:r w:rsidRPr="00A1769F">
        <w:rPr>
          <w:rFonts w:ascii="Arial" w:hAnsi="Arial" w:cs="Arial"/>
          <w:sz w:val="22"/>
          <w:szCs w:val="22"/>
          <w:lang w:val="ro-RO"/>
        </w:rPr>
        <w:t xml:space="preserve"> şi s-au întocmit procese verbale de </w:t>
      </w:r>
      <w:proofErr w:type="spellStart"/>
      <w:r w:rsidRPr="00A1769F">
        <w:rPr>
          <w:rFonts w:ascii="Arial" w:hAnsi="Arial" w:cs="Arial"/>
          <w:sz w:val="22"/>
          <w:szCs w:val="22"/>
          <w:lang w:val="ro-RO"/>
        </w:rPr>
        <w:t>afişare</w:t>
      </w:r>
      <w:proofErr w:type="spellEnd"/>
      <w:r w:rsidRPr="00A1769F">
        <w:rPr>
          <w:rFonts w:ascii="Arial" w:hAnsi="Arial" w:cs="Arial"/>
          <w:sz w:val="22"/>
          <w:szCs w:val="22"/>
          <w:lang w:val="ro-RO"/>
        </w:rPr>
        <w:t>/</w:t>
      </w:r>
      <w:proofErr w:type="spellStart"/>
      <w:r w:rsidRPr="00A1769F">
        <w:rPr>
          <w:rFonts w:ascii="Arial" w:hAnsi="Arial" w:cs="Arial"/>
          <w:sz w:val="22"/>
          <w:szCs w:val="22"/>
          <w:lang w:val="ro-RO"/>
        </w:rPr>
        <w:t>dezafişare</w:t>
      </w:r>
      <w:proofErr w:type="spellEnd"/>
      <w:r w:rsidRPr="00A1769F">
        <w:rPr>
          <w:rFonts w:ascii="Arial" w:hAnsi="Arial" w:cs="Arial"/>
          <w:sz w:val="22"/>
          <w:szCs w:val="22"/>
          <w:lang w:val="ro-RO"/>
        </w:rPr>
        <w:t xml:space="preserve"> pentru un număr total de 22 de </w:t>
      </w:r>
      <w:proofErr w:type="spellStart"/>
      <w:r w:rsidRPr="00A1769F">
        <w:rPr>
          <w:rFonts w:ascii="Arial" w:hAnsi="Arial" w:cs="Arial"/>
          <w:sz w:val="22"/>
          <w:szCs w:val="22"/>
          <w:lang w:val="ro-RO"/>
        </w:rPr>
        <w:t>anunţuri</w:t>
      </w:r>
      <w:proofErr w:type="spellEnd"/>
      <w:r w:rsidRPr="00A1769F">
        <w:rPr>
          <w:rFonts w:ascii="Arial" w:hAnsi="Arial" w:cs="Arial"/>
          <w:sz w:val="22"/>
          <w:szCs w:val="22"/>
          <w:lang w:val="ro-RO"/>
        </w:rPr>
        <w:t xml:space="preserve"> diverse.</w:t>
      </w:r>
    </w:p>
    <w:p w14:paraId="2D67C2E4"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Am asigurat completarea datelor şi </w:t>
      </w:r>
      <w:proofErr w:type="spellStart"/>
      <w:r w:rsidRPr="00A1769F">
        <w:rPr>
          <w:rFonts w:ascii="Arial" w:hAnsi="Arial" w:cs="Arial"/>
          <w:sz w:val="22"/>
          <w:szCs w:val="22"/>
          <w:lang w:val="ro-RO"/>
        </w:rPr>
        <w:t>informaţiilor</w:t>
      </w:r>
      <w:proofErr w:type="spellEnd"/>
      <w:r w:rsidRPr="00A1769F">
        <w:rPr>
          <w:rFonts w:ascii="Arial" w:hAnsi="Arial" w:cs="Arial"/>
          <w:sz w:val="22"/>
          <w:szCs w:val="22"/>
          <w:lang w:val="ro-RO"/>
        </w:rPr>
        <w:t xml:space="preserve"> prin intermediul platformelor online E-Demos, Unica şi Salt.</w:t>
      </w:r>
    </w:p>
    <w:p w14:paraId="00AC656C" w14:textId="77777777" w:rsidR="00814AA8" w:rsidRPr="00A1769F" w:rsidRDefault="00814AA8" w:rsidP="00E33CE8">
      <w:pPr>
        <w:autoSpaceDE w:val="0"/>
        <w:ind w:firstLine="851"/>
        <w:jc w:val="both"/>
        <w:rPr>
          <w:rFonts w:ascii="Arial" w:hAnsi="Arial" w:cs="Arial"/>
          <w:sz w:val="22"/>
          <w:szCs w:val="22"/>
        </w:rPr>
      </w:pPr>
      <w:r w:rsidRPr="00A1769F">
        <w:rPr>
          <w:rFonts w:ascii="Arial" w:hAnsi="Arial" w:cs="Arial"/>
          <w:sz w:val="22"/>
          <w:szCs w:val="22"/>
          <w:lang w:val="ro-RO"/>
        </w:rPr>
        <w:t xml:space="preserve">Am centralizat de la toate </w:t>
      </w:r>
      <w:proofErr w:type="spellStart"/>
      <w:r w:rsidRPr="00A1769F">
        <w:rPr>
          <w:rFonts w:ascii="Arial" w:hAnsi="Arial" w:cs="Arial"/>
          <w:sz w:val="22"/>
          <w:szCs w:val="22"/>
          <w:lang w:val="ro-RO"/>
        </w:rPr>
        <w:t>unităţile</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învăţământ</w:t>
      </w:r>
      <w:proofErr w:type="spellEnd"/>
      <w:r w:rsidRPr="00A1769F">
        <w:rPr>
          <w:rFonts w:ascii="Arial" w:hAnsi="Arial" w:cs="Arial"/>
          <w:sz w:val="22"/>
          <w:szCs w:val="22"/>
          <w:lang w:val="ro-RO"/>
        </w:rPr>
        <w:t xml:space="preserve"> necesarul de echipamente electronice utilizate pentru </w:t>
      </w:r>
      <w:proofErr w:type="spellStart"/>
      <w:r w:rsidRPr="00A1769F">
        <w:rPr>
          <w:rFonts w:ascii="Arial" w:hAnsi="Arial" w:cs="Arial"/>
          <w:sz w:val="22"/>
          <w:szCs w:val="22"/>
          <w:lang w:val="ro-RO"/>
        </w:rPr>
        <w:t>Şcoala</w:t>
      </w:r>
      <w:proofErr w:type="spellEnd"/>
      <w:r w:rsidRPr="00A1769F">
        <w:rPr>
          <w:rFonts w:ascii="Arial" w:hAnsi="Arial" w:cs="Arial"/>
          <w:sz w:val="22"/>
          <w:szCs w:val="22"/>
          <w:lang w:val="ro-RO"/>
        </w:rPr>
        <w:t xml:space="preserve"> online şi necesarul de </w:t>
      </w:r>
      <w:proofErr w:type="spellStart"/>
      <w:r w:rsidRPr="00A1769F">
        <w:rPr>
          <w:rFonts w:ascii="Arial" w:hAnsi="Arial" w:cs="Arial"/>
          <w:sz w:val="22"/>
          <w:szCs w:val="22"/>
        </w:rPr>
        <w:t>echipamente</w:t>
      </w:r>
      <w:proofErr w:type="spellEnd"/>
      <w:r w:rsidRPr="00A1769F">
        <w:rPr>
          <w:rFonts w:ascii="Arial" w:hAnsi="Arial" w:cs="Arial"/>
          <w:sz w:val="22"/>
          <w:szCs w:val="22"/>
        </w:rPr>
        <w:t xml:space="preserve"> de </w:t>
      </w:r>
      <w:proofErr w:type="spellStart"/>
      <w:r w:rsidRPr="00A1769F">
        <w:rPr>
          <w:rFonts w:ascii="Arial" w:hAnsi="Arial" w:cs="Arial"/>
          <w:sz w:val="22"/>
          <w:szCs w:val="22"/>
        </w:rPr>
        <w:t>protecție</w:t>
      </w:r>
      <w:proofErr w:type="spellEnd"/>
      <w:r w:rsidRPr="00A1769F">
        <w:rPr>
          <w:rFonts w:ascii="Arial" w:hAnsi="Arial" w:cs="Arial"/>
          <w:sz w:val="22"/>
          <w:szCs w:val="22"/>
        </w:rPr>
        <w:t xml:space="preserve"> </w:t>
      </w:r>
      <w:proofErr w:type="spellStart"/>
      <w:r w:rsidRPr="00A1769F">
        <w:rPr>
          <w:rFonts w:ascii="Arial" w:hAnsi="Arial" w:cs="Arial"/>
          <w:sz w:val="22"/>
          <w:szCs w:val="22"/>
        </w:rPr>
        <w:t>medicală</w:t>
      </w:r>
      <w:proofErr w:type="spellEnd"/>
      <w:r w:rsidRPr="00A1769F">
        <w:rPr>
          <w:rFonts w:ascii="Arial" w:hAnsi="Arial" w:cs="Arial"/>
          <w:sz w:val="22"/>
          <w:szCs w:val="22"/>
        </w:rPr>
        <w:t xml:space="preserve"> de tip </w:t>
      </w:r>
      <w:proofErr w:type="spellStart"/>
      <w:r w:rsidRPr="00A1769F">
        <w:rPr>
          <w:rFonts w:ascii="Arial" w:hAnsi="Arial" w:cs="Arial"/>
          <w:sz w:val="22"/>
          <w:szCs w:val="22"/>
        </w:rPr>
        <w:t>măști</w:t>
      </w:r>
      <w:proofErr w:type="spellEnd"/>
      <w:r w:rsidRPr="00A1769F">
        <w:rPr>
          <w:rFonts w:ascii="Arial" w:hAnsi="Arial" w:cs="Arial"/>
          <w:sz w:val="22"/>
          <w:szCs w:val="22"/>
        </w:rPr>
        <w:t xml:space="preserve"> de </w:t>
      </w:r>
      <w:proofErr w:type="spellStart"/>
      <w:r w:rsidRPr="00A1769F">
        <w:rPr>
          <w:rFonts w:ascii="Arial" w:hAnsi="Arial" w:cs="Arial"/>
          <w:sz w:val="22"/>
          <w:szCs w:val="22"/>
        </w:rPr>
        <w:t>protecție</w:t>
      </w:r>
      <w:proofErr w:type="spellEnd"/>
      <w:r w:rsidRPr="00A1769F">
        <w:rPr>
          <w:rFonts w:ascii="Arial" w:hAnsi="Arial" w:cs="Arial"/>
          <w:sz w:val="22"/>
          <w:szCs w:val="22"/>
        </w:rPr>
        <w:t xml:space="preserve"> </w:t>
      </w:r>
      <w:proofErr w:type="spellStart"/>
      <w:r w:rsidRPr="00A1769F">
        <w:rPr>
          <w:rFonts w:ascii="Arial" w:hAnsi="Arial" w:cs="Arial"/>
          <w:sz w:val="22"/>
          <w:szCs w:val="22"/>
        </w:rPr>
        <w:t>medicală</w:t>
      </w:r>
      <w:proofErr w:type="spellEnd"/>
      <w:r w:rsidRPr="00A1769F">
        <w:rPr>
          <w:rFonts w:ascii="Arial" w:hAnsi="Arial" w:cs="Arial"/>
          <w:sz w:val="22"/>
          <w:szCs w:val="22"/>
        </w:rPr>
        <w:t xml:space="preserve">, </w:t>
      </w:r>
      <w:proofErr w:type="spellStart"/>
      <w:r w:rsidRPr="00A1769F">
        <w:rPr>
          <w:rFonts w:ascii="Arial" w:hAnsi="Arial" w:cs="Arial"/>
          <w:sz w:val="22"/>
          <w:szCs w:val="22"/>
        </w:rPr>
        <w:t>dezinfectanți</w:t>
      </w:r>
      <w:proofErr w:type="spellEnd"/>
      <w:r w:rsidRPr="00A1769F">
        <w:rPr>
          <w:rFonts w:ascii="Arial" w:hAnsi="Arial" w:cs="Arial"/>
          <w:sz w:val="22"/>
          <w:szCs w:val="22"/>
        </w:rPr>
        <w:t xml:space="preserve">, </w:t>
      </w:r>
      <w:proofErr w:type="spellStart"/>
      <w:r w:rsidRPr="00A1769F">
        <w:rPr>
          <w:rFonts w:ascii="Arial" w:hAnsi="Arial" w:cs="Arial"/>
          <w:sz w:val="22"/>
          <w:szCs w:val="22"/>
        </w:rPr>
        <w:t>combinezoane</w:t>
      </w:r>
      <w:proofErr w:type="spellEnd"/>
      <w:r w:rsidRPr="00A1769F">
        <w:rPr>
          <w:rFonts w:ascii="Arial" w:hAnsi="Arial" w:cs="Arial"/>
          <w:sz w:val="22"/>
          <w:szCs w:val="22"/>
        </w:rPr>
        <w:t xml:space="preserve"> precum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alte</w:t>
      </w:r>
      <w:proofErr w:type="spellEnd"/>
      <w:r w:rsidRPr="00A1769F">
        <w:rPr>
          <w:rFonts w:ascii="Arial" w:hAnsi="Arial" w:cs="Arial"/>
          <w:sz w:val="22"/>
          <w:szCs w:val="22"/>
        </w:rPr>
        <w:t xml:space="preserve"> </w:t>
      </w:r>
      <w:proofErr w:type="spellStart"/>
      <w:r w:rsidRPr="00A1769F">
        <w:rPr>
          <w:rFonts w:ascii="Arial" w:hAnsi="Arial" w:cs="Arial"/>
          <w:sz w:val="22"/>
          <w:szCs w:val="22"/>
        </w:rPr>
        <w:t>echipamente</w:t>
      </w:r>
      <w:proofErr w:type="spellEnd"/>
      <w:r w:rsidRPr="00A1769F">
        <w:rPr>
          <w:rFonts w:ascii="Arial" w:hAnsi="Arial" w:cs="Arial"/>
          <w:sz w:val="22"/>
          <w:szCs w:val="22"/>
        </w:rPr>
        <w:t xml:space="preserve"> de </w:t>
      </w:r>
      <w:proofErr w:type="spellStart"/>
      <w:r w:rsidRPr="00A1769F">
        <w:rPr>
          <w:rFonts w:ascii="Arial" w:hAnsi="Arial" w:cs="Arial"/>
          <w:sz w:val="22"/>
          <w:szCs w:val="22"/>
        </w:rPr>
        <w:t>acest</w:t>
      </w:r>
      <w:proofErr w:type="spellEnd"/>
      <w:r w:rsidRPr="00A1769F">
        <w:rPr>
          <w:rFonts w:ascii="Arial" w:hAnsi="Arial" w:cs="Arial"/>
          <w:sz w:val="22"/>
          <w:szCs w:val="22"/>
        </w:rPr>
        <w:t xml:space="preserve"> tip, </w:t>
      </w:r>
      <w:proofErr w:type="spellStart"/>
      <w:r w:rsidRPr="00A1769F">
        <w:rPr>
          <w:rFonts w:ascii="Arial" w:hAnsi="Arial" w:cs="Arial"/>
          <w:sz w:val="22"/>
          <w:szCs w:val="22"/>
        </w:rPr>
        <w:t>necesare</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a </w:t>
      </w:r>
      <w:proofErr w:type="spellStart"/>
      <w:r w:rsidRPr="00A1769F">
        <w:rPr>
          <w:rFonts w:ascii="Arial" w:hAnsi="Arial" w:cs="Arial"/>
          <w:sz w:val="22"/>
          <w:szCs w:val="22"/>
        </w:rPr>
        <w:t>preveni</w:t>
      </w:r>
      <w:proofErr w:type="spellEnd"/>
      <w:r w:rsidRPr="00A1769F">
        <w:rPr>
          <w:rFonts w:ascii="Arial" w:hAnsi="Arial" w:cs="Arial"/>
          <w:sz w:val="22"/>
          <w:szCs w:val="22"/>
        </w:rPr>
        <w:t xml:space="preserve"> </w:t>
      </w:r>
      <w:proofErr w:type="spellStart"/>
      <w:r w:rsidRPr="00A1769F">
        <w:rPr>
          <w:rFonts w:ascii="Arial" w:hAnsi="Arial" w:cs="Arial"/>
          <w:sz w:val="22"/>
          <w:szCs w:val="22"/>
        </w:rPr>
        <w:t>răspândirea</w:t>
      </w:r>
      <w:proofErr w:type="spellEnd"/>
      <w:r w:rsidRPr="00A1769F">
        <w:rPr>
          <w:rFonts w:ascii="Arial" w:hAnsi="Arial" w:cs="Arial"/>
          <w:sz w:val="22"/>
          <w:szCs w:val="22"/>
        </w:rPr>
        <w:t xml:space="preserve"> </w:t>
      </w:r>
      <w:proofErr w:type="spellStart"/>
      <w:r w:rsidRPr="00A1769F">
        <w:rPr>
          <w:rFonts w:ascii="Arial" w:hAnsi="Arial" w:cs="Arial"/>
          <w:sz w:val="22"/>
          <w:szCs w:val="22"/>
        </w:rPr>
        <w:t>coronavirusului</w:t>
      </w:r>
      <w:proofErr w:type="spellEnd"/>
      <w:r w:rsidRPr="00A1769F">
        <w:rPr>
          <w:rFonts w:ascii="Arial" w:hAnsi="Arial" w:cs="Arial"/>
          <w:sz w:val="22"/>
          <w:szCs w:val="22"/>
        </w:rPr>
        <w:t xml:space="preserve"> SARS-Cov-2.</w:t>
      </w:r>
    </w:p>
    <w:p w14:paraId="70BB8360"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Am asigurat completarea chestionarelor online solicitate de diverse </w:t>
      </w:r>
      <w:proofErr w:type="spellStart"/>
      <w:r w:rsidRPr="00A1769F">
        <w:rPr>
          <w:rFonts w:ascii="Arial" w:hAnsi="Arial" w:cs="Arial"/>
          <w:sz w:val="22"/>
          <w:szCs w:val="22"/>
          <w:lang w:val="ro-RO"/>
        </w:rPr>
        <w:t>instituţii</w:t>
      </w:r>
      <w:proofErr w:type="spellEnd"/>
      <w:r w:rsidRPr="00A1769F">
        <w:rPr>
          <w:rFonts w:ascii="Arial" w:hAnsi="Arial" w:cs="Arial"/>
          <w:sz w:val="22"/>
          <w:szCs w:val="22"/>
          <w:lang w:val="ro-RO"/>
        </w:rPr>
        <w:t>/</w:t>
      </w:r>
      <w:proofErr w:type="spellStart"/>
      <w:r w:rsidRPr="00A1769F">
        <w:rPr>
          <w:rFonts w:ascii="Arial" w:hAnsi="Arial" w:cs="Arial"/>
          <w:sz w:val="22"/>
          <w:szCs w:val="22"/>
          <w:lang w:val="ro-RO"/>
        </w:rPr>
        <w:t>entităţi</w:t>
      </w:r>
      <w:proofErr w:type="spellEnd"/>
      <w:r w:rsidRPr="00A1769F">
        <w:rPr>
          <w:rFonts w:ascii="Arial" w:hAnsi="Arial" w:cs="Arial"/>
          <w:sz w:val="22"/>
          <w:szCs w:val="22"/>
          <w:lang w:val="ro-RO"/>
        </w:rPr>
        <w:t>.</w:t>
      </w:r>
    </w:p>
    <w:p w14:paraId="64ABDAFB" w14:textId="77777777" w:rsidR="00814AA8" w:rsidRPr="00A1769F" w:rsidRDefault="00814AA8" w:rsidP="00E33CE8">
      <w:pPr>
        <w:autoSpaceDE w:val="0"/>
        <w:ind w:firstLine="851"/>
        <w:jc w:val="both"/>
        <w:rPr>
          <w:rFonts w:ascii="Arial" w:hAnsi="Arial" w:cs="Arial"/>
          <w:sz w:val="22"/>
          <w:szCs w:val="22"/>
          <w:lang w:val="ro-RO"/>
        </w:rPr>
      </w:pPr>
      <w:r w:rsidRPr="00A1769F">
        <w:rPr>
          <w:rFonts w:ascii="Arial" w:hAnsi="Arial" w:cs="Arial"/>
          <w:sz w:val="22"/>
          <w:szCs w:val="22"/>
          <w:lang w:val="ro-RO"/>
        </w:rPr>
        <w:t xml:space="preserve">S-au întocmit un număr de 27 adrese de comunicare a proceselor verbale de </w:t>
      </w:r>
      <w:proofErr w:type="spellStart"/>
      <w:r w:rsidRPr="00A1769F">
        <w:rPr>
          <w:rFonts w:ascii="Arial" w:hAnsi="Arial" w:cs="Arial"/>
          <w:sz w:val="22"/>
          <w:szCs w:val="22"/>
          <w:lang w:val="ro-RO"/>
        </w:rPr>
        <w:t>afişare</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dezafişare</w:t>
      </w:r>
      <w:proofErr w:type="spellEnd"/>
      <w:r w:rsidRPr="00A1769F">
        <w:rPr>
          <w:rFonts w:ascii="Arial" w:hAnsi="Arial" w:cs="Arial"/>
          <w:sz w:val="22"/>
          <w:szCs w:val="22"/>
          <w:lang w:val="ro-RO"/>
        </w:rPr>
        <w:t>.</w:t>
      </w:r>
    </w:p>
    <w:p w14:paraId="2FFCC426"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 xml:space="preserve">Am asigurat Secretariatul tehnic al Comisiei pentru monitorizarea, coordonarea şi îndrumarea metodologică a sistemului de control intern/managerial şi am întocmit întreaga </w:t>
      </w:r>
      <w:proofErr w:type="spellStart"/>
      <w:r w:rsidRPr="00A1769F">
        <w:rPr>
          <w:rFonts w:ascii="Arial" w:hAnsi="Arial" w:cs="Arial"/>
          <w:sz w:val="22"/>
          <w:szCs w:val="22"/>
          <w:lang w:val="ro-RO"/>
        </w:rPr>
        <w:t>documentaţie</w:t>
      </w:r>
      <w:proofErr w:type="spellEnd"/>
      <w:r w:rsidRPr="00A1769F">
        <w:rPr>
          <w:rFonts w:ascii="Arial" w:hAnsi="Arial" w:cs="Arial"/>
          <w:sz w:val="22"/>
          <w:szCs w:val="22"/>
          <w:lang w:val="ro-RO"/>
        </w:rPr>
        <w:t xml:space="preserve"> aferentă Sistemului de Control Intern Managerial implementat.</w:t>
      </w:r>
    </w:p>
    <w:p w14:paraId="0EFDAE0A"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 xml:space="preserve">Au fost revizuite în anul 2020 proceduri de sistem şi proceduri </w:t>
      </w:r>
      <w:proofErr w:type="spellStart"/>
      <w:r w:rsidRPr="00A1769F">
        <w:rPr>
          <w:rFonts w:ascii="Arial" w:hAnsi="Arial" w:cs="Arial"/>
          <w:sz w:val="22"/>
          <w:szCs w:val="22"/>
          <w:lang w:val="ro-RO"/>
        </w:rPr>
        <w:t>operaţionale</w:t>
      </w:r>
      <w:proofErr w:type="spellEnd"/>
      <w:r w:rsidRPr="00A1769F">
        <w:rPr>
          <w:rFonts w:ascii="Arial" w:hAnsi="Arial" w:cs="Arial"/>
          <w:sz w:val="22"/>
          <w:szCs w:val="22"/>
          <w:lang w:val="ro-RO"/>
        </w:rPr>
        <w:t>.</w:t>
      </w:r>
    </w:p>
    <w:p w14:paraId="350A6D01"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 xml:space="preserve">A fost organizată doar o </w:t>
      </w:r>
      <w:proofErr w:type="spellStart"/>
      <w:r w:rsidRPr="00A1769F">
        <w:rPr>
          <w:rFonts w:ascii="Arial" w:hAnsi="Arial" w:cs="Arial"/>
          <w:sz w:val="22"/>
          <w:szCs w:val="22"/>
          <w:lang w:val="ro-RO"/>
        </w:rPr>
        <w:t>şedinţă</w:t>
      </w:r>
      <w:proofErr w:type="spellEnd"/>
      <w:r w:rsidRPr="00A1769F">
        <w:rPr>
          <w:rFonts w:ascii="Arial" w:hAnsi="Arial" w:cs="Arial"/>
          <w:sz w:val="22"/>
          <w:szCs w:val="22"/>
          <w:lang w:val="ro-RO"/>
        </w:rPr>
        <w:t xml:space="preserve"> de Comisie de Monitorizare în anul 2020 motivat de starea de </w:t>
      </w:r>
      <w:proofErr w:type="spellStart"/>
      <w:r w:rsidRPr="00A1769F">
        <w:rPr>
          <w:rFonts w:ascii="Arial" w:hAnsi="Arial" w:cs="Arial"/>
          <w:sz w:val="22"/>
          <w:szCs w:val="22"/>
          <w:lang w:val="ro-RO"/>
        </w:rPr>
        <w:t>urgenţă</w:t>
      </w:r>
      <w:proofErr w:type="spellEnd"/>
      <w:r w:rsidRPr="00A1769F">
        <w:rPr>
          <w:rFonts w:ascii="Arial" w:hAnsi="Arial" w:cs="Arial"/>
          <w:sz w:val="22"/>
          <w:szCs w:val="22"/>
          <w:lang w:val="ro-RO"/>
        </w:rPr>
        <w:t xml:space="preserve"> generată de pandemia  de Sars-Cov2.</w:t>
      </w:r>
    </w:p>
    <w:p w14:paraId="6C04A21E"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 xml:space="preserve">Am elaborat </w:t>
      </w:r>
      <w:proofErr w:type="spellStart"/>
      <w:r w:rsidRPr="00A1769F">
        <w:rPr>
          <w:rFonts w:ascii="Arial" w:hAnsi="Arial" w:cs="Arial"/>
          <w:sz w:val="22"/>
          <w:szCs w:val="22"/>
          <w:lang w:val="ro-RO"/>
        </w:rPr>
        <w:t>documentaţia</w:t>
      </w:r>
      <w:proofErr w:type="spellEnd"/>
      <w:r w:rsidRPr="00A1769F">
        <w:rPr>
          <w:rFonts w:ascii="Arial" w:hAnsi="Arial" w:cs="Arial"/>
          <w:sz w:val="22"/>
          <w:szCs w:val="22"/>
          <w:lang w:val="ro-RO"/>
        </w:rPr>
        <w:t xml:space="preserve"> pentru emiterea </w:t>
      </w:r>
      <w:proofErr w:type="spellStart"/>
      <w:r w:rsidRPr="00A1769F">
        <w:rPr>
          <w:rFonts w:ascii="Arial" w:hAnsi="Arial" w:cs="Arial"/>
          <w:sz w:val="22"/>
          <w:szCs w:val="22"/>
          <w:lang w:val="ro-RO"/>
        </w:rPr>
        <w:t>Dispoziţiei</w:t>
      </w:r>
      <w:proofErr w:type="spellEnd"/>
      <w:r w:rsidRPr="00A1769F">
        <w:rPr>
          <w:rFonts w:ascii="Arial" w:hAnsi="Arial" w:cs="Arial"/>
          <w:sz w:val="22"/>
          <w:szCs w:val="22"/>
          <w:lang w:val="ro-RO"/>
        </w:rPr>
        <w:t xml:space="preserve"> de constituire a Comisiei de monitorizare şi a anexelor acesteia nr. 143/2020 Regulament de </w:t>
      </w:r>
      <w:proofErr w:type="spellStart"/>
      <w:r w:rsidRPr="00A1769F">
        <w:rPr>
          <w:rFonts w:ascii="Arial" w:hAnsi="Arial" w:cs="Arial"/>
          <w:sz w:val="22"/>
          <w:szCs w:val="22"/>
          <w:lang w:val="ro-RO"/>
        </w:rPr>
        <w:t>funcţionare</w:t>
      </w:r>
      <w:proofErr w:type="spellEnd"/>
      <w:r w:rsidRPr="00A1769F">
        <w:rPr>
          <w:rFonts w:ascii="Arial" w:hAnsi="Arial" w:cs="Arial"/>
          <w:sz w:val="22"/>
          <w:szCs w:val="22"/>
          <w:lang w:val="ro-RO"/>
        </w:rPr>
        <w:t xml:space="preserve"> a Comisiei de Monitorizare, desemnarea responsabililor cu riscurile).</w:t>
      </w:r>
    </w:p>
    <w:p w14:paraId="08CC422D"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 xml:space="preserve">Am centralizat </w:t>
      </w:r>
      <w:proofErr w:type="spellStart"/>
      <w:r w:rsidRPr="00A1769F">
        <w:rPr>
          <w:rFonts w:ascii="Arial" w:hAnsi="Arial" w:cs="Arial"/>
          <w:sz w:val="22"/>
          <w:szCs w:val="22"/>
          <w:lang w:val="ro-RO"/>
        </w:rPr>
        <w:t>activităţile</w:t>
      </w:r>
      <w:proofErr w:type="spellEnd"/>
      <w:r w:rsidRPr="00A1769F">
        <w:rPr>
          <w:rFonts w:ascii="Arial" w:hAnsi="Arial" w:cs="Arial"/>
          <w:sz w:val="22"/>
          <w:szCs w:val="22"/>
          <w:lang w:val="ro-RO"/>
        </w:rPr>
        <w:t xml:space="preserve">, obiectivele generale şi specifice de la fiecare compartiment </w:t>
      </w:r>
      <w:proofErr w:type="spellStart"/>
      <w:r w:rsidRPr="00A1769F">
        <w:rPr>
          <w:rFonts w:ascii="Arial" w:hAnsi="Arial" w:cs="Arial"/>
          <w:sz w:val="22"/>
          <w:szCs w:val="22"/>
          <w:lang w:val="ro-RO"/>
        </w:rPr>
        <w:t>funcţional</w:t>
      </w:r>
      <w:proofErr w:type="spellEnd"/>
      <w:r w:rsidRPr="00A1769F">
        <w:rPr>
          <w:rFonts w:ascii="Arial" w:hAnsi="Arial" w:cs="Arial"/>
          <w:sz w:val="22"/>
          <w:szCs w:val="22"/>
          <w:lang w:val="ro-RO"/>
        </w:rPr>
        <w:t xml:space="preserve"> şi am întocmit Lista obiectivelor generale şi specifice pentru anul 2020 care </w:t>
      </w:r>
      <w:proofErr w:type="spellStart"/>
      <w:r w:rsidRPr="00A1769F">
        <w:rPr>
          <w:rFonts w:ascii="Arial" w:hAnsi="Arial" w:cs="Arial"/>
          <w:sz w:val="22"/>
          <w:szCs w:val="22"/>
          <w:lang w:val="ro-RO"/>
        </w:rPr>
        <w:t>conţine</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responsabilităţi</w:t>
      </w:r>
      <w:proofErr w:type="spellEnd"/>
      <w:r w:rsidRPr="00A1769F">
        <w:rPr>
          <w:rFonts w:ascii="Arial" w:hAnsi="Arial" w:cs="Arial"/>
          <w:sz w:val="22"/>
          <w:szCs w:val="22"/>
          <w:lang w:val="ro-RO"/>
        </w:rPr>
        <w:t>, termene şi indicatori.</w:t>
      </w:r>
    </w:p>
    <w:p w14:paraId="1F1373C5"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 xml:space="preserve">Am centralizat riscurile asociate obiectivelor identificate de compartimentele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s-a efectuat evaluarea acestora şi s-a elaborat Registrul riscurilor la nivelul Primăriei Municipiului Câmpulung Moldovenesc şi </w:t>
      </w:r>
      <w:proofErr w:type="spellStart"/>
      <w:r w:rsidRPr="00A1769F">
        <w:rPr>
          <w:rFonts w:ascii="Arial" w:hAnsi="Arial" w:cs="Arial"/>
          <w:sz w:val="22"/>
          <w:szCs w:val="22"/>
          <w:lang w:val="ro-RO"/>
        </w:rPr>
        <w:t>entităţile</w:t>
      </w:r>
      <w:proofErr w:type="spellEnd"/>
      <w:r w:rsidRPr="00A1769F">
        <w:rPr>
          <w:rFonts w:ascii="Arial" w:hAnsi="Arial" w:cs="Arial"/>
          <w:sz w:val="22"/>
          <w:szCs w:val="22"/>
          <w:lang w:val="ro-RO"/>
        </w:rPr>
        <w:t xml:space="preserve"> subordonate. </w:t>
      </w:r>
    </w:p>
    <w:p w14:paraId="484D019E"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 xml:space="preserve">Pe baza </w:t>
      </w:r>
      <w:proofErr w:type="spellStart"/>
      <w:r w:rsidRPr="00A1769F">
        <w:rPr>
          <w:rFonts w:ascii="Arial" w:hAnsi="Arial" w:cs="Arial"/>
          <w:sz w:val="22"/>
          <w:szCs w:val="22"/>
          <w:lang w:val="ro-RO"/>
        </w:rPr>
        <w:t>fişelor</w:t>
      </w:r>
      <w:proofErr w:type="spellEnd"/>
      <w:r w:rsidRPr="00A1769F">
        <w:rPr>
          <w:rFonts w:ascii="Arial" w:hAnsi="Arial" w:cs="Arial"/>
          <w:sz w:val="22"/>
          <w:szCs w:val="22"/>
          <w:lang w:val="ro-RO"/>
        </w:rPr>
        <w:t xml:space="preserve"> şi planurilor de implementare a măsurilor de control transmise de </w:t>
      </w:r>
      <w:proofErr w:type="spellStart"/>
      <w:r w:rsidRPr="00A1769F">
        <w:rPr>
          <w:rFonts w:ascii="Arial" w:hAnsi="Arial" w:cs="Arial"/>
          <w:sz w:val="22"/>
          <w:szCs w:val="22"/>
          <w:lang w:val="ro-RO"/>
        </w:rPr>
        <w:t>compartimentrele</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am elaborat Planul de implementare a măsurilor de control la nivelul </w:t>
      </w:r>
      <w:proofErr w:type="spellStart"/>
      <w:r w:rsidRPr="00A1769F">
        <w:rPr>
          <w:rFonts w:ascii="Arial" w:hAnsi="Arial" w:cs="Arial"/>
          <w:sz w:val="22"/>
          <w:szCs w:val="22"/>
          <w:lang w:val="ro-RO"/>
        </w:rPr>
        <w:t>instituţiei</w:t>
      </w:r>
      <w:proofErr w:type="spellEnd"/>
      <w:r w:rsidRPr="00A1769F">
        <w:rPr>
          <w:rFonts w:ascii="Arial" w:hAnsi="Arial" w:cs="Arial"/>
          <w:sz w:val="22"/>
          <w:szCs w:val="22"/>
          <w:lang w:val="ro-RO"/>
        </w:rPr>
        <w:t xml:space="preserve"> şi Raportul privind gestionarea riscurilor la nivelul primăriei şi </w:t>
      </w:r>
      <w:proofErr w:type="spellStart"/>
      <w:r w:rsidRPr="00A1769F">
        <w:rPr>
          <w:rFonts w:ascii="Arial" w:hAnsi="Arial" w:cs="Arial"/>
          <w:sz w:val="22"/>
          <w:szCs w:val="22"/>
          <w:lang w:val="ro-RO"/>
        </w:rPr>
        <w:t>entităţilor</w:t>
      </w:r>
      <w:proofErr w:type="spellEnd"/>
      <w:r w:rsidRPr="00A1769F">
        <w:rPr>
          <w:rFonts w:ascii="Arial" w:hAnsi="Arial" w:cs="Arial"/>
          <w:sz w:val="22"/>
          <w:szCs w:val="22"/>
          <w:lang w:val="ro-RO"/>
        </w:rPr>
        <w:t xml:space="preserve"> subordonate pentru anul 2019.</w:t>
      </w:r>
    </w:p>
    <w:p w14:paraId="4D43D4F4"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 xml:space="preserve">Am elaborat Programul de </w:t>
      </w:r>
      <w:proofErr w:type="spellStart"/>
      <w:r w:rsidRPr="00A1769F">
        <w:rPr>
          <w:rFonts w:ascii="Arial" w:hAnsi="Arial" w:cs="Arial"/>
          <w:sz w:val="22"/>
          <w:szCs w:val="22"/>
          <w:lang w:val="ro-RO"/>
        </w:rPr>
        <w:t>perfecţionare</w:t>
      </w:r>
      <w:proofErr w:type="spellEnd"/>
      <w:r w:rsidRPr="00A1769F">
        <w:rPr>
          <w:rFonts w:ascii="Arial" w:hAnsi="Arial" w:cs="Arial"/>
          <w:sz w:val="22"/>
          <w:szCs w:val="22"/>
          <w:lang w:val="ro-RO"/>
        </w:rPr>
        <w:t xml:space="preserve"> în domeniul controlului managerial pentru anul 2020.</w:t>
      </w:r>
    </w:p>
    <w:p w14:paraId="3E4D6437"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Am reactualizat Programul de dezvoltare al sistemului de control managerial pentru anul 2020.</w:t>
      </w:r>
    </w:p>
    <w:p w14:paraId="3A0A6813"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lastRenderedPageBreak/>
        <w:t xml:space="preserve">Am asigurat </w:t>
      </w:r>
      <w:proofErr w:type="spellStart"/>
      <w:r w:rsidRPr="00A1769F">
        <w:rPr>
          <w:rFonts w:ascii="Arial" w:hAnsi="Arial" w:cs="Arial"/>
          <w:sz w:val="22"/>
          <w:szCs w:val="22"/>
          <w:lang w:val="ro-RO"/>
        </w:rPr>
        <w:t>consultanţă</w:t>
      </w:r>
      <w:proofErr w:type="spellEnd"/>
      <w:r w:rsidRPr="00A1769F">
        <w:rPr>
          <w:rFonts w:ascii="Arial" w:hAnsi="Arial" w:cs="Arial"/>
          <w:sz w:val="22"/>
          <w:szCs w:val="22"/>
          <w:lang w:val="ro-RO"/>
        </w:rPr>
        <w:t xml:space="preserve"> tuturor compartimentelor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în domeniul controlului intern managerial.</w:t>
      </w:r>
    </w:p>
    <w:p w14:paraId="3C476F6E"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Am participat la efectuarea inventarierii anuale a patrimoniului UAT-ului.</w:t>
      </w:r>
    </w:p>
    <w:p w14:paraId="1B8A903A" w14:textId="77777777" w:rsidR="00814AA8" w:rsidRPr="00A1769F" w:rsidRDefault="00814AA8" w:rsidP="00E33CE8">
      <w:pPr>
        <w:pStyle w:val="Indentcorptext23"/>
        <w:ind w:firstLine="851"/>
        <w:jc w:val="both"/>
        <w:rPr>
          <w:rFonts w:ascii="Arial" w:hAnsi="Arial" w:cs="Arial"/>
          <w:sz w:val="22"/>
          <w:szCs w:val="22"/>
        </w:rPr>
      </w:pPr>
    </w:p>
    <w:p w14:paraId="2DCBBC91" w14:textId="77777777" w:rsidR="00814AA8" w:rsidRPr="00A1769F" w:rsidRDefault="00814AA8" w:rsidP="00E33CE8">
      <w:pPr>
        <w:pStyle w:val="Indentcorptext34"/>
        <w:ind w:firstLine="851"/>
        <w:rPr>
          <w:sz w:val="22"/>
          <w:lang w:val="ro-RO"/>
        </w:rPr>
      </w:pPr>
      <w:r w:rsidRPr="00A1769F">
        <w:rPr>
          <w:b/>
          <w:i/>
          <w:sz w:val="22"/>
          <w:lang w:val="ro-RO"/>
        </w:rPr>
        <w:t>Obiective pentru 2021:</w:t>
      </w:r>
    </w:p>
    <w:p w14:paraId="7C0DC2B1"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 xml:space="preserve">-eficientizarea </w:t>
      </w:r>
      <w:proofErr w:type="spellStart"/>
      <w:r w:rsidRPr="00A1769F">
        <w:rPr>
          <w:rFonts w:ascii="Arial" w:hAnsi="Arial" w:cs="Arial"/>
          <w:sz w:val="22"/>
          <w:szCs w:val="22"/>
          <w:lang w:val="ro-RO"/>
        </w:rPr>
        <w:t>activităţii</w:t>
      </w:r>
      <w:proofErr w:type="spellEnd"/>
      <w:r w:rsidRPr="00A1769F">
        <w:rPr>
          <w:rFonts w:ascii="Arial" w:hAnsi="Arial" w:cs="Arial"/>
          <w:sz w:val="22"/>
          <w:szCs w:val="22"/>
          <w:lang w:val="ro-RO"/>
        </w:rPr>
        <w:t xml:space="preserve"> de </w:t>
      </w:r>
      <w:proofErr w:type="spellStart"/>
      <w:r w:rsidRPr="00A1769F">
        <w:rPr>
          <w:rFonts w:ascii="Arial" w:hAnsi="Arial" w:cs="Arial"/>
          <w:sz w:val="22"/>
          <w:szCs w:val="22"/>
          <w:lang w:val="ro-RO"/>
        </w:rPr>
        <w:t>audienţe</w:t>
      </w:r>
      <w:proofErr w:type="spellEnd"/>
      <w:r w:rsidRPr="00A1769F">
        <w:rPr>
          <w:rFonts w:ascii="Arial" w:hAnsi="Arial" w:cs="Arial"/>
          <w:sz w:val="22"/>
          <w:szCs w:val="22"/>
          <w:lang w:val="ro-RO"/>
        </w:rPr>
        <w:t>;</w:t>
      </w:r>
    </w:p>
    <w:p w14:paraId="36F2ED19" w14:textId="77777777" w:rsidR="00814AA8" w:rsidRPr="00A1769F" w:rsidRDefault="00814AA8" w:rsidP="00E33CE8">
      <w:pPr>
        <w:pStyle w:val="Indentcorptext23"/>
        <w:ind w:firstLine="851"/>
        <w:jc w:val="both"/>
        <w:rPr>
          <w:rFonts w:ascii="Arial" w:hAnsi="Arial" w:cs="Arial"/>
          <w:sz w:val="22"/>
          <w:szCs w:val="22"/>
          <w:lang w:val="ro-RO"/>
        </w:rPr>
      </w:pPr>
      <w:r w:rsidRPr="00A1769F">
        <w:rPr>
          <w:rFonts w:ascii="Arial" w:hAnsi="Arial" w:cs="Arial"/>
          <w:sz w:val="22"/>
          <w:szCs w:val="22"/>
          <w:lang w:val="ro-RO"/>
        </w:rPr>
        <w:t>-</w:t>
      </w:r>
      <w:proofErr w:type="spellStart"/>
      <w:r w:rsidRPr="00A1769F">
        <w:rPr>
          <w:rFonts w:ascii="Arial" w:hAnsi="Arial" w:cs="Arial"/>
          <w:sz w:val="22"/>
          <w:szCs w:val="22"/>
          <w:lang w:val="ro-RO"/>
        </w:rPr>
        <w:t>îmbunătăţirea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activităţii</w:t>
      </w:r>
      <w:proofErr w:type="spellEnd"/>
      <w:r w:rsidRPr="00A1769F">
        <w:rPr>
          <w:rFonts w:ascii="Arial" w:hAnsi="Arial" w:cs="Arial"/>
          <w:sz w:val="22"/>
          <w:szCs w:val="22"/>
          <w:lang w:val="ro-RO"/>
        </w:rPr>
        <w:t xml:space="preserve"> de acordare </w:t>
      </w:r>
      <w:proofErr w:type="spellStart"/>
      <w:r w:rsidRPr="00A1769F">
        <w:rPr>
          <w:rFonts w:ascii="Arial" w:hAnsi="Arial" w:cs="Arial"/>
          <w:sz w:val="22"/>
          <w:szCs w:val="22"/>
          <w:lang w:val="ro-RO"/>
        </w:rPr>
        <w:t>informaţii</w:t>
      </w:r>
      <w:proofErr w:type="spellEnd"/>
      <w:r w:rsidRPr="00A1769F">
        <w:rPr>
          <w:rFonts w:ascii="Arial" w:hAnsi="Arial" w:cs="Arial"/>
          <w:sz w:val="22"/>
          <w:szCs w:val="22"/>
          <w:lang w:val="ro-RO"/>
        </w:rPr>
        <w:t xml:space="preserve"> de interes public prin realizarea unei mai bune comunicări între responsabilul cu informarea publică directă şi compartimentele </w:t>
      </w:r>
      <w:proofErr w:type="spellStart"/>
      <w:r w:rsidRPr="00A1769F">
        <w:rPr>
          <w:rFonts w:ascii="Arial" w:hAnsi="Arial" w:cs="Arial"/>
          <w:sz w:val="22"/>
          <w:szCs w:val="22"/>
          <w:lang w:val="ro-RO"/>
        </w:rPr>
        <w:t>funcţionale</w:t>
      </w:r>
      <w:proofErr w:type="spellEnd"/>
      <w:r w:rsidRPr="00A1769F">
        <w:rPr>
          <w:rFonts w:ascii="Arial" w:hAnsi="Arial" w:cs="Arial"/>
          <w:sz w:val="22"/>
          <w:szCs w:val="22"/>
          <w:lang w:val="ro-RO"/>
        </w:rPr>
        <w:t xml:space="preserve"> din cadrul primăriei şi </w:t>
      </w:r>
      <w:proofErr w:type="spellStart"/>
      <w:r w:rsidRPr="00A1769F">
        <w:rPr>
          <w:rFonts w:ascii="Arial" w:hAnsi="Arial" w:cs="Arial"/>
          <w:sz w:val="22"/>
          <w:szCs w:val="22"/>
          <w:lang w:val="ro-RO"/>
        </w:rPr>
        <w:t>unităţile</w:t>
      </w:r>
      <w:proofErr w:type="spellEnd"/>
      <w:r w:rsidRPr="00A1769F">
        <w:rPr>
          <w:rFonts w:ascii="Arial" w:hAnsi="Arial" w:cs="Arial"/>
          <w:sz w:val="22"/>
          <w:szCs w:val="22"/>
          <w:lang w:val="ro-RO"/>
        </w:rPr>
        <w:t xml:space="preserve"> subordonate;</w:t>
      </w:r>
    </w:p>
    <w:p w14:paraId="207EA808" w14:textId="77777777" w:rsidR="00814AA8" w:rsidRPr="00A1769F" w:rsidRDefault="00814AA8" w:rsidP="00E33CE8">
      <w:pPr>
        <w:pStyle w:val="Indentcorptext23"/>
        <w:ind w:firstLine="851"/>
        <w:jc w:val="both"/>
        <w:rPr>
          <w:rFonts w:ascii="Arial" w:hAnsi="Arial" w:cs="Arial"/>
          <w:sz w:val="22"/>
          <w:szCs w:val="22"/>
        </w:rPr>
      </w:pPr>
      <w:r w:rsidRPr="00A1769F">
        <w:rPr>
          <w:rFonts w:ascii="Arial" w:hAnsi="Arial" w:cs="Arial"/>
          <w:sz w:val="22"/>
          <w:szCs w:val="22"/>
          <w:lang w:val="ro-RO"/>
        </w:rPr>
        <w:t xml:space="preserve">-realizarea buletinului informativ şi publicarea pe site-ul </w:t>
      </w:r>
      <w:proofErr w:type="spellStart"/>
      <w:r w:rsidRPr="00A1769F">
        <w:rPr>
          <w:rFonts w:ascii="Arial" w:hAnsi="Arial" w:cs="Arial"/>
          <w:sz w:val="22"/>
          <w:szCs w:val="22"/>
          <w:lang w:val="ro-RO"/>
        </w:rPr>
        <w:t>instituţiei</w:t>
      </w:r>
      <w:proofErr w:type="spellEnd"/>
      <w:r w:rsidRPr="00A1769F">
        <w:rPr>
          <w:rFonts w:ascii="Arial" w:hAnsi="Arial" w:cs="Arial"/>
          <w:sz w:val="22"/>
          <w:szCs w:val="22"/>
          <w:lang w:val="ro-RO"/>
        </w:rPr>
        <w:t>.</w:t>
      </w:r>
    </w:p>
    <w:p w14:paraId="36010D7A" w14:textId="77777777" w:rsidR="00814AA8" w:rsidRPr="00A1769F" w:rsidRDefault="00814AA8" w:rsidP="00E33CE8">
      <w:pPr>
        <w:shd w:val="clear" w:color="auto" w:fill="FFFFFF"/>
        <w:ind w:right="10" w:firstLine="851"/>
        <w:jc w:val="both"/>
        <w:rPr>
          <w:rFonts w:ascii="Arial" w:hAnsi="Arial" w:cs="Arial"/>
          <w:sz w:val="22"/>
          <w:szCs w:val="22"/>
        </w:rPr>
      </w:pPr>
    </w:p>
    <w:p w14:paraId="616EE19A" w14:textId="77777777" w:rsidR="00814AA8" w:rsidRPr="00A1769F" w:rsidRDefault="00814AA8" w:rsidP="00E33CE8">
      <w:pPr>
        <w:shd w:val="clear" w:color="auto" w:fill="FFFFFF"/>
        <w:ind w:right="10" w:firstLine="851"/>
        <w:jc w:val="both"/>
        <w:rPr>
          <w:rFonts w:ascii="Arial" w:hAnsi="Arial" w:cs="Arial"/>
          <w:sz w:val="22"/>
          <w:szCs w:val="22"/>
          <w:lang w:val="ro-RO"/>
        </w:rPr>
      </w:pPr>
      <w:r w:rsidRPr="00A1769F">
        <w:rPr>
          <w:rFonts w:ascii="Arial" w:hAnsi="Arial" w:cs="Arial"/>
          <w:b/>
          <w:bCs/>
          <w:i/>
          <w:spacing w:val="-3"/>
          <w:sz w:val="22"/>
          <w:szCs w:val="22"/>
          <w:lang w:val="ro-RO"/>
        </w:rPr>
        <w:t xml:space="preserve">Propuneri de pentru </w:t>
      </w:r>
      <w:proofErr w:type="spellStart"/>
      <w:r w:rsidRPr="00A1769F">
        <w:rPr>
          <w:rFonts w:ascii="Arial" w:hAnsi="Arial" w:cs="Arial"/>
          <w:b/>
          <w:bCs/>
          <w:i/>
          <w:spacing w:val="-3"/>
          <w:sz w:val="22"/>
          <w:szCs w:val="22"/>
          <w:lang w:val="ro-RO"/>
        </w:rPr>
        <w:t>îmbunătăţirea</w:t>
      </w:r>
      <w:proofErr w:type="spellEnd"/>
      <w:r w:rsidRPr="00A1769F">
        <w:rPr>
          <w:rFonts w:ascii="Arial" w:hAnsi="Arial" w:cs="Arial"/>
          <w:b/>
          <w:bCs/>
          <w:i/>
          <w:spacing w:val="-3"/>
          <w:sz w:val="22"/>
          <w:szCs w:val="22"/>
          <w:lang w:val="ro-RO"/>
        </w:rPr>
        <w:t xml:space="preserve"> </w:t>
      </w:r>
      <w:proofErr w:type="spellStart"/>
      <w:r w:rsidRPr="00A1769F">
        <w:rPr>
          <w:rFonts w:ascii="Arial" w:hAnsi="Arial" w:cs="Arial"/>
          <w:b/>
          <w:bCs/>
          <w:i/>
          <w:spacing w:val="-3"/>
          <w:sz w:val="22"/>
          <w:szCs w:val="22"/>
          <w:lang w:val="ro-RO"/>
        </w:rPr>
        <w:t>activităţii</w:t>
      </w:r>
      <w:proofErr w:type="spellEnd"/>
      <w:r w:rsidRPr="00A1769F">
        <w:rPr>
          <w:rFonts w:ascii="Arial" w:hAnsi="Arial" w:cs="Arial"/>
          <w:b/>
          <w:bCs/>
          <w:i/>
          <w:spacing w:val="-4"/>
          <w:sz w:val="22"/>
          <w:szCs w:val="22"/>
          <w:lang w:val="ro-RO"/>
        </w:rPr>
        <w:t>:</w:t>
      </w:r>
    </w:p>
    <w:p w14:paraId="75D1BA71" w14:textId="77777777" w:rsidR="00814AA8" w:rsidRPr="00A1769F" w:rsidRDefault="00814AA8" w:rsidP="00E33CE8">
      <w:pPr>
        <w:pStyle w:val="Indentcorptext34"/>
        <w:ind w:right="98" w:firstLine="851"/>
        <w:rPr>
          <w:sz w:val="22"/>
          <w:lang w:val="ro-RO"/>
        </w:rPr>
      </w:pPr>
      <w:r w:rsidRPr="00A1769F">
        <w:rPr>
          <w:sz w:val="22"/>
          <w:lang w:val="ro-RO"/>
        </w:rPr>
        <w:t>-luarea măsurilor ce se impun pentru o mai bună colaborare şi comunicare intra-</w:t>
      </w:r>
      <w:proofErr w:type="spellStart"/>
      <w:r w:rsidRPr="00A1769F">
        <w:rPr>
          <w:sz w:val="22"/>
          <w:lang w:val="ro-RO"/>
        </w:rPr>
        <w:t>instituţională</w:t>
      </w:r>
      <w:proofErr w:type="spellEnd"/>
      <w:r w:rsidRPr="00A1769F">
        <w:rPr>
          <w:sz w:val="22"/>
          <w:lang w:val="ro-RO"/>
        </w:rPr>
        <w:t xml:space="preserve"> în vederea acordării unui serviciu de calitate către </w:t>
      </w:r>
      <w:proofErr w:type="spellStart"/>
      <w:r w:rsidRPr="00A1769F">
        <w:rPr>
          <w:sz w:val="22"/>
          <w:lang w:val="ro-RO"/>
        </w:rPr>
        <w:t>cetăţean</w:t>
      </w:r>
      <w:proofErr w:type="spellEnd"/>
      <w:r w:rsidRPr="00A1769F">
        <w:rPr>
          <w:sz w:val="22"/>
          <w:lang w:val="ro-RO"/>
        </w:rPr>
        <w:t>;</w:t>
      </w:r>
    </w:p>
    <w:p w14:paraId="09EA77AA" w14:textId="77777777" w:rsidR="00814AA8" w:rsidRPr="00A1769F" w:rsidRDefault="00814AA8" w:rsidP="00E33CE8">
      <w:pPr>
        <w:pStyle w:val="Indentcorptext34"/>
        <w:ind w:right="98" w:firstLine="851"/>
        <w:rPr>
          <w:sz w:val="22"/>
          <w:lang w:val="ro-RO"/>
        </w:rPr>
      </w:pPr>
      <w:r w:rsidRPr="00A1769F">
        <w:rPr>
          <w:sz w:val="22"/>
          <w:lang w:val="ro-RO"/>
        </w:rPr>
        <w:t>-elaborarea şi aprobarea unei strategii de comunicare a Primăriei Municipiului Câmpulung Moldovenesc către mass-media;</w:t>
      </w:r>
    </w:p>
    <w:p w14:paraId="02FD7CEB" w14:textId="77777777" w:rsidR="00814AA8" w:rsidRPr="00A1769F" w:rsidRDefault="00814AA8" w:rsidP="00E33CE8">
      <w:pPr>
        <w:pStyle w:val="Indentcorptext34"/>
        <w:ind w:right="98" w:firstLine="851"/>
        <w:rPr>
          <w:sz w:val="22"/>
          <w:lang w:val="ro-RO"/>
        </w:rPr>
      </w:pPr>
      <w:r w:rsidRPr="00A1769F">
        <w:rPr>
          <w:sz w:val="22"/>
          <w:lang w:val="ro-RO"/>
        </w:rPr>
        <w:t xml:space="preserve">-transmiterea de comunicate periodice cu privire la lucrările edilitare aflate în </w:t>
      </w:r>
      <w:proofErr w:type="spellStart"/>
      <w:r w:rsidRPr="00A1769F">
        <w:rPr>
          <w:sz w:val="22"/>
          <w:lang w:val="ro-RO"/>
        </w:rPr>
        <w:t>execuţie</w:t>
      </w:r>
      <w:proofErr w:type="spellEnd"/>
      <w:r w:rsidRPr="00A1769F">
        <w:rPr>
          <w:sz w:val="22"/>
          <w:lang w:val="ro-RO"/>
        </w:rPr>
        <w:t xml:space="preserve"> pe teritoriul municipiului, </w:t>
      </w:r>
      <w:proofErr w:type="spellStart"/>
      <w:r w:rsidRPr="00A1769F">
        <w:rPr>
          <w:sz w:val="22"/>
          <w:lang w:val="ro-RO"/>
        </w:rPr>
        <w:t>situaţia</w:t>
      </w:r>
      <w:proofErr w:type="spellEnd"/>
      <w:r w:rsidRPr="00A1769F">
        <w:rPr>
          <w:sz w:val="22"/>
          <w:lang w:val="ro-RO"/>
        </w:rPr>
        <w:t xml:space="preserve"> </w:t>
      </w:r>
      <w:proofErr w:type="spellStart"/>
      <w:r w:rsidRPr="00A1769F">
        <w:rPr>
          <w:sz w:val="22"/>
          <w:lang w:val="ro-RO"/>
        </w:rPr>
        <w:t>locuinţelor</w:t>
      </w:r>
      <w:proofErr w:type="spellEnd"/>
      <w:r w:rsidRPr="00A1769F">
        <w:rPr>
          <w:sz w:val="22"/>
          <w:lang w:val="ro-RO"/>
        </w:rPr>
        <w:t xml:space="preserve"> sociale şi A.N.L., precum şi a altor </w:t>
      </w:r>
      <w:proofErr w:type="spellStart"/>
      <w:r w:rsidRPr="00A1769F">
        <w:rPr>
          <w:sz w:val="22"/>
          <w:lang w:val="ro-RO"/>
        </w:rPr>
        <w:t>informaţii</w:t>
      </w:r>
      <w:proofErr w:type="spellEnd"/>
      <w:r w:rsidRPr="00A1769F">
        <w:rPr>
          <w:sz w:val="22"/>
          <w:lang w:val="ro-RO"/>
        </w:rPr>
        <w:t xml:space="preserve"> relevante pentru </w:t>
      </w:r>
      <w:proofErr w:type="spellStart"/>
      <w:r w:rsidRPr="00A1769F">
        <w:rPr>
          <w:sz w:val="22"/>
          <w:lang w:val="ro-RO"/>
        </w:rPr>
        <w:t>cetăţean</w:t>
      </w:r>
      <w:proofErr w:type="spellEnd"/>
      <w:r w:rsidRPr="00A1769F">
        <w:rPr>
          <w:sz w:val="22"/>
          <w:lang w:val="ro-RO"/>
        </w:rPr>
        <w:t xml:space="preserve"> din partea compartimentelor </w:t>
      </w:r>
      <w:proofErr w:type="spellStart"/>
      <w:r w:rsidRPr="00A1769F">
        <w:rPr>
          <w:sz w:val="22"/>
          <w:lang w:val="ro-RO"/>
        </w:rPr>
        <w:t>funcţionale</w:t>
      </w:r>
      <w:proofErr w:type="spellEnd"/>
      <w:r w:rsidRPr="00A1769F">
        <w:rPr>
          <w:sz w:val="22"/>
          <w:lang w:val="ro-RO"/>
        </w:rPr>
        <w:t xml:space="preserve"> şi publicarea acestora pe site-ul </w:t>
      </w:r>
      <w:proofErr w:type="spellStart"/>
      <w:r w:rsidRPr="00A1769F">
        <w:rPr>
          <w:sz w:val="22"/>
          <w:lang w:val="ro-RO"/>
        </w:rPr>
        <w:t>instituţiei</w:t>
      </w:r>
      <w:proofErr w:type="spellEnd"/>
      <w:r w:rsidRPr="00A1769F">
        <w:rPr>
          <w:sz w:val="22"/>
          <w:lang w:val="ro-RO"/>
        </w:rPr>
        <w:t>;</w:t>
      </w:r>
    </w:p>
    <w:p w14:paraId="51ADF3C6" w14:textId="77777777" w:rsidR="00814AA8" w:rsidRPr="00A1769F" w:rsidRDefault="00814AA8" w:rsidP="00E33CE8">
      <w:pPr>
        <w:pStyle w:val="Indentcorptext34"/>
        <w:ind w:right="98" w:firstLine="851"/>
        <w:rPr>
          <w:sz w:val="22"/>
          <w:lang w:val="ro-RO"/>
        </w:rPr>
      </w:pPr>
      <w:r w:rsidRPr="00A1769F">
        <w:rPr>
          <w:sz w:val="22"/>
          <w:lang w:val="ro-RO"/>
        </w:rPr>
        <w:t xml:space="preserve">-reanalizarea </w:t>
      </w:r>
      <w:proofErr w:type="spellStart"/>
      <w:r w:rsidRPr="00A1769F">
        <w:rPr>
          <w:sz w:val="22"/>
          <w:lang w:val="ro-RO"/>
        </w:rPr>
        <w:t>oportunităţii</w:t>
      </w:r>
      <w:proofErr w:type="spellEnd"/>
      <w:r w:rsidRPr="00A1769F">
        <w:rPr>
          <w:sz w:val="22"/>
          <w:lang w:val="ro-RO"/>
        </w:rPr>
        <w:t xml:space="preserve"> editării de către primărie a </w:t>
      </w:r>
      <w:proofErr w:type="spellStart"/>
      <w:r w:rsidRPr="00A1769F">
        <w:rPr>
          <w:sz w:val="22"/>
          <w:lang w:val="ro-RO"/>
        </w:rPr>
        <w:t>publicaţiei</w:t>
      </w:r>
      <w:proofErr w:type="spellEnd"/>
      <w:r w:rsidRPr="00A1769F">
        <w:rPr>
          <w:sz w:val="22"/>
          <w:lang w:val="ro-RO"/>
        </w:rPr>
        <w:t xml:space="preserve"> „Buletin informativ câmpulungean”, a cărui editare a fost aprobată prin Hotărârea Consiliului Local nr. 16/2007, cu modificarea colectivului </w:t>
      </w:r>
      <w:proofErr w:type="spellStart"/>
      <w:r w:rsidRPr="00A1769F">
        <w:rPr>
          <w:sz w:val="22"/>
          <w:lang w:val="ro-RO"/>
        </w:rPr>
        <w:t>redacţional</w:t>
      </w:r>
      <w:proofErr w:type="spellEnd"/>
      <w:r w:rsidRPr="00A1769F">
        <w:rPr>
          <w:sz w:val="22"/>
          <w:lang w:val="ro-RO"/>
        </w:rPr>
        <w:t xml:space="preserve"> prin Hotărârea Consiliului Local nr. 29/2009. Urmare adoptării actului normativ au fost editate un număr de 4 numere ale </w:t>
      </w:r>
      <w:proofErr w:type="spellStart"/>
      <w:r w:rsidRPr="00A1769F">
        <w:rPr>
          <w:sz w:val="22"/>
          <w:lang w:val="ro-RO"/>
        </w:rPr>
        <w:t>publicaţiei</w:t>
      </w:r>
      <w:proofErr w:type="spellEnd"/>
      <w:r w:rsidRPr="00A1769F">
        <w:rPr>
          <w:sz w:val="22"/>
          <w:lang w:val="ro-RO"/>
        </w:rPr>
        <w:t xml:space="preserve">, astfel: 2 numere în 2007 şi 2 numere în 2010. În opinia mea, editarea acestei </w:t>
      </w:r>
      <w:proofErr w:type="spellStart"/>
      <w:r w:rsidRPr="00A1769F">
        <w:rPr>
          <w:sz w:val="22"/>
          <w:lang w:val="ro-RO"/>
        </w:rPr>
        <w:t>publicaţii</w:t>
      </w:r>
      <w:proofErr w:type="spellEnd"/>
      <w:r w:rsidRPr="00A1769F">
        <w:rPr>
          <w:sz w:val="22"/>
          <w:lang w:val="ro-RO"/>
        </w:rPr>
        <w:t xml:space="preserve">, cu rubricile sale permanente (hotărâri ale Consiliului Local, </w:t>
      </w:r>
      <w:proofErr w:type="spellStart"/>
      <w:r w:rsidRPr="00A1769F">
        <w:rPr>
          <w:sz w:val="22"/>
          <w:lang w:val="ro-RO"/>
        </w:rPr>
        <w:t>Administraţia</w:t>
      </w:r>
      <w:proofErr w:type="spellEnd"/>
      <w:r w:rsidRPr="00A1769F">
        <w:rPr>
          <w:sz w:val="22"/>
          <w:lang w:val="ro-RO"/>
        </w:rPr>
        <w:t xml:space="preserve"> publică locală, Câmpulung Moldovenesc - istoria la timpul prezent; Aproape totul despre integrarea europeană; </w:t>
      </w:r>
      <w:proofErr w:type="spellStart"/>
      <w:r w:rsidRPr="00A1769F">
        <w:rPr>
          <w:sz w:val="22"/>
          <w:lang w:val="ro-RO"/>
        </w:rPr>
        <w:t>Asociaţia</w:t>
      </w:r>
      <w:proofErr w:type="spellEnd"/>
      <w:r w:rsidRPr="00A1769F">
        <w:rPr>
          <w:sz w:val="22"/>
          <w:lang w:val="ro-RO"/>
        </w:rPr>
        <w:t xml:space="preserve"> de proprietari/locatari; Curier legislativ; </w:t>
      </w:r>
      <w:proofErr w:type="spellStart"/>
      <w:r w:rsidRPr="00A1769F">
        <w:rPr>
          <w:sz w:val="22"/>
          <w:lang w:val="ro-RO"/>
        </w:rPr>
        <w:t>Învăţământ</w:t>
      </w:r>
      <w:proofErr w:type="spellEnd"/>
      <w:r w:rsidRPr="00A1769F">
        <w:rPr>
          <w:sz w:val="22"/>
          <w:lang w:val="ro-RO"/>
        </w:rPr>
        <w:t xml:space="preserve">; Turism; Dreptul la opinie), precum şi cele ocazionale, va determina o </w:t>
      </w:r>
      <w:proofErr w:type="spellStart"/>
      <w:r w:rsidRPr="00A1769F">
        <w:rPr>
          <w:sz w:val="22"/>
          <w:lang w:val="ro-RO"/>
        </w:rPr>
        <w:t>creştere</w:t>
      </w:r>
      <w:proofErr w:type="spellEnd"/>
      <w:r w:rsidRPr="00A1769F">
        <w:rPr>
          <w:sz w:val="22"/>
          <w:lang w:val="ro-RO"/>
        </w:rPr>
        <w:t xml:space="preserve"> a </w:t>
      </w:r>
      <w:proofErr w:type="spellStart"/>
      <w:r w:rsidRPr="00A1769F">
        <w:rPr>
          <w:sz w:val="22"/>
          <w:lang w:val="ro-RO"/>
        </w:rPr>
        <w:t>calităţii</w:t>
      </w:r>
      <w:proofErr w:type="spellEnd"/>
      <w:r w:rsidRPr="00A1769F">
        <w:rPr>
          <w:sz w:val="22"/>
          <w:lang w:val="ro-RO"/>
        </w:rPr>
        <w:t xml:space="preserve"> serviciilor prestate de către autoritatea publică locală, precum şi mărirea </w:t>
      </w:r>
      <w:proofErr w:type="spellStart"/>
      <w:r w:rsidRPr="00A1769F">
        <w:rPr>
          <w:sz w:val="22"/>
          <w:lang w:val="ro-RO"/>
        </w:rPr>
        <w:t>accesibilităţii</w:t>
      </w:r>
      <w:proofErr w:type="spellEnd"/>
      <w:r w:rsidRPr="00A1769F">
        <w:rPr>
          <w:sz w:val="22"/>
          <w:lang w:val="ro-RO"/>
        </w:rPr>
        <w:t xml:space="preserve"> </w:t>
      </w:r>
      <w:proofErr w:type="spellStart"/>
      <w:r w:rsidRPr="00A1769F">
        <w:rPr>
          <w:sz w:val="22"/>
          <w:lang w:val="ro-RO"/>
        </w:rPr>
        <w:t>cetăţeanului</w:t>
      </w:r>
      <w:proofErr w:type="spellEnd"/>
      <w:r w:rsidRPr="00A1769F">
        <w:rPr>
          <w:sz w:val="22"/>
          <w:lang w:val="ro-RO"/>
        </w:rPr>
        <w:t xml:space="preserve"> la </w:t>
      </w:r>
      <w:proofErr w:type="spellStart"/>
      <w:r w:rsidRPr="00A1769F">
        <w:rPr>
          <w:sz w:val="22"/>
          <w:lang w:val="ro-RO"/>
        </w:rPr>
        <w:t>informaţie</w:t>
      </w:r>
      <w:proofErr w:type="spellEnd"/>
      <w:r w:rsidRPr="00A1769F">
        <w:rPr>
          <w:sz w:val="22"/>
          <w:lang w:val="ro-RO"/>
        </w:rPr>
        <w:t>;</w:t>
      </w:r>
    </w:p>
    <w:p w14:paraId="196DD9D0" w14:textId="77777777" w:rsidR="00814AA8" w:rsidRPr="00A1769F" w:rsidRDefault="00814AA8" w:rsidP="00E33CE8">
      <w:pPr>
        <w:pStyle w:val="Indentcorptext34"/>
        <w:ind w:right="98" w:firstLine="851"/>
        <w:rPr>
          <w:sz w:val="22"/>
          <w:lang w:val="ro-RO"/>
        </w:rPr>
      </w:pPr>
      <w:r w:rsidRPr="00A1769F">
        <w:rPr>
          <w:sz w:val="22"/>
          <w:lang w:val="ro-RO"/>
        </w:rPr>
        <w:t xml:space="preserve">-elaborarea unui buletin informativ, care să cuprindă </w:t>
      </w:r>
      <w:proofErr w:type="spellStart"/>
      <w:r w:rsidRPr="00A1769F">
        <w:rPr>
          <w:sz w:val="22"/>
          <w:lang w:val="ro-RO"/>
        </w:rPr>
        <w:t>informaţii</w:t>
      </w:r>
      <w:proofErr w:type="spellEnd"/>
      <w:r w:rsidRPr="00A1769F">
        <w:rPr>
          <w:sz w:val="22"/>
          <w:lang w:val="ro-RO"/>
        </w:rPr>
        <w:t xml:space="preserve"> despre activitatea Primăriei şi a Consiliului Local; </w:t>
      </w:r>
      <w:proofErr w:type="spellStart"/>
      <w:r w:rsidRPr="00A1769F">
        <w:rPr>
          <w:sz w:val="22"/>
          <w:lang w:val="ro-RO"/>
        </w:rPr>
        <w:t>atribuţiile</w:t>
      </w:r>
      <w:proofErr w:type="spellEnd"/>
      <w:r w:rsidRPr="00A1769F">
        <w:rPr>
          <w:sz w:val="22"/>
          <w:lang w:val="ro-RO"/>
        </w:rPr>
        <w:t xml:space="preserve"> fiecărui compartiment </w:t>
      </w:r>
      <w:proofErr w:type="spellStart"/>
      <w:r w:rsidRPr="00A1769F">
        <w:rPr>
          <w:sz w:val="22"/>
          <w:lang w:val="ro-RO"/>
        </w:rPr>
        <w:t>funcţional</w:t>
      </w:r>
      <w:proofErr w:type="spellEnd"/>
      <w:r w:rsidRPr="00A1769F">
        <w:rPr>
          <w:sz w:val="22"/>
          <w:lang w:val="ro-RO"/>
        </w:rPr>
        <w:t>, documentele şi demersurile administrative pentru orice tip de problemă;</w:t>
      </w:r>
    </w:p>
    <w:p w14:paraId="2649B3BE" w14:textId="77777777" w:rsidR="00814AA8" w:rsidRPr="00A1769F" w:rsidRDefault="00814AA8" w:rsidP="00E33CE8">
      <w:pPr>
        <w:shd w:val="clear" w:color="auto" w:fill="FFFFFF"/>
        <w:ind w:right="10" w:firstLine="851"/>
        <w:jc w:val="both"/>
        <w:rPr>
          <w:rFonts w:ascii="Arial" w:hAnsi="Arial" w:cs="Arial"/>
          <w:sz w:val="22"/>
          <w:szCs w:val="22"/>
          <w:lang w:val="ro-RO"/>
        </w:rPr>
      </w:pPr>
      <w:r w:rsidRPr="00A1769F">
        <w:rPr>
          <w:rFonts w:ascii="Arial" w:hAnsi="Arial" w:cs="Arial"/>
          <w:spacing w:val="-4"/>
          <w:sz w:val="22"/>
          <w:szCs w:val="22"/>
          <w:lang w:val="ro-RO"/>
        </w:rPr>
        <w:t xml:space="preserve">-organizarea şi </w:t>
      </w:r>
      <w:proofErr w:type="spellStart"/>
      <w:r w:rsidRPr="00A1769F">
        <w:rPr>
          <w:rFonts w:ascii="Arial" w:hAnsi="Arial" w:cs="Arial"/>
          <w:spacing w:val="-4"/>
          <w:sz w:val="22"/>
          <w:szCs w:val="22"/>
          <w:lang w:val="ro-RO"/>
        </w:rPr>
        <w:t>desfăşurarea</w:t>
      </w:r>
      <w:proofErr w:type="spellEnd"/>
      <w:r w:rsidRPr="00A1769F">
        <w:rPr>
          <w:rFonts w:ascii="Arial" w:hAnsi="Arial" w:cs="Arial"/>
          <w:spacing w:val="-4"/>
          <w:sz w:val="22"/>
          <w:szCs w:val="22"/>
          <w:lang w:val="ro-RO"/>
        </w:rPr>
        <w:t xml:space="preserve"> </w:t>
      </w:r>
      <w:proofErr w:type="spellStart"/>
      <w:r w:rsidRPr="00A1769F">
        <w:rPr>
          <w:rFonts w:ascii="Arial" w:hAnsi="Arial" w:cs="Arial"/>
          <w:spacing w:val="-4"/>
          <w:sz w:val="22"/>
          <w:szCs w:val="22"/>
          <w:lang w:val="ro-RO"/>
        </w:rPr>
        <w:t>audienţelor</w:t>
      </w:r>
      <w:proofErr w:type="spellEnd"/>
      <w:r w:rsidRPr="00A1769F">
        <w:rPr>
          <w:rFonts w:ascii="Arial" w:hAnsi="Arial" w:cs="Arial"/>
          <w:spacing w:val="-4"/>
          <w:sz w:val="22"/>
          <w:szCs w:val="22"/>
          <w:lang w:val="ro-RO"/>
        </w:rPr>
        <w:t xml:space="preserve"> săptămânale la </w:t>
      </w:r>
      <w:proofErr w:type="spellStart"/>
      <w:r w:rsidRPr="00A1769F">
        <w:rPr>
          <w:rFonts w:ascii="Arial" w:hAnsi="Arial" w:cs="Arial"/>
          <w:spacing w:val="-4"/>
          <w:sz w:val="22"/>
          <w:szCs w:val="22"/>
          <w:lang w:val="ro-RO"/>
        </w:rPr>
        <w:t>şefii</w:t>
      </w:r>
      <w:proofErr w:type="spellEnd"/>
      <w:r w:rsidRPr="00A1769F">
        <w:rPr>
          <w:rFonts w:ascii="Arial" w:hAnsi="Arial" w:cs="Arial"/>
          <w:spacing w:val="-4"/>
          <w:sz w:val="22"/>
          <w:szCs w:val="22"/>
          <w:lang w:val="ro-RO"/>
        </w:rPr>
        <w:t xml:space="preserve"> de structuri </w:t>
      </w:r>
      <w:proofErr w:type="spellStart"/>
      <w:r w:rsidRPr="00A1769F">
        <w:rPr>
          <w:rFonts w:ascii="Arial" w:hAnsi="Arial" w:cs="Arial"/>
          <w:spacing w:val="-4"/>
          <w:sz w:val="22"/>
          <w:szCs w:val="22"/>
          <w:lang w:val="ro-RO"/>
        </w:rPr>
        <w:t>funcţionale</w:t>
      </w:r>
      <w:proofErr w:type="spellEnd"/>
      <w:r w:rsidRPr="00A1769F">
        <w:rPr>
          <w:rFonts w:ascii="Arial" w:hAnsi="Arial" w:cs="Arial"/>
          <w:spacing w:val="-4"/>
          <w:sz w:val="22"/>
          <w:szCs w:val="22"/>
          <w:lang w:val="ro-RO"/>
        </w:rPr>
        <w:t xml:space="preserve"> în vederea degrevării </w:t>
      </w:r>
      <w:proofErr w:type="spellStart"/>
      <w:r w:rsidRPr="00A1769F">
        <w:rPr>
          <w:rFonts w:ascii="Arial" w:hAnsi="Arial" w:cs="Arial"/>
          <w:spacing w:val="-4"/>
          <w:sz w:val="22"/>
          <w:szCs w:val="22"/>
          <w:lang w:val="ro-RO"/>
        </w:rPr>
        <w:t>audienţelor</w:t>
      </w:r>
      <w:proofErr w:type="spellEnd"/>
      <w:r w:rsidRPr="00A1769F">
        <w:rPr>
          <w:rFonts w:ascii="Arial" w:hAnsi="Arial" w:cs="Arial"/>
          <w:spacing w:val="-4"/>
          <w:sz w:val="22"/>
          <w:szCs w:val="22"/>
          <w:lang w:val="ro-RO"/>
        </w:rPr>
        <w:t xml:space="preserve"> acordate de conducerea executivă a primăriei.</w:t>
      </w:r>
    </w:p>
    <w:p w14:paraId="748135D2" w14:textId="77777777" w:rsidR="00814AA8" w:rsidRPr="00A1769F" w:rsidRDefault="00814AA8" w:rsidP="00814AA8">
      <w:pPr>
        <w:ind w:firstLine="900"/>
        <w:jc w:val="both"/>
        <w:rPr>
          <w:rFonts w:ascii="Arial" w:hAnsi="Arial" w:cs="Arial"/>
          <w:sz w:val="22"/>
          <w:szCs w:val="22"/>
          <w:lang w:val="ro-RO"/>
        </w:rPr>
      </w:pPr>
    </w:p>
    <w:p w14:paraId="1BFAA32A" w14:textId="77777777" w:rsidR="00814AA8" w:rsidRPr="00A1769F" w:rsidRDefault="00814AA8" w:rsidP="00814AA8">
      <w:pPr>
        <w:ind w:firstLine="900"/>
        <w:jc w:val="both"/>
        <w:rPr>
          <w:rFonts w:ascii="Arial" w:hAnsi="Arial" w:cs="Arial"/>
          <w:sz w:val="22"/>
          <w:szCs w:val="22"/>
          <w:lang w:val="ro-RO"/>
        </w:rPr>
      </w:pPr>
    </w:p>
    <w:p w14:paraId="7AB08F7C" w14:textId="77777777" w:rsidR="00741051" w:rsidRPr="00A1769F" w:rsidRDefault="00741051" w:rsidP="00741051">
      <w:pPr>
        <w:pStyle w:val="Indentcorptext"/>
        <w:tabs>
          <w:tab w:val="left" w:pos="-180"/>
        </w:tabs>
        <w:ind w:firstLine="855"/>
        <w:jc w:val="center"/>
        <w:rPr>
          <w:b/>
          <w:iCs/>
          <w:caps/>
          <w:sz w:val="22"/>
          <w:szCs w:val="22"/>
          <w:lang w:val="ro-RO"/>
        </w:rPr>
      </w:pPr>
    </w:p>
    <w:p w14:paraId="2CBAA9E1" w14:textId="77777777" w:rsidR="005C42E5" w:rsidRPr="00A1769F" w:rsidRDefault="00E452BD" w:rsidP="00E452BD">
      <w:pPr>
        <w:tabs>
          <w:tab w:val="left" w:pos="1080"/>
        </w:tabs>
        <w:autoSpaceDE w:val="0"/>
        <w:jc w:val="center"/>
        <w:rPr>
          <w:rFonts w:ascii="Arial" w:hAnsi="Arial" w:cs="Arial"/>
          <w:b/>
          <w:bCs/>
          <w:iCs/>
          <w:caps/>
          <w:sz w:val="26"/>
          <w:szCs w:val="26"/>
          <w:lang w:val="ro-RO"/>
        </w:rPr>
      </w:pPr>
      <w:r w:rsidRPr="00A1769F">
        <w:rPr>
          <w:rFonts w:ascii="Arial" w:hAnsi="Arial" w:cs="Arial"/>
          <w:b/>
          <w:bCs/>
          <w:iCs/>
          <w:caps/>
          <w:sz w:val="26"/>
          <w:szCs w:val="26"/>
          <w:lang w:val="ro-RO"/>
        </w:rPr>
        <w:t>II.</w:t>
      </w:r>
      <w:r w:rsidR="00143621" w:rsidRPr="00A1769F">
        <w:rPr>
          <w:rFonts w:ascii="Arial" w:hAnsi="Arial" w:cs="Arial"/>
          <w:b/>
          <w:bCs/>
          <w:iCs/>
          <w:caps/>
          <w:sz w:val="26"/>
          <w:szCs w:val="26"/>
          <w:lang w:val="ro-RO"/>
        </w:rPr>
        <w:t>8</w:t>
      </w:r>
      <w:r w:rsidRPr="00A1769F">
        <w:rPr>
          <w:rFonts w:ascii="Arial" w:hAnsi="Arial" w:cs="Arial"/>
          <w:b/>
          <w:bCs/>
          <w:iCs/>
          <w:caps/>
          <w:sz w:val="26"/>
          <w:szCs w:val="26"/>
          <w:lang w:val="ro-RO"/>
        </w:rPr>
        <w:t>. Compartiment situaţii de urgenţă</w:t>
      </w:r>
      <w:r w:rsidR="005C42E5" w:rsidRPr="00A1769F">
        <w:rPr>
          <w:rFonts w:ascii="Arial" w:hAnsi="Arial" w:cs="Arial"/>
          <w:b/>
          <w:bCs/>
          <w:iCs/>
          <w:caps/>
          <w:sz w:val="26"/>
          <w:szCs w:val="26"/>
          <w:lang w:val="ro-RO"/>
        </w:rPr>
        <w:t>, SĂNĂTATE ŞI</w:t>
      </w:r>
    </w:p>
    <w:p w14:paraId="627D8EFE" w14:textId="10447149" w:rsidR="00E452BD" w:rsidRPr="00A1769F" w:rsidRDefault="005C42E5" w:rsidP="00E452BD">
      <w:pPr>
        <w:tabs>
          <w:tab w:val="left" w:pos="1080"/>
        </w:tabs>
        <w:autoSpaceDE w:val="0"/>
        <w:jc w:val="center"/>
        <w:rPr>
          <w:rFonts w:ascii="Arial" w:hAnsi="Arial" w:cs="Arial"/>
          <w:sz w:val="21"/>
          <w:szCs w:val="21"/>
          <w:lang w:val="ro-RO"/>
        </w:rPr>
      </w:pPr>
      <w:r w:rsidRPr="00A1769F">
        <w:rPr>
          <w:rFonts w:ascii="Arial" w:hAnsi="Arial" w:cs="Arial"/>
          <w:b/>
          <w:bCs/>
          <w:iCs/>
          <w:caps/>
          <w:sz w:val="26"/>
          <w:szCs w:val="26"/>
          <w:lang w:val="ro-RO"/>
        </w:rPr>
        <w:t>SECURITATE ÎN MUNCĂ</w:t>
      </w:r>
    </w:p>
    <w:p w14:paraId="05E3855C" w14:textId="77777777" w:rsidR="00E452BD" w:rsidRPr="00A1769F" w:rsidRDefault="00E452BD" w:rsidP="00E452BD">
      <w:pPr>
        <w:ind w:firstLine="900"/>
        <w:jc w:val="both"/>
        <w:rPr>
          <w:rFonts w:ascii="Arial" w:hAnsi="Arial" w:cs="Arial"/>
          <w:sz w:val="21"/>
          <w:szCs w:val="21"/>
          <w:lang w:val="ro-RO"/>
        </w:rPr>
      </w:pPr>
    </w:p>
    <w:p w14:paraId="64038A70" w14:textId="77777777" w:rsidR="005C42E5" w:rsidRPr="00A1769F" w:rsidRDefault="005C42E5" w:rsidP="005C42E5">
      <w:pPr>
        <w:tabs>
          <w:tab w:val="left" w:pos="1276"/>
        </w:tabs>
        <w:ind w:firstLine="851"/>
        <w:jc w:val="both"/>
        <w:rPr>
          <w:rFonts w:ascii="Arial" w:hAnsi="Arial" w:cs="Arial"/>
          <w:b/>
          <w:noProof/>
          <w:sz w:val="22"/>
          <w:szCs w:val="22"/>
          <w:u w:val="single"/>
          <w:lang w:val="ro-RO"/>
        </w:rPr>
      </w:pPr>
      <w:r w:rsidRPr="00A1769F">
        <w:rPr>
          <w:rFonts w:ascii="Arial" w:hAnsi="Arial" w:cs="Arial"/>
          <w:b/>
          <w:noProof/>
          <w:sz w:val="22"/>
          <w:szCs w:val="22"/>
          <w:u w:val="single"/>
          <w:lang w:val="ro-RO"/>
        </w:rPr>
        <w:t>A.ACTIVITATE SITUAŢII DE URGENŢĂ</w:t>
      </w:r>
    </w:p>
    <w:p w14:paraId="76E2D2D6" w14:textId="77777777" w:rsidR="005C42E5" w:rsidRPr="00A1769F" w:rsidRDefault="005C42E5" w:rsidP="005C42E5">
      <w:pPr>
        <w:tabs>
          <w:tab w:val="left" w:pos="1276"/>
        </w:tabs>
        <w:ind w:firstLine="851"/>
        <w:jc w:val="both"/>
        <w:rPr>
          <w:rFonts w:ascii="Arial" w:hAnsi="Arial" w:cs="Arial"/>
          <w:b/>
          <w:noProof/>
          <w:sz w:val="22"/>
          <w:szCs w:val="22"/>
          <w:lang w:val="ro-RO"/>
        </w:rPr>
      </w:pPr>
      <w:r w:rsidRPr="00A1769F">
        <w:rPr>
          <w:rFonts w:ascii="Arial" w:hAnsi="Arial" w:cs="Arial"/>
          <w:b/>
          <w:noProof/>
          <w:sz w:val="22"/>
          <w:szCs w:val="22"/>
          <w:lang w:val="ro-RO"/>
        </w:rPr>
        <w:t>Denumirea compartimentului funcţional, numărul de funcţionari publici şi salariaţi</w:t>
      </w:r>
    </w:p>
    <w:p w14:paraId="76BF4803" w14:textId="77777777" w:rsidR="005C42E5" w:rsidRPr="00A1769F" w:rsidRDefault="005C42E5" w:rsidP="005C42E5">
      <w:pPr>
        <w:tabs>
          <w:tab w:val="left" w:pos="1276"/>
        </w:tabs>
        <w:ind w:firstLine="851"/>
        <w:jc w:val="both"/>
        <w:rPr>
          <w:rFonts w:ascii="Arial" w:hAnsi="Arial" w:cs="Arial"/>
          <w:noProof/>
          <w:sz w:val="22"/>
          <w:szCs w:val="22"/>
          <w:lang w:val="ro-RO"/>
        </w:rPr>
      </w:pPr>
      <w:r w:rsidRPr="00A1769F">
        <w:rPr>
          <w:rFonts w:ascii="Arial" w:hAnsi="Arial" w:cs="Arial"/>
          <w:noProof/>
          <w:sz w:val="22"/>
          <w:szCs w:val="22"/>
          <w:lang w:val="ro-RO"/>
        </w:rPr>
        <w:t>Activitatea  compartimentului  Situaţii de Urgenţă  dispune, conform ultimei organigrame aprobate, de trei posturi, două posturi ocupate  şi un post vacant.</w:t>
      </w:r>
    </w:p>
    <w:p w14:paraId="233A8710" w14:textId="77777777" w:rsidR="005C42E5" w:rsidRPr="00A1769F" w:rsidRDefault="005C42E5" w:rsidP="005C42E5">
      <w:pPr>
        <w:tabs>
          <w:tab w:val="left" w:pos="1276"/>
        </w:tabs>
        <w:ind w:firstLine="851"/>
        <w:jc w:val="both"/>
        <w:rPr>
          <w:rFonts w:ascii="Arial" w:hAnsi="Arial" w:cs="Arial"/>
          <w:b/>
          <w:noProof/>
          <w:sz w:val="22"/>
          <w:szCs w:val="22"/>
          <w:lang w:val="ro-RO"/>
        </w:rPr>
      </w:pPr>
      <w:r w:rsidRPr="00A1769F">
        <w:rPr>
          <w:rFonts w:ascii="Arial" w:hAnsi="Arial" w:cs="Arial"/>
          <w:b/>
          <w:noProof/>
          <w:sz w:val="22"/>
          <w:szCs w:val="22"/>
          <w:lang w:val="ro-RO"/>
        </w:rPr>
        <w:t>Misiunea compartimentului</w:t>
      </w:r>
    </w:p>
    <w:p w14:paraId="175C40EA" w14:textId="77777777" w:rsidR="005C42E5" w:rsidRPr="00A1769F" w:rsidRDefault="005C42E5" w:rsidP="005C42E5">
      <w:pPr>
        <w:tabs>
          <w:tab w:val="left" w:pos="1276"/>
        </w:tabs>
        <w:ind w:firstLine="851"/>
        <w:jc w:val="both"/>
        <w:rPr>
          <w:rFonts w:ascii="Arial" w:hAnsi="Arial" w:cs="Arial"/>
          <w:noProof/>
          <w:sz w:val="22"/>
          <w:szCs w:val="22"/>
          <w:lang w:val="ro-RO"/>
        </w:rPr>
      </w:pPr>
      <w:r w:rsidRPr="00A1769F">
        <w:rPr>
          <w:rFonts w:ascii="Arial" w:hAnsi="Arial" w:cs="Arial"/>
          <w:b/>
          <w:i/>
          <w:noProof/>
          <w:sz w:val="22"/>
          <w:szCs w:val="22"/>
          <w:lang w:val="ro-RO"/>
        </w:rPr>
        <w:t>Protecţia civilă</w:t>
      </w:r>
      <w:r w:rsidRPr="00A1769F">
        <w:rPr>
          <w:rFonts w:ascii="Arial" w:hAnsi="Arial" w:cs="Arial"/>
          <w:noProof/>
          <w:sz w:val="22"/>
          <w:szCs w:val="22"/>
          <w:lang w:val="ro-RO"/>
        </w:rPr>
        <w:t xml:space="preserve"> este o componentă a sistemului securităţii naţionale şi reprezintă un ansamblu integrat de activităţi specifice, măsuri şi sarcini organizatorice, tehnice, operative cu caracter umanitar şi de informare publică, planificate, organizate şi realizate potrivit legii, în scopul prevenirii şi reducerii riscurilor de producere a dezastrelor, protejării populaţiei, bunurilor şi mediului împotriva efectelor negative ale situaţiilor de urgenţă, conflictelor armate şi înlăturării operative a urmărilor acestora şi asigurării condiţiilor necesare supravieţuirii persoanelor afectate.</w:t>
      </w:r>
    </w:p>
    <w:p w14:paraId="49330B27" w14:textId="77777777" w:rsidR="005C42E5" w:rsidRPr="00A1769F" w:rsidRDefault="005C42E5" w:rsidP="005C42E5">
      <w:pPr>
        <w:tabs>
          <w:tab w:val="left" w:pos="1276"/>
        </w:tabs>
        <w:ind w:firstLine="851"/>
        <w:jc w:val="both"/>
        <w:rPr>
          <w:rFonts w:ascii="Arial" w:hAnsi="Arial" w:cs="Arial"/>
          <w:noProof/>
          <w:sz w:val="22"/>
          <w:szCs w:val="22"/>
          <w:lang w:val="ro-RO"/>
        </w:rPr>
      </w:pPr>
      <w:r w:rsidRPr="00A1769F">
        <w:rPr>
          <w:rFonts w:ascii="Arial" w:hAnsi="Arial" w:cs="Arial"/>
          <w:b/>
          <w:i/>
          <w:noProof/>
          <w:sz w:val="22"/>
          <w:szCs w:val="22"/>
          <w:lang w:val="ro-RO"/>
        </w:rPr>
        <w:t>Apărarea împotriva incendiilor</w:t>
      </w:r>
      <w:r w:rsidRPr="00A1769F">
        <w:rPr>
          <w:rFonts w:ascii="Arial" w:hAnsi="Arial" w:cs="Arial"/>
          <w:noProof/>
          <w:sz w:val="22"/>
          <w:szCs w:val="22"/>
          <w:lang w:val="ro-RO"/>
        </w:rPr>
        <w:t xml:space="preserve"> reprezintă ansamblul integrat de activităţi specifice, măsuri şi sarcini organizatorice, tehnice, operative, cu caracter umanitar şi de informare publică, planificate, organizate şi realizate potrivit legii, în scopul prevenirii şi reducerii riscurilor de producere a incendiilor şi asigurării intervenţiei operative pentru limitarea şi stingerea incendiilor, în vederea evacuării, salvării şi protecţiei persoanelor periclitate, protejării bunurilor şi mediului împotriva efectelor situaţiilor de urgenţă determinate de incendii.</w:t>
      </w:r>
    </w:p>
    <w:p w14:paraId="463FAF35" w14:textId="77777777" w:rsidR="005C42E5" w:rsidRPr="00A1769F" w:rsidRDefault="005C42E5" w:rsidP="005C42E5">
      <w:pPr>
        <w:tabs>
          <w:tab w:val="left" w:pos="1276"/>
        </w:tabs>
        <w:ind w:firstLine="851"/>
        <w:jc w:val="both"/>
        <w:rPr>
          <w:rFonts w:ascii="Arial" w:hAnsi="Arial" w:cs="Arial"/>
          <w:b/>
          <w:noProof/>
          <w:sz w:val="22"/>
          <w:szCs w:val="22"/>
          <w:u w:val="single"/>
          <w:lang w:val="ro-RO"/>
        </w:rPr>
      </w:pPr>
      <w:r w:rsidRPr="00A1769F">
        <w:rPr>
          <w:rFonts w:ascii="Arial" w:hAnsi="Arial" w:cs="Arial"/>
          <w:b/>
          <w:noProof/>
          <w:sz w:val="22"/>
          <w:szCs w:val="22"/>
          <w:u w:val="single"/>
          <w:lang w:val="ro-RO"/>
        </w:rPr>
        <w:lastRenderedPageBreak/>
        <w:t>Obiective</w:t>
      </w:r>
    </w:p>
    <w:p w14:paraId="14316E81"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Identificarea şi gestionarea tipurilor de risc generatoare de dezastre naturale şi tehnologice.</w:t>
      </w:r>
    </w:p>
    <w:p w14:paraId="47691411"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Culegerea, prelucrarea, stocarea, studierea şi analizarea datelor şi informaţiilor referitoare la protecţia civilă.</w:t>
      </w:r>
    </w:p>
    <w:p w14:paraId="2533BBC6"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Informarea şi pregătirea preventivă a populaţiei cu privire la pericolele la care este expusă.</w:t>
      </w:r>
    </w:p>
    <w:p w14:paraId="4CB76E79"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Organizarea şi asigurarea stării de operativitate şi a capacitătţii de intervenţie optime a serviciilor de urgenţă şi a celorlalte organisme specializate, cu atribuţii în domeniu.</w:t>
      </w:r>
    </w:p>
    <w:p w14:paraId="3416061A"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Înştiinţarea autorităţilor publice şi alarmarea populaţiei în situaţii de urgenţă.</w:t>
      </w:r>
    </w:p>
    <w:p w14:paraId="4BF4EDBC"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Protecţia populaţiei, a bunurilor materiale, a valorilor culturale şi arhivistice, precum şi a mediului împotriva dezastrelor şi ale conflictelor armate.</w:t>
      </w:r>
    </w:p>
    <w:p w14:paraId="0E511A6B"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Asigurarea condiţiilor de supravieţuire a populaţiei în situaţii de protecţie civilă.</w:t>
      </w:r>
    </w:p>
    <w:p w14:paraId="586F3B88"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Asanarea şi neutralizarea teritoriului de muniţia rămasă neexplodată din timpul conflictelor militare.</w:t>
      </w:r>
    </w:p>
    <w:p w14:paraId="3E4BC73E"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Îndeplinirea atribuţiilor specifice de protecţie civilă se realizează, potrivit legii, de către Serviciile Voluntare pentru Situaţii de Urgenţă.</w:t>
      </w:r>
    </w:p>
    <w:p w14:paraId="7C277282"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Participarea la elaborarea şi aplicarea concepţiei de apărare împotriva incendiilor la nivelul unităţii administrativ teritoriale.</w:t>
      </w:r>
    </w:p>
    <w:p w14:paraId="1060CF07"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Controlul aplicării normelor de apărare împotriva incendiilor.</w:t>
      </w:r>
    </w:p>
    <w:p w14:paraId="6CF3054C"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Propunerea includerii în bugetele proprii a fondurilor necesare organizării activităţii de apărare împotriva incendiilor, dotării cu mijloace tehnice pentru apărarea împotriva incendiilor şi echipamente de protecţie specifice.</w:t>
      </w:r>
    </w:p>
    <w:p w14:paraId="421F38EF"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Îndrumarea şi controlul activităţii de apărare împotriva incendiilor şi analizarea respectării încadrării în criteriile de constituire a serviciului voluntar de urgenţă.</w:t>
      </w:r>
    </w:p>
    <w:p w14:paraId="42D7FA45"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Răspunde de pregătirea serviciului voluntar pentru situaţii de urgenţă şi participarea acestuia la concursurile profesionale.</w:t>
      </w:r>
    </w:p>
    <w:p w14:paraId="72A913E9" w14:textId="77777777" w:rsidR="005C42E5" w:rsidRPr="00A1769F" w:rsidRDefault="005C42E5" w:rsidP="005C42E5">
      <w:pPr>
        <w:numPr>
          <w:ilvl w:val="0"/>
          <w:numId w:val="19"/>
        </w:numPr>
        <w:tabs>
          <w:tab w:val="clear" w:pos="171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Acordarea srijinului şi asistenţei tehnice de specialitate centrului operativ pentru situaţii de urgenţă, în îndeplinirea atribuţiilor.</w:t>
      </w:r>
    </w:p>
    <w:p w14:paraId="5B6DD298" w14:textId="77777777" w:rsidR="005C42E5" w:rsidRPr="00A1769F" w:rsidRDefault="005C42E5" w:rsidP="005C42E5">
      <w:pPr>
        <w:tabs>
          <w:tab w:val="left" w:pos="1276"/>
        </w:tabs>
        <w:ind w:firstLine="851"/>
        <w:jc w:val="both"/>
        <w:rPr>
          <w:rFonts w:ascii="Arial" w:hAnsi="Arial" w:cs="Arial"/>
          <w:b/>
          <w:noProof/>
          <w:sz w:val="22"/>
          <w:szCs w:val="22"/>
          <w:u w:val="single"/>
          <w:lang w:val="ro-RO"/>
        </w:rPr>
      </w:pPr>
      <w:r w:rsidRPr="00A1769F">
        <w:rPr>
          <w:rFonts w:ascii="Arial" w:hAnsi="Arial" w:cs="Arial"/>
          <w:b/>
          <w:noProof/>
          <w:sz w:val="22"/>
          <w:szCs w:val="22"/>
          <w:u w:val="single"/>
          <w:lang w:val="ro-RO"/>
        </w:rPr>
        <w:t>Activităţile  compartimentului şi obiectivele duse la îndeplinire în această perioadă</w:t>
      </w:r>
    </w:p>
    <w:p w14:paraId="1F35024A" w14:textId="77777777" w:rsidR="005C42E5" w:rsidRPr="00A1769F"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 xml:space="preserve">Organizarea protecţiei civile la nivelul Primăriei municipiului Câmpulung Moldovenesc  funcţionează, conform </w:t>
      </w:r>
      <w:r w:rsidRPr="00A1769F">
        <w:rPr>
          <w:rFonts w:ascii="Arial" w:hAnsi="Arial" w:cs="Arial"/>
          <w:b/>
          <w:i/>
          <w:noProof/>
          <w:sz w:val="22"/>
          <w:szCs w:val="22"/>
          <w:lang w:val="ro-RO"/>
        </w:rPr>
        <w:t>Legii nr. 481/2004</w:t>
      </w:r>
      <w:r w:rsidRPr="00A1769F">
        <w:rPr>
          <w:rFonts w:ascii="Arial" w:hAnsi="Arial" w:cs="Arial"/>
          <w:noProof/>
          <w:sz w:val="22"/>
          <w:szCs w:val="22"/>
          <w:lang w:val="ro-RO"/>
        </w:rPr>
        <w:t xml:space="preserve">, </w:t>
      </w:r>
      <w:r w:rsidRPr="00A1769F">
        <w:rPr>
          <w:rFonts w:ascii="Arial" w:hAnsi="Arial" w:cs="Arial"/>
          <w:b/>
          <w:i/>
          <w:noProof/>
          <w:sz w:val="22"/>
          <w:szCs w:val="22"/>
          <w:lang w:val="ro-RO"/>
        </w:rPr>
        <w:t>republicată</w:t>
      </w:r>
      <w:r w:rsidRPr="00A1769F">
        <w:rPr>
          <w:rFonts w:ascii="Arial" w:hAnsi="Arial" w:cs="Arial"/>
          <w:noProof/>
          <w:sz w:val="22"/>
          <w:szCs w:val="22"/>
          <w:lang w:val="ro-RO"/>
        </w:rPr>
        <w:t>, privind protecţia civilă.</w:t>
      </w:r>
    </w:p>
    <w:p w14:paraId="4FA58808" w14:textId="77777777" w:rsidR="005C42E5" w:rsidRPr="00A1769F" w:rsidRDefault="005C42E5" w:rsidP="005C42E5">
      <w:pPr>
        <w:numPr>
          <w:ilvl w:val="0"/>
          <w:numId w:val="20"/>
        </w:numPr>
        <w:tabs>
          <w:tab w:val="clear" w:pos="1143"/>
          <w:tab w:val="left" w:pos="1134"/>
          <w:tab w:val="left" w:pos="1276"/>
        </w:tabs>
        <w:suppressAutoHyphens w:val="0"/>
        <w:ind w:left="0" w:firstLine="851"/>
        <w:jc w:val="both"/>
        <w:rPr>
          <w:rFonts w:ascii="Arial" w:hAnsi="Arial" w:cs="Arial"/>
          <w:b/>
          <w:i/>
          <w:noProof/>
          <w:sz w:val="22"/>
          <w:szCs w:val="22"/>
          <w:lang w:val="ro-RO"/>
        </w:rPr>
      </w:pPr>
      <w:r w:rsidRPr="00A1769F">
        <w:rPr>
          <w:rFonts w:ascii="Arial" w:hAnsi="Arial" w:cs="Arial"/>
          <w:noProof/>
          <w:sz w:val="22"/>
          <w:szCs w:val="22"/>
          <w:lang w:val="ro-RO"/>
        </w:rPr>
        <w:t xml:space="preserve">S-a întocmit </w:t>
      </w:r>
      <w:r w:rsidRPr="00A1769F">
        <w:rPr>
          <w:rFonts w:ascii="Arial" w:hAnsi="Arial" w:cs="Arial"/>
          <w:b/>
          <w:i/>
          <w:noProof/>
          <w:sz w:val="22"/>
          <w:szCs w:val="22"/>
          <w:lang w:val="ro-RO"/>
        </w:rPr>
        <w:t>Catalogul Local privind clasificarea municipiului din punct de vedere al protecţiei civile, în funcţie de riscurile specifice.</w:t>
      </w:r>
    </w:p>
    <w:p w14:paraId="1C6068C2" w14:textId="77777777" w:rsidR="005C42E5" w:rsidRPr="00A1769F"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 xml:space="preserve">S-a actualizat </w:t>
      </w:r>
      <w:r w:rsidRPr="00A1769F">
        <w:rPr>
          <w:rFonts w:ascii="Arial" w:hAnsi="Arial" w:cs="Arial"/>
          <w:b/>
          <w:i/>
          <w:noProof/>
          <w:sz w:val="22"/>
          <w:szCs w:val="22"/>
          <w:lang w:val="ro-RO"/>
        </w:rPr>
        <w:t>Fişa localităţii cu date monografice</w:t>
      </w:r>
      <w:r w:rsidRPr="00A1769F">
        <w:rPr>
          <w:rFonts w:ascii="Arial" w:hAnsi="Arial" w:cs="Arial"/>
          <w:noProof/>
          <w:sz w:val="22"/>
          <w:szCs w:val="22"/>
          <w:lang w:val="ro-RO"/>
        </w:rPr>
        <w:t xml:space="preserve"> respectiv: populaţie, suprafaţă, forme de relief, reţrea hidrografică, căi de comunicaţii, agenţi economici, edificii culturale, de patrimoniu şi de cult, etc.</w:t>
      </w:r>
    </w:p>
    <w:p w14:paraId="399FA9C0" w14:textId="77777777" w:rsidR="005C42E5" w:rsidRPr="00A1769F"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 xml:space="preserve">S-a intocmit </w:t>
      </w:r>
      <w:r w:rsidRPr="00A1769F">
        <w:rPr>
          <w:rFonts w:ascii="Arial" w:hAnsi="Arial" w:cs="Arial"/>
          <w:b/>
          <w:i/>
          <w:noProof/>
          <w:sz w:val="22"/>
          <w:szCs w:val="22"/>
          <w:lang w:val="ro-RO"/>
        </w:rPr>
        <w:t>Fişa cu principalele tipuri de risc generatoare de situaţii de urgenţă</w:t>
      </w:r>
      <w:r w:rsidRPr="00A1769F">
        <w:rPr>
          <w:rFonts w:ascii="Arial" w:hAnsi="Arial" w:cs="Arial"/>
          <w:noProof/>
          <w:sz w:val="22"/>
          <w:szCs w:val="22"/>
          <w:lang w:val="ro-RO"/>
        </w:rPr>
        <w:t xml:space="preserve"> şi anume:</w:t>
      </w:r>
    </w:p>
    <w:p w14:paraId="3D400B55" w14:textId="77777777" w:rsidR="005C42E5" w:rsidRPr="005C42E5" w:rsidRDefault="005C42E5" w:rsidP="005C42E5">
      <w:pPr>
        <w:numPr>
          <w:ilvl w:val="1"/>
          <w:numId w:val="20"/>
        </w:numPr>
        <w:tabs>
          <w:tab w:val="left" w:pos="1134"/>
          <w:tab w:val="left" w:pos="1276"/>
        </w:tabs>
        <w:suppressAutoHyphens w:val="0"/>
        <w:ind w:left="0" w:firstLine="851"/>
        <w:jc w:val="both"/>
        <w:rPr>
          <w:rFonts w:ascii="Arial" w:hAnsi="Arial" w:cs="Arial"/>
          <w:noProof/>
          <w:sz w:val="22"/>
          <w:szCs w:val="22"/>
          <w:lang w:val="ro-RO"/>
        </w:rPr>
      </w:pPr>
      <w:r w:rsidRPr="00A1769F">
        <w:rPr>
          <w:rFonts w:ascii="Arial" w:hAnsi="Arial" w:cs="Arial"/>
          <w:noProof/>
          <w:sz w:val="22"/>
          <w:szCs w:val="22"/>
          <w:lang w:val="ro-RO"/>
        </w:rPr>
        <w:t xml:space="preserve">riscuri naturale: furtuni, inundaţii, tornade, secetă, îngheţ, avalanşe, alunecare de teren, </w:t>
      </w:r>
      <w:r w:rsidRPr="005C42E5">
        <w:rPr>
          <w:rFonts w:ascii="Arial" w:hAnsi="Arial" w:cs="Arial"/>
          <w:noProof/>
          <w:sz w:val="22"/>
          <w:szCs w:val="22"/>
          <w:lang w:val="ro-RO"/>
        </w:rPr>
        <w:t>cutremur de pământ.</w:t>
      </w:r>
    </w:p>
    <w:p w14:paraId="5CFF9AE3" w14:textId="77777777" w:rsidR="005C42E5" w:rsidRPr="005C42E5" w:rsidRDefault="005C42E5" w:rsidP="005C42E5">
      <w:pPr>
        <w:tabs>
          <w:tab w:val="left" w:pos="1134"/>
          <w:tab w:val="left" w:pos="1276"/>
        </w:tabs>
        <w:ind w:firstLine="851"/>
        <w:rPr>
          <w:rFonts w:ascii="Arial" w:hAnsi="Arial" w:cs="Arial"/>
          <w:noProof/>
          <w:sz w:val="22"/>
          <w:szCs w:val="22"/>
          <w:lang w:val="ro-RO"/>
        </w:rPr>
      </w:pPr>
      <w:r w:rsidRPr="005C42E5">
        <w:rPr>
          <w:rFonts w:ascii="Arial" w:hAnsi="Arial" w:cs="Arial"/>
          <w:noProof/>
          <w:sz w:val="22"/>
          <w:szCs w:val="22"/>
          <w:lang w:val="ro-RO"/>
        </w:rPr>
        <w:t>-  riscuri tehnologice: accidente de orice natură, avarii, explozii şi incendii, transport şi depozitare produse periculoase, transport auto, cale ferată, aviatic, conducte magistrale, poluare apă cu substanţe chimice, petroliere, arderi reziduale, prăbuşiri de construcţii, instalaţii sau amenajări,                                                                                                                                                                                                                                                                                                                                                                                                                                                                                                                                                                                                                                                                                                                                                                                                                                                                                                                                                                                                                                                                                                                                                                                                                                                                                                                                                                                                                                                                                                                                                                                                                                                                                                                                                                                                                                                                                                                                                                                                                                                                                                                                                                                                                                                                                                                                                                                                                                                                                                                                  respectiv, reţele electrice, telefonice, conducte de gaz metan, conducte de apă, agent termic, reţele canalizare.</w:t>
      </w:r>
    </w:p>
    <w:p w14:paraId="54E5DC97"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 xml:space="preserve"> -   riscuri biologice cu prezumtive îmbolnăviri în masă, precum epidemiile şi epizotiile, aglomerări de persoane în puncte cheie ca: oborul de vite, piaţa agroalimentară, bazar, gări, biserici, puncte turistice, discoteci.</w:t>
      </w:r>
    </w:p>
    <w:p w14:paraId="114C7CCD"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b/>
          <w:i/>
          <w:noProof/>
          <w:sz w:val="22"/>
          <w:szCs w:val="22"/>
          <w:lang w:val="ro-RO"/>
        </w:rPr>
      </w:pPr>
      <w:r w:rsidRPr="005C42E5">
        <w:rPr>
          <w:rFonts w:ascii="Arial" w:hAnsi="Arial" w:cs="Arial"/>
          <w:noProof/>
          <w:sz w:val="22"/>
          <w:szCs w:val="22"/>
          <w:lang w:val="ro-RO"/>
        </w:rPr>
        <w:t xml:space="preserve">S-a actualizat </w:t>
      </w:r>
      <w:r w:rsidRPr="005C42E5">
        <w:rPr>
          <w:rFonts w:ascii="Arial" w:hAnsi="Arial" w:cs="Arial"/>
          <w:b/>
          <w:i/>
          <w:noProof/>
          <w:sz w:val="22"/>
          <w:szCs w:val="22"/>
          <w:lang w:val="ro-RO"/>
        </w:rPr>
        <w:t>Planul de evacuare a populaţiei, bunurilor materiale şi colectivităţilor de animale în situaţii de urgenţă.</w:t>
      </w:r>
    </w:p>
    <w:p w14:paraId="3E5C862F"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 xml:space="preserve">S-a actualizat </w:t>
      </w:r>
      <w:r w:rsidRPr="005C42E5">
        <w:rPr>
          <w:rFonts w:ascii="Arial" w:hAnsi="Arial" w:cs="Arial"/>
          <w:b/>
          <w:i/>
          <w:noProof/>
          <w:sz w:val="22"/>
          <w:szCs w:val="22"/>
          <w:lang w:val="ro-RO"/>
        </w:rPr>
        <w:t>Planul de evacuare a populaţiei şi bunurilor în caz de conflict armat</w:t>
      </w:r>
      <w:r w:rsidRPr="005C42E5">
        <w:rPr>
          <w:rFonts w:ascii="Arial" w:hAnsi="Arial" w:cs="Arial"/>
          <w:noProof/>
          <w:sz w:val="22"/>
          <w:szCs w:val="22"/>
          <w:lang w:val="ro-RO"/>
        </w:rPr>
        <w:t>, judeţul Suceava fiind judeţ de graniţă.</w:t>
      </w:r>
    </w:p>
    <w:p w14:paraId="7E949E60"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actualizat</w:t>
      </w:r>
      <w:r w:rsidRPr="005C42E5">
        <w:rPr>
          <w:rFonts w:ascii="Arial" w:hAnsi="Arial" w:cs="Arial"/>
          <w:b/>
          <w:i/>
          <w:noProof/>
          <w:sz w:val="22"/>
          <w:szCs w:val="22"/>
          <w:lang w:val="ro-RO"/>
        </w:rPr>
        <w:t xml:space="preserve"> Planul de analiză şi acoperire a riscurilor cu Graficul cu principalele activităţi</w:t>
      </w:r>
      <w:r w:rsidRPr="005C42E5">
        <w:rPr>
          <w:rFonts w:ascii="Arial" w:hAnsi="Arial" w:cs="Arial"/>
          <w:noProof/>
          <w:sz w:val="22"/>
          <w:szCs w:val="22"/>
          <w:lang w:val="ro-RO"/>
        </w:rPr>
        <w:t xml:space="preserve"> desfăşurate de Comitetul pentru Situaţii de Urgenţă local.</w:t>
      </w:r>
    </w:p>
    <w:p w14:paraId="268CB8E5"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Schema de înştiinţare.</w:t>
      </w:r>
    </w:p>
    <w:p w14:paraId="7F9DF1F1"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actualizat</w:t>
      </w:r>
      <w:r w:rsidRPr="005C42E5">
        <w:rPr>
          <w:rFonts w:ascii="Arial" w:hAnsi="Arial" w:cs="Arial"/>
          <w:b/>
          <w:i/>
          <w:noProof/>
          <w:sz w:val="22"/>
          <w:szCs w:val="22"/>
          <w:lang w:val="ro-RO"/>
        </w:rPr>
        <w:t xml:space="preserve"> </w:t>
      </w:r>
      <w:r w:rsidRPr="005C42E5">
        <w:rPr>
          <w:rFonts w:ascii="Arial" w:hAnsi="Arial" w:cs="Arial"/>
          <w:noProof/>
          <w:sz w:val="22"/>
          <w:szCs w:val="22"/>
          <w:lang w:val="ro-RO"/>
        </w:rPr>
        <w:t xml:space="preserve">componența </w:t>
      </w:r>
      <w:r w:rsidRPr="005C42E5">
        <w:rPr>
          <w:rFonts w:ascii="Arial" w:hAnsi="Arial" w:cs="Arial"/>
          <w:b/>
          <w:i/>
          <w:noProof/>
          <w:sz w:val="22"/>
          <w:szCs w:val="22"/>
          <w:lang w:val="ro-RO"/>
        </w:rPr>
        <w:t>Comitetului Local pentru Situaţii de Urgenţă</w:t>
      </w:r>
      <w:r w:rsidRPr="005C42E5">
        <w:rPr>
          <w:rFonts w:ascii="Arial" w:hAnsi="Arial" w:cs="Arial"/>
          <w:noProof/>
          <w:sz w:val="22"/>
          <w:szCs w:val="22"/>
          <w:lang w:val="ro-RO"/>
        </w:rPr>
        <w:t xml:space="preserve"> prin Dispoziția nr.502/04.12.2020</w:t>
      </w:r>
    </w:p>
    <w:p w14:paraId="6957B910"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actualizat</w:t>
      </w:r>
      <w:r w:rsidRPr="005C42E5">
        <w:rPr>
          <w:rFonts w:ascii="Arial" w:hAnsi="Arial" w:cs="Arial"/>
          <w:b/>
          <w:i/>
          <w:noProof/>
          <w:sz w:val="22"/>
          <w:szCs w:val="22"/>
          <w:lang w:val="ro-RO"/>
        </w:rPr>
        <w:t xml:space="preserve"> </w:t>
      </w:r>
      <w:r w:rsidRPr="005C42E5">
        <w:rPr>
          <w:rFonts w:ascii="Arial" w:hAnsi="Arial" w:cs="Arial"/>
          <w:noProof/>
          <w:sz w:val="22"/>
          <w:szCs w:val="22"/>
          <w:lang w:val="ro-RO"/>
        </w:rPr>
        <w:t xml:space="preserve">componența </w:t>
      </w:r>
      <w:r w:rsidRPr="005C42E5">
        <w:rPr>
          <w:rFonts w:ascii="Arial" w:hAnsi="Arial" w:cs="Arial"/>
          <w:b/>
          <w:i/>
          <w:noProof/>
          <w:sz w:val="22"/>
          <w:szCs w:val="22"/>
          <w:lang w:val="ro-RO"/>
        </w:rPr>
        <w:t>Centrului operativ cu activitate temporară</w:t>
      </w:r>
    </w:p>
    <w:p w14:paraId="6563873B"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lastRenderedPageBreak/>
        <w:t>Semnarea de convenții de închiriere utilaje,masini, echipamente si materiale pentru intervenţie în caz de situaţii de urgenţă.</w:t>
      </w:r>
    </w:p>
    <w:p w14:paraId="3647DC45"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actualizat</w:t>
      </w:r>
      <w:r w:rsidRPr="005C42E5">
        <w:rPr>
          <w:rFonts w:ascii="Arial" w:hAnsi="Arial" w:cs="Arial"/>
          <w:b/>
          <w:i/>
          <w:noProof/>
          <w:sz w:val="22"/>
          <w:szCs w:val="22"/>
          <w:lang w:val="ro-RO"/>
        </w:rPr>
        <w:t xml:space="preserve"> Planul de apărare împotriva inundaţiilor, gheţurilor şi poluărilor accidentale</w:t>
      </w:r>
      <w:r w:rsidRPr="005C42E5">
        <w:rPr>
          <w:rFonts w:ascii="Arial" w:hAnsi="Arial" w:cs="Arial"/>
          <w:noProof/>
          <w:sz w:val="22"/>
          <w:szCs w:val="22"/>
          <w:lang w:val="ro-RO"/>
        </w:rPr>
        <w:t>, cu harta zonelor cu risc de inundaţie a municipiului.</w:t>
      </w:r>
    </w:p>
    <w:p w14:paraId="7DDA03E0"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 xml:space="preserve">S-a întocmit </w:t>
      </w:r>
      <w:r w:rsidRPr="005C42E5">
        <w:rPr>
          <w:rFonts w:ascii="Arial" w:hAnsi="Arial" w:cs="Arial"/>
          <w:b/>
          <w:i/>
          <w:noProof/>
          <w:sz w:val="22"/>
          <w:szCs w:val="22"/>
          <w:lang w:val="ro-RO"/>
        </w:rPr>
        <w:t>Carnetul de Mobilizare</w:t>
      </w:r>
      <w:r w:rsidRPr="005C42E5">
        <w:rPr>
          <w:rFonts w:ascii="Arial" w:hAnsi="Arial" w:cs="Arial"/>
          <w:noProof/>
          <w:sz w:val="22"/>
          <w:szCs w:val="22"/>
          <w:lang w:val="ro-RO"/>
        </w:rPr>
        <w:t xml:space="preserve"> pentru anul 2020 </w:t>
      </w:r>
    </w:p>
    <w:p w14:paraId="2FD3AD26"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actualizat</w:t>
      </w:r>
      <w:r w:rsidRPr="005C42E5">
        <w:rPr>
          <w:rFonts w:ascii="Arial" w:hAnsi="Arial" w:cs="Arial"/>
          <w:b/>
          <w:i/>
          <w:noProof/>
          <w:sz w:val="22"/>
          <w:szCs w:val="22"/>
          <w:lang w:val="ro-RO"/>
        </w:rPr>
        <w:t xml:space="preserve"> </w:t>
      </w:r>
      <w:r w:rsidRPr="005C42E5">
        <w:rPr>
          <w:rFonts w:ascii="Arial" w:hAnsi="Arial" w:cs="Arial"/>
          <w:noProof/>
          <w:sz w:val="22"/>
          <w:szCs w:val="22"/>
          <w:lang w:val="ro-RO"/>
        </w:rPr>
        <w:t xml:space="preserve">componența </w:t>
      </w:r>
      <w:r w:rsidRPr="005C42E5">
        <w:rPr>
          <w:rFonts w:ascii="Arial" w:hAnsi="Arial" w:cs="Arial"/>
          <w:b/>
          <w:bCs/>
          <w:noProof/>
          <w:sz w:val="22"/>
          <w:szCs w:val="22"/>
          <w:lang w:val="ro-RO"/>
        </w:rPr>
        <w:t>Comisiei pentru Probleme de Apărare</w:t>
      </w:r>
      <w:r w:rsidRPr="005C42E5">
        <w:rPr>
          <w:rFonts w:ascii="Arial" w:hAnsi="Arial" w:cs="Arial"/>
          <w:noProof/>
          <w:sz w:val="22"/>
          <w:szCs w:val="22"/>
          <w:lang w:val="ro-RO"/>
        </w:rPr>
        <w:t xml:space="preserve"> prin Dispoziția nr.17/29.01.2021</w:t>
      </w:r>
    </w:p>
    <w:p w14:paraId="66A65F8C"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b/>
          <w:i/>
          <w:noProof/>
          <w:sz w:val="22"/>
          <w:szCs w:val="22"/>
          <w:lang w:val="ro-RO"/>
        </w:rPr>
      </w:pPr>
      <w:r w:rsidRPr="005C42E5">
        <w:rPr>
          <w:rFonts w:ascii="Arial" w:hAnsi="Arial" w:cs="Arial"/>
          <w:noProof/>
          <w:sz w:val="22"/>
          <w:szCs w:val="22"/>
          <w:lang w:val="ro-RO"/>
        </w:rPr>
        <w:t>S-a actualizat</w:t>
      </w:r>
      <w:r w:rsidRPr="005C42E5">
        <w:rPr>
          <w:rFonts w:ascii="Arial" w:hAnsi="Arial" w:cs="Arial"/>
          <w:b/>
          <w:i/>
          <w:noProof/>
          <w:sz w:val="22"/>
          <w:szCs w:val="22"/>
          <w:lang w:val="ro-RO"/>
        </w:rPr>
        <w:t xml:space="preserve"> Planul privind Asigurarea Resurselor Umane, Materiale şi Financiare, necesare gestionării situaţiilor de urgenţă.</w:t>
      </w:r>
    </w:p>
    <w:p w14:paraId="17AC6869"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S-au ţinut convocările semestriale ale Comitetului Local pentru Situaţii de Urgenţă şi ale Centrului Operativ pentru Situaţii de Urgenţă, convocări de pregătire ori când situaţia a impus-o.</w:t>
      </w:r>
    </w:p>
    <w:p w14:paraId="4C2E42DC"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verificat lunar sistemul de alarmare a municipiului în vederea menţinerii acestuia în stare de funcţionare corespunzătoare.</w:t>
      </w:r>
    </w:p>
    <w:p w14:paraId="25C7CD09"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actualizat</w:t>
      </w:r>
      <w:r w:rsidRPr="005C42E5">
        <w:rPr>
          <w:rFonts w:ascii="Arial" w:hAnsi="Arial" w:cs="Arial"/>
          <w:b/>
          <w:i/>
          <w:noProof/>
          <w:sz w:val="22"/>
          <w:szCs w:val="22"/>
          <w:lang w:val="ro-RO"/>
        </w:rPr>
        <w:t xml:space="preserve"> Planul de apărare în situaţia producerii  de seisme şi alunecări de teren</w:t>
      </w:r>
      <w:r w:rsidRPr="005C42E5">
        <w:rPr>
          <w:rFonts w:ascii="Arial" w:hAnsi="Arial" w:cs="Arial"/>
          <w:noProof/>
          <w:sz w:val="22"/>
          <w:szCs w:val="22"/>
          <w:lang w:val="ro-RO"/>
        </w:rPr>
        <w:t>.</w:t>
      </w:r>
    </w:p>
    <w:p w14:paraId="7D11A74F"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actualizat</w:t>
      </w:r>
      <w:r w:rsidRPr="005C42E5">
        <w:rPr>
          <w:rFonts w:ascii="Arial" w:hAnsi="Arial" w:cs="Arial"/>
          <w:b/>
          <w:i/>
          <w:noProof/>
          <w:sz w:val="22"/>
          <w:szCs w:val="22"/>
          <w:lang w:val="ro-RO"/>
        </w:rPr>
        <w:t xml:space="preserve"> Planul de intervenţie la incendii </w:t>
      </w:r>
      <w:r w:rsidRPr="005C42E5">
        <w:rPr>
          <w:rFonts w:ascii="Arial" w:hAnsi="Arial" w:cs="Arial"/>
          <w:noProof/>
          <w:sz w:val="22"/>
          <w:szCs w:val="22"/>
          <w:lang w:val="ro-RO"/>
        </w:rPr>
        <w:t xml:space="preserve"> pentru clădirea Primăriei şi a clădirilor învecinate.</w:t>
      </w:r>
    </w:p>
    <w:p w14:paraId="294C881F"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actualizat</w:t>
      </w:r>
      <w:r w:rsidRPr="005C42E5">
        <w:rPr>
          <w:rFonts w:ascii="Arial" w:hAnsi="Arial" w:cs="Arial"/>
          <w:b/>
          <w:i/>
          <w:noProof/>
          <w:sz w:val="22"/>
          <w:szCs w:val="22"/>
          <w:lang w:val="ro-RO"/>
        </w:rPr>
        <w:t xml:space="preserve"> Planul de evacuare a persoanelor/bunurilor</w:t>
      </w:r>
      <w:r w:rsidRPr="005C42E5">
        <w:rPr>
          <w:rFonts w:ascii="Arial" w:hAnsi="Arial" w:cs="Arial"/>
          <w:noProof/>
          <w:sz w:val="22"/>
          <w:szCs w:val="22"/>
          <w:lang w:val="ro-RO"/>
        </w:rPr>
        <w:t xml:space="preserve"> în caz de situaţii de urgenţă, pentru instituţiile din subordinea Primăriei, conform Ord. 163/28.02.2007, pentru aprobarea Normelor generale de apărare împotriva incendiilor.</w:t>
      </w:r>
    </w:p>
    <w:p w14:paraId="780EE201"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S-au desfăşurat activităţi de informare publică pentru aducerea la cunoştinţa cetăţenilor a riscurilor de incendiu şi a măsurilor de prevenire şi stingere a incendiilor, prin afişarea acestor măsuri şi norme la punctele de informare de pe raza municipiului.</w:t>
      </w:r>
    </w:p>
    <w:p w14:paraId="6E012AE9"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sz w:val="22"/>
          <w:szCs w:val="22"/>
          <w:lang w:val="ro-RO"/>
        </w:rPr>
        <w:t xml:space="preserve">S-au </w:t>
      </w:r>
      <w:proofErr w:type="spellStart"/>
      <w:r w:rsidRPr="005C42E5">
        <w:rPr>
          <w:rFonts w:ascii="Arial" w:hAnsi="Arial" w:cs="Arial"/>
          <w:sz w:val="22"/>
          <w:szCs w:val="22"/>
          <w:lang w:val="ro-RO"/>
        </w:rPr>
        <w:t>afişat</w:t>
      </w:r>
      <w:proofErr w:type="spellEnd"/>
      <w:r w:rsidRPr="005C42E5">
        <w:rPr>
          <w:rFonts w:ascii="Arial" w:hAnsi="Arial" w:cs="Arial"/>
          <w:sz w:val="22"/>
          <w:szCs w:val="22"/>
          <w:lang w:val="ro-RO"/>
        </w:rPr>
        <w:t xml:space="preserve"> la principalele puncte de </w:t>
      </w:r>
      <w:proofErr w:type="spellStart"/>
      <w:r w:rsidRPr="005C42E5">
        <w:rPr>
          <w:rFonts w:ascii="Arial" w:hAnsi="Arial" w:cs="Arial"/>
          <w:sz w:val="22"/>
          <w:szCs w:val="22"/>
          <w:lang w:val="ro-RO"/>
        </w:rPr>
        <w:t>afişare</w:t>
      </w:r>
      <w:proofErr w:type="spellEnd"/>
      <w:r w:rsidRPr="005C42E5">
        <w:rPr>
          <w:rFonts w:ascii="Arial" w:hAnsi="Arial" w:cs="Arial"/>
          <w:sz w:val="22"/>
          <w:szCs w:val="22"/>
          <w:lang w:val="ro-RO"/>
        </w:rPr>
        <w:t xml:space="preserve"> din cadrul municipiului, principalele norme de prevenire şi stingere a incendiilor, ce trebuie respectate de către </w:t>
      </w:r>
      <w:proofErr w:type="spellStart"/>
      <w:r w:rsidRPr="005C42E5">
        <w:rPr>
          <w:rFonts w:ascii="Arial" w:hAnsi="Arial" w:cs="Arial"/>
          <w:sz w:val="22"/>
          <w:szCs w:val="22"/>
          <w:lang w:val="ro-RO"/>
        </w:rPr>
        <w:t>deţinătorii</w:t>
      </w:r>
      <w:proofErr w:type="spellEnd"/>
      <w:r w:rsidRPr="005C42E5">
        <w:rPr>
          <w:rFonts w:ascii="Arial" w:hAnsi="Arial" w:cs="Arial"/>
          <w:sz w:val="22"/>
          <w:szCs w:val="22"/>
          <w:lang w:val="ro-RO"/>
        </w:rPr>
        <w:t xml:space="preserve"> de gospodării.</w:t>
      </w:r>
    </w:p>
    <w:p w14:paraId="3DD811E0" w14:textId="77777777" w:rsidR="005C42E5" w:rsidRPr="005C42E5" w:rsidRDefault="005C42E5" w:rsidP="005C42E5">
      <w:pPr>
        <w:pStyle w:val="Listparagraf"/>
        <w:numPr>
          <w:ilvl w:val="0"/>
          <w:numId w:val="20"/>
        </w:numPr>
        <w:tabs>
          <w:tab w:val="clear" w:pos="1143"/>
          <w:tab w:val="left" w:pos="1134"/>
          <w:tab w:val="left" w:pos="1276"/>
        </w:tabs>
        <w:suppressAutoHyphens w:val="0"/>
        <w:spacing w:after="0" w:line="240" w:lineRule="auto"/>
        <w:ind w:left="0" w:firstLine="851"/>
        <w:contextualSpacing/>
        <w:jc w:val="both"/>
        <w:rPr>
          <w:rFonts w:ascii="Arial" w:hAnsi="Arial" w:cs="Arial"/>
          <w:sz w:val="22"/>
        </w:rPr>
      </w:pPr>
      <w:r w:rsidRPr="005C42E5">
        <w:rPr>
          <w:rFonts w:ascii="Arial" w:hAnsi="Arial" w:cs="Arial"/>
          <w:sz w:val="22"/>
        </w:rPr>
        <w:t xml:space="preserve">Împreună cu compartimentul Patrimoniu, </w:t>
      </w:r>
      <w:proofErr w:type="spellStart"/>
      <w:r w:rsidRPr="005C42E5">
        <w:rPr>
          <w:rFonts w:ascii="Arial" w:hAnsi="Arial" w:cs="Arial"/>
          <w:sz w:val="22"/>
        </w:rPr>
        <w:t>Licitaţii</w:t>
      </w:r>
      <w:proofErr w:type="spellEnd"/>
      <w:r w:rsidRPr="005C42E5">
        <w:rPr>
          <w:rFonts w:ascii="Arial" w:hAnsi="Arial" w:cs="Arial"/>
          <w:sz w:val="22"/>
        </w:rPr>
        <w:t xml:space="preserve"> și </w:t>
      </w:r>
      <w:proofErr w:type="spellStart"/>
      <w:r w:rsidRPr="005C42E5">
        <w:rPr>
          <w:rFonts w:ascii="Arial" w:hAnsi="Arial" w:cs="Arial"/>
          <w:sz w:val="22"/>
        </w:rPr>
        <w:t>achiziţii</w:t>
      </w:r>
      <w:proofErr w:type="spellEnd"/>
      <w:r w:rsidRPr="005C42E5">
        <w:rPr>
          <w:rFonts w:ascii="Arial" w:hAnsi="Arial" w:cs="Arial"/>
          <w:sz w:val="22"/>
        </w:rPr>
        <w:t xml:space="preserve"> publice şi </w:t>
      </w:r>
      <w:proofErr w:type="spellStart"/>
      <w:r w:rsidRPr="005C42E5">
        <w:rPr>
          <w:rFonts w:ascii="Arial" w:hAnsi="Arial" w:cs="Arial"/>
          <w:sz w:val="22"/>
        </w:rPr>
        <w:t>Asociaţii</w:t>
      </w:r>
      <w:proofErr w:type="spellEnd"/>
      <w:r w:rsidRPr="005C42E5">
        <w:rPr>
          <w:rFonts w:ascii="Arial" w:hAnsi="Arial" w:cs="Arial"/>
          <w:sz w:val="22"/>
        </w:rPr>
        <w:t xml:space="preserve"> de proprietari din cadrul primăriei şi </w:t>
      </w:r>
      <w:proofErr w:type="spellStart"/>
      <w:r w:rsidRPr="005C42E5">
        <w:rPr>
          <w:rFonts w:ascii="Arial" w:hAnsi="Arial" w:cs="Arial"/>
          <w:sz w:val="22"/>
        </w:rPr>
        <w:t>preşedinţii</w:t>
      </w:r>
      <w:proofErr w:type="spellEnd"/>
      <w:r w:rsidRPr="005C42E5">
        <w:rPr>
          <w:rFonts w:ascii="Arial" w:hAnsi="Arial" w:cs="Arial"/>
          <w:sz w:val="22"/>
        </w:rPr>
        <w:t xml:space="preserve"> </w:t>
      </w:r>
      <w:proofErr w:type="spellStart"/>
      <w:r w:rsidRPr="005C42E5">
        <w:rPr>
          <w:rFonts w:ascii="Arial" w:hAnsi="Arial" w:cs="Arial"/>
          <w:sz w:val="22"/>
        </w:rPr>
        <w:t>asociaţiilor</w:t>
      </w:r>
      <w:proofErr w:type="spellEnd"/>
      <w:r w:rsidRPr="005C42E5">
        <w:rPr>
          <w:rFonts w:ascii="Arial" w:hAnsi="Arial" w:cs="Arial"/>
          <w:sz w:val="22"/>
        </w:rPr>
        <w:t xml:space="preserve"> de proprietari s-au </w:t>
      </w:r>
      <w:proofErr w:type="spellStart"/>
      <w:r w:rsidRPr="005C42E5">
        <w:rPr>
          <w:rFonts w:ascii="Arial" w:hAnsi="Arial" w:cs="Arial"/>
          <w:sz w:val="22"/>
        </w:rPr>
        <w:t>afişat</w:t>
      </w:r>
      <w:proofErr w:type="spellEnd"/>
      <w:r w:rsidRPr="005C42E5">
        <w:rPr>
          <w:rFonts w:ascii="Arial" w:hAnsi="Arial" w:cs="Arial"/>
          <w:sz w:val="22"/>
        </w:rPr>
        <w:t xml:space="preserve"> la intrarea în blocurile de </w:t>
      </w:r>
      <w:proofErr w:type="spellStart"/>
      <w:r w:rsidRPr="005C42E5">
        <w:rPr>
          <w:rFonts w:ascii="Arial" w:hAnsi="Arial" w:cs="Arial"/>
          <w:sz w:val="22"/>
        </w:rPr>
        <w:t>locuinţe</w:t>
      </w:r>
      <w:proofErr w:type="spellEnd"/>
      <w:r w:rsidRPr="005C42E5">
        <w:rPr>
          <w:rFonts w:ascii="Arial" w:hAnsi="Arial" w:cs="Arial"/>
          <w:sz w:val="22"/>
        </w:rPr>
        <w:t xml:space="preserve"> a principalelor norme de prevenire şi stingere a incendiilor, ce trebuie respectate de către locatari. </w:t>
      </w:r>
    </w:p>
    <w:p w14:paraId="25328123"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S-au efectuat controale la gospodăriile populaţiei şi la instituţiile de învăţământ din cadrul municipiului Câmpulung Moldovenesc, pentru prevenirea producerii unor situaţii de urgenţă, întocmindu-se procese verbale de control şi note de control cu neregurile constatate şi măsurile dispuse pentru fiecare caz în parte.</w:t>
      </w:r>
    </w:p>
    <w:p w14:paraId="1D90EF7D" w14:textId="77777777" w:rsidR="005C42E5" w:rsidRPr="005C42E5" w:rsidRDefault="005C42E5" w:rsidP="005C42E5">
      <w:pPr>
        <w:numPr>
          <w:ilvl w:val="0"/>
          <w:numId w:val="20"/>
        </w:numPr>
        <w:tabs>
          <w:tab w:val="clear" w:pos="1143"/>
          <w:tab w:val="left" w:pos="1134"/>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S-a efectuat, pentru personalul primăriei şi al instituţiilor arondate acesteia, instructajul periodic în domeniul situaţiilor de urgenţă, acesta consemnându-se în fişele de instructaj.</w:t>
      </w:r>
    </w:p>
    <w:p w14:paraId="5C4044BB"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26.. S-a întocmit Programul anual al achiziţiilor publice pentru anul 2020</w:t>
      </w:r>
    </w:p>
    <w:p w14:paraId="2899AE39"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27. S-a întocmit Bugetul pe titluri de cheltuieli, articole şi alineate, pentru anul 2020</w:t>
      </w:r>
    </w:p>
    <w:p w14:paraId="2ABD96F3"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28. S-a monitorizat situaţia din teren în cazul avertizărilor meteo.</w:t>
      </w:r>
    </w:p>
    <w:p w14:paraId="4654C4BD"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29. S-a instituit serviciul de permanenţă la sediul primăriei, la solicitarea I.S.U. Suceava.</w:t>
      </w:r>
    </w:p>
    <w:p w14:paraId="3D0C660B"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30. S-a executat o revizie completă a sistemului de înștiințare alarmare (sirene electrice), la ora actuală toate cele șase sirene electrice sunt în stare de funcționare.</w:t>
      </w:r>
    </w:p>
    <w:p w14:paraId="1FB3969B"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31. S-a procedat la verificarea și reîncărcarea stingătoarelor din dotarea Primăriei și a institușiilor subordonate acesteia.</w:t>
      </w:r>
    </w:p>
    <w:p w14:paraId="47A56D48"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32.S-a nominalizat responsabilul cu evidența militară din cadrul primăriei municipiului Câmpulung Moldonenesc prin Dispoziția nr.16/29.01.2021</w:t>
      </w:r>
    </w:p>
    <w:p w14:paraId="305E4D1B"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33.S-a înființat Nucleul Local de Coordonare a activităților privind vaccinarea împotriva Covid 19 prin Dispoziția nr. 523/24.12.2020</w:t>
      </w:r>
    </w:p>
    <w:p w14:paraId="2CC0D881"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34.În perioada stării de urgență s-a convocat Comitetul Local pentru Situaţii de Urgenţă care a emis hotărârii pentru stabilirea măsurilor de prevenție care se impuneau în plan local pentru prevenirea și limitarea răspândirii infecției cu Covid 19, în completarea celor impuse la nivel național.</w:t>
      </w:r>
    </w:p>
    <w:p w14:paraId="7D3EA294" w14:textId="77777777" w:rsidR="005C42E5" w:rsidRP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35.In perioada iunie 2020 s-au întocmit rapoartele operative privind efectele fenomenelor hidrometeorologice periculoase și notele de constatare și evaluare a pagubelor.</w:t>
      </w:r>
    </w:p>
    <w:p w14:paraId="66F0002C" w14:textId="2D89F9DD" w:rsidR="005C42E5" w:rsidRDefault="005C42E5" w:rsidP="005C42E5">
      <w:pPr>
        <w:tabs>
          <w:tab w:val="left" w:pos="1134"/>
          <w:tab w:val="left" w:pos="1276"/>
        </w:tabs>
        <w:ind w:firstLine="851"/>
        <w:jc w:val="both"/>
        <w:rPr>
          <w:rFonts w:ascii="Arial" w:hAnsi="Arial" w:cs="Arial"/>
          <w:noProof/>
          <w:sz w:val="22"/>
          <w:szCs w:val="22"/>
          <w:lang w:val="ro-RO"/>
        </w:rPr>
      </w:pPr>
      <w:r w:rsidRPr="005C42E5">
        <w:rPr>
          <w:rFonts w:ascii="Arial" w:hAnsi="Arial" w:cs="Arial"/>
          <w:noProof/>
          <w:sz w:val="22"/>
          <w:szCs w:val="22"/>
          <w:lang w:val="ro-RO"/>
        </w:rPr>
        <w:t xml:space="preserve">37.Pe tot parcursul anului 2020 s-au implementat măsurile transmise de Comitetul Județean pentru Situații de Urgență, Instituția Prefectului, Direcția de Sănătate Publică, Inspectoratul pentru Situații de urgență "Bucovina" și Sistemul de Gospodăririi  a Apelor Suceava. </w:t>
      </w:r>
    </w:p>
    <w:p w14:paraId="2143517A" w14:textId="2E998605" w:rsidR="00856B57" w:rsidRDefault="00856B57" w:rsidP="005C42E5">
      <w:pPr>
        <w:tabs>
          <w:tab w:val="left" w:pos="1134"/>
          <w:tab w:val="left" w:pos="1276"/>
        </w:tabs>
        <w:ind w:firstLine="851"/>
        <w:jc w:val="both"/>
        <w:rPr>
          <w:rFonts w:ascii="Arial" w:hAnsi="Arial" w:cs="Arial"/>
          <w:noProof/>
          <w:sz w:val="22"/>
          <w:szCs w:val="22"/>
          <w:lang w:val="ro-RO"/>
        </w:rPr>
      </w:pPr>
    </w:p>
    <w:p w14:paraId="52B73958" w14:textId="77777777" w:rsidR="00856B57" w:rsidRPr="005C42E5" w:rsidRDefault="00856B57" w:rsidP="005C42E5">
      <w:pPr>
        <w:tabs>
          <w:tab w:val="left" w:pos="1134"/>
          <w:tab w:val="left" w:pos="1276"/>
        </w:tabs>
        <w:ind w:firstLine="851"/>
        <w:jc w:val="both"/>
        <w:rPr>
          <w:rFonts w:ascii="Arial" w:hAnsi="Arial" w:cs="Arial"/>
          <w:noProof/>
          <w:sz w:val="22"/>
          <w:szCs w:val="22"/>
          <w:lang w:val="ro-RO"/>
        </w:rPr>
      </w:pPr>
    </w:p>
    <w:p w14:paraId="2043944B" w14:textId="77777777" w:rsidR="005C42E5" w:rsidRPr="005C42E5" w:rsidRDefault="005C42E5" w:rsidP="005C42E5">
      <w:pPr>
        <w:tabs>
          <w:tab w:val="left" w:pos="993"/>
          <w:tab w:val="left" w:pos="1276"/>
        </w:tabs>
        <w:ind w:firstLine="851"/>
        <w:jc w:val="both"/>
        <w:rPr>
          <w:rFonts w:ascii="Arial" w:hAnsi="Arial" w:cs="Arial"/>
          <w:b/>
          <w:noProof/>
          <w:sz w:val="22"/>
          <w:szCs w:val="22"/>
          <w:u w:val="single"/>
          <w:lang w:val="ro-RO"/>
        </w:rPr>
      </w:pPr>
      <w:r w:rsidRPr="005C42E5">
        <w:rPr>
          <w:rFonts w:ascii="Arial" w:hAnsi="Arial" w:cs="Arial"/>
          <w:b/>
          <w:noProof/>
          <w:sz w:val="22"/>
          <w:szCs w:val="22"/>
          <w:u w:val="single"/>
          <w:lang w:val="ro-RO"/>
        </w:rPr>
        <w:lastRenderedPageBreak/>
        <w:t>Obiective pentru perioada următoare</w:t>
      </w:r>
    </w:p>
    <w:p w14:paraId="5B9CC1D5" w14:textId="77777777" w:rsidR="005C42E5" w:rsidRPr="005C42E5" w:rsidRDefault="005C42E5" w:rsidP="005C42E5">
      <w:pPr>
        <w:numPr>
          <w:ilvl w:val="0"/>
          <w:numId w:val="21"/>
        </w:numPr>
        <w:tabs>
          <w:tab w:val="left" w:pos="993"/>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Îmbunătăţirea activităţii de prevenire a producerii unor situaţii de urgenţă, prin amplificarea controalelor la gospodăriile populaţiei şi la instituţiile din cadrul municipiului, prin aducerea la cunoştinţă a populaţiei a normelor şi regulilor de prevenire şi stingere a incendiilor.</w:t>
      </w:r>
    </w:p>
    <w:p w14:paraId="27C4F840" w14:textId="77777777" w:rsidR="005C42E5" w:rsidRPr="005C42E5" w:rsidRDefault="005C42E5" w:rsidP="005C42E5">
      <w:pPr>
        <w:numPr>
          <w:ilvl w:val="0"/>
          <w:numId w:val="21"/>
        </w:numPr>
        <w:tabs>
          <w:tab w:val="left" w:pos="993"/>
          <w:tab w:val="left" w:pos="1276"/>
        </w:tabs>
        <w:suppressAutoHyphens w:val="0"/>
        <w:ind w:left="0" w:firstLine="851"/>
        <w:jc w:val="both"/>
        <w:rPr>
          <w:rFonts w:ascii="Arial" w:hAnsi="Arial" w:cs="Arial"/>
          <w:noProof/>
          <w:sz w:val="22"/>
          <w:szCs w:val="22"/>
          <w:lang w:val="ro-RO"/>
        </w:rPr>
      </w:pPr>
      <w:r w:rsidRPr="005C42E5">
        <w:rPr>
          <w:rFonts w:ascii="Arial" w:hAnsi="Arial" w:cs="Arial"/>
          <w:noProof/>
          <w:sz w:val="22"/>
          <w:szCs w:val="22"/>
          <w:lang w:val="ro-RO"/>
        </w:rPr>
        <w:t>Reactualizarea documentelor operative în funcție de schimbările survenite în structura de conducere a Primăriei, precum și a instituțiilor publice din cadrul Municipiului.</w:t>
      </w:r>
    </w:p>
    <w:p w14:paraId="4A7469FE" w14:textId="77777777" w:rsidR="005C42E5" w:rsidRPr="005C42E5" w:rsidRDefault="005C42E5" w:rsidP="005C42E5">
      <w:pPr>
        <w:tabs>
          <w:tab w:val="left" w:pos="993"/>
          <w:tab w:val="left" w:pos="1276"/>
        </w:tabs>
        <w:ind w:firstLine="851"/>
        <w:jc w:val="both"/>
        <w:rPr>
          <w:rFonts w:ascii="Arial" w:hAnsi="Arial" w:cs="Arial"/>
          <w:noProof/>
          <w:sz w:val="22"/>
          <w:szCs w:val="22"/>
          <w:lang w:val="ro-RO"/>
        </w:rPr>
      </w:pPr>
    </w:p>
    <w:p w14:paraId="6F131EB2" w14:textId="77777777" w:rsidR="005C42E5" w:rsidRPr="005C42E5" w:rsidRDefault="005C42E5" w:rsidP="005C42E5">
      <w:pPr>
        <w:tabs>
          <w:tab w:val="left" w:pos="1276"/>
        </w:tabs>
        <w:ind w:firstLine="851"/>
        <w:jc w:val="both"/>
        <w:rPr>
          <w:rFonts w:ascii="Arial" w:hAnsi="Arial" w:cs="Arial"/>
          <w:b/>
          <w:noProof/>
          <w:sz w:val="22"/>
          <w:szCs w:val="22"/>
          <w:u w:val="single"/>
          <w:lang w:val="ro-RO"/>
        </w:rPr>
      </w:pPr>
      <w:r w:rsidRPr="005C42E5">
        <w:rPr>
          <w:rFonts w:ascii="Arial" w:hAnsi="Arial" w:cs="Arial"/>
          <w:b/>
          <w:noProof/>
          <w:sz w:val="22"/>
          <w:szCs w:val="22"/>
          <w:u w:val="single"/>
          <w:lang w:val="ro-RO"/>
        </w:rPr>
        <w:t>B.ACTIVITATE SECURITATE ŞI SĂNĂTATE ÎN MUNCĂ</w:t>
      </w:r>
    </w:p>
    <w:p w14:paraId="4B8D824F"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În cursul anului 2020 nu au fost înregistrate accidente de muncă şi boli profesionale.</w:t>
      </w:r>
    </w:p>
    <w:p w14:paraId="0ECCDD0E"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1.Au fost evaluate riscurile de accidentare şi îmbolnăviri profesionale cu evaluator autorizat, la toate posturile de lucru;</w:t>
      </w:r>
    </w:p>
    <w:p w14:paraId="64491915"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 xml:space="preserve">2.S-au elaborat </w:t>
      </w:r>
      <w:proofErr w:type="spellStart"/>
      <w:r w:rsidRPr="005C42E5">
        <w:rPr>
          <w:rFonts w:ascii="Arial" w:hAnsi="Arial" w:cs="Arial"/>
          <w:sz w:val="22"/>
          <w:szCs w:val="22"/>
          <w:lang w:val="ro-RO"/>
        </w:rPr>
        <w:t>instrucţiuni</w:t>
      </w:r>
      <w:proofErr w:type="spellEnd"/>
      <w:r w:rsidRPr="005C42E5">
        <w:rPr>
          <w:rFonts w:ascii="Arial" w:hAnsi="Arial" w:cs="Arial"/>
          <w:sz w:val="22"/>
          <w:szCs w:val="22"/>
          <w:lang w:val="ro-RO"/>
        </w:rPr>
        <w:t xml:space="preserve"> proprii conform Legii nr. 319/2006 privind securitatea şi sănătatea în muncă, </w:t>
      </w:r>
      <w:proofErr w:type="spellStart"/>
      <w:r w:rsidRPr="005C42E5">
        <w:rPr>
          <w:rFonts w:ascii="Arial" w:hAnsi="Arial" w:cs="Arial"/>
          <w:sz w:val="22"/>
          <w:szCs w:val="22"/>
          <w:lang w:val="ro-RO"/>
        </w:rPr>
        <w:t>ţinând</w:t>
      </w:r>
      <w:proofErr w:type="spellEnd"/>
      <w:r w:rsidRPr="005C42E5">
        <w:rPr>
          <w:rFonts w:ascii="Arial" w:hAnsi="Arial" w:cs="Arial"/>
          <w:sz w:val="22"/>
          <w:szCs w:val="22"/>
          <w:lang w:val="ro-RO"/>
        </w:rPr>
        <w:t xml:space="preserve"> cont de </w:t>
      </w:r>
      <w:proofErr w:type="spellStart"/>
      <w:r w:rsidRPr="005C42E5">
        <w:rPr>
          <w:rFonts w:ascii="Arial" w:hAnsi="Arial" w:cs="Arial"/>
          <w:sz w:val="22"/>
          <w:szCs w:val="22"/>
          <w:lang w:val="ro-RO"/>
        </w:rPr>
        <w:t>particularităţile</w:t>
      </w:r>
      <w:proofErr w:type="spellEnd"/>
      <w:r w:rsidRPr="005C42E5">
        <w:rPr>
          <w:rFonts w:ascii="Arial" w:hAnsi="Arial" w:cs="Arial"/>
          <w:sz w:val="22"/>
          <w:szCs w:val="22"/>
          <w:lang w:val="ro-RO"/>
        </w:rPr>
        <w:t xml:space="preserve"> </w:t>
      </w:r>
      <w:proofErr w:type="spellStart"/>
      <w:r w:rsidRPr="005C42E5">
        <w:rPr>
          <w:rFonts w:ascii="Arial" w:hAnsi="Arial" w:cs="Arial"/>
          <w:sz w:val="22"/>
          <w:szCs w:val="22"/>
          <w:lang w:val="ro-RO"/>
        </w:rPr>
        <w:t>activităţilor</w:t>
      </w:r>
      <w:proofErr w:type="spellEnd"/>
      <w:r w:rsidRPr="005C42E5">
        <w:rPr>
          <w:rFonts w:ascii="Arial" w:hAnsi="Arial" w:cs="Arial"/>
          <w:sz w:val="22"/>
          <w:szCs w:val="22"/>
          <w:lang w:val="ro-RO"/>
        </w:rPr>
        <w:t xml:space="preserve"> şi locurilor de muncă;</w:t>
      </w:r>
    </w:p>
    <w:p w14:paraId="635420E7"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 xml:space="preserve">3.A fost asigurată </w:t>
      </w:r>
      <w:proofErr w:type="spellStart"/>
      <w:r w:rsidRPr="005C42E5">
        <w:rPr>
          <w:rFonts w:ascii="Arial" w:hAnsi="Arial" w:cs="Arial"/>
          <w:sz w:val="22"/>
          <w:szCs w:val="22"/>
          <w:lang w:val="ro-RO"/>
        </w:rPr>
        <w:t>cunoaşterea</w:t>
      </w:r>
      <w:proofErr w:type="spellEnd"/>
      <w:r w:rsidRPr="005C42E5">
        <w:rPr>
          <w:rFonts w:ascii="Arial" w:hAnsi="Arial" w:cs="Arial"/>
          <w:sz w:val="22"/>
          <w:szCs w:val="22"/>
          <w:lang w:val="ro-RO"/>
        </w:rPr>
        <w:t xml:space="preserve"> şi aplicarea de către </w:t>
      </w:r>
      <w:proofErr w:type="spellStart"/>
      <w:r w:rsidRPr="005C42E5">
        <w:rPr>
          <w:rFonts w:ascii="Arial" w:hAnsi="Arial" w:cs="Arial"/>
          <w:sz w:val="22"/>
          <w:szCs w:val="22"/>
          <w:lang w:val="ro-RO"/>
        </w:rPr>
        <w:t>toţi</w:t>
      </w:r>
      <w:proofErr w:type="spellEnd"/>
      <w:r w:rsidRPr="005C42E5">
        <w:rPr>
          <w:rFonts w:ascii="Arial" w:hAnsi="Arial" w:cs="Arial"/>
          <w:sz w:val="22"/>
          <w:szCs w:val="22"/>
          <w:lang w:val="ro-RO"/>
        </w:rPr>
        <w:t xml:space="preserve"> lucrătorii a măsurilor prevăzute în planul de prevenire şi </w:t>
      </w:r>
      <w:proofErr w:type="spellStart"/>
      <w:r w:rsidRPr="005C42E5">
        <w:rPr>
          <w:rFonts w:ascii="Arial" w:hAnsi="Arial" w:cs="Arial"/>
          <w:sz w:val="22"/>
          <w:szCs w:val="22"/>
          <w:lang w:val="ro-RO"/>
        </w:rPr>
        <w:t>protecţie</w:t>
      </w:r>
      <w:proofErr w:type="spellEnd"/>
      <w:r w:rsidRPr="005C42E5">
        <w:rPr>
          <w:rFonts w:ascii="Arial" w:hAnsi="Arial" w:cs="Arial"/>
          <w:sz w:val="22"/>
          <w:szCs w:val="22"/>
          <w:lang w:val="ro-RO"/>
        </w:rPr>
        <w:t>;</w:t>
      </w:r>
    </w:p>
    <w:p w14:paraId="2D7F3BCD"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 xml:space="preserve">4.Au fost întocmite </w:t>
      </w:r>
      <w:proofErr w:type="spellStart"/>
      <w:r w:rsidRPr="005C42E5">
        <w:rPr>
          <w:rFonts w:ascii="Arial" w:hAnsi="Arial" w:cs="Arial"/>
          <w:sz w:val="22"/>
          <w:szCs w:val="22"/>
          <w:lang w:val="ro-RO"/>
        </w:rPr>
        <w:t>fişe</w:t>
      </w:r>
      <w:proofErr w:type="spellEnd"/>
      <w:r w:rsidRPr="005C42E5">
        <w:rPr>
          <w:rFonts w:ascii="Arial" w:hAnsi="Arial" w:cs="Arial"/>
          <w:sz w:val="22"/>
          <w:szCs w:val="22"/>
          <w:lang w:val="ro-RO"/>
        </w:rPr>
        <w:t xml:space="preserve"> colective de instruire periodică pentru persoanele beneficiare de ajutor social conform Legii nr. 416/2001 care prestează muncă în folosul </w:t>
      </w:r>
      <w:proofErr w:type="spellStart"/>
      <w:r w:rsidRPr="005C42E5">
        <w:rPr>
          <w:rFonts w:ascii="Arial" w:hAnsi="Arial" w:cs="Arial"/>
          <w:sz w:val="22"/>
          <w:szCs w:val="22"/>
          <w:lang w:val="ro-RO"/>
        </w:rPr>
        <w:t>comunităţii</w:t>
      </w:r>
      <w:proofErr w:type="spellEnd"/>
      <w:r w:rsidRPr="005C42E5">
        <w:rPr>
          <w:rFonts w:ascii="Arial" w:hAnsi="Arial" w:cs="Arial"/>
          <w:sz w:val="22"/>
          <w:szCs w:val="22"/>
          <w:lang w:val="ro-RO"/>
        </w:rPr>
        <w:t xml:space="preserve"> în cadrul Primăriei Municipiului Câmpulung Moldovenesc;</w:t>
      </w:r>
    </w:p>
    <w:p w14:paraId="0525E0F2"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eastAsia="en-US"/>
        </w:rPr>
      </w:pPr>
      <w:r w:rsidRPr="005C42E5">
        <w:rPr>
          <w:rFonts w:ascii="Arial" w:hAnsi="Arial" w:cs="Arial"/>
          <w:sz w:val="22"/>
          <w:szCs w:val="22"/>
          <w:lang w:eastAsia="en-US"/>
        </w:rPr>
        <w:t xml:space="preserve">5.Prin </w:t>
      </w:r>
      <w:proofErr w:type="spellStart"/>
      <w:r w:rsidRPr="005C42E5">
        <w:rPr>
          <w:rFonts w:ascii="Arial" w:hAnsi="Arial" w:cs="Arial"/>
          <w:sz w:val="22"/>
          <w:szCs w:val="22"/>
          <w:lang w:eastAsia="en-US"/>
        </w:rPr>
        <w:t>Dispoziția</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primarului</w:t>
      </w:r>
      <w:proofErr w:type="spellEnd"/>
      <w:r w:rsidRPr="005C42E5">
        <w:rPr>
          <w:rFonts w:ascii="Arial" w:hAnsi="Arial" w:cs="Arial"/>
          <w:sz w:val="22"/>
          <w:szCs w:val="22"/>
          <w:lang w:eastAsia="en-US"/>
        </w:rPr>
        <w:t xml:space="preserve"> nr. 525/24.12.2020 s-a </w:t>
      </w:r>
      <w:proofErr w:type="spellStart"/>
      <w:r w:rsidRPr="005C42E5">
        <w:rPr>
          <w:rFonts w:ascii="Arial" w:hAnsi="Arial" w:cs="Arial"/>
          <w:sz w:val="22"/>
          <w:szCs w:val="22"/>
          <w:lang w:eastAsia="en-US"/>
        </w:rPr>
        <w:t>modificat</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componența</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Comitetului</w:t>
      </w:r>
      <w:proofErr w:type="spellEnd"/>
      <w:r w:rsidRPr="005C42E5">
        <w:rPr>
          <w:rFonts w:ascii="Arial" w:hAnsi="Arial" w:cs="Arial"/>
          <w:sz w:val="22"/>
          <w:szCs w:val="22"/>
          <w:lang w:eastAsia="en-US"/>
        </w:rPr>
        <w:t xml:space="preserve"> de </w:t>
      </w:r>
      <w:proofErr w:type="spellStart"/>
      <w:r w:rsidRPr="005C42E5">
        <w:rPr>
          <w:rFonts w:ascii="Arial" w:hAnsi="Arial" w:cs="Arial"/>
          <w:sz w:val="22"/>
          <w:szCs w:val="22"/>
          <w:lang w:eastAsia="en-US"/>
        </w:rPr>
        <w:t>securitate</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și</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sănătate</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în</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muncă</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în</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sensul</w:t>
      </w:r>
      <w:proofErr w:type="spellEnd"/>
      <w:r w:rsidRPr="005C42E5">
        <w:rPr>
          <w:rFonts w:ascii="Arial" w:hAnsi="Arial" w:cs="Arial"/>
          <w:sz w:val="22"/>
          <w:szCs w:val="22"/>
          <w:lang w:eastAsia="en-US"/>
        </w:rPr>
        <w:t xml:space="preserve"> </w:t>
      </w:r>
      <w:proofErr w:type="spellStart"/>
      <w:proofErr w:type="gramStart"/>
      <w:r w:rsidRPr="005C42E5">
        <w:rPr>
          <w:rFonts w:ascii="Arial" w:hAnsi="Arial" w:cs="Arial"/>
          <w:sz w:val="22"/>
          <w:szCs w:val="22"/>
          <w:lang w:eastAsia="en-US"/>
        </w:rPr>
        <w:t>că</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domnul</w:t>
      </w:r>
      <w:proofErr w:type="spellEnd"/>
      <w:proofErr w:type="gram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Berențan</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Corneliu-Petru</w:t>
      </w:r>
      <w:proofErr w:type="spellEnd"/>
      <w:r w:rsidRPr="005C42E5">
        <w:rPr>
          <w:rFonts w:ascii="Arial" w:hAnsi="Arial" w:cs="Arial"/>
          <w:sz w:val="22"/>
          <w:szCs w:val="22"/>
          <w:lang w:eastAsia="en-US"/>
        </w:rPr>
        <w:t xml:space="preserve"> – </w:t>
      </w:r>
      <w:proofErr w:type="spellStart"/>
      <w:r w:rsidRPr="005C42E5">
        <w:rPr>
          <w:rFonts w:ascii="Arial" w:hAnsi="Arial" w:cs="Arial"/>
          <w:sz w:val="22"/>
          <w:szCs w:val="22"/>
          <w:lang w:eastAsia="en-US"/>
        </w:rPr>
        <w:t>viceprimarul</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municipiului</w:t>
      </w:r>
      <w:proofErr w:type="spellEnd"/>
      <w:r w:rsidRPr="005C42E5">
        <w:rPr>
          <w:rFonts w:ascii="Arial" w:hAnsi="Arial" w:cs="Arial"/>
          <w:sz w:val="22"/>
          <w:szCs w:val="22"/>
          <w:lang w:eastAsia="en-US"/>
        </w:rPr>
        <w:t xml:space="preserve">, a </w:t>
      </w:r>
      <w:proofErr w:type="spellStart"/>
      <w:r w:rsidRPr="005C42E5">
        <w:rPr>
          <w:rFonts w:ascii="Arial" w:hAnsi="Arial" w:cs="Arial"/>
          <w:sz w:val="22"/>
          <w:szCs w:val="22"/>
          <w:lang w:eastAsia="en-US"/>
        </w:rPr>
        <w:t>fost</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numit</w:t>
      </w:r>
      <w:proofErr w:type="spellEnd"/>
      <w:r w:rsidRPr="005C42E5">
        <w:rPr>
          <w:rFonts w:ascii="Arial" w:hAnsi="Arial" w:cs="Arial"/>
          <w:sz w:val="22"/>
          <w:szCs w:val="22"/>
          <w:lang w:eastAsia="en-US"/>
        </w:rPr>
        <w:t xml:space="preserve"> </w:t>
      </w:r>
      <w:proofErr w:type="spellStart"/>
      <w:r w:rsidRPr="005C42E5">
        <w:rPr>
          <w:rFonts w:ascii="Arial" w:hAnsi="Arial" w:cs="Arial"/>
          <w:sz w:val="22"/>
          <w:szCs w:val="22"/>
          <w:lang w:eastAsia="en-US"/>
        </w:rPr>
        <w:t>președinte</w:t>
      </w:r>
      <w:proofErr w:type="spellEnd"/>
      <w:r w:rsidRPr="005C42E5">
        <w:rPr>
          <w:rFonts w:ascii="Arial" w:hAnsi="Arial" w:cs="Arial"/>
          <w:sz w:val="22"/>
          <w:szCs w:val="22"/>
          <w:lang w:eastAsia="en-US"/>
        </w:rPr>
        <w:t xml:space="preserve"> al </w:t>
      </w:r>
      <w:proofErr w:type="spellStart"/>
      <w:r w:rsidRPr="005C42E5">
        <w:rPr>
          <w:rFonts w:ascii="Arial" w:hAnsi="Arial" w:cs="Arial"/>
          <w:sz w:val="22"/>
          <w:szCs w:val="22"/>
          <w:lang w:eastAsia="en-US"/>
        </w:rPr>
        <w:t>comitetului</w:t>
      </w:r>
      <w:proofErr w:type="spellEnd"/>
    </w:p>
    <w:p w14:paraId="1933639B"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 xml:space="preserve">6..S-au </w:t>
      </w:r>
      <w:proofErr w:type="spellStart"/>
      <w:r w:rsidRPr="005C42E5">
        <w:rPr>
          <w:rFonts w:ascii="Arial" w:hAnsi="Arial" w:cs="Arial"/>
          <w:sz w:val="22"/>
          <w:szCs w:val="22"/>
          <w:lang w:val="ro-RO"/>
        </w:rPr>
        <w:t>desfăşurat</w:t>
      </w:r>
      <w:proofErr w:type="spellEnd"/>
      <w:r w:rsidRPr="005C42E5">
        <w:rPr>
          <w:rFonts w:ascii="Arial" w:hAnsi="Arial" w:cs="Arial"/>
          <w:sz w:val="22"/>
          <w:szCs w:val="22"/>
          <w:lang w:val="ro-RO"/>
        </w:rPr>
        <w:t xml:space="preserve"> </w:t>
      </w:r>
      <w:proofErr w:type="spellStart"/>
      <w:r w:rsidRPr="005C42E5">
        <w:rPr>
          <w:rFonts w:ascii="Arial" w:hAnsi="Arial" w:cs="Arial"/>
          <w:sz w:val="22"/>
          <w:szCs w:val="22"/>
          <w:lang w:val="ro-RO"/>
        </w:rPr>
        <w:t>şedinţele</w:t>
      </w:r>
      <w:proofErr w:type="spellEnd"/>
      <w:r w:rsidRPr="005C42E5">
        <w:rPr>
          <w:rFonts w:ascii="Arial" w:hAnsi="Arial" w:cs="Arial"/>
          <w:sz w:val="22"/>
          <w:szCs w:val="22"/>
          <w:lang w:val="ro-RO"/>
        </w:rPr>
        <w:t xml:space="preserve"> </w:t>
      </w:r>
      <w:proofErr w:type="spellStart"/>
      <w:r w:rsidRPr="005C42E5">
        <w:rPr>
          <w:rFonts w:ascii="Arial" w:hAnsi="Arial" w:cs="Arial"/>
          <w:sz w:val="22"/>
          <w:szCs w:val="22"/>
          <w:lang w:val="ro-RO"/>
        </w:rPr>
        <w:t>Comitetutului</w:t>
      </w:r>
      <w:proofErr w:type="spellEnd"/>
      <w:r w:rsidRPr="005C42E5">
        <w:rPr>
          <w:rFonts w:ascii="Arial" w:hAnsi="Arial" w:cs="Arial"/>
          <w:sz w:val="22"/>
          <w:szCs w:val="22"/>
          <w:lang w:val="ro-RO"/>
        </w:rPr>
        <w:t xml:space="preserve"> SSM, conform planificării;</w:t>
      </w:r>
    </w:p>
    <w:p w14:paraId="6380F3EB" w14:textId="77777777" w:rsidR="005C42E5" w:rsidRPr="005C42E5" w:rsidRDefault="005C42E5" w:rsidP="005C42E5">
      <w:pPr>
        <w:tabs>
          <w:tab w:val="left" w:pos="1276"/>
        </w:tabs>
        <w:ind w:firstLine="851"/>
        <w:jc w:val="both"/>
        <w:rPr>
          <w:rFonts w:ascii="Arial" w:hAnsi="Arial" w:cs="Arial"/>
          <w:sz w:val="22"/>
          <w:szCs w:val="22"/>
        </w:rPr>
      </w:pPr>
      <w:r w:rsidRPr="005C42E5">
        <w:rPr>
          <w:rFonts w:ascii="Arial" w:hAnsi="Arial" w:cs="Arial"/>
          <w:sz w:val="22"/>
          <w:szCs w:val="22"/>
        </w:rPr>
        <w:t xml:space="preserve">7.Începând cu </w:t>
      </w:r>
      <w:proofErr w:type="spellStart"/>
      <w:r w:rsidRPr="005C42E5">
        <w:rPr>
          <w:rFonts w:ascii="Arial" w:hAnsi="Arial" w:cs="Arial"/>
          <w:sz w:val="22"/>
          <w:szCs w:val="22"/>
        </w:rPr>
        <w:t>luna</w:t>
      </w:r>
      <w:proofErr w:type="spellEnd"/>
      <w:r w:rsidRPr="005C42E5">
        <w:rPr>
          <w:rFonts w:ascii="Arial" w:hAnsi="Arial" w:cs="Arial"/>
          <w:sz w:val="22"/>
          <w:szCs w:val="22"/>
        </w:rPr>
        <w:t xml:space="preserve"> </w:t>
      </w:r>
      <w:proofErr w:type="spellStart"/>
      <w:r w:rsidRPr="005C42E5">
        <w:rPr>
          <w:rFonts w:ascii="Arial" w:hAnsi="Arial" w:cs="Arial"/>
          <w:sz w:val="22"/>
          <w:szCs w:val="22"/>
        </w:rPr>
        <w:t>martie</w:t>
      </w:r>
      <w:proofErr w:type="spellEnd"/>
      <w:r w:rsidRPr="005C42E5">
        <w:rPr>
          <w:rFonts w:ascii="Arial" w:hAnsi="Arial" w:cs="Arial"/>
          <w:sz w:val="22"/>
          <w:szCs w:val="22"/>
        </w:rPr>
        <w:t xml:space="preserve">, </w:t>
      </w:r>
      <w:proofErr w:type="spellStart"/>
      <w:r w:rsidRPr="005C42E5">
        <w:rPr>
          <w:rFonts w:ascii="Arial" w:hAnsi="Arial" w:cs="Arial"/>
          <w:sz w:val="22"/>
          <w:szCs w:val="22"/>
        </w:rPr>
        <w:t>când</w:t>
      </w:r>
      <w:proofErr w:type="spellEnd"/>
      <w:r w:rsidRPr="005C42E5">
        <w:rPr>
          <w:rFonts w:ascii="Arial" w:hAnsi="Arial" w:cs="Arial"/>
          <w:sz w:val="22"/>
          <w:szCs w:val="22"/>
        </w:rPr>
        <w:t xml:space="preserve"> a </w:t>
      </w:r>
      <w:proofErr w:type="spellStart"/>
      <w:r w:rsidRPr="005C42E5">
        <w:rPr>
          <w:rFonts w:ascii="Arial" w:hAnsi="Arial" w:cs="Arial"/>
          <w:sz w:val="22"/>
          <w:szCs w:val="22"/>
        </w:rPr>
        <w:t>fost</w:t>
      </w:r>
      <w:proofErr w:type="spellEnd"/>
      <w:r w:rsidRPr="005C42E5">
        <w:rPr>
          <w:rFonts w:ascii="Arial" w:hAnsi="Arial" w:cs="Arial"/>
          <w:sz w:val="22"/>
          <w:szCs w:val="22"/>
        </w:rPr>
        <w:t xml:space="preserve"> </w:t>
      </w:r>
      <w:proofErr w:type="spellStart"/>
      <w:r w:rsidRPr="005C42E5">
        <w:rPr>
          <w:rFonts w:ascii="Arial" w:hAnsi="Arial" w:cs="Arial"/>
          <w:sz w:val="22"/>
          <w:szCs w:val="22"/>
        </w:rPr>
        <w:t>instituită</w:t>
      </w:r>
      <w:proofErr w:type="spellEnd"/>
      <w:r w:rsidRPr="005C42E5">
        <w:rPr>
          <w:rFonts w:ascii="Arial" w:hAnsi="Arial" w:cs="Arial"/>
          <w:sz w:val="22"/>
          <w:szCs w:val="22"/>
        </w:rPr>
        <w:t xml:space="preserve"> </w:t>
      </w:r>
      <w:proofErr w:type="spellStart"/>
      <w:r w:rsidRPr="005C42E5">
        <w:rPr>
          <w:rFonts w:ascii="Arial" w:hAnsi="Arial" w:cs="Arial"/>
          <w:sz w:val="22"/>
          <w:szCs w:val="22"/>
        </w:rPr>
        <w:t>starea</w:t>
      </w:r>
      <w:proofErr w:type="spellEnd"/>
      <w:r w:rsidRPr="005C42E5">
        <w:rPr>
          <w:rFonts w:ascii="Arial" w:hAnsi="Arial" w:cs="Arial"/>
          <w:sz w:val="22"/>
          <w:szCs w:val="22"/>
        </w:rPr>
        <w:t xml:space="preserve"> de </w:t>
      </w:r>
      <w:proofErr w:type="spellStart"/>
      <w:r w:rsidRPr="005C42E5">
        <w:rPr>
          <w:rFonts w:ascii="Arial" w:hAnsi="Arial" w:cs="Arial"/>
          <w:sz w:val="22"/>
          <w:szCs w:val="22"/>
        </w:rPr>
        <w:t>urgență</w:t>
      </w:r>
      <w:proofErr w:type="spellEnd"/>
      <w:r w:rsidRPr="005C42E5">
        <w:rPr>
          <w:rFonts w:ascii="Arial" w:hAnsi="Arial" w:cs="Arial"/>
          <w:sz w:val="22"/>
          <w:szCs w:val="22"/>
        </w:rPr>
        <w:t xml:space="preserve">, s-au </w:t>
      </w:r>
      <w:proofErr w:type="spellStart"/>
      <w:r w:rsidRPr="005C42E5">
        <w:rPr>
          <w:rFonts w:ascii="Arial" w:hAnsi="Arial" w:cs="Arial"/>
          <w:sz w:val="22"/>
          <w:szCs w:val="22"/>
        </w:rPr>
        <w:t>desfășurat</w:t>
      </w:r>
      <w:proofErr w:type="spellEnd"/>
      <w:r w:rsidRPr="005C42E5">
        <w:rPr>
          <w:rFonts w:ascii="Arial" w:hAnsi="Arial" w:cs="Arial"/>
          <w:sz w:val="22"/>
          <w:szCs w:val="22"/>
        </w:rPr>
        <w:t xml:space="preserve"> </w:t>
      </w:r>
      <w:proofErr w:type="spellStart"/>
      <w:r w:rsidRPr="005C42E5">
        <w:rPr>
          <w:rFonts w:ascii="Arial" w:hAnsi="Arial" w:cs="Arial"/>
          <w:sz w:val="22"/>
          <w:szCs w:val="22"/>
        </w:rPr>
        <w:t>mai</w:t>
      </w:r>
      <w:proofErr w:type="spellEnd"/>
      <w:r w:rsidRPr="005C42E5">
        <w:rPr>
          <w:rFonts w:ascii="Arial" w:hAnsi="Arial" w:cs="Arial"/>
          <w:sz w:val="22"/>
          <w:szCs w:val="22"/>
        </w:rPr>
        <w:t xml:space="preserve"> </w:t>
      </w:r>
      <w:proofErr w:type="spellStart"/>
      <w:r w:rsidRPr="005C42E5">
        <w:rPr>
          <w:rFonts w:ascii="Arial" w:hAnsi="Arial" w:cs="Arial"/>
          <w:sz w:val="22"/>
          <w:szCs w:val="22"/>
        </w:rPr>
        <w:t>multe</w:t>
      </w:r>
      <w:proofErr w:type="spellEnd"/>
      <w:r w:rsidRPr="005C42E5">
        <w:rPr>
          <w:rFonts w:ascii="Arial" w:hAnsi="Arial" w:cs="Arial"/>
          <w:sz w:val="22"/>
          <w:szCs w:val="22"/>
        </w:rPr>
        <w:t xml:space="preserve"> </w:t>
      </w:r>
      <w:proofErr w:type="spellStart"/>
      <w:r w:rsidRPr="005C42E5">
        <w:rPr>
          <w:rFonts w:ascii="Arial" w:hAnsi="Arial" w:cs="Arial"/>
          <w:sz w:val="22"/>
          <w:szCs w:val="22"/>
        </w:rPr>
        <w:t>activități</w:t>
      </w:r>
      <w:proofErr w:type="spellEnd"/>
      <w:r w:rsidRPr="005C42E5">
        <w:rPr>
          <w:rFonts w:ascii="Arial" w:hAnsi="Arial" w:cs="Arial"/>
          <w:sz w:val="22"/>
          <w:szCs w:val="22"/>
        </w:rPr>
        <w:t xml:space="preserve"> </w:t>
      </w:r>
      <w:proofErr w:type="spellStart"/>
      <w:r w:rsidRPr="005C42E5">
        <w:rPr>
          <w:rFonts w:ascii="Arial" w:hAnsi="Arial" w:cs="Arial"/>
          <w:sz w:val="22"/>
          <w:szCs w:val="22"/>
        </w:rPr>
        <w:t>prilejuite</w:t>
      </w:r>
      <w:proofErr w:type="spellEnd"/>
      <w:r w:rsidRPr="005C42E5">
        <w:rPr>
          <w:rFonts w:ascii="Arial" w:hAnsi="Arial" w:cs="Arial"/>
          <w:sz w:val="22"/>
          <w:szCs w:val="22"/>
        </w:rPr>
        <w:t xml:space="preserve"> de </w:t>
      </w:r>
      <w:proofErr w:type="spellStart"/>
      <w:r w:rsidRPr="005C42E5">
        <w:rPr>
          <w:rFonts w:ascii="Arial" w:hAnsi="Arial" w:cs="Arial"/>
          <w:sz w:val="22"/>
          <w:szCs w:val="22"/>
        </w:rPr>
        <w:t>apariția</w:t>
      </w:r>
      <w:proofErr w:type="spellEnd"/>
      <w:r w:rsidRPr="005C42E5">
        <w:rPr>
          <w:rFonts w:ascii="Arial" w:hAnsi="Arial" w:cs="Arial"/>
          <w:sz w:val="22"/>
          <w:szCs w:val="22"/>
        </w:rPr>
        <w:t xml:space="preserve"> </w:t>
      </w:r>
      <w:proofErr w:type="spellStart"/>
      <w:r w:rsidRPr="005C42E5">
        <w:rPr>
          <w:rFonts w:ascii="Arial" w:hAnsi="Arial" w:cs="Arial"/>
          <w:sz w:val="22"/>
          <w:szCs w:val="22"/>
        </w:rPr>
        <w:t>noului</w:t>
      </w:r>
      <w:proofErr w:type="spellEnd"/>
      <w:r w:rsidRPr="005C42E5">
        <w:rPr>
          <w:rFonts w:ascii="Arial" w:hAnsi="Arial" w:cs="Arial"/>
          <w:sz w:val="22"/>
          <w:szCs w:val="22"/>
        </w:rPr>
        <w:t xml:space="preserve"> coronavirus Covid-19. </w:t>
      </w:r>
      <w:proofErr w:type="spellStart"/>
      <w:r w:rsidRPr="005C42E5">
        <w:rPr>
          <w:rFonts w:ascii="Arial" w:hAnsi="Arial" w:cs="Arial"/>
          <w:sz w:val="22"/>
          <w:szCs w:val="22"/>
        </w:rPr>
        <w:t>Aceste</w:t>
      </w:r>
      <w:proofErr w:type="spellEnd"/>
      <w:r w:rsidRPr="005C42E5">
        <w:rPr>
          <w:rFonts w:ascii="Arial" w:hAnsi="Arial" w:cs="Arial"/>
          <w:sz w:val="22"/>
          <w:szCs w:val="22"/>
        </w:rPr>
        <w:t xml:space="preserve"> </w:t>
      </w:r>
      <w:proofErr w:type="spellStart"/>
      <w:r w:rsidRPr="005C42E5">
        <w:rPr>
          <w:rFonts w:ascii="Arial" w:hAnsi="Arial" w:cs="Arial"/>
          <w:sz w:val="22"/>
          <w:szCs w:val="22"/>
        </w:rPr>
        <w:t>activități</w:t>
      </w:r>
      <w:proofErr w:type="spellEnd"/>
      <w:r w:rsidRPr="005C42E5">
        <w:rPr>
          <w:rFonts w:ascii="Arial" w:hAnsi="Arial" w:cs="Arial"/>
          <w:sz w:val="22"/>
          <w:szCs w:val="22"/>
        </w:rPr>
        <w:t xml:space="preserve"> s-au </w:t>
      </w:r>
      <w:proofErr w:type="spellStart"/>
      <w:r w:rsidRPr="005C42E5">
        <w:rPr>
          <w:rFonts w:ascii="Arial" w:hAnsi="Arial" w:cs="Arial"/>
          <w:sz w:val="22"/>
          <w:szCs w:val="22"/>
        </w:rPr>
        <w:t>concretizat</w:t>
      </w:r>
      <w:proofErr w:type="spellEnd"/>
      <w:r w:rsidRPr="005C42E5">
        <w:rPr>
          <w:rFonts w:ascii="Arial" w:hAnsi="Arial" w:cs="Arial"/>
          <w:sz w:val="22"/>
          <w:szCs w:val="22"/>
        </w:rPr>
        <w:t xml:space="preserve"> </w:t>
      </w:r>
      <w:proofErr w:type="spellStart"/>
      <w:r w:rsidRPr="005C42E5">
        <w:rPr>
          <w:rFonts w:ascii="Arial" w:hAnsi="Arial" w:cs="Arial"/>
          <w:sz w:val="22"/>
          <w:szCs w:val="22"/>
        </w:rPr>
        <w:t>în</w:t>
      </w:r>
      <w:proofErr w:type="spellEnd"/>
      <w:r w:rsidRPr="005C42E5">
        <w:rPr>
          <w:rFonts w:ascii="Arial" w:hAnsi="Arial" w:cs="Arial"/>
          <w:sz w:val="22"/>
          <w:szCs w:val="22"/>
        </w:rPr>
        <w:t xml:space="preserve"> </w:t>
      </w:r>
      <w:proofErr w:type="spellStart"/>
      <w:r w:rsidRPr="005C42E5">
        <w:rPr>
          <w:rFonts w:ascii="Arial" w:hAnsi="Arial" w:cs="Arial"/>
          <w:sz w:val="22"/>
          <w:szCs w:val="22"/>
        </w:rPr>
        <w:t>achiziționarea</w:t>
      </w:r>
      <w:proofErr w:type="spellEnd"/>
      <w:r w:rsidRPr="005C42E5">
        <w:rPr>
          <w:rFonts w:ascii="Arial" w:hAnsi="Arial" w:cs="Arial"/>
          <w:sz w:val="22"/>
          <w:szCs w:val="22"/>
        </w:rPr>
        <w:t xml:space="preserve"> </w:t>
      </w:r>
      <w:proofErr w:type="spellStart"/>
      <w:r w:rsidRPr="005C42E5">
        <w:rPr>
          <w:rFonts w:ascii="Arial" w:hAnsi="Arial" w:cs="Arial"/>
          <w:sz w:val="22"/>
          <w:szCs w:val="22"/>
        </w:rPr>
        <w:t>și</w:t>
      </w:r>
      <w:proofErr w:type="spellEnd"/>
      <w:r w:rsidRPr="005C42E5">
        <w:rPr>
          <w:rFonts w:ascii="Arial" w:hAnsi="Arial" w:cs="Arial"/>
          <w:sz w:val="22"/>
          <w:szCs w:val="22"/>
        </w:rPr>
        <w:t xml:space="preserve"> </w:t>
      </w:r>
      <w:proofErr w:type="spellStart"/>
      <w:r w:rsidRPr="005C42E5">
        <w:rPr>
          <w:rFonts w:ascii="Arial" w:hAnsi="Arial" w:cs="Arial"/>
          <w:sz w:val="22"/>
          <w:szCs w:val="22"/>
        </w:rPr>
        <w:t>distribuirea</w:t>
      </w:r>
      <w:proofErr w:type="spellEnd"/>
      <w:r w:rsidRPr="005C42E5">
        <w:rPr>
          <w:rFonts w:ascii="Arial" w:hAnsi="Arial" w:cs="Arial"/>
          <w:sz w:val="22"/>
          <w:szCs w:val="22"/>
        </w:rPr>
        <w:t xml:space="preserve"> de </w:t>
      </w:r>
      <w:proofErr w:type="spellStart"/>
      <w:r w:rsidRPr="005C42E5">
        <w:rPr>
          <w:rFonts w:ascii="Arial" w:hAnsi="Arial" w:cs="Arial"/>
          <w:sz w:val="22"/>
          <w:szCs w:val="22"/>
        </w:rPr>
        <w:t>materiale</w:t>
      </w:r>
      <w:proofErr w:type="spellEnd"/>
      <w:r w:rsidRPr="005C42E5">
        <w:rPr>
          <w:rFonts w:ascii="Arial" w:hAnsi="Arial" w:cs="Arial"/>
          <w:sz w:val="22"/>
          <w:szCs w:val="22"/>
        </w:rPr>
        <w:t xml:space="preserve"> de </w:t>
      </w:r>
      <w:proofErr w:type="spellStart"/>
      <w:r w:rsidRPr="005C42E5">
        <w:rPr>
          <w:rFonts w:ascii="Arial" w:hAnsi="Arial" w:cs="Arial"/>
          <w:sz w:val="22"/>
          <w:szCs w:val="22"/>
        </w:rPr>
        <w:t>igienă</w:t>
      </w:r>
      <w:proofErr w:type="spellEnd"/>
      <w:r w:rsidRPr="005C42E5">
        <w:rPr>
          <w:rFonts w:ascii="Arial" w:hAnsi="Arial" w:cs="Arial"/>
          <w:sz w:val="22"/>
          <w:szCs w:val="22"/>
        </w:rPr>
        <w:t xml:space="preserve"> </w:t>
      </w:r>
      <w:proofErr w:type="spellStart"/>
      <w:r w:rsidRPr="005C42E5">
        <w:rPr>
          <w:rFonts w:ascii="Arial" w:hAnsi="Arial" w:cs="Arial"/>
          <w:sz w:val="22"/>
          <w:szCs w:val="22"/>
        </w:rPr>
        <w:t>și</w:t>
      </w:r>
      <w:proofErr w:type="spellEnd"/>
      <w:r w:rsidRPr="005C42E5">
        <w:rPr>
          <w:rFonts w:ascii="Arial" w:hAnsi="Arial" w:cs="Arial"/>
          <w:sz w:val="22"/>
          <w:szCs w:val="22"/>
        </w:rPr>
        <w:t xml:space="preserve"> </w:t>
      </w:r>
      <w:proofErr w:type="spellStart"/>
      <w:r w:rsidRPr="005C42E5">
        <w:rPr>
          <w:rFonts w:ascii="Arial" w:hAnsi="Arial" w:cs="Arial"/>
          <w:sz w:val="22"/>
          <w:szCs w:val="22"/>
        </w:rPr>
        <w:t>protecție</w:t>
      </w:r>
      <w:proofErr w:type="spellEnd"/>
      <w:r w:rsidRPr="005C42E5">
        <w:rPr>
          <w:rFonts w:ascii="Arial" w:hAnsi="Arial" w:cs="Arial"/>
          <w:sz w:val="22"/>
          <w:szCs w:val="22"/>
        </w:rPr>
        <w:t xml:space="preserve"> </w:t>
      </w:r>
      <w:proofErr w:type="spellStart"/>
      <w:r w:rsidRPr="005C42E5">
        <w:rPr>
          <w:rFonts w:ascii="Arial" w:hAnsi="Arial" w:cs="Arial"/>
          <w:sz w:val="22"/>
          <w:szCs w:val="22"/>
        </w:rPr>
        <w:t>pentru</w:t>
      </w:r>
      <w:proofErr w:type="spellEnd"/>
      <w:r w:rsidRPr="005C42E5">
        <w:rPr>
          <w:rFonts w:ascii="Arial" w:hAnsi="Arial" w:cs="Arial"/>
          <w:sz w:val="22"/>
          <w:szCs w:val="22"/>
        </w:rPr>
        <w:t xml:space="preserve"> </w:t>
      </w:r>
      <w:proofErr w:type="spellStart"/>
      <w:r w:rsidRPr="005C42E5">
        <w:rPr>
          <w:rFonts w:ascii="Arial" w:hAnsi="Arial" w:cs="Arial"/>
          <w:sz w:val="22"/>
          <w:szCs w:val="22"/>
        </w:rPr>
        <w:t>salariații</w:t>
      </w:r>
      <w:proofErr w:type="spellEnd"/>
      <w:r w:rsidRPr="005C42E5">
        <w:rPr>
          <w:rFonts w:ascii="Arial" w:hAnsi="Arial" w:cs="Arial"/>
          <w:sz w:val="22"/>
          <w:szCs w:val="22"/>
        </w:rPr>
        <w:t xml:space="preserve"> </w:t>
      </w:r>
      <w:proofErr w:type="spellStart"/>
      <w:r w:rsidRPr="005C42E5">
        <w:rPr>
          <w:rFonts w:ascii="Arial" w:hAnsi="Arial" w:cs="Arial"/>
          <w:sz w:val="22"/>
          <w:szCs w:val="22"/>
        </w:rPr>
        <w:t>Primăriei</w:t>
      </w:r>
      <w:proofErr w:type="spellEnd"/>
      <w:r w:rsidRPr="005C42E5">
        <w:rPr>
          <w:rFonts w:ascii="Arial" w:hAnsi="Arial" w:cs="Arial"/>
          <w:sz w:val="22"/>
          <w:szCs w:val="22"/>
        </w:rPr>
        <w:t xml:space="preserve"> </w:t>
      </w:r>
      <w:proofErr w:type="spellStart"/>
      <w:r w:rsidRPr="005C42E5">
        <w:rPr>
          <w:rFonts w:ascii="Arial" w:hAnsi="Arial" w:cs="Arial"/>
          <w:sz w:val="22"/>
          <w:szCs w:val="22"/>
        </w:rPr>
        <w:t>și</w:t>
      </w:r>
      <w:proofErr w:type="spellEnd"/>
      <w:r w:rsidRPr="005C42E5">
        <w:rPr>
          <w:rFonts w:ascii="Arial" w:hAnsi="Arial" w:cs="Arial"/>
          <w:sz w:val="22"/>
          <w:szCs w:val="22"/>
        </w:rPr>
        <w:t xml:space="preserve"> ai </w:t>
      </w:r>
      <w:proofErr w:type="spellStart"/>
      <w:r w:rsidRPr="005C42E5">
        <w:rPr>
          <w:rFonts w:ascii="Arial" w:hAnsi="Arial" w:cs="Arial"/>
          <w:sz w:val="22"/>
          <w:szCs w:val="22"/>
        </w:rPr>
        <w:t>unităților</w:t>
      </w:r>
      <w:proofErr w:type="spellEnd"/>
      <w:r w:rsidRPr="005C42E5">
        <w:rPr>
          <w:rFonts w:ascii="Arial" w:hAnsi="Arial" w:cs="Arial"/>
          <w:sz w:val="22"/>
          <w:szCs w:val="22"/>
        </w:rPr>
        <w:t xml:space="preserve"> </w:t>
      </w:r>
      <w:proofErr w:type="spellStart"/>
      <w:r w:rsidRPr="005C42E5">
        <w:rPr>
          <w:rFonts w:ascii="Arial" w:hAnsi="Arial" w:cs="Arial"/>
          <w:sz w:val="22"/>
          <w:szCs w:val="22"/>
        </w:rPr>
        <w:t>subordonate</w:t>
      </w:r>
      <w:proofErr w:type="spellEnd"/>
      <w:r w:rsidRPr="005C42E5">
        <w:rPr>
          <w:rFonts w:ascii="Arial" w:hAnsi="Arial" w:cs="Arial"/>
          <w:sz w:val="22"/>
          <w:szCs w:val="22"/>
        </w:rPr>
        <w:t xml:space="preserve"> (</w:t>
      </w:r>
      <w:proofErr w:type="spellStart"/>
      <w:r w:rsidRPr="005C42E5">
        <w:rPr>
          <w:rFonts w:ascii="Arial" w:hAnsi="Arial" w:cs="Arial"/>
          <w:sz w:val="22"/>
          <w:szCs w:val="22"/>
        </w:rPr>
        <w:t>dezinfectanți</w:t>
      </w:r>
      <w:proofErr w:type="spellEnd"/>
      <w:r w:rsidRPr="005C42E5">
        <w:rPr>
          <w:rFonts w:ascii="Arial" w:hAnsi="Arial" w:cs="Arial"/>
          <w:sz w:val="22"/>
          <w:szCs w:val="22"/>
        </w:rPr>
        <w:t xml:space="preserve">, </w:t>
      </w:r>
      <w:proofErr w:type="spellStart"/>
      <w:r w:rsidRPr="005C42E5">
        <w:rPr>
          <w:rFonts w:ascii="Arial" w:hAnsi="Arial" w:cs="Arial"/>
          <w:sz w:val="22"/>
          <w:szCs w:val="22"/>
        </w:rPr>
        <w:t>viziere</w:t>
      </w:r>
      <w:proofErr w:type="spellEnd"/>
      <w:r w:rsidRPr="005C42E5">
        <w:rPr>
          <w:rFonts w:ascii="Arial" w:hAnsi="Arial" w:cs="Arial"/>
          <w:sz w:val="22"/>
          <w:szCs w:val="22"/>
        </w:rPr>
        <w:t xml:space="preserve">, </w:t>
      </w:r>
      <w:proofErr w:type="spellStart"/>
      <w:r w:rsidRPr="005C42E5">
        <w:rPr>
          <w:rFonts w:ascii="Arial" w:hAnsi="Arial" w:cs="Arial"/>
          <w:sz w:val="22"/>
          <w:szCs w:val="22"/>
        </w:rPr>
        <w:t>mănuși</w:t>
      </w:r>
      <w:proofErr w:type="spellEnd"/>
      <w:r w:rsidRPr="005C42E5">
        <w:rPr>
          <w:rFonts w:ascii="Arial" w:hAnsi="Arial" w:cs="Arial"/>
          <w:sz w:val="22"/>
          <w:szCs w:val="22"/>
        </w:rPr>
        <w:t xml:space="preserve">, </w:t>
      </w:r>
      <w:proofErr w:type="spellStart"/>
      <w:r w:rsidRPr="005C42E5">
        <w:rPr>
          <w:rFonts w:ascii="Arial" w:hAnsi="Arial" w:cs="Arial"/>
          <w:sz w:val="22"/>
          <w:szCs w:val="22"/>
        </w:rPr>
        <w:t>măști</w:t>
      </w:r>
      <w:proofErr w:type="spellEnd"/>
      <w:r w:rsidRPr="005C42E5">
        <w:rPr>
          <w:rFonts w:ascii="Arial" w:hAnsi="Arial" w:cs="Arial"/>
          <w:sz w:val="22"/>
          <w:szCs w:val="22"/>
        </w:rPr>
        <w:t>).</w:t>
      </w:r>
    </w:p>
    <w:p w14:paraId="651A6A91" w14:textId="77777777" w:rsidR="005C42E5" w:rsidRPr="005C42E5" w:rsidRDefault="005C42E5" w:rsidP="005C42E5">
      <w:pPr>
        <w:tabs>
          <w:tab w:val="left" w:pos="1276"/>
        </w:tabs>
        <w:ind w:firstLine="851"/>
        <w:jc w:val="both"/>
        <w:rPr>
          <w:rFonts w:ascii="Arial" w:hAnsi="Arial" w:cs="Arial"/>
          <w:sz w:val="22"/>
          <w:szCs w:val="22"/>
        </w:rPr>
      </w:pPr>
      <w:r w:rsidRPr="005C42E5">
        <w:rPr>
          <w:rFonts w:ascii="Arial" w:hAnsi="Arial" w:cs="Arial"/>
          <w:sz w:val="22"/>
          <w:szCs w:val="22"/>
        </w:rPr>
        <w:t xml:space="preserve">8.Impreună cu </w:t>
      </w:r>
      <w:proofErr w:type="spellStart"/>
      <w:r w:rsidRPr="005C42E5">
        <w:rPr>
          <w:rFonts w:ascii="Arial" w:hAnsi="Arial" w:cs="Arial"/>
          <w:sz w:val="22"/>
          <w:szCs w:val="22"/>
        </w:rPr>
        <w:t>lucrători</w:t>
      </w:r>
      <w:proofErr w:type="spellEnd"/>
      <w:r w:rsidRPr="005C42E5">
        <w:rPr>
          <w:rFonts w:ascii="Arial" w:hAnsi="Arial" w:cs="Arial"/>
          <w:sz w:val="22"/>
          <w:szCs w:val="22"/>
        </w:rPr>
        <w:t xml:space="preserve"> din </w:t>
      </w:r>
      <w:proofErr w:type="spellStart"/>
      <w:r w:rsidRPr="005C42E5">
        <w:rPr>
          <w:rFonts w:ascii="Arial" w:hAnsi="Arial" w:cs="Arial"/>
          <w:sz w:val="22"/>
          <w:szCs w:val="22"/>
        </w:rPr>
        <w:t>cadrul</w:t>
      </w:r>
      <w:proofErr w:type="spellEnd"/>
      <w:r w:rsidRPr="005C42E5">
        <w:rPr>
          <w:rFonts w:ascii="Arial" w:hAnsi="Arial" w:cs="Arial"/>
          <w:sz w:val="22"/>
          <w:szCs w:val="22"/>
        </w:rPr>
        <w:t xml:space="preserve"> </w:t>
      </w:r>
      <w:proofErr w:type="spellStart"/>
      <w:r w:rsidRPr="005C42E5">
        <w:rPr>
          <w:rFonts w:ascii="Arial" w:hAnsi="Arial" w:cs="Arial"/>
          <w:sz w:val="22"/>
          <w:szCs w:val="22"/>
        </w:rPr>
        <w:t>Serviciului</w:t>
      </w:r>
      <w:proofErr w:type="spellEnd"/>
      <w:r w:rsidRPr="005C42E5">
        <w:rPr>
          <w:rFonts w:ascii="Arial" w:hAnsi="Arial" w:cs="Arial"/>
          <w:sz w:val="22"/>
          <w:szCs w:val="22"/>
        </w:rPr>
        <w:t xml:space="preserve"> </w:t>
      </w:r>
      <w:proofErr w:type="spellStart"/>
      <w:r w:rsidRPr="005C42E5">
        <w:rPr>
          <w:rFonts w:ascii="Arial" w:hAnsi="Arial" w:cs="Arial"/>
          <w:sz w:val="22"/>
          <w:szCs w:val="22"/>
        </w:rPr>
        <w:t>admnistrativ-</w:t>
      </w:r>
      <w:proofErr w:type="gramStart"/>
      <w:r w:rsidRPr="005C42E5">
        <w:rPr>
          <w:rFonts w:ascii="Arial" w:hAnsi="Arial" w:cs="Arial"/>
          <w:sz w:val="22"/>
          <w:szCs w:val="22"/>
        </w:rPr>
        <w:t>gospodăresc</w:t>
      </w:r>
      <w:proofErr w:type="spellEnd"/>
      <w:r w:rsidRPr="005C42E5">
        <w:rPr>
          <w:rFonts w:ascii="Arial" w:hAnsi="Arial" w:cs="Arial"/>
          <w:sz w:val="22"/>
          <w:szCs w:val="22"/>
        </w:rPr>
        <w:t xml:space="preserve">,  </w:t>
      </w:r>
      <w:proofErr w:type="spellStart"/>
      <w:r w:rsidRPr="005C42E5">
        <w:rPr>
          <w:rFonts w:ascii="Arial" w:hAnsi="Arial" w:cs="Arial"/>
          <w:sz w:val="22"/>
          <w:szCs w:val="22"/>
        </w:rPr>
        <w:t>Compartimentul</w:t>
      </w:r>
      <w:proofErr w:type="spellEnd"/>
      <w:proofErr w:type="gramEnd"/>
      <w:r w:rsidRPr="005C42E5">
        <w:rPr>
          <w:rFonts w:ascii="Arial" w:hAnsi="Arial" w:cs="Arial"/>
          <w:sz w:val="22"/>
          <w:szCs w:val="22"/>
        </w:rPr>
        <w:t xml:space="preserve"> </w:t>
      </w:r>
      <w:proofErr w:type="spellStart"/>
      <w:r w:rsidRPr="005C42E5">
        <w:rPr>
          <w:rFonts w:ascii="Arial" w:hAnsi="Arial" w:cs="Arial"/>
          <w:sz w:val="22"/>
          <w:szCs w:val="22"/>
        </w:rPr>
        <w:t>situații</w:t>
      </w:r>
      <w:proofErr w:type="spellEnd"/>
      <w:r w:rsidRPr="005C42E5">
        <w:rPr>
          <w:rFonts w:ascii="Arial" w:hAnsi="Arial" w:cs="Arial"/>
          <w:sz w:val="22"/>
          <w:szCs w:val="22"/>
        </w:rPr>
        <w:t xml:space="preserve"> de </w:t>
      </w:r>
      <w:proofErr w:type="spellStart"/>
      <w:r w:rsidRPr="005C42E5">
        <w:rPr>
          <w:rFonts w:ascii="Arial" w:hAnsi="Arial" w:cs="Arial"/>
          <w:sz w:val="22"/>
          <w:szCs w:val="22"/>
        </w:rPr>
        <w:t>urgență</w:t>
      </w:r>
      <w:proofErr w:type="spellEnd"/>
      <w:r w:rsidRPr="005C42E5">
        <w:rPr>
          <w:rFonts w:ascii="Arial" w:hAnsi="Arial" w:cs="Arial"/>
          <w:sz w:val="22"/>
          <w:szCs w:val="22"/>
        </w:rPr>
        <w:t xml:space="preserve">, </w:t>
      </w:r>
      <w:proofErr w:type="spellStart"/>
      <w:r w:rsidRPr="005C42E5">
        <w:rPr>
          <w:rFonts w:ascii="Arial" w:hAnsi="Arial" w:cs="Arial"/>
          <w:sz w:val="22"/>
          <w:szCs w:val="22"/>
        </w:rPr>
        <w:t>securitate</w:t>
      </w:r>
      <w:proofErr w:type="spellEnd"/>
      <w:r w:rsidRPr="005C42E5">
        <w:rPr>
          <w:rFonts w:ascii="Arial" w:hAnsi="Arial" w:cs="Arial"/>
          <w:sz w:val="22"/>
          <w:szCs w:val="22"/>
        </w:rPr>
        <w:t xml:space="preserve"> </w:t>
      </w:r>
      <w:proofErr w:type="spellStart"/>
      <w:r w:rsidRPr="005C42E5">
        <w:rPr>
          <w:rFonts w:ascii="Arial" w:hAnsi="Arial" w:cs="Arial"/>
          <w:sz w:val="22"/>
          <w:szCs w:val="22"/>
        </w:rPr>
        <w:t>și</w:t>
      </w:r>
      <w:proofErr w:type="spellEnd"/>
      <w:r w:rsidRPr="005C42E5">
        <w:rPr>
          <w:rFonts w:ascii="Arial" w:hAnsi="Arial" w:cs="Arial"/>
          <w:sz w:val="22"/>
          <w:szCs w:val="22"/>
        </w:rPr>
        <w:t xml:space="preserve"> </w:t>
      </w:r>
      <w:proofErr w:type="spellStart"/>
      <w:r w:rsidRPr="005C42E5">
        <w:rPr>
          <w:rFonts w:ascii="Arial" w:hAnsi="Arial" w:cs="Arial"/>
          <w:sz w:val="22"/>
          <w:szCs w:val="22"/>
        </w:rPr>
        <w:t>sănătate</w:t>
      </w:r>
      <w:proofErr w:type="spellEnd"/>
      <w:r w:rsidRPr="005C42E5">
        <w:rPr>
          <w:rFonts w:ascii="Arial" w:hAnsi="Arial" w:cs="Arial"/>
          <w:sz w:val="22"/>
          <w:szCs w:val="22"/>
        </w:rPr>
        <w:t xml:space="preserve"> </w:t>
      </w:r>
      <w:proofErr w:type="spellStart"/>
      <w:r w:rsidRPr="005C42E5">
        <w:rPr>
          <w:rFonts w:ascii="Arial" w:hAnsi="Arial" w:cs="Arial"/>
          <w:sz w:val="22"/>
          <w:szCs w:val="22"/>
        </w:rPr>
        <w:t>în</w:t>
      </w:r>
      <w:proofErr w:type="spellEnd"/>
      <w:r w:rsidRPr="005C42E5">
        <w:rPr>
          <w:rFonts w:ascii="Arial" w:hAnsi="Arial" w:cs="Arial"/>
          <w:sz w:val="22"/>
          <w:szCs w:val="22"/>
        </w:rPr>
        <w:t xml:space="preserve"> </w:t>
      </w:r>
      <w:proofErr w:type="spellStart"/>
      <w:r w:rsidRPr="005C42E5">
        <w:rPr>
          <w:rFonts w:ascii="Arial" w:hAnsi="Arial" w:cs="Arial"/>
          <w:sz w:val="22"/>
          <w:szCs w:val="22"/>
        </w:rPr>
        <w:t>muncă</w:t>
      </w:r>
      <w:proofErr w:type="spellEnd"/>
      <w:r w:rsidRPr="005C42E5">
        <w:rPr>
          <w:rFonts w:ascii="Arial" w:hAnsi="Arial" w:cs="Arial"/>
          <w:sz w:val="22"/>
          <w:szCs w:val="22"/>
        </w:rPr>
        <w:t xml:space="preserve">, a </w:t>
      </w:r>
      <w:proofErr w:type="spellStart"/>
      <w:r w:rsidRPr="005C42E5">
        <w:rPr>
          <w:rFonts w:ascii="Arial" w:hAnsi="Arial" w:cs="Arial"/>
          <w:sz w:val="22"/>
          <w:szCs w:val="22"/>
        </w:rPr>
        <w:t>participat</w:t>
      </w:r>
      <w:proofErr w:type="spellEnd"/>
      <w:r w:rsidRPr="005C42E5">
        <w:rPr>
          <w:rFonts w:ascii="Arial" w:hAnsi="Arial" w:cs="Arial"/>
          <w:sz w:val="22"/>
          <w:szCs w:val="22"/>
        </w:rPr>
        <w:t xml:space="preserve"> </w:t>
      </w:r>
      <w:proofErr w:type="spellStart"/>
      <w:r w:rsidRPr="005C42E5">
        <w:rPr>
          <w:rFonts w:ascii="Arial" w:hAnsi="Arial" w:cs="Arial"/>
          <w:sz w:val="22"/>
          <w:szCs w:val="22"/>
        </w:rPr>
        <w:t>efectiv</w:t>
      </w:r>
      <w:proofErr w:type="spellEnd"/>
      <w:r w:rsidRPr="005C42E5">
        <w:rPr>
          <w:rFonts w:ascii="Arial" w:hAnsi="Arial" w:cs="Arial"/>
          <w:sz w:val="22"/>
          <w:szCs w:val="22"/>
        </w:rPr>
        <w:t xml:space="preserve"> la </w:t>
      </w:r>
      <w:proofErr w:type="spellStart"/>
      <w:r w:rsidRPr="005C42E5">
        <w:rPr>
          <w:rFonts w:ascii="Arial" w:hAnsi="Arial" w:cs="Arial"/>
          <w:sz w:val="22"/>
          <w:szCs w:val="22"/>
        </w:rPr>
        <w:t>aceste</w:t>
      </w:r>
      <w:proofErr w:type="spellEnd"/>
      <w:r w:rsidRPr="005C42E5">
        <w:rPr>
          <w:rFonts w:ascii="Arial" w:hAnsi="Arial" w:cs="Arial"/>
          <w:sz w:val="22"/>
          <w:szCs w:val="22"/>
        </w:rPr>
        <w:t xml:space="preserve"> ample </w:t>
      </w:r>
      <w:proofErr w:type="spellStart"/>
      <w:r w:rsidRPr="005C42E5">
        <w:rPr>
          <w:rFonts w:ascii="Arial" w:hAnsi="Arial" w:cs="Arial"/>
          <w:sz w:val="22"/>
          <w:szCs w:val="22"/>
        </w:rPr>
        <w:t>activități</w:t>
      </w:r>
      <w:proofErr w:type="spellEnd"/>
      <w:r w:rsidRPr="005C42E5">
        <w:rPr>
          <w:rFonts w:ascii="Arial" w:hAnsi="Arial" w:cs="Arial"/>
          <w:sz w:val="22"/>
          <w:szCs w:val="22"/>
        </w:rPr>
        <w:t xml:space="preserve"> </w:t>
      </w:r>
      <w:proofErr w:type="spellStart"/>
      <w:r w:rsidRPr="005C42E5">
        <w:rPr>
          <w:rFonts w:ascii="Arial" w:hAnsi="Arial" w:cs="Arial"/>
          <w:sz w:val="22"/>
          <w:szCs w:val="22"/>
        </w:rPr>
        <w:t>desfășurate</w:t>
      </w:r>
      <w:proofErr w:type="spellEnd"/>
      <w:r w:rsidRPr="005C42E5">
        <w:rPr>
          <w:rFonts w:ascii="Arial" w:hAnsi="Arial" w:cs="Arial"/>
          <w:sz w:val="22"/>
          <w:szCs w:val="22"/>
        </w:rPr>
        <w:t xml:space="preserve"> pe tot </w:t>
      </w:r>
      <w:proofErr w:type="spellStart"/>
      <w:r w:rsidRPr="005C42E5">
        <w:rPr>
          <w:rFonts w:ascii="Arial" w:hAnsi="Arial" w:cs="Arial"/>
          <w:sz w:val="22"/>
          <w:szCs w:val="22"/>
        </w:rPr>
        <w:t>parcursul</w:t>
      </w:r>
      <w:proofErr w:type="spellEnd"/>
      <w:r w:rsidRPr="005C42E5">
        <w:rPr>
          <w:rFonts w:ascii="Arial" w:hAnsi="Arial" w:cs="Arial"/>
          <w:sz w:val="22"/>
          <w:szCs w:val="22"/>
        </w:rPr>
        <w:t xml:space="preserve"> </w:t>
      </w:r>
      <w:proofErr w:type="spellStart"/>
      <w:r w:rsidRPr="005C42E5">
        <w:rPr>
          <w:rFonts w:ascii="Arial" w:hAnsi="Arial" w:cs="Arial"/>
          <w:sz w:val="22"/>
          <w:szCs w:val="22"/>
        </w:rPr>
        <w:t>anului</w:t>
      </w:r>
      <w:proofErr w:type="spellEnd"/>
      <w:r w:rsidRPr="005C42E5">
        <w:rPr>
          <w:rFonts w:ascii="Arial" w:hAnsi="Arial" w:cs="Arial"/>
          <w:sz w:val="22"/>
          <w:szCs w:val="22"/>
        </w:rPr>
        <w:t xml:space="preserve">: </w:t>
      </w:r>
      <w:proofErr w:type="spellStart"/>
      <w:r w:rsidRPr="005C42E5">
        <w:rPr>
          <w:rFonts w:ascii="Arial" w:hAnsi="Arial" w:cs="Arial"/>
          <w:sz w:val="22"/>
          <w:szCs w:val="22"/>
        </w:rPr>
        <w:t>dezinfectarea</w:t>
      </w:r>
      <w:proofErr w:type="spellEnd"/>
      <w:r w:rsidRPr="005C42E5">
        <w:rPr>
          <w:rFonts w:ascii="Arial" w:hAnsi="Arial" w:cs="Arial"/>
          <w:sz w:val="22"/>
          <w:szCs w:val="22"/>
        </w:rPr>
        <w:t xml:space="preserve"> </w:t>
      </w:r>
      <w:proofErr w:type="spellStart"/>
      <w:r w:rsidRPr="005C42E5">
        <w:rPr>
          <w:rFonts w:ascii="Arial" w:hAnsi="Arial" w:cs="Arial"/>
          <w:sz w:val="22"/>
          <w:szCs w:val="22"/>
        </w:rPr>
        <w:t>spațiilor</w:t>
      </w:r>
      <w:proofErr w:type="spellEnd"/>
      <w:r w:rsidRPr="005C42E5">
        <w:rPr>
          <w:rFonts w:ascii="Arial" w:hAnsi="Arial" w:cs="Arial"/>
          <w:sz w:val="22"/>
          <w:szCs w:val="22"/>
        </w:rPr>
        <w:t xml:space="preserve"> </w:t>
      </w:r>
      <w:proofErr w:type="spellStart"/>
      <w:r w:rsidRPr="005C42E5">
        <w:rPr>
          <w:rFonts w:ascii="Arial" w:hAnsi="Arial" w:cs="Arial"/>
          <w:sz w:val="22"/>
          <w:szCs w:val="22"/>
        </w:rPr>
        <w:t>publice</w:t>
      </w:r>
      <w:proofErr w:type="spellEnd"/>
      <w:r w:rsidRPr="005C42E5">
        <w:rPr>
          <w:rFonts w:ascii="Arial" w:hAnsi="Arial" w:cs="Arial"/>
          <w:sz w:val="22"/>
          <w:szCs w:val="22"/>
        </w:rPr>
        <w:t xml:space="preserve">, </w:t>
      </w:r>
      <w:proofErr w:type="spellStart"/>
      <w:r w:rsidRPr="005C42E5">
        <w:rPr>
          <w:rFonts w:ascii="Arial" w:hAnsi="Arial" w:cs="Arial"/>
          <w:sz w:val="22"/>
          <w:szCs w:val="22"/>
        </w:rPr>
        <w:t>scări</w:t>
      </w:r>
      <w:proofErr w:type="spellEnd"/>
      <w:r w:rsidRPr="005C42E5">
        <w:rPr>
          <w:rFonts w:ascii="Arial" w:hAnsi="Arial" w:cs="Arial"/>
          <w:sz w:val="22"/>
          <w:szCs w:val="22"/>
        </w:rPr>
        <w:t xml:space="preserve"> de bloc, </w:t>
      </w:r>
      <w:proofErr w:type="spellStart"/>
      <w:r w:rsidRPr="005C42E5">
        <w:rPr>
          <w:rFonts w:ascii="Arial" w:hAnsi="Arial" w:cs="Arial"/>
          <w:sz w:val="22"/>
          <w:szCs w:val="22"/>
        </w:rPr>
        <w:t>mijloace</w:t>
      </w:r>
      <w:proofErr w:type="spellEnd"/>
      <w:r w:rsidRPr="005C42E5">
        <w:rPr>
          <w:rFonts w:ascii="Arial" w:hAnsi="Arial" w:cs="Arial"/>
          <w:sz w:val="22"/>
          <w:szCs w:val="22"/>
        </w:rPr>
        <w:t xml:space="preserve"> de transport </w:t>
      </w:r>
      <w:proofErr w:type="spellStart"/>
      <w:r w:rsidRPr="005C42E5">
        <w:rPr>
          <w:rFonts w:ascii="Arial" w:hAnsi="Arial" w:cs="Arial"/>
          <w:sz w:val="22"/>
          <w:szCs w:val="22"/>
        </w:rPr>
        <w:t>în</w:t>
      </w:r>
      <w:proofErr w:type="spellEnd"/>
      <w:r w:rsidRPr="005C42E5">
        <w:rPr>
          <w:rFonts w:ascii="Arial" w:hAnsi="Arial" w:cs="Arial"/>
          <w:sz w:val="22"/>
          <w:szCs w:val="22"/>
        </w:rPr>
        <w:t xml:space="preserve"> </w:t>
      </w:r>
      <w:proofErr w:type="spellStart"/>
      <w:r w:rsidRPr="005C42E5">
        <w:rPr>
          <w:rFonts w:ascii="Arial" w:hAnsi="Arial" w:cs="Arial"/>
          <w:sz w:val="22"/>
          <w:szCs w:val="22"/>
        </w:rPr>
        <w:t>comun</w:t>
      </w:r>
      <w:proofErr w:type="spellEnd"/>
      <w:r w:rsidRPr="005C42E5">
        <w:rPr>
          <w:rFonts w:ascii="Arial" w:hAnsi="Arial" w:cs="Arial"/>
          <w:sz w:val="22"/>
          <w:szCs w:val="22"/>
        </w:rPr>
        <w:t>, etc.</w:t>
      </w:r>
    </w:p>
    <w:p w14:paraId="4177219B" w14:textId="77777777" w:rsidR="005C42E5" w:rsidRPr="005C42E5" w:rsidRDefault="005C42E5" w:rsidP="005C42E5">
      <w:pPr>
        <w:tabs>
          <w:tab w:val="left" w:pos="1276"/>
        </w:tabs>
        <w:ind w:firstLine="851"/>
        <w:jc w:val="both"/>
        <w:rPr>
          <w:rFonts w:ascii="Arial" w:hAnsi="Arial" w:cs="Arial"/>
          <w:sz w:val="22"/>
          <w:szCs w:val="22"/>
        </w:rPr>
      </w:pPr>
      <w:r w:rsidRPr="005C42E5">
        <w:rPr>
          <w:rFonts w:ascii="Arial" w:hAnsi="Arial" w:cs="Arial"/>
          <w:sz w:val="22"/>
          <w:szCs w:val="22"/>
        </w:rPr>
        <w:t xml:space="preserve">9.Odată cu </w:t>
      </w:r>
      <w:proofErr w:type="spellStart"/>
      <w:r w:rsidRPr="005C42E5">
        <w:rPr>
          <w:rFonts w:ascii="Arial" w:hAnsi="Arial" w:cs="Arial"/>
          <w:sz w:val="22"/>
          <w:szCs w:val="22"/>
        </w:rPr>
        <w:t>apariția</w:t>
      </w:r>
      <w:proofErr w:type="spellEnd"/>
      <w:r w:rsidRPr="005C42E5">
        <w:rPr>
          <w:rFonts w:ascii="Arial" w:hAnsi="Arial" w:cs="Arial"/>
          <w:sz w:val="22"/>
          <w:szCs w:val="22"/>
        </w:rPr>
        <w:t xml:space="preserve"> </w:t>
      </w:r>
      <w:proofErr w:type="spellStart"/>
      <w:r w:rsidRPr="005C42E5">
        <w:rPr>
          <w:rFonts w:ascii="Arial" w:hAnsi="Arial" w:cs="Arial"/>
          <w:sz w:val="22"/>
          <w:szCs w:val="22"/>
        </w:rPr>
        <w:t>primelor</w:t>
      </w:r>
      <w:proofErr w:type="spellEnd"/>
      <w:r w:rsidRPr="005C42E5">
        <w:rPr>
          <w:rFonts w:ascii="Arial" w:hAnsi="Arial" w:cs="Arial"/>
          <w:sz w:val="22"/>
          <w:szCs w:val="22"/>
        </w:rPr>
        <w:t xml:space="preserve"> </w:t>
      </w:r>
      <w:proofErr w:type="spellStart"/>
      <w:r w:rsidRPr="005C42E5">
        <w:rPr>
          <w:rFonts w:ascii="Arial" w:hAnsi="Arial" w:cs="Arial"/>
          <w:sz w:val="22"/>
          <w:szCs w:val="22"/>
        </w:rPr>
        <w:t>cazuri</w:t>
      </w:r>
      <w:proofErr w:type="spellEnd"/>
      <w:r w:rsidRPr="005C42E5">
        <w:rPr>
          <w:rFonts w:ascii="Arial" w:hAnsi="Arial" w:cs="Arial"/>
          <w:sz w:val="22"/>
          <w:szCs w:val="22"/>
        </w:rPr>
        <w:t xml:space="preserve"> de </w:t>
      </w:r>
      <w:proofErr w:type="spellStart"/>
      <w:r w:rsidRPr="005C42E5">
        <w:rPr>
          <w:rFonts w:ascii="Arial" w:hAnsi="Arial" w:cs="Arial"/>
          <w:sz w:val="22"/>
          <w:szCs w:val="22"/>
        </w:rPr>
        <w:t>infectare</w:t>
      </w:r>
      <w:proofErr w:type="spellEnd"/>
      <w:r w:rsidRPr="005C42E5">
        <w:rPr>
          <w:rFonts w:ascii="Arial" w:hAnsi="Arial" w:cs="Arial"/>
          <w:sz w:val="22"/>
          <w:szCs w:val="22"/>
        </w:rPr>
        <w:t xml:space="preserve"> </w:t>
      </w:r>
      <w:proofErr w:type="spellStart"/>
      <w:r w:rsidRPr="005C42E5">
        <w:rPr>
          <w:rFonts w:ascii="Arial" w:hAnsi="Arial" w:cs="Arial"/>
          <w:sz w:val="22"/>
          <w:szCs w:val="22"/>
        </w:rPr>
        <w:t>în</w:t>
      </w:r>
      <w:proofErr w:type="spellEnd"/>
      <w:r w:rsidRPr="005C42E5">
        <w:rPr>
          <w:rFonts w:ascii="Arial" w:hAnsi="Arial" w:cs="Arial"/>
          <w:sz w:val="22"/>
          <w:szCs w:val="22"/>
        </w:rPr>
        <w:t xml:space="preserve"> </w:t>
      </w:r>
      <w:proofErr w:type="spellStart"/>
      <w:r w:rsidRPr="005C42E5">
        <w:rPr>
          <w:rFonts w:ascii="Arial" w:hAnsi="Arial" w:cs="Arial"/>
          <w:sz w:val="22"/>
          <w:szCs w:val="22"/>
        </w:rPr>
        <w:t>rândul</w:t>
      </w:r>
      <w:proofErr w:type="spellEnd"/>
      <w:r w:rsidRPr="005C42E5">
        <w:rPr>
          <w:rFonts w:ascii="Arial" w:hAnsi="Arial" w:cs="Arial"/>
          <w:sz w:val="22"/>
          <w:szCs w:val="22"/>
        </w:rPr>
        <w:t xml:space="preserve"> </w:t>
      </w:r>
      <w:proofErr w:type="spellStart"/>
      <w:r w:rsidRPr="005C42E5">
        <w:rPr>
          <w:rFonts w:ascii="Arial" w:hAnsi="Arial" w:cs="Arial"/>
          <w:sz w:val="22"/>
          <w:szCs w:val="22"/>
        </w:rPr>
        <w:t>salariaților</w:t>
      </w:r>
      <w:proofErr w:type="spellEnd"/>
      <w:r w:rsidRPr="005C42E5">
        <w:rPr>
          <w:rFonts w:ascii="Arial" w:hAnsi="Arial" w:cs="Arial"/>
          <w:sz w:val="22"/>
          <w:szCs w:val="22"/>
        </w:rPr>
        <w:t xml:space="preserve"> </w:t>
      </w:r>
      <w:proofErr w:type="spellStart"/>
      <w:r w:rsidRPr="005C42E5">
        <w:rPr>
          <w:rFonts w:ascii="Arial" w:hAnsi="Arial" w:cs="Arial"/>
          <w:sz w:val="22"/>
          <w:szCs w:val="22"/>
        </w:rPr>
        <w:t>primăriei</w:t>
      </w:r>
      <w:proofErr w:type="spellEnd"/>
      <w:r w:rsidRPr="005C42E5">
        <w:rPr>
          <w:rFonts w:ascii="Arial" w:hAnsi="Arial" w:cs="Arial"/>
          <w:sz w:val="22"/>
          <w:szCs w:val="22"/>
        </w:rPr>
        <w:t xml:space="preserve">, </w:t>
      </w:r>
      <w:proofErr w:type="spellStart"/>
      <w:r w:rsidRPr="005C42E5">
        <w:rPr>
          <w:rFonts w:ascii="Arial" w:hAnsi="Arial" w:cs="Arial"/>
          <w:sz w:val="22"/>
          <w:szCs w:val="22"/>
        </w:rPr>
        <w:t>în</w:t>
      </w:r>
      <w:proofErr w:type="spellEnd"/>
      <w:r w:rsidRPr="005C42E5">
        <w:rPr>
          <w:rFonts w:ascii="Arial" w:hAnsi="Arial" w:cs="Arial"/>
          <w:sz w:val="22"/>
          <w:szCs w:val="22"/>
        </w:rPr>
        <w:t xml:space="preserve"> data de 27 </w:t>
      </w:r>
      <w:proofErr w:type="spellStart"/>
      <w:r w:rsidRPr="005C42E5">
        <w:rPr>
          <w:rFonts w:ascii="Arial" w:hAnsi="Arial" w:cs="Arial"/>
          <w:sz w:val="22"/>
          <w:szCs w:val="22"/>
        </w:rPr>
        <w:t>aprilie</w:t>
      </w:r>
      <w:proofErr w:type="spellEnd"/>
      <w:r w:rsidRPr="005C42E5">
        <w:rPr>
          <w:rFonts w:ascii="Arial" w:hAnsi="Arial" w:cs="Arial"/>
          <w:sz w:val="22"/>
          <w:szCs w:val="22"/>
        </w:rPr>
        <w:t xml:space="preserve"> 2020 a </w:t>
      </w:r>
      <w:proofErr w:type="spellStart"/>
      <w:r w:rsidRPr="005C42E5">
        <w:rPr>
          <w:rFonts w:ascii="Arial" w:hAnsi="Arial" w:cs="Arial"/>
          <w:sz w:val="22"/>
          <w:szCs w:val="22"/>
        </w:rPr>
        <w:t>avut</w:t>
      </w:r>
      <w:proofErr w:type="spellEnd"/>
      <w:r w:rsidRPr="005C42E5">
        <w:rPr>
          <w:rFonts w:ascii="Arial" w:hAnsi="Arial" w:cs="Arial"/>
          <w:sz w:val="22"/>
          <w:szCs w:val="22"/>
        </w:rPr>
        <w:t xml:space="preserve"> loc </w:t>
      </w:r>
      <w:proofErr w:type="spellStart"/>
      <w:r w:rsidRPr="005C42E5">
        <w:rPr>
          <w:rFonts w:ascii="Arial" w:hAnsi="Arial" w:cs="Arial"/>
          <w:sz w:val="22"/>
          <w:szCs w:val="22"/>
        </w:rPr>
        <w:t>testarea</w:t>
      </w:r>
      <w:proofErr w:type="spellEnd"/>
      <w:r w:rsidRPr="005C42E5">
        <w:rPr>
          <w:rFonts w:ascii="Arial" w:hAnsi="Arial" w:cs="Arial"/>
          <w:sz w:val="22"/>
          <w:szCs w:val="22"/>
        </w:rPr>
        <w:t xml:space="preserve"> </w:t>
      </w:r>
      <w:proofErr w:type="spellStart"/>
      <w:r w:rsidRPr="005C42E5">
        <w:rPr>
          <w:rFonts w:ascii="Arial" w:hAnsi="Arial" w:cs="Arial"/>
          <w:sz w:val="22"/>
          <w:szCs w:val="22"/>
        </w:rPr>
        <w:t>tuturor</w:t>
      </w:r>
      <w:proofErr w:type="spellEnd"/>
      <w:r w:rsidRPr="005C42E5">
        <w:rPr>
          <w:rFonts w:ascii="Arial" w:hAnsi="Arial" w:cs="Arial"/>
          <w:sz w:val="22"/>
          <w:szCs w:val="22"/>
        </w:rPr>
        <w:t xml:space="preserve"> </w:t>
      </w:r>
      <w:proofErr w:type="spellStart"/>
      <w:proofErr w:type="gramStart"/>
      <w:r w:rsidRPr="005C42E5">
        <w:rPr>
          <w:rFonts w:ascii="Arial" w:hAnsi="Arial" w:cs="Arial"/>
          <w:sz w:val="22"/>
          <w:szCs w:val="22"/>
        </w:rPr>
        <w:t>salariaților.Testări</w:t>
      </w:r>
      <w:proofErr w:type="spellEnd"/>
      <w:proofErr w:type="gramEnd"/>
      <w:r w:rsidRPr="005C42E5">
        <w:rPr>
          <w:rFonts w:ascii="Arial" w:hAnsi="Arial" w:cs="Arial"/>
          <w:sz w:val="22"/>
          <w:szCs w:val="22"/>
        </w:rPr>
        <w:t xml:space="preserve"> </w:t>
      </w:r>
      <w:proofErr w:type="spellStart"/>
      <w:r w:rsidRPr="005C42E5">
        <w:rPr>
          <w:rFonts w:ascii="Arial" w:hAnsi="Arial" w:cs="Arial"/>
          <w:sz w:val="22"/>
          <w:szCs w:val="22"/>
        </w:rPr>
        <w:t>privind</w:t>
      </w:r>
      <w:proofErr w:type="spellEnd"/>
      <w:r w:rsidRPr="005C42E5">
        <w:rPr>
          <w:rFonts w:ascii="Arial" w:hAnsi="Arial" w:cs="Arial"/>
          <w:sz w:val="22"/>
          <w:szCs w:val="22"/>
        </w:rPr>
        <w:t xml:space="preserve"> </w:t>
      </w:r>
      <w:proofErr w:type="spellStart"/>
      <w:r w:rsidRPr="005C42E5">
        <w:rPr>
          <w:rFonts w:ascii="Arial" w:hAnsi="Arial" w:cs="Arial"/>
          <w:sz w:val="22"/>
          <w:szCs w:val="22"/>
        </w:rPr>
        <w:t>depistarea</w:t>
      </w:r>
      <w:proofErr w:type="spellEnd"/>
      <w:r w:rsidRPr="005C42E5">
        <w:rPr>
          <w:rFonts w:ascii="Arial" w:hAnsi="Arial" w:cs="Arial"/>
          <w:sz w:val="22"/>
          <w:szCs w:val="22"/>
        </w:rPr>
        <w:t xml:space="preserve"> </w:t>
      </w:r>
      <w:proofErr w:type="spellStart"/>
      <w:r w:rsidRPr="005C42E5">
        <w:rPr>
          <w:rFonts w:ascii="Arial" w:hAnsi="Arial" w:cs="Arial"/>
          <w:sz w:val="22"/>
          <w:szCs w:val="22"/>
        </w:rPr>
        <w:t>salariaților</w:t>
      </w:r>
      <w:proofErr w:type="spellEnd"/>
      <w:r w:rsidRPr="005C42E5">
        <w:rPr>
          <w:rFonts w:ascii="Arial" w:hAnsi="Arial" w:cs="Arial"/>
          <w:sz w:val="22"/>
          <w:szCs w:val="22"/>
        </w:rPr>
        <w:t xml:space="preserve"> </w:t>
      </w:r>
      <w:proofErr w:type="spellStart"/>
      <w:r w:rsidRPr="005C42E5">
        <w:rPr>
          <w:rFonts w:ascii="Arial" w:hAnsi="Arial" w:cs="Arial"/>
          <w:sz w:val="22"/>
          <w:szCs w:val="22"/>
        </w:rPr>
        <w:t>diagnosticați</w:t>
      </w:r>
      <w:proofErr w:type="spellEnd"/>
      <w:r w:rsidRPr="005C42E5">
        <w:rPr>
          <w:rFonts w:ascii="Arial" w:hAnsi="Arial" w:cs="Arial"/>
          <w:sz w:val="22"/>
          <w:szCs w:val="22"/>
        </w:rPr>
        <w:t xml:space="preserve"> ”</w:t>
      </w:r>
      <w:proofErr w:type="spellStart"/>
      <w:r w:rsidRPr="005C42E5">
        <w:rPr>
          <w:rFonts w:ascii="Arial" w:hAnsi="Arial" w:cs="Arial"/>
          <w:sz w:val="22"/>
          <w:szCs w:val="22"/>
        </w:rPr>
        <w:t>pozitiv</w:t>
      </w:r>
      <w:proofErr w:type="spellEnd"/>
      <w:r w:rsidRPr="005C42E5">
        <w:rPr>
          <w:rFonts w:ascii="Arial" w:hAnsi="Arial" w:cs="Arial"/>
          <w:sz w:val="22"/>
          <w:szCs w:val="22"/>
        </w:rPr>
        <w:t xml:space="preserve">” au </w:t>
      </w:r>
      <w:proofErr w:type="spellStart"/>
      <w:r w:rsidRPr="005C42E5">
        <w:rPr>
          <w:rFonts w:ascii="Arial" w:hAnsi="Arial" w:cs="Arial"/>
          <w:sz w:val="22"/>
          <w:szCs w:val="22"/>
        </w:rPr>
        <w:t>avut</w:t>
      </w:r>
      <w:proofErr w:type="spellEnd"/>
      <w:r w:rsidRPr="005C42E5">
        <w:rPr>
          <w:rFonts w:ascii="Arial" w:hAnsi="Arial" w:cs="Arial"/>
          <w:sz w:val="22"/>
          <w:szCs w:val="22"/>
        </w:rPr>
        <w:t xml:space="preserve"> loc </w:t>
      </w:r>
      <w:proofErr w:type="spellStart"/>
      <w:r w:rsidRPr="005C42E5">
        <w:rPr>
          <w:rFonts w:ascii="Arial" w:hAnsi="Arial" w:cs="Arial"/>
          <w:sz w:val="22"/>
          <w:szCs w:val="22"/>
        </w:rPr>
        <w:t>în</w:t>
      </w:r>
      <w:proofErr w:type="spellEnd"/>
      <w:r w:rsidRPr="005C42E5">
        <w:rPr>
          <w:rFonts w:ascii="Arial" w:hAnsi="Arial" w:cs="Arial"/>
          <w:sz w:val="22"/>
          <w:szCs w:val="22"/>
        </w:rPr>
        <w:t xml:space="preserve"> </w:t>
      </w:r>
      <w:proofErr w:type="spellStart"/>
      <w:r w:rsidRPr="005C42E5">
        <w:rPr>
          <w:rFonts w:ascii="Arial" w:hAnsi="Arial" w:cs="Arial"/>
          <w:sz w:val="22"/>
          <w:szCs w:val="22"/>
        </w:rPr>
        <w:t>mai</w:t>
      </w:r>
      <w:proofErr w:type="spellEnd"/>
      <w:r w:rsidRPr="005C42E5">
        <w:rPr>
          <w:rFonts w:ascii="Arial" w:hAnsi="Arial" w:cs="Arial"/>
          <w:sz w:val="22"/>
          <w:szCs w:val="22"/>
        </w:rPr>
        <w:t xml:space="preserve"> </w:t>
      </w:r>
      <w:proofErr w:type="spellStart"/>
      <w:r w:rsidRPr="005C42E5">
        <w:rPr>
          <w:rFonts w:ascii="Arial" w:hAnsi="Arial" w:cs="Arial"/>
          <w:sz w:val="22"/>
          <w:szCs w:val="22"/>
        </w:rPr>
        <w:t>multe</w:t>
      </w:r>
      <w:proofErr w:type="spellEnd"/>
      <w:r w:rsidRPr="005C42E5">
        <w:rPr>
          <w:rFonts w:ascii="Arial" w:hAnsi="Arial" w:cs="Arial"/>
          <w:sz w:val="22"/>
          <w:szCs w:val="22"/>
        </w:rPr>
        <w:t xml:space="preserve"> </w:t>
      </w:r>
      <w:proofErr w:type="spellStart"/>
      <w:r w:rsidRPr="005C42E5">
        <w:rPr>
          <w:rFonts w:ascii="Arial" w:hAnsi="Arial" w:cs="Arial"/>
          <w:sz w:val="22"/>
          <w:szCs w:val="22"/>
        </w:rPr>
        <w:t>rânduri</w:t>
      </w:r>
      <w:proofErr w:type="spellEnd"/>
      <w:r w:rsidRPr="005C42E5">
        <w:rPr>
          <w:rFonts w:ascii="Arial" w:hAnsi="Arial" w:cs="Arial"/>
          <w:sz w:val="22"/>
          <w:szCs w:val="22"/>
        </w:rPr>
        <w:t xml:space="preserve">, </w:t>
      </w:r>
      <w:proofErr w:type="spellStart"/>
      <w:r w:rsidRPr="005C42E5">
        <w:rPr>
          <w:rFonts w:ascii="Arial" w:hAnsi="Arial" w:cs="Arial"/>
          <w:sz w:val="22"/>
          <w:szCs w:val="22"/>
        </w:rPr>
        <w:t>în</w:t>
      </w:r>
      <w:proofErr w:type="spellEnd"/>
      <w:r w:rsidRPr="005C42E5">
        <w:rPr>
          <w:rFonts w:ascii="Arial" w:hAnsi="Arial" w:cs="Arial"/>
          <w:sz w:val="22"/>
          <w:szCs w:val="22"/>
        </w:rPr>
        <w:t xml:space="preserve"> </w:t>
      </w:r>
      <w:proofErr w:type="spellStart"/>
      <w:r w:rsidRPr="005C42E5">
        <w:rPr>
          <w:rFonts w:ascii="Arial" w:hAnsi="Arial" w:cs="Arial"/>
          <w:sz w:val="22"/>
          <w:szCs w:val="22"/>
        </w:rPr>
        <w:t>anul</w:t>
      </w:r>
      <w:proofErr w:type="spellEnd"/>
      <w:r w:rsidRPr="005C42E5">
        <w:rPr>
          <w:rFonts w:ascii="Arial" w:hAnsi="Arial" w:cs="Arial"/>
          <w:sz w:val="22"/>
          <w:szCs w:val="22"/>
        </w:rPr>
        <w:t xml:space="preserve"> 2020.</w:t>
      </w:r>
    </w:p>
    <w:p w14:paraId="1251047D" w14:textId="77777777" w:rsidR="005C42E5" w:rsidRPr="005C42E5" w:rsidRDefault="005C42E5" w:rsidP="005C42E5">
      <w:pPr>
        <w:tabs>
          <w:tab w:val="left" w:pos="1276"/>
        </w:tabs>
        <w:ind w:firstLine="851"/>
        <w:jc w:val="both"/>
        <w:rPr>
          <w:rFonts w:ascii="Arial" w:hAnsi="Arial" w:cs="Arial"/>
          <w:sz w:val="22"/>
          <w:szCs w:val="22"/>
        </w:rPr>
      </w:pPr>
      <w:r w:rsidRPr="005C42E5">
        <w:rPr>
          <w:rFonts w:ascii="Arial" w:hAnsi="Arial" w:cs="Arial"/>
          <w:sz w:val="22"/>
          <w:szCs w:val="22"/>
        </w:rPr>
        <w:t xml:space="preserve">10.În </w:t>
      </w:r>
      <w:proofErr w:type="spellStart"/>
      <w:r w:rsidRPr="005C42E5">
        <w:rPr>
          <w:rFonts w:ascii="Arial" w:hAnsi="Arial" w:cs="Arial"/>
          <w:sz w:val="22"/>
          <w:szCs w:val="22"/>
        </w:rPr>
        <w:t>tot</w:t>
      </w:r>
      <w:proofErr w:type="spellEnd"/>
      <w:r w:rsidRPr="005C42E5">
        <w:rPr>
          <w:rFonts w:ascii="Arial" w:hAnsi="Arial" w:cs="Arial"/>
          <w:sz w:val="22"/>
          <w:szCs w:val="22"/>
        </w:rPr>
        <w:t xml:space="preserve"> </w:t>
      </w:r>
      <w:proofErr w:type="spellStart"/>
      <w:r w:rsidRPr="005C42E5">
        <w:rPr>
          <w:rFonts w:ascii="Arial" w:hAnsi="Arial" w:cs="Arial"/>
          <w:sz w:val="22"/>
          <w:szCs w:val="22"/>
        </w:rPr>
        <w:t>cursul</w:t>
      </w:r>
      <w:proofErr w:type="spellEnd"/>
      <w:r w:rsidRPr="005C42E5">
        <w:rPr>
          <w:rFonts w:ascii="Arial" w:hAnsi="Arial" w:cs="Arial"/>
          <w:sz w:val="22"/>
          <w:szCs w:val="22"/>
        </w:rPr>
        <w:t xml:space="preserve"> </w:t>
      </w:r>
      <w:proofErr w:type="spellStart"/>
      <w:r w:rsidRPr="005C42E5">
        <w:rPr>
          <w:rFonts w:ascii="Arial" w:hAnsi="Arial" w:cs="Arial"/>
          <w:sz w:val="22"/>
          <w:szCs w:val="22"/>
        </w:rPr>
        <w:t>anului</w:t>
      </w:r>
      <w:proofErr w:type="spellEnd"/>
      <w:r w:rsidRPr="005C42E5">
        <w:rPr>
          <w:rFonts w:ascii="Arial" w:hAnsi="Arial" w:cs="Arial"/>
          <w:sz w:val="22"/>
          <w:szCs w:val="22"/>
        </w:rPr>
        <w:t xml:space="preserve"> 2020, </w:t>
      </w:r>
      <w:proofErr w:type="spellStart"/>
      <w:r w:rsidRPr="005C42E5">
        <w:rPr>
          <w:rFonts w:ascii="Arial" w:hAnsi="Arial" w:cs="Arial"/>
          <w:sz w:val="22"/>
          <w:szCs w:val="22"/>
        </w:rPr>
        <w:t>cabinetul</w:t>
      </w:r>
      <w:proofErr w:type="spellEnd"/>
      <w:r w:rsidRPr="005C42E5">
        <w:rPr>
          <w:rFonts w:ascii="Arial" w:hAnsi="Arial" w:cs="Arial"/>
          <w:sz w:val="22"/>
          <w:szCs w:val="22"/>
        </w:rPr>
        <w:t xml:space="preserve"> de </w:t>
      </w:r>
      <w:proofErr w:type="spellStart"/>
      <w:r w:rsidRPr="005C42E5">
        <w:rPr>
          <w:rFonts w:ascii="Arial" w:hAnsi="Arial" w:cs="Arial"/>
          <w:sz w:val="22"/>
          <w:szCs w:val="22"/>
        </w:rPr>
        <w:t>medicină</w:t>
      </w:r>
      <w:proofErr w:type="spellEnd"/>
      <w:r w:rsidRPr="005C42E5">
        <w:rPr>
          <w:rFonts w:ascii="Arial" w:hAnsi="Arial" w:cs="Arial"/>
          <w:sz w:val="22"/>
          <w:szCs w:val="22"/>
        </w:rPr>
        <w:t xml:space="preserve"> a </w:t>
      </w:r>
      <w:proofErr w:type="spellStart"/>
      <w:r w:rsidRPr="005C42E5">
        <w:rPr>
          <w:rFonts w:ascii="Arial" w:hAnsi="Arial" w:cs="Arial"/>
          <w:sz w:val="22"/>
          <w:szCs w:val="22"/>
        </w:rPr>
        <w:t>muncii</w:t>
      </w:r>
      <w:proofErr w:type="spellEnd"/>
      <w:r w:rsidRPr="005C42E5">
        <w:rPr>
          <w:rFonts w:ascii="Arial" w:hAnsi="Arial" w:cs="Arial"/>
          <w:sz w:val="22"/>
          <w:szCs w:val="22"/>
        </w:rPr>
        <w:t xml:space="preserve"> Suceava ne-a </w:t>
      </w:r>
      <w:proofErr w:type="spellStart"/>
      <w:r w:rsidRPr="005C42E5">
        <w:rPr>
          <w:rFonts w:ascii="Arial" w:hAnsi="Arial" w:cs="Arial"/>
          <w:sz w:val="22"/>
          <w:szCs w:val="22"/>
        </w:rPr>
        <w:t>oferit</w:t>
      </w:r>
      <w:proofErr w:type="spellEnd"/>
      <w:r w:rsidRPr="005C42E5">
        <w:rPr>
          <w:rFonts w:ascii="Arial" w:hAnsi="Arial" w:cs="Arial"/>
          <w:sz w:val="22"/>
          <w:szCs w:val="22"/>
        </w:rPr>
        <w:t xml:space="preserve"> tot </w:t>
      </w:r>
      <w:proofErr w:type="spellStart"/>
      <w:r w:rsidRPr="005C42E5">
        <w:rPr>
          <w:rFonts w:ascii="Arial" w:hAnsi="Arial" w:cs="Arial"/>
          <w:sz w:val="22"/>
          <w:szCs w:val="22"/>
        </w:rPr>
        <w:t>sprijinul</w:t>
      </w:r>
      <w:proofErr w:type="spellEnd"/>
      <w:r w:rsidRPr="005C42E5">
        <w:rPr>
          <w:rFonts w:ascii="Arial" w:hAnsi="Arial" w:cs="Arial"/>
          <w:sz w:val="22"/>
          <w:szCs w:val="22"/>
        </w:rPr>
        <w:t xml:space="preserve"> </w:t>
      </w:r>
      <w:proofErr w:type="spellStart"/>
      <w:r w:rsidRPr="005C42E5">
        <w:rPr>
          <w:rFonts w:ascii="Arial" w:hAnsi="Arial" w:cs="Arial"/>
          <w:sz w:val="22"/>
          <w:szCs w:val="22"/>
        </w:rPr>
        <w:t>în</w:t>
      </w:r>
      <w:proofErr w:type="spellEnd"/>
      <w:r w:rsidRPr="005C42E5">
        <w:rPr>
          <w:rFonts w:ascii="Arial" w:hAnsi="Arial" w:cs="Arial"/>
          <w:sz w:val="22"/>
          <w:szCs w:val="22"/>
        </w:rPr>
        <w:t xml:space="preserve"> </w:t>
      </w:r>
      <w:proofErr w:type="spellStart"/>
      <w:r w:rsidRPr="005C42E5">
        <w:rPr>
          <w:rFonts w:ascii="Arial" w:hAnsi="Arial" w:cs="Arial"/>
          <w:sz w:val="22"/>
          <w:szCs w:val="22"/>
        </w:rPr>
        <w:t>menținerea</w:t>
      </w:r>
      <w:proofErr w:type="spellEnd"/>
      <w:r w:rsidRPr="005C42E5">
        <w:rPr>
          <w:rFonts w:ascii="Arial" w:hAnsi="Arial" w:cs="Arial"/>
          <w:sz w:val="22"/>
          <w:szCs w:val="22"/>
        </w:rPr>
        <w:t xml:space="preserve"> </w:t>
      </w:r>
      <w:proofErr w:type="spellStart"/>
      <w:r w:rsidRPr="005C42E5">
        <w:rPr>
          <w:rFonts w:ascii="Arial" w:hAnsi="Arial" w:cs="Arial"/>
          <w:sz w:val="22"/>
          <w:szCs w:val="22"/>
        </w:rPr>
        <w:t>stării</w:t>
      </w:r>
      <w:proofErr w:type="spellEnd"/>
      <w:r w:rsidRPr="005C42E5">
        <w:rPr>
          <w:rFonts w:ascii="Arial" w:hAnsi="Arial" w:cs="Arial"/>
          <w:sz w:val="22"/>
          <w:szCs w:val="22"/>
        </w:rPr>
        <w:t xml:space="preserve"> de </w:t>
      </w:r>
      <w:proofErr w:type="spellStart"/>
      <w:r w:rsidRPr="005C42E5">
        <w:rPr>
          <w:rFonts w:ascii="Arial" w:hAnsi="Arial" w:cs="Arial"/>
          <w:sz w:val="22"/>
          <w:szCs w:val="22"/>
        </w:rPr>
        <w:t>sănătate</w:t>
      </w:r>
      <w:proofErr w:type="spellEnd"/>
      <w:r w:rsidRPr="005C42E5">
        <w:rPr>
          <w:rFonts w:ascii="Arial" w:hAnsi="Arial" w:cs="Arial"/>
          <w:sz w:val="22"/>
          <w:szCs w:val="22"/>
        </w:rPr>
        <w:t xml:space="preserve"> </w:t>
      </w:r>
      <w:proofErr w:type="gramStart"/>
      <w:r w:rsidRPr="005C42E5">
        <w:rPr>
          <w:rFonts w:ascii="Arial" w:hAnsi="Arial" w:cs="Arial"/>
          <w:sz w:val="22"/>
          <w:szCs w:val="22"/>
        </w:rPr>
        <w:t>a</w:t>
      </w:r>
      <w:proofErr w:type="gramEnd"/>
      <w:r w:rsidRPr="005C42E5">
        <w:rPr>
          <w:rFonts w:ascii="Arial" w:hAnsi="Arial" w:cs="Arial"/>
          <w:sz w:val="22"/>
          <w:szCs w:val="22"/>
        </w:rPr>
        <w:t xml:space="preserve"> </w:t>
      </w:r>
      <w:proofErr w:type="spellStart"/>
      <w:r w:rsidRPr="005C42E5">
        <w:rPr>
          <w:rFonts w:ascii="Arial" w:hAnsi="Arial" w:cs="Arial"/>
          <w:sz w:val="22"/>
          <w:szCs w:val="22"/>
        </w:rPr>
        <w:t>angajaților</w:t>
      </w:r>
      <w:proofErr w:type="spellEnd"/>
      <w:r w:rsidRPr="005C42E5">
        <w:rPr>
          <w:rFonts w:ascii="Arial" w:hAnsi="Arial" w:cs="Arial"/>
          <w:sz w:val="22"/>
          <w:szCs w:val="22"/>
        </w:rPr>
        <w:t xml:space="preserve"> </w:t>
      </w:r>
      <w:proofErr w:type="spellStart"/>
      <w:r w:rsidRPr="005C42E5">
        <w:rPr>
          <w:rFonts w:ascii="Arial" w:hAnsi="Arial" w:cs="Arial"/>
          <w:sz w:val="22"/>
          <w:szCs w:val="22"/>
        </w:rPr>
        <w:t>primăriei</w:t>
      </w:r>
      <w:proofErr w:type="spellEnd"/>
      <w:r w:rsidRPr="005C42E5">
        <w:rPr>
          <w:rFonts w:ascii="Arial" w:hAnsi="Arial" w:cs="Arial"/>
          <w:sz w:val="22"/>
          <w:szCs w:val="22"/>
        </w:rPr>
        <w:t xml:space="preserve">, </w:t>
      </w:r>
      <w:proofErr w:type="spellStart"/>
      <w:r w:rsidRPr="005C42E5">
        <w:rPr>
          <w:rFonts w:ascii="Arial" w:hAnsi="Arial" w:cs="Arial"/>
          <w:sz w:val="22"/>
          <w:szCs w:val="22"/>
        </w:rPr>
        <w:t>oferindu</w:t>
      </w:r>
      <w:proofErr w:type="spellEnd"/>
      <w:r w:rsidRPr="005C42E5">
        <w:rPr>
          <w:rFonts w:ascii="Arial" w:hAnsi="Arial" w:cs="Arial"/>
          <w:sz w:val="22"/>
          <w:szCs w:val="22"/>
        </w:rPr>
        <w:t xml:space="preserve">-ne </w:t>
      </w:r>
      <w:proofErr w:type="spellStart"/>
      <w:r w:rsidRPr="005C42E5">
        <w:rPr>
          <w:rFonts w:ascii="Arial" w:hAnsi="Arial" w:cs="Arial"/>
          <w:sz w:val="22"/>
          <w:szCs w:val="22"/>
        </w:rPr>
        <w:t>toate</w:t>
      </w:r>
      <w:proofErr w:type="spellEnd"/>
      <w:r w:rsidRPr="005C42E5">
        <w:rPr>
          <w:rFonts w:ascii="Arial" w:hAnsi="Arial" w:cs="Arial"/>
          <w:sz w:val="22"/>
          <w:szCs w:val="22"/>
        </w:rPr>
        <w:t xml:space="preserve"> </w:t>
      </w:r>
      <w:proofErr w:type="spellStart"/>
      <w:r w:rsidRPr="005C42E5">
        <w:rPr>
          <w:rFonts w:ascii="Arial" w:hAnsi="Arial" w:cs="Arial"/>
          <w:sz w:val="22"/>
          <w:szCs w:val="22"/>
        </w:rPr>
        <w:t>informațiile</w:t>
      </w:r>
      <w:proofErr w:type="spellEnd"/>
      <w:r w:rsidRPr="005C42E5">
        <w:rPr>
          <w:rFonts w:ascii="Arial" w:hAnsi="Arial" w:cs="Arial"/>
          <w:sz w:val="22"/>
          <w:szCs w:val="22"/>
        </w:rPr>
        <w:t xml:space="preserve"> </w:t>
      </w:r>
      <w:proofErr w:type="spellStart"/>
      <w:r w:rsidRPr="005C42E5">
        <w:rPr>
          <w:rFonts w:ascii="Arial" w:hAnsi="Arial" w:cs="Arial"/>
          <w:sz w:val="22"/>
          <w:szCs w:val="22"/>
        </w:rPr>
        <w:t>necesare</w:t>
      </w:r>
      <w:proofErr w:type="spellEnd"/>
      <w:r w:rsidRPr="005C42E5">
        <w:rPr>
          <w:rFonts w:ascii="Arial" w:hAnsi="Arial" w:cs="Arial"/>
          <w:sz w:val="22"/>
          <w:szCs w:val="22"/>
        </w:rPr>
        <w:t xml:space="preserve"> </w:t>
      </w:r>
      <w:proofErr w:type="spellStart"/>
      <w:r w:rsidRPr="005C42E5">
        <w:rPr>
          <w:rFonts w:ascii="Arial" w:hAnsi="Arial" w:cs="Arial"/>
          <w:sz w:val="22"/>
          <w:szCs w:val="22"/>
        </w:rPr>
        <w:t>privind</w:t>
      </w:r>
      <w:proofErr w:type="spellEnd"/>
      <w:r w:rsidRPr="005C42E5">
        <w:rPr>
          <w:rFonts w:ascii="Arial" w:hAnsi="Arial" w:cs="Arial"/>
          <w:sz w:val="22"/>
          <w:szCs w:val="22"/>
        </w:rPr>
        <w:t xml:space="preserve"> </w:t>
      </w:r>
      <w:proofErr w:type="spellStart"/>
      <w:r w:rsidRPr="005C42E5">
        <w:rPr>
          <w:rFonts w:ascii="Arial" w:hAnsi="Arial" w:cs="Arial"/>
          <w:sz w:val="22"/>
          <w:szCs w:val="22"/>
        </w:rPr>
        <w:t>protejarea</w:t>
      </w:r>
      <w:proofErr w:type="spellEnd"/>
      <w:r w:rsidRPr="005C42E5">
        <w:rPr>
          <w:rFonts w:ascii="Arial" w:hAnsi="Arial" w:cs="Arial"/>
          <w:sz w:val="22"/>
          <w:szCs w:val="22"/>
        </w:rPr>
        <w:t xml:space="preserve"> pe </w:t>
      </w:r>
      <w:proofErr w:type="spellStart"/>
      <w:r w:rsidRPr="005C42E5">
        <w:rPr>
          <w:rFonts w:ascii="Arial" w:hAnsi="Arial" w:cs="Arial"/>
          <w:sz w:val="22"/>
          <w:szCs w:val="22"/>
        </w:rPr>
        <w:t>timpul</w:t>
      </w:r>
      <w:proofErr w:type="spellEnd"/>
      <w:r w:rsidRPr="005C42E5">
        <w:rPr>
          <w:rFonts w:ascii="Arial" w:hAnsi="Arial" w:cs="Arial"/>
          <w:sz w:val="22"/>
          <w:szCs w:val="22"/>
        </w:rPr>
        <w:t xml:space="preserve"> </w:t>
      </w:r>
      <w:proofErr w:type="spellStart"/>
      <w:r w:rsidRPr="005C42E5">
        <w:rPr>
          <w:rFonts w:ascii="Arial" w:hAnsi="Arial" w:cs="Arial"/>
          <w:sz w:val="22"/>
          <w:szCs w:val="22"/>
        </w:rPr>
        <w:t>pandemiei</w:t>
      </w:r>
      <w:proofErr w:type="spellEnd"/>
      <w:r w:rsidRPr="005C42E5">
        <w:rPr>
          <w:rFonts w:ascii="Arial" w:hAnsi="Arial" w:cs="Arial"/>
          <w:sz w:val="22"/>
          <w:szCs w:val="22"/>
        </w:rPr>
        <w:t>.</w:t>
      </w:r>
    </w:p>
    <w:p w14:paraId="4925E655" w14:textId="77777777" w:rsidR="005C42E5" w:rsidRPr="005C42E5" w:rsidRDefault="005C42E5" w:rsidP="005C42E5">
      <w:pPr>
        <w:tabs>
          <w:tab w:val="left" w:pos="1276"/>
        </w:tabs>
        <w:ind w:firstLine="851"/>
        <w:jc w:val="both"/>
        <w:rPr>
          <w:rFonts w:ascii="Arial" w:hAnsi="Arial" w:cs="Arial"/>
          <w:sz w:val="22"/>
          <w:szCs w:val="22"/>
        </w:rPr>
      </w:pPr>
      <w:r w:rsidRPr="005C42E5">
        <w:rPr>
          <w:rFonts w:ascii="Arial" w:hAnsi="Arial" w:cs="Arial"/>
          <w:sz w:val="22"/>
          <w:szCs w:val="22"/>
        </w:rPr>
        <w:t xml:space="preserve">11.În </w:t>
      </w:r>
      <w:proofErr w:type="spellStart"/>
      <w:r w:rsidRPr="005C42E5">
        <w:rPr>
          <w:rFonts w:ascii="Arial" w:hAnsi="Arial" w:cs="Arial"/>
          <w:sz w:val="22"/>
          <w:szCs w:val="22"/>
        </w:rPr>
        <w:t>cursul</w:t>
      </w:r>
      <w:proofErr w:type="spellEnd"/>
      <w:r w:rsidRPr="005C42E5">
        <w:rPr>
          <w:rFonts w:ascii="Arial" w:hAnsi="Arial" w:cs="Arial"/>
          <w:sz w:val="22"/>
          <w:szCs w:val="22"/>
        </w:rPr>
        <w:t xml:space="preserve"> </w:t>
      </w:r>
      <w:proofErr w:type="spellStart"/>
      <w:proofErr w:type="gramStart"/>
      <w:r w:rsidRPr="005C42E5">
        <w:rPr>
          <w:rFonts w:ascii="Arial" w:hAnsi="Arial" w:cs="Arial"/>
          <w:sz w:val="22"/>
          <w:szCs w:val="22"/>
        </w:rPr>
        <w:t>anului</w:t>
      </w:r>
      <w:proofErr w:type="spellEnd"/>
      <w:r w:rsidRPr="005C42E5">
        <w:rPr>
          <w:rFonts w:ascii="Arial" w:hAnsi="Arial" w:cs="Arial"/>
          <w:sz w:val="22"/>
          <w:szCs w:val="22"/>
        </w:rPr>
        <w:t xml:space="preserve">  au</w:t>
      </w:r>
      <w:proofErr w:type="gramEnd"/>
      <w:r w:rsidRPr="005C42E5">
        <w:rPr>
          <w:rFonts w:ascii="Arial" w:hAnsi="Arial" w:cs="Arial"/>
          <w:sz w:val="22"/>
          <w:szCs w:val="22"/>
        </w:rPr>
        <w:t xml:space="preserve"> </w:t>
      </w:r>
      <w:proofErr w:type="spellStart"/>
      <w:r w:rsidRPr="005C42E5">
        <w:rPr>
          <w:rFonts w:ascii="Arial" w:hAnsi="Arial" w:cs="Arial"/>
          <w:sz w:val="22"/>
          <w:szCs w:val="22"/>
        </w:rPr>
        <w:t>fost</w:t>
      </w:r>
      <w:proofErr w:type="spellEnd"/>
      <w:r w:rsidRPr="005C42E5">
        <w:rPr>
          <w:rFonts w:ascii="Arial" w:hAnsi="Arial" w:cs="Arial"/>
          <w:sz w:val="22"/>
          <w:szCs w:val="22"/>
        </w:rPr>
        <w:t xml:space="preserve"> </w:t>
      </w:r>
      <w:proofErr w:type="spellStart"/>
      <w:r w:rsidRPr="005C42E5">
        <w:rPr>
          <w:rFonts w:ascii="Arial" w:hAnsi="Arial" w:cs="Arial"/>
          <w:sz w:val="22"/>
          <w:szCs w:val="22"/>
        </w:rPr>
        <w:t>instruite</w:t>
      </w:r>
      <w:proofErr w:type="spellEnd"/>
      <w:r w:rsidRPr="005C42E5">
        <w:rPr>
          <w:rFonts w:ascii="Arial" w:hAnsi="Arial" w:cs="Arial"/>
          <w:sz w:val="22"/>
          <w:szCs w:val="22"/>
        </w:rPr>
        <w:t xml:space="preserve"> un </w:t>
      </w:r>
      <w:proofErr w:type="spellStart"/>
      <w:r w:rsidRPr="005C42E5">
        <w:rPr>
          <w:rFonts w:ascii="Arial" w:hAnsi="Arial" w:cs="Arial"/>
          <w:sz w:val="22"/>
          <w:szCs w:val="22"/>
        </w:rPr>
        <w:t>număr</w:t>
      </w:r>
      <w:proofErr w:type="spellEnd"/>
      <w:r w:rsidRPr="005C42E5">
        <w:rPr>
          <w:rFonts w:ascii="Arial" w:hAnsi="Arial" w:cs="Arial"/>
          <w:sz w:val="22"/>
          <w:szCs w:val="22"/>
        </w:rPr>
        <w:t xml:space="preserve"> de 4 </w:t>
      </w:r>
      <w:proofErr w:type="spellStart"/>
      <w:r w:rsidRPr="005C42E5">
        <w:rPr>
          <w:rFonts w:ascii="Arial" w:hAnsi="Arial" w:cs="Arial"/>
          <w:sz w:val="22"/>
          <w:szCs w:val="22"/>
        </w:rPr>
        <w:t>persoane</w:t>
      </w:r>
      <w:proofErr w:type="spellEnd"/>
      <w:r w:rsidRPr="005C42E5">
        <w:rPr>
          <w:rFonts w:ascii="Arial" w:hAnsi="Arial" w:cs="Arial"/>
          <w:sz w:val="22"/>
          <w:szCs w:val="22"/>
        </w:rPr>
        <w:t xml:space="preserve"> </w:t>
      </w:r>
      <w:proofErr w:type="spellStart"/>
      <w:r w:rsidRPr="005C42E5">
        <w:rPr>
          <w:rFonts w:ascii="Arial" w:hAnsi="Arial" w:cs="Arial"/>
          <w:sz w:val="22"/>
          <w:szCs w:val="22"/>
        </w:rPr>
        <w:t>nou</w:t>
      </w:r>
      <w:proofErr w:type="spellEnd"/>
      <w:r w:rsidRPr="005C42E5">
        <w:rPr>
          <w:rFonts w:ascii="Arial" w:hAnsi="Arial" w:cs="Arial"/>
          <w:sz w:val="22"/>
          <w:szCs w:val="22"/>
        </w:rPr>
        <w:t xml:space="preserve"> </w:t>
      </w:r>
      <w:proofErr w:type="spellStart"/>
      <w:r w:rsidRPr="005C42E5">
        <w:rPr>
          <w:rFonts w:ascii="Arial" w:hAnsi="Arial" w:cs="Arial"/>
          <w:sz w:val="22"/>
          <w:szCs w:val="22"/>
        </w:rPr>
        <w:t>angajate</w:t>
      </w:r>
      <w:proofErr w:type="spellEnd"/>
      <w:r w:rsidRPr="005C42E5">
        <w:rPr>
          <w:rFonts w:ascii="Arial" w:hAnsi="Arial" w:cs="Arial"/>
          <w:sz w:val="22"/>
          <w:szCs w:val="22"/>
        </w:rPr>
        <w:t xml:space="preserve"> </w:t>
      </w:r>
      <w:proofErr w:type="spellStart"/>
      <w:r w:rsidRPr="005C42E5">
        <w:rPr>
          <w:rFonts w:ascii="Arial" w:hAnsi="Arial" w:cs="Arial"/>
          <w:sz w:val="22"/>
          <w:szCs w:val="22"/>
        </w:rPr>
        <w:t>în</w:t>
      </w:r>
      <w:proofErr w:type="spellEnd"/>
      <w:r w:rsidRPr="005C42E5">
        <w:rPr>
          <w:rFonts w:ascii="Arial" w:hAnsi="Arial" w:cs="Arial"/>
          <w:sz w:val="22"/>
          <w:szCs w:val="22"/>
        </w:rPr>
        <w:t xml:space="preserve"> </w:t>
      </w:r>
      <w:proofErr w:type="spellStart"/>
      <w:r w:rsidRPr="005C42E5">
        <w:rPr>
          <w:rFonts w:ascii="Arial" w:hAnsi="Arial" w:cs="Arial"/>
          <w:sz w:val="22"/>
          <w:szCs w:val="22"/>
        </w:rPr>
        <w:t>cadrul</w:t>
      </w:r>
      <w:proofErr w:type="spellEnd"/>
      <w:r w:rsidRPr="005C42E5">
        <w:rPr>
          <w:rFonts w:ascii="Arial" w:hAnsi="Arial" w:cs="Arial"/>
          <w:sz w:val="22"/>
          <w:szCs w:val="22"/>
        </w:rPr>
        <w:t xml:space="preserve"> </w:t>
      </w:r>
      <w:proofErr w:type="spellStart"/>
      <w:r w:rsidRPr="005C42E5">
        <w:rPr>
          <w:rFonts w:ascii="Arial" w:hAnsi="Arial" w:cs="Arial"/>
          <w:sz w:val="22"/>
          <w:szCs w:val="22"/>
        </w:rPr>
        <w:t>aparatului</w:t>
      </w:r>
      <w:proofErr w:type="spellEnd"/>
      <w:r w:rsidRPr="005C42E5">
        <w:rPr>
          <w:rFonts w:ascii="Arial" w:hAnsi="Arial" w:cs="Arial"/>
          <w:sz w:val="22"/>
          <w:szCs w:val="22"/>
        </w:rPr>
        <w:t xml:space="preserve"> </w:t>
      </w:r>
      <w:proofErr w:type="spellStart"/>
      <w:r w:rsidRPr="005C42E5">
        <w:rPr>
          <w:rFonts w:ascii="Arial" w:hAnsi="Arial" w:cs="Arial"/>
          <w:sz w:val="22"/>
          <w:szCs w:val="22"/>
        </w:rPr>
        <w:t>propriu</w:t>
      </w:r>
      <w:proofErr w:type="spellEnd"/>
      <w:r w:rsidRPr="005C42E5">
        <w:rPr>
          <w:rFonts w:ascii="Arial" w:hAnsi="Arial" w:cs="Arial"/>
          <w:sz w:val="22"/>
          <w:szCs w:val="22"/>
        </w:rPr>
        <w:t xml:space="preserve"> al </w:t>
      </w:r>
      <w:proofErr w:type="spellStart"/>
      <w:r w:rsidRPr="005C42E5">
        <w:rPr>
          <w:rFonts w:ascii="Arial" w:hAnsi="Arial" w:cs="Arial"/>
          <w:sz w:val="22"/>
          <w:szCs w:val="22"/>
        </w:rPr>
        <w:t>Primarului</w:t>
      </w:r>
      <w:proofErr w:type="spellEnd"/>
      <w:r w:rsidRPr="005C42E5">
        <w:rPr>
          <w:rFonts w:ascii="Arial" w:hAnsi="Arial" w:cs="Arial"/>
          <w:sz w:val="22"/>
          <w:szCs w:val="22"/>
        </w:rPr>
        <w:t xml:space="preserve"> </w:t>
      </w:r>
      <w:proofErr w:type="spellStart"/>
      <w:r w:rsidRPr="005C42E5">
        <w:rPr>
          <w:rFonts w:ascii="Arial" w:hAnsi="Arial" w:cs="Arial"/>
          <w:sz w:val="22"/>
          <w:szCs w:val="22"/>
        </w:rPr>
        <w:t>și</w:t>
      </w:r>
      <w:proofErr w:type="spellEnd"/>
      <w:r w:rsidRPr="005C42E5">
        <w:rPr>
          <w:rFonts w:ascii="Arial" w:hAnsi="Arial" w:cs="Arial"/>
          <w:sz w:val="22"/>
          <w:szCs w:val="22"/>
        </w:rPr>
        <w:t xml:space="preserve"> 2 </w:t>
      </w:r>
      <w:proofErr w:type="spellStart"/>
      <w:r w:rsidRPr="005C42E5">
        <w:rPr>
          <w:rFonts w:ascii="Arial" w:hAnsi="Arial" w:cs="Arial"/>
          <w:sz w:val="22"/>
          <w:szCs w:val="22"/>
        </w:rPr>
        <w:t>persoane</w:t>
      </w:r>
      <w:proofErr w:type="spellEnd"/>
      <w:r w:rsidRPr="005C42E5">
        <w:rPr>
          <w:rFonts w:ascii="Arial" w:hAnsi="Arial" w:cs="Arial"/>
          <w:sz w:val="22"/>
          <w:szCs w:val="22"/>
        </w:rPr>
        <w:t xml:space="preserve"> </w:t>
      </w:r>
      <w:proofErr w:type="spellStart"/>
      <w:r w:rsidRPr="005C42E5">
        <w:rPr>
          <w:rFonts w:ascii="Arial" w:hAnsi="Arial" w:cs="Arial"/>
          <w:sz w:val="22"/>
          <w:szCs w:val="22"/>
        </w:rPr>
        <w:t>nou</w:t>
      </w:r>
      <w:proofErr w:type="spellEnd"/>
      <w:r w:rsidRPr="005C42E5">
        <w:rPr>
          <w:rFonts w:ascii="Arial" w:hAnsi="Arial" w:cs="Arial"/>
          <w:sz w:val="22"/>
          <w:szCs w:val="22"/>
        </w:rPr>
        <w:t xml:space="preserve"> </w:t>
      </w:r>
      <w:proofErr w:type="spellStart"/>
      <w:r w:rsidRPr="005C42E5">
        <w:rPr>
          <w:rFonts w:ascii="Arial" w:hAnsi="Arial" w:cs="Arial"/>
          <w:sz w:val="22"/>
          <w:szCs w:val="22"/>
        </w:rPr>
        <w:t>angajate</w:t>
      </w:r>
      <w:proofErr w:type="spellEnd"/>
      <w:r w:rsidRPr="005C42E5">
        <w:rPr>
          <w:rFonts w:ascii="Arial" w:hAnsi="Arial" w:cs="Arial"/>
          <w:sz w:val="22"/>
          <w:szCs w:val="22"/>
        </w:rPr>
        <w:t xml:space="preserve">, </w:t>
      </w:r>
      <w:proofErr w:type="spellStart"/>
      <w:r w:rsidRPr="005C42E5">
        <w:rPr>
          <w:rFonts w:ascii="Arial" w:hAnsi="Arial" w:cs="Arial"/>
          <w:sz w:val="22"/>
          <w:szCs w:val="22"/>
        </w:rPr>
        <w:t>asistenți</w:t>
      </w:r>
      <w:proofErr w:type="spellEnd"/>
      <w:r w:rsidRPr="005C42E5">
        <w:rPr>
          <w:rFonts w:ascii="Arial" w:hAnsi="Arial" w:cs="Arial"/>
          <w:sz w:val="22"/>
          <w:szCs w:val="22"/>
        </w:rPr>
        <w:t xml:space="preserve"> </w:t>
      </w:r>
      <w:proofErr w:type="spellStart"/>
      <w:r w:rsidRPr="005C42E5">
        <w:rPr>
          <w:rFonts w:ascii="Arial" w:hAnsi="Arial" w:cs="Arial"/>
          <w:sz w:val="22"/>
          <w:szCs w:val="22"/>
        </w:rPr>
        <w:t>personali</w:t>
      </w:r>
      <w:proofErr w:type="spellEnd"/>
      <w:r w:rsidRPr="005C42E5">
        <w:rPr>
          <w:rFonts w:ascii="Arial" w:hAnsi="Arial" w:cs="Arial"/>
          <w:sz w:val="22"/>
          <w:szCs w:val="22"/>
        </w:rPr>
        <w:t xml:space="preserve"> </w:t>
      </w:r>
      <w:proofErr w:type="spellStart"/>
      <w:r w:rsidRPr="005C42E5">
        <w:rPr>
          <w:rFonts w:ascii="Arial" w:hAnsi="Arial" w:cs="Arial"/>
          <w:sz w:val="22"/>
          <w:szCs w:val="22"/>
        </w:rPr>
        <w:t>pentru</w:t>
      </w:r>
      <w:proofErr w:type="spellEnd"/>
      <w:r w:rsidRPr="005C42E5">
        <w:rPr>
          <w:rFonts w:ascii="Arial" w:hAnsi="Arial" w:cs="Arial"/>
          <w:sz w:val="22"/>
          <w:szCs w:val="22"/>
        </w:rPr>
        <w:t xml:space="preserve"> </w:t>
      </w:r>
      <w:proofErr w:type="spellStart"/>
      <w:r w:rsidRPr="005C42E5">
        <w:rPr>
          <w:rFonts w:ascii="Arial" w:hAnsi="Arial" w:cs="Arial"/>
          <w:sz w:val="22"/>
          <w:szCs w:val="22"/>
        </w:rPr>
        <w:t>persoane</w:t>
      </w:r>
      <w:proofErr w:type="spellEnd"/>
      <w:r w:rsidRPr="005C42E5">
        <w:rPr>
          <w:rFonts w:ascii="Arial" w:hAnsi="Arial" w:cs="Arial"/>
          <w:sz w:val="22"/>
          <w:szCs w:val="22"/>
        </w:rPr>
        <w:t xml:space="preserve"> cu </w:t>
      </w:r>
      <w:proofErr w:type="spellStart"/>
      <w:r w:rsidRPr="005C42E5">
        <w:rPr>
          <w:rFonts w:ascii="Arial" w:hAnsi="Arial" w:cs="Arial"/>
          <w:sz w:val="22"/>
          <w:szCs w:val="22"/>
        </w:rPr>
        <w:t>dizabilități</w:t>
      </w:r>
      <w:proofErr w:type="spellEnd"/>
      <w:r w:rsidRPr="005C42E5">
        <w:rPr>
          <w:rFonts w:ascii="Arial" w:hAnsi="Arial" w:cs="Arial"/>
          <w:sz w:val="22"/>
          <w:szCs w:val="22"/>
        </w:rPr>
        <w:t>.</w:t>
      </w:r>
    </w:p>
    <w:p w14:paraId="4E022A30"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 xml:space="preserve">12..A fost asigurată cantitatea necesară de apă minerală pentru zilele de caniculă, atât </w:t>
      </w:r>
      <w:proofErr w:type="spellStart"/>
      <w:r w:rsidRPr="005C42E5">
        <w:rPr>
          <w:rFonts w:ascii="Arial" w:hAnsi="Arial" w:cs="Arial"/>
          <w:sz w:val="22"/>
          <w:szCs w:val="22"/>
          <w:lang w:val="ro-RO"/>
        </w:rPr>
        <w:t>salariaţilor</w:t>
      </w:r>
      <w:proofErr w:type="spellEnd"/>
      <w:r w:rsidRPr="005C42E5">
        <w:rPr>
          <w:rFonts w:ascii="Arial" w:hAnsi="Arial" w:cs="Arial"/>
          <w:sz w:val="22"/>
          <w:szCs w:val="22"/>
          <w:lang w:val="ro-RO"/>
        </w:rPr>
        <w:t xml:space="preserve"> primăriei cât şi </w:t>
      </w:r>
      <w:proofErr w:type="spellStart"/>
      <w:r w:rsidRPr="005C42E5">
        <w:rPr>
          <w:rFonts w:ascii="Arial" w:hAnsi="Arial" w:cs="Arial"/>
          <w:sz w:val="22"/>
          <w:szCs w:val="22"/>
          <w:lang w:val="ro-RO"/>
        </w:rPr>
        <w:t>angajaţilor</w:t>
      </w:r>
      <w:proofErr w:type="spellEnd"/>
      <w:r w:rsidRPr="005C42E5">
        <w:rPr>
          <w:rFonts w:ascii="Arial" w:hAnsi="Arial" w:cs="Arial"/>
          <w:sz w:val="22"/>
          <w:szCs w:val="22"/>
          <w:lang w:val="ro-RO"/>
        </w:rPr>
        <w:t xml:space="preserve"> </w:t>
      </w:r>
      <w:proofErr w:type="spellStart"/>
      <w:r w:rsidRPr="005C42E5">
        <w:rPr>
          <w:rFonts w:ascii="Arial" w:hAnsi="Arial" w:cs="Arial"/>
          <w:sz w:val="22"/>
          <w:szCs w:val="22"/>
          <w:lang w:val="ro-RO"/>
        </w:rPr>
        <w:t>unităţilor</w:t>
      </w:r>
      <w:proofErr w:type="spellEnd"/>
      <w:r w:rsidRPr="005C42E5">
        <w:rPr>
          <w:rFonts w:ascii="Arial" w:hAnsi="Arial" w:cs="Arial"/>
          <w:sz w:val="22"/>
          <w:szCs w:val="22"/>
          <w:lang w:val="ro-RO"/>
        </w:rPr>
        <w:t xml:space="preserve"> subordonate;</w:t>
      </w:r>
    </w:p>
    <w:p w14:paraId="44194F13"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 xml:space="preserve">13.În cursul anului 2020 au fost instruite pe linie de securitate şi sănătate în muncă, 30 persoane care au efectuat ore de muncă neremunerată în folosul </w:t>
      </w:r>
      <w:proofErr w:type="spellStart"/>
      <w:r w:rsidRPr="005C42E5">
        <w:rPr>
          <w:rFonts w:ascii="Arial" w:hAnsi="Arial" w:cs="Arial"/>
          <w:sz w:val="22"/>
          <w:szCs w:val="22"/>
          <w:lang w:val="ro-RO"/>
        </w:rPr>
        <w:t>comunităţii</w:t>
      </w:r>
      <w:proofErr w:type="spellEnd"/>
      <w:r w:rsidRPr="005C42E5">
        <w:rPr>
          <w:rFonts w:ascii="Arial" w:hAnsi="Arial" w:cs="Arial"/>
          <w:sz w:val="22"/>
          <w:szCs w:val="22"/>
          <w:lang w:val="ro-RO"/>
        </w:rPr>
        <w:t xml:space="preserve">, la solicitarea Serviciului de </w:t>
      </w:r>
      <w:proofErr w:type="spellStart"/>
      <w:r w:rsidRPr="005C42E5">
        <w:rPr>
          <w:rFonts w:ascii="Arial" w:hAnsi="Arial" w:cs="Arial"/>
          <w:sz w:val="22"/>
          <w:szCs w:val="22"/>
          <w:lang w:val="ro-RO"/>
        </w:rPr>
        <w:t>Probaţiune</w:t>
      </w:r>
      <w:proofErr w:type="spellEnd"/>
      <w:r w:rsidRPr="005C42E5">
        <w:rPr>
          <w:rFonts w:ascii="Arial" w:hAnsi="Arial" w:cs="Arial"/>
          <w:sz w:val="22"/>
          <w:szCs w:val="22"/>
          <w:lang w:val="ro-RO"/>
        </w:rPr>
        <w:t xml:space="preserve"> Suceava și a Parchetului de pe lângă Judecătoria Câmpulung Moldovenesc.</w:t>
      </w:r>
    </w:p>
    <w:p w14:paraId="19FB6B5D"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 xml:space="preserve">14.Au fost întocmite documente pregătitoare în vederea emiterii </w:t>
      </w:r>
      <w:proofErr w:type="spellStart"/>
      <w:r w:rsidRPr="005C42E5">
        <w:rPr>
          <w:rFonts w:ascii="Arial" w:hAnsi="Arial" w:cs="Arial"/>
          <w:sz w:val="22"/>
          <w:szCs w:val="22"/>
          <w:lang w:val="ro-RO"/>
        </w:rPr>
        <w:t>dispoziţiilor</w:t>
      </w:r>
      <w:proofErr w:type="spellEnd"/>
      <w:r w:rsidRPr="005C42E5">
        <w:rPr>
          <w:rFonts w:ascii="Arial" w:hAnsi="Arial" w:cs="Arial"/>
          <w:sz w:val="22"/>
          <w:szCs w:val="22"/>
          <w:lang w:val="ro-RO"/>
        </w:rPr>
        <w:t xml:space="preserve"> primarului specifice compartimentului;</w:t>
      </w:r>
    </w:p>
    <w:p w14:paraId="5D5291FF"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 xml:space="preserve">15.În cursul anului 2020 au fost </w:t>
      </w:r>
      <w:proofErr w:type="spellStart"/>
      <w:r w:rsidRPr="005C42E5">
        <w:rPr>
          <w:rFonts w:ascii="Arial" w:hAnsi="Arial" w:cs="Arial"/>
          <w:sz w:val="22"/>
          <w:szCs w:val="22"/>
          <w:lang w:val="ro-RO"/>
        </w:rPr>
        <w:t>instruiţi</w:t>
      </w:r>
      <w:proofErr w:type="spellEnd"/>
      <w:r w:rsidRPr="005C42E5">
        <w:rPr>
          <w:rFonts w:ascii="Arial" w:hAnsi="Arial" w:cs="Arial"/>
          <w:sz w:val="22"/>
          <w:szCs w:val="22"/>
          <w:lang w:val="ro-RO"/>
        </w:rPr>
        <w:t xml:space="preserve"> pe linie SSM </w:t>
      </w:r>
      <w:proofErr w:type="spellStart"/>
      <w:r w:rsidRPr="005C42E5">
        <w:rPr>
          <w:rFonts w:ascii="Arial" w:hAnsi="Arial" w:cs="Arial"/>
          <w:sz w:val="22"/>
          <w:szCs w:val="22"/>
          <w:lang w:val="ro-RO"/>
        </w:rPr>
        <w:t>toţi</w:t>
      </w:r>
      <w:proofErr w:type="spellEnd"/>
      <w:r w:rsidRPr="005C42E5">
        <w:rPr>
          <w:rFonts w:ascii="Arial" w:hAnsi="Arial" w:cs="Arial"/>
          <w:sz w:val="22"/>
          <w:szCs w:val="22"/>
          <w:lang w:val="ro-RO"/>
        </w:rPr>
        <w:t xml:space="preserve"> </w:t>
      </w:r>
      <w:proofErr w:type="spellStart"/>
      <w:r w:rsidRPr="005C42E5">
        <w:rPr>
          <w:rFonts w:ascii="Arial" w:hAnsi="Arial" w:cs="Arial"/>
          <w:sz w:val="22"/>
          <w:szCs w:val="22"/>
          <w:lang w:val="ro-RO"/>
        </w:rPr>
        <w:t>salariaţii</w:t>
      </w:r>
      <w:proofErr w:type="spellEnd"/>
      <w:r w:rsidRPr="005C42E5">
        <w:rPr>
          <w:rFonts w:ascii="Arial" w:hAnsi="Arial" w:cs="Arial"/>
          <w:sz w:val="22"/>
          <w:szCs w:val="22"/>
          <w:lang w:val="ro-RO"/>
        </w:rPr>
        <w:t xml:space="preserve"> primăriei şi ai </w:t>
      </w:r>
      <w:proofErr w:type="spellStart"/>
      <w:r w:rsidRPr="005C42E5">
        <w:rPr>
          <w:rFonts w:ascii="Arial" w:hAnsi="Arial" w:cs="Arial"/>
          <w:sz w:val="22"/>
          <w:szCs w:val="22"/>
          <w:lang w:val="ro-RO"/>
        </w:rPr>
        <w:t>unităţilor</w:t>
      </w:r>
      <w:proofErr w:type="spellEnd"/>
      <w:r w:rsidRPr="005C42E5">
        <w:rPr>
          <w:rFonts w:ascii="Arial" w:hAnsi="Arial" w:cs="Arial"/>
          <w:sz w:val="22"/>
          <w:szCs w:val="22"/>
          <w:lang w:val="ro-RO"/>
        </w:rPr>
        <w:t xml:space="preserve"> subordonate. </w:t>
      </w:r>
      <w:proofErr w:type="spellStart"/>
      <w:r w:rsidRPr="005C42E5">
        <w:rPr>
          <w:rFonts w:ascii="Arial" w:hAnsi="Arial" w:cs="Arial"/>
          <w:sz w:val="22"/>
          <w:szCs w:val="22"/>
          <w:lang w:val="ro-RO"/>
        </w:rPr>
        <w:t>Şedinţele</w:t>
      </w:r>
      <w:proofErr w:type="spellEnd"/>
      <w:r w:rsidRPr="005C42E5">
        <w:rPr>
          <w:rFonts w:ascii="Arial" w:hAnsi="Arial" w:cs="Arial"/>
          <w:sz w:val="22"/>
          <w:szCs w:val="22"/>
          <w:lang w:val="ro-RO"/>
        </w:rPr>
        <w:t xml:space="preserve"> de instruire au fost consemnate în </w:t>
      </w:r>
      <w:proofErr w:type="spellStart"/>
      <w:r w:rsidRPr="005C42E5">
        <w:rPr>
          <w:rFonts w:ascii="Arial" w:hAnsi="Arial" w:cs="Arial"/>
          <w:sz w:val="22"/>
          <w:szCs w:val="22"/>
          <w:lang w:val="ro-RO"/>
        </w:rPr>
        <w:t>fişele</w:t>
      </w:r>
      <w:proofErr w:type="spellEnd"/>
      <w:r w:rsidRPr="005C42E5">
        <w:rPr>
          <w:rFonts w:ascii="Arial" w:hAnsi="Arial" w:cs="Arial"/>
          <w:sz w:val="22"/>
          <w:szCs w:val="22"/>
          <w:lang w:val="ro-RO"/>
        </w:rPr>
        <w:t xml:space="preserve"> de instruire individuală a fiecărui salariat;</w:t>
      </w:r>
    </w:p>
    <w:p w14:paraId="43B7BADA" w14:textId="77777777" w:rsidR="005C42E5" w:rsidRPr="005C42E5" w:rsidRDefault="005C42E5" w:rsidP="005C42E5">
      <w:pPr>
        <w:pStyle w:val="Indentcorptext210"/>
        <w:tabs>
          <w:tab w:val="left" w:pos="1276"/>
        </w:tabs>
        <w:spacing w:after="0" w:line="240" w:lineRule="auto"/>
        <w:ind w:left="0" w:firstLine="851"/>
        <w:jc w:val="both"/>
        <w:rPr>
          <w:rFonts w:ascii="Arial" w:hAnsi="Arial" w:cs="Arial"/>
          <w:sz w:val="22"/>
          <w:szCs w:val="22"/>
          <w:lang w:val="ro-RO"/>
        </w:rPr>
      </w:pPr>
      <w:r w:rsidRPr="005C42E5">
        <w:rPr>
          <w:rFonts w:ascii="Arial" w:hAnsi="Arial" w:cs="Arial"/>
          <w:sz w:val="22"/>
          <w:szCs w:val="22"/>
          <w:lang w:val="ro-RO"/>
        </w:rPr>
        <w:t xml:space="preserve">16.În cursul anului 2020 am participat şi la alte </w:t>
      </w:r>
      <w:proofErr w:type="spellStart"/>
      <w:r w:rsidRPr="005C42E5">
        <w:rPr>
          <w:rFonts w:ascii="Arial" w:hAnsi="Arial" w:cs="Arial"/>
          <w:sz w:val="22"/>
          <w:szCs w:val="22"/>
          <w:lang w:val="ro-RO"/>
        </w:rPr>
        <w:t>activităţi</w:t>
      </w:r>
      <w:proofErr w:type="spellEnd"/>
      <w:r w:rsidRPr="005C42E5">
        <w:rPr>
          <w:rFonts w:ascii="Arial" w:hAnsi="Arial" w:cs="Arial"/>
          <w:sz w:val="22"/>
          <w:szCs w:val="22"/>
          <w:lang w:val="ro-RO"/>
        </w:rPr>
        <w:t xml:space="preserve">, la solicitarea conducerii primăriei. </w:t>
      </w:r>
    </w:p>
    <w:p w14:paraId="20D1DA90" w14:textId="77777777" w:rsidR="00741051" w:rsidRDefault="00741051" w:rsidP="00AA1F82">
      <w:pPr>
        <w:pStyle w:val="Corptext21"/>
        <w:tabs>
          <w:tab w:val="left" w:pos="993"/>
        </w:tabs>
        <w:ind w:firstLine="840"/>
        <w:rPr>
          <w:sz w:val="20"/>
          <w:szCs w:val="20"/>
          <w:lang w:val="ro-RO"/>
        </w:rPr>
      </w:pPr>
    </w:p>
    <w:p w14:paraId="50D6118F" w14:textId="5A1FC267" w:rsidR="00CA3DE4" w:rsidRDefault="00CA3DE4" w:rsidP="00CA3DE4">
      <w:pPr>
        <w:autoSpaceDE w:val="0"/>
        <w:ind w:firstLine="720"/>
        <w:jc w:val="both"/>
        <w:rPr>
          <w:strike/>
          <w:color w:val="FF0000"/>
          <w:lang w:val="ro-RO"/>
        </w:rPr>
      </w:pPr>
    </w:p>
    <w:p w14:paraId="0F71D6AB" w14:textId="1D450B28" w:rsidR="00856B57" w:rsidRDefault="00856B57" w:rsidP="00CA3DE4">
      <w:pPr>
        <w:autoSpaceDE w:val="0"/>
        <w:ind w:firstLine="720"/>
        <w:jc w:val="both"/>
        <w:rPr>
          <w:strike/>
          <w:color w:val="FF0000"/>
          <w:lang w:val="ro-RO"/>
        </w:rPr>
      </w:pPr>
    </w:p>
    <w:p w14:paraId="7CC9B75F" w14:textId="618CC067" w:rsidR="00856B57" w:rsidRDefault="00856B57" w:rsidP="00CA3DE4">
      <w:pPr>
        <w:autoSpaceDE w:val="0"/>
        <w:ind w:firstLine="720"/>
        <w:jc w:val="both"/>
        <w:rPr>
          <w:strike/>
          <w:color w:val="FF0000"/>
          <w:lang w:val="ro-RO"/>
        </w:rPr>
      </w:pPr>
    </w:p>
    <w:p w14:paraId="6FBE2A39" w14:textId="6D66C1BE" w:rsidR="00856B57" w:rsidRDefault="00856B57" w:rsidP="00CA3DE4">
      <w:pPr>
        <w:autoSpaceDE w:val="0"/>
        <w:ind w:firstLine="720"/>
        <w:jc w:val="both"/>
        <w:rPr>
          <w:strike/>
          <w:color w:val="FF0000"/>
          <w:lang w:val="ro-RO"/>
        </w:rPr>
      </w:pPr>
    </w:p>
    <w:p w14:paraId="1A238BBD" w14:textId="60B492EC" w:rsidR="00856B57" w:rsidRDefault="00856B57" w:rsidP="00CA3DE4">
      <w:pPr>
        <w:autoSpaceDE w:val="0"/>
        <w:ind w:firstLine="720"/>
        <w:jc w:val="both"/>
        <w:rPr>
          <w:strike/>
          <w:color w:val="FF0000"/>
          <w:lang w:val="ro-RO"/>
        </w:rPr>
      </w:pPr>
    </w:p>
    <w:p w14:paraId="0A754998" w14:textId="5095083C" w:rsidR="00856B57" w:rsidRDefault="00856B57" w:rsidP="00CA3DE4">
      <w:pPr>
        <w:autoSpaceDE w:val="0"/>
        <w:ind w:firstLine="720"/>
        <w:jc w:val="both"/>
        <w:rPr>
          <w:strike/>
          <w:color w:val="FF0000"/>
          <w:lang w:val="ro-RO"/>
        </w:rPr>
      </w:pPr>
    </w:p>
    <w:p w14:paraId="0069D299" w14:textId="77777777" w:rsidR="00856B57" w:rsidRPr="00143621" w:rsidRDefault="00856B57" w:rsidP="00CA3DE4">
      <w:pPr>
        <w:autoSpaceDE w:val="0"/>
        <w:ind w:firstLine="720"/>
        <w:jc w:val="both"/>
        <w:rPr>
          <w:strike/>
          <w:color w:val="FF0000"/>
          <w:lang w:val="ro-RO"/>
        </w:rPr>
      </w:pPr>
    </w:p>
    <w:p w14:paraId="7A1E6308" w14:textId="77777777" w:rsidR="007A4900" w:rsidRPr="00E452BD" w:rsidRDefault="007A4900" w:rsidP="00E452BD">
      <w:pPr>
        <w:pStyle w:val="Indentcorptext"/>
        <w:tabs>
          <w:tab w:val="num" w:pos="0"/>
        </w:tabs>
        <w:ind w:firstLine="851"/>
        <w:rPr>
          <w:sz w:val="20"/>
          <w:szCs w:val="20"/>
        </w:rPr>
      </w:pPr>
    </w:p>
    <w:p w14:paraId="7ACA3053" w14:textId="019903E9" w:rsidR="00896488" w:rsidRPr="00653E6D" w:rsidRDefault="00896488" w:rsidP="00BD371D">
      <w:pPr>
        <w:tabs>
          <w:tab w:val="num" w:pos="0"/>
        </w:tabs>
        <w:autoSpaceDE w:val="0"/>
        <w:jc w:val="center"/>
        <w:rPr>
          <w:rFonts w:ascii="Arial" w:hAnsi="Arial" w:cs="Arial"/>
          <w:b/>
          <w:bCs/>
          <w:iCs/>
          <w:caps/>
          <w:sz w:val="26"/>
          <w:szCs w:val="26"/>
          <w:lang w:val="ro-RO"/>
        </w:rPr>
      </w:pPr>
      <w:r w:rsidRPr="00653E6D">
        <w:rPr>
          <w:rFonts w:ascii="Arial" w:hAnsi="Arial" w:cs="Arial"/>
          <w:b/>
          <w:bCs/>
          <w:iCs/>
          <w:caps/>
          <w:sz w:val="26"/>
          <w:szCs w:val="26"/>
          <w:lang w:val="ro-RO"/>
        </w:rPr>
        <w:t>II.</w:t>
      </w:r>
      <w:r w:rsidR="00143621" w:rsidRPr="00653E6D">
        <w:rPr>
          <w:rFonts w:ascii="Arial" w:hAnsi="Arial" w:cs="Arial"/>
          <w:b/>
          <w:bCs/>
          <w:iCs/>
          <w:caps/>
          <w:sz w:val="26"/>
          <w:szCs w:val="26"/>
          <w:lang w:val="ro-RO"/>
        </w:rPr>
        <w:t>9</w:t>
      </w:r>
      <w:r w:rsidRPr="00653E6D">
        <w:rPr>
          <w:rFonts w:ascii="Arial" w:hAnsi="Arial" w:cs="Arial"/>
          <w:b/>
          <w:bCs/>
          <w:iCs/>
          <w:caps/>
          <w:sz w:val="26"/>
          <w:szCs w:val="26"/>
          <w:lang w:val="ro-RO"/>
        </w:rPr>
        <w:t>. DIRECŢIA TEHNICĂ</w:t>
      </w:r>
    </w:p>
    <w:p w14:paraId="39ACDB43" w14:textId="77777777" w:rsidR="00662DF0" w:rsidRPr="00856B57" w:rsidRDefault="00662DF0" w:rsidP="00BD371D">
      <w:pPr>
        <w:tabs>
          <w:tab w:val="num" w:pos="0"/>
        </w:tabs>
        <w:autoSpaceDE w:val="0"/>
        <w:jc w:val="center"/>
        <w:rPr>
          <w:bCs/>
          <w:color w:val="FF0000"/>
          <w:sz w:val="22"/>
          <w:szCs w:val="22"/>
          <w:lang w:val="ro-RO"/>
        </w:rPr>
      </w:pPr>
    </w:p>
    <w:p w14:paraId="6B13F888" w14:textId="77777777" w:rsidR="004B1440" w:rsidRPr="00856B57" w:rsidRDefault="004B1440" w:rsidP="004B1440">
      <w:pPr>
        <w:pStyle w:val="Indentcorptext35"/>
        <w:tabs>
          <w:tab w:val="left" w:pos="142"/>
        </w:tabs>
        <w:ind w:firstLine="851"/>
        <w:rPr>
          <w:bCs/>
          <w:sz w:val="22"/>
        </w:rPr>
      </w:pPr>
      <w:r w:rsidRPr="00856B57">
        <w:rPr>
          <w:bCs/>
          <w:sz w:val="22"/>
        </w:rPr>
        <w:t xml:space="preserve">Direcția tehnică și urbanism este subordonată primarului municipiului, dispune de un post vacant de arhitect șef, un post de director executiv adjunct, este formată din Serviciul patrimoniu și alte 6 compartimente funcționale, conform organigramei aprobate. </w:t>
      </w:r>
    </w:p>
    <w:p w14:paraId="78325F4E" w14:textId="77777777" w:rsidR="004B1440" w:rsidRPr="00856B57" w:rsidRDefault="004B1440" w:rsidP="004B1440">
      <w:pPr>
        <w:pStyle w:val="Indentcorptext35"/>
        <w:tabs>
          <w:tab w:val="left" w:pos="142"/>
        </w:tabs>
        <w:ind w:firstLine="851"/>
        <w:rPr>
          <w:sz w:val="22"/>
        </w:rPr>
      </w:pPr>
      <w:r w:rsidRPr="00856B57">
        <w:rPr>
          <w:bCs/>
          <w:sz w:val="22"/>
        </w:rPr>
        <w:t xml:space="preserve">Anul 2020 a fost marcat de </w:t>
      </w:r>
      <w:r w:rsidRPr="00856B57">
        <w:rPr>
          <w:sz w:val="22"/>
        </w:rPr>
        <w:t>situația generală generată de apariția și răspândirea virusului COVID-19 și cu efectele grave produse la nivel național, de stările de urgență instituite la nivel național, a măsurilor instituite privind starea de urgență.</w:t>
      </w:r>
    </w:p>
    <w:p w14:paraId="3F7F34BD" w14:textId="77777777" w:rsidR="004B1440" w:rsidRPr="00856B57" w:rsidRDefault="004B1440" w:rsidP="004B1440">
      <w:pPr>
        <w:pStyle w:val="Indentcorptext35"/>
        <w:tabs>
          <w:tab w:val="left" w:pos="142"/>
        </w:tabs>
        <w:ind w:firstLine="851"/>
        <w:rPr>
          <w:sz w:val="22"/>
        </w:rPr>
      </w:pPr>
      <w:r w:rsidRPr="00856B57">
        <w:rPr>
          <w:sz w:val="22"/>
        </w:rPr>
        <w:t xml:space="preserve">În contextul măsurilor restrictive impuse pentru această perioadă, activitatea </w:t>
      </w:r>
      <w:proofErr w:type="spellStart"/>
      <w:r w:rsidRPr="00856B57">
        <w:rPr>
          <w:sz w:val="22"/>
        </w:rPr>
        <w:t>Direcţiei</w:t>
      </w:r>
      <w:proofErr w:type="spellEnd"/>
      <w:r w:rsidRPr="00856B57">
        <w:rPr>
          <w:sz w:val="22"/>
        </w:rPr>
        <w:t xml:space="preserve"> din anul 2020 se prezintă astfel:</w:t>
      </w:r>
    </w:p>
    <w:p w14:paraId="0E1704D0" w14:textId="77777777" w:rsidR="004B1440" w:rsidRPr="00856B57" w:rsidRDefault="004B1440" w:rsidP="004B1440">
      <w:pPr>
        <w:pStyle w:val="Indentcorptext35"/>
        <w:tabs>
          <w:tab w:val="left" w:pos="142"/>
        </w:tabs>
        <w:ind w:firstLine="851"/>
        <w:rPr>
          <w:bCs/>
          <w:sz w:val="22"/>
        </w:rPr>
      </w:pPr>
    </w:p>
    <w:p w14:paraId="24206459" w14:textId="31471FD0" w:rsidR="004B1440" w:rsidRPr="00856B57" w:rsidRDefault="00856B57" w:rsidP="00653E6D">
      <w:pPr>
        <w:tabs>
          <w:tab w:val="left" w:pos="142"/>
        </w:tabs>
        <w:jc w:val="center"/>
        <w:rPr>
          <w:rFonts w:ascii="Arial" w:hAnsi="Arial" w:cs="Arial"/>
          <w:b/>
          <w:bCs/>
        </w:rPr>
      </w:pPr>
      <w:r w:rsidRPr="00856B57">
        <w:rPr>
          <w:rFonts w:ascii="Arial" w:hAnsi="Arial" w:cs="Arial"/>
          <w:b/>
          <w:bCs/>
        </w:rPr>
        <w:t>II.9.</w:t>
      </w:r>
      <w:proofErr w:type="gramStart"/>
      <w:r w:rsidRPr="00856B57">
        <w:rPr>
          <w:rFonts w:ascii="Arial" w:hAnsi="Arial" w:cs="Arial"/>
          <w:b/>
          <w:bCs/>
        </w:rPr>
        <w:t>1.</w:t>
      </w:r>
      <w:r w:rsidR="004B1440" w:rsidRPr="00856B57">
        <w:rPr>
          <w:rFonts w:ascii="Arial" w:hAnsi="Arial" w:cs="Arial"/>
          <w:b/>
          <w:bCs/>
        </w:rPr>
        <w:t>SERVICIUL</w:t>
      </w:r>
      <w:proofErr w:type="gramEnd"/>
      <w:r w:rsidR="004B1440" w:rsidRPr="00856B57">
        <w:rPr>
          <w:rFonts w:ascii="Arial" w:hAnsi="Arial" w:cs="Arial"/>
          <w:b/>
          <w:bCs/>
        </w:rPr>
        <w:t xml:space="preserve"> PATRIMONIU</w:t>
      </w:r>
    </w:p>
    <w:p w14:paraId="09B67A6F" w14:textId="77777777" w:rsidR="004B1440" w:rsidRPr="00DD6C8C" w:rsidRDefault="004B1440" w:rsidP="004B1440">
      <w:pPr>
        <w:tabs>
          <w:tab w:val="left" w:pos="142"/>
        </w:tabs>
        <w:ind w:firstLine="851"/>
        <w:jc w:val="center"/>
        <w:rPr>
          <w:rFonts w:ascii="Arial" w:hAnsi="Arial" w:cs="Arial"/>
          <w:b/>
          <w:bCs/>
          <w:sz w:val="20"/>
          <w:szCs w:val="20"/>
        </w:rPr>
      </w:pPr>
    </w:p>
    <w:p w14:paraId="3883AE78" w14:textId="5F85A47C" w:rsidR="004B1440" w:rsidRPr="00856B57" w:rsidRDefault="004B1440" w:rsidP="004B1440">
      <w:pPr>
        <w:pStyle w:val="Corptext2"/>
        <w:tabs>
          <w:tab w:val="left" w:pos="142"/>
        </w:tabs>
        <w:spacing w:after="0" w:line="240" w:lineRule="auto"/>
        <w:ind w:firstLine="851"/>
        <w:jc w:val="both"/>
        <w:rPr>
          <w:rFonts w:ascii="Arial" w:hAnsi="Arial" w:cs="Arial"/>
          <w:sz w:val="22"/>
          <w:szCs w:val="22"/>
        </w:rPr>
      </w:pPr>
      <w:proofErr w:type="spellStart"/>
      <w:r w:rsidRPr="00856B57">
        <w:rPr>
          <w:rFonts w:ascii="Arial" w:hAnsi="Arial" w:cs="Arial"/>
          <w:sz w:val="22"/>
          <w:szCs w:val="22"/>
        </w:rPr>
        <w:t>Serviciul</w:t>
      </w:r>
      <w:proofErr w:type="spellEnd"/>
      <w:r w:rsidRPr="00856B57">
        <w:rPr>
          <w:rFonts w:ascii="Arial" w:hAnsi="Arial" w:cs="Arial"/>
          <w:sz w:val="22"/>
          <w:szCs w:val="22"/>
        </w:rPr>
        <w:t xml:space="preserve"> </w:t>
      </w:r>
      <w:proofErr w:type="spellStart"/>
      <w:r w:rsidRPr="00856B57">
        <w:rPr>
          <w:rFonts w:ascii="Arial" w:hAnsi="Arial" w:cs="Arial"/>
          <w:sz w:val="22"/>
          <w:szCs w:val="22"/>
        </w:rPr>
        <w:t>patrimoniu</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subordonat</w:t>
      </w:r>
      <w:proofErr w:type="spellEnd"/>
      <w:r w:rsidRPr="00856B57">
        <w:rPr>
          <w:rFonts w:ascii="Arial" w:hAnsi="Arial" w:cs="Arial"/>
          <w:sz w:val="22"/>
          <w:szCs w:val="22"/>
        </w:rPr>
        <w:t xml:space="preserve"> </w:t>
      </w:r>
      <w:proofErr w:type="spellStart"/>
      <w:r w:rsidRPr="00856B57">
        <w:rPr>
          <w:rFonts w:ascii="Arial" w:hAnsi="Arial" w:cs="Arial"/>
          <w:sz w:val="22"/>
          <w:szCs w:val="22"/>
        </w:rPr>
        <w:t>Directorului</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executiv</w:t>
      </w:r>
      <w:proofErr w:type="spellEnd"/>
      <w:r w:rsidRPr="00856B57">
        <w:rPr>
          <w:rFonts w:ascii="Arial" w:hAnsi="Arial" w:cs="Arial"/>
          <w:sz w:val="22"/>
          <w:szCs w:val="22"/>
        </w:rPr>
        <w:t xml:space="preserve"> adjunct al </w:t>
      </w:r>
      <w:proofErr w:type="spellStart"/>
      <w:r w:rsidRPr="00856B57">
        <w:rPr>
          <w:rFonts w:ascii="Arial" w:hAnsi="Arial" w:cs="Arial"/>
          <w:sz w:val="22"/>
          <w:szCs w:val="22"/>
        </w:rPr>
        <w:t>Direcției</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urbanism,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condu</w:t>
      </w:r>
      <w:r w:rsidR="00653E6D" w:rsidRPr="00856B57">
        <w:rPr>
          <w:rFonts w:ascii="Arial" w:hAnsi="Arial" w:cs="Arial"/>
          <w:sz w:val="22"/>
          <w:szCs w:val="22"/>
        </w:rPr>
        <w:t>s</w:t>
      </w:r>
      <w:proofErr w:type="spellEnd"/>
      <w:r w:rsidRPr="00856B57">
        <w:rPr>
          <w:rFonts w:ascii="Arial" w:hAnsi="Arial" w:cs="Arial"/>
          <w:sz w:val="22"/>
          <w:szCs w:val="22"/>
        </w:rPr>
        <w:t xml:space="preserve"> de un </w:t>
      </w:r>
      <w:proofErr w:type="spellStart"/>
      <w:r w:rsidRPr="00856B57">
        <w:rPr>
          <w:rFonts w:ascii="Arial" w:hAnsi="Arial" w:cs="Arial"/>
          <w:sz w:val="22"/>
          <w:szCs w:val="22"/>
        </w:rPr>
        <w:t>șef</w:t>
      </w:r>
      <w:proofErr w:type="spellEnd"/>
      <w:r w:rsidRPr="00856B57">
        <w:rPr>
          <w:rFonts w:ascii="Arial" w:hAnsi="Arial" w:cs="Arial"/>
          <w:sz w:val="22"/>
          <w:szCs w:val="22"/>
        </w:rPr>
        <w:t xml:space="preserve"> de </w:t>
      </w:r>
      <w:proofErr w:type="spellStart"/>
      <w:r w:rsidRPr="00856B57">
        <w:rPr>
          <w:rFonts w:ascii="Arial" w:hAnsi="Arial" w:cs="Arial"/>
          <w:sz w:val="22"/>
          <w:szCs w:val="22"/>
        </w:rPr>
        <w:t>serviciu</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componență</w:t>
      </w:r>
      <w:proofErr w:type="spellEnd"/>
      <w:r w:rsidRPr="00856B57">
        <w:rPr>
          <w:rFonts w:ascii="Arial" w:hAnsi="Arial" w:cs="Arial"/>
          <w:sz w:val="22"/>
          <w:szCs w:val="22"/>
        </w:rPr>
        <w:t xml:space="preserve"> un </w:t>
      </w:r>
      <w:proofErr w:type="spellStart"/>
      <w:r w:rsidRPr="00856B57">
        <w:rPr>
          <w:rFonts w:ascii="Arial" w:hAnsi="Arial" w:cs="Arial"/>
          <w:sz w:val="22"/>
          <w:szCs w:val="22"/>
        </w:rPr>
        <w:t>număr</w:t>
      </w:r>
      <w:proofErr w:type="spellEnd"/>
      <w:r w:rsidRPr="00856B57">
        <w:rPr>
          <w:rFonts w:ascii="Arial" w:hAnsi="Arial" w:cs="Arial"/>
          <w:sz w:val="22"/>
          <w:szCs w:val="22"/>
        </w:rPr>
        <w:t xml:space="preserve"> de 7 </w:t>
      </w:r>
      <w:proofErr w:type="spellStart"/>
      <w:r w:rsidRPr="00856B57">
        <w:rPr>
          <w:rFonts w:ascii="Arial" w:hAnsi="Arial" w:cs="Arial"/>
          <w:sz w:val="22"/>
          <w:szCs w:val="22"/>
        </w:rPr>
        <w:t>posturi</w:t>
      </w:r>
      <w:proofErr w:type="spellEnd"/>
      <w:r w:rsidRPr="00856B57">
        <w:rPr>
          <w:rFonts w:ascii="Arial" w:hAnsi="Arial" w:cs="Arial"/>
          <w:sz w:val="22"/>
          <w:szCs w:val="22"/>
        </w:rPr>
        <w:t xml:space="preserve"> din care 4 </w:t>
      </w:r>
      <w:proofErr w:type="spellStart"/>
      <w:r w:rsidRPr="00856B57">
        <w:rPr>
          <w:rFonts w:ascii="Arial" w:hAnsi="Arial" w:cs="Arial"/>
          <w:sz w:val="22"/>
          <w:szCs w:val="22"/>
        </w:rPr>
        <w:t>vacante</w:t>
      </w:r>
      <w:proofErr w:type="spellEnd"/>
      <w:r w:rsidRPr="00856B57">
        <w:rPr>
          <w:rFonts w:ascii="Arial" w:hAnsi="Arial" w:cs="Arial"/>
          <w:sz w:val="22"/>
          <w:szCs w:val="22"/>
        </w:rPr>
        <w:t>.</w:t>
      </w:r>
    </w:p>
    <w:p w14:paraId="2EC909A3"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Activitatea</w:t>
      </w:r>
      <w:proofErr w:type="spellEnd"/>
      <w:r w:rsidRPr="00856B57">
        <w:rPr>
          <w:rFonts w:ascii="Arial" w:hAnsi="Arial" w:cs="Arial"/>
          <w:sz w:val="22"/>
          <w:szCs w:val="22"/>
        </w:rPr>
        <w:t xml:space="preserve"> </w:t>
      </w:r>
      <w:proofErr w:type="spellStart"/>
      <w:r w:rsidRPr="00856B57">
        <w:rPr>
          <w:rFonts w:ascii="Arial" w:hAnsi="Arial" w:cs="Arial"/>
          <w:sz w:val="22"/>
          <w:szCs w:val="22"/>
        </w:rPr>
        <w:t>Serviciului</w:t>
      </w:r>
      <w:proofErr w:type="spellEnd"/>
      <w:r w:rsidRPr="00856B57">
        <w:rPr>
          <w:rFonts w:ascii="Arial" w:hAnsi="Arial" w:cs="Arial"/>
          <w:sz w:val="22"/>
          <w:szCs w:val="22"/>
        </w:rPr>
        <w:t xml:space="preserve"> </w:t>
      </w:r>
      <w:proofErr w:type="spellStart"/>
      <w:r w:rsidRPr="00856B57">
        <w:rPr>
          <w:rFonts w:ascii="Arial" w:hAnsi="Arial" w:cs="Arial"/>
          <w:sz w:val="22"/>
          <w:szCs w:val="22"/>
        </w:rPr>
        <w:t>patrimoniu</w:t>
      </w:r>
      <w:proofErr w:type="spellEnd"/>
      <w:r w:rsidRPr="00856B57">
        <w:rPr>
          <w:rFonts w:ascii="Arial" w:hAnsi="Arial" w:cs="Arial"/>
          <w:sz w:val="22"/>
          <w:szCs w:val="22"/>
        </w:rPr>
        <w:t xml:space="preserve"> a </w:t>
      </w:r>
      <w:proofErr w:type="spellStart"/>
      <w:r w:rsidRPr="00856B57">
        <w:rPr>
          <w:rFonts w:ascii="Arial" w:hAnsi="Arial" w:cs="Arial"/>
          <w:sz w:val="22"/>
          <w:szCs w:val="22"/>
        </w:rPr>
        <w:t>presupus</w:t>
      </w:r>
      <w:proofErr w:type="spellEnd"/>
      <w:r w:rsidRPr="00856B57">
        <w:rPr>
          <w:rFonts w:ascii="Arial" w:hAnsi="Arial" w:cs="Arial"/>
          <w:sz w:val="22"/>
          <w:szCs w:val="22"/>
        </w:rPr>
        <w:t xml:space="preserve"> </w:t>
      </w:r>
      <w:proofErr w:type="spellStart"/>
      <w:r w:rsidRPr="00856B57">
        <w:rPr>
          <w:rFonts w:ascii="Arial" w:hAnsi="Arial" w:cs="Arial"/>
          <w:sz w:val="22"/>
          <w:szCs w:val="22"/>
        </w:rPr>
        <w:t>ducerea</w:t>
      </w:r>
      <w:proofErr w:type="spellEnd"/>
      <w:r w:rsidRPr="00856B57">
        <w:rPr>
          <w:rFonts w:ascii="Arial" w:hAnsi="Arial" w:cs="Arial"/>
          <w:sz w:val="22"/>
          <w:szCs w:val="22"/>
        </w:rPr>
        <w:t xml:space="preserve"> la </w:t>
      </w:r>
      <w:proofErr w:type="spellStart"/>
      <w:r w:rsidRPr="00856B57">
        <w:rPr>
          <w:rFonts w:ascii="Arial" w:hAnsi="Arial" w:cs="Arial"/>
          <w:sz w:val="22"/>
          <w:szCs w:val="22"/>
        </w:rPr>
        <w:t>îndeplinire</w:t>
      </w:r>
      <w:proofErr w:type="spellEnd"/>
      <w:r w:rsidRPr="00856B57">
        <w:rPr>
          <w:rFonts w:ascii="Arial" w:hAnsi="Arial" w:cs="Arial"/>
          <w:sz w:val="22"/>
          <w:szCs w:val="22"/>
        </w:rPr>
        <w:t xml:space="preserve"> a </w:t>
      </w:r>
      <w:proofErr w:type="spellStart"/>
      <w:r w:rsidRPr="00856B57">
        <w:rPr>
          <w:rFonts w:ascii="Arial" w:hAnsi="Arial" w:cs="Arial"/>
          <w:sz w:val="22"/>
          <w:szCs w:val="22"/>
        </w:rPr>
        <w:t>sarcinilor</w:t>
      </w:r>
      <w:proofErr w:type="spellEnd"/>
      <w:r w:rsidRPr="00856B57">
        <w:rPr>
          <w:rFonts w:ascii="Arial" w:hAnsi="Arial" w:cs="Arial"/>
          <w:sz w:val="22"/>
          <w:szCs w:val="22"/>
        </w:rPr>
        <w:t xml:space="preserve"> </w:t>
      </w:r>
      <w:proofErr w:type="spellStart"/>
      <w:r w:rsidRPr="00856B57">
        <w:rPr>
          <w:rFonts w:ascii="Arial" w:hAnsi="Arial" w:cs="Arial"/>
          <w:sz w:val="22"/>
          <w:szCs w:val="22"/>
        </w:rPr>
        <w:t>trasate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conducerea</w:t>
      </w:r>
      <w:proofErr w:type="spellEnd"/>
      <w:r w:rsidRPr="00856B57">
        <w:rPr>
          <w:rFonts w:ascii="Arial" w:hAnsi="Arial" w:cs="Arial"/>
          <w:sz w:val="22"/>
          <w:szCs w:val="22"/>
        </w:rPr>
        <w:t xml:space="preserve"> </w:t>
      </w:r>
      <w:proofErr w:type="spellStart"/>
      <w:r w:rsidRPr="00856B57">
        <w:rPr>
          <w:rFonts w:ascii="Arial" w:hAnsi="Arial" w:cs="Arial"/>
          <w:sz w:val="22"/>
          <w:szCs w:val="22"/>
        </w:rPr>
        <w:t>Primăriei</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
    <w:p w14:paraId="71837619" w14:textId="77777777" w:rsidR="004B1440" w:rsidRPr="00856B57" w:rsidRDefault="004B1440" w:rsidP="004B1440">
      <w:pPr>
        <w:tabs>
          <w:tab w:val="left" w:pos="142"/>
        </w:tabs>
        <w:ind w:firstLine="851"/>
        <w:jc w:val="both"/>
        <w:rPr>
          <w:rFonts w:ascii="Arial" w:hAnsi="Arial" w:cs="Arial"/>
          <w:b/>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sens</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încheiate</w:t>
      </w:r>
      <w:proofErr w:type="spellEnd"/>
      <w:r w:rsidRPr="00856B57">
        <w:rPr>
          <w:rFonts w:ascii="Arial" w:hAnsi="Arial" w:cs="Arial"/>
          <w:sz w:val="22"/>
          <w:szCs w:val="22"/>
        </w:rPr>
        <w:t xml:space="preserve">, </w:t>
      </w:r>
      <w:proofErr w:type="spellStart"/>
      <w:r w:rsidRPr="00856B57">
        <w:rPr>
          <w:rFonts w:ascii="Arial" w:hAnsi="Arial" w:cs="Arial"/>
          <w:sz w:val="22"/>
          <w:szCs w:val="22"/>
        </w:rPr>
        <w:t>redactate</w:t>
      </w:r>
      <w:proofErr w:type="spellEnd"/>
      <w:r w:rsidRPr="00856B57">
        <w:rPr>
          <w:rFonts w:ascii="Arial" w:hAnsi="Arial" w:cs="Arial"/>
          <w:sz w:val="22"/>
          <w:szCs w:val="22"/>
        </w:rPr>
        <w:t xml:space="preserve">, </w:t>
      </w:r>
      <w:proofErr w:type="spellStart"/>
      <w:r w:rsidRPr="00856B57">
        <w:rPr>
          <w:rFonts w:ascii="Arial" w:hAnsi="Arial" w:cs="Arial"/>
          <w:sz w:val="22"/>
          <w:szCs w:val="22"/>
        </w:rPr>
        <w:t>încasate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urmărite</w:t>
      </w:r>
      <w:proofErr w:type="spellEnd"/>
      <w:r w:rsidRPr="00856B57">
        <w:rPr>
          <w:rFonts w:ascii="Arial" w:hAnsi="Arial" w:cs="Arial"/>
          <w:sz w:val="22"/>
          <w:szCs w:val="22"/>
        </w:rPr>
        <w:t xml:space="preserve"> 231</w:t>
      </w:r>
      <w:r w:rsidRPr="00856B57">
        <w:rPr>
          <w:rFonts w:ascii="Arial" w:hAnsi="Arial" w:cs="Arial"/>
          <w:color w:val="FF0000"/>
          <w:sz w:val="22"/>
          <w:szCs w:val="22"/>
        </w:rPr>
        <w:t xml:space="preserve"> </w:t>
      </w:r>
      <w:proofErr w:type="spellStart"/>
      <w:r w:rsidRPr="00856B57">
        <w:rPr>
          <w:rFonts w:ascii="Arial" w:hAnsi="Arial" w:cs="Arial"/>
          <w:sz w:val="22"/>
          <w:szCs w:val="22"/>
        </w:rPr>
        <w:t>contracte</w:t>
      </w:r>
      <w:proofErr w:type="spellEnd"/>
      <w:r w:rsidRPr="00856B57">
        <w:rPr>
          <w:rFonts w:ascii="Arial" w:hAnsi="Arial" w:cs="Arial"/>
          <w:sz w:val="22"/>
          <w:szCs w:val="22"/>
        </w:rPr>
        <w:t xml:space="preserve"> </w:t>
      </w:r>
      <w:proofErr w:type="spellStart"/>
      <w:r w:rsidRPr="00856B57">
        <w:rPr>
          <w:rFonts w:ascii="Arial" w:hAnsi="Arial" w:cs="Arial"/>
          <w:sz w:val="22"/>
          <w:szCs w:val="22"/>
        </w:rPr>
        <w:t>închiriere</w:t>
      </w:r>
      <w:proofErr w:type="spellEnd"/>
      <w:r w:rsidRPr="00856B57">
        <w:rPr>
          <w:rFonts w:ascii="Arial" w:hAnsi="Arial" w:cs="Arial"/>
          <w:sz w:val="22"/>
          <w:szCs w:val="22"/>
        </w:rPr>
        <w:t xml:space="preserve"> </w:t>
      </w:r>
      <w:proofErr w:type="spellStart"/>
      <w:r w:rsidRPr="00856B57">
        <w:rPr>
          <w:rFonts w:ascii="Arial" w:hAnsi="Arial" w:cs="Arial"/>
          <w:sz w:val="22"/>
          <w:szCs w:val="22"/>
        </w:rPr>
        <w:t>terenuri</w:t>
      </w:r>
      <w:proofErr w:type="spellEnd"/>
      <w:r w:rsidRPr="00856B57">
        <w:rPr>
          <w:rFonts w:ascii="Arial" w:hAnsi="Arial" w:cs="Arial"/>
          <w:sz w:val="22"/>
          <w:szCs w:val="22"/>
        </w:rPr>
        <w:t xml:space="preserve"> </w:t>
      </w:r>
      <w:proofErr w:type="spellStart"/>
      <w:r w:rsidRPr="00856B57">
        <w:rPr>
          <w:rFonts w:ascii="Arial" w:hAnsi="Arial" w:cs="Arial"/>
          <w:sz w:val="22"/>
          <w:szCs w:val="22"/>
        </w:rPr>
        <w:t>agricole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curți</w:t>
      </w:r>
      <w:proofErr w:type="spellEnd"/>
      <w:r w:rsidRPr="00856B57">
        <w:rPr>
          <w:rFonts w:ascii="Arial" w:hAnsi="Arial" w:cs="Arial"/>
          <w:sz w:val="22"/>
          <w:szCs w:val="22"/>
        </w:rPr>
        <w:t xml:space="preserve"> </w:t>
      </w:r>
      <w:proofErr w:type="spellStart"/>
      <w:r w:rsidRPr="00856B57">
        <w:rPr>
          <w:rFonts w:ascii="Arial" w:hAnsi="Arial" w:cs="Arial"/>
          <w:sz w:val="22"/>
          <w:szCs w:val="22"/>
        </w:rPr>
        <w:t>construcții</w:t>
      </w:r>
      <w:proofErr w:type="spellEnd"/>
      <w:r w:rsidRPr="00856B57">
        <w:rPr>
          <w:rFonts w:ascii="Arial" w:hAnsi="Arial" w:cs="Arial"/>
          <w:sz w:val="22"/>
          <w:szCs w:val="22"/>
        </w:rPr>
        <w:t xml:space="preserve"> din </w:t>
      </w:r>
      <w:proofErr w:type="spellStart"/>
      <w:r w:rsidRPr="00856B57">
        <w:rPr>
          <w:rFonts w:ascii="Arial" w:hAnsi="Arial" w:cs="Arial"/>
          <w:sz w:val="22"/>
          <w:szCs w:val="22"/>
        </w:rPr>
        <w:t>intravilanul</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realizându</w:t>
      </w:r>
      <w:proofErr w:type="spellEnd"/>
      <w:r w:rsidRPr="00856B57">
        <w:rPr>
          <w:rFonts w:ascii="Arial" w:hAnsi="Arial" w:cs="Arial"/>
          <w:sz w:val="22"/>
          <w:szCs w:val="22"/>
        </w:rPr>
        <w:t xml:space="preserve">-se un </w:t>
      </w:r>
      <w:proofErr w:type="spellStart"/>
      <w:r w:rsidRPr="00856B57">
        <w:rPr>
          <w:rFonts w:ascii="Arial" w:hAnsi="Arial" w:cs="Arial"/>
          <w:sz w:val="22"/>
          <w:szCs w:val="22"/>
        </w:rPr>
        <w:t>venit</w:t>
      </w:r>
      <w:proofErr w:type="spellEnd"/>
      <w:r w:rsidRPr="00856B57">
        <w:rPr>
          <w:rFonts w:ascii="Arial" w:hAnsi="Arial" w:cs="Arial"/>
          <w:sz w:val="22"/>
          <w:szCs w:val="22"/>
        </w:rPr>
        <w:t xml:space="preserv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de </w:t>
      </w:r>
      <w:r w:rsidRPr="00856B57">
        <w:rPr>
          <w:rFonts w:ascii="Arial" w:hAnsi="Arial" w:cs="Arial"/>
          <w:b/>
          <w:sz w:val="22"/>
          <w:szCs w:val="22"/>
        </w:rPr>
        <w:t>16.042,00 lei.</w:t>
      </w:r>
    </w:p>
    <w:p w14:paraId="5B568CA6"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Un </w:t>
      </w:r>
      <w:proofErr w:type="spellStart"/>
      <w:r w:rsidRPr="00856B57">
        <w:rPr>
          <w:rFonts w:ascii="Arial" w:hAnsi="Arial" w:cs="Arial"/>
          <w:sz w:val="22"/>
          <w:szCs w:val="22"/>
        </w:rPr>
        <w:t>număr</w:t>
      </w:r>
      <w:proofErr w:type="spellEnd"/>
      <w:r w:rsidRPr="00856B57">
        <w:rPr>
          <w:rFonts w:ascii="Arial" w:hAnsi="Arial" w:cs="Arial"/>
          <w:sz w:val="22"/>
          <w:szCs w:val="22"/>
        </w:rPr>
        <w:t xml:space="preserve"> de 9 </w:t>
      </w:r>
      <w:proofErr w:type="spellStart"/>
      <w:r w:rsidRPr="00856B57">
        <w:rPr>
          <w:rFonts w:ascii="Arial" w:hAnsi="Arial" w:cs="Arial"/>
          <w:sz w:val="22"/>
          <w:szCs w:val="22"/>
        </w:rPr>
        <w:t>chiriași</w:t>
      </w:r>
      <w:proofErr w:type="spellEnd"/>
      <w:r w:rsidRPr="00856B57">
        <w:rPr>
          <w:rFonts w:ascii="Arial" w:hAnsi="Arial" w:cs="Arial"/>
          <w:sz w:val="22"/>
          <w:szCs w:val="22"/>
        </w:rPr>
        <w:t xml:space="preserve"> care au </w:t>
      </w:r>
      <w:proofErr w:type="spellStart"/>
      <w:r w:rsidRPr="00856B57">
        <w:rPr>
          <w:rFonts w:ascii="Arial" w:hAnsi="Arial" w:cs="Arial"/>
          <w:sz w:val="22"/>
          <w:szCs w:val="22"/>
        </w:rPr>
        <w:t>utilizat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w:t>
      </w:r>
      <w:r w:rsidRPr="00856B57">
        <w:rPr>
          <w:rFonts w:ascii="Arial" w:hAnsi="Arial" w:cs="Arial"/>
          <w:b/>
          <w:bCs/>
          <w:sz w:val="22"/>
          <w:szCs w:val="22"/>
        </w:rPr>
        <w:t>2020</w:t>
      </w:r>
      <w:r w:rsidRPr="00856B57">
        <w:rPr>
          <w:rFonts w:ascii="Arial" w:hAnsi="Arial" w:cs="Arial"/>
          <w:sz w:val="22"/>
          <w:szCs w:val="22"/>
        </w:rPr>
        <w:t xml:space="preserve"> </w:t>
      </w:r>
      <w:proofErr w:type="spellStart"/>
      <w:r w:rsidRPr="00856B57">
        <w:rPr>
          <w:rFonts w:ascii="Arial" w:hAnsi="Arial" w:cs="Arial"/>
          <w:sz w:val="22"/>
          <w:szCs w:val="22"/>
        </w:rPr>
        <w:t>terenul</w:t>
      </w:r>
      <w:proofErr w:type="spellEnd"/>
      <w:r w:rsidRPr="00856B57">
        <w:rPr>
          <w:rFonts w:ascii="Arial" w:hAnsi="Arial" w:cs="Arial"/>
          <w:sz w:val="22"/>
          <w:szCs w:val="22"/>
        </w:rPr>
        <w:t xml:space="preserve"> </w:t>
      </w:r>
      <w:proofErr w:type="spellStart"/>
      <w:r w:rsidRPr="00856B57">
        <w:rPr>
          <w:rFonts w:ascii="Arial" w:hAnsi="Arial" w:cs="Arial"/>
          <w:sz w:val="22"/>
          <w:szCs w:val="22"/>
        </w:rPr>
        <w:t>închiriat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2019, nu s-au </w:t>
      </w:r>
      <w:proofErr w:type="spellStart"/>
      <w:r w:rsidRPr="00856B57">
        <w:rPr>
          <w:rFonts w:ascii="Arial" w:hAnsi="Arial" w:cs="Arial"/>
          <w:sz w:val="22"/>
          <w:szCs w:val="22"/>
        </w:rPr>
        <w:t>prezentat</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a </w:t>
      </w:r>
      <w:proofErr w:type="spellStart"/>
      <w:r w:rsidRPr="00856B57">
        <w:rPr>
          <w:rFonts w:ascii="Arial" w:hAnsi="Arial" w:cs="Arial"/>
          <w:sz w:val="22"/>
          <w:szCs w:val="22"/>
        </w:rPr>
        <w:t>reînnoi</w:t>
      </w:r>
      <w:proofErr w:type="spellEnd"/>
      <w:r w:rsidRPr="00856B57">
        <w:rPr>
          <w:rFonts w:ascii="Arial" w:hAnsi="Arial" w:cs="Arial"/>
          <w:sz w:val="22"/>
          <w:szCs w:val="22"/>
        </w:rPr>
        <w:t xml:space="preserve"> </w:t>
      </w:r>
      <w:proofErr w:type="spellStart"/>
      <w:r w:rsidRPr="00856B57">
        <w:rPr>
          <w:rFonts w:ascii="Arial" w:hAnsi="Arial" w:cs="Arial"/>
          <w:sz w:val="22"/>
          <w:szCs w:val="22"/>
        </w:rPr>
        <w:t>contractul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chirie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nici</w:t>
      </w:r>
      <w:proofErr w:type="spellEnd"/>
      <w:r w:rsidRPr="00856B57">
        <w:rPr>
          <w:rFonts w:ascii="Arial" w:hAnsi="Arial" w:cs="Arial"/>
          <w:sz w:val="22"/>
          <w:szCs w:val="22"/>
        </w:rPr>
        <w:t xml:space="preserve"> nu </w:t>
      </w:r>
      <w:proofErr w:type="spellStart"/>
      <w:r w:rsidRPr="00856B57">
        <w:rPr>
          <w:rFonts w:ascii="Arial" w:hAnsi="Arial" w:cs="Arial"/>
          <w:sz w:val="22"/>
          <w:szCs w:val="22"/>
        </w:rPr>
        <w:t>și</w:t>
      </w:r>
      <w:proofErr w:type="spellEnd"/>
      <w:r w:rsidRPr="00856B57">
        <w:rPr>
          <w:rFonts w:ascii="Arial" w:hAnsi="Arial" w:cs="Arial"/>
          <w:sz w:val="22"/>
          <w:szCs w:val="22"/>
        </w:rPr>
        <w:t xml:space="preserve">-au </w:t>
      </w:r>
      <w:proofErr w:type="spellStart"/>
      <w:r w:rsidRPr="00856B57">
        <w:rPr>
          <w:rFonts w:ascii="Arial" w:hAnsi="Arial" w:cs="Arial"/>
          <w:sz w:val="22"/>
          <w:szCs w:val="22"/>
        </w:rPr>
        <w:t>exprimat</w:t>
      </w:r>
      <w:proofErr w:type="spellEnd"/>
      <w:r w:rsidRPr="00856B57">
        <w:rPr>
          <w:rFonts w:ascii="Arial" w:hAnsi="Arial" w:cs="Arial"/>
          <w:sz w:val="22"/>
          <w:szCs w:val="22"/>
        </w:rPr>
        <w:t xml:space="preserve"> </w:t>
      </w:r>
      <w:proofErr w:type="spellStart"/>
      <w:r w:rsidRPr="00856B57">
        <w:rPr>
          <w:rFonts w:ascii="Arial" w:hAnsi="Arial" w:cs="Arial"/>
          <w:sz w:val="22"/>
          <w:szCs w:val="22"/>
        </w:rPr>
        <w:t>opțiunea</w:t>
      </w:r>
      <w:proofErr w:type="spellEnd"/>
      <w:r w:rsidRPr="00856B57">
        <w:rPr>
          <w:rFonts w:ascii="Arial" w:hAnsi="Arial" w:cs="Arial"/>
          <w:sz w:val="22"/>
          <w:szCs w:val="22"/>
        </w:rPr>
        <w:t xml:space="preserve"> de a </w:t>
      </w:r>
      <w:proofErr w:type="spellStart"/>
      <w:r w:rsidRPr="00856B57">
        <w:rPr>
          <w:rFonts w:ascii="Arial" w:hAnsi="Arial" w:cs="Arial"/>
          <w:sz w:val="22"/>
          <w:szCs w:val="22"/>
        </w:rPr>
        <w:t>renunța</w:t>
      </w:r>
      <w:proofErr w:type="spellEnd"/>
      <w:r w:rsidRPr="00856B57">
        <w:rPr>
          <w:rFonts w:ascii="Arial" w:hAnsi="Arial" w:cs="Arial"/>
          <w:sz w:val="22"/>
          <w:szCs w:val="22"/>
        </w:rPr>
        <w:t xml:space="preserve"> la </w:t>
      </w:r>
      <w:proofErr w:type="spellStart"/>
      <w:r w:rsidRPr="00856B57">
        <w:rPr>
          <w:rFonts w:ascii="Arial" w:hAnsi="Arial" w:cs="Arial"/>
          <w:sz w:val="22"/>
          <w:szCs w:val="22"/>
        </w:rPr>
        <w:t>teren</w:t>
      </w:r>
      <w:proofErr w:type="spellEnd"/>
      <w:r w:rsidRPr="00856B57">
        <w:rPr>
          <w:rFonts w:ascii="Arial" w:hAnsi="Arial" w:cs="Arial"/>
          <w:sz w:val="22"/>
          <w:szCs w:val="22"/>
        </w:rPr>
        <w:t xml:space="preserve">, </w:t>
      </w:r>
      <w:proofErr w:type="spellStart"/>
      <w:r w:rsidRPr="00856B57">
        <w:rPr>
          <w:rFonts w:ascii="Arial" w:hAnsi="Arial" w:cs="Arial"/>
          <w:sz w:val="22"/>
          <w:szCs w:val="22"/>
        </w:rPr>
        <w:t>drept</w:t>
      </w:r>
      <w:proofErr w:type="spellEnd"/>
      <w:r w:rsidRPr="00856B57">
        <w:rPr>
          <w:rFonts w:ascii="Arial" w:hAnsi="Arial" w:cs="Arial"/>
          <w:sz w:val="22"/>
          <w:szCs w:val="22"/>
        </w:rPr>
        <w:t xml:space="preserve"> </w:t>
      </w:r>
      <w:proofErr w:type="spellStart"/>
      <w:r w:rsidRPr="00856B57">
        <w:rPr>
          <w:rFonts w:ascii="Arial" w:hAnsi="Arial" w:cs="Arial"/>
          <w:sz w:val="22"/>
          <w:szCs w:val="22"/>
        </w:rPr>
        <w:t>urmare</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debitați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programul</w:t>
      </w:r>
      <w:proofErr w:type="spellEnd"/>
      <w:r w:rsidRPr="00856B57">
        <w:rPr>
          <w:rFonts w:ascii="Arial" w:hAnsi="Arial" w:cs="Arial"/>
          <w:sz w:val="22"/>
          <w:szCs w:val="22"/>
        </w:rPr>
        <w:t xml:space="preserve"> specific de </w:t>
      </w:r>
      <w:proofErr w:type="spellStart"/>
      <w:r w:rsidRPr="00856B57">
        <w:rPr>
          <w:rFonts w:ascii="Arial" w:hAnsi="Arial" w:cs="Arial"/>
          <w:sz w:val="22"/>
          <w:szCs w:val="22"/>
        </w:rPr>
        <w:t>taxe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impozite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a se </w:t>
      </w:r>
      <w:proofErr w:type="spellStart"/>
      <w:r w:rsidRPr="00856B57">
        <w:rPr>
          <w:rFonts w:ascii="Arial" w:hAnsi="Arial" w:cs="Arial"/>
          <w:sz w:val="22"/>
          <w:szCs w:val="22"/>
        </w:rPr>
        <w:t>încasa</w:t>
      </w:r>
      <w:proofErr w:type="spellEnd"/>
      <w:r w:rsidRPr="00856B57">
        <w:rPr>
          <w:rFonts w:ascii="Arial" w:hAnsi="Arial" w:cs="Arial"/>
          <w:sz w:val="22"/>
          <w:szCs w:val="22"/>
        </w:rPr>
        <w:t xml:space="preserve"> </w:t>
      </w:r>
      <w:proofErr w:type="spellStart"/>
      <w:r w:rsidRPr="00856B57">
        <w:rPr>
          <w:rFonts w:ascii="Arial" w:hAnsi="Arial" w:cs="Arial"/>
          <w:sz w:val="22"/>
          <w:szCs w:val="22"/>
        </w:rPr>
        <w:t>suma</w:t>
      </w:r>
      <w:proofErr w:type="spellEnd"/>
      <w:r w:rsidRPr="00856B57">
        <w:rPr>
          <w:rFonts w:ascii="Arial" w:hAnsi="Arial" w:cs="Arial"/>
          <w:sz w:val="22"/>
          <w:szCs w:val="22"/>
        </w:rPr>
        <w:t xml:space="preserve"> </w:t>
      </w:r>
      <w:proofErr w:type="spellStart"/>
      <w:r w:rsidRPr="00856B57">
        <w:rPr>
          <w:rFonts w:ascii="Arial" w:hAnsi="Arial" w:cs="Arial"/>
          <w:sz w:val="22"/>
          <w:szCs w:val="22"/>
        </w:rPr>
        <w:t>totală</w:t>
      </w:r>
      <w:proofErr w:type="spellEnd"/>
      <w:r w:rsidRPr="00856B57">
        <w:rPr>
          <w:rFonts w:ascii="Arial" w:hAnsi="Arial" w:cs="Arial"/>
          <w:sz w:val="22"/>
          <w:szCs w:val="22"/>
        </w:rPr>
        <w:t xml:space="preserve"> de </w:t>
      </w:r>
      <w:r w:rsidRPr="00856B57">
        <w:rPr>
          <w:rFonts w:ascii="Arial" w:hAnsi="Arial" w:cs="Arial"/>
          <w:b/>
          <w:sz w:val="22"/>
          <w:szCs w:val="22"/>
        </w:rPr>
        <w:t xml:space="preserve">711,00 de lei. </w:t>
      </w:r>
      <w:r w:rsidRPr="00856B57">
        <w:rPr>
          <w:rFonts w:ascii="Arial" w:hAnsi="Arial" w:cs="Arial"/>
          <w:sz w:val="22"/>
          <w:szCs w:val="22"/>
        </w:rPr>
        <w:t xml:space="preserve"> </w:t>
      </w:r>
    </w:p>
    <w:p w14:paraId="225EA7FB"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toate</w:t>
      </w:r>
      <w:proofErr w:type="spellEnd"/>
      <w:r w:rsidRPr="00856B57">
        <w:rPr>
          <w:rFonts w:ascii="Arial" w:hAnsi="Arial" w:cs="Arial"/>
          <w:sz w:val="22"/>
          <w:szCs w:val="22"/>
        </w:rPr>
        <w:t xml:space="preserve"> </w:t>
      </w:r>
      <w:proofErr w:type="spellStart"/>
      <w:r w:rsidRPr="00856B57">
        <w:rPr>
          <w:rFonts w:ascii="Arial" w:hAnsi="Arial" w:cs="Arial"/>
          <w:sz w:val="22"/>
          <w:szCs w:val="22"/>
        </w:rPr>
        <w:t>suprafețele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pajiști</w:t>
      </w:r>
      <w:proofErr w:type="spellEnd"/>
      <w:r w:rsidRPr="00856B57">
        <w:rPr>
          <w:rFonts w:ascii="Arial" w:hAnsi="Arial" w:cs="Arial"/>
          <w:sz w:val="22"/>
          <w:szCs w:val="22"/>
        </w:rPr>
        <w:t xml:space="preserve"> </w:t>
      </w:r>
      <w:proofErr w:type="spellStart"/>
      <w:r w:rsidRPr="00856B57">
        <w:rPr>
          <w:rFonts w:ascii="Arial" w:hAnsi="Arial" w:cs="Arial"/>
          <w:sz w:val="22"/>
          <w:szCs w:val="22"/>
        </w:rPr>
        <w:t>permanente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islazuri</w:t>
      </w:r>
      <w:proofErr w:type="spellEnd"/>
      <w:r w:rsidRPr="00856B57">
        <w:rPr>
          <w:rFonts w:ascii="Arial" w:hAnsi="Arial" w:cs="Arial"/>
          <w:sz w:val="22"/>
          <w:szCs w:val="22"/>
        </w:rPr>
        <w:t xml:space="preserve"> s-au </w:t>
      </w:r>
      <w:proofErr w:type="spellStart"/>
      <w:r w:rsidRPr="00856B57">
        <w:rPr>
          <w:rFonts w:ascii="Arial" w:hAnsi="Arial" w:cs="Arial"/>
          <w:sz w:val="22"/>
          <w:szCs w:val="22"/>
        </w:rPr>
        <w:t>efectuat</w:t>
      </w:r>
      <w:proofErr w:type="spellEnd"/>
      <w:r w:rsidRPr="00856B57">
        <w:rPr>
          <w:rFonts w:ascii="Arial" w:hAnsi="Arial" w:cs="Arial"/>
          <w:sz w:val="22"/>
          <w:szCs w:val="22"/>
        </w:rPr>
        <w:t xml:space="preserve"> </w:t>
      </w:r>
      <w:proofErr w:type="spellStart"/>
      <w:r w:rsidRPr="00856B57">
        <w:rPr>
          <w:rFonts w:ascii="Arial" w:hAnsi="Arial" w:cs="Arial"/>
          <w:sz w:val="22"/>
          <w:szCs w:val="22"/>
        </w:rPr>
        <w:t>vizite</w:t>
      </w:r>
      <w:proofErr w:type="spellEnd"/>
      <w:r w:rsidRPr="00856B57">
        <w:rPr>
          <w:rFonts w:ascii="Arial" w:hAnsi="Arial" w:cs="Arial"/>
          <w:sz w:val="22"/>
          <w:szCs w:val="22"/>
        </w:rPr>
        <w:t xml:space="preserve"> de </w:t>
      </w:r>
      <w:proofErr w:type="spellStart"/>
      <w:r w:rsidRPr="00856B57">
        <w:rPr>
          <w:rFonts w:ascii="Arial" w:hAnsi="Arial" w:cs="Arial"/>
          <w:sz w:val="22"/>
          <w:szCs w:val="22"/>
        </w:rPr>
        <w:t>lucru</w:t>
      </w:r>
      <w:proofErr w:type="spellEnd"/>
      <w:r w:rsidRPr="00856B57">
        <w:rPr>
          <w:rFonts w:ascii="Arial" w:hAnsi="Arial" w:cs="Arial"/>
          <w:sz w:val="22"/>
          <w:szCs w:val="22"/>
        </w:rPr>
        <w:t xml:space="preserve">. </w:t>
      </w:r>
    </w:p>
    <w:p w14:paraId="245EFC56"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verificate</w:t>
      </w:r>
      <w:proofErr w:type="spellEnd"/>
      <w:r w:rsidRPr="00856B57">
        <w:rPr>
          <w:rFonts w:ascii="Arial" w:hAnsi="Arial" w:cs="Arial"/>
          <w:sz w:val="22"/>
          <w:szCs w:val="22"/>
        </w:rPr>
        <w:t xml:space="preserve">, </w:t>
      </w:r>
      <w:proofErr w:type="spellStart"/>
      <w:proofErr w:type="gramStart"/>
      <w:r w:rsidRPr="00856B57">
        <w:rPr>
          <w:rFonts w:ascii="Arial" w:hAnsi="Arial" w:cs="Arial"/>
          <w:sz w:val="22"/>
          <w:szCs w:val="22"/>
        </w:rPr>
        <w:t>încasate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proofErr w:type="gramEnd"/>
      <w:r w:rsidRPr="00856B57">
        <w:rPr>
          <w:rFonts w:ascii="Arial" w:hAnsi="Arial" w:cs="Arial"/>
          <w:sz w:val="22"/>
          <w:szCs w:val="22"/>
        </w:rPr>
        <w:t xml:space="preserve"> </w:t>
      </w:r>
      <w:proofErr w:type="spellStart"/>
      <w:r w:rsidRPr="00856B57">
        <w:rPr>
          <w:rFonts w:ascii="Arial" w:hAnsi="Arial" w:cs="Arial"/>
          <w:sz w:val="22"/>
          <w:szCs w:val="22"/>
        </w:rPr>
        <w:t>urmărite</w:t>
      </w:r>
      <w:proofErr w:type="spellEnd"/>
      <w:r w:rsidRPr="00856B57">
        <w:rPr>
          <w:rFonts w:ascii="Arial" w:hAnsi="Arial" w:cs="Arial"/>
          <w:sz w:val="22"/>
          <w:szCs w:val="22"/>
        </w:rPr>
        <w:t xml:space="preserve"> </w:t>
      </w:r>
      <w:proofErr w:type="spellStart"/>
      <w:r w:rsidRPr="00856B57">
        <w:rPr>
          <w:rFonts w:ascii="Arial" w:hAnsi="Arial" w:cs="Arial"/>
          <w:sz w:val="22"/>
          <w:szCs w:val="22"/>
        </w:rPr>
        <w:t>cele</w:t>
      </w:r>
      <w:proofErr w:type="spellEnd"/>
      <w:r w:rsidRPr="00856B57">
        <w:rPr>
          <w:rFonts w:ascii="Arial" w:hAnsi="Arial" w:cs="Arial"/>
          <w:sz w:val="22"/>
          <w:szCs w:val="22"/>
        </w:rPr>
        <w:t xml:space="preserve"> 12 </w:t>
      </w:r>
      <w:proofErr w:type="spellStart"/>
      <w:r w:rsidRPr="00856B57">
        <w:rPr>
          <w:rFonts w:ascii="Arial" w:hAnsi="Arial" w:cs="Arial"/>
          <w:sz w:val="22"/>
          <w:szCs w:val="22"/>
        </w:rPr>
        <w:t>contracte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concesiune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pajiștile</w:t>
      </w:r>
      <w:proofErr w:type="spellEnd"/>
      <w:r w:rsidRPr="00856B57">
        <w:rPr>
          <w:rFonts w:ascii="Arial" w:hAnsi="Arial" w:cs="Arial"/>
          <w:sz w:val="22"/>
          <w:szCs w:val="22"/>
        </w:rPr>
        <w:t xml:space="preserve"> </w:t>
      </w:r>
      <w:proofErr w:type="spellStart"/>
      <w:r w:rsidRPr="00856B57">
        <w:rPr>
          <w:rFonts w:ascii="Arial" w:hAnsi="Arial" w:cs="Arial"/>
          <w:sz w:val="22"/>
          <w:szCs w:val="22"/>
        </w:rPr>
        <w:t>permanente</w:t>
      </w:r>
      <w:proofErr w:type="spellEnd"/>
      <w:r w:rsidRPr="00856B57">
        <w:rPr>
          <w:rFonts w:ascii="Arial" w:hAnsi="Arial" w:cs="Arial"/>
          <w:sz w:val="22"/>
          <w:szCs w:val="22"/>
        </w:rPr>
        <w:t xml:space="preserve"> care au </w:t>
      </w:r>
      <w:proofErr w:type="spellStart"/>
      <w:r w:rsidRPr="00856B57">
        <w:rPr>
          <w:rFonts w:ascii="Arial" w:hAnsi="Arial" w:cs="Arial"/>
          <w:sz w:val="22"/>
          <w:szCs w:val="22"/>
        </w:rPr>
        <w:t>adus</w:t>
      </w:r>
      <w:proofErr w:type="spellEnd"/>
      <w:r w:rsidRPr="00856B57">
        <w:rPr>
          <w:rFonts w:ascii="Arial" w:hAnsi="Arial" w:cs="Arial"/>
          <w:sz w:val="22"/>
          <w:szCs w:val="22"/>
        </w:rPr>
        <w:t xml:space="preserve"> un </w:t>
      </w:r>
      <w:proofErr w:type="spellStart"/>
      <w:r w:rsidRPr="00856B57">
        <w:rPr>
          <w:rFonts w:ascii="Arial" w:hAnsi="Arial" w:cs="Arial"/>
          <w:sz w:val="22"/>
          <w:szCs w:val="22"/>
        </w:rPr>
        <w:t>venit</w:t>
      </w:r>
      <w:proofErr w:type="spellEnd"/>
      <w:r w:rsidRPr="00856B57">
        <w:rPr>
          <w:rFonts w:ascii="Arial" w:hAnsi="Arial" w:cs="Arial"/>
          <w:sz w:val="22"/>
          <w:szCs w:val="22"/>
        </w:rPr>
        <w:t xml:space="preserv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de </w:t>
      </w:r>
      <w:r w:rsidRPr="00856B57">
        <w:rPr>
          <w:rFonts w:ascii="Arial" w:hAnsi="Arial" w:cs="Arial"/>
          <w:b/>
          <w:sz w:val="22"/>
          <w:szCs w:val="22"/>
        </w:rPr>
        <w:t xml:space="preserve"> 537300 lei</w:t>
      </w:r>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cele</w:t>
      </w:r>
      <w:proofErr w:type="spellEnd"/>
      <w:r w:rsidRPr="00856B57">
        <w:rPr>
          <w:rFonts w:ascii="Arial" w:hAnsi="Arial" w:cs="Arial"/>
          <w:sz w:val="22"/>
          <w:szCs w:val="22"/>
        </w:rPr>
        <w:t xml:space="preserve"> 5 </w:t>
      </w:r>
      <w:proofErr w:type="spellStart"/>
      <w:r w:rsidRPr="00856B57">
        <w:rPr>
          <w:rFonts w:ascii="Arial" w:hAnsi="Arial" w:cs="Arial"/>
          <w:sz w:val="22"/>
          <w:szCs w:val="22"/>
        </w:rPr>
        <w:t>contracte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concesiune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islazuri</w:t>
      </w:r>
      <w:proofErr w:type="spellEnd"/>
      <w:r w:rsidRPr="00856B57">
        <w:rPr>
          <w:rFonts w:ascii="Arial" w:hAnsi="Arial" w:cs="Arial"/>
          <w:sz w:val="22"/>
          <w:szCs w:val="22"/>
        </w:rPr>
        <w:t xml:space="preserve">  care au </w:t>
      </w:r>
      <w:proofErr w:type="spellStart"/>
      <w:r w:rsidRPr="00856B57">
        <w:rPr>
          <w:rFonts w:ascii="Arial" w:hAnsi="Arial" w:cs="Arial"/>
          <w:sz w:val="22"/>
          <w:szCs w:val="22"/>
        </w:rPr>
        <w:t>adus</w:t>
      </w:r>
      <w:proofErr w:type="spellEnd"/>
      <w:r w:rsidRPr="00856B57">
        <w:rPr>
          <w:rFonts w:ascii="Arial" w:hAnsi="Arial" w:cs="Arial"/>
          <w:sz w:val="22"/>
          <w:szCs w:val="22"/>
        </w:rPr>
        <w:t xml:space="preserve"> un </w:t>
      </w:r>
      <w:proofErr w:type="spellStart"/>
      <w:r w:rsidRPr="00856B57">
        <w:rPr>
          <w:rFonts w:ascii="Arial" w:hAnsi="Arial" w:cs="Arial"/>
          <w:sz w:val="22"/>
          <w:szCs w:val="22"/>
        </w:rPr>
        <w:t>venit</w:t>
      </w:r>
      <w:proofErr w:type="spellEnd"/>
      <w:r w:rsidRPr="00856B57">
        <w:rPr>
          <w:rFonts w:ascii="Arial" w:hAnsi="Arial" w:cs="Arial"/>
          <w:sz w:val="22"/>
          <w:szCs w:val="22"/>
        </w:rPr>
        <w:t xml:space="preserv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de </w:t>
      </w:r>
      <w:r w:rsidRPr="00856B57">
        <w:rPr>
          <w:rFonts w:ascii="Arial" w:hAnsi="Arial" w:cs="Arial"/>
          <w:b/>
          <w:sz w:val="22"/>
          <w:szCs w:val="22"/>
        </w:rPr>
        <w:t>66717 lei.</w:t>
      </w:r>
      <w:r w:rsidRPr="00856B57">
        <w:rPr>
          <w:rFonts w:ascii="Arial" w:hAnsi="Arial" w:cs="Arial"/>
          <w:sz w:val="22"/>
          <w:szCs w:val="22"/>
        </w:rPr>
        <w:t xml:space="preserve"> </w:t>
      </w:r>
    </w:p>
    <w:p w14:paraId="6B0332E6"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Precizăm</w:t>
      </w:r>
      <w:proofErr w:type="spellEnd"/>
      <w:r w:rsidRPr="00856B57">
        <w:rPr>
          <w:rFonts w:ascii="Arial" w:hAnsi="Arial" w:cs="Arial"/>
          <w:sz w:val="22"/>
          <w:szCs w:val="22"/>
        </w:rPr>
        <w:t xml:space="preserve"> </w:t>
      </w:r>
      <w:proofErr w:type="spellStart"/>
      <w:r w:rsidRPr="00856B57">
        <w:rPr>
          <w:rFonts w:ascii="Arial" w:hAnsi="Arial" w:cs="Arial"/>
          <w:sz w:val="22"/>
          <w:szCs w:val="22"/>
        </w:rPr>
        <w:t>că</w:t>
      </w:r>
      <w:proofErr w:type="spellEnd"/>
      <w:r w:rsidRPr="00856B57">
        <w:rPr>
          <w:rFonts w:ascii="Arial" w:hAnsi="Arial" w:cs="Arial"/>
          <w:sz w:val="22"/>
          <w:szCs w:val="22"/>
        </w:rPr>
        <w:t xml:space="preserve"> un </w:t>
      </w:r>
      <w:proofErr w:type="spellStart"/>
      <w:r w:rsidRPr="00856B57">
        <w:rPr>
          <w:rFonts w:ascii="Arial" w:hAnsi="Arial" w:cs="Arial"/>
          <w:sz w:val="22"/>
          <w:szCs w:val="22"/>
        </w:rPr>
        <w:t>număr</w:t>
      </w:r>
      <w:proofErr w:type="spellEnd"/>
      <w:r w:rsidRPr="00856B57">
        <w:rPr>
          <w:rFonts w:ascii="Arial" w:hAnsi="Arial" w:cs="Arial"/>
          <w:sz w:val="22"/>
          <w:szCs w:val="22"/>
        </w:rPr>
        <w:t xml:space="preserve"> de 3 </w:t>
      </w:r>
      <w:proofErr w:type="spellStart"/>
      <w:r w:rsidRPr="00856B57">
        <w:rPr>
          <w:rFonts w:ascii="Arial" w:hAnsi="Arial" w:cs="Arial"/>
          <w:sz w:val="22"/>
          <w:szCs w:val="22"/>
        </w:rPr>
        <w:t>contracte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concesiune</w:t>
      </w:r>
      <w:proofErr w:type="spellEnd"/>
      <w:r w:rsidRPr="00856B57">
        <w:rPr>
          <w:rFonts w:ascii="Arial" w:hAnsi="Arial" w:cs="Arial"/>
          <w:sz w:val="22"/>
          <w:szCs w:val="22"/>
        </w:rPr>
        <w:t xml:space="preserve"> se </w:t>
      </w:r>
      <w:proofErr w:type="spellStart"/>
      <w:r w:rsidRPr="00856B57">
        <w:rPr>
          <w:rFonts w:ascii="Arial" w:hAnsi="Arial" w:cs="Arial"/>
          <w:sz w:val="22"/>
          <w:szCs w:val="22"/>
        </w:rPr>
        <w:t>află</w:t>
      </w:r>
      <w:proofErr w:type="spellEnd"/>
      <w:r w:rsidRPr="00856B57">
        <w:rPr>
          <w:rFonts w:ascii="Arial" w:hAnsi="Arial" w:cs="Arial"/>
          <w:sz w:val="22"/>
          <w:szCs w:val="22"/>
        </w:rPr>
        <w:t xml:space="preserve"> pe </w:t>
      </w:r>
      <w:proofErr w:type="spellStart"/>
      <w:r w:rsidRPr="00856B57">
        <w:rPr>
          <w:rFonts w:ascii="Arial" w:hAnsi="Arial" w:cs="Arial"/>
          <w:sz w:val="22"/>
          <w:szCs w:val="22"/>
        </w:rPr>
        <w:t>rolul</w:t>
      </w:r>
      <w:proofErr w:type="spellEnd"/>
      <w:r w:rsidRPr="00856B57">
        <w:rPr>
          <w:rFonts w:ascii="Arial" w:hAnsi="Arial" w:cs="Arial"/>
          <w:sz w:val="22"/>
          <w:szCs w:val="22"/>
        </w:rPr>
        <w:t xml:space="preserve"> </w:t>
      </w:r>
      <w:proofErr w:type="spellStart"/>
      <w:r w:rsidRPr="00856B57">
        <w:rPr>
          <w:rFonts w:ascii="Arial" w:hAnsi="Arial" w:cs="Arial"/>
          <w:sz w:val="22"/>
          <w:szCs w:val="22"/>
        </w:rPr>
        <w:t>instanțelor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judecată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recuperării</w:t>
      </w:r>
      <w:proofErr w:type="spellEnd"/>
      <w:r w:rsidRPr="00856B57">
        <w:rPr>
          <w:rFonts w:ascii="Arial" w:hAnsi="Arial" w:cs="Arial"/>
          <w:sz w:val="22"/>
          <w:szCs w:val="22"/>
        </w:rPr>
        <w:t xml:space="preserve"> </w:t>
      </w:r>
      <w:proofErr w:type="spellStart"/>
      <w:r w:rsidRPr="00856B57">
        <w:rPr>
          <w:rFonts w:ascii="Arial" w:hAnsi="Arial" w:cs="Arial"/>
          <w:sz w:val="22"/>
          <w:szCs w:val="22"/>
        </w:rPr>
        <w:t>debitelor</w:t>
      </w:r>
      <w:proofErr w:type="spellEnd"/>
      <w:r w:rsidRPr="00856B57">
        <w:rPr>
          <w:rFonts w:ascii="Arial" w:hAnsi="Arial" w:cs="Arial"/>
          <w:sz w:val="22"/>
          <w:szCs w:val="22"/>
        </w:rPr>
        <w:t xml:space="preserve"> restante </w:t>
      </w:r>
      <w:proofErr w:type="spellStart"/>
      <w:r w:rsidRPr="00856B57">
        <w:rPr>
          <w:rFonts w:ascii="Arial" w:hAnsi="Arial" w:cs="Arial"/>
          <w:sz w:val="22"/>
          <w:szCs w:val="22"/>
        </w:rPr>
        <w:t>și</w:t>
      </w:r>
      <w:proofErr w:type="spellEnd"/>
      <w:r w:rsidRPr="00856B57">
        <w:rPr>
          <w:rFonts w:ascii="Arial" w:hAnsi="Arial" w:cs="Arial"/>
          <w:sz w:val="22"/>
          <w:szCs w:val="22"/>
        </w:rPr>
        <w:t xml:space="preserve"> a </w:t>
      </w:r>
      <w:proofErr w:type="spellStart"/>
      <w:r w:rsidRPr="00856B57">
        <w:rPr>
          <w:rFonts w:ascii="Arial" w:hAnsi="Arial" w:cs="Arial"/>
          <w:sz w:val="22"/>
          <w:szCs w:val="22"/>
        </w:rPr>
        <w:t>rezilierii</w:t>
      </w:r>
      <w:proofErr w:type="spellEnd"/>
      <w:r w:rsidRPr="00856B57">
        <w:rPr>
          <w:rFonts w:ascii="Arial" w:hAnsi="Arial" w:cs="Arial"/>
          <w:sz w:val="22"/>
          <w:szCs w:val="22"/>
        </w:rPr>
        <w:t xml:space="preserve"> </w:t>
      </w:r>
      <w:proofErr w:type="spellStart"/>
      <w:r w:rsidRPr="00856B57">
        <w:rPr>
          <w:rFonts w:ascii="Arial" w:hAnsi="Arial" w:cs="Arial"/>
          <w:sz w:val="22"/>
          <w:szCs w:val="22"/>
        </w:rPr>
        <w:t>acestora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cazul</w:t>
      </w:r>
      <w:proofErr w:type="spellEnd"/>
      <w:r w:rsidRPr="00856B57">
        <w:rPr>
          <w:rFonts w:ascii="Arial" w:hAnsi="Arial" w:cs="Arial"/>
          <w:sz w:val="22"/>
          <w:szCs w:val="22"/>
        </w:rPr>
        <w:t xml:space="preserve"> </w:t>
      </w:r>
      <w:proofErr w:type="spellStart"/>
      <w:r w:rsidRPr="00856B57">
        <w:rPr>
          <w:rFonts w:ascii="Arial" w:hAnsi="Arial" w:cs="Arial"/>
          <w:sz w:val="22"/>
          <w:szCs w:val="22"/>
        </w:rPr>
        <w:t>unui</w:t>
      </w:r>
      <w:proofErr w:type="spellEnd"/>
      <w:r w:rsidRPr="00856B57">
        <w:rPr>
          <w:rFonts w:ascii="Arial" w:hAnsi="Arial" w:cs="Arial"/>
          <w:sz w:val="22"/>
          <w:szCs w:val="22"/>
        </w:rPr>
        <w:t xml:space="preserve"> </w:t>
      </w:r>
      <w:proofErr w:type="spellStart"/>
      <w:r w:rsidRPr="00856B57">
        <w:rPr>
          <w:rFonts w:ascii="Arial" w:hAnsi="Arial" w:cs="Arial"/>
          <w:sz w:val="22"/>
          <w:szCs w:val="22"/>
        </w:rPr>
        <w:t>singur</w:t>
      </w:r>
      <w:proofErr w:type="spellEnd"/>
      <w:r w:rsidRPr="00856B57">
        <w:rPr>
          <w:rFonts w:ascii="Arial" w:hAnsi="Arial" w:cs="Arial"/>
          <w:sz w:val="22"/>
          <w:szCs w:val="22"/>
        </w:rPr>
        <w:t xml:space="preserve"> contract.</w:t>
      </w:r>
    </w:p>
    <w:p w14:paraId="74C4A294"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 </w:t>
      </w:r>
      <w:proofErr w:type="spellStart"/>
      <w:r w:rsidRPr="00856B57">
        <w:rPr>
          <w:rFonts w:ascii="Arial" w:hAnsi="Arial" w:cs="Arial"/>
          <w:sz w:val="22"/>
          <w:szCs w:val="22"/>
        </w:rPr>
        <w:t>procedat</w:t>
      </w:r>
      <w:proofErr w:type="spellEnd"/>
      <w:r w:rsidRPr="00856B57">
        <w:rPr>
          <w:rFonts w:ascii="Arial" w:hAnsi="Arial" w:cs="Arial"/>
          <w:sz w:val="22"/>
          <w:szCs w:val="22"/>
        </w:rPr>
        <w:t xml:space="preserve"> la </w:t>
      </w:r>
      <w:proofErr w:type="spellStart"/>
      <w:r w:rsidRPr="00856B57">
        <w:rPr>
          <w:rFonts w:ascii="Arial" w:hAnsi="Arial" w:cs="Arial"/>
          <w:sz w:val="22"/>
          <w:szCs w:val="22"/>
        </w:rPr>
        <w:t>marcarea</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valorificarea</w:t>
      </w:r>
      <w:proofErr w:type="spellEnd"/>
      <w:r w:rsidRPr="00856B57">
        <w:rPr>
          <w:rFonts w:ascii="Arial" w:hAnsi="Arial" w:cs="Arial"/>
          <w:sz w:val="22"/>
          <w:szCs w:val="22"/>
        </w:rPr>
        <w:t xml:space="preserve"> de </w:t>
      </w:r>
      <w:proofErr w:type="spellStart"/>
      <w:r w:rsidRPr="00856B57">
        <w:rPr>
          <w:rFonts w:ascii="Arial" w:hAnsi="Arial" w:cs="Arial"/>
          <w:sz w:val="22"/>
          <w:szCs w:val="22"/>
        </w:rPr>
        <w:t>masă</w:t>
      </w:r>
      <w:proofErr w:type="spellEnd"/>
      <w:r w:rsidRPr="00856B57">
        <w:rPr>
          <w:rFonts w:ascii="Arial" w:hAnsi="Arial" w:cs="Arial"/>
          <w:sz w:val="22"/>
          <w:szCs w:val="22"/>
        </w:rPr>
        <w:t xml:space="preserve"> </w:t>
      </w:r>
      <w:proofErr w:type="spellStart"/>
      <w:r w:rsidRPr="00856B57">
        <w:rPr>
          <w:rFonts w:ascii="Arial" w:hAnsi="Arial" w:cs="Arial"/>
          <w:sz w:val="22"/>
          <w:szCs w:val="22"/>
        </w:rPr>
        <w:t>lemnoasă</w:t>
      </w:r>
      <w:proofErr w:type="spellEnd"/>
      <w:r w:rsidRPr="00856B57">
        <w:rPr>
          <w:rFonts w:ascii="Arial" w:hAnsi="Arial" w:cs="Arial"/>
          <w:sz w:val="22"/>
          <w:szCs w:val="22"/>
        </w:rPr>
        <w:t xml:space="preserve"> de pe </w:t>
      </w:r>
      <w:proofErr w:type="spellStart"/>
      <w:r w:rsidRPr="00856B57">
        <w:rPr>
          <w:rFonts w:ascii="Arial" w:hAnsi="Arial" w:cs="Arial"/>
          <w:sz w:val="22"/>
          <w:szCs w:val="22"/>
        </w:rPr>
        <w:t>suprafețele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pășune</w:t>
      </w:r>
      <w:proofErr w:type="spellEnd"/>
      <w:r w:rsidRPr="00856B57">
        <w:rPr>
          <w:rFonts w:ascii="Arial" w:hAnsi="Arial" w:cs="Arial"/>
          <w:sz w:val="22"/>
          <w:szCs w:val="22"/>
        </w:rPr>
        <w:t xml:space="preserve"> </w:t>
      </w:r>
      <w:proofErr w:type="spellStart"/>
      <w:r w:rsidRPr="00856B57">
        <w:rPr>
          <w:rFonts w:ascii="Arial" w:hAnsi="Arial" w:cs="Arial"/>
          <w:sz w:val="22"/>
          <w:szCs w:val="22"/>
        </w:rPr>
        <w:t>împădurită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ducerii</w:t>
      </w:r>
      <w:proofErr w:type="spellEnd"/>
      <w:r w:rsidRPr="00856B57">
        <w:rPr>
          <w:rFonts w:ascii="Arial" w:hAnsi="Arial" w:cs="Arial"/>
          <w:sz w:val="22"/>
          <w:szCs w:val="22"/>
        </w:rPr>
        <w:t xml:space="preserve"> la </w:t>
      </w:r>
      <w:proofErr w:type="spellStart"/>
      <w:r w:rsidRPr="00856B57">
        <w:rPr>
          <w:rFonts w:ascii="Arial" w:hAnsi="Arial" w:cs="Arial"/>
          <w:sz w:val="22"/>
          <w:szCs w:val="22"/>
        </w:rPr>
        <w:t>îndeplinire</w:t>
      </w:r>
      <w:proofErr w:type="spellEnd"/>
      <w:r w:rsidRPr="00856B57">
        <w:rPr>
          <w:rFonts w:ascii="Arial" w:hAnsi="Arial" w:cs="Arial"/>
          <w:sz w:val="22"/>
          <w:szCs w:val="22"/>
        </w:rPr>
        <w:t xml:space="preserve"> a H.C.L. 85/2019. </w:t>
      </w:r>
      <w:proofErr w:type="spellStart"/>
      <w:r w:rsidRPr="00856B57">
        <w:rPr>
          <w:rFonts w:ascii="Arial" w:hAnsi="Arial" w:cs="Arial"/>
          <w:sz w:val="22"/>
          <w:szCs w:val="22"/>
        </w:rPr>
        <w:t>Materialul</w:t>
      </w:r>
      <w:proofErr w:type="spellEnd"/>
      <w:r w:rsidRPr="00856B57">
        <w:rPr>
          <w:rFonts w:ascii="Arial" w:hAnsi="Arial" w:cs="Arial"/>
          <w:sz w:val="22"/>
          <w:szCs w:val="22"/>
        </w:rPr>
        <w:t xml:space="preserve"> </w:t>
      </w:r>
      <w:proofErr w:type="spellStart"/>
      <w:r w:rsidRPr="00856B57">
        <w:rPr>
          <w:rFonts w:ascii="Arial" w:hAnsi="Arial" w:cs="Arial"/>
          <w:sz w:val="22"/>
          <w:szCs w:val="22"/>
        </w:rPr>
        <w:t>lemnos</w:t>
      </w:r>
      <w:proofErr w:type="spellEnd"/>
      <w:r w:rsidRPr="00856B57">
        <w:rPr>
          <w:rFonts w:ascii="Arial" w:hAnsi="Arial" w:cs="Arial"/>
          <w:sz w:val="22"/>
          <w:szCs w:val="22"/>
        </w:rPr>
        <w:t xml:space="preserve"> de </w:t>
      </w:r>
      <w:proofErr w:type="spellStart"/>
      <w:r w:rsidRPr="00856B57">
        <w:rPr>
          <w:rFonts w:ascii="Arial" w:hAnsi="Arial" w:cs="Arial"/>
          <w:sz w:val="22"/>
          <w:szCs w:val="22"/>
        </w:rPr>
        <w:t>lucru</w:t>
      </w:r>
      <w:proofErr w:type="spellEnd"/>
      <w:r w:rsidRPr="00856B57">
        <w:rPr>
          <w:rFonts w:ascii="Arial" w:hAnsi="Arial" w:cs="Arial"/>
          <w:sz w:val="22"/>
          <w:szCs w:val="22"/>
        </w:rPr>
        <w:t xml:space="preserve">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acordat</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refacerea</w:t>
      </w:r>
      <w:proofErr w:type="spellEnd"/>
      <w:r w:rsidRPr="00856B57">
        <w:rPr>
          <w:rFonts w:ascii="Arial" w:hAnsi="Arial" w:cs="Arial"/>
          <w:sz w:val="22"/>
          <w:szCs w:val="22"/>
        </w:rPr>
        <w:t xml:space="preserve"> </w:t>
      </w:r>
      <w:proofErr w:type="spellStart"/>
      <w:r w:rsidRPr="00856B57">
        <w:rPr>
          <w:rFonts w:ascii="Arial" w:hAnsi="Arial" w:cs="Arial"/>
          <w:sz w:val="22"/>
          <w:szCs w:val="22"/>
        </w:rPr>
        <w:t>saivanelor</w:t>
      </w:r>
      <w:proofErr w:type="spellEnd"/>
      <w:r w:rsidRPr="00856B57">
        <w:rPr>
          <w:rFonts w:ascii="Arial" w:hAnsi="Arial" w:cs="Arial"/>
          <w:sz w:val="22"/>
          <w:szCs w:val="22"/>
        </w:rPr>
        <w:t xml:space="preserve">, </w:t>
      </w:r>
      <w:proofErr w:type="spellStart"/>
      <w:r w:rsidRPr="00856B57">
        <w:rPr>
          <w:rFonts w:ascii="Arial" w:hAnsi="Arial" w:cs="Arial"/>
          <w:sz w:val="22"/>
          <w:szCs w:val="22"/>
        </w:rPr>
        <w:t>construirea</w:t>
      </w:r>
      <w:proofErr w:type="spellEnd"/>
      <w:r w:rsidRPr="00856B57">
        <w:rPr>
          <w:rFonts w:ascii="Arial" w:hAnsi="Arial" w:cs="Arial"/>
          <w:sz w:val="22"/>
          <w:szCs w:val="22"/>
        </w:rPr>
        <w:t xml:space="preserve"> de </w:t>
      </w:r>
      <w:proofErr w:type="spellStart"/>
      <w:r w:rsidRPr="00856B57">
        <w:rPr>
          <w:rFonts w:ascii="Arial" w:hAnsi="Arial" w:cs="Arial"/>
          <w:sz w:val="22"/>
          <w:szCs w:val="22"/>
        </w:rPr>
        <w:t>adăpători</w:t>
      </w:r>
      <w:proofErr w:type="spellEnd"/>
      <w:r w:rsidRPr="00856B57">
        <w:rPr>
          <w:rFonts w:ascii="Arial" w:hAnsi="Arial" w:cs="Arial"/>
          <w:sz w:val="22"/>
          <w:szCs w:val="22"/>
        </w:rPr>
        <w:t xml:space="preserve">, </w:t>
      </w:r>
      <w:proofErr w:type="spellStart"/>
      <w:r w:rsidRPr="00856B57">
        <w:rPr>
          <w:rFonts w:ascii="Arial" w:hAnsi="Arial" w:cs="Arial"/>
          <w:sz w:val="22"/>
          <w:szCs w:val="22"/>
        </w:rPr>
        <w:t>iar</w:t>
      </w:r>
      <w:proofErr w:type="spellEnd"/>
      <w:r w:rsidRPr="00856B57">
        <w:rPr>
          <w:rFonts w:ascii="Arial" w:hAnsi="Arial" w:cs="Arial"/>
          <w:sz w:val="22"/>
          <w:szCs w:val="22"/>
        </w:rPr>
        <w:t xml:space="preserve"> </w:t>
      </w:r>
      <w:proofErr w:type="spellStart"/>
      <w:r w:rsidRPr="00856B57">
        <w:rPr>
          <w:rFonts w:ascii="Arial" w:hAnsi="Arial" w:cs="Arial"/>
          <w:sz w:val="22"/>
          <w:szCs w:val="22"/>
        </w:rPr>
        <w:t>materialul</w:t>
      </w:r>
      <w:proofErr w:type="spellEnd"/>
      <w:r w:rsidRPr="00856B57">
        <w:rPr>
          <w:rFonts w:ascii="Arial" w:hAnsi="Arial" w:cs="Arial"/>
          <w:sz w:val="22"/>
          <w:szCs w:val="22"/>
        </w:rPr>
        <w:t xml:space="preserve"> </w:t>
      </w:r>
      <w:proofErr w:type="spellStart"/>
      <w:r w:rsidRPr="00856B57">
        <w:rPr>
          <w:rFonts w:ascii="Arial" w:hAnsi="Arial" w:cs="Arial"/>
          <w:sz w:val="22"/>
          <w:szCs w:val="22"/>
        </w:rPr>
        <w:t>lemnos</w:t>
      </w:r>
      <w:proofErr w:type="spellEnd"/>
      <w:r w:rsidRPr="00856B57">
        <w:rPr>
          <w:rFonts w:ascii="Arial" w:hAnsi="Arial" w:cs="Arial"/>
          <w:sz w:val="22"/>
          <w:szCs w:val="22"/>
        </w:rPr>
        <w:t xml:space="preserve"> de </w:t>
      </w:r>
      <w:proofErr w:type="spellStart"/>
      <w:r w:rsidRPr="00856B57">
        <w:rPr>
          <w:rFonts w:ascii="Arial" w:hAnsi="Arial" w:cs="Arial"/>
          <w:sz w:val="22"/>
          <w:szCs w:val="22"/>
        </w:rPr>
        <w:t>foc</w:t>
      </w:r>
      <w:proofErr w:type="spellEnd"/>
      <w:r w:rsidRPr="00856B57">
        <w:rPr>
          <w:rFonts w:ascii="Arial" w:hAnsi="Arial" w:cs="Arial"/>
          <w:sz w:val="22"/>
          <w:szCs w:val="22"/>
        </w:rPr>
        <w:t xml:space="preserve">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pus la </w:t>
      </w:r>
      <w:proofErr w:type="spellStart"/>
      <w:r w:rsidRPr="00856B57">
        <w:rPr>
          <w:rFonts w:ascii="Arial" w:hAnsi="Arial" w:cs="Arial"/>
          <w:sz w:val="22"/>
          <w:szCs w:val="22"/>
        </w:rPr>
        <w:t>dispoziția</w:t>
      </w:r>
      <w:proofErr w:type="spellEnd"/>
      <w:r w:rsidRPr="00856B57">
        <w:rPr>
          <w:rFonts w:ascii="Arial" w:hAnsi="Arial" w:cs="Arial"/>
          <w:sz w:val="22"/>
          <w:szCs w:val="22"/>
        </w:rPr>
        <w:t xml:space="preserve"> </w:t>
      </w:r>
      <w:proofErr w:type="spellStart"/>
      <w:r w:rsidRPr="00856B57">
        <w:rPr>
          <w:rFonts w:ascii="Arial" w:hAnsi="Arial" w:cs="Arial"/>
          <w:sz w:val="22"/>
          <w:szCs w:val="22"/>
        </w:rPr>
        <w:t>concesionarilor</w:t>
      </w:r>
      <w:proofErr w:type="spellEnd"/>
      <w:r w:rsidRPr="00856B57">
        <w:rPr>
          <w:rFonts w:ascii="Arial" w:hAnsi="Arial" w:cs="Arial"/>
          <w:sz w:val="22"/>
          <w:szCs w:val="22"/>
        </w:rPr>
        <w:t xml:space="preserve"> </w:t>
      </w:r>
      <w:proofErr w:type="spellStart"/>
      <w:r w:rsidRPr="00856B57">
        <w:rPr>
          <w:rFonts w:ascii="Arial" w:hAnsi="Arial" w:cs="Arial"/>
          <w:sz w:val="22"/>
          <w:szCs w:val="22"/>
        </w:rPr>
        <w:t>contracost</w:t>
      </w:r>
      <w:proofErr w:type="spellEnd"/>
      <w:r w:rsidRPr="00856B57">
        <w:rPr>
          <w:rFonts w:ascii="Arial" w:hAnsi="Arial" w:cs="Arial"/>
          <w:sz w:val="22"/>
          <w:szCs w:val="22"/>
        </w:rPr>
        <w:t>.</w:t>
      </w:r>
    </w:p>
    <w:p w14:paraId="369DFFE0"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Tot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marcați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exploatați</w:t>
      </w:r>
      <w:proofErr w:type="spellEnd"/>
      <w:r w:rsidRPr="00856B57">
        <w:rPr>
          <w:rFonts w:ascii="Arial" w:hAnsi="Arial" w:cs="Arial"/>
          <w:sz w:val="22"/>
          <w:szCs w:val="22"/>
        </w:rPr>
        <w:t xml:space="preserve"> un </w:t>
      </w:r>
      <w:proofErr w:type="spellStart"/>
      <w:r w:rsidRPr="00856B57">
        <w:rPr>
          <w:rFonts w:ascii="Arial" w:hAnsi="Arial" w:cs="Arial"/>
          <w:sz w:val="22"/>
          <w:szCs w:val="22"/>
        </w:rPr>
        <w:t>număr</w:t>
      </w:r>
      <w:proofErr w:type="spellEnd"/>
      <w:r w:rsidRPr="00856B57">
        <w:rPr>
          <w:rFonts w:ascii="Arial" w:hAnsi="Arial" w:cs="Arial"/>
          <w:sz w:val="22"/>
          <w:szCs w:val="22"/>
        </w:rPr>
        <w:t xml:space="preserve"> de 54 de </w:t>
      </w:r>
      <w:proofErr w:type="spellStart"/>
      <w:r w:rsidRPr="00856B57">
        <w:rPr>
          <w:rFonts w:ascii="Arial" w:hAnsi="Arial" w:cs="Arial"/>
          <w:sz w:val="22"/>
          <w:szCs w:val="22"/>
        </w:rPr>
        <w:t>arbori</w:t>
      </w:r>
      <w:proofErr w:type="spellEnd"/>
      <w:r w:rsidRPr="00856B57">
        <w:rPr>
          <w:rFonts w:ascii="Arial" w:hAnsi="Arial" w:cs="Arial"/>
          <w:sz w:val="22"/>
          <w:szCs w:val="22"/>
        </w:rPr>
        <w:t xml:space="preserve"> de pe </w:t>
      </w:r>
      <w:proofErr w:type="spellStart"/>
      <w:r w:rsidRPr="00856B57">
        <w:rPr>
          <w:rFonts w:ascii="Arial" w:hAnsi="Arial" w:cs="Arial"/>
          <w:sz w:val="22"/>
          <w:szCs w:val="22"/>
        </w:rPr>
        <w:t>domeniul</w:t>
      </w:r>
      <w:proofErr w:type="spellEnd"/>
      <w:r w:rsidRPr="00856B57">
        <w:rPr>
          <w:rFonts w:ascii="Arial" w:hAnsi="Arial" w:cs="Arial"/>
          <w:sz w:val="22"/>
          <w:szCs w:val="22"/>
        </w:rPr>
        <w:t xml:space="preserve"> public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parcuri</w:t>
      </w:r>
      <w:proofErr w:type="spellEnd"/>
      <w:r w:rsidRPr="00856B57">
        <w:rPr>
          <w:rFonts w:ascii="Arial" w:hAnsi="Arial" w:cs="Arial"/>
          <w:sz w:val="22"/>
          <w:szCs w:val="22"/>
        </w:rPr>
        <w:t xml:space="preserve">, </w:t>
      </w:r>
      <w:proofErr w:type="spellStart"/>
      <w:r w:rsidRPr="00856B57">
        <w:rPr>
          <w:rFonts w:ascii="Arial" w:hAnsi="Arial" w:cs="Arial"/>
          <w:sz w:val="22"/>
          <w:szCs w:val="22"/>
        </w:rPr>
        <w:t>spații</w:t>
      </w:r>
      <w:proofErr w:type="spellEnd"/>
      <w:r w:rsidRPr="00856B57">
        <w:rPr>
          <w:rFonts w:ascii="Arial" w:hAnsi="Arial" w:cs="Arial"/>
          <w:sz w:val="22"/>
          <w:szCs w:val="22"/>
        </w:rPr>
        <w:t xml:space="preserve"> </w:t>
      </w:r>
      <w:proofErr w:type="spellStart"/>
      <w:r w:rsidRPr="00856B57">
        <w:rPr>
          <w:rFonts w:ascii="Arial" w:hAnsi="Arial" w:cs="Arial"/>
          <w:sz w:val="22"/>
          <w:szCs w:val="22"/>
        </w:rPr>
        <w:t>verzi</w:t>
      </w:r>
      <w:proofErr w:type="spellEnd"/>
      <w:r w:rsidRPr="00856B57">
        <w:rPr>
          <w:rFonts w:ascii="Arial" w:hAnsi="Arial" w:cs="Arial"/>
          <w:sz w:val="22"/>
          <w:szCs w:val="22"/>
        </w:rPr>
        <w:t xml:space="preserve">, </w:t>
      </w:r>
      <w:proofErr w:type="spellStart"/>
      <w:r w:rsidRPr="00856B57">
        <w:rPr>
          <w:rFonts w:ascii="Arial" w:hAnsi="Arial" w:cs="Arial"/>
          <w:sz w:val="22"/>
          <w:szCs w:val="22"/>
        </w:rPr>
        <w:t>aliniamente</w:t>
      </w:r>
      <w:proofErr w:type="spellEnd"/>
      <w:r w:rsidRPr="00856B57">
        <w:rPr>
          <w:rFonts w:ascii="Arial" w:hAnsi="Arial" w:cs="Arial"/>
          <w:sz w:val="22"/>
          <w:szCs w:val="22"/>
        </w:rPr>
        <w:t xml:space="preserve"> etc.) care </w:t>
      </w:r>
      <w:proofErr w:type="spellStart"/>
      <w:r w:rsidRPr="00856B57">
        <w:rPr>
          <w:rFonts w:ascii="Arial" w:hAnsi="Arial" w:cs="Arial"/>
          <w:sz w:val="22"/>
          <w:szCs w:val="22"/>
        </w:rPr>
        <w:t>prezentau</w:t>
      </w:r>
      <w:proofErr w:type="spellEnd"/>
      <w:r w:rsidRPr="00856B57">
        <w:rPr>
          <w:rFonts w:ascii="Arial" w:hAnsi="Arial" w:cs="Arial"/>
          <w:sz w:val="22"/>
          <w:szCs w:val="22"/>
        </w:rPr>
        <w:t xml:space="preserve"> un </w:t>
      </w:r>
      <w:proofErr w:type="spellStart"/>
      <w:r w:rsidRPr="00856B57">
        <w:rPr>
          <w:rFonts w:ascii="Arial" w:hAnsi="Arial" w:cs="Arial"/>
          <w:sz w:val="22"/>
          <w:szCs w:val="22"/>
        </w:rPr>
        <w:t>pericol</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siguranța</w:t>
      </w:r>
      <w:proofErr w:type="spellEnd"/>
      <w:r w:rsidRPr="00856B57">
        <w:rPr>
          <w:rFonts w:ascii="Arial" w:hAnsi="Arial" w:cs="Arial"/>
          <w:sz w:val="22"/>
          <w:szCs w:val="22"/>
        </w:rPr>
        <w:t xml:space="preserve"> </w:t>
      </w:r>
      <w:proofErr w:type="spellStart"/>
      <w:r w:rsidRPr="00856B57">
        <w:rPr>
          <w:rFonts w:ascii="Arial" w:hAnsi="Arial" w:cs="Arial"/>
          <w:sz w:val="22"/>
          <w:szCs w:val="22"/>
        </w:rPr>
        <w:t>cetățenilor</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obiectivelor</w:t>
      </w:r>
      <w:proofErr w:type="spellEnd"/>
      <w:r w:rsidRPr="00856B57">
        <w:rPr>
          <w:rFonts w:ascii="Arial" w:hAnsi="Arial" w:cs="Arial"/>
          <w:sz w:val="22"/>
          <w:szCs w:val="22"/>
        </w:rPr>
        <w:t xml:space="preserve"> </w:t>
      </w:r>
      <w:proofErr w:type="spellStart"/>
      <w:r w:rsidRPr="00856B57">
        <w:rPr>
          <w:rFonts w:ascii="Arial" w:hAnsi="Arial" w:cs="Arial"/>
          <w:sz w:val="22"/>
          <w:szCs w:val="22"/>
        </w:rPr>
        <w:t>economice</w:t>
      </w:r>
      <w:proofErr w:type="spellEnd"/>
      <w:r w:rsidRPr="00856B57">
        <w:rPr>
          <w:rFonts w:ascii="Arial" w:hAnsi="Arial" w:cs="Arial"/>
          <w:sz w:val="22"/>
          <w:szCs w:val="22"/>
        </w:rPr>
        <w:t xml:space="preserve"> a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Întreaga</w:t>
      </w:r>
      <w:proofErr w:type="spellEnd"/>
      <w:r w:rsidRPr="00856B57">
        <w:rPr>
          <w:rFonts w:ascii="Arial" w:hAnsi="Arial" w:cs="Arial"/>
          <w:sz w:val="22"/>
          <w:szCs w:val="22"/>
        </w:rPr>
        <w:t xml:space="preserve"> </w:t>
      </w:r>
      <w:proofErr w:type="spellStart"/>
      <w:r w:rsidRPr="00856B57">
        <w:rPr>
          <w:rFonts w:ascii="Arial" w:hAnsi="Arial" w:cs="Arial"/>
          <w:sz w:val="22"/>
          <w:szCs w:val="22"/>
        </w:rPr>
        <w:t>procedură</w:t>
      </w:r>
      <w:proofErr w:type="spellEnd"/>
      <w:r w:rsidRPr="00856B57">
        <w:rPr>
          <w:rFonts w:ascii="Arial" w:hAnsi="Arial" w:cs="Arial"/>
          <w:sz w:val="22"/>
          <w:szCs w:val="22"/>
        </w:rPr>
        <w:t xml:space="preserve">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realizată</w:t>
      </w:r>
      <w:proofErr w:type="spellEnd"/>
      <w:r w:rsidRPr="00856B57">
        <w:rPr>
          <w:rFonts w:ascii="Arial" w:hAnsi="Arial" w:cs="Arial"/>
          <w:sz w:val="22"/>
          <w:szCs w:val="22"/>
        </w:rPr>
        <w:t xml:space="preserve"> </w:t>
      </w:r>
      <w:proofErr w:type="spellStart"/>
      <w:r w:rsidRPr="00856B57">
        <w:rPr>
          <w:rFonts w:ascii="Arial" w:hAnsi="Arial" w:cs="Arial"/>
          <w:sz w:val="22"/>
          <w:szCs w:val="22"/>
        </w:rPr>
        <w:t>după</w:t>
      </w:r>
      <w:proofErr w:type="spellEnd"/>
      <w:r w:rsidRPr="00856B57">
        <w:rPr>
          <w:rFonts w:ascii="Arial" w:hAnsi="Arial" w:cs="Arial"/>
          <w:sz w:val="22"/>
          <w:szCs w:val="22"/>
        </w:rPr>
        <w:t xml:space="preserve"> </w:t>
      </w:r>
      <w:proofErr w:type="spellStart"/>
      <w:r w:rsidRPr="00856B57">
        <w:rPr>
          <w:rFonts w:ascii="Arial" w:hAnsi="Arial" w:cs="Arial"/>
          <w:sz w:val="22"/>
          <w:szCs w:val="22"/>
        </w:rPr>
        <w:t>evaluarea</w:t>
      </w:r>
      <w:proofErr w:type="spellEnd"/>
      <w:r w:rsidRPr="00856B57">
        <w:rPr>
          <w:rFonts w:ascii="Arial" w:hAnsi="Arial" w:cs="Arial"/>
          <w:sz w:val="22"/>
          <w:szCs w:val="22"/>
        </w:rPr>
        <w:t xml:space="preserve"> </w:t>
      </w:r>
      <w:proofErr w:type="spellStart"/>
      <w:r w:rsidRPr="00856B57">
        <w:rPr>
          <w:rFonts w:ascii="Arial" w:hAnsi="Arial" w:cs="Arial"/>
          <w:sz w:val="22"/>
          <w:szCs w:val="22"/>
        </w:rPr>
        <w:t>riguroasă</w:t>
      </w:r>
      <w:proofErr w:type="spellEnd"/>
      <w:r w:rsidRPr="00856B57">
        <w:rPr>
          <w:rFonts w:ascii="Arial" w:hAnsi="Arial" w:cs="Arial"/>
          <w:sz w:val="22"/>
          <w:szCs w:val="22"/>
        </w:rPr>
        <w:t xml:space="preserve"> a </w:t>
      </w:r>
      <w:proofErr w:type="spellStart"/>
      <w:r w:rsidRPr="00856B57">
        <w:rPr>
          <w:rFonts w:ascii="Arial" w:hAnsi="Arial" w:cs="Arial"/>
          <w:sz w:val="22"/>
          <w:szCs w:val="22"/>
        </w:rPr>
        <w:t>stării</w:t>
      </w:r>
      <w:proofErr w:type="spellEnd"/>
      <w:r w:rsidRPr="00856B57">
        <w:rPr>
          <w:rFonts w:ascii="Arial" w:hAnsi="Arial" w:cs="Arial"/>
          <w:sz w:val="22"/>
          <w:szCs w:val="22"/>
        </w:rPr>
        <w:t xml:space="preserve"> </w:t>
      </w:r>
      <w:proofErr w:type="spellStart"/>
      <w:r w:rsidRPr="00856B57">
        <w:rPr>
          <w:rFonts w:ascii="Arial" w:hAnsi="Arial" w:cs="Arial"/>
          <w:sz w:val="22"/>
          <w:szCs w:val="22"/>
        </w:rPr>
        <w:t>fitosanitare</w:t>
      </w:r>
      <w:proofErr w:type="spellEnd"/>
      <w:r w:rsidRPr="00856B57">
        <w:rPr>
          <w:rFonts w:ascii="Arial" w:hAnsi="Arial" w:cs="Arial"/>
          <w:sz w:val="22"/>
          <w:szCs w:val="22"/>
        </w:rPr>
        <w:t xml:space="preserv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arborilor</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după</w:t>
      </w:r>
      <w:proofErr w:type="spellEnd"/>
      <w:r w:rsidRPr="00856B57">
        <w:rPr>
          <w:rFonts w:ascii="Arial" w:hAnsi="Arial" w:cs="Arial"/>
          <w:sz w:val="22"/>
          <w:szCs w:val="22"/>
        </w:rPr>
        <w:t xml:space="preserve"> </w:t>
      </w:r>
      <w:proofErr w:type="spellStart"/>
      <w:r w:rsidRPr="00856B57">
        <w:rPr>
          <w:rFonts w:ascii="Arial" w:hAnsi="Arial" w:cs="Arial"/>
          <w:sz w:val="22"/>
          <w:szCs w:val="22"/>
        </w:rPr>
        <w:t>obținerea</w:t>
      </w:r>
      <w:proofErr w:type="spellEnd"/>
      <w:r w:rsidRPr="00856B57">
        <w:rPr>
          <w:rFonts w:ascii="Arial" w:hAnsi="Arial" w:cs="Arial"/>
          <w:sz w:val="22"/>
          <w:szCs w:val="22"/>
        </w:rPr>
        <w:t xml:space="preserve"> </w:t>
      </w:r>
      <w:proofErr w:type="spellStart"/>
      <w:r w:rsidRPr="00856B57">
        <w:rPr>
          <w:rFonts w:ascii="Arial" w:hAnsi="Arial" w:cs="Arial"/>
          <w:sz w:val="22"/>
          <w:szCs w:val="22"/>
        </w:rPr>
        <w:t>avizelor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mediu</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locul</w:t>
      </w:r>
      <w:proofErr w:type="spellEnd"/>
      <w:r w:rsidRPr="00856B57">
        <w:rPr>
          <w:rFonts w:ascii="Arial" w:hAnsi="Arial" w:cs="Arial"/>
          <w:sz w:val="22"/>
          <w:szCs w:val="22"/>
        </w:rPr>
        <w:t xml:space="preserve"> </w:t>
      </w:r>
      <w:proofErr w:type="spellStart"/>
      <w:r w:rsidRPr="00856B57">
        <w:rPr>
          <w:rFonts w:ascii="Arial" w:hAnsi="Arial" w:cs="Arial"/>
          <w:sz w:val="22"/>
          <w:szCs w:val="22"/>
        </w:rPr>
        <w:t>arborilor</w:t>
      </w:r>
      <w:proofErr w:type="spellEnd"/>
      <w:r w:rsidRPr="00856B57">
        <w:rPr>
          <w:rFonts w:ascii="Arial" w:hAnsi="Arial" w:cs="Arial"/>
          <w:sz w:val="22"/>
          <w:szCs w:val="22"/>
        </w:rPr>
        <w:t xml:space="preserve"> </w:t>
      </w:r>
      <w:proofErr w:type="spellStart"/>
      <w:r w:rsidRPr="00856B57">
        <w:rPr>
          <w:rFonts w:ascii="Arial" w:hAnsi="Arial" w:cs="Arial"/>
          <w:sz w:val="22"/>
          <w:szCs w:val="22"/>
        </w:rPr>
        <w:t>extrași</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plantați</w:t>
      </w:r>
      <w:proofErr w:type="spellEnd"/>
      <w:r w:rsidRPr="00856B57">
        <w:rPr>
          <w:rFonts w:ascii="Arial" w:hAnsi="Arial" w:cs="Arial"/>
          <w:sz w:val="22"/>
          <w:szCs w:val="22"/>
        </w:rPr>
        <w:t xml:space="preserve"> </w:t>
      </w:r>
      <w:proofErr w:type="spellStart"/>
      <w:r w:rsidRPr="00856B57">
        <w:rPr>
          <w:rFonts w:ascii="Arial" w:hAnsi="Arial" w:cs="Arial"/>
          <w:sz w:val="22"/>
          <w:szCs w:val="22"/>
        </w:rPr>
        <w:t>alți</w:t>
      </w:r>
      <w:proofErr w:type="spellEnd"/>
      <w:r w:rsidRPr="00856B57">
        <w:rPr>
          <w:rFonts w:ascii="Arial" w:hAnsi="Arial" w:cs="Arial"/>
          <w:sz w:val="22"/>
          <w:szCs w:val="22"/>
        </w:rPr>
        <w:t xml:space="preserve"> </w:t>
      </w:r>
      <w:proofErr w:type="spellStart"/>
      <w:r w:rsidRPr="00856B57">
        <w:rPr>
          <w:rFonts w:ascii="Arial" w:hAnsi="Arial" w:cs="Arial"/>
          <w:sz w:val="22"/>
          <w:szCs w:val="22"/>
        </w:rPr>
        <w:t>arbori</w:t>
      </w:r>
      <w:proofErr w:type="spellEnd"/>
      <w:r w:rsidRPr="00856B57">
        <w:rPr>
          <w:rFonts w:ascii="Arial" w:hAnsi="Arial" w:cs="Arial"/>
          <w:sz w:val="22"/>
          <w:szCs w:val="22"/>
        </w:rPr>
        <w:t xml:space="preserve"> de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specialitate</w:t>
      </w:r>
      <w:proofErr w:type="spellEnd"/>
      <w:r w:rsidRPr="00856B57">
        <w:rPr>
          <w:rFonts w:ascii="Arial" w:hAnsi="Arial" w:cs="Arial"/>
          <w:sz w:val="22"/>
          <w:szCs w:val="22"/>
        </w:rPr>
        <w:t>.</w:t>
      </w:r>
    </w:p>
    <w:p w14:paraId="666E14CE"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Pe </w:t>
      </w:r>
      <w:proofErr w:type="spellStart"/>
      <w:r w:rsidRPr="00856B57">
        <w:rPr>
          <w:rFonts w:ascii="Arial" w:hAnsi="Arial" w:cs="Arial"/>
          <w:sz w:val="22"/>
          <w:szCs w:val="22"/>
        </w:rPr>
        <w:t>parcursul</w:t>
      </w:r>
      <w:proofErr w:type="spellEnd"/>
      <w:r w:rsidRPr="00856B57">
        <w:rPr>
          <w:rFonts w:ascii="Arial" w:hAnsi="Arial" w:cs="Arial"/>
          <w:sz w:val="22"/>
          <w:szCs w:val="22"/>
        </w:rPr>
        <w:t xml:space="preserve"> </w:t>
      </w:r>
      <w:proofErr w:type="spellStart"/>
      <w:r w:rsidRPr="00856B57">
        <w:rPr>
          <w:rFonts w:ascii="Arial" w:hAnsi="Arial" w:cs="Arial"/>
          <w:sz w:val="22"/>
          <w:szCs w:val="22"/>
        </w:rPr>
        <w:t>anului</w:t>
      </w:r>
      <w:proofErr w:type="spellEnd"/>
      <w:r w:rsidRPr="00856B57">
        <w:rPr>
          <w:rFonts w:ascii="Arial" w:hAnsi="Arial" w:cs="Arial"/>
          <w:sz w:val="22"/>
          <w:szCs w:val="22"/>
        </w:rPr>
        <w:t xml:space="preserve"> 2020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organizate</w:t>
      </w:r>
      <w:proofErr w:type="spellEnd"/>
      <w:r w:rsidRPr="00856B57">
        <w:rPr>
          <w:rFonts w:ascii="Arial" w:hAnsi="Arial" w:cs="Arial"/>
          <w:sz w:val="22"/>
          <w:szCs w:val="22"/>
        </w:rPr>
        <w:t xml:space="preserve"> </w:t>
      </w:r>
      <w:proofErr w:type="spellStart"/>
      <w:r w:rsidRPr="00856B57">
        <w:rPr>
          <w:rFonts w:ascii="Arial" w:hAnsi="Arial" w:cs="Arial"/>
          <w:sz w:val="22"/>
          <w:szCs w:val="22"/>
        </w:rPr>
        <w:t>patru</w:t>
      </w:r>
      <w:proofErr w:type="spellEnd"/>
      <w:r w:rsidRPr="00856B57">
        <w:rPr>
          <w:rFonts w:ascii="Arial" w:hAnsi="Arial" w:cs="Arial"/>
          <w:sz w:val="22"/>
          <w:szCs w:val="22"/>
        </w:rPr>
        <w:t xml:space="preserve"> </w:t>
      </w:r>
      <w:proofErr w:type="spellStart"/>
      <w:r w:rsidRPr="00856B57">
        <w:rPr>
          <w:rFonts w:ascii="Arial" w:hAnsi="Arial" w:cs="Arial"/>
          <w:sz w:val="22"/>
          <w:szCs w:val="22"/>
        </w:rPr>
        <w:t>licitații</w:t>
      </w:r>
      <w:proofErr w:type="spellEnd"/>
      <w:r w:rsidRPr="00856B57">
        <w:rPr>
          <w:rFonts w:ascii="Arial" w:hAnsi="Arial" w:cs="Arial"/>
          <w:sz w:val="22"/>
          <w:szCs w:val="22"/>
        </w:rPr>
        <w:t xml:space="preserve"> de </w:t>
      </w:r>
      <w:proofErr w:type="spellStart"/>
      <w:r w:rsidRPr="00856B57">
        <w:rPr>
          <w:rFonts w:ascii="Arial" w:hAnsi="Arial" w:cs="Arial"/>
          <w:sz w:val="22"/>
          <w:szCs w:val="22"/>
        </w:rPr>
        <w:t>masă</w:t>
      </w:r>
      <w:proofErr w:type="spellEnd"/>
      <w:r w:rsidRPr="00856B57">
        <w:rPr>
          <w:rFonts w:ascii="Arial" w:hAnsi="Arial" w:cs="Arial"/>
          <w:sz w:val="22"/>
          <w:szCs w:val="22"/>
        </w:rPr>
        <w:t xml:space="preserve"> </w:t>
      </w:r>
      <w:proofErr w:type="spellStart"/>
      <w:r w:rsidRPr="00856B57">
        <w:rPr>
          <w:rFonts w:ascii="Arial" w:hAnsi="Arial" w:cs="Arial"/>
          <w:sz w:val="22"/>
          <w:szCs w:val="22"/>
        </w:rPr>
        <w:t>lemnoasă</w:t>
      </w:r>
      <w:proofErr w:type="spellEnd"/>
      <w:r w:rsidRPr="00856B57">
        <w:rPr>
          <w:rFonts w:ascii="Arial" w:hAnsi="Arial" w:cs="Arial"/>
          <w:sz w:val="22"/>
          <w:szCs w:val="22"/>
        </w:rPr>
        <w:t xml:space="preserve"> pe </w:t>
      </w:r>
      <w:proofErr w:type="spellStart"/>
      <w:r w:rsidRPr="00856B57">
        <w:rPr>
          <w:rFonts w:ascii="Arial" w:hAnsi="Arial" w:cs="Arial"/>
          <w:sz w:val="22"/>
          <w:szCs w:val="22"/>
        </w:rPr>
        <w:t>picior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lunile</w:t>
      </w:r>
      <w:proofErr w:type="spellEnd"/>
      <w:r w:rsidRPr="00856B57">
        <w:rPr>
          <w:rFonts w:ascii="Arial" w:hAnsi="Arial" w:cs="Arial"/>
          <w:sz w:val="22"/>
          <w:szCs w:val="22"/>
        </w:rPr>
        <w:t xml:space="preserve"> </w:t>
      </w:r>
      <w:proofErr w:type="spellStart"/>
      <w:r w:rsidRPr="00856B57">
        <w:rPr>
          <w:rFonts w:ascii="Arial" w:hAnsi="Arial" w:cs="Arial"/>
          <w:sz w:val="22"/>
          <w:szCs w:val="22"/>
        </w:rPr>
        <w:t>aprilie</w:t>
      </w:r>
      <w:proofErr w:type="spellEnd"/>
      <w:r w:rsidRPr="00856B57">
        <w:rPr>
          <w:rFonts w:ascii="Arial" w:hAnsi="Arial" w:cs="Arial"/>
          <w:sz w:val="22"/>
          <w:szCs w:val="22"/>
        </w:rPr>
        <w:t xml:space="preserve">, </w:t>
      </w:r>
      <w:proofErr w:type="spellStart"/>
      <w:r w:rsidRPr="00856B57">
        <w:rPr>
          <w:rFonts w:ascii="Arial" w:hAnsi="Arial" w:cs="Arial"/>
          <w:sz w:val="22"/>
          <w:szCs w:val="22"/>
        </w:rPr>
        <w:t>iunie</w:t>
      </w:r>
      <w:proofErr w:type="spellEnd"/>
      <w:r w:rsidRPr="00856B57">
        <w:rPr>
          <w:rFonts w:ascii="Arial" w:hAnsi="Arial" w:cs="Arial"/>
          <w:sz w:val="22"/>
          <w:szCs w:val="22"/>
        </w:rPr>
        <w:t xml:space="preserve">, </w:t>
      </w:r>
      <w:proofErr w:type="spellStart"/>
      <w:r w:rsidRPr="00856B57">
        <w:rPr>
          <w:rFonts w:ascii="Arial" w:hAnsi="Arial" w:cs="Arial"/>
          <w:sz w:val="22"/>
          <w:szCs w:val="22"/>
        </w:rPr>
        <w:t>septembrie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noiembrie</w:t>
      </w:r>
      <w:proofErr w:type="spellEnd"/>
      <w:r w:rsidRPr="00856B57">
        <w:rPr>
          <w:rFonts w:ascii="Arial" w:hAnsi="Arial" w:cs="Arial"/>
          <w:sz w:val="22"/>
          <w:szCs w:val="22"/>
        </w:rPr>
        <w:t xml:space="preserve"> </w:t>
      </w:r>
      <w:proofErr w:type="spellStart"/>
      <w:r w:rsidRPr="00856B57">
        <w:rPr>
          <w:rFonts w:ascii="Arial" w:hAnsi="Arial" w:cs="Arial"/>
          <w:sz w:val="22"/>
          <w:szCs w:val="22"/>
        </w:rPr>
        <w:t>fiind</w:t>
      </w:r>
      <w:proofErr w:type="spellEnd"/>
      <w:r w:rsidRPr="00856B57">
        <w:rPr>
          <w:rFonts w:ascii="Arial" w:hAnsi="Arial" w:cs="Arial"/>
          <w:sz w:val="22"/>
          <w:szCs w:val="22"/>
        </w:rPr>
        <w:t xml:space="preserve"> </w:t>
      </w:r>
      <w:proofErr w:type="spellStart"/>
      <w:r w:rsidRPr="00856B57">
        <w:rPr>
          <w:rFonts w:ascii="Arial" w:hAnsi="Arial" w:cs="Arial"/>
          <w:sz w:val="22"/>
          <w:szCs w:val="22"/>
        </w:rPr>
        <w:t>valorificat</w:t>
      </w:r>
      <w:proofErr w:type="spellEnd"/>
      <w:r w:rsidRPr="00856B57">
        <w:rPr>
          <w:rFonts w:ascii="Arial" w:hAnsi="Arial" w:cs="Arial"/>
          <w:sz w:val="22"/>
          <w:szCs w:val="22"/>
        </w:rPr>
        <w:t xml:space="preserve"> un </w:t>
      </w:r>
      <w:proofErr w:type="spellStart"/>
      <w:r w:rsidRPr="00856B57">
        <w:rPr>
          <w:rFonts w:ascii="Arial" w:hAnsi="Arial" w:cs="Arial"/>
          <w:sz w:val="22"/>
          <w:szCs w:val="22"/>
        </w:rPr>
        <w:t>volum</w:t>
      </w:r>
      <w:proofErr w:type="spellEnd"/>
      <w:r w:rsidRPr="00856B57">
        <w:rPr>
          <w:rFonts w:ascii="Arial" w:hAnsi="Arial" w:cs="Arial"/>
          <w:sz w:val="22"/>
          <w:szCs w:val="22"/>
        </w:rPr>
        <w:t xml:space="preserve"> brut de 12638 mc., o </w:t>
      </w:r>
      <w:proofErr w:type="spellStart"/>
      <w:r w:rsidRPr="00856B57">
        <w:rPr>
          <w:rFonts w:ascii="Arial" w:hAnsi="Arial" w:cs="Arial"/>
          <w:sz w:val="22"/>
          <w:szCs w:val="22"/>
        </w:rPr>
        <w:t>procedură</w:t>
      </w:r>
      <w:proofErr w:type="spellEnd"/>
      <w:r w:rsidRPr="00856B57">
        <w:rPr>
          <w:rFonts w:ascii="Arial" w:hAnsi="Arial" w:cs="Arial"/>
          <w:sz w:val="22"/>
          <w:szCs w:val="22"/>
        </w:rPr>
        <w:t xml:space="preserve"> de </w:t>
      </w:r>
      <w:proofErr w:type="spellStart"/>
      <w:r w:rsidRPr="00856B57">
        <w:rPr>
          <w:rFonts w:ascii="Arial" w:hAnsi="Arial" w:cs="Arial"/>
          <w:sz w:val="22"/>
          <w:szCs w:val="22"/>
        </w:rPr>
        <w:t>negociere</w:t>
      </w:r>
      <w:proofErr w:type="spellEnd"/>
      <w:r w:rsidRPr="00856B57">
        <w:rPr>
          <w:rFonts w:ascii="Arial" w:hAnsi="Arial" w:cs="Arial"/>
          <w:sz w:val="22"/>
          <w:szCs w:val="22"/>
        </w:rPr>
        <w:t xml:space="preserve"> </w:t>
      </w:r>
      <w:proofErr w:type="spellStart"/>
      <w:r w:rsidRPr="00856B57">
        <w:rPr>
          <w:rFonts w:ascii="Arial" w:hAnsi="Arial" w:cs="Arial"/>
          <w:sz w:val="22"/>
          <w:szCs w:val="22"/>
        </w:rPr>
        <w:t>directă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luna</w:t>
      </w:r>
      <w:proofErr w:type="spellEnd"/>
      <w:r w:rsidRPr="00856B57">
        <w:rPr>
          <w:rFonts w:ascii="Arial" w:hAnsi="Arial" w:cs="Arial"/>
          <w:sz w:val="22"/>
          <w:szCs w:val="22"/>
        </w:rPr>
        <w:t xml:space="preserve"> </w:t>
      </w:r>
      <w:proofErr w:type="spellStart"/>
      <w:r w:rsidRPr="00856B57">
        <w:rPr>
          <w:rFonts w:ascii="Arial" w:hAnsi="Arial" w:cs="Arial"/>
          <w:sz w:val="22"/>
          <w:szCs w:val="22"/>
        </w:rPr>
        <w:t>noiembrie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un </w:t>
      </w:r>
      <w:proofErr w:type="spellStart"/>
      <w:proofErr w:type="gramStart"/>
      <w:r w:rsidRPr="00856B57">
        <w:rPr>
          <w:rFonts w:ascii="Arial" w:hAnsi="Arial" w:cs="Arial"/>
          <w:sz w:val="22"/>
          <w:szCs w:val="22"/>
        </w:rPr>
        <w:t>volum</w:t>
      </w:r>
      <w:proofErr w:type="spellEnd"/>
      <w:r w:rsidRPr="00856B57">
        <w:rPr>
          <w:rFonts w:ascii="Arial" w:hAnsi="Arial" w:cs="Arial"/>
          <w:sz w:val="22"/>
          <w:szCs w:val="22"/>
        </w:rPr>
        <w:t xml:space="preserve">  brut</w:t>
      </w:r>
      <w:proofErr w:type="gramEnd"/>
      <w:r w:rsidRPr="00856B57">
        <w:rPr>
          <w:rFonts w:ascii="Arial" w:hAnsi="Arial" w:cs="Arial"/>
          <w:sz w:val="22"/>
          <w:szCs w:val="22"/>
        </w:rPr>
        <w:t xml:space="preserve"> de 78 mc. </w:t>
      </w:r>
      <w:proofErr w:type="spellStart"/>
      <w:r w:rsidRPr="00856B57">
        <w:rPr>
          <w:rFonts w:ascii="Arial" w:hAnsi="Arial" w:cs="Arial"/>
          <w:sz w:val="22"/>
          <w:szCs w:val="22"/>
        </w:rPr>
        <w:t>și</w:t>
      </w:r>
      <w:proofErr w:type="spellEnd"/>
      <w:r w:rsidRPr="00856B57">
        <w:rPr>
          <w:rFonts w:ascii="Arial" w:hAnsi="Arial" w:cs="Arial"/>
          <w:sz w:val="22"/>
          <w:szCs w:val="22"/>
        </w:rPr>
        <w:t xml:space="preserve"> o </w:t>
      </w:r>
      <w:proofErr w:type="spellStart"/>
      <w:r w:rsidRPr="00856B57">
        <w:rPr>
          <w:rFonts w:ascii="Arial" w:hAnsi="Arial" w:cs="Arial"/>
          <w:sz w:val="22"/>
          <w:szCs w:val="22"/>
        </w:rPr>
        <w:t>licitație</w:t>
      </w:r>
      <w:proofErr w:type="spellEnd"/>
      <w:r w:rsidRPr="00856B57">
        <w:rPr>
          <w:rFonts w:ascii="Arial" w:hAnsi="Arial" w:cs="Arial"/>
          <w:sz w:val="22"/>
          <w:szCs w:val="22"/>
        </w:rPr>
        <w:t xml:space="preserve"> de </w:t>
      </w:r>
      <w:proofErr w:type="spellStart"/>
      <w:r w:rsidRPr="00856B57">
        <w:rPr>
          <w:rFonts w:ascii="Arial" w:hAnsi="Arial" w:cs="Arial"/>
          <w:sz w:val="22"/>
          <w:szCs w:val="22"/>
        </w:rPr>
        <w:t>lemn</w:t>
      </w:r>
      <w:proofErr w:type="spellEnd"/>
      <w:r w:rsidRPr="00856B57">
        <w:rPr>
          <w:rFonts w:ascii="Arial" w:hAnsi="Arial" w:cs="Arial"/>
          <w:sz w:val="22"/>
          <w:szCs w:val="22"/>
        </w:rPr>
        <w:t xml:space="preserve"> </w:t>
      </w:r>
      <w:proofErr w:type="spellStart"/>
      <w:r w:rsidRPr="00856B57">
        <w:rPr>
          <w:rFonts w:ascii="Arial" w:hAnsi="Arial" w:cs="Arial"/>
          <w:sz w:val="22"/>
          <w:szCs w:val="22"/>
        </w:rPr>
        <w:t>fasonat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luna</w:t>
      </w:r>
      <w:proofErr w:type="spellEnd"/>
      <w:r w:rsidRPr="00856B57">
        <w:rPr>
          <w:rFonts w:ascii="Arial" w:hAnsi="Arial" w:cs="Arial"/>
          <w:sz w:val="22"/>
          <w:szCs w:val="22"/>
        </w:rPr>
        <w:t xml:space="preserve"> </w:t>
      </w:r>
      <w:proofErr w:type="spellStart"/>
      <w:r w:rsidRPr="00856B57">
        <w:rPr>
          <w:rFonts w:ascii="Arial" w:hAnsi="Arial" w:cs="Arial"/>
          <w:sz w:val="22"/>
          <w:szCs w:val="22"/>
        </w:rPr>
        <w:t>februarie</w:t>
      </w:r>
      <w:proofErr w:type="spellEnd"/>
      <w:r w:rsidRPr="00856B57">
        <w:rPr>
          <w:rFonts w:ascii="Arial" w:hAnsi="Arial" w:cs="Arial"/>
          <w:sz w:val="22"/>
          <w:szCs w:val="22"/>
        </w:rPr>
        <w:t xml:space="preserve"> </w:t>
      </w:r>
      <w:proofErr w:type="spellStart"/>
      <w:r w:rsidRPr="00856B57">
        <w:rPr>
          <w:rFonts w:ascii="Arial" w:hAnsi="Arial" w:cs="Arial"/>
          <w:sz w:val="22"/>
          <w:szCs w:val="22"/>
        </w:rPr>
        <w:t>fiind</w:t>
      </w:r>
      <w:proofErr w:type="spellEnd"/>
      <w:r w:rsidRPr="00856B57">
        <w:rPr>
          <w:rFonts w:ascii="Arial" w:hAnsi="Arial" w:cs="Arial"/>
          <w:sz w:val="22"/>
          <w:szCs w:val="22"/>
        </w:rPr>
        <w:t xml:space="preserve"> </w:t>
      </w:r>
      <w:proofErr w:type="spellStart"/>
      <w:r w:rsidRPr="00856B57">
        <w:rPr>
          <w:rFonts w:ascii="Arial" w:hAnsi="Arial" w:cs="Arial"/>
          <w:sz w:val="22"/>
          <w:szCs w:val="22"/>
        </w:rPr>
        <w:t>valorificat</w:t>
      </w:r>
      <w:proofErr w:type="spellEnd"/>
      <w:r w:rsidRPr="00856B57">
        <w:rPr>
          <w:rFonts w:ascii="Arial" w:hAnsi="Arial" w:cs="Arial"/>
          <w:sz w:val="22"/>
          <w:szCs w:val="22"/>
        </w:rPr>
        <w:t xml:space="preserve"> un </w:t>
      </w:r>
      <w:proofErr w:type="spellStart"/>
      <w:r w:rsidRPr="00856B57">
        <w:rPr>
          <w:rFonts w:ascii="Arial" w:hAnsi="Arial" w:cs="Arial"/>
          <w:sz w:val="22"/>
          <w:szCs w:val="22"/>
        </w:rPr>
        <w:t>volum</w:t>
      </w:r>
      <w:proofErr w:type="spellEnd"/>
      <w:r w:rsidRPr="00856B57">
        <w:rPr>
          <w:rFonts w:ascii="Arial" w:hAnsi="Arial" w:cs="Arial"/>
          <w:sz w:val="22"/>
          <w:szCs w:val="22"/>
        </w:rPr>
        <w:t xml:space="preserve"> brut de 285 mc.</w:t>
      </w:r>
    </w:p>
    <w:p w14:paraId="18F9B770"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luna</w:t>
      </w:r>
      <w:proofErr w:type="spellEnd"/>
      <w:r w:rsidRPr="00856B57">
        <w:rPr>
          <w:rFonts w:ascii="Arial" w:hAnsi="Arial" w:cs="Arial"/>
          <w:sz w:val="22"/>
          <w:szCs w:val="22"/>
        </w:rPr>
        <w:t xml:space="preserve"> </w:t>
      </w:r>
      <w:proofErr w:type="spellStart"/>
      <w:r w:rsidRPr="00856B57">
        <w:rPr>
          <w:rFonts w:ascii="Arial" w:hAnsi="Arial" w:cs="Arial"/>
          <w:sz w:val="22"/>
          <w:szCs w:val="22"/>
        </w:rPr>
        <w:t>februarie</w:t>
      </w:r>
      <w:proofErr w:type="spellEnd"/>
      <w:r w:rsidRPr="00856B57">
        <w:rPr>
          <w:rFonts w:ascii="Arial" w:hAnsi="Arial" w:cs="Arial"/>
          <w:sz w:val="22"/>
          <w:szCs w:val="22"/>
        </w:rPr>
        <w:t xml:space="preserv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anului</w:t>
      </w:r>
      <w:proofErr w:type="spellEnd"/>
      <w:r w:rsidRPr="00856B57">
        <w:rPr>
          <w:rFonts w:ascii="Arial" w:hAnsi="Arial" w:cs="Arial"/>
          <w:sz w:val="22"/>
          <w:szCs w:val="22"/>
        </w:rPr>
        <w:t xml:space="preserve"> 2020 a </w:t>
      </w:r>
      <w:proofErr w:type="spellStart"/>
      <w:r w:rsidRPr="00856B57">
        <w:rPr>
          <w:rFonts w:ascii="Arial" w:hAnsi="Arial" w:cs="Arial"/>
          <w:sz w:val="22"/>
          <w:szCs w:val="22"/>
        </w:rPr>
        <w:t>avut</w:t>
      </w:r>
      <w:proofErr w:type="spellEnd"/>
      <w:r w:rsidRPr="00856B57">
        <w:rPr>
          <w:rFonts w:ascii="Arial" w:hAnsi="Arial" w:cs="Arial"/>
          <w:sz w:val="22"/>
          <w:szCs w:val="22"/>
        </w:rPr>
        <w:t xml:space="preserve"> loc </w:t>
      </w:r>
      <w:r w:rsidRPr="00856B57">
        <w:rPr>
          <w:rFonts w:ascii="Arial" w:hAnsi="Arial" w:cs="Arial"/>
          <w:i/>
          <w:iCs/>
          <w:sz w:val="22"/>
          <w:szCs w:val="22"/>
        </w:rPr>
        <w:t>“</w:t>
      </w:r>
      <w:proofErr w:type="spellStart"/>
      <w:r w:rsidRPr="00856B57">
        <w:rPr>
          <w:rFonts w:ascii="Arial" w:hAnsi="Arial" w:cs="Arial"/>
          <w:i/>
          <w:iCs/>
          <w:sz w:val="22"/>
          <w:szCs w:val="22"/>
        </w:rPr>
        <w:t>Conferința</w:t>
      </w:r>
      <w:proofErr w:type="spellEnd"/>
      <w:r w:rsidRPr="00856B57">
        <w:rPr>
          <w:rFonts w:ascii="Arial" w:hAnsi="Arial" w:cs="Arial"/>
          <w:i/>
          <w:iCs/>
          <w:sz w:val="22"/>
          <w:szCs w:val="22"/>
        </w:rPr>
        <w:t xml:space="preserve"> a II - a de </w:t>
      </w:r>
      <w:proofErr w:type="spellStart"/>
      <w:r w:rsidRPr="00856B57">
        <w:rPr>
          <w:rFonts w:ascii="Arial" w:hAnsi="Arial" w:cs="Arial"/>
          <w:i/>
          <w:iCs/>
          <w:sz w:val="22"/>
          <w:szCs w:val="22"/>
        </w:rPr>
        <w:t>amenajare</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pentru</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fondului</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forestier</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proprietate</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publică</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aparținând</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municipiului</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Câmpulung</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Moldovenesc</w:t>
      </w:r>
      <w:proofErr w:type="spellEnd"/>
      <w:r w:rsidRPr="00856B57">
        <w:rPr>
          <w:rFonts w:ascii="Arial" w:hAnsi="Arial" w:cs="Arial"/>
          <w:i/>
          <w:iCs/>
          <w:sz w:val="22"/>
          <w:szCs w:val="22"/>
        </w:rPr>
        <w:t xml:space="preserve">, </w:t>
      </w:r>
      <w:proofErr w:type="spellStart"/>
      <w:r w:rsidRPr="00856B57">
        <w:rPr>
          <w:rFonts w:ascii="Arial" w:hAnsi="Arial" w:cs="Arial"/>
          <w:i/>
          <w:iCs/>
          <w:sz w:val="22"/>
          <w:szCs w:val="22"/>
        </w:rPr>
        <w:t>județul</w:t>
      </w:r>
      <w:proofErr w:type="spellEnd"/>
      <w:r w:rsidRPr="00856B57">
        <w:rPr>
          <w:rFonts w:ascii="Arial" w:hAnsi="Arial" w:cs="Arial"/>
          <w:i/>
          <w:iCs/>
          <w:sz w:val="22"/>
          <w:szCs w:val="22"/>
        </w:rPr>
        <w:t xml:space="preserve"> Suceava”</w:t>
      </w:r>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U.P. II </w:t>
      </w:r>
      <w:proofErr w:type="spellStart"/>
      <w:r w:rsidRPr="00856B57">
        <w:rPr>
          <w:rFonts w:ascii="Arial" w:hAnsi="Arial" w:cs="Arial"/>
          <w:sz w:val="22"/>
          <w:szCs w:val="22"/>
        </w:rPr>
        <w:t>Tomnatic</w:t>
      </w:r>
      <w:proofErr w:type="spellEnd"/>
      <w:r w:rsidRPr="00856B57">
        <w:rPr>
          <w:rFonts w:ascii="Arial" w:hAnsi="Arial" w:cs="Arial"/>
          <w:sz w:val="22"/>
          <w:szCs w:val="22"/>
        </w:rPr>
        <w:t xml:space="preserve"> </w:t>
      </w:r>
      <w:proofErr w:type="spellStart"/>
      <w:r w:rsidRPr="00856B57">
        <w:rPr>
          <w:rFonts w:ascii="Arial" w:hAnsi="Arial" w:cs="Arial"/>
          <w:sz w:val="22"/>
          <w:szCs w:val="22"/>
        </w:rPr>
        <w:t>iar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luna</w:t>
      </w:r>
      <w:proofErr w:type="spellEnd"/>
      <w:r w:rsidRPr="00856B57">
        <w:rPr>
          <w:rFonts w:ascii="Arial" w:hAnsi="Arial" w:cs="Arial"/>
          <w:sz w:val="22"/>
          <w:szCs w:val="22"/>
        </w:rPr>
        <w:t xml:space="preserve"> </w:t>
      </w:r>
      <w:proofErr w:type="spellStart"/>
      <w:r w:rsidRPr="00856B57">
        <w:rPr>
          <w:rFonts w:ascii="Arial" w:hAnsi="Arial" w:cs="Arial"/>
          <w:sz w:val="22"/>
          <w:szCs w:val="22"/>
        </w:rPr>
        <w:t>mai</w:t>
      </w:r>
      <w:proofErr w:type="spellEnd"/>
      <w:r w:rsidRPr="00856B57">
        <w:rPr>
          <w:rFonts w:ascii="Arial" w:hAnsi="Arial" w:cs="Arial"/>
          <w:sz w:val="22"/>
          <w:szCs w:val="22"/>
        </w:rPr>
        <w:t xml:space="preserve"> a </w:t>
      </w:r>
      <w:proofErr w:type="spellStart"/>
      <w:r w:rsidRPr="00856B57">
        <w:rPr>
          <w:rFonts w:ascii="Arial" w:hAnsi="Arial" w:cs="Arial"/>
          <w:sz w:val="22"/>
          <w:szCs w:val="22"/>
        </w:rPr>
        <w:t>anului</w:t>
      </w:r>
      <w:proofErr w:type="spellEnd"/>
      <w:r w:rsidRPr="00856B57">
        <w:rPr>
          <w:rFonts w:ascii="Arial" w:hAnsi="Arial" w:cs="Arial"/>
          <w:sz w:val="22"/>
          <w:szCs w:val="22"/>
        </w:rPr>
        <w:t xml:space="preserve"> 2020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obținut</w:t>
      </w:r>
      <w:proofErr w:type="spellEnd"/>
      <w:r w:rsidRPr="00856B57">
        <w:rPr>
          <w:rFonts w:ascii="Arial" w:hAnsi="Arial" w:cs="Arial"/>
          <w:sz w:val="22"/>
          <w:szCs w:val="22"/>
        </w:rPr>
        <w:t xml:space="preserve"> AVIZUL CTAS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amenajamentul</w:t>
      </w:r>
      <w:proofErr w:type="spellEnd"/>
      <w:r w:rsidRPr="00856B57">
        <w:rPr>
          <w:rFonts w:ascii="Arial" w:hAnsi="Arial" w:cs="Arial"/>
          <w:sz w:val="22"/>
          <w:szCs w:val="22"/>
        </w:rPr>
        <w:t xml:space="preserve"> silvic al </w:t>
      </w:r>
      <w:proofErr w:type="spellStart"/>
      <w:r w:rsidRPr="00856B57">
        <w:rPr>
          <w:rFonts w:ascii="Arial" w:hAnsi="Arial" w:cs="Arial"/>
          <w:sz w:val="22"/>
          <w:szCs w:val="22"/>
        </w:rPr>
        <w:t>fondului</w:t>
      </w:r>
      <w:proofErr w:type="spellEnd"/>
      <w:r w:rsidRPr="00856B57">
        <w:rPr>
          <w:rFonts w:ascii="Arial" w:hAnsi="Arial" w:cs="Arial"/>
          <w:sz w:val="22"/>
          <w:szCs w:val="22"/>
        </w:rPr>
        <w:t xml:space="preserve"> </w:t>
      </w:r>
      <w:proofErr w:type="spellStart"/>
      <w:r w:rsidRPr="00856B57">
        <w:rPr>
          <w:rFonts w:ascii="Arial" w:hAnsi="Arial" w:cs="Arial"/>
          <w:sz w:val="22"/>
          <w:szCs w:val="22"/>
        </w:rPr>
        <w:t>forestier</w:t>
      </w:r>
      <w:proofErr w:type="spellEnd"/>
      <w:r w:rsidRPr="00856B57">
        <w:rPr>
          <w:rFonts w:ascii="Arial" w:hAnsi="Arial" w:cs="Arial"/>
          <w:sz w:val="22"/>
          <w:szCs w:val="22"/>
        </w:rPr>
        <w:t xml:space="preserve"> </w:t>
      </w:r>
      <w:proofErr w:type="spellStart"/>
      <w:r w:rsidRPr="00856B57">
        <w:rPr>
          <w:rFonts w:ascii="Arial" w:hAnsi="Arial" w:cs="Arial"/>
          <w:sz w:val="22"/>
          <w:szCs w:val="22"/>
        </w:rPr>
        <w:t>proprietate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 xml:space="preserve"> </w:t>
      </w:r>
      <w:proofErr w:type="spellStart"/>
      <w:r w:rsidRPr="00856B57">
        <w:rPr>
          <w:rFonts w:ascii="Arial" w:hAnsi="Arial" w:cs="Arial"/>
          <w:sz w:val="22"/>
          <w:szCs w:val="22"/>
        </w:rPr>
        <w:t>aparținând</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Unitatea</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Producție</w:t>
      </w:r>
      <w:proofErr w:type="spellEnd"/>
      <w:r w:rsidRPr="00856B57">
        <w:rPr>
          <w:rFonts w:ascii="Arial" w:hAnsi="Arial" w:cs="Arial"/>
          <w:sz w:val="22"/>
          <w:szCs w:val="22"/>
        </w:rPr>
        <w:t xml:space="preserve"> II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județul</w:t>
      </w:r>
      <w:proofErr w:type="spellEnd"/>
      <w:r w:rsidRPr="00856B57">
        <w:rPr>
          <w:rFonts w:ascii="Arial" w:hAnsi="Arial" w:cs="Arial"/>
          <w:sz w:val="22"/>
          <w:szCs w:val="22"/>
        </w:rPr>
        <w:t xml:space="preserve"> Suceava.</w:t>
      </w:r>
    </w:p>
    <w:p w14:paraId="3EFF0C85" w14:textId="77777777" w:rsidR="004B1440" w:rsidRPr="00856B57" w:rsidRDefault="004B1440" w:rsidP="004B1440">
      <w:pPr>
        <w:tabs>
          <w:tab w:val="left" w:pos="142"/>
        </w:tabs>
        <w:ind w:firstLine="851"/>
        <w:jc w:val="both"/>
        <w:rPr>
          <w:rFonts w:ascii="Arial" w:hAnsi="Arial" w:cs="Arial"/>
          <w:i/>
          <w:sz w:val="22"/>
          <w:szCs w:val="22"/>
        </w:rPr>
      </w:pPr>
    </w:p>
    <w:p w14:paraId="59901312"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Suprafețele</w:t>
      </w:r>
      <w:proofErr w:type="spellEnd"/>
      <w:r w:rsidRPr="00856B57">
        <w:rPr>
          <w:rFonts w:ascii="Arial" w:hAnsi="Arial" w:cs="Arial"/>
          <w:sz w:val="22"/>
          <w:szCs w:val="22"/>
        </w:rPr>
        <w:t xml:space="preserve"> de fond </w:t>
      </w:r>
      <w:proofErr w:type="spellStart"/>
      <w:r w:rsidRPr="00856B57">
        <w:rPr>
          <w:rFonts w:ascii="Arial" w:hAnsi="Arial" w:cs="Arial"/>
          <w:sz w:val="22"/>
          <w:szCs w:val="22"/>
        </w:rPr>
        <w:t>forestier</w:t>
      </w:r>
      <w:proofErr w:type="spellEnd"/>
      <w:r w:rsidRPr="00856B57">
        <w:rPr>
          <w:rFonts w:ascii="Arial" w:hAnsi="Arial" w:cs="Arial"/>
          <w:sz w:val="22"/>
          <w:szCs w:val="22"/>
        </w:rPr>
        <w:t xml:space="preserve"> </w:t>
      </w:r>
      <w:proofErr w:type="spellStart"/>
      <w:r w:rsidRPr="00856B57">
        <w:rPr>
          <w:rFonts w:ascii="Arial" w:hAnsi="Arial" w:cs="Arial"/>
          <w:sz w:val="22"/>
          <w:szCs w:val="22"/>
        </w:rPr>
        <w:t>parcurse</w:t>
      </w:r>
      <w:proofErr w:type="spellEnd"/>
      <w:r w:rsidRPr="00856B57">
        <w:rPr>
          <w:rFonts w:ascii="Arial" w:hAnsi="Arial" w:cs="Arial"/>
          <w:sz w:val="22"/>
          <w:szCs w:val="22"/>
        </w:rPr>
        <w:t xml:space="preserve"> cu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regenerare</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verificate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specialiștii</w:t>
      </w:r>
      <w:proofErr w:type="spellEnd"/>
      <w:r w:rsidRPr="00856B57">
        <w:rPr>
          <w:rFonts w:ascii="Arial" w:hAnsi="Arial" w:cs="Arial"/>
          <w:sz w:val="22"/>
          <w:szCs w:val="22"/>
        </w:rPr>
        <w:t xml:space="preserve"> din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Serviciului</w:t>
      </w:r>
      <w:proofErr w:type="spellEnd"/>
      <w:r w:rsidRPr="00856B57">
        <w:rPr>
          <w:rFonts w:ascii="Arial" w:hAnsi="Arial" w:cs="Arial"/>
          <w:sz w:val="22"/>
          <w:szCs w:val="22"/>
        </w:rPr>
        <w:t xml:space="preserve"> </w:t>
      </w:r>
      <w:proofErr w:type="spellStart"/>
      <w:r w:rsidRPr="00856B57">
        <w:rPr>
          <w:rFonts w:ascii="Arial" w:hAnsi="Arial" w:cs="Arial"/>
          <w:sz w:val="22"/>
          <w:szCs w:val="22"/>
        </w:rPr>
        <w:t>patrimoniu</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Lucrările</w:t>
      </w:r>
      <w:proofErr w:type="spellEnd"/>
      <w:r w:rsidRPr="00856B57">
        <w:rPr>
          <w:rFonts w:ascii="Arial" w:hAnsi="Arial" w:cs="Arial"/>
          <w:sz w:val="22"/>
          <w:szCs w:val="22"/>
        </w:rPr>
        <w:t xml:space="preserve"> </w:t>
      </w:r>
      <w:proofErr w:type="spellStart"/>
      <w:r w:rsidRPr="00856B57">
        <w:rPr>
          <w:rFonts w:ascii="Arial" w:hAnsi="Arial" w:cs="Arial"/>
          <w:sz w:val="22"/>
          <w:szCs w:val="22"/>
        </w:rPr>
        <w:t>efectuate</w:t>
      </w:r>
      <w:proofErr w:type="spellEnd"/>
      <w:r w:rsidRPr="00856B57">
        <w:rPr>
          <w:rFonts w:ascii="Arial" w:hAnsi="Arial" w:cs="Arial"/>
          <w:sz w:val="22"/>
          <w:szCs w:val="22"/>
        </w:rPr>
        <w:t xml:space="preserve"> </w:t>
      </w:r>
      <w:proofErr w:type="spellStart"/>
      <w:r w:rsidRPr="00856B57">
        <w:rPr>
          <w:rFonts w:ascii="Arial" w:hAnsi="Arial" w:cs="Arial"/>
          <w:sz w:val="22"/>
          <w:szCs w:val="22"/>
        </w:rPr>
        <w:t>incomplet</w:t>
      </w:r>
      <w:proofErr w:type="spellEnd"/>
      <w:r w:rsidRPr="00856B57">
        <w:rPr>
          <w:rFonts w:ascii="Arial" w:hAnsi="Arial" w:cs="Arial"/>
          <w:sz w:val="22"/>
          <w:szCs w:val="22"/>
        </w:rPr>
        <w:t xml:space="preserve"> </w:t>
      </w:r>
      <w:proofErr w:type="spellStart"/>
      <w:r w:rsidRPr="00856B57">
        <w:rPr>
          <w:rFonts w:ascii="Arial" w:hAnsi="Arial" w:cs="Arial"/>
          <w:sz w:val="22"/>
          <w:szCs w:val="22"/>
        </w:rPr>
        <w:t>sau</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neconformitate</w:t>
      </w:r>
      <w:proofErr w:type="spellEnd"/>
      <w:r w:rsidRPr="00856B57">
        <w:rPr>
          <w:rFonts w:ascii="Arial" w:hAnsi="Arial" w:cs="Arial"/>
          <w:sz w:val="22"/>
          <w:szCs w:val="22"/>
        </w:rPr>
        <w:t xml:space="preserve"> cu </w:t>
      </w:r>
      <w:proofErr w:type="spellStart"/>
      <w:r w:rsidRPr="00856B57">
        <w:rPr>
          <w:rFonts w:ascii="Arial" w:hAnsi="Arial" w:cs="Arial"/>
          <w:sz w:val="22"/>
          <w:szCs w:val="22"/>
        </w:rPr>
        <w:t>normele</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tehnice</w:t>
      </w:r>
      <w:proofErr w:type="spellEnd"/>
      <w:r w:rsidRPr="00856B57">
        <w:rPr>
          <w:rFonts w:ascii="Arial" w:hAnsi="Arial" w:cs="Arial"/>
          <w:sz w:val="22"/>
          <w:szCs w:val="22"/>
        </w:rPr>
        <w:t xml:space="preserve"> </w:t>
      </w:r>
      <w:proofErr w:type="spellStart"/>
      <w:r w:rsidRPr="00856B57">
        <w:rPr>
          <w:rFonts w:ascii="Arial" w:hAnsi="Arial" w:cs="Arial"/>
          <w:sz w:val="22"/>
          <w:szCs w:val="22"/>
        </w:rPr>
        <w:t>silvice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vigoare</w:t>
      </w:r>
      <w:proofErr w:type="spellEnd"/>
      <w:r w:rsidRPr="00856B57">
        <w:rPr>
          <w:rFonts w:ascii="Arial" w:hAnsi="Arial" w:cs="Arial"/>
          <w:sz w:val="22"/>
          <w:szCs w:val="22"/>
        </w:rPr>
        <w:t xml:space="preserve"> nu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acceptate</w:t>
      </w:r>
      <w:proofErr w:type="spellEnd"/>
      <w:r w:rsidRPr="00856B57">
        <w:rPr>
          <w:rFonts w:ascii="Arial" w:hAnsi="Arial" w:cs="Arial"/>
          <w:sz w:val="22"/>
          <w:szCs w:val="22"/>
        </w:rPr>
        <w:t xml:space="preserve"> la </w:t>
      </w:r>
      <w:proofErr w:type="spellStart"/>
      <w:r w:rsidRPr="00856B57">
        <w:rPr>
          <w:rFonts w:ascii="Arial" w:hAnsi="Arial" w:cs="Arial"/>
          <w:sz w:val="22"/>
          <w:szCs w:val="22"/>
        </w:rPr>
        <w:t>plată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fondul</w:t>
      </w:r>
      <w:proofErr w:type="spellEnd"/>
      <w:r w:rsidRPr="00856B57">
        <w:rPr>
          <w:rFonts w:ascii="Arial" w:hAnsi="Arial" w:cs="Arial"/>
          <w:sz w:val="22"/>
          <w:szCs w:val="22"/>
        </w:rPr>
        <w:t xml:space="preserve"> </w:t>
      </w:r>
      <w:proofErr w:type="spellStart"/>
      <w:r w:rsidRPr="00856B57">
        <w:rPr>
          <w:rFonts w:ascii="Arial" w:hAnsi="Arial" w:cs="Arial"/>
          <w:sz w:val="22"/>
          <w:szCs w:val="22"/>
        </w:rPr>
        <w:t>forestier</w:t>
      </w:r>
      <w:proofErr w:type="spellEnd"/>
      <w:r w:rsidRPr="00856B57">
        <w:rPr>
          <w:rFonts w:ascii="Arial" w:hAnsi="Arial" w:cs="Arial"/>
          <w:sz w:val="22"/>
          <w:szCs w:val="22"/>
        </w:rPr>
        <w:t xml:space="preserve"> </w:t>
      </w:r>
      <w:proofErr w:type="spellStart"/>
      <w:r w:rsidRPr="00856B57">
        <w:rPr>
          <w:rFonts w:ascii="Arial" w:hAnsi="Arial" w:cs="Arial"/>
          <w:sz w:val="22"/>
          <w:szCs w:val="22"/>
        </w:rPr>
        <w:t>proprietate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 xml:space="preserve"> a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s-a </w:t>
      </w:r>
      <w:proofErr w:type="spellStart"/>
      <w:r w:rsidRPr="00856B57">
        <w:rPr>
          <w:rFonts w:ascii="Arial" w:hAnsi="Arial" w:cs="Arial"/>
          <w:sz w:val="22"/>
          <w:szCs w:val="22"/>
        </w:rPr>
        <w:t>împădurit</w:t>
      </w:r>
      <w:proofErr w:type="spellEnd"/>
      <w:r w:rsidRPr="00856B57">
        <w:rPr>
          <w:rFonts w:ascii="Arial" w:hAnsi="Arial" w:cs="Arial"/>
          <w:sz w:val="22"/>
          <w:szCs w:val="22"/>
        </w:rPr>
        <w:t xml:space="preserve"> o </w:t>
      </w:r>
      <w:proofErr w:type="spellStart"/>
      <w:r w:rsidRPr="00856B57">
        <w:rPr>
          <w:rFonts w:ascii="Arial" w:hAnsi="Arial" w:cs="Arial"/>
          <w:sz w:val="22"/>
          <w:szCs w:val="22"/>
        </w:rPr>
        <w:t>suprafață</w:t>
      </w:r>
      <w:proofErr w:type="spellEnd"/>
      <w:r w:rsidRPr="00856B57">
        <w:rPr>
          <w:rFonts w:ascii="Arial" w:hAnsi="Arial" w:cs="Arial"/>
          <w:sz w:val="22"/>
          <w:szCs w:val="22"/>
        </w:rPr>
        <w:t xml:space="preserve"> de </w:t>
      </w:r>
      <w:proofErr w:type="spellStart"/>
      <w:r w:rsidRPr="00856B57">
        <w:rPr>
          <w:rFonts w:ascii="Arial" w:hAnsi="Arial" w:cs="Arial"/>
          <w:sz w:val="22"/>
          <w:szCs w:val="22"/>
        </w:rPr>
        <w:t>aproximativ</w:t>
      </w:r>
      <w:proofErr w:type="spellEnd"/>
      <w:r w:rsidRPr="00856B57">
        <w:rPr>
          <w:rFonts w:ascii="Arial" w:hAnsi="Arial" w:cs="Arial"/>
          <w:sz w:val="22"/>
          <w:szCs w:val="22"/>
        </w:rPr>
        <w:t xml:space="preserve"> 8,4 ha.</w:t>
      </w:r>
    </w:p>
    <w:p w14:paraId="073881B1" w14:textId="77777777" w:rsidR="004B1440" w:rsidRPr="00856B57" w:rsidRDefault="004B1440" w:rsidP="004B1440">
      <w:pPr>
        <w:tabs>
          <w:tab w:val="left" w:pos="142"/>
        </w:tabs>
        <w:ind w:firstLine="851"/>
        <w:jc w:val="both"/>
        <w:rPr>
          <w:rFonts w:ascii="Arial" w:hAnsi="Arial" w:cs="Arial"/>
          <w:b/>
          <w:sz w:val="22"/>
          <w:szCs w:val="22"/>
        </w:rPr>
      </w:pPr>
      <w:proofErr w:type="spellStart"/>
      <w:r w:rsidRPr="00856B57">
        <w:rPr>
          <w:rFonts w:ascii="Arial" w:hAnsi="Arial" w:cs="Arial"/>
          <w:sz w:val="22"/>
          <w:szCs w:val="22"/>
        </w:rPr>
        <w:t>Activitatea</w:t>
      </w:r>
      <w:proofErr w:type="spellEnd"/>
      <w:r w:rsidRPr="00856B57">
        <w:rPr>
          <w:rFonts w:ascii="Arial" w:hAnsi="Arial" w:cs="Arial"/>
          <w:sz w:val="22"/>
          <w:szCs w:val="22"/>
        </w:rPr>
        <w:t xml:space="preserve"> de </w:t>
      </w:r>
      <w:proofErr w:type="spellStart"/>
      <w:r w:rsidRPr="00856B57">
        <w:rPr>
          <w:rFonts w:ascii="Arial" w:hAnsi="Arial" w:cs="Arial"/>
          <w:sz w:val="22"/>
          <w:szCs w:val="22"/>
        </w:rPr>
        <w:t>păduri</w:t>
      </w:r>
      <w:proofErr w:type="spellEnd"/>
      <w:r w:rsidRPr="00856B57">
        <w:rPr>
          <w:rFonts w:ascii="Arial" w:hAnsi="Arial" w:cs="Arial"/>
          <w:sz w:val="22"/>
          <w:szCs w:val="22"/>
        </w:rPr>
        <w:t xml:space="preserve"> a </w:t>
      </w:r>
      <w:proofErr w:type="spellStart"/>
      <w:r w:rsidRPr="00856B57">
        <w:rPr>
          <w:rFonts w:ascii="Arial" w:hAnsi="Arial" w:cs="Arial"/>
          <w:sz w:val="22"/>
          <w:szCs w:val="22"/>
        </w:rPr>
        <w:t>generat</w:t>
      </w:r>
      <w:proofErr w:type="spellEnd"/>
      <w:r w:rsidRPr="00856B57">
        <w:rPr>
          <w:rFonts w:ascii="Arial" w:hAnsi="Arial" w:cs="Arial"/>
          <w:sz w:val="22"/>
          <w:szCs w:val="22"/>
        </w:rPr>
        <w:t xml:space="preserve"> un </w:t>
      </w:r>
      <w:proofErr w:type="spellStart"/>
      <w:r w:rsidRPr="00856B57">
        <w:rPr>
          <w:rFonts w:ascii="Arial" w:hAnsi="Arial" w:cs="Arial"/>
          <w:sz w:val="22"/>
          <w:szCs w:val="22"/>
        </w:rPr>
        <w:t>venit</w:t>
      </w:r>
      <w:proofErr w:type="spellEnd"/>
      <w:r w:rsidRPr="00856B57">
        <w:rPr>
          <w:rFonts w:ascii="Arial" w:hAnsi="Arial" w:cs="Arial"/>
          <w:sz w:val="22"/>
          <w:szCs w:val="22"/>
        </w:rPr>
        <w:t xml:space="preserv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de </w:t>
      </w:r>
      <w:r w:rsidRPr="00856B57">
        <w:rPr>
          <w:rFonts w:ascii="Arial" w:hAnsi="Arial" w:cs="Arial"/>
          <w:b/>
          <w:sz w:val="22"/>
          <w:szCs w:val="22"/>
        </w:rPr>
        <w:t>2.129.556,00 lei.</w:t>
      </w:r>
    </w:p>
    <w:p w14:paraId="1DD42936"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lastRenderedPageBreak/>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 </w:t>
      </w:r>
      <w:proofErr w:type="spellStart"/>
      <w:r w:rsidRPr="00856B57">
        <w:rPr>
          <w:rFonts w:ascii="Arial" w:hAnsi="Arial" w:cs="Arial"/>
          <w:sz w:val="22"/>
          <w:szCs w:val="22"/>
        </w:rPr>
        <w:t>acordat</w:t>
      </w:r>
      <w:proofErr w:type="spellEnd"/>
      <w:r w:rsidRPr="00856B57">
        <w:rPr>
          <w:rFonts w:ascii="Arial" w:hAnsi="Arial" w:cs="Arial"/>
          <w:sz w:val="22"/>
          <w:szCs w:val="22"/>
        </w:rPr>
        <w:t xml:space="preserve"> cu </w:t>
      </w:r>
      <w:proofErr w:type="spellStart"/>
      <w:r w:rsidRPr="00856B57">
        <w:rPr>
          <w:rFonts w:ascii="Arial" w:hAnsi="Arial" w:cs="Arial"/>
          <w:sz w:val="22"/>
          <w:szCs w:val="22"/>
        </w:rPr>
        <w:t>titlu</w:t>
      </w:r>
      <w:proofErr w:type="spellEnd"/>
      <w:r w:rsidRPr="00856B57">
        <w:rPr>
          <w:rFonts w:ascii="Arial" w:hAnsi="Arial" w:cs="Arial"/>
          <w:sz w:val="22"/>
          <w:szCs w:val="22"/>
        </w:rPr>
        <w:t xml:space="preserve"> </w:t>
      </w:r>
      <w:proofErr w:type="spellStart"/>
      <w:r w:rsidRPr="00856B57">
        <w:rPr>
          <w:rFonts w:ascii="Arial" w:hAnsi="Arial" w:cs="Arial"/>
          <w:sz w:val="22"/>
          <w:szCs w:val="22"/>
        </w:rPr>
        <w:t>gratuit</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Hotărârea</w:t>
      </w:r>
      <w:proofErr w:type="spellEnd"/>
      <w:r w:rsidRPr="00856B57">
        <w:rPr>
          <w:rFonts w:ascii="Arial" w:hAnsi="Arial" w:cs="Arial"/>
          <w:sz w:val="22"/>
          <w:szCs w:val="22"/>
        </w:rPr>
        <w:t xml:space="preserve"> </w:t>
      </w:r>
      <w:proofErr w:type="spellStart"/>
      <w:r w:rsidRPr="00856B57">
        <w:rPr>
          <w:rFonts w:ascii="Arial" w:hAnsi="Arial" w:cs="Arial"/>
          <w:sz w:val="22"/>
          <w:szCs w:val="22"/>
        </w:rPr>
        <w:t>Consiliului</w:t>
      </w:r>
      <w:proofErr w:type="spellEnd"/>
      <w:r w:rsidRPr="00856B57">
        <w:rPr>
          <w:rFonts w:ascii="Arial" w:hAnsi="Arial" w:cs="Arial"/>
          <w:sz w:val="22"/>
          <w:szCs w:val="22"/>
        </w:rPr>
        <w:t xml:space="preserve"> Local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un </w:t>
      </w:r>
      <w:proofErr w:type="spellStart"/>
      <w:r w:rsidRPr="00856B57">
        <w:rPr>
          <w:rFonts w:ascii="Arial" w:hAnsi="Arial" w:cs="Arial"/>
          <w:sz w:val="22"/>
          <w:szCs w:val="22"/>
        </w:rPr>
        <w:t>volum</w:t>
      </w:r>
      <w:proofErr w:type="spellEnd"/>
      <w:r w:rsidRPr="00856B57">
        <w:rPr>
          <w:rFonts w:ascii="Arial" w:hAnsi="Arial" w:cs="Arial"/>
          <w:sz w:val="22"/>
          <w:szCs w:val="22"/>
        </w:rPr>
        <w:t xml:space="preserve"> de </w:t>
      </w:r>
      <w:r w:rsidRPr="00856B57">
        <w:rPr>
          <w:rFonts w:ascii="Arial" w:hAnsi="Arial" w:cs="Arial"/>
          <w:b/>
          <w:sz w:val="22"/>
          <w:szCs w:val="22"/>
        </w:rPr>
        <w:t xml:space="preserve">61,16 </w:t>
      </w:r>
      <w:proofErr w:type="spellStart"/>
      <w:r w:rsidRPr="00856B57">
        <w:rPr>
          <w:rFonts w:ascii="Arial" w:hAnsi="Arial" w:cs="Arial"/>
          <w:b/>
          <w:sz w:val="22"/>
          <w:szCs w:val="22"/>
        </w:rPr>
        <w:t>m.c</w:t>
      </w:r>
      <w:r w:rsidRPr="00856B57">
        <w:rPr>
          <w:rFonts w:ascii="Arial" w:hAnsi="Arial" w:cs="Arial"/>
          <w:sz w:val="22"/>
          <w:szCs w:val="22"/>
        </w:rPr>
        <w:t>.</w:t>
      </w:r>
      <w:proofErr w:type="spellEnd"/>
      <w:r w:rsidRPr="00856B57">
        <w:rPr>
          <w:rFonts w:ascii="Arial" w:hAnsi="Arial" w:cs="Arial"/>
          <w:sz w:val="22"/>
          <w:szCs w:val="22"/>
        </w:rPr>
        <w:t xml:space="preserve"> </w:t>
      </w:r>
      <w:proofErr w:type="spellStart"/>
      <w:r w:rsidRPr="00856B57">
        <w:rPr>
          <w:rFonts w:ascii="Arial" w:hAnsi="Arial" w:cs="Arial"/>
          <w:sz w:val="22"/>
          <w:szCs w:val="22"/>
        </w:rPr>
        <w:t>lemn</w:t>
      </w:r>
      <w:proofErr w:type="spellEnd"/>
      <w:r w:rsidRPr="00856B57">
        <w:rPr>
          <w:rFonts w:ascii="Arial" w:hAnsi="Arial" w:cs="Arial"/>
          <w:sz w:val="22"/>
          <w:szCs w:val="22"/>
        </w:rPr>
        <w:t xml:space="preserve"> de </w:t>
      </w:r>
      <w:proofErr w:type="spellStart"/>
      <w:r w:rsidRPr="00856B57">
        <w:rPr>
          <w:rFonts w:ascii="Arial" w:hAnsi="Arial" w:cs="Arial"/>
          <w:sz w:val="22"/>
          <w:szCs w:val="22"/>
        </w:rPr>
        <w:t>lucru</w:t>
      </w:r>
      <w:proofErr w:type="spellEnd"/>
      <w:r w:rsidRPr="00856B57">
        <w:rPr>
          <w:rFonts w:ascii="Arial" w:hAnsi="Arial" w:cs="Arial"/>
          <w:sz w:val="22"/>
          <w:szCs w:val="22"/>
        </w:rPr>
        <w:t xml:space="preserve"> ca </w:t>
      </w:r>
      <w:proofErr w:type="spellStart"/>
      <w:r w:rsidRPr="00856B57">
        <w:rPr>
          <w:rFonts w:ascii="Arial" w:hAnsi="Arial" w:cs="Arial"/>
          <w:sz w:val="22"/>
          <w:szCs w:val="22"/>
        </w:rPr>
        <w:t>ajutor</w:t>
      </w:r>
      <w:proofErr w:type="spellEnd"/>
      <w:r w:rsidRPr="00856B57">
        <w:rPr>
          <w:rFonts w:ascii="Arial" w:hAnsi="Arial" w:cs="Arial"/>
          <w:sz w:val="22"/>
          <w:szCs w:val="22"/>
        </w:rPr>
        <w:t xml:space="preserve"> de </w:t>
      </w:r>
      <w:proofErr w:type="spellStart"/>
      <w:r w:rsidRPr="00856B57">
        <w:rPr>
          <w:rFonts w:ascii="Arial" w:hAnsi="Arial" w:cs="Arial"/>
          <w:sz w:val="22"/>
          <w:szCs w:val="22"/>
        </w:rPr>
        <w:t>urgență</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cetățeni</w:t>
      </w:r>
      <w:proofErr w:type="spellEnd"/>
      <w:r w:rsidRPr="00856B57">
        <w:rPr>
          <w:rFonts w:ascii="Arial" w:hAnsi="Arial" w:cs="Arial"/>
          <w:sz w:val="22"/>
          <w:szCs w:val="22"/>
        </w:rPr>
        <w:t xml:space="preserve"> a </w:t>
      </w:r>
      <w:proofErr w:type="spellStart"/>
      <w:r w:rsidRPr="00856B57">
        <w:rPr>
          <w:rFonts w:ascii="Arial" w:hAnsi="Arial" w:cs="Arial"/>
          <w:sz w:val="22"/>
          <w:szCs w:val="22"/>
        </w:rPr>
        <w:t>căror</w:t>
      </w:r>
      <w:proofErr w:type="spellEnd"/>
      <w:r w:rsidRPr="00856B57">
        <w:rPr>
          <w:rFonts w:ascii="Arial" w:hAnsi="Arial" w:cs="Arial"/>
          <w:sz w:val="22"/>
          <w:szCs w:val="22"/>
        </w:rPr>
        <w:t xml:space="preserve"> </w:t>
      </w:r>
      <w:proofErr w:type="spellStart"/>
      <w:r w:rsidRPr="00856B57">
        <w:rPr>
          <w:rFonts w:ascii="Arial" w:hAnsi="Arial" w:cs="Arial"/>
          <w:sz w:val="22"/>
          <w:szCs w:val="22"/>
        </w:rPr>
        <w:t>locuințe</w:t>
      </w:r>
      <w:proofErr w:type="spellEnd"/>
      <w:r w:rsidRPr="00856B57">
        <w:rPr>
          <w:rFonts w:ascii="Arial" w:hAnsi="Arial" w:cs="Arial"/>
          <w:sz w:val="22"/>
          <w:szCs w:val="22"/>
        </w:rPr>
        <w:t xml:space="preserve"> </w:t>
      </w:r>
      <w:proofErr w:type="spellStart"/>
      <w:r w:rsidRPr="00856B57">
        <w:rPr>
          <w:rFonts w:ascii="Arial" w:hAnsi="Arial" w:cs="Arial"/>
          <w:sz w:val="22"/>
          <w:szCs w:val="22"/>
        </w:rPr>
        <w:t>sau</w:t>
      </w:r>
      <w:proofErr w:type="spellEnd"/>
      <w:r w:rsidRPr="00856B57">
        <w:rPr>
          <w:rFonts w:ascii="Arial" w:hAnsi="Arial" w:cs="Arial"/>
          <w:sz w:val="22"/>
          <w:szCs w:val="22"/>
        </w:rPr>
        <w:t xml:space="preserve"> </w:t>
      </w:r>
      <w:proofErr w:type="spellStart"/>
      <w:r w:rsidRPr="00856B57">
        <w:rPr>
          <w:rFonts w:ascii="Arial" w:hAnsi="Arial" w:cs="Arial"/>
          <w:sz w:val="22"/>
          <w:szCs w:val="22"/>
        </w:rPr>
        <w:t>anexe</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afectate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incendii</w:t>
      </w:r>
      <w:proofErr w:type="spellEnd"/>
      <w:r w:rsidRPr="00856B57">
        <w:rPr>
          <w:rFonts w:ascii="Arial" w:hAnsi="Arial" w:cs="Arial"/>
          <w:sz w:val="22"/>
          <w:szCs w:val="22"/>
        </w:rPr>
        <w:t xml:space="preserve"> </w:t>
      </w:r>
      <w:proofErr w:type="spellStart"/>
      <w:r w:rsidRPr="00856B57">
        <w:rPr>
          <w:rFonts w:ascii="Arial" w:hAnsi="Arial" w:cs="Arial"/>
          <w:sz w:val="22"/>
          <w:szCs w:val="22"/>
        </w:rPr>
        <w:t>sau</w:t>
      </w:r>
      <w:proofErr w:type="spellEnd"/>
      <w:r w:rsidRPr="00856B57">
        <w:rPr>
          <w:rFonts w:ascii="Arial" w:hAnsi="Arial" w:cs="Arial"/>
          <w:sz w:val="22"/>
          <w:szCs w:val="22"/>
        </w:rPr>
        <w:t xml:space="preserve"> se </w:t>
      </w:r>
      <w:proofErr w:type="spellStart"/>
      <w:r w:rsidRPr="00856B57">
        <w:rPr>
          <w:rFonts w:ascii="Arial" w:hAnsi="Arial" w:cs="Arial"/>
          <w:sz w:val="22"/>
          <w:szCs w:val="22"/>
        </w:rPr>
        <w:t>aflau</w:t>
      </w:r>
      <w:proofErr w:type="spellEnd"/>
      <w:r w:rsidRPr="00856B57">
        <w:rPr>
          <w:rFonts w:ascii="Arial" w:hAnsi="Arial" w:cs="Arial"/>
          <w:sz w:val="22"/>
          <w:szCs w:val="22"/>
        </w:rPr>
        <w:t xml:space="preserve"> </w:t>
      </w:r>
      <w:proofErr w:type="spellStart"/>
      <w:r w:rsidRPr="00856B57">
        <w:rPr>
          <w:rFonts w:ascii="Arial" w:hAnsi="Arial" w:cs="Arial"/>
          <w:sz w:val="22"/>
          <w:szCs w:val="22"/>
        </w:rPr>
        <w:t>într</w:t>
      </w:r>
      <w:proofErr w:type="spellEnd"/>
      <w:r w:rsidRPr="00856B57">
        <w:rPr>
          <w:rFonts w:ascii="Arial" w:hAnsi="Arial" w:cs="Arial"/>
          <w:sz w:val="22"/>
          <w:szCs w:val="22"/>
        </w:rPr>
        <w:t xml:space="preserve">-o stare </w:t>
      </w:r>
      <w:proofErr w:type="spellStart"/>
      <w:r w:rsidRPr="00856B57">
        <w:rPr>
          <w:rFonts w:ascii="Arial" w:hAnsi="Arial" w:cs="Arial"/>
          <w:sz w:val="22"/>
          <w:szCs w:val="22"/>
        </w:rPr>
        <w:t>avansată</w:t>
      </w:r>
      <w:proofErr w:type="spellEnd"/>
      <w:r w:rsidRPr="00856B57">
        <w:rPr>
          <w:rFonts w:ascii="Arial" w:hAnsi="Arial" w:cs="Arial"/>
          <w:sz w:val="22"/>
          <w:szCs w:val="22"/>
        </w:rPr>
        <w:t xml:space="preserve"> de </w:t>
      </w:r>
      <w:proofErr w:type="spellStart"/>
      <w:r w:rsidRPr="00856B57">
        <w:rPr>
          <w:rFonts w:ascii="Arial" w:hAnsi="Arial" w:cs="Arial"/>
          <w:sz w:val="22"/>
          <w:szCs w:val="22"/>
        </w:rPr>
        <w:t>degradare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aveau</w:t>
      </w:r>
      <w:proofErr w:type="spellEnd"/>
      <w:r w:rsidRPr="00856B57">
        <w:rPr>
          <w:rFonts w:ascii="Arial" w:hAnsi="Arial" w:cs="Arial"/>
          <w:sz w:val="22"/>
          <w:szCs w:val="22"/>
        </w:rPr>
        <w:t xml:space="preserve"> </w:t>
      </w:r>
      <w:proofErr w:type="spellStart"/>
      <w:r w:rsidRPr="00856B57">
        <w:rPr>
          <w:rFonts w:ascii="Arial" w:hAnsi="Arial" w:cs="Arial"/>
          <w:sz w:val="22"/>
          <w:szCs w:val="22"/>
        </w:rPr>
        <w:t>utilitate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interes</w:t>
      </w:r>
      <w:proofErr w:type="spellEnd"/>
      <w:r w:rsidRPr="00856B57">
        <w:rPr>
          <w:rFonts w:ascii="Arial" w:hAnsi="Arial" w:cs="Arial"/>
          <w:sz w:val="22"/>
          <w:szCs w:val="22"/>
        </w:rPr>
        <w:t xml:space="preserve"> social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comunitate</w:t>
      </w:r>
      <w:proofErr w:type="spellEnd"/>
      <w:r w:rsidRPr="00856B57">
        <w:rPr>
          <w:rFonts w:ascii="Arial" w:hAnsi="Arial" w:cs="Arial"/>
          <w:sz w:val="22"/>
          <w:szCs w:val="22"/>
        </w:rPr>
        <w:t>.</w:t>
      </w:r>
    </w:p>
    <w:p w14:paraId="6F3DC226"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Parteneriate</w:t>
      </w:r>
      <w:proofErr w:type="spellEnd"/>
      <w:r w:rsidRPr="00856B57">
        <w:rPr>
          <w:rFonts w:ascii="Arial" w:hAnsi="Arial" w:cs="Arial"/>
          <w:sz w:val="22"/>
          <w:szCs w:val="22"/>
        </w:rPr>
        <w:t xml:space="preserve"> </w:t>
      </w:r>
      <w:proofErr w:type="spellStart"/>
      <w:r w:rsidRPr="00856B57">
        <w:rPr>
          <w:rFonts w:ascii="Arial" w:hAnsi="Arial" w:cs="Arial"/>
          <w:sz w:val="22"/>
          <w:szCs w:val="22"/>
        </w:rPr>
        <w:t>semnate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2018, 2019 cu O.S. </w:t>
      </w:r>
      <w:proofErr w:type="spellStart"/>
      <w:r w:rsidRPr="00856B57">
        <w:rPr>
          <w:rFonts w:ascii="Arial" w:hAnsi="Arial" w:cs="Arial"/>
          <w:sz w:val="22"/>
          <w:szCs w:val="22"/>
        </w:rPr>
        <w:t>Moldovița</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cu O.S. </w:t>
      </w:r>
      <w:proofErr w:type="spellStart"/>
      <w:r w:rsidRPr="00856B57">
        <w:rPr>
          <w:rFonts w:ascii="Arial" w:hAnsi="Arial" w:cs="Arial"/>
          <w:sz w:val="22"/>
          <w:szCs w:val="22"/>
        </w:rPr>
        <w:t>Pojorâta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punerii</w:t>
      </w:r>
      <w:proofErr w:type="spellEnd"/>
      <w:r w:rsidRPr="00856B57">
        <w:rPr>
          <w:rFonts w:ascii="Arial" w:hAnsi="Arial" w:cs="Arial"/>
          <w:sz w:val="22"/>
          <w:szCs w:val="22"/>
        </w:rPr>
        <w:t xml:space="preserve"> la </w:t>
      </w:r>
      <w:proofErr w:type="spellStart"/>
      <w:r w:rsidRPr="00856B57">
        <w:rPr>
          <w:rFonts w:ascii="Arial" w:hAnsi="Arial" w:cs="Arial"/>
          <w:sz w:val="22"/>
          <w:szCs w:val="22"/>
        </w:rPr>
        <w:t>dispoziția</w:t>
      </w:r>
      <w:proofErr w:type="spellEnd"/>
      <w:r w:rsidRPr="00856B57">
        <w:rPr>
          <w:rFonts w:ascii="Arial" w:hAnsi="Arial" w:cs="Arial"/>
          <w:sz w:val="22"/>
          <w:szCs w:val="22"/>
        </w:rPr>
        <w:t xml:space="preserve"> </w:t>
      </w:r>
      <w:proofErr w:type="spellStart"/>
      <w:r w:rsidRPr="00856B57">
        <w:rPr>
          <w:rFonts w:ascii="Arial" w:hAnsi="Arial" w:cs="Arial"/>
          <w:sz w:val="22"/>
          <w:szCs w:val="22"/>
        </w:rPr>
        <w:t>cetățenilor</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de </w:t>
      </w:r>
      <w:proofErr w:type="spellStart"/>
      <w:r w:rsidRPr="00856B57">
        <w:rPr>
          <w:rFonts w:ascii="Arial" w:hAnsi="Arial" w:cs="Arial"/>
          <w:sz w:val="22"/>
          <w:szCs w:val="22"/>
        </w:rPr>
        <w:t>lemn</w:t>
      </w:r>
      <w:proofErr w:type="spellEnd"/>
      <w:r w:rsidRPr="00856B57">
        <w:rPr>
          <w:rFonts w:ascii="Arial" w:hAnsi="Arial" w:cs="Arial"/>
          <w:sz w:val="22"/>
          <w:szCs w:val="22"/>
        </w:rPr>
        <w:t xml:space="preserve"> de </w:t>
      </w:r>
      <w:proofErr w:type="spellStart"/>
      <w:r w:rsidRPr="00856B57">
        <w:rPr>
          <w:rFonts w:ascii="Arial" w:hAnsi="Arial" w:cs="Arial"/>
          <w:sz w:val="22"/>
          <w:szCs w:val="22"/>
        </w:rPr>
        <w:t>foc</w:t>
      </w:r>
      <w:proofErr w:type="spellEnd"/>
      <w:r w:rsidRPr="00856B57">
        <w:rPr>
          <w:rFonts w:ascii="Arial" w:hAnsi="Arial" w:cs="Arial"/>
          <w:sz w:val="22"/>
          <w:szCs w:val="22"/>
        </w:rPr>
        <w:t xml:space="preserve"> din </w:t>
      </w:r>
      <w:proofErr w:type="spellStart"/>
      <w:r w:rsidRPr="00856B57">
        <w:rPr>
          <w:rFonts w:ascii="Arial" w:hAnsi="Arial" w:cs="Arial"/>
          <w:sz w:val="22"/>
          <w:szCs w:val="22"/>
        </w:rPr>
        <w:t>fondul</w:t>
      </w:r>
      <w:proofErr w:type="spellEnd"/>
      <w:r w:rsidRPr="00856B57">
        <w:rPr>
          <w:rFonts w:ascii="Arial" w:hAnsi="Arial" w:cs="Arial"/>
          <w:sz w:val="22"/>
          <w:szCs w:val="22"/>
        </w:rPr>
        <w:t xml:space="preserve"> </w:t>
      </w:r>
      <w:proofErr w:type="spellStart"/>
      <w:r w:rsidRPr="00856B57">
        <w:rPr>
          <w:rFonts w:ascii="Arial" w:hAnsi="Arial" w:cs="Arial"/>
          <w:sz w:val="22"/>
          <w:szCs w:val="22"/>
        </w:rPr>
        <w:t>forestier</w:t>
      </w:r>
      <w:proofErr w:type="spellEnd"/>
      <w:r w:rsidRPr="00856B57">
        <w:rPr>
          <w:rFonts w:ascii="Arial" w:hAnsi="Arial" w:cs="Arial"/>
          <w:sz w:val="22"/>
          <w:szCs w:val="22"/>
        </w:rPr>
        <w:t xml:space="preserve"> </w:t>
      </w:r>
      <w:proofErr w:type="spellStart"/>
      <w:r w:rsidRPr="00856B57">
        <w:rPr>
          <w:rFonts w:ascii="Arial" w:hAnsi="Arial" w:cs="Arial"/>
          <w:sz w:val="22"/>
          <w:szCs w:val="22"/>
        </w:rPr>
        <w:t>proprietate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 xml:space="preserve"> a </w:t>
      </w:r>
      <w:proofErr w:type="spellStart"/>
      <w:r w:rsidRPr="00856B57">
        <w:rPr>
          <w:rFonts w:ascii="Arial" w:hAnsi="Arial" w:cs="Arial"/>
          <w:sz w:val="22"/>
          <w:szCs w:val="22"/>
        </w:rPr>
        <w:t>statului</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prelungite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w:t>
      </w:r>
      <w:proofErr w:type="spellStart"/>
      <w:r w:rsidRPr="00856B57">
        <w:rPr>
          <w:rFonts w:ascii="Arial" w:hAnsi="Arial" w:cs="Arial"/>
          <w:sz w:val="22"/>
          <w:szCs w:val="22"/>
        </w:rPr>
        <w:t>cetățenii</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putând</w:t>
      </w:r>
      <w:proofErr w:type="spellEnd"/>
      <w:r w:rsidRPr="00856B57">
        <w:rPr>
          <w:rFonts w:ascii="Arial" w:hAnsi="Arial" w:cs="Arial"/>
          <w:sz w:val="22"/>
          <w:szCs w:val="22"/>
        </w:rPr>
        <w:t xml:space="preserve"> </w:t>
      </w:r>
      <w:proofErr w:type="spellStart"/>
      <w:r w:rsidRPr="00856B57">
        <w:rPr>
          <w:rFonts w:ascii="Arial" w:hAnsi="Arial" w:cs="Arial"/>
          <w:sz w:val="22"/>
          <w:szCs w:val="22"/>
        </w:rPr>
        <w:t>achiziționa</w:t>
      </w:r>
      <w:proofErr w:type="spellEnd"/>
      <w:r w:rsidRPr="00856B57">
        <w:rPr>
          <w:rFonts w:ascii="Arial" w:hAnsi="Arial" w:cs="Arial"/>
          <w:sz w:val="22"/>
          <w:szCs w:val="22"/>
        </w:rPr>
        <w:t xml:space="preserve"> pe </w:t>
      </w:r>
      <w:proofErr w:type="spellStart"/>
      <w:r w:rsidRPr="00856B57">
        <w:rPr>
          <w:rFonts w:ascii="Arial" w:hAnsi="Arial" w:cs="Arial"/>
          <w:sz w:val="22"/>
          <w:szCs w:val="22"/>
        </w:rPr>
        <w:t>întreg</w:t>
      </w:r>
      <w:proofErr w:type="spellEnd"/>
      <w:r w:rsidRPr="00856B57">
        <w:rPr>
          <w:rFonts w:ascii="Arial" w:hAnsi="Arial" w:cs="Arial"/>
          <w:sz w:val="22"/>
          <w:szCs w:val="22"/>
        </w:rPr>
        <w:t xml:space="preserve"> </w:t>
      </w:r>
      <w:proofErr w:type="spellStart"/>
      <w:r w:rsidRPr="00856B57">
        <w:rPr>
          <w:rFonts w:ascii="Arial" w:hAnsi="Arial" w:cs="Arial"/>
          <w:sz w:val="22"/>
          <w:szCs w:val="22"/>
        </w:rPr>
        <w:t>parcursul</w:t>
      </w:r>
      <w:proofErr w:type="spellEnd"/>
      <w:r w:rsidRPr="00856B57">
        <w:rPr>
          <w:rFonts w:ascii="Arial" w:hAnsi="Arial" w:cs="Arial"/>
          <w:sz w:val="22"/>
          <w:szCs w:val="22"/>
        </w:rPr>
        <w:t xml:space="preserve"> </w:t>
      </w:r>
      <w:proofErr w:type="spellStart"/>
      <w:r w:rsidRPr="00856B57">
        <w:rPr>
          <w:rFonts w:ascii="Arial" w:hAnsi="Arial" w:cs="Arial"/>
          <w:sz w:val="22"/>
          <w:szCs w:val="22"/>
        </w:rPr>
        <w:t>anului</w:t>
      </w:r>
      <w:proofErr w:type="spellEnd"/>
      <w:r w:rsidRPr="00856B57">
        <w:rPr>
          <w:rFonts w:ascii="Arial" w:hAnsi="Arial" w:cs="Arial"/>
          <w:sz w:val="22"/>
          <w:szCs w:val="22"/>
        </w:rPr>
        <w:t xml:space="preserve"> </w:t>
      </w:r>
      <w:proofErr w:type="spellStart"/>
      <w:r w:rsidRPr="00856B57">
        <w:rPr>
          <w:rFonts w:ascii="Arial" w:hAnsi="Arial" w:cs="Arial"/>
          <w:sz w:val="22"/>
          <w:szCs w:val="22"/>
        </w:rPr>
        <w:t>lemn</w:t>
      </w:r>
      <w:proofErr w:type="spellEnd"/>
      <w:r w:rsidRPr="00856B57">
        <w:rPr>
          <w:rFonts w:ascii="Arial" w:hAnsi="Arial" w:cs="Arial"/>
          <w:sz w:val="22"/>
          <w:szCs w:val="22"/>
        </w:rPr>
        <w:t xml:space="preserve"> de </w:t>
      </w:r>
      <w:proofErr w:type="spellStart"/>
      <w:r w:rsidRPr="00856B57">
        <w:rPr>
          <w:rFonts w:ascii="Arial" w:hAnsi="Arial" w:cs="Arial"/>
          <w:sz w:val="22"/>
          <w:szCs w:val="22"/>
        </w:rPr>
        <w:t>foc</w:t>
      </w:r>
      <w:proofErr w:type="spellEnd"/>
      <w:r w:rsidRPr="00856B57">
        <w:rPr>
          <w:rFonts w:ascii="Arial" w:hAnsi="Arial" w:cs="Arial"/>
          <w:sz w:val="22"/>
          <w:szCs w:val="22"/>
        </w:rPr>
        <w:t xml:space="preserve"> din </w:t>
      </w:r>
      <w:proofErr w:type="spellStart"/>
      <w:r w:rsidRPr="00856B57">
        <w:rPr>
          <w:rFonts w:ascii="Arial" w:hAnsi="Arial" w:cs="Arial"/>
          <w:sz w:val="22"/>
          <w:szCs w:val="22"/>
        </w:rPr>
        <w:t>fondul</w:t>
      </w:r>
      <w:proofErr w:type="spellEnd"/>
      <w:r w:rsidRPr="00856B57">
        <w:rPr>
          <w:rFonts w:ascii="Arial" w:hAnsi="Arial" w:cs="Arial"/>
          <w:sz w:val="22"/>
          <w:szCs w:val="22"/>
        </w:rPr>
        <w:t xml:space="preserve"> </w:t>
      </w:r>
      <w:proofErr w:type="spellStart"/>
      <w:r w:rsidRPr="00856B57">
        <w:rPr>
          <w:rFonts w:ascii="Arial" w:hAnsi="Arial" w:cs="Arial"/>
          <w:sz w:val="22"/>
          <w:szCs w:val="22"/>
        </w:rPr>
        <w:t>forestier</w:t>
      </w:r>
      <w:proofErr w:type="spellEnd"/>
      <w:r w:rsidRPr="00856B57">
        <w:rPr>
          <w:rFonts w:ascii="Arial" w:hAnsi="Arial" w:cs="Arial"/>
          <w:sz w:val="22"/>
          <w:szCs w:val="22"/>
        </w:rPr>
        <w:t xml:space="preserve"> </w:t>
      </w:r>
      <w:proofErr w:type="spellStart"/>
      <w:r w:rsidRPr="00856B57">
        <w:rPr>
          <w:rFonts w:ascii="Arial" w:hAnsi="Arial" w:cs="Arial"/>
          <w:sz w:val="22"/>
          <w:szCs w:val="22"/>
        </w:rPr>
        <w:t>proprietate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 xml:space="preserve"> a </w:t>
      </w:r>
      <w:proofErr w:type="spellStart"/>
      <w:r w:rsidRPr="00856B57">
        <w:rPr>
          <w:rFonts w:ascii="Arial" w:hAnsi="Arial" w:cs="Arial"/>
          <w:sz w:val="22"/>
          <w:szCs w:val="22"/>
        </w:rPr>
        <w:t>statului</w:t>
      </w:r>
      <w:proofErr w:type="spellEnd"/>
      <w:r w:rsidRPr="00856B57">
        <w:rPr>
          <w:rFonts w:ascii="Arial" w:hAnsi="Arial" w:cs="Arial"/>
          <w:sz w:val="22"/>
          <w:szCs w:val="22"/>
        </w:rPr>
        <w:t xml:space="preserve"> </w:t>
      </w:r>
      <w:proofErr w:type="spellStart"/>
      <w:r w:rsidRPr="00856B57">
        <w:rPr>
          <w:rFonts w:ascii="Arial" w:hAnsi="Arial" w:cs="Arial"/>
          <w:sz w:val="22"/>
          <w:szCs w:val="22"/>
        </w:rPr>
        <w:t>administrat</w:t>
      </w:r>
      <w:proofErr w:type="spellEnd"/>
      <w:r w:rsidRPr="00856B57">
        <w:rPr>
          <w:rFonts w:ascii="Arial" w:hAnsi="Arial" w:cs="Arial"/>
          <w:sz w:val="22"/>
          <w:szCs w:val="22"/>
        </w:rPr>
        <w:t xml:space="preserve"> de </w:t>
      </w:r>
      <w:proofErr w:type="spellStart"/>
      <w:r w:rsidRPr="00856B57">
        <w:rPr>
          <w:rFonts w:ascii="Arial" w:hAnsi="Arial" w:cs="Arial"/>
          <w:sz w:val="22"/>
          <w:szCs w:val="22"/>
        </w:rPr>
        <w:t>cele</w:t>
      </w:r>
      <w:proofErr w:type="spellEnd"/>
      <w:r w:rsidRPr="00856B57">
        <w:rPr>
          <w:rFonts w:ascii="Arial" w:hAnsi="Arial" w:cs="Arial"/>
          <w:sz w:val="22"/>
          <w:szCs w:val="22"/>
        </w:rPr>
        <w:t xml:space="preserve"> </w:t>
      </w:r>
      <w:proofErr w:type="spellStart"/>
      <w:r w:rsidRPr="00856B57">
        <w:rPr>
          <w:rFonts w:ascii="Arial" w:hAnsi="Arial" w:cs="Arial"/>
          <w:sz w:val="22"/>
          <w:szCs w:val="22"/>
        </w:rPr>
        <w:t>două</w:t>
      </w:r>
      <w:proofErr w:type="spellEnd"/>
      <w:r w:rsidRPr="00856B57">
        <w:rPr>
          <w:rFonts w:ascii="Arial" w:hAnsi="Arial" w:cs="Arial"/>
          <w:sz w:val="22"/>
          <w:szCs w:val="22"/>
        </w:rPr>
        <w:t xml:space="preserve"> </w:t>
      </w:r>
      <w:proofErr w:type="spellStart"/>
      <w:r w:rsidRPr="00856B57">
        <w:rPr>
          <w:rFonts w:ascii="Arial" w:hAnsi="Arial" w:cs="Arial"/>
          <w:sz w:val="22"/>
          <w:szCs w:val="22"/>
        </w:rPr>
        <w:t>ocoale</w:t>
      </w:r>
      <w:proofErr w:type="spellEnd"/>
      <w:r w:rsidRPr="00856B57">
        <w:rPr>
          <w:rFonts w:ascii="Arial" w:hAnsi="Arial" w:cs="Arial"/>
          <w:sz w:val="22"/>
          <w:szCs w:val="22"/>
        </w:rPr>
        <w:t xml:space="preserve">. </w:t>
      </w:r>
    </w:p>
    <w:p w14:paraId="2F4E1B39"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Direcția</w:t>
      </w:r>
      <w:proofErr w:type="spellEnd"/>
      <w:r w:rsidRPr="00856B57">
        <w:rPr>
          <w:rFonts w:ascii="Arial" w:hAnsi="Arial" w:cs="Arial"/>
          <w:sz w:val="22"/>
          <w:szCs w:val="22"/>
        </w:rPr>
        <w:t xml:space="preserve"> </w:t>
      </w:r>
      <w:proofErr w:type="spellStart"/>
      <w:r w:rsidRPr="00856B57">
        <w:rPr>
          <w:rFonts w:ascii="Arial" w:hAnsi="Arial" w:cs="Arial"/>
          <w:sz w:val="22"/>
          <w:szCs w:val="22"/>
        </w:rPr>
        <w:t>Silvică</w:t>
      </w:r>
      <w:proofErr w:type="spellEnd"/>
      <w:r w:rsidRPr="00856B57">
        <w:rPr>
          <w:rFonts w:ascii="Arial" w:hAnsi="Arial" w:cs="Arial"/>
          <w:sz w:val="22"/>
          <w:szCs w:val="22"/>
        </w:rPr>
        <w:t xml:space="preserve"> Suceava a pus la </w:t>
      </w:r>
      <w:proofErr w:type="spellStart"/>
      <w:r w:rsidRPr="00856B57">
        <w:rPr>
          <w:rFonts w:ascii="Arial" w:hAnsi="Arial" w:cs="Arial"/>
          <w:sz w:val="22"/>
          <w:szCs w:val="22"/>
        </w:rPr>
        <w:t>dispoziția</w:t>
      </w:r>
      <w:proofErr w:type="spellEnd"/>
      <w:r w:rsidRPr="00856B57">
        <w:rPr>
          <w:rFonts w:ascii="Arial" w:hAnsi="Arial" w:cs="Arial"/>
          <w:sz w:val="22"/>
          <w:szCs w:val="22"/>
        </w:rPr>
        <w:t xml:space="preserve"> </w:t>
      </w:r>
      <w:proofErr w:type="spellStart"/>
      <w:r w:rsidRPr="00856B57">
        <w:rPr>
          <w:rFonts w:ascii="Arial" w:hAnsi="Arial" w:cs="Arial"/>
          <w:sz w:val="22"/>
          <w:szCs w:val="22"/>
        </w:rPr>
        <w:t>cetățenilor</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achiziționării</w:t>
      </w:r>
      <w:proofErr w:type="spellEnd"/>
      <w:r w:rsidRPr="00856B57">
        <w:rPr>
          <w:rFonts w:ascii="Arial" w:hAnsi="Arial" w:cs="Arial"/>
          <w:sz w:val="22"/>
          <w:szCs w:val="22"/>
        </w:rPr>
        <w:t xml:space="preserve"> volume de </w:t>
      </w:r>
      <w:proofErr w:type="spellStart"/>
      <w:r w:rsidRPr="00856B57">
        <w:rPr>
          <w:rFonts w:ascii="Arial" w:hAnsi="Arial" w:cs="Arial"/>
          <w:sz w:val="22"/>
          <w:szCs w:val="22"/>
        </w:rPr>
        <w:t>masă</w:t>
      </w:r>
      <w:proofErr w:type="spellEnd"/>
      <w:r w:rsidRPr="00856B57">
        <w:rPr>
          <w:rFonts w:ascii="Arial" w:hAnsi="Arial" w:cs="Arial"/>
          <w:sz w:val="22"/>
          <w:szCs w:val="22"/>
        </w:rPr>
        <w:t xml:space="preserve"> </w:t>
      </w:r>
      <w:proofErr w:type="spellStart"/>
      <w:r w:rsidRPr="00856B57">
        <w:rPr>
          <w:rFonts w:ascii="Arial" w:hAnsi="Arial" w:cs="Arial"/>
          <w:sz w:val="22"/>
          <w:szCs w:val="22"/>
        </w:rPr>
        <w:t>lemnoasă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din </w:t>
      </w:r>
      <w:proofErr w:type="spellStart"/>
      <w:r w:rsidRPr="00856B57">
        <w:rPr>
          <w:rFonts w:ascii="Arial" w:hAnsi="Arial" w:cs="Arial"/>
          <w:sz w:val="22"/>
          <w:szCs w:val="22"/>
        </w:rPr>
        <w:t>raza</w:t>
      </w:r>
      <w:proofErr w:type="spellEnd"/>
      <w:r w:rsidRPr="00856B57">
        <w:rPr>
          <w:rFonts w:ascii="Arial" w:hAnsi="Arial" w:cs="Arial"/>
          <w:sz w:val="22"/>
          <w:szCs w:val="22"/>
        </w:rPr>
        <w:t xml:space="preserve"> </w:t>
      </w:r>
      <w:proofErr w:type="spellStart"/>
      <w:r w:rsidRPr="00856B57">
        <w:rPr>
          <w:rFonts w:ascii="Arial" w:hAnsi="Arial" w:cs="Arial"/>
          <w:sz w:val="22"/>
          <w:szCs w:val="22"/>
        </w:rPr>
        <w:t>altor</w:t>
      </w:r>
      <w:proofErr w:type="spellEnd"/>
      <w:r w:rsidRPr="00856B57">
        <w:rPr>
          <w:rFonts w:ascii="Arial" w:hAnsi="Arial" w:cs="Arial"/>
          <w:sz w:val="22"/>
          <w:szCs w:val="22"/>
        </w:rPr>
        <w:t xml:space="preserve"> </w:t>
      </w:r>
      <w:proofErr w:type="spellStart"/>
      <w:r w:rsidRPr="00856B57">
        <w:rPr>
          <w:rFonts w:ascii="Arial" w:hAnsi="Arial" w:cs="Arial"/>
          <w:sz w:val="22"/>
          <w:szCs w:val="22"/>
        </w:rPr>
        <w:t>ocoale</w:t>
      </w:r>
      <w:proofErr w:type="spellEnd"/>
      <w:r w:rsidRPr="00856B57">
        <w:rPr>
          <w:rFonts w:ascii="Arial" w:hAnsi="Arial" w:cs="Arial"/>
          <w:sz w:val="22"/>
          <w:szCs w:val="22"/>
        </w:rPr>
        <w:t xml:space="preserve"> </w:t>
      </w:r>
      <w:proofErr w:type="spellStart"/>
      <w:r w:rsidRPr="00856B57">
        <w:rPr>
          <w:rFonts w:ascii="Arial" w:hAnsi="Arial" w:cs="Arial"/>
          <w:sz w:val="22"/>
          <w:szCs w:val="22"/>
        </w:rPr>
        <w:t>silvice</w:t>
      </w:r>
      <w:proofErr w:type="spellEnd"/>
      <w:r w:rsidRPr="00856B57">
        <w:rPr>
          <w:rFonts w:ascii="Arial" w:hAnsi="Arial" w:cs="Arial"/>
          <w:sz w:val="22"/>
          <w:szCs w:val="22"/>
        </w:rPr>
        <w:t xml:space="preserve"> cu care </w:t>
      </w:r>
      <w:proofErr w:type="spellStart"/>
      <w:r w:rsidRPr="00856B57">
        <w:rPr>
          <w:rFonts w:ascii="Arial" w:hAnsi="Arial" w:cs="Arial"/>
          <w:sz w:val="22"/>
          <w:szCs w:val="22"/>
        </w:rPr>
        <w:t>Primăria</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nu are </w:t>
      </w:r>
      <w:proofErr w:type="spellStart"/>
      <w:r w:rsidRPr="00856B57">
        <w:rPr>
          <w:rFonts w:ascii="Arial" w:hAnsi="Arial" w:cs="Arial"/>
          <w:sz w:val="22"/>
          <w:szCs w:val="22"/>
        </w:rPr>
        <w:t>încheiat</w:t>
      </w:r>
      <w:proofErr w:type="spellEnd"/>
      <w:r w:rsidRPr="00856B57">
        <w:rPr>
          <w:rFonts w:ascii="Arial" w:hAnsi="Arial" w:cs="Arial"/>
          <w:sz w:val="22"/>
          <w:szCs w:val="22"/>
        </w:rPr>
        <w:t xml:space="preserve"> </w:t>
      </w:r>
      <w:proofErr w:type="spellStart"/>
      <w:r w:rsidRPr="00856B57">
        <w:rPr>
          <w:rFonts w:ascii="Arial" w:hAnsi="Arial" w:cs="Arial"/>
          <w:sz w:val="22"/>
          <w:szCs w:val="22"/>
        </w:rPr>
        <w:t>parteneriat</w:t>
      </w:r>
      <w:proofErr w:type="spellEnd"/>
      <w:r w:rsidRPr="00856B57">
        <w:rPr>
          <w:rFonts w:ascii="Arial" w:hAnsi="Arial" w:cs="Arial"/>
          <w:sz w:val="22"/>
          <w:szCs w:val="22"/>
        </w:rPr>
        <w:t>.</w:t>
      </w:r>
    </w:p>
    <w:p w14:paraId="62773771" w14:textId="66661E74"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Din </w:t>
      </w:r>
      <w:proofErr w:type="spellStart"/>
      <w:r w:rsidRPr="00856B57">
        <w:rPr>
          <w:rFonts w:ascii="Arial" w:hAnsi="Arial" w:cs="Arial"/>
          <w:sz w:val="22"/>
          <w:szCs w:val="22"/>
        </w:rPr>
        <w:t>fondul</w:t>
      </w:r>
      <w:proofErr w:type="spellEnd"/>
      <w:r w:rsidRPr="00856B57">
        <w:rPr>
          <w:rFonts w:ascii="Arial" w:hAnsi="Arial" w:cs="Arial"/>
          <w:sz w:val="22"/>
          <w:szCs w:val="22"/>
        </w:rPr>
        <w:t xml:space="preserve"> </w:t>
      </w:r>
      <w:proofErr w:type="spellStart"/>
      <w:r w:rsidRPr="00856B57">
        <w:rPr>
          <w:rFonts w:ascii="Arial" w:hAnsi="Arial" w:cs="Arial"/>
          <w:sz w:val="22"/>
          <w:szCs w:val="22"/>
        </w:rPr>
        <w:t>forestier</w:t>
      </w:r>
      <w:proofErr w:type="spellEnd"/>
      <w:r w:rsidRPr="00856B57">
        <w:rPr>
          <w:rFonts w:ascii="Arial" w:hAnsi="Arial" w:cs="Arial"/>
          <w:sz w:val="22"/>
          <w:szCs w:val="22"/>
        </w:rPr>
        <w:t xml:space="preserve"> </w:t>
      </w:r>
      <w:proofErr w:type="spellStart"/>
      <w:r w:rsidRPr="00856B57">
        <w:rPr>
          <w:rFonts w:ascii="Arial" w:hAnsi="Arial" w:cs="Arial"/>
          <w:sz w:val="22"/>
          <w:szCs w:val="22"/>
        </w:rPr>
        <w:t>proprietate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 xml:space="preserve"> a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s-a pus la </w:t>
      </w:r>
      <w:proofErr w:type="spellStart"/>
      <w:r w:rsidRPr="00856B57">
        <w:rPr>
          <w:rFonts w:ascii="Arial" w:hAnsi="Arial" w:cs="Arial"/>
          <w:sz w:val="22"/>
          <w:szCs w:val="22"/>
        </w:rPr>
        <w:t>dispoziția</w:t>
      </w:r>
      <w:proofErr w:type="spellEnd"/>
      <w:r w:rsidRPr="00856B57">
        <w:rPr>
          <w:rFonts w:ascii="Arial" w:hAnsi="Arial" w:cs="Arial"/>
          <w:sz w:val="22"/>
          <w:szCs w:val="22"/>
        </w:rPr>
        <w:t xml:space="preserve"> </w:t>
      </w:r>
      <w:proofErr w:type="spellStart"/>
      <w:r w:rsidRPr="00856B57">
        <w:rPr>
          <w:rFonts w:ascii="Arial" w:hAnsi="Arial" w:cs="Arial"/>
          <w:sz w:val="22"/>
          <w:szCs w:val="22"/>
        </w:rPr>
        <w:t>cetățenilor</w:t>
      </w:r>
      <w:proofErr w:type="spellEnd"/>
      <w:r w:rsidRPr="00856B57">
        <w:rPr>
          <w:rFonts w:ascii="Arial" w:hAnsi="Arial" w:cs="Arial"/>
          <w:sz w:val="22"/>
          <w:szCs w:val="22"/>
        </w:rPr>
        <w:t xml:space="preserve"> un </w:t>
      </w:r>
      <w:proofErr w:type="spellStart"/>
      <w:r w:rsidRPr="00856B57">
        <w:rPr>
          <w:rFonts w:ascii="Arial" w:hAnsi="Arial" w:cs="Arial"/>
          <w:sz w:val="22"/>
          <w:szCs w:val="22"/>
        </w:rPr>
        <w:t>volum</w:t>
      </w:r>
      <w:proofErr w:type="spellEnd"/>
      <w:r w:rsidRPr="00856B57">
        <w:rPr>
          <w:rFonts w:ascii="Arial" w:hAnsi="Arial" w:cs="Arial"/>
          <w:sz w:val="22"/>
          <w:szCs w:val="22"/>
        </w:rPr>
        <w:t xml:space="preserve"> de </w:t>
      </w:r>
      <w:proofErr w:type="spellStart"/>
      <w:r w:rsidRPr="00856B57">
        <w:rPr>
          <w:rFonts w:ascii="Arial" w:hAnsi="Arial" w:cs="Arial"/>
          <w:sz w:val="22"/>
          <w:szCs w:val="22"/>
        </w:rPr>
        <w:t>aproximativ</w:t>
      </w:r>
      <w:proofErr w:type="spellEnd"/>
      <w:r w:rsidRPr="00856B57">
        <w:rPr>
          <w:rFonts w:ascii="Arial" w:hAnsi="Arial" w:cs="Arial"/>
          <w:sz w:val="22"/>
          <w:szCs w:val="22"/>
        </w:rPr>
        <w:t xml:space="preserve"> </w:t>
      </w:r>
      <w:r w:rsidRPr="00856B57">
        <w:rPr>
          <w:rFonts w:ascii="Arial" w:hAnsi="Arial" w:cs="Arial"/>
          <w:b/>
          <w:bCs/>
          <w:sz w:val="22"/>
          <w:szCs w:val="22"/>
        </w:rPr>
        <w:t>410</w:t>
      </w:r>
      <w:r w:rsidRPr="00856B57">
        <w:rPr>
          <w:rFonts w:ascii="Arial" w:hAnsi="Arial" w:cs="Arial"/>
          <w:sz w:val="22"/>
          <w:szCs w:val="22"/>
        </w:rPr>
        <w:t xml:space="preserve"> </w:t>
      </w:r>
      <w:proofErr w:type="spellStart"/>
      <w:r w:rsidRPr="00856B57">
        <w:rPr>
          <w:rFonts w:ascii="Arial" w:hAnsi="Arial" w:cs="Arial"/>
          <w:b/>
          <w:bCs/>
          <w:sz w:val="22"/>
          <w:szCs w:val="22"/>
        </w:rPr>
        <w:t>m.c.</w:t>
      </w:r>
      <w:proofErr w:type="spellEnd"/>
      <w:r w:rsidRPr="00856B57">
        <w:rPr>
          <w:rFonts w:ascii="Arial" w:hAnsi="Arial" w:cs="Arial"/>
          <w:sz w:val="22"/>
          <w:szCs w:val="22"/>
        </w:rPr>
        <w:t xml:space="preserve"> </w:t>
      </w:r>
    </w:p>
    <w:p w14:paraId="1296CCCF" w14:textId="6234E802"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Din </w:t>
      </w:r>
      <w:proofErr w:type="spellStart"/>
      <w:r w:rsidRPr="00856B57">
        <w:rPr>
          <w:rFonts w:ascii="Arial" w:hAnsi="Arial" w:cs="Arial"/>
          <w:sz w:val="22"/>
          <w:szCs w:val="22"/>
        </w:rPr>
        <w:t>activitatea</w:t>
      </w:r>
      <w:proofErr w:type="spellEnd"/>
      <w:r w:rsidRPr="00856B57">
        <w:rPr>
          <w:rFonts w:ascii="Arial" w:hAnsi="Arial" w:cs="Arial"/>
          <w:sz w:val="22"/>
          <w:szCs w:val="22"/>
        </w:rPr>
        <w:t xml:space="preserve"> de </w:t>
      </w:r>
      <w:proofErr w:type="spellStart"/>
      <w:r w:rsidRPr="00856B57">
        <w:rPr>
          <w:rFonts w:ascii="Arial" w:hAnsi="Arial" w:cs="Arial"/>
          <w:sz w:val="22"/>
          <w:szCs w:val="22"/>
        </w:rPr>
        <w:t>închirieri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concesionări</w:t>
      </w:r>
      <w:proofErr w:type="spellEnd"/>
      <w:r w:rsidRPr="00856B57">
        <w:rPr>
          <w:rFonts w:ascii="Arial" w:hAnsi="Arial" w:cs="Arial"/>
          <w:sz w:val="22"/>
          <w:szCs w:val="22"/>
        </w:rPr>
        <w:t xml:space="preserve"> </w:t>
      </w:r>
      <w:proofErr w:type="spellStart"/>
      <w:r w:rsidRPr="00856B57">
        <w:rPr>
          <w:rFonts w:ascii="Arial" w:hAnsi="Arial" w:cs="Arial"/>
          <w:sz w:val="22"/>
          <w:szCs w:val="22"/>
        </w:rPr>
        <w:t>terenuri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clădiri</w:t>
      </w:r>
      <w:proofErr w:type="spellEnd"/>
      <w:r w:rsidRPr="00856B57">
        <w:rPr>
          <w:rFonts w:ascii="Arial" w:hAnsi="Arial" w:cs="Arial"/>
          <w:sz w:val="22"/>
          <w:szCs w:val="22"/>
        </w:rPr>
        <w:t xml:space="preserve"> a </w:t>
      </w:r>
      <w:proofErr w:type="spellStart"/>
      <w:r w:rsidRPr="00856B57">
        <w:rPr>
          <w:rFonts w:ascii="Arial" w:hAnsi="Arial" w:cs="Arial"/>
          <w:sz w:val="22"/>
          <w:szCs w:val="22"/>
        </w:rPr>
        <w:t>rezultat</w:t>
      </w:r>
      <w:proofErr w:type="spellEnd"/>
      <w:r w:rsidRPr="00856B57">
        <w:rPr>
          <w:rFonts w:ascii="Arial" w:hAnsi="Arial" w:cs="Arial"/>
          <w:sz w:val="22"/>
          <w:szCs w:val="22"/>
        </w:rPr>
        <w:t xml:space="preserve"> un </w:t>
      </w:r>
      <w:proofErr w:type="spellStart"/>
      <w:r w:rsidRPr="00856B57">
        <w:rPr>
          <w:rFonts w:ascii="Arial" w:hAnsi="Arial" w:cs="Arial"/>
          <w:sz w:val="22"/>
          <w:szCs w:val="22"/>
        </w:rPr>
        <w:t>venit</w:t>
      </w:r>
      <w:proofErr w:type="spellEnd"/>
      <w:r w:rsidRPr="00856B57">
        <w:rPr>
          <w:rFonts w:ascii="Arial" w:hAnsi="Arial" w:cs="Arial"/>
          <w:sz w:val="22"/>
          <w:szCs w:val="22"/>
        </w:rPr>
        <w:t xml:space="preserv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de </w:t>
      </w:r>
      <w:r w:rsidRPr="00856B57">
        <w:rPr>
          <w:rFonts w:ascii="Arial" w:hAnsi="Arial" w:cs="Arial"/>
          <w:b/>
          <w:bCs/>
          <w:sz w:val="22"/>
          <w:szCs w:val="22"/>
        </w:rPr>
        <w:t>135.729,06</w:t>
      </w:r>
      <w:r w:rsidRPr="00856B57">
        <w:rPr>
          <w:rFonts w:ascii="Arial" w:hAnsi="Arial" w:cs="Arial"/>
          <w:sz w:val="22"/>
          <w:szCs w:val="22"/>
        </w:rPr>
        <w:t xml:space="preserve"> lei.</w:t>
      </w:r>
    </w:p>
    <w:p w14:paraId="1AAAE7E2"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La </w:t>
      </w:r>
      <w:proofErr w:type="spellStart"/>
      <w:r w:rsidRPr="00856B57">
        <w:rPr>
          <w:rFonts w:ascii="Arial" w:hAnsi="Arial" w:cs="Arial"/>
          <w:sz w:val="22"/>
          <w:szCs w:val="22"/>
        </w:rPr>
        <w:t>inițiativa</w:t>
      </w:r>
      <w:proofErr w:type="spellEnd"/>
      <w:r w:rsidRPr="00856B57">
        <w:rPr>
          <w:rFonts w:ascii="Arial" w:hAnsi="Arial" w:cs="Arial"/>
          <w:sz w:val="22"/>
          <w:szCs w:val="22"/>
        </w:rPr>
        <w:t xml:space="preserve"> </w:t>
      </w:r>
      <w:proofErr w:type="spellStart"/>
      <w:r w:rsidRPr="00856B57">
        <w:rPr>
          <w:rFonts w:ascii="Arial" w:hAnsi="Arial" w:cs="Arial"/>
          <w:sz w:val="22"/>
          <w:szCs w:val="22"/>
        </w:rPr>
        <w:t>primarului</w:t>
      </w:r>
      <w:proofErr w:type="spellEnd"/>
      <w:r w:rsidRPr="00856B57">
        <w:rPr>
          <w:rFonts w:ascii="Arial" w:hAnsi="Arial" w:cs="Arial"/>
          <w:sz w:val="22"/>
          <w:szCs w:val="22"/>
        </w:rPr>
        <w:t xml:space="preserve"> </w:t>
      </w:r>
      <w:proofErr w:type="spellStart"/>
      <w:proofErr w:type="gram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proofErr w:type="gram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întocmite</w:t>
      </w:r>
      <w:proofErr w:type="spellEnd"/>
      <w:r w:rsidRPr="00856B57">
        <w:rPr>
          <w:rFonts w:ascii="Arial" w:hAnsi="Arial" w:cs="Arial"/>
          <w:sz w:val="22"/>
          <w:szCs w:val="22"/>
        </w:rPr>
        <w:t xml:space="preserve"> 23 </w:t>
      </w:r>
      <w:proofErr w:type="spellStart"/>
      <w:r w:rsidRPr="00856B57">
        <w:rPr>
          <w:rFonts w:ascii="Arial" w:hAnsi="Arial" w:cs="Arial"/>
          <w:sz w:val="22"/>
          <w:szCs w:val="22"/>
        </w:rPr>
        <w:t>proiecte</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hotărâre</w:t>
      </w:r>
      <w:proofErr w:type="spellEnd"/>
      <w:r w:rsidRPr="00856B57">
        <w:rPr>
          <w:rFonts w:ascii="Arial" w:hAnsi="Arial" w:cs="Arial"/>
          <w:sz w:val="22"/>
          <w:szCs w:val="22"/>
        </w:rPr>
        <w:t xml:space="preserve"> </w:t>
      </w:r>
      <w:proofErr w:type="spellStart"/>
      <w:r w:rsidRPr="00856B57">
        <w:rPr>
          <w:rFonts w:ascii="Arial" w:hAnsi="Arial" w:cs="Arial"/>
          <w:sz w:val="22"/>
          <w:szCs w:val="22"/>
        </w:rPr>
        <w:t>supuse</w:t>
      </w:r>
      <w:proofErr w:type="spellEnd"/>
      <w:r w:rsidRPr="00856B57">
        <w:rPr>
          <w:rFonts w:ascii="Arial" w:hAnsi="Arial" w:cs="Arial"/>
          <w:sz w:val="22"/>
          <w:szCs w:val="22"/>
        </w:rPr>
        <w:t xml:space="preserve"> </w:t>
      </w:r>
      <w:proofErr w:type="spellStart"/>
      <w:r w:rsidRPr="00856B57">
        <w:rPr>
          <w:rFonts w:ascii="Arial" w:hAnsi="Arial" w:cs="Arial"/>
          <w:sz w:val="22"/>
          <w:szCs w:val="22"/>
        </w:rPr>
        <w:t>aprobării</w:t>
      </w:r>
      <w:proofErr w:type="spellEnd"/>
      <w:r w:rsidRPr="00856B57">
        <w:rPr>
          <w:rFonts w:ascii="Arial" w:hAnsi="Arial" w:cs="Arial"/>
          <w:sz w:val="22"/>
          <w:szCs w:val="22"/>
        </w:rPr>
        <w:t xml:space="preserve"> </w:t>
      </w:r>
      <w:proofErr w:type="spellStart"/>
      <w:r w:rsidRPr="00856B57">
        <w:rPr>
          <w:rFonts w:ascii="Arial" w:hAnsi="Arial" w:cs="Arial"/>
          <w:sz w:val="22"/>
          <w:szCs w:val="22"/>
        </w:rPr>
        <w:t>Consiliul</w:t>
      </w:r>
      <w:proofErr w:type="spellEnd"/>
      <w:r w:rsidRPr="00856B57">
        <w:rPr>
          <w:rFonts w:ascii="Arial" w:hAnsi="Arial" w:cs="Arial"/>
          <w:sz w:val="22"/>
          <w:szCs w:val="22"/>
        </w:rPr>
        <w:t xml:space="preserve"> Local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
    <w:p w14:paraId="298E772F" w14:textId="77777777" w:rsidR="004B1440" w:rsidRPr="00856B57" w:rsidRDefault="004B1440" w:rsidP="004B1440">
      <w:pPr>
        <w:pStyle w:val="Titlu9"/>
        <w:keepLines/>
        <w:numPr>
          <w:ilvl w:val="0"/>
          <w:numId w:val="30"/>
        </w:numPr>
        <w:tabs>
          <w:tab w:val="left" w:pos="142"/>
        </w:tabs>
        <w:autoSpaceDE/>
        <w:spacing w:before="40"/>
        <w:ind w:left="0" w:firstLine="851"/>
        <w:rPr>
          <w:i/>
          <w:iCs/>
          <w:sz w:val="22"/>
          <w:szCs w:val="22"/>
          <w:lang w:val="ro-RO"/>
        </w:rPr>
      </w:pPr>
      <w:r w:rsidRPr="00856B57">
        <w:rPr>
          <w:i/>
          <w:iCs/>
          <w:sz w:val="22"/>
          <w:szCs w:val="22"/>
          <w:shd w:val="clear" w:color="auto" w:fill="FFFFFF"/>
          <w:lang w:val="ro-RO"/>
        </w:rPr>
        <w:t xml:space="preserve">Hotărârea nr. 16 din 28.02.2020 </w:t>
      </w:r>
      <w:r w:rsidRPr="00856B57">
        <w:rPr>
          <w:i/>
          <w:iCs/>
          <w:sz w:val="22"/>
          <w:szCs w:val="22"/>
          <w:lang w:val="ro-RO"/>
        </w:rPr>
        <w:t>privind aprobarea volumului maxim de masă lemnoasă estimat a se recolta în anul 2020 din fondul forestier proprietate publică a Municipiului Câmpulung Moldovenesc, U.P. I Câmpulung Moldovenesc;</w:t>
      </w:r>
    </w:p>
    <w:p w14:paraId="597F14BF" w14:textId="77777777" w:rsidR="004B1440" w:rsidRPr="00856B57" w:rsidRDefault="004B1440" w:rsidP="004B1440">
      <w:pPr>
        <w:pStyle w:val="Titlu9"/>
        <w:keepLines/>
        <w:numPr>
          <w:ilvl w:val="0"/>
          <w:numId w:val="30"/>
        </w:numPr>
        <w:tabs>
          <w:tab w:val="left" w:pos="142"/>
          <w:tab w:val="left" w:pos="708"/>
        </w:tabs>
        <w:autoSpaceDE/>
        <w:spacing w:before="40"/>
        <w:ind w:left="0" w:firstLine="851"/>
        <w:rPr>
          <w:i/>
          <w:iCs/>
          <w:sz w:val="22"/>
          <w:szCs w:val="22"/>
          <w:lang w:val="ro-RO"/>
        </w:rPr>
      </w:pPr>
      <w:r w:rsidRPr="00856B57">
        <w:rPr>
          <w:i/>
          <w:iCs/>
          <w:sz w:val="22"/>
          <w:szCs w:val="22"/>
          <w:shd w:val="clear" w:color="auto" w:fill="FFFFFF"/>
          <w:lang w:val="ro-RO"/>
        </w:rPr>
        <w:t xml:space="preserve">Hotărârea nr. 25 din 26.03.2020 </w:t>
      </w:r>
      <w:r w:rsidRPr="00856B57">
        <w:rPr>
          <w:i/>
          <w:iCs/>
          <w:sz w:val="22"/>
          <w:szCs w:val="22"/>
          <w:lang w:val="ro-RO"/>
        </w:rPr>
        <w:t>privind aprobarea volumului maxim de masă lemnoasă estimat a se recolta în anul 2020 din fondul forestier proprietate publică a Municipiului Câmpulung Moldovenesc, U.P. II Câmpulung Moldovenesc;</w:t>
      </w:r>
    </w:p>
    <w:p w14:paraId="7B4BD8F2" w14:textId="77777777" w:rsidR="004B1440" w:rsidRPr="00856B57" w:rsidRDefault="004B1440" w:rsidP="004B1440">
      <w:pPr>
        <w:pStyle w:val="Listparagraf"/>
        <w:numPr>
          <w:ilvl w:val="0"/>
          <w:numId w:val="30"/>
        </w:numPr>
        <w:tabs>
          <w:tab w:val="left" w:pos="142"/>
          <w:tab w:val="left" w:pos="1080"/>
        </w:tabs>
        <w:spacing w:after="0" w:line="240" w:lineRule="auto"/>
        <w:ind w:left="0" w:firstLine="851"/>
        <w:contextualSpacing/>
        <w:jc w:val="both"/>
        <w:rPr>
          <w:rFonts w:ascii="Arial" w:hAnsi="Arial" w:cs="Arial"/>
          <w:sz w:val="22"/>
        </w:rPr>
      </w:pPr>
      <w:r w:rsidRPr="00856B57">
        <w:rPr>
          <w:rFonts w:ascii="Arial" w:hAnsi="Arial" w:cs="Arial"/>
          <w:sz w:val="22"/>
          <w:shd w:val="clear" w:color="auto" w:fill="FFFFFF"/>
        </w:rPr>
        <w:t xml:space="preserve">Hotărârea nr. 26 din 26.03.2020 </w:t>
      </w:r>
      <w:r w:rsidRPr="00856B57">
        <w:rPr>
          <w:rFonts w:ascii="Arial" w:hAnsi="Arial" w:cs="Arial"/>
          <w:sz w:val="22"/>
        </w:rPr>
        <w:t>privind aprobarea cumpărării  cotei de 8/12 părți - indivize din imobilul – teren, situat în strada Sirenei  din Câmpulung Moldovenesc;</w:t>
      </w:r>
    </w:p>
    <w:p w14:paraId="27CEBBE5" w14:textId="77777777" w:rsidR="004B1440" w:rsidRPr="00856B57" w:rsidRDefault="004B1440" w:rsidP="004B1440">
      <w:pPr>
        <w:pStyle w:val="Listparagraf"/>
        <w:numPr>
          <w:ilvl w:val="0"/>
          <w:numId w:val="30"/>
        </w:numPr>
        <w:tabs>
          <w:tab w:val="left" w:pos="142"/>
        </w:tabs>
        <w:autoSpaceDN w:val="0"/>
        <w:spacing w:after="160"/>
        <w:ind w:left="0" w:firstLine="851"/>
        <w:jc w:val="both"/>
        <w:textAlignment w:val="baseline"/>
        <w:rPr>
          <w:rFonts w:ascii="Arial" w:hAnsi="Arial" w:cs="Arial"/>
          <w:sz w:val="22"/>
        </w:rPr>
      </w:pPr>
      <w:r w:rsidRPr="00856B57">
        <w:rPr>
          <w:rFonts w:ascii="Arial" w:hAnsi="Arial" w:cs="Arial"/>
          <w:sz w:val="22"/>
          <w:shd w:val="clear" w:color="auto" w:fill="FFFFFF"/>
        </w:rPr>
        <w:t xml:space="preserve">Hotărârea nr. 28 din 26.03.2020 </w:t>
      </w:r>
      <w:r w:rsidRPr="00856B57">
        <w:rPr>
          <w:rFonts w:ascii="Arial" w:hAnsi="Arial" w:cs="Arial"/>
          <w:sz w:val="22"/>
        </w:rPr>
        <w:t>privind aprobarea bugetului de venituri și cheltuieli pentru anul 2020, a fondului forestier proprietatea publică a Municipiului Câmpulung Moldovenesc;</w:t>
      </w:r>
    </w:p>
    <w:p w14:paraId="410AFCF5" w14:textId="77777777" w:rsidR="004B1440" w:rsidRPr="00856B57" w:rsidRDefault="004B1440" w:rsidP="004B1440">
      <w:pPr>
        <w:pStyle w:val="Listparagraf"/>
        <w:numPr>
          <w:ilvl w:val="0"/>
          <w:numId w:val="30"/>
        </w:numPr>
        <w:tabs>
          <w:tab w:val="left" w:pos="142"/>
        </w:tabs>
        <w:spacing w:after="0" w:line="240" w:lineRule="auto"/>
        <w:ind w:left="0" w:firstLine="851"/>
        <w:contextualSpacing/>
        <w:jc w:val="both"/>
        <w:rPr>
          <w:rFonts w:ascii="Arial" w:hAnsi="Arial" w:cs="Arial"/>
          <w:sz w:val="22"/>
        </w:rPr>
      </w:pPr>
      <w:r w:rsidRPr="00856B57">
        <w:rPr>
          <w:rFonts w:ascii="Arial" w:hAnsi="Arial" w:cs="Arial"/>
          <w:sz w:val="22"/>
          <w:shd w:val="clear" w:color="auto" w:fill="FFFFFF"/>
        </w:rPr>
        <w:t xml:space="preserve">Hotărârea nr. 46 din 30.04.2020 </w:t>
      </w:r>
      <w:r w:rsidRPr="00856B57">
        <w:rPr>
          <w:rFonts w:ascii="Arial" w:hAnsi="Arial" w:cs="Arial"/>
          <w:sz w:val="22"/>
        </w:rPr>
        <w:t>privind scoaterea din funcțiune a unui imobil din domeniul privat al municipiului Câmpulung Moldovenesc în vederea casării, demolării și valorificării;</w:t>
      </w:r>
    </w:p>
    <w:p w14:paraId="5D9728C1" w14:textId="77777777" w:rsidR="004B1440" w:rsidRPr="00856B57" w:rsidRDefault="004B1440" w:rsidP="004B1440">
      <w:pPr>
        <w:pStyle w:val="Titlu9"/>
        <w:keepLines/>
        <w:numPr>
          <w:ilvl w:val="0"/>
          <w:numId w:val="30"/>
        </w:numPr>
        <w:tabs>
          <w:tab w:val="left" w:pos="142"/>
          <w:tab w:val="left" w:pos="900"/>
          <w:tab w:val="left" w:pos="7371"/>
        </w:tabs>
        <w:autoSpaceDE/>
        <w:spacing w:before="40"/>
        <w:ind w:left="0" w:firstLine="851"/>
        <w:rPr>
          <w:i/>
          <w:iCs/>
          <w:sz w:val="22"/>
          <w:szCs w:val="22"/>
          <w:lang w:val="ro-RO"/>
        </w:rPr>
      </w:pPr>
      <w:r w:rsidRPr="00856B57">
        <w:rPr>
          <w:i/>
          <w:iCs/>
          <w:sz w:val="22"/>
          <w:szCs w:val="22"/>
          <w:shd w:val="clear" w:color="auto" w:fill="FFFFFF"/>
          <w:lang w:val="ro-RO"/>
        </w:rPr>
        <w:t xml:space="preserve">Hotărârea nr. 51 din 28.05.2020 </w:t>
      </w:r>
      <w:r w:rsidRPr="00856B57">
        <w:rPr>
          <w:i/>
          <w:iCs/>
          <w:sz w:val="22"/>
          <w:szCs w:val="22"/>
          <w:lang w:val="ro-RO"/>
        </w:rPr>
        <w:t xml:space="preserve">cu privire la alocarea cantității de 6,16 </w:t>
      </w:r>
      <w:proofErr w:type="spellStart"/>
      <w:r w:rsidRPr="00856B57">
        <w:rPr>
          <w:i/>
          <w:iCs/>
          <w:sz w:val="22"/>
          <w:szCs w:val="22"/>
          <w:lang w:val="ro-RO"/>
        </w:rPr>
        <w:t>m.c.</w:t>
      </w:r>
      <w:proofErr w:type="spellEnd"/>
      <w:r w:rsidRPr="00856B57">
        <w:rPr>
          <w:i/>
          <w:iCs/>
          <w:sz w:val="22"/>
          <w:szCs w:val="22"/>
          <w:lang w:val="ro-RO"/>
        </w:rPr>
        <w:t xml:space="preserve"> material lemnos Asociației </w:t>
      </w:r>
      <w:r w:rsidRPr="00856B57">
        <w:rPr>
          <w:i/>
          <w:iCs/>
          <w:sz w:val="22"/>
          <w:szCs w:val="22"/>
        </w:rPr>
        <w:t>,,</w:t>
      </w:r>
      <w:r w:rsidRPr="00856B57">
        <w:rPr>
          <w:i/>
          <w:iCs/>
          <w:sz w:val="22"/>
          <w:szCs w:val="22"/>
          <w:lang w:val="ro-RO"/>
        </w:rPr>
        <w:t>Licuricii Fericiți”, în vederea efectuării unor reparații la imobilul situat în Câmpulung Moldovenesc, strada Căprioarei nr. 6D;</w:t>
      </w:r>
    </w:p>
    <w:p w14:paraId="0B036795" w14:textId="77777777" w:rsidR="004B1440" w:rsidRPr="00856B57" w:rsidRDefault="004B1440" w:rsidP="004B1440">
      <w:pPr>
        <w:pStyle w:val="Standard"/>
        <w:widowControl w:val="0"/>
        <w:numPr>
          <w:ilvl w:val="0"/>
          <w:numId w:val="30"/>
        </w:numPr>
        <w:tabs>
          <w:tab w:val="left" w:pos="142"/>
        </w:tabs>
        <w:spacing w:line="276" w:lineRule="auto"/>
        <w:ind w:left="0" w:firstLine="851"/>
        <w:jc w:val="both"/>
        <w:textAlignment w:val="auto"/>
        <w:rPr>
          <w:rFonts w:ascii="Arial" w:hAnsi="Arial" w:cs="Arial"/>
          <w:sz w:val="22"/>
          <w:szCs w:val="22"/>
        </w:rPr>
      </w:pPr>
      <w:r w:rsidRPr="00856B57">
        <w:rPr>
          <w:rFonts w:ascii="Arial" w:hAnsi="Arial" w:cs="Arial"/>
          <w:sz w:val="22"/>
          <w:szCs w:val="22"/>
          <w:shd w:val="clear" w:color="auto" w:fill="FFFFFF"/>
        </w:rPr>
        <w:t xml:space="preserve">Hotărârea nr. 52 din 28.05.2020 </w:t>
      </w:r>
      <w:r w:rsidRPr="00856B57">
        <w:rPr>
          <w:rFonts w:ascii="Arial" w:hAnsi="Arial" w:cs="Arial"/>
          <w:sz w:val="22"/>
          <w:szCs w:val="22"/>
          <w:lang w:val="en-US"/>
        </w:rPr>
        <w:t>p</w:t>
      </w:r>
      <w:proofErr w:type="spellStart"/>
      <w:r w:rsidRPr="00856B57">
        <w:rPr>
          <w:rFonts w:ascii="Arial" w:hAnsi="Arial" w:cs="Arial"/>
          <w:sz w:val="22"/>
          <w:szCs w:val="22"/>
        </w:rPr>
        <w:t>rivind</w:t>
      </w:r>
      <w:proofErr w:type="spellEnd"/>
      <w:r w:rsidRPr="00856B57">
        <w:rPr>
          <w:rFonts w:ascii="Arial" w:hAnsi="Arial" w:cs="Arial"/>
          <w:sz w:val="22"/>
          <w:szCs w:val="22"/>
        </w:rPr>
        <w:t xml:space="preserve"> transmiterea în administrare gratuită a unor spații, din cadrul Ambulatoriului de Specialitate situat în strada Dimitrie Cantemir nr. 2, aflate în domeniul privat al Municipiului Câmpulung Moldovenesc, din administrarea Consiliului Local al Municipiului Câmpulung Moldovenesc în administrarea Spitalului Municipal Câmpulung Moldovenesc</w:t>
      </w:r>
      <w:r w:rsidRPr="00856B57">
        <w:rPr>
          <w:rFonts w:ascii="Arial" w:hAnsi="Arial" w:cs="Arial"/>
          <w:sz w:val="22"/>
          <w:szCs w:val="22"/>
          <w:shd w:val="clear" w:color="auto" w:fill="FFFFFF"/>
        </w:rPr>
        <w:t>;</w:t>
      </w:r>
    </w:p>
    <w:p w14:paraId="1CA96F16" w14:textId="77777777" w:rsidR="004B1440" w:rsidRPr="00856B57" w:rsidRDefault="004B1440" w:rsidP="004B1440">
      <w:pPr>
        <w:pStyle w:val="Listparagraf"/>
        <w:numPr>
          <w:ilvl w:val="0"/>
          <w:numId w:val="30"/>
        </w:numPr>
        <w:tabs>
          <w:tab w:val="left" w:pos="142"/>
          <w:tab w:val="left" w:pos="1080"/>
        </w:tabs>
        <w:spacing w:after="0" w:line="240" w:lineRule="auto"/>
        <w:ind w:left="0" w:firstLine="851"/>
        <w:contextualSpacing/>
        <w:jc w:val="both"/>
        <w:rPr>
          <w:rFonts w:ascii="Arial" w:hAnsi="Arial" w:cs="Arial"/>
          <w:sz w:val="22"/>
        </w:rPr>
      </w:pPr>
      <w:r w:rsidRPr="00856B57">
        <w:rPr>
          <w:rFonts w:ascii="Arial" w:hAnsi="Arial" w:cs="Arial"/>
          <w:sz w:val="22"/>
          <w:shd w:val="clear" w:color="auto" w:fill="FFFFFF"/>
        </w:rPr>
        <w:t xml:space="preserve">Hotărârea nr. 54 din 28.05.2020 </w:t>
      </w:r>
      <w:r w:rsidRPr="00856B57">
        <w:rPr>
          <w:rFonts w:ascii="Arial" w:hAnsi="Arial" w:cs="Arial"/>
          <w:sz w:val="22"/>
        </w:rPr>
        <w:t>pentru modificarea alineatului 1 al articolului 1 din Hotărârea Consiliului Local al municipiului Câmpulung Moldovenesc nr. 26/26.03.2020 privind aprobarea cumpărării  cotei de 8/12 părți-indivize din imobilul - teren, situat în strada Sirenei  din Câmpulung Moldovenesc</w:t>
      </w:r>
      <w:r w:rsidRPr="00856B57">
        <w:rPr>
          <w:rFonts w:ascii="Arial" w:hAnsi="Arial" w:cs="Arial"/>
          <w:sz w:val="22"/>
          <w:shd w:val="clear" w:color="auto" w:fill="FFFFFF"/>
        </w:rPr>
        <w:t>;</w:t>
      </w:r>
    </w:p>
    <w:p w14:paraId="2B175C0F" w14:textId="77777777" w:rsidR="004B1440" w:rsidRPr="00856B57" w:rsidRDefault="004B1440" w:rsidP="004B1440">
      <w:pPr>
        <w:pStyle w:val="Standard"/>
        <w:widowControl w:val="0"/>
        <w:numPr>
          <w:ilvl w:val="0"/>
          <w:numId w:val="30"/>
        </w:numPr>
        <w:tabs>
          <w:tab w:val="left" w:pos="142"/>
        </w:tabs>
        <w:ind w:left="0" w:firstLine="851"/>
        <w:jc w:val="both"/>
        <w:textAlignment w:val="auto"/>
        <w:rPr>
          <w:rFonts w:ascii="Arial" w:hAnsi="Arial" w:cs="Arial"/>
          <w:bCs/>
          <w:sz w:val="22"/>
          <w:szCs w:val="22"/>
        </w:rPr>
      </w:pPr>
      <w:r w:rsidRPr="00856B57">
        <w:rPr>
          <w:rFonts w:ascii="Arial" w:hAnsi="Arial" w:cs="Arial"/>
          <w:sz w:val="22"/>
          <w:szCs w:val="22"/>
          <w:shd w:val="clear" w:color="auto" w:fill="FFFFFF"/>
        </w:rPr>
        <w:t xml:space="preserve">Hotărârea nr. 59 din 25.06.2020 </w:t>
      </w:r>
      <w:r w:rsidRPr="00856B57">
        <w:rPr>
          <w:rFonts w:ascii="Arial" w:hAnsi="Arial" w:cs="Arial"/>
          <w:bCs/>
          <w:sz w:val="22"/>
          <w:szCs w:val="22"/>
        </w:rPr>
        <w:t xml:space="preserve">pentru modificarea anexei la  Hotărârea Consiliului Local al municipiului Câmpulung Moldovenesc nr. 143 din 21 decembrie 2016 </w:t>
      </w:r>
      <w:r w:rsidRPr="00856B57">
        <w:rPr>
          <w:rFonts w:ascii="Arial" w:hAnsi="Arial" w:cs="Arial"/>
          <w:bCs/>
          <w:sz w:val="22"/>
          <w:szCs w:val="22"/>
          <w:lang w:val="en-US"/>
        </w:rPr>
        <w:t>p</w:t>
      </w:r>
      <w:proofErr w:type="spellStart"/>
      <w:r w:rsidRPr="00856B57">
        <w:rPr>
          <w:rFonts w:ascii="Arial" w:hAnsi="Arial" w:cs="Arial"/>
          <w:bCs/>
          <w:sz w:val="22"/>
          <w:szCs w:val="22"/>
        </w:rPr>
        <w:t>rivind</w:t>
      </w:r>
      <w:proofErr w:type="spellEnd"/>
      <w:r w:rsidRPr="00856B57">
        <w:rPr>
          <w:rFonts w:ascii="Arial" w:hAnsi="Arial" w:cs="Arial"/>
          <w:bCs/>
          <w:sz w:val="22"/>
          <w:szCs w:val="22"/>
        </w:rPr>
        <w:t xml:space="preserve"> transmiterea în administrare și în mod gratuit a unei părți din imobilul situat în strada Sirenei nr. 25, precum și cota aferentă de teren, aflate în domeniul public al Municipiului Câmpulung Moldovenesc, din administrarea Consiliului Local al Municipiului Câmpulung Moldovenesc în administrarea Serviciului Județean de Ambulanță – Substația  Câmpulung Moldovenesc</w:t>
      </w:r>
      <w:r w:rsidRPr="00856B57">
        <w:rPr>
          <w:rFonts w:ascii="Arial" w:hAnsi="Arial" w:cs="Arial"/>
          <w:sz w:val="22"/>
          <w:szCs w:val="22"/>
          <w:shd w:val="clear" w:color="auto" w:fill="FFFFFF"/>
        </w:rPr>
        <w:t>;</w:t>
      </w:r>
    </w:p>
    <w:p w14:paraId="3A3386B6" w14:textId="77777777" w:rsidR="004B1440" w:rsidRPr="00856B57" w:rsidRDefault="004B1440" w:rsidP="004B1440">
      <w:pPr>
        <w:pStyle w:val="Standard"/>
        <w:widowControl w:val="0"/>
        <w:numPr>
          <w:ilvl w:val="0"/>
          <w:numId w:val="30"/>
        </w:numPr>
        <w:tabs>
          <w:tab w:val="left" w:pos="142"/>
        </w:tabs>
        <w:spacing w:line="276" w:lineRule="auto"/>
        <w:ind w:left="0" w:firstLine="851"/>
        <w:jc w:val="both"/>
        <w:textAlignment w:val="auto"/>
        <w:rPr>
          <w:rFonts w:ascii="Arial" w:hAnsi="Arial" w:cs="Arial"/>
          <w:bCs/>
          <w:sz w:val="22"/>
          <w:szCs w:val="22"/>
        </w:rPr>
      </w:pPr>
      <w:r w:rsidRPr="00856B57">
        <w:rPr>
          <w:rFonts w:ascii="Arial" w:hAnsi="Arial" w:cs="Arial"/>
          <w:sz w:val="22"/>
          <w:szCs w:val="22"/>
          <w:shd w:val="clear" w:color="auto" w:fill="FFFFFF"/>
        </w:rPr>
        <w:t xml:space="preserve"> Hotărârea 60 din 25.06.2020 </w:t>
      </w:r>
      <w:r w:rsidRPr="00856B57">
        <w:rPr>
          <w:rFonts w:ascii="Arial" w:hAnsi="Arial" w:cs="Arial"/>
          <w:bCs/>
          <w:sz w:val="22"/>
          <w:szCs w:val="22"/>
          <w:lang w:val="en-US"/>
        </w:rPr>
        <w:t>p</w:t>
      </w:r>
      <w:proofErr w:type="spellStart"/>
      <w:r w:rsidRPr="00856B57">
        <w:rPr>
          <w:rFonts w:ascii="Arial" w:hAnsi="Arial" w:cs="Arial"/>
          <w:bCs/>
          <w:sz w:val="22"/>
          <w:szCs w:val="22"/>
        </w:rPr>
        <w:t>rivind</w:t>
      </w:r>
      <w:proofErr w:type="spellEnd"/>
      <w:r w:rsidRPr="00856B57">
        <w:rPr>
          <w:rFonts w:ascii="Arial" w:hAnsi="Arial" w:cs="Arial"/>
          <w:bCs/>
          <w:sz w:val="22"/>
          <w:szCs w:val="22"/>
        </w:rPr>
        <w:t xml:space="preserve"> transmiterea în administrare și în mod gratuit a unor spații dintr-un imobil situat în strada Sirenei nr. 25, precum și cota aferentă de </w:t>
      </w:r>
      <w:bookmarkStart w:id="16" w:name="_Hlk531854821"/>
      <w:r w:rsidRPr="00856B57">
        <w:rPr>
          <w:rFonts w:ascii="Arial" w:hAnsi="Arial" w:cs="Arial"/>
          <w:bCs/>
          <w:sz w:val="22"/>
          <w:szCs w:val="22"/>
        </w:rPr>
        <w:t>teren, aflate în domeniul public al Municipiului Câmpulung Moldovenesc, din administrarea Consiliului Local al Municipiului Câmpulung Moldovenesc în administrarea Spitalului Municipal Câmpulung Moldovenesc</w:t>
      </w:r>
      <w:bookmarkEnd w:id="16"/>
      <w:r w:rsidRPr="00856B57">
        <w:rPr>
          <w:rFonts w:ascii="Arial" w:hAnsi="Arial" w:cs="Arial"/>
          <w:bCs/>
          <w:sz w:val="22"/>
          <w:szCs w:val="22"/>
        </w:rPr>
        <w:t>;</w:t>
      </w:r>
    </w:p>
    <w:p w14:paraId="65C3D718" w14:textId="77777777" w:rsidR="004B1440" w:rsidRPr="00856B57" w:rsidRDefault="004B1440" w:rsidP="004B1440">
      <w:pPr>
        <w:pStyle w:val="Listparagraf"/>
        <w:numPr>
          <w:ilvl w:val="0"/>
          <w:numId w:val="30"/>
        </w:numPr>
        <w:tabs>
          <w:tab w:val="left" w:pos="142"/>
        </w:tabs>
        <w:spacing w:after="0"/>
        <w:ind w:left="0" w:firstLine="851"/>
        <w:contextualSpacing/>
        <w:jc w:val="both"/>
        <w:rPr>
          <w:rFonts w:ascii="Arial" w:hAnsi="Arial" w:cs="Arial"/>
          <w:bCs/>
          <w:sz w:val="22"/>
        </w:rPr>
      </w:pPr>
      <w:r w:rsidRPr="00856B57">
        <w:rPr>
          <w:rFonts w:ascii="Arial" w:hAnsi="Arial" w:cs="Arial"/>
          <w:sz w:val="22"/>
          <w:shd w:val="clear" w:color="auto" w:fill="FFFFFF"/>
        </w:rPr>
        <w:t xml:space="preserve"> Hotărârea nr. 91 din 27.08.2020 </w:t>
      </w:r>
      <w:r w:rsidRPr="00856B57">
        <w:rPr>
          <w:rStyle w:val="apple-style-span"/>
          <w:rFonts w:ascii="Arial" w:hAnsi="Arial" w:cs="Arial"/>
          <w:bCs/>
          <w:sz w:val="22"/>
        </w:rPr>
        <w:t xml:space="preserve">privind </w:t>
      </w:r>
      <w:r w:rsidRPr="00856B57">
        <w:rPr>
          <w:rFonts w:ascii="Arial" w:hAnsi="Arial" w:cs="Arial"/>
          <w:bCs/>
          <w:sz w:val="22"/>
        </w:rPr>
        <w:t>atestarea apartenenței la domeniul privat al Municipiului Câmpulung Moldovenesc a unor imobile</w:t>
      </w:r>
      <w:r w:rsidRPr="00856B57">
        <w:rPr>
          <w:rFonts w:ascii="Arial" w:hAnsi="Arial" w:cs="Arial"/>
          <w:sz w:val="22"/>
          <w:shd w:val="clear" w:color="auto" w:fill="FFFFFF"/>
        </w:rPr>
        <w:t>;</w:t>
      </w:r>
    </w:p>
    <w:p w14:paraId="1B34E220" w14:textId="58E574D7" w:rsidR="004B1440" w:rsidRPr="00856B57" w:rsidRDefault="004B1440" w:rsidP="00653E6D">
      <w:pPr>
        <w:pStyle w:val="Titlu9"/>
        <w:numPr>
          <w:ilvl w:val="0"/>
          <w:numId w:val="0"/>
        </w:numPr>
        <w:tabs>
          <w:tab w:val="left" w:pos="142"/>
        </w:tabs>
        <w:ind w:firstLine="851"/>
        <w:rPr>
          <w:b w:val="0"/>
          <w:bCs w:val="0"/>
          <w:sz w:val="22"/>
          <w:szCs w:val="22"/>
          <w:lang w:val="es-ES"/>
        </w:rPr>
      </w:pPr>
      <w:r w:rsidRPr="00856B57">
        <w:rPr>
          <w:b w:val="0"/>
          <w:bCs w:val="0"/>
          <w:sz w:val="22"/>
          <w:szCs w:val="22"/>
          <w:shd w:val="clear" w:color="auto" w:fill="FFFFFF"/>
          <w:lang w:val="ro-RO"/>
        </w:rPr>
        <w:lastRenderedPageBreak/>
        <w:t xml:space="preserve">12. Hotărârea nr. 92 din 17.09.2020 </w:t>
      </w:r>
      <w:r w:rsidRPr="00856B57">
        <w:rPr>
          <w:b w:val="0"/>
          <w:bCs w:val="0"/>
          <w:sz w:val="22"/>
          <w:szCs w:val="22"/>
          <w:lang w:val="ro-RO"/>
        </w:rPr>
        <w:t xml:space="preserve">cu privire la alocarea cantității de 35 </w:t>
      </w:r>
      <w:proofErr w:type="spellStart"/>
      <w:r w:rsidRPr="00856B57">
        <w:rPr>
          <w:b w:val="0"/>
          <w:bCs w:val="0"/>
          <w:sz w:val="22"/>
          <w:szCs w:val="22"/>
          <w:lang w:val="ro-RO"/>
        </w:rPr>
        <w:t>m.c.</w:t>
      </w:r>
      <w:proofErr w:type="spellEnd"/>
      <w:r w:rsidRPr="00856B57">
        <w:rPr>
          <w:b w:val="0"/>
          <w:bCs w:val="0"/>
          <w:sz w:val="22"/>
          <w:szCs w:val="22"/>
          <w:lang w:val="ro-RO"/>
        </w:rPr>
        <w:t xml:space="preserve"> material lemnos de lucru, ca ajutor de urgență pentru refacerea unei locuințe și a anexelor  afectate de incendiu</w:t>
      </w:r>
    </w:p>
    <w:p w14:paraId="56D3A9BC" w14:textId="77777777" w:rsidR="004B1440" w:rsidRPr="00856B57" w:rsidRDefault="004B1440" w:rsidP="0084755C">
      <w:pPr>
        <w:pStyle w:val="Listparagraf"/>
        <w:numPr>
          <w:ilvl w:val="0"/>
          <w:numId w:val="72"/>
        </w:numPr>
        <w:tabs>
          <w:tab w:val="left" w:pos="142"/>
        </w:tabs>
        <w:spacing w:after="0"/>
        <w:ind w:left="0" w:firstLine="851"/>
        <w:contextualSpacing/>
        <w:jc w:val="both"/>
        <w:rPr>
          <w:rFonts w:ascii="Arial" w:hAnsi="Arial" w:cs="Arial"/>
          <w:bCs/>
          <w:sz w:val="22"/>
        </w:rPr>
      </w:pPr>
      <w:r w:rsidRPr="00856B57">
        <w:rPr>
          <w:rFonts w:ascii="Arial" w:hAnsi="Arial" w:cs="Arial"/>
          <w:sz w:val="22"/>
          <w:shd w:val="clear" w:color="auto" w:fill="FFFFFF"/>
        </w:rPr>
        <w:t xml:space="preserve">Hotărârea nr. 94 din 17.09.2020 </w:t>
      </w:r>
      <w:r w:rsidRPr="00856B57">
        <w:rPr>
          <w:rStyle w:val="apple-style-span"/>
          <w:rFonts w:ascii="Arial" w:hAnsi="Arial" w:cs="Arial"/>
          <w:bCs/>
          <w:sz w:val="22"/>
        </w:rPr>
        <w:t xml:space="preserve">privind aprobarea </w:t>
      </w:r>
      <w:r w:rsidRPr="00856B57">
        <w:rPr>
          <w:rFonts w:ascii="Arial" w:hAnsi="Arial" w:cs="Arial"/>
          <w:bCs/>
          <w:sz w:val="22"/>
        </w:rPr>
        <w:t xml:space="preserve"> Inventarului bunurilor care aparțin domeniului privat al municipiului Câmpulung Moldovenesc</w:t>
      </w:r>
      <w:r w:rsidRPr="00856B57">
        <w:rPr>
          <w:rFonts w:ascii="Arial" w:hAnsi="Arial" w:cs="Arial"/>
          <w:sz w:val="22"/>
          <w:shd w:val="clear" w:color="auto" w:fill="FFFFFF"/>
        </w:rPr>
        <w:t>;</w:t>
      </w:r>
    </w:p>
    <w:p w14:paraId="11236F69" w14:textId="77777777" w:rsidR="004B1440" w:rsidRPr="00856B57" w:rsidRDefault="004B1440" w:rsidP="0084755C">
      <w:pPr>
        <w:pStyle w:val="Listparagraf"/>
        <w:numPr>
          <w:ilvl w:val="0"/>
          <w:numId w:val="72"/>
        </w:numPr>
        <w:tabs>
          <w:tab w:val="left" w:pos="142"/>
        </w:tabs>
        <w:spacing w:after="0" w:line="240" w:lineRule="auto"/>
        <w:ind w:left="0" w:firstLine="851"/>
        <w:contextualSpacing/>
        <w:jc w:val="both"/>
        <w:rPr>
          <w:rFonts w:ascii="Arial" w:hAnsi="Arial" w:cs="Arial"/>
          <w:sz w:val="22"/>
        </w:rPr>
      </w:pPr>
      <w:r w:rsidRPr="00856B57">
        <w:rPr>
          <w:rFonts w:ascii="Arial" w:hAnsi="Arial" w:cs="Arial"/>
          <w:sz w:val="22"/>
          <w:shd w:val="clear" w:color="auto" w:fill="FFFFFF"/>
        </w:rPr>
        <w:t xml:space="preserve">Hotărârea nr. 110 din 27.11.2020 </w:t>
      </w:r>
      <w:r w:rsidRPr="00856B57">
        <w:rPr>
          <w:rFonts w:ascii="Arial" w:hAnsi="Arial" w:cs="Arial"/>
          <w:sz w:val="22"/>
        </w:rPr>
        <w:t>privind aprobarea volumului maxim de masă lemnoasă care se vinde direct cetățenilor municipiului Câmpulung Moldovenesc din fondul forestier proprietatea publică a municipiului Câmpulung Moldovenesc;</w:t>
      </w:r>
    </w:p>
    <w:p w14:paraId="1775C805" w14:textId="77777777" w:rsidR="004B1440" w:rsidRPr="00856B57" w:rsidRDefault="004B1440" w:rsidP="0084755C">
      <w:pPr>
        <w:pStyle w:val="Titlu9"/>
        <w:keepLines/>
        <w:numPr>
          <w:ilvl w:val="0"/>
          <w:numId w:val="72"/>
        </w:numPr>
        <w:tabs>
          <w:tab w:val="left" w:pos="142"/>
        </w:tabs>
        <w:autoSpaceDE/>
        <w:spacing w:before="40"/>
        <w:ind w:left="0" w:firstLine="851"/>
        <w:rPr>
          <w:b w:val="0"/>
          <w:bCs w:val="0"/>
          <w:sz w:val="22"/>
          <w:szCs w:val="22"/>
          <w:lang w:val="ro-RO"/>
        </w:rPr>
      </w:pPr>
      <w:r w:rsidRPr="00856B57">
        <w:rPr>
          <w:b w:val="0"/>
          <w:bCs w:val="0"/>
          <w:sz w:val="22"/>
          <w:szCs w:val="22"/>
          <w:shd w:val="clear" w:color="auto" w:fill="FFFFFF"/>
          <w:lang w:val="ro-RO"/>
        </w:rPr>
        <w:t xml:space="preserve">Hotărârea nr. 111 din 27.11.2020 </w:t>
      </w:r>
      <w:r w:rsidRPr="00856B57">
        <w:rPr>
          <w:b w:val="0"/>
          <w:bCs w:val="0"/>
          <w:sz w:val="22"/>
          <w:szCs w:val="22"/>
          <w:lang w:val="ro-RO"/>
        </w:rPr>
        <w:t>privind aprobarea prețului de referință pentru masa lemnoasă pe picior care se recoltează din fondul forestier proprietate publică a municipiului Câmpulung Moldovenesc;</w:t>
      </w:r>
    </w:p>
    <w:p w14:paraId="1C871620" w14:textId="77777777" w:rsidR="004B1440" w:rsidRPr="00856B57" w:rsidRDefault="004B1440" w:rsidP="0084755C">
      <w:pPr>
        <w:pStyle w:val="Titlu9"/>
        <w:keepLines/>
        <w:numPr>
          <w:ilvl w:val="0"/>
          <w:numId w:val="72"/>
        </w:numPr>
        <w:tabs>
          <w:tab w:val="left" w:pos="142"/>
        </w:tabs>
        <w:autoSpaceDE/>
        <w:spacing w:before="40"/>
        <w:ind w:left="0" w:firstLine="851"/>
        <w:rPr>
          <w:b w:val="0"/>
          <w:bCs w:val="0"/>
          <w:sz w:val="22"/>
          <w:szCs w:val="22"/>
          <w:lang w:val="es-ES"/>
        </w:rPr>
      </w:pPr>
      <w:r w:rsidRPr="00856B57">
        <w:rPr>
          <w:b w:val="0"/>
          <w:bCs w:val="0"/>
          <w:sz w:val="22"/>
          <w:szCs w:val="22"/>
          <w:shd w:val="clear" w:color="auto" w:fill="FFFFFF"/>
          <w:lang w:val="ro-RO"/>
        </w:rPr>
        <w:t xml:space="preserve">Hotărârea nr. 112 din 27.11.2020 </w:t>
      </w:r>
      <w:r w:rsidRPr="00856B57">
        <w:rPr>
          <w:b w:val="0"/>
          <w:bCs w:val="0"/>
          <w:sz w:val="22"/>
          <w:szCs w:val="22"/>
          <w:lang w:val="ro-RO"/>
        </w:rPr>
        <w:t xml:space="preserve">cu privire la alocarea cantității de  20 </w:t>
      </w:r>
      <w:proofErr w:type="spellStart"/>
      <w:r w:rsidRPr="00856B57">
        <w:rPr>
          <w:b w:val="0"/>
          <w:bCs w:val="0"/>
          <w:sz w:val="22"/>
          <w:szCs w:val="22"/>
          <w:lang w:val="ro-RO"/>
        </w:rPr>
        <w:t>m.c.</w:t>
      </w:r>
      <w:proofErr w:type="spellEnd"/>
      <w:r w:rsidRPr="00856B57">
        <w:rPr>
          <w:b w:val="0"/>
          <w:bCs w:val="0"/>
          <w:sz w:val="22"/>
          <w:szCs w:val="22"/>
          <w:lang w:val="ro-RO"/>
        </w:rPr>
        <w:t xml:space="preserve"> material lemnos de lucru, ca ajutor de urgență pentru refacerea unor anexe  afectate</w:t>
      </w:r>
      <w:r w:rsidRPr="00856B57">
        <w:rPr>
          <w:b w:val="0"/>
          <w:bCs w:val="0"/>
          <w:sz w:val="22"/>
          <w:szCs w:val="22"/>
          <w:lang w:val="es-ES"/>
        </w:rPr>
        <w:t xml:space="preserve"> </w:t>
      </w:r>
      <w:r w:rsidRPr="00856B57">
        <w:rPr>
          <w:b w:val="0"/>
          <w:bCs w:val="0"/>
          <w:sz w:val="22"/>
          <w:szCs w:val="22"/>
          <w:lang w:val="ro-RO"/>
        </w:rPr>
        <w:t>de incendiu;</w:t>
      </w:r>
    </w:p>
    <w:p w14:paraId="056886D8" w14:textId="77777777" w:rsidR="004B1440" w:rsidRPr="00856B57" w:rsidRDefault="004B1440" w:rsidP="0084755C">
      <w:pPr>
        <w:pStyle w:val="Listparagraf"/>
        <w:numPr>
          <w:ilvl w:val="0"/>
          <w:numId w:val="72"/>
        </w:numPr>
        <w:tabs>
          <w:tab w:val="left" w:pos="142"/>
        </w:tabs>
        <w:spacing w:after="0" w:line="240" w:lineRule="auto"/>
        <w:ind w:left="0" w:firstLine="851"/>
        <w:contextualSpacing/>
        <w:jc w:val="both"/>
        <w:rPr>
          <w:rFonts w:ascii="Arial" w:hAnsi="Arial" w:cs="Arial"/>
          <w:sz w:val="22"/>
        </w:rPr>
      </w:pPr>
      <w:r w:rsidRPr="00856B57">
        <w:rPr>
          <w:rFonts w:ascii="Arial" w:hAnsi="Arial" w:cs="Arial"/>
          <w:sz w:val="22"/>
          <w:shd w:val="clear" w:color="auto" w:fill="FFFFFF"/>
        </w:rPr>
        <w:t xml:space="preserve">Hotărârea nr. 120 din 27.11.2020 </w:t>
      </w:r>
      <w:r w:rsidRPr="00856B57">
        <w:rPr>
          <w:rFonts w:ascii="Arial" w:hAnsi="Arial" w:cs="Arial"/>
          <w:sz w:val="22"/>
        </w:rPr>
        <w:t>privind aprobarea intenției de cumpărare a unei sculpturi intitulată ,,PEGAS”, realizată de Ion Maftei;</w:t>
      </w:r>
    </w:p>
    <w:p w14:paraId="1609CF4F" w14:textId="77777777" w:rsidR="004B1440" w:rsidRPr="00856B57" w:rsidRDefault="004B1440" w:rsidP="0084755C">
      <w:pPr>
        <w:pStyle w:val="Listparagraf"/>
        <w:numPr>
          <w:ilvl w:val="0"/>
          <w:numId w:val="72"/>
        </w:numPr>
        <w:tabs>
          <w:tab w:val="left" w:pos="142"/>
          <w:tab w:val="left" w:pos="709"/>
        </w:tabs>
        <w:spacing w:after="0"/>
        <w:ind w:left="0" w:firstLine="851"/>
        <w:contextualSpacing/>
        <w:jc w:val="both"/>
        <w:rPr>
          <w:rFonts w:ascii="Arial" w:hAnsi="Arial" w:cs="Arial"/>
          <w:bCs/>
          <w:sz w:val="22"/>
        </w:rPr>
      </w:pPr>
      <w:r w:rsidRPr="00856B57">
        <w:rPr>
          <w:rFonts w:ascii="Arial" w:hAnsi="Arial" w:cs="Arial"/>
          <w:sz w:val="22"/>
          <w:shd w:val="clear" w:color="auto" w:fill="FFFFFF"/>
        </w:rPr>
        <w:t xml:space="preserve">Hotărârea nr. 121 din 27.11.2020 </w:t>
      </w:r>
      <w:r w:rsidRPr="00856B57">
        <w:rPr>
          <w:rStyle w:val="apple-style-span"/>
          <w:rFonts w:ascii="Arial" w:hAnsi="Arial" w:cs="Arial"/>
          <w:bCs/>
          <w:sz w:val="22"/>
        </w:rPr>
        <w:t xml:space="preserve">privind completarea </w:t>
      </w:r>
      <w:r w:rsidRPr="00856B57">
        <w:rPr>
          <w:rFonts w:ascii="Arial" w:hAnsi="Arial" w:cs="Arial"/>
          <w:bCs/>
          <w:sz w:val="22"/>
        </w:rPr>
        <w:t xml:space="preserve"> Inventarului bunurilor care aparțin domeniului privat al municipiului Câmpulung Moldovenesc;</w:t>
      </w:r>
    </w:p>
    <w:p w14:paraId="1162BE14" w14:textId="77777777" w:rsidR="004B1440" w:rsidRPr="00856B57" w:rsidRDefault="004B1440" w:rsidP="0084755C">
      <w:pPr>
        <w:pStyle w:val="Listparagraf"/>
        <w:numPr>
          <w:ilvl w:val="0"/>
          <w:numId w:val="72"/>
        </w:numPr>
        <w:tabs>
          <w:tab w:val="left" w:pos="142"/>
        </w:tabs>
        <w:spacing w:after="0" w:line="240" w:lineRule="auto"/>
        <w:ind w:left="0" w:firstLine="851"/>
        <w:contextualSpacing/>
        <w:jc w:val="both"/>
        <w:rPr>
          <w:rFonts w:ascii="Arial" w:hAnsi="Arial" w:cs="Arial"/>
          <w:sz w:val="22"/>
        </w:rPr>
      </w:pPr>
      <w:r w:rsidRPr="00856B57">
        <w:rPr>
          <w:rFonts w:ascii="Arial" w:hAnsi="Arial" w:cs="Arial"/>
          <w:sz w:val="22"/>
          <w:shd w:val="clear" w:color="auto" w:fill="FFFFFF"/>
        </w:rPr>
        <w:t xml:space="preserve">Hotărârea nr. 122 din 27.11.2020 </w:t>
      </w:r>
      <w:r w:rsidRPr="00856B57">
        <w:rPr>
          <w:rFonts w:ascii="Arial" w:hAnsi="Arial" w:cs="Arial"/>
          <w:sz w:val="22"/>
        </w:rPr>
        <w:t>privind transmiterea în folosință gratuită a unui imobil situat în Câmpulung Moldovenesc, str. Ciprian Porumbescu nr. 12, sc.  A, ap. 13, aparținând domeniului privat al municipiului Câmpulung Moldovenesc, către Spitalul Municipal Câmpulung Moldovenesc;</w:t>
      </w:r>
    </w:p>
    <w:p w14:paraId="1422B778" w14:textId="77777777" w:rsidR="004B1440" w:rsidRPr="00856B57" w:rsidRDefault="004B1440" w:rsidP="0084755C">
      <w:pPr>
        <w:pStyle w:val="Standard"/>
        <w:widowControl w:val="0"/>
        <w:numPr>
          <w:ilvl w:val="0"/>
          <w:numId w:val="72"/>
        </w:numPr>
        <w:tabs>
          <w:tab w:val="left" w:pos="142"/>
        </w:tabs>
        <w:spacing w:line="276" w:lineRule="auto"/>
        <w:ind w:left="0" w:firstLine="851"/>
        <w:jc w:val="both"/>
        <w:textAlignment w:val="auto"/>
        <w:rPr>
          <w:rFonts w:ascii="Arial" w:hAnsi="Arial" w:cs="Arial"/>
          <w:bCs/>
          <w:sz w:val="22"/>
          <w:szCs w:val="22"/>
        </w:rPr>
      </w:pPr>
      <w:r w:rsidRPr="00856B57">
        <w:rPr>
          <w:rFonts w:ascii="Arial" w:hAnsi="Arial" w:cs="Arial"/>
          <w:sz w:val="22"/>
          <w:szCs w:val="22"/>
          <w:shd w:val="clear" w:color="auto" w:fill="FFFFFF"/>
        </w:rPr>
        <w:t xml:space="preserve">Hotărârea nr. 130 din 17.12.2020 </w:t>
      </w:r>
      <w:r w:rsidRPr="00856B57">
        <w:rPr>
          <w:rFonts w:ascii="Arial" w:hAnsi="Arial" w:cs="Arial"/>
          <w:bCs/>
          <w:sz w:val="22"/>
          <w:szCs w:val="22"/>
          <w:lang w:val="en-US"/>
        </w:rPr>
        <w:t>p</w:t>
      </w:r>
      <w:proofErr w:type="spellStart"/>
      <w:r w:rsidRPr="00856B57">
        <w:rPr>
          <w:rFonts w:ascii="Arial" w:hAnsi="Arial" w:cs="Arial"/>
          <w:bCs/>
          <w:sz w:val="22"/>
          <w:szCs w:val="22"/>
        </w:rPr>
        <w:t>rivind</w:t>
      </w:r>
      <w:proofErr w:type="spellEnd"/>
      <w:r w:rsidRPr="00856B57">
        <w:rPr>
          <w:rFonts w:ascii="Arial" w:hAnsi="Arial" w:cs="Arial"/>
          <w:bCs/>
          <w:sz w:val="22"/>
          <w:szCs w:val="22"/>
        </w:rPr>
        <w:t xml:space="preserve"> transmiterea în administrare și în mod gratuit a unor bunuri imobile (clădiri si terenul aferent), aflate în domeniul public al municipiului Câmpulung Moldovenesc, din administrarea Consiliului Local al municipiului Câmpulung Moldovenesc în administrarea Colegiului Silvic </w:t>
      </w:r>
      <w:r w:rsidRPr="00856B57">
        <w:rPr>
          <w:rFonts w:ascii="Arial" w:hAnsi="Arial" w:cs="Arial"/>
          <w:bCs/>
          <w:sz w:val="22"/>
          <w:szCs w:val="22"/>
          <w:lang w:val="en-US"/>
        </w:rPr>
        <w:t xml:space="preserve">,,Bucovina” </w:t>
      </w:r>
      <w:r w:rsidRPr="00856B57">
        <w:rPr>
          <w:rFonts w:ascii="Arial" w:hAnsi="Arial" w:cs="Arial"/>
          <w:bCs/>
          <w:sz w:val="22"/>
          <w:szCs w:val="22"/>
        </w:rPr>
        <w:t>Câmpulung Moldovenesc;</w:t>
      </w:r>
    </w:p>
    <w:p w14:paraId="12E544E6" w14:textId="77777777" w:rsidR="004B1440" w:rsidRPr="00856B57" w:rsidRDefault="004B1440" w:rsidP="0084755C">
      <w:pPr>
        <w:pStyle w:val="Standard"/>
        <w:widowControl w:val="0"/>
        <w:numPr>
          <w:ilvl w:val="0"/>
          <w:numId w:val="72"/>
        </w:numPr>
        <w:tabs>
          <w:tab w:val="left" w:pos="142"/>
        </w:tabs>
        <w:spacing w:line="276" w:lineRule="auto"/>
        <w:ind w:left="0" w:firstLine="851"/>
        <w:jc w:val="both"/>
        <w:textAlignment w:val="auto"/>
        <w:rPr>
          <w:rFonts w:ascii="Arial" w:hAnsi="Arial" w:cs="Arial"/>
          <w:bCs/>
          <w:sz w:val="22"/>
          <w:szCs w:val="22"/>
        </w:rPr>
      </w:pPr>
      <w:r w:rsidRPr="00856B57">
        <w:rPr>
          <w:rFonts w:ascii="Arial" w:hAnsi="Arial" w:cs="Arial"/>
          <w:sz w:val="22"/>
          <w:szCs w:val="22"/>
          <w:shd w:val="clear" w:color="auto" w:fill="FFFFFF"/>
        </w:rPr>
        <w:t xml:space="preserve">Hotărârea nr. 131 din 17.12.2020 </w:t>
      </w:r>
      <w:r w:rsidRPr="00856B57">
        <w:rPr>
          <w:rFonts w:ascii="Arial" w:hAnsi="Arial" w:cs="Arial"/>
          <w:bCs/>
          <w:sz w:val="22"/>
          <w:szCs w:val="22"/>
          <w:lang w:val="en-US"/>
        </w:rPr>
        <w:t>p</w:t>
      </w:r>
      <w:proofErr w:type="spellStart"/>
      <w:r w:rsidRPr="00856B57">
        <w:rPr>
          <w:rFonts w:ascii="Arial" w:hAnsi="Arial" w:cs="Arial"/>
          <w:bCs/>
          <w:sz w:val="22"/>
          <w:szCs w:val="22"/>
        </w:rPr>
        <w:t>rivind</w:t>
      </w:r>
      <w:proofErr w:type="spellEnd"/>
      <w:r w:rsidRPr="00856B57">
        <w:rPr>
          <w:rFonts w:ascii="Arial" w:hAnsi="Arial" w:cs="Arial"/>
          <w:bCs/>
          <w:sz w:val="22"/>
          <w:szCs w:val="22"/>
        </w:rPr>
        <w:t xml:space="preserve"> </w:t>
      </w:r>
      <w:bookmarkStart w:id="17" w:name="_Hlk513107486"/>
      <w:r w:rsidRPr="00856B57">
        <w:rPr>
          <w:rFonts w:ascii="Arial" w:hAnsi="Arial" w:cs="Arial"/>
          <w:bCs/>
          <w:sz w:val="22"/>
          <w:szCs w:val="22"/>
        </w:rPr>
        <w:t xml:space="preserve">transmiterea în administrare și în mod gratuit a unor bunuri imobile (clădiri si terenul aferent), aflate în domeniul public al municipiului Câmpulung Moldovenesc, din administrarea Consiliului Local al municipiului Câmpulung Moldovenesc în administrarea </w:t>
      </w:r>
      <w:bookmarkEnd w:id="17"/>
      <w:r w:rsidRPr="00856B57">
        <w:rPr>
          <w:rFonts w:ascii="Arial" w:hAnsi="Arial" w:cs="Arial"/>
          <w:bCs/>
          <w:sz w:val="22"/>
          <w:szCs w:val="22"/>
        </w:rPr>
        <w:t>Școlii Gimnaziale „Bogdan Vodă“   Câmpulung Moldovenesc;</w:t>
      </w:r>
    </w:p>
    <w:p w14:paraId="0090D7EB" w14:textId="77777777" w:rsidR="004B1440" w:rsidRPr="00856B57" w:rsidRDefault="004B1440" w:rsidP="0084755C">
      <w:pPr>
        <w:pStyle w:val="Standard"/>
        <w:widowControl w:val="0"/>
        <w:numPr>
          <w:ilvl w:val="0"/>
          <w:numId w:val="72"/>
        </w:numPr>
        <w:tabs>
          <w:tab w:val="left" w:pos="142"/>
        </w:tabs>
        <w:spacing w:line="276" w:lineRule="auto"/>
        <w:ind w:left="0" w:firstLine="851"/>
        <w:jc w:val="both"/>
        <w:textAlignment w:val="auto"/>
        <w:rPr>
          <w:rFonts w:ascii="Arial" w:hAnsi="Arial" w:cs="Arial"/>
          <w:bCs/>
          <w:sz w:val="22"/>
          <w:szCs w:val="22"/>
        </w:rPr>
      </w:pPr>
      <w:r w:rsidRPr="00856B57">
        <w:rPr>
          <w:rFonts w:ascii="Arial" w:hAnsi="Arial" w:cs="Arial"/>
          <w:sz w:val="22"/>
          <w:szCs w:val="22"/>
          <w:shd w:val="clear" w:color="auto" w:fill="FFFFFF"/>
        </w:rPr>
        <w:t xml:space="preserve">Hotărârea nr. 132 din 17.12.2020 </w:t>
      </w:r>
      <w:r w:rsidRPr="00856B57">
        <w:rPr>
          <w:rFonts w:ascii="Arial" w:hAnsi="Arial" w:cs="Arial"/>
          <w:bCs/>
          <w:sz w:val="22"/>
          <w:szCs w:val="22"/>
        </w:rPr>
        <w:t>privind transmiterea în administrare și în mod gratuit a imobilelor Sală Sport – Colegiul Național ”Dragoș Vodă” str. Liceului nr.3, Câmpulung Moldovenesc, județul Suceava și terenul aferent, aflate în domeniul public al municipiului Câmpulung Moldovenesc, din administrarea Consiliului Local al municipiului Câmpulung Moldovenesc în administrarea Colegiul Național ”Dragoș Vodă” Câmpulung Moldovenesc</w:t>
      </w:r>
    </w:p>
    <w:p w14:paraId="4FB7F3DD" w14:textId="77777777" w:rsidR="004B1440" w:rsidRPr="00856B57" w:rsidRDefault="004B1440" w:rsidP="0084755C">
      <w:pPr>
        <w:pStyle w:val="Titlu2"/>
        <w:keepLines/>
        <w:numPr>
          <w:ilvl w:val="0"/>
          <w:numId w:val="72"/>
        </w:numPr>
        <w:tabs>
          <w:tab w:val="left" w:pos="142"/>
        </w:tabs>
        <w:autoSpaceDE/>
        <w:spacing w:before="40"/>
        <w:ind w:left="0" w:firstLine="851"/>
        <w:jc w:val="both"/>
        <w:rPr>
          <w:b w:val="0"/>
          <w:bCs w:val="0"/>
          <w:sz w:val="22"/>
          <w:szCs w:val="22"/>
        </w:rPr>
      </w:pPr>
      <w:proofErr w:type="spellStart"/>
      <w:r w:rsidRPr="00856B57">
        <w:rPr>
          <w:b w:val="0"/>
          <w:bCs w:val="0"/>
          <w:sz w:val="22"/>
          <w:szCs w:val="22"/>
          <w:shd w:val="clear" w:color="auto" w:fill="FFFFFF"/>
        </w:rPr>
        <w:t>Hotărârea</w:t>
      </w:r>
      <w:proofErr w:type="spellEnd"/>
      <w:r w:rsidRPr="00856B57">
        <w:rPr>
          <w:b w:val="0"/>
          <w:bCs w:val="0"/>
          <w:sz w:val="22"/>
          <w:szCs w:val="22"/>
          <w:shd w:val="clear" w:color="auto" w:fill="FFFFFF"/>
        </w:rPr>
        <w:t xml:space="preserve"> nr. 138 </w:t>
      </w:r>
      <w:proofErr w:type="gramStart"/>
      <w:r w:rsidRPr="00856B57">
        <w:rPr>
          <w:b w:val="0"/>
          <w:bCs w:val="0"/>
          <w:sz w:val="22"/>
          <w:szCs w:val="22"/>
          <w:shd w:val="clear" w:color="auto" w:fill="FFFFFF"/>
        </w:rPr>
        <w:t>din</w:t>
      </w:r>
      <w:proofErr w:type="gramEnd"/>
      <w:r w:rsidRPr="00856B57">
        <w:rPr>
          <w:b w:val="0"/>
          <w:bCs w:val="0"/>
          <w:sz w:val="22"/>
          <w:szCs w:val="22"/>
          <w:shd w:val="clear" w:color="auto" w:fill="FFFFFF"/>
        </w:rPr>
        <w:t xml:space="preserve"> 17.12.2020 </w:t>
      </w:r>
      <w:proofErr w:type="spellStart"/>
      <w:r w:rsidRPr="00856B57">
        <w:rPr>
          <w:b w:val="0"/>
          <w:bCs w:val="0"/>
          <w:sz w:val="22"/>
          <w:szCs w:val="22"/>
        </w:rPr>
        <w:t>privind</w:t>
      </w:r>
      <w:proofErr w:type="spellEnd"/>
      <w:r w:rsidRPr="00856B57">
        <w:rPr>
          <w:b w:val="0"/>
          <w:bCs w:val="0"/>
          <w:sz w:val="22"/>
          <w:szCs w:val="22"/>
        </w:rPr>
        <w:t xml:space="preserve"> </w:t>
      </w:r>
      <w:proofErr w:type="spellStart"/>
      <w:r w:rsidRPr="00856B57">
        <w:rPr>
          <w:b w:val="0"/>
          <w:bCs w:val="0"/>
          <w:sz w:val="22"/>
          <w:szCs w:val="22"/>
        </w:rPr>
        <w:t>numirea</w:t>
      </w:r>
      <w:proofErr w:type="spellEnd"/>
      <w:r w:rsidRPr="00856B57">
        <w:rPr>
          <w:b w:val="0"/>
          <w:bCs w:val="0"/>
          <w:sz w:val="22"/>
          <w:szCs w:val="22"/>
        </w:rPr>
        <w:t xml:space="preserve"> </w:t>
      </w:r>
      <w:proofErr w:type="spellStart"/>
      <w:r w:rsidRPr="00856B57">
        <w:rPr>
          <w:b w:val="0"/>
          <w:bCs w:val="0"/>
          <w:sz w:val="22"/>
          <w:szCs w:val="22"/>
        </w:rPr>
        <w:t>comisiei</w:t>
      </w:r>
      <w:proofErr w:type="spellEnd"/>
      <w:r w:rsidRPr="00856B57">
        <w:rPr>
          <w:b w:val="0"/>
          <w:bCs w:val="0"/>
          <w:sz w:val="22"/>
          <w:szCs w:val="22"/>
        </w:rPr>
        <w:t xml:space="preserve"> de </w:t>
      </w:r>
      <w:proofErr w:type="spellStart"/>
      <w:r w:rsidRPr="00856B57">
        <w:rPr>
          <w:b w:val="0"/>
          <w:bCs w:val="0"/>
          <w:sz w:val="22"/>
          <w:szCs w:val="22"/>
        </w:rPr>
        <w:t>negociere</w:t>
      </w:r>
      <w:proofErr w:type="spellEnd"/>
      <w:r w:rsidRPr="00856B57">
        <w:rPr>
          <w:b w:val="0"/>
          <w:bCs w:val="0"/>
          <w:sz w:val="22"/>
          <w:szCs w:val="22"/>
        </w:rPr>
        <w:t xml:space="preserve"> a </w:t>
      </w:r>
      <w:proofErr w:type="spellStart"/>
      <w:r w:rsidRPr="00856B57">
        <w:rPr>
          <w:b w:val="0"/>
          <w:bCs w:val="0"/>
          <w:sz w:val="22"/>
          <w:szCs w:val="22"/>
        </w:rPr>
        <w:t>prețului</w:t>
      </w:r>
      <w:proofErr w:type="spellEnd"/>
      <w:r w:rsidRPr="00856B57">
        <w:rPr>
          <w:b w:val="0"/>
          <w:bCs w:val="0"/>
          <w:sz w:val="22"/>
          <w:szCs w:val="22"/>
        </w:rPr>
        <w:t xml:space="preserve"> </w:t>
      </w:r>
      <w:proofErr w:type="spellStart"/>
      <w:r w:rsidRPr="00856B57">
        <w:rPr>
          <w:b w:val="0"/>
          <w:bCs w:val="0"/>
          <w:sz w:val="22"/>
          <w:szCs w:val="22"/>
        </w:rPr>
        <w:t>și</w:t>
      </w:r>
      <w:proofErr w:type="spellEnd"/>
      <w:r w:rsidRPr="00856B57">
        <w:rPr>
          <w:b w:val="0"/>
          <w:bCs w:val="0"/>
          <w:sz w:val="22"/>
          <w:szCs w:val="22"/>
        </w:rPr>
        <w:t xml:space="preserve"> a </w:t>
      </w:r>
      <w:proofErr w:type="spellStart"/>
      <w:r w:rsidRPr="00856B57">
        <w:rPr>
          <w:b w:val="0"/>
          <w:bCs w:val="0"/>
          <w:sz w:val="22"/>
          <w:szCs w:val="22"/>
        </w:rPr>
        <w:t>condițiilor</w:t>
      </w:r>
      <w:proofErr w:type="spellEnd"/>
      <w:r w:rsidRPr="00856B57">
        <w:rPr>
          <w:b w:val="0"/>
          <w:bCs w:val="0"/>
          <w:sz w:val="22"/>
          <w:szCs w:val="22"/>
        </w:rPr>
        <w:t xml:space="preserve"> de </w:t>
      </w:r>
      <w:proofErr w:type="spellStart"/>
      <w:r w:rsidRPr="00856B57">
        <w:rPr>
          <w:b w:val="0"/>
          <w:bCs w:val="0"/>
          <w:sz w:val="22"/>
          <w:szCs w:val="22"/>
        </w:rPr>
        <w:t>cumpărare</w:t>
      </w:r>
      <w:proofErr w:type="spellEnd"/>
      <w:r w:rsidRPr="00856B57">
        <w:rPr>
          <w:b w:val="0"/>
          <w:bCs w:val="0"/>
          <w:sz w:val="22"/>
          <w:szCs w:val="22"/>
        </w:rPr>
        <w:t>/</w:t>
      </w:r>
      <w:proofErr w:type="spellStart"/>
      <w:r w:rsidRPr="00856B57">
        <w:rPr>
          <w:b w:val="0"/>
          <w:bCs w:val="0"/>
          <w:sz w:val="22"/>
          <w:szCs w:val="22"/>
        </w:rPr>
        <w:t>închiriere</w:t>
      </w:r>
      <w:proofErr w:type="spellEnd"/>
      <w:r w:rsidRPr="00856B57">
        <w:rPr>
          <w:b w:val="0"/>
          <w:bCs w:val="0"/>
          <w:sz w:val="22"/>
          <w:szCs w:val="22"/>
        </w:rPr>
        <w:t xml:space="preserve"> a </w:t>
      </w:r>
      <w:proofErr w:type="spellStart"/>
      <w:r w:rsidRPr="00856B57">
        <w:rPr>
          <w:b w:val="0"/>
          <w:bCs w:val="0"/>
          <w:sz w:val="22"/>
          <w:szCs w:val="22"/>
        </w:rPr>
        <w:t>unor</w:t>
      </w:r>
      <w:proofErr w:type="spellEnd"/>
      <w:r w:rsidRPr="00856B57">
        <w:rPr>
          <w:b w:val="0"/>
          <w:bCs w:val="0"/>
          <w:sz w:val="22"/>
          <w:szCs w:val="22"/>
        </w:rPr>
        <w:t xml:space="preserve"> </w:t>
      </w:r>
      <w:proofErr w:type="spellStart"/>
      <w:r w:rsidRPr="00856B57">
        <w:rPr>
          <w:b w:val="0"/>
          <w:bCs w:val="0"/>
          <w:sz w:val="22"/>
          <w:szCs w:val="22"/>
        </w:rPr>
        <w:t>bunuri</w:t>
      </w:r>
      <w:proofErr w:type="spellEnd"/>
      <w:r w:rsidRPr="00856B57">
        <w:rPr>
          <w:b w:val="0"/>
          <w:bCs w:val="0"/>
          <w:sz w:val="22"/>
          <w:szCs w:val="22"/>
        </w:rPr>
        <w:t xml:space="preserve"> </w:t>
      </w:r>
      <w:proofErr w:type="spellStart"/>
      <w:r w:rsidRPr="00856B57">
        <w:rPr>
          <w:b w:val="0"/>
          <w:bCs w:val="0"/>
          <w:sz w:val="22"/>
          <w:szCs w:val="22"/>
        </w:rPr>
        <w:t>imobile</w:t>
      </w:r>
      <w:proofErr w:type="spellEnd"/>
      <w:r w:rsidRPr="00856B57">
        <w:rPr>
          <w:b w:val="0"/>
          <w:bCs w:val="0"/>
          <w:sz w:val="22"/>
          <w:szCs w:val="22"/>
        </w:rPr>
        <w:t xml:space="preserve"> – </w:t>
      </w:r>
      <w:proofErr w:type="spellStart"/>
      <w:r w:rsidRPr="00856B57">
        <w:rPr>
          <w:b w:val="0"/>
          <w:bCs w:val="0"/>
          <w:sz w:val="22"/>
          <w:szCs w:val="22"/>
        </w:rPr>
        <w:t>terenuri</w:t>
      </w:r>
      <w:proofErr w:type="spellEnd"/>
      <w:r w:rsidRPr="00856B57">
        <w:rPr>
          <w:b w:val="0"/>
          <w:bCs w:val="0"/>
          <w:sz w:val="22"/>
          <w:szCs w:val="22"/>
        </w:rPr>
        <w:t xml:space="preserve"> </w:t>
      </w:r>
      <w:proofErr w:type="spellStart"/>
      <w:r w:rsidRPr="00856B57">
        <w:rPr>
          <w:b w:val="0"/>
          <w:bCs w:val="0"/>
          <w:sz w:val="22"/>
          <w:szCs w:val="22"/>
        </w:rPr>
        <w:t>și</w:t>
      </w:r>
      <w:proofErr w:type="spellEnd"/>
      <w:r w:rsidRPr="00856B57">
        <w:rPr>
          <w:b w:val="0"/>
          <w:bCs w:val="0"/>
          <w:sz w:val="22"/>
          <w:szCs w:val="22"/>
        </w:rPr>
        <w:t>/</w:t>
      </w:r>
      <w:proofErr w:type="spellStart"/>
      <w:r w:rsidRPr="00856B57">
        <w:rPr>
          <w:b w:val="0"/>
          <w:bCs w:val="0"/>
          <w:sz w:val="22"/>
          <w:szCs w:val="22"/>
        </w:rPr>
        <w:t>sau</w:t>
      </w:r>
      <w:proofErr w:type="spellEnd"/>
      <w:r w:rsidRPr="00856B57">
        <w:rPr>
          <w:b w:val="0"/>
          <w:bCs w:val="0"/>
          <w:sz w:val="22"/>
          <w:szCs w:val="22"/>
        </w:rPr>
        <w:t xml:space="preserve"> </w:t>
      </w:r>
      <w:proofErr w:type="spellStart"/>
      <w:r w:rsidRPr="00856B57">
        <w:rPr>
          <w:b w:val="0"/>
          <w:bCs w:val="0"/>
          <w:sz w:val="22"/>
          <w:szCs w:val="22"/>
        </w:rPr>
        <w:t>construcții</w:t>
      </w:r>
      <w:proofErr w:type="spellEnd"/>
    </w:p>
    <w:p w14:paraId="01861EF6"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De </w:t>
      </w:r>
      <w:proofErr w:type="spellStart"/>
      <w:r w:rsidRPr="00856B57">
        <w:rPr>
          <w:rFonts w:ascii="Arial" w:hAnsi="Arial" w:cs="Arial"/>
          <w:sz w:val="22"/>
          <w:szCs w:val="22"/>
        </w:rPr>
        <w:t>asemenea</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întocmite</w:t>
      </w:r>
      <w:proofErr w:type="spellEnd"/>
      <w:r w:rsidRPr="00856B57">
        <w:rPr>
          <w:rFonts w:ascii="Arial" w:hAnsi="Arial" w:cs="Arial"/>
          <w:sz w:val="22"/>
          <w:szCs w:val="22"/>
        </w:rPr>
        <w:t xml:space="preserve"> </w:t>
      </w:r>
      <w:proofErr w:type="spellStart"/>
      <w:r w:rsidRPr="00856B57">
        <w:rPr>
          <w:rFonts w:ascii="Arial" w:hAnsi="Arial" w:cs="Arial"/>
          <w:sz w:val="22"/>
          <w:szCs w:val="22"/>
        </w:rPr>
        <w:t>rapoarte</w:t>
      </w:r>
      <w:proofErr w:type="spellEnd"/>
      <w:r w:rsidRPr="00856B57">
        <w:rPr>
          <w:rFonts w:ascii="Arial" w:hAnsi="Arial" w:cs="Arial"/>
          <w:sz w:val="22"/>
          <w:szCs w:val="22"/>
        </w:rPr>
        <w:t xml:space="preserve"> de </w:t>
      </w:r>
      <w:proofErr w:type="spellStart"/>
      <w:r w:rsidRPr="00856B57">
        <w:rPr>
          <w:rFonts w:ascii="Arial" w:hAnsi="Arial" w:cs="Arial"/>
          <w:sz w:val="22"/>
          <w:szCs w:val="22"/>
        </w:rPr>
        <w:t>specialitate</w:t>
      </w:r>
      <w:proofErr w:type="spellEnd"/>
      <w:r w:rsidRPr="00856B57">
        <w:rPr>
          <w:rFonts w:ascii="Arial" w:hAnsi="Arial" w:cs="Arial"/>
          <w:sz w:val="22"/>
          <w:szCs w:val="22"/>
        </w:rPr>
        <w:t xml:space="preserve"> la </w:t>
      </w:r>
      <w:proofErr w:type="spellStart"/>
      <w:r w:rsidRPr="00856B57">
        <w:rPr>
          <w:rFonts w:ascii="Arial" w:hAnsi="Arial" w:cs="Arial"/>
          <w:sz w:val="22"/>
          <w:szCs w:val="22"/>
        </w:rPr>
        <w:t>proiectele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Consiliul</w:t>
      </w:r>
      <w:proofErr w:type="spellEnd"/>
      <w:r w:rsidRPr="00856B57">
        <w:rPr>
          <w:rFonts w:ascii="Arial" w:hAnsi="Arial" w:cs="Arial"/>
          <w:sz w:val="22"/>
          <w:szCs w:val="22"/>
        </w:rPr>
        <w:t xml:space="preserve"> Local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w:t>
      </w:r>
    </w:p>
    <w:p w14:paraId="115E7C64"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Pe </w:t>
      </w:r>
      <w:proofErr w:type="spellStart"/>
      <w:r w:rsidRPr="00856B57">
        <w:rPr>
          <w:rFonts w:ascii="Arial" w:hAnsi="Arial" w:cs="Arial"/>
          <w:sz w:val="22"/>
          <w:szCs w:val="22"/>
        </w:rPr>
        <w:t>parcursul</w:t>
      </w:r>
      <w:proofErr w:type="spellEnd"/>
      <w:r w:rsidRPr="00856B57">
        <w:rPr>
          <w:rFonts w:ascii="Arial" w:hAnsi="Arial" w:cs="Arial"/>
          <w:sz w:val="22"/>
          <w:szCs w:val="22"/>
        </w:rPr>
        <w:t xml:space="preserve"> </w:t>
      </w:r>
      <w:proofErr w:type="spellStart"/>
      <w:r w:rsidRPr="00856B57">
        <w:rPr>
          <w:rFonts w:ascii="Arial" w:hAnsi="Arial" w:cs="Arial"/>
          <w:sz w:val="22"/>
          <w:szCs w:val="22"/>
        </w:rPr>
        <w:t>anului</w:t>
      </w:r>
      <w:proofErr w:type="spellEnd"/>
      <w:r w:rsidRPr="00856B57">
        <w:rPr>
          <w:rFonts w:ascii="Arial" w:hAnsi="Arial" w:cs="Arial"/>
          <w:sz w:val="22"/>
          <w:szCs w:val="22"/>
        </w:rPr>
        <w:t xml:space="preserve"> 2020 au </w:t>
      </w:r>
      <w:proofErr w:type="spellStart"/>
      <w:r w:rsidRPr="00856B57">
        <w:rPr>
          <w:rFonts w:ascii="Arial" w:hAnsi="Arial" w:cs="Arial"/>
          <w:sz w:val="22"/>
          <w:szCs w:val="22"/>
        </w:rPr>
        <w:t>mai</w:t>
      </w:r>
      <w:proofErr w:type="spellEnd"/>
      <w:r w:rsidRPr="00856B57">
        <w:rPr>
          <w:rFonts w:ascii="Arial" w:hAnsi="Arial" w:cs="Arial"/>
          <w:sz w:val="22"/>
          <w:szCs w:val="22"/>
        </w:rPr>
        <w:t xml:space="preserve">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rezolvate</w:t>
      </w:r>
      <w:proofErr w:type="spellEnd"/>
      <w:r w:rsidRPr="00856B57">
        <w:rPr>
          <w:rFonts w:ascii="Arial" w:hAnsi="Arial" w:cs="Arial"/>
          <w:sz w:val="22"/>
          <w:szCs w:val="22"/>
        </w:rPr>
        <w:t xml:space="preserve"> un </w:t>
      </w:r>
      <w:proofErr w:type="spellStart"/>
      <w:r w:rsidRPr="00856B57">
        <w:rPr>
          <w:rFonts w:ascii="Arial" w:hAnsi="Arial" w:cs="Arial"/>
          <w:sz w:val="22"/>
          <w:szCs w:val="22"/>
        </w:rPr>
        <w:t>număr</w:t>
      </w:r>
      <w:proofErr w:type="spellEnd"/>
      <w:r w:rsidRPr="00856B57">
        <w:rPr>
          <w:rFonts w:ascii="Arial" w:hAnsi="Arial" w:cs="Arial"/>
          <w:sz w:val="22"/>
          <w:szCs w:val="22"/>
        </w:rPr>
        <w:t xml:space="preserve"> de </w:t>
      </w:r>
      <w:proofErr w:type="spellStart"/>
      <w:proofErr w:type="gramStart"/>
      <w:r w:rsidRPr="00856B57">
        <w:rPr>
          <w:rFonts w:ascii="Arial" w:hAnsi="Arial" w:cs="Arial"/>
          <w:sz w:val="22"/>
          <w:szCs w:val="22"/>
        </w:rPr>
        <w:t>aproximativ</w:t>
      </w:r>
      <w:proofErr w:type="spellEnd"/>
      <w:r w:rsidRPr="00856B57">
        <w:rPr>
          <w:rFonts w:ascii="Arial" w:hAnsi="Arial" w:cs="Arial"/>
          <w:sz w:val="22"/>
          <w:szCs w:val="22"/>
        </w:rPr>
        <w:t xml:space="preserve">  1250</w:t>
      </w:r>
      <w:proofErr w:type="gramEnd"/>
      <w:r w:rsidRPr="00856B57">
        <w:rPr>
          <w:rFonts w:ascii="Arial" w:hAnsi="Arial" w:cs="Arial"/>
          <w:sz w:val="22"/>
          <w:szCs w:val="22"/>
        </w:rPr>
        <w:t xml:space="preserve"> de </w:t>
      </w:r>
      <w:proofErr w:type="spellStart"/>
      <w:r w:rsidRPr="00856B57">
        <w:rPr>
          <w:rFonts w:ascii="Arial" w:hAnsi="Arial" w:cs="Arial"/>
          <w:sz w:val="22"/>
          <w:szCs w:val="22"/>
        </w:rPr>
        <w:t>solicitări</w:t>
      </w:r>
      <w:proofErr w:type="spellEnd"/>
      <w:r w:rsidRPr="00856B57">
        <w:rPr>
          <w:rFonts w:ascii="Arial" w:hAnsi="Arial" w:cs="Arial"/>
          <w:sz w:val="22"/>
          <w:szCs w:val="22"/>
        </w:rPr>
        <w:t xml:space="preserve"> ale </w:t>
      </w:r>
      <w:proofErr w:type="spellStart"/>
      <w:r w:rsidRPr="00856B57">
        <w:rPr>
          <w:rFonts w:ascii="Arial" w:hAnsi="Arial" w:cs="Arial"/>
          <w:sz w:val="22"/>
          <w:szCs w:val="22"/>
        </w:rPr>
        <w:t>cetățenilor</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w:t>
      </w:r>
    </w:p>
    <w:p w14:paraId="03AEB917" w14:textId="77777777" w:rsidR="004B1440" w:rsidRPr="00856B57" w:rsidRDefault="004B1440" w:rsidP="004B1440">
      <w:pPr>
        <w:tabs>
          <w:tab w:val="left" w:pos="142"/>
        </w:tabs>
        <w:ind w:firstLine="851"/>
        <w:rPr>
          <w:rFonts w:ascii="Arial" w:hAnsi="Arial" w:cs="Arial"/>
          <w:b/>
          <w:sz w:val="22"/>
          <w:szCs w:val="22"/>
        </w:rPr>
      </w:pPr>
      <w:proofErr w:type="spellStart"/>
      <w:r w:rsidRPr="00856B57">
        <w:rPr>
          <w:rFonts w:ascii="Arial" w:hAnsi="Arial" w:cs="Arial"/>
          <w:b/>
          <w:sz w:val="22"/>
          <w:szCs w:val="22"/>
        </w:rPr>
        <w:t>Obiective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pentru</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anul</w:t>
      </w:r>
      <w:proofErr w:type="spellEnd"/>
      <w:r w:rsidRPr="00856B57">
        <w:rPr>
          <w:rFonts w:ascii="Arial" w:hAnsi="Arial" w:cs="Arial"/>
          <w:b/>
          <w:sz w:val="22"/>
          <w:szCs w:val="22"/>
        </w:rPr>
        <w:t xml:space="preserve"> 2020</w:t>
      </w:r>
    </w:p>
    <w:p w14:paraId="60FF4C71"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Atragerea</w:t>
      </w:r>
      <w:proofErr w:type="spellEnd"/>
      <w:r w:rsidRPr="00856B57">
        <w:rPr>
          <w:rFonts w:ascii="Arial" w:hAnsi="Arial" w:cs="Arial"/>
          <w:sz w:val="22"/>
          <w:szCs w:val="22"/>
        </w:rPr>
        <w:t xml:space="preserve"> de </w:t>
      </w:r>
      <w:proofErr w:type="spellStart"/>
      <w:r w:rsidRPr="00856B57">
        <w:rPr>
          <w:rFonts w:ascii="Arial" w:hAnsi="Arial" w:cs="Arial"/>
          <w:sz w:val="22"/>
          <w:szCs w:val="22"/>
        </w:rPr>
        <w:t>fonduri</w:t>
      </w:r>
      <w:proofErr w:type="spellEnd"/>
      <w:r w:rsidRPr="00856B57">
        <w:rPr>
          <w:rFonts w:ascii="Arial" w:hAnsi="Arial" w:cs="Arial"/>
          <w:sz w:val="22"/>
          <w:szCs w:val="22"/>
        </w:rPr>
        <w:t xml:space="preserv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închirieri</w:t>
      </w:r>
      <w:proofErr w:type="spellEnd"/>
      <w:r w:rsidRPr="00856B57">
        <w:rPr>
          <w:rFonts w:ascii="Arial" w:hAnsi="Arial" w:cs="Arial"/>
          <w:sz w:val="22"/>
          <w:szCs w:val="22"/>
        </w:rPr>
        <w:t xml:space="preserve">, </w:t>
      </w:r>
      <w:proofErr w:type="spellStart"/>
      <w:r w:rsidRPr="00856B57">
        <w:rPr>
          <w:rFonts w:ascii="Arial" w:hAnsi="Arial" w:cs="Arial"/>
          <w:sz w:val="22"/>
          <w:szCs w:val="22"/>
        </w:rPr>
        <w:t>concesiuni</w:t>
      </w:r>
      <w:proofErr w:type="spellEnd"/>
      <w:r w:rsidRPr="00856B57">
        <w:rPr>
          <w:rFonts w:ascii="Arial" w:hAnsi="Arial" w:cs="Arial"/>
          <w:sz w:val="22"/>
          <w:szCs w:val="22"/>
        </w:rPr>
        <w:t xml:space="preserve"> </w:t>
      </w:r>
      <w:proofErr w:type="spellStart"/>
      <w:r w:rsidRPr="00856B57">
        <w:rPr>
          <w:rFonts w:ascii="Arial" w:hAnsi="Arial" w:cs="Arial"/>
          <w:sz w:val="22"/>
          <w:szCs w:val="22"/>
        </w:rPr>
        <w:t>vânzări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identificarea</w:t>
      </w:r>
      <w:proofErr w:type="spellEnd"/>
      <w:r w:rsidRPr="00856B57">
        <w:rPr>
          <w:rFonts w:ascii="Arial" w:hAnsi="Arial" w:cs="Arial"/>
          <w:sz w:val="22"/>
          <w:szCs w:val="22"/>
        </w:rPr>
        <w:t xml:space="preserve"> </w:t>
      </w:r>
      <w:proofErr w:type="spellStart"/>
      <w:r w:rsidRPr="00856B57">
        <w:rPr>
          <w:rFonts w:ascii="Arial" w:hAnsi="Arial" w:cs="Arial"/>
          <w:sz w:val="22"/>
          <w:szCs w:val="22"/>
        </w:rPr>
        <w:t>unor</w:t>
      </w:r>
      <w:proofErr w:type="spellEnd"/>
      <w:r w:rsidRPr="00856B57">
        <w:rPr>
          <w:rFonts w:ascii="Arial" w:hAnsi="Arial" w:cs="Arial"/>
          <w:sz w:val="22"/>
          <w:szCs w:val="22"/>
        </w:rPr>
        <w:t xml:space="preserve"> </w:t>
      </w:r>
      <w:proofErr w:type="spellStart"/>
      <w:r w:rsidRPr="00856B57">
        <w:rPr>
          <w:rFonts w:ascii="Arial" w:hAnsi="Arial" w:cs="Arial"/>
          <w:sz w:val="22"/>
          <w:szCs w:val="22"/>
        </w:rPr>
        <w:t>noi</w:t>
      </w:r>
      <w:proofErr w:type="spellEnd"/>
      <w:r w:rsidRPr="00856B57">
        <w:rPr>
          <w:rFonts w:ascii="Arial" w:hAnsi="Arial" w:cs="Arial"/>
          <w:sz w:val="22"/>
          <w:szCs w:val="22"/>
        </w:rPr>
        <w:t xml:space="preserve"> </w:t>
      </w:r>
      <w:proofErr w:type="spellStart"/>
      <w:r w:rsidRPr="00856B57">
        <w:rPr>
          <w:rFonts w:ascii="Arial" w:hAnsi="Arial" w:cs="Arial"/>
          <w:sz w:val="22"/>
          <w:szCs w:val="22"/>
        </w:rPr>
        <w:t>oportunități</w:t>
      </w:r>
      <w:proofErr w:type="spellEnd"/>
      <w:r w:rsidRPr="00856B57">
        <w:rPr>
          <w:rFonts w:ascii="Arial" w:hAnsi="Arial" w:cs="Arial"/>
          <w:sz w:val="22"/>
          <w:szCs w:val="22"/>
        </w:rPr>
        <w:t xml:space="preserve"> </w:t>
      </w:r>
      <w:proofErr w:type="spellStart"/>
      <w:r w:rsidRPr="00856B57">
        <w:rPr>
          <w:rFonts w:ascii="Arial" w:hAnsi="Arial" w:cs="Arial"/>
          <w:sz w:val="22"/>
          <w:szCs w:val="22"/>
        </w:rPr>
        <w:t>aducătoare</w:t>
      </w:r>
      <w:proofErr w:type="spellEnd"/>
      <w:r w:rsidRPr="00856B57">
        <w:rPr>
          <w:rFonts w:ascii="Arial" w:hAnsi="Arial" w:cs="Arial"/>
          <w:sz w:val="22"/>
          <w:szCs w:val="22"/>
        </w:rPr>
        <w:t xml:space="preserve"> de </w:t>
      </w:r>
      <w:proofErr w:type="spellStart"/>
      <w:r w:rsidRPr="00856B57">
        <w:rPr>
          <w:rFonts w:ascii="Arial" w:hAnsi="Arial" w:cs="Arial"/>
          <w:sz w:val="22"/>
          <w:szCs w:val="22"/>
        </w:rPr>
        <w:t>venituri</w:t>
      </w:r>
      <w:proofErr w:type="spellEnd"/>
      <w:r w:rsidRPr="00856B57">
        <w:rPr>
          <w:rFonts w:ascii="Arial" w:hAnsi="Arial" w:cs="Arial"/>
          <w:sz w:val="22"/>
          <w:szCs w:val="22"/>
        </w:rPr>
        <w:t>.</w:t>
      </w:r>
    </w:p>
    <w:p w14:paraId="3D2487E2" w14:textId="2927BF86"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Realizarea</w:t>
      </w:r>
      <w:proofErr w:type="spellEnd"/>
      <w:r w:rsidRPr="00856B57">
        <w:rPr>
          <w:rFonts w:ascii="Arial" w:hAnsi="Arial" w:cs="Arial"/>
          <w:sz w:val="22"/>
          <w:szCs w:val="22"/>
        </w:rPr>
        <w:t xml:space="preserve"> de </w:t>
      </w:r>
      <w:proofErr w:type="spellStart"/>
      <w:r w:rsidRPr="00856B57">
        <w:rPr>
          <w:rFonts w:ascii="Arial" w:hAnsi="Arial" w:cs="Arial"/>
          <w:sz w:val="22"/>
          <w:szCs w:val="22"/>
        </w:rPr>
        <w:t>acțiuni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monitorizării</w:t>
      </w:r>
      <w:proofErr w:type="spellEnd"/>
      <w:r w:rsidRPr="00856B57">
        <w:rPr>
          <w:rFonts w:ascii="Arial" w:hAnsi="Arial" w:cs="Arial"/>
          <w:sz w:val="22"/>
          <w:szCs w:val="22"/>
        </w:rPr>
        <w:t xml:space="preserve"> a </w:t>
      </w:r>
      <w:proofErr w:type="spellStart"/>
      <w:r w:rsidRPr="00856B57">
        <w:rPr>
          <w:rFonts w:ascii="Arial" w:hAnsi="Arial" w:cs="Arial"/>
          <w:sz w:val="22"/>
          <w:szCs w:val="22"/>
        </w:rPr>
        <w:t>activității</w:t>
      </w:r>
      <w:proofErr w:type="spellEnd"/>
      <w:r w:rsidRPr="00856B57">
        <w:rPr>
          <w:rFonts w:ascii="Arial" w:hAnsi="Arial" w:cs="Arial"/>
          <w:sz w:val="22"/>
          <w:szCs w:val="22"/>
        </w:rPr>
        <w:t xml:space="preserve"> de </w:t>
      </w:r>
      <w:proofErr w:type="spellStart"/>
      <w:r w:rsidRPr="00856B57">
        <w:rPr>
          <w:rFonts w:ascii="Arial" w:hAnsi="Arial" w:cs="Arial"/>
          <w:sz w:val="22"/>
          <w:szCs w:val="22"/>
        </w:rPr>
        <w:t>pășunat</w:t>
      </w:r>
      <w:proofErr w:type="spellEnd"/>
      <w:r w:rsidRPr="00856B57">
        <w:rPr>
          <w:rFonts w:ascii="Arial" w:hAnsi="Arial" w:cs="Arial"/>
          <w:sz w:val="22"/>
          <w:szCs w:val="22"/>
        </w:rPr>
        <w:t xml:space="preserve"> de pe </w:t>
      </w:r>
      <w:proofErr w:type="spellStart"/>
      <w:r w:rsidRPr="00856B57">
        <w:rPr>
          <w:rFonts w:ascii="Arial" w:hAnsi="Arial" w:cs="Arial"/>
          <w:sz w:val="22"/>
          <w:szCs w:val="22"/>
        </w:rPr>
        <w:t>suprafețele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pășuni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islazuri</w:t>
      </w:r>
      <w:proofErr w:type="spellEnd"/>
      <w:r w:rsidRPr="00856B57">
        <w:rPr>
          <w:rFonts w:ascii="Arial" w:hAnsi="Arial" w:cs="Arial"/>
          <w:sz w:val="22"/>
          <w:szCs w:val="22"/>
        </w:rPr>
        <w:t xml:space="preserve"> </w:t>
      </w:r>
      <w:proofErr w:type="spellStart"/>
      <w:r w:rsidRPr="00856B57">
        <w:rPr>
          <w:rFonts w:ascii="Arial" w:hAnsi="Arial" w:cs="Arial"/>
          <w:sz w:val="22"/>
          <w:szCs w:val="22"/>
        </w:rPr>
        <w:t>aparținând</w:t>
      </w:r>
      <w:proofErr w:type="spellEnd"/>
      <w:r w:rsidRPr="00856B57">
        <w:rPr>
          <w:rFonts w:ascii="Arial" w:hAnsi="Arial" w:cs="Arial"/>
          <w:sz w:val="22"/>
          <w:szCs w:val="22"/>
        </w:rPr>
        <w:t xml:space="preserve"> </w:t>
      </w:r>
      <w:proofErr w:type="spellStart"/>
      <w:r w:rsidRPr="00856B57">
        <w:rPr>
          <w:rFonts w:ascii="Arial" w:hAnsi="Arial" w:cs="Arial"/>
          <w:sz w:val="22"/>
          <w:szCs w:val="22"/>
        </w:rPr>
        <w:t>domeniului</w:t>
      </w:r>
      <w:proofErr w:type="spellEnd"/>
      <w:r w:rsidRPr="00856B57">
        <w:rPr>
          <w:rFonts w:ascii="Arial" w:hAnsi="Arial" w:cs="Arial"/>
          <w:sz w:val="22"/>
          <w:szCs w:val="22"/>
        </w:rPr>
        <w:t xml:space="preserve"> public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verificarea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de </w:t>
      </w:r>
      <w:proofErr w:type="spellStart"/>
      <w:proofErr w:type="gramStart"/>
      <w:r w:rsidRPr="00856B57">
        <w:rPr>
          <w:rFonts w:ascii="Arial" w:hAnsi="Arial" w:cs="Arial"/>
          <w:sz w:val="22"/>
          <w:szCs w:val="22"/>
        </w:rPr>
        <w:t>teren</w:t>
      </w:r>
      <w:proofErr w:type="spellEnd"/>
      <w:r w:rsidRPr="00856B57">
        <w:rPr>
          <w:rFonts w:ascii="Arial" w:hAnsi="Arial" w:cs="Arial"/>
          <w:sz w:val="22"/>
          <w:szCs w:val="22"/>
        </w:rPr>
        <w:t xml:space="preserve">  </w:t>
      </w:r>
      <w:proofErr w:type="spellStart"/>
      <w:r w:rsidRPr="00856B57">
        <w:rPr>
          <w:rFonts w:ascii="Arial" w:hAnsi="Arial" w:cs="Arial"/>
          <w:sz w:val="22"/>
          <w:szCs w:val="22"/>
        </w:rPr>
        <w:t>impuse</w:t>
      </w:r>
      <w:proofErr w:type="spellEnd"/>
      <w:proofErr w:type="gramEnd"/>
      <w:r w:rsidRPr="00856B57">
        <w:rPr>
          <w:rFonts w:ascii="Arial" w:hAnsi="Arial" w:cs="Arial"/>
          <w:sz w:val="22"/>
          <w:szCs w:val="22"/>
        </w:rPr>
        <w:t xml:space="preserve"> de </w:t>
      </w:r>
      <w:proofErr w:type="spellStart"/>
      <w:r w:rsidRPr="00856B57">
        <w:rPr>
          <w:rFonts w:ascii="Arial" w:hAnsi="Arial" w:cs="Arial"/>
          <w:sz w:val="22"/>
          <w:szCs w:val="22"/>
        </w:rPr>
        <w:t>amenajamentul</w:t>
      </w:r>
      <w:proofErr w:type="spellEnd"/>
      <w:r w:rsidRPr="00856B57">
        <w:rPr>
          <w:rFonts w:ascii="Arial" w:hAnsi="Arial" w:cs="Arial"/>
          <w:sz w:val="22"/>
          <w:szCs w:val="22"/>
        </w:rPr>
        <w:t xml:space="preserve"> pastoral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verificarea</w:t>
      </w:r>
      <w:proofErr w:type="spellEnd"/>
      <w:r w:rsidRPr="00856B57">
        <w:rPr>
          <w:rFonts w:ascii="Arial" w:hAnsi="Arial" w:cs="Arial"/>
          <w:sz w:val="22"/>
          <w:szCs w:val="22"/>
        </w:rPr>
        <w:t xml:space="preserve"> </w:t>
      </w:r>
      <w:proofErr w:type="spellStart"/>
      <w:r w:rsidRPr="00856B57">
        <w:rPr>
          <w:rFonts w:ascii="Arial" w:hAnsi="Arial" w:cs="Arial"/>
          <w:sz w:val="22"/>
          <w:szCs w:val="22"/>
        </w:rPr>
        <w:t>plății</w:t>
      </w:r>
      <w:proofErr w:type="spellEnd"/>
      <w:r w:rsidRPr="00856B57">
        <w:rPr>
          <w:rFonts w:ascii="Arial" w:hAnsi="Arial" w:cs="Arial"/>
          <w:sz w:val="22"/>
          <w:szCs w:val="22"/>
        </w:rPr>
        <w:t xml:space="preserve"> </w:t>
      </w:r>
      <w:proofErr w:type="spellStart"/>
      <w:r w:rsidRPr="00856B57">
        <w:rPr>
          <w:rFonts w:ascii="Arial" w:hAnsi="Arial" w:cs="Arial"/>
          <w:sz w:val="22"/>
          <w:szCs w:val="22"/>
        </w:rPr>
        <w:t>redevențelor</w:t>
      </w:r>
      <w:proofErr w:type="spellEnd"/>
      <w:r w:rsidRPr="00856B57">
        <w:rPr>
          <w:rFonts w:ascii="Arial" w:hAnsi="Arial" w:cs="Arial"/>
          <w:sz w:val="22"/>
          <w:szCs w:val="22"/>
        </w:rPr>
        <w:t xml:space="preserve"> stipulate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contractele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concesiune</w:t>
      </w:r>
      <w:proofErr w:type="spellEnd"/>
      <w:r w:rsidRPr="00856B57">
        <w:rPr>
          <w:rFonts w:ascii="Arial" w:hAnsi="Arial" w:cs="Arial"/>
          <w:sz w:val="22"/>
          <w:szCs w:val="22"/>
        </w:rPr>
        <w:t>.</w:t>
      </w:r>
    </w:p>
    <w:p w14:paraId="3D7DB41B" w14:textId="319CE285"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Exploatare</w:t>
      </w:r>
      <w:proofErr w:type="spellEnd"/>
      <w:r w:rsidRPr="00856B57">
        <w:rPr>
          <w:rFonts w:ascii="Arial" w:hAnsi="Arial" w:cs="Arial"/>
          <w:sz w:val="22"/>
          <w:szCs w:val="22"/>
        </w:rPr>
        <w:t xml:space="preserve"> </w:t>
      </w:r>
      <w:proofErr w:type="spellStart"/>
      <w:r w:rsidRPr="00856B57">
        <w:rPr>
          <w:rFonts w:ascii="Arial" w:hAnsi="Arial" w:cs="Arial"/>
          <w:sz w:val="22"/>
          <w:szCs w:val="22"/>
        </w:rPr>
        <w:t>unui</w:t>
      </w:r>
      <w:proofErr w:type="spellEnd"/>
      <w:r w:rsidRPr="00856B57">
        <w:rPr>
          <w:rFonts w:ascii="Arial" w:hAnsi="Arial" w:cs="Arial"/>
          <w:sz w:val="22"/>
          <w:szCs w:val="22"/>
        </w:rPr>
        <w:t xml:space="preserve"> </w:t>
      </w:r>
      <w:proofErr w:type="spellStart"/>
      <w:r w:rsidRPr="00856B57">
        <w:rPr>
          <w:rFonts w:ascii="Arial" w:hAnsi="Arial" w:cs="Arial"/>
          <w:sz w:val="22"/>
          <w:szCs w:val="22"/>
        </w:rPr>
        <w:t>volum</w:t>
      </w:r>
      <w:proofErr w:type="spellEnd"/>
      <w:r w:rsidRPr="00856B57">
        <w:rPr>
          <w:rFonts w:ascii="Arial" w:hAnsi="Arial" w:cs="Arial"/>
          <w:sz w:val="22"/>
          <w:szCs w:val="22"/>
        </w:rPr>
        <w:t xml:space="preserve"> </w:t>
      </w:r>
      <w:proofErr w:type="spellStart"/>
      <w:r w:rsidRPr="00856B57">
        <w:rPr>
          <w:rFonts w:ascii="Arial" w:hAnsi="Arial" w:cs="Arial"/>
          <w:sz w:val="22"/>
          <w:szCs w:val="22"/>
        </w:rPr>
        <w:t>mai</w:t>
      </w:r>
      <w:proofErr w:type="spellEnd"/>
      <w:r w:rsidRPr="00856B57">
        <w:rPr>
          <w:rFonts w:ascii="Arial" w:hAnsi="Arial" w:cs="Arial"/>
          <w:sz w:val="22"/>
          <w:szCs w:val="22"/>
        </w:rPr>
        <w:t xml:space="preserve"> mare de </w:t>
      </w:r>
      <w:proofErr w:type="spellStart"/>
      <w:r w:rsidRPr="00856B57">
        <w:rPr>
          <w:rFonts w:ascii="Arial" w:hAnsi="Arial" w:cs="Arial"/>
          <w:sz w:val="22"/>
          <w:szCs w:val="22"/>
        </w:rPr>
        <w:t>masă</w:t>
      </w:r>
      <w:proofErr w:type="spellEnd"/>
      <w:r w:rsidRPr="00856B57">
        <w:rPr>
          <w:rFonts w:ascii="Arial" w:hAnsi="Arial" w:cs="Arial"/>
          <w:sz w:val="22"/>
          <w:szCs w:val="22"/>
        </w:rPr>
        <w:t xml:space="preserve"> </w:t>
      </w:r>
      <w:proofErr w:type="spellStart"/>
      <w:r w:rsidRPr="00856B57">
        <w:rPr>
          <w:rFonts w:ascii="Arial" w:hAnsi="Arial" w:cs="Arial"/>
          <w:sz w:val="22"/>
          <w:szCs w:val="22"/>
        </w:rPr>
        <w:t>lemnoasă</w:t>
      </w:r>
      <w:proofErr w:type="spellEnd"/>
      <w:r w:rsidRPr="00856B57">
        <w:rPr>
          <w:rFonts w:ascii="Arial" w:hAnsi="Arial" w:cs="Arial"/>
          <w:sz w:val="22"/>
          <w:szCs w:val="22"/>
        </w:rPr>
        <w:t xml:space="preserve"> </w:t>
      </w:r>
      <w:proofErr w:type="spellStart"/>
      <w:r w:rsidRPr="00856B57">
        <w:rPr>
          <w:rFonts w:ascii="Arial" w:hAnsi="Arial" w:cs="Arial"/>
          <w:sz w:val="22"/>
          <w:szCs w:val="22"/>
        </w:rPr>
        <w:t>decât</w:t>
      </w:r>
      <w:proofErr w:type="spellEnd"/>
      <w:r w:rsidRPr="00856B57">
        <w:rPr>
          <w:rFonts w:ascii="Arial" w:hAnsi="Arial" w:cs="Arial"/>
          <w:sz w:val="22"/>
          <w:szCs w:val="22"/>
        </w:rPr>
        <w:t xml:space="preserve"> </w:t>
      </w:r>
      <w:proofErr w:type="spellStart"/>
      <w:r w:rsidRPr="00856B57">
        <w:rPr>
          <w:rFonts w:ascii="Arial" w:hAnsi="Arial" w:cs="Arial"/>
          <w:sz w:val="22"/>
          <w:szCs w:val="22"/>
        </w:rPr>
        <w:t>cel</w:t>
      </w:r>
      <w:proofErr w:type="spellEnd"/>
      <w:r w:rsidRPr="00856B57">
        <w:rPr>
          <w:rFonts w:ascii="Arial" w:hAnsi="Arial" w:cs="Arial"/>
          <w:sz w:val="22"/>
          <w:szCs w:val="22"/>
        </w:rPr>
        <w:t xml:space="preserve"> din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de pe </w:t>
      </w:r>
      <w:proofErr w:type="spellStart"/>
      <w:r w:rsidRPr="00856B57">
        <w:rPr>
          <w:rFonts w:ascii="Arial" w:hAnsi="Arial" w:cs="Arial"/>
          <w:sz w:val="22"/>
          <w:szCs w:val="22"/>
        </w:rPr>
        <w:t>suprafețele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pășune</w:t>
      </w:r>
      <w:proofErr w:type="spellEnd"/>
      <w:r w:rsidRPr="00856B57">
        <w:rPr>
          <w:rFonts w:ascii="Arial" w:hAnsi="Arial" w:cs="Arial"/>
          <w:sz w:val="22"/>
          <w:szCs w:val="22"/>
        </w:rPr>
        <w:t xml:space="preserve"> </w:t>
      </w:r>
      <w:proofErr w:type="spellStart"/>
      <w:r w:rsidRPr="00856B57">
        <w:rPr>
          <w:rFonts w:ascii="Arial" w:hAnsi="Arial" w:cs="Arial"/>
          <w:sz w:val="22"/>
          <w:szCs w:val="22"/>
        </w:rPr>
        <w:t>împădurită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reducerii</w:t>
      </w:r>
      <w:proofErr w:type="spellEnd"/>
      <w:r w:rsidRPr="00856B57">
        <w:rPr>
          <w:rFonts w:ascii="Arial" w:hAnsi="Arial" w:cs="Arial"/>
          <w:sz w:val="22"/>
          <w:szCs w:val="22"/>
        </w:rPr>
        <w:t xml:space="preserve"> </w:t>
      </w:r>
      <w:proofErr w:type="spellStart"/>
      <w:r w:rsidRPr="00856B57">
        <w:rPr>
          <w:rFonts w:ascii="Arial" w:hAnsi="Arial" w:cs="Arial"/>
          <w:sz w:val="22"/>
          <w:szCs w:val="22"/>
        </w:rPr>
        <w:t>consistenței</w:t>
      </w:r>
      <w:proofErr w:type="spellEnd"/>
      <w:r w:rsidRPr="00856B57">
        <w:rPr>
          <w:rFonts w:ascii="Arial" w:hAnsi="Arial" w:cs="Arial"/>
          <w:sz w:val="22"/>
          <w:szCs w:val="22"/>
        </w:rPr>
        <w:t xml:space="preserve"> </w:t>
      </w:r>
      <w:proofErr w:type="spellStart"/>
      <w:r w:rsidRPr="00856B57">
        <w:rPr>
          <w:rFonts w:ascii="Arial" w:hAnsi="Arial" w:cs="Arial"/>
          <w:sz w:val="22"/>
          <w:szCs w:val="22"/>
        </w:rPr>
        <w:t>suprafețelor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pășune</w:t>
      </w:r>
      <w:proofErr w:type="spellEnd"/>
      <w:r w:rsidRPr="00856B57">
        <w:rPr>
          <w:rFonts w:ascii="Arial" w:hAnsi="Arial" w:cs="Arial"/>
          <w:sz w:val="22"/>
          <w:szCs w:val="22"/>
        </w:rPr>
        <w:t xml:space="preserve"> </w:t>
      </w:r>
      <w:proofErr w:type="spellStart"/>
      <w:r w:rsidRPr="00856B57">
        <w:rPr>
          <w:rFonts w:ascii="Arial" w:hAnsi="Arial" w:cs="Arial"/>
          <w:sz w:val="22"/>
          <w:szCs w:val="22"/>
        </w:rPr>
        <w:t>împădurite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redării</w:t>
      </w:r>
      <w:proofErr w:type="spellEnd"/>
      <w:r w:rsidRPr="00856B57">
        <w:rPr>
          <w:rFonts w:ascii="Arial" w:hAnsi="Arial" w:cs="Arial"/>
          <w:sz w:val="22"/>
          <w:szCs w:val="22"/>
        </w:rPr>
        <w:t xml:space="preserve"> </w:t>
      </w:r>
      <w:proofErr w:type="spellStart"/>
      <w:r w:rsidRPr="00856B57">
        <w:rPr>
          <w:rFonts w:ascii="Arial" w:hAnsi="Arial" w:cs="Arial"/>
          <w:sz w:val="22"/>
          <w:szCs w:val="22"/>
        </w:rPr>
        <w:t>terenului</w:t>
      </w:r>
      <w:proofErr w:type="spellEnd"/>
      <w:r w:rsidRPr="00856B57">
        <w:rPr>
          <w:rFonts w:ascii="Arial" w:hAnsi="Arial" w:cs="Arial"/>
          <w:sz w:val="22"/>
          <w:szCs w:val="22"/>
        </w:rPr>
        <w:t xml:space="preserve"> </w:t>
      </w:r>
      <w:proofErr w:type="spellStart"/>
      <w:r w:rsidRPr="00856B57">
        <w:rPr>
          <w:rFonts w:ascii="Arial" w:hAnsi="Arial" w:cs="Arial"/>
          <w:sz w:val="22"/>
          <w:szCs w:val="22"/>
        </w:rPr>
        <w:t>respectiv</w:t>
      </w:r>
      <w:proofErr w:type="spellEnd"/>
      <w:r w:rsidRPr="00856B57">
        <w:rPr>
          <w:rFonts w:ascii="Arial" w:hAnsi="Arial" w:cs="Arial"/>
          <w:sz w:val="22"/>
          <w:szCs w:val="22"/>
        </w:rPr>
        <w:t xml:space="preserve"> </w:t>
      </w:r>
      <w:proofErr w:type="spellStart"/>
      <w:r w:rsidRPr="00856B57">
        <w:rPr>
          <w:rFonts w:ascii="Arial" w:hAnsi="Arial" w:cs="Arial"/>
          <w:sz w:val="22"/>
          <w:szCs w:val="22"/>
        </w:rPr>
        <w:t>folosința</w:t>
      </w:r>
      <w:proofErr w:type="spellEnd"/>
      <w:r w:rsidRPr="00856B57">
        <w:rPr>
          <w:rFonts w:ascii="Arial" w:hAnsi="Arial" w:cs="Arial"/>
          <w:sz w:val="22"/>
          <w:szCs w:val="22"/>
        </w:rPr>
        <w:t xml:space="preserve"> </w:t>
      </w:r>
      <w:proofErr w:type="spellStart"/>
      <w:r w:rsidRPr="00856B57">
        <w:rPr>
          <w:rFonts w:ascii="Arial" w:hAnsi="Arial" w:cs="Arial"/>
          <w:sz w:val="22"/>
          <w:szCs w:val="22"/>
        </w:rPr>
        <w:t>agricolă</w:t>
      </w:r>
      <w:proofErr w:type="spellEnd"/>
      <w:r w:rsidRPr="00856B57">
        <w:rPr>
          <w:rFonts w:ascii="Arial" w:hAnsi="Arial" w:cs="Arial"/>
          <w:sz w:val="22"/>
          <w:szCs w:val="22"/>
        </w:rPr>
        <w:t>.</w:t>
      </w:r>
    </w:p>
    <w:p w14:paraId="1A7342D5" w14:textId="6AAACEAC"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Continuarea</w:t>
      </w:r>
      <w:proofErr w:type="spellEnd"/>
      <w:r w:rsidRPr="00856B57">
        <w:rPr>
          <w:rFonts w:ascii="Arial" w:hAnsi="Arial" w:cs="Arial"/>
          <w:sz w:val="22"/>
          <w:szCs w:val="22"/>
        </w:rPr>
        <w:t xml:space="preserve"> </w:t>
      </w:r>
      <w:proofErr w:type="spellStart"/>
      <w:r w:rsidRPr="00856B57">
        <w:rPr>
          <w:rFonts w:ascii="Arial" w:hAnsi="Arial" w:cs="Arial"/>
          <w:sz w:val="22"/>
          <w:szCs w:val="22"/>
        </w:rPr>
        <w:t>acțiunilor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începute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anii</w:t>
      </w:r>
      <w:proofErr w:type="spellEnd"/>
      <w:r w:rsidRPr="00856B57">
        <w:rPr>
          <w:rFonts w:ascii="Arial" w:hAnsi="Arial" w:cs="Arial"/>
          <w:sz w:val="22"/>
          <w:szCs w:val="22"/>
        </w:rPr>
        <w:t xml:space="preserve"> 2019 </w:t>
      </w:r>
      <w:proofErr w:type="spellStart"/>
      <w:r w:rsidRPr="00856B57">
        <w:rPr>
          <w:rFonts w:ascii="Arial" w:hAnsi="Arial" w:cs="Arial"/>
          <w:sz w:val="22"/>
          <w:szCs w:val="22"/>
        </w:rPr>
        <w:t>și</w:t>
      </w:r>
      <w:proofErr w:type="spellEnd"/>
      <w:r w:rsidRPr="00856B57">
        <w:rPr>
          <w:rFonts w:ascii="Arial" w:hAnsi="Arial" w:cs="Arial"/>
          <w:sz w:val="22"/>
          <w:szCs w:val="22"/>
        </w:rPr>
        <w:t xml:space="preserve"> 2020 </w:t>
      </w:r>
      <w:proofErr w:type="spellStart"/>
      <w:r w:rsidRPr="00856B57">
        <w:rPr>
          <w:rFonts w:ascii="Arial" w:hAnsi="Arial" w:cs="Arial"/>
          <w:sz w:val="22"/>
          <w:szCs w:val="22"/>
        </w:rPr>
        <w:t>privind</w:t>
      </w:r>
      <w:proofErr w:type="spellEnd"/>
      <w:r w:rsidRPr="00856B57">
        <w:rPr>
          <w:rFonts w:ascii="Arial" w:hAnsi="Arial" w:cs="Arial"/>
          <w:sz w:val="22"/>
          <w:szCs w:val="22"/>
        </w:rPr>
        <w:t xml:space="preserve"> </w:t>
      </w:r>
      <w:proofErr w:type="spellStart"/>
      <w:r w:rsidRPr="00856B57">
        <w:rPr>
          <w:rFonts w:ascii="Arial" w:hAnsi="Arial" w:cs="Arial"/>
          <w:sz w:val="22"/>
          <w:szCs w:val="22"/>
        </w:rPr>
        <w:t>împădurirea</w:t>
      </w:r>
      <w:proofErr w:type="spellEnd"/>
      <w:r w:rsidRPr="00856B57">
        <w:rPr>
          <w:rFonts w:ascii="Arial" w:hAnsi="Arial" w:cs="Arial"/>
          <w:sz w:val="22"/>
          <w:szCs w:val="22"/>
        </w:rPr>
        <w:t xml:space="preserve"> </w:t>
      </w:r>
      <w:proofErr w:type="spellStart"/>
      <w:r w:rsidRPr="00856B57">
        <w:rPr>
          <w:rFonts w:ascii="Arial" w:hAnsi="Arial" w:cs="Arial"/>
          <w:sz w:val="22"/>
          <w:szCs w:val="22"/>
        </w:rPr>
        <w:t>golurilor</w:t>
      </w:r>
      <w:proofErr w:type="spellEnd"/>
      <w:r w:rsidRPr="00856B57">
        <w:rPr>
          <w:rFonts w:ascii="Arial" w:hAnsi="Arial" w:cs="Arial"/>
          <w:sz w:val="22"/>
          <w:szCs w:val="22"/>
        </w:rPr>
        <w:t xml:space="preserve"> </w:t>
      </w:r>
      <w:proofErr w:type="spellStart"/>
      <w:r w:rsidRPr="00856B57">
        <w:rPr>
          <w:rFonts w:ascii="Arial" w:hAnsi="Arial" w:cs="Arial"/>
          <w:sz w:val="22"/>
          <w:szCs w:val="22"/>
        </w:rPr>
        <w:t>rămase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raza</w:t>
      </w:r>
      <w:proofErr w:type="spellEnd"/>
      <w:r w:rsidRPr="00856B57">
        <w:rPr>
          <w:rFonts w:ascii="Arial" w:hAnsi="Arial" w:cs="Arial"/>
          <w:sz w:val="22"/>
          <w:szCs w:val="22"/>
        </w:rPr>
        <w:t xml:space="preserve"> </w:t>
      </w:r>
      <w:proofErr w:type="spellStart"/>
      <w:r w:rsidRPr="00856B57">
        <w:rPr>
          <w:rFonts w:ascii="Arial" w:hAnsi="Arial" w:cs="Arial"/>
          <w:sz w:val="22"/>
          <w:szCs w:val="22"/>
        </w:rPr>
        <w:t>fondului</w:t>
      </w:r>
      <w:proofErr w:type="spellEnd"/>
      <w:r w:rsidRPr="00856B57">
        <w:rPr>
          <w:rFonts w:ascii="Arial" w:hAnsi="Arial" w:cs="Arial"/>
          <w:sz w:val="22"/>
          <w:szCs w:val="22"/>
        </w:rPr>
        <w:t xml:space="preserve"> </w:t>
      </w:r>
      <w:proofErr w:type="spellStart"/>
      <w:r w:rsidRPr="00856B57">
        <w:rPr>
          <w:rFonts w:ascii="Arial" w:hAnsi="Arial" w:cs="Arial"/>
          <w:sz w:val="22"/>
          <w:szCs w:val="22"/>
        </w:rPr>
        <w:t>forestier</w:t>
      </w:r>
      <w:proofErr w:type="spellEnd"/>
      <w:r w:rsidRPr="00856B57">
        <w:rPr>
          <w:rFonts w:ascii="Arial" w:hAnsi="Arial" w:cs="Arial"/>
          <w:sz w:val="22"/>
          <w:szCs w:val="22"/>
        </w:rPr>
        <w:t xml:space="preserve"> </w:t>
      </w:r>
      <w:proofErr w:type="spellStart"/>
      <w:r w:rsidRPr="00856B57">
        <w:rPr>
          <w:rFonts w:ascii="Arial" w:hAnsi="Arial" w:cs="Arial"/>
          <w:sz w:val="22"/>
          <w:szCs w:val="22"/>
        </w:rPr>
        <w:t>proprietate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 xml:space="preserve"> a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U.P.II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zona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Morii</w:t>
      </w:r>
      <w:proofErr w:type="spellEnd"/>
      <w:r w:rsidRPr="00856B57">
        <w:rPr>
          <w:rFonts w:ascii="Arial" w:hAnsi="Arial" w:cs="Arial"/>
          <w:sz w:val="22"/>
          <w:szCs w:val="22"/>
        </w:rPr>
        <w:t xml:space="preserve">,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Corlățeni</w:t>
      </w:r>
      <w:proofErr w:type="spellEnd"/>
      <w:r w:rsidRPr="00856B57">
        <w:rPr>
          <w:rFonts w:ascii="Arial" w:hAnsi="Arial" w:cs="Arial"/>
          <w:sz w:val="22"/>
          <w:szCs w:val="22"/>
        </w:rPr>
        <w:t xml:space="preserve">, </w:t>
      </w:r>
      <w:proofErr w:type="spellStart"/>
      <w:r w:rsidRPr="00856B57">
        <w:rPr>
          <w:rFonts w:ascii="Arial" w:hAnsi="Arial" w:cs="Arial"/>
          <w:sz w:val="22"/>
          <w:szCs w:val="22"/>
        </w:rPr>
        <w:t>Deia</w:t>
      </w:r>
      <w:proofErr w:type="spellEnd"/>
      <w:r w:rsidRPr="00856B57">
        <w:rPr>
          <w:rFonts w:ascii="Arial" w:hAnsi="Arial" w:cs="Arial"/>
          <w:sz w:val="22"/>
          <w:szCs w:val="22"/>
        </w:rPr>
        <w:t xml:space="preserve">, </w:t>
      </w:r>
      <w:proofErr w:type="spellStart"/>
      <w:r w:rsidRPr="00856B57">
        <w:rPr>
          <w:rFonts w:ascii="Arial" w:hAnsi="Arial" w:cs="Arial"/>
          <w:sz w:val="22"/>
          <w:szCs w:val="22"/>
        </w:rPr>
        <w:t>Bunești</w:t>
      </w:r>
      <w:proofErr w:type="spellEnd"/>
      <w:r w:rsidRPr="00856B57">
        <w:rPr>
          <w:rFonts w:ascii="Arial" w:hAnsi="Arial" w:cs="Arial"/>
          <w:sz w:val="22"/>
          <w:szCs w:val="22"/>
        </w:rPr>
        <w:t xml:space="preserve">, </w:t>
      </w:r>
      <w:proofErr w:type="spellStart"/>
      <w:r w:rsidRPr="00856B57">
        <w:rPr>
          <w:rFonts w:ascii="Arial" w:hAnsi="Arial" w:cs="Arial"/>
          <w:sz w:val="22"/>
          <w:szCs w:val="22"/>
        </w:rPr>
        <w:t>Hurghiș</w:t>
      </w:r>
      <w:proofErr w:type="spellEnd"/>
      <w:r w:rsidRPr="00856B57">
        <w:rPr>
          <w:rFonts w:ascii="Arial" w:hAnsi="Arial" w:cs="Arial"/>
          <w:sz w:val="22"/>
          <w:szCs w:val="22"/>
        </w:rPr>
        <w:t>.</w:t>
      </w:r>
    </w:p>
    <w:p w14:paraId="52D7A2BF" w14:textId="35C78BD4"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Intensificarea</w:t>
      </w:r>
      <w:proofErr w:type="spellEnd"/>
      <w:r w:rsidRPr="00856B57">
        <w:rPr>
          <w:rFonts w:ascii="Arial" w:hAnsi="Arial" w:cs="Arial"/>
          <w:sz w:val="22"/>
          <w:szCs w:val="22"/>
        </w:rPr>
        <w:t xml:space="preserve"> </w:t>
      </w:r>
      <w:proofErr w:type="spellStart"/>
      <w:r w:rsidRPr="00856B57">
        <w:rPr>
          <w:rFonts w:ascii="Arial" w:hAnsi="Arial" w:cs="Arial"/>
          <w:sz w:val="22"/>
          <w:szCs w:val="22"/>
        </w:rPr>
        <w:t>acțiunilor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monitorizare</w:t>
      </w:r>
      <w:proofErr w:type="spellEnd"/>
      <w:r w:rsidRPr="00856B57">
        <w:rPr>
          <w:rFonts w:ascii="Arial" w:hAnsi="Arial" w:cs="Arial"/>
          <w:sz w:val="22"/>
          <w:szCs w:val="22"/>
        </w:rPr>
        <w:t xml:space="preserv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activității</w:t>
      </w:r>
      <w:proofErr w:type="spellEnd"/>
      <w:r w:rsidRPr="00856B57">
        <w:rPr>
          <w:rFonts w:ascii="Arial" w:hAnsi="Arial" w:cs="Arial"/>
          <w:sz w:val="22"/>
          <w:szCs w:val="22"/>
        </w:rPr>
        <w:t xml:space="preserve"> </w:t>
      </w:r>
      <w:proofErr w:type="spellStart"/>
      <w:r w:rsidRPr="00856B57">
        <w:rPr>
          <w:rFonts w:ascii="Arial" w:hAnsi="Arial" w:cs="Arial"/>
          <w:sz w:val="22"/>
          <w:szCs w:val="22"/>
        </w:rPr>
        <w:t>păduri</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verificări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teren</w:t>
      </w:r>
      <w:proofErr w:type="spellEnd"/>
      <w:r w:rsidRPr="00856B57">
        <w:rPr>
          <w:rFonts w:ascii="Arial" w:hAnsi="Arial" w:cs="Arial"/>
          <w:sz w:val="22"/>
          <w:szCs w:val="22"/>
        </w:rPr>
        <w:t>.</w:t>
      </w:r>
    </w:p>
    <w:p w14:paraId="358B4A29" w14:textId="434C1AB5" w:rsidR="004B1440" w:rsidRPr="00856B57" w:rsidRDefault="004B1440" w:rsidP="004B1440">
      <w:pPr>
        <w:tabs>
          <w:tab w:val="left" w:pos="142"/>
        </w:tabs>
        <w:ind w:firstLine="851"/>
        <w:jc w:val="both"/>
        <w:rPr>
          <w:rFonts w:ascii="Arial" w:hAnsi="Arial" w:cs="Arial"/>
          <w:b/>
          <w:sz w:val="22"/>
          <w:szCs w:val="22"/>
        </w:rPr>
      </w:pPr>
      <w:proofErr w:type="spellStart"/>
      <w:r w:rsidRPr="00856B57">
        <w:rPr>
          <w:rFonts w:ascii="Arial" w:hAnsi="Arial" w:cs="Arial"/>
          <w:sz w:val="22"/>
          <w:szCs w:val="22"/>
        </w:rPr>
        <w:lastRenderedPageBreak/>
        <w:t>Înscrierea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cartea</w:t>
      </w:r>
      <w:proofErr w:type="spellEnd"/>
      <w:r w:rsidRPr="00856B57">
        <w:rPr>
          <w:rFonts w:ascii="Arial" w:hAnsi="Arial" w:cs="Arial"/>
          <w:sz w:val="22"/>
          <w:szCs w:val="22"/>
        </w:rPr>
        <w:t xml:space="preserve"> </w:t>
      </w:r>
      <w:proofErr w:type="spellStart"/>
      <w:r w:rsidRPr="00856B57">
        <w:rPr>
          <w:rFonts w:ascii="Arial" w:hAnsi="Arial" w:cs="Arial"/>
          <w:sz w:val="22"/>
          <w:szCs w:val="22"/>
        </w:rPr>
        <w:t>funciară</w:t>
      </w:r>
      <w:proofErr w:type="spellEnd"/>
      <w:r w:rsidRPr="00856B57">
        <w:rPr>
          <w:rFonts w:ascii="Arial" w:hAnsi="Arial" w:cs="Arial"/>
          <w:sz w:val="22"/>
          <w:szCs w:val="22"/>
        </w:rPr>
        <w:t xml:space="preserve"> a </w:t>
      </w:r>
      <w:proofErr w:type="spellStart"/>
      <w:r w:rsidRPr="00856B57">
        <w:rPr>
          <w:rFonts w:ascii="Arial" w:hAnsi="Arial" w:cs="Arial"/>
          <w:sz w:val="22"/>
          <w:szCs w:val="22"/>
        </w:rPr>
        <w:t>dreptului</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proprietate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terenurile</w:t>
      </w:r>
      <w:proofErr w:type="spellEnd"/>
      <w:r w:rsidRPr="00856B57">
        <w:rPr>
          <w:rFonts w:ascii="Arial" w:hAnsi="Arial" w:cs="Arial"/>
          <w:sz w:val="22"/>
          <w:szCs w:val="22"/>
        </w:rPr>
        <w:t xml:space="preserve"> </w:t>
      </w:r>
      <w:proofErr w:type="spellStart"/>
      <w:r w:rsidRPr="00856B57">
        <w:rPr>
          <w:rFonts w:ascii="Arial" w:hAnsi="Arial" w:cs="Arial"/>
          <w:sz w:val="22"/>
          <w:szCs w:val="22"/>
        </w:rPr>
        <w:t>aparținând</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p>
    <w:p w14:paraId="3BA8D964" w14:textId="59A971A9"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Continuarea</w:t>
      </w:r>
      <w:proofErr w:type="spellEnd"/>
      <w:r w:rsidRPr="00856B57">
        <w:rPr>
          <w:rFonts w:ascii="Arial" w:hAnsi="Arial" w:cs="Arial"/>
          <w:sz w:val="22"/>
          <w:szCs w:val="22"/>
        </w:rPr>
        <w:t xml:space="preserve"> </w:t>
      </w:r>
      <w:proofErr w:type="spellStart"/>
      <w:r w:rsidRPr="00856B57">
        <w:rPr>
          <w:rFonts w:ascii="Arial" w:hAnsi="Arial" w:cs="Arial"/>
          <w:sz w:val="22"/>
          <w:szCs w:val="22"/>
        </w:rPr>
        <w:t>procedurilor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urmărire</w:t>
      </w:r>
      <w:proofErr w:type="spellEnd"/>
      <w:r w:rsidRPr="00856B57">
        <w:rPr>
          <w:rFonts w:ascii="Arial" w:hAnsi="Arial" w:cs="Arial"/>
          <w:sz w:val="22"/>
          <w:szCs w:val="22"/>
        </w:rPr>
        <w:t xml:space="preserve"> a </w:t>
      </w:r>
      <w:proofErr w:type="spellStart"/>
      <w:r w:rsidRPr="00856B57">
        <w:rPr>
          <w:rFonts w:ascii="Arial" w:hAnsi="Arial" w:cs="Arial"/>
          <w:sz w:val="22"/>
          <w:szCs w:val="22"/>
        </w:rPr>
        <w:t>contractelor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concesiune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închiriere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recuperării</w:t>
      </w:r>
      <w:proofErr w:type="spellEnd"/>
      <w:r w:rsidRPr="00856B57">
        <w:rPr>
          <w:rFonts w:ascii="Arial" w:hAnsi="Arial" w:cs="Arial"/>
          <w:sz w:val="22"/>
          <w:szCs w:val="22"/>
        </w:rPr>
        <w:t xml:space="preserve"> </w:t>
      </w:r>
      <w:proofErr w:type="spellStart"/>
      <w:r w:rsidRPr="00856B57">
        <w:rPr>
          <w:rFonts w:ascii="Arial" w:hAnsi="Arial" w:cs="Arial"/>
          <w:sz w:val="22"/>
          <w:szCs w:val="22"/>
        </w:rPr>
        <w:t>debitelor</w:t>
      </w:r>
      <w:proofErr w:type="spellEnd"/>
      <w:r w:rsidRPr="00856B57">
        <w:rPr>
          <w:rFonts w:ascii="Arial" w:hAnsi="Arial" w:cs="Arial"/>
          <w:sz w:val="22"/>
          <w:szCs w:val="22"/>
        </w:rPr>
        <w:t xml:space="preserve"> restante.</w:t>
      </w:r>
    </w:p>
    <w:p w14:paraId="57A8AAA4" w14:textId="77777777" w:rsidR="004B1440" w:rsidRPr="00856B57" w:rsidRDefault="004B1440" w:rsidP="004B1440">
      <w:pPr>
        <w:pStyle w:val="Indentcorptext35"/>
        <w:tabs>
          <w:tab w:val="left" w:pos="142"/>
        </w:tabs>
        <w:ind w:firstLine="851"/>
        <w:jc w:val="center"/>
        <w:rPr>
          <w:b/>
          <w:bCs/>
          <w:sz w:val="22"/>
        </w:rPr>
      </w:pPr>
    </w:p>
    <w:p w14:paraId="7CA74332" w14:textId="77777777" w:rsidR="004B1440" w:rsidRPr="00DD6C8C" w:rsidRDefault="004B1440" w:rsidP="004B1440">
      <w:pPr>
        <w:pStyle w:val="Indentcorptext35"/>
        <w:tabs>
          <w:tab w:val="left" w:pos="142"/>
        </w:tabs>
        <w:ind w:firstLine="851"/>
        <w:jc w:val="center"/>
        <w:rPr>
          <w:b/>
          <w:bCs/>
          <w:sz w:val="20"/>
          <w:szCs w:val="20"/>
        </w:rPr>
      </w:pPr>
    </w:p>
    <w:p w14:paraId="37C9CB67" w14:textId="1AFC1292" w:rsidR="004B1440" w:rsidRPr="00856B57" w:rsidRDefault="00856B57" w:rsidP="004B1440">
      <w:pPr>
        <w:pStyle w:val="Indentcorptext35"/>
        <w:tabs>
          <w:tab w:val="left" w:pos="142"/>
        </w:tabs>
        <w:ind w:firstLine="851"/>
        <w:jc w:val="center"/>
        <w:rPr>
          <w:b/>
          <w:bCs/>
          <w:szCs w:val="24"/>
        </w:rPr>
      </w:pPr>
      <w:r w:rsidRPr="00856B57">
        <w:rPr>
          <w:b/>
          <w:bCs/>
          <w:szCs w:val="24"/>
        </w:rPr>
        <w:t>II.9.2.</w:t>
      </w:r>
      <w:r w:rsidR="004B1440" w:rsidRPr="00856B57">
        <w:rPr>
          <w:b/>
          <w:bCs/>
          <w:szCs w:val="24"/>
        </w:rPr>
        <w:t>C</w:t>
      </w:r>
      <w:r w:rsidRPr="00856B57">
        <w:rPr>
          <w:b/>
          <w:bCs/>
          <w:szCs w:val="24"/>
        </w:rPr>
        <w:t>o</w:t>
      </w:r>
      <w:r>
        <w:rPr>
          <w:b/>
          <w:bCs/>
          <w:szCs w:val="24"/>
        </w:rPr>
        <w:t>m</w:t>
      </w:r>
      <w:r w:rsidRPr="00856B57">
        <w:rPr>
          <w:b/>
          <w:bCs/>
          <w:szCs w:val="24"/>
        </w:rPr>
        <w:t xml:space="preserve">partiment </w:t>
      </w:r>
      <w:proofErr w:type="spellStart"/>
      <w:r w:rsidRPr="00856B57">
        <w:rPr>
          <w:b/>
          <w:bCs/>
          <w:szCs w:val="24"/>
        </w:rPr>
        <w:t>investiţii</w:t>
      </w:r>
      <w:proofErr w:type="spellEnd"/>
    </w:p>
    <w:p w14:paraId="538CFA2B" w14:textId="77777777" w:rsidR="004B1440" w:rsidRPr="00856B57" w:rsidRDefault="004B1440" w:rsidP="004B1440">
      <w:pPr>
        <w:pStyle w:val="Indentcorptext3"/>
        <w:tabs>
          <w:tab w:val="left" w:pos="142"/>
        </w:tabs>
        <w:ind w:left="0" w:firstLine="851"/>
        <w:rPr>
          <w:rFonts w:ascii="Arial" w:hAnsi="Arial" w:cs="Arial"/>
          <w:sz w:val="22"/>
          <w:szCs w:val="22"/>
        </w:rPr>
      </w:pPr>
    </w:p>
    <w:p w14:paraId="626635F6" w14:textId="77777777" w:rsidR="004B1440" w:rsidRPr="00856B57" w:rsidRDefault="004B1440" w:rsidP="004B1440">
      <w:pPr>
        <w:pStyle w:val="Corptext2"/>
        <w:tabs>
          <w:tab w:val="left" w:pos="142"/>
        </w:tabs>
        <w:spacing w:after="0" w:line="240" w:lineRule="auto"/>
        <w:ind w:firstLine="851"/>
        <w:jc w:val="both"/>
        <w:rPr>
          <w:rFonts w:ascii="Arial" w:hAnsi="Arial" w:cs="Arial"/>
          <w:sz w:val="22"/>
          <w:szCs w:val="22"/>
        </w:rPr>
      </w:pPr>
      <w:proofErr w:type="spellStart"/>
      <w:r w:rsidRPr="00856B57">
        <w:rPr>
          <w:rFonts w:ascii="Arial" w:hAnsi="Arial" w:cs="Arial"/>
          <w:sz w:val="22"/>
          <w:szCs w:val="22"/>
        </w:rPr>
        <w:t>Compartimentul</w:t>
      </w:r>
      <w:proofErr w:type="spellEnd"/>
      <w:r w:rsidRPr="00856B57">
        <w:rPr>
          <w:rFonts w:ascii="Arial" w:hAnsi="Arial" w:cs="Arial"/>
          <w:sz w:val="22"/>
          <w:szCs w:val="22"/>
        </w:rPr>
        <w:t xml:space="preserv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subordonat</w:t>
      </w:r>
      <w:proofErr w:type="spellEnd"/>
      <w:r w:rsidRPr="00856B57">
        <w:rPr>
          <w:rFonts w:ascii="Arial" w:hAnsi="Arial" w:cs="Arial"/>
          <w:sz w:val="22"/>
          <w:szCs w:val="22"/>
        </w:rPr>
        <w:t xml:space="preserve"> </w:t>
      </w:r>
      <w:proofErr w:type="spellStart"/>
      <w:r w:rsidRPr="00856B57">
        <w:rPr>
          <w:rFonts w:ascii="Arial" w:hAnsi="Arial" w:cs="Arial"/>
          <w:sz w:val="22"/>
          <w:szCs w:val="22"/>
        </w:rPr>
        <w:t>Directorului</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executiv</w:t>
      </w:r>
      <w:proofErr w:type="spellEnd"/>
      <w:r w:rsidRPr="00856B57">
        <w:rPr>
          <w:rFonts w:ascii="Arial" w:hAnsi="Arial" w:cs="Arial"/>
          <w:sz w:val="22"/>
          <w:szCs w:val="22"/>
        </w:rPr>
        <w:t xml:space="preserve"> adjunct al </w:t>
      </w:r>
      <w:proofErr w:type="spellStart"/>
      <w:r w:rsidRPr="00856B57">
        <w:rPr>
          <w:rFonts w:ascii="Arial" w:hAnsi="Arial" w:cs="Arial"/>
          <w:sz w:val="22"/>
          <w:szCs w:val="22"/>
        </w:rPr>
        <w:t>Direcției</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urbanism şi </w:t>
      </w:r>
      <w:proofErr w:type="spellStart"/>
      <w:r w:rsidRPr="00856B57">
        <w:rPr>
          <w:rFonts w:ascii="Arial" w:hAnsi="Arial" w:cs="Arial"/>
          <w:sz w:val="22"/>
          <w:szCs w:val="22"/>
        </w:rPr>
        <w:t>cuprinde</w:t>
      </w:r>
      <w:proofErr w:type="spellEnd"/>
      <w:r w:rsidRPr="00856B57">
        <w:rPr>
          <w:rFonts w:ascii="Arial" w:hAnsi="Arial" w:cs="Arial"/>
          <w:sz w:val="22"/>
          <w:szCs w:val="22"/>
        </w:rPr>
        <w:t xml:space="preserve"> un </w:t>
      </w:r>
      <w:proofErr w:type="spellStart"/>
      <w:r w:rsidRPr="00856B57">
        <w:rPr>
          <w:rFonts w:ascii="Arial" w:hAnsi="Arial" w:cs="Arial"/>
          <w:sz w:val="22"/>
          <w:szCs w:val="22"/>
        </w:rPr>
        <w:t>număr</w:t>
      </w:r>
      <w:proofErr w:type="spellEnd"/>
      <w:r w:rsidRPr="00856B57">
        <w:rPr>
          <w:rFonts w:ascii="Arial" w:hAnsi="Arial" w:cs="Arial"/>
          <w:sz w:val="22"/>
          <w:szCs w:val="22"/>
        </w:rPr>
        <w:t xml:space="preserve"> de 3 </w:t>
      </w:r>
      <w:proofErr w:type="spellStart"/>
      <w:r w:rsidRPr="00856B57">
        <w:rPr>
          <w:rFonts w:ascii="Arial" w:hAnsi="Arial" w:cs="Arial"/>
          <w:sz w:val="22"/>
          <w:szCs w:val="22"/>
        </w:rPr>
        <w:t>posturi</w:t>
      </w:r>
      <w:proofErr w:type="spellEnd"/>
      <w:r w:rsidRPr="00856B57">
        <w:rPr>
          <w:rFonts w:ascii="Arial" w:hAnsi="Arial" w:cs="Arial"/>
          <w:sz w:val="22"/>
          <w:szCs w:val="22"/>
        </w:rPr>
        <w:t xml:space="preserve">, din care 2 </w:t>
      </w:r>
      <w:proofErr w:type="spellStart"/>
      <w:r w:rsidRPr="00856B57">
        <w:rPr>
          <w:rFonts w:ascii="Arial" w:hAnsi="Arial" w:cs="Arial"/>
          <w:sz w:val="22"/>
          <w:szCs w:val="22"/>
        </w:rPr>
        <w:t>ocupate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funcţionari</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unul</w:t>
      </w:r>
      <w:proofErr w:type="spellEnd"/>
      <w:r w:rsidRPr="00856B57">
        <w:rPr>
          <w:rFonts w:ascii="Arial" w:hAnsi="Arial" w:cs="Arial"/>
          <w:sz w:val="22"/>
          <w:szCs w:val="22"/>
        </w:rPr>
        <w:t xml:space="preserve"> vacant.</w:t>
      </w:r>
    </w:p>
    <w:p w14:paraId="0630FF41" w14:textId="77777777" w:rsidR="004B1440" w:rsidRPr="00856B57" w:rsidRDefault="004B1440" w:rsidP="004B1440">
      <w:pPr>
        <w:pStyle w:val="Corptext2"/>
        <w:tabs>
          <w:tab w:val="left" w:pos="142"/>
        </w:tabs>
        <w:spacing w:after="0" w:line="240" w:lineRule="auto"/>
        <w:ind w:firstLine="851"/>
        <w:jc w:val="both"/>
        <w:rPr>
          <w:rFonts w:ascii="Arial" w:hAnsi="Arial" w:cs="Arial"/>
          <w:sz w:val="22"/>
          <w:szCs w:val="22"/>
        </w:rPr>
      </w:pPr>
      <w:proofErr w:type="spellStart"/>
      <w:r w:rsidRPr="00856B57">
        <w:rPr>
          <w:rFonts w:ascii="Arial" w:hAnsi="Arial" w:cs="Arial"/>
          <w:sz w:val="22"/>
          <w:szCs w:val="22"/>
        </w:rPr>
        <w:t>Misiunea</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Compartimentului</w:t>
      </w:r>
      <w:proofErr w:type="spellEnd"/>
      <w:r w:rsidRPr="00856B57">
        <w:rPr>
          <w:rFonts w:ascii="Arial" w:hAnsi="Arial" w:cs="Arial"/>
          <w:sz w:val="22"/>
          <w:szCs w:val="22"/>
        </w:rPr>
        <w:t xml:space="preserv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aceea</w:t>
      </w:r>
      <w:proofErr w:type="spellEnd"/>
      <w:r w:rsidRPr="00856B57">
        <w:rPr>
          <w:rFonts w:ascii="Arial" w:hAnsi="Arial" w:cs="Arial"/>
          <w:sz w:val="22"/>
          <w:szCs w:val="22"/>
        </w:rPr>
        <w:t xml:space="preserve"> de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identifica</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implementa</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creșterea</w:t>
      </w:r>
      <w:proofErr w:type="spellEnd"/>
      <w:r w:rsidRPr="00856B57">
        <w:rPr>
          <w:rFonts w:ascii="Arial" w:hAnsi="Arial" w:cs="Arial"/>
          <w:sz w:val="22"/>
          <w:szCs w:val="22"/>
        </w:rPr>
        <w:t xml:space="preserve"> </w:t>
      </w:r>
      <w:proofErr w:type="spellStart"/>
      <w:r w:rsidRPr="00856B57">
        <w:rPr>
          <w:rFonts w:ascii="Arial" w:hAnsi="Arial" w:cs="Arial"/>
          <w:sz w:val="22"/>
          <w:szCs w:val="22"/>
        </w:rPr>
        <w:t>calității</w:t>
      </w:r>
      <w:proofErr w:type="spellEnd"/>
      <w:r w:rsidRPr="00856B57">
        <w:rPr>
          <w:rFonts w:ascii="Arial" w:hAnsi="Arial" w:cs="Arial"/>
          <w:sz w:val="22"/>
          <w:szCs w:val="22"/>
        </w:rPr>
        <w:t xml:space="preserve"> </w:t>
      </w:r>
      <w:proofErr w:type="spellStart"/>
      <w:r w:rsidRPr="00856B57">
        <w:rPr>
          <w:rFonts w:ascii="Arial" w:hAnsi="Arial" w:cs="Arial"/>
          <w:sz w:val="22"/>
          <w:szCs w:val="22"/>
        </w:rPr>
        <w:t>vieții</w:t>
      </w:r>
      <w:proofErr w:type="spellEnd"/>
      <w:r w:rsidRPr="00856B57">
        <w:rPr>
          <w:rFonts w:ascii="Arial" w:hAnsi="Arial" w:cs="Arial"/>
          <w:sz w:val="22"/>
          <w:szCs w:val="22"/>
        </w:rPr>
        <w:t xml:space="preserve"> </w:t>
      </w:r>
      <w:proofErr w:type="spellStart"/>
      <w:r w:rsidRPr="00856B57">
        <w:rPr>
          <w:rFonts w:ascii="Arial" w:hAnsi="Arial" w:cs="Arial"/>
          <w:sz w:val="22"/>
          <w:szCs w:val="22"/>
        </w:rPr>
        <w:t>cetățenilor</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w:t>
      </w:r>
    </w:p>
    <w:p w14:paraId="20BD0EC5"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Compartimentul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investiţii</w:t>
      </w:r>
      <w:proofErr w:type="spellEnd"/>
      <w:r w:rsidRPr="00856B57">
        <w:rPr>
          <w:rFonts w:ascii="Arial" w:hAnsi="Arial" w:cs="Arial"/>
          <w:bCs/>
          <w:sz w:val="22"/>
          <w:szCs w:val="22"/>
        </w:rPr>
        <w:t xml:space="preserve"> are </w:t>
      </w:r>
      <w:proofErr w:type="spellStart"/>
      <w:r w:rsidRPr="00856B57">
        <w:rPr>
          <w:rFonts w:ascii="Arial" w:hAnsi="Arial" w:cs="Arial"/>
          <w:bCs/>
          <w:sz w:val="22"/>
          <w:szCs w:val="22"/>
        </w:rPr>
        <w:t>următoarele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obiective</w:t>
      </w:r>
      <w:proofErr w:type="spellEnd"/>
      <w:r w:rsidRPr="00856B57">
        <w:rPr>
          <w:rFonts w:ascii="Arial" w:hAnsi="Arial" w:cs="Arial"/>
          <w:bCs/>
          <w:sz w:val="22"/>
          <w:szCs w:val="22"/>
        </w:rPr>
        <w:t>:</w:t>
      </w:r>
    </w:p>
    <w:p w14:paraId="0FEC7136"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Identificarea</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investiţii</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a fi </w:t>
      </w:r>
      <w:proofErr w:type="spellStart"/>
      <w:r w:rsidRPr="00856B57">
        <w:rPr>
          <w:rFonts w:ascii="Arial" w:hAnsi="Arial" w:cs="Arial"/>
          <w:sz w:val="22"/>
          <w:szCs w:val="22"/>
        </w:rPr>
        <w:t>realizate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w:t>
      </w:r>
      <w:proofErr w:type="spellEnd"/>
      <w:r w:rsidRPr="00856B57">
        <w:rPr>
          <w:rFonts w:ascii="Arial" w:hAnsi="Arial" w:cs="Arial"/>
          <w:sz w:val="22"/>
          <w:szCs w:val="22"/>
        </w:rPr>
        <w:t>;</w:t>
      </w:r>
    </w:p>
    <w:p w14:paraId="7CBFEFB1"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Urmărirea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întocmirii</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documentaţiei</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derulării</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investiţii</w:t>
      </w:r>
      <w:proofErr w:type="spellEnd"/>
      <w:r w:rsidRPr="00856B57">
        <w:rPr>
          <w:rFonts w:ascii="Arial" w:hAnsi="Arial" w:cs="Arial"/>
          <w:sz w:val="22"/>
          <w:szCs w:val="22"/>
        </w:rPr>
        <w:t xml:space="preserve"> şi </w:t>
      </w:r>
      <w:proofErr w:type="spellStart"/>
      <w:r w:rsidRPr="00856B57">
        <w:rPr>
          <w:rFonts w:ascii="Arial" w:hAnsi="Arial" w:cs="Arial"/>
          <w:sz w:val="22"/>
          <w:szCs w:val="22"/>
        </w:rPr>
        <w:t>recepţionarea</w:t>
      </w:r>
      <w:proofErr w:type="spellEnd"/>
      <w:r w:rsidRPr="00856B57">
        <w:rPr>
          <w:rFonts w:ascii="Arial" w:hAnsi="Arial" w:cs="Arial"/>
          <w:sz w:val="22"/>
          <w:szCs w:val="22"/>
        </w:rPr>
        <w:t xml:space="preserve"> </w:t>
      </w:r>
      <w:proofErr w:type="spellStart"/>
      <w:r w:rsidRPr="00856B57">
        <w:rPr>
          <w:rFonts w:ascii="Arial" w:hAnsi="Arial" w:cs="Arial"/>
          <w:sz w:val="22"/>
          <w:szCs w:val="22"/>
        </w:rPr>
        <w:t>acestora</w:t>
      </w:r>
      <w:proofErr w:type="spellEnd"/>
      <w:r w:rsidRPr="00856B57">
        <w:rPr>
          <w:rFonts w:ascii="Arial" w:hAnsi="Arial" w:cs="Arial"/>
          <w:sz w:val="22"/>
          <w:szCs w:val="22"/>
        </w:rPr>
        <w:t>;</w:t>
      </w:r>
    </w:p>
    <w:p w14:paraId="6A5B59A7"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Întocmirea</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hotărâri</w:t>
      </w:r>
      <w:proofErr w:type="spellEnd"/>
      <w:r w:rsidRPr="00856B57">
        <w:rPr>
          <w:rFonts w:ascii="Arial" w:hAnsi="Arial" w:cs="Arial"/>
          <w:sz w:val="22"/>
          <w:szCs w:val="22"/>
        </w:rPr>
        <w:t xml:space="preserve"> </w:t>
      </w:r>
      <w:proofErr w:type="spellStart"/>
      <w:r w:rsidRPr="00856B57">
        <w:rPr>
          <w:rFonts w:ascii="Arial" w:hAnsi="Arial" w:cs="Arial"/>
          <w:sz w:val="22"/>
          <w:szCs w:val="22"/>
        </w:rPr>
        <w:t>iniţiate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Primar</w:t>
      </w:r>
      <w:proofErr w:type="spellEnd"/>
      <w:r w:rsidRPr="00856B57">
        <w:rPr>
          <w:rFonts w:ascii="Arial" w:hAnsi="Arial" w:cs="Arial"/>
          <w:sz w:val="22"/>
          <w:szCs w:val="22"/>
        </w:rPr>
        <w:t xml:space="preserve"> </w:t>
      </w:r>
      <w:proofErr w:type="spellStart"/>
      <w:r w:rsidRPr="00856B57">
        <w:rPr>
          <w:rFonts w:ascii="Arial" w:hAnsi="Arial" w:cs="Arial"/>
          <w:sz w:val="22"/>
          <w:szCs w:val="22"/>
        </w:rPr>
        <w:t>referitoare</w:t>
      </w:r>
      <w:proofErr w:type="spellEnd"/>
      <w:r w:rsidRPr="00856B57">
        <w:rPr>
          <w:rFonts w:ascii="Arial" w:hAnsi="Arial" w:cs="Arial"/>
          <w:sz w:val="22"/>
          <w:szCs w:val="22"/>
        </w:rPr>
        <w:t xml:space="preserve"> la </w:t>
      </w:r>
      <w:proofErr w:type="spellStart"/>
      <w:r w:rsidRPr="00856B57">
        <w:rPr>
          <w:rFonts w:ascii="Arial" w:hAnsi="Arial" w:cs="Arial"/>
          <w:sz w:val="22"/>
          <w:szCs w:val="22"/>
        </w:rPr>
        <w:t>aprobarea</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investiţii</w:t>
      </w:r>
      <w:proofErr w:type="spellEnd"/>
      <w:r w:rsidRPr="00856B57">
        <w:rPr>
          <w:rFonts w:ascii="Arial" w:hAnsi="Arial" w:cs="Arial"/>
          <w:sz w:val="22"/>
          <w:szCs w:val="22"/>
        </w:rPr>
        <w:t xml:space="preserve"> şi a </w:t>
      </w:r>
      <w:proofErr w:type="spellStart"/>
      <w:r w:rsidRPr="00856B57">
        <w:rPr>
          <w:rFonts w:ascii="Arial" w:hAnsi="Arial" w:cs="Arial"/>
          <w:sz w:val="22"/>
          <w:szCs w:val="22"/>
        </w:rPr>
        <w:t>documentaţiilor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w:t>
      </w:r>
    </w:p>
    <w:p w14:paraId="4D8B3B5A"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Colaborarea</w:t>
      </w:r>
      <w:proofErr w:type="spellEnd"/>
      <w:r w:rsidRPr="00856B57">
        <w:rPr>
          <w:rFonts w:ascii="Arial" w:hAnsi="Arial" w:cs="Arial"/>
          <w:sz w:val="22"/>
          <w:szCs w:val="22"/>
        </w:rPr>
        <w:t xml:space="preserve"> cu </w:t>
      </w:r>
      <w:proofErr w:type="spellStart"/>
      <w:r w:rsidRPr="00856B57">
        <w:rPr>
          <w:rFonts w:ascii="Arial" w:hAnsi="Arial" w:cs="Arial"/>
          <w:sz w:val="22"/>
          <w:szCs w:val="22"/>
        </w:rPr>
        <w:t>personalul</w:t>
      </w:r>
      <w:proofErr w:type="spellEnd"/>
      <w:r w:rsidRPr="00856B57">
        <w:rPr>
          <w:rFonts w:ascii="Arial" w:hAnsi="Arial" w:cs="Arial"/>
          <w:sz w:val="22"/>
          <w:szCs w:val="22"/>
        </w:rPr>
        <w:t xml:space="preserve"> din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Compartimentului</w:t>
      </w:r>
      <w:proofErr w:type="spellEnd"/>
      <w:r w:rsidRPr="00856B57">
        <w:rPr>
          <w:rFonts w:ascii="Arial" w:hAnsi="Arial" w:cs="Arial"/>
          <w:sz w:val="22"/>
          <w:szCs w:val="22"/>
        </w:rPr>
        <w:t xml:space="preserve"> </w:t>
      </w:r>
      <w:proofErr w:type="spellStart"/>
      <w:r w:rsidRPr="00856B57">
        <w:rPr>
          <w:rFonts w:ascii="Arial" w:hAnsi="Arial" w:cs="Arial"/>
          <w:sz w:val="22"/>
          <w:szCs w:val="22"/>
        </w:rPr>
        <w:t>licitaţii</w:t>
      </w:r>
      <w:proofErr w:type="spellEnd"/>
      <w:r w:rsidRPr="00856B57">
        <w:rPr>
          <w:rFonts w:ascii="Arial" w:hAnsi="Arial" w:cs="Arial"/>
          <w:sz w:val="22"/>
          <w:szCs w:val="22"/>
        </w:rPr>
        <w:t xml:space="preserve"> şi </w:t>
      </w:r>
      <w:proofErr w:type="spellStart"/>
      <w:r w:rsidRPr="00856B57">
        <w:rPr>
          <w:rFonts w:ascii="Arial" w:hAnsi="Arial" w:cs="Arial"/>
          <w:sz w:val="22"/>
          <w:szCs w:val="22"/>
        </w:rPr>
        <w:t>achiziţii</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demarării</w:t>
      </w:r>
      <w:proofErr w:type="spellEnd"/>
      <w:r w:rsidRPr="00856B57">
        <w:rPr>
          <w:rFonts w:ascii="Arial" w:hAnsi="Arial" w:cs="Arial"/>
          <w:sz w:val="22"/>
          <w:szCs w:val="22"/>
        </w:rPr>
        <w:t xml:space="preserve"> </w:t>
      </w:r>
      <w:proofErr w:type="spellStart"/>
      <w:r w:rsidRPr="00856B57">
        <w:rPr>
          <w:rFonts w:ascii="Arial" w:hAnsi="Arial" w:cs="Arial"/>
          <w:sz w:val="22"/>
          <w:szCs w:val="22"/>
        </w:rPr>
        <w:t>procedurilor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achiziţie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w:t>
      </w:r>
    </w:p>
    <w:p w14:paraId="7170C3CF"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Urmărirea</w:t>
      </w:r>
      <w:proofErr w:type="spellEnd"/>
      <w:r w:rsidRPr="00856B57">
        <w:rPr>
          <w:rFonts w:ascii="Arial" w:hAnsi="Arial" w:cs="Arial"/>
          <w:sz w:val="22"/>
          <w:szCs w:val="22"/>
        </w:rPr>
        <w:t xml:space="preserve"> </w:t>
      </w:r>
      <w:proofErr w:type="spellStart"/>
      <w:r w:rsidRPr="00856B57">
        <w:rPr>
          <w:rFonts w:ascii="Arial" w:hAnsi="Arial" w:cs="Arial"/>
          <w:sz w:val="22"/>
          <w:szCs w:val="22"/>
        </w:rPr>
        <w:t>obţinerii</w:t>
      </w:r>
      <w:proofErr w:type="spellEnd"/>
      <w:r w:rsidRPr="00856B57">
        <w:rPr>
          <w:rFonts w:ascii="Arial" w:hAnsi="Arial" w:cs="Arial"/>
          <w:sz w:val="22"/>
          <w:szCs w:val="22"/>
        </w:rPr>
        <w:t xml:space="preserve"> </w:t>
      </w:r>
      <w:proofErr w:type="spellStart"/>
      <w:r w:rsidRPr="00856B57">
        <w:rPr>
          <w:rFonts w:ascii="Arial" w:hAnsi="Arial" w:cs="Arial"/>
          <w:sz w:val="22"/>
          <w:szCs w:val="22"/>
        </w:rPr>
        <w:t>avizelor</w:t>
      </w:r>
      <w:proofErr w:type="spellEnd"/>
      <w:r w:rsidRPr="00856B57">
        <w:rPr>
          <w:rFonts w:ascii="Arial" w:hAnsi="Arial" w:cs="Arial"/>
          <w:sz w:val="22"/>
          <w:szCs w:val="22"/>
        </w:rPr>
        <w:t xml:space="preserve">, </w:t>
      </w:r>
      <w:proofErr w:type="spellStart"/>
      <w:r w:rsidRPr="00856B57">
        <w:rPr>
          <w:rFonts w:ascii="Arial" w:hAnsi="Arial" w:cs="Arial"/>
          <w:sz w:val="22"/>
          <w:szCs w:val="22"/>
        </w:rPr>
        <w:t>acordurilor</w:t>
      </w:r>
      <w:proofErr w:type="spellEnd"/>
      <w:r w:rsidRPr="00856B57">
        <w:rPr>
          <w:rFonts w:ascii="Arial" w:hAnsi="Arial" w:cs="Arial"/>
          <w:sz w:val="22"/>
          <w:szCs w:val="22"/>
        </w:rPr>
        <w:t xml:space="preserve"> şi </w:t>
      </w:r>
      <w:proofErr w:type="spellStart"/>
      <w:r w:rsidRPr="00856B57">
        <w:rPr>
          <w:rFonts w:ascii="Arial" w:hAnsi="Arial" w:cs="Arial"/>
          <w:sz w:val="22"/>
          <w:szCs w:val="22"/>
        </w:rPr>
        <w:t>autorizaţiilor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derulării</w:t>
      </w:r>
      <w:proofErr w:type="spellEnd"/>
      <w:r w:rsidRPr="00856B57">
        <w:rPr>
          <w:rFonts w:ascii="Arial" w:hAnsi="Arial" w:cs="Arial"/>
          <w:sz w:val="22"/>
          <w:szCs w:val="22"/>
        </w:rPr>
        <w:t xml:space="preserve"> </w:t>
      </w:r>
      <w:proofErr w:type="spellStart"/>
      <w:r w:rsidRPr="00856B57">
        <w:rPr>
          <w:rFonts w:ascii="Arial" w:hAnsi="Arial" w:cs="Arial"/>
          <w:sz w:val="22"/>
          <w:szCs w:val="22"/>
        </w:rPr>
        <w:t>investiţiilor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colaborare</w:t>
      </w:r>
      <w:proofErr w:type="spellEnd"/>
      <w:r w:rsidRPr="00856B57">
        <w:rPr>
          <w:rFonts w:ascii="Arial" w:hAnsi="Arial" w:cs="Arial"/>
          <w:sz w:val="22"/>
          <w:szCs w:val="22"/>
        </w:rPr>
        <w:t xml:space="preserve"> cu </w:t>
      </w:r>
      <w:proofErr w:type="spellStart"/>
      <w:r w:rsidRPr="00856B57">
        <w:rPr>
          <w:rFonts w:ascii="Arial" w:hAnsi="Arial" w:cs="Arial"/>
          <w:sz w:val="22"/>
          <w:szCs w:val="22"/>
        </w:rPr>
        <w:t>Compartimentul</w:t>
      </w:r>
      <w:proofErr w:type="spellEnd"/>
      <w:r w:rsidRPr="00856B57">
        <w:rPr>
          <w:rFonts w:ascii="Arial" w:hAnsi="Arial" w:cs="Arial"/>
          <w:sz w:val="22"/>
          <w:szCs w:val="22"/>
        </w:rPr>
        <w:t xml:space="preserve"> </w:t>
      </w:r>
      <w:proofErr w:type="spellStart"/>
      <w:r w:rsidRPr="00856B57">
        <w:rPr>
          <w:rFonts w:ascii="Arial" w:hAnsi="Arial" w:cs="Arial"/>
          <w:sz w:val="22"/>
          <w:szCs w:val="22"/>
        </w:rPr>
        <w:t>planificare</w:t>
      </w:r>
      <w:proofErr w:type="spellEnd"/>
      <w:r w:rsidRPr="00856B57">
        <w:rPr>
          <w:rFonts w:ascii="Arial" w:hAnsi="Arial" w:cs="Arial"/>
          <w:sz w:val="22"/>
          <w:szCs w:val="22"/>
        </w:rPr>
        <w:t xml:space="preserve"> </w:t>
      </w:r>
      <w:proofErr w:type="spellStart"/>
      <w:r w:rsidRPr="00856B57">
        <w:rPr>
          <w:rFonts w:ascii="Arial" w:hAnsi="Arial" w:cs="Arial"/>
          <w:sz w:val="22"/>
          <w:szCs w:val="22"/>
        </w:rPr>
        <w:t>urbană</w:t>
      </w:r>
      <w:proofErr w:type="spellEnd"/>
      <w:r w:rsidRPr="00856B57">
        <w:rPr>
          <w:rFonts w:ascii="Arial" w:hAnsi="Arial" w:cs="Arial"/>
          <w:sz w:val="22"/>
          <w:szCs w:val="22"/>
        </w:rPr>
        <w:t xml:space="preserve"> şi </w:t>
      </w:r>
      <w:proofErr w:type="spellStart"/>
      <w:r w:rsidRPr="00856B57">
        <w:rPr>
          <w:rFonts w:ascii="Arial" w:hAnsi="Arial" w:cs="Arial"/>
          <w:sz w:val="22"/>
          <w:szCs w:val="22"/>
        </w:rPr>
        <w:t>autorizări</w:t>
      </w:r>
      <w:proofErr w:type="spellEnd"/>
      <w:r w:rsidRPr="00856B57">
        <w:rPr>
          <w:rFonts w:ascii="Arial" w:hAnsi="Arial" w:cs="Arial"/>
          <w:sz w:val="22"/>
          <w:szCs w:val="22"/>
        </w:rPr>
        <w:t>;</w:t>
      </w:r>
    </w:p>
    <w:p w14:paraId="0E14CD6B"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Urmărirea</w:t>
      </w:r>
      <w:proofErr w:type="spellEnd"/>
      <w:r w:rsidRPr="00856B57">
        <w:rPr>
          <w:rFonts w:ascii="Arial" w:hAnsi="Arial" w:cs="Arial"/>
          <w:sz w:val="22"/>
          <w:szCs w:val="22"/>
        </w:rPr>
        <w:t xml:space="preserve"> </w:t>
      </w:r>
      <w:proofErr w:type="spellStart"/>
      <w:r w:rsidRPr="00856B57">
        <w:rPr>
          <w:rFonts w:ascii="Arial" w:hAnsi="Arial" w:cs="Arial"/>
          <w:sz w:val="22"/>
          <w:szCs w:val="22"/>
        </w:rPr>
        <w:t>derulării</w:t>
      </w:r>
      <w:proofErr w:type="spellEnd"/>
      <w:r w:rsidRPr="00856B57">
        <w:rPr>
          <w:rFonts w:ascii="Arial" w:hAnsi="Arial" w:cs="Arial"/>
          <w:sz w:val="22"/>
          <w:szCs w:val="22"/>
        </w:rPr>
        <w:t xml:space="preserve"> </w:t>
      </w:r>
      <w:proofErr w:type="spellStart"/>
      <w:r w:rsidRPr="00856B57">
        <w:rPr>
          <w:rFonts w:ascii="Arial" w:hAnsi="Arial" w:cs="Arial"/>
          <w:sz w:val="22"/>
          <w:szCs w:val="22"/>
        </w:rPr>
        <w:t>investiţiilor</w:t>
      </w:r>
      <w:proofErr w:type="spellEnd"/>
      <w:r w:rsidRPr="00856B57">
        <w:rPr>
          <w:rFonts w:ascii="Arial" w:hAnsi="Arial" w:cs="Arial"/>
          <w:sz w:val="22"/>
          <w:szCs w:val="22"/>
        </w:rPr>
        <w:t xml:space="preserve"> din </w:t>
      </w:r>
      <w:proofErr w:type="spellStart"/>
      <w:r w:rsidRPr="00856B57">
        <w:rPr>
          <w:rFonts w:ascii="Arial" w:hAnsi="Arial" w:cs="Arial"/>
          <w:sz w:val="22"/>
          <w:szCs w:val="22"/>
        </w:rPr>
        <w:t>punct</w:t>
      </w:r>
      <w:proofErr w:type="spellEnd"/>
      <w:r w:rsidRPr="00856B57">
        <w:rPr>
          <w:rFonts w:ascii="Arial" w:hAnsi="Arial" w:cs="Arial"/>
          <w:sz w:val="22"/>
          <w:szCs w:val="22"/>
        </w:rPr>
        <w:t xml:space="preserve"> de </w:t>
      </w:r>
      <w:proofErr w:type="spellStart"/>
      <w:r w:rsidRPr="00856B57">
        <w:rPr>
          <w:rFonts w:ascii="Arial" w:hAnsi="Arial" w:cs="Arial"/>
          <w:sz w:val="22"/>
          <w:szCs w:val="22"/>
        </w:rPr>
        <w:t>vedere</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w:t>
      </w:r>
      <w:proofErr w:type="spellEnd"/>
      <w:r w:rsidRPr="00856B57">
        <w:rPr>
          <w:rFonts w:ascii="Arial" w:hAnsi="Arial" w:cs="Arial"/>
          <w:sz w:val="22"/>
          <w:szCs w:val="22"/>
        </w:rPr>
        <w:t xml:space="preserve">, </w:t>
      </w:r>
      <w:proofErr w:type="spellStart"/>
      <w:r w:rsidRPr="00856B57">
        <w:rPr>
          <w:rFonts w:ascii="Arial" w:hAnsi="Arial" w:cs="Arial"/>
          <w:sz w:val="22"/>
          <w:szCs w:val="22"/>
        </w:rPr>
        <w:t>calitativ</w:t>
      </w:r>
      <w:proofErr w:type="spellEnd"/>
      <w:r w:rsidRPr="00856B57">
        <w:rPr>
          <w:rFonts w:ascii="Arial" w:hAnsi="Arial" w:cs="Arial"/>
          <w:sz w:val="22"/>
          <w:szCs w:val="22"/>
        </w:rPr>
        <w:t xml:space="preserve"> şi </w:t>
      </w:r>
      <w:proofErr w:type="spellStart"/>
      <w:r w:rsidRPr="00856B57">
        <w:rPr>
          <w:rFonts w:ascii="Arial" w:hAnsi="Arial" w:cs="Arial"/>
          <w:sz w:val="22"/>
          <w:szCs w:val="22"/>
        </w:rPr>
        <w:t>financiar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colaborare</w:t>
      </w:r>
      <w:proofErr w:type="spellEnd"/>
      <w:r w:rsidRPr="00856B57">
        <w:rPr>
          <w:rFonts w:ascii="Arial" w:hAnsi="Arial" w:cs="Arial"/>
          <w:sz w:val="22"/>
          <w:szCs w:val="22"/>
        </w:rPr>
        <w:t xml:space="preserve"> cu </w:t>
      </w:r>
      <w:proofErr w:type="spellStart"/>
      <w:r w:rsidRPr="00856B57">
        <w:rPr>
          <w:rFonts w:ascii="Arial" w:hAnsi="Arial" w:cs="Arial"/>
          <w:sz w:val="22"/>
          <w:szCs w:val="22"/>
        </w:rPr>
        <w:t>dirigintele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şantier</w:t>
      </w:r>
      <w:proofErr w:type="spellEnd"/>
      <w:r w:rsidRPr="00856B57">
        <w:rPr>
          <w:rFonts w:ascii="Arial" w:hAnsi="Arial" w:cs="Arial"/>
          <w:sz w:val="22"/>
          <w:szCs w:val="22"/>
        </w:rPr>
        <w:t xml:space="preserve"> şi cu </w:t>
      </w:r>
      <w:proofErr w:type="spellStart"/>
      <w:r w:rsidRPr="00856B57">
        <w:rPr>
          <w:rFonts w:ascii="Arial" w:hAnsi="Arial" w:cs="Arial"/>
          <w:sz w:val="22"/>
          <w:szCs w:val="22"/>
        </w:rPr>
        <w:t>alte</w:t>
      </w:r>
      <w:proofErr w:type="spellEnd"/>
      <w:r w:rsidRPr="00856B57">
        <w:rPr>
          <w:rFonts w:ascii="Arial" w:hAnsi="Arial" w:cs="Arial"/>
          <w:sz w:val="22"/>
          <w:szCs w:val="22"/>
        </w:rPr>
        <w:t xml:space="preserve"> </w:t>
      </w:r>
      <w:proofErr w:type="spellStart"/>
      <w:r w:rsidRPr="00856B57">
        <w:rPr>
          <w:rFonts w:ascii="Arial" w:hAnsi="Arial" w:cs="Arial"/>
          <w:sz w:val="22"/>
          <w:szCs w:val="22"/>
        </w:rPr>
        <w:t>persoane</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autorizate</w:t>
      </w:r>
      <w:proofErr w:type="spellEnd"/>
      <w:r w:rsidRPr="00856B57">
        <w:rPr>
          <w:rFonts w:ascii="Arial" w:hAnsi="Arial" w:cs="Arial"/>
          <w:sz w:val="22"/>
          <w:szCs w:val="22"/>
        </w:rPr>
        <w:t xml:space="preserve"> conform </w:t>
      </w:r>
      <w:proofErr w:type="spellStart"/>
      <w:r w:rsidRPr="00856B57">
        <w:rPr>
          <w:rFonts w:ascii="Arial" w:hAnsi="Arial" w:cs="Arial"/>
          <w:sz w:val="22"/>
          <w:szCs w:val="22"/>
        </w:rPr>
        <w:t>legii</w:t>
      </w:r>
      <w:proofErr w:type="spellEnd"/>
      <w:r w:rsidRPr="00856B57">
        <w:rPr>
          <w:rFonts w:ascii="Arial" w:hAnsi="Arial" w:cs="Arial"/>
          <w:sz w:val="22"/>
          <w:szCs w:val="22"/>
        </w:rPr>
        <w:t>;</w:t>
      </w:r>
    </w:p>
    <w:p w14:paraId="4F194708"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Întocmirea</w:t>
      </w:r>
      <w:proofErr w:type="spellEnd"/>
      <w:r w:rsidRPr="00856B57">
        <w:rPr>
          <w:rFonts w:ascii="Arial" w:hAnsi="Arial" w:cs="Arial"/>
          <w:sz w:val="22"/>
          <w:szCs w:val="22"/>
        </w:rPr>
        <w:t xml:space="preserve"> </w:t>
      </w:r>
      <w:proofErr w:type="spellStart"/>
      <w:r w:rsidRPr="00856B57">
        <w:rPr>
          <w:rFonts w:ascii="Arial" w:hAnsi="Arial" w:cs="Arial"/>
          <w:sz w:val="22"/>
          <w:szCs w:val="22"/>
        </w:rPr>
        <w:t>situaţiilor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statistice</w:t>
      </w:r>
      <w:proofErr w:type="spellEnd"/>
      <w:r w:rsidRPr="00856B57">
        <w:rPr>
          <w:rFonts w:ascii="Arial" w:hAnsi="Arial" w:cs="Arial"/>
          <w:sz w:val="22"/>
          <w:szCs w:val="22"/>
        </w:rPr>
        <w:t xml:space="preserve"> şi </w:t>
      </w:r>
      <w:proofErr w:type="spellStart"/>
      <w:r w:rsidRPr="00856B57">
        <w:rPr>
          <w:rFonts w:ascii="Arial" w:hAnsi="Arial" w:cs="Arial"/>
          <w:sz w:val="22"/>
          <w:szCs w:val="22"/>
        </w:rPr>
        <w:t>raportărilor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justificării</w:t>
      </w:r>
      <w:proofErr w:type="spellEnd"/>
      <w:r w:rsidRPr="00856B57">
        <w:rPr>
          <w:rFonts w:ascii="Arial" w:hAnsi="Arial" w:cs="Arial"/>
          <w:sz w:val="22"/>
          <w:szCs w:val="22"/>
        </w:rPr>
        <w:t xml:space="preserve"> </w:t>
      </w:r>
      <w:proofErr w:type="spellStart"/>
      <w:r w:rsidRPr="00856B57">
        <w:rPr>
          <w:rFonts w:ascii="Arial" w:hAnsi="Arial" w:cs="Arial"/>
          <w:sz w:val="22"/>
          <w:szCs w:val="22"/>
        </w:rPr>
        <w:t>sumelor</w:t>
      </w:r>
      <w:proofErr w:type="spellEnd"/>
      <w:r w:rsidRPr="00856B57">
        <w:rPr>
          <w:rFonts w:ascii="Arial" w:hAnsi="Arial" w:cs="Arial"/>
          <w:sz w:val="22"/>
          <w:szCs w:val="22"/>
        </w:rPr>
        <w:t xml:space="preserve"> </w:t>
      </w:r>
      <w:proofErr w:type="spellStart"/>
      <w:r w:rsidRPr="00856B57">
        <w:rPr>
          <w:rFonts w:ascii="Arial" w:hAnsi="Arial" w:cs="Arial"/>
          <w:sz w:val="22"/>
          <w:szCs w:val="22"/>
        </w:rPr>
        <w:t>alocate</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investiţii</w:t>
      </w:r>
      <w:proofErr w:type="spellEnd"/>
      <w:r w:rsidRPr="00856B57">
        <w:rPr>
          <w:rFonts w:ascii="Arial" w:hAnsi="Arial" w:cs="Arial"/>
          <w:sz w:val="22"/>
          <w:szCs w:val="22"/>
        </w:rPr>
        <w:t>;</w:t>
      </w:r>
    </w:p>
    <w:p w14:paraId="17C6CA7C"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Urmărirea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întocmirii</w:t>
      </w:r>
      <w:proofErr w:type="spellEnd"/>
      <w:r w:rsidRPr="00856B57">
        <w:rPr>
          <w:rFonts w:ascii="Arial" w:hAnsi="Arial" w:cs="Arial"/>
          <w:sz w:val="22"/>
          <w:szCs w:val="22"/>
        </w:rPr>
        <w:t xml:space="preserve"> </w:t>
      </w:r>
      <w:proofErr w:type="spellStart"/>
      <w:r w:rsidRPr="00856B57">
        <w:rPr>
          <w:rFonts w:ascii="Arial" w:hAnsi="Arial" w:cs="Arial"/>
          <w:sz w:val="22"/>
          <w:szCs w:val="22"/>
        </w:rPr>
        <w:t>cărţii</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tehnice</w:t>
      </w:r>
      <w:proofErr w:type="spellEnd"/>
      <w:r w:rsidRPr="00856B57">
        <w:rPr>
          <w:rFonts w:ascii="Arial" w:hAnsi="Arial" w:cs="Arial"/>
          <w:sz w:val="22"/>
          <w:szCs w:val="22"/>
        </w:rPr>
        <w:t xml:space="preserve"> a </w:t>
      </w:r>
      <w:proofErr w:type="spellStart"/>
      <w:r w:rsidRPr="00856B57">
        <w:rPr>
          <w:rFonts w:ascii="Arial" w:hAnsi="Arial" w:cs="Arial"/>
          <w:sz w:val="22"/>
          <w:szCs w:val="22"/>
        </w:rPr>
        <w:t>construcţiilor</w:t>
      </w:r>
      <w:proofErr w:type="spellEnd"/>
      <w:r w:rsidRPr="00856B57">
        <w:rPr>
          <w:rFonts w:ascii="Arial" w:hAnsi="Arial" w:cs="Arial"/>
          <w:sz w:val="22"/>
          <w:szCs w:val="22"/>
        </w:rPr>
        <w:t xml:space="preserve">, a </w:t>
      </w:r>
      <w:proofErr w:type="spellStart"/>
      <w:r w:rsidRPr="00856B57">
        <w:rPr>
          <w:rFonts w:ascii="Arial" w:hAnsi="Arial" w:cs="Arial"/>
          <w:sz w:val="22"/>
          <w:szCs w:val="22"/>
        </w:rPr>
        <w:t>proceselor</w:t>
      </w:r>
      <w:proofErr w:type="spellEnd"/>
      <w:r w:rsidRPr="00856B57">
        <w:rPr>
          <w:rFonts w:ascii="Arial" w:hAnsi="Arial" w:cs="Arial"/>
          <w:sz w:val="22"/>
          <w:szCs w:val="22"/>
        </w:rPr>
        <w:t xml:space="preserve"> </w:t>
      </w:r>
      <w:proofErr w:type="spellStart"/>
      <w:r w:rsidRPr="00856B57">
        <w:rPr>
          <w:rFonts w:ascii="Arial" w:hAnsi="Arial" w:cs="Arial"/>
          <w:sz w:val="22"/>
          <w:szCs w:val="22"/>
        </w:rPr>
        <w:t>verbale</w:t>
      </w:r>
      <w:proofErr w:type="spellEnd"/>
      <w:r w:rsidRPr="00856B57">
        <w:rPr>
          <w:rFonts w:ascii="Arial" w:hAnsi="Arial" w:cs="Arial"/>
          <w:sz w:val="22"/>
          <w:szCs w:val="22"/>
        </w:rPr>
        <w:t xml:space="preserve"> de </w:t>
      </w:r>
      <w:proofErr w:type="spellStart"/>
      <w:r w:rsidRPr="00856B57">
        <w:rPr>
          <w:rFonts w:ascii="Arial" w:hAnsi="Arial" w:cs="Arial"/>
          <w:sz w:val="22"/>
          <w:szCs w:val="22"/>
        </w:rPr>
        <w:t>recepţie</w:t>
      </w:r>
      <w:proofErr w:type="spellEnd"/>
      <w:r w:rsidRPr="00856B57">
        <w:rPr>
          <w:rFonts w:ascii="Arial" w:hAnsi="Arial" w:cs="Arial"/>
          <w:sz w:val="22"/>
          <w:szCs w:val="22"/>
        </w:rPr>
        <w:t xml:space="preserve"> la </w:t>
      </w:r>
      <w:proofErr w:type="spellStart"/>
      <w:r w:rsidRPr="00856B57">
        <w:rPr>
          <w:rFonts w:ascii="Arial" w:hAnsi="Arial" w:cs="Arial"/>
          <w:sz w:val="22"/>
          <w:szCs w:val="22"/>
        </w:rPr>
        <w:t>terminarea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proceselor</w:t>
      </w:r>
      <w:proofErr w:type="spellEnd"/>
      <w:r w:rsidRPr="00856B57">
        <w:rPr>
          <w:rFonts w:ascii="Arial" w:hAnsi="Arial" w:cs="Arial"/>
          <w:sz w:val="22"/>
          <w:szCs w:val="22"/>
        </w:rPr>
        <w:t xml:space="preserve"> </w:t>
      </w:r>
      <w:proofErr w:type="spellStart"/>
      <w:r w:rsidRPr="00856B57">
        <w:rPr>
          <w:rFonts w:ascii="Arial" w:hAnsi="Arial" w:cs="Arial"/>
          <w:sz w:val="22"/>
          <w:szCs w:val="22"/>
        </w:rPr>
        <w:t>verbale</w:t>
      </w:r>
      <w:proofErr w:type="spellEnd"/>
      <w:r w:rsidRPr="00856B57">
        <w:rPr>
          <w:rFonts w:ascii="Arial" w:hAnsi="Arial" w:cs="Arial"/>
          <w:sz w:val="22"/>
          <w:szCs w:val="22"/>
        </w:rPr>
        <w:t xml:space="preserve"> de </w:t>
      </w:r>
      <w:proofErr w:type="spellStart"/>
      <w:r w:rsidRPr="00856B57">
        <w:rPr>
          <w:rFonts w:ascii="Arial" w:hAnsi="Arial" w:cs="Arial"/>
          <w:sz w:val="22"/>
          <w:szCs w:val="22"/>
        </w:rPr>
        <w:t>recepţie</w:t>
      </w:r>
      <w:proofErr w:type="spellEnd"/>
      <w:r w:rsidRPr="00856B57">
        <w:rPr>
          <w:rFonts w:ascii="Arial" w:hAnsi="Arial" w:cs="Arial"/>
          <w:sz w:val="22"/>
          <w:szCs w:val="22"/>
        </w:rPr>
        <w:t xml:space="preserve"> </w:t>
      </w:r>
      <w:proofErr w:type="spellStart"/>
      <w:r w:rsidRPr="00856B57">
        <w:rPr>
          <w:rFonts w:ascii="Arial" w:hAnsi="Arial" w:cs="Arial"/>
          <w:sz w:val="22"/>
          <w:szCs w:val="22"/>
        </w:rPr>
        <w:t>finală</w:t>
      </w:r>
      <w:proofErr w:type="spellEnd"/>
      <w:r w:rsidRPr="00856B57">
        <w:rPr>
          <w:rFonts w:ascii="Arial" w:hAnsi="Arial" w:cs="Arial"/>
          <w:sz w:val="22"/>
          <w:szCs w:val="22"/>
        </w:rPr>
        <w:t xml:space="preserve"> şi </w:t>
      </w:r>
      <w:proofErr w:type="spellStart"/>
      <w:r w:rsidRPr="00856B57">
        <w:rPr>
          <w:rFonts w:ascii="Arial" w:hAnsi="Arial" w:cs="Arial"/>
          <w:sz w:val="22"/>
          <w:szCs w:val="22"/>
        </w:rPr>
        <w:t>asigură</w:t>
      </w:r>
      <w:proofErr w:type="spellEnd"/>
      <w:r w:rsidRPr="00856B57">
        <w:rPr>
          <w:rFonts w:ascii="Arial" w:hAnsi="Arial" w:cs="Arial"/>
          <w:sz w:val="22"/>
          <w:szCs w:val="22"/>
        </w:rPr>
        <w:t xml:space="preserve"> </w:t>
      </w:r>
      <w:proofErr w:type="spellStart"/>
      <w:r w:rsidRPr="00856B57">
        <w:rPr>
          <w:rFonts w:ascii="Arial" w:hAnsi="Arial" w:cs="Arial"/>
          <w:sz w:val="22"/>
          <w:szCs w:val="22"/>
        </w:rPr>
        <w:t>arhivarea</w:t>
      </w:r>
      <w:proofErr w:type="spellEnd"/>
      <w:r w:rsidRPr="00856B57">
        <w:rPr>
          <w:rFonts w:ascii="Arial" w:hAnsi="Arial" w:cs="Arial"/>
          <w:sz w:val="22"/>
          <w:szCs w:val="22"/>
        </w:rPr>
        <w:t xml:space="preserve"> </w:t>
      </w:r>
      <w:proofErr w:type="spellStart"/>
      <w:r w:rsidRPr="00856B57">
        <w:rPr>
          <w:rFonts w:ascii="Arial" w:hAnsi="Arial" w:cs="Arial"/>
          <w:sz w:val="22"/>
          <w:szCs w:val="22"/>
        </w:rPr>
        <w:t>acestora</w:t>
      </w:r>
      <w:proofErr w:type="spellEnd"/>
      <w:r w:rsidRPr="00856B57">
        <w:rPr>
          <w:rFonts w:ascii="Arial" w:hAnsi="Arial" w:cs="Arial"/>
          <w:sz w:val="22"/>
          <w:szCs w:val="22"/>
        </w:rPr>
        <w:t>;</w:t>
      </w:r>
    </w:p>
    <w:p w14:paraId="4052C2F3"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Întocmirea</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înscrierii</w:t>
      </w:r>
      <w:proofErr w:type="spellEnd"/>
      <w:r w:rsidRPr="00856B57">
        <w:rPr>
          <w:rFonts w:ascii="Arial" w:hAnsi="Arial" w:cs="Arial"/>
          <w:sz w:val="22"/>
          <w:szCs w:val="22"/>
        </w:rPr>
        <w:t xml:space="preserve"> </w:t>
      </w:r>
      <w:proofErr w:type="spellStart"/>
      <w:r w:rsidRPr="00856B57">
        <w:rPr>
          <w:rFonts w:ascii="Arial" w:hAnsi="Arial" w:cs="Arial"/>
          <w:sz w:val="22"/>
          <w:szCs w:val="22"/>
        </w:rPr>
        <w:t>investiţiilor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patrimoniu</w:t>
      </w:r>
      <w:proofErr w:type="spellEnd"/>
      <w:r w:rsidRPr="00856B57">
        <w:rPr>
          <w:rFonts w:ascii="Arial" w:hAnsi="Arial" w:cs="Arial"/>
          <w:sz w:val="22"/>
          <w:szCs w:val="22"/>
        </w:rPr>
        <w:t xml:space="preserve"> public </w:t>
      </w:r>
      <w:proofErr w:type="spellStart"/>
      <w:r w:rsidRPr="00856B57">
        <w:rPr>
          <w:rFonts w:ascii="Arial" w:hAnsi="Arial" w:cs="Arial"/>
          <w:sz w:val="22"/>
          <w:szCs w:val="22"/>
        </w:rPr>
        <w:t>sau</w:t>
      </w:r>
      <w:proofErr w:type="spellEnd"/>
      <w:r w:rsidRPr="00856B57">
        <w:rPr>
          <w:rFonts w:ascii="Arial" w:hAnsi="Arial" w:cs="Arial"/>
          <w:sz w:val="22"/>
          <w:szCs w:val="22"/>
        </w:rPr>
        <w:t xml:space="preserve"> </w:t>
      </w:r>
      <w:proofErr w:type="spellStart"/>
      <w:r w:rsidRPr="00856B57">
        <w:rPr>
          <w:rFonts w:ascii="Arial" w:hAnsi="Arial" w:cs="Arial"/>
          <w:sz w:val="22"/>
          <w:szCs w:val="22"/>
        </w:rPr>
        <w:t>privat</w:t>
      </w:r>
      <w:proofErr w:type="spellEnd"/>
      <w:r w:rsidRPr="00856B57">
        <w:rPr>
          <w:rFonts w:ascii="Arial" w:hAnsi="Arial" w:cs="Arial"/>
          <w:sz w:val="22"/>
          <w:szCs w:val="22"/>
        </w:rPr>
        <w:t xml:space="preserve">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şi de </w:t>
      </w:r>
      <w:proofErr w:type="spellStart"/>
      <w:r w:rsidRPr="00856B57">
        <w:rPr>
          <w:rFonts w:ascii="Arial" w:hAnsi="Arial" w:cs="Arial"/>
          <w:sz w:val="22"/>
          <w:szCs w:val="22"/>
        </w:rPr>
        <w:t>preluare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gestiune</w:t>
      </w:r>
      <w:proofErr w:type="spellEnd"/>
      <w:r w:rsidRPr="00856B57">
        <w:rPr>
          <w:rFonts w:ascii="Arial" w:hAnsi="Arial" w:cs="Arial"/>
          <w:sz w:val="22"/>
          <w:szCs w:val="22"/>
        </w:rPr>
        <w:t xml:space="preserve"> de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persoanele</w:t>
      </w:r>
      <w:proofErr w:type="spellEnd"/>
      <w:r w:rsidRPr="00856B57">
        <w:rPr>
          <w:rFonts w:ascii="Arial" w:hAnsi="Arial" w:cs="Arial"/>
          <w:sz w:val="22"/>
          <w:szCs w:val="22"/>
        </w:rPr>
        <w:t xml:space="preserve"> </w:t>
      </w:r>
      <w:proofErr w:type="spellStart"/>
      <w:r w:rsidRPr="00856B57">
        <w:rPr>
          <w:rFonts w:ascii="Arial" w:hAnsi="Arial" w:cs="Arial"/>
          <w:sz w:val="22"/>
          <w:szCs w:val="22"/>
        </w:rPr>
        <w:t>desemnate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sens</w:t>
      </w:r>
      <w:proofErr w:type="spellEnd"/>
      <w:r w:rsidRPr="00856B57">
        <w:rPr>
          <w:rFonts w:ascii="Arial" w:hAnsi="Arial" w:cs="Arial"/>
          <w:sz w:val="22"/>
          <w:szCs w:val="22"/>
        </w:rPr>
        <w:t>;</w:t>
      </w:r>
    </w:p>
    <w:p w14:paraId="420DBE31" w14:textId="77777777" w:rsidR="004B1440" w:rsidRPr="00856B57" w:rsidRDefault="004B1440" w:rsidP="004B1440">
      <w:pPr>
        <w:tabs>
          <w:tab w:val="left" w:pos="142"/>
        </w:tabs>
        <w:ind w:firstLine="851"/>
        <w:jc w:val="both"/>
        <w:rPr>
          <w:rFonts w:ascii="Arial" w:hAnsi="Arial" w:cs="Arial"/>
          <w:sz w:val="22"/>
          <w:szCs w:val="22"/>
          <w:lang w:bidi="ar-IQ"/>
        </w:rPr>
      </w:pPr>
      <w:r w:rsidRPr="00856B57">
        <w:rPr>
          <w:rFonts w:ascii="Arial" w:hAnsi="Arial" w:cs="Arial"/>
          <w:sz w:val="22"/>
          <w:szCs w:val="22"/>
          <w:lang w:bidi="ar-IQ"/>
        </w:rPr>
        <w:t xml:space="preserve">- </w:t>
      </w:r>
      <w:proofErr w:type="spellStart"/>
      <w:r w:rsidRPr="00856B57">
        <w:rPr>
          <w:rFonts w:ascii="Arial" w:hAnsi="Arial" w:cs="Arial"/>
          <w:sz w:val="22"/>
          <w:szCs w:val="22"/>
          <w:lang w:bidi="ar-IQ"/>
        </w:rPr>
        <w:t>Verificarea</w:t>
      </w:r>
      <w:proofErr w:type="spellEnd"/>
      <w:r w:rsidRPr="00856B57">
        <w:rPr>
          <w:rFonts w:ascii="Arial" w:hAnsi="Arial" w:cs="Arial"/>
          <w:sz w:val="22"/>
          <w:szCs w:val="22"/>
          <w:lang w:bidi="ar-IQ"/>
        </w:rPr>
        <w:t xml:space="preserve"> şi </w:t>
      </w:r>
      <w:proofErr w:type="spellStart"/>
      <w:r w:rsidRPr="00856B57">
        <w:rPr>
          <w:rFonts w:ascii="Arial" w:hAnsi="Arial" w:cs="Arial"/>
          <w:sz w:val="22"/>
          <w:szCs w:val="22"/>
          <w:lang w:bidi="ar-IQ"/>
        </w:rPr>
        <w:t>rezolvarea</w:t>
      </w:r>
      <w:proofErr w:type="spellEnd"/>
      <w:r w:rsidRPr="00856B57">
        <w:rPr>
          <w:rFonts w:ascii="Arial" w:hAnsi="Arial" w:cs="Arial"/>
          <w:sz w:val="22"/>
          <w:szCs w:val="22"/>
          <w:lang w:bidi="ar-IQ"/>
        </w:rPr>
        <w:t xml:space="preserve"> </w:t>
      </w:r>
      <w:proofErr w:type="spellStart"/>
      <w:r w:rsidRPr="00856B57">
        <w:rPr>
          <w:rFonts w:ascii="Arial" w:hAnsi="Arial" w:cs="Arial"/>
          <w:sz w:val="22"/>
          <w:szCs w:val="22"/>
          <w:lang w:bidi="ar-IQ"/>
        </w:rPr>
        <w:t>reclamaţiilor</w:t>
      </w:r>
      <w:proofErr w:type="spellEnd"/>
      <w:r w:rsidRPr="00856B57">
        <w:rPr>
          <w:rFonts w:ascii="Arial" w:hAnsi="Arial" w:cs="Arial"/>
          <w:sz w:val="22"/>
          <w:szCs w:val="22"/>
          <w:lang w:bidi="ar-IQ"/>
        </w:rPr>
        <w:t xml:space="preserve"> şi </w:t>
      </w:r>
      <w:proofErr w:type="spellStart"/>
      <w:r w:rsidRPr="00856B57">
        <w:rPr>
          <w:rFonts w:ascii="Arial" w:hAnsi="Arial" w:cs="Arial"/>
          <w:sz w:val="22"/>
          <w:szCs w:val="22"/>
          <w:lang w:bidi="ar-IQ"/>
        </w:rPr>
        <w:t>sesizărilor</w:t>
      </w:r>
      <w:proofErr w:type="spellEnd"/>
      <w:r w:rsidRPr="00856B57">
        <w:rPr>
          <w:rFonts w:ascii="Arial" w:hAnsi="Arial" w:cs="Arial"/>
          <w:sz w:val="22"/>
          <w:szCs w:val="22"/>
          <w:lang w:bidi="ar-IQ"/>
        </w:rPr>
        <w:t xml:space="preserve"> </w:t>
      </w:r>
      <w:proofErr w:type="spellStart"/>
      <w:r w:rsidRPr="00856B57">
        <w:rPr>
          <w:rFonts w:ascii="Arial" w:hAnsi="Arial" w:cs="Arial"/>
          <w:sz w:val="22"/>
          <w:szCs w:val="22"/>
          <w:lang w:bidi="ar-IQ"/>
        </w:rPr>
        <w:t>cetăţenilor</w:t>
      </w:r>
      <w:proofErr w:type="spellEnd"/>
      <w:r w:rsidRPr="00856B57">
        <w:rPr>
          <w:rFonts w:ascii="Arial" w:hAnsi="Arial" w:cs="Arial"/>
          <w:sz w:val="22"/>
          <w:szCs w:val="22"/>
          <w:lang w:bidi="ar-IQ"/>
        </w:rPr>
        <w:t xml:space="preserve"> din </w:t>
      </w:r>
      <w:proofErr w:type="spellStart"/>
      <w:r w:rsidRPr="00856B57">
        <w:rPr>
          <w:rFonts w:ascii="Arial" w:hAnsi="Arial" w:cs="Arial"/>
          <w:sz w:val="22"/>
          <w:szCs w:val="22"/>
          <w:lang w:bidi="ar-IQ"/>
        </w:rPr>
        <w:t>Municipiul</w:t>
      </w:r>
      <w:proofErr w:type="spellEnd"/>
      <w:r w:rsidRPr="00856B57">
        <w:rPr>
          <w:rFonts w:ascii="Arial" w:hAnsi="Arial" w:cs="Arial"/>
          <w:sz w:val="22"/>
          <w:szCs w:val="22"/>
          <w:lang w:bidi="ar-IQ"/>
        </w:rPr>
        <w:t xml:space="preserve"> </w:t>
      </w:r>
      <w:proofErr w:type="spellStart"/>
      <w:r w:rsidRPr="00856B57">
        <w:rPr>
          <w:rFonts w:ascii="Arial" w:hAnsi="Arial" w:cs="Arial"/>
          <w:sz w:val="22"/>
          <w:szCs w:val="22"/>
          <w:lang w:bidi="ar-IQ"/>
        </w:rPr>
        <w:t>Câmpulung</w:t>
      </w:r>
      <w:proofErr w:type="spellEnd"/>
      <w:r w:rsidRPr="00856B57">
        <w:rPr>
          <w:rFonts w:ascii="Arial" w:hAnsi="Arial" w:cs="Arial"/>
          <w:sz w:val="22"/>
          <w:szCs w:val="22"/>
          <w:lang w:bidi="ar-IQ"/>
        </w:rPr>
        <w:t xml:space="preserve"> </w:t>
      </w:r>
      <w:proofErr w:type="spellStart"/>
      <w:r w:rsidRPr="00856B57">
        <w:rPr>
          <w:rFonts w:ascii="Arial" w:hAnsi="Arial" w:cs="Arial"/>
          <w:sz w:val="22"/>
          <w:szCs w:val="22"/>
          <w:lang w:bidi="ar-IQ"/>
        </w:rPr>
        <w:t>Moldovenesc</w:t>
      </w:r>
      <w:proofErr w:type="spellEnd"/>
      <w:r w:rsidRPr="00856B57">
        <w:rPr>
          <w:rFonts w:ascii="Arial" w:hAnsi="Arial" w:cs="Arial"/>
          <w:sz w:val="22"/>
          <w:szCs w:val="22"/>
          <w:lang w:bidi="ar-IQ"/>
        </w:rPr>
        <w:sym w:font="Symbol" w:char="F03B"/>
      </w:r>
      <w:r w:rsidRPr="00856B57">
        <w:rPr>
          <w:rFonts w:ascii="Arial" w:hAnsi="Arial" w:cs="Arial"/>
          <w:sz w:val="22"/>
          <w:szCs w:val="22"/>
          <w:lang w:bidi="ar-IQ"/>
        </w:rPr>
        <w:t xml:space="preserve"> </w:t>
      </w:r>
    </w:p>
    <w:p w14:paraId="24463671"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lang w:bidi="ar-IQ"/>
        </w:rPr>
        <w:t xml:space="preserve">- </w:t>
      </w:r>
      <w:proofErr w:type="spellStart"/>
      <w:r w:rsidRPr="00856B57">
        <w:rPr>
          <w:rFonts w:ascii="Arial" w:hAnsi="Arial" w:cs="Arial"/>
          <w:sz w:val="22"/>
          <w:szCs w:val="22"/>
        </w:rPr>
        <w:t>Asigurarea</w:t>
      </w:r>
      <w:proofErr w:type="spellEnd"/>
      <w:r w:rsidRPr="00856B57">
        <w:rPr>
          <w:rFonts w:ascii="Arial" w:hAnsi="Arial" w:cs="Arial"/>
          <w:sz w:val="22"/>
          <w:szCs w:val="22"/>
        </w:rPr>
        <w:t xml:space="preserve"> </w:t>
      </w:r>
      <w:proofErr w:type="spellStart"/>
      <w:r w:rsidRPr="00856B57">
        <w:rPr>
          <w:rFonts w:ascii="Arial" w:hAnsi="Arial" w:cs="Arial"/>
          <w:sz w:val="22"/>
          <w:szCs w:val="22"/>
        </w:rPr>
        <w:t>desfăşurării</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activităţii</w:t>
      </w:r>
      <w:proofErr w:type="spellEnd"/>
      <w:r w:rsidRPr="00856B57">
        <w:rPr>
          <w:rFonts w:ascii="Arial" w:hAnsi="Arial" w:cs="Arial"/>
          <w:sz w:val="22"/>
          <w:szCs w:val="22"/>
        </w:rPr>
        <w:t xml:space="preserve"> de </w:t>
      </w:r>
      <w:proofErr w:type="spellStart"/>
      <w:r w:rsidRPr="00856B57">
        <w:rPr>
          <w:rFonts w:ascii="Arial" w:hAnsi="Arial" w:cs="Arial"/>
          <w:sz w:val="22"/>
          <w:szCs w:val="22"/>
        </w:rPr>
        <w:t>relaţii</w:t>
      </w:r>
      <w:proofErr w:type="spellEnd"/>
      <w:r w:rsidRPr="00856B57">
        <w:rPr>
          <w:rFonts w:ascii="Arial" w:hAnsi="Arial" w:cs="Arial"/>
          <w:sz w:val="22"/>
          <w:szCs w:val="22"/>
        </w:rPr>
        <w:t xml:space="preserve"> cu </w:t>
      </w:r>
      <w:proofErr w:type="spellStart"/>
      <w:r w:rsidRPr="00856B57">
        <w:rPr>
          <w:rFonts w:ascii="Arial" w:hAnsi="Arial" w:cs="Arial"/>
          <w:sz w:val="22"/>
          <w:szCs w:val="22"/>
        </w:rPr>
        <w:t>publicul</w:t>
      </w:r>
      <w:proofErr w:type="spellEnd"/>
      <w:r w:rsidRPr="00856B57">
        <w:rPr>
          <w:rFonts w:ascii="Arial" w:hAnsi="Arial" w:cs="Arial"/>
          <w:sz w:val="22"/>
          <w:szCs w:val="22"/>
        </w:rPr>
        <w:t xml:space="preserve"> pe </w:t>
      </w:r>
      <w:proofErr w:type="spellStart"/>
      <w:r w:rsidRPr="00856B57">
        <w:rPr>
          <w:rFonts w:ascii="Arial" w:hAnsi="Arial" w:cs="Arial"/>
          <w:sz w:val="22"/>
          <w:szCs w:val="22"/>
        </w:rPr>
        <w:t>linie</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investiţii</w:t>
      </w:r>
      <w:proofErr w:type="spellEnd"/>
      <w:r w:rsidRPr="00856B57">
        <w:rPr>
          <w:rFonts w:ascii="Arial" w:hAnsi="Arial" w:cs="Arial"/>
          <w:sz w:val="22"/>
          <w:szCs w:val="22"/>
        </w:rPr>
        <w:t xml:space="preserve">; </w:t>
      </w:r>
    </w:p>
    <w:p w14:paraId="34A36252"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Asigurarea</w:t>
      </w:r>
      <w:proofErr w:type="spellEnd"/>
      <w:r w:rsidRPr="00856B57">
        <w:rPr>
          <w:rFonts w:ascii="Arial" w:hAnsi="Arial" w:cs="Arial"/>
          <w:sz w:val="22"/>
          <w:szCs w:val="22"/>
        </w:rPr>
        <w:t xml:space="preserve"> </w:t>
      </w:r>
      <w:proofErr w:type="spellStart"/>
      <w:r w:rsidRPr="00856B57">
        <w:rPr>
          <w:rFonts w:ascii="Arial" w:hAnsi="Arial" w:cs="Arial"/>
          <w:sz w:val="22"/>
          <w:szCs w:val="22"/>
        </w:rPr>
        <w:t>relaţiilor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publice</w:t>
      </w:r>
      <w:proofErr w:type="spellEnd"/>
      <w:r w:rsidRPr="00856B57">
        <w:rPr>
          <w:rFonts w:ascii="Arial" w:hAnsi="Arial" w:cs="Arial"/>
          <w:sz w:val="22"/>
          <w:szCs w:val="22"/>
        </w:rPr>
        <w:t xml:space="preserve"> cu </w:t>
      </w:r>
      <w:proofErr w:type="spellStart"/>
      <w:r w:rsidRPr="00856B57">
        <w:rPr>
          <w:rFonts w:ascii="Arial" w:hAnsi="Arial" w:cs="Arial"/>
          <w:sz w:val="22"/>
          <w:szCs w:val="22"/>
        </w:rPr>
        <w:t>cetăţenii</w:t>
      </w:r>
      <w:proofErr w:type="spellEnd"/>
      <w:r w:rsidRPr="00856B57">
        <w:rPr>
          <w:rFonts w:ascii="Arial" w:hAnsi="Arial" w:cs="Arial"/>
          <w:sz w:val="22"/>
          <w:szCs w:val="22"/>
        </w:rPr>
        <w:t xml:space="preserve">, </w:t>
      </w:r>
      <w:proofErr w:type="spellStart"/>
      <w:r w:rsidRPr="00856B57">
        <w:rPr>
          <w:rFonts w:ascii="Arial" w:hAnsi="Arial" w:cs="Arial"/>
          <w:sz w:val="22"/>
          <w:szCs w:val="22"/>
        </w:rPr>
        <w:t>instituţiile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publice</w:t>
      </w:r>
      <w:proofErr w:type="spellEnd"/>
      <w:r w:rsidRPr="00856B57">
        <w:rPr>
          <w:rFonts w:ascii="Arial" w:hAnsi="Arial" w:cs="Arial"/>
          <w:sz w:val="22"/>
          <w:szCs w:val="22"/>
        </w:rPr>
        <w:t xml:space="preserve"> şi </w:t>
      </w:r>
      <w:proofErr w:type="spellStart"/>
      <w:r w:rsidRPr="00856B57">
        <w:rPr>
          <w:rFonts w:ascii="Arial" w:hAnsi="Arial" w:cs="Arial"/>
          <w:sz w:val="22"/>
          <w:szCs w:val="22"/>
        </w:rPr>
        <w:t>societăţile</w:t>
      </w:r>
      <w:proofErr w:type="spellEnd"/>
      <w:r w:rsidRPr="00856B57">
        <w:rPr>
          <w:rFonts w:ascii="Arial" w:hAnsi="Arial" w:cs="Arial"/>
          <w:sz w:val="22"/>
          <w:szCs w:val="22"/>
        </w:rPr>
        <w:t xml:space="preserve"> </w:t>
      </w:r>
      <w:proofErr w:type="spellStart"/>
      <w:r w:rsidRPr="00856B57">
        <w:rPr>
          <w:rFonts w:ascii="Arial" w:hAnsi="Arial" w:cs="Arial"/>
          <w:sz w:val="22"/>
          <w:szCs w:val="22"/>
        </w:rPr>
        <w:t>comerciale</w:t>
      </w:r>
      <w:proofErr w:type="spellEnd"/>
      <w:r w:rsidRPr="00856B57">
        <w:rPr>
          <w:rFonts w:ascii="Arial" w:hAnsi="Arial" w:cs="Arial"/>
          <w:sz w:val="22"/>
          <w:szCs w:val="22"/>
        </w:rPr>
        <w:t xml:space="preserve"> </w:t>
      </w:r>
      <w:proofErr w:type="spellStart"/>
      <w:r w:rsidRPr="00856B57">
        <w:rPr>
          <w:rFonts w:ascii="Arial" w:hAnsi="Arial" w:cs="Arial"/>
          <w:sz w:val="22"/>
          <w:szCs w:val="22"/>
        </w:rPr>
        <w:t>privind</w:t>
      </w:r>
      <w:proofErr w:type="spellEnd"/>
      <w:r w:rsidRPr="00856B57">
        <w:rPr>
          <w:rFonts w:ascii="Arial" w:hAnsi="Arial" w:cs="Arial"/>
          <w:sz w:val="22"/>
          <w:szCs w:val="22"/>
        </w:rPr>
        <w:t xml:space="preserve"> </w:t>
      </w:r>
      <w:proofErr w:type="spellStart"/>
      <w:r w:rsidRPr="00856B57">
        <w:rPr>
          <w:rFonts w:ascii="Arial" w:hAnsi="Arial" w:cs="Arial"/>
          <w:sz w:val="22"/>
          <w:szCs w:val="22"/>
        </w:rPr>
        <w:t>problemele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specialitate</w:t>
      </w:r>
      <w:proofErr w:type="spellEnd"/>
      <w:r w:rsidRPr="00856B57">
        <w:rPr>
          <w:rFonts w:ascii="Arial" w:hAnsi="Arial" w:cs="Arial"/>
          <w:sz w:val="22"/>
          <w:szCs w:val="22"/>
        </w:rPr>
        <w:t>.</w:t>
      </w:r>
    </w:p>
    <w:p w14:paraId="3E6B6E8F" w14:textId="77777777" w:rsidR="004B1440" w:rsidRPr="00856B57" w:rsidRDefault="004B1440" w:rsidP="004B1440">
      <w:pPr>
        <w:tabs>
          <w:tab w:val="left" w:pos="142"/>
        </w:tabs>
        <w:ind w:firstLine="851"/>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următoarele</w:t>
      </w:r>
      <w:proofErr w:type="spellEnd"/>
      <w:r w:rsidRPr="00856B57">
        <w:rPr>
          <w:rFonts w:ascii="Arial" w:hAnsi="Arial" w:cs="Arial"/>
          <w:sz w:val="22"/>
          <w:szCs w:val="22"/>
        </w:rPr>
        <w:t xml:space="preserve"> </w:t>
      </w:r>
      <w:proofErr w:type="spellStart"/>
      <w:r w:rsidRPr="00856B57">
        <w:rPr>
          <w:rFonts w:ascii="Arial" w:hAnsi="Arial" w:cs="Arial"/>
          <w:sz w:val="22"/>
          <w:szCs w:val="22"/>
        </w:rPr>
        <w:t>investiții</w:t>
      </w:r>
      <w:proofErr w:type="spellEnd"/>
      <w:r w:rsidRPr="00856B57">
        <w:rPr>
          <w:rFonts w:ascii="Arial" w:hAnsi="Arial" w:cs="Arial"/>
          <w:sz w:val="22"/>
          <w:szCs w:val="22"/>
        </w:rPr>
        <w:t>:</w:t>
      </w:r>
    </w:p>
    <w:p w14:paraId="724DB954" w14:textId="77777777" w:rsidR="004B1440" w:rsidRPr="00856B57" w:rsidRDefault="004B1440" w:rsidP="004B1440">
      <w:pPr>
        <w:numPr>
          <w:ilvl w:val="0"/>
          <w:numId w:val="22"/>
        </w:numPr>
        <w:tabs>
          <w:tab w:val="left" w:pos="142"/>
        </w:tabs>
        <w:suppressAutoHyphens w:val="0"/>
        <w:ind w:left="0" w:firstLine="851"/>
        <w:rPr>
          <w:rFonts w:ascii="Arial" w:hAnsi="Arial" w:cs="Arial"/>
          <w:b/>
          <w:bCs/>
          <w:sz w:val="22"/>
          <w:szCs w:val="22"/>
        </w:rPr>
      </w:pPr>
      <w:proofErr w:type="spellStart"/>
      <w:r w:rsidRPr="00856B57">
        <w:rPr>
          <w:rFonts w:ascii="Arial" w:hAnsi="Arial" w:cs="Arial"/>
          <w:b/>
          <w:bCs/>
          <w:sz w:val="22"/>
          <w:szCs w:val="22"/>
        </w:rPr>
        <w:t>Reabilitare</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alei</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și</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parcări</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în</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municipiul</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Câmpulung</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Moldovenesc</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etapa</w:t>
      </w:r>
      <w:proofErr w:type="spellEnd"/>
      <w:r w:rsidRPr="00856B57">
        <w:rPr>
          <w:rFonts w:ascii="Arial" w:hAnsi="Arial" w:cs="Arial"/>
          <w:b/>
          <w:bCs/>
          <w:sz w:val="22"/>
          <w:szCs w:val="22"/>
        </w:rPr>
        <w:t xml:space="preserve"> II</w:t>
      </w:r>
    </w:p>
    <w:p w14:paraId="63E38B2A"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Acest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obiectiv</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investiții</w:t>
      </w:r>
      <w:proofErr w:type="spellEnd"/>
      <w:r w:rsidRPr="00856B57">
        <w:rPr>
          <w:rFonts w:ascii="Arial" w:hAnsi="Arial" w:cs="Arial"/>
          <w:bCs/>
          <w:sz w:val="22"/>
          <w:szCs w:val="22"/>
        </w:rPr>
        <w:t xml:space="preserve">, cu 24 de </w:t>
      </w:r>
      <w:proofErr w:type="spellStart"/>
      <w:r w:rsidRPr="00856B57">
        <w:rPr>
          <w:rFonts w:ascii="Arial" w:hAnsi="Arial" w:cs="Arial"/>
          <w:bCs/>
          <w:sz w:val="22"/>
          <w:szCs w:val="22"/>
        </w:rPr>
        <w:t>amplasamente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realizat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cadrul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unui</w:t>
      </w:r>
      <w:proofErr w:type="spellEnd"/>
      <w:r w:rsidRPr="00856B57">
        <w:rPr>
          <w:rFonts w:ascii="Arial" w:hAnsi="Arial" w:cs="Arial"/>
          <w:bCs/>
          <w:sz w:val="22"/>
          <w:szCs w:val="22"/>
        </w:rPr>
        <w:t xml:space="preserve"> contract de </w:t>
      </w:r>
      <w:proofErr w:type="spellStart"/>
      <w:r w:rsidRPr="00856B57">
        <w:rPr>
          <w:rFonts w:ascii="Arial" w:hAnsi="Arial" w:cs="Arial"/>
          <w:bCs/>
          <w:sz w:val="22"/>
          <w:szCs w:val="22"/>
        </w:rPr>
        <w:t>lucrări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multianual</w:t>
      </w:r>
      <w:proofErr w:type="spellEnd"/>
      <w:r w:rsidRPr="00856B57">
        <w:rPr>
          <w:rFonts w:ascii="Arial" w:hAnsi="Arial" w:cs="Arial"/>
          <w:bCs/>
          <w:sz w:val="22"/>
          <w:szCs w:val="22"/>
        </w:rPr>
        <w:t xml:space="preserve"> cu </w:t>
      </w:r>
      <w:proofErr w:type="spellStart"/>
      <w:r w:rsidRPr="00856B57">
        <w:rPr>
          <w:rFonts w:ascii="Arial" w:hAnsi="Arial" w:cs="Arial"/>
          <w:bCs/>
          <w:sz w:val="22"/>
          <w:szCs w:val="22"/>
        </w:rPr>
        <w:t>finanțare</w:t>
      </w:r>
      <w:proofErr w:type="spellEnd"/>
      <w:r w:rsidRPr="00856B57">
        <w:rPr>
          <w:rFonts w:ascii="Arial" w:hAnsi="Arial" w:cs="Arial"/>
          <w:bCs/>
          <w:sz w:val="22"/>
          <w:szCs w:val="22"/>
        </w:rPr>
        <w:t xml:space="preserve"> de la </w:t>
      </w:r>
      <w:proofErr w:type="spellStart"/>
      <w:r w:rsidRPr="00856B57">
        <w:rPr>
          <w:rFonts w:ascii="Arial" w:hAnsi="Arial" w:cs="Arial"/>
          <w:bCs/>
          <w:sz w:val="22"/>
          <w:szCs w:val="22"/>
        </w:rPr>
        <w:t>bugetul</w:t>
      </w:r>
      <w:proofErr w:type="spellEnd"/>
      <w:r w:rsidRPr="00856B57">
        <w:rPr>
          <w:rFonts w:ascii="Arial" w:hAnsi="Arial" w:cs="Arial"/>
          <w:bCs/>
          <w:sz w:val="22"/>
          <w:szCs w:val="22"/>
        </w:rPr>
        <w:t xml:space="preserve"> local.</w:t>
      </w:r>
    </w:p>
    <w:p w14:paraId="2B5EA5AC"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anul</w:t>
      </w:r>
      <w:proofErr w:type="spellEnd"/>
      <w:r w:rsidRPr="00856B57">
        <w:rPr>
          <w:rFonts w:ascii="Arial" w:hAnsi="Arial" w:cs="Arial"/>
          <w:bCs/>
          <w:sz w:val="22"/>
          <w:szCs w:val="22"/>
        </w:rPr>
        <w:t xml:space="preserve"> 2020 s-au </w:t>
      </w:r>
      <w:proofErr w:type="spellStart"/>
      <w:r w:rsidRPr="00856B57">
        <w:rPr>
          <w:rFonts w:ascii="Arial" w:hAnsi="Arial" w:cs="Arial"/>
          <w:bCs/>
          <w:sz w:val="22"/>
          <w:szCs w:val="22"/>
        </w:rPr>
        <w:t>început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și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finalizat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lucrările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obiectele</w:t>
      </w:r>
      <w:proofErr w:type="spellEnd"/>
      <w:r w:rsidRPr="00856B57">
        <w:rPr>
          <w:rFonts w:ascii="Arial" w:hAnsi="Arial" w:cs="Arial"/>
          <w:bCs/>
          <w:sz w:val="22"/>
          <w:szCs w:val="22"/>
        </w:rPr>
        <w:t xml:space="preserve">: ob.7 de pe </w:t>
      </w:r>
      <w:proofErr w:type="spellStart"/>
      <w:r w:rsidRPr="00856B57">
        <w:rPr>
          <w:rFonts w:ascii="Arial" w:hAnsi="Arial" w:cs="Arial"/>
          <w:bCs/>
          <w:sz w:val="22"/>
          <w:szCs w:val="22"/>
        </w:rPr>
        <w:t>strada</w:t>
      </w:r>
      <w:proofErr w:type="spellEnd"/>
      <w:r w:rsidRPr="00856B57">
        <w:rPr>
          <w:rFonts w:ascii="Arial" w:hAnsi="Arial" w:cs="Arial"/>
          <w:bCs/>
          <w:sz w:val="22"/>
          <w:szCs w:val="22"/>
        </w:rPr>
        <w:t xml:space="preserve"> Ion </w:t>
      </w:r>
      <w:proofErr w:type="spellStart"/>
      <w:r w:rsidRPr="00856B57">
        <w:rPr>
          <w:rFonts w:ascii="Arial" w:hAnsi="Arial" w:cs="Arial"/>
          <w:bCs/>
          <w:sz w:val="22"/>
          <w:szCs w:val="22"/>
        </w:rPr>
        <w:t>Ștefureac</w:t>
      </w:r>
      <w:proofErr w:type="spellEnd"/>
      <w:r w:rsidRPr="00856B57">
        <w:rPr>
          <w:rFonts w:ascii="Arial" w:hAnsi="Arial" w:cs="Arial"/>
          <w:bCs/>
          <w:sz w:val="22"/>
          <w:szCs w:val="22"/>
        </w:rPr>
        <w:t xml:space="preserve">, Ob. 8 – </w:t>
      </w:r>
      <w:proofErr w:type="spellStart"/>
      <w:r w:rsidRPr="00856B57">
        <w:rPr>
          <w:rFonts w:ascii="Arial" w:hAnsi="Arial" w:cs="Arial"/>
          <w:bCs/>
          <w:sz w:val="22"/>
          <w:szCs w:val="22"/>
        </w:rPr>
        <w:t>Parcare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Piață</w:t>
      </w:r>
      <w:proofErr w:type="spellEnd"/>
      <w:r w:rsidRPr="00856B57">
        <w:rPr>
          <w:rFonts w:ascii="Arial" w:hAnsi="Arial" w:cs="Arial"/>
          <w:bCs/>
          <w:sz w:val="22"/>
          <w:szCs w:val="22"/>
        </w:rPr>
        <w:t xml:space="preserve">, Ob. 9 - </w:t>
      </w:r>
      <w:proofErr w:type="spellStart"/>
      <w:r w:rsidRPr="00856B57">
        <w:rPr>
          <w:rFonts w:ascii="Arial" w:hAnsi="Arial" w:cs="Arial"/>
          <w:bCs/>
          <w:sz w:val="22"/>
          <w:szCs w:val="22"/>
        </w:rPr>
        <w:t>Parcare</w:t>
      </w:r>
      <w:proofErr w:type="spellEnd"/>
      <w:r w:rsidRPr="00856B57">
        <w:rPr>
          <w:rFonts w:ascii="Arial" w:hAnsi="Arial" w:cs="Arial"/>
          <w:bCs/>
          <w:sz w:val="22"/>
          <w:szCs w:val="22"/>
        </w:rPr>
        <w:t xml:space="preserve"> Kent, Ob. 10 – </w:t>
      </w:r>
      <w:proofErr w:type="spellStart"/>
      <w:r w:rsidRPr="00856B57">
        <w:rPr>
          <w:rFonts w:ascii="Arial" w:hAnsi="Arial" w:cs="Arial"/>
          <w:bCs/>
          <w:sz w:val="22"/>
          <w:szCs w:val="22"/>
        </w:rPr>
        <w:t>Parcare</w:t>
      </w:r>
      <w:proofErr w:type="spellEnd"/>
      <w:r w:rsidRPr="00856B57">
        <w:rPr>
          <w:rFonts w:ascii="Arial" w:hAnsi="Arial" w:cs="Arial"/>
          <w:bCs/>
          <w:sz w:val="22"/>
          <w:szCs w:val="22"/>
        </w:rPr>
        <w:t xml:space="preserve"> Bazar, Ob. 11 – </w:t>
      </w:r>
      <w:proofErr w:type="spellStart"/>
      <w:r w:rsidRPr="00856B57">
        <w:rPr>
          <w:rFonts w:ascii="Arial" w:hAnsi="Arial" w:cs="Arial"/>
          <w:bCs/>
          <w:sz w:val="22"/>
          <w:szCs w:val="22"/>
        </w:rPr>
        <w:t>Parcare</w:t>
      </w:r>
      <w:proofErr w:type="spellEnd"/>
      <w:r w:rsidRPr="00856B57">
        <w:rPr>
          <w:rFonts w:ascii="Arial" w:hAnsi="Arial" w:cs="Arial"/>
          <w:bCs/>
          <w:sz w:val="22"/>
          <w:szCs w:val="22"/>
        </w:rPr>
        <w:t xml:space="preserve"> BRD, Ob. 20 – </w:t>
      </w:r>
      <w:proofErr w:type="spellStart"/>
      <w:r w:rsidRPr="00856B57">
        <w:rPr>
          <w:rFonts w:ascii="Arial" w:hAnsi="Arial" w:cs="Arial"/>
          <w:bCs/>
          <w:sz w:val="22"/>
          <w:szCs w:val="22"/>
        </w:rPr>
        <w:t>Parcare</w:t>
      </w:r>
      <w:proofErr w:type="spellEnd"/>
      <w:r w:rsidRPr="00856B57">
        <w:rPr>
          <w:rFonts w:ascii="Arial" w:hAnsi="Arial" w:cs="Arial"/>
          <w:bCs/>
          <w:sz w:val="22"/>
          <w:szCs w:val="22"/>
        </w:rPr>
        <w:t xml:space="preserve"> str. </w:t>
      </w:r>
      <w:proofErr w:type="spellStart"/>
      <w:r w:rsidRPr="00856B57">
        <w:rPr>
          <w:rFonts w:ascii="Arial" w:hAnsi="Arial" w:cs="Arial"/>
          <w:bCs/>
          <w:sz w:val="22"/>
          <w:szCs w:val="22"/>
        </w:rPr>
        <w:t>Molidului</w:t>
      </w:r>
      <w:proofErr w:type="spellEnd"/>
      <w:r w:rsidRPr="00856B57">
        <w:rPr>
          <w:rFonts w:ascii="Arial" w:hAnsi="Arial" w:cs="Arial"/>
          <w:bCs/>
          <w:sz w:val="22"/>
          <w:szCs w:val="22"/>
        </w:rPr>
        <w:t xml:space="preserve"> – </w:t>
      </w:r>
      <w:proofErr w:type="spellStart"/>
      <w:proofErr w:type="gramStart"/>
      <w:r w:rsidRPr="00856B57">
        <w:rPr>
          <w:rFonts w:ascii="Arial" w:hAnsi="Arial" w:cs="Arial"/>
          <w:bCs/>
          <w:sz w:val="22"/>
          <w:szCs w:val="22"/>
        </w:rPr>
        <w:t>Judecătorie</w:t>
      </w:r>
      <w:proofErr w:type="spellEnd"/>
      <w:r w:rsidRPr="00856B57">
        <w:rPr>
          <w:rFonts w:ascii="Arial" w:hAnsi="Arial" w:cs="Arial"/>
          <w:bCs/>
          <w:sz w:val="22"/>
          <w:szCs w:val="22"/>
        </w:rPr>
        <w:t>,  Ob.</w:t>
      </w:r>
      <w:proofErr w:type="gramEnd"/>
      <w:r w:rsidRPr="00856B57">
        <w:rPr>
          <w:rFonts w:ascii="Arial" w:hAnsi="Arial" w:cs="Arial"/>
          <w:bCs/>
          <w:sz w:val="22"/>
          <w:szCs w:val="22"/>
        </w:rPr>
        <w:t xml:space="preserve"> 23 – </w:t>
      </w:r>
      <w:proofErr w:type="spellStart"/>
      <w:r w:rsidRPr="00856B57">
        <w:rPr>
          <w:rFonts w:ascii="Arial" w:hAnsi="Arial" w:cs="Arial"/>
          <w:bCs/>
          <w:sz w:val="22"/>
          <w:szCs w:val="22"/>
        </w:rPr>
        <w:t>Parcare</w:t>
      </w:r>
      <w:proofErr w:type="spellEnd"/>
      <w:r w:rsidRPr="00856B57">
        <w:rPr>
          <w:rFonts w:ascii="Arial" w:hAnsi="Arial" w:cs="Arial"/>
          <w:bCs/>
          <w:sz w:val="22"/>
          <w:szCs w:val="22"/>
        </w:rPr>
        <w:t xml:space="preserve"> str. </w:t>
      </w:r>
      <w:proofErr w:type="spellStart"/>
      <w:r w:rsidRPr="00856B57">
        <w:rPr>
          <w:rFonts w:ascii="Arial" w:hAnsi="Arial" w:cs="Arial"/>
          <w:bCs/>
          <w:sz w:val="22"/>
          <w:szCs w:val="22"/>
        </w:rPr>
        <w:t>Molidului</w:t>
      </w:r>
      <w:proofErr w:type="spellEnd"/>
      <w:r w:rsidRPr="00856B57">
        <w:rPr>
          <w:rFonts w:ascii="Arial" w:hAnsi="Arial" w:cs="Arial"/>
          <w:bCs/>
          <w:sz w:val="22"/>
          <w:szCs w:val="22"/>
        </w:rPr>
        <w:t xml:space="preserve"> nr.18-24,  </w:t>
      </w:r>
    </w:p>
    <w:p w14:paraId="69068209"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Valoarea</w:t>
      </w:r>
      <w:proofErr w:type="spellEnd"/>
      <w:r w:rsidRPr="00856B57">
        <w:rPr>
          <w:rFonts w:ascii="Arial" w:hAnsi="Arial" w:cs="Arial"/>
          <w:sz w:val="22"/>
          <w:szCs w:val="22"/>
        </w:rPr>
        <w:t xml:space="preserve"> </w:t>
      </w:r>
      <w:proofErr w:type="spellStart"/>
      <w:r w:rsidRPr="00856B57">
        <w:rPr>
          <w:rFonts w:ascii="Arial" w:hAnsi="Arial" w:cs="Arial"/>
          <w:sz w:val="22"/>
          <w:szCs w:val="22"/>
        </w:rPr>
        <w:t>totală</w:t>
      </w:r>
      <w:proofErr w:type="spellEnd"/>
      <w:r w:rsidRPr="00856B57">
        <w:rPr>
          <w:rFonts w:ascii="Arial" w:hAnsi="Arial" w:cs="Arial"/>
          <w:sz w:val="22"/>
          <w:szCs w:val="22"/>
        </w:rPr>
        <w:t xml:space="preserve"> a </w:t>
      </w:r>
      <w:proofErr w:type="spellStart"/>
      <w:r w:rsidRPr="00856B57">
        <w:rPr>
          <w:rFonts w:ascii="Arial" w:hAnsi="Arial" w:cs="Arial"/>
          <w:sz w:val="22"/>
          <w:szCs w:val="22"/>
        </w:rPr>
        <w:t>obiectivului</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de 7.065.536,36 lei cu T.V.A din care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executat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w:t>
      </w:r>
      <w:proofErr w:type="gramStart"/>
      <w:r w:rsidRPr="00856B57">
        <w:rPr>
          <w:rFonts w:ascii="Arial" w:hAnsi="Arial" w:cs="Arial"/>
          <w:sz w:val="22"/>
          <w:szCs w:val="22"/>
        </w:rPr>
        <w:t>de  –</w:t>
      </w:r>
      <w:proofErr w:type="gramEnd"/>
      <w:r w:rsidRPr="00856B57">
        <w:rPr>
          <w:rFonts w:ascii="Arial" w:hAnsi="Arial" w:cs="Arial"/>
          <w:sz w:val="22"/>
          <w:szCs w:val="22"/>
        </w:rPr>
        <w:t xml:space="preserve"> 3.545.650,60 lei cu T.V.A., </w:t>
      </w:r>
      <w:proofErr w:type="spellStart"/>
      <w:r w:rsidRPr="00856B57">
        <w:rPr>
          <w:rFonts w:ascii="Arial" w:hAnsi="Arial" w:cs="Arial"/>
          <w:sz w:val="22"/>
          <w:szCs w:val="22"/>
        </w:rPr>
        <w:t>fiind</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w:t>
      </w:r>
    </w:p>
    <w:p w14:paraId="51178C59"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r w:rsidRPr="00856B57">
        <w:rPr>
          <w:rFonts w:ascii="Arial" w:hAnsi="Arial" w:cs="Arial"/>
          <w:b/>
          <w:bCs/>
          <w:sz w:val="22"/>
          <w:szCs w:val="22"/>
        </w:rPr>
        <w:t>“</w:t>
      </w:r>
      <w:proofErr w:type="spellStart"/>
      <w:r w:rsidRPr="00856B57">
        <w:rPr>
          <w:rFonts w:ascii="Arial" w:hAnsi="Arial" w:cs="Arial"/>
          <w:b/>
          <w:bCs/>
          <w:sz w:val="22"/>
          <w:szCs w:val="22"/>
        </w:rPr>
        <w:t>Consolidare</w:t>
      </w:r>
      <w:proofErr w:type="spellEnd"/>
      <w:r w:rsidRPr="00856B57">
        <w:rPr>
          <w:rFonts w:ascii="Arial" w:hAnsi="Arial" w:cs="Arial"/>
          <w:b/>
          <w:bCs/>
          <w:sz w:val="22"/>
          <w:szCs w:val="22"/>
        </w:rPr>
        <w:t xml:space="preserve"> şi </w:t>
      </w:r>
      <w:proofErr w:type="spellStart"/>
      <w:r w:rsidRPr="00856B57">
        <w:rPr>
          <w:rFonts w:ascii="Arial" w:hAnsi="Arial" w:cs="Arial"/>
          <w:b/>
          <w:bCs/>
          <w:sz w:val="22"/>
          <w:szCs w:val="22"/>
        </w:rPr>
        <w:t>restaurare</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imobil</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Fosta</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Primărie</w:t>
      </w:r>
      <w:proofErr w:type="spellEnd"/>
      <w:r w:rsidRPr="00856B57">
        <w:rPr>
          <w:rFonts w:ascii="Arial" w:hAnsi="Arial" w:cs="Arial"/>
          <w:b/>
          <w:bCs/>
          <w:sz w:val="22"/>
          <w:szCs w:val="22"/>
        </w:rPr>
        <w:t xml:space="preserve"> a </w:t>
      </w:r>
      <w:proofErr w:type="spellStart"/>
      <w:r w:rsidRPr="00856B57">
        <w:rPr>
          <w:rFonts w:ascii="Arial" w:hAnsi="Arial" w:cs="Arial"/>
          <w:b/>
          <w:bCs/>
          <w:sz w:val="22"/>
          <w:szCs w:val="22"/>
        </w:rPr>
        <w:t>municipiului</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Câmpulung</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Moldovenesc</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situat</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în</w:t>
      </w:r>
      <w:proofErr w:type="spellEnd"/>
      <w:r w:rsidRPr="00856B57">
        <w:rPr>
          <w:rFonts w:ascii="Arial" w:hAnsi="Arial" w:cs="Arial"/>
          <w:b/>
          <w:bCs/>
          <w:sz w:val="22"/>
          <w:szCs w:val="22"/>
        </w:rPr>
        <w:t xml:space="preserve"> str. </w:t>
      </w:r>
      <w:proofErr w:type="spellStart"/>
      <w:r w:rsidRPr="00856B57">
        <w:rPr>
          <w:rFonts w:ascii="Arial" w:hAnsi="Arial" w:cs="Arial"/>
          <w:b/>
          <w:bCs/>
          <w:sz w:val="22"/>
          <w:szCs w:val="22"/>
        </w:rPr>
        <w:t>Calea</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Transilvaniei</w:t>
      </w:r>
      <w:proofErr w:type="spellEnd"/>
      <w:r w:rsidRPr="00856B57">
        <w:rPr>
          <w:rFonts w:ascii="Arial" w:hAnsi="Arial" w:cs="Arial"/>
          <w:b/>
          <w:bCs/>
          <w:sz w:val="22"/>
          <w:szCs w:val="22"/>
        </w:rPr>
        <w:t xml:space="preserve"> nr. 2, </w:t>
      </w:r>
      <w:proofErr w:type="spellStart"/>
      <w:r w:rsidRPr="00856B57">
        <w:rPr>
          <w:rFonts w:ascii="Arial" w:hAnsi="Arial" w:cs="Arial"/>
          <w:b/>
          <w:bCs/>
          <w:sz w:val="22"/>
          <w:szCs w:val="22"/>
        </w:rPr>
        <w:t>municipiul</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Câmpulung</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Moldovenesc</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judeţul</w:t>
      </w:r>
      <w:proofErr w:type="spellEnd"/>
      <w:r w:rsidRPr="00856B57">
        <w:rPr>
          <w:rFonts w:ascii="Arial" w:hAnsi="Arial" w:cs="Arial"/>
          <w:b/>
          <w:bCs/>
          <w:sz w:val="22"/>
          <w:szCs w:val="22"/>
        </w:rPr>
        <w:t xml:space="preserve"> Suceava”</w:t>
      </w:r>
    </w:p>
    <w:p w14:paraId="0F7000DC"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se </w:t>
      </w:r>
      <w:proofErr w:type="spellStart"/>
      <w:r w:rsidRPr="00856B57">
        <w:rPr>
          <w:rFonts w:ascii="Arial" w:hAnsi="Arial" w:cs="Arial"/>
          <w:sz w:val="22"/>
          <w:szCs w:val="22"/>
        </w:rPr>
        <w:t>realizează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unui</w:t>
      </w:r>
      <w:proofErr w:type="spellEnd"/>
      <w:r w:rsidRPr="00856B57">
        <w:rPr>
          <w:rFonts w:ascii="Arial" w:hAnsi="Arial" w:cs="Arial"/>
          <w:sz w:val="22"/>
          <w:szCs w:val="22"/>
        </w:rPr>
        <w:t xml:space="preserve"> contract de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multianual</w:t>
      </w:r>
      <w:proofErr w:type="spellEnd"/>
      <w:r w:rsidRPr="00856B57">
        <w:rPr>
          <w:rFonts w:ascii="Arial" w:hAnsi="Arial" w:cs="Arial"/>
          <w:sz w:val="22"/>
          <w:szCs w:val="22"/>
        </w:rPr>
        <w:t xml:space="preserve"> cu </w:t>
      </w:r>
      <w:proofErr w:type="spellStart"/>
      <w:r w:rsidRPr="00856B57">
        <w:rPr>
          <w:rFonts w:ascii="Arial" w:hAnsi="Arial" w:cs="Arial"/>
          <w:sz w:val="22"/>
          <w:szCs w:val="22"/>
        </w:rPr>
        <w:t>finanțare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w:t>
      </w:r>
    </w:p>
    <w:p w14:paraId="56DDB92F"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executat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consolidare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restaurare</w:t>
      </w:r>
      <w:proofErr w:type="spellEnd"/>
      <w:r w:rsidRPr="00856B57">
        <w:rPr>
          <w:rFonts w:ascii="Arial" w:hAnsi="Arial" w:cs="Arial"/>
          <w:sz w:val="22"/>
          <w:szCs w:val="22"/>
        </w:rPr>
        <w:t xml:space="preserve"> la </w:t>
      </w:r>
      <w:proofErr w:type="spellStart"/>
      <w:r w:rsidRPr="00856B57">
        <w:rPr>
          <w:rFonts w:ascii="Arial" w:hAnsi="Arial" w:cs="Arial"/>
          <w:sz w:val="22"/>
          <w:szCs w:val="22"/>
        </w:rPr>
        <w:t>fațada</w:t>
      </w:r>
      <w:proofErr w:type="spellEnd"/>
      <w:r w:rsidRPr="00856B57">
        <w:rPr>
          <w:rFonts w:ascii="Arial" w:hAnsi="Arial" w:cs="Arial"/>
          <w:sz w:val="22"/>
          <w:szCs w:val="22"/>
        </w:rPr>
        <w:t xml:space="preserve"> </w:t>
      </w:r>
      <w:proofErr w:type="spellStart"/>
      <w:r w:rsidRPr="00856B57">
        <w:rPr>
          <w:rFonts w:ascii="Arial" w:hAnsi="Arial" w:cs="Arial"/>
          <w:sz w:val="22"/>
          <w:szCs w:val="22"/>
        </w:rPr>
        <w:t>principală</w:t>
      </w:r>
      <w:proofErr w:type="spellEnd"/>
      <w:r w:rsidRPr="00856B57">
        <w:rPr>
          <w:rFonts w:ascii="Arial" w:hAnsi="Arial" w:cs="Arial"/>
          <w:sz w:val="22"/>
          <w:szCs w:val="22"/>
        </w:rPr>
        <w:t xml:space="preserve"> a </w:t>
      </w:r>
      <w:proofErr w:type="spellStart"/>
      <w:r w:rsidRPr="00856B57">
        <w:rPr>
          <w:rFonts w:ascii="Arial" w:hAnsi="Arial" w:cs="Arial"/>
          <w:sz w:val="22"/>
          <w:szCs w:val="22"/>
        </w:rPr>
        <w:t>clădirii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la </w:t>
      </w:r>
      <w:proofErr w:type="spellStart"/>
      <w:r w:rsidRPr="00856B57">
        <w:rPr>
          <w:rFonts w:ascii="Arial" w:hAnsi="Arial" w:cs="Arial"/>
          <w:sz w:val="22"/>
          <w:szCs w:val="22"/>
        </w:rPr>
        <w:t>nivelul</w:t>
      </w:r>
      <w:proofErr w:type="spellEnd"/>
      <w:r w:rsidRPr="00856B57">
        <w:rPr>
          <w:rFonts w:ascii="Arial" w:hAnsi="Arial" w:cs="Arial"/>
          <w:sz w:val="22"/>
          <w:szCs w:val="22"/>
        </w:rPr>
        <w:t xml:space="preserve"> </w:t>
      </w:r>
      <w:proofErr w:type="spellStart"/>
      <w:r w:rsidRPr="00856B57">
        <w:rPr>
          <w:rFonts w:ascii="Arial" w:hAnsi="Arial" w:cs="Arial"/>
          <w:sz w:val="22"/>
          <w:szCs w:val="22"/>
        </w:rPr>
        <w:t>învelitorii</w:t>
      </w:r>
      <w:proofErr w:type="spellEnd"/>
      <w:r w:rsidRPr="00856B57">
        <w:rPr>
          <w:rFonts w:ascii="Arial" w:hAnsi="Arial" w:cs="Arial"/>
          <w:sz w:val="22"/>
          <w:szCs w:val="22"/>
        </w:rPr>
        <w:t>.</w:t>
      </w:r>
    </w:p>
    <w:p w14:paraId="131621EF"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Valoarea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de 167.246 lei cu T.V.A., </w:t>
      </w:r>
      <w:proofErr w:type="spellStart"/>
      <w:r w:rsidRPr="00856B57">
        <w:rPr>
          <w:rFonts w:ascii="Arial" w:hAnsi="Arial" w:cs="Arial"/>
          <w:sz w:val="22"/>
          <w:szCs w:val="22"/>
        </w:rPr>
        <w:t>fiind</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w:t>
      </w:r>
    </w:p>
    <w:p w14:paraId="2254E9E7"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r w:rsidRPr="00856B57">
        <w:rPr>
          <w:rFonts w:ascii="Arial" w:hAnsi="Arial" w:cs="Arial"/>
          <w:b/>
          <w:bCs/>
          <w:sz w:val="22"/>
          <w:szCs w:val="22"/>
        </w:rPr>
        <w:t>“</w:t>
      </w:r>
      <w:proofErr w:type="spellStart"/>
      <w:r w:rsidRPr="00856B57">
        <w:rPr>
          <w:rFonts w:ascii="Arial" w:hAnsi="Arial" w:cs="Arial"/>
          <w:b/>
          <w:bCs/>
          <w:sz w:val="22"/>
          <w:szCs w:val="22"/>
        </w:rPr>
        <w:t>Reabilitare</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acoperiș</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și</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elemente</w:t>
      </w:r>
      <w:proofErr w:type="spellEnd"/>
      <w:r w:rsidRPr="00856B57">
        <w:rPr>
          <w:rFonts w:ascii="Arial" w:hAnsi="Arial" w:cs="Arial"/>
          <w:b/>
          <w:bCs/>
          <w:sz w:val="22"/>
          <w:szCs w:val="22"/>
        </w:rPr>
        <w:t xml:space="preserve"> decorative la </w:t>
      </w:r>
      <w:proofErr w:type="spellStart"/>
      <w:r w:rsidRPr="00856B57">
        <w:rPr>
          <w:rFonts w:ascii="Arial" w:hAnsi="Arial" w:cs="Arial"/>
          <w:b/>
          <w:bCs/>
          <w:sz w:val="22"/>
          <w:szCs w:val="22"/>
        </w:rPr>
        <w:t>imobilul</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Fosta</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Primărie</w:t>
      </w:r>
      <w:proofErr w:type="spellEnd"/>
      <w:r w:rsidRPr="00856B57">
        <w:rPr>
          <w:rFonts w:ascii="Arial" w:hAnsi="Arial" w:cs="Arial"/>
          <w:b/>
          <w:bCs/>
          <w:sz w:val="22"/>
          <w:szCs w:val="22"/>
        </w:rPr>
        <w:t xml:space="preserve"> a </w:t>
      </w:r>
      <w:proofErr w:type="spellStart"/>
      <w:r w:rsidRPr="00856B57">
        <w:rPr>
          <w:rFonts w:ascii="Arial" w:hAnsi="Arial" w:cs="Arial"/>
          <w:b/>
          <w:bCs/>
          <w:sz w:val="22"/>
          <w:szCs w:val="22"/>
        </w:rPr>
        <w:t>municipiului</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Câmpulung</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Moldovenesc</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situat</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în</w:t>
      </w:r>
      <w:proofErr w:type="spellEnd"/>
      <w:r w:rsidRPr="00856B57">
        <w:rPr>
          <w:rFonts w:ascii="Arial" w:hAnsi="Arial" w:cs="Arial"/>
          <w:b/>
          <w:bCs/>
          <w:sz w:val="22"/>
          <w:szCs w:val="22"/>
        </w:rPr>
        <w:t xml:space="preserve"> str. </w:t>
      </w:r>
      <w:proofErr w:type="spellStart"/>
      <w:r w:rsidRPr="00856B57">
        <w:rPr>
          <w:rFonts w:ascii="Arial" w:hAnsi="Arial" w:cs="Arial"/>
          <w:b/>
          <w:bCs/>
          <w:sz w:val="22"/>
          <w:szCs w:val="22"/>
        </w:rPr>
        <w:t>Calea</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Transilvaniei</w:t>
      </w:r>
      <w:proofErr w:type="spellEnd"/>
      <w:r w:rsidRPr="00856B57">
        <w:rPr>
          <w:rFonts w:ascii="Arial" w:hAnsi="Arial" w:cs="Arial"/>
          <w:b/>
          <w:bCs/>
          <w:sz w:val="22"/>
          <w:szCs w:val="22"/>
        </w:rPr>
        <w:t xml:space="preserve"> nr. 2, </w:t>
      </w:r>
      <w:proofErr w:type="spellStart"/>
      <w:r w:rsidRPr="00856B57">
        <w:rPr>
          <w:rFonts w:ascii="Arial" w:hAnsi="Arial" w:cs="Arial"/>
          <w:b/>
          <w:bCs/>
          <w:sz w:val="22"/>
          <w:szCs w:val="22"/>
        </w:rPr>
        <w:t>municipiul</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Câmpulung</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Moldovenesc</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judeţul</w:t>
      </w:r>
      <w:proofErr w:type="spellEnd"/>
      <w:r w:rsidRPr="00856B57">
        <w:rPr>
          <w:rFonts w:ascii="Arial" w:hAnsi="Arial" w:cs="Arial"/>
          <w:b/>
          <w:bCs/>
          <w:sz w:val="22"/>
          <w:szCs w:val="22"/>
        </w:rPr>
        <w:t xml:space="preserve"> Suceava”</w:t>
      </w:r>
    </w:p>
    <w:p w14:paraId="2E9E12DE"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lastRenderedPageBreak/>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se </w:t>
      </w:r>
      <w:proofErr w:type="spellStart"/>
      <w:r w:rsidRPr="00856B57">
        <w:rPr>
          <w:rFonts w:ascii="Arial" w:hAnsi="Arial" w:cs="Arial"/>
          <w:sz w:val="22"/>
          <w:szCs w:val="22"/>
        </w:rPr>
        <w:t>realizează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unui</w:t>
      </w:r>
      <w:proofErr w:type="spellEnd"/>
      <w:r w:rsidRPr="00856B57">
        <w:rPr>
          <w:rFonts w:ascii="Arial" w:hAnsi="Arial" w:cs="Arial"/>
          <w:sz w:val="22"/>
          <w:szCs w:val="22"/>
        </w:rPr>
        <w:t xml:space="preserve"> contract de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multianual</w:t>
      </w:r>
      <w:proofErr w:type="spellEnd"/>
      <w:r w:rsidRPr="00856B57">
        <w:rPr>
          <w:rFonts w:ascii="Arial" w:hAnsi="Arial" w:cs="Arial"/>
          <w:sz w:val="22"/>
          <w:szCs w:val="22"/>
        </w:rPr>
        <w:t xml:space="preserve"> cu </w:t>
      </w:r>
      <w:proofErr w:type="spellStart"/>
      <w:r w:rsidRPr="00856B57">
        <w:rPr>
          <w:rFonts w:ascii="Arial" w:hAnsi="Arial" w:cs="Arial"/>
          <w:sz w:val="22"/>
          <w:szCs w:val="22"/>
        </w:rPr>
        <w:t>finanțare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w:t>
      </w:r>
    </w:p>
    <w:p w14:paraId="0146A139"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executat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restaurare</w:t>
      </w:r>
      <w:proofErr w:type="spellEnd"/>
      <w:r w:rsidRPr="00856B57">
        <w:rPr>
          <w:rFonts w:ascii="Arial" w:hAnsi="Arial" w:cs="Arial"/>
          <w:sz w:val="22"/>
          <w:szCs w:val="22"/>
        </w:rPr>
        <w:t xml:space="preserv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elementelor</w:t>
      </w:r>
      <w:proofErr w:type="spellEnd"/>
      <w:r w:rsidRPr="00856B57">
        <w:rPr>
          <w:rFonts w:ascii="Arial" w:hAnsi="Arial" w:cs="Arial"/>
          <w:sz w:val="22"/>
          <w:szCs w:val="22"/>
        </w:rPr>
        <w:t xml:space="preserve"> decorative din </w:t>
      </w:r>
      <w:proofErr w:type="spellStart"/>
      <w:r w:rsidRPr="00856B57">
        <w:rPr>
          <w:rFonts w:ascii="Arial" w:hAnsi="Arial" w:cs="Arial"/>
          <w:sz w:val="22"/>
          <w:szCs w:val="22"/>
        </w:rPr>
        <w:t>piatră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consolidare</w:t>
      </w:r>
      <w:proofErr w:type="spellEnd"/>
      <w:r w:rsidRPr="00856B57">
        <w:rPr>
          <w:rFonts w:ascii="Arial" w:hAnsi="Arial" w:cs="Arial"/>
          <w:sz w:val="22"/>
          <w:szCs w:val="22"/>
        </w:rPr>
        <w:t xml:space="preserve"> </w:t>
      </w:r>
      <w:proofErr w:type="spellStart"/>
      <w:r w:rsidRPr="00856B57">
        <w:rPr>
          <w:rFonts w:ascii="Arial" w:hAnsi="Arial" w:cs="Arial"/>
          <w:sz w:val="22"/>
          <w:szCs w:val="22"/>
        </w:rPr>
        <w:t>acoperiș</w:t>
      </w:r>
      <w:proofErr w:type="spellEnd"/>
      <w:r w:rsidRPr="00856B57">
        <w:rPr>
          <w:rFonts w:ascii="Arial" w:hAnsi="Arial" w:cs="Arial"/>
          <w:sz w:val="22"/>
          <w:szCs w:val="22"/>
        </w:rPr>
        <w:t>.</w:t>
      </w:r>
    </w:p>
    <w:p w14:paraId="0DA3C1A1"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Valoarea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de 661.331,66 lei cu T.V.A.,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din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w:t>
      </w:r>
    </w:p>
    <w:p w14:paraId="0B4CD5E1"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r w:rsidRPr="00856B57">
        <w:rPr>
          <w:rFonts w:ascii="Arial" w:hAnsi="Arial" w:cs="Arial"/>
          <w:b/>
          <w:sz w:val="22"/>
          <w:szCs w:val="22"/>
        </w:rPr>
        <w:t>"</w:t>
      </w:r>
      <w:proofErr w:type="spellStart"/>
      <w:r w:rsidRPr="00856B57">
        <w:rPr>
          <w:rFonts w:ascii="Arial" w:hAnsi="Arial" w:cs="Arial"/>
          <w:b/>
          <w:sz w:val="22"/>
          <w:szCs w:val="22"/>
        </w:rPr>
        <w:t>Reabilitarea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modernizarea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corpului</w:t>
      </w:r>
      <w:proofErr w:type="spellEnd"/>
      <w:r w:rsidRPr="00856B57">
        <w:rPr>
          <w:rFonts w:ascii="Arial" w:hAnsi="Arial" w:cs="Arial"/>
          <w:b/>
          <w:sz w:val="22"/>
          <w:szCs w:val="22"/>
        </w:rPr>
        <w:t xml:space="preserve"> de </w:t>
      </w:r>
      <w:proofErr w:type="spellStart"/>
      <w:r w:rsidRPr="00856B57">
        <w:rPr>
          <w:rFonts w:ascii="Arial" w:hAnsi="Arial" w:cs="Arial"/>
          <w:b/>
          <w:sz w:val="22"/>
          <w:szCs w:val="22"/>
        </w:rPr>
        <w:t>școală</w:t>
      </w:r>
      <w:proofErr w:type="spellEnd"/>
      <w:r w:rsidRPr="00856B57">
        <w:rPr>
          <w:rFonts w:ascii="Arial" w:hAnsi="Arial" w:cs="Arial"/>
          <w:b/>
          <w:sz w:val="22"/>
          <w:szCs w:val="22"/>
        </w:rPr>
        <w:t xml:space="preserve"> din </w:t>
      </w:r>
      <w:proofErr w:type="spellStart"/>
      <w:r w:rsidRPr="00856B57">
        <w:rPr>
          <w:rFonts w:ascii="Arial" w:hAnsi="Arial" w:cs="Arial"/>
          <w:b/>
          <w:sz w:val="22"/>
          <w:szCs w:val="22"/>
        </w:rPr>
        <w:t>cadrul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Liceului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Tehnologic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1DB5C925" w14:textId="77777777" w:rsidR="004B1440" w:rsidRPr="00856B57" w:rsidRDefault="004B1440" w:rsidP="004B1440">
      <w:pPr>
        <w:tabs>
          <w:tab w:val="left" w:pos="142"/>
        </w:tabs>
        <w:ind w:firstLine="851"/>
        <w:jc w:val="both"/>
        <w:rPr>
          <w:rFonts w:ascii="Arial" w:hAnsi="Arial" w:cs="Arial"/>
          <w:b/>
          <w:bCs/>
          <w:sz w:val="22"/>
          <w:szCs w:val="22"/>
          <w:lang w:eastAsia="ro-RO"/>
        </w:rPr>
      </w:pPr>
      <w:proofErr w:type="spellStart"/>
      <w:r w:rsidRPr="00856B57">
        <w:rPr>
          <w:rFonts w:ascii="Arial" w:hAnsi="Arial" w:cs="Arial"/>
          <w:sz w:val="22"/>
          <w:szCs w:val="22"/>
        </w:rPr>
        <w:t>Oobiectivul</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Programului</w:t>
      </w:r>
      <w:proofErr w:type="spellEnd"/>
      <w:r w:rsidRPr="00856B57">
        <w:rPr>
          <w:rFonts w:ascii="Arial" w:hAnsi="Arial" w:cs="Arial"/>
          <w:sz w:val="22"/>
          <w:szCs w:val="22"/>
        </w:rPr>
        <w:t xml:space="preserve"> </w:t>
      </w:r>
      <w:proofErr w:type="spellStart"/>
      <w:r w:rsidRPr="00856B57">
        <w:rPr>
          <w:rFonts w:ascii="Arial" w:hAnsi="Arial" w:cs="Arial"/>
          <w:sz w:val="22"/>
          <w:szCs w:val="22"/>
        </w:rPr>
        <w:t>Național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Dezvoltare</w:t>
      </w:r>
      <w:proofErr w:type="spellEnd"/>
      <w:r w:rsidRPr="00856B57">
        <w:rPr>
          <w:rFonts w:ascii="Arial" w:hAnsi="Arial" w:cs="Arial"/>
          <w:sz w:val="22"/>
          <w:szCs w:val="22"/>
        </w:rPr>
        <w:t xml:space="preserve"> </w:t>
      </w:r>
      <w:proofErr w:type="spellStart"/>
      <w:r w:rsidRPr="00856B57">
        <w:rPr>
          <w:rFonts w:ascii="Arial" w:hAnsi="Arial" w:cs="Arial"/>
          <w:sz w:val="22"/>
          <w:szCs w:val="22"/>
        </w:rPr>
        <w:t>Locală</w:t>
      </w:r>
      <w:proofErr w:type="spellEnd"/>
      <w:r w:rsidRPr="00856B57">
        <w:rPr>
          <w:rFonts w:ascii="Arial" w:hAnsi="Arial" w:cs="Arial"/>
          <w:sz w:val="22"/>
          <w:szCs w:val="22"/>
        </w:rPr>
        <w:t xml:space="preserve"> cu o </w:t>
      </w:r>
      <w:proofErr w:type="spellStart"/>
      <w:r w:rsidRPr="00856B57">
        <w:rPr>
          <w:rFonts w:ascii="Arial" w:hAnsi="Arial" w:cs="Arial"/>
          <w:sz w:val="22"/>
          <w:szCs w:val="22"/>
        </w:rPr>
        <w:t>contribuție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Contractul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proiectare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asistență</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tehnică</w:t>
      </w:r>
      <w:proofErr w:type="spellEnd"/>
      <w:r w:rsidRPr="00856B57">
        <w:rPr>
          <w:rFonts w:ascii="Arial" w:hAnsi="Arial" w:cs="Arial"/>
          <w:sz w:val="22"/>
          <w:szCs w:val="22"/>
        </w:rPr>
        <w:t xml:space="preserve"> </w:t>
      </w:r>
      <w:proofErr w:type="spellStart"/>
      <w:r w:rsidRPr="00856B57">
        <w:rPr>
          <w:rFonts w:ascii="Arial" w:hAnsi="Arial" w:cs="Arial"/>
          <w:sz w:val="22"/>
          <w:szCs w:val="22"/>
        </w:rPr>
        <w:t>multianual</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w:t>
      </w:r>
      <w:r w:rsidRPr="00856B57">
        <w:rPr>
          <w:rFonts w:ascii="Arial" w:hAnsi="Arial" w:cs="Arial"/>
          <w:b/>
          <w:bCs/>
          <w:sz w:val="22"/>
          <w:szCs w:val="22"/>
        </w:rPr>
        <w:t xml:space="preserve"> </w:t>
      </w:r>
      <w:r w:rsidRPr="00856B57">
        <w:rPr>
          <w:rFonts w:ascii="Arial" w:hAnsi="Arial" w:cs="Arial"/>
          <w:bCs/>
          <w:sz w:val="22"/>
          <w:szCs w:val="22"/>
        </w:rPr>
        <w:t>3.030.892 lei cu T.V.A.</w:t>
      </w:r>
    </w:p>
    <w:p w14:paraId="61F250F4"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finalizat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lucrările</w:t>
      </w:r>
      <w:proofErr w:type="spellEnd"/>
      <w:r w:rsidRPr="00856B57">
        <w:rPr>
          <w:rFonts w:ascii="Arial" w:hAnsi="Arial" w:cs="Arial"/>
          <w:sz w:val="22"/>
          <w:szCs w:val="22"/>
        </w:rPr>
        <w:t xml:space="preserve">, </w:t>
      </w:r>
      <w:proofErr w:type="spellStart"/>
      <w:r w:rsidRPr="00856B57">
        <w:rPr>
          <w:rFonts w:ascii="Arial" w:hAnsi="Arial" w:cs="Arial"/>
          <w:sz w:val="22"/>
          <w:szCs w:val="22"/>
        </w:rPr>
        <w:t>iar</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valoarea</w:t>
      </w:r>
      <w:proofErr w:type="spellEnd"/>
      <w:r w:rsidRPr="00856B57">
        <w:rPr>
          <w:rFonts w:ascii="Arial" w:hAnsi="Arial" w:cs="Arial"/>
          <w:sz w:val="22"/>
          <w:szCs w:val="22"/>
        </w:rPr>
        <w:t xml:space="preserve"> </w:t>
      </w:r>
      <w:proofErr w:type="spellStart"/>
      <w:r w:rsidRPr="00856B57">
        <w:rPr>
          <w:rFonts w:ascii="Arial" w:hAnsi="Arial" w:cs="Arial"/>
          <w:sz w:val="22"/>
          <w:szCs w:val="22"/>
        </w:rPr>
        <w:t>acestora</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w:t>
      </w:r>
      <w:proofErr w:type="spellStart"/>
      <w:r w:rsidRPr="00856B57">
        <w:rPr>
          <w:rFonts w:ascii="Arial" w:hAnsi="Arial" w:cs="Arial"/>
          <w:sz w:val="22"/>
          <w:szCs w:val="22"/>
        </w:rPr>
        <w:t>este</w:t>
      </w:r>
      <w:proofErr w:type="spellEnd"/>
      <w:r w:rsidRPr="00856B57">
        <w:rPr>
          <w:rFonts w:ascii="Arial" w:hAnsi="Arial" w:cs="Arial"/>
          <w:sz w:val="22"/>
          <w:szCs w:val="22"/>
        </w:rPr>
        <w:t xml:space="preserve"> de 1.452.945,13 lei cu T.V.A.</w:t>
      </w:r>
    </w:p>
    <w:p w14:paraId="5061585C"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r w:rsidRPr="00856B57">
        <w:rPr>
          <w:rFonts w:ascii="Arial" w:hAnsi="Arial" w:cs="Arial"/>
          <w:b/>
          <w:sz w:val="22"/>
          <w:szCs w:val="22"/>
        </w:rPr>
        <w:t>"</w:t>
      </w:r>
      <w:proofErr w:type="spellStart"/>
      <w:r w:rsidRPr="00856B57">
        <w:rPr>
          <w:rFonts w:ascii="Arial" w:hAnsi="Arial" w:cs="Arial"/>
          <w:b/>
          <w:sz w:val="22"/>
          <w:szCs w:val="22"/>
        </w:rPr>
        <w:t>Reabilitare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modernizare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Școala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gimnazială</w:t>
      </w:r>
      <w:proofErr w:type="spellEnd"/>
      <w:r w:rsidRPr="00856B57">
        <w:rPr>
          <w:rFonts w:ascii="Arial" w:hAnsi="Arial" w:cs="Arial"/>
          <w:b/>
          <w:sz w:val="22"/>
          <w:szCs w:val="22"/>
        </w:rPr>
        <w:t xml:space="preserve"> “George </w:t>
      </w:r>
      <w:proofErr w:type="spellStart"/>
      <w:r w:rsidRPr="00856B57">
        <w:rPr>
          <w:rFonts w:ascii="Arial" w:hAnsi="Arial" w:cs="Arial"/>
          <w:b/>
          <w:sz w:val="22"/>
          <w:szCs w:val="22"/>
        </w:rPr>
        <w:t>Voevidca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0CA3B0C3"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Programului</w:t>
      </w:r>
      <w:proofErr w:type="spellEnd"/>
      <w:r w:rsidRPr="00856B57">
        <w:rPr>
          <w:rFonts w:ascii="Arial" w:hAnsi="Arial" w:cs="Arial"/>
          <w:sz w:val="22"/>
          <w:szCs w:val="22"/>
        </w:rPr>
        <w:t xml:space="preserve"> </w:t>
      </w:r>
      <w:proofErr w:type="spellStart"/>
      <w:r w:rsidRPr="00856B57">
        <w:rPr>
          <w:rFonts w:ascii="Arial" w:hAnsi="Arial" w:cs="Arial"/>
          <w:sz w:val="22"/>
          <w:szCs w:val="22"/>
        </w:rPr>
        <w:t>Național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Dezvoltare</w:t>
      </w:r>
      <w:proofErr w:type="spellEnd"/>
      <w:r w:rsidRPr="00856B57">
        <w:rPr>
          <w:rFonts w:ascii="Arial" w:hAnsi="Arial" w:cs="Arial"/>
          <w:sz w:val="22"/>
          <w:szCs w:val="22"/>
        </w:rPr>
        <w:t xml:space="preserve"> </w:t>
      </w:r>
      <w:proofErr w:type="spellStart"/>
      <w:r w:rsidRPr="00856B57">
        <w:rPr>
          <w:rFonts w:ascii="Arial" w:hAnsi="Arial" w:cs="Arial"/>
          <w:sz w:val="22"/>
          <w:szCs w:val="22"/>
        </w:rPr>
        <w:t>Locală</w:t>
      </w:r>
      <w:proofErr w:type="spellEnd"/>
      <w:r w:rsidRPr="00856B57">
        <w:rPr>
          <w:rFonts w:ascii="Arial" w:hAnsi="Arial" w:cs="Arial"/>
          <w:sz w:val="22"/>
          <w:szCs w:val="22"/>
        </w:rPr>
        <w:t xml:space="preserve"> cu o </w:t>
      </w:r>
      <w:proofErr w:type="spellStart"/>
      <w:r w:rsidRPr="00856B57">
        <w:rPr>
          <w:rFonts w:ascii="Arial" w:hAnsi="Arial" w:cs="Arial"/>
          <w:sz w:val="22"/>
          <w:szCs w:val="22"/>
        </w:rPr>
        <w:t>contribuție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Contractul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proiectare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asistență</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tehnică</w:t>
      </w:r>
      <w:proofErr w:type="spellEnd"/>
      <w:r w:rsidRPr="00856B57">
        <w:rPr>
          <w:rFonts w:ascii="Arial" w:hAnsi="Arial" w:cs="Arial"/>
          <w:sz w:val="22"/>
          <w:szCs w:val="22"/>
        </w:rPr>
        <w:t xml:space="preserve"> </w:t>
      </w:r>
      <w:proofErr w:type="spellStart"/>
      <w:r w:rsidRPr="00856B57">
        <w:rPr>
          <w:rFonts w:ascii="Arial" w:hAnsi="Arial" w:cs="Arial"/>
          <w:sz w:val="22"/>
          <w:szCs w:val="22"/>
        </w:rPr>
        <w:t>multianual</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b/>
          <w:bCs/>
          <w:sz w:val="22"/>
          <w:szCs w:val="22"/>
          <w:lang w:eastAsia="ro-RO"/>
        </w:rPr>
        <w:t xml:space="preserve"> </w:t>
      </w:r>
      <w:r w:rsidRPr="00856B57">
        <w:rPr>
          <w:rFonts w:ascii="Arial" w:hAnsi="Arial" w:cs="Arial"/>
          <w:bCs/>
          <w:sz w:val="22"/>
          <w:szCs w:val="22"/>
          <w:lang w:eastAsia="ro-RO"/>
        </w:rPr>
        <w:t>2.990.731 lei cu T.V.A.</w:t>
      </w:r>
    </w:p>
    <w:p w14:paraId="7EC0E348"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tencuieli</w:t>
      </w:r>
      <w:proofErr w:type="spellEnd"/>
      <w:r w:rsidRPr="00856B57">
        <w:rPr>
          <w:rFonts w:ascii="Arial" w:hAnsi="Arial" w:cs="Arial"/>
          <w:sz w:val="22"/>
          <w:szCs w:val="22"/>
        </w:rPr>
        <w:t xml:space="preserve"> </w:t>
      </w:r>
      <w:proofErr w:type="spellStart"/>
      <w:r w:rsidRPr="00856B57">
        <w:rPr>
          <w:rFonts w:ascii="Arial" w:hAnsi="Arial" w:cs="Arial"/>
          <w:sz w:val="22"/>
          <w:szCs w:val="22"/>
        </w:rPr>
        <w:t>interioare</w:t>
      </w:r>
      <w:proofErr w:type="spellEnd"/>
      <w:r w:rsidRPr="00856B57">
        <w:rPr>
          <w:rFonts w:ascii="Arial" w:hAnsi="Arial" w:cs="Arial"/>
          <w:sz w:val="22"/>
          <w:szCs w:val="22"/>
        </w:rPr>
        <w:t xml:space="preserve">, </w:t>
      </w:r>
      <w:proofErr w:type="spellStart"/>
      <w:r w:rsidRPr="00856B57">
        <w:rPr>
          <w:rFonts w:ascii="Arial" w:hAnsi="Arial" w:cs="Arial"/>
          <w:sz w:val="22"/>
          <w:szCs w:val="22"/>
        </w:rPr>
        <w:t>placări</w:t>
      </w:r>
      <w:proofErr w:type="spellEnd"/>
      <w:r w:rsidRPr="00856B57">
        <w:rPr>
          <w:rFonts w:ascii="Arial" w:hAnsi="Arial" w:cs="Arial"/>
          <w:sz w:val="22"/>
          <w:szCs w:val="22"/>
        </w:rPr>
        <w:t xml:space="preserve"> cu </w:t>
      </w:r>
      <w:proofErr w:type="spellStart"/>
      <w:r w:rsidRPr="00856B57">
        <w:rPr>
          <w:rFonts w:ascii="Arial" w:hAnsi="Arial" w:cs="Arial"/>
          <w:sz w:val="22"/>
          <w:szCs w:val="22"/>
        </w:rPr>
        <w:t>gresie</w:t>
      </w:r>
      <w:proofErr w:type="spellEnd"/>
      <w:r w:rsidRPr="00856B57">
        <w:rPr>
          <w:rFonts w:ascii="Arial" w:hAnsi="Arial" w:cs="Arial"/>
          <w:sz w:val="22"/>
          <w:szCs w:val="22"/>
        </w:rPr>
        <w:t xml:space="preserve">, </w:t>
      </w:r>
      <w:proofErr w:type="spellStart"/>
      <w:r w:rsidRPr="00856B57">
        <w:rPr>
          <w:rFonts w:ascii="Arial" w:hAnsi="Arial" w:cs="Arial"/>
          <w:sz w:val="22"/>
          <w:szCs w:val="22"/>
        </w:rPr>
        <w:t>faianță</w:t>
      </w:r>
      <w:proofErr w:type="spellEnd"/>
      <w:r w:rsidRPr="00856B57">
        <w:rPr>
          <w:rFonts w:ascii="Arial" w:hAnsi="Arial" w:cs="Arial"/>
          <w:sz w:val="22"/>
          <w:szCs w:val="22"/>
        </w:rPr>
        <w:t xml:space="preserve">, </w:t>
      </w:r>
      <w:proofErr w:type="spellStart"/>
      <w:r w:rsidRPr="00856B57">
        <w:rPr>
          <w:rFonts w:ascii="Arial" w:hAnsi="Arial" w:cs="Arial"/>
          <w:sz w:val="22"/>
          <w:szCs w:val="22"/>
        </w:rPr>
        <w:t>covor</w:t>
      </w:r>
      <w:proofErr w:type="spellEnd"/>
      <w:r w:rsidRPr="00856B57">
        <w:rPr>
          <w:rFonts w:ascii="Arial" w:hAnsi="Arial" w:cs="Arial"/>
          <w:sz w:val="22"/>
          <w:szCs w:val="22"/>
        </w:rPr>
        <w:t xml:space="preserve"> </w:t>
      </w:r>
      <w:proofErr w:type="spellStart"/>
      <w:r w:rsidRPr="00856B57">
        <w:rPr>
          <w:rFonts w:ascii="Arial" w:hAnsi="Arial" w:cs="Arial"/>
          <w:sz w:val="22"/>
          <w:szCs w:val="22"/>
        </w:rPr>
        <w:t>p.v.c.</w:t>
      </w:r>
      <w:proofErr w:type="spellEnd"/>
      <w:r w:rsidRPr="00856B57">
        <w:rPr>
          <w:rFonts w:ascii="Arial" w:hAnsi="Arial" w:cs="Arial"/>
          <w:sz w:val="22"/>
          <w:szCs w:val="22"/>
        </w:rPr>
        <w:t xml:space="preserve">, </w:t>
      </w:r>
      <w:proofErr w:type="spellStart"/>
      <w:r w:rsidRPr="00856B57">
        <w:rPr>
          <w:rFonts w:ascii="Arial" w:hAnsi="Arial" w:cs="Arial"/>
          <w:sz w:val="22"/>
          <w:szCs w:val="22"/>
        </w:rPr>
        <w:t>montare</w:t>
      </w:r>
      <w:proofErr w:type="spellEnd"/>
      <w:r w:rsidRPr="00856B57">
        <w:rPr>
          <w:rFonts w:ascii="Arial" w:hAnsi="Arial" w:cs="Arial"/>
          <w:sz w:val="22"/>
          <w:szCs w:val="22"/>
        </w:rPr>
        <w:t xml:space="preserve"> </w:t>
      </w:r>
      <w:proofErr w:type="spellStart"/>
      <w:r w:rsidRPr="00856B57">
        <w:rPr>
          <w:rFonts w:ascii="Arial" w:hAnsi="Arial" w:cs="Arial"/>
          <w:sz w:val="22"/>
          <w:szCs w:val="22"/>
        </w:rPr>
        <w:t>uși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ferestre</w:t>
      </w:r>
      <w:proofErr w:type="spellEnd"/>
      <w:r w:rsidRPr="00856B57">
        <w:rPr>
          <w:rFonts w:ascii="Arial" w:hAnsi="Arial" w:cs="Arial"/>
          <w:sz w:val="22"/>
          <w:szCs w:val="22"/>
        </w:rPr>
        <w:t xml:space="preserve">, </w:t>
      </w:r>
      <w:proofErr w:type="spellStart"/>
      <w:r w:rsidRPr="00856B57">
        <w:rPr>
          <w:rFonts w:ascii="Arial" w:hAnsi="Arial" w:cs="Arial"/>
          <w:sz w:val="22"/>
          <w:szCs w:val="22"/>
        </w:rPr>
        <w:t>tavane</w:t>
      </w:r>
      <w:proofErr w:type="spellEnd"/>
      <w:r w:rsidRPr="00856B57">
        <w:rPr>
          <w:rFonts w:ascii="Arial" w:hAnsi="Arial" w:cs="Arial"/>
          <w:sz w:val="22"/>
          <w:szCs w:val="22"/>
        </w:rPr>
        <w:t xml:space="preserve"> false, </w:t>
      </w:r>
      <w:proofErr w:type="spellStart"/>
      <w:r w:rsidRPr="00856B57">
        <w:rPr>
          <w:rFonts w:ascii="Arial" w:hAnsi="Arial" w:cs="Arial"/>
          <w:sz w:val="22"/>
          <w:szCs w:val="22"/>
        </w:rPr>
        <w:t>instalații</w:t>
      </w:r>
      <w:proofErr w:type="spellEnd"/>
      <w:r w:rsidRPr="00856B57">
        <w:rPr>
          <w:rFonts w:ascii="Arial" w:hAnsi="Arial" w:cs="Arial"/>
          <w:sz w:val="22"/>
          <w:szCs w:val="22"/>
        </w:rPr>
        <w:t xml:space="preserve">, </w:t>
      </w:r>
      <w:proofErr w:type="spellStart"/>
      <w:r w:rsidRPr="00856B57">
        <w:rPr>
          <w:rFonts w:ascii="Arial" w:hAnsi="Arial" w:cs="Arial"/>
          <w:sz w:val="22"/>
          <w:szCs w:val="22"/>
        </w:rPr>
        <w:t>izolații</w:t>
      </w:r>
      <w:proofErr w:type="spellEnd"/>
      <w:r w:rsidRPr="00856B57">
        <w:rPr>
          <w:rFonts w:ascii="Arial" w:hAnsi="Arial" w:cs="Arial"/>
          <w:sz w:val="22"/>
          <w:szCs w:val="22"/>
        </w:rPr>
        <w:t xml:space="preserve"> </w:t>
      </w:r>
      <w:proofErr w:type="spellStart"/>
      <w:r w:rsidRPr="00856B57">
        <w:rPr>
          <w:rFonts w:ascii="Arial" w:hAnsi="Arial" w:cs="Arial"/>
          <w:sz w:val="22"/>
          <w:szCs w:val="22"/>
        </w:rPr>
        <w:t>hidrofuge</w:t>
      </w:r>
      <w:proofErr w:type="spellEnd"/>
      <w:r w:rsidRPr="00856B57">
        <w:rPr>
          <w:rFonts w:ascii="Arial" w:hAnsi="Arial" w:cs="Arial"/>
          <w:sz w:val="22"/>
          <w:szCs w:val="22"/>
        </w:rPr>
        <w:t xml:space="preserve">, </w:t>
      </w:r>
      <w:proofErr w:type="spellStart"/>
      <w:r w:rsidRPr="00856B57">
        <w:rPr>
          <w:rFonts w:ascii="Arial" w:hAnsi="Arial" w:cs="Arial"/>
          <w:sz w:val="22"/>
          <w:szCs w:val="22"/>
        </w:rPr>
        <w:t>zugrăveli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execuție</w:t>
      </w:r>
      <w:proofErr w:type="spellEnd"/>
      <w:r w:rsidRPr="00856B57">
        <w:rPr>
          <w:rFonts w:ascii="Arial" w:hAnsi="Arial" w:cs="Arial"/>
          <w:sz w:val="22"/>
          <w:szCs w:val="22"/>
        </w:rPr>
        <w:t xml:space="preserve"> </w:t>
      </w:r>
      <w:proofErr w:type="spellStart"/>
      <w:r w:rsidRPr="00856B57">
        <w:rPr>
          <w:rFonts w:ascii="Arial" w:hAnsi="Arial" w:cs="Arial"/>
          <w:sz w:val="22"/>
          <w:szCs w:val="22"/>
        </w:rPr>
        <w:t>scară</w:t>
      </w:r>
      <w:proofErr w:type="spellEnd"/>
      <w:r w:rsidRPr="00856B57">
        <w:rPr>
          <w:rFonts w:ascii="Arial" w:hAnsi="Arial" w:cs="Arial"/>
          <w:sz w:val="22"/>
          <w:szCs w:val="22"/>
        </w:rPr>
        <w:t xml:space="preserve"> </w:t>
      </w:r>
      <w:proofErr w:type="spellStart"/>
      <w:r w:rsidRPr="00856B57">
        <w:rPr>
          <w:rFonts w:ascii="Arial" w:hAnsi="Arial" w:cs="Arial"/>
          <w:sz w:val="22"/>
          <w:szCs w:val="22"/>
        </w:rPr>
        <w:t>exterioară</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tronsonul</w:t>
      </w:r>
      <w:proofErr w:type="spellEnd"/>
      <w:r w:rsidRPr="00856B57">
        <w:rPr>
          <w:rFonts w:ascii="Arial" w:hAnsi="Arial" w:cs="Arial"/>
          <w:sz w:val="22"/>
          <w:szCs w:val="22"/>
        </w:rPr>
        <w:t xml:space="preserve"> II al </w:t>
      </w:r>
      <w:proofErr w:type="spellStart"/>
      <w:r w:rsidRPr="00856B57">
        <w:rPr>
          <w:rFonts w:ascii="Arial" w:hAnsi="Arial" w:cs="Arial"/>
          <w:sz w:val="22"/>
          <w:szCs w:val="22"/>
        </w:rPr>
        <w:t>clădirii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valoarea</w:t>
      </w:r>
      <w:proofErr w:type="spellEnd"/>
      <w:r w:rsidRPr="00856B57">
        <w:rPr>
          <w:rFonts w:ascii="Arial" w:hAnsi="Arial" w:cs="Arial"/>
          <w:sz w:val="22"/>
          <w:szCs w:val="22"/>
        </w:rPr>
        <w:t xml:space="preserve"> de 1.233.622,21 lei cu T.V.A.</w:t>
      </w:r>
    </w:p>
    <w:p w14:paraId="42ECCD61"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r w:rsidRPr="00856B57">
        <w:rPr>
          <w:rFonts w:ascii="Arial" w:hAnsi="Arial" w:cs="Arial"/>
          <w:b/>
          <w:sz w:val="22"/>
          <w:szCs w:val="22"/>
        </w:rPr>
        <w:t>“</w:t>
      </w:r>
      <w:proofErr w:type="spellStart"/>
      <w:r w:rsidRPr="00856B57">
        <w:rPr>
          <w:rFonts w:ascii="Arial" w:hAnsi="Arial" w:cs="Arial"/>
          <w:b/>
          <w:sz w:val="22"/>
          <w:szCs w:val="22"/>
        </w:rPr>
        <w:t>Reabilitare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modernizare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sediu</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clădire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principală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Școala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gimnazială</w:t>
      </w:r>
      <w:proofErr w:type="spellEnd"/>
      <w:r w:rsidRPr="00856B57">
        <w:rPr>
          <w:rFonts w:ascii="Arial" w:hAnsi="Arial" w:cs="Arial"/>
          <w:b/>
          <w:sz w:val="22"/>
          <w:szCs w:val="22"/>
        </w:rPr>
        <w:t xml:space="preserve"> “Bogdan </w:t>
      </w:r>
      <w:proofErr w:type="spellStart"/>
      <w:r w:rsidRPr="00856B57">
        <w:rPr>
          <w:rFonts w:ascii="Arial" w:hAnsi="Arial" w:cs="Arial"/>
          <w:b/>
          <w:sz w:val="22"/>
          <w:szCs w:val="22"/>
        </w:rPr>
        <w:t>Vodă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w:t>
      </w:r>
      <w:r w:rsidRPr="00856B57">
        <w:rPr>
          <w:rFonts w:ascii="Arial" w:hAnsi="Arial" w:cs="Arial"/>
          <w:b/>
          <w:i/>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118FD3EA" w14:textId="77777777" w:rsidR="004B1440" w:rsidRPr="00856B57" w:rsidRDefault="004B1440" w:rsidP="004B1440">
      <w:pPr>
        <w:tabs>
          <w:tab w:val="left" w:pos="142"/>
        </w:tabs>
        <w:ind w:firstLine="851"/>
        <w:jc w:val="both"/>
        <w:rPr>
          <w:rFonts w:ascii="Arial" w:hAnsi="Arial" w:cs="Arial"/>
          <w:bCs/>
          <w:sz w:val="22"/>
          <w:szCs w:val="22"/>
          <w:lang w:eastAsia="ro-RO"/>
        </w:rPr>
      </w:pPr>
      <w:proofErr w:type="spellStart"/>
      <w:r w:rsidRPr="00856B57">
        <w:rPr>
          <w:rFonts w:ascii="Arial" w:hAnsi="Arial" w:cs="Arial"/>
          <w:sz w:val="22"/>
          <w:szCs w:val="22"/>
        </w:rPr>
        <w:t>Obiectivul</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Programului</w:t>
      </w:r>
      <w:proofErr w:type="spellEnd"/>
      <w:r w:rsidRPr="00856B57">
        <w:rPr>
          <w:rFonts w:ascii="Arial" w:hAnsi="Arial" w:cs="Arial"/>
          <w:sz w:val="22"/>
          <w:szCs w:val="22"/>
        </w:rPr>
        <w:t xml:space="preserve"> </w:t>
      </w:r>
      <w:proofErr w:type="spellStart"/>
      <w:r w:rsidRPr="00856B57">
        <w:rPr>
          <w:rFonts w:ascii="Arial" w:hAnsi="Arial" w:cs="Arial"/>
          <w:sz w:val="22"/>
          <w:szCs w:val="22"/>
        </w:rPr>
        <w:t>Național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Dezvoltare</w:t>
      </w:r>
      <w:proofErr w:type="spellEnd"/>
      <w:r w:rsidRPr="00856B57">
        <w:rPr>
          <w:rFonts w:ascii="Arial" w:hAnsi="Arial" w:cs="Arial"/>
          <w:sz w:val="22"/>
          <w:szCs w:val="22"/>
        </w:rPr>
        <w:t xml:space="preserve"> </w:t>
      </w:r>
      <w:proofErr w:type="spellStart"/>
      <w:r w:rsidRPr="00856B57">
        <w:rPr>
          <w:rFonts w:ascii="Arial" w:hAnsi="Arial" w:cs="Arial"/>
          <w:sz w:val="22"/>
          <w:szCs w:val="22"/>
        </w:rPr>
        <w:t>Locală</w:t>
      </w:r>
      <w:proofErr w:type="spellEnd"/>
      <w:r w:rsidRPr="00856B57">
        <w:rPr>
          <w:rFonts w:ascii="Arial" w:hAnsi="Arial" w:cs="Arial"/>
          <w:sz w:val="22"/>
          <w:szCs w:val="22"/>
        </w:rPr>
        <w:t xml:space="preserve"> cu o </w:t>
      </w:r>
      <w:proofErr w:type="spellStart"/>
      <w:r w:rsidRPr="00856B57">
        <w:rPr>
          <w:rFonts w:ascii="Arial" w:hAnsi="Arial" w:cs="Arial"/>
          <w:sz w:val="22"/>
          <w:szCs w:val="22"/>
        </w:rPr>
        <w:t>contribuție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Contractul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proiectare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asistență</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tehnică</w:t>
      </w:r>
      <w:proofErr w:type="spellEnd"/>
      <w:r w:rsidRPr="00856B57">
        <w:rPr>
          <w:rFonts w:ascii="Arial" w:hAnsi="Arial" w:cs="Arial"/>
          <w:sz w:val="22"/>
          <w:szCs w:val="22"/>
        </w:rPr>
        <w:t xml:space="preserve"> </w:t>
      </w:r>
      <w:proofErr w:type="spellStart"/>
      <w:r w:rsidRPr="00856B57">
        <w:rPr>
          <w:rFonts w:ascii="Arial" w:hAnsi="Arial" w:cs="Arial"/>
          <w:sz w:val="22"/>
          <w:szCs w:val="22"/>
        </w:rPr>
        <w:t>multianual</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b/>
          <w:bCs/>
          <w:sz w:val="22"/>
          <w:szCs w:val="22"/>
          <w:lang w:eastAsia="ro-RO"/>
        </w:rPr>
        <w:t xml:space="preserve"> </w:t>
      </w:r>
      <w:r w:rsidRPr="00856B57">
        <w:rPr>
          <w:rFonts w:ascii="Arial" w:hAnsi="Arial" w:cs="Arial"/>
          <w:bCs/>
          <w:sz w:val="22"/>
          <w:szCs w:val="22"/>
          <w:lang w:eastAsia="ro-RO"/>
        </w:rPr>
        <w:t>3.129.387 lei cu T.V.A.</w:t>
      </w:r>
    </w:p>
    <w:p w14:paraId="55C16B08"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tencuieli</w:t>
      </w:r>
      <w:proofErr w:type="spellEnd"/>
      <w:r w:rsidRPr="00856B57">
        <w:rPr>
          <w:rFonts w:ascii="Arial" w:hAnsi="Arial" w:cs="Arial"/>
          <w:sz w:val="22"/>
          <w:szCs w:val="22"/>
        </w:rPr>
        <w:t xml:space="preserve"> </w:t>
      </w:r>
      <w:proofErr w:type="spellStart"/>
      <w:r w:rsidRPr="00856B57">
        <w:rPr>
          <w:rFonts w:ascii="Arial" w:hAnsi="Arial" w:cs="Arial"/>
          <w:sz w:val="22"/>
          <w:szCs w:val="22"/>
        </w:rPr>
        <w:t>interioare</w:t>
      </w:r>
      <w:proofErr w:type="spellEnd"/>
      <w:r w:rsidRPr="00856B57">
        <w:rPr>
          <w:rFonts w:ascii="Arial" w:hAnsi="Arial" w:cs="Arial"/>
          <w:sz w:val="22"/>
          <w:szCs w:val="22"/>
        </w:rPr>
        <w:t xml:space="preserve">, </w:t>
      </w:r>
      <w:proofErr w:type="spellStart"/>
      <w:r w:rsidRPr="00856B57">
        <w:rPr>
          <w:rFonts w:ascii="Arial" w:hAnsi="Arial" w:cs="Arial"/>
          <w:sz w:val="22"/>
          <w:szCs w:val="22"/>
        </w:rPr>
        <w:t>placări</w:t>
      </w:r>
      <w:proofErr w:type="spellEnd"/>
      <w:r w:rsidRPr="00856B57">
        <w:rPr>
          <w:rFonts w:ascii="Arial" w:hAnsi="Arial" w:cs="Arial"/>
          <w:sz w:val="22"/>
          <w:szCs w:val="22"/>
        </w:rPr>
        <w:t xml:space="preserve"> cu </w:t>
      </w:r>
      <w:proofErr w:type="spellStart"/>
      <w:r w:rsidRPr="00856B57">
        <w:rPr>
          <w:rFonts w:ascii="Arial" w:hAnsi="Arial" w:cs="Arial"/>
          <w:sz w:val="22"/>
          <w:szCs w:val="22"/>
        </w:rPr>
        <w:t>gresie</w:t>
      </w:r>
      <w:proofErr w:type="spellEnd"/>
      <w:r w:rsidRPr="00856B57">
        <w:rPr>
          <w:rFonts w:ascii="Arial" w:hAnsi="Arial" w:cs="Arial"/>
          <w:sz w:val="22"/>
          <w:szCs w:val="22"/>
        </w:rPr>
        <w:t xml:space="preserve">, </w:t>
      </w:r>
      <w:proofErr w:type="spellStart"/>
      <w:r w:rsidRPr="00856B57">
        <w:rPr>
          <w:rFonts w:ascii="Arial" w:hAnsi="Arial" w:cs="Arial"/>
          <w:sz w:val="22"/>
          <w:szCs w:val="22"/>
        </w:rPr>
        <w:t>faianță</w:t>
      </w:r>
      <w:proofErr w:type="spellEnd"/>
      <w:r w:rsidRPr="00856B57">
        <w:rPr>
          <w:rFonts w:ascii="Arial" w:hAnsi="Arial" w:cs="Arial"/>
          <w:sz w:val="22"/>
          <w:szCs w:val="22"/>
        </w:rPr>
        <w:t xml:space="preserve">, </w:t>
      </w:r>
      <w:proofErr w:type="spellStart"/>
      <w:r w:rsidRPr="00856B57">
        <w:rPr>
          <w:rFonts w:ascii="Arial" w:hAnsi="Arial" w:cs="Arial"/>
          <w:sz w:val="22"/>
          <w:szCs w:val="22"/>
        </w:rPr>
        <w:t>parchet</w:t>
      </w:r>
      <w:proofErr w:type="spellEnd"/>
      <w:r w:rsidRPr="00856B57">
        <w:rPr>
          <w:rFonts w:ascii="Arial" w:hAnsi="Arial" w:cs="Arial"/>
          <w:sz w:val="22"/>
          <w:szCs w:val="22"/>
        </w:rPr>
        <w:t xml:space="preserve">, </w:t>
      </w:r>
      <w:proofErr w:type="spellStart"/>
      <w:r w:rsidRPr="00856B57">
        <w:rPr>
          <w:rFonts w:ascii="Arial" w:hAnsi="Arial" w:cs="Arial"/>
          <w:sz w:val="22"/>
          <w:szCs w:val="22"/>
        </w:rPr>
        <w:t>montare</w:t>
      </w:r>
      <w:proofErr w:type="spellEnd"/>
      <w:r w:rsidRPr="00856B57">
        <w:rPr>
          <w:rFonts w:ascii="Arial" w:hAnsi="Arial" w:cs="Arial"/>
          <w:sz w:val="22"/>
          <w:szCs w:val="22"/>
        </w:rPr>
        <w:t xml:space="preserve"> </w:t>
      </w:r>
      <w:proofErr w:type="spellStart"/>
      <w:r w:rsidRPr="00856B57">
        <w:rPr>
          <w:rFonts w:ascii="Arial" w:hAnsi="Arial" w:cs="Arial"/>
          <w:sz w:val="22"/>
          <w:szCs w:val="22"/>
        </w:rPr>
        <w:t>uși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ferestre</w:t>
      </w:r>
      <w:proofErr w:type="spellEnd"/>
      <w:r w:rsidRPr="00856B57">
        <w:rPr>
          <w:rFonts w:ascii="Arial" w:hAnsi="Arial" w:cs="Arial"/>
          <w:sz w:val="22"/>
          <w:szCs w:val="22"/>
        </w:rPr>
        <w:t xml:space="preserve">, </w:t>
      </w:r>
      <w:proofErr w:type="spellStart"/>
      <w:r w:rsidRPr="00856B57">
        <w:rPr>
          <w:rFonts w:ascii="Arial" w:hAnsi="Arial" w:cs="Arial"/>
          <w:sz w:val="22"/>
          <w:szCs w:val="22"/>
        </w:rPr>
        <w:t>tavane</w:t>
      </w:r>
      <w:proofErr w:type="spellEnd"/>
      <w:r w:rsidRPr="00856B57">
        <w:rPr>
          <w:rFonts w:ascii="Arial" w:hAnsi="Arial" w:cs="Arial"/>
          <w:sz w:val="22"/>
          <w:szCs w:val="22"/>
        </w:rPr>
        <w:t xml:space="preserve"> false, </w:t>
      </w:r>
      <w:proofErr w:type="spellStart"/>
      <w:r w:rsidRPr="00856B57">
        <w:rPr>
          <w:rFonts w:ascii="Arial" w:hAnsi="Arial" w:cs="Arial"/>
          <w:sz w:val="22"/>
          <w:szCs w:val="22"/>
        </w:rPr>
        <w:t>instalații</w:t>
      </w:r>
      <w:proofErr w:type="spellEnd"/>
      <w:r w:rsidRPr="00856B57">
        <w:rPr>
          <w:rFonts w:ascii="Arial" w:hAnsi="Arial" w:cs="Arial"/>
          <w:sz w:val="22"/>
          <w:szCs w:val="22"/>
        </w:rPr>
        <w:t xml:space="preserve">, </w:t>
      </w:r>
      <w:proofErr w:type="spellStart"/>
      <w:r w:rsidRPr="00856B57">
        <w:rPr>
          <w:rFonts w:ascii="Arial" w:hAnsi="Arial" w:cs="Arial"/>
          <w:sz w:val="22"/>
          <w:szCs w:val="22"/>
        </w:rPr>
        <w:t>izolații</w:t>
      </w:r>
      <w:proofErr w:type="spellEnd"/>
      <w:r w:rsidRPr="00856B57">
        <w:rPr>
          <w:rFonts w:ascii="Arial" w:hAnsi="Arial" w:cs="Arial"/>
          <w:sz w:val="22"/>
          <w:szCs w:val="22"/>
        </w:rPr>
        <w:t xml:space="preserve"> </w:t>
      </w:r>
      <w:proofErr w:type="spellStart"/>
      <w:r w:rsidRPr="00856B57">
        <w:rPr>
          <w:rFonts w:ascii="Arial" w:hAnsi="Arial" w:cs="Arial"/>
          <w:sz w:val="22"/>
          <w:szCs w:val="22"/>
        </w:rPr>
        <w:t>hidrofuge</w:t>
      </w:r>
      <w:proofErr w:type="spellEnd"/>
      <w:r w:rsidRPr="00856B57">
        <w:rPr>
          <w:rFonts w:ascii="Arial" w:hAnsi="Arial" w:cs="Arial"/>
          <w:sz w:val="22"/>
          <w:szCs w:val="22"/>
        </w:rPr>
        <w:t xml:space="preserve">, </w:t>
      </w:r>
      <w:proofErr w:type="spellStart"/>
      <w:r w:rsidRPr="00856B57">
        <w:rPr>
          <w:rFonts w:ascii="Arial" w:hAnsi="Arial" w:cs="Arial"/>
          <w:sz w:val="22"/>
          <w:szCs w:val="22"/>
        </w:rPr>
        <w:t>zugrăveli</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tronsonul</w:t>
      </w:r>
      <w:proofErr w:type="spellEnd"/>
      <w:r w:rsidRPr="00856B57">
        <w:rPr>
          <w:rFonts w:ascii="Arial" w:hAnsi="Arial" w:cs="Arial"/>
          <w:sz w:val="22"/>
          <w:szCs w:val="22"/>
        </w:rPr>
        <w:t xml:space="preserve"> I al </w:t>
      </w:r>
      <w:proofErr w:type="spellStart"/>
      <w:r w:rsidRPr="00856B57">
        <w:rPr>
          <w:rFonts w:ascii="Arial" w:hAnsi="Arial" w:cs="Arial"/>
          <w:sz w:val="22"/>
          <w:szCs w:val="22"/>
        </w:rPr>
        <w:t>clădirii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valoarea</w:t>
      </w:r>
      <w:proofErr w:type="spellEnd"/>
      <w:r w:rsidRPr="00856B57">
        <w:rPr>
          <w:rFonts w:ascii="Arial" w:hAnsi="Arial" w:cs="Arial"/>
          <w:sz w:val="22"/>
          <w:szCs w:val="22"/>
        </w:rPr>
        <w:t xml:space="preserve"> de 736.501,67 lei cu T.V.A.</w:t>
      </w:r>
    </w:p>
    <w:p w14:paraId="7EEA01E3" w14:textId="77777777" w:rsidR="004B1440" w:rsidRPr="00856B57" w:rsidRDefault="004B1440" w:rsidP="004B1440">
      <w:pPr>
        <w:tabs>
          <w:tab w:val="left" w:pos="142"/>
        </w:tabs>
        <w:ind w:firstLine="851"/>
        <w:rPr>
          <w:rFonts w:ascii="Arial" w:hAnsi="Arial" w:cs="Arial"/>
          <w:sz w:val="22"/>
          <w:szCs w:val="22"/>
        </w:rPr>
      </w:pPr>
    </w:p>
    <w:p w14:paraId="725753E1"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r w:rsidRPr="00856B57">
        <w:rPr>
          <w:rFonts w:ascii="Arial" w:hAnsi="Arial" w:cs="Arial"/>
          <w:b/>
          <w:sz w:val="22"/>
          <w:szCs w:val="22"/>
        </w:rPr>
        <w:t>“</w:t>
      </w:r>
      <w:proofErr w:type="spellStart"/>
      <w:r w:rsidRPr="00856B57">
        <w:rPr>
          <w:rFonts w:ascii="Arial" w:hAnsi="Arial" w:cs="Arial"/>
          <w:b/>
          <w:sz w:val="22"/>
          <w:szCs w:val="22"/>
        </w:rPr>
        <w:t>Reabilitare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modernizare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sediu</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clădire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principală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Școala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gimnazială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Teodor</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Stefanelli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w:t>
      </w:r>
      <w:r w:rsidRPr="00856B57">
        <w:rPr>
          <w:rFonts w:ascii="Arial" w:hAnsi="Arial" w:cs="Arial"/>
          <w:b/>
          <w:i/>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1B39C6AB" w14:textId="77777777" w:rsidR="004B1440" w:rsidRPr="00856B57" w:rsidRDefault="004B1440" w:rsidP="004B1440">
      <w:pPr>
        <w:tabs>
          <w:tab w:val="left" w:pos="142"/>
        </w:tabs>
        <w:ind w:firstLine="851"/>
        <w:jc w:val="both"/>
        <w:rPr>
          <w:rFonts w:ascii="Arial" w:hAnsi="Arial" w:cs="Arial"/>
          <w:bCs/>
          <w:sz w:val="22"/>
          <w:szCs w:val="22"/>
          <w:lang w:eastAsia="ro-RO"/>
        </w:rPr>
      </w:pP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Programului</w:t>
      </w:r>
      <w:proofErr w:type="spellEnd"/>
      <w:r w:rsidRPr="00856B57">
        <w:rPr>
          <w:rFonts w:ascii="Arial" w:hAnsi="Arial" w:cs="Arial"/>
          <w:sz w:val="22"/>
          <w:szCs w:val="22"/>
        </w:rPr>
        <w:t xml:space="preserve"> </w:t>
      </w:r>
      <w:proofErr w:type="spellStart"/>
      <w:r w:rsidRPr="00856B57">
        <w:rPr>
          <w:rFonts w:ascii="Arial" w:hAnsi="Arial" w:cs="Arial"/>
          <w:sz w:val="22"/>
          <w:szCs w:val="22"/>
        </w:rPr>
        <w:t>Național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Dezvoltare</w:t>
      </w:r>
      <w:proofErr w:type="spellEnd"/>
      <w:r w:rsidRPr="00856B57">
        <w:rPr>
          <w:rFonts w:ascii="Arial" w:hAnsi="Arial" w:cs="Arial"/>
          <w:sz w:val="22"/>
          <w:szCs w:val="22"/>
        </w:rPr>
        <w:t xml:space="preserve"> </w:t>
      </w:r>
      <w:proofErr w:type="spellStart"/>
      <w:r w:rsidRPr="00856B57">
        <w:rPr>
          <w:rFonts w:ascii="Arial" w:hAnsi="Arial" w:cs="Arial"/>
          <w:sz w:val="22"/>
          <w:szCs w:val="22"/>
        </w:rPr>
        <w:t>Locală</w:t>
      </w:r>
      <w:proofErr w:type="spellEnd"/>
      <w:r w:rsidRPr="00856B57">
        <w:rPr>
          <w:rFonts w:ascii="Arial" w:hAnsi="Arial" w:cs="Arial"/>
          <w:sz w:val="22"/>
          <w:szCs w:val="22"/>
        </w:rPr>
        <w:t xml:space="preserve"> cu o </w:t>
      </w:r>
      <w:proofErr w:type="spellStart"/>
      <w:r w:rsidRPr="00856B57">
        <w:rPr>
          <w:rFonts w:ascii="Arial" w:hAnsi="Arial" w:cs="Arial"/>
          <w:sz w:val="22"/>
          <w:szCs w:val="22"/>
        </w:rPr>
        <w:t>contribuție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Contractul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proiectare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asistență</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tehnică</w:t>
      </w:r>
      <w:proofErr w:type="spellEnd"/>
      <w:r w:rsidRPr="00856B57">
        <w:rPr>
          <w:rFonts w:ascii="Arial" w:hAnsi="Arial" w:cs="Arial"/>
          <w:sz w:val="22"/>
          <w:szCs w:val="22"/>
        </w:rPr>
        <w:t xml:space="preserve"> </w:t>
      </w:r>
      <w:proofErr w:type="spellStart"/>
      <w:r w:rsidRPr="00856B57">
        <w:rPr>
          <w:rFonts w:ascii="Arial" w:hAnsi="Arial" w:cs="Arial"/>
          <w:sz w:val="22"/>
          <w:szCs w:val="22"/>
        </w:rPr>
        <w:t>multianual</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b/>
          <w:bCs/>
          <w:sz w:val="22"/>
          <w:szCs w:val="22"/>
          <w:lang w:eastAsia="ro-RO"/>
        </w:rPr>
        <w:t xml:space="preserve"> </w:t>
      </w:r>
      <w:r w:rsidRPr="00856B57">
        <w:rPr>
          <w:rFonts w:ascii="Arial" w:hAnsi="Arial" w:cs="Arial"/>
          <w:bCs/>
          <w:sz w:val="22"/>
          <w:szCs w:val="22"/>
          <w:lang w:eastAsia="ro-RO"/>
        </w:rPr>
        <w:t>3.189.481 lei cu T.V.A.</w:t>
      </w:r>
    </w:p>
    <w:p w14:paraId="12873F34"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tencuieli</w:t>
      </w:r>
      <w:proofErr w:type="spellEnd"/>
      <w:r w:rsidRPr="00856B57">
        <w:rPr>
          <w:rFonts w:ascii="Arial" w:hAnsi="Arial" w:cs="Arial"/>
          <w:sz w:val="22"/>
          <w:szCs w:val="22"/>
        </w:rPr>
        <w:t xml:space="preserve"> </w:t>
      </w:r>
      <w:proofErr w:type="spellStart"/>
      <w:r w:rsidRPr="00856B57">
        <w:rPr>
          <w:rFonts w:ascii="Arial" w:hAnsi="Arial" w:cs="Arial"/>
          <w:sz w:val="22"/>
          <w:szCs w:val="22"/>
        </w:rPr>
        <w:t>interioare</w:t>
      </w:r>
      <w:proofErr w:type="spellEnd"/>
      <w:r w:rsidRPr="00856B57">
        <w:rPr>
          <w:rFonts w:ascii="Arial" w:hAnsi="Arial" w:cs="Arial"/>
          <w:sz w:val="22"/>
          <w:szCs w:val="22"/>
        </w:rPr>
        <w:t xml:space="preserve">, </w:t>
      </w:r>
      <w:proofErr w:type="spellStart"/>
      <w:r w:rsidRPr="00856B57">
        <w:rPr>
          <w:rFonts w:ascii="Arial" w:hAnsi="Arial" w:cs="Arial"/>
          <w:sz w:val="22"/>
          <w:szCs w:val="22"/>
        </w:rPr>
        <w:t>placări</w:t>
      </w:r>
      <w:proofErr w:type="spellEnd"/>
      <w:r w:rsidRPr="00856B57">
        <w:rPr>
          <w:rFonts w:ascii="Arial" w:hAnsi="Arial" w:cs="Arial"/>
          <w:sz w:val="22"/>
          <w:szCs w:val="22"/>
        </w:rPr>
        <w:t xml:space="preserve"> cu </w:t>
      </w:r>
      <w:proofErr w:type="spellStart"/>
      <w:r w:rsidRPr="00856B57">
        <w:rPr>
          <w:rFonts w:ascii="Arial" w:hAnsi="Arial" w:cs="Arial"/>
          <w:sz w:val="22"/>
          <w:szCs w:val="22"/>
        </w:rPr>
        <w:t>gresie</w:t>
      </w:r>
      <w:proofErr w:type="spellEnd"/>
      <w:r w:rsidRPr="00856B57">
        <w:rPr>
          <w:rFonts w:ascii="Arial" w:hAnsi="Arial" w:cs="Arial"/>
          <w:sz w:val="22"/>
          <w:szCs w:val="22"/>
        </w:rPr>
        <w:t xml:space="preserve">, </w:t>
      </w:r>
      <w:proofErr w:type="spellStart"/>
      <w:r w:rsidRPr="00856B57">
        <w:rPr>
          <w:rFonts w:ascii="Arial" w:hAnsi="Arial" w:cs="Arial"/>
          <w:sz w:val="22"/>
          <w:szCs w:val="22"/>
        </w:rPr>
        <w:t>faianță</w:t>
      </w:r>
      <w:proofErr w:type="spellEnd"/>
      <w:r w:rsidRPr="00856B57">
        <w:rPr>
          <w:rFonts w:ascii="Arial" w:hAnsi="Arial" w:cs="Arial"/>
          <w:sz w:val="22"/>
          <w:szCs w:val="22"/>
        </w:rPr>
        <w:t xml:space="preserve">, </w:t>
      </w:r>
      <w:proofErr w:type="spellStart"/>
      <w:r w:rsidRPr="00856B57">
        <w:rPr>
          <w:rFonts w:ascii="Arial" w:hAnsi="Arial" w:cs="Arial"/>
          <w:sz w:val="22"/>
          <w:szCs w:val="22"/>
        </w:rPr>
        <w:t>parchet</w:t>
      </w:r>
      <w:proofErr w:type="spellEnd"/>
      <w:r w:rsidRPr="00856B57">
        <w:rPr>
          <w:rFonts w:ascii="Arial" w:hAnsi="Arial" w:cs="Arial"/>
          <w:sz w:val="22"/>
          <w:szCs w:val="22"/>
        </w:rPr>
        <w:t xml:space="preserve">, </w:t>
      </w:r>
      <w:proofErr w:type="spellStart"/>
      <w:r w:rsidRPr="00856B57">
        <w:rPr>
          <w:rFonts w:ascii="Arial" w:hAnsi="Arial" w:cs="Arial"/>
          <w:sz w:val="22"/>
          <w:szCs w:val="22"/>
        </w:rPr>
        <w:t>montare</w:t>
      </w:r>
      <w:proofErr w:type="spellEnd"/>
      <w:r w:rsidRPr="00856B57">
        <w:rPr>
          <w:rFonts w:ascii="Arial" w:hAnsi="Arial" w:cs="Arial"/>
          <w:sz w:val="22"/>
          <w:szCs w:val="22"/>
        </w:rPr>
        <w:t xml:space="preserve"> </w:t>
      </w:r>
      <w:proofErr w:type="spellStart"/>
      <w:r w:rsidRPr="00856B57">
        <w:rPr>
          <w:rFonts w:ascii="Arial" w:hAnsi="Arial" w:cs="Arial"/>
          <w:sz w:val="22"/>
          <w:szCs w:val="22"/>
        </w:rPr>
        <w:t>uși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ferestre</w:t>
      </w:r>
      <w:proofErr w:type="spellEnd"/>
      <w:r w:rsidRPr="00856B57">
        <w:rPr>
          <w:rFonts w:ascii="Arial" w:hAnsi="Arial" w:cs="Arial"/>
          <w:sz w:val="22"/>
          <w:szCs w:val="22"/>
        </w:rPr>
        <w:t xml:space="preserve">, </w:t>
      </w:r>
      <w:proofErr w:type="spellStart"/>
      <w:r w:rsidRPr="00856B57">
        <w:rPr>
          <w:rFonts w:ascii="Arial" w:hAnsi="Arial" w:cs="Arial"/>
          <w:sz w:val="22"/>
          <w:szCs w:val="22"/>
        </w:rPr>
        <w:t>tavane</w:t>
      </w:r>
      <w:proofErr w:type="spellEnd"/>
      <w:r w:rsidRPr="00856B57">
        <w:rPr>
          <w:rFonts w:ascii="Arial" w:hAnsi="Arial" w:cs="Arial"/>
          <w:sz w:val="22"/>
          <w:szCs w:val="22"/>
        </w:rPr>
        <w:t xml:space="preserve"> false, </w:t>
      </w:r>
      <w:proofErr w:type="spellStart"/>
      <w:r w:rsidRPr="00856B57">
        <w:rPr>
          <w:rFonts w:ascii="Arial" w:hAnsi="Arial" w:cs="Arial"/>
          <w:sz w:val="22"/>
          <w:szCs w:val="22"/>
        </w:rPr>
        <w:t>instalații</w:t>
      </w:r>
      <w:proofErr w:type="spellEnd"/>
      <w:r w:rsidRPr="00856B57">
        <w:rPr>
          <w:rFonts w:ascii="Arial" w:hAnsi="Arial" w:cs="Arial"/>
          <w:sz w:val="22"/>
          <w:szCs w:val="22"/>
        </w:rPr>
        <w:t xml:space="preserve">, </w:t>
      </w:r>
      <w:proofErr w:type="spellStart"/>
      <w:r w:rsidRPr="00856B57">
        <w:rPr>
          <w:rFonts w:ascii="Arial" w:hAnsi="Arial" w:cs="Arial"/>
          <w:sz w:val="22"/>
          <w:szCs w:val="22"/>
        </w:rPr>
        <w:t>izolații</w:t>
      </w:r>
      <w:proofErr w:type="spellEnd"/>
      <w:r w:rsidRPr="00856B57">
        <w:rPr>
          <w:rFonts w:ascii="Arial" w:hAnsi="Arial" w:cs="Arial"/>
          <w:sz w:val="22"/>
          <w:szCs w:val="22"/>
        </w:rPr>
        <w:t xml:space="preserve"> </w:t>
      </w:r>
      <w:proofErr w:type="spellStart"/>
      <w:r w:rsidRPr="00856B57">
        <w:rPr>
          <w:rFonts w:ascii="Arial" w:hAnsi="Arial" w:cs="Arial"/>
          <w:sz w:val="22"/>
          <w:szCs w:val="22"/>
        </w:rPr>
        <w:t>hidrofuge</w:t>
      </w:r>
      <w:proofErr w:type="spellEnd"/>
      <w:r w:rsidRPr="00856B57">
        <w:rPr>
          <w:rFonts w:ascii="Arial" w:hAnsi="Arial" w:cs="Arial"/>
          <w:sz w:val="22"/>
          <w:szCs w:val="22"/>
        </w:rPr>
        <w:t xml:space="preserve">, </w:t>
      </w:r>
      <w:proofErr w:type="spellStart"/>
      <w:r w:rsidRPr="00856B57">
        <w:rPr>
          <w:rFonts w:ascii="Arial" w:hAnsi="Arial" w:cs="Arial"/>
          <w:sz w:val="22"/>
          <w:szCs w:val="22"/>
        </w:rPr>
        <w:t>zugrăveli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2.600.193,26 lei cu T.V.A.</w:t>
      </w:r>
    </w:p>
    <w:p w14:paraId="62CEC680" w14:textId="77777777" w:rsidR="004B1440" w:rsidRPr="00856B57" w:rsidRDefault="004B1440" w:rsidP="004B1440">
      <w:pPr>
        <w:numPr>
          <w:ilvl w:val="0"/>
          <w:numId w:val="22"/>
        </w:numPr>
        <w:tabs>
          <w:tab w:val="left" w:pos="142"/>
        </w:tabs>
        <w:suppressAutoHyphens w:val="0"/>
        <w:ind w:left="0" w:firstLine="851"/>
        <w:rPr>
          <w:rFonts w:ascii="Arial" w:hAnsi="Arial" w:cs="Arial"/>
          <w:b/>
          <w:sz w:val="22"/>
          <w:szCs w:val="22"/>
        </w:rPr>
      </w:pPr>
      <w:r w:rsidRPr="00856B57">
        <w:rPr>
          <w:rFonts w:ascii="Arial" w:hAnsi="Arial" w:cs="Arial"/>
          <w:b/>
          <w:sz w:val="22"/>
          <w:szCs w:val="22"/>
        </w:rPr>
        <w:t>“</w:t>
      </w:r>
      <w:proofErr w:type="spellStart"/>
      <w:r w:rsidRPr="00856B57">
        <w:rPr>
          <w:rFonts w:ascii="Arial" w:hAnsi="Arial" w:cs="Arial"/>
          <w:b/>
          <w:sz w:val="22"/>
          <w:szCs w:val="22"/>
        </w:rPr>
        <w:t>Reabilitare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modernizare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dotare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Colegiul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național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Dragoș</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Vodă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31A2051A" w14:textId="77777777" w:rsidR="004B1440" w:rsidRPr="00856B57" w:rsidRDefault="004B1440" w:rsidP="004B1440">
      <w:pPr>
        <w:tabs>
          <w:tab w:val="left" w:pos="142"/>
        </w:tabs>
        <w:ind w:firstLine="851"/>
        <w:jc w:val="both"/>
        <w:rPr>
          <w:rFonts w:ascii="Arial" w:hAnsi="Arial" w:cs="Arial"/>
          <w:bCs/>
          <w:sz w:val="22"/>
          <w:szCs w:val="22"/>
          <w:lang w:eastAsia="ro-RO"/>
        </w:rPr>
      </w:pP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Programului</w:t>
      </w:r>
      <w:proofErr w:type="spellEnd"/>
      <w:r w:rsidRPr="00856B57">
        <w:rPr>
          <w:rFonts w:ascii="Arial" w:hAnsi="Arial" w:cs="Arial"/>
          <w:sz w:val="22"/>
          <w:szCs w:val="22"/>
        </w:rPr>
        <w:t xml:space="preserve"> </w:t>
      </w:r>
      <w:proofErr w:type="spellStart"/>
      <w:r w:rsidRPr="00856B57">
        <w:rPr>
          <w:rFonts w:ascii="Arial" w:hAnsi="Arial" w:cs="Arial"/>
          <w:sz w:val="22"/>
          <w:szCs w:val="22"/>
        </w:rPr>
        <w:t>Național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Dezvoltare</w:t>
      </w:r>
      <w:proofErr w:type="spellEnd"/>
      <w:r w:rsidRPr="00856B57">
        <w:rPr>
          <w:rFonts w:ascii="Arial" w:hAnsi="Arial" w:cs="Arial"/>
          <w:sz w:val="22"/>
          <w:szCs w:val="22"/>
        </w:rPr>
        <w:t xml:space="preserve"> </w:t>
      </w:r>
      <w:proofErr w:type="spellStart"/>
      <w:r w:rsidRPr="00856B57">
        <w:rPr>
          <w:rFonts w:ascii="Arial" w:hAnsi="Arial" w:cs="Arial"/>
          <w:sz w:val="22"/>
          <w:szCs w:val="22"/>
        </w:rPr>
        <w:t>Locală</w:t>
      </w:r>
      <w:proofErr w:type="spellEnd"/>
      <w:r w:rsidRPr="00856B57">
        <w:rPr>
          <w:rFonts w:ascii="Arial" w:hAnsi="Arial" w:cs="Arial"/>
          <w:sz w:val="22"/>
          <w:szCs w:val="22"/>
        </w:rPr>
        <w:t xml:space="preserve"> cu o </w:t>
      </w:r>
      <w:proofErr w:type="spellStart"/>
      <w:r w:rsidRPr="00856B57">
        <w:rPr>
          <w:rFonts w:ascii="Arial" w:hAnsi="Arial" w:cs="Arial"/>
          <w:sz w:val="22"/>
          <w:szCs w:val="22"/>
        </w:rPr>
        <w:t>contribuție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Contractul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proiectare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asistență</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tehnică</w:t>
      </w:r>
      <w:proofErr w:type="spellEnd"/>
      <w:r w:rsidRPr="00856B57">
        <w:rPr>
          <w:rFonts w:ascii="Arial" w:hAnsi="Arial" w:cs="Arial"/>
          <w:sz w:val="22"/>
          <w:szCs w:val="22"/>
        </w:rPr>
        <w:t xml:space="preserve"> </w:t>
      </w:r>
      <w:proofErr w:type="spellStart"/>
      <w:r w:rsidRPr="00856B57">
        <w:rPr>
          <w:rFonts w:ascii="Arial" w:hAnsi="Arial" w:cs="Arial"/>
          <w:sz w:val="22"/>
          <w:szCs w:val="22"/>
        </w:rPr>
        <w:t>multianual</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b/>
          <w:bCs/>
          <w:sz w:val="22"/>
          <w:szCs w:val="22"/>
          <w:lang w:eastAsia="ro-RO"/>
        </w:rPr>
        <w:t xml:space="preserve"> 7</w:t>
      </w:r>
      <w:r w:rsidRPr="00856B57">
        <w:rPr>
          <w:rFonts w:ascii="Arial" w:hAnsi="Arial" w:cs="Arial"/>
          <w:bCs/>
          <w:sz w:val="22"/>
          <w:szCs w:val="22"/>
          <w:lang w:eastAsia="ro-RO"/>
        </w:rPr>
        <w:t>.302.205 lei cu T.V.A.</w:t>
      </w:r>
    </w:p>
    <w:p w14:paraId="2FAA7FCD"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desfacere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instalații</w:t>
      </w:r>
      <w:proofErr w:type="spellEnd"/>
      <w:r w:rsidRPr="00856B57">
        <w:rPr>
          <w:rFonts w:ascii="Arial" w:hAnsi="Arial" w:cs="Arial"/>
          <w:sz w:val="22"/>
          <w:szCs w:val="22"/>
        </w:rPr>
        <w:t xml:space="preserve"> </w:t>
      </w:r>
      <w:proofErr w:type="spellStart"/>
      <w:r w:rsidRPr="00856B57">
        <w:rPr>
          <w:rFonts w:ascii="Arial" w:hAnsi="Arial" w:cs="Arial"/>
          <w:sz w:val="22"/>
          <w:szCs w:val="22"/>
        </w:rPr>
        <w:t>electrice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771.562,69 lei cu T.V.A.</w:t>
      </w:r>
    </w:p>
    <w:p w14:paraId="7E39BB3E"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r w:rsidRPr="00856B57">
        <w:rPr>
          <w:rFonts w:ascii="Arial" w:hAnsi="Arial" w:cs="Arial"/>
          <w:b/>
          <w:sz w:val="22"/>
          <w:szCs w:val="22"/>
        </w:rPr>
        <w:t>“</w:t>
      </w:r>
      <w:proofErr w:type="spellStart"/>
      <w:r w:rsidRPr="00856B57">
        <w:rPr>
          <w:rFonts w:ascii="Arial" w:hAnsi="Arial" w:cs="Arial"/>
          <w:b/>
          <w:sz w:val="22"/>
          <w:szCs w:val="22"/>
        </w:rPr>
        <w:t>Reabilitare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modernizare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extindere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Colegiul</w:t>
      </w:r>
      <w:proofErr w:type="spellEnd"/>
      <w:r w:rsidRPr="00856B57">
        <w:rPr>
          <w:rFonts w:ascii="Arial" w:hAnsi="Arial" w:cs="Arial"/>
          <w:b/>
          <w:sz w:val="22"/>
          <w:szCs w:val="22"/>
        </w:rPr>
        <w:t xml:space="preserve"> Silvic Bucovina,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07D1286C" w14:textId="77777777" w:rsidR="004B1440" w:rsidRPr="00856B57" w:rsidRDefault="004B1440" w:rsidP="004B1440">
      <w:pPr>
        <w:tabs>
          <w:tab w:val="left" w:pos="142"/>
        </w:tabs>
        <w:ind w:firstLine="851"/>
        <w:jc w:val="both"/>
        <w:rPr>
          <w:rFonts w:ascii="Arial" w:hAnsi="Arial" w:cs="Arial"/>
          <w:bCs/>
          <w:sz w:val="22"/>
          <w:szCs w:val="22"/>
          <w:lang w:eastAsia="ro-RO"/>
        </w:rPr>
      </w:pP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Programului</w:t>
      </w:r>
      <w:proofErr w:type="spellEnd"/>
      <w:r w:rsidRPr="00856B57">
        <w:rPr>
          <w:rFonts w:ascii="Arial" w:hAnsi="Arial" w:cs="Arial"/>
          <w:sz w:val="22"/>
          <w:szCs w:val="22"/>
        </w:rPr>
        <w:t xml:space="preserve"> </w:t>
      </w:r>
      <w:proofErr w:type="spellStart"/>
      <w:r w:rsidRPr="00856B57">
        <w:rPr>
          <w:rFonts w:ascii="Arial" w:hAnsi="Arial" w:cs="Arial"/>
          <w:sz w:val="22"/>
          <w:szCs w:val="22"/>
        </w:rPr>
        <w:t>Național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Dezvoltare</w:t>
      </w:r>
      <w:proofErr w:type="spellEnd"/>
      <w:r w:rsidRPr="00856B57">
        <w:rPr>
          <w:rFonts w:ascii="Arial" w:hAnsi="Arial" w:cs="Arial"/>
          <w:sz w:val="22"/>
          <w:szCs w:val="22"/>
        </w:rPr>
        <w:t xml:space="preserve"> </w:t>
      </w:r>
      <w:proofErr w:type="spellStart"/>
      <w:r w:rsidRPr="00856B57">
        <w:rPr>
          <w:rFonts w:ascii="Arial" w:hAnsi="Arial" w:cs="Arial"/>
          <w:sz w:val="22"/>
          <w:szCs w:val="22"/>
        </w:rPr>
        <w:t>Locală</w:t>
      </w:r>
      <w:proofErr w:type="spellEnd"/>
      <w:r w:rsidRPr="00856B57">
        <w:rPr>
          <w:rFonts w:ascii="Arial" w:hAnsi="Arial" w:cs="Arial"/>
          <w:sz w:val="22"/>
          <w:szCs w:val="22"/>
        </w:rPr>
        <w:t xml:space="preserve"> cu o </w:t>
      </w:r>
      <w:proofErr w:type="spellStart"/>
      <w:r w:rsidRPr="00856B57">
        <w:rPr>
          <w:rFonts w:ascii="Arial" w:hAnsi="Arial" w:cs="Arial"/>
          <w:sz w:val="22"/>
          <w:szCs w:val="22"/>
        </w:rPr>
        <w:t>contribuție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Contractul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proiectare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asistență</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tehnică</w:t>
      </w:r>
      <w:proofErr w:type="spellEnd"/>
      <w:r w:rsidRPr="00856B57">
        <w:rPr>
          <w:rFonts w:ascii="Arial" w:hAnsi="Arial" w:cs="Arial"/>
          <w:sz w:val="22"/>
          <w:szCs w:val="22"/>
        </w:rPr>
        <w:t xml:space="preserve"> </w:t>
      </w:r>
      <w:proofErr w:type="spellStart"/>
      <w:r w:rsidRPr="00856B57">
        <w:rPr>
          <w:rFonts w:ascii="Arial" w:hAnsi="Arial" w:cs="Arial"/>
          <w:sz w:val="22"/>
          <w:szCs w:val="22"/>
        </w:rPr>
        <w:t>multianual</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bCs/>
          <w:sz w:val="22"/>
          <w:szCs w:val="22"/>
          <w:lang w:eastAsia="ro-RO"/>
        </w:rPr>
        <w:t xml:space="preserve"> 3.582.633 lei cu T.V.A.</w:t>
      </w:r>
    </w:p>
    <w:p w14:paraId="22F5A52C"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r w:rsidRPr="00856B57">
        <w:rPr>
          <w:rFonts w:ascii="Arial" w:hAnsi="Arial" w:cs="Arial"/>
          <w:b/>
          <w:sz w:val="22"/>
          <w:szCs w:val="22"/>
        </w:rPr>
        <w:t>“</w:t>
      </w:r>
      <w:proofErr w:type="spellStart"/>
      <w:r w:rsidRPr="00856B57">
        <w:rPr>
          <w:rFonts w:ascii="Arial" w:hAnsi="Arial" w:cs="Arial"/>
          <w:b/>
          <w:sz w:val="22"/>
          <w:szCs w:val="22"/>
        </w:rPr>
        <w:t>Reabilitare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modernizare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extindere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Școala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Teodor</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Darie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44CE4D8B" w14:textId="77777777" w:rsidR="004B1440" w:rsidRPr="00856B57" w:rsidRDefault="004B1440" w:rsidP="004B1440">
      <w:pPr>
        <w:tabs>
          <w:tab w:val="left" w:pos="142"/>
        </w:tabs>
        <w:ind w:firstLine="851"/>
        <w:jc w:val="both"/>
        <w:rPr>
          <w:rFonts w:ascii="Arial" w:hAnsi="Arial" w:cs="Arial"/>
          <w:bCs/>
          <w:sz w:val="22"/>
          <w:szCs w:val="22"/>
          <w:lang w:eastAsia="ro-RO"/>
        </w:rPr>
      </w:pP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Programului</w:t>
      </w:r>
      <w:proofErr w:type="spellEnd"/>
      <w:r w:rsidRPr="00856B57">
        <w:rPr>
          <w:rFonts w:ascii="Arial" w:hAnsi="Arial" w:cs="Arial"/>
          <w:sz w:val="22"/>
          <w:szCs w:val="22"/>
        </w:rPr>
        <w:t xml:space="preserve"> </w:t>
      </w:r>
      <w:proofErr w:type="spellStart"/>
      <w:r w:rsidRPr="00856B57">
        <w:rPr>
          <w:rFonts w:ascii="Arial" w:hAnsi="Arial" w:cs="Arial"/>
          <w:sz w:val="22"/>
          <w:szCs w:val="22"/>
        </w:rPr>
        <w:t>Național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Dezvoltare</w:t>
      </w:r>
      <w:proofErr w:type="spellEnd"/>
      <w:r w:rsidRPr="00856B57">
        <w:rPr>
          <w:rFonts w:ascii="Arial" w:hAnsi="Arial" w:cs="Arial"/>
          <w:sz w:val="22"/>
          <w:szCs w:val="22"/>
        </w:rPr>
        <w:t xml:space="preserve"> </w:t>
      </w:r>
      <w:proofErr w:type="spellStart"/>
      <w:r w:rsidRPr="00856B57">
        <w:rPr>
          <w:rFonts w:ascii="Arial" w:hAnsi="Arial" w:cs="Arial"/>
          <w:sz w:val="22"/>
          <w:szCs w:val="22"/>
        </w:rPr>
        <w:t>Locală</w:t>
      </w:r>
      <w:proofErr w:type="spellEnd"/>
      <w:r w:rsidRPr="00856B57">
        <w:rPr>
          <w:rFonts w:ascii="Arial" w:hAnsi="Arial" w:cs="Arial"/>
          <w:sz w:val="22"/>
          <w:szCs w:val="22"/>
        </w:rPr>
        <w:t xml:space="preserve"> cu o </w:t>
      </w:r>
      <w:proofErr w:type="spellStart"/>
      <w:r w:rsidRPr="00856B57">
        <w:rPr>
          <w:rFonts w:ascii="Arial" w:hAnsi="Arial" w:cs="Arial"/>
          <w:sz w:val="22"/>
          <w:szCs w:val="22"/>
        </w:rPr>
        <w:t>contribuție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Contractul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proiectare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asistență</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tehnică</w:t>
      </w:r>
      <w:proofErr w:type="spellEnd"/>
      <w:r w:rsidRPr="00856B57">
        <w:rPr>
          <w:rFonts w:ascii="Arial" w:hAnsi="Arial" w:cs="Arial"/>
          <w:sz w:val="22"/>
          <w:szCs w:val="22"/>
        </w:rPr>
        <w:t xml:space="preserve"> </w:t>
      </w:r>
      <w:proofErr w:type="spellStart"/>
      <w:r w:rsidRPr="00856B57">
        <w:rPr>
          <w:rFonts w:ascii="Arial" w:hAnsi="Arial" w:cs="Arial"/>
          <w:sz w:val="22"/>
          <w:szCs w:val="22"/>
        </w:rPr>
        <w:t>multianual</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b/>
          <w:bCs/>
          <w:sz w:val="22"/>
          <w:szCs w:val="22"/>
          <w:lang w:eastAsia="ro-RO"/>
        </w:rPr>
        <w:t xml:space="preserve"> </w:t>
      </w:r>
      <w:r w:rsidRPr="00856B57">
        <w:rPr>
          <w:rFonts w:ascii="Arial" w:hAnsi="Arial" w:cs="Arial"/>
          <w:bCs/>
          <w:sz w:val="22"/>
          <w:szCs w:val="22"/>
          <w:lang w:eastAsia="ro-RO"/>
        </w:rPr>
        <w:t>3.985.314 lei cu T.V.A.</w:t>
      </w:r>
    </w:p>
    <w:p w14:paraId="3981AF0E" w14:textId="77777777" w:rsidR="004B1440" w:rsidRPr="00856B57" w:rsidRDefault="004B1440" w:rsidP="004B1440">
      <w:pPr>
        <w:tabs>
          <w:tab w:val="left" w:pos="142"/>
        </w:tabs>
        <w:ind w:firstLine="851"/>
        <w:jc w:val="both"/>
        <w:rPr>
          <w:rFonts w:ascii="Arial" w:hAnsi="Arial" w:cs="Arial"/>
          <w:bCs/>
          <w:sz w:val="22"/>
          <w:szCs w:val="22"/>
          <w:lang w:eastAsia="ro-RO"/>
        </w:rPr>
      </w:pPr>
      <w:proofErr w:type="spellStart"/>
      <w:r w:rsidRPr="00856B57">
        <w:rPr>
          <w:rFonts w:ascii="Arial" w:hAnsi="Arial" w:cs="Arial"/>
          <w:bCs/>
          <w:sz w:val="22"/>
          <w:szCs w:val="22"/>
          <w:lang w:eastAsia="ro-RO"/>
        </w:rPr>
        <w:t>În</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anul</w:t>
      </w:r>
      <w:proofErr w:type="spellEnd"/>
      <w:r w:rsidRPr="00856B57">
        <w:rPr>
          <w:rFonts w:ascii="Arial" w:hAnsi="Arial" w:cs="Arial"/>
          <w:bCs/>
          <w:sz w:val="22"/>
          <w:szCs w:val="22"/>
          <w:lang w:eastAsia="ro-RO"/>
        </w:rPr>
        <w:t xml:space="preserve"> 2020 s-au </w:t>
      </w:r>
      <w:proofErr w:type="spellStart"/>
      <w:r w:rsidRPr="00856B57">
        <w:rPr>
          <w:rFonts w:ascii="Arial" w:hAnsi="Arial" w:cs="Arial"/>
          <w:bCs/>
          <w:sz w:val="22"/>
          <w:szCs w:val="22"/>
          <w:lang w:eastAsia="ro-RO"/>
        </w:rPr>
        <w:t>realizat</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lucrări</w:t>
      </w:r>
      <w:proofErr w:type="spellEnd"/>
      <w:r w:rsidRPr="00856B57">
        <w:rPr>
          <w:rFonts w:ascii="Arial" w:hAnsi="Arial" w:cs="Arial"/>
          <w:bCs/>
          <w:sz w:val="22"/>
          <w:szCs w:val="22"/>
          <w:lang w:eastAsia="ro-RO"/>
        </w:rPr>
        <w:t xml:space="preserve"> de </w:t>
      </w:r>
      <w:proofErr w:type="spellStart"/>
      <w:r w:rsidRPr="00856B57">
        <w:rPr>
          <w:rFonts w:ascii="Arial" w:hAnsi="Arial" w:cs="Arial"/>
          <w:bCs/>
          <w:sz w:val="22"/>
          <w:szCs w:val="22"/>
          <w:lang w:eastAsia="ro-RO"/>
        </w:rPr>
        <w:t>execuție</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zidărie</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realizare</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tencuieli</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interioare</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instalatii</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electrice</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și</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termice</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în</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valoare</w:t>
      </w:r>
      <w:proofErr w:type="spellEnd"/>
      <w:r w:rsidRPr="00856B57">
        <w:rPr>
          <w:rFonts w:ascii="Arial" w:hAnsi="Arial" w:cs="Arial"/>
          <w:bCs/>
          <w:sz w:val="22"/>
          <w:szCs w:val="22"/>
          <w:lang w:eastAsia="ro-RO"/>
        </w:rPr>
        <w:t xml:space="preserve"> de 1.436.164,63 lei cu T.V.A. </w:t>
      </w:r>
      <w:proofErr w:type="spellStart"/>
      <w:r w:rsidRPr="00856B57">
        <w:rPr>
          <w:rFonts w:ascii="Arial" w:hAnsi="Arial" w:cs="Arial"/>
          <w:bCs/>
          <w:sz w:val="22"/>
          <w:szCs w:val="22"/>
          <w:lang w:eastAsia="ro-RO"/>
        </w:rPr>
        <w:t>inclus</w:t>
      </w:r>
      <w:proofErr w:type="spellEnd"/>
      <w:r w:rsidRPr="00856B57">
        <w:rPr>
          <w:rFonts w:ascii="Arial" w:hAnsi="Arial" w:cs="Arial"/>
          <w:bCs/>
          <w:sz w:val="22"/>
          <w:szCs w:val="22"/>
          <w:lang w:eastAsia="ro-RO"/>
        </w:rPr>
        <w:t>.</w:t>
      </w:r>
    </w:p>
    <w:p w14:paraId="1AAA0823"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bCs/>
          <w:sz w:val="22"/>
          <w:szCs w:val="22"/>
        </w:rPr>
      </w:pPr>
      <w:r w:rsidRPr="00856B57">
        <w:rPr>
          <w:rFonts w:ascii="Arial" w:eastAsia="TrebuchetMS,Bold" w:hAnsi="Arial" w:cs="Arial"/>
          <w:b/>
          <w:bCs/>
          <w:sz w:val="22"/>
          <w:szCs w:val="22"/>
        </w:rPr>
        <w:lastRenderedPageBreak/>
        <w:t>“</w:t>
      </w:r>
      <w:proofErr w:type="spellStart"/>
      <w:r w:rsidRPr="00856B57">
        <w:rPr>
          <w:rFonts w:ascii="Arial" w:hAnsi="Arial" w:cs="Arial"/>
          <w:b/>
          <w:bCs/>
          <w:sz w:val="22"/>
          <w:szCs w:val="22"/>
        </w:rPr>
        <w:t>Reabilitare</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și</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modernizare</w:t>
      </w:r>
      <w:proofErr w:type="spellEnd"/>
      <w:r w:rsidRPr="00856B57">
        <w:rPr>
          <w:rFonts w:ascii="Arial" w:hAnsi="Arial" w:cs="Arial"/>
          <w:b/>
          <w:bCs/>
          <w:sz w:val="22"/>
          <w:szCs w:val="22"/>
        </w:rPr>
        <w:t xml:space="preserve"> drum de </w:t>
      </w:r>
      <w:proofErr w:type="spellStart"/>
      <w:r w:rsidRPr="00856B57">
        <w:rPr>
          <w:rFonts w:ascii="Arial" w:hAnsi="Arial" w:cs="Arial"/>
          <w:b/>
          <w:bCs/>
          <w:sz w:val="22"/>
          <w:szCs w:val="22"/>
        </w:rPr>
        <w:t>interes</w:t>
      </w:r>
      <w:proofErr w:type="spellEnd"/>
      <w:r w:rsidRPr="00856B57">
        <w:rPr>
          <w:rFonts w:ascii="Arial" w:hAnsi="Arial" w:cs="Arial"/>
          <w:b/>
          <w:bCs/>
          <w:sz w:val="22"/>
          <w:szCs w:val="22"/>
        </w:rPr>
        <w:t xml:space="preserve"> local, </w:t>
      </w:r>
      <w:proofErr w:type="spellStart"/>
      <w:r w:rsidRPr="00856B57">
        <w:rPr>
          <w:rFonts w:ascii="Arial" w:hAnsi="Arial" w:cs="Arial"/>
          <w:b/>
          <w:bCs/>
          <w:sz w:val="22"/>
          <w:szCs w:val="22"/>
        </w:rPr>
        <w:t>Izvorul</w:t>
      </w:r>
      <w:proofErr w:type="spellEnd"/>
      <w:r w:rsidRPr="00856B57">
        <w:rPr>
          <w:rFonts w:ascii="Arial" w:hAnsi="Arial" w:cs="Arial"/>
          <w:b/>
          <w:bCs/>
          <w:sz w:val="22"/>
          <w:szCs w:val="22"/>
        </w:rPr>
        <w:t xml:space="preserve"> Alb – </w:t>
      </w:r>
      <w:proofErr w:type="spellStart"/>
      <w:r w:rsidRPr="00856B57">
        <w:rPr>
          <w:rFonts w:ascii="Arial" w:hAnsi="Arial" w:cs="Arial"/>
          <w:b/>
          <w:bCs/>
          <w:sz w:val="22"/>
          <w:szCs w:val="22"/>
        </w:rPr>
        <w:t>Pârtia</w:t>
      </w:r>
      <w:proofErr w:type="spellEnd"/>
      <w:r w:rsidRPr="00856B57">
        <w:rPr>
          <w:rFonts w:ascii="Arial" w:hAnsi="Arial" w:cs="Arial"/>
          <w:b/>
          <w:bCs/>
          <w:sz w:val="22"/>
          <w:szCs w:val="22"/>
        </w:rPr>
        <w:t xml:space="preserve"> de </w:t>
      </w:r>
      <w:proofErr w:type="spellStart"/>
      <w:r w:rsidRPr="00856B57">
        <w:rPr>
          <w:rFonts w:ascii="Arial" w:hAnsi="Arial" w:cs="Arial"/>
          <w:b/>
          <w:bCs/>
          <w:sz w:val="22"/>
          <w:szCs w:val="22"/>
        </w:rPr>
        <w:t>schi</w:t>
      </w:r>
      <w:proofErr w:type="spellEnd"/>
      <w:r w:rsidRPr="00856B57">
        <w:rPr>
          <w:rFonts w:ascii="Arial" w:hAnsi="Arial" w:cs="Arial"/>
          <w:b/>
          <w:bCs/>
          <w:sz w:val="22"/>
          <w:szCs w:val="22"/>
        </w:rPr>
        <w:t xml:space="preserve">, de la km 2+000 – 5+000, </w:t>
      </w:r>
      <w:proofErr w:type="spellStart"/>
      <w:r w:rsidRPr="00856B57">
        <w:rPr>
          <w:rFonts w:ascii="Arial" w:hAnsi="Arial" w:cs="Arial"/>
          <w:b/>
          <w:bCs/>
          <w:sz w:val="22"/>
          <w:szCs w:val="22"/>
        </w:rPr>
        <w:t>județul</w:t>
      </w:r>
      <w:proofErr w:type="spellEnd"/>
      <w:r w:rsidRPr="00856B57">
        <w:rPr>
          <w:rFonts w:ascii="Arial" w:hAnsi="Arial" w:cs="Arial"/>
          <w:b/>
          <w:bCs/>
          <w:sz w:val="22"/>
          <w:szCs w:val="22"/>
        </w:rPr>
        <w:t xml:space="preserve"> Suceava</w:t>
      </w:r>
      <w:r w:rsidRPr="00856B57">
        <w:rPr>
          <w:rFonts w:ascii="Arial" w:eastAsia="TrebuchetMS" w:hAnsi="Arial" w:cs="Arial"/>
          <w:b/>
          <w:i/>
          <w:sz w:val="22"/>
          <w:szCs w:val="22"/>
        </w:rPr>
        <w:t>”</w:t>
      </w:r>
    </w:p>
    <w:p w14:paraId="0806F52B"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Acest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obiectiv</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investiții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realizat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cadrul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unui</w:t>
      </w:r>
      <w:proofErr w:type="spellEnd"/>
      <w:r w:rsidRPr="00856B57">
        <w:rPr>
          <w:rFonts w:ascii="Arial" w:hAnsi="Arial" w:cs="Arial"/>
          <w:bCs/>
          <w:sz w:val="22"/>
          <w:szCs w:val="22"/>
        </w:rPr>
        <w:t xml:space="preserve"> contract de </w:t>
      </w:r>
      <w:proofErr w:type="spellStart"/>
      <w:r w:rsidRPr="00856B57">
        <w:rPr>
          <w:rFonts w:ascii="Arial" w:hAnsi="Arial" w:cs="Arial"/>
          <w:bCs/>
          <w:sz w:val="22"/>
          <w:szCs w:val="22"/>
        </w:rPr>
        <w:t>lucrări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multianual</w:t>
      </w:r>
      <w:proofErr w:type="spellEnd"/>
      <w:r w:rsidRPr="00856B57">
        <w:rPr>
          <w:rFonts w:ascii="Arial" w:hAnsi="Arial" w:cs="Arial"/>
          <w:bCs/>
          <w:sz w:val="22"/>
          <w:szCs w:val="22"/>
        </w:rPr>
        <w:t xml:space="preserve"> cu </w:t>
      </w:r>
      <w:proofErr w:type="spellStart"/>
      <w:r w:rsidRPr="00856B57">
        <w:rPr>
          <w:rFonts w:ascii="Arial" w:hAnsi="Arial" w:cs="Arial"/>
          <w:bCs/>
          <w:sz w:val="22"/>
          <w:szCs w:val="22"/>
        </w:rPr>
        <w:t>finanțare</w:t>
      </w:r>
      <w:proofErr w:type="spellEnd"/>
      <w:r w:rsidRPr="00856B57">
        <w:rPr>
          <w:rFonts w:ascii="Arial" w:hAnsi="Arial" w:cs="Arial"/>
          <w:bCs/>
          <w:sz w:val="22"/>
          <w:szCs w:val="22"/>
        </w:rPr>
        <w:t xml:space="preserve"> de la </w:t>
      </w:r>
      <w:proofErr w:type="spellStart"/>
      <w:r w:rsidRPr="00856B57">
        <w:rPr>
          <w:rFonts w:ascii="Arial" w:hAnsi="Arial" w:cs="Arial"/>
          <w:bCs/>
          <w:sz w:val="22"/>
          <w:szCs w:val="22"/>
        </w:rPr>
        <w:t>bugetul</w:t>
      </w:r>
      <w:proofErr w:type="spellEnd"/>
      <w:r w:rsidRPr="00856B57">
        <w:rPr>
          <w:rFonts w:ascii="Arial" w:hAnsi="Arial" w:cs="Arial"/>
          <w:bCs/>
          <w:sz w:val="22"/>
          <w:szCs w:val="22"/>
        </w:rPr>
        <w:t xml:space="preserve"> local. </w:t>
      </w:r>
      <w:proofErr w:type="spellStart"/>
      <w:r w:rsidRPr="00856B57">
        <w:rPr>
          <w:rFonts w:ascii="Arial" w:hAnsi="Arial" w:cs="Arial"/>
          <w:bCs/>
          <w:sz w:val="22"/>
          <w:szCs w:val="22"/>
        </w:rPr>
        <w:t>Valoarea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totală</w:t>
      </w:r>
      <w:proofErr w:type="spellEnd"/>
      <w:r w:rsidRPr="00856B57">
        <w:rPr>
          <w:rFonts w:ascii="Arial" w:hAnsi="Arial" w:cs="Arial"/>
          <w:bCs/>
          <w:sz w:val="22"/>
          <w:szCs w:val="22"/>
        </w:rPr>
        <w:t xml:space="preserve"> a </w:t>
      </w:r>
      <w:proofErr w:type="spellStart"/>
      <w:r w:rsidRPr="00856B57">
        <w:rPr>
          <w:rFonts w:ascii="Arial" w:hAnsi="Arial" w:cs="Arial"/>
          <w:bCs/>
          <w:sz w:val="22"/>
          <w:szCs w:val="22"/>
        </w:rPr>
        <w:t>contractului</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lucrări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de 1.578.793 de lei cu T.V.A.</w:t>
      </w:r>
    </w:p>
    <w:p w14:paraId="0DF82CEB"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anul</w:t>
      </w:r>
      <w:proofErr w:type="spellEnd"/>
      <w:r w:rsidRPr="00856B57">
        <w:rPr>
          <w:rFonts w:ascii="Arial" w:hAnsi="Arial" w:cs="Arial"/>
          <w:bCs/>
          <w:sz w:val="22"/>
          <w:szCs w:val="22"/>
        </w:rPr>
        <w:t xml:space="preserve"> 2020 nu s-au </w:t>
      </w:r>
      <w:proofErr w:type="spellStart"/>
      <w:r w:rsidRPr="00856B57">
        <w:rPr>
          <w:rFonts w:ascii="Arial" w:hAnsi="Arial" w:cs="Arial"/>
          <w:bCs/>
          <w:sz w:val="22"/>
          <w:szCs w:val="22"/>
        </w:rPr>
        <w:t>decontat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lucrări</w:t>
      </w:r>
      <w:proofErr w:type="spellEnd"/>
      <w:r w:rsidRPr="00856B57">
        <w:rPr>
          <w:rFonts w:ascii="Arial" w:hAnsi="Arial" w:cs="Arial"/>
          <w:bCs/>
          <w:sz w:val="22"/>
          <w:szCs w:val="22"/>
        </w:rPr>
        <w:t>.</w:t>
      </w:r>
    </w:p>
    <w:p w14:paraId="1E798F8E"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bCs/>
          <w:sz w:val="22"/>
          <w:szCs w:val="22"/>
        </w:rPr>
      </w:pPr>
      <w:r w:rsidRPr="00856B57">
        <w:rPr>
          <w:rFonts w:ascii="Arial" w:hAnsi="Arial" w:cs="Arial"/>
          <w:b/>
          <w:bCs/>
          <w:sz w:val="22"/>
          <w:szCs w:val="22"/>
        </w:rPr>
        <w:t xml:space="preserve"> “</w:t>
      </w:r>
      <w:proofErr w:type="spellStart"/>
      <w:r w:rsidRPr="00856B57">
        <w:rPr>
          <w:rFonts w:ascii="Arial" w:hAnsi="Arial" w:cs="Arial"/>
          <w:b/>
          <w:bCs/>
          <w:sz w:val="22"/>
          <w:szCs w:val="22"/>
        </w:rPr>
        <w:t>Dotarea</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Gradiniței</w:t>
      </w:r>
      <w:proofErr w:type="spellEnd"/>
      <w:r w:rsidRPr="00856B57">
        <w:rPr>
          <w:rFonts w:ascii="Arial" w:hAnsi="Arial" w:cs="Arial"/>
          <w:b/>
          <w:bCs/>
          <w:sz w:val="22"/>
          <w:szCs w:val="22"/>
        </w:rPr>
        <w:t xml:space="preserve"> cu program </w:t>
      </w:r>
      <w:proofErr w:type="spellStart"/>
      <w:r w:rsidRPr="00856B57">
        <w:rPr>
          <w:rFonts w:ascii="Arial" w:hAnsi="Arial" w:cs="Arial"/>
          <w:b/>
          <w:bCs/>
          <w:sz w:val="22"/>
          <w:szCs w:val="22"/>
        </w:rPr>
        <w:t>prelungit</w:t>
      </w:r>
      <w:proofErr w:type="spellEnd"/>
      <w:r w:rsidRPr="00856B57">
        <w:rPr>
          <w:rFonts w:ascii="Arial" w:hAnsi="Arial" w:cs="Arial"/>
          <w:b/>
          <w:bCs/>
          <w:sz w:val="22"/>
          <w:szCs w:val="22"/>
        </w:rPr>
        <w:t xml:space="preserve"> nr.2 </w:t>
      </w:r>
      <w:proofErr w:type="spellStart"/>
      <w:r w:rsidRPr="00856B57">
        <w:rPr>
          <w:rFonts w:ascii="Arial" w:hAnsi="Arial" w:cs="Arial"/>
          <w:b/>
          <w:bCs/>
          <w:sz w:val="22"/>
          <w:szCs w:val="22"/>
        </w:rPr>
        <w:t>în</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municipiul</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Câmpulung</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Moldovenesc</w:t>
      </w:r>
      <w:proofErr w:type="spellEnd"/>
      <w:r w:rsidRPr="00856B57">
        <w:rPr>
          <w:rFonts w:ascii="Arial" w:hAnsi="Arial" w:cs="Arial"/>
          <w:b/>
          <w:bCs/>
          <w:sz w:val="22"/>
          <w:szCs w:val="22"/>
        </w:rPr>
        <w:t>”</w:t>
      </w:r>
    </w:p>
    <w:p w14:paraId="3885048A" w14:textId="77777777" w:rsidR="004B1440" w:rsidRPr="00856B57" w:rsidRDefault="004B1440" w:rsidP="004B1440">
      <w:pPr>
        <w:tabs>
          <w:tab w:val="left" w:pos="142"/>
        </w:tabs>
        <w:ind w:firstLine="851"/>
        <w:jc w:val="both"/>
        <w:rPr>
          <w:rFonts w:ascii="Arial" w:hAnsi="Arial" w:cs="Arial"/>
          <w:bCs/>
          <w:sz w:val="22"/>
          <w:szCs w:val="22"/>
          <w:lang w:eastAsia="ro-RO"/>
        </w:rPr>
      </w:pP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Programului</w:t>
      </w:r>
      <w:proofErr w:type="spellEnd"/>
      <w:r w:rsidRPr="00856B57">
        <w:rPr>
          <w:rFonts w:ascii="Arial" w:hAnsi="Arial" w:cs="Arial"/>
          <w:sz w:val="22"/>
          <w:szCs w:val="22"/>
        </w:rPr>
        <w:t xml:space="preserve"> </w:t>
      </w:r>
      <w:proofErr w:type="spellStart"/>
      <w:r w:rsidRPr="00856B57">
        <w:rPr>
          <w:rFonts w:ascii="Arial" w:hAnsi="Arial" w:cs="Arial"/>
          <w:sz w:val="22"/>
          <w:szCs w:val="22"/>
        </w:rPr>
        <w:t>Național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Dezvoltare</w:t>
      </w:r>
      <w:proofErr w:type="spellEnd"/>
      <w:r w:rsidRPr="00856B57">
        <w:rPr>
          <w:rFonts w:ascii="Arial" w:hAnsi="Arial" w:cs="Arial"/>
          <w:sz w:val="22"/>
          <w:szCs w:val="22"/>
        </w:rPr>
        <w:t xml:space="preserve"> </w:t>
      </w:r>
      <w:proofErr w:type="spellStart"/>
      <w:r w:rsidRPr="00856B57">
        <w:rPr>
          <w:rFonts w:ascii="Arial" w:hAnsi="Arial" w:cs="Arial"/>
          <w:sz w:val="22"/>
          <w:szCs w:val="22"/>
        </w:rPr>
        <w:t>Locală</w:t>
      </w:r>
      <w:proofErr w:type="spellEnd"/>
      <w:r w:rsidRPr="00856B57">
        <w:rPr>
          <w:rFonts w:ascii="Arial" w:hAnsi="Arial" w:cs="Arial"/>
          <w:sz w:val="22"/>
          <w:szCs w:val="22"/>
        </w:rPr>
        <w:t xml:space="preserve"> cu o </w:t>
      </w:r>
      <w:proofErr w:type="spellStart"/>
      <w:r w:rsidRPr="00856B57">
        <w:rPr>
          <w:rFonts w:ascii="Arial" w:hAnsi="Arial" w:cs="Arial"/>
          <w:sz w:val="22"/>
          <w:szCs w:val="22"/>
        </w:rPr>
        <w:t>contribuție</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Contractul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finanțare</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b/>
          <w:bCs/>
          <w:sz w:val="22"/>
          <w:szCs w:val="22"/>
          <w:lang w:eastAsia="ro-RO"/>
        </w:rPr>
        <w:t xml:space="preserve"> </w:t>
      </w:r>
      <w:r w:rsidRPr="00856B57">
        <w:rPr>
          <w:rFonts w:ascii="Arial" w:hAnsi="Arial" w:cs="Arial"/>
          <w:bCs/>
          <w:sz w:val="22"/>
          <w:szCs w:val="22"/>
          <w:lang w:eastAsia="ro-RO"/>
        </w:rPr>
        <w:t>157.000 lei cu T.V.A.</w:t>
      </w:r>
    </w:p>
    <w:p w14:paraId="620C06AF" w14:textId="77777777" w:rsidR="004B1440" w:rsidRPr="00856B57" w:rsidRDefault="004B1440" w:rsidP="004B1440">
      <w:pPr>
        <w:tabs>
          <w:tab w:val="left" w:pos="142"/>
        </w:tabs>
        <w:ind w:firstLine="851"/>
        <w:rPr>
          <w:rFonts w:ascii="Arial" w:hAnsi="Arial" w:cs="Arial"/>
          <w:bCs/>
          <w:sz w:val="22"/>
          <w:szCs w:val="22"/>
          <w:lang w:eastAsia="ro-RO"/>
        </w:rPr>
      </w:pPr>
      <w:proofErr w:type="spellStart"/>
      <w:r w:rsidRPr="00856B57">
        <w:rPr>
          <w:rFonts w:ascii="Arial" w:hAnsi="Arial" w:cs="Arial"/>
          <w:bCs/>
          <w:sz w:val="22"/>
          <w:szCs w:val="22"/>
          <w:lang w:eastAsia="ro-RO"/>
        </w:rPr>
        <w:t>În</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anul</w:t>
      </w:r>
      <w:proofErr w:type="spellEnd"/>
      <w:r w:rsidRPr="00856B57">
        <w:rPr>
          <w:rFonts w:ascii="Arial" w:hAnsi="Arial" w:cs="Arial"/>
          <w:bCs/>
          <w:sz w:val="22"/>
          <w:szCs w:val="22"/>
          <w:lang w:eastAsia="ro-RO"/>
        </w:rPr>
        <w:t xml:space="preserve"> 2020 s-a </w:t>
      </w:r>
      <w:proofErr w:type="spellStart"/>
      <w:r w:rsidRPr="00856B57">
        <w:rPr>
          <w:rFonts w:ascii="Arial" w:hAnsi="Arial" w:cs="Arial"/>
          <w:bCs/>
          <w:sz w:val="22"/>
          <w:szCs w:val="22"/>
          <w:lang w:eastAsia="ro-RO"/>
        </w:rPr>
        <w:t>finalizat</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dotarea</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grădiniței</w:t>
      </w:r>
      <w:proofErr w:type="spellEnd"/>
      <w:r w:rsidRPr="00856B57">
        <w:rPr>
          <w:rFonts w:ascii="Arial" w:hAnsi="Arial" w:cs="Arial"/>
          <w:bCs/>
          <w:sz w:val="22"/>
          <w:szCs w:val="22"/>
          <w:lang w:eastAsia="ro-RO"/>
        </w:rPr>
        <w:t xml:space="preserve">. </w:t>
      </w:r>
    </w:p>
    <w:p w14:paraId="1F605EBF"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bCs/>
          <w:sz w:val="22"/>
          <w:szCs w:val="22"/>
        </w:rPr>
      </w:pPr>
      <w:r w:rsidRPr="00856B57">
        <w:rPr>
          <w:rFonts w:ascii="Arial" w:hAnsi="Arial" w:cs="Arial"/>
          <w:b/>
          <w:bCs/>
          <w:sz w:val="22"/>
          <w:szCs w:val="22"/>
        </w:rPr>
        <w:t>“</w:t>
      </w:r>
      <w:proofErr w:type="spellStart"/>
      <w:r w:rsidRPr="00856B57">
        <w:rPr>
          <w:rFonts w:ascii="Arial" w:hAnsi="Arial" w:cs="Arial"/>
          <w:b/>
          <w:bCs/>
          <w:sz w:val="22"/>
          <w:szCs w:val="22"/>
        </w:rPr>
        <w:t>Extindere</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rețele</w:t>
      </w:r>
      <w:proofErr w:type="spellEnd"/>
      <w:r w:rsidRPr="00856B57">
        <w:rPr>
          <w:rFonts w:ascii="Arial" w:hAnsi="Arial" w:cs="Arial"/>
          <w:b/>
          <w:bCs/>
          <w:sz w:val="22"/>
          <w:szCs w:val="22"/>
        </w:rPr>
        <w:t xml:space="preserve"> de </w:t>
      </w:r>
      <w:proofErr w:type="spellStart"/>
      <w:r w:rsidRPr="00856B57">
        <w:rPr>
          <w:rFonts w:ascii="Arial" w:hAnsi="Arial" w:cs="Arial"/>
          <w:b/>
          <w:bCs/>
          <w:sz w:val="22"/>
          <w:szCs w:val="22"/>
        </w:rPr>
        <w:t>alimentare</w:t>
      </w:r>
      <w:proofErr w:type="spellEnd"/>
      <w:r w:rsidRPr="00856B57">
        <w:rPr>
          <w:rFonts w:ascii="Arial" w:hAnsi="Arial" w:cs="Arial"/>
          <w:b/>
          <w:bCs/>
          <w:sz w:val="22"/>
          <w:szCs w:val="22"/>
        </w:rPr>
        <w:t xml:space="preserve"> cu </w:t>
      </w:r>
      <w:proofErr w:type="spellStart"/>
      <w:r w:rsidRPr="00856B57">
        <w:rPr>
          <w:rFonts w:ascii="Arial" w:hAnsi="Arial" w:cs="Arial"/>
          <w:b/>
          <w:bCs/>
          <w:sz w:val="22"/>
          <w:szCs w:val="22"/>
        </w:rPr>
        <w:t>apă</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în</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municipiul</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Câmpulung</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Moldovenesc</w:t>
      </w:r>
      <w:proofErr w:type="spellEnd"/>
      <w:r w:rsidRPr="00856B57">
        <w:rPr>
          <w:rFonts w:ascii="Arial" w:hAnsi="Arial" w:cs="Arial"/>
          <w:b/>
          <w:bCs/>
          <w:sz w:val="22"/>
          <w:szCs w:val="22"/>
        </w:rPr>
        <w:t xml:space="preserve">, zona </w:t>
      </w:r>
      <w:proofErr w:type="spellStart"/>
      <w:r w:rsidRPr="00856B57">
        <w:rPr>
          <w:rFonts w:ascii="Arial" w:hAnsi="Arial" w:cs="Arial"/>
          <w:b/>
          <w:bCs/>
          <w:sz w:val="22"/>
          <w:szCs w:val="22"/>
        </w:rPr>
        <w:t>străzilor</w:t>
      </w:r>
      <w:proofErr w:type="spellEnd"/>
      <w:r w:rsidRPr="00856B57">
        <w:rPr>
          <w:rFonts w:ascii="Arial" w:hAnsi="Arial" w:cs="Arial"/>
          <w:b/>
          <w:bCs/>
          <w:sz w:val="22"/>
          <w:szCs w:val="22"/>
        </w:rPr>
        <w:t xml:space="preserve"> 1 </w:t>
      </w:r>
      <w:proofErr w:type="spellStart"/>
      <w:r w:rsidRPr="00856B57">
        <w:rPr>
          <w:rFonts w:ascii="Arial" w:hAnsi="Arial" w:cs="Arial"/>
          <w:b/>
          <w:bCs/>
          <w:sz w:val="22"/>
          <w:szCs w:val="22"/>
        </w:rPr>
        <w:t>Septembrie</w:t>
      </w:r>
      <w:proofErr w:type="spellEnd"/>
      <w:r w:rsidRPr="00856B57">
        <w:rPr>
          <w:rFonts w:ascii="Arial" w:hAnsi="Arial" w:cs="Arial"/>
          <w:b/>
          <w:bCs/>
          <w:sz w:val="22"/>
          <w:szCs w:val="22"/>
        </w:rPr>
        <w:t xml:space="preserve">, str. </w:t>
      </w:r>
      <w:proofErr w:type="spellStart"/>
      <w:r w:rsidRPr="00856B57">
        <w:rPr>
          <w:rFonts w:ascii="Arial" w:hAnsi="Arial" w:cs="Arial"/>
          <w:b/>
          <w:bCs/>
          <w:sz w:val="22"/>
          <w:szCs w:val="22"/>
        </w:rPr>
        <w:t>Mioriței</w:t>
      </w:r>
      <w:proofErr w:type="spellEnd"/>
      <w:r w:rsidRPr="00856B57">
        <w:rPr>
          <w:rFonts w:ascii="Arial" w:hAnsi="Arial" w:cs="Arial"/>
          <w:b/>
          <w:bCs/>
          <w:sz w:val="22"/>
          <w:szCs w:val="22"/>
        </w:rPr>
        <w:t xml:space="preserve">, str. Cezar </w:t>
      </w:r>
      <w:proofErr w:type="spellStart"/>
      <w:r w:rsidRPr="00856B57">
        <w:rPr>
          <w:rFonts w:ascii="Arial" w:hAnsi="Arial" w:cs="Arial"/>
          <w:b/>
          <w:bCs/>
          <w:sz w:val="22"/>
          <w:szCs w:val="22"/>
        </w:rPr>
        <w:t>Boliac</w:t>
      </w:r>
      <w:proofErr w:type="spellEnd"/>
      <w:r w:rsidRPr="00856B57">
        <w:rPr>
          <w:rFonts w:ascii="Arial" w:hAnsi="Arial" w:cs="Arial"/>
          <w:b/>
          <w:bCs/>
          <w:sz w:val="22"/>
          <w:szCs w:val="22"/>
        </w:rPr>
        <w:t xml:space="preserve">, str. Ana </w:t>
      </w:r>
      <w:proofErr w:type="spellStart"/>
      <w:r w:rsidRPr="00856B57">
        <w:rPr>
          <w:rFonts w:ascii="Arial" w:hAnsi="Arial" w:cs="Arial"/>
          <w:b/>
          <w:bCs/>
          <w:sz w:val="22"/>
          <w:szCs w:val="22"/>
        </w:rPr>
        <w:t>Ipătescu</w:t>
      </w:r>
      <w:proofErr w:type="spellEnd"/>
      <w:r w:rsidRPr="00856B57">
        <w:rPr>
          <w:rFonts w:ascii="Arial" w:hAnsi="Arial" w:cs="Arial"/>
          <w:b/>
          <w:bCs/>
          <w:sz w:val="22"/>
          <w:szCs w:val="22"/>
        </w:rPr>
        <w:t xml:space="preserve">, str. 13 </w:t>
      </w:r>
      <w:proofErr w:type="spellStart"/>
      <w:r w:rsidRPr="00856B57">
        <w:rPr>
          <w:rFonts w:ascii="Arial" w:hAnsi="Arial" w:cs="Arial"/>
          <w:b/>
          <w:bCs/>
          <w:sz w:val="22"/>
          <w:szCs w:val="22"/>
        </w:rPr>
        <w:t>Septembrie</w:t>
      </w:r>
      <w:proofErr w:type="spellEnd"/>
      <w:r w:rsidRPr="00856B57">
        <w:rPr>
          <w:rFonts w:ascii="Arial" w:hAnsi="Arial" w:cs="Arial"/>
          <w:b/>
          <w:bCs/>
          <w:sz w:val="22"/>
          <w:szCs w:val="22"/>
        </w:rPr>
        <w:t xml:space="preserve">, str. V. </w:t>
      </w:r>
      <w:proofErr w:type="spellStart"/>
      <w:r w:rsidRPr="00856B57">
        <w:rPr>
          <w:rFonts w:ascii="Arial" w:hAnsi="Arial" w:cs="Arial"/>
          <w:b/>
          <w:bCs/>
          <w:sz w:val="22"/>
          <w:szCs w:val="22"/>
        </w:rPr>
        <w:t>Conta</w:t>
      </w:r>
      <w:proofErr w:type="spellEnd"/>
      <w:r w:rsidRPr="00856B57">
        <w:rPr>
          <w:rFonts w:ascii="Arial" w:hAnsi="Arial" w:cs="Arial"/>
          <w:b/>
          <w:bCs/>
          <w:sz w:val="22"/>
          <w:szCs w:val="22"/>
        </w:rPr>
        <w:t xml:space="preserve">, str. Dr. Russel”- </w:t>
      </w:r>
      <w:proofErr w:type="spellStart"/>
      <w:r w:rsidRPr="00856B57">
        <w:rPr>
          <w:rFonts w:ascii="Arial" w:hAnsi="Arial" w:cs="Arial"/>
          <w:b/>
          <w:bCs/>
          <w:sz w:val="22"/>
          <w:szCs w:val="22"/>
        </w:rPr>
        <w:t>proiectare</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și</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execuție</w:t>
      </w:r>
      <w:proofErr w:type="spellEnd"/>
    </w:p>
    <w:p w14:paraId="4F1F7C76"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Acest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obiectiv</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investiții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realizat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cadrul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unui</w:t>
      </w:r>
      <w:proofErr w:type="spellEnd"/>
      <w:r w:rsidRPr="00856B57">
        <w:rPr>
          <w:rFonts w:ascii="Arial" w:hAnsi="Arial" w:cs="Arial"/>
          <w:bCs/>
          <w:sz w:val="22"/>
          <w:szCs w:val="22"/>
        </w:rPr>
        <w:t xml:space="preserve"> contract de </w:t>
      </w:r>
      <w:proofErr w:type="spellStart"/>
      <w:r w:rsidRPr="00856B57">
        <w:rPr>
          <w:rFonts w:ascii="Arial" w:hAnsi="Arial" w:cs="Arial"/>
          <w:bCs/>
          <w:sz w:val="22"/>
          <w:szCs w:val="22"/>
        </w:rPr>
        <w:t>lucrări</w:t>
      </w:r>
      <w:proofErr w:type="spellEnd"/>
      <w:r w:rsidRPr="00856B57">
        <w:rPr>
          <w:rFonts w:ascii="Arial" w:hAnsi="Arial" w:cs="Arial"/>
          <w:bCs/>
          <w:sz w:val="22"/>
          <w:szCs w:val="22"/>
        </w:rPr>
        <w:t xml:space="preserve"> cu </w:t>
      </w:r>
      <w:proofErr w:type="spellStart"/>
      <w:r w:rsidRPr="00856B57">
        <w:rPr>
          <w:rFonts w:ascii="Arial" w:hAnsi="Arial" w:cs="Arial"/>
          <w:bCs/>
          <w:sz w:val="22"/>
          <w:szCs w:val="22"/>
        </w:rPr>
        <w:t>finanțare</w:t>
      </w:r>
      <w:proofErr w:type="spellEnd"/>
      <w:r w:rsidRPr="00856B57">
        <w:rPr>
          <w:rFonts w:ascii="Arial" w:hAnsi="Arial" w:cs="Arial"/>
          <w:bCs/>
          <w:sz w:val="22"/>
          <w:szCs w:val="22"/>
        </w:rPr>
        <w:t xml:space="preserve"> de la </w:t>
      </w:r>
      <w:proofErr w:type="spellStart"/>
      <w:r w:rsidRPr="00856B57">
        <w:rPr>
          <w:rFonts w:ascii="Arial" w:hAnsi="Arial" w:cs="Arial"/>
          <w:bCs/>
          <w:sz w:val="22"/>
          <w:szCs w:val="22"/>
        </w:rPr>
        <w:t>bugetul</w:t>
      </w:r>
      <w:proofErr w:type="spellEnd"/>
      <w:r w:rsidRPr="00856B57">
        <w:rPr>
          <w:rFonts w:ascii="Arial" w:hAnsi="Arial" w:cs="Arial"/>
          <w:bCs/>
          <w:sz w:val="22"/>
          <w:szCs w:val="22"/>
        </w:rPr>
        <w:t xml:space="preserve"> local. </w:t>
      </w:r>
      <w:proofErr w:type="spellStart"/>
      <w:r w:rsidRPr="00856B57">
        <w:rPr>
          <w:rFonts w:ascii="Arial" w:hAnsi="Arial" w:cs="Arial"/>
          <w:bCs/>
          <w:sz w:val="22"/>
          <w:szCs w:val="22"/>
        </w:rPr>
        <w:t>Valoarea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totală</w:t>
      </w:r>
      <w:proofErr w:type="spellEnd"/>
      <w:r w:rsidRPr="00856B57">
        <w:rPr>
          <w:rFonts w:ascii="Arial" w:hAnsi="Arial" w:cs="Arial"/>
          <w:bCs/>
          <w:sz w:val="22"/>
          <w:szCs w:val="22"/>
        </w:rPr>
        <w:t xml:space="preserve"> a </w:t>
      </w:r>
      <w:proofErr w:type="spellStart"/>
      <w:r w:rsidRPr="00856B57">
        <w:rPr>
          <w:rFonts w:ascii="Arial" w:hAnsi="Arial" w:cs="Arial"/>
          <w:bCs/>
          <w:sz w:val="22"/>
          <w:szCs w:val="22"/>
        </w:rPr>
        <w:t>contractului</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lucrări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de 425.348,52 de lei cu T.V.A.</w:t>
      </w:r>
    </w:p>
    <w:p w14:paraId="05F698C2" w14:textId="77777777" w:rsidR="004B1440" w:rsidRPr="00856B57" w:rsidRDefault="004B1440" w:rsidP="004B1440">
      <w:pPr>
        <w:tabs>
          <w:tab w:val="left" w:pos="142"/>
        </w:tabs>
        <w:ind w:firstLine="851"/>
        <w:jc w:val="both"/>
        <w:rPr>
          <w:rFonts w:ascii="Arial" w:hAnsi="Arial" w:cs="Arial"/>
          <w:bCs/>
          <w:sz w:val="22"/>
          <w:szCs w:val="22"/>
          <w:lang w:eastAsia="ro-RO"/>
        </w:rPr>
      </w:pPr>
      <w:proofErr w:type="spellStart"/>
      <w:r w:rsidRPr="00856B57">
        <w:rPr>
          <w:rFonts w:ascii="Arial" w:hAnsi="Arial" w:cs="Arial"/>
          <w:bCs/>
          <w:sz w:val="22"/>
          <w:szCs w:val="22"/>
          <w:lang w:eastAsia="ro-RO"/>
        </w:rPr>
        <w:t>În</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anul</w:t>
      </w:r>
      <w:proofErr w:type="spellEnd"/>
      <w:r w:rsidRPr="00856B57">
        <w:rPr>
          <w:rFonts w:ascii="Arial" w:hAnsi="Arial" w:cs="Arial"/>
          <w:bCs/>
          <w:sz w:val="22"/>
          <w:szCs w:val="22"/>
          <w:lang w:eastAsia="ro-RO"/>
        </w:rPr>
        <w:t xml:space="preserve"> 2020 s-au </w:t>
      </w:r>
      <w:proofErr w:type="spellStart"/>
      <w:r w:rsidRPr="00856B57">
        <w:rPr>
          <w:rFonts w:ascii="Arial" w:hAnsi="Arial" w:cs="Arial"/>
          <w:bCs/>
          <w:sz w:val="22"/>
          <w:szCs w:val="22"/>
          <w:lang w:eastAsia="ro-RO"/>
        </w:rPr>
        <w:t>realizat</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lucrările</w:t>
      </w:r>
      <w:proofErr w:type="spellEnd"/>
      <w:r w:rsidRPr="00856B57">
        <w:rPr>
          <w:rFonts w:ascii="Arial" w:hAnsi="Arial" w:cs="Arial"/>
          <w:bCs/>
          <w:sz w:val="22"/>
          <w:szCs w:val="22"/>
          <w:lang w:eastAsia="ro-RO"/>
        </w:rPr>
        <w:t xml:space="preserve"> de </w:t>
      </w:r>
      <w:proofErr w:type="spellStart"/>
      <w:r w:rsidRPr="00856B57">
        <w:rPr>
          <w:rFonts w:ascii="Arial" w:hAnsi="Arial" w:cs="Arial"/>
          <w:bCs/>
          <w:sz w:val="22"/>
          <w:szCs w:val="22"/>
          <w:lang w:eastAsia="ro-RO"/>
        </w:rPr>
        <w:t>execuție</w:t>
      </w:r>
      <w:proofErr w:type="spellEnd"/>
      <w:r w:rsidRPr="00856B57">
        <w:rPr>
          <w:rFonts w:ascii="Arial" w:hAnsi="Arial" w:cs="Arial"/>
          <w:bCs/>
          <w:sz w:val="22"/>
          <w:szCs w:val="22"/>
          <w:lang w:eastAsia="ro-RO"/>
        </w:rPr>
        <w:t xml:space="preserve"> </w:t>
      </w:r>
      <w:proofErr w:type="gramStart"/>
      <w:r w:rsidRPr="00856B57">
        <w:rPr>
          <w:rFonts w:ascii="Arial" w:hAnsi="Arial" w:cs="Arial"/>
          <w:bCs/>
          <w:sz w:val="22"/>
          <w:szCs w:val="22"/>
          <w:lang w:eastAsia="ro-RO"/>
        </w:rPr>
        <w:t>a</w:t>
      </w:r>
      <w:proofErr w:type="gram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instalației</w:t>
      </w:r>
      <w:proofErr w:type="spellEnd"/>
      <w:r w:rsidRPr="00856B57">
        <w:rPr>
          <w:rFonts w:ascii="Arial" w:hAnsi="Arial" w:cs="Arial"/>
          <w:bCs/>
          <w:sz w:val="22"/>
          <w:szCs w:val="22"/>
          <w:lang w:eastAsia="ro-RO"/>
        </w:rPr>
        <w:t xml:space="preserve"> de </w:t>
      </w:r>
      <w:proofErr w:type="spellStart"/>
      <w:r w:rsidRPr="00856B57">
        <w:rPr>
          <w:rFonts w:ascii="Arial" w:hAnsi="Arial" w:cs="Arial"/>
          <w:bCs/>
          <w:sz w:val="22"/>
          <w:szCs w:val="22"/>
          <w:lang w:eastAsia="ro-RO"/>
        </w:rPr>
        <w:t>alimentare</w:t>
      </w:r>
      <w:proofErr w:type="spellEnd"/>
      <w:r w:rsidRPr="00856B57">
        <w:rPr>
          <w:rFonts w:ascii="Arial" w:hAnsi="Arial" w:cs="Arial"/>
          <w:bCs/>
          <w:sz w:val="22"/>
          <w:szCs w:val="22"/>
          <w:lang w:eastAsia="ro-RO"/>
        </w:rPr>
        <w:t xml:space="preserve"> cu </w:t>
      </w:r>
      <w:proofErr w:type="spellStart"/>
      <w:r w:rsidRPr="00856B57">
        <w:rPr>
          <w:rFonts w:ascii="Arial" w:hAnsi="Arial" w:cs="Arial"/>
          <w:bCs/>
          <w:sz w:val="22"/>
          <w:szCs w:val="22"/>
          <w:lang w:eastAsia="ro-RO"/>
        </w:rPr>
        <w:t>apă</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în</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valoare</w:t>
      </w:r>
      <w:proofErr w:type="spellEnd"/>
      <w:r w:rsidRPr="00856B57">
        <w:rPr>
          <w:rFonts w:ascii="Arial" w:hAnsi="Arial" w:cs="Arial"/>
          <w:bCs/>
          <w:sz w:val="22"/>
          <w:szCs w:val="22"/>
          <w:lang w:eastAsia="ro-RO"/>
        </w:rPr>
        <w:t xml:space="preserve"> de 356.160,89 lei cu T.V.A. </w:t>
      </w:r>
      <w:proofErr w:type="spellStart"/>
      <w:r w:rsidRPr="00856B57">
        <w:rPr>
          <w:rFonts w:ascii="Arial" w:hAnsi="Arial" w:cs="Arial"/>
          <w:bCs/>
          <w:sz w:val="22"/>
          <w:szCs w:val="22"/>
          <w:lang w:eastAsia="ro-RO"/>
        </w:rPr>
        <w:t>inclus</w:t>
      </w:r>
      <w:proofErr w:type="spellEnd"/>
      <w:r w:rsidRPr="00856B57">
        <w:rPr>
          <w:rFonts w:ascii="Arial" w:hAnsi="Arial" w:cs="Arial"/>
          <w:bCs/>
          <w:sz w:val="22"/>
          <w:szCs w:val="22"/>
          <w:lang w:eastAsia="ro-RO"/>
        </w:rPr>
        <w:t>.</w:t>
      </w:r>
    </w:p>
    <w:p w14:paraId="4F1E4615"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bCs/>
          <w:sz w:val="22"/>
          <w:szCs w:val="22"/>
          <w:lang w:eastAsia="ro-RO"/>
        </w:rPr>
      </w:pPr>
      <w:r w:rsidRPr="00856B57">
        <w:rPr>
          <w:rFonts w:ascii="Arial" w:hAnsi="Arial" w:cs="Arial"/>
          <w:b/>
          <w:bCs/>
          <w:sz w:val="22"/>
          <w:szCs w:val="22"/>
          <w:lang w:eastAsia="ro-RO"/>
        </w:rPr>
        <w:t>“</w:t>
      </w:r>
      <w:proofErr w:type="spellStart"/>
      <w:r w:rsidRPr="00856B57">
        <w:rPr>
          <w:rFonts w:ascii="Arial" w:hAnsi="Arial" w:cs="Arial"/>
          <w:b/>
          <w:bCs/>
          <w:sz w:val="22"/>
          <w:szCs w:val="22"/>
          <w:lang w:eastAsia="ro-RO"/>
        </w:rPr>
        <w:t>Reabilitare</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modernizare</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și</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dotare</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muzeul</w:t>
      </w:r>
      <w:proofErr w:type="spellEnd"/>
      <w:r w:rsidRPr="00856B57">
        <w:rPr>
          <w:rFonts w:ascii="Arial" w:hAnsi="Arial" w:cs="Arial"/>
          <w:b/>
          <w:bCs/>
          <w:sz w:val="22"/>
          <w:szCs w:val="22"/>
          <w:lang w:eastAsia="ro-RO"/>
        </w:rPr>
        <w:t xml:space="preserve"> “Arta </w:t>
      </w:r>
      <w:proofErr w:type="spellStart"/>
      <w:r w:rsidRPr="00856B57">
        <w:rPr>
          <w:rFonts w:ascii="Arial" w:hAnsi="Arial" w:cs="Arial"/>
          <w:b/>
          <w:bCs/>
          <w:sz w:val="22"/>
          <w:szCs w:val="22"/>
          <w:lang w:eastAsia="ro-RO"/>
        </w:rPr>
        <w:t>Lemnului</w:t>
      </w:r>
      <w:proofErr w:type="spellEnd"/>
      <w:r w:rsidRPr="00856B57">
        <w:rPr>
          <w:rFonts w:ascii="Arial" w:hAnsi="Arial" w:cs="Arial"/>
          <w:b/>
          <w:bCs/>
          <w:sz w:val="22"/>
          <w:szCs w:val="22"/>
          <w:lang w:eastAsia="ro-RO"/>
        </w:rPr>
        <w:t xml:space="preserve">” din </w:t>
      </w:r>
      <w:proofErr w:type="spellStart"/>
      <w:r w:rsidRPr="00856B57">
        <w:rPr>
          <w:rFonts w:ascii="Arial" w:hAnsi="Arial" w:cs="Arial"/>
          <w:b/>
          <w:bCs/>
          <w:sz w:val="22"/>
          <w:szCs w:val="22"/>
          <w:lang w:eastAsia="ro-RO"/>
        </w:rPr>
        <w:t>municipiul</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Câmpulung</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Moldovenesc</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județul</w:t>
      </w:r>
      <w:proofErr w:type="spellEnd"/>
      <w:r w:rsidRPr="00856B57">
        <w:rPr>
          <w:rFonts w:ascii="Arial" w:hAnsi="Arial" w:cs="Arial"/>
          <w:b/>
          <w:bCs/>
          <w:sz w:val="22"/>
          <w:szCs w:val="22"/>
          <w:lang w:eastAsia="ro-RO"/>
        </w:rPr>
        <w:t xml:space="preserve"> Suceava, </w:t>
      </w:r>
      <w:proofErr w:type="spellStart"/>
      <w:r w:rsidRPr="00856B57">
        <w:rPr>
          <w:rFonts w:ascii="Arial" w:hAnsi="Arial" w:cs="Arial"/>
          <w:b/>
          <w:bCs/>
          <w:sz w:val="22"/>
          <w:szCs w:val="22"/>
          <w:lang w:eastAsia="ro-RO"/>
        </w:rPr>
        <w:t>în</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scopul</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conservării</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protejării</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și</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promovării</w:t>
      </w:r>
      <w:proofErr w:type="spellEnd"/>
      <w:r w:rsidRPr="00856B57">
        <w:rPr>
          <w:rFonts w:ascii="Arial" w:hAnsi="Arial" w:cs="Arial"/>
          <w:b/>
          <w:bCs/>
          <w:sz w:val="22"/>
          <w:szCs w:val="22"/>
          <w:lang w:eastAsia="ro-RO"/>
        </w:rPr>
        <w:t xml:space="preserve"> </w:t>
      </w:r>
      <w:proofErr w:type="spellStart"/>
      <w:r w:rsidRPr="00856B57">
        <w:rPr>
          <w:rFonts w:ascii="Arial" w:hAnsi="Arial" w:cs="Arial"/>
          <w:b/>
          <w:bCs/>
          <w:sz w:val="22"/>
          <w:szCs w:val="22"/>
          <w:lang w:eastAsia="ro-RO"/>
        </w:rPr>
        <w:t>patrimoniului</w:t>
      </w:r>
      <w:proofErr w:type="spellEnd"/>
      <w:r w:rsidRPr="00856B57">
        <w:rPr>
          <w:rFonts w:ascii="Arial" w:hAnsi="Arial" w:cs="Arial"/>
          <w:b/>
          <w:bCs/>
          <w:sz w:val="22"/>
          <w:szCs w:val="22"/>
          <w:lang w:eastAsia="ro-RO"/>
        </w:rPr>
        <w:t xml:space="preserve"> cultural” – COD SMIS 116602.</w:t>
      </w:r>
    </w:p>
    <w:p w14:paraId="57737615"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Acest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obiectiv</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investiții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realizat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cadrul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unui</w:t>
      </w:r>
      <w:proofErr w:type="spellEnd"/>
      <w:r w:rsidRPr="00856B57">
        <w:rPr>
          <w:rFonts w:ascii="Arial" w:hAnsi="Arial" w:cs="Arial"/>
          <w:bCs/>
          <w:sz w:val="22"/>
          <w:szCs w:val="22"/>
        </w:rPr>
        <w:t xml:space="preserve"> contract cu </w:t>
      </w:r>
      <w:proofErr w:type="spellStart"/>
      <w:r w:rsidRPr="00856B57">
        <w:rPr>
          <w:rFonts w:ascii="Arial" w:hAnsi="Arial" w:cs="Arial"/>
          <w:bCs/>
          <w:sz w:val="22"/>
          <w:szCs w:val="22"/>
        </w:rPr>
        <w:t>finanțare</w:t>
      </w:r>
      <w:proofErr w:type="spellEnd"/>
      <w:r w:rsidRPr="00856B57">
        <w:rPr>
          <w:rFonts w:ascii="Arial" w:hAnsi="Arial" w:cs="Arial"/>
          <w:bCs/>
          <w:sz w:val="22"/>
          <w:szCs w:val="22"/>
        </w:rPr>
        <w:t xml:space="preserve"> din </w:t>
      </w:r>
      <w:proofErr w:type="spellStart"/>
      <w:r w:rsidRPr="00856B57">
        <w:rPr>
          <w:rFonts w:ascii="Arial" w:hAnsi="Arial" w:cs="Arial"/>
          <w:bCs/>
          <w:sz w:val="22"/>
          <w:szCs w:val="22"/>
        </w:rPr>
        <w:t>fonduri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europene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și</w:t>
      </w:r>
      <w:proofErr w:type="spellEnd"/>
      <w:r w:rsidRPr="00856B57">
        <w:rPr>
          <w:rFonts w:ascii="Arial" w:hAnsi="Arial" w:cs="Arial"/>
          <w:bCs/>
          <w:sz w:val="22"/>
          <w:szCs w:val="22"/>
        </w:rPr>
        <w:t xml:space="preserve"> cu o </w:t>
      </w:r>
      <w:proofErr w:type="spellStart"/>
      <w:r w:rsidRPr="00856B57">
        <w:rPr>
          <w:rFonts w:ascii="Arial" w:hAnsi="Arial" w:cs="Arial"/>
          <w:bCs/>
          <w:sz w:val="22"/>
          <w:szCs w:val="22"/>
        </w:rPr>
        <w:t>contribuție</w:t>
      </w:r>
      <w:proofErr w:type="spellEnd"/>
      <w:r w:rsidRPr="00856B57">
        <w:rPr>
          <w:rFonts w:ascii="Arial" w:hAnsi="Arial" w:cs="Arial"/>
          <w:bCs/>
          <w:sz w:val="22"/>
          <w:szCs w:val="22"/>
        </w:rPr>
        <w:t xml:space="preserve"> de la </w:t>
      </w:r>
      <w:proofErr w:type="spellStart"/>
      <w:r w:rsidRPr="00856B57">
        <w:rPr>
          <w:rFonts w:ascii="Arial" w:hAnsi="Arial" w:cs="Arial"/>
          <w:bCs/>
          <w:sz w:val="22"/>
          <w:szCs w:val="22"/>
        </w:rPr>
        <w:t>bugetul</w:t>
      </w:r>
      <w:proofErr w:type="spellEnd"/>
      <w:r w:rsidRPr="00856B57">
        <w:rPr>
          <w:rFonts w:ascii="Arial" w:hAnsi="Arial" w:cs="Arial"/>
          <w:bCs/>
          <w:sz w:val="22"/>
          <w:szCs w:val="22"/>
        </w:rPr>
        <w:t xml:space="preserve"> local. </w:t>
      </w:r>
      <w:proofErr w:type="spellStart"/>
      <w:r w:rsidRPr="00856B57">
        <w:rPr>
          <w:rFonts w:ascii="Arial" w:hAnsi="Arial" w:cs="Arial"/>
          <w:bCs/>
          <w:sz w:val="22"/>
          <w:szCs w:val="22"/>
        </w:rPr>
        <w:t>Valoarea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totală</w:t>
      </w:r>
      <w:proofErr w:type="spellEnd"/>
      <w:r w:rsidRPr="00856B57">
        <w:rPr>
          <w:rFonts w:ascii="Arial" w:hAnsi="Arial" w:cs="Arial"/>
          <w:bCs/>
          <w:sz w:val="22"/>
          <w:szCs w:val="22"/>
        </w:rPr>
        <w:t xml:space="preserve"> a </w:t>
      </w:r>
      <w:proofErr w:type="spellStart"/>
      <w:r w:rsidRPr="00856B57">
        <w:rPr>
          <w:rFonts w:ascii="Arial" w:hAnsi="Arial" w:cs="Arial"/>
          <w:bCs/>
          <w:sz w:val="22"/>
          <w:szCs w:val="22"/>
        </w:rPr>
        <w:t>contractului</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lucrări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de 8.548.991de lei cu T.V.A.</w:t>
      </w:r>
    </w:p>
    <w:p w14:paraId="0385F766"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anul</w:t>
      </w:r>
      <w:proofErr w:type="spellEnd"/>
      <w:r w:rsidRPr="00856B57">
        <w:rPr>
          <w:rFonts w:ascii="Arial" w:hAnsi="Arial" w:cs="Arial"/>
          <w:bCs/>
          <w:sz w:val="22"/>
          <w:szCs w:val="22"/>
        </w:rPr>
        <w:t xml:space="preserve"> 2020 s-au </w:t>
      </w:r>
      <w:proofErr w:type="spellStart"/>
      <w:r w:rsidRPr="00856B57">
        <w:rPr>
          <w:rFonts w:ascii="Arial" w:hAnsi="Arial" w:cs="Arial"/>
          <w:bCs/>
          <w:sz w:val="22"/>
          <w:szCs w:val="22"/>
        </w:rPr>
        <w:t>finalizat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lucrările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valoare</w:t>
      </w:r>
      <w:proofErr w:type="spellEnd"/>
      <w:r w:rsidRPr="00856B57">
        <w:rPr>
          <w:rFonts w:ascii="Arial" w:hAnsi="Arial" w:cs="Arial"/>
          <w:bCs/>
          <w:sz w:val="22"/>
          <w:szCs w:val="22"/>
        </w:rPr>
        <w:t xml:space="preserve"> de 7.272.084,72 lei cu TVA, </w:t>
      </w:r>
      <w:proofErr w:type="spellStart"/>
      <w:r w:rsidRPr="00856B57">
        <w:rPr>
          <w:rFonts w:ascii="Arial" w:hAnsi="Arial" w:cs="Arial"/>
          <w:bCs/>
          <w:sz w:val="22"/>
          <w:szCs w:val="22"/>
        </w:rPr>
        <w:t>urmând</w:t>
      </w:r>
      <w:proofErr w:type="spellEnd"/>
      <w:r w:rsidRPr="00856B57">
        <w:rPr>
          <w:rFonts w:ascii="Arial" w:hAnsi="Arial" w:cs="Arial"/>
          <w:bCs/>
          <w:sz w:val="22"/>
          <w:szCs w:val="22"/>
        </w:rPr>
        <w:t xml:space="preserve"> ca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anul</w:t>
      </w:r>
      <w:proofErr w:type="spellEnd"/>
      <w:r w:rsidRPr="00856B57">
        <w:rPr>
          <w:rFonts w:ascii="Arial" w:hAnsi="Arial" w:cs="Arial"/>
          <w:bCs/>
          <w:sz w:val="22"/>
          <w:szCs w:val="22"/>
        </w:rPr>
        <w:t xml:space="preserve"> 2021 </w:t>
      </w:r>
      <w:proofErr w:type="spellStart"/>
      <w:r w:rsidRPr="00856B57">
        <w:rPr>
          <w:rFonts w:ascii="Arial" w:hAnsi="Arial" w:cs="Arial"/>
          <w:bCs/>
          <w:sz w:val="22"/>
          <w:szCs w:val="22"/>
        </w:rPr>
        <w:t>să</w:t>
      </w:r>
      <w:proofErr w:type="spellEnd"/>
      <w:r w:rsidRPr="00856B57">
        <w:rPr>
          <w:rFonts w:ascii="Arial" w:hAnsi="Arial" w:cs="Arial"/>
          <w:bCs/>
          <w:sz w:val="22"/>
          <w:szCs w:val="22"/>
        </w:rPr>
        <w:t xml:space="preserve"> se </w:t>
      </w:r>
      <w:proofErr w:type="spellStart"/>
      <w:r w:rsidRPr="00856B57">
        <w:rPr>
          <w:rFonts w:ascii="Arial" w:hAnsi="Arial" w:cs="Arial"/>
          <w:bCs/>
          <w:sz w:val="22"/>
          <w:szCs w:val="22"/>
        </w:rPr>
        <w:t>realizeze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dotarea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Muzeului</w:t>
      </w:r>
      <w:proofErr w:type="spellEnd"/>
      <w:r w:rsidRPr="00856B57">
        <w:rPr>
          <w:rFonts w:ascii="Arial" w:hAnsi="Arial" w:cs="Arial"/>
          <w:bCs/>
          <w:sz w:val="22"/>
          <w:szCs w:val="22"/>
        </w:rPr>
        <w:t xml:space="preserve"> cu </w:t>
      </w:r>
      <w:proofErr w:type="spellStart"/>
      <w:r w:rsidRPr="00856B57">
        <w:rPr>
          <w:rFonts w:ascii="Arial" w:hAnsi="Arial" w:cs="Arial"/>
          <w:bCs/>
          <w:sz w:val="22"/>
          <w:szCs w:val="22"/>
        </w:rPr>
        <w:t>echipamentele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necesare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exploatării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acestuia</w:t>
      </w:r>
      <w:proofErr w:type="spellEnd"/>
      <w:r w:rsidRPr="00856B57">
        <w:rPr>
          <w:rFonts w:ascii="Arial" w:hAnsi="Arial" w:cs="Arial"/>
          <w:bCs/>
          <w:sz w:val="22"/>
          <w:szCs w:val="22"/>
        </w:rPr>
        <w:t>.</w:t>
      </w:r>
    </w:p>
    <w:p w14:paraId="0E242644"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proofErr w:type="spellStart"/>
      <w:r w:rsidRPr="00856B57">
        <w:rPr>
          <w:rFonts w:ascii="Arial" w:hAnsi="Arial" w:cs="Arial"/>
          <w:b/>
          <w:sz w:val="22"/>
          <w:szCs w:val="22"/>
        </w:rPr>
        <w:t>Proiect</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tehnic</w:t>
      </w:r>
      <w:proofErr w:type="spellEnd"/>
      <w:r w:rsidRPr="00856B57">
        <w:rPr>
          <w:rFonts w:ascii="Arial" w:hAnsi="Arial" w:cs="Arial"/>
          <w:b/>
          <w:sz w:val="22"/>
          <w:szCs w:val="22"/>
        </w:rPr>
        <w:t xml:space="preserve"> + DE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gramStart"/>
      <w:r w:rsidRPr="00856B57">
        <w:rPr>
          <w:rFonts w:ascii="Arial" w:hAnsi="Arial" w:cs="Arial"/>
          <w:b/>
          <w:sz w:val="22"/>
          <w:szCs w:val="22"/>
        </w:rPr>
        <w:t>DTAC ”</w:t>
      </w:r>
      <w:proofErr w:type="spellStart"/>
      <w:r w:rsidRPr="00856B57">
        <w:rPr>
          <w:rFonts w:ascii="Arial" w:hAnsi="Arial" w:cs="Arial"/>
          <w:b/>
          <w:sz w:val="22"/>
          <w:szCs w:val="22"/>
        </w:rPr>
        <w:t>Reabilitare</w:t>
      </w:r>
      <w:proofErr w:type="spellEnd"/>
      <w:proofErr w:type="gram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modernizare</w:t>
      </w:r>
      <w:proofErr w:type="spellEnd"/>
      <w:r w:rsidRPr="00856B57">
        <w:rPr>
          <w:rFonts w:ascii="Arial" w:hAnsi="Arial" w:cs="Arial"/>
          <w:b/>
          <w:sz w:val="22"/>
          <w:szCs w:val="22"/>
        </w:rPr>
        <w:t xml:space="preserve"> str. </w:t>
      </w:r>
      <w:proofErr w:type="spellStart"/>
      <w:r w:rsidRPr="00856B57">
        <w:rPr>
          <w:rFonts w:ascii="Arial" w:hAnsi="Arial" w:cs="Arial"/>
          <w:b/>
          <w:sz w:val="22"/>
          <w:szCs w:val="22"/>
        </w:rPr>
        <w:t>Pietrele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Doamnelor</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str. </w:t>
      </w:r>
      <w:proofErr w:type="spellStart"/>
      <w:r w:rsidRPr="00856B57">
        <w:rPr>
          <w:rFonts w:ascii="Arial" w:hAnsi="Arial" w:cs="Arial"/>
          <w:b/>
          <w:sz w:val="22"/>
          <w:szCs w:val="22"/>
        </w:rPr>
        <w:t>Izvorul</w:t>
      </w:r>
      <w:proofErr w:type="spellEnd"/>
      <w:r w:rsidRPr="00856B57">
        <w:rPr>
          <w:rFonts w:ascii="Arial" w:hAnsi="Arial" w:cs="Arial"/>
          <w:b/>
          <w:sz w:val="22"/>
          <w:szCs w:val="22"/>
        </w:rPr>
        <w:t xml:space="preserve"> Alb, km 0+000 – 2+000,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1BDCB51B"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 </w:t>
      </w:r>
      <w:proofErr w:type="spellStart"/>
      <w:r w:rsidRPr="00856B57">
        <w:rPr>
          <w:rFonts w:ascii="Arial" w:hAnsi="Arial" w:cs="Arial"/>
          <w:sz w:val="22"/>
          <w:szCs w:val="22"/>
        </w:rPr>
        <w:t>finalizat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proiectul</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w:t>
      </w:r>
      <w:proofErr w:type="spellEnd"/>
      <w:r w:rsidRPr="00856B57">
        <w:rPr>
          <w:rFonts w:ascii="Arial" w:hAnsi="Arial" w:cs="Arial"/>
          <w:sz w:val="22"/>
          <w:szCs w:val="22"/>
        </w:rPr>
        <w:t xml:space="preserve"> </w:t>
      </w:r>
      <w:proofErr w:type="spellStart"/>
      <w:r w:rsidRPr="00856B57">
        <w:rPr>
          <w:rFonts w:ascii="Arial" w:hAnsi="Arial" w:cs="Arial"/>
          <w:sz w:val="22"/>
          <w:szCs w:val="22"/>
        </w:rPr>
        <w:t>urmând</w:t>
      </w:r>
      <w:proofErr w:type="spellEnd"/>
      <w:r w:rsidRPr="00856B57">
        <w:rPr>
          <w:rFonts w:ascii="Arial" w:hAnsi="Arial" w:cs="Arial"/>
          <w:sz w:val="22"/>
          <w:szCs w:val="22"/>
        </w:rPr>
        <w:t xml:space="preserve"> a se </w:t>
      </w:r>
      <w:proofErr w:type="spellStart"/>
      <w:r w:rsidRPr="00856B57">
        <w:rPr>
          <w:rFonts w:ascii="Arial" w:hAnsi="Arial" w:cs="Arial"/>
          <w:sz w:val="22"/>
          <w:szCs w:val="22"/>
        </w:rPr>
        <w:t>realiza</w:t>
      </w:r>
      <w:proofErr w:type="spellEnd"/>
      <w:r w:rsidRPr="00856B57">
        <w:rPr>
          <w:rFonts w:ascii="Arial" w:hAnsi="Arial" w:cs="Arial"/>
          <w:sz w:val="22"/>
          <w:szCs w:val="22"/>
        </w:rPr>
        <w:t xml:space="preserve"> </w:t>
      </w:r>
      <w:proofErr w:type="spellStart"/>
      <w:r w:rsidRPr="00856B57">
        <w:rPr>
          <w:rFonts w:ascii="Arial" w:hAnsi="Arial" w:cs="Arial"/>
          <w:sz w:val="22"/>
          <w:szCs w:val="22"/>
        </w:rPr>
        <w:t>execuția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bCs/>
          <w:sz w:val="22"/>
          <w:szCs w:val="22"/>
        </w:rPr>
        <w:t>Contractul</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servicii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întocmirea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proiectului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tehnic</w:t>
      </w:r>
      <w:proofErr w:type="spellEnd"/>
      <w:r w:rsidRPr="00856B57">
        <w:rPr>
          <w:rFonts w:ascii="Arial" w:hAnsi="Arial" w:cs="Arial"/>
          <w:bCs/>
          <w:sz w:val="22"/>
          <w:szCs w:val="22"/>
        </w:rPr>
        <w:t xml:space="preserve"> a </w:t>
      </w:r>
      <w:proofErr w:type="spellStart"/>
      <w:r w:rsidRPr="00856B57">
        <w:rPr>
          <w:rFonts w:ascii="Arial" w:hAnsi="Arial" w:cs="Arial"/>
          <w:bCs/>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având</w:t>
      </w:r>
      <w:proofErr w:type="spellEnd"/>
      <w:r w:rsidRPr="00856B57">
        <w:rPr>
          <w:rFonts w:ascii="Arial" w:hAnsi="Arial" w:cs="Arial"/>
          <w:sz w:val="22"/>
          <w:szCs w:val="22"/>
        </w:rPr>
        <w:t xml:space="preserve"> o </w:t>
      </w:r>
      <w:proofErr w:type="spellStart"/>
      <w:r w:rsidRPr="00856B57">
        <w:rPr>
          <w:rFonts w:ascii="Arial" w:hAnsi="Arial" w:cs="Arial"/>
          <w:sz w:val="22"/>
          <w:szCs w:val="22"/>
        </w:rPr>
        <w:t>valoare</w:t>
      </w:r>
      <w:proofErr w:type="spellEnd"/>
      <w:r w:rsidRPr="00856B57">
        <w:rPr>
          <w:rFonts w:ascii="Arial" w:hAnsi="Arial" w:cs="Arial"/>
          <w:b/>
          <w:bCs/>
          <w:sz w:val="22"/>
          <w:szCs w:val="22"/>
          <w:lang w:eastAsia="ro-RO"/>
        </w:rPr>
        <w:t xml:space="preserve"> </w:t>
      </w:r>
      <w:r w:rsidRPr="00856B57">
        <w:rPr>
          <w:rFonts w:ascii="Arial" w:hAnsi="Arial" w:cs="Arial"/>
          <w:sz w:val="22"/>
          <w:szCs w:val="22"/>
          <w:lang w:eastAsia="ro-RO"/>
        </w:rPr>
        <w:t>d</w:t>
      </w:r>
      <w:r w:rsidRPr="00856B57">
        <w:rPr>
          <w:rFonts w:ascii="Arial" w:hAnsi="Arial" w:cs="Arial"/>
          <w:sz w:val="22"/>
          <w:szCs w:val="22"/>
        </w:rPr>
        <w:t>e</w:t>
      </w:r>
      <w:r w:rsidRPr="00856B57">
        <w:rPr>
          <w:rFonts w:ascii="Arial" w:hAnsi="Arial" w:cs="Arial"/>
          <w:bCs/>
          <w:sz w:val="22"/>
          <w:szCs w:val="22"/>
        </w:rPr>
        <w:t xml:space="preserve"> 13.000 lei cu T.V.A.</w:t>
      </w:r>
    </w:p>
    <w:p w14:paraId="7D1C7B56" w14:textId="77777777" w:rsidR="004B1440" w:rsidRPr="00856B57" w:rsidRDefault="004B1440" w:rsidP="004B1440">
      <w:pPr>
        <w:tabs>
          <w:tab w:val="left" w:pos="142"/>
        </w:tabs>
        <w:ind w:firstLine="851"/>
        <w:jc w:val="both"/>
        <w:rPr>
          <w:rFonts w:ascii="Arial" w:hAnsi="Arial" w:cs="Arial"/>
          <w:bCs/>
          <w:sz w:val="22"/>
          <w:szCs w:val="22"/>
        </w:rPr>
      </w:pPr>
      <w:r w:rsidRPr="00856B57">
        <w:rPr>
          <w:rFonts w:ascii="Arial" w:hAnsi="Arial" w:cs="Arial"/>
          <w:bCs/>
          <w:sz w:val="22"/>
          <w:szCs w:val="22"/>
        </w:rPr>
        <w:t xml:space="preserve">Conform </w:t>
      </w:r>
      <w:proofErr w:type="spellStart"/>
      <w:r w:rsidRPr="00856B57">
        <w:rPr>
          <w:rFonts w:ascii="Arial" w:hAnsi="Arial" w:cs="Arial"/>
          <w:bCs/>
          <w:sz w:val="22"/>
          <w:szCs w:val="22"/>
        </w:rPr>
        <w:t>devizului</w:t>
      </w:r>
      <w:proofErr w:type="spellEnd"/>
      <w:r w:rsidRPr="00856B57">
        <w:rPr>
          <w:rFonts w:ascii="Arial" w:hAnsi="Arial" w:cs="Arial"/>
          <w:bCs/>
          <w:sz w:val="22"/>
          <w:szCs w:val="22"/>
        </w:rPr>
        <w:t xml:space="preserve"> general </w:t>
      </w:r>
      <w:proofErr w:type="spellStart"/>
      <w:r w:rsidRPr="00856B57">
        <w:rPr>
          <w:rFonts w:ascii="Arial" w:hAnsi="Arial" w:cs="Arial"/>
          <w:bCs/>
          <w:sz w:val="22"/>
          <w:szCs w:val="22"/>
        </w:rPr>
        <w:t>valoare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lucrărilor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rezultată</w:t>
      </w:r>
      <w:proofErr w:type="spellEnd"/>
      <w:r w:rsidRPr="00856B57">
        <w:rPr>
          <w:rFonts w:ascii="Arial" w:hAnsi="Arial" w:cs="Arial"/>
          <w:bCs/>
          <w:sz w:val="22"/>
          <w:szCs w:val="22"/>
        </w:rPr>
        <w:t xml:space="preserve"> din </w:t>
      </w:r>
      <w:proofErr w:type="spellStart"/>
      <w:r w:rsidRPr="00856B57">
        <w:rPr>
          <w:rFonts w:ascii="Arial" w:hAnsi="Arial" w:cs="Arial"/>
          <w:bCs/>
          <w:sz w:val="22"/>
          <w:szCs w:val="22"/>
        </w:rPr>
        <w:t>proiectul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tehnic</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3.667.364,69 lei cu T.V.A.</w:t>
      </w:r>
    </w:p>
    <w:p w14:paraId="513ADE68"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proofErr w:type="spellStart"/>
      <w:r w:rsidRPr="00856B57">
        <w:rPr>
          <w:rFonts w:ascii="Arial" w:hAnsi="Arial" w:cs="Arial"/>
          <w:b/>
          <w:sz w:val="22"/>
          <w:szCs w:val="22"/>
        </w:rPr>
        <w:t>Documentație</w:t>
      </w:r>
      <w:proofErr w:type="spellEnd"/>
      <w:r w:rsidRPr="00856B57">
        <w:rPr>
          <w:rFonts w:ascii="Arial" w:hAnsi="Arial" w:cs="Arial"/>
          <w:b/>
          <w:sz w:val="22"/>
          <w:szCs w:val="22"/>
        </w:rPr>
        <w:t xml:space="preserve"> de </w:t>
      </w:r>
      <w:proofErr w:type="spellStart"/>
      <w:r w:rsidRPr="00856B57">
        <w:rPr>
          <w:rFonts w:ascii="Arial" w:hAnsi="Arial" w:cs="Arial"/>
          <w:b/>
          <w:sz w:val="22"/>
          <w:szCs w:val="22"/>
        </w:rPr>
        <w:t>avizare</w:t>
      </w:r>
      <w:proofErr w:type="spellEnd"/>
      <w:r w:rsidRPr="00856B57">
        <w:rPr>
          <w:rFonts w:ascii="Arial" w:hAnsi="Arial" w:cs="Arial"/>
          <w:b/>
          <w:sz w:val="22"/>
          <w:szCs w:val="22"/>
        </w:rPr>
        <w:t xml:space="preserve"> a </w:t>
      </w:r>
      <w:proofErr w:type="spellStart"/>
      <w:r w:rsidRPr="00856B57">
        <w:rPr>
          <w:rFonts w:ascii="Arial" w:hAnsi="Arial" w:cs="Arial"/>
          <w:b/>
          <w:sz w:val="22"/>
          <w:szCs w:val="22"/>
        </w:rPr>
        <w:t>lucrărilor</w:t>
      </w:r>
      <w:proofErr w:type="spellEnd"/>
      <w:r w:rsidRPr="00856B57">
        <w:rPr>
          <w:rFonts w:ascii="Arial" w:hAnsi="Arial" w:cs="Arial"/>
          <w:b/>
          <w:sz w:val="22"/>
          <w:szCs w:val="22"/>
        </w:rPr>
        <w:t xml:space="preserve"> de </w:t>
      </w:r>
      <w:proofErr w:type="spellStart"/>
      <w:r w:rsidRPr="00856B57">
        <w:rPr>
          <w:rFonts w:ascii="Arial" w:hAnsi="Arial" w:cs="Arial"/>
          <w:b/>
          <w:sz w:val="22"/>
          <w:szCs w:val="22"/>
        </w:rPr>
        <w:t>intervenție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aferente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obiectivului</w:t>
      </w:r>
      <w:proofErr w:type="spellEnd"/>
      <w:r w:rsidRPr="00856B57">
        <w:rPr>
          <w:rFonts w:ascii="Arial" w:hAnsi="Arial" w:cs="Arial"/>
          <w:b/>
          <w:sz w:val="22"/>
          <w:szCs w:val="22"/>
        </w:rPr>
        <w:t xml:space="preserve"> de </w:t>
      </w:r>
      <w:proofErr w:type="spellStart"/>
      <w:proofErr w:type="gramStart"/>
      <w:r w:rsidRPr="00856B57">
        <w:rPr>
          <w:rFonts w:ascii="Arial" w:hAnsi="Arial" w:cs="Arial"/>
          <w:b/>
          <w:sz w:val="22"/>
          <w:szCs w:val="22"/>
        </w:rPr>
        <w:t>investiții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Reabilitare</w:t>
      </w:r>
      <w:proofErr w:type="spellEnd"/>
      <w:proofErr w:type="gramEnd"/>
      <w:r w:rsidRPr="00856B57">
        <w:rPr>
          <w:rFonts w:ascii="Arial" w:hAnsi="Arial" w:cs="Arial"/>
          <w:b/>
          <w:sz w:val="22"/>
          <w:szCs w:val="22"/>
        </w:rPr>
        <w:t xml:space="preserve">, </w:t>
      </w:r>
      <w:proofErr w:type="spellStart"/>
      <w:r w:rsidRPr="00856B57">
        <w:rPr>
          <w:rFonts w:ascii="Arial" w:hAnsi="Arial" w:cs="Arial"/>
          <w:b/>
          <w:sz w:val="22"/>
          <w:szCs w:val="22"/>
        </w:rPr>
        <w:t>modernizare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dotare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parcuri</w:t>
      </w:r>
      <w:proofErr w:type="spellEnd"/>
      <w:r w:rsidRPr="00856B57">
        <w:rPr>
          <w:rFonts w:ascii="Arial" w:hAnsi="Arial" w:cs="Arial"/>
          <w:b/>
          <w:sz w:val="22"/>
          <w:szCs w:val="22"/>
        </w:rPr>
        <w:t xml:space="preserve"> M. </w:t>
      </w:r>
      <w:proofErr w:type="spellStart"/>
      <w:r w:rsidRPr="00856B57">
        <w:rPr>
          <w:rFonts w:ascii="Arial" w:hAnsi="Arial" w:cs="Arial"/>
          <w:b/>
          <w:sz w:val="22"/>
          <w:szCs w:val="22"/>
        </w:rPr>
        <w:t>Eminescu</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I. </w:t>
      </w:r>
      <w:proofErr w:type="spellStart"/>
      <w:r w:rsidRPr="00856B57">
        <w:rPr>
          <w:rFonts w:ascii="Arial" w:hAnsi="Arial" w:cs="Arial"/>
          <w:b/>
          <w:sz w:val="22"/>
          <w:szCs w:val="22"/>
        </w:rPr>
        <w:t>Creangă</w:t>
      </w:r>
      <w:proofErr w:type="spellEnd"/>
      <w:r w:rsidRPr="00856B57">
        <w:rPr>
          <w:rFonts w:ascii="Arial" w:hAnsi="Arial" w:cs="Arial"/>
          <w:b/>
          <w:sz w:val="22"/>
          <w:szCs w:val="22"/>
        </w:rPr>
        <w:t xml:space="preserve"> din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w:t>
      </w:r>
    </w:p>
    <w:p w14:paraId="5A7317A4" w14:textId="77777777" w:rsidR="004B1440" w:rsidRPr="00856B57" w:rsidRDefault="004B1440" w:rsidP="004B1440">
      <w:pPr>
        <w:tabs>
          <w:tab w:val="left" w:pos="142"/>
        </w:tabs>
        <w:ind w:firstLine="851"/>
        <w:jc w:val="both"/>
        <w:rPr>
          <w:rFonts w:ascii="Arial" w:hAnsi="Arial" w:cs="Arial"/>
          <w:bCs/>
          <w:sz w:val="22"/>
          <w:szCs w:val="22"/>
          <w:lang w:eastAsia="ro-RO"/>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 </w:t>
      </w:r>
      <w:proofErr w:type="spellStart"/>
      <w:r w:rsidRPr="00856B57">
        <w:rPr>
          <w:rFonts w:ascii="Arial" w:hAnsi="Arial" w:cs="Arial"/>
          <w:sz w:val="22"/>
          <w:szCs w:val="22"/>
        </w:rPr>
        <w:t>finalizat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documentația</w:t>
      </w:r>
      <w:proofErr w:type="spellEnd"/>
      <w:r w:rsidRPr="00856B57">
        <w:rPr>
          <w:rFonts w:ascii="Arial" w:hAnsi="Arial" w:cs="Arial"/>
          <w:sz w:val="22"/>
          <w:szCs w:val="22"/>
        </w:rPr>
        <w:t xml:space="preserve"> de </w:t>
      </w:r>
      <w:proofErr w:type="spellStart"/>
      <w:r w:rsidRPr="00856B57">
        <w:rPr>
          <w:rFonts w:ascii="Arial" w:hAnsi="Arial" w:cs="Arial"/>
          <w:sz w:val="22"/>
          <w:szCs w:val="22"/>
        </w:rPr>
        <w:t>avizare</w:t>
      </w:r>
      <w:proofErr w:type="spellEnd"/>
      <w:r w:rsidRPr="00856B57">
        <w:rPr>
          <w:rFonts w:ascii="Arial" w:hAnsi="Arial" w:cs="Arial"/>
          <w:sz w:val="22"/>
          <w:szCs w:val="22"/>
        </w:rPr>
        <w:t xml:space="preserve"> a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intervenție</w:t>
      </w:r>
      <w:proofErr w:type="spellEnd"/>
      <w:r w:rsidRPr="00856B57">
        <w:rPr>
          <w:rFonts w:ascii="Arial" w:hAnsi="Arial" w:cs="Arial"/>
          <w:sz w:val="22"/>
          <w:szCs w:val="22"/>
        </w:rPr>
        <w:t xml:space="preserve"> al </w:t>
      </w:r>
      <w:proofErr w:type="spellStart"/>
      <w:r w:rsidRPr="00856B57">
        <w:rPr>
          <w:rFonts w:ascii="Arial" w:hAnsi="Arial" w:cs="Arial"/>
          <w:sz w:val="22"/>
          <w:szCs w:val="22"/>
        </w:rPr>
        <w:t>obiectivului</w:t>
      </w:r>
      <w:proofErr w:type="spellEnd"/>
      <w:r w:rsidRPr="00856B57">
        <w:rPr>
          <w:rFonts w:ascii="Arial" w:hAnsi="Arial" w:cs="Arial"/>
          <w:sz w:val="22"/>
          <w:szCs w:val="22"/>
        </w:rPr>
        <w:t xml:space="preserve"> (DALI), </w:t>
      </w:r>
      <w:proofErr w:type="spellStart"/>
      <w:r w:rsidRPr="00856B57">
        <w:rPr>
          <w:rFonts w:ascii="Arial" w:hAnsi="Arial" w:cs="Arial"/>
          <w:sz w:val="22"/>
          <w:szCs w:val="22"/>
        </w:rPr>
        <w:t>aceasta</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finanțată</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având</w:t>
      </w:r>
      <w:proofErr w:type="spellEnd"/>
      <w:r w:rsidRPr="00856B57">
        <w:rPr>
          <w:rFonts w:ascii="Arial" w:hAnsi="Arial" w:cs="Arial"/>
          <w:sz w:val="22"/>
          <w:szCs w:val="22"/>
        </w:rPr>
        <w:t xml:space="preserve"> o </w:t>
      </w:r>
      <w:proofErr w:type="spellStart"/>
      <w:r w:rsidRPr="00856B57">
        <w:rPr>
          <w:rFonts w:ascii="Arial" w:hAnsi="Arial" w:cs="Arial"/>
          <w:sz w:val="22"/>
          <w:szCs w:val="22"/>
        </w:rPr>
        <w:t>valoare</w:t>
      </w:r>
      <w:proofErr w:type="spellEnd"/>
      <w:r w:rsidRPr="00856B57">
        <w:rPr>
          <w:rFonts w:ascii="Arial" w:hAnsi="Arial" w:cs="Arial"/>
          <w:b/>
          <w:bCs/>
          <w:sz w:val="22"/>
          <w:szCs w:val="22"/>
          <w:lang w:eastAsia="ro-RO"/>
        </w:rPr>
        <w:t xml:space="preserve"> </w:t>
      </w:r>
      <w:r w:rsidRPr="00856B57">
        <w:rPr>
          <w:rFonts w:ascii="Arial" w:hAnsi="Arial" w:cs="Arial"/>
          <w:sz w:val="22"/>
          <w:szCs w:val="22"/>
          <w:lang w:eastAsia="ro-RO"/>
        </w:rPr>
        <w:t>de</w:t>
      </w:r>
      <w:r w:rsidRPr="00856B57">
        <w:rPr>
          <w:rFonts w:ascii="Arial" w:hAnsi="Arial" w:cs="Arial"/>
          <w:b/>
          <w:bCs/>
          <w:sz w:val="22"/>
          <w:szCs w:val="22"/>
          <w:lang w:eastAsia="ro-RO"/>
        </w:rPr>
        <w:t xml:space="preserve"> </w:t>
      </w:r>
      <w:r w:rsidRPr="00856B57">
        <w:rPr>
          <w:rFonts w:ascii="Arial" w:hAnsi="Arial" w:cs="Arial"/>
          <w:bCs/>
          <w:sz w:val="22"/>
          <w:szCs w:val="22"/>
          <w:lang w:eastAsia="ro-RO"/>
        </w:rPr>
        <w:t xml:space="preserve">129.797,17 lei cu T.V.A. </w:t>
      </w:r>
      <w:proofErr w:type="spellStart"/>
      <w:r w:rsidRPr="00856B57">
        <w:rPr>
          <w:rFonts w:ascii="Arial" w:hAnsi="Arial" w:cs="Arial"/>
          <w:bCs/>
          <w:sz w:val="22"/>
          <w:szCs w:val="22"/>
          <w:lang w:eastAsia="ro-RO"/>
        </w:rPr>
        <w:t>urmând</w:t>
      </w:r>
      <w:proofErr w:type="spellEnd"/>
      <w:r w:rsidRPr="00856B57">
        <w:rPr>
          <w:rFonts w:ascii="Arial" w:hAnsi="Arial" w:cs="Arial"/>
          <w:bCs/>
          <w:sz w:val="22"/>
          <w:szCs w:val="22"/>
          <w:lang w:eastAsia="ro-RO"/>
        </w:rPr>
        <w:t xml:space="preserve"> a se </w:t>
      </w:r>
      <w:proofErr w:type="spellStart"/>
      <w:r w:rsidRPr="00856B57">
        <w:rPr>
          <w:rFonts w:ascii="Arial" w:hAnsi="Arial" w:cs="Arial"/>
          <w:bCs/>
          <w:sz w:val="22"/>
          <w:szCs w:val="22"/>
          <w:lang w:eastAsia="ro-RO"/>
        </w:rPr>
        <w:t>realiza</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proiectarea</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și</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execuția</w:t>
      </w:r>
      <w:proofErr w:type="spellEnd"/>
      <w:r w:rsidRPr="00856B57">
        <w:rPr>
          <w:rFonts w:ascii="Arial" w:hAnsi="Arial" w:cs="Arial"/>
          <w:bCs/>
          <w:sz w:val="22"/>
          <w:szCs w:val="22"/>
          <w:lang w:eastAsia="ro-RO"/>
        </w:rPr>
        <w:t xml:space="preserve"> </w:t>
      </w:r>
      <w:proofErr w:type="spellStart"/>
      <w:r w:rsidRPr="00856B57">
        <w:rPr>
          <w:rFonts w:ascii="Arial" w:hAnsi="Arial" w:cs="Arial"/>
          <w:bCs/>
          <w:sz w:val="22"/>
          <w:szCs w:val="22"/>
          <w:lang w:eastAsia="ro-RO"/>
        </w:rPr>
        <w:t>obiectivului</w:t>
      </w:r>
      <w:proofErr w:type="spellEnd"/>
      <w:r w:rsidRPr="00856B57">
        <w:rPr>
          <w:rFonts w:ascii="Arial" w:hAnsi="Arial" w:cs="Arial"/>
          <w:bCs/>
          <w:sz w:val="22"/>
          <w:szCs w:val="22"/>
          <w:lang w:eastAsia="ro-RO"/>
        </w:rPr>
        <w:t xml:space="preserve"> de </w:t>
      </w:r>
      <w:proofErr w:type="spellStart"/>
      <w:r w:rsidRPr="00856B57">
        <w:rPr>
          <w:rFonts w:ascii="Arial" w:hAnsi="Arial" w:cs="Arial"/>
          <w:bCs/>
          <w:sz w:val="22"/>
          <w:szCs w:val="22"/>
          <w:lang w:eastAsia="ro-RO"/>
        </w:rPr>
        <w:t>investiție</w:t>
      </w:r>
      <w:proofErr w:type="spellEnd"/>
      <w:r w:rsidRPr="00856B57">
        <w:rPr>
          <w:rFonts w:ascii="Arial" w:hAnsi="Arial" w:cs="Arial"/>
          <w:bCs/>
          <w:sz w:val="22"/>
          <w:szCs w:val="22"/>
          <w:lang w:eastAsia="ro-RO"/>
        </w:rPr>
        <w:t>.</w:t>
      </w:r>
    </w:p>
    <w:p w14:paraId="0C5EE2F2"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Valoare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lucrărilor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si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dotărilor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rezultată</w:t>
      </w:r>
      <w:proofErr w:type="spellEnd"/>
      <w:r w:rsidRPr="00856B57">
        <w:rPr>
          <w:rFonts w:ascii="Arial" w:hAnsi="Arial" w:cs="Arial"/>
          <w:bCs/>
          <w:sz w:val="22"/>
          <w:szCs w:val="22"/>
        </w:rPr>
        <w:t xml:space="preserve"> din </w:t>
      </w:r>
      <w:proofErr w:type="spellStart"/>
      <w:r w:rsidRPr="00856B57">
        <w:rPr>
          <w:rFonts w:ascii="Arial" w:hAnsi="Arial" w:cs="Arial"/>
          <w:bCs/>
          <w:sz w:val="22"/>
          <w:szCs w:val="22"/>
        </w:rPr>
        <w:t>proiectul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tehnic</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conform </w:t>
      </w:r>
      <w:proofErr w:type="spellStart"/>
      <w:r w:rsidRPr="00856B57">
        <w:rPr>
          <w:rFonts w:ascii="Arial" w:hAnsi="Arial" w:cs="Arial"/>
          <w:bCs/>
          <w:sz w:val="22"/>
          <w:szCs w:val="22"/>
        </w:rPr>
        <w:t>devizului</w:t>
      </w:r>
      <w:proofErr w:type="spellEnd"/>
      <w:r w:rsidRPr="00856B57">
        <w:rPr>
          <w:rFonts w:ascii="Arial" w:hAnsi="Arial" w:cs="Arial"/>
          <w:bCs/>
          <w:sz w:val="22"/>
          <w:szCs w:val="22"/>
        </w:rPr>
        <w:t xml:space="preserve"> general, de 8.441.641,90 lei cu T.V.A.</w:t>
      </w:r>
    </w:p>
    <w:p w14:paraId="226A552F"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proofErr w:type="gramStart"/>
      <w:r w:rsidRPr="00856B57">
        <w:rPr>
          <w:rFonts w:ascii="Arial" w:hAnsi="Arial" w:cs="Arial"/>
          <w:b/>
          <w:sz w:val="22"/>
          <w:szCs w:val="22"/>
        </w:rPr>
        <w:t>”</w:t>
      </w:r>
      <w:proofErr w:type="spellStart"/>
      <w:r w:rsidRPr="00856B57">
        <w:rPr>
          <w:rFonts w:ascii="Arial" w:hAnsi="Arial" w:cs="Arial"/>
          <w:b/>
          <w:sz w:val="22"/>
          <w:szCs w:val="22"/>
        </w:rPr>
        <w:t>Reabilitare</w:t>
      </w:r>
      <w:proofErr w:type="spellEnd"/>
      <w:proofErr w:type="gram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modernizare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străzi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6452A578"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 </w:t>
      </w:r>
      <w:proofErr w:type="spellStart"/>
      <w:r w:rsidRPr="00856B57">
        <w:rPr>
          <w:rFonts w:ascii="Arial" w:hAnsi="Arial" w:cs="Arial"/>
          <w:sz w:val="22"/>
          <w:szCs w:val="22"/>
        </w:rPr>
        <w:t>finalizat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proiectul</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reabilitare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modernizare</w:t>
      </w:r>
      <w:proofErr w:type="spellEnd"/>
      <w:r w:rsidRPr="00856B57">
        <w:rPr>
          <w:rFonts w:ascii="Arial" w:hAnsi="Arial" w:cs="Arial"/>
          <w:sz w:val="22"/>
          <w:szCs w:val="22"/>
        </w:rPr>
        <w:t xml:space="preserve"> </w:t>
      </w:r>
      <w:proofErr w:type="spellStart"/>
      <w:r w:rsidRPr="00856B57">
        <w:rPr>
          <w:rFonts w:ascii="Arial" w:hAnsi="Arial" w:cs="Arial"/>
          <w:sz w:val="22"/>
          <w:szCs w:val="22"/>
        </w:rPr>
        <w:t>următoarele</w:t>
      </w:r>
      <w:proofErr w:type="spellEnd"/>
      <w:r w:rsidRPr="00856B57">
        <w:rPr>
          <w:rFonts w:ascii="Arial" w:hAnsi="Arial" w:cs="Arial"/>
          <w:sz w:val="22"/>
          <w:szCs w:val="22"/>
        </w:rPr>
        <w:t xml:space="preserve"> </w:t>
      </w:r>
      <w:proofErr w:type="spellStart"/>
      <w:r w:rsidRPr="00856B57">
        <w:rPr>
          <w:rFonts w:ascii="Arial" w:hAnsi="Arial" w:cs="Arial"/>
          <w:sz w:val="22"/>
          <w:szCs w:val="22"/>
        </w:rPr>
        <w:t>străzi</w:t>
      </w:r>
      <w:proofErr w:type="spellEnd"/>
      <w:r w:rsidRPr="00856B57">
        <w:rPr>
          <w:rFonts w:ascii="Arial" w:hAnsi="Arial" w:cs="Arial"/>
          <w:sz w:val="22"/>
          <w:szCs w:val="22"/>
        </w:rPr>
        <w:t xml:space="preserve">: str. </w:t>
      </w:r>
      <w:proofErr w:type="spellStart"/>
      <w:r w:rsidRPr="00856B57">
        <w:rPr>
          <w:rFonts w:ascii="Arial" w:hAnsi="Arial" w:cs="Arial"/>
          <w:sz w:val="22"/>
          <w:szCs w:val="22"/>
        </w:rPr>
        <w:t>Șandru</w:t>
      </w:r>
      <w:proofErr w:type="spellEnd"/>
      <w:r w:rsidRPr="00856B57">
        <w:rPr>
          <w:rFonts w:ascii="Arial" w:hAnsi="Arial" w:cs="Arial"/>
          <w:sz w:val="22"/>
          <w:szCs w:val="22"/>
        </w:rPr>
        <w:t xml:space="preserve">. Str. </w:t>
      </w:r>
      <w:proofErr w:type="spellStart"/>
      <w:r w:rsidRPr="00856B57">
        <w:rPr>
          <w:rFonts w:ascii="Arial" w:hAnsi="Arial" w:cs="Arial"/>
          <w:sz w:val="22"/>
          <w:szCs w:val="22"/>
        </w:rPr>
        <w:t>Valea</w:t>
      </w:r>
      <w:proofErr w:type="spellEnd"/>
      <w:r w:rsidRPr="00856B57">
        <w:rPr>
          <w:rFonts w:ascii="Arial" w:hAnsi="Arial" w:cs="Arial"/>
          <w:sz w:val="22"/>
          <w:szCs w:val="22"/>
        </w:rPr>
        <w:t xml:space="preserve"> </w:t>
      </w:r>
      <w:proofErr w:type="spellStart"/>
      <w:r w:rsidRPr="00856B57">
        <w:rPr>
          <w:rFonts w:ascii="Arial" w:hAnsi="Arial" w:cs="Arial"/>
          <w:sz w:val="22"/>
          <w:szCs w:val="22"/>
        </w:rPr>
        <w:t>Caselor</w:t>
      </w:r>
      <w:proofErr w:type="spellEnd"/>
      <w:r w:rsidRPr="00856B57">
        <w:rPr>
          <w:rFonts w:ascii="Arial" w:hAnsi="Arial" w:cs="Arial"/>
          <w:sz w:val="22"/>
          <w:szCs w:val="22"/>
        </w:rPr>
        <w:t xml:space="preserve">, str. I. </w:t>
      </w:r>
      <w:proofErr w:type="spellStart"/>
      <w:r w:rsidRPr="00856B57">
        <w:rPr>
          <w:rFonts w:ascii="Arial" w:hAnsi="Arial" w:cs="Arial"/>
          <w:sz w:val="22"/>
          <w:szCs w:val="22"/>
        </w:rPr>
        <w:t>Neculce</w:t>
      </w:r>
      <w:proofErr w:type="spellEnd"/>
      <w:r w:rsidRPr="00856B57">
        <w:rPr>
          <w:rFonts w:ascii="Arial" w:hAnsi="Arial" w:cs="Arial"/>
          <w:sz w:val="22"/>
          <w:szCs w:val="22"/>
        </w:rPr>
        <w:t xml:space="preserve">, str. 1 </w:t>
      </w:r>
      <w:proofErr w:type="spellStart"/>
      <w:r w:rsidRPr="00856B57">
        <w:rPr>
          <w:rFonts w:ascii="Arial" w:hAnsi="Arial" w:cs="Arial"/>
          <w:sz w:val="22"/>
          <w:szCs w:val="22"/>
        </w:rPr>
        <w:t>Septembrie</w:t>
      </w:r>
      <w:proofErr w:type="spellEnd"/>
      <w:r w:rsidRPr="00856B57">
        <w:rPr>
          <w:rFonts w:ascii="Arial" w:hAnsi="Arial" w:cs="Arial"/>
          <w:sz w:val="22"/>
          <w:szCs w:val="22"/>
        </w:rPr>
        <w:t xml:space="preserve">, str. </w:t>
      </w:r>
      <w:proofErr w:type="spellStart"/>
      <w:r w:rsidRPr="00856B57">
        <w:rPr>
          <w:rFonts w:ascii="Arial" w:hAnsi="Arial" w:cs="Arial"/>
          <w:sz w:val="22"/>
          <w:szCs w:val="22"/>
        </w:rPr>
        <w:t>Mioriței</w:t>
      </w:r>
      <w:proofErr w:type="spellEnd"/>
      <w:r w:rsidRPr="00856B57">
        <w:rPr>
          <w:rFonts w:ascii="Arial" w:hAnsi="Arial" w:cs="Arial"/>
          <w:sz w:val="22"/>
          <w:szCs w:val="22"/>
        </w:rPr>
        <w:t xml:space="preserve"> (</w:t>
      </w:r>
      <w:proofErr w:type="spellStart"/>
      <w:r w:rsidRPr="00856B57">
        <w:rPr>
          <w:rFonts w:ascii="Arial" w:hAnsi="Arial" w:cs="Arial"/>
          <w:sz w:val="22"/>
          <w:szCs w:val="22"/>
        </w:rPr>
        <w:t>parțial</w:t>
      </w:r>
      <w:proofErr w:type="spellEnd"/>
      <w:r w:rsidRPr="00856B57">
        <w:rPr>
          <w:rFonts w:ascii="Arial" w:hAnsi="Arial" w:cs="Arial"/>
          <w:sz w:val="22"/>
          <w:szCs w:val="22"/>
        </w:rPr>
        <w:t xml:space="preserve">), </w:t>
      </w:r>
      <w:proofErr w:type="spellStart"/>
      <w:r w:rsidRPr="00856B57">
        <w:rPr>
          <w:rFonts w:ascii="Arial" w:hAnsi="Arial" w:cs="Arial"/>
          <w:sz w:val="22"/>
          <w:szCs w:val="22"/>
        </w:rPr>
        <w:t>Drumul</w:t>
      </w:r>
      <w:proofErr w:type="spellEnd"/>
      <w:r w:rsidRPr="00856B57">
        <w:rPr>
          <w:rFonts w:ascii="Arial" w:hAnsi="Arial" w:cs="Arial"/>
          <w:sz w:val="22"/>
          <w:szCs w:val="22"/>
        </w:rPr>
        <w:t xml:space="preserve"> </w:t>
      </w:r>
      <w:proofErr w:type="spellStart"/>
      <w:r w:rsidRPr="00856B57">
        <w:rPr>
          <w:rFonts w:ascii="Arial" w:hAnsi="Arial" w:cs="Arial"/>
          <w:sz w:val="22"/>
          <w:szCs w:val="22"/>
        </w:rPr>
        <w:t>Tătarilor</w:t>
      </w:r>
      <w:proofErr w:type="spellEnd"/>
      <w:r w:rsidRPr="00856B57">
        <w:rPr>
          <w:rFonts w:ascii="Arial" w:hAnsi="Arial" w:cs="Arial"/>
          <w:sz w:val="22"/>
          <w:szCs w:val="22"/>
        </w:rPr>
        <w:t xml:space="preserve">, str. Mihai </w:t>
      </w:r>
      <w:proofErr w:type="spellStart"/>
      <w:r w:rsidRPr="00856B57">
        <w:rPr>
          <w:rFonts w:ascii="Arial" w:hAnsi="Arial" w:cs="Arial"/>
          <w:sz w:val="22"/>
          <w:szCs w:val="22"/>
        </w:rPr>
        <w:t>Viteazul</w:t>
      </w:r>
      <w:proofErr w:type="spellEnd"/>
      <w:r w:rsidRPr="00856B57">
        <w:rPr>
          <w:rFonts w:ascii="Arial" w:hAnsi="Arial" w:cs="Arial"/>
          <w:sz w:val="22"/>
          <w:szCs w:val="22"/>
        </w:rPr>
        <w:t xml:space="preserve">, str. 13 </w:t>
      </w:r>
      <w:proofErr w:type="spellStart"/>
      <w:r w:rsidRPr="00856B57">
        <w:rPr>
          <w:rFonts w:ascii="Arial" w:hAnsi="Arial" w:cs="Arial"/>
          <w:sz w:val="22"/>
          <w:szCs w:val="22"/>
        </w:rPr>
        <w:t>Decembrie</w:t>
      </w:r>
      <w:proofErr w:type="spellEnd"/>
      <w:r w:rsidRPr="00856B57">
        <w:rPr>
          <w:rFonts w:ascii="Arial" w:hAnsi="Arial" w:cs="Arial"/>
          <w:sz w:val="22"/>
          <w:szCs w:val="22"/>
        </w:rPr>
        <w:t xml:space="preserve">, str.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Deia</w:t>
      </w:r>
      <w:proofErr w:type="spellEnd"/>
      <w:r w:rsidRPr="00856B57">
        <w:rPr>
          <w:rFonts w:ascii="Arial" w:hAnsi="Arial" w:cs="Arial"/>
          <w:sz w:val="22"/>
          <w:szCs w:val="22"/>
        </w:rPr>
        <w:t xml:space="preserve">. </w:t>
      </w:r>
    </w:p>
    <w:p w14:paraId="51A2CBAD"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Contractul</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servicii</w:t>
      </w:r>
      <w:proofErr w:type="spellEnd"/>
      <w:r w:rsidRPr="00856B57">
        <w:rPr>
          <w:rFonts w:ascii="Arial" w:hAnsi="Arial" w:cs="Arial"/>
          <w:bCs/>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având</w:t>
      </w:r>
      <w:proofErr w:type="spellEnd"/>
      <w:r w:rsidRPr="00856B57">
        <w:rPr>
          <w:rFonts w:ascii="Arial" w:hAnsi="Arial" w:cs="Arial"/>
          <w:sz w:val="22"/>
          <w:szCs w:val="22"/>
        </w:rPr>
        <w:t xml:space="preserve"> o </w:t>
      </w:r>
      <w:proofErr w:type="spellStart"/>
      <w:r w:rsidRPr="00856B57">
        <w:rPr>
          <w:rFonts w:ascii="Arial" w:hAnsi="Arial" w:cs="Arial"/>
          <w:sz w:val="22"/>
          <w:szCs w:val="22"/>
        </w:rPr>
        <w:t>valoare</w:t>
      </w:r>
      <w:proofErr w:type="spellEnd"/>
      <w:r w:rsidRPr="00856B57">
        <w:rPr>
          <w:rFonts w:ascii="Arial" w:hAnsi="Arial" w:cs="Arial"/>
          <w:sz w:val="22"/>
          <w:szCs w:val="22"/>
          <w:lang w:eastAsia="ro-RO"/>
        </w:rPr>
        <w:t xml:space="preserve"> d</w:t>
      </w:r>
      <w:r w:rsidRPr="00856B57">
        <w:rPr>
          <w:rFonts w:ascii="Arial" w:hAnsi="Arial" w:cs="Arial"/>
          <w:sz w:val="22"/>
          <w:szCs w:val="22"/>
        </w:rPr>
        <w:t>e</w:t>
      </w:r>
      <w:r w:rsidRPr="00856B57">
        <w:rPr>
          <w:rFonts w:ascii="Arial" w:hAnsi="Arial" w:cs="Arial"/>
          <w:bCs/>
          <w:sz w:val="22"/>
          <w:szCs w:val="22"/>
        </w:rPr>
        <w:t xml:space="preserve"> 46.826,50 lei cu T.V.A.</w:t>
      </w:r>
    </w:p>
    <w:p w14:paraId="6D6C98F1"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bCs/>
          <w:sz w:val="22"/>
          <w:szCs w:val="22"/>
        </w:rPr>
        <w:t>Lucrărilor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aferente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obiectivului</w:t>
      </w:r>
      <w:proofErr w:type="spellEnd"/>
      <w:r w:rsidRPr="00856B57">
        <w:rPr>
          <w:rFonts w:ascii="Arial" w:hAnsi="Arial" w:cs="Arial"/>
          <w:bCs/>
          <w:sz w:val="22"/>
          <w:szCs w:val="22"/>
        </w:rPr>
        <w:t xml:space="preserve"> se </w:t>
      </w:r>
      <w:proofErr w:type="spellStart"/>
      <w:r w:rsidRPr="00856B57">
        <w:rPr>
          <w:rFonts w:ascii="Arial" w:hAnsi="Arial" w:cs="Arial"/>
          <w:bCs/>
          <w:sz w:val="22"/>
          <w:szCs w:val="22"/>
        </w:rPr>
        <w:t>vor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realiza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cadrul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unor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contracte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multianuale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anul</w:t>
      </w:r>
      <w:proofErr w:type="spellEnd"/>
      <w:r w:rsidRPr="00856B57">
        <w:rPr>
          <w:rFonts w:ascii="Arial" w:hAnsi="Arial" w:cs="Arial"/>
          <w:bCs/>
          <w:sz w:val="22"/>
          <w:szCs w:val="22"/>
        </w:rPr>
        <w:t xml:space="preserve"> 2020 s-au </w:t>
      </w:r>
      <w:proofErr w:type="spellStart"/>
      <w:r w:rsidRPr="00856B57">
        <w:rPr>
          <w:rFonts w:ascii="Arial" w:hAnsi="Arial" w:cs="Arial"/>
          <w:bCs/>
          <w:sz w:val="22"/>
          <w:szCs w:val="22"/>
        </w:rPr>
        <w:t>asfaltat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străzile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Drumul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Tătarilor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și</w:t>
      </w:r>
      <w:proofErr w:type="spellEnd"/>
      <w:r w:rsidRPr="00856B57">
        <w:rPr>
          <w:rFonts w:ascii="Arial" w:hAnsi="Arial" w:cs="Arial"/>
          <w:bCs/>
          <w:sz w:val="22"/>
          <w:szCs w:val="22"/>
        </w:rPr>
        <w:t xml:space="preserve"> 13 </w:t>
      </w:r>
      <w:proofErr w:type="spellStart"/>
      <w:r w:rsidRPr="00856B57">
        <w:rPr>
          <w:rFonts w:ascii="Arial" w:hAnsi="Arial" w:cs="Arial"/>
          <w:bCs/>
          <w:sz w:val="22"/>
          <w:szCs w:val="22"/>
        </w:rPr>
        <w:t>Decembrie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valoare</w:t>
      </w:r>
      <w:proofErr w:type="spellEnd"/>
      <w:r w:rsidRPr="00856B57">
        <w:rPr>
          <w:rFonts w:ascii="Arial" w:hAnsi="Arial" w:cs="Arial"/>
          <w:bCs/>
          <w:sz w:val="22"/>
          <w:szCs w:val="22"/>
        </w:rPr>
        <w:t xml:space="preserve"> de 659.226,31 lei cu T.V.A. din </w:t>
      </w:r>
      <w:proofErr w:type="spellStart"/>
      <w:r w:rsidRPr="00856B57">
        <w:rPr>
          <w:rFonts w:ascii="Arial" w:hAnsi="Arial" w:cs="Arial"/>
          <w:bCs/>
          <w:sz w:val="22"/>
          <w:szCs w:val="22"/>
        </w:rPr>
        <w:t>bugetul</w:t>
      </w:r>
      <w:proofErr w:type="spellEnd"/>
      <w:r w:rsidRPr="00856B57">
        <w:rPr>
          <w:rFonts w:ascii="Arial" w:hAnsi="Arial" w:cs="Arial"/>
          <w:bCs/>
          <w:sz w:val="22"/>
          <w:szCs w:val="22"/>
        </w:rPr>
        <w:t xml:space="preserve"> local.</w:t>
      </w:r>
    </w:p>
    <w:p w14:paraId="41BCC209"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proofErr w:type="spellStart"/>
      <w:r w:rsidRPr="00856B57">
        <w:rPr>
          <w:rFonts w:ascii="Arial" w:hAnsi="Arial" w:cs="Arial"/>
          <w:b/>
          <w:sz w:val="22"/>
          <w:szCs w:val="22"/>
        </w:rPr>
        <w:t>Proiect</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tehnic</w:t>
      </w:r>
      <w:proofErr w:type="spellEnd"/>
      <w:r w:rsidRPr="00856B57">
        <w:rPr>
          <w:rFonts w:ascii="Arial" w:hAnsi="Arial" w:cs="Arial"/>
          <w:b/>
          <w:sz w:val="22"/>
          <w:szCs w:val="22"/>
        </w:rPr>
        <w:t xml:space="preserve">, DTAC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DE </w:t>
      </w:r>
      <w:proofErr w:type="gramStart"/>
      <w:r w:rsidRPr="00856B57">
        <w:rPr>
          <w:rFonts w:ascii="Arial" w:hAnsi="Arial" w:cs="Arial"/>
          <w:b/>
          <w:sz w:val="22"/>
          <w:szCs w:val="22"/>
        </w:rPr>
        <w:t>-  ”</w:t>
      </w:r>
      <w:proofErr w:type="spellStart"/>
      <w:proofErr w:type="gramEnd"/>
      <w:r w:rsidRPr="00856B57">
        <w:rPr>
          <w:rFonts w:ascii="Arial" w:hAnsi="Arial" w:cs="Arial"/>
          <w:b/>
          <w:sz w:val="22"/>
          <w:szCs w:val="22"/>
        </w:rPr>
        <w:t>Refacere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infrastructură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rutieră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poduri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podețe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apărări</w:t>
      </w:r>
      <w:proofErr w:type="spellEnd"/>
      <w:r w:rsidRPr="00856B57">
        <w:rPr>
          <w:rFonts w:ascii="Arial" w:hAnsi="Arial" w:cs="Arial"/>
          <w:b/>
          <w:sz w:val="22"/>
          <w:szCs w:val="22"/>
        </w:rPr>
        <w:t xml:space="preserve"> de </w:t>
      </w:r>
      <w:proofErr w:type="spellStart"/>
      <w:r w:rsidRPr="00856B57">
        <w:rPr>
          <w:rFonts w:ascii="Arial" w:hAnsi="Arial" w:cs="Arial"/>
          <w:b/>
          <w:sz w:val="22"/>
          <w:szCs w:val="22"/>
        </w:rPr>
        <w:t>maluri</w:t>
      </w:r>
      <w:proofErr w:type="spellEnd"/>
      <w:r w:rsidRPr="00856B57">
        <w:rPr>
          <w:rFonts w:ascii="Arial" w:hAnsi="Arial" w:cs="Arial"/>
          <w:b/>
          <w:sz w:val="22"/>
          <w:szCs w:val="22"/>
        </w:rPr>
        <w:t xml:space="preserve">, str. </w:t>
      </w:r>
      <w:proofErr w:type="spellStart"/>
      <w:r w:rsidRPr="00856B57">
        <w:rPr>
          <w:rFonts w:ascii="Arial" w:hAnsi="Arial" w:cs="Arial"/>
          <w:b/>
          <w:sz w:val="22"/>
          <w:szCs w:val="22"/>
        </w:rPr>
        <w:t>Valea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Seacă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str. S. Fl. Marian,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4378C2FB"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 </w:t>
      </w:r>
      <w:proofErr w:type="spellStart"/>
      <w:r w:rsidRPr="00856B57">
        <w:rPr>
          <w:rFonts w:ascii="Arial" w:hAnsi="Arial" w:cs="Arial"/>
          <w:sz w:val="22"/>
          <w:szCs w:val="22"/>
        </w:rPr>
        <w:t>finalizat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proiectul</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w:t>
      </w:r>
      <w:proofErr w:type="spellEnd"/>
      <w:r w:rsidRPr="00856B57">
        <w:rPr>
          <w:rFonts w:ascii="Arial" w:hAnsi="Arial" w:cs="Arial"/>
          <w:sz w:val="22"/>
          <w:szCs w:val="22"/>
        </w:rPr>
        <w:t xml:space="preserve"> </w:t>
      </w:r>
      <w:proofErr w:type="spellStart"/>
      <w:r w:rsidRPr="00856B57">
        <w:rPr>
          <w:rFonts w:ascii="Arial" w:hAnsi="Arial" w:cs="Arial"/>
          <w:sz w:val="22"/>
          <w:szCs w:val="22"/>
        </w:rPr>
        <w:t>urmând</w:t>
      </w:r>
      <w:proofErr w:type="spellEnd"/>
      <w:r w:rsidRPr="00856B57">
        <w:rPr>
          <w:rFonts w:ascii="Arial" w:hAnsi="Arial" w:cs="Arial"/>
          <w:sz w:val="22"/>
          <w:szCs w:val="22"/>
        </w:rPr>
        <w:t xml:space="preserve"> a se </w:t>
      </w:r>
      <w:proofErr w:type="spellStart"/>
      <w:r w:rsidRPr="00856B57">
        <w:rPr>
          <w:rFonts w:ascii="Arial" w:hAnsi="Arial" w:cs="Arial"/>
          <w:sz w:val="22"/>
          <w:szCs w:val="22"/>
        </w:rPr>
        <w:t>realiza</w:t>
      </w:r>
      <w:proofErr w:type="spellEnd"/>
      <w:r w:rsidRPr="00856B57">
        <w:rPr>
          <w:rFonts w:ascii="Arial" w:hAnsi="Arial" w:cs="Arial"/>
          <w:sz w:val="22"/>
          <w:szCs w:val="22"/>
        </w:rPr>
        <w:t xml:space="preserve"> </w:t>
      </w:r>
      <w:proofErr w:type="spellStart"/>
      <w:r w:rsidRPr="00856B57">
        <w:rPr>
          <w:rFonts w:ascii="Arial" w:hAnsi="Arial" w:cs="Arial"/>
          <w:sz w:val="22"/>
          <w:szCs w:val="22"/>
        </w:rPr>
        <w:t>execuția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bCs/>
          <w:sz w:val="22"/>
          <w:szCs w:val="22"/>
        </w:rPr>
        <w:t>Contractul</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servicii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întocmirea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proiectului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tehnic</w:t>
      </w:r>
      <w:proofErr w:type="spellEnd"/>
      <w:r w:rsidRPr="00856B57">
        <w:rPr>
          <w:rFonts w:ascii="Arial" w:hAnsi="Arial" w:cs="Arial"/>
          <w:bCs/>
          <w:sz w:val="22"/>
          <w:szCs w:val="22"/>
        </w:rPr>
        <w:t xml:space="preserve"> a </w:t>
      </w:r>
      <w:proofErr w:type="spellStart"/>
      <w:r w:rsidRPr="00856B57">
        <w:rPr>
          <w:rFonts w:ascii="Arial" w:hAnsi="Arial" w:cs="Arial"/>
          <w:bCs/>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având</w:t>
      </w:r>
      <w:proofErr w:type="spellEnd"/>
      <w:r w:rsidRPr="00856B57">
        <w:rPr>
          <w:rFonts w:ascii="Arial" w:hAnsi="Arial" w:cs="Arial"/>
          <w:sz w:val="22"/>
          <w:szCs w:val="22"/>
        </w:rPr>
        <w:t xml:space="preserve"> o </w:t>
      </w:r>
      <w:proofErr w:type="spellStart"/>
      <w:r w:rsidRPr="00856B57">
        <w:rPr>
          <w:rFonts w:ascii="Arial" w:hAnsi="Arial" w:cs="Arial"/>
          <w:sz w:val="22"/>
          <w:szCs w:val="22"/>
        </w:rPr>
        <w:t>valoare</w:t>
      </w:r>
      <w:proofErr w:type="spellEnd"/>
      <w:r w:rsidRPr="00856B57">
        <w:rPr>
          <w:rFonts w:ascii="Arial" w:hAnsi="Arial" w:cs="Arial"/>
          <w:b/>
          <w:bCs/>
          <w:sz w:val="22"/>
          <w:szCs w:val="22"/>
          <w:lang w:eastAsia="ro-RO"/>
        </w:rPr>
        <w:t xml:space="preserve"> </w:t>
      </w:r>
      <w:r w:rsidRPr="00856B57">
        <w:rPr>
          <w:rFonts w:ascii="Arial" w:hAnsi="Arial" w:cs="Arial"/>
          <w:sz w:val="22"/>
          <w:szCs w:val="22"/>
          <w:lang w:eastAsia="ro-RO"/>
        </w:rPr>
        <w:t>d</w:t>
      </w:r>
      <w:r w:rsidRPr="00856B57">
        <w:rPr>
          <w:rFonts w:ascii="Arial" w:hAnsi="Arial" w:cs="Arial"/>
          <w:sz w:val="22"/>
          <w:szCs w:val="22"/>
        </w:rPr>
        <w:t>e</w:t>
      </w:r>
      <w:r w:rsidRPr="00856B57">
        <w:rPr>
          <w:rFonts w:ascii="Arial" w:hAnsi="Arial" w:cs="Arial"/>
          <w:bCs/>
          <w:sz w:val="22"/>
          <w:szCs w:val="22"/>
        </w:rPr>
        <w:t xml:space="preserve"> 85.442,00 lei cu T.V.A., de la </w:t>
      </w:r>
      <w:proofErr w:type="spellStart"/>
      <w:r w:rsidRPr="00856B57">
        <w:rPr>
          <w:rFonts w:ascii="Arial" w:hAnsi="Arial" w:cs="Arial"/>
          <w:bCs/>
          <w:sz w:val="22"/>
          <w:szCs w:val="22"/>
        </w:rPr>
        <w:t>bugetul</w:t>
      </w:r>
      <w:proofErr w:type="spellEnd"/>
      <w:r w:rsidRPr="00856B57">
        <w:rPr>
          <w:rFonts w:ascii="Arial" w:hAnsi="Arial" w:cs="Arial"/>
          <w:bCs/>
          <w:sz w:val="22"/>
          <w:szCs w:val="22"/>
        </w:rPr>
        <w:t xml:space="preserve"> local.</w:t>
      </w:r>
    </w:p>
    <w:p w14:paraId="0ADCDDFF"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lastRenderedPageBreak/>
        <w:t>Valoare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lucrărilor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rezultată</w:t>
      </w:r>
      <w:proofErr w:type="spellEnd"/>
      <w:r w:rsidRPr="00856B57">
        <w:rPr>
          <w:rFonts w:ascii="Arial" w:hAnsi="Arial" w:cs="Arial"/>
          <w:bCs/>
          <w:sz w:val="22"/>
          <w:szCs w:val="22"/>
        </w:rPr>
        <w:t xml:space="preserve"> din </w:t>
      </w:r>
      <w:proofErr w:type="spellStart"/>
      <w:r w:rsidRPr="00856B57">
        <w:rPr>
          <w:rFonts w:ascii="Arial" w:hAnsi="Arial" w:cs="Arial"/>
          <w:bCs/>
          <w:sz w:val="22"/>
          <w:szCs w:val="22"/>
        </w:rPr>
        <w:t>proiectul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tehnic</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este</w:t>
      </w:r>
      <w:proofErr w:type="spellEnd"/>
      <w:r w:rsidRPr="00856B57">
        <w:rPr>
          <w:rFonts w:ascii="Arial" w:hAnsi="Arial" w:cs="Arial"/>
          <w:bCs/>
          <w:sz w:val="22"/>
          <w:szCs w:val="22"/>
        </w:rPr>
        <w:t xml:space="preserve"> conform </w:t>
      </w:r>
      <w:proofErr w:type="spellStart"/>
      <w:r w:rsidRPr="00856B57">
        <w:rPr>
          <w:rFonts w:ascii="Arial" w:hAnsi="Arial" w:cs="Arial"/>
          <w:bCs/>
          <w:sz w:val="22"/>
          <w:szCs w:val="22"/>
        </w:rPr>
        <w:t>devizului</w:t>
      </w:r>
      <w:proofErr w:type="spellEnd"/>
      <w:r w:rsidRPr="00856B57">
        <w:rPr>
          <w:rFonts w:ascii="Arial" w:hAnsi="Arial" w:cs="Arial"/>
          <w:bCs/>
          <w:sz w:val="22"/>
          <w:szCs w:val="22"/>
        </w:rPr>
        <w:t xml:space="preserve"> general de 28.730.364,18 lei cu T.V.A.</w:t>
      </w:r>
    </w:p>
    <w:p w14:paraId="0493F493" w14:textId="77777777" w:rsidR="004B1440" w:rsidRPr="00856B57" w:rsidRDefault="004B1440" w:rsidP="004B1440">
      <w:pPr>
        <w:numPr>
          <w:ilvl w:val="0"/>
          <w:numId w:val="22"/>
        </w:numPr>
        <w:tabs>
          <w:tab w:val="left" w:pos="142"/>
        </w:tabs>
        <w:suppressAutoHyphens w:val="0"/>
        <w:ind w:left="0" w:firstLine="851"/>
        <w:jc w:val="both"/>
        <w:rPr>
          <w:rFonts w:ascii="Arial" w:hAnsi="Arial" w:cs="Arial"/>
          <w:b/>
          <w:sz w:val="22"/>
          <w:szCs w:val="22"/>
        </w:rPr>
      </w:pPr>
      <w:proofErr w:type="gramStart"/>
      <w:r w:rsidRPr="00856B57">
        <w:rPr>
          <w:rFonts w:ascii="Arial" w:hAnsi="Arial" w:cs="Arial"/>
          <w:b/>
          <w:sz w:val="22"/>
          <w:szCs w:val="22"/>
        </w:rPr>
        <w:t>”</w:t>
      </w:r>
      <w:proofErr w:type="spellStart"/>
      <w:r w:rsidRPr="00856B57">
        <w:rPr>
          <w:rFonts w:ascii="Arial" w:hAnsi="Arial" w:cs="Arial"/>
          <w:b/>
          <w:sz w:val="22"/>
          <w:szCs w:val="22"/>
        </w:rPr>
        <w:t>Redimensionarea</w:t>
      </w:r>
      <w:proofErr w:type="spellEnd"/>
      <w:proofErr w:type="gramEnd"/>
      <w:r w:rsidRPr="00856B57">
        <w:rPr>
          <w:rFonts w:ascii="Arial" w:hAnsi="Arial" w:cs="Arial"/>
          <w:b/>
          <w:sz w:val="22"/>
          <w:szCs w:val="22"/>
        </w:rPr>
        <w:t xml:space="preserve"> </w:t>
      </w:r>
      <w:proofErr w:type="spellStart"/>
      <w:r w:rsidRPr="00856B57">
        <w:rPr>
          <w:rFonts w:ascii="Arial" w:hAnsi="Arial" w:cs="Arial"/>
          <w:b/>
          <w:sz w:val="22"/>
          <w:szCs w:val="22"/>
        </w:rPr>
        <w:t>rețelelor</w:t>
      </w:r>
      <w:proofErr w:type="spellEnd"/>
      <w:r w:rsidRPr="00856B57">
        <w:rPr>
          <w:rFonts w:ascii="Arial" w:hAnsi="Arial" w:cs="Arial"/>
          <w:b/>
          <w:sz w:val="22"/>
          <w:szCs w:val="22"/>
        </w:rPr>
        <w:t xml:space="preserve"> de </w:t>
      </w:r>
      <w:proofErr w:type="spellStart"/>
      <w:r w:rsidRPr="00856B57">
        <w:rPr>
          <w:rFonts w:ascii="Arial" w:hAnsi="Arial" w:cs="Arial"/>
          <w:b/>
          <w:sz w:val="22"/>
          <w:szCs w:val="22"/>
        </w:rPr>
        <w:t>utilizare</w:t>
      </w:r>
      <w:proofErr w:type="spellEnd"/>
      <w:r w:rsidRPr="00856B57">
        <w:rPr>
          <w:rFonts w:ascii="Arial" w:hAnsi="Arial" w:cs="Arial"/>
          <w:b/>
          <w:sz w:val="22"/>
          <w:szCs w:val="22"/>
        </w:rPr>
        <w:t xml:space="preserve"> gaze </w:t>
      </w:r>
      <w:proofErr w:type="spellStart"/>
      <w:r w:rsidRPr="00856B57">
        <w:rPr>
          <w:rFonts w:ascii="Arial" w:hAnsi="Arial" w:cs="Arial"/>
          <w:b/>
          <w:sz w:val="22"/>
          <w:szCs w:val="22"/>
        </w:rPr>
        <w:t>naturale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instalații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termice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interioare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echipare</w:t>
      </w:r>
      <w:proofErr w:type="spellEnd"/>
      <w:r w:rsidRPr="00856B57">
        <w:rPr>
          <w:rFonts w:ascii="Arial" w:hAnsi="Arial" w:cs="Arial"/>
          <w:b/>
          <w:sz w:val="22"/>
          <w:szCs w:val="22"/>
        </w:rPr>
        <w:t xml:space="preserve"> cu centrale </w:t>
      </w:r>
      <w:proofErr w:type="spellStart"/>
      <w:r w:rsidRPr="00856B57">
        <w:rPr>
          <w:rFonts w:ascii="Arial" w:hAnsi="Arial" w:cs="Arial"/>
          <w:b/>
          <w:sz w:val="22"/>
          <w:szCs w:val="22"/>
        </w:rPr>
        <w:t>individuale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blocuri</w:t>
      </w:r>
      <w:proofErr w:type="spellEnd"/>
      <w:r w:rsidRPr="00856B57">
        <w:rPr>
          <w:rFonts w:ascii="Arial" w:hAnsi="Arial" w:cs="Arial"/>
          <w:b/>
          <w:sz w:val="22"/>
          <w:szCs w:val="22"/>
        </w:rPr>
        <w:t xml:space="preserve"> A.N.L.,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w:t>
      </w:r>
    </w:p>
    <w:p w14:paraId="3B1A567D"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 </w:t>
      </w:r>
      <w:proofErr w:type="spellStart"/>
      <w:r w:rsidRPr="00856B57">
        <w:rPr>
          <w:rFonts w:ascii="Arial" w:hAnsi="Arial" w:cs="Arial"/>
          <w:sz w:val="22"/>
          <w:szCs w:val="22"/>
        </w:rPr>
        <w:t>finalizat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proiectul</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echiparea</w:t>
      </w:r>
      <w:proofErr w:type="spellEnd"/>
      <w:r w:rsidRPr="00856B57">
        <w:rPr>
          <w:rFonts w:ascii="Arial" w:hAnsi="Arial" w:cs="Arial"/>
          <w:sz w:val="22"/>
          <w:szCs w:val="22"/>
        </w:rPr>
        <w:t xml:space="preserve"> cu centrale </w:t>
      </w:r>
      <w:proofErr w:type="spellStart"/>
      <w:r w:rsidRPr="00856B57">
        <w:rPr>
          <w:rFonts w:ascii="Arial" w:hAnsi="Arial" w:cs="Arial"/>
          <w:sz w:val="22"/>
          <w:szCs w:val="22"/>
        </w:rPr>
        <w:t>individuale</w:t>
      </w:r>
      <w:proofErr w:type="spellEnd"/>
      <w:r w:rsidRPr="00856B57">
        <w:rPr>
          <w:rFonts w:ascii="Arial" w:hAnsi="Arial" w:cs="Arial"/>
          <w:sz w:val="22"/>
          <w:szCs w:val="22"/>
        </w:rPr>
        <w:t xml:space="preserve"> a </w:t>
      </w:r>
      <w:proofErr w:type="spellStart"/>
      <w:r w:rsidRPr="00856B57">
        <w:rPr>
          <w:rFonts w:ascii="Arial" w:hAnsi="Arial" w:cs="Arial"/>
          <w:sz w:val="22"/>
          <w:szCs w:val="22"/>
        </w:rPr>
        <w:t>blocurilor</w:t>
      </w:r>
      <w:proofErr w:type="spellEnd"/>
      <w:r w:rsidRPr="00856B57">
        <w:rPr>
          <w:rFonts w:ascii="Arial" w:hAnsi="Arial" w:cs="Arial"/>
          <w:sz w:val="22"/>
          <w:szCs w:val="22"/>
        </w:rPr>
        <w:t xml:space="preserve"> ANL. </w:t>
      </w:r>
      <w:proofErr w:type="spellStart"/>
      <w:r w:rsidRPr="00856B57">
        <w:rPr>
          <w:rFonts w:ascii="Arial" w:hAnsi="Arial" w:cs="Arial"/>
          <w:bCs/>
          <w:sz w:val="22"/>
          <w:szCs w:val="22"/>
        </w:rPr>
        <w:t>Contractul</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servicii</w:t>
      </w:r>
      <w:proofErr w:type="spellEnd"/>
      <w:r w:rsidRPr="00856B57">
        <w:rPr>
          <w:rFonts w:ascii="Arial" w:hAnsi="Arial" w:cs="Arial"/>
          <w:bCs/>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și</w:t>
      </w:r>
      <w:proofErr w:type="spellEnd"/>
      <w:r w:rsidRPr="00856B57">
        <w:rPr>
          <w:rFonts w:ascii="Arial" w:hAnsi="Arial" w:cs="Arial"/>
          <w:sz w:val="22"/>
          <w:szCs w:val="22"/>
        </w:rPr>
        <w:t xml:space="preserve"> are o </w:t>
      </w:r>
      <w:proofErr w:type="spellStart"/>
      <w:r w:rsidRPr="00856B57">
        <w:rPr>
          <w:rFonts w:ascii="Arial" w:hAnsi="Arial" w:cs="Arial"/>
          <w:sz w:val="22"/>
          <w:szCs w:val="22"/>
        </w:rPr>
        <w:t>valoare</w:t>
      </w:r>
      <w:proofErr w:type="spellEnd"/>
      <w:r w:rsidRPr="00856B57">
        <w:rPr>
          <w:rFonts w:ascii="Arial" w:hAnsi="Arial" w:cs="Arial"/>
          <w:sz w:val="22"/>
          <w:szCs w:val="22"/>
          <w:lang w:eastAsia="ro-RO"/>
        </w:rPr>
        <w:t xml:space="preserve"> d</w:t>
      </w:r>
      <w:r w:rsidRPr="00856B57">
        <w:rPr>
          <w:rFonts w:ascii="Arial" w:hAnsi="Arial" w:cs="Arial"/>
          <w:sz w:val="22"/>
          <w:szCs w:val="22"/>
        </w:rPr>
        <w:t>e</w:t>
      </w:r>
      <w:r w:rsidRPr="00856B57">
        <w:rPr>
          <w:rFonts w:ascii="Arial" w:hAnsi="Arial" w:cs="Arial"/>
          <w:bCs/>
          <w:sz w:val="22"/>
          <w:szCs w:val="22"/>
        </w:rPr>
        <w:t xml:space="preserve"> 42.840,00 lei cu T.V.A.</w:t>
      </w:r>
    </w:p>
    <w:p w14:paraId="7C74BDE4" w14:textId="77777777" w:rsidR="004B1440" w:rsidRPr="00856B57" w:rsidRDefault="004B1440" w:rsidP="004B1440">
      <w:pPr>
        <w:tabs>
          <w:tab w:val="left" w:pos="142"/>
        </w:tabs>
        <w:ind w:firstLine="851"/>
        <w:jc w:val="both"/>
        <w:rPr>
          <w:rFonts w:ascii="Arial" w:hAnsi="Arial" w:cs="Arial"/>
          <w:bCs/>
          <w:sz w:val="22"/>
          <w:szCs w:val="22"/>
        </w:rPr>
      </w:pP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anul</w:t>
      </w:r>
      <w:proofErr w:type="spellEnd"/>
      <w:r w:rsidRPr="00856B57">
        <w:rPr>
          <w:rFonts w:ascii="Arial" w:hAnsi="Arial" w:cs="Arial"/>
          <w:bCs/>
          <w:sz w:val="22"/>
          <w:szCs w:val="22"/>
        </w:rPr>
        <w:t xml:space="preserve"> 2020 s-au </w:t>
      </w:r>
      <w:proofErr w:type="spellStart"/>
      <w:r w:rsidRPr="00856B57">
        <w:rPr>
          <w:rFonts w:ascii="Arial" w:hAnsi="Arial" w:cs="Arial"/>
          <w:bCs/>
          <w:sz w:val="22"/>
          <w:szCs w:val="22"/>
        </w:rPr>
        <w:t>realizat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lucrări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aferente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obiectivului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valoare</w:t>
      </w:r>
      <w:proofErr w:type="spellEnd"/>
      <w:r w:rsidRPr="00856B57">
        <w:rPr>
          <w:rFonts w:ascii="Arial" w:hAnsi="Arial" w:cs="Arial"/>
          <w:bCs/>
          <w:sz w:val="22"/>
          <w:szCs w:val="22"/>
        </w:rPr>
        <w:t xml:space="preserve"> de 372.048,33 lei cu T.V.A. din </w:t>
      </w:r>
      <w:proofErr w:type="spellStart"/>
      <w:r w:rsidRPr="00856B57">
        <w:rPr>
          <w:rFonts w:ascii="Arial" w:hAnsi="Arial" w:cs="Arial"/>
          <w:bCs/>
          <w:sz w:val="22"/>
          <w:szCs w:val="22"/>
        </w:rPr>
        <w:t>bugetul</w:t>
      </w:r>
      <w:proofErr w:type="spellEnd"/>
      <w:r w:rsidRPr="00856B57">
        <w:rPr>
          <w:rFonts w:ascii="Arial" w:hAnsi="Arial" w:cs="Arial"/>
          <w:bCs/>
          <w:sz w:val="22"/>
          <w:szCs w:val="22"/>
        </w:rPr>
        <w:t xml:space="preserve"> local.</w:t>
      </w:r>
    </w:p>
    <w:p w14:paraId="65E0C75C" w14:textId="77777777" w:rsidR="004B1440" w:rsidRPr="00856B57" w:rsidRDefault="004B1440" w:rsidP="004B1440">
      <w:pPr>
        <w:numPr>
          <w:ilvl w:val="0"/>
          <w:numId w:val="22"/>
        </w:numPr>
        <w:tabs>
          <w:tab w:val="left" w:pos="142"/>
          <w:tab w:val="left" w:pos="720"/>
        </w:tabs>
        <w:suppressAutoHyphens w:val="0"/>
        <w:ind w:left="0" w:firstLine="851"/>
        <w:jc w:val="both"/>
        <w:rPr>
          <w:rFonts w:ascii="Arial" w:hAnsi="Arial" w:cs="Arial"/>
          <w:b/>
          <w:sz w:val="22"/>
          <w:szCs w:val="22"/>
        </w:rPr>
      </w:pPr>
      <w:proofErr w:type="gramStart"/>
      <w:r w:rsidRPr="00856B57">
        <w:rPr>
          <w:rFonts w:ascii="Arial" w:hAnsi="Arial" w:cs="Arial"/>
          <w:b/>
          <w:sz w:val="22"/>
          <w:szCs w:val="22"/>
        </w:rPr>
        <w:t>”</w:t>
      </w:r>
      <w:proofErr w:type="spellStart"/>
      <w:r w:rsidRPr="00856B57">
        <w:rPr>
          <w:rFonts w:ascii="Arial" w:hAnsi="Arial" w:cs="Arial"/>
          <w:b/>
          <w:sz w:val="22"/>
          <w:szCs w:val="22"/>
        </w:rPr>
        <w:t>Furnizare</w:t>
      </w:r>
      <w:proofErr w:type="spellEnd"/>
      <w:proofErr w:type="gramEnd"/>
      <w:r w:rsidRPr="00856B57">
        <w:rPr>
          <w:rFonts w:ascii="Arial" w:hAnsi="Arial" w:cs="Arial"/>
          <w:b/>
          <w:sz w:val="22"/>
          <w:szCs w:val="22"/>
        </w:rPr>
        <w:t xml:space="preserve"> </w:t>
      </w:r>
      <w:proofErr w:type="spellStart"/>
      <w:r w:rsidRPr="00856B57">
        <w:rPr>
          <w:rFonts w:ascii="Arial" w:hAnsi="Arial" w:cs="Arial"/>
          <w:b/>
          <w:sz w:val="22"/>
          <w:szCs w:val="22"/>
        </w:rPr>
        <w:t>toaletă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publică</w:t>
      </w:r>
      <w:proofErr w:type="spellEnd"/>
      <w:r w:rsidRPr="00856B57">
        <w:rPr>
          <w:rFonts w:ascii="Arial" w:hAnsi="Arial" w:cs="Arial"/>
          <w:b/>
          <w:sz w:val="22"/>
          <w:szCs w:val="22"/>
        </w:rPr>
        <w:t xml:space="preserve">” – </w:t>
      </w:r>
      <w:proofErr w:type="spellStart"/>
      <w:r w:rsidRPr="00856B57">
        <w:rPr>
          <w:rFonts w:ascii="Arial" w:hAnsi="Arial" w:cs="Arial"/>
          <w:b/>
          <w:sz w:val="22"/>
          <w:szCs w:val="22"/>
        </w:rPr>
        <w:t>parcare</w:t>
      </w:r>
      <w:proofErr w:type="spellEnd"/>
      <w:r w:rsidRPr="00856B57">
        <w:rPr>
          <w:rFonts w:ascii="Arial" w:hAnsi="Arial" w:cs="Arial"/>
          <w:b/>
          <w:sz w:val="22"/>
          <w:szCs w:val="22"/>
        </w:rPr>
        <w:t xml:space="preserve"> BRD</w:t>
      </w:r>
    </w:p>
    <w:p w14:paraId="7B4CF1EE"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 </w:t>
      </w:r>
      <w:proofErr w:type="spellStart"/>
      <w:r w:rsidRPr="00856B57">
        <w:rPr>
          <w:rFonts w:ascii="Arial" w:hAnsi="Arial" w:cs="Arial"/>
          <w:sz w:val="22"/>
          <w:szCs w:val="22"/>
        </w:rPr>
        <w:t>montat</w:t>
      </w:r>
      <w:proofErr w:type="spellEnd"/>
      <w:r w:rsidRPr="00856B57">
        <w:rPr>
          <w:rFonts w:ascii="Arial" w:hAnsi="Arial" w:cs="Arial"/>
          <w:sz w:val="22"/>
          <w:szCs w:val="22"/>
        </w:rPr>
        <w:t xml:space="preserve"> 1 </w:t>
      </w:r>
      <w:proofErr w:type="spellStart"/>
      <w:r w:rsidRPr="00856B57">
        <w:rPr>
          <w:rFonts w:ascii="Arial" w:hAnsi="Arial" w:cs="Arial"/>
          <w:sz w:val="22"/>
          <w:szCs w:val="22"/>
        </w:rPr>
        <w:t>buc</w:t>
      </w:r>
      <w:proofErr w:type="spellEnd"/>
      <w:r w:rsidRPr="00856B57">
        <w:rPr>
          <w:rFonts w:ascii="Arial" w:hAnsi="Arial" w:cs="Arial"/>
          <w:sz w:val="22"/>
          <w:szCs w:val="22"/>
        </w:rPr>
        <w:t xml:space="preserve"> </w:t>
      </w:r>
      <w:proofErr w:type="spellStart"/>
      <w:r w:rsidRPr="00856B57">
        <w:rPr>
          <w:rFonts w:ascii="Arial" w:hAnsi="Arial" w:cs="Arial"/>
          <w:sz w:val="22"/>
          <w:szCs w:val="22"/>
        </w:rPr>
        <w:t>toaletă</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 xml:space="preserve"> </w:t>
      </w:r>
      <w:proofErr w:type="spellStart"/>
      <w:r w:rsidRPr="00856B57">
        <w:rPr>
          <w:rFonts w:ascii="Arial" w:hAnsi="Arial" w:cs="Arial"/>
          <w:sz w:val="22"/>
          <w:szCs w:val="22"/>
        </w:rPr>
        <w:t>automată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parcarea</w:t>
      </w:r>
      <w:proofErr w:type="spellEnd"/>
      <w:r w:rsidRPr="00856B57">
        <w:rPr>
          <w:rFonts w:ascii="Arial" w:hAnsi="Arial" w:cs="Arial"/>
          <w:sz w:val="22"/>
          <w:szCs w:val="22"/>
        </w:rPr>
        <w:t xml:space="preserve"> BRD din </w:t>
      </w:r>
      <w:proofErr w:type="spellStart"/>
      <w:r w:rsidRPr="00856B57">
        <w:rPr>
          <w:rFonts w:ascii="Arial" w:hAnsi="Arial" w:cs="Arial"/>
          <w:sz w:val="22"/>
          <w:szCs w:val="22"/>
        </w:rPr>
        <w:t>municipiu</w:t>
      </w:r>
      <w:proofErr w:type="spellEnd"/>
      <w:r w:rsidRPr="00856B57">
        <w:rPr>
          <w:rFonts w:ascii="Arial" w:hAnsi="Arial" w:cs="Arial"/>
          <w:sz w:val="22"/>
          <w:szCs w:val="22"/>
        </w:rPr>
        <w:t xml:space="preserve">. </w:t>
      </w:r>
      <w:proofErr w:type="spellStart"/>
      <w:r w:rsidRPr="00856B57">
        <w:rPr>
          <w:rFonts w:ascii="Arial" w:hAnsi="Arial" w:cs="Arial"/>
          <w:bCs/>
          <w:sz w:val="22"/>
          <w:szCs w:val="22"/>
        </w:rPr>
        <w:t>Contractul</w:t>
      </w:r>
      <w:proofErr w:type="spellEnd"/>
      <w:r w:rsidRPr="00856B57">
        <w:rPr>
          <w:rFonts w:ascii="Arial" w:hAnsi="Arial" w:cs="Arial"/>
          <w:bCs/>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și</w:t>
      </w:r>
      <w:proofErr w:type="spellEnd"/>
      <w:r w:rsidRPr="00856B57">
        <w:rPr>
          <w:rFonts w:ascii="Arial" w:hAnsi="Arial" w:cs="Arial"/>
          <w:sz w:val="22"/>
          <w:szCs w:val="22"/>
        </w:rPr>
        <w:t xml:space="preserve"> are o </w:t>
      </w:r>
      <w:proofErr w:type="spellStart"/>
      <w:r w:rsidRPr="00856B57">
        <w:rPr>
          <w:rFonts w:ascii="Arial" w:hAnsi="Arial" w:cs="Arial"/>
          <w:sz w:val="22"/>
          <w:szCs w:val="22"/>
        </w:rPr>
        <w:t>valoare</w:t>
      </w:r>
      <w:proofErr w:type="spellEnd"/>
      <w:r w:rsidRPr="00856B57">
        <w:rPr>
          <w:rFonts w:ascii="Arial" w:hAnsi="Arial" w:cs="Arial"/>
          <w:sz w:val="22"/>
          <w:szCs w:val="22"/>
          <w:lang w:eastAsia="ro-RO"/>
        </w:rPr>
        <w:t xml:space="preserve"> d</w:t>
      </w:r>
      <w:r w:rsidRPr="00856B57">
        <w:rPr>
          <w:rFonts w:ascii="Arial" w:hAnsi="Arial" w:cs="Arial"/>
          <w:sz w:val="22"/>
          <w:szCs w:val="22"/>
        </w:rPr>
        <w:t>e</w:t>
      </w:r>
      <w:r w:rsidRPr="00856B57">
        <w:rPr>
          <w:rFonts w:ascii="Arial" w:hAnsi="Arial" w:cs="Arial"/>
          <w:bCs/>
          <w:sz w:val="22"/>
          <w:szCs w:val="22"/>
        </w:rPr>
        <w:t xml:space="preserve"> 199.920,00 lei cu T.V.A.</w:t>
      </w:r>
    </w:p>
    <w:p w14:paraId="1F9A5B33" w14:textId="77777777" w:rsidR="004B1440" w:rsidRPr="00856B57" w:rsidRDefault="004B1440" w:rsidP="004B1440">
      <w:pPr>
        <w:numPr>
          <w:ilvl w:val="0"/>
          <w:numId w:val="22"/>
        </w:numPr>
        <w:tabs>
          <w:tab w:val="left" w:pos="142"/>
          <w:tab w:val="left" w:pos="720"/>
        </w:tabs>
        <w:suppressAutoHyphens w:val="0"/>
        <w:ind w:left="0" w:firstLine="851"/>
        <w:jc w:val="both"/>
        <w:rPr>
          <w:rFonts w:ascii="Arial" w:hAnsi="Arial" w:cs="Arial"/>
          <w:b/>
          <w:sz w:val="22"/>
          <w:szCs w:val="22"/>
        </w:rPr>
      </w:pPr>
      <w:proofErr w:type="gramStart"/>
      <w:r w:rsidRPr="00856B57">
        <w:rPr>
          <w:rFonts w:ascii="Arial" w:hAnsi="Arial" w:cs="Arial"/>
          <w:b/>
          <w:sz w:val="22"/>
          <w:szCs w:val="22"/>
        </w:rPr>
        <w:t>”</w:t>
      </w:r>
      <w:proofErr w:type="spellStart"/>
      <w:r w:rsidRPr="00856B57">
        <w:rPr>
          <w:rFonts w:ascii="Arial" w:hAnsi="Arial" w:cs="Arial"/>
          <w:b/>
          <w:sz w:val="22"/>
          <w:szCs w:val="22"/>
        </w:rPr>
        <w:t>Execuția</w:t>
      </w:r>
      <w:proofErr w:type="spellEnd"/>
      <w:proofErr w:type="gramEnd"/>
      <w:r w:rsidRPr="00856B57">
        <w:rPr>
          <w:rFonts w:ascii="Arial" w:hAnsi="Arial" w:cs="Arial"/>
          <w:b/>
          <w:sz w:val="22"/>
          <w:szCs w:val="22"/>
        </w:rPr>
        <w:t xml:space="preserve"> </w:t>
      </w:r>
      <w:proofErr w:type="spellStart"/>
      <w:r w:rsidRPr="00856B57">
        <w:rPr>
          <w:rFonts w:ascii="Arial" w:hAnsi="Arial" w:cs="Arial"/>
          <w:b/>
          <w:sz w:val="22"/>
          <w:szCs w:val="22"/>
        </w:rPr>
        <w:t>lucrărilor</w:t>
      </w:r>
      <w:proofErr w:type="spellEnd"/>
      <w:r w:rsidRPr="00856B57">
        <w:rPr>
          <w:rFonts w:ascii="Arial" w:hAnsi="Arial" w:cs="Arial"/>
          <w:b/>
          <w:sz w:val="22"/>
          <w:szCs w:val="22"/>
        </w:rPr>
        <w:t xml:space="preserve"> de </w:t>
      </w:r>
      <w:proofErr w:type="spellStart"/>
      <w:r w:rsidRPr="00856B57">
        <w:rPr>
          <w:rFonts w:ascii="Arial" w:hAnsi="Arial" w:cs="Arial"/>
          <w:b/>
          <w:sz w:val="22"/>
          <w:szCs w:val="22"/>
        </w:rPr>
        <w:t>instalare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montare</w:t>
      </w:r>
      <w:proofErr w:type="spellEnd"/>
      <w:r w:rsidRPr="00856B57">
        <w:rPr>
          <w:rFonts w:ascii="Arial" w:hAnsi="Arial" w:cs="Arial"/>
          <w:b/>
          <w:sz w:val="22"/>
          <w:szCs w:val="22"/>
        </w:rPr>
        <w:t xml:space="preserve"> a </w:t>
      </w:r>
      <w:proofErr w:type="spellStart"/>
      <w:r w:rsidRPr="00856B57">
        <w:rPr>
          <w:rFonts w:ascii="Arial" w:hAnsi="Arial" w:cs="Arial"/>
          <w:b/>
          <w:sz w:val="22"/>
          <w:szCs w:val="22"/>
        </w:rPr>
        <w:t>echipamentelor</w:t>
      </w:r>
      <w:proofErr w:type="spellEnd"/>
      <w:r w:rsidRPr="00856B57">
        <w:rPr>
          <w:rFonts w:ascii="Arial" w:hAnsi="Arial" w:cs="Arial"/>
          <w:b/>
          <w:sz w:val="22"/>
          <w:szCs w:val="22"/>
        </w:rPr>
        <w:t xml:space="preserve"> de </w:t>
      </w:r>
      <w:proofErr w:type="spellStart"/>
      <w:r w:rsidRPr="00856B57">
        <w:rPr>
          <w:rFonts w:ascii="Arial" w:hAnsi="Arial" w:cs="Arial"/>
          <w:b/>
          <w:sz w:val="22"/>
          <w:szCs w:val="22"/>
        </w:rPr>
        <w:t>iluminat</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stradal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lampadare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în</w:t>
      </w:r>
      <w:proofErr w:type="spellEnd"/>
      <w:r w:rsidRPr="00856B57">
        <w:rPr>
          <w:rFonts w:ascii="Arial" w:hAnsi="Arial" w:cs="Arial"/>
          <w:b/>
          <w:sz w:val="22"/>
          <w:szCs w:val="22"/>
        </w:rPr>
        <w:t xml:space="preserve"> zona </w:t>
      </w:r>
      <w:proofErr w:type="spellStart"/>
      <w:r w:rsidRPr="00856B57">
        <w:rPr>
          <w:rFonts w:ascii="Arial" w:hAnsi="Arial" w:cs="Arial"/>
          <w:b/>
          <w:sz w:val="22"/>
          <w:szCs w:val="22"/>
        </w:rPr>
        <w:t>parcării</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a </w:t>
      </w:r>
      <w:proofErr w:type="spellStart"/>
      <w:r w:rsidRPr="00856B57">
        <w:rPr>
          <w:rFonts w:ascii="Arial" w:hAnsi="Arial" w:cs="Arial"/>
          <w:b/>
          <w:sz w:val="22"/>
          <w:szCs w:val="22"/>
        </w:rPr>
        <w:t>spațiilor</w:t>
      </w:r>
      <w:proofErr w:type="spellEnd"/>
      <w:r w:rsidRPr="00856B57">
        <w:rPr>
          <w:rFonts w:ascii="Arial" w:hAnsi="Arial" w:cs="Arial"/>
          <w:b/>
          <w:sz w:val="22"/>
          <w:szCs w:val="22"/>
        </w:rPr>
        <w:t xml:space="preserve"> de </w:t>
      </w:r>
      <w:proofErr w:type="spellStart"/>
      <w:r w:rsidRPr="00856B57">
        <w:rPr>
          <w:rFonts w:ascii="Arial" w:hAnsi="Arial" w:cs="Arial"/>
          <w:b/>
          <w:sz w:val="22"/>
          <w:szCs w:val="22"/>
        </w:rPr>
        <w:t>circulație</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publică</w:t>
      </w:r>
      <w:proofErr w:type="spellEnd"/>
      <w:r w:rsidRPr="00856B57">
        <w:rPr>
          <w:rFonts w:ascii="Arial" w:hAnsi="Arial" w:cs="Arial"/>
          <w:b/>
          <w:sz w:val="22"/>
          <w:szCs w:val="22"/>
        </w:rPr>
        <w:t xml:space="preserve"> BRD, </w:t>
      </w:r>
      <w:proofErr w:type="spellStart"/>
      <w:r w:rsidRPr="00856B57">
        <w:rPr>
          <w:rFonts w:ascii="Arial" w:hAnsi="Arial" w:cs="Arial"/>
          <w:b/>
          <w:sz w:val="22"/>
          <w:szCs w:val="22"/>
        </w:rPr>
        <w:t>strada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Piața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Arboroasă</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inclusiv</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furnizarea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acestora</w:t>
      </w:r>
      <w:proofErr w:type="spellEnd"/>
      <w:r w:rsidRPr="00856B57">
        <w:rPr>
          <w:rFonts w:ascii="Arial" w:hAnsi="Arial" w:cs="Arial"/>
          <w:b/>
          <w:sz w:val="22"/>
          <w:szCs w:val="22"/>
        </w:rPr>
        <w:t xml:space="preserve"> ” </w:t>
      </w:r>
    </w:p>
    <w:p w14:paraId="7FA974B6"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s-au </w:t>
      </w:r>
      <w:proofErr w:type="spellStart"/>
      <w:r w:rsidRPr="00856B57">
        <w:rPr>
          <w:rFonts w:ascii="Arial" w:hAnsi="Arial" w:cs="Arial"/>
          <w:sz w:val="22"/>
          <w:szCs w:val="22"/>
        </w:rPr>
        <w:t>montat</w:t>
      </w:r>
      <w:proofErr w:type="spellEnd"/>
      <w:r w:rsidRPr="00856B57">
        <w:rPr>
          <w:rFonts w:ascii="Arial" w:hAnsi="Arial" w:cs="Arial"/>
          <w:sz w:val="22"/>
          <w:szCs w:val="22"/>
        </w:rPr>
        <w:t xml:space="preserve"> 8 </w:t>
      </w:r>
      <w:proofErr w:type="spellStart"/>
      <w:r w:rsidRPr="00856B57">
        <w:rPr>
          <w:rFonts w:ascii="Arial" w:hAnsi="Arial" w:cs="Arial"/>
          <w:sz w:val="22"/>
          <w:szCs w:val="22"/>
        </w:rPr>
        <w:t>buc</w:t>
      </w:r>
      <w:proofErr w:type="spellEnd"/>
      <w:r w:rsidRPr="00856B57">
        <w:rPr>
          <w:rFonts w:ascii="Arial" w:hAnsi="Arial" w:cs="Arial"/>
          <w:sz w:val="22"/>
          <w:szCs w:val="22"/>
        </w:rPr>
        <w:t xml:space="preserve"> </w:t>
      </w:r>
      <w:proofErr w:type="spellStart"/>
      <w:r w:rsidRPr="00856B57">
        <w:rPr>
          <w:rFonts w:ascii="Arial" w:hAnsi="Arial" w:cs="Arial"/>
          <w:sz w:val="22"/>
          <w:szCs w:val="22"/>
        </w:rPr>
        <w:t>stâlpi</w:t>
      </w:r>
      <w:proofErr w:type="spellEnd"/>
      <w:r w:rsidRPr="00856B57">
        <w:rPr>
          <w:rFonts w:ascii="Arial" w:hAnsi="Arial" w:cs="Arial"/>
          <w:sz w:val="22"/>
          <w:szCs w:val="22"/>
        </w:rPr>
        <w:t xml:space="preserve"> de </w:t>
      </w:r>
      <w:proofErr w:type="spellStart"/>
      <w:r w:rsidRPr="00856B57">
        <w:rPr>
          <w:rFonts w:ascii="Arial" w:hAnsi="Arial" w:cs="Arial"/>
          <w:sz w:val="22"/>
          <w:szCs w:val="22"/>
        </w:rPr>
        <w:t>iluminat</w:t>
      </w:r>
      <w:proofErr w:type="spellEnd"/>
      <w:r w:rsidRPr="00856B57">
        <w:rPr>
          <w:rFonts w:ascii="Arial" w:hAnsi="Arial" w:cs="Arial"/>
          <w:sz w:val="22"/>
          <w:szCs w:val="22"/>
        </w:rPr>
        <w:t xml:space="preserve"> </w:t>
      </w:r>
      <w:proofErr w:type="spellStart"/>
      <w:r w:rsidRPr="00856B57">
        <w:rPr>
          <w:rFonts w:ascii="Arial" w:hAnsi="Arial" w:cs="Arial"/>
          <w:sz w:val="22"/>
          <w:szCs w:val="22"/>
        </w:rPr>
        <w:t>metalici</w:t>
      </w:r>
      <w:proofErr w:type="spellEnd"/>
      <w:r w:rsidRPr="00856B57">
        <w:rPr>
          <w:rFonts w:ascii="Arial" w:hAnsi="Arial" w:cs="Arial"/>
          <w:sz w:val="22"/>
          <w:szCs w:val="22"/>
        </w:rPr>
        <w:t xml:space="preserve"> </w:t>
      </w:r>
      <w:proofErr w:type="spellStart"/>
      <w:r w:rsidRPr="00856B57">
        <w:rPr>
          <w:rFonts w:ascii="Arial" w:hAnsi="Arial" w:cs="Arial"/>
          <w:sz w:val="22"/>
          <w:szCs w:val="22"/>
        </w:rPr>
        <w:t>echipați</w:t>
      </w:r>
      <w:proofErr w:type="spellEnd"/>
      <w:r w:rsidRPr="00856B57">
        <w:rPr>
          <w:rFonts w:ascii="Arial" w:hAnsi="Arial" w:cs="Arial"/>
          <w:sz w:val="22"/>
          <w:szCs w:val="22"/>
        </w:rPr>
        <w:t xml:space="preserve"> </w:t>
      </w:r>
      <w:proofErr w:type="spellStart"/>
      <w:r w:rsidRPr="00856B57">
        <w:rPr>
          <w:rFonts w:ascii="Arial" w:hAnsi="Arial" w:cs="Arial"/>
          <w:sz w:val="22"/>
          <w:szCs w:val="22"/>
        </w:rPr>
        <w:t>fiecare</w:t>
      </w:r>
      <w:proofErr w:type="spellEnd"/>
      <w:r w:rsidRPr="00856B57">
        <w:rPr>
          <w:rFonts w:ascii="Arial" w:hAnsi="Arial" w:cs="Arial"/>
          <w:sz w:val="22"/>
          <w:szCs w:val="22"/>
        </w:rPr>
        <w:t xml:space="preserve"> </w:t>
      </w:r>
      <w:proofErr w:type="gramStart"/>
      <w:r w:rsidRPr="00856B57">
        <w:rPr>
          <w:rFonts w:ascii="Arial" w:hAnsi="Arial" w:cs="Arial"/>
          <w:sz w:val="22"/>
          <w:szCs w:val="22"/>
        </w:rPr>
        <w:t xml:space="preserve">cu  </w:t>
      </w:r>
      <w:proofErr w:type="spellStart"/>
      <w:r w:rsidRPr="00856B57">
        <w:rPr>
          <w:rFonts w:ascii="Arial" w:hAnsi="Arial" w:cs="Arial"/>
          <w:sz w:val="22"/>
          <w:szCs w:val="22"/>
        </w:rPr>
        <w:t>câte</w:t>
      </w:r>
      <w:proofErr w:type="spellEnd"/>
      <w:proofErr w:type="gramEnd"/>
      <w:r w:rsidRPr="00856B57">
        <w:rPr>
          <w:rFonts w:ascii="Arial" w:hAnsi="Arial" w:cs="Arial"/>
          <w:sz w:val="22"/>
          <w:szCs w:val="22"/>
        </w:rPr>
        <w:t xml:space="preserve"> 3 </w:t>
      </w:r>
      <w:proofErr w:type="spellStart"/>
      <w:r w:rsidRPr="00856B57">
        <w:rPr>
          <w:rFonts w:ascii="Arial" w:hAnsi="Arial" w:cs="Arial"/>
          <w:sz w:val="22"/>
          <w:szCs w:val="22"/>
        </w:rPr>
        <w:t>corpuri</w:t>
      </w:r>
      <w:proofErr w:type="spellEnd"/>
      <w:r w:rsidRPr="00856B57">
        <w:rPr>
          <w:rFonts w:ascii="Arial" w:hAnsi="Arial" w:cs="Arial"/>
          <w:sz w:val="22"/>
          <w:szCs w:val="22"/>
        </w:rPr>
        <w:t xml:space="preserve"> de </w:t>
      </w:r>
      <w:proofErr w:type="spellStart"/>
      <w:r w:rsidRPr="00856B57">
        <w:rPr>
          <w:rFonts w:ascii="Arial" w:hAnsi="Arial" w:cs="Arial"/>
          <w:sz w:val="22"/>
          <w:szCs w:val="22"/>
        </w:rPr>
        <w:t>iluminat</w:t>
      </w:r>
      <w:proofErr w:type="spellEnd"/>
      <w:r w:rsidRPr="00856B57">
        <w:rPr>
          <w:rFonts w:ascii="Arial" w:hAnsi="Arial" w:cs="Arial"/>
          <w:sz w:val="22"/>
          <w:szCs w:val="22"/>
        </w:rPr>
        <w:t xml:space="preserve">. </w:t>
      </w:r>
      <w:proofErr w:type="spellStart"/>
      <w:r w:rsidRPr="00856B57">
        <w:rPr>
          <w:rFonts w:ascii="Arial" w:hAnsi="Arial" w:cs="Arial"/>
          <w:bCs/>
          <w:sz w:val="22"/>
          <w:szCs w:val="22"/>
        </w:rPr>
        <w:t>Contractul</w:t>
      </w:r>
      <w:proofErr w:type="spellEnd"/>
      <w:r w:rsidRPr="00856B57">
        <w:rPr>
          <w:rFonts w:ascii="Arial" w:hAnsi="Arial" w:cs="Arial"/>
          <w:bCs/>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și</w:t>
      </w:r>
      <w:proofErr w:type="spellEnd"/>
      <w:r w:rsidRPr="00856B57">
        <w:rPr>
          <w:rFonts w:ascii="Arial" w:hAnsi="Arial" w:cs="Arial"/>
          <w:sz w:val="22"/>
          <w:szCs w:val="22"/>
        </w:rPr>
        <w:t xml:space="preserve"> are o </w:t>
      </w:r>
      <w:proofErr w:type="spellStart"/>
      <w:r w:rsidRPr="00856B57">
        <w:rPr>
          <w:rFonts w:ascii="Arial" w:hAnsi="Arial" w:cs="Arial"/>
          <w:sz w:val="22"/>
          <w:szCs w:val="22"/>
        </w:rPr>
        <w:t>valoare</w:t>
      </w:r>
      <w:proofErr w:type="spellEnd"/>
      <w:r w:rsidRPr="00856B57">
        <w:rPr>
          <w:rFonts w:ascii="Arial" w:hAnsi="Arial" w:cs="Arial"/>
          <w:sz w:val="22"/>
          <w:szCs w:val="22"/>
          <w:lang w:eastAsia="ro-RO"/>
        </w:rPr>
        <w:t xml:space="preserve"> d</w:t>
      </w:r>
      <w:r w:rsidRPr="00856B57">
        <w:rPr>
          <w:rFonts w:ascii="Arial" w:hAnsi="Arial" w:cs="Arial"/>
          <w:sz w:val="22"/>
          <w:szCs w:val="22"/>
        </w:rPr>
        <w:t>e</w:t>
      </w:r>
      <w:r w:rsidRPr="00856B57">
        <w:rPr>
          <w:rFonts w:ascii="Arial" w:hAnsi="Arial" w:cs="Arial"/>
          <w:bCs/>
          <w:sz w:val="22"/>
          <w:szCs w:val="22"/>
        </w:rPr>
        <w:t xml:space="preserve"> 33.999,49 lei cu T.V.A.</w:t>
      </w:r>
    </w:p>
    <w:p w14:paraId="55F6DBB9" w14:textId="77777777" w:rsidR="004B1440" w:rsidRPr="00856B57" w:rsidRDefault="004B1440" w:rsidP="004B1440">
      <w:pPr>
        <w:numPr>
          <w:ilvl w:val="0"/>
          <w:numId w:val="22"/>
        </w:numPr>
        <w:tabs>
          <w:tab w:val="left" w:pos="142"/>
          <w:tab w:val="left" w:pos="720"/>
        </w:tabs>
        <w:suppressAutoHyphens w:val="0"/>
        <w:ind w:left="0" w:firstLine="851"/>
        <w:jc w:val="both"/>
        <w:rPr>
          <w:rFonts w:ascii="Arial" w:hAnsi="Arial" w:cs="Arial"/>
          <w:b/>
          <w:sz w:val="22"/>
          <w:szCs w:val="22"/>
        </w:rPr>
      </w:pPr>
      <w:proofErr w:type="spellStart"/>
      <w:r w:rsidRPr="00856B57">
        <w:rPr>
          <w:rFonts w:ascii="Arial" w:hAnsi="Arial" w:cs="Arial"/>
          <w:b/>
          <w:sz w:val="22"/>
          <w:szCs w:val="22"/>
        </w:rPr>
        <w:t>Proiect</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tehnic</w:t>
      </w:r>
      <w:proofErr w:type="spellEnd"/>
      <w:r w:rsidRPr="00856B57">
        <w:rPr>
          <w:rFonts w:ascii="Arial" w:hAnsi="Arial" w:cs="Arial"/>
          <w:b/>
          <w:sz w:val="22"/>
          <w:szCs w:val="22"/>
        </w:rPr>
        <w:t xml:space="preserve">, DTAC </w:t>
      </w:r>
      <w:proofErr w:type="spellStart"/>
      <w:r w:rsidRPr="00856B57">
        <w:rPr>
          <w:rFonts w:ascii="Arial" w:hAnsi="Arial" w:cs="Arial"/>
          <w:b/>
          <w:sz w:val="22"/>
          <w:szCs w:val="22"/>
        </w:rPr>
        <w:t>și</w:t>
      </w:r>
      <w:proofErr w:type="spellEnd"/>
      <w:r w:rsidRPr="00856B57">
        <w:rPr>
          <w:rFonts w:ascii="Arial" w:hAnsi="Arial" w:cs="Arial"/>
          <w:b/>
          <w:sz w:val="22"/>
          <w:szCs w:val="22"/>
        </w:rPr>
        <w:t xml:space="preserve"> DE </w:t>
      </w:r>
      <w:proofErr w:type="gramStart"/>
      <w:r w:rsidRPr="00856B57">
        <w:rPr>
          <w:rFonts w:ascii="Arial" w:hAnsi="Arial" w:cs="Arial"/>
          <w:b/>
          <w:sz w:val="22"/>
          <w:szCs w:val="22"/>
        </w:rPr>
        <w:t>- ”</w:t>
      </w:r>
      <w:proofErr w:type="spellStart"/>
      <w:r w:rsidRPr="00856B57">
        <w:rPr>
          <w:rFonts w:ascii="Arial" w:hAnsi="Arial" w:cs="Arial"/>
          <w:b/>
          <w:sz w:val="22"/>
          <w:szCs w:val="22"/>
        </w:rPr>
        <w:t>Execuție</w:t>
      </w:r>
      <w:proofErr w:type="spellEnd"/>
      <w:proofErr w:type="gramEnd"/>
      <w:r w:rsidRPr="00856B57">
        <w:rPr>
          <w:rFonts w:ascii="Arial" w:hAnsi="Arial" w:cs="Arial"/>
          <w:b/>
          <w:sz w:val="22"/>
          <w:szCs w:val="22"/>
        </w:rPr>
        <w:t xml:space="preserve"> canal </w:t>
      </w:r>
      <w:proofErr w:type="spellStart"/>
      <w:r w:rsidRPr="00856B57">
        <w:rPr>
          <w:rFonts w:ascii="Arial" w:hAnsi="Arial" w:cs="Arial"/>
          <w:b/>
          <w:sz w:val="22"/>
          <w:szCs w:val="22"/>
        </w:rPr>
        <w:t>betonat</w:t>
      </w:r>
      <w:proofErr w:type="spellEnd"/>
      <w:r w:rsidRPr="00856B57">
        <w:rPr>
          <w:rFonts w:ascii="Arial" w:hAnsi="Arial" w:cs="Arial"/>
          <w:b/>
          <w:sz w:val="22"/>
          <w:szCs w:val="22"/>
        </w:rPr>
        <w:t xml:space="preserve"> C.D. </w:t>
      </w:r>
      <w:proofErr w:type="spellStart"/>
      <w:r w:rsidRPr="00856B57">
        <w:rPr>
          <w:rFonts w:ascii="Arial" w:hAnsi="Arial" w:cs="Arial"/>
          <w:b/>
          <w:sz w:val="22"/>
          <w:szCs w:val="22"/>
        </w:rPr>
        <w:t>Gherea</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municipiul</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Câmpulung</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Moldovenesc</w:t>
      </w:r>
      <w:proofErr w:type="spellEnd"/>
      <w:r w:rsidRPr="00856B57">
        <w:rPr>
          <w:rFonts w:ascii="Arial" w:hAnsi="Arial" w:cs="Arial"/>
          <w:b/>
          <w:sz w:val="22"/>
          <w:szCs w:val="22"/>
        </w:rPr>
        <w:t xml:space="preserve">, </w:t>
      </w:r>
      <w:proofErr w:type="spellStart"/>
      <w:r w:rsidRPr="00856B57">
        <w:rPr>
          <w:rFonts w:ascii="Arial" w:hAnsi="Arial" w:cs="Arial"/>
          <w:b/>
          <w:sz w:val="22"/>
          <w:szCs w:val="22"/>
        </w:rPr>
        <w:t>județul</w:t>
      </w:r>
      <w:proofErr w:type="spellEnd"/>
      <w:r w:rsidRPr="00856B57">
        <w:rPr>
          <w:rFonts w:ascii="Arial" w:hAnsi="Arial" w:cs="Arial"/>
          <w:b/>
          <w:sz w:val="22"/>
          <w:szCs w:val="22"/>
        </w:rPr>
        <w:t xml:space="preserve"> Suceava” </w:t>
      </w:r>
    </w:p>
    <w:p w14:paraId="7A583B98"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s-a </w:t>
      </w:r>
      <w:proofErr w:type="spellStart"/>
      <w:r w:rsidRPr="00856B57">
        <w:rPr>
          <w:rFonts w:ascii="Arial" w:hAnsi="Arial" w:cs="Arial"/>
          <w:sz w:val="22"/>
          <w:szCs w:val="22"/>
        </w:rPr>
        <w:t>semnat</w:t>
      </w:r>
      <w:proofErr w:type="spellEnd"/>
      <w:r w:rsidRPr="00856B57">
        <w:rPr>
          <w:rFonts w:ascii="Arial" w:hAnsi="Arial" w:cs="Arial"/>
          <w:sz w:val="22"/>
          <w:szCs w:val="22"/>
        </w:rPr>
        <w:t xml:space="preserve"> </w:t>
      </w:r>
      <w:proofErr w:type="spellStart"/>
      <w:r w:rsidRPr="00856B57">
        <w:rPr>
          <w:rFonts w:ascii="Arial" w:hAnsi="Arial" w:cs="Arial"/>
          <w:sz w:val="22"/>
          <w:szCs w:val="22"/>
        </w:rPr>
        <w:t>c</w:t>
      </w:r>
      <w:r w:rsidRPr="00856B57">
        <w:rPr>
          <w:rFonts w:ascii="Arial" w:hAnsi="Arial" w:cs="Arial"/>
          <w:bCs/>
          <w:sz w:val="22"/>
          <w:szCs w:val="22"/>
        </w:rPr>
        <w:t>ontractul</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prestare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servicii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întocmirea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proiectului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tehnic</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Contractul</w:t>
      </w:r>
      <w:proofErr w:type="spellEnd"/>
      <w:r w:rsidRPr="00856B57">
        <w:rPr>
          <w:rFonts w:ascii="Arial" w:hAnsi="Arial" w:cs="Arial"/>
          <w:bCs/>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bugetul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și</w:t>
      </w:r>
      <w:proofErr w:type="spellEnd"/>
      <w:r w:rsidRPr="00856B57">
        <w:rPr>
          <w:rFonts w:ascii="Arial" w:hAnsi="Arial" w:cs="Arial"/>
          <w:sz w:val="22"/>
          <w:szCs w:val="22"/>
        </w:rPr>
        <w:t xml:space="preserve"> are o </w:t>
      </w:r>
      <w:proofErr w:type="spellStart"/>
      <w:r w:rsidRPr="00856B57">
        <w:rPr>
          <w:rFonts w:ascii="Arial" w:hAnsi="Arial" w:cs="Arial"/>
          <w:sz w:val="22"/>
          <w:szCs w:val="22"/>
        </w:rPr>
        <w:t>valoare</w:t>
      </w:r>
      <w:proofErr w:type="spellEnd"/>
      <w:r w:rsidRPr="00856B57">
        <w:rPr>
          <w:rFonts w:ascii="Arial" w:hAnsi="Arial" w:cs="Arial"/>
          <w:sz w:val="22"/>
          <w:szCs w:val="22"/>
          <w:lang w:eastAsia="ro-RO"/>
        </w:rPr>
        <w:t xml:space="preserve"> d</w:t>
      </w:r>
      <w:r w:rsidRPr="00856B57">
        <w:rPr>
          <w:rFonts w:ascii="Arial" w:hAnsi="Arial" w:cs="Arial"/>
          <w:sz w:val="22"/>
          <w:szCs w:val="22"/>
        </w:rPr>
        <w:t>e</w:t>
      </w:r>
      <w:r w:rsidRPr="00856B57">
        <w:rPr>
          <w:rFonts w:ascii="Arial" w:hAnsi="Arial" w:cs="Arial"/>
          <w:bCs/>
          <w:sz w:val="22"/>
          <w:szCs w:val="22"/>
        </w:rPr>
        <w:t xml:space="preserve"> 32.999,89 lei cu T.V.A., </w:t>
      </w:r>
      <w:proofErr w:type="spellStart"/>
      <w:r w:rsidRPr="00856B57">
        <w:rPr>
          <w:rFonts w:ascii="Arial" w:hAnsi="Arial" w:cs="Arial"/>
          <w:sz w:val="22"/>
          <w:szCs w:val="22"/>
        </w:rPr>
        <w:t>urmând</w:t>
      </w:r>
      <w:proofErr w:type="spellEnd"/>
      <w:r w:rsidRPr="00856B57">
        <w:rPr>
          <w:rFonts w:ascii="Arial" w:hAnsi="Arial" w:cs="Arial"/>
          <w:sz w:val="22"/>
          <w:szCs w:val="22"/>
        </w:rPr>
        <w:t xml:space="preserve"> a se </w:t>
      </w:r>
      <w:proofErr w:type="spellStart"/>
      <w:r w:rsidRPr="00856B57">
        <w:rPr>
          <w:rFonts w:ascii="Arial" w:hAnsi="Arial" w:cs="Arial"/>
          <w:sz w:val="22"/>
          <w:szCs w:val="22"/>
        </w:rPr>
        <w:t>realiza</w:t>
      </w:r>
      <w:proofErr w:type="spellEnd"/>
      <w:r w:rsidRPr="00856B57">
        <w:rPr>
          <w:rFonts w:ascii="Arial" w:hAnsi="Arial" w:cs="Arial"/>
          <w:sz w:val="22"/>
          <w:szCs w:val="22"/>
        </w:rPr>
        <w:t xml:space="preserve"> </w:t>
      </w:r>
      <w:proofErr w:type="spellStart"/>
      <w:r w:rsidRPr="00856B57">
        <w:rPr>
          <w:rFonts w:ascii="Arial" w:hAnsi="Arial" w:cs="Arial"/>
          <w:sz w:val="22"/>
          <w:szCs w:val="22"/>
        </w:rPr>
        <w:t>execuția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w:t>
      </w:r>
    </w:p>
    <w:p w14:paraId="7CE93115" w14:textId="77777777" w:rsidR="004B1440" w:rsidRPr="00856B57" w:rsidRDefault="004B1440" w:rsidP="0087006D">
      <w:pPr>
        <w:tabs>
          <w:tab w:val="left" w:pos="142"/>
        </w:tabs>
        <w:ind w:firstLine="851"/>
        <w:jc w:val="both"/>
        <w:rPr>
          <w:rFonts w:ascii="Arial" w:hAnsi="Arial" w:cs="Arial"/>
          <w:sz w:val="22"/>
          <w:szCs w:val="22"/>
        </w:rPr>
      </w:pPr>
      <w:r w:rsidRPr="00856B57">
        <w:rPr>
          <w:rFonts w:ascii="Arial" w:hAnsi="Arial" w:cs="Arial"/>
          <w:sz w:val="22"/>
          <w:szCs w:val="22"/>
        </w:rPr>
        <w:t xml:space="preserve">Pe </w:t>
      </w:r>
      <w:proofErr w:type="spellStart"/>
      <w:r w:rsidRPr="00856B57">
        <w:rPr>
          <w:rFonts w:ascii="Arial" w:hAnsi="Arial" w:cs="Arial"/>
          <w:sz w:val="22"/>
          <w:szCs w:val="22"/>
        </w:rPr>
        <w:t>lângă</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activităţile</w:t>
      </w:r>
      <w:proofErr w:type="spellEnd"/>
      <w:r w:rsidRPr="00856B57">
        <w:rPr>
          <w:rFonts w:ascii="Arial" w:hAnsi="Arial" w:cs="Arial"/>
          <w:sz w:val="22"/>
          <w:szCs w:val="22"/>
        </w:rPr>
        <w:t xml:space="preserve"> </w:t>
      </w:r>
      <w:proofErr w:type="spellStart"/>
      <w:r w:rsidRPr="00856B57">
        <w:rPr>
          <w:rFonts w:ascii="Arial" w:hAnsi="Arial" w:cs="Arial"/>
          <w:sz w:val="22"/>
          <w:szCs w:val="22"/>
        </w:rPr>
        <w:t>specifice</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investiţii</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compartimentul</w:t>
      </w:r>
      <w:proofErr w:type="spellEnd"/>
      <w:r w:rsidRPr="00856B57">
        <w:rPr>
          <w:rFonts w:ascii="Arial" w:hAnsi="Arial" w:cs="Arial"/>
          <w:sz w:val="22"/>
          <w:szCs w:val="22"/>
        </w:rPr>
        <w:t xml:space="preserve"> </w:t>
      </w:r>
      <w:proofErr w:type="spellStart"/>
      <w:r w:rsidRPr="00856B57">
        <w:rPr>
          <w:rFonts w:ascii="Arial" w:hAnsi="Arial" w:cs="Arial"/>
          <w:sz w:val="22"/>
          <w:szCs w:val="22"/>
        </w:rPr>
        <w:t>investiţii</w:t>
      </w:r>
      <w:proofErr w:type="spellEnd"/>
      <w:r w:rsidRPr="00856B57">
        <w:rPr>
          <w:rFonts w:ascii="Arial" w:hAnsi="Arial" w:cs="Arial"/>
          <w:sz w:val="22"/>
          <w:szCs w:val="22"/>
        </w:rPr>
        <w:t xml:space="preserve"> a </w:t>
      </w:r>
      <w:proofErr w:type="spellStart"/>
      <w:r w:rsidRPr="00856B57">
        <w:rPr>
          <w:rFonts w:ascii="Arial" w:hAnsi="Arial" w:cs="Arial"/>
          <w:sz w:val="22"/>
          <w:szCs w:val="22"/>
        </w:rPr>
        <w:t>executat</w:t>
      </w:r>
      <w:proofErr w:type="spellEnd"/>
      <w:r w:rsidRPr="00856B57">
        <w:rPr>
          <w:rFonts w:ascii="Arial" w:hAnsi="Arial" w:cs="Arial"/>
          <w:sz w:val="22"/>
          <w:szCs w:val="22"/>
        </w:rPr>
        <w:t xml:space="preserve"> şi </w:t>
      </w:r>
      <w:proofErr w:type="spellStart"/>
      <w:r w:rsidRPr="00856B57">
        <w:rPr>
          <w:rFonts w:ascii="Arial" w:hAnsi="Arial" w:cs="Arial"/>
          <w:sz w:val="22"/>
          <w:szCs w:val="22"/>
        </w:rPr>
        <w:t>următoarele</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activităţi</w:t>
      </w:r>
      <w:proofErr w:type="spellEnd"/>
      <w:r w:rsidRPr="00856B57">
        <w:rPr>
          <w:rFonts w:ascii="Arial" w:hAnsi="Arial" w:cs="Arial"/>
          <w:sz w:val="22"/>
          <w:szCs w:val="22"/>
        </w:rPr>
        <w:t xml:space="preserve">: s-au </w:t>
      </w:r>
      <w:proofErr w:type="spellStart"/>
      <w:r w:rsidRPr="00856B57">
        <w:rPr>
          <w:rFonts w:ascii="Arial" w:hAnsi="Arial" w:cs="Arial"/>
          <w:sz w:val="22"/>
          <w:szCs w:val="22"/>
        </w:rPr>
        <w:t>întocmit</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proiecte</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hotărâri</w:t>
      </w:r>
      <w:proofErr w:type="spellEnd"/>
      <w:r w:rsidRPr="00856B57">
        <w:rPr>
          <w:rFonts w:ascii="Arial" w:hAnsi="Arial" w:cs="Arial"/>
          <w:sz w:val="22"/>
          <w:szCs w:val="22"/>
        </w:rPr>
        <w:t xml:space="preserve"> </w:t>
      </w:r>
      <w:proofErr w:type="spellStart"/>
      <w:r w:rsidRPr="00856B57">
        <w:rPr>
          <w:rFonts w:ascii="Arial" w:hAnsi="Arial" w:cs="Arial"/>
          <w:sz w:val="22"/>
          <w:szCs w:val="22"/>
        </w:rPr>
        <w:t>privind</w:t>
      </w:r>
      <w:proofErr w:type="spellEnd"/>
      <w:r w:rsidRPr="00856B57">
        <w:rPr>
          <w:rFonts w:ascii="Arial" w:hAnsi="Arial" w:cs="Arial"/>
          <w:sz w:val="22"/>
          <w:szCs w:val="22"/>
        </w:rPr>
        <w:t xml:space="preserve"> </w:t>
      </w:r>
      <w:proofErr w:type="spellStart"/>
      <w:r w:rsidRPr="00856B57">
        <w:rPr>
          <w:rFonts w:ascii="Arial" w:hAnsi="Arial" w:cs="Arial"/>
          <w:sz w:val="22"/>
          <w:szCs w:val="22"/>
        </w:rPr>
        <w:t>aprobarea</w:t>
      </w:r>
      <w:proofErr w:type="spellEnd"/>
      <w:r w:rsidRPr="00856B57">
        <w:rPr>
          <w:rFonts w:ascii="Arial" w:hAnsi="Arial" w:cs="Arial"/>
          <w:sz w:val="22"/>
          <w:szCs w:val="22"/>
        </w:rPr>
        <w:t xml:space="preserve"> </w:t>
      </w:r>
      <w:proofErr w:type="spellStart"/>
      <w:r w:rsidRPr="00856B57">
        <w:rPr>
          <w:rFonts w:ascii="Arial" w:hAnsi="Arial" w:cs="Arial"/>
          <w:sz w:val="22"/>
          <w:szCs w:val="22"/>
        </w:rPr>
        <w:t>indicatorilor</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tehnico</w:t>
      </w:r>
      <w:proofErr w:type="spellEnd"/>
      <w:r w:rsidRPr="00856B57">
        <w:rPr>
          <w:rFonts w:ascii="Arial" w:hAnsi="Arial" w:cs="Arial"/>
          <w:sz w:val="22"/>
          <w:szCs w:val="22"/>
        </w:rPr>
        <w:t xml:space="preserve">-economici ai </w:t>
      </w:r>
      <w:proofErr w:type="spellStart"/>
      <w:r w:rsidRPr="00856B57">
        <w:rPr>
          <w:rFonts w:ascii="Arial" w:hAnsi="Arial" w:cs="Arial"/>
          <w:sz w:val="22"/>
          <w:szCs w:val="22"/>
        </w:rPr>
        <w:t>obiectivelor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investiţii</w:t>
      </w:r>
      <w:proofErr w:type="spellEnd"/>
      <w:r w:rsidRPr="00856B57">
        <w:rPr>
          <w:rFonts w:ascii="Arial" w:hAnsi="Arial" w:cs="Arial"/>
          <w:sz w:val="22"/>
          <w:szCs w:val="22"/>
        </w:rPr>
        <w:t xml:space="preserve"> din </w:t>
      </w:r>
      <w:proofErr w:type="spellStart"/>
      <w:r w:rsidRPr="00856B57">
        <w:rPr>
          <w:rFonts w:ascii="Arial" w:hAnsi="Arial" w:cs="Arial"/>
          <w:sz w:val="22"/>
          <w:szCs w:val="22"/>
        </w:rPr>
        <w:t>municipiu</w:t>
      </w:r>
      <w:proofErr w:type="spellEnd"/>
      <w:r w:rsidRPr="00856B57">
        <w:rPr>
          <w:rFonts w:ascii="Arial" w:hAnsi="Arial" w:cs="Arial"/>
          <w:sz w:val="22"/>
          <w:szCs w:val="22"/>
        </w:rPr>
        <w:t xml:space="preserve">, s-au </w:t>
      </w:r>
      <w:proofErr w:type="spellStart"/>
      <w:r w:rsidRPr="00856B57">
        <w:rPr>
          <w:rFonts w:ascii="Arial" w:hAnsi="Arial" w:cs="Arial"/>
          <w:sz w:val="22"/>
          <w:szCs w:val="22"/>
        </w:rPr>
        <w:t>întocmit</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proiecte</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hotărâri</w:t>
      </w:r>
      <w:proofErr w:type="spellEnd"/>
      <w:r w:rsidRPr="00856B57">
        <w:rPr>
          <w:rFonts w:ascii="Arial" w:hAnsi="Arial" w:cs="Arial"/>
          <w:sz w:val="22"/>
          <w:szCs w:val="22"/>
        </w:rPr>
        <w:t xml:space="preserve"> </w:t>
      </w:r>
      <w:proofErr w:type="spellStart"/>
      <w:r w:rsidRPr="00856B57">
        <w:rPr>
          <w:rFonts w:ascii="Arial" w:hAnsi="Arial" w:cs="Arial"/>
          <w:sz w:val="22"/>
          <w:szCs w:val="22"/>
        </w:rPr>
        <w:t>privind</w:t>
      </w:r>
      <w:proofErr w:type="spellEnd"/>
      <w:r w:rsidRPr="00856B57">
        <w:rPr>
          <w:rFonts w:ascii="Arial" w:hAnsi="Arial" w:cs="Arial"/>
          <w:sz w:val="22"/>
          <w:szCs w:val="22"/>
        </w:rPr>
        <w:t xml:space="preserve"> </w:t>
      </w:r>
      <w:proofErr w:type="spellStart"/>
      <w:r w:rsidRPr="00856B57">
        <w:rPr>
          <w:rFonts w:ascii="Arial" w:hAnsi="Arial" w:cs="Arial"/>
          <w:sz w:val="22"/>
          <w:szCs w:val="22"/>
        </w:rPr>
        <w:t>actualizarea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indicatorilor</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tehnico</w:t>
      </w:r>
      <w:proofErr w:type="spellEnd"/>
      <w:r w:rsidRPr="00856B57">
        <w:rPr>
          <w:rFonts w:ascii="Arial" w:hAnsi="Arial" w:cs="Arial"/>
          <w:sz w:val="22"/>
          <w:szCs w:val="22"/>
        </w:rPr>
        <w:t xml:space="preserve">-economici ai </w:t>
      </w:r>
      <w:proofErr w:type="spellStart"/>
      <w:r w:rsidRPr="00856B57">
        <w:rPr>
          <w:rFonts w:ascii="Arial" w:hAnsi="Arial" w:cs="Arial"/>
          <w:sz w:val="22"/>
          <w:szCs w:val="22"/>
        </w:rPr>
        <w:t>obiectivelor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investiţii</w:t>
      </w:r>
      <w:proofErr w:type="spellEnd"/>
      <w:r w:rsidRPr="00856B57">
        <w:rPr>
          <w:rFonts w:ascii="Arial" w:hAnsi="Arial" w:cs="Arial"/>
          <w:sz w:val="22"/>
          <w:szCs w:val="22"/>
        </w:rPr>
        <w:t xml:space="preserve"> din </w:t>
      </w:r>
      <w:proofErr w:type="spellStart"/>
      <w:r w:rsidRPr="00856B57">
        <w:rPr>
          <w:rFonts w:ascii="Arial" w:hAnsi="Arial" w:cs="Arial"/>
          <w:sz w:val="22"/>
          <w:szCs w:val="22"/>
        </w:rPr>
        <w:t>municipiu</w:t>
      </w:r>
      <w:proofErr w:type="spellEnd"/>
      <w:r w:rsidRPr="00856B57">
        <w:rPr>
          <w:rFonts w:ascii="Arial" w:hAnsi="Arial" w:cs="Arial"/>
          <w:sz w:val="22"/>
          <w:szCs w:val="22"/>
        </w:rPr>
        <w:t xml:space="preserve">, s-au </w:t>
      </w:r>
      <w:proofErr w:type="spellStart"/>
      <w:r w:rsidRPr="00856B57">
        <w:rPr>
          <w:rFonts w:ascii="Arial" w:hAnsi="Arial" w:cs="Arial"/>
          <w:sz w:val="22"/>
          <w:szCs w:val="22"/>
        </w:rPr>
        <w:t>întocmit</w:t>
      </w:r>
      <w:proofErr w:type="spellEnd"/>
      <w:r w:rsidRPr="00856B57">
        <w:rPr>
          <w:rFonts w:ascii="Arial" w:hAnsi="Arial" w:cs="Arial"/>
          <w:sz w:val="22"/>
          <w:szCs w:val="22"/>
        </w:rPr>
        <w:t xml:space="preserve"> </w:t>
      </w:r>
      <w:proofErr w:type="spellStart"/>
      <w:r w:rsidRPr="00856B57">
        <w:rPr>
          <w:rFonts w:ascii="Arial" w:hAnsi="Arial" w:cs="Arial"/>
          <w:sz w:val="22"/>
          <w:szCs w:val="22"/>
        </w:rPr>
        <w:t>situaţii</w:t>
      </w:r>
      <w:proofErr w:type="spellEnd"/>
      <w:r w:rsidRPr="00856B57">
        <w:rPr>
          <w:rFonts w:ascii="Arial" w:hAnsi="Arial" w:cs="Arial"/>
          <w:sz w:val="22"/>
          <w:szCs w:val="22"/>
        </w:rPr>
        <w:t xml:space="preserve"> </w:t>
      </w:r>
      <w:proofErr w:type="spellStart"/>
      <w:r w:rsidRPr="00856B57">
        <w:rPr>
          <w:rFonts w:ascii="Arial" w:hAnsi="Arial" w:cs="Arial"/>
          <w:sz w:val="22"/>
          <w:szCs w:val="22"/>
        </w:rPr>
        <w:t>statistice</w:t>
      </w:r>
      <w:proofErr w:type="spellEnd"/>
      <w:r w:rsidRPr="00856B57">
        <w:rPr>
          <w:rFonts w:ascii="Arial" w:hAnsi="Arial" w:cs="Arial"/>
          <w:sz w:val="22"/>
          <w:szCs w:val="22"/>
        </w:rPr>
        <w:t xml:space="preserve"> </w:t>
      </w:r>
      <w:proofErr w:type="spellStart"/>
      <w:r w:rsidRPr="00856B57">
        <w:rPr>
          <w:rFonts w:ascii="Arial" w:hAnsi="Arial" w:cs="Arial"/>
          <w:sz w:val="22"/>
          <w:szCs w:val="22"/>
        </w:rPr>
        <w:t>trimestriale</w:t>
      </w:r>
      <w:proofErr w:type="spellEnd"/>
      <w:r w:rsidRPr="00856B57">
        <w:rPr>
          <w:rFonts w:ascii="Arial" w:hAnsi="Arial" w:cs="Arial"/>
          <w:sz w:val="22"/>
          <w:szCs w:val="22"/>
        </w:rPr>
        <w:t xml:space="preserve">, </w:t>
      </w:r>
      <w:proofErr w:type="spellStart"/>
      <w:r w:rsidRPr="00856B57">
        <w:rPr>
          <w:rFonts w:ascii="Arial" w:hAnsi="Arial" w:cs="Arial"/>
          <w:sz w:val="22"/>
          <w:szCs w:val="22"/>
        </w:rPr>
        <w:t>semestriale</w:t>
      </w:r>
      <w:proofErr w:type="spellEnd"/>
      <w:r w:rsidRPr="00856B57">
        <w:rPr>
          <w:rFonts w:ascii="Arial" w:hAnsi="Arial" w:cs="Arial"/>
          <w:sz w:val="22"/>
          <w:szCs w:val="22"/>
        </w:rPr>
        <w:t xml:space="preserve"> şi </w:t>
      </w:r>
      <w:proofErr w:type="spellStart"/>
      <w:r w:rsidRPr="00856B57">
        <w:rPr>
          <w:rFonts w:ascii="Arial" w:hAnsi="Arial" w:cs="Arial"/>
          <w:sz w:val="22"/>
          <w:szCs w:val="22"/>
        </w:rPr>
        <w:t>anuale</w:t>
      </w:r>
      <w:proofErr w:type="spellEnd"/>
      <w:r w:rsidRPr="00856B57">
        <w:rPr>
          <w:rFonts w:ascii="Arial" w:hAnsi="Arial" w:cs="Arial"/>
          <w:sz w:val="22"/>
          <w:szCs w:val="22"/>
        </w:rPr>
        <w:t xml:space="preserve"> şi s-au </w:t>
      </w:r>
      <w:proofErr w:type="spellStart"/>
      <w:r w:rsidRPr="00856B57">
        <w:rPr>
          <w:rFonts w:ascii="Arial" w:hAnsi="Arial" w:cs="Arial"/>
          <w:sz w:val="22"/>
          <w:szCs w:val="22"/>
        </w:rPr>
        <w:t>transmis</w:t>
      </w:r>
      <w:proofErr w:type="spellEnd"/>
      <w:r w:rsidRPr="00856B57">
        <w:rPr>
          <w:rFonts w:ascii="Arial" w:hAnsi="Arial" w:cs="Arial"/>
          <w:sz w:val="22"/>
          <w:szCs w:val="22"/>
        </w:rPr>
        <w:t xml:space="preserv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Institutul</w:t>
      </w:r>
      <w:proofErr w:type="spellEnd"/>
      <w:r w:rsidRPr="00856B57">
        <w:rPr>
          <w:rFonts w:ascii="Arial" w:hAnsi="Arial" w:cs="Arial"/>
          <w:sz w:val="22"/>
          <w:szCs w:val="22"/>
        </w:rPr>
        <w:t xml:space="preserve"> </w:t>
      </w:r>
      <w:proofErr w:type="spellStart"/>
      <w:r w:rsidRPr="00856B57">
        <w:rPr>
          <w:rFonts w:ascii="Arial" w:hAnsi="Arial" w:cs="Arial"/>
          <w:sz w:val="22"/>
          <w:szCs w:val="22"/>
        </w:rPr>
        <w:t>Naţional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Statistică</w:t>
      </w:r>
      <w:proofErr w:type="spellEnd"/>
      <w:r w:rsidRPr="00856B57">
        <w:rPr>
          <w:rFonts w:ascii="Arial" w:hAnsi="Arial" w:cs="Arial"/>
          <w:sz w:val="22"/>
          <w:szCs w:val="22"/>
        </w:rPr>
        <w:t xml:space="preserve">, s-au </w:t>
      </w:r>
      <w:proofErr w:type="spellStart"/>
      <w:r w:rsidRPr="00856B57">
        <w:rPr>
          <w:rFonts w:ascii="Arial" w:hAnsi="Arial" w:cs="Arial"/>
          <w:sz w:val="22"/>
          <w:szCs w:val="22"/>
        </w:rPr>
        <w:t>verificat</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teren</w:t>
      </w:r>
      <w:proofErr w:type="spellEnd"/>
      <w:r w:rsidRPr="00856B57">
        <w:rPr>
          <w:rFonts w:ascii="Arial" w:hAnsi="Arial" w:cs="Arial"/>
          <w:sz w:val="22"/>
          <w:szCs w:val="22"/>
        </w:rPr>
        <w:t xml:space="preserve"> </w:t>
      </w:r>
      <w:proofErr w:type="spellStart"/>
      <w:r w:rsidRPr="00856B57">
        <w:rPr>
          <w:rFonts w:ascii="Arial" w:hAnsi="Arial" w:cs="Arial"/>
          <w:sz w:val="22"/>
          <w:szCs w:val="22"/>
        </w:rPr>
        <w:t>reclamaţiile</w:t>
      </w:r>
      <w:proofErr w:type="spellEnd"/>
      <w:r w:rsidRPr="00856B57">
        <w:rPr>
          <w:rFonts w:ascii="Arial" w:hAnsi="Arial" w:cs="Arial"/>
          <w:sz w:val="22"/>
          <w:szCs w:val="22"/>
        </w:rPr>
        <w:t xml:space="preserve"> şi </w:t>
      </w:r>
      <w:proofErr w:type="spellStart"/>
      <w:r w:rsidRPr="00856B57">
        <w:rPr>
          <w:rFonts w:ascii="Arial" w:hAnsi="Arial" w:cs="Arial"/>
          <w:sz w:val="22"/>
          <w:szCs w:val="22"/>
        </w:rPr>
        <w:t>sesizările</w:t>
      </w:r>
      <w:proofErr w:type="spellEnd"/>
      <w:r w:rsidRPr="00856B57">
        <w:rPr>
          <w:rFonts w:ascii="Arial" w:hAnsi="Arial" w:cs="Arial"/>
          <w:sz w:val="22"/>
          <w:szCs w:val="22"/>
        </w:rPr>
        <w:t xml:space="preserve"> </w:t>
      </w:r>
      <w:proofErr w:type="spellStart"/>
      <w:r w:rsidRPr="00856B57">
        <w:rPr>
          <w:rFonts w:ascii="Arial" w:hAnsi="Arial" w:cs="Arial"/>
          <w:sz w:val="22"/>
          <w:szCs w:val="22"/>
        </w:rPr>
        <w:t>distribuite</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compartimentului</w:t>
      </w:r>
      <w:proofErr w:type="spellEnd"/>
      <w:r w:rsidRPr="00856B57">
        <w:rPr>
          <w:rFonts w:ascii="Arial" w:hAnsi="Arial" w:cs="Arial"/>
          <w:sz w:val="22"/>
          <w:szCs w:val="22"/>
        </w:rPr>
        <w:t xml:space="preserve"> şi s-au </w:t>
      </w:r>
      <w:proofErr w:type="spellStart"/>
      <w:r w:rsidRPr="00856B57">
        <w:rPr>
          <w:rFonts w:ascii="Arial" w:hAnsi="Arial" w:cs="Arial"/>
          <w:sz w:val="22"/>
          <w:szCs w:val="22"/>
        </w:rPr>
        <w:t>întocmit</w:t>
      </w:r>
      <w:proofErr w:type="spellEnd"/>
      <w:r w:rsidRPr="00856B57">
        <w:rPr>
          <w:rFonts w:ascii="Arial" w:hAnsi="Arial" w:cs="Arial"/>
          <w:sz w:val="22"/>
          <w:szCs w:val="22"/>
        </w:rPr>
        <w:t xml:space="preserve"> </w:t>
      </w:r>
      <w:proofErr w:type="spellStart"/>
      <w:r w:rsidRPr="00856B57">
        <w:rPr>
          <w:rFonts w:ascii="Arial" w:hAnsi="Arial" w:cs="Arial"/>
          <w:sz w:val="22"/>
          <w:szCs w:val="22"/>
        </w:rPr>
        <w:t>răspunsuri</w:t>
      </w:r>
      <w:proofErr w:type="spellEnd"/>
      <w:r w:rsidRPr="00856B57">
        <w:rPr>
          <w:rFonts w:ascii="Arial" w:hAnsi="Arial" w:cs="Arial"/>
          <w:sz w:val="22"/>
          <w:szCs w:val="22"/>
        </w:rPr>
        <w:t xml:space="preserve">. </w:t>
      </w:r>
    </w:p>
    <w:p w14:paraId="190CFADA" w14:textId="77777777" w:rsidR="004B1440" w:rsidRPr="00856B57" w:rsidRDefault="004B1440" w:rsidP="0087006D">
      <w:pPr>
        <w:tabs>
          <w:tab w:val="left" w:pos="142"/>
        </w:tabs>
        <w:ind w:firstLine="851"/>
        <w:jc w:val="both"/>
        <w:rPr>
          <w:rFonts w:ascii="Arial" w:hAnsi="Arial" w:cs="Arial"/>
          <w:sz w:val="22"/>
          <w:szCs w:val="22"/>
        </w:rPr>
      </w:pP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exemplificare</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documentațiile</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proiectele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rapoartele</w:t>
      </w:r>
      <w:proofErr w:type="spellEnd"/>
      <w:r w:rsidRPr="00856B57">
        <w:rPr>
          <w:rFonts w:ascii="Arial" w:hAnsi="Arial" w:cs="Arial"/>
          <w:sz w:val="22"/>
          <w:szCs w:val="22"/>
        </w:rPr>
        <w:t xml:space="preserve"> </w:t>
      </w:r>
      <w:proofErr w:type="spellStart"/>
      <w:r w:rsidRPr="00856B57">
        <w:rPr>
          <w:rFonts w:ascii="Arial" w:hAnsi="Arial" w:cs="Arial"/>
          <w:sz w:val="22"/>
          <w:szCs w:val="22"/>
        </w:rPr>
        <w:t>întocmite</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aprobate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Consiliul</w:t>
      </w:r>
      <w:proofErr w:type="spellEnd"/>
      <w:r w:rsidRPr="00856B57">
        <w:rPr>
          <w:rFonts w:ascii="Arial" w:hAnsi="Arial" w:cs="Arial"/>
          <w:sz w:val="22"/>
          <w:szCs w:val="22"/>
        </w:rPr>
        <w:t xml:space="preserve"> local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w:t>
      </w:r>
    </w:p>
    <w:p w14:paraId="2200395D" w14:textId="77777777" w:rsidR="004B1440" w:rsidRPr="00856B57" w:rsidRDefault="004B1440" w:rsidP="0087006D">
      <w:pPr>
        <w:shd w:val="clear" w:color="auto" w:fill="FFFFFF"/>
        <w:tabs>
          <w:tab w:val="left" w:pos="142"/>
        </w:tabs>
        <w:suppressAutoHyphens w:val="0"/>
        <w:ind w:firstLine="851"/>
        <w:rPr>
          <w:rFonts w:ascii="Arial" w:hAnsi="Arial" w:cs="Arial"/>
          <w:i/>
          <w:iCs/>
          <w:sz w:val="22"/>
          <w:szCs w:val="22"/>
          <w:lang w:eastAsia="en-US"/>
        </w:rPr>
      </w:pPr>
      <w:r w:rsidRPr="00856B57">
        <w:rPr>
          <w:rFonts w:ascii="Arial" w:hAnsi="Arial" w:cs="Arial"/>
          <w:i/>
          <w:iCs/>
          <w:sz w:val="22"/>
          <w:szCs w:val="22"/>
          <w:lang w:eastAsia="en-US"/>
        </w:rPr>
        <w:t xml:space="preserve">Nr. 12/28.01.2020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aprobarea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Documentației</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avizare</w:t>
      </w:r>
      <w:proofErr w:type="spellEnd"/>
      <w:r w:rsidRPr="00856B57">
        <w:rPr>
          <w:rFonts w:ascii="Arial" w:hAnsi="Arial" w:cs="Arial"/>
          <w:i/>
          <w:iCs/>
          <w:sz w:val="22"/>
          <w:szCs w:val="22"/>
          <w:lang w:eastAsia="en-US"/>
        </w:rPr>
        <w:t xml:space="preserve"> a </w:t>
      </w:r>
      <w:proofErr w:type="spellStart"/>
      <w:r w:rsidRPr="00856B57">
        <w:rPr>
          <w:rFonts w:ascii="Arial" w:hAnsi="Arial" w:cs="Arial"/>
          <w:i/>
          <w:iCs/>
          <w:sz w:val="22"/>
          <w:szCs w:val="22"/>
          <w:lang w:eastAsia="en-US"/>
        </w:rPr>
        <w:t>Lucrărilor</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Intervenții</w:t>
      </w:r>
      <w:proofErr w:type="spellEnd"/>
      <w:r w:rsidRPr="00856B57">
        <w:rPr>
          <w:rFonts w:ascii="Arial" w:hAnsi="Arial" w:cs="Arial"/>
          <w:i/>
          <w:iCs/>
          <w:sz w:val="22"/>
          <w:szCs w:val="22"/>
          <w:lang w:eastAsia="en-US"/>
        </w:rPr>
        <w:t xml:space="preserve"> (D.A.L.I.) cu </w:t>
      </w:r>
      <w:proofErr w:type="spellStart"/>
      <w:r w:rsidRPr="00856B57">
        <w:rPr>
          <w:rFonts w:ascii="Arial" w:hAnsi="Arial" w:cs="Arial"/>
          <w:i/>
          <w:iCs/>
          <w:sz w:val="22"/>
          <w:szCs w:val="22"/>
          <w:lang w:eastAsia="en-US"/>
        </w:rPr>
        <w:t>indicatori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tehnico</w:t>
      </w:r>
      <w:proofErr w:type="spellEnd"/>
      <w:r w:rsidRPr="00856B57">
        <w:rPr>
          <w:rFonts w:ascii="Arial" w:hAnsi="Arial" w:cs="Arial"/>
          <w:i/>
          <w:iCs/>
          <w:sz w:val="22"/>
          <w:szCs w:val="22"/>
          <w:lang w:eastAsia="en-US"/>
        </w:rPr>
        <w:t xml:space="preserve"> - economici ai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investiții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Reabilitare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și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modernizare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străzi</w:t>
      </w:r>
      <w:proofErr w:type="spellEnd"/>
      <w:r w:rsidRPr="00856B57">
        <w:rPr>
          <w:rFonts w:ascii="Arial" w:hAnsi="Arial" w:cs="Arial"/>
          <w:i/>
          <w:iCs/>
          <w:sz w:val="22"/>
          <w:szCs w:val="22"/>
          <w:lang w:eastAsia="en-US"/>
        </w:rPr>
        <w:t xml:space="preserve"> din </w:t>
      </w:r>
      <w:proofErr w:type="spellStart"/>
      <w:r w:rsidRPr="00856B57">
        <w:rPr>
          <w:rFonts w:ascii="Arial" w:hAnsi="Arial" w:cs="Arial"/>
          <w:i/>
          <w:iCs/>
          <w:sz w:val="22"/>
          <w:szCs w:val="22"/>
          <w:lang w:eastAsia="en-US"/>
        </w:rPr>
        <w:t>municipiul</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w:t>
      </w:r>
    </w:p>
    <w:p w14:paraId="7DA57927" w14:textId="77777777" w:rsidR="004B1440" w:rsidRPr="00856B57" w:rsidRDefault="004B1440" w:rsidP="0087006D">
      <w:pPr>
        <w:shd w:val="clear" w:color="auto" w:fill="FFFFFF"/>
        <w:tabs>
          <w:tab w:val="left" w:pos="142"/>
        </w:tabs>
        <w:suppressAutoHyphens w:val="0"/>
        <w:ind w:firstLine="851"/>
        <w:rPr>
          <w:rFonts w:ascii="Arial" w:hAnsi="Arial" w:cs="Arial"/>
          <w:i/>
          <w:iCs/>
          <w:sz w:val="22"/>
          <w:szCs w:val="22"/>
          <w:lang w:eastAsia="en-US"/>
        </w:rPr>
      </w:pPr>
      <w:r w:rsidRPr="00856B57">
        <w:rPr>
          <w:rFonts w:ascii="Arial" w:hAnsi="Arial" w:cs="Arial"/>
          <w:i/>
          <w:iCs/>
          <w:sz w:val="22"/>
          <w:szCs w:val="22"/>
          <w:lang w:eastAsia="en-US"/>
        </w:rPr>
        <w:t xml:space="preserve">Nr. 19/28.02.2020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predarea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către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Ministerul</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Lucrărilor</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Publice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Dezvoltării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și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Administrației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prin</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Compania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Naţională</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Investiţii</w:t>
      </w:r>
      <w:proofErr w:type="spellEnd"/>
      <w:r w:rsidRPr="00856B57">
        <w:rPr>
          <w:rFonts w:ascii="Arial" w:hAnsi="Arial" w:cs="Arial"/>
          <w:i/>
          <w:iCs/>
          <w:sz w:val="22"/>
          <w:szCs w:val="22"/>
          <w:lang w:eastAsia="en-US"/>
        </w:rPr>
        <w:t xml:space="preserve"> “C.N.I.” S.A., a </w:t>
      </w:r>
      <w:proofErr w:type="spellStart"/>
      <w:r w:rsidRPr="00856B57">
        <w:rPr>
          <w:rFonts w:ascii="Arial" w:hAnsi="Arial" w:cs="Arial"/>
          <w:i/>
          <w:iCs/>
          <w:sz w:val="22"/>
          <w:szCs w:val="22"/>
          <w:lang w:eastAsia="en-US"/>
        </w:rPr>
        <w:t>amplasamentului</w:t>
      </w:r>
      <w:proofErr w:type="spellEnd"/>
      <w:r w:rsidRPr="00856B57">
        <w:rPr>
          <w:rFonts w:ascii="Arial" w:hAnsi="Arial" w:cs="Arial"/>
          <w:i/>
          <w:iCs/>
          <w:sz w:val="22"/>
          <w:szCs w:val="22"/>
          <w:lang w:eastAsia="en-US"/>
        </w:rPr>
        <w:t xml:space="preserve"> şi </w:t>
      </w:r>
      <w:proofErr w:type="spellStart"/>
      <w:r w:rsidRPr="00856B57">
        <w:rPr>
          <w:rFonts w:ascii="Arial" w:hAnsi="Arial" w:cs="Arial"/>
          <w:i/>
          <w:iCs/>
          <w:sz w:val="22"/>
          <w:szCs w:val="22"/>
          <w:lang w:eastAsia="en-US"/>
        </w:rPr>
        <w:t>asigurarea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condiţiilor</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în</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vederea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executării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investiţii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Proiect</w:t>
      </w:r>
      <w:proofErr w:type="spellEnd"/>
      <w:r w:rsidRPr="00856B57">
        <w:rPr>
          <w:rFonts w:ascii="Arial" w:hAnsi="Arial" w:cs="Arial"/>
          <w:i/>
          <w:iCs/>
          <w:sz w:val="22"/>
          <w:szCs w:val="22"/>
          <w:lang w:eastAsia="en-US"/>
        </w:rPr>
        <w:t xml:space="preserve"> tip - „</w:t>
      </w:r>
      <w:proofErr w:type="spellStart"/>
      <w:r w:rsidRPr="00856B57">
        <w:rPr>
          <w:rFonts w:ascii="Arial" w:hAnsi="Arial" w:cs="Arial"/>
          <w:i/>
          <w:iCs/>
          <w:sz w:val="22"/>
          <w:szCs w:val="22"/>
          <w:lang w:eastAsia="en-US"/>
        </w:rPr>
        <w:t>Construire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baza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sportivă</w:t>
      </w:r>
      <w:proofErr w:type="spellEnd"/>
      <w:r w:rsidRPr="00856B57">
        <w:rPr>
          <w:rFonts w:ascii="Arial" w:hAnsi="Arial" w:cs="Arial"/>
          <w:i/>
          <w:iCs/>
          <w:sz w:val="22"/>
          <w:szCs w:val="22"/>
          <w:lang w:eastAsia="en-US"/>
        </w:rPr>
        <w:t xml:space="preserve"> TIP 1, </w:t>
      </w:r>
      <w:proofErr w:type="spellStart"/>
      <w:r w:rsidRPr="00856B57">
        <w:rPr>
          <w:rFonts w:ascii="Arial" w:hAnsi="Arial" w:cs="Arial"/>
          <w:i/>
          <w:iCs/>
          <w:sz w:val="22"/>
          <w:szCs w:val="22"/>
          <w:lang w:eastAsia="en-US"/>
        </w:rPr>
        <w:t>municipiul</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județul</w:t>
      </w:r>
      <w:proofErr w:type="spellEnd"/>
      <w:r w:rsidRPr="00856B57">
        <w:rPr>
          <w:rFonts w:ascii="Arial" w:hAnsi="Arial" w:cs="Arial"/>
          <w:i/>
          <w:iCs/>
          <w:sz w:val="22"/>
          <w:szCs w:val="22"/>
          <w:lang w:eastAsia="en-US"/>
        </w:rPr>
        <w:t xml:space="preserve"> Suceava</w:t>
      </w:r>
      <w:proofErr w:type="gramStart"/>
      <w:r w:rsidRPr="00856B57">
        <w:rPr>
          <w:rFonts w:ascii="Arial" w:hAnsi="Arial" w:cs="Arial"/>
          <w:i/>
          <w:iCs/>
          <w:sz w:val="22"/>
          <w:szCs w:val="22"/>
          <w:lang w:eastAsia="en-US"/>
        </w:rPr>
        <w:t>” .</w:t>
      </w:r>
      <w:proofErr w:type="gramEnd"/>
    </w:p>
    <w:p w14:paraId="5025BB3D" w14:textId="77777777" w:rsidR="004B1440" w:rsidRPr="00856B57" w:rsidRDefault="004B1440" w:rsidP="0087006D">
      <w:pPr>
        <w:shd w:val="clear" w:color="auto" w:fill="FFFFFF"/>
        <w:tabs>
          <w:tab w:val="left" w:pos="142"/>
        </w:tabs>
        <w:suppressAutoHyphens w:val="0"/>
        <w:ind w:firstLine="851"/>
        <w:rPr>
          <w:rFonts w:ascii="Arial" w:hAnsi="Arial" w:cs="Arial"/>
          <w:i/>
          <w:iCs/>
          <w:sz w:val="22"/>
          <w:szCs w:val="22"/>
          <w:lang w:eastAsia="en-US"/>
        </w:rPr>
      </w:pPr>
      <w:r w:rsidRPr="00856B57">
        <w:rPr>
          <w:rFonts w:ascii="Arial" w:hAnsi="Arial" w:cs="Arial"/>
          <w:i/>
          <w:iCs/>
          <w:sz w:val="22"/>
          <w:szCs w:val="22"/>
          <w:lang w:eastAsia="en-US"/>
        </w:rPr>
        <w:t xml:space="preserve">Nr. 37/23.06.2020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aprobarea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Documentației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pentru</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Avizarea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Lucrărilor</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Intervenție</w:t>
      </w:r>
      <w:proofErr w:type="spellEnd"/>
      <w:r w:rsidRPr="00856B57">
        <w:rPr>
          <w:rFonts w:ascii="Arial" w:hAnsi="Arial" w:cs="Arial"/>
          <w:i/>
          <w:iCs/>
          <w:sz w:val="22"/>
          <w:szCs w:val="22"/>
          <w:lang w:eastAsia="en-US"/>
        </w:rPr>
        <w:t xml:space="preserve"> (D.A.L.I.) </w:t>
      </w:r>
      <w:proofErr w:type="spellStart"/>
      <w:r w:rsidRPr="00856B57">
        <w:rPr>
          <w:rFonts w:ascii="Arial" w:hAnsi="Arial" w:cs="Arial"/>
          <w:i/>
          <w:iCs/>
          <w:sz w:val="22"/>
          <w:szCs w:val="22"/>
          <w:lang w:eastAsia="en-US"/>
        </w:rPr>
        <w:t>și</w:t>
      </w:r>
      <w:proofErr w:type="spellEnd"/>
      <w:r w:rsidRPr="00856B57">
        <w:rPr>
          <w:rFonts w:ascii="Arial" w:hAnsi="Arial" w:cs="Arial"/>
          <w:i/>
          <w:iCs/>
          <w:sz w:val="22"/>
          <w:szCs w:val="22"/>
          <w:lang w:eastAsia="en-US"/>
        </w:rPr>
        <w:t xml:space="preserve"> a </w:t>
      </w:r>
      <w:proofErr w:type="spellStart"/>
      <w:r w:rsidRPr="00856B57">
        <w:rPr>
          <w:rFonts w:ascii="Arial" w:hAnsi="Arial" w:cs="Arial"/>
          <w:i/>
          <w:iCs/>
          <w:sz w:val="22"/>
          <w:szCs w:val="22"/>
          <w:lang w:eastAsia="en-US"/>
        </w:rPr>
        <w:t>indicatorilor</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tehnico</w:t>
      </w:r>
      <w:proofErr w:type="spellEnd"/>
      <w:r w:rsidRPr="00856B57">
        <w:rPr>
          <w:rFonts w:ascii="Arial" w:hAnsi="Arial" w:cs="Arial"/>
          <w:i/>
          <w:iCs/>
          <w:sz w:val="22"/>
          <w:szCs w:val="22"/>
          <w:lang w:eastAsia="en-US"/>
        </w:rPr>
        <w:t xml:space="preserve">-economici ai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proofErr w:type="gramStart"/>
      <w:r w:rsidRPr="00856B57">
        <w:rPr>
          <w:rFonts w:ascii="Arial" w:hAnsi="Arial" w:cs="Arial"/>
          <w:i/>
          <w:iCs/>
          <w:sz w:val="22"/>
          <w:szCs w:val="22"/>
          <w:lang w:eastAsia="en-US"/>
        </w:rPr>
        <w:t>investiții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Refacere</w:t>
      </w:r>
      <w:proofErr w:type="spellEnd"/>
      <w:proofErr w:type="gram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infrastructura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rutieră</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poduri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podețe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și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apărări</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maluri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strada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Valea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Seacă</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și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strada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Simion</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Florea</w:t>
      </w:r>
      <w:proofErr w:type="spellEnd"/>
      <w:r w:rsidRPr="00856B57">
        <w:rPr>
          <w:rFonts w:ascii="Arial" w:hAnsi="Arial" w:cs="Arial"/>
          <w:i/>
          <w:iCs/>
          <w:sz w:val="22"/>
          <w:szCs w:val="22"/>
          <w:lang w:eastAsia="en-US"/>
        </w:rPr>
        <w:t xml:space="preserve"> Marian, </w:t>
      </w:r>
      <w:proofErr w:type="spellStart"/>
      <w:r w:rsidRPr="00856B57">
        <w:rPr>
          <w:rFonts w:ascii="Arial" w:hAnsi="Arial" w:cs="Arial"/>
          <w:i/>
          <w:iCs/>
          <w:sz w:val="22"/>
          <w:szCs w:val="22"/>
          <w:lang w:eastAsia="en-US"/>
        </w:rPr>
        <w:t>municipiul</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județul</w:t>
      </w:r>
      <w:proofErr w:type="spellEnd"/>
      <w:r w:rsidRPr="00856B57">
        <w:rPr>
          <w:rFonts w:ascii="Arial" w:hAnsi="Arial" w:cs="Arial"/>
          <w:i/>
          <w:iCs/>
          <w:sz w:val="22"/>
          <w:szCs w:val="22"/>
          <w:lang w:eastAsia="en-US"/>
        </w:rPr>
        <w:t xml:space="preserve"> Suceava”.</w:t>
      </w:r>
    </w:p>
    <w:p w14:paraId="528CE68E" w14:textId="77777777" w:rsidR="004B1440" w:rsidRPr="00856B57" w:rsidRDefault="004B1440" w:rsidP="0087006D">
      <w:pPr>
        <w:shd w:val="clear" w:color="auto" w:fill="FFFFFF"/>
        <w:tabs>
          <w:tab w:val="left" w:pos="142"/>
        </w:tabs>
        <w:suppressAutoHyphens w:val="0"/>
        <w:ind w:firstLine="851"/>
        <w:rPr>
          <w:rFonts w:ascii="Arial" w:hAnsi="Arial" w:cs="Arial"/>
          <w:i/>
          <w:iCs/>
          <w:sz w:val="22"/>
          <w:szCs w:val="22"/>
          <w:lang w:eastAsia="en-US"/>
        </w:rPr>
      </w:pPr>
      <w:r w:rsidRPr="00856B57">
        <w:rPr>
          <w:rFonts w:ascii="Arial" w:hAnsi="Arial" w:cs="Arial"/>
          <w:i/>
          <w:iCs/>
          <w:sz w:val="22"/>
          <w:szCs w:val="22"/>
          <w:lang w:eastAsia="en-US"/>
        </w:rPr>
        <w:t xml:space="preserve">Nr. 56/19.06.2020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predarea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către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Ministerul</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Lucrărilor</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Publice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Dezvoltării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și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Administrației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prin</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Compania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Naţională</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Investiţii</w:t>
      </w:r>
      <w:proofErr w:type="spellEnd"/>
      <w:r w:rsidRPr="00856B57">
        <w:rPr>
          <w:rFonts w:ascii="Arial" w:hAnsi="Arial" w:cs="Arial"/>
          <w:i/>
          <w:iCs/>
          <w:sz w:val="22"/>
          <w:szCs w:val="22"/>
          <w:lang w:eastAsia="en-US"/>
        </w:rPr>
        <w:t xml:space="preserve"> “C.N.I.” S.A., </w:t>
      </w:r>
      <w:proofErr w:type="gramStart"/>
      <w:r w:rsidRPr="00856B57">
        <w:rPr>
          <w:rFonts w:ascii="Arial" w:hAnsi="Arial" w:cs="Arial"/>
          <w:i/>
          <w:iCs/>
          <w:sz w:val="22"/>
          <w:szCs w:val="22"/>
          <w:lang w:eastAsia="en-US"/>
        </w:rPr>
        <w:t>a</w:t>
      </w:r>
      <w:proofErr w:type="gram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amplasamentului</w:t>
      </w:r>
      <w:proofErr w:type="spellEnd"/>
      <w:r w:rsidRPr="00856B57">
        <w:rPr>
          <w:rFonts w:ascii="Arial" w:hAnsi="Arial" w:cs="Arial"/>
          <w:i/>
          <w:iCs/>
          <w:sz w:val="22"/>
          <w:szCs w:val="22"/>
          <w:lang w:eastAsia="en-US"/>
        </w:rPr>
        <w:t xml:space="preserve"> şi </w:t>
      </w:r>
      <w:proofErr w:type="spellStart"/>
      <w:r w:rsidRPr="00856B57">
        <w:rPr>
          <w:rFonts w:ascii="Arial" w:hAnsi="Arial" w:cs="Arial"/>
          <w:i/>
          <w:iCs/>
          <w:sz w:val="22"/>
          <w:szCs w:val="22"/>
          <w:lang w:eastAsia="en-US"/>
        </w:rPr>
        <w:t>asigurarea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condiţiilor</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în</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vederea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executării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investiţii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Proiect</w:t>
      </w:r>
      <w:proofErr w:type="spellEnd"/>
      <w:r w:rsidRPr="00856B57">
        <w:rPr>
          <w:rFonts w:ascii="Arial" w:hAnsi="Arial" w:cs="Arial"/>
          <w:i/>
          <w:iCs/>
          <w:sz w:val="22"/>
          <w:szCs w:val="22"/>
          <w:lang w:eastAsia="en-US"/>
        </w:rPr>
        <w:t xml:space="preserve"> tip - „</w:t>
      </w:r>
      <w:proofErr w:type="spellStart"/>
      <w:r w:rsidRPr="00856B57">
        <w:rPr>
          <w:rFonts w:ascii="Arial" w:hAnsi="Arial" w:cs="Arial"/>
          <w:i/>
          <w:iCs/>
          <w:sz w:val="22"/>
          <w:szCs w:val="22"/>
          <w:lang w:eastAsia="en-US"/>
        </w:rPr>
        <w:t>Construire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baza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sportivă</w:t>
      </w:r>
      <w:proofErr w:type="spellEnd"/>
      <w:r w:rsidRPr="00856B57">
        <w:rPr>
          <w:rFonts w:ascii="Arial" w:hAnsi="Arial" w:cs="Arial"/>
          <w:i/>
          <w:iCs/>
          <w:sz w:val="22"/>
          <w:szCs w:val="22"/>
          <w:lang w:eastAsia="en-US"/>
        </w:rPr>
        <w:t xml:space="preserve"> TIP 1, </w:t>
      </w:r>
      <w:proofErr w:type="spellStart"/>
      <w:r w:rsidRPr="00856B57">
        <w:rPr>
          <w:rFonts w:ascii="Arial" w:hAnsi="Arial" w:cs="Arial"/>
          <w:i/>
          <w:iCs/>
          <w:sz w:val="22"/>
          <w:szCs w:val="22"/>
          <w:lang w:eastAsia="en-US"/>
        </w:rPr>
        <w:t>municipiul</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județul</w:t>
      </w:r>
      <w:proofErr w:type="spellEnd"/>
      <w:r w:rsidRPr="00856B57">
        <w:rPr>
          <w:rFonts w:ascii="Arial" w:hAnsi="Arial" w:cs="Arial"/>
          <w:i/>
          <w:iCs/>
          <w:sz w:val="22"/>
          <w:szCs w:val="22"/>
          <w:lang w:eastAsia="en-US"/>
        </w:rPr>
        <w:t xml:space="preserve"> Suceava”.</w:t>
      </w:r>
    </w:p>
    <w:p w14:paraId="0275B5CC" w14:textId="77777777" w:rsidR="004B1440" w:rsidRPr="00856B57" w:rsidRDefault="004B1440" w:rsidP="0087006D">
      <w:pPr>
        <w:shd w:val="clear" w:color="auto" w:fill="FFFFFF"/>
        <w:tabs>
          <w:tab w:val="left" w:pos="142"/>
        </w:tabs>
        <w:suppressAutoHyphens w:val="0"/>
        <w:ind w:firstLine="851"/>
        <w:rPr>
          <w:rFonts w:ascii="Arial" w:hAnsi="Arial" w:cs="Arial"/>
          <w:i/>
          <w:iCs/>
          <w:sz w:val="22"/>
          <w:szCs w:val="22"/>
          <w:lang w:eastAsia="en-US"/>
        </w:rPr>
      </w:pPr>
      <w:r w:rsidRPr="00856B57">
        <w:rPr>
          <w:rFonts w:ascii="Arial" w:hAnsi="Arial" w:cs="Arial"/>
          <w:i/>
          <w:iCs/>
          <w:sz w:val="22"/>
          <w:szCs w:val="22"/>
          <w:lang w:eastAsia="en-US"/>
        </w:rPr>
        <w:t xml:space="preserve">Nr. 70/13.07.2020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pentru</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aprobarea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devizului</w:t>
      </w:r>
      <w:proofErr w:type="spellEnd"/>
      <w:r w:rsidRPr="00856B57">
        <w:rPr>
          <w:rFonts w:ascii="Arial" w:hAnsi="Arial" w:cs="Arial"/>
          <w:i/>
          <w:iCs/>
          <w:sz w:val="22"/>
          <w:szCs w:val="22"/>
          <w:lang w:eastAsia="en-US"/>
        </w:rPr>
        <w:t xml:space="preserve"> general al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investiții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Amenajare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farmacie</w:t>
      </w:r>
      <w:proofErr w:type="spellEnd"/>
      <w:r w:rsidRPr="00856B57">
        <w:rPr>
          <w:rFonts w:ascii="Arial" w:hAnsi="Arial" w:cs="Arial"/>
          <w:i/>
          <w:iCs/>
          <w:sz w:val="22"/>
          <w:szCs w:val="22"/>
          <w:lang w:eastAsia="en-US"/>
        </w:rPr>
        <w:t xml:space="preserve"> Spital municipal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w:t>
      </w:r>
    </w:p>
    <w:p w14:paraId="78CC0F46" w14:textId="77777777" w:rsidR="004B1440" w:rsidRPr="00856B57" w:rsidRDefault="004B1440" w:rsidP="0087006D">
      <w:pPr>
        <w:shd w:val="clear" w:color="auto" w:fill="FFFFFF"/>
        <w:tabs>
          <w:tab w:val="left" w:pos="142"/>
        </w:tabs>
        <w:suppressAutoHyphens w:val="0"/>
        <w:ind w:firstLine="851"/>
        <w:rPr>
          <w:rFonts w:ascii="Arial" w:hAnsi="Arial" w:cs="Arial"/>
          <w:i/>
          <w:iCs/>
          <w:sz w:val="22"/>
          <w:szCs w:val="22"/>
          <w:lang w:eastAsia="en-US"/>
        </w:rPr>
      </w:pPr>
      <w:r w:rsidRPr="00856B57">
        <w:rPr>
          <w:rFonts w:ascii="Arial" w:hAnsi="Arial" w:cs="Arial"/>
          <w:i/>
          <w:iCs/>
          <w:sz w:val="22"/>
          <w:szCs w:val="22"/>
          <w:lang w:eastAsia="en-US"/>
        </w:rPr>
        <w:t xml:space="preserve">Nr. 74/23.07.2020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pentru</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aprobarea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devizului</w:t>
      </w:r>
      <w:proofErr w:type="spellEnd"/>
      <w:r w:rsidRPr="00856B57">
        <w:rPr>
          <w:rFonts w:ascii="Arial" w:hAnsi="Arial" w:cs="Arial"/>
          <w:i/>
          <w:iCs/>
          <w:sz w:val="22"/>
          <w:szCs w:val="22"/>
          <w:lang w:eastAsia="en-US"/>
        </w:rPr>
        <w:t xml:space="preserve"> general al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proofErr w:type="gramStart"/>
      <w:r w:rsidRPr="00856B57">
        <w:rPr>
          <w:rFonts w:ascii="Arial" w:hAnsi="Arial" w:cs="Arial"/>
          <w:i/>
          <w:iCs/>
          <w:sz w:val="22"/>
          <w:szCs w:val="22"/>
          <w:lang w:eastAsia="en-US"/>
        </w:rPr>
        <w:t>investiții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Redimensionare</w:t>
      </w:r>
      <w:proofErr w:type="spellEnd"/>
      <w:proofErr w:type="gram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rețele</w:t>
      </w:r>
      <w:proofErr w:type="spellEnd"/>
      <w:r w:rsidRPr="00856B57">
        <w:rPr>
          <w:rFonts w:ascii="Arial" w:hAnsi="Arial" w:cs="Arial"/>
          <w:i/>
          <w:iCs/>
          <w:sz w:val="22"/>
          <w:szCs w:val="22"/>
          <w:lang w:eastAsia="en-US"/>
        </w:rPr>
        <w:t xml:space="preserve"> de </w:t>
      </w:r>
      <w:proofErr w:type="spellStart"/>
      <w:r w:rsidRPr="00856B57">
        <w:rPr>
          <w:rFonts w:ascii="Arial" w:hAnsi="Arial" w:cs="Arial"/>
          <w:i/>
          <w:iCs/>
          <w:sz w:val="22"/>
          <w:szCs w:val="22"/>
          <w:lang w:eastAsia="en-US"/>
        </w:rPr>
        <w:t>utilizare</w:t>
      </w:r>
      <w:proofErr w:type="spellEnd"/>
      <w:r w:rsidRPr="00856B57">
        <w:rPr>
          <w:rFonts w:ascii="Arial" w:hAnsi="Arial" w:cs="Arial"/>
          <w:i/>
          <w:iCs/>
          <w:sz w:val="22"/>
          <w:szCs w:val="22"/>
          <w:lang w:eastAsia="en-US"/>
        </w:rPr>
        <w:t xml:space="preserve"> gaze </w:t>
      </w:r>
      <w:proofErr w:type="spellStart"/>
      <w:r w:rsidRPr="00856B57">
        <w:rPr>
          <w:rFonts w:ascii="Arial" w:hAnsi="Arial" w:cs="Arial"/>
          <w:i/>
          <w:iCs/>
          <w:sz w:val="22"/>
          <w:szCs w:val="22"/>
          <w:lang w:eastAsia="en-US"/>
        </w:rPr>
        <w:t>naturale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instalații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termice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interioare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și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echipare</w:t>
      </w:r>
      <w:proofErr w:type="spellEnd"/>
      <w:r w:rsidRPr="00856B57">
        <w:rPr>
          <w:rFonts w:ascii="Arial" w:hAnsi="Arial" w:cs="Arial"/>
          <w:i/>
          <w:iCs/>
          <w:sz w:val="22"/>
          <w:szCs w:val="22"/>
          <w:lang w:eastAsia="en-US"/>
        </w:rPr>
        <w:t xml:space="preserve"> cu centrale </w:t>
      </w:r>
      <w:proofErr w:type="spellStart"/>
      <w:r w:rsidRPr="00856B57">
        <w:rPr>
          <w:rFonts w:ascii="Arial" w:hAnsi="Arial" w:cs="Arial"/>
          <w:i/>
          <w:iCs/>
          <w:sz w:val="22"/>
          <w:szCs w:val="22"/>
          <w:lang w:eastAsia="en-US"/>
        </w:rPr>
        <w:t>individuale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blocuri</w:t>
      </w:r>
      <w:proofErr w:type="spellEnd"/>
      <w:r w:rsidRPr="00856B57">
        <w:rPr>
          <w:rFonts w:ascii="Arial" w:hAnsi="Arial" w:cs="Arial"/>
          <w:i/>
          <w:iCs/>
          <w:sz w:val="22"/>
          <w:szCs w:val="22"/>
          <w:lang w:eastAsia="en-US"/>
        </w:rPr>
        <w:t xml:space="preserve"> A.N.L., </w:t>
      </w:r>
      <w:proofErr w:type="spellStart"/>
      <w:r w:rsidRPr="00856B57">
        <w:rPr>
          <w:rFonts w:ascii="Arial" w:hAnsi="Arial" w:cs="Arial"/>
          <w:i/>
          <w:iCs/>
          <w:sz w:val="22"/>
          <w:szCs w:val="22"/>
          <w:lang w:eastAsia="en-US"/>
        </w:rPr>
        <w:t>municipiul</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județul</w:t>
      </w:r>
      <w:proofErr w:type="spellEnd"/>
      <w:r w:rsidRPr="00856B57">
        <w:rPr>
          <w:rFonts w:ascii="Arial" w:hAnsi="Arial" w:cs="Arial"/>
          <w:i/>
          <w:iCs/>
          <w:sz w:val="22"/>
          <w:szCs w:val="22"/>
          <w:lang w:eastAsia="en-US"/>
        </w:rPr>
        <w:t xml:space="preserve"> Suceava”.</w:t>
      </w:r>
    </w:p>
    <w:p w14:paraId="4772EB2A" w14:textId="77777777" w:rsidR="004B1440" w:rsidRPr="00856B57" w:rsidRDefault="004B1440" w:rsidP="0087006D">
      <w:pPr>
        <w:shd w:val="clear" w:color="auto" w:fill="FFFFFF"/>
        <w:tabs>
          <w:tab w:val="left" w:pos="142"/>
        </w:tabs>
        <w:suppressAutoHyphens w:val="0"/>
        <w:ind w:firstLine="851"/>
        <w:rPr>
          <w:rFonts w:ascii="Arial" w:hAnsi="Arial" w:cs="Arial"/>
          <w:i/>
          <w:iCs/>
          <w:sz w:val="22"/>
          <w:szCs w:val="22"/>
          <w:lang w:eastAsia="en-US"/>
        </w:rPr>
      </w:pPr>
      <w:r w:rsidRPr="00856B57">
        <w:rPr>
          <w:rFonts w:ascii="Arial" w:hAnsi="Arial" w:cs="Arial"/>
          <w:i/>
          <w:iCs/>
          <w:sz w:val="22"/>
          <w:szCs w:val="22"/>
          <w:lang w:eastAsia="en-US"/>
        </w:rPr>
        <w:t xml:space="preserve">Nr. 77/07.08.2020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pentru</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aprobarea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devizului</w:t>
      </w:r>
      <w:proofErr w:type="spellEnd"/>
      <w:r w:rsidRPr="00856B57">
        <w:rPr>
          <w:rFonts w:ascii="Arial" w:hAnsi="Arial" w:cs="Arial"/>
          <w:i/>
          <w:iCs/>
          <w:sz w:val="22"/>
          <w:szCs w:val="22"/>
          <w:lang w:eastAsia="en-US"/>
        </w:rPr>
        <w:t xml:space="preserve"> general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cheltuielile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necesare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realizării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proofErr w:type="gramStart"/>
      <w:r w:rsidRPr="00856B57">
        <w:rPr>
          <w:rFonts w:ascii="Arial" w:hAnsi="Arial" w:cs="Arial"/>
          <w:i/>
          <w:iCs/>
          <w:sz w:val="22"/>
          <w:szCs w:val="22"/>
          <w:lang w:eastAsia="en-US"/>
        </w:rPr>
        <w:t>investiţii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Reparații</w:t>
      </w:r>
      <w:proofErr w:type="spellEnd"/>
      <w:proofErr w:type="gram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învelitoare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Secția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infecțioase</w:t>
      </w:r>
      <w:proofErr w:type="spellEnd"/>
      <w:r w:rsidRPr="00856B57">
        <w:rPr>
          <w:rFonts w:ascii="Arial" w:hAnsi="Arial" w:cs="Arial"/>
          <w:i/>
          <w:iCs/>
          <w:sz w:val="22"/>
          <w:szCs w:val="22"/>
          <w:lang w:eastAsia="en-US"/>
        </w:rPr>
        <w:t xml:space="preserve"> Spital municipal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w:t>
      </w:r>
    </w:p>
    <w:p w14:paraId="1EB4890B" w14:textId="77777777" w:rsidR="004B1440" w:rsidRPr="00856B57" w:rsidRDefault="004B1440" w:rsidP="0087006D">
      <w:pPr>
        <w:shd w:val="clear" w:color="auto" w:fill="FFFFFF"/>
        <w:tabs>
          <w:tab w:val="left" w:pos="142"/>
        </w:tabs>
        <w:suppressAutoHyphens w:val="0"/>
        <w:ind w:firstLine="851"/>
        <w:rPr>
          <w:rFonts w:ascii="Arial" w:hAnsi="Arial" w:cs="Arial"/>
          <w:i/>
          <w:iCs/>
          <w:sz w:val="22"/>
          <w:szCs w:val="22"/>
          <w:lang w:eastAsia="en-US"/>
        </w:rPr>
      </w:pPr>
      <w:r w:rsidRPr="00856B57">
        <w:rPr>
          <w:rFonts w:ascii="Arial" w:hAnsi="Arial" w:cs="Arial"/>
          <w:i/>
          <w:iCs/>
          <w:sz w:val="22"/>
          <w:szCs w:val="22"/>
          <w:lang w:eastAsia="en-US"/>
        </w:rPr>
        <w:t xml:space="preserve">Nr. 96/17.09.2020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pentru</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aprobarea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devizului</w:t>
      </w:r>
      <w:proofErr w:type="spellEnd"/>
      <w:r w:rsidRPr="00856B57">
        <w:rPr>
          <w:rFonts w:ascii="Arial" w:hAnsi="Arial" w:cs="Arial"/>
          <w:i/>
          <w:iCs/>
          <w:sz w:val="22"/>
          <w:szCs w:val="22"/>
          <w:lang w:eastAsia="en-US"/>
        </w:rPr>
        <w:t xml:space="preserve"> general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cheltuielile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necesare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realizării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proofErr w:type="gramStart"/>
      <w:r w:rsidRPr="00856B57">
        <w:rPr>
          <w:rFonts w:ascii="Arial" w:hAnsi="Arial" w:cs="Arial"/>
          <w:i/>
          <w:iCs/>
          <w:sz w:val="22"/>
          <w:szCs w:val="22"/>
          <w:lang w:eastAsia="en-US"/>
        </w:rPr>
        <w:t>investiţii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Reabilitare</w:t>
      </w:r>
      <w:proofErr w:type="spellEnd"/>
      <w:proofErr w:type="gram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săli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operație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Secția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chirurgie</w:t>
      </w:r>
      <w:proofErr w:type="spellEnd"/>
      <w:r w:rsidRPr="00856B57">
        <w:rPr>
          <w:rFonts w:ascii="Arial" w:hAnsi="Arial" w:cs="Arial"/>
          <w:i/>
          <w:iCs/>
          <w:sz w:val="22"/>
          <w:szCs w:val="22"/>
          <w:lang w:eastAsia="en-US"/>
        </w:rPr>
        <w:t xml:space="preserve"> Spital municipal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w:t>
      </w:r>
    </w:p>
    <w:p w14:paraId="0EFA3C39" w14:textId="77777777" w:rsidR="004B1440" w:rsidRPr="00856B57" w:rsidRDefault="004B1440" w:rsidP="0087006D">
      <w:pPr>
        <w:shd w:val="clear" w:color="auto" w:fill="FFFFFF"/>
        <w:tabs>
          <w:tab w:val="left" w:pos="142"/>
        </w:tabs>
        <w:suppressAutoHyphens w:val="0"/>
        <w:ind w:firstLine="851"/>
        <w:rPr>
          <w:rFonts w:ascii="Arial" w:hAnsi="Arial" w:cs="Arial"/>
          <w:i/>
          <w:iCs/>
          <w:sz w:val="22"/>
          <w:szCs w:val="22"/>
          <w:lang w:eastAsia="en-US"/>
        </w:rPr>
      </w:pPr>
      <w:r w:rsidRPr="00856B57">
        <w:rPr>
          <w:rFonts w:ascii="Arial" w:hAnsi="Arial" w:cs="Arial"/>
          <w:i/>
          <w:iCs/>
          <w:sz w:val="22"/>
          <w:szCs w:val="22"/>
          <w:lang w:eastAsia="en-US"/>
        </w:rPr>
        <w:lastRenderedPageBreak/>
        <w:t xml:space="preserve">Nr. 102/23.10.2020 -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aprobarea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actualizării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devizului</w:t>
      </w:r>
      <w:proofErr w:type="spellEnd"/>
      <w:r w:rsidRPr="00856B57">
        <w:rPr>
          <w:rFonts w:ascii="Arial" w:hAnsi="Arial" w:cs="Arial"/>
          <w:i/>
          <w:iCs/>
          <w:sz w:val="22"/>
          <w:szCs w:val="22"/>
          <w:lang w:eastAsia="en-US"/>
        </w:rPr>
        <w:t xml:space="preserve"> general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cheltuielile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necesare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realizării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proofErr w:type="gramStart"/>
      <w:r w:rsidRPr="00856B57">
        <w:rPr>
          <w:rFonts w:ascii="Arial" w:hAnsi="Arial" w:cs="Arial"/>
          <w:i/>
          <w:iCs/>
          <w:sz w:val="22"/>
          <w:szCs w:val="22"/>
          <w:lang w:eastAsia="en-US"/>
        </w:rPr>
        <w:t>investiţii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Reabilitare</w:t>
      </w:r>
      <w:proofErr w:type="spellEnd"/>
      <w:proofErr w:type="gram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și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modernizare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străzi</w:t>
      </w:r>
      <w:proofErr w:type="spellEnd"/>
      <w:r w:rsidRPr="00856B57">
        <w:rPr>
          <w:rFonts w:ascii="Arial" w:hAnsi="Arial" w:cs="Arial"/>
          <w:i/>
          <w:iCs/>
          <w:sz w:val="22"/>
          <w:szCs w:val="22"/>
          <w:lang w:eastAsia="en-US"/>
        </w:rPr>
        <w:t xml:space="preserve"> din </w:t>
      </w:r>
      <w:proofErr w:type="spellStart"/>
      <w:r w:rsidRPr="00856B57">
        <w:rPr>
          <w:rFonts w:ascii="Arial" w:hAnsi="Arial" w:cs="Arial"/>
          <w:i/>
          <w:iCs/>
          <w:sz w:val="22"/>
          <w:szCs w:val="22"/>
          <w:lang w:eastAsia="en-US"/>
        </w:rPr>
        <w:t>municipiul</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w:t>
      </w:r>
    </w:p>
    <w:p w14:paraId="30E5064A" w14:textId="77777777" w:rsidR="004B1440" w:rsidRPr="00856B57" w:rsidRDefault="004B1440" w:rsidP="0087006D">
      <w:pPr>
        <w:shd w:val="clear" w:color="auto" w:fill="FFFFFF"/>
        <w:tabs>
          <w:tab w:val="left" w:pos="142"/>
        </w:tabs>
        <w:suppressAutoHyphens w:val="0"/>
        <w:ind w:firstLine="851"/>
        <w:jc w:val="both"/>
        <w:rPr>
          <w:rFonts w:ascii="Arial" w:hAnsi="Arial" w:cs="Arial"/>
          <w:i/>
          <w:iCs/>
          <w:sz w:val="22"/>
          <w:szCs w:val="22"/>
          <w:lang w:eastAsia="en-US"/>
        </w:rPr>
      </w:pPr>
      <w:r w:rsidRPr="00856B57">
        <w:rPr>
          <w:rFonts w:ascii="Arial" w:hAnsi="Arial" w:cs="Arial"/>
          <w:i/>
          <w:iCs/>
          <w:sz w:val="22"/>
          <w:szCs w:val="22"/>
          <w:lang w:eastAsia="en-US"/>
        </w:rPr>
        <w:t xml:space="preserve">Nr. 126 din 27.11.2020 </w:t>
      </w:r>
      <w:proofErr w:type="spellStart"/>
      <w:r w:rsidRPr="00856B57">
        <w:rPr>
          <w:rFonts w:ascii="Arial" w:hAnsi="Arial" w:cs="Arial"/>
          <w:i/>
          <w:iCs/>
          <w:sz w:val="22"/>
          <w:szCs w:val="22"/>
          <w:lang w:eastAsia="en-US"/>
        </w:rPr>
        <w:t>Hotărâre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aprobarea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actualizării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devizului</w:t>
      </w:r>
      <w:proofErr w:type="spellEnd"/>
      <w:r w:rsidRPr="00856B57">
        <w:rPr>
          <w:rFonts w:ascii="Arial" w:hAnsi="Arial" w:cs="Arial"/>
          <w:i/>
          <w:iCs/>
          <w:sz w:val="22"/>
          <w:szCs w:val="22"/>
          <w:lang w:eastAsia="en-US"/>
        </w:rPr>
        <w:t xml:space="preserve"> general </w:t>
      </w:r>
      <w:proofErr w:type="spellStart"/>
      <w:r w:rsidRPr="00856B57">
        <w:rPr>
          <w:rFonts w:ascii="Arial" w:hAnsi="Arial" w:cs="Arial"/>
          <w:i/>
          <w:iCs/>
          <w:sz w:val="22"/>
          <w:szCs w:val="22"/>
          <w:lang w:eastAsia="en-US"/>
        </w:rPr>
        <w:t>privind</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cheltuielile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necesare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realizării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obiectivului</w:t>
      </w:r>
      <w:proofErr w:type="spellEnd"/>
      <w:r w:rsidRPr="00856B57">
        <w:rPr>
          <w:rFonts w:ascii="Arial" w:hAnsi="Arial" w:cs="Arial"/>
          <w:i/>
          <w:iCs/>
          <w:sz w:val="22"/>
          <w:szCs w:val="22"/>
          <w:lang w:eastAsia="en-US"/>
        </w:rPr>
        <w:t xml:space="preserve"> de </w:t>
      </w:r>
      <w:proofErr w:type="spellStart"/>
      <w:proofErr w:type="gramStart"/>
      <w:r w:rsidRPr="00856B57">
        <w:rPr>
          <w:rFonts w:ascii="Arial" w:hAnsi="Arial" w:cs="Arial"/>
          <w:i/>
          <w:iCs/>
          <w:sz w:val="22"/>
          <w:szCs w:val="22"/>
          <w:lang w:eastAsia="en-US"/>
        </w:rPr>
        <w:t>investiții</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Extindere</w:t>
      </w:r>
      <w:proofErr w:type="spellEnd"/>
      <w:proofErr w:type="gram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rețele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alimentare</w:t>
      </w:r>
      <w:proofErr w:type="spellEnd"/>
      <w:r w:rsidRPr="00856B57">
        <w:rPr>
          <w:rFonts w:ascii="Arial" w:hAnsi="Arial" w:cs="Arial"/>
          <w:i/>
          <w:iCs/>
          <w:sz w:val="22"/>
          <w:szCs w:val="22"/>
          <w:lang w:eastAsia="en-US"/>
        </w:rPr>
        <w:t xml:space="preserve"> cu </w:t>
      </w:r>
      <w:proofErr w:type="spellStart"/>
      <w:r w:rsidRPr="00856B57">
        <w:rPr>
          <w:rFonts w:ascii="Arial" w:hAnsi="Arial" w:cs="Arial"/>
          <w:i/>
          <w:iCs/>
          <w:sz w:val="22"/>
          <w:szCs w:val="22"/>
          <w:lang w:eastAsia="en-US"/>
        </w:rPr>
        <w:t>apa</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în</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municipiul</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Câmpulung</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Moldovenesc</w:t>
      </w:r>
      <w:proofErr w:type="spellEnd"/>
      <w:r w:rsidRPr="00856B57">
        <w:rPr>
          <w:rFonts w:ascii="Arial" w:hAnsi="Arial" w:cs="Arial"/>
          <w:i/>
          <w:iCs/>
          <w:sz w:val="22"/>
          <w:szCs w:val="22"/>
          <w:lang w:eastAsia="en-US"/>
        </w:rPr>
        <w:t xml:space="preserve">, zona </w:t>
      </w:r>
      <w:proofErr w:type="spellStart"/>
      <w:r w:rsidRPr="00856B57">
        <w:rPr>
          <w:rFonts w:ascii="Arial" w:hAnsi="Arial" w:cs="Arial"/>
          <w:i/>
          <w:iCs/>
          <w:sz w:val="22"/>
          <w:szCs w:val="22"/>
          <w:lang w:eastAsia="en-US"/>
        </w:rPr>
        <w:t>străzilor</w:t>
      </w:r>
      <w:proofErr w:type="spellEnd"/>
      <w:r w:rsidRPr="00856B57">
        <w:rPr>
          <w:rFonts w:ascii="Arial" w:hAnsi="Arial" w:cs="Arial"/>
          <w:i/>
          <w:iCs/>
          <w:sz w:val="22"/>
          <w:szCs w:val="22"/>
          <w:lang w:eastAsia="en-US"/>
        </w:rPr>
        <w:t xml:space="preserve"> 1 </w:t>
      </w:r>
      <w:proofErr w:type="spellStart"/>
      <w:r w:rsidRPr="00856B57">
        <w:rPr>
          <w:rFonts w:ascii="Arial" w:hAnsi="Arial" w:cs="Arial"/>
          <w:i/>
          <w:iCs/>
          <w:sz w:val="22"/>
          <w:szCs w:val="22"/>
          <w:lang w:eastAsia="en-US"/>
        </w:rPr>
        <w:t>Septembrie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Mioriței</w:t>
      </w:r>
      <w:proofErr w:type="spellEnd"/>
      <w:r w:rsidRPr="00856B57">
        <w:rPr>
          <w:rFonts w:ascii="Arial" w:hAnsi="Arial" w:cs="Arial"/>
          <w:i/>
          <w:iCs/>
          <w:sz w:val="22"/>
          <w:szCs w:val="22"/>
          <w:lang w:eastAsia="en-US"/>
        </w:rPr>
        <w:t xml:space="preserve">, Cezar </w:t>
      </w:r>
      <w:proofErr w:type="spellStart"/>
      <w:r w:rsidRPr="00856B57">
        <w:rPr>
          <w:rFonts w:ascii="Arial" w:hAnsi="Arial" w:cs="Arial"/>
          <w:i/>
          <w:iCs/>
          <w:sz w:val="22"/>
          <w:szCs w:val="22"/>
          <w:lang w:eastAsia="en-US"/>
        </w:rPr>
        <w:t>Bolliac</w:t>
      </w:r>
      <w:proofErr w:type="spellEnd"/>
      <w:r w:rsidRPr="00856B57">
        <w:rPr>
          <w:rFonts w:ascii="Arial" w:hAnsi="Arial" w:cs="Arial"/>
          <w:i/>
          <w:iCs/>
          <w:sz w:val="22"/>
          <w:szCs w:val="22"/>
          <w:lang w:eastAsia="en-US"/>
        </w:rPr>
        <w:t xml:space="preserve">, Ana </w:t>
      </w:r>
      <w:proofErr w:type="spellStart"/>
      <w:r w:rsidRPr="00856B57">
        <w:rPr>
          <w:rFonts w:ascii="Arial" w:hAnsi="Arial" w:cs="Arial"/>
          <w:i/>
          <w:iCs/>
          <w:sz w:val="22"/>
          <w:szCs w:val="22"/>
          <w:lang w:eastAsia="en-US"/>
        </w:rPr>
        <w:t>Ipătescu</w:t>
      </w:r>
      <w:proofErr w:type="spellEnd"/>
      <w:r w:rsidRPr="00856B57">
        <w:rPr>
          <w:rFonts w:ascii="Arial" w:hAnsi="Arial" w:cs="Arial"/>
          <w:i/>
          <w:iCs/>
          <w:sz w:val="22"/>
          <w:szCs w:val="22"/>
          <w:lang w:eastAsia="en-US"/>
        </w:rPr>
        <w:t xml:space="preserve">, 13 </w:t>
      </w:r>
      <w:proofErr w:type="spellStart"/>
      <w:r w:rsidRPr="00856B57">
        <w:rPr>
          <w:rFonts w:ascii="Arial" w:hAnsi="Arial" w:cs="Arial"/>
          <w:i/>
          <w:iCs/>
          <w:sz w:val="22"/>
          <w:szCs w:val="22"/>
          <w:lang w:eastAsia="en-US"/>
        </w:rPr>
        <w:t>Septembrie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Vasile</w:t>
      </w:r>
      <w:proofErr w:type="spellEnd"/>
      <w:r w:rsidRPr="00856B57">
        <w:rPr>
          <w:rFonts w:ascii="Arial" w:hAnsi="Arial" w:cs="Arial"/>
          <w:i/>
          <w:iCs/>
          <w:sz w:val="22"/>
          <w:szCs w:val="22"/>
          <w:lang w:eastAsia="en-US"/>
        </w:rPr>
        <w:t xml:space="preserve"> </w:t>
      </w:r>
      <w:proofErr w:type="spellStart"/>
      <w:r w:rsidRPr="00856B57">
        <w:rPr>
          <w:rFonts w:ascii="Arial" w:hAnsi="Arial" w:cs="Arial"/>
          <w:i/>
          <w:iCs/>
          <w:sz w:val="22"/>
          <w:szCs w:val="22"/>
          <w:lang w:eastAsia="en-US"/>
        </w:rPr>
        <w:t>Conta</w:t>
      </w:r>
      <w:proofErr w:type="spellEnd"/>
      <w:r w:rsidRPr="00856B57">
        <w:rPr>
          <w:rFonts w:ascii="Arial" w:hAnsi="Arial" w:cs="Arial"/>
          <w:i/>
          <w:iCs/>
          <w:sz w:val="22"/>
          <w:szCs w:val="22"/>
          <w:lang w:eastAsia="en-US"/>
        </w:rPr>
        <w:t>, Dr. Russel”.</w:t>
      </w:r>
    </w:p>
    <w:p w14:paraId="6FF1BC76" w14:textId="77777777" w:rsidR="004B1440" w:rsidRPr="00856B57" w:rsidRDefault="004B1440" w:rsidP="0087006D">
      <w:pPr>
        <w:tabs>
          <w:tab w:val="left" w:pos="142"/>
        </w:tabs>
        <w:ind w:firstLine="851"/>
        <w:jc w:val="both"/>
        <w:rPr>
          <w:rFonts w:ascii="Arial" w:hAnsi="Arial" w:cs="Arial"/>
          <w:b/>
          <w:bCs/>
          <w:sz w:val="22"/>
          <w:szCs w:val="22"/>
        </w:rPr>
      </w:pPr>
      <w:proofErr w:type="spellStart"/>
      <w:r w:rsidRPr="00856B57">
        <w:rPr>
          <w:rFonts w:ascii="Arial" w:hAnsi="Arial" w:cs="Arial"/>
          <w:b/>
          <w:bCs/>
          <w:sz w:val="22"/>
          <w:szCs w:val="22"/>
        </w:rPr>
        <w:t>Obiective</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pentru</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anul</w:t>
      </w:r>
      <w:proofErr w:type="spellEnd"/>
      <w:r w:rsidRPr="00856B57">
        <w:rPr>
          <w:rFonts w:ascii="Arial" w:hAnsi="Arial" w:cs="Arial"/>
          <w:b/>
          <w:bCs/>
          <w:sz w:val="22"/>
          <w:szCs w:val="22"/>
        </w:rPr>
        <w:t xml:space="preserve"> 2021:</w:t>
      </w:r>
    </w:p>
    <w:p w14:paraId="27D7DBFA" w14:textId="77777777" w:rsidR="004B1440" w:rsidRPr="00856B57" w:rsidRDefault="004B1440" w:rsidP="0087006D">
      <w:pPr>
        <w:tabs>
          <w:tab w:val="left" w:pos="142"/>
        </w:tabs>
        <w:ind w:firstLine="851"/>
        <w:jc w:val="both"/>
        <w:rPr>
          <w:rFonts w:ascii="Arial" w:hAnsi="Arial" w:cs="Arial"/>
          <w:sz w:val="22"/>
          <w:szCs w:val="22"/>
        </w:rPr>
      </w:pPr>
      <w:proofErr w:type="spellStart"/>
      <w:r w:rsidRPr="00856B57">
        <w:rPr>
          <w:rFonts w:ascii="Arial" w:hAnsi="Arial" w:cs="Arial"/>
          <w:sz w:val="22"/>
          <w:szCs w:val="22"/>
        </w:rPr>
        <w:t>Finalizarea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derulare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procedurilor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achiziție</w:t>
      </w:r>
      <w:proofErr w:type="spellEnd"/>
      <w:r w:rsidRPr="00856B57">
        <w:rPr>
          <w:rFonts w:ascii="Arial" w:hAnsi="Arial" w:cs="Arial"/>
          <w:sz w:val="22"/>
          <w:szCs w:val="22"/>
        </w:rPr>
        <w:t xml:space="preserve"> a </w:t>
      </w:r>
      <w:proofErr w:type="spellStart"/>
      <w:r w:rsidRPr="00856B57">
        <w:rPr>
          <w:rFonts w:ascii="Arial" w:hAnsi="Arial" w:cs="Arial"/>
          <w:sz w:val="22"/>
          <w:szCs w:val="22"/>
        </w:rPr>
        <w:t>serviciilor</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întocmirea</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documentațiilor</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aplicării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implementării</w:t>
      </w:r>
      <w:proofErr w:type="spellEnd"/>
      <w:r w:rsidRPr="00856B57">
        <w:rPr>
          <w:rFonts w:ascii="Arial" w:hAnsi="Arial" w:cs="Arial"/>
          <w:sz w:val="22"/>
          <w:szCs w:val="22"/>
        </w:rPr>
        <w:t xml:space="preserve"> de </w:t>
      </w:r>
      <w:proofErr w:type="spellStart"/>
      <w:r w:rsidRPr="00856B57">
        <w:rPr>
          <w:rFonts w:ascii="Arial" w:hAnsi="Arial" w:cs="Arial"/>
          <w:sz w:val="22"/>
          <w:szCs w:val="22"/>
        </w:rPr>
        <w:t>proiecte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cadrul</w:t>
      </w:r>
      <w:proofErr w:type="spellEnd"/>
      <w:r w:rsidRPr="00856B57">
        <w:rPr>
          <w:rFonts w:ascii="Arial" w:hAnsi="Arial" w:cs="Arial"/>
          <w:sz w:val="22"/>
          <w:szCs w:val="22"/>
        </w:rPr>
        <w:t xml:space="preserve"> </w:t>
      </w:r>
      <w:proofErr w:type="spellStart"/>
      <w:r w:rsidRPr="00856B57">
        <w:rPr>
          <w:rFonts w:ascii="Arial" w:hAnsi="Arial" w:cs="Arial"/>
          <w:sz w:val="22"/>
          <w:szCs w:val="22"/>
        </w:rPr>
        <w:t>exercițiului</w:t>
      </w:r>
      <w:proofErr w:type="spellEnd"/>
      <w:r w:rsidRPr="00856B57">
        <w:rPr>
          <w:rFonts w:ascii="Arial" w:hAnsi="Arial" w:cs="Arial"/>
          <w:sz w:val="22"/>
          <w:szCs w:val="22"/>
        </w:rPr>
        <w:t xml:space="preserve"> </w:t>
      </w:r>
      <w:proofErr w:type="spellStart"/>
      <w:r w:rsidRPr="00856B57">
        <w:rPr>
          <w:rFonts w:ascii="Arial" w:hAnsi="Arial" w:cs="Arial"/>
          <w:sz w:val="22"/>
          <w:szCs w:val="22"/>
        </w:rPr>
        <w:t>financiar</w:t>
      </w:r>
      <w:proofErr w:type="spellEnd"/>
      <w:r w:rsidRPr="00856B57">
        <w:rPr>
          <w:rFonts w:ascii="Arial" w:hAnsi="Arial" w:cs="Arial"/>
          <w:sz w:val="22"/>
          <w:szCs w:val="22"/>
        </w:rPr>
        <w:t xml:space="preserve"> 2021-2027.</w:t>
      </w:r>
    </w:p>
    <w:p w14:paraId="7B0D4F61" w14:textId="77777777" w:rsidR="004B1440" w:rsidRPr="00856B57" w:rsidRDefault="004B1440" w:rsidP="0087006D">
      <w:pPr>
        <w:pStyle w:val="WW-Default"/>
        <w:tabs>
          <w:tab w:val="left" w:pos="142"/>
        </w:tabs>
        <w:ind w:firstLine="851"/>
        <w:jc w:val="both"/>
        <w:rPr>
          <w:color w:val="auto"/>
          <w:sz w:val="22"/>
          <w:szCs w:val="22"/>
        </w:rPr>
      </w:pPr>
      <w:proofErr w:type="spellStart"/>
      <w:r w:rsidRPr="00856B57">
        <w:rPr>
          <w:color w:val="auto"/>
          <w:sz w:val="22"/>
          <w:szCs w:val="22"/>
        </w:rPr>
        <w:t>Propuneri</w:t>
      </w:r>
      <w:proofErr w:type="spellEnd"/>
      <w:r w:rsidRPr="00856B57">
        <w:rPr>
          <w:color w:val="auto"/>
          <w:sz w:val="22"/>
          <w:szCs w:val="22"/>
        </w:rPr>
        <w:t xml:space="preserve"> </w:t>
      </w:r>
      <w:proofErr w:type="spellStart"/>
      <w:r w:rsidRPr="00856B57">
        <w:rPr>
          <w:color w:val="auto"/>
          <w:sz w:val="22"/>
          <w:szCs w:val="22"/>
        </w:rPr>
        <w:t>pentru</w:t>
      </w:r>
      <w:proofErr w:type="spellEnd"/>
      <w:r w:rsidRPr="00856B57">
        <w:rPr>
          <w:color w:val="auto"/>
          <w:sz w:val="22"/>
          <w:szCs w:val="22"/>
        </w:rPr>
        <w:t xml:space="preserve"> </w:t>
      </w:r>
      <w:proofErr w:type="spellStart"/>
      <w:r w:rsidRPr="00856B57">
        <w:rPr>
          <w:color w:val="auto"/>
          <w:sz w:val="22"/>
          <w:szCs w:val="22"/>
        </w:rPr>
        <w:t>îmbunătăţirea</w:t>
      </w:r>
      <w:proofErr w:type="spellEnd"/>
      <w:r w:rsidRPr="00856B57">
        <w:rPr>
          <w:color w:val="auto"/>
          <w:sz w:val="22"/>
          <w:szCs w:val="22"/>
        </w:rPr>
        <w:t xml:space="preserve"> </w:t>
      </w:r>
      <w:proofErr w:type="spellStart"/>
      <w:r w:rsidRPr="00856B57">
        <w:rPr>
          <w:color w:val="auto"/>
          <w:sz w:val="22"/>
          <w:szCs w:val="22"/>
        </w:rPr>
        <w:t>activităţii</w:t>
      </w:r>
      <w:proofErr w:type="spellEnd"/>
      <w:r w:rsidRPr="00856B57">
        <w:rPr>
          <w:color w:val="auto"/>
          <w:sz w:val="22"/>
          <w:szCs w:val="22"/>
        </w:rPr>
        <w:t xml:space="preserve"> </w:t>
      </w:r>
      <w:proofErr w:type="spellStart"/>
      <w:r w:rsidRPr="00856B57">
        <w:rPr>
          <w:color w:val="auto"/>
          <w:sz w:val="22"/>
          <w:szCs w:val="22"/>
        </w:rPr>
        <w:t>proprii</w:t>
      </w:r>
      <w:proofErr w:type="spellEnd"/>
      <w:r w:rsidRPr="00856B57">
        <w:rPr>
          <w:color w:val="auto"/>
          <w:sz w:val="22"/>
          <w:szCs w:val="22"/>
        </w:rPr>
        <w:t xml:space="preserve"> a </w:t>
      </w:r>
      <w:proofErr w:type="spellStart"/>
      <w:r w:rsidRPr="00856B57">
        <w:rPr>
          <w:color w:val="auto"/>
          <w:sz w:val="22"/>
          <w:szCs w:val="22"/>
        </w:rPr>
        <w:t>compartimentului</w:t>
      </w:r>
      <w:proofErr w:type="spellEnd"/>
      <w:r w:rsidRPr="00856B57">
        <w:rPr>
          <w:color w:val="auto"/>
          <w:sz w:val="22"/>
          <w:szCs w:val="22"/>
        </w:rPr>
        <w:t>:</w:t>
      </w:r>
    </w:p>
    <w:p w14:paraId="48AB2ECE" w14:textId="1FE5D861" w:rsidR="004B1440" w:rsidRPr="00856B57" w:rsidRDefault="004B1440" w:rsidP="0087006D">
      <w:pPr>
        <w:pStyle w:val="WW-Default"/>
        <w:tabs>
          <w:tab w:val="left" w:pos="142"/>
        </w:tabs>
        <w:ind w:firstLine="851"/>
        <w:jc w:val="both"/>
        <w:rPr>
          <w:color w:val="auto"/>
          <w:sz w:val="22"/>
          <w:szCs w:val="22"/>
        </w:rPr>
      </w:pPr>
      <w:r w:rsidRPr="00856B57">
        <w:rPr>
          <w:color w:val="auto"/>
          <w:sz w:val="22"/>
          <w:szCs w:val="22"/>
        </w:rPr>
        <w:t xml:space="preserve">- </w:t>
      </w:r>
      <w:proofErr w:type="spellStart"/>
      <w:r w:rsidRPr="00856B57">
        <w:rPr>
          <w:color w:val="auto"/>
          <w:sz w:val="22"/>
          <w:szCs w:val="22"/>
        </w:rPr>
        <w:t>dotarea</w:t>
      </w:r>
      <w:proofErr w:type="spellEnd"/>
      <w:r w:rsidRPr="00856B57">
        <w:rPr>
          <w:color w:val="auto"/>
          <w:sz w:val="22"/>
          <w:szCs w:val="22"/>
        </w:rPr>
        <w:t xml:space="preserve"> cu </w:t>
      </w:r>
      <w:proofErr w:type="spellStart"/>
      <w:r w:rsidRPr="00856B57">
        <w:rPr>
          <w:color w:val="auto"/>
          <w:sz w:val="22"/>
          <w:szCs w:val="22"/>
        </w:rPr>
        <w:t>echipament</w:t>
      </w:r>
      <w:proofErr w:type="spellEnd"/>
      <w:r w:rsidRPr="00856B57">
        <w:rPr>
          <w:color w:val="auto"/>
          <w:sz w:val="22"/>
          <w:szCs w:val="22"/>
        </w:rPr>
        <w:t xml:space="preserve"> </w:t>
      </w:r>
      <w:proofErr w:type="spellStart"/>
      <w:r w:rsidRPr="00856B57">
        <w:rPr>
          <w:color w:val="auto"/>
          <w:sz w:val="22"/>
          <w:szCs w:val="22"/>
        </w:rPr>
        <w:t>pentru</w:t>
      </w:r>
      <w:proofErr w:type="spellEnd"/>
      <w:r w:rsidRPr="00856B57">
        <w:rPr>
          <w:color w:val="auto"/>
          <w:sz w:val="22"/>
          <w:szCs w:val="22"/>
        </w:rPr>
        <w:t xml:space="preserve"> </w:t>
      </w:r>
      <w:proofErr w:type="spellStart"/>
      <w:r w:rsidRPr="00856B57">
        <w:rPr>
          <w:color w:val="auto"/>
          <w:sz w:val="22"/>
          <w:szCs w:val="22"/>
        </w:rPr>
        <w:t>funcţionarea</w:t>
      </w:r>
      <w:proofErr w:type="spellEnd"/>
      <w:r w:rsidRPr="00856B57">
        <w:rPr>
          <w:color w:val="auto"/>
          <w:sz w:val="22"/>
          <w:szCs w:val="22"/>
        </w:rPr>
        <w:t xml:space="preserve"> </w:t>
      </w:r>
      <w:proofErr w:type="spellStart"/>
      <w:r w:rsidRPr="00856B57">
        <w:rPr>
          <w:color w:val="auto"/>
          <w:sz w:val="22"/>
          <w:szCs w:val="22"/>
        </w:rPr>
        <w:t>eficientă</w:t>
      </w:r>
      <w:proofErr w:type="spellEnd"/>
      <w:r w:rsidRPr="00856B57">
        <w:rPr>
          <w:color w:val="auto"/>
          <w:sz w:val="22"/>
          <w:szCs w:val="22"/>
        </w:rPr>
        <w:t xml:space="preserve"> a </w:t>
      </w:r>
      <w:proofErr w:type="spellStart"/>
      <w:r w:rsidRPr="00856B57">
        <w:rPr>
          <w:color w:val="auto"/>
          <w:sz w:val="22"/>
          <w:szCs w:val="22"/>
        </w:rPr>
        <w:t>compartimentului</w:t>
      </w:r>
      <w:proofErr w:type="spellEnd"/>
      <w:r w:rsidRPr="00856B57">
        <w:rPr>
          <w:color w:val="auto"/>
          <w:sz w:val="22"/>
          <w:szCs w:val="22"/>
        </w:rPr>
        <w:t>.</w:t>
      </w:r>
    </w:p>
    <w:p w14:paraId="6A2F6455" w14:textId="4FAABD2E" w:rsidR="004B1440" w:rsidRPr="00856B57" w:rsidRDefault="004B1440" w:rsidP="0087006D">
      <w:pPr>
        <w:pStyle w:val="WW-Default"/>
        <w:tabs>
          <w:tab w:val="left" w:pos="142"/>
        </w:tabs>
        <w:ind w:firstLine="851"/>
        <w:jc w:val="both"/>
        <w:rPr>
          <w:color w:val="auto"/>
          <w:sz w:val="22"/>
          <w:szCs w:val="22"/>
        </w:rPr>
      </w:pPr>
      <w:r w:rsidRPr="00856B57">
        <w:rPr>
          <w:color w:val="auto"/>
          <w:sz w:val="22"/>
          <w:szCs w:val="22"/>
        </w:rPr>
        <w:t xml:space="preserve">- </w:t>
      </w:r>
      <w:proofErr w:type="spellStart"/>
      <w:r w:rsidRPr="00856B57">
        <w:rPr>
          <w:color w:val="auto"/>
          <w:sz w:val="22"/>
          <w:szCs w:val="22"/>
        </w:rPr>
        <w:t>perfecționarea</w:t>
      </w:r>
      <w:proofErr w:type="spellEnd"/>
      <w:r w:rsidRPr="00856B57">
        <w:rPr>
          <w:color w:val="auto"/>
          <w:sz w:val="22"/>
          <w:szCs w:val="22"/>
        </w:rPr>
        <w:t xml:space="preserve"> </w:t>
      </w:r>
      <w:proofErr w:type="spellStart"/>
      <w:r w:rsidRPr="00856B57">
        <w:rPr>
          <w:color w:val="auto"/>
          <w:sz w:val="22"/>
          <w:szCs w:val="22"/>
        </w:rPr>
        <w:t>personalului</w:t>
      </w:r>
      <w:proofErr w:type="spellEnd"/>
      <w:r w:rsidRPr="00856B57">
        <w:rPr>
          <w:color w:val="auto"/>
          <w:sz w:val="22"/>
          <w:szCs w:val="22"/>
        </w:rPr>
        <w:t xml:space="preserve"> </w:t>
      </w:r>
      <w:proofErr w:type="spellStart"/>
      <w:r w:rsidRPr="00856B57">
        <w:rPr>
          <w:color w:val="auto"/>
          <w:sz w:val="22"/>
          <w:szCs w:val="22"/>
        </w:rPr>
        <w:t>pentru</w:t>
      </w:r>
      <w:proofErr w:type="spellEnd"/>
      <w:r w:rsidRPr="00856B57">
        <w:rPr>
          <w:color w:val="auto"/>
          <w:sz w:val="22"/>
          <w:szCs w:val="22"/>
        </w:rPr>
        <w:t xml:space="preserve"> </w:t>
      </w:r>
      <w:proofErr w:type="spellStart"/>
      <w:r w:rsidRPr="00856B57">
        <w:rPr>
          <w:color w:val="auto"/>
          <w:sz w:val="22"/>
          <w:szCs w:val="22"/>
        </w:rPr>
        <w:t>creșterea</w:t>
      </w:r>
      <w:proofErr w:type="spellEnd"/>
      <w:r w:rsidRPr="00856B57">
        <w:rPr>
          <w:color w:val="auto"/>
          <w:sz w:val="22"/>
          <w:szCs w:val="22"/>
        </w:rPr>
        <w:t xml:space="preserve"> </w:t>
      </w:r>
      <w:proofErr w:type="spellStart"/>
      <w:r w:rsidRPr="00856B57">
        <w:rPr>
          <w:color w:val="auto"/>
          <w:sz w:val="22"/>
          <w:szCs w:val="22"/>
        </w:rPr>
        <w:t>competențelor</w:t>
      </w:r>
      <w:proofErr w:type="spellEnd"/>
      <w:r w:rsidRPr="00856B57">
        <w:rPr>
          <w:color w:val="auto"/>
          <w:sz w:val="22"/>
          <w:szCs w:val="22"/>
        </w:rPr>
        <w:t xml:space="preserve"> </w:t>
      </w:r>
      <w:proofErr w:type="spellStart"/>
      <w:r w:rsidRPr="00856B57">
        <w:rPr>
          <w:color w:val="auto"/>
          <w:sz w:val="22"/>
          <w:szCs w:val="22"/>
        </w:rPr>
        <w:t>profesionale</w:t>
      </w:r>
      <w:proofErr w:type="spellEnd"/>
      <w:r w:rsidRPr="00856B57">
        <w:rPr>
          <w:color w:val="auto"/>
          <w:sz w:val="22"/>
          <w:szCs w:val="22"/>
        </w:rPr>
        <w:t>;</w:t>
      </w:r>
    </w:p>
    <w:p w14:paraId="3729065E" w14:textId="77777777" w:rsidR="004B1440" w:rsidRPr="00856B57" w:rsidRDefault="004B1440" w:rsidP="0087006D">
      <w:pPr>
        <w:shd w:val="clear" w:color="auto" w:fill="FFFFFF"/>
        <w:tabs>
          <w:tab w:val="left" w:pos="142"/>
        </w:tabs>
        <w:suppressAutoHyphens w:val="0"/>
        <w:ind w:firstLine="851"/>
        <w:rPr>
          <w:rFonts w:ascii="Arial" w:hAnsi="Arial" w:cs="Arial"/>
          <w:b/>
          <w:bCs/>
          <w:sz w:val="22"/>
          <w:szCs w:val="22"/>
          <w:lang w:eastAsia="en-US"/>
        </w:rPr>
      </w:pPr>
    </w:p>
    <w:p w14:paraId="3BE616CB" w14:textId="77777777" w:rsidR="004B1440" w:rsidRPr="00856B57" w:rsidRDefault="004B1440" w:rsidP="0087006D">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obținerii</w:t>
      </w:r>
      <w:proofErr w:type="spellEnd"/>
      <w:r w:rsidRPr="00856B57">
        <w:rPr>
          <w:rFonts w:ascii="Arial" w:hAnsi="Arial" w:cs="Arial"/>
          <w:sz w:val="22"/>
          <w:szCs w:val="22"/>
        </w:rPr>
        <w:t xml:space="preserve"> de </w:t>
      </w:r>
      <w:proofErr w:type="spellStart"/>
      <w:r w:rsidRPr="00856B57">
        <w:rPr>
          <w:rFonts w:ascii="Arial" w:hAnsi="Arial" w:cs="Arial"/>
          <w:b/>
          <w:bCs/>
          <w:sz w:val="22"/>
          <w:szCs w:val="22"/>
        </w:rPr>
        <w:t>finanțări</w:t>
      </w:r>
      <w:proofErr w:type="spellEnd"/>
      <w:r w:rsidRPr="00856B57">
        <w:rPr>
          <w:rFonts w:ascii="Arial" w:hAnsi="Arial" w:cs="Arial"/>
          <w:b/>
          <w:bCs/>
          <w:sz w:val="22"/>
          <w:szCs w:val="22"/>
        </w:rPr>
        <w:t xml:space="preserve"> </w:t>
      </w:r>
      <w:proofErr w:type="spellStart"/>
      <w:r w:rsidRPr="00856B57">
        <w:rPr>
          <w:rFonts w:ascii="Arial" w:hAnsi="Arial" w:cs="Arial"/>
          <w:b/>
          <w:bCs/>
          <w:sz w:val="22"/>
          <w:szCs w:val="22"/>
        </w:rPr>
        <w:t>nerambursabile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realizarea</w:t>
      </w:r>
      <w:proofErr w:type="spellEnd"/>
      <w:r w:rsidRPr="00856B57">
        <w:rPr>
          <w:rFonts w:ascii="Arial" w:hAnsi="Arial" w:cs="Arial"/>
          <w:sz w:val="22"/>
          <w:szCs w:val="22"/>
        </w:rPr>
        <w:t xml:space="preserve"> de </w:t>
      </w:r>
      <w:proofErr w:type="spellStart"/>
      <w:r w:rsidRPr="00856B57">
        <w:rPr>
          <w:rFonts w:ascii="Arial" w:hAnsi="Arial" w:cs="Arial"/>
          <w:sz w:val="22"/>
          <w:szCs w:val="22"/>
        </w:rPr>
        <w:t>obiective</w:t>
      </w:r>
      <w:proofErr w:type="spellEnd"/>
      <w:r w:rsidRPr="00856B57">
        <w:rPr>
          <w:rFonts w:ascii="Arial" w:hAnsi="Arial" w:cs="Arial"/>
          <w:sz w:val="22"/>
          <w:szCs w:val="22"/>
        </w:rPr>
        <w:t xml:space="preserve"> de </w:t>
      </w:r>
      <w:proofErr w:type="spellStart"/>
      <w:r w:rsidRPr="00856B57">
        <w:rPr>
          <w:rFonts w:ascii="Arial" w:hAnsi="Arial" w:cs="Arial"/>
          <w:sz w:val="22"/>
          <w:szCs w:val="22"/>
        </w:rPr>
        <w:t>interes</w:t>
      </w:r>
      <w:proofErr w:type="spellEnd"/>
      <w:r w:rsidRPr="00856B57">
        <w:rPr>
          <w:rFonts w:ascii="Arial" w:hAnsi="Arial" w:cs="Arial"/>
          <w:sz w:val="22"/>
          <w:szCs w:val="22"/>
        </w:rPr>
        <w:t xml:space="preserve"> public,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derulate</w:t>
      </w:r>
      <w:proofErr w:type="spellEnd"/>
      <w:r w:rsidRPr="00856B57">
        <w:rPr>
          <w:rFonts w:ascii="Arial" w:hAnsi="Arial" w:cs="Arial"/>
          <w:sz w:val="22"/>
          <w:szCs w:val="22"/>
        </w:rPr>
        <w:t xml:space="preserve"> diverse </w:t>
      </w:r>
      <w:proofErr w:type="spellStart"/>
      <w:r w:rsidRPr="00856B57">
        <w:rPr>
          <w:rFonts w:ascii="Arial" w:hAnsi="Arial" w:cs="Arial"/>
          <w:sz w:val="22"/>
          <w:szCs w:val="22"/>
        </w:rPr>
        <w:t>proceduri</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elaborate </w:t>
      </w:r>
      <w:proofErr w:type="spellStart"/>
      <w:r w:rsidRPr="00856B57">
        <w:rPr>
          <w:rFonts w:ascii="Arial" w:hAnsi="Arial" w:cs="Arial"/>
          <w:sz w:val="22"/>
          <w:szCs w:val="22"/>
        </w:rPr>
        <w:t>documentații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aprobate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Consiliul</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Aceste</w:t>
      </w:r>
      <w:proofErr w:type="spellEnd"/>
      <w:r w:rsidRPr="00856B57">
        <w:rPr>
          <w:rFonts w:ascii="Arial" w:hAnsi="Arial" w:cs="Arial"/>
          <w:sz w:val="22"/>
          <w:szCs w:val="22"/>
        </w:rPr>
        <w:t xml:space="preserve"> </w:t>
      </w:r>
      <w:proofErr w:type="spellStart"/>
      <w:r w:rsidRPr="00856B57">
        <w:rPr>
          <w:rFonts w:ascii="Arial" w:hAnsi="Arial" w:cs="Arial"/>
          <w:sz w:val="22"/>
          <w:szCs w:val="22"/>
        </w:rPr>
        <w:t>obiective</w:t>
      </w:r>
      <w:proofErr w:type="spellEnd"/>
      <w:r w:rsidRPr="00856B57">
        <w:rPr>
          <w:rFonts w:ascii="Arial" w:hAnsi="Arial" w:cs="Arial"/>
          <w:sz w:val="22"/>
          <w:szCs w:val="22"/>
        </w:rPr>
        <w:t xml:space="preserve"> se </w:t>
      </w:r>
      <w:proofErr w:type="spellStart"/>
      <w:r w:rsidRPr="00856B57">
        <w:rPr>
          <w:rFonts w:ascii="Arial" w:hAnsi="Arial" w:cs="Arial"/>
          <w:sz w:val="22"/>
          <w:szCs w:val="22"/>
        </w:rPr>
        <w:t>referă</w:t>
      </w:r>
      <w:proofErr w:type="spellEnd"/>
      <w:r w:rsidRPr="00856B57">
        <w:rPr>
          <w:rFonts w:ascii="Arial" w:hAnsi="Arial" w:cs="Arial"/>
          <w:sz w:val="22"/>
          <w:szCs w:val="22"/>
        </w:rPr>
        <w:t xml:space="preserve"> </w:t>
      </w:r>
      <w:proofErr w:type="spellStart"/>
      <w:r w:rsidRPr="00856B57">
        <w:rPr>
          <w:rFonts w:ascii="Arial" w:hAnsi="Arial" w:cs="Arial"/>
          <w:sz w:val="22"/>
          <w:szCs w:val="22"/>
        </w:rPr>
        <w:t>atât</w:t>
      </w:r>
      <w:proofErr w:type="spellEnd"/>
      <w:r w:rsidRPr="00856B57">
        <w:rPr>
          <w:rFonts w:ascii="Arial" w:hAnsi="Arial" w:cs="Arial"/>
          <w:sz w:val="22"/>
          <w:szCs w:val="22"/>
        </w:rPr>
        <w:t xml:space="preserve"> la </w:t>
      </w:r>
      <w:proofErr w:type="spellStart"/>
      <w:r w:rsidRPr="00856B57">
        <w:rPr>
          <w:rFonts w:ascii="Arial" w:hAnsi="Arial" w:cs="Arial"/>
          <w:sz w:val="22"/>
          <w:szCs w:val="22"/>
        </w:rPr>
        <w:t>realizarea</w:t>
      </w:r>
      <w:proofErr w:type="spellEnd"/>
      <w:r w:rsidRPr="00856B57">
        <w:rPr>
          <w:rFonts w:ascii="Arial" w:hAnsi="Arial" w:cs="Arial"/>
          <w:sz w:val="22"/>
          <w:szCs w:val="22"/>
        </w:rPr>
        <w:t xml:space="preserve"> de </w:t>
      </w:r>
      <w:proofErr w:type="spellStart"/>
      <w:r w:rsidRPr="00856B57">
        <w:rPr>
          <w:rFonts w:ascii="Arial" w:hAnsi="Arial" w:cs="Arial"/>
          <w:sz w:val="22"/>
          <w:szCs w:val="22"/>
        </w:rPr>
        <w:t>investiții</w:t>
      </w:r>
      <w:proofErr w:type="spellEnd"/>
      <w:r w:rsidRPr="00856B57">
        <w:rPr>
          <w:rFonts w:ascii="Arial" w:hAnsi="Arial" w:cs="Arial"/>
          <w:sz w:val="22"/>
          <w:szCs w:val="22"/>
        </w:rPr>
        <w:t xml:space="preserve"> cat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desfășurarea</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activităților</w:t>
      </w:r>
      <w:proofErr w:type="spellEnd"/>
      <w:r w:rsidRPr="00856B57">
        <w:rPr>
          <w:rFonts w:ascii="Arial" w:hAnsi="Arial" w:cs="Arial"/>
          <w:sz w:val="22"/>
          <w:szCs w:val="22"/>
        </w:rPr>
        <w:t xml:space="preserve"> </w:t>
      </w:r>
      <w:proofErr w:type="spellStart"/>
      <w:r w:rsidRPr="00856B57">
        <w:rPr>
          <w:rFonts w:ascii="Arial" w:hAnsi="Arial" w:cs="Arial"/>
          <w:sz w:val="22"/>
          <w:szCs w:val="22"/>
        </w:rPr>
        <w:t>specifice</w:t>
      </w:r>
      <w:proofErr w:type="spellEnd"/>
      <w:r w:rsidRPr="00856B57">
        <w:rPr>
          <w:rFonts w:ascii="Arial" w:hAnsi="Arial" w:cs="Arial"/>
          <w:sz w:val="22"/>
          <w:szCs w:val="22"/>
        </w:rPr>
        <w:t xml:space="preserve"> </w:t>
      </w:r>
      <w:proofErr w:type="spellStart"/>
      <w:r w:rsidRPr="00856B57">
        <w:rPr>
          <w:rFonts w:ascii="Arial" w:hAnsi="Arial" w:cs="Arial"/>
          <w:sz w:val="22"/>
          <w:szCs w:val="22"/>
        </w:rPr>
        <w:t>instituțiilor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concordanță</w:t>
      </w:r>
      <w:proofErr w:type="spellEnd"/>
      <w:r w:rsidRPr="00856B57">
        <w:rPr>
          <w:rFonts w:ascii="Arial" w:hAnsi="Arial" w:cs="Arial"/>
          <w:sz w:val="22"/>
          <w:szCs w:val="22"/>
        </w:rPr>
        <w:t xml:space="preserve"> cu </w:t>
      </w:r>
      <w:proofErr w:type="spellStart"/>
      <w:r w:rsidRPr="00856B57">
        <w:rPr>
          <w:rFonts w:ascii="Arial" w:hAnsi="Arial" w:cs="Arial"/>
          <w:sz w:val="22"/>
          <w:szCs w:val="22"/>
        </w:rPr>
        <w:t>normele</w:t>
      </w:r>
      <w:proofErr w:type="spellEnd"/>
      <w:r w:rsidRPr="00856B57">
        <w:rPr>
          <w:rFonts w:ascii="Arial" w:hAnsi="Arial" w:cs="Arial"/>
          <w:sz w:val="22"/>
          <w:szCs w:val="22"/>
        </w:rPr>
        <w:t xml:space="preserve">, </w:t>
      </w:r>
      <w:proofErr w:type="spellStart"/>
      <w:r w:rsidRPr="00856B57">
        <w:rPr>
          <w:rFonts w:ascii="Arial" w:hAnsi="Arial" w:cs="Arial"/>
          <w:sz w:val="22"/>
          <w:szCs w:val="22"/>
        </w:rPr>
        <w:t>reglementările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măsurile</w:t>
      </w:r>
      <w:proofErr w:type="spellEnd"/>
      <w:r w:rsidRPr="00856B57">
        <w:rPr>
          <w:rFonts w:ascii="Arial" w:hAnsi="Arial" w:cs="Arial"/>
          <w:sz w:val="22"/>
          <w:szCs w:val="22"/>
        </w:rPr>
        <w:t xml:space="preserve"> </w:t>
      </w:r>
      <w:proofErr w:type="spellStart"/>
      <w:r w:rsidRPr="00856B57">
        <w:rPr>
          <w:rFonts w:ascii="Arial" w:hAnsi="Arial" w:cs="Arial"/>
          <w:sz w:val="22"/>
          <w:szCs w:val="22"/>
        </w:rPr>
        <w:t>specifice</w:t>
      </w:r>
      <w:proofErr w:type="spellEnd"/>
      <w:r w:rsidRPr="00856B57">
        <w:rPr>
          <w:rFonts w:ascii="Arial" w:hAnsi="Arial" w:cs="Arial"/>
          <w:sz w:val="22"/>
          <w:szCs w:val="22"/>
        </w:rPr>
        <w:t xml:space="preserve"> </w:t>
      </w:r>
      <w:proofErr w:type="spellStart"/>
      <w:r w:rsidRPr="00856B57">
        <w:rPr>
          <w:rFonts w:ascii="Arial" w:hAnsi="Arial" w:cs="Arial"/>
          <w:sz w:val="22"/>
          <w:szCs w:val="22"/>
        </w:rPr>
        <w:t>perioadei</w:t>
      </w:r>
      <w:proofErr w:type="spellEnd"/>
      <w:r w:rsidRPr="00856B57">
        <w:rPr>
          <w:rFonts w:ascii="Arial" w:hAnsi="Arial" w:cs="Arial"/>
          <w:sz w:val="22"/>
          <w:szCs w:val="22"/>
        </w:rPr>
        <w:t xml:space="preserve"> </w:t>
      </w:r>
      <w:proofErr w:type="spellStart"/>
      <w:r w:rsidRPr="00856B57">
        <w:rPr>
          <w:rFonts w:ascii="Arial" w:hAnsi="Arial" w:cs="Arial"/>
          <w:sz w:val="22"/>
          <w:szCs w:val="22"/>
        </w:rPr>
        <w:t>actuale</w:t>
      </w:r>
      <w:proofErr w:type="spellEnd"/>
      <w:r w:rsidRPr="00856B57">
        <w:rPr>
          <w:rFonts w:ascii="Arial" w:hAnsi="Arial" w:cs="Arial"/>
          <w:sz w:val="22"/>
          <w:szCs w:val="22"/>
        </w:rPr>
        <w:t xml:space="preserve">. </w:t>
      </w:r>
    </w:p>
    <w:p w14:paraId="05055100" w14:textId="77777777" w:rsidR="004B1440" w:rsidRPr="00856B57" w:rsidRDefault="004B1440" w:rsidP="0087006D">
      <w:pPr>
        <w:tabs>
          <w:tab w:val="left" w:pos="142"/>
        </w:tabs>
        <w:ind w:firstLine="851"/>
        <w:jc w:val="both"/>
        <w:rPr>
          <w:rFonts w:ascii="Arial" w:hAnsi="Arial" w:cs="Arial"/>
          <w:sz w:val="22"/>
          <w:szCs w:val="22"/>
        </w:rPr>
      </w:pPr>
      <w:proofErr w:type="spellStart"/>
      <w:r w:rsidRPr="00856B57">
        <w:rPr>
          <w:rFonts w:ascii="Arial" w:hAnsi="Arial" w:cs="Arial"/>
          <w:sz w:val="22"/>
          <w:szCs w:val="22"/>
        </w:rPr>
        <w:t>Proiectele</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aprobate</w:t>
      </w:r>
      <w:proofErr w:type="spellEnd"/>
      <w:r w:rsidRPr="00856B57">
        <w:rPr>
          <w:rFonts w:ascii="Arial" w:hAnsi="Arial" w:cs="Arial"/>
          <w:sz w:val="22"/>
          <w:szCs w:val="22"/>
        </w:rPr>
        <w:t xml:space="preserv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Consiliului</w:t>
      </w:r>
      <w:proofErr w:type="spellEnd"/>
      <w:r w:rsidRPr="00856B57">
        <w:rPr>
          <w:rFonts w:ascii="Arial" w:hAnsi="Arial" w:cs="Arial"/>
          <w:sz w:val="22"/>
          <w:szCs w:val="22"/>
        </w:rPr>
        <w:t xml:space="preserve"> local, </w:t>
      </w:r>
      <w:proofErr w:type="spellStart"/>
      <w:r w:rsidRPr="00856B57">
        <w:rPr>
          <w:rFonts w:ascii="Arial" w:hAnsi="Arial" w:cs="Arial"/>
          <w:sz w:val="22"/>
          <w:szCs w:val="22"/>
        </w:rPr>
        <w:t>adoptându</w:t>
      </w:r>
      <w:proofErr w:type="spellEnd"/>
      <w:r w:rsidRPr="00856B57">
        <w:rPr>
          <w:rFonts w:ascii="Arial" w:hAnsi="Arial" w:cs="Arial"/>
          <w:sz w:val="22"/>
          <w:szCs w:val="22"/>
        </w:rPr>
        <w:t xml:space="preserve">-se </w:t>
      </w:r>
      <w:proofErr w:type="spellStart"/>
      <w:r w:rsidRPr="00856B57">
        <w:rPr>
          <w:rFonts w:ascii="Arial" w:hAnsi="Arial" w:cs="Arial"/>
          <w:sz w:val="22"/>
          <w:szCs w:val="22"/>
        </w:rPr>
        <w:t>hotărârile</w:t>
      </w:r>
      <w:proofErr w:type="spellEnd"/>
      <w:r w:rsidRPr="00856B57">
        <w:rPr>
          <w:rFonts w:ascii="Arial" w:hAnsi="Arial" w:cs="Arial"/>
          <w:sz w:val="22"/>
          <w:szCs w:val="22"/>
        </w:rPr>
        <w:t>:</w:t>
      </w:r>
    </w:p>
    <w:p w14:paraId="38012C04" w14:textId="77777777" w:rsidR="004B1440" w:rsidRPr="00856B57" w:rsidRDefault="004B1440" w:rsidP="0084755C">
      <w:pPr>
        <w:widowControl w:val="0"/>
        <w:numPr>
          <w:ilvl w:val="0"/>
          <w:numId w:val="73"/>
        </w:numPr>
        <w:tabs>
          <w:tab w:val="left" w:pos="142"/>
        </w:tabs>
        <w:ind w:left="0" w:firstLine="851"/>
        <w:jc w:val="both"/>
        <w:rPr>
          <w:rFonts w:ascii="Arial" w:hAnsi="Arial" w:cs="Arial"/>
          <w:sz w:val="22"/>
          <w:szCs w:val="22"/>
        </w:rPr>
      </w:pPr>
      <w:proofErr w:type="spellStart"/>
      <w:r w:rsidRPr="00856B57">
        <w:rPr>
          <w:rFonts w:ascii="Arial" w:hAnsi="Arial" w:cs="Arial"/>
          <w:sz w:val="22"/>
          <w:szCs w:val="22"/>
          <w:lang w:eastAsia="en-US"/>
        </w:rPr>
        <w:t>Hotărâre</w:t>
      </w:r>
      <w:proofErr w:type="spellEnd"/>
      <w:r w:rsidRPr="00856B57">
        <w:rPr>
          <w:rFonts w:ascii="Arial" w:hAnsi="Arial" w:cs="Arial"/>
          <w:sz w:val="22"/>
          <w:szCs w:val="22"/>
          <w:lang w:eastAsia="en-US"/>
        </w:rPr>
        <w:t xml:space="preserve"> nr. 13/28.01.2020 </w:t>
      </w:r>
      <w:proofErr w:type="spellStart"/>
      <w:r w:rsidRPr="00856B57">
        <w:rPr>
          <w:rFonts w:ascii="Arial" w:hAnsi="Arial" w:cs="Arial"/>
          <w:sz w:val="22"/>
          <w:szCs w:val="22"/>
          <w:lang w:eastAsia="en-US"/>
        </w:rPr>
        <w:t>privind</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aprobarea</w:t>
      </w:r>
      <w:proofErr w:type="spellEnd"/>
      <w:r w:rsidRPr="00856B57">
        <w:rPr>
          <w:rFonts w:ascii="Arial" w:hAnsi="Arial" w:cs="Arial"/>
          <w:sz w:val="22"/>
          <w:szCs w:val="22"/>
          <w:lang w:eastAsia="en-US"/>
        </w:rPr>
        <w:t xml:space="preserve"> </w:t>
      </w:r>
      <w:proofErr w:type="spellStart"/>
      <w:proofErr w:type="gramStart"/>
      <w:r w:rsidRPr="00856B57">
        <w:rPr>
          <w:rFonts w:ascii="Arial" w:hAnsi="Arial" w:cs="Arial"/>
          <w:sz w:val="22"/>
          <w:szCs w:val="22"/>
          <w:lang w:eastAsia="en-US"/>
        </w:rPr>
        <w:t>proiectului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Planificare</w:t>
      </w:r>
      <w:proofErr w:type="spellEnd"/>
      <w:proofErr w:type="gram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strategică</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simplificarea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procedurilor</w:t>
      </w:r>
      <w:proofErr w:type="spellEnd"/>
      <w:r w:rsidRPr="00856B57">
        <w:rPr>
          <w:rFonts w:ascii="Arial" w:hAnsi="Arial" w:cs="Arial"/>
          <w:sz w:val="22"/>
          <w:szCs w:val="22"/>
          <w:lang w:eastAsia="en-US"/>
        </w:rPr>
        <w:t xml:space="preserve"> administrative la </w:t>
      </w:r>
      <w:proofErr w:type="spellStart"/>
      <w:r w:rsidRPr="00856B57">
        <w:rPr>
          <w:rFonts w:ascii="Arial" w:hAnsi="Arial" w:cs="Arial"/>
          <w:sz w:val="22"/>
          <w:szCs w:val="22"/>
          <w:lang w:eastAsia="en-US"/>
        </w:rPr>
        <w:t>nivelul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Municipiului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Câmpulung</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Moldovenesc</w:t>
      </w:r>
      <w:proofErr w:type="spellEnd"/>
      <w:r w:rsidRPr="00856B57">
        <w:rPr>
          <w:rFonts w:ascii="Arial" w:hAnsi="Arial" w:cs="Arial"/>
          <w:sz w:val="22"/>
          <w:szCs w:val="22"/>
          <w:lang w:eastAsia="en-US"/>
        </w:rPr>
        <w:t xml:space="preserve">”, precum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depunerea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acestuia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vederea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obținerii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unei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finanțări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europene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nerambursabile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prin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Programul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Operațional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Capacitatea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Administrativă</w:t>
      </w:r>
      <w:proofErr w:type="spellEnd"/>
      <w:r w:rsidRPr="00856B57">
        <w:rPr>
          <w:rFonts w:ascii="Arial" w:hAnsi="Arial" w:cs="Arial"/>
          <w:sz w:val="22"/>
          <w:szCs w:val="22"/>
          <w:lang w:eastAsia="en-US"/>
        </w:rPr>
        <w:t xml:space="preserve"> (POCA). </w:t>
      </w:r>
    </w:p>
    <w:p w14:paraId="20026614" w14:textId="77777777" w:rsidR="004B1440" w:rsidRPr="00856B57" w:rsidRDefault="004B1440" w:rsidP="0087006D">
      <w:pPr>
        <w:pStyle w:val="Default"/>
        <w:tabs>
          <w:tab w:val="left" w:pos="142"/>
        </w:tabs>
        <w:ind w:firstLine="851"/>
        <w:jc w:val="both"/>
        <w:rPr>
          <w:rFonts w:ascii="Arial" w:hAnsi="Arial" w:cs="Arial"/>
          <w:sz w:val="22"/>
          <w:szCs w:val="22"/>
        </w:rPr>
      </w:pPr>
      <w:r w:rsidRPr="00856B57">
        <w:rPr>
          <w:rFonts w:ascii="Arial" w:hAnsi="Arial" w:cs="Arial"/>
          <w:sz w:val="22"/>
          <w:szCs w:val="22"/>
        </w:rPr>
        <w:t xml:space="preserve">Proiectul a fost aprobat și a fost încheiat contractul de finanțare nr. 502/22.05.2020 în cadrul Programului Operațional Capacitate Administrativă. Valoare 3.910.503,22 lei </w:t>
      </w:r>
    </w:p>
    <w:p w14:paraId="1712D1D4" w14:textId="77777777" w:rsidR="004B1440" w:rsidRPr="00856B57" w:rsidRDefault="004B1440" w:rsidP="0087006D">
      <w:pPr>
        <w:pStyle w:val="Default"/>
        <w:tabs>
          <w:tab w:val="left" w:pos="142"/>
        </w:tabs>
        <w:ind w:firstLine="851"/>
        <w:rPr>
          <w:rFonts w:ascii="Arial" w:hAnsi="Arial" w:cs="Arial"/>
          <w:sz w:val="22"/>
          <w:szCs w:val="22"/>
        </w:rPr>
      </w:pPr>
      <w:r w:rsidRPr="00856B57">
        <w:rPr>
          <w:rFonts w:ascii="Arial" w:hAnsi="Arial" w:cs="Arial"/>
          <w:b/>
          <w:bCs/>
          <w:sz w:val="22"/>
          <w:szCs w:val="22"/>
        </w:rPr>
        <w:t xml:space="preserve"> </w:t>
      </w:r>
    </w:p>
    <w:p w14:paraId="48086D35" w14:textId="77777777" w:rsidR="004B1440" w:rsidRPr="00856B57" w:rsidRDefault="004B1440" w:rsidP="0084755C">
      <w:pPr>
        <w:numPr>
          <w:ilvl w:val="0"/>
          <w:numId w:val="73"/>
        </w:numPr>
        <w:shd w:val="clear" w:color="auto" w:fill="FFFFFF"/>
        <w:tabs>
          <w:tab w:val="left" w:pos="142"/>
        </w:tabs>
        <w:suppressAutoHyphens w:val="0"/>
        <w:ind w:left="0" w:firstLine="851"/>
        <w:jc w:val="both"/>
        <w:rPr>
          <w:rFonts w:ascii="Arial" w:hAnsi="Arial" w:cs="Arial"/>
          <w:sz w:val="22"/>
          <w:szCs w:val="22"/>
          <w:lang w:eastAsia="en-US"/>
        </w:rPr>
      </w:pPr>
      <w:r w:rsidRPr="00856B57">
        <w:rPr>
          <w:rFonts w:ascii="Arial" w:hAnsi="Arial" w:cs="Arial"/>
          <w:sz w:val="22"/>
          <w:szCs w:val="22"/>
          <w:lang w:eastAsia="en-US"/>
        </w:rPr>
        <w:t xml:space="preserve">Pe </w:t>
      </w:r>
      <w:proofErr w:type="spellStart"/>
      <w:r w:rsidRPr="00856B57">
        <w:rPr>
          <w:rFonts w:ascii="Arial" w:hAnsi="Arial" w:cs="Arial"/>
          <w:sz w:val="22"/>
          <w:szCs w:val="22"/>
          <w:lang w:eastAsia="en-US"/>
        </w:rPr>
        <w:t>linia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eficienței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sistemului</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iluminat</w:t>
      </w:r>
      <w:proofErr w:type="spellEnd"/>
      <w:r w:rsidRPr="00856B57">
        <w:rPr>
          <w:rFonts w:ascii="Arial" w:hAnsi="Arial" w:cs="Arial"/>
          <w:sz w:val="22"/>
          <w:szCs w:val="22"/>
          <w:lang w:eastAsia="en-US"/>
        </w:rPr>
        <w:t xml:space="preserve"> public </w:t>
      </w:r>
      <w:proofErr w:type="spellStart"/>
      <w:r w:rsidRPr="00856B57">
        <w:rPr>
          <w:rFonts w:ascii="Arial" w:hAnsi="Arial" w:cs="Arial"/>
          <w:sz w:val="22"/>
          <w:szCs w:val="22"/>
          <w:lang w:eastAsia="en-US"/>
        </w:rPr>
        <w:t>eficienței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energetice</w:t>
      </w:r>
      <w:proofErr w:type="spellEnd"/>
      <w:r w:rsidRPr="00856B57">
        <w:rPr>
          <w:rFonts w:ascii="Arial" w:hAnsi="Arial" w:cs="Arial"/>
          <w:sz w:val="22"/>
          <w:szCs w:val="22"/>
          <w:lang w:eastAsia="en-US"/>
        </w:rPr>
        <w:t xml:space="preserve"> au </w:t>
      </w:r>
      <w:proofErr w:type="spellStart"/>
      <w:r w:rsidRPr="00856B57">
        <w:rPr>
          <w:rFonts w:ascii="Arial" w:hAnsi="Arial" w:cs="Arial"/>
          <w:sz w:val="22"/>
          <w:szCs w:val="22"/>
          <w:lang w:eastAsia="en-US"/>
        </w:rPr>
        <w:t>fost</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realizate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documentațiile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necesare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Prin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Hotărâre</w:t>
      </w:r>
      <w:proofErr w:type="spellEnd"/>
      <w:r w:rsidRPr="00856B57">
        <w:rPr>
          <w:rFonts w:ascii="Arial" w:hAnsi="Arial" w:cs="Arial"/>
          <w:sz w:val="22"/>
          <w:szCs w:val="22"/>
          <w:lang w:eastAsia="en-US"/>
        </w:rPr>
        <w:t xml:space="preserve"> nr. 22/26.03.2020 </w:t>
      </w:r>
      <w:proofErr w:type="spellStart"/>
      <w:r w:rsidRPr="00856B57">
        <w:rPr>
          <w:rFonts w:ascii="Arial" w:hAnsi="Arial" w:cs="Arial"/>
          <w:sz w:val="22"/>
          <w:szCs w:val="22"/>
          <w:lang w:eastAsia="en-US"/>
        </w:rPr>
        <w:t>privind</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aprobarea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Programului</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îmbunătățire</w:t>
      </w:r>
      <w:proofErr w:type="spellEnd"/>
      <w:r w:rsidRPr="00856B57">
        <w:rPr>
          <w:rFonts w:ascii="Arial" w:hAnsi="Arial" w:cs="Arial"/>
          <w:sz w:val="22"/>
          <w:szCs w:val="22"/>
          <w:lang w:eastAsia="en-US"/>
        </w:rPr>
        <w:t xml:space="preserve"> </w:t>
      </w:r>
      <w:proofErr w:type="gramStart"/>
      <w:r w:rsidRPr="00856B57">
        <w:rPr>
          <w:rFonts w:ascii="Arial" w:hAnsi="Arial" w:cs="Arial"/>
          <w:sz w:val="22"/>
          <w:szCs w:val="22"/>
          <w:lang w:eastAsia="en-US"/>
        </w:rPr>
        <w:t>a</w:t>
      </w:r>
      <w:proofErr w:type="gram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eficienței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energetice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aferent</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municipiului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Câmpulung</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Moldovenesc</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județul</w:t>
      </w:r>
      <w:proofErr w:type="spellEnd"/>
      <w:r w:rsidRPr="00856B57">
        <w:rPr>
          <w:rFonts w:ascii="Arial" w:hAnsi="Arial" w:cs="Arial"/>
          <w:sz w:val="22"/>
          <w:szCs w:val="22"/>
          <w:lang w:eastAsia="en-US"/>
        </w:rPr>
        <w:t xml:space="preserve"> Suceava </w:t>
      </w:r>
      <w:proofErr w:type="spellStart"/>
      <w:r w:rsidRPr="00856B57">
        <w:rPr>
          <w:rFonts w:ascii="Arial" w:hAnsi="Arial" w:cs="Arial"/>
          <w:sz w:val="22"/>
          <w:szCs w:val="22"/>
          <w:lang w:eastAsia="en-US"/>
        </w:rPr>
        <w:t>iar</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prin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Hotărâre</w:t>
      </w:r>
      <w:proofErr w:type="spellEnd"/>
      <w:r w:rsidRPr="00856B57">
        <w:rPr>
          <w:rFonts w:ascii="Arial" w:hAnsi="Arial" w:cs="Arial"/>
          <w:sz w:val="22"/>
          <w:szCs w:val="22"/>
          <w:lang w:eastAsia="en-US"/>
        </w:rPr>
        <w:t xml:space="preserve"> nr. 41/30.03.2020 a </w:t>
      </w:r>
      <w:proofErr w:type="spellStart"/>
      <w:r w:rsidRPr="00856B57">
        <w:rPr>
          <w:rFonts w:ascii="Arial" w:hAnsi="Arial" w:cs="Arial"/>
          <w:sz w:val="22"/>
          <w:szCs w:val="22"/>
          <w:lang w:eastAsia="en-US"/>
        </w:rPr>
        <w:t>fost</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aprobt</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proiectul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Eficientizarea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sistemului</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iluminat</w:t>
      </w:r>
      <w:proofErr w:type="spellEnd"/>
      <w:r w:rsidRPr="00856B57">
        <w:rPr>
          <w:rFonts w:ascii="Arial" w:hAnsi="Arial" w:cs="Arial"/>
          <w:sz w:val="22"/>
          <w:szCs w:val="22"/>
          <w:lang w:eastAsia="en-US"/>
        </w:rPr>
        <w:t xml:space="preserve"> public din </w:t>
      </w:r>
      <w:proofErr w:type="spellStart"/>
      <w:r w:rsidRPr="00856B57">
        <w:rPr>
          <w:rFonts w:ascii="Arial" w:hAnsi="Arial" w:cs="Arial"/>
          <w:sz w:val="22"/>
          <w:szCs w:val="22"/>
          <w:lang w:eastAsia="en-US"/>
        </w:rPr>
        <w:t>Municipiul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Câmpulung</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Moldovenesc</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judeţul</w:t>
      </w:r>
      <w:proofErr w:type="spellEnd"/>
      <w:r w:rsidRPr="00856B57">
        <w:rPr>
          <w:rFonts w:ascii="Arial" w:hAnsi="Arial" w:cs="Arial"/>
          <w:sz w:val="22"/>
          <w:szCs w:val="22"/>
          <w:lang w:eastAsia="en-US"/>
        </w:rPr>
        <w:t xml:space="preserve"> Suceava”, a </w:t>
      </w:r>
      <w:proofErr w:type="spellStart"/>
      <w:r w:rsidRPr="00856B57">
        <w:rPr>
          <w:rFonts w:ascii="Arial" w:hAnsi="Arial" w:cs="Arial"/>
          <w:sz w:val="22"/>
          <w:szCs w:val="22"/>
          <w:lang w:eastAsia="en-US"/>
        </w:rPr>
        <w:t>cheltuielilor</w:t>
      </w:r>
      <w:proofErr w:type="spellEnd"/>
      <w:r w:rsidRPr="00856B57">
        <w:rPr>
          <w:rFonts w:ascii="Arial" w:hAnsi="Arial" w:cs="Arial"/>
          <w:sz w:val="22"/>
          <w:szCs w:val="22"/>
          <w:lang w:eastAsia="en-US"/>
        </w:rPr>
        <w:t xml:space="preserve"> legate de </w:t>
      </w:r>
      <w:proofErr w:type="spellStart"/>
      <w:r w:rsidRPr="00856B57">
        <w:rPr>
          <w:rFonts w:ascii="Arial" w:hAnsi="Arial" w:cs="Arial"/>
          <w:sz w:val="22"/>
          <w:szCs w:val="22"/>
          <w:lang w:eastAsia="en-US"/>
        </w:rPr>
        <w:t>proiect</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Acordului</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Parteneriat</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vederea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accesării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fondurilor</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norvegiene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Proiectul</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fost</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depus</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se </w:t>
      </w:r>
      <w:proofErr w:type="spellStart"/>
      <w:r w:rsidRPr="00856B57">
        <w:rPr>
          <w:rFonts w:ascii="Arial" w:hAnsi="Arial" w:cs="Arial"/>
          <w:sz w:val="22"/>
          <w:szCs w:val="22"/>
          <w:lang w:eastAsia="en-US"/>
        </w:rPr>
        <w:t>află</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evaluare</w:t>
      </w:r>
      <w:proofErr w:type="spellEnd"/>
      <w:r w:rsidRPr="00856B57">
        <w:rPr>
          <w:rFonts w:ascii="Arial" w:hAnsi="Arial" w:cs="Arial"/>
          <w:sz w:val="22"/>
          <w:szCs w:val="22"/>
          <w:lang w:eastAsia="en-US"/>
        </w:rPr>
        <w:t>.</w:t>
      </w:r>
    </w:p>
    <w:p w14:paraId="06527721" w14:textId="77777777" w:rsidR="004B1440" w:rsidRPr="00856B57" w:rsidRDefault="004B1440" w:rsidP="0087006D">
      <w:pPr>
        <w:tabs>
          <w:tab w:val="left" w:pos="142"/>
        </w:tabs>
        <w:ind w:firstLine="851"/>
        <w:jc w:val="both"/>
        <w:rPr>
          <w:rFonts w:ascii="Arial" w:hAnsi="Arial" w:cs="Arial"/>
          <w:sz w:val="22"/>
          <w:szCs w:val="22"/>
        </w:rPr>
      </w:pPr>
    </w:p>
    <w:p w14:paraId="24B0DD8B" w14:textId="77777777" w:rsidR="004B1440" w:rsidRPr="00856B57" w:rsidRDefault="004B1440" w:rsidP="0084755C">
      <w:pPr>
        <w:widowControl w:val="0"/>
        <w:numPr>
          <w:ilvl w:val="0"/>
          <w:numId w:val="73"/>
        </w:numPr>
        <w:tabs>
          <w:tab w:val="left" w:pos="142"/>
        </w:tabs>
        <w:ind w:left="0" w:firstLine="851"/>
        <w:jc w:val="both"/>
        <w:rPr>
          <w:rFonts w:ascii="Arial" w:hAnsi="Arial" w:cs="Arial"/>
          <w:sz w:val="22"/>
          <w:szCs w:val="22"/>
        </w:rPr>
      </w:pPr>
      <w:proofErr w:type="spellStart"/>
      <w:r w:rsidRPr="00856B57">
        <w:rPr>
          <w:rFonts w:ascii="Arial" w:hAnsi="Arial" w:cs="Arial"/>
          <w:sz w:val="22"/>
          <w:szCs w:val="22"/>
        </w:rPr>
        <w:t>Având</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w:t>
      </w:r>
      <w:proofErr w:type="spellEnd"/>
      <w:r w:rsidRPr="00856B57">
        <w:rPr>
          <w:rFonts w:ascii="Arial" w:hAnsi="Arial" w:cs="Arial"/>
          <w:sz w:val="22"/>
          <w:szCs w:val="22"/>
        </w:rPr>
        <w:t xml:space="preserve"> </w:t>
      </w:r>
      <w:proofErr w:type="spellStart"/>
      <w:r w:rsidRPr="00856B57">
        <w:rPr>
          <w:rFonts w:ascii="Arial" w:hAnsi="Arial" w:cs="Arial"/>
          <w:sz w:val="22"/>
          <w:szCs w:val="22"/>
        </w:rPr>
        <w:t>situația</w:t>
      </w:r>
      <w:proofErr w:type="spellEnd"/>
      <w:r w:rsidRPr="00856B57">
        <w:rPr>
          <w:rFonts w:ascii="Arial" w:hAnsi="Arial" w:cs="Arial"/>
          <w:sz w:val="22"/>
          <w:szCs w:val="22"/>
        </w:rPr>
        <w:t xml:space="preserve"> </w:t>
      </w:r>
      <w:proofErr w:type="spellStart"/>
      <w:r w:rsidRPr="00856B57">
        <w:rPr>
          <w:rFonts w:ascii="Arial" w:hAnsi="Arial" w:cs="Arial"/>
          <w:sz w:val="22"/>
          <w:szCs w:val="22"/>
        </w:rPr>
        <w:t>generală</w:t>
      </w:r>
      <w:proofErr w:type="spellEnd"/>
      <w:r w:rsidRPr="00856B57">
        <w:rPr>
          <w:rFonts w:ascii="Arial" w:hAnsi="Arial" w:cs="Arial"/>
          <w:sz w:val="22"/>
          <w:szCs w:val="22"/>
        </w:rPr>
        <w:t xml:space="preserve"> </w:t>
      </w:r>
      <w:proofErr w:type="spellStart"/>
      <w:r w:rsidRPr="00856B57">
        <w:rPr>
          <w:rFonts w:ascii="Arial" w:hAnsi="Arial" w:cs="Arial"/>
          <w:sz w:val="22"/>
          <w:szCs w:val="22"/>
        </w:rPr>
        <w:t>generată</w:t>
      </w:r>
      <w:proofErr w:type="spellEnd"/>
      <w:r w:rsidRPr="00856B57">
        <w:rPr>
          <w:rFonts w:ascii="Arial" w:hAnsi="Arial" w:cs="Arial"/>
          <w:sz w:val="22"/>
          <w:szCs w:val="22"/>
        </w:rPr>
        <w:t xml:space="preserve"> de </w:t>
      </w:r>
      <w:proofErr w:type="spellStart"/>
      <w:r w:rsidRPr="00856B57">
        <w:rPr>
          <w:rFonts w:ascii="Arial" w:hAnsi="Arial" w:cs="Arial"/>
          <w:sz w:val="22"/>
          <w:szCs w:val="22"/>
        </w:rPr>
        <w:t>apariția</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răspândirea</w:t>
      </w:r>
      <w:proofErr w:type="spellEnd"/>
      <w:r w:rsidRPr="00856B57">
        <w:rPr>
          <w:rFonts w:ascii="Arial" w:hAnsi="Arial" w:cs="Arial"/>
          <w:sz w:val="22"/>
          <w:szCs w:val="22"/>
        </w:rPr>
        <w:t xml:space="preserve"> </w:t>
      </w:r>
      <w:proofErr w:type="spellStart"/>
      <w:r w:rsidRPr="00856B57">
        <w:rPr>
          <w:rFonts w:ascii="Arial" w:hAnsi="Arial" w:cs="Arial"/>
          <w:sz w:val="22"/>
          <w:szCs w:val="22"/>
        </w:rPr>
        <w:t>virusului</w:t>
      </w:r>
      <w:proofErr w:type="spellEnd"/>
      <w:r w:rsidRPr="00856B57">
        <w:rPr>
          <w:rFonts w:ascii="Arial" w:hAnsi="Arial" w:cs="Arial"/>
          <w:sz w:val="22"/>
          <w:szCs w:val="22"/>
        </w:rPr>
        <w:t xml:space="preserve"> COVID-19 </w:t>
      </w:r>
      <w:proofErr w:type="spellStart"/>
      <w:r w:rsidRPr="00856B57">
        <w:rPr>
          <w:rFonts w:ascii="Arial" w:hAnsi="Arial" w:cs="Arial"/>
          <w:sz w:val="22"/>
          <w:szCs w:val="22"/>
        </w:rPr>
        <w:t>și</w:t>
      </w:r>
      <w:proofErr w:type="spellEnd"/>
      <w:r w:rsidRPr="00856B57">
        <w:rPr>
          <w:rFonts w:ascii="Arial" w:hAnsi="Arial" w:cs="Arial"/>
          <w:sz w:val="22"/>
          <w:szCs w:val="22"/>
        </w:rPr>
        <w:t xml:space="preserve"> cu </w:t>
      </w:r>
      <w:proofErr w:type="spellStart"/>
      <w:r w:rsidRPr="00856B57">
        <w:rPr>
          <w:rFonts w:ascii="Arial" w:hAnsi="Arial" w:cs="Arial"/>
          <w:sz w:val="22"/>
          <w:szCs w:val="22"/>
        </w:rPr>
        <w:t>efectele</w:t>
      </w:r>
      <w:proofErr w:type="spellEnd"/>
      <w:r w:rsidRPr="00856B57">
        <w:rPr>
          <w:rFonts w:ascii="Arial" w:hAnsi="Arial" w:cs="Arial"/>
          <w:sz w:val="22"/>
          <w:szCs w:val="22"/>
        </w:rPr>
        <w:t xml:space="preserve"> grave </w:t>
      </w:r>
      <w:proofErr w:type="spellStart"/>
      <w:r w:rsidRPr="00856B57">
        <w:rPr>
          <w:rFonts w:ascii="Arial" w:hAnsi="Arial" w:cs="Arial"/>
          <w:sz w:val="22"/>
          <w:szCs w:val="22"/>
        </w:rPr>
        <w:t>produse</w:t>
      </w:r>
      <w:proofErr w:type="spellEnd"/>
      <w:r w:rsidRPr="00856B57">
        <w:rPr>
          <w:rFonts w:ascii="Arial" w:hAnsi="Arial" w:cs="Arial"/>
          <w:sz w:val="22"/>
          <w:szCs w:val="22"/>
        </w:rPr>
        <w:t xml:space="preserve"> la </w:t>
      </w:r>
      <w:proofErr w:type="spellStart"/>
      <w:r w:rsidRPr="00856B57">
        <w:rPr>
          <w:rFonts w:ascii="Arial" w:hAnsi="Arial" w:cs="Arial"/>
          <w:sz w:val="22"/>
          <w:szCs w:val="22"/>
        </w:rPr>
        <w:t>nivel</w:t>
      </w:r>
      <w:proofErr w:type="spellEnd"/>
      <w:r w:rsidRPr="00856B57">
        <w:rPr>
          <w:rFonts w:ascii="Arial" w:hAnsi="Arial" w:cs="Arial"/>
          <w:sz w:val="22"/>
          <w:szCs w:val="22"/>
        </w:rPr>
        <w:t xml:space="preserve"> </w:t>
      </w:r>
      <w:proofErr w:type="spellStart"/>
      <w:r w:rsidRPr="00856B57">
        <w:rPr>
          <w:rFonts w:ascii="Arial" w:hAnsi="Arial" w:cs="Arial"/>
          <w:sz w:val="22"/>
          <w:szCs w:val="22"/>
        </w:rPr>
        <w:t>național</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a </w:t>
      </w:r>
      <w:proofErr w:type="spellStart"/>
      <w:r w:rsidRPr="00856B57">
        <w:rPr>
          <w:rFonts w:ascii="Arial" w:hAnsi="Arial" w:cs="Arial"/>
          <w:sz w:val="22"/>
          <w:szCs w:val="22"/>
        </w:rPr>
        <w:t>veni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sprijinul</w:t>
      </w:r>
      <w:proofErr w:type="spellEnd"/>
      <w:r w:rsidRPr="00856B57">
        <w:rPr>
          <w:rFonts w:ascii="Arial" w:hAnsi="Arial" w:cs="Arial"/>
          <w:sz w:val="22"/>
          <w:szCs w:val="22"/>
        </w:rPr>
        <w:t xml:space="preserve"> </w:t>
      </w:r>
      <w:proofErr w:type="spellStart"/>
      <w:r w:rsidRPr="00856B57">
        <w:rPr>
          <w:rFonts w:ascii="Arial" w:hAnsi="Arial" w:cs="Arial"/>
          <w:sz w:val="22"/>
          <w:szCs w:val="22"/>
        </w:rPr>
        <w:t>instituțiilor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învățământ</w:t>
      </w:r>
      <w:proofErr w:type="spellEnd"/>
      <w:r w:rsidRPr="00856B57">
        <w:rPr>
          <w:rFonts w:ascii="Arial" w:hAnsi="Arial" w:cs="Arial"/>
          <w:sz w:val="22"/>
          <w:szCs w:val="22"/>
        </w:rPr>
        <w:t xml:space="preserve"> de la </w:t>
      </w:r>
      <w:proofErr w:type="spellStart"/>
      <w:r w:rsidRPr="00856B57">
        <w:rPr>
          <w:rFonts w:ascii="Arial" w:hAnsi="Arial" w:cs="Arial"/>
          <w:sz w:val="22"/>
          <w:szCs w:val="22"/>
        </w:rPr>
        <w:t>nivelul</w:t>
      </w:r>
      <w:proofErr w:type="spellEnd"/>
      <w:r w:rsidRPr="00856B57">
        <w:rPr>
          <w:rFonts w:ascii="Arial" w:hAnsi="Arial" w:cs="Arial"/>
          <w:sz w:val="22"/>
          <w:szCs w:val="22"/>
        </w:rPr>
        <w:t xml:space="preserve"> </w:t>
      </w:r>
      <w:proofErr w:type="spellStart"/>
      <w:r w:rsidRPr="00856B57">
        <w:rPr>
          <w:rFonts w:ascii="Arial" w:hAnsi="Arial" w:cs="Arial"/>
          <w:sz w:val="22"/>
          <w:szCs w:val="22"/>
        </w:rPr>
        <w:t>localității</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realizate</w:t>
      </w:r>
      <w:proofErr w:type="spellEnd"/>
      <w:r w:rsidRPr="00856B57">
        <w:rPr>
          <w:rFonts w:ascii="Arial" w:hAnsi="Arial" w:cs="Arial"/>
          <w:sz w:val="22"/>
          <w:szCs w:val="22"/>
        </w:rPr>
        <w:t xml:space="preserve"> </w:t>
      </w:r>
      <w:proofErr w:type="spellStart"/>
      <w:r w:rsidRPr="00856B57">
        <w:rPr>
          <w:rFonts w:ascii="Arial" w:hAnsi="Arial" w:cs="Arial"/>
          <w:sz w:val="22"/>
          <w:szCs w:val="22"/>
        </w:rPr>
        <w:t>proceduri</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depuse</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obținerea</w:t>
      </w:r>
      <w:proofErr w:type="spellEnd"/>
      <w:r w:rsidRPr="00856B57">
        <w:rPr>
          <w:rFonts w:ascii="Arial" w:hAnsi="Arial" w:cs="Arial"/>
          <w:sz w:val="22"/>
          <w:szCs w:val="22"/>
        </w:rPr>
        <w:t xml:space="preserve"> de </w:t>
      </w:r>
      <w:proofErr w:type="spellStart"/>
      <w:r w:rsidRPr="00856B57">
        <w:rPr>
          <w:rFonts w:ascii="Arial" w:hAnsi="Arial" w:cs="Arial"/>
          <w:sz w:val="22"/>
          <w:szCs w:val="22"/>
        </w:rPr>
        <w:t>finanțări</w:t>
      </w:r>
      <w:proofErr w:type="spellEnd"/>
      <w:r w:rsidRPr="00856B57">
        <w:rPr>
          <w:rFonts w:ascii="Arial" w:hAnsi="Arial" w:cs="Arial"/>
          <w:sz w:val="22"/>
          <w:szCs w:val="22"/>
        </w:rPr>
        <w:t xml:space="preserve">, </w:t>
      </w:r>
      <w:proofErr w:type="spellStart"/>
      <w:r w:rsidRPr="00856B57">
        <w:rPr>
          <w:rFonts w:ascii="Arial" w:hAnsi="Arial" w:cs="Arial"/>
          <w:sz w:val="22"/>
          <w:szCs w:val="22"/>
        </w:rPr>
        <w:t>astfel</w:t>
      </w:r>
      <w:proofErr w:type="spellEnd"/>
      <w:r w:rsidRPr="00856B57">
        <w:rPr>
          <w:rFonts w:ascii="Arial" w:hAnsi="Arial" w:cs="Arial"/>
          <w:sz w:val="22"/>
          <w:szCs w:val="22"/>
        </w:rPr>
        <w:t>:</w:t>
      </w:r>
    </w:p>
    <w:p w14:paraId="302FEBF3" w14:textId="77777777" w:rsidR="004B1440" w:rsidRPr="00856B57" w:rsidRDefault="004B1440" w:rsidP="0084755C">
      <w:pPr>
        <w:numPr>
          <w:ilvl w:val="0"/>
          <w:numId w:val="74"/>
        </w:numPr>
        <w:shd w:val="clear" w:color="auto" w:fill="FFFFFF"/>
        <w:tabs>
          <w:tab w:val="left" w:pos="142"/>
        </w:tabs>
        <w:suppressAutoHyphens w:val="0"/>
        <w:ind w:left="0" w:firstLine="851"/>
        <w:jc w:val="both"/>
        <w:rPr>
          <w:rFonts w:ascii="Arial" w:hAnsi="Arial" w:cs="Arial"/>
          <w:sz w:val="22"/>
          <w:szCs w:val="22"/>
          <w:lang w:eastAsia="en-US"/>
        </w:rPr>
      </w:pPr>
      <w:proofErr w:type="spellStart"/>
      <w:r w:rsidRPr="00856B57">
        <w:rPr>
          <w:rFonts w:ascii="Arial" w:hAnsi="Arial" w:cs="Arial"/>
          <w:sz w:val="22"/>
          <w:szCs w:val="22"/>
          <w:lang w:eastAsia="en-US"/>
        </w:rPr>
        <w:t>Hotărârea</w:t>
      </w:r>
      <w:proofErr w:type="spellEnd"/>
      <w:r w:rsidRPr="00856B57">
        <w:rPr>
          <w:rFonts w:ascii="Arial" w:hAnsi="Arial" w:cs="Arial"/>
          <w:sz w:val="22"/>
          <w:szCs w:val="22"/>
          <w:lang w:eastAsia="en-US"/>
        </w:rPr>
        <w:t xml:space="preserve"> nr. 107/19.11.2020 </w:t>
      </w:r>
      <w:proofErr w:type="spellStart"/>
      <w:r w:rsidRPr="00856B57">
        <w:rPr>
          <w:rFonts w:ascii="Arial" w:hAnsi="Arial" w:cs="Arial"/>
          <w:sz w:val="22"/>
          <w:szCs w:val="22"/>
          <w:lang w:eastAsia="en-US"/>
        </w:rPr>
        <w:t>privind</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aprobarea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indicatorilor</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tehnico</w:t>
      </w:r>
      <w:proofErr w:type="spellEnd"/>
      <w:r w:rsidRPr="00856B57">
        <w:rPr>
          <w:rFonts w:ascii="Arial" w:hAnsi="Arial" w:cs="Arial"/>
          <w:sz w:val="22"/>
          <w:szCs w:val="22"/>
          <w:lang w:eastAsia="en-US"/>
        </w:rPr>
        <w:t xml:space="preserve"> – economici ai </w:t>
      </w:r>
      <w:proofErr w:type="spellStart"/>
      <w:r w:rsidRPr="00856B57">
        <w:rPr>
          <w:rFonts w:ascii="Arial" w:hAnsi="Arial" w:cs="Arial"/>
          <w:sz w:val="22"/>
          <w:szCs w:val="22"/>
          <w:lang w:eastAsia="en-US"/>
        </w:rPr>
        <w:t>proiectului</w:t>
      </w:r>
      <w:proofErr w:type="spellEnd"/>
      <w:r w:rsidRPr="00856B57">
        <w:rPr>
          <w:rFonts w:ascii="Arial" w:hAnsi="Arial" w:cs="Arial"/>
          <w:sz w:val="22"/>
          <w:szCs w:val="22"/>
          <w:lang w:eastAsia="en-US"/>
        </w:rPr>
        <w:t xml:space="preserve"> ”CONSOLIDAREA CAPACITĂŢII UNITĂȚILOR DE ÎNVĂȚĂMÂNT PREUNIVERSITAR DIN MUNICIPIUL CÂMPULUNG MOLDOVENESC, ÎN VEDEREA GESTIONĂRII SITUAȚIEI DE PANDEMIE GENERATĂ DE VIRUSUL SARS-COV-2”, precum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depunerea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acestuia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vederea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obținerii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finanțării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cadrul</w:t>
      </w:r>
      <w:proofErr w:type="spellEnd"/>
      <w:r w:rsidRPr="00856B57">
        <w:rPr>
          <w:rFonts w:ascii="Arial" w:hAnsi="Arial" w:cs="Arial"/>
          <w:sz w:val="22"/>
          <w:szCs w:val="22"/>
          <w:lang w:eastAsia="en-US"/>
        </w:rPr>
        <w:t xml:space="preserve"> POIM, </w:t>
      </w:r>
      <w:proofErr w:type="spellStart"/>
      <w:r w:rsidRPr="00856B57">
        <w:rPr>
          <w:rFonts w:ascii="Arial" w:hAnsi="Arial" w:cs="Arial"/>
          <w:sz w:val="22"/>
          <w:szCs w:val="22"/>
          <w:lang w:eastAsia="en-US"/>
        </w:rPr>
        <w:t>Axa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Prioritară</w:t>
      </w:r>
      <w:proofErr w:type="spellEnd"/>
      <w:r w:rsidRPr="00856B57">
        <w:rPr>
          <w:rFonts w:ascii="Arial" w:hAnsi="Arial" w:cs="Arial"/>
          <w:sz w:val="22"/>
          <w:szCs w:val="22"/>
          <w:lang w:eastAsia="en-US"/>
        </w:rPr>
        <w:t xml:space="preserve"> 9 </w:t>
      </w:r>
      <w:proofErr w:type="spellStart"/>
      <w:r w:rsidRPr="00856B57">
        <w:rPr>
          <w:rFonts w:ascii="Arial" w:hAnsi="Arial" w:cs="Arial"/>
          <w:sz w:val="22"/>
          <w:szCs w:val="22"/>
          <w:lang w:eastAsia="en-US"/>
        </w:rPr>
        <w:t>Protejarea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sănătății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populației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contextul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pandemiei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cauzate</w:t>
      </w:r>
      <w:proofErr w:type="spellEnd"/>
      <w:r w:rsidRPr="00856B57">
        <w:rPr>
          <w:rFonts w:ascii="Arial" w:hAnsi="Arial" w:cs="Arial"/>
          <w:sz w:val="22"/>
          <w:szCs w:val="22"/>
          <w:lang w:eastAsia="en-US"/>
        </w:rPr>
        <w:t xml:space="preserve"> de COVID-19; </w:t>
      </w:r>
      <w:proofErr w:type="spellStart"/>
      <w:r w:rsidRPr="00856B57">
        <w:rPr>
          <w:rFonts w:ascii="Arial" w:hAnsi="Arial" w:cs="Arial"/>
          <w:sz w:val="22"/>
          <w:szCs w:val="22"/>
          <w:lang w:eastAsia="en-US"/>
        </w:rPr>
        <w:t>Obiectivul</w:t>
      </w:r>
      <w:proofErr w:type="spellEnd"/>
      <w:r w:rsidRPr="00856B57">
        <w:rPr>
          <w:rFonts w:ascii="Arial" w:hAnsi="Arial" w:cs="Arial"/>
          <w:sz w:val="22"/>
          <w:szCs w:val="22"/>
          <w:lang w:eastAsia="en-US"/>
        </w:rPr>
        <w:t xml:space="preserve"> Specific 9.1 </w:t>
      </w:r>
      <w:proofErr w:type="spellStart"/>
      <w:r w:rsidRPr="00856B57">
        <w:rPr>
          <w:rFonts w:ascii="Arial" w:hAnsi="Arial" w:cs="Arial"/>
          <w:sz w:val="22"/>
          <w:szCs w:val="22"/>
          <w:lang w:eastAsia="en-US"/>
        </w:rPr>
        <w:t>Creșterea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capacității</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gestionare</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crizei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sanitare</w:t>
      </w:r>
      <w:proofErr w:type="spellEnd"/>
      <w:r w:rsidRPr="00856B57">
        <w:rPr>
          <w:rFonts w:ascii="Arial" w:hAnsi="Arial" w:cs="Arial"/>
          <w:sz w:val="22"/>
          <w:szCs w:val="22"/>
          <w:lang w:eastAsia="en-US"/>
        </w:rPr>
        <w:t xml:space="preserve"> COVID-19, Cod </w:t>
      </w:r>
      <w:proofErr w:type="spellStart"/>
      <w:r w:rsidRPr="00856B57">
        <w:rPr>
          <w:rFonts w:ascii="Arial" w:hAnsi="Arial" w:cs="Arial"/>
          <w:sz w:val="22"/>
          <w:szCs w:val="22"/>
          <w:lang w:eastAsia="en-US"/>
        </w:rPr>
        <w:t>apel</w:t>
      </w:r>
      <w:proofErr w:type="spellEnd"/>
      <w:r w:rsidRPr="00856B57">
        <w:rPr>
          <w:rFonts w:ascii="Arial" w:hAnsi="Arial" w:cs="Arial"/>
          <w:sz w:val="22"/>
          <w:szCs w:val="22"/>
          <w:lang w:eastAsia="en-US"/>
        </w:rPr>
        <w:t>: POIM/881/9/1/</w:t>
      </w:r>
      <w:proofErr w:type="spellStart"/>
      <w:r w:rsidRPr="00856B57">
        <w:rPr>
          <w:rFonts w:ascii="Arial" w:hAnsi="Arial" w:cs="Arial"/>
          <w:sz w:val="22"/>
          <w:szCs w:val="22"/>
          <w:lang w:eastAsia="en-US"/>
        </w:rPr>
        <w:t>Consolidarea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capacităţii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unităților</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învățământ</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preuniversitar</w:t>
      </w:r>
      <w:proofErr w:type="spellEnd"/>
      <w:r w:rsidRPr="00856B57">
        <w:rPr>
          <w:rFonts w:ascii="Arial" w:hAnsi="Arial" w:cs="Arial"/>
          <w:sz w:val="22"/>
          <w:szCs w:val="22"/>
          <w:lang w:eastAsia="en-US"/>
        </w:rPr>
        <w:t xml:space="preserve"> de stat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vederea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gestionării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situației</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pandemie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generată</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virusul</w:t>
      </w:r>
      <w:proofErr w:type="spellEnd"/>
      <w:r w:rsidRPr="00856B57">
        <w:rPr>
          <w:rFonts w:ascii="Arial" w:hAnsi="Arial" w:cs="Arial"/>
          <w:sz w:val="22"/>
          <w:szCs w:val="22"/>
          <w:lang w:eastAsia="en-US"/>
        </w:rPr>
        <w:t xml:space="preserve"> SARS-COV-2.</w:t>
      </w:r>
    </w:p>
    <w:p w14:paraId="397B8393" w14:textId="77777777" w:rsidR="004B1440" w:rsidRPr="00856B57" w:rsidRDefault="004B1440" w:rsidP="0087006D">
      <w:pPr>
        <w:shd w:val="clear" w:color="auto" w:fill="FFFFFF"/>
        <w:tabs>
          <w:tab w:val="left" w:pos="142"/>
        </w:tabs>
        <w:suppressAutoHyphens w:val="0"/>
        <w:ind w:firstLine="851"/>
        <w:rPr>
          <w:rFonts w:ascii="Arial" w:hAnsi="Arial" w:cs="Arial"/>
          <w:sz w:val="22"/>
          <w:szCs w:val="22"/>
          <w:lang w:eastAsia="en-US"/>
        </w:rPr>
      </w:pPr>
      <w:proofErr w:type="spellStart"/>
      <w:r w:rsidRPr="00856B57">
        <w:rPr>
          <w:rFonts w:ascii="Arial" w:hAnsi="Arial" w:cs="Arial"/>
          <w:sz w:val="22"/>
          <w:szCs w:val="22"/>
          <w:lang w:eastAsia="en-US"/>
        </w:rPr>
        <w:t>Valoarea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proiectului</w:t>
      </w:r>
      <w:proofErr w:type="spellEnd"/>
      <w:r w:rsidRPr="00856B57">
        <w:rPr>
          <w:rFonts w:ascii="Arial" w:hAnsi="Arial" w:cs="Arial"/>
          <w:sz w:val="22"/>
          <w:szCs w:val="22"/>
          <w:lang w:eastAsia="en-US"/>
        </w:rPr>
        <w:t xml:space="preserve"> </w:t>
      </w:r>
      <w:r w:rsidRPr="00856B57">
        <w:rPr>
          <w:rFonts w:ascii="Arial" w:hAnsi="Arial" w:cs="Arial"/>
          <w:sz w:val="22"/>
          <w:szCs w:val="22"/>
        </w:rPr>
        <w:t xml:space="preserve">7.758.563,03 lei </w:t>
      </w:r>
      <w:proofErr w:type="spellStart"/>
      <w:r w:rsidRPr="00856B57">
        <w:rPr>
          <w:rFonts w:ascii="Arial" w:hAnsi="Arial" w:cs="Arial"/>
          <w:sz w:val="22"/>
          <w:szCs w:val="22"/>
        </w:rPr>
        <w:t>inclusiv</w:t>
      </w:r>
      <w:proofErr w:type="spellEnd"/>
      <w:r w:rsidRPr="00856B57">
        <w:rPr>
          <w:rFonts w:ascii="Arial" w:hAnsi="Arial" w:cs="Arial"/>
          <w:sz w:val="22"/>
          <w:szCs w:val="22"/>
        </w:rPr>
        <w:t xml:space="preserve"> TVA.</w:t>
      </w:r>
    </w:p>
    <w:p w14:paraId="52735E04" w14:textId="77777777" w:rsidR="004B1440" w:rsidRPr="00856B57" w:rsidRDefault="004B1440" w:rsidP="0084755C">
      <w:pPr>
        <w:numPr>
          <w:ilvl w:val="0"/>
          <w:numId w:val="74"/>
        </w:numPr>
        <w:shd w:val="clear" w:color="auto" w:fill="FFFFFF"/>
        <w:tabs>
          <w:tab w:val="left" w:pos="142"/>
        </w:tabs>
        <w:suppressAutoHyphens w:val="0"/>
        <w:ind w:left="0" w:firstLine="851"/>
        <w:jc w:val="both"/>
        <w:rPr>
          <w:rFonts w:ascii="Arial" w:hAnsi="Arial" w:cs="Arial"/>
          <w:sz w:val="22"/>
          <w:szCs w:val="22"/>
          <w:lang w:eastAsia="en-US"/>
        </w:rPr>
      </w:pPr>
      <w:proofErr w:type="spellStart"/>
      <w:r w:rsidRPr="00856B57">
        <w:rPr>
          <w:rFonts w:ascii="Arial" w:hAnsi="Arial" w:cs="Arial"/>
          <w:sz w:val="22"/>
          <w:szCs w:val="22"/>
          <w:lang w:eastAsia="en-US"/>
        </w:rPr>
        <w:t>Hotărârea</w:t>
      </w:r>
      <w:proofErr w:type="spellEnd"/>
      <w:r w:rsidRPr="00856B57">
        <w:rPr>
          <w:rFonts w:ascii="Arial" w:hAnsi="Arial" w:cs="Arial"/>
          <w:sz w:val="22"/>
          <w:szCs w:val="22"/>
          <w:lang w:eastAsia="en-US"/>
        </w:rPr>
        <w:t xml:space="preserve"> nr. 106/19.11.2020 </w:t>
      </w:r>
      <w:proofErr w:type="spellStart"/>
      <w:r w:rsidRPr="00856B57">
        <w:rPr>
          <w:rFonts w:ascii="Arial" w:hAnsi="Arial" w:cs="Arial"/>
          <w:sz w:val="22"/>
          <w:szCs w:val="22"/>
          <w:lang w:eastAsia="en-US"/>
        </w:rPr>
        <w:t>privind</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aprobarea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proiectului</w:t>
      </w:r>
      <w:proofErr w:type="spellEnd"/>
      <w:r w:rsidRPr="00856B57">
        <w:rPr>
          <w:rFonts w:ascii="Arial" w:hAnsi="Arial" w:cs="Arial"/>
          <w:sz w:val="22"/>
          <w:szCs w:val="22"/>
          <w:lang w:eastAsia="en-US"/>
        </w:rPr>
        <w:t xml:space="preserve"> ,,ȘCOALA ON-LINE ACHIZIȚII ECHIPAMENTE ELECTRONICE PENTRU UNITĂȚI DE ÎNVĂȚĂMÂNT PREUNIVERSITAR DE STAT DIN MUNICIPIUL CÂMPULUNG MOLDOVENESC”, precum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depunerea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acestuia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vederea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obținerii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finanțării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cadrul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Programului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Operaţional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Competitivitate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Axa</w:t>
      </w:r>
      <w:proofErr w:type="spellEnd"/>
      <w:r w:rsidRPr="00856B57">
        <w:rPr>
          <w:rFonts w:ascii="Arial" w:hAnsi="Arial" w:cs="Arial"/>
          <w:sz w:val="22"/>
          <w:szCs w:val="22"/>
          <w:lang w:eastAsia="en-US"/>
        </w:rPr>
        <w:t xml:space="preserve"> </w:t>
      </w:r>
      <w:proofErr w:type="spellStart"/>
      <w:r w:rsidRPr="00856B57">
        <w:rPr>
          <w:rFonts w:ascii="Arial" w:hAnsi="Arial" w:cs="Arial"/>
          <w:b/>
          <w:bCs/>
          <w:sz w:val="22"/>
          <w:szCs w:val="22"/>
          <w:lang w:eastAsia="en-US"/>
        </w:rPr>
        <w:t>prioritară</w:t>
      </w:r>
      <w:proofErr w:type="spellEnd"/>
      <w:r w:rsidRPr="00856B57">
        <w:rPr>
          <w:rFonts w:ascii="Arial" w:hAnsi="Arial" w:cs="Arial"/>
          <w:b/>
          <w:bCs/>
          <w:sz w:val="22"/>
          <w:szCs w:val="22"/>
          <w:lang w:eastAsia="en-US"/>
        </w:rPr>
        <w:t xml:space="preserve"> 2 - </w:t>
      </w:r>
      <w:proofErr w:type="spellStart"/>
      <w:r w:rsidRPr="00856B57">
        <w:rPr>
          <w:rFonts w:ascii="Arial" w:hAnsi="Arial" w:cs="Arial"/>
          <w:b/>
          <w:bCs/>
          <w:sz w:val="22"/>
          <w:szCs w:val="22"/>
          <w:lang w:eastAsia="en-US"/>
        </w:rPr>
        <w:t>Tehnologia</w:t>
      </w:r>
      <w:proofErr w:type="spellEnd"/>
      <w:r w:rsidRPr="00856B57">
        <w:rPr>
          <w:rFonts w:ascii="Arial" w:hAnsi="Arial" w:cs="Arial"/>
          <w:b/>
          <w:bCs/>
          <w:sz w:val="22"/>
          <w:szCs w:val="22"/>
          <w:lang w:eastAsia="en-US"/>
        </w:rPr>
        <w:t xml:space="preserve"> </w:t>
      </w:r>
      <w:proofErr w:type="spellStart"/>
      <w:r w:rsidRPr="00856B57">
        <w:rPr>
          <w:rFonts w:ascii="Arial" w:hAnsi="Arial" w:cs="Arial"/>
          <w:b/>
          <w:bCs/>
          <w:sz w:val="22"/>
          <w:szCs w:val="22"/>
          <w:lang w:eastAsia="en-US"/>
        </w:rPr>
        <w:t>Informaţiei</w:t>
      </w:r>
      <w:proofErr w:type="spellEnd"/>
      <w:r w:rsidRPr="00856B57">
        <w:rPr>
          <w:rFonts w:ascii="Arial" w:hAnsi="Arial" w:cs="Arial"/>
          <w:b/>
          <w:bCs/>
          <w:sz w:val="22"/>
          <w:szCs w:val="22"/>
          <w:lang w:eastAsia="en-US"/>
        </w:rPr>
        <w:t xml:space="preserve"> şi </w:t>
      </w:r>
      <w:proofErr w:type="spellStart"/>
      <w:r w:rsidRPr="00856B57">
        <w:rPr>
          <w:rFonts w:ascii="Arial" w:hAnsi="Arial" w:cs="Arial"/>
          <w:b/>
          <w:bCs/>
          <w:sz w:val="22"/>
          <w:szCs w:val="22"/>
          <w:lang w:eastAsia="en-US"/>
        </w:rPr>
        <w:t>Comunicaţiilor</w:t>
      </w:r>
      <w:proofErr w:type="spellEnd"/>
      <w:r w:rsidRPr="00856B57">
        <w:rPr>
          <w:rFonts w:ascii="Arial" w:hAnsi="Arial" w:cs="Arial"/>
          <w:b/>
          <w:bCs/>
          <w:sz w:val="22"/>
          <w:szCs w:val="22"/>
          <w:lang w:eastAsia="en-US"/>
        </w:rPr>
        <w:t xml:space="preserve"> (TIC) </w:t>
      </w:r>
      <w:proofErr w:type="spellStart"/>
      <w:r w:rsidRPr="00856B57">
        <w:rPr>
          <w:rFonts w:ascii="Arial" w:hAnsi="Arial" w:cs="Arial"/>
          <w:b/>
          <w:bCs/>
          <w:sz w:val="22"/>
          <w:szCs w:val="22"/>
          <w:lang w:eastAsia="en-US"/>
        </w:rPr>
        <w:t>pentru</w:t>
      </w:r>
      <w:proofErr w:type="spellEnd"/>
      <w:r w:rsidRPr="00856B57">
        <w:rPr>
          <w:rFonts w:ascii="Arial" w:hAnsi="Arial" w:cs="Arial"/>
          <w:b/>
          <w:bCs/>
          <w:sz w:val="22"/>
          <w:szCs w:val="22"/>
          <w:lang w:eastAsia="en-US"/>
        </w:rPr>
        <w:t xml:space="preserve"> o </w:t>
      </w:r>
      <w:proofErr w:type="spellStart"/>
      <w:r w:rsidRPr="00856B57">
        <w:rPr>
          <w:rFonts w:ascii="Arial" w:hAnsi="Arial" w:cs="Arial"/>
          <w:b/>
          <w:bCs/>
          <w:sz w:val="22"/>
          <w:szCs w:val="22"/>
          <w:lang w:eastAsia="en-US"/>
        </w:rPr>
        <w:t>economie</w:t>
      </w:r>
      <w:proofErr w:type="spellEnd"/>
      <w:r w:rsidRPr="00856B57">
        <w:rPr>
          <w:rFonts w:ascii="Arial" w:hAnsi="Arial" w:cs="Arial"/>
          <w:b/>
          <w:bCs/>
          <w:sz w:val="22"/>
          <w:szCs w:val="22"/>
          <w:lang w:eastAsia="en-US"/>
        </w:rPr>
        <w:t xml:space="preserve"> </w:t>
      </w:r>
      <w:proofErr w:type="spellStart"/>
      <w:r w:rsidRPr="00856B57">
        <w:rPr>
          <w:rFonts w:ascii="Arial" w:hAnsi="Arial" w:cs="Arial"/>
          <w:b/>
          <w:bCs/>
          <w:sz w:val="22"/>
          <w:szCs w:val="22"/>
          <w:lang w:eastAsia="en-US"/>
        </w:rPr>
        <w:t>digitală</w:t>
      </w:r>
      <w:proofErr w:type="spellEnd"/>
      <w:r w:rsidRPr="00856B57">
        <w:rPr>
          <w:rFonts w:ascii="Arial" w:hAnsi="Arial" w:cs="Arial"/>
          <w:b/>
          <w:bCs/>
          <w:sz w:val="22"/>
          <w:szCs w:val="22"/>
          <w:lang w:eastAsia="en-US"/>
        </w:rPr>
        <w:t xml:space="preserve"> </w:t>
      </w:r>
      <w:proofErr w:type="spellStart"/>
      <w:r w:rsidRPr="00856B57">
        <w:rPr>
          <w:rFonts w:ascii="Arial" w:hAnsi="Arial" w:cs="Arial"/>
          <w:sz w:val="22"/>
          <w:szCs w:val="22"/>
          <w:lang w:eastAsia="en-US"/>
        </w:rPr>
        <w:t>competitivă</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Prioritatea</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investiții</w:t>
      </w:r>
      <w:proofErr w:type="spellEnd"/>
      <w:r w:rsidRPr="00856B57">
        <w:rPr>
          <w:rFonts w:ascii="Arial" w:hAnsi="Arial" w:cs="Arial"/>
          <w:sz w:val="22"/>
          <w:szCs w:val="22"/>
          <w:lang w:eastAsia="en-US"/>
        </w:rPr>
        <w:t xml:space="preserve"> 2c. - </w:t>
      </w:r>
      <w:proofErr w:type="spellStart"/>
      <w:r w:rsidRPr="00856B57">
        <w:rPr>
          <w:rFonts w:ascii="Arial" w:hAnsi="Arial" w:cs="Arial"/>
          <w:sz w:val="22"/>
          <w:szCs w:val="22"/>
          <w:lang w:eastAsia="en-US"/>
        </w:rPr>
        <w:t>Consolidarea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aplicaţiilor</w:t>
      </w:r>
      <w:proofErr w:type="spellEnd"/>
      <w:r w:rsidRPr="00856B57">
        <w:rPr>
          <w:rFonts w:ascii="Arial" w:hAnsi="Arial" w:cs="Arial"/>
          <w:sz w:val="22"/>
          <w:szCs w:val="22"/>
          <w:lang w:eastAsia="en-US"/>
        </w:rPr>
        <w:t xml:space="preserve"> TIC </w:t>
      </w:r>
      <w:proofErr w:type="spellStart"/>
      <w:r w:rsidRPr="00856B57">
        <w:rPr>
          <w:rFonts w:ascii="Arial" w:hAnsi="Arial" w:cs="Arial"/>
          <w:sz w:val="22"/>
          <w:szCs w:val="22"/>
          <w:lang w:eastAsia="en-US"/>
        </w:rPr>
        <w:t>pentru</w:t>
      </w:r>
      <w:proofErr w:type="spellEnd"/>
      <w:r w:rsidRPr="00856B57">
        <w:rPr>
          <w:rFonts w:ascii="Arial" w:hAnsi="Arial" w:cs="Arial"/>
          <w:sz w:val="22"/>
          <w:szCs w:val="22"/>
          <w:lang w:eastAsia="en-US"/>
        </w:rPr>
        <w:t xml:space="preserve"> e-</w:t>
      </w:r>
      <w:proofErr w:type="spellStart"/>
      <w:r w:rsidRPr="00856B57">
        <w:rPr>
          <w:rFonts w:ascii="Arial" w:hAnsi="Arial" w:cs="Arial"/>
          <w:sz w:val="22"/>
          <w:szCs w:val="22"/>
          <w:lang w:eastAsia="en-US"/>
        </w:rPr>
        <w:t>guvernare</w:t>
      </w:r>
      <w:proofErr w:type="spellEnd"/>
      <w:r w:rsidRPr="00856B57">
        <w:rPr>
          <w:rFonts w:ascii="Arial" w:hAnsi="Arial" w:cs="Arial"/>
          <w:sz w:val="22"/>
          <w:szCs w:val="22"/>
          <w:lang w:eastAsia="en-US"/>
        </w:rPr>
        <w:t>, e-</w:t>
      </w:r>
      <w:proofErr w:type="spellStart"/>
      <w:r w:rsidRPr="00856B57">
        <w:rPr>
          <w:rFonts w:ascii="Arial" w:hAnsi="Arial" w:cs="Arial"/>
          <w:sz w:val="22"/>
          <w:szCs w:val="22"/>
          <w:lang w:eastAsia="en-US"/>
        </w:rPr>
        <w:t>învăţare</w:t>
      </w:r>
      <w:proofErr w:type="spellEnd"/>
      <w:r w:rsidRPr="00856B57">
        <w:rPr>
          <w:rFonts w:ascii="Arial" w:hAnsi="Arial" w:cs="Arial"/>
          <w:sz w:val="22"/>
          <w:szCs w:val="22"/>
          <w:lang w:eastAsia="en-US"/>
        </w:rPr>
        <w:t>, e-</w:t>
      </w:r>
      <w:proofErr w:type="spellStart"/>
      <w:r w:rsidRPr="00856B57">
        <w:rPr>
          <w:rFonts w:ascii="Arial" w:hAnsi="Arial" w:cs="Arial"/>
          <w:sz w:val="22"/>
          <w:szCs w:val="22"/>
          <w:lang w:eastAsia="en-US"/>
        </w:rPr>
        <w:t>incluziune</w:t>
      </w:r>
      <w:proofErr w:type="spellEnd"/>
      <w:r w:rsidRPr="00856B57">
        <w:rPr>
          <w:rFonts w:ascii="Arial" w:hAnsi="Arial" w:cs="Arial"/>
          <w:sz w:val="22"/>
          <w:szCs w:val="22"/>
          <w:lang w:eastAsia="en-US"/>
        </w:rPr>
        <w:t>, e-</w:t>
      </w:r>
      <w:proofErr w:type="spellStart"/>
      <w:r w:rsidRPr="00856B57">
        <w:rPr>
          <w:rFonts w:ascii="Arial" w:hAnsi="Arial" w:cs="Arial"/>
          <w:sz w:val="22"/>
          <w:szCs w:val="22"/>
          <w:lang w:eastAsia="en-US"/>
        </w:rPr>
        <w:t>cultură</w:t>
      </w:r>
      <w:proofErr w:type="spellEnd"/>
      <w:r w:rsidRPr="00856B57">
        <w:rPr>
          <w:rFonts w:ascii="Arial" w:hAnsi="Arial" w:cs="Arial"/>
          <w:sz w:val="22"/>
          <w:szCs w:val="22"/>
          <w:lang w:eastAsia="en-US"/>
        </w:rPr>
        <w:t>, e-</w:t>
      </w:r>
      <w:proofErr w:type="spellStart"/>
      <w:r w:rsidRPr="00856B57">
        <w:rPr>
          <w:rFonts w:ascii="Arial" w:hAnsi="Arial" w:cs="Arial"/>
          <w:sz w:val="22"/>
          <w:szCs w:val="22"/>
          <w:lang w:eastAsia="en-US"/>
        </w:rPr>
        <w:t>sănătate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Obiectiv</w:t>
      </w:r>
      <w:proofErr w:type="spellEnd"/>
      <w:r w:rsidRPr="00856B57">
        <w:rPr>
          <w:rFonts w:ascii="Arial" w:hAnsi="Arial" w:cs="Arial"/>
          <w:sz w:val="22"/>
          <w:szCs w:val="22"/>
          <w:lang w:eastAsia="en-US"/>
        </w:rPr>
        <w:t xml:space="preserve"> Specific OS 2.4 - </w:t>
      </w:r>
      <w:proofErr w:type="spellStart"/>
      <w:r w:rsidRPr="00856B57">
        <w:rPr>
          <w:rFonts w:ascii="Arial" w:hAnsi="Arial" w:cs="Arial"/>
          <w:sz w:val="22"/>
          <w:szCs w:val="22"/>
          <w:lang w:eastAsia="en-US"/>
        </w:rPr>
        <w:t>Creşterea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gradului</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utilizare</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Internetului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Acţiunea</w:t>
      </w:r>
      <w:proofErr w:type="spellEnd"/>
      <w:r w:rsidRPr="00856B57">
        <w:rPr>
          <w:rFonts w:ascii="Arial" w:hAnsi="Arial" w:cs="Arial"/>
          <w:sz w:val="22"/>
          <w:szCs w:val="22"/>
          <w:lang w:eastAsia="en-US"/>
        </w:rPr>
        <w:t xml:space="preserve"> 2.3.3 – </w:t>
      </w:r>
      <w:proofErr w:type="spellStart"/>
      <w:r w:rsidRPr="00856B57">
        <w:rPr>
          <w:rFonts w:ascii="Arial" w:hAnsi="Arial" w:cs="Arial"/>
          <w:sz w:val="22"/>
          <w:szCs w:val="22"/>
          <w:lang w:eastAsia="en-US"/>
        </w:rPr>
        <w:t>Îmbunătățirea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conținutului</w:t>
      </w:r>
      <w:proofErr w:type="spellEnd"/>
      <w:r w:rsidRPr="00856B57">
        <w:rPr>
          <w:rFonts w:ascii="Arial" w:hAnsi="Arial" w:cs="Arial"/>
          <w:sz w:val="22"/>
          <w:szCs w:val="22"/>
          <w:lang w:eastAsia="en-US"/>
        </w:rPr>
        <w:t xml:space="preserve"> digital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infrastructurii</w:t>
      </w:r>
      <w:proofErr w:type="spellEnd"/>
      <w:r w:rsidRPr="00856B57">
        <w:rPr>
          <w:rFonts w:ascii="Arial" w:hAnsi="Arial" w:cs="Arial"/>
          <w:sz w:val="22"/>
          <w:szCs w:val="22"/>
          <w:lang w:eastAsia="en-US"/>
        </w:rPr>
        <w:t xml:space="preserve"> TIC </w:t>
      </w:r>
      <w:proofErr w:type="spellStart"/>
      <w:r w:rsidRPr="00856B57">
        <w:rPr>
          <w:rFonts w:ascii="Arial" w:hAnsi="Arial" w:cs="Arial"/>
          <w:sz w:val="22"/>
          <w:szCs w:val="22"/>
          <w:lang w:eastAsia="en-US"/>
        </w:rPr>
        <w:t>sistemice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domeniul</w:t>
      </w:r>
      <w:proofErr w:type="spellEnd"/>
      <w:r w:rsidRPr="00856B57">
        <w:rPr>
          <w:rFonts w:ascii="Arial" w:hAnsi="Arial" w:cs="Arial"/>
          <w:sz w:val="22"/>
          <w:szCs w:val="22"/>
          <w:lang w:eastAsia="en-US"/>
        </w:rPr>
        <w:t xml:space="preserve"> e-</w:t>
      </w:r>
      <w:proofErr w:type="spellStart"/>
      <w:r w:rsidRPr="00856B57">
        <w:rPr>
          <w:rFonts w:ascii="Arial" w:hAnsi="Arial" w:cs="Arial"/>
          <w:sz w:val="22"/>
          <w:szCs w:val="22"/>
          <w:lang w:eastAsia="en-US"/>
        </w:rPr>
        <w:t>educație</w:t>
      </w:r>
      <w:proofErr w:type="spellEnd"/>
      <w:r w:rsidRPr="00856B57">
        <w:rPr>
          <w:rFonts w:ascii="Arial" w:hAnsi="Arial" w:cs="Arial"/>
          <w:sz w:val="22"/>
          <w:szCs w:val="22"/>
          <w:lang w:eastAsia="en-US"/>
        </w:rPr>
        <w:t>, e-</w:t>
      </w:r>
      <w:proofErr w:type="spellStart"/>
      <w:r w:rsidRPr="00856B57">
        <w:rPr>
          <w:rFonts w:ascii="Arial" w:hAnsi="Arial" w:cs="Arial"/>
          <w:sz w:val="22"/>
          <w:szCs w:val="22"/>
          <w:lang w:eastAsia="en-US"/>
        </w:rPr>
        <w:t>incluziune</w:t>
      </w:r>
      <w:proofErr w:type="spellEnd"/>
      <w:r w:rsidRPr="00856B57">
        <w:rPr>
          <w:rFonts w:ascii="Arial" w:hAnsi="Arial" w:cs="Arial"/>
          <w:sz w:val="22"/>
          <w:szCs w:val="22"/>
          <w:lang w:eastAsia="en-US"/>
        </w:rPr>
        <w:t>, e-</w:t>
      </w:r>
      <w:proofErr w:type="spellStart"/>
      <w:r w:rsidRPr="00856B57">
        <w:rPr>
          <w:rFonts w:ascii="Arial" w:hAnsi="Arial" w:cs="Arial"/>
          <w:sz w:val="22"/>
          <w:szCs w:val="22"/>
          <w:lang w:eastAsia="en-US"/>
        </w:rPr>
        <w:t>sănătate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w:t>
      </w:r>
      <w:r w:rsidRPr="00856B57">
        <w:rPr>
          <w:rFonts w:ascii="Arial" w:hAnsi="Arial" w:cs="Arial"/>
          <w:sz w:val="22"/>
          <w:szCs w:val="22"/>
          <w:lang w:eastAsia="en-US"/>
        </w:rPr>
        <w:lastRenderedPageBreak/>
        <w:t>e-</w:t>
      </w:r>
      <w:proofErr w:type="spellStart"/>
      <w:r w:rsidRPr="00856B57">
        <w:rPr>
          <w:rFonts w:ascii="Arial" w:hAnsi="Arial" w:cs="Arial"/>
          <w:sz w:val="22"/>
          <w:szCs w:val="22"/>
          <w:lang w:eastAsia="en-US"/>
        </w:rPr>
        <w:t>cultură</w:t>
      </w:r>
      <w:proofErr w:type="spellEnd"/>
      <w:r w:rsidRPr="00856B57">
        <w:rPr>
          <w:rFonts w:ascii="Arial" w:hAnsi="Arial" w:cs="Arial"/>
          <w:sz w:val="22"/>
          <w:szCs w:val="22"/>
          <w:lang w:eastAsia="en-US"/>
        </w:rPr>
        <w:t xml:space="preserve"> – SECŢIUNEA E-EDUCAŢIE, Cod </w:t>
      </w:r>
      <w:proofErr w:type="spellStart"/>
      <w:r w:rsidRPr="00856B57">
        <w:rPr>
          <w:rFonts w:ascii="Arial" w:hAnsi="Arial" w:cs="Arial"/>
          <w:sz w:val="22"/>
          <w:szCs w:val="22"/>
          <w:lang w:eastAsia="en-US"/>
        </w:rPr>
        <w:t>apel</w:t>
      </w:r>
      <w:proofErr w:type="spellEnd"/>
      <w:r w:rsidRPr="00856B57">
        <w:rPr>
          <w:rFonts w:ascii="Arial" w:hAnsi="Arial" w:cs="Arial"/>
          <w:sz w:val="22"/>
          <w:szCs w:val="22"/>
          <w:lang w:eastAsia="en-US"/>
        </w:rPr>
        <w:t>: POC/882/2/4/</w:t>
      </w:r>
      <w:proofErr w:type="spellStart"/>
      <w:r w:rsidRPr="00856B57">
        <w:rPr>
          <w:rFonts w:ascii="Arial" w:hAnsi="Arial" w:cs="Arial"/>
          <w:sz w:val="22"/>
          <w:szCs w:val="22"/>
          <w:lang w:eastAsia="en-US"/>
        </w:rPr>
        <w:t>Îmbunatatirea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continutului</w:t>
      </w:r>
      <w:proofErr w:type="spellEnd"/>
      <w:r w:rsidRPr="00856B57">
        <w:rPr>
          <w:rFonts w:ascii="Arial" w:hAnsi="Arial" w:cs="Arial"/>
          <w:sz w:val="22"/>
          <w:szCs w:val="22"/>
          <w:lang w:eastAsia="en-US"/>
        </w:rPr>
        <w:t xml:space="preserve"> digital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infrastructurii</w:t>
      </w:r>
      <w:proofErr w:type="spellEnd"/>
      <w:r w:rsidRPr="00856B57">
        <w:rPr>
          <w:rFonts w:ascii="Arial" w:hAnsi="Arial" w:cs="Arial"/>
          <w:sz w:val="22"/>
          <w:szCs w:val="22"/>
          <w:lang w:eastAsia="en-US"/>
        </w:rPr>
        <w:t xml:space="preserve"> TIC </w:t>
      </w:r>
      <w:proofErr w:type="spellStart"/>
      <w:r w:rsidRPr="00856B57">
        <w:rPr>
          <w:rFonts w:ascii="Arial" w:hAnsi="Arial" w:cs="Arial"/>
          <w:sz w:val="22"/>
          <w:szCs w:val="22"/>
          <w:lang w:eastAsia="en-US"/>
        </w:rPr>
        <w:t>sistemice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domeniul</w:t>
      </w:r>
      <w:proofErr w:type="spellEnd"/>
      <w:r w:rsidRPr="00856B57">
        <w:rPr>
          <w:rFonts w:ascii="Arial" w:hAnsi="Arial" w:cs="Arial"/>
          <w:sz w:val="22"/>
          <w:szCs w:val="22"/>
          <w:lang w:eastAsia="en-US"/>
        </w:rPr>
        <w:t xml:space="preserve"> e-</w:t>
      </w:r>
      <w:proofErr w:type="spellStart"/>
      <w:r w:rsidRPr="00856B57">
        <w:rPr>
          <w:rFonts w:ascii="Arial" w:hAnsi="Arial" w:cs="Arial"/>
          <w:sz w:val="22"/>
          <w:szCs w:val="22"/>
          <w:lang w:eastAsia="en-US"/>
        </w:rPr>
        <w:t>educatie</w:t>
      </w:r>
      <w:proofErr w:type="spellEnd"/>
      <w:r w:rsidRPr="00856B57">
        <w:rPr>
          <w:rFonts w:ascii="Arial" w:hAnsi="Arial" w:cs="Arial"/>
          <w:sz w:val="22"/>
          <w:szCs w:val="22"/>
          <w:lang w:eastAsia="en-US"/>
        </w:rPr>
        <w:t>, e-</w:t>
      </w:r>
      <w:proofErr w:type="spellStart"/>
      <w:r w:rsidRPr="00856B57">
        <w:rPr>
          <w:rFonts w:ascii="Arial" w:hAnsi="Arial" w:cs="Arial"/>
          <w:sz w:val="22"/>
          <w:szCs w:val="22"/>
          <w:lang w:eastAsia="en-US"/>
        </w:rPr>
        <w:t>incluziune</w:t>
      </w:r>
      <w:proofErr w:type="spellEnd"/>
      <w:r w:rsidRPr="00856B57">
        <w:rPr>
          <w:rFonts w:ascii="Arial" w:hAnsi="Arial" w:cs="Arial"/>
          <w:sz w:val="22"/>
          <w:szCs w:val="22"/>
          <w:lang w:eastAsia="en-US"/>
        </w:rPr>
        <w:t>, e-</w:t>
      </w:r>
      <w:proofErr w:type="spellStart"/>
      <w:r w:rsidRPr="00856B57">
        <w:rPr>
          <w:rFonts w:ascii="Arial" w:hAnsi="Arial" w:cs="Arial"/>
          <w:sz w:val="22"/>
          <w:szCs w:val="22"/>
          <w:lang w:eastAsia="en-US"/>
        </w:rPr>
        <w:t>sănătate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e-</w:t>
      </w:r>
      <w:proofErr w:type="spellStart"/>
      <w:r w:rsidRPr="00856B57">
        <w:rPr>
          <w:rFonts w:ascii="Arial" w:hAnsi="Arial" w:cs="Arial"/>
          <w:sz w:val="22"/>
          <w:szCs w:val="22"/>
          <w:lang w:eastAsia="en-US"/>
        </w:rPr>
        <w:t>cultură</w:t>
      </w:r>
      <w:proofErr w:type="spellEnd"/>
      <w:r w:rsidRPr="00856B57">
        <w:rPr>
          <w:rFonts w:ascii="Arial" w:hAnsi="Arial" w:cs="Arial"/>
          <w:sz w:val="22"/>
          <w:szCs w:val="22"/>
          <w:lang w:eastAsia="en-US"/>
        </w:rPr>
        <w:t>.</w:t>
      </w:r>
    </w:p>
    <w:p w14:paraId="2EEAA176" w14:textId="77777777" w:rsidR="004B1440" w:rsidRPr="00856B57" w:rsidRDefault="004B1440" w:rsidP="0087006D">
      <w:pPr>
        <w:shd w:val="clear" w:color="auto" w:fill="FFFFFF"/>
        <w:tabs>
          <w:tab w:val="left" w:pos="142"/>
        </w:tabs>
        <w:suppressAutoHyphens w:val="0"/>
        <w:ind w:firstLine="851"/>
        <w:rPr>
          <w:rFonts w:ascii="Arial" w:hAnsi="Arial" w:cs="Arial"/>
          <w:sz w:val="22"/>
          <w:szCs w:val="22"/>
          <w:lang w:eastAsia="en-US"/>
        </w:rPr>
      </w:pPr>
      <w:proofErr w:type="spellStart"/>
      <w:r w:rsidRPr="00856B57">
        <w:rPr>
          <w:rFonts w:ascii="Arial" w:hAnsi="Arial" w:cs="Arial"/>
          <w:sz w:val="22"/>
          <w:szCs w:val="22"/>
          <w:lang w:eastAsia="en-US"/>
        </w:rPr>
        <w:t>Valoare</w:t>
      </w:r>
      <w:proofErr w:type="spellEnd"/>
      <w:r w:rsidRPr="00856B57">
        <w:rPr>
          <w:rFonts w:ascii="Arial" w:hAnsi="Arial" w:cs="Arial"/>
          <w:sz w:val="22"/>
          <w:szCs w:val="22"/>
          <w:lang w:eastAsia="en-US"/>
        </w:rPr>
        <w:t xml:space="preserve"> </w:t>
      </w:r>
      <w:proofErr w:type="spellStart"/>
      <w:proofErr w:type="gramStart"/>
      <w:r w:rsidRPr="00856B57">
        <w:rPr>
          <w:rFonts w:ascii="Arial" w:hAnsi="Arial" w:cs="Arial"/>
          <w:sz w:val="22"/>
          <w:szCs w:val="22"/>
          <w:lang w:eastAsia="en-US"/>
        </w:rPr>
        <w:t>proiect</w:t>
      </w:r>
      <w:proofErr w:type="spellEnd"/>
      <w:r w:rsidRPr="00856B57">
        <w:rPr>
          <w:rFonts w:ascii="Arial" w:hAnsi="Arial" w:cs="Arial"/>
          <w:sz w:val="22"/>
          <w:szCs w:val="22"/>
          <w:lang w:eastAsia="en-US"/>
        </w:rPr>
        <w:t xml:space="preserve"> :</w:t>
      </w:r>
      <w:proofErr w:type="gramEnd"/>
      <w:r w:rsidRPr="00856B57">
        <w:rPr>
          <w:rFonts w:ascii="Arial" w:hAnsi="Arial" w:cs="Arial"/>
          <w:sz w:val="22"/>
          <w:szCs w:val="22"/>
          <w:lang w:eastAsia="en-US"/>
        </w:rPr>
        <w:t xml:space="preserve"> </w:t>
      </w:r>
      <w:r w:rsidRPr="00856B57">
        <w:rPr>
          <w:rFonts w:ascii="Arial" w:hAnsi="Arial" w:cs="Arial"/>
          <w:sz w:val="22"/>
          <w:szCs w:val="22"/>
        </w:rPr>
        <w:t xml:space="preserve">3.995.644,11 lei, </w:t>
      </w:r>
      <w:proofErr w:type="spellStart"/>
      <w:r w:rsidRPr="00856B57">
        <w:rPr>
          <w:rFonts w:ascii="Arial" w:hAnsi="Arial" w:cs="Arial"/>
          <w:sz w:val="22"/>
          <w:szCs w:val="22"/>
        </w:rPr>
        <w:t>inclusiv</w:t>
      </w:r>
      <w:proofErr w:type="spellEnd"/>
      <w:r w:rsidRPr="00856B57">
        <w:rPr>
          <w:rFonts w:ascii="Arial" w:hAnsi="Arial" w:cs="Arial"/>
          <w:sz w:val="22"/>
          <w:szCs w:val="22"/>
        </w:rPr>
        <w:t xml:space="preserve"> TVA.</w:t>
      </w:r>
    </w:p>
    <w:p w14:paraId="29235DD8" w14:textId="77777777" w:rsidR="004B1440" w:rsidRPr="00856B57" w:rsidRDefault="004B1440" w:rsidP="0087006D">
      <w:pPr>
        <w:tabs>
          <w:tab w:val="left" w:pos="142"/>
        </w:tabs>
        <w:ind w:firstLine="851"/>
        <w:jc w:val="both"/>
        <w:rPr>
          <w:rFonts w:ascii="Arial" w:hAnsi="Arial" w:cs="Arial"/>
          <w:sz w:val="22"/>
          <w:szCs w:val="22"/>
          <w:lang w:eastAsia="en-US"/>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domeniul</w:t>
      </w:r>
      <w:proofErr w:type="spellEnd"/>
      <w:r w:rsidRPr="00856B57">
        <w:rPr>
          <w:rFonts w:ascii="Arial" w:hAnsi="Arial" w:cs="Arial"/>
          <w:sz w:val="22"/>
          <w:szCs w:val="22"/>
        </w:rPr>
        <w:t xml:space="preserve"> </w:t>
      </w:r>
      <w:proofErr w:type="spellStart"/>
      <w:r w:rsidRPr="00856B57">
        <w:rPr>
          <w:rFonts w:ascii="Arial" w:hAnsi="Arial" w:cs="Arial"/>
          <w:sz w:val="22"/>
          <w:szCs w:val="22"/>
        </w:rPr>
        <w:t>sănătății</w:t>
      </w:r>
      <w:proofErr w:type="spellEnd"/>
      <w:r w:rsidRPr="00856B57">
        <w:rPr>
          <w:rFonts w:ascii="Arial" w:hAnsi="Arial" w:cs="Arial"/>
          <w:sz w:val="22"/>
          <w:szCs w:val="22"/>
        </w:rPr>
        <w:t xml:space="preserve">,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aprobat</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HCL n</w:t>
      </w:r>
      <w:r w:rsidRPr="00856B57">
        <w:rPr>
          <w:rFonts w:ascii="Arial" w:hAnsi="Arial" w:cs="Arial"/>
          <w:sz w:val="22"/>
          <w:szCs w:val="22"/>
          <w:lang w:eastAsia="en-US"/>
        </w:rPr>
        <w:t xml:space="preserve">r. 99/22.09.2020 </w:t>
      </w:r>
      <w:proofErr w:type="spellStart"/>
      <w:r w:rsidRPr="00856B57">
        <w:rPr>
          <w:rFonts w:ascii="Arial" w:hAnsi="Arial" w:cs="Arial"/>
          <w:sz w:val="22"/>
          <w:szCs w:val="22"/>
          <w:lang w:eastAsia="en-US"/>
        </w:rPr>
        <w:t>proiectul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privind</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aprobarea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indicatorilor</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tehnico</w:t>
      </w:r>
      <w:proofErr w:type="spellEnd"/>
      <w:r w:rsidRPr="00856B57">
        <w:rPr>
          <w:rFonts w:ascii="Arial" w:hAnsi="Arial" w:cs="Arial"/>
          <w:sz w:val="22"/>
          <w:szCs w:val="22"/>
          <w:lang w:eastAsia="en-US"/>
        </w:rPr>
        <w:t xml:space="preserve"> – economici ai </w:t>
      </w:r>
      <w:proofErr w:type="spellStart"/>
      <w:r w:rsidRPr="00856B57">
        <w:rPr>
          <w:rFonts w:ascii="Arial" w:hAnsi="Arial" w:cs="Arial"/>
          <w:sz w:val="22"/>
          <w:szCs w:val="22"/>
          <w:lang w:eastAsia="en-US"/>
        </w:rPr>
        <w:t>proiectului</w:t>
      </w:r>
      <w:proofErr w:type="spellEnd"/>
      <w:r w:rsidRPr="00856B57">
        <w:rPr>
          <w:rFonts w:ascii="Arial" w:hAnsi="Arial" w:cs="Arial"/>
          <w:sz w:val="22"/>
          <w:szCs w:val="22"/>
          <w:lang w:eastAsia="en-US"/>
        </w:rPr>
        <w:t xml:space="preserve"> ,,CONSOLIDAREA CAPACITĂŢII SPITALULUI MUNICIPAL CAMPULUNG MOLDOVENESC DE GESTIONARE A CRIZEI SANITARE COVID-19”,precum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depunerea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acestuia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vederea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obținerii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finanțării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cadrul</w:t>
      </w:r>
      <w:proofErr w:type="spellEnd"/>
      <w:r w:rsidRPr="00856B57">
        <w:rPr>
          <w:rFonts w:ascii="Arial" w:hAnsi="Arial" w:cs="Arial"/>
          <w:sz w:val="22"/>
          <w:szCs w:val="22"/>
          <w:lang w:eastAsia="en-US"/>
        </w:rPr>
        <w:t xml:space="preserve"> POIM, </w:t>
      </w:r>
      <w:proofErr w:type="spellStart"/>
      <w:r w:rsidRPr="00856B57">
        <w:rPr>
          <w:rFonts w:ascii="Arial" w:hAnsi="Arial" w:cs="Arial"/>
          <w:sz w:val="22"/>
          <w:szCs w:val="22"/>
          <w:lang w:eastAsia="en-US"/>
        </w:rPr>
        <w:t>Axa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Prioritară</w:t>
      </w:r>
      <w:proofErr w:type="spellEnd"/>
      <w:r w:rsidRPr="00856B57">
        <w:rPr>
          <w:rFonts w:ascii="Arial" w:hAnsi="Arial" w:cs="Arial"/>
          <w:sz w:val="22"/>
          <w:szCs w:val="22"/>
          <w:lang w:eastAsia="en-US"/>
        </w:rPr>
        <w:t xml:space="preserve"> 9 </w:t>
      </w:r>
      <w:proofErr w:type="spellStart"/>
      <w:r w:rsidRPr="00856B57">
        <w:rPr>
          <w:rFonts w:ascii="Arial" w:hAnsi="Arial" w:cs="Arial"/>
          <w:sz w:val="22"/>
          <w:szCs w:val="22"/>
          <w:lang w:eastAsia="en-US"/>
        </w:rPr>
        <w:t>Protejarea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sănătății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populației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contextul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pandemiei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cauzate</w:t>
      </w:r>
      <w:proofErr w:type="spellEnd"/>
      <w:r w:rsidRPr="00856B57">
        <w:rPr>
          <w:rFonts w:ascii="Arial" w:hAnsi="Arial" w:cs="Arial"/>
          <w:sz w:val="22"/>
          <w:szCs w:val="22"/>
          <w:lang w:eastAsia="en-US"/>
        </w:rPr>
        <w:t xml:space="preserve"> de COVID-19;Obiectivul Specific 9.1 </w:t>
      </w:r>
      <w:proofErr w:type="spellStart"/>
      <w:r w:rsidRPr="00856B57">
        <w:rPr>
          <w:rFonts w:ascii="Arial" w:hAnsi="Arial" w:cs="Arial"/>
          <w:sz w:val="22"/>
          <w:szCs w:val="22"/>
          <w:lang w:eastAsia="en-US"/>
        </w:rPr>
        <w:t>Creșterea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capacității</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gestionare</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crizei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sanitare</w:t>
      </w:r>
      <w:proofErr w:type="spellEnd"/>
      <w:r w:rsidRPr="00856B57">
        <w:rPr>
          <w:rFonts w:ascii="Arial" w:hAnsi="Arial" w:cs="Arial"/>
          <w:sz w:val="22"/>
          <w:szCs w:val="22"/>
          <w:lang w:eastAsia="en-US"/>
        </w:rPr>
        <w:t xml:space="preserve"> COVID-19,Cod </w:t>
      </w:r>
      <w:proofErr w:type="spellStart"/>
      <w:r w:rsidRPr="00856B57">
        <w:rPr>
          <w:rFonts w:ascii="Arial" w:hAnsi="Arial" w:cs="Arial"/>
          <w:sz w:val="22"/>
          <w:szCs w:val="22"/>
          <w:lang w:eastAsia="en-US"/>
        </w:rPr>
        <w:t>apel</w:t>
      </w:r>
      <w:proofErr w:type="spellEnd"/>
      <w:r w:rsidRPr="00856B57">
        <w:rPr>
          <w:rFonts w:ascii="Arial" w:hAnsi="Arial" w:cs="Arial"/>
          <w:sz w:val="22"/>
          <w:szCs w:val="22"/>
          <w:lang w:eastAsia="en-US"/>
        </w:rPr>
        <w:t xml:space="preserve">: POIM/819/9/1/ </w:t>
      </w:r>
      <w:proofErr w:type="spellStart"/>
      <w:r w:rsidRPr="00856B57">
        <w:rPr>
          <w:rFonts w:ascii="Arial" w:hAnsi="Arial" w:cs="Arial"/>
          <w:sz w:val="22"/>
          <w:szCs w:val="22"/>
          <w:lang w:eastAsia="en-US"/>
        </w:rPr>
        <w:t>Consolidarea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capacității</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gestionare</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crizei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sanitare</w:t>
      </w:r>
      <w:proofErr w:type="spellEnd"/>
      <w:r w:rsidRPr="00856B57">
        <w:rPr>
          <w:rFonts w:ascii="Arial" w:hAnsi="Arial" w:cs="Arial"/>
          <w:sz w:val="22"/>
          <w:szCs w:val="22"/>
          <w:lang w:eastAsia="en-US"/>
        </w:rPr>
        <w:t xml:space="preserve"> COVID-19. </w:t>
      </w:r>
    </w:p>
    <w:p w14:paraId="4CD3F851" w14:textId="77777777" w:rsidR="004B1440" w:rsidRPr="00856B57" w:rsidRDefault="004B1440" w:rsidP="0087006D">
      <w:pPr>
        <w:tabs>
          <w:tab w:val="left" w:pos="142"/>
        </w:tabs>
        <w:ind w:firstLine="851"/>
        <w:jc w:val="both"/>
        <w:rPr>
          <w:rFonts w:ascii="Arial" w:hAnsi="Arial" w:cs="Arial"/>
          <w:sz w:val="22"/>
          <w:szCs w:val="22"/>
          <w:lang w:eastAsia="en-US"/>
        </w:rPr>
      </w:pPr>
      <w:proofErr w:type="spellStart"/>
      <w:r w:rsidRPr="00856B57">
        <w:rPr>
          <w:rFonts w:ascii="Arial" w:hAnsi="Arial" w:cs="Arial"/>
          <w:sz w:val="22"/>
          <w:szCs w:val="22"/>
          <w:lang w:eastAsia="en-US"/>
        </w:rPr>
        <w:t>Valoare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proiectului</w:t>
      </w:r>
      <w:proofErr w:type="spellEnd"/>
      <w:r w:rsidRPr="00856B57">
        <w:rPr>
          <w:rFonts w:ascii="Arial" w:hAnsi="Arial" w:cs="Arial"/>
          <w:sz w:val="22"/>
          <w:szCs w:val="22"/>
          <w:lang w:eastAsia="en-US"/>
        </w:rPr>
        <w:t xml:space="preserve">: </w:t>
      </w:r>
      <w:r w:rsidRPr="00856B57">
        <w:rPr>
          <w:rFonts w:ascii="Arial" w:hAnsi="Arial" w:cs="Arial"/>
          <w:sz w:val="22"/>
          <w:szCs w:val="22"/>
        </w:rPr>
        <w:t xml:space="preserve">23.252.980,80 lei </w:t>
      </w:r>
      <w:proofErr w:type="spellStart"/>
      <w:r w:rsidRPr="00856B57">
        <w:rPr>
          <w:rFonts w:ascii="Arial" w:hAnsi="Arial" w:cs="Arial"/>
          <w:sz w:val="22"/>
          <w:szCs w:val="22"/>
        </w:rPr>
        <w:t>inclusiv</w:t>
      </w:r>
      <w:proofErr w:type="spellEnd"/>
      <w:r w:rsidRPr="00856B57">
        <w:rPr>
          <w:rFonts w:ascii="Arial" w:hAnsi="Arial" w:cs="Arial"/>
          <w:sz w:val="22"/>
          <w:szCs w:val="22"/>
        </w:rPr>
        <w:t xml:space="preserve"> TVA</w:t>
      </w:r>
    </w:p>
    <w:p w14:paraId="7AEA14E3" w14:textId="77777777" w:rsidR="004B1440" w:rsidRPr="00856B57" w:rsidRDefault="004B1440" w:rsidP="0087006D">
      <w:pPr>
        <w:shd w:val="clear" w:color="auto" w:fill="FFFFFF"/>
        <w:tabs>
          <w:tab w:val="left" w:pos="142"/>
        </w:tabs>
        <w:suppressAutoHyphens w:val="0"/>
        <w:ind w:firstLine="851"/>
        <w:rPr>
          <w:rFonts w:ascii="Arial" w:hAnsi="Arial" w:cs="Arial"/>
          <w:sz w:val="22"/>
          <w:szCs w:val="22"/>
          <w:lang w:eastAsia="en-US"/>
        </w:rPr>
      </w:pPr>
      <w:proofErr w:type="spellStart"/>
      <w:r w:rsidRPr="00856B57">
        <w:rPr>
          <w:rFonts w:ascii="Arial" w:hAnsi="Arial" w:cs="Arial"/>
          <w:sz w:val="22"/>
          <w:szCs w:val="22"/>
          <w:lang w:eastAsia="en-US"/>
        </w:rPr>
        <w:t>Proiectele</w:t>
      </w:r>
      <w:proofErr w:type="spellEnd"/>
      <w:r w:rsidRPr="00856B57">
        <w:rPr>
          <w:rFonts w:ascii="Arial" w:hAnsi="Arial" w:cs="Arial"/>
          <w:sz w:val="22"/>
          <w:szCs w:val="22"/>
          <w:lang w:eastAsia="en-US"/>
        </w:rPr>
        <w:t xml:space="preserve"> au </w:t>
      </w:r>
      <w:proofErr w:type="spellStart"/>
      <w:r w:rsidRPr="00856B57">
        <w:rPr>
          <w:rFonts w:ascii="Arial" w:hAnsi="Arial" w:cs="Arial"/>
          <w:sz w:val="22"/>
          <w:szCs w:val="22"/>
          <w:lang w:eastAsia="en-US"/>
        </w:rPr>
        <w:t>fost</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depuse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sunt la </w:t>
      </w:r>
      <w:proofErr w:type="spellStart"/>
      <w:r w:rsidRPr="00856B57">
        <w:rPr>
          <w:rFonts w:ascii="Arial" w:hAnsi="Arial" w:cs="Arial"/>
          <w:sz w:val="22"/>
          <w:szCs w:val="22"/>
          <w:lang w:eastAsia="en-US"/>
        </w:rPr>
        <w:t>faza</w:t>
      </w:r>
      <w:proofErr w:type="spellEnd"/>
      <w:r w:rsidRPr="00856B57">
        <w:rPr>
          <w:rFonts w:ascii="Arial" w:hAnsi="Arial" w:cs="Arial"/>
          <w:sz w:val="22"/>
          <w:szCs w:val="22"/>
          <w:lang w:eastAsia="en-US"/>
        </w:rPr>
        <w:t xml:space="preserve"> de </w:t>
      </w:r>
      <w:proofErr w:type="spellStart"/>
      <w:r w:rsidRPr="00856B57">
        <w:rPr>
          <w:rFonts w:ascii="Arial" w:hAnsi="Arial" w:cs="Arial"/>
          <w:sz w:val="22"/>
          <w:szCs w:val="22"/>
          <w:lang w:eastAsia="en-US"/>
        </w:rPr>
        <w:t>evaluare</w:t>
      </w:r>
      <w:proofErr w:type="spellEnd"/>
      <w:r w:rsidRPr="00856B57">
        <w:rPr>
          <w:rFonts w:ascii="Arial" w:hAnsi="Arial" w:cs="Arial"/>
          <w:sz w:val="22"/>
          <w:szCs w:val="22"/>
          <w:lang w:eastAsia="en-US"/>
        </w:rPr>
        <w:t>.</w:t>
      </w:r>
    </w:p>
    <w:p w14:paraId="33AE61E3" w14:textId="77777777" w:rsidR="004B1440" w:rsidRPr="00856B57" w:rsidRDefault="004B1440" w:rsidP="0087006D">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domeniul</w:t>
      </w:r>
      <w:proofErr w:type="spellEnd"/>
      <w:r w:rsidRPr="00856B57">
        <w:rPr>
          <w:rFonts w:ascii="Arial" w:hAnsi="Arial" w:cs="Arial"/>
          <w:sz w:val="22"/>
          <w:szCs w:val="22"/>
        </w:rPr>
        <w:t xml:space="preserve"> </w:t>
      </w:r>
      <w:proofErr w:type="spellStart"/>
      <w:r w:rsidRPr="00856B57">
        <w:rPr>
          <w:rFonts w:ascii="Arial" w:hAnsi="Arial" w:cs="Arial"/>
          <w:sz w:val="22"/>
          <w:szCs w:val="22"/>
        </w:rPr>
        <w:t>dezvoltării</w:t>
      </w:r>
      <w:proofErr w:type="spellEnd"/>
      <w:r w:rsidRPr="00856B57">
        <w:rPr>
          <w:rFonts w:ascii="Arial" w:hAnsi="Arial" w:cs="Arial"/>
          <w:sz w:val="22"/>
          <w:szCs w:val="22"/>
        </w:rPr>
        <w:t xml:space="preserve"> urbane, </w:t>
      </w:r>
      <w:proofErr w:type="spellStart"/>
      <w:r w:rsidRPr="00856B57">
        <w:rPr>
          <w:rFonts w:ascii="Arial" w:hAnsi="Arial" w:cs="Arial"/>
          <w:sz w:val="22"/>
          <w:szCs w:val="22"/>
        </w:rPr>
        <w:t>serviciilor</w:t>
      </w:r>
      <w:proofErr w:type="spellEnd"/>
      <w:r w:rsidRPr="00856B57">
        <w:rPr>
          <w:rFonts w:ascii="Arial" w:hAnsi="Arial" w:cs="Arial"/>
          <w:sz w:val="22"/>
          <w:szCs w:val="22"/>
        </w:rPr>
        <w:t xml:space="preserve"> </w:t>
      </w:r>
      <w:proofErr w:type="spellStart"/>
      <w:r w:rsidRPr="00856B57">
        <w:rPr>
          <w:rFonts w:ascii="Arial" w:hAnsi="Arial" w:cs="Arial"/>
          <w:sz w:val="22"/>
          <w:szCs w:val="22"/>
        </w:rPr>
        <w:t>sociale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locuinței</w:t>
      </w:r>
      <w:proofErr w:type="spellEnd"/>
      <w:r w:rsidRPr="00856B57">
        <w:rPr>
          <w:rFonts w:ascii="Arial" w:hAnsi="Arial" w:cs="Arial"/>
          <w:sz w:val="22"/>
          <w:szCs w:val="22"/>
        </w:rPr>
        <w:t xml:space="preserve">, </w:t>
      </w:r>
      <w:proofErr w:type="spellStart"/>
      <w:r w:rsidRPr="00856B57">
        <w:rPr>
          <w:rFonts w:ascii="Arial" w:hAnsi="Arial" w:cs="Arial"/>
          <w:sz w:val="22"/>
          <w:szCs w:val="22"/>
        </w:rPr>
        <w:t>încă</w:t>
      </w:r>
      <w:proofErr w:type="spellEnd"/>
      <w:r w:rsidRPr="00856B57">
        <w:rPr>
          <w:rFonts w:ascii="Arial" w:hAnsi="Arial" w:cs="Arial"/>
          <w:sz w:val="22"/>
          <w:szCs w:val="22"/>
        </w:rPr>
        <w:t xml:space="preserve"> din </w:t>
      </w:r>
      <w:proofErr w:type="spellStart"/>
      <w:r w:rsidRPr="00856B57">
        <w:rPr>
          <w:rFonts w:ascii="Arial" w:hAnsi="Arial" w:cs="Arial"/>
          <w:sz w:val="22"/>
          <w:szCs w:val="22"/>
        </w:rPr>
        <w:t>anul</w:t>
      </w:r>
      <w:proofErr w:type="spellEnd"/>
      <w:r w:rsidRPr="00856B57">
        <w:rPr>
          <w:rFonts w:ascii="Arial" w:hAnsi="Arial" w:cs="Arial"/>
          <w:sz w:val="22"/>
          <w:szCs w:val="22"/>
        </w:rPr>
        <w:t xml:space="preserve"> anterior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proofErr w:type="gramStart"/>
      <w:r w:rsidRPr="00856B57">
        <w:rPr>
          <w:rFonts w:ascii="Arial" w:hAnsi="Arial" w:cs="Arial"/>
          <w:sz w:val="22"/>
          <w:szCs w:val="22"/>
        </w:rPr>
        <w:t>proiectul</w:t>
      </w:r>
      <w:proofErr w:type="spellEnd"/>
      <w:r w:rsidRPr="00856B57">
        <w:rPr>
          <w:rFonts w:ascii="Arial" w:hAnsi="Arial" w:cs="Arial"/>
          <w:sz w:val="22"/>
          <w:szCs w:val="22"/>
        </w:rPr>
        <w:t xml:space="preserve"> </w:t>
      </w:r>
      <w:r w:rsidRPr="00856B57">
        <w:rPr>
          <w:rFonts w:ascii="Arial" w:hAnsi="Arial" w:cs="Arial"/>
          <w:sz w:val="22"/>
          <w:szCs w:val="22"/>
          <w:lang w:eastAsia="en-US"/>
        </w:rPr>
        <w:t>,,</w:t>
      </w:r>
      <w:proofErr w:type="spellStart"/>
      <w:r w:rsidRPr="00856B57">
        <w:rPr>
          <w:rFonts w:ascii="Arial" w:hAnsi="Arial" w:cs="Arial"/>
          <w:sz w:val="22"/>
          <w:szCs w:val="22"/>
          <w:lang w:eastAsia="en-US"/>
        </w:rPr>
        <w:t>Îmbunătăţirea</w:t>
      </w:r>
      <w:proofErr w:type="spellEnd"/>
      <w:proofErr w:type="gram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serviciilor</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sociale</w:t>
      </w:r>
      <w:proofErr w:type="spellEnd"/>
      <w:r w:rsidRPr="00856B57">
        <w:rPr>
          <w:rFonts w:ascii="Arial" w:hAnsi="Arial" w:cs="Arial"/>
          <w:sz w:val="22"/>
          <w:szCs w:val="22"/>
          <w:lang w:eastAsia="en-US"/>
        </w:rPr>
        <w:t xml:space="preserve">, recreative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spațiilor</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publice</w:t>
      </w:r>
      <w:proofErr w:type="spellEnd"/>
      <w:r w:rsidRPr="00856B57">
        <w:rPr>
          <w:rFonts w:ascii="Arial" w:hAnsi="Arial" w:cs="Arial"/>
          <w:sz w:val="22"/>
          <w:szCs w:val="22"/>
          <w:lang w:eastAsia="en-US"/>
        </w:rPr>
        <w:t xml:space="preserve"> urbane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municipiul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Câmpulung</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Moldovenesc</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documentațiilor</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și</w:t>
      </w:r>
      <w:proofErr w:type="spellEnd"/>
      <w:r w:rsidRPr="00856B57">
        <w:rPr>
          <w:rFonts w:ascii="Arial" w:hAnsi="Arial" w:cs="Arial"/>
          <w:sz w:val="22"/>
          <w:szCs w:val="22"/>
          <w:lang w:eastAsia="en-US"/>
        </w:rPr>
        <w:t xml:space="preserve"> a </w:t>
      </w:r>
      <w:proofErr w:type="spellStart"/>
      <w:r w:rsidRPr="00856B57">
        <w:rPr>
          <w:rFonts w:ascii="Arial" w:hAnsi="Arial" w:cs="Arial"/>
          <w:sz w:val="22"/>
          <w:szCs w:val="22"/>
          <w:lang w:eastAsia="en-US"/>
        </w:rPr>
        <w:t>indicatorilor</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tehnico</w:t>
      </w:r>
      <w:proofErr w:type="spellEnd"/>
      <w:r w:rsidRPr="00856B57">
        <w:rPr>
          <w:rFonts w:ascii="Arial" w:hAnsi="Arial" w:cs="Arial"/>
          <w:sz w:val="22"/>
          <w:szCs w:val="22"/>
          <w:lang w:eastAsia="en-US"/>
        </w:rPr>
        <w:t xml:space="preserve">-economici </w:t>
      </w:r>
      <w:proofErr w:type="spellStart"/>
      <w:r w:rsidRPr="00856B57">
        <w:rPr>
          <w:rFonts w:ascii="Arial" w:hAnsi="Arial" w:cs="Arial"/>
          <w:sz w:val="22"/>
          <w:szCs w:val="22"/>
          <w:lang w:eastAsia="en-US"/>
        </w:rPr>
        <w:t>pentru</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obiectivele</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acestuia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vederea</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finanțării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în</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cadrul</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Programului</w:t>
      </w:r>
      <w:proofErr w:type="spellEnd"/>
      <w:r w:rsidRPr="00856B57">
        <w:rPr>
          <w:rFonts w:ascii="Arial" w:hAnsi="Arial" w:cs="Arial"/>
          <w:sz w:val="22"/>
          <w:szCs w:val="22"/>
          <w:lang w:eastAsia="en-US"/>
        </w:rPr>
        <w:t xml:space="preserve"> </w:t>
      </w:r>
      <w:proofErr w:type="spellStart"/>
      <w:r w:rsidRPr="00856B57">
        <w:rPr>
          <w:rFonts w:ascii="Arial" w:hAnsi="Arial" w:cs="Arial"/>
          <w:sz w:val="22"/>
          <w:szCs w:val="22"/>
          <w:lang w:eastAsia="en-US"/>
        </w:rPr>
        <w:t>Operaţional</w:t>
      </w:r>
      <w:proofErr w:type="spellEnd"/>
      <w:r w:rsidRPr="00856B57">
        <w:rPr>
          <w:rFonts w:ascii="Arial" w:hAnsi="Arial" w:cs="Arial"/>
          <w:sz w:val="22"/>
          <w:szCs w:val="22"/>
          <w:lang w:eastAsia="en-US"/>
        </w:rPr>
        <w:t xml:space="preserve"> Regional (P.O.R.) 2014-2020.</w:t>
      </w:r>
    </w:p>
    <w:p w14:paraId="43EE14C9" w14:textId="77777777" w:rsidR="004B1440" w:rsidRPr="00856B57" w:rsidRDefault="004B1440" w:rsidP="0087006D">
      <w:pPr>
        <w:tabs>
          <w:tab w:val="left" w:pos="142"/>
        </w:tabs>
        <w:ind w:firstLine="851"/>
        <w:jc w:val="both"/>
        <w:rPr>
          <w:rFonts w:ascii="Arial" w:hAnsi="Arial" w:cs="Arial"/>
          <w:b/>
          <w:bCs/>
          <w:sz w:val="22"/>
          <w:szCs w:val="22"/>
          <w:lang w:eastAsia="en-US"/>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urma</w:t>
      </w:r>
      <w:proofErr w:type="spellEnd"/>
      <w:r w:rsidRPr="00856B57">
        <w:rPr>
          <w:rFonts w:ascii="Arial" w:hAnsi="Arial" w:cs="Arial"/>
          <w:sz w:val="22"/>
          <w:szCs w:val="22"/>
        </w:rPr>
        <w:t xml:space="preserve"> </w:t>
      </w:r>
      <w:proofErr w:type="spellStart"/>
      <w:r w:rsidRPr="00856B57">
        <w:rPr>
          <w:rFonts w:ascii="Arial" w:hAnsi="Arial" w:cs="Arial"/>
          <w:sz w:val="22"/>
          <w:szCs w:val="22"/>
        </w:rPr>
        <w:t>evaluărilor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organismele</w:t>
      </w:r>
      <w:proofErr w:type="spellEnd"/>
      <w:r w:rsidRPr="00856B57">
        <w:rPr>
          <w:rFonts w:ascii="Arial" w:hAnsi="Arial" w:cs="Arial"/>
          <w:sz w:val="22"/>
          <w:szCs w:val="22"/>
        </w:rPr>
        <w:t xml:space="preserve"> </w:t>
      </w:r>
      <w:proofErr w:type="spellStart"/>
      <w:r w:rsidRPr="00856B57">
        <w:rPr>
          <w:rFonts w:ascii="Arial" w:hAnsi="Arial" w:cs="Arial"/>
          <w:sz w:val="22"/>
          <w:szCs w:val="22"/>
        </w:rPr>
        <w:t>finanțatoare</w:t>
      </w:r>
      <w:proofErr w:type="spellEnd"/>
      <w:r w:rsidRPr="00856B57">
        <w:rPr>
          <w:rFonts w:ascii="Arial" w:hAnsi="Arial" w:cs="Arial"/>
          <w:sz w:val="22"/>
          <w:szCs w:val="22"/>
        </w:rPr>
        <w:t xml:space="preserve">, </w:t>
      </w:r>
      <w:proofErr w:type="spellStart"/>
      <w:r w:rsidRPr="00856B57">
        <w:rPr>
          <w:rFonts w:ascii="Arial" w:hAnsi="Arial" w:cs="Arial"/>
          <w:sz w:val="22"/>
          <w:szCs w:val="22"/>
        </w:rPr>
        <w:t>iar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w:t>
      </w:r>
      <w:proofErr w:type="spellStart"/>
      <w:r w:rsidRPr="00856B57">
        <w:rPr>
          <w:rFonts w:ascii="Arial" w:hAnsi="Arial" w:cs="Arial"/>
          <w:sz w:val="22"/>
          <w:szCs w:val="22"/>
        </w:rPr>
        <w:t>urmare</w:t>
      </w:r>
      <w:proofErr w:type="spellEnd"/>
      <w:r w:rsidRPr="00856B57">
        <w:rPr>
          <w:rFonts w:ascii="Arial" w:hAnsi="Arial" w:cs="Arial"/>
          <w:sz w:val="22"/>
          <w:szCs w:val="22"/>
        </w:rPr>
        <w:t xml:space="preserve"> a </w:t>
      </w:r>
      <w:proofErr w:type="spellStart"/>
      <w:r w:rsidRPr="00856B57">
        <w:rPr>
          <w:rFonts w:ascii="Arial" w:hAnsi="Arial" w:cs="Arial"/>
          <w:sz w:val="22"/>
          <w:szCs w:val="22"/>
        </w:rPr>
        <w:t>solicărilor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clarificări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actualizări</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proiectul</w:t>
      </w:r>
      <w:proofErr w:type="spellEnd"/>
      <w:r w:rsidRPr="00856B57">
        <w:rPr>
          <w:rFonts w:ascii="Arial" w:hAnsi="Arial" w:cs="Arial"/>
          <w:sz w:val="22"/>
          <w:szCs w:val="22"/>
        </w:rPr>
        <w:t xml:space="preserve"> a </w:t>
      </w:r>
      <w:proofErr w:type="spellStart"/>
      <w:r w:rsidRPr="00856B57">
        <w:rPr>
          <w:rFonts w:ascii="Arial" w:hAnsi="Arial" w:cs="Arial"/>
          <w:sz w:val="22"/>
          <w:szCs w:val="22"/>
        </w:rPr>
        <w:t>fost</w:t>
      </w:r>
      <w:proofErr w:type="spellEnd"/>
      <w:r w:rsidRPr="00856B57">
        <w:rPr>
          <w:rFonts w:ascii="Arial" w:hAnsi="Arial" w:cs="Arial"/>
          <w:sz w:val="22"/>
          <w:szCs w:val="22"/>
        </w:rPr>
        <w:t xml:space="preserve"> admis la </w:t>
      </w:r>
      <w:proofErr w:type="spellStart"/>
      <w:r w:rsidRPr="00856B57">
        <w:rPr>
          <w:rFonts w:ascii="Arial" w:hAnsi="Arial" w:cs="Arial"/>
          <w:sz w:val="22"/>
          <w:szCs w:val="22"/>
        </w:rPr>
        <w:t>faza</w:t>
      </w:r>
      <w:proofErr w:type="spellEnd"/>
      <w:r w:rsidRPr="00856B57">
        <w:rPr>
          <w:rFonts w:ascii="Arial" w:hAnsi="Arial" w:cs="Arial"/>
          <w:sz w:val="22"/>
          <w:szCs w:val="22"/>
        </w:rPr>
        <w:t xml:space="preserve"> </w:t>
      </w:r>
      <w:proofErr w:type="spellStart"/>
      <w:r w:rsidRPr="00856B57">
        <w:rPr>
          <w:rFonts w:ascii="Arial" w:hAnsi="Arial" w:cs="Arial"/>
          <w:sz w:val="22"/>
          <w:szCs w:val="22"/>
        </w:rPr>
        <w:t>administrativă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de </w:t>
      </w:r>
      <w:proofErr w:type="spellStart"/>
      <w:r w:rsidRPr="00856B57">
        <w:rPr>
          <w:rFonts w:ascii="Arial" w:hAnsi="Arial" w:cs="Arial"/>
          <w:sz w:val="22"/>
          <w:szCs w:val="22"/>
        </w:rPr>
        <w:t>eligibilitate</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Valoarea</w:t>
      </w:r>
      <w:proofErr w:type="spellEnd"/>
      <w:r w:rsidRPr="00856B57">
        <w:rPr>
          <w:rFonts w:ascii="Arial" w:hAnsi="Arial" w:cs="Arial"/>
          <w:sz w:val="22"/>
          <w:szCs w:val="22"/>
        </w:rPr>
        <w:t xml:space="preserve"> </w:t>
      </w:r>
      <w:proofErr w:type="spellStart"/>
      <w:r w:rsidRPr="00856B57">
        <w:rPr>
          <w:rFonts w:ascii="Arial" w:hAnsi="Arial" w:cs="Arial"/>
          <w:sz w:val="22"/>
          <w:szCs w:val="22"/>
        </w:rPr>
        <w:t>acestuia</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de </w:t>
      </w:r>
      <w:r w:rsidRPr="00856B57">
        <w:rPr>
          <w:rFonts w:ascii="Arial" w:hAnsi="Arial" w:cs="Arial"/>
          <w:b/>
          <w:bCs/>
          <w:sz w:val="22"/>
          <w:szCs w:val="22"/>
        </w:rPr>
        <w:t>23.540.524,84 lei</w:t>
      </w:r>
      <w:r w:rsidRPr="00856B57">
        <w:rPr>
          <w:rFonts w:ascii="Arial" w:hAnsi="Arial" w:cs="Arial"/>
          <w:sz w:val="22"/>
          <w:szCs w:val="22"/>
        </w:rPr>
        <w:t xml:space="preserve"> (</w:t>
      </w:r>
      <w:proofErr w:type="spellStart"/>
      <w:r w:rsidRPr="00856B57">
        <w:rPr>
          <w:rFonts w:ascii="Arial" w:hAnsi="Arial" w:cs="Arial"/>
          <w:sz w:val="22"/>
          <w:szCs w:val="22"/>
        </w:rPr>
        <w:t>aprobată</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HCL n</w:t>
      </w:r>
      <w:r w:rsidRPr="00856B57">
        <w:rPr>
          <w:rFonts w:ascii="Arial" w:hAnsi="Arial" w:cs="Arial"/>
          <w:b/>
          <w:bCs/>
          <w:sz w:val="22"/>
          <w:szCs w:val="22"/>
          <w:lang w:eastAsia="en-US"/>
        </w:rPr>
        <w:t>r. 101/23.10.2020).</w:t>
      </w:r>
    </w:p>
    <w:p w14:paraId="1FA047C3" w14:textId="77777777" w:rsidR="004B1440" w:rsidRPr="00856B57" w:rsidRDefault="004B1440" w:rsidP="0087006D">
      <w:pPr>
        <w:tabs>
          <w:tab w:val="left" w:pos="142"/>
        </w:tabs>
        <w:suppressAutoHyphens w:val="0"/>
        <w:ind w:firstLine="851"/>
        <w:jc w:val="both"/>
        <w:rPr>
          <w:rFonts w:ascii="Arial" w:hAnsi="Arial" w:cs="Arial"/>
          <w:sz w:val="22"/>
          <w:szCs w:val="22"/>
        </w:rPr>
      </w:pPr>
    </w:p>
    <w:p w14:paraId="62EDD2D0" w14:textId="77777777" w:rsidR="004B1440" w:rsidRPr="00DD6C8C" w:rsidRDefault="004B1440" w:rsidP="0087006D">
      <w:pPr>
        <w:tabs>
          <w:tab w:val="left" w:pos="142"/>
        </w:tabs>
        <w:suppressAutoHyphens w:val="0"/>
        <w:ind w:firstLine="851"/>
        <w:jc w:val="both"/>
        <w:rPr>
          <w:rFonts w:ascii="Arial" w:hAnsi="Arial" w:cs="Arial"/>
          <w:sz w:val="20"/>
          <w:szCs w:val="20"/>
        </w:rPr>
      </w:pPr>
    </w:p>
    <w:p w14:paraId="58BD60A2" w14:textId="1179C577" w:rsidR="004B1440" w:rsidRPr="00856B57" w:rsidRDefault="00856B57" w:rsidP="004B1440">
      <w:pPr>
        <w:pStyle w:val="Titlu1"/>
        <w:tabs>
          <w:tab w:val="clear" w:pos="0"/>
          <w:tab w:val="left" w:pos="142"/>
        </w:tabs>
        <w:ind w:left="0" w:firstLine="851"/>
        <w:rPr>
          <w:caps w:val="0"/>
          <w:sz w:val="24"/>
        </w:rPr>
      </w:pPr>
      <w:r w:rsidRPr="00856B57">
        <w:rPr>
          <w:sz w:val="24"/>
        </w:rPr>
        <w:t>II.9.3.</w:t>
      </w:r>
      <w:r w:rsidR="004B1440" w:rsidRPr="00856B57">
        <w:rPr>
          <w:caps w:val="0"/>
          <w:sz w:val="24"/>
        </w:rPr>
        <w:t>Compartiment monitorizare servicii publice</w:t>
      </w:r>
    </w:p>
    <w:p w14:paraId="74311658" w14:textId="77777777" w:rsidR="004B1440" w:rsidRPr="00DD6C8C" w:rsidRDefault="004B1440" w:rsidP="004B1440">
      <w:pPr>
        <w:tabs>
          <w:tab w:val="left" w:pos="142"/>
        </w:tabs>
        <w:ind w:firstLine="851"/>
        <w:rPr>
          <w:rFonts w:ascii="Arial" w:hAnsi="Arial" w:cs="Arial"/>
          <w:sz w:val="20"/>
          <w:szCs w:val="20"/>
        </w:rPr>
      </w:pPr>
    </w:p>
    <w:p w14:paraId="1A33129A" w14:textId="77777777" w:rsidR="004B1440" w:rsidRPr="00DD6C8C" w:rsidRDefault="004B1440" w:rsidP="004B1440">
      <w:pPr>
        <w:pStyle w:val="Frspaiere"/>
        <w:tabs>
          <w:tab w:val="left" w:pos="142"/>
        </w:tabs>
        <w:ind w:firstLine="851"/>
        <w:jc w:val="center"/>
        <w:rPr>
          <w:rFonts w:ascii="Arial" w:hAnsi="Arial" w:cs="Arial"/>
          <w:b/>
          <w:sz w:val="20"/>
          <w:szCs w:val="20"/>
        </w:rPr>
      </w:pPr>
    </w:p>
    <w:p w14:paraId="345D4F53"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Compartimentul</w:t>
      </w:r>
      <w:proofErr w:type="spellEnd"/>
      <w:r w:rsidRPr="00856B57">
        <w:rPr>
          <w:rFonts w:ascii="Arial" w:hAnsi="Arial" w:cs="Arial"/>
          <w:sz w:val="22"/>
          <w:szCs w:val="22"/>
        </w:rPr>
        <w:t xml:space="preserve"> </w:t>
      </w:r>
      <w:proofErr w:type="spellStart"/>
      <w:r w:rsidRPr="00856B57">
        <w:rPr>
          <w:rFonts w:ascii="Arial" w:hAnsi="Arial" w:cs="Arial"/>
          <w:sz w:val="22"/>
          <w:szCs w:val="22"/>
        </w:rPr>
        <w:t>monitorizare</w:t>
      </w:r>
      <w:proofErr w:type="spellEnd"/>
      <w:r w:rsidRPr="00856B57">
        <w:rPr>
          <w:rFonts w:ascii="Arial" w:hAnsi="Arial" w:cs="Arial"/>
          <w:sz w:val="22"/>
          <w:szCs w:val="22"/>
        </w:rPr>
        <w:t xml:space="preserve"> </w:t>
      </w:r>
      <w:proofErr w:type="spellStart"/>
      <w:r w:rsidRPr="00856B57">
        <w:rPr>
          <w:rFonts w:ascii="Arial" w:hAnsi="Arial" w:cs="Arial"/>
          <w:sz w:val="22"/>
          <w:szCs w:val="22"/>
        </w:rPr>
        <w:t>servicii</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publice</w:t>
      </w:r>
      <w:proofErr w:type="spellEnd"/>
      <w:r w:rsidRPr="00856B57">
        <w:rPr>
          <w:rFonts w:ascii="Arial" w:hAnsi="Arial" w:cs="Arial"/>
          <w:sz w:val="22"/>
          <w:szCs w:val="22"/>
        </w:rPr>
        <w:t xml:space="preserve"> </w:t>
      </w:r>
      <w:proofErr w:type="spellStart"/>
      <w:r w:rsidRPr="00856B57">
        <w:rPr>
          <w:rFonts w:ascii="Arial" w:hAnsi="Arial" w:cs="Arial"/>
          <w:sz w:val="22"/>
          <w:szCs w:val="22"/>
        </w:rPr>
        <w:t>este</w:t>
      </w:r>
      <w:proofErr w:type="spellEnd"/>
      <w:r w:rsidRPr="00856B57">
        <w:rPr>
          <w:rFonts w:ascii="Arial" w:hAnsi="Arial" w:cs="Arial"/>
          <w:sz w:val="22"/>
          <w:szCs w:val="22"/>
        </w:rPr>
        <w:t xml:space="preserve"> </w:t>
      </w:r>
      <w:proofErr w:type="spellStart"/>
      <w:r w:rsidRPr="00856B57">
        <w:rPr>
          <w:rFonts w:ascii="Arial" w:hAnsi="Arial" w:cs="Arial"/>
          <w:sz w:val="22"/>
          <w:szCs w:val="22"/>
        </w:rPr>
        <w:t>subordonat</w:t>
      </w:r>
      <w:proofErr w:type="spellEnd"/>
      <w:r w:rsidRPr="00856B57">
        <w:rPr>
          <w:rFonts w:ascii="Arial" w:hAnsi="Arial" w:cs="Arial"/>
          <w:sz w:val="22"/>
          <w:szCs w:val="22"/>
        </w:rPr>
        <w:t xml:space="preserve"> </w:t>
      </w:r>
      <w:proofErr w:type="spellStart"/>
      <w:r w:rsidRPr="00856B57">
        <w:rPr>
          <w:rFonts w:ascii="Arial" w:hAnsi="Arial" w:cs="Arial"/>
          <w:sz w:val="22"/>
          <w:szCs w:val="22"/>
        </w:rPr>
        <w:t>directorului</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executiv</w:t>
      </w:r>
      <w:proofErr w:type="spellEnd"/>
      <w:r w:rsidRPr="00856B57">
        <w:rPr>
          <w:rFonts w:ascii="Arial" w:hAnsi="Arial" w:cs="Arial"/>
          <w:sz w:val="22"/>
          <w:szCs w:val="22"/>
        </w:rPr>
        <w:t xml:space="preserve"> al </w:t>
      </w:r>
      <w:proofErr w:type="spellStart"/>
      <w:r w:rsidRPr="00856B57">
        <w:rPr>
          <w:rFonts w:ascii="Arial" w:hAnsi="Arial" w:cs="Arial"/>
          <w:sz w:val="22"/>
          <w:szCs w:val="22"/>
        </w:rPr>
        <w:t>Direcției</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urbanism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cuprinde</w:t>
      </w:r>
      <w:proofErr w:type="spellEnd"/>
      <w:r w:rsidRPr="00856B57">
        <w:rPr>
          <w:rFonts w:ascii="Arial" w:hAnsi="Arial" w:cs="Arial"/>
          <w:sz w:val="22"/>
          <w:szCs w:val="22"/>
        </w:rPr>
        <w:t xml:space="preserve"> un </w:t>
      </w:r>
      <w:proofErr w:type="spellStart"/>
      <w:r w:rsidRPr="00856B57">
        <w:rPr>
          <w:rFonts w:ascii="Arial" w:hAnsi="Arial" w:cs="Arial"/>
          <w:sz w:val="22"/>
          <w:szCs w:val="22"/>
        </w:rPr>
        <w:t>număr</w:t>
      </w:r>
      <w:proofErr w:type="spellEnd"/>
      <w:r w:rsidRPr="00856B57">
        <w:rPr>
          <w:rFonts w:ascii="Arial" w:hAnsi="Arial" w:cs="Arial"/>
          <w:sz w:val="22"/>
          <w:szCs w:val="22"/>
        </w:rPr>
        <w:t xml:space="preserve"> de 2 </w:t>
      </w:r>
      <w:proofErr w:type="spellStart"/>
      <w:r w:rsidRPr="00856B57">
        <w:rPr>
          <w:rFonts w:ascii="Arial" w:hAnsi="Arial" w:cs="Arial"/>
          <w:sz w:val="22"/>
          <w:szCs w:val="22"/>
        </w:rPr>
        <w:t>posturi</w:t>
      </w:r>
      <w:proofErr w:type="spellEnd"/>
      <w:r w:rsidRPr="00856B57">
        <w:rPr>
          <w:rFonts w:ascii="Arial" w:hAnsi="Arial" w:cs="Arial"/>
          <w:sz w:val="22"/>
          <w:szCs w:val="22"/>
        </w:rPr>
        <w:t xml:space="preserve"> de </w:t>
      </w:r>
      <w:proofErr w:type="spellStart"/>
      <w:r w:rsidRPr="00856B57">
        <w:rPr>
          <w:rFonts w:ascii="Arial" w:hAnsi="Arial" w:cs="Arial"/>
          <w:sz w:val="22"/>
          <w:szCs w:val="22"/>
        </w:rPr>
        <w:t>execuție</w:t>
      </w:r>
      <w:proofErr w:type="spellEnd"/>
      <w:r w:rsidRPr="00856B57">
        <w:rPr>
          <w:rFonts w:ascii="Arial" w:hAnsi="Arial" w:cs="Arial"/>
          <w:sz w:val="22"/>
          <w:szCs w:val="22"/>
        </w:rPr>
        <w:t>.</w:t>
      </w:r>
    </w:p>
    <w:p w14:paraId="7AB8F186" w14:textId="14B29242"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Pentru</w:t>
      </w:r>
      <w:proofErr w:type="spellEnd"/>
      <w:r w:rsidRPr="00856B57">
        <w:rPr>
          <w:rFonts w:ascii="Arial" w:hAnsi="Arial" w:cs="Arial"/>
          <w:sz w:val="22"/>
          <w:szCs w:val="22"/>
        </w:rPr>
        <w:t xml:space="preserve"> o </w:t>
      </w:r>
      <w:proofErr w:type="spellStart"/>
      <w:r w:rsidRPr="00856B57">
        <w:rPr>
          <w:rFonts w:ascii="Arial" w:hAnsi="Arial" w:cs="Arial"/>
          <w:sz w:val="22"/>
          <w:szCs w:val="22"/>
        </w:rPr>
        <w:t>mai</w:t>
      </w:r>
      <w:proofErr w:type="spellEnd"/>
      <w:r w:rsidRPr="00856B57">
        <w:rPr>
          <w:rFonts w:ascii="Arial" w:hAnsi="Arial" w:cs="Arial"/>
          <w:sz w:val="22"/>
          <w:szCs w:val="22"/>
        </w:rPr>
        <w:t xml:space="preserve"> </w:t>
      </w:r>
      <w:proofErr w:type="spellStart"/>
      <w:r w:rsidRPr="00856B57">
        <w:rPr>
          <w:rFonts w:ascii="Arial" w:hAnsi="Arial" w:cs="Arial"/>
          <w:sz w:val="22"/>
          <w:szCs w:val="22"/>
        </w:rPr>
        <w:t>bună</w:t>
      </w:r>
      <w:proofErr w:type="spellEnd"/>
      <w:r w:rsidRPr="00856B57">
        <w:rPr>
          <w:rFonts w:ascii="Arial" w:hAnsi="Arial" w:cs="Arial"/>
          <w:sz w:val="22"/>
          <w:szCs w:val="22"/>
        </w:rPr>
        <w:t xml:space="preserve"> </w:t>
      </w:r>
      <w:proofErr w:type="spellStart"/>
      <w:proofErr w:type="gramStart"/>
      <w:r w:rsidRPr="00856B57">
        <w:rPr>
          <w:rFonts w:ascii="Arial" w:hAnsi="Arial" w:cs="Arial"/>
          <w:sz w:val="22"/>
          <w:szCs w:val="22"/>
        </w:rPr>
        <w:t>gospodărire</w:t>
      </w:r>
      <w:proofErr w:type="spellEnd"/>
      <w:r w:rsidRPr="00856B57">
        <w:rPr>
          <w:rFonts w:ascii="Arial" w:hAnsi="Arial" w:cs="Arial"/>
          <w:sz w:val="22"/>
          <w:szCs w:val="22"/>
        </w:rPr>
        <w:t xml:space="preserve">  a</w:t>
      </w:r>
      <w:proofErr w:type="gramEnd"/>
      <w:r w:rsidRPr="00856B57">
        <w:rPr>
          <w:rFonts w:ascii="Arial" w:hAnsi="Arial" w:cs="Arial"/>
          <w:sz w:val="22"/>
          <w:szCs w:val="22"/>
        </w:rPr>
        <w:t xml:space="preserve"> </w:t>
      </w:r>
      <w:proofErr w:type="spellStart"/>
      <w:r w:rsidRPr="00856B57">
        <w:rPr>
          <w:rFonts w:ascii="Arial" w:hAnsi="Arial" w:cs="Arial"/>
          <w:sz w:val="22"/>
          <w:szCs w:val="22"/>
        </w:rPr>
        <w:t>serviciilor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utilitate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 xml:space="preserve">, </w:t>
      </w:r>
      <w:proofErr w:type="spellStart"/>
      <w:r w:rsidRPr="00856B57">
        <w:rPr>
          <w:rFonts w:ascii="Arial" w:hAnsi="Arial" w:cs="Arial"/>
          <w:sz w:val="22"/>
          <w:szCs w:val="22"/>
        </w:rPr>
        <w:t>având</w:t>
      </w:r>
      <w:proofErr w:type="spellEnd"/>
      <w:r w:rsidRPr="00856B57">
        <w:rPr>
          <w:rFonts w:ascii="Arial" w:hAnsi="Arial" w:cs="Arial"/>
          <w:sz w:val="22"/>
          <w:szCs w:val="22"/>
        </w:rPr>
        <w:t xml:space="preserve"> ca scop </w:t>
      </w:r>
      <w:proofErr w:type="spellStart"/>
      <w:r w:rsidRPr="00856B57">
        <w:rPr>
          <w:rFonts w:ascii="Arial" w:hAnsi="Arial" w:cs="Arial"/>
          <w:sz w:val="22"/>
          <w:szCs w:val="22"/>
        </w:rPr>
        <w:t>creșterea</w:t>
      </w:r>
      <w:proofErr w:type="spellEnd"/>
      <w:r w:rsidRPr="00856B57">
        <w:rPr>
          <w:rFonts w:ascii="Arial" w:hAnsi="Arial" w:cs="Arial"/>
          <w:sz w:val="22"/>
          <w:szCs w:val="22"/>
        </w:rPr>
        <w:t xml:space="preserve"> </w:t>
      </w:r>
      <w:proofErr w:type="spellStart"/>
      <w:r w:rsidRPr="00856B57">
        <w:rPr>
          <w:rFonts w:ascii="Arial" w:hAnsi="Arial" w:cs="Arial"/>
          <w:sz w:val="22"/>
          <w:szCs w:val="22"/>
        </w:rPr>
        <w:t>calității</w:t>
      </w:r>
      <w:proofErr w:type="spellEnd"/>
      <w:r w:rsidRPr="00856B57">
        <w:rPr>
          <w:rFonts w:ascii="Arial" w:hAnsi="Arial" w:cs="Arial"/>
          <w:sz w:val="22"/>
          <w:szCs w:val="22"/>
        </w:rPr>
        <w:t xml:space="preserve"> </w:t>
      </w:r>
      <w:proofErr w:type="spellStart"/>
      <w:r w:rsidRPr="00856B57">
        <w:rPr>
          <w:rFonts w:ascii="Arial" w:hAnsi="Arial" w:cs="Arial"/>
          <w:sz w:val="22"/>
          <w:szCs w:val="22"/>
        </w:rPr>
        <w:t>nivelului</w:t>
      </w:r>
      <w:proofErr w:type="spellEnd"/>
      <w:r w:rsidRPr="00856B57">
        <w:rPr>
          <w:rFonts w:ascii="Arial" w:hAnsi="Arial" w:cs="Arial"/>
          <w:sz w:val="22"/>
          <w:szCs w:val="22"/>
        </w:rPr>
        <w:t xml:space="preserve"> de </w:t>
      </w:r>
      <w:proofErr w:type="spellStart"/>
      <w:r w:rsidRPr="00856B57">
        <w:rPr>
          <w:rFonts w:ascii="Arial" w:hAnsi="Arial" w:cs="Arial"/>
          <w:sz w:val="22"/>
          <w:szCs w:val="22"/>
        </w:rPr>
        <w:t>trai</w:t>
      </w:r>
      <w:proofErr w:type="spellEnd"/>
      <w:r w:rsidRPr="00856B57">
        <w:rPr>
          <w:rFonts w:ascii="Arial" w:hAnsi="Arial" w:cs="Arial"/>
          <w:sz w:val="22"/>
          <w:szCs w:val="22"/>
        </w:rPr>
        <w:t xml:space="preserve"> al </w:t>
      </w:r>
      <w:proofErr w:type="spellStart"/>
      <w:r w:rsidRPr="00856B57">
        <w:rPr>
          <w:rFonts w:ascii="Arial" w:hAnsi="Arial" w:cs="Arial"/>
          <w:sz w:val="22"/>
          <w:szCs w:val="22"/>
        </w:rPr>
        <w:t>cetățenilor</w:t>
      </w:r>
      <w:proofErr w:type="spellEnd"/>
      <w:r w:rsidRPr="00856B57">
        <w:rPr>
          <w:rFonts w:ascii="Arial" w:hAnsi="Arial" w:cs="Arial"/>
          <w:sz w:val="22"/>
          <w:szCs w:val="22"/>
        </w:rPr>
        <w:t xml:space="preserve"> din </w:t>
      </w:r>
      <w:proofErr w:type="spellStart"/>
      <w:r w:rsidRPr="00856B57">
        <w:rPr>
          <w:rFonts w:ascii="Arial" w:hAnsi="Arial" w:cs="Arial"/>
          <w:sz w:val="22"/>
          <w:szCs w:val="22"/>
        </w:rPr>
        <w:t>municipiu</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Compartimentul</w:t>
      </w:r>
      <w:proofErr w:type="spellEnd"/>
      <w:r w:rsidRPr="00856B57">
        <w:rPr>
          <w:rFonts w:ascii="Arial" w:hAnsi="Arial" w:cs="Arial"/>
          <w:sz w:val="22"/>
          <w:szCs w:val="22"/>
        </w:rPr>
        <w:t xml:space="preserve"> </w:t>
      </w:r>
      <w:proofErr w:type="spellStart"/>
      <w:r w:rsidRPr="00856B57">
        <w:rPr>
          <w:rFonts w:ascii="Arial" w:hAnsi="Arial" w:cs="Arial"/>
          <w:sz w:val="22"/>
          <w:szCs w:val="22"/>
        </w:rPr>
        <w:t>monitorizare</w:t>
      </w:r>
      <w:proofErr w:type="spellEnd"/>
      <w:r w:rsidRPr="00856B57">
        <w:rPr>
          <w:rFonts w:ascii="Arial" w:hAnsi="Arial" w:cs="Arial"/>
          <w:sz w:val="22"/>
          <w:szCs w:val="22"/>
        </w:rPr>
        <w:t xml:space="preserve"> </w:t>
      </w:r>
      <w:proofErr w:type="spellStart"/>
      <w:r w:rsidRPr="00856B57">
        <w:rPr>
          <w:rFonts w:ascii="Arial" w:hAnsi="Arial" w:cs="Arial"/>
          <w:sz w:val="22"/>
          <w:szCs w:val="22"/>
        </w:rPr>
        <w:t>servicii</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publice</w:t>
      </w:r>
      <w:proofErr w:type="spellEnd"/>
      <w:r w:rsidRPr="00856B57">
        <w:rPr>
          <w:rFonts w:ascii="Arial" w:hAnsi="Arial" w:cs="Arial"/>
          <w:sz w:val="22"/>
          <w:szCs w:val="22"/>
        </w:rPr>
        <w:t xml:space="preserve"> </w:t>
      </w:r>
      <w:proofErr w:type="spellStart"/>
      <w:r w:rsidRPr="00856B57">
        <w:rPr>
          <w:rFonts w:ascii="Arial" w:hAnsi="Arial" w:cs="Arial"/>
          <w:sz w:val="22"/>
          <w:szCs w:val="22"/>
        </w:rPr>
        <w:t>coordonează</w:t>
      </w:r>
      <w:proofErr w:type="spellEnd"/>
      <w:r w:rsidRPr="00856B57">
        <w:rPr>
          <w:rFonts w:ascii="Arial" w:hAnsi="Arial" w:cs="Arial"/>
          <w:sz w:val="22"/>
          <w:szCs w:val="22"/>
        </w:rPr>
        <w:t xml:space="preserve">, </w:t>
      </w:r>
      <w:proofErr w:type="spellStart"/>
      <w:r w:rsidRPr="00856B57">
        <w:rPr>
          <w:rFonts w:ascii="Arial" w:hAnsi="Arial" w:cs="Arial"/>
          <w:sz w:val="22"/>
          <w:szCs w:val="22"/>
        </w:rPr>
        <w:t>supraveghează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verifică</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activitățile</w:t>
      </w:r>
      <w:proofErr w:type="spellEnd"/>
      <w:r w:rsidRPr="00856B57">
        <w:rPr>
          <w:rFonts w:ascii="Arial" w:hAnsi="Arial" w:cs="Arial"/>
          <w:sz w:val="22"/>
          <w:szCs w:val="22"/>
        </w:rPr>
        <w:t xml:space="preserve"> </w:t>
      </w:r>
      <w:proofErr w:type="spellStart"/>
      <w:r w:rsidRPr="00856B57">
        <w:rPr>
          <w:rFonts w:ascii="Arial" w:hAnsi="Arial" w:cs="Arial"/>
          <w:sz w:val="22"/>
          <w:szCs w:val="22"/>
        </w:rPr>
        <w:t>specifice</w:t>
      </w:r>
      <w:proofErr w:type="spellEnd"/>
      <w:r w:rsidRPr="00856B57">
        <w:rPr>
          <w:rFonts w:ascii="Arial" w:hAnsi="Arial" w:cs="Arial"/>
          <w:sz w:val="22"/>
          <w:szCs w:val="22"/>
        </w:rPr>
        <w:t xml:space="preserve"> </w:t>
      </w:r>
      <w:proofErr w:type="spellStart"/>
      <w:r w:rsidRPr="00856B57">
        <w:rPr>
          <w:rFonts w:ascii="Arial" w:hAnsi="Arial" w:cs="Arial"/>
          <w:sz w:val="22"/>
          <w:szCs w:val="22"/>
        </w:rPr>
        <w:t>Direcției</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urbanism care </w:t>
      </w:r>
      <w:proofErr w:type="spellStart"/>
      <w:r w:rsidRPr="00856B57">
        <w:rPr>
          <w:rFonts w:ascii="Arial" w:hAnsi="Arial" w:cs="Arial"/>
          <w:sz w:val="22"/>
          <w:szCs w:val="22"/>
        </w:rPr>
        <w:t>îi</w:t>
      </w:r>
      <w:proofErr w:type="spellEnd"/>
      <w:r w:rsidRPr="00856B57">
        <w:rPr>
          <w:rFonts w:ascii="Arial" w:hAnsi="Arial" w:cs="Arial"/>
          <w:sz w:val="22"/>
          <w:szCs w:val="22"/>
        </w:rPr>
        <w:t xml:space="preserve"> </w:t>
      </w:r>
      <w:proofErr w:type="spellStart"/>
      <w:r w:rsidRPr="00856B57">
        <w:rPr>
          <w:rFonts w:ascii="Arial" w:hAnsi="Arial" w:cs="Arial"/>
          <w:sz w:val="22"/>
          <w:szCs w:val="22"/>
        </w:rPr>
        <w:t>vizează</w:t>
      </w:r>
      <w:proofErr w:type="spellEnd"/>
      <w:r w:rsidRPr="00856B57">
        <w:rPr>
          <w:rFonts w:ascii="Arial" w:hAnsi="Arial" w:cs="Arial"/>
          <w:sz w:val="22"/>
          <w:szCs w:val="22"/>
        </w:rPr>
        <w:t>.</w:t>
      </w:r>
    </w:p>
    <w:p w14:paraId="2416A1BC" w14:textId="77777777" w:rsidR="004B1440" w:rsidRPr="00856B57" w:rsidRDefault="004B1440" w:rsidP="004B1440">
      <w:pPr>
        <w:tabs>
          <w:tab w:val="left" w:pos="142"/>
        </w:tabs>
        <w:ind w:firstLine="851"/>
        <w:jc w:val="both"/>
        <w:rPr>
          <w:rFonts w:ascii="Arial" w:hAnsi="Arial" w:cs="Arial"/>
          <w:sz w:val="22"/>
          <w:szCs w:val="22"/>
          <w:lang w:val="en-IN"/>
        </w:rPr>
      </w:pPr>
      <w:proofErr w:type="spellStart"/>
      <w:r w:rsidRPr="00856B57">
        <w:rPr>
          <w:rFonts w:ascii="Arial" w:hAnsi="Arial" w:cs="Arial"/>
          <w:sz w:val="22"/>
          <w:szCs w:val="22"/>
        </w:rPr>
        <w:t>Atribuțiile</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Compartimentului</w:t>
      </w:r>
      <w:proofErr w:type="spellEnd"/>
      <w:r w:rsidRPr="00856B57">
        <w:rPr>
          <w:rFonts w:ascii="Arial" w:hAnsi="Arial" w:cs="Arial"/>
          <w:sz w:val="22"/>
          <w:szCs w:val="22"/>
        </w:rPr>
        <w:t xml:space="preserve"> de </w:t>
      </w:r>
      <w:proofErr w:type="spellStart"/>
      <w:r w:rsidRPr="00856B57">
        <w:rPr>
          <w:rFonts w:ascii="Arial" w:hAnsi="Arial" w:cs="Arial"/>
          <w:sz w:val="22"/>
          <w:szCs w:val="22"/>
        </w:rPr>
        <w:t>monitorizare</w:t>
      </w:r>
      <w:proofErr w:type="spellEnd"/>
      <w:r w:rsidRPr="00856B57">
        <w:rPr>
          <w:rFonts w:ascii="Arial" w:hAnsi="Arial" w:cs="Arial"/>
          <w:sz w:val="22"/>
          <w:szCs w:val="22"/>
        </w:rPr>
        <w:t xml:space="preserve"> </w:t>
      </w:r>
      <w:proofErr w:type="spellStart"/>
      <w:r w:rsidRPr="00856B57">
        <w:rPr>
          <w:rFonts w:ascii="Arial" w:hAnsi="Arial" w:cs="Arial"/>
          <w:sz w:val="22"/>
          <w:szCs w:val="22"/>
        </w:rPr>
        <w:t>servicii</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publice</w:t>
      </w:r>
      <w:proofErr w:type="spellEnd"/>
      <w:r w:rsidRPr="00856B57">
        <w:rPr>
          <w:rFonts w:ascii="Arial" w:hAnsi="Arial" w:cs="Arial"/>
          <w:sz w:val="22"/>
          <w:szCs w:val="22"/>
        </w:rPr>
        <w:t xml:space="preserve"> sunt </w:t>
      </w:r>
      <w:proofErr w:type="spellStart"/>
      <w:r w:rsidRPr="00856B57">
        <w:rPr>
          <w:rFonts w:ascii="Arial" w:hAnsi="Arial" w:cs="Arial"/>
          <w:sz w:val="22"/>
          <w:szCs w:val="22"/>
        </w:rPr>
        <w:t>următoarele</w:t>
      </w:r>
      <w:proofErr w:type="spellEnd"/>
      <w:r w:rsidRPr="00856B57">
        <w:rPr>
          <w:rFonts w:ascii="Arial" w:hAnsi="Arial" w:cs="Arial"/>
          <w:sz w:val="22"/>
          <w:szCs w:val="22"/>
          <w:lang w:val="en-IN"/>
        </w:rPr>
        <w:t>:</w:t>
      </w:r>
    </w:p>
    <w:p w14:paraId="13476D1C" w14:textId="77777777"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 xml:space="preserve"> - </w:t>
      </w:r>
      <w:proofErr w:type="spellStart"/>
      <w:r w:rsidRPr="00856B57">
        <w:rPr>
          <w:rFonts w:ascii="Arial" w:hAnsi="Arial" w:cs="Arial"/>
          <w:sz w:val="22"/>
          <w:szCs w:val="22"/>
          <w:lang w:val="en-IN"/>
        </w:rPr>
        <w:t>Elaboreaza</w:t>
      </w:r>
      <w:proofErr w:type="spellEnd"/>
      <w:r w:rsidRPr="00856B57">
        <w:rPr>
          <w:rFonts w:ascii="Arial" w:hAnsi="Arial" w:cs="Arial"/>
          <w:sz w:val="22"/>
          <w:szCs w:val="22"/>
          <w:lang w:val="en-IN"/>
        </w:rPr>
        <w:t xml:space="preserve"> pe </w:t>
      </w:r>
      <w:proofErr w:type="spellStart"/>
      <w:r w:rsidRPr="00856B57">
        <w:rPr>
          <w:rFonts w:ascii="Arial" w:hAnsi="Arial" w:cs="Arial"/>
          <w:sz w:val="22"/>
          <w:szCs w:val="22"/>
          <w:lang w:val="en-IN"/>
        </w:rPr>
        <w:t>baza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planurilor</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investitii</w:t>
      </w:r>
      <w:proofErr w:type="spellEnd"/>
      <w:r w:rsidRPr="00856B57">
        <w:rPr>
          <w:rFonts w:ascii="Arial" w:hAnsi="Arial" w:cs="Arial"/>
          <w:sz w:val="22"/>
          <w:szCs w:val="22"/>
          <w:lang w:val="en-IN"/>
        </w:rPr>
        <w:t>/</w:t>
      </w:r>
      <w:proofErr w:type="spellStart"/>
      <w:r w:rsidRPr="00856B57">
        <w:rPr>
          <w:rFonts w:ascii="Arial" w:hAnsi="Arial" w:cs="Arial"/>
          <w:sz w:val="22"/>
          <w:szCs w:val="22"/>
          <w:lang w:val="en-IN"/>
        </w:rPr>
        <w:t>reparații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preconizate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proiectul</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programului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anual</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investiții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publice</w:t>
      </w:r>
      <w:proofErr w:type="spellEnd"/>
      <w:r w:rsidRPr="00856B57">
        <w:rPr>
          <w:rFonts w:ascii="Arial" w:hAnsi="Arial" w:cs="Arial"/>
          <w:sz w:val="22"/>
          <w:szCs w:val="22"/>
          <w:lang w:val="en-IN"/>
        </w:rPr>
        <w:t xml:space="preserve"> al </w:t>
      </w:r>
      <w:proofErr w:type="spellStart"/>
      <w:r w:rsidRPr="00856B57">
        <w:rPr>
          <w:rFonts w:ascii="Arial" w:hAnsi="Arial" w:cs="Arial"/>
          <w:sz w:val="22"/>
          <w:szCs w:val="22"/>
          <w:lang w:val="en-IN"/>
        </w:rPr>
        <w:t>municipiului</w:t>
      </w:r>
      <w:proofErr w:type="spellEnd"/>
      <w:r w:rsidRPr="00856B57">
        <w:rPr>
          <w:rFonts w:ascii="Arial" w:hAnsi="Arial" w:cs="Arial"/>
          <w:sz w:val="22"/>
          <w:szCs w:val="22"/>
          <w:lang w:val="en-IN"/>
        </w:rPr>
        <w:t xml:space="preserve"> din </w:t>
      </w:r>
      <w:proofErr w:type="spellStart"/>
      <w:r w:rsidRPr="00856B57">
        <w:rPr>
          <w:rFonts w:ascii="Arial" w:hAnsi="Arial" w:cs="Arial"/>
          <w:sz w:val="22"/>
          <w:szCs w:val="22"/>
          <w:lang w:val="en-IN"/>
        </w:rPr>
        <w:t>sfera</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activitate</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compartimentului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urmărind</w:t>
      </w:r>
      <w:proofErr w:type="spellEnd"/>
      <w:r w:rsidRPr="00856B57">
        <w:rPr>
          <w:rFonts w:ascii="Arial" w:hAnsi="Arial" w:cs="Arial"/>
          <w:sz w:val="22"/>
          <w:szCs w:val="22"/>
          <w:lang w:val="en-IN"/>
        </w:rPr>
        <w:t xml:space="preserve"> ca </w:t>
      </w:r>
      <w:proofErr w:type="spellStart"/>
      <w:r w:rsidRPr="00856B57">
        <w:rPr>
          <w:rFonts w:ascii="Arial" w:hAnsi="Arial" w:cs="Arial"/>
          <w:sz w:val="22"/>
          <w:szCs w:val="22"/>
          <w:lang w:val="en-IN"/>
        </w:rPr>
        <w:t>în</w:t>
      </w:r>
      <w:proofErr w:type="spellEnd"/>
      <w:r w:rsidRPr="00856B57">
        <w:rPr>
          <w:rFonts w:ascii="Arial" w:hAnsi="Arial" w:cs="Arial"/>
          <w:sz w:val="22"/>
          <w:szCs w:val="22"/>
          <w:lang w:val="en-IN"/>
        </w:rPr>
        <w:t xml:space="preserve"> program </w:t>
      </w:r>
      <w:proofErr w:type="spellStart"/>
      <w:r w:rsidRPr="00856B57">
        <w:rPr>
          <w:rFonts w:ascii="Arial" w:hAnsi="Arial" w:cs="Arial"/>
          <w:sz w:val="22"/>
          <w:szCs w:val="22"/>
          <w:lang w:val="en-IN"/>
        </w:rPr>
        <w:t>să</w:t>
      </w:r>
      <w:proofErr w:type="spellEnd"/>
      <w:r w:rsidRPr="00856B57">
        <w:rPr>
          <w:rFonts w:ascii="Arial" w:hAnsi="Arial" w:cs="Arial"/>
          <w:sz w:val="22"/>
          <w:szCs w:val="22"/>
          <w:lang w:val="en-IN"/>
        </w:rPr>
        <w:t xml:space="preserve"> fie </w:t>
      </w:r>
      <w:proofErr w:type="spellStart"/>
      <w:r w:rsidRPr="00856B57">
        <w:rPr>
          <w:rFonts w:ascii="Arial" w:hAnsi="Arial" w:cs="Arial"/>
          <w:sz w:val="22"/>
          <w:szCs w:val="22"/>
          <w:lang w:val="en-IN"/>
        </w:rPr>
        <w:t>cuprinse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acele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obiective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pentru</w:t>
      </w:r>
      <w:proofErr w:type="spellEnd"/>
      <w:r w:rsidRPr="00856B57">
        <w:rPr>
          <w:rFonts w:ascii="Arial" w:hAnsi="Arial" w:cs="Arial"/>
          <w:sz w:val="22"/>
          <w:szCs w:val="22"/>
          <w:lang w:val="en-IN"/>
        </w:rPr>
        <w:t xml:space="preserve"> care sunt </w:t>
      </w:r>
      <w:proofErr w:type="spellStart"/>
      <w:r w:rsidRPr="00856B57">
        <w:rPr>
          <w:rFonts w:ascii="Arial" w:hAnsi="Arial" w:cs="Arial"/>
          <w:sz w:val="22"/>
          <w:szCs w:val="22"/>
          <w:lang w:val="en-IN"/>
        </w:rPr>
        <w:t>asigurate</w:t>
      </w:r>
      <w:proofErr w:type="spellEnd"/>
      <w:r w:rsidRPr="00856B57">
        <w:rPr>
          <w:rFonts w:ascii="Arial" w:hAnsi="Arial" w:cs="Arial"/>
          <w:sz w:val="22"/>
          <w:szCs w:val="22"/>
          <w:lang w:val="en-IN"/>
        </w:rPr>
        <w:t xml:space="preserve"> integral </w:t>
      </w:r>
      <w:proofErr w:type="spellStart"/>
      <w:r w:rsidRPr="00856B57">
        <w:rPr>
          <w:rFonts w:ascii="Arial" w:hAnsi="Arial" w:cs="Arial"/>
          <w:sz w:val="22"/>
          <w:szCs w:val="22"/>
          <w:lang w:val="en-IN"/>
        </w:rPr>
        <w:t>surse</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finanțare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prin</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proiectul</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buget</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numai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dacă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în</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prealabil</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documentațiile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tehnico-economice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respectiv</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notele</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fundamentare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privind</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necesitatea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oportunitatea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efectuării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cheltuielilor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asimilate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investițiilor</w:t>
      </w:r>
      <w:proofErr w:type="spellEnd"/>
      <w:r w:rsidRPr="00856B57">
        <w:rPr>
          <w:rFonts w:ascii="Arial" w:hAnsi="Arial" w:cs="Arial"/>
          <w:sz w:val="22"/>
          <w:szCs w:val="22"/>
          <w:lang w:val="en-IN"/>
        </w:rPr>
        <w:t xml:space="preserve">, au </w:t>
      </w:r>
      <w:proofErr w:type="spellStart"/>
      <w:r w:rsidRPr="00856B57">
        <w:rPr>
          <w:rFonts w:ascii="Arial" w:hAnsi="Arial" w:cs="Arial"/>
          <w:sz w:val="22"/>
          <w:szCs w:val="22"/>
          <w:lang w:val="en-IN"/>
        </w:rPr>
        <w:t>fost</w:t>
      </w:r>
      <w:proofErr w:type="spellEnd"/>
      <w:r w:rsidRPr="00856B57">
        <w:rPr>
          <w:rFonts w:ascii="Arial" w:hAnsi="Arial" w:cs="Arial"/>
          <w:sz w:val="22"/>
          <w:szCs w:val="22"/>
          <w:lang w:val="en-IN"/>
        </w:rPr>
        <w:t xml:space="preserve"> elaborate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aprobate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potrivit</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dispozițiilor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legale</w:t>
      </w:r>
      <w:proofErr w:type="spellEnd"/>
      <w:r w:rsidRPr="00856B57">
        <w:rPr>
          <w:rFonts w:ascii="Arial" w:hAnsi="Arial" w:cs="Arial"/>
          <w:sz w:val="22"/>
          <w:szCs w:val="22"/>
          <w:lang w:val="en-IN"/>
        </w:rPr>
        <w:t>;</w:t>
      </w:r>
    </w:p>
    <w:p w14:paraId="36318D69" w14:textId="77777777"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 xml:space="preserve">- </w:t>
      </w:r>
      <w:proofErr w:type="spellStart"/>
      <w:r w:rsidRPr="00856B57">
        <w:rPr>
          <w:rFonts w:ascii="Arial" w:hAnsi="Arial" w:cs="Arial"/>
          <w:sz w:val="22"/>
          <w:szCs w:val="22"/>
          <w:lang w:val="en-IN"/>
        </w:rPr>
        <w:t>Întocmește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documentația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necesară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constând</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în</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referate</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necesitate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notă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privind</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estimarea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valorii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contractului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achiziție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publică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caiet</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sarcini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sau</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documentație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descriptivă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în</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vederea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organizării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către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Compartimentul</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licitații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achiziții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publice</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licitațiilor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privind</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atribuirea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contractelor</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achiziții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publice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în</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conformitate</w:t>
      </w:r>
      <w:proofErr w:type="spellEnd"/>
      <w:r w:rsidRPr="00856B57">
        <w:rPr>
          <w:rFonts w:ascii="Arial" w:hAnsi="Arial" w:cs="Arial"/>
          <w:sz w:val="22"/>
          <w:szCs w:val="22"/>
          <w:lang w:val="en-IN"/>
        </w:rPr>
        <w:t xml:space="preserve"> cu </w:t>
      </w:r>
      <w:proofErr w:type="spellStart"/>
      <w:r w:rsidRPr="00856B57">
        <w:rPr>
          <w:rFonts w:ascii="Arial" w:hAnsi="Arial" w:cs="Arial"/>
          <w:sz w:val="22"/>
          <w:szCs w:val="22"/>
          <w:lang w:val="en-IN"/>
        </w:rPr>
        <w:t>prevederile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legale</w:t>
      </w:r>
      <w:proofErr w:type="spellEnd"/>
      <w:r w:rsidRPr="00856B57">
        <w:rPr>
          <w:rFonts w:ascii="Arial" w:hAnsi="Arial" w:cs="Arial"/>
          <w:sz w:val="22"/>
          <w:szCs w:val="22"/>
          <w:lang w:val="en-IN"/>
        </w:rPr>
        <w:t>;</w:t>
      </w:r>
    </w:p>
    <w:p w14:paraId="260ABE80" w14:textId="77777777"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 xml:space="preserve">- </w:t>
      </w:r>
      <w:proofErr w:type="spellStart"/>
      <w:r w:rsidRPr="00856B57">
        <w:rPr>
          <w:rFonts w:ascii="Arial" w:hAnsi="Arial" w:cs="Arial"/>
          <w:sz w:val="22"/>
          <w:szCs w:val="22"/>
          <w:lang w:val="en-IN"/>
        </w:rPr>
        <w:t>Supraveghează</w:t>
      </w:r>
      <w:proofErr w:type="spellEnd"/>
      <w:r w:rsidRPr="00856B57">
        <w:rPr>
          <w:rFonts w:ascii="Arial" w:hAnsi="Arial" w:cs="Arial"/>
          <w:sz w:val="22"/>
          <w:szCs w:val="22"/>
        </w:rPr>
        <w:t xml:space="preserve"> </w:t>
      </w:r>
      <w:proofErr w:type="spellStart"/>
      <w:r w:rsidRPr="00856B57">
        <w:rPr>
          <w:rFonts w:ascii="Arial" w:hAnsi="Arial" w:cs="Arial"/>
          <w:sz w:val="22"/>
          <w:szCs w:val="22"/>
        </w:rPr>
        <w:t>bună</w:t>
      </w:r>
      <w:proofErr w:type="spellEnd"/>
      <w:r w:rsidRPr="00856B57">
        <w:rPr>
          <w:rFonts w:ascii="Arial" w:hAnsi="Arial" w:cs="Arial"/>
          <w:sz w:val="22"/>
          <w:szCs w:val="22"/>
        </w:rPr>
        <w:t xml:space="preserve"> </w:t>
      </w:r>
      <w:proofErr w:type="spellStart"/>
      <w:r w:rsidRPr="00856B57">
        <w:rPr>
          <w:rFonts w:ascii="Arial" w:hAnsi="Arial" w:cs="Arial"/>
          <w:sz w:val="22"/>
          <w:szCs w:val="22"/>
        </w:rPr>
        <w:t>funcționare</w:t>
      </w:r>
      <w:proofErr w:type="spellEnd"/>
      <w:r w:rsidRPr="00856B57">
        <w:rPr>
          <w:rFonts w:ascii="Arial" w:hAnsi="Arial" w:cs="Arial"/>
          <w:sz w:val="22"/>
          <w:szCs w:val="22"/>
        </w:rPr>
        <w:t xml:space="preserve"> a </w:t>
      </w:r>
      <w:proofErr w:type="spellStart"/>
      <w:r w:rsidRPr="00856B57">
        <w:rPr>
          <w:rFonts w:ascii="Arial" w:hAnsi="Arial" w:cs="Arial"/>
          <w:sz w:val="22"/>
          <w:szCs w:val="22"/>
        </w:rPr>
        <w:t>serviciilor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utilitate</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publică</w:t>
      </w:r>
      <w:proofErr w:type="spellEnd"/>
      <w:r w:rsidRPr="00856B57">
        <w:rPr>
          <w:rFonts w:ascii="Arial" w:hAnsi="Arial" w:cs="Arial"/>
          <w:sz w:val="22"/>
          <w:szCs w:val="22"/>
        </w:rPr>
        <w:t xml:space="preserve"> </w:t>
      </w:r>
      <w:r w:rsidRPr="00856B57">
        <w:rPr>
          <w:rFonts w:ascii="Arial" w:hAnsi="Arial" w:cs="Arial"/>
          <w:sz w:val="22"/>
          <w:szCs w:val="22"/>
          <w:lang w:val="en-IN"/>
        </w:rPr>
        <w:t>(</w:t>
      </w:r>
      <w:proofErr w:type="spellStart"/>
      <w:r w:rsidRPr="00856B57">
        <w:rPr>
          <w:rFonts w:ascii="Arial" w:hAnsi="Arial" w:cs="Arial"/>
          <w:sz w:val="22"/>
          <w:szCs w:val="22"/>
        </w:rPr>
        <w:t>întreținerea</w:t>
      </w:r>
      <w:proofErr w:type="spellEnd"/>
      <w:r w:rsidRPr="00856B57">
        <w:rPr>
          <w:rFonts w:ascii="Arial" w:hAnsi="Arial" w:cs="Arial"/>
          <w:sz w:val="22"/>
          <w:szCs w:val="22"/>
        </w:rPr>
        <w:t xml:space="preserve"> </w:t>
      </w:r>
      <w:proofErr w:type="spellStart"/>
      <w:r w:rsidRPr="00856B57">
        <w:rPr>
          <w:rFonts w:ascii="Arial" w:hAnsi="Arial" w:cs="Arial"/>
          <w:sz w:val="22"/>
          <w:szCs w:val="22"/>
        </w:rPr>
        <w:t>tramei</w:t>
      </w:r>
      <w:proofErr w:type="spellEnd"/>
      <w:r w:rsidRPr="00856B57">
        <w:rPr>
          <w:rFonts w:ascii="Arial" w:hAnsi="Arial" w:cs="Arial"/>
          <w:sz w:val="22"/>
          <w:szCs w:val="22"/>
        </w:rPr>
        <w:t xml:space="preserve"> </w:t>
      </w:r>
      <w:proofErr w:type="spellStart"/>
      <w:r w:rsidRPr="00856B57">
        <w:rPr>
          <w:rFonts w:ascii="Arial" w:hAnsi="Arial" w:cs="Arial"/>
          <w:sz w:val="22"/>
          <w:szCs w:val="22"/>
        </w:rPr>
        <w:t>stradale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a </w:t>
      </w:r>
      <w:proofErr w:type="spellStart"/>
      <w:r w:rsidRPr="00856B57">
        <w:rPr>
          <w:rFonts w:ascii="Arial" w:hAnsi="Arial" w:cs="Arial"/>
          <w:sz w:val="22"/>
          <w:szCs w:val="22"/>
        </w:rPr>
        <w:t>zonelor</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publice</w:t>
      </w:r>
      <w:proofErr w:type="spellEnd"/>
      <w:r w:rsidRPr="00856B57">
        <w:rPr>
          <w:rFonts w:ascii="Arial" w:hAnsi="Arial" w:cs="Arial"/>
          <w:sz w:val="22"/>
          <w:szCs w:val="22"/>
        </w:rPr>
        <w:t xml:space="preserve">, </w:t>
      </w:r>
      <w:proofErr w:type="spellStart"/>
      <w:r w:rsidRPr="00856B57">
        <w:rPr>
          <w:rFonts w:ascii="Arial" w:hAnsi="Arial" w:cs="Arial"/>
          <w:sz w:val="22"/>
          <w:szCs w:val="22"/>
        </w:rPr>
        <w:t>întreținerea</w:t>
      </w:r>
      <w:proofErr w:type="spellEnd"/>
      <w:r w:rsidRPr="00856B57">
        <w:rPr>
          <w:rFonts w:ascii="Arial" w:hAnsi="Arial" w:cs="Arial"/>
          <w:sz w:val="22"/>
          <w:szCs w:val="22"/>
        </w:rPr>
        <w:t xml:space="preserve"> </w:t>
      </w:r>
      <w:proofErr w:type="spellStart"/>
      <w:r w:rsidRPr="00856B57">
        <w:rPr>
          <w:rFonts w:ascii="Arial" w:hAnsi="Arial" w:cs="Arial"/>
          <w:sz w:val="22"/>
          <w:szCs w:val="22"/>
        </w:rPr>
        <w:t>spațiilor</w:t>
      </w:r>
      <w:proofErr w:type="spellEnd"/>
      <w:r w:rsidRPr="00856B57">
        <w:rPr>
          <w:rFonts w:ascii="Arial" w:hAnsi="Arial" w:cs="Arial"/>
          <w:sz w:val="22"/>
          <w:szCs w:val="22"/>
        </w:rPr>
        <w:t xml:space="preserve"> urbane, </w:t>
      </w:r>
      <w:proofErr w:type="spellStart"/>
      <w:r w:rsidRPr="00856B57">
        <w:rPr>
          <w:rFonts w:ascii="Arial" w:hAnsi="Arial" w:cs="Arial"/>
          <w:sz w:val="22"/>
          <w:szCs w:val="22"/>
        </w:rPr>
        <w:t>alimentarea</w:t>
      </w:r>
      <w:proofErr w:type="spellEnd"/>
      <w:r w:rsidRPr="00856B57">
        <w:rPr>
          <w:rFonts w:ascii="Arial" w:hAnsi="Arial" w:cs="Arial"/>
          <w:sz w:val="22"/>
          <w:szCs w:val="22"/>
        </w:rPr>
        <w:t xml:space="preserve"> cu </w:t>
      </w:r>
      <w:proofErr w:type="spellStart"/>
      <w:r w:rsidRPr="00856B57">
        <w:rPr>
          <w:rFonts w:ascii="Arial" w:hAnsi="Arial" w:cs="Arial"/>
          <w:sz w:val="22"/>
          <w:szCs w:val="22"/>
        </w:rPr>
        <w:t>apă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rețeaua</w:t>
      </w:r>
      <w:proofErr w:type="spellEnd"/>
      <w:r w:rsidRPr="00856B57">
        <w:rPr>
          <w:rFonts w:ascii="Arial" w:hAnsi="Arial" w:cs="Arial"/>
          <w:sz w:val="22"/>
          <w:szCs w:val="22"/>
        </w:rPr>
        <w:t xml:space="preserve"> de </w:t>
      </w:r>
      <w:proofErr w:type="spellStart"/>
      <w:r w:rsidRPr="00856B57">
        <w:rPr>
          <w:rFonts w:ascii="Arial" w:hAnsi="Arial" w:cs="Arial"/>
          <w:sz w:val="22"/>
          <w:szCs w:val="22"/>
        </w:rPr>
        <w:t>colectare</w:t>
      </w:r>
      <w:proofErr w:type="spellEnd"/>
      <w:r w:rsidRPr="00856B57">
        <w:rPr>
          <w:rFonts w:ascii="Arial" w:hAnsi="Arial" w:cs="Arial"/>
          <w:sz w:val="22"/>
          <w:szCs w:val="22"/>
        </w:rPr>
        <w:t xml:space="preserv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apelor</w:t>
      </w:r>
      <w:proofErr w:type="spellEnd"/>
      <w:r w:rsidRPr="00856B57">
        <w:rPr>
          <w:rFonts w:ascii="Arial" w:hAnsi="Arial" w:cs="Arial"/>
          <w:sz w:val="22"/>
          <w:szCs w:val="22"/>
        </w:rPr>
        <w:t xml:space="preserve"> </w:t>
      </w:r>
      <w:proofErr w:type="spellStart"/>
      <w:r w:rsidRPr="00856B57">
        <w:rPr>
          <w:rFonts w:ascii="Arial" w:hAnsi="Arial" w:cs="Arial"/>
          <w:sz w:val="22"/>
          <w:szCs w:val="22"/>
        </w:rPr>
        <w:t>uzate</w:t>
      </w:r>
      <w:proofErr w:type="spellEnd"/>
      <w:r w:rsidRPr="00856B57">
        <w:rPr>
          <w:rFonts w:ascii="Arial" w:hAnsi="Arial" w:cs="Arial"/>
          <w:sz w:val="22"/>
          <w:szCs w:val="22"/>
        </w:rPr>
        <w:t xml:space="preserve">, </w:t>
      </w:r>
      <w:proofErr w:type="spellStart"/>
      <w:r w:rsidRPr="00856B57">
        <w:rPr>
          <w:rFonts w:ascii="Arial" w:hAnsi="Arial" w:cs="Arial"/>
          <w:sz w:val="22"/>
          <w:szCs w:val="22"/>
        </w:rPr>
        <w:t>iluminat</w:t>
      </w:r>
      <w:proofErr w:type="spellEnd"/>
      <w:r w:rsidRPr="00856B57">
        <w:rPr>
          <w:rFonts w:ascii="Arial" w:hAnsi="Arial" w:cs="Arial"/>
          <w:sz w:val="22"/>
          <w:szCs w:val="22"/>
        </w:rPr>
        <w:t xml:space="preserve"> public </w:t>
      </w:r>
      <w:proofErr w:type="spellStart"/>
      <w:r w:rsidRPr="00856B57">
        <w:rPr>
          <w:rFonts w:ascii="Arial" w:hAnsi="Arial" w:cs="Arial"/>
          <w:sz w:val="22"/>
          <w:szCs w:val="22"/>
        </w:rPr>
        <w:t>și</w:t>
      </w:r>
      <w:proofErr w:type="spellEnd"/>
      <w:r w:rsidRPr="00856B57">
        <w:rPr>
          <w:rFonts w:ascii="Arial" w:hAnsi="Arial" w:cs="Arial"/>
          <w:sz w:val="22"/>
          <w:szCs w:val="22"/>
        </w:rPr>
        <w:t xml:space="preserve"> ornamental</w:t>
      </w:r>
      <w:r w:rsidRPr="00856B57">
        <w:rPr>
          <w:rFonts w:ascii="Arial" w:hAnsi="Arial" w:cs="Arial"/>
          <w:sz w:val="22"/>
          <w:szCs w:val="22"/>
          <w:lang w:val="en-IN"/>
        </w:rPr>
        <w:t>);</w:t>
      </w:r>
    </w:p>
    <w:p w14:paraId="053B07AD" w14:textId="77777777"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 xml:space="preserve">- </w:t>
      </w:r>
      <w:proofErr w:type="spellStart"/>
      <w:r w:rsidRPr="00856B57">
        <w:rPr>
          <w:rFonts w:ascii="Arial" w:hAnsi="Arial" w:cs="Arial"/>
          <w:sz w:val="22"/>
          <w:szCs w:val="22"/>
          <w:lang w:val="en-IN"/>
        </w:rPr>
        <w:t>Asigură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activitatea</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verificare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control </w:t>
      </w:r>
      <w:proofErr w:type="spellStart"/>
      <w:r w:rsidRPr="00856B57">
        <w:rPr>
          <w:rFonts w:ascii="Arial" w:hAnsi="Arial" w:cs="Arial"/>
          <w:sz w:val="22"/>
          <w:szCs w:val="22"/>
          <w:lang w:val="en-IN"/>
        </w:rPr>
        <w:t>privind</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gradul</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realizare</w:t>
      </w:r>
      <w:proofErr w:type="spellEnd"/>
      <w:r w:rsidRPr="00856B57">
        <w:rPr>
          <w:rFonts w:ascii="Arial" w:hAnsi="Arial" w:cs="Arial"/>
          <w:sz w:val="22"/>
          <w:szCs w:val="22"/>
          <w:lang w:val="en-IN"/>
        </w:rPr>
        <w:t xml:space="preserve"> </w:t>
      </w:r>
      <w:proofErr w:type="gramStart"/>
      <w:r w:rsidRPr="00856B57">
        <w:rPr>
          <w:rFonts w:ascii="Arial" w:hAnsi="Arial" w:cs="Arial"/>
          <w:sz w:val="22"/>
          <w:szCs w:val="22"/>
          <w:lang w:val="en-IN"/>
        </w:rPr>
        <w:t>a</w:t>
      </w:r>
      <w:proofErr w:type="gramEnd"/>
      <w:r w:rsidRPr="00856B57">
        <w:rPr>
          <w:rFonts w:ascii="Arial" w:hAnsi="Arial" w:cs="Arial"/>
          <w:sz w:val="22"/>
          <w:szCs w:val="22"/>
          <w:lang w:val="en-IN"/>
        </w:rPr>
        <w:t xml:space="preserve"> </w:t>
      </w:r>
      <w:proofErr w:type="spellStart"/>
      <w:r w:rsidRPr="00856B57">
        <w:rPr>
          <w:rFonts w:ascii="Arial" w:hAnsi="Arial" w:cs="Arial"/>
          <w:sz w:val="22"/>
          <w:szCs w:val="22"/>
          <w:lang w:val="en-IN"/>
        </w:rPr>
        <w:t>indicatorilor</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performanță</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serviciilor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publice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modului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respectare</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contractelor</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concesiune</w:t>
      </w:r>
      <w:proofErr w:type="spellEnd"/>
      <w:r w:rsidRPr="00856B57">
        <w:rPr>
          <w:rFonts w:ascii="Arial" w:hAnsi="Arial" w:cs="Arial"/>
          <w:sz w:val="22"/>
          <w:szCs w:val="22"/>
          <w:lang w:val="en-IN"/>
        </w:rPr>
        <w:t>/</w:t>
      </w:r>
      <w:proofErr w:type="spellStart"/>
      <w:r w:rsidRPr="00856B57">
        <w:rPr>
          <w:rFonts w:ascii="Arial" w:hAnsi="Arial" w:cs="Arial"/>
          <w:sz w:val="22"/>
          <w:szCs w:val="22"/>
          <w:lang w:val="en-IN"/>
        </w:rPr>
        <w:t>delegare</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gestiunii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către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operatoriii</w:t>
      </w:r>
      <w:proofErr w:type="spellEnd"/>
      <w:r w:rsidRPr="00856B57">
        <w:rPr>
          <w:rFonts w:ascii="Arial" w:hAnsi="Arial" w:cs="Arial"/>
          <w:sz w:val="22"/>
          <w:szCs w:val="22"/>
          <w:lang w:val="en-IN"/>
        </w:rPr>
        <w:t xml:space="preserve"> care </w:t>
      </w:r>
      <w:proofErr w:type="spellStart"/>
      <w:r w:rsidRPr="00856B57">
        <w:rPr>
          <w:rFonts w:ascii="Arial" w:hAnsi="Arial" w:cs="Arial"/>
          <w:sz w:val="22"/>
          <w:szCs w:val="22"/>
          <w:lang w:val="en-IN"/>
        </w:rPr>
        <w:t>prestează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servicii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publice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privind</w:t>
      </w:r>
      <w:proofErr w:type="spellEnd"/>
      <w:r w:rsidRPr="00856B57">
        <w:rPr>
          <w:rFonts w:ascii="Arial" w:hAnsi="Arial" w:cs="Arial"/>
          <w:sz w:val="22"/>
          <w:szCs w:val="22"/>
          <w:lang w:val="en-IN"/>
        </w:rPr>
        <w:t>:</w:t>
      </w:r>
    </w:p>
    <w:p w14:paraId="44A21CCA" w14:textId="77777777" w:rsidR="004B1440" w:rsidRPr="00856B57" w:rsidRDefault="004B1440" w:rsidP="004B1440">
      <w:pPr>
        <w:tabs>
          <w:tab w:val="left" w:pos="142"/>
        </w:tabs>
        <w:ind w:firstLine="851"/>
        <w:jc w:val="both"/>
        <w:rPr>
          <w:rFonts w:ascii="Arial" w:hAnsi="Arial" w:cs="Arial"/>
          <w:sz w:val="22"/>
          <w:szCs w:val="22"/>
          <w:lang w:val="en-IN"/>
        </w:rPr>
      </w:pPr>
      <w:proofErr w:type="spellStart"/>
      <w:r w:rsidRPr="00856B57">
        <w:rPr>
          <w:rFonts w:ascii="Arial" w:hAnsi="Arial" w:cs="Arial"/>
          <w:sz w:val="22"/>
          <w:szCs w:val="22"/>
          <w:lang w:val="en-IN"/>
        </w:rPr>
        <w:t>alimentare</w:t>
      </w:r>
      <w:proofErr w:type="spellEnd"/>
      <w:r w:rsidRPr="00856B57">
        <w:rPr>
          <w:rFonts w:ascii="Arial" w:hAnsi="Arial" w:cs="Arial"/>
          <w:sz w:val="22"/>
          <w:szCs w:val="22"/>
          <w:lang w:val="en-IN"/>
        </w:rPr>
        <w:t xml:space="preserve"> cu </w:t>
      </w:r>
      <w:proofErr w:type="spellStart"/>
      <w:r w:rsidRPr="00856B57">
        <w:rPr>
          <w:rFonts w:ascii="Arial" w:hAnsi="Arial" w:cs="Arial"/>
          <w:sz w:val="22"/>
          <w:szCs w:val="22"/>
          <w:lang w:val="en-IN"/>
        </w:rPr>
        <w:t>apă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canalizare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epurare</w:t>
      </w:r>
      <w:proofErr w:type="spellEnd"/>
      <w:r w:rsidRPr="00856B57">
        <w:rPr>
          <w:rFonts w:ascii="Arial" w:hAnsi="Arial" w:cs="Arial"/>
          <w:sz w:val="22"/>
          <w:szCs w:val="22"/>
          <w:lang w:val="en-IN"/>
        </w:rPr>
        <w:t xml:space="preserve"> </w:t>
      </w:r>
      <w:proofErr w:type="gramStart"/>
      <w:r w:rsidRPr="00856B57">
        <w:rPr>
          <w:rFonts w:ascii="Arial" w:hAnsi="Arial" w:cs="Arial"/>
          <w:sz w:val="22"/>
          <w:szCs w:val="22"/>
          <w:lang w:val="en-IN"/>
        </w:rPr>
        <w:t>a</w:t>
      </w:r>
      <w:proofErr w:type="gramEnd"/>
      <w:r w:rsidRPr="00856B57">
        <w:rPr>
          <w:rFonts w:ascii="Arial" w:hAnsi="Arial" w:cs="Arial"/>
          <w:sz w:val="22"/>
          <w:szCs w:val="22"/>
          <w:lang w:val="en-IN"/>
        </w:rPr>
        <w:t xml:space="preserve"> </w:t>
      </w:r>
      <w:proofErr w:type="spellStart"/>
      <w:r w:rsidRPr="00856B57">
        <w:rPr>
          <w:rFonts w:ascii="Arial" w:hAnsi="Arial" w:cs="Arial"/>
          <w:sz w:val="22"/>
          <w:szCs w:val="22"/>
          <w:lang w:val="en-IN"/>
        </w:rPr>
        <w:t>apelor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uzate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colectarea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evacuarea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apelor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pluviale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serviciul</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asigurare</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iluminatului</w:t>
      </w:r>
      <w:proofErr w:type="spellEnd"/>
      <w:r w:rsidRPr="00856B57">
        <w:rPr>
          <w:rFonts w:ascii="Arial" w:hAnsi="Arial" w:cs="Arial"/>
          <w:sz w:val="22"/>
          <w:szCs w:val="22"/>
          <w:lang w:val="en-IN"/>
        </w:rPr>
        <w:t xml:space="preserve"> public;</w:t>
      </w:r>
    </w:p>
    <w:p w14:paraId="1A3739EB" w14:textId="21A1AD71"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 xml:space="preserve">- </w:t>
      </w:r>
      <w:proofErr w:type="spellStart"/>
      <w:r w:rsidRPr="00856B57">
        <w:rPr>
          <w:rFonts w:ascii="Arial" w:hAnsi="Arial" w:cs="Arial"/>
          <w:sz w:val="22"/>
          <w:szCs w:val="22"/>
          <w:lang w:val="en-IN"/>
        </w:rPr>
        <w:t>Răspunde</w:t>
      </w:r>
      <w:proofErr w:type="spellEnd"/>
      <w:r w:rsidRPr="00856B57">
        <w:rPr>
          <w:rFonts w:ascii="Arial" w:hAnsi="Arial" w:cs="Arial"/>
          <w:sz w:val="22"/>
          <w:szCs w:val="22"/>
          <w:lang w:val="en-IN"/>
        </w:rPr>
        <w:t>/</w:t>
      </w:r>
      <w:proofErr w:type="spellStart"/>
      <w:r w:rsidRPr="00856B57">
        <w:rPr>
          <w:rFonts w:ascii="Arial" w:hAnsi="Arial" w:cs="Arial"/>
          <w:sz w:val="22"/>
          <w:szCs w:val="22"/>
          <w:lang w:val="en-IN"/>
        </w:rPr>
        <w:t>rezolvă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solicitările</w:t>
      </w:r>
      <w:proofErr w:type="spellEnd"/>
      <w:r w:rsidRPr="00856B57">
        <w:rPr>
          <w:rFonts w:ascii="Arial" w:hAnsi="Arial" w:cs="Arial"/>
          <w:sz w:val="22"/>
          <w:szCs w:val="22"/>
          <w:lang w:val="en-IN"/>
        </w:rPr>
        <w:t>/</w:t>
      </w:r>
      <w:proofErr w:type="spellStart"/>
      <w:r w:rsidRPr="00856B57">
        <w:rPr>
          <w:rFonts w:ascii="Arial" w:hAnsi="Arial" w:cs="Arial"/>
          <w:sz w:val="22"/>
          <w:szCs w:val="22"/>
          <w:lang w:val="en-IN"/>
        </w:rPr>
        <w:t>sesizările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cetățenilor</w:t>
      </w:r>
      <w:proofErr w:type="spellEnd"/>
      <w:r w:rsidRPr="00856B57">
        <w:rPr>
          <w:rFonts w:ascii="Arial" w:hAnsi="Arial" w:cs="Arial"/>
          <w:sz w:val="22"/>
          <w:szCs w:val="22"/>
          <w:lang w:val="en-IN"/>
        </w:rPr>
        <w:t>/</w:t>
      </w:r>
      <w:proofErr w:type="spellStart"/>
      <w:r w:rsidRPr="00856B57">
        <w:rPr>
          <w:rFonts w:ascii="Arial" w:hAnsi="Arial" w:cs="Arial"/>
          <w:sz w:val="22"/>
          <w:szCs w:val="22"/>
          <w:lang w:val="en-IN"/>
        </w:rPr>
        <w:t>operatorilor</w:t>
      </w:r>
      <w:proofErr w:type="spellEnd"/>
      <w:r w:rsidRPr="00856B57">
        <w:rPr>
          <w:rFonts w:ascii="Arial" w:hAnsi="Arial" w:cs="Arial"/>
          <w:sz w:val="22"/>
          <w:szCs w:val="22"/>
          <w:lang w:val="en-IN"/>
        </w:rPr>
        <w:t xml:space="preserve"> </w:t>
      </w:r>
      <w:proofErr w:type="gramStart"/>
      <w:r w:rsidRPr="00856B57">
        <w:rPr>
          <w:rFonts w:ascii="Arial" w:hAnsi="Arial" w:cs="Arial"/>
          <w:sz w:val="22"/>
          <w:szCs w:val="22"/>
          <w:lang w:val="en-IN"/>
        </w:rPr>
        <w:t>economici(</w:t>
      </w:r>
      <w:proofErr w:type="spellStart"/>
      <w:proofErr w:type="gramEnd"/>
      <w:r w:rsidRPr="00856B57">
        <w:rPr>
          <w:rFonts w:ascii="Arial" w:hAnsi="Arial" w:cs="Arial"/>
          <w:sz w:val="22"/>
          <w:szCs w:val="22"/>
          <w:lang w:val="en-IN"/>
        </w:rPr>
        <w:t>pentru</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sfera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sa</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activitate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răspunde</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transmiterea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răspunsurilor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în</w:t>
      </w:r>
      <w:proofErr w:type="spellEnd"/>
      <w:r w:rsidRPr="00856B57">
        <w:rPr>
          <w:rFonts w:ascii="Arial" w:hAnsi="Arial" w:cs="Arial"/>
          <w:sz w:val="22"/>
          <w:szCs w:val="22"/>
          <w:lang w:val="en-IN"/>
        </w:rPr>
        <w:t xml:space="preserve"> termen legal, </w:t>
      </w:r>
      <w:proofErr w:type="spellStart"/>
      <w:r w:rsidRPr="00856B57">
        <w:rPr>
          <w:rFonts w:ascii="Arial" w:hAnsi="Arial" w:cs="Arial"/>
          <w:sz w:val="22"/>
          <w:szCs w:val="22"/>
          <w:lang w:val="en-IN"/>
        </w:rPr>
        <w:t>asigurând</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întocmirea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punctului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vedere</w:t>
      </w:r>
      <w:proofErr w:type="spellEnd"/>
      <w:r w:rsidRPr="00856B57">
        <w:rPr>
          <w:rFonts w:ascii="Arial" w:hAnsi="Arial" w:cs="Arial"/>
          <w:sz w:val="22"/>
          <w:szCs w:val="22"/>
          <w:lang w:val="en-IN"/>
        </w:rPr>
        <w:t xml:space="preserve"> al </w:t>
      </w:r>
      <w:proofErr w:type="spellStart"/>
      <w:r w:rsidRPr="00856B57">
        <w:rPr>
          <w:rFonts w:ascii="Arial" w:hAnsi="Arial" w:cs="Arial"/>
          <w:sz w:val="22"/>
          <w:szCs w:val="22"/>
          <w:lang w:val="en-IN"/>
        </w:rPr>
        <w:t>compartimentului</w:t>
      </w:r>
      <w:proofErr w:type="spellEnd"/>
      <w:r w:rsidRPr="00856B57">
        <w:rPr>
          <w:rFonts w:ascii="Arial" w:hAnsi="Arial" w:cs="Arial"/>
          <w:sz w:val="22"/>
          <w:szCs w:val="22"/>
          <w:lang w:val="en-IN"/>
        </w:rPr>
        <w:t>;</w:t>
      </w:r>
    </w:p>
    <w:p w14:paraId="53B59941" w14:textId="52879C1F"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 xml:space="preserve">- </w:t>
      </w:r>
      <w:proofErr w:type="spellStart"/>
      <w:r w:rsidRPr="00856B57">
        <w:rPr>
          <w:rFonts w:ascii="Arial" w:hAnsi="Arial" w:cs="Arial"/>
          <w:sz w:val="22"/>
          <w:szCs w:val="22"/>
          <w:lang w:val="en-IN"/>
        </w:rPr>
        <w:t>Verifică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starea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indicatoarelor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rutiere</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marcajelor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stradale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sistemelor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pentru</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siguranța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rutieră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ia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măsuri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pentru</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remedierea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celor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constatate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refaceri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deteriorări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indicatoare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căzute</w:t>
      </w:r>
      <w:proofErr w:type="spellEnd"/>
      <w:r w:rsidRPr="00856B57">
        <w:rPr>
          <w:rFonts w:ascii="Arial" w:hAnsi="Arial" w:cs="Arial"/>
          <w:sz w:val="22"/>
          <w:szCs w:val="22"/>
          <w:lang w:val="en-IN"/>
        </w:rPr>
        <w:t xml:space="preserve">, </w:t>
      </w:r>
      <w:proofErr w:type="spellStart"/>
      <w:proofErr w:type="gramStart"/>
      <w:r w:rsidRPr="00856B57">
        <w:rPr>
          <w:rFonts w:ascii="Arial" w:hAnsi="Arial" w:cs="Arial"/>
          <w:sz w:val="22"/>
          <w:szCs w:val="22"/>
          <w:lang w:val="en-IN"/>
        </w:rPr>
        <w:t>lipsă</w:t>
      </w:r>
      <w:proofErr w:type="spellEnd"/>
      <w:r w:rsidRPr="00856B57">
        <w:rPr>
          <w:rFonts w:ascii="Arial" w:hAnsi="Arial" w:cs="Arial"/>
          <w:sz w:val="22"/>
          <w:szCs w:val="22"/>
          <w:lang w:val="en-IN"/>
        </w:rPr>
        <w:t xml:space="preserve"> ,</w:t>
      </w:r>
      <w:proofErr w:type="gramEnd"/>
      <w:r w:rsidRPr="00856B57">
        <w:rPr>
          <w:rFonts w:ascii="Arial" w:hAnsi="Arial" w:cs="Arial"/>
          <w:sz w:val="22"/>
          <w:szCs w:val="22"/>
          <w:lang w:val="en-IN"/>
        </w:rPr>
        <w:t>etc.);</w:t>
      </w:r>
    </w:p>
    <w:p w14:paraId="78C524E2" w14:textId="377D2375"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rPr>
        <w:lastRenderedPageBreak/>
        <w:t>-</w:t>
      </w:r>
      <w:proofErr w:type="spellStart"/>
      <w:r w:rsidRPr="00856B57">
        <w:rPr>
          <w:rFonts w:ascii="Arial" w:hAnsi="Arial" w:cs="Arial"/>
          <w:sz w:val="22"/>
          <w:szCs w:val="22"/>
        </w:rPr>
        <w:t>Urmărește</w:t>
      </w:r>
      <w:proofErr w:type="spellEnd"/>
      <w:r w:rsidRPr="00856B57">
        <w:rPr>
          <w:rFonts w:ascii="Arial" w:hAnsi="Arial" w:cs="Arial"/>
          <w:sz w:val="22"/>
          <w:szCs w:val="22"/>
        </w:rPr>
        <w:t xml:space="preserve"> </w:t>
      </w:r>
      <w:proofErr w:type="spellStart"/>
      <w:r w:rsidRPr="00856B57">
        <w:rPr>
          <w:rFonts w:ascii="Arial" w:hAnsi="Arial" w:cs="Arial"/>
          <w:sz w:val="22"/>
          <w:szCs w:val="22"/>
        </w:rPr>
        <w:t>derularea</w:t>
      </w:r>
      <w:proofErr w:type="spellEnd"/>
      <w:r w:rsidRPr="00856B57">
        <w:rPr>
          <w:rFonts w:ascii="Arial" w:hAnsi="Arial" w:cs="Arial"/>
          <w:sz w:val="22"/>
          <w:szCs w:val="22"/>
        </w:rPr>
        <w:t xml:space="preserve"> </w:t>
      </w:r>
      <w:proofErr w:type="spellStart"/>
      <w:r w:rsidRPr="00856B57">
        <w:rPr>
          <w:rFonts w:ascii="Arial" w:hAnsi="Arial" w:cs="Arial"/>
          <w:sz w:val="22"/>
          <w:szCs w:val="22"/>
        </w:rPr>
        <w:t>contractelor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activități</w:t>
      </w:r>
      <w:proofErr w:type="spellEnd"/>
      <w:r w:rsidRPr="00856B57">
        <w:rPr>
          <w:rFonts w:ascii="Arial" w:hAnsi="Arial" w:cs="Arial"/>
          <w:sz w:val="22"/>
          <w:szCs w:val="22"/>
        </w:rPr>
        <w:t xml:space="preserve"> </w:t>
      </w:r>
      <w:proofErr w:type="spellStart"/>
      <w:r w:rsidRPr="00856B57">
        <w:rPr>
          <w:rFonts w:ascii="Arial" w:hAnsi="Arial" w:cs="Arial"/>
          <w:sz w:val="22"/>
          <w:szCs w:val="22"/>
        </w:rPr>
        <w:t>specifice</w:t>
      </w:r>
      <w:proofErr w:type="spellEnd"/>
      <w:r w:rsidRPr="00856B57">
        <w:rPr>
          <w:rFonts w:ascii="Arial" w:hAnsi="Arial" w:cs="Arial"/>
          <w:sz w:val="22"/>
          <w:szCs w:val="22"/>
        </w:rPr>
        <w:t xml:space="preserve"> (</w:t>
      </w:r>
      <w:proofErr w:type="spellStart"/>
      <w:r w:rsidRPr="00856B57">
        <w:rPr>
          <w:rFonts w:ascii="Arial" w:hAnsi="Arial" w:cs="Arial"/>
          <w:sz w:val="22"/>
          <w:szCs w:val="22"/>
        </w:rPr>
        <w:t>întreținere</w:t>
      </w:r>
      <w:proofErr w:type="spellEnd"/>
      <w:r w:rsidRPr="00856B57">
        <w:rPr>
          <w:rFonts w:ascii="Arial" w:hAnsi="Arial" w:cs="Arial"/>
          <w:sz w:val="22"/>
          <w:szCs w:val="22"/>
        </w:rPr>
        <w:t xml:space="preserve"> </w:t>
      </w:r>
      <w:proofErr w:type="spellStart"/>
      <w:r w:rsidRPr="00856B57">
        <w:rPr>
          <w:rFonts w:ascii="Arial" w:hAnsi="Arial" w:cs="Arial"/>
          <w:sz w:val="22"/>
          <w:szCs w:val="22"/>
        </w:rPr>
        <w:t>iluminat</w:t>
      </w:r>
      <w:proofErr w:type="spellEnd"/>
      <w:r w:rsidRPr="00856B57">
        <w:rPr>
          <w:rFonts w:ascii="Arial" w:hAnsi="Arial" w:cs="Arial"/>
          <w:sz w:val="22"/>
          <w:szCs w:val="22"/>
        </w:rPr>
        <w:t xml:space="preserve"> public, </w:t>
      </w:r>
      <w:proofErr w:type="spellStart"/>
      <w:r w:rsidRPr="00856B57">
        <w:rPr>
          <w:rFonts w:ascii="Arial" w:hAnsi="Arial" w:cs="Arial"/>
          <w:sz w:val="22"/>
          <w:szCs w:val="22"/>
        </w:rPr>
        <w:t>reparați</w:t>
      </w:r>
      <w:proofErr w:type="spellEnd"/>
      <w:r w:rsidRPr="00856B57">
        <w:rPr>
          <w:rFonts w:ascii="Arial" w:hAnsi="Arial" w:cs="Arial"/>
          <w:sz w:val="22"/>
          <w:szCs w:val="22"/>
        </w:rPr>
        <w:t xml:space="preserve"> </w:t>
      </w:r>
      <w:proofErr w:type="spellStart"/>
      <w:r w:rsidRPr="00856B57">
        <w:rPr>
          <w:rFonts w:ascii="Arial" w:hAnsi="Arial" w:cs="Arial"/>
          <w:sz w:val="22"/>
          <w:szCs w:val="22"/>
        </w:rPr>
        <w:t>străzi</w:t>
      </w:r>
      <w:proofErr w:type="spellEnd"/>
      <w:r w:rsidRPr="00856B57">
        <w:rPr>
          <w:rFonts w:ascii="Arial" w:hAnsi="Arial" w:cs="Arial"/>
          <w:sz w:val="22"/>
          <w:szCs w:val="22"/>
        </w:rPr>
        <w:t xml:space="preserve"> </w:t>
      </w:r>
      <w:proofErr w:type="spellStart"/>
      <w:r w:rsidRPr="00856B57">
        <w:rPr>
          <w:rFonts w:ascii="Arial" w:hAnsi="Arial" w:cs="Arial"/>
          <w:sz w:val="22"/>
          <w:szCs w:val="22"/>
        </w:rPr>
        <w:t>modernizate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nemodernizate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apărări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maluri</w:t>
      </w:r>
      <w:proofErr w:type="spellEnd"/>
      <w:r w:rsidRPr="00856B57">
        <w:rPr>
          <w:rFonts w:ascii="Arial" w:hAnsi="Arial" w:cs="Arial"/>
          <w:sz w:val="22"/>
          <w:szCs w:val="22"/>
        </w:rPr>
        <w:t xml:space="preserve">, </w:t>
      </w:r>
      <w:proofErr w:type="spellStart"/>
      <w:r w:rsidRPr="00856B57">
        <w:rPr>
          <w:rFonts w:ascii="Arial" w:hAnsi="Arial" w:cs="Arial"/>
          <w:sz w:val="22"/>
          <w:szCs w:val="22"/>
        </w:rPr>
        <w:t>reabilitare</w:t>
      </w:r>
      <w:proofErr w:type="spellEnd"/>
      <w:r w:rsidRPr="00856B57">
        <w:rPr>
          <w:rFonts w:ascii="Arial" w:hAnsi="Arial" w:cs="Arial"/>
          <w:sz w:val="22"/>
          <w:szCs w:val="22"/>
        </w:rPr>
        <w:t xml:space="preserve"> </w:t>
      </w:r>
      <w:proofErr w:type="spellStart"/>
      <w:r w:rsidRPr="00856B57">
        <w:rPr>
          <w:rFonts w:ascii="Arial" w:hAnsi="Arial" w:cs="Arial"/>
          <w:sz w:val="22"/>
          <w:szCs w:val="22"/>
        </w:rPr>
        <w:t>poduri</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podete</w:t>
      </w:r>
      <w:proofErr w:type="spellEnd"/>
      <w:r w:rsidRPr="00856B57">
        <w:rPr>
          <w:rFonts w:ascii="Arial" w:hAnsi="Arial" w:cs="Arial"/>
          <w:sz w:val="22"/>
          <w:szCs w:val="22"/>
        </w:rPr>
        <w:t xml:space="preserve">, </w:t>
      </w:r>
      <w:proofErr w:type="spellStart"/>
      <w:r w:rsidRPr="00856B57">
        <w:rPr>
          <w:rFonts w:ascii="Arial" w:hAnsi="Arial" w:cs="Arial"/>
          <w:sz w:val="22"/>
          <w:szCs w:val="22"/>
        </w:rPr>
        <w:t>întreținere</w:t>
      </w:r>
      <w:proofErr w:type="spellEnd"/>
      <w:r w:rsidRPr="00856B57">
        <w:rPr>
          <w:rFonts w:ascii="Arial" w:hAnsi="Arial" w:cs="Arial"/>
          <w:sz w:val="22"/>
          <w:szCs w:val="22"/>
        </w:rPr>
        <w:t xml:space="preserve"> </w:t>
      </w:r>
      <w:proofErr w:type="spellStart"/>
      <w:r w:rsidRPr="00856B57">
        <w:rPr>
          <w:rFonts w:ascii="Arial" w:hAnsi="Arial" w:cs="Arial"/>
          <w:sz w:val="22"/>
          <w:szCs w:val="22"/>
        </w:rPr>
        <w:t>semnalizări</w:t>
      </w:r>
      <w:proofErr w:type="spellEnd"/>
      <w:r w:rsidRPr="00856B57">
        <w:rPr>
          <w:rFonts w:ascii="Arial" w:hAnsi="Arial" w:cs="Arial"/>
          <w:sz w:val="22"/>
          <w:szCs w:val="22"/>
        </w:rPr>
        <w:t xml:space="preserve"> </w:t>
      </w:r>
      <w:proofErr w:type="spellStart"/>
      <w:r w:rsidRPr="00856B57">
        <w:rPr>
          <w:rFonts w:ascii="Arial" w:hAnsi="Arial" w:cs="Arial"/>
          <w:sz w:val="22"/>
          <w:szCs w:val="22"/>
        </w:rPr>
        <w:t>rutiere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diverse de </w:t>
      </w:r>
      <w:proofErr w:type="spellStart"/>
      <w:r w:rsidRPr="00856B57">
        <w:rPr>
          <w:rFonts w:ascii="Arial" w:hAnsi="Arial" w:cs="Arial"/>
          <w:sz w:val="22"/>
          <w:szCs w:val="22"/>
        </w:rPr>
        <w:t>gospodărie</w:t>
      </w:r>
      <w:proofErr w:type="spellEnd"/>
      <w:r w:rsidRPr="00856B57">
        <w:rPr>
          <w:rFonts w:ascii="Arial" w:hAnsi="Arial" w:cs="Arial"/>
          <w:sz w:val="22"/>
          <w:szCs w:val="22"/>
        </w:rPr>
        <w:t xml:space="preserve"> </w:t>
      </w:r>
      <w:proofErr w:type="spellStart"/>
      <w:r w:rsidRPr="00856B57">
        <w:rPr>
          <w:rFonts w:ascii="Arial" w:hAnsi="Arial" w:cs="Arial"/>
          <w:sz w:val="22"/>
          <w:szCs w:val="22"/>
        </w:rPr>
        <w:t>comunală</w:t>
      </w:r>
      <w:proofErr w:type="spellEnd"/>
      <w:r w:rsidRPr="00856B57">
        <w:rPr>
          <w:rFonts w:ascii="Arial" w:hAnsi="Arial" w:cs="Arial"/>
          <w:sz w:val="22"/>
          <w:szCs w:val="22"/>
        </w:rPr>
        <w:t>);</w:t>
      </w:r>
    </w:p>
    <w:p w14:paraId="3E24DCE0" w14:textId="77777777"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w:t>
      </w:r>
      <w:proofErr w:type="spellStart"/>
      <w:r w:rsidRPr="00856B57">
        <w:rPr>
          <w:rFonts w:ascii="Arial" w:hAnsi="Arial" w:cs="Arial"/>
          <w:sz w:val="22"/>
          <w:szCs w:val="22"/>
        </w:rPr>
        <w:t>Întocmește</w:t>
      </w:r>
      <w:proofErr w:type="spellEnd"/>
      <w:r w:rsidRPr="00856B57">
        <w:rPr>
          <w:rFonts w:ascii="Arial" w:hAnsi="Arial" w:cs="Arial"/>
          <w:sz w:val="22"/>
          <w:szCs w:val="22"/>
        </w:rPr>
        <w:t xml:space="preserve"> </w:t>
      </w:r>
      <w:proofErr w:type="spellStart"/>
      <w:r w:rsidRPr="00856B57">
        <w:rPr>
          <w:rFonts w:ascii="Arial" w:hAnsi="Arial" w:cs="Arial"/>
          <w:sz w:val="22"/>
          <w:szCs w:val="22"/>
        </w:rPr>
        <w:t>situațiile</w:t>
      </w:r>
      <w:proofErr w:type="spellEnd"/>
      <w:r w:rsidRPr="00856B57">
        <w:rPr>
          <w:rFonts w:ascii="Arial" w:hAnsi="Arial" w:cs="Arial"/>
          <w:sz w:val="22"/>
          <w:szCs w:val="22"/>
        </w:rPr>
        <w:t xml:space="preserve"> </w:t>
      </w:r>
      <w:proofErr w:type="spellStart"/>
      <w:r w:rsidRPr="00856B57">
        <w:rPr>
          <w:rFonts w:ascii="Arial" w:hAnsi="Arial" w:cs="Arial"/>
          <w:sz w:val="22"/>
          <w:szCs w:val="22"/>
        </w:rPr>
        <w:t>statistice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activitățile</w:t>
      </w:r>
      <w:proofErr w:type="spellEnd"/>
      <w:r w:rsidRPr="00856B57">
        <w:rPr>
          <w:rFonts w:ascii="Arial" w:hAnsi="Arial" w:cs="Arial"/>
          <w:sz w:val="22"/>
          <w:szCs w:val="22"/>
        </w:rPr>
        <w:t xml:space="preserve"> </w:t>
      </w:r>
      <w:proofErr w:type="spellStart"/>
      <w:r w:rsidRPr="00856B57">
        <w:rPr>
          <w:rFonts w:ascii="Arial" w:hAnsi="Arial" w:cs="Arial"/>
          <w:sz w:val="22"/>
          <w:szCs w:val="22"/>
        </w:rPr>
        <w:t>specifice</w:t>
      </w:r>
      <w:proofErr w:type="spellEnd"/>
      <w:r w:rsidRPr="00856B57">
        <w:rPr>
          <w:rFonts w:ascii="Arial" w:hAnsi="Arial" w:cs="Arial"/>
          <w:sz w:val="22"/>
          <w:szCs w:val="22"/>
        </w:rPr>
        <w:t xml:space="preserve"> de </w:t>
      </w:r>
      <w:proofErr w:type="spellStart"/>
      <w:r w:rsidRPr="00856B57">
        <w:rPr>
          <w:rFonts w:ascii="Arial" w:hAnsi="Arial" w:cs="Arial"/>
          <w:sz w:val="22"/>
          <w:szCs w:val="22"/>
        </w:rPr>
        <w:t>gospodărie</w:t>
      </w:r>
      <w:proofErr w:type="spellEnd"/>
      <w:r w:rsidRPr="00856B57">
        <w:rPr>
          <w:rFonts w:ascii="Arial" w:hAnsi="Arial" w:cs="Arial"/>
          <w:sz w:val="22"/>
          <w:szCs w:val="22"/>
        </w:rPr>
        <w:t xml:space="preserve"> </w:t>
      </w:r>
      <w:proofErr w:type="spellStart"/>
      <w:r w:rsidRPr="00856B57">
        <w:rPr>
          <w:rFonts w:ascii="Arial" w:hAnsi="Arial" w:cs="Arial"/>
          <w:sz w:val="22"/>
          <w:szCs w:val="22"/>
        </w:rPr>
        <w:t>comunală</w:t>
      </w:r>
      <w:proofErr w:type="spellEnd"/>
      <w:r w:rsidRPr="00856B57">
        <w:rPr>
          <w:rFonts w:ascii="Arial" w:hAnsi="Arial" w:cs="Arial"/>
          <w:sz w:val="22"/>
          <w:szCs w:val="22"/>
        </w:rPr>
        <w:t>;</w:t>
      </w:r>
    </w:p>
    <w:p w14:paraId="273A5112" w14:textId="56C6234F"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 </w:t>
      </w:r>
      <w:proofErr w:type="spellStart"/>
      <w:r w:rsidRPr="00856B57">
        <w:rPr>
          <w:rFonts w:ascii="Arial" w:hAnsi="Arial" w:cs="Arial"/>
          <w:sz w:val="22"/>
          <w:szCs w:val="22"/>
        </w:rPr>
        <w:t>Îndeplinește</w:t>
      </w:r>
      <w:proofErr w:type="spellEnd"/>
      <w:r w:rsidRPr="00856B57">
        <w:rPr>
          <w:rFonts w:ascii="Arial" w:hAnsi="Arial" w:cs="Arial"/>
          <w:sz w:val="22"/>
          <w:szCs w:val="22"/>
        </w:rPr>
        <w:t xml:space="preserve"> </w:t>
      </w:r>
      <w:proofErr w:type="spellStart"/>
      <w:r w:rsidRPr="00856B57">
        <w:rPr>
          <w:rFonts w:ascii="Arial" w:hAnsi="Arial" w:cs="Arial"/>
          <w:sz w:val="22"/>
          <w:szCs w:val="22"/>
        </w:rPr>
        <w:t>îndatoririle</w:t>
      </w:r>
      <w:proofErr w:type="spellEnd"/>
      <w:r w:rsidRPr="00856B57">
        <w:rPr>
          <w:rFonts w:ascii="Arial" w:hAnsi="Arial" w:cs="Arial"/>
          <w:sz w:val="22"/>
          <w:szCs w:val="22"/>
        </w:rPr>
        <w:t xml:space="preserve"> </w:t>
      </w:r>
      <w:proofErr w:type="spellStart"/>
      <w:r w:rsidRPr="00856B57">
        <w:rPr>
          <w:rFonts w:ascii="Arial" w:hAnsi="Arial" w:cs="Arial"/>
          <w:sz w:val="22"/>
          <w:szCs w:val="22"/>
        </w:rPr>
        <w:t>funcționarului</w:t>
      </w:r>
      <w:proofErr w:type="spellEnd"/>
      <w:r w:rsidRPr="00856B57">
        <w:rPr>
          <w:rFonts w:ascii="Arial" w:hAnsi="Arial" w:cs="Arial"/>
          <w:sz w:val="22"/>
          <w:szCs w:val="22"/>
        </w:rPr>
        <w:t xml:space="preserve"> public </w:t>
      </w:r>
      <w:proofErr w:type="spellStart"/>
      <w:r w:rsidRPr="00856B57">
        <w:rPr>
          <w:rFonts w:ascii="Arial" w:hAnsi="Arial" w:cs="Arial"/>
          <w:sz w:val="22"/>
          <w:szCs w:val="22"/>
        </w:rPr>
        <w:t>prevăzute</w:t>
      </w:r>
      <w:proofErr w:type="spellEnd"/>
      <w:r w:rsidRPr="00856B57">
        <w:rPr>
          <w:rFonts w:ascii="Arial" w:hAnsi="Arial" w:cs="Arial"/>
          <w:sz w:val="22"/>
          <w:szCs w:val="22"/>
        </w:rPr>
        <w:t xml:space="preserve"> de </w:t>
      </w:r>
      <w:proofErr w:type="spellStart"/>
      <w:r w:rsidRPr="00856B57">
        <w:rPr>
          <w:rFonts w:ascii="Arial" w:hAnsi="Arial" w:cs="Arial"/>
          <w:sz w:val="22"/>
          <w:szCs w:val="22"/>
        </w:rPr>
        <w:t>legislația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vigoare</w:t>
      </w:r>
      <w:proofErr w:type="spellEnd"/>
      <w:r w:rsidRPr="00856B57">
        <w:rPr>
          <w:rFonts w:ascii="Arial" w:hAnsi="Arial" w:cs="Arial"/>
          <w:sz w:val="22"/>
          <w:szCs w:val="22"/>
        </w:rPr>
        <w:t>.</w:t>
      </w:r>
    </w:p>
    <w:p w14:paraId="0344F543" w14:textId="77777777" w:rsidR="004B1440" w:rsidRPr="00856B57" w:rsidRDefault="004B1440" w:rsidP="004B1440">
      <w:pPr>
        <w:tabs>
          <w:tab w:val="left" w:pos="142"/>
        </w:tabs>
        <w:ind w:firstLine="851"/>
        <w:jc w:val="both"/>
        <w:rPr>
          <w:rFonts w:ascii="Arial" w:hAnsi="Arial" w:cs="Arial"/>
          <w:sz w:val="22"/>
          <w:szCs w:val="22"/>
        </w:rPr>
      </w:pPr>
    </w:p>
    <w:p w14:paraId="0781B707" w14:textId="77777777" w:rsidR="004B1440" w:rsidRPr="00856B57" w:rsidRDefault="004B1440" w:rsidP="004B1440">
      <w:pPr>
        <w:tabs>
          <w:tab w:val="left" w:pos="142"/>
        </w:tabs>
        <w:ind w:firstLine="851"/>
        <w:jc w:val="center"/>
        <w:rPr>
          <w:rFonts w:ascii="Arial" w:hAnsi="Arial" w:cs="Arial"/>
          <w:b/>
          <w:sz w:val="22"/>
          <w:szCs w:val="22"/>
          <w:u w:val="single"/>
          <w:lang w:val="en-IN"/>
        </w:rPr>
      </w:pPr>
      <w:r w:rsidRPr="00856B57">
        <w:rPr>
          <w:rFonts w:ascii="Arial" w:hAnsi="Arial" w:cs="Arial"/>
          <w:b/>
          <w:sz w:val="22"/>
          <w:szCs w:val="22"/>
          <w:u w:val="single"/>
        </w:rPr>
        <w:t xml:space="preserve">Lista </w:t>
      </w:r>
      <w:proofErr w:type="spellStart"/>
      <w:r w:rsidRPr="00856B57">
        <w:rPr>
          <w:rFonts w:ascii="Arial" w:hAnsi="Arial" w:cs="Arial"/>
          <w:b/>
          <w:sz w:val="22"/>
          <w:szCs w:val="22"/>
          <w:u w:val="single"/>
        </w:rPr>
        <w:t>lucrărilor</w:t>
      </w:r>
      <w:proofErr w:type="spellEnd"/>
      <w:r w:rsidRPr="00856B57">
        <w:rPr>
          <w:rFonts w:ascii="Arial" w:hAnsi="Arial" w:cs="Arial"/>
          <w:b/>
          <w:sz w:val="22"/>
          <w:szCs w:val="22"/>
          <w:u w:val="single"/>
        </w:rPr>
        <w:t xml:space="preserve"> de </w:t>
      </w:r>
      <w:proofErr w:type="spellStart"/>
      <w:r w:rsidRPr="00856B57">
        <w:rPr>
          <w:rFonts w:ascii="Arial" w:hAnsi="Arial" w:cs="Arial"/>
          <w:b/>
          <w:sz w:val="22"/>
          <w:szCs w:val="22"/>
          <w:u w:val="single"/>
        </w:rPr>
        <w:t>reabilitare</w:t>
      </w:r>
      <w:proofErr w:type="spellEnd"/>
      <w:r w:rsidRPr="00856B57">
        <w:rPr>
          <w:rFonts w:ascii="Arial" w:hAnsi="Arial" w:cs="Arial"/>
          <w:b/>
          <w:sz w:val="22"/>
          <w:szCs w:val="22"/>
          <w:u w:val="single"/>
        </w:rPr>
        <w:t xml:space="preserve"> </w:t>
      </w:r>
      <w:proofErr w:type="spellStart"/>
      <w:r w:rsidRPr="00856B57">
        <w:rPr>
          <w:rFonts w:ascii="Arial" w:hAnsi="Arial" w:cs="Arial"/>
          <w:b/>
          <w:sz w:val="22"/>
          <w:szCs w:val="22"/>
          <w:u w:val="single"/>
        </w:rPr>
        <w:t>pentru</w:t>
      </w:r>
      <w:proofErr w:type="spellEnd"/>
      <w:r w:rsidRPr="00856B57">
        <w:rPr>
          <w:rFonts w:ascii="Arial" w:hAnsi="Arial" w:cs="Arial"/>
          <w:b/>
          <w:sz w:val="22"/>
          <w:szCs w:val="22"/>
          <w:u w:val="single"/>
        </w:rPr>
        <w:t xml:space="preserve"> </w:t>
      </w:r>
      <w:proofErr w:type="spellStart"/>
      <w:r w:rsidRPr="00856B57">
        <w:rPr>
          <w:rFonts w:ascii="Arial" w:hAnsi="Arial" w:cs="Arial"/>
          <w:b/>
          <w:sz w:val="22"/>
          <w:szCs w:val="22"/>
          <w:u w:val="single"/>
        </w:rPr>
        <w:t>anul</w:t>
      </w:r>
      <w:proofErr w:type="spellEnd"/>
      <w:r w:rsidRPr="00856B57">
        <w:rPr>
          <w:rFonts w:ascii="Arial" w:hAnsi="Arial" w:cs="Arial"/>
          <w:b/>
          <w:sz w:val="22"/>
          <w:szCs w:val="22"/>
          <w:u w:val="single"/>
        </w:rPr>
        <w:t xml:space="preserve"> </w:t>
      </w:r>
      <w:proofErr w:type="spellStart"/>
      <w:r w:rsidRPr="00856B57">
        <w:rPr>
          <w:rFonts w:ascii="Arial" w:hAnsi="Arial" w:cs="Arial"/>
          <w:b/>
          <w:sz w:val="22"/>
          <w:szCs w:val="22"/>
          <w:u w:val="single"/>
        </w:rPr>
        <w:t>calendaristic</w:t>
      </w:r>
      <w:proofErr w:type="spellEnd"/>
      <w:r w:rsidRPr="00856B57">
        <w:rPr>
          <w:rFonts w:ascii="Arial" w:hAnsi="Arial" w:cs="Arial"/>
          <w:b/>
          <w:sz w:val="22"/>
          <w:szCs w:val="22"/>
          <w:u w:val="single"/>
        </w:rPr>
        <w:t xml:space="preserve"> 2020</w:t>
      </w:r>
    </w:p>
    <w:p w14:paraId="1657370D" w14:textId="77777777" w:rsidR="004B1440" w:rsidRPr="00856B57" w:rsidRDefault="004B1440" w:rsidP="004B1440">
      <w:pPr>
        <w:tabs>
          <w:tab w:val="left" w:pos="142"/>
        </w:tabs>
        <w:ind w:firstLine="851"/>
        <w:jc w:val="both"/>
        <w:rPr>
          <w:rFonts w:ascii="Arial" w:hAnsi="Arial" w:cs="Arial"/>
          <w:b/>
          <w:sz w:val="22"/>
          <w:szCs w:val="22"/>
          <w:u w:val="single"/>
          <w:lang w:val="en-IN"/>
        </w:rPr>
      </w:pPr>
    </w:p>
    <w:p w14:paraId="2AE7BE56" w14:textId="77777777" w:rsidR="004B1440" w:rsidRPr="00856B57" w:rsidRDefault="004B1440" w:rsidP="004B1440">
      <w:pPr>
        <w:widowControl w:val="0"/>
        <w:numPr>
          <w:ilvl w:val="0"/>
          <w:numId w:val="31"/>
        </w:numPr>
        <w:tabs>
          <w:tab w:val="left" w:pos="142"/>
        </w:tabs>
        <w:ind w:left="0" w:firstLine="851"/>
        <w:jc w:val="both"/>
        <w:rPr>
          <w:rFonts w:ascii="Arial" w:hAnsi="Arial" w:cs="Arial"/>
          <w:sz w:val="22"/>
          <w:szCs w:val="22"/>
        </w:rPr>
      </w:pPr>
      <w:r w:rsidRPr="00856B57">
        <w:rPr>
          <w:rFonts w:ascii="Arial" w:hAnsi="Arial" w:cs="Arial"/>
          <w:b/>
          <w:sz w:val="22"/>
          <w:szCs w:val="22"/>
        </w:rPr>
        <w:t xml:space="preserve"> La </w:t>
      </w:r>
      <w:proofErr w:type="spellStart"/>
      <w:r w:rsidRPr="00856B57">
        <w:rPr>
          <w:rFonts w:ascii="Arial" w:hAnsi="Arial" w:cs="Arial"/>
          <w:b/>
          <w:sz w:val="22"/>
          <w:szCs w:val="22"/>
        </w:rPr>
        <w:t>capitolul</w:t>
      </w:r>
      <w:proofErr w:type="spellEnd"/>
      <w:r w:rsidRPr="00856B57">
        <w:rPr>
          <w:rFonts w:ascii="Arial" w:hAnsi="Arial" w:cs="Arial"/>
          <w:b/>
          <w:sz w:val="22"/>
          <w:szCs w:val="22"/>
        </w:rPr>
        <w:t xml:space="preserve"> </w:t>
      </w:r>
      <w:proofErr w:type="spellStart"/>
      <w:r w:rsidRPr="00856B57">
        <w:rPr>
          <w:rFonts w:ascii="Arial" w:hAnsi="Arial" w:cs="Arial"/>
          <w:b/>
          <w:i/>
          <w:sz w:val="22"/>
          <w:szCs w:val="22"/>
        </w:rPr>
        <w:t>transporturi-</w:t>
      </w:r>
      <w:proofErr w:type="gramStart"/>
      <w:r w:rsidRPr="00856B57">
        <w:rPr>
          <w:rFonts w:ascii="Arial" w:hAnsi="Arial" w:cs="Arial"/>
          <w:b/>
          <w:i/>
          <w:sz w:val="22"/>
          <w:szCs w:val="22"/>
        </w:rPr>
        <w:t>străzi</w:t>
      </w:r>
      <w:proofErr w:type="spellEnd"/>
      <w:r w:rsidRPr="00856B57">
        <w:rPr>
          <w:rFonts w:ascii="Arial" w:hAnsi="Arial" w:cs="Arial"/>
          <w:b/>
          <w:sz w:val="22"/>
          <w:szCs w:val="22"/>
        </w:rPr>
        <w:t xml:space="preserve"> </w:t>
      </w:r>
      <w:r w:rsidRPr="00856B57">
        <w:rPr>
          <w:rFonts w:ascii="Arial" w:hAnsi="Arial" w:cs="Arial"/>
          <w:sz w:val="22"/>
          <w:szCs w:val="22"/>
        </w:rPr>
        <w:t>:</w:t>
      </w:r>
      <w:proofErr w:type="gramEnd"/>
    </w:p>
    <w:p w14:paraId="177DC4EB" w14:textId="77777777" w:rsidR="004B1440" w:rsidRPr="00856B57" w:rsidRDefault="004B1440" w:rsidP="004B1440">
      <w:pPr>
        <w:widowControl w:val="0"/>
        <w:numPr>
          <w:ilvl w:val="0"/>
          <w:numId w:val="23"/>
        </w:numPr>
        <w:tabs>
          <w:tab w:val="left" w:pos="142"/>
          <w:tab w:val="left" w:pos="900"/>
        </w:tabs>
        <w:ind w:left="0" w:firstLine="851"/>
        <w:jc w:val="both"/>
        <w:rPr>
          <w:rFonts w:ascii="Arial" w:hAnsi="Arial" w:cs="Arial"/>
          <w:sz w:val="22"/>
          <w:szCs w:val="22"/>
        </w:rPr>
      </w:pPr>
      <w:proofErr w:type="spellStart"/>
      <w:r w:rsidRPr="00856B57">
        <w:rPr>
          <w:rFonts w:ascii="Arial" w:hAnsi="Arial" w:cs="Arial"/>
          <w:sz w:val="22"/>
          <w:szCs w:val="22"/>
        </w:rPr>
        <w:t>Executat</w:t>
      </w:r>
      <w:proofErr w:type="spellEnd"/>
      <w:r w:rsidRPr="00856B57">
        <w:rPr>
          <w:rFonts w:ascii="Arial" w:hAnsi="Arial" w:cs="Arial"/>
          <w:sz w:val="22"/>
          <w:szCs w:val="22"/>
        </w:rPr>
        <w:t xml:space="preserve"> </w:t>
      </w:r>
      <w:proofErr w:type="spellStart"/>
      <w:r w:rsidRPr="00856B57">
        <w:rPr>
          <w:rFonts w:ascii="Arial" w:hAnsi="Arial" w:cs="Arial"/>
          <w:sz w:val="22"/>
          <w:szCs w:val="22"/>
        </w:rPr>
        <w:t>marcaj</w:t>
      </w:r>
      <w:proofErr w:type="spellEnd"/>
      <w:r w:rsidRPr="00856B57">
        <w:rPr>
          <w:rFonts w:ascii="Arial" w:hAnsi="Arial" w:cs="Arial"/>
          <w:sz w:val="22"/>
          <w:szCs w:val="22"/>
        </w:rPr>
        <w:t xml:space="preserve"> </w:t>
      </w:r>
      <w:proofErr w:type="spellStart"/>
      <w:r w:rsidRPr="00856B57">
        <w:rPr>
          <w:rFonts w:ascii="Arial" w:hAnsi="Arial" w:cs="Arial"/>
          <w:sz w:val="22"/>
          <w:szCs w:val="22"/>
        </w:rPr>
        <w:t>rutier</w:t>
      </w:r>
      <w:proofErr w:type="spellEnd"/>
      <w:r w:rsidRPr="00856B57">
        <w:rPr>
          <w:rFonts w:ascii="Arial" w:hAnsi="Arial" w:cs="Arial"/>
          <w:sz w:val="22"/>
          <w:szCs w:val="22"/>
        </w:rPr>
        <w:t xml:space="preserve"> </w:t>
      </w:r>
      <w:proofErr w:type="gramStart"/>
      <w:r w:rsidRPr="00856B57">
        <w:rPr>
          <w:rFonts w:ascii="Arial" w:hAnsi="Arial" w:cs="Arial"/>
          <w:sz w:val="22"/>
          <w:szCs w:val="22"/>
        </w:rPr>
        <w:t>longitudinal(</w:t>
      </w:r>
      <w:proofErr w:type="gramEnd"/>
      <w:r w:rsidRPr="00856B57">
        <w:rPr>
          <w:rFonts w:ascii="Arial" w:hAnsi="Arial" w:cs="Arial"/>
          <w:sz w:val="22"/>
          <w:szCs w:val="22"/>
        </w:rPr>
        <w:t xml:space="preserve">axial, marginal) </w:t>
      </w:r>
      <w:proofErr w:type="spellStart"/>
      <w:r w:rsidRPr="00856B57">
        <w:rPr>
          <w:rFonts w:ascii="Arial" w:hAnsi="Arial" w:cs="Arial"/>
          <w:sz w:val="22"/>
          <w:szCs w:val="22"/>
        </w:rPr>
        <w:t>și</w:t>
      </w:r>
      <w:proofErr w:type="spellEnd"/>
      <w:r w:rsidRPr="00856B57">
        <w:rPr>
          <w:rFonts w:ascii="Arial" w:hAnsi="Arial" w:cs="Arial"/>
          <w:sz w:val="22"/>
          <w:szCs w:val="22"/>
        </w:rPr>
        <w:t xml:space="preserve"> transversal, </w:t>
      </w:r>
      <w:proofErr w:type="spellStart"/>
      <w:r w:rsidRPr="00856B57">
        <w:rPr>
          <w:rFonts w:ascii="Arial" w:hAnsi="Arial" w:cs="Arial"/>
          <w:sz w:val="22"/>
          <w:szCs w:val="22"/>
        </w:rPr>
        <w:t>străzi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parcări</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realizare</w:t>
      </w:r>
      <w:proofErr w:type="spellEnd"/>
      <w:r w:rsidRPr="00856B57">
        <w:rPr>
          <w:rFonts w:ascii="Arial" w:hAnsi="Arial" w:cs="Arial"/>
          <w:sz w:val="22"/>
          <w:szCs w:val="22"/>
        </w:rPr>
        <w:t xml:space="preserve"> </w:t>
      </w:r>
      <w:proofErr w:type="spellStart"/>
      <w:r w:rsidRPr="00856B57">
        <w:rPr>
          <w:rFonts w:ascii="Arial" w:hAnsi="Arial" w:cs="Arial"/>
          <w:sz w:val="22"/>
          <w:szCs w:val="22"/>
        </w:rPr>
        <w:t>scuaruri</w:t>
      </w:r>
      <w:proofErr w:type="spellEnd"/>
      <w:r w:rsidRPr="00856B57">
        <w:rPr>
          <w:rFonts w:ascii="Arial" w:hAnsi="Arial" w:cs="Arial"/>
          <w:sz w:val="22"/>
          <w:szCs w:val="22"/>
        </w:rPr>
        <w:t xml:space="preserve">, </w:t>
      </w:r>
      <w:proofErr w:type="spellStart"/>
      <w:r w:rsidRPr="00856B57">
        <w:rPr>
          <w:rFonts w:ascii="Arial" w:hAnsi="Arial" w:cs="Arial"/>
          <w:sz w:val="22"/>
          <w:szCs w:val="22"/>
        </w:rPr>
        <w:t>marcaj</w:t>
      </w:r>
      <w:proofErr w:type="spellEnd"/>
      <w:r w:rsidRPr="00856B57">
        <w:rPr>
          <w:rFonts w:ascii="Arial" w:hAnsi="Arial" w:cs="Arial"/>
          <w:sz w:val="22"/>
          <w:szCs w:val="22"/>
        </w:rPr>
        <w:t xml:space="preserve"> </w:t>
      </w:r>
      <w:proofErr w:type="spellStart"/>
      <w:r w:rsidRPr="00856B57">
        <w:rPr>
          <w:rFonts w:ascii="Arial" w:hAnsi="Arial" w:cs="Arial"/>
          <w:sz w:val="22"/>
          <w:szCs w:val="22"/>
        </w:rPr>
        <w:t>colorat</w:t>
      </w:r>
      <w:proofErr w:type="spellEnd"/>
      <w:r w:rsidRPr="00856B57">
        <w:rPr>
          <w:rFonts w:ascii="Arial" w:hAnsi="Arial" w:cs="Arial"/>
          <w:sz w:val="22"/>
          <w:szCs w:val="22"/>
        </w:rPr>
        <w:t xml:space="preserve"> la </w:t>
      </w:r>
      <w:proofErr w:type="spellStart"/>
      <w:r w:rsidRPr="00856B57">
        <w:rPr>
          <w:rFonts w:ascii="Arial" w:hAnsi="Arial" w:cs="Arial"/>
          <w:sz w:val="22"/>
          <w:szCs w:val="22"/>
        </w:rPr>
        <w:t>treceri</w:t>
      </w:r>
      <w:proofErr w:type="spellEnd"/>
      <w:r w:rsidRPr="00856B57">
        <w:rPr>
          <w:rFonts w:ascii="Arial" w:hAnsi="Arial" w:cs="Arial"/>
          <w:sz w:val="22"/>
          <w:szCs w:val="22"/>
        </w:rPr>
        <w:t xml:space="preserve"> de </w:t>
      </w:r>
      <w:proofErr w:type="spellStart"/>
      <w:r w:rsidRPr="00856B57">
        <w:rPr>
          <w:rFonts w:ascii="Arial" w:hAnsi="Arial" w:cs="Arial"/>
          <w:sz w:val="22"/>
          <w:szCs w:val="22"/>
        </w:rPr>
        <w:t>pietoni</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siguranta</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fluidizarea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traficului</w:t>
      </w:r>
      <w:proofErr w:type="spellEnd"/>
      <w:r w:rsidRPr="00856B57">
        <w:rPr>
          <w:rFonts w:ascii="Arial" w:hAnsi="Arial" w:cs="Arial"/>
          <w:sz w:val="22"/>
          <w:szCs w:val="22"/>
        </w:rPr>
        <w:t xml:space="preserve"> </w:t>
      </w:r>
      <w:proofErr w:type="spellStart"/>
      <w:r w:rsidRPr="00856B57">
        <w:rPr>
          <w:rFonts w:ascii="Arial" w:hAnsi="Arial" w:cs="Arial"/>
          <w:sz w:val="22"/>
          <w:szCs w:val="22"/>
        </w:rPr>
        <w:t>rutier</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pietonal</w:t>
      </w:r>
      <w:proofErr w:type="spellEnd"/>
      <w:r w:rsidRPr="00856B57">
        <w:rPr>
          <w:rFonts w:ascii="Arial" w:hAnsi="Arial" w:cs="Arial"/>
          <w:sz w:val="22"/>
          <w:szCs w:val="22"/>
        </w:rPr>
        <w:t xml:space="preserve">, </w:t>
      </w:r>
      <w:proofErr w:type="spellStart"/>
      <w:r w:rsidRPr="00856B57">
        <w:rPr>
          <w:rFonts w:ascii="Arial" w:hAnsi="Arial" w:cs="Arial"/>
          <w:sz w:val="22"/>
          <w:szCs w:val="22"/>
        </w:rPr>
        <w:t>montare</w:t>
      </w:r>
      <w:proofErr w:type="spellEnd"/>
      <w:r w:rsidRPr="00856B57">
        <w:rPr>
          <w:rFonts w:ascii="Arial" w:hAnsi="Arial" w:cs="Arial"/>
          <w:sz w:val="22"/>
          <w:szCs w:val="22"/>
        </w:rPr>
        <w:t xml:space="preserve"> parapet de </w:t>
      </w:r>
      <w:proofErr w:type="spellStart"/>
      <w:r w:rsidRPr="00856B57">
        <w:rPr>
          <w:rFonts w:ascii="Arial" w:hAnsi="Arial" w:cs="Arial"/>
          <w:sz w:val="22"/>
          <w:szCs w:val="22"/>
        </w:rPr>
        <w:t>sigurantă</w:t>
      </w:r>
      <w:proofErr w:type="spellEnd"/>
      <w:r w:rsidRPr="00856B57">
        <w:rPr>
          <w:rFonts w:ascii="Arial" w:hAnsi="Arial" w:cs="Arial"/>
          <w:sz w:val="22"/>
          <w:szCs w:val="22"/>
        </w:rPr>
        <w:t xml:space="preserve">  tip </w:t>
      </w:r>
      <w:proofErr w:type="spellStart"/>
      <w:r w:rsidRPr="00856B57">
        <w:rPr>
          <w:rFonts w:ascii="Arial" w:hAnsi="Arial" w:cs="Arial"/>
          <w:sz w:val="22"/>
          <w:szCs w:val="22"/>
        </w:rPr>
        <w:t>lisă</w:t>
      </w:r>
      <w:proofErr w:type="spellEnd"/>
      <w:r w:rsidRPr="00856B57">
        <w:rPr>
          <w:rFonts w:ascii="Arial" w:hAnsi="Arial" w:cs="Arial"/>
          <w:sz w:val="22"/>
          <w:szCs w:val="22"/>
        </w:rPr>
        <w:t xml:space="preserve"> la </w:t>
      </w:r>
      <w:proofErr w:type="spellStart"/>
      <w:r w:rsidRPr="00856B57">
        <w:rPr>
          <w:rFonts w:ascii="Arial" w:hAnsi="Arial" w:cs="Arial"/>
          <w:sz w:val="22"/>
          <w:szCs w:val="22"/>
        </w:rPr>
        <w:t>calea</w:t>
      </w:r>
      <w:proofErr w:type="spellEnd"/>
      <w:r w:rsidRPr="00856B57">
        <w:rPr>
          <w:rFonts w:ascii="Arial" w:hAnsi="Arial" w:cs="Arial"/>
          <w:sz w:val="22"/>
          <w:szCs w:val="22"/>
        </w:rPr>
        <w:t xml:space="preserve"> </w:t>
      </w:r>
      <w:proofErr w:type="spellStart"/>
      <w:r w:rsidRPr="00856B57">
        <w:rPr>
          <w:rFonts w:ascii="Arial" w:hAnsi="Arial" w:cs="Arial"/>
          <w:sz w:val="22"/>
          <w:szCs w:val="22"/>
        </w:rPr>
        <w:t>ferată</w:t>
      </w:r>
      <w:proofErr w:type="spellEnd"/>
      <w:r w:rsidRPr="00856B57">
        <w:rPr>
          <w:rFonts w:ascii="Arial" w:hAnsi="Arial" w:cs="Arial"/>
          <w:sz w:val="22"/>
          <w:szCs w:val="22"/>
        </w:rPr>
        <w:t xml:space="preserve"> din </w:t>
      </w:r>
      <w:proofErr w:type="spellStart"/>
      <w:r w:rsidRPr="00856B57">
        <w:rPr>
          <w:rFonts w:ascii="Arial" w:hAnsi="Arial" w:cs="Arial"/>
          <w:sz w:val="22"/>
          <w:szCs w:val="22"/>
        </w:rPr>
        <w:t>strada</w:t>
      </w:r>
      <w:proofErr w:type="spellEnd"/>
      <w:r w:rsidRPr="00856B57">
        <w:rPr>
          <w:rFonts w:ascii="Arial" w:hAnsi="Arial" w:cs="Arial"/>
          <w:sz w:val="22"/>
          <w:szCs w:val="22"/>
        </w:rPr>
        <w:t xml:space="preserve"> 13 </w:t>
      </w:r>
      <w:proofErr w:type="spellStart"/>
      <w:r w:rsidRPr="00856B57">
        <w:rPr>
          <w:rFonts w:ascii="Arial" w:hAnsi="Arial" w:cs="Arial"/>
          <w:sz w:val="22"/>
          <w:szCs w:val="22"/>
        </w:rPr>
        <w:t>Decembrie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358.396 lei.</w:t>
      </w:r>
    </w:p>
    <w:p w14:paraId="4EF83B22" w14:textId="77777777" w:rsidR="004B1440" w:rsidRPr="00856B57" w:rsidRDefault="004B1440" w:rsidP="004B1440">
      <w:pPr>
        <w:widowControl w:val="0"/>
        <w:numPr>
          <w:ilvl w:val="0"/>
          <w:numId w:val="23"/>
        </w:numPr>
        <w:tabs>
          <w:tab w:val="left" w:pos="142"/>
          <w:tab w:val="left" w:pos="900"/>
        </w:tabs>
        <w:ind w:left="0" w:firstLine="851"/>
        <w:jc w:val="both"/>
        <w:rPr>
          <w:rFonts w:ascii="Arial" w:hAnsi="Arial" w:cs="Arial"/>
          <w:sz w:val="22"/>
          <w:szCs w:val="22"/>
        </w:rPr>
      </w:pPr>
      <w:proofErr w:type="spellStart"/>
      <w:r w:rsidRPr="00856B57">
        <w:rPr>
          <w:rFonts w:ascii="Arial" w:hAnsi="Arial" w:cs="Arial"/>
          <w:sz w:val="22"/>
          <w:szCs w:val="22"/>
        </w:rPr>
        <w:t>Montare</w:t>
      </w:r>
      <w:proofErr w:type="spellEnd"/>
      <w:r w:rsidRPr="00856B57">
        <w:rPr>
          <w:rFonts w:ascii="Arial" w:hAnsi="Arial" w:cs="Arial"/>
          <w:sz w:val="22"/>
          <w:szCs w:val="22"/>
        </w:rPr>
        <w:t xml:space="preserve"> </w:t>
      </w:r>
      <w:proofErr w:type="spellStart"/>
      <w:r w:rsidRPr="00856B57">
        <w:rPr>
          <w:rFonts w:ascii="Arial" w:hAnsi="Arial" w:cs="Arial"/>
          <w:sz w:val="22"/>
          <w:szCs w:val="22"/>
        </w:rPr>
        <w:t>indicatoare</w:t>
      </w:r>
      <w:proofErr w:type="spellEnd"/>
      <w:r w:rsidRPr="00856B57">
        <w:rPr>
          <w:rFonts w:ascii="Arial" w:hAnsi="Arial" w:cs="Arial"/>
          <w:sz w:val="22"/>
          <w:szCs w:val="22"/>
        </w:rPr>
        <w:t xml:space="preserve"> </w:t>
      </w:r>
      <w:proofErr w:type="spellStart"/>
      <w:r w:rsidRPr="00856B57">
        <w:rPr>
          <w:rFonts w:ascii="Arial" w:hAnsi="Arial" w:cs="Arial"/>
          <w:sz w:val="22"/>
          <w:szCs w:val="22"/>
        </w:rPr>
        <w:t>rutiere</w:t>
      </w:r>
      <w:proofErr w:type="spellEnd"/>
      <w:r w:rsidRPr="00856B57">
        <w:rPr>
          <w:rFonts w:ascii="Arial" w:hAnsi="Arial" w:cs="Arial"/>
          <w:sz w:val="22"/>
          <w:szCs w:val="22"/>
        </w:rPr>
        <w:t xml:space="preserve"> (</w:t>
      </w:r>
      <w:proofErr w:type="spellStart"/>
      <w:r w:rsidRPr="00856B57">
        <w:rPr>
          <w:rFonts w:ascii="Arial" w:hAnsi="Arial" w:cs="Arial"/>
          <w:sz w:val="22"/>
          <w:szCs w:val="22"/>
        </w:rPr>
        <w:t>treceri</w:t>
      </w:r>
      <w:proofErr w:type="spellEnd"/>
      <w:r w:rsidRPr="00856B57">
        <w:rPr>
          <w:rFonts w:ascii="Arial" w:hAnsi="Arial" w:cs="Arial"/>
          <w:sz w:val="22"/>
          <w:szCs w:val="22"/>
        </w:rPr>
        <w:t xml:space="preserve"> </w:t>
      </w:r>
      <w:proofErr w:type="spellStart"/>
      <w:r w:rsidRPr="00856B57">
        <w:rPr>
          <w:rFonts w:ascii="Arial" w:hAnsi="Arial" w:cs="Arial"/>
          <w:sz w:val="22"/>
          <w:szCs w:val="22"/>
        </w:rPr>
        <w:t>pietoni</w:t>
      </w:r>
      <w:proofErr w:type="spellEnd"/>
      <w:r w:rsidRPr="00856B57">
        <w:rPr>
          <w:rFonts w:ascii="Arial" w:hAnsi="Arial" w:cs="Arial"/>
          <w:sz w:val="22"/>
          <w:szCs w:val="22"/>
        </w:rPr>
        <w:t xml:space="preserve">, stop, </w:t>
      </w:r>
      <w:proofErr w:type="spellStart"/>
      <w:r w:rsidRPr="00856B57">
        <w:rPr>
          <w:rFonts w:ascii="Arial" w:hAnsi="Arial" w:cs="Arial"/>
          <w:sz w:val="22"/>
          <w:szCs w:val="22"/>
        </w:rPr>
        <w:t>oglinzi</w:t>
      </w:r>
      <w:proofErr w:type="spellEnd"/>
      <w:r w:rsidRPr="00856B57">
        <w:rPr>
          <w:rFonts w:ascii="Arial" w:hAnsi="Arial" w:cs="Arial"/>
          <w:sz w:val="22"/>
          <w:szCs w:val="22"/>
        </w:rPr>
        <w:t xml:space="preserve">, </w:t>
      </w:r>
      <w:proofErr w:type="spellStart"/>
      <w:r w:rsidRPr="00856B57">
        <w:rPr>
          <w:rFonts w:ascii="Arial" w:hAnsi="Arial" w:cs="Arial"/>
          <w:sz w:val="22"/>
          <w:szCs w:val="22"/>
        </w:rPr>
        <w:t>indicatoare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parcari</w:t>
      </w:r>
      <w:proofErr w:type="spellEnd"/>
      <w:r w:rsidRPr="00856B57">
        <w:rPr>
          <w:rFonts w:ascii="Arial" w:hAnsi="Arial" w:cs="Arial"/>
          <w:sz w:val="22"/>
          <w:szCs w:val="22"/>
        </w:rPr>
        <w:t xml:space="preserve">, </w:t>
      </w:r>
      <w:proofErr w:type="spellStart"/>
      <w:r w:rsidRPr="00856B57">
        <w:rPr>
          <w:rFonts w:ascii="Arial" w:hAnsi="Arial" w:cs="Arial"/>
          <w:sz w:val="22"/>
          <w:szCs w:val="22"/>
        </w:rPr>
        <w:t>persoane</w:t>
      </w:r>
      <w:proofErr w:type="spellEnd"/>
      <w:r w:rsidRPr="00856B57">
        <w:rPr>
          <w:rFonts w:ascii="Arial" w:hAnsi="Arial" w:cs="Arial"/>
          <w:sz w:val="22"/>
          <w:szCs w:val="22"/>
        </w:rPr>
        <w:t xml:space="preserve"> cu </w:t>
      </w:r>
      <w:proofErr w:type="spellStart"/>
      <w:r w:rsidRPr="00856B57">
        <w:rPr>
          <w:rFonts w:ascii="Arial" w:hAnsi="Arial" w:cs="Arial"/>
          <w:sz w:val="22"/>
          <w:szCs w:val="22"/>
        </w:rPr>
        <w:t>dizabilităti</w:t>
      </w:r>
      <w:proofErr w:type="spellEnd"/>
      <w:r w:rsidRPr="00856B57">
        <w:rPr>
          <w:rFonts w:ascii="Arial" w:hAnsi="Arial" w:cs="Arial"/>
          <w:sz w:val="22"/>
          <w:szCs w:val="22"/>
        </w:rPr>
        <w:t xml:space="preserve">, </w:t>
      </w:r>
      <w:proofErr w:type="spellStart"/>
      <w:r w:rsidRPr="00856B57">
        <w:rPr>
          <w:rFonts w:ascii="Arial" w:hAnsi="Arial" w:cs="Arial"/>
          <w:sz w:val="22"/>
          <w:szCs w:val="22"/>
        </w:rPr>
        <w:t>rampe</w:t>
      </w:r>
      <w:proofErr w:type="spellEnd"/>
      <w:r w:rsidRPr="00856B57">
        <w:rPr>
          <w:rFonts w:ascii="Arial" w:hAnsi="Arial" w:cs="Arial"/>
          <w:sz w:val="22"/>
          <w:szCs w:val="22"/>
        </w:rPr>
        <w:t xml:space="preserve"> de </w:t>
      </w:r>
      <w:proofErr w:type="spellStart"/>
      <w:r w:rsidRPr="00856B57">
        <w:rPr>
          <w:rFonts w:ascii="Arial" w:hAnsi="Arial" w:cs="Arial"/>
          <w:sz w:val="22"/>
          <w:szCs w:val="22"/>
        </w:rPr>
        <w:t>acces</w:t>
      </w:r>
      <w:proofErr w:type="spellEnd"/>
      <w:r w:rsidRPr="00856B57">
        <w:rPr>
          <w:rFonts w:ascii="Arial" w:hAnsi="Arial" w:cs="Arial"/>
          <w:sz w:val="22"/>
          <w:szCs w:val="22"/>
        </w:rPr>
        <w:t xml:space="preserve"> </w:t>
      </w:r>
      <w:proofErr w:type="spellStart"/>
      <w:r w:rsidRPr="00856B57">
        <w:rPr>
          <w:rFonts w:ascii="Arial" w:hAnsi="Arial" w:cs="Arial"/>
          <w:sz w:val="22"/>
          <w:szCs w:val="22"/>
        </w:rPr>
        <w:t>persoane</w:t>
      </w:r>
      <w:proofErr w:type="spellEnd"/>
      <w:r w:rsidRPr="00856B57">
        <w:rPr>
          <w:rFonts w:ascii="Arial" w:hAnsi="Arial" w:cs="Arial"/>
          <w:sz w:val="22"/>
          <w:szCs w:val="22"/>
        </w:rPr>
        <w:t xml:space="preserve"> cu </w:t>
      </w:r>
      <w:proofErr w:type="spellStart"/>
      <w:r w:rsidRPr="00856B57">
        <w:rPr>
          <w:rFonts w:ascii="Arial" w:hAnsi="Arial" w:cs="Arial"/>
          <w:sz w:val="22"/>
          <w:szCs w:val="22"/>
        </w:rPr>
        <w:t>dizabilităti</w:t>
      </w:r>
      <w:proofErr w:type="spellEnd"/>
      <w:r w:rsidRPr="00856B57">
        <w:rPr>
          <w:rFonts w:ascii="Arial" w:hAnsi="Arial" w:cs="Arial"/>
          <w:sz w:val="22"/>
          <w:szCs w:val="22"/>
        </w:rPr>
        <w:t xml:space="preserve">), </w:t>
      </w:r>
      <w:proofErr w:type="spellStart"/>
      <w:r w:rsidRPr="00856B57">
        <w:rPr>
          <w:rFonts w:ascii="Arial" w:hAnsi="Arial" w:cs="Arial"/>
          <w:sz w:val="22"/>
          <w:szCs w:val="22"/>
        </w:rPr>
        <w:t>reparații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întreținere</w:t>
      </w:r>
      <w:proofErr w:type="spellEnd"/>
      <w:r w:rsidRPr="00856B57">
        <w:rPr>
          <w:rFonts w:ascii="Arial" w:hAnsi="Arial" w:cs="Arial"/>
          <w:sz w:val="22"/>
          <w:szCs w:val="22"/>
        </w:rPr>
        <w:t xml:space="preserve"> </w:t>
      </w:r>
      <w:proofErr w:type="spellStart"/>
      <w:r w:rsidRPr="00856B57">
        <w:rPr>
          <w:rFonts w:ascii="Arial" w:hAnsi="Arial" w:cs="Arial"/>
          <w:sz w:val="22"/>
          <w:szCs w:val="22"/>
        </w:rPr>
        <w:t>indicatoare</w:t>
      </w:r>
      <w:proofErr w:type="spellEnd"/>
      <w:r w:rsidRPr="00856B57">
        <w:rPr>
          <w:rFonts w:ascii="Arial" w:hAnsi="Arial" w:cs="Arial"/>
          <w:sz w:val="22"/>
          <w:szCs w:val="22"/>
        </w:rPr>
        <w:t xml:space="preserve"> </w:t>
      </w:r>
      <w:proofErr w:type="spellStart"/>
      <w:r w:rsidRPr="00856B57">
        <w:rPr>
          <w:rFonts w:ascii="Arial" w:hAnsi="Arial" w:cs="Arial"/>
          <w:sz w:val="22"/>
          <w:szCs w:val="22"/>
        </w:rPr>
        <w:t>rutiere</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semafoare</w:t>
      </w:r>
      <w:proofErr w:type="spellEnd"/>
      <w:r w:rsidRPr="00856B57">
        <w:rPr>
          <w:rFonts w:ascii="Arial" w:hAnsi="Arial" w:cs="Arial"/>
          <w:sz w:val="22"/>
          <w:szCs w:val="22"/>
        </w:rPr>
        <w:t xml:space="preserve">, </w:t>
      </w:r>
      <w:proofErr w:type="spellStart"/>
      <w:r w:rsidRPr="00856B57">
        <w:rPr>
          <w:rFonts w:ascii="Arial" w:hAnsi="Arial" w:cs="Arial"/>
          <w:sz w:val="22"/>
          <w:szCs w:val="22"/>
        </w:rPr>
        <w:t>montare</w:t>
      </w:r>
      <w:proofErr w:type="spellEnd"/>
      <w:r w:rsidRPr="00856B57">
        <w:rPr>
          <w:rFonts w:ascii="Arial" w:hAnsi="Arial" w:cs="Arial"/>
          <w:sz w:val="22"/>
          <w:szCs w:val="22"/>
        </w:rPr>
        <w:t xml:space="preserve"> </w:t>
      </w:r>
      <w:proofErr w:type="spellStart"/>
      <w:r w:rsidRPr="00856B57">
        <w:rPr>
          <w:rFonts w:ascii="Arial" w:hAnsi="Arial" w:cs="Arial"/>
          <w:sz w:val="22"/>
          <w:szCs w:val="22"/>
        </w:rPr>
        <w:t>limitatoare</w:t>
      </w:r>
      <w:proofErr w:type="spellEnd"/>
      <w:r w:rsidRPr="00856B57">
        <w:rPr>
          <w:rFonts w:ascii="Arial" w:hAnsi="Arial" w:cs="Arial"/>
          <w:sz w:val="22"/>
          <w:szCs w:val="22"/>
        </w:rPr>
        <w:t xml:space="preserve"> de </w:t>
      </w:r>
      <w:proofErr w:type="spellStart"/>
      <w:r w:rsidRPr="00856B57">
        <w:rPr>
          <w:rFonts w:ascii="Arial" w:hAnsi="Arial" w:cs="Arial"/>
          <w:sz w:val="22"/>
          <w:szCs w:val="22"/>
        </w:rPr>
        <w:t>viteză</w:t>
      </w:r>
      <w:proofErr w:type="spellEnd"/>
      <w:r w:rsidRPr="00856B57">
        <w:rPr>
          <w:rFonts w:ascii="Arial" w:hAnsi="Arial" w:cs="Arial"/>
          <w:sz w:val="22"/>
          <w:szCs w:val="22"/>
        </w:rPr>
        <w:t xml:space="preserve"> din </w:t>
      </w:r>
      <w:proofErr w:type="spellStart"/>
      <w:r w:rsidRPr="00856B57">
        <w:rPr>
          <w:rFonts w:ascii="Arial" w:hAnsi="Arial" w:cs="Arial"/>
          <w:sz w:val="22"/>
          <w:szCs w:val="22"/>
        </w:rPr>
        <w:t>cauciuc</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89.523 lei   </w:t>
      </w:r>
    </w:p>
    <w:p w14:paraId="24015BAF" w14:textId="77777777" w:rsidR="004B1440" w:rsidRPr="00856B57" w:rsidRDefault="004B1440" w:rsidP="004B1440">
      <w:pPr>
        <w:widowControl w:val="0"/>
        <w:numPr>
          <w:ilvl w:val="0"/>
          <w:numId w:val="23"/>
        </w:numPr>
        <w:tabs>
          <w:tab w:val="left" w:pos="142"/>
          <w:tab w:val="left" w:pos="360"/>
          <w:tab w:val="left" w:pos="540"/>
        </w:tabs>
        <w:ind w:left="0" w:firstLine="851"/>
        <w:jc w:val="both"/>
        <w:rPr>
          <w:rFonts w:ascii="Arial" w:hAnsi="Arial" w:cs="Arial"/>
          <w:sz w:val="22"/>
          <w:szCs w:val="22"/>
        </w:rPr>
      </w:pPr>
      <w:r w:rsidRPr="00856B57">
        <w:rPr>
          <w:rFonts w:ascii="Arial" w:hAnsi="Arial" w:cs="Arial"/>
          <w:sz w:val="22"/>
          <w:szCs w:val="22"/>
        </w:rPr>
        <w:t xml:space="preserve">S-au </w:t>
      </w:r>
      <w:proofErr w:type="spellStart"/>
      <w:r w:rsidRPr="00856B57">
        <w:rPr>
          <w:rFonts w:ascii="Arial" w:hAnsi="Arial" w:cs="Arial"/>
          <w:sz w:val="22"/>
          <w:szCs w:val="22"/>
        </w:rPr>
        <w:t>reprofilat</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întreținut</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asternere</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cilindrare</w:t>
      </w:r>
      <w:proofErr w:type="spellEnd"/>
      <w:r w:rsidRPr="00856B57">
        <w:rPr>
          <w:rFonts w:ascii="Arial" w:hAnsi="Arial" w:cs="Arial"/>
          <w:sz w:val="22"/>
          <w:szCs w:val="22"/>
        </w:rPr>
        <w:t xml:space="preserve"> cu </w:t>
      </w:r>
      <w:proofErr w:type="spellStart"/>
      <w:r w:rsidRPr="00856B57">
        <w:rPr>
          <w:rFonts w:ascii="Arial" w:hAnsi="Arial" w:cs="Arial"/>
          <w:sz w:val="22"/>
          <w:szCs w:val="22"/>
        </w:rPr>
        <w:t>agregate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carieră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cribluri</w:t>
      </w:r>
      <w:proofErr w:type="spellEnd"/>
      <w:r w:rsidRPr="00856B57">
        <w:rPr>
          <w:rFonts w:ascii="Arial" w:hAnsi="Arial" w:cs="Arial"/>
          <w:sz w:val="22"/>
          <w:szCs w:val="22"/>
        </w:rPr>
        <w:t xml:space="preserve"> </w:t>
      </w:r>
      <w:proofErr w:type="spellStart"/>
      <w:r w:rsidRPr="00856B57">
        <w:rPr>
          <w:rFonts w:ascii="Arial" w:hAnsi="Arial" w:cs="Arial"/>
          <w:sz w:val="22"/>
          <w:szCs w:val="22"/>
        </w:rPr>
        <w:t>străzile</w:t>
      </w:r>
      <w:proofErr w:type="spellEnd"/>
      <w:r w:rsidRPr="00856B57">
        <w:rPr>
          <w:rFonts w:ascii="Arial" w:hAnsi="Arial" w:cs="Arial"/>
          <w:sz w:val="22"/>
          <w:szCs w:val="22"/>
        </w:rPr>
        <w:t xml:space="preserve"> </w:t>
      </w:r>
      <w:proofErr w:type="spellStart"/>
      <w:r w:rsidRPr="00856B57">
        <w:rPr>
          <w:rFonts w:ascii="Arial" w:hAnsi="Arial" w:cs="Arial"/>
          <w:sz w:val="22"/>
          <w:szCs w:val="22"/>
        </w:rPr>
        <w:t>nemodernizate</w:t>
      </w:r>
      <w:proofErr w:type="spellEnd"/>
      <w:r w:rsidRPr="00856B57">
        <w:rPr>
          <w:rFonts w:ascii="Arial" w:hAnsi="Arial" w:cs="Arial"/>
          <w:sz w:val="22"/>
          <w:szCs w:val="22"/>
        </w:rPr>
        <w:t xml:space="preserve"> din </w:t>
      </w:r>
      <w:proofErr w:type="spellStart"/>
      <w:r w:rsidRPr="00856B57">
        <w:rPr>
          <w:rFonts w:ascii="Arial" w:hAnsi="Arial" w:cs="Arial"/>
          <w:sz w:val="22"/>
          <w:szCs w:val="22"/>
        </w:rPr>
        <w:t>municipiu</w:t>
      </w:r>
      <w:proofErr w:type="spellEnd"/>
      <w:r w:rsidRPr="00856B57">
        <w:rPr>
          <w:rFonts w:ascii="Arial" w:hAnsi="Arial" w:cs="Arial"/>
          <w:sz w:val="22"/>
          <w:szCs w:val="22"/>
        </w:rPr>
        <w:t xml:space="preserve"> (</w:t>
      </w:r>
      <w:proofErr w:type="spellStart"/>
      <w:r w:rsidRPr="00856B57">
        <w:rPr>
          <w:rFonts w:ascii="Arial" w:hAnsi="Arial" w:cs="Arial"/>
          <w:sz w:val="22"/>
          <w:szCs w:val="22"/>
        </w:rPr>
        <w:t>strazile</w:t>
      </w:r>
      <w:proofErr w:type="spellEnd"/>
      <w:r w:rsidRPr="00856B57">
        <w:rPr>
          <w:rFonts w:ascii="Arial" w:hAnsi="Arial" w:cs="Arial"/>
          <w:sz w:val="22"/>
          <w:szCs w:val="22"/>
        </w:rPr>
        <w:t xml:space="preserve">: </w:t>
      </w:r>
      <w:proofErr w:type="spellStart"/>
      <w:r w:rsidRPr="00856B57">
        <w:rPr>
          <w:rFonts w:ascii="Arial" w:hAnsi="Arial" w:cs="Arial"/>
          <w:sz w:val="22"/>
          <w:szCs w:val="22"/>
        </w:rPr>
        <w:t>Sâhla</w:t>
      </w:r>
      <w:proofErr w:type="spellEnd"/>
      <w:r w:rsidRPr="00856B57">
        <w:rPr>
          <w:rFonts w:ascii="Arial" w:hAnsi="Arial" w:cs="Arial"/>
          <w:sz w:val="22"/>
          <w:szCs w:val="22"/>
        </w:rPr>
        <w:t xml:space="preserve">,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Corlățeni</w:t>
      </w:r>
      <w:proofErr w:type="spellEnd"/>
      <w:r w:rsidRPr="00856B57">
        <w:rPr>
          <w:rFonts w:ascii="Arial" w:hAnsi="Arial" w:cs="Arial"/>
          <w:sz w:val="22"/>
          <w:szCs w:val="22"/>
        </w:rPr>
        <w:t xml:space="preserve">,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Mesteacăn</w:t>
      </w:r>
      <w:proofErr w:type="spellEnd"/>
      <w:r w:rsidRPr="00856B57">
        <w:rPr>
          <w:rFonts w:ascii="Arial" w:hAnsi="Arial" w:cs="Arial"/>
          <w:sz w:val="22"/>
          <w:szCs w:val="22"/>
        </w:rPr>
        <w:t xml:space="preserve">, 1 </w:t>
      </w:r>
      <w:proofErr w:type="spellStart"/>
      <w:r w:rsidRPr="00856B57">
        <w:rPr>
          <w:rFonts w:ascii="Arial" w:hAnsi="Arial" w:cs="Arial"/>
          <w:sz w:val="22"/>
          <w:szCs w:val="22"/>
        </w:rPr>
        <w:t>Septembrie</w:t>
      </w:r>
      <w:proofErr w:type="spellEnd"/>
      <w:r w:rsidRPr="00856B57">
        <w:rPr>
          <w:rFonts w:ascii="Arial" w:hAnsi="Arial" w:cs="Arial"/>
          <w:sz w:val="22"/>
          <w:szCs w:val="22"/>
        </w:rPr>
        <w:t xml:space="preserve">, 13 </w:t>
      </w:r>
      <w:proofErr w:type="spellStart"/>
      <w:r w:rsidRPr="00856B57">
        <w:rPr>
          <w:rFonts w:ascii="Arial" w:hAnsi="Arial" w:cs="Arial"/>
          <w:sz w:val="22"/>
          <w:szCs w:val="22"/>
        </w:rPr>
        <w:t>Septembrie</w:t>
      </w:r>
      <w:proofErr w:type="spellEnd"/>
      <w:r w:rsidRPr="00856B57">
        <w:rPr>
          <w:rFonts w:ascii="Arial" w:hAnsi="Arial" w:cs="Arial"/>
          <w:sz w:val="22"/>
          <w:szCs w:val="22"/>
        </w:rPr>
        <w:t xml:space="preserve">, </w:t>
      </w:r>
      <w:proofErr w:type="spellStart"/>
      <w:r w:rsidRPr="00856B57">
        <w:rPr>
          <w:rFonts w:ascii="Arial" w:hAnsi="Arial" w:cs="Arial"/>
          <w:sz w:val="22"/>
          <w:szCs w:val="22"/>
        </w:rPr>
        <w:t>Mioriței</w:t>
      </w:r>
      <w:proofErr w:type="spellEnd"/>
      <w:r w:rsidRPr="00856B57">
        <w:rPr>
          <w:rFonts w:ascii="Arial" w:hAnsi="Arial" w:cs="Arial"/>
          <w:sz w:val="22"/>
          <w:szCs w:val="22"/>
        </w:rPr>
        <w:t xml:space="preserve">, Augustin </w:t>
      </w:r>
      <w:proofErr w:type="spellStart"/>
      <w:r w:rsidRPr="00856B57">
        <w:rPr>
          <w:rFonts w:ascii="Arial" w:hAnsi="Arial" w:cs="Arial"/>
          <w:sz w:val="22"/>
          <w:szCs w:val="22"/>
        </w:rPr>
        <w:t>Bunea</w:t>
      </w:r>
      <w:proofErr w:type="spellEnd"/>
      <w:r w:rsidRPr="00856B57">
        <w:rPr>
          <w:rFonts w:ascii="Arial" w:hAnsi="Arial" w:cs="Arial"/>
          <w:sz w:val="22"/>
          <w:szCs w:val="22"/>
        </w:rPr>
        <w:t xml:space="preserve">, Cezar </w:t>
      </w:r>
      <w:proofErr w:type="spellStart"/>
      <w:proofErr w:type="gramStart"/>
      <w:r w:rsidRPr="00856B57">
        <w:rPr>
          <w:rFonts w:ascii="Arial" w:hAnsi="Arial" w:cs="Arial"/>
          <w:sz w:val="22"/>
          <w:szCs w:val="22"/>
        </w:rPr>
        <w:t>Bolliac</w:t>
      </w:r>
      <w:proofErr w:type="spellEnd"/>
      <w:r w:rsidRPr="00856B57">
        <w:rPr>
          <w:rFonts w:ascii="Arial" w:hAnsi="Arial" w:cs="Arial"/>
          <w:sz w:val="22"/>
          <w:szCs w:val="22"/>
        </w:rPr>
        <w:t>,  Ion</w:t>
      </w:r>
      <w:proofErr w:type="gramEnd"/>
      <w:r w:rsidRPr="00856B57">
        <w:rPr>
          <w:rFonts w:ascii="Arial" w:hAnsi="Arial" w:cs="Arial"/>
          <w:sz w:val="22"/>
          <w:szCs w:val="22"/>
        </w:rPr>
        <w:t xml:space="preserve"> </w:t>
      </w:r>
      <w:proofErr w:type="spellStart"/>
      <w:r w:rsidRPr="00856B57">
        <w:rPr>
          <w:rFonts w:ascii="Arial" w:hAnsi="Arial" w:cs="Arial"/>
          <w:sz w:val="22"/>
          <w:szCs w:val="22"/>
        </w:rPr>
        <w:t>Neculce</w:t>
      </w:r>
      <w:proofErr w:type="spellEnd"/>
      <w:r w:rsidRPr="00856B57">
        <w:rPr>
          <w:rFonts w:ascii="Arial" w:hAnsi="Arial" w:cs="Arial"/>
          <w:sz w:val="22"/>
          <w:szCs w:val="22"/>
        </w:rPr>
        <w:t xml:space="preserve">, </w:t>
      </w:r>
      <w:proofErr w:type="spellStart"/>
      <w:r w:rsidRPr="00856B57">
        <w:rPr>
          <w:rFonts w:ascii="Arial" w:hAnsi="Arial" w:cs="Arial"/>
          <w:sz w:val="22"/>
          <w:szCs w:val="22"/>
        </w:rPr>
        <w:t>Teiului</w:t>
      </w:r>
      <w:proofErr w:type="spellEnd"/>
      <w:r w:rsidRPr="00856B57">
        <w:rPr>
          <w:rFonts w:ascii="Arial" w:hAnsi="Arial" w:cs="Arial"/>
          <w:sz w:val="22"/>
          <w:szCs w:val="22"/>
        </w:rPr>
        <w:t xml:space="preserve">, </w:t>
      </w:r>
      <w:proofErr w:type="spellStart"/>
      <w:r w:rsidRPr="00856B57">
        <w:rPr>
          <w:rFonts w:ascii="Arial" w:hAnsi="Arial" w:cs="Arial"/>
          <w:sz w:val="22"/>
          <w:szCs w:val="22"/>
        </w:rPr>
        <w:t>Florilor</w:t>
      </w:r>
      <w:proofErr w:type="spellEnd"/>
      <w:r w:rsidRPr="00856B57">
        <w:rPr>
          <w:rFonts w:ascii="Arial" w:hAnsi="Arial" w:cs="Arial"/>
          <w:sz w:val="22"/>
          <w:szCs w:val="22"/>
        </w:rPr>
        <w:t xml:space="preserve">, </w:t>
      </w:r>
      <w:proofErr w:type="spellStart"/>
      <w:r w:rsidRPr="00856B57">
        <w:rPr>
          <w:rFonts w:ascii="Arial" w:hAnsi="Arial" w:cs="Arial"/>
          <w:sz w:val="22"/>
          <w:szCs w:val="22"/>
        </w:rPr>
        <w:t>Valea</w:t>
      </w:r>
      <w:proofErr w:type="spellEnd"/>
      <w:r w:rsidRPr="00856B57">
        <w:rPr>
          <w:rFonts w:ascii="Arial" w:hAnsi="Arial" w:cs="Arial"/>
          <w:sz w:val="22"/>
          <w:szCs w:val="22"/>
        </w:rPr>
        <w:t xml:space="preserve"> </w:t>
      </w:r>
      <w:proofErr w:type="spellStart"/>
      <w:r w:rsidRPr="00856B57">
        <w:rPr>
          <w:rFonts w:ascii="Arial" w:hAnsi="Arial" w:cs="Arial"/>
          <w:sz w:val="22"/>
          <w:szCs w:val="22"/>
        </w:rPr>
        <w:t>Seacă</w:t>
      </w:r>
      <w:proofErr w:type="spellEnd"/>
      <w:r w:rsidRPr="00856B57">
        <w:rPr>
          <w:rFonts w:ascii="Arial" w:hAnsi="Arial" w:cs="Arial"/>
          <w:sz w:val="22"/>
          <w:szCs w:val="22"/>
        </w:rPr>
        <w:t xml:space="preserve">, </w:t>
      </w:r>
      <w:proofErr w:type="spellStart"/>
      <w:r w:rsidRPr="00856B57">
        <w:rPr>
          <w:rFonts w:ascii="Arial" w:hAnsi="Arial" w:cs="Arial"/>
          <w:sz w:val="22"/>
          <w:szCs w:val="22"/>
        </w:rPr>
        <w:t>Sandru</w:t>
      </w:r>
      <w:proofErr w:type="spellEnd"/>
      <w:r w:rsidRPr="00856B57">
        <w:rPr>
          <w:rFonts w:ascii="Arial" w:hAnsi="Arial" w:cs="Arial"/>
          <w:sz w:val="22"/>
          <w:szCs w:val="22"/>
        </w:rPr>
        <w:t xml:space="preserve">, Ana </w:t>
      </w:r>
      <w:proofErr w:type="spellStart"/>
      <w:r w:rsidRPr="00856B57">
        <w:rPr>
          <w:rFonts w:ascii="Arial" w:hAnsi="Arial" w:cs="Arial"/>
          <w:sz w:val="22"/>
          <w:szCs w:val="22"/>
        </w:rPr>
        <w:t>Ipatescu</w:t>
      </w:r>
      <w:proofErr w:type="spellEnd"/>
      <w:r w:rsidRPr="00856B57">
        <w:rPr>
          <w:rFonts w:ascii="Arial" w:hAnsi="Arial" w:cs="Arial"/>
          <w:sz w:val="22"/>
          <w:szCs w:val="22"/>
        </w:rPr>
        <w:t xml:space="preserve">, </w:t>
      </w:r>
      <w:proofErr w:type="spellStart"/>
      <w:r w:rsidRPr="00856B57">
        <w:rPr>
          <w:rFonts w:ascii="Arial" w:hAnsi="Arial" w:cs="Arial"/>
          <w:sz w:val="22"/>
          <w:szCs w:val="22"/>
        </w:rPr>
        <w:t>Caprioarei</w:t>
      </w:r>
      <w:proofErr w:type="spellEnd"/>
      <w:r w:rsidRPr="00856B57">
        <w:rPr>
          <w:rFonts w:ascii="Arial" w:hAnsi="Arial" w:cs="Arial"/>
          <w:sz w:val="22"/>
          <w:szCs w:val="22"/>
        </w:rPr>
        <w:t xml:space="preserve">, </w:t>
      </w:r>
      <w:proofErr w:type="spellStart"/>
      <w:r w:rsidRPr="00856B57">
        <w:rPr>
          <w:rFonts w:ascii="Arial" w:hAnsi="Arial" w:cs="Arial"/>
          <w:sz w:val="22"/>
          <w:szCs w:val="22"/>
        </w:rPr>
        <w:t>Islazului</w:t>
      </w:r>
      <w:proofErr w:type="spellEnd"/>
      <w:r w:rsidRPr="00856B57">
        <w:rPr>
          <w:rFonts w:ascii="Arial" w:hAnsi="Arial" w:cs="Arial"/>
          <w:sz w:val="22"/>
          <w:szCs w:val="22"/>
        </w:rPr>
        <w:t xml:space="preserve">, Popa </w:t>
      </w:r>
      <w:proofErr w:type="spellStart"/>
      <w:r w:rsidRPr="00856B57">
        <w:rPr>
          <w:rFonts w:ascii="Arial" w:hAnsi="Arial" w:cs="Arial"/>
          <w:sz w:val="22"/>
          <w:szCs w:val="22"/>
        </w:rPr>
        <w:t>Sapca</w:t>
      </w:r>
      <w:proofErr w:type="spellEnd"/>
      <w:r w:rsidRPr="00856B57">
        <w:rPr>
          <w:rFonts w:ascii="Arial" w:hAnsi="Arial" w:cs="Arial"/>
          <w:sz w:val="22"/>
          <w:szCs w:val="22"/>
        </w:rPr>
        <w:t xml:space="preserve">, Constantin  </w:t>
      </w:r>
      <w:proofErr w:type="spellStart"/>
      <w:r w:rsidRPr="00856B57">
        <w:rPr>
          <w:rFonts w:ascii="Arial" w:hAnsi="Arial" w:cs="Arial"/>
          <w:sz w:val="22"/>
          <w:szCs w:val="22"/>
        </w:rPr>
        <w:t>Grămadă</w:t>
      </w:r>
      <w:proofErr w:type="spellEnd"/>
      <w:r w:rsidRPr="00856B57">
        <w:rPr>
          <w:rFonts w:ascii="Arial" w:hAnsi="Arial" w:cs="Arial"/>
          <w:sz w:val="22"/>
          <w:szCs w:val="22"/>
        </w:rPr>
        <w:t xml:space="preserve">, </w:t>
      </w:r>
      <w:proofErr w:type="spellStart"/>
      <w:r w:rsidRPr="00856B57">
        <w:rPr>
          <w:rFonts w:ascii="Arial" w:hAnsi="Arial" w:cs="Arial"/>
          <w:sz w:val="22"/>
          <w:szCs w:val="22"/>
        </w:rPr>
        <w:t>Războieni</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312.666 lei.</w:t>
      </w:r>
    </w:p>
    <w:p w14:paraId="63271FF0" w14:textId="77777777" w:rsidR="004B1440" w:rsidRPr="00856B57" w:rsidRDefault="004B1440" w:rsidP="004B1440">
      <w:pPr>
        <w:widowControl w:val="0"/>
        <w:numPr>
          <w:ilvl w:val="0"/>
          <w:numId w:val="23"/>
        </w:numPr>
        <w:tabs>
          <w:tab w:val="left" w:pos="142"/>
          <w:tab w:val="left" w:pos="360"/>
          <w:tab w:val="left" w:pos="540"/>
        </w:tabs>
        <w:ind w:left="0" w:firstLine="851"/>
        <w:jc w:val="both"/>
        <w:rPr>
          <w:rFonts w:ascii="Arial" w:hAnsi="Arial" w:cs="Arial"/>
          <w:sz w:val="22"/>
          <w:szCs w:val="22"/>
        </w:rPr>
      </w:pPr>
      <w:r w:rsidRPr="00856B57">
        <w:rPr>
          <w:rFonts w:ascii="Arial" w:hAnsi="Arial" w:cs="Arial"/>
          <w:sz w:val="22"/>
          <w:szCs w:val="22"/>
        </w:rPr>
        <w:t xml:space="preserve">S-au </w:t>
      </w:r>
      <w:proofErr w:type="spellStart"/>
      <w:r w:rsidRPr="00856B57">
        <w:rPr>
          <w:rFonts w:ascii="Arial" w:hAnsi="Arial" w:cs="Arial"/>
          <w:sz w:val="22"/>
          <w:szCs w:val="22"/>
        </w:rPr>
        <w:t>reparat</w:t>
      </w:r>
      <w:proofErr w:type="spellEnd"/>
      <w:r w:rsidRPr="00856B57">
        <w:rPr>
          <w:rFonts w:ascii="Arial" w:hAnsi="Arial" w:cs="Arial"/>
          <w:sz w:val="22"/>
          <w:szCs w:val="22"/>
        </w:rPr>
        <w:t xml:space="preserve"> cu </w:t>
      </w:r>
      <w:proofErr w:type="spellStart"/>
      <w:r w:rsidRPr="00856B57">
        <w:rPr>
          <w:rFonts w:ascii="Arial" w:hAnsi="Arial" w:cs="Arial"/>
          <w:sz w:val="22"/>
          <w:szCs w:val="22"/>
        </w:rPr>
        <w:t>mixturi</w:t>
      </w:r>
      <w:proofErr w:type="spellEnd"/>
      <w:r w:rsidRPr="00856B57">
        <w:rPr>
          <w:rFonts w:ascii="Arial" w:hAnsi="Arial" w:cs="Arial"/>
          <w:sz w:val="22"/>
          <w:szCs w:val="22"/>
        </w:rPr>
        <w:t xml:space="preserve"> </w:t>
      </w:r>
      <w:proofErr w:type="spellStart"/>
      <w:r w:rsidRPr="00856B57">
        <w:rPr>
          <w:rFonts w:ascii="Arial" w:hAnsi="Arial" w:cs="Arial"/>
          <w:sz w:val="22"/>
          <w:szCs w:val="22"/>
        </w:rPr>
        <w:t>asfaltice</w:t>
      </w:r>
      <w:proofErr w:type="spellEnd"/>
      <w:r w:rsidRPr="00856B57">
        <w:rPr>
          <w:rFonts w:ascii="Arial" w:hAnsi="Arial" w:cs="Arial"/>
          <w:sz w:val="22"/>
          <w:szCs w:val="22"/>
        </w:rPr>
        <w:t xml:space="preserve"> la </w:t>
      </w:r>
      <w:proofErr w:type="spellStart"/>
      <w:r w:rsidRPr="00856B57">
        <w:rPr>
          <w:rFonts w:ascii="Arial" w:hAnsi="Arial" w:cs="Arial"/>
          <w:sz w:val="22"/>
          <w:szCs w:val="22"/>
        </w:rPr>
        <w:t>cald</w:t>
      </w:r>
      <w:proofErr w:type="spellEnd"/>
      <w:r w:rsidRPr="00856B57">
        <w:rPr>
          <w:rFonts w:ascii="Arial" w:hAnsi="Arial" w:cs="Arial"/>
          <w:sz w:val="22"/>
          <w:szCs w:val="22"/>
        </w:rPr>
        <w:t xml:space="preserv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plombare</w:t>
      </w:r>
      <w:proofErr w:type="spellEnd"/>
      <w:r w:rsidRPr="00856B57">
        <w:rPr>
          <w:rFonts w:ascii="Arial" w:hAnsi="Arial" w:cs="Arial"/>
          <w:sz w:val="22"/>
          <w:szCs w:val="22"/>
        </w:rPr>
        <w:t xml:space="preserve">, </w:t>
      </w:r>
      <w:proofErr w:type="spellStart"/>
      <w:r w:rsidRPr="00856B57">
        <w:rPr>
          <w:rFonts w:ascii="Arial" w:hAnsi="Arial" w:cs="Arial"/>
          <w:sz w:val="22"/>
          <w:szCs w:val="22"/>
        </w:rPr>
        <w:t>reteaua</w:t>
      </w:r>
      <w:proofErr w:type="spellEnd"/>
      <w:r w:rsidRPr="00856B57">
        <w:rPr>
          <w:rFonts w:ascii="Arial" w:hAnsi="Arial" w:cs="Arial"/>
          <w:sz w:val="22"/>
          <w:szCs w:val="22"/>
        </w:rPr>
        <w:t xml:space="preserve"> de </w:t>
      </w:r>
      <w:proofErr w:type="spellStart"/>
      <w:r w:rsidRPr="00856B57">
        <w:rPr>
          <w:rFonts w:ascii="Arial" w:hAnsi="Arial" w:cs="Arial"/>
          <w:sz w:val="22"/>
          <w:szCs w:val="22"/>
        </w:rPr>
        <w:t>drumuri</w:t>
      </w:r>
      <w:proofErr w:type="spellEnd"/>
      <w:r w:rsidRPr="00856B57">
        <w:rPr>
          <w:rFonts w:ascii="Arial" w:hAnsi="Arial" w:cs="Arial"/>
          <w:sz w:val="22"/>
          <w:szCs w:val="22"/>
        </w:rPr>
        <w:t xml:space="preserve"> din </w:t>
      </w:r>
      <w:proofErr w:type="spellStart"/>
      <w:r w:rsidRPr="00856B57">
        <w:rPr>
          <w:rFonts w:ascii="Arial" w:hAnsi="Arial" w:cs="Arial"/>
          <w:sz w:val="22"/>
          <w:szCs w:val="22"/>
        </w:rPr>
        <w:t>municipiu</w:t>
      </w:r>
      <w:proofErr w:type="spellEnd"/>
      <w:r w:rsidRPr="00856B57">
        <w:rPr>
          <w:rFonts w:ascii="Arial" w:hAnsi="Arial" w:cs="Arial"/>
          <w:sz w:val="22"/>
          <w:szCs w:val="22"/>
        </w:rPr>
        <w:t xml:space="preserve"> cu o </w:t>
      </w:r>
      <w:proofErr w:type="spellStart"/>
      <w:r w:rsidRPr="00856B57">
        <w:rPr>
          <w:rFonts w:ascii="Arial" w:hAnsi="Arial" w:cs="Arial"/>
          <w:sz w:val="22"/>
          <w:szCs w:val="22"/>
        </w:rPr>
        <w:t>suprafată</w:t>
      </w:r>
      <w:proofErr w:type="spellEnd"/>
      <w:r w:rsidRPr="00856B57">
        <w:rPr>
          <w:rFonts w:ascii="Arial" w:hAnsi="Arial" w:cs="Arial"/>
          <w:sz w:val="22"/>
          <w:szCs w:val="22"/>
        </w:rPr>
        <w:t xml:space="preserve"> </w:t>
      </w:r>
      <w:proofErr w:type="spellStart"/>
      <w:r w:rsidRPr="00856B57">
        <w:rPr>
          <w:rFonts w:ascii="Arial" w:hAnsi="Arial" w:cs="Arial"/>
          <w:sz w:val="22"/>
          <w:szCs w:val="22"/>
        </w:rPr>
        <w:t>totală</w:t>
      </w:r>
      <w:proofErr w:type="spellEnd"/>
      <w:r w:rsidRPr="00856B57">
        <w:rPr>
          <w:rFonts w:ascii="Arial" w:hAnsi="Arial" w:cs="Arial"/>
          <w:sz w:val="22"/>
          <w:szCs w:val="22"/>
        </w:rPr>
        <w:t xml:space="preserve"> de 10.390 </w:t>
      </w:r>
      <w:proofErr w:type="spellStart"/>
      <w:r w:rsidRPr="00856B57">
        <w:rPr>
          <w:rFonts w:ascii="Arial" w:hAnsi="Arial" w:cs="Arial"/>
          <w:sz w:val="22"/>
          <w:szCs w:val="22"/>
        </w:rPr>
        <w:t>mp</w:t>
      </w:r>
      <w:proofErr w:type="spellEnd"/>
      <w:r w:rsidRPr="00856B57">
        <w:rPr>
          <w:rFonts w:ascii="Arial" w:hAnsi="Arial" w:cs="Arial"/>
          <w:sz w:val="22"/>
          <w:szCs w:val="22"/>
        </w:rPr>
        <w:t xml:space="preserve">: str. DN17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Varianta</w:t>
      </w:r>
      <w:proofErr w:type="spellEnd"/>
      <w:r w:rsidRPr="00856B57">
        <w:rPr>
          <w:rFonts w:ascii="Arial" w:hAnsi="Arial" w:cs="Arial"/>
          <w:sz w:val="22"/>
          <w:szCs w:val="22"/>
        </w:rPr>
        <w:t xml:space="preserve"> de </w:t>
      </w:r>
      <w:proofErr w:type="spellStart"/>
      <w:r w:rsidRPr="00856B57">
        <w:rPr>
          <w:rFonts w:ascii="Arial" w:hAnsi="Arial" w:cs="Arial"/>
          <w:sz w:val="22"/>
          <w:szCs w:val="22"/>
        </w:rPr>
        <w:t>trafic</w:t>
      </w:r>
      <w:proofErr w:type="spellEnd"/>
      <w:r w:rsidRPr="00856B57">
        <w:rPr>
          <w:rFonts w:ascii="Arial" w:hAnsi="Arial" w:cs="Arial"/>
          <w:sz w:val="22"/>
          <w:szCs w:val="22"/>
        </w:rPr>
        <w:t xml:space="preserve"> </w:t>
      </w:r>
      <w:proofErr w:type="spellStart"/>
      <w:r w:rsidRPr="00856B57">
        <w:rPr>
          <w:rFonts w:ascii="Arial" w:hAnsi="Arial" w:cs="Arial"/>
          <w:sz w:val="22"/>
          <w:szCs w:val="22"/>
        </w:rPr>
        <w:t>greu</w:t>
      </w:r>
      <w:proofErr w:type="spellEnd"/>
      <w:r w:rsidRPr="00856B57">
        <w:rPr>
          <w:rFonts w:ascii="Arial" w:hAnsi="Arial" w:cs="Arial"/>
          <w:sz w:val="22"/>
          <w:szCs w:val="22"/>
        </w:rPr>
        <w:t xml:space="preserve">, str. </w:t>
      </w:r>
      <w:proofErr w:type="spellStart"/>
      <w:r w:rsidRPr="00856B57">
        <w:rPr>
          <w:rFonts w:ascii="Arial" w:hAnsi="Arial" w:cs="Arial"/>
          <w:sz w:val="22"/>
          <w:szCs w:val="22"/>
        </w:rPr>
        <w:t>Pinului</w:t>
      </w:r>
      <w:proofErr w:type="spellEnd"/>
      <w:r w:rsidRPr="00856B57">
        <w:rPr>
          <w:rFonts w:ascii="Arial" w:hAnsi="Arial" w:cs="Arial"/>
          <w:sz w:val="22"/>
          <w:szCs w:val="22"/>
        </w:rPr>
        <w:t xml:space="preserve"> si </w:t>
      </w:r>
      <w:proofErr w:type="spellStart"/>
      <w:r w:rsidRPr="00856B57">
        <w:rPr>
          <w:rFonts w:ascii="Arial" w:hAnsi="Arial" w:cs="Arial"/>
          <w:sz w:val="22"/>
          <w:szCs w:val="22"/>
        </w:rPr>
        <w:t>Bradului</w:t>
      </w:r>
      <w:proofErr w:type="spellEnd"/>
      <w:r w:rsidRPr="00856B57">
        <w:rPr>
          <w:rFonts w:ascii="Arial" w:hAnsi="Arial" w:cs="Arial"/>
          <w:sz w:val="22"/>
          <w:szCs w:val="22"/>
        </w:rPr>
        <w:t xml:space="preserve">, str. </w:t>
      </w:r>
      <w:proofErr w:type="spellStart"/>
      <w:r w:rsidRPr="00856B57">
        <w:rPr>
          <w:rFonts w:ascii="Arial" w:hAnsi="Arial" w:cs="Arial"/>
          <w:sz w:val="22"/>
          <w:szCs w:val="22"/>
        </w:rPr>
        <w:t>Fraternitătii</w:t>
      </w:r>
      <w:proofErr w:type="spellEnd"/>
      <w:r w:rsidRPr="00856B57">
        <w:rPr>
          <w:rFonts w:ascii="Arial" w:hAnsi="Arial" w:cs="Arial"/>
          <w:sz w:val="22"/>
          <w:szCs w:val="22"/>
        </w:rPr>
        <w:t xml:space="preserve">, str. G. </w:t>
      </w:r>
      <w:proofErr w:type="spellStart"/>
      <w:r w:rsidRPr="00856B57">
        <w:rPr>
          <w:rFonts w:ascii="Arial" w:hAnsi="Arial" w:cs="Arial"/>
          <w:sz w:val="22"/>
          <w:szCs w:val="22"/>
        </w:rPr>
        <w:t>Cosbuc</w:t>
      </w:r>
      <w:proofErr w:type="spellEnd"/>
      <w:r w:rsidRPr="00856B57">
        <w:rPr>
          <w:rFonts w:ascii="Arial" w:hAnsi="Arial" w:cs="Arial"/>
          <w:sz w:val="22"/>
          <w:szCs w:val="22"/>
        </w:rPr>
        <w:t xml:space="preserve">, str. M. </w:t>
      </w:r>
      <w:proofErr w:type="spellStart"/>
      <w:r w:rsidRPr="00856B57">
        <w:rPr>
          <w:rFonts w:ascii="Arial" w:hAnsi="Arial" w:cs="Arial"/>
          <w:sz w:val="22"/>
          <w:szCs w:val="22"/>
        </w:rPr>
        <w:t>Eminescu</w:t>
      </w:r>
      <w:proofErr w:type="spellEnd"/>
      <w:r w:rsidRPr="00856B57">
        <w:rPr>
          <w:rFonts w:ascii="Arial" w:hAnsi="Arial" w:cs="Arial"/>
          <w:sz w:val="22"/>
          <w:szCs w:val="22"/>
        </w:rPr>
        <w:t xml:space="preserve">, str. </w:t>
      </w:r>
      <w:proofErr w:type="spellStart"/>
      <w:r w:rsidRPr="00856B57">
        <w:rPr>
          <w:rFonts w:ascii="Arial" w:hAnsi="Arial" w:cs="Arial"/>
          <w:sz w:val="22"/>
          <w:szCs w:val="22"/>
        </w:rPr>
        <w:t>Cuza</w:t>
      </w:r>
      <w:proofErr w:type="spellEnd"/>
      <w:r w:rsidRPr="00856B57">
        <w:rPr>
          <w:rFonts w:ascii="Arial" w:hAnsi="Arial" w:cs="Arial"/>
          <w:sz w:val="22"/>
          <w:szCs w:val="22"/>
        </w:rPr>
        <w:t xml:space="preserve"> </w:t>
      </w:r>
      <w:proofErr w:type="spellStart"/>
      <w:r w:rsidRPr="00856B57">
        <w:rPr>
          <w:rFonts w:ascii="Arial" w:hAnsi="Arial" w:cs="Arial"/>
          <w:sz w:val="22"/>
          <w:szCs w:val="22"/>
        </w:rPr>
        <w:t>Vodă</w:t>
      </w:r>
      <w:proofErr w:type="spellEnd"/>
      <w:r w:rsidRPr="00856B57">
        <w:rPr>
          <w:rFonts w:ascii="Arial" w:hAnsi="Arial" w:cs="Arial"/>
          <w:sz w:val="22"/>
          <w:szCs w:val="22"/>
        </w:rPr>
        <w:t xml:space="preserve">, str. </w:t>
      </w:r>
      <w:proofErr w:type="spellStart"/>
      <w:r w:rsidRPr="00856B57">
        <w:rPr>
          <w:rFonts w:ascii="Arial" w:hAnsi="Arial" w:cs="Arial"/>
          <w:sz w:val="22"/>
          <w:szCs w:val="22"/>
        </w:rPr>
        <w:t>Gării</w:t>
      </w:r>
      <w:proofErr w:type="spellEnd"/>
      <w:r w:rsidRPr="00856B57">
        <w:rPr>
          <w:rFonts w:ascii="Arial" w:hAnsi="Arial" w:cs="Arial"/>
          <w:sz w:val="22"/>
          <w:szCs w:val="22"/>
        </w:rPr>
        <w:t xml:space="preserve">, str. </w:t>
      </w:r>
      <w:proofErr w:type="spellStart"/>
      <w:r w:rsidRPr="00856B57">
        <w:rPr>
          <w:rFonts w:ascii="Arial" w:hAnsi="Arial" w:cs="Arial"/>
          <w:sz w:val="22"/>
          <w:szCs w:val="22"/>
        </w:rPr>
        <w:t>Viitorului</w:t>
      </w:r>
      <w:proofErr w:type="spellEnd"/>
      <w:r w:rsidRPr="00856B57">
        <w:rPr>
          <w:rFonts w:ascii="Arial" w:hAnsi="Arial" w:cs="Arial"/>
          <w:sz w:val="22"/>
          <w:szCs w:val="22"/>
        </w:rPr>
        <w:t xml:space="preserve">, str. </w:t>
      </w:r>
      <w:proofErr w:type="spellStart"/>
      <w:r w:rsidRPr="00856B57">
        <w:rPr>
          <w:rFonts w:ascii="Arial" w:hAnsi="Arial" w:cs="Arial"/>
          <w:sz w:val="22"/>
          <w:szCs w:val="22"/>
        </w:rPr>
        <w:t>Decebal</w:t>
      </w:r>
      <w:proofErr w:type="spellEnd"/>
      <w:r w:rsidRPr="00856B57">
        <w:rPr>
          <w:rFonts w:ascii="Arial" w:hAnsi="Arial" w:cs="Arial"/>
          <w:sz w:val="22"/>
          <w:szCs w:val="22"/>
        </w:rPr>
        <w:t xml:space="preserve">, str. D. Dima, str. </w:t>
      </w:r>
      <w:proofErr w:type="spellStart"/>
      <w:r w:rsidRPr="00856B57">
        <w:rPr>
          <w:rFonts w:ascii="Arial" w:hAnsi="Arial" w:cs="Arial"/>
          <w:sz w:val="22"/>
          <w:szCs w:val="22"/>
        </w:rPr>
        <w:t>Mărăsti</w:t>
      </w:r>
      <w:proofErr w:type="spellEnd"/>
      <w:r w:rsidRPr="00856B57">
        <w:rPr>
          <w:rFonts w:ascii="Arial" w:hAnsi="Arial" w:cs="Arial"/>
          <w:sz w:val="22"/>
          <w:szCs w:val="22"/>
        </w:rPr>
        <w:t xml:space="preserve">, str. C </w:t>
      </w:r>
      <w:proofErr w:type="spellStart"/>
      <w:r w:rsidRPr="00856B57">
        <w:rPr>
          <w:rFonts w:ascii="Arial" w:hAnsi="Arial" w:cs="Arial"/>
          <w:sz w:val="22"/>
          <w:szCs w:val="22"/>
        </w:rPr>
        <w:t>Porumbescu</w:t>
      </w:r>
      <w:proofErr w:type="spellEnd"/>
      <w:r w:rsidRPr="00856B57">
        <w:rPr>
          <w:rFonts w:ascii="Arial" w:hAnsi="Arial" w:cs="Arial"/>
          <w:sz w:val="22"/>
          <w:szCs w:val="22"/>
        </w:rPr>
        <w:t xml:space="preserve">, str. </w:t>
      </w:r>
      <w:proofErr w:type="spellStart"/>
      <w:r w:rsidRPr="00856B57">
        <w:rPr>
          <w:rFonts w:ascii="Arial" w:hAnsi="Arial" w:cs="Arial"/>
          <w:sz w:val="22"/>
          <w:szCs w:val="22"/>
        </w:rPr>
        <w:t>Gh</w:t>
      </w:r>
      <w:proofErr w:type="spellEnd"/>
      <w:r w:rsidRPr="00856B57">
        <w:rPr>
          <w:rFonts w:ascii="Arial" w:hAnsi="Arial" w:cs="Arial"/>
          <w:sz w:val="22"/>
          <w:szCs w:val="22"/>
        </w:rPr>
        <w:t xml:space="preserve">. </w:t>
      </w:r>
      <w:proofErr w:type="spellStart"/>
      <w:r w:rsidRPr="00856B57">
        <w:rPr>
          <w:rFonts w:ascii="Arial" w:hAnsi="Arial" w:cs="Arial"/>
          <w:sz w:val="22"/>
          <w:szCs w:val="22"/>
        </w:rPr>
        <w:t>Lazăr</w:t>
      </w:r>
      <w:proofErr w:type="spellEnd"/>
      <w:r w:rsidRPr="00856B57">
        <w:rPr>
          <w:rFonts w:ascii="Arial" w:hAnsi="Arial" w:cs="Arial"/>
          <w:sz w:val="22"/>
          <w:szCs w:val="22"/>
        </w:rPr>
        <w:t xml:space="preserve">, str. </w:t>
      </w:r>
      <w:proofErr w:type="spellStart"/>
      <w:r w:rsidRPr="00856B57">
        <w:rPr>
          <w:rFonts w:ascii="Arial" w:hAnsi="Arial" w:cs="Arial"/>
          <w:sz w:val="22"/>
          <w:szCs w:val="22"/>
        </w:rPr>
        <w:t>Cimitirului</w:t>
      </w:r>
      <w:proofErr w:type="spellEnd"/>
      <w:r w:rsidRPr="00856B57">
        <w:rPr>
          <w:rFonts w:ascii="Arial" w:hAnsi="Arial" w:cs="Arial"/>
          <w:sz w:val="22"/>
          <w:szCs w:val="22"/>
        </w:rPr>
        <w:t xml:space="preserve">, str. 1 Mai, str. Al. </w:t>
      </w:r>
      <w:proofErr w:type="spellStart"/>
      <w:r w:rsidRPr="00856B57">
        <w:rPr>
          <w:rFonts w:ascii="Arial" w:hAnsi="Arial" w:cs="Arial"/>
          <w:sz w:val="22"/>
          <w:szCs w:val="22"/>
        </w:rPr>
        <w:t>Vlahută</w:t>
      </w:r>
      <w:proofErr w:type="spellEnd"/>
      <w:r w:rsidRPr="00856B57">
        <w:rPr>
          <w:rFonts w:ascii="Arial" w:hAnsi="Arial" w:cs="Arial"/>
          <w:sz w:val="22"/>
          <w:szCs w:val="22"/>
        </w:rPr>
        <w:t xml:space="preserve">, str. M. </w:t>
      </w:r>
      <w:proofErr w:type="spellStart"/>
      <w:r w:rsidRPr="00856B57">
        <w:rPr>
          <w:rFonts w:ascii="Arial" w:hAnsi="Arial" w:cs="Arial"/>
          <w:sz w:val="22"/>
          <w:szCs w:val="22"/>
        </w:rPr>
        <w:t>Kogălnceanu</w:t>
      </w:r>
      <w:proofErr w:type="spellEnd"/>
      <w:r w:rsidRPr="00856B57">
        <w:rPr>
          <w:rFonts w:ascii="Arial" w:hAnsi="Arial" w:cs="Arial"/>
          <w:sz w:val="22"/>
          <w:szCs w:val="22"/>
        </w:rPr>
        <w:t xml:space="preserve">, str. </w:t>
      </w:r>
      <w:proofErr w:type="spellStart"/>
      <w:r w:rsidRPr="00856B57">
        <w:rPr>
          <w:rFonts w:ascii="Arial" w:hAnsi="Arial" w:cs="Arial"/>
          <w:sz w:val="22"/>
          <w:szCs w:val="22"/>
        </w:rPr>
        <w:t>Uzinei</w:t>
      </w:r>
      <w:proofErr w:type="spellEnd"/>
      <w:r w:rsidRPr="00856B57">
        <w:rPr>
          <w:rFonts w:ascii="Arial" w:hAnsi="Arial" w:cs="Arial"/>
          <w:sz w:val="22"/>
          <w:szCs w:val="22"/>
        </w:rPr>
        <w:t xml:space="preserve">, str. E. </w:t>
      </w:r>
      <w:proofErr w:type="spellStart"/>
      <w:r w:rsidRPr="00856B57">
        <w:rPr>
          <w:rFonts w:ascii="Arial" w:hAnsi="Arial" w:cs="Arial"/>
          <w:sz w:val="22"/>
          <w:szCs w:val="22"/>
        </w:rPr>
        <w:t>Hurmuzachi</w:t>
      </w:r>
      <w:proofErr w:type="spellEnd"/>
      <w:r w:rsidRPr="00856B57">
        <w:rPr>
          <w:rFonts w:ascii="Arial" w:hAnsi="Arial" w:cs="Arial"/>
          <w:sz w:val="22"/>
          <w:szCs w:val="22"/>
        </w:rPr>
        <w:t xml:space="preserve">, str. </w:t>
      </w:r>
      <w:proofErr w:type="spellStart"/>
      <w:r w:rsidRPr="00856B57">
        <w:rPr>
          <w:rFonts w:ascii="Arial" w:hAnsi="Arial" w:cs="Arial"/>
          <w:sz w:val="22"/>
          <w:szCs w:val="22"/>
        </w:rPr>
        <w:t>Izvorul</w:t>
      </w:r>
      <w:proofErr w:type="spellEnd"/>
      <w:r w:rsidRPr="00856B57">
        <w:rPr>
          <w:rFonts w:ascii="Arial" w:hAnsi="Arial" w:cs="Arial"/>
          <w:sz w:val="22"/>
          <w:szCs w:val="22"/>
        </w:rPr>
        <w:t xml:space="preserve"> Alb,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623.743 lei.</w:t>
      </w:r>
    </w:p>
    <w:p w14:paraId="6F013272" w14:textId="23516E6E" w:rsidR="004B1440" w:rsidRPr="00856B57" w:rsidRDefault="004B1440" w:rsidP="004B1440">
      <w:pPr>
        <w:widowControl w:val="0"/>
        <w:numPr>
          <w:ilvl w:val="0"/>
          <w:numId w:val="23"/>
        </w:numPr>
        <w:tabs>
          <w:tab w:val="left" w:pos="142"/>
          <w:tab w:val="left" w:pos="360"/>
          <w:tab w:val="left" w:pos="540"/>
        </w:tabs>
        <w:ind w:left="0" w:firstLine="851"/>
        <w:jc w:val="both"/>
        <w:rPr>
          <w:rFonts w:ascii="Arial" w:hAnsi="Arial" w:cs="Arial"/>
          <w:sz w:val="22"/>
          <w:szCs w:val="22"/>
        </w:rPr>
      </w:pPr>
      <w:r w:rsidRPr="00856B57">
        <w:rPr>
          <w:rFonts w:ascii="Arial" w:hAnsi="Arial" w:cs="Arial"/>
          <w:sz w:val="22"/>
          <w:szCs w:val="22"/>
        </w:rPr>
        <w:t xml:space="preserve"> S-a </w:t>
      </w:r>
      <w:proofErr w:type="spellStart"/>
      <w:r w:rsidRPr="00856B57">
        <w:rPr>
          <w:rFonts w:ascii="Arial" w:hAnsi="Arial" w:cs="Arial"/>
          <w:sz w:val="22"/>
          <w:szCs w:val="22"/>
        </w:rPr>
        <w:t>executat</w:t>
      </w:r>
      <w:proofErr w:type="spellEnd"/>
      <w:r w:rsidRPr="00856B57">
        <w:rPr>
          <w:rFonts w:ascii="Arial" w:hAnsi="Arial" w:cs="Arial"/>
          <w:sz w:val="22"/>
          <w:szCs w:val="22"/>
        </w:rPr>
        <w:t xml:space="preserve"> </w:t>
      </w:r>
      <w:proofErr w:type="spellStart"/>
      <w:r w:rsidRPr="00856B57">
        <w:rPr>
          <w:rFonts w:ascii="Arial" w:hAnsi="Arial" w:cs="Arial"/>
          <w:sz w:val="22"/>
          <w:szCs w:val="22"/>
          <w:lang w:val="en-IN"/>
        </w:rPr>
        <w:t>reabilitarea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bazei</w:t>
      </w:r>
      <w:proofErr w:type="spellEnd"/>
      <w:r w:rsidRPr="00856B57">
        <w:rPr>
          <w:rFonts w:ascii="Arial" w:hAnsi="Arial" w:cs="Arial"/>
          <w:sz w:val="22"/>
          <w:szCs w:val="22"/>
          <w:lang w:val="en-IN"/>
        </w:rPr>
        <w:t xml:space="preserve"> sportive </w:t>
      </w:r>
      <w:proofErr w:type="spellStart"/>
      <w:r w:rsidRPr="00856B57">
        <w:rPr>
          <w:rFonts w:ascii="Arial" w:hAnsi="Arial" w:cs="Arial"/>
          <w:sz w:val="22"/>
          <w:szCs w:val="22"/>
          <w:lang w:val="en-IN"/>
        </w:rPr>
        <w:t>prin</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lucrări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reparare</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tribunelor</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vestiarelor</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căilor</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acces</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pistei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alergare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si</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drenurilor</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colectare</w:t>
      </w:r>
      <w:proofErr w:type="spellEnd"/>
      <w:r w:rsidRPr="00856B57">
        <w:rPr>
          <w:rFonts w:ascii="Arial" w:hAnsi="Arial" w:cs="Arial"/>
          <w:sz w:val="22"/>
          <w:szCs w:val="22"/>
          <w:lang w:val="en-IN"/>
        </w:rPr>
        <w:t xml:space="preserve"> </w:t>
      </w:r>
      <w:proofErr w:type="gramStart"/>
      <w:r w:rsidRPr="00856B57">
        <w:rPr>
          <w:rFonts w:ascii="Arial" w:hAnsi="Arial" w:cs="Arial"/>
          <w:sz w:val="22"/>
          <w:szCs w:val="22"/>
          <w:lang w:val="en-IN"/>
        </w:rPr>
        <w:t>a</w:t>
      </w:r>
      <w:proofErr w:type="gramEnd"/>
      <w:r w:rsidRPr="00856B57">
        <w:rPr>
          <w:rFonts w:ascii="Arial" w:hAnsi="Arial" w:cs="Arial"/>
          <w:sz w:val="22"/>
          <w:szCs w:val="22"/>
          <w:lang w:val="en-IN"/>
        </w:rPr>
        <w:t xml:space="preserve"> </w:t>
      </w:r>
      <w:proofErr w:type="spellStart"/>
      <w:r w:rsidRPr="00856B57">
        <w:rPr>
          <w:rFonts w:ascii="Arial" w:hAnsi="Arial" w:cs="Arial"/>
          <w:sz w:val="22"/>
          <w:szCs w:val="22"/>
          <w:lang w:val="en-IN"/>
        </w:rPr>
        <w:t>apelor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pluviale</w:t>
      </w:r>
      <w:proofErr w:type="spellEnd"/>
      <w:r w:rsidRPr="00856B57">
        <w:rPr>
          <w:rFonts w:ascii="Arial" w:hAnsi="Arial" w:cs="Arial"/>
          <w:sz w:val="22"/>
          <w:szCs w:val="22"/>
        </w:rPr>
        <w:t xml:space="preserve"> in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534.897 lei.</w:t>
      </w:r>
    </w:p>
    <w:p w14:paraId="1BF92DB6" w14:textId="77777777" w:rsidR="004B1440" w:rsidRPr="00856B57" w:rsidRDefault="004B1440" w:rsidP="004B1440">
      <w:pPr>
        <w:tabs>
          <w:tab w:val="left" w:pos="142"/>
          <w:tab w:val="left" w:pos="360"/>
          <w:tab w:val="left" w:pos="540"/>
        </w:tabs>
        <w:ind w:firstLine="851"/>
        <w:jc w:val="both"/>
        <w:rPr>
          <w:rFonts w:ascii="Arial" w:hAnsi="Arial" w:cs="Arial"/>
          <w:sz w:val="22"/>
          <w:szCs w:val="22"/>
        </w:rPr>
      </w:pPr>
    </w:p>
    <w:p w14:paraId="415B60FB" w14:textId="77777777" w:rsidR="004B1440" w:rsidRPr="00856B57" w:rsidRDefault="004B1440" w:rsidP="004B1440">
      <w:pPr>
        <w:widowControl w:val="0"/>
        <w:numPr>
          <w:ilvl w:val="0"/>
          <w:numId w:val="31"/>
        </w:numPr>
        <w:tabs>
          <w:tab w:val="left" w:pos="142"/>
          <w:tab w:val="left" w:pos="360"/>
          <w:tab w:val="left" w:pos="540"/>
        </w:tabs>
        <w:ind w:left="0" w:firstLine="851"/>
        <w:jc w:val="both"/>
        <w:rPr>
          <w:rFonts w:ascii="Arial" w:hAnsi="Arial" w:cs="Arial"/>
          <w:b/>
          <w:sz w:val="22"/>
          <w:szCs w:val="22"/>
        </w:rPr>
      </w:pPr>
      <w:r w:rsidRPr="00856B57">
        <w:rPr>
          <w:rFonts w:ascii="Arial" w:hAnsi="Arial" w:cs="Arial"/>
          <w:b/>
          <w:sz w:val="22"/>
          <w:szCs w:val="22"/>
        </w:rPr>
        <w:t xml:space="preserve">La </w:t>
      </w:r>
      <w:proofErr w:type="spellStart"/>
      <w:r w:rsidRPr="00856B57">
        <w:rPr>
          <w:rFonts w:ascii="Arial" w:hAnsi="Arial" w:cs="Arial"/>
          <w:b/>
          <w:sz w:val="22"/>
          <w:szCs w:val="22"/>
        </w:rPr>
        <w:t>capitolul</w:t>
      </w:r>
      <w:proofErr w:type="spellEnd"/>
      <w:r w:rsidRPr="00856B57">
        <w:rPr>
          <w:rFonts w:ascii="Arial" w:hAnsi="Arial" w:cs="Arial"/>
          <w:b/>
          <w:sz w:val="22"/>
          <w:szCs w:val="22"/>
        </w:rPr>
        <w:t xml:space="preserve"> </w:t>
      </w:r>
      <w:proofErr w:type="spellStart"/>
      <w:r w:rsidRPr="00856B57">
        <w:rPr>
          <w:rFonts w:ascii="Arial" w:hAnsi="Arial" w:cs="Arial"/>
          <w:b/>
          <w:i/>
          <w:sz w:val="22"/>
          <w:szCs w:val="22"/>
        </w:rPr>
        <w:t>drumuri</w:t>
      </w:r>
      <w:proofErr w:type="spellEnd"/>
      <w:r w:rsidRPr="00856B57">
        <w:rPr>
          <w:rFonts w:ascii="Arial" w:hAnsi="Arial" w:cs="Arial"/>
          <w:b/>
          <w:i/>
          <w:sz w:val="22"/>
          <w:szCs w:val="22"/>
        </w:rPr>
        <w:t xml:space="preserve"> </w:t>
      </w:r>
      <w:proofErr w:type="spellStart"/>
      <w:r w:rsidRPr="00856B57">
        <w:rPr>
          <w:rFonts w:ascii="Arial" w:hAnsi="Arial" w:cs="Arial"/>
          <w:b/>
          <w:i/>
          <w:sz w:val="22"/>
          <w:szCs w:val="22"/>
        </w:rPr>
        <w:t>si</w:t>
      </w:r>
      <w:proofErr w:type="spellEnd"/>
      <w:r w:rsidRPr="00856B57">
        <w:rPr>
          <w:rFonts w:ascii="Arial" w:hAnsi="Arial" w:cs="Arial"/>
          <w:b/>
          <w:i/>
          <w:sz w:val="22"/>
          <w:szCs w:val="22"/>
        </w:rPr>
        <w:t xml:space="preserve"> </w:t>
      </w:r>
      <w:proofErr w:type="spellStart"/>
      <w:r w:rsidRPr="00856B57">
        <w:rPr>
          <w:rFonts w:ascii="Arial" w:hAnsi="Arial" w:cs="Arial"/>
          <w:b/>
          <w:i/>
          <w:sz w:val="22"/>
          <w:szCs w:val="22"/>
        </w:rPr>
        <w:t>poduri</w:t>
      </w:r>
      <w:proofErr w:type="spellEnd"/>
    </w:p>
    <w:p w14:paraId="69A44A0F" w14:textId="0A456572" w:rsidR="004B1440" w:rsidRPr="00856B57" w:rsidRDefault="004B1440" w:rsidP="004B1440">
      <w:pPr>
        <w:tabs>
          <w:tab w:val="left" w:pos="142"/>
          <w:tab w:val="left" w:pos="360"/>
          <w:tab w:val="left" w:pos="540"/>
        </w:tabs>
        <w:ind w:firstLine="851"/>
        <w:jc w:val="both"/>
        <w:rPr>
          <w:rFonts w:ascii="Arial" w:hAnsi="Arial" w:cs="Arial"/>
          <w:sz w:val="22"/>
          <w:szCs w:val="22"/>
        </w:rPr>
      </w:pPr>
      <w:r w:rsidRPr="00856B57">
        <w:rPr>
          <w:rFonts w:ascii="Arial" w:hAnsi="Arial" w:cs="Arial"/>
          <w:sz w:val="22"/>
          <w:szCs w:val="22"/>
        </w:rPr>
        <w:t xml:space="preserve">-  S-au </w:t>
      </w:r>
      <w:proofErr w:type="spellStart"/>
      <w:r w:rsidRPr="00856B57">
        <w:rPr>
          <w:rFonts w:ascii="Arial" w:hAnsi="Arial" w:cs="Arial"/>
          <w:sz w:val="22"/>
          <w:szCs w:val="22"/>
        </w:rPr>
        <w:t>efectuat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refacere</w:t>
      </w:r>
      <w:proofErr w:type="spellEnd"/>
      <w:r w:rsidRPr="00856B57">
        <w:rPr>
          <w:rFonts w:ascii="Arial" w:hAnsi="Arial" w:cs="Arial"/>
          <w:sz w:val="22"/>
          <w:szCs w:val="22"/>
        </w:rPr>
        <w:t xml:space="preserve"> </w:t>
      </w:r>
      <w:proofErr w:type="spellStart"/>
      <w:r w:rsidRPr="00856B57">
        <w:rPr>
          <w:rFonts w:ascii="Arial" w:hAnsi="Arial" w:cs="Arial"/>
          <w:sz w:val="22"/>
          <w:szCs w:val="22"/>
        </w:rPr>
        <w:t>punte</w:t>
      </w:r>
      <w:proofErr w:type="spellEnd"/>
      <w:r w:rsidRPr="00856B57">
        <w:rPr>
          <w:rFonts w:ascii="Arial" w:hAnsi="Arial" w:cs="Arial"/>
          <w:sz w:val="22"/>
          <w:szCs w:val="22"/>
        </w:rPr>
        <w:t xml:space="preserve"> </w:t>
      </w:r>
      <w:proofErr w:type="spellStart"/>
      <w:r w:rsidRPr="00856B57">
        <w:rPr>
          <w:rFonts w:ascii="Arial" w:hAnsi="Arial" w:cs="Arial"/>
          <w:sz w:val="22"/>
          <w:szCs w:val="22"/>
        </w:rPr>
        <w:t>suspendată</w:t>
      </w:r>
      <w:proofErr w:type="spellEnd"/>
      <w:r w:rsidRPr="00856B57">
        <w:rPr>
          <w:rFonts w:ascii="Arial" w:hAnsi="Arial" w:cs="Arial"/>
          <w:sz w:val="22"/>
          <w:szCs w:val="22"/>
        </w:rPr>
        <w:t xml:space="preserve"> </w:t>
      </w:r>
      <w:proofErr w:type="spellStart"/>
      <w:r w:rsidRPr="00856B57">
        <w:rPr>
          <w:rFonts w:ascii="Arial" w:hAnsi="Arial" w:cs="Arial"/>
          <w:sz w:val="22"/>
          <w:szCs w:val="22"/>
        </w:rPr>
        <w:t>Obor</w:t>
      </w:r>
      <w:proofErr w:type="spellEnd"/>
      <w:r w:rsidRPr="00856B57">
        <w:rPr>
          <w:rFonts w:ascii="Arial" w:hAnsi="Arial" w:cs="Arial"/>
          <w:sz w:val="22"/>
          <w:szCs w:val="22"/>
        </w:rPr>
        <w:t>(</w:t>
      </w:r>
      <w:proofErr w:type="spellStart"/>
      <w:r w:rsidRPr="00856B57">
        <w:rPr>
          <w:rFonts w:ascii="Arial" w:hAnsi="Arial" w:cs="Arial"/>
          <w:sz w:val="22"/>
          <w:szCs w:val="22"/>
        </w:rPr>
        <w:t>înlocuit</w:t>
      </w:r>
      <w:proofErr w:type="spellEnd"/>
      <w:r w:rsidRPr="00856B57">
        <w:rPr>
          <w:rFonts w:ascii="Arial" w:hAnsi="Arial" w:cs="Arial"/>
          <w:sz w:val="22"/>
          <w:szCs w:val="22"/>
        </w:rPr>
        <w:t xml:space="preserve"> </w:t>
      </w:r>
      <w:proofErr w:type="spellStart"/>
      <w:r w:rsidRPr="00856B57">
        <w:rPr>
          <w:rFonts w:ascii="Arial" w:hAnsi="Arial" w:cs="Arial"/>
          <w:sz w:val="22"/>
          <w:szCs w:val="22"/>
        </w:rPr>
        <w:t>podină</w:t>
      </w:r>
      <w:proofErr w:type="spellEnd"/>
      <w:r w:rsidRPr="00856B57">
        <w:rPr>
          <w:rFonts w:ascii="Arial" w:hAnsi="Arial" w:cs="Arial"/>
          <w:sz w:val="22"/>
          <w:szCs w:val="22"/>
        </w:rPr>
        <w:t xml:space="preserve">, </w:t>
      </w:r>
      <w:proofErr w:type="spellStart"/>
      <w:r w:rsidRPr="00856B57">
        <w:rPr>
          <w:rFonts w:ascii="Arial" w:hAnsi="Arial" w:cs="Arial"/>
          <w:sz w:val="22"/>
          <w:szCs w:val="22"/>
        </w:rPr>
        <w:t>vopsitorii</w:t>
      </w:r>
      <w:proofErr w:type="spellEnd"/>
      <w:r w:rsidRPr="00856B57">
        <w:rPr>
          <w:rFonts w:ascii="Arial" w:hAnsi="Arial" w:cs="Arial"/>
          <w:sz w:val="22"/>
          <w:szCs w:val="22"/>
        </w:rPr>
        <w:t xml:space="preserve"> </w:t>
      </w:r>
      <w:proofErr w:type="spellStart"/>
      <w:r w:rsidRPr="00856B57">
        <w:rPr>
          <w:rFonts w:ascii="Arial" w:hAnsi="Arial" w:cs="Arial"/>
          <w:sz w:val="22"/>
          <w:szCs w:val="22"/>
        </w:rPr>
        <w:t>mână</w:t>
      </w:r>
      <w:proofErr w:type="spellEnd"/>
      <w:r w:rsidRPr="00856B57">
        <w:rPr>
          <w:rFonts w:ascii="Arial" w:hAnsi="Arial" w:cs="Arial"/>
          <w:sz w:val="22"/>
          <w:szCs w:val="22"/>
        </w:rPr>
        <w:t xml:space="preserve"> </w:t>
      </w:r>
      <w:proofErr w:type="spellStart"/>
      <w:r w:rsidRPr="00856B57">
        <w:rPr>
          <w:rFonts w:ascii="Arial" w:hAnsi="Arial" w:cs="Arial"/>
          <w:sz w:val="22"/>
          <w:szCs w:val="22"/>
        </w:rPr>
        <w:t>curentă</w:t>
      </w:r>
      <w:proofErr w:type="spellEnd"/>
      <w:r w:rsidRPr="00856B57">
        <w:rPr>
          <w:rFonts w:ascii="Arial" w:hAnsi="Arial" w:cs="Arial"/>
          <w:sz w:val="22"/>
          <w:szCs w:val="22"/>
        </w:rPr>
        <w:t xml:space="preserve">), </w:t>
      </w:r>
      <w:proofErr w:type="spellStart"/>
      <w:r w:rsidRPr="00856B57">
        <w:rPr>
          <w:rFonts w:ascii="Arial" w:hAnsi="Arial" w:cs="Arial"/>
          <w:sz w:val="22"/>
          <w:szCs w:val="22"/>
        </w:rPr>
        <w:t>punte</w:t>
      </w:r>
      <w:proofErr w:type="spellEnd"/>
      <w:r w:rsidRPr="00856B57">
        <w:rPr>
          <w:rFonts w:ascii="Arial" w:hAnsi="Arial" w:cs="Arial"/>
          <w:sz w:val="22"/>
          <w:szCs w:val="22"/>
        </w:rPr>
        <w:t xml:space="preserve"> BTT(</w:t>
      </w:r>
      <w:proofErr w:type="spellStart"/>
      <w:r w:rsidRPr="00856B57">
        <w:rPr>
          <w:rFonts w:ascii="Arial" w:hAnsi="Arial" w:cs="Arial"/>
          <w:sz w:val="22"/>
          <w:szCs w:val="22"/>
        </w:rPr>
        <w:t>înlocuit</w:t>
      </w:r>
      <w:proofErr w:type="spellEnd"/>
      <w:r w:rsidRPr="00856B57">
        <w:rPr>
          <w:rFonts w:ascii="Arial" w:hAnsi="Arial" w:cs="Arial"/>
          <w:sz w:val="22"/>
          <w:szCs w:val="22"/>
        </w:rPr>
        <w:t xml:space="preserve"> partial </w:t>
      </w:r>
      <w:proofErr w:type="spellStart"/>
      <w:r w:rsidRPr="00856B57">
        <w:rPr>
          <w:rFonts w:ascii="Arial" w:hAnsi="Arial" w:cs="Arial"/>
          <w:sz w:val="22"/>
          <w:szCs w:val="22"/>
        </w:rPr>
        <w:t>podină</w:t>
      </w:r>
      <w:proofErr w:type="spellEnd"/>
      <w:r w:rsidRPr="00856B57">
        <w:rPr>
          <w:rFonts w:ascii="Arial" w:hAnsi="Arial" w:cs="Arial"/>
          <w:sz w:val="22"/>
          <w:szCs w:val="22"/>
        </w:rPr>
        <w:t xml:space="preserve"> </w:t>
      </w:r>
      <w:proofErr w:type="spellStart"/>
      <w:r w:rsidRPr="00856B57">
        <w:rPr>
          <w:rFonts w:ascii="Arial" w:hAnsi="Arial" w:cs="Arial"/>
          <w:sz w:val="22"/>
          <w:szCs w:val="22"/>
        </w:rPr>
        <w:t>deteriorată</w:t>
      </w:r>
      <w:proofErr w:type="spellEnd"/>
      <w:r w:rsidRPr="00856B57">
        <w:rPr>
          <w:rFonts w:ascii="Arial" w:hAnsi="Arial" w:cs="Arial"/>
          <w:sz w:val="22"/>
          <w:szCs w:val="22"/>
        </w:rPr>
        <w:t xml:space="preserve">), </w:t>
      </w:r>
      <w:proofErr w:type="spellStart"/>
      <w:r w:rsidRPr="00856B57">
        <w:rPr>
          <w:rFonts w:ascii="Arial" w:hAnsi="Arial" w:cs="Arial"/>
          <w:sz w:val="22"/>
          <w:szCs w:val="22"/>
        </w:rPr>
        <w:t>refacere</w:t>
      </w:r>
      <w:proofErr w:type="spellEnd"/>
      <w:r w:rsidRPr="00856B57">
        <w:rPr>
          <w:rFonts w:ascii="Arial" w:hAnsi="Arial" w:cs="Arial"/>
          <w:sz w:val="22"/>
          <w:szCs w:val="22"/>
        </w:rPr>
        <w:t xml:space="preserve"> </w:t>
      </w:r>
      <w:proofErr w:type="spellStart"/>
      <w:r w:rsidRPr="00856B57">
        <w:rPr>
          <w:rFonts w:ascii="Arial" w:hAnsi="Arial" w:cs="Arial"/>
          <w:sz w:val="22"/>
          <w:szCs w:val="22"/>
        </w:rPr>
        <w:t>punți</w:t>
      </w:r>
      <w:proofErr w:type="spellEnd"/>
      <w:r w:rsidRPr="00856B57">
        <w:rPr>
          <w:rFonts w:ascii="Arial" w:hAnsi="Arial" w:cs="Arial"/>
          <w:sz w:val="22"/>
          <w:szCs w:val="22"/>
        </w:rPr>
        <w:t xml:space="preserve"> </w:t>
      </w:r>
      <w:proofErr w:type="spellStart"/>
      <w:r w:rsidRPr="00856B57">
        <w:rPr>
          <w:rFonts w:ascii="Arial" w:hAnsi="Arial" w:cs="Arial"/>
          <w:sz w:val="22"/>
          <w:szCs w:val="22"/>
        </w:rPr>
        <w:t>pietonale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zona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Deia</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Simion</w:t>
      </w:r>
      <w:proofErr w:type="spellEnd"/>
      <w:r w:rsidRPr="00856B57">
        <w:rPr>
          <w:rFonts w:ascii="Arial" w:hAnsi="Arial" w:cs="Arial"/>
          <w:sz w:val="22"/>
          <w:szCs w:val="22"/>
        </w:rPr>
        <w:t xml:space="preserve"> </w:t>
      </w:r>
      <w:proofErr w:type="spellStart"/>
      <w:r w:rsidRPr="00856B57">
        <w:rPr>
          <w:rFonts w:ascii="Arial" w:hAnsi="Arial" w:cs="Arial"/>
          <w:sz w:val="22"/>
          <w:szCs w:val="22"/>
        </w:rPr>
        <w:t>Florea</w:t>
      </w:r>
      <w:proofErr w:type="spellEnd"/>
      <w:r w:rsidRPr="00856B57">
        <w:rPr>
          <w:rFonts w:ascii="Arial" w:hAnsi="Arial" w:cs="Arial"/>
          <w:sz w:val="22"/>
          <w:szCs w:val="22"/>
        </w:rPr>
        <w:t xml:space="preserve"> Marian(</w:t>
      </w:r>
      <w:proofErr w:type="spellStart"/>
      <w:r w:rsidRPr="00856B57">
        <w:rPr>
          <w:rFonts w:ascii="Arial" w:hAnsi="Arial" w:cs="Arial"/>
          <w:sz w:val="22"/>
          <w:szCs w:val="22"/>
        </w:rPr>
        <w:t>peste</w:t>
      </w:r>
      <w:proofErr w:type="spellEnd"/>
      <w:r w:rsidRPr="00856B57">
        <w:rPr>
          <w:rFonts w:ascii="Arial" w:hAnsi="Arial" w:cs="Arial"/>
          <w:sz w:val="22"/>
          <w:szCs w:val="22"/>
        </w:rPr>
        <w:t xml:space="preserve">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Valea</w:t>
      </w:r>
      <w:proofErr w:type="spellEnd"/>
      <w:r w:rsidRPr="00856B57">
        <w:rPr>
          <w:rFonts w:ascii="Arial" w:hAnsi="Arial" w:cs="Arial"/>
          <w:sz w:val="22"/>
          <w:szCs w:val="22"/>
        </w:rPr>
        <w:t xml:space="preserve"> </w:t>
      </w:r>
      <w:proofErr w:type="spellStart"/>
      <w:r w:rsidRPr="00856B57">
        <w:rPr>
          <w:rFonts w:ascii="Arial" w:hAnsi="Arial" w:cs="Arial"/>
          <w:sz w:val="22"/>
          <w:szCs w:val="22"/>
        </w:rPr>
        <w:t>Seacă</w:t>
      </w:r>
      <w:proofErr w:type="spellEnd"/>
      <w:r w:rsidRPr="00856B57">
        <w:rPr>
          <w:rFonts w:ascii="Arial" w:hAnsi="Arial" w:cs="Arial"/>
          <w:sz w:val="22"/>
          <w:szCs w:val="22"/>
        </w:rPr>
        <w:t xml:space="preserve">) </w:t>
      </w:r>
      <w:proofErr w:type="spellStart"/>
      <w:r w:rsidRPr="00856B57">
        <w:rPr>
          <w:rFonts w:ascii="Arial" w:hAnsi="Arial" w:cs="Arial"/>
          <w:sz w:val="22"/>
          <w:szCs w:val="22"/>
        </w:rPr>
        <w:t>refacere</w:t>
      </w:r>
      <w:proofErr w:type="spellEnd"/>
      <w:r w:rsidRPr="00856B57">
        <w:rPr>
          <w:rFonts w:ascii="Arial" w:hAnsi="Arial" w:cs="Arial"/>
          <w:sz w:val="22"/>
          <w:szCs w:val="22"/>
        </w:rPr>
        <w:t xml:space="preserve">  </w:t>
      </w:r>
      <w:proofErr w:type="spellStart"/>
      <w:r w:rsidRPr="00856B57">
        <w:rPr>
          <w:rFonts w:ascii="Arial" w:hAnsi="Arial" w:cs="Arial"/>
          <w:sz w:val="22"/>
          <w:szCs w:val="22"/>
        </w:rPr>
        <w:t>podete</w:t>
      </w:r>
      <w:proofErr w:type="spellEnd"/>
      <w:r w:rsidRPr="00856B57">
        <w:rPr>
          <w:rFonts w:ascii="Arial" w:hAnsi="Arial" w:cs="Arial"/>
          <w:sz w:val="22"/>
          <w:szCs w:val="22"/>
        </w:rPr>
        <w:t xml:space="preserve"> </w:t>
      </w:r>
      <w:proofErr w:type="spellStart"/>
      <w:r w:rsidRPr="00856B57">
        <w:rPr>
          <w:rFonts w:ascii="Arial" w:hAnsi="Arial" w:cs="Arial"/>
          <w:sz w:val="22"/>
          <w:szCs w:val="22"/>
        </w:rPr>
        <w:t>tubulare</w:t>
      </w:r>
      <w:proofErr w:type="spellEnd"/>
      <w:r w:rsidRPr="00856B57">
        <w:rPr>
          <w:rFonts w:ascii="Arial" w:hAnsi="Arial" w:cs="Arial"/>
          <w:sz w:val="22"/>
          <w:szCs w:val="22"/>
        </w:rPr>
        <w:t xml:space="preserve"> pe </w:t>
      </w:r>
      <w:proofErr w:type="spellStart"/>
      <w:r w:rsidRPr="00856B57">
        <w:rPr>
          <w:rFonts w:ascii="Arial" w:hAnsi="Arial" w:cs="Arial"/>
          <w:sz w:val="22"/>
          <w:szCs w:val="22"/>
        </w:rPr>
        <w:t>străzile</w:t>
      </w:r>
      <w:proofErr w:type="spellEnd"/>
      <w:r w:rsidRPr="00856B57">
        <w:rPr>
          <w:rFonts w:ascii="Arial" w:hAnsi="Arial" w:cs="Arial"/>
          <w:sz w:val="22"/>
          <w:szCs w:val="22"/>
        </w:rPr>
        <w:t xml:space="preserve"> </w:t>
      </w:r>
      <w:proofErr w:type="spellStart"/>
      <w:r w:rsidRPr="00856B57">
        <w:rPr>
          <w:rFonts w:ascii="Arial" w:hAnsi="Arial" w:cs="Arial"/>
          <w:sz w:val="22"/>
          <w:szCs w:val="22"/>
        </w:rPr>
        <w:t>Corlăteni</w:t>
      </w:r>
      <w:proofErr w:type="spellEnd"/>
      <w:r w:rsidRPr="00856B57">
        <w:rPr>
          <w:rFonts w:ascii="Arial" w:hAnsi="Arial" w:cs="Arial"/>
          <w:sz w:val="22"/>
          <w:szCs w:val="22"/>
        </w:rPr>
        <w:t xml:space="preserve">, Ion </w:t>
      </w:r>
      <w:proofErr w:type="spellStart"/>
      <w:r w:rsidRPr="00856B57">
        <w:rPr>
          <w:rFonts w:ascii="Arial" w:hAnsi="Arial" w:cs="Arial"/>
          <w:sz w:val="22"/>
          <w:szCs w:val="22"/>
        </w:rPr>
        <w:t>Cocinschi</w:t>
      </w:r>
      <w:proofErr w:type="spellEnd"/>
      <w:r w:rsidRPr="00856B57">
        <w:rPr>
          <w:rFonts w:ascii="Arial" w:hAnsi="Arial" w:cs="Arial"/>
          <w:sz w:val="22"/>
          <w:szCs w:val="22"/>
        </w:rPr>
        <w:t xml:space="preserve">, </w:t>
      </w:r>
      <w:proofErr w:type="spellStart"/>
      <w:r w:rsidRPr="00856B57">
        <w:rPr>
          <w:rFonts w:ascii="Arial" w:hAnsi="Arial" w:cs="Arial"/>
          <w:sz w:val="22"/>
          <w:szCs w:val="22"/>
        </w:rPr>
        <w:t>Bodea</w:t>
      </w:r>
      <w:proofErr w:type="spellEnd"/>
      <w:r w:rsidRPr="00856B57">
        <w:rPr>
          <w:rFonts w:ascii="Arial" w:hAnsi="Arial" w:cs="Arial"/>
          <w:sz w:val="22"/>
          <w:szCs w:val="22"/>
        </w:rPr>
        <w:t xml:space="preserve">, Cezar </w:t>
      </w:r>
      <w:proofErr w:type="spellStart"/>
      <w:r w:rsidRPr="00856B57">
        <w:rPr>
          <w:rFonts w:ascii="Arial" w:hAnsi="Arial" w:cs="Arial"/>
          <w:sz w:val="22"/>
          <w:szCs w:val="22"/>
        </w:rPr>
        <w:t>Boliac</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reabilitare</w:t>
      </w:r>
      <w:proofErr w:type="spellEnd"/>
      <w:r w:rsidRPr="00856B57">
        <w:rPr>
          <w:rFonts w:ascii="Arial" w:hAnsi="Arial" w:cs="Arial"/>
          <w:sz w:val="22"/>
          <w:szCs w:val="22"/>
        </w:rPr>
        <w:t xml:space="preserve"> </w:t>
      </w:r>
      <w:proofErr w:type="spellStart"/>
      <w:r w:rsidRPr="00856B57">
        <w:rPr>
          <w:rFonts w:ascii="Arial" w:hAnsi="Arial" w:cs="Arial"/>
          <w:sz w:val="22"/>
          <w:szCs w:val="22"/>
        </w:rPr>
        <w:t>infrastructură</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suprastructură</w:t>
      </w:r>
      <w:proofErr w:type="spellEnd"/>
      <w:r w:rsidRPr="00856B57">
        <w:rPr>
          <w:rFonts w:ascii="Arial" w:hAnsi="Arial" w:cs="Arial"/>
          <w:sz w:val="22"/>
          <w:szCs w:val="22"/>
        </w:rPr>
        <w:t xml:space="preserve"> pod – </w:t>
      </w:r>
      <w:proofErr w:type="spellStart"/>
      <w:r w:rsidRPr="00856B57">
        <w:rPr>
          <w:rFonts w:ascii="Arial" w:hAnsi="Arial" w:cs="Arial"/>
          <w:sz w:val="22"/>
          <w:szCs w:val="22"/>
        </w:rPr>
        <w:t>Valea</w:t>
      </w:r>
      <w:proofErr w:type="spellEnd"/>
      <w:r w:rsidRPr="00856B57">
        <w:rPr>
          <w:rFonts w:ascii="Arial" w:hAnsi="Arial" w:cs="Arial"/>
          <w:sz w:val="22"/>
          <w:szCs w:val="22"/>
        </w:rPr>
        <w:t xml:space="preserve"> </w:t>
      </w:r>
      <w:proofErr w:type="spellStart"/>
      <w:r w:rsidRPr="00856B57">
        <w:rPr>
          <w:rFonts w:ascii="Arial" w:hAnsi="Arial" w:cs="Arial"/>
          <w:sz w:val="22"/>
          <w:szCs w:val="22"/>
        </w:rPr>
        <w:t>Caselor</w:t>
      </w:r>
      <w:proofErr w:type="spellEnd"/>
      <w:r w:rsidRPr="00856B57">
        <w:rPr>
          <w:rFonts w:ascii="Arial" w:hAnsi="Arial" w:cs="Arial"/>
          <w:sz w:val="22"/>
          <w:szCs w:val="22"/>
        </w:rPr>
        <w:t xml:space="preserve">  precum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decolmatare</w:t>
      </w:r>
      <w:proofErr w:type="spellEnd"/>
      <w:r w:rsidRPr="00856B57">
        <w:rPr>
          <w:rFonts w:ascii="Arial" w:hAnsi="Arial" w:cs="Arial"/>
          <w:sz w:val="22"/>
          <w:szCs w:val="22"/>
        </w:rPr>
        <w:t xml:space="preserve"> </w:t>
      </w:r>
      <w:proofErr w:type="spellStart"/>
      <w:r w:rsidRPr="00856B57">
        <w:rPr>
          <w:rFonts w:ascii="Arial" w:hAnsi="Arial" w:cs="Arial"/>
          <w:sz w:val="22"/>
          <w:szCs w:val="22"/>
        </w:rPr>
        <w:t>manuală</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mecanizată</w:t>
      </w:r>
      <w:proofErr w:type="spellEnd"/>
      <w:r w:rsidRPr="00856B57">
        <w:rPr>
          <w:rFonts w:ascii="Arial" w:hAnsi="Arial" w:cs="Arial"/>
          <w:sz w:val="22"/>
          <w:szCs w:val="22"/>
        </w:rPr>
        <w:t xml:space="preserve"> a </w:t>
      </w:r>
      <w:proofErr w:type="spellStart"/>
      <w:r w:rsidRPr="00856B57">
        <w:rPr>
          <w:rFonts w:ascii="Arial" w:hAnsi="Arial" w:cs="Arial"/>
          <w:sz w:val="22"/>
          <w:szCs w:val="22"/>
        </w:rPr>
        <w:t>podetelor</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albiilor</w:t>
      </w:r>
      <w:proofErr w:type="spellEnd"/>
      <w:r w:rsidRPr="00856B57">
        <w:rPr>
          <w:rFonts w:ascii="Arial" w:hAnsi="Arial" w:cs="Arial"/>
          <w:sz w:val="22"/>
          <w:szCs w:val="22"/>
        </w:rPr>
        <w:t xml:space="preserve"> (</w:t>
      </w:r>
      <w:proofErr w:type="spellStart"/>
      <w:r w:rsidRPr="00856B57">
        <w:rPr>
          <w:rFonts w:ascii="Arial" w:hAnsi="Arial" w:cs="Arial"/>
          <w:sz w:val="22"/>
          <w:szCs w:val="22"/>
        </w:rPr>
        <w:t>Izvorul</w:t>
      </w:r>
      <w:proofErr w:type="spellEnd"/>
      <w:r w:rsidRPr="00856B57">
        <w:rPr>
          <w:rFonts w:ascii="Arial" w:hAnsi="Arial" w:cs="Arial"/>
          <w:sz w:val="22"/>
          <w:szCs w:val="22"/>
        </w:rPr>
        <w:t xml:space="preserve"> </w:t>
      </w:r>
      <w:proofErr w:type="spellStart"/>
      <w:r w:rsidRPr="00856B57">
        <w:rPr>
          <w:rFonts w:ascii="Arial" w:hAnsi="Arial" w:cs="Arial"/>
          <w:sz w:val="22"/>
          <w:szCs w:val="22"/>
        </w:rPr>
        <w:t>Malului</w:t>
      </w:r>
      <w:proofErr w:type="spellEnd"/>
      <w:r w:rsidRPr="00856B57">
        <w:rPr>
          <w:rFonts w:ascii="Arial" w:hAnsi="Arial" w:cs="Arial"/>
          <w:sz w:val="22"/>
          <w:szCs w:val="22"/>
        </w:rPr>
        <w:t xml:space="preserve">, </w:t>
      </w:r>
      <w:proofErr w:type="spellStart"/>
      <w:r w:rsidRPr="00856B57">
        <w:rPr>
          <w:rFonts w:ascii="Arial" w:hAnsi="Arial" w:cs="Arial"/>
          <w:sz w:val="22"/>
          <w:szCs w:val="22"/>
        </w:rPr>
        <w:t>strada</w:t>
      </w:r>
      <w:proofErr w:type="spellEnd"/>
      <w:r w:rsidRPr="00856B57">
        <w:rPr>
          <w:rFonts w:ascii="Arial" w:hAnsi="Arial" w:cs="Arial"/>
          <w:sz w:val="22"/>
          <w:szCs w:val="22"/>
        </w:rPr>
        <w:t xml:space="preserve"> </w:t>
      </w:r>
      <w:proofErr w:type="spellStart"/>
      <w:r w:rsidRPr="00856B57">
        <w:rPr>
          <w:rFonts w:ascii="Arial" w:hAnsi="Arial" w:cs="Arial"/>
          <w:sz w:val="22"/>
          <w:szCs w:val="22"/>
        </w:rPr>
        <w:t>Izvorul</w:t>
      </w:r>
      <w:proofErr w:type="spellEnd"/>
      <w:r w:rsidRPr="00856B57">
        <w:rPr>
          <w:rFonts w:ascii="Arial" w:hAnsi="Arial" w:cs="Arial"/>
          <w:sz w:val="22"/>
          <w:szCs w:val="22"/>
        </w:rPr>
        <w:t xml:space="preserve"> Alb,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Valea</w:t>
      </w:r>
      <w:proofErr w:type="spellEnd"/>
      <w:r w:rsidRPr="00856B57">
        <w:rPr>
          <w:rFonts w:ascii="Arial" w:hAnsi="Arial" w:cs="Arial"/>
          <w:sz w:val="22"/>
          <w:szCs w:val="22"/>
        </w:rPr>
        <w:t xml:space="preserve"> </w:t>
      </w:r>
      <w:proofErr w:type="spellStart"/>
      <w:r w:rsidRPr="00856B57">
        <w:rPr>
          <w:rFonts w:ascii="Arial" w:hAnsi="Arial" w:cs="Arial"/>
          <w:sz w:val="22"/>
          <w:szCs w:val="22"/>
        </w:rPr>
        <w:t>Seacă</w:t>
      </w:r>
      <w:proofErr w:type="spellEnd"/>
      <w:r w:rsidRPr="00856B57">
        <w:rPr>
          <w:rFonts w:ascii="Arial" w:hAnsi="Arial" w:cs="Arial"/>
          <w:sz w:val="22"/>
          <w:szCs w:val="22"/>
        </w:rPr>
        <w:t xml:space="preserve">), </w:t>
      </w:r>
      <w:proofErr w:type="spellStart"/>
      <w:r w:rsidRPr="00856B57">
        <w:rPr>
          <w:rFonts w:ascii="Arial" w:hAnsi="Arial" w:cs="Arial"/>
          <w:sz w:val="22"/>
          <w:szCs w:val="22"/>
        </w:rPr>
        <w:t>decantoare</w:t>
      </w:r>
      <w:proofErr w:type="spellEnd"/>
      <w:r w:rsidRPr="00856B57">
        <w:rPr>
          <w:rFonts w:ascii="Arial" w:hAnsi="Arial" w:cs="Arial"/>
          <w:sz w:val="22"/>
          <w:szCs w:val="22"/>
        </w:rPr>
        <w:t xml:space="preserve">, </w:t>
      </w:r>
      <w:proofErr w:type="spellStart"/>
      <w:r w:rsidRPr="00856B57">
        <w:rPr>
          <w:rFonts w:ascii="Arial" w:hAnsi="Arial" w:cs="Arial"/>
          <w:sz w:val="22"/>
          <w:szCs w:val="22"/>
        </w:rPr>
        <w:t>geigere</w:t>
      </w:r>
      <w:proofErr w:type="spellEnd"/>
      <w:r w:rsidRPr="00856B57">
        <w:rPr>
          <w:rFonts w:ascii="Arial" w:hAnsi="Arial" w:cs="Arial"/>
          <w:sz w:val="22"/>
          <w:szCs w:val="22"/>
        </w:rPr>
        <w:t xml:space="preserve">, </w:t>
      </w:r>
      <w:proofErr w:type="spellStart"/>
      <w:r w:rsidRPr="00856B57">
        <w:rPr>
          <w:rFonts w:ascii="Arial" w:hAnsi="Arial" w:cs="Arial"/>
          <w:sz w:val="22"/>
          <w:szCs w:val="22"/>
        </w:rPr>
        <w:t>canale</w:t>
      </w:r>
      <w:proofErr w:type="spellEnd"/>
      <w:r w:rsidRPr="00856B57">
        <w:rPr>
          <w:rFonts w:ascii="Arial" w:hAnsi="Arial" w:cs="Arial"/>
          <w:sz w:val="22"/>
          <w:szCs w:val="22"/>
        </w:rPr>
        <w:t xml:space="preserve"> </w:t>
      </w:r>
      <w:proofErr w:type="spellStart"/>
      <w:r w:rsidRPr="00856B57">
        <w:rPr>
          <w:rFonts w:ascii="Arial" w:hAnsi="Arial" w:cs="Arial"/>
          <w:sz w:val="22"/>
          <w:szCs w:val="22"/>
        </w:rPr>
        <w:t>transversale</w:t>
      </w:r>
      <w:proofErr w:type="spellEnd"/>
      <w:r w:rsidRPr="00856B57">
        <w:rPr>
          <w:rFonts w:ascii="Arial" w:hAnsi="Arial" w:cs="Arial"/>
          <w:sz w:val="22"/>
          <w:szCs w:val="22"/>
        </w:rPr>
        <w:t xml:space="preserve"> </w:t>
      </w:r>
      <w:proofErr w:type="spellStart"/>
      <w:r w:rsidRPr="00856B57">
        <w:rPr>
          <w:rFonts w:ascii="Arial" w:hAnsi="Arial" w:cs="Arial"/>
          <w:sz w:val="22"/>
          <w:szCs w:val="22"/>
        </w:rPr>
        <w:t>betonate</w:t>
      </w:r>
      <w:proofErr w:type="spellEnd"/>
      <w:r w:rsidRPr="00856B57">
        <w:rPr>
          <w:rFonts w:ascii="Arial" w:hAnsi="Arial" w:cs="Arial"/>
          <w:sz w:val="22"/>
          <w:szCs w:val="22"/>
        </w:rPr>
        <w:t xml:space="preserve"> in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92.240 lei.</w:t>
      </w:r>
    </w:p>
    <w:p w14:paraId="5EBA0939" w14:textId="0606254A" w:rsidR="004B1440" w:rsidRPr="00856B57" w:rsidRDefault="004B1440" w:rsidP="004B1440">
      <w:pPr>
        <w:tabs>
          <w:tab w:val="left" w:pos="142"/>
          <w:tab w:val="left" w:pos="360"/>
          <w:tab w:val="left" w:pos="540"/>
        </w:tabs>
        <w:ind w:firstLine="851"/>
        <w:jc w:val="both"/>
        <w:rPr>
          <w:rFonts w:ascii="Arial" w:hAnsi="Arial" w:cs="Arial"/>
          <w:sz w:val="22"/>
          <w:szCs w:val="22"/>
        </w:rPr>
      </w:pPr>
      <w:r w:rsidRPr="00856B57">
        <w:rPr>
          <w:rFonts w:ascii="Arial" w:hAnsi="Arial" w:cs="Arial"/>
          <w:sz w:val="22"/>
          <w:szCs w:val="22"/>
        </w:rPr>
        <w:t xml:space="preserve">- S-au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readucere</w:t>
      </w:r>
      <w:proofErr w:type="spellEnd"/>
      <w:r w:rsidRPr="00856B57">
        <w:rPr>
          <w:rFonts w:ascii="Arial" w:hAnsi="Arial" w:cs="Arial"/>
          <w:sz w:val="22"/>
          <w:szCs w:val="22"/>
        </w:rPr>
        <w:t xml:space="preserve"> la </w:t>
      </w:r>
      <w:proofErr w:type="spellStart"/>
      <w:r w:rsidRPr="00856B57">
        <w:rPr>
          <w:rFonts w:ascii="Arial" w:hAnsi="Arial" w:cs="Arial"/>
          <w:sz w:val="22"/>
          <w:szCs w:val="22"/>
        </w:rPr>
        <w:t>starea</w:t>
      </w:r>
      <w:proofErr w:type="spellEnd"/>
      <w:r w:rsidRPr="00856B57">
        <w:rPr>
          <w:rFonts w:ascii="Arial" w:hAnsi="Arial" w:cs="Arial"/>
          <w:sz w:val="22"/>
          <w:szCs w:val="22"/>
        </w:rPr>
        <w:t xml:space="preserve"> </w:t>
      </w:r>
      <w:proofErr w:type="spellStart"/>
      <w:r w:rsidRPr="00856B57">
        <w:rPr>
          <w:rFonts w:ascii="Arial" w:hAnsi="Arial" w:cs="Arial"/>
          <w:sz w:val="22"/>
          <w:szCs w:val="22"/>
        </w:rPr>
        <w:t>initială</w:t>
      </w:r>
      <w:proofErr w:type="spellEnd"/>
      <w:r w:rsidRPr="00856B57">
        <w:rPr>
          <w:rFonts w:ascii="Arial" w:hAnsi="Arial" w:cs="Arial"/>
          <w:sz w:val="22"/>
          <w:szCs w:val="22"/>
        </w:rPr>
        <w:t xml:space="preserve"> a </w:t>
      </w:r>
      <w:proofErr w:type="spellStart"/>
      <w:r w:rsidRPr="00856B57">
        <w:rPr>
          <w:rFonts w:ascii="Arial" w:hAnsi="Arial" w:cs="Arial"/>
          <w:sz w:val="22"/>
          <w:szCs w:val="22"/>
        </w:rPr>
        <w:t>căilor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acces</w:t>
      </w:r>
      <w:proofErr w:type="spellEnd"/>
      <w:r w:rsidRPr="00856B57">
        <w:rPr>
          <w:rFonts w:ascii="Arial" w:hAnsi="Arial" w:cs="Arial"/>
          <w:sz w:val="22"/>
          <w:szCs w:val="22"/>
        </w:rPr>
        <w:t xml:space="preserve">, </w:t>
      </w:r>
      <w:proofErr w:type="spellStart"/>
      <w:r w:rsidRPr="00856B57">
        <w:rPr>
          <w:rFonts w:ascii="Arial" w:hAnsi="Arial" w:cs="Arial"/>
          <w:sz w:val="22"/>
          <w:szCs w:val="22"/>
        </w:rPr>
        <w:t>poduri</w:t>
      </w:r>
      <w:proofErr w:type="spellEnd"/>
      <w:r w:rsidRPr="00856B57">
        <w:rPr>
          <w:rFonts w:ascii="Arial" w:hAnsi="Arial" w:cs="Arial"/>
          <w:sz w:val="22"/>
          <w:szCs w:val="22"/>
        </w:rPr>
        <w:t xml:space="preserve">, </w:t>
      </w:r>
      <w:proofErr w:type="spellStart"/>
      <w:r w:rsidRPr="00856B57">
        <w:rPr>
          <w:rFonts w:ascii="Arial" w:hAnsi="Arial" w:cs="Arial"/>
          <w:sz w:val="22"/>
          <w:szCs w:val="22"/>
        </w:rPr>
        <w:t>podete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urma</w:t>
      </w:r>
      <w:proofErr w:type="spellEnd"/>
      <w:r w:rsidRPr="00856B57">
        <w:rPr>
          <w:rFonts w:ascii="Arial" w:hAnsi="Arial" w:cs="Arial"/>
          <w:sz w:val="22"/>
          <w:szCs w:val="22"/>
        </w:rPr>
        <w:t xml:space="preserve"> </w:t>
      </w:r>
      <w:proofErr w:type="spellStart"/>
      <w:r w:rsidRPr="00856B57">
        <w:rPr>
          <w:rFonts w:ascii="Arial" w:hAnsi="Arial" w:cs="Arial"/>
          <w:sz w:val="22"/>
          <w:szCs w:val="22"/>
        </w:rPr>
        <w:t>inundatiilor</w:t>
      </w:r>
      <w:proofErr w:type="spellEnd"/>
      <w:r w:rsidRPr="00856B57">
        <w:rPr>
          <w:rFonts w:ascii="Arial" w:hAnsi="Arial" w:cs="Arial"/>
          <w:sz w:val="22"/>
          <w:szCs w:val="22"/>
        </w:rPr>
        <w:t xml:space="preserve"> din </w:t>
      </w:r>
      <w:proofErr w:type="spellStart"/>
      <w:r w:rsidRPr="00856B57">
        <w:rPr>
          <w:rFonts w:ascii="Arial" w:hAnsi="Arial" w:cs="Arial"/>
          <w:sz w:val="22"/>
          <w:szCs w:val="22"/>
        </w:rPr>
        <w:t>perioada</w:t>
      </w:r>
      <w:proofErr w:type="spellEnd"/>
      <w:r w:rsidRPr="00856B57">
        <w:rPr>
          <w:rFonts w:ascii="Arial" w:hAnsi="Arial" w:cs="Arial"/>
          <w:sz w:val="22"/>
          <w:szCs w:val="22"/>
        </w:rPr>
        <w:t xml:space="preserve"> 11-22 </w:t>
      </w:r>
      <w:proofErr w:type="spellStart"/>
      <w:r w:rsidRPr="00856B57">
        <w:rPr>
          <w:rFonts w:ascii="Arial" w:hAnsi="Arial" w:cs="Arial"/>
          <w:sz w:val="22"/>
          <w:szCs w:val="22"/>
        </w:rPr>
        <w:t>iunie</w:t>
      </w:r>
      <w:proofErr w:type="spellEnd"/>
      <w:r w:rsidRPr="00856B57">
        <w:rPr>
          <w:rFonts w:ascii="Arial" w:hAnsi="Arial" w:cs="Arial"/>
          <w:sz w:val="22"/>
          <w:szCs w:val="22"/>
        </w:rPr>
        <w:t xml:space="preserve"> cu o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w:t>
      </w:r>
      <w:proofErr w:type="spellStart"/>
      <w:r w:rsidRPr="00856B57">
        <w:rPr>
          <w:rFonts w:ascii="Arial" w:hAnsi="Arial" w:cs="Arial"/>
          <w:sz w:val="22"/>
          <w:szCs w:val="22"/>
        </w:rPr>
        <w:t>totală</w:t>
      </w:r>
      <w:proofErr w:type="spellEnd"/>
      <w:r w:rsidRPr="00856B57">
        <w:rPr>
          <w:rFonts w:ascii="Arial" w:hAnsi="Arial" w:cs="Arial"/>
          <w:sz w:val="22"/>
          <w:szCs w:val="22"/>
        </w:rPr>
        <w:t xml:space="preserve"> de 98.016 lei</w:t>
      </w:r>
    </w:p>
    <w:p w14:paraId="2200BF81" w14:textId="77777777" w:rsidR="004B1440" w:rsidRPr="00856B57" w:rsidRDefault="004B1440" w:rsidP="004B1440">
      <w:pPr>
        <w:tabs>
          <w:tab w:val="left" w:pos="142"/>
          <w:tab w:val="left" w:pos="360"/>
          <w:tab w:val="left" w:pos="540"/>
        </w:tabs>
        <w:ind w:firstLine="851"/>
        <w:jc w:val="both"/>
        <w:rPr>
          <w:rFonts w:ascii="Arial" w:hAnsi="Arial" w:cs="Arial"/>
          <w:sz w:val="22"/>
          <w:szCs w:val="22"/>
        </w:rPr>
      </w:pPr>
    </w:p>
    <w:p w14:paraId="11BF6BA4" w14:textId="34D14B9E" w:rsidR="004B1440" w:rsidRPr="00856B57" w:rsidRDefault="004B1440" w:rsidP="004B1440">
      <w:pPr>
        <w:tabs>
          <w:tab w:val="left" w:pos="142"/>
          <w:tab w:val="left" w:pos="360"/>
          <w:tab w:val="left" w:pos="540"/>
        </w:tabs>
        <w:ind w:firstLine="851"/>
        <w:jc w:val="both"/>
        <w:rPr>
          <w:rFonts w:ascii="Arial" w:hAnsi="Arial" w:cs="Arial"/>
          <w:i/>
          <w:sz w:val="22"/>
          <w:szCs w:val="22"/>
        </w:rPr>
      </w:pPr>
      <w:r w:rsidRPr="00856B57">
        <w:rPr>
          <w:rFonts w:ascii="Arial" w:hAnsi="Arial" w:cs="Arial"/>
          <w:b/>
          <w:sz w:val="22"/>
          <w:szCs w:val="22"/>
        </w:rPr>
        <w:t xml:space="preserve">C.   La </w:t>
      </w:r>
      <w:proofErr w:type="spellStart"/>
      <w:r w:rsidRPr="00856B57">
        <w:rPr>
          <w:rFonts w:ascii="Arial" w:hAnsi="Arial" w:cs="Arial"/>
          <w:b/>
          <w:sz w:val="22"/>
          <w:szCs w:val="22"/>
        </w:rPr>
        <w:t>capitolul</w:t>
      </w:r>
      <w:proofErr w:type="spellEnd"/>
      <w:r w:rsidRPr="00856B57">
        <w:rPr>
          <w:rFonts w:ascii="Arial" w:hAnsi="Arial" w:cs="Arial"/>
          <w:b/>
          <w:sz w:val="22"/>
          <w:szCs w:val="22"/>
        </w:rPr>
        <w:t xml:space="preserve"> </w:t>
      </w:r>
      <w:proofErr w:type="spellStart"/>
      <w:r w:rsidRPr="00856B57">
        <w:rPr>
          <w:rFonts w:ascii="Arial" w:hAnsi="Arial" w:cs="Arial"/>
          <w:b/>
          <w:i/>
          <w:sz w:val="22"/>
          <w:szCs w:val="22"/>
        </w:rPr>
        <w:t>amenajări</w:t>
      </w:r>
      <w:proofErr w:type="spellEnd"/>
      <w:r w:rsidRPr="00856B57">
        <w:rPr>
          <w:rFonts w:ascii="Arial" w:hAnsi="Arial" w:cs="Arial"/>
          <w:b/>
          <w:i/>
          <w:sz w:val="22"/>
          <w:szCs w:val="22"/>
        </w:rPr>
        <w:t xml:space="preserve"> </w:t>
      </w:r>
      <w:proofErr w:type="spellStart"/>
      <w:r w:rsidRPr="00856B57">
        <w:rPr>
          <w:rFonts w:ascii="Arial" w:hAnsi="Arial" w:cs="Arial"/>
          <w:b/>
          <w:i/>
          <w:sz w:val="22"/>
          <w:szCs w:val="22"/>
        </w:rPr>
        <w:t>hidrotehnice</w:t>
      </w:r>
      <w:proofErr w:type="spellEnd"/>
    </w:p>
    <w:p w14:paraId="779139C2" w14:textId="5C4ECE07" w:rsidR="004B1440" w:rsidRPr="00856B57" w:rsidRDefault="004B1440" w:rsidP="004B1440">
      <w:pPr>
        <w:tabs>
          <w:tab w:val="left" w:pos="142"/>
        </w:tabs>
        <w:ind w:firstLine="851"/>
        <w:rPr>
          <w:rFonts w:ascii="Arial" w:hAnsi="Arial" w:cs="Arial"/>
          <w:sz w:val="22"/>
          <w:szCs w:val="22"/>
        </w:rPr>
      </w:pPr>
      <w:r w:rsidRPr="00856B57">
        <w:rPr>
          <w:rFonts w:ascii="Arial" w:hAnsi="Arial" w:cs="Arial"/>
          <w:sz w:val="22"/>
          <w:szCs w:val="22"/>
        </w:rPr>
        <w:t xml:space="preserve">- S-au </w:t>
      </w:r>
      <w:proofErr w:type="spellStart"/>
      <w:r w:rsidRPr="00856B57">
        <w:rPr>
          <w:rFonts w:ascii="Arial" w:hAnsi="Arial" w:cs="Arial"/>
          <w:sz w:val="22"/>
          <w:szCs w:val="22"/>
        </w:rPr>
        <w:t>executat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apărări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maluri</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praguri</w:t>
      </w:r>
      <w:proofErr w:type="spellEnd"/>
      <w:r w:rsidRPr="00856B57">
        <w:rPr>
          <w:rFonts w:ascii="Arial" w:hAnsi="Arial" w:cs="Arial"/>
          <w:sz w:val="22"/>
          <w:szCs w:val="22"/>
        </w:rPr>
        <w:t xml:space="preserve"> de fund </w:t>
      </w:r>
      <w:proofErr w:type="spellStart"/>
      <w:r w:rsidRPr="00856B57">
        <w:rPr>
          <w:rFonts w:ascii="Arial" w:hAnsi="Arial" w:cs="Arial"/>
          <w:sz w:val="22"/>
          <w:szCs w:val="22"/>
        </w:rPr>
        <w:t>betonate</w:t>
      </w:r>
      <w:proofErr w:type="spellEnd"/>
      <w:r w:rsidRPr="00856B57">
        <w:rPr>
          <w:rFonts w:ascii="Arial" w:hAnsi="Arial" w:cs="Arial"/>
          <w:sz w:val="22"/>
          <w:szCs w:val="22"/>
        </w:rPr>
        <w:t xml:space="preserve"> pe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Corlăteni</w:t>
      </w:r>
      <w:proofErr w:type="spellEnd"/>
      <w:r w:rsidRPr="00856B57">
        <w:rPr>
          <w:rFonts w:ascii="Arial" w:hAnsi="Arial" w:cs="Arial"/>
          <w:sz w:val="22"/>
          <w:szCs w:val="22"/>
        </w:rPr>
        <w:t xml:space="preserve">, </w:t>
      </w:r>
      <w:proofErr w:type="spellStart"/>
      <w:r w:rsidRPr="00856B57">
        <w:rPr>
          <w:rFonts w:ascii="Arial" w:hAnsi="Arial" w:cs="Arial"/>
          <w:sz w:val="22"/>
          <w:szCs w:val="22"/>
        </w:rPr>
        <w:t>apărări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maluri</w:t>
      </w:r>
      <w:proofErr w:type="spellEnd"/>
      <w:r w:rsidRPr="00856B57">
        <w:rPr>
          <w:rFonts w:ascii="Arial" w:hAnsi="Arial" w:cs="Arial"/>
          <w:sz w:val="22"/>
          <w:szCs w:val="22"/>
        </w:rPr>
        <w:t xml:space="preserve"> din </w:t>
      </w:r>
      <w:proofErr w:type="spellStart"/>
      <w:r w:rsidRPr="00856B57">
        <w:rPr>
          <w:rFonts w:ascii="Arial" w:hAnsi="Arial" w:cs="Arial"/>
          <w:sz w:val="22"/>
          <w:szCs w:val="22"/>
        </w:rPr>
        <w:t>gabioane</w:t>
      </w:r>
      <w:proofErr w:type="spellEnd"/>
      <w:r w:rsidRPr="00856B57">
        <w:rPr>
          <w:rFonts w:ascii="Arial" w:hAnsi="Arial" w:cs="Arial"/>
          <w:sz w:val="22"/>
          <w:szCs w:val="22"/>
        </w:rPr>
        <w:t xml:space="preserve"> pe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Valea</w:t>
      </w:r>
      <w:proofErr w:type="spellEnd"/>
      <w:r w:rsidRPr="00856B57">
        <w:rPr>
          <w:rFonts w:ascii="Arial" w:hAnsi="Arial" w:cs="Arial"/>
          <w:sz w:val="22"/>
          <w:szCs w:val="22"/>
        </w:rPr>
        <w:t xml:space="preserve"> </w:t>
      </w:r>
      <w:proofErr w:type="spellStart"/>
      <w:r w:rsidRPr="00856B57">
        <w:rPr>
          <w:rFonts w:ascii="Arial" w:hAnsi="Arial" w:cs="Arial"/>
          <w:sz w:val="22"/>
          <w:szCs w:val="22"/>
        </w:rPr>
        <w:t>Caselor</w:t>
      </w:r>
      <w:proofErr w:type="spellEnd"/>
      <w:r w:rsidRPr="00856B57">
        <w:rPr>
          <w:rFonts w:ascii="Arial" w:hAnsi="Arial" w:cs="Arial"/>
          <w:sz w:val="22"/>
          <w:szCs w:val="22"/>
        </w:rPr>
        <w:t xml:space="preserve">, </w:t>
      </w:r>
      <w:proofErr w:type="spellStart"/>
      <w:r w:rsidRPr="00856B57">
        <w:rPr>
          <w:rFonts w:ascii="Arial" w:hAnsi="Arial" w:cs="Arial"/>
          <w:sz w:val="22"/>
          <w:szCs w:val="22"/>
        </w:rPr>
        <w:t>apărări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maluri</w:t>
      </w:r>
      <w:proofErr w:type="spellEnd"/>
      <w:r w:rsidRPr="00856B57">
        <w:rPr>
          <w:rFonts w:ascii="Arial" w:hAnsi="Arial" w:cs="Arial"/>
          <w:sz w:val="22"/>
          <w:szCs w:val="22"/>
        </w:rPr>
        <w:t xml:space="preserve"> cu </w:t>
      </w:r>
      <w:proofErr w:type="spellStart"/>
      <w:r w:rsidRPr="00856B57">
        <w:rPr>
          <w:rFonts w:ascii="Arial" w:hAnsi="Arial" w:cs="Arial"/>
          <w:sz w:val="22"/>
          <w:szCs w:val="22"/>
        </w:rPr>
        <w:t>anrocamente</w:t>
      </w:r>
      <w:proofErr w:type="spellEnd"/>
      <w:r w:rsidRPr="00856B57">
        <w:rPr>
          <w:rFonts w:ascii="Arial" w:hAnsi="Arial" w:cs="Arial"/>
          <w:sz w:val="22"/>
          <w:szCs w:val="22"/>
        </w:rPr>
        <w:t xml:space="preserve"> pe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Valea</w:t>
      </w:r>
      <w:proofErr w:type="spellEnd"/>
      <w:r w:rsidRPr="00856B57">
        <w:rPr>
          <w:rFonts w:ascii="Arial" w:hAnsi="Arial" w:cs="Arial"/>
          <w:sz w:val="22"/>
          <w:szCs w:val="22"/>
        </w:rPr>
        <w:t xml:space="preserve"> </w:t>
      </w:r>
      <w:proofErr w:type="spellStart"/>
      <w:r w:rsidRPr="00856B57">
        <w:rPr>
          <w:rFonts w:ascii="Arial" w:hAnsi="Arial" w:cs="Arial"/>
          <w:sz w:val="22"/>
          <w:szCs w:val="22"/>
        </w:rPr>
        <w:t>Seacă</w:t>
      </w:r>
      <w:proofErr w:type="spellEnd"/>
      <w:r w:rsidRPr="00856B57">
        <w:rPr>
          <w:rFonts w:ascii="Arial" w:hAnsi="Arial" w:cs="Arial"/>
          <w:sz w:val="22"/>
          <w:szCs w:val="22"/>
        </w:rPr>
        <w:t xml:space="preserve">, </w:t>
      </w:r>
      <w:proofErr w:type="spellStart"/>
      <w:r w:rsidRPr="00856B57">
        <w:rPr>
          <w:rFonts w:ascii="Arial" w:hAnsi="Arial" w:cs="Arial"/>
          <w:sz w:val="22"/>
          <w:szCs w:val="22"/>
        </w:rPr>
        <w:t>Plaiul</w:t>
      </w:r>
      <w:proofErr w:type="spellEnd"/>
      <w:r w:rsidRPr="00856B57">
        <w:rPr>
          <w:rFonts w:ascii="Arial" w:hAnsi="Arial" w:cs="Arial"/>
          <w:sz w:val="22"/>
          <w:szCs w:val="22"/>
        </w:rPr>
        <w:t xml:space="preserve"> </w:t>
      </w:r>
      <w:proofErr w:type="spellStart"/>
      <w:r w:rsidRPr="00856B57">
        <w:rPr>
          <w:rFonts w:ascii="Arial" w:hAnsi="Arial" w:cs="Arial"/>
          <w:sz w:val="22"/>
          <w:szCs w:val="22"/>
        </w:rPr>
        <w:t>Deia</w:t>
      </w:r>
      <w:proofErr w:type="spellEnd"/>
      <w:r w:rsidRPr="00856B57">
        <w:rPr>
          <w:rFonts w:ascii="Arial" w:hAnsi="Arial" w:cs="Arial"/>
          <w:sz w:val="22"/>
          <w:szCs w:val="22"/>
        </w:rPr>
        <w:t xml:space="preserve">, </w:t>
      </w:r>
      <w:proofErr w:type="spellStart"/>
      <w:r w:rsidRPr="00856B57">
        <w:rPr>
          <w:rFonts w:ascii="Arial" w:hAnsi="Arial" w:cs="Arial"/>
          <w:sz w:val="22"/>
          <w:szCs w:val="22"/>
        </w:rPr>
        <w:t>Izvorul</w:t>
      </w:r>
      <w:proofErr w:type="spellEnd"/>
      <w:r w:rsidRPr="00856B57">
        <w:rPr>
          <w:rFonts w:ascii="Arial" w:hAnsi="Arial" w:cs="Arial"/>
          <w:sz w:val="22"/>
          <w:szCs w:val="22"/>
        </w:rPr>
        <w:t xml:space="preserve"> Alb, </w:t>
      </w:r>
      <w:proofErr w:type="spellStart"/>
      <w:r w:rsidRPr="00856B57">
        <w:rPr>
          <w:rFonts w:ascii="Arial" w:hAnsi="Arial" w:cs="Arial"/>
          <w:sz w:val="22"/>
          <w:szCs w:val="22"/>
        </w:rPr>
        <w:t>refacere</w:t>
      </w:r>
      <w:proofErr w:type="spellEnd"/>
      <w:r w:rsidRPr="00856B57">
        <w:rPr>
          <w:rFonts w:ascii="Arial" w:hAnsi="Arial" w:cs="Arial"/>
          <w:sz w:val="22"/>
          <w:szCs w:val="22"/>
        </w:rPr>
        <w:t xml:space="preserve"> </w:t>
      </w:r>
      <w:proofErr w:type="spellStart"/>
      <w:r w:rsidRPr="00856B57">
        <w:rPr>
          <w:rFonts w:ascii="Arial" w:hAnsi="Arial" w:cs="Arial"/>
          <w:sz w:val="22"/>
          <w:szCs w:val="22"/>
        </w:rPr>
        <w:t>zid</w:t>
      </w:r>
      <w:proofErr w:type="spellEnd"/>
      <w:r w:rsidRPr="00856B57">
        <w:rPr>
          <w:rFonts w:ascii="Arial" w:hAnsi="Arial" w:cs="Arial"/>
          <w:sz w:val="22"/>
          <w:szCs w:val="22"/>
        </w:rPr>
        <w:t xml:space="preserve"> de </w:t>
      </w:r>
      <w:proofErr w:type="spellStart"/>
      <w:r w:rsidRPr="00856B57">
        <w:rPr>
          <w:rFonts w:ascii="Arial" w:hAnsi="Arial" w:cs="Arial"/>
          <w:sz w:val="22"/>
          <w:szCs w:val="22"/>
        </w:rPr>
        <w:t>beton</w:t>
      </w:r>
      <w:proofErr w:type="spellEnd"/>
      <w:r w:rsidRPr="00856B57">
        <w:rPr>
          <w:rFonts w:ascii="Arial" w:hAnsi="Arial" w:cs="Arial"/>
          <w:sz w:val="22"/>
          <w:szCs w:val="22"/>
        </w:rPr>
        <w:t>(</w:t>
      </w:r>
      <w:proofErr w:type="spellStart"/>
      <w:r w:rsidRPr="00856B57">
        <w:rPr>
          <w:rFonts w:ascii="Arial" w:hAnsi="Arial" w:cs="Arial"/>
          <w:sz w:val="22"/>
          <w:szCs w:val="22"/>
        </w:rPr>
        <w:t>Fântâna</w:t>
      </w:r>
      <w:proofErr w:type="spellEnd"/>
      <w:r w:rsidRPr="00856B57">
        <w:rPr>
          <w:rFonts w:ascii="Arial" w:hAnsi="Arial" w:cs="Arial"/>
          <w:sz w:val="22"/>
          <w:szCs w:val="22"/>
        </w:rPr>
        <w:t xml:space="preserve"> </w:t>
      </w:r>
      <w:proofErr w:type="spellStart"/>
      <w:r w:rsidRPr="00856B57">
        <w:rPr>
          <w:rFonts w:ascii="Arial" w:hAnsi="Arial" w:cs="Arial"/>
          <w:sz w:val="22"/>
          <w:szCs w:val="22"/>
        </w:rPr>
        <w:t>Bucuroaei</w:t>
      </w:r>
      <w:proofErr w:type="spellEnd"/>
      <w:r w:rsidRPr="00856B57">
        <w:rPr>
          <w:rFonts w:ascii="Arial" w:hAnsi="Arial" w:cs="Arial"/>
          <w:sz w:val="22"/>
          <w:szCs w:val="22"/>
        </w:rPr>
        <w:t xml:space="preserve">), </w:t>
      </w:r>
      <w:proofErr w:type="spellStart"/>
      <w:r w:rsidRPr="00856B57">
        <w:rPr>
          <w:rFonts w:ascii="Arial" w:hAnsi="Arial" w:cs="Arial"/>
          <w:sz w:val="22"/>
          <w:szCs w:val="22"/>
        </w:rPr>
        <w:t>refacere</w:t>
      </w:r>
      <w:proofErr w:type="spellEnd"/>
      <w:r w:rsidRPr="00856B57">
        <w:rPr>
          <w:rFonts w:ascii="Arial" w:hAnsi="Arial" w:cs="Arial"/>
          <w:sz w:val="22"/>
          <w:szCs w:val="22"/>
        </w:rPr>
        <w:t xml:space="preserve"> canal de </w:t>
      </w:r>
      <w:proofErr w:type="spellStart"/>
      <w:r w:rsidRPr="00856B57">
        <w:rPr>
          <w:rFonts w:ascii="Arial" w:hAnsi="Arial" w:cs="Arial"/>
          <w:sz w:val="22"/>
          <w:szCs w:val="22"/>
        </w:rPr>
        <w:t>scurgere</w:t>
      </w:r>
      <w:proofErr w:type="spellEnd"/>
      <w:r w:rsidRPr="00856B57">
        <w:rPr>
          <w:rFonts w:ascii="Arial" w:hAnsi="Arial" w:cs="Arial"/>
          <w:sz w:val="22"/>
          <w:szCs w:val="22"/>
        </w:rPr>
        <w:t xml:space="preserve"> a </w:t>
      </w:r>
      <w:proofErr w:type="spellStart"/>
      <w:r w:rsidRPr="00856B57">
        <w:rPr>
          <w:rFonts w:ascii="Arial" w:hAnsi="Arial" w:cs="Arial"/>
          <w:sz w:val="22"/>
          <w:szCs w:val="22"/>
        </w:rPr>
        <w:t>apelor</w:t>
      </w:r>
      <w:proofErr w:type="spellEnd"/>
      <w:r w:rsidRPr="00856B57">
        <w:rPr>
          <w:rFonts w:ascii="Arial" w:hAnsi="Arial" w:cs="Arial"/>
          <w:sz w:val="22"/>
          <w:szCs w:val="22"/>
        </w:rPr>
        <w:t xml:space="preserve"> </w:t>
      </w:r>
      <w:proofErr w:type="spellStart"/>
      <w:r w:rsidRPr="00856B57">
        <w:rPr>
          <w:rFonts w:ascii="Arial" w:hAnsi="Arial" w:cs="Arial"/>
          <w:sz w:val="22"/>
          <w:szCs w:val="22"/>
        </w:rPr>
        <w:t>pluviale</w:t>
      </w:r>
      <w:proofErr w:type="spellEnd"/>
      <w:r w:rsidRPr="00856B57">
        <w:rPr>
          <w:rFonts w:ascii="Arial" w:hAnsi="Arial" w:cs="Arial"/>
          <w:sz w:val="22"/>
          <w:szCs w:val="22"/>
        </w:rPr>
        <w:t xml:space="preserve"> din </w:t>
      </w:r>
      <w:proofErr w:type="spellStart"/>
      <w:r w:rsidRPr="00856B57">
        <w:rPr>
          <w:rFonts w:ascii="Arial" w:hAnsi="Arial" w:cs="Arial"/>
          <w:sz w:val="22"/>
          <w:szCs w:val="22"/>
        </w:rPr>
        <w:t>strada</w:t>
      </w:r>
      <w:proofErr w:type="spellEnd"/>
      <w:r w:rsidRPr="00856B57">
        <w:rPr>
          <w:rFonts w:ascii="Arial" w:hAnsi="Arial" w:cs="Arial"/>
          <w:sz w:val="22"/>
          <w:szCs w:val="22"/>
        </w:rPr>
        <w:t xml:space="preserve"> St. Octavian </w:t>
      </w:r>
      <w:proofErr w:type="spellStart"/>
      <w:r w:rsidRPr="00856B57">
        <w:rPr>
          <w:rFonts w:ascii="Arial" w:hAnsi="Arial" w:cs="Arial"/>
          <w:sz w:val="22"/>
          <w:szCs w:val="22"/>
        </w:rPr>
        <w:t>Iosif</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preluare</w:t>
      </w:r>
      <w:proofErr w:type="spellEnd"/>
      <w:r w:rsidRPr="00856B57">
        <w:rPr>
          <w:rFonts w:ascii="Arial" w:hAnsi="Arial" w:cs="Arial"/>
          <w:sz w:val="22"/>
          <w:szCs w:val="22"/>
        </w:rPr>
        <w:t xml:space="preserve"> a </w:t>
      </w:r>
      <w:proofErr w:type="spellStart"/>
      <w:r w:rsidRPr="00856B57">
        <w:rPr>
          <w:rFonts w:ascii="Arial" w:hAnsi="Arial" w:cs="Arial"/>
          <w:sz w:val="22"/>
          <w:szCs w:val="22"/>
        </w:rPr>
        <w:t>apelor</w:t>
      </w:r>
      <w:proofErr w:type="spellEnd"/>
      <w:r w:rsidRPr="00856B57">
        <w:rPr>
          <w:rFonts w:ascii="Arial" w:hAnsi="Arial" w:cs="Arial"/>
          <w:sz w:val="22"/>
          <w:szCs w:val="22"/>
        </w:rPr>
        <w:t xml:space="preserve"> </w:t>
      </w:r>
      <w:proofErr w:type="spellStart"/>
      <w:r w:rsidRPr="00856B57">
        <w:rPr>
          <w:rFonts w:ascii="Arial" w:hAnsi="Arial" w:cs="Arial"/>
          <w:sz w:val="22"/>
          <w:szCs w:val="22"/>
        </w:rPr>
        <w:t>pluviale</w:t>
      </w:r>
      <w:proofErr w:type="spellEnd"/>
      <w:r w:rsidRPr="00856B57">
        <w:rPr>
          <w:rFonts w:ascii="Arial" w:hAnsi="Arial" w:cs="Arial"/>
          <w:sz w:val="22"/>
          <w:szCs w:val="22"/>
        </w:rPr>
        <w:t xml:space="preserve"> pe </w:t>
      </w:r>
      <w:proofErr w:type="spellStart"/>
      <w:r w:rsidRPr="00856B57">
        <w:rPr>
          <w:rFonts w:ascii="Arial" w:hAnsi="Arial" w:cs="Arial"/>
          <w:sz w:val="22"/>
          <w:szCs w:val="22"/>
        </w:rPr>
        <w:t>strada</w:t>
      </w:r>
      <w:proofErr w:type="spellEnd"/>
      <w:r w:rsidRPr="00856B57">
        <w:rPr>
          <w:rFonts w:ascii="Arial" w:hAnsi="Arial" w:cs="Arial"/>
          <w:sz w:val="22"/>
          <w:szCs w:val="22"/>
        </w:rPr>
        <w:t xml:space="preserve"> </w:t>
      </w:r>
      <w:proofErr w:type="spellStart"/>
      <w:r w:rsidRPr="00856B57">
        <w:rPr>
          <w:rFonts w:ascii="Arial" w:hAnsi="Arial" w:cs="Arial"/>
          <w:sz w:val="22"/>
          <w:szCs w:val="22"/>
        </w:rPr>
        <w:t>Octav</w:t>
      </w:r>
      <w:proofErr w:type="spellEnd"/>
      <w:r w:rsidRPr="00856B57">
        <w:rPr>
          <w:rFonts w:ascii="Arial" w:hAnsi="Arial" w:cs="Arial"/>
          <w:sz w:val="22"/>
          <w:szCs w:val="22"/>
        </w:rPr>
        <w:t xml:space="preserve"> </w:t>
      </w:r>
      <w:proofErr w:type="spellStart"/>
      <w:r w:rsidRPr="00856B57">
        <w:rPr>
          <w:rFonts w:ascii="Arial" w:hAnsi="Arial" w:cs="Arial"/>
          <w:sz w:val="22"/>
          <w:szCs w:val="22"/>
        </w:rPr>
        <w:t>Băncilă</w:t>
      </w:r>
      <w:proofErr w:type="spellEnd"/>
      <w:r w:rsidRPr="00856B57">
        <w:rPr>
          <w:rFonts w:ascii="Arial" w:hAnsi="Arial" w:cs="Arial"/>
          <w:sz w:val="22"/>
          <w:szCs w:val="22"/>
        </w:rPr>
        <w:t xml:space="preserve">, </w:t>
      </w:r>
      <w:proofErr w:type="spellStart"/>
      <w:r w:rsidRPr="00856B57">
        <w:rPr>
          <w:rFonts w:ascii="Arial" w:hAnsi="Arial" w:cs="Arial"/>
          <w:sz w:val="22"/>
          <w:szCs w:val="22"/>
        </w:rPr>
        <w:t>strada</w:t>
      </w:r>
      <w:proofErr w:type="spellEnd"/>
      <w:r w:rsidRPr="00856B57">
        <w:rPr>
          <w:rFonts w:ascii="Arial" w:hAnsi="Arial" w:cs="Arial"/>
          <w:sz w:val="22"/>
          <w:szCs w:val="22"/>
        </w:rPr>
        <w:t xml:space="preserve"> </w:t>
      </w:r>
      <w:proofErr w:type="spellStart"/>
      <w:r w:rsidRPr="00856B57">
        <w:rPr>
          <w:rFonts w:ascii="Arial" w:hAnsi="Arial" w:cs="Arial"/>
          <w:sz w:val="22"/>
          <w:szCs w:val="22"/>
        </w:rPr>
        <w:t>Pârâul</w:t>
      </w:r>
      <w:proofErr w:type="spellEnd"/>
      <w:r w:rsidRPr="00856B57">
        <w:rPr>
          <w:rFonts w:ascii="Arial" w:hAnsi="Arial" w:cs="Arial"/>
          <w:sz w:val="22"/>
          <w:szCs w:val="22"/>
        </w:rPr>
        <w:t xml:space="preserve"> </w:t>
      </w:r>
      <w:proofErr w:type="spellStart"/>
      <w:r w:rsidRPr="00856B57">
        <w:rPr>
          <w:rFonts w:ascii="Arial" w:hAnsi="Arial" w:cs="Arial"/>
          <w:sz w:val="22"/>
          <w:szCs w:val="22"/>
        </w:rPr>
        <w:t>Mesteacăn</w:t>
      </w:r>
      <w:proofErr w:type="spellEnd"/>
      <w:r w:rsidRPr="00856B57">
        <w:rPr>
          <w:rFonts w:ascii="Arial" w:hAnsi="Arial" w:cs="Arial"/>
          <w:sz w:val="22"/>
          <w:szCs w:val="22"/>
        </w:rPr>
        <w:t xml:space="preserve">, </w:t>
      </w:r>
      <w:proofErr w:type="spellStart"/>
      <w:r w:rsidRPr="00856B57">
        <w:rPr>
          <w:rFonts w:ascii="Arial" w:hAnsi="Arial" w:cs="Arial"/>
          <w:sz w:val="22"/>
          <w:szCs w:val="22"/>
        </w:rPr>
        <w:t>strada</w:t>
      </w:r>
      <w:proofErr w:type="spellEnd"/>
      <w:r w:rsidRPr="00856B57">
        <w:rPr>
          <w:rFonts w:ascii="Arial" w:hAnsi="Arial" w:cs="Arial"/>
          <w:sz w:val="22"/>
          <w:szCs w:val="22"/>
        </w:rPr>
        <w:t xml:space="preserve"> Stefan </w:t>
      </w:r>
      <w:proofErr w:type="spellStart"/>
      <w:r w:rsidRPr="00856B57">
        <w:rPr>
          <w:rFonts w:ascii="Arial" w:hAnsi="Arial" w:cs="Arial"/>
          <w:sz w:val="22"/>
          <w:szCs w:val="22"/>
        </w:rPr>
        <w:t>cel</w:t>
      </w:r>
      <w:proofErr w:type="spellEnd"/>
      <w:r w:rsidRPr="00856B57">
        <w:rPr>
          <w:rFonts w:ascii="Arial" w:hAnsi="Arial" w:cs="Arial"/>
          <w:sz w:val="22"/>
          <w:szCs w:val="22"/>
        </w:rPr>
        <w:t xml:space="preserve"> Mare </w:t>
      </w:r>
      <w:proofErr w:type="spellStart"/>
      <w:r w:rsidRPr="00856B57">
        <w:rPr>
          <w:rFonts w:ascii="Arial" w:hAnsi="Arial" w:cs="Arial"/>
          <w:sz w:val="22"/>
          <w:szCs w:val="22"/>
        </w:rPr>
        <w:t>prin</w:t>
      </w:r>
      <w:proofErr w:type="spellEnd"/>
      <w:r w:rsidRPr="00856B57">
        <w:rPr>
          <w:rFonts w:ascii="Arial" w:hAnsi="Arial" w:cs="Arial"/>
          <w:sz w:val="22"/>
          <w:szCs w:val="22"/>
        </w:rPr>
        <w:t xml:space="preserve"> </w:t>
      </w:r>
      <w:proofErr w:type="spellStart"/>
      <w:r w:rsidRPr="00856B57">
        <w:rPr>
          <w:rFonts w:ascii="Arial" w:hAnsi="Arial" w:cs="Arial"/>
          <w:sz w:val="22"/>
          <w:szCs w:val="22"/>
        </w:rPr>
        <w:t>constructia</w:t>
      </w:r>
      <w:proofErr w:type="spellEnd"/>
      <w:r w:rsidRPr="00856B57">
        <w:rPr>
          <w:rFonts w:ascii="Arial" w:hAnsi="Arial" w:cs="Arial"/>
          <w:sz w:val="22"/>
          <w:szCs w:val="22"/>
        </w:rPr>
        <w:t xml:space="preserve"> </w:t>
      </w:r>
      <w:proofErr w:type="spellStart"/>
      <w:r w:rsidRPr="00856B57">
        <w:rPr>
          <w:rFonts w:ascii="Arial" w:hAnsi="Arial" w:cs="Arial"/>
          <w:sz w:val="22"/>
          <w:szCs w:val="22"/>
        </w:rPr>
        <w:t>unei</w:t>
      </w:r>
      <w:proofErr w:type="spellEnd"/>
      <w:r w:rsidRPr="00856B57">
        <w:rPr>
          <w:rFonts w:ascii="Arial" w:hAnsi="Arial" w:cs="Arial"/>
          <w:sz w:val="22"/>
          <w:szCs w:val="22"/>
        </w:rPr>
        <w:t xml:space="preserve"> </w:t>
      </w:r>
      <w:proofErr w:type="spellStart"/>
      <w:r w:rsidRPr="00856B57">
        <w:rPr>
          <w:rFonts w:ascii="Arial" w:hAnsi="Arial" w:cs="Arial"/>
          <w:sz w:val="22"/>
          <w:szCs w:val="22"/>
        </w:rPr>
        <w:t>rigole</w:t>
      </w:r>
      <w:proofErr w:type="spellEnd"/>
      <w:r w:rsidRPr="00856B57">
        <w:rPr>
          <w:rFonts w:ascii="Arial" w:hAnsi="Arial" w:cs="Arial"/>
          <w:sz w:val="22"/>
          <w:szCs w:val="22"/>
        </w:rPr>
        <w:t xml:space="preserve"> </w:t>
      </w:r>
      <w:proofErr w:type="spellStart"/>
      <w:r w:rsidRPr="00856B57">
        <w:rPr>
          <w:rFonts w:ascii="Arial" w:hAnsi="Arial" w:cs="Arial"/>
          <w:sz w:val="22"/>
          <w:szCs w:val="22"/>
        </w:rPr>
        <w:t>carosabile</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refacere</w:t>
      </w:r>
      <w:proofErr w:type="spellEnd"/>
      <w:r w:rsidRPr="00856B57">
        <w:rPr>
          <w:rFonts w:ascii="Arial" w:hAnsi="Arial" w:cs="Arial"/>
          <w:sz w:val="22"/>
          <w:szCs w:val="22"/>
        </w:rPr>
        <w:t xml:space="preserve"> ape </w:t>
      </w:r>
      <w:proofErr w:type="spellStart"/>
      <w:r w:rsidRPr="00856B57">
        <w:rPr>
          <w:rFonts w:ascii="Arial" w:hAnsi="Arial" w:cs="Arial"/>
          <w:sz w:val="22"/>
          <w:szCs w:val="22"/>
        </w:rPr>
        <w:t>uzate</w:t>
      </w:r>
      <w:proofErr w:type="spellEnd"/>
      <w:r w:rsidRPr="00856B57">
        <w:rPr>
          <w:rFonts w:ascii="Arial" w:hAnsi="Arial" w:cs="Arial"/>
          <w:sz w:val="22"/>
          <w:szCs w:val="22"/>
        </w:rPr>
        <w:t xml:space="preserve"> pe </w:t>
      </w:r>
      <w:proofErr w:type="spellStart"/>
      <w:r w:rsidRPr="00856B57">
        <w:rPr>
          <w:rFonts w:ascii="Arial" w:hAnsi="Arial" w:cs="Arial"/>
          <w:sz w:val="22"/>
          <w:szCs w:val="22"/>
        </w:rPr>
        <w:t>strada</w:t>
      </w:r>
      <w:proofErr w:type="spellEnd"/>
      <w:r w:rsidRPr="00856B57">
        <w:rPr>
          <w:rFonts w:ascii="Arial" w:hAnsi="Arial" w:cs="Arial"/>
          <w:sz w:val="22"/>
          <w:szCs w:val="22"/>
        </w:rPr>
        <w:t xml:space="preserve"> </w:t>
      </w:r>
      <w:proofErr w:type="spellStart"/>
      <w:r w:rsidRPr="00856B57">
        <w:rPr>
          <w:rFonts w:ascii="Arial" w:hAnsi="Arial" w:cs="Arial"/>
          <w:sz w:val="22"/>
          <w:szCs w:val="22"/>
        </w:rPr>
        <w:t>Libertătii</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subtraversarea</w:t>
      </w:r>
      <w:proofErr w:type="spellEnd"/>
      <w:r w:rsidRPr="00856B57">
        <w:rPr>
          <w:rFonts w:ascii="Arial" w:hAnsi="Arial" w:cs="Arial"/>
          <w:sz w:val="22"/>
          <w:szCs w:val="22"/>
        </w:rPr>
        <w:t xml:space="preserve">  </w:t>
      </w:r>
      <w:proofErr w:type="spellStart"/>
      <w:r w:rsidRPr="00856B57">
        <w:rPr>
          <w:rFonts w:ascii="Arial" w:hAnsi="Arial" w:cs="Arial"/>
          <w:sz w:val="22"/>
          <w:szCs w:val="22"/>
        </w:rPr>
        <w:t>străzilor</w:t>
      </w:r>
      <w:proofErr w:type="spellEnd"/>
      <w:r w:rsidRPr="00856B57">
        <w:rPr>
          <w:rFonts w:ascii="Arial" w:hAnsi="Arial" w:cs="Arial"/>
          <w:sz w:val="22"/>
          <w:szCs w:val="22"/>
        </w:rPr>
        <w:t xml:space="preserve"> </w:t>
      </w:r>
      <w:proofErr w:type="spellStart"/>
      <w:r w:rsidRPr="00856B57">
        <w:rPr>
          <w:rFonts w:ascii="Arial" w:hAnsi="Arial" w:cs="Arial"/>
          <w:sz w:val="22"/>
          <w:szCs w:val="22"/>
        </w:rPr>
        <w:t>Ciprian</w:t>
      </w:r>
      <w:proofErr w:type="spellEnd"/>
      <w:r w:rsidRPr="00856B57">
        <w:rPr>
          <w:rFonts w:ascii="Arial" w:hAnsi="Arial" w:cs="Arial"/>
          <w:sz w:val="22"/>
          <w:szCs w:val="22"/>
        </w:rPr>
        <w:t xml:space="preserve"> </w:t>
      </w:r>
      <w:proofErr w:type="spellStart"/>
      <w:r w:rsidRPr="00856B57">
        <w:rPr>
          <w:rFonts w:ascii="Arial" w:hAnsi="Arial" w:cs="Arial"/>
          <w:sz w:val="22"/>
          <w:szCs w:val="22"/>
        </w:rPr>
        <w:t>Porumbescu</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Calea</w:t>
      </w:r>
      <w:proofErr w:type="spellEnd"/>
      <w:r w:rsidRPr="00856B57">
        <w:rPr>
          <w:rFonts w:ascii="Arial" w:hAnsi="Arial" w:cs="Arial"/>
          <w:sz w:val="22"/>
          <w:szCs w:val="22"/>
        </w:rPr>
        <w:t xml:space="preserve"> </w:t>
      </w:r>
      <w:proofErr w:type="spellStart"/>
      <w:r w:rsidRPr="00856B57">
        <w:rPr>
          <w:rFonts w:ascii="Arial" w:hAnsi="Arial" w:cs="Arial"/>
          <w:sz w:val="22"/>
          <w:szCs w:val="22"/>
        </w:rPr>
        <w:t>Bucovinei</w:t>
      </w:r>
      <w:proofErr w:type="spellEnd"/>
      <w:r w:rsidRPr="00856B57">
        <w:rPr>
          <w:rFonts w:ascii="Arial" w:hAnsi="Arial" w:cs="Arial"/>
          <w:sz w:val="22"/>
          <w:szCs w:val="22"/>
        </w:rPr>
        <w:t xml:space="preserve"> cu </w:t>
      </w:r>
      <w:proofErr w:type="spellStart"/>
      <w:r w:rsidRPr="00856B57">
        <w:rPr>
          <w:rFonts w:ascii="Arial" w:hAnsi="Arial" w:cs="Arial"/>
          <w:sz w:val="22"/>
          <w:szCs w:val="22"/>
        </w:rPr>
        <w:t>retele</w:t>
      </w:r>
      <w:proofErr w:type="spellEnd"/>
      <w:r w:rsidRPr="00856B57">
        <w:rPr>
          <w:rFonts w:ascii="Arial" w:hAnsi="Arial" w:cs="Arial"/>
          <w:sz w:val="22"/>
          <w:szCs w:val="22"/>
        </w:rPr>
        <w:t xml:space="preserve"> de </w:t>
      </w:r>
      <w:proofErr w:type="spellStart"/>
      <w:r w:rsidRPr="00856B57">
        <w:rPr>
          <w:rFonts w:ascii="Arial" w:hAnsi="Arial" w:cs="Arial"/>
          <w:sz w:val="22"/>
          <w:szCs w:val="22"/>
        </w:rPr>
        <w:t>utilităti</w:t>
      </w:r>
      <w:proofErr w:type="spellEnd"/>
      <w:r w:rsidRPr="00856B57">
        <w:rPr>
          <w:rFonts w:ascii="Arial" w:hAnsi="Arial" w:cs="Arial"/>
          <w:sz w:val="22"/>
          <w:szCs w:val="22"/>
        </w:rPr>
        <w:t xml:space="preserve"> </w:t>
      </w:r>
      <w:proofErr w:type="spellStart"/>
      <w:r w:rsidRPr="00856B57">
        <w:rPr>
          <w:rFonts w:ascii="Arial" w:hAnsi="Arial" w:cs="Arial"/>
          <w:sz w:val="22"/>
          <w:szCs w:val="22"/>
        </w:rPr>
        <w:t>având</w:t>
      </w:r>
      <w:proofErr w:type="spellEnd"/>
      <w:r w:rsidRPr="00856B57">
        <w:rPr>
          <w:rFonts w:ascii="Arial" w:hAnsi="Arial" w:cs="Arial"/>
          <w:sz w:val="22"/>
          <w:szCs w:val="22"/>
        </w:rPr>
        <w:t xml:space="preserve"> o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w:t>
      </w:r>
      <w:proofErr w:type="spellStart"/>
      <w:r w:rsidRPr="00856B57">
        <w:rPr>
          <w:rFonts w:ascii="Arial" w:hAnsi="Arial" w:cs="Arial"/>
          <w:sz w:val="22"/>
          <w:szCs w:val="22"/>
        </w:rPr>
        <w:t>totală</w:t>
      </w:r>
      <w:proofErr w:type="spellEnd"/>
      <w:r w:rsidRPr="00856B57">
        <w:rPr>
          <w:rFonts w:ascii="Arial" w:hAnsi="Arial" w:cs="Arial"/>
          <w:sz w:val="22"/>
          <w:szCs w:val="22"/>
        </w:rPr>
        <w:t xml:space="preserve"> de 143.467 lei.</w:t>
      </w:r>
    </w:p>
    <w:p w14:paraId="1961B6BF" w14:textId="77777777" w:rsidR="004B1440" w:rsidRPr="00856B57" w:rsidRDefault="004B1440" w:rsidP="004B1440">
      <w:pPr>
        <w:tabs>
          <w:tab w:val="left" w:pos="142"/>
        </w:tabs>
        <w:ind w:firstLine="851"/>
        <w:rPr>
          <w:rFonts w:ascii="Arial" w:hAnsi="Arial" w:cs="Arial"/>
          <w:sz w:val="22"/>
          <w:szCs w:val="22"/>
        </w:rPr>
      </w:pPr>
    </w:p>
    <w:p w14:paraId="54AC8D2F" w14:textId="5D274065" w:rsidR="004B1440" w:rsidRPr="00856B57" w:rsidRDefault="004B1440" w:rsidP="004B1440">
      <w:pPr>
        <w:tabs>
          <w:tab w:val="left" w:pos="142"/>
        </w:tabs>
        <w:ind w:firstLine="851"/>
        <w:rPr>
          <w:rFonts w:ascii="Arial" w:hAnsi="Arial" w:cs="Arial"/>
          <w:b/>
          <w:sz w:val="22"/>
          <w:szCs w:val="22"/>
        </w:rPr>
      </w:pPr>
      <w:r w:rsidRPr="00856B57">
        <w:rPr>
          <w:rFonts w:ascii="Arial" w:hAnsi="Arial" w:cs="Arial"/>
          <w:b/>
          <w:sz w:val="22"/>
          <w:szCs w:val="22"/>
        </w:rPr>
        <w:t xml:space="preserve">D.   La </w:t>
      </w:r>
      <w:proofErr w:type="spellStart"/>
      <w:r w:rsidRPr="00856B57">
        <w:rPr>
          <w:rFonts w:ascii="Arial" w:hAnsi="Arial" w:cs="Arial"/>
          <w:b/>
          <w:sz w:val="22"/>
          <w:szCs w:val="22"/>
        </w:rPr>
        <w:t>capitolul</w:t>
      </w:r>
      <w:proofErr w:type="spellEnd"/>
      <w:r w:rsidRPr="00856B57">
        <w:rPr>
          <w:rFonts w:ascii="Arial" w:hAnsi="Arial" w:cs="Arial"/>
          <w:b/>
          <w:sz w:val="22"/>
          <w:szCs w:val="22"/>
        </w:rPr>
        <w:t xml:space="preserve"> </w:t>
      </w:r>
      <w:proofErr w:type="spellStart"/>
      <w:r w:rsidRPr="00856B57">
        <w:rPr>
          <w:rFonts w:ascii="Arial" w:hAnsi="Arial" w:cs="Arial"/>
          <w:b/>
          <w:i/>
          <w:sz w:val="22"/>
          <w:szCs w:val="22"/>
        </w:rPr>
        <w:t>servicii</w:t>
      </w:r>
      <w:proofErr w:type="spellEnd"/>
      <w:r w:rsidRPr="00856B57">
        <w:rPr>
          <w:rFonts w:ascii="Arial" w:hAnsi="Arial" w:cs="Arial"/>
          <w:b/>
          <w:i/>
          <w:sz w:val="22"/>
          <w:szCs w:val="22"/>
        </w:rPr>
        <w:t xml:space="preserve"> </w:t>
      </w:r>
      <w:proofErr w:type="spellStart"/>
      <w:r w:rsidRPr="00856B57">
        <w:rPr>
          <w:rFonts w:ascii="Arial" w:hAnsi="Arial" w:cs="Arial"/>
          <w:b/>
          <w:i/>
          <w:sz w:val="22"/>
          <w:szCs w:val="22"/>
        </w:rPr>
        <w:t>si</w:t>
      </w:r>
      <w:proofErr w:type="spellEnd"/>
      <w:r w:rsidRPr="00856B57">
        <w:rPr>
          <w:rFonts w:ascii="Arial" w:hAnsi="Arial" w:cs="Arial"/>
          <w:b/>
          <w:i/>
          <w:sz w:val="22"/>
          <w:szCs w:val="22"/>
        </w:rPr>
        <w:t xml:space="preserve"> </w:t>
      </w:r>
      <w:proofErr w:type="spellStart"/>
      <w:r w:rsidRPr="00856B57">
        <w:rPr>
          <w:rFonts w:ascii="Arial" w:hAnsi="Arial" w:cs="Arial"/>
          <w:b/>
          <w:i/>
          <w:sz w:val="22"/>
          <w:szCs w:val="22"/>
        </w:rPr>
        <w:t>dezvoltare</w:t>
      </w:r>
      <w:proofErr w:type="spellEnd"/>
      <w:r w:rsidRPr="00856B57">
        <w:rPr>
          <w:rFonts w:ascii="Arial" w:hAnsi="Arial" w:cs="Arial"/>
          <w:b/>
          <w:i/>
          <w:sz w:val="22"/>
          <w:szCs w:val="22"/>
        </w:rPr>
        <w:t xml:space="preserve"> </w:t>
      </w:r>
      <w:proofErr w:type="spellStart"/>
      <w:r w:rsidRPr="00856B57">
        <w:rPr>
          <w:rFonts w:ascii="Arial" w:hAnsi="Arial" w:cs="Arial"/>
          <w:b/>
          <w:i/>
          <w:sz w:val="22"/>
          <w:szCs w:val="22"/>
        </w:rPr>
        <w:t>publică</w:t>
      </w:r>
      <w:proofErr w:type="spellEnd"/>
      <w:r w:rsidRPr="00856B57">
        <w:rPr>
          <w:rFonts w:ascii="Arial" w:hAnsi="Arial" w:cs="Arial"/>
          <w:b/>
          <w:i/>
          <w:sz w:val="22"/>
          <w:szCs w:val="22"/>
        </w:rPr>
        <w:t xml:space="preserve"> </w:t>
      </w:r>
    </w:p>
    <w:p w14:paraId="7AB12F12" w14:textId="5642D662" w:rsidR="004B1440" w:rsidRPr="00856B57" w:rsidRDefault="004B1440" w:rsidP="004B1440">
      <w:pPr>
        <w:tabs>
          <w:tab w:val="left" w:pos="142"/>
        </w:tabs>
        <w:ind w:firstLine="851"/>
        <w:rPr>
          <w:rFonts w:ascii="Arial" w:hAnsi="Arial" w:cs="Arial"/>
          <w:sz w:val="22"/>
          <w:szCs w:val="22"/>
        </w:rPr>
      </w:pPr>
      <w:r w:rsidRPr="00856B57">
        <w:rPr>
          <w:rFonts w:ascii="Arial" w:hAnsi="Arial" w:cs="Arial"/>
          <w:sz w:val="22"/>
          <w:szCs w:val="22"/>
        </w:rPr>
        <w:t xml:space="preserve">-  S-au </w:t>
      </w:r>
      <w:proofErr w:type="spellStart"/>
      <w:r w:rsidRPr="00856B57">
        <w:rPr>
          <w:rFonts w:ascii="Arial" w:hAnsi="Arial" w:cs="Arial"/>
          <w:sz w:val="22"/>
          <w:szCs w:val="22"/>
        </w:rPr>
        <w:t>realizat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bransare</w:t>
      </w:r>
      <w:proofErr w:type="spellEnd"/>
      <w:r w:rsidRPr="00856B57">
        <w:rPr>
          <w:rFonts w:ascii="Arial" w:hAnsi="Arial" w:cs="Arial"/>
          <w:sz w:val="22"/>
          <w:szCs w:val="22"/>
        </w:rPr>
        <w:t xml:space="preserve"> la </w:t>
      </w:r>
      <w:proofErr w:type="spellStart"/>
      <w:r w:rsidRPr="00856B57">
        <w:rPr>
          <w:rFonts w:ascii="Arial" w:hAnsi="Arial" w:cs="Arial"/>
          <w:sz w:val="22"/>
          <w:szCs w:val="22"/>
        </w:rPr>
        <w:t>reteaua</w:t>
      </w:r>
      <w:proofErr w:type="spellEnd"/>
      <w:r w:rsidRPr="00856B57">
        <w:rPr>
          <w:rFonts w:ascii="Arial" w:hAnsi="Arial" w:cs="Arial"/>
          <w:sz w:val="22"/>
          <w:szCs w:val="22"/>
        </w:rPr>
        <w:t xml:space="preserve"> </w:t>
      </w:r>
      <w:proofErr w:type="spellStart"/>
      <w:r w:rsidRPr="00856B57">
        <w:rPr>
          <w:rFonts w:ascii="Arial" w:hAnsi="Arial" w:cs="Arial"/>
          <w:sz w:val="22"/>
          <w:szCs w:val="22"/>
        </w:rPr>
        <w:t>nouă</w:t>
      </w:r>
      <w:proofErr w:type="spellEnd"/>
      <w:r w:rsidRPr="00856B57">
        <w:rPr>
          <w:rFonts w:ascii="Arial" w:hAnsi="Arial" w:cs="Arial"/>
          <w:sz w:val="22"/>
          <w:szCs w:val="22"/>
        </w:rPr>
        <w:t xml:space="preserve"> de </w:t>
      </w:r>
      <w:proofErr w:type="spellStart"/>
      <w:r w:rsidRPr="00856B57">
        <w:rPr>
          <w:rFonts w:ascii="Arial" w:hAnsi="Arial" w:cs="Arial"/>
          <w:sz w:val="22"/>
          <w:szCs w:val="22"/>
        </w:rPr>
        <w:t>apă</w:t>
      </w:r>
      <w:proofErr w:type="spellEnd"/>
      <w:r w:rsidRPr="00856B57">
        <w:rPr>
          <w:rFonts w:ascii="Arial" w:hAnsi="Arial" w:cs="Arial"/>
          <w:sz w:val="22"/>
          <w:szCs w:val="22"/>
        </w:rPr>
        <w:t xml:space="preserve">: </w:t>
      </w:r>
      <w:proofErr w:type="spellStart"/>
      <w:proofErr w:type="gramStart"/>
      <w:r w:rsidRPr="00856B57">
        <w:rPr>
          <w:rFonts w:ascii="Arial" w:hAnsi="Arial" w:cs="Arial"/>
          <w:sz w:val="22"/>
          <w:szCs w:val="22"/>
        </w:rPr>
        <w:t>Muzeul</w:t>
      </w:r>
      <w:proofErr w:type="spellEnd"/>
      <w:r w:rsidRPr="00856B57">
        <w:rPr>
          <w:rFonts w:ascii="Arial" w:hAnsi="Arial" w:cs="Arial"/>
          <w:sz w:val="22"/>
          <w:szCs w:val="22"/>
        </w:rPr>
        <w:t xml:space="preserve"> ”</w:t>
      </w:r>
      <w:proofErr w:type="gramEnd"/>
      <w:r w:rsidRPr="00856B57">
        <w:rPr>
          <w:rFonts w:ascii="Arial" w:hAnsi="Arial" w:cs="Arial"/>
          <w:sz w:val="22"/>
          <w:szCs w:val="22"/>
        </w:rPr>
        <w:t xml:space="preserve"> Arta </w:t>
      </w:r>
      <w:proofErr w:type="spellStart"/>
      <w:r w:rsidRPr="00856B57">
        <w:rPr>
          <w:rFonts w:ascii="Arial" w:hAnsi="Arial" w:cs="Arial"/>
          <w:sz w:val="22"/>
          <w:szCs w:val="22"/>
        </w:rPr>
        <w:t>Lemnului</w:t>
      </w:r>
      <w:proofErr w:type="spellEnd"/>
      <w:r w:rsidRPr="00856B57">
        <w:rPr>
          <w:rFonts w:ascii="Arial" w:hAnsi="Arial" w:cs="Arial"/>
          <w:sz w:val="22"/>
          <w:szCs w:val="22"/>
        </w:rPr>
        <w:t xml:space="preserve">”; </w:t>
      </w:r>
    </w:p>
    <w:p w14:paraId="7A67AE10" w14:textId="77777777" w:rsidR="004B1440" w:rsidRPr="00856B57" w:rsidRDefault="004B1440" w:rsidP="004B1440">
      <w:pPr>
        <w:tabs>
          <w:tab w:val="left" w:pos="142"/>
        </w:tabs>
        <w:ind w:firstLine="851"/>
        <w:rPr>
          <w:rFonts w:ascii="Arial" w:hAnsi="Arial" w:cs="Arial"/>
          <w:sz w:val="22"/>
          <w:szCs w:val="22"/>
        </w:rPr>
      </w:pPr>
      <w:r w:rsidRPr="00856B57">
        <w:rPr>
          <w:rFonts w:ascii="Arial" w:hAnsi="Arial" w:cs="Arial"/>
          <w:sz w:val="22"/>
          <w:szCs w:val="22"/>
        </w:rPr>
        <w:t xml:space="preserve">in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4.339 lei.</w:t>
      </w:r>
    </w:p>
    <w:p w14:paraId="768D84A2" w14:textId="77777777" w:rsidR="004B1440" w:rsidRPr="00856B57" w:rsidRDefault="004B1440" w:rsidP="004B1440">
      <w:pPr>
        <w:tabs>
          <w:tab w:val="left" w:pos="142"/>
        </w:tabs>
        <w:ind w:firstLine="851"/>
        <w:rPr>
          <w:rFonts w:ascii="Arial" w:hAnsi="Arial" w:cs="Arial"/>
          <w:b/>
          <w:sz w:val="22"/>
          <w:szCs w:val="22"/>
        </w:rPr>
      </w:pPr>
    </w:p>
    <w:p w14:paraId="2E263F8D" w14:textId="45DE57E1" w:rsidR="004B1440" w:rsidRPr="00856B57" w:rsidRDefault="004B1440" w:rsidP="004B1440">
      <w:pPr>
        <w:tabs>
          <w:tab w:val="left" w:pos="142"/>
        </w:tabs>
        <w:ind w:firstLine="851"/>
        <w:rPr>
          <w:rFonts w:ascii="Arial" w:hAnsi="Arial" w:cs="Arial"/>
          <w:b/>
          <w:i/>
          <w:sz w:val="22"/>
          <w:szCs w:val="22"/>
        </w:rPr>
      </w:pPr>
      <w:r w:rsidRPr="00856B57">
        <w:rPr>
          <w:rFonts w:ascii="Arial" w:hAnsi="Arial" w:cs="Arial"/>
          <w:b/>
          <w:sz w:val="22"/>
          <w:szCs w:val="22"/>
        </w:rPr>
        <w:t xml:space="preserve">E.  La </w:t>
      </w:r>
      <w:proofErr w:type="spellStart"/>
      <w:r w:rsidRPr="00856B57">
        <w:rPr>
          <w:rFonts w:ascii="Arial" w:hAnsi="Arial" w:cs="Arial"/>
          <w:b/>
          <w:sz w:val="22"/>
          <w:szCs w:val="22"/>
        </w:rPr>
        <w:t>capitolul</w:t>
      </w:r>
      <w:proofErr w:type="spellEnd"/>
      <w:r w:rsidRPr="00856B57">
        <w:rPr>
          <w:rFonts w:ascii="Arial" w:hAnsi="Arial" w:cs="Arial"/>
          <w:b/>
          <w:sz w:val="22"/>
          <w:szCs w:val="22"/>
        </w:rPr>
        <w:t xml:space="preserve"> </w:t>
      </w:r>
      <w:proofErr w:type="spellStart"/>
      <w:r w:rsidRPr="00856B57">
        <w:rPr>
          <w:rFonts w:ascii="Arial" w:hAnsi="Arial" w:cs="Arial"/>
          <w:b/>
          <w:i/>
          <w:sz w:val="22"/>
          <w:szCs w:val="22"/>
        </w:rPr>
        <w:t>iluminat</w:t>
      </w:r>
      <w:proofErr w:type="spellEnd"/>
      <w:r w:rsidRPr="00856B57">
        <w:rPr>
          <w:rFonts w:ascii="Arial" w:hAnsi="Arial" w:cs="Arial"/>
          <w:b/>
          <w:i/>
          <w:sz w:val="22"/>
          <w:szCs w:val="22"/>
        </w:rPr>
        <w:t xml:space="preserve"> public </w:t>
      </w:r>
      <w:proofErr w:type="spellStart"/>
      <w:r w:rsidRPr="00856B57">
        <w:rPr>
          <w:rFonts w:ascii="Arial" w:hAnsi="Arial" w:cs="Arial"/>
          <w:b/>
          <w:i/>
          <w:sz w:val="22"/>
          <w:szCs w:val="22"/>
        </w:rPr>
        <w:t>si</w:t>
      </w:r>
      <w:proofErr w:type="spellEnd"/>
      <w:r w:rsidRPr="00856B57">
        <w:rPr>
          <w:rFonts w:ascii="Arial" w:hAnsi="Arial" w:cs="Arial"/>
          <w:b/>
          <w:i/>
          <w:sz w:val="22"/>
          <w:szCs w:val="22"/>
        </w:rPr>
        <w:t xml:space="preserve"> </w:t>
      </w:r>
      <w:proofErr w:type="spellStart"/>
      <w:r w:rsidRPr="00856B57">
        <w:rPr>
          <w:rFonts w:ascii="Arial" w:hAnsi="Arial" w:cs="Arial"/>
          <w:b/>
          <w:i/>
          <w:sz w:val="22"/>
          <w:szCs w:val="22"/>
        </w:rPr>
        <w:t>electrificări</w:t>
      </w:r>
      <w:proofErr w:type="spellEnd"/>
      <w:r w:rsidRPr="00856B57">
        <w:rPr>
          <w:rFonts w:ascii="Arial" w:hAnsi="Arial" w:cs="Arial"/>
          <w:b/>
          <w:i/>
          <w:sz w:val="22"/>
          <w:szCs w:val="22"/>
        </w:rPr>
        <w:t xml:space="preserve"> </w:t>
      </w:r>
      <w:proofErr w:type="spellStart"/>
      <w:r w:rsidRPr="00856B57">
        <w:rPr>
          <w:rFonts w:ascii="Arial" w:hAnsi="Arial" w:cs="Arial"/>
          <w:b/>
          <w:i/>
          <w:sz w:val="22"/>
          <w:szCs w:val="22"/>
        </w:rPr>
        <w:t>rurale</w:t>
      </w:r>
      <w:proofErr w:type="spellEnd"/>
    </w:p>
    <w:p w14:paraId="0C60D214" w14:textId="77777777" w:rsidR="004B1440" w:rsidRPr="00856B57" w:rsidRDefault="004B1440" w:rsidP="004B1440">
      <w:pPr>
        <w:widowControl w:val="0"/>
        <w:numPr>
          <w:ilvl w:val="0"/>
          <w:numId w:val="23"/>
        </w:numPr>
        <w:tabs>
          <w:tab w:val="left" w:pos="142"/>
          <w:tab w:val="left" w:pos="360"/>
          <w:tab w:val="left" w:pos="540"/>
        </w:tabs>
        <w:ind w:left="0" w:firstLine="851"/>
        <w:jc w:val="both"/>
        <w:rPr>
          <w:rFonts w:ascii="Arial" w:hAnsi="Arial" w:cs="Arial"/>
          <w:sz w:val="22"/>
          <w:szCs w:val="22"/>
        </w:rPr>
      </w:pPr>
      <w:r w:rsidRPr="00856B57">
        <w:rPr>
          <w:rFonts w:ascii="Arial" w:hAnsi="Arial" w:cs="Arial"/>
          <w:sz w:val="22"/>
          <w:szCs w:val="22"/>
        </w:rPr>
        <w:t xml:space="preserve">S-au </w:t>
      </w:r>
      <w:proofErr w:type="spellStart"/>
      <w:r w:rsidRPr="00856B57">
        <w:rPr>
          <w:rFonts w:ascii="Arial" w:hAnsi="Arial" w:cs="Arial"/>
          <w:sz w:val="22"/>
          <w:szCs w:val="22"/>
        </w:rPr>
        <w:t>executat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de </w:t>
      </w:r>
      <w:proofErr w:type="spellStart"/>
      <w:r w:rsidRPr="00856B57">
        <w:rPr>
          <w:rFonts w:ascii="Arial" w:hAnsi="Arial" w:cs="Arial"/>
          <w:sz w:val="22"/>
          <w:szCs w:val="22"/>
        </w:rPr>
        <w:t>mentenanță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întreținere</w:t>
      </w:r>
      <w:proofErr w:type="spellEnd"/>
      <w:r w:rsidRPr="00856B57">
        <w:rPr>
          <w:rFonts w:ascii="Arial" w:hAnsi="Arial" w:cs="Arial"/>
          <w:sz w:val="22"/>
          <w:szCs w:val="22"/>
        </w:rPr>
        <w:t xml:space="preserve"> a </w:t>
      </w:r>
      <w:proofErr w:type="spellStart"/>
      <w:r w:rsidRPr="00856B57">
        <w:rPr>
          <w:rFonts w:ascii="Arial" w:hAnsi="Arial" w:cs="Arial"/>
          <w:sz w:val="22"/>
          <w:szCs w:val="22"/>
        </w:rPr>
        <w:t>iluminatului</w:t>
      </w:r>
      <w:proofErr w:type="spellEnd"/>
      <w:r w:rsidRPr="00856B57">
        <w:rPr>
          <w:rFonts w:ascii="Arial" w:hAnsi="Arial" w:cs="Arial"/>
          <w:sz w:val="22"/>
          <w:szCs w:val="22"/>
        </w:rPr>
        <w:t xml:space="preserve"> public din </w:t>
      </w:r>
      <w:proofErr w:type="spellStart"/>
      <w:r w:rsidRPr="00856B57">
        <w:rPr>
          <w:rFonts w:ascii="Arial" w:hAnsi="Arial" w:cs="Arial"/>
          <w:sz w:val="22"/>
          <w:szCs w:val="22"/>
        </w:rPr>
        <w:t>municipiu</w:t>
      </w:r>
      <w:proofErr w:type="spellEnd"/>
      <w:r w:rsidRPr="00856B57">
        <w:rPr>
          <w:rFonts w:ascii="Arial" w:hAnsi="Arial" w:cs="Arial"/>
          <w:sz w:val="22"/>
          <w:szCs w:val="22"/>
        </w:rPr>
        <w:t xml:space="preserve"> (93 de </w:t>
      </w:r>
      <w:proofErr w:type="spellStart"/>
      <w:r w:rsidRPr="00856B57">
        <w:rPr>
          <w:rFonts w:ascii="Arial" w:hAnsi="Arial" w:cs="Arial"/>
          <w:sz w:val="22"/>
          <w:szCs w:val="22"/>
        </w:rPr>
        <w:t>cereri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sesizări</w:t>
      </w:r>
      <w:proofErr w:type="spellEnd"/>
      <w:r w:rsidRPr="00856B57">
        <w:rPr>
          <w:rFonts w:ascii="Arial" w:hAnsi="Arial" w:cs="Arial"/>
          <w:sz w:val="22"/>
          <w:szCs w:val="22"/>
        </w:rPr>
        <w:t xml:space="preserve"> </w:t>
      </w:r>
      <w:proofErr w:type="spellStart"/>
      <w:r w:rsidRPr="00856B57">
        <w:rPr>
          <w:rFonts w:ascii="Arial" w:hAnsi="Arial" w:cs="Arial"/>
          <w:sz w:val="22"/>
          <w:szCs w:val="22"/>
        </w:rPr>
        <w:t>telefonice</w:t>
      </w:r>
      <w:proofErr w:type="spellEnd"/>
      <w:r w:rsidRPr="00856B57">
        <w:rPr>
          <w:rFonts w:ascii="Arial" w:hAnsi="Arial" w:cs="Arial"/>
          <w:sz w:val="22"/>
          <w:szCs w:val="22"/>
        </w:rPr>
        <w:t xml:space="preserve">) precum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bransamentul</w:t>
      </w:r>
      <w:proofErr w:type="spellEnd"/>
      <w:r w:rsidRPr="00856B57">
        <w:rPr>
          <w:rFonts w:ascii="Arial" w:hAnsi="Arial" w:cs="Arial"/>
          <w:sz w:val="22"/>
          <w:szCs w:val="22"/>
        </w:rPr>
        <w:t xml:space="preserve"> electric al </w:t>
      </w:r>
      <w:proofErr w:type="spellStart"/>
      <w:r w:rsidRPr="00856B57">
        <w:rPr>
          <w:rFonts w:ascii="Arial" w:hAnsi="Arial" w:cs="Arial"/>
          <w:sz w:val="22"/>
          <w:szCs w:val="22"/>
        </w:rPr>
        <w:t>toaletei</w:t>
      </w:r>
      <w:proofErr w:type="spellEnd"/>
      <w:r w:rsidRPr="00856B57">
        <w:rPr>
          <w:rFonts w:ascii="Arial" w:hAnsi="Arial" w:cs="Arial"/>
          <w:sz w:val="22"/>
          <w:szCs w:val="22"/>
        </w:rPr>
        <w:t xml:space="preserve"> </w:t>
      </w:r>
      <w:proofErr w:type="spellStart"/>
      <w:r w:rsidRPr="00856B57">
        <w:rPr>
          <w:rFonts w:ascii="Arial" w:hAnsi="Arial" w:cs="Arial"/>
          <w:sz w:val="22"/>
          <w:szCs w:val="22"/>
        </w:rPr>
        <w:t>publice</w:t>
      </w:r>
      <w:proofErr w:type="spellEnd"/>
      <w:r w:rsidRPr="00856B57">
        <w:rPr>
          <w:rFonts w:ascii="Arial" w:hAnsi="Arial" w:cs="Arial"/>
          <w:sz w:val="22"/>
          <w:szCs w:val="22"/>
        </w:rPr>
        <w:t xml:space="preserve"> automate din zona </w:t>
      </w:r>
      <w:proofErr w:type="spellStart"/>
      <w:r w:rsidRPr="00856B57">
        <w:rPr>
          <w:rFonts w:ascii="Arial" w:hAnsi="Arial" w:cs="Arial"/>
          <w:sz w:val="22"/>
          <w:szCs w:val="22"/>
        </w:rPr>
        <w:t>pietei</w:t>
      </w:r>
      <w:proofErr w:type="spellEnd"/>
      <w:r w:rsidRPr="00856B57">
        <w:rPr>
          <w:rFonts w:ascii="Arial" w:hAnsi="Arial" w:cs="Arial"/>
          <w:sz w:val="22"/>
          <w:szCs w:val="22"/>
        </w:rPr>
        <w:t xml:space="preserve"> </w:t>
      </w:r>
      <w:proofErr w:type="spellStart"/>
      <w:r w:rsidRPr="00856B57">
        <w:rPr>
          <w:rFonts w:ascii="Arial" w:hAnsi="Arial" w:cs="Arial"/>
          <w:sz w:val="22"/>
          <w:szCs w:val="22"/>
        </w:rPr>
        <w:lastRenderedPageBreak/>
        <w:t>agroalimentare</w:t>
      </w:r>
      <w:proofErr w:type="spellEnd"/>
      <w:r w:rsidRPr="00856B57">
        <w:rPr>
          <w:rFonts w:ascii="Arial" w:hAnsi="Arial" w:cs="Arial"/>
          <w:sz w:val="22"/>
          <w:szCs w:val="22"/>
        </w:rPr>
        <w:t xml:space="preserve">, </w:t>
      </w:r>
      <w:proofErr w:type="spellStart"/>
      <w:r w:rsidRPr="00856B57">
        <w:rPr>
          <w:rFonts w:ascii="Arial" w:hAnsi="Arial" w:cs="Arial"/>
          <w:sz w:val="22"/>
          <w:szCs w:val="22"/>
        </w:rPr>
        <w:t>relocare</w:t>
      </w:r>
      <w:proofErr w:type="spellEnd"/>
      <w:r w:rsidRPr="00856B57">
        <w:rPr>
          <w:rFonts w:ascii="Arial" w:hAnsi="Arial" w:cs="Arial"/>
          <w:sz w:val="22"/>
          <w:szCs w:val="22"/>
        </w:rPr>
        <w:t xml:space="preserve"> </w:t>
      </w:r>
      <w:proofErr w:type="spellStart"/>
      <w:r w:rsidRPr="00856B57">
        <w:rPr>
          <w:rFonts w:ascii="Arial" w:hAnsi="Arial" w:cs="Arial"/>
          <w:sz w:val="22"/>
          <w:szCs w:val="22"/>
        </w:rPr>
        <w:t>stâlpi</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modernizarea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firidei</w:t>
      </w:r>
      <w:proofErr w:type="spellEnd"/>
      <w:r w:rsidRPr="00856B57">
        <w:rPr>
          <w:rFonts w:ascii="Arial" w:hAnsi="Arial" w:cs="Arial"/>
          <w:sz w:val="22"/>
          <w:szCs w:val="22"/>
        </w:rPr>
        <w:t xml:space="preserve"> de </w:t>
      </w:r>
      <w:proofErr w:type="spellStart"/>
      <w:proofErr w:type="gramStart"/>
      <w:r w:rsidRPr="00856B57">
        <w:rPr>
          <w:rFonts w:ascii="Arial" w:hAnsi="Arial" w:cs="Arial"/>
          <w:sz w:val="22"/>
          <w:szCs w:val="22"/>
        </w:rPr>
        <w:t>racord</w:t>
      </w:r>
      <w:proofErr w:type="spellEnd"/>
      <w:r w:rsidRPr="00856B57">
        <w:rPr>
          <w:rFonts w:ascii="Arial" w:hAnsi="Arial" w:cs="Arial"/>
          <w:sz w:val="22"/>
          <w:szCs w:val="22"/>
        </w:rPr>
        <w:t xml:space="preserve">  pe</w:t>
      </w:r>
      <w:proofErr w:type="gramEnd"/>
      <w:r w:rsidRPr="00856B57">
        <w:rPr>
          <w:rFonts w:ascii="Arial" w:hAnsi="Arial" w:cs="Arial"/>
          <w:sz w:val="22"/>
          <w:szCs w:val="22"/>
        </w:rPr>
        <w:t xml:space="preserve"> </w:t>
      </w:r>
      <w:proofErr w:type="spellStart"/>
      <w:r w:rsidRPr="00856B57">
        <w:rPr>
          <w:rFonts w:ascii="Arial" w:hAnsi="Arial" w:cs="Arial"/>
          <w:sz w:val="22"/>
          <w:szCs w:val="22"/>
        </w:rPr>
        <w:t>strada</w:t>
      </w:r>
      <w:proofErr w:type="spellEnd"/>
      <w:r w:rsidRPr="00856B57">
        <w:rPr>
          <w:rFonts w:ascii="Arial" w:hAnsi="Arial" w:cs="Arial"/>
          <w:sz w:val="22"/>
          <w:szCs w:val="22"/>
        </w:rPr>
        <w:t xml:space="preserve"> </w:t>
      </w:r>
      <w:proofErr w:type="spellStart"/>
      <w:r w:rsidRPr="00856B57">
        <w:rPr>
          <w:rFonts w:ascii="Arial" w:hAnsi="Arial" w:cs="Arial"/>
          <w:sz w:val="22"/>
          <w:szCs w:val="22"/>
        </w:rPr>
        <w:t>Calea</w:t>
      </w:r>
      <w:proofErr w:type="spellEnd"/>
      <w:r w:rsidRPr="00856B57">
        <w:rPr>
          <w:rFonts w:ascii="Arial" w:hAnsi="Arial" w:cs="Arial"/>
          <w:sz w:val="22"/>
          <w:szCs w:val="22"/>
        </w:rPr>
        <w:t xml:space="preserve"> </w:t>
      </w:r>
      <w:proofErr w:type="spellStart"/>
      <w:r w:rsidRPr="00856B57">
        <w:rPr>
          <w:rFonts w:ascii="Arial" w:hAnsi="Arial" w:cs="Arial"/>
          <w:sz w:val="22"/>
          <w:szCs w:val="22"/>
        </w:rPr>
        <w:t>Transilvaniei</w:t>
      </w:r>
      <w:proofErr w:type="spellEnd"/>
      <w:r w:rsidRPr="00856B57">
        <w:rPr>
          <w:rFonts w:ascii="Arial" w:hAnsi="Arial" w:cs="Arial"/>
          <w:sz w:val="22"/>
          <w:szCs w:val="22"/>
        </w:rPr>
        <w:t xml:space="preserve"> nr. 10-12, </w:t>
      </w:r>
      <w:proofErr w:type="spellStart"/>
      <w:r w:rsidRPr="00856B57">
        <w:rPr>
          <w:rFonts w:ascii="Arial" w:hAnsi="Arial" w:cs="Arial"/>
          <w:sz w:val="22"/>
          <w:szCs w:val="22"/>
        </w:rPr>
        <w:t>inclusiv</w:t>
      </w:r>
      <w:proofErr w:type="spellEnd"/>
      <w:r w:rsidRPr="00856B57">
        <w:rPr>
          <w:rFonts w:ascii="Arial" w:hAnsi="Arial" w:cs="Arial"/>
          <w:sz w:val="22"/>
          <w:szCs w:val="22"/>
        </w:rPr>
        <w:t xml:space="preserve"> </w:t>
      </w:r>
      <w:proofErr w:type="spellStart"/>
      <w:r w:rsidRPr="00856B57">
        <w:rPr>
          <w:rFonts w:ascii="Arial" w:hAnsi="Arial" w:cs="Arial"/>
          <w:sz w:val="22"/>
          <w:szCs w:val="22"/>
        </w:rPr>
        <w:t>elaborare</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documentatie</w:t>
      </w:r>
      <w:proofErr w:type="spellEnd"/>
      <w:r w:rsidRPr="00856B57">
        <w:rPr>
          <w:rFonts w:ascii="Arial" w:hAnsi="Arial" w:cs="Arial"/>
          <w:sz w:val="22"/>
          <w:szCs w:val="22"/>
        </w:rPr>
        <w:t xml:space="preserve"> </w:t>
      </w:r>
      <w:proofErr w:type="spellStart"/>
      <w:r w:rsidRPr="00856B57">
        <w:rPr>
          <w:rFonts w:ascii="Arial" w:hAnsi="Arial" w:cs="Arial"/>
          <w:sz w:val="22"/>
          <w:szCs w:val="22"/>
        </w:rPr>
        <w:t>tehnică</w:t>
      </w:r>
      <w:proofErr w:type="spellEnd"/>
      <w:r w:rsidRPr="00856B57">
        <w:rPr>
          <w:rFonts w:ascii="Arial" w:hAnsi="Arial" w:cs="Arial"/>
          <w:sz w:val="22"/>
          <w:szCs w:val="22"/>
        </w:rPr>
        <w:t xml:space="preserve">, </w:t>
      </w:r>
      <w:proofErr w:type="spellStart"/>
      <w:r w:rsidRPr="00856B57">
        <w:rPr>
          <w:rFonts w:ascii="Arial" w:hAnsi="Arial" w:cs="Arial"/>
          <w:sz w:val="22"/>
          <w:szCs w:val="22"/>
        </w:rPr>
        <w:t>servicii</w:t>
      </w:r>
      <w:proofErr w:type="spellEnd"/>
      <w:r w:rsidRPr="00856B57">
        <w:rPr>
          <w:rFonts w:ascii="Arial" w:hAnsi="Arial" w:cs="Arial"/>
          <w:sz w:val="22"/>
          <w:szCs w:val="22"/>
        </w:rPr>
        <w:t xml:space="preserve"> de </w:t>
      </w:r>
      <w:proofErr w:type="spellStart"/>
      <w:r w:rsidRPr="00856B57">
        <w:rPr>
          <w:rFonts w:ascii="Arial" w:hAnsi="Arial" w:cs="Arial"/>
          <w:sz w:val="22"/>
          <w:szCs w:val="22"/>
        </w:rPr>
        <w:t>reparare</w:t>
      </w:r>
      <w:proofErr w:type="spellEnd"/>
      <w:r w:rsidRPr="00856B57">
        <w:rPr>
          <w:rFonts w:ascii="Arial" w:hAnsi="Arial" w:cs="Arial"/>
          <w:sz w:val="22"/>
          <w:szCs w:val="22"/>
        </w:rPr>
        <w:t xml:space="preserve">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revizie</w:t>
      </w:r>
      <w:proofErr w:type="spellEnd"/>
      <w:r w:rsidRPr="00856B57">
        <w:rPr>
          <w:rFonts w:ascii="Arial" w:hAnsi="Arial" w:cs="Arial"/>
          <w:sz w:val="22"/>
          <w:szCs w:val="22"/>
        </w:rPr>
        <w:t xml:space="preserve"> a </w:t>
      </w:r>
      <w:proofErr w:type="spellStart"/>
      <w:r w:rsidRPr="00856B57">
        <w:rPr>
          <w:rFonts w:ascii="Arial" w:hAnsi="Arial" w:cs="Arial"/>
          <w:sz w:val="22"/>
          <w:szCs w:val="22"/>
        </w:rPr>
        <w:t>postului</w:t>
      </w:r>
      <w:proofErr w:type="spellEnd"/>
      <w:r w:rsidRPr="00856B57">
        <w:rPr>
          <w:rFonts w:ascii="Arial" w:hAnsi="Arial" w:cs="Arial"/>
          <w:sz w:val="22"/>
          <w:szCs w:val="22"/>
        </w:rPr>
        <w:t xml:space="preserve"> de </w:t>
      </w:r>
      <w:proofErr w:type="spellStart"/>
      <w:r w:rsidRPr="00856B57">
        <w:rPr>
          <w:rFonts w:ascii="Arial" w:hAnsi="Arial" w:cs="Arial"/>
          <w:sz w:val="22"/>
          <w:szCs w:val="22"/>
        </w:rPr>
        <w:t>transformare</w:t>
      </w:r>
      <w:proofErr w:type="spellEnd"/>
      <w:r w:rsidRPr="00856B57">
        <w:rPr>
          <w:rFonts w:ascii="Arial" w:hAnsi="Arial" w:cs="Arial"/>
          <w:sz w:val="22"/>
          <w:szCs w:val="22"/>
        </w:rPr>
        <w:t xml:space="preserve"> </w:t>
      </w:r>
      <w:proofErr w:type="spellStart"/>
      <w:r w:rsidRPr="00856B57">
        <w:rPr>
          <w:rFonts w:ascii="Arial" w:hAnsi="Arial" w:cs="Arial"/>
          <w:sz w:val="22"/>
          <w:szCs w:val="22"/>
        </w:rPr>
        <w:t>electrică</w:t>
      </w:r>
      <w:proofErr w:type="spellEnd"/>
      <w:r w:rsidRPr="00856B57">
        <w:rPr>
          <w:rFonts w:ascii="Arial" w:hAnsi="Arial" w:cs="Arial"/>
          <w:sz w:val="22"/>
          <w:szCs w:val="22"/>
        </w:rPr>
        <w:t xml:space="preserve"> de la Cabana </w:t>
      </w:r>
      <w:proofErr w:type="spellStart"/>
      <w:r w:rsidRPr="00856B57">
        <w:rPr>
          <w:rFonts w:ascii="Arial" w:hAnsi="Arial" w:cs="Arial"/>
          <w:sz w:val="22"/>
          <w:szCs w:val="22"/>
        </w:rPr>
        <w:t>Obcioara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175.125 lei.</w:t>
      </w:r>
    </w:p>
    <w:p w14:paraId="7967F22C" w14:textId="77777777" w:rsidR="004B1440" w:rsidRPr="00856B57" w:rsidRDefault="004B1440" w:rsidP="004B1440">
      <w:pPr>
        <w:widowControl w:val="0"/>
        <w:numPr>
          <w:ilvl w:val="0"/>
          <w:numId w:val="23"/>
        </w:numPr>
        <w:tabs>
          <w:tab w:val="left" w:pos="142"/>
          <w:tab w:val="left" w:pos="360"/>
          <w:tab w:val="left" w:pos="540"/>
        </w:tabs>
        <w:ind w:left="0" w:firstLine="851"/>
        <w:jc w:val="both"/>
        <w:rPr>
          <w:rFonts w:ascii="Arial" w:hAnsi="Arial" w:cs="Arial"/>
          <w:sz w:val="22"/>
          <w:szCs w:val="22"/>
        </w:rPr>
      </w:pPr>
      <w:r w:rsidRPr="00856B57">
        <w:rPr>
          <w:rFonts w:ascii="Arial" w:hAnsi="Arial" w:cs="Arial"/>
          <w:sz w:val="22"/>
          <w:szCs w:val="22"/>
        </w:rPr>
        <w:t xml:space="preserve">S-au </w:t>
      </w:r>
      <w:proofErr w:type="spellStart"/>
      <w:r w:rsidRPr="00856B57">
        <w:rPr>
          <w:rFonts w:ascii="Arial" w:hAnsi="Arial" w:cs="Arial"/>
          <w:sz w:val="22"/>
          <w:szCs w:val="22"/>
        </w:rPr>
        <w:t>achiziționat</w:t>
      </w:r>
      <w:proofErr w:type="spellEnd"/>
      <w:r w:rsidRPr="00856B57">
        <w:rPr>
          <w:rFonts w:ascii="Arial" w:hAnsi="Arial" w:cs="Arial"/>
          <w:sz w:val="22"/>
          <w:szCs w:val="22"/>
        </w:rPr>
        <w:t xml:space="preserve"> </w:t>
      </w:r>
      <w:proofErr w:type="spellStart"/>
      <w:r w:rsidRPr="00856B57">
        <w:rPr>
          <w:rFonts w:ascii="Arial" w:hAnsi="Arial" w:cs="Arial"/>
          <w:sz w:val="22"/>
          <w:szCs w:val="22"/>
        </w:rPr>
        <w:t>ornamente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iluminatul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sărbători</w:t>
      </w:r>
      <w:proofErr w:type="spellEnd"/>
      <w:r w:rsidRPr="00856B57">
        <w:rPr>
          <w:rFonts w:ascii="Arial" w:hAnsi="Arial" w:cs="Arial"/>
          <w:sz w:val="22"/>
          <w:szCs w:val="22"/>
        </w:rPr>
        <w:t xml:space="preserve">, s-au </w:t>
      </w:r>
      <w:proofErr w:type="spellStart"/>
      <w:r w:rsidRPr="00856B57">
        <w:rPr>
          <w:rFonts w:ascii="Arial" w:hAnsi="Arial" w:cs="Arial"/>
          <w:sz w:val="22"/>
          <w:szCs w:val="22"/>
        </w:rPr>
        <w:t>executat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lucrările</w:t>
      </w:r>
      <w:proofErr w:type="spellEnd"/>
      <w:r w:rsidRPr="00856B57">
        <w:rPr>
          <w:rFonts w:ascii="Arial" w:hAnsi="Arial" w:cs="Arial"/>
          <w:sz w:val="22"/>
          <w:szCs w:val="22"/>
        </w:rPr>
        <w:t xml:space="preserve"> </w:t>
      </w:r>
      <w:proofErr w:type="spellStart"/>
      <w:r w:rsidRPr="00856B57">
        <w:rPr>
          <w:rFonts w:ascii="Arial" w:hAnsi="Arial" w:cs="Arial"/>
          <w:sz w:val="22"/>
          <w:szCs w:val="22"/>
        </w:rPr>
        <w:t>montare</w:t>
      </w:r>
      <w:proofErr w:type="spellEnd"/>
      <w:r w:rsidRPr="00856B57">
        <w:rPr>
          <w:rFonts w:ascii="Arial" w:hAnsi="Arial" w:cs="Arial"/>
          <w:sz w:val="22"/>
          <w:szCs w:val="22"/>
        </w:rPr>
        <w:t xml:space="preserve"> a </w:t>
      </w:r>
      <w:proofErr w:type="spellStart"/>
      <w:r w:rsidRPr="00856B57">
        <w:rPr>
          <w:rFonts w:ascii="Arial" w:hAnsi="Arial" w:cs="Arial"/>
          <w:sz w:val="22"/>
          <w:szCs w:val="22"/>
        </w:rPr>
        <w:t>instalațiilor</w:t>
      </w:r>
      <w:proofErr w:type="spellEnd"/>
      <w:r w:rsidRPr="00856B57">
        <w:rPr>
          <w:rFonts w:ascii="Arial" w:hAnsi="Arial" w:cs="Arial"/>
          <w:sz w:val="22"/>
          <w:szCs w:val="22"/>
        </w:rPr>
        <w:t xml:space="preserve"> </w:t>
      </w:r>
      <w:proofErr w:type="spellStart"/>
      <w:r w:rsidRPr="00856B57">
        <w:rPr>
          <w:rFonts w:ascii="Arial" w:hAnsi="Arial" w:cs="Arial"/>
          <w:sz w:val="22"/>
          <w:szCs w:val="22"/>
        </w:rPr>
        <w:t>ornamentale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zona </w:t>
      </w:r>
      <w:proofErr w:type="spellStart"/>
      <w:r w:rsidRPr="00856B57">
        <w:rPr>
          <w:rFonts w:ascii="Arial" w:hAnsi="Arial" w:cs="Arial"/>
          <w:sz w:val="22"/>
          <w:szCs w:val="22"/>
        </w:rPr>
        <w:t>centrală</w:t>
      </w:r>
      <w:proofErr w:type="spellEnd"/>
      <w:r w:rsidRPr="00856B57">
        <w:rPr>
          <w:rFonts w:ascii="Arial" w:hAnsi="Arial" w:cs="Arial"/>
          <w:sz w:val="22"/>
          <w:szCs w:val="22"/>
        </w:rPr>
        <w:t xml:space="preserve"> a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pe </w:t>
      </w:r>
      <w:proofErr w:type="spellStart"/>
      <w:r w:rsidRPr="00856B57">
        <w:rPr>
          <w:rFonts w:ascii="Arial" w:hAnsi="Arial" w:cs="Arial"/>
          <w:sz w:val="22"/>
          <w:szCs w:val="22"/>
        </w:rPr>
        <w:t>fatada</w:t>
      </w:r>
      <w:proofErr w:type="spellEnd"/>
      <w:r w:rsidRPr="00856B57">
        <w:rPr>
          <w:rFonts w:ascii="Arial" w:hAnsi="Arial" w:cs="Arial"/>
          <w:sz w:val="22"/>
          <w:szCs w:val="22"/>
        </w:rPr>
        <w:t xml:space="preserve"> </w:t>
      </w:r>
      <w:proofErr w:type="spellStart"/>
      <w:r w:rsidRPr="00856B57">
        <w:rPr>
          <w:rFonts w:ascii="Arial" w:hAnsi="Arial" w:cs="Arial"/>
          <w:sz w:val="22"/>
          <w:szCs w:val="22"/>
        </w:rPr>
        <w:t>principala</w:t>
      </w:r>
      <w:proofErr w:type="spellEnd"/>
      <w:r w:rsidRPr="00856B57">
        <w:rPr>
          <w:rFonts w:ascii="Arial" w:hAnsi="Arial" w:cs="Arial"/>
          <w:sz w:val="22"/>
          <w:szCs w:val="22"/>
        </w:rPr>
        <w:t xml:space="preserve"> a </w:t>
      </w:r>
      <w:proofErr w:type="spellStart"/>
      <w:r w:rsidRPr="00856B57">
        <w:rPr>
          <w:rFonts w:ascii="Arial" w:hAnsi="Arial" w:cs="Arial"/>
          <w:sz w:val="22"/>
          <w:szCs w:val="22"/>
        </w:rPr>
        <w:t>primariei</w:t>
      </w:r>
      <w:proofErr w:type="spellEnd"/>
      <w:r w:rsidRPr="00856B57">
        <w:rPr>
          <w:rFonts w:ascii="Arial" w:hAnsi="Arial" w:cs="Arial"/>
          <w:sz w:val="22"/>
          <w:szCs w:val="22"/>
        </w:rPr>
        <w:t xml:space="preserve">, </w:t>
      </w:r>
      <w:proofErr w:type="spellStart"/>
      <w:r w:rsidRPr="00856B57">
        <w:rPr>
          <w:rFonts w:ascii="Arial" w:hAnsi="Arial" w:cs="Arial"/>
          <w:sz w:val="22"/>
          <w:szCs w:val="22"/>
        </w:rPr>
        <w:t>cartierele</w:t>
      </w:r>
      <w:proofErr w:type="spellEnd"/>
      <w:r w:rsidRPr="00856B57">
        <w:rPr>
          <w:rFonts w:ascii="Arial" w:hAnsi="Arial" w:cs="Arial"/>
          <w:sz w:val="22"/>
          <w:szCs w:val="22"/>
        </w:rPr>
        <w:t xml:space="preserve"> </w:t>
      </w:r>
      <w:proofErr w:type="spellStart"/>
      <w:r w:rsidRPr="00856B57">
        <w:rPr>
          <w:rFonts w:ascii="Arial" w:hAnsi="Arial" w:cs="Arial"/>
          <w:sz w:val="22"/>
          <w:szCs w:val="22"/>
        </w:rPr>
        <w:t>Bodea</w:t>
      </w:r>
      <w:proofErr w:type="spellEnd"/>
      <w:r w:rsidRPr="00856B57">
        <w:rPr>
          <w:rFonts w:ascii="Arial" w:hAnsi="Arial" w:cs="Arial"/>
          <w:sz w:val="22"/>
          <w:szCs w:val="22"/>
        </w:rPr>
        <w:t xml:space="preserve">, </w:t>
      </w:r>
      <w:proofErr w:type="gramStart"/>
      <w:r w:rsidRPr="00856B57">
        <w:rPr>
          <w:rFonts w:ascii="Arial" w:hAnsi="Arial" w:cs="Arial"/>
          <w:sz w:val="22"/>
          <w:szCs w:val="22"/>
        </w:rPr>
        <w:t xml:space="preserve">Stadion,  </w:t>
      </w:r>
      <w:proofErr w:type="spellStart"/>
      <w:r w:rsidRPr="00856B57">
        <w:rPr>
          <w:rFonts w:ascii="Arial" w:hAnsi="Arial" w:cs="Arial"/>
          <w:sz w:val="22"/>
          <w:szCs w:val="22"/>
        </w:rPr>
        <w:t>lucrări</w:t>
      </w:r>
      <w:proofErr w:type="spellEnd"/>
      <w:proofErr w:type="gram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valoare</w:t>
      </w:r>
      <w:proofErr w:type="spellEnd"/>
      <w:r w:rsidRPr="00856B57">
        <w:rPr>
          <w:rFonts w:ascii="Arial" w:hAnsi="Arial" w:cs="Arial"/>
          <w:sz w:val="22"/>
          <w:szCs w:val="22"/>
        </w:rPr>
        <w:t xml:space="preserve"> de 102.889 lei.</w:t>
      </w:r>
    </w:p>
    <w:p w14:paraId="23C288EF" w14:textId="77777777" w:rsidR="004B1440" w:rsidRPr="00856B57" w:rsidRDefault="004B1440" w:rsidP="004B1440">
      <w:pPr>
        <w:tabs>
          <w:tab w:val="left" w:pos="142"/>
          <w:tab w:val="left" w:pos="360"/>
          <w:tab w:val="left" w:pos="540"/>
        </w:tabs>
        <w:ind w:firstLine="851"/>
        <w:jc w:val="both"/>
        <w:rPr>
          <w:rFonts w:ascii="Arial" w:hAnsi="Arial" w:cs="Arial"/>
          <w:sz w:val="22"/>
          <w:szCs w:val="22"/>
        </w:rPr>
      </w:pPr>
    </w:p>
    <w:p w14:paraId="790BF18B" w14:textId="7DDE2FDF"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aplicarea</w:t>
      </w:r>
      <w:proofErr w:type="spellEnd"/>
      <w:r w:rsidRPr="00856B57">
        <w:rPr>
          <w:rFonts w:ascii="Arial" w:hAnsi="Arial" w:cs="Arial"/>
          <w:sz w:val="22"/>
          <w:szCs w:val="22"/>
        </w:rPr>
        <w:t xml:space="preserve"> </w:t>
      </w:r>
      <w:proofErr w:type="spellStart"/>
      <w:r w:rsidRPr="00856B57">
        <w:rPr>
          <w:rFonts w:ascii="Arial" w:hAnsi="Arial" w:cs="Arial"/>
          <w:sz w:val="22"/>
          <w:szCs w:val="22"/>
        </w:rPr>
        <w:t>Regulamentului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emise</w:t>
      </w:r>
      <w:proofErr w:type="spellEnd"/>
      <w:r w:rsidRPr="00856B57">
        <w:rPr>
          <w:rFonts w:ascii="Arial" w:hAnsi="Arial" w:cs="Arial"/>
          <w:sz w:val="22"/>
          <w:szCs w:val="22"/>
        </w:rPr>
        <w:t xml:space="preserve"> un </w:t>
      </w:r>
      <w:proofErr w:type="spellStart"/>
      <w:r w:rsidRPr="00856B57">
        <w:rPr>
          <w:rFonts w:ascii="Arial" w:hAnsi="Arial" w:cs="Arial"/>
          <w:sz w:val="22"/>
          <w:szCs w:val="22"/>
        </w:rPr>
        <w:t>număr</w:t>
      </w:r>
      <w:proofErr w:type="spellEnd"/>
      <w:r w:rsidRPr="00856B57">
        <w:rPr>
          <w:rFonts w:ascii="Arial" w:hAnsi="Arial" w:cs="Arial"/>
          <w:sz w:val="22"/>
          <w:szCs w:val="22"/>
        </w:rPr>
        <w:t xml:space="preserve"> de 88 </w:t>
      </w:r>
      <w:proofErr w:type="spellStart"/>
      <w:r w:rsidRPr="00856B57">
        <w:rPr>
          <w:rFonts w:ascii="Arial" w:hAnsi="Arial" w:cs="Arial"/>
          <w:sz w:val="22"/>
          <w:szCs w:val="22"/>
        </w:rPr>
        <w:t>autorizații</w:t>
      </w:r>
      <w:proofErr w:type="spellEnd"/>
      <w:r w:rsidRPr="00856B57">
        <w:rPr>
          <w:rFonts w:ascii="Arial" w:hAnsi="Arial" w:cs="Arial"/>
          <w:sz w:val="22"/>
          <w:szCs w:val="22"/>
        </w:rPr>
        <w:t xml:space="preserve"> de </w:t>
      </w:r>
      <w:proofErr w:type="spellStart"/>
      <w:r w:rsidRPr="00856B57">
        <w:rPr>
          <w:rFonts w:ascii="Arial" w:hAnsi="Arial" w:cs="Arial"/>
          <w:sz w:val="22"/>
          <w:szCs w:val="22"/>
        </w:rPr>
        <w:t>săpătură</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după</w:t>
      </w:r>
      <w:proofErr w:type="spellEnd"/>
      <w:r w:rsidRPr="00856B57">
        <w:rPr>
          <w:rFonts w:ascii="Arial" w:hAnsi="Arial" w:cs="Arial"/>
          <w:sz w:val="22"/>
          <w:szCs w:val="22"/>
        </w:rPr>
        <w:t xml:space="preserve"> </w:t>
      </w:r>
      <w:proofErr w:type="spellStart"/>
      <w:r w:rsidRPr="00856B57">
        <w:rPr>
          <w:rFonts w:ascii="Arial" w:hAnsi="Arial" w:cs="Arial"/>
          <w:sz w:val="22"/>
          <w:szCs w:val="22"/>
        </w:rPr>
        <w:t>efectuarea</w:t>
      </w:r>
      <w:proofErr w:type="spellEnd"/>
      <w:r w:rsidRPr="00856B57">
        <w:rPr>
          <w:rFonts w:ascii="Arial" w:hAnsi="Arial" w:cs="Arial"/>
          <w:sz w:val="22"/>
          <w:szCs w:val="22"/>
        </w:rPr>
        <w:t xml:space="preserve"> </w:t>
      </w:r>
      <w:proofErr w:type="spellStart"/>
      <w:r w:rsidRPr="00856B57">
        <w:rPr>
          <w:rFonts w:ascii="Arial" w:hAnsi="Arial" w:cs="Arial"/>
          <w:sz w:val="22"/>
          <w:szCs w:val="22"/>
        </w:rPr>
        <w:t>tuturor</w:t>
      </w:r>
      <w:proofErr w:type="spellEnd"/>
      <w:r w:rsidRPr="00856B57">
        <w:rPr>
          <w:rFonts w:ascii="Arial" w:hAnsi="Arial" w:cs="Arial"/>
          <w:sz w:val="22"/>
          <w:szCs w:val="22"/>
        </w:rPr>
        <w:t xml:space="preserve"> </w:t>
      </w:r>
      <w:proofErr w:type="spellStart"/>
      <w:r w:rsidRPr="00856B57">
        <w:rPr>
          <w:rFonts w:ascii="Arial" w:hAnsi="Arial" w:cs="Arial"/>
          <w:sz w:val="22"/>
          <w:szCs w:val="22"/>
        </w:rPr>
        <w:t>verificărilor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urmărirea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refacere</w:t>
      </w:r>
      <w:proofErr w:type="spellEnd"/>
      <w:r w:rsidRPr="00856B57">
        <w:rPr>
          <w:rFonts w:ascii="Arial" w:hAnsi="Arial" w:cs="Arial"/>
          <w:sz w:val="22"/>
          <w:szCs w:val="22"/>
        </w:rPr>
        <w:t xml:space="preserve">, </w:t>
      </w:r>
      <w:proofErr w:type="spellStart"/>
      <w:r w:rsidRPr="00856B57">
        <w:rPr>
          <w:rFonts w:ascii="Arial" w:hAnsi="Arial" w:cs="Arial"/>
          <w:sz w:val="22"/>
          <w:szCs w:val="22"/>
        </w:rPr>
        <w:t>înștiințarea</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executanților</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beneficiarilor</w:t>
      </w:r>
      <w:proofErr w:type="spellEnd"/>
      <w:r w:rsidRPr="00856B57">
        <w:rPr>
          <w:rFonts w:ascii="Arial" w:hAnsi="Arial" w:cs="Arial"/>
          <w:sz w:val="22"/>
          <w:szCs w:val="22"/>
        </w:rPr>
        <w:t xml:space="preserve">, au </w:t>
      </w:r>
      <w:proofErr w:type="spellStart"/>
      <w:r w:rsidRPr="00856B57">
        <w:rPr>
          <w:rFonts w:ascii="Arial" w:hAnsi="Arial" w:cs="Arial"/>
          <w:sz w:val="22"/>
          <w:szCs w:val="22"/>
        </w:rPr>
        <w:t>fost</w:t>
      </w:r>
      <w:proofErr w:type="spellEnd"/>
      <w:r w:rsidRPr="00856B57">
        <w:rPr>
          <w:rFonts w:ascii="Arial" w:hAnsi="Arial" w:cs="Arial"/>
          <w:sz w:val="22"/>
          <w:szCs w:val="22"/>
        </w:rPr>
        <w:t xml:space="preserve"> </w:t>
      </w:r>
      <w:proofErr w:type="spellStart"/>
      <w:r w:rsidRPr="00856B57">
        <w:rPr>
          <w:rFonts w:ascii="Arial" w:hAnsi="Arial" w:cs="Arial"/>
          <w:sz w:val="22"/>
          <w:szCs w:val="22"/>
        </w:rPr>
        <w:t>întocmite</w:t>
      </w:r>
      <w:proofErr w:type="spellEnd"/>
      <w:r w:rsidRPr="00856B57">
        <w:rPr>
          <w:rFonts w:ascii="Arial" w:hAnsi="Arial" w:cs="Arial"/>
          <w:sz w:val="22"/>
          <w:szCs w:val="22"/>
        </w:rPr>
        <w:t xml:space="preserve"> </w:t>
      </w:r>
      <w:proofErr w:type="spellStart"/>
      <w:r w:rsidRPr="00856B57">
        <w:rPr>
          <w:rFonts w:ascii="Arial" w:hAnsi="Arial" w:cs="Arial"/>
          <w:sz w:val="22"/>
          <w:szCs w:val="22"/>
        </w:rPr>
        <w:t>procese</w:t>
      </w:r>
      <w:proofErr w:type="spellEnd"/>
      <w:r w:rsidRPr="00856B57">
        <w:rPr>
          <w:rFonts w:ascii="Arial" w:hAnsi="Arial" w:cs="Arial"/>
          <w:sz w:val="22"/>
          <w:szCs w:val="22"/>
        </w:rPr>
        <w:t xml:space="preserve"> </w:t>
      </w:r>
      <w:proofErr w:type="spellStart"/>
      <w:r w:rsidRPr="00856B57">
        <w:rPr>
          <w:rFonts w:ascii="Arial" w:hAnsi="Arial" w:cs="Arial"/>
          <w:sz w:val="22"/>
          <w:szCs w:val="22"/>
        </w:rPr>
        <w:t>verbale</w:t>
      </w:r>
      <w:proofErr w:type="spellEnd"/>
      <w:r w:rsidRPr="00856B57">
        <w:rPr>
          <w:rFonts w:ascii="Arial" w:hAnsi="Arial" w:cs="Arial"/>
          <w:sz w:val="22"/>
          <w:szCs w:val="22"/>
        </w:rPr>
        <w:t xml:space="preserve"> de </w:t>
      </w:r>
      <w:proofErr w:type="spellStart"/>
      <w:r w:rsidRPr="00856B57">
        <w:rPr>
          <w:rFonts w:ascii="Arial" w:hAnsi="Arial" w:cs="Arial"/>
          <w:sz w:val="22"/>
          <w:szCs w:val="22"/>
        </w:rPr>
        <w:t>recepție</w:t>
      </w:r>
      <w:proofErr w:type="spellEnd"/>
      <w:r w:rsidRPr="00856B57">
        <w:rPr>
          <w:rFonts w:ascii="Arial" w:hAnsi="Arial" w:cs="Arial"/>
          <w:sz w:val="22"/>
          <w:szCs w:val="22"/>
        </w:rPr>
        <w:t xml:space="preserve"> </w:t>
      </w:r>
      <w:proofErr w:type="spellStart"/>
      <w:r w:rsidRPr="00856B57">
        <w:rPr>
          <w:rFonts w:ascii="Arial" w:hAnsi="Arial" w:cs="Arial"/>
          <w:sz w:val="22"/>
          <w:szCs w:val="22"/>
        </w:rPr>
        <w:t>aferente</w:t>
      </w:r>
      <w:proofErr w:type="spellEnd"/>
      <w:r w:rsidRPr="00856B57">
        <w:rPr>
          <w:rFonts w:ascii="Arial" w:hAnsi="Arial" w:cs="Arial"/>
          <w:sz w:val="22"/>
          <w:szCs w:val="22"/>
        </w:rPr>
        <w:t xml:space="preserve">. </w:t>
      </w:r>
      <w:proofErr w:type="spellStart"/>
      <w:r w:rsidRPr="00856B57">
        <w:rPr>
          <w:rFonts w:ascii="Arial" w:hAnsi="Arial" w:cs="Arial"/>
          <w:sz w:val="22"/>
          <w:szCs w:val="22"/>
        </w:rPr>
        <w:t>Acolo</w:t>
      </w:r>
      <w:proofErr w:type="spellEnd"/>
      <w:r w:rsidRPr="00856B57">
        <w:rPr>
          <w:rFonts w:ascii="Arial" w:hAnsi="Arial" w:cs="Arial"/>
          <w:sz w:val="22"/>
          <w:szCs w:val="22"/>
        </w:rPr>
        <w:t xml:space="preserve"> </w:t>
      </w:r>
      <w:proofErr w:type="spellStart"/>
      <w:r w:rsidRPr="00856B57">
        <w:rPr>
          <w:rFonts w:ascii="Arial" w:hAnsi="Arial" w:cs="Arial"/>
          <w:sz w:val="22"/>
          <w:szCs w:val="22"/>
        </w:rPr>
        <w:t>unde</w:t>
      </w:r>
      <w:proofErr w:type="spellEnd"/>
      <w:r w:rsidRPr="00856B57">
        <w:rPr>
          <w:rFonts w:ascii="Arial" w:hAnsi="Arial" w:cs="Arial"/>
          <w:sz w:val="22"/>
          <w:szCs w:val="22"/>
        </w:rPr>
        <w:t xml:space="preserve"> nu s-au </w:t>
      </w:r>
      <w:proofErr w:type="spellStart"/>
      <w:r w:rsidRPr="00856B57">
        <w:rPr>
          <w:rFonts w:ascii="Arial" w:hAnsi="Arial" w:cs="Arial"/>
          <w:sz w:val="22"/>
          <w:szCs w:val="22"/>
        </w:rPr>
        <w:t>efectuat</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refacere</w:t>
      </w:r>
      <w:proofErr w:type="spellEnd"/>
      <w:r w:rsidRPr="00856B57">
        <w:rPr>
          <w:rFonts w:ascii="Arial" w:hAnsi="Arial" w:cs="Arial"/>
          <w:sz w:val="22"/>
          <w:szCs w:val="22"/>
        </w:rPr>
        <w:t xml:space="preserve"> conform </w:t>
      </w:r>
      <w:proofErr w:type="spellStart"/>
      <w:r w:rsidRPr="00856B57">
        <w:rPr>
          <w:rFonts w:ascii="Arial" w:hAnsi="Arial" w:cs="Arial"/>
          <w:sz w:val="22"/>
          <w:szCs w:val="22"/>
        </w:rPr>
        <w:t>autorizațiilor</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termenelor</w:t>
      </w:r>
      <w:proofErr w:type="spellEnd"/>
      <w:r w:rsidRPr="00856B57">
        <w:rPr>
          <w:rFonts w:ascii="Arial" w:hAnsi="Arial" w:cs="Arial"/>
          <w:sz w:val="22"/>
          <w:szCs w:val="22"/>
        </w:rPr>
        <w:t xml:space="preserve"> </w:t>
      </w:r>
      <w:proofErr w:type="spellStart"/>
      <w:r w:rsidRPr="00856B57">
        <w:rPr>
          <w:rFonts w:ascii="Arial" w:hAnsi="Arial" w:cs="Arial"/>
          <w:sz w:val="22"/>
          <w:szCs w:val="22"/>
        </w:rPr>
        <w:t>stabilite</w:t>
      </w:r>
      <w:proofErr w:type="spellEnd"/>
      <w:r w:rsidRPr="00856B57">
        <w:rPr>
          <w:rFonts w:ascii="Arial" w:hAnsi="Arial" w:cs="Arial"/>
          <w:sz w:val="22"/>
          <w:szCs w:val="22"/>
        </w:rPr>
        <w:t xml:space="preserve"> de </w:t>
      </w:r>
      <w:proofErr w:type="spellStart"/>
      <w:r w:rsidRPr="00856B57">
        <w:rPr>
          <w:rFonts w:ascii="Arial" w:hAnsi="Arial" w:cs="Arial"/>
          <w:sz w:val="22"/>
          <w:szCs w:val="22"/>
        </w:rPr>
        <w:t>regulament</w:t>
      </w:r>
      <w:proofErr w:type="spellEnd"/>
      <w:r w:rsidRPr="00856B57">
        <w:rPr>
          <w:rFonts w:ascii="Arial" w:hAnsi="Arial" w:cs="Arial"/>
          <w:sz w:val="22"/>
          <w:szCs w:val="22"/>
        </w:rPr>
        <w:t xml:space="preserve">, </w:t>
      </w:r>
      <w:proofErr w:type="spellStart"/>
      <w:r w:rsidRPr="00856B57">
        <w:rPr>
          <w:rFonts w:ascii="Arial" w:hAnsi="Arial" w:cs="Arial"/>
          <w:sz w:val="22"/>
          <w:szCs w:val="22"/>
        </w:rPr>
        <w:t>garanția</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bună</w:t>
      </w:r>
      <w:proofErr w:type="spellEnd"/>
      <w:r w:rsidRPr="00856B57">
        <w:rPr>
          <w:rFonts w:ascii="Arial" w:hAnsi="Arial" w:cs="Arial"/>
          <w:sz w:val="22"/>
          <w:szCs w:val="22"/>
        </w:rPr>
        <w:t xml:space="preserve"> </w:t>
      </w:r>
      <w:proofErr w:type="spellStart"/>
      <w:r w:rsidRPr="00856B57">
        <w:rPr>
          <w:rFonts w:ascii="Arial" w:hAnsi="Arial" w:cs="Arial"/>
          <w:sz w:val="22"/>
          <w:szCs w:val="22"/>
        </w:rPr>
        <w:t>execuție</w:t>
      </w:r>
      <w:proofErr w:type="spellEnd"/>
      <w:r w:rsidRPr="00856B57">
        <w:rPr>
          <w:rFonts w:ascii="Arial" w:hAnsi="Arial" w:cs="Arial"/>
          <w:sz w:val="22"/>
          <w:szCs w:val="22"/>
        </w:rPr>
        <w:t xml:space="preserve"> se </w:t>
      </w:r>
      <w:proofErr w:type="spellStart"/>
      <w:r w:rsidRPr="00856B57">
        <w:rPr>
          <w:rFonts w:ascii="Arial" w:hAnsi="Arial" w:cs="Arial"/>
          <w:sz w:val="22"/>
          <w:szCs w:val="22"/>
        </w:rPr>
        <w:t>reține</w:t>
      </w:r>
      <w:proofErr w:type="spellEnd"/>
      <w:r w:rsidRPr="00856B57">
        <w:rPr>
          <w:rFonts w:ascii="Arial" w:hAnsi="Arial" w:cs="Arial"/>
          <w:sz w:val="22"/>
          <w:szCs w:val="22"/>
        </w:rPr>
        <w:t xml:space="preserve">, </w:t>
      </w:r>
      <w:proofErr w:type="spellStart"/>
      <w:proofErr w:type="gramStart"/>
      <w:r w:rsidRPr="00856B57">
        <w:rPr>
          <w:rFonts w:ascii="Arial" w:hAnsi="Arial" w:cs="Arial"/>
          <w:sz w:val="22"/>
          <w:szCs w:val="22"/>
        </w:rPr>
        <w:t>urmând</w:t>
      </w:r>
      <w:proofErr w:type="spellEnd"/>
      <w:r w:rsidRPr="00856B57">
        <w:rPr>
          <w:rFonts w:ascii="Arial" w:hAnsi="Arial" w:cs="Arial"/>
          <w:sz w:val="22"/>
          <w:szCs w:val="22"/>
        </w:rPr>
        <w:t xml:space="preserve">  ca</w:t>
      </w:r>
      <w:proofErr w:type="gramEnd"/>
      <w:r w:rsidRPr="00856B57">
        <w:rPr>
          <w:rFonts w:ascii="Arial" w:hAnsi="Arial" w:cs="Arial"/>
          <w:sz w:val="22"/>
          <w:szCs w:val="22"/>
        </w:rPr>
        <w:t xml:space="preserve"> </w:t>
      </w:r>
      <w:proofErr w:type="spellStart"/>
      <w:r w:rsidRPr="00856B57">
        <w:rPr>
          <w:rFonts w:ascii="Arial" w:hAnsi="Arial" w:cs="Arial"/>
          <w:sz w:val="22"/>
          <w:szCs w:val="22"/>
        </w:rPr>
        <w:t>lucrările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refacere</w:t>
      </w:r>
      <w:proofErr w:type="spellEnd"/>
      <w:r w:rsidRPr="00856B57">
        <w:rPr>
          <w:rFonts w:ascii="Arial" w:hAnsi="Arial" w:cs="Arial"/>
          <w:sz w:val="22"/>
          <w:szCs w:val="22"/>
        </w:rPr>
        <w:t xml:space="preserve"> </w:t>
      </w:r>
      <w:proofErr w:type="spellStart"/>
      <w:r w:rsidRPr="00856B57">
        <w:rPr>
          <w:rFonts w:ascii="Arial" w:hAnsi="Arial" w:cs="Arial"/>
          <w:sz w:val="22"/>
          <w:szCs w:val="22"/>
        </w:rPr>
        <w:t>să</w:t>
      </w:r>
      <w:proofErr w:type="spellEnd"/>
      <w:r w:rsidRPr="00856B57">
        <w:rPr>
          <w:rFonts w:ascii="Arial" w:hAnsi="Arial" w:cs="Arial"/>
          <w:sz w:val="22"/>
          <w:szCs w:val="22"/>
        </w:rPr>
        <w:t xml:space="preserve"> fie </w:t>
      </w:r>
      <w:proofErr w:type="spellStart"/>
      <w:r w:rsidRPr="00856B57">
        <w:rPr>
          <w:rFonts w:ascii="Arial" w:hAnsi="Arial" w:cs="Arial"/>
          <w:sz w:val="22"/>
          <w:szCs w:val="22"/>
        </w:rPr>
        <w:t>executate</w:t>
      </w:r>
      <w:proofErr w:type="spellEnd"/>
      <w:r w:rsidRPr="00856B57">
        <w:rPr>
          <w:rFonts w:ascii="Arial" w:hAnsi="Arial" w:cs="Arial"/>
          <w:sz w:val="22"/>
          <w:szCs w:val="22"/>
        </w:rPr>
        <w:t xml:space="preserve"> de </w:t>
      </w:r>
      <w:proofErr w:type="spellStart"/>
      <w:r w:rsidRPr="00856B57">
        <w:rPr>
          <w:rFonts w:ascii="Arial" w:hAnsi="Arial" w:cs="Arial"/>
          <w:sz w:val="22"/>
          <w:szCs w:val="22"/>
        </w:rPr>
        <w:t>primărie</w:t>
      </w:r>
      <w:proofErr w:type="spellEnd"/>
      <w:r w:rsidRPr="00856B57">
        <w:rPr>
          <w:rFonts w:ascii="Arial" w:hAnsi="Arial" w:cs="Arial"/>
          <w:sz w:val="22"/>
          <w:szCs w:val="22"/>
        </w:rPr>
        <w:t>.</w:t>
      </w:r>
    </w:p>
    <w:p w14:paraId="5A3E4E97" w14:textId="77777777" w:rsidR="004B1440" w:rsidRPr="00856B57" w:rsidRDefault="004B1440" w:rsidP="004B1440">
      <w:pPr>
        <w:tabs>
          <w:tab w:val="left" w:pos="142"/>
        </w:tabs>
        <w:ind w:firstLine="851"/>
        <w:jc w:val="both"/>
        <w:rPr>
          <w:rFonts w:ascii="Arial" w:hAnsi="Arial" w:cs="Arial"/>
          <w:sz w:val="22"/>
          <w:szCs w:val="22"/>
        </w:rPr>
      </w:pPr>
    </w:p>
    <w:p w14:paraId="2359E2AE"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Lucrările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gospodărie</w:t>
      </w:r>
      <w:proofErr w:type="spellEnd"/>
      <w:r w:rsidRPr="00856B57">
        <w:rPr>
          <w:rFonts w:ascii="Arial" w:hAnsi="Arial" w:cs="Arial"/>
          <w:sz w:val="22"/>
          <w:szCs w:val="22"/>
        </w:rPr>
        <w:t xml:space="preserve"> </w:t>
      </w:r>
      <w:proofErr w:type="spellStart"/>
      <w:r w:rsidRPr="00856B57">
        <w:rPr>
          <w:rFonts w:ascii="Arial" w:hAnsi="Arial" w:cs="Arial"/>
          <w:sz w:val="22"/>
          <w:szCs w:val="22"/>
        </w:rPr>
        <w:t>comunală</w:t>
      </w:r>
      <w:proofErr w:type="spellEnd"/>
      <w:r w:rsidRPr="00856B57">
        <w:rPr>
          <w:rFonts w:ascii="Arial" w:hAnsi="Arial" w:cs="Arial"/>
          <w:sz w:val="22"/>
          <w:szCs w:val="22"/>
        </w:rPr>
        <w:t xml:space="preserve"> </w:t>
      </w:r>
      <w:proofErr w:type="spellStart"/>
      <w:r w:rsidRPr="00856B57">
        <w:rPr>
          <w:rFonts w:ascii="Arial" w:hAnsi="Arial" w:cs="Arial"/>
          <w:sz w:val="22"/>
          <w:szCs w:val="22"/>
        </w:rPr>
        <w:t>vor</w:t>
      </w:r>
      <w:proofErr w:type="spellEnd"/>
      <w:r w:rsidRPr="00856B57">
        <w:rPr>
          <w:rFonts w:ascii="Arial" w:hAnsi="Arial" w:cs="Arial"/>
          <w:sz w:val="22"/>
          <w:szCs w:val="22"/>
        </w:rPr>
        <w:t xml:space="preserve"> </w:t>
      </w:r>
      <w:proofErr w:type="gramStart"/>
      <w:r w:rsidRPr="00856B57">
        <w:rPr>
          <w:rFonts w:ascii="Arial" w:hAnsi="Arial" w:cs="Arial"/>
          <w:sz w:val="22"/>
          <w:szCs w:val="22"/>
        </w:rPr>
        <w:t>continua  in</w:t>
      </w:r>
      <w:proofErr w:type="gram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2021 </w:t>
      </w:r>
      <w:proofErr w:type="spellStart"/>
      <w:r w:rsidRPr="00856B57">
        <w:rPr>
          <w:rFonts w:ascii="Arial" w:hAnsi="Arial" w:cs="Arial"/>
          <w:sz w:val="22"/>
          <w:szCs w:val="22"/>
        </w:rPr>
        <w:t>si</w:t>
      </w:r>
      <w:proofErr w:type="spellEnd"/>
      <w:r w:rsidRPr="00856B57">
        <w:rPr>
          <w:rFonts w:ascii="Arial" w:hAnsi="Arial" w:cs="Arial"/>
          <w:sz w:val="22"/>
          <w:szCs w:val="22"/>
        </w:rPr>
        <w:t xml:space="preserve"> </w:t>
      </w:r>
      <w:proofErr w:type="spellStart"/>
      <w:r w:rsidRPr="00856B57">
        <w:rPr>
          <w:rFonts w:ascii="Arial" w:hAnsi="Arial" w:cs="Arial"/>
          <w:sz w:val="22"/>
          <w:szCs w:val="22"/>
        </w:rPr>
        <w:t>vor</w:t>
      </w:r>
      <w:proofErr w:type="spellEnd"/>
      <w:r w:rsidRPr="00856B57">
        <w:rPr>
          <w:rFonts w:ascii="Arial" w:hAnsi="Arial" w:cs="Arial"/>
          <w:sz w:val="22"/>
          <w:szCs w:val="22"/>
        </w:rPr>
        <w:t xml:space="preserve"> </w:t>
      </w:r>
      <w:proofErr w:type="spellStart"/>
      <w:r w:rsidRPr="00856B57">
        <w:rPr>
          <w:rFonts w:ascii="Arial" w:hAnsi="Arial" w:cs="Arial"/>
          <w:sz w:val="22"/>
          <w:szCs w:val="22"/>
        </w:rPr>
        <w:t>consta</w:t>
      </w:r>
      <w:proofErr w:type="spellEnd"/>
      <w:r w:rsidRPr="00856B57">
        <w:rPr>
          <w:rFonts w:ascii="Arial" w:hAnsi="Arial" w:cs="Arial"/>
          <w:sz w:val="22"/>
          <w:szCs w:val="22"/>
        </w:rPr>
        <w:t xml:space="preserve"> in </w:t>
      </w:r>
      <w:proofErr w:type="spellStart"/>
      <w:r w:rsidRPr="00856B57">
        <w:rPr>
          <w:rFonts w:ascii="Arial" w:hAnsi="Arial" w:cs="Arial"/>
          <w:sz w:val="22"/>
          <w:szCs w:val="22"/>
        </w:rPr>
        <w:t>următoarele</w:t>
      </w:r>
      <w:proofErr w:type="spellEnd"/>
      <w:r w:rsidRPr="00856B57">
        <w:rPr>
          <w:rFonts w:ascii="Arial" w:hAnsi="Arial" w:cs="Arial"/>
          <w:sz w:val="22"/>
          <w:szCs w:val="22"/>
        </w:rPr>
        <w:t xml:space="preserve"> </w:t>
      </w:r>
      <w:proofErr w:type="spellStart"/>
      <w:r w:rsidRPr="00856B57">
        <w:rPr>
          <w:rFonts w:ascii="Arial" w:hAnsi="Arial" w:cs="Arial"/>
          <w:sz w:val="22"/>
          <w:szCs w:val="22"/>
        </w:rPr>
        <w:t>tipuri</w:t>
      </w:r>
      <w:proofErr w:type="spellEnd"/>
      <w:r w:rsidRPr="00856B57">
        <w:rPr>
          <w:rFonts w:ascii="Arial" w:hAnsi="Arial" w:cs="Arial"/>
          <w:sz w:val="22"/>
          <w:szCs w:val="22"/>
        </w:rPr>
        <w:t xml:space="preserve"> de </w:t>
      </w:r>
      <w:proofErr w:type="spellStart"/>
      <w:r w:rsidRPr="00856B57">
        <w:rPr>
          <w:rFonts w:ascii="Arial" w:hAnsi="Arial" w:cs="Arial"/>
          <w:sz w:val="22"/>
          <w:szCs w:val="22"/>
        </w:rPr>
        <w:t>activitati</w:t>
      </w:r>
      <w:proofErr w:type="spellEnd"/>
      <w:r w:rsidRPr="00856B57">
        <w:rPr>
          <w:rFonts w:ascii="Arial" w:hAnsi="Arial" w:cs="Arial"/>
          <w:sz w:val="22"/>
          <w:szCs w:val="22"/>
        </w:rPr>
        <w:t>:</w:t>
      </w:r>
    </w:p>
    <w:p w14:paraId="4A59EF4C" w14:textId="77777777"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rPr>
        <w:t xml:space="preserve">- </w:t>
      </w:r>
      <w:proofErr w:type="spellStart"/>
      <w:r w:rsidRPr="00856B57">
        <w:rPr>
          <w:rFonts w:ascii="Arial" w:hAnsi="Arial" w:cs="Arial"/>
          <w:sz w:val="22"/>
          <w:szCs w:val="22"/>
          <w:lang w:val="en-IN"/>
        </w:rPr>
        <w:t>refacerea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carosabilului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străzilor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modernizate</w:t>
      </w:r>
      <w:proofErr w:type="spellEnd"/>
      <w:r w:rsidRPr="00856B57">
        <w:rPr>
          <w:rFonts w:ascii="Arial" w:hAnsi="Arial" w:cs="Arial"/>
          <w:sz w:val="22"/>
          <w:szCs w:val="22"/>
          <w:lang w:val="en-IN"/>
        </w:rPr>
        <w:t xml:space="preserve"> cu </w:t>
      </w:r>
      <w:proofErr w:type="spellStart"/>
      <w:r w:rsidRPr="00856B57">
        <w:rPr>
          <w:rFonts w:ascii="Arial" w:hAnsi="Arial" w:cs="Arial"/>
          <w:sz w:val="22"/>
          <w:szCs w:val="22"/>
          <w:lang w:val="en-IN"/>
        </w:rPr>
        <w:t>mixturi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asfaltice</w:t>
      </w:r>
      <w:proofErr w:type="spellEnd"/>
      <w:r w:rsidRPr="00856B57">
        <w:rPr>
          <w:rFonts w:ascii="Arial" w:hAnsi="Arial" w:cs="Arial"/>
          <w:sz w:val="22"/>
          <w:szCs w:val="22"/>
          <w:lang w:val="en-IN"/>
        </w:rPr>
        <w:t xml:space="preserve"> la </w:t>
      </w:r>
      <w:proofErr w:type="spellStart"/>
      <w:r w:rsidRPr="00856B57">
        <w:rPr>
          <w:rFonts w:ascii="Arial" w:hAnsi="Arial" w:cs="Arial"/>
          <w:sz w:val="22"/>
          <w:szCs w:val="22"/>
          <w:lang w:val="en-IN"/>
        </w:rPr>
        <w:t>cald</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întreținerea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drumurilor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nemodernizate</w:t>
      </w:r>
      <w:proofErr w:type="spellEnd"/>
      <w:r w:rsidRPr="00856B57">
        <w:rPr>
          <w:rFonts w:ascii="Arial" w:hAnsi="Arial" w:cs="Arial"/>
          <w:sz w:val="22"/>
          <w:szCs w:val="22"/>
          <w:lang w:val="en-IN"/>
        </w:rPr>
        <w:t xml:space="preserve"> cu </w:t>
      </w:r>
      <w:proofErr w:type="spellStart"/>
      <w:r w:rsidRPr="00856B57">
        <w:rPr>
          <w:rFonts w:ascii="Arial" w:hAnsi="Arial" w:cs="Arial"/>
          <w:sz w:val="22"/>
          <w:szCs w:val="22"/>
          <w:lang w:val="en-IN"/>
        </w:rPr>
        <w:t>agregate</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carieră</w:t>
      </w:r>
      <w:proofErr w:type="spellEnd"/>
      <w:r w:rsidRPr="00856B57">
        <w:rPr>
          <w:rFonts w:ascii="Arial" w:hAnsi="Arial" w:cs="Arial"/>
          <w:sz w:val="22"/>
          <w:szCs w:val="22"/>
          <w:lang w:val="en-IN"/>
        </w:rPr>
        <w:t>;</w:t>
      </w:r>
    </w:p>
    <w:p w14:paraId="773E1863" w14:textId="77777777"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 xml:space="preserve">- </w:t>
      </w:r>
      <w:proofErr w:type="spellStart"/>
      <w:r w:rsidRPr="00856B57">
        <w:rPr>
          <w:rFonts w:ascii="Arial" w:hAnsi="Arial" w:cs="Arial"/>
          <w:sz w:val="22"/>
          <w:szCs w:val="22"/>
          <w:lang w:val="en-IN"/>
        </w:rPr>
        <w:t>lucrări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apărări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maluri</w:t>
      </w:r>
      <w:proofErr w:type="spellEnd"/>
      <w:r w:rsidRPr="00856B57">
        <w:rPr>
          <w:rFonts w:ascii="Arial" w:hAnsi="Arial" w:cs="Arial"/>
          <w:sz w:val="22"/>
          <w:szCs w:val="22"/>
          <w:lang w:val="en-IN"/>
        </w:rPr>
        <w:t xml:space="preserve"> cu </w:t>
      </w:r>
      <w:proofErr w:type="spellStart"/>
      <w:r w:rsidRPr="00856B57">
        <w:rPr>
          <w:rFonts w:ascii="Arial" w:hAnsi="Arial" w:cs="Arial"/>
          <w:sz w:val="22"/>
          <w:szCs w:val="22"/>
          <w:lang w:val="en-IN"/>
        </w:rPr>
        <w:t>ziduri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sprijin</w:t>
      </w:r>
      <w:proofErr w:type="spellEnd"/>
      <w:r w:rsidRPr="00856B57">
        <w:rPr>
          <w:rFonts w:ascii="Arial" w:hAnsi="Arial" w:cs="Arial"/>
          <w:sz w:val="22"/>
          <w:szCs w:val="22"/>
          <w:lang w:val="en-IN"/>
        </w:rPr>
        <w:t xml:space="preserve"> din </w:t>
      </w:r>
      <w:proofErr w:type="spellStart"/>
      <w:r w:rsidRPr="00856B57">
        <w:rPr>
          <w:rFonts w:ascii="Arial" w:hAnsi="Arial" w:cs="Arial"/>
          <w:sz w:val="22"/>
          <w:szCs w:val="22"/>
          <w:lang w:val="en-IN"/>
        </w:rPr>
        <w:t>gabioane</w:t>
      </w:r>
      <w:proofErr w:type="spellEnd"/>
      <w:r w:rsidRPr="00856B57">
        <w:rPr>
          <w:rFonts w:ascii="Arial" w:hAnsi="Arial" w:cs="Arial"/>
          <w:sz w:val="22"/>
          <w:szCs w:val="22"/>
          <w:lang w:val="en-IN"/>
        </w:rPr>
        <w:t xml:space="preserve">, </w:t>
      </w:r>
      <w:proofErr w:type="spellStart"/>
      <w:proofErr w:type="gramStart"/>
      <w:r w:rsidRPr="00856B57">
        <w:rPr>
          <w:rFonts w:ascii="Arial" w:hAnsi="Arial" w:cs="Arial"/>
          <w:sz w:val="22"/>
          <w:szCs w:val="22"/>
          <w:lang w:val="en-IN"/>
        </w:rPr>
        <w:t>întreținerea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capacelor</w:t>
      </w:r>
      <w:proofErr w:type="spellEnd"/>
      <w:proofErr w:type="gramEnd"/>
      <w:r w:rsidRPr="00856B57">
        <w:rPr>
          <w:rFonts w:ascii="Arial" w:hAnsi="Arial" w:cs="Arial"/>
          <w:sz w:val="22"/>
          <w:szCs w:val="22"/>
          <w:lang w:val="en-IN"/>
        </w:rPr>
        <w:t xml:space="preserve"> </w:t>
      </w:r>
      <w:proofErr w:type="spellStart"/>
      <w:r w:rsidRPr="00856B57">
        <w:rPr>
          <w:rFonts w:ascii="Arial" w:hAnsi="Arial" w:cs="Arial"/>
          <w:sz w:val="22"/>
          <w:szCs w:val="22"/>
          <w:lang w:val="en-IN"/>
        </w:rPr>
        <w:t>carosabile</w:t>
      </w:r>
      <w:proofErr w:type="spellEnd"/>
      <w:r w:rsidRPr="00856B57">
        <w:rPr>
          <w:rFonts w:ascii="Arial" w:hAnsi="Arial" w:cs="Arial"/>
          <w:sz w:val="22"/>
          <w:szCs w:val="22"/>
          <w:lang w:val="en-IN"/>
        </w:rPr>
        <w:t xml:space="preserve"> pe D.N. 17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alte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străzi</w:t>
      </w:r>
      <w:proofErr w:type="spellEnd"/>
      <w:r w:rsidRPr="00856B57">
        <w:rPr>
          <w:rFonts w:ascii="Arial" w:hAnsi="Arial" w:cs="Arial"/>
          <w:sz w:val="22"/>
          <w:szCs w:val="22"/>
          <w:lang w:val="en-IN"/>
        </w:rPr>
        <w:t>;</w:t>
      </w:r>
    </w:p>
    <w:p w14:paraId="243A8FBE" w14:textId="77777777"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w:t>
      </w:r>
      <w:proofErr w:type="spellStart"/>
      <w:r w:rsidRPr="00856B57">
        <w:rPr>
          <w:rFonts w:ascii="Arial" w:hAnsi="Arial" w:cs="Arial"/>
          <w:sz w:val="22"/>
          <w:szCs w:val="22"/>
          <w:lang w:val="en-IN"/>
        </w:rPr>
        <w:t>bransarea</w:t>
      </w:r>
      <w:proofErr w:type="spellEnd"/>
      <w:r w:rsidRPr="00856B57">
        <w:rPr>
          <w:rFonts w:ascii="Arial" w:hAnsi="Arial" w:cs="Arial"/>
          <w:sz w:val="22"/>
          <w:szCs w:val="22"/>
          <w:lang w:val="en-IN"/>
        </w:rPr>
        <w:t xml:space="preserve"> la </w:t>
      </w:r>
      <w:proofErr w:type="spellStart"/>
      <w:r w:rsidRPr="00856B57">
        <w:rPr>
          <w:rFonts w:ascii="Arial" w:hAnsi="Arial" w:cs="Arial"/>
          <w:sz w:val="22"/>
          <w:szCs w:val="22"/>
          <w:lang w:val="en-IN"/>
        </w:rPr>
        <w:t>reteaua</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apă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nou</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construită</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utilizatorilor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și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extinderea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retelelor</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apă</w:t>
      </w:r>
      <w:proofErr w:type="spellEnd"/>
      <w:r w:rsidRPr="00856B57">
        <w:rPr>
          <w:rFonts w:ascii="Arial" w:hAnsi="Arial" w:cs="Arial"/>
          <w:sz w:val="22"/>
          <w:szCs w:val="22"/>
          <w:lang w:val="en-IN"/>
        </w:rPr>
        <w:t>;</w:t>
      </w:r>
    </w:p>
    <w:p w14:paraId="75A93693" w14:textId="4FDF75BF" w:rsidR="004B1440" w:rsidRPr="00856B57" w:rsidRDefault="004B1440" w:rsidP="004B1440">
      <w:pPr>
        <w:tabs>
          <w:tab w:val="left" w:pos="142"/>
        </w:tabs>
        <w:ind w:firstLine="851"/>
        <w:rPr>
          <w:rFonts w:ascii="Arial" w:eastAsia="Calibri" w:hAnsi="Arial" w:cs="Arial"/>
          <w:sz w:val="22"/>
          <w:szCs w:val="22"/>
          <w:lang w:eastAsia="en-US"/>
        </w:rPr>
      </w:pPr>
      <w:r w:rsidRPr="00856B57">
        <w:rPr>
          <w:rFonts w:ascii="Arial" w:hAnsi="Arial" w:cs="Arial"/>
          <w:sz w:val="22"/>
          <w:szCs w:val="22"/>
          <w:lang w:val="en-IN"/>
        </w:rPr>
        <w:t>-</w:t>
      </w:r>
      <w:proofErr w:type="spellStart"/>
      <w:r w:rsidRPr="00856B57">
        <w:rPr>
          <w:rFonts w:ascii="Arial" w:hAnsi="Arial" w:cs="Arial"/>
          <w:sz w:val="22"/>
          <w:szCs w:val="22"/>
          <w:lang w:val="en-IN"/>
        </w:rPr>
        <w:t>refacerea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iluminatului</w:t>
      </w:r>
      <w:proofErr w:type="spellEnd"/>
      <w:r w:rsidRPr="00856B57">
        <w:rPr>
          <w:rFonts w:ascii="Arial" w:hAnsi="Arial" w:cs="Arial"/>
          <w:sz w:val="22"/>
          <w:szCs w:val="22"/>
          <w:lang w:val="en-IN"/>
        </w:rPr>
        <w:t xml:space="preserve"> public </w:t>
      </w:r>
      <w:proofErr w:type="spellStart"/>
      <w:r w:rsidRPr="00856B57">
        <w:rPr>
          <w:rFonts w:ascii="Arial" w:hAnsi="Arial" w:cs="Arial"/>
          <w:sz w:val="22"/>
          <w:szCs w:val="22"/>
          <w:lang w:val="en-IN"/>
        </w:rPr>
        <w:t>si</w:t>
      </w:r>
      <w:proofErr w:type="spellEnd"/>
      <w:r w:rsidRPr="00856B57">
        <w:rPr>
          <w:rFonts w:ascii="Arial" w:hAnsi="Arial" w:cs="Arial"/>
          <w:sz w:val="22"/>
          <w:szCs w:val="22"/>
          <w:lang w:val="en-IN"/>
        </w:rPr>
        <w:t xml:space="preserve"> </w:t>
      </w:r>
      <w:proofErr w:type="spellStart"/>
      <w:proofErr w:type="gramStart"/>
      <w:r w:rsidRPr="00856B57">
        <w:rPr>
          <w:rFonts w:ascii="Arial" w:hAnsi="Arial" w:cs="Arial"/>
          <w:sz w:val="22"/>
          <w:szCs w:val="22"/>
          <w:lang w:val="en-IN"/>
        </w:rPr>
        <w:t>extinderea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retelei</w:t>
      </w:r>
      <w:proofErr w:type="spellEnd"/>
      <w:proofErr w:type="gramEnd"/>
      <w:r w:rsidRPr="00856B57">
        <w:rPr>
          <w:rFonts w:ascii="Arial" w:hAnsi="Arial" w:cs="Arial"/>
          <w:sz w:val="22"/>
          <w:szCs w:val="22"/>
          <w:lang w:val="en-IN"/>
        </w:rPr>
        <w:t xml:space="preserve">, </w:t>
      </w:r>
      <w:proofErr w:type="spellStart"/>
      <w:r w:rsidRPr="00856B57">
        <w:rPr>
          <w:rFonts w:ascii="Arial" w:hAnsi="Arial" w:cs="Arial"/>
          <w:sz w:val="22"/>
          <w:szCs w:val="22"/>
          <w:lang w:val="en-IN"/>
        </w:rPr>
        <w:t>realizare</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bransamente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electrice</w:t>
      </w:r>
      <w:proofErr w:type="spellEnd"/>
      <w:r w:rsidRPr="00856B57">
        <w:rPr>
          <w:rFonts w:ascii="Arial" w:hAnsi="Arial" w:cs="Arial"/>
          <w:sz w:val="22"/>
          <w:szCs w:val="22"/>
          <w:lang w:val="en-IN"/>
        </w:rPr>
        <w:t>;</w:t>
      </w:r>
    </w:p>
    <w:p w14:paraId="779F9B56" w14:textId="77777777"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w:t>
      </w:r>
      <w:proofErr w:type="spellStart"/>
      <w:r w:rsidRPr="00856B57">
        <w:rPr>
          <w:rFonts w:ascii="Arial" w:hAnsi="Arial" w:cs="Arial"/>
          <w:sz w:val="22"/>
          <w:szCs w:val="22"/>
          <w:lang w:val="en-IN"/>
        </w:rPr>
        <w:t>repararea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podurilor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podețelor</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reconstrucția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aripilor</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protectie</w:t>
      </w:r>
      <w:proofErr w:type="spellEnd"/>
      <w:r w:rsidRPr="00856B57">
        <w:rPr>
          <w:rFonts w:ascii="Arial" w:hAnsi="Arial" w:cs="Arial"/>
          <w:sz w:val="22"/>
          <w:szCs w:val="22"/>
          <w:lang w:val="en-IN"/>
        </w:rPr>
        <w:t xml:space="preserve"> </w:t>
      </w:r>
      <w:proofErr w:type="gramStart"/>
      <w:r w:rsidRPr="00856B57">
        <w:rPr>
          <w:rFonts w:ascii="Arial" w:hAnsi="Arial" w:cs="Arial"/>
          <w:sz w:val="22"/>
          <w:szCs w:val="22"/>
          <w:lang w:val="en-IN"/>
        </w:rPr>
        <w:t>a</w:t>
      </w:r>
      <w:proofErr w:type="gramEnd"/>
      <w:r w:rsidRPr="00856B57">
        <w:rPr>
          <w:rFonts w:ascii="Arial" w:hAnsi="Arial" w:cs="Arial"/>
          <w:sz w:val="22"/>
          <w:szCs w:val="22"/>
          <w:lang w:val="en-IN"/>
        </w:rPr>
        <w:t xml:space="preserve"> </w:t>
      </w:r>
      <w:proofErr w:type="spellStart"/>
      <w:r w:rsidRPr="00856B57">
        <w:rPr>
          <w:rFonts w:ascii="Arial" w:hAnsi="Arial" w:cs="Arial"/>
          <w:sz w:val="22"/>
          <w:szCs w:val="22"/>
          <w:lang w:val="en-IN"/>
        </w:rPr>
        <w:t>acestora</w:t>
      </w:r>
      <w:proofErr w:type="spellEnd"/>
      <w:r w:rsidRPr="00856B57">
        <w:rPr>
          <w:rFonts w:ascii="Arial" w:hAnsi="Arial" w:cs="Arial"/>
          <w:sz w:val="22"/>
          <w:szCs w:val="22"/>
          <w:lang w:val="en-IN"/>
        </w:rPr>
        <w:t>;</w:t>
      </w:r>
    </w:p>
    <w:p w14:paraId="41172ED9" w14:textId="0358178C" w:rsidR="004B1440" w:rsidRPr="00856B57" w:rsidRDefault="004B1440" w:rsidP="004B1440">
      <w:pPr>
        <w:tabs>
          <w:tab w:val="left" w:pos="142"/>
        </w:tabs>
        <w:ind w:firstLine="851"/>
        <w:jc w:val="both"/>
        <w:rPr>
          <w:rFonts w:ascii="Arial" w:hAnsi="Arial" w:cs="Arial"/>
          <w:sz w:val="22"/>
          <w:szCs w:val="22"/>
          <w:lang w:val="en-IN"/>
        </w:rPr>
      </w:pPr>
      <w:r w:rsidRPr="00856B57">
        <w:rPr>
          <w:rFonts w:ascii="Arial" w:hAnsi="Arial" w:cs="Arial"/>
          <w:sz w:val="22"/>
          <w:szCs w:val="22"/>
          <w:lang w:val="en-IN"/>
        </w:rPr>
        <w:t>-</w:t>
      </w:r>
      <w:proofErr w:type="spellStart"/>
      <w:r w:rsidRPr="00856B57">
        <w:rPr>
          <w:rFonts w:ascii="Arial" w:hAnsi="Arial" w:cs="Arial"/>
          <w:sz w:val="22"/>
          <w:szCs w:val="22"/>
          <w:lang w:val="en-IN"/>
        </w:rPr>
        <w:t>lucrări</w:t>
      </w:r>
      <w:proofErr w:type="spellEnd"/>
      <w:r w:rsidRPr="00856B57">
        <w:rPr>
          <w:rFonts w:ascii="Arial" w:hAnsi="Arial" w:cs="Arial"/>
          <w:sz w:val="22"/>
          <w:szCs w:val="22"/>
          <w:lang w:val="en-IN"/>
        </w:rPr>
        <w:t xml:space="preserve"> de </w:t>
      </w:r>
      <w:proofErr w:type="spellStart"/>
      <w:proofErr w:type="gramStart"/>
      <w:r w:rsidRPr="00856B57">
        <w:rPr>
          <w:rFonts w:ascii="Arial" w:hAnsi="Arial" w:cs="Arial"/>
          <w:sz w:val="22"/>
          <w:szCs w:val="22"/>
          <w:lang w:val="en-IN"/>
        </w:rPr>
        <w:t>montaj</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lise</w:t>
      </w:r>
      <w:proofErr w:type="spellEnd"/>
      <w:proofErr w:type="gram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protecție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pentru</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străzile</w:t>
      </w:r>
      <w:proofErr w:type="spellEnd"/>
      <w:r w:rsidRPr="00856B57">
        <w:rPr>
          <w:rFonts w:ascii="Arial" w:hAnsi="Arial" w:cs="Arial"/>
          <w:sz w:val="22"/>
          <w:szCs w:val="22"/>
          <w:lang w:val="en-IN"/>
        </w:rPr>
        <w:t xml:space="preserve"> din </w:t>
      </w:r>
      <w:proofErr w:type="spellStart"/>
      <w:r w:rsidRPr="00856B57">
        <w:rPr>
          <w:rFonts w:ascii="Arial" w:hAnsi="Arial" w:cs="Arial"/>
          <w:sz w:val="22"/>
          <w:szCs w:val="22"/>
          <w:lang w:val="en-IN"/>
        </w:rPr>
        <w:t>municipiu</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unde</w:t>
      </w:r>
      <w:proofErr w:type="spellEnd"/>
      <w:r w:rsidRPr="00856B57">
        <w:rPr>
          <w:rFonts w:ascii="Arial" w:hAnsi="Arial" w:cs="Arial"/>
          <w:sz w:val="22"/>
          <w:szCs w:val="22"/>
          <w:lang w:val="en-IN"/>
        </w:rPr>
        <w:t xml:space="preserve"> se </w:t>
      </w:r>
      <w:proofErr w:type="spellStart"/>
      <w:r w:rsidRPr="00856B57">
        <w:rPr>
          <w:rFonts w:ascii="Arial" w:hAnsi="Arial" w:cs="Arial"/>
          <w:sz w:val="22"/>
          <w:szCs w:val="22"/>
          <w:lang w:val="en-IN"/>
        </w:rPr>
        <w:t>impune</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această</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operațiune</w:t>
      </w:r>
      <w:proofErr w:type="spellEnd"/>
      <w:r w:rsidRPr="00856B57">
        <w:rPr>
          <w:rFonts w:ascii="Arial" w:hAnsi="Arial" w:cs="Arial"/>
          <w:sz w:val="22"/>
          <w:szCs w:val="22"/>
          <w:lang w:val="en-IN"/>
        </w:rPr>
        <w:t xml:space="preserve">.  </w:t>
      </w:r>
    </w:p>
    <w:p w14:paraId="41265780" w14:textId="4AB5046A" w:rsidR="004B1440" w:rsidRPr="00856B57" w:rsidRDefault="004B1440" w:rsidP="004B1440">
      <w:pPr>
        <w:tabs>
          <w:tab w:val="left" w:pos="142"/>
        </w:tabs>
        <w:ind w:firstLine="851"/>
        <w:jc w:val="both"/>
        <w:rPr>
          <w:rFonts w:ascii="Arial" w:hAnsi="Arial" w:cs="Arial"/>
          <w:sz w:val="22"/>
          <w:szCs w:val="22"/>
          <w:lang w:val="en-IN"/>
        </w:rPr>
      </w:pPr>
      <w:proofErr w:type="spellStart"/>
      <w:r w:rsidRPr="00856B57">
        <w:rPr>
          <w:rFonts w:ascii="Arial" w:hAnsi="Arial" w:cs="Arial"/>
          <w:sz w:val="22"/>
          <w:szCs w:val="22"/>
          <w:lang w:val="en-IN"/>
        </w:rPr>
        <w:t>Propuneri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pentru</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îmbunătățirea</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activitătii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proprii</w:t>
      </w:r>
      <w:proofErr w:type="spellEnd"/>
      <w:r w:rsidRPr="00856B57">
        <w:rPr>
          <w:rFonts w:ascii="Arial" w:hAnsi="Arial" w:cs="Arial"/>
          <w:sz w:val="22"/>
          <w:szCs w:val="22"/>
          <w:lang w:val="en-IN"/>
        </w:rPr>
        <w:t>:</w:t>
      </w:r>
    </w:p>
    <w:p w14:paraId="76F7A7FB" w14:textId="1D774328" w:rsidR="004B1440" w:rsidRPr="00856B57" w:rsidRDefault="004B1440" w:rsidP="004B1440">
      <w:pPr>
        <w:tabs>
          <w:tab w:val="left" w:pos="142"/>
        </w:tabs>
        <w:ind w:firstLine="851"/>
        <w:rPr>
          <w:rFonts w:ascii="Arial" w:hAnsi="Arial" w:cs="Arial"/>
          <w:sz w:val="22"/>
          <w:szCs w:val="22"/>
          <w:lang w:val="en-IN"/>
        </w:rPr>
      </w:pPr>
      <w:r w:rsidRPr="00856B57">
        <w:rPr>
          <w:rFonts w:ascii="Arial" w:hAnsi="Arial" w:cs="Arial"/>
          <w:sz w:val="22"/>
          <w:szCs w:val="22"/>
          <w:lang w:val="en-IN"/>
        </w:rPr>
        <w:t>-</w:t>
      </w:r>
      <w:proofErr w:type="spellStart"/>
      <w:r w:rsidRPr="00856B57">
        <w:rPr>
          <w:rFonts w:ascii="Arial" w:hAnsi="Arial" w:cs="Arial"/>
          <w:sz w:val="22"/>
          <w:szCs w:val="22"/>
          <w:lang w:val="en-IN"/>
        </w:rPr>
        <w:t>efectuarea</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stagii</w:t>
      </w:r>
      <w:proofErr w:type="spellEnd"/>
      <w:r w:rsidRPr="00856B57">
        <w:rPr>
          <w:rFonts w:ascii="Arial" w:hAnsi="Arial" w:cs="Arial"/>
          <w:sz w:val="22"/>
          <w:szCs w:val="22"/>
          <w:lang w:val="en-IN"/>
        </w:rPr>
        <w:t xml:space="preserve"> de </w:t>
      </w:r>
      <w:proofErr w:type="spellStart"/>
      <w:r w:rsidRPr="00856B57">
        <w:rPr>
          <w:rFonts w:ascii="Arial" w:hAnsi="Arial" w:cs="Arial"/>
          <w:sz w:val="22"/>
          <w:szCs w:val="22"/>
          <w:lang w:val="en-IN"/>
        </w:rPr>
        <w:t>perfecționare</w:t>
      </w:r>
      <w:proofErr w:type="spellEnd"/>
      <w:r w:rsidRPr="00856B57">
        <w:rPr>
          <w:rFonts w:ascii="Arial" w:hAnsi="Arial" w:cs="Arial"/>
          <w:sz w:val="22"/>
          <w:szCs w:val="22"/>
          <w:lang w:val="en-IN"/>
        </w:rPr>
        <w:t xml:space="preserve"> a </w:t>
      </w:r>
      <w:proofErr w:type="spellStart"/>
      <w:r w:rsidRPr="00856B57">
        <w:rPr>
          <w:rFonts w:ascii="Arial" w:hAnsi="Arial" w:cs="Arial"/>
          <w:sz w:val="22"/>
          <w:szCs w:val="22"/>
          <w:lang w:val="en-IN"/>
        </w:rPr>
        <w:t>personalului</w:t>
      </w:r>
      <w:proofErr w:type="spellEnd"/>
      <w:r w:rsidRPr="00856B57">
        <w:rPr>
          <w:rFonts w:ascii="Arial" w:hAnsi="Arial" w:cs="Arial"/>
          <w:sz w:val="22"/>
          <w:szCs w:val="22"/>
          <w:lang w:val="en-IN"/>
        </w:rPr>
        <w:t xml:space="preserve"> </w:t>
      </w:r>
      <w:proofErr w:type="spellStart"/>
      <w:r w:rsidRPr="00856B57">
        <w:rPr>
          <w:rFonts w:ascii="Arial" w:hAnsi="Arial" w:cs="Arial"/>
          <w:sz w:val="22"/>
          <w:szCs w:val="22"/>
          <w:lang w:val="en-IN"/>
        </w:rPr>
        <w:t>compartimentului</w:t>
      </w:r>
      <w:proofErr w:type="spellEnd"/>
    </w:p>
    <w:p w14:paraId="15F44A43" w14:textId="77777777" w:rsidR="004B1440" w:rsidRPr="00DD6C8C" w:rsidRDefault="004B1440" w:rsidP="004B1440">
      <w:pPr>
        <w:tabs>
          <w:tab w:val="left" w:pos="142"/>
        </w:tabs>
        <w:ind w:firstLine="851"/>
        <w:jc w:val="both"/>
        <w:rPr>
          <w:rFonts w:ascii="Arial" w:hAnsi="Arial" w:cs="Arial"/>
          <w:sz w:val="20"/>
          <w:szCs w:val="20"/>
        </w:rPr>
      </w:pPr>
      <w:r w:rsidRPr="00DD6C8C">
        <w:rPr>
          <w:rFonts w:ascii="Arial" w:hAnsi="Arial" w:cs="Arial"/>
          <w:sz w:val="20"/>
          <w:szCs w:val="20"/>
        </w:rPr>
        <w:t xml:space="preserve">             </w:t>
      </w:r>
    </w:p>
    <w:p w14:paraId="527F145A" w14:textId="77777777" w:rsidR="004B1440" w:rsidRPr="00DD6C8C" w:rsidRDefault="004B1440" w:rsidP="004B1440">
      <w:pPr>
        <w:tabs>
          <w:tab w:val="left" w:pos="142"/>
        </w:tabs>
        <w:ind w:firstLine="851"/>
        <w:rPr>
          <w:rFonts w:ascii="Arial" w:hAnsi="Arial" w:cs="Arial"/>
          <w:sz w:val="20"/>
          <w:szCs w:val="20"/>
        </w:rPr>
      </w:pPr>
    </w:p>
    <w:p w14:paraId="703C8F71" w14:textId="77777777" w:rsidR="004B1440" w:rsidRPr="00DD6C8C" w:rsidRDefault="004B1440" w:rsidP="004B1440">
      <w:pPr>
        <w:pStyle w:val="Indentcorptext35"/>
        <w:tabs>
          <w:tab w:val="left" w:pos="142"/>
        </w:tabs>
        <w:ind w:firstLine="851"/>
        <w:rPr>
          <w:bCs/>
          <w:sz w:val="20"/>
          <w:szCs w:val="20"/>
        </w:rPr>
      </w:pPr>
    </w:p>
    <w:p w14:paraId="5E57DE95" w14:textId="6569DD40" w:rsidR="004B1440" w:rsidRPr="00856B57" w:rsidRDefault="00856B57" w:rsidP="003E6208">
      <w:pPr>
        <w:tabs>
          <w:tab w:val="left" w:pos="142"/>
        </w:tabs>
        <w:jc w:val="center"/>
        <w:rPr>
          <w:rFonts w:ascii="Arial" w:hAnsi="Arial" w:cs="Arial"/>
          <w:b/>
        </w:rPr>
      </w:pPr>
      <w:r w:rsidRPr="00856B57">
        <w:rPr>
          <w:rFonts w:ascii="Arial" w:hAnsi="Arial" w:cs="Arial"/>
          <w:b/>
          <w:bCs/>
        </w:rPr>
        <w:t>II.9.</w:t>
      </w:r>
      <w:proofErr w:type="gramStart"/>
      <w:r w:rsidRPr="00856B57">
        <w:rPr>
          <w:rFonts w:ascii="Arial" w:hAnsi="Arial" w:cs="Arial"/>
          <w:b/>
          <w:bCs/>
        </w:rPr>
        <w:t>4.</w:t>
      </w:r>
      <w:r w:rsidR="004B1440" w:rsidRPr="00856B57">
        <w:rPr>
          <w:rFonts w:ascii="Arial" w:hAnsi="Arial" w:cs="Arial"/>
          <w:b/>
        </w:rPr>
        <w:t>C</w:t>
      </w:r>
      <w:r w:rsidRPr="00856B57">
        <w:rPr>
          <w:rFonts w:ascii="Arial" w:hAnsi="Arial" w:cs="Arial"/>
          <w:b/>
        </w:rPr>
        <w:t>ompartiment</w:t>
      </w:r>
      <w:proofErr w:type="gramEnd"/>
      <w:r w:rsidRPr="00856B57">
        <w:rPr>
          <w:rFonts w:ascii="Arial" w:hAnsi="Arial" w:cs="Arial"/>
          <w:b/>
        </w:rPr>
        <w:t xml:space="preserve"> </w:t>
      </w:r>
      <w:proofErr w:type="spellStart"/>
      <w:r w:rsidRPr="00856B57">
        <w:rPr>
          <w:rFonts w:ascii="Arial" w:hAnsi="Arial" w:cs="Arial"/>
          <w:b/>
        </w:rPr>
        <w:t>spaţiu</w:t>
      </w:r>
      <w:proofErr w:type="spellEnd"/>
      <w:r w:rsidRPr="00856B57">
        <w:rPr>
          <w:rFonts w:ascii="Arial" w:hAnsi="Arial" w:cs="Arial"/>
          <w:b/>
        </w:rPr>
        <w:t xml:space="preserve"> </w:t>
      </w:r>
      <w:proofErr w:type="spellStart"/>
      <w:r w:rsidRPr="00856B57">
        <w:rPr>
          <w:rFonts w:ascii="Arial" w:hAnsi="Arial" w:cs="Arial"/>
          <w:b/>
        </w:rPr>
        <w:t>locativ</w:t>
      </w:r>
      <w:proofErr w:type="spellEnd"/>
    </w:p>
    <w:p w14:paraId="6C02CFC5" w14:textId="77777777" w:rsidR="004B1440" w:rsidRPr="00DD6C8C" w:rsidRDefault="004B1440" w:rsidP="004B1440">
      <w:pPr>
        <w:tabs>
          <w:tab w:val="left" w:pos="142"/>
        </w:tabs>
        <w:ind w:firstLine="851"/>
        <w:jc w:val="center"/>
        <w:rPr>
          <w:rFonts w:ascii="Arial" w:hAnsi="Arial" w:cs="Arial"/>
          <w:b/>
          <w:sz w:val="20"/>
          <w:szCs w:val="20"/>
        </w:rPr>
      </w:pPr>
    </w:p>
    <w:p w14:paraId="42E9AA02" w14:textId="77777777" w:rsidR="004B1440" w:rsidRPr="00856B57" w:rsidRDefault="004B1440" w:rsidP="004B1440">
      <w:pPr>
        <w:pStyle w:val="Indentcorptext"/>
        <w:tabs>
          <w:tab w:val="left" w:pos="142"/>
        </w:tabs>
        <w:ind w:firstLine="851"/>
        <w:rPr>
          <w:sz w:val="22"/>
          <w:szCs w:val="22"/>
        </w:rPr>
      </w:pPr>
      <w:proofErr w:type="spellStart"/>
      <w:r w:rsidRPr="00856B57">
        <w:rPr>
          <w:sz w:val="22"/>
          <w:szCs w:val="22"/>
        </w:rPr>
        <w:t>Compartimentul</w:t>
      </w:r>
      <w:proofErr w:type="spellEnd"/>
      <w:r w:rsidRPr="00856B57">
        <w:rPr>
          <w:sz w:val="22"/>
          <w:szCs w:val="22"/>
        </w:rPr>
        <w:t xml:space="preserve"> </w:t>
      </w:r>
      <w:proofErr w:type="spellStart"/>
      <w:r w:rsidRPr="00856B57">
        <w:rPr>
          <w:sz w:val="22"/>
          <w:szCs w:val="22"/>
        </w:rPr>
        <w:t>spațiu</w:t>
      </w:r>
      <w:proofErr w:type="spellEnd"/>
      <w:r w:rsidRPr="00856B57">
        <w:rPr>
          <w:sz w:val="22"/>
          <w:szCs w:val="22"/>
        </w:rPr>
        <w:t xml:space="preserve"> </w:t>
      </w:r>
      <w:proofErr w:type="spellStart"/>
      <w:r w:rsidRPr="00856B57">
        <w:rPr>
          <w:sz w:val="22"/>
          <w:szCs w:val="22"/>
        </w:rPr>
        <w:t>locativ</w:t>
      </w:r>
      <w:proofErr w:type="spellEnd"/>
      <w:r w:rsidRPr="00856B57">
        <w:rPr>
          <w:sz w:val="22"/>
          <w:szCs w:val="22"/>
        </w:rPr>
        <w:t xml:space="preserve">, a </w:t>
      </w:r>
      <w:proofErr w:type="spellStart"/>
      <w:r w:rsidRPr="00856B57">
        <w:rPr>
          <w:sz w:val="22"/>
          <w:szCs w:val="22"/>
        </w:rPr>
        <w:t>desfăşurat</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perioada</w:t>
      </w:r>
      <w:proofErr w:type="spellEnd"/>
      <w:r w:rsidRPr="00856B57">
        <w:rPr>
          <w:sz w:val="22"/>
          <w:szCs w:val="22"/>
        </w:rPr>
        <w:t xml:space="preserve"> </w:t>
      </w:r>
      <w:proofErr w:type="spellStart"/>
      <w:r w:rsidRPr="00856B57">
        <w:rPr>
          <w:sz w:val="22"/>
          <w:szCs w:val="22"/>
        </w:rPr>
        <w:t>ianuarie-decembrie</w:t>
      </w:r>
      <w:proofErr w:type="spellEnd"/>
      <w:r w:rsidRPr="00856B57">
        <w:rPr>
          <w:sz w:val="22"/>
          <w:szCs w:val="22"/>
        </w:rPr>
        <w:t xml:space="preserve"> 2020 </w:t>
      </w:r>
      <w:proofErr w:type="spellStart"/>
      <w:r w:rsidRPr="00856B57">
        <w:rPr>
          <w:sz w:val="22"/>
          <w:szCs w:val="22"/>
        </w:rPr>
        <w:t>activităţi</w:t>
      </w:r>
      <w:proofErr w:type="spellEnd"/>
      <w:r w:rsidRPr="00856B57">
        <w:rPr>
          <w:sz w:val="22"/>
          <w:szCs w:val="22"/>
        </w:rPr>
        <w:t xml:space="preserve"> de </w:t>
      </w:r>
      <w:proofErr w:type="spellStart"/>
      <w:r w:rsidRPr="00856B57">
        <w:rPr>
          <w:sz w:val="22"/>
          <w:szCs w:val="22"/>
        </w:rPr>
        <w:t>sprijinire</w:t>
      </w:r>
      <w:proofErr w:type="spellEnd"/>
      <w:r w:rsidRPr="00856B57">
        <w:rPr>
          <w:sz w:val="22"/>
          <w:szCs w:val="22"/>
        </w:rPr>
        <w:t xml:space="preserve"> a </w:t>
      </w:r>
      <w:proofErr w:type="spellStart"/>
      <w:r w:rsidRPr="00856B57">
        <w:rPr>
          <w:sz w:val="22"/>
          <w:szCs w:val="22"/>
        </w:rPr>
        <w:t>proprietarilor</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înfiinţarea</w:t>
      </w:r>
      <w:proofErr w:type="spellEnd"/>
      <w:r w:rsidRPr="00856B57">
        <w:rPr>
          <w:sz w:val="22"/>
          <w:szCs w:val="22"/>
        </w:rPr>
        <w:t xml:space="preserve">, </w:t>
      </w:r>
      <w:proofErr w:type="spellStart"/>
      <w:r w:rsidRPr="00856B57">
        <w:rPr>
          <w:sz w:val="22"/>
          <w:szCs w:val="22"/>
        </w:rPr>
        <w:t>organizarea</w:t>
      </w:r>
      <w:proofErr w:type="spellEnd"/>
      <w:r w:rsidRPr="00856B57">
        <w:rPr>
          <w:sz w:val="22"/>
          <w:szCs w:val="22"/>
        </w:rPr>
        <w:t xml:space="preserve"> şi </w:t>
      </w:r>
      <w:proofErr w:type="spellStart"/>
      <w:r w:rsidRPr="00856B57">
        <w:rPr>
          <w:sz w:val="22"/>
          <w:szCs w:val="22"/>
        </w:rPr>
        <w:t>funcţionarea</w:t>
      </w:r>
      <w:proofErr w:type="spellEnd"/>
      <w:r w:rsidRPr="00856B57">
        <w:rPr>
          <w:sz w:val="22"/>
          <w:szCs w:val="22"/>
        </w:rPr>
        <w:t xml:space="preserve"> </w:t>
      </w:r>
      <w:proofErr w:type="spellStart"/>
      <w:r w:rsidRPr="00856B57">
        <w:rPr>
          <w:sz w:val="22"/>
          <w:szCs w:val="22"/>
        </w:rPr>
        <w:t>asociaţiilor</w:t>
      </w:r>
      <w:proofErr w:type="spellEnd"/>
      <w:r w:rsidRPr="00856B57">
        <w:rPr>
          <w:sz w:val="22"/>
          <w:szCs w:val="22"/>
        </w:rPr>
        <w:t xml:space="preserve"> de </w:t>
      </w:r>
      <w:proofErr w:type="spellStart"/>
      <w:r w:rsidRPr="00856B57">
        <w:rPr>
          <w:sz w:val="22"/>
          <w:szCs w:val="22"/>
        </w:rPr>
        <w:t>proprietari</w:t>
      </w:r>
      <w:proofErr w:type="spellEnd"/>
      <w:r w:rsidRPr="00856B57">
        <w:rPr>
          <w:sz w:val="22"/>
          <w:szCs w:val="22"/>
        </w:rPr>
        <w:t xml:space="preserve">,  </w:t>
      </w:r>
      <w:proofErr w:type="spellStart"/>
      <w:r w:rsidRPr="00856B57">
        <w:rPr>
          <w:sz w:val="22"/>
          <w:szCs w:val="22"/>
        </w:rPr>
        <w:t>activităţi</w:t>
      </w:r>
      <w:proofErr w:type="spellEnd"/>
      <w:r w:rsidRPr="00856B57">
        <w:rPr>
          <w:sz w:val="22"/>
          <w:szCs w:val="22"/>
        </w:rPr>
        <w:t xml:space="preserve"> de </w:t>
      </w:r>
      <w:proofErr w:type="spellStart"/>
      <w:r w:rsidRPr="00856B57">
        <w:rPr>
          <w:sz w:val="22"/>
          <w:szCs w:val="22"/>
        </w:rPr>
        <w:t>administrare</w:t>
      </w:r>
      <w:proofErr w:type="spellEnd"/>
      <w:r w:rsidRPr="00856B57">
        <w:rPr>
          <w:sz w:val="22"/>
          <w:szCs w:val="22"/>
        </w:rPr>
        <w:t xml:space="preserve"> a </w:t>
      </w:r>
      <w:proofErr w:type="spellStart"/>
      <w:r w:rsidRPr="00856B57">
        <w:rPr>
          <w:sz w:val="22"/>
          <w:szCs w:val="22"/>
        </w:rPr>
        <w:t>locuinţelor</w:t>
      </w:r>
      <w:proofErr w:type="spellEnd"/>
      <w:r w:rsidRPr="00856B57">
        <w:rPr>
          <w:sz w:val="22"/>
          <w:szCs w:val="22"/>
        </w:rPr>
        <w:t xml:space="preserve"> şi a </w:t>
      </w:r>
      <w:proofErr w:type="spellStart"/>
      <w:r w:rsidRPr="00856B57">
        <w:rPr>
          <w:sz w:val="22"/>
          <w:szCs w:val="22"/>
        </w:rPr>
        <w:t>spaţiilor</w:t>
      </w:r>
      <w:proofErr w:type="spellEnd"/>
      <w:r w:rsidRPr="00856B57">
        <w:rPr>
          <w:sz w:val="22"/>
          <w:szCs w:val="22"/>
        </w:rPr>
        <w:t xml:space="preserve"> cu </w:t>
      </w:r>
      <w:proofErr w:type="spellStart"/>
      <w:r w:rsidRPr="00856B57">
        <w:rPr>
          <w:sz w:val="22"/>
          <w:szCs w:val="22"/>
        </w:rPr>
        <w:t>altă</w:t>
      </w:r>
      <w:proofErr w:type="spellEnd"/>
      <w:r w:rsidRPr="00856B57">
        <w:rPr>
          <w:sz w:val="22"/>
          <w:szCs w:val="22"/>
        </w:rPr>
        <w:t xml:space="preserve"> </w:t>
      </w:r>
      <w:proofErr w:type="spellStart"/>
      <w:r w:rsidRPr="00856B57">
        <w:rPr>
          <w:sz w:val="22"/>
          <w:szCs w:val="22"/>
        </w:rPr>
        <w:t>destinaţie</w:t>
      </w:r>
      <w:proofErr w:type="spellEnd"/>
      <w:r w:rsidRPr="00856B57">
        <w:rPr>
          <w:sz w:val="22"/>
          <w:szCs w:val="22"/>
        </w:rPr>
        <w:t xml:space="preserve"> </w:t>
      </w:r>
      <w:proofErr w:type="spellStart"/>
      <w:r w:rsidRPr="00856B57">
        <w:rPr>
          <w:sz w:val="22"/>
          <w:szCs w:val="22"/>
        </w:rPr>
        <w:t>decât</w:t>
      </w:r>
      <w:proofErr w:type="spellEnd"/>
      <w:r w:rsidRPr="00856B57">
        <w:rPr>
          <w:sz w:val="22"/>
          <w:szCs w:val="22"/>
        </w:rPr>
        <w:t xml:space="preserve"> </w:t>
      </w:r>
      <w:proofErr w:type="spellStart"/>
      <w:r w:rsidRPr="00856B57">
        <w:rPr>
          <w:sz w:val="22"/>
          <w:szCs w:val="22"/>
        </w:rPr>
        <w:t>locuinţe</w:t>
      </w:r>
      <w:proofErr w:type="spellEnd"/>
      <w:r w:rsidRPr="00856B57">
        <w:rPr>
          <w:sz w:val="22"/>
          <w:szCs w:val="22"/>
        </w:rPr>
        <w:t xml:space="preserve">, de </w:t>
      </w:r>
      <w:proofErr w:type="spellStart"/>
      <w:r w:rsidRPr="00856B57">
        <w:rPr>
          <w:sz w:val="22"/>
          <w:szCs w:val="22"/>
        </w:rPr>
        <w:t>închiriere</w:t>
      </w:r>
      <w:proofErr w:type="spellEnd"/>
      <w:r w:rsidRPr="00856B57">
        <w:rPr>
          <w:sz w:val="22"/>
          <w:szCs w:val="22"/>
        </w:rPr>
        <w:t xml:space="preserve"> a </w:t>
      </w:r>
      <w:proofErr w:type="spellStart"/>
      <w:r w:rsidRPr="00856B57">
        <w:rPr>
          <w:sz w:val="22"/>
          <w:szCs w:val="22"/>
        </w:rPr>
        <w:t>terenurilor</w:t>
      </w:r>
      <w:proofErr w:type="spellEnd"/>
      <w:r w:rsidRPr="00856B57">
        <w:rPr>
          <w:sz w:val="22"/>
          <w:szCs w:val="22"/>
        </w:rPr>
        <w:t xml:space="preserve"> </w:t>
      </w:r>
      <w:proofErr w:type="spellStart"/>
      <w:r w:rsidRPr="00856B57">
        <w:rPr>
          <w:sz w:val="22"/>
          <w:szCs w:val="22"/>
        </w:rPr>
        <w:t>aferente</w:t>
      </w:r>
      <w:proofErr w:type="spellEnd"/>
      <w:r w:rsidRPr="00856B57">
        <w:rPr>
          <w:sz w:val="22"/>
          <w:szCs w:val="22"/>
        </w:rPr>
        <w:t xml:space="preserve"> </w:t>
      </w:r>
      <w:proofErr w:type="spellStart"/>
      <w:r w:rsidRPr="00856B57">
        <w:rPr>
          <w:sz w:val="22"/>
          <w:szCs w:val="22"/>
        </w:rPr>
        <w:t>locuinţelor</w:t>
      </w:r>
      <w:proofErr w:type="spellEnd"/>
      <w:r w:rsidRPr="00856B57">
        <w:rPr>
          <w:sz w:val="22"/>
          <w:szCs w:val="22"/>
        </w:rPr>
        <w:t xml:space="preserve"> </w:t>
      </w:r>
      <w:proofErr w:type="spellStart"/>
      <w:r w:rsidRPr="00856B57">
        <w:rPr>
          <w:sz w:val="22"/>
          <w:szCs w:val="22"/>
        </w:rPr>
        <w:t>cumpărate</w:t>
      </w:r>
      <w:proofErr w:type="spellEnd"/>
      <w:r w:rsidRPr="00856B57">
        <w:rPr>
          <w:sz w:val="22"/>
          <w:szCs w:val="22"/>
        </w:rPr>
        <w:t xml:space="preserve"> </w:t>
      </w:r>
      <w:proofErr w:type="spellStart"/>
      <w:r w:rsidRPr="00856B57">
        <w:rPr>
          <w:sz w:val="22"/>
          <w:szCs w:val="22"/>
        </w:rPr>
        <w:t>inițial</w:t>
      </w:r>
      <w:proofErr w:type="spellEnd"/>
      <w:r w:rsidRPr="00856B57">
        <w:rPr>
          <w:sz w:val="22"/>
          <w:szCs w:val="22"/>
        </w:rPr>
        <w:t xml:space="preserve"> conform </w:t>
      </w:r>
      <w:proofErr w:type="spellStart"/>
      <w:r w:rsidRPr="00856B57">
        <w:rPr>
          <w:sz w:val="22"/>
          <w:szCs w:val="22"/>
        </w:rPr>
        <w:t>Legii</w:t>
      </w:r>
      <w:proofErr w:type="spellEnd"/>
      <w:r w:rsidRPr="00856B57">
        <w:rPr>
          <w:sz w:val="22"/>
          <w:szCs w:val="22"/>
        </w:rPr>
        <w:t xml:space="preserve"> nr.112/1995 şi </w:t>
      </w:r>
      <w:proofErr w:type="spellStart"/>
      <w:r w:rsidRPr="00856B57">
        <w:rPr>
          <w:sz w:val="22"/>
          <w:szCs w:val="22"/>
        </w:rPr>
        <w:t>Legii</w:t>
      </w:r>
      <w:proofErr w:type="spellEnd"/>
      <w:r w:rsidRPr="00856B57">
        <w:rPr>
          <w:sz w:val="22"/>
          <w:szCs w:val="22"/>
        </w:rPr>
        <w:t xml:space="preserve"> nr.85/1992, de </w:t>
      </w:r>
      <w:proofErr w:type="spellStart"/>
      <w:r w:rsidRPr="00856B57">
        <w:rPr>
          <w:sz w:val="22"/>
          <w:szCs w:val="22"/>
        </w:rPr>
        <w:t>evidenţă</w:t>
      </w:r>
      <w:proofErr w:type="spellEnd"/>
      <w:r w:rsidRPr="00856B57">
        <w:rPr>
          <w:sz w:val="22"/>
          <w:szCs w:val="22"/>
        </w:rPr>
        <w:t xml:space="preserve"> şi </w:t>
      </w:r>
      <w:proofErr w:type="spellStart"/>
      <w:r w:rsidRPr="00856B57">
        <w:rPr>
          <w:sz w:val="22"/>
          <w:szCs w:val="22"/>
        </w:rPr>
        <w:t>analiză</w:t>
      </w:r>
      <w:proofErr w:type="spellEnd"/>
      <w:r w:rsidRPr="00856B57">
        <w:rPr>
          <w:sz w:val="22"/>
          <w:szCs w:val="22"/>
        </w:rPr>
        <w:t xml:space="preserve"> a </w:t>
      </w:r>
      <w:proofErr w:type="spellStart"/>
      <w:r w:rsidRPr="00856B57">
        <w:rPr>
          <w:sz w:val="22"/>
          <w:szCs w:val="22"/>
        </w:rPr>
        <w:t>solicitărilor</w:t>
      </w:r>
      <w:proofErr w:type="spellEnd"/>
      <w:r w:rsidRPr="00856B57">
        <w:rPr>
          <w:sz w:val="22"/>
          <w:szCs w:val="22"/>
        </w:rPr>
        <w:t xml:space="preserve"> de </w:t>
      </w:r>
      <w:proofErr w:type="spellStart"/>
      <w:r w:rsidRPr="00856B57">
        <w:rPr>
          <w:sz w:val="22"/>
          <w:szCs w:val="22"/>
        </w:rPr>
        <w:t>locuinţe</w:t>
      </w:r>
      <w:proofErr w:type="spellEnd"/>
      <w:r w:rsidRPr="00856B57">
        <w:rPr>
          <w:sz w:val="22"/>
          <w:szCs w:val="22"/>
        </w:rPr>
        <w:t xml:space="preserve">  precum şi </w:t>
      </w:r>
      <w:proofErr w:type="spellStart"/>
      <w:r w:rsidRPr="00856B57">
        <w:rPr>
          <w:sz w:val="22"/>
          <w:szCs w:val="22"/>
        </w:rPr>
        <w:t>alte</w:t>
      </w:r>
      <w:proofErr w:type="spellEnd"/>
      <w:r w:rsidRPr="00856B57">
        <w:rPr>
          <w:sz w:val="22"/>
          <w:szCs w:val="22"/>
        </w:rPr>
        <w:t xml:space="preserve"> </w:t>
      </w:r>
      <w:proofErr w:type="spellStart"/>
      <w:r w:rsidRPr="00856B57">
        <w:rPr>
          <w:sz w:val="22"/>
          <w:szCs w:val="22"/>
        </w:rPr>
        <w:t>activităţi</w:t>
      </w:r>
      <w:proofErr w:type="spellEnd"/>
      <w:r w:rsidRPr="00856B57">
        <w:rPr>
          <w:sz w:val="22"/>
          <w:szCs w:val="22"/>
        </w:rPr>
        <w:t xml:space="preserve"> care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desfăşurate</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colaborare</w:t>
      </w:r>
      <w:proofErr w:type="spellEnd"/>
      <w:r w:rsidRPr="00856B57">
        <w:rPr>
          <w:sz w:val="22"/>
          <w:szCs w:val="22"/>
        </w:rPr>
        <w:t xml:space="preserve"> cu </w:t>
      </w:r>
      <w:proofErr w:type="spellStart"/>
      <w:r w:rsidRPr="00856B57">
        <w:rPr>
          <w:sz w:val="22"/>
          <w:szCs w:val="22"/>
        </w:rPr>
        <w:t>alte</w:t>
      </w:r>
      <w:proofErr w:type="spellEnd"/>
      <w:r w:rsidRPr="00856B57">
        <w:rPr>
          <w:sz w:val="22"/>
          <w:szCs w:val="22"/>
        </w:rPr>
        <w:t xml:space="preserve"> </w:t>
      </w:r>
      <w:proofErr w:type="spellStart"/>
      <w:r w:rsidRPr="00856B57">
        <w:rPr>
          <w:sz w:val="22"/>
          <w:szCs w:val="22"/>
        </w:rPr>
        <w:t>compartimente</w:t>
      </w:r>
      <w:proofErr w:type="spellEnd"/>
      <w:r w:rsidRPr="00856B57">
        <w:rPr>
          <w:sz w:val="22"/>
          <w:szCs w:val="22"/>
        </w:rPr>
        <w:t xml:space="preserve"> </w:t>
      </w:r>
      <w:proofErr w:type="spellStart"/>
      <w:r w:rsidRPr="00856B57">
        <w:rPr>
          <w:sz w:val="22"/>
          <w:szCs w:val="22"/>
        </w:rPr>
        <w:t>sau</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cadrul</w:t>
      </w:r>
      <w:proofErr w:type="spellEnd"/>
      <w:r w:rsidRPr="00856B57">
        <w:rPr>
          <w:sz w:val="22"/>
          <w:szCs w:val="22"/>
        </w:rPr>
        <w:t xml:space="preserve"> </w:t>
      </w:r>
      <w:proofErr w:type="spellStart"/>
      <w:r w:rsidRPr="00856B57">
        <w:rPr>
          <w:sz w:val="22"/>
          <w:szCs w:val="22"/>
        </w:rPr>
        <w:t>unor</w:t>
      </w:r>
      <w:proofErr w:type="spellEnd"/>
      <w:r w:rsidRPr="00856B57">
        <w:rPr>
          <w:sz w:val="22"/>
          <w:szCs w:val="22"/>
        </w:rPr>
        <w:t xml:space="preserve"> </w:t>
      </w:r>
      <w:proofErr w:type="spellStart"/>
      <w:r w:rsidRPr="00856B57">
        <w:rPr>
          <w:sz w:val="22"/>
          <w:szCs w:val="22"/>
        </w:rPr>
        <w:t>comisii</w:t>
      </w:r>
      <w:proofErr w:type="spellEnd"/>
      <w:r w:rsidRPr="00856B57">
        <w:rPr>
          <w:sz w:val="22"/>
          <w:szCs w:val="22"/>
        </w:rPr>
        <w:t xml:space="preserve">. </w:t>
      </w:r>
    </w:p>
    <w:p w14:paraId="192BE8DE" w14:textId="21CA79A8" w:rsidR="004B1440" w:rsidRPr="00856B57" w:rsidRDefault="004B1440" w:rsidP="004B1440">
      <w:pPr>
        <w:pStyle w:val="Indentcorptext"/>
        <w:tabs>
          <w:tab w:val="left" w:pos="142"/>
        </w:tabs>
        <w:ind w:firstLine="851"/>
        <w:rPr>
          <w:sz w:val="22"/>
          <w:szCs w:val="22"/>
        </w:rPr>
      </w:pPr>
      <w:r w:rsidRPr="00856B57">
        <w:rPr>
          <w:sz w:val="22"/>
          <w:szCs w:val="22"/>
        </w:rPr>
        <w:t xml:space="preserve">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desfăşurate</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principal, </w:t>
      </w:r>
      <w:proofErr w:type="spellStart"/>
      <w:r w:rsidRPr="00856B57">
        <w:rPr>
          <w:sz w:val="22"/>
          <w:szCs w:val="22"/>
        </w:rPr>
        <w:t>următoarele</w:t>
      </w:r>
      <w:proofErr w:type="spellEnd"/>
      <w:r w:rsidRPr="00856B57">
        <w:rPr>
          <w:sz w:val="22"/>
          <w:szCs w:val="22"/>
        </w:rPr>
        <w:t xml:space="preserve"> </w:t>
      </w:r>
      <w:proofErr w:type="spellStart"/>
      <w:r w:rsidRPr="00856B57">
        <w:rPr>
          <w:sz w:val="22"/>
          <w:szCs w:val="22"/>
        </w:rPr>
        <w:t>activităţi</w:t>
      </w:r>
      <w:proofErr w:type="spellEnd"/>
      <w:r w:rsidRPr="00856B57">
        <w:rPr>
          <w:sz w:val="22"/>
          <w:szCs w:val="22"/>
          <w:lang w:val="fr-FR"/>
        </w:rPr>
        <w:t>:</w:t>
      </w:r>
    </w:p>
    <w:p w14:paraId="449153D5" w14:textId="6FA9E9CF" w:rsidR="004B1440" w:rsidRPr="00856B57" w:rsidRDefault="004B1440" w:rsidP="004B1440">
      <w:pPr>
        <w:pStyle w:val="Indentcorptext"/>
        <w:tabs>
          <w:tab w:val="left" w:pos="142"/>
        </w:tabs>
        <w:ind w:firstLine="851"/>
        <w:rPr>
          <w:sz w:val="22"/>
          <w:szCs w:val="22"/>
        </w:rPr>
      </w:pPr>
      <w:r w:rsidRPr="00856B57">
        <w:rPr>
          <w:sz w:val="22"/>
          <w:szCs w:val="22"/>
        </w:rPr>
        <w:t xml:space="preserve">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întocmite</w:t>
      </w:r>
      <w:proofErr w:type="spellEnd"/>
      <w:r w:rsidRPr="00856B57">
        <w:rPr>
          <w:sz w:val="22"/>
          <w:szCs w:val="22"/>
        </w:rPr>
        <w:t xml:space="preserve"> un </w:t>
      </w:r>
      <w:proofErr w:type="spellStart"/>
      <w:r w:rsidRPr="00856B57">
        <w:rPr>
          <w:sz w:val="22"/>
          <w:szCs w:val="22"/>
        </w:rPr>
        <w:t>număr</w:t>
      </w:r>
      <w:proofErr w:type="spellEnd"/>
      <w:r w:rsidRPr="00856B57">
        <w:rPr>
          <w:sz w:val="22"/>
          <w:szCs w:val="22"/>
        </w:rPr>
        <w:t xml:space="preserve"> de 203 </w:t>
      </w:r>
      <w:proofErr w:type="spellStart"/>
      <w:r w:rsidRPr="00856B57">
        <w:rPr>
          <w:sz w:val="22"/>
          <w:szCs w:val="22"/>
        </w:rPr>
        <w:t>contracte</w:t>
      </w:r>
      <w:proofErr w:type="spellEnd"/>
      <w:r w:rsidRPr="00856B57">
        <w:rPr>
          <w:sz w:val="22"/>
          <w:szCs w:val="22"/>
        </w:rPr>
        <w:t xml:space="preserve"> de </w:t>
      </w:r>
      <w:proofErr w:type="spellStart"/>
      <w:r w:rsidRPr="00856B57">
        <w:rPr>
          <w:sz w:val="22"/>
          <w:szCs w:val="22"/>
        </w:rPr>
        <w:t>închiriere</w:t>
      </w:r>
      <w:proofErr w:type="spellEnd"/>
      <w:r w:rsidRPr="00856B57">
        <w:rPr>
          <w:sz w:val="22"/>
          <w:szCs w:val="22"/>
        </w:rPr>
        <w:t xml:space="preserve"> </w:t>
      </w:r>
      <w:proofErr w:type="spellStart"/>
      <w:r w:rsidRPr="00856B57">
        <w:rPr>
          <w:sz w:val="22"/>
          <w:szCs w:val="22"/>
        </w:rPr>
        <w:t>terenuri</w:t>
      </w:r>
      <w:proofErr w:type="spellEnd"/>
      <w:r w:rsidRPr="00856B57">
        <w:rPr>
          <w:sz w:val="22"/>
          <w:szCs w:val="22"/>
        </w:rPr>
        <w:t xml:space="preserve"> </w:t>
      </w:r>
      <w:proofErr w:type="spellStart"/>
      <w:r w:rsidRPr="00856B57">
        <w:rPr>
          <w:sz w:val="22"/>
          <w:szCs w:val="22"/>
        </w:rPr>
        <w:t>aferente</w:t>
      </w:r>
      <w:proofErr w:type="spellEnd"/>
      <w:r w:rsidRPr="00856B57">
        <w:rPr>
          <w:sz w:val="22"/>
          <w:szCs w:val="22"/>
        </w:rPr>
        <w:t xml:space="preserve"> </w:t>
      </w:r>
      <w:proofErr w:type="spellStart"/>
      <w:r w:rsidRPr="00856B57">
        <w:rPr>
          <w:sz w:val="22"/>
          <w:szCs w:val="22"/>
        </w:rPr>
        <w:t>locuinţelor</w:t>
      </w:r>
      <w:proofErr w:type="spellEnd"/>
      <w:r w:rsidRPr="00856B57">
        <w:rPr>
          <w:sz w:val="22"/>
          <w:szCs w:val="22"/>
        </w:rPr>
        <w:t xml:space="preserve"> </w:t>
      </w:r>
      <w:proofErr w:type="spellStart"/>
      <w:r w:rsidRPr="00856B57">
        <w:rPr>
          <w:sz w:val="22"/>
          <w:szCs w:val="22"/>
        </w:rPr>
        <w:t>cumpărate</w:t>
      </w:r>
      <w:proofErr w:type="spellEnd"/>
      <w:r w:rsidRPr="00856B57">
        <w:rPr>
          <w:sz w:val="22"/>
          <w:szCs w:val="22"/>
        </w:rPr>
        <w:t xml:space="preserve"> </w:t>
      </w:r>
      <w:proofErr w:type="spellStart"/>
      <w:r w:rsidRPr="00856B57">
        <w:rPr>
          <w:sz w:val="22"/>
          <w:szCs w:val="22"/>
        </w:rPr>
        <w:t>inițial</w:t>
      </w:r>
      <w:proofErr w:type="spellEnd"/>
      <w:r w:rsidRPr="00856B57">
        <w:rPr>
          <w:sz w:val="22"/>
          <w:szCs w:val="22"/>
        </w:rPr>
        <w:t xml:space="preserve"> conform </w:t>
      </w:r>
      <w:proofErr w:type="spellStart"/>
      <w:r w:rsidRPr="00856B57">
        <w:rPr>
          <w:sz w:val="22"/>
          <w:szCs w:val="22"/>
        </w:rPr>
        <w:t>Legii</w:t>
      </w:r>
      <w:proofErr w:type="spellEnd"/>
      <w:r w:rsidRPr="00856B57">
        <w:rPr>
          <w:sz w:val="22"/>
          <w:szCs w:val="22"/>
        </w:rPr>
        <w:t xml:space="preserve"> nr.112/1995 şi </w:t>
      </w:r>
      <w:proofErr w:type="spellStart"/>
      <w:r w:rsidRPr="00856B57">
        <w:rPr>
          <w:sz w:val="22"/>
          <w:szCs w:val="22"/>
        </w:rPr>
        <w:t>Legii</w:t>
      </w:r>
      <w:proofErr w:type="spellEnd"/>
      <w:r w:rsidRPr="00856B57">
        <w:rPr>
          <w:sz w:val="22"/>
          <w:szCs w:val="22"/>
        </w:rPr>
        <w:t xml:space="preserve"> nr.85/1992.</w:t>
      </w:r>
    </w:p>
    <w:p w14:paraId="1649DB49" w14:textId="77777777" w:rsidR="004B1440" w:rsidRPr="00856B57" w:rsidRDefault="004B1440" w:rsidP="004B1440">
      <w:pPr>
        <w:pStyle w:val="Indentcorptext"/>
        <w:tabs>
          <w:tab w:val="left" w:pos="142"/>
        </w:tabs>
        <w:ind w:firstLine="851"/>
        <w:rPr>
          <w:sz w:val="22"/>
          <w:szCs w:val="22"/>
          <w:lang w:val="fr-FR"/>
        </w:rPr>
      </w:pPr>
      <w:proofErr w:type="spellStart"/>
      <w:r w:rsidRPr="00856B57">
        <w:rPr>
          <w:sz w:val="22"/>
          <w:szCs w:val="22"/>
        </w:rPr>
        <w:t>Operațiuni</w:t>
      </w:r>
      <w:proofErr w:type="spellEnd"/>
      <w:r w:rsidRPr="00856B57">
        <w:rPr>
          <w:sz w:val="22"/>
          <w:szCs w:val="22"/>
        </w:rPr>
        <w:t xml:space="preserve"> de </w:t>
      </w:r>
      <w:proofErr w:type="spellStart"/>
      <w:r w:rsidRPr="00856B57">
        <w:rPr>
          <w:sz w:val="22"/>
          <w:szCs w:val="22"/>
        </w:rPr>
        <w:t>recalculări</w:t>
      </w:r>
      <w:proofErr w:type="spellEnd"/>
      <w:r w:rsidRPr="00856B57">
        <w:rPr>
          <w:sz w:val="22"/>
          <w:szCs w:val="22"/>
        </w:rPr>
        <w:t xml:space="preserve"> </w:t>
      </w:r>
      <w:proofErr w:type="spellStart"/>
      <w:r w:rsidRPr="00856B57">
        <w:rPr>
          <w:sz w:val="22"/>
          <w:szCs w:val="22"/>
        </w:rPr>
        <w:t>chirii</w:t>
      </w:r>
      <w:proofErr w:type="spellEnd"/>
      <w:r w:rsidRPr="00856B57">
        <w:rPr>
          <w:sz w:val="22"/>
          <w:szCs w:val="22"/>
        </w:rPr>
        <w:t xml:space="preserve">, de </w:t>
      </w:r>
      <w:proofErr w:type="spellStart"/>
      <w:r w:rsidRPr="00856B57">
        <w:rPr>
          <w:sz w:val="22"/>
          <w:szCs w:val="22"/>
        </w:rPr>
        <w:t>prelungiri</w:t>
      </w:r>
      <w:proofErr w:type="spellEnd"/>
      <w:r w:rsidRPr="00856B57">
        <w:rPr>
          <w:sz w:val="22"/>
          <w:szCs w:val="22"/>
        </w:rPr>
        <w:t xml:space="preserve"> </w:t>
      </w:r>
      <w:proofErr w:type="spellStart"/>
      <w:r w:rsidRPr="00856B57">
        <w:rPr>
          <w:sz w:val="22"/>
          <w:szCs w:val="22"/>
        </w:rPr>
        <w:t>durată</w:t>
      </w:r>
      <w:proofErr w:type="spellEnd"/>
      <w:r w:rsidRPr="00856B57">
        <w:rPr>
          <w:sz w:val="22"/>
          <w:szCs w:val="22"/>
        </w:rPr>
        <w:t xml:space="preserve"> </w:t>
      </w:r>
      <w:proofErr w:type="spellStart"/>
      <w:r w:rsidRPr="00856B57">
        <w:rPr>
          <w:sz w:val="22"/>
          <w:szCs w:val="22"/>
        </w:rPr>
        <w:t>contracte</w:t>
      </w:r>
      <w:proofErr w:type="spellEnd"/>
      <w:r w:rsidRPr="00856B57">
        <w:rPr>
          <w:sz w:val="22"/>
          <w:szCs w:val="22"/>
        </w:rPr>
        <w:t xml:space="preserve"> de </w:t>
      </w:r>
      <w:proofErr w:type="spellStart"/>
      <w:r w:rsidRPr="00856B57">
        <w:rPr>
          <w:sz w:val="22"/>
          <w:szCs w:val="22"/>
        </w:rPr>
        <w:t>închiriere</w:t>
      </w:r>
      <w:proofErr w:type="spellEnd"/>
      <w:r w:rsidRPr="00856B57">
        <w:rPr>
          <w:sz w:val="22"/>
          <w:szCs w:val="22"/>
        </w:rPr>
        <w:t xml:space="preserve"> de </w:t>
      </w:r>
      <w:proofErr w:type="spellStart"/>
      <w:r w:rsidRPr="00856B57">
        <w:rPr>
          <w:sz w:val="22"/>
          <w:szCs w:val="22"/>
        </w:rPr>
        <w:t>modificare</w:t>
      </w:r>
      <w:proofErr w:type="spellEnd"/>
      <w:r w:rsidRPr="00856B57">
        <w:rPr>
          <w:sz w:val="22"/>
          <w:szCs w:val="22"/>
        </w:rPr>
        <w:t xml:space="preserve"> a </w:t>
      </w:r>
      <w:proofErr w:type="spellStart"/>
      <w:r w:rsidRPr="00856B57">
        <w:rPr>
          <w:sz w:val="22"/>
          <w:szCs w:val="22"/>
        </w:rPr>
        <w:t>titularului</w:t>
      </w:r>
      <w:proofErr w:type="spellEnd"/>
      <w:r w:rsidRPr="00856B57">
        <w:rPr>
          <w:sz w:val="22"/>
          <w:szCs w:val="22"/>
        </w:rPr>
        <w:t xml:space="preserve"> </w:t>
      </w:r>
      <w:proofErr w:type="spellStart"/>
      <w:r w:rsidRPr="00856B57">
        <w:rPr>
          <w:sz w:val="22"/>
          <w:szCs w:val="22"/>
        </w:rPr>
        <w:t>contractelor</w:t>
      </w:r>
      <w:proofErr w:type="spellEnd"/>
      <w:r w:rsidRPr="00856B57">
        <w:rPr>
          <w:sz w:val="22"/>
          <w:szCs w:val="22"/>
        </w:rPr>
        <w:t xml:space="preserve"> de </w:t>
      </w:r>
      <w:proofErr w:type="spellStart"/>
      <w:r w:rsidRPr="00856B57">
        <w:rPr>
          <w:sz w:val="22"/>
          <w:szCs w:val="22"/>
        </w:rPr>
        <w:t>închiriere</w:t>
      </w:r>
      <w:proofErr w:type="spellEnd"/>
      <w:r w:rsidRPr="00856B57">
        <w:rPr>
          <w:sz w:val="22"/>
          <w:szCs w:val="22"/>
        </w:rPr>
        <w:t xml:space="preserve">, de </w:t>
      </w:r>
      <w:proofErr w:type="spellStart"/>
      <w:r w:rsidRPr="00856B57">
        <w:rPr>
          <w:sz w:val="22"/>
          <w:szCs w:val="22"/>
        </w:rPr>
        <w:t>modificare</w:t>
      </w:r>
      <w:proofErr w:type="spellEnd"/>
      <w:r w:rsidRPr="00856B57">
        <w:rPr>
          <w:sz w:val="22"/>
          <w:szCs w:val="22"/>
        </w:rPr>
        <w:t xml:space="preserve"> a </w:t>
      </w:r>
      <w:proofErr w:type="spellStart"/>
      <w:r w:rsidRPr="00856B57">
        <w:rPr>
          <w:sz w:val="22"/>
          <w:szCs w:val="22"/>
        </w:rPr>
        <w:t>fișelor</w:t>
      </w:r>
      <w:proofErr w:type="spellEnd"/>
      <w:r w:rsidRPr="00856B57">
        <w:rPr>
          <w:sz w:val="22"/>
          <w:szCs w:val="22"/>
        </w:rPr>
        <w:t xml:space="preserve"> </w:t>
      </w:r>
      <w:proofErr w:type="spellStart"/>
      <w:r w:rsidRPr="00856B57">
        <w:rPr>
          <w:sz w:val="22"/>
          <w:szCs w:val="22"/>
        </w:rPr>
        <w:t>suprafețelor</w:t>
      </w:r>
      <w:proofErr w:type="spellEnd"/>
      <w:r w:rsidRPr="00856B57">
        <w:rPr>
          <w:sz w:val="22"/>
          <w:szCs w:val="22"/>
        </w:rPr>
        <w:t xml:space="preserve"> locative </w:t>
      </w:r>
      <w:proofErr w:type="spellStart"/>
      <w:r w:rsidRPr="00856B57">
        <w:rPr>
          <w:sz w:val="22"/>
          <w:szCs w:val="22"/>
        </w:rPr>
        <w:t>sau</w:t>
      </w:r>
      <w:proofErr w:type="spellEnd"/>
      <w:r w:rsidRPr="00856B57">
        <w:rPr>
          <w:sz w:val="22"/>
          <w:szCs w:val="22"/>
        </w:rPr>
        <w:t xml:space="preserve"> a </w:t>
      </w:r>
      <w:proofErr w:type="spellStart"/>
      <w:r w:rsidRPr="00856B57">
        <w:rPr>
          <w:sz w:val="22"/>
          <w:szCs w:val="22"/>
        </w:rPr>
        <w:t>fișelor</w:t>
      </w:r>
      <w:proofErr w:type="spellEnd"/>
      <w:r w:rsidRPr="00856B57">
        <w:rPr>
          <w:sz w:val="22"/>
          <w:szCs w:val="22"/>
        </w:rPr>
        <w:t xml:space="preserve"> de </w:t>
      </w:r>
      <w:proofErr w:type="spellStart"/>
      <w:r w:rsidRPr="00856B57">
        <w:rPr>
          <w:sz w:val="22"/>
          <w:szCs w:val="22"/>
        </w:rPr>
        <w:t>calcul</w:t>
      </w:r>
      <w:proofErr w:type="spellEnd"/>
      <w:r w:rsidRPr="00856B57">
        <w:rPr>
          <w:sz w:val="22"/>
          <w:szCs w:val="22"/>
        </w:rPr>
        <w:t xml:space="preserve"> la </w:t>
      </w:r>
      <w:proofErr w:type="spellStart"/>
      <w:r w:rsidRPr="00856B57">
        <w:rPr>
          <w:sz w:val="22"/>
          <w:szCs w:val="22"/>
        </w:rPr>
        <w:t>spațiile</w:t>
      </w:r>
      <w:proofErr w:type="spellEnd"/>
      <w:r w:rsidRPr="00856B57">
        <w:rPr>
          <w:sz w:val="22"/>
          <w:szCs w:val="22"/>
        </w:rPr>
        <w:t xml:space="preserve"> cu </w:t>
      </w:r>
      <w:proofErr w:type="spellStart"/>
      <w:r w:rsidRPr="00856B57">
        <w:rPr>
          <w:sz w:val="22"/>
          <w:szCs w:val="22"/>
        </w:rPr>
        <w:t>destinație</w:t>
      </w:r>
      <w:proofErr w:type="spellEnd"/>
      <w:r w:rsidRPr="00856B57">
        <w:rPr>
          <w:sz w:val="22"/>
          <w:szCs w:val="22"/>
        </w:rPr>
        <w:t xml:space="preserve"> de </w:t>
      </w:r>
      <w:proofErr w:type="spellStart"/>
      <w:r w:rsidRPr="00856B57">
        <w:rPr>
          <w:sz w:val="22"/>
          <w:szCs w:val="22"/>
        </w:rPr>
        <w:t>locuințe</w:t>
      </w:r>
      <w:proofErr w:type="spellEnd"/>
      <w:r w:rsidRPr="00856B57">
        <w:rPr>
          <w:sz w:val="22"/>
          <w:szCs w:val="22"/>
        </w:rPr>
        <w:t xml:space="preserve"> </w:t>
      </w:r>
      <w:proofErr w:type="spellStart"/>
      <w:r w:rsidRPr="00856B57">
        <w:rPr>
          <w:sz w:val="22"/>
          <w:szCs w:val="22"/>
          <w:lang w:val="fr-FR"/>
        </w:rPr>
        <w:t>urmare</w:t>
      </w:r>
      <w:proofErr w:type="spellEnd"/>
      <w:r w:rsidRPr="00856B57">
        <w:rPr>
          <w:sz w:val="22"/>
          <w:szCs w:val="22"/>
          <w:lang w:val="fr-FR"/>
        </w:rPr>
        <w:t xml:space="preserve"> </w:t>
      </w:r>
      <w:proofErr w:type="spellStart"/>
      <w:r w:rsidRPr="00856B57">
        <w:rPr>
          <w:sz w:val="22"/>
          <w:szCs w:val="22"/>
          <w:lang w:val="fr-FR"/>
        </w:rPr>
        <w:t>modificării</w:t>
      </w:r>
      <w:proofErr w:type="spellEnd"/>
      <w:r w:rsidRPr="00856B57">
        <w:rPr>
          <w:sz w:val="22"/>
          <w:szCs w:val="22"/>
          <w:lang w:val="fr-FR"/>
        </w:rPr>
        <w:t xml:space="preserve"> </w:t>
      </w:r>
      <w:proofErr w:type="spellStart"/>
      <w:r w:rsidRPr="00856B57">
        <w:rPr>
          <w:sz w:val="22"/>
          <w:szCs w:val="22"/>
          <w:lang w:val="fr-FR"/>
        </w:rPr>
        <w:t>venitului</w:t>
      </w:r>
      <w:proofErr w:type="spellEnd"/>
      <w:r w:rsidRPr="00856B57">
        <w:rPr>
          <w:sz w:val="22"/>
          <w:szCs w:val="22"/>
          <w:lang w:val="fr-FR"/>
        </w:rPr>
        <w:t xml:space="preserve"> net </w:t>
      </w:r>
      <w:proofErr w:type="spellStart"/>
      <w:r w:rsidRPr="00856B57">
        <w:rPr>
          <w:sz w:val="22"/>
          <w:szCs w:val="22"/>
          <w:lang w:val="fr-FR"/>
        </w:rPr>
        <w:t>realizat</w:t>
      </w:r>
      <w:proofErr w:type="spellEnd"/>
      <w:r w:rsidRPr="00856B57">
        <w:rPr>
          <w:sz w:val="22"/>
          <w:szCs w:val="22"/>
          <w:lang w:val="fr-FR"/>
        </w:rPr>
        <w:t xml:space="preserve"> de </w:t>
      </w:r>
      <w:proofErr w:type="spellStart"/>
      <w:r w:rsidRPr="00856B57">
        <w:rPr>
          <w:sz w:val="22"/>
          <w:szCs w:val="22"/>
          <w:lang w:val="fr-FR"/>
        </w:rPr>
        <w:t>chiriaşi</w:t>
      </w:r>
      <w:proofErr w:type="spellEnd"/>
      <w:r w:rsidRPr="00856B57">
        <w:rPr>
          <w:sz w:val="22"/>
          <w:szCs w:val="22"/>
          <w:lang w:val="fr-FR"/>
        </w:rPr>
        <w:t xml:space="preserve"> </w:t>
      </w:r>
      <w:proofErr w:type="spellStart"/>
      <w:r w:rsidRPr="00856B57">
        <w:rPr>
          <w:sz w:val="22"/>
          <w:szCs w:val="22"/>
          <w:lang w:val="fr-FR"/>
        </w:rPr>
        <w:t>sau</w:t>
      </w:r>
      <w:proofErr w:type="spellEnd"/>
      <w:r w:rsidRPr="00856B57">
        <w:rPr>
          <w:sz w:val="22"/>
          <w:szCs w:val="22"/>
          <w:lang w:val="fr-FR"/>
        </w:rPr>
        <w:t xml:space="preserve"> a </w:t>
      </w:r>
      <w:proofErr w:type="spellStart"/>
      <w:r w:rsidRPr="00856B57">
        <w:rPr>
          <w:sz w:val="22"/>
          <w:szCs w:val="22"/>
          <w:lang w:val="fr-FR"/>
        </w:rPr>
        <w:t>schimbării</w:t>
      </w:r>
      <w:proofErr w:type="spellEnd"/>
      <w:r w:rsidRPr="00856B57">
        <w:rPr>
          <w:sz w:val="22"/>
          <w:szCs w:val="22"/>
          <w:lang w:val="fr-FR"/>
        </w:rPr>
        <w:t xml:space="preserve"> </w:t>
      </w:r>
      <w:proofErr w:type="spellStart"/>
      <w:r w:rsidRPr="00856B57">
        <w:rPr>
          <w:sz w:val="22"/>
          <w:szCs w:val="22"/>
          <w:lang w:val="fr-FR"/>
        </w:rPr>
        <w:t>numărului</w:t>
      </w:r>
      <w:proofErr w:type="spellEnd"/>
      <w:r w:rsidRPr="00856B57">
        <w:rPr>
          <w:sz w:val="22"/>
          <w:szCs w:val="22"/>
          <w:lang w:val="fr-FR"/>
        </w:rPr>
        <w:t xml:space="preserve"> de </w:t>
      </w:r>
      <w:proofErr w:type="spellStart"/>
      <w:r w:rsidRPr="00856B57">
        <w:rPr>
          <w:sz w:val="22"/>
          <w:szCs w:val="22"/>
          <w:lang w:val="fr-FR"/>
        </w:rPr>
        <w:t>persoane</w:t>
      </w:r>
      <w:proofErr w:type="spellEnd"/>
      <w:r w:rsidRPr="00856B57">
        <w:rPr>
          <w:sz w:val="22"/>
          <w:szCs w:val="22"/>
        </w:rPr>
        <w:t xml:space="preserve">, la un </w:t>
      </w:r>
      <w:proofErr w:type="spellStart"/>
      <w:r w:rsidRPr="00856B57">
        <w:rPr>
          <w:sz w:val="22"/>
          <w:szCs w:val="22"/>
        </w:rPr>
        <w:t>număr</w:t>
      </w:r>
      <w:proofErr w:type="spellEnd"/>
      <w:r w:rsidRPr="00856B57">
        <w:rPr>
          <w:sz w:val="22"/>
          <w:szCs w:val="22"/>
        </w:rPr>
        <w:t xml:space="preserve"> de 12 </w:t>
      </w:r>
      <w:proofErr w:type="spellStart"/>
      <w:r w:rsidRPr="00856B57">
        <w:rPr>
          <w:sz w:val="22"/>
          <w:szCs w:val="22"/>
        </w:rPr>
        <w:t>contracte</w:t>
      </w:r>
      <w:proofErr w:type="spellEnd"/>
      <w:r w:rsidRPr="00856B57">
        <w:rPr>
          <w:sz w:val="22"/>
          <w:szCs w:val="22"/>
          <w:lang w:val="fr-FR"/>
        </w:rPr>
        <w:t xml:space="preserve">.     </w:t>
      </w:r>
    </w:p>
    <w:p w14:paraId="2A6E4F3F" w14:textId="647BAAD9" w:rsidR="004B1440" w:rsidRPr="00856B57" w:rsidRDefault="004B1440" w:rsidP="004B1440">
      <w:pPr>
        <w:pStyle w:val="Indentcorptext"/>
        <w:tabs>
          <w:tab w:val="left" w:pos="142"/>
        </w:tabs>
        <w:ind w:firstLine="851"/>
        <w:rPr>
          <w:sz w:val="22"/>
          <w:szCs w:val="22"/>
        </w:rPr>
      </w:pPr>
      <w:proofErr w:type="spellStart"/>
      <w:r w:rsidRPr="00856B57">
        <w:rPr>
          <w:sz w:val="22"/>
          <w:szCs w:val="22"/>
        </w:rPr>
        <w:t>În</w:t>
      </w:r>
      <w:proofErr w:type="spellEnd"/>
      <w:r w:rsidRPr="00856B57">
        <w:rPr>
          <w:sz w:val="22"/>
          <w:szCs w:val="22"/>
        </w:rPr>
        <w:t xml:space="preserve"> </w:t>
      </w:r>
      <w:proofErr w:type="spellStart"/>
      <w:r w:rsidRPr="00856B57">
        <w:rPr>
          <w:sz w:val="22"/>
          <w:szCs w:val="22"/>
        </w:rPr>
        <w:t>cadrul</w:t>
      </w:r>
      <w:proofErr w:type="spellEnd"/>
      <w:r w:rsidRPr="00856B57">
        <w:rPr>
          <w:sz w:val="22"/>
          <w:szCs w:val="22"/>
        </w:rPr>
        <w:t xml:space="preserve"> </w:t>
      </w:r>
      <w:proofErr w:type="spellStart"/>
      <w:r w:rsidRPr="00856B57">
        <w:rPr>
          <w:sz w:val="22"/>
          <w:szCs w:val="22"/>
        </w:rPr>
        <w:t>comisiei</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analizarea</w:t>
      </w:r>
      <w:proofErr w:type="spellEnd"/>
      <w:r w:rsidRPr="00856B57">
        <w:rPr>
          <w:sz w:val="22"/>
          <w:szCs w:val="22"/>
        </w:rPr>
        <w:t xml:space="preserve"> </w:t>
      </w:r>
      <w:proofErr w:type="spellStart"/>
      <w:r w:rsidRPr="00856B57">
        <w:rPr>
          <w:sz w:val="22"/>
          <w:szCs w:val="22"/>
        </w:rPr>
        <w:t>cererilor</w:t>
      </w:r>
      <w:proofErr w:type="spellEnd"/>
      <w:r w:rsidRPr="00856B57">
        <w:rPr>
          <w:sz w:val="22"/>
          <w:szCs w:val="22"/>
        </w:rPr>
        <w:t xml:space="preserve"> </w:t>
      </w:r>
      <w:proofErr w:type="spellStart"/>
      <w:r w:rsidRPr="00856B57">
        <w:rPr>
          <w:sz w:val="22"/>
          <w:szCs w:val="22"/>
        </w:rPr>
        <w:t>depuse</w:t>
      </w:r>
      <w:proofErr w:type="spellEnd"/>
      <w:r w:rsidRPr="00856B57">
        <w:rPr>
          <w:sz w:val="22"/>
          <w:szCs w:val="22"/>
        </w:rPr>
        <w:t xml:space="preserve"> de </w:t>
      </w:r>
      <w:proofErr w:type="spellStart"/>
      <w:r w:rsidRPr="00856B57">
        <w:rPr>
          <w:sz w:val="22"/>
          <w:szCs w:val="22"/>
        </w:rPr>
        <w:t>solicitanţi</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vederea</w:t>
      </w:r>
      <w:proofErr w:type="spellEnd"/>
      <w:r w:rsidRPr="00856B57">
        <w:rPr>
          <w:sz w:val="22"/>
          <w:szCs w:val="22"/>
        </w:rPr>
        <w:t xml:space="preserve"> </w:t>
      </w:r>
      <w:proofErr w:type="spellStart"/>
      <w:r w:rsidRPr="00856B57">
        <w:rPr>
          <w:sz w:val="22"/>
          <w:szCs w:val="22"/>
        </w:rPr>
        <w:t>obţinerii</w:t>
      </w:r>
      <w:proofErr w:type="spellEnd"/>
      <w:r w:rsidRPr="00856B57">
        <w:rPr>
          <w:sz w:val="22"/>
          <w:szCs w:val="22"/>
        </w:rPr>
        <w:t xml:space="preserve"> </w:t>
      </w:r>
      <w:proofErr w:type="spellStart"/>
      <w:r w:rsidRPr="00856B57">
        <w:rPr>
          <w:sz w:val="22"/>
          <w:szCs w:val="22"/>
        </w:rPr>
        <w:t>unor</w:t>
      </w:r>
      <w:proofErr w:type="spellEnd"/>
      <w:r w:rsidRPr="00856B57">
        <w:rPr>
          <w:sz w:val="22"/>
          <w:szCs w:val="22"/>
        </w:rPr>
        <w:t xml:space="preserve"> </w:t>
      </w:r>
      <w:proofErr w:type="spellStart"/>
      <w:r w:rsidRPr="00856B57">
        <w:rPr>
          <w:sz w:val="22"/>
          <w:szCs w:val="22"/>
        </w:rPr>
        <w:t>locuinţe</w:t>
      </w:r>
      <w:proofErr w:type="spellEnd"/>
      <w:r w:rsidRPr="00856B57">
        <w:rPr>
          <w:sz w:val="22"/>
          <w:szCs w:val="22"/>
        </w:rPr>
        <w:t xml:space="preserve"> </w:t>
      </w:r>
      <w:proofErr w:type="spellStart"/>
      <w:r w:rsidRPr="00856B57">
        <w:rPr>
          <w:sz w:val="22"/>
          <w:szCs w:val="22"/>
        </w:rPr>
        <w:t>sociale</w:t>
      </w:r>
      <w:proofErr w:type="spellEnd"/>
      <w:r w:rsidRPr="00856B57">
        <w:rPr>
          <w:sz w:val="22"/>
          <w:szCs w:val="22"/>
        </w:rPr>
        <w:t xml:space="preserve">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analizate</w:t>
      </w:r>
      <w:proofErr w:type="spellEnd"/>
      <w:r w:rsidRPr="00856B57">
        <w:rPr>
          <w:sz w:val="22"/>
          <w:szCs w:val="22"/>
        </w:rPr>
        <w:t xml:space="preserve"> </w:t>
      </w:r>
      <w:proofErr w:type="spellStart"/>
      <w:r w:rsidRPr="00856B57">
        <w:rPr>
          <w:sz w:val="22"/>
          <w:szCs w:val="22"/>
        </w:rPr>
        <w:t>peste</w:t>
      </w:r>
      <w:proofErr w:type="spellEnd"/>
      <w:r w:rsidRPr="00856B57">
        <w:rPr>
          <w:sz w:val="22"/>
          <w:szCs w:val="22"/>
        </w:rPr>
        <w:t xml:space="preserve"> 100 de </w:t>
      </w:r>
      <w:proofErr w:type="spellStart"/>
      <w:r w:rsidRPr="00856B57">
        <w:rPr>
          <w:sz w:val="22"/>
          <w:szCs w:val="22"/>
        </w:rPr>
        <w:t>dosare</w:t>
      </w:r>
      <w:proofErr w:type="spellEnd"/>
      <w:r w:rsidRPr="00856B57">
        <w:rPr>
          <w:sz w:val="22"/>
          <w:szCs w:val="22"/>
        </w:rPr>
        <w:t xml:space="preserve">,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efectuate</w:t>
      </w:r>
      <w:proofErr w:type="spellEnd"/>
      <w:r w:rsidRPr="00856B57">
        <w:rPr>
          <w:sz w:val="22"/>
          <w:szCs w:val="22"/>
        </w:rPr>
        <w:t xml:space="preserve"> </w:t>
      </w:r>
      <w:proofErr w:type="spellStart"/>
      <w:r w:rsidRPr="00856B57">
        <w:rPr>
          <w:sz w:val="22"/>
          <w:szCs w:val="22"/>
        </w:rPr>
        <w:t>operaţiunile</w:t>
      </w:r>
      <w:proofErr w:type="spellEnd"/>
      <w:r w:rsidRPr="00856B57">
        <w:rPr>
          <w:sz w:val="22"/>
          <w:szCs w:val="22"/>
        </w:rPr>
        <w:t xml:space="preserve"> </w:t>
      </w:r>
      <w:proofErr w:type="spellStart"/>
      <w:r w:rsidRPr="00856B57">
        <w:rPr>
          <w:sz w:val="22"/>
          <w:szCs w:val="22"/>
        </w:rPr>
        <w:t>necesare</w:t>
      </w:r>
      <w:proofErr w:type="spellEnd"/>
      <w:r w:rsidRPr="00856B57">
        <w:rPr>
          <w:sz w:val="22"/>
          <w:szCs w:val="22"/>
        </w:rPr>
        <w:t xml:space="preserve"> </w:t>
      </w:r>
      <w:proofErr w:type="spellStart"/>
      <w:r w:rsidRPr="00856B57">
        <w:rPr>
          <w:sz w:val="22"/>
          <w:szCs w:val="22"/>
        </w:rPr>
        <w:t>întocmirii</w:t>
      </w:r>
      <w:proofErr w:type="spellEnd"/>
      <w:r w:rsidRPr="00856B57">
        <w:rPr>
          <w:sz w:val="22"/>
          <w:szCs w:val="22"/>
        </w:rPr>
        <w:t xml:space="preserve"> </w:t>
      </w:r>
      <w:proofErr w:type="spellStart"/>
      <w:r w:rsidRPr="00856B57">
        <w:rPr>
          <w:sz w:val="22"/>
          <w:szCs w:val="22"/>
        </w:rPr>
        <w:t>fişelor</w:t>
      </w:r>
      <w:proofErr w:type="spellEnd"/>
      <w:r w:rsidRPr="00856B57">
        <w:rPr>
          <w:sz w:val="22"/>
          <w:szCs w:val="22"/>
        </w:rPr>
        <w:t xml:space="preserve"> de </w:t>
      </w:r>
      <w:proofErr w:type="spellStart"/>
      <w:r w:rsidRPr="00856B57">
        <w:rPr>
          <w:sz w:val="22"/>
          <w:szCs w:val="22"/>
        </w:rPr>
        <w:t>punctaj</w:t>
      </w:r>
      <w:proofErr w:type="spellEnd"/>
      <w:r w:rsidRPr="00856B57">
        <w:rPr>
          <w:sz w:val="22"/>
          <w:szCs w:val="22"/>
        </w:rPr>
        <w:t xml:space="preserve"> </w:t>
      </w:r>
      <w:proofErr w:type="spellStart"/>
      <w:r w:rsidRPr="00856B57">
        <w:rPr>
          <w:sz w:val="22"/>
          <w:szCs w:val="22"/>
        </w:rPr>
        <w:t>și</w:t>
      </w:r>
      <w:proofErr w:type="spellEnd"/>
      <w:r w:rsidRPr="00856B57">
        <w:rPr>
          <w:sz w:val="22"/>
          <w:szCs w:val="22"/>
        </w:rPr>
        <w:t xml:space="preserve"> de </w:t>
      </w:r>
      <w:proofErr w:type="spellStart"/>
      <w:r w:rsidRPr="00856B57">
        <w:rPr>
          <w:sz w:val="22"/>
          <w:szCs w:val="22"/>
        </w:rPr>
        <w:t>actualizare</w:t>
      </w:r>
      <w:proofErr w:type="spellEnd"/>
      <w:r w:rsidRPr="00856B57">
        <w:rPr>
          <w:sz w:val="22"/>
          <w:szCs w:val="22"/>
        </w:rPr>
        <w:t xml:space="preserve"> la un </w:t>
      </w:r>
      <w:proofErr w:type="spellStart"/>
      <w:r w:rsidRPr="00856B57">
        <w:rPr>
          <w:sz w:val="22"/>
          <w:szCs w:val="22"/>
        </w:rPr>
        <w:t>număr</w:t>
      </w:r>
      <w:proofErr w:type="spellEnd"/>
      <w:r w:rsidRPr="00856B57">
        <w:rPr>
          <w:sz w:val="22"/>
          <w:szCs w:val="22"/>
        </w:rPr>
        <w:t xml:space="preserve"> de 82 de </w:t>
      </w:r>
      <w:proofErr w:type="spellStart"/>
      <w:r w:rsidRPr="00856B57">
        <w:rPr>
          <w:sz w:val="22"/>
          <w:szCs w:val="22"/>
        </w:rPr>
        <w:t>dosare</w:t>
      </w:r>
      <w:proofErr w:type="spellEnd"/>
      <w:r w:rsidRPr="00856B57">
        <w:rPr>
          <w:sz w:val="22"/>
          <w:szCs w:val="22"/>
        </w:rPr>
        <w:t>.</w:t>
      </w:r>
    </w:p>
    <w:p w14:paraId="64E2E18D" w14:textId="77564263" w:rsidR="004B1440" w:rsidRPr="00856B57" w:rsidRDefault="004B1440" w:rsidP="004B1440">
      <w:pPr>
        <w:pStyle w:val="Indentcorptext"/>
        <w:tabs>
          <w:tab w:val="left" w:pos="142"/>
        </w:tabs>
        <w:ind w:firstLine="851"/>
        <w:rPr>
          <w:sz w:val="22"/>
          <w:szCs w:val="22"/>
        </w:rPr>
      </w:pPr>
      <w:proofErr w:type="spellStart"/>
      <w:r w:rsidRPr="00856B57">
        <w:rPr>
          <w:sz w:val="22"/>
          <w:szCs w:val="22"/>
        </w:rPr>
        <w:t>În</w:t>
      </w:r>
      <w:proofErr w:type="spellEnd"/>
      <w:r w:rsidRPr="00856B57">
        <w:rPr>
          <w:sz w:val="22"/>
          <w:szCs w:val="22"/>
        </w:rPr>
        <w:t xml:space="preserve"> </w:t>
      </w:r>
      <w:proofErr w:type="spellStart"/>
      <w:r w:rsidRPr="00856B57">
        <w:rPr>
          <w:sz w:val="22"/>
          <w:szCs w:val="22"/>
        </w:rPr>
        <w:t>cadrul</w:t>
      </w:r>
      <w:proofErr w:type="spellEnd"/>
      <w:r w:rsidRPr="00856B57">
        <w:rPr>
          <w:sz w:val="22"/>
          <w:szCs w:val="22"/>
        </w:rPr>
        <w:t xml:space="preserve"> </w:t>
      </w:r>
      <w:proofErr w:type="spellStart"/>
      <w:r w:rsidRPr="00856B57">
        <w:rPr>
          <w:sz w:val="22"/>
          <w:szCs w:val="22"/>
        </w:rPr>
        <w:t>comisiei</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analizarea</w:t>
      </w:r>
      <w:proofErr w:type="spellEnd"/>
      <w:r w:rsidRPr="00856B57">
        <w:rPr>
          <w:sz w:val="22"/>
          <w:szCs w:val="22"/>
        </w:rPr>
        <w:t xml:space="preserve"> </w:t>
      </w:r>
      <w:proofErr w:type="spellStart"/>
      <w:r w:rsidRPr="00856B57">
        <w:rPr>
          <w:sz w:val="22"/>
          <w:szCs w:val="22"/>
        </w:rPr>
        <w:t>cererilor</w:t>
      </w:r>
      <w:proofErr w:type="spellEnd"/>
      <w:r w:rsidRPr="00856B57">
        <w:rPr>
          <w:sz w:val="22"/>
          <w:szCs w:val="22"/>
        </w:rPr>
        <w:t xml:space="preserve"> </w:t>
      </w:r>
      <w:proofErr w:type="spellStart"/>
      <w:r w:rsidRPr="00856B57">
        <w:rPr>
          <w:sz w:val="22"/>
          <w:szCs w:val="22"/>
        </w:rPr>
        <w:t>depuse</w:t>
      </w:r>
      <w:proofErr w:type="spellEnd"/>
      <w:r w:rsidRPr="00856B57">
        <w:rPr>
          <w:sz w:val="22"/>
          <w:szCs w:val="22"/>
        </w:rPr>
        <w:t xml:space="preserve"> de </w:t>
      </w:r>
      <w:proofErr w:type="spellStart"/>
      <w:r w:rsidRPr="00856B57">
        <w:rPr>
          <w:sz w:val="22"/>
          <w:szCs w:val="22"/>
        </w:rPr>
        <w:t>solicitanţi</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vederea</w:t>
      </w:r>
      <w:proofErr w:type="spellEnd"/>
      <w:r w:rsidRPr="00856B57">
        <w:rPr>
          <w:sz w:val="22"/>
          <w:szCs w:val="22"/>
        </w:rPr>
        <w:t xml:space="preserve"> </w:t>
      </w:r>
      <w:proofErr w:type="spellStart"/>
      <w:r w:rsidRPr="00856B57">
        <w:rPr>
          <w:sz w:val="22"/>
          <w:szCs w:val="22"/>
        </w:rPr>
        <w:t>obţinerii</w:t>
      </w:r>
      <w:proofErr w:type="spellEnd"/>
      <w:r w:rsidRPr="00856B57">
        <w:rPr>
          <w:sz w:val="22"/>
          <w:szCs w:val="22"/>
        </w:rPr>
        <w:t xml:space="preserve"> </w:t>
      </w:r>
      <w:proofErr w:type="spellStart"/>
      <w:r w:rsidRPr="00856B57">
        <w:rPr>
          <w:sz w:val="22"/>
          <w:szCs w:val="22"/>
        </w:rPr>
        <w:t>unor</w:t>
      </w:r>
      <w:proofErr w:type="spellEnd"/>
      <w:r w:rsidRPr="00856B57">
        <w:rPr>
          <w:sz w:val="22"/>
          <w:szCs w:val="22"/>
        </w:rPr>
        <w:t xml:space="preserve"> </w:t>
      </w:r>
      <w:proofErr w:type="spellStart"/>
      <w:r w:rsidRPr="00856B57">
        <w:rPr>
          <w:sz w:val="22"/>
          <w:szCs w:val="22"/>
        </w:rPr>
        <w:t>locuinţe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tineri</w:t>
      </w:r>
      <w:proofErr w:type="spellEnd"/>
      <w:r w:rsidRPr="00856B57">
        <w:rPr>
          <w:sz w:val="22"/>
          <w:szCs w:val="22"/>
        </w:rPr>
        <w:t xml:space="preserve">, </w:t>
      </w:r>
      <w:proofErr w:type="spellStart"/>
      <w:r w:rsidRPr="00856B57">
        <w:rPr>
          <w:sz w:val="22"/>
          <w:szCs w:val="22"/>
        </w:rPr>
        <w:t>construite</w:t>
      </w:r>
      <w:proofErr w:type="spellEnd"/>
      <w:r w:rsidRPr="00856B57">
        <w:rPr>
          <w:sz w:val="22"/>
          <w:szCs w:val="22"/>
        </w:rPr>
        <w:t xml:space="preserve"> </w:t>
      </w:r>
      <w:proofErr w:type="spellStart"/>
      <w:r w:rsidRPr="00856B57">
        <w:rPr>
          <w:sz w:val="22"/>
          <w:szCs w:val="22"/>
        </w:rPr>
        <w:t>prin</w:t>
      </w:r>
      <w:proofErr w:type="spellEnd"/>
      <w:r w:rsidRPr="00856B57">
        <w:rPr>
          <w:sz w:val="22"/>
          <w:szCs w:val="22"/>
        </w:rPr>
        <w:t xml:space="preserve"> ANL,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transmise</w:t>
      </w:r>
      <w:proofErr w:type="spellEnd"/>
      <w:r w:rsidRPr="00856B57">
        <w:rPr>
          <w:sz w:val="22"/>
          <w:szCs w:val="22"/>
        </w:rPr>
        <w:t xml:space="preserve"> </w:t>
      </w:r>
      <w:proofErr w:type="spellStart"/>
      <w:r w:rsidRPr="00856B57">
        <w:rPr>
          <w:sz w:val="22"/>
          <w:szCs w:val="22"/>
        </w:rPr>
        <w:t>înștiințări</w:t>
      </w:r>
      <w:proofErr w:type="spellEnd"/>
      <w:r w:rsidRPr="00856B57">
        <w:rPr>
          <w:sz w:val="22"/>
          <w:szCs w:val="22"/>
        </w:rPr>
        <w:t xml:space="preserve"> la </w:t>
      </w:r>
      <w:proofErr w:type="spellStart"/>
      <w:r w:rsidRPr="00856B57">
        <w:rPr>
          <w:sz w:val="22"/>
          <w:szCs w:val="22"/>
        </w:rPr>
        <w:t>peste</w:t>
      </w:r>
      <w:proofErr w:type="spellEnd"/>
      <w:r w:rsidRPr="00856B57">
        <w:rPr>
          <w:sz w:val="22"/>
          <w:szCs w:val="22"/>
        </w:rPr>
        <w:t xml:space="preserve"> 165 </w:t>
      </w:r>
      <w:proofErr w:type="spellStart"/>
      <w:r w:rsidRPr="00856B57">
        <w:rPr>
          <w:sz w:val="22"/>
          <w:szCs w:val="22"/>
        </w:rPr>
        <w:t>solicitanți</w:t>
      </w:r>
      <w:proofErr w:type="spellEnd"/>
      <w:r w:rsidRPr="00856B57">
        <w:rPr>
          <w:sz w:val="22"/>
          <w:szCs w:val="22"/>
        </w:rPr>
        <w:t xml:space="preserve">,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analizate</w:t>
      </w:r>
      <w:proofErr w:type="spellEnd"/>
      <w:r w:rsidRPr="00856B57">
        <w:rPr>
          <w:sz w:val="22"/>
          <w:szCs w:val="22"/>
        </w:rPr>
        <w:t xml:space="preserve"> </w:t>
      </w:r>
      <w:proofErr w:type="spellStart"/>
      <w:r w:rsidRPr="00856B57">
        <w:rPr>
          <w:sz w:val="22"/>
          <w:szCs w:val="22"/>
        </w:rPr>
        <w:t>peste</w:t>
      </w:r>
      <w:proofErr w:type="spellEnd"/>
      <w:r w:rsidRPr="00856B57">
        <w:rPr>
          <w:sz w:val="22"/>
          <w:szCs w:val="22"/>
        </w:rPr>
        <w:t xml:space="preserve"> 15 </w:t>
      </w:r>
      <w:proofErr w:type="spellStart"/>
      <w:r w:rsidRPr="00856B57">
        <w:rPr>
          <w:sz w:val="22"/>
          <w:szCs w:val="22"/>
        </w:rPr>
        <w:t>dosare</w:t>
      </w:r>
      <w:proofErr w:type="spellEnd"/>
      <w:r w:rsidRPr="00856B57">
        <w:rPr>
          <w:sz w:val="22"/>
          <w:szCs w:val="22"/>
        </w:rPr>
        <w:t xml:space="preserve">,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efectuate</w:t>
      </w:r>
      <w:proofErr w:type="spellEnd"/>
      <w:r w:rsidRPr="00856B57">
        <w:rPr>
          <w:sz w:val="22"/>
          <w:szCs w:val="22"/>
        </w:rPr>
        <w:t xml:space="preserve"> </w:t>
      </w:r>
      <w:proofErr w:type="spellStart"/>
      <w:r w:rsidRPr="00856B57">
        <w:rPr>
          <w:sz w:val="22"/>
          <w:szCs w:val="22"/>
        </w:rPr>
        <w:t>operaţiuni</w:t>
      </w:r>
      <w:proofErr w:type="spellEnd"/>
      <w:r w:rsidRPr="00856B57">
        <w:rPr>
          <w:sz w:val="22"/>
          <w:szCs w:val="22"/>
        </w:rPr>
        <w:t xml:space="preserve"> </w:t>
      </w:r>
      <w:proofErr w:type="spellStart"/>
      <w:r w:rsidRPr="00856B57">
        <w:rPr>
          <w:sz w:val="22"/>
          <w:szCs w:val="22"/>
        </w:rPr>
        <w:t>necesare</w:t>
      </w:r>
      <w:proofErr w:type="spellEnd"/>
      <w:r w:rsidRPr="00856B57">
        <w:rPr>
          <w:sz w:val="22"/>
          <w:szCs w:val="22"/>
        </w:rPr>
        <w:t xml:space="preserve"> </w:t>
      </w:r>
      <w:proofErr w:type="spellStart"/>
      <w:r w:rsidRPr="00856B57">
        <w:rPr>
          <w:sz w:val="22"/>
          <w:szCs w:val="22"/>
        </w:rPr>
        <w:t>întocmirii</w:t>
      </w:r>
      <w:proofErr w:type="spellEnd"/>
      <w:r w:rsidRPr="00856B57">
        <w:rPr>
          <w:sz w:val="22"/>
          <w:szCs w:val="22"/>
        </w:rPr>
        <w:t xml:space="preserve"> </w:t>
      </w:r>
      <w:proofErr w:type="spellStart"/>
      <w:r w:rsidRPr="00856B57">
        <w:rPr>
          <w:sz w:val="22"/>
          <w:szCs w:val="22"/>
        </w:rPr>
        <w:t>fişelor</w:t>
      </w:r>
      <w:proofErr w:type="spellEnd"/>
      <w:r w:rsidRPr="00856B57">
        <w:rPr>
          <w:sz w:val="22"/>
          <w:szCs w:val="22"/>
        </w:rPr>
        <w:t xml:space="preserve"> </w:t>
      </w:r>
      <w:proofErr w:type="spellStart"/>
      <w:r w:rsidRPr="00856B57">
        <w:rPr>
          <w:sz w:val="22"/>
          <w:szCs w:val="22"/>
        </w:rPr>
        <w:t>solicitanţilor</w:t>
      </w:r>
      <w:proofErr w:type="spellEnd"/>
      <w:r w:rsidRPr="00856B57">
        <w:rPr>
          <w:sz w:val="22"/>
          <w:szCs w:val="22"/>
        </w:rPr>
        <w:t xml:space="preserve"> de </w:t>
      </w:r>
      <w:proofErr w:type="spellStart"/>
      <w:r w:rsidRPr="00856B57">
        <w:rPr>
          <w:sz w:val="22"/>
          <w:szCs w:val="22"/>
        </w:rPr>
        <w:t>locuinţe</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vederea</w:t>
      </w:r>
      <w:proofErr w:type="spellEnd"/>
      <w:r w:rsidRPr="00856B57">
        <w:rPr>
          <w:sz w:val="22"/>
          <w:szCs w:val="22"/>
        </w:rPr>
        <w:t xml:space="preserve"> </w:t>
      </w:r>
      <w:proofErr w:type="spellStart"/>
      <w:r w:rsidRPr="00856B57">
        <w:rPr>
          <w:sz w:val="22"/>
          <w:szCs w:val="22"/>
        </w:rPr>
        <w:t>întocmirii</w:t>
      </w:r>
      <w:proofErr w:type="spellEnd"/>
      <w:r w:rsidRPr="00856B57">
        <w:rPr>
          <w:sz w:val="22"/>
          <w:szCs w:val="22"/>
        </w:rPr>
        <w:t xml:space="preserve"> </w:t>
      </w:r>
      <w:proofErr w:type="spellStart"/>
      <w:r w:rsidRPr="00856B57">
        <w:rPr>
          <w:sz w:val="22"/>
          <w:szCs w:val="22"/>
        </w:rPr>
        <w:t>fișelor</w:t>
      </w:r>
      <w:proofErr w:type="spellEnd"/>
      <w:r w:rsidRPr="00856B57">
        <w:rPr>
          <w:sz w:val="22"/>
          <w:szCs w:val="22"/>
        </w:rPr>
        <w:t xml:space="preserve"> de </w:t>
      </w:r>
      <w:proofErr w:type="spellStart"/>
      <w:r w:rsidRPr="00856B57">
        <w:rPr>
          <w:sz w:val="22"/>
          <w:szCs w:val="22"/>
        </w:rPr>
        <w:t>calcul</w:t>
      </w:r>
      <w:proofErr w:type="spellEnd"/>
      <w:r w:rsidRPr="00856B57">
        <w:rPr>
          <w:sz w:val="22"/>
          <w:szCs w:val="22"/>
        </w:rPr>
        <w:t xml:space="preserve"> a </w:t>
      </w:r>
      <w:proofErr w:type="spellStart"/>
      <w:r w:rsidRPr="00856B57">
        <w:rPr>
          <w:sz w:val="22"/>
          <w:szCs w:val="22"/>
        </w:rPr>
        <w:t>punctajului</w:t>
      </w:r>
      <w:proofErr w:type="spellEnd"/>
      <w:r w:rsidRPr="00856B57">
        <w:rPr>
          <w:sz w:val="22"/>
          <w:szCs w:val="22"/>
        </w:rPr>
        <w:t xml:space="preserve"> </w:t>
      </w:r>
      <w:proofErr w:type="spellStart"/>
      <w:r w:rsidRPr="00856B57">
        <w:rPr>
          <w:sz w:val="22"/>
          <w:szCs w:val="22"/>
        </w:rPr>
        <w:t>și</w:t>
      </w:r>
      <w:proofErr w:type="spellEnd"/>
      <w:r w:rsidRPr="00856B57">
        <w:rPr>
          <w:sz w:val="22"/>
          <w:szCs w:val="22"/>
        </w:rPr>
        <w:t xml:space="preserve"> a </w:t>
      </w:r>
      <w:proofErr w:type="spellStart"/>
      <w:r w:rsidRPr="00856B57">
        <w:rPr>
          <w:sz w:val="22"/>
          <w:szCs w:val="22"/>
        </w:rPr>
        <w:t>listei</w:t>
      </w:r>
      <w:proofErr w:type="spellEnd"/>
      <w:r w:rsidRPr="00856B57">
        <w:rPr>
          <w:sz w:val="22"/>
          <w:szCs w:val="22"/>
        </w:rPr>
        <w:t xml:space="preserve"> de </w:t>
      </w:r>
      <w:proofErr w:type="spellStart"/>
      <w:r w:rsidRPr="00856B57">
        <w:rPr>
          <w:sz w:val="22"/>
          <w:szCs w:val="22"/>
        </w:rPr>
        <w:t>priorități</w:t>
      </w:r>
      <w:proofErr w:type="spellEnd"/>
      <w:r w:rsidRPr="00856B57">
        <w:rPr>
          <w:sz w:val="22"/>
          <w:szCs w:val="22"/>
        </w:rPr>
        <w:t>.</w:t>
      </w:r>
    </w:p>
    <w:p w14:paraId="6EF3CADE" w14:textId="433DBDF6" w:rsidR="004B1440" w:rsidRPr="00856B57" w:rsidRDefault="004B1440" w:rsidP="004B1440">
      <w:pPr>
        <w:pStyle w:val="Indentcorptext"/>
        <w:tabs>
          <w:tab w:val="left" w:pos="142"/>
        </w:tabs>
        <w:ind w:firstLine="851"/>
        <w:rPr>
          <w:sz w:val="22"/>
          <w:szCs w:val="22"/>
        </w:rPr>
      </w:pPr>
      <w:r w:rsidRPr="00856B57">
        <w:rPr>
          <w:sz w:val="22"/>
          <w:szCs w:val="22"/>
        </w:rPr>
        <w:t xml:space="preserve">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reînnoite</w:t>
      </w:r>
      <w:proofErr w:type="spellEnd"/>
      <w:r w:rsidRPr="00856B57">
        <w:rPr>
          <w:sz w:val="22"/>
          <w:szCs w:val="22"/>
        </w:rPr>
        <w:t xml:space="preserve"> un </w:t>
      </w:r>
      <w:proofErr w:type="spellStart"/>
      <w:r w:rsidRPr="00856B57">
        <w:rPr>
          <w:sz w:val="22"/>
          <w:szCs w:val="22"/>
        </w:rPr>
        <w:t>număr</w:t>
      </w:r>
      <w:proofErr w:type="spellEnd"/>
      <w:r w:rsidRPr="00856B57">
        <w:rPr>
          <w:sz w:val="22"/>
          <w:szCs w:val="22"/>
        </w:rPr>
        <w:t xml:space="preserve"> de 57 de </w:t>
      </w:r>
      <w:proofErr w:type="spellStart"/>
      <w:r w:rsidRPr="00856B57">
        <w:rPr>
          <w:sz w:val="22"/>
          <w:szCs w:val="22"/>
        </w:rPr>
        <w:t>contracte</w:t>
      </w:r>
      <w:proofErr w:type="spellEnd"/>
      <w:r w:rsidRPr="00856B57">
        <w:rPr>
          <w:sz w:val="22"/>
          <w:szCs w:val="22"/>
        </w:rPr>
        <w:t xml:space="preserve"> de </w:t>
      </w:r>
      <w:proofErr w:type="spellStart"/>
      <w:r w:rsidRPr="00856B57">
        <w:rPr>
          <w:sz w:val="22"/>
          <w:szCs w:val="22"/>
        </w:rPr>
        <w:t>închiriere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locuințe</w:t>
      </w:r>
      <w:proofErr w:type="spellEnd"/>
      <w:r w:rsidRPr="00856B57">
        <w:rPr>
          <w:sz w:val="22"/>
          <w:szCs w:val="22"/>
        </w:rPr>
        <w:t xml:space="preserve"> ANL,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efectuate</w:t>
      </w:r>
      <w:proofErr w:type="spellEnd"/>
      <w:r w:rsidRPr="00856B57">
        <w:rPr>
          <w:sz w:val="22"/>
          <w:szCs w:val="22"/>
        </w:rPr>
        <w:t xml:space="preserve"> </w:t>
      </w:r>
      <w:proofErr w:type="spellStart"/>
      <w:r w:rsidRPr="00856B57">
        <w:rPr>
          <w:sz w:val="22"/>
          <w:szCs w:val="22"/>
        </w:rPr>
        <w:t>operațiunile</w:t>
      </w:r>
      <w:proofErr w:type="spellEnd"/>
      <w:r w:rsidRPr="00856B57">
        <w:rPr>
          <w:sz w:val="22"/>
          <w:szCs w:val="22"/>
        </w:rPr>
        <w:t xml:space="preserve"> </w:t>
      </w:r>
      <w:proofErr w:type="spellStart"/>
      <w:r w:rsidRPr="00856B57">
        <w:rPr>
          <w:sz w:val="22"/>
          <w:szCs w:val="22"/>
        </w:rPr>
        <w:t>necesare</w:t>
      </w:r>
      <w:proofErr w:type="spellEnd"/>
      <w:r w:rsidRPr="00856B57">
        <w:rPr>
          <w:sz w:val="22"/>
          <w:szCs w:val="22"/>
        </w:rPr>
        <w:t xml:space="preserve"> </w:t>
      </w:r>
      <w:proofErr w:type="spellStart"/>
      <w:r w:rsidRPr="00856B57">
        <w:rPr>
          <w:sz w:val="22"/>
          <w:szCs w:val="22"/>
        </w:rPr>
        <w:t>efectuării</w:t>
      </w:r>
      <w:proofErr w:type="spellEnd"/>
      <w:r w:rsidRPr="00856B57">
        <w:rPr>
          <w:sz w:val="22"/>
          <w:szCs w:val="22"/>
        </w:rPr>
        <w:t xml:space="preserve"> </w:t>
      </w:r>
      <w:proofErr w:type="spellStart"/>
      <w:r w:rsidRPr="00856B57">
        <w:rPr>
          <w:sz w:val="22"/>
          <w:szCs w:val="22"/>
        </w:rPr>
        <w:t>unui</w:t>
      </w:r>
      <w:proofErr w:type="spellEnd"/>
      <w:r w:rsidRPr="00856B57">
        <w:rPr>
          <w:sz w:val="22"/>
          <w:szCs w:val="22"/>
        </w:rPr>
        <w:t xml:space="preserve"> </w:t>
      </w:r>
      <w:proofErr w:type="spellStart"/>
      <w:r w:rsidRPr="00856B57">
        <w:rPr>
          <w:sz w:val="22"/>
          <w:szCs w:val="22"/>
        </w:rPr>
        <w:t>număr</w:t>
      </w:r>
      <w:proofErr w:type="spellEnd"/>
      <w:r w:rsidRPr="00856B57">
        <w:rPr>
          <w:sz w:val="22"/>
          <w:szCs w:val="22"/>
        </w:rPr>
        <w:t xml:space="preserve"> de 4 </w:t>
      </w:r>
      <w:proofErr w:type="spellStart"/>
      <w:r w:rsidRPr="00856B57">
        <w:rPr>
          <w:sz w:val="22"/>
          <w:szCs w:val="22"/>
        </w:rPr>
        <w:t>schimburi</w:t>
      </w:r>
      <w:proofErr w:type="spellEnd"/>
      <w:r w:rsidRPr="00856B57">
        <w:rPr>
          <w:sz w:val="22"/>
          <w:szCs w:val="22"/>
        </w:rPr>
        <w:t xml:space="preserve"> de </w:t>
      </w:r>
      <w:proofErr w:type="spellStart"/>
      <w:r w:rsidRPr="00856B57">
        <w:rPr>
          <w:sz w:val="22"/>
          <w:szCs w:val="22"/>
        </w:rPr>
        <w:t>locuințe</w:t>
      </w:r>
      <w:proofErr w:type="spellEnd"/>
      <w:r w:rsidRPr="00856B57">
        <w:rPr>
          <w:sz w:val="22"/>
          <w:szCs w:val="22"/>
        </w:rPr>
        <w:t xml:space="preserve"> ANL</w:t>
      </w:r>
      <w:proofErr w:type="gramStart"/>
      <w:r w:rsidRPr="00856B57">
        <w:rPr>
          <w:sz w:val="22"/>
          <w:szCs w:val="22"/>
        </w:rPr>
        <w:t>. .</w:t>
      </w:r>
      <w:proofErr w:type="gramEnd"/>
      <w:r w:rsidRPr="00856B57">
        <w:rPr>
          <w:sz w:val="22"/>
          <w:szCs w:val="22"/>
        </w:rPr>
        <w:t xml:space="preserve">    </w:t>
      </w:r>
    </w:p>
    <w:p w14:paraId="19BA8F07" w14:textId="32AD52B8" w:rsidR="004B1440" w:rsidRPr="00856B57" w:rsidRDefault="004B1440" w:rsidP="004B1440">
      <w:pPr>
        <w:pStyle w:val="Indentcorptext"/>
        <w:tabs>
          <w:tab w:val="left" w:pos="142"/>
        </w:tabs>
        <w:ind w:firstLine="851"/>
        <w:rPr>
          <w:sz w:val="22"/>
          <w:szCs w:val="22"/>
        </w:rPr>
      </w:pPr>
      <w:r w:rsidRPr="00856B57">
        <w:rPr>
          <w:sz w:val="22"/>
          <w:szCs w:val="22"/>
        </w:rPr>
        <w:t xml:space="preserve">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întocmite</w:t>
      </w:r>
      <w:proofErr w:type="spellEnd"/>
      <w:r w:rsidRPr="00856B57">
        <w:rPr>
          <w:sz w:val="22"/>
          <w:szCs w:val="22"/>
        </w:rPr>
        <w:t xml:space="preserve"> un </w:t>
      </w:r>
      <w:proofErr w:type="spellStart"/>
      <w:r w:rsidRPr="00856B57">
        <w:rPr>
          <w:sz w:val="22"/>
          <w:szCs w:val="22"/>
        </w:rPr>
        <w:t>număr</w:t>
      </w:r>
      <w:proofErr w:type="spellEnd"/>
      <w:r w:rsidRPr="00856B57">
        <w:rPr>
          <w:sz w:val="22"/>
          <w:szCs w:val="22"/>
        </w:rPr>
        <w:t xml:space="preserve"> de 6 </w:t>
      </w:r>
      <w:proofErr w:type="spellStart"/>
      <w:r w:rsidRPr="00856B57">
        <w:rPr>
          <w:sz w:val="22"/>
          <w:szCs w:val="22"/>
        </w:rPr>
        <w:t>acte</w:t>
      </w:r>
      <w:proofErr w:type="spellEnd"/>
      <w:r w:rsidRPr="00856B57">
        <w:rPr>
          <w:sz w:val="22"/>
          <w:szCs w:val="22"/>
        </w:rPr>
        <w:t xml:space="preserve"> </w:t>
      </w:r>
      <w:proofErr w:type="spellStart"/>
      <w:r w:rsidRPr="00856B57">
        <w:rPr>
          <w:sz w:val="22"/>
          <w:szCs w:val="22"/>
        </w:rPr>
        <w:t>adiţionale</w:t>
      </w:r>
      <w:proofErr w:type="spellEnd"/>
      <w:r w:rsidRPr="00856B57">
        <w:rPr>
          <w:sz w:val="22"/>
          <w:szCs w:val="22"/>
        </w:rPr>
        <w:t xml:space="preserve"> de </w:t>
      </w:r>
      <w:proofErr w:type="spellStart"/>
      <w:r w:rsidRPr="00856B57">
        <w:rPr>
          <w:sz w:val="22"/>
          <w:szCs w:val="22"/>
        </w:rPr>
        <w:t>prelungire</w:t>
      </w:r>
      <w:proofErr w:type="spellEnd"/>
      <w:r w:rsidRPr="00856B57">
        <w:rPr>
          <w:sz w:val="22"/>
          <w:szCs w:val="22"/>
        </w:rPr>
        <w:t xml:space="preserve"> a </w:t>
      </w:r>
      <w:proofErr w:type="spellStart"/>
      <w:r w:rsidRPr="00856B57">
        <w:rPr>
          <w:sz w:val="22"/>
          <w:szCs w:val="22"/>
        </w:rPr>
        <w:t>valabilităţii</w:t>
      </w:r>
      <w:proofErr w:type="spellEnd"/>
      <w:r w:rsidRPr="00856B57">
        <w:rPr>
          <w:sz w:val="22"/>
          <w:szCs w:val="22"/>
        </w:rPr>
        <w:t xml:space="preserve"> </w:t>
      </w:r>
      <w:proofErr w:type="spellStart"/>
      <w:r w:rsidRPr="00856B57">
        <w:rPr>
          <w:sz w:val="22"/>
          <w:szCs w:val="22"/>
        </w:rPr>
        <w:t>contractele</w:t>
      </w:r>
      <w:proofErr w:type="spellEnd"/>
      <w:r w:rsidRPr="00856B57">
        <w:rPr>
          <w:sz w:val="22"/>
          <w:szCs w:val="22"/>
        </w:rPr>
        <w:t xml:space="preserve"> de </w:t>
      </w:r>
      <w:proofErr w:type="spellStart"/>
      <w:r w:rsidRPr="00856B57">
        <w:rPr>
          <w:sz w:val="22"/>
          <w:szCs w:val="22"/>
        </w:rPr>
        <w:t>închiriere</w:t>
      </w:r>
      <w:proofErr w:type="spellEnd"/>
      <w:r w:rsidRPr="00856B57">
        <w:rPr>
          <w:sz w:val="22"/>
          <w:szCs w:val="22"/>
        </w:rPr>
        <w:t xml:space="preserve"> </w:t>
      </w:r>
      <w:proofErr w:type="spellStart"/>
      <w:r w:rsidRPr="00856B57">
        <w:rPr>
          <w:sz w:val="22"/>
          <w:szCs w:val="22"/>
        </w:rPr>
        <w:t>sau</w:t>
      </w:r>
      <w:proofErr w:type="spellEnd"/>
      <w:r w:rsidRPr="00856B57">
        <w:rPr>
          <w:sz w:val="22"/>
          <w:szCs w:val="22"/>
        </w:rPr>
        <w:t xml:space="preserve"> de dare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folosinţă</w:t>
      </w:r>
      <w:proofErr w:type="spellEnd"/>
      <w:r w:rsidRPr="00856B57">
        <w:rPr>
          <w:sz w:val="22"/>
          <w:szCs w:val="22"/>
        </w:rPr>
        <w:t xml:space="preserve"> </w:t>
      </w:r>
      <w:proofErr w:type="spellStart"/>
      <w:r w:rsidRPr="00856B57">
        <w:rPr>
          <w:sz w:val="22"/>
          <w:szCs w:val="22"/>
        </w:rPr>
        <w:t>gratuită</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spaţii</w:t>
      </w:r>
      <w:proofErr w:type="spellEnd"/>
      <w:r w:rsidRPr="00856B57">
        <w:rPr>
          <w:sz w:val="22"/>
          <w:szCs w:val="22"/>
        </w:rPr>
        <w:t xml:space="preserve"> cu </w:t>
      </w:r>
      <w:proofErr w:type="spellStart"/>
      <w:r w:rsidRPr="00856B57">
        <w:rPr>
          <w:sz w:val="22"/>
          <w:szCs w:val="22"/>
        </w:rPr>
        <w:t>altă</w:t>
      </w:r>
      <w:proofErr w:type="spellEnd"/>
      <w:r w:rsidRPr="00856B57">
        <w:rPr>
          <w:sz w:val="22"/>
          <w:szCs w:val="22"/>
        </w:rPr>
        <w:t xml:space="preserve"> </w:t>
      </w:r>
      <w:proofErr w:type="spellStart"/>
      <w:r w:rsidRPr="00856B57">
        <w:rPr>
          <w:sz w:val="22"/>
          <w:szCs w:val="22"/>
        </w:rPr>
        <w:t>destinaţie</w:t>
      </w:r>
      <w:proofErr w:type="spellEnd"/>
      <w:r w:rsidRPr="00856B57">
        <w:rPr>
          <w:sz w:val="22"/>
          <w:szCs w:val="22"/>
        </w:rPr>
        <w:t xml:space="preserve"> </w:t>
      </w:r>
      <w:proofErr w:type="spellStart"/>
      <w:r w:rsidRPr="00856B57">
        <w:rPr>
          <w:sz w:val="22"/>
          <w:szCs w:val="22"/>
        </w:rPr>
        <w:t>decât</w:t>
      </w:r>
      <w:proofErr w:type="spellEnd"/>
      <w:r w:rsidRPr="00856B57">
        <w:rPr>
          <w:sz w:val="22"/>
          <w:szCs w:val="22"/>
        </w:rPr>
        <w:t xml:space="preserve"> </w:t>
      </w:r>
      <w:proofErr w:type="spellStart"/>
      <w:r w:rsidRPr="00856B57">
        <w:rPr>
          <w:sz w:val="22"/>
          <w:szCs w:val="22"/>
        </w:rPr>
        <w:t>locuinţă</w:t>
      </w:r>
      <w:proofErr w:type="spellEnd"/>
      <w:r w:rsidRPr="00856B57">
        <w:rPr>
          <w:sz w:val="22"/>
          <w:szCs w:val="22"/>
        </w:rPr>
        <w:t xml:space="preserve"> </w:t>
      </w:r>
      <w:proofErr w:type="spellStart"/>
      <w:r w:rsidRPr="00856B57">
        <w:rPr>
          <w:sz w:val="22"/>
          <w:szCs w:val="22"/>
        </w:rPr>
        <w:t>și</w:t>
      </w:r>
      <w:proofErr w:type="spellEnd"/>
      <w:r w:rsidRPr="00856B57">
        <w:rPr>
          <w:sz w:val="22"/>
          <w:szCs w:val="22"/>
        </w:rPr>
        <w:t xml:space="preserve"> </w:t>
      </w:r>
      <w:proofErr w:type="spellStart"/>
      <w:r w:rsidRPr="00856B57">
        <w:rPr>
          <w:sz w:val="22"/>
          <w:szCs w:val="22"/>
        </w:rPr>
        <w:t>două</w:t>
      </w:r>
      <w:proofErr w:type="spellEnd"/>
      <w:r w:rsidRPr="00856B57">
        <w:rPr>
          <w:sz w:val="22"/>
          <w:szCs w:val="22"/>
        </w:rPr>
        <w:t xml:space="preserve"> </w:t>
      </w:r>
      <w:proofErr w:type="spellStart"/>
      <w:r w:rsidRPr="00856B57">
        <w:rPr>
          <w:sz w:val="22"/>
          <w:szCs w:val="22"/>
        </w:rPr>
        <w:t>contracte</w:t>
      </w:r>
      <w:proofErr w:type="spellEnd"/>
      <w:r w:rsidRPr="00856B57">
        <w:rPr>
          <w:sz w:val="22"/>
          <w:szCs w:val="22"/>
        </w:rPr>
        <w:t xml:space="preserve"> </w:t>
      </w:r>
      <w:proofErr w:type="spellStart"/>
      <w:r w:rsidRPr="00856B57">
        <w:rPr>
          <w:sz w:val="22"/>
          <w:szCs w:val="22"/>
        </w:rPr>
        <w:t>noi</w:t>
      </w:r>
      <w:proofErr w:type="spellEnd"/>
      <w:r w:rsidRPr="00856B57">
        <w:rPr>
          <w:sz w:val="22"/>
          <w:szCs w:val="22"/>
        </w:rPr>
        <w:t xml:space="preserve"> de </w:t>
      </w:r>
      <w:proofErr w:type="spellStart"/>
      <w:r w:rsidRPr="00856B57">
        <w:rPr>
          <w:sz w:val="22"/>
          <w:szCs w:val="22"/>
        </w:rPr>
        <w:t>închiriere</w:t>
      </w:r>
      <w:proofErr w:type="spellEnd"/>
      <w:r w:rsidRPr="00856B57">
        <w:rPr>
          <w:sz w:val="22"/>
          <w:szCs w:val="22"/>
        </w:rPr>
        <w:t xml:space="preserve">, </w:t>
      </w:r>
      <w:proofErr w:type="spellStart"/>
      <w:r w:rsidRPr="00856B57">
        <w:rPr>
          <w:sz w:val="22"/>
          <w:szCs w:val="22"/>
        </w:rPr>
        <w:t>respectiv</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un </w:t>
      </w:r>
      <w:proofErr w:type="spellStart"/>
      <w:r w:rsidRPr="00856B57">
        <w:rPr>
          <w:sz w:val="22"/>
          <w:szCs w:val="22"/>
        </w:rPr>
        <w:t>sediu</w:t>
      </w:r>
      <w:proofErr w:type="spellEnd"/>
      <w:r w:rsidRPr="00856B57">
        <w:rPr>
          <w:sz w:val="22"/>
          <w:szCs w:val="22"/>
        </w:rPr>
        <w:t xml:space="preserve"> de </w:t>
      </w:r>
      <w:proofErr w:type="spellStart"/>
      <w:r w:rsidRPr="00856B57">
        <w:rPr>
          <w:sz w:val="22"/>
          <w:szCs w:val="22"/>
        </w:rPr>
        <w:t>asociație</w:t>
      </w:r>
      <w:proofErr w:type="spellEnd"/>
      <w:r w:rsidRPr="00856B57">
        <w:rPr>
          <w:sz w:val="22"/>
          <w:szCs w:val="22"/>
        </w:rPr>
        <w:t xml:space="preserve"> </w:t>
      </w:r>
      <w:proofErr w:type="spellStart"/>
      <w:r w:rsidRPr="00856B57">
        <w:rPr>
          <w:sz w:val="22"/>
          <w:szCs w:val="22"/>
        </w:rPr>
        <w:t>și</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un </w:t>
      </w:r>
      <w:proofErr w:type="spellStart"/>
      <w:r w:rsidRPr="00856B57">
        <w:rPr>
          <w:sz w:val="22"/>
          <w:szCs w:val="22"/>
        </w:rPr>
        <w:t>sediu</w:t>
      </w:r>
      <w:proofErr w:type="spellEnd"/>
      <w:r w:rsidRPr="00856B57">
        <w:rPr>
          <w:sz w:val="22"/>
          <w:szCs w:val="22"/>
        </w:rPr>
        <w:t xml:space="preserve"> de </w:t>
      </w:r>
      <w:proofErr w:type="spellStart"/>
      <w:r w:rsidRPr="00856B57">
        <w:rPr>
          <w:sz w:val="22"/>
          <w:szCs w:val="22"/>
        </w:rPr>
        <w:t>partid</w:t>
      </w:r>
      <w:proofErr w:type="spellEnd"/>
      <w:r w:rsidRPr="00856B57">
        <w:rPr>
          <w:sz w:val="22"/>
          <w:szCs w:val="22"/>
        </w:rPr>
        <w:t>.</w:t>
      </w:r>
    </w:p>
    <w:p w14:paraId="250DB412" w14:textId="3E4B3A34" w:rsidR="004B1440" w:rsidRPr="00856B57" w:rsidRDefault="004B1440" w:rsidP="004B1440">
      <w:pPr>
        <w:pStyle w:val="Indentcorptext"/>
        <w:tabs>
          <w:tab w:val="left" w:pos="142"/>
        </w:tabs>
        <w:ind w:firstLine="851"/>
        <w:rPr>
          <w:sz w:val="22"/>
          <w:szCs w:val="22"/>
        </w:rPr>
      </w:pPr>
      <w:r w:rsidRPr="00856B57">
        <w:rPr>
          <w:sz w:val="22"/>
          <w:szCs w:val="22"/>
        </w:rPr>
        <w:lastRenderedPageBreak/>
        <w:t xml:space="preserve">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întocmite</w:t>
      </w:r>
      <w:proofErr w:type="spellEnd"/>
      <w:r w:rsidRPr="00856B57">
        <w:rPr>
          <w:sz w:val="22"/>
          <w:szCs w:val="22"/>
        </w:rPr>
        <w:t xml:space="preserve"> un </w:t>
      </w:r>
      <w:proofErr w:type="spellStart"/>
      <w:r w:rsidRPr="00856B57">
        <w:rPr>
          <w:sz w:val="22"/>
          <w:szCs w:val="22"/>
        </w:rPr>
        <w:t>număr</w:t>
      </w:r>
      <w:proofErr w:type="spellEnd"/>
      <w:r w:rsidRPr="00856B57">
        <w:rPr>
          <w:sz w:val="22"/>
          <w:szCs w:val="22"/>
        </w:rPr>
        <w:t xml:space="preserve"> de 8 </w:t>
      </w:r>
      <w:proofErr w:type="spellStart"/>
      <w:r w:rsidRPr="00856B57">
        <w:rPr>
          <w:sz w:val="22"/>
          <w:szCs w:val="22"/>
        </w:rPr>
        <w:t>documentaţii</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Compartimentul</w:t>
      </w:r>
      <w:proofErr w:type="spellEnd"/>
      <w:r w:rsidRPr="00856B57">
        <w:rPr>
          <w:sz w:val="22"/>
          <w:szCs w:val="22"/>
        </w:rPr>
        <w:t xml:space="preserve"> juridic, </w:t>
      </w:r>
      <w:proofErr w:type="spellStart"/>
      <w:r w:rsidRPr="00856B57">
        <w:rPr>
          <w:sz w:val="22"/>
          <w:szCs w:val="22"/>
        </w:rPr>
        <w:t>privind</w:t>
      </w:r>
      <w:proofErr w:type="spellEnd"/>
      <w:r w:rsidRPr="00856B57">
        <w:rPr>
          <w:sz w:val="22"/>
          <w:szCs w:val="22"/>
        </w:rPr>
        <w:t xml:space="preserve"> </w:t>
      </w:r>
      <w:proofErr w:type="spellStart"/>
      <w:r w:rsidRPr="00856B57">
        <w:rPr>
          <w:sz w:val="22"/>
          <w:szCs w:val="22"/>
        </w:rPr>
        <w:t>recuperări</w:t>
      </w:r>
      <w:proofErr w:type="spellEnd"/>
      <w:r w:rsidRPr="00856B57">
        <w:rPr>
          <w:sz w:val="22"/>
          <w:szCs w:val="22"/>
        </w:rPr>
        <w:t xml:space="preserve"> de </w:t>
      </w:r>
      <w:proofErr w:type="spellStart"/>
      <w:r w:rsidRPr="00856B57">
        <w:rPr>
          <w:sz w:val="22"/>
          <w:szCs w:val="22"/>
        </w:rPr>
        <w:t>sume</w:t>
      </w:r>
      <w:proofErr w:type="spellEnd"/>
      <w:r w:rsidRPr="00856B57">
        <w:rPr>
          <w:sz w:val="22"/>
          <w:szCs w:val="22"/>
        </w:rPr>
        <w:t xml:space="preserve"> restante de la </w:t>
      </w:r>
      <w:proofErr w:type="spellStart"/>
      <w:r w:rsidRPr="00856B57">
        <w:rPr>
          <w:sz w:val="22"/>
          <w:szCs w:val="22"/>
        </w:rPr>
        <w:t>chiriaşi</w:t>
      </w:r>
      <w:proofErr w:type="spellEnd"/>
      <w:r w:rsidRPr="00856B57">
        <w:rPr>
          <w:sz w:val="22"/>
          <w:szCs w:val="22"/>
        </w:rPr>
        <w:t xml:space="preserve"> şi/</w:t>
      </w:r>
      <w:proofErr w:type="spellStart"/>
      <w:r w:rsidRPr="00856B57">
        <w:rPr>
          <w:sz w:val="22"/>
          <w:szCs w:val="22"/>
        </w:rPr>
        <w:t>sau</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evacuare</w:t>
      </w:r>
      <w:proofErr w:type="spellEnd"/>
      <w:r w:rsidRPr="00856B57">
        <w:rPr>
          <w:sz w:val="22"/>
          <w:szCs w:val="22"/>
        </w:rPr>
        <w:t xml:space="preserve"> </w:t>
      </w:r>
      <w:proofErr w:type="spellStart"/>
      <w:r w:rsidRPr="00856B57">
        <w:rPr>
          <w:sz w:val="22"/>
          <w:szCs w:val="22"/>
        </w:rPr>
        <w:t>chiriaşi</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nerespectarea</w:t>
      </w:r>
      <w:proofErr w:type="spellEnd"/>
      <w:r w:rsidRPr="00856B57">
        <w:rPr>
          <w:sz w:val="22"/>
          <w:szCs w:val="22"/>
        </w:rPr>
        <w:t xml:space="preserve"> </w:t>
      </w:r>
      <w:proofErr w:type="spellStart"/>
      <w:r w:rsidRPr="00856B57">
        <w:rPr>
          <w:sz w:val="22"/>
          <w:szCs w:val="22"/>
        </w:rPr>
        <w:t>clauzelor</w:t>
      </w:r>
      <w:proofErr w:type="spellEnd"/>
      <w:r w:rsidRPr="00856B57">
        <w:rPr>
          <w:sz w:val="22"/>
          <w:szCs w:val="22"/>
        </w:rPr>
        <w:t xml:space="preserve"> </w:t>
      </w:r>
      <w:proofErr w:type="spellStart"/>
      <w:r w:rsidRPr="00856B57">
        <w:rPr>
          <w:sz w:val="22"/>
          <w:szCs w:val="22"/>
        </w:rPr>
        <w:t>contractuale</w:t>
      </w:r>
      <w:proofErr w:type="spellEnd"/>
      <w:r w:rsidRPr="00856B57">
        <w:rPr>
          <w:sz w:val="22"/>
          <w:szCs w:val="22"/>
        </w:rPr>
        <w:t xml:space="preserve"> precum </w:t>
      </w:r>
      <w:proofErr w:type="spellStart"/>
      <w:r w:rsidRPr="00856B57">
        <w:rPr>
          <w:sz w:val="22"/>
          <w:szCs w:val="22"/>
        </w:rPr>
        <w:t>și</w:t>
      </w:r>
      <w:proofErr w:type="spellEnd"/>
      <w:r w:rsidRPr="00856B57">
        <w:rPr>
          <w:sz w:val="22"/>
          <w:szCs w:val="22"/>
        </w:rPr>
        <w:t xml:space="preserve"> </w:t>
      </w:r>
      <w:proofErr w:type="spellStart"/>
      <w:r w:rsidRPr="00856B57">
        <w:rPr>
          <w:sz w:val="22"/>
          <w:szCs w:val="22"/>
        </w:rPr>
        <w:t>corespondență</w:t>
      </w:r>
      <w:proofErr w:type="spellEnd"/>
      <w:r w:rsidRPr="00856B57">
        <w:rPr>
          <w:sz w:val="22"/>
          <w:szCs w:val="22"/>
        </w:rPr>
        <w:t xml:space="preserve"> cu </w:t>
      </w:r>
      <w:proofErr w:type="spellStart"/>
      <w:r w:rsidRPr="00856B57">
        <w:rPr>
          <w:sz w:val="22"/>
          <w:szCs w:val="22"/>
        </w:rPr>
        <w:t>alți</w:t>
      </w:r>
      <w:proofErr w:type="spellEnd"/>
      <w:r w:rsidRPr="00856B57">
        <w:rPr>
          <w:sz w:val="22"/>
          <w:szCs w:val="22"/>
        </w:rPr>
        <w:t xml:space="preserve"> </w:t>
      </w:r>
      <w:proofErr w:type="spellStart"/>
      <w:r w:rsidRPr="00856B57">
        <w:rPr>
          <w:sz w:val="22"/>
          <w:szCs w:val="22"/>
        </w:rPr>
        <w:t>chiriași</w:t>
      </w:r>
      <w:proofErr w:type="spellEnd"/>
      <w:r w:rsidRPr="00856B57">
        <w:rPr>
          <w:sz w:val="22"/>
          <w:szCs w:val="22"/>
        </w:rPr>
        <w:t xml:space="preserve"> care </w:t>
      </w:r>
      <w:proofErr w:type="spellStart"/>
      <w:r w:rsidRPr="00856B57">
        <w:rPr>
          <w:sz w:val="22"/>
          <w:szCs w:val="22"/>
        </w:rPr>
        <w:t>aveau</w:t>
      </w:r>
      <w:proofErr w:type="spellEnd"/>
      <w:r w:rsidRPr="00856B57">
        <w:rPr>
          <w:sz w:val="22"/>
          <w:szCs w:val="22"/>
        </w:rPr>
        <w:t xml:space="preserve"> </w:t>
      </w:r>
      <w:proofErr w:type="spellStart"/>
      <w:r w:rsidRPr="00856B57">
        <w:rPr>
          <w:sz w:val="22"/>
          <w:szCs w:val="22"/>
        </w:rPr>
        <w:t>debite</w:t>
      </w:r>
      <w:proofErr w:type="spellEnd"/>
      <w:r w:rsidRPr="00856B57">
        <w:rPr>
          <w:sz w:val="22"/>
          <w:szCs w:val="22"/>
        </w:rPr>
        <w:t xml:space="preserve"> la </w:t>
      </w:r>
      <w:proofErr w:type="spellStart"/>
      <w:r w:rsidRPr="00856B57">
        <w:rPr>
          <w:sz w:val="22"/>
          <w:szCs w:val="22"/>
        </w:rPr>
        <w:t>plata</w:t>
      </w:r>
      <w:proofErr w:type="spellEnd"/>
      <w:r w:rsidRPr="00856B57">
        <w:rPr>
          <w:sz w:val="22"/>
          <w:szCs w:val="22"/>
        </w:rPr>
        <w:t xml:space="preserve"> </w:t>
      </w:r>
      <w:proofErr w:type="spellStart"/>
      <w:r w:rsidRPr="00856B57">
        <w:rPr>
          <w:sz w:val="22"/>
          <w:szCs w:val="22"/>
        </w:rPr>
        <w:t>chiriei</w:t>
      </w:r>
      <w:proofErr w:type="spellEnd"/>
      <w:r w:rsidRPr="00856B57">
        <w:rPr>
          <w:sz w:val="22"/>
          <w:szCs w:val="22"/>
        </w:rPr>
        <w:t xml:space="preserve"> </w:t>
      </w:r>
      <w:proofErr w:type="spellStart"/>
      <w:r w:rsidRPr="00856B57">
        <w:rPr>
          <w:sz w:val="22"/>
          <w:szCs w:val="22"/>
        </w:rPr>
        <w:t>și</w:t>
      </w:r>
      <w:proofErr w:type="spellEnd"/>
      <w:r w:rsidRPr="00856B57">
        <w:rPr>
          <w:sz w:val="22"/>
          <w:szCs w:val="22"/>
        </w:rPr>
        <w:t xml:space="preserve"> care </w:t>
      </w:r>
      <w:proofErr w:type="spellStart"/>
      <w:r w:rsidRPr="00856B57">
        <w:rPr>
          <w:sz w:val="22"/>
          <w:szCs w:val="22"/>
        </w:rPr>
        <w:t>urmare</w:t>
      </w:r>
      <w:proofErr w:type="spellEnd"/>
      <w:r w:rsidRPr="00856B57">
        <w:rPr>
          <w:sz w:val="22"/>
          <w:szCs w:val="22"/>
        </w:rPr>
        <w:t xml:space="preserve"> </w:t>
      </w:r>
      <w:proofErr w:type="spellStart"/>
      <w:r w:rsidRPr="00856B57">
        <w:rPr>
          <w:sz w:val="22"/>
          <w:szCs w:val="22"/>
        </w:rPr>
        <w:t>demersurilor</w:t>
      </w:r>
      <w:proofErr w:type="spellEnd"/>
      <w:r w:rsidRPr="00856B57">
        <w:rPr>
          <w:sz w:val="22"/>
          <w:szCs w:val="22"/>
        </w:rPr>
        <w:t xml:space="preserve"> </w:t>
      </w:r>
      <w:proofErr w:type="spellStart"/>
      <w:r w:rsidRPr="00856B57">
        <w:rPr>
          <w:sz w:val="22"/>
          <w:szCs w:val="22"/>
        </w:rPr>
        <w:t>întreprinse</w:t>
      </w:r>
      <w:proofErr w:type="spellEnd"/>
      <w:r w:rsidRPr="00856B57">
        <w:rPr>
          <w:sz w:val="22"/>
          <w:szCs w:val="22"/>
        </w:rPr>
        <w:t xml:space="preserve">, au </w:t>
      </w:r>
      <w:proofErr w:type="spellStart"/>
      <w:r w:rsidRPr="00856B57">
        <w:rPr>
          <w:sz w:val="22"/>
          <w:szCs w:val="22"/>
        </w:rPr>
        <w:t>achitat</w:t>
      </w:r>
      <w:proofErr w:type="spellEnd"/>
      <w:r w:rsidRPr="00856B57">
        <w:rPr>
          <w:sz w:val="22"/>
          <w:szCs w:val="22"/>
        </w:rPr>
        <w:t xml:space="preserve"> </w:t>
      </w:r>
      <w:proofErr w:type="spellStart"/>
      <w:r w:rsidRPr="00856B57">
        <w:rPr>
          <w:sz w:val="22"/>
          <w:szCs w:val="22"/>
        </w:rPr>
        <w:t>sumele</w:t>
      </w:r>
      <w:proofErr w:type="spellEnd"/>
      <w:r w:rsidRPr="00856B57">
        <w:rPr>
          <w:sz w:val="22"/>
          <w:szCs w:val="22"/>
        </w:rPr>
        <w:t xml:space="preserve"> </w:t>
      </w:r>
      <w:proofErr w:type="spellStart"/>
      <w:r w:rsidRPr="00856B57">
        <w:rPr>
          <w:sz w:val="22"/>
          <w:szCs w:val="22"/>
        </w:rPr>
        <w:t>datorate</w:t>
      </w:r>
      <w:proofErr w:type="spellEnd"/>
      <w:r w:rsidRPr="00856B57">
        <w:rPr>
          <w:sz w:val="22"/>
          <w:szCs w:val="22"/>
        </w:rPr>
        <w:t xml:space="preserve">.  </w:t>
      </w:r>
    </w:p>
    <w:p w14:paraId="19C1D6AE" w14:textId="6704C32A" w:rsidR="004B1440" w:rsidRPr="00856B57" w:rsidRDefault="004B1440" w:rsidP="004B1440">
      <w:pPr>
        <w:pStyle w:val="Indentcorptext"/>
        <w:tabs>
          <w:tab w:val="left" w:pos="142"/>
        </w:tabs>
        <w:ind w:firstLine="851"/>
        <w:rPr>
          <w:sz w:val="22"/>
          <w:szCs w:val="22"/>
        </w:rPr>
      </w:pPr>
      <w:r w:rsidRPr="00856B57">
        <w:rPr>
          <w:sz w:val="22"/>
          <w:szCs w:val="22"/>
        </w:rPr>
        <w:t xml:space="preserve">Au </w:t>
      </w:r>
      <w:proofErr w:type="spellStart"/>
      <w:r w:rsidRPr="00856B57">
        <w:rPr>
          <w:sz w:val="22"/>
          <w:szCs w:val="22"/>
        </w:rPr>
        <w:t>avut</w:t>
      </w:r>
      <w:proofErr w:type="spellEnd"/>
      <w:r w:rsidRPr="00856B57">
        <w:rPr>
          <w:sz w:val="22"/>
          <w:szCs w:val="22"/>
        </w:rPr>
        <w:t xml:space="preserve"> loc </w:t>
      </w:r>
      <w:proofErr w:type="spellStart"/>
      <w:r w:rsidRPr="00856B57">
        <w:rPr>
          <w:sz w:val="22"/>
          <w:szCs w:val="22"/>
        </w:rPr>
        <w:t>şedinţe</w:t>
      </w:r>
      <w:proofErr w:type="spellEnd"/>
      <w:r w:rsidRPr="00856B57">
        <w:rPr>
          <w:sz w:val="22"/>
          <w:szCs w:val="22"/>
        </w:rPr>
        <w:t xml:space="preserve"> de </w:t>
      </w:r>
      <w:proofErr w:type="spellStart"/>
      <w:r w:rsidRPr="00856B57">
        <w:rPr>
          <w:sz w:val="22"/>
          <w:szCs w:val="22"/>
        </w:rPr>
        <w:t>lucru</w:t>
      </w:r>
      <w:proofErr w:type="spellEnd"/>
      <w:r w:rsidRPr="00856B57">
        <w:rPr>
          <w:sz w:val="22"/>
          <w:szCs w:val="22"/>
        </w:rPr>
        <w:t xml:space="preserve"> cu </w:t>
      </w:r>
      <w:proofErr w:type="spellStart"/>
      <w:r w:rsidRPr="00856B57">
        <w:rPr>
          <w:sz w:val="22"/>
          <w:szCs w:val="22"/>
        </w:rPr>
        <w:t>reprezentanţii</w:t>
      </w:r>
      <w:proofErr w:type="spellEnd"/>
      <w:r w:rsidRPr="00856B57">
        <w:rPr>
          <w:sz w:val="22"/>
          <w:szCs w:val="22"/>
        </w:rPr>
        <w:t xml:space="preserve"> </w:t>
      </w:r>
      <w:proofErr w:type="spellStart"/>
      <w:r w:rsidRPr="00856B57">
        <w:rPr>
          <w:sz w:val="22"/>
          <w:szCs w:val="22"/>
        </w:rPr>
        <w:t>asociaţiilor</w:t>
      </w:r>
      <w:proofErr w:type="spellEnd"/>
      <w:r w:rsidRPr="00856B57">
        <w:rPr>
          <w:sz w:val="22"/>
          <w:szCs w:val="22"/>
        </w:rPr>
        <w:t xml:space="preserve"> de </w:t>
      </w:r>
      <w:proofErr w:type="spellStart"/>
      <w:proofErr w:type="gramStart"/>
      <w:r w:rsidRPr="00856B57">
        <w:rPr>
          <w:sz w:val="22"/>
          <w:szCs w:val="22"/>
        </w:rPr>
        <w:t>proprietari</w:t>
      </w:r>
      <w:proofErr w:type="spellEnd"/>
      <w:r w:rsidRPr="00856B57">
        <w:rPr>
          <w:sz w:val="22"/>
          <w:szCs w:val="22"/>
        </w:rPr>
        <w:t>,  la</w:t>
      </w:r>
      <w:proofErr w:type="gramEnd"/>
      <w:r w:rsidRPr="00856B57">
        <w:rPr>
          <w:sz w:val="22"/>
          <w:szCs w:val="22"/>
        </w:rPr>
        <w:t xml:space="preserve"> care au </w:t>
      </w:r>
      <w:proofErr w:type="spellStart"/>
      <w:r w:rsidRPr="00856B57">
        <w:rPr>
          <w:sz w:val="22"/>
          <w:szCs w:val="22"/>
        </w:rPr>
        <w:t>participat</w:t>
      </w:r>
      <w:proofErr w:type="spellEnd"/>
      <w:r w:rsidRPr="00856B57">
        <w:rPr>
          <w:sz w:val="22"/>
          <w:szCs w:val="22"/>
        </w:rPr>
        <w:t xml:space="preserve"> şi </w:t>
      </w:r>
      <w:proofErr w:type="spellStart"/>
      <w:r w:rsidRPr="00856B57">
        <w:rPr>
          <w:sz w:val="22"/>
          <w:szCs w:val="22"/>
        </w:rPr>
        <w:t>unii</w:t>
      </w:r>
      <w:proofErr w:type="spellEnd"/>
      <w:r w:rsidRPr="00856B57">
        <w:rPr>
          <w:sz w:val="22"/>
          <w:szCs w:val="22"/>
        </w:rPr>
        <w:t xml:space="preserve"> </w:t>
      </w:r>
      <w:proofErr w:type="spellStart"/>
      <w:r w:rsidRPr="00856B57">
        <w:rPr>
          <w:sz w:val="22"/>
          <w:szCs w:val="22"/>
        </w:rPr>
        <w:t>reprezentanţi</w:t>
      </w:r>
      <w:proofErr w:type="spellEnd"/>
      <w:r w:rsidRPr="00856B57">
        <w:rPr>
          <w:sz w:val="22"/>
          <w:szCs w:val="22"/>
        </w:rPr>
        <w:t xml:space="preserve"> ai </w:t>
      </w:r>
      <w:proofErr w:type="spellStart"/>
      <w:r w:rsidRPr="00856B57">
        <w:rPr>
          <w:sz w:val="22"/>
          <w:szCs w:val="22"/>
        </w:rPr>
        <w:t>furnizorilor</w:t>
      </w:r>
      <w:proofErr w:type="spellEnd"/>
      <w:r w:rsidRPr="00856B57">
        <w:rPr>
          <w:sz w:val="22"/>
          <w:szCs w:val="22"/>
        </w:rPr>
        <w:t xml:space="preserve"> de </w:t>
      </w:r>
      <w:proofErr w:type="spellStart"/>
      <w:r w:rsidRPr="00856B57">
        <w:rPr>
          <w:sz w:val="22"/>
          <w:szCs w:val="22"/>
        </w:rPr>
        <w:t>servicii</w:t>
      </w:r>
      <w:proofErr w:type="spellEnd"/>
      <w:r w:rsidRPr="00856B57">
        <w:rPr>
          <w:sz w:val="22"/>
          <w:szCs w:val="22"/>
        </w:rPr>
        <w:t>.</w:t>
      </w:r>
    </w:p>
    <w:p w14:paraId="3C559745" w14:textId="3CC02023" w:rsidR="004B1440" w:rsidRPr="00856B57" w:rsidRDefault="004B1440" w:rsidP="004B1440">
      <w:pPr>
        <w:pStyle w:val="Frspaiere"/>
        <w:tabs>
          <w:tab w:val="left" w:pos="142"/>
        </w:tabs>
        <w:ind w:firstLine="851"/>
        <w:rPr>
          <w:rFonts w:ascii="Arial" w:hAnsi="Arial" w:cs="Arial"/>
        </w:rPr>
      </w:pPr>
      <w:r w:rsidRPr="00856B57">
        <w:rPr>
          <w:rFonts w:ascii="Arial" w:hAnsi="Arial" w:cs="Arial"/>
        </w:rPr>
        <w:t xml:space="preserve">Au </w:t>
      </w:r>
      <w:proofErr w:type="spellStart"/>
      <w:r w:rsidRPr="00856B57">
        <w:rPr>
          <w:rFonts w:ascii="Arial" w:hAnsi="Arial" w:cs="Arial"/>
        </w:rPr>
        <w:t>fost</w:t>
      </w:r>
      <w:proofErr w:type="spellEnd"/>
      <w:r w:rsidRPr="00856B57">
        <w:rPr>
          <w:rFonts w:ascii="Arial" w:hAnsi="Arial" w:cs="Arial"/>
        </w:rPr>
        <w:t xml:space="preserve"> </w:t>
      </w:r>
      <w:proofErr w:type="spellStart"/>
      <w:r w:rsidRPr="00856B57">
        <w:rPr>
          <w:rFonts w:ascii="Arial" w:hAnsi="Arial" w:cs="Arial"/>
        </w:rPr>
        <w:t>înaintate</w:t>
      </w:r>
      <w:proofErr w:type="spellEnd"/>
      <w:r w:rsidRPr="00856B57">
        <w:rPr>
          <w:rFonts w:ascii="Arial" w:hAnsi="Arial" w:cs="Arial"/>
        </w:rPr>
        <w:t xml:space="preserve"> </w:t>
      </w:r>
      <w:proofErr w:type="spellStart"/>
      <w:r w:rsidRPr="00856B57">
        <w:rPr>
          <w:rFonts w:ascii="Arial" w:hAnsi="Arial" w:cs="Arial"/>
        </w:rPr>
        <w:t>adrese</w:t>
      </w:r>
      <w:proofErr w:type="spellEnd"/>
      <w:r w:rsidRPr="00856B57">
        <w:rPr>
          <w:rFonts w:ascii="Arial" w:hAnsi="Arial" w:cs="Arial"/>
        </w:rPr>
        <w:t xml:space="preserve">, au </w:t>
      </w:r>
      <w:proofErr w:type="spellStart"/>
      <w:r w:rsidRPr="00856B57">
        <w:rPr>
          <w:rFonts w:ascii="Arial" w:hAnsi="Arial" w:cs="Arial"/>
        </w:rPr>
        <w:t>fost</w:t>
      </w:r>
      <w:proofErr w:type="spellEnd"/>
      <w:r w:rsidRPr="00856B57">
        <w:rPr>
          <w:rFonts w:ascii="Arial" w:hAnsi="Arial" w:cs="Arial"/>
        </w:rPr>
        <w:t xml:space="preserve"> </w:t>
      </w:r>
      <w:proofErr w:type="spellStart"/>
      <w:r w:rsidRPr="00856B57">
        <w:rPr>
          <w:rFonts w:ascii="Arial" w:hAnsi="Arial" w:cs="Arial"/>
        </w:rPr>
        <w:t>purtate</w:t>
      </w:r>
      <w:proofErr w:type="spellEnd"/>
      <w:r w:rsidRPr="00856B57">
        <w:rPr>
          <w:rFonts w:ascii="Arial" w:hAnsi="Arial" w:cs="Arial"/>
        </w:rPr>
        <w:t xml:space="preserve"> </w:t>
      </w:r>
      <w:proofErr w:type="spellStart"/>
      <w:r w:rsidRPr="00856B57">
        <w:rPr>
          <w:rFonts w:ascii="Arial" w:hAnsi="Arial" w:cs="Arial"/>
        </w:rPr>
        <w:t>discuţii</w:t>
      </w:r>
      <w:proofErr w:type="spellEnd"/>
      <w:r w:rsidRPr="00856B57">
        <w:rPr>
          <w:rFonts w:ascii="Arial" w:hAnsi="Arial" w:cs="Arial"/>
        </w:rPr>
        <w:t xml:space="preserve"> cu </w:t>
      </w:r>
      <w:proofErr w:type="spellStart"/>
      <w:r w:rsidRPr="00856B57">
        <w:rPr>
          <w:rFonts w:ascii="Arial" w:hAnsi="Arial" w:cs="Arial"/>
        </w:rPr>
        <w:t>reprezentanţii</w:t>
      </w:r>
      <w:proofErr w:type="spellEnd"/>
      <w:r w:rsidRPr="00856B57">
        <w:rPr>
          <w:rFonts w:ascii="Arial" w:hAnsi="Arial" w:cs="Arial"/>
        </w:rPr>
        <w:t xml:space="preserve"> </w:t>
      </w:r>
      <w:proofErr w:type="spellStart"/>
      <w:r w:rsidRPr="00856B57">
        <w:rPr>
          <w:rFonts w:ascii="Arial" w:hAnsi="Arial" w:cs="Arial"/>
        </w:rPr>
        <w:t>asociaţiilor</w:t>
      </w:r>
      <w:proofErr w:type="spellEnd"/>
      <w:r w:rsidRPr="00856B57">
        <w:rPr>
          <w:rFonts w:ascii="Arial" w:hAnsi="Arial" w:cs="Arial"/>
        </w:rPr>
        <w:t xml:space="preserve"> de </w:t>
      </w:r>
      <w:proofErr w:type="spellStart"/>
      <w:r w:rsidRPr="00856B57">
        <w:rPr>
          <w:rFonts w:ascii="Arial" w:hAnsi="Arial" w:cs="Arial"/>
        </w:rPr>
        <w:t>locatari</w:t>
      </w:r>
      <w:proofErr w:type="spellEnd"/>
      <w:r w:rsidRPr="00856B57">
        <w:rPr>
          <w:rFonts w:ascii="Arial" w:hAnsi="Arial" w:cs="Arial"/>
        </w:rPr>
        <w:t>.</w:t>
      </w:r>
    </w:p>
    <w:p w14:paraId="3A99058A" w14:textId="319DBE8D" w:rsidR="004B1440" w:rsidRPr="00856B57" w:rsidRDefault="004B1440" w:rsidP="004B1440">
      <w:pPr>
        <w:pStyle w:val="Indentcorptext"/>
        <w:tabs>
          <w:tab w:val="left" w:pos="142"/>
        </w:tabs>
        <w:ind w:firstLine="851"/>
        <w:rPr>
          <w:sz w:val="22"/>
          <w:szCs w:val="22"/>
        </w:rPr>
      </w:pPr>
      <w:r w:rsidRPr="00856B57">
        <w:rPr>
          <w:sz w:val="22"/>
          <w:szCs w:val="22"/>
        </w:rPr>
        <w:t xml:space="preserve">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efectuate</w:t>
      </w:r>
      <w:proofErr w:type="spellEnd"/>
      <w:r w:rsidRPr="00856B57">
        <w:rPr>
          <w:sz w:val="22"/>
          <w:szCs w:val="22"/>
        </w:rPr>
        <w:t xml:space="preserve"> </w:t>
      </w:r>
      <w:proofErr w:type="spellStart"/>
      <w:r w:rsidRPr="00856B57">
        <w:rPr>
          <w:sz w:val="22"/>
          <w:szCs w:val="22"/>
        </w:rPr>
        <w:t>anchete</w:t>
      </w:r>
      <w:proofErr w:type="spellEnd"/>
      <w:r w:rsidRPr="00856B57">
        <w:rPr>
          <w:sz w:val="22"/>
          <w:szCs w:val="22"/>
        </w:rPr>
        <w:t xml:space="preserve"> </w:t>
      </w:r>
      <w:proofErr w:type="spellStart"/>
      <w:r w:rsidRPr="00856B57">
        <w:rPr>
          <w:sz w:val="22"/>
          <w:szCs w:val="22"/>
        </w:rPr>
        <w:t>sociale</w:t>
      </w:r>
      <w:proofErr w:type="spellEnd"/>
      <w:r w:rsidRPr="00856B57">
        <w:rPr>
          <w:sz w:val="22"/>
          <w:szCs w:val="22"/>
        </w:rPr>
        <w:t xml:space="preserve"> la </w:t>
      </w:r>
      <w:proofErr w:type="spellStart"/>
      <w:r w:rsidRPr="00856B57">
        <w:rPr>
          <w:sz w:val="22"/>
          <w:szCs w:val="22"/>
        </w:rPr>
        <w:t>domiciliile</w:t>
      </w:r>
      <w:proofErr w:type="spellEnd"/>
      <w:r w:rsidRPr="00856B57">
        <w:rPr>
          <w:sz w:val="22"/>
          <w:szCs w:val="22"/>
        </w:rPr>
        <w:t xml:space="preserve"> </w:t>
      </w:r>
      <w:proofErr w:type="spellStart"/>
      <w:r w:rsidRPr="00856B57">
        <w:rPr>
          <w:sz w:val="22"/>
          <w:szCs w:val="22"/>
        </w:rPr>
        <w:t>solicitanţilor</w:t>
      </w:r>
      <w:proofErr w:type="spellEnd"/>
      <w:r w:rsidRPr="00856B57">
        <w:rPr>
          <w:sz w:val="22"/>
          <w:szCs w:val="22"/>
        </w:rPr>
        <w:t xml:space="preserve"> de </w:t>
      </w:r>
      <w:proofErr w:type="spellStart"/>
      <w:r w:rsidRPr="00856B57">
        <w:rPr>
          <w:sz w:val="22"/>
          <w:szCs w:val="22"/>
        </w:rPr>
        <w:t>locuinţe</w:t>
      </w:r>
      <w:proofErr w:type="spellEnd"/>
      <w:r w:rsidRPr="00856B57">
        <w:rPr>
          <w:sz w:val="22"/>
          <w:szCs w:val="22"/>
        </w:rPr>
        <w:t xml:space="preserve"> care au </w:t>
      </w:r>
      <w:proofErr w:type="spellStart"/>
      <w:r w:rsidRPr="00856B57">
        <w:rPr>
          <w:sz w:val="22"/>
          <w:szCs w:val="22"/>
        </w:rPr>
        <w:t>depus</w:t>
      </w:r>
      <w:proofErr w:type="spellEnd"/>
      <w:r w:rsidRPr="00856B57">
        <w:rPr>
          <w:sz w:val="22"/>
          <w:szCs w:val="22"/>
        </w:rPr>
        <w:t xml:space="preserve"> </w:t>
      </w:r>
      <w:proofErr w:type="spellStart"/>
      <w:r w:rsidRPr="00856B57">
        <w:rPr>
          <w:sz w:val="22"/>
          <w:szCs w:val="22"/>
        </w:rPr>
        <w:t>cereri</w:t>
      </w:r>
      <w:proofErr w:type="spellEnd"/>
      <w:r w:rsidRPr="00856B57">
        <w:rPr>
          <w:sz w:val="22"/>
          <w:szCs w:val="22"/>
        </w:rPr>
        <w:t xml:space="preserve"> </w:t>
      </w:r>
      <w:proofErr w:type="spellStart"/>
      <w:r w:rsidRPr="00856B57">
        <w:rPr>
          <w:sz w:val="22"/>
          <w:szCs w:val="22"/>
        </w:rPr>
        <w:t>noi</w:t>
      </w:r>
      <w:proofErr w:type="spellEnd"/>
      <w:r w:rsidRPr="00856B57">
        <w:rPr>
          <w:sz w:val="22"/>
          <w:szCs w:val="22"/>
        </w:rPr>
        <w:t xml:space="preserve"> </w:t>
      </w:r>
      <w:proofErr w:type="spellStart"/>
      <w:r w:rsidRPr="00856B57">
        <w:rPr>
          <w:sz w:val="22"/>
          <w:szCs w:val="22"/>
        </w:rPr>
        <w:t>sau</w:t>
      </w:r>
      <w:proofErr w:type="spellEnd"/>
      <w:r w:rsidRPr="00856B57">
        <w:rPr>
          <w:sz w:val="22"/>
          <w:szCs w:val="22"/>
        </w:rPr>
        <w:t xml:space="preserve"> la </w:t>
      </w:r>
      <w:proofErr w:type="spellStart"/>
      <w:r w:rsidRPr="00856B57">
        <w:rPr>
          <w:sz w:val="22"/>
          <w:szCs w:val="22"/>
        </w:rPr>
        <w:t>solicitanţii</w:t>
      </w:r>
      <w:proofErr w:type="spellEnd"/>
      <w:r w:rsidRPr="00856B57">
        <w:rPr>
          <w:sz w:val="22"/>
          <w:szCs w:val="22"/>
        </w:rPr>
        <w:t xml:space="preserve"> de </w:t>
      </w:r>
      <w:proofErr w:type="spellStart"/>
      <w:r w:rsidRPr="00856B57">
        <w:rPr>
          <w:sz w:val="22"/>
          <w:szCs w:val="22"/>
        </w:rPr>
        <w:t>locuinţe</w:t>
      </w:r>
      <w:proofErr w:type="spellEnd"/>
      <w:r w:rsidRPr="00856B57">
        <w:rPr>
          <w:sz w:val="22"/>
          <w:szCs w:val="22"/>
        </w:rPr>
        <w:t xml:space="preserve"> la care au </w:t>
      </w:r>
      <w:proofErr w:type="spellStart"/>
      <w:r w:rsidRPr="00856B57">
        <w:rPr>
          <w:sz w:val="22"/>
          <w:szCs w:val="22"/>
        </w:rPr>
        <w:t>intervenit</w:t>
      </w:r>
      <w:proofErr w:type="spellEnd"/>
      <w:r w:rsidRPr="00856B57">
        <w:rPr>
          <w:sz w:val="22"/>
          <w:szCs w:val="22"/>
        </w:rPr>
        <w:t xml:space="preserve"> </w:t>
      </w:r>
      <w:proofErr w:type="spellStart"/>
      <w:r w:rsidRPr="00856B57">
        <w:rPr>
          <w:sz w:val="22"/>
          <w:szCs w:val="22"/>
        </w:rPr>
        <w:t>modificări</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situaţia</w:t>
      </w:r>
      <w:proofErr w:type="spellEnd"/>
      <w:r w:rsidRPr="00856B57">
        <w:rPr>
          <w:sz w:val="22"/>
          <w:szCs w:val="22"/>
        </w:rPr>
        <w:t xml:space="preserve"> </w:t>
      </w:r>
      <w:proofErr w:type="spellStart"/>
      <w:r w:rsidRPr="00856B57">
        <w:rPr>
          <w:sz w:val="22"/>
          <w:szCs w:val="22"/>
        </w:rPr>
        <w:t>locativă</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întocmirea</w:t>
      </w:r>
      <w:proofErr w:type="spellEnd"/>
      <w:r w:rsidRPr="00856B57">
        <w:rPr>
          <w:sz w:val="22"/>
          <w:szCs w:val="22"/>
        </w:rPr>
        <w:t xml:space="preserve"> </w:t>
      </w:r>
      <w:proofErr w:type="spellStart"/>
      <w:r w:rsidRPr="00856B57">
        <w:rPr>
          <w:sz w:val="22"/>
          <w:szCs w:val="22"/>
        </w:rPr>
        <w:t>listei</w:t>
      </w:r>
      <w:proofErr w:type="spellEnd"/>
      <w:r w:rsidRPr="00856B57">
        <w:rPr>
          <w:sz w:val="22"/>
          <w:szCs w:val="22"/>
        </w:rPr>
        <w:t xml:space="preserve"> cu </w:t>
      </w:r>
      <w:proofErr w:type="spellStart"/>
      <w:r w:rsidRPr="00856B57">
        <w:rPr>
          <w:sz w:val="22"/>
          <w:szCs w:val="22"/>
        </w:rPr>
        <w:t>ordinea</w:t>
      </w:r>
      <w:proofErr w:type="spellEnd"/>
      <w:r w:rsidRPr="00856B57">
        <w:rPr>
          <w:sz w:val="22"/>
          <w:szCs w:val="22"/>
        </w:rPr>
        <w:t xml:space="preserve"> de </w:t>
      </w:r>
      <w:proofErr w:type="spellStart"/>
      <w:r w:rsidRPr="00856B57">
        <w:rPr>
          <w:sz w:val="22"/>
          <w:szCs w:val="22"/>
        </w:rPr>
        <w:t>prioritate</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vederea</w:t>
      </w:r>
      <w:proofErr w:type="spellEnd"/>
      <w:r w:rsidRPr="00856B57">
        <w:rPr>
          <w:sz w:val="22"/>
          <w:szCs w:val="22"/>
        </w:rPr>
        <w:t xml:space="preserve"> </w:t>
      </w:r>
      <w:proofErr w:type="spellStart"/>
      <w:r w:rsidRPr="00856B57">
        <w:rPr>
          <w:sz w:val="22"/>
          <w:szCs w:val="22"/>
        </w:rPr>
        <w:t>repartizării</w:t>
      </w:r>
      <w:proofErr w:type="spellEnd"/>
      <w:r w:rsidRPr="00856B57">
        <w:rPr>
          <w:sz w:val="22"/>
          <w:szCs w:val="22"/>
        </w:rPr>
        <w:t xml:space="preserve"> </w:t>
      </w:r>
      <w:proofErr w:type="spellStart"/>
      <w:r w:rsidRPr="00856B57">
        <w:rPr>
          <w:sz w:val="22"/>
          <w:szCs w:val="22"/>
        </w:rPr>
        <w:t>locuinţelor</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anul</w:t>
      </w:r>
      <w:proofErr w:type="spellEnd"/>
      <w:r w:rsidRPr="00856B57">
        <w:rPr>
          <w:sz w:val="22"/>
          <w:szCs w:val="22"/>
        </w:rPr>
        <w:t xml:space="preserve"> 2020.</w:t>
      </w:r>
    </w:p>
    <w:p w14:paraId="1B763FF3" w14:textId="0BA3E6EA" w:rsidR="004B1440" w:rsidRPr="00856B57" w:rsidRDefault="004B1440" w:rsidP="004B1440">
      <w:pPr>
        <w:pStyle w:val="Indentcorptext"/>
        <w:tabs>
          <w:tab w:val="left" w:pos="142"/>
        </w:tabs>
        <w:ind w:firstLine="851"/>
        <w:rPr>
          <w:sz w:val="22"/>
          <w:szCs w:val="22"/>
        </w:rPr>
      </w:pPr>
      <w:r w:rsidRPr="00856B57">
        <w:rPr>
          <w:sz w:val="22"/>
          <w:szCs w:val="22"/>
        </w:rPr>
        <w:t xml:space="preserve">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întocmite</w:t>
      </w:r>
      <w:proofErr w:type="spellEnd"/>
      <w:r w:rsidRPr="00856B57">
        <w:rPr>
          <w:sz w:val="22"/>
          <w:szCs w:val="22"/>
        </w:rPr>
        <w:t xml:space="preserve"> </w:t>
      </w:r>
      <w:proofErr w:type="spellStart"/>
      <w:r w:rsidRPr="00856B57">
        <w:rPr>
          <w:sz w:val="22"/>
          <w:szCs w:val="22"/>
        </w:rPr>
        <w:t>actele</w:t>
      </w:r>
      <w:proofErr w:type="spellEnd"/>
      <w:r w:rsidRPr="00856B57">
        <w:rPr>
          <w:sz w:val="22"/>
          <w:szCs w:val="22"/>
        </w:rPr>
        <w:t xml:space="preserve"> </w:t>
      </w:r>
      <w:proofErr w:type="spellStart"/>
      <w:r w:rsidRPr="00856B57">
        <w:rPr>
          <w:sz w:val="22"/>
          <w:szCs w:val="22"/>
        </w:rPr>
        <w:t>necesare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executarea</w:t>
      </w:r>
      <w:proofErr w:type="spellEnd"/>
      <w:r w:rsidRPr="00856B57">
        <w:rPr>
          <w:sz w:val="22"/>
          <w:szCs w:val="22"/>
        </w:rPr>
        <w:t xml:space="preserve"> </w:t>
      </w:r>
      <w:proofErr w:type="spellStart"/>
      <w:r w:rsidRPr="00856B57">
        <w:rPr>
          <w:sz w:val="22"/>
          <w:szCs w:val="22"/>
        </w:rPr>
        <w:t>lucrărilor</w:t>
      </w:r>
      <w:proofErr w:type="spellEnd"/>
      <w:r w:rsidRPr="00856B57">
        <w:rPr>
          <w:sz w:val="22"/>
          <w:szCs w:val="22"/>
        </w:rPr>
        <w:t xml:space="preserve"> de </w:t>
      </w:r>
      <w:proofErr w:type="spellStart"/>
      <w:r w:rsidRPr="00856B57">
        <w:rPr>
          <w:sz w:val="22"/>
          <w:szCs w:val="22"/>
        </w:rPr>
        <w:t>reparații</w:t>
      </w:r>
      <w:proofErr w:type="spellEnd"/>
      <w:r w:rsidRPr="00856B57">
        <w:rPr>
          <w:sz w:val="22"/>
          <w:szCs w:val="22"/>
        </w:rPr>
        <w:t xml:space="preserve"> </w:t>
      </w:r>
      <w:proofErr w:type="spellStart"/>
      <w:r w:rsidRPr="00856B57">
        <w:rPr>
          <w:sz w:val="22"/>
          <w:szCs w:val="22"/>
        </w:rPr>
        <w:t>și</w:t>
      </w:r>
      <w:proofErr w:type="spellEnd"/>
      <w:r w:rsidRPr="00856B57">
        <w:rPr>
          <w:sz w:val="22"/>
          <w:szCs w:val="22"/>
        </w:rPr>
        <w:t xml:space="preserve"> </w:t>
      </w:r>
      <w:proofErr w:type="spellStart"/>
      <w:r w:rsidRPr="00856B57">
        <w:rPr>
          <w:sz w:val="22"/>
          <w:szCs w:val="22"/>
        </w:rPr>
        <w:t>întreținere</w:t>
      </w:r>
      <w:proofErr w:type="spellEnd"/>
      <w:r w:rsidRPr="00856B57">
        <w:rPr>
          <w:sz w:val="22"/>
          <w:szCs w:val="22"/>
        </w:rPr>
        <w:t xml:space="preserve"> la </w:t>
      </w:r>
      <w:proofErr w:type="spellStart"/>
      <w:r w:rsidRPr="00856B57">
        <w:rPr>
          <w:sz w:val="22"/>
          <w:szCs w:val="22"/>
        </w:rPr>
        <w:t>unele</w:t>
      </w:r>
      <w:proofErr w:type="spellEnd"/>
      <w:r w:rsidRPr="00856B57">
        <w:rPr>
          <w:sz w:val="22"/>
          <w:szCs w:val="22"/>
        </w:rPr>
        <w:t xml:space="preserve"> </w:t>
      </w:r>
      <w:proofErr w:type="spellStart"/>
      <w:r w:rsidRPr="00856B57">
        <w:rPr>
          <w:sz w:val="22"/>
          <w:szCs w:val="22"/>
        </w:rPr>
        <w:t>imobile</w:t>
      </w:r>
      <w:proofErr w:type="spellEnd"/>
      <w:r w:rsidRPr="00856B57">
        <w:rPr>
          <w:sz w:val="22"/>
          <w:szCs w:val="22"/>
        </w:rPr>
        <w:t xml:space="preserve">, </w:t>
      </w:r>
      <w:proofErr w:type="spellStart"/>
      <w:r w:rsidRPr="00856B57">
        <w:rPr>
          <w:sz w:val="22"/>
          <w:szCs w:val="22"/>
        </w:rPr>
        <w:t>respectiv</w:t>
      </w:r>
      <w:proofErr w:type="spellEnd"/>
      <w:r w:rsidRPr="00856B57">
        <w:rPr>
          <w:sz w:val="22"/>
          <w:szCs w:val="22"/>
        </w:rPr>
        <w:t xml:space="preserve"> la </w:t>
      </w:r>
      <w:proofErr w:type="spellStart"/>
      <w:r w:rsidRPr="00856B57">
        <w:rPr>
          <w:sz w:val="22"/>
          <w:szCs w:val="22"/>
        </w:rPr>
        <w:t>apartamentul</w:t>
      </w:r>
      <w:proofErr w:type="spellEnd"/>
      <w:r w:rsidRPr="00856B57">
        <w:rPr>
          <w:sz w:val="22"/>
          <w:szCs w:val="22"/>
        </w:rPr>
        <w:t xml:space="preserve"> 13 </w:t>
      </w:r>
      <w:proofErr w:type="spellStart"/>
      <w:r w:rsidRPr="00856B57">
        <w:rPr>
          <w:sz w:val="22"/>
          <w:szCs w:val="22"/>
        </w:rPr>
        <w:t>situat</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str. </w:t>
      </w:r>
      <w:proofErr w:type="spellStart"/>
      <w:r w:rsidRPr="00856B57">
        <w:rPr>
          <w:sz w:val="22"/>
          <w:szCs w:val="22"/>
        </w:rPr>
        <w:t>Ciprian</w:t>
      </w:r>
      <w:proofErr w:type="spellEnd"/>
      <w:r w:rsidRPr="00856B57">
        <w:rPr>
          <w:sz w:val="22"/>
          <w:szCs w:val="22"/>
        </w:rPr>
        <w:t xml:space="preserve"> </w:t>
      </w:r>
      <w:proofErr w:type="spellStart"/>
      <w:r w:rsidRPr="00856B57">
        <w:rPr>
          <w:sz w:val="22"/>
          <w:szCs w:val="22"/>
        </w:rPr>
        <w:t>Porumbescu</w:t>
      </w:r>
      <w:proofErr w:type="spellEnd"/>
      <w:r w:rsidRPr="00856B57">
        <w:rPr>
          <w:sz w:val="22"/>
          <w:szCs w:val="22"/>
        </w:rPr>
        <w:t xml:space="preserve"> nr.12, la </w:t>
      </w:r>
      <w:proofErr w:type="spellStart"/>
      <w:r w:rsidRPr="00856B57">
        <w:rPr>
          <w:sz w:val="22"/>
          <w:szCs w:val="22"/>
        </w:rPr>
        <w:t>apartamentul</w:t>
      </w:r>
      <w:proofErr w:type="spellEnd"/>
      <w:r w:rsidRPr="00856B57">
        <w:rPr>
          <w:sz w:val="22"/>
          <w:szCs w:val="22"/>
        </w:rPr>
        <w:t xml:space="preserve"> nr. 43 </w:t>
      </w:r>
      <w:proofErr w:type="spellStart"/>
      <w:r w:rsidRPr="00856B57">
        <w:rPr>
          <w:sz w:val="22"/>
          <w:szCs w:val="22"/>
        </w:rPr>
        <w:t>situat</w:t>
      </w:r>
      <w:proofErr w:type="spellEnd"/>
      <w:r w:rsidRPr="00856B57">
        <w:rPr>
          <w:sz w:val="22"/>
          <w:szCs w:val="22"/>
        </w:rPr>
        <w:t xml:space="preserve"> în str. </w:t>
      </w:r>
      <w:proofErr w:type="spellStart"/>
      <w:r w:rsidRPr="00856B57">
        <w:rPr>
          <w:sz w:val="22"/>
          <w:szCs w:val="22"/>
        </w:rPr>
        <w:t>Molidului</w:t>
      </w:r>
      <w:proofErr w:type="spellEnd"/>
      <w:r w:rsidRPr="00856B57">
        <w:rPr>
          <w:sz w:val="22"/>
          <w:szCs w:val="22"/>
        </w:rPr>
        <w:t xml:space="preserve"> nr.16, la </w:t>
      </w:r>
      <w:proofErr w:type="spellStart"/>
      <w:proofErr w:type="gramStart"/>
      <w:r w:rsidRPr="00856B57">
        <w:rPr>
          <w:sz w:val="22"/>
          <w:szCs w:val="22"/>
        </w:rPr>
        <w:t>apartamentele</w:t>
      </w:r>
      <w:proofErr w:type="spellEnd"/>
      <w:r w:rsidRPr="00856B57">
        <w:rPr>
          <w:sz w:val="22"/>
          <w:szCs w:val="22"/>
        </w:rPr>
        <w:t xml:space="preserve">  9</w:t>
      </w:r>
      <w:proofErr w:type="gramEnd"/>
      <w:r w:rsidRPr="00856B57">
        <w:rPr>
          <w:sz w:val="22"/>
          <w:szCs w:val="22"/>
        </w:rPr>
        <w:t xml:space="preserve"> </w:t>
      </w:r>
      <w:proofErr w:type="spellStart"/>
      <w:r w:rsidRPr="00856B57">
        <w:rPr>
          <w:sz w:val="22"/>
          <w:szCs w:val="22"/>
        </w:rPr>
        <w:t>și</w:t>
      </w:r>
      <w:proofErr w:type="spellEnd"/>
      <w:r w:rsidRPr="00856B57">
        <w:rPr>
          <w:sz w:val="22"/>
          <w:szCs w:val="22"/>
        </w:rPr>
        <w:t xml:space="preserve"> 14 din </w:t>
      </w:r>
      <w:proofErr w:type="spellStart"/>
      <w:r w:rsidRPr="00856B57">
        <w:rPr>
          <w:sz w:val="22"/>
          <w:szCs w:val="22"/>
        </w:rPr>
        <w:t>blocul</w:t>
      </w:r>
      <w:proofErr w:type="spellEnd"/>
      <w:r w:rsidRPr="00856B57">
        <w:rPr>
          <w:sz w:val="22"/>
          <w:szCs w:val="22"/>
        </w:rPr>
        <w:t xml:space="preserve"> ANL </w:t>
      </w:r>
      <w:proofErr w:type="spellStart"/>
      <w:r w:rsidRPr="00856B57">
        <w:rPr>
          <w:sz w:val="22"/>
          <w:szCs w:val="22"/>
        </w:rPr>
        <w:t>situat</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str. </w:t>
      </w:r>
      <w:proofErr w:type="spellStart"/>
      <w:r w:rsidRPr="00856B57">
        <w:rPr>
          <w:sz w:val="22"/>
          <w:szCs w:val="22"/>
        </w:rPr>
        <w:t>Bunești</w:t>
      </w:r>
      <w:proofErr w:type="spellEnd"/>
      <w:r w:rsidRPr="00856B57">
        <w:rPr>
          <w:sz w:val="22"/>
          <w:szCs w:val="22"/>
        </w:rPr>
        <w:t xml:space="preserve"> nr. 38.  </w:t>
      </w:r>
    </w:p>
    <w:p w14:paraId="22800553" w14:textId="29DE619F" w:rsidR="004B1440" w:rsidRPr="00856B57" w:rsidRDefault="004B1440" w:rsidP="004B1440">
      <w:pPr>
        <w:pStyle w:val="Indentcorptext"/>
        <w:tabs>
          <w:tab w:val="left" w:pos="142"/>
        </w:tabs>
        <w:ind w:firstLine="851"/>
        <w:rPr>
          <w:sz w:val="22"/>
          <w:szCs w:val="22"/>
        </w:rPr>
      </w:pPr>
      <w:r w:rsidRPr="00856B57">
        <w:rPr>
          <w:sz w:val="22"/>
          <w:szCs w:val="22"/>
        </w:rPr>
        <w:t xml:space="preserve">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comunicate</w:t>
      </w:r>
      <w:proofErr w:type="spellEnd"/>
      <w:r w:rsidRPr="00856B57">
        <w:rPr>
          <w:sz w:val="22"/>
          <w:szCs w:val="22"/>
        </w:rPr>
        <w:t xml:space="preserve">, </w:t>
      </w:r>
      <w:proofErr w:type="spellStart"/>
      <w:r w:rsidRPr="00856B57">
        <w:rPr>
          <w:sz w:val="22"/>
          <w:szCs w:val="22"/>
        </w:rPr>
        <w:t>situaţii</w:t>
      </w:r>
      <w:proofErr w:type="spellEnd"/>
      <w:r w:rsidRPr="00856B57">
        <w:rPr>
          <w:sz w:val="22"/>
          <w:szCs w:val="22"/>
        </w:rPr>
        <w:t xml:space="preserve">, date şi </w:t>
      </w:r>
      <w:proofErr w:type="spellStart"/>
      <w:r w:rsidRPr="00856B57">
        <w:rPr>
          <w:sz w:val="22"/>
          <w:szCs w:val="22"/>
        </w:rPr>
        <w:t>alte</w:t>
      </w:r>
      <w:proofErr w:type="spellEnd"/>
      <w:r w:rsidRPr="00856B57">
        <w:rPr>
          <w:sz w:val="22"/>
          <w:szCs w:val="22"/>
        </w:rPr>
        <w:t xml:space="preserve"> </w:t>
      </w:r>
      <w:proofErr w:type="spellStart"/>
      <w:proofErr w:type="gramStart"/>
      <w:r w:rsidRPr="00856B57">
        <w:rPr>
          <w:sz w:val="22"/>
          <w:szCs w:val="22"/>
        </w:rPr>
        <w:t>informaţii</w:t>
      </w:r>
      <w:proofErr w:type="spellEnd"/>
      <w:r w:rsidRPr="00856B57">
        <w:rPr>
          <w:sz w:val="22"/>
          <w:szCs w:val="22"/>
        </w:rPr>
        <w:t xml:space="preserve">,  </w:t>
      </w:r>
      <w:proofErr w:type="spellStart"/>
      <w:r w:rsidRPr="00856B57">
        <w:rPr>
          <w:sz w:val="22"/>
          <w:szCs w:val="22"/>
        </w:rPr>
        <w:t>instituţiilor</w:t>
      </w:r>
      <w:proofErr w:type="spellEnd"/>
      <w:proofErr w:type="gramEnd"/>
      <w:r w:rsidRPr="00856B57">
        <w:rPr>
          <w:sz w:val="22"/>
          <w:szCs w:val="22"/>
        </w:rPr>
        <w:t xml:space="preserve"> care le-au </w:t>
      </w:r>
      <w:proofErr w:type="spellStart"/>
      <w:r w:rsidRPr="00856B57">
        <w:rPr>
          <w:sz w:val="22"/>
          <w:szCs w:val="22"/>
        </w:rPr>
        <w:t>solicitat</w:t>
      </w:r>
      <w:proofErr w:type="spellEnd"/>
      <w:r w:rsidRPr="00856B57">
        <w:rPr>
          <w:sz w:val="22"/>
          <w:szCs w:val="22"/>
        </w:rPr>
        <w:t>.</w:t>
      </w:r>
    </w:p>
    <w:p w14:paraId="245915E6" w14:textId="5353D698" w:rsidR="004B1440" w:rsidRPr="00856B57" w:rsidRDefault="004B1440" w:rsidP="004B1440">
      <w:pPr>
        <w:pStyle w:val="Indentcorptext"/>
        <w:tabs>
          <w:tab w:val="left" w:pos="142"/>
        </w:tabs>
        <w:ind w:firstLine="851"/>
        <w:rPr>
          <w:sz w:val="22"/>
          <w:szCs w:val="22"/>
        </w:rPr>
      </w:pPr>
      <w:r w:rsidRPr="00856B57">
        <w:rPr>
          <w:sz w:val="22"/>
          <w:szCs w:val="22"/>
        </w:rPr>
        <w:t xml:space="preserve">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analizate</w:t>
      </w:r>
      <w:proofErr w:type="spellEnd"/>
      <w:r w:rsidRPr="00856B57">
        <w:rPr>
          <w:sz w:val="22"/>
          <w:szCs w:val="22"/>
        </w:rPr>
        <w:t xml:space="preserve"> şi </w:t>
      </w:r>
      <w:proofErr w:type="spellStart"/>
      <w:r w:rsidRPr="00856B57">
        <w:rPr>
          <w:sz w:val="22"/>
          <w:szCs w:val="22"/>
        </w:rPr>
        <w:t>transmise</w:t>
      </w:r>
      <w:proofErr w:type="spellEnd"/>
      <w:r w:rsidRPr="00856B57">
        <w:rPr>
          <w:sz w:val="22"/>
          <w:szCs w:val="22"/>
        </w:rPr>
        <w:t xml:space="preserve"> </w:t>
      </w:r>
      <w:proofErr w:type="spellStart"/>
      <w:r w:rsidRPr="00856B57">
        <w:rPr>
          <w:sz w:val="22"/>
          <w:szCs w:val="22"/>
        </w:rPr>
        <w:t>răspunsuri</w:t>
      </w:r>
      <w:proofErr w:type="spellEnd"/>
      <w:r w:rsidRPr="00856B57">
        <w:rPr>
          <w:sz w:val="22"/>
          <w:szCs w:val="22"/>
        </w:rPr>
        <w:t xml:space="preserve"> </w:t>
      </w:r>
      <w:proofErr w:type="spellStart"/>
      <w:r w:rsidRPr="00856B57">
        <w:rPr>
          <w:sz w:val="22"/>
          <w:szCs w:val="22"/>
        </w:rPr>
        <w:t>sau</w:t>
      </w:r>
      <w:proofErr w:type="spellEnd"/>
      <w:r w:rsidRPr="00856B57">
        <w:rPr>
          <w:sz w:val="22"/>
          <w:szCs w:val="22"/>
        </w:rPr>
        <w:t xml:space="preserve">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soluţionate</w:t>
      </w:r>
      <w:proofErr w:type="spellEnd"/>
      <w:r w:rsidRPr="00856B57">
        <w:rPr>
          <w:sz w:val="22"/>
          <w:szCs w:val="22"/>
        </w:rPr>
        <w:t xml:space="preserve"> </w:t>
      </w:r>
      <w:proofErr w:type="spellStart"/>
      <w:r w:rsidRPr="00856B57">
        <w:rPr>
          <w:sz w:val="22"/>
          <w:szCs w:val="22"/>
        </w:rPr>
        <w:t>solicitările</w:t>
      </w:r>
      <w:proofErr w:type="spellEnd"/>
      <w:r w:rsidRPr="00856B57">
        <w:rPr>
          <w:sz w:val="22"/>
          <w:szCs w:val="22"/>
        </w:rPr>
        <w:t xml:space="preserve"> la </w:t>
      </w:r>
      <w:proofErr w:type="spellStart"/>
      <w:r w:rsidRPr="00856B57">
        <w:rPr>
          <w:sz w:val="22"/>
          <w:szCs w:val="22"/>
        </w:rPr>
        <w:t>cereri</w:t>
      </w:r>
      <w:proofErr w:type="spellEnd"/>
      <w:r w:rsidRPr="00856B57">
        <w:rPr>
          <w:sz w:val="22"/>
          <w:szCs w:val="22"/>
        </w:rPr>
        <w:t xml:space="preserve"> şi </w:t>
      </w:r>
      <w:proofErr w:type="spellStart"/>
      <w:r w:rsidRPr="00856B57">
        <w:rPr>
          <w:sz w:val="22"/>
          <w:szCs w:val="22"/>
        </w:rPr>
        <w:t>adrese</w:t>
      </w:r>
      <w:proofErr w:type="spellEnd"/>
      <w:r w:rsidRPr="00856B57">
        <w:rPr>
          <w:sz w:val="22"/>
          <w:szCs w:val="22"/>
        </w:rPr>
        <w:t xml:space="preserve"> diverse,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efectuate</w:t>
      </w:r>
      <w:proofErr w:type="spellEnd"/>
      <w:r w:rsidRPr="00856B57">
        <w:rPr>
          <w:sz w:val="22"/>
          <w:szCs w:val="22"/>
        </w:rPr>
        <w:t xml:space="preserve"> </w:t>
      </w:r>
      <w:proofErr w:type="spellStart"/>
      <w:r w:rsidRPr="00856B57">
        <w:rPr>
          <w:sz w:val="22"/>
          <w:szCs w:val="22"/>
        </w:rPr>
        <w:t>deplasări</w:t>
      </w:r>
      <w:proofErr w:type="spellEnd"/>
      <w:r w:rsidRPr="00856B57">
        <w:rPr>
          <w:sz w:val="22"/>
          <w:szCs w:val="22"/>
        </w:rPr>
        <w:t xml:space="preserve"> la </w:t>
      </w:r>
      <w:proofErr w:type="spellStart"/>
      <w:r w:rsidRPr="00856B57">
        <w:rPr>
          <w:sz w:val="22"/>
          <w:szCs w:val="22"/>
        </w:rPr>
        <w:t>faţa</w:t>
      </w:r>
      <w:proofErr w:type="spellEnd"/>
      <w:r w:rsidRPr="00856B57">
        <w:rPr>
          <w:sz w:val="22"/>
          <w:szCs w:val="22"/>
        </w:rPr>
        <w:t xml:space="preserve"> </w:t>
      </w:r>
      <w:proofErr w:type="spellStart"/>
      <w:r w:rsidRPr="00856B57">
        <w:rPr>
          <w:sz w:val="22"/>
          <w:szCs w:val="22"/>
        </w:rPr>
        <w:t>locului</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cazurile</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care se </w:t>
      </w:r>
      <w:proofErr w:type="spellStart"/>
      <w:r w:rsidRPr="00856B57">
        <w:rPr>
          <w:sz w:val="22"/>
          <w:szCs w:val="22"/>
        </w:rPr>
        <w:t>impunea</w:t>
      </w:r>
      <w:proofErr w:type="spellEnd"/>
      <w:r w:rsidRPr="00856B57">
        <w:rPr>
          <w:sz w:val="22"/>
          <w:szCs w:val="22"/>
        </w:rPr>
        <w:t xml:space="preserve"> </w:t>
      </w:r>
      <w:proofErr w:type="spellStart"/>
      <w:r w:rsidRPr="00856B57">
        <w:rPr>
          <w:sz w:val="22"/>
          <w:szCs w:val="22"/>
        </w:rPr>
        <w:t>verificarea</w:t>
      </w:r>
      <w:proofErr w:type="spellEnd"/>
      <w:r w:rsidRPr="00856B57">
        <w:rPr>
          <w:sz w:val="22"/>
          <w:szCs w:val="22"/>
        </w:rPr>
        <w:t xml:space="preserve"> şi </w:t>
      </w:r>
      <w:proofErr w:type="spellStart"/>
      <w:r w:rsidRPr="00856B57">
        <w:rPr>
          <w:sz w:val="22"/>
          <w:szCs w:val="22"/>
        </w:rPr>
        <w:t>analizarea</w:t>
      </w:r>
      <w:proofErr w:type="spellEnd"/>
      <w:r w:rsidRPr="00856B57">
        <w:rPr>
          <w:sz w:val="22"/>
          <w:szCs w:val="22"/>
        </w:rPr>
        <w:t xml:space="preserve"> pe </w:t>
      </w:r>
      <w:proofErr w:type="spellStart"/>
      <w:r w:rsidRPr="00856B57">
        <w:rPr>
          <w:sz w:val="22"/>
          <w:szCs w:val="22"/>
        </w:rPr>
        <w:t>teren</w:t>
      </w:r>
      <w:proofErr w:type="spellEnd"/>
      <w:r w:rsidRPr="00856B57">
        <w:rPr>
          <w:sz w:val="22"/>
          <w:szCs w:val="22"/>
        </w:rPr>
        <w:t xml:space="preserve"> </w:t>
      </w:r>
      <w:proofErr w:type="gramStart"/>
      <w:r w:rsidRPr="00856B57">
        <w:rPr>
          <w:sz w:val="22"/>
          <w:szCs w:val="22"/>
        </w:rPr>
        <w:t>a</w:t>
      </w:r>
      <w:proofErr w:type="gramEnd"/>
      <w:r w:rsidRPr="00856B57">
        <w:rPr>
          <w:sz w:val="22"/>
          <w:szCs w:val="22"/>
        </w:rPr>
        <w:t xml:space="preserve"> </w:t>
      </w:r>
      <w:proofErr w:type="spellStart"/>
      <w:r w:rsidRPr="00856B57">
        <w:rPr>
          <w:sz w:val="22"/>
          <w:szCs w:val="22"/>
        </w:rPr>
        <w:t>anumitor</w:t>
      </w:r>
      <w:proofErr w:type="spellEnd"/>
      <w:r w:rsidRPr="00856B57">
        <w:rPr>
          <w:sz w:val="22"/>
          <w:szCs w:val="22"/>
        </w:rPr>
        <w:t xml:space="preserve"> </w:t>
      </w:r>
      <w:proofErr w:type="spellStart"/>
      <w:r w:rsidRPr="00856B57">
        <w:rPr>
          <w:sz w:val="22"/>
          <w:szCs w:val="22"/>
        </w:rPr>
        <w:t>aspecte</w:t>
      </w:r>
      <w:proofErr w:type="spellEnd"/>
      <w:r w:rsidRPr="00856B57">
        <w:rPr>
          <w:sz w:val="22"/>
          <w:szCs w:val="22"/>
        </w:rPr>
        <w:t xml:space="preserve"> legate de </w:t>
      </w:r>
      <w:proofErr w:type="spellStart"/>
      <w:r w:rsidRPr="00856B57">
        <w:rPr>
          <w:sz w:val="22"/>
          <w:szCs w:val="22"/>
        </w:rPr>
        <w:t>sesizări</w:t>
      </w:r>
      <w:proofErr w:type="spellEnd"/>
      <w:r w:rsidRPr="00856B57">
        <w:rPr>
          <w:sz w:val="22"/>
          <w:szCs w:val="22"/>
        </w:rPr>
        <w:t xml:space="preserve">, </w:t>
      </w:r>
      <w:proofErr w:type="spellStart"/>
      <w:r w:rsidRPr="00856B57">
        <w:rPr>
          <w:sz w:val="22"/>
          <w:szCs w:val="22"/>
        </w:rPr>
        <w:t>cereri</w:t>
      </w:r>
      <w:proofErr w:type="spellEnd"/>
      <w:r w:rsidRPr="00856B57">
        <w:rPr>
          <w:sz w:val="22"/>
          <w:szCs w:val="22"/>
        </w:rPr>
        <w:t xml:space="preserve"> </w:t>
      </w:r>
      <w:proofErr w:type="spellStart"/>
      <w:r w:rsidRPr="00856B57">
        <w:rPr>
          <w:sz w:val="22"/>
          <w:szCs w:val="22"/>
        </w:rPr>
        <w:t>sau</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constatări</w:t>
      </w:r>
      <w:proofErr w:type="spellEnd"/>
      <w:r w:rsidRPr="00856B57">
        <w:rPr>
          <w:sz w:val="22"/>
          <w:szCs w:val="22"/>
        </w:rPr>
        <w:t xml:space="preserve"> la </w:t>
      </w:r>
      <w:proofErr w:type="spellStart"/>
      <w:r w:rsidRPr="00856B57">
        <w:rPr>
          <w:sz w:val="22"/>
          <w:szCs w:val="22"/>
        </w:rPr>
        <w:t>fața</w:t>
      </w:r>
      <w:proofErr w:type="spellEnd"/>
      <w:r w:rsidRPr="00856B57">
        <w:rPr>
          <w:sz w:val="22"/>
          <w:szCs w:val="22"/>
        </w:rPr>
        <w:t xml:space="preserve"> </w:t>
      </w:r>
      <w:proofErr w:type="spellStart"/>
      <w:r w:rsidRPr="00856B57">
        <w:rPr>
          <w:sz w:val="22"/>
          <w:szCs w:val="22"/>
        </w:rPr>
        <w:t>locului</w:t>
      </w:r>
      <w:proofErr w:type="spellEnd"/>
      <w:r w:rsidRPr="00856B57">
        <w:rPr>
          <w:sz w:val="22"/>
          <w:szCs w:val="22"/>
        </w:rPr>
        <w:t xml:space="preserve">, </w:t>
      </w:r>
      <w:proofErr w:type="spellStart"/>
      <w:r w:rsidRPr="00856B57">
        <w:rPr>
          <w:sz w:val="22"/>
          <w:szCs w:val="22"/>
        </w:rPr>
        <w:t>privind</w:t>
      </w:r>
      <w:proofErr w:type="spellEnd"/>
      <w:r w:rsidRPr="00856B57">
        <w:rPr>
          <w:sz w:val="22"/>
          <w:szCs w:val="22"/>
        </w:rPr>
        <w:t xml:space="preserve"> </w:t>
      </w:r>
      <w:proofErr w:type="spellStart"/>
      <w:r w:rsidRPr="00856B57">
        <w:rPr>
          <w:sz w:val="22"/>
          <w:szCs w:val="22"/>
        </w:rPr>
        <w:t>activitatea</w:t>
      </w:r>
      <w:proofErr w:type="spellEnd"/>
      <w:r w:rsidRPr="00856B57">
        <w:rPr>
          <w:sz w:val="22"/>
          <w:szCs w:val="22"/>
        </w:rPr>
        <w:t xml:space="preserve"> de </w:t>
      </w:r>
      <w:proofErr w:type="spellStart"/>
      <w:r w:rsidRPr="00856B57">
        <w:rPr>
          <w:sz w:val="22"/>
          <w:szCs w:val="22"/>
        </w:rPr>
        <w:t>administrare</w:t>
      </w:r>
      <w:proofErr w:type="spellEnd"/>
      <w:r w:rsidRPr="00856B57">
        <w:rPr>
          <w:sz w:val="22"/>
          <w:szCs w:val="22"/>
        </w:rPr>
        <w:t xml:space="preserve"> a </w:t>
      </w:r>
      <w:proofErr w:type="spellStart"/>
      <w:r w:rsidRPr="00856B57">
        <w:rPr>
          <w:sz w:val="22"/>
          <w:szCs w:val="22"/>
        </w:rPr>
        <w:t>fondului</w:t>
      </w:r>
      <w:proofErr w:type="spellEnd"/>
      <w:r w:rsidRPr="00856B57">
        <w:rPr>
          <w:sz w:val="22"/>
          <w:szCs w:val="22"/>
        </w:rPr>
        <w:t xml:space="preserve"> </w:t>
      </w:r>
      <w:proofErr w:type="spellStart"/>
      <w:r w:rsidRPr="00856B57">
        <w:rPr>
          <w:sz w:val="22"/>
          <w:szCs w:val="22"/>
        </w:rPr>
        <w:t>locativ</w:t>
      </w:r>
      <w:proofErr w:type="spellEnd"/>
      <w:r w:rsidRPr="00856B57">
        <w:rPr>
          <w:sz w:val="22"/>
          <w:szCs w:val="22"/>
        </w:rPr>
        <w:t>.</w:t>
      </w:r>
    </w:p>
    <w:p w14:paraId="08A9DCBE" w14:textId="525C6A25" w:rsidR="004B1440" w:rsidRPr="00856B57" w:rsidRDefault="004B1440" w:rsidP="004B1440">
      <w:pPr>
        <w:pStyle w:val="Indentcorptext"/>
        <w:tabs>
          <w:tab w:val="left" w:pos="142"/>
        </w:tabs>
        <w:ind w:firstLine="851"/>
        <w:rPr>
          <w:sz w:val="22"/>
          <w:szCs w:val="22"/>
        </w:rPr>
      </w:pPr>
      <w:r w:rsidRPr="00856B57">
        <w:rPr>
          <w:sz w:val="22"/>
          <w:szCs w:val="22"/>
        </w:rPr>
        <w:t xml:space="preserve">S-a </w:t>
      </w:r>
      <w:proofErr w:type="spellStart"/>
      <w:r w:rsidRPr="00856B57">
        <w:rPr>
          <w:sz w:val="22"/>
          <w:szCs w:val="22"/>
        </w:rPr>
        <w:t>participat</w:t>
      </w:r>
      <w:proofErr w:type="spellEnd"/>
      <w:r w:rsidRPr="00856B57">
        <w:rPr>
          <w:sz w:val="22"/>
          <w:szCs w:val="22"/>
        </w:rPr>
        <w:t xml:space="preserve"> la </w:t>
      </w:r>
      <w:proofErr w:type="spellStart"/>
      <w:r w:rsidRPr="00856B57">
        <w:rPr>
          <w:sz w:val="22"/>
          <w:szCs w:val="22"/>
        </w:rPr>
        <w:t>întocmirea</w:t>
      </w:r>
      <w:proofErr w:type="spellEnd"/>
      <w:r w:rsidRPr="00856B57">
        <w:rPr>
          <w:sz w:val="22"/>
          <w:szCs w:val="22"/>
        </w:rPr>
        <w:t xml:space="preserve"> </w:t>
      </w:r>
      <w:proofErr w:type="spellStart"/>
      <w:r w:rsidRPr="00856B57">
        <w:rPr>
          <w:sz w:val="22"/>
          <w:szCs w:val="22"/>
        </w:rPr>
        <w:t>următoarelor</w:t>
      </w:r>
      <w:proofErr w:type="spellEnd"/>
      <w:r w:rsidRPr="00856B57">
        <w:rPr>
          <w:sz w:val="22"/>
          <w:szCs w:val="22"/>
        </w:rPr>
        <w:t xml:space="preserve"> </w:t>
      </w:r>
      <w:proofErr w:type="spellStart"/>
      <w:r w:rsidRPr="00856B57">
        <w:rPr>
          <w:sz w:val="22"/>
          <w:szCs w:val="22"/>
        </w:rPr>
        <w:t>proiecte</w:t>
      </w:r>
      <w:proofErr w:type="spellEnd"/>
      <w:r w:rsidRPr="00856B57">
        <w:rPr>
          <w:sz w:val="22"/>
          <w:szCs w:val="22"/>
        </w:rPr>
        <w:t xml:space="preserve"> de </w:t>
      </w:r>
      <w:proofErr w:type="spellStart"/>
      <w:r w:rsidRPr="00856B57">
        <w:rPr>
          <w:sz w:val="22"/>
          <w:szCs w:val="22"/>
        </w:rPr>
        <w:t>hotărâre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a fi </w:t>
      </w:r>
      <w:proofErr w:type="spellStart"/>
      <w:r w:rsidRPr="00856B57">
        <w:rPr>
          <w:sz w:val="22"/>
          <w:szCs w:val="22"/>
        </w:rPr>
        <w:t>analizate</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Consiliul</w:t>
      </w:r>
      <w:proofErr w:type="spellEnd"/>
      <w:r w:rsidRPr="00856B57">
        <w:rPr>
          <w:sz w:val="22"/>
          <w:szCs w:val="22"/>
        </w:rPr>
        <w:t xml:space="preserve"> local, </w:t>
      </w:r>
      <w:proofErr w:type="spellStart"/>
      <w:r w:rsidRPr="00856B57">
        <w:rPr>
          <w:sz w:val="22"/>
          <w:szCs w:val="22"/>
        </w:rPr>
        <w:t>respectiv</w:t>
      </w:r>
      <w:proofErr w:type="spellEnd"/>
      <w:r w:rsidRPr="00856B57">
        <w:rPr>
          <w:sz w:val="22"/>
          <w:szCs w:val="22"/>
        </w:rPr>
        <w:t>:</w:t>
      </w:r>
    </w:p>
    <w:p w14:paraId="778623BC" w14:textId="3E6100FB" w:rsidR="004B1440" w:rsidRPr="00856B57" w:rsidRDefault="004B1440" w:rsidP="004B1440">
      <w:pPr>
        <w:tabs>
          <w:tab w:val="left" w:pos="142"/>
          <w:tab w:val="left" w:pos="1276"/>
        </w:tabs>
        <w:ind w:firstLine="851"/>
        <w:jc w:val="both"/>
        <w:rPr>
          <w:rFonts w:ascii="Arial" w:hAnsi="Arial" w:cs="Arial"/>
          <w:bCs/>
          <w:sz w:val="22"/>
          <w:szCs w:val="22"/>
        </w:rPr>
      </w:pPr>
      <w:r w:rsidRPr="00856B57">
        <w:rPr>
          <w:rFonts w:ascii="Arial" w:hAnsi="Arial" w:cs="Arial"/>
          <w:sz w:val="22"/>
          <w:szCs w:val="22"/>
        </w:rPr>
        <w:t>1.)</w:t>
      </w:r>
      <w:r w:rsidRPr="00856B57">
        <w:rPr>
          <w:rFonts w:ascii="Arial" w:hAnsi="Arial" w:cs="Arial"/>
          <w:sz w:val="22"/>
          <w:szCs w:val="22"/>
          <w:lang w:val="it-IT"/>
        </w:rPr>
        <w:t xml:space="preserve"> </w:t>
      </w:r>
      <w:proofErr w:type="spellStart"/>
      <w:r w:rsidRPr="00856B57">
        <w:rPr>
          <w:rFonts w:ascii="Arial" w:hAnsi="Arial" w:cs="Arial"/>
          <w:sz w:val="22"/>
          <w:szCs w:val="22"/>
        </w:rPr>
        <w:t>Proiect</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privind</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aprobarea</w:t>
      </w:r>
      <w:proofErr w:type="spellEnd"/>
      <w:r w:rsidRPr="00856B57">
        <w:rPr>
          <w:rFonts w:ascii="Arial" w:hAnsi="Arial" w:cs="Arial"/>
          <w:bCs/>
          <w:sz w:val="22"/>
          <w:szCs w:val="22"/>
        </w:rPr>
        <w:t xml:space="preserve"> </w:t>
      </w:r>
      <w:bookmarkStart w:id="18" w:name="_Hlk29717131"/>
      <w:proofErr w:type="spellStart"/>
      <w:r w:rsidRPr="00856B57">
        <w:rPr>
          <w:rFonts w:ascii="Arial" w:hAnsi="Arial" w:cs="Arial"/>
          <w:bCs/>
          <w:sz w:val="22"/>
          <w:szCs w:val="22"/>
        </w:rPr>
        <w:t>listei</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priorități</w:t>
      </w:r>
      <w:proofErr w:type="spellEnd"/>
      <w:r w:rsidRPr="00856B57">
        <w:rPr>
          <w:rFonts w:ascii="Arial" w:hAnsi="Arial" w:cs="Arial"/>
          <w:bCs/>
          <w:sz w:val="22"/>
          <w:szCs w:val="22"/>
        </w:rPr>
        <w:t xml:space="preserve"> pe </w:t>
      </w:r>
      <w:proofErr w:type="spellStart"/>
      <w:r w:rsidRPr="00856B57">
        <w:rPr>
          <w:rFonts w:ascii="Arial" w:hAnsi="Arial" w:cs="Arial"/>
          <w:bCs/>
          <w:sz w:val="22"/>
          <w:szCs w:val="22"/>
        </w:rPr>
        <w:t>anul</w:t>
      </w:r>
      <w:proofErr w:type="spellEnd"/>
      <w:r w:rsidRPr="00856B57">
        <w:rPr>
          <w:rFonts w:ascii="Arial" w:hAnsi="Arial" w:cs="Arial"/>
          <w:bCs/>
          <w:sz w:val="22"/>
          <w:szCs w:val="22"/>
        </w:rPr>
        <w:t xml:space="preserve"> 2020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w:t>
      </w:r>
      <w:proofErr w:type="spellStart"/>
      <w:proofErr w:type="gramStart"/>
      <w:r w:rsidRPr="00856B57">
        <w:rPr>
          <w:rFonts w:ascii="Arial" w:hAnsi="Arial" w:cs="Arial"/>
          <w:bCs/>
          <w:sz w:val="22"/>
          <w:szCs w:val="22"/>
        </w:rPr>
        <w:t>repartizare,în</w:t>
      </w:r>
      <w:proofErr w:type="spellEnd"/>
      <w:proofErr w:type="gramEnd"/>
      <w:r w:rsidRPr="00856B57">
        <w:rPr>
          <w:rFonts w:ascii="Arial" w:hAnsi="Arial" w:cs="Arial"/>
          <w:bCs/>
          <w:sz w:val="22"/>
          <w:szCs w:val="22"/>
        </w:rPr>
        <w:t xml:space="preserve"> </w:t>
      </w:r>
      <w:proofErr w:type="spellStart"/>
      <w:r w:rsidRPr="00856B57">
        <w:rPr>
          <w:rFonts w:ascii="Arial" w:hAnsi="Arial" w:cs="Arial"/>
          <w:bCs/>
          <w:sz w:val="22"/>
          <w:szCs w:val="22"/>
        </w:rPr>
        <w:t>vederea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închirierii</w:t>
      </w:r>
      <w:proofErr w:type="spellEnd"/>
      <w:r w:rsidRPr="00856B57">
        <w:rPr>
          <w:rFonts w:ascii="Arial" w:hAnsi="Arial" w:cs="Arial"/>
          <w:bCs/>
          <w:sz w:val="22"/>
          <w:szCs w:val="22"/>
        </w:rPr>
        <w:t xml:space="preserve">, a </w:t>
      </w:r>
      <w:proofErr w:type="spellStart"/>
      <w:r w:rsidRPr="00856B57">
        <w:rPr>
          <w:rFonts w:ascii="Arial" w:hAnsi="Arial" w:cs="Arial"/>
          <w:bCs/>
          <w:sz w:val="22"/>
          <w:szCs w:val="22"/>
        </w:rPr>
        <w:t>locuințelor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aflate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administrarea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municipiului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Câmpulung</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Moldovenesc</w:t>
      </w:r>
      <w:bookmarkEnd w:id="18"/>
      <w:proofErr w:type="spellEnd"/>
      <w:r w:rsidRPr="00856B57">
        <w:rPr>
          <w:rFonts w:ascii="Arial" w:hAnsi="Arial" w:cs="Arial"/>
          <w:bCs/>
          <w:sz w:val="22"/>
          <w:szCs w:val="22"/>
        </w:rPr>
        <w:t xml:space="preserve"> - </w:t>
      </w:r>
      <w:proofErr w:type="spellStart"/>
      <w:r w:rsidRPr="00856B57">
        <w:rPr>
          <w:rFonts w:ascii="Arial" w:hAnsi="Arial" w:cs="Arial"/>
          <w:bCs/>
          <w:sz w:val="22"/>
          <w:szCs w:val="22"/>
        </w:rPr>
        <w:t>luna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ianuarie</w:t>
      </w:r>
      <w:proofErr w:type="spellEnd"/>
      <w:r w:rsidRPr="00856B57">
        <w:rPr>
          <w:rFonts w:ascii="Arial" w:hAnsi="Arial" w:cs="Arial"/>
          <w:sz w:val="22"/>
          <w:szCs w:val="22"/>
        </w:rPr>
        <w:t>.</w:t>
      </w:r>
    </w:p>
    <w:p w14:paraId="7015E4C5" w14:textId="2A6F7A79" w:rsidR="004B1440" w:rsidRPr="00856B57" w:rsidRDefault="004B1440" w:rsidP="004B1440">
      <w:pPr>
        <w:tabs>
          <w:tab w:val="left" w:pos="142"/>
        </w:tabs>
        <w:ind w:firstLine="851"/>
        <w:jc w:val="both"/>
        <w:rPr>
          <w:rFonts w:ascii="Arial" w:hAnsi="Arial" w:cs="Arial"/>
          <w:bCs/>
          <w:sz w:val="22"/>
          <w:szCs w:val="22"/>
        </w:rPr>
      </w:pPr>
      <w:r w:rsidRPr="00856B57">
        <w:rPr>
          <w:rFonts w:ascii="Arial" w:hAnsi="Arial" w:cs="Arial"/>
          <w:sz w:val="22"/>
          <w:szCs w:val="22"/>
        </w:rPr>
        <w:t xml:space="preserve">2.) </w:t>
      </w:r>
      <w:proofErr w:type="spellStart"/>
      <w:r w:rsidRPr="00856B57">
        <w:rPr>
          <w:rFonts w:ascii="Arial" w:hAnsi="Arial" w:cs="Arial"/>
          <w:sz w:val="22"/>
          <w:szCs w:val="22"/>
        </w:rPr>
        <w:t>Proiect</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hotărâre</w:t>
      </w:r>
      <w:proofErr w:type="spellEnd"/>
      <w:r w:rsidRPr="00856B57">
        <w:rPr>
          <w:rFonts w:ascii="Arial" w:hAnsi="Arial" w:cs="Arial"/>
          <w:sz w:val="22"/>
          <w:szCs w:val="22"/>
        </w:rPr>
        <w:t xml:space="preserve"> </w:t>
      </w:r>
      <w:r w:rsidRPr="00856B57">
        <w:rPr>
          <w:rFonts w:ascii="Arial" w:hAnsi="Arial" w:cs="Arial"/>
          <w:bCs/>
          <w:sz w:val="22"/>
          <w:szCs w:val="22"/>
        </w:rPr>
        <w:t xml:space="preserve">cu </w:t>
      </w:r>
      <w:proofErr w:type="spellStart"/>
      <w:r w:rsidRPr="00856B57">
        <w:rPr>
          <w:rFonts w:ascii="Arial" w:hAnsi="Arial" w:cs="Arial"/>
          <w:bCs/>
          <w:sz w:val="22"/>
          <w:szCs w:val="22"/>
        </w:rPr>
        <w:t>privire</w:t>
      </w:r>
      <w:proofErr w:type="spellEnd"/>
      <w:r w:rsidRPr="00856B57">
        <w:rPr>
          <w:rFonts w:ascii="Arial" w:hAnsi="Arial" w:cs="Arial"/>
          <w:bCs/>
          <w:sz w:val="22"/>
          <w:szCs w:val="22"/>
        </w:rPr>
        <w:t xml:space="preserve"> la </w:t>
      </w:r>
      <w:proofErr w:type="spellStart"/>
      <w:r w:rsidRPr="00856B57">
        <w:rPr>
          <w:rFonts w:ascii="Arial" w:hAnsi="Arial" w:cs="Arial"/>
          <w:bCs/>
          <w:sz w:val="22"/>
          <w:szCs w:val="22"/>
        </w:rPr>
        <w:t>prelungirea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duratei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unor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contracte</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închiriere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suprafețe</w:t>
      </w:r>
      <w:proofErr w:type="spellEnd"/>
      <w:r w:rsidRPr="00856B57">
        <w:rPr>
          <w:rFonts w:ascii="Arial" w:hAnsi="Arial" w:cs="Arial"/>
          <w:bCs/>
          <w:sz w:val="22"/>
          <w:szCs w:val="22"/>
        </w:rPr>
        <w:t xml:space="preserve"> locative cu </w:t>
      </w:r>
      <w:proofErr w:type="spellStart"/>
      <w:r w:rsidRPr="00856B57">
        <w:rPr>
          <w:rFonts w:ascii="Arial" w:hAnsi="Arial" w:cs="Arial"/>
          <w:bCs/>
          <w:sz w:val="22"/>
          <w:szCs w:val="22"/>
        </w:rPr>
        <w:t>destinația</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locuințe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aflate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administrarea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municipiului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Câmpulung</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Moldovenesc</w:t>
      </w:r>
      <w:proofErr w:type="spellEnd"/>
      <w:r w:rsidRPr="00856B57">
        <w:rPr>
          <w:rFonts w:ascii="Arial" w:hAnsi="Arial" w:cs="Arial"/>
          <w:bCs/>
          <w:sz w:val="22"/>
          <w:szCs w:val="22"/>
        </w:rPr>
        <w:t xml:space="preserve"> - </w:t>
      </w:r>
      <w:proofErr w:type="spellStart"/>
      <w:r w:rsidRPr="00856B57">
        <w:rPr>
          <w:rFonts w:ascii="Arial" w:hAnsi="Arial" w:cs="Arial"/>
          <w:bCs/>
          <w:sz w:val="22"/>
          <w:szCs w:val="22"/>
        </w:rPr>
        <w:t>luna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ianuarie</w:t>
      </w:r>
      <w:proofErr w:type="spellEnd"/>
      <w:r w:rsidRPr="00856B57">
        <w:rPr>
          <w:rFonts w:ascii="Arial" w:hAnsi="Arial" w:cs="Arial"/>
          <w:bCs/>
          <w:sz w:val="22"/>
          <w:szCs w:val="22"/>
        </w:rPr>
        <w:t>.</w:t>
      </w:r>
    </w:p>
    <w:p w14:paraId="12F654FA" w14:textId="11BA2CE8" w:rsidR="004B1440" w:rsidRPr="00856B57" w:rsidRDefault="004B1440" w:rsidP="004B1440">
      <w:pPr>
        <w:tabs>
          <w:tab w:val="left" w:pos="142"/>
        </w:tabs>
        <w:ind w:firstLine="851"/>
        <w:jc w:val="both"/>
        <w:rPr>
          <w:rFonts w:ascii="Arial" w:hAnsi="Arial" w:cs="Arial"/>
          <w:bCs/>
          <w:sz w:val="22"/>
          <w:szCs w:val="22"/>
        </w:rPr>
      </w:pPr>
      <w:r w:rsidRPr="00856B57">
        <w:rPr>
          <w:rFonts w:ascii="Arial" w:hAnsi="Arial" w:cs="Arial"/>
          <w:sz w:val="22"/>
          <w:szCs w:val="22"/>
        </w:rPr>
        <w:t xml:space="preserve">3.) </w:t>
      </w:r>
      <w:proofErr w:type="spellStart"/>
      <w:r w:rsidRPr="00856B57">
        <w:rPr>
          <w:rFonts w:ascii="Arial" w:hAnsi="Arial" w:cs="Arial"/>
          <w:sz w:val="22"/>
          <w:szCs w:val="22"/>
        </w:rPr>
        <w:t>Proiect</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hotărâre</w:t>
      </w:r>
      <w:proofErr w:type="spellEnd"/>
      <w:r w:rsidRPr="00856B57">
        <w:rPr>
          <w:rFonts w:ascii="Arial" w:hAnsi="Arial" w:cs="Arial"/>
          <w:sz w:val="22"/>
          <w:szCs w:val="22"/>
        </w:rPr>
        <w:t xml:space="preserve"> </w:t>
      </w:r>
      <w:r w:rsidRPr="00856B57">
        <w:rPr>
          <w:rFonts w:ascii="Arial" w:hAnsi="Arial" w:cs="Arial"/>
          <w:bCs/>
          <w:sz w:val="22"/>
          <w:szCs w:val="22"/>
        </w:rPr>
        <w:t xml:space="preserve">cu </w:t>
      </w:r>
      <w:proofErr w:type="spellStart"/>
      <w:r w:rsidRPr="00856B57">
        <w:rPr>
          <w:rFonts w:ascii="Arial" w:hAnsi="Arial" w:cs="Arial"/>
          <w:bCs/>
          <w:sz w:val="22"/>
          <w:szCs w:val="22"/>
        </w:rPr>
        <w:t>privire</w:t>
      </w:r>
      <w:proofErr w:type="spellEnd"/>
      <w:r w:rsidRPr="00856B57">
        <w:rPr>
          <w:rFonts w:ascii="Arial" w:hAnsi="Arial" w:cs="Arial"/>
          <w:bCs/>
          <w:sz w:val="22"/>
          <w:szCs w:val="22"/>
        </w:rPr>
        <w:t xml:space="preserve"> la </w:t>
      </w:r>
      <w:proofErr w:type="spellStart"/>
      <w:r w:rsidRPr="00856B57">
        <w:rPr>
          <w:rFonts w:ascii="Arial" w:hAnsi="Arial" w:cs="Arial"/>
          <w:bCs/>
          <w:sz w:val="22"/>
          <w:szCs w:val="22"/>
        </w:rPr>
        <w:t>prelungirea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valabilităţii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unui</w:t>
      </w:r>
      <w:proofErr w:type="spellEnd"/>
      <w:r w:rsidRPr="00856B57">
        <w:rPr>
          <w:rFonts w:ascii="Arial" w:hAnsi="Arial" w:cs="Arial"/>
          <w:bCs/>
          <w:sz w:val="22"/>
          <w:szCs w:val="22"/>
        </w:rPr>
        <w:t xml:space="preserve"> contract de </w:t>
      </w:r>
      <w:proofErr w:type="spellStart"/>
      <w:r w:rsidRPr="00856B57">
        <w:rPr>
          <w:rFonts w:ascii="Arial" w:hAnsi="Arial" w:cs="Arial"/>
          <w:bCs/>
          <w:sz w:val="22"/>
          <w:szCs w:val="22"/>
        </w:rPr>
        <w:t>închiriere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un </w:t>
      </w:r>
      <w:proofErr w:type="spellStart"/>
      <w:r w:rsidRPr="00856B57">
        <w:rPr>
          <w:rFonts w:ascii="Arial" w:hAnsi="Arial" w:cs="Arial"/>
          <w:bCs/>
          <w:sz w:val="22"/>
          <w:szCs w:val="22"/>
        </w:rPr>
        <w:t>spaţiu</w:t>
      </w:r>
      <w:proofErr w:type="spellEnd"/>
      <w:r w:rsidRPr="00856B57">
        <w:rPr>
          <w:rFonts w:ascii="Arial" w:hAnsi="Arial" w:cs="Arial"/>
          <w:bCs/>
          <w:sz w:val="22"/>
          <w:szCs w:val="22"/>
        </w:rPr>
        <w:t xml:space="preserve"> cu </w:t>
      </w:r>
      <w:proofErr w:type="spellStart"/>
      <w:r w:rsidRPr="00856B57">
        <w:rPr>
          <w:rFonts w:ascii="Arial" w:hAnsi="Arial" w:cs="Arial"/>
          <w:bCs/>
          <w:sz w:val="22"/>
          <w:szCs w:val="22"/>
        </w:rPr>
        <w:t>altă</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destinaţie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decât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locuinţă</w:t>
      </w:r>
      <w:proofErr w:type="spellEnd"/>
      <w:r w:rsidRPr="00856B57">
        <w:rPr>
          <w:rFonts w:ascii="Arial" w:hAnsi="Arial" w:cs="Arial"/>
          <w:bCs/>
          <w:sz w:val="22"/>
          <w:szCs w:val="22"/>
        </w:rPr>
        <w:t xml:space="preserve"> – </w:t>
      </w:r>
      <w:proofErr w:type="spellStart"/>
      <w:r w:rsidRPr="00856B57">
        <w:rPr>
          <w:rFonts w:ascii="Arial" w:hAnsi="Arial" w:cs="Arial"/>
          <w:bCs/>
          <w:sz w:val="22"/>
          <w:szCs w:val="22"/>
        </w:rPr>
        <w:t>luna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ianuarie</w:t>
      </w:r>
      <w:proofErr w:type="spellEnd"/>
      <w:r w:rsidRPr="00856B57">
        <w:rPr>
          <w:rFonts w:ascii="Arial" w:hAnsi="Arial" w:cs="Arial"/>
          <w:bCs/>
          <w:sz w:val="22"/>
          <w:szCs w:val="22"/>
        </w:rPr>
        <w:t>.</w:t>
      </w:r>
    </w:p>
    <w:p w14:paraId="0F26B498" w14:textId="2E59758F" w:rsidR="004B1440" w:rsidRPr="00856B57" w:rsidRDefault="004B1440" w:rsidP="004B1440">
      <w:pPr>
        <w:tabs>
          <w:tab w:val="left" w:pos="142"/>
        </w:tabs>
        <w:ind w:firstLine="851"/>
        <w:jc w:val="both"/>
        <w:rPr>
          <w:rFonts w:ascii="Arial" w:hAnsi="Arial" w:cs="Arial"/>
          <w:bCs/>
          <w:sz w:val="22"/>
          <w:szCs w:val="22"/>
        </w:rPr>
      </w:pPr>
      <w:r w:rsidRPr="00856B57">
        <w:rPr>
          <w:rFonts w:ascii="Arial" w:hAnsi="Arial" w:cs="Arial"/>
          <w:bCs/>
          <w:sz w:val="22"/>
          <w:szCs w:val="22"/>
        </w:rPr>
        <w:t xml:space="preserve">4.) </w:t>
      </w:r>
      <w:proofErr w:type="spellStart"/>
      <w:r w:rsidRPr="00856B57">
        <w:rPr>
          <w:rFonts w:ascii="Arial" w:hAnsi="Arial" w:cs="Arial"/>
          <w:bCs/>
          <w:sz w:val="22"/>
          <w:szCs w:val="22"/>
        </w:rPr>
        <w:t>Proiect</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hotărâre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privind</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aprobarea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regulamentului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privind</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vânzarea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locuințelor</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tineri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construite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prin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Agenția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Națională</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Locuințe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în</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municipiul</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Câmpulung</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Moldovenesc</w:t>
      </w:r>
      <w:proofErr w:type="spellEnd"/>
      <w:r w:rsidRPr="00856B57">
        <w:rPr>
          <w:rFonts w:ascii="Arial" w:hAnsi="Arial" w:cs="Arial"/>
          <w:bCs/>
          <w:sz w:val="22"/>
          <w:szCs w:val="22"/>
        </w:rPr>
        <w:t xml:space="preserve"> – </w:t>
      </w:r>
      <w:proofErr w:type="spellStart"/>
      <w:r w:rsidRPr="00856B57">
        <w:rPr>
          <w:rFonts w:ascii="Arial" w:hAnsi="Arial" w:cs="Arial"/>
          <w:bCs/>
          <w:sz w:val="22"/>
          <w:szCs w:val="22"/>
        </w:rPr>
        <w:t>luna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februarie</w:t>
      </w:r>
      <w:proofErr w:type="spellEnd"/>
      <w:r w:rsidRPr="00856B57">
        <w:rPr>
          <w:rFonts w:ascii="Arial" w:hAnsi="Arial" w:cs="Arial"/>
          <w:bCs/>
          <w:sz w:val="22"/>
          <w:szCs w:val="22"/>
        </w:rPr>
        <w:t>.</w:t>
      </w:r>
    </w:p>
    <w:p w14:paraId="5AEAE06B" w14:textId="38FFA80C"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bCs/>
          <w:sz w:val="22"/>
          <w:szCs w:val="22"/>
        </w:rPr>
        <w:t xml:space="preserve">5.) </w:t>
      </w:r>
      <w:proofErr w:type="spellStart"/>
      <w:r w:rsidRPr="00856B57">
        <w:rPr>
          <w:rFonts w:ascii="Arial" w:hAnsi="Arial" w:cs="Arial"/>
          <w:bCs/>
          <w:sz w:val="22"/>
          <w:szCs w:val="22"/>
        </w:rPr>
        <w:t>Proiect</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hotărâre</w:t>
      </w:r>
      <w:proofErr w:type="spellEnd"/>
      <w:r w:rsidRPr="00856B57">
        <w:rPr>
          <w:rFonts w:ascii="Arial" w:hAnsi="Arial" w:cs="Arial"/>
          <w:bCs/>
          <w:sz w:val="22"/>
          <w:szCs w:val="22"/>
        </w:rPr>
        <w:t xml:space="preserve"> </w:t>
      </w:r>
      <w:bookmarkStart w:id="19" w:name="_Hlk64963730"/>
      <w:r w:rsidRPr="00856B57">
        <w:rPr>
          <w:rFonts w:ascii="Arial" w:hAnsi="Arial" w:cs="Arial"/>
          <w:sz w:val="22"/>
          <w:szCs w:val="22"/>
        </w:rPr>
        <w:t xml:space="preserve">cu </w:t>
      </w:r>
      <w:proofErr w:type="spellStart"/>
      <w:r w:rsidRPr="00856B57">
        <w:rPr>
          <w:rFonts w:ascii="Arial" w:hAnsi="Arial" w:cs="Arial"/>
          <w:sz w:val="22"/>
          <w:szCs w:val="22"/>
        </w:rPr>
        <w:t>privire</w:t>
      </w:r>
      <w:proofErr w:type="spellEnd"/>
      <w:r w:rsidRPr="00856B57">
        <w:rPr>
          <w:rFonts w:ascii="Arial" w:hAnsi="Arial" w:cs="Arial"/>
          <w:sz w:val="22"/>
          <w:szCs w:val="22"/>
        </w:rPr>
        <w:t xml:space="preserve"> la </w:t>
      </w:r>
      <w:proofErr w:type="spellStart"/>
      <w:r w:rsidRPr="00856B57">
        <w:rPr>
          <w:rFonts w:ascii="Arial" w:hAnsi="Arial" w:cs="Arial"/>
          <w:sz w:val="22"/>
          <w:szCs w:val="22"/>
        </w:rPr>
        <w:t>repartizarea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închirierii</w:t>
      </w:r>
      <w:proofErr w:type="spellEnd"/>
      <w:r w:rsidRPr="00856B57">
        <w:rPr>
          <w:rFonts w:ascii="Arial" w:hAnsi="Arial" w:cs="Arial"/>
          <w:sz w:val="22"/>
          <w:szCs w:val="22"/>
        </w:rPr>
        <w:t xml:space="preserve">, a </w:t>
      </w:r>
      <w:proofErr w:type="spellStart"/>
      <w:r w:rsidRPr="00856B57">
        <w:rPr>
          <w:rFonts w:ascii="Arial" w:hAnsi="Arial" w:cs="Arial"/>
          <w:sz w:val="22"/>
          <w:szCs w:val="22"/>
        </w:rPr>
        <w:t>unui</w:t>
      </w:r>
      <w:proofErr w:type="spellEnd"/>
      <w:r w:rsidRPr="00856B57">
        <w:rPr>
          <w:rFonts w:ascii="Arial" w:hAnsi="Arial" w:cs="Arial"/>
          <w:sz w:val="22"/>
          <w:szCs w:val="22"/>
        </w:rPr>
        <w:t xml:space="preserve"> </w:t>
      </w:r>
      <w:proofErr w:type="spellStart"/>
      <w:r w:rsidRPr="00856B57">
        <w:rPr>
          <w:rFonts w:ascii="Arial" w:hAnsi="Arial" w:cs="Arial"/>
          <w:sz w:val="22"/>
          <w:szCs w:val="22"/>
        </w:rPr>
        <w:t>spaţiu</w:t>
      </w:r>
      <w:proofErr w:type="spellEnd"/>
      <w:r w:rsidRPr="00856B57">
        <w:rPr>
          <w:rFonts w:ascii="Arial" w:hAnsi="Arial" w:cs="Arial"/>
          <w:sz w:val="22"/>
          <w:szCs w:val="22"/>
        </w:rPr>
        <w:t xml:space="preserve"> cu </w:t>
      </w:r>
      <w:proofErr w:type="spellStart"/>
      <w:r w:rsidRPr="00856B57">
        <w:rPr>
          <w:rFonts w:ascii="Arial" w:hAnsi="Arial" w:cs="Arial"/>
          <w:sz w:val="22"/>
          <w:szCs w:val="22"/>
        </w:rPr>
        <w:t>destinaţie</w:t>
      </w:r>
      <w:proofErr w:type="spellEnd"/>
      <w:r w:rsidRPr="00856B57">
        <w:rPr>
          <w:rFonts w:ascii="Arial" w:hAnsi="Arial" w:cs="Arial"/>
          <w:sz w:val="22"/>
          <w:szCs w:val="22"/>
        </w:rPr>
        <w:t xml:space="preserve"> de </w:t>
      </w:r>
      <w:proofErr w:type="spellStart"/>
      <w:r w:rsidRPr="00856B57">
        <w:rPr>
          <w:rFonts w:ascii="Arial" w:hAnsi="Arial" w:cs="Arial"/>
          <w:sz w:val="22"/>
          <w:szCs w:val="22"/>
        </w:rPr>
        <w:t>locuinţă</w:t>
      </w:r>
      <w:bookmarkEnd w:id="19"/>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luna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martie</w:t>
      </w:r>
      <w:proofErr w:type="spellEnd"/>
      <w:r w:rsidRPr="00856B57">
        <w:rPr>
          <w:rFonts w:ascii="Arial" w:hAnsi="Arial" w:cs="Arial"/>
          <w:bCs/>
          <w:sz w:val="22"/>
          <w:szCs w:val="22"/>
        </w:rPr>
        <w:t>.</w:t>
      </w:r>
    </w:p>
    <w:p w14:paraId="7FB0415C" w14:textId="42DE9792"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6.)</w:t>
      </w:r>
      <w:r w:rsidRPr="00856B57">
        <w:rPr>
          <w:rFonts w:ascii="Arial" w:hAnsi="Arial" w:cs="Arial"/>
          <w:b/>
          <w:bCs/>
          <w:sz w:val="22"/>
          <w:szCs w:val="22"/>
        </w:rPr>
        <w:t xml:space="preserve"> </w:t>
      </w:r>
      <w:proofErr w:type="spellStart"/>
      <w:r w:rsidRPr="00856B57">
        <w:rPr>
          <w:rFonts w:ascii="Arial" w:hAnsi="Arial" w:cs="Arial"/>
          <w:sz w:val="22"/>
          <w:szCs w:val="22"/>
        </w:rPr>
        <w:t>Proiect</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hotărâre</w:t>
      </w:r>
      <w:proofErr w:type="spellEnd"/>
      <w:r w:rsidRPr="00856B57">
        <w:rPr>
          <w:rFonts w:ascii="Arial" w:hAnsi="Arial" w:cs="Arial"/>
          <w:sz w:val="22"/>
          <w:szCs w:val="22"/>
        </w:rPr>
        <w:t xml:space="preserve"> cu </w:t>
      </w:r>
      <w:proofErr w:type="spellStart"/>
      <w:r w:rsidRPr="00856B57">
        <w:rPr>
          <w:rFonts w:ascii="Arial" w:hAnsi="Arial" w:cs="Arial"/>
          <w:sz w:val="22"/>
          <w:szCs w:val="22"/>
        </w:rPr>
        <w:t>privire</w:t>
      </w:r>
      <w:proofErr w:type="spellEnd"/>
      <w:r w:rsidRPr="00856B57">
        <w:rPr>
          <w:rFonts w:ascii="Arial" w:hAnsi="Arial" w:cs="Arial"/>
          <w:sz w:val="22"/>
          <w:szCs w:val="22"/>
        </w:rPr>
        <w:t xml:space="preserve"> la </w:t>
      </w:r>
      <w:proofErr w:type="spellStart"/>
      <w:r w:rsidRPr="00856B57">
        <w:rPr>
          <w:rFonts w:ascii="Arial" w:hAnsi="Arial" w:cs="Arial"/>
          <w:sz w:val="22"/>
          <w:szCs w:val="22"/>
        </w:rPr>
        <w:t>repartizarea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închirierii</w:t>
      </w:r>
      <w:proofErr w:type="spellEnd"/>
      <w:r w:rsidRPr="00856B57">
        <w:rPr>
          <w:rFonts w:ascii="Arial" w:hAnsi="Arial" w:cs="Arial"/>
          <w:sz w:val="22"/>
          <w:szCs w:val="22"/>
        </w:rPr>
        <w:t xml:space="preserve">, a </w:t>
      </w:r>
      <w:proofErr w:type="spellStart"/>
      <w:r w:rsidRPr="00856B57">
        <w:rPr>
          <w:rFonts w:ascii="Arial" w:hAnsi="Arial" w:cs="Arial"/>
          <w:sz w:val="22"/>
          <w:szCs w:val="22"/>
        </w:rPr>
        <w:t>unor</w:t>
      </w:r>
      <w:proofErr w:type="spellEnd"/>
      <w:r w:rsidRPr="00856B57">
        <w:rPr>
          <w:rFonts w:ascii="Arial" w:hAnsi="Arial" w:cs="Arial"/>
          <w:sz w:val="22"/>
          <w:szCs w:val="22"/>
        </w:rPr>
        <w:t xml:space="preserve"> </w:t>
      </w:r>
      <w:proofErr w:type="spellStart"/>
      <w:r w:rsidRPr="00856B57">
        <w:rPr>
          <w:rFonts w:ascii="Arial" w:hAnsi="Arial" w:cs="Arial"/>
          <w:sz w:val="22"/>
          <w:szCs w:val="22"/>
        </w:rPr>
        <w:t>spaţii</w:t>
      </w:r>
      <w:proofErr w:type="spellEnd"/>
      <w:r w:rsidRPr="00856B57">
        <w:rPr>
          <w:rFonts w:ascii="Arial" w:hAnsi="Arial" w:cs="Arial"/>
          <w:sz w:val="22"/>
          <w:szCs w:val="22"/>
        </w:rPr>
        <w:t xml:space="preserve"> cu </w:t>
      </w:r>
      <w:proofErr w:type="spellStart"/>
      <w:r w:rsidRPr="00856B57">
        <w:rPr>
          <w:rFonts w:ascii="Arial" w:hAnsi="Arial" w:cs="Arial"/>
          <w:sz w:val="22"/>
          <w:szCs w:val="22"/>
        </w:rPr>
        <w:t>destinaţie</w:t>
      </w:r>
      <w:proofErr w:type="spellEnd"/>
      <w:r w:rsidRPr="00856B57">
        <w:rPr>
          <w:rFonts w:ascii="Arial" w:hAnsi="Arial" w:cs="Arial"/>
          <w:sz w:val="22"/>
          <w:szCs w:val="22"/>
        </w:rPr>
        <w:t xml:space="preserve"> de </w:t>
      </w:r>
      <w:proofErr w:type="spellStart"/>
      <w:r w:rsidRPr="00856B57">
        <w:rPr>
          <w:rFonts w:ascii="Arial" w:hAnsi="Arial" w:cs="Arial"/>
          <w:sz w:val="22"/>
          <w:szCs w:val="22"/>
        </w:rPr>
        <w:t>locuinţă</w:t>
      </w:r>
      <w:proofErr w:type="spellEnd"/>
      <w:r w:rsidRPr="00856B57">
        <w:rPr>
          <w:rFonts w:ascii="Arial" w:hAnsi="Arial" w:cs="Arial"/>
          <w:sz w:val="22"/>
          <w:szCs w:val="22"/>
        </w:rPr>
        <w:t xml:space="preserve"> – </w:t>
      </w:r>
      <w:proofErr w:type="spellStart"/>
      <w:r w:rsidRPr="00856B57">
        <w:rPr>
          <w:rFonts w:ascii="Arial" w:hAnsi="Arial" w:cs="Arial"/>
          <w:sz w:val="22"/>
          <w:szCs w:val="22"/>
        </w:rPr>
        <w:t>luna</w:t>
      </w:r>
      <w:proofErr w:type="spellEnd"/>
      <w:r w:rsidRPr="00856B57">
        <w:rPr>
          <w:rFonts w:ascii="Arial" w:hAnsi="Arial" w:cs="Arial"/>
          <w:sz w:val="22"/>
          <w:szCs w:val="22"/>
        </w:rPr>
        <w:t xml:space="preserve"> </w:t>
      </w:r>
      <w:proofErr w:type="spellStart"/>
      <w:r w:rsidRPr="00856B57">
        <w:rPr>
          <w:rFonts w:ascii="Arial" w:hAnsi="Arial" w:cs="Arial"/>
          <w:sz w:val="22"/>
          <w:szCs w:val="22"/>
        </w:rPr>
        <w:t>aprilie</w:t>
      </w:r>
      <w:proofErr w:type="spellEnd"/>
      <w:r w:rsidRPr="00856B57">
        <w:rPr>
          <w:rFonts w:ascii="Arial" w:hAnsi="Arial" w:cs="Arial"/>
          <w:sz w:val="22"/>
          <w:szCs w:val="22"/>
        </w:rPr>
        <w:t>.</w:t>
      </w:r>
    </w:p>
    <w:p w14:paraId="27C8541E" w14:textId="70699341" w:rsidR="004B1440" w:rsidRPr="00856B57" w:rsidRDefault="004B1440" w:rsidP="004B1440">
      <w:pPr>
        <w:tabs>
          <w:tab w:val="left" w:pos="142"/>
        </w:tabs>
        <w:ind w:firstLine="851"/>
        <w:jc w:val="both"/>
        <w:rPr>
          <w:rFonts w:ascii="Arial" w:hAnsi="Arial" w:cs="Arial"/>
          <w:bCs/>
          <w:sz w:val="22"/>
          <w:szCs w:val="22"/>
        </w:rPr>
      </w:pPr>
      <w:r w:rsidRPr="00856B57">
        <w:rPr>
          <w:rFonts w:ascii="Arial" w:hAnsi="Arial" w:cs="Arial"/>
          <w:bCs/>
          <w:sz w:val="22"/>
          <w:szCs w:val="22"/>
        </w:rPr>
        <w:t xml:space="preserve">7.) </w:t>
      </w:r>
      <w:proofErr w:type="spellStart"/>
      <w:r w:rsidRPr="00856B57">
        <w:rPr>
          <w:rFonts w:ascii="Arial" w:hAnsi="Arial" w:cs="Arial"/>
          <w:bCs/>
          <w:sz w:val="22"/>
          <w:szCs w:val="22"/>
        </w:rPr>
        <w:t>Proiect</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hotărâre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privind</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prelungirea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duratei</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contractului</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închiriere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pentru</w:t>
      </w:r>
      <w:proofErr w:type="spellEnd"/>
      <w:r w:rsidRPr="00856B57">
        <w:rPr>
          <w:rFonts w:ascii="Arial" w:hAnsi="Arial" w:cs="Arial"/>
          <w:bCs/>
          <w:sz w:val="22"/>
          <w:szCs w:val="22"/>
        </w:rPr>
        <w:t xml:space="preserve"> un </w:t>
      </w:r>
      <w:proofErr w:type="spellStart"/>
      <w:r w:rsidRPr="00856B57">
        <w:rPr>
          <w:rFonts w:ascii="Arial" w:hAnsi="Arial" w:cs="Arial"/>
          <w:bCs/>
          <w:sz w:val="22"/>
          <w:szCs w:val="22"/>
        </w:rPr>
        <w:t>spațiu</w:t>
      </w:r>
      <w:bookmarkStart w:id="20" w:name="_Hlk39747749"/>
      <w:proofErr w:type="spellEnd"/>
      <w:r w:rsidRPr="00856B57">
        <w:rPr>
          <w:rFonts w:ascii="Arial" w:hAnsi="Arial" w:cs="Arial"/>
          <w:bCs/>
          <w:sz w:val="22"/>
          <w:szCs w:val="22"/>
        </w:rPr>
        <w:t xml:space="preserve"> cu </w:t>
      </w:r>
      <w:proofErr w:type="spellStart"/>
      <w:r w:rsidRPr="00856B57">
        <w:rPr>
          <w:rFonts w:ascii="Arial" w:hAnsi="Arial" w:cs="Arial"/>
          <w:bCs/>
          <w:sz w:val="22"/>
          <w:szCs w:val="22"/>
        </w:rPr>
        <w:t>altă</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destinație</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decât</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locuință</w:t>
      </w:r>
      <w:proofErr w:type="spellEnd"/>
      <w:r w:rsidRPr="00856B57">
        <w:rPr>
          <w:rFonts w:ascii="Arial" w:hAnsi="Arial" w:cs="Arial"/>
          <w:bCs/>
          <w:sz w:val="22"/>
          <w:szCs w:val="22"/>
        </w:rPr>
        <w:t xml:space="preserve"> – </w:t>
      </w:r>
      <w:proofErr w:type="spellStart"/>
      <w:r w:rsidRPr="00856B57">
        <w:rPr>
          <w:rFonts w:ascii="Arial" w:hAnsi="Arial" w:cs="Arial"/>
          <w:bCs/>
          <w:sz w:val="22"/>
          <w:szCs w:val="22"/>
        </w:rPr>
        <w:t>luna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mai</w:t>
      </w:r>
      <w:proofErr w:type="spellEnd"/>
      <w:r w:rsidRPr="00856B57">
        <w:rPr>
          <w:rFonts w:ascii="Arial" w:hAnsi="Arial" w:cs="Arial"/>
          <w:bCs/>
          <w:sz w:val="22"/>
          <w:szCs w:val="22"/>
        </w:rPr>
        <w:t xml:space="preserve">. </w:t>
      </w:r>
      <w:bookmarkEnd w:id="20"/>
    </w:p>
    <w:p w14:paraId="4B4FD9BD" w14:textId="1D430EF0"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8.) </w:t>
      </w:r>
      <w:proofErr w:type="spellStart"/>
      <w:r w:rsidRPr="00856B57">
        <w:rPr>
          <w:rFonts w:ascii="Arial" w:hAnsi="Arial" w:cs="Arial"/>
          <w:sz w:val="22"/>
          <w:szCs w:val="22"/>
        </w:rPr>
        <w:t>Proiect</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hotărâre</w:t>
      </w:r>
      <w:proofErr w:type="spellEnd"/>
      <w:r w:rsidRPr="00856B57">
        <w:rPr>
          <w:rFonts w:ascii="Arial" w:hAnsi="Arial" w:cs="Arial"/>
          <w:sz w:val="22"/>
          <w:szCs w:val="22"/>
        </w:rPr>
        <w:t xml:space="preserve"> cu </w:t>
      </w:r>
      <w:proofErr w:type="spellStart"/>
      <w:r w:rsidRPr="00856B57">
        <w:rPr>
          <w:rFonts w:ascii="Arial" w:hAnsi="Arial" w:cs="Arial"/>
          <w:sz w:val="22"/>
          <w:szCs w:val="22"/>
        </w:rPr>
        <w:t>privire</w:t>
      </w:r>
      <w:proofErr w:type="spellEnd"/>
      <w:r w:rsidRPr="00856B57">
        <w:rPr>
          <w:rFonts w:ascii="Arial" w:hAnsi="Arial" w:cs="Arial"/>
          <w:sz w:val="22"/>
          <w:szCs w:val="22"/>
        </w:rPr>
        <w:t xml:space="preserve"> la </w:t>
      </w:r>
      <w:proofErr w:type="spellStart"/>
      <w:r w:rsidRPr="00856B57">
        <w:rPr>
          <w:rFonts w:ascii="Arial" w:hAnsi="Arial" w:cs="Arial"/>
          <w:sz w:val="22"/>
          <w:szCs w:val="22"/>
        </w:rPr>
        <w:t>repartizarea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închirierii</w:t>
      </w:r>
      <w:proofErr w:type="spellEnd"/>
      <w:r w:rsidRPr="00856B57">
        <w:rPr>
          <w:rFonts w:ascii="Arial" w:hAnsi="Arial" w:cs="Arial"/>
          <w:sz w:val="22"/>
          <w:szCs w:val="22"/>
        </w:rPr>
        <w:t xml:space="preserve">, a </w:t>
      </w:r>
      <w:proofErr w:type="spellStart"/>
      <w:r w:rsidRPr="00856B57">
        <w:rPr>
          <w:rFonts w:ascii="Arial" w:hAnsi="Arial" w:cs="Arial"/>
          <w:sz w:val="22"/>
          <w:szCs w:val="22"/>
        </w:rPr>
        <w:t>unor</w:t>
      </w:r>
      <w:proofErr w:type="spellEnd"/>
      <w:r w:rsidRPr="00856B57">
        <w:rPr>
          <w:rFonts w:ascii="Arial" w:hAnsi="Arial" w:cs="Arial"/>
          <w:sz w:val="22"/>
          <w:szCs w:val="22"/>
        </w:rPr>
        <w:t xml:space="preserve"> </w:t>
      </w:r>
      <w:proofErr w:type="spellStart"/>
      <w:r w:rsidRPr="00856B57">
        <w:rPr>
          <w:rFonts w:ascii="Arial" w:hAnsi="Arial" w:cs="Arial"/>
          <w:sz w:val="22"/>
          <w:szCs w:val="22"/>
        </w:rPr>
        <w:t>spaţii</w:t>
      </w:r>
      <w:proofErr w:type="spellEnd"/>
      <w:r w:rsidRPr="00856B57">
        <w:rPr>
          <w:rFonts w:ascii="Arial" w:hAnsi="Arial" w:cs="Arial"/>
          <w:sz w:val="22"/>
          <w:szCs w:val="22"/>
        </w:rPr>
        <w:t xml:space="preserve"> cu </w:t>
      </w:r>
      <w:proofErr w:type="spellStart"/>
      <w:r w:rsidRPr="00856B57">
        <w:rPr>
          <w:rFonts w:ascii="Arial" w:hAnsi="Arial" w:cs="Arial"/>
          <w:sz w:val="22"/>
          <w:szCs w:val="22"/>
        </w:rPr>
        <w:t>destinaţie</w:t>
      </w:r>
      <w:proofErr w:type="spellEnd"/>
      <w:r w:rsidRPr="00856B57">
        <w:rPr>
          <w:rFonts w:ascii="Arial" w:hAnsi="Arial" w:cs="Arial"/>
          <w:sz w:val="22"/>
          <w:szCs w:val="22"/>
        </w:rPr>
        <w:t xml:space="preserve"> de </w:t>
      </w:r>
      <w:proofErr w:type="spellStart"/>
      <w:r w:rsidRPr="00856B57">
        <w:rPr>
          <w:rFonts w:ascii="Arial" w:hAnsi="Arial" w:cs="Arial"/>
          <w:sz w:val="22"/>
          <w:szCs w:val="22"/>
        </w:rPr>
        <w:t>locuinţă</w:t>
      </w:r>
      <w:proofErr w:type="spellEnd"/>
      <w:r w:rsidRPr="00856B57">
        <w:rPr>
          <w:rFonts w:ascii="Arial" w:hAnsi="Arial" w:cs="Arial"/>
          <w:sz w:val="22"/>
          <w:szCs w:val="22"/>
        </w:rPr>
        <w:t xml:space="preserve"> – </w:t>
      </w:r>
      <w:proofErr w:type="spellStart"/>
      <w:r w:rsidRPr="00856B57">
        <w:rPr>
          <w:rFonts w:ascii="Arial" w:hAnsi="Arial" w:cs="Arial"/>
          <w:sz w:val="22"/>
          <w:szCs w:val="22"/>
        </w:rPr>
        <w:t>luna</w:t>
      </w:r>
      <w:proofErr w:type="spellEnd"/>
      <w:r w:rsidRPr="00856B57">
        <w:rPr>
          <w:rFonts w:ascii="Arial" w:hAnsi="Arial" w:cs="Arial"/>
          <w:sz w:val="22"/>
          <w:szCs w:val="22"/>
        </w:rPr>
        <w:t xml:space="preserve"> </w:t>
      </w:r>
      <w:proofErr w:type="spellStart"/>
      <w:r w:rsidRPr="00856B57">
        <w:rPr>
          <w:rFonts w:ascii="Arial" w:hAnsi="Arial" w:cs="Arial"/>
          <w:sz w:val="22"/>
          <w:szCs w:val="22"/>
        </w:rPr>
        <w:t>iunie</w:t>
      </w:r>
      <w:proofErr w:type="spellEnd"/>
      <w:r w:rsidRPr="00856B57">
        <w:rPr>
          <w:rFonts w:ascii="Arial" w:hAnsi="Arial" w:cs="Arial"/>
          <w:sz w:val="22"/>
          <w:szCs w:val="22"/>
        </w:rPr>
        <w:t xml:space="preserve">. </w:t>
      </w:r>
    </w:p>
    <w:p w14:paraId="51611581" w14:textId="30A0DD70" w:rsidR="004B1440" w:rsidRPr="00856B57" w:rsidRDefault="004B1440" w:rsidP="004B1440">
      <w:pPr>
        <w:tabs>
          <w:tab w:val="left" w:pos="142"/>
          <w:tab w:val="left" w:pos="1118"/>
        </w:tabs>
        <w:ind w:firstLine="851"/>
        <w:jc w:val="both"/>
        <w:rPr>
          <w:rFonts w:ascii="Arial" w:hAnsi="Arial" w:cs="Arial"/>
          <w:bCs/>
          <w:sz w:val="22"/>
          <w:szCs w:val="22"/>
        </w:rPr>
      </w:pPr>
      <w:r w:rsidRPr="00856B57">
        <w:rPr>
          <w:rFonts w:ascii="Arial" w:hAnsi="Arial" w:cs="Arial"/>
          <w:bCs/>
          <w:sz w:val="22"/>
          <w:szCs w:val="22"/>
        </w:rPr>
        <w:t xml:space="preserve">9.) </w:t>
      </w:r>
      <w:proofErr w:type="spellStart"/>
      <w:r w:rsidRPr="00856B57">
        <w:rPr>
          <w:rFonts w:ascii="Arial" w:hAnsi="Arial" w:cs="Arial"/>
          <w:bCs/>
          <w:sz w:val="22"/>
          <w:szCs w:val="22"/>
        </w:rPr>
        <w:t>Proiect</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hotărâre</w:t>
      </w:r>
      <w:proofErr w:type="spellEnd"/>
      <w:r w:rsidRPr="00856B57">
        <w:rPr>
          <w:rFonts w:ascii="Arial" w:hAnsi="Arial" w:cs="Arial"/>
          <w:bCs/>
          <w:sz w:val="22"/>
          <w:szCs w:val="22"/>
        </w:rPr>
        <w:t xml:space="preserve"> </w:t>
      </w:r>
      <w:r w:rsidRPr="00856B57">
        <w:rPr>
          <w:rFonts w:ascii="Arial" w:hAnsi="Arial" w:cs="Arial"/>
          <w:sz w:val="22"/>
          <w:szCs w:val="22"/>
        </w:rPr>
        <w:t xml:space="preserve">cu </w:t>
      </w:r>
      <w:proofErr w:type="spellStart"/>
      <w:r w:rsidRPr="00856B57">
        <w:rPr>
          <w:rFonts w:ascii="Arial" w:hAnsi="Arial" w:cs="Arial"/>
          <w:sz w:val="22"/>
          <w:szCs w:val="22"/>
        </w:rPr>
        <w:t>privire</w:t>
      </w:r>
      <w:proofErr w:type="spellEnd"/>
      <w:r w:rsidRPr="00856B57">
        <w:rPr>
          <w:rFonts w:ascii="Arial" w:hAnsi="Arial" w:cs="Arial"/>
          <w:sz w:val="22"/>
          <w:szCs w:val="22"/>
        </w:rPr>
        <w:t xml:space="preserve"> la </w:t>
      </w:r>
      <w:proofErr w:type="spellStart"/>
      <w:r w:rsidRPr="00856B57">
        <w:rPr>
          <w:rFonts w:ascii="Arial" w:hAnsi="Arial" w:cs="Arial"/>
          <w:sz w:val="22"/>
          <w:szCs w:val="22"/>
        </w:rPr>
        <w:t>repartizarea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închirierii</w:t>
      </w:r>
      <w:proofErr w:type="spellEnd"/>
      <w:r w:rsidRPr="00856B57">
        <w:rPr>
          <w:rFonts w:ascii="Arial" w:hAnsi="Arial" w:cs="Arial"/>
          <w:sz w:val="22"/>
          <w:szCs w:val="22"/>
        </w:rPr>
        <w:t xml:space="preserve">, a </w:t>
      </w:r>
      <w:proofErr w:type="spellStart"/>
      <w:r w:rsidRPr="00856B57">
        <w:rPr>
          <w:rFonts w:ascii="Arial" w:hAnsi="Arial" w:cs="Arial"/>
          <w:sz w:val="22"/>
          <w:szCs w:val="22"/>
        </w:rPr>
        <w:t>unui</w:t>
      </w:r>
      <w:proofErr w:type="spellEnd"/>
      <w:r w:rsidRPr="00856B57">
        <w:rPr>
          <w:rFonts w:ascii="Arial" w:hAnsi="Arial" w:cs="Arial"/>
          <w:sz w:val="22"/>
          <w:szCs w:val="22"/>
        </w:rPr>
        <w:t xml:space="preserve"> </w:t>
      </w:r>
      <w:proofErr w:type="spellStart"/>
      <w:r w:rsidRPr="00856B57">
        <w:rPr>
          <w:rFonts w:ascii="Arial" w:hAnsi="Arial" w:cs="Arial"/>
          <w:sz w:val="22"/>
          <w:szCs w:val="22"/>
        </w:rPr>
        <w:t>spaţiu</w:t>
      </w:r>
      <w:proofErr w:type="spellEnd"/>
      <w:r w:rsidRPr="00856B57">
        <w:rPr>
          <w:rFonts w:ascii="Arial" w:hAnsi="Arial" w:cs="Arial"/>
          <w:sz w:val="22"/>
          <w:szCs w:val="22"/>
        </w:rPr>
        <w:t xml:space="preserve"> cu </w:t>
      </w:r>
      <w:proofErr w:type="spellStart"/>
      <w:r w:rsidRPr="00856B57">
        <w:rPr>
          <w:rFonts w:ascii="Arial" w:hAnsi="Arial" w:cs="Arial"/>
          <w:sz w:val="22"/>
          <w:szCs w:val="22"/>
        </w:rPr>
        <w:t>destinaţie</w:t>
      </w:r>
      <w:proofErr w:type="spellEnd"/>
      <w:r w:rsidRPr="00856B57">
        <w:rPr>
          <w:rFonts w:ascii="Arial" w:hAnsi="Arial" w:cs="Arial"/>
          <w:sz w:val="22"/>
          <w:szCs w:val="22"/>
        </w:rPr>
        <w:t xml:space="preserve"> de </w:t>
      </w:r>
      <w:proofErr w:type="spellStart"/>
      <w:r w:rsidRPr="00856B57">
        <w:rPr>
          <w:rFonts w:ascii="Arial" w:hAnsi="Arial" w:cs="Arial"/>
          <w:sz w:val="22"/>
          <w:szCs w:val="22"/>
        </w:rPr>
        <w:t>locuinţă</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luna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noiembrie</w:t>
      </w:r>
      <w:proofErr w:type="spellEnd"/>
      <w:r w:rsidRPr="00856B57">
        <w:rPr>
          <w:rFonts w:ascii="Arial" w:hAnsi="Arial" w:cs="Arial"/>
          <w:bCs/>
          <w:sz w:val="22"/>
          <w:szCs w:val="22"/>
        </w:rPr>
        <w:t>.</w:t>
      </w:r>
    </w:p>
    <w:p w14:paraId="1482DAA5" w14:textId="265BD9C5" w:rsidR="004B1440" w:rsidRPr="00856B57" w:rsidRDefault="004B1440" w:rsidP="004B1440">
      <w:pPr>
        <w:tabs>
          <w:tab w:val="left" w:pos="142"/>
        </w:tabs>
        <w:ind w:firstLine="851"/>
        <w:jc w:val="both"/>
        <w:rPr>
          <w:rFonts w:ascii="Arial" w:hAnsi="Arial" w:cs="Arial"/>
          <w:sz w:val="22"/>
          <w:szCs w:val="22"/>
        </w:rPr>
      </w:pPr>
      <w:r w:rsidRPr="00856B57">
        <w:rPr>
          <w:rFonts w:ascii="Arial" w:hAnsi="Arial" w:cs="Arial"/>
          <w:sz w:val="22"/>
          <w:szCs w:val="22"/>
        </w:rPr>
        <w:t xml:space="preserve">10.) </w:t>
      </w:r>
      <w:proofErr w:type="spellStart"/>
      <w:r w:rsidRPr="00856B57">
        <w:rPr>
          <w:rFonts w:ascii="Arial" w:hAnsi="Arial" w:cs="Arial"/>
          <w:sz w:val="22"/>
          <w:szCs w:val="22"/>
        </w:rPr>
        <w:t>Proiect</w:t>
      </w:r>
      <w:proofErr w:type="spellEnd"/>
      <w:r w:rsidRPr="00856B57">
        <w:rPr>
          <w:rFonts w:ascii="Arial" w:hAnsi="Arial" w:cs="Arial"/>
          <w:sz w:val="22"/>
          <w:szCs w:val="22"/>
        </w:rPr>
        <w:t xml:space="preserve"> de </w:t>
      </w:r>
      <w:proofErr w:type="spellStart"/>
      <w:r w:rsidRPr="00856B57">
        <w:rPr>
          <w:rFonts w:ascii="Arial" w:hAnsi="Arial" w:cs="Arial"/>
          <w:sz w:val="22"/>
          <w:szCs w:val="22"/>
        </w:rPr>
        <w:t>hotărâre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modificarea</w:t>
      </w:r>
      <w:proofErr w:type="spellEnd"/>
      <w:r w:rsidRPr="00856B57">
        <w:rPr>
          <w:rFonts w:ascii="Arial" w:hAnsi="Arial" w:cs="Arial"/>
          <w:sz w:val="22"/>
          <w:szCs w:val="22"/>
        </w:rPr>
        <w:t xml:space="preserve"> </w:t>
      </w:r>
      <w:proofErr w:type="spellStart"/>
      <w:r w:rsidRPr="00856B57">
        <w:rPr>
          <w:rFonts w:ascii="Arial" w:hAnsi="Arial" w:cs="Arial"/>
          <w:sz w:val="22"/>
          <w:szCs w:val="22"/>
        </w:rPr>
        <w:t>articolului</w:t>
      </w:r>
      <w:proofErr w:type="spellEnd"/>
      <w:r w:rsidRPr="00856B57">
        <w:rPr>
          <w:rFonts w:ascii="Arial" w:hAnsi="Arial" w:cs="Arial"/>
          <w:sz w:val="22"/>
          <w:szCs w:val="22"/>
        </w:rPr>
        <w:t xml:space="preserve"> 1 din </w:t>
      </w:r>
      <w:proofErr w:type="spellStart"/>
      <w:r w:rsidRPr="00856B57">
        <w:rPr>
          <w:rFonts w:ascii="Arial" w:hAnsi="Arial" w:cs="Arial"/>
          <w:sz w:val="22"/>
          <w:szCs w:val="22"/>
        </w:rPr>
        <w:t>Hotărârea</w:t>
      </w:r>
      <w:proofErr w:type="spellEnd"/>
      <w:r w:rsidRPr="00856B57">
        <w:rPr>
          <w:rFonts w:ascii="Arial" w:hAnsi="Arial" w:cs="Arial"/>
          <w:sz w:val="22"/>
          <w:szCs w:val="22"/>
        </w:rPr>
        <w:t xml:space="preserve"> nr. 89 din 26 </w:t>
      </w:r>
      <w:proofErr w:type="spellStart"/>
      <w:r w:rsidRPr="00856B57">
        <w:rPr>
          <w:rFonts w:ascii="Arial" w:hAnsi="Arial" w:cs="Arial"/>
          <w:sz w:val="22"/>
          <w:szCs w:val="22"/>
        </w:rPr>
        <w:t>iulie</w:t>
      </w:r>
      <w:proofErr w:type="spellEnd"/>
      <w:r w:rsidRPr="00856B57">
        <w:rPr>
          <w:rFonts w:ascii="Arial" w:hAnsi="Arial" w:cs="Arial"/>
          <w:sz w:val="22"/>
          <w:szCs w:val="22"/>
        </w:rPr>
        <w:t xml:space="preserve"> 2012 a </w:t>
      </w:r>
      <w:proofErr w:type="spellStart"/>
      <w:r w:rsidRPr="00856B57">
        <w:rPr>
          <w:rFonts w:ascii="Arial" w:hAnsi="Arial" w:cs="Arial"/>
          <w:sz w:val="22"/>
          <w:szCs w:val="22"/>
        </w:rPr>
        <w:t>Consiliului</w:t>
      </w:r>
      <w:proofErr w:type="spellEnd"/>
      <w:r w:rsidRPr="00856B57">
        <w:rPr>
          <w:rFonts w:ascii="Arial" w:hAnsi="Arial" w:cs="Arial"/>
          <w:sz w:val="22"/>
          <w:szCs w:val="22"/>
        </w:rPr>
        <w:t xml:space="preserve"> Local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 xml:space="preserve"> cu </w:t>
      </w:r>
      <w:proofErr w:type="spellStart"/>
      <w:r w:rsidRPr="00856B57">
        <w:rPr>
          <w:rFonts w:ascii="Arial" w:hAnsi="Arial" w:cs="Arial"/>
          <w:sz w:val="22"/>
          <w:szCs w:val="22"/>
        </w:rPr>
        <w:t>privire</w:t>
      </w:r>
      <w:proofErr w:type="spellEnd"/>
      <w:r w:rsidRPr="00856B57">
        <w:rPr>
          <w:rFonts w:ascii="Arial" w:hAnsi="Arial" w:cs="Arial"/>
          <w:sz w:val="22"/>
          <w:szCs w:val="22"/>
        </w:rPr>
        <w:t xml:space="preserve"> </w:t>
      </w:r>
      <w:proofErr w:type="gramStart"/>
      <w:r w:rsidRPr="00856B57">
        <w:rPr>
          <w:rFonts w:ascii="Arial" w:hAnsi="Arial" w:cs="Arial"/>
          <w:sz w:val="22"/>
          <w:szCs w:val="22"/>
        </w:rPr>
        <w:t xml:space="preserve">la  </w:t>
      </w:r>
      <w:proofErr w:type="spellStart"/>
      <w:r w:rsidRPr="00856B57">
        <w:rPr>
          <w:rFonts w:ascii="Arial" w:hAnsi="Arial" w:cs="Arial"/>
          <w:sz w:val="22"/>
          <w:szCs w:val="22"/>
        </w:rPr>
        <w:t>constituirea</w:t>
      </w:r>
      <w:proofErr w:type="spellEnd"/>
      <w:proofErr w:type="gramEnd"/>
      <w:r w:rsidRPr="00856B57">
        <w:rPr>
          <w:rFonts w:ascii="Arial" w:hAnsi="Arial" w:cs="Arial"/>
          <w:sz w:val="22"/>
          <w:szCs w:val="22"/>
        </w:rPr>
        <w:t xml:space="preserve"> </w:t>
      </w:r>
      <w:proofErr w:type="spellStart"/>
      <w:r w:rsidRPr="00856B57">
        <w:rPr>
          <w:rFonts w:ascii="Arial" w:hAnsi="Arial" w:cs="Arial"/>
          <w:bCs/>
          <w:sz w:val="22"/>
          <w:szCs w:val="22"/>
        </w:rPr>
        <w:t>comisiei</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analiză</w:t>
      </w:r>
      <w:proofErr w:type="spellEnd"/>
      <w:r w:rsidRPr="00856B57">
        <w:rPr>
          <w:rFonts w:ascii="Arial" w:hAnsi="Arial" w:cs="Arial"/>
          <w:bCs/>
          <w:sz w:val="22"/>
          <w:szCs w:val="22"/>
        </w:rPr>
        <w:t xml:space="preserve"> a </w:t>
      </w:r>
      <w:proofErr w:type="spellStart"/>
      <w:r w:rsidRPr="00856B57">
        <w:rPr>
          <w:rFonts w:ascii="Arial" w:hAnsi="Arial" w:cs="Arial"/>
          <w:bCs/>
          <w:sz w:val="22"/>
          <w:szCs w:val="22"/>
        </w:rPr>
        <w:t>solicitărilor</w:t>
      </w:r>
      <w:proofErr w:type="spellEnd"/>
      <w:r w:rsidRPr="00856B57">
        <w:rPr>
          <w:rFonts w:ascii="Arial" w:hAnsi="Arial" w:cs="Arial"/>
          <w:bCs/>
          <w:sz w:val="22"/>
          <w:szCs w:val="22"/>
        </w:rPr>
        <w:t xml:space="preserve"> de </w:t>
      </w:r>
      <w:proofErr w:type="spellStart"/>
      <w:r w:rsidRPr="00856B57">
        <w:rPr>
          <w:rFonts w:ascii="Arial" w:hAnsi="Arial" w:cs="Arial"/>
          <w:bCs/>
          <w:sz w:val="22"/>
          <w:szCs w:val="22"/>
        </w:rPr>
        <w:t>locuinţe</w:t>
      </w:r>
      <w:proofErr w:type="spellEnd"/>
      <w:r w:rsidRPr="00856B57">
        <w:rPr>
          <w:rFonts w:ascii="Arial" w:hAnsi="Arial" w:cs="Arial"/>
          <w:bCs/>
          <w:sz w:val="22"/>
          <w:szCs w:val="22"/>
        </w:rPr>
        <w:t xml:space="preserve"> – </w:t>
      </w:r>
      <w:proofErr w:type="spellStart"/>
      <w:r w:rsidRPr="00856B57">
        <w:rPr>
          <w:rFonts w:ascii="Arial" w:hAnsi="Arial" w:cs="Arial"/>
          <w:bCs/>
          <w:sz w:val="22"/>
          <w:szCs w:val="22"/>
        </w:rPr>
        <w:t>luna</w:t>
      </w:r>
      <w:proofErr w:type="spellEnd"/>
      <w:r w:rsidRPr="00856B57">
        <w:rPr>
          <w:rFonts w:ascii="Arial" w:hAnsi="Arial" w:cs="Arial"/>
          <w:bCs/>
          <w:sz w:val="22"/>
          <w:szCs w:val="22"/>
        </w:rPr>
        <w:t xml:space="preserve"> </w:t>
      </w:r>
      <w:proofErr w:type="spellStart"/>
      <w:r w:rsidRPr="00856B57">
        <w:rPr>
          <w:rFonts w:ascii="Arial" w:hAnsi="Arial" w:cs="Arial"/>
          <w:bCs/>
          <w:sz w:val="22"/>
          <w:szCs w:val="22"/>
        </w:rPr>
        <w:t>decembrie</w:t>
      </w:r>
      <w:proofErr w:type="spellEnd"/>
      <w:r w:rsidRPr="00856B57">
        <w:rPr>
          <w:rFonts w:ascii="Arial" w:hAnsi="Arial" w:cs="Arial"/>
          <w:bCs/>
          <w:sz w:val="22"/>
          <w:szCs w:val="22"/>
        </w:rPr>
        <w:t>.</w:t>
      </w:r>
    </w:p>
    <w:p w14:paraId="7B0AAB2D" w14:textId="77777777" w:rsidR="004B1440" w:rsidRPr="00856B57" w:rsidRDefault="004B1440" w:rsidP="004B1440">
      <w:pPr>
        <w:tabs>
          <w:tab w:val="left" w:pos="142"/>
        </w:tabs>
        <w:ind w:firstLine="851"/>
        <w:jc w:val="both"/>
        <w:rPr>
          <w:rFonts w:ascii="Arial" w:hAnsi="Arial" w:cs="Arial"/>
          <w:bCs/>
          <w:sz w:val="22"/>
          <w:szCs w:val="22"/>
        </w:rPr>
      </w:pPr>
      <w:r w:rsidRPr="00856B57">
        <w:rPr>
          <w:rFonts w:ascii="Arial" w:hAnsi="Arial" w:cs="Arial"/>
          <w:sz w:val="22"/>
          <w:szCs w:val="22"/>
        </w:rPr>
        <w:t xml:space="preserve">               </w:t>
      </w:r>
    </w:p>
    <w:p w14:paraId="6355E93D" w14:textId="2CBE2A5E" w:rsidR="004B1440" w:rsidRPr="00856B57" w:rsidRDefault="004B1440" w:rsidP="004B1440">
      <w:pPr>
        <w:pStyle w:val="Indentcorptext"/>
        <w:tabs>
          <w:tab w:val="left" w:pos="142"/>
        </w:tabs>
        <w:ind w:firstLine="851"/>
        <w:rPr>
          <w:sz w:val="22"/>
          <w:szCs w:val="22"/>
        </w:rPr>
      </w:pPr>
      <w:r w:rsidRPr="00856B57">
        <w:rPr>
          <w:sz w:val="22"/>
          <w:szCs w:val="22"/>
        </w:rPr>
        <w:t xml:space="preserve">Ca </w:t>
      </w:r>
      <w:proofErr w:type="spellStart"/>
      <w:r w:rsidRPr="00856B57">
        <w:rPr>
          <w:sz w:val="22"/>
          <w:szCs w:val="22"/>
        </w:rPr>
        <w:t>obiective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anul</w:t>
      </w:r>
      <w:proofErr w:type="spellEnd"/>
      <w:r w:rsidRPr="00856B57">
        <w:rPr>
          <w:sz w:val="22"/>
          <w:szCs w:val="22"/>
        </w:rPr>
        <w:t xml:space="preserve"> 2021, pe </w:t>
      </w:r>
      <w:proofErr w:type="spellStart"/>
      <w:r w:rsidRPr="00856B57">
        <w:rPr>
          <w:sz w:val="22"/>
          <w:szCs w:val="22"/>
        </w:rPr>
        <w:t>lângă</w:t>
      </w:r>
      <w:proofErr w:type="spellEnd"/>
      <w:r w:rsidRPr="00856B57">
        <w:rPr>
          <w:sz w:val="22"/>
          <w:szCs w:val="22"/>
        </w:rPr>
        <w:t xml:space="preserve"> </w:t>
      </w:r>
      <w:proofErr w:type="spellStart"/>
      <w:r w:rsidRPr="00856B57">
        <w:rPr>
          <w:sz w:val="22"/>
          <w:szCs w:val="22"/>
        </w:rPr>
        <w:t>activităţile</w:t>
      </w:r>
      <w:proofErr w:type="spellEnd"/>
      <w:r w:rsidRPr="00856B57">
        <w:rPr>
          <w:sz w:val="22"/>
          <w:szCs w:val="22"/>
        </w:rPr>
        <w:t xml:space="preserve"> </w:t>
      </w:r>
      <w:proofErr w:type="spellStart"/>
      <w:r w:rsidRPr="00856B57">
        <w:rPr>
          <w:sz w:val="22"/>
          <w:szCs w:val="22"/>
        </w:rPr>
        <w:t>specifice</w:t>
      </w:r>
      <w:proofErr w:type="spellEnd"/>
      <w:r w:rsidRPr="00856B57">
        <w:rPr>
          <w:sz w:val="22"/>
          <w:szCs w:val="22"/>
        </w:rPr>
        <w:t xml:space="preserve"> care au </w:t>
      </w:r>
      <w:proofErr w:type="spellStart"/>
      <w:r w:rsidRPr="00856B57">
        <w:rPr>
          <w:sz w:val="22"/>
          <w:szCs w:val="22"/>
        </w:rPr>
        <w:t>fost</w:t>
      </w:r>
      <w:proofErr w:type="spellEnd"/>
      <w:r w:rsidRPr="00856B57">
        <w:rPr>
          <w:sz w:val="22"/>
          <w:szCs w:val="22"/>
        </w:rPr>
        <w:t xml:space="preserve"> </w:t>
      </w:r>
      <w:proofErr w:type="spellStart"/>
      <w:r w:rsidRPr="00856B57">
        <w:rPr>
          <w:sz w:val="22"/>
          <w:szCs w:val="22"/>
        </w:rPr>
        <w:t>menţionate</w:t>
      </w:r>
      <w:proofErr w:type="spellEnd"/>
      <w:r w:rsidRPr="00856B57">
        <w:rPr>
          <w:sz w:val="22"/>
          <w:szCs w:val="22"/>
        </w:rPr>
        <w:t xml:space="preserve"> </w:t>
      </w:r>
      <w:proofErr w:type="spellStart"/>
      <w:r w:rsidRPr="00856B57">
        <w:rPr>
          <w:sz w:val="22"/>
          <w:szCs w:val="22"/>
        </w:rPr>
        <w:t>mai</w:t>
      </w:r>
      <w:proofErr w:type="spellEnd"/>
      <w:r w:rsidRPr="00856B57">
        <w:rPr>
          <w:sz w:val="22"/>
          <w:szCs w:val="22"/>
        </w:rPr>
        <w:t xml:space="preserve"> sus, </w:t>
      </w:r>
      <w:proofErr w:type="spellStart"/>
      <w:r w:rsidRPr="00856B57">
        <w:rPr>
          <w:sz w:val="22"/>
          <w:szCs w:val="22"/>
        </w:rPr>
        <w:t>considerăm</w:t>
      </w:r>
      <w:proofErr w:type="spellEnd"/>
      <w:r w:rsidRPr="00856B57">
        <w:rPr>
          <w:sz w:val="22"/>
          <w:szCs w:val="22"/>
        </w:rPr>
        <w:t xml:space="preserve"> </w:t>
      </w:r>
      <w:proofErr w:type="spellStart"/>
      <w:r w:rsidRPr="00856B57">
        <w:rPr>
          <w:sz w:val="22"/>
          <w:szCs w:val="22"/>
        </w:rPr>
        <w:t>că</w:t>
      </w:r>
      <w:proofErr w:type="spellEnd"/>
      <w:r w:rsidRPr="00856B57">
        <w:rPr>
          <w:sz w:val="22"/>
          <w:szCs w:val="22"/>
        </w:rPr>
        <w:t xml:space="preserve"> </w:t>
      </w:r>
      <w:proofErr w:type="spellStart"/>
      <w:r w:rsidRPr="00856B57">
        <w:rPr>
          <w:sz w:val="22"/>
          <w:szCs w:val="22"/>
        </w:rPr>
        <w:t>este</w:t>
      </w:r>
      <w:proofErr w:type="spellEnd"/>
      <w:r w:rsidRPr="00856B57">
        <w:rPr>
          <w:sz w:val="22"/>
          <w:szCs w:val="22"/>
        </w:rPr>
        <w:t xml:space="preserve"> </w:t>
      </w:r>
      <w:proofErr w:type="spellStart"/>
      <w:r w:rsidRPr="00856B57">
        <w:rPr>
          <w:sz w:val="22"/>
          <w:szCs w:val="22"/>
        </w:rPr>
        <w:t>necesar</w:t>
      </w:r>
      <w:proofErr w:type="spellEnd"/>
      <w:r w:rsidRPr="00856B57">
        <w:rPr>
          <w:sz w:val="22"/>
          <w:szCs w:val="22"/>
        </w:rPr>
        <w:t xml:space="preserve"> </w:t>
      </w:r>
      <w:proofErr w:type="spellStart"/>
      <w:r w:rsidRPr="00856B57">
        <w:rPr>
          <w:sz w:val="22"/>
          <w:szCs w:val="22"/>
        </w:rPr>
        <w:t>să</w:t>
      </w:r>
      <w:proofErr w:type="spellEnd"/>
      <w:r w:rsidRPr="00856B57">
        <w:rPr>
          <w:sz w:val="22"/>
          <w:szCs w:val="22"/>
        </w:rPr>
        <w:t xml:space="preserve"> se </w:t>
      </w:r>
      <w:proofErr w:type="spellStart"/>
      <w:r w:rsidRPr="00856B57">
        <w:rPr>
          <w:sz w:val="22"/>
          <w:szCs w:val="22"/>
        </w:rPr>
        <w:t>desfăşoare</w:t>
      </w:r>
      <w:proofErr w:type="spellEnd"/>
      <w:r w:rsidRPr="00856B57">
        <w:rPr>
          <w:sz w:val="22"/>
          <w:szCs w:val="22"/>
        </w:rPr>
        <w:t xml:space="preserve"> </w:t>
      </w:r>
      <w:proofErr w:type="spellStart"/>
      <w:r w:rsidRPr="00856B57">
        <w:rPr>
          <w:sz w:val="22"/>
          <w:szCs w:val="22"/>
        </w:rPr>
        <w:t>următoarele</w:t>
      </w:r>
      <w:proofErr w:type="spellEnd"/>
      <w:r w:rsidRPr="00856B57">
        <w:rPr>
          <w:sz w:val="22"/>
          <w:szCs w:val="22"/>
        </w:rPr>
        <w:t xml:space="preserve"> </w:t>
      </w:r>
      <w:proofErr w:type="spellStart"/>
      <w:r w:rsidRPr="00856B57">
        <w:rPr>
          <w:sz w:val="22"/>
          <w:szCs w:val="22"/>
        </w:rPr>
        <w:t>activităţi</w:t>
      </w:r>
      <w:proofErr w:type="spellEnd"/>
      <w:r w:rsidRPr="00856B57">
        <w:rPr>
          <w:i/>
          <w:iCs/>
          <w:sz w:val="22"/>
          <w:szCs w:val="22"/>
        </w:rPr>
        <w:t xml:space="preserve"> </w:t>
      </w:r>
      <w:proofErr w:type="spellStart"/>
      <w:r w:rsidRPr="00856B57">
        <w:rPr>
          <w:sz w:val="22"/>
          <w:szCs w:val="22"/>
        </w:rPr>
        <w:t>sau</w:t>
      </w:r>
      <w:proofErr w:type="spellEnd"/>
      <w:r w:rsidRPr="00856B57">
        <w:rPr>
          <w:sz w:val="22"/>
          <w:szCs w:val="22"/>
        </w:rPr>
        <w:t xml:space="preserve"> </w:t>
      </w:r>
      <w:proofErr w:type="spellStart"/>
      <w:r w:rsidRPr="00856B57">
        <w:rPr>
          <w:sz w:val="22"/>
          <w:szCs w:val="22"/>
        </w:rPr>
        <w:t>să</w:t>
      </w:r>
      <w:proofErr w:type="spellEnd"/>
      <w:r w:rsidRPr="00856B57">
        <w:rPr>
          <w:sz w:val="22"/>
          <w:szCs w:val="22"/>
        </w:rPr>
        <w:t xml:space="preserve"> se </w:t>
      </w:r>
      <w:proofErr w:type="spellStart"/>
      <w:r w:rsidRPr="00856B57">
        <w:rPr>
          <w:sz w:val="22"/>
          <w:szCs w:val="22"/>
        </w:rPr>
        <w:t>ia</w:t>
      </w:r>
      <w:proofErr w:type="spellEnd"/>
      <w:r w:rsidRPr="00856B57">
        <w:rPr>
          <w:sz w:val="22"/>
          <w:szCs w:val="22"/>
        </w:rPr>
        <w:t xml:space="preserve"> </w:t>
      </w:r>
      <w:proofErr w:type="spellStart"/>
      <w:r w:rsidRPr="00856B57">
        <w:rPr>
          <w:sz w:val="22"/>
          <w:szCs w:val="22"/>
        </w:rPr>
        <w:t>următoarele</w:t>
      </w:r>
      <w:proofErr w:type="spellEnd"/>
      <w:r w:rsidRPr="00856B57">
        <w:rPr>
          <w:sz w:val="22"/>
          <w:szCs w:val="22"/>
        </w:rPr>
        <w:t xml:space="preserve"> </w:t>
      </w:r>
      <w:proofErr w:type="spellStart"/>
      <w:r w:rsidRPr="00856B57">
        <w:rPr>
          <w:sz w:val="22"/>
          <w:szCs w:val="22"/>
        </w:rPr>
        <w:t>măsuri</w:t>
      </w:r>
      <w:proofErr w:type="spellEnd"/>
      <w:r w:rsidRPr="00856B57">
        <w:rPr>
          <w:sz w:val="22"/>
          <w:szCs w:val="22"/>
        </w:rPr>
        <w:t>:</w:t>
      </w:r>
    </w:p>
    <w:p w14:paraId="71E1A7CB" w14:textId="166C1CC9" w:rsidR="004B1440" w:rsidRPr="00856B57" w:rsidRDefault="004B1440" w:rsidP="004B1440">
      <w:pPr>
        <w:pStyle w:val="Indentcorptext"/>
        <w:tabs>
          <w:tab w:val="left" w:pos="142"/>
        </w:tabs>
        <w:ind w:firstLine="851"/>
        <w:rPr>
          <w:sz w:val="22"/>
          <w:szCs w:val="22"/>
        </w:rPr>
      </w:pPr>
      <w:r w:rsidRPr="00856B57">
        <w:rPr>
          <w:sz w:val="22"/>
          <w:szCs w:val="22"/>
        </w:rPr>
        <w:t xml:space="preserve">- </w:t>
      </w:r>
      <w:proofErr w:type="spellStart"/>
      <w:r w:rsidRPr="00856B57">
        <w:rPr>
          <w:sz w:val="22"/>
          <w:szCs w:val="22"/>
        </w:rPr>
        <w:t>sprijinirea</w:t>
      </w:r>
      <w:proofErr w:type="spellEnd"/>
      <w:r w:rsidRPr="00856B57">
        <w:rPr>
          <w:sz w:val="22"/>
          <w:szCs w:val="22"/>
        </w:rPr>
        <w:t xml:space="preserve"> </w:t>
      </w:r>
      <w:proofErr w:type="spellStart"/>
      <w:r w:rsidRPr="00856B57">
        <w:rPr>
          <w:sz w:val="22"/>
          <w:szCs w:val="22"/>
        </w:rPr>
        <w:t>proprietarilor</w:t>
      </w:r>
      <w:proofErr w:type="spellEnd"/>
      <w:r w:rsidRPr="00856B57">
        <w:rPr>
          <w:sz w:val="22"/>
          <w:szCs w:val="22"/>
        </w:rPr>
        <w:t xml:space="preserve"> de </w:t>
      </w:r>
      <w:proofErr w:type="spellStart"/>
      <w:r w:rsidRPr="00856B57">
        <w:rPr>
          <w:sz w:val="22"/>
          <w:szCs w:val="22"/>
        </w:rPr>
        <w:t>imobile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constituirea</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asociaţii</w:t>
      </w:r>
      <w:proofErr w:type="spellEnd"/>
      <w:r w:rsidRPr="00856B57">
        <w:rPr>
          <w:sz w:val="22"/>
          <w:szCs w:val="22"/>
        </w:rPr>
        <w:t xml:space="preserve"> de </w:t>
      </w:r>
      <w:proofErr w:type="spellStart"/>
      <w:r w:rsidRPr="00856B57">
        <w:rPr>
          <w:sz w:val="22"/>
          <w:szCs w:val="22"/>
        </w:rPr>
        <w:t>proprietari</w:t>
      </w:r>
      <w:proofErr w:type="spellEnd"/>
      <w:r w:rsidRPr="00856B57">
        <w:rPr>
          <w:sz w:val="22"/>
          <w:szCs w:val="22"/>
        </w:rPr>
        <w:t xml:space="preserve">, conform </w:t>
      </w:r>
      <w:proofErr w:type="spellStart"/>
      <w:r w:rsidRPr="00856B57">
        <w:rPr>
          <w:sz w:val="22"/>
          <w:szCs w:val="22"/>
        </w:rPr>
        <w:t>prevederilor</w:t>
      </w:r>
      <w:proofErr w:type="spellEnd"/>
      <w:r w:rsidRPr="00856B57">
        <w:rPr>
          <w:sz w:val="22"/>
          <w:szCs w:val="22"/>
        </w:rPr>
        <w:t xml:space="preserve"> </w:t>
      </w:r>
      <w:proofErr w:type="spellStart"/>
      <w:r w:rsidRPr="00856B57">
        <w:rPr>
          <w:sz w:val="22"/>
          <w:szCs w:val="22"/>
        </w:rPr>
        <w:t>Legii</w:t>
      </w:r>
      <w:proofErr w:type="spellEnd"/>
      <w:r w:rsidRPr="00856B57">
        <w:rPr>
          <w:sz w:val="22"/>
          <w:szCs w:val="22"/>
        </w:rPr>
        <w:t xml:space="preserve"> nr.152/1998 </w:t>
      </w:r>
      <w:proofErr w:type="spellStart"/>
      <w:r w:rsidRPr="00856B57">
        <w:rPr>
          <w:sz w:val="22"/>
          <w:szCs w:val="22"/>
        </w:rPr>
        <w:t>privind</w:t>
      </w:r>
      <w:proofErr w:type="spellEnd"/>
      <w:r w:rsidRPr="00856B57">
        <w:rPr>
          <w:sz w:val="22"/>
          <w:szCs w:val="22"/>
        </w:rPr>
        <w:t xml:space="preserve"> </w:t>
      </w:r>
      <w:proofErr w:type="spellStart"/>
      <w:r w:rsidRPr="00856B57">
        <w:rPr>
          <w:sz w:val="22"/>
          <w:szCs w:val="22"/>
        </w:rPr>
        <w:t>înfiinţarea</w:t>
      </w:r>
      <w:proofErr w:type="spellEnd"/>
      <w:r w:rsidRPr="00856B57">
        <w:rPr>
          <w:sz w:val="22"/>
          <w:szCs w:val="22"/>
        </w:rPr>
        <w:t xml:space="preserve"> </w:t>
      </w:r>
      <w:proofErr w:type="spellStart"/>
      <w:r w:rsidRPr="00856B57">
        <w:rPr>
          <w:sz w:val="22"/>
          <w:szCs w:val="22"/>
        </w:rPr>
        <w:t>Agenţiei</w:t>
      </w:r>
      <w:proofErr w:type="spellEnd"/>
      <w:r w:rsidRPr="00856B57">
        <w:rPr>
          <w:sz w:val="22"/>
          <w:szCs w:val="22"/>
        </w:rPr>
        <w:t xml:space="preserve"> </w:t>
      </w:r>
      <w:proofErr w:type="spellStart"/>
      <w:r w:rsidRPr="00856B57">
        <w:rPr>
          <w:sz w:val="22"/>
          <w:szCs w:val="22"/>
        </w:rPr>
        <w:t>Naţionale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Locuinţe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locuinţele</w:t>
      </w:r>
      <w:proofErr w:type="spellEnd"/>
      <w:r w:rsidRPr="00856B57">
        <w:rPr>
          <w:sz w:val="22"/>
          <w:szCs w:val="22"/>
        </w:rPr>
        <w:t xml:space="preserve"> din zona </w:t>
      </w:r>
      <w:proofErr w:type="spellStart"/>
      <w:r w:rsidRPr="00856B57">
        <w:rPr>
          <w:sz w:val="22"/>
          <w:szCs w:val="22"/>
        </w:rPr>
        <w:t>Buneşti</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situaţia</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care 3 din </w:t>
      </w:r>
      <w:proofErr w:type="spellStart"/>
      <w:r w:rsidRPr="00856B57">
        <w:rPr>
          <w:sz w:val="22"/>
          <w:szCs w:val="22"/>
        </w:rPr>
        <w:t>actualii</w:t>
      </w:r>
      <w:proofErr w:type="spellEnd"/>
      <w:r w:rsidRPr="00856B57">
        <w:rPr>
          <w:sz w:val="22"/>
          <w:szCs w:val="22"/>
        </w:rPr>
        <w:t xml:space="preserve"> </w:t>
      </w:r>
      <w:proofErr w:type="spellStart"/>
      <w:r w:rsidRPr="00856B57">
        <w:rPr>
          <w:sz w:val="22"/>
          <w:szCs w:val="22"/>
        </w:rPr>
        <w:t>chiriaşi</w:t>
      </w:r>
      <w:proofErr w:type="spellEnd"/>
      <w:r w:rsidRPr="00856B57">
        <w:rPr>
          <w:sz w:val="22"/>
          <w:szCs w:val="22"/>
        </w:rPr>
        <w:t xml:space="preserve"> </w:t>
      </w:r>
      <w:proofErr w:type="spellStart"/>
      <w:r w:rsidRPr="00856B57">
        <w:rPr>
          <w:sz w:val="22"/>
          <w:szCs w:val="22"/>
        </w:rPr>
        <w:t>vor</w:t>
      </w:r>
      <w:proofErr w:type="spellEnd"/>
      <w:r w:rsidRPr="00856B57">
        <w:rPr>
          <w:sz w:val="22"/>
          <w:szCs w:val="22"/>
        </w:rPr>
        <w:t xml:space="preserve"> </w:t>
      </w:r>
      <w:proofErr w:type="spellStart"/>
      <w:r w:rsidRPr="00856B57">
        <w:rPr>
          <w:sz w:val="22"/>
          <w:szCs w:val="22"/>
        </w:rPr>
        <w:t>deveni</w:t>
      </w:r>
      <w:proofErr w:type="spellEnd"/>
      <w:r w:rsidRPr="00856B57">
        <w:rPr>
          <w:sz w:val="22"/>
          <w:szCs w:val="22"/>
        </w:rPr>
        <w:t xml:space="preserve"> </w:t>
      </w:r>
      <w:proofErr w:type="spellStart"/>
      <w:r w:rsidRPr="00856B57">
        <w:rPr>
          <w:sz w:val="22"/>
          <w:szCs w:val="22"/>
        </w:rPr>
        <w:t>proprietari</w:t>
      </w:r>
      <w:proofErr w:type="spellEnd"/>
      <w:r w:rsidRPr="00856B57">
        <w:rPr>
          <w:sz w:val="22"/>
          <w:szCs w:val="22"/>
        </w:rPr>
        <w:t xml:space="preserve">;  </w:t>
      </w:r>
    </w:p>
    <w:p w14:paraId="78EF0064" w14:textId="4C990D2E" w:rsidR="004B1440" w:rsidRPr="00856B57" w:rsidRDefault="004B1440" w:rsidP="004B1440">
      <w:pPr>
        <w:pStyle w:val="Indentcorptext"/>
        <w:tabs>
          <w:tab w:val="left" w:pos="142"/>
        </w:tabs>
        <w:ind w:firstLine="851"/>
        <w:rPr>
          <w:sz w:val="22"/>
          <w:szCs w:val="22"/>
        </w:rPr>
      </w:pPr>
      <w:r w:rsidRPr="00856B57">
        <w:rPr>
          <w:iCs/>
          <w:sz w:val="22"/>
          <w:szCs w:val="22"/>
        </w:rPr>
        <w:t xml:space="preserve">- </w:t>
      </w:r>
      <w:proofErr w:type="spellStart"/>
      <w:r w:rsidRPr="00856B57">
        <w:rPr>
          <w:sz w:val="22"/>
          <w:szCs w:val="22"/>
        </w:rPr>
        <w:t>verificarea</w:t>
      </w:r>
      <w:proofErr w:type="spellEnd"/>
      <w:r w:rsidRPr="00856B57">
        <w:rPr>
          <w:sz w:val="22"/>
          <w:szCs w:val="22"/>
        </w:rPr>
        <w:t xml:space="preserve"> pe </w:t>
      </w:r>
      <w:proofErr w:type="spellStart"/>
      <w:r w:rsidRPr="00856B57">
        <w:rPr>
          <w:sz w:val="22"/>
          <w:szCs w:val="22"/>
        </w:rPr>
        <w:t>teren</w:t>
      </w:r>
      <w:proofErr w:type="spellEnd"/>
      <w:r w:rsidRPr="00856B57">
        <w:rPr>
          <w:sz w:val="22"/>
          <w:szCs w:val="22"/>
        </w:rPr>
        <w:t xml:space="preserve"> </w:t>
      </w:r>
      <w:proofErr w:type="gramStart"/>
      <w:r w:rsidRPr="00856B57">
        <w:rPr>
          <w:sz w:val="22"/>
          <w:szCs w:val="22"/>
        </w:rPr>
        <w:t>a</w:t>
      </w:r>
      <w:proofErr w:type="gramEnd"/>
      <w:r w:rsidRPr="00856B57">
        <w:rPr>
          <w:sz w:val="22"/>
          <w:szCs w:val="22"/>
        </w:rPr>
        <w:t xml:space="preserve"> </w:t>
      </w:r>
      <w:proofErr w:type="spellStart"/>
      <w:r w:rsidRPr="00856B57">
        <w:rPr>
          <w:sz w:val="22"/>
          <w:szCs w:val="22"/>
        </w:rPr>
        <w:t>imobilelor</w:t>
      </w:r>
      <w:proofErr w:type="spellEnd"/>
      <w:r w:rsidRPr="00856B57">
        <w:rPr>
          <w:sz w:val="22"/>
          <w:szCs w:val="22"/>
        </w:rPr>
        <w:t xml:space="preserve"> </w:t>
      </w:r>
      <w:proofErr w:type="spellStart"/>
      <w:r w:rsidRPr="00856B57">
        <w:rPr>
          <w:sz w:val="22"/>
          <w:szCs w:val="22"/>
        </w:rPr>
        <w:t>aflate</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gestiunea</w:t>
      </w:r>
      <w:proofErr w:type="spellEnd"/>
      <w:r w:rsidRPr="00856B57">
        <w:rPr>
          <w:sz w:val="22"/>
          <w:szCs w:val="22"/>
        </w:rPr>
        <w:t xml:space="preserve"> </w:t>
      </w:r>
      <w:proofErr w:type="spellStart"/>
      <w:r w:rsidRPr="00856B57">
        <w:rPr>
          <w:sz w:val="22"/>
          <w:szCs w:val="22"/>
        </w:rPr>
        <w:t>spaţiu</w:t>
      </w:r>
      <w:proofErr w:type="spellEnd"/>
      <w:r w:rsidRPr="00856B57">
        <w:rPr>
          <w:sz w:val="22"/>
          <w:szCs w:val="22"/>
        </w:rPr>
        <w:t xml:space="preserve"> </w:t>
      </w:r>
      <w:proofErr w:type="spellStart"/>
      <w:r w:rsidRPr="00856B57">
        <w:rPr>
          <w:sz w:val="22"/>
          <w:szCs w:val="22"/>
        </w:rPr>
        <w:t>locativ</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vederea</w:t>
      </w:r>
      <w:proofErr w:type="spellEnd"/>
      <w:r w:rsidRPr="00856B57">
        <w:rPr>
          <w:sz w:val="22"/>
          <w:szCs w:val="22"/>
        </w:rPr>
        <w:t xml:space="preserve"> </w:t>
      </w:r>
      <w:proofErr w:type="spellStart"/>
      <w:r w:rsidRPr="00856B57">
        <w:rPr>
          <w:sz w:val="22"/>
          <w:szCs w:val="22"/>
        </w:rPr>
        <w:t>stabilirii</w:t>
      </w:r>
      <w:proofErr w:type="spellEnd"/>
      <w:r w:rsidRPr="00856B57">
        <w:rPr>
          <w:sz w:val="22"/>
          <w:szCs w:val="22"/>
        </w:rPr>
        <w:t xml:space="preserve"> </w:t>
      </w:r>
      <w:proofErr w:type="spellStart"/>
      <w:r w:rsidRPr="00856B57">
        <w:rPr>
          <w:sz w:val="22"/>
          <w:szCs w:val="22"/>
        </w:rPr>
        <w:t>lucrărilor</w:t>
      </w:r>
      <w:proofErr w:type="spellEnd"/>
      <w:r w:rsidRPr="00856B57">
        <w:rPr>
          <w:sz w:val="22"/>
          <w:szCs w:val="22"/>
        </w:rPr>
        <w:t xml:space="preserve"> </w:t>
      </w:r>
      <w:proofErr w:type="spellStart"/>
      <w:r w:rsidRPr="00856B57">
        <w:rPr>
          <w:sz w:val="22"/>
          <w:szCs w:val="22"/>
        </w:rPr>
        <w:t>necesare</w:t>
      </w:r>
      <w:proofErr w:type="spellEnd"/>
      <w:r w:rsidRPr="00856B57">
        <w:rPr>
          <w:sz w:val="22"/>
          <w:szCs w:val="22"/>
        </w:rPr>
        <w:t xml:space="preserve"> a fi </w:t>
      </w:r>
      <w:proofErr w:type="spellStart"/>
      <w:r w:rsidRPr="00856B57">
        <w:rPr>
          <w:sz w:val="22"/>
          <w:szCs w:val="22"/>
        </w:rPr>
        <w:t>executate</w:t>
      </w:r>
      <w:proofErr w:type="spellEnd"/>
      <w:r w:rsidRPr="00856B57">
        <w:rPr>
          <w:sz w:val="22"/>
          <w:szCs w:val="22"/>
        </w:rPr>
        <w:t>;</w:t>
      </w:r>
    </w:p>
    <w:p w14:paraId="03EF0108" w14:textId="269B8676" w:rsidR="004B1440" w:rsidRPr="00856B57" w:rsidRDefault="004B1440" w:rsidP="004B1440">
      <w:pPr>
        <w:pStyle w:val="Indentcorptext"/>
        <w:tabs>
          <w:tab w:val="left" w:pos="142"/>
        </w:tabs>
        <w:ind w:firstLine="851"/>
        <w:rPr>
          <w:sz w:val="22"/>
          <w:szCs w:val="22"/>
        </w:rPr>
      </w:pPr>
      <w:r w:rsidRPr="00856B57">
        <w:rPr>
          <w:sz w:val="22"/>
          <w:szCs w:val="22"/>
        </w:rPr>
        <w:t xml:space="preserve">- </w:t>
      </w:r>
      <w:proofErr w:type="spellStart"/>
      <w:r w:rsidRPr="00856B57">
        <w:rPr>
          <w:sz w:val="22"/>
          <w:szCs w:val="22"/>
        </w:rPr>
        <w:t>executarea</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limita</w:t>
      </w:r>
      <w:proofErr w:type="spellEnd"/>
      <w:r w:rsidRPr="00856B57">
        <w:rPr>
          <w:sz w:val="22"/>
          <w:szCs w:val="22"/>
        </w:rPr>
        <w:t xml:space="preserve"> </w:t>
      </w:r>
      <w:proofErr w:type="spellStart"/>
      <w:r w:rsidRPr="00856B57">
        <w:rPr>
          <w:sz w:val="22"/>
          <w:szCs w:val="22"/>
        </w:rPr>
        <w:t>fondurilor</w:t>
      </w:r>
      <w:proofErr w:type="spellEnd"/>
      <w:r w:rsidRPr="00856B57">
        <w:rPr>
          <w:sz w:val="22"/>
          <w:szCs w:val="22"/>
        </w:rPr>
        <w:t xml:space="preserve"> </w:t>
      </w:r>
      <w:proofErr w:type="spellStart"/>
      <w:r w:rsidRPr="00856B57">
        <w:rPr>
          <w:sz w:val="22"/>
          <w:szCs w:val="22"/>
        </w:rPr>
        <w:t>disponibile</w:t>
      </w:r>
      <w:proofErr w:type="spellEnd"/>
      <w:r w:rsidRPr="00856B57">
        <w:rPr>
          <w:sz w:val="22"/>
          <w:szCs w:val="22"/>
        </w:rPr>
        <w:t xml:space="preserve"> a </w:t>
      </w:r>
      <w:proofErr w:type="spellStart"/>
      <w:r w:rsidRPr="00856B57">
        <w:rPr>
          <w:sz w:val="22"/>
          <w:szCs w:val="22"/>
        </w:rPr>
        <w:t>unor</w:t>
      </w:r>
      <w:proofErr w:type="spellEnd"/>
      <w:r w:rsidRPr="00856B57">
        <w:rPr>
          <w:sz w:val="22"/>
          <w:szCs w:val="22"/>
        </w:rPr>
        <w:t xml:space="preserve"> </w:t>
      </w:r>
      <w:proofErr w:type="spellStart"/>
      <w:r w:rsidRPr="00856B57">
        <w:rPr>
          <w:sz w:val="22"/>
          <w:szCs w:val="22"/>
        </w:rPr>
        <w:t>lucrări</w:t>
      </w:r>
      <w:proofErr w:type="spellEnd"/>
      <w:r w:rsidRPr="00856B57">
        <w:rPr>
          <w:sz w:val="22"/>
          <w:szCs w:val="22"/>
        </w:rPr>
        <w:t xml:space="preserve"> de </w:t>
      </w:r>
      <w:proofErr w:type="spellStart"/>
      <w:r w:rsidRPr="00856B57">
        <w:rPr>
          <w:sz w:val="22"/>
          <w:szCs w:val="22"/>
        </w:rPr>
        <w:t>reparații</w:t>
      </w:r>
      <w:proofErr w:type="spellEnd"/>
      <w:r w:rsidRPr="00856B57">
        <w:rPr>
          <w:sz w:val="22"/>
          <w:szCs w:val="22"/>
        </w:rPr>
        <w:t xml:space="preserve"> </w:t>
      </w:r>
      <w:proofErr w:type="spellStart"/>
      <w:r w:rsidRPr="00856B57">
        <w:rPr>
          <w:sz w:val="22"/>
          <w:szCs w:val="22"/>
        </w:rPr>
        <w:t>și</w:t>
      </w:r>
      <w:proofErr w:type="spellEnd"/>
      <w:r w:rsidRPr="00856B57">
        <w:rPr>
          <w:sz w:val="22"/>
          <w:szCs w:val="22"/>
        </w:rPr>
        <w:t xml:space="preserve"> </w:t>
      </w:r>
      <w:proofErr w:type="spellStart"/>
      <w:r w:rsidRPr="00856B57">
        <w:rPr>
          <w:sz w:val="22"/>
          <w:szCs w:val="22"/>
        </w:rPr>
        <w:t>modernizări</w:t>
      </w:r>
      <w:proofErr w:type="spellEnd"/>
      <w:r w:rsidRPr="00856B57">
        <w:rPr>
          <w:sz w:val="22"/>
          <w:szCs w:val="22"/>
        </w:rPr>
        <w:t xml:space="preserve"> a </w:t>
      </w:r>
      <w:proofErr w:type="spellStart"/>
      <w:r w:rsidRPr="00856B57">
        <w:rPr>
          <w:sz w:val="22"/>
          <w:szCs w:val="22"/>
        </w:rPr>
        <w:t>fondului</w:t>
      </w:r>
      <w:proofErr w:type="spellEnd"/>
      <w:r w:rsidRPr="00856B57">
        <w:rPr>
          <w:sz w:val="22"/>
          <w:szCs w:val="22"/>
        </w:rPr>
        <w:t xml:space="preserve"> de </w:t>
      </w:r>
      <w:proofErr w:type="spellStart"/>
      <w:r w:rsidRPr="00856B57">
        <w:rPr>
          <w:sz w:val="22"/>
          <w:szCs w:val="22"/>
        </w:rPr>
        <w:t>locuințe</w:t>
      </w:r>
      <w:proofErr w:type="spellEnd"/>
      <w:r w:rsidRPr="00856B57">
        <w:rPr>
          <w:sz w:val="22"/>
          <w:szCs w:val="22"/>
        </w:rPr>
        <w:t xml:space="preserve"> care </w:t>
      </w:r>
      <w:proofErr w:type="spellStart"/>
      <w:r w:rsidRPr="00856B57">
        <w:rPr>
          <w:sz w:val="22"/>
          <w:szCs w:val="22"/>
        </w:rPr>
        <w:t>este</w:t>
      </w:r>
      <w:proofErr w:type="spellEnd"/>
      <w:r w:rsidRPr="00856B57">
        <w:rPr>
          <w:sz w:val="22"/>
          <w:szCs w:val="22"/>
        </w:rPr>
        <w:t xml:space="preserve"> </w:t>
      </w:r>
      <w:proofErr w:type="spellStart"/>
      <w:r w:rsidRPr="00856B57">
        <w:rPr>
          <w:sz w:val="22"/>
          <w:szCs w:val="22"/>
        </w:rPr>
        <w:t>în</w:t>
      </w:r>
      <w:proofErr w:type="spellEnd"/>
      <w:r w:rsidRPr="00856B57">
        <w:rPr>
          <w:sz w:val="22"/>
          <w:szCs w:val="22"/>
        </w:rPr>
        <w:t xml:space="preserve"> </w:t>
      </w:r>
      <w:proofErr w:type="spellStart"/>
      <w:r w:rsidRPr="00856B57">
        <w:rPr>
          <w:sz w:val="22"/>
          <w:szCs w:val="22"/>
        </w:rPr>
        <w:t>totalitate</w:t>
      </w:r>
      <w:proofErr w:type="spellEnd"/>
      <w:r w:rsidRPr="00856B57">
        <w:rPr>
          <w:sz w:val="22"/>
          <w:szCs w:val="22"/>
        </w:rPr>
        <w:t xml:space="preserve"> </w:t>
      </w:r>
      <w:proofErr w:type="spellStart"/>
      <w:r w:rsidRPr="00856B57">
        <w:rPr>
          <w:sz w:val="22"/>
          <w:szCs w:val="22"/>
        </w:rPr>
        <w:t>vechi</w:t>
      </w:r>
      <w:proofErr w:type="spellEnd"/>
      <w:r w:rsidRPr="00856B57">
        <w:rPr>
          <w:sz w:val="22"/>
          <w:szCs w:val="22"/>
        </w:rPr>
        <w:t>;</w:t>
      </w:r>
    </w:p>
    <w:p w14:paraId="03073766" w14:textId="37823429" w:rsidR="004B1440" w:rsidRPr="00856B57" w:rsidRDefault="004B1440" w:rsidP="004B1440">
      <w:pPr>
        <w:pStyle w:val="Indentcorptext"/>
        <w:tabs>
          <w:tab w:val="left" w:pos="142"/>
        </w:tabs>
        <w:ind w:firstLine="851"/>
        <w:rPr>
          <w:sz w:val="22"/>
          <w:szCs w:val="22"/>
        </w:rPr>
      </w:pPr>
      <w:r w:rsidRPr="00856B57">
        <w:rPr>
          <w:sz w:val="22"/>
          <w:szCs w:val="22"/>
        </w:rPr>
        <w:t xml:space="preserve">- </w:t>
      </w:r>
      <w:proofErr w:type="spellStart"/>
      <w:r w:rsidRPr="00856B57">
        <w:rPr>
          <w:sz w:val="22"/>
          <w:szCs w:val="22"/>
        </w:rPr>
        <w:t>întocmirea</w:t>
      </w:r>
      <w:proofErr w:type="spellEnd"/>
      <w:r w:rsidRPr="00856B57">
        <w:rPr>
          <w:sz w:val="22"/>
          <w:szCs w:val="22"/>
        </w:rPr>
        <w:t xml:space="preserve"> de </w:t>
      </w:r>
      <w:proofErr w:type="spellStart"/>
      <w:r w:rsidRPr="00856B57">
        <w:rPr>
          <w:sz w:val="22"/>
          <w:szCs w:val="22"/>
        </w:rPr>
        <w:t>către</w:t>
      </w:r>
      <w:proofErr w:type="spellEnd"/>
      <w:r w:rsidRPr="00856B57">
        <w:rPr>
          <w:sz w:val="22"/>
          <w:szCs w:val="22"/>
        </w:rPr>
        <w:t xml:space="preserve"> </w:t>
      </w:r>
      <w:proofErr w:type="spellStart"/>
      <w:r w:rsidRPr="00856B57">
        <w:rPr>
          <w:sz w:val="22"/>
          <w:szCs w:val="22"/>
        </w:rPr>
        <w:t>persoane</w:t>
      </w:r>
      <w:proofErr w:type="spellEnd"/>
      <w:r w:rsidRPr="00856B57">
        <w:rPr>
          <w:sz w:val="22"/>
          <w:szCs w:val="22"/>
        </w:rPr>
        <w:t xml:space="preserve"> </w:t>
      </w:r>
      <w:proofErr w:type="spellStart"/>
      <w:r w:rsidRPr="00856B57">
        <w:rPr>
          <w:sz w:val="22"/>
          <w:szCs w:val="22"/>
        </w:rPr>
        <w:t>fizice</w:t>
      </w:r>
      <w:proofErr w:type="spellEnd"/>
      <w:r w:rsidRPr="00856B57">
        <w:rPr>
          <w:sz w:val="22"/>
          <w:szCs w:val="22"/>
        </w:rPr>
        <w:t xml:space="preserve"> </w:t>
      </w:r>
      <w:proofErr w:type="spellStart"/>
      <w:r w:rsidRPr="00856B57">
        <w:rPr>
          <w:sz w:val="22"/>
          <w:szCs w:val="22"/>
        </w:rPr>
        <w:t>sau</w:t>
      </w:r>
      <w:proofErr w:type="spellEnd"/>
      <w:r w:rsidRPr="00856B57">
        <w:rPr>
          <w:sz w:val="22"/>
          <w:szCs w:val="22"/>
        </w:rPr>
        <w:t xml:space="preserve"> </w:t>
      </w:r>
      <w:proofErr w:type="spellStart"/>
      <w:r w:rsidRPr="00856B57">
        <w:rPr>
          <w:sz w:val="22"/>
          <w:szCs w:val="22"/>
        </w:rPr>
        <w:t>juridice</w:t>
      </w:r>
      <w:proofErr w:type="spellEnd"/>
      <w:r w:rsidRPr="00856B57">
        <w:rPr>
          <w:sz w:val="22"/>
          <w:szCs w:val="22"/>
        </w:rPr>
        <w:t xml:space="preserve"> </w:t>
      </w:r>
      <w:proofErr w:type="spellStart"/>
      <w:r w:rsidRPr="00856B57">
        <w:rPr>
          <w:sz w:val="22"/>
          <w:szCs w:val="22"/>
        </w:rPr>
        <w:t>autorizate</w:t>
      </w:r>
      <w:proofErr w:type="spellEnd"/>
      <w:r w:rsidRPr="00856B57">
        <w:rPr>
          <w:sz w:val="22"/>
          <w:szCs w:val="22"/>
        </w:rPr>
        <w:t xml:space="preserve">, a </w:t>
      </w:r>
      <w:proofErr w:type="spellStart"/>
      <w:r w:rsidRPr="00856B57">
        <w:rPr>
          <w:sz w:val="22"/>
          <w:szCs w:val="22"/>
        </w:rPr>
        <w:t>planurilor</w:t>
      </w:r>
      <w:proofErr w:type="spellEnd"/>
      <w:r w:rsidRPr="00856B57">
        <w:rPr>
          <w:sz w:val="22"/>
          <w:szCs w:val="22"/>
        </w:rPr>
        <w:t xml:space="preserve"> de </w:t>
      </w:r>
      <w:proofErr w:type="spellStart"/>
      <w:r w:rsidRPr="00856B57">
        <w:rPr>
          <w:sz w:val="22"/>
          <w:szCs w:val="22"/>
        </w:rPr>
        <w:t>situaţii</w:t>
      </w:r>
      <w:proofErr w:type="spellEnd"/>
      <w:r w:rsidRPr="00856B57">
        <w:rPr>
          <w:sz w:val="22"/>
          <w:szCs w:val="22"/>
        </w:rPr>
        <w:t xml:space="preserve"> </w:t>
      </w:r>
      <w:proofErr w:type="spellStart"/>
      <w:r w:rsidRPr="00856B57">
        <w:rPr>
          <w:sz w:val="22"/>
          <w:szCs w:val="22"/>
        </w:rPr>
        <w:t>cadastrale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terenuri</w:t>
      </w:r>
      <w:proofErr w:type="spellEnd"/>
      <w:r w:rsidRPr="00856B57">
        <w:rPr>
          <w:sz w:val="22"/>
          <w:szCs w:val="22"/>
        </w:rPr>
        <w:t xml:space="preserve"> şi </w:t>
      </w:r>
      <w:proofErr w:type="spellStart"/>
      <w:r w:rsidRPr="00856B57">
        <w:rPr>
          <w:sz w:val="22"/>
          <w:szCs w:val="22"/>
        </w:rPr>
        <w:t>clădiri</w:t>
      </w:r>
      <w:proofErr w:type="spellEnd"/>
      <w:r w:rsidRPr="00856B57">
        <w:rPr>
          <w:sz w:val="22"/>
          <w:szCs w:val="22"/>
        </w:rPr>
        <w:t xml:space="preserve"> precum şi </w:t>
      </w:r>
      <w:proofErr w:type="spellStart"/>
      <w:r w:rsidRPr="00856B57">
        <w:rPr>
          <w:sz w:val="22"/>
          <w:szCs w:val="22"/>
        </w:rPr>
        <w:t>procurarea</w:t>
      </w:r>
      <w:proofErr w:type="spellEnd"/>
      <w:r w:rsidRPr="00856B57">
        <w:rPr>
          <w:sz w:val="22"/>
          <w:szCs w:val="22"/>
        </w:rPr>
        <w:t xml:space="preserve"> de </w:t>
      </w:r>
      <w:proofErr w:type="spellStart"/>
      <w:r w:rsidRPr="00856B57">
        <w:rPr>
          <w:sz w:val="22"/>
          <w:szCs w:val="22"/>
        </w:rPr>
        <w:t>extrase</w:t>
      </w:r>
      <w:proofErr w:type="spellEnd"/>
      <w:r w:rsidRPr="00856B57">
        <w:rPr>
          <w:sz w:val="22"/>
          <w:szCs w:val="22"/>
        </w:rPr>
        <w:t xml:space="preserve"> de CF;</w:t>
      </w:r>
    </w:p>
    <w:p w14:paraId="46E4ECF7" w14:textId="1917D3D3" w:rsidR="004B1440" w:rsidRPr="00856B57" w:rsidRDefault="004B1440" w:rsidP="004B1440">
      <w:pPr>
        <w:pStyle w:val="Indentcorptext"/>
        <w:tabs>
          <w:tab w:val="left" w:pos="142"/>
        </w:tabs>
        <w:ind w:firstLine="851"/>
        <w:rPr>
          <w:sz w:val="22"/>
          <w:szCs w:val="22"/>
        </w:rPr>
      </w:pPr>
      <w:r w:rsidRPr="00856B57">
        <w:rPr>
          <w:sz w:val="22"/>
          <w:szCs w:val="22"/>
        </w:rPr>
        <w:lastRenderedPageBreak/>
        <w:t xml:space="preserve">- </w:t>
      </w:r>
      <w:proofErr w:type="spellStart"/>
      <w:r w:rsidRPr="00856B57">
        <w:rPr>
          <w:sz w:val="22"/>
          <w:szCs w:val="22"/>
        </w:rPr>
        <w:t>participarea</w:t>
      </w:r>
      <w:proofErr w:type="spellEnd"/>
      <w:r w:rsidRPr="00856B57">
        <w:rPr>
          <w:sz w:val="22"/>
          <w:szCs w:val="22"/>
        </w:rPr>
        <w:t xml:space="preserve"> </w:t>
      </w:r>
      <w:proofErr w:type="spellStart"/>
      <w:r w:rsidRPr="00856B57">
        <w:rPr>
          <w:sz w:val="22"/>
          <w:szCs w:val="22"/>
        </w:rPr>
        <w:t>personalului</w:t>
      </w:r>
      <w:proofErr w:type="spellEnd"/>
      <w:r w:rsidRPr="00856B57">
        <w:rPr>
          <w:sz w:val="22"/>
          <w:szCs w:val="22"/>
        </w:rPr>
        <w:t xml:space="preserve"> care </w:t>
      </w:r>
      <w:proofErr w:type="spellStart"/>
      <w:r w:rsidRPr="00856B57">
        <w:rPr>
          <w:sz w:val="22"/>
          <w:szCs w:val="22"/>
        </w:rPr>
        <w:t>deserveşte</w:t>
      </w:r>
      <w:proofErr w:type="spellEnd"/>
      <w:r w:rsidRPr="00856B57">
        <w:rPr>
          <w:sz w:val="22"/>
          <w:szCs w:val="22"/>
        </w:rPr>
        <w:t xml:space="preserve"> </w:t>
      </w:r>
      <w:proofErr w:type="spellStart"/>
      <w:r w:rsidRPr="00856B57">
        <w:rPr>
          <w:sz w:val="22"/>
          <w:szCs w:val="22"/>
        </w:rPr>
        <w:t>Compartimentul</w:t>
      </w:r>
      <w:proofErr w:type="spellEnd"/>
      <w:r w:rsidRPr="00856B57">
        <w:rPr>
          <w:sz w:val="22"/>
          <w:szCs w:val="22"/>
        </w:rPr>
        <w:t xml:space="preserve"> </w:t>
      </w:r>
      <w:proofErr w:type="spellStart"/>
      <w:r w:rsidRPr="00856B57">
        <w:rPr>
          <w:sz w:val="22"/>
          <w:szCs w:val="22"/>
        </w:rPr>
        <w:t>spaţiu</w:t>
      </w:r>
      <w:proofErr w:type="spellEnd"/>
      <w:r w:rsidRPr="00856B57">
        <w:rPr>
          <w:sz w:val="22"/>
          <w:szCs w:val="22"/>
        </w:rPr>
        <w:t xml:space="preserve"> </w:t>
      </w:r>
      <w:proofErr w:type="spellStart"/>
      <w:r w:rsidRPr="00856B57">
        <w:rPr>
          <w:sz w:val="22"/>
          <w:szCs w:val="22"/>
        </w:rPr>
        <w:t>locativ</w:t>
      </w:r>
      <w:proofErr w:type="spellEnd"/>
      <w:r w:rsidRPr="00856B57">
        <w:rPr>
          <w:sz w:val="22"/>
          <w:szCs w:val="22"/>
        </w:rPr>
        <w:t xml:space="preserve">, la </w:t>
      </w:r>
      <w:proofErr w:type="spellStart"/>
      <w:r w:rsidRPr="00856B57">
        <w:rPr>
          <w:sz w:val="22"/>
          <w:szCs w:val="22"/>
        </w:rPr>
        <w:t>cursuri</w:t>
      </w:r>
      <w:proofErr w:type="spellEnd"/>
      <w:r w:rsidRPr="00856B57">
        <w:rPr>
          <w:sz w:val="22"/>
          <w:szCs w:val="22"/>
        </w:rPr>
        <w:t xml:space="preserve"> cu </w:t>
      </w:r>
      <w:proofErr w:type="spellStart"/>
      <w:r w:rsidRPr="00856B57">
        <w:rPr>
          <w:sz w:val="22"/>
          <w:szCs w:val="22"/>
        </w:rPr>
        <w:t>tematică</w:t>
      </w:r>
      <w:proofErr w:type="spellEnd"/>
      <w:r w:rsidRPr="00856B57">
        <w:rPr>
          <w:sz w:val="22"/>
          <w:szCs w:val="22"/>
        </w:rPr>
        <w:t xml:space="preserve"> </w:t>
      </w:r>
      <w:proofErr w:type="spellStart"/>
      <w:r w:rsidRPr="00856B57">
        <w:rPr>
          <w:sz w:val="22"/>
          <w:szCs w:val="22"/>
        </w:rPr>
        <w:t>specifică</w:t>
      </w:r>
      <w:proofErr w:type="spellEnd"/>
      <w:r w:rsidRPr="00856B57">
        <w:rPr>
          <w:sz w:val="22"/>
          <w:szCs w:val="22"/>
        </w:rPr>
        <w:t xml:space="preserve"> </w:t>
      </w:r>
      <w:proofErr w:type="spellStart"/>
      <w:r w:rsidRPr="00856B57">
        <w:rPr>
          <w:sz w:val="22"/>
          <w:szCs w:val="22"/>
        </w:rPr>
        <w:t>activităţii</w:t>
      </w:r>
      <w:proofErr w:type="spellEnd"/>
      <w:r w:rsidRPr="00856B57">
        <w:rPr>
          <w:sz w:val="22"/>
          <w:szCs w:val="22"/>
        </w:rPr>
        <w:t xml:space="preserve"> </w:t>
      </w:r>
      <w:proofErr w:type="spellStart"/>
      <w:r w:rsidRPr="00856B57">
        <w:rPr>
          <w:sz w:val="22"/>
          <w:szCs w:val="22"/>
        </w:rPr>
        <w:t>compartimentului</w:t>
      </w:r>
      <w:proofErr w:type="spellEnd"/>
      <w:r w:rsidRPr="00856B57">
        <w:rPr>
          <w:sz w:val="22"/>
          <w:szCs w:val="22"/>
        </w:rPr>
        <w:t>.</w:t>
      </w:r>
    </w:p>
    <w:p w14:paraId="5763A050" w14:textId="77777777" w:rsidR="004B1440" w:rsidRPr="00856B57" w:rsidRDefault="004B1440" w:rsidP="004B1440">
      <w:pPr>
        <w:pStyle w:val="Indentcorptext"/>
        <w:tabs>
          <w:tab w:val="left" w:pos="142"/>
        </w:tabs>
        <w:ind w:firstLine="851"/>
        <w:rPr>
          <w:sz w:val="22"/>
          <w:szCs w:val="22"/>
        </w:rPr>
      </w:pPr>
    </w:p>
    <w:p w14:paraId="240A1314" w14:textId="77777777" w:rsidR="004B1440" w:rsidRPr="00DD6C8C" w:rsidRDefault="004B1440" w:rsidP="004B1440">
      <w:pPr>
        <w:pStyle w:val="Indentcorptext35"/>
        <w:tabs>
          <w:tab w:val="left" w:pos="142"/>
        </w:tabs>
        <w:ind w:firstLine="851"/>
        <w:rPr>
          <w:bCs/>
          <w:sz w:val="20"/>
          <w:szCs w:val="20"/>
        </w:rPr>
      </w:pPr>
    </w:p>
    <w:p w14:paraId="318A9CF7" w14:textId="79F0F1DD" w:rsidR="004B1440" w:rsidRPr="00856B57" w:rsidRDefault="00856B57" w:rsidP="004B1440">
      <w:pPr>
        <w:pStyle w:val="Indentcorptext35"/>
        <w:tabs>
          <w:tab w:val="left" w:pos="142"/>
        </w:tabs>
        <w:autoSpaceDE/>
        <w:ind w:firstLine="851"/>
        <w:jc w:val="center"/>
        <w:rPr>
          <w:b/>
          <w:caps/>
          <w:szCs w:val="24"/>
        </w:rPr>
      </w:pPr>
      <w:r w:rsidRPr="00856B57">
        <w:rPr>
          <w:b/>
          <w:bCs/>
          <w:szCs w:val="24"/>
        </w:rPr>
        <w:t>II.9.5.</w:t>
      </w:r>
      <w:r w:rsidR="004B1440" w:rsidRPr="00856B57">
        <w:rPr>
          <w:b/>
          <w:szCs w:val="24"/>
        </w:rPr>
        <w:t>C</w:t>
      </w:r>
      <w:r>
        <w:rPr>
          <w:b/>
          <w:szCs w:val="24"/>
        </w:rPr>
        <w:t>ompartiment planificare urbană şi autorizări</w:t>
      </w:r>
    </w:p>
    <w:p w14:paraId="2DB47A23" w14:textId="77777777" w:rsidR="004B1440" w:rsidRPr="00DD6C8C" w:rsidRDefault="004B1440" w:rsidP="004B1440">
      <w:pPr>
        <w:pStyle w:val="Indentcorptext35"/>
        <w:tabs>
          <w:tab w:val="left" w:pos="142"/>
        </w:tabs>
        <w:autoSpaceDE/>
        <w:ind w:firstLine="851"/>
        <w:jc w:val="center"/>
        <w:rPr>
          <w:b/>
          <w:caps/>
          <w:sz w:val="20"/>
          <w:szCs w:val="20"/>
        </w:rPr>
      </w:pPr>
    </w:p>
    <w:p w14:paraId="7FBE5259" w14:textId="77777777" w:rsidR="004B1440" w:rsidRPr="00856B57" w:rsidRDefault="004B1440" w:rsidP="004B1440">
      <w:pPr>
        <w:pStyle w:val="Frspaiere2"/>
        <w:tabs>
          <w:tab w:val="left" w:pos="142"/>
        </w:tabs>
        <w:ind w:firstLine="851"/>
        <w:jc w:val="both"/>
        <w:rPr>
          <w:rFonts w:ascii="Arial" w:hAnsi="Arial" w:cs="Arial"/>
          <w:lang w:val="ro-RO"/>
        </w:rPr>
      </w:pPr>
      <w:r w:rsidRPr="00856B57">
        <w:rPr>
          <w:rFonts w:ascii="Arial" w:hAnsi="Arial" w:cs="Arial"/>
          <w:lang w:val="ro-RO"/>
        </w:rPr>
        <w:t xml:space="preserve">În Compartimentul planificare urbană şi autorizări </w:t>
      </w:r>
      <w:proofErr w:type="spellStart"/>
      <w:r w:rsidRPr="00856B57">
        <w:rPr>
          <w:rFonts w:ascii="Arial" w:hAnsi="Arial" w:cs="Arial"/>
          <w:lang w:val="ro-RO"/>
        </w:rPr>
        <w:t>îşi</w:t>
      </w:r>
      <w:proofErr w:type="spellEnd"/>
      <w:r w:rsidRPr="00856B57">
        <w:rPr>
          <w:rFonts w:ascii="Arial" w:hAnsi="Arial" w:cs="Arial"/>
          <w:lang w:val="ro-RO"/>
        </w:rPr>
        <w:t xml:space="preserve"> </w:t>
      </w:r>
      <w:proofErr w:type="spellStart"/>
      <w:r w:rsidRPr="00856B57">
        <w:rPr>
          <w:rFonts w:ascii="Arial" w:hAnsi="Arial" w:cs="Arial"/>
          <w:lang w:val="ro-RO"/>
        </w:rPr>
        <w:t>desfăşoară</w:t>
      </w:r>
      <w:proofErr w:type="spellEnd"/>
      <w:r w:rsidRPr="00856B57">
        <w:rPr>
          <w:rFonts w:ascii="Arial" w:hAnsi="Arial" w:cs="Arial"/>
          <w:lang w:val="ro-RO"/>
        </w:rPr>
        <w:t xml:space="preserve"> activitatea un </w:t>
      </w:r>
      <w:proofErr w:type="spellStart"/>
      <w:r w:rsidRPr="00856B57">
        <w:rPr>
          <w:rFonts w:ascii="Arial" w:hAnsi="Arial" w:cs="Arial"/>
          <w:lang w:val="ro-RO"/>
        </w:rPr>
        <w:t>funcţionar</w:t>
      </w:r>
      <w:proofErr w:type="spellEnd"/>
      <w:r w:rsidRPr="00856B57">
        <w:rPr>
          <w:rFonts w:ascii="Arial" w:hAnsi="Arial" w:cs="Arial"/>
          <w:lang w:val="ro-RO"/>
        </w:rPr>
        <w:t xml:space="preserve"> public.</w:t>
      </w:r>
    </w:p>
    <w:p w14:paraId="436A2508" w14:textId="77777777" w:rsidR="004B1440" w:rsidRPr="00856B57" w:rsidRDefault="004B1440" w:rsidP="004B1440">
      <w:pPr>
        <w:pStyle w:val="Frspaiere2"/>
        <w:tabs>
          <w:tab w:val="left" w:pos="142"/>
        </w:tabs>
        <w:ind w:firstLine="851"/>
        <w:jc w:val="both"/>
        <w:rPr>
          <w:rFonts w:ascii="Arial" w:hAnsi="Arial" w:cs="Arial"/>
          <w:lang w:val="ro-RO"/>
        </w:rPr>
      </w:pPr>
      <w:r w:rsidRPr="00856B57">
        <w:rPr>
          <w:rFonts w:ascii="Arial" w:hAnsi="Arial" w:cs="Arial"/>
          <w:lang w:val="ro-RO"/>
        </w:rPr>
        <w:t xml:space="preserve">Activitatea compartimentului este axată pe următoarele </w:t>
      </w:r>
      <w:proofErr w:type="spellStart"/>
      <w:r w:rsidRPr="00856B57">
        <w:rPr>
          <w:rFonts w:ascii="Arial" w:hAnsi="Arial" w:cs="Arial"/>
          <w:lang w:val="ro-RO"/>
        </w:rPr>
        <w:t>atribuţii</w:t>
      </w:r>
      <w:proofErr w:type="spellEnd"/>
      <w:r w:rsidRPr="00856B57">
        <w:rPr>
          <w:rFonts w:ascii="Arial" w:hAnsi="Arial" w:cs="Arial"/>
          <w:lang w:val="ro-RO"/>
        </w:rPr>
        <w:t xml:space="preserve"> principale:</w:t>
      </w:r>
    </w:p>
    <w:p w14:paraId="5A1B71C1" w14:textId="77777777" w:rsidR="004B1440" w:rsidRPr="00856B57" w:rsidRDefault="004B1440" w:rsidP="0084755C">
      <w:pPr>
        <w:pStyle w:val="Frspaiere2"/>
        <w:numPr>
          <w:ilvl w:val="0"/>
          <w:numId w:val="75"/>
        </w:numPr>
        <w:tabs>
          <w:tab w:val="left" w:pos="142"/>
          <w:tab w:val="left" w:pos="1134"/>
        </w:tabs>
        <w:ind w:left="0" w:firstLine="851"/>
        <w:jc w:val="both"/>
        <w:rPr>
          <w:rFonts w:ascii="Arial" w:hAnsi="Arial" w:cs="Arial"/>
          <w:lang w:val="ro-RO"/>
        </w:rPr>
      </w:pPr>
      <w:r w:rsidRPr="00856B57">
        <w:rPr>
          <w:rFonts w:ascii="Arial" w:hAnsi="Arial" w:cs="Arial"/>
          <w:lang w:val="ro-RO"/>
        </w:rPr>
        <w:t xml:space="preserve">organizează </w:t>
      </w:r>
      <w:proofErr w:type="spellStart"/>
      <w:r w:rsidRPr="00856B57">
        <w:rPr>
          <w:rFonts w:ascii="Arial" w:hAnsi="Arial" w:cs="Arial"/>
          <w:lang w:val="ro-RO"/>
        </w:rPr>
        <w:t>funcţional</w:t>
      </w:r>
      <w:proofErr w:type="spellEnd"/>
      <w:r w:rsidRPr="00856B57">
        <w:rPr>
          <w:rFonts w:ascii="Arial" w:hAnsi="Arial" w:cs="Arial"/>
          <w:lang w:val="ro-RO"/>
        </w:rPr>
        <w:t xml:space="preserve"> şi estetic </w:t>
      </w:r>
      <w:proofErr w:type="spellStart"/>
      <w:r w:rsidRPr="00856B57">
        <w:rPr>
          <w:rFonts w:ascii="Arial" w:hAnsi="Arial" w:cs="Arial"/>
          <w:lang w:val="ro-RO"/>
        </w:rPr>
        <w:t>spaţiul</w:t>
      </w:r>
      <w:proofErr w:type="spellEnd"/>
      <w:r w:rsidRPr="00856B57">
        <w:rPr>
          <w:rFonts w:ascii="Arial" w:hAnsi="Arial" w:cs="Arial"/>
          <w:lang w:val="ro-RO"/>
        </w:rPr>
        <w:t xml:space="preserve"> construit, cu respectarea mediului înconjurător, a peisajelor naturale şi a patrimoniului imobiliar al municipiului Câmpulung Moldovenesc; </w:t>
      </w:r>
    </w:p>
    <w:p w14:paraId="69E7EEC0" w14:textId="77777777" w:rsidR="004B1440" w:rsidRPr="00856B57" w:rsidRDefault="004B1440" w:rsidP="0084755C">
      <w:pPr>
        <w:pStyle w:val="Frspaiere2"/>
        <w:numPr>
          <w:ilvl w:val="0"/>
          <w:numId w:val="75"/>
        </w:numPr>
        <w:tabs>
          <w:tab w:val="left" w:pos="142"/>
          <w:tab w:val="left" w:pos="1134"/>
        </w:tabs>
        <w:ind w:left="0" w:firstLine="851"/>
        <w:jc w:val="both"/>
        <w:rPr>
          <w:rFonts w:ascii="Arial" w:hAnsi="Arial" w:cs="Arial"/>
          <w:lang w:val="ro-RO"/>
        </w:rPr>
      </w:pPr>
      <w:proofErr w:type="spellStart"/>
      <w:r w:rsidRPr="00856B57">
        <w:rPr>
          <w:rFonts w:ascii="Arial" w:hAnsi="Arial" w:cs="Arial"/>
          <w:lang w:val="ro-RO"/>
        </w:rPr>
        <w:t>urmăreşte</w:t>
      </w:r>
      <w:proofErr w:type="spellEnd"/>
      <w:r w:rsidRPr="00856B57">
        <w:rPr>
          <w:rFonts w:ascii="Arial" w:hAnsi="Arial" w:cs="Arial"/>
          <w:lang w:val="ro-RO"/>
        </w:rPr>
        <w:t xml:space="preserve"> respectarea prevederilor legale în realizarea lucrărilor de construire pentru </w:t>
      </w:r>
      <w:proofErr w:type="spellStart"/>
      <w:r w:rsidRPr="00856B57">
        <w:rPr>
          <w:rFonts w:ascii="Arial" w:hAnsi="Arial" w:cs="Arial"/>
          <w:lang w:val="ro-RO"/>
        </w:rPr>
        <w:t>construcţiile</w:t>
      </w:r>
      <w:proofErr w:type="spellEnd"/>
      <w:r w:rsidRPr="00856B57">
        <w:rPr>
          <w:rFonts w:ascii="Arial" w:hAnsi="Arial" w:cs="Arial"/>
          <w:lang w:val="ro-RO"/>
        </w:rPr>
        <w:t xml:space="preserve"> civile, industriale, agricole sau de orice altă natură </w:t>
      </w:r>
    </w:p>
    <w:p w14:paraId="01BF1C56" w14:textId="77777777" w:rsidR="004B1440" w:rsidRPr="00856B57" w:rsidRDefault="004B1440" w:rsidP="0084755C">
      <w:pPr>
        <w:pStyle w:val="Frspaiere2"/>
        <w:numPr>
          <w:ilvl w:val="0"/>
          <w:numId w:val="75"/>
        </w:numPr>
        <w:tabs>
          <w:tab w:val="left" w:pos="142"/>
          <w:tab w:val="left" w:pos="1134"/>
        </w:tabs>
        <w:ind w:left="0" w:firstLine="851"/>
        <w:jc w:val="both"/>
        <w:rPr>
          <w:rFonts w:ascii="Arial" w:hAnsi="Arial" w:cs="Arial"/>
          <w:lang w:val="ro-RO"/>
        </w:rPr>
      </w:pPr>
      <w:r w:rsidRPr="00856B57">
        <w:rPr>
          <w:rFonts w:ascii="Arial" w:hAnsi="Arial" w:cs="Arial"/>
          <w:lang w:val="ro-RO"/>
        </w:rPr>
        <w:t xml:space="preserve">asigură consiliere, </w:t>
      </w:r>
      <w:proofErr w:type="spellStart"/>
      <w:r w:rsidRPr="00856B57">
        <w:rPr>
          <w:rFonts w:ascii="Arial" w:hAnsi="Arial" w:cs="Arial"/>
          <w:lang w:val="ro-RO"/>
        </w:rPr>
        <w:t>asistenţa</w:t>
      </w:r>
      <w:proofErr w:type="spellEnd"/>
      <w:r w:rsidRPr="00856B57">
        <w:rPr>
          <w:rFonts w:ascii="Arial" w:hAnsi="Arial" w:cs="Arial"/>
          <w:lang w:val="ro-RO"/>
        </w:rPr>
        <w:t xml:space="preserve"> tehnică şi supravegherea executării lucrărilor de </w:t>
      </w:r>
      <w:proofErr w:type="spellStart"/>
      <w:r w:rsidRPr="00856B57">
        <w:rPr>
          <w:rFonts w:ascii="Arial" w:hAnsi="Arial" w:cs="Arial"/>
          <w:lang w:val="ro-RO"/>
        </w:rPr>
        <w:t>construcţii</w:t>
      </w:r>
      <w:proofErr w:type="spellEnd"/>
      <w:r w:rsidRPr="00856B57">
        <w:rPr>
          <w:rFonts w:ascii="Arial" w:hAnsi="Arial" w:cs="Arial"/>
          <w:lang w:val="ro-RO"/>
        </w:rPr>
        <w:t xml:space="preserve"> la clădirile proprietatea municipiului şi alte asemenea </w:t>
      </w:r>
      <w:proofErr w:type="spellStart"/>
      <w:r w:rsidRPr="00856B57">
        <w:rPr>
          <w:rFonts w:ascii="Arial" w:hAnsi="Arial" w:cs="Arial"/>
          <w:lang w:val="ro-RO"/>
        </w:rPr>
        <w:t>activităţi</w:t>
      </w:r>
      <w:proofErr w:type="spellEnd"/>
      <w:r w:rsidRPr="00856B57">
        <w:rPr>
          <w:rFonts w:ascii="Arial" w:hAnsi="Arial" w:cs="Arial"/>
          <w:lang w:val="ro-RO"/>
        </w:rPr>
        <w:t xml:space="preserve"> prin intermediul </w:t>
      </w:r>
      <w:proofErr w:type="spellStart"/>
      <w:r w:rsidRPr="00856B57">
        <w:rPr>
          <w:rFonts w:ascii="Arial" w:hAnsi="Arial" w:cs="Arial"/>
          <w:lang w:val="ro-RO"/>
        </w:rPr>
        <w:t>funcţionarilor</w:t>
      </w:r>
      <w:proofErr w:type="spellEnd"/>
      <w:r w:rsidRPr="00856B57">
        <w:rPr>
          <w:rFonts w:ascii="Arial" w:hAnsi="Arial" w:cs="Arial"/>
          <w:lang w:val="ro-RO"/>
        </w:rPr>
        <w:t xml:space="preserve"> cu </w:t>
      </w:r>
      <w:proofErr w:type="spellStart"/>
      <w:r w:rsidRPr="00856B57">
        <w:rPr>
          <w:rFonts w:ascii="Arial" w:hAnsi="Arial" w:cs="Arial"/>
          <w:lang w:val="ro-RO"/>
        </w:rPr>
        <w:t>atribuţii</w:t>
      </w:r>
      <w:proofErr w:type="spellEnd"/>
      <w:r w:rsidRPr="00856B57">
        <w:rPr>
          <w:rFonts w:ascii="Arial" w:hAnsi="Arial" w:cs="Arial"/>
          <w:lang w:val="ro-RO"/>
        </w:rPr>
        <w:t xml:space="preserve"> în domeniu;</w:t>
      </w:r>
    </w:p>
    <w:p w14:paraId="1BAEC7E4" w14:textId="77777777" w:rsidR="004B1440" w:rsidRPr="00856B57" w:rsidRDefault="004B1440" w:rsidP="0084755C">
      <w:pPr>
        <w:pStyle w:val="Frspaiere2"/>
        <w:numPr>
          <w:ilvl w:val="0"/>
          <w:numId w:val="75"/>
        </w:numPr>
        <w:tabs>
          <w:tab w:val="left" w:pos="142"/>
          <w:tab w:val="left" w:pos="1134"/>
        </w:tabs>
        <w:ind w:left="0" w:firstLine="851"/>
        <w:jc w:val="both"/>
        <w:rPr>
          <w:rFonts w:ascii="Arial" w:hAnsi="Arial" w:cs="Arial"/>
          <w:lang w:val="ro-RO"/>
        </w:rPr>
      </w:pPr>
      <w:r w:rsidRPr="00856B57">
        <w:rPr>
          <w:rFonts w:ascii="Arial" w:hAnsi="Arial" w:cs="Arial"/>
          <w:lang w:val="ro-RO"/>
        </w:rPr>
        <w:t xml:space="preserve">asigură consiliere primarului şi Consiliului local privind reglementarea specifică în domeniile arhitecturii, urbanismului, amenajării teritoriului, </w:t>
      </w:r>
      <w:proofErr w:type="spellStart"/>
      <w:r w:rsidRPr="00856B57">
        <w:rPr>
          <w:rFonts w:ascii="Arial" w:hAnsi="Arial" w:cs="Arial"/>
          <w:lang w:val="ro-RO"/>
        </w:rPr>
        <w:t>construcţiilor</w:t>
      </w:r>
      <w:proofErr w:type="spellEnd"/>
      <w:r w:rsidRPr="00856B57">
        <w:rPr>
          <w:rFonts w:ascii="Arial" w:hAnsi="Arial" w:cs="Arial"/>
          <w:lang w:val="ro-RO"/>
        </w:rPr>
        <w:t xml:space="preserve">, utilizării materialelor de </w:t>
      </w:r>
      <w:proofErr w:type="spellStart"/>
      <w:r w:rsidRPr="00856B57">
        <w:rPr>
          <w:rFonts w:ascii="Arial" w:hAnsi="Arial" w:cs="Arial"/>
          <w:lang w:val="ro-RO"/>
        </w:rPr>
        <w:t>construcţie</w:t>
      </w:r>
      <w:proofErr w:type="spellEnd"/>
      <w:r w:rsidRPr="00856B57">
        <w:rPr>
          <w:rFonts w:ascii="Arial" w:hAnsi="Arial" w:cs="Arial"/>
          <w:lang w:val="ro-RO"/>
        </w:rPr>
        <w:t xml:space="preserve"> şi tehnologiilor specifice;</w:t>
      </w:r>
    </w:p>
    <w:p w14:paraId="1B373599"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avizează</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documentaţiile</w:t>
      </w:r>
      <w:proofErr w:type="spellEnd"/>
      <w:r w:rsidRPr="00856B57">
        <w:rPr>
          <w:rFonts w:ascii="Arial" w:hAnsi="Arial" w:cs="Arial"/>
          <w:sz w:val="22"/>
          <w:szCs w:val="22"/>
        </w:rPr>
        <w:t xml:space="preserve"> de urbanism şi de </w:t>
      </w:r>
      <w:proofErr w:type="spellStart"/>
      <w:r w:rsidRPr="00856B57">
        <w:rPr>
          <w:rFonts w:ascii="Arial" w:hAnsi="Arial" w:cs="Arial"/>
          <w:sz w:val="22"/>
          <w:szCs w:val="22"/>
        </w:rPr>
        <w:t>amenajare</w:t>
      </w:r>
      <w:proofErr w:type="spellEnd"/>
      <w:r w:rsidRPr="00856B57">
        <w:rPr>
          <w:rFonts w:ascii="Arial" w:hAnsi="Arial" w:cs="Arial"/>
          <w:sz w:val="22"/>
          <w:szCs w:val="22"/>
        </w:rPr>
        <w:t xml:space="preserve"> a </w:t>
      </w:r>
      <w:proofErr w:type="spellStart"/>
      <w:r w:rsidRPr="00856B57">
        <w:rPr>
          <w:rFonts w:ascii="Arial" w:hAnsi="Arial" w:cs="Arial"/>
          <w:sz w:val="22"/>
          <w:szCs w:val="22"/>
        </w:rPr>
        <w:t>teritoriului</w:t>
      </w:r>
      <w:proofErr w:type="spellEnd"/>
      <w:r w:rsidRPr="00856B57">
        <w:rPr>
          <w:rFonts w:ascii="Arial" w:hAnsi="Arial" w:cs="Arial"/>
          <w:sz w:val="22"/>
          <w:szCs w:val="22"/>
        </w:rPr>
        <w:t xml:space="preserve"> şi </w:t>
      </w:r>
      <w:proofErr w:type="spellStart"/>
      <w:r w:rsidRPr="00856B57">
        <w:rPr>
          <w:rFonts w:ascii="Arial" w:hAnsi="Arial" w:cs="Arial"/>
          <w:sz w:val="22"/>
          <w:szCs w:val="22"/>
        </w:rPr>
        <w:t>eliberează</w:t>
      </w:r>
      <w:proofErr w:type="spellEnd"/>
      <w:r w:rsidRPr="00856B57">
        <w:rPr>
          <w:rFonts w:ascii="Arial" w:hAnsi="Arial" w:cs="Arial"/>
          <w:sz w:val="22"/>
          <w:szCs w:val="22"/>
        </w:rPr>
        <w:t xml:space="preserve"> certificate de urbanism;</w:t>
      </w:r>
    </w:p>
    <w:p w14:paraId="300FE8CD"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verifică</w:t>
      </w:r>
      <w:proofErr w:type="spellEnd"/>
      <w:r w:rsidRPr="00856B57">
        <w:rPr>
          <w:rFonts w:ascii="Arial" w:hAnsi="Arial" w:cs="Arial"/>
          <w:sz w:val="22"/>
          <w:szCs w:val="22"/>
        </w:rPr>
        <w:t xml:space="preserve"> </w:t>
      </w:r>
      <w:proofErr w:type="spellStart"/>
      <w:r w:rsidRPr="00856B57">
        <w:rPr>
          <w:rFonts w:ascii="Arial" w:hAnsi="Arial" w:cs="Arial"/>
          <w:sz w:val="22"/>
          <w:szCs w:val="22"/>
        </w:rPr>
        <w:t>conţinutul</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documentelor</w:t>
      </w:r>
      <w:proofErr w:type="spellEnd"/>
      <w:r w:rsidRPr="00856B57">
        <w:rPr>
          <w:rFonts w:ascii="Arial" w:hAnsi="Arial" w:cs="Arial"/>
          <w:sz w:val="22"/>
          <w:szCs w:val="22"/>
        </w:rPr>
        <w:t xml:space="preserve"> </w:t>
      </w:r>
      <w:proofErr w:type="spellStart"/>
      <w:r w:rsidRPr="00856B57">
        <w:rPr>
          <w:rFonts w:ascii="Arial" w:hAnsi="Arial" w:cs="Arial"/>
          <w:sz w:val="22"/>
          <w:szCs w:val="22"/>
        </w:rPr>
        <w:t>depuse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eliberarea</w:t>
      </w:r>
      <w:proofErr w:type="spellEnd"/>
      <w:r w:rsidRPr="00856B57">
        <w:rPr>
          <w:rFonts w:ascii="Arial" w:hAnsi="Arial" w:cs="Arial"/>
          <w:sz w:val="22"/>
          <w:szCs w:val="22"/>
        </w:rPr>
        <w:t xml:space="preserve"> </w:t>
      </w:r>
      <w:proofErr w:type="spellStart"/>
      <w:r w:rsidRPr="00856B57">
        <w:rPr>
          <w:rFonts w:ascii="Arial" w:hAnsi="Arial" w:cs="Arial"/>
          <w:sz w:val="22"/>
          <w:szCs w:val="22"/>
        </w:rPr>
        <w:t>certificatului</w:t>
      </w:r>
      <w:proofErr w:type="spellEnd"/>
      <w:r w:rsidRPr="00856B57">
        <w:rPr>
          <w:rFonts w:ascii="Arial" w:hAnsi="Arial" w:cs="Arial"/>
          <w:sz w:val="22"/>
          <w:szCs w:val="22"/>
        </w:rPr>
        <w:t xml:space="preserve"> de urbanism;</w:t>
      </w:r>
    </w:p>
    <w:p w14:paraId="6D62DF7B"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determină</w:t>
      </w:r>
      <w:proofErr w:type="spellEnd"/>
      <w:r w:rsidRPr="00856B57">
        <w:rPr>
          <w:rFonts w:ascii="Arial" w:hAnsi="Arial" w:cs="Arial"/>
          <w:sz w:val="22"/>
          <w:szCs w:val="22"/>
        </w:rPr>
        <w:t xml:space="preserve"> </w:t>
      </w:r>
      <w:proofErr w:type="spellStart"/>
      <w:r w:rsidRPr="00856B57">
        <w:rPr>
          <w:rFonts w:ascii="Arial" w:hAnsi="Arial" w:cs="Arial"/>
          <w:sz w:val="22"/>
          <w:szCs w:val="22"/>
        </w:rPr>
        <w:t>reglementările</w:t>
      </w:r>
      <w:proofErr w:type="spellEnd"/>
      <w:r w:rsidRPr="00856B57">
        <w:rPr>
          <w:rFonts w:ascii="Arial" w:hAnsi="Arial" w:cs="Arial"/>
          <w:sz w:val="22"/>
          <w:szCs w:val="22"/>
        </w:rPr>
        <w:t xml:space="preserve"> din </w:t>
      </w:r>
      <w:proofErr w:type="spellStart"/>
      <w:r w:rsidRPr="00856B57">
        <w:rPr>
          <w:rFonts w:ascii="Arial" w:hAnsi="Arial" w:cs="Arial"/>
          <w:sz w:val="22"/>
          <w:szCs w:val="22"/>
        </w:rPr>
        <w:t>documentaţiile</w:t>
      </w:r>
      <w:proofErr w:type="spellEnd"/>
      <w:r w:rsidRPr="00856B57">
        <w:rPr>
          <w:rFonts w:ascii="Arial" w:hAnsi="Arial" w:cs="Arial"/>
          <w:sz w:val="22"/>
          <w:szCs w:val="22"/>
        </w:rPr>
        <w:t xml:space="preserve"> de urbanism, </w:t>
      </w:r>
      <w:proofErr w:type="spellStart"/>
      <w:r w:rsidRPr="00856B57">
        <w:rPr>
          <w:rFonts w:ascii="Arial" w:hAnsi="Arial" w:cs="Arial"/>
          <w:sz w:val="22"/>
          <w:szCs w:val="22"/>
        </w:rPr>
        <w:t>respectiv</w:t>
      </w:r>
      <w:proofErr w:type="spellEnd"/>
      <w:r w:rsidRPr="00856B57">
        <w:rPr>
          <w:rFonts w:ascii="Arial" w:hAnsi="Arial" w:cs="Arial"/>
          <w:sz w:val="22"/>
          <w:szCs w:val="22"/>
        </w:rPr>
        <w:t xml:space="preserve"> a </w:t>
      </w:r>
      <w:proofErr w:type="spellStart"/>
      <w:r w:rsidRPr="00856B57">
        <w:rPr>
          <w:rFonts w:ascii="Arial" w:hAnsi="Arial" w:cs="Arial"/>
          <w:sz w:val="22"/>
          <w:szCs w:val="22"/>
        </w:rPr>
        <w:t>directivelor</w:t>
      </w:r>
      <w:proofErr w:type="spellEnd"/>
      <w:r w:rsidRPr="00856B57">
        <w:rPr>
          <w:rFonts w:ascii="Arial" w:hAnsi="Arial" w:cs="Arial"/>
          <w:sz w:val="22"/>
          <w:szCs w:val="22"/>
        </w:rPr>
        <w:t xml:space="preserve"> </w:t>
      </w:r>
      <w:proofErr w:type="spellStart"/>
      <w:r w:rsidRPr="00856B57">
        <w:rPr>
          <w:rFonts w:ascii="Arial" w:hAnsi="Arial" w:cs="Arial"/>
          <w:sz w:val="22"/>
          <w:szCs w:val="22"/>
        </w:rPr>
        <w:t>cuprinse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planurile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amenajare</w:t>
      </w:r>
      <w:proofErr w:type="spellEnd"/>
      <w:r w:rsidRPr="00856B57">
        <w:rPr>
          <w:rFonts w:ascii="Arial" w:hAnsi="Arial" w:cs="Arial"/>
          <w:sz w:val="22"/>
          <w:szCs w:val="22"/>
        </w:rPr>
        <w:t xml:space="preserve"> a </w:t>
      </w:r>
      <w:proofErr w:type="spellStart"/>
      <w:r w:rsidRPr="00856B57">
        <w:rPr>
          <w:rFonts w:ascii="Arial" w:hAnsi="Arial" w:cs="Arial"/>
          <w:sz w:val="22"/>
          <w:szCs w:val="22"/>
        </w:rPr>
        <w:t>teritoriului</w:t>
      </w:r>
      <w:proofErr w:type="spellEnd"/>
      <w:r w:rsidRPr="00856B57">
        <w:rPr>
          <w:rFonts w:ascii="Arial" w:hAnsi="Arial" w:cs="Arial"/>
          <w:sz w:val="22"/>
          <w:szCs w:val="22"/>
        </w:rPr>
        <w:t xml:space="preserve">, legal </w:t>
      </w:r>
      <w:proofErr w:type="spellStart"/>
      <w:r w:rsidRPr="00856B57">
        <w:rPr>
          <w:rFonts w:ascii="Arial" w:hAnsi="Arial" w:cs="Arial"/>
          <w:sz w:val="22"/>
          <w:szCs w:val="22"/>
        </w:rPr>
        <w:t>aprobate</w:t>
      </w:r>
      <w:proofErr w:type="spellEnd"/>
      <w:r w:rsidRPr="00856B57">
        <w:rPr>
          <w:rFonts w:ascii="Arial" w:hAnsi="Arial" w:cs="Arial"/>
          <w:sz w:val="22"/>
          <w:szCs w:val="22"/>
        </w:rPr>
        <w:t xml:space="preserve">, </w:t>
      </w:r>
      <w:proofErr w:type="spellStart"/>
      <w:r w:rsidRPr="00856B57">
        <w:rPr>
          <w:rFonts w:ascii="Arial" w:hAnsi="Arial" w:cs="Arial"/>
          <w:sz w:val="22"/>
          <w:szCs w:val="22"/>
        </w:rPr>
        <w:t>referitor</w:t>
      </w:r>
      <w:proofErr w:type="spellEnd"/>
      <w:r w:rsidRPr="00856B57">
        <w:rPr>
          <w:rFonts w:ascii="Arial" w:hAnsi="Arial" w:cs="Arial"/>
          <w:sz w:val="22"/>
          <w:szCs w:val="22"/>
        </w:rPr>
        <w:t xml:space="preserve"> la </w:t>
      </w:r>
      <w:proofErr w:type="spellStart"/>
      <w:r w:rsidRPr="00856B57">
        <w:rPr>
          <w:rFonts w:ascii="Arial" w:hAnsi="Arial" w:cs="Arial"/>
          <w:sz w:val="22"/>
          <w:szCs w:val="22"/>
        </w:rPr>
        <w:t>imobilul</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care se </w:t>
      </w:r>
      <w:proofErr w:type="spellStart"/>
      <w:r w:rsidRPr="00856B57">
        <w:rPr>
          <w:rFonts w:ascii="Arial" w:hAnsi="Arial" w:cs="Arial"/>
          <w:sz w:val="22"/>
          <w:szCs w:val="22"/>
        </w:rPr>
        <w:t>solicită</w:t>
      </w:r>
      <w:proofErr w:type="spellEnd"/>
      <w:r w:rsidRPr="00856B57">
        <w:rPr>
          <w:rFonts w:ascii="Arial" w:hAnsi="Arial" w:cs="Arial"/>
          <w:sz w:val="22"/>
          <w:szCs w:val="22"/>
        </w:rPr>
        <w:t xml:space="preserve"> </w:t>
      </w:r>
      <w:proofErr w:type="spellStart"/>
      <w:r w:rsidRPr="00856B57">
        <w:rPr>
          <w:rFonts w:ascii="Arial" w:hAnsi="Arial" w:cs="Arial"/>
          <w:sz w:val="22"/>
          <w:szCs w:val="22"/>
        </w:rPr>
        <w:t>certificatul</w:t>
      </w:r>
      <w:proofErr w:type="spellEnd"/>
      <w:r w:rsidRPr="00856B57">
        <w:rPr>
          <w:rFonts w:ascii="Arial" w:hAnsi="Arial" w:cs="Arial"/>
          <w:sz w:val="22"/>
          <w:szCs w:val="22"/>
        </w:rPr>
        <w:t xml:space="preserve"> de urbanism;</w:t>
      </w:r>
    </w:p>
    <w:p w14:paraId="052457D1"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analizează</w:t>
      </w:r>
      <w:proofErr w:type="spellEnd"/>
      <w:r w:rsidRPr="00856B57">
        <w:rPr>
          <w:rFonts w:ascii="Arial" w:hAnsi="Arial" w:cs="Arial"/>
          <w:sz w:val="22"/>
          <w:szCs w:val="22"/>
        </w:rPr>
        <w:t xml:space="preserve"> </w:t>
      </w:r>
      <w:proofErr w:type="spellStart"/>
      <w:r w:rsidRPr="00856B57">
        <w:rPr>
          <w:rFonts w:ascii="Arial" w:hAnsi="Arial" w:cs="Arial"/>
          <w:sz w:val="22"/>
          <w:szCs w:val="22"/>
        </w:rPr>
        <w:t>compatibilitatea</w:t>
      </w:r>
      <w:proofErr w:type="spellEnd"/>
      <w:r w:rsidRPr="00856B57">
        <w:rPr>
          <w:rFonts w:ascii="Arial" w:hAnsi="Arial" w:cs="Arial"/>
          <w:sz w:val="22"/>
          <w:szCs w:val="22"/>
        </w:rPr>
        <w:t xml:space="preserve"> </w:t>
      </w:r>
      <w:proofErr w:type="spellStart"/>
      <w:r w:rsidRPr="00856B57">
        <w:rPr>
          <w:rFonts w:ascii="Arial" w:hAnsi="Arial" w:cs="Arial"/>
          <w:sz w:val="22"/>
          <w:szCs w:val="22"/>
        </w:rPr>
        <w:t>scopului</w:t>
      </w:r>
      <w:proofErr w:type="spellEnd"/>
      <w:r w:rsidRPr="00856B57">
        <w:rPr>
          <w:rFonts w:ascii="Arial" w:hAnsi="Arial" w:cs="Arial"/>
          <w:sz w:val="22"/>
          <w:szCs w:val="22"/>
        </w:rPr>
        <w:t xml:space="preserve"> </w:t>
      </w:r>
      <w:proofErr w:type="spellStart"/>
      <w:r w:rsidRPr="00856B57">
        <w:rPr>
          <w:rFonts w:ascii="Arial" w:hAnsi="Arial" w:cs="Arial"/>
          <w:sz w:val="22"/>
          <w:szCs w:val="22"/>
        </w:rPr>
        <w:t>declarat</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care se </w:t>
      </w:r>
      <w:proofErr w:type="spellStart"/>
      <w:r w:rsidRPr="00856B57">
        <w:rPr>
          <w:rFonts w:ascii="Arial" w:hAnsi="Arial" w:cs="Arial"/>
          <w:sz w:val="22"/>
          <w:szCs w:val="22"/>
        </w:rPr>
        <w:t>solicită</w:t>
      </w:r>
      <w:proofErr w:type="spellEnd"/>
      <w:r w:rsidRPr="00856B57">
        <w:rPr>
          <w:rFonts w:ascii="Arial" w:hAnsi="Arial" w:cs="Arial"/>
          <w:sz w:val="22"/>
          <w:szCs w:val="22"/>
        </w:rPr>
        <w:t xml:space="preserve"> </w:t>
      </w:r>
      <w:proofErr w:type="spellStart"/>
      <w:r w:rsidRPr="00856B57">
        <w:rPr>
          <w:rFonts w:ascii="Arial" w:hAnsi="Arial" w:cs="Arial"/>
          <w:sz w:val="22"/>
          <w:szCs w:val="22"/>
        </w:rPr>
        <w:t>emiterea</w:t>
      </w:r>
      <w:proofErr w:type="spellEnd"/>
      <w:r w:rsidRPr="00856B57">
        <w:rPr>
          <w:rFonts w:ascii="Arial" w:hAnsi="Arial" w:cs="Arial"/>
          <w:sz w:val="22"/>
          <w:szCs w:val="22"/>
        </w:rPr>
        <w:t xml:space="preserve"> </w:t>
      </w:r>
      <w:proofErr w:type="spellStart"/>
      <w:r w:rsidRPr="00856B57">
        <w:rPr>
          <w:rFonts w:ascii="Arial" w:hAnsi="Arial" w:cs="Arial"/>
          <w:sz w:val="22"/>
          <w:szCs w:val="22"/>
        </w:rPr>
        <w:t>certificatului</w:t>
      </w:r>
      <w:proofErr w:type="spellEnd"/>
      <w:r w:rsidRPr="00856B57">
        <w:rPr>
          <w:rFonts w:ascii="Arial" w:hAnsi="Arial" w:cs="Arial"/>
          <w:sz w:val="22"/>
          <w:szCs w:val="22"/>
        </w:rPr>
        <w:t xml:space="preserve"> de urbanism cu </w:t>
      </w:r>
      <w:proofErr w:type="spellStart"/>
      <w:r w:rsidRPr="00856B57">
        <w:rPr>
          <w:rFonts w:ascii="Arial" w:hAnsi="Arial" w:cs="Arial"/>
          <w:sz w:val="22"/>
          <w:szCs w:val="22"/>
        </w:rPr>
        <w:t>reglementările</w:t>
      </w:r>
      <w:proofErr w:type="spellEnd"/>
      <w:r w:rsidRPr="00856B57">
        <w:rPr>
          <w:rFonts w:ascii="Arial" w:hAnsi="Arial" w:cs="Arial"/>
          <w:sz w:val="22"/>
          <w:szCs w:val="22"/>
        </w:rPr>
        <w:t xml:space="preserve"> din </w:t>
      </w:r>
      <w:proofErr w:type="spellStart"/>
      <w:r w:rsidRPr="00856B57">
        <w:rPr>
          <w:rFonts w:ascii="Arial" w:hAnsi="Arial" w:cs="Arial"/>
          <w:sz w:val="22"/>
          <w:szCs w:val="22"/>
        </w:rPr>
        <w:t>documentaţiile</w:t>
      </w:r>
      <w:proofErr w:type="spellEnd"/>
      <w:r w:rsidRPr="00856B57">
        <w:rPr>
          <w:rFonts w:ascii="Arial" w:hAnsi="Arial" w:cs="Arial"/>
          <w:sz w:val="22"/>
          <w:szCs w:val="22"/>
        </w:rPr>
        <w:t xml:space="preserve"> </w:t>
      </w:r>
      <w:proofErr w:type="spellStart"/>
      <w:r w:rsidRPr="00856B57">
        <w:rPr>
          <w:rFonts w:ascii="Arial" w:hAnsi="Arial" w:cs="Arial"/>
          <w:sz w:val="22"/>
          <w:szCs w:val="22"/>
        </w:rPr>
        <w:t>urbanistice</w:t>
      </w:r>
      <w:proofErr w:type="spellEnd"/>
      <w:r w:rsidRPr="00856B57">
        <w:rPr>
          <w:rFonts w:ascii="Arial" w:hAnsi="Arial" w:cs="Arial"/>
          <w:sz w:val="22"/>
          <w:szCs w:val="22"/>
        </w:rPr>
        <w:t xml:space="preserve"> legal </w:t>
      </w:r>
      <w:proofErr w:type="spellStart"/>
      <w:r w:rsidRPr="00856B57">
        <w:rPr>
          <w:rFonts w:ascii="Arial" w:hAnsi="Arial" w:cs="Arial"/>
          <w:sz w:val="22"/>
          <w:szCs w:val="22"/>
        </w:rPr>
        <w:t>aprobate</w:t>
      </w:r>
      <w:proofErr w:type="spellEnd"/>
      <w:r w:rsidRPr="00856B57">
        <w:rPr>
          <w:rFonts w:ascii="Arial" w:hAnsi="Arial" w:cs="Arial"/>
          <w:sz w:val="22"/>
          <w:szCs w:val="22"/>
        </w:rPr>
        <w:t>;</w:t>
      </w:r>
    </w:p>
    <w:p w14:paraId="5E499037"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formulează</w:t>
      </w:r>
      <w:proofErr w:type="spellEnd"/>
      <w:r w:rsidRPr="00856B57">
        <w:rPr>
          <w:rFonts w:ascii="Arial" w:hAnsi="Arial" w:cs="Arial"/>
          <w:sz w:val="22"/>
          <w:szCs w:val="22"/>
        </w:rPr>
        <w:t xml:space="preserve"> </w:t>
      </w:r>
      <w:proofErr w:type="spellStart"/>
      <w:r w:rsidRPr="00856B57">
        <w:rPr>
          <w:rFonts w:ascii="Arial" w:hAnsi="Arial" w:cs="Arial"/>
          <w:sz w:val="22"/>
          <w:szCs w:val="22"/>
        </w:rPr>
        <w:t>condiţiile</w:t>
      </w:r>
      <w:proofErr w:type="spellEnd"/>
      <w:r w:rsidRPr="00856B57">
        <w:rPr>
          <w:rFonts w:ascii="Arial" w:hAnsi="Arial" w:cs="Arial"/>
          <w:sz w:val="22"/>
          <w:szCs w:val="22"/>
        </w:rPr>
        <w:t xml:space="preserve"> şi </w:t>
      </w:r>
      <w:proofErr w:type="spellStart"/>
      <w:r w:rsidRPr="00856B57">
        <w:rPr>
          <w:rFonts w:ascii="Arial" w:hAnsi="Arial" w:cs="Arial"/>
          <w:sz w:val="22"/>
          <w:szCs w:val="22"/>
        </w:rPr>
        <w:t>restricţiile</w:t>
      </w:r>
      <w:proofErr w:type="spellEnd"/>
      <w:r w:rsidRPr="00856B57">
        <w:rPr>
          <w:rFonts w:ascii="Arial" w:hAnsi="Arial" w:cs="Arial"/>
          <w:sz w:val="22"/>
          <w:szCs w:val="22"/>
        </w:rPr>
        <w:t xml:space="preserve"> </w:t>
      </w:r>
      <w:proofErr w:type="spellStart"/>
      <w:r w:rsidRPr="00856B57">
        <w:rPr>
          <w:rFonts w:ascii="Arial" w:hAnsi="Arial" w:cs="Arial"/>
          <w:sz w:val="22"/>
          <w:szCs w:val="22"/>
        </w:rPr>
        <w:t>specifice</w:t>
      </w:r>
      <w:proofErr w:type="spellEnd"/>
      <w:r w:rsidRPr="00856B57">
        <w:rPr>
          <w:rFonts w:ascii="Arial" w:hAnsi="Arial" w:cs="Arial"/>
          <w:sz w:val="22"/>
          <w:szCs w:val="22"/>
        </w:rPr>
        <w:t xml:space="preserve"> </w:t>
      </w:r>
      <w:proofErr w:type="spellStart"/>
      <w:r w:rsidRPr="00856B57">
        <w:rPr>
          <w:rFonts w:ascii="Arial" w:hAnsi="Arial" w:cs="Arial"/>
          <w:sz w:val="22"/>
          <w:szCs w:val="22"/>
        </w:rPr>
        <w:t>amplasamentului</w:t>
      </w:r>
      <w:proofErr w:type="spellEnd"/>
      <w:r w:rsidRPr="00856B57">
        <w:rPr>
          <w:rFonts w:ascii="Arial" w:hAnsi="Arial" w:cs="Arial"/>
          <w:sz w:val="22"/>
          <w:szCs w:val="22"/>
        </w:rPr>
        <w:t xml:space="preserve">, </w:t>
      </w:r>
      <w:proofErr w:type="spellStart"/>
      <w:r w:rsidRPr="00856B57">
        <w:rPr>
          <w:rFonts w:ascii="Arial" w:hAnsi="Arial" w:cs="Arial"/>
          <w:sz w:val="22"/>
          <w:szCs w:val="22"/>
        </w:rPr>
        <w:t>obligatorii</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proiectarea</w:t>
      </w:r>
      <w:proofErr w:type="spellEnd"/>
      <w:r w:rsidRPr="00856B57">
        <w:rPr>
          <w:rFonts w:ascii="Arial" w:hAnsi="Arial" w:cs="Arial"/>
          <w:sz w:val="22"/>
          <w:szCs w:val="22"/>
        </w:rPr>
        <w:t xml:space="preserve"> </w:t>
      </w:r>
      <w:proofErr w:type="spellStart"/>
      <w:r w:rsidRPr="00856B57">
        <w:rPr>
          <w:rFonts w:ascii="Arial" w:hAnsi="Arial" w:cs="Arial"/>
          <w:sz w:val="22"/>
          <w:szCs w:val="22"/>
        </w:rPr>
        <w:t>investiţiei</w:t>
      </w:r>
      <w:proofErr w:type="spellEnd"/>
      <w:r w:rsidRPr="00856B57">
        <w:rPr>
          <w:rFonts w:ascii="Arial" w:hAnsi="Arial" w:cs="Arial"/>
          <w:sz w:val="22"/>
          <w:szCs w:val="22"/>
        </w:rPr>
        <w:t>;</w:t>
      </w:r>
    </w:p>
    <w:p w14:paraId="472E7D06"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stabileşte</w:t>
      </w:r>
      <w:proofErr w:type="spellEnd"/>
      <w:r w:rsidRPr="00856B57">
        <w:rPr>
          <w:rFonts w:ascii="Arial" w:hAnsi="Arial" w:cs="Arial"/>
          <w:sz w:val="22"/>
          <w:szCs w:val="22"/>
        </w:rPr>
        <w:t xml:space="preserve"> </w:t>
      </w:r>
      <w:proofErr w:type="spellStart"/>
      <w:r w:rsidRPr="00856B57">
        <w:rPr>
          <w:rFonts w:ascii="Arial" w:hAnsi="Arial" w:cs="Arial"/>
          <w:sz w:val="22"/>
          <w:szCs w:val="22"/>
        </w:rPr>
        <w:t>avizele</w:t>
      </w:r>
      <w:proofErr w:type="spellEnd"/>
      <w:r w:rsidRPr="00856B57">
        <w:rPr>
          <w:rFonts w:ascii="Arial" w:hAnsi="Arial" w:cs="Arial"/>
          <w:sz w:val="22"/>
          <w:szCs w:val="22"/>
        </w:rPr>
        <w:t xml:space="preserve"> şi </w:t>
      </w:r>
      <w:proofErr w:type="spellStart"/>
      <w:r w:rsidRPr="00856B57">
        <w:rPr>
          <w:rFonts w:ascii="Arial" w:hAnsi="Arial" w:cs="Arial"/>
          <w:sz w:val="22"/>
          <w:szCs w:val="22"/>
        </w:rPr>
        <w:t>acordurile</w:t>
      </w:r>
      <w:proofErr w:type="spellEnd"/>
      <w:r w:rsidRPr="00856B57">
        <w:rPr>
          <w:rFonts w:ascii="Arial" w:hAnsi="Arial" w:cs="Arial"/>
          <w:sz w:val="22"/>
          <w:szCs w:val="22"/>
        </w:rPr>
        <w:t xml:space="preserve"> </w:t>
      </w:r>
      <w:proofErr w:type="spellStart"/>
      <w:r w:rsidRPr="00856B57">
        <w:rPr>
          <w:rFonts w:ascii="Arial" w:hAnsi="Arial" w:cs="Arial"/>
          <w:sz w:val="22"/>
          <w:szCs w:val="22"/>
        </w:rPr>
        <w:t>legale</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autorizării</w:t>
      </w:r>
      <w:proofErr w:type="spellEnd"/>
      <w:r w:rsidRPr="00856B57">
        <w:rPr>
          <w:rFonts w:ascii="Arial" w:hAnsi="Arial" w:cs="Arial"/>
          <w:sz w:val="22"/>
          <w:szCs w:val="22"/>
        </w:rPr>
        <w:t>;</w:t>
      </w:r>
    </w:p>
    <w:p w14:paraId="5D7F305C"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verifică</w:t>
      </w:r>
      <w:proofErr w:type="spellEnd"/>
      <w:r w:rsidRPr="00856B57">
        <w:rPr>
          <w:rFonts w:ascii="Arial" w:hAnsi="Arial" w:cs="Arial"/>
          <w:sz w:val="22"/>
          <w:szCs w:val="22"/>
        </w:rPr>
        <w:t xml:space="preserve"> </w:t>
      </w:r>
      <w:proofErr w:type="spellStart"/>
      <w:r w:rsidRPr="00856B57">
        <w:rPr>
          <w:rFonts w:ascii="Arial" w:hAnsi="Arial" w:cs="Arial"/>
          <w:sz w:val="22"/>
          <w:szCs w:val="22"/>
        </w:rPr>
        <w:t>existenţa</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documentului</w:t>
      </w:r>
      <w:proofErr w:type="spellEnd"/>
      <w:r w:rsidRPr="00856B57">
        <w:rPr>
          <w:rFonts w:ascii="Arial" w:hAnsi="Arial" w:cs="Arial"/>
          <w:sz w:val="22"/>
          <w:szCs w:val="22"/>
        </w:rPr>
        <w:t xml:space="preserve"> de </w:t>
      </w:r>
      <w:proofErr w:type="spellStart"/>
      <w:r w:rsidRPr="00856B57">
        <w:rPr>
          <w:rFonts w:ascii="Arial" w:hAnsi="Arial" w:cs="Arial"/>
          <w:sz w:val="22"/>
          <w:szCs w:val="22"/>
        </w:rPr>
        <w:t>plată</w:t>
      </w:r>
      <w:proofErr w:type="spellEnd"/>
      <w:r w:rsidRPr="00856B57">
        <w:rPr>
          <w:rFonts w:ascii="Arial" w:hAnsi="Arial" w:cs="Arial"/>
          <w:sz w:val="22"/>
          <w:szCs w:val="22"/>
        </w:rPr>
        <w:t xml:space="preserve"> a </w:t>
      </w:r>
      <w:proofErr w:type="spellStart"/>
      <w:r w:rsidRPr="00856B57">
        <w:rPr>
          <w:rFonts w:ascii="Arial" w:hAnsi="Arial" w:cs="Arial"/>
          <w:sz w:val="22"/>
          <w:szCs w:val="22"/>
        </w:rPr>
        <w:t>taxei</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eliberarea</w:t>
      </w:r>
      <w:proofErr w:type="spellEnd"/>
      <w:r w:rsidRPr="00856B57">
        <w:rPr>
          <w:rFonts w:ascii="Arial" w:hAnsi="Arial" w:cs="Arial"/>
          <w:sz w:val="22"/>
          <w:szCs w:val="22"/>
        </w:rPr>
        <w:t xml:space="preserve"> </w:t>
      </w:r>
      <w:proofErr w:type="spellStart"/>
      <w:r w:rsidRPr="00856B57">
        <w:rPr>
          <w:rFonts w:ascii="Arial" w:hAnsi="Arial" w:cs="Arial"/>
          <w:sz w:val="22"/>
          <w:szCs w:val="22"/>
        </w:rPr>
        <w:t>certificatului</w:t>
      </w:r>
      <w:proofErr w:type="spellEnd"/>
      <w:r w:rsidRPr="00856B57">
        <w:rPr>
          <w:rFonts w:ascii="Arial" w:hAnsi="Arial" w:cs="Arial"/>
          <w:sz w:val="22"/>
          <w:szCs w:val="22"/>
        </w:rPr>
        <w:t xml:space="preserve"> de urbanism;</w:t>
      </w:r>
    </w:p>
    <w:p w14:paraId="736F29D0"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eliberării</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autorizaţiilor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construire</w:t>
      </w:r>
      <w:proofErr w:type="spellEnd"/>
      <w:r w:rsidRPr="00856B57">
        <w:rPr>
          <w:rFonts w:ascii="Arial" w:hAnsi="Arial" w:cs="Arial"/>
          <w:sz w:val="22"/>
          <w:szCs w:val="22"/>
        </w:rPr>
        <w:t xml:space="preserve"> </w:t>
      </w:r>
      <w:proofErr w:type="spellStart"/>
      <w:r w:rsidRPr="00856B57">
        <w:rPr>
          <w:rFonts w:ascii="Arial" w:hAnsi="Arial" w:cs="Arial"/>
          <w:sz w:val="22"/>
          <w:szCs w:val="22"/>
        </w:rPr>
        <w:t>verifică</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documentele</w:t>
      </w:r>
      <w:proofErr w:type="spellEnd"/>
      <w:r w:rsidRPr="00856B57">
        <w:rPr>
          <w:rFonts w:ascii="Arial" w:hAnsi="Arial" w:cs="Arial"/>
          <w:sz w:val="22"/>
          <w:szCs w:val="22"/>
        </w:rPr>
        <w:t xml:space="preserve"> </w:t>
      </w:r>
      <w:proofErr w:type="spellStart"/>
      <w:r w:rsidRPr="00856B57">
        <w:rPr>
          <w:rFonts w:ascii="Arial" w:hAnsi="Arial" w:cs="Arial"/>
          <w:sz w:val="22"/>
          <w:szCs w:val="22"/>
        </w:rPr>
        <w:t>depuse</w:t>
      </w:r>
      <w:proofErr w:type="spellEnd"/>
      <w:r w:rsidRPr="00856B57">
        <w:rPr>
          <w:rFonts w:ascii="Arial" w:hAnsi="Arial" w:cs="Arial"/>
          <w:sz w:val="22"/>
          <w:szCs w:val="22"/>
        </w:rPr>
        <w:t xml:space="preserve">, sub </w:t>
      </w:r>
      <w:proofErr w:type="spellStart"/>
      <w:r w:rsidRPr="00856B57">
        <w:rPr>
          <w:rFonts w:ascii="Arial" w:hAnsi="Arial" w:cs="Arial"/>
          <w:sz w:val="22"/>
          <w:szCs w:val="22"/>
        </w:rPr>
        <w:t>aspectul</w:t>
      </w:r>
      <w:proofErr w:type="spellEnd"/>
      <w:r w:rsidRPr="00856B57">
        <w:rPr>
          <w:rFonts w:ascii="Arial" w:hAnsi="Arial" w:cs="Arial"/>
          <w:sz w:val="22"/>
          <w:szCs w:val="22"/>
        </w:rPr>
        <w:t xml:space="preserve"> </w:t>
      </w:r>
      <w:proofErr w:type="spellStart"/>
      <w:r w:rsidRPr="00856B57">
        <w:rPr>
          <w:rFonts w:ascii="Arial" w:hAnsi="Arial" w:cs="Arial"/>
          <w:sz w:val="22"/>
          <w:szCs w:val="22"/>
        </w:rPr>
        <w:t>prezentării</w:t>
      </w:r>
      <w:proofErr w:type="spellEnd"/>
      <w:r w:rsidRPr="00856B57">
        <w:rPr>
          <w:rFonts w:ascii="Arial" w:hAnsi="Arial" w:cs="Arial"/>
          <w:sz w:val="22"/>
          <w:szCs w:val="22"/>
        </w:rPr>
        <w:t xml:space="preserve"> </w:t>
      </w:r>
      <w:proofErr w:type="spellStart"/>
      <w:r w:rsidRPr="00856B57">
        <w:rPr>
          <w:rFonts w:ascii="Arial" w:hAnsi="Arial" w:cs="Arial"/>
          <w:sz w:val="22"/>
          <w:szCs w:val="22"/>
        </w:rPr>
        <w:t>tuturor</w:t>
      </w:r>
      <w:proofErr w:type="spellEnd"/>
      <w:r w:rsidRPr="00856B57">
        <w:rPr>
          <w:rFonts w:ascii="Arial" w:hAnsi="Arial" w:cs="Arial"/>
          <w:sz w:val="22"/>
          <w:szCs w:val="22"/>
        </w:rPr>
        <w:t xml:space="preserve"> </w:t>
      </w:r>
      <w:proofErr w:type="spellStart"/>
      <w:r w:rsidRPr="00856B57">
        <w:rPr>
          <w:rFonts w:ascii="Arial" w:hAnsi="Arial" w:cs="Arial"/>
          <w:sz w:val="22"/>
          <w:szCs w:val="22"/>
        </w:rPr>
        <w:t>actelor</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autorizării</w:t>
      </w:r>
      <w:proofErr w:type="spellEnd"/>
      <w:r w:rsidRPr="00856B57">
        <w:rPr>
          <w:rFonts w:ascii="Arial" w:hAnsi="Arial" w:cs="Arial"/>
          <w:sz w:val="22"/>
          <w:szCs w:val="22"/>
        </w:rPr>
        <w:t xml:space="preserve">, conform </w:t>
      </w:r>
      <w:proofErr w:type="spellStart"/>
      <w:r w:rsidRPr="00856B57">
        <w:rPr>
          <w:rFonts w:ascii="Arial" w:hAnsi="Arial" w:cs="Arial"/>
          <w:sz w:val="22"/>
          <w:szCs w:val="22"/>
        </w:rPr>
        <w:t>prevederilor</w:t>
      </w:r>
      <w:proofErr w:type="spellEnd"/>
      <w:r w:rsidRPr="00856B57">
        <w:rPr>
          <w:rFonts w:ascii="Arial" w:hAnsi="Arial" w:cs="Arial"/>
          <w:sz w:val="22"/>
          <w:szCs w:val="22"/>
        </w:rPr>
        <w:t xml:space="preserve"> </w:t>
      </w:r>
      <w:proofErr w:type="spellStart"/>
      <w:r w:rsidRPr="00856B57">
        <w:rPr>
          <w:rFonts w:ascii="Arial" w:hAnsi="Arial" w:cs="Arial"/>
          <w:sz w:val="22"/>
          <w:szCs w:val="22"/>
        </w:rPr>
        <w:t>legale</w:t>
      </w:r>
      <w:proofErr w:type="spellEnd"/>
      <w:r w:rsidRPr="00856B57">
        <w:rPr>
          <w:rFonts w:ascii="Arial" w:hAnsi="Arial" w:cs="Arial"/>
          <w:sz w:val="22"/>
          <w:szCs w:val="22"/>
        </w:rPr>
        <w:t>;</w:t>
      </w:r>
    </w:p>
    <w:p w14:paraId="0AA3FC17"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restituie</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documentaţia</w:t>
      </w:r>
      <w:proofErr w:type="spellEnd"/>
      <w:r w:rsidRPr="00856B57">
        <w:rPr>
          <w:rFonts w:ascii="Arial" w:hAnsi="Arial" w:cs="Arial"/>
          <w:sz w:val="22"/>
          <w:szCs w:val="22"/>
        </w:rPr>
        <w:t xml:space="preserve"> </w:t>
      </w:r>
      <w:proofErr w:type="spellStart"/>
      <w:r w:rsidRPr="00856B57">
        <w:rPr>
          <w:rFonts w:ascii="Arial" w:hAnsi="Arial" w:cs="Arial"/>
          <w:sz w:val="22"/>
          <w:szCs w:val="22"/>
        </w:rPr>
        <w:t>incompletă</w:t>
      </w:r>
      <w:proofErr w:type="spellEnd"/>
      <w:r w:rsidRPr="00856B57">
        <w:rPr>
          <w:rFonts w:ascii="Arial" w:hAnsi="Arial" w:cs="Arial"/>
          <w:sz w:val="22"/>
          <w:szCs w:val="22"/>
        </w:rPr>
        <w:t xml:space="preserve">, cu </w:t>
      </w:r>
      <w:proofErr w:type="spellStart"/>
      <w:r w:rsidRPr="00856B57">
        <w:rPr>
          <w:rFonts w:ascii="Arial" w:hAnsi="Arial" w:cs="Arial"/>
          <w:sz w:val="22"/>
          <w:szCs w:val="22"/>
        </w:rPr>
        <w:t>menţionarea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scris</w:t>
      </w:r>
      <w:proofErr w:type="spellEnd"/>
      <w:r w:rsidRPr="00856B57">
        <w:rPr>
          <w:rFonts w:ascii="Arial" w:hAnsi="Arial" w:cs="Arial"/>
          <w:sz w:val="22"/>
          <w:szCs w:val="22"/>
        </w:rPr>
        <w:t xml:space="preserve"> a </w:t>
      </w:r>
      <w:proofErr w:type="spellStart"/>
      <w:r w:rsidRPr="00856B57">
        <w:rPr>
          <w:rFonts w:ascii="Arial" w:hAnsi="Arial" w:cs="Arial"/>
          <w:sz w:val="22"/>
          <w:szCs w:val="22"/>
        </w:rPr>
        <w:t>datelor</w:t>
      </w:r>
      <w:proofErr w:type="spellEnd"/>
      <w:r w:rsidRPr="00856B57">
        <w:rPr>
          <w:rFonts w:ascii="Arial" w:hAnsi="Arial" w:cs="Arial"/>
          <w:sz w:val="22"/>
          <w:szCs w:val="22"/>
        </w:rPr>
        <w:t xml:space="preserve"> şi </w:t>
      </w:r>
      <w:proofErr w:type="spellStart"/>
      <w:r w:rsidRPr="00856B57">
        <w:rPr>
          <w:rFonts w:ascii="Arial" w:hAnsi="Arial" w:cs="Arial"/>
          <w:sz w:val="22"/>
          <w:szCs w:val="22"/>
        </w:rPr>
        <w:t>elementelor</w:t>
      </w:r>
      <w:proofErr w:type="spellEnd"/>
      <w:r w:rsidRPr="00856B57">
        <w:rPr>
          <w:rFonts w:ascii="Arial" w:hAnsi="Arial" w:cs="Arial"/>
          <w:sz w:val="22"/>
          <w:szCs w:val="22"/>
        </w:rPr>
        <w:t xml:space="preserve"> </w:t>
      </w:r>
      <w:proofErr w:type="spellStart"/>
      <w:r w:rsidRPr="00856B57">
        <w:rPr>
          <w:rFonts w:ascii="Arial" w:hAnsi="Arial" w:cs="Arial"/>
          <w:sz w:val="22"/>
          <w:szCs w:val="22"/>
        </w:rPr>
        <w:t>necesare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completarea</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documentaţiei</w:t>
      </w:r>
      <w:proofErr w:type="spellEnd"/>
      <w:r w:rsidRPr="00856B57">
        <w:rPr>
          <w:rFonts w:ascii="Arial" w:hAnsi="Arial" w:cs="Arial"/>
          <w:sz w:val="22"/>
          <w:szCs w:val="22"/>
        </w:rPr>
        <w:t>;</w:t>
      </w:r>
    </w:p>
    <w:p w14:paraId="500AA4A5"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redactează</w:t>
      </w:r>
      <w:proofErr w:type="spellEnd"/>
      <w:r w:rsidRPr="00856B57">
        <w:rPr>
          <w:rFonts w:ascii="Arial" w:hAnsi="Arial" w:cs="Arial"/>
          <w:sz w:val="22"/>
          <w:szCs w:val="22"/>
        </w:rPr>
        <w:t xml:space="preserve"> şi </w:t>
      </w:r>
      <w:proofErr w:type="spellStart"/>
      <w:r w:rsidRPr="00856B57">
        <w:rPr>
          <w:rFonts w:ascii="Arial" w:hAnsi="Arial" w:cs="Arial"/>
          <w:sz w:val="22"/>
          <w:szCs w:val="22"/>
        </w:rPr>
        <w:t>prezintă</w:t>
      </w:r>
      <w:proofErr w:type="spellEnd"/>
      <w:r w:rsidRPr="00856B57">
        <w:rPr>
          <w:rFonts w:ascii="Arial" w:hAnsi="Arial" w:cs="Arial"/>
          <w:sz w:val="22"/>
          <w:szCs w:val="22"/>
        </w:rPr>
        <w:t xml:space="preserve"> </w:t>
      </w:r>
      <w:proofErr w:type="spellStart"/>
      <w:r w:rsidRPr="00856B57">
        <w:rPr>
          <w:rFonts w:ascii="Arial" w:hAnsi="Arial" w:cs="Arial"/>
          <w:sz w:val="22"/>
          <w:szCs w:val="22"/>
        </w:rPr>
        <w:t>spre</w:t>
      </w:r>
      <w:proofErr w:type="spellEnd"/>
      <w:r w:rsidRPr="00856B57">
        <w:rPr>
          <w:rFonts w:ascii="Arial" w:hAnsi="Arial" w:cs="Arial"/>
          <w:sz w:val="22"/>
          <w:szCs w:val="22"/>
        </w:rPr>
        <w:t xml:space="preserve"> </w:t>
      </w:r>
      <w:proofErr w:type="spellStart"/>
      <w:r w:rsidRPr="00856B57">
        <w:rPr>
          <w:rFonts w:ascii="Arial" w:hAnsi="Arial" w:cs="Arial"/>
          <w:sz w:val="22"/>
          <w:szCs w:val="22"/>
        </w:rPr>
        <w:t>semnare</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autorizaţiile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construire</w:t>
      </w:r>
      <w:proofErr w:type="spellEnd"/>
      <w:r w:rsidRPr="00856B57">
        <w:rPr>
          <w:rFonts w:ascii="Arial" w:hAnsi="Arial" w:cs="Arial"/>
          <w:sz w:val="22"/>
          <w:szCs w:val="22"/>
        </w:rPr>
        <w:t>/</w:t>
      </w:r>
      <w:proofErr w:type="spellStart"/>
      <w:r w:rsidRPr="00856B57">
        <w:rPr>
          <w:rFonts w:ascii="Arial" w:hAnsi="Arial" w:cs="Arial"/>
          <w:sz w:val="22"/>
          <w:szCs w:val="22"/>
        </w:rPr>
        <w:t>desfiinţare</w:t>
      </w:r>
      <w:proofErr w:type="spellEnd"/>
      <w:r w:rsidRPr="00856B57">
        <w:rPr>
          <w:rFonts w:ascii="Arial" w:hAnsi="Arial" w:cs="Arial"/>
          <w:sz w:val="22"/>
          <w:szCs w:val="22"/>
        </w:rPr>
        <w:t>;</w:t>
      </w:r>
    </w:p>
    <w:p w14:paraId="435B20D0"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înregistrează</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autorizaţiile</w:t>
      </w:r>
      <w:proofErr w:type="spellEnd"/>
      <w:r w:rsidRPr="00856B57">
        <w:rPr>
          <w:rFonts w:ascii="Arial" w:hAnsi="Arial" w:cs="Arial"/>
          <w:sz w:val="22"/>
          <w:szCs w:val="22"/>
        </w:rPr>
        <w:t xml:space="preserve"> şi </w:t>
      </w:r>
      <w:proofErr w:type="spellStart"/>
      <w:r w:rsidRPr="00856B57">
        <w:rPr>
          <w:rFonts w:ascii="Arial" w:hAnsi="Arial" w:cs="Arial"/>
          <w:sz w:val="22"/>
          <w:szCs w:val="22"/>
        </w:rPr>
        <w:t>certificatele</w:t>
      </w:r>
      <w:proofErr w:type="spellEnd"/>
      <w:r w:rsidRPr="00856B57">
        <w:rPr>
          <w:rFonts w:ascii="Arial" w:hAnsi="Arial" w:cs="Arial"/>
          <w:sz w:val="22"/>
          <w:szCs w:val="22"/>
        </w:rPr>
        <w:t xml:space="preserve"> de urbanism </w:t>
      </w:r>
      <w:proofErr w:type="spellStart"/>
      <w:r w:rsidRPr="00856B57">
        <w:rPr>
          <w:rFonts w:ascii="Arial" w:hAnsi="Arial" w:cs="Arial"/>
          <w:sz w:val="22"/>
          <w:szCs w:val="22"/>
        </w:rPr>
        <w:t>emise</w:t>
      </w:r>
      <w:proofErr w:type="spellEnd"/>
      <w:r w:rsidRPr="00856B57">
        <w:rPr>
          <w:rFonts w:ascii="Arial" w:hAnsi="Arial" w:cs="Arial"/>
          <w:sz w:val="22"/>
          <w:szCs w:val="22"/>
        </w:rPr>
        <w:t xml:space="preserve"> </w:t>
      </w:r>
      <w:proofErr w:type="spellStart"/>
      <w:r w:rsidRPr="00856B57">
        <w:rPr>
          <w:rFonts w:ascii="Arial" w:hAnsi="Arial" w:cs="Arial"/>
          <w:sz w:val="22"/>
          <w:szCs w:val="22"/>
        </w:rPr>
        <w:t>într</w:t>
      </w:r>
      <w:proofErr w:type="spellEnd"/>
      <w:r w:rsidRPr="00856B57">
        <w:rPr>
          <w:rFonts w:ascii="Arial" w:hAnsi="Arial" w:cs="Arial"/>
          <w:sz w:val="22"/>
          <w:szCs w:val="22"/>
        </w:rPr>
        <w:t xml:space="preserve">-un </w:t>
      </w:r>
      <w:proofErr w:type="spellStart"/>
      <w:r w:rsidRPr="00856B57">
        <w:rPr>
          <w:rFonts w:ascii="Arial" w:hAnsi="Arial" w:cs="Arial"/>
          <w:sz w:val="22"/>
          <w:szCs w:val="22"/>
        </w:rPr>
        <w:t>registru</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ordinea</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care sunt </w:t>
      </w:r>
      <w:proofErr w:type="spellStart"/>
      <w:r w:rsidRPr="00856B57">
        <w:rPr>
          <w:rFonts w:ascii="Arial" w:hAnsi="Arial" w:cs="Arial"/>
          <w:sz w:val="22"/>
          <w:szCs w:val="22"/>
        </w:rPr>
        <w:t>emise</w:t>
      </w:r>
      <w:proofErr w:type="spellEnd"/>
      <w:r w:rsidRPr="00856B57">
        <w:rPr>
          <w:rFonts w:ascii="Arial" w:hAnsi="Arial" w:cs="Arial"/>
          <w:sz w:val="22"/>
          <w:szCs w:val="22"/>
        </w:rPr>
        <w:t>;</w:t>
      </w:r>
    </w:p>
    <w:p w14:paraId="1A06A15C"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ştampilează</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autorizaţiile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construire</w:t>
      </w:r>
      <w:proofErr w:type="spellEnd"/>
      <w:r w:rsidRPr="00856B57">
        <w:rPr>
          <w:rFonts w:ascii="Arial" w:hAnsi="Arial" w:cs="Arial"/>
          <w:sz w:val="22"/>
          <w:szCs w:val="22"/>
        </w:rPr>
        <w:t xml:space="preserve"> şi </w:t>
      </w:r>
      <w:proofErr w:type="spellStart"/>
      <w:r w:rsidRPr="00856B57">
        <w:rPr>
          <w:rFonts w:ascii="Arial" w:hAnsi="Arial" w:cs="Arial"/>
          <w:sz w:val="22"/>
          <w:szCs w:val="22"/>
        </w:rPr>
        <w:t>documentaţiile</w:t>
      </w:r>
      <w:proofErr w:type="spellEnd"/>
      <w:r w:rsidRPr="00856B57">
        <w:rPr>
          <w:rFonts w:ascii="Arial" w:hAnsi="Arial" w:cs="Arial"/>
          <w:sz w:val="22"/>
          <w:szCs w:val="22"/>
        </w:rPr>
        <w:t xml:space="preserve"> </w:t>
      </w:r>
      <w:proofErr w:type="spellStart"/>
      <w:r w:rsidRPr="00856B57">
        <w:rPr>
          <w:rFonts w:ascii="Arial" w:hAnsi="Arial" w:cs="Arial"/>
          <w:sz w:val="22"/>
          <w:szCs w:val="22"/>
        </w:rPr>
        <w:t>aferente</w:t>
      </w:r>
      <w:proofErr w:type="spellEnd"/>
      <w:r w:rsidRPr="00856B57">
        <w:rPr>
          <w:rFonts w:ascii="Arial" w:hAnsi="Arial" w:cs="Arial"/>
          <w:sz w:val="22"/>
          <w:szCs w:val="22"/>
        </w:rPr>
        <w:t xml:space="preserve"> </w:t>
      </w:r>
      <w:proofErr w:type="spellStart"/>
      <w:r w:rsidRPr="00856B57">
        <w:rPr>
          <w:rFonts w:ascii="Arial" w:hAnsi="Arial" w:cs="Arial"/>
          <w:sz w:val="22"/>
          <w:szCs w:val="22"/>
        </w:rPr>
        <w:t>potrivit</w:t>
      </w:r>
      <w:proofErr w:type="spellEnd"/>
      <w:r w:rsidRPr="00856B57">
        <w:rPr>
          <w:rFonts w:ascii="Arial" w:hAnsi="Arial" w:cs="Arial"/>
          <w:sz w:val="22"/>
          <w:szCs w:val="22"/>
        </w:rPr>
        <w:t xml:space="preserve"> </w:t>
      </w:r>
      <w:proofErr w:type="spellStart"/>
      <w:r w:rsidRPr="00856B57">
        <w:rPr>
          <w:rFonts w:ascii="Arial" w:hAnsi="Arial" w:cs="Arial"/>
          <w:sz w:val="22"/>
          <w:szCs w:val="22"/>
        </w:rPr>
        <w:t>prevederilor</w:t>
      </w:r>
      <w:proofErr w:type="spellEnd"/>
      <w:r w:rsidRPr="00856B57">
        <w:rPr>
          <w:rFonts w:ascii="Arial" w:hAnsi="Arial" w:cs="Arial"/>
          <w:sz w:val="22"/>
          <w:szCs w:val="22"/>
        </w:rPr>
        <w:t xml:space="preserve"> </w:t>
      </w:r>
      <w:proofErr w:type="spellStart"/>
      <w:r w:rsidRPr="00856B57">
        <w:rPr>
          <w:rFonts w:ascii="Arial" w:hAnsi="Arial" w:cs="Arial"/>
          <w:sz w:val="22"/>
          <w:szCs w:val="22"/>
        </w:rPr>
        <w:t>Legii</w:t>
      </w:r>
      <w:proofErr w:type="spellEnd"/>
      <w:r w:rsidRPr="00856B57">
        <w:rPr>
          <w:rFonts w:ascii="Arial" w:hAnsi="Arial" w:cs="Arial"/>
          <w:sz w:val="22"/>
          <w:szCs w:val="22"/>
        </w:rPr>
        <w:t xml:space="preserve"> nr. 50/1991, </w:t>
      </w:r>
      <w:proofErr w:type="spellStart"/>
      <w:r w:rsidRPr="00856B57">
        <w:rPr>
          <w:rFonts w:ascii="Arial" w:hAnsi="Arial" w:cs="Arial"/>
          <w:sz w:val="22"/>
          <w:szCs w:val="22"/>
        </w:rPr>
        <w:t>privind</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executării</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construcţii</w:t>
      </w:r>
      <w:proofErr w:type="spellEnd"/>
      <w:r w:rsidRPr="00856B57">
        <w:rPr>
          <w:rFonts w:ascii="Arial" w:hAnsi="Arial" w:cs="Arial"/>
          <w:sz w:val="22"/>
          <w:szCs w:val="22"/>
        </w:rPr>
        <w:t xml:space="preserve">, </w:t>
      </w:r>
      <w:proofErr w:type="spellStart"/>
      <w:r w:rsidRPr="00856B57">
        <w:rPr>
          <w:rFonts w:ascii="Arial" w:hAnsi="Arial" w:cs="Arial"/>
          <w:sz w:val="22"/>
          <w:szCs w:val="22"/>
        </w:rPr>
        <w:t>republicată</w:t>
      </w:r>
      <w:proofErr w:type="spellEnd"/>
      <w:r w:rsidRPr="00856B57">
        <w:rPr>
          <w:rFonts w:ascii="Arial" w:hAnsi="Arial" w:cs="Arial"/>
          <w:sz w:val="22"/>
          <w:szCs w:val="22"/>
        </w:rPr>
        <w:t xml:space="preserve">, cu </w:t>
      </w:r>
      <w:proofErr w:type="spellStart"/>
      <w:r w:rsidRPr="00856B57">
        <w:rPr>
          <w:rFonts w:ascii="Arial" w:hAnsi="Arial" w:cs="Arial"/>
          <w:sz w:val="22"/>
          <w:szCs w:val="22"/>
        </w:rPr>
        <w:t>modificările</w:t>
      </w:r>
      <w:proofErr w:type="spellEnd"/>
      <w:r w:rsidRPr="00856B57">
        <w:rPr>
          <w:rFonts w:ascii="Arial" w:hAnsi="Arial" w:cs="Arial"/>
          <w:sz w:val="22"/>
          <w:szCs w:val="22"/>
        </w:rPr>
        <w:t xml:space="preserve"> şi </w:t>
      </w:r>
      <w:proofErr w:type="spellStart"/>
      <w:r w:rsidRPr="00856B57">
        <w:rPr>
          <w:rFonts w:ascii="Arial" w:hAnsi="Arial" w:cs="Arial"/>
          <w:sz w:val="22"/>
          <w:szCs w:val="22"/>
        </w:rPr>
        <w:t>completările</w:t>
      </w:r>
      <w:proofErr w:type="spellEnd"/>
      <w:r w:rsidRPr="00856B57">
        <w:rPr>
          <w:rFonts w:ascii="Arial" w:hAnsi="Arial" w:cs="Arial"/>
          <w:sz w:val="22"/>
          <w:szCs w:val="22"/>
        </w:rPr>
        <w:t xml:space="preserve"> </w:t>
      </w:r>
      <w:proofErr w:type="spellStart"/>
      <w:r w:rsidRPr="00856B57">
        <w:rPr>
          <w:rFonts w:ascii="Arial" w:hAnsi="Arial" w:cs="Arial"/>
          <w:sz w:val="22"/>
          <w:szCs w:val="22"/>
        </w:rPr>
        <w:t>ulterioare</w:t>
      </w:r>
      <w:proofErr w:type="spellEnd"/>
      <w:r w:rsidRPr="00856B57">
        <w:rPr>
          <w:rFonts w:ascii="Arial" w:hAnsi="Arial" w:cs="Arial"/>
          <w:sz w:val="22"/>
          <w:szCs w:val="22"/>
        </w:rPr>
        <w:t>;</w:t>
      </w:r>
    </w:p>
    <w:p w14:paraId="0B68F914"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întocmeşte</w:t>
      </w:r>
      <w:proofErr w:type="spellEnd"/>
      <w:r w:rsidRPr="00856B57">
        <w:rPr>
          <w:rFonts w:ascii="Arial" w:hAnsi="Arial" w:cs="Arial"/>
          <w:sz w:val="22"/>
          <w:szCs w:val="22"/>
        </w:rPr>
        <w:t xml:space="preserve"> şi </w:t>
      </w:r>
      <w:proofErr w:type="spellStart"/>
      <w:r w:rsidRPr="00856B57">
        <w:rPr>
          <w:rFonts w:ascii="Arial" w:hAnsi="Arial" w:cs="Arial"/>
          <w:sz w:val="22"/>
          <w:szCs w:val="22"/>
        </w:rPr>
        <w:t>eliberează</w:t>
      </w:r>
      <w:proofErr w:type="spellEnd"/>
      <w:r w:rsidRPr="00856B57">
        <w:rPr>
          <w:rFonts w:ascii="Arial" w:hAnsi="Arial" w:cs="Arial"/>
          <w:sz w:val="22"/>
          <w:szCs w:val="22"/>
        </w:rPr>
        <w:t xml:space="preserve"> certificate de urbanism şi </w:t>
      </w:r>
      <w:proofErr w:type="spellStart"/>
      <w:r w:rsidRPr="00856B57">
        <w:rPr>
          <w:rFonts w:ascii="Arial" w:hAnsi="Arial" w:cs="Arial"/>
          <w:sz w:val="22"/>
          <w:szCs w:val="22"/>
        </w:rPr>
        <w:t>autorizaţii</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construire</w:t>
      </w:r>
      <w:proofErr w:type="spellEnd"/>
      <w:r w:rsidRPr="00856B57">
        <w:rPr>
          <w:rFonts w:ascii="Arial" w:hAnsi="Arial" w:cs="Arial"/>
          <w:sz w:val="22"/>
          <w:szCs w:val="22"/>
        </w:rPr>
        <w:t xml:space="preserve"> cu </w:t>
      </w:r>
      <w:proofErr w:type="spellStart"/>
      <w:r w:rsidRPr="00856B57">
        <w:rPr>
          <w:rFonts w:ascii="Arial" w:hAnsi="Arial" w:cs="Arial"/>
          <w:sz w:val="22"/>
          <w:szCs w:val="22"/>
        </w:rPr>
        <w:t>respectarea</w:t>
      </w:r>
      <w:proofErr w:type="spellEnd"/>
      <w:r w:rsidRPr="00856B57">
        <w:rPr>
          <w:rFonts w:ascii="Arial" w:hAnsi="Arial" w:cs="Arial"/>
          <w:sz w:val="22"/>
          <w:szCs w:val="22"/>
        </w:rPr>
        <w:t xml:space="preserve"> </w:t>
      </w:r>
      <w:proofErr w:type="spellStart"/>
      <w:r w:rsidRPr="00856B57">
        <w:rPr>
          <w:rFonts w:ascii="Arial" w:hAnsi="Arial" w:cs="Arial"/>
          <w:sz w:val="22"/>
          <w:szCs w:val="22"/>
        </w:rPr>
        <w:t>prevederilor</w:t>
      </w:r>
      <w:proofErr w:type="spellEnd"/>
      <w:r w:rsidRPr="00856B57">
        <w:rPr>
          <w:rFonts w:ascii="Arial" w:hAnsi="Arial" w:cs="Arial"/>
          <w:sz w:val="22"/>
          <w:szCs w:val="22"/>
        </w:rPr>
        <w:t xml:space="preserve"> </w:t>
      </w:r>
      <w:proofErr w:type="spellStart"/>
      <w:r w:rsidRPr="00856B57">
        <w:rPr>
          <w:rFonts w:ascii="Arial" w:hAnsi="Arial" w:cs="Arial"/>
          <w:sz w:val="22"/>
          <w:szCs w:val="22"/>
        </w:rPr>
        <w:t>legale</w:t>
      </w:r>
      <w:proofErr w:type="spellEnd"/>
      <w:r w:rsidRPr="00856B57">
        <w:rPr>
          <w:rFonts w:ascii="Arial" w:hAnsi="Arial" w:cs="Arial"/>
          <w:sz w:val="22"/>
          <w:szCs w:val="22"/>
        </w:rPr>
        <w:t xml:space="preserve"> şi cu </w:t>
      </w:r>
      <w:proofErr w:type="spellStart"/>
      <w:r w:rsidRPr="00856B57">
        <w:rPr>
          <w:rFonts w:ascii="Arial" w:hAnsi="Arial" w:cs="Arial"/>
          <w:sz w:val="22"/>
          <w:szCs w:val="22"/>
        </w:rPr>
        <w:t>respectarea</w:t>
      </w:r>
      <w:proofErr w:type="spellEnd"/>
      <w:r w:rsidRPr="00856B57">
        <w:rPr>
          <w:rFonts w:ascii="Arial" w:hAnsi="Arial" w:cs="Arial"/>
          <w:sz w:val="22"/>
          <w:szCs w:val="22"/>
        </w:rPr>
        <w:t xml:space="preserve"> </w:t>
      </w:r>
      <w:proofErr w:type="spellStart"/>
      <w:r w:rsidRPr="00856B57">
        <w:rPr>
          <w:rFonts w:ascii="Arial" w:hAnsi="Arial" w:cs="Arial"/>
          <w:sz w:val="22"/>
          <w:szCs w:val="22"/>
        </w:rPr>
        <w:t>documentaţiilor</w:t>
      </w:r>
      <w:proofErr w:type="spellEnd"/>
      <w:r w:rsidRPr="00856B57">
        <w:rPr>
          <w:rFonts w:ascii="Arial" w:hAnsi="Arial" w:cs="Arial"/>
          <w:sz w:val="22"/>
          <w:szCs w:val="22"/>
        </w:rPr>
        <w:t xml:space="preserve"> de urbanism </w:t>
      </w:r>
      <w:proofErr w:type="spellStart"/>
      <w:r w:rsidRPr="00856B57">
        <w:rPr>
          <w:rFonts w:ascii="Arial" w:hAnsi="Arial" w:cs="Arial"/>
          <w:sz w:val="22"/>
          <w:szCs w:val="22"/>
        </w:rPr>
        <w:t>aprobate</w:t>
      </w:r>
      <w:proofErr w:type="spellEnd"/>
      <w:r w:rsidRPr="00856B57">
        <w:rPr>
          <w:rFonts w:ascii="Arial" w:hAnsi="Arial" w:cs="Arial"/>
          <w:sz w:val="22"/>
          <w:szCs w:val="22"/>
        </w:rPr>
        <w:t>;</w:t>
      </w:r>
    </w:p>
    <w:p w14:paraId="55281FA6"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actualizează</w:t>
      </w:r>
      <w:proofErr w:type="spellEnd"/>
      <w:r w:rsidRPr="00856B57">
        <w:rPr>
          <w:rFonts w:ascii="Arial" w:hAnsi="Arial" w:cs="Arial"/>
          <w:sz w:val="22"/>
          <w:szCs w:val="22"/>
        </w:rPr>
        <w:t xml:space="preserve"> taxa de </w:t>
      </w:r>
      <w:proofErr w:type="spellStart"/>
      <w:r w:rsidRPr="00856B57">
        <w:rPr>
          <w:rFonts w:ascii="Arial" w:hAnsi="Arial" w:cs="Arial"/>
          <w:sz w:val="22"/>
          <w:szCs w:val="22"/>
        </w:rPr>
        <w:t>autorizare</w:t>
      </w:r>
      <w:proofErr w:type="spellEnd"/>
      <w:r w:rsidRPr="00856B57">
        <w:rPr>
          <w:rFonts w:ascii="Arial" w:hAnsi="Arial" w:cs="Arial"/>
          <w:sz w:val="22"/>
          <w:szCs w:val="22"/>
        </w:rPr>
        <w:t xml:space="preserve"> şi </w:t>
      </w:r>
      <w:proofErr w:type="spellStart"/>
      <w:r w:rsidRPr="00856B57">
        <w:rPr>
          <w:rFonts w:ascii="Arial" w:hAnsi="Arial" w:cs="Arial"/>
          <w:sz w:val="22"/>
          <w:szCs w:val="22"/>
        </w:rPr>
        <w:t>asigură</w:t>
      </w:r>
      <w:proofErr w:type="spellEnd"/>
      <w:r w:rsidRPr="00856B57">
        <w:rPr>
          <w:rFonts w:ascii="Arial" w:hAnsi="Arial" w:cs="Arial"/>
          <w:sz w:val="22"/>
          <w:szCs w:val="22"/>
        </w:rPr>
        <w:t xml:space="preserve"> </w:t>
      </w:r>
      <w:proofErr w:type="spellStart"/>
      <w:r w:rsidRPr="00856B57">
        <w:rPr>
          <w:rFonts w:ascii="Arial" w:hAnsi="Arial" w:cs="Arial"/>
          <w:sz w:val="22"/>
          <w:szCs w:val="22"/>
        </w:rPr>
        <w:t>încasarea</w:t>
      </w:r>
      <w:proofErr w:type="spellEnd"/>
      <w:r w:rsidRPr="00856B57">
        <w:rPr>
          <w:rFonts w:ascii="Arial" w:hAnsi="Arial" w:cs="Arial"/>
          <w:sz w:val="22"/>
          <w:szCs w:val="22"/>
        </w:rPr>
        <w:t xml:space="preserve"> </w:t>
      </w:r>
      <w:proofErr w:type="spellStart"/>
      <w:r w:rsidRPr="00856B57">
        <w:rPr>
          <w:rFonts w:ascii="Arial" w:hAnsi="Arial" w:cs="Arial"/>
          <w:sz w:val="22"/>
          <w:szCs w:val="22"/>
        </w:rPr>
        <w:t>acesteia</w:t>
      </w:r>
      <w:proofErr w:type="spellEnd"/>
      <w:r w:rsidRPr="00856B57">
        <w:rPr>
          <w:rFonts w:ascii="Arial" w:hAnsi="Arial" w:cs="Arial"/>
          <w:sz w:val="22"/>
          <w:szCs w:val="22"/>
        </w:rPr>
        <w:t xml:space="preserve"> la </w:t>
      </w:r>
      <w:proofErr w:type="spellStart"/>
      <w:r w:rsidRPr="00856B57">
        <w:rPr>
          <w:rFonts w:ascii="Arial" w:hAnsi="Arial" w:cs="Arial"/>
          <w:sz w:val="22"/>
          <w:szCs w:val="22"/>
        </w:rPr>
        <w:t>finalizarea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care s-au </w:t>
      </w:r>
      <w:proofErr w:type="spellStart"/>
      <w:r w:rsidRPr="00856B57">
        <w:rPr>
          <w:rFonts w:ascii="Arial" w:hAnsi="Arial" w:cs="Arial"/>
          <w:sz w:val="22"/>
          <w:szCs w:val="22"/>
        </w:rPr>
        <w:t>eliberat</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autorizaţii</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construire</w:t>
      </w:r>
      <w:proofErr w:type="spellEnd"/>
      <w:r w:rsidRPr="00856B57">
        <w:rPr>
          <w:rFonts w:ascii="Arial" w:hAnsi="Arial" w:cs="Arial"/>
          <w:sz w:val="22"/>
          <w:szCs w:val="22"/>
        </w:rPr>
        <w:t>;</w:t>
      </w:r>
    </w:p>
    <w:p w14:paraId="7F5303A9"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r w:rsidRPr="00856B57">
        <w:rPr>
          <w:rFonts w:ascii="Arial" w:hAnsi="Arial" w:cs="Arial"/>
          <w:sz w:val="22"/>
          <w:szCs w:val="22"/>
        </w:rPr>
        <w:t xml:space="preserve">conduce </w:t>
      </w:r>
      <w:proofErr w:type="spellStart"/>
      <w:r w:rsidRPr="00856B57">
        <w:rPr>
          <w:rFonts w:ascii="Arial" w:hAnsi="Arial" w:cs="Arial"/>
          <w:sz w:val="22"/>
          <w:szCs w:val="22"/>
        </w:rPr>
        <w:t>evidenţa</w:t>
      </w:r>
      <w:proofErr w:type="spellEnd"/>
      <w:r w:rsidRPr="00856B57">
        <w:rPr>
          <w:rFonts w:ascii="Arial" w:hAnsi="Arial" w:cs="Arial"/>
          <w:sz w:val="22"/>
          <w:szCs w:val="22"/>
        </w:rPr>
        <w:t xml:space="preserve"> </w:t>
      </w:r>
      <w:proofErr w:type="spellStart"/>
      <w:r w:rsidRPr="00856B57">
        <w:rPr>
          <w:rFonts w:ascii="Arial" w:hAnsi="Arial" w:cs="Arial"/>
          <w:sz w:val="22"/>
          <w:szCs w:val="22"/>
        </w:rPr>
        <w:t>nomenclatorului</w:t>
      </w:r>
      <w:proofErr w:type="spellEnd"/>
      <w:r w:rsidRPr="00856B57">
        <w:rPr>
          <w:rFonts w:ascii="Arial" w:hAnsi="Arial" w:cs="Arial"/>
          <w:sz w:val="22"/>
          <w:szCs w:val="22"/>
        </w:rPr>
        <w:t xml:space="preserve"> </w:t>
      </w:r>
      <w:proofErr w:type="spellStart"/>
      <w:r w:rsidRPr="00856B57">
        <w:rPr>
          <w:rFonts w:ascii="Arial" w:hAnsi="Arial" w:cs="Arial"/>
          <w:sz w:val="22"/>
          <w:szCs w:val="22"/>
        </w:rPr>
        <w:t>stradal</w:t>
      </w:r>
      <w:proofErr w:type="spellEnd"/>
      <w:r w:rsidRPr="00856B57">
        <w:rPr>
          <w:rFonts w:ascii="Arial" w:hAnsi="Arial" w:cs="Arial"/>
          <w:sz w:val="22"/>
          <w:szCs w:val="22"/>
        </w:rPr>
        <w:t xml:space="preserve"> al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w:t>
      </w:r>
      <w:proofErr w:type="spellStart"/>
      <w:r w:rsidRPr="00856B57">
        <w:rPr>
          <w:rFonts w:ascii="Arial" w:hAnsi="Arial" w:cs="Arial"/>
          <w:sz w:val="22"/>
          <w:szCs w:val="22"/>
        </w:rPr>
        <w:t>Câmpulung</w:t>
      </w:r>
      <w:proofErr w:type="spellEnd"/>
      <w:r w:rsidRPr="00856B57">
        <w:rPr>
          <w:rFonts w:ascii="Arial" w:hAnsi="Arial" w:cs="Arial"/>
          <w:sz w:val="22"/>
          <w:szCs w:val="22"/>
        </w:rPr>
        <w:t xml:space="preserve"> </w:t>
      </w:r>
      <w:proofErr w:type="spellStart"/>
      <w:r w:rsidRPr="00856B57">
        <w:rPr>
          <w:rFonts w:ascii="Arial" w:hAnsi="Arial" w:cs="Arial"/>
          <w:sz w:val="22"/>
          <w:szCs w:val="22"/>
        </w:rPr>
        <w:t>Moldovenesc</w:t>
      </w:r>
      <w:proofErr w:type="spellEnd"/>
      <w:r w:rsidRPr="00856B57">
        <w:rPr>
          <w:rFonts w:ascii="Arial" w:hAnsi="Arial" w:cs="Arial"/>
          <w:sz w:val="22"/>
          <w:szCs w:val="22"/>
        </w:rPr>
        <w:t>;</w:t>
      </w:r>
    </w:p>
    <w:p w14:paraId="2EC05ADD"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atribuie</w:t>
      </w:r>
      <w:proofErr w:type="spellEnd"/>
      <w:r w:rsidRPr="00856B57">
        <w:rPr>
          <w:rFonts w:ascii="Arial" w:hAnsi="Arial" w:cs="Arial"/>
          <w:sz w:val="22"/>
          <w:szCs w:val="22"/>
        </w:rPr>
        <w:t xml:space="preserve"> </w:t>
      </w:r>
      <w:proofErr w:type="spellStart"/>
      <w:r w:rsidRPr="00856B57">
        <w:rPr>
          <w:rFonts w:ascii="Arial" w:hAnsi="Arial" w:cs="Arial"/>
          <w:sz w:val="22"/>
          <w:szCs w:val="22"/>
        </w:rPr>
        <w:t>numere</w:t>
      </w:r>
      <w:proofErr w:type="spellEnd"/>
      <w:r w:rsidRPr="00856B57">
        <w:rPr>
          <w:rFonts w:ascii="Arial" w:hAnsi="Arial" w:cs="Arial"/>
          <w:sz w:val="22"/>
          <w:szCs w:val="22"/>
        </w:rPr>
        <w:t xml:space="preserve"> la </w:t>
      </w:r>
      <w:proofErr w:type="spellStart"/>
      <w:r w:rsidRPr="00856B57">
        <w:rPr>
          <w:rFonts w:ascii="Arial" w:hAnsi="Arial" w:cs="Arial"/>
          <w:sz w:val="22"/>
          <w:szCs w:val="22"/>
        </w:rPr>
        <w:t>imobile</w:t>
      </w:r>
      <w:proofErr w:type="spellEnd"/>
      <w:r w:rsidRPr="00856B57">
        <w:rPr>
          <w:rFonts w:ascii="Arial" w:hAnsi="Arial" w:cs="Arial"/>
          <w:sz w:val="22"/>
          <w:szCs w:val="22"/>
        </w:rPr>
        <w:t>;</w:t>
      </w:r>
    </w:p>
    <w:p w14:paraId="246A9C7D"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eliberează</w:t>
      </w:r>
      <w:proofErr w:type="spellEnd"/>
      <w:r w:rsidRPr="00856B57">
        <w:rPr>
          <w:rFonts w:ascii="Arial" w:hAnsi="Arial" w:cs="Arial"/>
          <w:sz w:val="22"/>
          <w:szCs w:val="22"/>
        </w:rPr>
        <w:t xml:space="preserve"> certificate de </w:t>
      </w:r>
      <w:proofErr w:type="spellStart"/>
      <w:r w:rsidRPr="00856B57">
        <w:rPr>
          <w:rFonts w:ascii="Arial" w:hAnsi="Arial" w:cs="Arial"/>
          <w:sz w:val="22"/>
          <w:szCs w:val="22"/>
        </w:rPr>
        <w:t>atestare</w:t>
      </w:r>
      <w:proofErr w:type="spellEnd"/>
      <w:r w:rsidRPr="00856B57">
        <w:rPr>
          <w:rFonts w:ascii="Arial" w:hAnsi="Arial" w:cs="Arial"/>
          <w:sz w:val="22"/>
          <w:szCs w:val="22"/>
        </w:rPr>
        <w:t xml:space="preserv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edificării</w:t>
      </w:r>
      <w:proofErr w:type="spellEnd"/>
      <w:r w:rsidRPr="00856B57">
        <w:rPr>
          <w:rFonts w:ascii="Arial" w:hAnsi="Arial" w:cs="Arial"/>
          <w:sz w:val="22"/>
          <w:szCs w:val="22"/>
        </w:rPr>
        <w:t>/</w:t>
      </w:r>
      <w:proofErr w:type="spellStart"/>
      <w:r w:rsidRPr="00856B57">
        <w:rPr>
          <w:rFonts w:ascii="Arial" w:hAnsi="Arial" w:cs="Arial"/>
          <w:sz w:val="22"/>
          <w:szCs w:val="22"/>
        </w:rPr>
        <w:t>demolării</w:t>
      </w:r>
      <w:proofErr w:type="spellEnd"/>
      <w:r w:rsidRPr="00856B57">
        <w:rPr>
          <w:rFonts w:ascii="Arial" w:hAnsi="Arial" w:cs="Arial"/>
          <w:sz w:val="22"/>
          <w:szCs w:val="22"/>
        </w:rPr>
        <w:t xml:space="preserve"> </w:t>
      </w:r>
      <w:proofErr w:type="spellStart"/>
      <w:r w:rsidRPr="00856B57">
        <w:rPr>
          <w:rFonts w:ascii="Arial" w:hAnsi="Arial" w:cs="Arial"/>
          <w:sz w:val="22"/>
          <w:szCs w:val="22"/>
        </w:rPr>
        <w:t>clădirilor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condițiile</w:t>
      </w:r>
      <w:proofErr w:type="spellEnd"/>
      <w:r w:rsidRPr="00856B57">
        <w:rPr>
          <w:rFonts w:ascii="Arial" w:hAnsi="Arial" w:cs="Arial"/>
          <w:sz w:val="22"/>
          <w:szCs w:val="22"/>
        </w:rPr>
        <w:t xml:space="preserve"> </w:t>
      </w:r>
      <w:proofErr w:type="spellStart"/>
      <w:r w:rsidRPr="00856B57">
        <w:rPr>
          <w:rFonts w:ascii="Arial" w:hAnsi="Arial" w:cs="Arial"/>
          <w:sz w:val="22"/>
          <w:szCs w:val="22"/>
        </w:rPr>
        <w:t>legii</w:t>
      </w:r>
      <w:proofErr w:type="spellEnd"/>
      <w:r w:rsidRPr="00856B57">
        <w:rPr>
          <w:rFonts w:ascii="Arial" w:hAnsi="Arial" w:cs="Arial"/>
          <w:sz w:val="22"/>
          <w:szCs w:val="22"/>
        </w:rPr>
        <w:t>;</w:t>
      </w:r>
    </w:p>
    <w:p w14:paraId="290236D6"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urmăreşte</w:t>
      </w:r>
      <w:proofErr w:type="spellEnd"/>
      <w:r w:rsidRPr="00856B57">
        <w:rPr>
          <w:rFonts w:ascii="Arial" w:hAnsi="Arial" w:cs="Arial"/>
          <w:sz w:val="22"/>
          <w:szCs w:val="22"/>
        </w:rPr>
        <w:t xml:space="preserve"> </w:t>
      </w:r>
      <w:proofErr w:type="spellStart"/>
      <w:r w:rsidRPr="00856B57">
        <w:rPr>
          <w:rFonts w:ascii="Arial" w:hAnsi="Arial" w:cs="Arial"/>
          <w:sz w:val="22"/>
          <w:szCs w:val="22"/>
        </w:rPr>
        <w:t>îmbunătăţirea</w:t>
      </w:r>
      <w:proofErr w:type="spellEnd"/>
      <w:r w:rsidRPr="00856B57">
        <w:rPr>
          <w:rFonts w:ascii="Arial" w:hAnsi="Arial" w:cs="Arial"/>
          <w:sz w:val="22"/>
          <w:szCs w:val="22"/>
        </w:rPr>
        <w:t xml:space="preserve"> </w:t>
      </w:r>
      <w:proofErr w:type="spellStart"/>
      <w:r w:rsidRPr="00856B57">
        <w:rPr>
          <w:rFonts w:ascii="Arial" w:hAnsi="Arial" w:cs="Arial"/>
          <w:sz w:val="22"/>
          <w:szCs w:val="22"/>
        </w:rPr>
        <w:t>continuă</w:t>
      </w:r>
      <w:proofErr w:type="spellEnd"/>
      <w:r w:rsidRPr="00856B57">
        <w:rPr>
          <w:rFonts w:ascii="Arial" w:hAnsi="Arial" w:cs="Arial"/>
          <w:sz w:val="22"/>
          <w:szCs w:val="22"/>
        </w:rPr>
        <w:t xml:space="preserv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aspectului</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 xml:space="preserve">, din </w:t>
      </w:r>
      <w:proofErr w:type="spellStart"/>
      <w:r w:rsidRPr="00856B57">
        <w:rPr>
          <w:rFonts w:ascii="Arial" w:hAnsi="Arial" w:cs="Arial"/>
          <w:sz w:val="22"/>
          <w:szCs w:val="22"/>
        </w:rPr>
        <w:t>punct</w:t>
      </w:r>
      <w:proofErr w:type="spellEnd"/>
      <w:r w:rsidRPr="00856B57">
        <w:rPr>
          <w:rFonts w:ascii="Arial" w:hAnsi="Arial" w:cs="Arial"/>
          <w:sz w:val="22"/>
          <w:szCs w:val="22"/>
        </w:rPr>
        <w:t xml:space="preserve"> de </w:t>
      </w:r>
      <w:proofErr w:type="spellStart"/>
      <w:r w:rsidRPr="00856B57">
        <w:rPr>
          <w:rFonts w:ascii="Arial" w:hAnsi="Arial" w:cs="Arial"/>
          <w:sz w:val="22"/>
          <w:szCs w:val="22"/>
        </w:rPr>
        <w:t>vedere</w:t>
      </w:r>
      <w:proofErr w:type="spellEnd"/>
      <w:r w:rsidRPr="00856B57">
        <w:rPr>
          <w:rFonts w:ascii="Arial" w:hAnsi="Arial" w:cs="Arial"/>
          <w:sz w:val="22"/>
          <w:szCs w:val="22"/>
        </w:rPr>
        <w:t xml:space="preserve"> urbanistic;</w:t>
      </w:r>
    </w:p>
    <w:p w14:paraId="54FE77E6"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participă</w:t>
      </w:r>
      <w:proofErr w:type="spellEnd"/>
      <w:r w:rsidRPr="00856B57">
        <w:rPr>
          <w:rFonts w:ascii="Arial" w:hAnsi="Arial" w:cs="Arial"/>
          <w:sz w:val="22"/>
          <w:szCs w:val="22"/>
        </w:rPr>
        <w:t xml:space="preserve"> la </w:t>
      </w:r>
      <w:proofErr w:type="spellStart"/>
      <w:r w:rsidRPr="00856B57">
        <w:rPr>
          <w:rFonts w:ascii="Arial" w:hAnsi="Arial" w:cs="Arial"/>
          <w:sz w:val="22"/>
          <w:szCs w:val="22"/>
        </w:rPr>
        <w:t>recepţia</w:t>
      </w:r>
      <w:proofErr w:type="spellEnd"/>
      <w:r w:rsidRPr="00856B57">
        <w:rPr>
          <w:rFonts w:ascii="Arial" w:hAnsi="Arial" w:cs="Arial"/>
          <w:sz w:val="22"/>
          <w:szCs w:val="22"/>
        </w:rPr>
        <w:t xml:space="preserve"> la </w:t>
      </w:r>
      <w:proofErr w:type="spellStart"/>
      <w:r w:rsidRPr="00856B57">
        <w:rPr>
          <w:rFonts w:ascii="Arial" w:hAnsi="Arial" w:cs="Arial"/>
          <w:sz w:val="22"/>
          <w:szCs w:val="22"/>
        </w:rPr>
        <w:t>terminarea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construcţiile</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executate</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baza</w:t>
      </w:r>
      <w:proofErr w:type="spellEnd"/>
      <w:r w:rsidRPr="00856B57">
        <w:rPr>
          <w:rFonts w:ascii="Arial" w:hAnsi="Arial" w:cs="Arial"/>
          <w:sz w:val="22"/>
          <w:szCs w:val="22"/>
        </w:rPr>
        <w:t xml:space="preserve"> </w:t>
      </w:r>
      <w:proofErr w:type="spellStart"/>
      <w:r w:rsidRPr="00856B57">
        <w:rPr>
          <w:rFonts w:ascii="Arial" w:hAnsi="Arial" w:cs="Arial"/>
          <w:sz w:val="22"/>
          <w:szCs w:val="22"/>
        </w:rPr>
        <w:t>unor</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autorizaţii</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construire</w:t>
      </w:r>
      <w:proofErr w:type="spellEnd"/>
      <w:r w:rsidRPr="00856B57">
        <w:rPr>
          <w:rFonts w:ascii="Arial" w:hAnsi="Arial" w:cs="Arial"/>
          <w:sz w:val="22"/>
          <w:szCs w:val="22"/>
        </w:rPr>
        <w:t xml:space="preserve">, </w:t>
      </w:r>
      <w:proofErr w:type="spellStart"/>
      <w:r w:rsidRPr="00856B57">
        <w:rPr>
          <w:rFonts w:ascii="Arial" w:hAnsi="Arial" w:cs="Arial"/>
          <w:sz w:val="22"/>
          <w:szCs w:val="22"/>
        </w:rPr>
        <w:t>întocmindu</w:t>
      </w:r>
      <w:proofErr w:type="spellEnd"/>
      <w:r w:rsidRPr="00856B57">
        <w:rPr>
          <w:rFonts w:ascii="Arial" w:hAnsi="Arial" w:cs="Arial"/>
          <w:sz w:val="22"/>
          <w:szCs w:val="22"/>
        </w:rPr>
        <w:t xml:space="preserve">-se </w:t>
      </w:r>
      <w:proofErr w:type="spellStart"/>
      <w:r w:rsidRPr="00856B57">
        <w:rPr>
          <w:rFonts w:ascii="Arial" w:hAnsi="Arial" w:cs="Arial"/>
          <w:sz w:val="22"/>
          <w:szCs w:val="22"/>
        </w:rPr>
        <w:t>procese</w:t>
      </w:r>
      <w:proofErr w:type="spellEnd"/>
      <w:r w:rsidRPr="00856B57">
        <w:rPr>
          <w:rFonts w:ascii="Arial" w:hAnsi="Arial" w:cs="Arial"/>
          <w:sz w:val="22"/>
          <w:szCs w:val="22"/>
        </w:rPr>
        <w:t xml:space="preserve"> </w:t>
      </w:r>
      <w:proofErr w:type="spellStart"/>
      <w:r w:rsidRPr="00856B57">
        <w:rPr>
          <w:rFonts w:ascii="Arial" w:hAnsi="Arial" w:cs="Arial"/>
          <w:sz w:val="22"/>
          <w:szCs w:val="22"/>
        </w:rPr>
        <w:t>verbale</w:t>
      </w:r>
      <w:proofErr w:type="spellEnd"/>
      <w:r w:rsidRPr="00856B57">
        <w:rPr>
          <w:rFonts w:ascii="Arial" w:hAnsi="Arial" w:cs="Arial"/>
          <w:sz w:val="22"/>
          <w:szCs w:val="22"/>
        </w:rPr>
        <w:t xml:space="preserve"> de </w:t>
      </w:r>
      <w:proofErr w:type="spellStart"/>
      <w:r w:rsidRPr="00856B57">
        <w:rPr>
          <w:rFonts w:ascii="Arial" w:hAnsi="Arial" w:cs="Arial"/>
          <w:sz w:val="22"/>
          <w:szCs w:val="22"/>
        </w:rPr>
        <w:t>recepţie</w:t>
      </w:r>
      <w:proofErr w:type="spellEnd"/>
      <w:r w:rsidRPr="00856B57">
        <w:rPr>
          <w:rFonts w:ascii="Arial" w:hAnsi="Arial" w:cs="Arial"/>
          <w:sz w:val="22"/>
          <w:szCs w:val="22"/>
        </w:rPr>
        <w:t xml:space="preserve"> la </w:t>
      </w:r>
      <w:proofErr w:type="spellStart"/>
      <w:r w:rsidRPr="00856B57">
        <w:rPr>
          <w:rFonts w:ascii="Arial" w:hAnsi="Arial" w:cs="Arial"/>
          <w:sz w:val="22"/>
          <w:szCs w:val="22"/>
        </w:rPr>
        <w:t>terminarea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înscrierii</w:t>
      </w:r>
      <w:proofErr w:type="spellEnd"/>
      <w:r w:rsidRPr="00856B57">
        <w:rPr>
          <w:rFonts w:ascii="Arial" w:hAnsi="Arial" w:cs="Arial"/>
          <w:sz w:val="22"/>
          <w:szCs w:val="22"/>
        </w:rPr>
        <w:t xml:space="preserve"> </w:t>
      </w:r>
      <w:proofErr w:type="spellStart"/>
      <w:r w:rsidRPr="00856B57">
        <w:rPr>
          <w:rFonts w:ascii="Arial" w:hAnsi="Arial" w:cs="Arial"/>
          <w:sz w:val="22"/>
          <w:szCs w:val="22"/>
        </w:rPr>
        <w:t>construcţiilor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evidenţele</w:t>
      </w:r>
      <w:proofErr w:type="spellEnd"/>
      <w:r w:rsidRPr="00856B57">
        <w:rPr>
          <w:rFonts w:ascii="Arial" w:hAnsi="Arial" w:cs="Arial"/>
          <w:sz w:val="22"/>
          <w:szCs w:val="22"/>
        </w:rPr>
        <w:t xml:space="preserve"> de carte </w:t>
      </w:r>
      <w:proofErr w:type="spellStart"/>
      <w:r w:rsidRPr="00856B57">
        <w:rPr>
          <w:rFonts w:ascii="Arial" w:hAnsi="Arial" w:cs="Arial"/>
          <w:sz w:val="22"/>
          <w:szCs w:val="22"/>
        </w:rPr>
        <w:t>funciară</w:t>
      </w:r>
      <w:proofErr w:type="spellEnd"/>
      <w:r w:rsidRPr="00856B57">
        <w:rPr>
          <w:rFonts w:ascii="Arial" w:hAnsi="Arial" w:cs="Arial"/>
          <w:sz w:val="22"/>
          <w:szCs w:val="22"/>
        </w:rPr>
        <w:t>;</w:t>
      </w:r>
    </w:p>
    <w:p w14:paraId="414A8952"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semnează</w:t>
      </w:r>
      <w:proofErr w:type="spellEnd"/>
      <w:r w:rsidRPr="00856B57">
        <w:rPr>
          <w:rFonts w:ascii="Arial" w:hAnsi="Arial" w:cs="Arial"/>
          <w:sz w:val="22"/>
          <w:szCs w:val="22"/>
        </w:rPr>
        <w:t xml:space="preserve"> </w:t>
      </w:r>
      <w:proofErr w:type="spellStart"/>
      <w:r w:rsidRPr="00856B57">
        <w:rPr>
          <w:rFonts w:ascii="Arial" w:hAnsi="Arial" w:cs="Arial"/>
          <w:sz w:val="22"/>
          <w:szCs w:val="22"/>
        </w:rPr>
        <w:t>procesele-verbale</w:t>
      </w:r>
      <w:proofErr w:type="spellEnd"/>
      <w:r w:rsidRPr="00856B57">
        <w:rPr>
          <w:rFonts w:ascii="Arial" w:hAnsi="Arial" w:cs="Arial"/>
          <w:sz w:val="22"/>
          <w:szCs w:val="22"/>
        </w:rPr>
        <w:t xml:space="preserve"> de </w:t>
      </w:r>
      <w:proofErr w:type="spellStart"/>
      <w:r w:rsidRPr="00856B57">
        <w:rPr>
          <w:rFonts w:ascii="Arial" w:hAnsi="Arial" w:cs="Arial"/>
          <w:sz w:val="22"/>
          <w:szCs w:val="22"/>
        </w:rPr>
        <w:t>recepţie</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clădirile</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executate</w:t>
      </w:r>
      <w:proofErr w:type="spellEnd"/>
      <w:r w:rsidRPr="00856B57">
        <w:rPr>
          <w:rFonts w:ascii="Arial" w:hAnsi="Arial" w:cs="Arial"/>
          <w:sz w:val="22"/>
          <w:szCs w:val="22"/>
        </w:rPr>
        <w:t xml:space="preserve"> </w:t>
      </w:r>
      <w:proofErr w:type="spellStart"/>
      <w:r w:rsidRPr="00856B57">
        <w:rPr>
          <w:rFonts w:ascii="Arial" w:hAnsi="Arial" w:cs="Arial"/>
          <w:sz w:val="22"/>
          <w:szCs w:val="22"/>
        </w:rPr>
        <w:t>potrivit</w:t>
      </w:r>
      <w:proofErr w:type="spellEnd"/>
      <w:r w:rsidRPr="00856B57">
        <w:rPr>
          <w:rFonts w:ascii="Arial" w:hAnsi="Arial" w:cs="Arial"/>
          <w:sz w:val="22"/>
          <w:szCs w:val="22"/>
        </w:rPr>
        <w:t xml:space="preserve"> </w:t>
      </w:r>
      <w:proofErr w:type="spellStart"/>
      <w:r w:rsidRPr="00856B57">
        <w:rPr>
          <w:rFonts w:ascii="Arial" w:hAnsi="Arial" w:cs="Arial"/>
          <w:sz w:val="22"/>
          <w:szCs w:val="22"/>
        </w:rPr>
        <w:t>Legii</w:t>
      </w:r>
      <w:proofErr w:type="spellEnd"/>
      <w:r w:rsidRPr="00856B57">
        <w:rPr>
          <w:rFonts w:ascii="Arial" w:hAnsi="Arial" w:cs="Arial"/>
          <w:sz w:val="22"/>
          <w:szCs w:val="22"/>
        </w:rPr>
        <w:t xml:space="preserve"> nr. 50/1991, </w:t>
      </w:r>
      <w:proofErr w:type="spellStart"/>
      <w:r w:rsidRPr="00856B57">
        <w:rPr>
          <w:rFonts w:ascii="Arial" w:hAnsi="Arial" w:cs="Arial"/>
          <w:sz w:val="22"/>
          <w:szCs w:val="22"/>
        </w:rPr>
        <w:t>privind</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executării</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construcţie</w:t>
      </w:r>
      <w:proofErr w:type="spellEnd"/>
      <w:r w:rsidRPr="00856B57">
        <w:rPr>
          <w:rFonts w:ascii="Arial" w:hAnsi="Arial" w:cs="Arial"/>
          <w:sz w:val="22"/>
          <w:szCs w:val="22"/>
        </w:rPr>
        <w:t xml:space="preserve">, </w:t>
      </w:r>
      <w:proofErr w:type="spellStart"/>
      <w:r w:rsidRPr="00856B57">
        <w:rPr>
          <w:rFonts w:ascii="Arial" w:hAnsi="Arial" w:cs="Arial"/>
          <w:sz w:val="22"/>
          <w:szCs w:val="22"/>
        </w:rPr>
        <w:t>republicată</w:t>
      </w:r>
      <w:proofErr w:type="spellEnd"/>
      <w:r w:rsidRPr="00856B57">
        <w:rPr>
          <w:rFonts w:ascii="Arial" w:hAnsi="Arial" w:cs="Arial"/>
          <w:sz w:val="22"/>
          <w:szCs w:val="22"/>
        </w:rPr>
        <w:t xml:space="preserve">, cu </w:t>
      </w:r>
      <w:proofErr w:type="spellStart"/>
      <w:r w:rsidRPr="00856B57">
        <w:rPr>
          <w:rFonts w:ascii="Arial" w:hAnsi="Arial" w:cs="Arial"/>
          <w:sz w:val="22"/>
          <w:szCs w:val="22"/>
        </w:rPr>
        <w:t>modificările</w:t>
      </w:r>
      <w:proofErr w:type="spellEnd"/>
      <w:r w:rsidRPr="00856B57">
        <w:rPr>
          <w:rFonts w:ascii="Arial" w:hAnsi="Arial" w:cs="Arial"/>
          <w:sz w:val="22"/>
          <w:szCs w:val="22"/>
        </w:rPr>
        <w:t xml:space="preserve"> şi </w:t>
      </w:r>
      <w:proofErr w:type="spellStart"/>
      <w:r w:rsidRPr="00856B57">
        <w:rPr>
          <w:rFonts w:ascii="Arial" w:hAnsi="Arial" w:cs="Arial"/>
          <w:sz w:val="22"/>
          <w:szCs w:val="22"/>
        </w:rPr>
        <w:t>completările</w:t>
      </w:r>
      <w:proofErr w:type="spellEnd"/>
      <w:r w:rsidRPr="00856B57">
        <w:rPr>
          <w:rFonts w:ascii="Arial" w:hAnsi="Arial" w:cs="Arial"/>
          <w:sz w:val="22"/>
          <w:szCs w:val="22"/>
        </w:rPr>
        <w:t xml:space="preserve"> </w:t>
      </w:r>
      <w:proofErr w:type="spellStart"/>
      <w:r w:rsidRPr="00856B57">
        <w:rPr>
          <w:rFonts w:ascii="Arial" w:hAnsi="Arial" w:cs="Arial"/>
          <w:sz w:val="22"/>
          <w:szCs w:val="22"/>
        </w:rPr>
        <w:t>ulterioare</w:t>
      </w:r>
      <w:proofErr w:type="spellEnd"/>
      <w:r w:rsidRPr="00856B57">
        <w:rPr>
          <w:rFonts w:ascii="Arial" w:hAnsi="Arial" w:cs="Arial"/>
          <w:sz w:val="22"/>
          <w:szCs w:val="22"/>
        </w:rPr>
        <w:t>;</w:t>
      </w:r>
    </w:p>
    <w:p w14:paraId="6382F5AA"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r w:rsidRPr="00856B57">
        <w:rPr>
          <w:rFonts w:ascii="Arial" w:hAnsi="Arial" w:cs="Arial"/>
          <w:sz w:val="22"/>
          <w:szCs w:val="22"/>
        </w:rPr>
        <w:t xml:space="preserve">la </w:t>
      </w:r>
      <w:proofErr w:type="spellStart"/>
      <w:r w:rsidRPr="00856B57">
        <w:rPr>
          <w:rFonts w:ascii="Arial" w:hAnsi="Arial" w:cs="Arial"/>
          <w:sz w:val="22"/>
          <w:szCs w:val="22"/>
        </w:rPr>
        <w:t>finalizarea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termenului</w:t>
      </w:r>
      <w:proofErr w:type="spellEnd"/>
      <w:r w:rsidRPr="00856B57">
        <w:rPr>
          <w:rFonts w:ascii="Arial" w:hAnsi="Arial" w:cs="Arial"/>
          <w:sz w:val="22"/>
          <w:szCs w:val="22"/>
        </w:rPr>
        <w:t xml:space="preserve"> de </w:t>
      </w:r>
      <w:proofErr w:type="spellStart"/>
      <w:r w:rsidRPr="00856B57">
        <w:rPr>
          <w:rFonts w:ascii="Arial" w:hAnsi="Arial" w:cs="Arial"/>
          <w:sz w:val="22"/>
          <w:szCs w:val="22"/>
        </w:rPr>
        <w:t>execuţie</w:t>
      </w:r>
      <w:proofErr w:type="spellEnd"/>
      <w:r w:rsidRPr="00856B57">
        <w:rPr>
          <w:rFonts w:ascii="Arial" w:hAnsi="Arial" w:cs="Arial"/>
          <w:sz w:val="22"/>
          <w:szCs w:val="22"/>
        </w:rPr>
        <w:t xml:space="preserve"> a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construire</w:t>
      </w:r>
      <w:proofErr w:type="spellEnd"/>
      <w:r w:rsidRPr="00856B57">
        <w:rPr>
          <w:rFonts w:ascii="Arial" w:hAnsi="Arial" w:cs="Arial"/>
          <w:sz w:val="22"/>
          <w:szCs w:val="22"/>
        </w:rPr>
        <w:t xml:space="preserve">, </w:t>
      </w:r>
      <w:proofErr w:type="spellStart"/>
      <w:r w:rsidRPr="00856B57">
        <w:rPr>
          <w:rFonts w:ascii="Arial" w:hAnsi="Arial" w:cs="Arial"/>
          <w:sz w:val="22"/>
          <w:szCs w:val="22"/>
        </w:rPr>
        <w:t>dar</w:t>
      </w:r>
      <w:proofErr w:type="spellEnd"/>
      <w:r w:rsidRPr="00856B57">
        <w:rPr>
          <w:rFonts w:ascii="Arial" w:hAnsi="Arial" w:cs="Arial"/>
          <w:sz w:val="22"/>
          <w:szCs w:val="22"/>
        </w:rPr>
        <w:t xml:space="preserve"> nu </w:t>
      </w:r>
      <w:proofErr w:type="spellStart"/>
      <w:r w:rsidRPr="00856B57">
        <w:rPr>
          <w:rFonts w:ascii="Arial" w:hAnsi="Arial" w:cs="Arial"/>
          <w:sz w:val="22"/>
          <w:szCs w:val="22"/>
        </w:rPr>
        <w:t>mai</w:t>
      </w:r>
      <w:proofErr w:type="spellEnd"/>
      <w:r w:rsidRPr="00856B57">
        <w:rPr>
          <w:rFonts w:ascii="Arial" w:hAnsi="Arial" w:cs="Arial"/>
          <w:sz w:val="22"/>
          <w:szCs w:val="22"/>
        </w:rPr>
        <w:t xml:space="preserve"> </w:t>
      </w:r>
      <w:proofErr w:type="spellStart"/>
      <w:r w:rsidRPr="00856B57">
        <w:rPr>
          <w:rFonts w:ascii="Arial" w:hAnsi="Arial" w:cs="Arial"/>
          <w:sz w:val="22"/>
          <w:szCs w:val="22"/>
        </w:rPr>
        <w:t>târziu</w:t>
      </w:r>
      <w:proofErr w:type="spellEnd"/>
      <w:r w:rsidRPr="00856B57">
        <w:rPr>
          <w:rFonts w:ascii="Arial" w:hAnsi="Arial" w:cs="Arial"/>
          <w:sz w:val="22"/>
          <w:szCs w:val="22"/>
        </w:rPr>
        <w:t xml:space="preserve"> de 15 </w:t>
      </w:r>
      <w:proofErr w:type="spellStart"/>
      <w:r w:rsidRPr="00856B57">
        <w:rPr>
          <w:rFonts w:ascii="Arial" w:hAnsi="Arial" w:cs="Arial"/>
          <w:sz w:val="22"/>
          <w:szCs w:val="22"/>
        </w:rPr>
        <w:t>zile</w:t>
      </w:r>
      <w:proofErr w:type="spellEnd"/>
      <w:r w:rsidRPr="00856B57">
        <w:rPr>
          <w:rFonts w:ascii="Arial" w:hAnsi="Arial" w:cs="Arial"/>
          <w:sz w:val="22"/>
          <w:szCs w:val="22"/>
        </w:rPr>
        <w:t xml:space="preserve"> de la data la care </w:t>
      </w:r>
      <w:proofErr w:type="spellStart"/>
      <w:r w:rsidRPr="00856B57">
        <w:rPr>
          <w:rFonts w:ascii="Arial" w:hAnsi="Arial" w:cs="Arial"/>
          <w:sz w:val="22"/>
          <w:szCs w:val="22"/>
        </w:rPr>
        <w:t>expiră</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autorizaţia</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construire</w:t>
      </w:r>
      <w:proofErr w:type="spellEnd"/>
      <w:r w:rsidRPr="00856B57">
        <w:rPr>
          <w:rFonts w:ascii="Arial" w:hAnsi="Arial" w:cs="Arial"/>
          <w:sz w:val="22"/>
          <w:szCs w:val="22"/>
        </w:rPr>
        <w:t xml:space="preserve">, </w:t>
      </w:r>
      <w:proofErr w:type="spellStart"/>
      <w:r w:rsidRPr="00856B57">
        <w:rPr>
          <w:rFonts w:ascii="Arial" w:hAnsi="Arial" w:cs="Arial"/>
          <w:sz w:val="22"/>
          <w:szCs w:val="22"/>
        </w:rPr>
        <w:t>stabileşte</w:t>
      </w:r>
      <w:proofErr w:type="spellEnd"/>
      <w:r w:rsidRPr="00856B57">
        <w:rPr>
          <w:rFonts w:ascii="Arial" w:hAnsi="Arial" w:cs="Arial"/>
          <w:sz w:val="22"/>
          <w:szCs w:val="22"/>
        </w:rPr>
        <w:t xml:space="preserve"> taxa </w:t>
      </w:r>
      <w:proofErr w:type="spellStart"/>
      <w:r w:rsidRPr="00856B57">
        <w:rPr>
          <w:rFonts w:ascii="Arial" w:hAnsi="Arial" w:cs="Arial"/>
          <w:sz w:val="22"/>
          <w:szCs w:val="22"/>
        </w:rPr>
        <w:t>datorată</w:t>
      </w:r>
      <w:proofErr w:type="spellEnd"/>
      <w:r w:rsidRPr="00856B57">
        <w:rPr>
          <w:rFonts w:ascii="Arial" w:hAnsi="Arial" w:cs="Arial"/>
          <w:sz w:val="22"/>
          <w:szCs w:val="22"/>
        </w:rPr>
        <w:t xml:space="preserve"> de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persoana</w:t>
      </w:r>
      <w:proofErr w:type="spellEnd"/>
      <w:r w:rsidRPr="00856B57">
        <w:rPr>
          <w:rFonts w:ascii="Arial" w:hAnsi="Arial" w:cs="Arial"/>
          <w:sz w:val="22"/>
          <w:szCs w:val="22"/>
        </w:rPr>
        <w:t xml:space="preserve"> care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lastRenderedPageBreak/>
        <w:t>obţinut</w:t>
      </w:r>
      <w:proofErr w:type="spellEnd"/>
      <w:r w:rsidRPr="00856B57">
        <w:rPr>
          <w:rFonts w:ascii="Arial" w:hAnsi="Arial" w:cs="Arial"/>
          <w:sz w:val="22"/>
          <w:szCs w:val="22"/>
        </w:rPr>
        <w:t xml:space="preserve"> </w:t>
      </w:r>
      <w:proofErr w:type="spellStart"/>
      <w:r w:rsidRPr="00856B57">
        <w:rPr>
          <w:rFonts w:ascii="Arial" w:hAnsi="Arial" w:cs="Arial"/>
          <w:sz w:val="22"/>
          <w:szCs w:val="22"/>
        </w:rPr>
        <w:t>autorizaţia</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construire</w:t>
      </w:r>
      <w:proofErr w:type="spellEnd"/>
      <w:r w:rsidRPr="00856B57">
        <w:rPr>
          <w:rFonts w:ascii="Arial" w:hAnsi="Arial" w:cs="Arial"/>
          <w:sz w:val="22"/>
          <w:szCs w:val="22"/>
        </w:rPr>
        <w:t xml:space="preserve">, pe </w:t>
      </w:r>
      <w:proofErr w:type="spellStart"/>
      <w:r w:rsidRPr="00856B57">
        <w:rPr>
          <w:rFonts w:ascii="Arial" w:hAnsi="Arial" w:cs="Arial"/>
          <w:sz w:val="22"/>
          <w:szCs w:val="22"/>
        </w:rPr>
        <w:t>baza</w:t>
      </w:r>
      <w:proofErr w:type="spellEnd"/>
      <w:r w:rsidRPr="00856B57">
        <w:rPr>
          <w:rFonts w:ascii="Arial" w:hAnsi="Arial" w:cs="Arial"/>
          <w:sz w:val="22"/>
          <w:szCs w:val="22"/>
        </w:rPr>
        <w:t xml:space="preserve"> </w:t>
      </w:r>
      <w:proofErr w:type="spellStart"/>
      <w:r w:rsidRPr="00856B57">
        <w:rPr>
          <w:rFonts w:ascii="Arial" w:hAnsi="Arial" w:cs="Arial"/>
          <w:sz w:val="22"/>
          <w:szCs w:val="22"/>
        </w:rPr>
        <w:t>valorii</w:t>
      </w:r>
      <w:proofErr w:type="spellEnd"/>
      <w:r w:rsidRPr="00856B57">
        <w:rPr>
          <w:rFonts w:ascii="Arial" w:hAnsi="Arial" w:cs="Arial"/>
          <w:sz w:val="22"/>
          <w:szCs w:val="22"/>
        </w:rPr>
        <w:t xml:space="preserve"> </w:t>
      </w:r>
      <w:proofErr w:type="spellStart"/>
      <w:r w:rsidRPr="00856B57">
        <w:rPr>
          <w:rFonts w:ascii="Arial" w:hAnsi="Arial" w:cs="Arial"/>
          <w:sz w:val="22"/>
          <w:szCs w:val="22"/>
        </w:rPr>
        <w:t>reale</w:t>
      </w:r>
      <w:proofErr w:type="spellEnd"/>
      <w:r w:rsidRPr="00856B57">
        <w:rPr>
          <w:rFonts w:ascii="Arial" w:hAnsi="Arial" w:cs="Arial"/>
          <w:sz w:val="22"/>
          <w:szCs w:val="22"/>
        </w:rPr>
        <w:t xml:space="preserve"> a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construcţie</w:t>
      </w:r>
      <w:proofErr w:type="spellEnd"/>
      <w:r w:rsidRPr="00856B57">
        <w:rPr>
          <w:rFonts w:ascii="Arial" w:hAnsi="Arial" w:cs="Arial"/>
          <w:sz w:val="22"/>
          <w:szCs w:val="22"/>
        </w:rPr>
        <w:t xml:space="preserve">, conform </w:t>
      </w:r>
      <w:proofErr w:type="spellStart"/>
      <w:r w:rsidRPr="00856B57">
        <w:rPr>
          <w:rFonts w:ascii="Arial" w:hAnsi="Arial" w:cs="Arial"/>
          <w:sz w:val="22"/>
          <w:szCs w:val="22"/>
        </w:rPr>
        <w:t>prevederilor</w:t>
      </w:r>
      <w:proofErr w:type="spellEnd"/>
      <w:r w:rsidRPr="00856B57">
        <w:rPr>
          <w:rFonts w:ascii="Arial" w:hAnsi="Arial" w:cs="Arial"/>
          <w:sz w:val="22"/>
          <w:szCs w:val="22"/>
        </w:rPr>
        <w:t xml:space="preserve"> </w:t>
      </w:r>
      <w:proofErr w:type="spellStart"/>
      <w:r w:rsidRPr="00856B57">
        <w:rPr>
          <w:rFonts w:ascii="Arial" w:hAnsi="Arial" w:cs="Arial"/>
          <w:sz w:val="22"/>
          <w:szCs w:val="22"/>
        </w:rPr>
        <w:t>legale</w:t>
      </w:r>
      <w:proofErr w:type="spellEnd"/>
      <w:r w:rsidRPr="00856B57">
        <w:rPr>
          <w:rFonts w:ascii="Arial" w:hAnsi="Arial" w:cs="Arial"/>
          <w:sz w:val="22"/>
          <w:szCs w:val="22"/>
        </w:rPr>
        <w:t xml:space="preserve">; </w:t>
      </w:r>
    </w:p>
    <w:p w14:paraId="321763A9"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colaborează</w:t>
      </w:r>
      <w:proofErr w:type="spellEnd"/>
      <w:r w:rsidRPr="00856B57">
        <w:rPr>
          <w:rFonts w:ascii="Arial" w:hAnsi="Arial" w:cs="Arial"/>
          <w:sz w:val="22"/>
          <w:szCs w:val="22"/>
        </w:rPr>
        <w:t xml:space="preserve"> cu </w:t>
      </w:r>
      <w:proofErr w:type="spellStart"/>
      <w:r w:rsidRPr="00856B57">
        <w:rPr>
          <w:rFonts w:ascii="Arial" w:hAnsi="Arial" w:cs="Arial"/>
          <w:sz w:val="22"/>
          <w:szCs w:val="22"/>
        </w:rPr>
        <w:t>Poliţia</w:t>
      </w:r>
      <w:proofErr w:type="spellEnd"/>
      <w:r w:rsidRPr="00856B57">
        <w:rPr>
          <w:rFonts w:ascii="Arial" w:hAnsi="Arial" w:cs="Arial"/>
          <w:sz w:val="22"/>
          <w:szCs w:val="22"/>
        </w:rPr>
        <w:t xml:space="preserve"> </w:t>
      </w:r>
      <w:proofErr w:type="spellStart"/>
      <w:r w:rsidRPr="00856B57">
        <w:rPr>
          <w:rFonts w:ascii="Arial" w:hAnsi="Arial" w:cs="Arial"/>
          <w:sz w:val="22"/>
          <w:szCs w:val="22"/>
        </w:rPr>
        <w:t>locală</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asigurării</w:t>
      </w:r>
      <w:proofErr w:type="spellEnd"/>
      <w:r w:rsidRPr="00856B57">
        <w:rPr>
          <w:rFonts w:ascii="Arial" w:hAnsi="Arial" w:cs="Arial"/>
          <w:sz w:val="22"/>
          <w:szCs w:val="22"/>
        </w:rPr>
        <w:t xml:space="preserve"> </w:t>
      </w:r>
      <w:proofErr w:type="spellStart"/>
      <w:r w:rsidRPr="00856B57">
        <w:rPr>
          <w:rFonts w:ascii="Arial" w:hAnsi="Arial" w:cs="Arial"/>
          <w:sz w:val="22"/>
          <w:szCs w:val="22"/>
        </w:rPr>
        <w:t>disciplinei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construcţii</w:t>
      </w:r>
      <w:proofErr w:type="spellEnd"/>
      <w:r w:rsidRPr="00856B57">
        <w:rPr>
          <w:rFonts w:ascii="Arial" w:hAnsi="Arial" w:cs="Arial"/>
          <w:sz w:val="22"/>
          <w:szCs w:val="22"/>
        </w:rPr>
        <w:t xml:space="preserve"> pe </w:t>
      </w:r>
      <w:proofErr w:type="spellStart"/>
      <w:r w:rsidRPr="00856B57">
        <w:rPr>
          <w:rFonts w:ascii="Arial" w:hAnsi="Arial" w:cs="Arial"/>
          <w:sz w:val="22"/>
          <w:szCs w:val="22"/>
        </w:rPr>
        <w:t>teritoriul</w:t>
      </w:r>
      <w:proofErr w:type="spellEnd"/>
      <w:r w:rsidRPr="00856B57">
        <w:rPr>
          <w:rFonts w:ascii="Arial" w:hAnsi="Arial" w:cs="Arial"/>
          <w:sz w:val="22"/>
          <w:szCs w:val="22"/>
        </w:rPr>
        <w:t xml:space="preserve"> </w:t>
      </w:r>
      <w:proofErr w:type="spellStart"/>
      <w:r w:rsidRPr="00856B57">
        <w:rPr>
          <w:rFonts w:ascii="Arial" w:hAnsi="Arial" w:cs="Arial"/>
          <w:sz w:val="22"/>
          <w:szCs w:val="22"/>
        </w:rPr>
        <w:t>municipiului</w:t>
      </w:r>
      <w:proofErr w:type="spellEnd"/>
      <w:r w:rsidRPr="00856B57">
        <w:rPr>
          <w:rFonts w:ascii="Arial" w:hAnsi="Arial" w:cs="Arial"/>
          <w:sz w:val="22"/>
          <w:szCs w:val="22"/>
        </w:rPr>
        <w:t>;</w:t>
      </w:r>
    </w:p>
    <w:p w14:paraId="46570942"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întocmește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transmite</w:t>
      </w:r>
      <w:proofErr w:type="spellEnd"/>
      <w:r w:rsidRPr="00856B57">
        <w:rPr>
          <w:rFonts w:ascii="Arial" w:hAnsi="Arial" w:cs="Arial"/>
          <w:sz w:val="22"/>
          <w:szCs w:val="22"/>
        </w:rPr>
        <w:t xml:space="preserve"> </w:t>
      </w:r>
      <w:proofErr w:type="spellStart"/>
      <w:r w:rsidRPr="00856B57">
        <w:rPr>
          <w:rFonts w:ascii="Arial" w:hAnsi="Arial" w:cs="Arial"/>
          <w:sz w:val="22"/>
          <w:szCs w:val="22"/>
        </w:rPr>
        <w:t>rapoartele</w:t>
      </w:r>
      <w:proofErr w:type="spellEnd"/>
      <w:r w:rsidRPr="00856B57">
        <w:rPr>
          <w:rFonts w:ascii="Arial" w:hAnsi="Arial" w:cs="Arial"/>
          <w:sz w:val="22"/>
          <w:szCs w:val="22"/>
        </w:rPr>
        <w:t xml:space="preserve"> solicitate de </w:t>
      </w:r>
      <w:proofErr w:type="spellStart"/>
      <w:r w:rsidRPr="00856B57">
        <w:rPr>
          <w:rFonts w:ascii="Arial" w:hAnsi="Arial" w:cs="Arial"/>
          <w:sz w:val="22"/>
          <w:szCs w:val="22"/>
        </w:rPr>
        <w:t>către</w:t>
      </w:r>
      <w:proofErr w:type="spellEnd"/>
      <w:r w:rsidRPr="00856B57">
        <w:rPr>
          <w:rFonts w:ascii="Arial" w:hAnsi="Arial" w:cs="Arial"/>
          <w:sz w:val="22"/>
          <w:szCs w:val="22"/>
        </w:rPr>
        <w:t xml:space="preserve"> </w:t>
      </w:r>
      <w:proofErr w:type="spellStart"/>
      <w:r w:rsidRPr="00856B57">
        <w:rPr>
          <w:rFonts w:ascii="Arial" w:hAnsi="Arial" w:cs="Arial"/>
          <w:sz w:val="22"/>
          <w:szCs w:val="22"/>
        </w:rPr>
        <w:t>Institutul</w:t>
      </w:r>
      <w:proofErr w:type="spellEnd"/>
      <w:r w:rsidRPr="00856B57">
        <w:rPr>
          <w:rFonts w:ascii="Arial" w:hAnsi="Arial" w:cs="Arial"/>
          <w:sz w:val="22"/>
          <w:szCs w:val="22"/>
        </w:rPr>
        <w:t xml:space="preserve"> </w:t>
      </w:r>
      <w:proofErr w:type="spellStart"/>
      <w:r w:rsidRPr="00856B57">
        <w:rPr>
          <w:rFonts w:ascii="Arial" w:hAnsi="Arial" w:cs="Arial"/>
          <w:sz w:val="22"/>
          <w:szCs w:val="22"/>
        </w:rPr>
        <w:t>Naţional</w:t>
      </w:r>
      <w:proofErr w:type="spellEnd"/>
      <w:r w:rsidRPr="00856B57">
        <w:rPr>
          <w:rFonts w:ascii="Arial" w:hAnsi="Arial" w:cs="Arial"/>
          <w:sz w:val="22"/>
          <w:szCs w:val="22"/>
        </w:rPr>
        <w:t xml:space="preserve"> de </w:t>
      </w:r>
      <w:proofErr w:type="spellStart"/>
      <w:r w:rsidRPr="00856B57">
        <w:rPr>
          <w:rFonts w:ascii="Arial" w:hAnsi="Arial" w:cs="Arial"/>
          <w:sz w:val="22"/>
          <w:szCs w:val="22"/>
        </w:rPr>
        <w:t>Statistică</w:t>
      </w:r>
      <w:proofErr w:type="spellEnd"/>
      <w:r w:rsidRPr="00856B57">
        <w:rPr>
          <w:rFonts w:ascii="Arial" w:hAnsi="Arial" w:cs="Arial"/>
          <w:sz w:val="22"/>
          <w:szCs w:val="22"/>
        </w:rPr>
        <w:t xml:space="preserve"> cu </w:t>
      </w:r>
      <w:proofErr w:type="spellStart"/>
      <w:r w:rsidRPr="00856B57">
        <w:rPr>
          <w:rFonts w:ascii="Arial" w:hAnsi="Arial" w:cs="Arial"/>
          <w:sz w:val="22"/>
          <w:szCs w:val="22"/>
        </w:rPr>
        <w:t>privire</w:t>
      </w:r>
      <w:proofErr w:type="spellEnd"/>
      <w:r w:rsidRPr="00856B57">
        <w:rPr>
          <w:rFonts w:ascii="Arial" w:hAnsi="Arial" w:cs="Arial"/>
          <w:sz w:val="22"/>
          <w:szCs w:val="22"/>
        </w:rPr>
        <w:t xml:space="preserve"> la </w:t>
      </w:r>
      <w:proofErr w:type="spellStart"/>
      <w:r w:rsidRPr="00856B57">
        <w:rPr>
          <w:rFonts w:ascii="Arial" w:hAnsi="Arial" w:cs="Arial"/>
          <w:sz w:val="22"/>
          <w:szCs w:val="22"/>
        </w:rPr>
        <w:t>autorizarea</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construcţii</w:t>
      </w:r>
      <w:proofErr w:type="spellEnd"/>
      <w:r w:rsidRPr="00856B57">
        <w:rPr>
          <w:rFonts w:ascii="Arial" w:hAnsi="Arial" w:cs="Arial"/>
          <w:sz w:val="22"/>
          <w:szCs w:val="22"/>
        </w:rPr>
        <w:t>;</w:t>
      </w:r>
    </w:p>
    <w:p w14:paraId="140B1207"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sz w:val="22"/>
          <w:szCs w:val="22"/>
        </w:rPr>
      </w:pPr>
      <w:proofErr w:type="spellStart"/>
      <w:r w:rsidRPr="00856B57">
        <w:rPr>
          <w:rFonts w:ascii="Arial" w:hAnsi="Arial" w:cs="Arial"/>
          <w:sz w:val="22"/>
          <w:szCs w:val="22"/>
        </w:rPr>
        <w:t>analizează</w:t>
      </w:r>
      <w:proofErr w:type="spellEnd"/>
      <w:r w:rsidRPr="00856B57">
        <w:rPr>
          <w:rFonts w:ascii="Arial" w:hAnsi="Arial" w:cs="Arial"/>
          <w:sz w:val="22"/>
          <w:szCs w:val="22"/>
        </w:rPr>
        <w:t xml:space="preserve"> </w:t>
      </w:r>
      <w:proofErr w:type="spellStart"/>
      <w:r w:rsidRPr="00856B57">
        <w:rPr>
          <w:rFonts w:ascii="Arial" w:hAnsi="Arial" w:cs="Arial"/>
          <w:sz w:val="22"/>
          <w:szCs w:val="22"/>
        </w:rPr>
        <w:t>oportunitatea</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necesitatea</w:t>
      </w:r>
      <w:proofErr w:type="spellEnd"/>
      <w:r w:rsidRPr="00856B57">
        <w:rPr>
          <w:rFonts w:ascii="Arial" w:hAnsi="Arial" w:cs="Arial"/>
          <w:sz w:val="22"/>
          <w:szCs w:val="22"/>
        </w:rPr>
        <w:t xml:space="preserve"> </w:t>
      </w:r>
      <w:proofErr w:type="spellStart"/>
      <w:r w:rsidRPr="00856B57">
        <w:rPr>
          <w:rFonts w:ascii="Arial" w:hAnsi="Arial" w:cs="Arial"/>
          <w:sz w:val="22"/>
          <w:szCs w:val="22"/>
        </w:rPr>
        <w:t>concesionării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w:t>
      </w:r>
      <w:proofErr w:type="spellStart"/>
      <w:r w:rsidRPr="00856B57">
        <w:rPr>
          <w:rFonts w:ascii="Arial" w:hAnsi="Arial" w:cs="Arial"/>
          <w:sz w:val="22"/>
          <w:szCs w:val="22"/>
        </w:rPr>
        <w:t>sau</w:t>
      </w:r>
      <w:proofErr w:type="spellEnd"/>
      <w:r w:rsidRPr="00856B57">
        <w:rPr>
          <w:rFonts w:ascii="Arial" w:hAnsi="Arial" w:cs="Arial"/>
          <w:sz w:val="22"/>
          <w:szCs w:val="22"/>
        </w:rPr>
        <w:t xml:space="preserve"> </w:t>
      </w:r>
      <w:proofErr w:type="spellStart"/>
      <w:r w:rsidRPr="00856B57">
        <w:rPr>
          <w:rFonts w:ascii="Arial" w:hAnsi="Arial" w:cs="Arial"/>
          <w:sz w:val="22"/>
          <w:szCs w:val="22"/>
        </w:rPr>
        <w:t>închirierii</w:t>
      </w:r>
      <w:proofErr w:type="spellEnd"/>
      <w:r w:rsidRPr="00856B57">
        <w:rPr>
          <w:rFonts w:ascii="Arial" w:hAnsi="Arial" w:cs="Arial"/>
          <w:sz w:val="22"/>
          <w:szCs w:val="22"/>
        </w:rPr>
        <w:t xml:space="preserve"> </w:t>
      </w:r>
      <w:proofErr w:type="spellStart"/>
      <w:r w:rsidRPr="00856B57">
        <w:rPr>
          <w:rFonts w:ascii="Arial" w:hAnsi="Arial" w:cs="Arial"/>
          <w:sz w:val="22"/>
          <w:szCs w:val="22"/>
        </w:rPr>
        <w:t>unor</w:t>
      </w:r>
      <w:proofErr w:type="spellEnd"/>
      <w:r w:rsidRPr="00856B57">
        <w:rPr>
          <w:rFonts w:ascii="Arial" w:hAnsi="Arial" w:cs="Arial"/>
          <w:sz w:val="22"/>
          <w:szCs w:val="22"/>
        </w:rPr>
        <w:t xml:space="preserve"> </w:t>
      </w:r>
      <w:proofErr w:type="spellStart"/>
      <w:r w:rsidRPr="00856B57">
        <w:rPr>
          <w:rFonts w:ascii="Arial" w:hAnsi="Arial" w:cs="Arial"/>
          <w:sz w:val="22"/>
          <w:szCs w:val="22"/>
        </w:rPr>
        <w:t>spații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realizării</w:t>
      </w:r>
      <w:proofErr w:type="spellEnd"/>
      <w:r w:rsidRPr="00856B57">
        <w:rPr>
          <w:rFonts w:ascii="Arial" w:hAnsi="Arial" w:cs="Arial"/>
          <w:sz w:val="22"/>
          <w:szCs w:val="22"/>
        </w:rPr>
        <w:t xml:space="preserve"> </w:t>
      </w:r>
      <w:proofErr w:type="spellStart"/>
      <w:r w:rsidRPr="00856B57">
        <w:rPr>
          <w:rFonts w:ascii="Arial" w:hAnsi="Arial" w:cs="Arial"/>
          <w:sz w:val="22"/>
          <w:szCs w:val="22"/>
        </w:rPr>
        <w:t>lucrărilor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construcții</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amenajări</w:t>
      </w:r>
      <w:proofErr w:type="spellEnd"/>
      <w:r w:rsidRPr="00856B57">
        <w:rPr>
          <w:rFonts w:ascii="Arial" w:hAnsi="Arial" w:cs="Arial"/>
          <w:sz w:val="22"/>
          <w:szCs w:val="22"/>
        </w:rPr>
        <w:t>.</w:t>
      </w:r>
    </w:p>
    <w:p w14:paraId="07BF6359" w14:textId="77777777" w:rsidR="004B1440" w:rsidRPr="00856B57" w:rsidRDefault="004B1440" w:rsidP="0084755C">
      <w:pPr>
        <w:widowControl w:val="0"/>
        <w:numPr>
          <w:ilvl w:val="0"/>
          <w:numId w:val="75"/>
        </w:numPr>
        <w:tabs>
          <w:tab w:val="left" w:pos="142"/>
          <w:tab w:val="left" w:pos="1134"/>
          <w:tab w:val="left" w:pos="1197"/>
        </w:tabs>
        <w:spacing w:line="100" w:lineRule="atLeast"/>
        <w:ind w:left="0" w:firstLine="851"/>
        <w:jc w:val="both"/>
        <w:rPr>
          <w:rFonts w:ascii="Arial" w:hAnsi="Arial" w:cs="Arial"/>
          <w:b/>
          <w:sz w:val="22"/>
          <w:szCs w:val="22"/>
        </w:rPr>
      </w:pPr>
      <w:proofErr w:type="spellStart"/>
      <w:r w:rsidRPr="00856B57">
        <w:rPr>
          <w:rFonts w:ascii="Arial" w:hAnsi="Arial" w:cs="Arial"/>
          <w:sz w:val="22"/>
          <w:szCs w:val="22"/>
        </w:rPr>
        <w:t>colaborează</w:t>
      </w:r>
      <w:proofErr w:type="spellEnd"/>
      <w:r w:rsidRPr="00856B57">
        <w:rPr>
          <w:rFonts w:ascii="Arial" w:hAnsi="Arial" w:cs="Arial"/>
          <w:sz w:val="22"/>
          <w:szCs w:val="22"/>
        </w:rPr>
        <w:t xml:space="preserve"> cu </w:t>
      </w:r>
      <w:proofErr w:type="spellStart"/>
      <w:r w:rsidRPr="00856B57">
        <w:rPr>
          <w:rFonts w:ascii="Arial" w:hAnsi="Arial" w:cs="Arial"/>
          <w:sz w:val="22"/>
          <w:szCs w:val="22"/>
        </w:rPr>
        <w:t>celelalte</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compartimente</w:t>
      </w:r>
      <w:proofErr w:type="spellEnd"/>
      <w:r w:rsidRPr="00856B57">
        <w:rPr>
          <w:rFonts w:ascii="Arial" w:hAnsi="Arial" w:cs="Arial"/>
          <w:sz w:val="22"/>
          <w:szCs w:val="22"/>
        </w:rPr>
        <w:t xml:space="preserve"> </w:t>
      </w:r>
      <w:proofErr w:type="spellStart"/>
      <w:r w:rsidRPr="00856B57">
        <w:rPr>
          <w:rFonts w:ascii="Arial" w:hAnsi="Arial" w:cs="Arial"/>
          <w:sz w:val="22"/>
          <w:szCs w:val="22"/>
        </w:rPr>
        <w:t>funcţionale</w:t>
      </w:r>
      <w:proofErr w:type="spellEnd"/>
      <w:r w:rsidRPr="00856B57">
        <w:rPr>
          <w:rFonts w:ascii="Arial" w:hAnsi="Arial" w:cs="Arial"/>
          <w:sz w:val="22"/>
          <w:szCs w:val="22"/>
        </w:rPr>
        <w:t xml:space="preserve"> din </w:t>
      </w:r>
      <w:proofErr w:type="spellStart"/>
      <w:r w:rsidRPr="00856B57">
        <w:rPr>
          <w:rFonts w:ascii="Arial" w:hAnsi="Arial" w:cs="Arial"/>
          <w:sz w:val="22"/>
          <w:szCs w:val="22"/>
        </w:rPr>
        <w:t>aparatul</w:t>
      </w:r>
      <w:proofErr w:type="spellEnd"/>
      <w:r w:rsidRPr="00856B57">
        <w:rPr>
          <w:rFonts w:ascii="Arial" w:hAnsi="Arial" w:cs="Arial"/>
          <w:sz w:val="22"/>
          <w:szCs w:val="22"/>
        </w:rPr>
        <w:t xml:space="preserve"> de </w:t>
      </w:r>
      <w:proofErr w:type="spellStart"/>
      <w:r w:rsidRPr="00856B57">
        <w:rPr>
          <w:rFonts w:ascii="Arial" w:hAnsi="Arial" w:cs="Arial"/>
          <w:sz w:val="22"/>
          <w:szCs w:val="22"/>
        </w:rPr>
        <w:t>specialitate</w:t>
      </w:r>
      <w:proofErr w:type="spellEnd"/>
      <w:r w:rsidRPr="00856B57">
        <w:rPr>
          <w:rFonts w:ascii="Arial" w:hAnsi="Arial" w:cs="Arial"/>
          <w:sz w:val="22"/>
          <w:szCs w:val="22"/>
        </w:rPr>
        <w:t xml:space="preserve"> al </w:t>
      </w:r>
      <w:proofErr w:type="spellStart"/>
      <w:r w:rsidRPr="00856B57">
        <w:rPr>
          <w:rFonts w:ascii="Arial" w:hAnsi="Arial" w:cs="Arial"/>
          <w:sz w:val="22"/>
          <w:szCs w:val="22"/>
        </w:rPr>
        <w:t>primarului</w:t>
      </w:r>
      <w:proofErr w:type="spellEnd"/>
      <w:r w:rsidRPr="00856B57">
        <w:rPr>
          <w:rFonts w:ascii="Arial" w:hAnsi="Arial" w:cs="Arial"/>
          <w:sz w:val="22"/>
          <w:szCs w:val="22"/>
        </w:rPr>
        <w:t xml:space="preserve">, </w:t>
      </w: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vederea</w:t>
      </w:r>
      <w:proofErr w:type="spellEnd"/>
      <w:r w:rsidRPr="00856B57">
        <w:rPr>
          <w:rFonts w:ascii="Arial" w:hAnsi="Arial" w:cs="Arial"/>
          <w:sz w:val="22"/>
          <w:szCs w:val="22"/>
        </w:rPr>
        <w:t xml:space="preserve"> </w:t>
      </w:r>
      <w:proofErr w:type="spellStart"/>
      <w:r w:rsidRPr="00856B57">
        <w:rPr>
          <w:rFonts w:ascii="Arial" w:hAnsi="Arial" w:cs="Arial"/>
          <w:sz w:val="22"/>
          <w:szCs w:val="22"/>
        </w:rPr>
        <w:t>soluţionării</w:t>
      </w:r>
      <w:proofErr w:type="spellEnd"/>
      <w:r w:rsidRPr="00856B57">
        <w:rPr>
          <w:rFonts w:ascii="Arial" w:hAnsi="Arial" w:cs="Arial"/>
          <w:sz w:val="22"/>
          <w:szCs w:val="22"/>
        </w:rPr>
        <w:t xml:space="preserve"> </w:t>
      </w:r>
      <w:proofErr w:type="spellStart"/>
      <w:r w:rsidRPr="00856B57">
        <w:rPr>
          <w:rFonts w:ascii="Arial" w:hAnsi="Arial" w:cs="Arial"/>
          <w:sz w:val="22"/>
          <w:szCs w:val="22"/>
        </w:rPr>
        <w:t>proiectelor</w:t>
      </w:r>
      <w:proofErr w:type="spellEnd"/>
      <w:r w:rsidRPr="00856B57">
        <w:rPr>
          <w:rFonts w:ascii="Arial" w:hAnsi="Arial" w:cs="Arial"/>
          <w:sz w:val="22"/>
          <w:szCs w:val="22"/>
        </w:rPr>
        <w:t xml:space="preserve"> </w:t>
      </w:r>
      <w:proofErr w:type="spellStart"/>
      <w:r w:rsidRPr="00856B57">
        <w:rPr>
          <w:rFonts w:ascii="Arial" w:hAnsi="Arial" w:cs="Arial"/>
          <w:sz w:val="22"/>
          <w:szCs w:val="22"/>
        </w:rPr>
        <w:t>comune</w:t>
      </w:r>
      <w:proofErr w:type="spellEnd"/>
      <w:r w:rsidRPr="00856B57">
        <w:rPr>
          <w:rFonts w:ascii="Arial" w:hAnsi="Arial" w:cs="Arial"/>
          <w:sz w:val="22"/>
          <w:szCs w:val="22"/>
        </w:rPr>
        <w:t>.</w:t>
      </w:r>
    </w:p>
    <w:p w14:paraId="545307C6" w14:textId="77777777" w:rsidR="004B1440" w:rsidRPr="00856B57" w:rsidRDefault="004B1440" w:rsidP="004B1440">
      <w:pPr>
        <w:pStyle w:val="Frspaiere2"/>
        <w:tabs>
          <w:tab w:val="left" w:pos="142"/>
        </w:tabs>
        <w:ind w:firstLine="851"/>
        <w:jc w:val="both"/>
        <w:rPr>
          <w:rFonts w:ascii="Arial" w:hAnsi="Arial" w:cs="Arial"/>
          <w:b/>
          <w:lang w:val="ro-RO"/>
        </w:rPr>
      </w:pPr>
    </w:p>
    <w:p w14:paraId="105E2AD9" w14:textId="77777777" w:rsidR="004B1440" w:rsidRPr="00856B57" w:rsidRDefault="004B1440" w:rsidP="004B1440">
      <w:pPr>
        <w:pStyle w:val="Frspaiere2"/>
        <w:tabs>
          <w:tab w:val="left" w:pos="142"/>
        </w:tabs>
        <w:ind w:firstLine="851"/>
        <w:jc w:val="both"/>
        <w:rPr>
          <w:rFonts w:ascii="Arial" w:hAnsi="Arial" w:cs="Arial"/>
          <w:b/>
          <w:lang w:val="ro-RO"/>
        </w:rPr>
      </w:pPr>
      <w:r w:rsidRPr="00856B57">
        <w:rPr>
          <w:rFonts w:ascii="Arial" w:hAnsi="Arial" w:cs="Arial"/>
          <w:b/>
          <w:lang w:val="ro-RO"/>
        </w:rPr>
        <w:t xml:space="preserve">Principalele </w:t>
      </w:r>
      <w:proofErr w:type="spellStart"/>
      <w:r w:rsidRPr="00856B57">
        <w:rPr>
          <w:rFonts w:ascii="Arial" w:hAnsi="Arial" w:cs="Arial"/>
          <w:b/>
          <w:lang w:val="ro-RO"/>
        </w:rPr>
        <w:t>activităţi</w:t>
      </w:r>
      <w:proofErr w:type="spellEnd"/>
      <w:r w:rsidRPr="00856B57">
        <w:rPr>
          <w:rFonts w:ascii="Arial" w:hAnsi="Arial" w:cs="Arial"/>
          <w:b/>
          <w:lang w:val="ro-RO"/>
        </w:rPr>
        <w:t xml:space="preserve"> pe anul 2020 au avut ca rezultat:</w:t>
      </w:r>
    </w:p>
    <w:p w14:paraId="079E7A3D" w14:textId="77777777" w:rsidR="004B1440" w:rsidRPr="00856B57" w:rsidRDefault="004B1440" w:rsidP="004B1440">
      <w:pPr>
        <w:pStyle w:val="Frspaiere2"/>
        <w:tabs>
          <w:tab w:val="left" w:pos="142"/>
          <w:tab w:val="left" w:pos="1080"/>
        </w:tabs>
        <w:ind w:firstLine="851"/>
        <w:jc w:val="both"/>
        <w:rPr>
          <w:rFonts w:ascii="Arial" w:hAnsi="Arial" w:cs="Arial"/>
          <w:lang w:val="ro-RO"/>
        </w:rPr>
      </w:pPr>
      <w:r w:rsidRPr="00856B57">
        <w:rPr>
          <w:rFonts w:ascii="Arial" w:hAnsi="Arial" w:cs="Arial"/>
          <w:lang w:val="ro-RO"/>
        </w:rPr>
        <w:t xml:space="preserve">Au fost emise </w:t>
      </w:r>
      <w:r w:rsidRPr="00856B57">
        <w:rPr>
          <w:rFonts w:ascii="Arial" w:hAnsi="Arial" w:cs="Arial"/>
          <w:b/>
          <w:lang w:val="ro-RO"/>
        </w:rPr>
        <w:t>605</w:t>
      </w:r>
      <w:r w:rsidRPr="00856B57">
        <w:rPr>
          <w:rFonts w:ascii="Arial" w:hAnsi="Arial" w:cs="Arial"/>
          <w:lang w:val="ro-RO"/>
        </w:rPr>
        <w:t xml:space="preserve"> certificate de urbanism, pentru lucrări de </w:t>
      </w:r>
      <w:proofErr w:type="spellStart"/>
      <w:r w:rsidRPr="00856B57">
        <w:rPr>
          <w:rFonts w:ascii="Arial" w:hAnsi="Arial" w:cs="Arial"/>
          <w:lang w:val="ro-RO"/>
        </w:rPr>
        <w:t>construcţii</w:t>
      </w:r>
      <w:proofErr w:type="spellEnd"/>
      <w:r w:rsidRPr="00856B57">
        <w:rPr>
          <w:rFonts w:ascii="Arial" w:hAnsi="Arial" w:cs="Arial"/>
          <w:lang w:val="ro-RO"/>
        </w:rPr>
        <w:t xml:space="preserve">, parcelare terenuri, acte notariale, credite bancare, informări asupra reglementarilor şi </w:t>
      </w:r>
      <w:proofErr w:type="spellStart"/>
      <w:r w:rsidRPr="00856B57">
        <w:rPr>
          <w:rFonts w:ascii="Arial" w:hAnsi="Arial" w:cs="Arial"/>
          <w:lang w:val="ro-RO"/>
        </w:rPr>
        <w:t>servituţilor</w:t>
      </w:r>
      <w:proofErr w:type="spellEnd"/>
      <w:r w:rsidRPr="00856B57">
        <w:rPr>
          <w:rFonts w:ascii="Arial" w:hAnsi="Arial" w:cs="Arial"/>
          <w:lang w:val="ro-RO"/>
        </w:rPr>
        <w:t xml:space="preserve"> asupra terenurilor, întocmirea de studii de fezabilitate etc. pentru imobile situate în intravilanul şi extravilanul </w:t>
      </w:r>
      <w:proofErr w:type="spellStart"/>
      <w:r w:rsidRPr="00856B57">
        <w:rPr>
          <w:rFonts w:ascii="Arial" w:hAnsi="Arial" w:cs="Arial"/>
          <w:lang w:val="ro-RO"/>
        </w:rPr>
        <w:t>localităţii</w:t>
      </w:r>
      <w:proofErr w:type="spellEnd"/>
      <w:r w:rsidRPr="00856B57">
        <w:rPr>
          <w:rFonts w:ascii="Arial" w:hAnsi="Arial" w:cs="Arial"/>
          <w:lang w:val="ro-RO"/>
        </w:rPr>
        <w:t>;</w:t>
      </w:r>
    </w:p>
    <w:p w14:paraId="65C41A80" w14:textId="77777777" w:rsidR="004B1440" w:rsidRPr="00856B57" w:rsidRDefault="004B1440" w:rsidP="004B1440">
      <w:pPr>
        <w:pStyle w:val="Frspaiere2"/>
        <w:tabs>
          <w:tab w:val="left" w:pos="142"/>
          <w:tab w:val="left" w:pos="1080"/>
        </w:tabs>
        <w:ind w:firstLine="851"/>
        <w:jc w:val="both"/>
        <w:rPr>
          <w:rFonts w:ascii="Arial" w:hAnsi="Arial" w:cs="Arial"/>
          <w:color w:val="000000"/>
          <w:lang w:val="ro-RO"/>
        </w:rPr>
      </w:pPr>
      <w:r w:rsidRPr="00856B57">
        <w:rPr>
          <w:rFonts w:ascii="Arial" w:hAnsi="Arial" w:cs="Arial"/>
          <w:color w:val="000000"/>
          <w:lang w:val="ro-RO"/>
        </w:rPr>
        <w:t xml:space="preserve">Au fost emise </w:t>
      </w:r>
      <w:r w:rsidRPr="00856B57">
        <w:rPr>
          <w:rFonts w:ascii="Arial" w:hAnsi="Arial" w:cs="Arial"/>
          <w:b/>
          <w:color w:val="000000"/>
          <w:lang w:val="ro-RO"/>
        </w:rPr>
        <w:t>261</w:t>
      </w:r>
      <w:r w:rsidRPr="00856B57">
        <w:rPr>
          <w:rFonts w:ascii="Arial" w:hAnsi="Arial" w:cs="Arial"/>
          <w:color w:val="000000"/>
          <w:lang w:val="ro-RO"/>
        </w:rPr>
        <w:t xml:space="preserve"> </w:t>
      </w:r>
      <w:proofErr w:type="spellStart"/>
      <w:r w:rsidRPr="00856B57">
        <w:rPr>
          <w:rFonts w:ascii="Arial" w:hAnsi="Arial" w:cs="Arial"/>
          <w:color w:val="000000"/>
          <w:lang w:val="ro-RO"/>
        </w:rPr>
        <w:t>autorizaţii</w:t>
      </w:r>
      <w:proofErr w:type="spellEnd"/>
      <w:r w:rsidRPr="00856B57">
        <w:rPr>
          <w:rFonts w:ascii="Arial" w:hAnsi="Arial" w:cs="Arial"/>
          <w:color w:val="000000"/>
          <w:lang w:val="ro-RO"/>
        </w:rPr>
        <w:t xml:space="preserve"> de construire, pentru realizare case de locuit, case de </w:t>
      </w:r>
      <w:proofErr w:type="spellStart"/>
      <w:r w:rsidRPr="00856B57">
        <w:rPr>
          <w:rFonts w:ascii="Arial" w:hAnsi="Arial" w:cs="Arial"/>
          <w:color w:val="000000"/>
          <w:lang w:val="ro-RO"/>
        </w:rPr>
        <w:t>vacanţă</w:t>
      </w:r>
      <w:proofErr w:type="spellEnd"/>
      <w:r w:rsidRPr="00856B57">
        <w:rPr>
          <w:rFonts w:ascii="Arial" w:hAnsi="Arial" w:cs="Arial"/>
          <w:color w:val="000000"/>
          <w:lang w:val="ro-RO"/>
        </w:rPr>
        <w:t xml:space="preserve">, anexe </w:t>
      </w:r>
      <w:proofErr w:type="spellStart"/>
      <w:r w:rsidRPr="00856B57">
        <w:rPr>
          <w:rFonts w:ascii="Arial" w:hAnsi="Arial" w:cs="Arial"/>
          <w:color w:val="000000"/>
          <w:lang w:val="ro-RO"/>
        </w:rPr>
        <w:t>gospodăreşti</w:t>
      </w:r>
      <w:proofErr w:type="spellEnd"/>
      <w:r w:rsidRPr="00856B57">
        <w:rPr>
          <w:rFonts w:ascii="Arial" w:hAnsi="Arial" w:cs="Arial"/>
          <w:color w:val="000000"/>
          <w:lang w:val="ro-RO"/>
        </w:rPr>
        <w:t xml:space="preserve">, </w:t>
      </w:r>
      <w:proofErr w:type="spellStart"/>
      <w:r w:rsidRPr="00856B57">
        <w:rPr>
          <w:rFonts w:ascii="Arial" w:hAnsi="Arial" w:cs="Arial"/>
          <w:color w:val="000000"/>
          <w:lang w:val="ro-RO"/>
        </w:rPr>
        <w:t>spaţii</w:t>
      </w:r>
      <w:proofErr w:type="spellEnd"/>
      <w:r w:rsidRPr="00856B57">
        <w:rPr>
          <w:rFonts w:ascii="Arial" w:hAnsi="Arial" w:cs="Arial"/>
          <w:color w:val="000000"/>
          <w:lang w:val="ro-RO"/>
        </w:rPr>
        <w:t xml:space="preserve"> comerciale, </w:t>
      </w:r>
      <w:proofErr w:type="spellStart"/>
      <w:r w:rsidRPr="00856B57">
        <w:rPr>
          <w:rFonts w:ascii="Arial" w:hAnsi="Arial" w:cs="Arial"/>
          <w:color w:val="000000"/>
          <w:lang w:val="ro-RO"/>
        </w:rPr>
        <w:t>spaţii</w:t>
      </w:r>
      <w:proofErr w:type="spellEnd"/>
      <w:r w:rsidRPr="00856B57">
        <w:rPr>
          <w:rFonts w:ascii="Arial" w:hAnsi="Arial" w:cs="Arial"/>
          <w:color w:val="000000"/>
          <w:lang w:val="ro-RO"/>
        </w:rPr>
        <w:t xml:space="preserve"> de </w:t>
      </w:r>
      <w:proofErr w:type="spellStart"/>
      <w:r w:rsidRPr="00856B57">
        <w:rPr>
          <w:rFonts w:ascii="Arial" w:hAnsi="Arial" w:cs="Arial"/>
          <w:color w:val="000000"/>
          <w:lang w:val="ro-RO"/>
        </w:rPr>
        <w:t>producţie</w:t>
      </w:r>
      <w:proofErr w:type="spellEnd"/>
      <w:r w:rsidRPr="00856B57">
        <w:rPr>
          <w:rFonts w:ascii="Arial" w:hAnsi="Arial" w:cs="Arial"/>
          <w:color w:val="000000"/>
          <w:lang w:val="ro-RO"/>
        </w:rPr>
        <w:t xml:space="preserve">, </w:t>
      </w:r>
      <w:proofErr w:type="spellStart"/>
      <w:r w:rsidRPr="00856B57">
        <w:rPr>
          <w:rFonts w:ascii="Arial" w:hAnsi="Arial" w:cs="Arial"/>
          <w:color w:val="000000"/>
          <w:lang w:val="ro-RO"/>
        </w:rPr>
        <w:t>spaţii</w:t>
      </w:r>
      <w:proofErr w:type="spellEnd"/>
      <w:r w:rsidRPr="00856B57">
        <w:rPr>
          <w:rFonts w:ascii="Arial" w:hAnsi="Arial" w:cs="Arial"/>
          <w:color w:val="000000"/>
          <w:lang w:val="ro-RO"/>
        </w:rPr>
        <w:t xml:space="preserve"> de </w:t>
      </w:r>
      <w:proofErr w:type="spellStart"/>
      <w:r w:rsidRPr="00856B57">
        <w:rPr>
          <w:rFonts w:ascii="Arial" w:hAnsi="Arial" w:cs="Arial"/>
          <w:color w:val="000000"/>
          <w:lang w:val="ro-RO"/>
        </w:rPr>
        <w:t>alimentaţie</w:t>
      </w:r>
      <w:proofErr w:type="spellEnd"/>
      <w:r w:rsidRPr="00856B57">
        <w:rPr>
          <w:rFonts w:ascii="Arial" w:hAnsi="Arial" w:cs="Arial"/>
          <w:color w:val="000000"/>
          <w:lang w:val="ro-RO"/>
        </w:rPr>
        <w:t xml:space="preserve"> publică, </w:t>
      </w:r>
      <w:proofErr w:type="spellStart"/>
      <w:r w:rsidRPr="00856B57">
        <w:rPr>
          <w:rFonts w:ascii="Arial" w:hAnsi="Arial" w:cs="Arial"/>
          <w:color w:val="000000"/>
          <w:lang w:val="ro-RO"/>
        </w:rPr>
        <w:t>utilităţi</w:t>
      </w:r>
      <w:proofErr w:type="spellEnd"/>
      <w:r w:rsidRPr="00856B57">
        <w:rPr>
          <w:rFonts w:ascii="Arial" w:hAnsi="Arial" w:cs="Arial"/>
          <w:color w:val="000000"/>
          <w:lang w:val="ro-RO"/>
        </w:rPr>
        <w:t>;</w:t>
      </w:r>
    </w:p>
    <w:p w14:paraId="2F397E03" w14:textId="77777777" w:rsidR="004B1440" w:rsidRPr="00856B57" w:rsidRDefault="004B1440" w:rsidP="004B1440">
      <w:pPr>
        <w:pStyle w:val="Frspaiere2"/>
        <w:tabs>
          <w:tab w:val="left" w:pos="142"/>
          <w:tab w:val="left" w:pos="1080"/>
        </w:tabs>
        <w:ind w:firstLine="851"/>
        <w:jc w:val="both"/>
        <w:rPr>
          <w:rFonts w:ascii="Arial" w:hAnsi="Arial" w:cs="Arial"/>
          <w:color w:val="000000"/>
          <w:lang w:val="ro-RO"/>
        </w:rPr>
      </w:pPr>
      <w:r w:rsidRPr="00856B57">
        <w:rPr>
          <w:rFonts w:ascii="Arial" w:hAnsi="Arial" w:cs="Arial"/>
          <w:color w:val="000000"/>
          <w:lang w:val="ro-RO"/>
        </w:rPr>
        <w:t xml:space="preserve">Au fost verificate şi </w:t>
      </w:r>
      <w:proofErr w:type="spellStart"/>
      <w:r w:rsidRPr="00856B57">
        <w:rPr>
          <w:rFonts w:ascii="Arial" w:hAnsi="Arial" w:cs="Arial"/>
          <w:color w:val="000000"/>
          <w:lang w:val="ro-RO"/>
        </w:rPr>
        <w:t>însuşite</w:t>
      </w:r>
      <w:proofErr w:type="spellEnd"/>
      <w:r w:rsidRPr="00856B57">
        <w:rPr>
          <w:rFonts w:ascii="Arial" w:hAnsi="Arial" w:cs="Arial"/>
          <w:color w:val="000000"/>
          <w:lang w:val="ro-RO"/>
        </w:rPr>
        <w:t xml:space="preserve"> </w:t>
      </w:r>
      <w:r w:rsidRPr="00856B57">
        <w:rPr>
          <w:rFonts w:ascii="Arial" w:hAnsi="Arial" w:cs="Arial"/>
          <w:b/>
          <w:color w:val="000000"/>
          <w:lang w:val="ro-RO"/>
        </w:rPr>
        <w:t>66</w:t>
      </w:r>
      <w:r w:rsidRPr="00856B57">
        <w:rPr>
          <w:rFonts w:ascii="Arial" w:hAnsi="Arial" w:cs="Arial"/>
          <w:color w:val="000000"/>
          <w:lang w:val="ro-RO"/>
        </w:rPr>
        <w:t xml:space="preserve"> procese-verbale de </w:t>
      </w:r>
      <w:proofErr w:type="spellStart"/>
      <w:r w:rsidRPr="00856B57">
        <w:rPr>
          <w:rFonts w:ascii="Arial" w:hAnsi="Arial" w:cs="Arial"/>
          <w:color w:val="000000"/>
          <w:lang w:val="ro-RO"/>
        </w:rPr>
        <w:t>recepţie</w:t>
      </w:r>
      <w:proofErr w:type="spellEnd"/>
      <w:r w:rsidRPr="00856B57">
        <w:rPr>
          <w:rFonts w:ascii="Arial" w:hAnsi="Arial" w:cs="Arial"/>
          <w:color w:val="000000"/>
          <w:lang w:val="ro-RO"/>
        </w:rPr>
        <w:t xml:space="preserve"> pentru lucrările de construire executate (integral sau parțial), în vederea înscrierii </w:t>
      </w:r>
      <w:proofErr w:type="spellStart"/>
      <w:r w:rsidRPr="00856B57">
        <w:rPr>
          <w:rFonts w:ascii="Arial" w:hAnsi="Arial" w:cs="Arial"/>
          <w:color w:val="000000"/>
          <w:lang w:val="ro-RO"/>
        </w:rPr>
        <w:t>construcţiilor</w:t>
      </w:r>
      <w:proofErr w:type="spellEnd"/>
      <w:r w:rsidRPr="00856B57">
        <w:rPr>
          <w:rFonts w:ascii="Arial" w:hAnsi="Arial" w:cs="Arial"/>
          <w:color w:val="000000"/>
          <w:lang w:val="ro-RO"/>
        </w:rPr>
        <w:t xml:space="preserve"> executate în baza unor </w:t>
      </w:r>
      <w:proofErr w:type="spellStart"/>
      <w:r w:rsidRPr="00856B57">
        <w:rPr>
          <w:rFonts w:ascii="Arial" w:hAnsi="Arial" w:cs="Arial"/>
          <w:color w:val="000000"/>
          <w:lang w:val="ro-RO"/>
        </w:rPr>
        <w:t>autorizaţii</w:t>
      </w:r>
      <w:proofErr w:type="spellEnd"/>
      <w:r w:rsidRPr="00856B57">
        <w:rPr>
          <w:rFonts w:ascii="Arial" w:hAnsi="Arial" w:cs="Arial"/>
          <w:color w:val="000000"/>
          <w:lang w:val="ro-RO"/>
        </w:rPr>
        <w:t xml:space="preserve"> de construire în evidențele de carte funciară; </w:t>
      </w:r>
    </w:p>
    <w:p w14:paraId="4BA406F1" w14:textId="5F4D6A94" w:rsidR="004B1440" w:rsidRPr="00856B57" w:rsidRDefault="004B1440" w:rsidP="004B1440">
      <w:pPr>
        <w:pStyle w:val="Frspaiere2"/>
        <w:tabs>
          <w:tab w:val="left" w:pos="142"/>
          <w:tab w:val="left" w:pos="1080"/>
        </w:tabs>
        <w:ind w:firstLine="851"/>
        <w:jc w:val="both"/>
        <w:rPr>
          <w:rFonts w:ascii="Arial" w:hAnsi="Arial" w:cs="Arial"/>
          <w:color w:val="000000"/>
          <w:lang w:val="ro-RO"/>
        </w:rPr>
      </w:pPr>
      <w:r w:rsidRPr="00856B57">
        <w:rPr>
          <w:rFonts w:ascii="Arial" w:hAnsi="Arial" w:cs="Arial"/>
          <w:color w:val="000000"/>
          <w:lang w:val="ro-RO"/>
        </w:rPr>
        <w:t xml:space="preserve">Pentru eliberarea certificatelor şi a </w:t>
      </w:r>
      <w:proofErr w:type="spellStart"/>
      <w:r w:rsidRPr="00856B57">
        <w:rPr>
          <w:rFonts w:ascii="Arial" w:hAnsi="Arial" w:cs="Arial"/>
          <w:color w:val="000000"/>
          <w:lang w:val="ro-RO"/>
        </w:rPr>
        <w:t>autorizaţiilor</w:t>
      </w:r>
      <w:proofErr w:type="spellEnd"/>
      <w:r w:rsidRPr="00856B57">
        <w:rPr>
          <w:rFonts w:ascii="Arial" w:hAnsi="Arial" w:cs="Arial"/>
          <w:color w:val="000000"/>
          <w:lang w:val="ro-RO"/>
        </w:rPr>
        <w:t xml:space="preserve"> de construire/</w:t>
      </w:r>
      <w:proofErr w:type="spellStart"/>
      <w:r w:rsidRPr="00856B57">
        <w:rPr>
          <w:rFonts w:ascii="Arial" w:hAnsi="Arial" w:cs="Arial"/>
          <w:color w:val="000000"/>
          <w:lang w:val="ro-RO"/>
        </w:rPr>
        <w:t>desfiinţare</w:t>
      </w:r>
      <w:proofErr w:type="spellEnd"/>
      <w:r w:rsidRPr="00856B57">
        <w:rPr>
          <w:rFonts w:ascii="Arial" w:hAnsi="Arial" w:cs="Arial"/>
          <w:color w:val="000000"/>
          <w:lang w:val="ro-RO"/>
        </w:rPr>
        <w:t>, s-a urmărit şi s-au încasat următoarele: taxe certificate de urbanism –</w:t>
      </w:r>
      <w:r w:rsidRPr="00856B57">
        <w:rPr>
          <w:rFonts w:ascii="Arial" w:hAnsi="Arial" w:cs="Arial"/>
          <w:b/>
          <w:bCs/>
          <w:color w:val="000000"/>
          <w:lang w:val="ro-RO"/>
        </w:rPr>
        <w:t xml:space="preserve">  13.708</w:t>
      </w:r>
      <w:r w:rsidR="0057466C" w:rsidRPr="00856B57">
        <w:rPr>
          <w:rFonts w:ascii="Arial" w:hAnsi="Arial" w:cs="Arial"/>
          <w:b/>
          <w:bCs/>
          <w:color w:val="000000"/>
          <w:lang w:val="ro-RO"/>
        </w:rPr>
        <w:t xml:space="preserve"> </w:t>
      </w:r>
      <w:r w:rsidRPr="00856B57">
        <w:rPr>
          <w:rFonts w:ascii="Arial" w:hAnsi="Arial" w:cs="Arial"/>
          <w:color w:val="000000"/>
          <w:lang w:val="ro-RO"/>
        </w:rPr>
        <w:t xml:space="preserve">lei; taxe copii după planurile </w:t>
      </w:r>
      <w:proofErr w:type="spellStart"/>
      <w:r w:rsidRPr="00856B57">
        <w:rPr>
          <w:rFonts w:ascii="Arial" w:hAnsi="Arial" w:cs="Arial"/>
          <w:color w:val="000000"/>
          <w:lang w:val="ro-RO"/>
        </w:rPr>
        <w:t>deţinute</w:t>
      </w:r>
      <w:proofErr w:type="spellEnd"/>
      <w:r w:rsidRPr="00856B57">
        <w:rPr>
          <w:rFonts w:ascii="Arial" w:hAnsi="Arial" w:cs="Arial"/>
          <w:color w:val="000000"/>
          <w:lang w:val="ro-RO"/>
        </w:rPr>
        <w:t xml:space="preserve"> –</w:t>
      </w:r>
      <w:r w:rsidRPr="00856B57">
        <w:rPr>
          <w:rFonts w:ascii="Arial" w:hAnsi="Arial" w:cs="Arial"/>
          <w:b/>
          <w:color w:val="000000"/>
          <w:lang w:val="ro-RO"/>
        </w:rPr>
        <w:t xml:space="preserve">18.150 </w:t>
      </w:r>
      <w:r w:rsidRPr="00856B57">
        <w:rPr>
          <w:rFonts w:ascii="Arial" w:hAnsi="Arial" w:cs="Arial"/>
          <w:color w:val="000000"/>
          <w:lang w:val="ro-RO"/>
        </w:rPr>
        <w:t>lei, taxe imprimate</w:t>
      </w:r>
      <w:r w:rsidRPr="00856B57">
        <w:rPr>
          <w:rFonts w:ascii="Arial" w:hAnsi="Arial" w:cs="Arial"/>
          <w:b/>
          <w:color w:val="000000"/>
          <w:lang w:val="ro-RO"/>
        </w:rPr>
        <w:t xml:space="preserve"> 1.210 </w:t>
      </w:r>
      <w:r w:rsidRPr="00856B57">
        <w:rPr>
          <w:rFonts w:ascii="Arial" w:hAnsi="Arial" w:cs="Arial"/>
          <w:color w:val="000000"/>
          <w:lang w:val="ro-RO"/>
        </w:rPr>
        <w:t xml:space="preserve">lei; taxe autorizații de construire – </w:t>
      </w:r>
      <w:r w:rsidRPr="00856B57">
        <w:rPr>
          <w:rFonts w:ascii="Arial" w:hAnsi="Arial" w:cs="Arial"/>
          <w:b/>
          <w:bCs/>
          <w:color w:val="000000"/>
          <w:lang w:val="ro-RO"/>
        </w:rPr>
        <w:t>194.933,00</w:t>
      </w:r>
      <w:r w:rsidRPr="00856B57">
        <w:rPr>
          <w:rFonts w:ascii="Arial" w:hAnsi="Arial" w:cs="Arial"/>
          <w:color w:val="000000"/>
          <w:lang w:val="ro-RO"/>
        </w:rPr>
        <w:t xml:space="preserve"> lei; taxe direcția tehnică</w:t>
      </w:r>
      <w:r w:rsidRPr="00856B57">
        <w:rPr>
          <w:rFonts w:ascii="Arial" w:hAnsi="Arial" w:cs="Arial"/>
          <w:b/>
          <w:color w:val="000000"/>
          <w:lang w:val="ro-RO"/>
        </w:rPr>
        <w:t xml:space="preserve"> 3915 </w:t>
      </w:r>
      <w:r w:rsidRPr="00856B57">
        <w:rPr>
          <w:rFonts w:ascii="Arial" w:hAnsi="Arial" w:cs="Arial"/>
          <w:color w:val="000000"/>
          <w:lang w:val="ro-RO"/>
        </w:rPr>
        <w:t>lei; taxe imprimate</w:t>
      </w:r>
      <w:r w:rsidRPr="00856B57">
        <w:rPr>
          <w:rFonts w:ascii="Arial" w:hAnsi="Arial" w:cs="Arial"/>
          <w:b/>
          <w:color w:val="000000"/>
          <w:lang w:val="ro-RO"/>
        </w:rPr>
        <w:t xml:space="preserve"> 522 </w:t>
      </w:r>
      <w:r w:rsidRPr="00856B57">
        <w:rPr>
          <w:rFonts w:ascii="Arial" w:hAnsi="Arial" w:cs="Arial"/>
          <w:color w:val="000000"/>
          <w:lang w:val="ro-RO"/>
        </w:rPr>
        <w:t>lei.</w:t>
      </w:r>
    </w:p>
    <w:p w14:paraId="6EAB1AD3" w14:textId="77777777" w:rsidR="004B1440" w:rsidRPr="00856B57" w:rsidRDefault="004B1440" w:rsidP="004B1440">
      <w:pPr>
        <w:pStyle w:val="Frspaiere2"/>
        <w:tabs>
          <w:tab w:val="left" w:pos="142"/>
          <w:tab w:val="left" w:pos="1080"/>
        </w:tabs>
        <w:ind w:firstLine="851"/>
        <w:jc w:val="both"/>
        <w:rPr>
          <w:rFonts w:ascii="Arial" w:hAnsi="Arial" w:cs="Arial"/>
          <w:color w:val="000000"/>
          <w:lang w:val="ro-RO"/>
        </w:rPr>
      </w:pPr>
      <w:r w:rsidRPr="00856B57">
        <w:rPr>
          <w:rFonts w:ascii="Arial" w:hAnsi="Arial" w:cs="Arial"/>
          <w:color w:val="000000"/>
          <w:lang w:val="ro-RO"/>
        </w:rPr>
        <w:t xml:space="preserve">Cu privire la regularizarea taxelor de </w:t>
      </w:r>
      <w:proofErr w:type="spellStart"/>
      <w:r w:rsidRPr="00856B57">
        <w:rPr>
          <w:rFonts w:ascii="Arial" w:hAnsi="Arial" w:cs="Arial"/>
          <w:color w:val="000000"/>
          <w:lang w:val="ro-RO"/>
        </w:rPr>
        <w:t>autorizaţii</w:t>
      </w:r>
      <w:proofErr w:type="spellEnd"/>
      <w:r w:rsidRPr="00856B57">
        <w:rPr>
          <w:rFonts w:ascii="Arial" w:hAnsi="Arial" w:cs="Arial"/>
          <w:color w:val="000000"/>
          <w:lang w:val="ro-RO"/>
        </w:rPr>
        <w:t xml:space="preserve"> de construire: s-au trimis </w:t>
      </w:r>
      <w:r w:rsidRPr="00856B57">
        <w:rPr>
          <w:rFonts w:ascii="Arial" w:hAnsi="Arial" w:cs="Arial"/>
          <w:b/>
          <w:bCs/>
          <w:color w:val="000000"/>
          <w:lang w:val="ro-RO"/>
        </w:rPr>
        <w:t>38</w:t>
      </w:r>
      <w:r w:rsidRPr="00856B57">
        <w:rPr>
          <w:rFonts w:ascii="Arial" w:hAnsi="Arial" w:cs="Arial"/>
          <w:color w:val="000000"/>
          <w:lang w:val="ro-RO"/>
        </w:rPr>
        <w:t xml:space="preserve"> adrese şi s-a încasat suma totală de </w:t>
      </w:r>
      <w:r w:rsidRPr="00856B57">
        <w:rPr>
          <w:rFonts w:ascii="Arial" w:hAnsi="Arial" w:cs="Arial"/>
          <w:b/>
          <w:bCs/>
          <w:color w:val="000000"/>
          <w:lang w:val="ro-RO"/>
        </w:rPr>
        <w:t>9983,88</w:t>
      </w:r>
      <w:r w:rsidRPr="00856B57">
        <w:rPr>
          <w:rFonts w:ascii="Arial" w:hAnsi="Arial" w:cs="Arial"/>
          <w:b/>
          <w:color w:val="000000"/>
          <w:lang w:val="ro-RO"/>
        </w:rPr>
        <w:t xml:space="preserve"> </w:t>
      </w:r>
      <w:r w:rsidRPr="00856B57">
        <w:rPr>
          <w:rFonts w:ascii="Arial" w:hAnsi="Arial" w:cs="Arial"/>
          <w:color w:val="000000"/>
          <w:lang w:val="ro-RO"/>
        </w:rPr>
        <w:t>lei.</w:t>
      </w:r>
    </w:p>
    <w:p w14:paraId="3530F13C" w14:textId="77777777" w:rsidR="004B1440" w:rsidRPr="00856B57" w:rsidRDefault="004B1440" w:rsidP="004B1440">
      <w:pPr>
        <w:pStyle w:val="Frspaiere2"/>
        <w:tabs>
          <w:tab w:val="left" w:pos="142"/>
        </w:tabs>
        <w:ind w:firstLine="851"/>
        <w:jc w:val="both"/>
        <w:rPr>
          <w:rFonts w:ascii="Arial" w:hAnsi="Arial" w:cs="Arial"/>
          <w:color w:val="000000"/>
          <w:lang w:val="ro-RO"/>
        </w:rPr>
      </w:pPr>
      <w:bookmarkStart w:id="21" w:name="_Hlk504373652"/>
      <w:r w:rsidRPr="00856B57">
        <w:rPr>
          <w:rFonts w:ascii="Arial" w:hAnsi="Arial" w:cs="Arial"/>
          <w:color w:val="000000"/>
          <w:lang w:val="ro-RO"/>
        </w:rPr>
        <w:t xml:space="preserve">Au fost emise </w:t>
      </w:r>
      <w:r w:rsidRPr="00856B57">
        <w:rPr>
          <w:rFonts w:ascii="Arial" w:hAnsi="Arial" w:cs="Arial"/>
          <w:b/>
          <w:color w:val="000000"/>
          <w:lang w:val="ro-RO"/>
        </w:rPr>
        <w:t>54</w:t>
      </w:r>
      <w:r w:rsidRPr="00856B57">
        <w:rPr>
          <w:rFonts w:ascii="Arial" w:hAnsi="Arial" w:cs="Arial"/>
          <w:color w:val="000000"/>
          <w:lang w:val="ro-RO"/>
        </w:rPr>
        <w:t xml:space="preserve"> certificate de nomenclatură stradală şi număr de imobil pentru  </w:t>
      </w:r>
      <w:proofErr w:type="spellStart"/>
      <w:r w:rsidRPr="00856B57">
        <w:rPr>
          <w:rFonts w:ascii="Arial" w:hAnsi="Arial" w:cs="Arial"/>
          <w:color w:val="000000"/>
          <w:lang w:val="ro-RO"/>
        </w:rPr>
        <w:t>construcţii</w:t>
      </w:r>
      <w:proofErr w:type="spellEnd"/>
      <w:r w:rsidRPr="00856B57">
        <w:rPr>
          <w:rFonts w:ascii="Arial" w:hAnsi="Arial" w:cs="Arial"/>
          <w:color w:val="000000"/>
          <w:lang w:val="ro-RO"/>
        </w:rPr>
        <w:t xml:space="preserve"> existente sau nou edificate;</w:t>
      </w:r>
    </w:p>
    <w:bookmarkEnd w:id="21"/>
    <w:p w14:paraId="31A369E2" w14:textId="77777777" w:rsidR="004B1440" w:rsidRPr="00856B57" w:rsidRDefault="004B1440" w:rsidP="004B1440">
      <w:pPr>
        <w:pStyle w:val="Frspaiere2"/>
        <w:tabs>
          <w:tab w:val="left" w:pos="142"/>
        </w:tabs>
        <w:ind w:firstLine="851"/>
        <w:jc w:val="both"/>
        <w:rPr>
          <w:rFonts w:ascii="Arial" w:hAnsi="Arial" w:cs="Arial"/>
          <w:color w:val="000000"/>
          <w:lang w:val="ro-RO"/>
        </w:rPr>
      </w:pPr>
      <w:r w:rsidRPr="00856B57">
        <w:rPr>
          <w:rFonts w:ascii="Arial" w:hAnsi="Arial" w:cs="Arial"/>
          <w:color w:val="000000"/>
          <w:lang w:val="ro-RO"/>
        </w:rPr>
        <w:t xml:space="preserve">Informarea zilnică a </w:t>
      </w:r>
      <w:proofErr w:type="spellStart"/>
      <w:r w:rsidRPr="00856B57">
        <w:rPr>
          <w:rFonts w:ascii="Arial" w:hAnsi="Arial" w:cs="Arial"/>
          <w:color w:val="000000"/>
          <w:lang w:val="ro-RO"/>
        </w:rPr>
        <w:t>cetăţenilor</w:t>
      </w:r>
      <w:proofErr w:type="spellEnd"/>
      <w:r w:rsidRPr="00856B57">
        <w:rPr>
          <w:rFonts w:ascii="Arial" w:hAnsi="Arial" w:cs="Arial"/>
          <w:color w:val="000000"/>
          <w:lang w:val="ro-RO"/>
        </w:rPr>
        <w:t xml:space="preserve"> cu privire la regulamentele de urbanism şi </w:t>
      </w:r>
      <w:proofErr w:type="spellStart"/>
      <w:r w:rsidRPr="00856B57">
        <w:rPr>
          <w:rFonts w:ascii="Arial" w:hAnsi="Arial" w:cs="Arial"/>
          <w:color w:val="000000"/>
          <w:lang w:val="ro-RO"/>
        </w:rPr>
        <w:t>condiţiile</w:t>
      </w:r>
      <w:proofErr w:type="spellEnd"/>
      <w:r w:rsidRPr="00856B57">
        <w:rPr>
          <w:rFonts w:ascii="Arial" w:hAnsi="Arial" w:cs="Arial"/>
          <w:color w:val="000000"/>
          <w:lang w:val="ro-RO"/>
        </w:rPr>
        <w:t xml:space="preserve"> de autorizare a </w:t>
      </w:r>
      <w:proofErr w:type="spellStart"/>
      <w:r w:rsidRPr="00856B57">
        <w:rPr>
          <w:rFonts w:ascii="Arial" w:hAnsi="Arial" w:cs="Arial"/>
          <w:color w:val="000000"/>
          <w:lang w:val="ro-RO"/>
        </w:rPr>
        <w:t>construcţiilor</w:t>
      </w:r>
      <w:proofErr w:type="spellEnd"/>
      <w:r w:rsidRPr="00856B57">
        <w:rPr>
          <w:rFonts w:ascii="Arial" w:hAnsi="Arial" w:cs="Arial"/>
          <w:color w:val="000000"/>
          <w:lang w:val="ro-RO"/>
        </w:rPr>
        <w:t xml:space="preserve">; </w:t>
      </w:r>
    </w:p>
    <w:p w14:paraId="6521C9D5" w14:textId="77777777" w:rsidR="004B1440" w:rsidRPr="00856B57" w:rsidRDefault="004B1440" w:rsidP="004B1440">
      <w:pPr>
        <w:pStyle w:val="Frspaiere2"/>
        <w:tabs>
          <w:tab w:val="left" w:pos="142"/>
        </w:tabs>
        <w:ind w:firstLine="851"/>
        <w:jc w:val="both"/>
        <w:rPr>
          <w:rFonts w:ascii="Arial" w:hAnsi="Arial" w:cs="Arial"/>
          <w:color w:val="000000"/>
          <w:lang w:val="ro-RO"/>
        </w:rPr>
      </w:pPr>
      <w:r w:rsidRPr="00856B57">
        <w:rPr>
          <w:rFonts w:ascii="Arial" w:hAnsi="Arial" w:cs="Arial"/>
          <w:color w:val="000000"/>
          <w:lang w:val="ro-RO"/>
        </w:rPr>
        <w:t xml:space="preserve">Informarea publică a </w:t>
      </w:r>
      <w:proofErr w:type="spellStart"/>
      <w:r w:rsidRPr="00856B57">
        <w:rPr>
          <w:rFonts w:ascii="Arial" w:hAnsi="Arial" w:cs="Arial"/>
          <w:color w:val="000000"/>
          <w:lang w:val="ro-RO"/>
        </w:rPr>
        <w:t>cetăţenilor</w:t>
      </w:r>
      <w:proofErr w:type="spellEnd"/>
      <w:r w:rsidRPr="00856B57">
        <w:rPr>
          <w:rFonts w:ascii="Arial" w:hAnsi="Arial" w:cs="Arial"/>
          <w:color w:val="000000"/>
          <w:lang w:val="ro-RO"/>
        </w:rPr>
        <w:t xml:space="preserve"> cu privire la emiterea certificatelor de urbanism şi </w:t>
      </w:r>
      <w:proofErr w:type="spellStart"/>
      <w:r w:rsidRPr="00856B57">
        <w:rPr>
          <w:rFonts w:ascii="Arial" w:hAnsi="Arial" w:cs="Arial"/>
          <w:color w:val="000000"/>
          <w:lang w:val="ro-RO"/>
        </w:rPr>
        <w:t>autorizaţiilor</w:t>
      </w:r>
      <w:proofErr w:type="spellEnd"/>
      <w:r w:rsidRPr="00856B57">
        <w:rPr>
          <w:rFonts w:ascii="Arial" w:hAnsi="Arial" w:cs="Arial"/>
          <w:color w:val="000000"/>
          <w:lang w:val="ro-RO"/>
        </w:rPr>
        <w:t xml:space="preserve"> de construire emise prin </w:t>
      </w:r>
      <w:proofErr w:type="spellStart"/>
      <w:r w:rsidRPr="00856B57">
        <w:rPr>
          <w:rFonts w:ascii="Arial" w:hAnsi="Arial" w:cs="Arial"/>
          <w:color w:val="000000"/>
          <w:lang w:val="ro-RO"/>
        </w:rPr>
        <w:t>afişarea</w:t>
      </w:r>
      <w:proofErr w:type="spellEnd"/>
      <w:r w:rsidRPr="00856B57">
        <w:rPr>
          <w:rFonts w:ascii="Arial" w:hAnsi="Arial" w:cs="Arial"/>
          <w:color w:val="000000"/>
          <w:lang w:val="ro-RO"/>
        </w:rPr>
        <w:t xml:space="preserve"> lunară a acestora pe site-ul primăriei; </w:t>
      </w:r>
    </w:p>
    <w:p w14:paraId="5C48DC33" w14:textId="77777777" w:rsidR="004B1440" w:rsidRPr="00856B57" w:rsidRDefault="004B1440" w:rsidP="004B1440">
      <w:pPr>
        <w:pStyle w:val="Frspaiere2"/>
        <w:tabs>
          <w:tab w:val="left" w:pos="142"/>
        </w:tabs>
        <w:ind w:firstLine="851"/>
        <w:jc w:val="both"/>
        <w:rPr>
          <w:rFonts w:ascii="Arial" w:hAnsi="Arial" w:cs="Arial"/>
          <w:color w:val="000000"/>
          <w:lang w:val="ro-RO"/>
        </w:rPr>
      </w:pPr>
      <w:r w:rsidRPr="00856B57">
        <w:rPr>
          <w:rFonts w:ascii="Arial" w:hAnsi="Arial" w:cs="Arial"/>
          <w:color w:val="000000"/>
          <w:lang w:val="ro-RO"/>
        </w:rPr>
        <w:t xml:space="preserve">Întocmirea rapoartelor statistice cu privire la </w:t>
      </w:r>
      <w:proofErr w:type="spellStart"/>
      <w:r w:rsidRPr="00856B57">
        <w:rPr>
          <w:rFonts w:ascii="Arial" w:hAnsi="Arial" w:cs="Arial"/>
          <w:color w:val="000000"/>
          <w:lang w:val="ro-RO"/>
        </w:rPr>
        <w:t>construcţiile</w:t>
      </w:r>
      <w:proofErr w:type="spellEnd"/>
      <w:r w:rsidRPr="00856B57">
        <w:rPr>
          <w:rFonts w:ascii="Arial" w:hAnsi="Arial" w:cs="Arial"/>
          <w:color w:val="000000"/>
          <w:lang w:val="ro-RO"/>
        </w:rPr>
        <w:t xml:space="preserve"> de </w:t>
      </w:r>
      <w:proofErr w:type="spellStart"/>
      <w:r w:rsidRPr="00856B57">
        <w:rPr>
          <w:rFonts w:ascii="Arial" w:hAnsi="Arial" w:cs="Arial"/>
          <w:color w:val="000000"/>
          <w:lang w:val="ro-RO"/>
        </w:rPr>
        <w:t>locuinţe</w:t>
      </w:r>
      <w:proofErr w:type="spellEnd"/>
      <w:r w:rsidRPr="00856B57">
        <w:rPr>
          <w:rFonts w:ascii="Arial" w:hAnsi="Arial" w:cs="Arial"/>
          <w:color w:val="000000"/>
          <w:lang w:val="ro-RO"/>
        </w:rPr>
        <w:t xml:space="preserve"> finalizate şi numărul de </w:t>
      </w:r>
      <w:proofErr w:type="spellStart"/>
      <w:r w:rsidRPr="00856B57">
        <w:rPr>
          <w:rFonts w:ascii="Arial" w:hAnsi="Arial" w:cs="Arial"/>
          <w:color w:val="000000"/>
          <w:lang w:val="ro-RO"/>
        </w:rPr>
        <w:t>autorizaţii</w:t>
      </w:r>
      <w:proofErr w:type="spellEnd"/>
      <w:r w:rsidRPr="00856B57">
        <w:rPr>
          <w:rFonts w:ascii="Arial" w:hAnsi="Arial" w:cs="Arial"/>
          <w:color w:val="000000"/>
          <w:lang w:val="ro-RO"/>
        </w:rPr>
        <w:t xml:space="preserve"> emise și transmiterea acestora lunar/trimestrial și anual către Institutului </w:t>
      </w:r>
      <w:proofErr w:type="spellStart"/>
      <w:r w:rsidRPr="00856B57">
        <w:rPr>
          <w:rFonts w:ascii="Arial" w:hAnsi="Arial" w:cs="Arial"/>
          <w:color w:val="000000"/>
          <w:lang w:val="ro-RO"/>
        </w:rPr>
        <w:t>Naţional</w:t>
      </w:r>
      <w:proofErr w:type="spellEnd"/>
      <w:r w:rsidRPr="00856B57">
        <w:rPr>
          <w:rFonts w:ascii="Arial" w:hAnsi="Arial" w:cs="Arial"/>
          <w:color w:val="000000"/>
          <w:lang w:val="ro-RO"/>
        </w:rPr>
        <w:t xml:space="preserve"> de Statistică;</w:t>
      </w:r>
    </w:p>
    <w:p w14:paraId="723478FA" w14:textId="77777777" w:rsidR="004B1440" w:rsidRPr="00856B57" w:rsidRDefault="004B1440" w:rsidP="004B1440">
      <w:pPr>
        <w:pStyle w:val="Frspaiere2"/>
        <w:tabs>
          <w:tab w:val="left" w:pos="142"/>
        </w:tabs>
        <w:ind w:firstLine="851"/>
        <w:jc w:val="both"/>
        <w:rPr>
          <w:rFonts w:ascii="Arial" w:hAnsi="Arial" w:cs="Arial"/>
          <w:bCs/>
          <w:color w:val="000000"/>
          <w:lang w:val="ro-RO"/>
        </w:rPr>
      </w:pPr>
      <w:r w:rsidRPr="00856B57">
        <w:rPr>
          <w:rFonts w:ascii="Arial" w:hAnsi="Arial" w:cs="Arial"/>
          <w:bCs/>
          <w:color w:val="000000"/>
          <w:lang w:val="ro-RO"/>
        </w:rPr>
        <w:t>Arhivarea documentelor aferente compartimentului.</w:t>
      </w:r>
    </w:p>
    <w:p w14:paraId="6211F09A" w14:textId="77777777" w:rsidR="004B1440" w:rsidRPr="00856B57" w:rsidRDefault="004B1440" w:rsidP="004B1440">
      <w:pPr>
        <w:pStyle w:val="Frspaiere2"/>
        <w:tabs>
          <w:tab w:val="left" w:pos="142"/>
        </w:tabs>
        <w:ind w:firstLine="851"/>
        <w:jc w:val="both"/>
        <w:rPr>
          <w:rFonts w:ascii="Arial" w:hAnsi="Arial" w:cs="Arial"/>
          <w:color w:val="000000"/>
          <w:lang w:val="ro-RO"/>
        </w:rPr>
      </w:pPr>
      <w:r w:rsidRPr="00856B57">
        <w:rPr>
          <w:rFonts w:ascii="Arial" w:hAnsi="Arial" w:cs="Arial"/>
          <w:color w:val="000000"/>
          <w:lang w:val="ro-RO"/>
        </w:rPr>
        <w:t xml:space="preserve">Au fost emise </w:t>
      </w:r>
      <w:r w:rsidRPr="00856B57">
        <w:rPr>
          <w:rFonts w:ascii="Arial" w:hAnsi="Arial" w:cs="Arial"/>
          <w:b/>
          <w:color w:val="000000"/>
          <w:lang w:val="ro-RO"/>
        </w:rPr>
        <w:t>72</w:t>
      </w:r>
      <w:r w:rsidRPr="00856B57">
        <w:rPr>
          <w:rFonts w:ascii="Arial" w:hAnsi="Arial" w:cs="Arial"/>
          <w:color w:val="000000"/>
          <w:lang w:val="ro-RO"/>
        </w:rPr>
        <w:t xml:space="preserve"> certificate de atestare a edificării construcțiilor pentru  </w:t>
      </w:r>
      <w:proofErr w:type="spellStart"/>
      <w:r w:rsidRPr="00856B57">
        <w:rPr>
          <w:rFonts w:ascii="Arial" w:hAnsi="Arial" w:cs="Arial"/>
          <w:color w:val="000000"/>
          <w:lang w:val="ro-RO"/>
        </w:rPr>
        <w:t>construcţii</w:t>
      </w:r>
      <w:proofErr w:type="spellEnd"/>
      <w:r w:rsidRPr="00856B57">
        <w:rPr>
          <w:rFonts w:ascii="Arial" w:hAnsi="Arial" w:cs="Arial"/>
          <w:color w:val="000000"/>
          <w:lang w:val="ro-RO"/>
        </w:rPr>
        <w:t xml:space="preserve"> existente sau nou edificate; </w:t>
      </w:r>
      <w:r w:rsidRPr="00856B57">
        <w:rPr>
          <w:rFonts w:ascii="Arial" w:hAnsi="Arial" w:cs="Arial"/>
          <w:b/>
          <w:bCs/>
          <w:color w:val="000000"/>
          <w:lang w:val="ro-RO"/>
        </w:rPr>
        <w:t>34</w:t>
      </w:r>
      <w:r w:rsidRPr="00856B57">
        <w:rPr>
          <w:rFonts w:ascii="Arial" w:hAnsi="Arial" w:cs="Arial"/>
          <w:color w:val="000000"/>
          <w:lang w:val="ro-RO"/>
        </w:rPr>
        <w:t xml:space="preserve"> adrese cu privire la posibilitatea executării unor reparații, </w:t>
      </w:r>
      <w:r w:rsidRPr="00856B57">
        <w:rPr>
          <w:rFonts w:ascii="Arial" w:hAnsi="Arial" w:cs="Arial"/>
          <w:b/>
          <w:bCs/>
          <w:color w:val="000000"/>
          <w:lang w:val="ro-RO"/>
        </w:rPr>
        <w:t>100</w:t>
      </w:r>
      <w:r w:rsidRPr="00856B57">
        <w:rPr>
          <w:rFonts w:ascii="Arial" w:hAnsi="Arial" w:cs="Arial"/>
          <w:color w:val="000000"/>
          <w:lang w:val="ro-RO"/>
        </w:rPr>
        <w:t xml:space="preserve"> de somații pentru lucrări neautorizate și documentații incomplete, </w:t>
      </w:r>
      <w:r w:rsidRPr="00856B57">
        <w:rPr>
          <w:rFonts w:ascii="Arial" w:hAnsi="Arial" w:cs="Arial"/>
          <w:b/>
          <w:bCs/>
          <w:color w:val="000000"/>
          <w:lang w:val="ro-RO"/>
        </w:rPr>
        <w:t>21</w:t>
      </w:r>
      <w:r w:rsidRPr="00856B57">
        <w:rPr>
          <w:rFonts w:ascii="Arial" w:hAnsi="Arial" w:cs="Arial"/>
          <w:color w:val="000000"/>
          <w:lang w:val="ro-RO"/>
        </w:rPr>
        <w:t xml:space="preserve"> de adrese către </w:t>
      </w:r>
      <w:proofErr w:type="spellStart"/>
      <w:r w:rsidRPr="00856B57">
        <w:rPr>
          <w:rFonts w:ascii="Arial" w:hAnsi="Arial" w:cs="Arial"/>
          <w:color w:val="000000"/>
          <w:lang w:val="ro-RO"/>
        </w:rPr>
        <w:t>delgaz</w:t>
      </w:r>
      <w:proofErr w:type="spellEnd"/>
      <w:r w:rsidRPr="00856B57">
        <w:rPr>
          <w:rFonts w:ascii="Arial" w:hAnsi="Arial" w:cs="Arial"/>
          <w:color w:val="000000"/>
          <w:lang w:val="ro-RO"/>
        </w:rPr>
        <w:t xml:space="preserve"> </w:t>
      </w:r>
      <w:proofErr w:type="spellStart"/>
      <w:r w:rsidRPr="00856B57">
        <w:rPr>
          <w:rFonts w:ascii="Arial" w:hAnsi="Arial" w:cs="Arial"/>
          <w:color w:val="000000"/>
          <w:lang w:val="ro-RO"/>
        </w:rPr>
        <w:t>grid</w:t>
      </w:r>
      <w:proofErr w:type="spellEnd"/>
      <w:r w:rsidRPr="00856B57">
        <w:rPr>
          <w:rFonts w:ascii="Arial" w:hAnsi="Arial" w:cs="Arial"/>
          <w:color w:val="000000"/>
          <w:lang w:val="ro-RO"/>
        </w:rPr>
        <w:t xml:space="preserve"> s.a., </w:t>
      </w:r>
      <w:r w:rsidRPr="00856B57">
        <w:rPr>
          <w:rFonts w:ascii="Arial" w:hAnsi="Arial" w:cs="Arial"/>
          <w:b/>
          <w:bCs/>
          <w:color w:val="000000"/>
          <w:lang w:val="ro-RO"/>
        </w:rPr>
        <w:t>24</w:t>
      </w:r>
      <w:r w:rsidRPr="00856B57">
        <w:rPr>
          <w:rFonts w:ascii="Arial" w:hAnsi="Arial" w:cs="Arial"/>
          <w:color w:val="000000"/>
          <w:lang w:val="ro-RO"/>
        </w:rPr>
        <w:t xml:space="preserve"> de autorizații de branșamente la rețelele de apă, canalizare și electrică; </w:t>
      </w:r>
      <w:r w:rsidRPr="00856B57">
        <w:rPr>
          <w:rFonts w:ascii="Arial" w:hAnsi="Arial" w:cs="Arial"/>
          <w:b/>
          <w:bCs/>
          <w:color w:val="000000"/>
          <w:lang w:val="ro-RO"/>
        </w:rPr>
        <w:t>112</w:t>
      </w:r>
      <w:r w:rsidRPr="00856B57">
        <w:rPr>
          <w:rFonts w:ascii="Arial" w:hAnsi="Arial" w:cs="Arial"/>
          <w:color w:val="000000"/>
          <w:lang w:val="ro-RO"/>
        </w:rPr>
        <w:t xml:space="preserve"> de înștiințări către inspectoratul de stat în construcții cu privire la valoarea finală a investițiilor.</w:t>
      </w:r>
    </w:p>
    <w:p w14:paraId="65481F6E" w14:textId="77777777" w:rsidR="004B1440" w:rsidRPr="00856B57" w:rsidRDefault="004B1440" w:rsidP="004B1440">
      <w:pPr>
        <w:pStyle w:val="Frspaiere2"/>
        <w:tabs>
          <w:tab w:val="left" w:pos="142"/>
        </w:tabs>
        <w:ind w:firstLine="851"/>
        <w:jc w:val="both"/>
        <w:rPr>
          <w:rFonts w:ascii="Arial" w:eastAsia="Times New Roman" w:hAnsi="Arial" w:cs="Arial"/>
          <w:b/>
          <w:bCs/>
          <w:kern w:val="0"/>
          <w:lang w:eastAsia="en-US"/>
        </w:rPr>
      </w:pPr>
      <w:r w:rsidRPr="00856B57">
        <w:rPr>
          <w:rFonts w:ascii="Arial" w:hAnsi="Arial" w:cs="Arial"/>
          <w:lang w:val="ro-RO"/>
        </w:rPr>
        <w:t xml:space="preserve">În aplicarea legislației specifice urbanismului, cu implicarea tuturor factorilor </w:t>
      </w:r>
      <w:proofErr w:type="spellStart"/>
      <w:r w:rsidRPr="00856B57">
        <w:rPr>
          <w:rFonts w:ascii="Arial" w:hAnsi="Arial" w:cs="Arial"/>
          <w:lang w:val="ro-RO"/>
        </w:rPr>
        <w:t>interesaţi</w:t>
      </w:r>
      <w:proofErr w:type="spellEnd"/>
      <w:r w:rsidRPr="00856B57">
        <w:rPr>
          <w:rFonts w:ascii="Arial" w:hAnsi="Arial" w:cs="Arial"/>
          <w:lang w:val="ro-RO"/>
        </w:rPr>
        <w:t xml:space="preserve"> ai </w:t>
      </w:r>
      <w:proofErr w:type="spellStart"/>
      <w:r w:rsidRPr="00856B57">
        <w:rPr>
          <w:rFonts w:ascii="Arial" w:hAnsi="Arial" w:cs="Arial"/>
          <w:lang w:val="ro-RO"/>
        </w:rPr>
        <w:t>comunităţii</w:t>
      </w:r>
      <w:proofErr w:type="spellEnd"/>
      <w:r w:rsidRPr="00856B57">
        <w:rPr>
          <w:rFonts w:ascii="Arial" w:hAnsi="Arial" w:cs="Arial"/>
          <w:lang w:val="ro-RO"/>
        </w:rPr>
        <w:t xml:space="preserve"> în dezvoltarea urbană şi implicit în realizarea planurilor de urbanism şi amenajarea teritoriului, în strategia de dezvoltare a </w:t>
      </w:r>
      <w:proofErr w:type="spellStart"/>
      <w:r w:rsidRPr="00856B57">
        <w:rPr>
          <w:rFonts w:ascii="Arial" w:hAnsi="Arial" w:cs="Arial"/>
          <w:lang w:val="ro-RO"/>
        </w:rPr>
        <w:t>localităţii</w:t>
      </w:r>
      <w:proofErr w:type="spellEnd"/>
      <w:r w:rsidRPr="00856B57">
        <w:rPr>
          <w:rFonts w:ascii="Arial" w:hAnsi="Arial" w:cs="Arial"/>
          <w:lang w:val="ro-RO"/>
        </w:rPr>
        <w:t xml:space="preserve">, au întocmite documentațiile necesare și a fost adoptată </w:t>
      </w:r>
      <w:proofErr w:type="spellStart"/>
      <w:r w:rsidRPr="00856B57">
        <w:rPr>
          <w:rFonts w:ascii="Arial" w:eastAsia="Times New Roman" w:hAnsi="Arial" w:cs="Arial"/>
          <w:kern w:val="0"/>
          <w:lang w:eastAsia="en-US"/>
        </w:rPr>
        <w:t>Hotarare</w:t>
      </w:r>
      <w:proofErr w:type="spellEnd"/>
      <w:r w:rsidRPr="00856B57">
        <w:rPr>
          <w:rFonts w:ascii="Arial" w:eastAsia="Times New Roman" w:hAnsi="Arial" w:cs="Arial"/>
          <w:kern w:val="0"/>
          <w:lang w:eastAsia="en-US"/>
        </w:rPr>
        <w:t xml:space="preserve"> nr. 36/26.03.2020 cu </w:t>
      </w:r>
      <w:proofErr w:type="spellStart"/>
      <w:r w:rsidRPr="00856B57">
        <w:rPr>
          <w:rFonts w:ascii="Arial" w:eastAsia="Times New Roman" w:hAnsi="Arial" w:cs="Arial"/>
          <w:kern w:val="0"/>
          <w:lang w:eastAsia="en-US"/>
        </w:rPr>
        <w:t>privire</w:t>
      </w:r>
      <w:proofErr w:type="spellEnd"/>
      <w:r w:rsidRPr="00856B57">
        <w:rPr>
          <w:rFonts w:ascii="Arial" w:eastAsia="Times New Roman" w:hAnsi="Arial" w:cs="Arial"/>
          <w:kern w:val="0"/>
          <w:lang w:eastAsia="en-US"/>
        </w:rPr>
        <w:t xml:space="preserve"> la </w:t>
      </w:r>
      <w:proofErr w:type="spellStart"/>
      <w:r w:rsidRPr="00856B57">
        <w:rPr>
          <w:rFonts w:ascii="Arial" w:eastAsia="Times New Roman" w:hAnsi="Arial" w:cs="Arial"/>
          <w:kern w:val="0"/>
          <w:lang w:eastAsia="en-US"/>
        </w:rPr>
        <w:t>aprobarea</w:t>
      </w:r>
      <w:proofErr w:type="spellEnd"/>
      <w:r w:rsidRPr="00856B57">
        <w:rPr>
          <w:rFonts w:ascii="Arial" w:eastAsia="Times New Roman" w:hAnsi="Arial" w:cs="Arial"/>
          <w:kern w:val="0"/>
          <w:lang w:eastAsia="en-US"/>
        </w:rPr>
        <w:t xml:space="preserve"> </w:t>
      </w:r>
      <w:proofErr w:type="spellStart"/>
      <w:r w:rsidRPr="00856B57">
        <w:rPr>
          <w:rFonts w:ascii="Arial" w:eastAsia="Times New Roman" w:hAnsi="Arial" w:cs="Arial"/>
          <w:kern w:val="0"/>
          <w:lang w:eastAsia="en-US"/>
        </w:rPr>
        <w:t>Planului</w:t>
      </w:r>
      <w:proofErr w:type="spellEnd"/>
      <w:r w:rsidRPr="00856B57">
        <w:rPr>
          <w:rFonts w:ascii="Arial" w:eastAsia="Times New Roman" w:hAnsi="Arial" w:cs="Arial"/>
          <w:kern w:val="0"/>
          <w:lang w:eastAsia="en-US"/>
        </w:rPr>
        <w:t xml:space="preserve"> Urbanistic Zonal </w:t>
      </w:r>
      <w:proofErr w:type="spellStart"/>
      <w:r w:rsidRPr="00856B57">
        <w:rPr>
          <w:rFonts w:ascii="Arial" w:eastAsia="Times New Roman" w:hAnsi="Arial" w:cs="Arial"/>
          <w:kern w:val="0"/>
          <w:lang w:eastAsia="en-US"/>
        </w:rPr>
        <w:t>și</w:t>
      </w:r>
      <w:proofErr w:type="spellEnd"/>
      <w:r w:rsidRPr="00856B57">
        <w:rPr>
          <w:rFonts w:ascii="Arial" w:eastAsia="Times New Roman" w:hAnsi="Arial" w:cs="Arial"/>
          <w:kern w:val="0"/>
          <w:lang w:eastAsia="en-US"/>
        </w:rPr>
        <w:t xml:space="preserve"> a </w:t>
      </w:r>
      <w:proofErr w:type="spellStart"/>
      <w:r w:rsidRPr="00856B57">
        <w:rPr>
          <w:rFonts w:ascii="Arial" w:eastAsia="Times New Roman" w:hAnsi="Arial" w:cs="Arial"/>
          <w:kern w:val="0"/>
          <w:lang w:eastAsia="en-US"/>
        </w:rPr>
        <w:t>Regulamentului</w:t>
      </w:r>
      <w:proofErr w:type="spellEnd"/>
      <w:r w:rsidRPr="00856B57">
        <w:rPr>
          <w:rFonts w:ascii="Arial" w:eastAsia="Times New Roman" w:hAnsi="Arial" w:cs="Arial"/>
          <w:kern w:val="0"/>
          <w:lang w:eastAsia="en-US"/>
        </w:rPr>
        <w:t xml:space="preserve"> de urbanism </w:t>
      </w:r>
      <w:proofErr w:type="spellStart"/>
      <w:r w:rsidRPr="00856B57">
        <w:rPr>
          <w:rFonts w:ascii="Arial" w:eastAsia="Times New Roman" w:hAnsi="Arial" w:cs="Arial"/>
          <w:kern w:val="0"/>
          <w:lang w:eastAsia="en-US"/>
        </w:rPr>
        <w:t>aferent</w:t>
      </w:r>
      <w:proofErr w:type="spellEnd"/>
      <w:r w:rsidRPr="00856B57">
        <w:rPr>
          <w:rFonts w:ascii="Arial" w:eastAsia="Times New Roman" w:hAnsi="Arial" w:cs="Arial"/>
          <w:kern w:val="0"/>
          <w:lang w:eastAsia="en-US"/>
        </w:rPr>
        <w:t xml:space="preserve"> </w:t>
      </w:r>
      <w:proofErr w:type="spellStart"/>
      <w:r w:rsidRPr="00856B57">
        <w:rPr>
          <w:rFonts w:ascii="Arial" w:eastAsia="Times New Roman" w:hAnsi="Arial" w:cs="Arial"/>
          <w:kern w:val="0"/>
          <w:lang w:eastAsia="en-US"/>
        </w:rPr>
        <w:t>pentru</w:t>
      </w:r>
      <w:proofErr w:type="spellEnd"/>
      <w:r w:rsidRPr="00856B57">
        <w:rPr>
          <w:rFonts w:ascii="Arial" w:eastAsia="Times New Roman" w:hAnsi="Arial" w:cs="Arial"/>
          <w:kern w:val="0"/>
          <w:lang w:eastAsia="en-US"/>
        </w:rPr>
        <w:t xml:space="preserve"> CONSTRUIRE SPAȚIU CU DESTINAȚIE DE ALIMENTAȚIE PUBLICĂ, </w:t>
      </w:r>
      <w:proofErr w:type="spellStart"/>
      <w:r w:rsidRPr="00856B57">
        <w:rPr>
          <w:rFonts w:ascii="Arial" w:eastAsia="Times New Roman" w:hAnsi="Arial" w:cs="Arial"/>
          <w:kern w:val="0"/>
          <w:lang w:eastAsia="en-US"/>
        </w:rPr>
        <w:t>strada</w:t>
      </w:r>
      <w:proofErr w:type="spellEnd"/>
      <w:r w:rsidRPr="00856B57">
        <w:rPr>
          <w:rFonts w:ascii="Arial" w:eastAsia="Times New Roman" w:hAnsi="Arial" w:cs="Arial"/>
          <w:kern w:val="0"/>
          <w:lang w:eastAsia="en-US"/>
        </w:rPr>
        <w:t xml:space="preserve"> Bogdan </w:t>
      </w:r>
      <w:proofErr w:type="spellStart"/>
      <w:r w:rsidRPr="00856B57">
        <w:rPr>
          <w:rFonts w:ascii="Arial" w:eastAsia="Times New Roman" w:hAnsi="Arial" w:cs="Arial"/>
          <w:kern w:val="0"/>
          <w:lang w:eastAsia="en-US"/>
        </w:rPr>
        <w:t>Vodă</w:t>
      </w:r>
      <w:proofErr w:type="spellEnd"/>
      <w:r w:rsidRPr="00856B57">
        <w:rPr>
          <w:rFonts w:ascii="Arial" w:eastAsia="Times New Roman" w:hAnsi="Arial" w:cs="Arial"/>
          <w:kern w:val="0"/>
          <w:lang w:eastAsia="en-US"/>
        </w:rPr>
        <w:t xml:space="preserve">, </w:t>
      </w:r>
      <w:proofErr w:type="spellStart"/>
      <w:r w:rsidRPr="00856B57">
        <w:rPr>
          <w:rFonts w:ascii="Arial" w:eastAsia="Times New Roman" w:hAnsi="Arial" w:cs="Arial"/>
          <w:kern w:val="0"/>
          <w:lang w:eastAsia="en-US"/>
        </w:rPr>
        <w:t>Câmpulung</w:t>
      </w:r>
      <w:proofErr w:type="spellEnd"/>
      <w:r w:rsidRPr="00856B57">
        <w:rPr>
          <w:rFonts w:ascii="Arial" w:eastAsia="Times New Roman" w:hAnsi="Arial" w:cs="Arial"/>
          <w:kern w:val="0"/>
          <w:lang w:eastAsia="en-US"/>
        </w:rPr>
        <w:t xml:space="preserve"> </w:t>
      </w:r>
      <w:proofErr w:type="spellStart"/>
      <w:r w:rsidRPr="00856B57">
        <w:rPr>
          <w:rFonts w:ascii="Arial" w:eastAsia="Times New Roman" w:hAnsi="Arial" w:cs="Arial"/>
          <w:kern w:val="0"/>
          <w:lang w:eastAsia="en-US"/>
        </w:rPr>
        <w:t>Moldovenesc</w:t>
      </w:r>
      <w:proofErr w:type="spellEnd"/>
      <w:r w:rsidRPr="00856B57">
        <w:rPr>
          <w:rFonts w:ascii="Arial" w:eastAsia="Times New Roman" w:hAnsi="Arial" w:cs="Arial"/>
          <w:kern w:val="0"/>
          <w:lang w:eastAsia="en-US"/>
        </w:rPr>
        <w:t>.</w:t>
      </w:r>
    </w:p>
    <w:p w14:paraId="1AEAB6D9" w14:textId="77777777" w:rsidR="004B1440" w:rsidRPr="00856B57" w:rsidRDefault="004B1440" w:rsidP="004B1440">
      <w:pPr>
        <w:pStyle w:val="Frspaiere2"/>
        <w:tabs>
          <w:tab w:val="left" w:pos="142"/>
        </w:tabs>
        <w:ind w:firstLine="851"/>
        <w:jc w:val="both"/>
        <w:rPr>
          <w:rFonts w:ascii="Arial" w:hAnsi="Arial" w:cs="Arial"/>
          <w:color w:val="000000"/>
          <w:lang w:val="ro-RO"/>
        </w:rPr>
      </w:pPr>
    </w:p>
    <w:p w14:paraId="39756E49" w14:textId="77777777" w:rsidR="004B1440" w:rsidRPr="00856B57" w:rsidRDefault="004B1440" w:rsidP="004B1440">
      <w:pPr>
        <w:pStyle w:val="Frspaiere2"/>
        <w:tabs>
          <w:tab w:val="left" w:pos="142"/>
        </w:tabs>
        <w:ind w:firstLine="851"/>
        <w:rPr>
          <w:rFonts w:ascii="Arial" w:hAnsi="Arial" w:cs="Arial"/>
          <w:bCs/>
          <w:color w:val="000000"/>
          <w:lang w:val="ro-RO"/>
        </w:rPr>
      </w:pPr>
      <w:r w:rsidRPr="00856B57">
        <w:rPr>
          <w:rFonts w:ascii="Arial" w:hAnsi="Arial" w:cs="Arial"/>
          <w:bCs/>
          <w:color w:val="000000"/>
          <w:lang w:val="ro-RO"/>
        </w:rPr>
        <w:t>Printre obiectivele majore pentru anul 2020 se numără:</w:t>
      </w:r>
    </w:p>
    <w:p w14:paraId="6914BCFC" w14:textId="77777777" w:rsidR="004B1440" w:rsidRPr="00856B57" w:rsidRDefault="004B1440" w:rsidP="004B1440">
      <w:pPr>
        <w:pStyle w:val="Frspaiere2"/>
        <w:numPr>
          <w:ilvl w:val="0"/>
          <w:numId w:val="3"/>
        </w:numPr>
        <w:tabs>
          <w:tab w:val="clear" w:pos="0"/>
          <w:tab w:val="left" w:pos="142"/>
        </w:tabs>
        <w:ind w:left="0" w:firstLine="851"/>
        <w:jc w:val="both"/>
        <w:rPr>
          <w:rFonts w:ascii="Arial" w:hAnsi="Arial" w:cs="Arial"/>
          <w:color w:val="000000"/>
          <w:lang w:val="ro-RO"/>
        </w:rPr>
      </w:pPr>
      <w:r w:rsidRPr="00856B57">
        <w:rPr>
          <w:rFonts w:ascii="Arial" w:hAnsi="Arial" w:cs="Arial"/>
          <w:color w:val="000000"/>
          <w:lang w:val="ro-RO"/>
        </w:rPr>
        <w:t xml:space="preserve">Analizarea şi înaintarea spre aprobare a </w:t>
      </w:r>
      <w:proofErr w:type="spellStart"/>
      <w:r w:rsidRPr="00856B57">
        <w:rPr>
          <w:rFonts w:ascii="Arial" w:hAnsi="Arial" w:cs="Arial"/>
          <w:color w:val="000000"/>
          <w:lang w:val="ro-RO"/>
        </w:rPr>
        <w:t>documentaţiei</w:t>
      </w:r>
      <w:proofErr w:type="spellEnd"/>
      <w:r w:rsidRPr="00856B57">
        <w:rPr>
          <w:rFonts w:ascii="Arial" w:hAnsi="Arial" w:cs="Arial"/>
          <w:color w:val="000000"/>
          <w:lang w:val="ro-RO"/>
        </w:rPr>
        <w:t xml:space="preserve"> - Plan Urbanistic General al municipiului Câmpulung Moldovenesc şi Regulament local de urbanism</w:t>
      </w:r>
    </w:p>
    <w:p w14:paraId="5BA300E9" w14:textId="77777777" w:rsidR="004B1440" w:rsidRPr="00856B57" w:rsidRDefault="004B1440" w:rsidP="004B1440">
      <w:pPr>
        <w:pStyle w:val="Frspaiere2"/>
        <w:numPr>
          <w:ilvl w:val="0"/>
          <w:numId w:val="3"/>
        </w:numPr>
        <w:tabs>
          <w:tab w:val="clear" w:pos="0"/>
          <w:tab w:val="left" w:pos="142"/>
        </w:tabs>
        <w:ind w:left="0" w:firstLine="851"/>
        <w:jc w:val="both"/>
        <w:rPr>
          <w:rFonts w:ascii="Arial" w:hAnsi="Arial" w:cs="Arial"/>
          <w:color w:val="000000"/>
          <w:lang w:val="ro-RO"/>
        </w:rPr>
      </w:pPr>
      <w:proofErr w:type="spellStart"/>
      <w:r w:rsidRPr="00856B57">
        <w:rPr>
          <w:rFonts w:ascii="Arial" w:hAnsi="Arial" w:cs="Arial"/>
          <w:color w:val="000000"/>
          <w:lang w:val="ro-RO"/>
        </w:rPr>
        <w:t>Îmbunătăţirea</w:t>
      </w:r>
      <w:proofErr w:type="spellEnd"/>
      <w:r w:rsidRPr="00856B57">
        <w:rPr>
          <w:rFonts w:ascii="Arial" w:hAnsi="Arial" w:cs="Arial"/>
          <w:color w:val="000000"/>
          <w:lang w:val="ro-RO"/>
        </w:rPr>
        <w:t xml:space="preserve"> </w:t>
      </w:r>
      <w:proofErr w:type="spellStart"/>
      <w:r w:rsidRPr="00856B57">
        <w:rPr>
          <w:rFonts w:ascii="Arial" w:hAnsi="Arial" w:cs="Arial"/>
          <w:color w:val="000000"/>
          <w:lang w:val="ro-RO"/>
        </w:rPr>
        <w:t>activităţilor</w:t>
      </w:r>
      <w:proofErr w:type="spellEnd"/>
      <w:r w:rsidRPr="00856B57">
        <w:rPr>
          <w:rFonts w:ascii="Arial" w:hAnsi="Arial" w:cs="Arial"/>
          <w:color w:val="000000"/>
          <w:lang w:val="ro-RO"/>
        </w:rPr>
        <w:t xml:space="preserve"> şi implicarea comunității locale prin informarea, consultarea şi implicarea activă. Aceasta va conduce la:  politici publice mai eficiente (participarea </w:t>
      </w:r>
      <w:proofErr w:type="spellStart"/>
      <w:r w:rsidRPr="00856B57">
        <w:rPr>
          <w:rFonts w:ascii="Arial" w:hAnsi="Arial" w:cs="Arial"/>
          <w:color w:val="000000"/>
          <w:lang w:val="ro-RO"/>
        </w:rPr>
        <w:t>cetăţenilor</w:t>
      </w:r>
      <w:proofErr w:type="spellEnd"/>
      <w:r w:rsidRPr="00856B57">
        <w:rPr>
          <w:rFonts w:ascii="Arial" w:hAnsi="Arial" w:cs="Arial"/>
          <w:color w:val="000000"/>
          <w:lang w:val="ro-RO"/>
        </w:rPr>
        <w:t xml:space="preserve"> oferă o bază solidă pentru elaborarea politicilor publice, asigurând o implementare mai bună a acestora); încredere în </w:t>
      </w:r>
      <w:proofErr w:type="spellStart"/>
      <w:r w:rsidRPr="00856B57">
        <w:rPr>
          <w:rFonts w:ascii="Arial" w:hAnsi="Arial" w:cs="Arial"/>
          <w:color w:val="000000"/>
          <w:lang w:val="ro-RO"/>
        </w:rPr>
        <w:t>instituţiile</w:t>
      </w:r>
      <w:proofErr w:type="spellEnd"/>
      <w:r w:rsidRPr="00856B57">
        <w:rPr>
          <w:rFonts w:ascii="Arial" w:hAnsi="Arial" w:cs="Arial"/>
          <w:color w:val="000000"/>
          <w:lang w:val="ro-RO"/>
        </w:rPr>
        <w:t xml:space="preserve"> publice (</w:t>
      </w:r>
      <w:proofErr w:type="spellStart"/>
      <w:r w:rsidRPr="00856B57">
        <w:rPr>
          <w:rFonts w:ascii="Arial" w:hAnsi="Arial" w:cs="Arial"/>
          <w:color w:val="000000"/>
          <w:lang w:val="ro-RO"/>
        </w:rPr>
        <w:t>cetăţenii</w:t>
      </w:r>
      <w:proofErr w:type="spellEnd"/>
      <w:r w:rsidRPr="00856B57">
        <w:rPr>
          <w:rFonts w:ascii="Arial" w:hAnsi="Arial" w:cs="Arial"/>
          <w:color w:val="000000"/>
          <w:lang w:val="ro-RO"/>
        </w:rPr>
        <w:t xml:space="preserve"> au posibilitatea de a afla de planurile </w:t>
      </w:r>
      <w:proofErr w:type="spellStart"/>
      <w:r w:rsidRPr="00856B57">
        <w:rPr>
          <w:rFonts w:ascii="Arial" w:hAnsi="Arial" w:cs="Arial"/>
          <w:color w:val="000000"/>
          <w:lang w:val="ro-RO"/>
        </w:rPr>
        <w:t>autorităţilor</w:t>
      </w:r>
      <w:proofErr w:type="spellEnd"/>
      <w:r w:rsidRPr="00856B57">
        <w:rPr>
          <w:rFonts w:ascii="Arial" w:hAnsi="Arial" w:cs="Arial"/>
          <w:color w:val="000000"/>
          <w:lang w:val="ro-RO"/>
        </w:rPr>
        <w:t xml:space="preserve">, de a-şi exprima părerile şi de a oferite variante de </w:t>
      </w:r>
      <w:proofErr w:type="spellStart"/>
      <w:r w:rsidRPr="00856B57">
        <w:rPr>
          <w:rFonts w:ascii="Arial" w:hAnsi="Arial" w:cs="Arial"/>
          <w:color w:val="000000"/>
          <w:lang w:val="ro-RO"/>
        </w:rPr>
        <w:t>soluţionare</w:t>
      </w:r>
      <w:proofErr w:type="spellEnd"/>
      <w:r w:rsidRPr="00856B57">
        <w:rPr>
          <w:rFonts w:ascii="Arial" w:hAnsi="Arial" w:cs="Arial"/>
          <w:color w:val="000000"/>
          <w:lang w:val="ro-RO"/>
        </w:rPr>
        <w:t xml:space="preserve"> a diferitelor probleme; întărirea </w:t>
      </w:r>
      <w:proofErr w:type="spellStart"/>
      <w:r w:rsidRPr="00856B57">
        <w:rPr>
          <w:rFonts w:ascii="Arial" w:hAnsi="Arial" w:cs="Arial"/>
          <w:color w:val="000000"/>
          <w:lang w:val="ro-RO"/>
        </w:rPr>
        <w:t>democraţiei</w:t>
      </w:r>
      <w:proofErr w:type="spellEnd"/>
      <w:r w:rsidRPr="00856B57">
        <w:rPr>
          <w:rFonts w:ascii="Arial" w:hAnsi="Arial" w:cs="Arial"/>
          <w:color w:val="000000"/>
          <w:lang w:val="ro-RO"/>
        </w:rPr>
        <w:t xml:space="preserve"> (informarea, consultarea şi participarea activă fac deciziile mai transparente şi mai responsabile).</w:t>
      </w:r>
    </w:p>
    <w:p w14:paraId="1766E408" w14:textId="77777777" w:rsidR="004B1440" w:rsidRPr="00856B57" w:rsidRDefault="004B1440" w:rsidP="004B1440">
      <w:pPr>
        <w:pStyle w:val="Frspaiere2"/>
        <w:tabs>
          <w:tab w:val="left" w:pos="142"/>
          <w:tab w:val="left" w:pos="1080"/>
        </w:tabs>
        <w:ind w:firstLine="851"/>
        <w:jc w:val="both"/>
        <w:rPr>
          <w:rFonts w:ascii="Arial" w:hAnsi="Arial" w:cs="Arial"/>
          <w:color w:val="000000"/>
          <w:lang w:val="ro-RO"/>
        </w:rPr>
      </w:pPr>
    </w:p>
    <w:p w14:paraId="6146C445" w14:textId="77777777" w:rsidR="004B1440" w:rsidRPr="00856B57" w:rsidRDefault="004B1440" w:rsidP="004B1440">
      <w:pPr>
        <w:pStyle w:val="Indentcorptext35"/>
        <w:tabs>
          <w:tab w:val="left" w:pos="142"/>
        </w:tabs>
        <w:autoSpaceDE/>
        <w:ind w:firstLine="851"/>
        <w:jc w:val="center"/>
        <w:rPr>
          <w:b/>
          <w:sz w:val="22"/>
        </w:rPr>
      </w:pPr>
    </w:p>
    <w:p w14:paraId="72E48233" w14:textId="5A414AFA" w:rsidR="004B1440" w:rsidRPr="00856B57" w:rsidRDefault="00856B57" w:rsidP="004B1440">
      <w:pPr>
        <w:pStyle w:val="Indentcorptext35"/>
        <w:tabs>
          <w:tab w:val="left" w:pos="142"/>
        </w:tabs>
        <w:autoSpaceDE/>
        <w:ind w:firstLine="851"/>
        <w:jc w:val="center"/>
        <w:rPr>
          <w:b/>
          <w:caps/>
          <w:szCs w:val="24"/>
        </w:rPr>
      </w:pPr>
      <w:r w:rsidRPr="00856B57">
        <w:rPr>
          <w:b/>
          <w:bCs/>
          <w:szCs w:val="24"/>
        </w:rPr>
        <w:t>II.9.6.</w:t>
      </w:r>
      <w:r w:rsidR="004B1440" w:rsidRPr="00856B57">
        <w:rPr>
          <w:b/>
          <w:szCs w:val="24"/>
        </w:rPr>
        <w:t>C</w:t>
      </w:r>
      <w:r w:rsidRPr="00856B57">
        <w:rPr>
          <w:b/>
          <w:szCs w:val="24"/>
        </w:rPr>
        <w:t>ompartiment tehnic şi administrativ-gospodăresc</w:t>
      </w:r>
    </w:p>
    <w:p w14:paraId="4363D763" w14:textId="77777777" w:rsidR="004B1440" w:rsidRPr="00DD6C8C" w:rsidRDefault="004B1440" w:rsidP="004B1440">
      <w:pPr>
        <w:tabs>
          <w:tab w:val="left" w:pos="142"/>
        </w:tabs>
        <w:ind w:firstLine="851"/>
        <w:jc w:val="both"/>
        <w:rPr>
          <w:rFonts w:ascii="Arial" w:hAnsi="Arial" w:cs="Arial"/>
          <w:sz w:val="20"/>
          <w:szCs w:val="20"/>
        </w:rPr>
      </w:pPr>
    </w:p>
    <w:p w14:paraId="684ACA5A"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Compartimentul</w:t>
      </w:r>
      <w:proofErr w:type="spellEnd"/>
      <w:r w:rsidRPr="00856B57">
        <w:rPr>
          <w:rFonts w:ascii="Arial" w:hAnsi="Arial" w:cs="Arial"/>
          <w:sz w:val="22"/>
          <w:szCs w:val="22"/>
        </w:rPr>
        <w:t xml:space="preserve"> </w:t>
      </w:r>
      <w:proofErr w:type="spellStart"/>
      <w:r w:rsidRPr="00856B57">
        <w:rPr>
          <w:rFonts w:ascii="Arial" w:hAnsi="Arial" w:cs="Arial"/>
          <w:sz w:val="22"/>
          <w:szCs w:val="22"/>
        </w:rPr>
        <w:t>Administrativ</w:t>
      </w:r>
      <w:proofErr w:type="spellEnd"/>
      <w:r w:rsidRPr="00856B57">
        <w:rPr>
          <w:rFonts w:ascii="Arial" w:hAnsi="Arial" w:cs="Arial"/>
          <w:sz w:val="22"/>
          <w:szCs w:val="22"/>
        </w:rPr>
        <w:t xml:space="preserve"> – </w:t>
      </w:r>
      <w:proofErr w:type="spellStart"/>
      <w:r w:rsidRPr="00856B57">
        <w:rPr>
          <w:rFonts w:ascii="Arial" w:hAnsi="Arial" w:cs="Arial"/>
          <w:sz w:val="22"/>
          <w:szCs w:val="22"/>
        </w:rPr>
        <w:t>gospodăresc</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execută</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activităţi</w:t>
      </w:r>
      <w:proofErr w:type="spellEnd"/>
      <w:r w:rsidRPr="00856B57">
        <w:rPr>
          <w:rFonts w:ascii="Arial" w:hAnsi="Arial" w:cs="Arial"/>
          <w:sz w:val="22"/>
          <w:szCs w:val="22"/>
        </w:rPr>
        <w:t xml:space="preserve"> </w:t>
      </w:r>
      <w:proofErr w:type="spellStart"/>
      <w:r w:rsidRPr="00856B57">
        <w:rPr>
          <w:rFonts w:ascii="Arial" w:hAnsi="Arial" w:cs="Arial"/>
          <w:sz w:val="22"/>
          <w:szCs w:val="22"/>
        </w:rPr>
        <w:t>specifice</w:t>
      </w:r>
      <w:proofErr w:type="spellEnd"/>
      <w:r w:rsidRPr="00856B57">
        <w:rPr>
          <w:rFonts w:ascii="Arial" w:hAnsi="Arial" w:cs="Arial"/>
          <w:sz w:val="22"/>
          <w:szCs w:val="22"/>
        </w:rPr>
        <w:t xml:space="preserve"> </w:t>
      </w:r>
      <w:proofErr w:type="spellStart"/>
      <w:r w:rsidRPr="00856B57">
        <w:rPr>
          <w:rFonts w:ascii="Arial" w:hAnsi="Arial" w:cs="Arial"/>
          <w:sz w:val="22"/>
          <w:szCs w:val="22"/>
        </w:rPr>
        <w:t>acestui</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w:t>
      </w:r>
      <w:proofErr w:type="spellEnd"/>
      <w:r w:rsidRPr="00856B57">
        <w:rPr>
          <w:rFonts w:ascii="Arial" w:hAnsi="Arial" w:cs="Arial"/>
          <w:sz w:val="22"/>
          <w:szCs w:val="22"/>
        </w:rPr>
        <w:t>.</w:t>
      </w:r>
    </w:p>
    <w:p w14:paraId="1841D349" w14:textId="77777777" w:rsidR="004B1440" w:rsidRPr="00856B57" w:rsidRDefault="004B1440" w:rsidP="004B1440">
      <w:pPr>
        <w:tabs>
          <w:tab w:val="left" w:pos="142"/>
        </w:tabs>
        <w:ind w:firstLine="851"/>
        <w:jc w:val="both"/>
        <w:rPr>
          <w:rFonts w:ascii="Arial" w:hAnsi="Arial" w:cs="Arial"/>
          <w:sz w:val="22"/>
          <w:szCs w:val="22"/>
        </w:rPr>
      </w:pPr>
      <w:proofErr w:type="spellStart"/>
      <w:r w:rsidRPr="00856B57">
        <w:rPr>
          <w:rFonts w:ascii="Arial" w:hAnsi="Arial" w:cs="Arial"/>
          <w:sz w:val="22"/>
          <w:szCs w:val="22"/>
        </w:rPr>
        <w:t>În</w:t>
      </w:r>
      <w:proofErr w:type="spellEnd"/>
      <w:r w:rsidRPr="00856B57">
        <w:rPr>
          <w:rFonts w:ascii="Arial" w:hAnsi="Arial" w:cs="Arial"/>
          <w:sz w:val="22"/>
          <w:szCs w:val="22"/>
        </w:rPr>
        <w:t xml:space="preserve"> </w:t>
      </w:r>
      <w:proofErr w:type="spellStart"/>
      <w:r w:rsidRPr="00856B57">
        <w:rPr>
          <w:rFonts w:ascii="Arial" w:hAnsi="Arial" w:cs="Arial"/>
          <w:sz w:val="22"/>
          <w:szCs w:val="22"/>
        </w:rPr>
        <w:t>anul</w:t>
      </w:r>
      <w:proofErr w:type="spellEnd"/>
      <w:r w:rsidRPr="00856B57">
        <w:rPr>
          <w:rFonts w:ascii="Arial" w:hAnsi="Arial" w:cs="Arial"/>
          <w:sz w:val="22"/>
          <w:szCs w:val="22"/>
        </w:rPr>
        <w:t xml:space="preserve"> 2020 la </w:t>
      </w:r>
      <w:proofErr w:type="spellStart"/>
      <w:r w:rsidRPr="00856B57">
        <w:rPr>
          <w:rFonts w:ascii="Arial" w:hAnsi="Arial" w:cs="Arial"/>
          <w:sz w:val="22"/>
          <w:szCs w:val="22"/>
        </w:rPr>
        <w:t>acest</w:t>
      </w:r>
      <w:proofErr w:type="spellEnd"/>
      <w:r w:rsidRPr="00856B57">
        <w:rPr>
          <w:rFonts w:ascii="Arial" w:hAnsi="Arial" w:cs="Arial"/>
          <w:sz w:val="22"/>
          <w:szCs w:val="22"/>
        </w:rPr>
        <w:t xml:space="preserve"> </w:t>
      </w:r>
      <w:proofErr w:type="spellStart"/>
      <w:r w:rsidRPr="00856B57">
        <w:rPr>
          <w:rFonts w:ascii="Arial" w:hAnsi="Arial" w:cs="Arial"/>
          <w:sz w:val="22"/>
          <w:szCs w:val="22"/>
        </w:rPr>
        <w:t>compartiment</w:t>
      </w:r>
      <w:proofErr w:type="spellEnd"/>
      <w:r w:rsidRPr="00856B57">
        <w:rPr>
          <w:rFonts w:ascii="Arial" w:hAnsi="Arial" w:cs="Arial"/>
          <w:sz w:val="22"/>
          <w:szCs w:val="22"/>
        </w:rPr>
        <w:t xml:space="preserve"> s-au </w:t>
      </w:r>
      <w:proofErr w:type="spellStart"/>
      <w:r w:rsidRPr="00856B57">
        <w:rPr>
          <w:rFonts w:ascii="Arial" w:hAnsi="Arial" w:cs="Arial"/>
          <w:sz w:val="22"/>
          <w:szCs w:val="22"/>
        </w:rPr>
        <w:t>efectuat</w:t>
      </w:r>
      <w:proofErr w:type="spellEnd"/>
      <w:r w:rsidRPr="00856B57">
        <w:rPr>
          <w:rFonts w:ascii="Arial" w:hAnsi="Arial" w:cs="Arial"/>
          <w:sz w:val="22"/>
          <w:szCs w:val="22"/>
        </w:rPr>
        <w:t xml:space="preserve"> </w:t>
      </w:r>
      <w:proofErr w:type="spellStart"/>
      <w:r w:rsidRPr="00856B57">
        <w:rPr>
          <w:rFonts w:ascii="Arial" w:hAnsi="Arial" w:cs="Arial"/>
          <w:sz w:val="22"/>
          <w:szCs w:val="22"/>
        </w:rPr>
        <w:t>următoarele</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activităţi</w:t>
      </w:r>
      <w:proofErr w:type="spellEnd"/>
      <w:r w:rsidRPr="00856B57">
        <w:rPr>
          <w:rFonts w:ascii="Arial" w:hAnsi="Arial" w:cs="Arial"/>
          <w:sz w:val="22"/>
          <w:szCs w:val="22"/>
        </w:rPr>
        <w:t>:</w:t>
      </w:r>
    </w:p>
    <w:p w14:paraId="30536346"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reparat</w:t>
      </w:r>
      <w:proofErr w:type="spellEnd"/>
      <w:r w:rsidRPr="00856B57">
        <w:rPr>
          <w:rFonts w:ascii="Arial" w:hAnsi="Arial" w:cs="Arial"/>
          <w:sz w:val="22"/>
          <w:szCs w:val="22"/>
        </w:rPr>
        <w:t xml:space="preserve">, </w:t>
      </w:r>
      <w:proofErr w:type="spellStart"/>
      <w:r w:rsidRPr="00856B57">
        <w:rPr>
          <w:rFonts w:ascii="Arial" w:hAnsi="Arial" w:cs="Arial"/>
          <w:sz w:val="22"/>
          <w:szCs w:val="22"/>
        </w:rPr>
        <w:t>montat</w:t>
      </w:r>
      <w:proofErr w:type="spellEnd"/>
      <w:r w:rsidRPr="00856B57">
        <w:rPr>
          <w:rFonts w:ascii="Arial" w:hAnsi="Arial" w:cs="Arial"/>
          <w:sz w:val="22"/>
          <w:szCs w:val="22"/>
        </w:rPr>
        <w:t xml:space="preserve"> şi </w:t>
      </w:r>
      <w:proofErr w:type="spellStart"/>
      <w:r w:rsidRPr="00856B57">
        <w:rPr>
          <w:rFonts w:ascii="Arial" w:hAnsi="Arial" w:cs="Arial"/>
          <w:sz w:val="22"/>
          <w:szCs w:val="22"/>
        </w:rPr>
        <w:t>demontat</w:t>
      </w:r>
      <w:proofErr w:type="spellEnd"/>
      <w:r w:rsidRPr="00856B57">
        <w:rPr>
          <w:rFonts w:ascii="Arial" w:hAnsi="Arial" w:cs="Arial"/>
          <w:sz w:val="22"/>
          <w:szCs w:val="22"/>
        </w:rPr>
        <w:t xml:space="preserve"> </w:t>
      </w:r>
      <w:proofErr w:type="spellStart"/>
      <w:proofErr w:type="gramStart"/>
      <w:r w:rsidRPr="00856B57">
        <w:rPr>
          <w:rFonts w:ascii="Arial" w:hAnsi="Arial" w:cs="Arial"/>
          <w:sz w:val="22"/>
          <w:szCs w:val="22"/>
        </w:rPr>
        <w:t>instalaţii</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proofErr w:type="gramEnd"/>
      <w:r w:rsidRPr="00856B57">
        <w:rPr>
          <w:rFonts w:ascii="Arial" w:hAnsi="Arial" w:cs="Arial"/>
          <w:sz w:val="22"/>
          <w:szCs w:val="22"/>
        </w:rPr>
        <w:t xml:space="preserve"> </w:t>
      </w:r>
      <w:proofErr w:type="spellStart"/>
      <w:r w:rsidRPr="00856B57">
        <w:rPr>
          <w:rFonts w:ascii="Arial" w:hAnsi="Arial" w:cs="Arial"/>
          <w:sz w:val="22"/>
          <w:szCs w:val="22"/>
        </w:rPr>
        <w:t>sărbătorile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iarnă</w:t>
      </w:r>
      <w:proofErr w:type="spellEnd"/>
      <w:r w:rsidRPr="00856B57">
        <w:rPr>
          <w:rFonts w:ascii="Arial" w:hAnsi="Arial" w:cs="Arial"/>
          <w:sz w:val="22"/>
          <w:szCs w:val="22"/>
        </w:rPr>
        <w:t>;</w:t>
      </w:r>
    </w:p>
    <w:p w14:paraId="0A144069"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întreţinere</w:t>
      </w:r>
      <w:proofErr w:type="spellEnd"/>
      <w:r w:rsidRPr="00856B57">
        <w:rPr>
          <w:rFonts w:ascii="Arial" w:hAnsi="Arial" w:cs="Arial"/>
          <w:sz w:val="22"/>
          <w:szCs w:val="22"/>
        </w:rPr>
        <w:t xml:space="preserve"> </w:t>
      </w:r>
      <w:proofErr w:type="spellStart"/>
      <w:r w:rsidRPr="00856B57">
        <w:rPr>
          <w:rFonts w:ascii="Arial" w:hAnsi="Arial" w:cs="Arial"/>
          <w:sz w:val="22"/>
          <w:szCs w:val="22"/>
        </w:rPr>
        <w:t>curăţenie</w:t>
      </w:r>
      <w:proofErr w:type="spellEnd"/>
      <w:r w:rsidRPr="00856B57">
        <w:rPr>
          <w:rFonts w:ascii="Arial" w:hAnsi="Arial" w:cs="Arial"/>
          <w:sz w:val="22"/>
          <w:szCs w:val="22"/>
        </w:rPr>
        <w:t xml:space="preserve"> </w:t>
      </w:r>
      <w:proofErr w:type="spellStart"/>
      <w:r w:rsidRPr="00856B57">
        <w:rPr>
          <w:rFonts w:ascii="Arial" w:hAnsi="Arial" w:cs="Arial"/>
          <w:sz w:val="22"/>
          <w:szCs w:val="22"/>
        </w:rPr>
        <w:t>sediu</w:t>
      </w:r>
      <w:proofErr w:type="spellEnd"/>
      <w:r w:rsidRPr="00856B57">
        <w:rPr>
          <w:rFonts w:ascii="Arial" w:hAnsi="Arial" w:cs="Arial"/>
          <w:sz w:val="22"/>
          <w:szCs w:val="22"/>
        </w:rPr>
        <w:t xml:space="preserve"> </w:t>
      </w:r>
      <w:proofErr w:type="spellStart"/>
      <w:r w:rsidRPr="00856B57">
        <w:rPr>
          <w:rFonts w:ascii="Arial" w:hAnsi="Arial" w:cs="Arial"/>
          <w:sz w:val="22"/>
          <w:szCs w:val="22"/>
        </w:rPr>
        <w:t>Primărie</w:t>
      </w:r>
      <w:proofErr w:type="spellEnd"/>
      <w:r w:rsidRPr="00856B57">
        <w:rPr>
          <w:rFonts w:ascii="Arial" w:hAnsi="Arial" w:cs="Arial"/>
          <w:sz w:val="22"/>
          <w:szCs w:val="22"/>
        </w:rPr>
        <w:t>;</w:t>
      </w:r>
    </w:p>
    <w:p w14:paraId="45F7B6AA"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întreținere</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reparații</w:t>
      </w:r>
      <w:proofErr w:type="spellEnd"/>
      <w:r w:rsidRPr="00856B57">
        <w:rPr>
          <w:rFonts w:ascii="Arial" w:hAnsi="Arial" w:cs="Arial"/>
          <w:sz w:val="22"/>
          <w:szCs w:val="22"/>
        </w:rPr>
        <w:t xml:space="preserve"> mobilier </w:t>
      </w:r>
      <w:proofErr w:type="spellStart"/>
      <w:r w:rsidRPr="00856B57">
        <w:rPr>
          <w:rFonts w:ascii="Arial" w:hAnsi="Arial" w:cs="Arial"/>
          <w:sz w:val="22"/>
          <w:szCs w:val="22"/>
        </w:rPr>
        <w:t>stradal</w:t>
      </w:r>
      <w:proofErr w:type="spellEnd"/>
      <w:r w:rsidRPr="00856B57">
        <w:rPr>
          <w:rFonts w:ascii="Arial" w:hAnsi="Arial" w:cs="Arial"/>
          <w:sz w:val="22"/>
          <w:szCs w:val="22"/>
        </w:rPr>
        <w:t>;</w:t>
      </w:r>
    </w:p>
    <w:p w14:paraId="4B276C47"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montarea</w:t>
      </w:r>
      <w:proofErr w:type="spellEnd"/>
      <w:r w:rsidRPr="00856B57">
        <w:rPr>
          <w:rFonts w:ascii="Arial" w:hAnsi="Arial" w:cs="Arial"/>
          <w:sz w:val="22"/>
          <w:szCs w:val="22"/>
        </w:rPr>
        <w:t xml:space="preserve"> </w:t>
      </w:r>
      <w:proofErr w:type="spellStart"/>
      <w:r w:rsidRPr="00856B57">
        <w:rPr>
          <w:rFonts w:ascii="Arial" w:hAnsi="Arial" w:cs="Arial"/>
          <w:sz w:val="22"/>
          <w:szCs w:val="22"/>
        </w:rPr>
        <w:t>și</w:t>
      </w:r>
      <w:proofErr w:type="spellEnd"/>
      <w:r w:rsidRPr="00856B57">
        <w:rPr>
          <w:rFonts w:ascii="Arial" w:hAnsi="Arial" w:cs="Arial"/>
          <w:sz w:val="22"/>
          <w:szCs w:val="22"/>
        </w:rPr>
        <w:t xml:space="preserve"> </w:t>
      </w:r>
      <w:proofErr w:type="spellStart"/>
      <w:r w:rsidRPr="00856B57">
        <w:rPr>
          <w:rFonts w:ascii="Arial" w:hAnsi="Arial" w:cs="Arial"/>
          <w:sz w:val="22"/>
          <w:szCs w:val="22"/>
        </w:rPr>
        <w:t>repararea</w:t>
      </w:r>
      <w:proofErr w:type="spellEnd"/>
      <w:r w:rsidRPr="00856B57">
        <w:rPr>
          <w:rFonts w:ascii="Arial" w:hAnsi="Arial" w:cs="Arial"/>
          <w:sz w:val="22"/>
          <w:szCs w:val="22"/>
        </w:rPr>
        <w:t xml:space="preserve"> </w:t>
      </w:r>
      <w:proofErr w:type="spellStart"/>
      <w:r w:rsidRPr="00856B57">
        <w:rPr>
          <w:rFonts w:ascii="Arial" w:hAnsi="Arial" w:cs="Arial"/>
          <w:sz w:val="22"/>
          <w:szCs w:val="22"/>
        </w:rPr>
        <w:t>indicatoarelor</w:t>
      </w:r>
      <w:proofErr w:type="spellEnd"/>
      <w:r w:rsidRPr="00856B57">
        <w:rPr>
          <w:rFonts w:ascii="Arial" w:hAnsi="Arial" w:cs="Arial"/>
          <w:sz w:val="22"/>
          <w:szCs w:val="22"/>
        </w:rPr>
        <w:t xml:space="preserve"> </w:t>
      </w:r>
      <w:proofErr w:type="spellStart"/>
      <w:r w:rsidRPr="00856B57">
        <w:rPr>
          <w:rFonts w:ascii="Arial" w:hAnsi="Arial" w:cs="Arial"/>
          <w:sz w:val="22"/>
          <w:szCs w:val="22"/>
        </w:rPr>
        <w:t>stradale</w:t>
      </w:r>
      <w:proofErr w:type="spellEnd"/>
      <w:r w:rsidRPr="00856B57">
        <w:rPr>
          <w:rFonts w:ascii="Arial" w:hAnsi="Arial" w:cs="Arial"/>
          <w:sz w:val="22"/>
          <w:szCs w:val="22"/>
        </w:rPr>
        <w:t>;</w:t>
      </w:r>
    </w:p>
    <w:p w14:paraId="4271B570"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întreţinerea</w:t>
      </w:r>
      <w:proofErr w:type="spellEnd"/>
      <w:r w:rsidRPr="00856B57">
        <w:rPr>
          <w:rFonts w:ascii="Arial" w:hAnsi="Arial" w:cs="Arial"/>
          <w:sz w:val="22"/>
          <w:szCs w:val="22"/>
        </w:rPr>
        <w:t xml:space="preserve"> </w:t>
      </w:r>
      <w:proofErr w:type="spellStart"/>
      <w:r w:rsidRPr="00856B57">
        <w:rPr>
          <w:rFonts w:ascii="Arial" w:hAnsi="Arial" w:cs="Arial"/>
          <w:sz w:val="22"/>
          <w:szCs w:val="22"/>
        </w:rPr>
        <w:t>instalaţiilor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electrice</w:t>
      </w:r>
      <w:proofErr w:type="spellEnd"/>
      <w:r w:rsidRPr="00856B57">
        <w:rPr>
          <w:rFonts w:ascii="Arial" w:hAnsi="Arial" w:cs="Arial"/>
          <w:sz w:val="22"/>
          <w:szCs w:val="22"/>
        </w:rPr>
        <w:t>;</w:t>
      </w:r>
    </w:p>
    <w:p w14:paraId="1F4A54C5"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întreţinerea</w:t>
      </w:r>
      <w:proofErr w:type="spellEnd"/>
      <w:r w:rsidRPr="00856B57">
        <w:rPr>
          <w:rFonts w:ascii="Arial" w:hAnsi="Arial" w:cs="Arial"/>
          <w:sz w:val="22"/>
          <w:szCs w:val="22"/>
        </w:rPr>
        <w:t xml:space="preserve"> </w:t>
      </w:r>
      <w:proofErr w:type="spellStart"/>
      <w:r w:rsidRPr="00856B57">
        <w:rPr>
          <w:rFonts w:ascii="Arial" w:hAnsi="Arial" w:cs="Arial"/>
          <w:sz w:val="22"/>
          <w:szCs w:val="22"/>
        </w:rPr>
        <w:t>instalaţie</w:t>
      </w:r>
      <w:proofErr w:type="spellEnd"/>
      <w:r w:rsidRPr="00856B57">
        <w:rPr>
          <w:rFonts w:ascii="Arial" w:hAnsi="Arial" w:cs="Arial"/>
          <w:sz w:val="22"/>
          <w:szCs w:val="22"/>
        </w:rPr>
        <w:t xml:space="preserve"> </w:t>
      </w:r>
      <w:proofErr w:type="spellStart"/>
      <w:r w:rsidRPr="00856B57">
        <w:rPr>
          <w:rFonts w:ascii="Arial" w:hAnsi="Arial" w:cs="Arial"/>
          <w:sz w:val="22"/>
          <w:szCs w:val="22"/>
        </w:rPr>
        <w:t>telefonice</w:t>
      </w:r>
      <w:proofErr w:type="spellEnd"/>
      <w:r w:rsidRPr="00856B57">
        <w:rPr>
          <w:rFonts w:ascii="Arial" w:hAnsi="Arial" w:cs="Arial"/>
          <w:sz w:val="22"/>
          <w:szCs w:val="22"/>
        </w:rPr>
        <w:t>;</w:t>
      </w:r>
    </w:p>
    <w:p w14:paraId="01A2BD32"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efectuat</w:t>
      </w:r>
      <w:proofErr w:type="spellEnd"/>
      <w:r w:rsidRPr="00856B57">
        <w:rPr>
          <w:rFonts w:ascii="Arial" w:hAnsi="Arial" w:cs="Arial"/>
          <w:sz w:val="22"/>
          <w:szCs w:val="22"/>
        </w:rPr>
        <w:t xml:space="preserve"> </w:t>
      </w:r>
      <w:proofErr w:type="spellStart"/>
      <w:r w:rsidRPr="00856B57">
        <w:rPr>
          <w:rFonts w:ascii="Arial" w:hAnsi="Arial" w:cs="Arial"/>
          <w:sz w:val="22"/>
          <w:szCs w:val="22"/>
        </w:rPr>
        <w:t>transportul</w:t>
      </w:r>
      <w:proofErr w:type="spellEnd"/>
      <w:r w:rsidRPr="00856B57">
        <w:rPr>
          <w:rFonts w:ascii="Arial" w:hAnsi="Arial" w:cs="Arial"/>
          <w:sz w:val="22"/>
          <w:szCs w:val="22"/>
        </w:rPr>
        <w:t xml:space="preserve"> </w:t>
      </w:r>
      <w:proofErr w:type="spellStart"/>
      <w:r w:rsidRPr="00856B57">
        <w:rPr>
          <w:rFonts w:ascii="Arial" w:hAnsi="Arial" w:cs="Arial"/>
          <w:sz w:val="22"/>
          <w:szCs w:val="22"/>
        </w:rPr>
        <w:t>personalului</w:t>
      </w:r>
      <w:proofErr w:type="spellEnd"/>
      <w:r w:rsidRPr="00856B57">
        <w:rPr>
          <w:rFonts w:ascii="Arial" w:hAnsi="Arial" w:cs="Arial"/>
          <w:sz w:val="22"/>
          <w:szCs w:val="22"/>
        </w:rPr>
        <w:t xml:space="preserve"> </w:t>
      </w:r>
      <w:proofErr w:type="spellStart"/>
      <w:r w:rsidRPr="00856B57">
        <w:rPr>
          <w:rFonts w:ascii="Arial" w:hAnsi="Arial" w:cs="Arial"/>
          <w:sz w:val="22"/>
          <w:szCs w:val="22"/>
        </w:rPr>
        <w:t>Primăriei</w:t>
      </w:r>
      <w:proofErr w:type="spellEnd"/>
      <w:r w:rsidRPr="00856B57">
        <w:rPr>
          <w:rFonts w:ascii="Arial" w:hAnsi="Arial" w:cs="Arial"/>
          <w:sz w:val="22"/>
          <w:szCs w:val="22"/>
        </w:rPr>
        <w:t xml:space="preserve"> cu </w:t>
      </w:r>
      <w:proofErr w:type="spellStart"/>
      <w:r w:rsidRPr="00856B57">
        <w:rPr>
          <w:rFonts w:ascii="Arial" w:hAnsi="Arial" w:cs="Arial"/>
          <w:sz w:val="22"/>
          <w:szCs w:val="22"/>
        </w:rPr>
        <w:t>autoturismele</w:t>
      </w:r>
      <w:proofErr w:type="spellEnd"/>
      <w:r w:rsidRPr="00856B57">
        <w:rPr>
          <w:rFonts w:ascii="Arial" w:hAnsi="Arial" w:cs="Arial"/>
          <w:sz w:val="22"/>
          <w:szCs w:val="22"/>
        </w:rPr>
        <w:t xml:space="preserve"> din </w:t>
      </w:r>
      <w:proofErr w:type="spellStart"/>
      <w:r w:rsidRPr="00856B57">
        <w:rPr>
          <w:rFonts w:ascii="Arial" w:hAnsi="Arial" w:cs="Arial"/>
          <w:sz w:val="22"/>
          <w:szCs w:val="22"/>
        </w:rPr>
        <w:t>dotare</w:t>
      </w:r>
      <w:proofErr w:type="spellEnd"/>
      <w:r w:rsidRPr="00856B57">
        <w:rPr>
          <w:rFonts w:ascii="Arial" w:hAnsi="Arial" w:cs="Arial"/>
          <w:sz w:val="22"/>
          <w:szCs w:val="22"/>
        </w:rPr>
        <w:t>;</w:t>
      </w:r>
    </w:p>
    <w:p w14:paraId="5B40E068"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întreţinerea</w:t>
      </w:r>
      <w:proofErr w:type="spellEnd"/>
      <w:r w:rsidRPr="00856B57">
        <w:rPr>
          <w:rFonts w:ascii="Arial" w:hAnsi="Arial" w:cs="Arial"/>
          <w:sz w:val="22"/>
          <w:szCs w:val="22"/>
        </w:rPr>
        <w:t xml:space="preserve"> </w:t>
      </w:r>
      <w:proofErr w:type="spellStart"/>
      <w:r w:rsidRPr="00856B57">
        <w:rPr>
          <w:rFonts w:ascii="Arial" w:hAnsi="Arial" w:cs="Arial"/>
          <w:sz w:val="22"/>
          <w:szCs w:val="22"/>
        </w:rPr>
        <w:t>spaţiilor</w:t>
      </w:r>
      <w:proofErr w:type="spellEnd"/>
      <w:r w:rsidRPr="00856B57">
        <w:rPr>
          <w:rFonts w:ascii="Arial" w:hAnsi="Arial" w:cs="Arial"/>
          <w:sz w:val="22"/>
          <w:szCs w:val="22"/>
        </w:rPr>
        <w:t xml:space="preserve"> </w:t>
      </w:r>
      <w:proofErr w:type="spellStart"/>
      <w:r w:rsidRPr="00856B57">
        <w:rPr>
          <w:rFonts w:ascii="Arial" w:hAnsi="Arial" w:cs="Arial"/>
          <w:sz w:val="22"/>
          <w:szCs w:val="22"/>
        </w:rPr>
        <w:t>verzi</w:t>
      </w:r>
      <w:proofErr w:type="spellEnd"/>
      <w:r w:rsidRPr="00856B57">
        <w:rPr>
          <w:rFonts w:ascii="Arial" w:hAnsi="Arial" w:cs="Arial"/>
          <w:sz w:val="22"/>
          <w:szCs w:val="22"/>
        </w:rPr>
        <w:t xml:space="preserve"> cu </w:t>
      </w:r>
      <w:proofErr w:type="spellStart"/>
      <w:r w:rsidRPr="00856B57">
        <w:rPr>
          <w:rFonts w:ascii="Arial" w:hAnsi="Arial" w:cs="Arial"/>
          <w:sz w:val="22"/>
          <w:szCs w:val="22"/>
        </w:rPr>
        <w:t>personalul</w:t>
      </w:r>
      <w:proofErr w:type="spellEnd"/>
      <w:r w:rsidRPr="00856B57">
        <w:rPr>
          <w:rFonts w:ascii="Arial" w:hAnsi="Arial" w:cs="Arial"/>
          <w:sz w:val="22"/>
          <w:szCs w:val="22"/>
        </w:rPr>
        <w:t xml:space="preserve"> </w:t>
      </w:r>
      <w:proofErr w:type="spellStart"/>
      <w:r w:rsidRPr="00856B57">
        <w:rPr>
          <w:rFonts w:ascii="Arial" w:hAnsi="Arial" w:cs="Arial"/>
          <w:sz w:val="22"/>
          <w:szCs w:val="22"/>
        </w:rPr>
        <w:t>repartizat</w:t>
      </w:r>
      <w:proofErr w:type="spellEnd"/>
      <w:r w:rsidRPr="00856B57">
        <w:rPr>
          <w:rFonts w:ascii="Arial" w:hAnsi="Arial" w:cs="Arial"/>
          <w:sz w:val="22"/>
          <w:szCs w:val="22"/>
        </w:rPr>
        <w:t xml:space="preserve"> conform </w:t>
      </w:r>
      <w:proofErr w:type="spellStart"/>
      <w:r w:rsidRPr="00856B57">
        <w:rPr>
          <w:rFonts w:ascii="Arial" w:hAnsi="Arial" w:cs="Arial"/>
          <w:sz w:val="22"/>
          <w:szCs w:val="22"/>
        </w:rPr>
        <w:t>Legii</w:t>
      </w:r>
      <w:proofErr w:type="spellEnd"/>
      <w:r w:rsidRPr="00856B57">
        <w:rPr>
          <w:rFonts w:ascii="Arial" w:hAnsi="Arial" w:cs="Arial"/>
          <w:sz w:val="22"/>
          <w:szCs w:val="22"/>
        </w:rPr>
        <w:t xml:space="preserve"> 416/2001 </w:t>
      </w:r>
      <w:proofErr w:type="spellStart"/>
      <w:r w:rsidRPr="00856B57">
        <w:rPr>
          <w:rFonts w:ascii="Arial" w:hAnsi="Arial" w:cs="Arial"/>
          <w:sz w:val="22"/>
          <w:szCs w:val="22"/>
        </w:rPr>
        <w:t>privind</w:t>
      </w:r>
      <w:proofErr w:type="spellEnd"/>
      <w:r w:rsidRPr="00856B57">
        <w:rPr>
          <w:rFonts w:ascii="Arial" w:hAnsi="Arial" w:cs="Arial"/>
          <w:sz w:val="22"/>
          <w:szCs w:val="22"/>
        </w:rPr>
        <w:t xml:space="preserve"> </w:t>
      </w:r>
      <w:proofErr w:type="spellStart"/>
      <w:r w:rsidRPr="00856B57">
        <w:rPr>
          <w:rFonts w:ascii="Arial" w:hAnsi="Arial" w:cs="Arial"/>
          <w:sz w:val="22"/>
          <w:szCs w:val="22"/>
        </w:rPr>
        <w:t>venitul</w:t>
      </w:r>
      <w:proofErr w:type="spellEnd"/>
      <w:r w:rsidRPr="00856B57">
        <w:rPr>
          <w:rFonts w:ascii="Arial" w:hAnsi="Arial" w:cs="Arial"/>
          <w:sz w:val="22"/>
          <w:szCs w:val="22"/>
        </w:rPr>
        <w:t xml:space="preserve"> minim </w:t>
      </w:r>
      <w:proofErr w:type="spellStart"/>
      <w:r w:rsidRPr="00856B57">
        <w:rPr>
          <w:rFonts w:ascii="Arial" w:hAnsi="Arial" w:cs="Arial"/>
          <w:sz w:val="22"/>
          <w:szCs w:val="22"/>
        </w:rPr>
        <w:t>garantat</w:t>
      </w:r>
      <w:proofErr w:type="spellEnd"/>
      <w:r w:rsidRPr="00856B57">
        <w:rPr>
          <w:rFonts w:ascii="Arial" w:hAnsi="Arial" w:cs="Arial"/>
          <w:sz w:val="22"/>
          <w:szCs w:val="22"/>
        </w:rPr>
        <w:t>;</w:t>
      </w:r>
    </w:p>
    <w:p w14:paraId="62EDED4B"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aprovizionarea</w:t>
      </w:r>
      <w:proofErr w:type="spellEnd"/>
      <w:r w:rsidRPr="00856B57">
        <w:rPr>
          <w:rFonts w:ascii="Arial" w:hAnsi="Arial" w:cs="Arial"/>
          <w:sz w:val="22"/>
          <w:szCs w:val="22"/>
        </w:rPr>
        <w:t xml:space="preserve"> </w:t>
      </w:r>
      <w:proofErr w:type="gramStart"/>
      <w:r w:rsidRPr="00856B57">
        <w:rPr>
          <w:rFonts w:ascii="Arial" w:hAnsi="Arial" w:cs="Arial"/>
          <w:sz w:val="22"/>
          <w:szCs w:val="22"/>
        </w:rPr>
        <w:t xml:space="preserve">cu  </w:t>
      </w:r>
      <w:proofErr w:type="spellStart"/>
      <w:r w:rsidRPr="00856B57">
        <w:rPr>
          <w:rFonts w:ascii="Arial" w:hAnsi="Arial" w:cs="Arial"/>
          <w:sz w:val="22"/>
          <w:szCs w:val="22"/>
        </w:rPr>
        <w:t>materiale</w:t>
      </w:r>
      <w:proofErr w:type="spellEnd"/>
      <w:proofErr w:type="gramEnd"/>
      <w:r w:rsidRPr="00856B57">
        <w:rPr>
          <w:rFonts w:ascii="Arial" w:hAnsi="Arial" w:cs="Arial"/>
          <w:sz w:val="22"/>
          <w:szCs w:val="22"/>
        </w:rPr>
        <w:t xml:space="preserve"> </w:t>
      </w:r>
      <w:proofErr w:type="spellStart"/>
      <w:r w:rsidRPr="00856B57">
        <w:rPr>
          <w:rFonts w:ascii="Arial" w:hAnsi="Arial" w:cs="Arial"/>
          <w:sz w:val="22"/>
          <w:szCs w:val="22"/>
        </w:rPr>
        <w:t>curăţenie</w:t>
      </w:r>
      <w:proofErr w:type="spellEnd"/>
      <w:r w:rsidRPr="00856B57">
        <w:rPr>
          <w:rFonts w:ascii="Arial" w:hAnsi="Arial" w:cs="Arial"/>
          <w:sz w:val="22"/>
          <w:szCs w:val="22"/>
        </w:rPr>
        <w:t xml:space="preserve">, </w:t>
      </w:r>
      <w:proofErr w:type="spellStart"/>
      <w:r w:rsidRPr="00856B57">
        <w:rPr>
          <w:rFonts w:ascii="Arial" w:hAnsi="Arial" w:cs="Arial"/>
          <w:sz w:val="22"/>
          <w:szCs w:val="22"/>
        </w:rPr>
        <w:t>imprimate</w:t>
      </w:r>
      <w:proofErr w:type="spellEnd"/>
      <w:r w:rsidRPr="00856B57">
        <w:rPr>
          <w:rFonts w:ascii="Arial" w:hAnsi="Arial" w:cs="Arial"/>
          <w:sz w:val="22"/>
          <w:szCs w:val="22"/>
        </w:rPr>
        <w:t xml:space="preserve"> şi </w:t>
      </w:r>
      <w:proofErr w:type="spellStart"/>
      <w:r w:rsidRPr="00856B57">
        <w:rPr>
          <w:rFonts w:ascii="Arial" w:hAnsi="Arial" w:cs="Arial"/>
          <w:sz w:val="22"/>
          <w:szCs w:val="22"/>
        </w:rPr>
        <w:t>birotică</w:t>
      </w:r>
      <w:proofErr w:type="spellEnd"/>
      <w:r w:rsidRPr="00856B57">
        <w:rPr>
          <w:rFonts w:ascii="Arial" w:hAnsi="Arial" w:cs="Arial"/>
          <w:sz w:val="22"/>
          <w:szCs w:val="22"/>
        </w:rPr>
        <w:t>;</w:t>
      </w:r>
    </w:p>
    <w:p w14:paraId="5CB530AF"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întocmirea</w:t>
      </w:r>
      <w:proofErr w:type="spellEnd"/>
      <w:r w:rsidRPr="00856B57">
        <w:rPr>
          <w:rFonts w:ascii="Arial" w:hAnsi="Arial" w:cs="Arial"/>
          <w:sz w:val="22"/>
          <w:szCs w:val="22"/>
        </w:rPr>
        <w:t xml:space="preserve"> </w:t>
      </w:r>
      <w:proofErr w:type="spellStart"/>
      <w:r w:rsidRPr="00856B57">
        <w:rPr>
          <w:rFonts w:ascii="Arial" w:hAnsi="Arial" w:cs="Arial"/>
          <w:sz w:val="22"/>
          <w:szCs w:val="22"/>
        </w:rPr>
        <w:t>foilor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parcurs</w:t>
      </w:r>
      <w:proofErr w:type="spellEnd"/>
      <w:r w:rsidRPr="00856B57">
        <w:rPr>
          <w:rFonts w:ascii="Arial" w:hAnsi="Arial" w:cs="Arial"/>
          <w:sz w:val="22"/>
          <w:szCs w:val="22"/>
        </w:rPr>
        <w:t>;</w:t>
      </w:r>
    </w:p>
    <w:p w14:paraId="2E198CA1"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aprovizionarea</w:t>
      </w:r>
      <w:proofErr w:type="spellEnd"/>
      <w:r w:rsidRPr="00856B57">
        <w:rPr>
          <w:rFonts w:ascii="Arial" w:hAnsi="Arial" w:cs="Arial"/>
          <w:sz w:val="22"/>
          <w:szCs w:val="22"/>
        </w:rPr>
        <w:t xml:space="preserve"> cu </w:t>
      </w:r>
      <w:proofErr w:type="spellStart"/>
      <w:r w:rsidRPr="00856B57">
        <w:rPr>
          <w:rFonts w:ascii="Arial" w:hAnsi="Arial" w:cs="Arial"/>
          <w:sz w:val="22"/>
          <w:szCs w:val="22"/>
        </w:rPr>
        <w:t>piese</w:t>
      </w:r>
      <w:proofErr w:type="spellEnd"/>
      <w:r w:rsidRPr="00856B57">
        <w:rPr>
          <w:rFonts w:ascii="Arial" w:hAnsi="Arial" w:cs="Arial"/>
          <w:sz w:val="22"/>
          <w:szCs w:val="22"/>
        </w:rPr>
        <w:t xml:space="preserve"> auto;</w:t>
      </w:r>
    </w:p>
    <w:p w14:paraId="2534DB46"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întocmirea</w:t>
      </w:r>
      <w:proofErr w:type="spellEnd"/>
      <w:r w:rsidRPr="00856B57">
        <w:rPr>
          <w:rFonts w:ascii="Arial" w:hAnsi="Arial" w:cs="Arial"/>
          <w:sz w:val="22"/>
          <w:szCs w:val="22"/>
        </w:rPr>
        <w:t xml:space="preserve"> </w:t>
      </w:r>
      <w:proofErr w:type="spellStart"/>
      <w:r w:rsidRPr="00856B57">
        <w:rPr>
          <w:rFonts w:ascii="Arial" w:hAnsi="Arial" w:cs="Arial"/>
          <w:sz w:val="22"/>
          <w:szCs w:val="22"/>
        </w:rPr>
        <w:t>pontajelor</w:t>
      </w:r>
      <w:proofErr w:type="spellEnd"/>
      <w:r w:rsidRPr="00856B57">
        <w:rPr>
          <w:rFonts w:ascii="Arial" w:hAnsi="Arial" w:cs="Arial"/>
          <w:sz w:val="22"/>
          <w:szCs w:val="22"/>
        </w:rPr>
        <w:t xml:space="preserve"> </w:t>
      </w:r>
      <w:proofErr w:type="spellStart"/>
      <w:r w:rsidRPr="00856B57">
        <w:rPr>
          <w:rFonts w:ascii="Arial" w:hAnsi="Arial" w:cs="Arial"/>
          <w:sz w:val="22"/>
          <w:szCs w:val="22"/>
        </w:rPr>
        <w:t>lunare</w:t>
      </w:r>
      <w:proofErr w:type="spellEnd"/>
      <w:r w:rsidRPr="00856B57">
        <w:rPr>
          <w:rFonts w:ascii="Arial" w:hAnsi="Arial" w:cs="Arial"/>
          <w:sz w:val="22"/>
          <w:szCs w:val="22"/>
        </w:rPr>
        <w:t>;</w:t>
      </w:r>
    </w:p>
    <w:p w14:paraId="77CCDDA6"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întreţinerea</w:t>
      </w:r>
      <w:proofErr w:type="spellEnd"/>
      <w:r w:rsidRPr="00856B57">
        <w:rPr>
          <w:rFonts w:ascii="Arial" w:hAnsi="Arial" w:cs="Arial"/>
          <w:sz w:val="22"/>
          <w:szCs w:val="22"/>
        </w:rPr>
        <w:t xml:space="preserve"> </w:t>
      </w:r>
      <w:proofErr w:type="spellStart"/>
      <w:r w:rsidRPr="00856B57">
        <w:rPr>
          <w:rFonts w:ascii="Arial" w:hAnsi="Arial" w:cs="Arial"/>
          <w:sz w:val="22"/>
          <w:szCs w:val="22"/>
        </w:rPr>
        <w:t>cabinelor</w:t>
      </w:r>
      <w:proofErr w:type="spellEnd"/>
      <w:r w:rsidRPr="00856B57">
        <w:rPr>
          <w:rFonts w:ascii="Arial" w:hAnsi="Arial" w:cs="Arial"/>
          <w:sz w:val="22"/>
          <w:szCs w:val="22"/>
        </w:rPr>
        <w:t xml:space="preserve"> şi </w:t>
      </w:r>
      <w:proofErr w:type="spellStart"/>
      <w:r w:rsidRPr="00856B57">
        <w:rPr>
          <w:rFonts w:ascii="Arial" w:hAnsi="Arial" w:cs="Arial"/>
          <w:sz w:val="22"/>
          <w:szCs w:val="22"/>
        </w:rPr>
        <w:t>urnelor</w:t>
      </w:r>
      <w:proofErr w:type="spellEnd"/>
      <w:r w:rsidRPr="00856B57">
        <w:rPr>
          <w:rFonts w:ascii="Arial" w:hAnsi="Arial" w:cs="Arial"/>
          <w:sz w:val="22"/>
          <w:szCs w:val="22"/>
        </w:rPr>
        <w:t xml:space="preserve"> de </w:t>
      </w:r>
      <w:proofErr w:type="spellStart"/>
      <w:r w:rsidRPr="00856B57">
        <w:rPr>
          <w:rFonts w:ascii="Arial" w:hAnsi="Arial" w:cs="Arial"/>
          <w:sz w:val="22"/>
          <w:szCs w:val="22"/>
        </w:rPr>
        <w:t>vot</w:t>
      </w:r>
      <w:proofErr w:type="spellEnd"/>
      <w:r w:rsidRPr="00856B57">
        <w:rPr>
          <w:rFonts w:ascii="Arial" w:hAnsi="Arial" w:cs="Arial"/>
          <w:sz w:val="22"/>
          <w:szCs w:val="22"/>
        </w:rPr>
        <w:t>;</w:t>
      </w:r>
    </w:p>
    <w:p w14:paraId="0960259D"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operaţiuni</w:t>
      </w:r>
      <w:proofErr w:type="spellEnd"/>
      <w:r w:rsidRPr="00856B57">
        <w:rPr>
          <w:rFonts w:ascii="Arial" w:hAnsi="Arial" w:cs="Arial"/>
          <w:sz w:val="22"/>
          <w:szCs w:val="22"/>
        </w:rPr>
        <w:t xml:space="preserve"> de </w:t>
      </w:r>
      <w:proofErr w:type="spellStart"/>
      <w:r w:rsidRPr="00856B57">
        <w:rPr>
          <w:rFonts w:ascii="Arial" w:hAnsi="Arial" w:cs="Arial"/>
          <w:sz w:val="22"/>
          <w:szCs w:val="22"/>
        </w:rPr>
        <w:t>legătorie</w:t>
      </w:r>
      <w:proofErr w:type="spellEnd"/>
      <w:r w:rsidRPr="00856B57">
        <w:rPr>
          <w:rFonts w:ascii="Arial" w:hAnsi="Arial" w:cs="Arial"/>
          <w:sz w:val="22"/>
          <w:szCs w:val="22"/>
        </w:rPr>
        <w:t xml:space="preserve"> </w:t>
      </w:r>
      <w:proofErr w:type="gramStart"/>
      <w:r w:rsidRPr="00856B57">
        <w:rPr>
          <w:rFonts w:ascii="Arial" w:hAnsi="Arial" w:cs="Arial"/>
          <w:sz w:val="22"/>
          <w:szCs w:val="22"/>
        </w:rPr>
        <w:t>a</w:t>
      </w:r>
      <w:proofErr w:type="gramEnd"/>
      <w:r w:rsidRPr="00856B57">
        <w:rPr>
          <w:rFonts w:ascii="Arial" w:hAnsi="Arial" w:cs="Arial"/>
          <w:sz w:val="22"/>
          <w:szCs w:val="22"/>
        </w:rPr>
        <w:t xml:space="preserve"> </w:t>
      </w:r>
      <w:proofErr w:type="spellStart"/>
      <w:r w:rsidRPr="00856B57">
        <w:rPr>
          <w:rFonts w:ascii="Arial" w:hAnsi="Arial" w:cs="Arial"/>
          <w:sz w:val="22"/>
          <w:szCs w:val="22"/>
        </w:rPr>
        <w:t>arhivei</w:t>
      </w:r>
      <w:proofErr w:type="spellEnd"/>
      <w:r w:rsidRPr="00856B57">
        <w:rPr>
          <w:rFonts w:ascii="Arial" w:hAnsi="Arial" w:cs="Arial"/>
          <w:sz w:val="22"/>
          <w:szCs w:val="22"/>
        </w:rPr>
        <w:t>;</w:t>
      </w:r>
    </w:p>
    <w:p w14:paraId="488FB8B3" w14:textId="77777777" w:rsidR="004B1440" w:rsidRPr="00856B57" w:rsidRDefault="004B1440" w:rsidP="004B1440">
      <w:pPr>
        <w:numPr>
          <w:ilvl w:val="0"/>
          <w:numId w:val="4"/>
        </w:numPr>
        <w:tabs>
          <w:tab w:val="clear" w:pos="0"/>
          <w:tab w:val="left" w:pos="142"/>
          <w:tab w:val="num" w:pos="5670"/>
        </w:tabs>
        <w:ind w:left="0" w:firstLine="851"/>
        <w:jc w:val="both"/>
        <w:rPr>
          <w:rFonts w:ascii="Arial" w:hAnsi="Arial" w:cs="Arial"/>
          <w:sz w:val="22"/>
          <w:szCs w:val="22"/>
        </w:rPr>
      </w:pPr>
      <w:proofErr w:type="spellStart"/>
      <w:r w:rsidRPr="00856B57">
        <w:rPr>
          <w:rFonts w:ascii="Arial" w:hAnsi="Arial" w:cs="Arial"/>
          <w:sz w:val="22"/>
          <w:szCs w:val="22"/>
        </w:rPr>
        <w:t>recepţionarea</w:t>
      </w:r>
      <w:proofErr w:type="spellEnd"/>
      <w:r w:rsidRPr="00856B57">
        <w:rPr>
          <w:rFonts w:ascii="Arial" w:hAnsi="Arial" w:cs="Arial"/>
          <w:sz w:val="22"/>
          <w:szCs w:val="22"/>
        </w:rPr>
        <w:t xml:space="preserve"> şi </w:t>
      </w:r>
      <w:proofErr w:type="spellStart"/>
      <w:r w:rsidRPr="00856B57">
        <w:rPr>
          <w:rFonts w:ascii="Arial" w:hAnsi="Arial" w:cs="Arial"/>
          <w:sz w:val="22"/>
          <w:szCs w:val="22"/>
        </w:rPr>
        <w:t>gestionarea</w:t>
      </w:r>
      <w:proofErr w:type="spellEnd"/>
      <w:r w:rsidRPr="00856B57">
        <w:rPr>
          <w:rFonts w:ascii="Arial" w:hAnsi="Arial" w:cs="Arial"/>
          <w:sz w:val="22"/>
          <w:szCs w:val="22"/>
        </w:rPr>
        <w:t xml:space="preserve"> </w:t>
      </w:r>
      <w:proofErr w:type="spellStart"/>
      <w:r w:rsidRPr="00856B57">
        <w:rPr>
          <w:rFonts w:ascii="Arial" w:hAnsi="Arial" w:cs="Arial"/>
          <w:sz w:val="22"/>
          <w:szCs w:val="22"/>
        </w:rPr>
        <w:t>primară</w:t>
      </w:r>
      <w:proofErr w:type="spellEnd"/>
      <w:r w:rsidRPr="00856B57">
        <w:rPr>
          <w:rFonts w:ascii="Arial" w:hAnsi="Arial" w:cs="Arial"/>
          <w:sz w:val="22"/>
          <w:szCs w:val="22"/>
        </w:rPr>
        <w:t xml:space="preserve"> </w:t>
      </w:r>
      <w:proofErr w:type="spellStart"/>
      <w:r w:rsidRPr="00856B57">
        <w:rPr>
          <w:rFonts w:ascii="Arial" w:hAnsi="Arial" w:cs="Arial"/>
          <w:sz w:val="22"/>
          <w:szCs w:val="22"/>
        </w:rPr>
        <w:t>pentru</w:t>
      </w:r>
      <w:proofErr w:type="spellEnd"/>
      <w:r w:rsidRPr="00856B57">
        <w:rPr>
          <w:rFonts w:ascii="Arial" w:hAnsi="Arial" w:cs="Arial"/>
          <w:sz w:val="22"/>
          <w:szCs w:val="22"/>
        </w:rPr>
        <w:t xml:space="preserve"> </w:t>
      </w:r>
      <w:proofErr w:type="spellStart"/>
      <w:r w:rsidRPr="00856B57">
        <w:rPr>
          <w:rFonts w:ascii="Arial" w:hAnsi="Arial" w:cs="Arial"/>
          <w:sz w:val="22"/>
          <w:szCs w:val="22"/>
        </w:rPr>
        <w:t>facturile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materiale</w:t>
      </w:r>
      <w:proofErr w:type="spellEnd"/>
      <w:r w:rsidRPr="00856B57">
        <w:rPr>
          <w:rFonts w:ascii="Arial" w:hAnsi="Arial" w:cs="Arial"/>
          <w:sz w:val="22"/>
          <w:szCs w:val="22"/>
        </w:rPr>
        <w:t xml:space="preserve">, </w:t>
      </w:r>
      <w:proofErr w:type="spellStart"/>
      <w:r w:rsidRPr="00856B57">
        <w:rPr>
          <w:rFonts w:ascii="Arial" w:hAnsi="Arial" w:cs="Arial"/>
          <w:sz w:val="22"/>
          <w:szCs w:val="22"/>
        </w:rPr>
        <w:t>facturile</w:t>
      </w:r>
      <w:proofErr w:type="spellEnd"/>
      <w:r w:rsidRPr="00856B57">
        <w:rPr>
          <w:rFonts w:ascii="Arial" w:hAnsi="Arial" w:cs="Arial"/>
          <w:sz w:val="22"/>
          <w:szCs w:val="22"/>
        </w:rPr>
        <w:t xml:space="preserve"> de </w:t>
      </w:r>
      <w:proofErr w:type="spellStart"/>
      <w:r w:rsidRPr="00856B57">
        <w:rPr>
          <w:rFonts w:ascii="Arial" w:hAnsi="Arial" w:cs="Arial"/>
          <w:sz w:val="22"/>
          <w:szCs w:val="22"/>
        </w:rPr>
        <w:t>întreţinere</w:t>
      </w:r>
      <w:proofErr w:type="spellEnd"/>
      <w:r w:rsidRPr="00856B57">
        <w:rPr>
          <w:rFonts w:ascii="Arial" w:hAnsi="Arial" w:cs="Arial"/>
          <w:sz w:val="22"/>
          <w:szCs w:val="22"/>
        </w:rPr>
        <w:t xml:space="preserve">, </w:t>
      </w:r>
      <w:proofErr w:type="spellStart"/>
      <w:r w:rsidRPr="00856B57">
        <w:rPr>
          <w:rFonts w:ascii="Arial" w:hAnsi="Arial" w:cs="Arial"/>
          <w:sz w:val="22"/>
          <w:szCs w:val="22"/>
        </w:rPr>
        <w:t>facturile</w:t>
      </w:r>
      <w:proofErr w:type="spellEnd"/>
      <w:r w:rsidRPr="00856B57">
        <w:rPr>
          <w:rFonts w:ascii="Arial" w:hAnsi="Arial" w:cs="Arial"/>
          <w:sz w:val="22"/>
          <w:szCs w:val="22"/>
        </w:rPr>
        <w:t xml:space="preserve"> </w:t>
      </w:r>
      <w:proofErr w:type="spellStart"/>
      <w:r w:rsidRPr="00856B57">
        <w:rPr>
          <w:rFonts w:ascii="Arial" w:hAnsi="Arial" w:cs="Arial"/>
          <w:sz w:val="22"/>
          <w:szCs w:val="22"/>
        </w:rPr>
        <w:t>telefonice</w:t>
      </w:r>
      <w:proofErr w:type="spellEnd"/>
      <w:r w:rsidRPr="00856B57">
        <w:rPr>
          <w:rFonts w:ascii="Arial" w:hAnsi="Arial" w:cs="Arial"/>
          <w:sz w:val="22"/>
          <w:szCs w:val="22"/>
        </w:rPr>
        <w:t xml:space="preserve"> şi </w:t>
      </w:r>
      <w:proofErr w:type="spellStart"/>
      <w:r w:rsidRPr="00856B57">
        <w:rPr>
          <w:rFonts w:ascii="Arial" w:hAnsi="Arial" w:cs="Arial"/>
          <w:sz w:val="22"/>
          <w:szCs w:val="22"/>
        </w:rPr>
        <w:t>altele</w:t>
      </w:r>
      <w:proofErr w:type="spellEnd"/>
      <w:r w:rsidRPr="00856B57">
        <w:rPr>
          <w:rFonts w:ascii="Arial" w:hAnsi="Arial" w:cs="Arial"/>
          <w:sz w:val="22"/>
          <w:szCs w:val="22"/>
        </w:rPr>
        <w:t>.</w:t>
      </w:r>
    </w:p>
    <w:p w14:paraId="4CAD7B80" w14:textId="77777777" w:rsidR="004B1440" w:rsidRPr="00856B57" w:rsidRDefault="004B1440" w:rsidP="004B1440">
      <w:pPr>
        <w:tabs>
          <w:tab w:val="left" w:pos="142"/>
        </w:tabs>
        <w:ind w:firstLine="851"/>
        <w:jc w:val="both"/>
        <w:rPr>
          <w:rFonts w:ascii="Arial" w:hAnsi="Arial" w:cs="Arial"/>
          <w:b/>
          <w:bCs/>
          <w:sz w:val="22"/>
          <w:szCs w:val="22"/>
        </w:rPr>
      </w:pPr>
      <w:r w:rsidRPr="00856B57">
        <w:rPr>
          <w:rFonts w:ascii="Arial" w:hAnsi="Arial" w:cs="Arial"/>
          <w:sz w:val="22"/>
          <w:szCs w:val="22"/>
        </w:rPr>
        <w:t xml:space="preserve">La </w:t>
      </w:r>
      <w:proofErr w:type="spellStart"/>
      <w:r w:rsidRPr="00856B57">
        <w:rPr>
          <w:rFonts w:ascii="Arial" w:hAnsi="Arial" w:cs="Arial"/>
          <w:sz w:val="22"/>
          <w:szCs w:val="22"/>
        </w:rPr>
        <w:t>toate</w:t>
      </w:r>
      <w:proofErr w:type="spellEnd"/>
      <w:r w:rsidRPr="00856B57">
        <w:rPr>
          <w:rFonts w:ascii="Arial" w:hAnsi="Arial" w:cs="Arial"/>
          <w:sz w:val="22"/>
          <w:szCs w:val="22"/>
        </w:rPr>
        <w:t xml:space="preserve"> </w:t>
      </w:r>
      <w:proofErr w:type="spellStart"/>
      <w:r w:rsidRPr="00856B57">
        <w:rPr>
          <w:rFonts w:ascii="Arial" w:hAnsi="Arial" w:cs="Arial"/>
          <w:sz w:val="22"/>
          <w:szCs w:val="22"/>
        </w:rPr>
        <w:t>aceste</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activităţi</w:t>
      </w:r>
      <w:proofErr w:type="spellEnd"/>
      <w:r w:rsidRPr="00856B57">
        <w:rPr>
          <w:rFonts w:ascii="Arial" w:hAnsi="Arial" w:cs="Arial"/>
          <w:sz w:val="22"/>
          <w:szCs w:val="22"/>
        </w:rPr>
        <w:t xml:space="preserve"> se </w:t>
      </w:r>
      <w:proofErr w:type="spellStart"/>
      <w:r w:rsidRPr="00856B57">
        <w:rPr>
          <w:rFonts w:ascii="Arial" w:hAnsi="Arial" w:cs="Arial"/>
          <w:sz w:val="22"/>
          <w:szCs w:val="22"/>
        </w:rPr>
        <w:t>adaugă</w:t>
      </w:r>
      <w:proofErr w:type="spellEnd"/>
      <w:r w:rsidRPr="00856B57">
        <w:rPr>
          <w:rFonts w:ascii="Arial" w:hAnsi="Arial" w:cs="Arial"/>
          <w:sz w:val="22"/>
          <w:szCs w:val="22"/>
        </w:rPr>
        <w:t xml:space="preserve"> şi </w:t>
      </w:r>
      <w:proofErr w:type="spellStart"/>
      <w:r w:rsidRPr="00856B57">
        <w:rPr>
          <w:rFonts w:ascii="Arial" w:hAnsi="Arial" w:cs="Arial"/>
          <w:sz w:val="22"/>
          <w:szCs w:val="22"/>
        </w:rPr>
        <w:t>alte</w:t>
      </w:r>
      <w:proofErr w:type="spellEnd"/>
      <w:r w:rsidRPr="00856B57">
        <w:rPr>
          <w:rFonts w:ascii="Arial" w:hAnsi="Arial" w:cs="Arial"/>
          <w:sz w:val="22"/>
          <w:szCs w:val="22"/>
        </w:rPr>
        <w:t xml:space="preserve"> </w:t>
      </w:r>
      <w:proofErr w:type="spellStart"/>
      <w:r w:rsidRPr="00856B57">
        <w:rPr>
          <w:rFonts w:ascii="Arial" w:hAnsi="Arial" w:cs="Arial"/>
          <w:sz w:val="22"/>
          <w:szCs w:val="22"/>
        </w:rPr>
        <w:t>activităţi</w:t>
      </w:r>
      <w:proofErr w:type="spellEnd"/>
      <w:r w:rsidRPr="00856B57">
        <w:rPr>
          <w:rFonts w:ascii="Arial" w:hAnsi="Arial" w:cs="Arial"/>
          <w:sz w:val="22"/>
          <w:szCs w:val="22"/>
        </w:rPr>
        <w:t xml:space="preserve"> </w:t>
      </w:r>
      <w:proofErr w:type="spellStart"/>
      <w:r w:rsidRPr="00856B57">
        <w:rPr>
          <w:rFonts w:ascii="Arial" w:hAnsi="Arial" w:cs="Arial"/>
          <w:sz w:val="22"/>
          <w:szCs w:val="22"/>
        </w:rPr>
        <w:t>dispuse</w:t>
      </w:r>
      <w:proofErr w:type="spellEnd"/>
      <w:r w:rsidRPr="00856B57">
        <w:rPr>
          <w:rFonts w:ascii="Arial" w:hAnsi="Arial" w:cs="Arial"/>
          <w:sz w:val="22"/>
          <w:szCs w:val="22"/>
        </w:rPr>
        <w:t xml:space="preserve"> de </w:t>
      </w:r>
      <w:proofErr w:type="spellStart"/>
      <w:r w:rsidRPr="00856B57">
        <w:rPr>
          <w:rFonts w:ascii="Arial" w:hAnsi="Arial" w:cs="Arial"/>
          <w:sz w:val="22"/>
          <w:szCs w:val="22"/>
        </w:rPr>
        <w:t>conducerea</w:t>
      </w:r>
      <w:proofErr w:type="spellEnd"/>
      <w:r w:rsidRPr="00856B57">
        <w:rPr>
          <w:rFonts w:ascii="Arial" w:hAnsi="Arial" w:cs="Arial"/>
          <w:sz w:val="22"/>
          <w:szCs w:val="22"/>
        </w:rPr>
        <w:t xml:space="preserve"> </w:t>
      </w:r>
      <w:proofErr w:type="spellStart"/>
      <w:r w:rsidRPr="00856B57">
        <w:rPr>
          <w:rFonts w:ascii="Arial" w:hAnsi="Arial" w:cs="Arial"/>
          <w:sz w:val="22"/>
          <w:szCs w:val="22"/>
        </w:rPr>
        <w:t>executivă</w:t>
      </w:r>
      <w:proofErr w:type="spellEnd"/>
      <w:r w:rsidRPr="00856B57">
        <w:rPr>
          <w:rFonts w:ascii="Arial" w:hAnsi="Arial" w:cs="Arial"/>
          <w:sz w:val="22"/>
          <w:szCs w:val="22"/>
        </w:rPr>
        <w:t xml:space="preserve"> a </w:t>
      </w:r>
      <w:proofErr w:type="spellStart"/>
      <w:r w:rsidRPr="00856B57">
        <w:rPr>
          <w:rFonts w:ascii="Arial" w:hAnsi="Arial" w:cs="Arial"/>
          <w:sz w:val="22"/>
          <w:szCs w:val="22"/>
        </w:rPr>
        <w:t>primăriei</w:t>
      </w:r>
      <w:proofErr w:type="spellEnd"/>
      <w:r w:rsidRPr="00856B57">
        <w:rPr>
          <w:rFonts w:ascii="Arial" w:hAnsi="Arial" w:cs="Arial"/>
          <w:sz w:val="22"/>
          <w:szCs w:val="22"/>
        </w:rPr>
        <w:t xml:space="preserve">.  </w:t>
      </w:r>
    </w:p>
    <w:p w14:paraId="28A9F0D1" w14:textId="77777777" w:rsidR="004B1440" w:rsidRPr="00856B57" w:rsidRDefault="004B1440" w:rsidP="004B1440">
      <w:pPr>
        <w:pStyle w:val="WW-Default"/>
        <w:tabs>
          <w:tab w:val="left" w:pos="142"/>
        </w:tabs>
        <w:spacing w:line="264" w:lineRule="auto"/>
        <w:ind w:firstLine="851"/>
        <w:jc w:val="both"/>
        <w:rPr>
          <w:sz w:val="22"/>
          <w:szCs w:val="22"/>
        </w:rPr>
      </w:pPr>
      <w:proofErr w:type="spellStart"/>
      <w:r w:rsidRPr="00856B57">
        <w:rPr>
          <w:sz w:val="22"/>
          <w:szCs w:val="22"/>
        </w:rPr>
        <w:t>Propuneri</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îmbunătățirea</w:t>
      </w:r>
      <w:proofErr w:type="spellEnd"/>
      <w:r w:rsidRPr="00856B57">
        <w:rPr>
          <w:sz w:val="22"/>
          <w:szCs w:val="22"/>
        </w:rPr>
        <w:t xml:space="preserve"> </w:t>
      </w:r>
      <w:proofErr w:type="spellStart"/>
      <w:r w:rsidRPr="00856B57">
        <w:rPr>
          <w:sz w:val="22"/>
          <w:szCs w:val="22"/>
        </w:rPr>
        <w:t>activităţii</w:t>
      </w:r>
      <w:proofErr w:type="spellEnd"/>
      <w:r w:rsidRPr="00856B57">
        <w:rPr>
          <w:sz w:val="22"/>
          <w:szCs w:val="22"/>
        </w:rPr>
        <w:t xml:space="preserve"> </w:t>
      </w:r>
      <w:proofErr w:type="spellStart"/>
      <w:r w:rsidRPr="00856B57">
        <w:rPr>
          <w:sz w:val="22"/>
          <w:szCs w:val="22"/>
        </w:rPr>
        <w:t>Direcției</w:t>
      </w:r>
      <w:proofErr w:type="spellEnd"/>
      <w:r w:rsidRPr="00856B57">
        <w:rPr>
          <w:sz w:val="22"/>
          <w:szCs w:val="22"/>
        </w:rPr>
        <w:t xml:space="preserve"> </w:t>
      </w:r>
      <w:proofErr w:type="spellStart"/>
      <w:r w:rsidRPr="00856B57">
        <w:rPr>
          <w:sz w:val="22"/>
          <w:szCs w:val="22"/>
        </w:rPr>
        <w:t>tehnice</w:t>
      </w:r>
      <w:proofErr w:type="spellEnd"/>
      <w:r w:rsidRPr="00856B57">
        <w:rPr>
          <w:sz w:val="22"/>
          <w:szCs w:val="22"/>
        </w:rPr>
        <w:t xml:space="preserve"> </w:t>
      </w:r>
      <w:proofErr w:type="spellStart"/>
      <w:r w:rsidRPr="00856B57">
        <w:rPr>
          <w:sz w:val="22"/>
          <w:szCs w:val="22"/>
        </w:rPr>
        <w:t>și</w:t>
      </w:r>
      <w:proofErr w:type="spellEnd"/>
      <w:r w:rsidRPr="00856B57">
        <w:rPr>
          <w:sz w:val="22"/>
          <w:szCs w:val="22"/>
        </w:rPr>
        <w:t xml:space="preserve"> </w:t>
      </w:r>
      <w:proofErr w:type="gramStart"/>
      <w:r w:rsidRPr="00856B57">
        <w:rPr>
          <w:sz w:val="22"/>
          <w:szCs w:val="22"/>
        </w:rPr>
        <w:t>urbanism :</w:t>
      </w:r>
      <w:proofErr w:type="gramEnd"/>
    </w:p>
    <w:p w14:paraId="1A88533A" w14:textId="4278739E" w:rsidR="004B1440" w:rsidRPr="00856B57" w:rsidRDefault="004B1440" w:rsidP="004B1440">
      <w:pPr>
        <w:pStyle w:val="WW-Default"/>
        <w:tabs>
          <w:tab w:val="left" w:pos="142"/>
        </w:tabs>
        <w:spacing w:line="264" w:lineRule="auto"/>
        <w:ind w:firstLine="851"/>
        <w:jc w:val="both"/>
        <w:rPr>
          <w:sz w:val="22"/>
          <w:szCs w:val="22"/>
        </w:rPr>
      </w:pPr>
      <w:r w:rsidRPr="00856B57">
        <w:rPr>
          <w:sz w:val="22"/>
          <w:szCs w:val="22"/>
        </w:rPr>
        <w:t xml:space="preserve">- </w:t>
      </w:r>
      <w:proofErr w:type="spellStart"/>
      <w:r w:rsidRPr="00856B57">
        <w:rPr>
          <w:sz w:val="22"/>
          <w:szCs w:val="22"/>
        </w:rPr>
        <w:t>dotarea</w:t>
      </w:r>
      <w:proofErr w:type="spellEnd"/>
      <w:r w:rsidRPr="00856B57">
        <w:rPr>
          <w:sz w:val="22"/>
          <w:szCs w:val="22"/>
        </w:rPr>
        <w:t xml:space="preserve"> cu </w:t>
      </w:r>
      <w:proofErr w:type="spellStart"/>
      <w:r w:rsidRPr="00856B57">
        <w:rPr>
          <w:sz w:val="22"/>
          <w:szCs w:val="22"/>
        </w:rPr>
        <w:t>echipamente</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funcţionarea</w:t>
      </w:r>
      <w:proofErr w:type="spellEnd"/>
      <w:r w:rsidRPr="00856B57">
        <w:rPr>
          <w:sz w:val="22"/>
          <w:szCs w:val="22"/>
        </w:rPr>
        <w:t xml:space="preserve"> </w:t>
      </w:r>
      <w:proofErr w:type="spellStart"/>
      <w:r w:rsidRPr="00856B57">
        <w:rPr>
          <w:sz w:val="22"/>
          <w:szCs w:val="22"/>
        </w:rPr>
        <w:t>eficientă</w:t>
      </w:r>
      <w:proofErr w:type="spellEnd"/>
      <w:r w:rsidRPr="00856B57">
        <w:rPr>
          <w:sz w:val="22"/>
          <w:szCs w:val="22"/>
        </w:rPr>
        <w:t xml:space="preserve"> a </w:t>
      </w:r>
      <w:proofErr w:type="spellStart"/>
      <w:r w:rsidRPr="00856B57">
        <w:rPr>
          <w:sz w:val="22"/>
          <w:szCs w:val="22"/>
        </w:rPr>
        <w:t>compartimentelor</w:t>
      </w:r>
      <w:proofErr w:type="spellEnd"/>
      <w:r w:rsidRPr="00856B57">
        <w:rPr>
          <w:sz w:val="22"/>
          <w:szCs w:val="22"/>
        </w:rPr>
        <w:t>.</w:t>
      </w:r>
    </w:p>
    <w:p w14:paraId="7AED8E9D" w14:textId="21F84FAA" w:rsidR="004B1440" w:rsidRPr="00856B57" w:rsidRDefault="004B1440" w:rsidP="004B1440">
      <w:pPr>
        <w:pStyle w:val="WW-Default"/>
        <w:tabs>
          <w:tab w:val="left" w:pos="142"/>
        </w:tabs>
        <w:spacing w:line="264" w:lineRule="auto"/>
        <w:ind w:firstLine="851"/>
        <w:jc w:val="both"/>
        <w:rPr>
          <w:sz w:val="22"/>
          <w:szCs w:val="22"/>
        </w:rPr>
      </w:pPr>
      <w:r w:rsidRPr="00856B57">
        <w:rPr>
          <w:sz w:val="22"/>
          <w:szCs w:val="22"/>
        </w:rPr>
        <w:t xml:space="preserve">- </w:t>
      </w:r>
      <w:proofErr w:type="spellStart"/>
      <w:r w:rsidRPr="00856B57">
        <w:rPr>
          <w:sz w:val="22"/>
          <w:szCs w:val="22"/>
        </w:rPr>
        <w:t>perfecționare</w:t>
      </w:r>
      <w:proofErr w:type="spellEnd"/>
      <w:r w:rsidRPr="00856B57">
        <w:rPr>
          <w:sz w:val="22"/>
          <w:szCs w:val="22"/>
        </w:rPr>
        <w:t xml:space="preserve"> a </w:t>
      </w:r>
      <w:proofErr w:type="spellStart"/>
      <w:r w:rsidRPr="00856B57">
        <w:rPr>
          <w:sz w:val="22"/>
          <w:szCs w:val="22"/>
        </w:rPr>
        <w:t>personalului</w:t>
      </w:r>
      <w:proofErr w:type="spellEnd"/>
      <w:r w:rsidRPr="00856B57">
        <w:rPr>
          <w:sz w:val="22"/>
          <w:szCs w:val="22"/>
        </w:rPr>
        <w:t xml:space="preserve"> </w:t>
      </w:r>
      <w:proofErr w:type="spellStart"/>
      <w:r w:rsidRPr="00856B57">
        <w:rPr>
          <w:sz w:val="22"/>
          <w:szCs w:val="22"/>
        </w:rPr>
        <w:t>pentru</w:t>
      </w:r>
      <w:proofErr w:type="spellEnd"/>
      <w:r w:rsidRPr="00856B57">
        <w:rPr>
          <w:sz w:val="22"/>
          <w:szCs w:val="22"/>
        </w:rPr>
        <w:t xml:space="preserve"> </w:t>
      </w:r>
      <w:proofErr w:type="spellStart"/>
      <w:r w:rsidRPr="00856B57">
        <w:rPr>
          <w:sz w:val="22"/>
          <w:szCs w:val="22"/>
        </w:rPr>
        <w:t>creșterea</w:t>
      </w:r>
      <w:proofErr w:type="spellEnd"/>
      <w:r w:rsidRPr="00856B57">
        <w:rPr>
          <w:sz w:val="22"/>
          <w:szCs w:val="22"/>
        </w:rPr>
        <w:t xml:space="preserve"> </w:t>
      </w:r>
      <w:proofErr w:type="spellStart"/>
      <w:r w:rsidRPr="00856B57">
        <w:rPr>
          <w:sz w:val="22"/>
          <w:szCs w:val="22"/>
        </w:rPr>
        <w:t>competențelor</w:t>
      </w:r>
      <w:proofErr w:type="spellEnd"/>
      <w:r w:rsidRPr="00856B57">
        <w:rPr>
          <w:sz w:val="22"/>
          <w:szCs w:val="22"/>
        </w:rPr>
        <w:t xml:space="preserve"> </w:t>
      </w:r>
      <w:proofErr w:type="spellStart"/>
      <w:r w:rsidRPr="00856B57">
        <w:rPr>
          <w:sz w:val="22"/>
          <w:szCs w:val="22"/>
        </w:rPr>
        <w:t>profesionale</w:t>
      </w:r>
      <w:proofErr w:type="spellEnd"/>
      <w:r w:rsidRPr="00856B57">
        <w:rPr>
          <w:sz w:val="22"/>
          <w:szCs w:val="22"/>
        </w:rPr>
        <w:t>;</w:t>
      </w:r>
    </w:p>
    <w:p w14:paraId="0685263C" w14:textId="77777777" w:rsidR="004B1440" w:rsidRPr="00856B57" w:rsidRDefault="004B1440" w:rsidP="004B1440">
      <w:pPr>
        <w:tabs>
          <w:tab w:val="left" w:pos="142"/>
        </w:tabs>
        <w:ind w:firstLine="851"/>
        <w:rPr>
          <w:rFonts w:ascii="Arial" w:hAnsi="Arial" w:cs="Arial"/>
          <w:sz w:val="22"/>
          <w:szCs w:val="22"/>
        </w:rPr>
      </w:pPr>
    </w:p>
    <w:p w14:paraId="29DD034A" w14:textId="77777777" w:rsidR="007A4900" w:rsidRPr="00A1769F" w:rsidRDefault="007A4900" w:rsidP="00AF550B">
      <w:pPr>
        <w:pStyle w:val="Frspaiere1"/>
        <w:tabs>
          <w:tab w:val="left" w:pos="993"/>
          <w:tab w:val="left" w:pos="1080"/>
          <w:tab w:val="left" w:pos="1170"/>
        </w:tabs>
        <w:ind w:firstLine="851"/>
        <w:jc w:val="both"/>
        <w:rPr>
          <w:rFonts w:ascii="Arial" w:hAnsi="Arial" w:cs="Arial"/>
          <w:sz w:val="20"/>
          <w:szCs w:val="20"/>
          <w:lang w:val="ro-RO"/>
        </w:rPr>
      </w:pPr>
    </w:p>
    <w:p w14:paraId="1ED3FAFD" w14:textId="77777777" w:rsidR="00AF550B" w:rsidRPr="00A1769F" w:rsidRDefault="00AF550B" w:rsidP="00AF550B">
      <w:pPr>
        <w:pStyle w:val="Titlu2"/>
        <w:widowControl w:val="0"/>
        <w:tabs>
          <w:tab w:val="clear" w:pos="0"/>
          <w:tab w:val="num" w:pos="576"/>
          <w:tab w:val="left" w:pos="993"/>
        </w:tabs>
        <w:ind w:left="0" w:firstLine="851"/>
        <w:jc w:val="both"/>
        <w:rPr>
          <w:b w:val="0"/>
          <w:sz w:val="20"/>
          <w:szCs w:val="20"/>
        </w:rPr>
      </w:pPr>
    </w:p>
    <w:p w14:paraId="45506BDD" w14:textId="33F02E05" w:rsidR="00BD371D" w:rsidRPr="00A1769F" w:rsidRDefault="00BD371D" w:rsidP="00BD371D">
      <w:pPr>
        <w:jc w:val="center"/>
        <w:rPr>
          <w:rFonts w:ascii="Arial" w:hAnsi="Arial" w:cs="Arial"/>
          <w:sz w:val="21"/>
          <w:szCs w:val="21"/>
          <w:lang w:val="ro-RO"/>
        </w:rPr>
      </w:pPr>
      <w:r w:rsidRPr="00A1769F">
        <w:rPr>
          <w:rFonts w:ascii="Arial" w:hAnsi="Arial" w:cs="Arial"/>
          <w:b/>
          <w:bCs/>
          <w:caps/>
          <w:lang w:val="ro-RO"/>
        </w:rPr>
        <w:t>II.1</w:t>
      </w:r>
      <w:r w:rsidR="00143621" w:rsidRPr="00A1769F">
        <w:rPr>
          <w:rFonts w:ascii="Arial" w:hAnsi="Arial" w:cs="Arial"/>
          <w:b/>
          <w:bCs/>
          <w:caps/>
          <w:lang w:val="ro-RO"/>
        </w:rPr>
        <w:t>0</w:t>
      </w:r>
      <w:r w:rsidRPr="00A1769F">
        <w:rPr>
          <w:rFonts w:ascii="Arial" w:hAnsi="Arial" w:cs="Arial"/>
          <w:b/>
          <w:bCs/>
          <w:caps/>
          <w:lang w:val="ro-RO"/>
        </w:rPr>
        <w:t>. Compartiment transport auto și monitorizare parcări</w:t>
      </w:r>
    </w:p>
    <w:p w14:paraId="3946E0B7" w14:textId="77777777" w:rsidR="00BD371D" w:rsidRPr="00A1769F" w:rsidRDefault="00BD371D" w:rsidP="00BD371D">
      <w:pPr>
        <w:spacing w:line="200" w:lineRule="atLeast"/>
        <w:ind w:firstLine="840"/>
        <w:jc w:val="both"/>
        <w:rPr>
          <w:rFonts w:ascii="Arial" w:hAnsi="Arial"/>
          <w:sz w:val="20"/>
          <w:szCs w:val="20"/>
          <w:lang w:val="ro-RO"/>
        </w:rPr>
      </w:pPr>
    </w:p>
    <w:p w14:paraId="569C72B7" w14:textId="77777777" w:rsidR="00437759" w:rsidRPr="00A1769F" w:rsidRDefault="00437759" w:rsidP="00437759">
      <w:pPr>
        <w:spacing w:line="200" w:lineRule="atLeast"/>
        <w:ind w:firstLine="840"/>
        <w:jc w:val="both"/>
        <w:rPr>
          <w:rFonts w:ascii="Arial" w:hAnsi="Arial" w:cs="Arial"/>
          <w:sz w:val="22"/>
          <w:szCs w:val="22"/>
          <w:lang w:val="ro-RO"/>
        </w:rPr>
      </w:pPr>
      <w:r w:rsidRPr="00A1769F">
        <w:rPr>
          <w:rFonts w:ascii="Arial" w:hAnsi="Arial" w:cs="Arial"/>
          <w:sz w:val="22"/>
          <w:szCs w:val="22"/>
          <w:lang w:val="ro-RO"/>
        </w:rPr>
        <w:t xml:space="preserve">Compartimentul transport auto şi monitorizare parcări este subordonat primarului Municipiului </w:t>
      </w:r>
      <w:r w:rsidRPr="00A1769F">
        <w:rPr>
          <w:rFonts w:ascii="Arial" w:hAnsi="Arial" w:cs="Arial"/>
          <w:sz w:val="22"/>
          <w:szCs w:val="22"/>
          <w:shd w:val="clear" w:color="auto" w:fill="FFFFFF"/>
          <w:lang w:val="ro-RO"/>
        </w:rPr>
        <w:t>Câmpulung Moldovenesc</w:t>
      </w:r>
      <w:r w:rsidRPr="00A1769F">
        <w:rPr>
          <w:rFonts w:ascii="Arial" w:hAnsi="Arial" w:cs="Arial"/>
          <w:sz w:val="22"/>
          <w:szCs w:val="22"/>
          <w:lang w:val="ro-RO"/>
        </w:rPr>
        <w:t xml:space="preserve"> şi cuprinde un post ocupat de către un inspector, </w:t>
      </w:r>
      <w:proofErr w:type="spellStart"/>
      <w:r w:rsidRPr="00A1769F">
        <w:rPr>
          <w:rFonts w:ascii="Arial" w:hAnsi="Arial" w:cs="Arial"/>
          <w:sz w:val="22"/>
          <w:szCs w:val="22"/>
          <w:lang w:val="ro-RO"/>
        </w:rPr>
        <w:t>funcţionar</w:t>
      </w:r>
      <w:proofErr w:type="spellEnd"/>
      <w:r w:rsidRPr="00A1769F">
        <w:rPr>
          <w:rFonts w:ascii="Arial" w:hAnsi="Arial" w:cs="Arial"/>
          <w:sz w:val="22"/>
          <w:szCs w:val="22"/>
          <w:lang w:val="ro-RO"/>
        </w:rPr>
        <w:t xml:space="preserve"> public.</w:t>
      </w:r>
    </w:p>
    <w:p w14:paraId="4AE9A96D"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u w:val="single"/>
          <w:lang w:val="ro-RO"/>
        </w:rPr>
        <w:t>Misiunea</w:t>
      </w:r>
      <w:r w:rsidRPr="00A1769F">
        <w:rPr>
          <w:sz w:val="22"/>
          <w:szCs w:val="22"/>
          <w:lang w:val="ro-RO"/>
        </w:rPr>
        <w:t xml:space="preserve"> Compartimentului transport auto şi monitorizare parcări este aceea de a</w:t>
      </w:r>
      <w:r w:rsidRPr="00A1769F">
        <w:rPr>
          <w:sz w:val="22"/>
          <w:szCs w:val="22"/>
          <w:shd w:val="clear" w:color="auto" w:fill="FFFFFF"/>
          <w:lang w:val="ro-RO"/>
        </w:rPr>
        <w:t xml:space="preserve"> asigura, organiza, reglementa, coordona şi controla prestarea serviciilor de transport public, monitorizare parcări de pe raza administrativ-teritorială a Municipiului Câmpulung Moldovenesc.</w:t>
      </w:r>
    </w:p>
    <w:p w14:paraId="0115975D"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u w:val="single"/>
          <w:shd w:val="clear" w:color="auto" w:fill="FFFFFF"/>
          <w:lang w:val="ro-RO"/>
        </w:rPr>
        <w:t>Obiectivele generale sunt</w:t>
      </w:r>
      <w:r w:rsidRPr="00A1769F">
        <w:rPr>
          <w:sz w:val="22"/>
          <w:szCs w:val="22"/>
          <w:shd w:val="clear" w:color="auto" w:fill="FFFFFF"/>
          <w:lang w:val="ro-RO"/>
        </w:rPr>
        <w:t>:</w:t>
      </w:r>
    </w:p>
    <w:p w14:paraId="345C7951" w14:textId="77777777" w:rsidR="00437759" w:rsidRPr="00A1769F" w:rsidRDefault="00437759" w:rsidP="00437759">
      <w:pPr>
        <w:pStyle w:val="BodyText21"/>
        <w:autoSpaceDE/>
        <w:spacing w:line="200" w:lineRule="atLeast"/>
        <w:ind w:firstLine="840"/>
        <w:rPr>
          <w:rStyle w:val="apple-converted-space"/>
          <w:sz w:val="22"/>
          <w:szCs w:val="22"/>
          <w:shd w:val="clear" w:color="auto" w:fill="FFFFFF"/>
          <w:lang w:val="ro-RO"/>
        </w:rPr>
      </w:pPr>
      <w:r w:rsidRPr="00A1769F">
        <w:rPr>
          <w:sz w:val="22"/>
          <w:szCs w:val="22"/>
          <w:shd w:val="clear" w:color="auto" w:fill="FFFFFF"/>
          <w:lang w:val="ro-RO"/>
        </w:rPr>
        <w:t xml:space="preserve">a) evaluarea fluxurilor de transport de persoane şi de mărfuri şi determinarea pe baza studiilor de specialitate a </w:t>
      </w:r>
      <w:proofErr w:type="spellStart"/>
      <w:r w:rsidRPr="00A1769F">
        <w:rPr>
          <w:sz w:val="22"/>
          <w:szCs w:val="22"/>
          <w:shd w:val="clear" w:color="auto" w:fill="FFFFFF"/>
          <w:lang w:val="ro-RO"/>
        </w:rPr>
        <w:t>cerinţelor</w:t>
      </w:r>
      <w:proofErr w:type="spellEnd"/>
      <w:r w:rsidRPr="00A1769F">
        <w:rPr>
          <w:sz w:val="22"/>
          <w:szCs w:val="22"/>
          <w:shd w:val="clear" w:color="auto" w:fill="FFFFFF"/>
          <w:lang w:val="ro-RO"/>
        </w:rPr>
        <w:t xml:space="preserve"> de transport public local, precum şi anticiparea </w:t>
      </w:r>
      <w:proofErr w:type="spellStart"/>
      <w:r w:rsidRPr="00A1769F">
        <w:rPr>
          <w:sz w:val="22"/>
          <w:szCs w:val="22"/>
          <w:shd w:val="clear" w:color="auto" w:fill="FFFFFF"/>
          <w:lang w:val="ro-RO"/>
        </w:rPr>
        <w:t>evoluţiei</w:t>
      </w:r>
      <w:proofErr w:type="spellEnd"/>
      <w:r w:rsidRPr="00A1769F">
        <w:rPr>
          <w:sz w:val="22"/>
          <w:szCs w:val="22"/>
          <w:shd w:val="clear" w:color="auto" w:fill="FFFFFF"/>
          <w:lang w:val="ro-RO"/>
        </w:rPr>
        <w:t xml:space="preserve"> acestora;</w:t>
      </w:r>
      <w:r w:rsidRPr="00A1769F">
        <w:rPr>
          <w:rStyle w:val="apple-converted-space"/>
          <w:sz w:val="22"/>
          <w:szCs w:val="22"/>
          <w:shd w:val="clear" w:color="auto" w:fill="FFFFFF"/>
          <w:lang w:val="ro-RO"/>
        </w:rPr>
        <w:t> </w:t>
      </w:r>
    </w:p>
    <w:p w14:paraId="5AA6EA8C" w14:textId="77777777" w:rsidR="00437759" w:rsidRPr="00A1769F" w:rsidRDefault="00437759" w:rsidP="00437759">
      <w:pPr>
        <w:pStyle w:val="BodyText21"/>
        <w:autoSpaceDE/>
        <w:spacing w:line="200" w:lineRule="atLeast"/>
        <w:ind w:firstLine="840"/>
        <w:rPr>
          <w:rStyle w:val="apple-converted-space"/>
          <w:sz w:val="22"/>
          <w:szCs w:val="22"/>
          <w:shd w:val="clear" w:color="auto" w:fill="FFFFFF"/>
          <w:lang w:val="ro-RO"/>
        </w:rPr>
      </w:pPr>
      <w:r w:rsidRPr="00A1769F">
        <w:rPr>
          <w:sz w:val="22"/>
          <w:szCs w:val="22"/>
          <w:shd w:val="clear" w:color="auto" w:fill="FFFFFF"/>
          <w:lang w:val="ro-RO"/>
        </w:rPr>
        <w:t xml:space="preserve">b) actualizarea periodică a traseelor şi a programelor de transport în </w:t>
      </w:r>
      <w:proofErr w:type="spellStart"/>
      <w:r w:rsidRPr="00A1769F">
        <w:rPr>
          <w:sz w:val="22"/>
          <w:szCs w:val="22"/>
          <w:shd w:val="clear" w:color="auto" w:fill="FFFFFF"/>
          <w:lang w:val="ro-RO"/>
        </w:rPr>
        <w:t>funcţie</w:t>
      </w:r>
      <w:proofErr w:type="spellEnd"/>
      <w:r w:rsidRPr="00A1769F">
        <w:rPr>
          <w:sz w:val="22"/>
          <w:szCs w:val="22"/>
          <w:shd w:val="clear" w:color="auto" w:fill="FFFFFF"/>
          <w:lang w:val="ro-RO"/>
        </w:rPr>
        <w:t xml:space="preserve"> de </w:t>
      </w:r>
      <w:proofErr w:type="spellStart"/>
      <w:r w:rsidRPr="00A1769F">
        <w:rPr>
          <w:sz w:val="22"/>
          <w:szCs w:val="22"/>
          <w:shd w:val="clear" w:color="auto" w:fill="FFFFFF"/>
          <w:lang w:val="ro-RO"/>
        </w:rPr>
        <w:t>necesităţile</w:t>
      </w:r>
      <w:proofErr w:type="spellEnd"/>
      <w:r w:rsidRPr="00A1769F">
        <w:rPr>
          <w:sz w:val="22"/>
          <w:szCs w:val="22"/>
          <w:shd w:val="clear" w:color="auto" w:fill="FFFFFF"/>
          <w:lang w:val="ro-RO"/>
        </w:rPr>
        <w:t xml:space="preserve"> de deplasare ale </w:t>
      </w:r>
      <w:proofErr w:type="spellStart"/>
      <w:r w:rsidRPr="00A1769F">
        <w:rPr>
          <w:sz w:val="22"/>
          <w:szCs w:val="22"/>
          <w:shd w:val="clear" w:color="auto" w:fill="FFFFFF"/>
          <w:lang w:val="ro-RO"/>
        </w:rPr>
        <w:t>populaţiei</w:t>
      </w:r>
      <w:proofErr w:type="spellEnd"/>
      <w:r w:rsidRPr="00A1769F">
        <w:rPr>
          <w:sz w:val="22"/>
          <w:szCs w:val="22"/>
          <w:shd w:val="clear" w:color="auto" w:fill="FFFFFF"/>
          <w:lang w:val="ro-RO"/>
        </w:rPr>
        <w:t xml:space="preserve"> şi în concordanță cu transportul public </w:t>
      </w:r>
      <w:proofErr w:type="spellStart"/>
      <w:r w:rsidRPr="00A1769F">
        <w:rPr>
          <w:sz w:val="22"/>
          <w:szCs w:val="22"/>
          <w:shd w:val="clear" w:color="auto" w:fill="FFFFFF"/>
          <w:lang w:val="ro-RO"/>
        </w:rPr>
        <w:t>interjudeţean</w:t>
      </w:r>
      <w:proofErr w:type="spellEnd"/>
      <w:r w:rsidRPr="00A1769F">
        <w:rPr>
          <w:sz w:val="22"/>
          <w:szCs w:val="22"/>
          <w:shd w:val="clear" w:color="auto" w:fill="FFFFFF"/>
          <w:lang w:val="ro-RO"/>
        </w:rPr>
        <w:t xml:space="preserve">, precum şi corelarea între </w:t>
      </w:r>
      <w:proofErr w:type="spellStart"/>
      <w:r w:rsidRPr="00A1769F">
        <w:rPr>
          <w:sz w:val="22"/>
          <w:szCs w:val="22"/>
          <w:shd w:val="clear" w:color="auto" w:fill="FFFFFF"/>
          <w:lang w:val="ro-RO"/>
        </w:rPr>
        <w:t>modalităţile</w:t>
      </w:r>
      <w:proofErr w:type="spellEnd"/>
      <w:r w:rsidRPr="00A1769F">
        <w:rPr>
          <w:sz w:val="22"/>
          <w:szCs w:val="22"/>
          <w:shd w:val="clear" w:color="auto" w:fill="FFFFFF"/>
          <w:lang w:val="ro-RO"/>
        </w:rPr>
        <w:t xml:space="preserve"> de realizare a serviciului de transport public local de persoane în regim de taxi, transport pe cablu;</w:t>
      </w:r>
      <w:r w:rsidRPr="00A1769F">
        <w:rPr>
          <w:rStyle w:val="apple-converted-space"/>
          <w:sz w:val="22"/>
          <w:szCs w:val="22"/>
          <w:shd w:val="clear" w:color="auto" w:fill="FFFFFF"/>
          <w:lang w:val="ro-RO"/>
        </w:rPr>
        <w:t> </w:t>
      </w:r>
    </w:p>
    <w:p w14:paraId="5080E532" w14:textId="77777777" w:rsidR="00437759" w:rsidRPr="00A1769F" w:rsidRDefault="00437759" w:rsidP="00437759">
      <w:pPr>
        <w:pStyle w:val="BodyText21"/>
        <w:autoSpaceDE/>
        <w:spacing w:line="200" w:lineRule="atLeast"/>
        <w:ind w:firstLine="840"/>
        <w:rPr>
          <w:rStyle w:val="apple-converted-space"/>
          <w:sz w:val="22"/>
          <w:szCs w:val="22"/>
          <w:shd w:val="clear" w:color="auto" w:fill="FFFFFF"/>
          <w:lang w:val="ro-RO"/>
        </w:rPr>
      </w:pPr>
      <w:r w:rsidRPr="00A1769F">
        <w:rPr>
          <w:sz w:val="22"/>
          <w:szCs w:val="22"/>
          <w:shd w:val="clear" w:color="auto" w:fill="FFFFFF"/>
          <w:lang w:val="ro-RO"/>
        </w:rPr>
        <w:t xml:space="preserve">c) asocierea intercomunitară în </w:t>
      </w:r>
      <w:proofErr w:type="spellStart"/>
      <w:r w:rsidRPr="00A1769F">
        <w:rPr>
          <w:sz w:val="22"/>
          <w:szCs w:val="22"/>
          <w:shd w:val="clear" w:color="auto" w:fill="FFFFFF"/>
          <w:lang w:val="ro-RO"/>
        </w:rPr>
        <w:t>condiţiile</w:t>
      </w:r>
      <w:proofErr w:type="spellEnd"/>
      <w:r w:rsidRPr="00A1769F">
        <w:rPr>
          <w:sz w:val="22"/>
          <w:szCs w:val="22"/>
          <w:shd w:val="clear" w:color="auto" w:fill="FFFFFF"/>
          <w:lang w:val="ro-RO"/>
        </w:rPr>
        <w:t xml:space="preserve"> legii, în vederea realizării unor </w:t>
      </w:r>
      <w:proofErr w:type="spellStart"/>
      <w:r w:rsidRPr="00A1769F">
        <w:rPr>
          <w:sz w:val="22"/>
          <w:szCs w:val="22"/>
          <w:shd w:val="clear" w:color="auto" w:fill="FFFFFF"/>
          <w:lang w:val="ro-RO"/>
        </w:rPr>
        <w:t>investiţii</w:t>
      </w:r>
      <w:proofErr w:type="spellEnd"/>
      <w:r w:rsidRPr="00A1769F">
        <w:rPr>
          <w:sz w:val="22"/>
          <w:szCs w:val="22"/>
          <w:shd w:val="clear" w:color="auto" w:fill="FFFFFF"/>
          <w:lang w:val="ro-RO"/>
        </w:rPr>
        <w:t xml:space="preserve"> de interes comun în domeniul infrastructurii </w:t>
      </w:r>
      <w:proofErr w:type="spellStart"/>
      <w:r w:rsidRPr="00A1769F">
        <w:rPr>
          <w:sz w:val="22"/>
          <w:szCs w:val="22"/>
          <w:shd w:val="clear" w:color="auto" w:fill="FFFFFF"/>
          <w:lang w:val="ro-RO"/>
        </w:rPr>
        <w:t>tehnico</w:t>
      </w:r>
      <w:proofErr w:type="spellEnd"/>
      <w:r w:rsidRPr="00A1769F">
        <w:rPr>
          <w:sz w:val="22"/>
          <w:szCs w:val="22"/>
          <w:shd w:val="clear" w:color="auto" w:fill="FFFFFF"/>
          <w:lang w:val="ro-RO"/>
        </w:rPr>
        <w:t>-edilitare aferente sistemului de transport public local, precum şi administrarea acestuia;</w:t>
      </w:r>
      <w:r w:rsidRPr="00A1769F">
        <w:rPr>
          <w:rStyle w:val="apple-converted-space"/>
          <w:sz w:val="22"/>
          <w:szCs w:val="22"/>
          <w:shd w:val="clear" w:color="auto" w:fill="FFFFFF"/>
          <w:lang w:val="ro-RO"/>
        </w:rPr>
        <w:t> </w:t>
      </w:r>
    </w:p>
    <w:p w14:paraId="7BE599B5" w14:textId="77777777" w:rsidR="00437759" w:rsidRPr="00A1769F" w:rsidRDefault="00437759" w:rsidP="00437759">
      <w:pPr>
        <w:pStyle w:val="BodyText21"/>
        <w:autoSpaceDE/>
        <w:spacing w:line="200" w:lineRule="atLeast"/>
        <w:ind w:firstLine="840"/>
        <w:rPr>
          <w:rStyle w:val="apple-converted-space"/>
          <w:sz w:val="22"/>
          <w:szCs w:val="22"/>
          <w:shd w:val="clear" w:color="auto" w:fill="FFFFFF"/>
          <w:lang w:val="ro-RO"/>
        </w:rPr>
      </w:pPr>
      <w:r w:rsidRPr="00A1769F">
        <w:rPr>
          <w:sz w:val="22"/>
          <w:szCs w:val="22"/>
          <w:shd w:val="clear" w:color="auto" w:fill="FFFFFF"/>
          <w:lang w:val="ro-RO"/>
        </w:rPr>
        <w:t xml:space="preserve">d) concesionarea, precum şi încheierea contractelor de atribuire a gestiunii serviciului de transport public local de persoane şi a infrastructurii </w:t>
      </w:r>
      <w:proofErr w:type="spellStart"/>
      <w:r w:rsidRPr="00A1769F">
        <w:rPr>
          <w:sz w:val="22"/>
          <w:szCs w:val="22"/>
          <w:shd w:val="clear" w:color="auto" w:fill="FFFFFF"/>
          <w:lang w:val="ro-RO"/>
        </w:rPr>
        <w:t>tehnico</w:t>
      </w:r>
      <w:proofErr w:type="spellEnd"/>
      <w:r w:rsidRPr="00A1769F">
        <w:rPr>
          <w:sz w:val="22"/>
          <w:szCs w:val="22"/>
          <w:shd w:val="clear" w:color="auto" w:fill="FFFFFF"/>
          <w:lang w:val="ro-RO"/>
        </w:rPr>
        <w:t xml:space="preserve">-edilitare aferente din proprietatea publică sau privată a </w:t>
      </w:r>
      <w:proofErr w:type="spellStart"/>
      <w:r w:rsidRPr="00A1769F">
        <w:rPr>
          <w:sz w:val="22"/>
          <w:szCs w:val="22"/>
          <w:shd w:val="clear" w:color="auto" w:fill="FFFFFF"/>
          <w:lang w:val="ro-RO"/>
        </w:rPr>
        <w:t>localităţilor</w:t>
      </w:r>
      <w:proofErr w:type="spellEnd"/>
      <w:r w:rsidRPr="00A1769F">
        <w:rPr>
          <w:sz w:val="22"/>
          <w:szCs w:val="22"/>
          <w:shd w:val="clear" w:color="auto" w:fill="FFFFFF"/>
          <w:lang w:val="ro-RO"/>
        </w:rPr>
        <w:t>;</w:t>
      </w:r>
      <w:r w:rsidRPr="00A1769F">
        <w:rPr>
          <w:rStyle w:val="apple-converted-space"/>
          <w:sz w:val="22"/>
          <w:szCs w:val="22"/>
          <w:shd w:val="clear" w:color="auto" w:fill="FFFFFF"/>
          <w:lang w:val="ro-RO"/>
        </w:rPr>
        <w:t> </w:t>
      </w:r>
    </w:p>
    <w:p w14:paraId="3246C032"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shd w:val="clear" w:color="auto" w:fill="FFFFFF"/>
          <w:lang w:val="ro-RO"/>
        </w:rPr>
        <w:t xml:space="preserve">e) acordarea de </w:t>
      </w:r>
      <w:proofErr w:type="spellStart"/>
      <w:r w:rsidRPr="00A1769F">
        <w:rPr>
          <w:sz w:val="22"/>
          <w:szCs w:val="22"/>
          <w:shd w:val="clear" w:color="auto" w:fill="FFFFFF"/>
          <w:lang w:val="ro-RO"/>
        </w:rPr>
        <w:t>facilităţi</w:t>
      </w:r>
      <w:proofErr w:type="spellEnd"/>
      <w:r w:rsidRPr="00A1769F">
        <w:rPr>
          <w:sz w:val="22"/>
          <w:szCs w:val="22"/>
          <w:shd w:val="clear" w:color="auto" w:fill="FFFFFF"/>
          <w:lang w:val="ro-RO"/>
        </w:rPr>
        <w:t xml:space="preserve"> şi </w:t>
      </w:r>
      <w:proofErr w:type="spellStart"/>
      <w:r w:rsidRPr="00A1769F">
        <w:rPr>
          <w:sz w:val="22"/>
          <w:szCs w:val="22"/>
          <w:shd w:val="clear" w:color="auto" w:fill="FFFFFF"/>
          <w:lang w:val="ro-RO"/>
        </w:rPr>
        <w:t>subvenţii</w:t>
      </w:r>
      <w:proofErr w:type="spellEnd"/>
      <w:r w:rsidRPr="00A1769F">
        <w:rPr>
          <w:sz w:val="22"/>
          <w:szCs w:val="22"/>
          <w:shd w:val="clear" w:color="auto" w:fill="FFFFFF"/>
          <w:lang w:val="ro-RO"/>
        </w:rPr>
        <w:t xml:space="preserve"> operatorilor de transport rutier şi transportatorilor </w:t>
      </w:r>
      <w:proofErr w:type="spellStart"/>
      <w:r w:rsidRPr="00A1769F">
        <w:rPr>
          <w:sz w:val="22"/>
          <w:szCs w:val="22"/>
          <w:shd w:val="clear" w:color="auto" w:fill="FFFFFF"/>
          <w:lang w:val="ro-RO"/>
        </w:rPr>
        <w:t>autorizaţi</w:t>
      </w:r>
      <w:proofErr w:type="spellEnd"/>
      <w:r w:rsidRPr="00A1769F">
        <w:rPr>
          <w:sz w:val="22"/>
          <w:szCs w:val="22"/>
          <w:shd w:val="clear" w:color="auto" w:fill="FFFFFF"/>
          <w:lang w:val="ro-RO"/>
        </w:rPr>
        <w:t xml:space="preserve"> care efectuează transport public local de persoane, pentru asigurarea </w:t>
      </w:r>
      <w:proofErr w:type="spellStart"/>
      <w:r w:rsidRPr="00A1769F">
        <w:rPr>
          <w:sz w:val="22"/>
          <w:szCs w:val="22"/>
          <w:shd w:val="clear" w:color="auto" w:fill="FFFFFF"/>
          <w:lang w:val="ro-RO"/>
        </w:rPr>
        <w:t>suportabilităţii</w:t>
      </w:r>
      <w:proofErr w:type="spellEnd"/>
      <w:r w:rsidRPr="00A1769F">
        <w:rPr>
          <w:sz w:val="22"/>
          <w:szCs w:val="22"/>
          <w:shd w:val="clear" w:color="auto" w:fill="FFFFFF"/>
          <w:lang w:val="ro-RO"/>
        </w:rPr>
        <w:t xml:space="preserve"> costurilor de către utilizatori, </w:t>
      </w:r>
      <w:proofErr w:type="spellStart"/>
      <w:r w:rsidRPr="00A1769F">
        <w:rPr>
          <w:sz w:val="22"/>
          <w:szCs w:val="22"/>
          <w:shd w:val="clear" w:color="auto" w:fill="FFFFFF"/>
          <w:lang w:val="ro-RO"/>
        </w:rPr>
        <w:t>susţinerea</w:t>
      </w:r>
      <w:proofErr w:type="spellEnd"/>
      <w:r w:rsidRPr="00A1769F">
        <w:rPr>
          <w:sz w:val="22"/>
          <w:szCs w:val="22"/>
          <w:shd w:val="clear" w:color="auto" w:fill="FFFFFF"/>
          <w:lang w:val="ro-RO"/>
        </w:rPr>
        <w:t xml:space="preserve"> şi încurajarea dezvoltării serviciului, cu respectarea </w:t>
      </w:r>
      <w:proofErr w:type="spellStart"/>
      <w:r w:rsidRPr="00A1769F">
        <w:rPr>
          <w:sz w:val="22"/>
          <w:szCs w:val="22"/>
          <w:shd w:val="clear" w:color="auto" w:fill="FFFFFF"/>
          <w:lang w:val="ro-RO"/>
        </w:rPr>
        <w:t>legislaţiei</w:t>
      </w:r>
      <w:proofErr w:type="spellEnd"/>
      <w:r w:rsidRPr="00A1769F">
        <w:rPr>
          <w:sz w:val="22"/>
          <w:szCs w:val="22"/>
          <w:shd w:val="clear" w:color="auto" w:fill="FFFFFF"/>
          <w:lang w:val="ro-RO"/>
        </w:rPr>
        <w:t xml:space="preserve"> fiscale în vigoare;</w:t>
      </w:r>
    </w:p>
    <w:p w14:paraId="5F48195A"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shd w:val="clear" w:color="auto" w:fill="FFFFFF"/>
          <w:lang w:val="ro-RO"/>
        </w:rPr>
        <w:t xml:space="preserve">f) autorizarea transportatorilor, </w:t>
      </w:r>
      <w:proofErr w:type="spellStart"/>
      <w:r w:rsidRPr="00A1769F">
        <w:rPr>
          <w:sz w:val="22"/>
          <w:szCs w:val="22"/>
          <w:shd w:val="clear" w:color="auto" w:fill="FFFFFF"/>
          <w:lang w:val="ro-RO"/>
        </w:rPr>
        <w:t>denumiţi</w:t>
      </w:r>
      <w:proofErr w:type="spellEnd"/>
      <w:r w:rsidRPr="00A1769F">
        <w:rPr>
          <w:sz w:val="22"/>
          <w:szCs w:val="22"/>
          <w:shd w:val="clear" w:color="auto" w:fill="FFFFFF"/>
          <w:lang w:val="ro-RO"/>
        </w:rPr>
        <w:t xml:space="preserve"> transportatori </w:t>
      </w:r>
      <w:proofErr w:type="spellStart"/>
      <w:r w:rsidRPr="00A1769F">
        <w:rPr>
          <w:sz w:val="22"/>
          <w:szCs w:val="22"/>
          <w:shd w:val="clear" w:color="auto" w:fill="FFFFFF"/>
          <w:lang w:val="ro-RO"/>
        </w:rPr>
        <w:t>autorizaţi</w:t>
      </w:r>
      <w:proofErr w:type="spellEnd"/>
      <w:r w:rsidRPr="00A1769F">
        <w:rPr>
          <w:sz w:val="22"/>
          <w:szCs w:val="22"/>
          <w:shd w:val="clear" w:color="auto" w:fill="FFFFFF"/>
          <w:lang w:val="ro-RO"/>
        </w:rPr>
        <w:t xml:space="preserve">, pentru realizarea de către </w:t>
      </w:r>
      <w:proofErr w:type="spellStart"/>
      <w:r w:rsidRPr="00A1769F">
        <w:rPr>
          <w:sz w:val="22"/>
          <w:szCs w:val="22"/>
          <w:shd w:val="clear" w:color="auto" w:fill="FFFFFF"/>
          <w:lang w:val="ro-RO"/>
        </w:rPr>
        <w:t>aceştia</w:t>
      </w:r>
      <w:proofErr w:type="spellEnd"/>
      <w:r w:rsidRPr="00A1769F">
        <w:rPr>
          <w:sz w:val="22"/>
          <w:szCs w:val="22"/>
          <w:shd w:val="clear" w:color="auto" w:fill="FFFFFF"/>
          <w:lang w:val="ro-RO"/>
        </w:rPr>
        <w:t xml:space="preserve"> a serviciului de transport public local, respectiv:</w:t>
      </w:r>
    </w:p>
    <w:p w14:paraId="6C016DB4"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shd w:val="clear" w:color="auto" w:fill="FFFFFF"/>
          <w:lang w:val="ro-RO"/>
        </w:rPr>
        <w:lastRenderedPageBreak/>
        <w:t>1. transportul public de persoane prin curse regulate executate cu autobuze;</w:t>
      </w:r>
    </w:p>
    <w:p w14:paraId="0DDA94B2" w14:textId="77777777" w:rsidR="00437759" w:rsidRPr="00A1769F" w:rsidRDefault="00437759" w:rsidP="00437759">
      <w:pPr>
        <w:pStyle w:val="BodyText21"/>
        <w:autoSpaceDE/>
        <w:spacing w:line="200" w:lineRule="atLeast"/>
        <w:ind w:firstLine="840"/>
        <w:rPr>
          <w:rStyle w:val="apple-converted-space"/>
          <w:sz w:val="22"/>
          <w:szCs w:val="22"/>
          <w:shd w:val="clear" w:color="auto" w:fill="FFFFFF"/>
          <w:lang w:val="ro-RO"/>
        </w:rPr>
      </w:pPr>
      <w:r w:rsidRPr="00A1769F">
        <w:rPr>
          <w:sz w:val="22"/>
          <w:szCs w:val="22"/>
          <w:shd w:val="clear" w:color="auto" w:fill="FFFFFF"/>
          <w:lang w:val="ro-RO"/>
        </w:rPr>
        <w:t>2. transportul public local de persoane sau de mărfuri în regim de taxi;</w:t>
      </w:r>
      <w:r w:rsidRPr="00A1769F">
        <w:rPr>
          <w:rStyle w:val="apple-converted-space"/>
          <w:sz w:val="22"/>
          <w:szCs w:val="22"/>
          <w:shd w:val="clear" w:color="auto" w:fill="FFFFFF"/>
          <w:lang w:val="ro-RO"/>
        </w:rPr>
        <w:t> </w:t>
      </w:r>
    </w:p>
    <w:p w14:paraId="15871F59"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shd w:val="clear" w:color="auto" w:fill="FFFFFF"/>
          <w:lang w:val="ro-RO"/>
        </w:rPr>
        <w:t>3. transportul public local de persoane cu autoturisme în regim de închiriere;</w:t>
      </w:r>
    </w:p>
    <w:p w14:paraId="7BCA5306" w14:textId="77777777" w:rsidR="00437759" w:rsidRPr="00A1769F" w:rsidRDefault="00437759" w:rsidP="00437759">
      <w:pPr>
        <w:pStyle w:val="BodyText21"/>
        <w:autoSpaceDE/>
        <w:spacing w:line="200" w:lineRule="atLeast"/>
        <w:ind w:firstLine="840"/>
        <w:rPr>
          <w:rStyle w:val="apple-converted-space"/>
          <w:sz w:val="22"/>
          <w:szCs w:val="22"/>
          <w:shd w:val="clear" w:color="auto" w:fill="FFFFFF"/>
          <w:lang w:val="ro-RO"/>
        </w:rPr>
      </w:pPr>
      <w:r w:rsidRPr="00A1769F">
        <w:rPr>
          <w:sz w:val="22"/>
          <w:szCs w:val="22"/>
          <w:shd w:val="clear" w:color="auto" w:fill="FFFFFF"/>
          <w:lang w:val="ro-RO"/>
        </w:rPr>
        <w:t>4. transportul public local de mărfuri în regim contractual;</w:t>
      </w:r>
      <w:r w:rsidRPr="00A1769F">
        <w:rPr>
          <w:rStyle w:val="apple-converted-space"/>
          <w:sz w:val="22"/>
          <w:szCs w:val="22"/>
          <w:shd w:val="clear" w:color="auto" w:fill="FFFFFF"/>
          <w:lang w:val="ro-RO"/>
        </w:rPr>
        <w:t> </w:t>
      </w:r>
    </w:p>
    <w:p w14:paraId="1BE00824"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shd w:val="clear" w:color="auto" w:fill="FFFFFF"/>
          <w:lang w:val="ro-RO"/>
        </w:rPr>
        <w:t>5. alte servicii de transport public local  (servicii de transport pe cablu);</w:t>
      </w:r>
    </w:p>
    <w:p w14:paraId="7CA50366"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shd w:val="clear" w:color="auto" w:fill="FFFFFF"/>
          <w:lang w:val="ro-RO"/>
        </w:rPr>
        <w:t xml:space="preserve">g) elaborarea şi aprobarea normelor locale şi a regulamentelor serviciilor de transport public local, cu consultarea </w:t>
      </w:r>
      <w:proofErr w:type="spellStart"/>
      <w:r w:rsidRPr="00A1769F">
        <w:rPr>
          <w:sz w:val="22"/>
          <w:szCs w:val="22"/>
          <w:shd w:val="clear" w:color="auto" w:fill="FFFFFF"/>
          <w:lang w:val="ro-RO"/>
        </w:rPr>
        <w:t>asociaţiilor</w:t>
      </w:r>
      <w:proofErr w:type="spellEnd"/>
      <w:r w:rsidRPr="00A1769F">
        <w:rPr>
          <w:sz w:val="22"/>
          <w:szCs w:val="22"/>
          <w:shd w:val="clear" w:color="auto" w:fill="FFFFFF"/>
          <w:lang w:val="ro-RO"/>
        </w:rPr>
        <w:t xml:space="preserve"> reprezentative profesionale şi patronale ale operatorilor de transport rutier şi ale transportatorilor </w:t>
      </w:r>
      <w:proofErr w:type="spellStart"/>
      <w:r w:rsidRPr="00A1769F">
        <w:rPr>
          <w:sz w:val="22"/>
          <w:szCs w:val="22"/>
          <w:shd w:val="clear" w:color="auto" w:fill="FFFFFF"/>
          <w:lang w:val="ro-RO"/>
        </w:rPr>
        <w:t>autorizaţi</w:t>
      </w:r>
      <w:proofErr w:type="spellEnd"/>
      <w:r w:rsidRPr="00A1769F">
        <w:rPr>
          <w:sz w:val="22"/>
          <w:szCs w:val="22"/>
          <w:shd w:val="clear" w:color="auto" w:fill="FFFFFF"/>
          <w:lang w:val="ro-RO"/>
        </w:rPr>
        <w:t xml:space="preserve">, precum şi a </w:t>
      </w:r>
      <w:proofErr w:type="spellStart"/>
      <w:r w:rsidRPr="00A1769F">
        <w:rPr>
          <w:sz w:val="22"/>
          <w:szCs w:val="22"/>
          <w:shd w:val="clear" w:color="auto" w:fill="FFFFFF"/>
          <w:lang w:val="ro-RO"/>
        </w:rPr>
        <w:t>organizaţiilor</w:t>
      </w:r>
      <w:proofErr w:type="spellEnd"/>
      <w:r w:rsidRPr="00A1769F">
        <w:rPr>
          <w:sz w:val="22"/>
          <w:szCs w:val="22"/>
          <w:shd w:val="clear" w:color="auto" w:fill="FFFFFF"/>
          <w:lang w:val="ro-RO"/>
        </w:rPr>
        <w:t xml:space="preserve"> sindicale teritoriale din domeniu;</w:t>
      </w:r>
    </w:p>
    <w:p w14:paraId="61805457"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shd w:val="clear" w:color="auto" w:fill="FFFFFF"/>
          <w:lang w:val="ro-RO"/>
        </w:rPr>
        <w:t xml:space="preserve">h) asigurarea resurselor bugetare pentru </w:t>
      </w:r>
      <w:proofErr w:type="spellStart"/>
      <w:r w:rsidRPr="00A1769F">
        <w:rPr>
          <w:sz w:val="22"/>
          <w:szCs w:val="22"/>
          <w:shd w:val="clear" w:color="auto" w:fill="FFFFFF"/>
          <w:lang w:val="ro-RO"/>
        </w:rPr>
        <w:t>susţinerea</w:t>
      </w:r>
      <w:proofErr w:type="spellEnd"/>
      <w:r w:rsidRPr="00A1769F">
        <w:rPr>
          <w:sz w:val="22"/>
          <w:szCs w:val="22"/>
          <w:shd w:val="clear" w:color="auto" w:fill="FFFFFF"/>
          <w:lang w:val="ro-RO"/>
        </w:rPr>
        <w:t xml:space="preserve"> totală sau </w:t>
      </w:r>
      <w:proofErr w:type="spellStart"/>
      <w:r w:rsidRPr="00A1769F">
        <w:rPr>
          <w:sz w:val="22"/>
          <w:szCs w:val="22"/>
          <w:shd w:val="clear" w:color="auto" w:fill="FFFFFF"/>
          <w:lang w:val="ro-RO"/>
        </w:rPr>
        <w:t>parţială</w:t>
      </w:r>
      <w:proofErr w:type="spellEnd"/>
      <w:r w:rsidRPr="00A1769F">
        <w:rPr>
          <w:sz w:val="22"/>
          <w:szCs w:val="22"/>
          <w:shd w:val="clear" w:color="auto" w:fill="FFFFFF"/>
          <w:lang w:val="ro-RO"/>
        </w:rPr>
        <w:t xml:space="preserve"> a costurilor de transport public de persoane pentru unele categorii sociale defavorizate, stabilite prin hotărâri ale consiliilor locale, după caz, ori prin lege;</w:t>
      </w:r>
    </w:p>
    <w:p w14:paraId="13308A37"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shd w:val="clear" w:color="auto" w:fill="FFFFFF"/>
          <w:lang w:val="ro-RO"/>
        </w:rPr>
        <w:t>i) asigură desfășurarea activității de administrare a parcărilor publice cu plată, a parcărilor de domiciliu, împreună cu Serviciu Poliția Locală monitorizează modul de utilizare a parcărilor cu plată/domiciliu;</w:t>
      </w:r>
    </w:p>
    <w:p w14:paraId="48331614" w14:textId="77777777" w:rsidR="00437759" w:rsidRPr="00A1769F" w:rsidRDefault="00437759" w:rsidP="00437759">
      <w:pPr>
        <w:pStyle w:val="BodyText21"/>
        <w:autoSpaceDE/>
        <w:spacing w:line="200" w:lineRule="atLeast"/>
        <w:ind w:firstLine="840"/>
        <w:rPr>
          <w:sz w:val="22"/>
          <w:szCs w:val="22"/>
          <w:shd w:val="clear" w:color="auto" w:fill="FFFFFF"/>
          <w:lang w:val="ro-RO"/>
        </w:rPr>
      </w:pPr>
      <w:r w:rsidRPr="00A1769F">
        <w:rPr>
          <w:sz w:val="22"/>
          <w:szCs w:val="22"/>
          <w:shd w:val="clear" w:color="auto" w:fill="FFFFFF"/>
          <w:lang w:val="ro-RO"/>
        </w:rPr>
        <w:t>j) propune taxe pentru utilizarea parcărilor cu plată, și alte taxe pentru administrarea parcărilor, propune implementarea de noi metode, sisteme, proceduri de încasare a taxelor de parcare.</w:t>
      </w:r>
    </w:p>
    <w:p w14:paraId="6AE2DCA6"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u w:val="single"/>
          <w:lang w:val="ro-RO"/>
        </w:rPr>
        <w:t>Activitatea compartimentului în anul 2020 a cuprins</w:t>
      </w:r>
      <w:r w:rsidRPr="00A1769F">
        <w:rPr>
          <w:rFonts w:ascii="Arial" w:hAnsi="Arial" w:cs="Arial"/>
          <w:sz w:val="22"/>
          <w:szCs w:val="22"/>
          <w:lang w:val="ro-RO"/>
        </w:rPr>
        <w:t>:</w:t>
      </w:r>
    </w:p>
    <w:p w14:paraId="1C37AEEA" w14:textId="77777777" w:rsidR="00437759" w:rsidRPr="00A1769F" w:rsidRDefault="00437759" w:rsidP="00437759">
      <w:pPr>
        <w:autoSpaceDE w:val="0"/>
        <w:ind w:firstLine="851"/>
        <w:jc w:val="both"/>
        <w:rPr>
          <w:rFonts w:ascii="Arial" w:hAnsi="Arial" w:cs="Arial"/>
          <w:sz w:val="22"/>
          <w:szCs w:val="22"/>
          <w:lang w:val="ro-RO"/>
        </w:rPr>
      </w:pPr>
      <w:r w:rsidRPr="00A1769F">
        <w:rPr>
          <w:rFonts w:ascii="Arial" w:hAnsi="Arial" w:cs="Arial"/>
          <w:sz w:val="22"/>
          <w:szCs w:val="22"/>
          <w:lang w:val="ro-RO"/>
        </w:rPr>
        <w:t>-  Întocmire proiecte de hotărâri pentru activitatea specifică activității de transport și parcări;</w:t>
      </w:r>
    </w:p>
    <w:p w14:paraId="1F3DFBFC"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Verificare lunară și întocmire bază de date pentru persoanele care beneficiază de </w:t>
      </w:r>
      <w:proofErr w:type="spellStart"/>
      <w:r w:rsidRPr="00A1769F">
        <w:rPr>
          <w:rFonts w:ascii="Arial" w:hAnsi="Arial" w:cs="Arial"/>
          <w:sz w:val="22"/>
          <w:szCs w:val="22"/>
          <w:lang w:val="ro-RO"/>
        </w:rPr>
        <w:t>subvenţionarea</w:t>
      </w:r>
      <w:proofErr w:type="spellEnd"/>
      <w:r w:rsidRPr="00A1769F">
        <w:rPr>
          <w:rFonts w:ascii="Arial" w:hAnsi="Arial" w:cs="Arial"/>
          <w:sz w:val="22"/>
          <w:szCs w:val="22"/>
          <w:lang w:val="ro-RO"/>
        </w:rPr>
        <w:t xml:space="preserve"> transportului urban de călători pe raza municipiului Câmpulung Moldovenesc: </w:t>
      </w:r>
      <w:proofErr w:type="spellStart"/>
      <w:r w:rsidRPr="00A1769F">
        <w:rPr>
          <w:rFonts w:ascii="Arial" w:hAnsi="Arial" w:cs="Arial"/>
          <w:sz w:val="22"/>
          <w:szCs w:val="22"/>
          <w:lang w:val="ro-RO"/>
        </w:rPr>
        <w:t>Asociaţia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Naţională</w:t>
      </w:r>
      <w:proofErr w:type="spellEnd"/>
      <w:r w:rsidRPr="00A1769F">
        <w:rPr>
          <w:rFonts w:ascii="Arial" w:hAnsi="Arial" w:cs="Arial"/>
          <w:sz w:val="22"/>
          <w:szCs w:val="22"/>
          <w:lang w:val="ro-RO"/>
        </w:rPr>
        <w:t xml:space="preserve"> a Veteranilor de Război, Uniunea Veteranilor de Război şi a </w:t>
      </w:r>
      <w:proofErr w:type="spellStart"/>
      <w:r w:rsidRPr="00A1769F">
        <w:rPr>
          <w:rFonts w:ascii="Arial" w:hAnsi="Arial" w:cs="Arial"/>
          <w:sz w:val="22"/>
          <w:szCs w:val="22"/>
          <w:lang w:val="ro-RO"/>
        </w:rPr>
        <w:t>Urmaşelor</w:t>
      </w:r>
      <w:proofErr w:type="spellEnd"/>
      <w:r w:rsidRPr="00A1769F">
        <w:rPr>
          <w:rFonts w:ascii="Arial" w:hAnsi="Arial" w:cs="Arial"/>
          <w:sz w:val="22"/>
          <w:szCs w:val="22"/>
          <w:lang w:val="ro-RO"/>
        </w:rPr>
        <w:t xml:space="preserve"> Veteranilor, veterani din Ministerul de Interne, </w:t>
      </w:r>
      <w:proofErr w:type="spellStart"/>
      <w:r w:rsidRPr="00A1769F">
        <w:rPr>
          <w:rFonts w:ascii="Arial" w:hAnsi="Arial" w:cs="Arial"/>
          <w:sz w:val="22"/>
          <w:szCs w:val="22"/>
          <w:lang w:val="ro-RO"/>
        </w:rPr>
        <w:t>deţinuţi</w:t>
      </w:r>
      <w:proofErr w:type="spellEnd"/>
      <w:r w:rsidRPr="00A1769F">
        <w:rPr>
          <w:rFonts w:ascii="Arial" w:hAnsi="Arial" w:cs="Arial"/>
          <w:sz w:val="22"/>
          <w:szCs w:val="22"/>
          <w:lang w:val="ro-RO"/>
        </w:rPr>
        <w:t xml:space="preserve"> politici, eroi ai </w:t>
      </w:r>
      <w:proofErr w:type="spellStart"/>
      <w:r w:rsidRPr="00A1769F">
        <w:rPr>
          <w:rFonts w:ascii="Arial" w:hAnsi="Arial" w:cs="Arial"/>
          <w:sz w:val="22"/>
          <w:szCs w:val="22"/>
          <w:lang w:val="ro-RO"/>
        </w:rPr>
        <w:t>Revoluţiei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răniţi</w:t>
      </w:r>
      <w:proofErr w:type="spellEnd"/>
      <w:r w:rsidRPr="00A1769F">
        <w:rPr>
          <w:rFonts w:ascii="Arial" w:hAnsi="Arial" w:cs="Arial"/>
          <w:sz w:val="22"/>
          <w:szCs w:val="22"/>
          <w:lang w:val="ro-RO"/>
        </w:rPr>
        <w:t xml:space="preserve"> în </w:t>
      </w:r>
      <w:proofErr w:type="spellStart"/>
      <w:r w:rsidRPr="00A1769F">
        <w:rPr>
          <w:rFonts w:ascii="Arial" w:hAnsi="Arial" w:cs="Arial"/>
          <w:sz w:val="22"/>
          <w:szCs w:val="22"/>
          <w:lang w:val="ro-RO"/>
        </w:rPr>
        <w:t>Revoluţie</w:t>
      </w:r>
      <w:proofErr w:type="spellEnd"/>
      <w:r w:rsidRPr="00A1769F">
        <w:rPr>
          <w:rFonts w:ascii="Arial" w:hAnsi="Arial" w:cs="Arial"/>
          <w:sz w:val="22"/>
          <w:szCs w:val="22"/>
          <w:lang w:val="ro-RO"/>
        </w:rPr>
        <w:t xml:space="preserve">, persoane cu </w:t>
      </w:r>
      <w:proofErr w:type="spellStart"/>
      <w:r w:rsidRPr="00A1769F">
        <w:rPr>
          <w:rFonts w:ascii="Arial" w:hAnsi="Arial" w:cs="Arial"/>
          <w:sz w:val="22"/>
          <w:szCs w:val="22"/>
          <w:lang w:val="ro-RO"/>
        </w:rPr>
        <w:t>disabilităţi</w:t>
      </w:r>
      <w:proofErr w:type="spellEnd"/>
      <w:r w:rsidRPr="00A1769F">
        <w:rPr>
          <w:rFonts w:ascii="Arial" w:hAnsi="Arial" w:cs="Arial"/>
          <w:sz w:val="22"/>
          <w:szCs w:val="22"/>
          <w:lang w:val="ro-RO"/>
        </w:rPr>
        <w:t xml:space="preserve"> - au beneficiat de subvenționarea transportului public local, conform legislației în vigoare un număr de 448 persoane în sumă totală de 25984 lei;</w:t>
      </w:r>
    </w:p>
    <w:p w14:paraId="27F8B622"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Întocmire lunară de angajamente de plată către societatea de transport public local cu privire la abonamentele </w:t>
      </w:r>
      <w:proofErr w:type="spellStart"/>
      <w:r w:rsidRPr="00A1769F">
        <w:rPr>
          <w:rFonts w:ascii="Arial" w:hAnsi="Arial" w:cs="Arial"/>
          <w:sz w:val="22"/>
          <w:szCs w:val="22"/>
          <w:lang w:val="ro-RO"/>
        </w:rPr>
        <w:t>subvenţionate</w:t>
      </w:r>
      <w:proofErr w:type="spellEnd"/>
      <w:r w:rsidRPr="00A1769F">
        <w:rPr>
          <w:rFonts w:ascii="Arial" w:hAnsi="Arial" w:cs="Arial"/>
          <w:sz w:val="22"/>
          <w:szCs w:val="22"/>
          <w:lang w:val="ro-RO"/>
        </w:rPr>
        <w:t xml:space="preserve"> de Primăria Municipiului Câmpulung Moldovenesc, angajamente de plată pentru servicii conexe activității auto și angajamente de plată pentru servicii de monitorizare parcări;</w:t>
      </w:r>
    </w:p>
    <w:p w14:paraId="0B700A0D"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Întocmire lunară de angajamente de plată către societățile de transport public local cu privire la abonamentele pentru transport elevi </w:t>
      </w:r>
      <w:proofErr w:type="spellStart"/>
      <w:r w:rsidRPr="00A1769F">
        <w:rPr>
          <w:rFonts w:ascii="Arial" w:hAnsi="Arial" w:cs="Arial"/>
          <w:sz w:val="22"/>
          <w:szCs w:val="22"/>
          <w:lang w:val="ro-RO"/>
        </w:rPr>
        <w:t>subvenţionate</w:t>
      </w:r>
      <w:proofErr w:type="spellEnd"/>
      <w:r w:rsidRPr="00A1769F">
        <w:rPr>
          <w:rFonts w:ascii="Arial" w:hAnsi="Arial" w:cs="Arial"/>
          <w:sz w:val="22"/>
          <w:szCs w:val="22"/>
          <w:lang w:val="ro-RO"/>
        </w:rPr>
        <w:t xml:space="preserve"> de Primăria Municipiului Câmpulung Moldovenesc – au beneficiat un număr de 203 elevi în sumă totală de 6352,5 lei;</w:t>
      </w:r>
    </w:p>
    <w:p w14:paraId="643E4413"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Eliberarea a 3 </w:t>
      </w:r>
      <w:proofErr w:type="spellStart"/>
      <w:r w:rsidRPr="00A1769F">
        <w:rPr>
          <w:rFonts w:ascii="Arial" w:hAnsi="Arial" w:cs="Arial"/>
          <w:sz w:val="22"/>
          <w:szCs w:val="22"/>
          <w:lang w:val="ro-RO"/>
        </w:rPr>
        <w:t>plăcuţe</w:t>
      </w:r>
      <w:proofErr w:type="spellEnd"/>
      <w:r w:rsidRPr="00A1769F">
        <w:rPr>
          <w:rFonts w:ascii="Arial" w:hAnsi="Arial" w:cs="Arial"/>
          <w:sz w:val="22"/>
          <w:szCs w:val="22"/>
          <w:lang w:val="ro-RO"/>
        </w:rPr>
        <w:t xml:space="preserve"> cu numere de înregistrare pentru vehiculele care nu se supun înmatriculării, </w:t>
      </w:r>
      <w:proofErr w:type="spellStart"/>
      <w:r w:rsidRPr="00A1769F">
        <w:rPr>
          <w:rFonts w:ascii="Arial" w:hAnsi="Arial" w:cs="Arial"/>
          <w:sz w:val="22"/>
          <w:szCs w:val="22"/>
          <w:lang w:val="ro-RO"/>
        </w:rPr>
        <w:t>mopede</w:t>
      </w:r>
      <w:proofErr w:type="spellEnd"/>
      <w:r w:rsidRPr="00A1769F">
        <w:rPr>
          <w:rFonts w:ascii="Arial" w:hAnsi="Arial" w:cs="Arial"/>
          <w:sz w:val="22"/>
          <w:szCs w:val="22"/>
          <w:lang w:val="ro-RO"/>
        </w:rPr>
        <w:t>, împreună cu certificatele de înregistrare;</w:t>
      </w:r>
    </w:p>
    <w:p w14:paraId="43C68550"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Eliberarea a 4 </w:t>
      </w:r>
      <w:proofErr w:type="spellStart"/>
      <w:r w:rsidRPr="00A1769F">
        <w:rPr>
          <w:rFonts w:ascii="Arial" w:hAnsi="Arial" w:cs="Arial"/>
          <w:sz w:val="22"/>
          <w:szCs w:val="22"/>
          <w:lang w:val="ro-RO"/>
        </w:rPr>
        <w:t>plăcuţe</w:t>
      </w:r>
      <w:proofErr w:type="spellEnd"/>
      <w:r w:rsidRPr="00A1769F">
        <w:rPr>
          <w:rFonts w:ascii="Arial" w:hAnsi="Arial" w:cs="Arial"/>
          <w:sz w:val="22"/>
          <w:szCs w:val="22"/>
          <w:lang w:val="ro-RO"/>
        </w:rPr>
        <w:t xml:space="preserve"> cu numere de înregistrare pentru vehiculele care nu se supun înmatriculării, utilaje, împreună cu certificatele de înregistrare;</w:t>
      </w:r>
    </w:p>
    <w:p w14:paraId="31F523EE"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A fost solicitat și emis un certificat de radiere pentru vehicule care nu se supun înmatriculării;</w:t>
      </w:r>
    </w:p>
    <w:p w14:paraId="24704172"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Întocmire, </w:t>
      </w:r>
      <w:proofErr w:type="spellStart"/>
      <w:r w:rsidRPr="00A1769F">
        <w:rPr>
          <w:rFonts w:ascii="Arial" w:hAnsi="Arial" w:cs="Arial"/>
          <w:sz w:val="22"/>
          <w:szCs w:val="22"/>
          <w:lang w:val="ro-RO"/>
        </w:rPr>
        <w:t>deţinere</w:t>
      </w:r>
      <w:proofErr w:type="spellEnd"/>
      <w:r w:rsidRPr="00A1769F">
        <w:rPr>
          <w:rFonts w:ascii="Arial" w:hAnsi="Arial" w:cs="Arial"/>
          <w:sz w:val="22"/>
          <w:szCs w:val="22"/>
          <w:lang w:val="ro-RO"/>
        </w:rPr>
        <w:t xml:space="preserve"> şi actualizare permanentă bază de date, registru, cu </w:t>
      </w:r>
      <w:proofErr w:type="spellStart"/>
      <w:r w:rsidRPr="00A1769F">
        <w:rPr>
          <w:rFonts w:ascii="Arial" w:hAnsi="Arial" w:cs="Arial"/>
          <w:sz w:val="22"/>
          <w:szCs w:val="22"/>
          <w:lang w:val="ro-RO"/>
        </w:rPr>
        <w:t>toţi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deţinătorii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înregistraţi</w:t>
      </w:r>
      <w:proofErr w:type="spellEnd"/>
      <w:r w:rsidRPr="00A1769F">
        <w:rPr>
          <w:rFonts w:ascii="Arial" w:hAnsi="Arial" w:cs="Arial"/>
          <w:sz w:val="22"/>
          <w:szCs w:val="22"/>
          <w:lang w:val="ro-RO"/>
        </w:rPr>
        <w:t xml:space="preserve"> la Primăria Municipiului Câmpulung Moldovenesc, cu vehicule care nu se supun înmatriculării şi actualizare periodică a acesteia, în colaborare cu </w:t>
      </w:r>
      <w:proofErr w:type="spellStart"/>
      <w:r w:rsidRPr="00A1769F">
        <w:rPr>
          <w:rFonts w:ascii="Arial" w:hAnsi="Arial" w:cs="Arial"/>
          <w:sz w:val="22"/>
          <w:szCs w:val="22"/>
          <w:lang w:val="ro-RO"/>
        </w:rPr>
        <w:t>Direcţia</w:t>
      </w:r>
      <w:proofErr w:type="spellEnd"/>
      <w:r w:rsidRPr="00A1769F">
        <w:rPr>
          <w:rFonts w:ascii="Arial" w:hAnsi="Arial" w:cs="Arial"/>
          <w:sz w:val="22"/>
          <w:szCs w:val="22"/>
          <w:lang w:val="ro-RO"/>
        </w:rPr>
        <w:t xml:space="preserve"> economică din cadrul Primăriei;</w:t>
      </w:r>
    </w:p>
    <w:p w14:paraId="018B800B"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Comunicare periodică către </w:t>
      </w:r>
      <w:proofErr w:type="spellStart"/>
      <w:r w:rsidRPr="00A1769F">
        <w:rPr>
          <w:rFonts w:ascii="Arial" w:hAnsi="Arial" w:cs="Arial"/>
          <w:sz w:val="22"/>
          <w:szCs w:val="22"/>
          <w:lang w:val="ro-RO"/>
        </w:rPr>
        <w:t>Poliţia</w:t>
      </w:r>
      <w:proofErr w:type="spellEnd"/>
      <w:r w:rsidRPr="00A1769F">
        <w:rPr>
          <w:rFonts w:ascii="Arial" w:hAnsi="Arial" w:cs="Arial"/>
          <w:sz w:val="22"/>
          <w:szCs w:val="22"/>
          <w:lang w:val="ro-RO"/>
        </w:rPr>
        <w:t xml:space="preserve"> Rutieră a Municipiului Câmpulung Moldovenesc cu privire la date de identificare persoane înregistrate în baza de date a Primăriei ca </w:t>
      </w:r>
      <w:proofErr w:type="spellStart"/>
      <w:r w:rsidRPr="00A1769F">
        <w:rPr>
          <w:rFonts w:ascii="Arial" w:hAnsi="Arial" w:cs="Arial"/>
          <w:sz w:val="22"/>
          <w:szCs w:val="22"/>
          <w:lang w:val="ro-RO"/>
        </w:rPr>
        <w:t>deţinători</w:t>
      </w:r>
      <w:proofErr w:type="spellEnd"/>
      <w:r w:rsidRPr="00A1769F">
        <w:rPr>
          <w:rFonts w:ascii="Arial" w:hAnsi="Arial" w:cs="Arial"/>
          <w:sz w:val="22"/>
          <w:szCs w:val="22"/>
          <w:lang w:val="ro-RO"/>
        </w:rPr>
        <w:t xml:space="preserve"> de vehicule care nu se supun înmatriculării;</w:t>
      </w:r>
    </w:p>
    <w:p w14:paraId="5FBBE05D"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Eliberarea unui număr de 53  de permise de liberă trecere pe parcursul anului 2020 către </w:t>
      </w:r>
      <w:proofErr w:type="spellStart"/>
      <w:r w:rsidRPr="00A1769F">
        <w:rPr>
          <w:rFonts w:ascii="Arial" w:hAnsi="Arial" w:cs="Arial"/>
          <w:sz w:val="22"/>
          <w:szCs w:val="22"/>
          <w:lang w:val="ro-RO"/>
        </w:rPr>
        <w:t>societăţi</w:t>
      </w:r>
      <w:proofErr w:type="spellEnd"/>
      <w:r w:rsidRPr="00A1769F">
        <w:rPr>
          <w:rFonts w:ascii="Arial" w:hAnsi="Arial" w:cs="Arial"/>
          <w:sz w:val="22"/>
          <w:szCs w:val="22"/>
          <w:lang w:val="ro-RO"/>
        </w:rPr>
        <w:t xml:space="preserve"> comerciale pentru aprovizionare în punctele de comercializare din zona centrală a municipiului, în valoare de 9022 lei;</w:t>
      </w:r>
    </w:p>
    <w:p w14:paraId="459B3CBB"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Eliberarea unui număr de 11 autorizații taxi noi, în conformitate cu prevederile Legii nr. 38/2003, privind transportul în regim de taxi și în regim de închiriere;</w:t>
      </w:r>
    </w:p>
    <w:p w14:paraId="6F75BB48"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Eliberarea unui număr de 7 autorizații taxi (prelungire), autorizare/reautorizare în conformitate cu prevederile Legii nr. 38/2003, privind transportul în regim de taxi și în regim de închiriere;</w:t>
      </w:r>
    </w:p>
    <w:p w14:paraId="129EA1D6"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w:t>
      </w:r>
      <w:bookmarkStart w:id="22" w:name="_Hlk503519111"/>
      <w:r w:rsidRPr="00A1769F">
        <w:rPr>
          <w:rFonts w:ascii="Arial" w:hAnsi="Arial" w:cs="Arial"/>
          <w:sz w:val="22"/>
          <w:szCs w:val="22"/>
          <w:lang w:val="ro-RO"/>
        </w:rPr>
        <w:t>Eliberarea</w:t>
      </w:r>
      <w:bookmarkEnd w:id="22"/>
      <w:r w:rsidRPr="00A1769F">
        <w:rPr>
          <w:rFonts w:ascii="Arial" w:hAnsi="Arial" w:cs="Arial"/>
          <w:sz w:val="22"/>
          <w:szCs w:val="22"/>
          <w:lang w:val="ro-RO"/>
        </w:rPr>
        <w:t xml:space="preserve"> unui număr de 5  autorizații de transport noi, în conformitate cu prevederile Legii nr. 38/2003, privind transportul în regim de taxi și în regim de închiriere;</w:t>
      </w:r>
    </w:p>
    <w:p w14:paraId="6AB338C6"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Eliberarea unui număr de 7  autorizații de transport prelungite, în conformitate cu prevederile Legii nr. 38/2003, privind transportul în regim de taxi și în regim de închiriere;</w:t>
      </w:r>
    </w:p>
    <w:p w14:paraId="7896004F"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Întocmire de dispoziții pentru anularea la cerere a unui număr de 3 autorizații taxi/ transport, reautorizare în conformitate cu prevederile Legii nr. 38/2003, privind transportul în regim de taxi și în regim de închiriere;</w:t>
      </w:r>
    </w:p>
    <w:p w14:paraId="2D96C49F"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lastRenderedPageBreak/>
        <w:t xml:space="preserve">- Întocmire, </w:t>
      </w:r>
      <w:proofErr w:type="spellStart"/>
      <w:r w:rsidRPr="00A1769F">
        <w:rPr>
          <w:rFonts w:ascii="Arial" w:hAnsi="Arial" w:cs="Arial"/>
          <w:sz w:val="22"/>
          <w:szCs w:val="22"/>
          <w:lang w:val="ro-RO"/>
        </w:rPr>
        <w:t>deţinere</w:t>
      </w:r>
      <w:proofErr w:type="spellEnd"/>
      <w:r w:rsidRPr="00A1769F">
        <w:rPr>
          <w:rFonts w:ascii="Arial" w:hAnsi="Arial" w:cs="Arial"/>
          <w:sz w:val="22"/>
          <w:szCs w:val="22"/>
          <w:lang w:val="ro-RO"/>
        </w:rPr>
        <w:t xml:space="preserve"> şi actualizare permanentă bază de date, registru, cu privire la transportatorii </w:t>
      </w:r>
      <w:proofErr w:type="spellStart"/>
      <w:r w:rsidRPr="00A1769F">
        <w:rPr>
          <w:rFonts w:ascii="Arial" w:hAnsi="Arial" w:cs="Arial"/>
          <w:sz w:val="22"/>
          <w:szCs w:val="22"/>
          <w:lang w:val="ro-RO"/>
        </w:rPr>
        <w:t>autorizaţi</w:t>
      </w:r>
      <w:proofErr w:type="spellEnd"/>
      <w:r w:rsidRPr="00A1769F">
        <w:rPr>
          <w:rFonts w:ascii="Arial" w:hAnsi="Arial" w:cs="Arial"/>
          <w:sz w:val="22"/>
          <w:szCs w:val="22"/>
          <w:lang w:val="ro-RO"/>
        </w:rPr>
        <w:t xml:space="preserve"> de pe raza municipiului Câmpulung Moldovenesc. La finalul anului 2020, în municipiul Câmpulung Moldovenesc sunt un număr de 40 transportatori autorizați și un număr de 71 de autorizații taxi valabile;</w:t>
      </w:r>
    </w:p>
    <w:p w14:paraId="0C01CD39"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Monitorizarea și verificarea activității de taximetrie împreună cu Poliția locală și </w:t>
      </w:r>
      <w:proofErr w:type="spellStart"/>
      <w:r w:rsidRPr="00A1769F">
        <w:rPr>
          <w:rFonts w:ascii="Arial" w:hAnsi="Arial" w:cs="Arial"/>
          <w:sz w:val="22"/>
          <w:szCs w:val="22"/>
          <w:lang w:val="ro-RO"/>
        </w:rPr>
        <w:t>Poliţia</w:t>
      </w:r>
      <w:proofErr w:type="spellEnd"/>
      <w:r w:rsidRPr="00A1769F">
        <w:rPr>
          <w:rFonts w:ascii="Arial" w:hAnsi="Arial" w:cs="Arial"/>
          <w:sz w:val="22"/>
          <w:szCs w:val="22"/>
          <w:lang w:val="ro-RO"/>
        </w:rPr>
        <w:t xml:space="preserve"> Rutieră a Municipiului Câmpulung Moldovenesc;</w:t>
      </w:r>
    </w:p>
    <w:p w14:paraId="3C2AC5CB" w14:textId="77777777" w:rsidR="00437759" w:rsidRPr="00A1769F" w:rsidRDefault="00437759" w:rsidP="00437759">
      <w:pPr>
        <w:pStyle w:val="BodyTextIndent31"/>
        <w:tabs>
          <w:tab w:val="left" w:pos="1155"/>
        </w:tabs>
        <w:spacing w:line="264" w:lineRule="auto"/>
        <w:ind w:firstLine="855"/>
        <w:rPr>
          <w:sz w:val="22"/>
          <w:lang w:val="ro-RO"/>
        </w:rPr>
      </w:pPr>
      <w:r w:rsidRPr="00A1769F">
        <w:rPr>
          <w:sz w:val="22"/>
          <w:lang w:val="ro-RO"/>
        </w:rPr>
        <w:t xml:space="preserve">-  Urmărirea respectării prevederilor </w:t>
      </w:r>
      <w:bookmarkStart w:id="23" w:name="_Hlk494970136"/>
      <w:r w:rsidRPr="00A1769F">
        <w:rPr>
          <w:sz w:val="22"/>
          <w:lang w:val="ro-RO"/>
        </w:rPr>
        <w:t xml:space="preserve">Regulamentului de  acordare a autorizației de transport public local de persoane pe cablu în domeniul schiabil „Rarău” </w:t>
      </w:r>
      <w:bookmarkStart w:id="24" w:name="_Hlk494803854"/>
      <w:r w:rsidRPr="00A1769F">
        <w:rPr>
          <w:sz w:val="22"/>
          <w:lang w:val="ro-RO"/>
        </w:rPr>
        <w:t xml:space="preserve">Câmpulung Moldovenesc, </w:t>
      </w:r>
      <w:bookmarkEnd w:id="24"/>
      <w:r w:rsidRPr="00A1769F">
        <w:rPr>
          <w:sz w:val="22"/>
          <w:lang w:val="ro-RO"/>
        </w:rPr>
        <w:t>aprobat prin Hotărârea Consiliului Local al Municipiului Câmpulung Moldovenesc  nr. 131/2017</w:t>
      </w:r>
      <w:bookmarkEnd w:id="23"/>
      <w:r w:rsidRPr="00A1769F">
        <w:rPr>
          <w:sz w:val="22"/>
          <w:lang w:val="ro-RO"/>
        </w:rPr>
        <w:t>;</w:t>
      </w:r>
    </w:p>
    <w:p w14:paraId="4FF2DE87"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Monitorizarea</w:t>
      </w:r>
      <w:r w:rsidRPr="00A1769F">
        <w:rPr>
          <w:rFonts w:ascii="Arial" w:hAnsi="Arial" w:cs="Arial"/>
          <w:sz w:val="22"/>
          <w:szCs w:val="22"/>
          <w:lang w:val="ro-RO" w:eastAsia="ro-RO"/>
        </w:rPr>
        <w:t xml:space="preserve"> </w:t>
      </w:r>
      <w:r w:rsidRPr="00A1769F">
        <w:rPr>
          <w:rFonts w:ascii="Arial" w:hAnsi="Arial" w:cs="Arial"/>
          <w:sz w:val="22"/>
          <w:szCs w:val="22"/>
          <w:lang w:val="ro-RO"/>
        </w:rPr>
        <w:t xml:space="preserve">parcului auto propriu care deservește Primăria Municipiului Câmpulung Moldovenesc /Poliția Locală și cuprinde un număr de 8 autoturisme, o remorcă, o autoutilitară 3,5 tone și un utilaj tip </w:t>
      </w:r>
      <w:proofErr w:type="spellStart"/>
      <w:r w:rsidRPr="00A1769F">
        <w:rPr>
          <w:rFonts w:ascii="Arial" w:hAnsi="Arial" w:cs="Arial"/>
          <w:sz w:val="22"/>
          <w:szCs w:val="22"/>
          <w:lang w:val="ro-RO"/>
        </w:rPr>
        <w:t>buldo</w:t>
      </w:r>
      <w:proofErr w:type="spellEnd"/>
      <w:r w:rsidRPr="00A1769F">
        <w:rPr>
          <w:rFonts w:ascii="Arial" w:hAnsi="Arial" w:cs="Arial"/>
          <w:sz w:val="22"/>
          <w:szCs w:val="22"/>
          <w:lang w:val="ro-RO"/>
        </w:rPr>
        <w:t>-excavator;</w:t>
      </w:r>
    </w:p>
    <w:p w14:paraId="334FBC75"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Cu privire la activitatea de monitorizare parcări, la finalul anului 2020 existau în municipiul Câmpulung Moldovenesc un număr de: 1170 locuri în parcări de domiciliu, 266 locuri în parcări publice cu plată, 545 locuri în parcări publice fără plată, 20 de locuri rezervate pentru persoane cu dizabilități în parcări publice și 41 de locuri de parcare rezervate pentru activitatea de taximetrie; </w:t>
      </w:r>
    </w:p>
    <w:p w14:paraId="14FD9F0F"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Monitorizarea, atribuirea/licitarea locurilor de parcare amenajate în parcările de domiciliu din municipiu, pentru care au fost eliberate un număr 788 permise de parcare de domiciliu, la prima atribuire/la prelungire, în conformitate cu prevederile HCL 164/2016. Pentru </w:t>
      </w:r>
      <w:proofErr w:type="spellStart"/>
      <w:r w:rsidRPr="00A1769F">
        <w:rPr>
          <w:rFonts w:ascii="Arial" w:hAnsi="Arial" w:cs="Arial"/>
          <w:sz w:val="22"/>
          <w:szCs w:val="22"/>
          <w:lang w:val="ro-RO"/>
        </w:rPr>
        <w:t>eliberararea</w:t>
      </w:r>
      <w:proofErr w:type="spellEnd"/>
      <w:r w:rsidRPr="00A1769F">
        <w:rPr>
          <w:rFonts w:ascii="Arial" w:hAnsi="Arial" w:cs="Arial"/>
          <w:sz w:val="22"/>
          <w:szCs w:val="22"/>
          <w:lang w:val="ro-RO"/>
        </w:rPr>
        <w:t xml:space="preserve"> permiselor de parcare de domiciliu a fost încasată suma de 73400 lei;</w:t>
      </w:r>
    </w:p>
    <w:p w14:paraId="60CBD205" w14:textId="77777777" w:rsidR="00437759" w:rsidRPr="00A1769F" w:rsidRDefault="00437759" w:rsidP="00437759">
      <w:pPr>
        <w:autoSpaceDE w:val="0"/>
        <w:ind w:firstLine="855"/>
        <w:jc w:val="both"/>
        <w:rPr>
          <w:rFonts w:ascii="Arial" w:hAnsi="Arial" w:cs="Arial"/>
          <w:sz w:val="22"/>
          <w:szCs w:val="22"/>
          <w:lang w:val="ro-RO"/>
        </w:rPr>
      </w:pPr>
      <w:r w:rsidRPr="00A1769F">
        <w:rPr>
          <w:rFonts w:ascii="Arial" w:hAnsi="Arial" w:cs="Arial"/>
          <w:sz w:val="22"/>
          <w:szCs w:val="22"/>
          <w:lang w:val="ro-RO"/>
        </w:rPr>
        <w:t xml:space="preserve">-  Monitorizarea activității din parcările cu plată amenajate pe raza municipiului. Modalitatea de plată în parcările publice din municipiu este asigurată de plata prin utilizarea Serviciului prin SMS, plata cu card bancar prin intermediul aplicației </w:t>
      </w:r>
      <w:proofErr w:type="spellStart"/>
      <w:r w:rsidRPr="00A1769F">
        <w:rPr>
          <w:rFonts w:ascii="Arial" w:hAnsi="Arial" w:cs="Arial"/>
          <w:sz w:val="22"/>
          <w:szCs w:val="22"/>
          <w:lang w:val="ro-RO"/>
        </w:rPr>
        <w:t>Tpark</w:t>
      </w:r>
      <w:proofErr w:type="spellEnd"/>
      <w:r w:rsidRPr="00A1769F">
        <w:rPr>
          <w:rFonts w:ascii="Arial" w:hAnsi="Arial" w:cs="Arial"/>
          <w:sz w:val="22"/>
          <w:szCs w:val="22"/>
          <w:lang w:val="ro-RO"/>
        </w:rPr>
        <w:t xml:space="preserve">, sau prin abonamente de parcare preplătite (pentru perioada de 1 lună, 3 luni, 6 luni sau 1 an), în conformitate cu prevederile HCL 165/2017. În anul 2020 Compartimentul transport și monitorizare </w:t>
      </w:r>
      <w:proofErr w:type="spellStart"/>
      <w:r w:rsidRPr="00A1769F">
        <w:rPr>
          <w:rFonts w:ascii="Arial" w:hAnsi="Arial" w:cs="Arial"/>
          <w:sz w:val="22"/>
          <w:szCs w:val="22"/>
          <w:lang w:val="ro-RO"/>
        </w:rPr>
        <w:t>parcari</w:t>
      </w:r>
      <w:proofErr w:type="spellEnd"/>
      <w:r w:rsidRPr="00A1769F">
        <w:rPr>
          <w:rFonts w:ascii="Arial" w:hAnsi="Arial" w:cs="Arial"/>
          <w:sz w:val="22"/>
          <w:szCs w:val="22"/>
          <w:lang w:val="ro-RO"/>
        </w:rPr>
        <w:t xml:space="preserve"> a emis un număr de 240 abonamente, fiind încasată suma de 26500 lei, iar prin sistemul de plată prin SMS și card bancar a fost încasată suma de 9035 lei. În anul 2020 au fost puse în funcțiune un număr de 4 aparate de autotaxare (parcometre) în parcările cu plată, prin intermediul cărora s-a încasat suma de 57044 lei.</w:t>
      </w:r>
    </w:p>
    <w:p w14:paraId="06450647" w14:textId="77777777" w:rsidR="00437759" w:rsidRPr="00A1769F" w:rsidRDefault="00437759" w:rsidP="00437759">
      <w:pPr>
        <w:pStyle w:val="WW-Default"/>
        <w:spacing w:line="264" w:lineRule="auto"/>
        <w:ind w:firstLine="855"/>
        <w:jc w:val="both"/>
        <w:rPr>
          <w:color w:val="auto"/>
          <w:sz w:val="22"/>
          <w:szCs w:val="22"/>
          <w:u w:val="single"/>
          <w:lang w:val="ro-RO"/>
        </w:rPr>
      </w:pPr>
      <w:r w:rsidRPr="00A1769F">
        <w:rPr>
          <w:color w:val="auto"/>
          <w:sz w:val="22"/>
          <w:szCs w:val="22"/>
          <w:u w:val="single"/>
          <w:lang w:val="ro-RO"/>
        </w:rPr>
        <w:t>Obiective pentru anul 2021:</w:t>
      </w:r>
    </w:p>
    <w:p w14:paraId="210E79F5" w14:textId="77777777" w:rsidR="00437759" w:rsidRPr="00A1769F" w:rsidRDefault="00437759" w:rsidP="0084755C">
      <w:pPr>
        <w:pStyle w:val="BodyTextIndent31"/>
        <w:numPr>
          <w:ilvl w:val="0"/>
          <w:numId w:val="59"/>
        </w:numPr>
        <w:tabs>
          <w:tab w:val="clear" w:pos="0"/>
          <w:tab w:val="left" w:pos="1155"/>
          <w:tab w:val="num" w:pos="2250"/>
        </w:tabs>
        <w:spacing w:line="264" w:lineRule="auto"/>
        <w:ind w:left="0" w:firstLine="855"/>
        <w:rPr>
          <w:sz w:val="22"/>
          <w:lang w:val="ro-RO"/>
        </w:rPr>
      </w:pPr>
      <w:proofErr w:type="spellStart"/>
      <w:r w:rsidRPr="00A1769F">
        <w:rPr>
          <w:sz w:val="22"/>
          <w:lang w:val="ro-RO"/>
        </w:rPr>
        <w:t>Îmbunătăţirea</w:t>
      </w:r>
      <w:proofErr w:type="spellEnd"/>
      <w:r w:rsidRPr="00A1769F">
        <w:rPr>
          <w:sz w:val="22"/>
          <w:lang w:val="ro-RO"/>
        </w:rPr>
        <w:t xml:space="preserve"> </w:t>
      </w:r>
      <w:proofErr w:type="spellStart"/>
      <w:r w:rsidRPr="00A1769F">
        <w:rPr>
          <w:sz w:val="22"/>
          <w:lang w:val="ro-RO"/>
        </w:rPr>
        <w:t>activităţii</w:t>
      </w:r>
      <w:proofErr w:type="spellEnd"/>
      <w:r w:rsidRPr="00A1769F">
        <w:rPr>
          <w:sz w:val="22"/>
          <w:lang w:val="ro-RO"/>
        </w:rPr>
        <w:t xml:space="preserve"> de monitorizare a parcărilor de domiciliu, în vederea asigurării unui grad de </w:t>
      </w:r>
      <w:proofErr w:type="spellStart"/>
      <w:r w:rsidRPr="00A1769F">
        <w:rPr>
          <w:sz w:val="22"/>
          <w:lang w:val="ro-RO"/>
        </w:rPr>
        <w:t>satisfacţie</w:t>
      </w:r>
      <w:proofErr w:type="spellEnd"/>
      <w:r w:rsidRPr="00A1769F">
        <w:rPr>
          <w:sz w:val="22"/>
          <w:lang w:val="ro-RO"/>
        </w:rPr>
        <w:t xml:space="preserve"> ridicat din partea utilizatorilor;</w:t>
      </w:r>
    </w:p>
    <w:p w14:paraId="43696D44" w14:textId="77777777" w:rsidR="00437759" w:rsidRPr="00A1769F" w:rsidRDefault="00437759" w:rsidP="0084755C">
      <w:pPr>
        <w:pStyle w:val="BodyTextIndent31"/>
        <w:numPr>
          <w:ilvl w:val="0"/>
          <w:numId w:val="59"/>
        </w:numPr>
        <w:tabs>
          <w:tab w:val="clear" w:pos="0"/>
          <w:tab w:val="left" w:pos="1155"/>
          <w:tab w:val="num" w:pos="2250"/>
        </w:tabs>
        <w:spacing w:line="264" w:lineRule="auto"/>
        <w:ind w:left="0" w:firstLine="855"/>
        <w:rPr>
          <w:sz w:val="22"/>
          <w:lang w:val="ro-RO"/>
        </w:rPr>
      </w:pPr>
      <w:r w:rsidRPr="00A1769F">
        <w:rPr>
          <w:sz w:val="22"/>
          <w:lang w:val="ro-RO"/>
        </w:rPr>
        <w:t xml:space="preserve">Monitorizarea și propunerea de strategii noi pentru asigurarea unui sistem de transport public local de calitate, urmărirea respectării clauzelor contractuale, respectiv a obligațiilor transportatorilor autorizați care își desfășoară activitatea pe raza municipiului. </w:t>
      </w:r>
    </w:p>
    <w:p w14:paraId="361826B4" w14:textId="77777777" w:rsidR="00802F3F" w:rsidRPr="00A1769F" w:rsidRDefault="00802F3F" w:rsidP="00802F3F">
      <w:pPr>
        <w:pStyle w:val="WW-Default"/>
        <w:spacing w:line="264" w:lineRule="auto"/>
        <w:ind w:firstLine="840"/>
        <w:jc w:val="both"/>
        <w:rPr>
          <w:color w:val="auto"/>
          <w:sz w:val="22"/>
          <w:szCs w:val="22"/>
          <w:lang w:val="ro-RO"/>
        </w:rPr>
      </w:pPr>
    </w:p>
    <w:p w14:paraId="579184FB" w14:textId="77777777" w:rsidR="00741051" w:rsidRPr="00A1769F" w:rsidRDefault="00741051" w:rsidP="00AA1F82">
      <w:pPr>
        <w:pStyle w:val="Corptext21"/>
        <w:tabs>
          <w:tab w:val="left" w:pos="993"/>
        </w:tabs>
        <w:ind w:firstLine="840"/>
        <w:rPr>
          <w:sz w:val="22"/>
          <w:szCs w:val="22"/>
          <w:lang w:val="ro-RO"/>
        </w:rPr>
      </w:pPr>
    </w:p>
    <w:p w14:paraId="04A776DD" w14:textId="77777777" w:rsidR="00B21C09" w:rsidRPr="00A1769F" w:rsidRDefault="00B21C09" w:rsidP="00AA1F82">
      <w:pPr>
        <w:pStyle w:val="Corptext21"/>
        <w:tabs>
          <w:tab w:val="left" w:pos="993"/>
        </w:tabs>
        <w:ind w:firstLine="840"/>
        <w:rPr>
          <w:sz w:val="22"/>
          <w:szCs w:val="22"/>
          <w:lang w:val="ro-RO"/>
        </w:rPr>
      </w:pPr>
    </w:p>
    <w:p w14:paraId="2787C26B" w14:textId="79875853" w:rsidR="00B21C09" w:rsidRPr="00A1769F" w:rsidRDefault="00B21C09" w:rsidP="00B21C09">
      <w:pPr>
        <w:jc w:val="center"/>
        <w:rPr>
          <w:rFonts w:ascii="Arial" w:hAnsi="Arial" w:cs="Arial"/>
          <w:b/>
          <w:sz w:val="21"/>
          <w:szCs w:val="21"/>
          <w:lang w:val="ro-RO"/>
        </w:rPr>
      </w:pPr>
      <w:r w:rsidRPr="00A1769F">
        <w:rPr>
          <w:rFonts w:ascii="Arial" w:hAnsi="Arial" w:cs="Arial"/>
          <w:b/>
          <w:bCs/>
          <w:caps/>
          <w:lang w:val="ro-RO"/>
        </w:rPr>
        <w:t>II.1</w:t>
      </w:r>
      <w:r w:rsidR="00143621" w:rsidRPr="00A1769F">
        <w:rPr>
          <w:rFonts w:ascii="Arial" w:hAnsi="Arial" w:cs="Arial"/>
          <w:b/>
          <w:bCs/>
          <w:caps/>
          <w:lang w:val="ro-RO"/>
        </w:rPr>
        <w:t>1</w:t>
      </w:r>
      <w:r w:rsidRPr="00A1769F">
        <w:rPr>
          <w:rFonts w:ascii="Arial" w:hAnsi="Arial" w:cs="Arial"/>
          <w:b/>
          <w:bCs/>
          <w:caps/>
          <w:lang w:val="ro-RO"/>
        </w:rPr>
        <w:t>. Compartiment licitaţii şi achiziţii publice</w:t>
      </w:r>
    </w:p>
    <w:p w14:paraId="1E3A5D50" w14:textId="77777777" w:rsidR="00B21C09" w:rsidRPr="00A1769F" w:rsidRDefault="00B21C09" w:rsidP="00B21C09">
      <w:pPr>
        <w:pStyle w:val="Indentcorptext31"/>
        <w:tabs>
          <w:tab w:val="left" w:pos="900"/>
          <w:tab w:val="left" w:pos="1080"/>
          <w:tab w:val="left" w:pos="1260"/>
        </w:tabs>
        <w:autoSpaceDE/>
        <w:rPr>
          <w:b/>
          <w:sz w:val="21"/>
          <w:szCs w:val="21"/>
          <w:lang w:val="ro-RO"/>
        </w:rPr>
      </w:pPr>
    </w:p>
    <w:p w14:paraId="4129DB40"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Compartimentul licitații și achiziții publice are în componență doi funcționari publici.</w:t>
      </w:r>
    </w:p>
    <w:p w14:paraId="7DCD0CF9"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xml:space="preserve">Obiectivele compartimentului: </w:t>
      </w:r>
    </w:p>
    <w:p w14:paraId="3E77ADC9" w14:textId="0D032518"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Întocmirea documentaţiilor necesare derulării procedurilor de atribuire a contractelor de achiziție publică.</w:t>
      </w:r>
    </w:p>
    <w:p w14:paraId="1052BF48" w14:textId="4CB2BB9F"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Colaborarea cu serviciile și compartimentele de specialitate din cadrul Primăriei.</w:t>
      </w:r>
    </w:p>
    <w:p w14:paraId="5180D6AA" w14:textId="7FD49B8C"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Organizarea și derularea achizițiilor directe și a procedurilor de achiziţii publice în cadrul Primăriei municipiului Câmpulung Moldovenesc, în conformitate cu prevederile legale.</w:t>
      </w:r>
    </w:p>
    <w:p w14:paraId="56B829B9" w14:textId="77777777" w:rsidR="00F23A8D" w:rsidRPr="00A1769F" w:rsidRDefault="00F23A8D" w:rsidP="00F23A8D">
      <w:pPr>
        <w:pStyle w:val="Indentcorptext3"/>
        <w:numPr>
          <w:ilvl w:val="1"/>
          <w:numId w:val="11"/>
        </w:numPr>
        <w:tabs>
          <w:tab w:val="left" w:pos="1080"/>
          <w:tab w:val="left" w:pos="1260"/>
        </w:tabs>
        <w:suppressAutoHyphens w:val="0"/>
        <w:spacing w:after="0"/>
        <w:ind w:left="0" w:firstLine="851"/>
        <w:jc w:val="both"/>
        <w:rPr>
          <w:rFonts w:ascii="Arial" w:hAnsi="Arial" w:cs="Arial"/>
          <w:bCs/>
          <w:noProof/>
          <w:sz w:val="22"/>
          <w:szCs w:val="22"/>
          <w:u w:val="single"/>
          <w:lang w:val="ro-RO"/>
        </w:rPr>
      </w:pPr>
      <w:r w:rsidRPr="00A1769F">
        <w:rPr>
          <w:rFonts w:ascii="Arial" w:hAnsi="Arial" w:cs="Arial"/>
          <w:bCs/>
          <w:noProof/>
          <w:sz w:val="22"/>
          <w:szCs w:val="22"/>
          <w:lang w:val="ro-RO"/>
        </w:rPr>
        <w:t xml:space="preserve">Încheierea contractelor de achiziţie publică. </w:t>
      </w:r>
    </w:p>
    <w:p w14:paraId="7225829C"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În urma elaborării Programului anual al achizițiilor publice şi actualizarea acestuia, funcţie de rectificările bugetare aprobate pe parcursul anului 2020, s-au desfăşurat următoarele activităţi specifice:</w:t>
      </w:r>
    </w:p>
    <w:p w14:paraId="241083CC"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1. S-au derulat achizițiile directe;</w:t>
      </w:r>
    </w:p>
    <w:p w14:paraId="289CFCF5"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2. S-au aplicat procedurile de achiziţie publică de la iniţierea acestora şi până la încheierea acordurilor cadru/contractelor aferente, conform legislaţiei în vigoare, cu respectarea etapelor specifice procedurilor de achiziţie, respectiv:</w:t>
      </w:r>
    </w:p>
    <w:p w14:paraId="29A1004C"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xml:space="preserve">- întocmirea dosarului pentru fiecare achiziţie publică, în parte, respectiv documentele care îl alcătuiesc, de la întocmirea referatelor, până la semnarea contractelor. </w:t>
      </w:r>
    </w:p>
    <w:p w14:paraId="20952D6A"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întocmirea documentației de atribuire pentru fiecare procedură aplicată.</w:t>
      </w:r>
    </w:p>
    <w:p w14:paraId="15FC1221" w14:textId="77777777" w:rsidR="00F23A8D" w:rsidRPr="00A1769F" w:rsidRDefault="00F23A8D" w:rsidP="00F23A8D">
      <w:pPr>
        <w:pStyle w:val="Indentcorptext3"/>
        <w:numPr>
          <w:ilvl w:val="1"/>
          <w:numId w:val="11"/>
        </w:numPr>
        <w:tabs>
          <w:tab w:val="left" w:pos="1080"/>
          <w:tab w:val="left" w:pos="1260"/>
        </w:tabs>
        <w:suppressAutoHyphens w:val="0"/>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lastRenderedPageBreak/>
        <w:t>elaborarea anunţului publicitar.</w:t>
      </w:r>
    </w:p>
    <w:p w14:paraId="02502E92" w14:textId="77777777" w:rsidR="00F23A8D" w:rsidRPr="00A1769F" w:rsidRDefault="00F23A8D" w:rsidP="00F23A8D">
      <w:pPr>
        <w:pStyle w:val="Indentcorptext3"/>
        <w:numPr>
          <w:ilvl w:val="1"/>
          <w:numId w:val="11"/>
        </w:numPr>
        <w:tabs>
          <w:tab w:val="clear" w:pos="1440"/>
          <w:tab w:val="left" w:pos="1080"/>
          <w:tab w:val="left" w:pos="1260"/>
          <w:tab w:val="num" w:pos="1800"/>
        </w:tabs>
        <w:suppressAutoHyphens w:val="0"/>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evaluarea ofertelor şi întocmirea proceselor verbale de deschidere/vizualizare, a proceselor verbale de evaluare a DUAE, a propunerilor tehnice, financiare şi a raportului procedurii de atribuire.</w:t>
      </w:r>
    </w:p>
    <w:p w14:paraId="59173B74" w14:textId="1A60536E" w:rsidR="00F23A8D" w:rsidRPr="00A1769F" w:rsidRDefault="00F23A8D" w:rsidP="00F23A8D">
      <w:pPr>
        <w:pStyle w:val="Indentcorptext3"/>
        <w:tabs>
          <w:tab w:val="left" w:pos="1080"/>
          <w:tab w:val="left" w:pos="1260"/>
          <w:tab w:val="num" w:pos="180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întocmirea comunicărilor privind rezultatul procedurii.</w:t>
      </w:r>
    </w:p>
    <w:p w14:paraId="6B50B59F" w14:textId="7C6D6951" w:rsidR="00F23A8D" w:rsidRPr="00A1769F" w:rsidRDefault="00F23A8D" w:rsidP="00F23A8D">
      <w:pPr>
        <w:pStyle w:val="Indentcorptext3"/>
        <w:tabs>
          <w:tab w:val="left" w:pos="1080"/>
          <w:tab w:val="left" w:pos="1260"/>
          <w:tab w:val="num" w:pos="180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întocmirea acordurilor-cadru/contractelor cadru de achiziţie publică, de concesiune sau orice alt tip de contract.</w:t>
      </w:r>
    </w:p>
    <w:p w14:paraId="1254757F" w14:textId="77777777" w:rsidR="00F23A8D" w:rsidRPr="00A1769F" w:rsidRDefault="00F23A8D" w:rsidP="00F23A8D">
      <w:pPr>
        <w:pStyle w:val="Indentcorptext3"/>
        <w:numPr>
          <w:ilvl w:val="1"/>
          <w:numId w:val="11"/>
        </w:numPr>
        <w:tabs>
          <w:tab w:val="clear" w:pos="1440"/>
          <w:tab w:val="left" w:pos="1080"/>
          <w:tab w:val="left" w:pos="1260"/>
          <w:tab w:val="num" w:pos="1800"/>
        </w:tabs>
        <w:suppressAutoHyphens w:val="0"/>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xml:space="preserve">întocmirea anunţurilor de atribuire a achiziţiilor publice. </w:t>
      </w:r>
    </w:p>
    <w:p w14:paraId="4D2C4FCB" w14:textId="0C6E37C6"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3. S-au redactat actele adiţionare la contractele atribuite prin procedurile de achiziţie publică în vigoare, încheiate în baza licitaţiilor publice, negocierilor directe sau hotărârilor de consiliu local sau la orice alte contracte încheiate de către instituţie.</w:t>
      </w:r>
    </w:p>
    <w:p w14:paraId="37FE039A" w14:textId="7B5E5768"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4. S-a ţinut evidenţa contractelor de achiziţie publică şi a celor de concesiune, rezultate ca urmare a aplicării procedurilor legale de atribuire a contractelor.</w:t>
      </w:r>
    </w:p>
    <w:p w14:paraId="26DCF128"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5. S-a redactat şi ţinut evidenţa corespondenţei cu diverşi ofertanţi participanți la procedurile de atribuire şi între compartimentele funcționale ale Primăriei.</w:t>
      </w:r>
    </w:p>
    <w:p w14:paraId="051C4694"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6. S-au sprijinit compartimentele funcționale din cadrul Primăriei, în vederea derulării contractelor de furnizare, servicii și lucrări, atribuite, atât în urma derularii achizițiilor directe, cât și în urma procedurilor de achiziţie publică.</w:t>
      </w:r>
    </w:p>
    <w:p w14:paraId="28CC5457"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Având în vedere cele menţionate mai sus, activitatea compartimentului este sintetizată şi se reflectă prin următoarele:</w:t>
      </w:r>
    </w:p>
    <w:p w14:paraId="41CC4667"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începând cu aprobarea bugetului local achiziţiile au fost demarate conform programului anual al achiziţiilor publice, program ce s-a realizat în proporţie de 100%, până la sfârșitul anului.</w:t>
      </w:r>
    </w:p>
    <w:p w14:paraId="54B5AB1E" w14:textId="77777777" w:rsidR="00F23A8D" w:rsidRPr="00A1769F" w:rsidRDefault="00F23A8D" w:rsidP="00F23A8D">
      <w:pPr>
        <w:autoSpaceDE w:val="0"/>
        <w:autoSpaceDN w:val="0"/>
        <w:adjustRightInd w:val="0"/>
        <w:ind w:firstLine="851"/>
        <w:jc w:val="both"/>
        <w:rPr>
          <w:rFonts w:ascii="Arial" w:hAnsi="Arial" w:cs="Arial"/>
          <w:bCs/>
          <w:noProof/>
          <w:sz w:val="22"/>
          <w:szCs w:val="22"/>
          <w:lang w:val="ro-RO"/>
        </w:rPr>
      </w:pPr>
      <w:r w:rsidRPr="00A1769F">
        <w:rPr>
          <w:rFonts w:ascii="Arial" w:hAnsi="Arial" w:cs="Arial"/>
          <w:bCs/>
          <w:noProof/>
          <w:sz w:val="22"/>
          <w:szCs w:val="22"/>
          <w:lang w:val="ro-RO"/>
        </w:rPr>
        <w:t>- s-a pus accent pe însuşirea noii legislaţii în domeniul achiziţiilor publice precum şi a regimului concesiunilor, care s-au completat și modificat în cursul anului 2020:</w:t>
      </w:r>
    </w:p>
    <w:p w14:paraId="58728599" w14:textId="77777777" w:rsidR="00F23A8D" w:rsidRPr="00A1769F" w:rsidRDefault="00F23A8D" w:rsidP="00F23A8D">
      <w:pPr>
        <w:autoSpaceDE w:val="0"/>
        <w:autoSpaceDN w:val="0"/>
        <w:adjustRightInd w:val="0"/>
        <w:ind w:firstLine="851"/>
        <w:jc w:val="both"/>
        <w:rPr>
          <w:rFonts w:ascii="Arial" w:hAnsi="Arial" w:cs="Arial"/>
          <w:bCs/>
          <w:sz w:val="22"/>
          <w:szCs w:val="22"/>
          <w:lang w:val="ro-RO"/>
        </w:rPr>
      </w:pPr>
      <w:r w:rsidRPr="00A1769F">
        <w:rPr>
          <w:rFonts w:ascii="Arial" w:hAnsi="Arial" w:cs="Arial"/>
          <w:bCs/>
          <w:noProof/>
          <w:sz w:val="22"/>
          <w:szCs w:val="22"/>
          <w:lang w:val="ro-RO"/>
        </w:rPr>
        <w:t xml:space="preserve">- Legea nr. 98/2016 </w:t>
      </w:r>
      <w:r w:rsidRPr="00A1769F">
        <w:rPr>
          <w:rFonts w:ascii="Arial" w:hAnsi="Arial" w:cs="Arial"/>
          <w:bCs/>
          <w:sz w:val="22"/>
          <w:szCs w:val="22"/>
          <w:lang w:val="ro-RO"/>
        </w:rPr>
        <w:t>privind achizițiile publice;</w:t>
      </w:r>
    </w:p>
    <w:p w14:paraId="3C7C2768" w14:textId="77777777" w:rsidR="00F23A8D" w:rsidRPr="00A1769F" w:rsidRDefault="00F23A8D" w:rsidP="00F23A8D">
      <w:pPr>
        <w:autoSpaceDE w:val="0"/>
        <w:autoSpaceDN w:val="0"/>
        <w:adjustRightInd w:val="0"/>
        <w:ind w:firstLine="851"/>
        <w:jc w:val="both"/>
        <w:rPr>
          <w:rFonts w:ascii="Arial" w:hAnsi="Arial" w:cs="Arial"/>
          <w:bCs/>
          <w:sz w:val="22"/>
          <w:szCs w:val="22"/>
          <w:lang w:val="ro-RO"/>
        </w:rPr>
      </w:pPr>
      <w:r w:rsidRPr="00A1769F">
        <w:rPr>
          <w:rFonts w:ascii="Arial" w:hAnsi="Arial" w:cs="Arial"/>
          <w:bCs/>
          <w:sz w:val="22"/>
          <w:szCs w:val="22"/>
          <w:lang w:val="ro-RO"/>
        </w:rPr>
        <w:t>- Legea nr. 99/2016 privind achizițiile sectoriale;</w:t>
      </w:r>
    </w:p>
    <w:p w14:paraId="02009F0C" w14:textId="77777777" w:rsidR="00F23A8D" w:rsidRPr="00A1769F" w:rsidRDefault="00F23A8D" w:rsidP="00F23A8D">
      <w:pPr>
        <w:autoSpaceDE w:val="0"/>
        <w:autoSpaceDN w:val="0"/>
        <w:adjustRightInd w:val="0"/>
        <w:ind w:firstLine="851"/>
        <w:jc w:val="both"/>
        <w:rPr>
          <w:rFonts w:ascii="Arial" w:hAnsi="Arial" w:cs="Arial"/>
          <w:bCs/>
          <w:sz w:val="22"/>
          <w:szCs w:val="22"/>
          <w:lang w:val="ro-RO"/>
        </w:rPr>
      </w:pPr>
      <w:r w:rsidRPr="00A1769F">
        <w:rPr>
          <w:rFonts w:ascii="Arial" w:hAnsi="Arial" w:cs="Arial"/>
          <w:bCs/>
          <w:sz w:val="22"/>
          <w:szCs w:val="22"/>
          <w:lang w:val="ro-RO"/>
        </w:rPr>
        <w:t>- Legea nr. 100/2016 privind concesiunile de lucrări și concesiunile de servicii;</w:t>
      </w:r>
    </w:p>
    <w:p w14:paraId="6CE22FCD" w14:textId="77777777" w:rsidR="00F23A8D" w:rsidRPr="00A1769F" w:rsidRDefault="00F23A8D" w:rsidP="00F23A8D">
      <w:pPr>
        <w:autoSpaceDE w:val="0"/>
        <w:autoSpaceDN w:val="0"/>
        <w:adjustRightInd w:val="0"/>
        <w:ind w:firstLine="851"/>
        <w:jc w:val="both"/>
        <w:rPr>
          <w:rFonts w:ascii="Arial" w:hAnsi="Arial" w:cs="Arial"/>
          <w:bCs/>
          <w:sz w:val="22"/>
          <w:szCs w:val="22"/>
        </w:rPr>
      </w:pPr>
      <w:r w:rsidRPr="00A1769F">
        <w:rPr>
          <w:rFonts w:ascii="Arial" w:hAnsi="Arial" w:cs="Arial"/>
          <w:bCs/>
          <w:sz w:val="22"/>
          <w:szCs w:val="22"/>
          <w:lang w:val="ro-RO"/>
        </w:rPr>
        <w:t xml:space="preserve">- Legea nr. 101/2016 privind remediile şi căile de atac în materie de atribuire a contractelor de </w:t>
      </w:r>
      <w:proofErr w:type="spellStart"/>
      <w:r w:rsidRPr="00A1769F">
        <w:rPr>
          <w:rFonts w:ascii="Arial" w:hAnsi="Arial" w:cs="Arial"/>
          <w:bCs/>
          <w:sz w:val="22"/>
          <w:szCs w:val="22"/>
          <w:lang w:val="ro-RO"/>
        </w:rPr>
        <w:t>achiziţie</w:t>
      </w:r>
      <w:proofErr w:type="spellEnd"/>
      <w:r w:rsidRPr="00A1769F">
        <w:rPr>
          <w:rFonts w:ascii="Arial" w:hAnsi="Arial" w:cs="Arial"/>
          <w:bCs/>
          <w:sz w:val="22"/>
          <w:szCs w:val="22"/>
          <w:lang w:val="ro-RO"/>
        </w:rPr>
        <w:t xml:space="preserve"> publică, a contractelor sectoriale şi a contractelor de concesiune de lucrări şi concesiune de servicii, precum şi pentru organizarea şi </w:t>
      </w:r>
      <w:proofErr w:type="spellStart"/>
      <w:r w:rsidRPr="00A1769F">
        <w:rPr>
          <w:rFonts w:ascii="Arial" w:hAnsi="Arial" w:cs="Arial"/>
          <w:bCs/>
          <w:sz w:val="22"/>
          <w:szCs w:val="22"/>
          <w:lang w:val="ro-RO"/>
        </w:rPr>
        <w:t>funcţionarea</w:t>
      </w:r>
      <w:proofErr w:type="spellEnd"/>
      <w:r w:rsidRPr="00A1769F">
        <w:rPr>
          <w:rFonts w:ascii="Arial" w:hAnsi="Arial" w:cs="Arial"/>
          <w:bCs/>
          <w:sz w:val="22"/>
          <w:szCs w:val="22"/>
          <w:lang w:val="ro-RO"/>
        </w:rPr>
        <w:t xml:space="preserve"> Consiliului </w:t>
      </w:r>
      <w:proofErr w:type="spellStart"/>
      <w:r w:rsidRPr="00A1769F">
        <w:rPr>
          <w:rFonts w:ascii="Arial" w:hAnsi="Arial" w:cs="Arial"/>
          <w:bCs/>
          <w:sz w:val="22"/>
          <w:szCs w:val="22"/>
          <w:lang w:val="ro-RO"/>
        </w:rPr>
        <w:t>Naţional</w:t>
      </w:r>
      <w:proofErr w:type="spellEnd"/>
      <w:r w:rsidRPr="00A1769F">
        <w:rPr>
          <w:rFonts w:ascii="Arial" w:hAnsi="Arial" w:cs="Arial"/>
          <w:bCs/>
          <w:sz w:val="22"/>
          <w:szCs w:val="22"/>
          <w:lang w:val="ro-RO"/>
        </w:rPr>
        <w:t xml:space="preserve"> de </w:t>
      </w:r>
      <w:proofErr w:type="spellStart"/>
      <w:r w:rsidRPr="00A1769F">
        <w:rPr>
          <w:rFonts w:ascii="Arial" w:hAnsi="Arial" w:cs="Arial"/>
          <w:bCs/>
          <w:sz w:val="22"/>
          <w:szCs w:val="22"/>
          <w:lang w:val="ro-RO"/>
        </w:rPr>
        <w:t>Soluţionare</w:t>
      </w:r>
      <w:proofErr w:type="spellEnd"/>
      <w:r w:rsidRPr="00A1769F">
        <w:rPr>
          <w:rFonts w:ascii="Arial" w:hAnsi="Arial" w:cs="Arial"/>
          <w:bCs/>
          <w:sz w:val="22"/>
          <w:szCs w:val="22"/>
          <w:lang w:val="ro-RO"/>
        </w:rPr>
        <w:t xml:space="preserve"> a </w:t>
      </w:r>
      <w:proofErr w:type="spellStart"/>
      <w:r w:rsidRPr="00A1769F">
        <w:rPr>
          <w:rFonts w:ascii="Arial" w:hAnsi="Arial" w:cs="Arial"/>
          <w:bCs/>
          <w:sz w:val="22"/>
          <w:szCs w:val="22"/>
          <w:lang w:val="ro-RO"/>
        </w:rPr>
        <w:t>Contestaţiilor</w:t>
      </w:r>
      <w:proofErr w:type="spellEnd"/>
      <w:r w:rsidRPr="00A1769F">
        <w:rPr>
          <w:rFonts w:ascii="Arial" w:hAnsi="Arial" w:cs="Arial"/>
          <w:bCs/>
          <w:sz w:val="22"/>
          <w:szCs w:val="22"/>
          <w:lang w:val="ro-RO"/>
        </w:rPr>
        <w:t>, legi aprobate de H.G. nr. 394/2016 și H.G. nr. 395/2016.</w:t>
      </w:r>
    </w:p>
    <w:p w14:paraId="3C50BE44"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s-au derulat:</w:t>
      </w:r>
    </w:p>
    <w:p w14:paraId="00A00BC0" w14:textId="1C3FC50E"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xml:space="preserve">- 484 achiziții online și 35 offline, pentru achiziționarea directă de produse, servicii și lucrări; </w:t>
      </w:r>
    </w:p>
    <w:p w14:paraId="16EF7E73" w14:textId="632A027F"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r w:rsidRPr="00A1769F">
        <w:rPr>
          <w:rFonts w:ascii="Arial" w:hAnsi="Arial" w:cs="Arial"/>
          <w:bCs/>
          <w:noProof/>
          <w:sz w:val="22"/>
          <w:szCs w:val="22"/>
          <w:lang w:val="ro-RO"/>
        </w:rPr>
        <w:t>- 5 proceduri de atribuire privind atribuirea contractelor de achiziţie publică de furnizare, servicii și lucrări.</w:t>
      </w:r>
    </w:p>
    <w:p w14:paraId="7CD2B002" w14:textId="77777777" w:rsidR="00F23A8D" w:rsidRPr="00A1769F" w:rsidRDefault="00F23A8D" w:rsidP="00F23A8D">
      <w:pPr>
        <w:pStyle w:val="Indentcorptext3"/>
        <w:tabs>
          <w:tab w:val="left" w:pos="1080"/>
          <w:tab w:val="left" w:pos="1260"/>
        </w:tabs>
        <w:spacing w:after="0"/>
        <w:ind w:left="0" w:firstLine="851"/>
        <w:jc w:val="both"/>
        <w:rPr>
          <w:rFonts w:ascii="Arial" w:hAnsi="Arial" w:cs="Arial"/>
          <w:bCs/>
          <w:noProof/>
          <w:sz w:val="22"/>
          <w:szCs w:val="22"/>
          <w:lang w:val="ro-RO"/>
        </w:rPr>
      </w:pPr>
    </w:p>
    <w:p w14:paraId="39B724D7" w14:textId="77777777" w:rsidR="00F23A8D" w:rsidRPr="00A1769F" w:rsidRDefault="00F23A8D" w:rsidP="00F23A8D">
      <w:pPr>
        <w:ind w:firstLine="851"/>
        <w:jc w:val="both"/>
        <w:rPr>
          <w:rFonts w:ascii="Arial" w:hAnsi="Arial" w:cs="Arial"/>
          <w:bCs/>
          <w:noProof/>
          <w:sz w:val="22"/>
          <w:szCs w:val="22"/>
          <w:lang w:val="ro-RO"/>
        </w:rPr>
      </w:pPr>
      <w:r w:rsidRPr="00A1769F">
        <w:rPr>
          <w:rFonts w:ascii="Arial" w:hAnsi="Arial" w:cs="Arial"/>
          <w:bCs/>
          <w:noProof/>
          <w:sz w:val="22"/>
          <w:szCs w:val="22"/>
          <w:lang w:val="ro-RO"/>
        </w:rPr>
        <w:t>Dintre cele mai importante contracte de achiziţie publică, încheiate în cursul anului 2020, amintim:</w:t>
      </w:r>
    </w:p>
    <w:p w14:paraId="420D21C0" w14:textId="77777777" w:rsidR="00F23A8D" w:rsidRPr="00A1769F" w:rsidRDefault="00F23A8D" w:rsidP="00F23A8D">
      <w:pPr>
        <w:ind w:firstLine="851"/>
        <w:jc w:val="both"/>
        <w:rPr>
          <w:rFonts w:ascii="Arial" w:hAnsi="Arial" w:cs="Arial"/>
          <w:bCs/>
          <w:noProof/>
          <w:sz w:val="22"/>
          <w:szCs w:val="22"/>
          <w:u w:val="single"/>
          <w:lang w:val="ro-RO"/>
        </w:rPr>
      </w:pPr>
      <w:r w:rsidRPr="00A1769F">
        <w:rPr>
          <w:rFonts w:ascii="Arial" w:hAnsi="Arial" w:cs="Arial"/>
          <w:bCs/>
          <w:noProof/>
          <w:sz w:val="22"/>
          <w:szCs w:val="22"/>
          <w:u w:val="single"/>
          <w:lang w:val="ro-RO"/>
        </w:rPr>
        <w:t>1. Contracte de lucrări:</w:t>
      </w:r>
    </w:p>
    <w:p w14:paraId="0CD48DD5" w14:textId="77777777" w:rsidR="00F23A8D" w:rsidRPr="00A1769F" w:rsidRDefault="00F23A8D" w:rsidP="00F23A8D">
      <w:pPr>
        <w:ind w:firstLine="851"/>
        <w:jc w:val="both"/>
        <w:rPr>
          <w:rFonts w:ascii="Arial" w:hAnsi="Arial" w:cs="Arial"/>
          <w:bCs/>
          <w:noProof/>
          <w:sz w:val="22"/>
          <w:szCs w:val="22"/>
          <w:lang w:val="ro-RO"/>
        </w:rPr>
      </w:pPr>
      <w:r w:rsidRPr="00A1769F">
        <w:rPr>
          <w:rFonts w:ascii="Arial" w:hAnsi="Arial" w:cs="Arial"/>
          <w:bCs/>
          <w:noProof/>
          <w:sz w:val="22"/>
          <w:szCs w:val="22"/>
          <w:lang w:val="ro-RO"/>
        </w:rPr>
        <w:t>- Prestarea serviciilor de proiectare, verificare proiect tehnic, asistență tehnică din partea proiectantului și execuția lucrărilor, în vederea realizării obiectivului de investiție ”Reabilitare și modernizare străzi din municipiul Câmpulung Moldovenesc”, etapa I;</w:t>
      </w:r>
    </w:p>
    <w:p w14:paraId="5151D801" w14:textId="77777777" w:rsidR="00F23A8D" w:rsidRPr="00A1769F" w:rsidRDefault="00F23A8D" w:rsidP="00F23A8D">
      <w:pPr>
        <w:ind w:firstLine="851"/>
        <w:jc w:val="both"/>
        <w:rPr>
          <w:rFonts w:ascii="Arial" w:hAnsi="Arial" w:cs="Arial"/>
          <w:bCs/>
          <w:noProof/>
          <w:sz w:val="22"/>
          <w:szCs w:val="22"/>
          <w:lang w:val="ro-RO"/>
        </w:rPr>
      </w:pPr>
      <w:r w:rsidRPr="00A1769F">
        <w:rPr>
          <w:rFonts w:ascii="Arial" w:hAnsi="Arial" w:cs="Arial"/>
          <w:bCs/>
          <w:noProof/>
          <w:sz w:val="22"/>
          <w:szCs w:val="22"/>
          <w:lang w:val="ro-RO"/>
        </w:rPr>
        <w:t>- Prestare servicii de proiectare, execuție lucrări și furnizare/montare echipamente privind obiectivul de investiție “Redimensionare rețele de utilizare gaze naturale, instalații termice interioare și echipare cu centrale individuale blocuri A.N.L., municipiul Câmpulung Moldovenesc, județul Suceava”;</w:t>
      </w:r>
    </w:p>
    <w:p w14:paraId="4BD87DF9" w14:textId="77777777" w:rsidR="00F23A8D" w:rsidRPr="00A1769F" w:rsidRDefault="00F23A8D" w:rsidP="00F23A8D">
      <w:pPr>
        <w:ind w:firstLine="851"/>
        <w:jc w:val="both"/>
        <w:rPr>
          <w:rFonts w:ascii="Arial" w:hAnsi="Arial" w:cs="Arial"/>
          <w:bCs/>
          <w:noProof/>
          <w:sz w:val="22"/>
          <w:szCs w:val="22"/>
          <w:lang w:val="ro-RO"/>
        </w:rPr>
      </w:pPr>
      <w:r w:rsidRPr="00A1769F">
        <w:rPr>
          <w:rFonts w:ascii="Arial" w:hAnsi="Arial" w:cs="Arial"/>
          <w:bCs/>
          <w:noProof/>
          <w:sz w:val="22"/>
          <w:szCs w:val="22"/>
          <w:lang w:val="ro-RO"/>
        </w:rPr>
        <w:t>- Execuție lucrări de refacere apărări de maluri, poduri și podețe, în vederea înlăturării efectelor inundațiilor;</w:t>
      </w:r>
    </w:p>
    <w:p w14:paraId="11832B49" w14:textId="77777777" w:rsidR="00F23A8D" w:rsidRPr="00A1769F" w:rsidRDefault="00F23A8D" w:rsidP="00F23A8D">
      <w:pPr>
        <w:ind w:firstLine="851"/>
        <w:jc w:val="both"/>
        <w:rPr>
          <w:rFonts w:ascii="Arial" w:hAnsi="Arial" w:cs="Arial"/>
          <w:bCs/>
          <w:sz w:val="22"/>
          <w:szCs w:val="22"/>
          <w:u w:val="single"/>
          <w:lang w:val="ro-RO"/>
        </w:rPr>
      </w:pPr>
      <w:r w:rsidRPr="00A1769F">
        <w:rPr>
          <w:rFonts w:ascii="Arial" w:hAnsi="Arial" w:cs="Arial"/>
          <w:bCs/>
          <w:sz w:val="22"/>
          <w:szCs w:val="22"/>
          <w:u w:val="single"/>
          <w:lang w:val="ro-RO"/>
        </w:rPr>
        <w:t>2.Contracte de servicii:</w:t>
      </w:r>
    </w:p>
    <w:p w14:paraId="7020543A" w14:textId="18406ED1" w:rsidR="00F23A8D" w:rsidRPr="00A1769F" w:rsidRDefault="00F23A8D" w:rsidP="00F23A8D">
      <w:pPr>
        <w:ind w:firstLine="851"/>
        <w:jc w:val="both"/>
        <w:rPr>
          <w:rFonts w:ascii="Arial" w:hAnsi="Arial" w:cs="Arial"/>
          <w:bCs/>
          <w:sz w:val="22"/>
          <w:szCs w:val="22"/>
          <w:lang w:val="ro-RO"/>
        </w:rPr>
      </w:pPr>
      <w:r w:rsidRPr="00A1769F">
        <w:rPr>
          <w:rFonts w:ascii="Arial" w:hAnsi="Arial" w:cs="Arial"/>
          <w:bCs/>
          <w:sz w:val="22"/>
          <w:szCs w:val="22"/>
          <w:lang w:val="ro-RO"/>
        </w:rPr>
        <w:t>- Prestarea serviciilor de întreținere și amenajare a spațiilor verzi din municipiul Câmpulung Moldovenesc;</w:t>
      </w:r>
    </w:p>
    <w:p w14:paraId="234C2491" w14:textId="7AE7FCF9" w:rsidR="00F23A8D" w:rsidRPr="00A1769F" w:rsidRDefault="00F23A8D" w:rsidP="00F23A8D">
      <w:pPr>
        <w:ind w:firstLine="851"/>
        <w:jc w:val="both"/>
        <w:rPr>
          <w:rFonts w:ascii="Arial" w:hAnsi="Arial" w:cs="Arial"/>
          <w:bCs/>
          <w:sz w:val="22"/>
          <w:szCs w:val="22"/>
          <w:lang w:val="ro-RO"/>
        </w:rPr>
      </w:pPr>
      <w:r w:rsidRPr="00A1769F">
        <w:rPr>
          <w:rFonts w:ascii="Arial" w:hAnsi="Arial" w:cs="Arial"/>
          <w:bCs/>
          <w:sz w:val="22"/>
          <w:szCs w:val="22"/>
          <w:lang w:val="ro-RO"/>
        </w:rPr>
        <w:t>- Prestarea serviciilor de proiectare, verificare documentație tehnică de către verificator autorizat, asistență tehnică din partea proiectantului, în vederea realizării obiectivului de investiție ”Reabilitare și modernizare str. Pietrele Doamnei și str. Izvorul Alb, km 0+000 la km 2+000, municipiul Câmpulung Moldovenesc, județul Suceava”;</w:t>
      </w:r>
    </w:p>
    <w:p w14:paraId="3B238CF1" w14:textId="77777777" w:rsidR="00F23A8D" w:rsidRPr="00A1769F" w:rsidRDefault="00F23A8D" w:rsidP="00F23A8D">
      <w:pPr>
        <w:ind w:firstLine="851"/>
        <w:jc w:val="both"/>
        <w:rPr>
          <w:rFonts w:ascii="Arial" w:hAnsi="Arial" w:cs="Arial"/>
          <w:bCs/>
          <w:noProof/>
          <w:sz w:val="22"/>
          <w:szCs w:val="22"/>
          <w:lang w:val="ro-RO"/>
        </w:rPr>
      </w:pPr>
      <w:r w:rsidRPr="00A1769F">
        <w:rPr>
          <w:rFonts w:ascii="Arial" w:hAnsi="Arial" w:cs="Arial"/>
          <w:bCs/>
          <w:noProof/>
          <w:sz w:val="22"/>
          <w:szCs w:val="22"/>
          <w:lang w:val="ro-RO"/>
        </w:rPr>
        <w:t>- Prestarea serviciilor de proiectare, verificare documentație tehnică de către verificator autorizat și asistență tehnică din partea proiectantului, în vederea realizării obiectivului de investiție “Refacere infrastructură rutieră, poduri, podețe și apărări de maluri, str. Valea Seacă și str. Simion Florea Marian, municipiul Câmpulung Moldovenesc, județul Suceava”;</w:t>
      </w:r>
    </w:p>
    <w:p w14:paraId="5DE2D137" w14:textId="77777777" w:rsidR="00F23A8D" w:rsidRPr="00A1769F" w:rsidRDefault="00F23A8D" w:rsidP="00F23A8D">
      <w:pPr>
        <w:ind w:firstLine="851"/>
        <w:jc w:val="both"/>
        <w:rPr>
          <w:rFonts w:ascii="Arial" w:hAnsi="Arial" w:cs="Arial"/>
          <w:bCs/>
          <w:noProof/>
          <w:sz w:val="22"/>
          <w:szCs w:val="22"/>
          <w:lang w:val="ro-RO"/>
        </w:rPr>
      </w:pPr>
      <w:r w:rsidRPr="00A1769F">
        <w:rPr>
          <w:rFonts w:ascii="Arial" w:hAnsi="Arial" w:cs="Arial"/>
          <w:bCs/>
          <w:noProof/>
          <w:sz w:val="22"/>
          <w:szCs w:val="22"/>
          <w:lang w:val="ro-RO"/>
        </w:rPr>
        <w:lastRenderedPageBreak/>
        <w:t>- Prestarea serviciilor de elaborare a Studiului de fezabilitate, aferent obiectivului de investiții “Eficientizarea sistemului de iluminat public din Municipiul Câmpulung Moldovenesc, județul Suceava”.</w:t>
      </w:r>
    </w:p>
    <w:p w14:paraId="309F5B90" w14:textId="77777777" w:rsidR="00F23A8D" w:rsidRPr="00A1769F" w:rsidRDefault="00F23A8D" w:rsidP="00F23A8D">
      <w:pPr>
        <w:ind w:firstLine="851"/>
        <w:jc w:val="both"/>
        <w:rPr>
          <w:rFonts w:ascii="Arial" w:hAnsi="Arial" w:cs="Arial"/>
          <w:bCs/>
          <w:noProof/>
          <w:sz w:val="22"/>
          <w:szCs w:val="22"/>
          <w:u w:val="single"/>
          <w:lang w:val="ro-RO"/>
        </w:rPr>
      </w:pPr>
      <w:r w:rsidRPr="00A1769F">
        <w:rPr>
          <w:rFonts w:ascii="Arial" w:hAnsi="Arial" w:cs="Arial"/>
          <w:bCs/>
          <w:noProof/>
          <w:sz w:val="22"/>
          <w:szCs w:val="22"/>
          <w:u w:val="single"/>
          <w:lang w:val="ro-RO"/>
        </w:rPr>
        <w:t>3. Contracte de furnizare:</w:t>
      </w:r>
    </w:p>
    <w:p w14:paraId="6C8866AC" w14:textId="77777777" w:rsidR="00F23A8D" w:rsidRPr="00A1769F" w:rsidRDefault="00F23A8D" w:rsidP="00F23A8D">
      <w:pPr>
        <w:ind w:firstLine="851"/>
        <w:jc w:val="both"/>
        <w:rPr>
          <w:rStyle w:val="noticetext1"/>
          <w:bCs/>
          <w:noProof/>
          <w:color w:val="auto"/>
          <w:sz w:val="22"/>
          <w:szCs w:val="22"/>
          <w:lang w:val="ro-RO"/>
        </w:rPr>
      </w:pPr>
      <w:r w:rsidRPr="00A1769F">
        <w:rPr>
          <w:rFonts w:ascii="Arial" w:hAnsi="Arial" w:cs="Arial"/>
          <w:bCs/>
          <w:sz w:val="22"/>
          <w:szCs w:val="22"/>
          <w:lang w:val="fr-FR"/>
        </w:rPr>
        <w:t xml:space="preserve">- </w:t>
      </w:r>
      <w:proofErr w:type="spellStart"/>
      <w:r w:rsidRPr="00A1769F">
        <w:rPr>
          <w:rFonts w:ascii="Arial" w:hAnsi="Arial" w:cs="Arial"/>
          <w:bCs/>
          <w:sz w:val="22"/>
          <w:szCs w:val="22"/>
          <w:lang w:val="fr-FR"/>
        </w:rPr>
        <w:t>achiziționarea</w:t>
      </w:r>
      <w:proofErr w:type="spellEnd"/>
      <w:r w:rsidRPr="00A1769F">
        <w:rPr>
          <w:rFonts w:ascii="Arial" w:hAnsi="Arial" w:cs="Arial"/>
          <w:bCs/>
          <w:sz w:val="22"/>
          <w:szCs w:val="22"/>
          <w:lang w:val="fr-FR"/>
        </w:rPr>
        <w:t xml:space="preserve"> </w:t>
      </w:r>
      <w:proofErr w:type="spellStart"/>
      <w:r w:rsidRPr="00A1769F">
        <w:rPr>
          <w:rFonts w:ascii="Arial" w:hAnsi="Arial" w:cs="Arial"/>
          <w:bCs/>
          <w:sz w:val="22"/>
          <w:szCs w:val="22"/>
          <w:lang w:val="fr-FR"/>
        </w:rPr>
        <w:t>unei</w:t>
      </w:r>
      <w:proofErr w:type="spellEnd"/>
      <w:r w:rsidRPr="00A1769F">
        <w:rPr>
          <w:rFonts w:ascii="Arial" w:hAnsi="Arial" w:cs="Arial"/>
          <w:bCs/>
          <w:sz w:val="22"/>
          <w:szCs w:val="22"/>
          <w:lang w:val="fr-FR"/>
        </w:rPr>
        <w:t xml:space="preserve"> </w:t>
      </w:r>
      <w:proofErr w:type="spellStart"/>
      <w:r w:rsidRPr="00A1769F">
        <w:rPr>
          <w:rFonts w:ascii="Arial" w:hAnsi="Arial" w:cs="Arial"/>
          <w:bCs/>
          <w:sz w:val="22"/>
          <w:szCs w:val="22"/>
          <w:lang w:val="fr-FR"/>
        </w:rPr>
        <w:t>toalete</w:t>
      </w:r>
      <w:proofErr w:type="spellEnd"/>
      <w:r w:rsidRPr="00A1769F">
        <w:rPr>
          <w:rFonts w:ascii="Arial" w:hAnsi="Arial" w:cs="Arial"/>
          <w:bCs/>
          <w:sz w:val="22"/>
          <w:szCs w:val="22"/>
          <w:lang w:val="fr-FR"/>
        </w:rPr>
        <w:t xml:space="preserve"> </w:t>
      </w:r>
      <w:proofErr w:type="spellStart"/>
      <w:r w:rsidRPr="00A1769F">
        <w:rPr>
          <w:rFonts w:ascii="Arial" w:hAnsi="Arial" w:cs="Arial"/>
          <w:bCs/>
          <w:sz w:val="22"/>
          <w:szCs w:val="22"/>
          <w:lang w:val="fr-FR"/>
        </w:rPr>
        <w:t>publice</w:t>
      </w:r>
      <w:proofErr w:type="spellEnd"/>
      <w:r w:rsidRPr="00A1769F">
        <w:rPr>
          <w:rFonts w:ascii="Arial" w:hAnsi="Arial" w:cs="Arial"/>
          <w:bCs/>
          <w:sz w:val="22"/>
          <w:szCs w:val="22"/>
          <w:lang w:val="fr-FR"/>
        </w:rPr>
        <w:t xml:space="preserve"> automate </w:t>
      </w:r>
      <w:proofErr w:type="spellStart"/>
      <w:r w:rsidRPr="00A1769F">
        <w:rPr>
          <w:rFonts w:ascii="Arial" w:hAnsi="Arial" w:cs="Arial"/>
          <w:bCs/>
          <w:sz w:val="22"/>
          <w:szCs w:val="22"/>
          <w:lang w:val="fr-FR"/>
        </w:rPr>
        <w:t>cu</w:t>
      </w:r>
      <w:proofErr w:type="spellEnd"/>
      <w:r w:rsidRPr="00A1769F">
        <w:rPr>
          <w:rFonts w:ascii="Arial" w:hAnsi="Arial" w:cs="Arial"/>
          <w:bCs/>
          <w:sz w:val="22"/>
          <w:szCs w:val="22"/>
          <w:lang w:val="fr-FR"/>
        </w:rPr>
        <w:t xml:space="preserve"> </w:t>
      </w:r>
      <w:proofErr w:type="spellStart"/>
      <w:r w:rsidRPr="00A1769F">
        <w:rPr>
          <w:rFonts w:ascii="Arial" w:hAnsi="Arial" w:cs="Arial"/>
          <w:bCs/>
          <w:sz w:val="22"/>
          <w:szCs w:val="22"/>
          <w:lang w:val="fr-FR"/>
        </w:rPr>
        <w:t>autocurățare</w:t>
      </w:r>
      <w:proofErr w:type="spellEnd"/>
      <w:r w:rsidRPr="00A1769F">
        <w:rPr>
          <w:rFonts w:ascii="Arial" w:hAnsi="Arial" w:cs="Arial"/>
          <w:bCs/>
          <w:sz w:val="22"/>
          <w:szCs w:val="22"/>
          <w:lang w:val="fr-FR"/>
        </w:rPr>
        <w:t> ;</w:t>
      </w:r>
    </w:p>
    <w:p w14:paraId="47D7B9A3" w14:textId="77777777" w:rsidR="00F23A8D" w:rsidRPr="00A1769F" w:rsidRDefault="00F23A8D" w:rsidP="00F23A8D">
      <w:pPr>
        <w:ind w:firstLine="851"/>
        <w:jc w:val="both"/>
        <w:rPr>
          <w:rStyle w:val="noticetext1"/>
          <w:bCs/>
          <w:noProof/>
          <w:color w:val="auto"/>
          <w:sz w:val="22"/>
          <w:szCs w:val="22"/>
          <w:lang w:val="ro-RO"/>
        </w:rPr>
      </w:pPr>
    </w:p>
    <w:p w14:paraId="39F98472" w14:textId="77777777" w:rsidR="00F23A8D" w:rsidRPr="00A1769F" w:rsidRDefault="00F23A8D" w:rsidP="00F23A8D">
      <w:pPr>
        <w:jc w:val="center"/>
        <w:rPr>
          <w:rStyle w:val="noticetext1"/>
          <w:b/>
          <w:i/>
          <w:noProof/>
          <w:color w:val="auto"/>
          <w:sz w:val="22"/>
          <w:szCs w:val="22"/>
          <w:lang w:val="ro-RO"/>
        </w:rPr>
      </w:pPr>
    </w:p>
    <w:p w14:paraId="1A242563" w14:textId="77777777" w:rsidR="00143621" w:rsidRPr="00A1769F" w:rsidRDefault="00143621" w:rsidP="00143621">
      <w:pPr>
        <w:ind w:firstLine="15"/>
        <w:jc w:val="center"/>
        <w:rPr>
          <w:rFonts w:ascii="Arial" w:hAnsi="Arial" w:cs="Arial"/>
          <w:b/>
          <w:bCs/>
          <w:sz w:val="20"/>
          <w:szCs w:val="20"/>
        </w:rPr>
      </w:pPr>
    </w:p>
    <w:p w14:paraId="2DE85F52" w14:textId="77777777" w:rsidR="00143621" w:rsidRPr="00A1769F" w:rsidRDefault="00143621" w:rsidP="00AA10CD">
      <w:pPr>
        <w:pStyle w:val="Indentcorptext"/>
        <w:ind w:firstLine="0"/>
        <w:jc w:val="center"/>
        <w:rPr>
          <w:sz w:val="21"/>
          <w:szCs w:val="21"/>
          <w:lang w:val="ro-RO"/>
        </w:rPr>
      </w:pPr>
    </w:p>
    <w:p w14:paraId="5246A74A" w14:textId="77777777" w:rsidR="00AA10CD" w:rsidRPr="00A1769F" w:rsidRDefault="00AA10CD" w:rsidP="00AA10CD">
      <w:pPr>
        <w:ind w:firstLine="900"/>
        <w:jc w:val="both"/>
        <w:rPr>
          <w:rFonts w:ascii="Arial" w:hAnsi="Arial" w:cs="Arial"/>
          <w:sz w:val="21"/>
          <w:szCs w:val="21"/>
          <w:lang w:val="ro-RO"/>
        </w:rPr>
      </w:pPr>
    </w:p>
    <w:p w14:paraId="4581CA79"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1F415EB3"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29DAAB3B"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44E7C4BC"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0A733305"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00790EAD"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3F34BDBE"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655FF305"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2CFAF9AF"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33497382"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23E12043"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0E9F829C"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18624D1A"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0E349B4A"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13362C3E"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204C0F81"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20FB9E8F"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6FFE8D7E"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138707CC" w14:textId="526C9623"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2AC894FB" w14:textId="6C0839F9"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12A4E8AA" w14:textId="5B7E881D"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2038AFE2" w14:textId="39C0216E"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1ACF58DF" w14:textId="1F9129AC"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1EF869FA" w14:textId="3B066207"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7EEB87F2" w14:textId="2CCB5437"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0F6A7ADB" w14:textId="02F7D1DE"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783AEEDD" w14:textId="07EA7D7E"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49DCEFDD" w14:textId="3BEAC7C1"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38FE021E" w14:textId="03A40BEC"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476A1A1A" w14:textId="4C782838"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38ABBED7" w14:textId="2FC5176C"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3720517E" w14:textId="6DE31EA5"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3D1B91E8" w14:textId="65B955C2"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121BE393" w14:textId="52F627B0"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485D6800" w14:textId="426B9267"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33DC616B" w14:textId="28922435"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0983D308" w14:textId="2143A237"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3AB2D652" w14:textId="79D4E66C"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7798A6E1" w14:textId="36470A70"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5E683889" w14:textId="5F4DD568"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4800D75D" w14:textId="6352E9CB"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7EDFF6DF" w14:textId="710EB8F4"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5CDA50DD" w14:textId="3E5D219A"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15DED954" w14:textId="214430D4"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5011E92A" w14:textId="5A2ADA48"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3904D6D2" w14:textId="09B207E4"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0DE561E4" w14:textId="33E913D0"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0FA9DDF2" w14:textId="02B4360E"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568A5FD9" w14:textId="158BDA7C"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31497893" w14:textId="77777777" w:rsidR="004F5D62" w:rsidRPr="00A1769F" w:rsidRDefault="004F5D62" w:rsidP="001F7461">
      <w:pPr>
        <w:tabs>
          <w:tab w:val="left" w:pos="0"/>
          <w:tab w:val="left" w:pos="1080"/>
        </w:tabs>
        <w:spacing w:line="200" w:lineRule="atLeast"/>
        <w:ind w:firstLine="851"/>
        <w:jc w:val="both"/>
        <w:rPr>
          <w:rFonts w:ascii="Arial" w:hAnsi="Arial" w:cs="Arial"/>
          <w:sz w:val="21"/>
          <w:szCs w:val="21"/>
          <w:lang w:val="ro-RO"/>
        </w:rPr>
      </w:pPr>
    </w:p>
    <w:p w14:paraId="3E42DBAD"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25F24907"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5AE84877" w14:textId="77777777" w:rsidR="007A4900" w:rsidRPr="00A1769F" w:rsidRDefault="007A4900" w:rsidP="001F7461">
      <w:pPr>
        <w:tabs>
          <w:tab w:val="left" w:pos="0"/>
          <w:tab w:val="left" w:pos="1080"/>
        </w:tabs>
        <w:spacing w:line="200" w:lineRule="atLeast"/>
        <w:ind w:firstLine="851"/>
        <w:jc w:val="both"/>
        <w:rPr>
          <w:rFonts w:ascii="Arial" w:hAnsi="Arial" w:cs="Arial"/>
          <w:sz w:val="21"/>
          <w:szCs w:val="21"/>
          <w:lang w:val="ro-RO"/>
        </w:rPr>
      </w:pPr>
    </w:p>
    <w:p w14:paraId="1C30DC8B"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198975C6" w14:textId="77777777" w:rsidR="00B731E7" w:rsidRPr="00A1769F" w:rsidRDefault="00B731E7" w:rsidP="001F7461">
      <w:pPr>
        <w:tabs>
          <w:tab w:val="left" w:pos="0"/>
          <w:tab w:val="left" w:pos="1080"/>
        </w:tabs>
        <w:spacing w:line="200" w:lineRule="atLeast"/>
        <w:ind w:firstLine="851"/>
        <w:jc w:val="both"/>
        <w:rPr>
          <w:rFonts w:ascii="Arial" w:hAnsi="Arial" w:cs="Arial"/>
          <w:sz w:val="21"/>
          <w:szCs w:val="21"/>
          <w:lang w:val="ro-RO"/>
        </w:rPr>
      </w:pPr>
    </w:p>
    <w:p w14:paraId="4977E606" w14:textId="77777777" w:rsidR="00D326CB" w:rsidRPr="00A1769F" w:rsidRDefault="00D326CB">
      <w:pPr>
        <w:tabs>
          <w:tab w:val="left" w:pos="0"/>
          <w:tab w:val="left" w:pos="1080"/>
        </w:tabs>
        <w:spacing w:line="200" w:lineRule="atLeast"/>
        <w:ind w:firstLine="855"/>
        <w:jc w:val="both"/>
        <w:rPr>
          <w:rFonts w:ascii="Arial" w:hAnsi="Arial" w:cs="Arial"/>
          <w:sz w:val="21"/>
          <w:szCs w:val="21"/>
          <w:lang w:val="ro-RO"/>
        </w:rPr>
      </w:pPr>
    </w:p>
    <w:p w14:paraId="17C05DC2" w14:textId="77777777" w:rsidR="00B731E7" w:rsidRPr="00A1769F" w:rsidRDefault="00B731E7">
      <w:pPr>
        <w:pStyle w:val="Titlu8"/>
        <w:ind w:firstLine="0"/>
        <w:rPr>
          <w:sz w:val="20"/>
          <w:szCs w:val="22"/>
          <w:lang w:val="ro-RO"/>
        </w:rPr>
      </w:pPr>
      <w:r w:rsidRPr="00A1769F">
        <w:rPr>
          <w:caps/>
          <w:sz w:val="28"/>
          <w:lang w:val="ro-RO"/>
        </w:rPr>
        <w:t>Capitolul III</w:t>
      </w:r>
    </w:p>
    <w:p w14:paraId="49D98C54" w14:textId="77777777" w:rsidR="00B731E7" w:rsidRPr="00A1769F" w:rsidRDefault="00B731E7">
      <w:pPr>
        <w:autoSpaceDE w:val="0"/>
        <w:ind w:firstLine="900"/>
        <w:jc w:val="both"/>
        <w:rPr>
          <w:rFonts w:ascii="Arial" w:hAnsi="Arial" w:cs="Arial"/>
          <w:sz w:val="20"/>
          <w:szCs w:val="22"/>
          <w:lang w:val="ro-RO"/>
        </w:rPr>
      </w:pPr>
    </w:p>
    <w:p w14:paraId="39E95CD7" w14:textId="77777777" w:rsidR="00B731E7" w:rsidRPr="00A1769F" w:rsidRDefault="00B731E7">
      <w:pPr>
        <w:autoSpaceDE w:val="0"/>
        <w:jc w:val="center"/>
        <w:rPr>
          <w:rFonts w:ascii="Arial" w:hAnsi="Arial" w:cs="Arial"/>
          <w:b/>
          <w:bCs/>
          <w:sz w:val="28"/>
          <w:szCs w:val="28"/>
          <w:lang w:val="ro-RO"/>
        </w:rPr>
      </w:pPr>
      <w:r w:rsidRPr="00A1769F">
        <w:rPr>
          <w:rFonts w:ascii="Arial" w:hAnsi="Arial" w:cs="Arial"/>
          <w:b/>
          <w:bCs/>
          <w:sz w:val="28"/>
          <w:szCs w:val="28"/>
          <w:lang w:val="ro-RO"/>
        </w:rPr>
        <w:t>ACTIVITATEA DESFĂŞURATĂ DE SERVICIILE PUBLICE</w:t>
      </w:r>
      <w:r w:rsidR="007A4900" w:rsidRPr="00A1769F">
        <w:rPr>
          <w:rFonts w:ascii="Arial" w:hAnsi="Arial" w:cs="Arial"/>
          <w:b/>
          <w:bCs/>
          <w:sz w:val="28"/>
          <w:szCs w:val="28"/>
          <w:lang w:val="ro-RO"/>
        </w:rPr>
        <w:t xml:space="preserve"> AFLATE</w:t>
      </w:r>
    </w:p>
    <w:p w14:paraId="489B7447" w14:textId="77777777" w:rsidR="00B731E7" w:rsidRPr="00A1769F" w:rsidRDefault="007A4900">
      <w:pPr>
        <w:autoSpaceDE w:val="0"/>
        <w:jc w:val="center"/>
        <w:rPr>
          <w:rFonts w:ascii="Arial" w:hAnsi="Arial" w:cs="Arial"/>
          <w:b/>
          <w:bCs/>
          <w:sz w:val="20"/>
          <w:szCs w:val="36"/>
          <w:lang w:val="ro-RO"/>
        </w:rPr>
      </w:pPr>
      <w:r w:rsidRPr="00A1769F">
        <w:rPr>
          <w:rFonts w:ascii="Arial" w:hAnsi="Arial" w:cs="Arial"/>
          <w:b/>
          <w:bCs/>
          <w:sz w:val="28"/>
          <w:szCs w:val="28"/>
          <w:lang w:val="ro-RO"/>
        </w:rPr>
        <w:t>ÎN</w:t>
      </w:r>
      <w:r w:rsidR="00B731E7" w:rsidRPr="00A1769F">
        <w:rPr>
          <w:rFonts w:ascii="Arial" w:hAnsi="Arial" w:cs="Arial"/>
          <w:b/>
          <w:bCs/>
          <w:sz w:val="28"/>
          <w:szCs w:val="28"/>
          <w:lang w:val="ro-RO"/>
        </w:rPr>
        <w:t xml:space="preserve"> SUBORDINEA CONSILIULUI LOCAL ȘI A PRIMĂRIEI</w:t>
      </w:r>
      <w:r w:rsidR="00B731E7" w:rsidRPr="00A1769F">
        <w:rPr>
          <w:rStyle w:val="FootnoteCharacters"/>
          <w:rFonts w:ascii="Arial" w:hAnsi="Arial" w:cs="Arial"/>
          <w:b/>
          <w:bCs/>
          <w:sz w:val="20"/>
          <w:szCs w:val="22"/>
          <w:lang w:val="ro-RO"/>
        </w:rPr>
        <w:footnoteReference w:id="10"/>
      </w:r>
    </w:p>
    <w:p w14:paraId="0EC8AF46" w14:textId="77777777" w:rsidR="00B731E7" w:rsidRPr="00A1769F" w:rsidRDefault="00B731E7">
      <w:pPr>
        <w:tabs>
          <w:tab w:val="left" w:pos="0"/>
          <w:tab w:val="left" w:pos="1080"/>
        </w:tabs>
        <w:autoSpaceDE w:val="0"/>
        <w:spacing w:line="200" w:lineRule="atLeast"/>
        <w:ind w:firstLine="720"/>
        <w:jc w:val="both"/>
        <w:rPr>
          <w:rFonts w:ascii="Arial" w:hAnsi="Arial" w:cs="Arial"/>
          <w:b/>
          <w:bCs/>
          <w:sz w:val="20"/>
          <w:szCs w:val="36"/>
          <w:lang w:val="ro-RO"/>
        </w:rPr>
      </w:pPr>
    </w:p>
    <w:p w14:paraId="43F8BDFC" w14:textId="77777777" w:rsidR="00B11EC6" w:rsidRPr="00A1769F" w:rsidRDefault="00B11EC6">
      <w:pPr>
        <w:tabs>
          <w:tab w:val="left" w:pos="0"/>
          <w:tab w:val="left" w:pos="1080"/>
        </w:tabs>
        <w:autoSpaceDE w:val="0"/>
        <w:spacing w:line="200" w:lineRule="atLeast"/>
        <w:ind w:firstLine="720"/>
        <w:jc w:val="both"/>
        <w:rPr>
          <w:rFonts w:ascii="Arial" w:hAnsi="Arial" w:cs="Arial"/>
          <w:b/>
          <w:bCs/>
          <w:sz w:val="20"/>
          <w:szCs w:val="36"/>
          <w:lang w:val="ro-RO"/>
        </w:rPr>
      </w:pPr>
    </w:p>
    <w:p w14:paraId="389D572C" w14:textId="77777777" w:rsidR="00B11EC6" w:rsidRPr="00A1769F" w:rsidRDefault="00B11EC6">
      <w:pPr>
        <w:tabs>
          <w:tab w:val="left" w:pos="0"/>
          <w:tab w:val="left" w:pos="1080"/>
        </w:tabs>
        <w:autoSpaceDE w:val="0"/>
        <w:spacing w:line="200" w:lineRule="atLeast"/>
        <w:ind w:firstLine="720"/>
        <w:jc w:val="both"/>
        <w:rPr>
          <w:rFonts w:ascii="Arial" w:hAnsi="Arial" w:cs="Arial"/>
          <w:b/>
          <w:bCs/>
          <w:sz w:val="20"/>
          <w:szCs w:val="36"/>
          <w:lang w:val="ro-RO"/>
        </w:rPr>
      </w:pPr>
    </w:p>
    <w:p w14:paraId="0725F8AC" w14:textId="77777777" w:rsidR="00B11EC6" w:rsidRPr="00A1769F" w:rsidRDefault="00B11EC6" w:rsidP="00B11EC6">
      <w:pPr>
        <w:autoSpaceDE w:val="0"/>
        <w:jc w:val="center"/>
        <w:rPr>
          <w:rFonts w:ascii="Arial" w:hAnsi="Arial" w:cs="Arial"/>
          <w:b/>
          <w:bCs/>
          <w:iCs/>
          <w:caps/>
          <w:sz w:val="26"/>
          <w:szCs w:val="26"/>
          <w:lang w:val="ro-RO"/>
        </w:rPr>
      </w:pPr>
      <w:r w:rsidRPr="00A1769F">
        <w:rPr>
          <w:rFonts w:ascii="Arial" w:hAnsi="Arial" w:cs="Arial"/>
          <w:b/>
          <w:bCs/>
          <w:iCs/>
          <w:caps/>
          <w:sz w:val="26"/>
          <w:szCs w:val="26"/>
          <w:lang w:val="ro-RO"/>
        </w:rPr>
        <w:t>III.1. ServiciuL public comunitar local</w:t>
      </w:r>
    </w:p>
    <w:p w14:paraId="56C18F1D" w14:textId="77777777" w:rsidR="00B11EC6" w:rsidRPr="00A1769F" w:rsidRDefault="00B11EC6" w:rsidP="00B11EC6">
      <w:pPr>
        <w:autoSpaceDE w:val="0"/>
        <w:jc w:val="center"/>
        <w:rPr>
          <w:rFonts w:ascii="Arial" w:hAnsi="Arial" w:cs="Arial"/>
          <w:sz w:val="21"/>
          <w:szCs w:val="21"/>
          <w:lang w:val="ro-RO"/>
        </w:rPr>
      </w:pPr>
      <w:r w:rsidRPr="00A1769F">
        <w:rPr>
          <w:rFonts w:ascii="Arial" w:hAnsi="Arial" w:cs="Arial"/>
          <w:b/>
          <w:bCs/>
          <w:iCs/>
          <w:caps/>
          <w:sz w:val="26"/>
          <w:szCs w:val="26"/>
          <w:lang w:val="ro-RO"/>
        </w:rPr>
        <w:t>de evidenţă a persoanelor</w:t>
      </w:r>
    </w:p>
    <w:p w14:paraId="5A9C20F4" w14:textId="77777777" w:rsidR="00B11EC6" w:rsidRPr="00A1769F" w:rsidRDefault="00B11EC6" w:rsidP="004F5D62">
      <w:pPr>
        <w:tabs>
          <w:tab w:val="left" w:pos="1276"/>
        </w:tabs>
        <w:ind w:firstLine="900"/>
        <w:jc w:val="both"/>
        <w:rPr>
          <w:rFonts w:ascii="Arial" w:hAnsi="Arial" w:cs="Arial"/>
          <w:sz w:val="22"/>
          <w:szCs w:val="22"/>
          <w:lang w:val="ro-RO"/>
        </w:rPr>
      </w:pPr>
      <w:r w:rsidRPr="00A1769F">
        <w:rPr>
          <w:rFonts w:ascii="Arial" w:hAnsi="Arial" w:cs="Arial"/>
          <w:sz w:val="22"/>
          <w:szCs w:val="22"/>
          <w:lang w:val="ro-RO"/>
        </w:rPr>
        <w:t xml:space="preserve"> </w:t>
      </w:r>
    </w:p>
    <w:p w14:paraId="746DE897" w14:textId="77777777"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   </w:t>
      </w:r>
      <w:proofErr w:type="spellStart"/>
      <w:r w:rsidRPr="00A1769F">
        <w:rPr>
          <w:rFonts w:ascii="Arial" w:hAnsi="Arial" w:cs="Arial"/>
          <w:sz w:val="22"/>
          <w:szCs w:val="22"/>
          <w:lang w:val="fr-FR"/>
        </w:rPr>
        <w:t>Serviciul</w:t>
      </w:r>
      <w:proofErr w:type="spellEnd"/>
      <w:r w:rsidRPr="00A1769F">
        <w:rPr>
          <w:rFonts w:ascii="Arial" w:hAnsi="Arial" w:cs="Arial"/>
          <w:sz w:val="22"/>
          <w:szCs w:val="22"/>
          <w:lang w:val="fr-FR"/>
        </w:rPr>
        <w:t xml:space="preserve"> Public </w:t>
      </w:r>
      <w:proofErr w:type="spellStart"/>
      <w:r w:rsidRPr="00A1769F">
        <w:rPr>
          <w:rFonts w:ascii="Arial" w:hAnsi="Arial" w:cs="Arial"/>
          <w:sz w:val="22"/>
          <w:szCs w:val="22"/>
          <w:lang w:val="fr-FR"/>
        </w:rPr>
        <w:t>Comunitar</w:t>
      </w:r>
      <w:proofErr w:type="spellEnd"/>
      <w:r w:rsidRPr="00A1769F">
        <w:rPr>
          <w:rFonts w:ascii="Arial" w:hAnsi="Arial" w:cs="Arial"/>
          <w:sz w:val="22"/>
          <w:szCs w:val="22"/>
          <w:lang w:val="fr-FR"/>
        </w:rPr>
        <w:t xml:space="preserve"> Local de </w:t>
      </w:r>
      <w:proofErr w:type="spellStart"/>
      <w:r w:rsidRPr="00A1769F">
        <w:rPr>
          <w:rFonts w:ascii="Arial" w:hAnsi="Arial" w:cs="Arial"/>
          <w:sz w:val="22"/>
          <w:szCs w:val="22"/>
          <w:lang w:val="fr-FR"/>
        </w:rPr>
        <w:t>Eviden</w:t>
      </w:r>
      <w:r w:rsidRPr="00A1769F">
        <w:rPr>
          <w:rFonts w:ascii="Arial" w:hAnsi="Arial" w:cs="Arial"/>
          <w:sz w:val="22"/>
          <w:szCs w:val="22"/>
          <w:lang w:val="ro-RO"/>
        </w:rPr>
        <w:t>ţa</w:t>
      </w:r>
      <w:proofErr w:type="spellEnd"/>
      <w:r w:rsidRPr="00A1769F">
        <w:rPr>
          <w:rFonts w:ascii="Arial" w:hAnsi="Arial" w:cs="Arial"/>
          <w:sz w:val="22"/>
          <w:szCs w:val="22"/>
          <w:lang w:val="ro-RO"/>
        </w:rPr>
        <w:t xml:space="preserve"> Persoanelor este organizat la nivel </w:t>
      </w:r>
      <w:proofErr w:type="gramStart"/>
      <w:r w:rsidRPr="00A1769F">
        <w:rPr>
          <w:rFonts w:ascii="Arial" w:hAnsi="Arial" w:cs="Arial"/>
          <w:sz w:val="22"/>
          <w:szCs w:val="22"/>
          <w:lang w:val="ro-RO"/>
        </w:rPr>
        <w:t xml:space="preserve">de </w:t>
      </w:r>
      <w:r w:rsidRPr="00A1769F">
        <w:rPr>
          <w:rFonts w:ascii="Arial" w:hAnsi="Arial" w:cs="Arial"/>
          <w:sz w:val="22"/>
          <w:szCs w:val="22"/>
          <w:lang w:val="fr-FR"/>
        </w:rPr>
        <w:t xml:space="preserve"> </w:t>
      </w:r>
      <w:proofErr w:type="spellStart"/>
      <w:r w:rsidRPr="00A1769F">
        <w:rPr>
          <w:rFonts w:ascii="Arial" w:hAnsi="Arial" w:cs="Arial"/>
          <w:sz w:val="22"/>
          <w:szCs w:val="22"/>
          <w:lang w:val="fr-FR"/>
        </w:rPr>
        <w:t>serviciu</w:t>
      </w:r>
      <w:proofErr w:type="spellEnd"/>
      <w:proofErr w:type="gramEnd"/>
      <w:r w:rsidRPr="00A1769F">
        <w:rPr>
          <w:rFonts w:ascii="Arial" w:hAnsi="Arial" w:cs="Arial"/>
          <w:sz w:val="22"/>
          <w:szCs w:val="22"/>
          <w:lang w:val="fr-FR"/>
        </w:rPr>
        <w:t xml:space="preserve">  şi are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componenţă</w:t>
      </w:r>
      <w:proofErr w:type="spellEnd"/>
      <w:r w:rsidRPr="00A1769F">
        <w:rPr>
          <w:rFonts w:ascii="Arial" w:hAnsi="Arial" w:cs="Arial"/>
          <w:sz w:val="22"/>
          <w:szCs w:val="22"/>
          <w:lang w:val="fr-FR"/>
        </w:rPr>
        <w:t xml:space="preserve"> 2 compartimente: </w:t>
      </w:r>
      <w:proofErr w:type="spellStart"/>
      <w:r w:rsidRPr="00A1769F">
        <w:rPr>
          <w:rFonts w:ascii="Arial" w:hAnsi="Arial" w:cs="Arial"/>
          <w:sz w:val="22"/>
          <w:szCs w:val="22"/>
          <w:lang w:val="fr-FR"/>
        </w:rPr>
        <w:t>stare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civilă</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evidenţa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persoanelor</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dispune</w:t>
      </w:r>
      <w:proofErr w:type="spellEnd"/>
      <w:r w:rsidRPr="00A1769F">
        <w:rPr>
          <w:rFonts w:ascii="Arial" w:hAnsi="Arial" w:cs="Arial"/>
          <w:sz w:val="22"/>
          <w:szCs w:val="22"/>
          <w:lang w:val="fr-FR"/>
        </w:rPr>
        <w:t xml:space="preserve"> de un total de 8 </w:t>
      </w:r>
      <w:proofErr w:type="spellStart"/>
      <w:r w:rsidRPr="00A1769F">
        <w:rPr>
          <w:rFonts w:ascii="Arial" w:hAnsi="Arial" w:cs="Arial"/>
          <w:sz w:val="22"/>
          <w:szCs w:val="22"/>
          <w:lang w:val="fr-FR"/>
        </w:rPr>
        <w:t>posturi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din</w:t>
      </w:r>
      <w:proofErr w:type="spellEnd"/>
      <w:r w:rsidRPr="00A1769F">
        <w:rPr>
          <w:rFonts w:ascii="Arial" w:hAnsi="Arial" w:cs="Arial"/>
          <w:sz w:val="22"/>
          <w:szCs w:val="22"/>
          <w:lang w:val="fr-FR"/>
        </w:rPr>
        <w:t xml:space="preserve"> care: 2 la </w:t>
      </w:r>
      <w:proofErr w:type="spellStart"/>
      <w:r w:rsidRPr="00A1769F">
        <w:rPr>
          <w:rFonts w:ascii="Arial" w:hAnsi="Arial" w:cs="Arial"/>
          <w:sz w:val="22"/>
          <w:szCs w:val="22"/>
          <w:lang w:val="fr-FR"/>
        </w:rPr>
        <w:t>starea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civilă</w:t>
      </w:r>
      <w:proofErr w:type="spellEnd"/>
      <w:r w:rsidRPr="00A1769F">
        <w:rPr>
          <w:rFonts w:ascii="Arial" w:hAnsi="Arial" w:cs="Arial"/>
          <w:sz w:val="22"/>
          <w:szCs w:val="22"/>
          <w:lang w:val="fr-FR"/>
        </w:rPr>
        <w:t xml:space="preserve">, 5 la </w:t>
      </w:r>
      <w:proofErr w:type="spellStart"/>
      <w:r w:rsidRPr="00A1769F">
        <w:rPr>
          <w:rFonts w:ascii="Arial" w:hAnsi="Arial" w:cs="Arial"/>
          <w:sz w:val="22"/>
          <w:szCs w:val="22"/>
          <w:lang w:val="fr-FR"/>
        </w:rPr>
        <w:t>evidenţa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persoanelor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și</w:t>
      </w:r>
      <w:proofErr w:type="spellEnd"/>
      <w:r w:rsidRPr="00A1769F">
        <w:rPr>
          <w:rFonts w:ascii="Arial" w:hAnsi="Arial" w:cs="Arial"/>
          <w:sz w:val="22"/>
          <w:szCs w:val="22"/>
          <w:lang w:val="fr-FR"/>
        </w:rPr>
        <w:t xml:space="preserve"> un post de </w:t>
      </w:r>
      <w:proofErr w:type="spellStart"/>
      <w:r w:rsidRPr="00A1769F">
        <w:rPr>
          <w:rFonts w:ascii="Arial" w:hAnsi="Arial" w:cs="Arial"/>
          <w:sz w:val="22"/>
          <w:szCs w:val="22"/>
          <w:lang w:val="fr-FR"/>
        </w:rPr>
        <w:t>conducere</w:t>
      </w:r>
      <w:proofErr w:type="spellEnd"/>
      <w:r w:rsidRPr="00A1769F">
        <w:rPr>
          <w:rFonts w:ascii="Arial" w:hAnsi="Arial" w:cs="Arial"/>
          <w:sz w:val="22"/>
          <w:szCs w:val="22"/>
          <w:lang w:val="fr-FR"/>
        </w:rPr>
        <w:t xml:space="preserve">. Din total </w:t>
      </w:r>
      <w:proofErr w:type="spellStart"/>
      <w:r w:rsidRPr="00A1769F">
        <w:rPr>
          <w:rFonts w:ascii="Arial" w:hAnsi="Arial" w:cs="Arial"/>
          <w:sz w:val="22"/>
          <w:szCs w:val="22"/>
          <w:lang w:val="fr-FR"/>
        </w:rPr>
        <w:t>fiind</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ocupate</w:t>
      </w:r>
      <w:proofErr w:type="spellEnd"/>
      <w:r w:rsidRPr="00A1769F">
        <w:rPr>
          <w:rFonts w:ascii="Arial" w:hAnsi="Arial" w:cs="Arial"/>
          <w:sz w:val="22"/>
          <w:szCs w:val="22"/>
          <w:lang w:val="fr-FR"/>
        </w:rPr>
        <w:t xml:space="preserve"> </w:t>
      </w:r>
      <w:proofErr w:type="gramStart"/>
      <w:r w:rsidRPr="00A1769F">
        <w:rPr>
          <w:rFonts w:ascii="Arial" w:hAnsi="Arial" w:cs="Arial"/>
          <w:sz w:val="22"/>
          <w:szCs w:val="22"/>
          <w:lang w:val="fr-FR"/>
        </w:rPr>
        <w:t>7,din</w:t>
      </w:r>
      <w:proofErr w:type="gramEnd"/>
      <w:r w:rsidRPr="00A1769F">
        <w:rPr>
          <w:rFonts w:ascii="Arial" w:hAnsi="Arial" w:cs="Arial"/>
          <w:sz w:val="22"/>
          <w:szCs w:val="22"/>
          <w:lang w:val="fr-FR"/>
        </w:rPr>
        <w:t xml:space="preserve"> care: 2 </w:t>
      </w:r>
      <w:proofErr w:type="spellStart"/>
      <w:r w:rsidRPr="00A1769F">
        <w:rPr>
          <w:rFonts w:ascii="Arial" w:hAnsi="Arial" w:cs="Arial"/>
          <w:sz w:val="22"/>
          <w:szCs w:val="22"/>
          <w:lang w:val="fr-FR"/>
        </w:rPr>
        <w:t>poliţişti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detaşaţi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condiţiile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legii</w:t>
      </w:r>
      <w:proofErr w:type="spellEnd"/>
      <w:r w:rsidRPr="00A1769F">
        <w:rPr>
          <w:rFonts w:ascii="Arial" w:hAnsi="Arial" w:cs="Arial"/>
          <w:sz w:val="22"/>
          <w:szCs w:val="22"/>
          <w:lang w:val="fr-FR"/>
        </w:rPr>
        <w:t xml:space="preserve"> şi 5 </w:t>
      </w:r>
      <w:proofErr w:type="spellStart"/>
      <w:r w:rsidRPr="00A1769F">
        <w:rPr>
          <w:rFonts w:ascii="Arial" w:hAnsi="Arial" w:cs="Arial"/>
          <w:sz w:val="22"/>
          <w:szCs w:val="22"/>
          <w:lang w:val="fr-FR"/>
        </w:rPr>
        <w:t>funcţionari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publici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studii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superioare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Conducerea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serviciului</w:t>
      </w:r>
      <w:proofErr w:type="spellEnd"/>
      <w:r w:rsidRPr="00A1769F">
        <w:rPr>
          <w:rFonts w:ascii="Arial" w:hAnsi="Arial" w:cs="Arial"/>
          <w:sz w:val="22"/>
          <w:szCs w:val="22"/>
          <w:lang w:val="fr-FR"/>
        </w:rPr>
        <w:t xml:space="preserve"> este </w:t>
      </w:r>
      <w:proofErr w:type="spellStart"/>
      <w:r w:rsidRPr="00A1769F">
        <w:rPr>
          <w:rFonts w:ascii="Arial" w:hAnsi="Arial" w:cs="Arial"/>
          <w:sz w:val="22"/>
          <w:szCs w:val="22"/>
          <w:lang w:val="fr-FR"/>
        </w:rPr>
        <w:t>asigurată</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şeful</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serviciului</w:t>
      </w:r>
      <w:proofErr w:type="spellEnd"/>
      <w:r w:rsidRPr="00A1769F">
        <w:rPr>
          <w:rFonts w:ascii="Arial" w:hAnsi="Arial" w:cs="Arial"/>
          <w:sz w:val="22"/>
          <w:szCs w:val="22"/>
          <w:lang w:val="fr-FR"/>
        </w:rPr>
        <w:t>.</w:t>
      </w:r>
    </w:p>
    <w:p w14:paraId="0AD5BD71" w14:textId="1DE097B0"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b/>
          <w:i/>
          <w:sz w:val="22"/>
          <w:szCs w:val="22"/>
          <w:u w:val="single"/>
          <w:lang w:val="fr-FR"/>
        </w:rPr>
        <w:t>MISIUNEA SERVICIULUI</w:t>
      </w:r>
      <w:r w:rsidR="004F5D62" w:rsidRPr="00A1769F">
        <w:rPr>
          <w:rFonts w:ascii="Arial" w:hAnsi="Arial" w:cs="Arial"/>
          <w:b/>
          <w:i/>
          <w:sz w:val="22"/>
          <w:szCs w:val="22"/>
          <w:u w:val="single"/>
          <w:lang w:val="fr-FR"/>
        </w:rPr>
        <w:t xml:space="preserve"> - e</w:t>
      </w:r>
      <w:r w:rsidRPr="00A1769F">
        <w:rPr>
          <w:rFonts w:ascii="Arial" w:hAnsi="Arial" w:cs="Arial"/>
          <w:sz w:val="22"/>
          <w:szCs w:val="22"/>
          <w:lang w:val="fr-FR"/>
        </w:rPr>
        <w:t xml:space="preserve">ste </w:t>
      </w:r>
      <w:proofErr w:type="spellStart"/>
      <w:proofErr w:type="gramStart"/>
      <w:r w:rsidRPr="00A1769F">
        <w:rPr>
          <w:rFonts w:ascii="Arial" w:hAnsi="Arial" w:cs="Arial"/>
          <w:sz w:val="22"/>
          <w:szCs w:val="22"/>
          <w:lang w:val="fr-FR"/>
        </w:rPr>
        <w:t>aceea</w:t>
      </w:r>
      <w:proofErr w:type="spellEnd"/>
      <w:r w:rsidRPr="00A1769F">
        <w:rPr>
          <w:rFonts w:ascii="Arial" w:hAnsi="Arial" w:cs="Arial"/>
          <w:sz w:val="22"/>
          <w:szCs w:val="22"/>
          <w:lang w:val="fr-FR"/>
        </w:rPr>
        <w:t xml:space="preserve">  de</w:t>
      </w:r>
      <w:proofErr w:type="gram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exercita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competenţele</w:t>
      </w:r>
      <w:proofErr w:type="spellEnd"/>
      <w:r w:rsidRPr="00A1769F">
        <w:rPr>
          <w:rFonts w:ascii="Arial" w:hAnsi="Arial" w:cs="Arial"/>
          <w:sz w:val="22"/>
          <w:szCs w:val="22"/>
          <w:lang w:val="fr-FR"/>
        </w:rPr>
        <w:t xml:space="preserve"> ce </w:t>
      </w:r>
      <w:proofErr w:type="spellStart"/>
      <w:r w:rsidRPr="00A1769F">
        <w:rPr>
          <w:rFonts w:ascii="Arial" w:hAnsi="Arial" w:cs="Arial"/>
          <w:sz w:val="22"/>
          <w:szCs w:val="22"/>
          <w:lang w:val="fr-FR"/>
        </w:rPr>
        <w:t>îi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sunt</w:t>
      </w:r>
      <w:proofErr w:type="spellEnd"/>
      <w:r w:rsidRPr="00A1769F">
        <w:rPr>
          <w:rFonts w:ascii="Arial" w:hAnsi="Arial" w:cs="Arial"/>
          <w:sz w:val="22"/>
          <w:szCs w:val="22"/>
          <w:lang w:val="fr-FR"/>
        </w:rPr>
        <w:t xml:space="preserve"> date </w:t>
      </w:r>
      <w:proofErr w:type="spellStart"/>
      <w:r w:rsidRPr="00A1769F">
        <w:rPr>
          <w:rFonts w:ascii="Arial" w:hAnsi="Arial" w:cs="Arial"/>
          <w:sz w:val="22"/>
          <w:szCs w:val="22"/>
          <w:lang w:val="fr-FR"/>
        </w:rPr>
        <w:t>prin</w:t>
      </w:r>
      <w:proofErr w:type="spellEnd"/>
      <w:r w:rsidRPr="00A1769F">
        <w:rPr>
          <w:rFonts w:ascii="Arial" w:hAnsi="Arial" w:cs="Arial"/>
          <w:sz w:val="22"/>
          <w:szCs w:val="22"/>
          <w:lang w:val="fr-FR"/>
        </w:rPr>
        <w:t xml:space="preserve"> lege </w:t>
      </w:r>
      <w:proofErr w:type="spellStart"/>
      <w:r w:rsidRPr="00A1769F">
        <w:rPr>
          <w:rFonts w:ascii="Arial" w:hAnsi="Arial" w:cs="Arial"/>
          <w:sz w:val="22"/>
          <w:szCs w:val="22"/>
          <w:lang w:val="fr-FR"/>
        </w:rPr>
        <w:t>pentru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punerea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aplicare</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prevederilor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actelor</w:t>
      </w:r>
      <w:proofErr w:type="spellEnd"/>
      <w:r w:rsidRPr="00A1769F">
        <w:rPr>
          <w:rFonts w:ascii="Arial" w:hAnsi="Arial" w:cs="Arial"/>
          <w:sz w:val="22"/>
          <w:szCs w:val="22"/>
          <w:lang w:val="fr-FR"/>
        </w:rPr>
        <w:t xml:space="preserve"> normative care </w:t>
      </w:r>
      <w:proofErr w:type="spellStart"/>
      <w:r w:rsidRPr="00A1769F">
        <w:rPr>
          <w:rFonts w:ascii="Arial" w:hAnsi="Arial" w:cs="Arial"/>
          <w:sz w:val="22"/>
          <w:szCs w:val="22"/>
          <w:lang w:val="fr-FR"/>
        </w:rPr>
        <w:t>reglementează</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activităţile</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evidenţa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persoanelor</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stare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civilă</w:t>
      </w:r>
      <w:proofErr w:type="spellEnd"/>
      <w:r w:rsidRPr="00A1769F">
        <w:rPr>
          <w:rFonts w:ascii="Arial" w:hAnsi="Arial" w:cs="Arial"/>
          <w:sz w:val="22"/>
          <w:szCs w:val="22"/>
          <w:lang w:val="fr-FR"/>
        </w:rPr>
        <w:t>, care se de</w:t>
      </w:r>
      <w:proofErr w:type="spellStart"/>
      <w:r w:rsidRPr="00A1769F">
        <w:rPr>
          <w:rFonts w:ascii="Arial" w:hAnsi="Arial" w:cs="Arial"/>
          <w:sz w:val="22"/>
          <w:szCs w:val="22"/>
          <w:lang w:val="ro-RO"/>
        </w:rPr>
        <w:t>sfăşoară</w:t>
      </w:r>
      <w:proofErr w:type="spellEnd"/>
      <w:r w:rsidRPr="00A1769F">
        <w:rPr>
          <w:rFonts w:ascii="Arial" w:hAnsi="Arial" w:cs="Arial"/>
          <w:sz w:val="22"/>
          <w:szCs w:val="22"/>
          <w:lang w:val="ro-RO"/>
        </w:rPr>
        <w:t xml:space="preserve"> în interesul persoanei şi al </w:t>
      </w:r>
      <w:proofErr w:type="spellStart"/>
      <w:r w:rsidRPr="00A1769F">
        <w:rPr>
          <w:rFonts w:ascii="Arial" w:hAnsi="Arial" w:cs="Arial"/>
          <w:sz w:val="22"/>
          <w:szCs w:val="22"/>
          <w:lang w:val="ro-RO"/>
        </w:rPr>
        <w:t>comunităţii,în</w:t>
      </w:r>
      <w:proofErr w:type="spellEnd"/>
      <w:r w:rsidRPr="00A1769F">
        <w:rPr>
          <w:rFonts w:ascii="Arial" w:hAnsi="Arial" w:cs="Arial"/>
          <w:sz w:val="22"/>
          <w:szCs w:val="22"/>
          <w:lang w:val="ro-RO"/>
        </w:rPr>
        <w:t xml:space="preserve"> sprijinul </w:t>
      </w:r>
      <w:proofErr w:type="spellStart"/>
      <w:r w:rsidRPr="00A1769F">
        <w:rPr>
          <w:rFonts w:ascii="Arial" w:hAnsi="Arial" w:cs="Arial"/>
          <w:sz w:val="22"/>
          <w:szCs w:val="22"/>
          <w:lang w:val="ro-RO"/>
        </w:rPr>
        <w:t>instituţiilor</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statului,exclusiv</w:t>
      </w:r>
      <w:proofErr w:type="spellEnd"/>
      <w:r w:rsidRPr="00A1769F">
        <w:rPr>
          <w:rFonts w:ascii="Arial" w:hAnsi="Arial" w:cs="Arial"/>
          <w:sz w:val="22"/>
          <w:szCs w:val="22"/>
          <w:lang w:val="ro-RO"/>
        </w:rPr>
        <w:t xml:space="preserve"> pe baza şi în exercitarea legii.</w:t>
      </w:r>
    </w:p>
    <w:p w14:paraId="2D6D9EA8" w14:textId="77777777" w:rsidR="0074722C" w:rsidRPr="00A1769F" w:rsidRDefault="0074722C" w:rsidP="004F5D62">
      <w:pPr>
        <w:tabs>
          <w:tab w:val="left" w:pos="1276"/>
        </w:tabs>
        <w:ind w:firstLine="851"/>
        <w:rPr>
          <w:rFonts w:ascii="Arial" w:hAnsi="Arial" w:cs="Arial"/>
          <w:sz w:val="22"/>
          <w:szCs w:val="22"/>
          <w:lang w:val="fr-FR"/>
        </w:rPr>
      </w:pPr>
      <w:r w:rsidRPr="00A1769F">
        <w:rPr>
          <w:rFonts w:ascii="Arial" w:hAnsi="Arial" w:cs="Arial"/>
          <w:b/>
          <w:i/>
          <w:sz w:val="22"/>
          <w:szCs w:val="22"/>
          <w:u w:val="single"/>
          <w:lang w:val="fr-FR"/>
        </w:rPr>
        <w:t>OBIECTIVUL GENERAL</w:t>
      </w:r>
    </w:p>
    <w:p w14:paraId="12A5D1B8" w14:textId="189237CB" w:rsidR="0074722C" w:rsidRPr="00A1769F" w:rsidRDefault="0074722C" w:rsidP="004F5D62">
      <w:pPr>
        <w:tabs>
          <w:tab w:val="left" w:pos="1276"/>
        </w:tabs>
        <w:ind w:firstLine="851"/>
        <w:jc w:val="both"/>
        <w:rPr>
          <w:rFonts w:ascii="Arial" w:hAnsi="Arial" w:cs="Arial"/>
          <w:sz w:val="22"/>
          <w:szCs w:val="22"/>
          <w:lang w:val="fr-FR"/>
        </w:rPr>
      </w:pPr>
      <w:proofErr w:type="spellStart"/>
      <w:r w:rsidRPr="00A1769F">
        <w:rPr>
          <w:rFonts w:ascii="Arial" w:hAnsi="Arial" w:cs="Arial"/>
          <w:sz w:val="22"/>
          <w:szCs w:val="22"/>
          <w:lang w:val="fr-FR"/>
        </w:rPr>
        <w:t>Serviciul</w:t>
      </w:r>
      <w:proofErr w:type="spellEnd"/>
      <w:r w:rsidRPr="00A1769F">
        <w:rPr>
          <w:rFonts w:ascii="Arial" w:hAnsi="Arial" w:cs="Arial"/>
          <w:sz w:val="22"/>
          <w:szCs w:val="22"/>
          <w:lang w:val="fr-FR"/>
        </w:rPr>
        <w:t xml:space="preserve"> Public </w:t>
      </w:r>
      <w:proofErr w:type="spellStart"/>
      <w:r w:rsidRPr="00A1769F">
        <w:rPr>
          <w:rFonts w:ascii="Arial" w:hAnsi="Arial" w:cs="Arial"/>
          <w:sz w:val="22"/>
          <w:szCs w:val="22"/>
          <w:lang w:val="fr-FR"/>
        </w:rPr>
        <w:t>Comunitar</w:t>
      </w:r>
      <w:proofErr w:type="spellEnd"/>
      <w:r w:rsidRPr="00A1769F">
        <w:rPr>
          <w:rFonts w:ascii="Arial" w:hAnsi="Arial" w:cs="Arial"/>
          <w:sz w:val="22"/>
          <w:szCs w:val="22"/>
          <w:lang w:val="fr-FR"/>
        </w:rPr>
        <w:t xml:space="preserve"> Local de </w:t>
      </w:r>
      <w:proofErr w:type="spellStart"/>
      <w:r w:rsidRPr="00A1769F">
        <w:rPr>
          <w:rFonts w:ascii="Arial" w:hAnsi="Arial" w:cs="Arial"/>
          <w:sz w:val="22"/>
          <w:szCs w:val="22"/>
          <w:lang w:val="fr-FR"/>
        </w:rPr>
        <w:t>Evidenţa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Persoanelor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primeşte</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soluţionează</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cererile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cetăţenilor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probleme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specifice</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evidenţa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persoanelor</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stare</w:t>
      </w:r>
      <w:proofErr w:type="spellEnd"/>
      <w:r w:rsidRPr="00A1769F">
        <w:rPr>
          <w:rFonts w:ascii="Arial" w:hAnsi="Arial" w:cs="Arial"/>
          <w:sz w:val="22"/>
          <w:szCs w:val="22"/>
          <w:lang w:val="fr-FR"/>
        </w:rPr>
        <w:t xml:space="preserve"> </w:t>
      </w:r>
      <w:proofErr w:type="spellStart"/>
      <w:proofErr w:type="gramStart"/>
      <w:r w:rsidRPr="00A1769F">
        <w:rPr>
          <w:rFonts w:ascii="Arial" w:hAnsi="Arial" w:cs="Arial"/>
          <w:sz w:val="22"/>
          <w:szCs w:val="22"/>
          <w:lang w:val="fr-FR"/>
        </w:rPr>
        <w:t>civilă,din</w:t>
      </w:r>
      <w:proofErr w:type="spellEnd"/>
      <w:proofErr w:type="gramEnd"/>
      <w:r w:rsidRPr="00A1769F">
        <w:rPr>
          <w:rFonts w:ascii="Arial" w:hAnsi="Arial" w:cs="Arial"/>
          <w:sz w:val="22"/>
          <w:szCs w:val="22"/>
          <w:lang w:val="fr-FR"/>
        </w:rPr>
        <w:t xml:space="preserve"> </w:t>
      </w:r>
      <w:proofErr w:type="spellStart"/>
      <w:r w:rsidRPr="00A1769F">
        <w:rPr>
          <w:rFonts w:ascii="Arial" w:hAnsi="Arial" w:cs="Arial"/>
          <w:sz w:val="22"/>
          <w:szCs w:val="22"/>
          <w:lang w:val="fr-FR"/>
        </w:rPr>
        <w:t>municipiu</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cele</w:t>
      </w:r>
      <w:proofErr w:type="spellEnd"/>
      <w:r w:rsidRPr="00A1769F">
        <w:rPr>
          <w:rFonts w:ascii="Arial" w:hAnsi="Arial" w:cs="Arial"/>
          <w:sz w:val="22"/>
          <w:szCs w:val="22"/>
          <w:lang w:val="fr-FR"/>
        </w:rPr>
        <w:t xml:space="preserve"> 10 </w:t>
      </w:r>
      <w:proofErr w:type="spellStart"/>
      <w:r w:rsidRPr="00A1769F">
        <w:rPr>
          <w:rFonts w:ascii="Arial" w:hAnsi="Arial" w:cs="Arial"/>
          <w:sz w:val="22"/>
          <w:szCs w:val="22"/>
          <w:lang w:val="fr-FR"/>
        </w:rPr>
        <w:t>comune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arondate</w:t>
      </w:r>
      <w:proofErr w:type="spellEnd"/>
    </w:p>
    <w:p w14:paraId="51F3E81A" w14:textId="77777777" w:rsidR="0074722C" w:rsidRPr="00A1769F" w:rsidRDefault="0074722C" w:rsidP="004F5D62">
      <w:pPr>
        <w:tabs>
          <w:tab w:val="left" w:pos="1276"/>
        </w:tabs>
        <w:ind w:firstLine="851"/>
        <w:rPr>
          <w:rFonts w:ascii="Arial" w:hAnsi="Arial" w:cs="Arial"/>
          <w:b/>
          <w:i/>
          <w:sz w:val="22"/>
          <w:szCs w:val="22"/>
          <w:u w:val="single"/>
          <w:lang w:val="fr-FR"/>
        </w:rPr>
      </w:pPr>
      <w:proofErr w:type="gramStart"/>
      <w:r w:rsidRPr="00A1769F">
        <w:rPr>
          <w:rFonts w:ascii="Arial" w:hAnsi="Arial" w:cs="Arial"/>
          <w:b/>
          <w:i/>
          <w:sz w:val="22"/>
          <w:szCs w:val="22"/>
          <w:u w:val="single"/>
          <w:lang w:val="fr-FR"/>
        </w:rPr>
        <w:t>OBIECTIVE  SPECIFICE</w:t>
      </w:r>
      <w:proofErr w:type="gramEnd"/>
    </w:p>
    <w:p w14:paraId="177FC3B5" w14:textId="62E68928" w:rsidR="0074722C" w:rsidRPr="00A1769F" w:rsidRDefault="0074722C" w:rsidP="004F5D62">
      <w:pPr>
        <w:numPr>
          <w:ilvl w:val="0"/>
          <w:numId w:val="27"/>
        </w:numPr>
        <w:tabs>
          <w:tab w:val="clear" w:pos="720"/>
          <w:tab w:val="num" w:pos="360"/>
          <w:tab w:val="left" w:pos="1134"/>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Îndeplinirea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atribuţiilor</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misiunilor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specifice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conform</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prevederilor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fişelor</w:t>
      </w:r>
      <w:proofErr w:type="spellEnd"/>
      <w:r w:rsidRPr="00A1769F">
        <w:rPr>
          <w:rFonts w:ascii="Arial" w:hAnsi="Arial" w:cs="Arial"/>
          <w:sz w:val="22"/>
          <w:szCs w:val="22"/>
          <w:lang w:val="fr-FR"/>
        </w:rPr>
        <w:t xml:space="preserve"> </w:t>
      </w:r>
      <w:proofErr w:type="spellStart"/>
      <w:proofErr w:type="gramStart"/>
      <w:r w:rsidRPr="00A1769F">
        <w:rPr>
          <w:rFonts w:ascii="Arial" w:hAnsi="Arial" w:cs="Arial"/>
          <w:sz w:val="22"/>
          <w:szCs w:val="22"/>
          <w:lang w:val="fr-FR"/>
        </w:rPr>
        <w:t>posturilor</w:t>
      </w:r>
      <w:proofErr w:type="spellEnd"/>
      <w:r w:rsidRPr="00A1769F">
        <w:rPr>
          <w:rFonts w:ascii="Arial" w:hAnsi="Arial" w:cs="Arial"/>
          <w:sz w:val="22"/>
          <w:szCs w:val="22"/>
          <w:lang w:val="fr-FR"/>
        </w:rPr>
        <w:t xml:space="preserve">  şi</w:t>
      </w:r>
      <w:proofErr w:type="gramEnd"/>
      <w:r w:rsidRPr="00A1769F">
        <w:rPr>
          <w:rFonts w:ascii="Arial" w:hAnsi="Arial" w:cs="Arial"/>
          <w:sz w:val="22"/>
          <w:szCs w:val="22"/>
          <w:lang w:val="fr-FR"/>
        </w:rPr>
        <w:t xml:space="preserve"> </w:t>
      </w:r>
      <w:proofErr w:type="spellStart"/>
      <w:r w:rsidRPr="00A1769F">
        <w:rPr>
          <w:rFonts w:ascii="Arial" w:hAnsi="Arial" w:cs="Arial"/>
          <w:sz w:val="22"/>
          <w:szCs w:val="22"/>
          <w:lang w:val="fr-FR"/>
        </w:rPr>
        <w:t>ale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Regulamentului</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organizare</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funcţionare</w:t>
      </w:r>
      <w:proofErr w:type="spellEnd"/>
      <w:r w:rsidRPr="00A1769F">
        <w:rPr>
          <w:rFonts w:ascii="Arial" w:hAnsi="Arial" w:cs="Arial"/>
          <w:sz w:val="22"/>
          <w:szCs w:val="22"/>
          <w:lang w:val="fr-FR"/>
        </w:rPr>
        <w:t xml:space="preserve"> al </w:t>
      </w:r>
      <w:proofErr w:type="spellStart"/>
      <w:r w:rsidRPr="00A1769F">
        <w:rPr>
          <w:rFonts w:ascii="Arial" w:hAnsi="Arial" w:cs="Arial"/>
          <w:sz w:val="22"/>
          <w:szCs w:val="22"/>
          <w:lang w:val="fr-FR"/>
        </w:rPr>
        <w:t>serviciului</w:t>
      </w:r>
      <w:proofErr w:type="spellEnd"/>
      <w:r w:rsidRPr="00A1769F">
        <w:rPr>
          <w:rFonts w:ascii="Arial" w:hAnsi="Arial" w:cs="Arial"/>
          <w:sz w:val="22"/>
          <w:szCs w:val="22"/>
          <w:lang w:val="fr-FR"/>
        </w:rPr>
        <w:t> ;</w:t>
      </w:r>
    </w:p>
    <w:p w14:paraId="25EFA20E" w14:textId="2542D3A8" w:rsidR="0074722C" w:rsidRPr="00A1769F" w:rsidRDefault="0074722C" w:rsidP="004F5D62">
      <w:pPr>
        <w:numPr>
          <w:ilvl w:val="0"/>
          <w:numId w:val="27"/>
        </w:numPr>
        <w:tabs>
          <w:tab w:val="clear" w:pos="720"/>
          <w:tab w:val="num" w:pos="360"/>
          <w:tab w:val="left" w:pos="1134"/>
        </w:tabs>
        <w:suppressAutoHyphens w:val="0"/>
        <w:ind w:left="0" w:firstLine="851"/>
        <w:jc w:val="both"/>
        <w:rPr>
          <w:rFonts w:ascii="Arial" w:hAnsi="Arial" w:cs="Arial"/>
          <w:sz w:val="22"/>
          <w:szCs w:val="22"/>
        </w:rPr>
      </w:pPr>
      <w:proofErr w:type="spellStart"/>
      <w:r w:rsidRPr="00A1769F">
        <w:rPr>
          <w:rFonts w:ascii="Arial" w:hAnsi="Arial" w:cs="Arial"/>
          <w:sz w:val="22"/>
          <w:szCs w:val="22"/>
        </w:rPr>
        <w:t>Întocmirea</w:t>
      </w:r>
      <w:proofErr w:type="spellEnd"/>
      <w:r w:rsidRPr="00A1769F">
        <w:rPr>
          <w:rFonts w:ascii="Arial" w:hAnsi="Arial" w:cs="Arial"/>
          <w:sz w:val="22"/>
          <w:szCs w:val="22"/>
        </w:rPr>
        <w:t xml:space="preserve"> la </w:t>
      </w:r>
      <w:proofErr w:type="spellStart"/>
      <w:r w:rsidRPr="00A1769F">
        <w:rPr>
          <w:rFonts w:ascii="Arial" w:hAnsi="Arial" w:cs="Arial"/>
          <w:sz w:val="22"/>
          <w:szCs w:val="22"/>
        </w:rPr>
        <w:t>cerere</w:t>
      </w:r>
      <w:proofErr w:type="spellEnd"/>
      <w:r w:rsidRPr="00A1769F">
        <w:rPr>
          <w:rFonts w:ascii="Arial" w:hAnsi="Arial" w:cs="Arial"/>
          <w:sz w:val="22"/>
          <w:szCs w:val="22"/>
        </w:rPr>
        <w:t xml:space="preserve"> </w:t>
      </w:r>
      <w:proofErr w:type="spellStart"/>
      <w:r w:rsidRPr="00A1769F">
        <w:rPr>
          <w:rFonts w:ascii="Arial" w:hAnsi="Arial" w:cs="Arial"/>
          <w:sz w:val="22"/>
          <w:szCs w:val="22"/>
        </w:rPr>
        <w:t>sau</w:t>
      </w:r>
      <w:proofErr w:type="spellEnd"/>
      <w:r w:rsidRPr="00A1769F">
        <w:rPr>
          <w:rFonts w:ascii="Arial" w:hAnsi="Arial" w:cs="Arial"/>
          <w:sz w:val="22"/>
          <w:szCs w:val="22"/>
        </w:rPr>
        <w:t xml:space="preserve"> din </w:t>
      </w:r>
      <w:proofErr w:type="spellStart"/>
      <w:proofErr w:type="gramStart"/>
      <w:r w:rsidRPr="00A1769F">
        <w:rPr>
          <w:rFonts w:ascii="Arial" w:hAnsi="Arial" w:cs="Arial"/>
          <w:sz w:val="22"/>
          <w:szCs w:val="22"/>
        </w:rPr>
        <w:t>oficiu,în</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condiţiile</w:t>
      </w:r>
      <w:proofErr w:type="spellEnd"/>
      <w:r w:rsidRPr="00A1769F">
        <w:rPr>
          <w:rFonts w:ascii="Arial" w:hAnsi="Arial" w:cs="Arial"/>
          <w:sz w:val="22"/>
          <w:szCs w:val="22"/>
        </w:rPr>
        <w:t xml:space="preserve"> </w:t>
      </w:r>
      <w:proofErr w:type="spellStart"/>
      <w:r w:rsidRPr="00A1769F">
        <w:rPr>
          <w:rFonts w:ascii="Arial" w:hAnsi="Arial" w:cs="Arial"/>
          <w:sz w:val="22"/>
          <w:szCs w:val="22"/>
        </w:rPr>
        <w:t>legii</w:t>
      </w:r>
      <w:proofErr w:type="spellEnd"/>
      <w:r w:rsidRPr="00A1769F">
        <w:rPr>
          <w:rFonts w:ascii="Arial" w:hAnsi="Arial" w:cs="Arial"/>
          <w:sz w:val="22"/>
          <w:szCs w:val="22"/>
        </w:rPr>
        <w:t xml:space="preserve">, a </w:t>
      </w:r>
      <w:proofErr w:type="spellStart"/>
      <w:r w:rsidRPr="00A1769F">
        <w:rPr>
          <w:rFonts w:ascii="Arial" w:hAnsi="Arial" w:cs="Arial"/>
          <w:sz w:val="22"/>
          <w:szCs w:val="22"/>
        </w:rPr>
        <w:t>actelor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naştere</w:t>
      </w:r>
      <w:proofErr w:type="spellEnd"/>
      <w:r w:rsidRPr="00A1769F">
        <w:rPr>
          <w:rFonts w:ascii="Arial" w:hAnsi="Arial" w:cs="Arial"/>
          <w:sz w:val="22"/>
          <w:szCs w:val="22"/>
        </w:rPr>
        <w:t xml:space="preserve">,  </w:t>
      </w:r>
      <w:proofErr w:type="spellStart"/>
      <w:r w:rsidRPr="00A1769F">
        <w:rPr>
          <w:rFonts w:ascii="Arial" w:hAnsi="Arial" w:cs="Arial"/>
          <w:sz w:val="22"/>
          <w:szCs w:val="22"/>
        </w:rPr>
        <w:t>căsătorie</w:t>
      </w:r>
      <w:proofErr w:type="spellEnd"/>
      <w:r w:rsidRPr="00A1769F">
        <w:rPr>
          <w:rFonts w:ascii="Arial" w:hAnsi="Arial" w:cs="Arial"/>
          <w:sz w:val="22"/>
          <w:szCs w:val="22"/>
        </w:rPr>
        <w:t xml:space="preserve">,  </w:t>
      </w:r>
      <w:proofErr w:type="spellStart"/>
      <w:r w:rsidRPr="00A1769F">
        <w:rPr>
          <w:rFonts w:ascii="Arial" w:hAnsi="Arial" w:cs="Arial"/>
          <w:sz w:val="22"/>
          <w:szCs w:val="22"/>
        </w:rPr>
        <w:t>deces</w:t>
      </w:r>
      <w:proofErr w:type="spellEnd"/>
      <w:r w:rsidRPr="00A1769F">
        <w:rPr>
          <w:rFonts w:ascii="Arial" w:hAnsi="Arial" w:cs="Arial"/>
          <w:sz w:val="22"/>
          <w:szCs w:val="22"/>
        </w:rPr>
        <w:t xml:space="preserve"> şi </w:t>
      </w:r>
      <w:proofErr w:type="spellStart"/>
      <w:r w:rsidRPr="00A1769F">
        <w:rPr>
          <w:rFonts w:ascii="Arial" w:hAnsi="Arial" w:cs="Arial"/>
          <w:sz w:val="22"/>
          <w:szCs w:val="22"/>
        </w:rPr>
        <w:t>eliberarea</w:t>
      </w:r>
      <w:proofErr w:type="spellEnd"/>
      <w:r w:rsidRPr="00A1769F">
        <w:rPr>
          <w:rFonts w:ascii="Arial" w:hAnsi="Arial" w:cs="Arial"/>
          <w:sz w:val="22"/>
          <w:szCs w:val="22"/>
        </w:rPr>
        <w:t xml:space="preserve"> </w:t>
      </w:r>
      <w:proofErr w:type="spellStart"/>
      <w:r w:rsidRPr="00A1769F">
        <w:rPr>
          <w:rFonts w:ascii="Arial" w:hAnsi="Arial" w:cs="Arial"/>
          <w:sz w:val="22"/>
          <w:szCs w:val="22"/>
        </w:rPr>
        <w:t>certificatelor</w:t>
      </w:r>
      <w:proofErr w:type="spellEnd"/>
      <w:r w:rsidRPr="00A1769F">
        <w:rPr>
          <w:rFonts w:ascii="Arial" w:hAnsi="Arial" w:cs="Arial"/>
          <w:sz w:val="22"/>
          <w:szCs w:val="22"/>
        </w:rPr>
        <w:t xml:space="preserve"> </w:t>
      </w:r>
      <w:proofErr w:type="spellStart"/>
      <w:r w:rsidRPr="00A1769F">
        <w:rPr>
          <w:rFonts w:ascii="Arial" w:hAnsi="Arial" w:cs="Arial"/>
          <w:sz w:val="22"/>
          <w:szCs w:val="22"/>
        </w:rPr>
        <w:t>doveditoare</w:t>
      </w:r>
      <w:proofErr w:type="spellEnd"/>
    </w:p>
    <w:p w14:paraId="7528B88B" w14:textId="77777777" w:rsidR="0074722C" w:rsidRPr="00A1769F" w:rsidRDefault="0074722C" w:rsidP="004F5D62">
      <w:pPr>
        <w:numPr>
          <w:ilvl w:val="0"/>
          <w:numId w:val="27"/>
        </w:numPr>
        <w:tabs>
          <w:tab w:val="clear" w:pos="720"/>
          <w:tab w:val="num" w:pos="360"/>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Prevenirea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birocraţiei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activitatea</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relaţii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w:t>
      </w:r>
      <w:proofErr w:type="spellStart"/>
      <w:proofErr w:type="gramStart"/>
      <w:r w:rsidRPr="00A1769F">
        <w:rPr>
          <w:rFonts w:ascii="Arial" w:hAnsi="Arial" w:cs="Arial"/>
          <w:sz w:val="22"/>
          <w:szCs w:val="22"/>
          <w:lang w:val="fr-FR"/>
        </w:rPr>
        <w:t>publicul,prin</w:t>
      </w:r>
      <w:proofErr w:type="spellEnd"/>
      <w:proofErr w:type="gram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îndeplinirea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atribuţiilor</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serviciu</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respectarea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unei</w:t>
      </w:r>
      <w:proofErr w:type="spellEnd"/>
      <w:r w:rsidRPr="00A1769F">
        <w:rPr>
          <w:rFonts w:ascii="Arial" w:hAnsi="Arial" w:cs="Arial"/>
          <w:sz w:val="22"/>
          <w:szCs w:val="22"/>
          <w:lang w:val="fr-FR"/>
        </w:rPr>
        <w:t xml:space="preserve"> conduite morale şi </w:t>
      </w:r>
      <w:proofErr w:type="spellStart"/>
      <w:r w:rsidRPr="00A1769F">
        <w:rPr>
          <w:rFonts w:ascii="Arial" w:hAnsi="Arial" w:cs="Arial"/>
          <w:sz w:val="22"/>
          <w:szCs w:val="22"/>
          <w:lang w:val="fr-FR"/>
        </w:rPr>
        <w:t>profesionale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ireproşabile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rândul</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funcţionarilor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din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cadrul</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serviciului</w:t>
      </w:r>
      <w:proofErr w:type="spellEnd"/>
      <w:r w:rsidRPr="00A1769F">
        <w:rPr>
          <w:rFonts w:ascii="Arial" w:hAnsi="Arial" w:cs="Arial"/>
          <w:sz w:val="22"/>
          <w:szCs w:val="22"/>
          <w:lang w:val="fr-FR"/>
        </w:rPr>
        <w:t> ;</w:t>
      </w:r>
    </w:p>
    <w:p w14:paraId="363C94F2" w14:textId="77777777" w:rsidR="0074722C" w:rsidRPr="00A1769F" w:rsidRDefault="0074722C" w:rsidP="004F5D62">
      <w:pPr>
        <w:numPr>
          <w:ilvl w:val="0"/>
          <w:numId w:val="27"/>
        </w:numPr>
        <w:tabs>
          <w:tab w:val="clear" w:pos="720"/>
          <w:tab w:val="num" w:pos="360"/>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Manifestarea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unei</w:t>
      </w:r>
      <w:proofErr w:type="spellEnd"/>
      <w:r w:rsidRPr="00A1769F">
        <w:rPr>
          <w:rFonts w:ascii="Arial" w:hAnsi="Arial" w:cs="Arial"/>
          <w:sz w:val="22"/>
          <w:szCs w:val="22"/>
          <w:lang w:val="fr-FR"/>
        </w:rPr>
        <w:t xml:space="preserve"> maxime </w:t>
      </w:r>
      <w:proofErr w:type="spellStart"/>
      <w:r w:rsidRPr="00A1769F">
        <w:rPr>
          <w:rFonts w:ascii="Arial" w:hAnsi="Arial" w:cs="Arial"/>
          <w:sz w:val="22"/>
          <w:szCs w:val="22"/>
          <w:lang w:val="fr-FR"/>
        </w:rPr>
        <w:t>atenţii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modul</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gestionare</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certificatelor</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stare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civilă</w:t>
      </w:r>
      <w:proofErr w:type="spellEnd"/>
      <w:r w:rsidRPr="00A1769F">
        <w:rPr>
          <w:rFonts w:ascii="Arial" w:hAnsi="Arial" w:cs="Arial"/>
          <w:sz w:val="22"/>
          <w:szCs w:val="22"/>
          <w:lang w:val="fr-FR"/>
        </w:rPr>
        <w:t xml:space="preserve"> şi a </w:t>
      </w:r>
      <w:proofErr w:type="spellStart"/>
      <w:r w:rsidRPr="00A1769F">
        <w:rPr>
          <w:rFonts w:ascii="Arial" w:hAnsi="Arial" w:cs="Arial"/>
          <w:sz w:val="22"/>
          <w:szCs w:val="22"/>
          <w:lang w:val="fr-FR"/>
        </w:rPr>
        <w:t>listelor</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coduri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numerice</w:t>
      </w:r>
      <w:proofErr w:type="spellEnd"/>
      <w:r w:rsidRPr="00A1769F">
        <w:rPr>
          <w:rFonts w:ascii="Arial" w:hAnsi="Arial" w:cs="Arial"/>
          <w:sz w:val="22"/>
          <w:szCs w:val="22"/>
          <w:lang w:val="fr-FR"/>
        </w:rPr>
        <w:t xml:space="preserve"> </w:t>
      </w:r>
      <w:proofErr w:type="spellStart"/>
      <w:proofErr w:type="gramStart"/>
      <w:r w:rsidRPr="00A1769F">
        <w:rPr>
          <w:rFonts w:ascii="Arial" w:hAnsi="Arial" w:cs="Arial"/>
          <w:sz w:val="22"/>
          <w:szCs w:val="22"/>
          <w:lang w:val="fr-FR"/>
        </w:rPr>
        <w:t>precalculate,înregistrarea</w:t>
      </w:r>
      <w:proofErr w:type="spellEnd"/>
      <w:proofErr w:type="gramEnd"/>
      <w:r w:rsidRPr="00A1769F">
        <w:rPr>
          <w:rFonts w:ascii="Arial" w:hAnsi="Arial" w:cs="Arial"/>
          <w:sz w:val="22"/>
          <w:szCs w:val="22"/>
          <w:lang w:val="fr-FR"/>
        </w:rPr>
        <w:t xml:space="preserve"> </w:t>
      </w:r>
      <w:proofErr w:type="spellStart"/>
      <w:r w:rsidRPr="00A1769F">
        <w:rPr>
          <w:rFonts w:ascii="Arial" w:hAnsi="Arial" w:cs="Arial"/>
          <w:sz w:val="22"/>
          <w:szCs w:val="22"/>
          <w:lang w:val="fr-FR"/>
        </w:rPr>
        <w:t>actelor</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faptelor</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stare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civilă,în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baza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documentelor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prevăzute</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lege,cu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respectarea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strictă</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termenelor</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înregistrare</w:t>
      </w:r>
      <w:proofErr w:type="spellEnd"/>
      <w:r w:rsidRPr="00A1769F">
        <w:rPr>
          <w:rFonts w:ascii="Arial" w:hAnsi="Arial" w:cs="Arial"/>
          <w:sz w:val="22"/>
          <w:szCs w:val="22"/>
          <w:lang w:val="fr-FR"/>
        </w:rPr>
        <w:t xml:space="preserve"> şi a </w:t>
      </w:r>
      <w:proofErr w:type="spellStart"/>
      <w:r w:rsidRPr="00A1769F">
        <w:rPr>
          <w:rFonts w:ascii="Arial" w:hAnsi="Arial" w:cs="Arial"/>
          <w:sz w:val="22"/>
          <w:szCs w:val="22"/>
          <w:lang w:val="fr-FR"/>
        </w:rPr>
        <w:t>valabilităţii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actelor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primare</w:t>
      </w:r>
      <w:proofErr w:type="spellEnd"/>
      <w:r w:rsidRPr="00A1769F">
        <w:rPr>
          <w:rFonts w:ascii="Arial" w:hAnsi="Arial" w:cs="Arial"/>
          <w:sz w:val="22"/>
          <w:szCs w:val="22"/>
          <w:lang w:val="fr-FR"/>
        </w:rPr>
        <w:t xml:space="preserve"> care </w:t>
      </w:r>
      <w:proofErr w:type="spellStart"/>
      <w:r w:rsidRPr="00A1769F">
        <w:rPr>
          <w:rFonts w:ascii="Arial" w:hAnsi="Arial" w:cs="Arial"/>
          <w:sz w:val="22"/>
          <w:szCs w:val="22"/>
          <w:lang w:val="fr-FR"/>
        </w:rPr>
        <w:t>stau</w:t>
      </w:r>
      <w:proofErr w:type="spellEnd"/>
      <w:r w:rsidRPr="00A1769F">
        <w:rPr>
          <w:rFonts w:ascii="Arial" w:hAnsi="Arial" w:cs="Arial"/>
          <w:sz w:val="22"/>
          <w:szCs w:val="22"/>
          <w:lang w:val="fr-FR"/>
        </w:rPr>
        <w:t xml:space="preserve"> la </w:t>
      </w:r>
      <w:proofErr w:type="spellStart"/>
      <w:r w:rsidRPr="00A1769F">
        <w:rPr>
          <w:rFonts w:ascii="Arial" w:hAnsi="Arial" w:cs="Arial"/>
          <w:sz w:val="22"/>
          <w:szCs w:val="22"/>
          <w:lang w:val="fr-FR"/>
        </w:rPr>
        <w:t>baza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acestora</w:t>
      </w:r>
      <w:proofErr w:type="spellEnd"/>
      <w:r w:rsidRPr="00A1769F">
        <w:rPr>
          <w:rFonts w:ascii="Arial" w:hAnsi="Arial" w:cs="Arial"/>
          <w:sz w:val="22"/>
          <w:szCs w:val="22"/>
          <w:lang w:val="fr-FR"/>
        </w:rPr>
        <w:t>.</w:t>
      </w:r>
    </w:p>
    <w:p w14:paraId="4D2AE9D8" w14:textId="77777777" w:rsidR="0074722C" w:rsidRPr="00A1769F" w:rsidRDefault="0074722C" w:rsidP="004F5D62">
      <w:pPr>
        <w:numPr>
          <w:ilvl w:val="0"/>
          <w:numId w:val="27"/>
        </w:numPr>
        <w:tabs>
          <w:tab w:val="clear" w:pos="720"/>
          <w:tab w:val="num" w:pos="360"/>
          <w:tab w:val="left" w:pos="1134"/>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Întocmirea</w:t>
      </w:r>
      <w:proofErr w:type="spellEnd"/>
      <w:r w:rsidRPr="00A1769F">
        <w:rPr>
          <w:rFonts w:ascii="Arial" w:hAnsi="Arial" w:cs="Arial"/>
          <w:sz w:val="22"/>
          <w:szCs w:val="22"/>
          <w:lang w:val="fr-FR"/>
        </w:rPr>
        <w:t xml:space="preserve"> situa</w:t>
      </w:r>
      <w:proofErr w:type="spellStart"/>
      <w:r w:rsidRPr="00A1769F">
        <w:rPr>
          <w:rFonts w:ascii="Arial" w:hAnsi="Arial" w:cs="Arial"/>
          <w:sz w:val="22"/>
          <w:szCs w:val="22"/>
          <w:lang w:val="ro-RO"/>
        </w:rPr>
        <w:t>ţiilor</w:t>
      </w:r>
      <w:proofErr w:type="spellEnd"/>
      <w:r w:rsidRPr="00A1769F">
        <w:rPr>
          <w:rFonts w:ascii="Arial" w:hAnsi="Arial" w:cs="Arial"/>
          <w:sz w:val="22"/>
          <w:szCs w:val="22"/>
          <w:lang w:val="ro-RO"/>
        </w:rPr>
        <w:t xml:space="preserve"> statistice şi transmiterea acestora la DJEP Suceava, lunar, trimestrial şi anual.</w:t>
      </w:r>
    </w:p>
    <w:p w14:paraId="0259ECD2" w14:textId="77777777" w:rsidR="0074722C" w:rsidRPr="00A1769F" w:rsidRDefault="0074722C" w:rsidP="004F5D62">
      <w:pPr>
        <w:numPr>
          <w:ilvl w:val="0"/>
          <w:numId w:val="27"/>
        </w:numPr>
        <w:tabs>
          <w:tab w:val="clear" w:pos="720"/>
          <w:tab w:val="num" w:pos="360"/>
          <w:tab w:val="left" w:pos="1134"/>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Soluţionarea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operativitate</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sesizărilor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cetăţenilor</w:t>
      </w:r>
      <w:proofErr w:type="spellEnd"/>
      <w:r w:rsidRPr="00A1769F">
        <w:rPr>
          <w:rFonts w:ascii="Arial" w:hAnsi="Arial" w:cs="Arial"/>
          <w:sz w:val="22"/>
          <w:szCs w:val="22"/>
          <w:lang w:val="fr-FR"/>
        </w:rPr>
        <w:t xml:space="preserve"> şi a </w:t>
      </w:r>
      <w:proofErr w:type="spellStart"/>
      <w:r w:rsidRPr="00A1769F">
        <w:rPr>
          <w:rFonts w:ascii="Arial" w:hAnsi="Arial" w:cs="Arial"/>
          <w:sz w:val="22"/>
          <w:szCs w:val="22"/>
          <w:lang w:val="fr-FR"/>
        </w:rPr>
        <w:t>situaţiilor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apărute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zona de </w:t>
      </w:r>
      <w:proofErr w:type="spellStart"/>
      <w:r w:rsidRPr="00A1769F">
        <w:rPr>
          <w:rFonts w:ascii="Arial" w:hAnsi="Arial" w:cs="Arial"/>
          <w:sz w:val="22"/>
          <w:szCs w:val="22"/>
          <w:lang w:val="fr-FR"/>
        </w:rPr>
        <w:t>responsabilitate</w:t>
      </w:r>
      <w:proofErr w:type="spellEnd"/>
      <w:r w:rsidRPr="00A1769F">
        <w:rPr>
          <w:rFonts w:ascii="Arial" w:hAnsi="Arial" w:cs="Arial"/>
          <w:sz w:val="22"/>
          <w:szCs w:val="22"/>
          <w:lang w:val="fr-FR"/>
        </w:rPr>
        <w:t>.</w:t>
      </w:r>
    </w:p>
    <w:p w14:paraId="5AA74245" w14:textId="545CF46E" w:rsidR="0074722C" w:rsidRPr="00A1769F" w:rsidRDefault="0074722C" w:rsidP="004F5D62">
      <w:pPr>
        <w:numPr>
          <w:ilvl w:val="0"/>
          <w:numId w:val="27"/>
        </w:numPr>
        <w:tabs>
          <w:tab w:val="clear" w:pos="720"/>
          <w:tab w:val="num" w:pos="360"/>
          <w:tab w:val="left" w:pos="1134"/>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Revi</w:t>
      </w:r>
      <w:r w:rsidRPr="00A1769F">
        <w:rPr>
          <w:rFonts w:ascii="Arial" w:hAnsi="Arial" w:cs="Arial"/>
          <w:sz w:val="22"/>
          <w:szCs w:val="22"/>
          <w:lang w:val="ro-RO"/>
        </w:rPr>
        <w:t>zuirea</w:t>
      </w:r>
      <w:proofErr w:type="spellEnd"/>
      <w:r w:rsidRPr="00A1769F">
        <w:rPr>
          <w:rFonts w:ascii="Arial" w:hAnsi="Arial" w:cs="Arial"/>
          <w:sz w:val="22"/>
          <w:szCs w:val="22"/>
          <w:lang w:val="ro-RO"/>
        </w:rPr>
        <w:t xml:space="preserve"> documentelor interne care stau la baza </w:t>
      </w:r>
      <w:proofErr w:type="spellStart"/>
      <w:r w:rsidRPr="00A1769F">
        <w:rPr>
          <w:rFonts w:ascii="Arial" w:hAnsi="Arial" w:cs="Arial"/>
          <w:sz w:val="22"/>
          <w:szCs w:val="22"/>
          <w:lang w:val="ro-RO"/>
        </w:rPr>
        <w:t>desfăşurării</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activităţii</w:t>
      </w:r>
      <w:proofErr w:type="spellEnd"/>
      <w:r w:rsidRPr="00A1769F">
        <w:rPr>
          <w:rFonts w:ascii="Arial" w:hAnsi="Arial" w:cs="Arial"/>
          <w:sz w:val="22"/>
          <w:szCs w:val="22"/>
          <w:lang w:val="ro-RO"/>
        </w:rPr>
        <w:t xml:space="preserve"> </w:t>
      </w:r>
      <w:proofErr w:type="gramStart"/>
      <w:r w:rsidRPr="00A1769F">
        <w:rPr>
          <w:rFonts w:ascii="Arial" w:hAnsi="Arial" w:cs="Arial"/>
          <w:sz w:val="22"/>
          <w:szCs w:val="22"/>
          <w:lang w:val="ro-RO"/>
        </w:rPr>
        <w:t xml:space="preserve">şi  </w:t>
      </w:r>
      <w:proofErr w:type="spellStart"/>
      <w:r w:rsidRPr="00A1769F">
        <w:rPr>
          <w:rFonts w:ascii="Arial" w:hAnsi="Arial" w:cs="Arial"/>
          <w:sz w:val="22"/>
          <w:szCs w:val="22"/>
          <w:lang w:val="ro-RO"/>
        </w:rPr>
        <w:t>protecţiei</w:t>
      </w:r>
      <w:proofErr w:type="spellEnd"/>
      <w:proofErr w:type="gramEnd"/>
      <w:r w:rsidRPr="00A1769F">
        <w:rPr>
          <w:rFonts w:ascii="Arial" w:hAnsi="Arial" w:cs="Arial"/>
          <w:sz w:val="22"/>
          <w:szCs w:val="22"/>
          <w:lang w:val="ro-RO"/>
        </w:rPr>
        <w:t xml:space="preserve"> </w:t>
      </w:r>
      <w:proofErr w:type="spellStart"/>
      <w:r w:rsidRPr="00A1769F">
        <w:rPr>
          <w:rFonts w:ascii="Arial" w:hAnsi="Arial" w:cs="Arial"/>
          <w:sz w:val="22"/>
          <w:szCs w:val="22"/>
          <w:lang w:val="ro-RO"/>
        </w:rPr>
        <w:t>informaţiilor</w:t>
      </w:r>
      <w:proofErr w:type="spellEnd"/>
      <w:r w:rsidRPr="00A1769F">
        <w:rPr>
          <w:rFonts w:ascii="Arial" w:hAnsi="Arial" w:cs="Arial"/>
          <w:sz w:val="22"/>
          <w:szCs w:val="22"/>
          <w:lang w:val="ro-RO"/>
        </w:rPr>
        <w:t xml:space="preserve"> clasificate. </w:t>
      </w:r>
      <w:r w:rsidRPr="00A1769F">
        <w:rPr>
          <w:rFonts w:ascii="Arial" w:hAnsi="Arial" w:cs="Arial"/>
          <w:sz w:val="22"/>
          <w:szCs w:val="22"/>
          <w:lang w:val="fr-FR"/>
        </w:rPr>
        <w:t xml:space="preserve"> </w:t>
      </w:r>
    </w:p>
    <w:p w14:paraId="4CE6F135" w14:textId="384082C4" w:rsidR="0074722C" w:rsidRPr="00A1769F" w:rsidRDefault="0074722C" w:rsidP="004F5D62">
      <w:pPr>
        <w:tabs>
          <w:tab w:val="num" w:pos="360"/>
          <w:tab w:val="left" w:pos="1276"/>
        </w:tabs>
        <w:ind w:firstLine="851"/>
        <w:jc w:val="both"/>
        <w:rPr>
          <w:rFonts w:ascii="Arial" w:hAnsi="Arial" w:cs="Arial"/>
          <w:sz w:val="22"/>
          <w:szCs w:val="22"/>
          <w:lang w:val="ro-RO"/>
        </w:rPr>
      </w:pPr>
      <w:r w:rsidRPr="00A1769F">
        <w:rPr>
          <w:rFonts w:ascii="Arial" w:hAnsi="Arial" w:cs="Arial"/>
          <w:sz w:val="22"/>
          <w:szCs w:val="22"/>
          <w:lang w:val="fr-FR"/>
        </w:rPr>
        <w:t>8</w:t>
      </w:r>
      <w:r w:rsidRPr="00A1769F">
        <w:rPr>
          <w:rFonts w:ascii="Arial" w:hAnsi="Arial" w:cs="Arial"/>
          <w:sz w:val="22"/>
          <w:szCs w:val="22"/>
          <w:lang w:val="ro-RO"/>
        </w:rPr>
        <w:t xml:space="preserve">. Furnizarea, în </w:t>
      </w:r>
      <w:proofErr w:type="spellStart"/>
      <w:r w:rsidRPr="00A1769F">
        <w:rPr>
          <w:rFonts w:ascii="Arial" w:hAnsi="Arial" w:cs="Arial"/>
          <w:sz w:val="22"/>
          <w:szCs w:val="22"/>
          <w:lang w:val="ro-RO"/>
        </w:rPr>
        <w:t>condiţiile</w:t>
      </w:r>
      <w:proofErr w:type="spellEnd"/>
      <w:r w:rsidRPr="00A1769F">
        <w:rPr>
          <w:rFonts w:ascii="Arial" w:hAnsi="Arial" w:cs="Arial"/>
          <w:sz w:val="22"/>
          <w:szCs w:val="22"/>
          <w:lang w:val="ro-RO"/>
        </w:rPr>
        <w:t xml:space="preserve"> legii, la solicitarea </w:t>
      </w:r>
      <w:proofErr w:type="spellStart"/>
      <w:r w:rsidRPr="00A1769F">
        <w:rPr>
          <w:rFonts w:ascii="Arial" w:hAnsi="Arial" w:cs="Arial"/>
          <w:sz w:val="22"/>
          <w:szCs w:val="22"/>
          <w:lang w:val="ro-RO"/>
        </w:rPr>
        <w:t>autorităţilor</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instituţiilor</w:t>
      </w:r>
      <w:proofErr w:type="spellEnd"/>
      <w:r w:rsidRPr="00A1769F">
        <w:rPr>
          <w:rFonts w:ascii="Arial" w:hAnsi="Arial" w:cs="Arial"/>
          <w:sz w:val="22"/>
          <w:szCs w:val="22"/>
          <w:lang w:val="ro-RO"/>
        </w:rPr>
        <w:t xml:space="preserve"> publice centrale, </w:t>
      </w:r>
      <w:proofErr w:type="spellStart"/>
      <w:r w:rsidRPr="00A1769F">
        <w:rPr>
          <w:rFonts w:ascii="Arial" w:hAnsi="Arial" w:cs="Arial"/>
          <w:sz w:val="22"/>
          <w:szCs w:val="22"/>
          <w:lang w:val="ro-RO"/>
        </w:rPr>
        <w:t>judeţene</w:t>
      </w:r>
      <w:proofErr w:type="spellEnd"/>
      <w:r w:rsidRPr="00A1769F">
        <w:rPr>
          <w:rFonts w:ascii="Arial" w:hAnsi="Arial" w:cs="Arial"/>
          <w:sz w:val="22"/>
          <w:szCs w:val="22"/>
          <w:lang w:val="ro-RO"/>
        </w:rPr>
        <w:t xml:space="preserve"> şi </w:t>
      </w:r>
      <w:proofErr w:type="spellStart"/>
      <w:proofErr w:type="gramStart"/>
      <w:r w:rsidRPr="00A1769F">
        <w:rPr>
          <w:rFonts w:ascii="Arial" w:hAnsi="Arial" w:cs="Arial"/>
          <w:sz w:val="22"/>
          <w:szCs w:val="22"/>
          <w:lang w:val="ro-RO"/>
        </w:rPr>
        <w:t>locale,agenţilor</w:t>
      </w:r>
      <w:proofErr w:type="spellEnd"/>
      <w:proofErr w:type="gramEnd"/>
      <w:r w:rsidRPr="00A1769F">
        <w:rPr>
          <w:rFonts w:ascii="Arial" w:hAnsi="Arial" w:cs="Arial"/>
          <w:sz w:val="22"/>
          <w:szCs w:val="22"/>
          <w:lang w:val="ro-RO"/>
        </w:rPr>
        <w:t xml:space="preserve"> economici şi </w:t>
      </w:r>
      <w:proofErr w:type="spellStart"/>
      <w:r w:rsidRPr="00A1769F">
        <w:rPr>
          <w:rFonts w:ascii="Arial" w:hAnsi="Arial" w:cs="Arial"/>
          <w:sz w:val="22"/>
          <w:szCs w:val="22"/>
          <w:lang w:val="ro-RO"/>
        </w:rPr>
        <w:t>cetăţenilor</w:t>
      </w:r>
      <w:proofErr w:type="spellEnd"/>
      <w:r w:rsidRPr="00A1769F">
        <w:rPr>
          <w:rFonts w:ascii="Arial" w:hAnsi="Arial" w:cs="Arial"/>
          <w:sz w:val="22"/>
          <w:szCs w:val="22"/>
          <w:lang w:val="ro-RO"/>
        </w:rPr>
        <w:t>, datele de identificare şi  adresă.</w:t>
      </w:r>
    </w:p>
    <w:p w14:paraId="39A9CF40" w14:textId="06757EEE" w:rsidR="0074722C" w:rsidRPr="00A1769F" w:rsidRDefault="0074722C" w:rsidP="004F5D62">
      <w:pPr>
        <w:tabs>
          <w:tab w:val="num" w:pos="360"/>
          <w:tab w:val="left" w:pos="1276"/>
        </w:tabs>
        <w:ind w:firstLine="851"/>
        <w:jc w:val="both"/>
        <w:rPr>
          <w:rFonts w:ascii="Arial" w:hAnsi="Arial" w:cs="Arial"/>
          <w:sz w:val="22"/>
          <w:szCs w:val="22"/>
        </w:rPr>
      </w:pPr>
      <w:r w:rsidRPr="00A1769F">
        <w:rPr>
          <w:rFonts w:ascii="Arial" w:hAnsi="Arial" w:cs="Arial"/>
          <w:sz w:val="22"/>
          <w:szCs w:val="22"/>
          <w:lang w:val="fr-FR"/>
        </w:rPr>
        <w:t xml:space="preserve">9. </w:t>
      </w:r>
      <w:proofErr w:type="spellStart"/>
      <w:r w:rsidRPr="00A1769F">
        <w:rPr>
          <w:rFonts w:ascii="Arial" w:hAnsi="Arial" w:cs="Arial"/>
          <w:sz w:val="22"/>
          <w:szCs w:val="22"/>
        </w:rPr>
        <w:t>Actualizarea</w:t>
      </w:r>
      <w:proofErr w:type="spellEnd"/>
      <w:r w:rsidRPr="00A1769F">
        <w:rPr>
          <w:rFonts w:ascii="Arial" w:hAnsi="Arial" w:cs="Arial"/>
          <w:sz w:val="22"/>
          <w:szCs w:val="22"/>
        </w:rPr>
        <w:t xml:space="preserve"> </w:t>
      </w:r>
      <w:proofErr w:type="spellStart"/>
      <w:r w:rsidRPr="00A1769F">
        <w:rPr>
          <w:rFonts w:ascii="Arial" w:hAnsi="Arial" w:cs="Arial"/>
          <w:sz w:val="22"/>
          <w:szCs w:val="22"/>
        </w:rPr>
        <w:t>zilnică</w:t>
      </w:r>
      <w:proofErr w:type="spellEnd"/>
      <w:r w:rsidRPr="00A1769F">
        <w:rPr>
          <w:rFonts w:ascii="Arial" w:hAnsi="Arial" w:cs="Arial"/>
          <w:sz w:val="22"/>
          <w:szCs w:val="22"/>
        </w:rPr>
        <w:t xml:space="preserve"> a </w:t>
      </w:r>
      <w:proofErr w:type="gramStart"/>
      <w:r w:rsidRPr="00A1769F">
        <w:rPr>
          <w:rFonts w:ascii="Arial" w:hAnsi="Arial" w:cs="Arial"/>
          <w:sz w:val="22"/>
          <w:szCs w:val="22"/>
        </w:rPr>
        <w:t>BDC  cu</w:t>
      </w:r>
      <w:proofErr w:type="gramEnd"/>
      <w:r w:rsidRPr="00A1769F">
        <w:rPr>
          <w:rFonts w:ascii="Arial" w:hAnsi="Arial" w:cs="Arial"/>
          <w:sz w:val="22"/>
          <w:szCs w:val="22"/>
        </w:rPr>
        <w:t xml:space="preserve"> date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persoana</w:t>
      </w:r>
      <w:proofErr w:type="spellEnd"/>
      <w:r w:rsidRPr="00A1769F">
        <w:rPr>
          <w:rFonts w:ascii="Arial" w:hAnsi="Arial" w:cs="Arial"/>
          <w:sz w:val="22"/>
          <w:szCs w:val="22"/>
        </w:rPr>
        <w:t xml:space="preserve"> </w:t>
      </w:r>
      <w:proofErr w:type="spellStart"/>
      <w:r w:rsidRPr="00A1769F">
        <w:rPr>
          <w:rFonts w:ascii="Arial" w:hAnsi="Arial" w:cs="Arial"/>
          <w:sz w:val="22"/>
          <w:szCs w:val="22"/>
        </w:rPr>
        <w:t>fizică</w:t>
      </w:r>
      <w:proofErr w:type="spellEnd"/>
      <w:r w:rsidRPr="00A1769F">
        <w:rPr>
          <w:rFonts w:ascii="Arial" w:hAnsi="Arial" w:cs="Arial"/>
          <w:sz w:val="22"/>
          <w:szCs w:val="22"/>
        </w:rPr>
        <w:t xml:space="preserve">: </w:t>
      </w:r>
      <w:proofErr w:type="spellStart"/>
      <w:r w:rsidRPr="00A1769F">
        <w:rPr>
          <w:rFonts w:ascii="Arial" w:hAnsi="Arial" w:cs="Arial"/>
          <w:sz w:val="22"/>
          <w:szCs w:val="22"/>
        </w:rPr>
        <w:t>naşteri</w:t>
      </w:r>
      <w:proofErr w:type="spellEnd"/>
      <w:r w:rsidRPr="00A1769F">
        <w:rPr>
          <w:rFonts w:ascii="Arial" w:hAnsi="Arial" w:cs="Arial"/>
          <w:sz w:val="22"/>
          <w:szCs w:val="22"/>
        </w:rPr>
        <w:t>,</w:t>
      </w:r>
      <w:r w:rsidR="00072C67" w:rsidRPr="00A1769F">
        <w:rPr>
          <w:rFonts w:ascii="Arial" w:hAnsi="Arial" w:cs="Arial"/>
          <w:sz w:val="22"/>
          <w:szCs w:val="22"/>
        </w:rPr>
        <w:t xml:space="preserve"> </w:t>
      </w:r>
      <w:proofErr w:type="spellStart"/>
      <w:r w:rsidRPr="00A1769F">
        <w:rPr>
          <w:rFonts w:ascii="Arial" w:hAnsi="Arial" w:cs="Arial"/>
          <w:sz w:val="22"/>
          <w:szCs w:val="22"/>
        </w:rPr>
        <w:t>decese</w:t>
      </w:r>
      <w:proofErr w:type="spellEnd"/>
      <w:r w:rsidRPr="00A1769F">
        <w:rPr>
          <w:rFonts w:ascii="Arial" w:hAnsi="Arial" w:cs="Arial"/>
          <w:sz w:val="22"/>
          <w:szCs w:val="22"/>
        </w:rPr>
        <w:t>,</w:t>
      </w:r>
      <w:r w:rsidR="00072C67" w:rsidRPr="00A1769F">
        <w:rPr>
          <w:rFonts w:ascii="Arial" w:hAnsi="Arial" w:cs="Arial"/>
          <w:sz w:val="22"/>
          <w:szCs w:val="22"/>
        </w:rPr>
        <w:t xml:space="preserve"> </w:t>
      </w:r>
      <w:proofErr w:type="spellStart"/>
      <w:r w:rsidRPr="00A1769F">
        <w:rPr>
          <w:rFonts w:ascii="Arial" w:hAnsi="Arial" w:cs="Arial"/>
          <w:sz w:val="22"/>
          <w:szCs w:val="22"/>
        </w:rPr>
        <w:t>acte</w:t>
      </w:r>
      <w:proofErr w:type="spellEnd"/>
      <w:r w:rsidRPr="00A1769F">
        <w:rPr>
          <w:rFonts w:ascii="Arial" w:hAnsi="Arial" w:cs="Arial"/>
          <w:sz w:val="22"/>
          <w:szCs w:val="22"/>
        </w:rPr>
        <w:t xml:space="preserve">             </w:t>
      </w:r>
      <w:proofErr w:type="spellStart"/>
      <w:r w:rsidRPr="00A1769F">
        <w:rPr>
          <w:rFonts w:ascii="Arial" w:hAnsi="Arial" w:cs="Arial"/>
          <w:sz w:val="22"/>
          <w:szCs w:val="22"/>
        </w:rPr>
        <w:t>identitate</w:t>
      </w:r>
      <w:proofErr w:type="spellEnd"/>
      <w:r w:rsidRPr="00A1769F">
        <w:rPr>
          <w:rFonts w:ascii="Arial" w:hAnsi="Arial" w:cs="Arial"/>
          <w:sz w:val="22"/>
          <w:szCs w:val="22"/>
        </w:rPr>
        <w:t xml:space="preserve">, </w:t>
      </w:r>
      <w:proofErr w:type="spellStart"/>
      <w:r w:rsidRPr="00A1769F">
        <w:rPr>
          <w:rFonts w:ascii="Arial" w:hAnsi="Arial" w:cs="Arial"/>
          <w:sz w:val="22"/>
          <w:szCs w:val="22"/>
        </w:rPr>
        <w:t>vize</w:t>
      </w:r>
      <w:proofErr w:type="spellEnd"/>
      <w:r w:rsidRPr="00A1769F">
        <w:rPr>
          <w:rFonts w:ascii="Arial" w:hAnsi="Arial" w:cs="Arial"/>
          <w:sz w:val="22"/>
          <w:szCs w:val="22"/>
        </w:rPr>
        <w:t xml:space="preserve"> </w:t>
      </w:r>
      <w:proofErr w:type="spellStart"/>
      <w:r w:rsidRPr="00A1769F">
        <w:rPr>
          <w:rFonts w:ascii="Arial" w:hAnsi="Arial" w:cs="Arial"/>
          <w:sz w:val="22"/>
          <w:szCs w:val="22"/>
        </w:rPr>
        <w:t>reşedinţă</w:t>
      </w:r>
      <w:proofErr w:type="spellEnd"/>
      <w:r w:rsidRPr="00A1769F">
        <w:rPr>
          <w:rFonts w:ascii="Arial" w:hAnsi="Arial" w:cs="Arial"/>
          <w:sz w:val="22"/>
          <w:szCs w:val="22"/>
        </w:rPr>
        <w:t xml:space="preserve">, </w:t>
      </w:r>
      <w:proofErr w:type="spellStart"/>
      <w:r w:rsidRPr="00A1769F">
        <w:rPr>
          <w:rFonts w:ascii="Arial" w:hAnsi="Arial" w:cs="Arial"/>
          <w:sz w:val="22"/>
          <w:szCs w:val="22"/>
        </w:rPr>
        <w:t>restabiliri</w:t>
      </w:r>
      <w:proofErr w:type="spellEnd"/>
      <w:r w:rsidRPr="00A1769F">
        <w:rPr>
          <w:rFonts w:ascii="Arial" w:hAnsi="Arial" w:cs="Arial"/>
          <w:sz w:val="22"/>
          <w:szCs w:val="22"/>
        </w:rPr>
        <w:t xml:space="preserve"> de  </w:t>
      </w:r>
      <w:proofErr w:type="spellStart"/>
      <w:r w:rsidRPr="00A1769F">
        <w:rPr>
          <w:rFonts w:ascii="Arial" w:hAnsi="Arial" w:cs="Arial"/>
          <w:sz w:val="22"/>
          <w:szCs w:val="22"/>
        </w:rPr>
        <w:t>domiciliu</w:t>
      </w:r>
      <w:proofErr w:type="spellEnd"/>
      <w:r w:rsidRPr="00A1769F">
        <w:rPr>
          <w:rFonts w:ascii="Arial" w:hAnsi="Arial" w:cs="Arial"/>
          <w:sz w:val="22"/>
          <w:szCs w:val="22"/>
        </w:rPr>
        <w:t xml:space="preserve">, </w:t>
      </w:r>
      <w:proofErr w:type="spellStart"/>
      <w:r w:rsidRPr="00A1769F">
        <w:rPr>
          <w:rFonts w:ascii="Arial" w:hAnsi="Arial" w:cs="Arial"/>
          <w:sz w:val="22"/>
          <w:szCs w:val="22"/>
        </w:rPr>
        <w:t>menţiuni</w:t>
      </w:r>
      <w:proofErr w:type="spellEnd"/>
      <w:r w:rsidRPr="00A1769F">
        <w:rPr>
          <w:rFonts w:ascii="Arial" w:hAnsi="Arial" w:cs="Arial"/>
          <w:sz w:val="22"/>
          <w:szCs w:val="22"/>
        </w:rPr>
        <w:t xml:space="preserve"> operative, etc.)</w:t>
      </w:r>
    </w:p>
    <w:p w14:paraId="5CA81214" w14:textId="5C265B9E" w:rsidR="0074722C" w:rsidRPr="00A1769F" w:rsidRDefault="0074722C" w:rsidP="004F5D62">
      <w:pPr>
        <w:tabs>
          <w:tab w:val="num" w:pos="360"/>
          <w:tab w:val="left" w:pos="1276"/>
        </w:tabs>
        <w:ind w:firstLine="851"/>
        <w:jc w:val="both"/>
        <w:rPr>
          <w:rFonts w:ascii="Arial" w:hAnsi="Arial" w:cs="Arial"/>
          <w:sz w:val="22"/>
          <w:szCs w:val="22"/>
          <w:lang w:val="ro-RO"/>
        </w:rPr>
      </w:pPr>
      <w:r w:rsidRPr="00A1769F">
        <w:rPr>
          <w:rFonts w:ascii="Arial" w:hAnsi="Arial" w:cs="Arial"/>
          <w:sz w:val="22"/>
          <w:szCs w:val="22"/>
          <w:lang w:val="fr-FR"/>
        </w:rPr>
        <w:t xml:space="preserve">10. </w:t>
      </w:r>
      <w:r w:rsidRPr="00A1769F">
        <w:rPr>
          <w:rFonts w:ascii="Arial" w:hAnsi="Arial" w:cs="Arial"/>
          <w:sz w:val="22"/>
          <w:szCs w:val="22"/>
          <w:lang w:val="ro-RO"/>
        </w:rPr>
        <w:t xml:space="preserve">Alte </w:t>
      </w:r>
      <w:proofErr w:type="spellStart"/>
      <w:r w:rsidRPr="00A1769F">
        <w:rPr>
          <w:rFonts w:ascii="Arial" w:hAnsi="Arial" w:cs="Arial"/>
          <w:sz w:val="22"/>
          <w:szCs w:val="22"/>
          <w:lang w:val="ro-RO"/>
        </w:rPr>
        <w:t>activităţi</w:t>
      </w:r>
      <w:proofErr w:type="spellEnd"/>
      <w:r w:rsidRPr="00A1769F">
        <w:rPr>
          <w:rFonts w:ascii="Arial" w:hAnsi="Arial" w:cs="Arial"/>
          <w:sz w:val="22"/>
          <w:szCs w:val="22"/>
          <w:lang w:val="ro-RO"/>
        </w:rPr>
        <w:t xml:space="preserve"> neprevăzute dispuse de conducerea primăriei şi DEPABD </w:t>
      </w:r>
      <w:proofErr w:type="spellStart"/>
      <w:r w:rsidRPr="00A1769F">
        <w:rPr>
          <w:rFonts w:ascii="Arial" w:hAnsi="Arial" w:cs="Arial"/>
          <w:sz w:val="22"/>
          <w:szCs w:val="22"/>
          <w:lang w:val="ro-RO"/>
        </w:rPr>
        <w:t>Bucureşti</w:t>
      </w:r>
      <w:proofErr w:type="spellEnd"/>
      <w:r w:rsidRPr="00A1769F">
        <w:rPr>
          <w:rFonts w:ascii="Arial" w:hAnsi="Arial" w:cs="Arial"/>
          <w:sz w:val="22"/>
          <w:szCs w:val="22"/>
          <w:lang w:val="ro-RO"/>
        </w:rPr>
        <w:t xml:space="preserve">. </w:t>
      </w:r>
    </w:p>
    <w:p w14:paraId="36CA64E7" w14:textId="77777777" w:rsidR="0074722C" w:rsidRPr="00A1769F" w:rsidRDefault="0074722C" w:rsidP="004F5D62">
      <w:pPr>
        <w:tabs>
          <w:tab w:val="left" w:pos="1276"/>
        </w:tabs>
        <w:rPr>
          <w:rFonts w:ascii="Arial" w:hAnsi="Arial" w:cs="Arial"/>
          <w:b/>
          <w:i/>
          <w:sz w:val="22"/>
          <w:szCs w:val="22"/>
          <w:u w:val="single"/>
          <w:lang w:val="fr-FR"/>
        </w:rPr>
      </w:pPr>
    </w:p>
    <w:p w14:paraId="14A63974" w14:textId="08315BCA" w:rsidR="0074722C" w:rsidRPr="00A1769F" w:rsidRDefault="0074722C" w:rsidP="004F5D62">
      <w:pPr>
        <w:tabs>
          <w:tab w:val="left" w:pos="1276"/>
        </w:tabs>
        <w:ind w:firstLine="851"/>
        <w:jc w:val="both"/>
        <w:rPr>
          <w:rFonts w:ascii="Arial" w:hAnsi="Arial" w:cs="Arial"/>
          <w:sz w:val="22"/>
          <w:szCs w:val="22"/>
          <w:lang w:val="fr-FR"/>
        </w:rPr>
      </w:pPr>
      <w:proofErr w:type="spellStart"/>
      <w:r w:rsidRPr="00A1769F">
        <w:rPr>
          <w:rFonts w:ascii="Arial" w:hAnsi="Arial" w:cs="Arial"/>
          <w:b/>
          <w:i/>
          <w:sz w:val="22"/>
          <w:szCs w:val="22"/>
          <w:u w:val="single"/>
          <w:lang w:val="fr-FR"/>
        </w:rPr>
        <w:t>O</w:t>
      </w:r>
      <w:r w:rsidR="004F5D62" w:rsidRPr="00A1769F">
        <w:rPr>
          <w:rFonts w:ascii="Arial" w:hAnsi="Arial" w:cs="Arial"/>
          <w:b/>
          <w:i/>
          <w:sz w:val="22"/>
          <w:szCs w:val="22"/>
          <w:u w:val="single"/>
          <w:lang w:val="fr-FR"/>
        </w:rPr>
        <w:t>biectivele</w:t>
      </w:r>
      <w:proofErr w:type="spellEnd"/>
      <w:r w:rsidR="004F5D62" w:rsidRPr="00A1769F">
        <w:rPr>
          <w:rFonts w:ascii="Arial" w:hAnsi="Arial" w:cs="Arial"/>
          <w:b/>
          <w:i/>
          <w:sz w:val="22"/>
          <w:szCs w:val="22"/>
          <w:u w:val="single"/>
          <w:lang w:val="fr-FR"/>
        </w:rPr>
        <w:t xml:space="preserve"> </w:t>
      </w:r>
      <w:proofErr w:type="spellStart"/>
      <w:r w:rsidR="004F5D62" w:rsidRPr="00A1769F">
        <w:rPr>
          <w:rFonts w:ascii="Arial" w:hAnsi="Arial" w:cs="Arial"/>
          <w:b/>
          <w:i/>
          <w:sz w:val="22"/>
          <w:szCs w:val="22"/>
          <w:u w:val="single"/>
          <w:lang w:val="fr-FR"/>
        </w:rPr>
        <w:t>duse</w:t>
      </w:r>
      <w:proofErr w:type="spellEnd"/>
      <w:r w:rsidR="004F5D62" w:rsidRPr="00A1769F">
        <w:rPr>
          <w:rFonts w:ascii="Arial" w:hAnsi="Arial" w:cs="Arial"/>
          <w:b/>
          <w:i/>
          <w:sz w:val="22"/>
          <w:szCs w:val="22"/>
          <w:u w:val="single"/>
          <w:lang w:val="fr-FR"/>
        </w:rPr>
        <w:t xml:space="preserve"> la </w:t>
      </w:r>
      <w:proofErr w:type="spellStart"/>
      <w:r w:rsidR="004F5D62" w:rsidRPr="00A1769F">
        <w:rPr>
          <w:rFonts w:ascii="Arial" w:hAnsi="Arial" w:cs="Arial"/>
          <w:b/>
          <w:i/>
          <w:sz w:val="22"/>
          <w:szCs w:val="22"/>
          <w:u w:val="single"/>
          <w:lang w:val="fr-FR"/>
        </w:rPr>
        <w:t>îndeplinire</w:t>
      </w:r>
      <w:proofErr w:type="spellEnd"/>
      <w:r w:rsidR="004F5D62" w:rsidRPr="00A1769F">
        <w:rPr>
          <w:rFonts w:ascii="Arial" w:hAnsi="Arial" w:cs="Arial"/>
          <w:b/>
          <w:i/>
          <w:sz w:val="22"/>
          <w:szCs w:val="22"/>
          <w:u w:val="single"/>
          <w:lang w:val="fr-FR"/>
        </w:rPr>
        <w:t xml:space="preserve"> </w:t>
      </w:r>
      <w:proofErr w:type="spellStart"/>
      <w:r w:rsidR="004F5D62" w:rsidRPr="00A1769F">
        <w:rPr>
          <w:rFonts w:ascii="Arial" w:hAnsi="Arial" w:cs="Arial"/>
          <w:b/>
          <w:i/>
          <w:sz w:val="22"/>
          <w:szCs w:val="22"/>
          <w:u w:val="single"/>
          <w:lang w:val="fr-FR"/>
        </w:rPr>
        <w:t>în</w:t>
      </w:r>
      <w:proofErr w:type="spellEnd"/>
      <w:r w:rsidR="004F5D62" w:rsidRPr="00A1769F">
        <w:rPr>
          <w:rFonts w:ascii="Arial" w:hAnsi="Arial" w:cs="Arial"/>
          <w:b/>
          <w:i/>
          <w:sz w:val="22"/>
          <w:szCs w:val="22"/>
          <w:u w:val="single"/>
          <w:lang w:val="fr-FR"/>
        </w:rPr>
        <w:t xml:space="preserve"> 2020</w:t>
      </w:r>
      <w:r w:rsidRPr="00A1769F">
        <w:rPr>
          <w:rFonts w:ascii="Arial" w:hAnsi="Arial" w:cs="Arial"/>
          <w:sz w:val="22"/>
          <w:szCs w:val="22"/>
          <w:lang w:val="fr-FR"/>
        </w:rPr>
        <w:t> :</w:t>
      </w:r>
    </w:p>
    <w:p w14:paraId="0115A998" w14:textId="1B1EE4D4" w:rsidR="0074722C" w:rsidRPr="00A1769F" w:rsidRDefault="0074722C" w:rsidP="004F5D62">
      <w:pPr>
        <w:numPr>
          <w:ilvl w:val="0"/>
          <w:numId w:val="51"/>
        </w:numPr>
        <w:tabs>
          <w:tab w:val="clear" w:pos="720"/>
          <w:tab w:val="num" w:pos="360"/>
          <w:tab w:val="left" w:pos="1276"/>
        </w:tabs>
        <w:ind w:left="0" w:firstLine="851"/>
        <w:jc w:val="both"/>
        <w:rPr>
          <w:rFonts w:ascii="Arial" w:hAnsi="Arial" w:cs="Arial"/>
          <w:sz w:val="22"/>
          <w:szCs w:val="22"/>
        </w:rPr>
      </w:pPr>
      <w:proofErr w:type="spellStart"/>
      <w:r w:rsidRPr="00A1769F">
        <w:rPr>
          <w:rFonts w:ascii="Arial" w:hAnsi="Arial" w:cs="Arial"/>
          <w:sz w:val="22"/>
          <w:szCs w:val="22"/>
        </w:rPr>
        <w:t>Actualizarea</w:t>
      </w:r>
      <w:proofErr w:type="spellEnd"/>
      <w:r w:rsidRPr="00A1769F">
        <w:rPr>
          <w:rFonts w:ascii="Arial" w:hAnsi="Arial" w:cs="Arial"/>
          <w:sz w:val="22"/>
          <w:szCs w:val="22"/>
        </w:rPr>
        <w:t xml:space="preserve"> </w:t>
      </w:r>
      <w:proofErr w:type="spellStart"/>
      <w:r w:rsidRPr="00A1769F">
        <w:rPr>
          <w:rFonts w:ascii="Arial" w:hAnsi="Arial" w:cs="Arial"/>
          <w:sz w:val="22"/>
          <w:szCs w:val="22"/>
        </w:rPr>
        <w:t>zilnică</w:t>
      </w:r>
      <w:proofErr w:type="spellEnd"/>
      <w:r w:rsidRPr="00A1769F">
        <w:rPr>
          <w:rFonts w:ascii="Arial" w:hAnsi="Arial" w:cs="Arial"/>
          <w:sz w:val="22"/>
          <w:szCs w:val="22"/>
        </w:rPr>
        <w:t xml:space="preserve"> a </w:t>
      </w:r>
      <w:proofErr w:type="gramStart"/>
      <w:r w:rsidRPr="00A1769F">
        <w:rPr>
          <w:rFonts w:ascii="Arial" w:hAnsi="Arial" w:cs="Arial"/>
          <w:sz w:val="22"/>
          <w:szCs w:val="22"/>
        </w:rPr>
        <w:t>SNIEP  cu</w:t>
      </w:r>
      <w:proofErr w:type="gramEnd"/>
      <w:r w:rsidRPr="00A1769F">
        <w:rPr>
          <w:rFonts w:ascii="Arial" w:hAnsi="Arial" w:cs="Arial"/>
          <w:sz w:val="22"/>
          <w:szCs w:val="22"/>
        </w:rPr>
        <w:t xml:space="preserve"> date </w:t>
      </w:r>
      <w:proofErr w:type="spellStart"/>
      <w:r w:rsidRPr="00A1769F">
        <w:rPr>
          <w:rFonts w:ascii="Arial" w:hAnsi="Arial" w:cs="Arial"/>
          <w:sz w:val="22"/>
          <w:szCs w:val="22"/>
        </w:rPr>
        <w:t>privind</w:t>
      </w:r>
      <w:proofErr w:type="spellEnd"/>
      <w:r w:rsidRPr="00A1769F">
        <w:rPr>
          <w:rFonts w:ascii="Arial" w:hAnsi="Arial" w:cs="Arial"/>
          <w:sz w:val="22"/>
          <w:szCs w:val="22"/>
        </w:rPr>
        <w:t xml:space="preserve">   </w:t>
      </w:r>
      <w:proofErr w:type="spellStart"/>
      <w:r w:rsidRPr="00A1769F">
        <w:rPr>
          <w:rFonts w:ascii="Arial" w:hAnsi="Arial" w:cs="Arial"/>
          <w:sz w:val="22"/>
          <w:szCs w:val="22"/>
        </w:rPr>
        <w:t>persoana</w:t>
      </w:r>
      <w:proofErr w:type="spellEnd"/>
      <w:r w:rsidRPr="00A1769F">
        <w:rPr>
          <w:rFonts w:ascii="Arial" w:hAnsi="Arial" w:cs="Arial"/>
          <w:sz w:val="22"/>
          <w:szCs w:val="22"/>
        </w:rPr>
        <w:t xml:space="preserve"> </w:t>
      </w:r>
      <w:proofErr w:type="spellStart"/>
      <w:r w:rsidRPr="00A1769F">
        <w:rPr>
          <w:rFonts w:ascii="Arial" w:hAnsi="Arial" w:cs="Arial"/>
          <w:sz w:val="22"/>
          <w:szCs w:val="22"/>
        </w:rPr>
        <w:t>fizică</w:t>
      </w:r>
      <w:proofErr w:type="spellEnd"/>
      <w:r w:rsidRPr="00A1769F">
        <w:rPr>
          <w:rFonts w:ascii="Arial" w:hAnsi="Arial" w:cs="Arial"/>
          <w:sz w:val="22"/>
          <w:szCs w:val="22"/>
        </w:rPr>
        <w:t xml:space="preserve"> : </w:t>
      </w:r>
      <w:proofErr w:type="spellStart"/>
      <w:r w:rsidRPr="00A1769F">
        <w:rPr>
          <w:rFonts w:ascii="Arial" w:hAnsi="Arial" w:cs="Arial"/>
          <w:sz w:val="22"/>
          <w:szCs w:val="22"/>
        </w:rPr>
        <w:t>naşteri,decese,acte</w:t>
      </w:r>
      <w:proofErr w:type="spellEnd"/>
      <w:r w:rsidRPr="00A1769F">
        <w:rPr>
          <w:rFonts w:ascii="Arial" w:hAnsi="Arial" w:cs="Arial"/>
          <w:sz w:val="22"/>
          <w:szCs w:val="22"/>
        </w:rPr>
        <w:t xml:space="preserve">  </w:t>
      </w:r>
      <w:proofErr w:type="spellStart"/>
      <w:r w:rsidRPr="00A1769F">
        <w:rPr>
          <w:rFonts w:ascii="Arial" w:hAnsi="Arial" w:cs="Arial"/>
          <w:sz w:val="22"/>
          <w:szCs w:val="22"/>
        </w:rPr>
        <w:t>identitate</w:t>
      </w:r>
      <w:proofErr w:type="spellEnd"/>
      <w:r w:rsidRPr="00A1769F">
        <w:rPr>
          <w:rFonts w:ascii="Arial" w:hAnsi="Arial" w:cs="Arial"/>
          <w:sz w:val="22"/>
          <w:szCs w:val="22"/>
        </w:rPr>
        <w:t xml:space="preserve">, </w:t>
      </w:r>
      <w:proofErr w:type="spellStart"/>
      <w:r w:rsidRPr="00A1769F">
        <w:rPr>
          <w:rFonts w:ascii="Arial" w:hAnsi="Arial" w:cs="Arial"/>
          <w:sz w:val="22"/>
          <w:szCs w:val="22"/>
        </w:rPr>
        <w:t>vize</w:t>
      </w:r>
      <w:proofErr w:type="spellEnd"/>
      <w:r w:rsidRPr="00A1769F">
        <w:rPr>
          <w:rFonts w:ascii="Arial" w:hAnsi="Arial" w:cs="Arial"/>
          <w:sz w:val="22"/>
          <w:szCs w:val="22"/>
        </w:rPr>
        <w:t xml:space="preserve"> </w:t>
      </w:r>
      <w:proofErr w:type="spellStart"/>
      <w:r w:rsidRPr="00A1769F">
        <w:rPr>
          <w:rFonts w:ascii="Arial" w:hAnsi="Arial" w:cs="Arial"/>
          <w:sz w:val="22"/>
          <w:szCs w:val="22"/>
        </w:rPr>
        <w:t>reşedinţă</w:t>
      </w:r>
      <w:proofErr w:type="spellEnd"/>
      <w:r w:rsidRPr="00A1769F">
        <w:rPr>
          <w:rFonts w:ascii="Arial" w:hAnsi="Arial" w:cs="Arial"/>
          <w:sz w:val="22"/>
          <w:szCs w:val="22"/>
        </w:rPr>
        <w:t xml:space="preserve">, </w:t>
      </w:r>
      <w:proofErr w:type="spellStart"/>
      <w:r w:rsidRPr="00A1769F">
        <w:rPr>
          <w:rFonts w:ascii="Arial" w:hAnsi="Arial" w:cs="Arial"/>
          <w:sz w:val="22"/>
          <w:szCs w:val="22"/>
        </w:rPr>
        <w:t>restabiliri</w:t>
      </w:r>
      <w:proofErr w:type="spellEnd"/>
      <w:r w:rsidRPr="00A1769F">
        <w:rPr>
          <w:rFonts w:ascii="Arial" w:hAnsi="Arial" w:cs="Arial"/>
          <w:sz w:val="22"/>
          <w:szCs w:val="22"/>
        </w:rPr>
        <w:t xml:space="preserve"> de  </w:t>
      </w:r>
      <w:proofErr w:type="spellStart"/>
      <w:r w:rsidRPr="00A1769F">
        <w:rPr>
          <w:rFonts w:ascii="Arial" w:hAnsi="Arial" w:cs="Arial"/>
          <w:sz w:val="22"/>
          <w:szCs w:val="22"/>
        </w:rPr>
        <w:t>domiciliu</w:t>
      </w:r>
      <w:proofErr w:type="spellEnd"/>
      <w:r w:rsidRPr="00A1769F">
        <w:rPr>
          <w:rFonts w:ascii="Arial" w:hAnsi="Arial" w:cs="Arial"/>
          <w:sz w:val="22"/>
          <w:szCs w:val="22"/>
        </w:rPr>
        <w:t xml:space="preserve">, </w:t>
      </w:r>
      <w:proofErr w:type="spellStart"/>
      <w:r w:rsidRPr="00A1769F">
        <w:rPr>
          <w:rFonts w:ascii="Arial" w:hAnsi="Arial" w:cs="Arial"/>
          <w:sz w:val="22"/>
          <w:szCs w:val="22"/>
        </w:rPr>
        <w:t>menţiuni</w:t>
      </w:r>
      <w:proofErr w:type="spellEnd"/>
      <w:r w:rsidRPr="00A1769F">
        <w:rPr>
          <w:rFonts w:ascii="Arial" w:hAnsi="Arial" w:cs="Arial"/>
          <w:sz w:val="22"/>
          <w:szCs w:val="22"/>
        </w:rPr>
        <w:t xml:space="preserve"> operative, etc.)</w:t>
      </w:r>
    </w:p>
    <w:p w14:paraId="290A6B8E" w14:textId="19ACD9DC" w:rsidR="0074722C" w:rsidRPr="00A1769F" w:rsidRDefault="0074722C" w:rsidP="004F5D62">
      <w:pPr>
        <w:numPr>
          <w:ilvl w:val="0"/>
          <w:numId w:val="51"/>
        </w:numPr>
        <w:tabs>
          <w:tab w:val="clear" w:pos="720"/>
          <w:tab w:val="num" w:pos="360"/>
          <w:tab w:val="left" w:pos="1276"/>
        </w:tabs>
        <w:ind w:left="0" w:firstLine="851"/>
        <w:jc w:val="both"/>
        <w:rPr>
          <w:rFonts w:ascii="Arial" w:hAnsi="Arial" w:cs="Arial"/>
          <w:sz w:val="22"/>
          <w:szCs w:val="22"/>
        </w:rPr>
      </w:pPr>
      <w:proofErr w:type="spellStart"/>
      <w:r w:rsidRPr="00A1769F">
        <w:rPr>
          <w:rFonts w:ascii="Arial" w:hAnsi="Arial" w:cs="Arial"/>
          <w:sz w:val="22"/>
          <w:szCs w:val="22"/>
        </w:rPr>
        <w:lastRenderedPageBreak/>
        <w:t>Întocmirea</w:t>
      </w:r>
      <w:proofErr w:type="spellEnd"/>
      <w:r w:rsidRPr="00A1769F">
        <w:rPr>
          <w:rFonts w:ascii="Arial" w:hAnsi="Arial" w:cs="Arial"/>
          <w:sz w:val="22"/>
          <w:szCs w:val="22"/>
        </w:rPr>
        <w:t xml:space="preserve"> la </w:t>
      </w:r>
      <w:proofErr w:type="spellStart"/>
      <w:r w:rsidRPr="00A1769F">
        <w:rPr>
          <w:rFonts w:ascii="Arial" w:hAnsi="Arial" w:cs="Arial"/>
          <w:sz w:val="22"/>
          <w:szCs w:val="22"/>
        </w:rPr>
        <w:t>cerere</w:t>
      </w:r>
      <w:proofErr w:type="spellEnd"/>
      <w:r w:rsidRPr="00A1769F">
        <w:rPr>
          <w:rFonts w:ascii="Arial" w:hAnsi="Arial" w:cs="Arial"/>
          <w:sz w:val="22"/>
          <w:szCs w:val="22"/>
        </w:rPr>
        <w:t xml:space="preserve"> </w:t>
      </w:r>
      <w:proofErr w:type="spellStart"/>
      <w:r w:rsidRPr="00A1769F">
        <w:rPr>
          <w:rFonts w:ascii="Arial" w:hAnsi="Arial" w:cs="Arial"/>
          <w:sz w:val="22"/>
          <w:szCs w:val="22"/>
        </w:rPr>
        <w:t>sau</w:t>
      </w:r>
      <w:proofErr w:type="spellEnd"/>
      <w:r w:rsidRPr="00A1769F">
        <w:rPr>
          <w:rFonts w:ascii="Arial" w:hAnsi="Arial" w:cs="Arial"/>
          <w:sz w:val="22"/>
          <w:szCs w:val="22"/>
        </w:rPr>
        <w:t xml:space="preserve"> din </w:t>
      </w:r>
      <w:proofErr w:type="spellStart"/>
      <w:proofErr w:type="gramStart"/>
      <w:r w:rsidRPr="00A1769F">
        <w:rPr>
          <w:rFonts w:ascii="Arial" w:hAnsi="Arial" w:cs="Arial"/>
          <w:sz w:val="22"/>
          <w:szCs w:val="22"/>
        </w:rPr>
        <w:t>oficiu,în</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condiţiile</w:t>
      </w:r>
      <w:proofErr w:type="spellEnd"/>
      <w:r w:rsidRPr="00A1769F">
        <w:rPr>
          <w:rFonts w:ascii="Arial" w:hAnsi="Arial" w:cs="Arial"/>
          <w:sz w:val="22"/>
          <w:szCs w:val="22"/>
        </w:rPr>
        <w:t xml:space="preserve"> </w:t>
      </w:r>
      <w:proofErr w:type="spellStart"/>
      <w:r w:rsidRPr="00A1769F">
        <w:rPr>
          <w:rFonts w:ascii="Arial" w:hAnsi="Arial" w:cs="Arial"/>
          <w:sz w:val="22"/>
          <w:szCs w:val="22"/>
        </w:rPr>
        <w:t>legii,a</w:t>
      </w:r>
      <w:proofErr w:type="spellEnd"/>
      <w:r w:rsidRPr="00A1769F">
        <w:rPr>
          <w:rFonts w:ascii="Arial" w:hAnsi="Arial" w:cs="Arial"/>
          <w:sz w:val="22"/>
          <w:szCs w:val="22"/>
        </w:rPr>
        <w:t xml:space="preserve"> </w:t>
      </w:r>
      <w:proofErr w:type="spellStart"/>
      <w:r w:rsidRPr="00A1769F">
        <w:rPr>
          <w:rFonts w:ascii="Arial" w:hAnsi="Arial" w:cs="Arial"/>
          <w:sz w:val="22"/>
          <w:szCs w:val="22"/>
        </w:rPr>
        <w:t>actelor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naştere</w:t>
      </w:r>
      <w:proofErr w:type="spellEnd"/>
      <w:r w:rsidRPr="00A1769F">
        <w:rPr>
          <w:rFonts w:ascii="Arial" w:hAnsi="Arial" w:cs="Arial"/>
          <w:sz w:val="22"/>
          <w:szCs w:val="22"/>
        </w:rPr>
        <w:t xml:space="preserve">, </w:t>
      </w:r>
      <w:proofErr w:type="spellStart"/>
      <w:r w:rsidRPr="00A1769F">
        <w:rPr>
          <w:rFonts w:ascii="Arial" w:hAnsi="Arial" w:cs="Arial"/>
          <w:sz w:val="22"/>
          <w:szCs w:val="22"/>
        </w:rPr>
        <w:t>căsătorie</w:t>
      </w:r>
      <w:proofErr w:type="spellEnd"/>
      <w:r w:rsidRPr="00A1769F">
        <w:rPr>
          <w:rFonts w:ascii="Arial" w:hAnsi="Arial" w:cs="Arial"/>
          <w:sz w:val="22"/>
          <w:szCs w:val="22"/>
        </w:rPr>
        <w:t xml:space="preserve">, </w:t>
      </w:r>
      <w:proofErr w:type="spellStart"/>
      <w:r w:rsidRPr="00A1769F">
        <w:rPr>
          <w:rFonts w:ascii="Arial" w:hAnsi="Arial" w:cs="Arial"/>
          <w:sz w:val="22"/>
          <w:szCs w:val="22"/>
        </w:rPr>
        <w:t>deces</w:t>
      </w:r>
      <w:proofErr w:type="spellEnd"/>
      <w:r w:rsidRPr="00A1769F">
        <w:rPr>
          <w:rFonts w:ascii="Arial" w:hAnsi="Arial" w:cs="Arial"/>
          <w:sz w:val="22"/>
          <w:szCs w:val="22"/>
        </w:rPr>
        <w:t xml:space="preserve"> şi </w:t>
      </w:r>
      <w:proofErr w:type="spellStart"/>
      <w:r w:rsidRPr="00A1769F">
        <w:rPr>
          <w:rFonts w:ascii="Arial" w:hAnsi="Arial" w:cs="Arial"/>
          <w:sz w:val="22"/>
          <w:szCs w:val="22"/>
        </w:rPr>
        <w:t>eliberarea</w:t>
      </w:r>
      <w:proofErr w:type="spellEnd"/>
      <w:r w:rsidRPr="00A1769F">
        <w:rPr>
          <w:rFonts w:ascii="Arial" w:hAnsi="Arial" w:cs="Arial"/>
          <w:sz w:val="22"/>
          <w:szCs w:val="22"/>
        </w:rPr>
        <w:t xml:space="preserve"> </w:t>
      </w:r>
      <w:proofErr w:type="spellStart"/>
      <w:r w:rsidRPr="00A1769F">
        <w:rPr>
          <w:rFonts w:ascii="Arial" w:hAnsi="Arial" w:cs="Arial"/>
          <w:sz w:val="22"/>
          <w:szCs w:val="22"/>
        </w:rPr>
        <w:t>certificatelor</w:t>
      </w:r>
      <w:proofErr w:type="spellEnd"/>
      <w:r w:rsidRPr="00A1769F">
        <w:rPr>
          <w:rFonts w:ascii="Arial" w:hAnsi="Arial" w:cs="Arial"/>
          <w:sz w:val="22"/>
          <w:szCs w:val="22"/>
        </w:rPr>
        <w:t xml:space="preserve"> </w:t>
      </w:r>
      <w:proofErr w:type="spellStart"/>
      <w:r w:rsidRPr="00A1769F">
        <w:rPr>
          <w:rFonts w:ascii="Arial" w:hAnsi="Arial" w:cs="Arial"/>
          <w:sz w:val="22"/>
          <w:szCs w:val="22"/>
        </w:rPr>
        <w:t>doveditoare</w:t>
      </w:r>
      <w:proofErr w:type="spellEnd"/>
      <w:r w:rsidRPr="00A1769F">
        <w:rPr>
          <w:rFonts w:ascii="Arial" w:hAnsi="Arial" w:cs="Arial"/>
          <w:sz w:val="22"/>
          <w:szCs w:val="22"/>
        </w:rPr>
        <w:t>;</w:t>
      </w:r>
    </w:p>
    <w:p w14:paraId="4548B645" w14:textId="172E9049" w:rsidR="0074722C" w:rsidRPr="00A1769F" w:rsidRDefault="0074722C" w:rsidP="004F5D62">
      <w:pPr>
        <w:numPr>
          <w:ilvl w:val="0"/>
          <w:numId w:val="51"/>
        </w:numPr>
        <w:tabs>
          <w:tab w:val="clear" w:pos="720"/>
          <w:tab w:val="num" w:pos="360"/>
          <w:tab w:val="left" w:pos="1276"/>
        </w:tabs>
        <w:ind w:left="0" w:firstLine="851"/>
        <w:jc w:val="both"/>
        <w:rPr>
          <w:rFonts w:ascii="Arial" w:hAnsi="Arial" w:cs="Arial"/>
          <w:sz w:val="22"/>
          <w:szCs w:val="22"/>
        </w:rPr>
      </w:pPr>
      <w:proofErr w:type="spellStart"/>
      <w:proofErr w:type="gramStart"/>
      <w:r w:rsidRPr="00A1769F">
        <w:rPr>
          <w:rFonts w:ascii="Arial" w:hAnsi="Arial" w:cs="Arial"/>
          <w:sz w:val="22"/>
          <w:szCs w:val="22"/>
        </w:rPr>
        <w:t>Primirea,înregistrarea</w:t>
      </w:r>
      <w:proofErr w:type="spellEnd"/>
      <w:proofErr w:type="gramEnd"/>
      <w:r w:rsidRPr="00A1769F">
        <w:rPr>
          <w:rFonts w:ascii="Arial" w:hAnsi="Arial" w:cs="Arial"/>
          <w:sz w:val="22"/>
          <w:szCs w:val="22"/>
        </w:rPr>
        <w:t xml:space="preserve"> şi </w:t>
      </w:r>
      <w:proofErr w:type="spellStart"/>
      <w:r w:rsidRPr="00A1769F">
        <w:rPr>
          <w:rFonts w:ascii="Arial" w:hAnsi="Arial" w:cs="Arial"/>
          <w:sz w:val="22"/>
          <w:szCs w:val="22"/>
        </w:rPr>
        <w:t>soluţionarea</w:t>
      </w:r>
      <w:proofErr w:type="spellEnd"/>
      <w:r w:rsidRPr="00A1769F">
        <w:rPr>
          <w:rFonts w:ascii="Arial" w:hAnsi="Arial" w:cs="Arial"/>
          <w:sz w:val="22"/>
          <w:szCs w:val="22"/>
        </w:rPr>
        <w:t xml:space="preserve"> </w:t>
      </w:r>
      <w:proofErr w:type="spellStart"/>
      <w:r w:rsidRPr="00A1769F">
        <w:rPr>
          <w:rFonts w:ascii="Arial" w:hAnsi="Arial" w:cs="Arial"/>
          <w:sz w:val="22"/>
          <w:szCs w:val="22"/>
        </w:rPr>
        <w:t>dosarelor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divort</w:t>
      </w:r>
      <w:proofErr w:type="spellEnd"/>
      <w:r w:rsidRPr="00A1769F">
        <w:rPr>
          <w:rFonts w:ascii="Arial" w:hAnsi="Arial" w:cs="Arial"/>
          <w:sz w:val="22"/>
          <w:szCs w:val="22"/>
        </w:rPr>
        <w:t xml:space="preserve"> şi </w:t>
      </w:r>
      <w:proofErr w:type="spellStart"/>
      <w:r w:rsidRPr="00A1769F">
        <w:rPr>
          <w:rFonts w:ascii="Arial" w:hAnsi="Arial" w:cs="Arial"/>
          <w:sz w:val="22"/>
          <w:szCs w:val="22"/>
        </w:rPr>
        <w:t>eliberarea</w:t>
      </w:r>
      <w:proofErr w:type="spellEnd"/>
      <w:r w:rsidRPr="00A1769F">
        <w:rPr>
          <w:rFonts w:ascii="Arial" w:hAnsi="Arial" w:cs="Arial"/>
          <w:sz w:val="22"/>
          <w:szCs w:val="22"/>
        </w:rPr>
        <w:t xml:space="preserve"> </w:t>
      </w:r>
      <w:proofErr w:type="spellStart"/>
      <w:r w:rsidRPr="00A1769F">
        <w:rPr>
          <w:rFonts w:ascii="Arial" w:hAnsi="Arial" w:cs="Arial"/>
          <w:sz w:val="22"/>
          <w:szCs w:val="22"/>
        </w:rPr>
        <w:t>certificatelor</w:t>
      </w:r>
      <w:proofErr w:type="spellEnd"/>
      <w:r w:rsidRPr="00A1769F">
        <w:rPr>
          <w:rFonts w:ascii="Arial" w:hAnsi="Arial" w:cs="Arial"/>
          <w:sz w:val="22"/>
          <w:szCs w:val="22"/>
        </w:rPr>
        <w:t xml:space="preserve"> de </w:t>
      </w:r>
      <w:proofErr w:type="spellStart"/>
      <w:r w:rsidRPr="00A1769F">
        <w:rPr>
          <w:rFonts w:ascii="Arial" w:hAnsi="Arial" w:cs="Arial"/>
          <w:sz w:val="22"/>
          <w:szCs w:val="22"/>
        </w:rPr>
        <w:t>divorţ,în</w:t>
      </w:r>
      <w:proofErr w:type="spellEnd"/>
      <w:r w:rsidRPr="00A1769F">
        <w:rPr>
          <w:rFonts w:ascii="Arial" w:hAnsi="Arial" w:cs="Arial"/>
          <w:sz w:val="22"/>
          <w:szCs w:val="22"/>
        </w:rPr>
        <w:t xml:space="preserve"> </w:t>
      </w:r>
      <w:proofErr w:type="spellStart"/>
      <w:r w:rsidRPr="00A1769F">
        <w:rPr>
          <w:rFonts w:ascii="Arial" w:hAnsi="Arial" w:cs="Arial"/>
          <w:sz w:val="22"/>
          <w:szCs w:val="22"/>
        </w:rPr>
        <w:t>condiţiile</w:t>
      </w:r>
      <w:proofErr w:type="spellEnd"/>
      <w:r w:rsidRPr="00A1769F">
        <w:rPr>
          <w:rFonts w:ascii="Arial" w:hAnsi="Arial" w:cs="Arial"/>
          <w:sz w:val="22"/>
          <w:szCs w:val="22"/>
        </w:rPr>
        <w:t xml:space="preserve"> </w:t>
      </w:r>
      <w:proofErr w:type="spellStart"/>
      <w:r w:rsidRPr="00A1769F">
        <w:rPr>
          <w:rFonts w:ascii="Arial" w:hAnsi="Arial" w:cs="Arial"/>
          <w:sz w:val="22"/>
          <w:szCs w:val="22"/>
        </w:rPr>
        <w:t>legii</w:t>
      </w:r>
      <w:proofErr w:type="spellEnd"/>
      <w:r w:rsidRPr="00A1769F">
        <w:rPr>
          <w:rFonts w:ascii="Arial" w:hAnsi="Arial" w:cs="Arial"/>
          <w:sz w:val="22"/>
          <w:szCs w:val="22"/>
        </w:rPr>
        <w:t xml:space="preserve">;  </w:t>
      </w:r>
    </w:p>
    <w:p w14:paraId="44C60E35" w14:textId="1E75CD41" w:rsidR="0074722C" w:rsidRPr="00A1769F" w:rsidRDefault="0074722C" w:rsidP="004F5D62">
      <w:pPr>
        <w:numPr>
          <w:ilvl w:val="0"/>
          <w:numId w:val="51"/>
        </w:numPr>
        <w:tabs>
          <w:tab w:val="clear" w:pos="720"/>
          <w:tab w:val="num" w:pos="360"/>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Întocmirea</w:t>
      </w:r>
      <w:proofErr w:type="spellEnd"/>
      <w:r w:rsidRPr="00A1769F">
        <w:rPr>
          <w:rFonts w:ascii="Arial" w:hAnsi="Arial" w:cs="Arial"/>
          <w:sz w:val="22"/>
          <w:szCs w:val="22"/>
          <w:lang w:val="fr-FR"/>
        </w:rPr>
        <w:t xml:space="preserve"> situa</w:t>
      </w:r>
      <w:proofErr w:type="spellStart"/>
      <w:r w:rsidRPr="00A1769F">
        <w:rPr>
          <w:rFonts w:ascii="Arial" w:hAnsi="Arial" w:cs="Arial"/>
          <w:sz w:val="22"/>
          <w:szCs w:val="22"/>
          <w:lang w:val="ro-RO"/>
        </w:rPr>
        <w:t>ţiilor</w:t>
      </w:r>
      <w:proofErr w:type="spellEnd"/>
      <w:r w:rsidRPr="00A1769F">
        <w:rPr>
          <w:rFonts w:ascii="Arial" w:hAnsi="Arial" w:cs="Arial"/>
          <w:sz w:val="22"/>
          <w:szCs w:val="22"/>
          <w:lang w:val="ro-RO"/>
        </w:rPr>
        <w:t xml:space="preserve"> statistice cu </w:t>
      </w:r>
      <w:proofErr w:type="spellStart"/>
      <w:r w:rsidRPr="00A1769F">
        <w:rPr>
          <w:rFonts w:ascii="Arial" w:hAnsi="Arial" w:cs="Arial"/>
          <w:sz w:val="22"/>
          <w:szCs w:val="22"/>
          <w:lang w:val="ro-RO"/>
        </w:rPr>
        <w:t>activităţile</w:t>
      </w:r>
      <w:proofErr w:type="spellEnd"/>
      <w:r w:rsidRPr="00A1769F">
        <w:rPr>
          <w:rFonts w:ascii="Arial" w:hAnsi="Arial" w:cs="Arial"/>
          <w:sz w:val="22"/>
          <w:szCs w:val="22"/>
          <w:lang w:val="ro-RO"/>
        </w:rPr>
        <w:t xml:space="preserve"> de stare civilă şi </w:t>
      </w:r>
      <w:proofErr w:type="spellStart"/>
      <w:r w:rsidRPr="00A1769F">
        <w:rPr>
          <w:rFonts w:ascii="Arial" w:hAnsi="Arial" w:cs="Arial"/>
          <w:sz w:val="22"/>
          <w:szCs w:val="22"/>
          <w:lang w:val="ro-RO"/>
        </w:rPr>
        <w:t>evidenţa</w:t>
      </w:r>
      <w:proofErr w:type="spellEnd"/>
      <w:r w:rsidR="00AA24AF" w:rsidRPr="00A1769F">
        <w:rPr>
          <w:rFonts w:ascii="Arial" w:hAnsi="Arial" w:cs="Arial"/>
          <w:sz w:val="22"/>
          <w:szCs w:val="22"/>
          <w:lang w:val="ro-RO"/>
        </w:rPr>
        <w:t xml:space="preserve"> </w:t>
      </w:r>
      <w:r w:rsidRPr="00A1769F">
        <w:rPr>
          <w:rFonts w:ascii="Arial" w:hAnsi="Arial" w:cs="Arial"/>
          <w:sz w:val="22"/>
          <w:szCs w:val="22"/>
          <w:lang w:val="ro-RO"/>
        </w:rPr>
        <w:t>persoanelor şi transmiterea acestora la DJEP Suceava, lunar, trimestrial şi anual.</w:t>
      </w:r>
      <w:r w:rsidRPr="00A1769F">
        <w:rPr>
          <w:rFonts w:ascii="Arial" w:hAnsi="Arial" w:cs="Arial"/>
          <w:sz w:val="22"/>
          <w:szCs w:val="22"/>
          <w:lang w:val="fr-FR"/>
        </w:rPr>
        <w:t xml:space="preserve"> </w:t>
      </w:r>
    </w:p>
    <w:p w14:paraId="7D1BEBE1" w14:textId="77777777" w:rsidR="0074722C" w:rsidRPr="00A1769F" w:rsidRDefault="0074722C" w:rsidP="004F5D62">
      <w:pPr>
        <w:numPr>
          <w:ilvl w:val="0"/>
          <w:numId w:val="51"/>
        </w:numPr>
        <w:tabs>
          <w:tab w:val="clear" w:pos="720"/>
          <w:tab w:val="num" w:pos="360"/>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Soluţionarea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operativitate</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sesizărilor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cetăţenilor</w:t>
      </w:r>
      <w:proofErr w:type="spellEnd"/>
      <w:r w:rsidRPr="00A1769F">
        <w:rPr>
          <w:rFonts w:ascii="Arial" w:hAnsi="Arial" w:cs="Arial"/>
          <w:sz w:val="22"/>
          <w:szCs w:val="22"/>
          <w:lang w:val="fr-FR"/>
        </w:rPr>
        <w:t xml:space="preserve"> şi a </w:t>
      </w:r>
      <w:proofErr w:type="spellStart"/>
      <w:r w:rsidRPr="00A1769F">
        <w:rPr>
          <w:rFonts w:ascii="Arial" w:hAnsi="Arial" w:cs="Arial"/>
          <w:sz w:val="22"/>
          <w:szCs w:val="22"/>
          <w:lang w:val="fr-FR"/>
        </w:rPr>
        <w:t>situaţiilor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apărute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zona de </w:t>
      </w:r>
      <w:proofErr w:type="spellStart"/>
      <w:r w:rsidRPr="00A1769F">
        <w:rPr>
          <w:rFonts w:ascii="Arial" w:hAnsi="Arial" w:cs="Arial"/>
          <w:sz w:val="22"/>
          <w:szCs w:val="22"/>
          <w:lang w:val="fr-FR"/>
        </w:rPr>
        <w:t>responsabilitate</w:t>
      </w:r>
      <w:proofErr w:type="spellEnd"/>
      <w:r w:rsidRPr="00A1769F">
        <w:rPr>
          <w:rFonts w:ascii="Arial" w:hAnsi="Arial" w:cs="Arial"/>
          <w:sz w:val="22"/>
          <w:szCs w:val="22"/>
          <w:lang w:val="fr-FR"/>
        </w:rPr>
        <w:t>.</w:t>
      </w:r>
    </w:p>
    <w:p w14:paraId="333514C5" w14:textId="77777777" w:rsidR="0074722C" w:rsidRPr="00A1769F" w:rsidRDefault="0074722C" w:rsidP="004F5D62">
      <w:pPr>
        <w:numPr>
          <w:ilvl w:val="0"/>
          <w:numId w:val="51"/>
        </w:numPr>
        <w:tabs>
          <w:tab w:val="clear" w:pos="720"/>
          <w:tab w:val="num" w:pos="360"/>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Punerea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proofErr w:type="gramStart"/>
      <w:r w:rsidRPr="00A1769F">
        <w:rPr>
          <w:rFonts w:ascii="Arial" w:hAnsi="Arial" w:cs="Arial"/>
          <w:sz w:val="22"/>
          <w:szCs w:val="22"/>
          <w:lang w:val="fr-FR"/>
        </w:rPr>
        <w:t>aplicare,urmărirea</w:t>
      </w:r>
      <w:proofErr w:type="spellEnd"/>
      <w:proofErr w:type="gram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executarea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sarcinilor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linia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legalizării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persoanelor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acte de </w:t>
      </w:r>
      <w:proofErr w:type="spellStart"/>
      <w:r w:rsidRPr="00A1769F">
        <w:rPr>
          <w:rFonts w:ascii="Arial" w:hAnsi="Arial" w:cs="Arial"/>
          <w:sz w:val="22"/>
          <w:szCs w:val="22"/>
          <w:lang w:val="fr-FR"/>
        </w:rPr>
        <w:t>identitate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din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Planul</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comun</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măsuri</w:t>
      </w:r>
      <w:proofErr w:type="spellEnd"/>
      <w:r w:rsidRPr="00A1769F">
        <w:rPr>
          <w:rFonts w:ascii="Arial" w:hAnsi="Arial" w:cs="Arial"/>
          <w:sz w:val="22"/>
          <w:szCs w:val="22"/>
          <w:lang w:val="fr-FR"/>
        </w:rPr>
        <w:t xml:space="preserve"> DEPABDEP/IGPR Bucureşti nr. 3880113/4/12.01.2017. </w:t>
      </w:r>
    </w:p>
    <w:p w14:paraId="166A9120" w14:textId="77777777" w:rsidR="0074722C" w:rsidRPr="00A1769F" w:rsidRDefault="0074722C" w:rsidP="004F5D62">
      <w:pPr>
        <w:numPr>
          <w:ilvl w:val="0"/>
          <w:numId w:val="51"/>
        </w:numPr>
        <w:tabs>
          <w:tab w:val="clear" w:pos="720"/>
          <w:tab w:val="num" w:pos="360"/>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Arhivarea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documentelor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pentru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anul</w:t>
      </w:r>
      <w:proofErr w:type="spellEnd"/>
      <w:r w:rsidRPr="00A1769F">
        <w:rPr>
          <w:rFonts w:ascii="Arial" w:hAnsi="Arial" w:cs="Arial"/>
          <w:sz w:val="22"/>
          <w:szCs w:val="22"/>
          <w:lang w:val="fr-FR"/>
        </w:rPr>
        <w:t xml:space="preserve"> 2018 şi </w:t>
      </w:r>
      <w:proofErr w:type="spellStart"/>
      <w:r w:rsidRPr="00A1769F">
        <w:rPr>
          <w:rFonts w:ascii="Arial" w:hAnsi="Arial" w:cs="Arial"/>
          <w:sz w:val="22"/>
          <w:szCs w:val="22"/>
          <w:lang w:val="fr-FR"/>
        </w:rPr>
        <w:t>pregătirea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pentru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predare</w:t>
      </w:r>
      <w:proofErr w:type="spellEnd"/>
      <w:r w:rsidRPr="00A1769F">
        <w:rPr>
          <w:rFonts w:ascii="Arial" w:hAnsi="Arial" w:cs="Arial"/>
          <w:sz w:val="22"/>
          <w:szCs w:val="22"/>
          <w:lang w:val="fr-FR"/>
        </w:rPr>
        <w:t xml:space="preserve"> la </w:t>
      </w:r>
      <w:proofErr w:type="spellStart"/>
      <w:r w:rsidRPr="00A1769F">
        <w:rPr>
          <w:rFonts w:ascii="Arial" w:hAnsi="Arial" w:cs="Arial"/>
          <w:sz w:val="22"/>
          <w:szCs w:val="22"/>
          <w:lang w:val="fr-FR"/>
        </w:rPr>
        <w:t>arhiva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primăriei</w:t>
      </w:r>
      <w:proofErr w:type="spellEnd"/>
      <w:r w:rsidRPr="00A1769F">
        <w:rPr>
          <w:rFonts w:ascii="Arial" w:hAnsi="Arial" w:cs="Arial"/>
          <w:sz w:val="22"/>
          <w:szCs w:val="22"/>
          <w:lang w:val="fr-FR"/>
        </w:rPr>
        <w:t>.</w:t>
      </w:r>
    </w:p>
    <w:p w14:paraId="7FE73B27" w14:textId="7A8C5BC7" w:rsidR="0074722C" w:rsidRPr="00A1769F" w:rsidRDefault="0074722C" w:rsidP="004F5D62">
      <w:pPr>
        <w:numPr>
          <w:ilvl w:val="0"/>
          <w:numId w:val="51"/>
        </w:numPr>
        <w:tabs>
          <w:tab w:val="clear" w:pos="720"/>
          <w:tab w:val="num" w:pos="360"/>
          <w:tab w:val="left" w:pos="1276"/>
        </w:tabs>
        <w:ind w:left="0" w:firstLine="851"/>
        <w:jc w:val="both"/>
        <w:rPr>
          <w:rFonts w:ascii="Arial" w:hAnsi="Arial" w:cs="Arial"/>
          <w:sz w:val="22"/>
          <w:szCs w:val="22"/>
          <w:lang w:val="ro-RO"/>
        </w:rPr>
      </w:pPr>
      <w:r w:rsidRPr="00A1769F">
        <w:rPr>
          <w:rFonts w:ascii="Arial" w:hAnsi="Arial" w:cs="Arial"/>
          <w:sz w:val="22"/>
          <w:szCs w:val="22"/>
          <w:lang w:val="ro-RO"/>
        </w:rPr>
        <w:t xml:space="preserve">Furnizarea, în </w:t>
      </w:r>
      <w:proofErr w:type="spellStart"/>
      <w:r w:rsidRPr="00A1769F">
        <w:rPr>
          <w:rFonts w:ascii="Arial" w:hAnsi="Arial" w:cs="Arial"/>
          <w:sz w:val="22"/>
          <w:szCs w:val="22"/>
          <w:lang w:val="ro-RO"/>
        </w:rPr>
        <w:t>condiţiile</w:t>
      </w:r>
      <w:proofErr w:type="spellEnd"/>
      <w:r w:rsidRPr="00A1769F">
        <w:rPr>
          <w:rFonts w:ascii="Arial" w:hAnsi="Arial" w:cs="Arial"/>
          <w:sz w:val="22"/>
          <w:szCs w:val="22"/>
          <w:lang w:val="ro-RO"/>
        </w:rPr>
        <w:t xml:space="preserve"> legii, la solicitarea </w:t>
      </w:r>
      <w:proofErr w:type="spellStart"/>
      <w:r w:rsidRPr="00A1769F">
        <w:rPr>
          <w:rFonts w:ascii="Arial" w:hAnsi="Arial" w:cs="Arial"/>
          <w:sz w:val="22"/>
          <w:szCs w:val="22"/>
          <w:lang w:val="ro-RO"/>
        </w:rPr>
        <w:t>autorităţilor</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instituţiilor</w:t>
      </w:r>
      <w:proofErr w:type="spellEnd"/>
      <w:r w:rsidRPr="00A1769F">
        <w:rPr>
          <w:rFonts w:ascii="Arial" w:hAnsi="Arial" w:cs="Arial"/>
          <w:sz w:val="22"/>
          <w:szCs w:val="22"/>
          <w:lang w:val="ro-RO"/>
        </w:rPr>
        <w:t xml:space="preserve"> publice centrale, </w:t>
      </w:r>
      <w:proofErr w:type="spellStart"/>
      <w:r w:rsidRPr="00A1769F">
        <w:rPr>
          <w:rFonts w:ascii="Arial" w:hAnsi="Arial" w:cs="Arial"/>
          <w:sz w:val="22"/>
          <w:szCs w:val="22"/>
          <w:lang w:val="ro-RO"/>
        </w:rPr>
        <w:t>judeţene</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locale,agenţilor</w:t>
      </w:r>
      <w:proofErr w:type="spellEnd"/>
      <w:r w:rsidRPr="00A1769F">
        <w:rPr>
          <w:rFonts w:ascii="Arial" w:hAnsi="Arial" w:cs="Arial"/>
          <w:sz w:val="22"/>
          <w:szCs w:val="22"/>
          <w:lang w:val="ro-RO"/>
        </w:rPr>
        <w:t xml:space="preserve"> economici şi </w:t>
      </w:r>
      <w:proofErr w:type="spellStart"/>
      <w:r w:rsidRPr="00A1769F">
        <w:rPr>
          <w:rFonts w:ascii="Arial" w:hAnsi="Arial" w:cs="Arial"/>
          <w:sz w:val="22"/>
          <w:szCs w:val="22"/>
          <w:lang w:val="ro-RO"/>
        </w:rPr>
        <w:t>cetăţenilor</w:t>
      </w:r>
      <w:proofErr w:type="spellEnd"/>
      <w:r w:rsidRPr="00A1769F">
        <w:rPr>
          <w:rFonts w:ascii="Arial" w:hAnsi="Arial" w:cs="Arial"/>
          <w:sz w:val="22"/>
          <w:szCs w:val="22"/>
          <w:lang w:val="ro-RO"/>
        </w:rPr>
        <w:t>, datele de identificare şi  adresă.</w:t>
      </w:r>
    </w:p>
    <w:p w14:paraId="654DEE1E" w14:textId="0FE96626" w:rsidR="0074722C" w:rsidRPr="00A1769F" w:rsidRDefault="0074722C" w:rsidP="004F5D62">
      <w:pPr>
        <w:numPr>
          <w:ilvl w:val="0"/>
          <w:numId w:val="51"/>
        </w:numPr>
        <w:tabs>
          <w:tab w:val="clear" w:pos="720"/>
          <w:tab w:val="num" w:pos="360"/>
          <w:tab w:val="left" w:pos="1276"/>
        </w:tabs>
        <w:ind w:left="0" w:firstLine="851"/>
        <w:jc w:val="both"/>
        <w:rPr>
          <w:rFonts w:ascii="Arial" w:hAnsi="Arial" w:cs="Arial"/>
          <w:sz w:val="22"/>
          <w:szCs w:val="22"/>
          <w:lang w:val="ro-RO"/>
        </w:rPr>
      </w:pPr>
      <w:proofErr w:type="spellStart"/>
      <w:r w:rsidRPr="00A1769F">
        <w:rPr>
          <w:rFonts w:ascii="Arial" w:hAnsi="Arial" w:cs="Arial"/>
          <w:sz w:val="22"/>
          <w:szCs w:val="22"/>
        </w:rPr>
        <w:t>Participarea</w:t>
      </w:r>
      <w:proofErr w:type="spellEnd"/>
      <w:r w:rsidRPr="00A1769F">
        <w:rPr>
          <w:rFonts w:ascii="Arial" w:hAnsi="Arial" w:cs="Arial"/>
          <w:sz w:val="22"/>
          <w:szCs w:val="22"/>
        </w:rPr>
        <w:t xml:space="preserve"> la </w:t>
      </w:r>
      <w:proofErr w:type="spellStart"/>
      <w:r w:rsidRPr="00A1769F">
        <w:rPr>
          <w:rFonts w:ascii="Arial" w:hAnsi="Arial" w:cs="Arial"/>
          <w:sz w:val="22"/>
          <w:szCs w:val="22"/>
        </w:rPr>
        <w:t>acţiuni</w:t>
      </w:r>
      <w:proofErr w:type="spellEnd"/>
      <w:r w:rsidRPr="00A1769F">
        <w:rPr>
          <w:rFonts w:ascii="Arial" w:hAnsi="Arial" w:cs="Arial"/>
          <w:sz w:val="22"/>
          <w:szCs w:val="22"/>
        </w:rPr>
        <w:t xml:space="preserve"> cu </w:t>
      </w:r>
      <w:proofErr w:type="spellStart"/>
      <w:r w:rsidRPr="00A1769F">
        <w:rPr>
          <w:rFonts w:ascii="Arial" w:hAnsi="Arial" w:cs="Arial"/>
          <w:sz w:val="22"/>
          <w:szCs w:val="22"/>
        </w:rPr>
        <w:t>staţia</w:t>
      </w:r>
      <w:proofErr w:type="spellEnd"/>
      <w:r w:rsidRPr="00A1769F">
        <w:rPr>
          <w:rFonts w:ascii="Arial" w:hAnsi="Arial" w:cs="Arial"/>
          <w:sz w:val="22"/>
          <w:szCs w:val="22"/>
        </w:rPr>
        <w:t xml:space="preserve"> </w:t>
      </w:r>
      <w:proofErr w:type="spellStart"/>
      <w:proofErr w:type="gramStart"/>
      <w:r w:rsidRPr="00A1769F">
        <w:rPr>
          <w:rFonts w:ascii="Arial" w:hAnsi="Arial" w:cs="Arial"/>
          <w:sz w:val="22"/>
          <w:szCs w:val="22"/>
        </w:rPr>
        <w:t>mobilă,în</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vederea</w:t>
      </w:r>
      <w:proofErr w:type="spellEnd"/>
      <w:r w:rsidRPr="00A1769F">
        <w:rPr>
          <w:rFonts w:ascii="Arial" w:hAnsi="Arial" w:cs="Arial"/>
          <w:sz w:val="22"/>
          <w:szCs w:val="22"/>
        </w:rPr>
        <w:t xml:space="preserve"> </w:t>
      </w:r>
      <w:proofErr w:type="spellStart"/>
      <w:r w:rsidRPr="00A1769F">
        <w:rPr>
          <w:rFonts w:ascii="Arial" w:hAnsi="Arial" w:cs="Arial"/>
          <w:sz w:val="22"/>
          <w:szCs w:val="22"/>
        </w:rPr>
        <w:t>punerii</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legalitate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acte</w:t>
      </w:r>
      <w:proofErr w:type="spellEnd"/>
      <w:r w:rsidRPr="00A1769F">
        <w:rPr>
          <w:rFonts w:ascii="Arial" w:hAnsi="Arial" w:cs="Arial"/>
          <w:sz w:val="22"/>
          <w:szCs w:val="22"/>
        </w:rPr>
        <w:t xml:space="preserve"> de </w:t>
      </w:r>
      <w:proofErr w:type="spellStart"/>
      <w:r w:rsidRPr="00A1769F">
        <w:rPr>
          <w:rFonts w:ascii="Arial" w:hAnsi="Arial" w:cs="Arial"/>
          <w:sz w:val="22"/>
          <w:szCs w:val="22"/>
        </w:rPr>
        <w:t>identitate</w:t>
      </w:r>
      <w:proofErr w:type="spellEnd"/>
      <w:r w:rsidRPr="00A1769F">
        <w:rPr>
          <w:rFonts w:ascii="Arial" w:hAnsi="Arial" w:cs="Arial"/>
          <w:sz w:val="22"/>
          <w:szCs w:val="22"/>
        </w:rPr>
        <w:t xml:space="preserve"> a </w:t>
      </w:r>
      <w:proofErr w:type="spellStart"/>
      <w:r w:rsidRPr="00A1769F">
        <w:rPr>
          <w:rFonts w:ascii="Arial" w:hAnsi="Arial" w:cs="Arial"/>
          <w:sz w:val="22"/>
          <w:szCs w:val="22"/>
        </w:rPr>
        <w:t>persoanelor</w:t>
      </w:r>
      <w:proofErr w:type="spellEnd"/>
      <w:r w:rsidRPr="00A1769F">
        <w:rPr>
          <w:rFonts w:ascii="Arial" w:hAnsi="Arial" w:cs="Arial"/>
          <w:sz w:val="22"/>
          <w:szCs w:val="22"/>
        </w:rPr>
        <w:t xml:space="preserve"> </w:t>
      </w:r>
      <w:proofErr w:type="spellStart"/>
      <w:r w:rsidRPr="00A1769F">
        <w:rPr>
          <w:rFonts w:ascii="Arial" w:hAnsi="Arial" w:cs="Arial"/>
          <w:sz w:val="22"/>
          <w:szCs w:val="22"/>
        </w:rPr>
        <w:t>netransportabile</w:t>
      </w:r>
      <w:proofErr w:type="spellEnd"/>
      <w:r w:rsidRPr="00A1769F">
        <w:rPr>
          <w:rFonts w:ascii="Arial" w:hAnsi="Arial" w:cs="Arial"/>
          <w:sz w:val="22"/>
          <w:szCs w:val="22"/>
          <w:lang w:val="ro-RO"/>
        </w:rPr>
        <w:t>;</w:t>
      </w:r>
    </w:p>
    <w:p w14:paraId="79B4D002" w14:textId="13732CEB" w:rsidR="0074722C" w:rsidRPr="00A1769F" w:rsidRDefault="0074722C" w:rsidP="004F5D62">
      <w:pPr>
        <w:numPr>
          <w:ilvl w:val="0"/>
          <w:numId w:val="51"/>
        </w:numPr>
        <w:tabs>
          <w:tab w:val="clear" w:pos="720"/>
          <w:tab w:val="num" w:pos="360"/>
          <w:tab w:val="left" w:pos="1276"/>
        </w:tabs>
        <w:ind w:left="0" w:firstLine="851"/>
        <w:jc w:val="both"/>
        <w:rPr>
          <w:rFonts w:ascii="Arial" w:hAnsi="Arial" w:cs="Arial"/>
          <w:sz w:val="22"/>
          <w:szCs w:val="22"/>
          <w:lang w:val="ro-RO"/>
        </w:rPr>
      </w:pPr>
      <w:r w:rsidRPr="00A1769F">
        <w:rPr>
          <w:rFonts w:ascii="Arial" w:hAnsi="Arial" w:cs="Arial"/>
          <w:sz w:val="22"/>
          <w:szCs w:val="22"/>
          <w:lang w:val="ro-RO"/>
        </w:rPr>
        <w:t xml:space="preserve">Alte </w:t>
      </w:r>
      <w:proofErr w:type="spellStart"/>
      <w:r w:rsidRPr="00A1769F">
        <w:rPr>
          <w:rFonts w:ascii="Arial" w:hAnsi="Arial" w:cs="Arial"/>
          <w:sz w:val="22"/>
          <w:szCs w:val="22"/>
          <w:lang w:val="ro-RO"/>
        </w:rPr>
        <w:t>activităţi</w:t>
      </w:r>
      <w:proofErr w:type="spellEnd"/>
      <w:r w:rsidRPr="00A1769F">
        <w:rPr>
          <w:rFonts w:ascii="Arial" w:hAnsi="Arial" w:cs="Arial"/>
          <w:sz w:val="22"/>
          <w:szCs w:val="22"/>
          <w:lang w:val="ro-RO"/>
        </w:rPr>
        <w:t xml:space="preserve"> neprevăzute dispuse de conducerea primăriei şi DEPABD </w:t>
      </w:r>
      <w:proofErr w:type="spellStart"/>
      <w:r w:rsidRPr="00A1769F">
        <w:rPr>
          <w:rFonts w:ascii="Arial" w:hAnsi="Arial" w:cs="Arial"/>
          <w:sz w:val="22"/>
          <w:szCs w:val="22"/>
          <w:lang w:val="ro-RO"/>
        </w:rPr>
        <w:t>Bucureşti</w:t>
      </w:r>
      <w:proofErr w:type="spellEnd"/>
      <w:r w:rsidRPr="00A1769F">
        <w:rPr>
          <w:rFonts w:ascii="Arial" w:hAnsi="Arial" w:cs="Arial"/>
          <w:sz w:val="22"/>
          <w:szCs w:val="22"/>
          <w:lang w:val="ro-RO"/>
        </w:rPr>
        <w:t xml:space="preserve">. </w:t>
      </w:r>
    </w:p>
    <w:p w14:paraId="241C707D" w14:textId="3B574C31" w:rsidR="0074722C" w:rsidRPr="00A1769F" w:rsidRDefault="0074722C" w:rsidP="004F5D62">
      <w:pPr>
        <w:numPr>
          <w:ilvl w:val="0"/>
          <w:numId w:val="51"/>
        </w:numPr>
        <w:tabs>
          <w:tab w:val="clear" w:pos="720"/>
          <w:tab w:val="num" w:pos="360"/>
          <w:tab w:val="left" w:pos="1276"/>
        </w:tabs>
        <w:ind w:left="0" w:firstLine="851"/>
        <w:jc w:val="both"/>
        <w:rPr>
          <w:rFonts w:ascii="Arial" w:hAnsi="Arial" w:cs="Arial"/>
          <w:sz w:val="22"/>
          <w:szCs w:val="22"/>
          <w:lang w:val="ro-RO"/>
        </w:rPr>
      </w:pPr>
      <w:r w:rsidRPr="00A1769F">
        <w:rPr>
          <w:rFonts w:ascii="Arial" w:hAnsi="Arial" w:cs="Arial"/>
          <w:sz w:val="22"/>
          <w:szCs w:val="22"/>
          <w:lang w:val="ro-RO"/>
        </w:rPr>
        <w:t xml:space="preserve">Elaborarea procedurilor proprii specifice </w:t>
      </w:r>
      <w:proofErr w:type="spellStart"/>
      <w:r w:rsidRPr="00A1769F">
        <w:rPr>
          <w:rFonts w:ascii="Arial" w:hAnsi="Arial" w:cs="Arial"/>
          <w:sz w:val="22"/>
          <w:szCs w:val="22"/>
          <w:lang w:val="ro-RO"/>
        </w:rPr>
        <w:t>activităţii</w:t>
      </w:r>
      <w:proofErr w:type="spellEnd"/>
      <w:r w:rsidRPr="00A1769F">
        <w:rPr>
          <w:rFonts w:ascii="Arial" w:hAnsi="Arial" w:cs="Arial"/>
          <w:sz w:val="22"/>
          <w:szCs w:val="22"/>
          <w:lang w:val="ro-RO"/>
        </w:rPr>
        <w:t xml:space="preserve"> serviciului ne</w:t>
      </w:r>
      <w:r w:rsidR="00AA24AF" w:rsidRPr="00A1769F">
        <w:rPr>
          <w:rFonts w:ascii="Arial" w:hAnsi="Arial" w:cs="Arial"/>
          <w:sz w:val="22"/>
          <w:szCs w:val="22"/>
          <w:lang w:val="ro-RO"/>
        </w:rPr>
        <w:t>î</w:t>
      </w:r>
      <w:r w:rsidRPr="00A1769F">
        <w:rPr>
          <w:rFonts w:ascii="Arial" w:hAnsi="Arial" w:cs="Arial"/>
          <w:sz w:val="22"/>
          <w:szCs w:val="22"/>
          <w:lang w:val="ro-RO"/>
        </w:rPr>
        <w:t>ntocmite în anul 2019.</w:t>
      </w:r>
    </w:p>
    <w:p w14:paraId="0933D92A" w14:textId="77777777" w:rsidR="0074722C" w:rsidRPr="00A1769F" w:rsidRDefault="0074722C" w:rsidP="004F5D62">
      <w:pPr>
        <w:tabs>
          <w:tab w:val="left" w:pos="1276"/>
        </w:tabs>
        <w:ind w:firstLine="851"/>
        <w:jc w:val="both"/>
        <w:rPr>
          <w:rFonts w:ascii="Arial" w:hAnsi="Arial" w:cs="Arial"/>
          <w:sz w:val="22"/>
          <w:szCs w:val="22"/>
          <w:lang w:val="fr-FR"/>
        </w:rPr>
      </w:pPr>
    </w:p>
    <w:p w14:paraId="251EE7AB" w14:textId="52C9F218" w:rsidR="0074722C" w:rsidRPr="00A1769F" w:rsidRDefault="0074722C" w:rsidP="004F5D62">
      <w:pPr>
        <w:tabs>
          <w:tab w:val="left" w:pos="1276"/>
        </w:tabs>
        <w:ind w:firstLine="851"/>
        <w:jc w:val="both"/>
        <w:rPr>
          <w:rFonts w:ascii="Arial" w:hAnsi="Arial" w:cs="Arial"/>
          <w:sz w:val="22"/>
          <w:szCs w:val="22"/>
          <w:lang w:val="ro-RO"/>
        </w:rPr>
      </w:pPr>
      <w:proofErr w:type="spellStart"/>
      <w:r w:rsidRPr="00A1769F">
        <w:rPr>
          <w:rFonts w:ascii="Arial" w:hAnsi="Arial" w:cs="Arial"/>
          <w:b/>
          <w:i/>
          <w:sz w:val="22"/>
          <w:szCs w:val="22"/>
          <w:u w:val="single"/>
          <w:lang w:val="fr-FR"/>
        </w:rPr>
        <w:t>A</w:t>
      </w:r>
      <w:r w:rsidR="00301E13" w:rsidRPr="00A1769F">
        <w:rPr>
          <w:rFonts w:ascii="Arial" w:hAnsi="Arial" w:cs="Arial"/>
          <w:b/>
          <w:i/>
          <w:sz w:val="22"/>
          <w:szCs w:val="22"/>
          <w:u w:val="single"/>
          <w:lang w:val="fr-FR"/>
        </w:rPr>
        <w:t>ctivităţile</w:t>
      </w:r>
      <w:proofErr w:type="spellEnd"/>
      <w:r w:rsidR="00301E13" w:rsidRPr="00A1769F">
        <w:rPr>
          <w:rFonts w:ascii="Arial" w:hAnsi="Arial" w:cs="Arial"/>
          <w:b/>
          <w:i/>
          <w:sz w:val="22"/>
          <w:szCs w:val="22"/>
          <w:u w:val="single"/>
          <w:lang w:val="fr-FR"/>
        </w:rPr>
        <w:t xml:space="preserve"> </w:t>
      </w:r>
      <w:proofErr w:type="spellStart"/>
      <w:r w:rsidR="00301E13" w:rsidRPr="00A1769F">
        <w:rPr>
          <w:rFonts w:ascii="Arial" w:hAnsi="Arial" w:cs="Arial"/>
          <w:b/>
          <w:i/>
          <w:sz w:val="22"/>
          <w:szCs w:val="22"/>
          <w:u w:val="single"/>
          <w:lang w:val="fr-FR"/>
        </w:rPr>
        <w:t>serviciului</w:t>
      </w:r>
      <w:proofErr w:type="spellEnd"/>
      <w:r w:rsidR="00301E13" w:rsidRPr="00A1769F">
        <w:rPr>
          <w:rFonts w:ascii="Arial" w:hAnsi="Arial" w:cs="Arial"/>
          <w:b/>
          <w:i/>
          <w:sz w:val="22"/>
          <w:szCs w:val="22"/>
          <w:u w:val="single"/>
          <w:lang w:val="fr-FR"/>
        </w:rPr>
        <w:t xml:space="preserve"> </w:t>
      </w:r>
      <w:proofErr w:type="spellStart"/>
      <w:r w:rsidR="00301E13" w:rsidRPr="00A1769F">
        <w:rPr>
          <w:rFonts w:ascii="Arial" w:hAnsi="Arial" w:cs="Arial"/>
          <w:b/>
          <w:i/>
          <w:sz w:val="22"/>
          <w:szCs w:val="22"/>
          <w:u w:val="single"/>
          <w:lang w:val="fr-FR"/>
        </w:rPr>
        <w:t>din</w:t>
      </w:r>
      <w:proofErr w:type="spellEnd"/>
      <w:r w:rsidRPr="00A1769F">
        <w:rPr>
          <w:rFonts w:ascii="Arial" w:hAnsi="Arial" w:cs="Arial"/>
          <w:b/>
          <w:i/>
          <w:sz w:val="22"/>
          <w:szCs w:val="22"/>
          <w:u w:val="single"/>
          <w:lang w:val="ro-RO"/>
        </w:rPr>
        <w:t xml:space="preserve"> </w:t>
      </w:r>
      <w:proofErr w:type="gramStart"/>
      <w:r w:rsidRPr="00A1769F">
        <w:rPr>
          <w:rFonts w:ascii="Arial" w:hAnsi="Arial" w:cs="Arial"/>
          <w:b/>
          <w:i/>
          <w:sz w:val="22"/>
          <w:szCs w:val="22"/>
          <w:u w:val="single"/>
          <w:lang w:val="ro-RO"/>
        </w:rPr>
        <w:t>2020</w:t>
      </w:r>
      <w:r w:rsidR="00301E13" w:rsidRPr="00A1769F">
        <w:rPr>
          <w:rFonts w:ascii="Arial" w:hAnsi="Arial" w:cs="Arial"/>
          <w:b/>
          <w:i/>
          <w:sz w:val="22"/>
          <w:szCs w:val="22"/>
          <w:u w:val="single"/>
          <w:lang w:val="ro-RO"/>
        </w:rPr>
        <w:t>:</w:t>
      </w:r>
      <w:proofErr w:type="gramEnd"/>
    </w:p>
    <w:p w14:paraId="77C89E66" w14:textId="77777777" w:rsidR="0074722C" w:rsidRPr="00A1769F" w:rsidRDefault="0074722C" w:rsidP="001C3FE3">
      <w:pPr>
        <w:tabs>
          <w:tab w:val="left" w:pos="1276"/>
        </w:tabs>
        <w:suppressAutoHyphens w:val="0"/>
        <w:ind w:left="851"/>
        <w:jc w:val="center"/>
        <w:rPr>
          <w:rFonts w:ascii="Arial" w:hAnsi="Arial" w:cs="Arial"/>
          <w:b/>
          <w:sz w:val="22"/>
          <w:szCs w:val="22"/>
          <w:u w:val="single"/>
          <w:lang w:val="fr-FR"/>
        </w:rPr>
      </w:pPr>
      <w:proofErr w:type="spellStart"/>
      <w:r w:rsidRPr="00A1769F">
        <w:rPr>
          <w:rFonts w:ascii="Arial" w:hAnsi="Arial" w:cs="Arial"/>
          <w:b/>
          <w:sz w:val="22"/>
          <w:szCs w:val="22"/>
          <w:u w:val="single"/>
          <w:lang w:val="fr-FR"/>
        </w:rPr>
        <w:t>Activitatea</w:t>
      </w:r>
      <w:proofErr w:type="spellEnd"/>
      <w:r w:rsidRPr="00A1769F">
        <w:rPr>
          <w:rFonts w:ascii="Arial" w:hAnsi="Arial" w:cs="Arial"/>
          <w:b/>
          <w:sz w:val="22"/>
          <w:szCs w:val="22"/>
          <w:u w:val="single"/>
          <w:lang w:val="fr-FR"/>
        </w:rPr>
        <w:t xml:space="preserve"> </w:t>
      </w:r>
      <w:proofErr w:type="spellStart"/>
      <w:r w:rsidRPr="00A1769F">
        <w:rPr>
          <w:rFonts w:ascii="Arial" w:hAnsi="Arial" w:cs="Arial"/>
          <w:b/>
          <w:sz w:val="22"/>
          <w:szCs w:val="22"/>
          <w:u w:val="single"/>
          <w:lang w:val="fr-FR"/>
        </w:rPr>
        <w:t>pe</w:t>
      </w:r>
      <w:proofErr w:type="spellEnd"/>
      <w:r w:rsidRPr="00A1769F">
        <w:rPr>
          <w:rFonts w:ascii="Arial" w:hAnsi="Arial" w:cs="Arial"/>
          <w:b/>
          <w:sz w:val="22"/>
          <w:szCs w:val="22"/>
          <w:u w:val="single"/>
          <w:lang w:val="fr-FR"/>
        </w:rPr>
        <w:t xml:space="preserve"> </w:t>
      </w:r>
      <w:proofErr w:type="spellStart"/>
      <w:r w:rsidRPr="00A1769F">
        <w:rPr>
          <w:rFonts w:ascii="Arial" w:hAnsi="Arial" w:cs="Arial"/>
          <w:b/>
          <w:sz w:val="22"/>
          <w:szCs w:val="22"/>
          <w:u w:val="single"/>
          <w:lang w:val="fr-FR"/>
        </w:rPr>
        <w:t>linie</w:t>
      </w:r>
      <w:proofErr w:type="spellEnd"/>
      <w:r w:rsidRPr="00A1769F">
        <w:rPr>
          <w:rFonts w:ascii="Arial" w:hAnsi="Arial" w:cs="Arial"/>
          <w:b/>
          <w:sz w:val="22"/>
          <w:szCs w:val="22"/>
          <w:u w:val="single"/>
          <w:lang w:val="fr-FR"/>
        </w:rPr>
        <w:t xml:space="preserve"> de </w:t>
      </w:r>
      <w:proofErr w:type="spellStart"/>
      <w:r w:rsidRPr="00A1769F">
        <w:rPr>
          <w:rFonts w:ascii="Arial" w:hAnsi="Arial" w:cs="Arial"/>
          <w:b/>
          <w:sz w:val="22"/>
          <w:szCs w:val="22"/>
          <w:u w:val="single"/>
          <w:lang w:val="fr-FR"/>
        </w:rPr>
        <w:t>stare</w:t>
      </w:r>
      <w:proofErr w:type="spellEnd"/>
      <w:r w:rsidRPr="00A1769F">
        <w:rPr>
          <w:rFonts w:ascii="Arial" w:hAnsi="Arial" w:cs="Arial"/>
          <w:b/>
          <w:sz w:val="22"/>
          <w:szCs w:val="22"/>
          <w:u w:val="single"/>
          <w:lang w:val="fr-FR"/>
        </w:rPr>
        <w:t xml:space="preserve"> </w:t>
      </w:r>
      <w:proofErr w:type="spellStart"/>
      <w:r w:rsidRPr="00A1769F">
        <w:rPr>
          <w:rFonts w:ascii="Arial" w:hAnsi="Arial" w:cs="Arial"/>
          <w:b/>
          <w:sz w:val="22"/>
          <w:szCs w:val="22"/>
          <w:u w:val="single"/>
          <w:lang w:val="fr-FR"/>
        </w:rPr>
        <w:t>civilă</w:t>
      </w:r>
      <w:proofErr w:type="spellEnd"/>
      <w:r w:rsidRPr="00A1769F">
        <w:rPr>
          <w:rFonts w:ascii="Arial" w:hAnsi="Arial" w:cs="Arial"/>
          <w:b/>
          <w:sz w:val="22"/>
          <w:szCs w:val="22"/>
          <w:u w:val="single"/>
          <w:lang w:val="fr-FR"/>
        </w:rPr>
        <w:t> :</w:t>
      </w:r>
    </w:p>
    <w:p w14:paraId="2E4F977C"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r w:rsidRPr="00A1769F">
        <w:rPr>
          <w:rFonts w:ascii="Arial" w:hAnsi="Arial" w:cs="Arial"/>
          <w:sz w:val="22"/>
          <w:szCs w:val="22"/>
          <w:lang w:val="fr-FR"/>
        </w:rPr>
        <w:t xml:space="preserve">Au </w:t>
      </w:r>
      <w:proofErr w:type="spellStart"/>
      <w:r w:rsidRPr="00A1769F">
        <w:rPr>
          <w:rFonts w:ascii="Arial" w:hAnsi="Arial" w:cs="Arial"/>
          <w:sz w:val="22"/>
          <w:szCs w:val="22"/>
          <w:lang w:val="fr-FR"/>
        </w:rPr>
        <w:t>fost</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întocmite</w:t>
      </w:r>
      <w:proofErr w:type="spellEnd"/>
      <w:r w:rsidRPr="00A1769F">
        <w:rPr>
          <w:rFonts w:ascii="Arial" w:hAnsi="Arial" w:cs="Arial"/>
          <w:sz w:val="22"/>
          <w:szCs w:val="22"/>
          <w:lang w:val="fr-FR"/>
        </w:rPr>
        <w:t xml:space="preserve"> : 156 </w:t>
      </w:r>
      <w:proofErr w:type="gramStart"/>
      <w:r w:rsidRPr="00A1769F">
        <w:rPr>
          <w:rFonts w:ascii="Arial" w:hAnsi="Arial" w:cs="Arial"/>
          <w:sz w:val="22"/>
          <w:szCs w:val="22"/>
          <w:lang w:val="fr-FR"/>
        </w:rPr>
        <w:t>acte</w:t>
      </w:r>
      <w:proofErr w:type="gram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naştere</w:t>
      </w:r>
      <w:proofErr w:type="spellEnd"/>
      <w:r w:rsidRPr="00A1769F">
        <w:rPr>
          <w:rFonts w:ascii="Arial" w:hAnsi="Arial" w:cs="Arial"/>
          <w:sz w:val="22"/>
          <w:szCs w:val="22"/>
          <w:lang w:val="fr-FR"/>
        </w:rPr>
        <w:t xml:space="preserve">, 80 acte </w:t>
      </w:r>
      <w:proofErr w:type="spellStart"/>
      <w:r w:rsidRPr="00A1769F">
        <w:rPr>
          <w:rFonts w:ascii="Arial" w:hAnsi="Arial" w:cs="Arial"/>
          <w:sz w:val="22"/>
          <w:szCs w:val="22"/>
          <w:lang w:val="fr-FR"/>
        </w:rPr>
        <w:t>căsătorie</w:t>
      </w:r>
      <w:proofErr w:type="spellEnd"/>
      <w:r w:rsidRPr="00A1769F">
        <w:rPr>
          <w:rFonts w:ascii="Arial" w:hAnsi="Arial" w:cs="Arial"/>
          <w:sz w:val="22"/>
          <w:szCs w:val="22"/>
          <w:lang w:val="fr-FR"/>
        </w:rPr>
        <w:t xml:space="preserve">, 263 acte </w:t>
      </w:r>
      <w:proofErr w:type="spellStart"/>
      <w:r w:rsidRPr="00A1769F">
        <w:rPr>
          <w:rFonts w:ascii="Arial" w:hAnsi="Arial" w:cs="Arial"/>
          <w:sz w:val="22"/>
          <w:szCs w:val="22"/>
          <w:lang w:val="fr-FR"/>
        </w:rPr>
        <w:t>deces</w:t>
      </w:r>
      <w:proofErr w:type="spellEnd"/>
      <w:r w:rsidRPr="00A1769F">
        <w:rPr>
          <w:rFonts w:ascii="Arial" w:hAnsi="Arial" w:cs="Arial"/>
          <w:sz w:val="22"/>
          <w:szCs w:val="22"/>
          <w:lang w:val="fr-FR"/>
        </w:rPr>
        <w:t>.</w:t>
      </w:r>
    </w:p>
    <w:p w14:paraId="3E734EE8"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r w:rsidRPr="00A1769F">
        <w:rPr>
          <w:rFonts w:ascii="Arial" w:hAnsi="Arial" w:cs="Arial"/>
          <w:sz w:val="22"/>
          <w:szCs w:val="22"/>
          <w:lang w:val="fr-FR"/>
        </w:rPr>
        <w:t xml:space="preserve">Au </w:t>
      </w:r>
      <w:proofErr w:type="spellStart"/>
      <w:r w:rsidRPr="00A1769F">
        <w:rPr>
          <w:rFonts w:ascii="Arial" w:hAnsi="Arial" w:cs="Arial"/>
          <w:sz w:val="22"/>
          <w:szCs w:val="22"/>
          <w:lang w:val="fr-FR"/>
        </w:rPr>
        <w:t>fost</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eliberate</w:t>
      </w:r>
      <w:proofErr w:type="spellEnd"/>
      <w:r w:rsidRPr="00A1769F">
        <w:rPr>
          <w:rFonts w:ascii="Arial" w:hAnsi="Arial" w:cs="Arial"/>
          <w:sz w:val="22"/>
          <w:szCs w:val="22"/>
          <w:lang w:val="fr-FR"/>
        </w:rPr>
        <w:t xml:space="preserve"> : 522 </w:t>
      </w:r>
      <w:proofErr w:type="spellStart"/>
      <w:r w:rsidRPr="00A1769F">
        <w:rPr>
          <w:rFonts w:ascii="Arial" w:hAnsi="Arial" w:cs="Arial"/>
          <w:sz w:val="22"/>
          <w:szCs w:val="22"/>
          <w:lang w:val="fr-FR"/>
        </w:rPr>
        <w:t>certificate</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naştere</w:t>
      </w:r>
      <w:proofErr w:type="spellEnd"/>
      <w:r w:rsidRPr="00A1769F">
        <w:rPr>
          <w:rFonts w:ascii="Arial" w:hAnsi="Arial" w:cs="Arial"/>
          <w:sz w:val="22"/>
          <w:szCs w:val="22"/>
          <w:lang w:val="fr-FR"/>
        </w:rPr>
        <w:t xml:space="preserve">, 127 </w:t>
      </w:r>
      <w:proofErr w:type="spellStart"/>
      <w:r w:rsidRPr="00A1769F">
        <w:rPr>
          <w:rFonts w:ascii="Arial" w:hAnsi="Arial" w:cs="Arial"/>
          <w:sz w:val="22"/>
          <w:szCs w:val="22"/>
          <w:lang w:val="fr-FR"/>
        </w:rPr>
        <w:t>certificate</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căsătorie</w:t>
      </w:r>
      <w:proofErr w:type="spellEnd"/>
      <w:r w:rsidRPr="00A1769F">
        <w:rPr>
          <w:rFonts w:ascii="Arial" w:hAnsi="Arial" w:cs="Arial"/>
          <w:sz w:val="22"/>
          <w:szCs w:val="22"/>
          <w:lang w:val="fr-FR"/>
        </w:rPr>
        <w:t xml:space="preserve"> şi </w:t>
      </w:r>
      <w:proofErr w:type="gramStart"/>
      <w:r w:rsidRPr="00A1769F">
        <w:rPr>
          <w:rFonts w:ascii="Arial" w:hAnsi="Arial" w:cs="Arial"/>
          <w:sz w:val="22"/>
          <w:szCs w:val="22"/>
          <w:lang w:val="fr-FR"/>
        </w:rPr>
        <w:t xml:space="preserve">254  </w:t>
      </w:r>
      <w:proofErr w:type="spellStart"/>
      <w:r w:rsidRPr="00A1769F">
        <w:rPr>
          <w:rFonts w:ascii="Arial" w:hAnsi="Arial" w:cs="Arial"/>
          <w:sz w:val="22"/>
          <w:szCs w:val="22"/>
          <w:lang w:val="fr-FR"/>
        </w:rPr>
        <w:t>certificate</w:t>
      </w:r>
      <w:proofErr w:type="spellEnd"/>
      <w:proofErr w:type="gramEnd"/>
      <w:r w:rsidRPr="00A1769F">
        <w:rPr>
          <w:rFonts w:ascii="Arial" w:hAnsi="Arial" w:cs="Arial"/>
          <w:sz w:val="22"/>
          <w:szCs w:val="22"/>
          <w:lang w:val="fr-FR"/>
        </w:rPr>
        <w:t xml:space="preserve"> </w:t>
      </w:r>
      <w:proofErr w:type="spellStart"/>
      <w:r w:rsidRPr="00A1769F">
        <w:rPr>
          <w:rFonts w:ascii="Arial" w:hAnsi="Arial" w:cs="Arial"/>
          <w:sz w:val="22"/>
          <w:szCs w:val="22"/>
          <w:lang w:val="fr-FR"/>
        </w:rPr>
        <w:t>deces</w:t>
      </w:r>
      <w:proofErr w:type="spellEnd"/>
      <w:r w:rsidRPr="00A1769F">
        <w:rPr>
          <w:rFonts w:ascii="Arial" w:hAnsi="Arial" w:cs="Arial"/>
          <w:sz w:val="22"/>
          <w:szCs w:val="22"/>
          <w:lang w:val="fr-FR"/>
        </w:rPr>
        <w:t xml:space="preserve"> .</w:t>
      </w:r>
    </w:p>
    <w:p w14:paraId="68A6F278"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Menţiuni</w:t>
      </w:r>
      <w:proofErr w:type="spellEnd"/>
      <w:r w:rsidRPr="00A1769F">
        <w:rPr>
          <w:rFonts w:ascii="Arial" w:hAnsi="Arial" w:cs="Arial"/>
          <w:sz w:val="22"/>
          <w:szCs w:val="22"/>
          <w:lang w:val="fr-FR"/>
        </w:rPr>
        <w:t xml:space="preserve"> </w:t>
      </w:r>
      <w:proofErr w:type="spellStart"/>
      <w:proofErr w:type="gramStart"/>
      <w:r w:rsidRPr="00A1769F">
        <w:rPr>
          <w:rFonts w:ascii="Arial" w:hAnsi="Arial" w:cs="Arial"/>
          <w:sz w:val="22"/>
          <w:szCs w:val="22"/>
          <w:lang w:val="fr-FR"/>
        </w:rPr>
        <w:t>primite,întocmite</w:t>
      </w:r>
      <w:proofErr w:type="spellEnd"/>
      <w:proofErr w:type="gram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operate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actele</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stare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civilă</w:t>
      </w:r>
      <w:proofErr w:type="spellEnd"/>
      <w:r w:rsidRPr="00A1769F">
        <w:rPr>
          <w:rFonts w:ascii="Arial" w:hAnsi="Arial" w:cs="Arial"/>
          <w:sz w:val="22"/>
          <w:szCs w:val="22"/>
          <w:lang w:val="fr-FR"/>
        </w:rPr>
        <w:t xml:space="preserve">  =1319.</w:t>
      </w:r>
    </w:p>
    <w:p w14:paraId="67B0DDC7"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Adeverinţe</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dovezi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eliberate</w:t>
      </w:r>
      <w:proofErr w:type="spellEnd"/>
      <w:r w:rsidRPr="00A1769F">
        <w:rPr>
          <w:rFonts w:ascii="Arial" w:hAnsi="Arial" w:cs="Arial"/>
          <w:sz w:val="22"/>
          <w:szCs w:val="22"/>
          <w:lang w:val="fr-FR"/>
        </w:rPr>
        <w:t xml:space="preserve"> = 71.</w:t>
      </w:r>
    </w:p>
    <w:p w14:paraId="0739029F"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Livrete</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familie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eliberate</w:t>
      </w:r>
      <w:proofErr w:type="spellEnd"/>
      <w:r w:rsidRPr="00A1769F">
        <w:rPr>
          <w:rFonts w:ascii="Arial" w:hAnsi="Arial" w:cs="Arial"/>
          <w:sz w:val="22"/>
          <w:szCs w:val="22"/>
          <w:lang w:val="fr-FR"/>
        </w:rPr>
        <w:t xml:space="preserve"> = 0.</w:t>
      </w:r>
    </w:p>
    <w:p w14:paraId="312653BF"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Transcrieri</w:t>
      </w:r>
      <w:proofErr w:type="spellEnd"/>
      <w:r w:rsidRPr="00A1769F">
        <w:rPr>
          <w:rFonts w:ascii="Arial" w:hAnsi="Arial" w:cs="Arial"/>
          <w:sz w:val="22"/>
          <w:szCs w:val="22"/>
          <w:lang w:val="fr-FR"/>
        </w:rPr>
        <w:t xml:space="preserve"> acte </w:t>
      </w:r>
      <w:proofErr w:type="spellStart"/>
      <w:r w:rsidRPr="00A1769F">
        <w:rPr>
          <w:rFonts w:ascii="Arial" w:hAnsi="Arial" w:cs="Arial"/>
          <w:sz w:val="22"/>
          <w:szCs w:val="22"/>
          <w:lang w:val="fr-FR"/>
        </w:rPr>
        <w:t>eliberate</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autorităţile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străine</w:t>
      </w:r>
      <w:proofErr w:type="spellEnd"/>
      <w:r w:rsidRPr="00A1769F">
        <w:rPr>
          <w:rFonts w:ascii="Arial" w:hAnsi="Arial" w:cs="Arial"/>
          <w:sz w:val="22"/>
          <w:szCs w:val="22"/>
          <w:lang w:val="fr-FR"/>
        </w:rPr>
        <w:t xml:space="preserve"> = 66.</w:t>
      </w:r>
    </w:p>
    <w:p w14:paraId="266792E4"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Extrse</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stare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civilă</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solicitate</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eliberate</w:t>
      </w:r>
      <w:proofErr w:type="spellEnd"/>
      <w:r w:rsidRPr="00A1769F">
        <w:rPr>
          <w:rFonts w:ascii="Arial" w:hAnsi="Arial" w:cs="Arial"/>
          <w:sz w:val="22"/>
          <w:szCs w:val="22"/>
          <w:lang w:val="fr-FR"/>
        </w:rPr>
        <w:t xml:space="preserve"> = 173.</w:t>
      </w:r>
    </w:p>
    <w:p w14:paraId="6E7AF9C2"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Înregistrări</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operări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sentinţe</w:t>
      </w:r>
      <w:proofErr w:type="spellEnd"/>
      <w:r w:rsidRPr="00A1769F">
        <w:rPr>
          <w:rFonts w:ascii="Arial" w:hAnsi="Arial" w:cs="Arial"/>
          <w:sz w:val="22"/>
          <w:szCs w:val="22"/>
          <w:lang w:val="fr-FR"/>
        </w:rPr>
        <w:t xml:space="preserve"> </w:t>
      </w:r>
      <w:proofErr w:type="spellStart"/>
      <w:proofErr w:type="gramStart"/>
      <w:r w:rsidRPr="00A1769F">
        <w:rPr>
          <w:rFonts w:ascii="Arial" w:hAnsi="Arial" w:cs="Arial"/>
          <w:sz w:val="22"/>
          <w:szCs w:val="22"/>
          <w:lang w:val="fr-FR"/>
        </w:rPr>
        <w:t>judecătoreşti</w:t>
      </w:r>
      <w:proofErr w:type="spellEnd"/>
      <w:r w:rsidRPr="00A1769F">
        <w:rPr>
          <w:rFonts w:ascii="Arial" w:hAnsi="Arial" w:cs="Arial"/>
          <w:sz w:val="22"/>
          <w:szCs w:val="22"/>
          <w:lang w:val="fr-FR"/>
        </w:rPr>
        <w:t xml:space="preserve">  =</w:t>
      </w:r>
      <w:proofErr w:type="gramEnd"/>
      <w:r w:rsidRPr="00A1769F">
        <w:rPr>
          <w:rFonts w:ascii="Arial" w:hAnsi="Arial" w:cs="Arial"/>
          <w:sz w:val="22"/>
          <w:szCs w:val="22"/>
          <w:lang w:val="fr-FR"/>
        </w:rPr>
        <w:t xml:space="preserve"> 49.</w:t>
      </w:r>
    </w:p>
    <w:p w14:paraId="7ECC8BDF"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r w:rsidRPr="00A1769F">
        <w:rPr>
          <w:rFonts w:ascii="Arial" w:hAnsi="Arial" w:cs="Arial"/>
          <w:sz w:val="22"/>
          <w:szCs w:val="22"/>
          <w:lang w:val="fr-FR"/>
        </w:rPr>
        <w:t xml:space="preserve">Au </w:t>
      </w:r>
      <w:proofErr w:type="spellStart"/>
      <w:r w:rsidRPr="00A1769F">
        <w:rPr>
          <w:rFonts w:ascii="Arial" w:hAnsi="Arial" w:cs="Arial"/>
          <w:sz w:val="22"/>
          <w:szCs w:val="22"/>
          <w:lang w:val="fr-FR"/>
        </w:rPr>
        <w:t>fost</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întocmite</w:t>
      </w:r>
      <w:proofErr w:type="spellEnd"/>
      <w:r w:rsidRPr="00A1769F">
        <w:rPr>
          <w:rFonts w:ascii="Arial" w:hAnsi="Arial" w:cs="Arial"/>
          <w:sz w:val="22"/>
          <w:szCs w:val="22"/>
          <w:lang w:val="fr-FR"/>
        </w:rPr>
        <w:t xml:space="preserve"> 213 </w:t>
      </w:r>
      <w:proofErr w:type="spellStart"/>
      <w:r w:rsidRPr="00A1769F">
        <w:rPr>
          <w:rFonts w:ascii="Arial" w:hAnsi="Arial" w:cs="Arial"/>
          <w:sz w:val="22"/>
          <w:szCs w:val="22"/>
          <w:lang w:val="fr-FR"/>
        </w:rPr>
        <w:t>solicitări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pentru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întocmirea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procedurii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succesorale</w:t>
      </w:r>
      <w:proofErr w:type="spellEnd"/>
      <w:r w:rsidRPr="00A1769F">
        <w:rPr>
          <w:rFonts w:ascii="Arial" w:hAnsi="Arial" w:cs="Arial"/>
          <w:sz w:val="22"/>
          <w:szCs w:val="22"/>
          <w:lang w:val="fr-FR"/>
        </w:rPr>
        <w:t>.</w:t>
      </w:r>
    </w:p>
    <w:p w14:paraId="081EE8B8"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r w:rsidRPr="00A1769F">
        <w:rPr>
          <w:rFonts w:ascii="Arial" w:hAnsi="Arial" w:cs="Arial"/>
          <w:sz w:val="22"/>
          <w:szCs w:val="22"/>
          <w:lang w:val="fr-FR"/>
        </w:rPr>
        <w:t xml:space="preserve">Au </w:t>
      </w:r>
      <w:proofErr w:type="spellStart"/>
      <w:r w:rsidRPr="00A1769F">
        <w:rPr>
          <w:rFonts w:ascii="Arial" w:hAnsi="Arial" w:cs="Arial"/>
          <w:sz w:val="22"/>
          <w:szCs w:val="22"/>
          <w:lang w:val="fr-FR"/>
        </w:rPr>
        <w:t>fost</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înregistrate</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definitivate</w:t>
      </w:r>
      <w:proofErr w:type="spellEnd"/>
      <w:r w:rsidRPr="00A1769F">
        <w:rPr>
          <w:rFonts w:ascii="Arial" w:hAnsi="Arial" w:cs="Arial"/>
          <w:sz w:val="22"/>
          <w:szCs w:val="22"/>
          <w:lang w:val="fr-FR"/>
        </w:rPr>
        <w:t xml:space="preserve"> un </w:t>
      </w:r>
      <w:proofErr w:type="spellStart"/>
      <w:r w:rsidRPr="00A1769F">
        <w:rPr>
          <w:rFonts w:ascii="Arial" w:hAnsi="Arial" w:cs="Arial"/>
          <w:sz w:val="22"/>
          <w:szCs w:val="22"/>
          <w:lang w:val="fr-FR"/>
        </w:rPr>
        <w:t>dosar</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divorţ</w:t>
      </w:r>
      <w:proofErr w:type="spellEnd"/>
      <w:r w:rsidRPr="00A1769F">
        <w:rPr>
          <w:rFonts w:ascii="Arial" w:hAnsi="Arial" w:cs="Arial"/>
          <w:sz w:val="22"/>
          <w:szCs w:val="22"/>
          <w:lang w:val="fr-FR"/>
        </w:rPr>
        <w:t>.</w:t>
      </w:r>
    </w:p>
    <w:p w14:paraId="24D29451"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r w:rsidRPr="00A1769F">
        <w:rPr>
          <w:rFonts w:ascii="Arial" w:hAnsi="Arial" w:cs="Arial"/>
          <w:sz w:val="22"/>
          <w:szCs w:val="22"/>
          <w:lang w:val="fr-FR"/>
        </w:rPr>
        <w:t xml:space="preserve">Au </w:t>
      </w:r>
      <w:proofErr w:type="spellStart"/>
      <w:r w:rsidRPr="00A1769F">
        <w:rPr>
          <w:rFonts w:ascii="Arial" w:hAnsi="Arial" w:cs="Arial"/>
          <w:sz w:val="22"/>
          <w:szCs w:val="22"/>
          <w:lang w:val="fr-FR"/>
        </w:rPr>
        <w:t>fost</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atribuite</w:t>
      </w:r>
      <w:proofErr w:type="spellEnd"/>
      <w:r w:rsidRPr="00A1769F">
        <w:rPr>
          <w:rFonts w:ascii="Arial" w:hAnsi="Arial" w:cs="Arial"/>
          <w:sz w:val="22"/>
          <w:szCs w:val="22"/>
          <w:lang w:val="fr-FR"/>
        </w:rPr>
        <w:t xml:space="preserve"> 156 CNP </w:t>
      </w:r>
      <w:proofErr w:type="spellStart"/>
      <w:r w:rsidRPr="00A1769F">
        <w:rPr>
          <w:rFonts w:ascii="Arial" w:hAnsi="Arial" w:cs="Arial"/>
          <w:sz w:val="22"/>
          <w:szCs w:val="22"/>
          <w:lang w:val="fr-FR"/>
        </w:rPr>
        <w:t>uri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din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listele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precalculate</w:t>
      </w:r>
      <w:proofErr w:type="spellEnd"/>
      <w:r w:rsidRPr="00A1769F">
        <w:rPr>
          <w:rFonts w:ascii="Arial" w:hAnsi="Arial" w:cs="Arial"/>
          <w:sz w:val="22"/>
          <w:szCs w:val="22"/>
          <w:lang w:val="fr-FR"/>
        </w:rPr>
        <w:t>.</w:t>
      </w:r>
    </w:p>
    <w:p w14:paraId="3D90A71E"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r w:rsidRPr="00A1769F">
        <w:rPr>
          <w:rFonts w:ascii="Arial" w:hAnsi="Arial" w:cs="Arial"/>
          <w:sz w:val="22"/>
          <w:szCs w:val="22"/>
          <w:lang w:val="fr-FR"/>
        </w:rPr>
        <w:t xml:space="preserve">Au </w:t>
      </w:r>
      <w:proofErr w:type="spellStart"/>
      <w:r w:rsidRPr="00A1769F">
        <w:rPr>
          <w:rFonts w:ascii="Arial" w:hAnsi="Arial" w:cs="Arial"/>
          <w:sz w:val="22"/>
          <w:szCs w:val="22"/>
          <w:lang w:val="fr-FR"/>
        </w:rPr>
        <w:t>fost</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întocmite</w:t>
      </w:r>
      <w:proofErr w:type="spellEnd"/>
      <w:r w:rsidRPr="00A1769F">
        <w:rPr>
          <w:rFonts w:ascii="Arial" w:hAnsi="Arial" w:cs="Arial"/>
          <w:sz w:val="22"/>
          <w:szCs w:val="22"/>
          <w:lang w:val="fr-FR"/>
        </w:rPr>
        <w:t xml:space="preserve"> şi transmise la </w:t>
      </w:r>
      <w:proofErr w:type="spellStart"/>
      <w:r w:rsidRPr="00A1769F">
        <w:rPr>
          <w:rFonts w:ascii="Arial" w:hAnsi="Arial" w:cs="Arial"/>
          <w:sz w:val="22"/>
          <w:szCs w:val="22"/>
          <w:lang w:val="fr-FR"/>
        </w:rPr>
        <w:t>Direcţia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Judeţeană</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Statistică</w:t>
      </w:r>
      <w:proofErr w:type="spellEnd"/>
      <w:r w:rsidRPr="00A1769F">
        <w:rPr>
          <w:rFonts w:ascii="Arial" w:hAnsi="Arial" w:cs="Arial"/>
          <w:sz w:val="22"/>
          <w:szCs w:val="22"/>
          <w:lang w:val="fr-FR"/>
        </w:rPr>
        <w:t xml:space="preserve"> Suceava 515 </w:t>
      </w:r>
      <w:proofErr w:type="spellStart"/>
      <w:r w:rsidRPr="00A1769F">
        <w:rPr>
          <w:rFonts w:ascii="Arial" w:hAnsi="Arial" w:cs="Arial"/>
          <w:sz w:val="22"/>
          <w:szCs w:val="22"/>
          <w:lang w:val="fr-FR"/>
        </w:rPr>
        <w:t>buletine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statistice</w:t>
      </w:r>
      <w:proofErr w:type="spellEnd"/>
      <w:r w:rsidRPr="00A1769F">
        <w:rPr>
          <w:rFonts w:ascii="Arial" w:hAnsi="Arial" w:cs="Arial"/>
          <w:sz w:val="22"/>
          <w:szCs w:val="22"/>
          <w:lang w:val="fr-FR"/>
        </w:rPr>
        <w:t>.</w:t>
      </w:r>
    </w:p>
    <w:p w14:paraId="7167EC82" w14:textId="77777777" w:rsidR="0074722C" w:rsidRPr="00A1769F" w:rsidRDefault="0074722C" w:rsidP="004F5D62">
      <w:pPr>
        <w:numPr>
          <w:ilvl w:val="0"/>
          <w:numId w:val="26"/>
        </w:numPr>
        <w:tabs>
          <w:tab w:val="left" w:pos="1276"/>
        </w:tabs>
        <w:suppressAutoHyphens w:val="0"/>
        <w:ind w:left="0" w:firstLine="851"/>
        <w:jc w:val="both"/>
        <w:rPr>
          <w:rFonts w:ascii="Arial" w:hAnsi="Arial" w:cs="Arial"/>
          <w:sz w:val="22"/>
          <w:szCs w:val="22"/>
          <w:lang w:val="fr-FR"/>
        </w:rPr>
      </w:pPr>
      <w:r w:rsidRPr="00A1769F">
        <w:rPr>
          <w:rFonts w:ascii="Arial" w:hAnsi="Arial" w:cs="Arial"/>
          <w:sz w:val="22"/>
          <w:szCs w:val="22"/>
          <w:lang w:val="fr-FR"/>
        </w:rPr>
        <w:t xml:space="preserve">Au </w:t>
      </w:r>
      <w:proofErr w:type="spellStart"/>
      <w:r w:rsidRPr="00A1769F">
        <w:rPr>
          <w:rFonts w:ascii="Arial" w:hAnsi="Arial" w:cs="Arial"/>
          <w:sz w:val="22"/>
          <w:szCs w:val="22"/>
          <w:lang w:val="fr-FR"/>
        </w:rPr>
        <w:t>fost</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completate</w:t>
      </w:r>
      <w:proofErr w:type="spellEnd"/>
      <w:r w:rsidRPr="00A1769F">
        <w:rPr>
          <w:rFonts w:ascii="Arial" w:hAnsi="Arial" w:cs="Arial"/>
          <w:sz w:val="22"/>
          <w:szCs w:val="22"/>
          <w:lang w:val="fr-FR"/>
        </w:rPr>
        <w:t xml:space="preserve"> şi transmise la SPCLEP-</w:t>
      </w:r>
      <w:proofErr w:type="spellStart"/>
      <w:r w:rsidRPr="00A1769F">
        <w:rPr>
          <w:rFonts w:ascii="Arial" w:hAnsi="Arial" w:cs="Arial"/>
          <w:sz w:val="22"/>
          <w:szCs w:val="22"/>
          <w:lang w:val="fr-FR"/>
        </w:rPr>
        <w:t>urile</w:t>
      </w:r>
      <w:proofErr w:type="spellEnd"/>
      <w:r w:rsidRPr="00A1769F">
        <w:rPr>
          <w:rFonts w:ascii="Arial" w:hAnsi="Arial" w:cs="Arial"/>
          <w:sz w:val="22"/>
          <w:szCs w:val="22"/>
          <w:lang w:val="fr-FR"/>
        </w:rPr>
        <w:t xml:space="preserve"> de la </w:t>
      </w:r>
      <w:proofErr w:type="spellStart"/>
      <w:r w:rsidRPr="00A1769F">
        <w:rPr>
          <w:rFonts w:ascii="Arial" w:hAnsi="Arial" w:cs="Arial"/>
          <w:sz w:val="22"/>
          <w:szCs w:val="22"/>
          <w:lang w:val="fr-FR"/>
        </w:rPr>
        <w:t>locul</w:t>
      </w:r>
      <w:proofErr w:type="spellEnd"/>
      <w:r w:rsidRPr="00A1769F">
        <w:rPr>
          <w:rFonts w:ascii="Arial" w:hAnsi="Arial" w:cs="Arial"/>
          <w:sz w:val="22"/>
          <w:szCs w:val="22"/>
          <w:lang w:val="fr-FR"/>
        </w:rPr>
        <w:t xml:space="preserve"> de </w:t>
      </w:r>
      <w:proofErr w:type="spellStart"/>
      <w:proofErr w:type="gramStart"/>
      <w:r w:rsidRPr="00A1769F">
        <w:rPr>
          <w:rFonts w:ascii="Arial" w:hAnsi="Arial" w:cs="Arial"/>
          <w:sz w:val="22"/>
          <w:szCs w:val="22"/>
          <w:lang w:val="fr-FR"/>
        </w:rPr>
        <w:t>domiciliu,pentru</w:t>
      </w:r>
      <w:proofErr w:type="spellEnd"/>
      <w:proofErr w:type="gram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preluare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BDC un nr.de 113 </w:t>
      </w:r>
      <w:proofErr w:type="spellStart"/>
      <w:r w:rsidRPr="00A1769F">
        <w:rPr>
          <w:rFonts w:ascii="Arial" w:hAnsi="Arial" w:cs="Arial"/>
          <w:sz w:val="22"/>
          <w:szCs w:val="22"/>
          <w:lang w:val="fr-FR"/>
        </w:rPr>
        <w:t>comunicări</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modificări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anexa</w:t>
      </w:r>
      <w:proofErr w:type="spellEnd"/>
      <w:r w:rsidRPr="00A1769F">
        <w:rPr>
          <w:rFonts w:ascii="Arial" w:hAnsi="Arial" w:cs="Arial"/>
          <w:sz w:val="22"/>
          <w:szCs w:val="22"/>
          <w:lang w:val="fr-FR"/>
        </w:rPr>
        <w:t xml:space="preserve"> 55).</w:t>
      </w:r>
    </w:p>
    <w:p w14:paraId="3AE9236C" w14:textId="77777777"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      </w:t>
      </w:r>
    </w:p>
    <w:p w14:paraId="1D00CB2A" w14:textId="2DE7A340" w:rsidR="0074722C" w:rsidRPr="00A1769F" w:rsidRDefault="0074722C" w:rsidP="001C3FE3">
      <w:pPr>
        <w:tabs>
          <w:tab w:val="left" w:pos="1276"/>
        </w:tabs>
        <w:ind w:firstLine="851"/>
        <w:jc w:val="center"/>
        <w:rPr>
          <w:rFonts w:ascii="Arial" w:hAnsi="Arial" w:cs="Arial"/>
          <w:b/>
          <w:sz w:val="22"/>
          <w:szCs w:val="22"/>
          <w:u w:val="single"/>
          <w:lang w:val="fr-FR"/>
        </w:rPr>
      </w:pPr>
      <w:proofErr w:type="spellStart"/>
      <w:r w:rsidRPr="00A1769F">
        <w:rPr>
          <w:rFonts w:ascii="Arial" w:hAnsi="Arial" w:cs="Arial"/>
          <w:b/>
          <w:sz w:val="22"/>
          <w:szCs w:val="22"/>
          <w:u w:val="single"/>
          <w:lang w:val="fr-FR"/>
        </w:rPr>
        <w:t>Activitatea</w:t>
      </w:r>
      <w:proofErr w:type="spellEnd"/>
      <w:r w:rsidRPr="00A1769F">
        <w:rPr>
          <w:rFonts w:ascii="Arial" w:hAnsi="Arial" w:cs="Arial"/>
          <w:b/>
          <w:sz w:val="22"/>
          <w:szCs w:val="22"/>
          <w:u w:val="single"/>
          <w:lang w:val="fr-FR"/>
        </w:rPr>
        <w:t xml:space="preserve"> </w:t>
      </w:r>
      <w:proofErr w:type="spellStart"/>
      <w:r w:rsidRPr="00A1769F">
        <w:rPr>
          <w:rFonts w:ascii="Arial" w:hAnsi="Arial" w:cs="Arial"/>
          <w:b/>
          <w:sz w:val="22"/>
          <w:szCs w:val="22"/>
          <w:u w:val="single"/>
          <w:lang w:val="fr-FR"/>
        </w:rPr>
        <w:t>pe</w:t>
      </w:r>
      <w:proofErr w:type="spellEnd"/>
      <w:r w:rsidRPr="00A1769F">
        <w:rPr>
          <w:rFonts w:ascii="Arial" w:hAnsi="Arial" w:cs="Arial"/>
          <w:b/>
          <w:sz w:val="22"/>
          <w:szCs w:val="22"/>
          <w:u w:val="single"/>
          <w:lang w:val="fr-FR"/>
        </w:rPr>
        <w:t xml:space="preserve"> </w:t>
      </w:r>
      <w:proofErr w:type="spellStart"/>
      <w:r w:rsidRPr="00A1769F">
        <w:rPr>
          <w:rFonts w:ascii="Arial" w:hAnsi="Arial" w:cs="Arial"/>
          <w:b/>
          <w:sz w:val="22"/>
          <w:szCs w:val="22"/>
          <w:u w:val="single"/>
          <w:lang w:val="fr-FR"/>
        </w:rPr>
        <w:t>linie</w:t>
      </w:r>
      <w:proofErr w:type="spellEnd"/>
      <w:r w:rsidRPr="00A1769F">
        <w:rPr>
          <w:rFonts w:ascii="Arial" w:hAnsi="Arial" w:cs="Arial"/>
          <w:b/>
          <w:sz w:val="22"/>
          <w:szCs w:val="22"/>
          <w:u w:val="single"/>
          <w:lang w:val="fr-FR"/>
        </w:rPr>
        <w:t xml:space="preserve"> de </w:t>
      </w:r>
      <w:proofErr w:type="spellStart"/>
      <w:r w:rsidRPr="00A1769F">
        <w:rPr>
          <w:rFonts w:ascii="Arial" w:hAnsi="Arial" w:cs="Arial"/>
          <w:b/>
          <w:sz w:val="22"/>
          <w:szCs w:val="22"/>
          <w:u w:val="single"/>
          <w:lang w:val="fr-FR"/>
        </w:rPr>
        <w:t>evidenţa</w:t>
      </w:r>
      <w:proofErr w:type="spellEnd"/>
      <w:r w:rsidRPr="00A1769F">
        <w:rPr>
          <w:rFonts w:ascii="Arial" w:hAnsi="Arial" w:cs="Arial"/>
          <w:b/>
          <w:sz w:val="22"/>
          <w:szCs w:val="22"/>
          <w:u w:val="single"/>
          <w:lang w:val="fr-FR"/>
        </w:rPr>
        <w:t xml:space="preserve"> </w:t>
      </w:r>
      <w:proofErr w:type="spellStart"/>
      <w:r w:rsidRPr="00A1769F">
        <w:rPr>
          <w:rFonts w:ascii="Arial" w:hAnsi="Arial" w:cs="Arial"/>
          <w:b/>
          <w:sz w:val="22"/>
          <w:szCs w:val="22"/>
          <w:u w:val="single"/>
          <w:lang w:val="fr-FR"/>
        </w:rPr>
        <w:t>persoanelor</w:t>
      </w:r>
      <w:proofErr w:type="spellEnd"/>
      <w:r w:rsidRPr="00A1769F">
        <w:rPr>
          <w:rFonts w:ascii="Arial" w:hAnsi="Arial" w:cs="Arial"/>
          <w:b/>
          <w:sz w:val="22"/>
          <w:szCs w:val="22"/>
          <w:u w:val="single"/>
          <w:lang w:val="fr-FR"/>
        </w:rPr>
        <w:t> :</w:t>
      </w:r>
    </w:p>
    <w:p w14:paraId="171B9A9D" w14:textId="57638498" w:rsidR="0074722C" w:rsidRPr="00A1769F" w:rsidRDefault="0074722C" w:rsidP="004F5D62">
      <w:pPr>
        <w:tabs>
          <w:tab w:val="left" w:pos="1276"/>
        </w:tabs>
        <w:ind w:firstLine="851"/>
        <w:jc w:val="both"/>
        <w:rPr>
          <w:rFonts w:ascii="Arial" w:hAnsi="Arial" w:cs="Arial"/>
          <w:sz w:val="22"/>
          <w:szCs w:val="22"/>
          <w:lang w:val="ro-RO"/>
        </w:rPr>
      </w:pPr>
      <w:r w:rsidRPr="00A1769F">
        <w:rPr>
          <w:rFonts w:ascii="Arial" w:hAnsi="Arial" w:cs="Arial"/>
          <w:sz w:val="22"/>
          <w:szCs w:val="22"/>
          <w:lang w:val="fr-FR"/>
        </w:rPr>
        <w:t xml:space="preserve">1.  </w:t>
      </w:r>
      <w:proofErr w:type="spellStart"/>
      <w:r w:rsidRPr="00A1769F">
        <w:rPr>
          <w:rFonts w:ascii="Arial" w:hAnsi="Arial" w:cs="Arial"/>
          <w:sz w:val="22"/>
          <w:szCs w:val="22"/>
          <w:lang w:val="fr-FR"/>
        </w:rPr>
        <w:t>Persoane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luate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evidență</w:t>
      </w:r>
      <w:proofErr w:type="spellEnd"/>
      <w:r w:rsidRPr="00A1769F">
        <w:rPr>
          <w:rFonts w:ascii="Arial" w:hAnsi="Arial" w:cs="Arial"/>
          <w:sz w:val="22"/>
          <w:szCs w:val="22"/>
          <w:lang w:val="fr-FR"/>
        </w:rPr>
        <w:t xml:space="preserve"> = 654</w:t>
      </w:r>
    </w:p>
    <w:p w14:paraId="190731FC" w14:textId="55B80A56"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2.  </w:t>
      </w:r>
      <w:proofErr w:type="spellStart"/>
      <w:r w:rsidRPr="00A1769F">
        <w:rPr>
          <w:rFonts w:ascii="Arial" w:hAnsi="Arial" w:cs="Arial"/>
          <w:sz w:val="22"/>
          <w:szCs w:val="22"/>
          <w:lang w:val="fr-FR"/>
        </w:rPr>
        <w:t>Număr</w:t>
      </w:r>
      <w:proofErr w:type="spellEnd"/>
      <w:r w:rsidRPr="00A1769F">
        <w:rPr>
          <w:rFonts w:ascii="Arial" w:hAnsi="Arial" w:cs="Arial"/>
          <w:sz w:val="22"/>
          <w:szCs w:val="22"/>
          <w:lang w:val="fr-FR"/>
        </w:rPr>
        <w:t xml:space="preserve"> total CI </w:t>
      </w:r>
      <w:proofErr w:type="spellStart"/>
      <w:r w:rsidRPr="00A1769F">
        <w:rPr>
          <w:rFonts w:ascii="Arial" w:hAnsi="Arial" w:cs="Arial"/>
          <w:sz w:val="22"/>
          <w:szCs w:val="22"/>
          <w:lang w:val="fr-FR"/>
        </w:rPr>
        <w:t>emise</w:t>
      </w:r>
      <w:proofErr w:type="spellEnd"/>
      <w:r w:rsidRPr="00A1769F">
        <w:rPr>
          <w:rFonts w:ascii="Arial" w:hAnsi="Arial" w:cs="Arial"/>
          <w:sz w:val="22"/>
          <w:szCs w:val="22"/>
          <w:lang w:val="fr-FR"/>
        </w:rPr>
        <w:t> </w:t>
      </w:r>
      <w:proofErr w:type="gramStart"/>
      <w:r w:rsidRPr="00A1769F">
        <w:rPr>
          <w:rFonts w:ascii="Arial" w:hAnsi="Arial" w:cs="Arial"/>
          <w:sz w:val="22"/>
          <w:szCs w:val="22"/>
          <w:lang w:val="fr-FR"/>
        </w:rPr>
        <w:t>=  4642</w:t>
      </w:r>
      <w:proofErr w:type="gramEnd"/>
    </w:p>
    <w:p w14:paraId="441545D2" w14:textId="43D6E82A"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3.  </w:t>
      </w:r>
      <w:proofErr w:type="spellStart"/>
      <w:r w:rsidRPr="00A1769F">
        <w:rPr>
          <w:rFonts w:ascii="Arial" w:hAnsi="Arial" w:cs="Arial"/>
          <w:sz w:val="22"/>
          <w:szCs w:val="22"/>
          <w:lang w:val="fr-FR"/>
        </w:rPr>
        <w:t>Număr</w:t>
      </w:r>
      <w:proofErr w:type="spellEnd"/>
      <w:r w:rsidRPr="00A1769F">
        <w:rPr>
          <w:rFonts w:ascii="Arial" w:hAnsi="Arial" w:cs="Arial"/>
          <w:sz w:val="22"/>
          <w:szCs w:val="22"/>
          <w:lang w:val="fr-FR"/>
        </w:rPr>
        <w:t xml:space="preserve"> CI </w:t>
      </w:r>
      <w:proofErr w:type="spellStart"/>
      <w:r w:rsidRPr="00A1769F">
        <w:rPr>
          <w:rFonts w:ascii="Arial" w:hAnsi="Arial" w:cs="Arial"/>
          <w:sz w:val="22"/>
          <w:szCs w:val="22"/>
          <w:lang w:val="fr-FR"/>
        </w:rPr>
        <w:t>înmânate</w:t>
      </w:r>
      <w:proofErr w:type="spellEnd"/>
      <w:r w:rsidRPr="00A1769F">
        <w:rPr>
          <w:rFonts w:ascii="Arial" w:hAnsi="Arial" w:cs="Arial"/>
          <w:sz w:val="22"/>
          <w:szCs w:val="22"/>
          <w:lang w:val="fr-FR"/>
        </w:rPr>
        <w:t xml:space="preserve">    =   4848</w:t>
      </w:r>
    </w:p>
    <w:p w14:paraId="7F2468BF" w14:textId="0BA43EEB"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4.  </w:t>
      </w:r>
      <w:proofErr w:type="spellStart"/>
      <w:r w:rsidRPr="00A1769F">
        <w:rPr>
          <w:rFonts w:ascii="Arial" w:hAnsi="Arial" w:cs="Arial"/>
          <w:sz w:val="22"/>
          <w:szCs w:val="22"/>
          <w:lang w:val="fr-FR"/>
        </w:rPr>
        <w:t>Număr</w:t>
      </w:r>
      <w:proofErr w:type="spellEnd"/>
      <w:r w:rsidRPr="00A1769F">
        <w:rPr>
          <w:rFonts w:ascii="Arial" w:hAnsi="Arial" w:cs="Arial"/>
          <w:sz w:val="22"/>
          <w:szCs w:val="22"/>
          <w:lang w:val="fr-FR"/>
        </w:rPr>
        <w:t xml:space="preserve"> total CIP </w:t>
      </w:r>
      <w:proofErr w:type="spellStart"/>
      <w:r w:rsidRPr="00A1769F">
        <w:rPr>
          <w:rFonts w:ascii="Arial" w:hAnsi="Arial" w:cs="Arial"/>
          <w:sz w:val="22"/>
          <w:szCs w:val="22"/>
          <w:lang w:val="fr-FR"/>
        </w:rPr>
        <w:t>emise</w:t>
      </w:r>
      <w:proofErr w:type="spellEnd"/>
      <w:r w:rsidRPr="00A1769F">
        <w:rPr>
          <w:rFonts w:ascii="Arial" w:hAnsi="Arial" w:cs="Arial"/>
          <w:sz w:val="22"/>
          <w:szCs w:val="22"/>
          <w:lang w:val="fr-FR"/>
        </w:rPr>
        <w:t xml:space="preserve"> </w:t>
      </w:r>
      <w:proofErr w:type="gramStart"/>
      <w:r w:rsidRPr="00A1769F">
        <w:rPr>
          <w:rFonts w:ascii="Arial" w:hAnsi="Arial" w:cs="Arial"/>
          <w:sz w:val="22"/>
          <w:szCs w:val="22"/>
          <w:lang w:val="fr-FR"/>
        </w:rPr>
        <w:t>=  89</w:t>
      </w:r>
      <w:proofErr w:type="gramEnd"/>
    </w:p>
    <w:p w14:paraId="32D350F6" w14:textId="4B2569CB"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5.  </w:t>
      </w:r>
      <w:proofErr w:type="spellStart"/>
      <w:r w:rsidRPr="00A1769F">
        <w:rPr>
          <w:rFonts w:ascii="Arial" w:hAnsi="Arial" w:cs="Arial"/>
          <w:sz w:val="22"/>
          <w:szCs w:val="22"/>
          <w:lang w:val="fr-FR"/>
        </w:rPr>
        <w:t>Furnizări</w:t>
      </w:r>
      <w:proofErr w:type="spellEnd"/>
      <w:r w:rsidRPr="00A1769F">
        <w:rPr>
          <w:rFonts w:ascii="Arial" w:hAnsi="Arial" w:cs="Arial"/>
          <w:sz w:val="22"/>
          <w:szCs w:val="22"/>
          <w:lang w:val="fr-FR"/>
        </w:rPr>
        <w:t xml:space="preserve"> date </w:t>
      </w:r>
      <w:proofErr w:type="spellStart"/>
      <w:r w:rsidRPr="00A1769F">
        <w:rPr>
          <w:rFonts w:ascii="Arial" w:hAnsi="Arial" w:cs="Arial"/>
          <w:sz w:val="22"/>
          <w:szCs w:val="22"/>
          <w:lang w:val="fr-FR"/>
        </w:rPr>
        <w:t>conform</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Reg.UE</w:t>
      </w:r>
      <w:proofErr w:type="spellEnd"/>
      <w:r w:rsidRPr="00A1769F">
        <w:rPr>
          <w:rFonts w:ascii="Arial" w:hAnsi="Arial" w:cs="Arial"/>
          <w:sz w:val="22"/>
          <w:szCs w:val="22"/>
          <w:lang w:val="fr-FR"/>
        </w:rPr>
        <w:t xml:space="preserve"> 679/2016 </w:t>
      </w:r>
      <w:proofErr w:type="spellStart"/>
      <w:r w:rsidRPr="00A1769F">
        <w:rPr>
          <w:rFonts w:ascii="Arial" w:hAnsi="Arial" w:cs="Arial"/>
          <w:sz w:val="22"/>
          <w:szCs w:val="22"/>
          <w:lang w:val="fr-FR"/>
        </w:rPr>
        <w:t>din</w:t>
      </w:r>
      <w:proofErr w:type="spellEnd"/>
      <w:r w:rsidRPr="00A1769F">
        <w:rPr>
          <w:rFonts w:ascii="Arial" w:hAnsi="Arial" w:cs="Arial"/>
          <w:sz w:val="22"/>
          <w:szCs w:val="22"/>
          <w:lang w:val="fr-FR"/>
        </w:rPr>
        <w:t xml:space="preserve"> R.N.E.P. = 216</w:t>
      </w:r>
    </w:p>
    <w:p w14:paraId="6FD5C4A8" w14:textId="7F88F389"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6.  </w:t>
      </w:r>
      <w:proofErr w:type="spellStart"/>
      <w:r w:rsidRPr="00A1769F">
        <w:rPr>
          <w:rFonts w:ascii="Arial" w:hAnsi="Arial" w:cs="Arial"/>
          <w:sz w:val="22"/>
          <w:szCs w:val="22"/>
          <w:lang w:val="fr-FR"/>
        </w:rPr>
        <w:t>Comunicări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naştere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înregistrate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R.N.E.P. = 511</w:t>
      </w:r>
    </w:p>
    <w:p w14:paraId="76E65252" w14:textId="0A950426"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7.  </w:t>
      </w:r>
      <w:proofErr w:type="spellStart"/>
      <w:r w:rsidRPr="00A1769F">
        <w:rPr>
          <w:rFonts w:ascii="Arial" w:hAnsi="Arial" w:cs="Arial"/>
          <w:sz w:val="22"/>
          <w:szCs w:val="22"/>
          <w:lang w:val="fr-FR"/>
        </w:rPr>
        <w:t>Comunicări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decese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înregistrate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R.N.E.P. = 737</w:t>
      </w:r>
    </w:p>
    <w:p w14:paraId="7CF10634" w14:textId="0ADA49B1"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8.  </w:t>
      </w:r>
      <w:proofErr w:type="spellStart"/>
      <w:r w:rsidRPr="00A1769F">
        <w:rPr>
          <w:rFonts w:ascii="Arial" w:hAnsi="Arial" w:cs="Arial"/>
          <w:sz w:val="22"/>
          <w:szCs w:val="22"/>
          <w:lang w:val="fr-FR"/>
        </w:rPr>
        <w:t>Comunicări</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modificări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anexa</w:t>
      </w:r>
      <w:proofErr w:type="spellEnd"/>
      <w:r w:rsidRPr="00A1769F">
        <w:rPr>
          <w:rFonts w:ascii="Arial" w:hAnsi="Arial" w:cs="Arial"/>
          <w:sz w:val="22"/>
          <w:szCs w:val="22"/>
          <w:lang w:val="fr-FR"/>
        </w:rPr>
        <w:t xml:space="preserve"> 55</w:t>
      </w:r>
      <w:proofErr w:type="gramStart"/>
      <w:r w:rsidRPr="00A1769F">
        <w:rPr>
          <w:rFonts w:ascii="Arial" w:hAnsi="Arial" w:cs="Arial"/>
          <w:sz w:val="22"/>
          <w:szCs w:val="22"/>
          <w:lang w:val="fr-FR"/>
        </w:rPr>
        <w:t>)  =</w:t>
      </w:r>
      <w:proofErr w:type="gramEnd"/>
      <w:r w:rsidRPr="00A1769F">
        <w:rPr>
          <w:rFonts w:ascii="Arial" w:hAnsi="Arial" w:cs="Arial"/>
          <w:sz w:val="22"/>
          <w:szCs w:val="22"/>
          <w:lang w:val="fr-FR"/>
        </w:rPr>
        <w:t xml:space="preserve"> 248</w:t>
      </w:r>
    </w:p>
    <w:p w14:paraId="4587E0D1" w14:textId="431ABD37"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9.  </w:t>
      </w:r>
      <w:proofErr w:type="spellStart"/>
      <w:r w:rsidRPr="00A1769F">
        <w:rPr>
          <w:rFonts w:ascii="Arial" w:hAnsi="Arial" w:cs="Arial"/>
          <w:sz w:val="22"/>
          <w:szCs w:val="22"/>
          <w:lang w:val="fr-FR"/>
        </w:rPr>
        <w:t>Mențiuni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privind</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stabilirea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reședinței</w:t>
      </w:r>
      <w:proofErr w:type="spellEnd"/>
      <w:r w:rsidRPr="00A1769F">
        <w:rPr>
          <w:rFonts w:ascii="Arial" w:hAnsi="Arial" w:cs="Arial"/>
          <w:sz w:val="22"/>
          <w:szCs w:val="22"/>
          <w:lang w:val="fr-FR"/>
        </w:rPr>
        <w:t xml:space="preserve"> = 359</w:t>
      </w:r>
    </w:p>
    <w:p w14:paraId="08C8895F" w14:textId="3C8853AD"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10. </w:t>
      </w:r>
      <w:proofErr w:type="spellStart"/>
      <w:r w:rsidRPr="00A1769F">
        <w:rPr>
          <w:rFonts w:ascii="Arial" w:hAnsi="Arial" w:cs="Arial"/>
          <w:sz w:val="22"/>
          <w:szCs w:val="22"/>
          <w:lang w:val="fr-FR"/>
        </w:rPr>
        <w:t>Schimbări</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domiciliu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efectuate</w:t>
      </w:r>
      <w:proofErr w:type="spellEnd"/>
      <w:r w:rsidRPr="00A1769F">
        <w:rPr>
          <w:rFonts w:ascii="Arial" w:hAnsi="Arial" w:cs="Arial"/>
          <w:sz w:val="22"/>
          <w:szCs w:val="22"/>
          <w:lang w:val="fr-FR"/>
        </w:rPr>
        <w:t xml:space="preserve"> = 996</w:t>
      </w:r>
    </w:p>
    <w:p w14:paraId="104AB404" w14:textId="41A16FE9" w:rsidR="0074722C" w:rsidRPr="00A1769F" w:rsidRDefault="0074722C" w:rsidP="004F5D62">
      <w:pPr>
        <w:tabs>
          <w:tab w:val="left" w:pos="1276"/>
        </w:tabs>
        <w:ind w:firstLine="851"/>
        <w:jc w:val="both"/>
        <w:rPr>
          <w:rFonts w:ascii="Arial" w:hAnsi="Arial" w:cs="Arial"/>
          <w:sz w:val="22"/>
          <w:szCs w:val="22"/>
          <w:lang w:val="ro-RO"/>
        </w:rPr>
      </w:pPr>
      <w:r w:rsidRPr="00A1769F">
        <w:rPr>
          <w:rFonts w:ascii="Arial" w:hAnsi="Arial" w:cs="Arial"/>
          <w:sz w:val="22"/>
          <w:szCs w:val="22"/>
          <w:lang w:val="fr-FR"/>
        </w:rPr>
        <w:t xml:space="preserve">11. </w:t>
      </w:r>
      <w:proofErr w:type="spellStart"/>
      <w:r w:rsidRPr="00A1769F">
        <w:rPr>
          <w:rFonts w:ascii="Arial" w:hAnsi="Arial" w:cs="Arial"/>
          <w:sz w:val="22"/>
          <w:szCs w:val="22"/>
          <w:lang w:val="fr-FR"/>
        </w:rPr>
        <w:t>Schimbări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domiciliu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din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străinătate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România</w:t>
      </w:r>
      <w:proofErr w:type="spellEnd"/>
      <w:r w:rsidRPr="00A1769F">
        <w:rPr>
          <w:rFonts w:ascii="Arial" w:hAnsi="Arial" w:cs="Arial"/>
          <w:sz w:val="22"/>
          <w:szCs w:val="22"/>
          <w:lang w:val="fr-FR"/>
        </w:rPr>
        <w:t xml:space="preserve"> </w:t>
      </w:r>
      <w:r w:rsidRPr="00A1769F">
        <w:rPr>
          <w:rFonts w:ascii="Arial" w:hAnsi="Arial" w:cs="Arial"/>
          <w:sz w:val="22"/>
          <w:szCs w:val="22"/>
          <w:lang w:val="ro-RO"/>
        </w:rPr>
        <w:t>= 371</w:t>
      </w:r>
    </w:p>
    <w:p w14:paraId="1CE8C144" w14:textId="2FCDF0D7"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12. </w:t>
      </w:r>
      <w:proofErr w:type="spellStart"/>
      <w:r w:rsidRPr="00A1769F">
        <w:rPr>
          <w:rFonts w:ascii="Arial" w:hAnsi="Arial" w:cs="Arial"/>
          <w:sz w:val="22"/>
          <w:szCs w:val="22"/>
          <w:lang w:val="fr-FR"/>
        </w:rPr>
        <w:t>Acţiuni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staţia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mobilă</w:t>
      </w:r>
      <w:proofErr w:type="spellEnd"/>
      <w:r w:rsidRPr="00A1769F">
        <w:rPr>
          <w:rFonts w:ascii="Arial" w:hAnsi="Arial" w:cs="Arial"/>
          <w:sz w:val="22"/>
          <w:szCs w:val="22"/>
          <w:lang w:val="fr-FR"/>
        </w:rPr>
        <w:t xml:space="preserve"> = 6</w:t>
      </w:r>
    </w:p>
    <w:p w14:paraId="284B0FF1" w14:textId="0794A931"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13. </w:t>
      </w:r>
      <w:proofErr w:type="spellStart"/>
      <w:r w:rsidRPr="00A1769F">
        <w:rPr>
          <w:rFonts w:ascii="Arial" w:hAnsi="Arial" w:cs="Arial"/>
          <w:sz w:val="22"/>
          <w:szCs w:val="22"/>
          <w:lang w:val="fr-FR"/>
        </w:rPr>
        <w:t>Dosare</w:t>
      </w:r>
      <w:proofErr w:type="spellEnd"/>
      <w:r w:rsidRPr="00A1769F">
        <w:rPr>
          <w:rFonts w:ascii="Arial" w:hAnsi="Arial" w:cs="Arial"/>
          <w:sz w:val="22"/>
          <w:szCs w:val="22"/>
          <w:lang w:val="fr-FR"/>
        </w:rPr>
        <w:t xml:space="preserve"> E 401 </w:t>
      </w:r>
      <w:proofErr w:type="spellStart"/>
      <w:r w:rsidRPr="00A1769F">
        <w:rPr>
          <w:rFonts w:ascii="Arial" w:hAnsi="Arial" w:cs="Arial"/>
          <w:sz w:val="22"/>
          <w:szCs w:val="22"/>
          <w:lang w:val="fr-FR"/>
        </w:rPr>
        <w:t>întocmite</w:t>
      </w:r>
      <w:proofErr w:type="spellEnd"/>
      <w:r w:rsidRPr="00A1769F">
        <w:rPr>
          <w:rFonts w:ascii="Arial" w:hAnsi="Arial" w:cs="Arial"/>
          <w:sz w:val="22"/>
          <w:szCs w:val="22"/>
          <w:lang w:val="fr-FR"/>
        </w:rPr>
        <w:t xml:space="preserve"> = 76</w:t>
      </w:r>
    </w:p>
    <w:p w14:paraId="62AF59E7" w14:textId="313D8808"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14. </w:t>
      </w:r>
      <w:proofErr w:type="spellStart"/>
      <w:r w:rsidRPr="00A1769F">
        <w:rPr>
          <w:rFonts w:ascii="Arial" w:hAnsi="Arial" w:cs="Arial"/>
          <w:sz w:val="22"/>
          <w:szCs w:val="22"/>
          <w:lang w:val="fr-FR"/>
        </w:rPr>
        <w:t>Preluare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imagini</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procesare</w:t>
      </w:r>
      <w:proofErr w:type="spellEnd"/>
      <w:r w:rsidRPr="00A1769F">
        <w:rPr>
          <w:rFonts w:ascii="Arial" w:hAnsi="Arial" w:cs="Arial"/>
          <w:sz w:val="22"/>
          <w:szCs w:val="22"/>
          <w:lang w:val="fr-FR"/>
        </w:rPr>
        <w:t xml:space="preserve"> date = 5090</w:t>
      </w:r>
    </w:p>
    <w:p w14:paraId="7C18EC73" w14:textId="77777777" w:rsidR="0074722C" w:rsidRPr="00A1769F" w:rsidRDefault="0074722C" w:rsidP="004F5D62">
      <w:pPr>
        <w:tabs>
          <w:tab w:val="left" w:pos="1276"/>
        </w:tabs>
        <w:ind w:firstLine="851"/>
        <w:jc w:val="both"/>
        <w:rPr>
          <w:rFonts w:ascii="Arial" w:hAnsi="Arial" w:cs="Arial"/>
          <w:sz w:val="22"/>
          <w:szCs w:val="22"/>
          <w:lang w:val="fr-FR"/>
        </w:rPr>
      </w:pPr>
      <w:r w:rsidRPr="00A1769F">
        <w:rPr>
          <w:rFonts w:ascii="Arial" w:hAnsi="Arial" w:cs="Arial"/>
          <w:sz w:val="22"/>
          <w:szCs w:val="22"/>
          <w:lang w:val="fr-FR"/>
        </w:rPr>
        <w:t xml:space="preserve">       </w:t>
      </w:r>
    </w:p>
    <w:p w14:paraId="6333E971" w14:textId="77777777" w:rsidR="0074722C" w:rsidRPr="00A1769F" w:rsidRDefault="0074722C" w:rsidP="004F5D62">
      <w:pPr>
        <w:tabs>
          <w:tab w:val="left" w:pos="1276"/>
        </w:tabs>
        <w:ind w:firstLine="851"/>
        <w:jc w:val="both"/>
        <w:rPr>
          <w:rFonts w:ascii="Arial" w:hAnsi="Arial" w:cs="Arial"/>
          <w:b/>
          <w:i/>
          <w:sz w:val="22"/>
          <w:szCs w:val="22"/>
          <w:u w:val="single"/>
          <w:lang w:val="fr-FR"/>
        </w:rPr>
      </w:pPr>
      <w:r w:rsidRPr="00A1769F">
        <w:rPr>
          <w:rFonts w:ascii="Arial" w:hAnsi="Arial" w:cs="Arial"/>
          <w:sz w:val="22"/>
          <w:szCs w:val="22"/>
          <w:lang w:val="fr-FR"/>
        </w:rPr>
        <w:t xml:space="preserve"> </w:t>
      </w:r>
      <w:r w:rsidRPr="00A1769F">
        <w:rPr>
          <w:rFonts w:ascii="Arial" w:hAnsi="Arial" w:cs="Arial"/>
          <w:b/>
          <w:i/>
          <w:sz w:val="22"/>
          <w:szCs w:val="22"/>
          <w:u w:val="single"/>
          <w:lang w:val="fr-FR"/>
        </w:rPr>
        <w:t>OBIECTIVE PENTRU ANUL 2021</w:t>
      </w:r>
    </w:p>
    <w:p w14:paraId="763FCE0E" w14:textId="77777777" w:rsidR="0074722C" w:rsidRPr="00A1769F" w:rsidRDefault="0074722C" w:rsidP="002920B4">
      <w:pPr>
        <w:numPr>
          <w:ilvl w:val="0"/>
          <w:numId w:val="40"/>
        </w:numPr>
        <w:tabs>
          <w:tab w:val="left" w:pos="1134"/>
        </w:tabs>
        <w:suppressAutoHyphens w:val="0"/>
        <w:ind w:left="0" w:firstLine="851"/>
        <w:jc w:val="both"/>
        <w:rPr>
          <w:rFonts w:ascii="Arial" w:hAnsi="Arial" w:cs="Arial"/>
          <w:sz w:val="22"/>
          <w:szCs w:val="22"/>
          <w:lang w:val="ro-RO"/>
        </w:rPr>
      </w:pPr>
      <w:proofErr w:type="spellStart"/>
      <w:r w:rsidRPr="00A1769F">
        <w:rPr>
          <w:rFonts w:ascii="Arial" w:hAnsi="Arial" w:cs="Arial"/>
          <w:sz w:val="22"/>
          <w:szCs w:val="22"/>
          <w:lang w:val="ro-RO"/>
        </w:rPr>
        <w:t>Întocmirea,păstrarea,evidenţa</w:t>
      </w:r>
      <w:proofErr w:type="spellEnd"/>
      <w:r w:rsidRPr="00A1769F">
        <w:rPr>
          <w:rFonts w:ascii="Arial" w:hAnsi="Arial" w:cs="Arial"/>
          <w:sz w:val="22"/>
          <w:szCs w:val="22"/>
          <w:lang w:val="ro-RO"/>
        </w:rPr>
        <w:t xml:space="preserve"> actelor de stare civilă şi eliberarea certificatelor de stare </w:t>
      </w:r>
      <w:proofErr w:type="spellStart"/>
      <w:r w:rsidRPr="00A1769F">
        <w:rPr>
          <w:rFonts w:ascii="Arial" w:hAnsi="Arial" w:cs="Arial"/>
          <w:sz w:val="22"/>
          <w:szCs w:val="22"/>
          <w:lang w:val="ro-RO"/>
        </w:rPr>
        <w:t>civilă,a</w:t>
      </w:r>
      <w:proofErr w:type="spellEnd"/>
      <w:r w:rsidRPr="00A1769F">
        <w:rPr>
          <w:rFonts w:ascii="Arial" w:hAnsi="Arial" w:cs="Arial"/>
          <w:sz w:val="22"/>
          <w:szCs w:val="22"/>
          <w:lang w:val="ro-RO"/>
        </w:rPr>
        <w:t xml:space="preserve"> </w:t>
      </w:r>
      <w:proofErr w:type="spellStart"/>
      <w:r w:rsidRPr="00A1769F">
        <w:rPr>
          <w:rFonts w:ascii="Arial" w:hAnsi="Arial" w:cs="Arial"/>
          <w:sz w:val="22"/>
          <w:szCs w:val="22"/>
          <w:lang w:val="ro-RO"/>
        </w:rPr>
        <w:t>cărţilor</w:t>
      </w:r>
      <w:proofErr w:type="spellEnd"/>
      <w:r w:rsidRPr="00A1769F">
        <w:rPr>
          <w:rFonts w:ascii="Arial" w:hAnsi="Arial" w:cs="Arial"/>
          <w:sz w:val="22"/>
          <w:szCs w:val="22"/>
          <w:lang w:val="ro-RO"/>
        </w:rPr>
        <w:t xml:space="preserve"> de identitate şi a </w:t>
      </w:r>
      <w:proofErr w:type="spellStart"/>
      <w:r w:rsidRPr="00A1769F">
        <w:rPr>
          <w:rFonts w:ascii="Arial" w:hAnsi="Arial" w:cs="Arial"/>
          <w:sz w:val="22"/>
          <w:szCs w:val="22"/>
          <w:lang w:val="ro-RO"/>
        </w:rPr>
        <w:t>cărţilor</w:t>
      </w:r>
      <w:proofErr w:type="spellEnd"/>
      <w:r w:rsidRPr="00A1769F">
        <w:rPr>
          <w:rFonts w:ascii="Arial" w:hAnsi="Arial" w:cs="Arial"/>
          <w:sz w:val="22"/>
          <w:szCs w:val="22"/>
          <w:lang w:val="ro-RO"/>
        </w:rPr>
        <w:t xml:space="preserve"> de identitate provizorii;</w:t>
      </w:r>
    </w:p>
    <w:p w14:paraId="08D0DA50" w14:textId="77777777" w:rsidR="0074722C" w:rsidRPr="00A1769F" w:rsidRDefault="0074722C" w:rsidP="002920B4">
      <w:pPr>
        <w:numPr>
          <w:ilvl w:val="0"/>
          <w:numId w:val="40"/>
        </w:numPr>
        <w:tabs>
          <w:tab w:val="left" w:pos="1134"/>
        </w:tabs>
        <w:suppressAutoHyphens w:val="0"/>
        <w:ind w:left="0" w:firstLine="851"/>
        <w:jc w:val="both"/>
        <w:rPr>
          <w:rFonts w:ascii="Arial" w:hAnsi="Arial" w:cs="Arial"/>
          <w:sz w:val="22"/>
          <w:szCs w:val="22"/>
          <w:lang w:val="ro-RO"/>
        </w:rPr>
      </w:pPr>
      <w:proofErr w:type="spellStart"/>
      <w:r w:rsidRPr="00A1769F">
        <w:rPr>
          <w:rFonts w:ascii="Arial" w:hAnsi="Arial" w:cs="Arial"/>
          <w:sz w:val="22"/>
          <w:szCs w:val="22"/>
          <w:lang w:val="ro-RO"/>
        </w:rPr>
        <w:lastRenderedPageBreak/>
        <w:t>Actualizarea,utilizarea</w:t>
      </w:r>
      <w:proofErr w:type="spellEnd"/>
      <w:r w:rsidRPr="00A1769F">
        <w:rPr>
          <w:rFonts w:ascii="Arial" w:hAnsi="Arial" w:cs="Arial"/>
          <w:sz w:val="22"/>
          <w:szCs w:val="22"/>
          <w:lang w:val="ro-RO"/>
        </w:rPr>
        <w:t xml:space="preserve"> şi valorificarea datelor din RNEP;</w:t>
      </w:r>
    </w:p>
    <w:p w14:paraId="5FBF1E75" w14:textId="2619F1F0" w:rsidR="0074722C" w:rsidRPr="00A1769F" w:rsidRDefault="0074722C" w:rsidP="002920B4">
      <w:pPr>
        <w:tabs>
          <w:tab w:val="left" w:pos="1276"/>
        </w:tabs>
        <w:ind w:firstLine="851"/>
        <w:jc w:val="both"/>
        <w:rPr>
          <w:rFonts w:ascii="Arial" w:hAnsi="Arial" w:cs="Arial"/>
          <w:sz w:val="22"/>
          <w:szCs w:val="22"/>
          <w:lang w:val="ro-RO"/>
        </w:rPr>
      </w:pPr>
      <w:r w:rsidRPr="00A1769F">
        <w:rPr>
          <w:rFonts w:ascii="Arial" w:hAnsi="Arial" w:cs="Arial"/>
          <w:sz w:val="22"/>
          <w:szCs w:val="22"/>
          <w:lang w:val="ro-RO"/>
        </w:rPr>
        <w:t>3.  Actualizarea și corectarea erorilor rezultate în urma testelor de calitate primite de la BJABD Suceava,</w:t>
      </w:r>
      <w:r w:rsidR="00AA24AF" w:rsidRPr="00A1769F">
        <w:rPr>
          <w:rFonts w:ascii="Arial" w:hAnsi="Arial" w:cs="Arial"/>
          <w:sz w:val="22"/>
          <w:szCs w:val="22"/>
          <w:lang w:val="ro-RO"/>
        </w:rPr>
        <w:t xml:space="preserve"> </w:t>
      </w:r>
      <w:r w:rsidRPr="00A1769F">
        <w:rPr>
          <w:rFonts w:ascii="Arial" w:hAnsi="Arial" w:cs="Arial"/>
          <w:sz w:val="22"/>
          <w:szCs w:val="22"/>
          <w:lang w:val="ro-RO"/>
        </w:rPr>
        <w:t>în vederea pregătirii bazei de date centrale pentru alegerile locale și parlamentare din anul în curs;</w:t>
      </w:r>
    </w:p>
    <w:p w14:paraId="42006929" w14:textId="4C634573" w:rsidR="0074722C" w:rsidRPr="00A1769F" w:rsidRDefault="0074722C" w:rsidP="002920B4">
      <w:pPr>
        <w:tabs>
          <w:tab w:val="left" w:pos="1276"/>
        </w:tabs>
        <w:ind w:firstLine="851"/>
        <w:jc w:val="both"/>
        <w:rPr>
          <w:rFonts w:ascii="Arial" w:hAnsi="Arial" w:cs="Arial"/>
          <w:sz w:val="22"/>
          <w:szCs w:val="22"/>
          <w:lang w:val="ro-RO"/>
        </w:rPr>
      </w:pPr>
      <w:r w:rsidRPr="00A1769F">
        <w:rPr>
          <w:rFonts w:ascii="Arial" w:hAnsi="Arial" w:cs="Arial"/>
          <w:sz w:val="22"/>
          <w:szCs w:val="22"/>
          <w:lang w:val="ro-RO"/>
        </w:rPr>
        <w:t xml:space="preserve"> 4. Întocmirea şi păstrarea registrelor de stare civilă în </w:t>
      </w:r>
      <w:proofErr w:type="spellStart"/>
      <w:r w:rsidRPr="00A1769F">
        <w:rPr>
          <w:rFonts w:ascii="Arial" w:hAnsi="Arial" w:cs="Arial"/>
          <w:sz w:val="22"/>
          <w:szCs w:val="22"/>
          <w:lang w:val="ro-RO"/>
        </w:rPr>
        <w:t>condiţiile</w:t>
      </w:r>
      <w:proofErr w:type="spellEnd"/>
      <w:r w:rsidRPr="00A1769F">
        <w:rPr>
          <w:rFonts w:ascii="Arial" w:hAnsi="Arial" w:cs="Arial"/>
          <w:sz w:val="22"/>
          <w:szCs w:val="22"/>
          <w:lang w:val="ro-RO"/>
        </w:rPr>
        <w:t xml:space="preserve"> legii;</w:t>
      </w:r>
    </w:p>
    <w:p w14:paraId="24CF30FF" w14:textId="176C2EA3" w:rsidR="0074722C" w:rsidRPr="00A1769F" w:rsidRDefault="0074722C" w:rsidP="002920B4">
      <w:pPr>
        <w:tabs>
          <w:tab w:val="left" w:pos="1276"/>
        </w:tabs>
        <w:ind w:firstLine="851"/>
        <w:jc w:val="both"/>
        <w:rPr>
          <w:rFonts w:ascii="Arial" w:hAnsi="Arial" w:cs="Arial"/>
          <w:sz w:val="22"/>
          <w:szCs w:val="22"/>
          <w:lang w:val="ro-RO"/>
        </w:rPr>
      </w:pPr>
      <w:r w:rsidRPr="00A1769F">
        <w:rPr>
          <w:rFonts w:ascii="Arial" w:hAnsi="Arial" w:cs="Arial"/>
          <w:sz w:val="22"/>
          <w:szCs w:val="22"/>
          <w:lang w:val="ro-RO"/>
        </w:rPr>
        <w:t xml:space="preserve"> 5. Îndeplinirea </w:t>
      </w:r>
      <w:proofErr w:type="spellStart"/>
      <w:r w:rsidRPr="00A1769F">
        <w:rPr>
          <w:rFonts w:ascii="Arial" w:hAnsi="Arial" w:cs="Arial"/>
          <w:sz w:val="22"/>
          <w:szCs w:val="22"/>
          <w:lang w:val="ro-RO"/>
        </w:rPr>
        <w:t>atribuţiilor</w:t>
      </w:r>
      <w:proofErr w:type="spellEnd"/>
      <w:r w:rsidRPr="00A1769F">
        <w:rPr>
          <w:rFonts w:ascii="Arial" w:hAnsi="Arial" w:cs="Arial"/>
          <w:sz w:val="22"/>
          <w:szCs w:val="22"/>
          <w:lang w:val="ro-RO"/>
        </w:rPr>
        <w:t xml:space="preserve"> conform prevederilor din </w:t>
      </w:r>
      <w:proofErr w:type="spellStart"/>
      <w:r w:rsidRPr="00A1769F">
        <w:rPr>
          <w:rFonts w:ascii="Arial" w:hAnsi="Arial" w:cs="Arial"/>
          <w:sz w:val="22"/>
          <w:szCs w:val="22"/>
          <w:lang w:val="ro-RO"/>
        </w:rPr>
        <w:t>fişelor</w:t>
      </w:r>
      <w:proofErr w:type="spellEnd"/>
      <w:r w:rsidRPr="00A1769F">
        <w:rPr>
          <w:rFonts w:ascii="Arial" w:hAnsi="Arial" w:cs="Arial"/>
          <w:sz w:val="22"/>
          <w:szCs w:val="22"/>
          <w:lang w:val="ro-RO"/>
        </w:rPr>
        <w:t xml:space="preserve"> posturilor;</w:t>
      </w:r>
    </w:p>
    <w:p w14:paraId="6DDB4229" w14:textId="4F75F12E" w:rsidR="0074722C" w:rsidRPr="00A1769F" w:rsidRDefault="0074722C" w:rsidP="002920B4">
      <w:pPr>
        <w:tabs>
          <w:tab w:val="left" w:pos="1276"/>
        </w:tabs>
        <w:ind w:firstLine="851"/>
        <w:jc w:val="both"/>
        <w:rPr>
          <w:rFonts w:ascii="Arial" w:hAnsi="Arial" w:cs="Arial"/>
          <w:sz w:val="22"/>
          <w:szCs w:val="22"/>
          <w:lang w:val="ro-RO"/>
        </w:rPr>
      </w:pPr>
      <w:r w:rsidRPr="00A1769F">
        <w:rPr>
          <w:rFonts w:ascii="Arial" w:hAnsi="Arial" w:cs="Arial"/>
          <w:sz w:val="22"/>
          <w:szCs w:val="22"/>
          <w:lang w:val="ro-RO"/>
        </w:rPr>
        <w:t xml:space="preserve"> 6. Editarea și expedierea invitațiilor pentru persoanele care din diferite motive</w:t>
      </w:r>
      <w:r w:rsidR="00AA24AF" w:rsidRPr="00A1769F">
        <w:rPr>
          <w:rFonts w:ascii="Arial" w:hAnsi="Arial" w:cs="Arial"/>
          <w:sz w:val="22"/>
          <w:szCs w:val="22"/>
          <w:lang w:val="ro-RO"/>
        </w:rPr>
        <w:t xml:space="preserve"> </w:t>
      </w:r>
      <w:r w:rsidRPr="00A1769F">
        <w:rPr>
          <w:rFonts w:ascii="Arial" w:hAnsi="Arial" w:cs="Arial"/>
          <w:sz w:val="22"/>
          <w:szCs w:val="22"/>
          <w:lang w:val="ro-RO"/>
        </w:rPr>
        <w:t>nu au solicitat eliberarea unui act de identitate în termenul prevăzut de lege</w:t>
      </w:r>
      <w:r w:rsidR="00AA24AF" w:rsidRPr="00A1769F">
        <w:rPr>
          <w:rFonts w:ascii="Arial" w:hAnsi="Arial" w:cs="Arial"/>
          <w:sz w:val="22"/>
          <w:szCs w:val="22"/>
          <w:lang w:val="ro-RO"/>
        </w:rPr>
        <w:t xml:space="preserve"> </w:t>
      </w:r>
      <w:r w:rsidRPr="00A1769F">
        <w:rPr>
          <w:rFonts w:ascii="Arial" w:hAnsi="Arial" w:cs="Arial"/>
          <w:sz w:val="22"/>
          <w:szCs w:val="22"/>
          <w:lang w:val="ro-RO"/>
        </w:rPr>
        <w:t>și apoi preluarea mențiunilor operative în SNIEP;</w:t>
      </w:r>
    </w:p>
    <w:p w14:paraId="0B1B20F3" w14:textId="67E82116" w:rsidR="0074722C" w:rsidRPr="00A1769F" w:rsidRDefault="0074722C" w:rsidP="002920B4">
      <w:pPr>
        <w:numPr>
          <w:ilvl w:val="0"/>
          <w:numId w:val="50"/>
        </w:numPr>
        <w:tabs>
          <w:tab w:val="left" w:pos="1134"/>
        </w:tabs>
        <w:suppressAutoHyphens w:val="0"/>
        <w:ind w:left="0" w:firstLine="851"/>
        <w:jc w:val="both"/>
        <w:rPr>
          <w:rFonts w:ascii="Arial" w:hAnsi="Arial" w:cs="Arial"/>
          <w:sz w:val="22"/>
          <w:szCs w:val="22"/>
          <w:lang w:val="ro-RO"/>
        </w:rPr>
      </w:pPr>
      <w:r w:rsidRPr="00A1769F">
        <w:rPr>
          <w:rFonts w:ascii="Arial" w:hAnsi="Arial" w:cs="Arial"/>
          <w:sz w:val="22"/>
          <w:szCs w:val="22"/>
          <w:lang w:val="ro-RO"/>
        </w:rPr>
        <w:t xml:space="preserve">Furnizarea, în </w:t>
      </w:r>
      <w:proofErr w:type="spellStart"/>
      <w:r w:rsidRPr="00A1769F">
        <w:rPr>
          <w:rFonts w:ascii="Arial" w:hAnsi="Arial" w:cs="Arial"/>
          <w:sz w:val="22"/>
          <w:szCs w:val="22"/>
          <w:lang w:val="ro-RO"/>
        </w:rPr>
        <w:t>condiţiile</w:t>
      </w:r>
      <w:proofErr w:type="spellEnd"/>
      <w:r w:rsidRPr="00A1769F">
        <w:rPr>
          <w:rFonts w:ascii="Arial" w:hAnsi="Arial" w:cs="Arial"/>
          <w:sz w:val="22"/>
          <w:szCs w:val="22"/>
          <w:lang w:val="ro-RO"/>
        </w:rPr>
        <w:t xml:space="preserve"> legii, la solicitarea </w:t>
      </w:r>
      <w:proofErr w:type="spellStart"/>
      <w:r w:rsidRPr="00A1769F">
        <w:rPr>
          <w:rFonts w:ascii="Arial" w:hAnsi="Arial" w:cs="Arial"/>
          <w:sz w:val="22"/>
          <w:szCs w:val="22"/>
          <w:lang w:val="ro-RO"/>
        </w:rPr>
        <w:t>autorităţilor</w:t>
      </w:r>
      <w:proofErr w:type="spellEnd"/>
      <w:r w:rsidRPr="00A1769F">
        <w:rPr>
          <w:rFonts w:ascii="Arial" w:hAnsi="Arial" w:cs="Arial"/>
          <w:sz w:val="22"/>
          <w:szCs w:val="22"/>
          <w:lang w:val="ro-RO"/>
        </w:rPr>
        <w:t xml:space="preserve"> şi </w:t>
      </w:r>
      <w:proofErr w:type="spellStart"/>
      <w:r w:rsidRPr="00A1769F">
        <w:rPr>
          <w:rFonts w:ascii="Arial" w:hAnsi="Arial" w:cs="Arial"/>
          <w:sz w:val="22"/>
          <w:szCs w:val="22"/>
          <w:lang w:val="ro-RO"/>
        </w:rPr>
        <w:t>instituţiilor</w:t>
      </w:r>
      <w:proofErr w:type="spellEnd"/>
      <w:r w:rsidRPr="00A1769F">
        <w:rPr>
          <w:rFonts w:ascii="Arial" w:hAnsi="Arial" w:cs="Arial"/>
          <w:sz w:val="22"/>
          <w:szCs w:val="22"/>
          <w:lang w:val="ro-RO"/>
        </w:rPr>
        <w:t xml:space="preserve"> publice, </w:t>
      </w:r>
      <w:proofErr w:type="spellStart"/>
      <w:r w:rsidRPr="00A1769F">
        <w:rPr>
          <w:rFonts w:ascii="Arial" w:hAnsi="Arial" w:cs="Arial"/>
          <w:sz w:val="22"/>
          <w:szCs w:val="22"/>
          <w:lang w:val="ro-RO"/>
        </w:rPr>
        <w:t>agenţilor</w:t>
      </w:r>
      <w:proofErr w:type="spellEnd"/>
      <w:r w:rsidRPr="00A1769F">
        <w:rPr>
          <w:rFonts w:ascii="Arial" w:hAnsi="Arial" w:cs="Arial"/>
          <w:sz w:val="22"/>
          <w:szCs w:val="22"/>
          <w:lang w:val="ro-RO"/>
        </w:rPr>
        <w:t xml:space="preserve"> economici ori a </w:t>
      </w:r>
      <w:proofErr w:type="spellStart"/>
      <w:r w:rsidRPr="00A1769F">
        <w:rPr>
          <w:rFonts w:ascii="Arial" w:hAnsi="Arial" w:cs="Arial"/>
          <w:sz w:val="22"/>
          <w:szCs w:val="22"/>
          <w:lang w:val="ro-RO"/>
        </w:rPr>
        <w:t>cetăţenilor,datele</w:t>
      </w:r>
      <w:proofErr w:type="spellEnd"/>
      <w:r w:rsidRPr="00A1769F">
        <w:rPr>
          <w:rFonts w:ascii="Arial" w:hAnsi="Arial" w:cs="Arial"/>
          <w:sz w:val="22"/>
          <w:szCs w:val="22"/>
          <w:lang w:val="ro-RO"/>
        </w:rPr>
        <w:t xml:space="preserve"> de identificare si </w:t>
      </w:r>
      <w:proofErr w:type="spellStart"/>
      <w:r w:rsidRPr="00A1769F">
        <w:rPr>
          <w:rFonts w:ascii="Arial" w:hAnsi="Arial" w:cs="Arial"/>
          <w:sz w:val="22"/>
          <w:szCs w:val="22"/>
          <w:lang w:val="ro-RO"/>
        </w:rPr>
        <w:t>adresă,precum</w:t>
      </w:r>
      <w:proofErr w:type="spellEnd"/>
      <w:r w:rsidRPr="00A1769F">
        <w:rPr>
          <w:rFonts w:ascii="Arial" w:hAnsi="Arial" w:cs="Arial"/>
          <w:sz w:val="22"/>
          <w:szCs w:val="22"/>
          <w:lang w:val="ro-RO"/>
        </w:rPr>
        <w:t xml:space="preserve"> şi</w:t>
      </w:r>
      <w:r w:rsidR="00AA24AF" w:rsidRPr="00A1769F">
        <w:rPr>
          <w:rFonts w:ascii="Arial" w:hAnsi="Arial" w:cs="Arial"/>
          <w:sz w:val="22"/>
          <w:szCs w:val="22"/>
          <w:lang w:val="ro-RO"/>
        </w:rPr>
        <w:t xml:space="preserve"> </w:t>
      </w:r>
      <w:r w:rsidRPr="00A1769F">
        <w:rPr>
          <w:rFonts w:ascii="Arial" w:hAnsi="Arial" w:cs="Arial"/>
          <w:sz w:val="22"/>
          <w:szCs w:val="22"/>
          <w:lang w:val="ro-RO"/>
        </w:rPr>
        <w:t xml:space="preserve">extrase şi </w:t>
      </w:r>
      <w:proofErr w:type="spellStart"/>
      <w:r w:rsidRPr="00A1769F">
        <w:rPr>
          <w:rFonts w:ascii="Arial" w:hAnsi="Arial" w:cs="Arial"/>
          <w:sz w:val="22"/>
          <w:szCs w:val="22"/>
          <w:lang w:val="ro-RO"/>
        </w:rPr>
        <w:t>adeverinţe</w:t>
      </w:r>
      <w:proofErr w:type="spellEnd"/>
      <w:r w:rsidRPr="00A1769F">
        <w:rPr>
          <w:rFonts w:ascii="Arial" w:hAnsi="Arial" w:cs="Arial"/>
          <w:sz w:val="22"/>
          <w:szCs w:val="22"/>
          <w:lang w:val="ro-RO"/>
        </w:rPr>
        <w:t xml:space="preserve"> de pe actele de stare civilă; </w:t>
      </w:r>
    </w:p>
    <w:p w14:paraId="630DBFDF" w14:textId="37B16365" w:rsidR="0074722C" w:rsidRPr="00A1769F" w:rsidRDefault="0074722C" w:rsidP="002920B4">
      <w:pPr>
        <w:numPr>
          <w:ilvl w:val="0"/>
          <w:numId w:val="27"/>
        </w:numPr>
        <w:tabs>
          <w:tab w:val="left" w:pos="1134"/>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Soluţionarea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operativitate</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sesizărilor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cetăţenilor</w:t>
      </w:r>
      <w:proofErr w:type="spellEnd"/>
      <w:r w:rsidRPr="00A1769F">
        <w:rPr>
          <w:rFonts w:ascii="Arial" w:hAnsi="Arial" w:cs="Arial"/>
          <w:sz w:val="22"/>
          <w:szCs w:val="22"/>
          <w:lang w:val="fr-FR"/>
        </w:rPr>
        <w:t xml:space="preserve"> şi a </w:t>
      </w:r>
      <w:proofErr w:type="spellStart"/>
      <w:r w:rsidRPr="00A1769F">
        <w:rPr>
          <w:rFonts w:ascii="Arial" w:hAnsi="Arial" w:cs="Arial"/>
          <w:sz w:val="22"/>
          <w:szCs w:val="22"/>
          <w:lang w:val="fr-FR"/>
        </w:rPr>
        <w:t>situaţiilor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apărute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00AA24AF" w:rsidRPr="00A1769F">
        <w:rPr>
          <w:rFonts w:ascii="Arial" w:hAnsi="Arial" w:cs="Arial"/>
          <w:sz w:val="22"/>
          <w:szCs w:val="22"/>
          <w:lang w:val="fr-FR"/>
        </w:rPr>
        <w:t xml:space="preserve"> </w:t>
      </w:r>
      <w:r w:rsidRPr="00A1769F">
        <w:rPr>
          <w:rFonts w:ascii="Arial" w:hAnsi="Arial" w:cs="Arial"/>
          <w:sz w:val="22"/>
          <w:szCs w:val="22"/>
          <w:lang w:val="fr-FR"/>
        </w:rPr>
        <w:t xml:space="preserve">zona de </w:t>
      </w:r>
      <w:proofErr w:type="spellStart"/>
      <w:r w:rsidRPr="00A1769F">
        <w:rPr>
          <w:rFonts w:ascii="Arial" w:hAnsi="Arial" w:cs="Arial"/>
          <w:sz w:val="22"/>
          <w:szCs w:val="22"/>
          <w:lang w:val="fr-FR"/>
        </w:rPr>
        <w:t>responsabilitate</w:t>
      </w:r>
      <w:proofErr w:type="spellEnd"/>
      <w:r w:rsidRPr="00A1769F">
        <w:rPr>
          <w:rFonts w:ascii="Arial" w:hAnsi="Arial" w:cs="Arial"/>
          <w:sz w:val="22"/>
          <w:szCs w:val="22"/>
          <w:lang w:val="fr-FR"/>
        </w:rPr>
        <w:t> ;</w:t>
      </w:r>
    </w:p>
    <w:p w14:paraId="34BFAAAE" w14:textId="701EB37D" w:rsidR="0074722C" w:rsidRPr="00A1769F" w:rsidRDefault="0074722C" w:rsidP="002920B4">
      <w:pPr>
        <w:numPr>
          <w:ilvl w:val="0"/>
          <w:numId w:val="27"/>
        </w:numPr>
        <w:tabs>
          <w:tab w:val="left" w:pos="1134"/>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Prevenirea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birocraţiei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activitatea</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relaţii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publicul</w:t>
      </w:r>
      <w:proofErr w:type="spellEnd"/>
      <w:r w:rsidRPr="00A1769F">
        <w:rPr>
          <w:rFonts w:ascii="Arial" w:hAnsi="Arial" w:cs="Arial"/>
          <w:sz w:val="22"/>
          <w:szCs w:val="22"/>
          <w:lang w:val="fr-FR"/>
        </w:rPr>
        <w:t>,</w:t>
      </w:r>
      <w:r w:rsidR="00AA24AF" w:rsidRPr="00A1769F">
        <w:rPr>
          <w:rFonts w:ascii="Arial" w:hAnsi="Arial" w:cs="Arial"/>
          <w:sz w:val="22"/>
          <w:szCs w:val="22"/>
          <w:lang w:val="fr-FR"/>
        </w:rPr>
        <w:t xml:space="preserve"> </w:t>
      </w:r>
      <w:proofErr w:type="spellStart"/>
      <w:r w:rsidRPr="00A1769F">
        <w:rPr>
          <w:rFonts w:ascii="Arial" w:hAnsi="Arial" w:cs="Arial"/>
          <w:sz w:val="22"/>
          <w:szCs w:val="22"/>
          <w:lang w:val="fr-FR"/>
        </w:rPr>
        <w:t>prin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îndeplinirea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atribuţiilor</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serviciu</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respectarea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unei</w:t>
      </w:r>
      <w:proofErr w:type="spellEnd"/>
      <w:r w:rsidRPr="00A1769F">
        <w:rPr>
          <w:rFonts w:ascii="Arial" w:hAnsi="Arial" w:cs="Arial"/>
          <w:sz w:val="22"/>
          <w:szCs w:val="22"/>
          <w:lang w:val="fr-FR"/>
        </w:rPr>
        <w:t xml:space="preserve"> conduite morale şi </w:t>
      </w:r>
      <w:proofErr w:type="spellStart"/>
      <w:r w:rsidRPr="00A1769F">
        <w:rPr>
          <w:rFonts w:ascii="Arial" w:hAnsi="Arial" w:cs="Arial"/>
          <w:sz w:val="22"/>
          <w:szCs w:val="22"/>
          <w:lang w:val="fr-FR"/>
        </w:rPr>
        <w:t>profesionale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ireproşabile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rândul</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funcţionarilor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din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cadrul</w:t>
      </w:r>
      <w:proofErr w:type="spellEnd"/>
      <w:r w:rsidRPr="00A1769F">
        <w:rPr>
          <w:rFonts w:ascii="Arial" w:hAnsi="Arial" w:cs="Arial"/>
          <w:sz w:val="22"/>
          <w:szCs w:val="22"/>
          <w:lang w:val="fr-FR"/>
        </w:rPr>
        <w:t xml:space="preserve"> </w:t>
      </w:r>
      <w:proofErr w:type="spellStart"/>
      <w:proofErr w:type="gramStart"/>
      <w:r w:rsidRPr="00A1769F">
        <w:rPr>
          <w:rFonts w:ascii="Arial" w:hAnsi="Arial" w:cs="Arial"/>
          <w:sz w:val="22"/>
          <w:szCs w:val="22"/>
          <w:lang w:val="fr-FR"/>
        </w:rPr>
        <w:t>serviciului</w:t>
      </w:r>
      <w:proofErr w:type="spellEnd"/>
      <w:r w:rsidRPr="00A1769F">
        <w:rPr>
          <w:rFonts w:ascii="Arial" w:hAnsi="Arial" w:cs="Arial"/>
          <w:sz w:val="22"/>
          <w:szCs w:val="22"/>
          <w:lang w:val="fr-FR"/>
        </w:rPr>
        <w:t> .</w:t>
      </w:r>
      <w:proofErr w:type="gramEnd"/>
      <w:r w:rsidRPr="00A1769F">
        <w:rPr>
          <w:rFonts w:ascii="Arial" w:hAnsi="Arial" w:cs="Arial"/>
          <w:sz w:val="22"/>
          <w:szCs w:val="22"/>
          <w:lang w:val="fr-FR"/>
        </w:rPr>
        <w:t xml:space="preserve"> </w:t>
      </w:r>
    </w:p>
    <w:p w14:paraId="7F70C220" w14:textId="3BAFE66D" w:rsidR="0074722C" w:rsidRPr="00A1769F" w:rsidRDefault="0074722C" w:rsidP="002920B4">
      <w:pPr>
        <w:numPr>
          <w:ilvl w:val="0"/>
          <w:numId w:val="27"/>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Arhivarea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documentelor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pentru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anul</w:t>
      </w:r>
      <w:proofErr w:type="spellEnd"/>
      <w:r w:rsidRPr="00A1769F">
        <w:rPr>
          <w:rFonts w:ascii="Arial" w:hAnsi="Arial" w:cs="Arial"/>
          <w:sz w:val="22"/>
          <w:szCs w:val="22"/>
          <w:lang w:val="fr-FR"/>
        </w:rPr>
        <w:t xml:space="preserve"> 2019 şi 2020 </w:t>
      </w:r>
      <w:proofErr w:type="spellStart"/>
      <w:r w:rsidRPr="00A1769F">
        <w:rPr>
          <w:rFonts w:ascii="Arial" w:hAnsi="Arial" w:cs="Arial"/>
          <w:sz w:val="22"/>
          <w:szCs w:val="22"/>
          <w:lang w:val="fr-FR"/>
        </w:rPr>
        <w:t>și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pregătirea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pentru</w:t>
      </w:r>
      <w:proofErr w:type="spellEnd"/>
      <w:r w:rsidR="00AA24AF" w:rsidRPr="00A1769F">
        <w:rPr>
          <w:rFonts w:ascii="Arial" w:hAnsi="Arial" w:cs="Arial"/>
          <w:sz w:val="22"/>
          <w:szCs w:val="22"/>
          <w:lang w:val="fr-FR"/>
        </w:rPr>
        <w:t xml:space="preserve"> </w:t>
      </w:r>
      <w:proofErr w:type="spellStart"/>
      <w:r w:rsidRPr="00A1769F">
        <w:rPr>
          <w:rFonts w:ascii="Arial" w:hAnsi="Arial" w:cs="Arial"/>
          <w:sz w:val="22"/>
          <w:szCs w:val="22"/>
          <w:lang w:val="fr-FR"/>
        </w:rPr>
        <w:t>predare</w:t>
      </w:r>
      <w:proofErr w:type="spellEnd"/>
      <w:r w:rsidRPr="00A1769F">
        <w:rPr>
          <w:rFonts w:ascii="Arial" w:hAnsi="Arial" w:cs="Arial"/>
          <w:sz w:val="22"/>
          <w:szCs w:val="22"/>
          <w:lang w:val="fr-FR"/>
        </w:rPr>
        <w:t xml:space="preserve"> la </w:t>
      </w:r>
      <w:proofErr w:type="spellStart"/>
      <w:r w:rsidRPr="00A1769F">
        <w:rPr>
          <w:rFonts w:ascii="Arial" w:hAnsi="Arial" w:cs="Arial"/>
          <w:sz w:val="22"/>
          <w:szCs w:val="22"/>
          <w:lang w:val="fr-FR"/>
        </w:rPr>
        <w:t>arhiva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primăriei</w:t>
      </w:r>
      <w:proofErr w:type="spellEnd"/>
      <w:r w:rsidRPr="00A1769F">
        <w:rPr>
          <w:rFonts w:ascii="Arial" w:hAnsi="Arial" w:cs="Arial"/>
          <w:sz w:val="22"/>
          <w:szCs w:val="22"/>
          <w:lang w:val="fr-FR"/>
        </w:rPr>
        <w:t> ;</w:t>
      </w:r>
    </w:p>
    <w:p w14:paraId="23D44228" w14:textId="77777777" w:rsidR="0074722C" w:rsidRPr="00A1769F" w:rsidRDefault="0074722C" w:rsidP="002920B4">
      <w:pPr>
        <w:numPr>
          <w:ilvl w:val="0"/>
          <w:numId w:val="27"/>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Predarea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registrelor</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stare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civilă</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până</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anul</w:t>
      </w:r>
      <w:proofErr w:type="spellEnd"/>
      <w:r w:rsidRPr="00A1769F">
        <w:rPr>
          <w:rFonts w:ascii="Arial" w:hAnsi="Arial" w:cs="Arial"/>
          <w:sz w:val="22"/>
          <w:szCs w:val="22"/>
          <w:lang w:val="fr-FR"/>
        </w:rPr>
        <w:t xml:space="preserve"> 1920 la </w:t>
      </w:r>
      <w:proofErr w:type="spellStart"/>
      <w:r w:rsidRPr="00A1769F">
        <w:rPr>
          <w:rFonts w:ascii="Arial" w:hAnsi="Arial" w:cs="Arial"/>
          <w:sz w:val="22"/>
          <w:szCs w:val="22"/>
          <w:lang w:val="fr-FR"/>
        </w:rPr>
        <w:t>Arhivele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Naționale</w:t>
      </w:r>
      <w:proofErr w:type="spellEnd"/>
      <w:r w:rsidRPr="00A1769F">
        <w:rPr>
          <w:rFonts w:ascii="Arial" w:hAnsi="Arial" w:cs="Arial"/>
          <w:sz w:val="22"/>
          <w:szCs w:val="22"/>
          <w:lang w:val="fr-FR"/>
        </w:rPr>
        <w:t>.</w:t>
      </w:r>
    </w:p>
    <w:p w14:paraId="20FACE2D" w14:textId="77777777" w:rsidR="0074722C" w:rsidRPr="00A1769F" w:rsidRDefault="0074722C" w:rsidP="002920B4">
      <w:pPr>
        <w:tabs>
          <w:tab w:val="left" w:pos="1276"/>
        </w:tabs>
        <w:ind w:firstLine="851"/>
        <w:jc w:val="both"/>
        <w:rPr>
          <w:rFonts w:ascii="Arial" w:hAnsi="Arial" w:cs="Arial"/>
          <w:sz w:val="22"/>
          <w:szCs w:val="22"/>
          <w:lang w:val="ro-RO"/>
        </w:rPr>
      </w:pPr>
    </w:p>
    <w:p w14:paraId="50C45F6D" w14:textId="77777777" w:rsidR="0074722C" w:rsidRPr="00A1769F" w:rsidRDefault="0074722C" w:rsidP="002920B4">
      <w:pPr>
        <w:tabs>
          <w:tab w:val="left" w:pos="1276"/>
        </w:tabs>
        <w:ind w:firstLine="851"/>
        <w:jc w:val="both"/>
        <w:rPr>
          <w:rFonts w:ascii="Arial" w:hAnsi="Arial" w:cs="Arial"/>
          <w:sz w:val="22"/>
          <w:szCs w:val="22"/>
          <w:lang w:val="ro-RO"/>
        </w:rPr>
      </w:pPr>
      <w:r w:rsidRPr="00A1769F">
        <w:rPr>
          <w:rFonts w:ascii="Arial" w:hAnsi="Arial" w:cs="Arial"/>
          <w:b/>
          <w:i/>
          <w:sz w:val="22"/>
          <w:szCs w:val="22"/>
          <w:u w:val="single"/>
          <w:lang w:val="fr-FR"/>
        </w:rPr>
        <w:t>PROPUNERI PENTRU ÎMBUNĂTĂŢIREA ACTIVITĂŢII PROPRII</w:t>
      </w:r>
    </w:p>
    <w:p w14:paraId="0F09041B" w14:textId="77777777" w:rsidR="0074722C" w:rsidRPr="00A1769F" w:rsidRDefault="0074722C" w:rsidP="002920B4">
      <w:pPr>
        <w:numPr>
          <w:ilvl w:val="0"/>
          <w:numId w:val="49"/>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Optimizarea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activităţii</w:t>
      </w:r>
      <w:proofErr w:type="spellEnd"/>
      <w:r w:rsidRPr="00A1769F">
        <w:rPr>
          <w:rFonts w:ascii="Arial" w:hAnsi="Arial" w:cs="Arial"/>
          <w:sz w:val="22"/>
          <w:szCs w:val="22"/>
          <w:lang w:val="fr-FR"/>
        </w:rPr>
        <w:t xml:space="preserve"> de </w:t>
      </w:r>
      <w:proofErr w:type="spellStart"/>
      <w:proofErr w:type="gramStart"/>
      <w:r w:rsidRPr="00A1769F">
        <w:rPr>
          <w:rFonts w:ascii="Arial" w:hAnsi="Arial" w:cs="Arial"/>
          <w:sz w:val="22"/>
          <w:szCs w:val="22"/>
          <w:lang w:val="fr-FR"/>
        </w:rPr>
        <w:t>planificare,organizare</w:t>
      </w:r>
      <w:proofErr w:type="spellEnd"/>
      <w:proofErr w:type="gram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creşterea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gradului</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operativitate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rezolvarea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cererilor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cetăţenilor</w:t>
      </w:r>
      <w:proofErr w:type="spellEnd"/>
      <w:r w:rsidRPr="00A1769F">
        <w:rPr>
          <w:rFonts w:ascii="Arial" w:hAnsi="Arial" w:cs="Arial"/>
          <w:sz w:val="22"/>
          <w:szCs w:val="22"/>
          <w:lang w:val="fr-FR"/>
        </w:rPr>
        <w:t xml:space="preserve"> care </w:t>
      </w:r>
      <w:proofErr w:type="spellStart"/>
      <w:r w:rsidRPr="00A1769F">
        <w:rPr>
          <w:rFonts w:ascii="Arial" w:hAnsi="Arial" w:cs="Arial"/>
          <w:sz w:val="22"/>
          <w:szCs w:val="22"/>
          <w:lang w:val="fr-FR"/>
        </w:rPr>
        <w:t>solicită</w:t>
      </w:r>
      <w:proofErr w:type="spellEnd"/>
      <w:r w:rsidRPr="00A1769F">
        <w:rPr>
          <w:rFonts w:ascii="Arial" w:hAnsi="Arial" w:cs="Arial"/>
          <w:sz w:val="22"/>
          <w:szCs w:val="22"/>
          <w:lang w:val="fr-FR"/>
        </w:rPr>
        <w:t xml:space="preserve"> acte de </w:t>
      </w:r>
      <w:proofErr w:type="spellStart"/>
      <w:r w:rsidRPr="00A1769F">
        <w:rPr>
          <w:rFonts w:ascii="Arial" w:hAnsi="Arial" w:cs="Arial"/>
          <w:sz w:val="22"/>
          <w:szCs w:val="22"/>
          <w:lang w:val="fr-FR"/>
        </w:rPr>
        <w:t>identitate</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stare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civilă,precum</w:t>
      </w:r>
      <w:proofErr w:type="spellEnd"/>
      <w:r w:rsidRPr="00A1769F">
        <w:rPr>
          <w:rFonts w:ascii="Arial" w:hAnsi="Arial" w:cs="Arial"/>
          <w:sz w:val="22"/>
          <w:szCs w:val="22"/>
          <w:lang w:val="fr-FR"/>
        </w:rPr>
        <w:t xml:space="preserve"> şi a </w:t>
      </w:r>
      <w:proofErr w:type="spellStart"/>
      <w:r w:rsidRPr="00A1769F">
        <w:rPr>
          <w:rFonts w:ascii="Arial" w:hAnsi="Arial" w:cs="Arial"/>
          <w:sz w:val="22"/>
          <w:szCs w:val="22"/>
          <w:lang w:val="fr-FR"/>
        </w:rPr>
        <w:t>celor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ale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căror</w:t>
      </w:r>
      <w:proofErr w:type="spellEnd"/>
      <w:r w:rsidRPr="00A1769F">
        <w:rPr>
          <w:rFonts w:ascii="Arial" w:hAnsi="Arial" w:cs="Arial"/>
          <w:sz w:val="22"/>
          <w:szCs w:val="22"/>
          <w:lang w:val="fr-FR"/>
        </w:rPr>
        <w:t xml:space="preserve"> acte de </w:t>
      </w:r>
      <w:proofErr w:type="spellStart"/>
      <w:r w:rsidRPr="00A1769F">
        <w:rPr>
          <w:rFonts w:ascii="Arial" w:hAnsi="Arial" w:cs="Arial"/>
          <w:sz w:val="22"/>
          <w:szCs w:val="22"/>
          <w:lang w:val="fr-FR"/>
        </w:rPr>
        <w:t>identitate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sunt</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expirate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creşterea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gradului</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acţiune</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staţia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mobilă</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pentru</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veni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sprijinul</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cetăţenilor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în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vârstă,netransportabili</w:t>
      </w:r>
      <w:proofErr w:type="spellEnd"/>
      <w:r w:rsidRPr="00A1769F">
        <w:rPr>
          <w:rFonts w:ascii="Arial" w:hAnsi="Arial" w:cs="Arial"/>
          <w:sz w:val="22"/>
          <w:szCs w:val="22"/>
          <w:lang w:val="fr-FR"/>
        </w:rPr>
        <w:t xml:space="preserve"> şi a </w:t>
      </w:r>
      <w:proofErr w:type="spellStart"/>
      <w:r w:rsidRPr="00A1769F">
        <w:rPr>
          <w:rFonts w:ascii="Arial" w:hAnsi="Arial" w:cs="Arial"/>
          <w:sz w:val="22"/>
          <w:szCs w:val="22"/>
          <w:lang w:val="fr-FR"/>
        </w:rPr>
        <w:t>celor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venituri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reduse</w:t>
      </w:r>
      <w:proofErr w:type="spellEnd"/>
      <w:r w:rsidRPr="00A1769F">
        <w:rPr>
          <w:rFonts w:ascii="Arial" w:hAnsi="Arial" w:cs="Arial"/>
          <w:sz w:val="22"/>
          <w:szCs w:val="22"/>
          <w:lang w:val="fr-FR"/>
        </w:rPr>
        <w:t> ;</w:t>
      </w:r>
    </w:p>
    <w:p w14:paraId="67EF2A97" w14:textId="77777777" w:rsidR="0074722C" w:rsidRPr="00A1769F" w:rsidRDefault="0074722C" w:rsidP="002920B4">
      <w:pPr>
        <w:numPr>
          <w:ilvl w:val="0"/>
          <w:numId w:val="49"/>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Intensificarea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măsurilor</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cunoaştere</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activităţii</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comportamentului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lucrătorilor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din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cadrul</w:t>
      </w:r>
      <w:proofErr w:type="spellEnd"/>
      <w:r w:rsidRPr="00A1769F">
        <w:rPr>
          <w:rFonts w:ascii="Arial" w:hAnsi="Arial" w:cs="Arial"/>
          <w:sz w:val="22"/>
          <w:szCs w:val="22"/>
          <w:lang w:val="fr-FR"/>
        </w:rPr>
        <w:t xml:space="preserve"> </w:t>
      </w:r>
      <w:proofErr w:type="spellStart"/>
      <w:proofErr w:type="gramStart"/>
      <w:r w:rsidRPr="00A1769F">
        <w:rPr>
          <w:rFonts w:ascii="Arial" w:hAnsi="Arial" w:cs="Arial"/>
          <w:sz w:val="22"/>
          <w:szCs w:val="22"/>
          <w:lang w:val="fr-FR"/>
        </w:rPr>
        <w:t>serviciului</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pentru</w:t>
      </w:r>
      <w:proofErr w:type="spellEnd"/>
      <w:proofErr w:type="gramEnd"/>
      <w:r w:rsidRPr="00A1769F">
        <w:rPr>
          <w:rFonts w:ascii="Arial" w:hAnsi="Arial" w:cs="Arial"/>
          <w:sz w:val="22"/>
          <w:szCs w:val="22"/>
          <w:lang w:val="fr-FR"/>
        </w:rPr>
        <w:t xml:space="preserve"> o </w:t>
      </w:r>
      <w:proofErr w:type="spellStart"/>
      <w:r w:rsidRPr="00A1769F">
        <w:rPr>
          <w:rFonts w:ascii="Arial" w:hAnsi="Arial" w:cs="Arial"/>
          <w:sz w:val="22"/>
          <w:szCs w:val="22"/>
          <w:lang w:val="fr-FR"/>
        </w:rPr>
        <w:t>bună</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relaţionare</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acestora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cu</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cetăţenii</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prevenirea</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abaterilor</w:t>
      </w:r>
      <w:proofErr w:type="spellEnd"/>
      <w:r w:rsidRPr="00A1769F">
        <w:rPr>
          <w:rFonts w:ascii="Arial" w:hAnsi="Arial" w:cs="Arial"/>
          <w:sz w:val="22"/>
          <w:szCs w:val="22"/>
          <w:lang w:val="fr-FR"/>
        </w:rPr>
        <w:t xml:space="preserve"> şi </w:t>
      </w:r>
      <w:proofErr w:type="spellStart"/>
      <w:r w:rsidRPr="00A1769F">
        <w:rPr>
          <w:rFonts w:ascii="Arial" w:hAnsi="Arial" w:cs="Arial"/>
          <w:sz w:val="22"/>
          <w:szCs w:val="22"/>
          <w:lang w:val="fr-FR"/>
        </w:rPr>
        <w:t>încălcărilor</w:t>
      </w:r>
      <w:proofErr w:type="spellEnd"/>
      <w:r w:rsidRPr="00A1769F">
        <w:rPr>
          <w:rFonts w:ascii="Arial" w:hAnsi="Arial" w:cs="Arial"/>
          <w:sz w:val="22"/>
          <w:szCs w:val="22"/>
          <w:lang w:val="fr-FR"/>
        </w:rPr>
        <w:t xml:space="preserve"> de lege.</w:t>
      </w:r>
    </w:p>
    <w:p w14:paraId="5D41D831" w14:textId="77777777" w:rsidR="0074722C" w:rsidRPr="00A1769F" w:rsidRDefault="0074722C" w:rsidP="002920B4">
      <w:pPr>
        <w:numPr>
          <w:ilvl w:val="0"/>
          <w:numId w:val="49"/>
        </w:numPr>
        <w:tabs>
          <w:tab w:val="left" w:pos="1276"/>
        </w:tabs>
        <w:suppressAutoHyphens w:val="0"/>
        <w:ind w:left="0" w:firstLine="851"/>
        <w:jc w:val="both"/>
        <w:rPr>
          <w:rFonts w:ascii="Arial" w:hAnsi="Arial" w:cs="Arial"/>
          <w:sz w:val="22"/>
          <w:szCs w:val="22"/>
          <w:lang w:val="fr-FR"/>
        </w:rPr>
      </w:pPr>
      <w:proofErr w:type="spellStart"/>
      <w:r w:rsidRPr="00A1769F">
        <w:rPr>
          <w:rFonts w:ascii="Arial" w:hAnsi="Arial" w:cs="Arial"/>
          <w:sz w:val="22"/>
          <w:szCs w:val="22"/>
          <w:lang w:val="fr-FR"/>
        </w:rPr>
        <w:t>Pregătirea</w:t>
      </w:r>
      <w:proofErr w:type="spellEnd"/>
      <w:r w:rsidRPr="00A1769F">
        <w:rPr>
          <w:rFonts w:ascii="Arial" w:hAnsi="Arial" w:cs="Arial"/>
          <w:sz w:val="22"/>
          <w:szCs w:val="22"/>
          <w:lang w:val="fr-FR"/>
        </w:rPr>
        <w:t xml:space="preserve"> de </w:t>
      </w:r>
      <w:proofErr w:type="spellStart"/>
      <w:r w:rsidRPr="00A1769F">
        <w:rPr>
          <w:rFonts w:ascii="Arial" w:hAnsi="Arial" w:cs="Arial"/>
          <w:sz w:val="22"/>
          <w:szCs w:val="22"/>
          <w:lang w:val="fr-FR"/>
        </w:rPr>
        <w:t>specialitate</w:t>
      </w:r>
      <w:proofErr w:type="spellEnd"/>
      <w:r w:rsidRPr="00A1769F">
        <w:rPr>
          <w:rFonts w:ascii="Arial" w:hAnsi="Arial" w:cs="Arial"/>
          <w:sz w:val="22"/>
          <w:szCs w:val="22"/>
          <w:lang w:val="fr-FR"/>
        </w:rPr>
        <w:t xml:space="preserve"> a </w:t>
      </w:r>
      <w:proofErr w:type="spellStart"/>
      <w:r w:rsidRPr="00A1769F">
        <w:rPr>
          <w:rFonts w:ascii="Arial" w:hAnsi="Arial" w:cs="Arial"/>
          <w:sz w:val="22"/>
          <w:szCs w:val="22"/>
          <w:lang w:val="fr-FR"/>
        </w:rPr>
        <w:t>funcţionarilor</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din</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cadrul</w:t>
      </w:r>
      <w:proofErr w:type="spellEnd"/>
      <w:r w:rsidRPr="00A1769F">
        <w:rPr>
          <w:rFonts w:ascii="Arial" w:hAnsi="Arial" w:cs="Arial"/>
          <w:sz w:val="22"/>
          <w:szCs w:val="22"/>
          <w:lang w:val="fr-FR"/>
        </w:rPr>
        <w:t xml:space="preserve"> </w:t>
      </w:r>
      <w:proofErr w:type="spellStart"/>
      <w:r w:rsidRPr="00A1769F">
        <w:rPr>
          <w:rFonts w:ascii="Arial" w:hAnsi="Arial" w:cs="Arial"/>
          <w:sz w:val="22"/>
          <w:szCs w:val="22"/>
          <w:lang w:val="fr-FR"/>
        </w:rPr>
        <w:t>serviciului</w:t>
      </w:r>
      <w:proofErr w:type="spellEnd"/>
      <w:r w:rsidRPr="00A1769F">
        <w:rPr>
          <w:rFonts w:ascii="Arial" w:hAnsi="Arial" w:cs="Arial"/>
          <w:sz w:val="22"/>
          <w:szCs w:val="22"/>
          <w:lang w:val="fr-FR"/>
        </w:rPr>
        <w:t>.</w:t>
      </w:r>
    </w:p>
    <w:p w14:paraId="420FBAE0" w14:textId="77777777" w:rsidR="0074722C" w:rsidRPr="00A1769F" w:rsidRDefault="0074722C" w:rsidP="004F5D62">
      <w:pPr>
        <w:tabs>
          <w:tab w:val="left" w:pos="1276"/>
        </w:tabs>
        <w:ind w:firstLine="851"/>
        <w:jc w:val="both"/>
        <w:rPr>
          <w:rFonts w:ascii="Arial" w:hAnsi="Arial" w:cs="Arial"/>
          <w:sz w:val="22"/>
          <w:szCs w:val="22"/>
          <w:lang w:val="fr-FR"/>
        </w:rPr>
      </w:pPr>
    </w:p>
    <w:p w14:paraId="22F3EB21" w14:textId="77777777" w:rsidR="00B11EC6" w:rsidRPr="00A1769F" w:rsidRDefault="00B11EC6" w:rsidP="00B11EC6">
      <w:pPr>
        <w:ind w:firstLine="851"/>
        <w:jc w:val="both"/>
        <w:rPr>
          <w:rFonts w:ascii="Arial" w:hAnsi="Arial" w:cs="Arial"/>
          <w:sz w:val="20"/>
          <w:szCs w:val="20"/>
          <w:lang w:val="fr-FR"/>
        </w:rPr>
      </w:pPr>
    </w:p>
    <w:p w14:paraId="029018D9" w14:textId="77777777" w:rsidR="00B11EC6" w:rsidRPr="00A1769F" w:rsidRDefault="00B11EC6" w:rsidP="00B11EC6">
      <w:pPr>
        <w:pStyle w:val="Indentcorptext"/>
        <w:tabs>
          <w:tab w:val="left" w:pos="-180"/>
          <w:tab w:val="left" w:pos="900"/>
        </w:tabs>
        <w:ind w:firstLine="851"/>
        <w:rPr>
          <w:bCs/>
          <w:sz w:val="20"/>
          <w:szCs w:val="20"/>
          <w:lang w:val="ro-RO"/>
        </w:rPr>
      </w:pPr>
    </w:p>
    <w:p w14:paraId="6D15F7B9" w14:textId="77777777" w:rsidR="00B11EC6" w:rsidRPr="00A1769F" w:rsidRDefault="00B11EC6" w:rsidP="00B11EC6">
      <w:pPr>
        <w:pStyle w:val="Indentcorptext"/>
        <w:tabs>
          <w:tab w:val="left" w:pos="-180"/>
        </w:tabs>
        <w:ind w:firstLine="0"/>
        <w:jc w:val="center"/>
        <w:rPr>
          <w:b/>
          <w:iCs/>
          <w:caps/>
          <w:sz w:val="24"/>
          <w:szCs w:val="24"/>
          <w:lang w:val="ro-RO"/>
        </w:rPr>
      </w:pPr>
      <w:r w:rsidRPr="00A1769F">
        <w:rPr>
          <w:b/>
          <w:caps/>
          <w:sz w:val="24"/>
          <w:szCs w:val="24"/>
          <w:lang w:val="ro-RO"/>
        </w:rPr>
        <w:t xml:space="preserve">III.2. </w:t>
      </w:r>
      <w:r w:rsidRPr="00A1769F">
        <w:rPr>
          <w:b/>
          <w:iCs/>
          <w:caps/>
          <w:sz w:val="24"/>
          <w:szCs w:val="24"/>
          <w:lang w:val="ro-RO"/>
        </w:rPr>
        <w:t>CENTRUL NAŢIONAL DE INFORMARE ŞI PROMOVARE TURISTICĂ</w:t>
      </w:r>
    </w:p>
    <w:p w14:paraId="7ECD6B91" w14:textId="77777777" w:rsidR="00B11EC6" w:rsidRPr="00A1769F" w:rsidRDefault="00B11EC6" w:rsidP="00B11EC6">
      <w:pPr>
        <w:pStyle w:val="Indentcorptext31"/>
        <w:rPr>
          <w:b/>
          <w:sz w:val="21"/>
          <w:szCs w:val="21"/>
          <w:lang w:val="ro-RO"/>
        </w:rPr>
      </w:pPr>
    </w:p>
    <w:p w14:paraId="2E4DB636" w14:textId="77777777" w:rsidR="00674FE2" w:rsidRPr="00A1769F" w:rsidRDefault="00674FE2" w:rsidP="002920B4">
      <w:pPr>
        <w:tabs>
          <w:tab w:val="left" w:pos="993"/>
        </w:tabs>
        <w:ind w:firstLine="709"/>
        <w:jc w:val="both"/>
        <w:rPr>
          <w:rFonts w:ascii="Arial" w:hAnsi="Arial" w:cs="Arial"/>
          <w:sz w:val="22"/>
          <w:szCs w:val="22"/>
        </w:rPr>
      </w:pPr>
      <w:proofErr w:type="spellStart"/>
      <w:r w:rsidRPr="00A1769F">
        <w:rPr>
          <w:rFonts w:ascii="Arial" w:hAnsi="Arial" w:cs="Arial"/>
          <w:sz w:val="22"/>
          <w:szCs w:val="22"/>
        </w:rPr>
        <w:t>Compartimentul</w:t>
      </w:r>
      <w:proofErr w:type="spellEnd"/>
      <w:r w:rsidRPr="00A1769F">
        <w:rPr>
          <w:rFonts w:ascii="Arial" w:hAnsi="Arial" w:cs="Arial"/>
          <w:sz w:val="22"/>
          <w:szCs w:val="22"/>
        </w:rPr>
        <w:t xml:space="preserve"> </w:t>
      </w:r>
      <w:proofErr w:type="spellStart"/>
      <w:r w:rsidRPr="00A1769F">
        <w:rPr>
          <w:rFonts w:ascii="Arial" w:hAnsi="Arial" w:cs="Arial"/>
          <w:sz w:val="22"/>
          <w:szCs w:val="22"/>
        </w:rPr>
        <w:t>Centrul</w:t>
      </w:r>
      <w:proofErr w:type="spellEnd"/>
      <w:r w:rsidRPr="00A1769F">
        <w:rPr>
          <w:rFonts w:ascii="Arial" w:hAnsi="Arial" w:cs="Arial"/>
          <w:sz w:val="22"/>
          <w:szCs w:val="22"/>
        </w:rPr>
        <w:t xml:space="preserve"> </w:t>
      </w:r>
      <w:proofErr w:type="spellStart"/>
      <w:r w:rsidRPr="00A1769F">
        <w:rPr>
          <w:rFonts w:ascii="Arial" w:hAnsi="Arial" w:cs="Arial"/>
          <w:sz w:val="22"/>
          <w:szCs w:val="22"/>
        </w:rPr>
        <w:t>Național</w:t>
      </w:r>
      <w:proofErr w:type="spellEnd"/>
      <w:r w:rsidRPr="00A1769F">
        <w:rPr>
          <w:rFonts w:ascii="Arial" w:hAnsi="Arial" w:cs="Arial"/>
          <w:sz w:val="22"/>
          <w:szCs w:val="22"/>
        </w:rPr>
        <w:t xml:space="preserve"> de </w:t>
      </w:r>
      <w:proofErr w:type="spellStart"/>
      <w:r w:rsidRPr="00A1769F">
        <w:rPr>
          <w:rFonts w:ascii="Arial" w:hAnsi="Arial" w:cs="Arial"/>
          <w:sz w:val="22"/>
          <w:szCs w:val="22"/>
        </w:rPr>
        <w:t>Informare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Promovare</w:t>
      </w:r>
      <w:proofErr w:type="spellEnd"/>
      <w:r w:rsidRPr="00A1769F">
        <w:rPr>
          <w:rFonts w:ascii="Arial" w:hAnsi="Arial" w:cs="Arial"/>
          <w:sz w:val="22"/>
          <w:szCs w:val="22"/>
        </w:rPr>
        <w:t xml:space="preserve"> </w:t>
      </w:r>
      <w:proofErr w:type="spellStart"/>
      <w:r w:rsidRPr="00A1769F">
        <w:rPr>
          <w:rFonts w:ascii="Arial" w:hAnsi="Arial" w:cs="Arial"/>
          <w:sz w:val="22"/>
          <w:szCs w:val="22"/>
        </w:rPr>
        <w:t>Turistică</w:t>
      </w:r>
      <w:proofErr w:type="spellEnd"/>
      <w:r w:rsidRPr="00A1769F">
        <w:rPr>
          <w:rFonts w:ascii="Arial" w:hAnsi="Arial" w:cs="Arial"/>
          <w:sz w:val="22"/>
          <w:szCs w:val="22"/>
        </w:rPr>
        <w:t xml:space="preserve">, </w:t>
      </w:r>
      <w:proofErr w:type="spellStart"/>
      <w:r w:rsidRPr="00A1769F">
        <w:rPr>
          <w:rFonts w:ascii="Arial" w:hAnsi="Arial" w:cs="Arial"/>
          <w:sz w:val="22"/>
          <w:szCs w:val="22"/>
        </w:rPr>
        <w:t>subordonat</w:t>
      </w:r>
      <w:proofErr w:type="spellEnd"/>
      <w:r w:rsidRPr="00A1769F">
        <w:rPr>
          <w:rFonts w:ascii="Arial" w:hAnsi="Arial" w:cs="Arial"/>
          <w:sz w:val="22"/>
          <w:szCs w:val="22"/>
        </w:rPr>
        <w:t xml:space="preserve"> direct </w:t>
      </w:r>
      <w:proofErr w:type="spellStart"/>
      <w:r w:rsidRPr="00A1769F">
        <w:rPr>
          <w:rFonts w:ascii="Arial" w:hAnsi="Arial" w:cs="Arial"/>
          <w:sz w:val="22"/>
          <w:szCs w:val="22"/>
        </w:rPr>
        <w:t>Primarului</w:t>
      </w:r>
      <w:proofErr w:type="spellEnd"/>
      <w:r w:rsidRPr="00A1769F">
        <w:rPr>
          <w:rFonts w:ascii="Arial" w:hAnsi="Arial" w:cs="Arial"/>
          <w:sz w:val="22"/>
          <w:szCs w:val="22"/>
        </w:rPr>
        <w:t xml:space="preserve">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este</w:t>
      </w:r>
      <w:proofErr w:type="spellEnd"/>
      <w:r w:rsidRPr="00A1769F">
        <w:rPr>
          <w:rFonts w:ascii="Arial" w:hAnsi="Arial" w:cs="Arial"/>
          <w:sz w:val="22"/>
          <w:szCs w:val="22"/>
        </w:rPr>
        <w:t xml:space="preserve"> o </w:t>
      </w:r>
      <w:proofErr w:type="spellStart"/>
      <w:r w:rsidRPr="00A1769F">
        <w:rPr>
          <w:rFonts w:ascii="Arial" w:hAnsi="Arial" w:cs="Arial"/>
          <w:sz w:val="22"/>
          <w:szCs w:val="22"/>
        </w:rPr>
        <w:t>structură</w:t>
      </w:r>
      <w:proofErr w:type="spellEnd"/>
      <w:r w:rsidRPr="00A1769F">
        <w:rPr>
          <w:rFonts w:ascii="Arial" w:hAnsi="Arial" w:cs="Arial"/>
          <w:sz w:val="22"/>
          <w:szCs w:val="22"/>
        </w:rPr>
        <w:t xml:space="preserve"> </w:t>
      </w:r>
      <w:proofErr w:type="spellStart"/>
      <w:r w:rsidRPr="00A1769F">
        <w:rPr>
          <w:rFonts w:ascii="Arial" w:hAnsi="Arial" w:cs="Arial"/>
          <w:sz w:val="22"/>
          <w:szCs w:val="22"/>
        </w:rPr>
        <w:t>funcțională</w:t>
      </w:r>
      <w:proofErr w:type="spellEnd"/>
      <w:r w:rsidRPr="00A1769F">
        <w:rPr>
          <w:rFonts w:ascii="Arial" w:hAnsi="Arial" w:cs="Arial"/>
          <w:sz w:val="22"/>
          <w:szCs w:val="22"/>
        </w:rPr>
        <w:t xml:space="preserve"> </w:t>
      </w:r>
      <w:proofErr w:type="spellStart"/>
      <w:r w:rsidRPr="00A1769F">
        <w:rPr>
          <w:rFonts w:ascii="Arial" w:hAnsi="Arial" w:cs="Arial"/>
          <w:sz w:val="22"/>
          <w:szCs w:val="22"/>
        </w:rPr>
        <w:t>ce</w:t>
      </w:r>
      <w:proofErr w:type="spellEnd"/>
      <w:r w:rsidRPr="00A1769F">
        <w:rPr>
          <w:rFonts w:ascii="Arial" w:hAnsi="Arial" w:cs="Arial"/>
          <w:sz w:val="22"/>
          <w:szCs w:val="22"/>
        </w:rPr>
        <w:t xml:space="preserve"> are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componenţa</w:t>
      </w:r>
      <w:proofErr w:type="spellEnd"/>
      <w:r w:rsidRPr="00A1769F">
        <w:rPr>
          <w:rFonts w:ascii="Arial" w:hAnsi="Arial" w:cs="Arial"/>
          <w:sz w:val="22"/>
          <w:szCs w:val="22"/>
        </w:rPr>
        <w:t xml:space="preserve"> </w:t>
      </w:r>
      <w:proofErr w:type="spellStart"/>
      <w:r w:rsidRPr="00A1769F">
        <w:rPr>
          <w:rFonts w:ascii="Arial" w:hAnsi="Arial" w:cs="Arial"/>
          <w:sz w:val="22"/>
          <w:szCs w:val="22"/>
        </w:rPr>
        <w:t>sa</w:t>
      </w:r>
      <w:proofErr w:type="spellEnd"/>
      <w:r w:rsidRPr="00A1769F">
        <w:rPr>
          <w:rFonts w:ascii="Arial" w:hAnsi="Arial" w:cs="Arial"/>
          <w:sz w:val="22"/>
          <w:szCs w:val="22"/>
        </w:rPr>
        <w:t xml:space="preserve"> 3 </w:t>
      </w:r>
      <w:proofErr w:type="spellStart"/>
      <w:r w:rsidRPr="00A1769F">
        <w:rPr>
          <w:rFonts w:ascii="Arial" w:hAnsi="Arial" w:cs="Arial"/>
          <w:sz w:val="22"/>
          <w:szCs w:val="22"/>
        </w:rPr>
        <w:t>funcţionari</w:t>
      </w:r>
      <w:proofErr w:type="spellEnd"/>
      <w:r w:rsidRPr="00A1769F">
        <w:rPr>
          <w:rFonts w:ascii="Arial" w:hAnsi="Arial" w:cs="Arial"/>
          <w:sz w:val="22"/>
          <w:szCs w:val="22"/>
        </w:rPr>
        <w:t xml:space="preserve"> </w:t>
      </w:r>
      <w:proofErr w:type="spellStart"/>
      <w:r w:rsidRPr="00A1769F">
        <w:rPr>
          <w:rFonts w:ascii="Arial" w:hAnsi="Arial" w:cs="Arial"/>
          <w:sz w:val="22"/>
          <w:szCs w:val="22"/>
        </w:rPr>
        <w:t>publici</w:t>
      </w:r>
      <w:proofErr w:type="spellEnd"/>
      <w:r w:rsidRPr="00A1769F">
        <w:rPr>
          <w:rFonts w:ascii="Arial" w:hAnsi="Arial" w:cs="Arial"/>
          <w:sz w:val="22"/>
          <w:szCs w:val="22"/>
        </w:rPr>
        <w:t xml:space="preserve"> cu </w:t>
      </w:r>
      <w:proofErr w:type="spellStart"/>
      <w:r w:rsidRPr="00A1769F">
        <w:rPr>
          <w:rFonts w:ascii="Arial" w:hAnsi="Arial" w:cs="Arial"/>
          <w:sz w:val="22"/>
          <w:szCs w:val="22"/>
        </w:rPr>
        <w:t>studii</w:t>
      </w:r>
      <w:proofErr w:type="spellEnd"/>
      <w:r w:rsidRPr="00A1769F">
        <w:rPr>
          <w:rFonts w:ascii="Arial" w:hAnsi="Arial" w:cs="Arial"/>
          <w:sz w:val="22"/>
          <w:szCs w:val="22"/>
        </w:rPr>
        <w:t xml:space="preserve"> </w:t>
      </w:r>
      <w:proofErr w:type="spellStart"/>
      <w:r w:rsidRPr="00A1769F">
        <w:rPr>
          <w:rFonts w:ascii="Arial" w:hAnsi="Arial" w:cs="Arial"/>
          <w:sz w:val="22"/>
          <w:szCs w:val="22"/>
        </w:rPr>
        <w:t>superioare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0 </w:t>
      </w:r>
      <w:proofErr w:type="spellStart"/>
      <w:r w:rsidRPr="00A1769F">
        <w:rPr>
          <w:rFonts w:ascii="Arial" w:hAnsi="Arial" w:cs="Arial"/>
          <w:sz w:val="22"/>
          <w:szCs w:val="22"/>
        </w:rPr>
        <w:t>posturi</w:t>
      </w:r>
      <w:proofErr w:type="spellEnd"/>
      <w:r w:rsidRPr="00A1769F">
        <w:rPr>
          <w:rFonts w:ascii="Arial" w:hAnsi="Arial" w:cs="Arial"/>
          <w:sz w:val="22"/>
          <w:szCs w:val="22"/>
        </w:rPr>
        <w:t xml:space="preserve"> </w:t>
      </w:r>
      <w:proofErr w:type="spellStart"/>
      <w:r w:rsidRPr="00A1769F">
        <w:rPr>
          <w:rFonts w:ascii="Arial" w:hAnsi="Arial" w:cs="Arial"/>
          <w:sz w:val="22"/>
          <w:szCs w:val="22"/>
        </w:rPr>
        <w:t>vacante</w:t>
      </w:r>
      <w:proofErr w:type="spellEnd"/>
      <w:r w:rsidRPr="00A1769F">
        <w:rPr>
          <w:rFonts w:ascii="Arial" w:hAnsi="Arial" w:cs="Arial"/>
          <w:sz w:val="22"/>
          <w:szCs w:val="22"/>
        </w:rPr>
        <w:t>.</w:t>
      </w:r>
    </w:p>
    <w:p w14:paraId="76540ABC" w14:textId="77777777" w:rsidR="00674FE2" w:rsidRPr="00A1769F" w:rsidRDefault="00674FE2" w:rsidP="002920B4">
      <w:pPr>
        <w:tabs>
          <w:tab w:val="left" w:pos="993"/>
        </w:tabs>
        <w:ind w:firstLine="709"/>
        <w:jc w:val="both"/>
        <w:rPr>
          <w:rStyle w:val="apple-converted-space"/>
          <w:rFonts w:ascii="Arial" w:hAnsi="Arial" w:cs="Arial"/>
          <w:sz w:val="22"/>
          <w:szCs w:val="22"/>
          <w:shd w:val="clear" w:color="auto" w:fill="FFFFFF"/>
        </w:rPr>
      </w:pPr>
      <w:proofErr w:type="spellStart"/>
      <w:r w:rsidRPr="00A1769F">
        <w:rPr>
          <w:rFonts w:ascii="Arial" w:hAnsi="Arial" w:cs="Arial"/>
          <w:sz w:val="22"/>
          <w:szCs w:val="22"/>
        </w:rPr>
        <w:t>Misiunea</w:t>
      </w:r>
      <w:proofErr w:type="spellEnd"/>
      <w:r w:rsidRPr="00A1769F">
        <w:rPr>
          <w:rFonts w:ascii="Arial" w:hAnsi="Arial" w:cs="Arial"/>
          <w:sz w:val="22"/>
          <w:szCs w:val="22"/>
        </w:rPr>
        <w:t xml:space="preserve"> </w:t>
      </w:r>
      <w:proofErr w:type="spellStart"/>
      <w:r w:rsidRPr="00A1769F">
        <w:rPr>
          <w:rFonts w:ascii="Arial" w:hAnsi="Arial" w:cs="Arial"/>
          <w:sz w:val="22"/>
          <w:szCs w:val="22"/>
          <w:shd w:val="clear" w:color="auto" w:fill="FFFFFF"/>
        </w:rPr>
        <w:t>centrului</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este</w:t>
      </w:r>
      <w:proofErr w:type="spellEnd"/>
      <w:r w:rsidRPr="00A1769F">
        <w:rPr>
          <w:rFonts w:ascii="Arial" w:hAnsi="Arial" w:cs="Arial"/>
          <w:sz w:val="22"/>
          <w:szCs w:val="22"/>
          <w:shd w:val="clear" w:color="auto" w:fill="FFFFFF"/>
        </w:rPr>
        <w:t xml:space="preserve"> de a </w:t>
      </w:r>
      <w:proofErr w:type="spellStart"/>
      <w:r w:rsidRPr="00A1769F">
        <w:rPr>
          <w:rFonts w:ascii="Arial" w:hAnsi="Arial" w:cs="Arial"/>
          <w:sz w:val="22"/>
          <w:szCs w:val="22"/>
          <w:shd w:val="clear" w:color="auto" w:fill="FFFFFF"/>
        </w:rPr>
        <w:t>promova</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potențialul</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turistic</w:t>
      </w:r>
      <w:proofErr w:type="spellEnd"/>
      <w:r w:rsidRPr="00A1769F">
        <w:rPr>
          <w:rFonts w:ascii="Arial" w:hAnsi="Arial" w:cs="Arial"/>
          <w:sz w:val="22"/>
          <w:szCs w:val="22"/>
        </w:rPr>
        <w:t xml:space="preserve"> de mare </w:t>
      </w:r>
      <w:proofErr w:type="spellStart"/>
      <w:r w:rsidRPr="00A1769F">
        <w:rPr>
          <w:rFonts w:ascii="Arial" w:hAnsi="Arial" w:cs="Arial"/>
          <w:sz w:val="22"/>
          <w:szCs w:val="22"/>
        </w:rPr>
        <w:t>valoare</w:t>
      </w:r>
      <w:proofErr w:type="spellEnd"/>
      <w:r w:rsidRPr="00A1769F">
        <w:rPr>
          <w:rFonts w:ascii="Arial" w:hAnsi="Arial" w:cs="Arial"/>
          <w:sz w:val="22"/>
          <w:szCs w:val="22"/>
        </w:rPr>
        <w:t xml:space="preserve">, </w:t>
      </w:r>
      <w:proofErr w:type="spellStart"/>
      <w:r w:rsidRPr="00A1769F">
        <w:rPr>
          <w:rFonts w:ascii="Arial" w:hAnsi="Arial" w:cs="Arial"/>
          <w:sz w:val="22"/>
          <w:szCs w:val="22"/>
        </w:rPr>
        <w:t>bogăție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diversitate</w:t>
      </w:r>
      <w:proofErr w:type="spellEnd"/>
      <w:r w:rsidRPr="00A1769F">
        <w:rPr>
          <w:rFonts w:ascii="Arial" w:hAnsi="Arial" w:cs="Arial"/>
          <w:sz w:val="22"/>
          <w:szCs w:val="22"/>
          <w:shd w:val="clear" w:color="auto" w:fill="FFFFFF"/>
        </w:rPr>
        <w:t xml:space="preserve"> al </w:t>
      </w:r>
      <w:proofErr w:type="spellStart"/>
      <w:r w:rsidRPr="00A1769F">
        <w:rPr>
          <w:rFonts w:ascii="Arial" w:hAnsi="Arial" w:cs="Arial"/>
          <w:sz w:val="22"/>
          <w:szCs w:val="22"/>
          <w:shd w:val="clear" w:color="auto" w:fill="FFFFFF"/>
        </w:rPr>
        <w:t>municipiului</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Câmpulung</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Moldovenesc</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în</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scopul</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creșterii</w:t>
      </w:r>
      <w:proofErr w:type="spellEnd"/>
      <w:r w:rsidRPr="00A1769F">
        <w:rPr>
          <w:rFonts w:ascii="Arial" w:hAnsi="Arial" w:cs="Arial"/>
          <w:sz w:val="22"/>
          <w:szCs w:val="22"/>
          <w:shd w:val="clear" w:color="auto" w:fill="FFFFFF"/>
        </w:rPr>
        <w:t xml:space="preserve"> </w:t>
      </w:r>
      <w:proofErr w:type="spellStart"/>
      <w:r w:rsidRPr="00A1769F">
        <w:rPr>
          <w:rFonts w:ascii="Arial" w:hAnsi="Arial" w:cs="Arial"/>
          <w:sz w:val="22"/>
          <w:szCs w:val="22"/>
          <w:shd w:val="clear" w:color="auto" w:fill="FFFFFF"/>
        </w:rPr>
        <w:t>numărului</w:t>
      </w:r>
      <w:proofErr w:type="spellEnd"/>
      <w:r w:rsidRPr="00A1769F">
        <w:rPr>
          <w:rFonts w:ascii="Arial" w:hAnsi="Arial" w:cs="Arial"/>
          <w:sz w:val="22"/>
          <w:szCs w:val="22"/>
          <w:shd w:val="clear" w:color="auto" w:fill="FFFFFF"/>
        </w:rPr>
        <w:t xml:space="preserve"> de </w:t>
      </w:r>
      <w:proofErr w:type="spellStart"/>
      <w:r w:rsidRPr="00A1769F">
        <w:rPr>
          <w:rFonts w:ascii="Arial" w:hAnsi="Arial" w:cs="Arial"/>
          <w:sz w:val="22"/>
          <w:szCs w:val="22"/>
          <w:shd w:val="clear" w:color="auto" w:fill="FFFFFF"/>
        </w:rPr>
        <w:t>turiști</w:t>
      </w:r>
      <w:proofErr w:type="spellEnd"/>
      <w:r w:rsidRPr="00A1769F">
        <w:rPr>
          <w:rFonts w:ascii="Arial" w:hAnsi="Arial" w:cs="Arial"/>
          <w:sz w:val="22"/>
          <w:szCs w:val="22"/>
          <w:shd w:val="clear" w:color="auto" w:fill="FFFFFF"/>
        </w:rPr>
        <w:t>.</w:t>
      </w:r>
      <w:r w:rsidRPr="00A1769F">
        <w:rPr>
          <w:rStyle w:val="apple-converted-space"/>
          <w:rFonts w:ascii="Arial" w:hAnsi="Arial" w:cs="Arial"/>
          <w:sz w:val="22"/>
          <w:szCs w:val="22"/>
          <w:shd w:val="clear" w:color="auto" w:fill="FFFFFF"/>
        </w:rPr>
        <w:t> </w:t>
      </w:r>
    </w:p>
    <w:p w14:paraId="112CB554" w14:textId="77777777" w:rsidR="00674FE2" w:rsidRPr="00A1769F" w:rsidRDefault="00674FE2" w:rsidP="002920B4">
      <w:pPr>
        <w:tabs>
          <w:tab w:val="left" w:pos="993"/>
        </w:tabs>
        <w:ind w:firstLine="709"/>
        <w:jc w:val="both"/>
        <w:rPr>
          <w:rStyle w:val="apple-converted-space"/>
          <w:rFonts w:ascii="Arial" w:hAnsi="Arial" w:cs="Arial"/>
          <w:sz w:val="22"/>
          <w:szCs w:val="22"/>
        </w:rPr>
      </w:pPr>
      <w:proofErr w:type="spellStart"/>
      <w:r w:rsidRPr="00A1769F">
        <w:rPr>
          <w:rFonts w:ascii="Arial" w:hAnsi="Arial" w:cs="Arial"/>
          <w:sz w:val="22"/>
          <w:szCs w:val="22"/>
        </w:rPr>
        <w:t>Obiectivul</w:t>
      </w:r>
      <w:proofErr w:type="spellEnd"/>
      <w:r w:rsidRPr="00A1769F">
        <w:rPr>
          <w:rFonts w:ascii="Arial" w:hAnsi="Arial" w:cs="Arial"/>
          <w:sz w:val="22"/>
          <w:szCs w:val="22"/>
        </w:rPr>
        <w:t xml:space="preserve"> general </w:t>
      </w:r>
      <w:proofErr w:type="spellStart"/>
      <w:r w:rsidRPr="00A1769F">
        <w:rPr>
          <w:rFonts w:ascii="Arial" w:hAnsi="Arial" w:cs="Arial"/>
          <w:sz w:val="22"/>
          <w:szCs w:val="22"/>
        </w:rPr>
        <w:t>îl</w:t>
      </w:r>
      <w:proofErr w:type="spellEnd"/>
      <w:r w:rsidRPr="00A1769F">
        <w:rPr>
          <w:rFonts w:ascii="Arial" w:hAnsi="Arial" w:cs="Arial"/>
          <w:sz w:val="22"/>
          <w:szCs w:val="22"/>
        </w:rPr>
        <w:t xml:space="preserve"> </w:t>
      </w:r>
      <w:proofErr w:type="spellStart"/>
      <w:r w:rsidRPr="00A1769F">
        <w:rPr>
          <w:rFonts w:ascii="Arial" w:hAnsi="Arial" w:cs="Arial"/>
          <w:sz w:val="22"/>
          <w:szCs w:val="22"/>
        </w:rPr>
        <w:t>constituie</w:t>
      </w:r>
      <w:proofErr w:type="spellEnd"/>
      <w:r w:rsidRPr="00A1769F">
        <w:rPr>
          <w:rFonts w:ascii="Arial" w:hAnsi="Arial" w:cs="Arial"/>
          <w:sz w:val="22"/>
          <w:szCs w:val="22"/>
        </w:rPr>
        <w:t xml:space="preserve"> </w:t>
      </w:r>
      <w:proofErr w:type="spellStart"/>
      <w:r w:rsidRPr="00A1769F">
        <w:rPr>
          <w:rFonts w:ascii="Arial" w:hAnsi="Arial" w:cs="Arial"/>
          <w:sz w:val="22"/>
          <w:szCs w:val="22"/>
        </w:rPr>
        <w:t>promovarea</w:t>
      </w:r>
      <w:proofErr w:type="spellEnd"/>
      <w:r w:rsidRPr="00A1769F">
        <w:rPr>
          <w:rFonts w:ascii="Arial" w:hAnsi="Arial" w:cs="Arial"/>
          <w:sz w:val="22"/>
          <w:szCs w:val="22"/>
        </w:rPr>
        <w:t xml:space="preserve"> </w:t>
      </w:r>
      <w:proofErr w:type="spellStart"/>
      <w:r w:rsidRPr="00A1769F">
        <w:rPr>
          <w:rFonts w:ascii="Arial" w:hAnsi="Arial" w:cs="Arial"/>
          <w:sz w:val="22"/>
          <w:szCs w:val="22"/>
        </w:rPr>
        <w:t>potenţialului</w:t>
      </w:r>
      <w:proofErr w:type="spellEnd"/>
      <w:r w:rsidRPr="00A1769F">
        <w:rPr>
          <w:rFonts w:ascii="Arial" w:hAnsi="Arial" w:cs="Arial"/>
          <w:sz w:val="22"/>
          <w:szCs w:val="22"/>
        </w:rPr>
        <w:t xml:space="preserve"> </w:t>
      </w:r>
      <w:proofErr w:type="spellStart"/>
      <w:r w:rsidRPr="00A1769F">
        <w:rPr>
          <w:rFonts w:ascii="Arial" w:hAnsi="Arial" w:cs="Arial"/>
          <w:sz w:val="22"/>
          <w:szCs w:val="22"/>
        </w:rPr>
        <w:t>turistic</w:t>
      </w:r>
      <w:proofErr w:type="spellEnd"/>
      <w:r w:rsidRPr="00A1769F">
        <w:rPr>
          <w:rFonts w:ascii="Arial" w:hAnsi="Arial" w:cs="Arial"/>
          <w:sz w:val="22"/>
          <w:szCs w:val="22"/>
        </w:rPr>
        <w:t xml:space="preserve"> </w:t>
      </w:r>
      <w:proofErr w:type="spellStart"/>
      <w:r w:rsidRPr="00A1769F">
        <w:rPr>
          <w:rFonts w:ascii="Arial" w:hAnsi="Arial" w:cs="Arial"/>
          <w:sz w:val="22"/>
          <w:szCs w:val="22"/>
        </w:rPr>
        <w:t>românesc</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ţară</w:t>
      </w:r>
      <w:proofErr w:type="spellEnd"/>
      <w:r w:rsidRPr="00A1769F">
        <w:rPr>
          <w:rFonts w:ascii="Arial" w:hAnsi="Arial" w:cs="Arial"/>
          <w:sz w:val="22"/>
          <w:szCs w:val="22"/>
        </w:rPr>
        <w:t xml:space="preserve"> şi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străinătate</w:t>
      </w:r>
      <w:proofErr w:type="spellEnd"/>
      <w:r w:rsidRPr="00A1769F">
        <w:rPr>
          <w:rFonts w:ascii="Arial" w:hAnsi="Arial" w:cs="Arial"/>
          <w:sz w:val="22"/>
          <w:szCs w:val="22"/>
        </w:rPr>
        <w:t xml:space="preserve">, cu </w:t>
      </w:r>
      <w:proofErr w:type="spellStart"/>
      <w:r w:rsidRPr="00A1769F">
        <w:rPr>
          <w:rFonts w:ascii="Arial" w:hAnsi="Arial" w:cs="Arial"/>
          <w:sz w:val="22"/>
          <w:szCs w:val="22"/>
        </w:rPr>
        <w:t>precădere</w:t>
      </w:r>
      <w:proofErr w:type="spellEnd"/>
      <w:r w:rsidRPr="00A1769F">
        <w:rPr>
          <w:rFonts w:ascii="Arial" w:hAnsi="Arial" w:cs="Arial"/>
          <w:sz w:val="22"/>
          <w:szCs w:val="22"/>
        </w:rPr>
        <w:t xml:space="preserve"> a </w:t>
      </w:r>
      <w:proofErr w:type="spellStart"/>
      <w:r w:rsidRPr="00A1769F">
        <w:rPr>
          <w:rFonts w:ascii="Arial" w:hAnsi="Arial" w:cs="Arial"/>
          <w:sz w:val="22"/>
          <w:szCs w:val="22"/>
        </w:rPr>
        <w:t>potenţialului</w:t>
      </w:r>
      <w:proofErr w:type="spellEnd"/>
      <w:r w:rsidRPr="00A1769F">
        <w:rPr>
          <w:rFonts w:ascii="Arial" w:hAnsi="Arial" w:cs="Arial"/>
          <w:sz w:val="22"/>
          <w:szCs w:val="22"/>
        </w:rPr>
        <w:t xml:space="preserve"> </w:t>
      </w:r>
      <w:proofErr w:type="spellStart"/>
      <w:r w:rsidRPr="00A1769F">
        <w:rPr>
          <w:rFonts w:ascii="Arial" w:hAnsi="Arial" w:cs="Arial"/>
          <w:sz w:val="22"/>
          <w:szCs w:val="22"/>
        </w:rPr>
        <w:t>turistic</w:t>
      </w:r>
      <w:proofErr w:type="spellEnd"/>
      <w:r w:rsidRPr="00A1769F">
        <w:rPr>
          <w:rFonts w:ascii="Arial" w:hAnsi="Arial" w:cs="Arial"/>
          <w:sz w:val="22"/>
          <w:szCs w:val="22"/>
        </w:rPr>
        <w:t xml:space="preserve"> din zona </w:t>
      </w:r>
      <w:proofErr w:type="spellStart"/>
      <w:r w:rsidRPr="00A1769F">
        <w:rPr>
          <w:rFonts w:ascii="Arial" w:hAnsi="Arial" w:cs="Arial"/>
          <w:sz w:val="22"/>
          <w:szCs w:val="22"/>
        </w:rPr>
        <w:t>municipiului</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w:t>
      </w:r>
    </w:p>
    <w:p w14:paraId="7B3501B2" w14:textId="77777777" w:rsidR="00674FE2" w:rsidRPr="00A1769F" w:rsidRDefault="00674FE2" w:rsidP="002920B4">
      <w:pPr>
        <w:tabs>
          <w:tab w:val="left" w:pos="993"/>
        </w:tabs>
        <w:ind w:firstLine="709"/>
        <w:jc w:val="both"/>
        <w:rPr>
          <w:rFonts w:ascii="Arial" w:hAnsi="Arial" w:cs="Arial"/>
          <w:sz w:val="22"/>
          <w:szCs w:val="22"/>
        </w:rPr>
      </w:pPr>
      <w:proofErr w:type="spellStart"/>
      <w:r w:rsidRPr="00A1769F">
        <w:rPr>
          <w:rFonts w:ascii="Arial" w:hAnsi="Arial" w:cs="Arial"/>
          <w:b/>
          <w:sz w:val="22"/>
          <w:szCs w:val="22"/>
        </w:rPr>
        <w:t>Obiectivele</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specifice</w:t>
      </w:r>
      <w:proofErr w:type="spellEnd"/>
      <w:r w:rsidRPr="00A1769F">
        <w:rPr>
          <w:rFonts w:ascii="Arial" w:hAnsi="Arial" w:cs="Arial"/>
          <w:b/>
          <w:sz w:val="22"/>
          <w:szCs w:val="22"/>
        </w:rPr>
        <w:t>:</w:t>
      </w:r>
    </w:p>
    <w:p w14:paraId="3B8F13FB" w14:textId="77777777" w:rsidR="00674FE2" w:rsidRPr="00A1769F" w:rsidRDefault="00674FE2" w:rsidP="002920B4">
      <w:pPr>
        <w:pStyle w:val="Listparagraf"/>
        <w:numPr>
          <w:ilvl w:val="0"/>
          <w:numId w:val="15"/>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informarea generală asupra ofertei turistice și a atracțiilor turistice locale, regionale sau naționale;</w:t>
      </w:r>
    </w:p>
    <w:p w14:paraId="7AFE6A02" w14:textId="77777777" w:rsidR="00674FE2" w:rsidRPr="00A1769F" w:rsidRDefault="00674FE2" w:rsidP="002920B4">
      <w:pPr>
        <w:pStyle w:val="Listparagraf"/>
        <w:numPr>
          <w:ilvl w:val="0"/>
          <w:numId w:val="15"/>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punerea la dispoziția turiștilor de materiale de promovare locale, regionale sau naționale;</w:t>
      </w:r>
    </w:p>
    <w:p w14:paraId="0D35C92A" w14:textId="77777777" w:rsidR="00674FE2" w:rsidRPr="00A1769F" w:rsidRDefault="00674FE2" w:rsidP="002920B4">
      <w:pPr>
        <w:pStyle w:val="Listparagraf"/>
        <w:numPr>
          <w:ilvl w:val="0"/>
          <w:numId w:val="15"/>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informarea privind oferta locală de cazare, ca serviciu cu titlu gratuit;</w:t>
      </w:r>
    </w:p>
    <w:p w14:paraId="6372FC3D" w14:textId="77777777" w:rsidR="00674FE2" w:rsidRPr="00A1769F" w:rsidRDefault="00674FE2" w:rsidP="002920B4">
      <w:pPr>
        <w:pStyle w:val="Listparagraf"/>
        <w:numPr>
          <w:ilvl w:val="0"/>
          <w:numId w:val="15"/>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organizarea de manifestări expoziționale de turism pe plan local și regional și de activități generale de marketing intern și extern cu rol în creșterea circulației turistice locale și regionale;</w:t>
      </w:r>
    </w:p>
    <w:p w14:paraId="4D43A1E7" w14:textId="77777777" w:rsidR="00674FE2" w:rsidRPr="00A1769F" w:rsidRDefault="00674FE2" w:rsidP="002920B4">
      <w:pPr>
        <w:pStyle w:val="Listparagraf"/>
        <w:numPr>
          <w:ilvl w:val="0"/>
          <w:numId w:val="15"/>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cooperarea cu instituțiile locale și regionale pe probleme de turism (autorități ale administrației publice locale, camere de comerț, Agenția pentru Dezvoltare Regională);</w:t>
      </w:r>
    </w:p>
    <w:p w14:paraId="36A6EA6B" w14:textId="77777777" w:rsidR="00674FE2" w:rsidRPr="00A1769F" w:rsidRDefault="00674FE2" w:rsidP="002920B4">
      <w:pPr>
        <w:pStyle w:val="Listparagraf"/>
        <w:numPr>
          <w:ilvl w:val="0"/>
          <w:numId w:val="15"/>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cooperarea cu autoritatea publică centrală pentru turism și furnizarea, la cererea acesteia, de date statistice referitoare la circulația turistică locală și regională, de date referitoare la evenimente cu rol în creșterea circulației turistice care se realizează pe plan local și regional, precum și furnizarea altor informații referitoare la activitățile turistice și oferta turistică pe plan local și regional.</w:t>
      </w:r>
    </w:p>
    <w:p w14:paraId="3C7BD9FF" w14:textId="401D0F31" w:rsidR="00674FE2" w:rsidRPr="00A1769F" w:rsidRDefault="00674FE2" w:rsidP="002920B4">
      <w:pPr>
        <w:pStyle w:val="Listparagraf"/>
        <w:tabs>
          <w:tab w:val="left" w:pos="993"/>
        </w:tabs>
        <w:spacing w:after="0" w:line="240" w:lineRule="auto"/>
        <w:ind w:left="0" w:firstLine="709"/>
        <w:jc w:val="both"/>
        <w:rPr>
          <w:rFonts w:ascii="Arial" w:hAnsi="Arial" w:cs="Arial"/>
          <w:b/>
          <w:sz w:val="22"/>
        </w:rPr>
      </w:pPr>
    </w:p>
    <w:p w14:paraId="35DCA35E" w14:textId="6C741B72" w:rsidR="002920B4" w:rsidRPr="00A1769F" w:rsidRDefault="002920B4" w:rsidP="002920B4">
      <w:pPr>
        <w:pStyle w:val="Listparagraf"/>
        <w:tabs>
          <w:tab w:val="left" w:pos="993"/>
        </w:tabs>
        <w:spacing w:after="0" w:line="240" w:lineRule="auto"/>
        <w:ind w:left="0" w:firstLine="709"/>
        <w:jc w:val="both"/>
        <w:rPr>
          <w:rFonts w:ascii="Arial" w:hAnsi="Arial" w:cs="Arial"/>
          <w:b/>
          <w:sz w:val="22"/>
        </w:rPr>
      </w:pPr>
    </w:p>
    <w:p w14:paraId="3D4DDD80" w14:textId="77777777" w:rsidR="002920B4" w:rsidRPr="00A1769F" w:rsidRDefault="002920B4" w:rsidP="002920B4">
      <w:pPr>
        <w:pStyle w:val="Listparagraf"/>
        <w:tabs>
          <w:tab w:val="left" w:pos="993"/>
        </w:tabs>
        <w:spacing w:after="0" w:line="240" w:lineRule="auto"/>
        <w:ind w:left="0" w:firstLine="709"/>
        <w:jc w:val="both"/>
        <w:rPr>
          <w:rFonts w:ascii="Arial" w:hAnsi="Arial" w:cs="Arial"/>
          <w:b/>
          <w:sz w:val="22"/>
        </w:rPr>
      </w:pPr>
    </w:p>
    <w:p w14:paraId="7666DE48" w14:textId="77777777" w:rsidR="00674FE2" w:rsidRPr="00A1769F" w:rsidRDefault="00674FE2" w:rsidP="002920B4">
      <w:pPr>
        <w:pStyle w:val="Listparagraf"/>
        <w:tabs>
          <w:tab w:val="left" w:pos="993"/>
        </w:tabs>
        <w:spacing w:after="0" w:line="240" w:lineRule="auto"/>
        <w:ind w:left="0" w:firstLine="709"/>
        <w:jc w:val="both"/>
        <w:rPr>
          <w:rFonts w:ascii="Arial" w:hAnsi="Arial" w:cs="Arial"/>
          <w:b/>
          <w:sz w:val="22"/>
        </w:rPr>
      </w:pPr>
      <w:r w:rsidRPr="00A1769F">
        <w:rPr>
          <w:rFonts w:ascii="Arial" w:hAnsi="Arial" w:cs="Arial"/>
          <w:b/>
          <w:sz w:val="22"/>
        </w:rPr>
        <w:t>Activitățile compartimentului și obiectivele duse la îndeplinire în anul 2020</w:t>
      </w:r>
      <w:r w:rsidRPr="00A1769F">
        <w:rPr>
          <w:rFonts w:ascii="Arial" w:hAnsi="Arial" w:cs="Arial"/>
          <w:b/>
          <w:sz w:val="22"/>
          <w:lang w:val="en-US"/>
        </w:rPr>
        <w:t>:</w:t>
      </w:r>
    </w:p>
    <w:p w14:paraId="01A81650" w14:textId="77777777" w:rsidR="00674FE2" w:rsidRPr="00A1769F" w:rsidRDefault="00674FE2" w:rsidP="002920B4">
      <w:pPr>
        <w:pStyle w:val="Listparagraf"/>
        <w:numPr>
          <w:ilvl w:val="0"/>
          <w:numId w:val="32"/>
        </w:numPr>
        <w:tabs>
          <w:tab w:val="left" w:pos="993"/>
        </w:tabs>
        <w:suppressAutoHyphens w:val="0"/>
        <w:spacing w:after="0" w:line="240" w:lineRule="auto"/>
        <w:ind w:left="0" w:firstLine="709"/>
        <w:contextualSpacing/>
        <w:jc w:val="both"/>
        <w:rPr>
          <w:rFonts w:ascii="Arial" w:hAnsi="Arial" w:cs="Arial"/>
          <w:b/>
          <w:sz w:val="22"/>
        </w:rPr>
      </w:pPr>
      <w:r w:rsidRPr="00A1769F">
        <w:rPr>
          <w:rFonts w:ascii="Arial" w:hAnsi="Arial" w:cs="Arial"/>
          <w:b/>
          <w:sz w:val="22"/>
        </w:rPr>
        <w:t>Creșterea vizibilității municipiului Câmpulung Moldovenesc ca destinație turistică</w:t>
      </w:r>
      <w:r w:rsidRPr="00A1769F">
        <w:rPr>
          <w:rFonts w:ascii="Arial" w:hAnsi="Arial" w:cs="Arial"/>
          <w:b/>
          <w:sz w:val="22"/>
          <w:lang w:val="en-US"/>
        </w:rPr>
        <w:t>:</w:t>
      </w:r>
    </w:p>
    <w:p w14:paraId="6D25CDA8"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 xml:space="preserve">pe parcursul anului 2020, conform registrului de vizitatori, un număr de aproximativ 1600 de turiști individuali sau grupuri de turiști au fost consiliați în front </w:t>
      </w:r>
      <w:proofErr w:type="spellStart"/>
      <w:r w:rsidRPr="00A1769F">
        <w:rPr>
          <w:rFonts w:ascii="Arial" w:hAnsi="Arial" w:cs="Arial"/>
          <w:sz w:val="22"/>
        </w:rPr>
        <w:t>office-ul</w:t>
      </w:r>
      <w:proofErr w:type="spellEnd"/>
      <w:r w:rsidRPr="00A1769F">
        <w:rPr>
          <w:rFonts w:ascii="Arial" w:hAnsi="Arial" w:cs="Arial"/>
          <w:sz w:val="22"/>
        </w:rPr>
        <w:t xml:space="preserve"> Centrului Național de Informare și Promovare Turistică</w:t>
      </w:r>
      <w:r w:rsidRPr="00A1769F">
        <w:rPr>
          <w:rFonts w:ascii="Arial" w:hAnsi="Arial" w:cs="Arial"/>
          <w:sz w:val="22"/>
          <w:lang w:val="en-US"/>
        </w:rPr>
        <w:t>;</w:t>
      </w:r>
    </w:p>
    <w:p w14:paraId="5E4F93D6"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 xml:space="preserve">Centrul de Informare Turistică, a promovat oferta turistică a municipiul Câmpulung Moldovenesc la Târgul de Turism al României – </w:t>
      </w:r>
      <w:proofErr w:type="spellStart"/>
      <w:r w:rsidRPr="00A1769F">
        <w:rPr>
          <w:rFonts w:ascii="Arial" w:hAnsi="Arial" w:cs="Arial"/>
          <w:sz w:val="22"/>
        </w:rPr>
        <w:t>Bucureşti</w:t>
      </w:r>
      <w:proofErr w:type="spellEnd"/>
      <w:r w:rsidRPr="00A1769F">
        <w:rPr>
          <w:rFonts w:ascii="Arial" w:hAnsi="Arial" w:cs="Arial"/>
          <w:sz w:val="22"/>
        </w:rPr>
        <w:t>, Romexpo (20-22 februarie 2020);</w:t>
      </w:r>
    </w:p>
    <w:p w14:paraId="2DE76D42"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r w:rsidRPr="00A1769F">
        <w:rPr>
          <w:rFonts w:ascii="Arial" w:hAnsi="Arial" w:cs="Arial"/>
          <w:sz w:val="22"/>
          <w:lang w:val="en-US"/>
        </w:rPr>
        <w:t xml:space="preserve">au </w:t>
      </w:r>
      <w:proofErr w:type="spellStart"/>
      <w:r w:rsidRPr="00A1769F">
        <w:rPr>
          <w:rFonts w:ascii="Arial" w:hAnsi="Arial" w:cs="Arial"/>
          <w:sz w:val="22"/>
          <w:lang w:val="en-US"/>
        </w:rPr>
        <w:t>fost</w:t>
      </w:r>
      <w:proofErr w:type="spellEnd"/>
      <w:r w:rsidRPr="00A1769F">
        <w:rPr>
          <w:rFonts w:ascii="Arial" w:hAnsi="Arial" w:cs="Arial"/>
          <w:sz w:val="22"/>
          <w:lang w:val="en-US"/>
        </w:rPr>
        <w:t xml:space="preserve"> </w:t>
      </w:r>
      <w:proofErr w:type="spellStart"/>
      <w:r w:rsidRPr="00A1769F">
        <w:rPr>
          <w:rFonts w:ascii="Arial" w:hAnsi="Arial" w:cs="Arial"/>
          <w:sz w:val="22"/>
          <w:lang w:val="en-US"/>
        </w:rPr>
        <w:t>distribuite</w:t>
      </w:r>
      <w:proofErr w:type="spellEnd"/>
      <w:r w:rsidRPr="00A1769F">
        <w:rPr>
          <w:rFonts w:ascii="Arial" w:hAnsi="Arial" w:cs="Arial"/>
          <w:sz w:val="22"/>
          <w:lang w:val="en-US"/>
        </w:rPr>
        <w:t xml:space="preserve"> 1000 </w:t>
      </w:r>
      <w:proofErr w:type="spellStart"/>
      <w:r w:rsidRPr="00A1769F">
        <w:rPr>
          <w:rFonts w:ascii="Arial" w:hAnsi="Arial" w:cs="Arial"/>
          <w:sz w:val="22"/>
          <w:lang w:val="en-US"/>
        </w:rPr>
        <w:t>buc</w:t>
      </w:r>
      <w:proofErr w:type="spellEnd"/>
      <w:r w:rsidRPr="00A1769F">
        <w:rPr>
          <w:rFonts w:ascii="Arial" w:hAnsi="Arial" w:cs="Arial"/>
          <w:sz w:val="22"/>
          <w:lang w:val="en-US"/>
        </w:rPr>
        <w:t xml:space="preserve">. </w:t>
      </w:r>
      <w:proofErr w:type="spellStart"/>
      <w:r w:rsidRPr="00A1769F">
        <w:rPr>
          <w:rFonts w:ascii="Arial" w:hAnsi="Arial" w:cs="Arial"/>
          <w:sz w:val="22"/>
          <w:lang w:val="en-US"/>
        </w:rPr>
        <w:t>materiale</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promovare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hărți</w:t>
      </w:r>
      <w:proofErr w:type="spellEnd"/>
      <w:r w:rsidRPr="00A1769F">
        <w:rPr>
          <w:rFonts w:ascii="Arial" w:hAnsi="Arial" w:cs="Arial"/>
          <w:sz w:val="22"/>
          <w:lang w:val="en-US"/>
        </w:rPr>
        <w:t xml:space="preserve">, </w:t>
      </w:r>
      <w:proofErr w:type="spellStart"/>
      <w:r w:rsidRPr="00A1769F">
        <w:rPr>
          <w:rFonts w:ascii="Arial" w:hAnsi="Arial" w:cs="Arial"/>
          <w:sz w:val="22"/>
          <w:lang w:val="en-US"/>
        </w:rPr>
        <w:t>broșură</w:t>
      </w:r>
      <w:proofErr w:type="spellEnd"/>
      <w:r w:rsidRPr="00A1769F">
        <w:rPr>
          <w:rFonts w:ascii="Arial" w:hAnsi="Arial" w:cs="Arial"/>
          <w:sz w:val="22"/>
          <w:lang w:val="en-US"/>
        </w:rPr>
        <w:t xml:space="preserve"> </w:t>
      </w:r>
      <w:proofErr w:type="spellStart"/>
      <w:r w:rsidRPr="00A1769F">
        <w:rPr>
          <w:rFonts w:ascii="Arial" w:hAnsi="Arial" w:cs="Arial"/>
          <w:sz w:val="22"/>
          <w:lang w:val="en-US"/>
        </w:rPr>
        <w:t>Câmpulung</w:t>
      </w:r>
      <w:proofErr w:type="spellEnd"/>
      <w:r w:rsidRPr="00A1769F">
        <w:rPr>
          <w:rFonts w:ascii="Arial" w:hAnsi="Arial" w:cs="Arial"/>
          <w:sz w:val="22"/>
          <w:lang w:val="en-US"/>
        </w:rPr>
        <w:t xml:space="preserve"> </w:t>
      </w:r>
      <w:proofErr w:type="spellStart"/>
      <w:r w:rsidRPr="00A1769F">
        <w:rPr>
          <w:rFonts w:ascii="Arial" w:hAnsi="Arial" w:cs="Arial"/>
          <w:sz w:val="22"/>
          <w:lang w:val="en-US"/>
        </w:rPr>
        <w:t>Moldovenesc</w:t>
      </w:r>
      <w:proofErr w:type="spellEnd"/>
      <w:r w:rsidRPr="00A1769F">
        <w:rPr>
          <w:rFonts w:ascii="Arial" w:hAnsi="Arial" w:cs="Arial"/>
          <w:sz w:val="22"/>
          <w:lang w:val="en-US"/>
        </w:rPr>
        <w:t xml:space="preserve">, </w:t>
      </w:r>
      <w:proofErr w:type="spellStart"/>
      <w:r w:rsidRPr="00A1769F">
        <w:rPr>
          <w:rFonts w:ascii="Arial" w:hAnsi="Arial" w:cs="Arial"/>
          <w:sz w:val="22"/>
          <w:lang w:val="en-US"/>
        </w:rPr>
        <w:t>pliante</w:t>
      </w:r>
      <w:proofErr w:type="spellEnd"/>
      <w:r w:rsidRPr="00A1769F">
        <w:rPr>
          <w:rFonts w:ascii="Arial" w:hAnsi="Arial" w:cs="Arial"/>
          <w:sz w:val="22"/>
          <w:lang w:val="en-US"/>
        </w:rPr>
        <w:t xml:space="preserve">) </w:t>
      </w:r>
      <w:proofErr w:type="spellStart"/>
      <w:r w:rsidRPr="00A1769F">
        <w:rPr>
          <w:rFonts w:ascii="Arial" w:hAnsi="Arial" w:cs="Arial"/>
          <w:sz w:val="22"/>
          <w:lang w:val="en-US"/>
        </w:rPr>
        <w:t>către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vizitatori</w:t>
      </w:r>
      <w:proofErr w:type="spellEnd"/>
      <w:r w:rsidRPr="00A1769F">
        <w:rPr>
          <w:rFonts w:ascii="Arial" w:hAnsi="Arial" w:cs="Arial"/>
          <w:sz w:val="22"/>
          <w:lang w:val="en-US"/>
        </w:rPr>
        <w:t xml:space="preserve"> </w:t>
      </w:r>
      <w:proofErr w:type="spellStart"/>
      <w:r w:rsidRPr="00A1769F">
        <w:rPr>
          <w:rFonts w:ascii="Arial" w:hAnsi="Arial" w:cs="Arial"/>
          <w:sz w:val="22"/>
          <w:lang w:val="en-US"/>
        </w:rPr>
        <w:t>centru</w:t>
      </w:r>
      <w:proofErr w:type="spellEnd"/>
      <w:r w:rsidRPr="00A1769F">
        <w:rPr>
          <w:rFonts w:ascii="Arial" w:hAnsi="Arial" w:cs="Arial"/>
          <w:sz w:val="22"/>
          <w:lang w:val="en-US"/>
        </w:rPr>
        <w:t xml:space="preserve">, </w:t>
      </w:r>
      <w:proofErr w:type="spellStart"/>
      <w:r w:rsidRPr="00A1769F">
        <w:rPr>
          <w:rFonts w:ascii="Arial" w:hAnsi="Arial" w:cs="Arial"/>
          <w:sz w:val="22"/>
          <w:lang w:val="en-US"/>
        </w:rPr>
        <w:t>operatori</w:t>
      </w:r>
      <w:proofErr w:type="spellEnd"/>
      <w:r w:rsidRPr="00A1769F">
        <w:rPr>
          <w:rFonts w:ascii="Arial" w:hAnsi="Arial" w:cs="Arial"/>
          <w:sz w:val="22"/>
          <w:lang w:val="en-US"/>
        </w:rPr>
        <w:t xml:space="preserve"> </w:t>
      </w:r>
      <w:proofErr w:type="spellStart"/>
      <w:proofErr w:type="gramStart"/>
      <w:r w:rsidRPr="00A1769F">
        <w:rPr>
          <w:rFonts w:ascii="Arial" w:hAnsi="Arial" w:cs="Arial"/>
          <w:sz w:val="22"/>
          <w:lang w:val="en-US"/>
        </w:rPr>
        <w:t>turistici</w:t>
      </w:r>
      <w:proofErr w:type="spellEnd"/>
      <w:r w:rsidRPr="00A1769F">
        <w:rPr>
          <w:rFonts w:ascii="Arial" w:hAnsi="Arial" w:cs="Arial"/>
          <w:sz w:val="22"/>
          <w:lang w:val="en-US"/>
        </w:rPr>
        <w:t xml:space="preserve">,  </w:t>
      </w:r>
      <w:proofErr w:type="spellStart"/>
      <w:r w:rsidRPr="00A1769F">
        <w:rPr>
          <w:rFonts w:ascii="Arial" w:hAnsi="Arial" w:cs="Arial"/>
          <w:sz w:val="22"/>
          <w:lang w:val="en-US"/>
        </w:rPr>
        <w:t>alte</w:t>
      </w:r>
      <w:proofErr w:type="spellEnd"/>
      <w:proofErr w:type="gramEnd"/>
      <w:r w:rsidRPr="00A1769F">
        <w:rPr>
          <w:rFonts w:ascii="Arial" w:hAnsi="Arial" w:cs="Arial"/>
          <w:sz w:val="22"/>
          <w:lang w:val="en-US"/>
        </w:rPr>
        <w:t xml:space="preserve"> CNIPT-</w:t>
      </w:r>
      <w:proofErr w:type="spellStart"/>
      <w:r w:rsidRPr="00A1769F">
        <w:rPr>
          <w:rFonts w:ascii="Arial" w:hAnsi="Arial" w:cs="Arial"/>
          <w:sz w:val="22"/>
          <w:lang w:val="en-US"/>
        </w:rPr>
        <w:t>uri</w:t>
      </w:r>
      <w:proofErr w:type="spellEnd"/>
      <w:r w:rsidRPr="00A1769F">
        <w:rPr>
          <w:rFonts w:ascii="Arial" w:hAnsi="Arial" w:cs="Arial"/>
          <w:sz w:val="22"/>
          <w:lang w:val="en-US"/>
        </w:rPr>
        <w:t xml:space="preserve"> din </w:t>
      </w:r>
      <w:proofErr w:type="spellStart"/>
      <w:r w:rsidRPr="00A1769F">
        <w:rPr>
          <w:rFonts w:ascii="Arial" w:hAnsi="Arial" w:cs="Arial"/>
          <w:sz w:val="22"/>
          <w:lang w:val="en-US"/>
        </w:rPr>
        <w:t>ţară</w:t>
      </w:r>
      <w:proofErr w:type="spellEnd"/>
      <w:r w:rsidRPr="00A1769F">
        <w:rPr>
          <w:rFonts w:ascii="Arial" w:hAnsi="Arial" w:cs="Arial"/>
          <w:sz w:val="22"/>
          <w:lang w:val="en-US"/>
        </w:rPr>
        <w:t xml:space="preserve">, </w:t>
      </w:r>
      <w:proofErr w:type="spellStart"/>
      <w:r w:rsidRPr="00A1769F">
        <w:rPr>
          <w:rFonts w:ascii="Arial" w:hAnsi="Arial" w:cs="Arial"/>
          <w:sz w:val="22"/>
          <w:lang w:val="en-US"/>
        </w:rPr>
        <w:t>delegaţii</w:t>
      </w:r>
      <w:proofErr w:type="spellEnd"/>
      <w:r w:rsidRPr="00A1769F">
        <w:rPr>
          <w:rFonts w:ascii="Arial" w:hAnsi="Arial" w:cs="Arial"/>
          <w:sz w:val="22"/>
          <w:lang w:val="en-US"/>
        </w:rPr>
        <w:t xml:space="preserve"> </w:t>
      </w:r>
      <w:proofErr w:type="spellStart"/>
      <w:r w:rsidRPr="00A1769F">
        <w:rPr>
          <w:rFonts w:ascii="Arial" w:hAnsi="Arial" w:cs="Arial"/>
          <w:sz w:val="22"/>
          <w:lang w:val="en-US"/>
        </w:rPr>
        <w:t>oficiale</w:t>
      </w:r>
      <w:proofErr w:type="spellEnd"/>
      <w:r w:rsidRPr="00A1769F">
        <w:rPr>
          <w:rFonts w:ascii="Arial" w:hAnsi="Arial" w:cs="Arial"/>
          <w:sz w:val="22"/>
          <w:lang w:val="en-US"/>
        </w:rPr>
        <w:t>, etc.;</w:t>
      </w:r>
    </w:p>
    <w:p w14:paraId="225741C3"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r w:rsidRPr="00A1769F">
        <w:rPr>
          <w:rFonts w:ascii="Arial" w:hAnsi="Arial" w:cs="Arial"/>
          <w:sz w:val="22"/>
        </w:rPr>
        <w:t>în contextul permanentei solicitări de materiale turistice s-au reeditat un număr de 2000 buc. a  broșurii de promovare turistică a municipiului, precum și diverse materiale personalizate</w:t>
      </w:r>
      <w:r w:rsidRPr="00A1769F">
        <w:rPr>
          <w:rFonts w:ascii="Arial" w:hAnsi="Arial" w:cs="Arial"/>
          <w:sz w:val="22"/>
          <w:lang w:val="en-US"/>
        </w:rPr>
        <w:t>;</w:t>
      </w:r>
    </w:p>
    <w:p w14:paraId="0882A5F1"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r w:rsidRPr="00A1769F">
        <w:rPr>
          <w:rFonts w:ascii="Arial" w:hAnsi="Arial" w:cs="Arial"/>
          <w:sz w:val="22"/>
        </w:rPr>
        <w:t>asigurarea ghidajului local și prezentarea obiectivelor turistice pentru un grup de 47 turiști  din București, în data de 26.11.2020, care au vizitat: Masivul Rarău-Pietrele Doamne, Cheile Moara Dracului, Colecția Etnografică „Ion Grămadă”, Colecția Lingurilor de Lemn „Ion Țugui”.</w:t>
      </w:r>
    </w:p>
    <w:p w14:paraId="1724C8B3"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lang w:val="en-US"/>
        </w:rPr>
      </w:pPr>
    </w:p>
    <w:p w14:paraId="79342CB4" w14:textId="6F373F5B" w:rsidR="00674FE2" w:rsidRPr="00A1769F" w:rsidRDefault="00674FE2" w:rsidP="002920B4">
      <w:pPr>
        <w:pStyle w:val="Listparagraf"/>
        <w:numPr>
          <w:ilvl w:val="0"/>
          <w:numId w:val="28"/>
        </w:numPr>
        <w:tabs>
          <w:tab w:val="left" w:pos="993"/>
        </w:tabs>
        <w:suppressAutoHyphens w:val="0"/>
        <w:spacing w:after="0" w:line="240" w:lineRule="auto"/>
        <w:ind w:left="0" w:firstLine="709"/>
        <w:contextualSpacing/>
        <w:jc w:val="both"/>
        <w:rPr>
          <w:rFonts w:ascii="Arial" w:hAnsi="Arial" w:cs="Arial"/>
          <w:b/>
          <w:sz w:val="22"/>
        </w:rPr>
      </w:pPr>
      <w:r w:rsidRPr="00A1769F">
        <w:rPr>
          <w:rFonts w:ascii="Arial" w:hAnsi="Arial" w:cs="Arial"/>
          <w:b/>
          <w:sz w:val="22"/>
        </w:rPr>
        <w:t xml:space="preserve">Calendarul activităților cultural artistice și sportive </w:t>
      </w:r>
      <w:proofErr w:type="spellStart"/>
      <w:r w:rsidRPr="00A1769F">
        <w:rPr>
          <w:rFonts w:ascii="Arial" w:hAnsi="Arial" w:cs="Arial"/>
          <w:b/>
          <w:sz w:val="22"/>
        </w:rPr>
        <w:t>co</w:t>
      </w:r>
      <w:proofErr w:type="spellEnd"/>
      <w:r w:rsidRPr="00A1769F">
        <w:rPr>
          <w:rFonts w:ascii="Arial" w:hAnsi="Arial" w:cs="Arial"/>
          <w:b/>
          <w:sz w:val="22"/>
        </w:rPr>
        <w:t>-organizate de municipiul Câmpulung Moldovenesc prin Centrul Național de Informare și Promovare Turistică în anul 2020:</w:t>
      </w:r>
    </w:p>
    <w:p w14:paraId="66C75FEE" w14:textId="77777777" w:rsidR="00674FE2" w:rsidRPr="00A1769F" w:rsidRDefault="00674FE2" w:rsidP="002920B4">
      <w:pPr>
        <w:pStyle w:val="Listparagraf"/>
        <w:tabs>
          <w:tab w:val="left" w:pos="993"/>
        </w:tabs>
        <w:spacing w:after="0" w:line="240" w:lineRule="auto"/>
        <w:ind w:left="0" w:firstLine="709"/>
        <w:jc w:val="both"/>
        <w:rPr>
          <w:rFonts w:ascii="Arial" w:hAnsi="Arial" w:cs="Arial"/>
          <w:b/>
          <w:sz w:val="22"/>
        </w:rPr>
      </w:pPr>
      <w:proofErr w:type="spellStart"/>
      <w:r w:rsidRPr="00A1769F">
        <w:rPr>
          <w:rFonts w:ascii="Arial" w:hAnsi="Arial" w:cs="Arial"/>
          <w:b/>
          <w:sz w:val="22"/>
        </w:rPr>
        <w:t>WinterTour</w:t>
      </w:r>
      <w:proofErr w:type="spellEnd"/>
    </w:p>
    <w:p w14:paraId="09B82700"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rPr>
      </w:pPr>
      <w:r w:rsidRPr="00A1769F">
        <w:rPr>
          <w:rFonts w:ascii="Arial" w:hAnsi="Arial" w:cs="Arial"/>
          <w:bCs/>
          <w:sz w:val="22"/>
        </w:rPr>
        <w:t xml:space="preserve">Winter Tour este un festival de weekend, o caravană a distracției pe pârtiile de </w:t>
      </w:r>
      <w:proofErr w:type="spellStart"/>
      <w:r w:rsidRPr="00A1769F">
        <w:rPr>
          <w:rFonts w:ascii="Arial" w:hAnsi="Arial" w:cs="Arial"/>
          <w:bCs/>
          <w:sz w:val="22"/>
        </w:rPr>
        <w:t>ski</w:t>
      </w:r>
      <w:proofErr w:type="spellEnd"/>
      <w:r w:rsidRPr="00A1769F">
        <w:rPr>
          <w:rFonts w:ascii="Arial" w:hAnsi="Arial" w:cs="Arial"/>
          <w:bCs/>
          <w:sz w:val="22"/>
        </w:rPr>
        <w:t xml:space="preserve"> din Romania. Evenimentul a ajuns pentru prima data pe pârtia Rarău în weekendul 25-26 ianuarie 2020.</w:t>
      </w:r>
      <w:r w:rsidRPr="00A1769F">
        <w:rPr>
          <w:rFonts w:ascii="Arial" w:hAnsi="Arial" w:cs="Arial"/>
          <w:sz w:val="22"/>
          <w:shd w:val="clear" w:color="auto" w:fill="FFFFFF"/>
        </w:rPr>
        <w:t xml:space="preserve"> </w:t>
      </w:r>
      <w:r w:rsidRPr="00A1769F">
        <w:rPr>
          <w:rFonts w:ascii="Arial" w:hAnsi="Arial" w:cs="Arial"/>
          <w:bCs/>
          <w:sz w:val="22"/>
        </w:rPr>
        <w:t xml:space="preserve">La baza pârtiei a fost </w:t>
      </w:r>
      <w:proofErr w:type="spellStart"/>
      <w:r w:rsidRPr="00A1769F">
        <w:rPr>
          <w:rFonts w:ascii="Arial" w:hAnsi="Arial" w:cs="Arial"/>
          <w:bCs/>
          <w:sz w:val="22"/>
        </w:rPr>
        <w:t>amenjat</w:t>
      </w:r>
      <w:proofErr w:type="spellEnd"/>
      <w:r w:rsidRPr="00A1769F">
        <w:rPr>
          <w:rFonts w:ascii="Arial" w:hAnsi="Arial" w:cs="Arial"/>
          <w:bCs/>
          <w:sz w:val="22"/>
        </w:rPr>
        <w:t xml:space="preserve"> </w:t>
      </w:r>
      <w:proofErr w:type="spellStart"/>
      <w:r w:rsidRPr="00A1769F">
        <w:rPr>
          <w:rFonts w:ascii="Arial" w:hAnsi="Arial" w:cs="Arial"/>
          <w:bCs/>
          <w:sz w:val="22"/>
        </w:rPr>
        <w:t>lounge-ul</w:t>
      </w:r>
      <w:proofErr w:type="spellEnd"/>
      <w:r w:rsidRPr="00A1769F">
        <w:rPr>
          <w:rFonts w:ascii="Arial" w:hAnsi="Arial" w:cs="Arial"/>
          <w:bCs/>
          <w:sz w:val="22"/>
        </w:rPr>
        <w:t xml:space="preserve"> Winter Tour, care i-a așteptat pe schiori și </w:t>
      </w:r>
      <w:proofErr w:type="spellStart"/>
      <w:r w:rsidRPr="00A1769F">
        <w:rPr>
          <w:rFonts w:ascii="Arial" w:hAnsi="Arial" w:cs="Arial"/>
          <w:bCs/>
          <w:sz w:val="22"/>
        </w:rPr>
        <w:t>snowboarderi</w:t>
      </w:r>
      <w:proofErr w:type="spellEnd"/>
      <w:r w:rsidRPr="00A1769F">
        <w:rPr>
          <w:rFonts w:ascii="Arial" w:hAnsi="Arial" w:cs="Arial"/>
          <w:bCs/>
          <w:sz w:val="22"/>
        </w:rPr>
        <w:t xml:space="preserve"> cu băuturi calde, muzică și, ca de obicei, cu multe provocări și concursuri cu premii. Cei de la Winter Tour au improvizat și un mic </w:t>
      </w:r>
      <w:proofErr w:type="spellStart"/>
      <w:r w:rsidRPr="00A1769F">
        <w:rPr>
          <w:rFonts w:ascii="Arial" w:hAnsi="Arial" w:cs="Arial"/>
          <w:bCs/>
          <w:sz w:val="22"/>
        </w:rPr>
        <w:t>funpark</w:t>
      </w:r>
      <w:proofErr w:type="spellEnd"/>
      <w:r w:rsidRPr="00A1769F">
        <w:rPr>
          <w:rFonts w:ascii="Arial" w:hAnsi="Arial" w:cs="Arial"/>
          <w:bCs/>
          <w:sz w:val="22"/>
        </w:rPr>
        <w:t xml:space="preserve"> cu </w:t>
      </w:r>
      <w:proofErr w:type="spellStart"/>
      <w:r w:rsidRPr="00A1769F">
        <w:rPr>
          <w:rFonts w:ascii="Arial" w:hAnsi="Arial" w:cs="Arial"/>
          <w:bCs/>
          <w:sz w:val="22"/>
        </w:rPr>
        <w:t>kicker</w:t>
      </w:r>
      <w:proofErr w:type="spellEnd"/>
      <w:r w:rsidRPr="00A1769F">
        <w:rPr>
          <w:rFonts w:ascii="Arial" w:hAnsi="Arial" w:cs="Arial"/>
          <w:bCs/>
          <w:sz w:val="22"/>
        </w:rPr>
        <w:t xml:space="preserve">, unde </w:t>
      </w:r>
      <w:proofErr w:type="spellStart"/>
      <w:r w:rsidRPr="00A1769F">
        <w:rPr>
          <w:rFonts w:ascii="Arial" w:hAnsi="Arial" w:cs="Arial"/>
          <w:bCs/>
          <w:sz w:val="22"/>
        </w:rPr>
        <w:t>snowboarderii</w:t>
      </w:r>
      <w:proofErr w:type="spellEnd"/>
      <w:r w:rsidRPr="00A1769F">
        <w:rPr>
          <w:rFonts w:ascii="Arial" w:hAnsi="Arial" w:cs="Arial"/>
          <w:bCs/>
          <w:sz w:val="22"/>
        </w:rPr>
        <w:t xml:space="preserve"> s-au întrecut în sărituri și </w:t>
      </w:r>
      <w:proofErr w:type="spellStart"/>
      <w:r w:rsidRPr="00A1769F">
        <w:rPr>
          <w:rFonts w:ascii="Arial" w:hAnsi="Arial" w:cs="Arial"/>
          <w:bCs/>
          <w:sz w:val="22"/>
        </w:rPr>
        <w:t>trick</w:t>
      </w:r>
      <w:proofErr w:type="spellEnd"/>
      <w:r w:rsidRPr="00A1769F">
        <w:rPr>
          <w:rFonts w:ascii="Arial" w:hAnsi="Arial" w:cs="Arial"/>
          <w:bCs/>
          <w:sz w:val="22"/>
        </w:rPr>
        <w:t xml:space="preserve">-uri. </w:t>
      </w:r>
    </w:p>
    <w:p w14:paraId="78BCCFF0" w14:textId="77777777" w:rsidR="00674FE2" w:rsidRPr="00A1769F" w:rsidRDefault="00674FE2" w:rsidP="002920B4">
      <w:pPr>
        <w:pStyle w:val="Listparagraf"/>
        <w:tabs>
          <w:tab w:val="left" w:pos="993"/>
        </w:tabs>
        <w:spacing w:after="0" w:line="240" w:lineRule="auto"/>
        <w:ind w:left="0" w:firstLine="709"/>
        <w:jc w:val="both"/>
        <w:rPr>
          <w:rFonts w:ascii="Arial" w:hAnsi="Arial" w:cs="Arial"/>
          <w:b/>
          <w:sz w:val="22"/>
        </w:rPr>
      </w:pPr>
    </w:p>
    <w:p w14:paraId="7E821914" w14:textId="77777777" w:rsidR="00674FE2" w:rsidRPr="00A1769F" w:rsidRDefault="00674FE2" w:rsidP="002920B4">
      <w:pPr>
        <w:pStyle w:val="Listparagraf"/>
        <w:tabs>
          <w:tab w:val="left" w:pos="993"/>
        </w:tabs>
        <w:spacing w:after="0" w:line="240" w:lineRule="auto"/>
        <w:ind w:left="0" w:firstLine="709"/>
        <w:jc w:val="both"/>
        <w:rPr>
          <w:rFonts w:ascii="Arial" w:hAnsi="Arial" w:cs="Arial"/>
          <w:b/>
          <w:sz w:val="22"/>
        </w:rPr>
      </w:pPr>
      <w:r w:rsidRPr="00A1769F">
        <w:rPr>
          <w:rFonts w:ascii="Arial" w:hAnsi="Arial" w:cs="Arial"/>
          <w:b/>
          <w:sz w:val="22"/>
        </w:rPr>
        <w:t xml:space="preserve">Bucovina </w:t>
      </w:r>
      <w:proofErr w:type="spellStart"/>
      <w:r w:rsidRPr="00A1769F">
        <w:rPr>
          <w:rFonts w:ascii="Arial" w:hAnsi="Arial" w:cs="Arial"/>
          <w:b/>
          <w:sz w:val="22"/>
        </w:rPr>
        <w:t>Ski</w:t>
      </w:r>
      <w:proofErr w:type="spellEnd"/>
      <w:r w:rsidRPr="00A1769F">
        <w:rPr>
          <w:rFonts w:ascii="Arial" w:hAnsi="Arial" w:cs="Arial"/>
          <w:b/>
          <w:sz w:val="22"/>
        </w:rPr>
        <w:t xml:space="preserve"> Fest</w:t>
      </w:r>
    </w:p>
    <w:p w14:paraId="60090DDF"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rPr>
      </w:pPr>
      <w:r w:rsidRPr="00A1769F">
        <w:rPr>
          <w:rFonts w:ascii="Arial" w:hAnsi="Arial" w:cs="Arial"/>
          <w:sz w:val="22"/>
        </w:rPr>
        <w:t xml:space="preserve">Bucovina </w:t>
      </w:r>
      <w:proofErr w:type="spellStart"/>
      <w:r w:rsidRPr="00A1769F">
        <w:rPr>
          <w:rFonts w:ascii="Arial" w:hAnsi="Arial" w:cs="Arial"/>
          <w:sz w:val="22"/>
        </w:rPr>
        <w:t>Ski</w:t>
      </w:r>
      <w:proofErr w:type="spellEnd"/>
      <w:r w:rsidRPr="00A1769F">
        <w:rPr>
          <w:rFonts w:ascii="Arial" w:hAnsi="Arial" w:cs="Arial"/>
          <w:sz w:val="22"/>
        </w:rPr>
        <w:t xml:space="preserve"> Fest un festival cu trei componente: muzică, pârtie și distracție. Evenimentul a avut loc între datele 7-9 februarie pe pârtia Rarău, din Câmpulung </w:t>
      </w:r>
      <w:proofErr w:type="spellStart"/>
      <w:r w:rsidRPr="00A1769F">
        <w:rPr>
          <w:rFonts w:ascii="Arial" w:hAnsi="Arial" w:cs="Arial"/>
          <w:sz w:val="22"/>
        </w:rPr>
        <w:t>Moldovenesc.Pe</w:t>
      </w:r>
      <w:proofErr w:type="spellEnd"/>
      <w:r w:rsidRPr="00A1769F">
        <w:rPr>
          <w:rFonts w:ascii="Arial" w:hAnsi="Arial" w:cs="Arial"/>
          <w:sz w:val="22"/>
        </w:rPr>
        <w:t xml:space="preserve"> parcursul celor trei zile participanții la </w:t>
      </w:r>
      <w:hyperlink r:id="rId36" w:history="1">
        <w:r w:rsidRPr="00A1769F">
          <w:rPr>
            <w:rStyle w:val="Hyperlink"/>
            <w:rFonts w:ascii="Arial" w:hAnsi="Arial" w:cs="Arial"/>
            <w:color w:val="auto"/>
            <w:sz w:val="22"/>
          </w:rPr>
          <w:t>eveniment</w:t>
        </w:r>
      </w:hyperlink>
      <w:r w:rsidRPr="00A1769F">
        <w:rPr>
          <w:rFonts w:ascii="Arial" w:hAnsi="Arial" w:cs="Arial"/>
          <w:sz w:val="22"/>
        </w:rPr>
        <w:t xml:space="preserve"> s-au bucurat de proiecții de filme outdoor, concursuri de </w:t>
      </w:r>
      <w:proofErr w:type="spellStart"/>
      <w:r w:rsidRPr="00A1769F">
        <w:rPr>
          <w:rFonts w:ascii="Arial" w:hAnsi="Arial" w:cs="Arial"/>
          <w:sz w:val="22"/>
        </w:rPr>
        <w:t>ski</w:t>
      </w:r>
      <w:proofErr w:type="spellEnd"/>
      <w:r w:rsidRPr="00A1769F">
        <w:rPr>
          <w:rFonts w:ascii="Arial" w:hAnsi="Arial" w:cs="Arial"/>
          <w:sz w:val="22"/>
        </w:rPr>
        <w:t xml:space="preserve"> &amp; snowboard, activități Beard </w:t>
      </w:r>
      <w:proofErr w:type="spellStart"/>
      <w:r w:rsidRPr="00A1769F">
        <w:rPr>
          <w:rFonts w:ascii="Arial" w:hAnsi="Arial" w:cs="Arial"/>
          <w:sz w:val="22"/>
        </w:rPr>
        <w:t>Brothers</w:t>
      </w:r>
      <w:proofErr w:type="spellEnd"/>
      <w:r w:rsidRPr="00A1769F">
        <w:rPr>
          <w:rFonts w:ascii="Arial" w:hAnsi="Arial" w:cs="Arial"/>
          <w:sz w:val="22"/>
        </w:rPr>
        <w:t xml:space="preserve"> si concertele celor de la Jungle Brown, </w:t>
      </w:r>
      <w:proofErr w:type="spellStart"/>
      <w:r w:rsidRPr="00A1769F">
        <w:rPr>
          <w:rFonts w:ascii="Arial" w:hAnsi="Arial" w:cs="Arial"/>
          <w:sz w:val="22"/>
        </w:rPr>
        <w:t>Jurjak</w:t>
      </w:r>
      <w:proofErr w:type="spellEnd"/>
      <w:r w:rsidRPr="00A1769F">
        <w:rPr>
          <w:rFonts w:ascii="Arial" w:hAnsi="Arial" w:cs="Arial"/>
          <w:sz w:val="22"/>
        </w:rPr>
        <w:t xml:space="preserve">, </w:t>
      </w:r>
      <w:proofErr w:type="spellStart"/>
      <w:r w:rsidRPr="00A1769F">
        <w:rPr>
          <w:rFonts w:ascii="Arial" w:hAnsi="Arial" w:cs="Arial"/>
          <w:sz w:val="22"/>
        </w:rPr>
        <w:t>RoadkillSoda</w:t>
      </w:r>
      <w:proofErr w:type="spellEnd"/>
      <w:r w:rsidRPr="00A1769F">
        <w:rPr>
          <w:rFonts w:ascii="Arial" w:hAnsi="Arial" w:cs="Arial"/>
          <w:sz w:val="22"/>
        </w:rPr>
        <w:t xml:space="preserve">, </w:t>
      </w:r>
      <w:proofErr w:type="spellStart"/>
      <w:r w:rsidRPr="00A1769F">
        <w:rPr>
          <w:rFonts w:ascii="Arial" w:hAnsi="Arial" w:cs="Arial"/>
          <w:sz w:val="22"/>
        </w:rPr>
        <w:t>Argatu</w:t>
      </w:r>
      <w:proofErr w:type="spellEnd"/>
      <w:r w:rsidRPr="00A1769F">
        <w:rPr>
          <w:rFonts w:ascii="Arial" w:hAnsi="Arial" w:cs="Arial"/>
          <w:sz w:val="22"/>
        </w:rPr>
        <w:t xml:space="preserve">’ &amp; Moș Martin, Dj </w:t>
      </w:r>
      <w:proofErr w:type="spellStart"/>
      <w:r w:rsidRPr="00A1769F">
        <w:rPr>
          <w:rFonts w:ascii="Arial" w:hAnsi="Arial" w:cs="Arial"/>
          <w:sz w:val="22"/>
        </w:rPr>
        <w:t>Shiver</w:t>
      </w:r>
      <w:proofErr w:type="spellEnd"/>
      <w:r w:rsidRPr="00A1769F">
        <w:rPr>
          <w:rFonts w:ascii="Arial" w:hAnsi="Arial" w:cs="Arial"/>
          <w:sz w:val="22"/>
        </w:rPr>
        <w:t xml:space="preserve">, Dj </w:t>
      </w:r>
      <w:proofErr w:type="spellStart"/>
      <w:r w:rsidRPr="00A1769F">
        <w:rPr>
          <w:rFonts w:ascii="Arial" w:hAnsi="Arial" w:cs="Arial"/>
          <w:sz w:val="22"/>
        </w:rPr>
        <w:t>Snow</w:t>
      </w:r>
      <w:proofErr w:type="spellEnd"/>
      <w:r w:rsidRPr="00A1769F">
        <w:rPr>
          <w:rFonts w:ascii="Arial" w:hAnsi="Arial" w:cs="Arial"/>
          <w:sz w:val="22"/>
        </w:rPr>
        <w:t xml:space="preserve"> și alții.</w:t>
      </w:r>
    </w:p>
    <w:p w14:paraId="56661CB8"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rPr>
      </w:pPr>
    </w:p>
    <w:p w14:paraId="2668B096" w14:textId="77777777" w:rsidR="00674FE2" w:rsidRPr="00A1769F" w:rsidRDefault="00674FE2" w:rsidP="002920B4">
      <w:pPr>
        <w:pStyle w:val="Listparagraf"/>
        <w:tabs>
          <w:tab w:val="left" w:pos="993"/>
        </w:tabs>
        <w:spacing w:after="0" w:line="240" w:lineRule="auto"/>
        <w:ind w:left="0" w:firstLine="709"/>
        <w:jc w:val="both"/>
        <w:rPr>
          <w:rFonts w:ascii="Arial" w:hAnsi="Arial" w:cs="Arial"/>
          <w:b/>
          <w:sz w:val="22"/>
        </w:rPr>
      </w:pPr>
      <w:r w:rsidRPr="00A1769F">
        <w:rPr>
          <w:rFonts w:ascii="Arial" w:hAnsi="Arial" w:cs="Arial"/>
          <w:b/>
          <w:sz w:val="22"/>
        </w:rPr>
        <w:t xml:space="preserve">Bucovina Ultra </w:t>
      </w:r>
      <w:proofErr w:type="spellStart"/>
      <w:r w:rsidRPr="00A1769F">
        <w:rPr>
          <w:rFonts w:ascii="Arial" w:hAnsi="Arial" w:cs="Arial"/>
          <w:b/>
          <w:sz w:val="22"/>
        </w:rPr>
        <w:t>Roks</w:t>
      </w:r>
      <w:proofErr w:type="spellEnd"/>
    </w:p>
    <w:p w14:paraId="194B39FE"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rPr>
      </w:pPr>
      <w:r w:rsidRPr="00A1769F">
        <w:rPr>
          <w:rFonts w:ascii="Arial" w:hAnsi="Arial" w:cs="Arial"/>
          <w:sz w:val="22"/>
        </w:rPr>
        <w:t xml:space="preserve">Bucovina Ultra </w:t>
      </w:r>
      <w:proofErr w:type="spellStart"/>
      <w:r w:rsidRPr="00A1769F">
        <w:rPr>
          <w:rFonts w:ascii="Arial" w:hAnsi="Arial" w:cs="Arial"/>
          <w:sz w:val="22"/>
        </w:rPr>
        <w:t>Roks</w:t>
      </w:r>
      <w:proofErr w:type="spellEnd"/>
      <w:r w:rsidRPr="00A1769F">
        <w:rPr>
          <w:rFonts w:ascii="Arial" w:hAnsi="Arial" w:cs="Arial"/>
          <w:sz w:val="22"/>
        </w:rPr>
        <w:t xml:space="preserve"> este o competiție de </w:t>
      </w:r>
      <w:proofErr w:type="spellStart"/>
      <w:r w:rsidRPr="00A1769F">
        <w:rPr>
          <w:rFonts w:ascii="Arial" w:hAnsi="Arial" w:cs="Arial"/>
          <w:sz w:val="22"/>
        </w:rPr>
        <w:t>trail</w:t>
      </w:r>
      <w:proofErr w:type="spellEnd"/>
      <w:r w:rsidRPr="00A1769F">
        <w:rPr>
          <w:rFonts w:ascii="Arial" w:hAnsi="Arial" w:cs="Arial"/>
          <w:sz w:val="22"/>
        </w:rPr>
        <w:t xml:space="preserve"> </w:t>
      </w:r>
      <w:proofErr w:type="spellStart"/>
      <w:r w:rsidRPr="00A1769F">
        <w:rPr>
          <w:rFonts w:ascii="Arial" w:hAnsi="Arial" w:cs="Arial"/>
          <w:sz w:val="22"/>
        </w:rPr>
        <w:t>running</w:t>
      </w:r>
      <w:proofErr w:type="spellEnd"/>
      <w:r w:rsidRPr="00A1769F">
        <w:rPr>
          <w:rFonts w:ascii="Arial" w:hAnsi="Arial" w:cs="Arial"/>
          <w:sz w:val="22"/>
        </w:rPr>
        <w:t xml:space="preserve"> ce sa desfășurat pentru prima dată în municipiul Câmpulung Moldovenesc, în perioada 8-9 august 2020 și în cadrul căreia au avut loc 5 curse: 105 km, 80 km, 43 km, 29 km și 15 km, pe trasee ce au atins vârfurile Rarău, Giumalău și Pietrosu Bistriței. Scopul principal al acestui eveniment important pentru comunitatea de </w:t>
      </w:r>
      <w:proofErr w:type="spellStart"/>
      <w:r w:rsidRPr="00A1769F">
        <w:rPr>
          <w:rFonts w:ascii="Arial" w:hAnsi="Arial" w:cs="Arial"/>
          <w:sz w:val="22"/>
        </w:rPr>
        <w:t>trail</w:t>
      </w:r>
      <w:proofErr w:type="spellEnd"/>
      <w:r w:rsidRPr="00A1769F">
        <w:rPr>
          <w:rFonts w:ascii="Arial" w:hAnsi="Arial" w:cs="Arial"/>
          <w:sz w:val="22"/>
        </w:rPr>
        <w:t xml:space="preserve"> </w:t>
      </w:r>
      <w:proofErr w:type="spellStart"/>
      <w:r w:rsidRPr="00A1769F">
        <w:rPr>
          <w:rFonts w:ascii="Arial" w:hAnsi="Arial" w:cs="Arial"/>
          <w:sz w:val="22"/>
        </w:rPr>
        <w:t>running</w:t>
      </w:r>
      <w:proofErr w:type="spellEnd"/>
      <w:r w:rsidRPr="00A1769F">
        <w:rPr>
          <w:rFonts w:ascii="Arial" w:hAnsi="Arial" w:cs="Arial"/>
          <w:sz w:val="22"/>
        </w:rPr>
        <w:t xml:space="preserve"> din România (doar 2 curse de peste 100 km  mai există în România) este promovarea masivului Rarău, a obiectivelor turistice din zonă și a Bucovinei în general în țară și în lume, competiția fiind în calendarul oficial  al ITRA(Internațional </w:t>
      </w:r>
      <w:proofErr w:type="spellStart"/>
      <w:r w:rsidRPr="00A1769F">
        <w:rPr>
          <w:rFonts w:ascii="Arial" w:hAnsi="Arial" w:cs="Arial"/>
          <w:sz w:val="22"/>
        </w:rPr>
        <w:t>Trail</w:t>
      </w:r>
      <w:proofErr w:type="spellEnd"/>
      <w:r w:rsidRPr="00A1769F">
        <w:rPr>
          <w:rFonts w:ascii="Arial" w:hAnsi="Arial" w:cs="Arial"/>
          <w:sz w:val="22"/>
        </w:rPr>
        <w:t xml:space="preserve"> </w:t>
      </w:r>
      <w:proofErr w:type="spellStart"/>
      <w:r w:rsidRPr="00A1769F">
        <w:rPr>
          <w:rFonts w:ascii="Arial" w:hAnsi="Arial" w:cs="Arial"/>
          <w:sz w:val="22"/>
        </w:rPr>
        <w:t>Running</w:t>
      </w:r>
      <w:proofErr w:type="spellEnd"/>
      <w:r w:rsidRPr="00A1769F">
        <w:rPr>
          <w:rFonts w:ascii="Arial" w:hAnsi="Arial" w:cs="Arial"/>
          <w:sz w:val="22"/>
        </w:rPr>
        <w:t xml:space="preserve"> Association).</w:t>
      </w:r>
    </w:p>
    <w:p w14:paraId="75FC9465"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rPr>
      </w:pPr>
    </w:p>
    <w:p w14:paraId="75D5DFB3" w14:textId="77777777" w:rsidR="00674FE2" w:rsidRPr="00A1769F" w:rsidRDefault="00674FE2" w:rsidP="002920B4">
      <w:pPr>
        <w:pStyle w:val="Listparagraf"/>
        <w:tabs>
          <w:tab w:val="left" w:pos="993"/>
        </w:tabs>
        <w:spacing w:after="0" w:line="240" w:lineRule="auto"/>
        <w:ind w:left="0" w:firstLine="709"/>
        <w:jc w:val="both"/>
        <w:rPr>
          <w:rFonts w:ascii="Arial" w:hAnsi="Arial" w:cs="Arial"/>
          <w:b/>
          <w:sz w:val="22"/>
        </w:rPr>
      </w:pPr>
      <w:r w:rsidRPr="00A1769F">
        <w:rPr>
          <w:rFonts w:ascii="Arial" w:hAnsi="Arial" w:cs="Arial"/>
          <w:b/>
          <w:sz w:val="22"/>
        </w:rPr>
        <w:t>Câmpulung Film Fest</w:t>
      </w:r>
    </w:p>
    <w:p w14:paraId="28F3BD5B"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rPr>
      </w:pPr>
      <w:r w:rsidRPr="00A1769F">
        <w:rPr>
          <w:rFonts w:ascii="Arial" w:hAnsi="Arial" w:cs="Arial"/>
          <w:sz w:val="22"/>
        </w:rPr>
        <w:t>Câmpulung Film Fest este un festival de film internațional, care, pentru fiecare ediție, invită la sfârșitul lunii august, în nordul României, la Câmpulung Moldovenesc, câte două țări: una din Europa, cea de-a doua dinafara ei.</w:t>
      </w:r>
    </w:p>
    <w:p w14:paraId="203DE954" w14:textId="77777777" w:rsidR="00674FE2" w:rsidRPr="00A1769F" w:rsidRDefault="00674FE2" w:rsidP="002920B4">
      <w:pPr>
        <w:tabs>
          <w:tab w:val="left" w:pos="993"/>
        </w:tabs>
        <w:ind w:firstLine="709"/>
        <w:jc w:val="both"/>
        <w:rPr>
          <w:rFonts w:ascii="Arial" w:hAnsi="Arial" w:cs="Arial"/>
          <w:sz w:val="22"/>
          <w:szCs w:val="22"/>
        </w:rPr>
      </w:pPr>
    </w:p>
    <w:p w14:paraId="022CF3A4" w14:textId="00365F94" w:rsidR="00674FE2" w:rsidRPr="00A1769F" w:rsidRDefault="00674FE2" w:rsidP="002920B4">
      <w:pPr>
        <w:tabs>
          <w:tab w:val="left" w:pos="993"/>
        </w:tabs>
        <w:ind w:firstLine="709"/>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evenimentelor</w:t>
      </w:r>
      <w:proofErr w:type="spellEnd"/>
      <w:r w:rsidRPr="00A1769F">
        <w:rPr>
          <w:rFonts w:ascii="Arial" w:hAnsi="Arial" w:cs="Arial"/>
          <w:sz w:val="22"/>
          <w:szCs w:val="22"/>
        </w:rPr>
        <w:t xml:space="preserve"> </w:t>
      </w:r>
      <w:proofErr w:type="spellStart"/>
      <w:r w:rsidRPr="00A1769F">
        <w:rPr>
          <w:rFonts w:ascii="Arial" w:hAnsi="Arial" w:cs="Arial"/>
          <w:sz w:val="22"/>
          <w:szCs w:val="22"/>
        </w:rPr>
        <w:t>Centrul</w:t>
      </w:r>
      <w:proofErr w:type="spellEnd"/>
      <w:r w:rsidRPr="00A1769F">
        <w:rPr>
          <w:rFonts w:ascii="Arial" w:hAnsi="Arial" w:cs="Arial"/>
          <w:sz w:val="22"/>
          <w:szCs w:val="22"/>
        </w:rPr>
        <w:t xml:space="preserve"> </w:t>
      </w:r>
      <w:proofErr w:type="spellStart"/>
      <w:r w:rsidRPr="00A1769F">
        <w:rPr>
          <w:rFonts w:ascii="Arial" w:hAnsi="Arial" w:cs="Arial"/>
          <w:sz w:val="22"/>
          <w:szCs w:val="22"/>
        </w:rPr>
        <w:t>Național</w:t>
      </w:r>
      <w:proofErr w:type="spellEnd"/>
      <w:r w:rsidRPr="00A1769F">
        <w:rPr>
          <w:rFonts w:ascii="Arial" w:hAnsi="Arial" w:cs="Arial"/>
          <w:sz w:val="22"/>
          <w:szCs w:val="22"/>
        </w:rPr>
        <w:t xml:space="preserve"> de </w:t>
      </w:r>
      <w:proofErr w:type="spellStart"/>
      <w:r w:rsidRPr="00A1769F">
        <w:rPr>
          <w:rFonts w:ascii="Arial" w:hAnsi="Arial" w:cs="Arial"/>
          <w:sz w:val="22"/>
          <w:szCs w:val="22"/>
        </w:rPr>
        <w:t>Informare</w:t>
      </w:r>
      <w:proofErr w:type="spellEnd"/>
      <w:r w:rsidRPr="00A1769F">
        <w:rPr>
          <w:rFonts w:ascii="Arial" w:hAnsi="Arial" w:cs="Arial"/>
          <w:sz w:val="22"/>
          <w:szCs w:val="22"/>
        </w:rPr>
        <w:t xml:space="preserve"> </w:t>
      </w:r>
      <w:proofErr w:type="spellStart"/>
      <w:r w:rsidRPr="00A1769F">
        <w:rPr>
          <w:rFonts w:ascii="Arial" w:hAnsi="Arial" w:cs="Arial"/>
          <w:sz w:val="22"/>
          <w:szCs w:val="22"/>
        </w:rPr>
        <w:t>și</w:t>
      </w:r>
      <w:proofErr w:type="spellEnd"/>
      <w:r w:rsidRPr="00A1769F">
        <w:rPr>
          <w:rFonts w:ascii="Arial" w:hAnsi="Arial" w:cs="Arial"/>
          <w:sz w:val="22"/>
          <w:szCs w:val="22"/>
        </w:rPr>
        <w:t xml:space="preserve"> </w:t>
      </w:r>
      <w:proofErr w:type="spellStart"/>
      <w:r w:rsidRPr="00A1769F">
        <w:rPr>
          <w:rFonts w:ascii="Arial" w:hAnsi="Arial" w:cs="Arial"/>
          <w:sz w:val="22"/>
          <w:szCs w:val="22"/>
        </w:rPr>
        <w:t>Promovare</w:t>
      </w:r>
      <w:proofErr w:type="spellEnd"/>
      <w:r w:rsidRPr="00A1769F">
        <w:rPr>
          <w:rFonts w:ascii="Arial" w:hAnsi="Arial" w:cs="Arial"/>
          <w:sz w:val="22"/>
          <w:szCs w:val="22"/>
        </w:rPr>
        <w:t xml:space="preserve"> </w:t>
      </w:r>
      <w:proofErr w:type="spellStart"/>
      <w:r w:rsidRPr="00A1769F">
        <w:rPr>
          <w:rFonts w:ascii="Arial" w:hAnsi="Arial" w:cs="Arial"/>
          <w:sz w:val="22"/>
          <w:szCs w:val="22"/>
        </w:rPr>
        <w:t>Turistică</w:t>
      </w:r>
      <w:proofErr w:type="spellEnd"/>
      <w:r w:rsidRPr="00A1769F">
        <w:rPr>
          <w:rFonts w:ascii="Arial" w:hAnsi="Arial" w:cs="Arial"/>
          <w:sz w:val="22"/>
          <w:szCs w:val="22"/>
        </w:rPr>
        <w:t xml:space="preserve"> s-a </w:t>
      </w:r>
      <w:proofErr w:type="spellStart"/>
      <w:r w:rsidRPr="00A1769F">
        <w:rPr>
          <w:rFonts w:ascii="Arial" w:hAnsi="Arial" w:cs="Arial"/>
          <w:sz w:val="22"/>
          <w:szCs w:val="22"/>
        </w:rPr>
        <w:t>ocupat</w:t>
      </w:r>
      <w:proofErr w:type="spellEnd"/>
      <w:r w:rsidRPr="00A1769F">
        <w:rPr>
          <w:rFonts w:ascii="Arial" w:hAnsi="Arial" w:cs="Arial"/>
          <w:sz w:val="22"/>
          <w:szCs w:val="22"/>
        </w:rPr>
        <w:t xml:space="preserve"> de:</w:t>
      </w:r>
    </w:p>
    <w:p w14:paraId="321D5D87"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obținerea tuturor avizelor necesare desfășurării evenimentelor</w:t>
      </w:r>
      <w:r w:rsidRPr="00A1769F">
        <w:rPr>
          <w:rFonts w:ascii="Arial" w:hAnsi="Arial" w:cs="Arial"/>
          <w:sz w:val="22"/>
          <w:lang w:val="en-GB"/>
        </w:rPr>
        <w:t>;</w:t>
      </w:r>
      <w:r w:rsidRPr="00A1769F">
        <w:rPr>
          <w:rFonts w:ascii="Arial" w:hAnsi="Arial" w:cs="Arial"/>
          <w:sz w:val="22"/>
        </w:rPr>
        <w:t xml:space="preserve"> </w:t>
      </w:r>
    </w:p>
    <w:p w14:paraId="2B99DA23"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convocarea ședințelor operative cu reprezentanții instituțiilor implicate: poliție locală, poliție municipală, jandarmerie, detașament ISU, firmă salubritate, salvamont</w:t>
      </w:r>
      <w:r w:rsidRPr="00A1769F">
        <w:rPr>
          <w:rFonts w:ascii="Arial" w:hAnsi="Arial" w:cs="Arial"/>
          <w:sz w:val="22"/>
          <w:lang w:val="en-GB"/>
        </w:rPr>
        <w:t>;</w:t>
      </w:r>
    </w:p>
    <w:p w14:paraId="48523F3D"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asigurarea logistici necesare evenimentului</w:t>
      </w:r>
      <w:r w:rsidRPr="00A1769F">
        <w:rPr>
          <w:rFonts w:ascii="Arial" w:hAnsi="Arial" w:cs="Arial"/>
          <w:sz w:val="22"/>
          <w:lang w:val="en-GB"/>
        </w:rPr>
        <w:t>;</w:t>
      </w:r>
    </w:p>
    <w:p w14:paraId="1650EECA"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proofErr w:type="spellStart"/>
      <w:r w:rsidRPr="00A1769F">
        <w:rPr>
          <w:rFonts w:ascii="Arial" w:hAnsi="Arial" w:cs="Arial"/>
          <w:sz w:val="22"/>
          <w:lang w:val="en-GB"/>
        </w:rPr>
        <w:t>pregătirea</w:t>
      </w:r>
      <w:proofErr w:type="spellEnd"/>
      <w:r w:rsidRPr="00A1769F">
        <w:rPr>
          <w:rFonts w:ascii="Arial" w:hAnsi="Arial" w:cs="Arial"/>
          <w:sz w:val="22"/>
          <w:lang w:val="en-GB"/>
        </w:rPr>
        <w:t xml:space="preserve"> </w:t>
      </w:r>
      <w:proofErr w:type="spellStart"/>
      <w:r w:rsidRPr="00A1769F">
        <w:rPr>
          <w:rFonts w:ascii="Arial" w:hAnsi="Arial" w:cs="Arial"/>
          <w:sz w:val="22"/>
          <w:lang w:val="en-GB"/>
        </w:rPr>
        <w:t>materialelor</w:t>
      </w:r>
      <w:proofErr w:type="spellEnd"/>
      <w:r w:rsidRPr="00A1769F">
        <w:rPr>
          <w:rFonts w:ascii="Arial" w:hAnsi="Arial" w:cs="Arial"/>
          <w:sz w:val="22"/>
          <w:lang w:val="en-GB"/>
        </w:rPr>
        <w:t xml:space="preserve"> de </w:t>
      </w:r>
      <w:proofErr w:type="spellStart"/>
      <w:r w:rsidRPr="00A1769F">
        <w:rPr>
          <w:rFonts w:ascii="Arial" w:hAnsi="Arial" w:cs="Arial"/>
          <w:sz w:val="22"/>
          <w:lang w:val="en-GB"/>
        </w:rPr>
        <w:t>promovare</w:t>
      </w:r>
      <w:proofErr w:type="spellEnd"/>
      <w:r w:rsidRPr="00A1769F">
        <w:rPr>
          <w:rFonts w:ascii="Arial" w:hAnsi="Arial" w:cs="Arial"/>
          <w:sz w:val="22"/>
          <w:lang w:val="en-GB"/>
        </w:rPr>
        <w:t xml:space="preserve"> </w:t>
      </w:r>
      <w:proofErr w:type="spellStart"/>
      <w:r w:rsidRPr="00A1769F">
        <w:rPr>
          <w:rFonts w:ascii="Arial" w:hAnsi="Arial" w:cs="Arial"/>
          <w:sz w:val="22"/>
          <w:lang w:val="en-GB"/>
        </w:rPr>
        <w:t>și</w:t>
      </w:r>
      <w:proofErr w:type="spellEnd"/>
      <w:r w:rsidRPr="00A1769F">
        <w:rPr>
          <w:rFonts w:ascii="Arial" w:hAnsi="Arial" w:cs="Arial"/>
          <w:sz w:val="22"/>
          <w:lang w:val="en-GB"/>
        </w:rPr>
        <w:t xml:space="preserve"> </w:t>
      </w:r>
      <w:proofErr w:type="spellStart"/>
      <w:r w:rsidRPr="00A1769F">
        <w:rPr>
          <w:rFonts w:ascii="Arial" w:hAnsi="Arial" w:cs="Arial"/>
          <w:sz w:val="22"/>
          <w:lang w:val="en-GB"/>
        </w:rPr>
        <w:t>punerea</w:t>
      </w:r>
      <w:proofErr w:type="spellEnd"/>
      <w:r w:rsidRPr="00A1769F">
        <w:rPr>
          <w:rFonts w:ascii="Arial" w:hAnsi="Arial" w:cs="Arial"/>
          <w:sz w:val="22"/>
          <w:lang w:val="en-GB"/>
        </w:rPr>
        <w:t xml:space="preserve"> </w:t>
      </w:r>
      <w:proofErr w:type="spellStart"/>
      <w:r w:rsidRPr="00A1769F">
        <w:rPr>
          <w:rFonts w:ascii="Arial" w:hAnsi="Arial" w:cs="Arial"/>
          <w:sz w:val="22"/>
          <w:lang w:val="en-GB"/>
        </w:rPr>
        <w:t>acestora</w:t>
      </w:r>
      <w:proofErr w:type="spellEnd"/>
      <w:r w:rsidRPr="00A1769F">
        <w:rPr>
          <w:rFonts w:ascii="Arial" w:hAnsi="Arial" w:cs="Arial"/>
          <w:sz w:val="22"/>
          <w:lang w:val="en-GB"/>
        </w:rPr>
        <w:t xml:space="preserve"> la </w:t>
      </w:r>
      <w:proofErr w:type="spellStart"/>
      <w:r w:rsidRPr="00A1769F">
        <w:rPr>
          <w:rFonts w:ascii="Arial" w:hAnsi="Arial" w:cs="Arial"/>
          <w:sz w:val="22"/>
          <w:lang w:val="en-GB"/>
        </w:rPr>
        <w:t>dispoziția</w:t>
      </w:r>
      <w:proofErr w:type="spellEnd"/>
      <w:r w:rsidRPr="00A1769F">
        <w:rPr>
          <w:rFonts w:ascii="Arial" w:hAnsi="Arial" w:cs="Arial"/>
          <w:sz w:val="22"/>
          <w:lang w:val="en-GB"/>
        </w:rPr>
        <w:t xml:space="preserve"> </w:t>
      </w:r>
      <w:proofErr w:type="spellStart"/>
      <w:r w:rsidRPr="00A1769F">
        <w:rPr>
          <w:rFonts w:ascii="Arial" w:hAnsi="Arial" w:cs="Arial"/>
          <w:sz w:val="22"/>
          <w:lang w:val="en-GB"/>
        </w:rPr>
        <w:t>organizatorilor</w:t>
      </w:r>
      <w:proofErr w:type="spellEnd"/>
      <w:r w:rsidRPr="00A1769F">
        <w:rPr>
          <w:rFonts w:ascii="Arial" w:hAnsi="Arial" w:cs="Arial"/>
          <w:sz w:val="22"/>
          <w:lang w:val="en-GB"/>
        </w:rPr>
        <w:t xml:space="preserve"> </w:t>
      </w:r>
      <w:proofErr w:type="spellStart"/>
      <w:r w:rsidRPr="00A1769F">
        <w:rPr>
          <w:rFonts w:ascii="Arial" w:hAnsi="Arial" w:cs="Arial"/>
          <w:sz w:val="22"/>
          <w:lang w:val="en-GB"/>
        </w:rPr>
        <w:t>și</w:t>
      </w:r>
      <w:proofErr w:type="spellEnd"/>
      <w:r w:rsidRPr="00A1769F">
        <w:rPr>
          <w:rFonts w:ascii="Arial" w:hAnsi="Arial" w:cs="Arial"/>
          <w:sz w:val="22"/>
          <w:lang w:val="en-GB"/>
        </w:rPr>
        <w:t>/</w:t>
      </w:r>
      <w:proofErr w:type="spellStart"/>
      <w:r w:rsidRPr="00A1769F">
        <w:rPr>
          <w:rFonts w:ascii="Arial" w:hAnsi="Arial" w:cs="Arial"/>
          <w:sz w:val="22"/>
          <w:lang w:val="en-GB"/>
        </w:rPr>
        <w:t>sau</w:t>
      </w:r>
      <w:proofErr w:type="spellEnd"/>
      <w:r w:rsidRPr="00A1769F">
        <w:rPr>
          <w:rFonts w:ascii="Arial" w:hAnsi="Arial" w:cs="Arial"/>
          <w:sz w:val="22"/>
          <w:lang w:val="en-GB"/>
        </w:rPr>
        <w:t xml:space="preserve"> </w:t>
      </w:r>
      <w:proofErr w:type="spellStart"/>
      <w:r w:rsidRPr="00A1769F">
        <w:rPr>
          <w:rFonts w:ascii="Arial" w:hAnsi="Arial" w:cs="Arial"/>
          <w:sz w:val="22"/>
          <w:lang w:val="en-GB"/>
        </w:rPr>
        <w:t>participanților</w:t>
      </w:r>
      <w:proofErr w:type="spellEnd"/>
      <w:r w:rsidRPr="00A1769F">
        <w:rPr>
          <w:rFonts w:ascii="Arial" w:hAnsi="Arial" w:cs="Arial"/>
          <w:sz w:val="22"/>
          <w:lang w:val="en-GB"/>
        </w:rPr>
        <w:t>;</w:t>
      </w:r>
    </w:p>
    <w:p w14:paraId="39E576E0"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proofErr w:type="spellStart"/>
      <w:r w:rsidRPr="00A1769F">
        <w:rPr>
          <w:rFonts w:ascii="Arial" w:hAnsi="Arial" w:cs="Arial"/>
          <w:sz w:val="22"/>
          <w:lang w:val="en-GB"/>
        </w:rPr>
        <w:t>pregătirea</w:t>
      </w:r>
      <w:proofErr w:type="spellEnd"/>
      <w:r w:rsidRPr="00A1769F">
        <w:rPr>
          <w:rFonts w:ascii="Arial" w:hAnsi="Arial" w:cs="Arial"/>
          <w:sz w:val="22"/>
          <w:lang w:val="en-GB"/>
        </w:rPr>
        <w:t xml:space="preserve"> </w:t>
      </w:r>
      <w:proofErr w:type="spellStart"/>
      <w:r w:rsidRPr="00A1769F">
        <w:rPr>
          <w:rFonts w:ascii="Arial" w:hAnsi="Arial" w:cs="Arial"/>
          <w:sz w:val="22"/>
          <w:lang w:val="en-GB"/>
        </w:rPr>
        <w:t>acordurilor</w:t>
      </w:r>
      <w:proofErr w:type="spellEnd"/>
      <w:r w:rsidRPr="00A1769F">
        <w:rPr>
          <w:rFonts w:ascii="Arial" w:hAnsi="Arial" w:cs="Arial"/>
          <w:sz w:val="22"/>
          <w:lang w:val="en-GB"/>
        </w:rPr>
        <w:t xml:space="preserve"> de </w:t>
      </w:r>
      <w:proofErr w:type="spellStart"/>
      <w:r w:rsidRPr="00A1769F">
        <w:rPr>
          <w:rFonts w:ascii="Arial" w:hAnsi="Arial" w:cs="Arial"/>
          <w:sz w:val="22"/>
          <w:lang w:val="en-GB"/>
        </w:rPr>
        <w:t>colaborare</w:t>
      </w:r>
      <w:proofErr w:type="spellEnd"/>
      <w:r w:rsidRPr="00A1769F">
        <w:rPr>
          <w:rFonts w:ascii="Arial" w:hAnsi="Arial" w:cs="Arial"/>
          <w:sz w:val="22"/>
          <w:lang w:val="en-GB"/>
        </w:rPr>
        <w:t xml:space="preserve"> </w:t>
      </w:r>
      <w:proofErr w:type="spellStart"/>
      <w:r w:rsidRPr="00A1769F">
        <w:rPr>
          <w:rFonts w:ascii="Arial" w:hAnsi="Arial" w:cs="Arial"/>
          <w:sz w:val="22"/>
          <w:lang w:val="en-GB"/>
        </w:rPr>
        <w:t>și</w:t>
      </w:r>
      <w:proofErr w:type="spellEnd"/>
      <w:r w:rsidRPr="00A1769F">
        <w:rPr>
          <w:rFonts w:ascii="Arial" w:hAnsi="Arial" w:cs="Arial"/>
          <w:sz w:val="22"/>
          <w:lang w:val="en-GB"/>
        </w:rPr>
        <w:t xml:space="preserve"> </w:t>
      </w:r>
      <w:proofErr w:type="spellStart"/>
      <w:r w:rsidRPr="00A1769F">
        <w:rPr>
          <w:rFonts w:ascii="Arial" w:hAnsi="Arial" w:cs="Arial"/>
          <w:sz w:val="22"/>
          <w:lang w:val="en-GB"/>
        </w:rPr>
        <w:t>încheierea</w:t>
      </w:r>
      <w:proofErr w:type="spellEnd"/>
      <w:r w:rsidRPr="00A1769F">
        <w:rPr>
          <w:rFonts w:ascii="Arial" w:hAnsi="Arial" w:cs="Arial"/>
          <w:sz w:val="22"/>
          <w:lang w:val="en-GB"/>
        </w:rPr>
        <w:t xml:space="preserve"> </w:t>
      </w:r>
      <w:proofErr w:type="spellStart"/>
      <w:r w:rsidRPr="00A1769F">
        <w:rPr>
          <w:rFonts w:ascii="Arial" w:hAnsi="Arial" w:cs="Arial"/>
          <w:sz w:val="22"/>
          <w:lang w:val="en-GB"/>
        </w:rPr>
        <w:t>acestora</w:t>
      </w:r>
      <w:proofErr w:type="spellEnd"/>
      <w:r w:rsidRPr="00A1769F">
        <w:rPr>
          <w:rFonts w:ascii="Arial" w:hAnsi="Arial" w:cs="Arial"/>
          <w:sz w:val="22"/>
          <w:lang w:val="en-GB"/>
        </w:rPr>
        <w:t xml:space="preserve"> cu </w:t>
      </w:r>
      <w:proofErr w:type="spellStart"/>
      <w:r w:rsidRPr="00A1769F">
        <w:rPr>
          <w:rFonts w:ascii="Arial" w:hAnsi="Arial" w:cs="Arial"/>
          <w:sz w:val="22"/>
          <w:lang w:val="en-GB"/>
        </w:rPr>
        <w:t>organizatorii</w:t>
      </w:r>
      <w:proofErr w:type="spellEnd"/>
      <w:r w:rsidRPr="00A1769F">
        <w:rPr>
          <w:rFonts w:ascii="Arial" w:hAnsi="Arial" w:cs="Arial"/>
          <w:sz w:val="22"/>
          <w:lang w:val="en-GB"/>
        </w:rPr>
        <w:t xml:space="preserve"> </w:t>
      </w:r>
      <w:proofErr w:type="spellStart"/>
      <w:r w:rsidRPr="00A1769F">
        <w:rPr>
          <w:rFonts w:ascii="Arial" w:hAnsi="Arial" w:cs="Arial"/>
          <w:sz w:val="22"/>
          <w:lang w:val="en-GB"/>
        </w:rPr>
        <w:t>evenimentului</w:t>
      </w:r>
      <w:proofErr w:type="spellEnd"/>
      <w:r w:rsidRPr="00A1769F">
        <w:rPr>
          <w:rFonts w:ascii="Arial" w:hAnsi="Arial" w:cs="Arial"/>
          <w:sz w:val="22"/>
          <w:lang w:val="en-GB"/>
        </w:rPr>
        <w:t>.</w:t>
      </w:r>
    </w:p>
    <w:p w14:paraId="330E51C2"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rPr>
      </w:pPr>
    </w:p>
    <w:p w14:paraId="476345E9" w14:textId="77777777" w:rsidR="00674FE2" w:rsidRPr="00A1769F" w:rsidRDefault="00674FE2" w:rsidP="002920B4">
      <w:pPr>
        <w:pStyle w:val="Listparagraf"/>
        <w:numPr>
          <w:ilvl w:val="0"/>
          <w:numId w:val="28"/>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b/>
          <w:bCs/>
          <w:sz w:val="22"/>
        </w:rPr>
        <w:lastRenderedPageBreak/>
        <w:t xml:space="preserve">Animarea, informarea, cooperarea şi stimularea parteneriatului între actorii locali, publici şi </w:t>
      </w:r>
      <w:proofErr w:type="spellStart"/>
      <w:r w:rsidRPr="00A1769F">
        <w:rPr>
          <w:rFonts w:ascii="Arial" w:hAnsi="Arial" w:cs="Arial"/>
          <w:b/>
          <w:bCs/>
          <w:sz w:val="22"/>
        </w:rPr>
        <w:t>privaţi</w:t>
      </w:r>
      <w:proofErr w:type="spellEnd"/>
      <w:r w:rsidRPr="00A1769F">
        <w:rPr>
          <w:rFonts w:ascii="Arial" w:hAnsi="Arial" w:cs="Arial"/>
          <w:b/>
          <w:bCs/>
          <w:sz w:val="22"/>
        </w:rPr>
        <w:t xml:space="preserve"> </w:t>
      </w:r>
      <w:r w:rsidRPr="00A1769F">
        <w:rPr>
          <w:rFonts w:ascii="Arial" w:hAnsi="Arial" w:cs="Arial"/>
          <w:b/>
          <w:bCs/>
          <w:sz w:val="22"/>
          <w:lang w:val="en-US"/>
        </w:rPr>
        <w:t>:</w:t>
      </w:r>
    </w:p>
    <w:p w14:paraId="62F858CA"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 xml:space="preserve">Acord de colaborare cu La </w:t>
      </w:r>
      <w:proofErr w:type="spellStart"/>
      <w:r w:rsidRPr="00A1769F">
        <w:rPr>
          <w:rFonts w:ascii="Arial" w:hAnsi="Arial" w:cs="Arial"/>
          <w:sz w:val="22"/>
        </w:rPr>
        <w:t>Timu</w:t>
      </w:r>
      <w:proofErr w:type="spellEnd"/>
      <w:r w:rsidRPr="00A1769F">
        <w:rPr>
          <w:rFonts w:ascii="Arial" w:hAnsi="Arial" w:cs="Arial"/>
          <w:sz w:val="22"/>
        </w:rPr>
        <w:t xml:space="preserve"> SRL </w:t>
      </w:r>
      <w:r w:rsidRPr="00A1769F">
        <w:rPr>
          <w:rFonts w:ascii="Arial" w:hAnsi="Arial" w:cs="Arial"/>
          <w:b/>
          <w:sz w:val="22"/>
        </w:rPr>
        <w:t xml:space="preserve">- </w:t>
      </w:r>
      <w:r w:rsidRPr="00A1769F">
        <w:rPr>
          <w:rFonts w:ascii="Arial" w:hAnsi="Arial" w:cs="Arial"/>
          <w:sz w:val="22"/>
        </w:rPr>
        <w:t>cooperarea celor două părți în vederea realizării și promovării în comun a evenimentului „BUCOVINA SCHI FEST”</w:t>
      </w:r>
      <w:r w:rsidRPr="00A1769F">
        <w:rPr>
          <w:rFonts w:ascii="Arial" w:hAnsi="Arial" w:cs="Arial"/>
          <w:sz w:val="22"/>
          <w:lang w:val="en-US"/>
        </w:rPr>
        <w:t>;</w:t>
      </w:r>
    </w:p>
    <w:p w14:paraId="6C731DAA"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 xml:space="preserve">Acord de colaborare cu Asociația ACS ULTRA LIFE </w:t>
      </w:r>
      <w:r w:rsidRPr="00A1769F">
        <w:rPr>
          <w:rFonts w:ascii="Arial" w:hAnsi="Arial" w:cs="Arial"/>
          <w:b/>
          <w:sz w:val="22"/>
        </w:rPr>
        <w:t xml:space="preserve">- </w:t>
      </w:r>
      <w:r w:rsidRPr="00A1769F">
        <w:rPr>
          <w:rFonts w:ascii="Arial" w:hAnsi="Arial" w:cs="Arial"/>
          <w:sz w:val="22"/>
        </w:rPr>
        <w:t>cooperarea celor două părți în organizarea concursului de alergare montană pentru sportivi profesioniști și amatori „BUCOVINA ULTRA ROKS 100”</w:t>
      </w:r>
      <w:r w:rsidRPr="00A1769F">
        <w:rPr>
          <w:rFonts w:ascii="Arial" w:hAnsi="Arial" w:cs="Arial"/>
          <w:sz w:val="22"/>
          <w:lang w:val="en-US"/>
        </w:rPr>
        <w:t>;</w:t>
      </w:r>
    </w:p>
    <w:p w14:paraId="1745EC42"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 xml:space="preserve">Acord de colaborare cu Asociația Hasmațuchi </w:t>
      </w:r>
      <w:r w:rsidRPr="00A1769F">
        <w:rPr>
          <w:rFonts w:ascii="Arial" w:hAnsi="Arial" w:cs="Arial"/>
          <w:b/>
          <w:sz w:val="22"/>
        </w:rPr>
        <w:t xml:space="preserve">- </w:t>
      </w:r>
      <w:r w:rsidRPr="00A1769F">
        <w:rPr>
          <w:rFonts w:ascii="Arial" w:hAnsi="Arial" w:cs="Arial"/>
          <w:sz w:val="22"/>
        </w:rPr>
        <w:t>cooperarea celor două părți în vederea organizării și promovării în comun a evenimentului „CÂMPULUNG FILM FEST”</w:t>
      </w:r>
      <w:r w:rsidRPr="00A1769F">
        <w:rPr>
          <w:rFonts w:ascii="Arial" w:hAnsi="Arial" w:cs="Arial"/>
          <w:sz w:val="22"/>
          <w:lang w:val="en-US"/>
        </w:rPr>
        <w:t>;</w:t>
      </w:r>
    </w:p>
    <w:p w14:paraId="70857039"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proofErr w:type="spellStart"/>
      <w:r w:rsidRPr="00A1769F">
        <w:rPr>
          <w:rFonts w:ascii="Arial" w:hAnsi="Arial" w:cs="Arial"/>
          <w:sz w:val="22"/>
          <w:lang w:val="en-US"/>
        </w:rPr>
        <w:t>Cooperarea</w:t>
      </w:r>
      <w:proofErr w:type="spellEnd"/>
      <w:r w:rsidRPr="00A1769F">
        <w:rPr>
          <w:rFonts w:ascii="Arial" w:hAnsi="Arial" w:cs="Arial"/>
          <w:sz w:val="22"/>
          <w:lang w:val="en-US"/>
        </w:rPr>
        <w:t xml:space="preserve"> cu </w:t>
      </w:r>
      <w:proofErr w:type="spellStart"/>
      <w:r w:rsidRPr="00A1769F">
        <w:rPr>
          <w:rFonts w:ascii="Arial" w:hAnsi="Arial" w:cs="Arial"/>
          <w:sz w:val="22"/>
          <w:lang w:val="en-US"/>
        </w:rPr>
        <w:t>editura</w:t>
      </w:r>
      <w:proofErr w:type="spellEnd"/>
      <w:r w:rsidRPr="00A1769F">
        <w:rPr>
          <w:rFonts w:ascii="Arial" w:hAnsi="Arial" w:cs="Arial"/>
          <w:sz w:val="22"/>
          <w:lang w:val="en-US"/>
        </w:rPr>
        <w:t xml:space="preserve"> </w:t>
      </w:r>
      <w:proofErr w:type="spellStart"/>
      <w:r w:rsidRPr="00A1769F">
        <w:rPr>
          <w:rFonts w:ascii="Arial" w:hAnsi="Arial" w:cs="Arial"/>
          <w:sz w:val="22"/>
          <w:lang w:val="en-US"/>
        </w:rPr>
        <w:t>Humanitas</w:t>
      </w:r>
      <w:proofErr w:type="spellEnd"/>
      <w:r w:rsidRPr="00A1769F">
        <w:rPr>
          <w:rFonts w:ascii="Arial" w:hAnsi="Arial" w:cs="Arial"/>
          <w:sz w:val="22"/>
          <w:lang w:val="en-US"/>
        </w:rPr>
        <w:t xml:space="preserve"> </w:t>
      </w:r>
      <w:proofErr w:type="spellStart"/>
      <w:r w:rsidRPr="00A1769F">
        <w:rPr>
          <w:rFonts w:ascii="Arial" w:hAnsi="Arial" w:cs="Arial"/>
          <w:sz w:val="22"/>
          <w:lang w:val="en-US"/>
        </w:rPr>
        <w:t>pentru</w:t>
      </w:r>
      <w:proofErr w:type="spellEnd"/>
      <w:r w:rsidRPr="00A1769F">
        <w:rPr>
          <w:rFonts w:ascii="Arial" w:hAnsi="Arial" w:cs="Arial"/>
          <w:sz w:val="22"/>
          <w:lang w:val="en-US"/>
        </w:rPr>
        <w:t xml:space="preserve"> </w:t>
      </w:r>
      <w:proofErr w:type="spellStart"/>
      <w:r w:rsidRPr="00A1769F">
        <w:rPr>
          <w:rFonts w:ascii="Arial" w:hAnsi="Arial" w:cs="Arial"/>
          <w:sz w:val="22"/>
          <w:lang w:val="en-US"/>
        </w:rPr>
        <w:t>promovarea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proiectului</w:t>
      </w:r>
      <w:proofErr w:type="spellEnd"/>
      <w:r w:rsidRPr="00A1769F">
        <w:rPr>
          <w:rFonts w:ascii="Arial" w:hAnsi="Arial" w:cs="Arial"/>
          <w:sz w:val="22"/>
          <w:lang w:val="en-US"/>
        </w:rPr>
        <w:t xml:space="preserve"> </w:t>
      </w:r>
      <w:r w:rsidRPr="00A1769F">
        <w:rPr>
          <w:rFonts w:ascii="Arial" w:hAnsi="Arial" w:cs="Arial"/>
          <w:sz w:val="22"/>
        </w:rPr>
        <w:t xml:space="preserve">„Cartea pe roți”. </w:t>
      </w:r>
    </w:p>
    <w:p w14:paraId="4A2F2927"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rPr>
      </w:pPr>
    </w:p>
    <w:p w14:paraId="0E4A8D1F" w14:textId="77777777" w:rsidR="00674FE2" w:rsidRPr="00A1769F" w:rsidRDefault="00674FE2" w:rsidP="002920B4">
      <w:pPr>
        <w:pStyle w:val="Listparagraf"/>
        <w:numPr>
          <w:ilvl w:val="0"/>
          <w:numId w:val="28"/>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b/>
          <w:bCs/>
          <w:sz w:val="22"/>
        </w:rPr>
        <w:t xml:space="preserve">Alte activități </w:t>
      </w:r>
      <w:r w:rsidRPr="00A1769F">
        <w:rPr>
          <w:rFonts w:ascii="Arial" w:hAnsi="Arial" w:cs="Arial"/>
          <w:b/>
          <w:bCs/>
          <w:sz w:val="22"/>
          <w:lang w:val="en-US"/>
        </w:rPr>
        <w:t>:</w:t>
      </w:r>
    </w:p>
    <w:p w14:paraId="7810FDE0"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r w:rsidRPr="00A1769F">
        <w:rPr>
          <w:rFonts w:ascii="Arial" w:hAnsi="Arial" w:cs="Arial"/>
          <w:sz w:val="22"/>
        </w:rPr>
        <w:t>actualizarea bazei de date privind infrastructura turistică a municipiului</w:t>
      </w:r>
      <w:r w:rsidRPr="00A1769F">
        <w:rPr>
          <w:rFonts w:ascii="Arial" w:hAnsi="Arial" w:cs="Arial"/>
          <w:sz w:val="22"/>
          <w:lang w:val="en-US"/>
        </w:rPr>
        <w:t>;</w:t>
      </w:r>
    </w:p>
    <w:p w14:paraId="3EE863E0"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finalizarea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procesului</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acreditare</w:t>
      </w:r>
      <w:proofErr w:type="spellEnd"/>
      <w:r w:rsidRPr="00A1769F">
        <w:rPr>
          <w:rFonts w:ascii="Arial" w:hAnsi="Arial" w:cs="Arial"/>
          <w:sz w:val="22"/>
          <w:lang w:val="en-US"/>
        </w:rPr>
        <w:t xml:space="preserve"> a </w:t>
      </w:r>
      <w:proofErr w:type="spellStart"/>
      <w:r w:rsidRPr="00A1769F">
        <w:rPr>
          <w:rFonts w:ascii="Arial" w:hAnsi="Arial" w:cs="Arial"/>
          <w:sz w:val="22"/>
          <w:lang w:val="en-US"/>
        </w:rPr>
        <w:t>centrului</w:t>
      </w:r>
      <w:proofErr w:type="spellEnd"/>
      <w:r w:rsidRPr="00A1769F">
        <w:rPr>
          <w:rFonts w:ascii="Arial" w:hAnsi="Arial" w:cs="Arial"/>
          <w:sz w:val="22"/>
          <w:lang w:val="en-US"/>
        </w:rPr>
        <w:t>;</w:t>
      </w:r>
    </w:p>
    <w:p w14:paraId="744C589F"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pregătirea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întocmirea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raportului</w:t>
      </w:r>
      <w:proofErr w:type="spellEnd"/>
      <w:r w:rsidRPr="00A1769F">
        <w:rPr>
          <w:rFonts w:ascii="Arial" w:hAnsi="Arial" w:cs="Arial"/>
          <w:sz w:val="22"/>
          <w:lang w:val="en-US"/>
        </w:rPr>
        <w:t xml:space="preserve"> final de </w:t>
      </w:r>
      <w:proofErr w:type="spellStart"/>
      <w:r w:rsidRPr="00A1769F">
        <w:rPr>
          <w:rFonts w:ascii="Arial" w:hAnsi="Arial" w:cs="Arial"/>
          <w:sz w:val="22"/>
          <w:lang w:val="en-US"/>
        </w:rPr>
        <w:t>sustenabilitate</w:t>
      </w:r>
      <w:proofErr w:type="spellEnd"/>
      <w:r w:rsidRPr="00A1769F">
        <w:rPr>
          <w:rFonts w:ascii="Arial" w:hAnsi="Arial" w:cs="Arial"/>
          <w:sz w:val="22"/>
          <w:lang w:val="en-US"/>
        </w:rPr>
        <w:t xml:space="preserve">, </w:t>
      </w:r>
      <w:proofErr w:type="spellStart"/>
      <w:r w:rsidRPr="00A1769F">
        <w:rPr>
          <w:rFonts w:ascii="Arial" w:hAnsi="Arial" w:cs="Arial"/>
          <w:sz w:val="22"/>
          <w:lang w:val="en-US"/>
        </w:rPr>
        <w:t>aferent</w:t>
      </w:r>
      <w:proofErr w:type="spellEnd"/>
      <w:r w:rsidRPr="00A1769F">
        <w:rPr>
          <w:rFonts w:ascii="Arial" w:hAnsi="Arial" w:cs="Arial"/>
          <w:sz w:val="22"/>
          <w:lang w:val="en-US"/>
        </w:rPr>
        <w:t xml:space="preserve"> </w:t>
      </w:r>
      <w:proofErr w:type="spellStart"/>
      <w:proofErr w:type="gramStart"/>
      <w:r w:rsidRPr="00A1769F">
        <w:rPr>
          <w:rFonts w:ascii="Arial" w:hAnsi="Arial" w:cs="Arial"/>
          <w:sz w:val="22"/>
          <w:lang w:val="en-US"/>
        </w:rPr>
        <w:t>proiectului</w:t>
      </w:r>
      <w:proofErr w:type="spellEnd"/>
      <w:r w:rsidRPr="00A1769F">
        <w:rPr>
          <w:rFonts w:ascii="Arial" w:hAnsi="Arial" w:cs="Arial"/>
          <w:sz w:val="22"/>
          <w:lang w:val="en-US"/>
        </w:rPr>
        <w:t xml:space="preserve"> ”</w:t>
      </w:r>
      <w:proofErr w:type="spellStart"/>
      <w:r w:rsidRPr="00A1769F">
        <w:rPr>
          <w:rFonts w:ascii="Arial" w:hAnsi="Arial" w:cs="Arial"/>
          <w:sz w:val="22"/>
          <w:lang w:val="en-US"/>
        </w:rPr>
        <w:t>Creare</w:t>
      </w:r>
      <w:proofErr w:type="spellEnd"/>
      <w:proofErr w:type="gram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dotare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centru</w:t>
      </w:r>
      <w:proofErr w:type="spellEnd"/>
      <w:r w:rsidRPr="00A1769F">
        <w:rPr>
          <w:rFonts w:ascii="Arial" w:hAnsi="Arial" w:cs="Arial"/>
          <w:sz w:val="22"/>
          <w:lang w:val="en-US"/>
        </w:rPr>
        <w:t xml:space="preserve"> national de </w:t>
      </w:r>
      <w:proofErr w:type="spellStart"/>
      <w:r w:rsidRPr="00A1769F">
        <w:rPr>
          <w:rFonts w:ascii="Arial" w:hAnsi="Arial" w:cs="Arial"/>
          <w:sz w:val="22"/>
          <w:lang w:val="en-US"/>
        </w:rPr>
        <w:t>informare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promovare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turistică</w:t>
      </w:r>
      <w:proofErr w:type="spellEnd"/>
      <w:r w:rsidRPr="00A1769F">
        <w:rPr>
          <w:rFonts w:ascii="Arial" w:hAnsi="Arial" w:cs="Arial"/>
          <w:sz w:val="22"/>
          <w:lang w:val="en-US"/>
        </w:rPr>
        <w:t>” ;</w:t>
      </w:r>
    </w:p>
    <w:p w14:paraId="2FF0BA35"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consiliere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operatori</w:t>
      </w:r>
      <w:proofErr w:type="spellEnd"/>
      <w:r w:rsidRPr="00A1769F">
        <w:rPr>
          <w:rFonts w:ascii="Arial" w:hAnsi="Arial" w:cs="Arial"/>
          <w:sz w:val="22"/>
          <w:lang w:val="en-US"/>
        </w:rPr>
        <w:t xml:space="preserve"> </w:t>
      </w:r>
      <w:proofErr w:type="spellStart"/>
      <w:r w:rsidRPr="00A1769F">
        <w:rPr>
          <w:rFonts w:ascii="Arial" w:hAnsi="Arial" w:cs="Arial"/>
          <w:sz w:val="22"/>
          <w:lang w:val="en-US"/>
        </w:rPr>
        <w:t>turistici</w:t>
      </w:r>
      <w:proofErr w:type="spellEnd"/>
      <w:r w:rsidRPr="00A1769F">
        <w:rPr>
          <w:rFonts w:ascii="Arial" w:hAnsi="Arial" w:cs="Arial"/>
          <w:sz w:val="22"/>
          <w:lang w:val="en-US"/>
        </w:rPr>
        <w:t xml:space="preserve"> </w:t>
      </w:r>
      <w:proofErr w:type="spellStart"/>
      <w:r w:rsidRPr="00A1769F">
        <w:rPr>
          <w:rFonts w:ascii="Arial" w:hAnsi="Arial" w:cs="Arial"/>
          <w:sz w:val="22"/>
          <w:lang w:val="en-US"/>
        </w:rPr>
        <w:t>în</w:t>
      </w:r>
      <w:proofErr w:type="spellEnd"/>
      <w:r w:rsidRPr="00A1769F">
        <w:rPr>
          <w:rFonts w:ascii="Arial" w:hAnsi="Arial" w:cs="Arial"/>
          <w:sz w:val="22"/>
          <w:lang w:val="en-US"/>
        </w:rPr>
        <w:t xml:space="preserve"> </w:t>
      </w:r>
      <w:proofErr w:type="spellStart"/>
      <w:r w:rsidRPr="00A1769F">
        <w:rPr>
          <w:rFonts w:ascii="Arial" w:hAnsi="Arial" w:cs="Arial"/>
          <w:sz w:val="22"/>
          <w:lang w:val="en-US"/>
        </w:rPr>
        <w:t>vederea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depunerii</w:t>
      </w:r>
      <w:proofErr w:type="spellEnd"/>
      <w:r w:rsidRPr="00A1769F">
        <w:rPr>
          <w:rFonts w:ascii="Arial" w:hAnsi="Arial" w:cs="Arial"/>
          <w:sz w:val="22"/>
          <w:lang w:val="en-US"/>
        </w:rPr>
        <w:t xml:space="preserve"> </w:t>
      </w:r>
      <w:proofErr w:type="spellStart"/>
      <w:r w:rsidRPr="00A1769F">
        <w:rPr>
          <w:rFonts w:ascii="Arial" w:hAnsi="Arial" w:cs="Arial"/>
          <w:sz w:val="22"/>
          <w:lang w:val="en-US"/>
        </w:rPr>
        <w:t>documentației</w:t>
      </w:r>
      <w:proofErr w:type="spellEnd"/>
      <w:r w:rsidRPr="00A1769F">
        <w:rPr>
          <w:rFonts w:ascii="Arial" w:hAnsi="Arial" w:cs="Arial"/>
          <w:sz w:val="22"/>
          <w:lang w:val="en-US"/>
        </w:rPr>
        <w:t xml:space="preserve"> </w:t>
      </w:r>
      <w:proofErr w:type="spellStart"/>
      <w:r w:rsidRPr="00A1769F">
        <w:rPr>
          <w:rFonts w:ascii="Arial" w:hAnsi="Arial" w:cs="Arial"/>
          <w:sz w:val="22"/>
          <w:lang w:val="en-US"/>
        </w:rPr>
        <w:t>necesare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pentru</w:t>
      </w:r>
      <w:proofErr w:type="spellEnd"/>
      <w:r w:rsidRPr="00A1769F">
        <w:rPr>
          <w:rFonts w:ascii="Arial" w:hAnsi="Arial" w:cs="Arial"/>
          <w:sz w:val="22"/>
          <w:lang w:val="en-US"/>
        </w:rPr>
        <w:t xml:space="preserve"> </w:t>
      </w:r>
      <w:proofErr w:type="spellStart"/>
      <w:r w:rsidRPr="00A1769F">
        <w:rPr>
          <w:rFonts w:ascii="Arial" w:hAnsi="Arial" w:cs="Arial"/>
          <w:sz w:val="22"/>
          <w:lang w:val="en-US"/>
        </w:rPr>
        <w:t>obținerea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certificatului</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clasificare</w:t>
      </w:r>
      <w:proofErr w:type="spellEnd"/>
      <w:r w:rsidRPr="00A1769F">
        <w:rPr>
          <w:rFonts w:ascii="Arial" w:hAnsi="Arial" w:cs="Arial"/>
          <w:sz w:val="22"/>
          <w:lang w:val="en-US"/>
        </w:rPr>
        <w:t>;</w:t>
      </w:r>
    </w:p>
    <w:p w14:paraId="41245334"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r w:rsidRPr="00A1769F">
        <w:rPr>
          <w:rFonts w:ascii="Arial" w:hAnsi="Arial" w:cs="Arial"/>
          <w:sz w:val="22"/>
        </w:rPr>
        <w:t>pregătirea și întocmirea documentației privind Statul municipiului Câmpulung Moldovenesc</w:t>
      </w:r>
      <w:r w:rsidRPr="00A1769F">
        <w:rPr>
          <w:rFonts w:ascii="Arial" w:hAnsi="Arial" w:cs="Arial"/>
          <w:sz w:val="22"/>
          <w:lang w:val="en-US"/>
        </w:rPr>
        <w:t>;</w:t>
      </w:r>
    </w:p>
    <w:p w14:paraId="2998C477"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pregătirea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întocmirea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rapoartelor</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specialitate</w:t>
      </w:r>
      <w:proofErr w:type="spellEnd"/>
      <w:r w:rsidRPr="00A1769F">
        <w:rPr>
          <w:rFonts w:ascii="Arial" w:hAnsi="Arial" w:cs="Arial"/>
          <w:sz w:val="22"/>
          <w:lang w:val="en-US"/>
        </w:rPr>
        <w:t>/</w:t>
      </w:r>
      <w:proofErr w:type="spellStart"/>
      <w:r w:rsidRPr="00A1769F">
        <w:rPr>
          <w:rFonts w:ascii="Arial" w:hAnsi="Arial" w:cs="Arial"/>
          <w:sz w:val="22"/>
          <w:lang w:val="en-US"/>
        </w:rPr>
        <w:t>proiecte</w:t>
      </w:r>
      <w:proofErr w:type="spellEnd"/>
      <w:r w:rsidRPr="00A1769F">
        <w:rPr>
          <w:rFonts w:ascii="Arial" w:hAnsi="Arial" w:cs="Arial"/>
          <w:sz w:val="22"/>
          <w:lang w:val="en-US"/>
        </w:rPr>
        <w:t xml:space="preserve"> H.C.L </w:t>
      </w:r>
      <w:proofErr w:type="spellStart"/>
      <w:r w:rsidRPr="00A1769F">
        <w:rPr>
          <w:rFonts w:ascii="Arial" w:hAnsi="Arial" w:cs="Arial"/>
          <w:sz w:val="22"/>
          <w:lang w:val="en-US"/>
        </w:rPr>
        <w:t>în</w:t>
      </w:r>
      <w:proofErr w:type="spellEnd"/>
      <w:r w:rsidRPr="00A1769F">
        <w:rPr>
          <w:rFonts w:ascii="Arial" w:hAnsi="Arial" w:cs="Arial"/>
          <w:sz w:val="22"/>
          <w:lang w:val="en-US"/>
        </w:rPr>
        <w:t xml:space="preserve"> </w:t>
      </w:r>
      <w:proofErr w:type="spellStart"/>
      <w:r w:rsidRPr="00A1769F">
        <w:rPr>
          <w:rFonts w:ascii="Arial" w:hAnsi="Arial" w:cs="Arial"/>
          <w:sz w:val="22"/>
          <w:lang w:val="en-US"/>
        </w:rPr>
        <w:t>vederea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emiterii</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acte</w:t>
      </w:r>
      <w:proofErr w:type="spellEnd"/>
      <w:r w:rsidRPr="00A1769F">
        <w:rPr>
          <w:rFonts w:ascii="Arial" w:hAnsi="Arial" w:cs="Arial"/>
          <w:sz w:val="22"/>
          <w:lang w:val="en-US"/>
        </w:rPr>
        <w:t xml:space="preserve"> administrative </w:t>
      </w:r>
      <w:proofErr w:type="spellStart"/>
      <w:r w:rsidRPr="00A1769F">
        <w:rPr>
          <w:rFonts w:ascii="Arial" w:hAnsi="Arial" w:cs="Arial"/>
          <w:sz w:val="22"/>
          <w:lang w:val="en-US"/>
        </w:rPr>
        <w:t>referitoare</w:t>
      </w:r>
      <w:proofErr w:type="spellEnd"/>
      <w:r w:rsidRPr="00A1769F">
        <w:rPr>
          <w:rFonts w:ascii="Arial" w:hAnsi="Arial" w:cs="Arial"/>
          <w:sz w:val="22"/>
          <w:lang w:val="en-US"/>
        </w:rPr>
        <w:t xml:space="preserve"> la </w:t>
      </w:r>
      <w:proofErr w:type="spellStart"/>
      <w:r w:rsidRPr="00A1769F">
        <w:rPr>
          <w:rFonts w:ascii="Arial" w:hAnsi="Arial" w:cs="Arial"/>
          <w:sz w:val="22"/>
          <w:lang w:val="en-US"/>
        </w:rPr>
        <w:t>activitățile</w:t>
      </w:r>
      <w:proofErr w:type="spellEnd"/>
      <w:r w:rsidRPr="00A1769F">
        <w:rPr>
          <w:rFonts w:ascii="Arial" w:hAnsi="Arial" w:cs="Arial"/>
          <w:sz w:val="22"/>
          <w:lang w:val="en-US"/>
        </w:rPr>
        <w:t xml:space="preserve"> </w:t>
      </w:r>
      <w:proofErr w:type="spellStart"/>
      <w:r w:rsidRPr="00A1769F">
        <w:rPr>
          <w:rFonts w:ascii="Arial" w:hAnsi="Arial" w:cs="Arial"/>
          <w:sz w:val="22"/>
          <w:lang w:val="en-US"/>
        </w:rPr>
        <w:t>specifice</w:t>
      </w:r>
      <w:proofErr w:type="spellEnd"/>
      <w:r w:rsidRPr="00A1769F">
        <w:rPr>
          <w:rFonts w:ascii="Arial" w:hAnsi="Arial" w:cs="Arial"/>
          <w:sz w:val="22"/>
          <w:lang w:val="en-US"/>
        </w:rPr>
        <w:t xml:space="preserve"> </w:t>
      </w:r>
      <w:proofErr w:type="spellStart"/>
      <w:r w:rsidRPr="00A1769F">
        <w:rPr>
          <w:rFonts w:ascii="Arial" w:hAnsi="Arial" w:cs="Arial"/>
          <w:sz w:val="22"/>
          <w:lang w:val="en-US"/>
        </w:rPr>
        <w:t>Centrului</w:t>
      </w:r>
      <w:proofErr w:type="spellEnd"/>
      <w:r w:rsidRPr="00A1769F">
        <w:rPr>
          <w:rFonts w:ascii="Arial" w:hAnsi="Arial" w:cs="Arial"/>
          <w:sz w:val="22"/>
          <w:lang w:val="en-US"/>
        </w:rPr>
        <w:t>;</w:t>
      </w:r>
    </w:p>
    <w:p w14:paraId="64B5C326"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inițierea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procedurilor</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achiziție</w:t>
      </w:r>
      <w:proofErr w:type="spellEnd"/>
      <w:r w:rsidRPr="00A1769F">
        <w:rPr>
          <w:rFonts w:ascii="Arial" w:hAnsi="Arial" w:cs="Arial"/>
          <w:sz w:val="22"/>
          <w:lang w:val="en-US"/>
        </w:rPr>
        <w:t xml:space="preserve"> </w:t>
      </w:r>
      <w:proofErr w:type="spellStart"/>
      <w:r w:rsidRPr="00A1769F">
        <w:rPr>
          <w:rFonts w:ascii="Arial" w:hAnsi="Arial" w:cs="Arial"/>
          <w:sz w:val="22"/>
          <w:lang w:val="en-US"/>
        </w:rPr>
        <w:t>pentru</w:t>
      </w:r>
      <w:proofErr w:type="spellEnd"/>
      <w:r w:rsidRPr="00A1769F">
        <w:rPr>
          <w:rFonts w:ascii="Arial" w:hAnsi="Arial" w:cs="Arial"/>
          <w:sz w:val="22"/>
          <w:lang w:val="en-US"/>
        </w:rPr>
        <w:t xml:space="preserve"> </w:t>
      </w:r>
      <w:proofErr w:type="spellStart"/>
      <w:r w:rsidRPr="00A1769F">
        <w:rPr>
          <w:rFonts w:ascii="Arial" w:hAnsi="Arial" w:cs="Arial"/>
          <w:sz w:val="22"/>
          <w:lang w:val="en-US"/>
        </w:rPr>
        <w:t>activitatea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curentă</w:t>
      </w:r>
      <w:proofErr w:type="spellEnd"/>
      <w:r w:rsidRPr="00A1769F">
        <w:rPr>
          <w:rFonts w:ascii="Arial" w:hAnsi="Arial" w:cs="Arial"/>
          <w:sz w:val="22"/>
          <w:lang w:val="en-US"/>
        </w:rPr>
        <w:t xml:space="preserve"> a </w:t>
      </w:r>
      <w:proofErr w:type="spellStart"/>
      <w:r w:rsidRPr="00A1769F">
        <w:rPr>
          <w:rFonts w:ascii="Arial" w:hAnsi="Arial" w:cs="Arial"/>
          <w:sz w:val="22"/>
          <w:lang w:val="en-US"/>
        </w:rPr>
        <w:t>centrului</w:t>
      </w:r>
      <w:proofErr w:type="spellEnd"/>
      <w:r w:rsidRPr="00A1769F">
        <w:rPr>
          <w:rFonts w:ascii="Arial" w:hAnsi="Arial" w:cs="Arial"/>
          <w:sz w:val="22"/>
          <w:lang w:val="en-US"/>
        </w:rPr>
        <w:t xml:space="preserve"> precum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pentru</w:t>
      </w:r>
      <w:proofErr w:type="spellEnd"/>
      <w:r w:rsidRPr="00A1769F">
        <w:rPr>
          <w:rFonts w:ascii="Arial" w:hAnsi="Arial" w:cs="Arial"/>
          <w:sz w:val="22"/>
          <w:lang w:val="en-US"/>
        </w:rPr>
        <w:t xml:space="preserve"> </w:t>
      </w:r>
      <w:proofErr w:type="spellStart"/>
      <w:r w:rsidRPr="00A1769F">
        <w:rPr>
          <w:rFonts w:ascii="Arial" w:hAnsi="Arial" w:cs="Arial"/>
          <w:sz w:val="22"/>
          <w:lang w:val="en-US"/>
        </w:rPr>
        <w:t>evenimentele</w:t>
      </w:r>
      <w:proofErr w:type="spellEnd"/>
      <w:r w:rsidRPr="00A1769F">
        <w:rPr>
          <w:rFonts w:ascii="Arial" w:hAnsi="Arial" w:cs="Arial"/>
          <w:sz w:val="22"/>
          <w:lang w:val="en-US"/>
        </w:rPr>
        <w:t xml:space="preserve"> </w:t>
      </w:r>
      <w:proofErr w:type="spellStart"/>
      <w:r w:rsidRPr="00A1769F">
        <w:rPr>
          <w:rFonts w:ascii="Arial" w:hAnsi="Arial" w:cs="Arial"/>
          <w:sz w:val="22"/>
          <w:lang w:val="en-US"/>
        </w:rPr>
        <w:t>în</w:t>
      </w:r>
      <w:proofErr w:type="spellEnd"/>
      <w:r w:rsidRPr="00A1769F">
        <w:rPr>
          <w:rFonts w:ascii="Arial" w:hAnsi="Arial" w:cs="Arial"/>
          <w:sz w:val="22"/>
          <w:lang w:val="en-US"/>
        </w:rPr>
        <w:t xml:space="preserve"> </w:t>
      </w:r>
      <w:proofErr w:type="spellStart"/>
      <w:r w:rsidRPr="00A1769F">
        <w:rPr>
          <w:rFonts w:ascii="Arial" w:hAnsi="Arial" w:cs="Arial"/>
          <w:sz w:val="22"/>
          <w:lang w:val="en-US"/>
        </w:rPr>
        <w:t>desfășurare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angajarea</w:t>
      </w:r>
      <w:proofErr w:type="spellEnd"/>
      <w:r w:rsidRPr="00A1769F">
        <w:rPr>
          <w:rFonts w:ascii="Arial" w:hAnsi="Arial" w:cs="Arial"/>
          <w:sz w:val="22"/>
          <w:lang w:val="en-US"/>
        </w:rPr>
        <w:t xml:space="preserve"> la </w:t>
      </w:r>
      <w:proofErr w:type="spellStart"/>
      <w:r w:rsidRPr="00A1769F">
        <w:rPr>
          <w:rFonts w:ascii="Arial" w:hAnsi="Arial" w:cs="Arial"/>
          <w:sz w:val="22"/>
          <w:lang w:val="en-US"/>
        </w:rPr>
        <w:t>plată</w:t>
      </w:r>
      <w:proofErr w:type="spellEnd"/>
      <w:r w:rsidRPr="00A1769F">
        <w:rPr>
          <w:rFonts w:ascii="Arial" w:hAnsi="Arial" w:cs="Arial"/>
          <w:sz w:val="22"/>
          <w:lang w:val="en-US"/>
        </w:rPr>
        <w:t xml:space="preserve"> a </w:t>
      </w:r>
      <w:proofErr w:type="spellStart"/>
      <w:r w:rsidRPr="00A1769F">
        <w:rPr>
          <w:rFonts w:ascii="Arial" w:hAnsi="Arial" w:cs="Arial"/>
          <w:sz w:val="22"/>
          <w:lang w:val="en-US"/>
        </w:rPr>
        <w:t>cheltuielilor</w:t>
      </w:r>
      <w:proofErr w:type="spellEnd"/>
      <w:r w:rsidRPr="00A1769F">
        <w:rPr>
          <w:rFonts w:ascii="Arial" w:hAnsi="Arial" w:cs="Arial"/>
          <w:sz w:val="22"/>
          <w:lang w:val="en-US"/>
        </w:rPr>
        <w:t>;</w:t>
      </w:r>
    </w:p>
    <w:p w14:paraId="2C0C724E"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colaborarea</w:t>
      </w:r>
      <w:proofErr w:type="spellEnd"/>
      <w:r w:rsidRPr="00A1769F">
        <w:rPr>
          <w:rFonts w:ascii="Arial" w:hAnsi="Arial" w:cs="Arial"/>
          <w:sz w:val="22"/>
          <w:lang w:val="en-US"/>
        </w:rPr>
        <w:t xml:space="preserve"> cu </w:t>
      </w:r>
      <w:proofErr w:type="spellStart"/>
      <w:r w:rsidRPr="00A1769F">
        <w:rPr>
          <w:rFonts w:ascii="Arial" w:hAnsi="Arial" w:cs="Arial"/>
          <w:sz w:val="22"/>
          <w:lang w:val="en-US"/>
        </w:rPr>
        <w:t>alte</w:t>
      </w:r>
      <w:proofErr w:type="spellEnd"/>
      <w:r w:rsidRPr="00A1769F">
        <w:rPr>
          <w:rFonts w:ascii="Arial" w:hAnsi="Arial" w:cs="Arial"/>
          <w:sz w:val="22"/>
          <w:lang w:val="en-US"/>
        </w:rPr>
        <w:t xml:space="preserve"> </w:t>
      </w:r>
      <w:proofErr w:type="spellStart"/>
      <w:r w:rsidRPr="00A1769F">
        <w:rPr>
          <w:rFonts w:ascii="Arial" w:hAnsi="Arial" w:cs="Arial"/>
          <w:sz w:val="22"/>
          <w:lang w:val="en-US"/>
        </w:rPr>
        <w:t>centre</w:t>
      </w:r>
      <w:proofErr w:type="spellEnd"/>
      <w:r w:rsidRPr="00A1769F">
        <w:rPr>
          <w:rFonts w:ascii="Arial" w:hAnsi="Arial" w:cs="Arial"/>
          <w:sz w:val="22"/>
          <w:lang w:val="en-US"/>
        </w:rPr>
        <w:t xml:space="preserve"> din </w:t>
      </w:r>
      <w:proofErr w:type="spellStart"/>
      <w:r w:rsidRPr="00A1769F">
        <w:rPr>
          <w:rFonts w:ascii="Arial" w:hAnsi="Arial" w:cs="Arial"/>
          <w:sz w:val="22"/>
          <w:lang w:val="en-US"/>
        </w:rPr>
        <w:t>țară</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realizarea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împreună</w:t>
      </w:r>
      <w:proofErr w:type="spellEnd"/>
      <w:r w:rsidRPr="00A1769F">
        <w:rPr>
          <w:rFonts w:ascii="Arial" w:hAnsi="Arial" w:cs="Arial"/>
          <w:sz w:val="22"/>
          <w:lang w:val="en-US"/>
        </w:rPr>
        <w:t xml:space="preserve"> cu </w:t>
      </w:r>
      <w:proofErr w:type="spellStart"/>
      <w:r w:rsidRPr="00A1769F">
        <w:rPr>
          <w:rFonts w:ascii="Arial" w:hAnsi="Arial" w:cs="Arial"/>
          <w:sz w:val="22"/>
          <w:lang w:val="en-US"/>
        </w:rPr>
        <w:t>acestea</w:t>
      </w:r>
      <w:proofErr w:type="spellEnd"/>
      <w:r w:rsidRPr="00A1769F">
        <w:rPr>
          <w:rFonts w:ascii="Arial" w:hAnsi="Arial" w:cs="Arial"/>
          <w:sz w:val="22"/>
          <w:lang w:val="en-US"/>
        </w:rPr>
        <w:t xml:space="preserve"> a </w:t>
      </w:r>
      <w:proofErr w:type="spellStart"/>
      <w:r w:rsidRPr="00A1769F">
        <w:rPr>
          <w:rFonts w:ascii="Arial" w:hAnsi="Arial" w:cs="Arial"/>
          <w:sz w:val="22"/>
          <w:lang w:val="en-US"/>
        </w:rPr>
        <w:t>unui</w:t>
      </w:r>
      <w:proofErr w:type="spellEnd"/>
      <w:r w:rsidRPr="00A1769F">
        <w:rPr>
          <w:rFonts w:ascii="Arial" w:hAnsi="Arial" w:cs="Arial"/>
          <w:sz w:val="22"/>
          <w:lang w:val="en-US"/>
        </w:rPr>
        <w:t xml:space="preserve"> </w:t>
      </w:r>
      <w:proofErr w:type="spellStart"/>
      <w:r w:rsidRPr="00A1769F">
        <w:rPr>
          <w:rFonts w:ascii="Arial" w:hAnsi="Arial" w:cs="Arial"/>
          <w:sz w:val="22"/>
          <w:lang w:val="en-US"/>
        </w:rPr>
        <w:t>schimb</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informații</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materiale</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promovare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turistică</w:t>
      </w:r>
      <w:proofErr w:type="spellEnd"/>
      <w:r w:rsidRPr="00A1769F">
        <w:rPr>
          <w:rFonts w:ascii="Arial" w:hAnsi="Arial" w:cs="Arial"/>
          <w:sz w:val="22"/>
          <w:lang w:val="en-US"/>
        </w:rPr>
        <w:t>;</w:t>
      </w:r>
    </w:p>
    <w:p w14:paraId="7489EA95"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urmarea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programului</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formare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pentru</w:t>
      </w:r>
      <w:proofErr w:type="spellEnd"/>
      <w:r w:rsidRPr="00A1769F">
        <w:rPr>
          <w:rFonts w:ascii="Arial" w:hAnsi="Arial" w:cs="Arial"/>
          <w:sz w:val="22"/>
          <w:lang w:val="en-US"/>
        </w:rPr>
        <w:t xml:space="preserve"> </w:t>
      </w:r>
      <w:proofErr w:type="spellStart"/>
      <w:r w:rsidRPr="00A1769F">
        <w:rPr>
          <w:rFonts w:ascii="Arial" w:hAnsi="Arial" w:cs="Arial"/>
          <w:sz w:val="22"/>
          <w:lang w:val="en-US"/>
        </w:rPr>
        <w:t>reprezentanții</w:t>
      </w:r>
      <w:proofErr w:type="spellEnd"/>
      <w:r w:rsidRPr="00A1769F">
        <w:rPr>
          <w:rFonts w:ascii="Arial" w:hAnsi="Arial" w:cs="Arial"/>
          <w:sz w:val="22"/>
          <w:lang w:val="en-US"/>
        </w:rPr>
        <w:t xml:space="preserve"> </w:t>
      </w:r>
      <w:proofErr w:type="spellStart"/>
      <w:r w:rsidRPr="00A1769F">
        <w:rPr>
          <w:rFonts w:ascii="Arial" w:hAnsi="Arial" w:cs="Arial"/>
          <w:sz w:val="22"/>
          <w:lang w:val="en-US"/>
        </w:rPr>
        <w:t>centrelor</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informare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turistică</w:t>
      </w:r>
      <w:proofErr w:type="spellEnd"/>
      <w:r w:rsidRPr="00A1769F">
        <w:rPr>
          <w:rFonts w:ascii="Arial" w:hAnsi="Arial" w:cs="Arial"/>
          <w:sz w:val="22"/>
          <w:lang w:val="en-US"/>
        </w:rPr>
        <w:t xml:space="preserve"> din </w:t>
      </w:r>
      <w:proofErr w:type="spellStart"/>
      <w:r w:rsidRPr="00A1769F">
        <w:rPr>
          <w:rFonts w:ascii="Arial" w:hAnsi="Arial" w:cs="Arial"/>
          <w:sz w:val="22"/>
          <w:lang w:val="en-US"/>
        </w:rPr>
        <w:t>județul</w:t>
      </w:r>
      <w:proofErr w:type="spellEnd"/>
      <w:r w:rsidRPr="00A1769F">
        <w:rPr>
          <w:rFonts w:ascii="Arial" w:hAnsi="Arial" w:cs="Arial"/>
          <w:sz w:val="22"/>
          <w:lang w:val="en-US"/>
        </w:rPr>
        <w:t xml:space="preserve"> Suceava, </w:t>
      </w:r>
      <w:proofErr w:type="spellStart"/>
      <w:r w:rsidRPr="00A1769F">
        <w:rPr>
          <w:rFonts w:ascii="Arial" w:hAnsi="Arial" w:cs="Arial"/>
          <w:sz w:val="22"/>
          <w:lang w:val="en-US"/>
        </w:rPr>
        <w:t>desfășurat</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Universitatea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Ștefan</w:t>
      </w:r>
      <w:proofErr w:type="spellEnd"/>
      <w:r w:rsidRPr="00A1769F">
        <w:rPr>
          <w:rFonts w:ascii="Arial" w:hAnsi="Arial" w:cs="Arial"/>
          <w:sz w:val="22"/>
          <w:lang w:val="en-US"/>
        </w:rPr>
        <w:t xml:space="preserve"> </w:t>
      </w:r>
      <w:proofErr w:type="spellStart"/>
      <w:r w:rsidRPr="00A1769F">
        <w:rPr>
          <w:rFonts w:ascii="Arial" w:hAnsi="Arial" w:cs="Arial"/>
          <w:sz w:val="22"/>
          <w:lang w:val="en-US"/>
        </w:rPr>
        <w:t>cel</w:t>
      </w:r>
      <w:proofErr w:type="spellEnd"/>
      <w:r w:rsidRPr="00A1769F">
        <w:rPr>
          <w:rFonts w:ascii="Arial" w:hAnsi="Arial" w:cs="Arial"/>
          <w:sz w:val="22"/>
          <w:lang w:val="en-US"/>
        </w:rPr>
        <w:t xml:space="preserve"> Mare”</w:t>
      </w:r>
      <w:r w:rsidRPr="00A1769F">
        <w:rPr>
          <w:rFonts w:ascii="Arial" w:hAnsi="Arial" w:cs="Arial"/>
          <w:sz w:val="22"/>
        </w:rPr>
        <w:t>;</w:t>
      </w:r>
    </w:p>
    <w:p w14:paraId="69F94492"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pregătirea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întocmirea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documentației</w:t>
      </w:r>
      <w:proofErr w:type="spellEnd"/>
      <w:r w:rsidRPr="00A1769F">
        <w:rPr>
          <w:rFonts w:ascii="Arial" w:hAnsi="Arial" w:cs="Arial"/>
          <w:sz w:val="22"/>
          <w:lang w:val="en-US"/>
        </w:rPr>
        <w:t xml:space="preserve"> </w:t>
      </w:r>
      <w:r w:rsidRPr="00A1769F">
        <w:rPr>
          <w:rFonts w:ascii="Arial" w:hAnsi="Arial" w:cs="Arial"/>
          <w:sz w:val="22"/>
        </w:rPr>
        <w:t>privind acordarea Titlului de “</w:t>
      </w:r>
      <w:proofErr w:type="spellStart"/>
      <w:r w:rsidRPr="00A1769F">
        <w:rPr>
          <w:rFonts w:ascii="Arial" w:hAnsi="Arial" w:cs="Arial"/>
          <w:bCs/>
          <w:sz w:val="22"/>
        </w:rPr>
        <w:t>Cetăţean</w:t>
      </w:r>
      <w:proofErr w:type="spellEnd"/>
      <w:r w:rsidRPr="00A1769F">
        <w:rPr>
          <w:rFonts w:ascii="Arial" w:hAnsi="Arial" w:cs="Arial"/>
          <w:bCs/>
          <w:sz w:val="22"/>
        </w:rPr>
        <w:t xml:space="preserve"> de Onoare</w:t>
      </w:r>
      <w:r w:rsidRPr="00A1769F">
        <w:rPr>
          <w:rFonts w:ascii="Arial" w:hAnsi="Arial" w:cs="Arial"/>
          <w:sz w:val="22"/>
        </w:rPr>
        <w:t> al municipiului Câmpulung Moldovenesc” pentru un număr de 7 persoane</w:t>
      </w:r>
      <w:r w:rsidRPr="00A1769F">
        <w:rPr>
          <w:rFonts w:ascii="Arial" w:hAnsi="Arial" w:cs="Arial"/>
          <w:sz w:val="22"/>
          <w:lang w:val="en-US"/>
        </w:rPr>
        <w:t>;</w:t>
      </w:r>
    </w:p>
    <w:p w14:paraId="1AC88B5A"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actualizare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Monografiei</w:t>
      </w:r>
      <w:proofErr w:type="spellEnd"/>
      <w:r w:rsidRPr="00A1769F">
        <w:rPr>
          <w:rFonts w:ascii="Arial" w:hAnsi="Arial" w:cs="Arial"/>
          <w:sz w:val="22"/>
          <w:lang w:val="en-US"/>
        </w:rPr>
        <w:t xml:space="preserve"> </w:t>
      </w:r>
      <w:proofErr w:type="spellStart"/>
      <w:r w:rsidRPr="00A1769F">
        <w:rPr>
          <w:rFonts w:ascii="Arial" w:hAnsi="Arial" w:cs="Arial"/>
          <w:sz w:val="22"/>
          <w:lang w:val="en-US"/>
        </w:rPr>
        <w:t>economico-militare</w:t>
      </w:r>
      <w:proofErr w:type="spellEnd"/>
      <w:r w:rsidRPr="00A1769F">
        <w:rPr>
          <w:rFonts w:ascii="Arial" w:hAnsi="Arial" w:cs="Arial"/>
          <w:sz w:val="22"/>
          <w:lang w:val="en-US"/>
        </w:rPr>
        <w:t xml:space="preserve"> a </w:t>
      </w:r>
      <w:proofErr w:type="spellStart"/>
      <w:r w:rsidRPr="00A1769F">
        <w:rPr>
          <w:rFonts w:ascii="Arial" w:hAnsi="Arial" w:cs="Arial"/>
          <w:sz w:val="22"/>
          <w:lang w:val="en-US"/>
        </w:rPr>
        <w:t>județului</w:t>
      </w:r>
      <w:proofErr w:type="spellEnd"/>
      <w:r w:rsidRPr="00A1769F">
        <w:rPr>
          <w:rFonts w:ascii="Arial" w:hAnsi="Arial" w:cs="Arial"/>
          <w:sz w:val="22"/>
          <w:lang w:val="en-US"/>
        </w:rPr>
        <w:t xml:space="preserve"> Suceava, zona </w:t>
      </w:r>
      <w:proofErr w:type="spellStart"/>
      <w:r w:rsidRPr="00A1769F">
        <w:rPr>
          <w:rFonts w:ascii="Arial" w:hAnsi="Arial" w:cs="Arial"/>
          <w:sz w:val="22"/>
          <w:lang w:val="en-US"/>
        </w:rPr>
        <w:t>Câmpulung</w:t>
      </w:r>
      <w:proofErr w:type="spellEnd"/>
      <w:r w:rsidRPr="00A1769F">
        <w:rPr>
          <w:rFonts w:ascii="Arial" w:hAnsi="Arial" w:cs="Arial"/>
          <w:sz w:val="22"/>
          <w:lang w:val="en-US"/>
        </w:rPr>
        <w:t xml:space="preserve"> </w:t>
      </w:r>
      <w:proofErr w:type="spellStart"/>
      <w:r w:rsidRPr="00A1769F">
        <w:rPr>
          <w:rFonts w:ascii="Arial" w:hAnsi="Arial" w:cs="Arial"/>
          <w:sz w:val="22"/>
          <w:lang w:val="en-US"/>
        </w:rPr>
        <w:t>Moldovenesc</w:t>
      </w:r>
      <w:proofErr w:type="spellEnd"/>
      <w:r w:rsidRPr="00A1769F">
        <w:rPr>
          <w:rFonts w:ascii="Arial" w:hAnsi="Arial" w:cs="Arial"/>
          <w:sz w:val="22"/>
          <w:lang w:val="en-US"/>
        </w:rPr>
        <w:t>;</w:t>
      </w:r>
    </w:p>
    <w:p w14:paraId="1A96CE45"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martie</w:t>
      </w:r>
      <w:proofErr w:type="spellEnd"/>
      <w:r w:rsidRPr="00A1769F">
        <w:rPr>
          <w:rFonts w:ascii="Arial" w:hAnsi="Arial" w:cs="Arial"/>
          <w:sz w:val="22"/>
          <w:lang w:val="en-US"/>
        </w:rPr>
        <w:t xml:space="preserve"> – </w:t>
      </w:r>
      <w:proofErr w:type="spellStart"/>
      <w:r w:rsidRPr="00A1769F">
        <w:rPr>
          <w:rFonts w:ascii="Arial" w:hAnsi="Arial" w:cs="Arial"/>
          <w:sz w:val="22"/>
          <w:lang w:val="en-US"/>
        </w:rPr>
        <w:t>mai</w:t>
      </w:r>
      <w:proofErr w:type="spellEnd"/>
      <w:r w:rsidRPr="00A1769F">
        <w:rPr>
          <w:rFonts w:ascii="Arial" w:hAnsi="Arial" w:cs="Arial"/>
          <w:sz w:val="22"/>
          <w:lang w:val="en-US"/>
        </w:rPr>
        <w:t xml:space="preserve"> 2020 - </w:t>
      </w:r>
      <w:proofErr w:type="spellStart"/>
      <w:r w:rsidRPr="00A1769F">
        <w:rPr>
          <w:rFonts w:ascii="Arial" w:hAnsi="Arial" w:cs="Arial"/>
          <w:sz w:val="22"/>
          <w:lang w:val="en-US"/>
        </w:rPr>
        <w:t>gestionarea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locurilor</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cazare</w:t>
      </w:r>
      <w:proofErr w:type="spellEnd"/>
      <w:r w:rsidRPr="00A1769F">
        <w:rPr>
          <w:rFonts w:ascii="Arial" w:hAnsi="Arial" w:cs="Arial"/>
          <w:sz w:val="22"/>
          <w:lang w:val="en-US"/>
        </w:rPr>
        <w:t xml:space="preserve"> </w:t>
      </w:r>
      <w:proofErr w:type="spellStart"/>
      <w:r w:rsidRPr="00A1769F">
        <w:rPr>
          <w:rFonts w:ascii="Arial" w:hAnsi="Arial" w:cs="Arial"/>
          <w:sz w:val="22"/>
          <w:lang w:val="en-US"/>
        </w:rPr>
        <w:t>puse</w:t>
      </w:r>
      <w:proofErr w:type="spellEnd"/>
      <w:r w:rsidRPr="00A1769F">
        <w:rPr>
          <w:rFonts w:ascii="Arial" w:hAnsi="Arial" w:cs="Arial"/>
          <w:sz w:val="22"/>
          <w:lang w:val="en-US"/>
        </w:rPr>
        <w:t xml:space="preserve"> la </w:t>
      </w:r>
      <w:proofErr w:type="spellStart"/>
      <w:r w:rsidRPr="00A1769F">
        <w:rPr>
          <w:rFonts w:ascii="Arial" w:hAnsi="Arial" w:cs="Arial"/>
          <w:sz w:val="22"/>
          <w:lang w:val="en-US"/>
        </w:rPr>
        <w:t>dispoziție</w:t>
      </w:r>
      <w:proofErr w:type="spellEnd"/>
      <w:r w:rsidRPr="00A1769F">
        <w:rPr>
          <w:rFonts w:ascii="Arial" w:hAnsi="Arial" w:cs="Arial"/>
          <w:sz w:val="22"/>
          <w:lang w:val="en-US"/>
        </w:rPr>
        <w:t xml:space="preserve"> de DSP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municipalitate</w:t>
      </w:r>
      <w:proofErr w:type="spellEnd"/>
      <w:r w:rsidRPr="00A1769F">
        <w:rPr>
          <w:rFonts w:ascii="Arial" w:hAnsi="Arial" w:cs="Arial"/>
          <w:sz w:val="22"/>
          <w:lang w:val="en-US"/>
        </w:rPr>
        <w:t xml:space="preserve">, </w:t>
      </w:r>
      <w:proofErr w:type="spellStart"/>
      <w:r w:rsidRPr="00A1769F">
        <w:rPr>
          <w:rFonts w:ascii="Arial" w:hAnsi="Arial" w:cs="Arial"/>
          <w:sz w:val="22"/>
          <w:lang w:val="en-US"/>
        </w:rPr>
        <w:t>în</w:t>
      </w:r>
      <w:proofErr w:type="spellEnd"/>
      <w:r w:rsidRPr="00A1769F">
        <w:rPr>
          <w:rFonts w:ascii="Arial" w:hAnsi="Arial" w:cs="Arial"/>
          <w:sz w:val="22"/>
          <w:lang w:val="en-US"/>
        </w:rPr>
        <w:t xml:space="preserve"> </w:t>
      </w:r>
      <w:proofErr w:type="spellStart"/>
      <w:r w:rsidRPr="00A1769F">
        <w:rPr>
          <w:rFonts w:ascii="Arial" w:hAnsi="Arial" w:cs="Arial"/>
          <w:sz w:val="22"/>
          <w:lang w:val="en-US"/>
        </w:rPr>
        <w:t>pensiunile</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hotelurile</w:t>
      </w:r>
      <w:proofErr w:type="spellEnd"/>
      <w:r w:rsidRPr="00A1769F">
        <w:rPr>
          <w:rFonts w:ascii="Arial" w:hAnsi="Arial" w:cs="Arial"/>
          <w:sz w:val="22"/>
          <w:lang w:val="en-US"/>
        </w:rPr>
        <w:t xml:space="preserve"> din </w:t>
      </w:r>
      <w:proofErr w:type="spellStart"/>
      <w:r w:rsidRPr="00A1769F">
        <w:rPr>
          <w:rFonts w:ascii="Arial" w:hAnsi="Arial" w:cs="Arial"/>
          <w:sz w:val="22"/>
          <w:lang w:val="en-US"/>
        </w:rPr>
        <w:t>zonă</w:t>
      </w:r>
      <w:proofErr w:type="spellEnd"/>
      <w:r w:rsidRPr="00A1769F">
        <w:rPr>
          <w:rFonts w:ascii="Arial" w:hAnsi="Arial" w:cs="Arial"/>
          <w:sz w:val="22"/>
          <w:lang w:val="en-US"/>
        </w:rPr>
        <w:t xml:space="preserve">, </w:t>
      </w:r>
      <w:proofErr w:type="spellStart"/>
      <w:r w:rsidRPr="00A1769F">
        <w:rPr>
          <w:rFonts w:ascii="Arial" w:hAnsi="Arial" w:cs="Arial"/>
          <w:sz w:val="22"/>
          <w:lang w:val="en-US"/>
        </w:rPr>
        <w:t>în</w:t>
      </w:r>
      <w:proofErr w:type="spellEnd"/>
      <w:r w:rsidRPr="00A1769F">
        <w:rPr>
          <w:rFonts w:ascii="Arial" w:hAnsi="Arial" w:cs="Arial"/>
          <w:sz w:val="22"/>
          <w:lang w:val="en-US"/>
        </w:rPr>
        <w:t xml:space="preserve"> </w:t>
      </w:r>
      <w:proofErr w:type="spellStart"/>
      <w:r w:rsidRPr="00A1769F">
        <w:rPr>
          <w:rFonts w:ascii="Arial" w:hAnsi="Arial" w:cs="Arial"/>
          <w:sz w:val="22"/>
          <w:lang w:val="en-US"/>
        </w:rPr>
        <w:t>vederea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asigurării</w:t>
      </w:r>
      <w:proofErr w:type="spellEnd"/>
      <w:r w:rsidRPr="00A1769F">
        <w:rPr>
          <w:rFonts w:ascii="Arial" w:hAnsi="Arial" w:cs="Arial"/>
          <w:sz w:val="22"/>
          <w:lang w:val="en-US"/>
        </w:rPr>
        <w:t xml:space="preserve"> </w:t>
      </w:r>
      <w:proofErr w:type="spellStart"/>
      <w:r w:rsidRPr="00A1769F">
        <w:rPr>
          <w:rFonts w:ascii="Arial" w:hAnsi="Arial" w:cs="Arial"/>
          <w:sz w:val="22"/>
          <w:lang w:val="en-US"/>
        </w:rPr>
        <w:t>carantinei</w:t>
      </w:r>
      <w:proofErr w:type="spellEnd"/>
      <w:r w:rsidRPr="00A1769F">
        <w:rPr>
          <w:rFonts w:ascii="Arial" w:hAnsi="Arial" w:cs="Arial"/>
          <w:sz w:val="22"/>
          <w:lang w:val="en-US"/>
        </w:rPr>
        <w:t xml:space="preserve"> </w:t>
      </w:r>
      <w:proofErr w:type="spellStart"/>
      <w:r w:rsidRPr="00A1769F">
        <w:rPr>
          <w:rFonts w:ascii="Arial" w:hAnsi="Arial" w:cs="Arial"/>
          <w:sz w:val="22"/>
          <w:lang w:val="en-US"/>
        </w:rPr>
        <w:t>pentru</w:t>
      </w:r>
      <w:proofErr w:type="spellEnd"/>
      <w:r w:rsidRPr="00A1769F">
        <w:rPr>
          <w:rFonts w:ascii="Arial" w:hAnsi="Arial" w:cs="Arial"/>
          <w:sz w:val="22"/>
          <w:lang w:val="en-US"/>
        </w:rPr>
        <w:t xml:space="preserve"> </w:t>
      </w:r>
      <w:proofErr w:type="spellStart"/>
      <w:r w:rsidRPr="00A1769F">
        <w:rPr>
          <w:rFonts w:ascii="Arial" w:hAnsi="Arial" w:cs="Arial"/>
          <w:sz w:val="22"/>
          <w:lang w:val="en-US"/>
        </w:rPr>
        <w:t>pesoanele</w:t>
      </w:r>
      <w:proofErr w:type="spellEnd"/>
      <w:r w:rsidRPr="00A1769F">
        <w:rPr>
          <w:rFonts w:ascii="Arial" w:hAnsi="Arial" w:cs="Arial"/>
          <w:sz w:val="22"/>
          <w:lang w:val="en-US"/>
        </w:rPr>
        <w:t xml:space="preserve"> </w:t>
      </w:r>
      <w:proofErr w:type="spellStart"/>
      <w:r w:rsidRPr="00A1769F">
        <w:rPr>
          <w:rFonts w:ascii="Arial" w:hAnsi="Arial" w:cs="Arial"/>
          <w:sz w:val="22"/>
          <w:lang w:val="en-US"/>
        </w:rPr>
        <w:t>sosite</w:t>
      </w:r>
      <w:proofErr w:type="spellEnd"/>
      <w:r w:rsidRPr="00A1769F">
        <w:rPr>
          <w:rFonts w:ascii="Arial" w:hAnsi="Arial" w:cs="Arial"/>
          <w:sz w:val="22"/>
          <w:lang w:val="en-US"/>
        </w:rPr>
        <w:t xml:space="preserve"> din </w:t>
      </w:r>
      <w:proofErr w:type="spellStart"/>
      <w:r w:rsidRPr="00A1769F">
        <w:rPr>
          <w:rFonts w:ascii="Arial" w:hAnsi="Arial" w:cs="Arial"/>
          <w:sz w:val="22"/>
          <w:lang w:val="en-US"/>
        </w:rPr>
        <w:t>străinătate</w:t>
      </w:r>
      <w:proofErr w:type="spellEnd"/>
      <w:r w:rsidRPr="00A1769F">
        <w:rPr>
          <w:rFonts w:ascii="Arial" w:hAnsi="Arial" w:cs="Arial"/>
          <w:sz w:val="22"/>
          <w:lang w:val="en-US"/>
        </w:rPr>
        <w:t xml:space="preserve"> </w:t>
      </w:r>
      <w:proofErr w:type="spellStart"/>
      <w:r w:rsidRPr="00A1769F">
        <w:rPr>
          <w:rFonts w:ascii="Arial" w:hAnsi="Arial" w:cs="Arial"/>
          <w:sz w:val="22"/>
          <w:lang w:val="en-US"/>
        </w:rPr>
        <w:t>suspecte</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virusul</w:t>
      </w:r>
      <w:proofErr w:type="spellEnd"/>
      <w:r w:rsidRPr="00A1769F">
        <w:rPr>
          <w:rFonts w:ascii="Arial" w:hAnsi="Arial" w:cs="Arial"/>
          <w:sz w:val="22"/>
          <w:lang w:val="en-US"/>
        </w:rPr>
        <w:t xml:space="preserve"> SARS-COV2;</w:t>
      </w:r>
    </w:p>
    <w:p w14:paraId="2673E6FD"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realizarea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grafică</w:t>
      </w:r>
      <w:proofErr w:type="spellEnd"/>
      <w:r w:rsidRPr="00A1769F">
        <w:rPr>
          <w:rFonts w:ascii="Arial" w:hAnsi="Arial" w:cs="Arial"/>
          <w:sz w:val="22"/>
          <w:lang w:val="en-US"/>
        </w:rPr>
        <w:t xml:space="preserve"> a </w:t>
      </w:r>
      <w:proofErr w:type="spellStart"/>
      <w:r w:rsidRPr="00A1769F">
        <w:rPr>
          <w:rFonts w:ascii="Arial" w:hAnsi="Arial" w:cs="Arial"/>
          <w:sz w:val="22"/>
          <w:lang w:val="en-US"/>
        </w:rPr>
        <w:t>tuturor</w:t>
      </w:r>
      <w:proofErr w:type="spellEnd"/>
      <w:r w:rsidRPr="00A1769F">
        <w:rPr>
          <w:rFonts w:ascii="Arial" w:hAnsi="Arial" w:cs="Arial"/>
          <w:sz w:val="22"/>
          <w:lang w:val="en-US"/>
        </w:rPr>
        <w:t xml:space="preserve"> </w:t>
      </w:r>
      <w:proofErr w:type="spellStart"/>
      <w:r w:rsidRPr="00A1769F">
        <w:rPr>
          <w:rFonts w:ascii="Arial" w:hAnsi="Arial" w:cs="Arial"/>
          <w:sz w:val="22"/>
          <w:lang w:val="en-US"/>
        </w:rPr>
        <w:t>materialelor</w:t>
      </w:r>
      <w:proofErr w:type="spellEnd"/>
      <w:r w:rsidRPr="00A1769F">
        <w:rPr>
          <w:rFonts w:ascii="Arial" w:hAnsi="Arial" w:cs="Arial"/>
          <w:sz w:val="22"/>
          <w:lang w:val="en-US"/>
        </w:rPr>
        <w:t xml:space="preserve"> informative </w:t>
      </w:r>
      <w:proofErr w:type="spellStart"/>
      <w:r w:rsidRPr="00A1769F">
        <w:rPr>
          <w:rFonts w:ascii="Arial" w:hAnsi="Arial" w:cs="Arial"/>
          <w:sz w:val="22"/>
          <w:lang w:val="en-US"/>
        </w:rPr>
        <w:t>privind</w:t>
      </w:r>
      <w:proofErr w:type="spellEnd"/>
      <w:r w:rsidRPr="00A1769F">
        <w:rPr>
          <w:rFonts w:ascii="Arial" w:hAnsi="Arial" w:cs="Arial"/>
          <w:sz w:val="22"/>
          <w:lang w:val="en-US"/>
        </w:rPr>
        <w:t xml:space="preserve"> </w:t>
      </w:r>
      <w:proofErr w:type="spellStart"/>
      <w:r w:rsidRPr="00A1769F">
        <w:rPr>
          <w:rFonts w:ascii="Arial" w:hAnsi="Arial" w:cs="Arial"/>
          <w:sz w:val="22"/>
          <w:lang w:val="en-US"/>
        </w:rPr>
        <w:t>măsurile</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prevenție</w:t>
      </w:r>
      <w:proofErr w:type="spellEnd"/>
      <w:r w:rsidRPr="00A1769F">
        <w:rPr>
          <w:rFonts w:ascii="Arial" w:hAnsi="Arial" w:cs="Arial"/>
          <w:sz w:val="22"/>
          <w:lang w:val="en-US"/>
        </w:rPr>
        <w:t xml:space="preserve"> </w:t>
      </w:r>
      <w:proofErr w:type="spellStart"/>
      <w:r w:rsidRPr="00A1769F">
        <w:rPr>
          <w:rFonts w:ascii="Arial" w:hAnsi="Arial" w:cs="Arial"/>
          <w:sz w:val="22"/>
          <w:lang w:val="en-US"/>
        </w:rPr>
        <w:t>față</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noul</w:t>
      </w:r>
      <w:proofErr w:type="spellEnd"/>
      <w:r w:rsidRPr="00A1769F">
        <w:rPr>
          <w:rFonts w:ascii="Arial" w:hAnsi="Arial" w:cs="Arial"/>
          <w:sz w:val="22"/>
          <w:lang w:val="en-US"/>
        </w:rPr>
        <w:t xml:space="preserve"> COVID19;</w:t>
      </w:r>
    </w:p>
    <w:p w14:paraId="47713B0C"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lang w:val="en-US"/>
        </w:rPr>
      </w:pPr>
      <w:proofErr w:type="spellStart"/>
      <w:r w:rsidRPr="00A1769F">
        <w:rPr>
          <w:rFonts w:ascii="Arial" w:hAnsi="Arial" w:cs="Arial"/>
          <w:sz w:val="22"/>
          <w:lang w:val="en-US"/>
        </w:rPr>
        <w:t>demararea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procedurilor</w:t>
      </w:r>
      <w:proofErr w:type="spellEnd"/>
      <w:r w:rsidRPr="00A1769F">
        <w:rPr>
          <w:rFonts w:ascii="Arial" w:hAnsi="Arial" w:cs="Arial"/>
          <w:sz w:val="22"/>
          <w:lang w:val="en-US"/>
        </w:rPr>
        <w:t xml:space="preserve"> de </w:t>
      </w:r>
      <w:proofErr w:type="spellStart"/>
      <w:r w:rsidRPr="00A1769F">
        <w:rPr>
          <w:rFonts w:ascii="Arial" w:hAnsi="Arial" w:cs="Arial"/>
          <w:sz w:val="22"/>
          <w:lang w:val="en-US"/>
        </w:rPr>
        <w:t>achiziție</w:t>
      </w:r>
      <w:proofErr w:type="spellEnd"/>
      <w:r w:rsidRPr="00A1769F">
        <w:rPr>
          <w:rFonts w:ascii="Arial" w:hAnsi="Arial" w:cs="Arial"/>
          <w:sz w:val="22"/>
          <w:lang w:val="en-US"/>
        </w:rPr>
        <w:t xml:space="preserve"> </w:t>
      </w:r>
      <w:proofErr w:type="spellStart"/>
      <w:r w:rsidRPr="00A1769F">
        <w:rPr>
          <w:rFonts w:ascii="Arial" w:hAnsi="Arial" w:cs="Arial"/>
          <w:sz w:val="22"/>
          <w:lang w:val="en-US"/>
        </w:rPr>
        <w:t>și</w:t>
      </w:r>
      <w:proofErr w:type="spellEnd"/>
      <w:r w:rsidRPr="00A1769F">
        <w:rPr>
          <w:rFonts w:ascii="Arial" w:hAnsi="Arial" w:cs="Arial"/>
          <w:sz w:val="22"/>
          <w:lang w:val="en-US"/>
        </w:rPr>
        <w:t xml:space="preserve"> </w:t>
      </w:r>
      <w:proofErr w:type="spellStart"/>
      <w:r w:rsidRPr="00A1769F">
        <w:rPr>
          <w:rFonts w:ascii="Arial" w:hAnsi="Arial" w:cs="Arial"/>
          <w:sz w:val="22"/>
          <w:lang w:val="en-US"/>
        </w:rPr>
        <w:t>gestionarea</w:t>
      </w:r>
      <w:proofErr w:type="spellEnd"/>
      <w:r w:rsidRPr="00A1769F">
        <w:rPr>
          <w:rFonts w:ascii="Arial" w:hAnsi="Arial" w:cs="Arial"/>
          <w:sz w:val="22"/>
          <w:lang w:val="en-US"/>
        </w:rPr>
        <w:t xml:space="preserve"> </w:t>
      </w:r>
      <w:proofErr w:type="spellStart"/>
      <w:r w:rsidRPr="00A1769F">
        <w:rPr>
          <w:rFonts w:ascii="Arial" w:hAnsi="Arial" w:cs="Arial"/>
          <w:sz w:val="22"/>
          <w:lang w:val="en-US"/>
        </w:rPr>
        <w:t>relației</w:t>
      </w:r>
      <w:proofErr w:type="spellEnd"/>
      <w:r w:rsidRPr="00A1769F">
        <w:rPr>
          <w:rFonts w:ascii="Arial" w:hAnsi="Arial" w:cs="Arial"/>
          <w:sz w:val="22"/>
          <w:lang w:val="en-US"/>
        </w:rPr>
        <w:t xml:space="preserve"> cu mass </w:t>
      </w:r>
      <w:proofErr w:type="gramStart"/>
      <w:r w:rsidRPr="00A1769F">
        <w:rPr>
          <w:rFonts w:ascii="Arial" w:hAnsi="Arial" w:cs="Arial"/>
          <w:sz w:val="22"/>
          <w:lang w:val="en-US"/>
        </w:rPr>
        <w:t>media(</w:t>
      </w:r>
      <w:proofErr w:type="gramEnd"/>
      <w:r w:rsidRPr="00A1769F">
        <w:rPr>
          <w:rFonts w:ascii="Arial" w:hAnsi="Arial" w:cs="Arial"/>
          <w:bCs/>
          <w:sz w:val="22"/>
        </w:rPr>
        <w:t>presă scrisă/on-line/radio/TV</w:t>
      </w:r>
      <w:r w:rsidRPr="00A1769F">
        <w:rPr>
          <w:rFonts w:ascii="Arial" w:hAnsi="Arial" w:cs="Arial"/>
          <w:sz w:val="22"/>
          <w:lang w:val="en-US"/>
        </w:rPr>
        <w:t>)</w:t>
      </w:r>
      <w:r w:rsidRPr="00A1769F">
        <w:rPr>
          <w:rFonts w:ascii="Arial" w:eastAsia="Times New Roman" w:hAnsi="Arial" w:cs="Arial"/>
          <w:bCs/>
          <w:sz w:val="22"/>
        </w:rPr>
        <w:t xml:space="preserve"> privind </w:t>
      </w:r>
      <w:r w:rsidRPr="00A1769F">
        <w:rPr>
          <w:rFonts w:ascii="Arial" w:hAnsi="Arial" w:cs="Arial"/>
          <w:bCs/>
          <w:sz w:val="22"/>
        </w:rPr>
        <w:t>activitatea și evenimentele cultural artistice și sportive organizate de municipalitate</w:t>
      </w:r>
      <w:r w:rsidRPr="00A1769F">
        <w:rPr>
          <w:rFonts w:ascii="Arial" w:hAnsi="Arial" w:cs="Arial"/>
          <w:sz w:val="22"/>
          <w:lang w:val="en-US"/>
        </w:rPr>
        <w:t>.</w:t>
      </w:r>
    </w:p>
    <w:p w14:paraId="5DF30B9B" w14:textId="77777777" w:rsidR="00674FE2" w:rsidRPr="00A1769F" w:rsidRDefault="00674FE2" w:rsidP="002920B4">
      <w:pPr>
        <w:pStyle w:val="Listparagraf"/>
        <w:tabs>
          <w:tab w:val="left" w:pos="993"/>
        </w:tabs>
        <w:spacing w:after="0" w:line="240" w:lineRule="auto"/>
        <w:ind w:left="0" w:firstLine="709"/>
        <w:jc w:val="both"/>
        <w:rPr>
          <w:rFonts w:ascii="Arial" w:hAnsi="Arial" w:cs="Arial"/>
          <w:sz w:val="22"/>
        </w:rPr>
      </w:pPr>
    </w:p>
    <w:p w14:paraId="3D2EE6EA" w14:textId="77777777" w:rsidR="00674FE2" w:rsidRPr="00A1769F" w:rsidRDefault="00674FE2" w:rsidP="002920B4">
      <w:pPr>
        <w:pStyle w:val="Listparagraf"/>
        <w:tabs>
          <w:tab w:val="left" w:pos="993"/>
        </w:tabs>
        <w:spacing w:after="0" w:line="240" w:lineRule="auto"/>
        <w:ind w:left="0" w:firstLine="709"/>
        <w:jc w:val="both"/>
        <w:rPr>
          <w:rFonts w:ascii="Arial" w:hAnsi="Arial" w:cs="Arial"/>
          <w:b/>
          <w:sz w:val="22"/>
        </w:rPr>
      </w:pPr>
      <w:r w:rsidRPr="00A1769F">
        <w:rPr>
          <w:rFonts w:ascii="Arial" w:hAnsi="Arial" w:cs="Arial"/>
          <w:b/>
          <w:sz w:val="22"/>
        </w:rPr>
        <w:t>Obiective pentru 2021:</w:t>
      </w:r>
    </w:p>
    <w:p w14:paraId="58C4731A"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pregătirea și organizarea evenimentelor cuprinse în calendarul manifestărilor pe anul 2021;</w:t>
      </w:r>
    </w:p>
    <w:p w14:paraId="03809533"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creșterea vizibilității municipiului ca destinație turistică prin realizarea unui nou site de promovare turistică;</w:t>
      </w:r>
    </w:p>
    <w:p w14:paraId="76E87674"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realizarea unui film de promovare a municipiului;</w:t>
      </w:r>
    </w:p>
    <w:p w14:paraId="4F15316E"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creșterea numărului de turiști/vizitatori consiliați în centrul de informare;</w:t>
      </w:r>
    </w:p>
    <w:p w14:paraId="7B163B60" w14:textId="77777777" w:rsidR="00674FE2" w:rsidRPr="00A1769F" w:rsidRDefault="00674FE2" w:rsidP="002920B4">
      <w:pPr>
        <w:pStyle w:val="Listparagraf"/>
        <w:numPr>
          <w:ilvl w:val="0"/>
          <w:numId w:val="14"/>
        </w:numPr>
        <w:tabs>
          <w:tab w:val="left" w:pos="993"/>
        </w:tabs>
        <w:suppressAutoHyphens w:val="0"/>
        <w:spacing w:after="0" w:line="240" w:lineRule="auto"/>
        <w:ind w:left="0" w:firstLine="709"/>
        <w:contextualSpacing/>
        <w:jc w:val="both"/>
        <w:rPr>
          <w:rFonts w:ascii="Arial" w:hAnsi="Arial" w:cs="Arial"/>
          <w:sz w:val="22"/>
        </w:rPr>
      </w:pPr>
      <w:r w:rsidRPr="00A1769F">
        <w:rPr>
          <w:rFonts w:ascii="Arial" w:hAnsi="Arial" w:cs="Arial"/>
          <w:sz w:val="22"/>
        </w:rPr>
        <w:t>realizarea acțiunilor în vederea participării municipiului, în calitate de expozant, la târguri, expoziții și alte manifestări naționale și internaționale de turism.</w:t>
      </w:r>
    </w:p>
    <w:p w14:paraId="7B303515" w14:textId="77777777" w:rsidR="00802F3F" w:rsidRPr="00A1769F" w:rsidRDefault="00802F3F" w:rsidP="002920B4">
      <w:pPr>
        <w:pStyle w:val="Listparagraf"/>
        <w:tabs>
          <w:tab w:val="left" w:pos="993"/>
          <w:tab w:val="left" w:pos="1134"/>
        </w:tabs>
        <w:spacing w:after="0" w:line="240" w:lineRule="auto"/>
        <w:ind w:left="0" w:firstLine="851"/>
        <w:jc w:val="both"/>
        <w:rPr>
          <w:rFonts w:ascii="Arial" w:hAnsi="Arial" w:cs="Arial"/>
          <w:sz w:val="22"/>
        </w:rPr>
      </w:pPr>
    </w:p>
    <w:p w14:paraId="03715082" w14:textId="77777777" w:rsidR="00B11EC6" w:rsidRPr="00A1769F" w:rsidRDefault="00B11EC6">
      <w:pPr>
        <w:tabs>
          <w:tab w:val="left" w:pos="0"/>
          <w:tab w:val="left" w:pos="1080"/>
        </w:tabs>
        <w:autoSpaceDE w:val="0"/>
        <w:spacing w:line="200" w:lineRule="atLeast"/>
        <w:ind w:firstLine="720"/>
        <w:jc w:val="both"/>
        <w:rPr>
          <w:rFonts w:ascii="Arial" w:hAnsi="Arial" w:cs="Arial"/>
          <w:b/>
          <w:bCs/>
          <w:sz w:val="20"/>
          <w:szCs w:val="36"/>
          <w:lang w:val="ro-RO"/>
        </w:rPr>
      </w:pPr>
    </w:p>
    <w:p w14:paraId="2D2A31AB" w14:textId="77777777" w:rsidR="00C02F58" w:rsidRPr="00A1769F" w:rsidRDefault="00504FAD" w:rsidP="00C02F58">
      <w:pPr>
        <w:autoSpaceDE w:val="0"/>
        <w:jc w:val="center"/>
        <w:rPr>
          <w:rFonts w:ascii="Arial" w:hAnsi="Arial" w:cs="Arial"/>
          <w:sz w:val="20"/>
          <w:szCs w:val="20"/>
          <w:lang w:val="ro-RO"/>
        </w:rPr>
      </w:pPr>
      <w:r w:rsidRPr="00A1769F">
        <w:rPr>
          <w:rFonts w:ascii="Arial" w:hAnsi="Arial" w:cs="Arial"/>
          <w:b/>
          <w:bCs/>
          <w:iCs/>
          <w:caps/>
          <w:lang w:val="ro-RO"/>
        </w:rPr>
        <w:t>IIi.3 Biblioteca municipală</w:t>
      </w:r>
      <w:r w:rsidR="00C02F58" w:rsidRPr="00A1769F">
        <w:rPr>
          <w:rFonts w:ascii="Arial" w:hAnsi="Arial" w:cs="Arial"/>
          <w:b/>
          <w:bCs/>
          <w:iCs/>
          <w:caps/>
          <w:lang w:val="ro-RO"/>
        </w:rPr>
        <w:t xml:space="preserve"> şi IIi.4 Muzeul „Arta Lemnului”</w:t>
      </w:r>
    </w:p>
    <w:p w14:paraId="46C02791" w14:textId="77777777" w:rsidR="00504FAD" w:rsidRPr="00A1769F" w:rsidRDefault="00504FAD" w:rsidP="00504FAD">
      <w:pPr>
        <w:autoSpaceDE w:val="0"/>
        <w:jc w:val="center"/>
        <w:rPr>
          <w:rFonts w:ascii="Arial" w:hAnsi="Arial" w:cs="Arial"/>
          <w:sz w:val="21"/>
          <w:szCs w:val="21"/>
          <w:lang w:val="ro-RO"/>
        </w:rPr>
      </w:pPr>
    </w:p>
    <w:p w14:paraId="54BAB33A" w14:textId="77777777" w:rsidR="00504FAD" w:rsidRPr="00A1769F" w:rsidRDefault="00504FAD" w:rsidP="00504FAD">
      <w:pPr>
        <w:tabs>
          <w:tab w:val="left" w:pos="1080"/>
        </w:tabs>
        <w:ind w:firstLine="900"/>
        <w:jc w:val="both"/>
        <w:rPr>
          <w:rFonts w:ascii="Arial" w:hAnsi="Arial" w:cs="Arial"/>
          <w:sz w:val="22"/>
          <w:szCs w:val="22"/>
          <w:lang w:val="ro-RO"/>
        </w:rPr>
      </w:pPr>
    </w:p>
    <w:p w14:paraId="197A91D6" w14:textId="6904BF9E" w:rsidR="00D379B5" w:rsidRPr="00A1769F" w:rsidRDefault="001852AC" w:rsidP="007F3F28">
      <w:pPr>
        <w:pStyle w:val="Corptext"/>
        <w:tabs>
          <w:tab w:val="left" w:pos="1134"/>
        </w:tabs>
        <w:ind w:firstLine="851"/>
        <w:jc w:val="both"/>
        <w:rPr>
          <w:b w:val="0"/>
          <w:caps w:val="0"/>
          <w:sz w:val="22"/>
          <w:szCs w:val="22"/>
        </w:rPr>
      </w:pPr>
      <w:r w:rsidRPr="00A1769F">
        <w:rPr>
          <w:b w:val="0"/>
          <w:caps w:val="0"/>
          <w:sz w:val="22"/>
          <w:szCs w:val="22"/>
        </w:rPr>
        <w:t>În anul 20</w:t>
      </w:r>
      <w:r w:rsidR="0074722C" w:rsidRPr="00A1769F">
        <w:rPr>
          <w:b w:val="0"/>
          <w:caps w:val="0"/>
          <w:sz w:val="22"/>
          <w:szCs w:val="22"/>
        </w:rPr>
        <w:t>20</w:t>
      </w:r>
      <w:r w:rsidRPr="00A1769F">
        <w:rPr>
          <w:b w:val="0"/>
          <w:caps w:val="0"/>
          <w:sz w:val="22"/>
          <w:szCs w:val="22"/>
        </w:rPr>
        <w:t xml:space="preserve">, atât Biblioteca municipală cât şi Muzeul Arta Lemnului au </w:t>
      </w:r>
      <w:r w:rsidR="0074722C" w:rsidRPr="00A1769F">
        <w:rPr>
          <w:b w:val="0"/>
          <w:caps w:val="0"/>
          <w:sz w:val="22"/>
          <w:szCs w:val="22"/>
        </w:rPr>
        <w:t xml:space="preserve">avut </w:t>
      </w:r>
      <w:r w:rsidRPr="00A1769F">
        <w:rPr>
          <w:b w:val="0"/>
          <w:caps w:val="0"/>
          <w:sz w:val="22"/>
          <w:szCs w:val="22"/>
        </w:rPr>
        <w:t>suspendat</w:t>
      </w:r>
      <w:r w:rsidR="0074722C" w:rsidRPr="00A1769F">
        <w:rPr>
          <w:b w:val="0"/>
          <w:caps w:val="0"/>
          <w:sz w:val="22"/>
          <w:szCs w:val="22"/>
        </w:rPr>
        <w:t xml:space="preserve">ă </w:t>
      </w:r>
      <w:r w:rsidRPr="00A1769F">
        <w:rPr>
          <w:b w:val="0"/>
          <w:caps w:val="0"/>
          <w:sz w:val="22"/>
          <w:szCs w:val="22"/>
        </w:rPr>
        <w:t xml:space="preserve">activitatea pe perioada realizării lucrărilor de reabilitare şi modernizare a </w:t>
      </w:r>
      <w:proofErr w:type="spellStart"/>
      <w:r w:rsidRPr="00A1769F">
        <w:rPr>
          <w:b w:val="0"/>
          <w:caps w:val="0"/>
          <w:sz w:val="22"/>
          <w:szCs w:val="22"/>
        </w:rPr>
        <w:t>spaţiilor</w:t>
      </w:r>
      <w:proofErr w:type="spellEnd"/>
      <w:r w:rsidRPr="00A1769F">
        <w:rPr>
          <w:b w:val="0"/>
          <w:caps w:val="0"/>
          <w:sz w:val="22"/>
          <w:szCs w:val="22"/>
        </w:rPr>
        <w:t xml:space="preserve"> aferente.</w:t>
      </w:r>
    </w:p>
    <w:p w14:paraId="0E398973" w14:textId="77777777" w:rsidR="001852AC" w:rsidRPr="00A1769F" w:rsidRDefault="001852AC" w:rsidP="007F3F28">
      <w:pPr>
        <w:pStyle w:val="Corptext"/>
        <w:tabs>
          <w:tab w:val="left" w:pos="1134"/>
        </w:tabs>
        <w:ind w:firstLine="851"/>
        <w:jc w:val="both"/>
        <w:rPr>
          <w:b w:val="0"/>
          <w:caps w:val="0"/>
          <w:sz w:val="22"/>
          <w:szCs w:val="22"/>
        </w:rPr>
      </w:pPr>
    </w:p>
    <w:p w14:paraId="505AB7ED" w14:textId="77777777" w:rsidR="00504FAD" w:rsidRPr="00A1769F" w:rsidRDefault="00504FAD" w:rsidP="007F3F28">
      <w:pPr>
        <w:tabs>
          <w:tab w:val="left" w:pos="0"/>
          <w:tab w:val="left" w:pos="1080"/>
        </w:tabs>
        <w:autoSpaceDE w:val="0"/>
        <w:spacing w:line="200" w:lineRule="atLeast"/>
        <w:ind w:firstLine="851"/>
        <w:jc w:val="both"/>
        <w:rPr>
          <w:rFonts w:ascii="Arial" w:hAnsi="Arial" w:cs="Arial"/>
          <w:b/>
          <w:bCs/>
          <w:sz w:val="22"/>
          <w:szCs w:val="22"/>
          <w:lang w:val="ro-RO"/>
        </w:rPr>
      </w:pPr>
    </w:p>
    <w:p w14:paraId="434ECCF3" w14:textId="77777777" w:rsidR="00504FAD" w:rsidRPr="00A1769F" w:rsidRDefault="00504FAD">
      <w:pPr>
        <w:tabs>
          <w:tab w:val="left" w:pos="0"/>
          <w:tab w:val="left" w:pos="1080"/>
        </w:tabs>
        <w:autoSpaceDE w:val="0"/>
        <w:spacing w:line="200" w:lineRule="atLeast"/>
        <w:ind w:firstLine="720"/>
        <w:jc w:val="both"/>
        <w:rPr>
          <w:rFonts w:ascii="Arial" w:hAnsi="Arial" w:cs="Arial"/>
          <w:b/>
          <w:bCs/>
          <w:sz w:val="20"/>
          <w:szCs w:val="36"/>
          <w:lang w:val="ro-RO"/>
        </w:rPr>
      </w:pPr>
    </w:p>
    <w:p w14:paraId="4119558D" w14:textId="77777777" w:rsidR="00B731E7" w:rsidRPr="00A1769F" w:rsidRDefault="00B731E7">
      <w:pPr>
        <w:autoSpaceDE w:val="0"/>
        <w:jc w:val="center"/>
        <w:rPr>
          <w:rFonts w:ascii="Arial" w:hAnsi="Arial" w:cs="Arial"/>
          <w:sz w:val="21"/>
          <w:szCs w:val="21"/>
          <w:lang w:val="ro-RO"/>
        </w:rPr>
      </w:pPr>
      <w:r w:rsidRPr="00A1769F">
        <w:rPr>
          <w:rFonts w:ascii="Arial" w:hAnsi="Arial" w:cs="Arial"/>
          <w:b/>
          <w:bCs/>
          <w:iCs/>
          <w:caps/>
          <w:lang w:val="ro-RO"/>
        </w:rPr>
        <w:t>III.</w:t>
      </w:r>
      <w:r w:rsidR="001271BE" w:rsidRPr="00A1769F">
        <w:rPr>
          <w:rFonts w:ascii="Arial" w:hAnsi="Arial" w:cs="Arial"/>
          <w:b/>
          <w:bCs/>
          <w:iCs/>
          <w:caps/>
          <w:lang w:val="ro-RO"/>
        </w:rPr>
        <w:t>5</w:t>
      </w:r>
      <w:r w:rsidR="00085DB3" w:rsidRPr="00A1769F">
        <w:rPr>
          <w:rFonts w:ascii="Arial" w:hAnsi="Arial" w:cs="Arial"/>
          <w:b/>
          <w:bCs/>
          <w:iCs/>
          <w:caps/>
          <w:lang w:val="ro-RO"/>
        </w:rPr>
        <w:t xml:space="preserve"> </w:t>
      </w:r>
      <w:r w:rsidRPr="00A1769F">
        <w:rPr>
          <w:rFonts w:ascii="Arial" w:hAnsi="Arial" w:cs="Arial"/>
          <w:b/>
          <w:bCs/>
          <w:iCs/>
          <w:caps/>
          <w:lang w:val="ro-RO"/>
        </w:rPr>
        <w:t xml:space="preserve">CLUB SPORTIV MUNICIPAL „RARĂUL” </w:t>
      </w:r>
    </w:p>
    <w:p w14:paraId="03F3E2CF" w14:textId="77777777" w:rsidR="00B731E7" w:rsidRPr="00A1769F" w:rsidRDefault="00B731E7">
      <w:pPr>
        <w:ind w:firstLine="900"/>
        <w:jc w:val="both"/>
        <w:rPr>
          <w:rFonts w:ascii="Arial" w:hAnsi="Arial" w:cs="Arial"/>
          <w:sz w:val="21"/>
          <w:szCs w:val="21"/>
          <w:lang w:val="ro-RO"/>
        </w:rPr>
      </w:pPr>
    </w:p>
    <w:p w14:paraId="095C779A" w14:textId="77777777" w:rsidR="00480449" w:rsidRPr="00A1769F" w:rsidRDefault="00480449" w:rsidP="00480449">
      <w:pPr>
        <w:ind w:firstLine="851"/>
        <w:jc w:val="both"/>
        <w:rPr>
          <w:rFonts w:ascii="Arial" w:hAnsi="Arial" w:cs="Arial"/>
          <w:sz w:val="22"/>
          <w:szCs w:val="22"/>
        </w:rPr>
      </w:pPr>
      <w:bookmarkStart w:id="25" w:name="_PictureBullets"/>
      <w:bookmarkEnd w:id="25"/>
      <w:proofErr w:type="spellStart"/>
      <w:r w:rsidRPr="00A1769F">
        <w:rPr>
          <w:rFonts w:ascii="Arial" w:hAnsi="Arial" w:cs="Arial"/>
          <w:sz w:val="22"/>
          <w:szCs w:val="22"/>
        </w:rPr>
        <w:t>Clubul</w:t>
      </w:r>
      <w:proofErr w:type="spellEnd"/>
      <w:r w:rsidRPr="00A1769F">
        <w:rPr>
          <w:rFonts w:ascii="Arial" w:hAnsi="Arial" w:cs="Arial"/>
          <w:sz w:val="22"/>
          <w:szCs w:val="22"/>
        </w:rPr>
        <w:t xml:space="preserve"> </w:t>
      </w:r>
      <w:proofErr w:type="spellStart"/>
      <w:r w:rsidRPr="00A1769F">
        <w:rPr>
          <w:rFonts w:ascii="Arial" w:hAnsi="Arial" w:cs="Arial"/>
          <w:sz w:val="22"/>
          <w:szCs w:val="22"/>
        </w:rPr>
        <w:t>Sportiv</w:t>
      </w:r>
      <w:proofErr w:type="spellEnd"/>
      <w:r w:rsidRPr="00A1769F">
        <w:rPr>
          <w:rFonts w:ascii="Arial" w:hAnsi="Arial" w:cs="Arial"/>
          <w:sz w:val="22"/>
          <w:szCs w:val="22"/>
        </w:rPr>
        <w:t xml:space="preserve"> Municipal “</w:t>
      </w:r>
      <w:proofErr w:type="spellStart"/>
      <w:r w:rsidRPr="00A1769F">
        <w:rPr>
          <w:rFonts w:ascii="Arial" w:hAnsi="Arial" w:cs="Arial"/>
          <w:sz w:val="22"/>
          <w:szCs w:val="22"/>
        </w:rPr>
        <w:t>Rarăul</w:t>
      </w:r>
      <w:proofErr w:type="spellEnd"/>
      <w:r w:rsidRPr="00A1769F">
        <w:rPr>
          <w:rFonts w:ascii="Arial" w:hAnsi="Arial" w:cs="Arial"/>
          <w:sz w:val="22"/>
          <w:szCs w:val="22"/>
        </w:rPr>
        <w:t xml:space="preserve">” din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a </w:t>
      </w:r>
      <w:proofErr w:type="spellStart"/>
      <w:r w:rsidRPr="00A1769F">
        <w:rPr>
          <w:rFonts w:ascii="Arial" w:hAnsi="Arial" w:cs="Arial"/>
          <w:sz w:val="22"/>
          <w:szCs w:val="22"/>
        </w:rPr>
        <w:t>luat</w:t>
      </w:r>
      <w:proofErr w:type="spellEnd"/>
      <w:r w:rsidRPr="00A1769F">
        <w:rPr>
          <w:rFonts w:ascii="Arial" w:hAnsi="Arial" w:cs="Arial"/>
          <w:sz w:val="22"/>
          <w:szCs w:val="22"/>
        </w:rPr>
        <w:t xml:space="preserve"> </w:t>
      </w:r>
      <w:proofErr w:type="spellStart"/>
      <w:r w:rsidRPr="00A1769F">
        <w:rPr>
          <w:rFonts w:ascii="Arial" w:hAnsi="Arial" w:cs="Arial"/>
          <w:sz w:val="22"/>
          <w:szCs w:val="22"/>
        </w:rPr>
        <w:t>fiinţă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baza</w:t>
      </w:r>
      <w:proofErr w:type="spellEnd"/>
      <w:r w:rsidRPr="00A1769F">
        <w:rPr>
          <w:rFonts w:ascii="Arial" w:hAnsi="Arial" w:cs="Arial"/>
          <w:sz w:val="22"/>
          <w:szCs w:val="22"/>
        </w:rPr>
        <w:t xml:space="preserve"> </w:t>
      </w:r>
      <w:proofErr w:type="spellStart"/>
      <w:r w:rsidRPr="00A1769F">
        <w:rPr>
          <w:rFonts w:ascii="Arial" w:hAnsi="Arial" w:cs="Arial"/>
          <w:sz w:val="22"/>
          <w:szCs w:val="22"/>
        </w:rPr>
        <w:t>Hotărârii</w:t>
      </w:r>
      <w:proofErr w:type="spellEnd"/>
      <w:r w:rsidRPr="00A1769F">
        <w:rPr>
          <w:rFonts w:ascii="Arial" w:hAnsi="Arial" w:cs="Arial"/>
          <w:sz w:val="22"/>
          <w:szCs w:val="22"/>
        </w:rPr>
        <w:t xml:space="preserve"> </w:t>
      </w:r>
      <w:proofErr w:type="spellStart"/>
      <w:r w:rsidRPr="00A1769F">
        <w:rPr>
          <w:rFonts w:ascii="Arial" w:hAnsi="Arial" w:cs="Arial"/>
          <w:sz w:val="22"/>
          <w:szCs w:val="22"/>
        </w:rPr>
        <w:t>Consiliului</w:t>
      </w:r>
      <w:proofErr w:type="spellEnd"/>
      <w:r w:rsidRPr="00A1769F">
        <w:rPr>
          <w:rFonts w:ascii="Arial" w:hAnsi="Arial" w:cs="Arial"/>
          <w:sz w:val="22"/>
          <w:szCs w:val="22"/>
        </w:rPr>
        <w:t xml:space="preserve"> Local nr. 74 din 12 </w:t>
      </w:r>
      <w:proofErr w:type="spellStart"/>
      <w:r w:rsidRPr="00A1769F">
        <w:rPr>
          <w:rFonts w:ascii="Arial" w:hAnsi="Arial" w:cs="Arial"/>
          <w:sz w:val="22"/>
          <w:szCs w:val="22"/>
        </w:rPr>
        <w:t>noiembrie</w:t>
      </w:r>
      <w:proofErr w:type="spellEnd"/>
      <w:r w:rsidRPr="00A1769F">
        <w:rPr>
          <w:rFonts w:ascii="Arial" w:hAnsi="Arial" w:cs="Arial"/>
          <w:sz w:val="22"/>
          <w:szCs w:val="22"/>
        </w:rPr>
        <w:t xml:space="preserve"> 2002, ca </w:t>
      </w:r>
      <w:proofErr w:type="spellStart"/>
      <w:r w:rsidRPr="00A1769F">
        <w:rPr>
          <w:rFonts w:ascii="Arial" w:hAnsi="Arial" w:cs="Arial"/>
          <w:sz w:val="22"/>
          <w:szCs w:val="22"/>
        </w:rPr>
        <w:t>persoană</w:t>
      </w:r>
      <w:proofErr w:type="spellEnd"/>
      <w:r w:rsidRPr="00A1769F">
        <w:rPr>
          <w:rFonts w:ascii="Arial" w:hAnsi="Arial" w:cs="Arial"/>
          <w:sz w:val="22"/>
          <w:szCs w:val="22"/>
        </w:rPr>
        <w:t xml:space="preserve"> </w:t>
      </w:r>
      <w:proofErr w:type="spellStart"/>
      <w:r w:rsidRPr="00A1769F">
        <w:rPr>
          <w:rFonts w:ascii="Arial" w:hAnsi="Arial" w:cs="Arial"/>
          <w:sz w:val="22"/>
          <w:szCs w:val="22"/>
        </w:rPr>
        <w:t>juridică</w:t>
      </w:r>
      <w:proofErr w:type="spellEnd"/>
      <w:r w:rsidRPr="00A1769F">
        <w:rPr>
          <w:rFonts w:ascii="Arial" w:hAnsi="Arial" w:cs="Arial"/>
          <w:sz w:val="22"/>
          <w:szCs w:val="22"/>
        </w:rPr>
        <w:t xml:space="preserve"> de </w:t>
      </w:r>
      <w:proofErr w:type="spellStart"/>
      <w:r w:rsidRPr="00A1769F">
        <w:rPr>
          <w:rFonts w:ascii="Arial" w:hAnsi="Arial" w:cs="Arial"/>
          <w:sz w:val="22"/>
          <w:szCs w:val="22"/>
        </w:rPr>
        <w:t>drept</w:t>
      </w:r>
      <w:proofErr w:type="spellEnd"/>
      <w:r w:rsidRPr="00A1769F">
        <w:rPr>
          <w:rFonts w:ascii="Arial" w:hAnsi="Arial" w:cs="Arial"/>
          <w:sz w:val="22"/>
          <w:szCs w:val="22"/>
        </w:rPr>
        <w:t xml:space="preserve"> public,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scopul</w:t>
      </w:r>
      <w:proofErr w:type="spellEnd"/>
      <w:r w:rsidRPr="00A1769F">
        <w:rPr>
          <w:rFonts w:ascii="Arial" w:hAnsi="Arial" w:cs="Arial"/>
          <w:sz w:val="22"/>
          <w:szCs w:val="22"/>
        </w:rPr>
        <w:t xml:space="preserve"> </w:t>
      </w:r>
      <w:proofErr w:type="spellStart"/>
      <w:r w:rsidRPr="00A1769F">
        <w:rPr>
          <w:rFonts w:ascii="Arial" w:hAnsi="Arial" w:cs="Arial"/>
          <w:sz w:val="22"/>
          <w:szCs w:val="22"/>
        </w:rPr>
        <w:t>organizării</w:t>
      </w:r>
      <w:proofErr w:type="spellEnd"/>
      <w:r w:rsidRPr="00A1769F">
        <w:rPr>
          <w:rFonts w:ascii="Arial" w:hAnsi="Arial" w:cs="Arial"/>
          <w:sz w:val="22"/>
          <w:szCs w:val="22"/>
        </w:rPr>
        <w:t xml:space="preserve"> şi </w:t>
      </w:r>
      <w:proofErr w:type="spellStart"/>
      <w:r w:rsidRPr="00A1769F">
        <w:rPr>
          <w:rFonts w:ascii="Arial" w:hAnsi="Arial" w:cs="Arial"/>
          <w:sz w:val="22"/>
          <w:szCs w:val="22"/>
        </w:rPr>
        <w:t>administrării</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activităţilor</w:t>
      </w:r>
      <w:proofErr w:type="spellEnd"/>
      <w:r w:rsidRPr="00A1769F">
        <w:rPr>
          <w:rFonts w:ascii="Arial" w:hAnsi="Arial" w:cs="Arial"/>
          <w:sz w:val="22"/>
          <w:szCs w:val="22"/>
        </w:rPr>
        <w:t xml:space="preserve"> sportive din </w:t>
      </w:r>
      <w:proofErr w:type="spellStart"/>
      <w:r w:rsidRPr="00A1769F">
        <w:rPr>
          <w:rFonts w:ascii="Arial" w:hAnsi="Arial" w:cs="Arial"/>
          <w:sz w:val="22"/>
          <w:szCs w:val="22"/>
        </w:rPr>
        <w:t>municipiul</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w:t>
      </w:r>
    </w:p>
    <w:p w14:paraId="3B64F589" w14:textId="77777777" w:rsidR="00480449" w:rsidRPr="00A1769F" w:rsidRDefault="00480449" w:rsidP="00480449">
      <w:pPr>
        <w:ind w:firstLine="851"/>
        <w:jc w:val="both"/>
        <w:rPr>
          <w:rFonts w:ascii="Arial" w:hAnsi="Arial" w:cs="Arial"/>
          <w:sz w:val="22"/>
          <w:szCs w:val="22"/>
        </w:rPr>
      </w:pPr>
      <w:proofErr w:type="spellStart"/>
      <w:r w:rsidRPr="00A1769F">
        <w:rPr>
          <w:rFonts w:ascii="Arial" w:hAnsi="Arial" w:cs="Arial"/>
          <w:sz w:val="22"/>
          <w:szCs w:val="22"/>
        </w:rPr>
        <w:t>Sediul</w:t>
      </w:r>
      <w:proofErr w:type="spellEnd"/>
      <w:r w:rsidRPr="00A1769F">
        <w:rPr>
          <w:rFonts w:ascii="Arial" w:hAnsi="Arial" w:cs="Arial"/>
          <w:sz w:val="22"/>
          <w:szCs w:val="22"/>
        </w:rPr>
        <w:t xml:space="preserve"> </w:t>
      </w:r>
      <w:proofErr w:type="spellStart"/>
      <w:r w:rsidRPr="00A1769F">
        <w:rPr>
          <w:rFonts w:ascii="Arial" w:hAnsi="Arial" w:cs="Arial"/>
          <w:sz w:val="22"/>
          <w:szCs w:val="22"/>
        </w:rPr>
        <w:t>Clubului</w:t>
      </w:r>
      <w:proofErr w:type="spellEnd"/>
      <w:r w:rsidRPr="00A1769F">
        <w:rPr>
          <w:rFonts w:ascii="Arial" w:hAnsi="Arial" w:cs="Arial"/>
          <w:sz w:val="22"/>
          <w:szCs w:val="22"/>
        </w:rPr>
        <w:t xml:space="preserve"> </w:t>
      </w:r>
      <w:proofErr w:type="spellStart"/>
      <w:r w:rsidRPr="00A1769F">
        <w:rPr>
          <w:rFonts w:ascii="Arial" w:hAnsi="Arial" w:cs="Arial"/>
          <w:sz w:val="22"/>
          <w:szCs w:val="22"/>
        </w:rPr>
        <w:t>Sportiv</w:t>
      </w:r>
      <w:proofErr w:type="spellEnd"/>
      <w:r w:rsidRPr="00A1769F">
        <w:rPr>
          <w:rFonts w:ascii="Arial" w:hAnsi="Arial" w:cs="Arial"/>
          <w:sz w:val="22"/>
          <w:szCs w:val="22"/>
        </w:rPr>
        <w:t xml:space="preserve"> Municipal “</w:t>
      </w:r>
      <w:proofErr w:type="spellStart"/>
      <w:r w:rsidRPr="00A1769F">
        <w:rPr>
          <w:rFonts w:ascii="Arial" w:hAnsi="Arial" w:cs="Arial"/>
          <w:sz w:val="22"/>
          <w:szCs w:val="22"/>
        </w:rPr>
        <w:t>Rarăul</w:t>
      </w:r>
      <w:proofErr w:type="spellEnd"/>
      <w:r w:rsidRPr="00A1769F">
        <w:rPr>
          <w:rFonts w:ascii="Arial" w:hAnsi="Arial" w:cs="Arial"/>
          <w:sz w:val="22"/>
          <w:szCs w:val="22"/>
        </w:rPr>
        <w:t xml:space="preserve">”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strada</w:t>
      </w:r>
      <w:proofErr w:type="spellEnd"/>
      <w:r w:rsidRPr="00A1769F">
        <w:rPr>
          <w:rFonts w:ascii="Arial" w:hAnsi="Arial" w:cs="Arial"/>
          <w:sz w:val="22"/>
          <w:szCs w:val="22"/>
        </w:rPr>
        <w:t xml:space="preserve"> </w:t>
      </w:r>
      <w:proofErr w:type="spellStart"/>
      <w:r w:rsidRPr="00A1769F">
        <w:rPr>
          <w:rFonts w:ascii="Arial" w:hAnsi="Arial" w:cs="Arial"/>
          <w:sz w:val="22"/>
          <w:szCs w:val="22"/>
        </w:rPr>
        <w:t>Sirenei</w:t>
      </w:r>
      <w:proofErr w:type="spellEnd"/>
      <w:r w:rsidRPr="00A1769F">
        <w:rPr>
          <w:rFonts w:ascii="Arial" w:hAnsi="Arial" w:cs="Arial"/>
          <w:sz w:val="22"/>
          <w:szCs w:val="22"/>
        </w:rPr>
        <w:t xml:space="preserve"> nr.1, </w:t>
      </w:r>
      <w:proofErr w:type="spellStart"/>
      <w:r w:rsidRPr="00A1769F">
        <w:rPr>
          <w:rFonts w:ascii="Arial" w:hAnsi="Arial" w:cs="Arial"/>
          <w:sz w:val="22"/>
          <w:szCs w:val="22"/>
        </w:rPr>
        <w:t>având</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administrare</w:t>
      </w:r>
      <w:proofErr w:type="spellEnd"/>
      <w:r w:rsidRPr="00A1769F">
        <w:rPr>
          <w:rFonts w:ascii="Arial" w:hAnsi="Arial" w:cs="Arial"/>
          <w:sz w:val="22"/>
          <w:szCs w:val="22"/>
        </w:rPr>
        <w:t xml:space="preserve"> </w:t>
      </w:r>
      <w:proofErr w:type="spellStart"/>
      <w:r w:rsidRPr="00A1769F">
        <w:rPr>
          <w:rFonts w:ascii="Arial" w:hAnsi="Arial" w:cs="Arial"/>
          <w:sz w:val="22"/>
          <w:szCs w:val="22"/>
        </w:rPr>
        <w:t>următoarele</w:t>
      </w:r>
      <w:proofErr w:type="spellEnd"/>
      <w:r w:rsidRPr="00A1769F">
        <w:rPr>
          <w:rFonts w:ascii="Arial" w:hAnsi="Arial" w:cs="Arial"/>
          <w:sz w:val="22"/>
          <w:szCs w:val="22"/>
        </w:rPr>
        <w:t xml:space="preserve"> </w:t>
      </w:r>
      <w:proofErr w:type="spellStart"/>
      <w:r w:rsidRPr="00A1769F">
        <w:rPr>
          <w:rFonts w:ascii="Arial" w:hAnsi="Arial" w:cs="Arial"/>
          <w:sz w:val="22"/>
          <w:szCs w:val="22"/>
        </w:rPr>
        <w:t>bunuri</w:t>
      </w:r>
      <w:proofErr w:type="spellEnd"/>
      <w:r w:rsidRPr="00A1769F">
        <w:rPr>
          <w:rFonts w:ascii="Arial" w:hAnsi="Arial" w:cs="Arial"/>
          <w:sz w:val="22"/>
          <w:szCs w:val="22"/>
        </w:rPr>
        <w:t xml:space="preserve"> </w:t>
      </w:r>
      <w:proofErr w:type="spellStart"/>
      <w:r w:rsidRPr="00A1769F">
        <w:rPr>
          <w:rFonts w:ascii="Arial" w:hAnsi="Arial" w:cs="Arial"/>
          <w:sz w:val="22"/>
          <w:szCs w:val="22"/>
        </w:rPr>
        <w:t>aparţinând</w:t>
      </w:r>
      <w:proofErr w:type="spellEnd"/>
      <w:r w:rsidRPr="00A1769F">
        <w:rPr>
          <w:rFonts w:ascii="Arial" w:hAnsi="Arial" w:cs="Arial"/>
          <w:sz w:val="22"/>
          <w:szCs w:val="22"/>
        </w:rPr>
        <w:t xml:space="preserve"> </w:t>
      </w:r>
      <w:proofErr w:type="spellStart"/>
      <w:r w:rsidRPr="00A1769F">
        <w:rPr>
          <w:rFonts w:ascii="Arial" w:hAnsi="Arial" w:cs="Arial"/>
          <w:sz w:val="22"/>
          <w:szCs w:val="22"/>
        </w:rPr>
        <w:t>domeniului</w:t>
      </w:r>
      <w:proofErr w:type="spellEnd"/>
      <w:r w:rsidRPr="00A1769F">
        <w:rPr>
          <w:rFonts w:ascii="Arial" w:hAnsi="Arial" w:cs="Arial"/>
          <w:sz w:val="22"/>
          <w:szCs w:val="22"/>
        </w:rPr>
        <w:t xml:space="preserve"> </w:t>
      </w:r>
      <w:proofErr w:type="gramStart"/>
      <w:r w:rsidRPr="00A1769F">
        <w:rPr>
          <w:rFonts w:ascii="Arial" w:hAnsi="Arial" w:cs="Arial"/>
          <w:sz w:val="22"/>
          <w:szCs w:val="22"/>
        </w:rPr>
        <w:t>public :</w:t>
      </w:r>
      <w:proofErr w:type="gramEnd"/>
      <w:r w:rsidRPr="00A1769F">
        <w:rPr>
          <w:rFonts w:ascii="Arial" w:hAnsi="Arial" w:cs="Arial"/>
          <w:sz w:val="22"/>
          <w:szCs w:val="22"/>
        </w:rPr>
        <w:t xml:space="preserve"> </w:t>
      </w:r>
    </w:p>
    <w:p w14:paraId="2B2C5127" w14:textId="77777777" w:rsidR="00480449" w:rsidRPr="00A1769F" w:rsidRDefault="00480449" w:rsidP="00480449">
      <w:pPr>
        <w:ind w:firstLine="851"/>
        <w:jc w:val="both"/>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două</w:t>
      </w:r>
      <w:proofErr w:type="spellEnd"/>
      <w:r w:rsidRPr="00A1769F">
        <w:rPr>
          <w:rFonts w:ascii="Arial" w:hAnsi="Arial" w:cs="Arial"/>
          <w:sz w:val="22"/>
          <w:szCs w:val="22"/>
        </w:rPr>
        <w:t xml:space="preserve"> </w:t>
      </w:r>
      <w:proofErr w:type="spellStart"/>
      <w:r w:rsidRPr="00A1769F">
        <w:rPr>
          <w:rFonts w:ascii="Arial" w:hAnsi="Arial" w:cs="Arial"/>
          <w:sz w:val="22"/>
          <w:szCs w:val="22"/>
        </w:rPr>
        <w:t>terenuri</w:t>
      </w:r>
      <w:proofErr w:type="spellEnd"/>
      <w:r w:rsidRPr="00A1769F">
        <w:rPr>
          <w:rFonts w:ascii="Arial" w:hAnsi="Arial" w:cs="Arial"/>
          <w:sz w:val="22"/>
          <w:szCs w:val="22"/>
        </w:rPr>
        <w:t xml:space="preserve"> de </w:t>
      </w:r>
      <w:proofErr w:type="spellStart"/>
      <w:r w:rsidRPr="00A1769F">
        <w:rPr>
          <w:rFonts w:ascii="Arial" w:hAnsi="Arial" w:cs="Arial"/>
          <w:sz w:val="22"/>
          <w:szCs w:val="22"/>
        </w:rPr>
        <w:t>fotbal</w:t>
      </w:r>
      <w:proofErr w:type="spellEnd"/>
      <w:r w:rsidRPr="00A1769F">
        <w:rPr>
          <w:rFonts w:ascii="Arial" w:hAnsi="Arial" w:cs="Arial"/>
          <w:sz w:val="22"/>
          <w:szCs w:val="22"/>
        </w:rPr>
        <w:t xml:space="preserve"> </w:t>
      </w:r>
      <w:proofErr w:type="spellStart"/>
      <w:r w:rsidRPr="00A1769F">
        <w:rPr>
          <w:rFonts w:ascii="Arial" w:hAnsi="Arial" w:cs="Arial"/>
          <w:sz w:val="22"/>
          <w:szCs w:val="22"/>
        </w:rPr>
        <w:t>împrejmuite</w:t>
      </w:r>
      <w:proofErr w:type="spellEnd"/>
      <w:r w:rsidRPr="00A1769F">
        <w:rPr>
          <w:rFonts w:ascii="Arial" w:hAnsi="Arial" w:cs="Arial"/>
          <w:sz w:val="22"/>
          <w:szCs w:val="22"/>
        </w:rPr>
        <w:t xml:space="preserve">, </w:t>
      </w:r>
      <w:proofErr w:type="gramStart"/>
      <w:r w:rsidRPr="00A1769F">
        <w:rPr>
          <w:rFonts w:ascii="Arial" w:hAnsi="Arial" w:cs="Arial"/>
          <w:sz w:val="22"/>
          <w:szCs w:val="22"/>
        </w:rPr>
        <w:t xml:space="preserve">un  </w:t>
      </w:r>
      <w:proofErr w:type="spellStart"/>
      <w:r w:rsidRPr="00A1769F">
        <w:rPr>
          <w:rFonts w:ascii="Arial" w:hAnsi="Arial" w:cs="Arial"/>
          <w:sz w:val="22"/>
          <w:szCs w:val="22"/>
        </w:rPr>
        <w:t>teren</w:t>
      </w:r>
      <w:proofErr w:type="spellEnd"/>
      <w:proofErr w:type="gramEnd"/>
      <w:r w:rsidRPr="00A1769F">
        <w:rPr>
          <w:rFonts w:ascii="Arial" w:hAnsi="Arial" w:cs="Arial"/>
          <w:sz w:val="22"/>
          <w:szCs w:val="22"/>
        </w:rPr>
        <w:t xml:space="preserve"> de </w:t>
      </w:r>
      <w:proofErr w:type="spellStart"/>
      <w:r w:rsidRPr="00A1769F">
        <w:rPr>
          <w:rFonts w:ascii="Arial" w:hAnsi="Arial" w:cs="Arial"/>
          <w:sz w:val="22"/>
          <w:szCs w:val="22"/>
        </w:rPr>
        <w:t>handbal</w:t>
      </w:r>
      <w:proofErr w:type="spellEnd"/>
      <w:r w:rsidRPr="00A1769F">
        <w:rPr>
          <w:rFonts w:ascii="Arial" w:hAnsi="Arial" w:cs="Arial"/>
          <w:sz w:val="22"/>
          <w:szCs w:val="22"/>
        </w:rPr>
        <w:t xml:space="preserve">, un </w:t>
      </w:r>
      <w:proofErr w:type="spellStart"/>
      <w:r w:rsidRPr="00A1769F">
        <w:rPr>
          <w:rFonts w:ascii="Arial" w:hAnsi="Arial" w:cs="Arial"/>
          <w:sz w:val="22"/>
          <w:szCs w:val="22"/>
        </w:rPr>
        <w:t>teren</w:t>
      </w:r>
      <w:proofErr w:type="spellEnd"/>
      <w:r w:rsidRPr="00A1769F">
        <w:rPr>
          <w:rFonts w:ascii="Arial" w:hAnsi="Arial" w:cs="Arial"/>
          <w:sz w:val="22"/>
          <w:szCs w:val="22"/>
        </w:rPr>
        <w:t xml:space="preserve"> de </w:t>
      </w:r>
      <w:proofErr w:type="spellStart"/>
      <w:r w:rsidRPr="00A1769F">
        <w:rPr>
          <w:rFonts w:ascii="Arial" w:hAnsi="Arial" w:cs="Arial"/>
          <w:sz w:val="22"/>
          <w:szCs w:val="22"/>
        </w:rPr>
        <w:t>tenis</w:t>
      </w:r>
      <w:proofErr w:type="spellEnd"/>
      <w:r w:rsidRPr="00A1769F">
        <w:rPr>
          <w:rFonts w:ascii="Arial" w:hAnsi="Arial" w:cs="Arial"/>
          <w:sz w:val="22"/>
          <w:szCs w:val="22"/>
        </w:rPr>
        <w:t xml:space="preserve">, o </w:t>
      </w:r>
      <w:proofErr w:type="spellStart"/>
      <w:r w:rsidRPr="00A1769F">
        <w:rPr>
          <w:rFonts w:ascii="Arial" w:hAnsi="Arial" w:cs="Arial"/>
          <w:sz w:val="22"/>
          <w:szCs w:val="22"/>
        </w:rPr>
        <w:t>tribună</w:t>
      </w:r>
      <w:proofErr w:type="spellEnd"/>
      <w:r w:rsidRPr="00A1769F">
        <w:rPr>
          <w:rFonts w:ascii="Arial" w:hAnsi="Arial" w:cs="Arial"/>
          <w:sz w:val="22"/>
          <w:szCs w:val="22"/>
        </w:rPr>
        <w:t xml:space="preserve"> de 2.200 </w:t>
      </w:r>
      <w:proofErr w:type="spellStart"/>
      <w:r w:rsidRPr="00A1769F">
        <w:rPr>
          <w:rFonts w:ascii="Arial" w:hAnsi="Arial" w:cs="Arial"/>
          <w:sz w:val="22"/>
          <w:szCs w:val="22"/>
        </w:rPr>
        <w:t>locuri</w:t>
      </w:r>
      <w:proofErr w:type="spellEnd"/>
      <w:r w:rsidRPr="00A1769F">
        <w:rPr>
          <w:rFonts w:ascii="Arial" w:hAnsi="Arial" w:cs="Arial"/>
          <w:sz w:val="22"/>
          <w:szCs w:val="22"/>
        </w:rPr>
        <w:t xml:space="preserve">, o </w:t>
      </w:r>
      <w:proofErr w:type="spellStart"/>
      <w:r w:rsidRPr="00A1769F">
        <w:rPr>
          <w:rFonts w:ascii="Arial" w:hAnsi="Arial" w:cs="Arial"/>
          <w:sz w:val="22"/>
          <w:szCs w:val="22"/>
        </w:rPr>
        <w:t>pistă</w:t>
      </w:r>
      <w:proofErr w:type="spellEnd"/>
      <w:r w:rsidRPr="00A1769F">
        <w:rPr>
          <w:rFonts w:ascii="Arial" w:hAnsi="Arial" w:cs="Arial"/>
          <w:sz w:val="22"/>
          <w:szCs w:val="22"/>
        </w:rPr>
        <w:t xml:space="preserve"> de </w:t>
      </w:r>
      <w:proofErr w:type="spellStart"/>
      <w:r w:rsidRPr="00A1769F">
        <w:rPr>
          <w:rFonts w:ascii="Arial" w:hAnsi="Arial" w:cs="Arial"/>
          <w:sz w:val="22"/>
          <w:szCs w:val="22"/>
        </w:rPr>
        <w:t>atletism</w:t>
      </w:r>
      <w:proofErr w:type="spellEnd"/>
      <w:r w:rsidRPr="00A1769F">
        <w:rPr>
          <w:rFonts w:ascii="Arial" w:hAnsi="Arial" w:cs="Arial"/>
          <w:sz w:val="22"/>
          <w:szCs w:val="22"/>
        </w:rPr>
        <w:t xml:space="preserve">, o </w:t>
      </w:r>
      <w:proofErr w:type="spellStart"/>
      <w:r w:rsidRPr="00A1769F">
        <w:rPr>
          <w:rFonts w:ascii="Arial" w:hAnsi="Arial" w:cs="Arial"/>
          <w:sz w:val="22"/>
          <w:szCs w:val="22"/>
        </w:rPr>
        <w:t>clădire</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vestiare</w:t>
      </w:r>
      <w:proofErr w:type="spellEnd"/>
      <w:r w:rsidRPr="00A1769F">
        <w:rPr>
          <w:rFonts w:ascii="Arial" w:hAnsi="Arial" w:cs="Arial"/>
          <w:sz w:val="22"/>
          <w:szCs w:val="22"/>
        </w:rPr>
        <w:t xml:space="preserve"> (</w:t>
      </w:r>
      <w:proofErr w:type="spellStart"/>
      <w:r w:rsidRPr="00A1769F">
        <w:rPr>
          <w:rFonts w:ascii="Arial" w:hAnsi="Arial" w:cs="Arial"/>
          <w:sz w:val="22"/>
          <w:szCs w:val="22"/>
        </w:rPr>
        <w:t>anexă</w:t>
      </w:r>
      <w:proofErr w:type="spellEnd"/>
      <w:r w:rsidRPr="00A1769F">
        <w:rPr>
          <w:rFonts w:ascii="Arial" w:hAnsi="Arial" w:cs="Arial"/>
          <w:sz w:val="22"/>
          <w:szCs w:val="22"/>
        </w:rPr>
        <w:t xml:space="preserve"> </w:t>
      </w:r>
      <w:proofErr w:type="spellStart"/>
      <w:r w:rsidRPr="00A1769F">
        <w:rPr>
          <w:rFonts w:ascii="Arial" w:hAnsi="Arial" w:cs="Arial"/>
          <w:sz w:val="22"/>
          <w:szCs w:val="22"/>
        </w:rPr>
        <w:t>stadion</w:t>
      </w:r>
      <w:proofErr w:type="spellEnd"/>
      <w:r w:rsidRPr="00A1769F">
        <w:rPr>
          <w:rFonts w:ascii="Arial" w:hAnsi="Arial" w:cs="Arial"/>
          <w:sz w:val="22"/>
          <w:szCs w:val="22"/>
        </w:rPr>
        <w:t xml:space="preserve">) la </w:t>
      </w:r>
      <w:proofErr w:type="spellStart"/>
      <w:r w:rsidRPr="00A1769F">
        <w:rPr>
          <w:rFonts w:ascii="Arial" w:hAnsi="Arial" w:cs="Arial"/>
          <w:sz w:val="22"/>
          <w:szCs w:val="22"/>
        </w:rPr>
        <w:t>intrarea</w:t>
      </w:r>
      <w:proofErr w:type="spellEnd"/>
      <w:r w:rsidRPr="00A1769F">
        <w:rPr>
          <w:rFonts w:ascii="Arial" w:hAnsi="Arial" w:cs="Arial"/>
          <w:sz w:val="22"/>
          <w:szCs w:val="22"/>
        </w:rPr>
        <w:t xml:space="preserve"> </w:t>
      </w:r>
      <w:proofErr w:type="spellStart"/>
      <w:r w:rsidRPr="00A1769F">
        <w:rPr>
          <w:rFonts w:ascii="Arial" w:hAnsi="Arial" w:cs="Arial"/>
          <w:sz w:val="22"/>
          <w:szCs w:val="22"/>
        </w:rPr>
        <w:t>principală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stadion</w:t>
      </w:r>
      <w:proofErr w:type="spellEnd"/>
      <w:r w:rsidRPr="00A1769F">
        <w:rPr>
          <w:rFonts w:ascii="Arial" w:hAnsi="Arial" w:cs="Arial"/>
          <w:sz w:val="22"/>
          <w:szCs w:val="22"/>
        </w:rPr>
        <w:t xml:space="preserve">  </w:t>
      </w:r>
      <w:proofErr w:type="spellStart"/>
      <w:r w:rsidRPr="00A1769F">
        <w:rPr>
          <w:rFonts w:ascii="Arial" w:hAnsi="Arial" w:cs="Arial"/>
          <w:sz w:val="22"/>
          <w:szCs w:val="22"/>
        </w:rPr>
        <w:t>si</w:t>
      </w:r>
      <w:proofErr w:type="spellEnd"/>
      <w:r w:rsidRPr="00A1769F">
        <w:rPr>
          <w:rFonts w:ascii="Arial" w:hAnsi="Arial" w:cs="Arial"/>
          <w:sz w:val="22"/>
          <w:szCs w:val="22"/>
        </w:rPr>
        <w:t xml:space="preserve"> o </w:t>
      </w:r>
      <w:proofErr w:type="spellStart"/>
      <w:r w:rsidRPr="00A1769F">
        <w:rPr>
          <w:rFonts w:ascii="Arial" w:hAnsi="Arial" w:cs="Arial"/>
          <w:sz w:val="22"/>
          <w:szCs w:val="22"/>
        </w:rPr>
        <w:t>anexă</w:t>
      </w:r>
      <w:proofErr w:type="spellEnd"/>
      <w:r w:rsidRPr="00A1769F">
        <w:rPr>
          <w:rFonts w:ascii="Arial" w:hAnsi="Arial" w:cs="Arial"/>
          <w:sz w:val="22"/>
          <w:szCs w:val="22"/>
        </w:rPr>
        <w:t xml:space="preserve"> </w:t>
      </w:r>
      <w:proofErr w:type="spellStart"/>
      <w:r w:rsidRPr="00A1769F">
        <w:rPr>
          <w:rFonts w:ascii="Arial" w:hAnsi="Arial" w:cs="Arial"/>
          <w:sz w:val="22"/>
          <w:szCs w:val="22"/>
        </w:rPr>
        <w:t>pentru</w:t>
      </w:r>
      <w:proofErr w:type="spellEnd"/>
      <w:r w:rsidRPr="00A1769F">
        <w:rPr>
          <w:rFonts w:ascii="Arial" w:hAnsi="Arial" w:cs="Arial"/>
          <w:sz w:val="22"/>
          <w:szCs w:val="22"/>
        </w:rPr>
        <w:t xml:space="preserve"> </w:t>
      </w:r>
      <w:proofErr w:type="spellStart"/>
      <w:r w:rsidRPr="00A1769F">
        <w:rPr>
          <w:rFonts w:ascii="Arial" w:hAnsi="Arial" w:cs="Arial"/>
          <w:sz w:val="22"/>
          <w:szCs w:val="22"/>
        </w:rPr>
        <w:t>magazie</w:t>
      </w:r>
      <w:proofErr w:type="spellEnd"/>
      <w:r w:rsidRPr="00A1769F">
        <w:rPr>
          <w:rFonts w:ascii="Arial" w:hAnsi="Arial" w:cs="Arial"/>
          <w:sz w:val="22"/>
          <w:szCs w:val="22"/>
        </w:rPr>
        <w:t xml:space="preserve"> şi </w:t>
      </w:r>
      <w:proofErr w:type="spellStart"/>
      <w:r w:rsidRPr="00A1769F">
        <w:rPr>
          <w:rFonts w:ascii="Arial" w:hAnsi="Arial" w:cs="Arial"/>
          <w:sz w:val="22"/>
          <w:szCs w:val="22"/>
        </w:rPr>
        <w:t>birouri</w:t>
      </w:r>
      <w:proofErr w:type="spellEnd"/>
      <w:r w:rsidRPr="00A1769F">
        <w:rPr>
          <w:rFonts w:ascii="Arial" w:hAnsi="Arial" w:cs="Arial"/>
          <w:sz w:val="22"/>
          <w:szCs w:val="22"/>
        </w:rPr>
        <w:t>.</w:t>
      </w:r>
    </w:p>
    <w:p w14:paraId="5E320A7A" w14:textId="5787FA8A" w:rsidR="00480449" w:rsidRPr="00A1769F" w:rsidRDefault="00480449" w:rsidP="00480449">
      <w:pPr>
        <w:ind w:firstLine="851"/>
        <w:jc w:val="both"/>
        <w:rPr>
          <w:rFonts w:ascii="Arial" w:hAnsi="Arial" w:cs="Arial"/>
          <w:sz w:val="22"/>
          <w:szCs w:val="22"/>
        </w:rPr>
      </w:pPr>
      <w:r w:rsidRPr="00A1769F">
        <w:rPr>
          <w:rFonts w:ascii="Arial" w:hAnsi="Arial" w:cs="Arial"/>
          <w:sz w:val="22"/>
          <w:szCs w:val="22"/>
        </w:rPr>
        <w:t xml:space="preserve">In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w:t>
      </w:r>
      <w:proofErr w:type="spellStart"/>
      <w:r w:rsidRPr="00A1769F">
        <w:rPr>
          <w:rFonts w:ascii="Arial" w:hAnsi="Arial" w:cs="Arial"/>
          <w:sz w:val="22"/>
          <w:szCs w:val="22"/>
        </w:rPr>
        <w:t>conducerea</w:t>
      </w:r>
      <w:proofErr w:type="spellEnd"/>
      <w:r w:rsidRPr="00A1769F">
        <w:rPr>
          <w:rFonts w:ascii="Arial" w:hAnsi="Arial" w:cs="Arial"/>
          <w:sz w:val="22"/>
          <w:szCs w:val="22"/>
        </w:rPr>
        <w:t xml:space="preserve"> </w:t>
      </w:r>
      <w:proofErr w:type="spellStart"/>
      <w:r w:rsidRPr="00A1769F">
        <w:rPr>
          <w:rFonts w:ascii="Arial" w:hAnsi="Arial" w:cs="Arial"/>
          <w:sz w:val="22"/>
          <w:szCs w:val="22"/>
        </w:rPr>
        <w:t>clubului</w:t>
      </w:r>
      <w:proofErr w:type="spellEnd"/>
      <w:r w:rsidRPr="00A1769F">
        <w:rPr>
          <w:rFonts w:ascii="Arial" w:hAnsi="Arial" w:cs="Arial"/>
          <w:sz w:val="22"/>
          <w:szCs w:val="22"/>
        </w:rPr>
        <w:t xml:space="preserve"> a </w:t>
      </w:r>
      <w:proofErr w:type="spellStart"/>
      <w:r w:rsidRPr="00A1769F">
        <w:rPr>
          <w:rFonts w:ascii="Arial" w:hAnsi="Arial" w:cs="Arial"/>
          <w:sz w:val="22"/>
          <w:szCs w:val="22"/>
        </w:rPr>
        <w:t>fost</w:t>
      </w:r>
      <w:proofErr w:type="spellEnd"/>
      <w:r w:rsidRPr="00A1769F">
        <w:rPr>
          <w:rFonts w:ascii="Arial" w:hAnsi="Arial" w:cs="Arial"/>
          <w:sz w:val="22"/>
          <w:szCs w:val="22"/>
        </w:rPr>
        <w:t xml:space="preserve"> </w:t>
      </w:r>
      <w:proofErr w:type="spellStart"/>
      <w:r w:rsidRPr="00A1769F">
        <w:rPr>
          <w:rFonts w:ascii="Arial" w:hAnsi="Arial" w:cs="Arial"/>
          <w:sz w:val="22"/>
          <w:szCs w:val="22"/>
        </w:rPr>
        <w:t>asigurată</w:t>
      </w:r>
      <w:proofErr w:type="spellEnd"/>
      <w:r w:rsidRPr="00A1769F">
        <w:rPr>
          <w:rFonts w:ascii="Arial" w:hAnsi="Arial" w:cs="Arial"/>
          <w:sz w:val="22"/>
          <w:szCs w:val="22"/>
        </w:rPr>
        <w:t xml:space="preserve"> de </w:t>
      </w:r>
      <w:proofErr w:type="spellStart"/>
      <w:r w:rsidRPr="00A1769F">
        <w:rPr>
          <w:rFonts w:ascii="Arial" w:hAnsi="Arial" w:cs="Arial"/>
          <w:sz w:val="22"/>
          <w:szCs w:val="22"/>
        </w:rPr>
        <w:t>doamna</w:t>
      </w:r>
      <w:proofErr w:type="spellEnd"/>
      <w:r w:rsidRPr="00A1769F">
        <w:rPr>
          <w:rFonts w:ascii="Arial" w:hAnsi="Arial" w:cs="Arial"/>
          <w:sz w:val="22"/>
          <w:szCs w:val="22"/>
        </w:rPr>
        <w:t xml:space="preserve"> director </w:t>
      </w:r>
      <w:proofErr w:type="spellStart"/>
      <w:r w:rsidRPr="00A1769F">
        <w:rPr>
          <w:rFonts w:ascii="Arial" w:hAnsi="Arial" w:cs="Arial"/>
          <w:sz w:val="22"/>
          <w:szCs w:val="22"/>
        </w:rPr>
        <w:t>Țîmpău</w:t>
      </w:r>
      <w:proofErr w:type="spellEnd"/>
      <w:r w:rsidRPr="00A1769F">
        <w:rPr>
          <w:rFonts w:ascii="Arial" w:hAnsi="Arial" w:cs="Arial"/>
          <w:sz w:val="22"/>
          <w:szCs w:val="22"/>
        </w:rPr>
        <w:t xml:space="preserve"> Elena-</w:t>
      </w:r>
      <w:proofErr w:type="spellStart"/>
      <w:proofErr w:type="gramStart"/>
      <w:r w:rsidRPr="00A1769F">
        <w:rPr>
          <w:rFonts w:ascii="Arial" w:hAnsi="Arial" w:cs="Arial"/>
          <w:sz w:val="22"/>
          <w:szCs w:val="22"/>
        </w:rPr>
        <w:t>Erzilia</w:t>
      </w:r>
      <w:proofErr w:type="spellEnd"/>
      <w:r w:rsidRPr="00A1769F">
        <w:rPr>
          <w:rFonts w:ascii="Arial" w:hAnsi="Arial" w:cs="Arial"/>
          <w:sz w:val="22"/>
          <w:szCs w:val="22"/>
        </w:rPr>
        <w:t xml:space="preserve"> .</w:t>
      </w:r>
      <w:proofErr w:type="gramEnd"/>
    </w:p>
    <w:p w14:paraId="40C8C4D5" w14:textId="77777777" w:rsidR="00480449" w:rsidRPr="00A1769F" w:rsidRDefault="00480449" w:rsidP="00480449">
      <w:pPr>
        <w:ind w:firstLine="851"/>
        <w:jc w:val="both"/>
        <w:rPr>
          <w:rFonts w:ascii="Arial" w:hAnsi="Arial" w:cs="Arial"/>
          <w:sz w:val="22"/>
          <w:szCs w:val="22"/>
        </w:rPr>
      </w:pPr>
      <w:r w:rsidRPr="00A1769F">
        <w:rPr>
          <w:rFonts w:ascii="Arial" w:hAnsi="Arial" w:cs="Arial"/>
          <w:sz w:val="22"/>
          <w:szCs w:val="22"/>
        </w:rPr>
        <w:t xml:space="preserve"> </w:t>
      </w:r>
      <w:proofErr w:type="spellStart"/>
      <w:r w:rsidRPr="00A1769F">
        <w:rPr>
          <w:rFonts w:ascii="Arial" w:hAnsi="Arial" w:cs="Arial"/>
          <w:sz w:val="22"/>
          <w:szCs w:val="22"/>
        </w:rPr>
        <w:t>Clubul</w:t>
      </w:r>
      <w:proofErr w:type="spellEnd"/>
      <w:r w:rsidRPr="00A1769F">
        <w:rPr>
          <w:rFonts w:ascii="Arial" w:hAnsi="Arial" w:cs="Arial"/>
          <w:sz w:val="22"/>
          <w:szCs w:val="22"/>
        </w:rPr>
        <w:t xml:space="preserve"> </w:t>
      </w:r>
      <w:proofErr w:type="spellStart"/>
      <w:r w:rsidRPr="00A1769F">
        <w:rPr>
          <w:rFonts w:ascii="Arial" w:hAnsi="Arial" w:cs="Arial"/>
          <w:sz w:val="22"/>
          <w:szCs w:val="22"/>
        </w:rPr>
        <w:t>Sportiv</w:t>
      </w:r>
      <w:proofErr w:type="spellEnd"/>
      <w:r w:rsidRPr="00A1769F">
        <w:rPr>
          <w:rFonts w:ascii="Arial" w:hAnsi="Arial" w:cs="Arial"/>
          <w:sz w:val="22"/>
          <w:szCs w:val="22"/>
        </w:rPr>
        <w:t xml:space="preserve"> Municipal “</w:t>
      </w:r>
      <w:proofErr w:type="spellStart"/>
      <w:r w:rsidRPr="00A1769F">
        <w:rPr>
          <w:rFonts w:ascii="Arial" w:hAnsi="Arial" w:cs="Arial"/>
          <w:sz w:val="22"/>
          <w:szCs w:val="22"/>
        </w:rPr>
        <w:t>Rarăul</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a </w:t>
      </w:r>
      <w:proofErr w:type="spellStart"/>
      <w:r w:rsidRPr="00A1769F">
        <w:rPr>
          <w:rFonts w:ascii="Arial" w:hAnsi="Arial" w:cs="Arial"/>
          <w:sz w:val="22"/>
          <w:szCs w:val="22"/>
        </w:rPr>
        <w:t>funcţionat</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perioada</w:t>
      </w:r>
      <w:proofErr w:type="spellEnd"/>
      <w:r w:rsidRPr="00A1769F">
        <w:rPr>
          <w:rFonts w:ascii="Arial" w:hAnsi="Arial" w:cs="Arial"/>
          <w:sz w:val="22"/>
          <w:szCs w:val="22"/>
        </w:rPr>
        <w:t xml:space="preserve"> 01.01.2020 - 31.12.2020 cu un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de 4 (</w:t>
      </w:r>
      <w:proofErr w:type="spellStart"/>
      <w:r w:rsidRPr="00A1769F">
        <w:rPr>
          <w:rFonts w:ascii="Arial" w:hAnsi="Arial" w:cs="Arial"/>
          <w:sz w:val="22"/>
          <w:szCs w:val="22"/>
        </w:rPr>
        <w:t>patru</w:t>
      </w:r>
      <w:proofErr w:type="spellEnd"/>
      <w:r w:rsidRPr="00A1769F">
        <w:rPr>
          <w:rFonts w:ascii="Arial" w:hAnsi="Arial" w:cs="Arial"/>
          <w:sz w:val="22"/>
          <w:szCs w:val="22"/>
        </w:rPr>
        <w:t xml:space="preserve">) </w:t>
      </w:r>
      <w:proofErr w:type="spellStart"/>
      <w:r w:rsidRPr="00A1769F">
        <w:rPr>
          <w:rFonts w:ascii="Arial" w:hAnsi="Arial" w:cs="Arial"/>
          <w:sz w:val="22"/>
          <w:szCs w:val="22"/>
        </w:rPr>
        <w:t>salariaţi</w:t>
      </w:r>
      <w:proofErr w:type="spellEnd"/>
      <w:r w:rsidRPr="00A1769F">
        <w:rPr>
          <w:rFonts w:ascii="Arial" w:hAnsi="Arial" w:cs="Arial"/>
          <w:sz w:val="22"/>
          <w:szCs w:val="22"/>
        </w:rPr>
        <w:t xml:space="preserve">: </w:t>
      </w:r>
      <w:proofErr w:type="gramStart"/>
      <w:r w:rsidRPr="00A1769F">
        <w:rPr>
          <w:rFonts w:ascii="Arial" w:hAnsi="Arial" w:cs="Arial"/>
          <w:sz w:val="22"/>
          <w:szCs w:val="22"/>
        </w:rPr>
        <w:t xml:space="preserve">director,  </w:t>
      </w:r>
      <w:proofErr w:type="spellStart"/>
      <w:r w:rsidRPr="00A1769F">
        <w:rPr>
          <w:rFonts w:ascii="Arial" w:hAnsi="Arial" w:cs="Arial"/>
          <w:sz w:val="22"/>
          <w:szCs w:val="22"/>
        </w:rPr>
        <w:t>contabil</w:t>
      </w:r>
      <w:proofErr w:type="spellEnd"/>
      <w:proofErr w:type="gramEnd"/>
      <w:r w:rsidRPr="00A1769F">
        <w:rPr>
          <w:rFonts w:ascii="Arial" w:hAnsi="Arial" w:cs="Arial"/>
          <w:sz w:val="22"/>
          <w:szCs w:val="22"/>
        </w:rPr>
        <w:t xml:space="preserve"> </w:t>
      </w:r>
      <w:proofErr w:type="spellStart"/>
      <w:r w:rsidRPr="00A1769F">
        <w:rPr>
          <w:rFonts w:ascii="Arial" w:hAnsi="Arial" w:cs="Arial"/>
          <w:sz w:val="22"/>
          <w:szCs w:val="22"/>
        </w:rPr>
        <w:t>si</w:t>
      </w:r>
      <w:proofErr w:type="spellEnd"/>
      <w:r w:rsidRPr="00A1769F">
        <w:rPr>
          <w:rFonts w:ascii="Arial" w:hAnsi="Arial" w:cs="Arial"/>
          <w:sz w:val="22"/>
          <w:szCs w:val="22"/>
        </w:rPr>
        <w:t xml:space="preserve">  </w:t>
      </w:r>
      <w:proofErr w:type="spellStart"/>
      <w:r w:rsidRPr="00A1769F">
        <w:rPr>
          <w:rFonts w:ascii="Arial" w:hAnsi="Arial" w:cs="Arial"/>
          <w:sz w:val="22"/>
          <w:szCs w:val="22"/>
        </w:rPr>
        <w:t>muncitor</w:t>
      </w:r>
      <w:proofErr w:type="spellEnd"/>
      <w:r w:rsidRPr="00A1769F">
        <w:rPr>
          <w:rFonts w:ascii="Arial" w:hAnsi="Arial" w:cs="Arial"/>
          <w:sz w:val="22"/>
          <w:szCs w:val="22"/>
        </w:rPr>
        <w:t xml:space="preserve"> </w:t>
      </w:r>
      <w:proofErr w:type="spellStart"/>
      <w:r w:rsidRPr="00A1769F">
        <w:rPr>
          <w:rFonts w:ascii="Arial" w:hAnsi="Arial" w:cs="Arial"/>
          <w:sz w:val="22"/>
          <w:szCs w:val="22"/>
        </w:rPr>
        <w:t>calificat</w:t>
      </w:r>
      <w:proofErr w:type="spellEnd"/>
      <w:r w:rsidRPr="00A1769F">
        <w:rPr>
          <w:rFonts w:ascii="Arial" w:hAnsi="Arial" w:cs="Arial"/>
          <w:sz w:val="22"/>
          <w:szCs w:val="22"/>
        </w:rPr>
        <w:t xml:space="preserve"> </w:t>
      </w:r>
      <w:proofErr w:type="spellStart"/>
      <w:r w:rsidRPr="00A1769F">
        <w:rPr>
          <w:rFonts w:ascii="Arial" w:hAnsi="Arial" w:cs="Arial"/>
          <w:sz w:val="22"/>
          <w:szCs w:val="22"/>
        </w:rPr>
        <w:t>toti</w:t>
      </w:r>
      <w:proofErr w:type="spellEnd"/>
      <w:r w:rsidRPr="00A1769F">
        <w:rPr>
          <w:rFonts w:ascii="Arial" w:hAnsi="Arial" w:cs="Arial"/>
          <w:sz w:val="22"/>
          <w:szCs w:val="22"/>
        </w:rPr>
        <w:t xml:space="preserve"> cu </w:t>
      </w:r>
      <w:proofErr w:type="spellStart"/>
      <w:r w:rsidRPr="00A1769F">
        <w:rPr>
          <w:rFonts w:ascii="Arial" w:hAnsi="Arial" w:cs="Arial"/>
          <w:sz w:val="22"/>
          <w:szCs w:val="22"/>
        </w:rPr>
        <w:t>norma</w:t>
      </w:r>
      <w:proofErr w:type="spellEnd"/>
      <w:r w:rsidRPr="00A1769F">
        <w:rPr>
          <w:rFonts w:ascii="Arial" w:hAnsi="Arial" w:cs="Arial"/>
          <w:sz w:val="22"/>
          <w:szCs w:val="22"/>
        </w:rPr>
        <w:t xml:space="preserve"> </w:t>
      </w:r>
      <w:proofErr w:type="spellStart"/>
      <w:r w:rsidRPr="00A1769F">
        <w:rPr>
          <w:rFonts w:ascii="Arial" w:hAnsi="Arial" w:cs="Arial"/>
          <w:sz w:val="22"/>
          <w:szCs w:val="22"/>
        </w:rPr>
        <w:t>intreagă</w:t>
      </w:r>
      <w:proofErr w:type="spellEnd"/>
      <w:r w:rsidRPr="00A1769F">
        <w:rPr>
          <w:rFonts w:ascii="Arial" w:hAnsi="Arial" w:cs="Arial"/>
          <w:sz w:val="22"/>
          <w:szCs w:val="22"/>
        </w:rPr>
        <w:t xml:space="preserve"> </w:t>
      </w:r>
      <w:proofErr w:type="spellStart"/>
      <w:r w:rsidRPr="00A1769F">
        <w:rPr>
          <w:rFonts w:ascii="Arial" w:hAnsi="Arial" w:cs="Arial"/>
          <w:sz w:val="22"/>
          <w:szCs w:val="22"/>
        </w:rPr>
        <w:t>iar</w:t>
      </w:r>
      <w:proofErr w:type="spellEnd"/>
      <w:r w:rsidRPr="00A1769F">
        <w:rPr>
          <w:rFonts w:ascii="Arial" w:hAnsi="Arial" w:cs="Arial"/>
          <w:sz w:val="22"/>
          <w:szCs w:val="22"/>
        </w:rPr>
        <w:t xml:space="preserve"> </w:t>
      </w:r>
      <w:proofErr w:type="spellStart"/>
      <w:r w:rsidRPr="00A1769F">
        <w:rPr>
          <w:rFonts w:ascii="Arial" w:hAnsi="Arial" w:cs="Arial"/>
          <w:sz w:val="22"/>
          <w:szCs w:val="22"/>
        </w:rPr>
        <w:t>începînd</w:t>
      </w:r>
      <w:proofErr w:type="spellEnd"/>
      <w:r w:rsidRPr="00A1769F">
        <w:rPr>
          <w:rFonts w:ascii="Arial" w:hAnsi="Arial" w:cs="Arial"/>
          <w:sz w:val="22"/>
          <w:szCs w:val="22"/>
        </w:rPr>
        <w:t xml:space="preserve"> cu data de 10 </w:t>
      </w:r>
      <w:proofErr w:type="spellStart"/>
      <w:r w:rsidRPr="00A1769F">
        <w:rPr>
          <w:rFonts w:ascii="Arial" w:hAnsi="Arial" w:cs="Arial"/>
          <w:sz w:val="22"/>
          <w:szCs w:val="22"/>
        </w:rPr>
        <w:t>septembrie</w:t>
      </w:r>
      <w:proofErr w:type="spellEnd"/>
      <w:r w:rsidRPr="00A1769F">
        <w:rPr>
          <w:rFonts w:ascii="Arial" w:hAnsi="Arial" w:cs="Arial"/>
          <w:sz w:val="22"/>
          <w:szCs w:val="22"/>
        </w:rPr>
        <w:t xml:space="preserve"> 2019 </w:t>
      </w:r>
      <w:proofErr w:type="spellStart"/>
      <w:r w:rsidRPr="00A1769F">
        <w:rPr>
          <w:rFonts w:ascii="Arial" w:hAnsi="Arial" w:cs="Arial"/>
          <w:sz w:val="22"/>
          <w:szCs w:val="22"/>
        </w:rPr>
        <w:t>este</w:t>
      </w:r>
      <w:proofErr w:type="spellEnd"/>
      <w:r w:rsidRPr="00A1769F">
        <w:rPr>
          <w:rFonts w:ascii="Arial" w:hAnsi="Arial" w:cs="Arial"/>
          <w:sz w:val="22"/>
          <w:szCs w:val="22"/>
        </w:rPr>
        <w:t xml:space="preserve"> </w:t>
      </w:r>
      <w:proofErr w:type="spellStart"/>
      <w:r w:rsidRPr="00A1769F">
        <w:rPr>
          <w:rFonts w:ascii="Arial" w:hAnsi="Arial" w:cs="Arial"/>
          <w:sz w:val="22"/>
          <w:szCs w:val="22"/>
        </w:rPr>
        <w:t>încadrată</w:t>
      </w:r>
      <w:proofErr w:type="spellEnd"/>
      <w:r w:rsidRPr="00A1769F">
        <w:rPr>
          <w:rFonts w:ascii="Arial" w:hAnsi="Arial" w:cs="Arial"/>
          <w:sz w:val="22"/>
          <w:szCs w:val="22"/>
        </w:rPr>
        <w:t xml:space="preserve"> pe </w:t>
      </w:r>
      <w:proofErr w:type="spellStart"/>
      <w:r w:rsidRPr="00A1769F">
        <w:rPr>
          <w:rFonts w:ascii="Arial" w:hAnsi="Arial" w:cs="Arial"/>
          <w:sz w:val="22"/>
          <w:szCs w:val="22"/>
        </w:rPr>
        <w:t>durată</w:t>
      </w:r>
      <w:proofErr w:type="spellEnd"/>
      <w:r w:rsidRPr="00A1769F">
        <w:rPr>
          <w:rFonts w:ascii="Arial" w:hAnsi="Arial" w:cs="Arial"/>
          <w:sz w:val="22"/>
          <w:szCs w:val="22"/>
        </w:rPr>
        <w:t xml:space="preserve"> </w:t>
      </w:r>
      <w:proofErr w:type="spellStart"/>
      <w:r w:rsidRPr="00A1769F">
        <w:rPr>
          <w:rFonts w:ascii="Arial" w:hAnsi="Arial" w:cs="Arial"/>
          <w:sz w:val="22"/>
          <w:szCs w:val="22"/>
        </w:rPr>
        <w:t>nedeterminata</w:t>
      </w:r>
      <w:proofErr w:type="spellEnd"/>
      <w:r w:rsidRPr="00A1769F">
        <w:rPr>
          <w:rFonts w:ascii="Arial" w:hAnsi="Arial" w:cs="Arial"/>
          <w:sz w:val="22"/>
          <w:szCs w:val="22"/>
        </w:rPr>
        <w:t xml:space="preserve">, </w:t>
      </w:r>
      <w:proofErr w:type="spellStart"/>
      <w:r w:rsidRPr="00A1769F">
        <w:rPr>
          <w:rFonts w:ascii="Arial" w:hAnsi="Arial" w:cs="Arial"/>
          <w:sz w:val="22"/>
          <w:szCs w:val="22"/>
        </w:rPr>
        <w:t>prin</w:t>
      </w:r>
      <w:proofErr w:type="spellEnd"/>
      <w:r w:rsidRPr="00A1769F">
        <w:rPr>
          <w:rFonts w:ascii="Arial" w:hAnsi="Arial" w:cs="Arial"/>
          <w:sz w:val="22"/>
          <w:szCs w:val="22"/>
        </w:rPr>
        <w:t xml:space="preserve"> </w:t>
      </w:r>
      <w:proofErr w:type="spellStart"/>
      <w:r w:rsidRPr="00A1769F">
        <w:rPr>
          <w:rFonts w:ascii="Arial" w:hAnsi="Arial" w:cs="Arial"/>
          <w:sz w:val="22"/>
          <w:szCs w:val="22"/>
        </w:rPr>
        <w:t>cumul</w:t>
      </w:r>
      <w:proofErr w:type="spellEnd"/>
      <w:r w:rsidRPr="00A1769F">
        <w:rPr>
          <w:rFonts w:ascii="Arial" w:hAnsi="Arial" w:cs="Arial"/>
          <w:sz w:val="22"/>
          <w:szCs w:val="22"/>
        </w:rPr>
        <w:t xml:space="preserve"> de </w:t>
      </w:r>
      <w:proofErr w:type="spellStart"/>
      <w:r w:rsidRPr="00A1769F">
        <w:rPr>
          <w:rFonts w:ascii="Arial" w:hAnsi="Arial" w:cs="Arial"/>
          <w:sz w:val="22"/>
          <w:szCs w:val="22"/>
        </w:rPr>
        <w:t>funcții</w:t>
      </w:r>
      <w:proofErr w:type="spellEnd"/>
      <w:r w:rsidRPr="00A1769F">
        <w:rPr>
          <w:rFonts w:ascii="Arial" w:hAnsi="Arial" w:cs="Arial"/>
          <w:sz w:val="22"/>
          <w:szCs w:val="22"/>
        </w:rPr>
        <w:t xml:space="preserve">, cu  ½ </w:t>
      </w:r>
      <w:proofErr w:type="spellStart"/>
      <w:r w:rsidRPr="00A1769F">
        <w:rPr>
          <w:rFonts w:ascii="Arial" w:hAnsi="Arial" w:cs="Arial"/>
          <w:sz w:val="22"/>
          <w:szCs w:val="22"/>
        </w:rPr>
        <w:t>normă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postul</w:t>
      </w:r>
      <w:proofErr w:type="spellEnd"/>
      <w:r w:rsidRPr="00A1769F">
        <w:rPr>
          <w:rFonts w:ascii="Arial" w:hAnsi="Arial" w:cs="Arial"/>
          <w:sz w:val="22"/>
          <w:szCs w:val="22"/>
        </w:rPr>
        <w:t xml:space="preserve"> vacant de </w:t>
      </w:r>
      <w:proofErr w:type="spellStart"/>
      <w:r w:rsidRPr="00A1769F">
        <w:rPr>
          <w:rFonts w:ascii="Arial" w:hAnsi="Arial" w:cs="Arial"/>
          <w:sz w:val="22"/>
          <w:szCs w:val="22"/>
        </w:rPr>
        <w:t>antrenor</w:t>
      </w:r>
      <w:proofErr w:type="spellEnd"/>
      <w:r w:rsidRPr="00A1769F">
        <w:rPr>
          <w:rFonts w:ascii="Arial" w:hAnsi="Arial" w:cs="Arial"/>
          <w:sz w:val="22"/>
          <w:szCs w:val="22"/>
        </w:rPr>
        <w:t xml:space="preserve"> </w:t>
      </w:r>
      <w:proofErr w:type="spellStart"/>
      <w:r w:rsidRPr="00A1769F">
        <w:rPr>
          <w:rFonts w:ascii="Arial" w:hAnsi="Arial" w:cs="Arial"/>
          <w:sz w:val="22"/>
          <w:szCs w:val="22"/>
        </w:rPr>
        <w:t>dna</w:t>
      </w:r>
      <w:proofErr w:type="spellEnd"/>
      <w:r w:rsidRPr="00A1769F">
        <w:rPr>
          <w:rFonts w:ascii="Arial" w:hAnsi="Arial" w:cs="Arial"/>
          <w:sz w:val="22"/>
          <w:szCs w:val="22"/>
        </w:rPr>
        <w:t xml:space="preserve"> </w:t>
      </w:r>
      <w:proofErr w:type="spellStart"/>
      <w:r w:rsidRPr="00A1769F">
        <w:rPr>
          <w:rFonts w:ascii="Arial" w:hAnsi="Arial" w:cs="Arial"/>
          <w:sz w:val="22"/>
          <w:szCs w:val="22"/>
        </w:rPr>
        <w:t>Țîmpău</w:t>
      </w:r>
      <w:proofErr w:type="spellEnd"/>
      <w:r w:rsidRPr="00A1769F">
        <w:rPr>
          <w:rFonts w:ascii="Arial" w:hAnsi="Arial" w:cs="Arial"/>
          <w:sz w:val="22"/>
          <w:szCs w:val="22"/>
        </w:rPr>
        <w:t xml:space="preserve"> Elena-</w:t>
      </w:r>
      <w:proofErr w:type="spellStart"/>
      <w:r w:rsidRPr="00A1769F">
        <w:rPr>
          <w:rFonts w:ascii="Arial" w:hAnsi="Arial" w:cs="Arial"/>
          <w:sz w:val="22"/>
          <w:szCs w:val="22"/>
        </w:rPr>
        <w:t>Erzilia</w:t>
      </w:r>
      <w:proofErr w:type="spellEnd"/>
      <w:r w:rsidRPr="00A1769F">
        <w:rPr>
          <w:rFonts w:ascii="Arial" w:hAnsi="Arial" w:cs="Arial"/>
          <w:sz w:val="22"/>
          <w:szCs w:val="22"/>
        </w:rPr>
        <w:t>.</w:t>
      </w:r>
    </w:p>
    <w:p w14:paraId="71340966" w14:textId="77777777" w:rsidR="00480449" w:rsidRPr="00A1769F" w:rsidRDefault="00480449" w:rsidP="00480449">
      <w:pPr>
        <w:ind w:firstLine="851"/>
        <w:jc w:val="both"/>
        <w:rPr>
          <w:rFonts w:ascii="Arial" w:hAnsi="Arial" w:cs="Arial"/>
          <w:sz w:val="22"/>
          <w:szCs w:val="22"/>
        </w:rPr>
      </w:pPr>
      <w:proofErr w:type="spellStart"/>
      <w:r w:rsidRPr="00A1769F">
        <w:rPr>
          <w:rFonts w:ascii="Arial" w:hAnsi="Arial" w:cs="Arial"/>
          <w:sz w:val="22"/>
          <w:szCs w:val="22"/>
        </w:rPr>
        <w:t>Clubul</w:t>
      </w:r>
      <w:proofErr w:type="spellEnd"/>
      <w:r w:rsidRPr="00A1769F">
        <w:rPr>
          <w:rFonts w:ascii="Arial" w:hAnsi="Arial" w:cs="Arial"/>
          <w:sz w:val="22"/>
          <w:szCs w:val="22"/>
        </w:rPr>
        <w:t xml:space="preserve"> </w:t>
      </w:r>
      <w:proofErr w:type="spellStart"/>
      <w:r w:rsidRPr="00A1769F">
        <w:rPr>
          <w:rFonts w:ascii="Arial" w:hAnsi="Arial" w:cs="Arial"/>
          <w:sz w:val="22"/>
          <w:szCs w:val="22"/>
        </w:rPr>
        <w:t>Sportiv</w:t>
      </w:r>
      <w:proofErr w:type="spellEnd"/>
      <w:r w:rsidRPr="00A1769F">
        <w:rPr>
          <w:rFonts w:ascii="Arial" w:hAnsi="Arial" w:cs="Arial"/>
          <w:sz w:val="22"/>
          <w:szCs w:val="22"/>
        </w:rPr>
        <w:t xml:space="preserve"> Municipal “</w:t>
      </w:r>
      <w:proofErr w:type="spellStart"/>
      <w:r w:rsidRPr="00A1769F">
        <w:rPr>
          <w:rFonts w:ascii="Arial" w:hAnsi="Arial" w:cs="Arial"/>
          <w:sz w:val="22"/>
          <w:szCs w:val="22"/>
        </w:rPr>
        <w:t>Rarăul</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are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structură</w:t>
      </w:r>
      <w:proofErr w:type="spellEnd"/>
      <w:r w:rsidRPr="00A1769F">
        <w:rPr>
          <w:rFonts w:ascii="Arial" w:hAnsi="Arial" w:cs="Arial"/>
          <w:sz w:val="22"/>
          <w:szCs w:val="22"/>
        </w:rPr>
        <w:t xml:space="preserve"> </w:t>
      </w:r>
      <w:proofErr w:type="spellStart"/>
      <w:r w:rsidRPr="00A1769F">
        <w:rPr>
          <w:rFonts w:ascii="Arial" w:hAnsi="Arial" w:cs="Arial"/>
          <w:sz w:val="22"/>
          <w:szCs w:val="22"/>
        </w:rPr>
        <w:t>sa</w:t>
      </w:r>
      <w:proofErr w:type="spellEnd"/>
      <w:r w:rsidRPr="00A1769F">
        <w:rPr>
          <w:rFonts w:ascii="Arial" w:hAnsi="Arial" w:cs="Arial"/>
          <w:sz w:val="22"/>
          <w:szCs w:val="22"/>
        </w:rPr>
        <w:t xml:space="preserve"> 11 </w:t>
      </w:r>
      <w:proofErr w:type="spellStart"/>
      <w:r w:rsidRPr="00A1769F">
        <w:rPr>
          <w:rFonts w:ascii="Arial" w:hAnsi="Arial" w:cs="Arial"/>
          <w:sz w:val="22"/>
          <w:szCs w:val="22"/>
        </w:rPr>
        <w:t>secţii</w:t>
      </w:r>
      <w:proofErr w:type="spellEnd"/>
      <w:r w:rsidRPr="00A1769F">
        <w:rPr>
          <w:rFonts w:ascii="Arial" w:hAnsi="Arial" w:cs="Arial"/>
          <w:sz w:val="22"/>
          <w:szCs w:val="22"/>
        </w:rPr>
        <w:t xml:space="preserve"> pe </w:t>
      </w:r>
      <w:proofErr w:type="spellStart"/>
      <w:r w:rsidRPr="00A1769F">
        <w:rPr>
          <w:rFonts w:ascii="Arial" w:hAnsi="Arial" w:cs="Arial"/>
          <w:sz w:val="22"/>
          <w:szCs w:val="22"/>
        </w:rPr>
        <w:t>ramurile</w:t>
      </w:r>
      <w:proofErr w:type="spellEnd"/>
      <w:r w:rsidRPr="00A1769F">
        <w:rPr>
          <w:rFonts w:ascii="Arial" w:hAnsi="Arial" w:cs="Arial"/>
          <w:sz w:val="22"/>
          <w:szCs w:val="22"/>
        </w:rPr>
        <w:t xml:space="preserve"> de sport: </w:t>
      </w:r>
      <w:proofErr w:type="spellStart"/>
      <w:r w:rsidRPr="00A1769F">
        <w:rPr>
          <w:rFonts w:ascii="Arial" w:hAnsi="Arial" w:cs="Arial"/>
          <w:sz w:val="22"/>
          <w:szCs w:val="22"/>
        </w:rPr>
        <w:t>arte</w:t>
      </w:r>
      <w:proofErr w:type="spellEnd"/>
      <w:r w:rsidRPr="00A1769F">
        <w:rPr>
          <w:rFonts w:ascii="Arial" w:hAnsi="Arial" w:cs="Arial"/>
          <w:sz w:val="22"/>
          <w:szCs w:val="22"/>
        </w:rPr>
        <w:t xml:space="preserve"> </w:t>
      </w:r>
      <w:proofErr w:type="spellStart"/>
      <w:r w:rsidRPr="00A1769F">
        <w:rPr>
          <w:rFonts w:ascii="Arial" w:hAnsi="Arial" w:cs="Arial"/>
          <w:sz w:val="22"/>
          <w:szCs w:val="22"/>
        </w:rPr>
        <w:t>marţiale</w:t>
      </w:r>
      <w:proofErr w:type="spellEnd"/>
      <w:r w:rsidRPr="00A1769F">
        <w:rPr>
          <w:rFonts w:ascii="Arial" w:hAnsi="Arial" w:cs="Arial"/>
          <w:sz w:val="22"/>
          <w:szCs w:val="22"/>
        </w:rPr>
        <w:t xml:space="preserve">, </w:t>
      </w:r>
      <w:proofErr w:type="spellStart"/>
      <w:r w:rsidRPr="00A1769F">
        <w:rPr>
          <w:rFonts w:ascii="Arial" w:hAnsi="Arial" w:cs="Arial"/>
          <w:sz w:val="22"/>
          <w:szCs w:val="22"/>
        </w:rPr>
        <w:t>atletism</w:t>
      </w:r>
      <w:proofErr w:type="spellEnd"/>
      <w:r w:rsidRPr="00A1769F">
        <w:rPr>
          <w:rFonts w:ascii="Arial" w:hAnsi="Arial" w:cs="Arial"/>
          <w:sz w:val="22"/>
          <w:szCs w:val="22"/>
        </w:rPr>
        <w:t xml:space="preserve">, dans </w:t>
      </w:r>
      <w:proofErr w:type="spellStart"/>
      <w:r w:rsidRPr="00A1769F">
        <w:rPr>
          <w:rFonts w:ascii="Arial" w:hAnsi="Arial" w:cs="Arial"/>
          <w:sz w:val="22"/>
          <w:szCs w:val="22"/>
        </w:rPr>
        <w:t>sportiv</w:t>
      </w:r>
      <w:proofErr w:type="spellEnd"/>
      <w:r w:rsidRPr="00A1769F">
        <w:rPr>
          <w:rFonts w:ascii="Arial" w:hAnsi="Arial" w:cs="Arial"/>
          <w:sz w:val="22"/>
          <w:szCs w:val="22"/>
        </w:rPr>
        <w:t xml:space="preserve">, </w:t>
      </w:r>
      <w:proofErr w:type="spellStart"/>
      <w:r w:rsidRPr="00A1769F">
        <w:rPr>
          <w:rFonts w:ascii="Arial" w:hAnsi="Arial" w:cs="Arial"/>
          <w:sz w:val="22"/>
          <w:szCs w:val="22"/>
        </w:rPr>
        <w:t>fotbal</w:t>
      </w:r>
      <w:proofErr w:type="spellEnd"/>
      <w:r w:rsidRPr="00A1769F">
        <w:rPr>
          <w:rFonts w:ascii="Arial" w:hAnsi="Arial" w:cs="Arial"/>
          <w:sz w:val="22"/>
          <w:szCs w:val="22"/>
        </w:rPr>
        <w:t xml:space="preserve">, </w:t>
      </w:r>
      <w:proofErr w:type="spellStart"/>
      <w:r w:rsidRPr="00A1769F">
        <w:rPr>
          <w:rFonts w:ascii="Arial" w:hAnsi="Arial" w:cs="Arial"/>
          <w:sz w:val="22"/>
          <w:szCs w:val="22"/>
        </w:rPr>
        <w:t>handbal</w:t>
      </w:r>
      <w:proofErr w:type="spellEnd"/>
      <w:r w:rsidRPr="00A1769F">
        <w:rPr>
          <w:rFonts w:ascii="Arial" w:hAnsi="Arial" w:cs="Arial"/>
          <w:sz w:val="22"/>
          <w:szCs w:val="22"/>
        </w:rPr>
        <w:t xml:space="preserve">, </w:t>
      </w:r>
      <w:proofErr w:type="spellStart"/>
      <w:r w:rsidRPr="00A1769F">
        <w:rPr>
          <w:rFonts w:ascii="Arial" w:hAnsi="Arial" w:cs="Arial"/>
          <w:sz w:val="22"/>
          <w:szCs w:val="22"/>
        </w:rPr>
        <w:t>modelism</w:t>
      </w:r>
      <w:proofErr w:type="spellEnd"/>
      <w:r w:rsidRPr="00A1769F">
        <w:rPr>
          <w:rFonts w:ascii="Arial" w:hAnsi="Arial" w:cs="Arial"/>
          <w:sz w:val="22"/>
          <w:szCs w:val="22"/>
        </w:rPr>
        <w:t xml:space="preserve">, </w:t>
      </w:r>
      <w:proofErr w:type="spellStart"/>
      <w:r w:rsidRPr="00A1769F">
        <w:rPr>
          <w:rFonts w:ascii="Arial" w:hAnsi="Arial" w:cs="Arial"/>
          <w:sz w:val="22"/>
          <w:szCs w:val="22"/>
        </w:rPr>
        <w:t>schi</w:t>
      </w:r>
      <w:proofErr w:type="spellEnd"/>
      <w:r w:rsidRPr="00A1769F">
        <w:rPr>
          <w:rFonts w:ascii="Arial" w:hAnsi="Arial" w:cs="Arial"/>
          <w:sz w:val="22"/>
          <w:szCs w:val="22"/>
        </w:rPr>
        <w:t xml:space="preserve">, </w:t>
      </w:r>
      <w:proofErr w:type="spellStart"/>
      <w:r w:rsidRPr="00A1769F">
        <w:rPr>
          <w:rFonts w:ascii="Arial" w:hAnsi="Arial" w:cs="Arial"/>
          <w:sz w:val="22"/>
          <w:szCs w:val="22"/>
        </w:rPr>
        <w:t>şah</w:t>
      </w:r>
      <w:proofErr w:type="spellEnd"/>
      <w:r w:rsidRPr="00A1769F">
        <w:rPr>
          <w:rFonts w:ascii="Arial" w:hAnsi="Arial" w:cs="Arial"/>
          <w:sz w:val="22"/>
          <w:szCs w:val="22"/>
        </w:rPr>
        <w:t xml:space="preserve">, </w:t>
      </w:r>
      <w:proofErr w:type="spellStart"/>
      <w:r w:rsidRPr="00A1769F">
        <w:rPr>
          <w:rFonts w:ascii="Arial" w:hAnsi="Arial" w:cs="Arial"/>
          <w:sz w:val="22"/>
          <w:szCs w:val="22"/>
        </w:rPr>
        <w:t>volei</w:t>
      </w:r>
      <w:proofErr w:type="spellEnd"/>
      <w:r w:rsidRPr="00A1769F">
        <w:rPr>
          <w:rFonts w:ascii="Arial" w:hAnsi="Arial" w:cs="Arial"/>
          <w:sz w:val="22"/>
          <w:szCs w:val="22"/>
        </w:rPr>
        <w:t xml:space="preserve">, bridge şi </w:t>
      </w:r>
      <w:proofErr w:type="spellStart"/>
      <w:r w:rsidRPr="00A1769F">
        <w:rPr>
          <w:rFonts w:ascii="Arial" w:hAnsi="Arial" w:cs="Arial"/>
          <w:sz w:val="22"/>
          <w:szCs w:val="22"/>
        </w:rPr>
        <w:t>tenis</w:t>
      </w:r>
      <w:proofErr w:type="spellEnd"/>
      <w:r w:rsidRPr="00A1769F">
        <w:rPr>
          <w:rFonts w:ascii="Arial" w:hAnsi="Arial" w:cs="Arial"/>
          <w:sz w:val="22"/>
          <w:szCs w:val="22"/>
        </w:rPr>
        <w:t xml:space="preserve"> de </w:t>
      </w:r>
      <w:proofErr w:type="spellStart"/>
      <w:r w:rsidRPr="00A1769F">
        <w:rPr>
          <w:rFonts w:ascii="Arial" w:hAnsi="Arial" w:cs="Arial"/>
          <w:sz w:val="22"/>
          <w:szCs w:val="22"/>
        </w:rPr>
        <w:t>masă</w:t>
      </w:r>
      <w:proofErr w:type="spellEnd"/>
      <w:r w:rsidRPr="00A1769F">
        <w:rPr>
          <w:rFonts w:ascii="Arial" w:hAnsi="Arial" w:cs="Arial"/>
          <w:sz w:val="22"/>
          <w:szCs w:val="22"/>
        </w:rPr>
        <w:t>.</w:t>
      </w:r>
    </w:p>
    <w:p w14:paraId="74598F14" w14:textId="5CEA87E0" w:rsidR="00480449" w:rsidRPr="00A1769F" w:rsidRDefault="00480449" w:rsidP="00480449">
      <w:pPr>
        <w:ind w:firstLine="851"/>
        <w:jc w:val="both"/>
        <w:rPr>
          <w:rFonts w:ascii="Arial" w:hAnsi="Arial" w:cs="Arial"/>
          <w:sz w:val="22"/>
          <w:szCs w:val="22"/>
        </w:rPr>
      </w:pP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au </w:t>
      </w:r>
      <w:proofErr w:type="spellStart"/>
      <w:r w:rsidRPr="00A1769F">
        <w:rPr>
          <w:rFonts w:ascii="Arial" w:hAnsi="Arial" w:cs="Arial"/>
          <w:sz w:val="22"/>
          <w:szCs w:val="22"/>
        </w:rPr>
        <w:t>fost</w:t>
      </w:r>
      <w:proofErr w:type="spellEnd"/>
      <w:r w:rsidRPr="00A1769F">
        <w:rPr>
          <w:rFonts w:ascii="Arial" w:hAnsi="Arial" w:cs="Arial"/>
          <w:sz w:val="22"/>
          <w:szCs w:val="22"/>
        </w:rPr>
        <w:t xml:space="preserve"> active </w:t>
      </w:r>
      <w:proofErr w:type="spellStart"/>
      <w:r w:rsidRPr="00A1769F">
        <w:rPr>
          <w:rFonts w:ascii="Arial" w:hAnsi="Arial" w:cs="Arial"/>
          <w:sz w:val="22"/>
          <w:szCs w:val="22"/>
        </w:rPr>
        <w:t>secţiile</w:t>
      </w:r>
      <w:proofErr w:type="spellEnd"/>
      <w:r w:rsidRPr="00A1769F">
        <w:rPr>
          <w:rFonts w:ascii="Arial" w:hAnsi="Arial" w:cs="Arial"/>
          <w:sz w:val="22"/>
          <w:szCs w:val="22"/>
        </w:rPr>
        <w:t xml:space="preserve"> de </w:t>
      </w:r>
      <w:proofErr w:type="spellStart"/>
      <w:r w:rsidRPr="00A1769F">
        <w:rPr>
          <w:rFonts w:ascii="Arial" w:hAnsi="Arial" w:cs="Arial"/>
          <w:sz w:val="22"/>
          <w:szCs w:val="22"/>
        </w:rPr>
        <w:t>atletism</w:t>
      </w:r>
      <w:proofErr w:type="spellEnd"/>
      <w:r w:rsidRPr="00A1769F">
        <w:rPr>
          <w:rFonts w:ascii="Arial" w:hAnsi="Arial" w:cs="Arial"/>
          <w:sz w:val="22"/>
          <w:szCs w:val="22"/>
        </w:rPr>
        <w:t xml:space="preserve">, dans </w:t>
      </w:r>
      <w:proofErr w:type="spellStart"/>
      <w:r w:rsidRPr="00A1769F">
        <w:rPr>
          <w:rFonts w:ascii="Arial" w:hAnsi="Arial" w:cs="Arial"/>
          <w:sz w:val="22"/>
          <w:szCs w:val="22"/>
        </w:rPr>
        <w:t>sportiv</w:t>
      </w:r>
      <w:proofErr w:type="spellEnd"/>
      <w:r w:rsidRPr="00A1769F">
        <w:rPr>
          <w:rFonts w:ascii="Arial" w:hAnsi="Arial" w:cs="Arial"/>
          <w:sz w:val="22"/>
          <w:szCs w:val="22"/>
        </w:rPr>
        <w:t xml:space="preserve">, </w:t>
      </w:r>
      <w:proofErr w:type="spellStart"/>
      <w:r w:rsidRPr="00A1769F">
        <w:rPr>
          <w:rFonts w:ascii="Arial" w:hAnsi="Arial" w:cs="Arial"/>
          <w:sz w:val="22"/>
          <w:szCs w:val="22"/>
        </w:rPr>
        <w:t>sah</w:t>
      </w:r>
      <w:proofErr w:type="spellEnd"/>
      <w:r w:rsidRPr="00A1769F">
        <w:rPr>
          <w:rFonts w:ascii="Arial" w:hAnsi="Arial" w:cs="Arial"/>
          <w:sz w:val="22"/>
          <w:szCs w:val="22"/>
        </w:rPr>
        <w:t xml:space="preserve">, </w:t>
      </w:r>
      <w:proofErr w:type="spellStart"/>
      <w:r w:rsidRPr="00A1769F">
        <w:rPr>
          <w:rFonts w:ascii="Arial" w:hAnsi="Arial" w:cs="Arial"/>
          <w:sz w:val="22"/>
          <w:szCs w:val="22"/>
        </w:rPr>
        <w:t>arte</w:t>
      </w:r>
      <w:proofErr w:type="spellEnd"/>
      <w:r w:rsidRPr="00A1769F">
        <w:rPr>
          <w:rFonts w:ascii="Arial" w:hAnsi="Arial" w:cs="Arial"/>
          <w:sz w:val="22"/>
          <w:szCs w:val="22"/>
        </w:rPr>
        <w:t xml:space="preserve"> </w:t>
      </w:r>
      <w:proofErr w:type="spellStart"/>
      <w:r w:rsidRPr="00A1769F">
        <w:rPr>
          <w:rFonts w:ascii="Arial" w:hAnsi="Arial" w:cs="Arial"/>
          <w:sz w:val="22"/>
          <w:szCs w:val="22"/>
        </w:rPr>
        <w:t>martiale</w:t>
      </w:r>
      <w:proofErr w:type="spellEnd"/>
      <w:r w:rsidRPr="00A1769F">
        <w:rPr>
          <w:rFonts w:ascii="Arial" w:hAnsi="Arial" w:cs="Arial"/>
          <w:sz w:val="22"/>
          <w:szCs w:val="22"/>
        </w:rPr>
        <w:t xml:space="preserve"> </w:t>
      </w:r>
      <w:r w:rsidRPr="00A1769F">
        <w:rPr>
          <w:rFonts w:ascii="Arial" w:hAnsi="Arial" w:cs="Arial"/>
          <w:sz w:val="22"/>
          <w:szCs w:val="22"/>
          <w:lang w:val="ro-RO"/>
        </w:rPr>
        <w:t>ș</w:t>
      </w:r>
      <w:proofErr w:type="spellStart"/>
      <w:r w:rsidRPr="00A1769F">
        <w:rPr>
          <w:rFonts w:ascii="Arial" w:hAnsi="Arial" w:cs="Arial"/>
          <w:sz w:val="22"/>
          <w:szCs w:val="22"/>
        </w:rPr>
        <w:t>i</w:t>
      </w:r>
      <w:proofErr w:type="spellEnd"/>
      <w:r w:rsidRPr="00A1769F">
        <w:rPr>
          <w:rFonts w:ascii="Arial" w:hAnsi="Arial" w:cs="Arial"/>
          <w:sz w:val="22"/>
          <w:szCs w:val="22"/>
        </w:rPr>
        <w:t xml:space="preserve"> </w:t>
      </w:r>
      <w:proofErr w:type="spellStart"/>
      <w:r w:rsidRPr="00A1769F">
        <w:rPr>
          <w:rFonts w:ascii="Arial" w:hAnsi="Arial" w:cs="Arial"/>
          <w:sz w:val="22"/>
          <w:szCs w:val="22"/>
        </w:rPr>
        <w:t>schi</w:t>
      </w:r>
      <w:proofErr w:type="spellEnd"/>
      <w:r w:rsidRPr="00A1769F">
        <w:rPr>
          <w:rFonts w:ascii="Arial" w:hAnsi="Arial" w:cs="Arial"/>
          <w:sz w:val="22"/>
          <w:szCs w:val="22"/>
        </w:rPr>
        <w:t xml:space="preserve"> </w:t>
      </w:r>
      <w:proofErr w:type="spellStart"/>
      <w:r w:rsidRPr="00A1769F">
        <w:rPr>
          <w:rFonts w:ascii="Arial" w:hAnsi="Arial" w:cs="Arial"/>
          <w:sz w:val="22"/>
          <w:szCs w:val="22"/>
        </w:rPr>
        <w:t>biatlon</w:t>
      </w:r>
      <w:proofErr w:type="spellEnd"/>
      <w:r w:rsidRPr="00A1769F">
        <w:rPr>
          <w:rFonts w:ascii="Arial" w:hAnsi="Arial" w:cs="Arial"/>
          <w:sz w:val="22"/>
          <w:szCs w:val="22"/>
        </w:rPr>
        <w:t xml:space="preserve">. </w:t>
      </w:r>
    </w:p>
    <w:p w14:paraId="2AD2EA61" w14:textId="77777777" w:rsidR="00480449" w:rsidRPr="00A1769F" w:rsidRDefault="00480449" w:rsidP="00480449">
      <w:pPr>
        <w:ind w:firstLine="851"/>
        <w:jc w:val="both"/>
        <w:rPr>
          <w:rFonts w:ascii="Arial" w:hAnsi="Arial" w:cs="Arial"/>
          <w:sz w:val="22"/>
          <w:szCs w:val="22"/>
        </w:rPr>
      </w:pPr>
      <w:proofErr w:type="spellStart"/>
      <w:r w:rsidRPr="00A1769F">
        <w:rPr>
          <w:rFonts w:ascii="Arial" w:hAnsi="Arial" w:cs="Arial"/>
          <w:sz w:val="22"/>
          <w:szCs w:val="22"/>
        </w:rPr>
        <w:t>Activitatea</w:t>
      </w:r>
      <w:proofErr w:type="spellEnd"/>
      <w:r w:rsidRPr="00A1769F">
        <w:rPr>
          <w:rFonts w:ascii="Arial" w:hAnsi="Arial" w:cs="Arial"/>
          <w:sz w:val="22"/>
          <w:szCs w:val="22"/>
        </w:rPr>
        <w:t xml:space="preserve"> </w:t>
      </w:r>
      <w:proofErr w:type="spellStart"/>
      <w:r w:rsidRPr="00A1769F">
        <w:rPr>
          <w:rFonts w:ascii="Arial" w:hAnsi="Arial" w:cs="Arial"/>
          <w:sz w:val="22"/>
          <w:szCs w:val="22"/>
        </w:rPr>
        <w:t>secţiilor</w:t>
      </w:r>
      <w:proofErr w:type="spellEnd"/>
      <w:r w:rsidRPr="00A1769F">
        <w:rPr>
          <w:rFonts w:ascii="Arial" w:hAnsi="Arial" w:cs="Arial"/>
          <w:sz w:val="22"/>
          <w:szCs w:val="22"/>
        </w:rPr>
        <w:t xml:space="preserve"> sportive din </w:t>
      </w:r>
      <w:proofErr w:type="spellStart"/>
      <w:r w:rsidRPr="00A1769F">
        <w:rPr>
          <w:rFonts w:ascii="Arial" w:hAnsi="Arial" w:cs="Arial"/>
          <w:sz w:val="22"/>
          <w:szCs w:val="22"/>
        </w:rPr>
        <w:t>cadrul</w:t>
      </w:r>
      <w:proofErr w:type="spellEnd"/>
      <w:r w:rsidRPr="00A1769F">
        <w:rPr>
          <w:rFonts w:ascii="Arial" w:hAnsi="Arial" w:cs="Arial"/>
          <w:sz w:val="22"/>
          <w:szCs w:val="22"/>
        </w:rPr>
        <w:t xml:space="preserve"> </w:t>
      </w:r>
      <w:proofErr w:type="spellStart"/>
      <w:r w:rsidRPr="00A1769F">
        <w:rPr>
          <w:rFonts w:ascii="Arial" w:hAnsi="Arial" w:cs="Arial"/>
          <w:sz w:val="22"/>
          <w:szCs w:val="22"/>
        </w:rPr>
        <w:t>Clubului</w:t>
      </w:r>
      <w:proofErr w:type="spellEnd"/>
      <w:r w:rsidRPr="00A1769F">
        <w:rPr>
          <w:rFonts w:ascii="Arial" w:hAnsi="Arial" w:cs="Arial"/>
          <w:sz w:val="22"/>
          <w:szCs w:val="22"/>
        </w:rPr>
        <w:t xml:space="preserve"> </w:t>
      </w:r>
      <w:proofErr w:type="spellStart"/>
      <w:r w:rsidRPr="00A1769F">
        <w:rPr>
          <w:rFonts w:ascii="Arial" w:hAnsi="Arial" w:cs="Arial"/>
          <w:sz w:val="22"/>
          <w:szCs w:val="22"/>
        </w:rPr>
        <w:t>Sportiv</w:t>
      </w:r>
      <w:proofErr w:type="spellEnd"/>
      <w:r w:rsidRPr="00A1769F">
        <w:rPr>
          <w:rFonts w:ascii="Arial" w:hAnsi="Arial" w:cs="Arial"/>
          <w:sz w:val="22"/>
          <w:szCs w:val="22"/>
        </w:rPr>
        <w:t xml:space="preserve"> Municipal “</w:t>
      </w:r>
      <w:proofErr w:type="spellStart"/>
      <w:r w:rsidRPr="00A1769F">
        <w:rPr>
          <w:rFonts w:ascii="Arial" w:hAnsi="Arial" w:cs="Arial"/>
          <w:sz w:val="22"/>
          <w:szCs w:val="22"/>
        </w:rPr>
        <w:t>Rarăul</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care au </w:t>
      </w:r>
      <w:proofErr w:type="spellStart"/>
      <w:r w:rsidRPr="00A1769F">
        <w:rPr>
          <w:rFonts w:ascii="Arial" w:hAnsi="Arial" w:cs="Arial"/>
          <w:sz w:val="22"/>
          <w:szCs w:val="22"/>
        </w:rPr>
        <w:t>desfăşurat</w:t>
      </w:r>
      <w:proofErr w:type="spellEnd"/>
      <w:r w:rsidRPr="00A1769F">
        <w:rPr>
          <w:rFonts w:ascii="Arial" w:hAnsi="Arial" w:cs="Arial"/>
          <w:sz w:val="22"/>
          <w:szCs w:val="22"/>
        </w:rPr>
        <w:t xml:space="preserve"> </w:t>
      </w:r>
      <w:proofErr w:type="spellStart"/>
      <w:r w:rsidRPr="00A1769F">
        <w:rPr>
          <w:rFonts w:ascii="Arial" w:hAnsi="Arial" w:cs="Arial"/>
          <w:sz w:val="22"/>
          <w:szCs w:val="22"/>
        </w:rPr>
        <w:t>activitate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perioada</w:t>
      </w:r>
      <w:proofErr w:type="spellEnd"/>
      <w:r w:rsidRPr="00A1769F">
        <w:rPr>
          <w:rFonts w:ascii="Arial" w:hAnsi="Arial" w:cs="Arial"/>
          <w:sz w:val="22"/>
          <w:szCs w:val="22"/>
        </w:rPr>
        <w:t xml:space="preserve"> 01.01.2020-31.12.2020:</w:t>
      </w:r>
    </w:p>
    <w:p w14:paraId="7876454E" w14:textId="77777777" w:rsidR="00480449" w:rsidRPr="00A1769F" w:rsidRDefault="00480449" w:rsidP="00480449">
      <w:pPr>
        <w:numPr>
          <w:ilvl w:val="0"/>
          <w:numId w:val="2"/>
        </w:numPr>
        <w:tabs>
          <w:tab w:val="clear" w:pos="0"/>
          <w:tab w:val="num" w:pos="1069"/>
        </w:tabs>
        <w:suppressAutoHyphens w:val="0"/>
        <w:ind w:left="0" w:firstLine="851"/>
        <w:jc w:val="both"/>
        <w:rPr>
          <w:rFonts w:ascii="Arial" w:hAnsi="Arial" w:cs="Arial"/>
          <w:sz w:val="22"/>
          <w:szCs w:val="22"/>
        </w:rPr>
      </w:pPr>
      <w:proofErr w:type="spellStart"/>
      <w:r w:rsidRPr="00A1769F">
        <w:rPr>
          <w:rFonts w:ascii="Arial" w:hAnsi="Arial" w:cs="Arial"/>
          <w:b/>
          <w:sz w:val="22"/>
          <w:szCs w:val="22"/>
        </w:rPr>
        <w:t>Secţia</w:t>
      </w:r>
      <w:proofErr w:type="spellEnd"/>
      <w:r w:rsidRPr="00A1769F">
        <w:rPr>
          <w:rFonts w:ascii="Arial" w:hAnsi="Arial" w:cs="Arial"/>
          <w:b/>
          <w:sz w:val="22"/>
          <w:szCs w:val="22"/>
        </w:rPr>
        <w:t xml:space="preserve"> </w:t>
      </w:r>
      <w:proofErr w:type="spellStart"/>
      <w:r w:rsidRPr="00A1769F">
        <w:rPr>
          <w:rFonts w:ascii="Arial" w:hAnsi="Arial" w:cs="Arial"/>
          <w:b/>
          <w:sz w:val="22"/>
          <w:szCs w:val="22"/>
        </w:rPr>
        <w:t>Atletism</w:t>
      </w:r>
      <w:proofErr w:type="spellEnd"/>
      <w:r w:rsidRPr="00A1769F">
        <w:rPr>
          <w:rFonts w:ascii="Arial" w:hAnsi="Arial" w:cs="Arial"/>
          <w:sz w:val="22"/>
          <w:szCs w:val="22"/>
        </w:rPr>
        <w:t xml:space="preserve"> </w:t>
      </w:r>
    </w:p>
    <w:p w14:paraId="6C4DB8C5" w14:textId="77777777" w:rsidR="00480449" w:rsidRPr="00A1769F" w:rsidRDefault="00480449" w:rsidP="00480449">
      <w:pPr>
        <w:ind w:firstLine="851"/>
        <w:jc w:val="both"/>
        <w:rPr>
          <w:rFonts w:ascii="Arial" w:hAnsi="Arial" w:cs="Arial"/>
          <w:sz w:val="22"/>
          <w:szCs w:val="22"/>
        </w:rPr>
      </w:pPr>
      <w:proofErr w:type="spellStart"/>
      <w:r w:rsidRPr="00A1769F">
        <w:rPr>
          <w:rFonts w:ascii="Arial" w:hAnsi="Arial" w:cs="Arial"/>
          <w:sz w:val="22"/>
          <w:szCs w:val="22"/>
        </w:rPr>
        <w:t>Această</w:t>
      </w:r>
      <w:proofErr w:type="spellEnd"/>
      <w:r w:rsidRPr="00A1769F">
        <w:rPr>
          <w:rFonts w:ascii="Arial" w:hAnsi="Arial" w:cs="Arial"/>
          <w:sz w:val="22"/>
          <w:szCs w:val="22"/>
        </w:rPr>
        <w:t xml:space="preserve"> </w:t>
      </w:r>
      <w:proofErr w:type="spellStart"/>
      <w:r w:rsidRPr="00A1769F">
        <w:rPr>
          <w:rFonts w:ascii="Arial" w:hAnsi="Arial" w:cs="Arial"/>
          <w:sz w:val="22"/>
          <w:szCs w:val="22"/>
        </w:rPr>
        <w:t>secţie</w:t>
      </w:r>
      <w:proofErr w:type="spellEnd"/>
      <w:r w:rsidRPr="00A1769F">
        <w:rPr>
          <w:rFonts w:ascii="Arial" w:hAnsi="Arial" w:cs="Arial"/>
          <w:sz w:val="22"/>
          <w:szCs w:val="22"/>
        </w:rPr>
        <w:t xml:space="preserve"> </w:t>
      </w:r>
      <w:proofErr w:type="spellStart"/>
      <w:r w:rsidRPr="00A1769F">
        <w:rPr>
          <w:rFonts w:ascii="Arial" w:hAnsi="Arial" w:cs="Arial"/>
          <w:sz w:val="22"/>
          <w:szCs w:val="22"/>
        </w:rPr>
        <w:t>sportivă</w:t>
      </w:r>
      <w:proofErr w:type="spellEnd"/>
      <w:r w:rsidRPr="00A1769F">
        <w:rPr>
          <w:rFonts w:ascii="Arial" w:hAnsi="Arial" w:cs="Arial"/>
          <w:sz w:val="22"/>
          <w:szCs w:val="22"/>
        </w:rPr>
        <w:t xml:space="preserve"> are un </w:t>
      </w:r>
      <w:proofErr w:type="spellStart"/>
      <w:r w:rsidRPr="00A1769F">
        <w:rPr>
          <w:rFonts w:ascii="Arial" w:hAnsi="Arial" w:cs="Arial"/>
          <w:sz w:val="22"/>
          <w:szCs w:val="22"/>
        </w:rPr>
        <w:t>număr</w:t>
      </w:r>
      <w:proofErr w:type="spellEnd"/>
      <w:r w:rsidRPr="00A1769F">
        <w:rPr>
          <w:rFonts w:ascii="Arial" w:hAnsi="Arial" w:cs="Arial"/>
          <w:sz w:val="22"/>
          <w:szCs w:val="22"/>
        </w:rPr>
        <w:t xml:space="preserve"> de 26 </w:t>
      </w:r>
      <w:proofErr w:type="spellStart"/>
      <w:r w:rsidRPr="00A1769F">
        <w:rPr>
          <w:rFonts w:ascii="Arial" w:hAnsi="Arial" w:cs="Arial"/>
          <w:sz w:val="22"/>
          <w:szCs w:val="22"/>
        </w:rPr>
        <w:t>sportivi</w:t>
      </w:r>
      <w:proofErr w:type="spellEnd"/>
      <w:r w:rsidRPr="00A1769F">
        <w:rPr>
          <w:rFonts w:ascii="Arial" w:hAnsi="Arial" w:cs="Arial"/>
          <w:sz w:val="22"/>
          <w:szCs w:val="22"/>
        </w:rPr>
        <w:t xml:space="preserve"> </w:t>
      </w:r>
      <w:proofErr w:type="spellStart"/>
      <w:r w:rsidRPr="00A1769F">
        <w:rPr>
          <w:rFonts w:ascii="Arial" w:hAnsi="Arial" w:cs="Arial"/>
          <w:sz w:val="22"/>
          <w:szCs w:val="22"/>
        </w:rPr>
        <w:t>legitimaţi</w:t>
      </w:r>
      <w:proofErr w:type="spellEnd"/>
      <w:r w:rsidRPr="00A1769F">
        <w:rPr>
          <w:rFonts w:ascii="Arial" w:hAnsi="Arial" w:cs="Arial"/>
          <w:sz w:val="22"/>
          <w:szCs w:val="22"/>
        </w:rPr>
        <w:t xml:space="preserve"> la </w:t>
      </w:r>
      <w:proofErr w:type="spellStart"/>
      <w:r w:rsidRPr="00A1769F">
        <w:rPr>
          <w:rFonts w:ascii="Arial" w:hAnsi="Arial" w:cs="Arial"/>
          <w:sz w:val="22"/>
          <w:szCs w:val="22"/>
        </w:rPr>
        <w:t>Clubul</w:t>
      </w:r>
      <w:proofErr w:type="spellEnd"/>
      <w:r w:rsidRPr="00A1769F">
        <w:rPr>
          <w:rFonts w:ascii="Arial" w:hAnsi="Arial" w:cs="Arial"/>
          <w:sz w:val="22"/>
          <w:szCs w:val="22"/>
        </w:rPr>
        <w:t xml:space="preserve"> </w:t>
      </w:r>
      <w:proofErr w:type="spellStart"/>
      <w:r w:rsidRPr="00A1769F">
        <w:rPr>
          <w:rFonts w:ascii="Arial" w:hAnsi="Arial" w:cs="Arial"/>
          <w:sz w:val="22"/>
          <w:szCs w:val="22"/>
        </w:rPr>
        <w:t>Sportiv</w:t>
      </w:r>
      <w:proofErr w:type="spellEnd"/>
      <w:r w:rsidRPr="00A1769F">
        <w:rPr>
          <w:rFonts w:ascii="Arial" w:hAnsi="Arial" w:cs="Arial"/>
          <w:sz w:val="22"/>
          <w:szCs w:val="22"/>
        </w:rPr>
        <w:t xml:space="preserve"> Municipal “</w:t>
      </w:r>
      <w:proofErr w:type="spellStart"/>
      <w:r w:rsidRPr="00A1769F">
        <w:rPr>
          <w:rFonts w:ascii="Arial" w:hAnsi="Arial" w:cs="Arial"/>
          <w:sz w:val="22"/>
          <w:szCs w:val="22"/>
        </w:rPr>
        <w:t>Rarăul</w:t>
      </w:r>
      <w:proofErr w:type="spellEnd"/>
      <w:r w:rsidRPr="00A1769F">
        <w:rPr>
          <w:rFonts w:ascii="Arial" w:hAnsi="Arial" w:cs="Arial"/>
          <w:sz w:val="22"/>
          <w:szCs w:val="22"/>
        </w:rPr>
        <w:t xml:space="preserve">” </w:t>
      </w:r>
      <w:proofErr w:type="spellStart"/>
      <w:r w:rsidRPr="00A1769F">
        <w:rPr>
          <w:rFonts w:ascii="Arial" w:hAnsi="Arial" w:cs="Arial"/>
          <w:sz w:val="22"/>
          <w:szCs w:val="22"/>
        </w:rPr>
        <w:t>Câmpulung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r w:rsidRPr="00A1769F">
        <w:rPr>
          <w:rFonts w:ascii="Arial" w:hAnsi="Arial" w:cs="Arial"/>
          <w:sz w:val="22"/>
          <w:szCs w:val="22"/>
        </w:rPr>
        <w:t xml:space="preserve">. </w:t>
      </w:r>
      <w:r w:rsidRPr="00A1769F">
        <w:rPr>
          <w:rFonts w:ascii="Arial" w:hAnsi="Arial" w:cs="Arial"/>
          <w:sz w:val="22"/>
          <w:szCs w:val="22"/>
        </w:rPr>
        <w:tab/>
      </w:r>
    </w:p>
    <w:p w14:paraId="7CB64C15" w14:textId="77777777" w:rsidR="00480449" w:rsidRPr="00A1769F" w:rsidRDefault="00480449" w:rsidP="00480449">
      <w:pPr>
        <w:ind w:firstLine="851"/>
        <w:jc w:val="both"/>
        <w:rPr>
          <w:rFonts w:ascii="Arial" w:hAnsi="Arial" w:cs="Arial"/>
          <w:sz w:val="22"/>
          <w:szCs w:val="22"/>
        </w:rPr>
      </w:pPr>
      <w:proofErr w:type="spellStart"/>
      <w:r w:rsidRPr="00A1769F">
        <w:rPr>
          <w:rFonts w:ascii="Arial" w:hAnsi="Arial" w:cs="Arial"/>
          <w:sz w:val="22"/>
          <w:szCs w:val="22"/>
        </w:rPr>
        <w:t>Rezultatele</w:t>
      </w:r>
      <w:proofErr w:type="spellEnd"/>
      <w:r w:rsidRPr="00A1769F">
        <w:rPr>
          <w:rFonts w:ascii="Arial" w:hAnsi="Arial" w:cs="Arial"/>
          <w:sz w:val="22"/>
          <w:szCs w:val="22"/>
        </w:rPr>
        <w:t xml:space="preserve"> </w:t>
      </w:r>
      <w:proofErr w:type="spellStart"/>
      <w:r w:rsidRPr="00A1769F">
        <w:rPr>
          <w:rFonts w:ascii="Arial" w:hAnsi="Arial" w:cs="Arial"/>
          <w:sz w:val="22"/>
          <w:szCs w:val="22"/>
        </w:rPr>
        <w:t>obţinute</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w:t>
      </w:r>
    </w:p>
    <w:p w14:paraId="7891BED5" w14:textId="77777777" w:rsidR="00480449" w:rsidRPr="00A1769F" w:rsidRDefault="00480449" w:rsidP="00480449">
      <w:pPr>
        <w:pStyle w:val="Default"/>
        <w:jc w:val="both"/>
        <w:rPr>
          <w:rFonts w:ascii="Arial" w:hAnsi="Arial" w:cs="Arial"/>
          <w:b/>
          <w:bCs/>
          <w:sz w:val="22"/>
          <w:szCs w:val="22"/>
        </w:rPr>
      </w:pPr>
    </w:p>
    <w:p w14:paraId="0A52DF4D" w14:textId="77777777" w:rsidR="00480449" w:rsidRPr="00A1769F" w:rsidRDefault="00480449" w:rsidP="00480449">
      <w:pPr>
        <w:pStyle w:val="Default"/>
        <w:ind w:firstLine="851"/>
        <w:jc w:val="both"/>
        <w:rPr>
          <w:rFonts w:ascii="Arial" w:hAnsi="Arial" w:cs="Arial"/>
          <w:b/>
          <w:bCs/>
          <w:sz w:val="22"/>
          <w:szCs w:val="22"/>
        </w:rPr>
      </w:pPr>
      <w:proofErr w:type="spellStart"/>
      <w:r w:rsidRPr="00A1769F">
        <w:rPr>
          <w:rFonts w:ascii="Arial" w:hAnsi="Arial" w:cs="Arial"/>
          <w:b/>
          <w:bCs/>
          <w:sz w:val="22"/>
          <w:szCs w:val="22"/>
        </w:rPr>
        <w:t>Sfarghiu</w:t>
      </w:r>
      <w:proofErr w:type="spellEnd"/>
      <w:r w:rsidRPr="00A1769F">
        <w:rPr>
          <w:rFonts w:ascii="Arial" w:hAnsi="Arial" w:cs="Arial"/>
          <w:b/>
          <w:bCs/>
          <w:sz w:val="22"/>
          <w:szCs w:val="22"/>
        </w:rPr>
        <w:t xml:space="preserve"> Maria </w:t>
      </w:r>
      <w:proofErr w:type="spellStart"/>
      <w:r w:rsidRPr="00A1769F">
        <w:rPr>
          <w:rFonts w:ascii="Arial" w:hAnsi="Arial" w:cs="Arial"/>
          <w:b/>
          <w:bCs/>
          <w:sz w:val="22"/>
          <w:szCs w:val="22"/>
        </w:rPr>
        <w:t>Talida</w:t>
      </w:r>
      <w:proofErr w:type="spellEnd"/>
      <w:r w:rsidRPr="00A1769F">
        <w:rPr>
          <w:rFonts w:ascii="Arial" w:hAnsi="Arial" w:cs="Arial"/>
          <w:b/>
          <w:bCs/>
          <w:sz w:val="22"/>
          <w:szCs w:val="22"/>
        </w:rPr>
        <w:t xml:space="preserve"> </w:t>
      </w:r>
    </w:p>
    <w:p w14:paraId="284D526F"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Cupa RMA Campionatul National -Sen,U23 Etapa 1, 1500m si 800m </w:t>
      </w:r>
      <w:proofErr w:type="spellStart"/>
      <w:r w:rsidRPr="00A1769F">
        <w:rPr>
          <w:rFonts w:ascii="Arial" w:hAnsi="Arial" w:cs="Arial"/>
          <w:sz w:val="22"/>
          <w:szCs w:val="22"/>
        </w:rPr>
        <w:t>Bucuresti</w:t>
      </w:r>
      <w:proofErr w:type="spellEnd"/>
    </w:p>
    <w:p w14:paraId="39602E69"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 Campionatul National Seniori, Seniori U23 et. 2, 1500m, </w:t>
      </w:r>
      <w:bookmarkStart w:id="26" w:name="_Hlk63080500"/>
      <w:proofErr w:type="spellStart"/>
      <w:r w:rsidRPr="00A1769F">
        <w:rPr>
          <w:rFonts w:ascii="Arial" w:hAnsi="Arial" w:cs="Arial"/>
          <w:sz w:val="22"/>
          <w:szCs w:val="22"/>
        </w:rPr>
        <w:t>Bucuresti</w:t>
      </w:r>
      <w:bookmarkEnd w:id="26"/>
      <w:proofErr w:type="spellEnd"/>
      <w:r w:rsidRPr="00A1769F">
        <w:rPr>
          <w:rFonts w:ascii="Arial" w:hAnsi="Arial" w:cs="Arial"/>
          <w:sz w:val="22"/>
          <w:szCs w:val="22"/>
        </w:rPr>
        <w:t>,</w:t>
      </w:r>
    </w:p>
    <w:p w14:paraId="39E153ED"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Campionatul  Balcanic U20 J1, 1500m si locul  II 4*400 m </w:t>
      </w:r>
      <w:proofErr w:type="spellStart"/>
      <w:r w:rsidRPr="00A1769F">
        <w:rPr>
          <w:rFonts w:ascii="Arial" w:hAnsi="Arial" w:cs="Arial"/>
          <w:sz w:val="22"/>
          <w:szCs w:val="22"/>
        </w:rPr>
        <w:t>Istambul</w:t>
      </w:r>
      <w:proofErr w:type="spellEnd"/>
    </w:p>
    <w:p w14:paraId="145D8683"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Campionatul National U20 J1 Etapa Finala 1500m, locul III 4*400 m </w:t>
      </w:r>
      <w:proofErr w:type="spellStart"/>
      <w:r w:rsidRPr="00A1769F">
        <w:rPr>
          <w:rFonts w:ascii="Arial" w:hAnsi="Arial" w:cs="Arial"/>
          <w:sz w:val="22"/>
          <w:szCs w:val="22"/>
        </w:rPr>
        <w:t>Bucuresti</w:t>
      </w:r>
      <w:proofErr w:type="spellEnd"/>
    </w:p>
    <w:p w14:paraId="62FE1A24"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IV  Seniori U23 Etapa Finala, </w:t>
      </w:r>
      <w:proofErr w:type="spellStart"/>
      <w:r w:rsidRPr="00A1769F">
        <w:rPr>
          <w:rFonts w:ascii="Arial" w:hAnsi="Arial" w:cs="Arial"/>
          <w:sz w:val="22"/>
          <w:szCs w:val="22"/>
        </w:rPr>
        <w:t>Bucuresti</w:t>
      </w:r>
      <w:proofErr w:type="spellEnd"/>
    </w:p>
    <w:p w14:paraId="493DCD04"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 Campionatul J2 U18 Etapa Finala, 1500m si 800 m, </w:t>
      </w:r>
      <w:proofErr w:type="spellStart"/>
      <w:r w:rsidRPr="00A1769F">
        <w:rPr>
          <w:rFonts w:ascii="Arial" w:hAnsi="Arial" w:cs="Arial"/>
          <w:sz w:val="22"/>
          <w:szCs w:val="22"/>
        </w:rPr>
        <w:t>Bucuresti</w:t>
      </w:r>
      <w:proofErr w:type="spellEnd"/>
    </w:p>
    <w:p w14:paraId="62EEE88B"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VI Cupa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Open Juniori, 400m, </w:t>
      </w:r>
      <w:proofErr w:type="spellStart"/>
      <w:r w:rsidRPr="00A1769F">
        <w:rPr>
          <w:rFonts w:ascii="Arial" w:hAnsi="Arial" w:cs="Arial"/>
          <w:sz w:val="22"/>
          <w:szCs w:val="22"/>
        </w:rPr>
        <w:t>Bucuresti</w:t>
      </w:r>
      <w:proofErr w:type="spellEnd"/>
    </w:p>
    <w:p w14:paraId="025C1163"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 Cupa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Open Seniori,400 m, </w:t>
      </w:r>
      <w:proofErr w:type="spellStart"/>
      <w:r w:rsidRPr="00A1769F">
        <w:rPr>
          <w:rFonts w:ascii="Arial" w:hAnsi="Arial" w:cs="Arial"/>
          <w:sz w:val="22"/>
          <w:szCs w:val="22"/>
        </w:rPr>
        <w:t>Bucuresti</w:t>
      </w:r>
      <w:proofErr w:type="spellEnd"/>
      <w:r w:rsidRPr="00A1769F">
        <w:rPr>
          <w:rFonts w:ascii="Arial" w:hAnsi="Arial" w:cs="Arial"/>
          <w:sz w:val="22"/>
          <w:szCs w:val="22"/>
        </w:rPr>
        <w:t xml:space="preserve"> </w:t>
      </w:r>
    </w:p>
    <w:p w14:paraId="2113C43B"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Campionatul National U18 Finala, J II 800m, </w:t>
      </w:r>
      <w:proofErr w:type="spellStart"/>
      <w:r w:rsidRPr="00A1769F">
        <w:rPr>
          <w:rFonts w:ascii="Arial" w:hAnsi="Arial" w:cs="Arial"/>
          <w:sz w:val="22"/>
          <w:szCs w:val="22"/>
        </w:rPr>
        <w:t>Bucuresti</w:t>
      </w:r>
      <w:proofErr w:type="spellEnd"/>
    </w:p>
    <w:p w14:paraId="0E5BC6EF"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IV Campionatul International al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Iolanda </w:t>
      </w:r>
      <w:proofErr w:type="spellStart"/>
      <w:r w:rsidRPr="00A1769F">
        <w:rPr>
          <w:rFonts w:ascii="Arial" w:hAnsi="Arial" w:cs="Arial"/>
          <w:sz w:val="22"/>
          <w:szCs w:val="22"/>
        </w:rPr>
        <w:t>Balas</w:t>
      </w:r>
      <w:proofErr w:type="spellEnd"/>
      <w:r w:rsidRPr="00A1769F">
        <w:rPr>
          <w:rFonts w:ascii="Arial" w:hAnsi="Arial" w:cs="Arial"/>
          <w:sz w:val="22"/>
          <w:szCs w:val="22"/>
        </w:rPr>
        <w:t xml:space="preserve"> Soter 1500m  Cluj Napoca</w:t>
      </w:r>
    </w:p>
    <w:p w14:paraId="71EB6B7B"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 Campionatul National U20 Finala, 1500 m si 800 m </w:t>
      </w:r>
    </w:p>
    <w:p w14:paraId="6F873169"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 Campionatul National Seniori U23, S,+T, 1500m  Cluj Napoca</w:t>
      </w:r>
    </w:p>
    <w:p w14:paraId="307F805B"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Campionatul  Balcanic J1, 1500m, </w:t>
      </w:r>
      <w:proofErr w:type="spellStart"/>
      <w:r w:rsidRPr="00A1769F">
        <w:rPr>
          <w:rFonts w:ascii="Arial" w:hAnsi="Arial" w:cs="Arial"/>
          <w:sz w:val="22"/>
          <w:szCs w:val="22"/>
        </w:rPr>
        <w:t>Istambul</w:t>
      </w:r>
      <w:proofErr w:type="spellEnd"/>
    </w:p>
    <w:p w14:paraId="266BFC9A"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VII Campionatul  Balcanic S, 1500 m, Cluj Napoca</w:t>
      </w:r>
    </w:p>
    <w:p w14:paraId="17C655BF"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III Campionatul National U20 Finala, J2, 4000 m, </w:t>
      </w:r>
      <w:proofErr w:type="spellStart"/>
      <w:r w:rsidRPr="00A1769F">
        <w:rPr>
          <w:rFonts w:ascii="Arial" w:hAnsi="Arial" w:cs="Arial"/>
          <w:sz w:val="22"/>
          <w:szCs w:val="22"/>
        </w:rPr>
        <w:t>Botosani</w:t>
      </w:r>
      <w:proofErr w:type="spellEnd"/>
      <w:r w:rsidRPr="00A1769F">
        <w:rPr>
          <w:rFonts w:ascii="Arial" w:hAnsi="Arial" w:cs="Arial"/>
          <w:sz w:val="22"/>
          <w:szCs w:val="22"/>
        </w:rPr>
        <w:t xml:space="preserve"> </w:t>
      </w:r>
    </w:p>
    <w:p w14:paraId="2ED443E6"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XVII, Campionatul National Cros 4000m  Giroc</w:t>
      </w:r>
    </w:p>
    <w:p w14:paraId="203D9B49"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 cu echipa Campionatul National Cros 4000m  Giroc</w:t>
      </w:r>
    </w:p>
    <w:p w14:paraId="767AF2FE" w14:textId="77777777" w:rsidR="00480449" w:rsidRPr="00A1769F" w:rsidRDefault="00480449" w:rsidP="00480449">
      <w:pPr>
        <w:pStyle w:val="Default"/>
        <w:jc w:val="both"/>
        <w:rPr>
          <w:rFonts w:ascii="Arial" w:hAnsi="Arial" w:cs="Arial"/>
          <w:sz w:val="22"/>
          <w:szCs w:val="22"/>
        </w:rPr>
      </w:pPr>
    </w:p>
    <w:p w14:paraId="65C8F24E" w14:textId="77777777" w:rsidR="00480449" w:rsidRPr="00A1769F" w:rsidRDefault="00480449" w:rsidP="00480449">
      <w:pPr>
        <w:pStyle w:val="Default"/>
        <w:ind w:firstLine="851"/>
        <w:jc w:val="both"/>
        <w:rPr>
          <w:rFonts w:ascii="Arial" w:hAnsi="Arial" w:cs="Arial"/>
          <w:b/>
          <w:bCs/>
          <w:sz w:val="22"/>
          <w:szCs w:val="22"/>
        </w:rPr>
      </w:pPr>
      <w:r w:rsidRPr="00A1769F">
        <w:rPr>
          <w:rFonts w:ascii="Arial" w:hAnsi="Arial" w:cs="Arial"/>
          <w:b/>
          <w:bCs/>
          <w:sz w:val="22"/>
          <w:szCs w:val="22"/>
        </w:rPr>
        <w:t xml:space="preserve">Bodnariuc Antonia-Gabriela </w:t>
      </w:r>
    </w:p>
    <w:p w14:paraId="69049A3D"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Cupa RMA Campionatul National -Sen,U23 Etapa 1, 800 m si locul II 400 m </w:t>
      </w:r>
      <w:proofErr w:type="spellStart"/>
      <w:r w:rsidRPr="00A1769F">
        <w:rPr>
          <w:rFonts w:ascii="Arial" w:hAnsi="Arial" w:cs="Arial"/>
          <w:sz w:val="22"/>
          <w:szCs w:val="22"/>
        </w:rPr>
        <w:t>Bucuresti</w:t>
      </w:r>
      <w:proofErr w:type="spellEnd"/>
    </w:p>
    <w:p w14:paraId="709DF252"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IV Campionatul National Seniori, Seniori U23 et. 2,  800 m, </w:t>
      </w:r>
      <w:proofErr w:type="spellStart"/>
      <w:r w:rsidRPr="00A1769F">
        <w:rPr>
          <w:rFonts w:ascii="Arial" w:hAnsi="Arial" w:cs="Arial"/>
          <w:sz w:val="22"/>
          <w:szCs w:val="22"/>
        </w:rPr>
        <w:t>Bucuresti</w:t>
      </w:r>
      <w:proofErr w:type="spellEnd"/>
      <w:r w:rsidRPr="00A1769F">
        <w:rPr>
          <w:rFonts w:ascii="Arial" w:hAnsi="Arial" w:cs="Arial"/>
          <w:sz w:val="22"/>
          <w:szCs w:val="22"/>
        </w:rPr>
        <w:t>,</w:t>
      </w:r>
    </w:p>
    <w:p w14:paraId="76661DA9"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IV Campionatul  Balcanic U20 </w:t>
      </w:r>
      <w:bookmarkStart w:id="27" w:name="_Hlk63085206"/>
      <w:r w:rsidRPr="00A1769F">
        <w:rPr>
          <w:rFonts w:ascii="Arial" w:hAnsi="Arial" w:cs="Arial"/>
          <w:sz w:val="22"/>
          <w:szCs w:val="22"/>
        </w:rPr>
        <w:t>J1</w:t>
      </w:r>
      <w:bookmarkEnd w:id="27"/>
      <w:r w:rsidRPr="00A1769F">
        <w:rPr>
          <w:rFonts w:ascii="Arial" w:hAnsi="Arial" w:cs="Arial"/>
          <w:sz w:val="22"/>
          <w:szCs w:val="22"/>
        </w:rPr>
        <w:t xml:space="preserve">, 800 m si locul  III 4*400 m </w:t>
      </w:r>
      <w:proofErr w:type="spellStart"/>
      <w:r w:rsidRPr="00A1769F">
        <w:rPr>
          <w:rFonts w:ascii="Arial" w:hAnsi="Arial" w:cs="Arial"/>
          <w:sz w:val="22"/>
          <w:szCs w:val="22"/>
        </w:rPr>
        <w:t>Istambul</w:t>
      </w:r>
      <w:proofErr w:type="spellEnd"/>
    </w:p>
    <w:p w14:paraId="468CCF8F"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Campionatul National U20, J1, Etapa Finala 800m, locul IV 4*400 m </w:t>
      </w:r>
      <w:proofErr w:type="spellStart"/>
      <w:r w:rsidRPr="00A1769F">
        <w:rPr>
          <w:rFonts w:ascii="Arial" w:hAnsi="Arial" w:cs="Arial"/>
          <w:sz w:val="22"/>
          <w:szCs w:val="22"/>
        </w:rPr>
        <w:t>Bucuresti</w:t>
      </w:r>
      <w:proofErr w:type="spellEnd"/>
    </w:p>
    <w:p w14:paraId="230381D5"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IV  Seniori U23 Etapa Finala, T, 800 m, </w:t>
      </w:r>
      <w:proofErr w:type="spellStart"/>
      <w:r w:rsidRPr="00A1769F">
        <w:rPr>
          <w:rFonts w:ascii="Arial" w:hAnsi="Arial" w:cs="Arial"/>
          <w:sz w:val="22"/>
          <w:szCs w:val="22"/>
        </w:rPr>
        <w:t>Bucuresti</w:t>
      </w:r>
      <w:proofErr w:type="spellEnd"/>
    </w:p>
    <w:p w14:paraId="58989CE6"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IX Cupa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Open Juniori, 400m, </w:t>
      </w:r>
      <w:proofErr w:type="spellStart"/>
      <w:r w:rsidRPr="00A1769F">
        <w:rPr>
          <w:rFonts w:ascii="Arial" w:hAnsi="Arial" w:cs="Arial"/>
          <w:sz w:val="22"/>
          <w:szCs w:val="22"/>
        </w:rPr>
        <w:t>Bucuresti</w:t>
      </w:r>
      <w:proofErr w:type="spellEnd"/>
    </w:p>
    <w:p w14:paraId="71C7F932"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VII Cupa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Open Seniori,400 m, </w:t>
      </w:r>
      <w:proofErr w:type="spellStart"/>
      <w:r w:rsidRPr="00A1769F">
        <w:rPr>
          <w:rFonts w:ascii="Arial" w:hAnsi="Arial" w:cs="Arial"/>
          <w:sz w:val="22"/>
          <w:szCs w:val="22"/>
        </w:rPr>
        <w:t>Bucuresti</w:t>
      </w:r>
      <w:proofErr w:type="spellEnd"/>
      <w:r w:rsidRPr="00A1769F">
        <w:rPr>
          <w:rFonts w:ascii="Arial" w:hAnsi="Arial" w:cs="Arial"/>
          <w:sz w:val="22"/>
          <w:szCs w:val="22"/>
        </w:rPr>
        <w:t xml:space="preserve"> </w:t>
      </w:r>
    </w:p>
    <w:p w14:paraId="1FAFE49C"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VI Campionatul International al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Iolanda </w:t>
      </w:r>
      <w:proofErr w:type="spellStart"/>
      <w:r w:rsidRPr="00A1769F">
        <w:rPr>
          <w:rFonts w:ascii="Arial" w:hAnsi="Arial" w:cs="Arial"/>
          <w:sz w:val="22"/>
          <w:szCs w:val="22"/>
        </w:rPr>
        <w:t>Balas</w:t>
      </w:r>
      <w:proofErr w:type="spellEnd"/>
      <w:r w:rsidRPr="00A1769F">
        <w:rPr>
          <w:rFonts w:ascii="Arial" w:hAnsi="Arial" w:cs="Arial"/>
          <w:sz w:val="22"/>
          <w:szCs w:val="22"/>
        </w:rPr>
        <w:t xml:space="preserve"> Soter 800m, Cluj Napoca</w:t>
      </w:r>
    </w:p>
    <w:p w14:paraId="39E1E873"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III Campionatul National U20 Finala 800 m si  locul IX 1500 m</w:t>
      </w:r>
    </w:p>
    <w:p w14:paraId="2A9F4AF6"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IV, Campionatul National Seniori U23, T, -1500m si loculVI-S-800 m Cluj     Napoca</w:t>
      </w:r>
    </w:p>
    <w:p w14:paraId="3C0B8846" w14:textId="77777777" w:rsidR="00480449" w:rsidRPr="00A1769F" w:rsidRDefault="00480449" w:rsidP="00480449">
      <w:pPr>
        <w:pStyle w:val="Default"/>
        <w:ind w:firstLine="851"/>
        <w:jc w:val="both"/>
        <w:rPr>
          <w:rFonts w:ascii="Arial" w:hAnsi="Arial" w:cs="Arial"/>
          <w:sz w:val="22"/>
          <w:szCs w:val="22"/>
        </w:rPr>
      </w:pPr>
      <w:bookmarkStart w:id="28" w:name="_Hlk63085816"/>
      <w:r w:rsidRPr="00A1769F">
        <w:rPr>
          <w:rFonts w:ascii="Arial" w:hAnsi="Arial" w:cs="Arial"/>
          <w:sz w:val="22"/>
          <w:szCs w:val="22"/>
        </w:rPr>
        <w:lastRenderedPageBreak/>
        <w:t xml:space="preserve">-Locul V Campionatul  Balcanic J1, 800 m, </w:t>
      </w:r>
      <w:proofErr w:type="spellStart"/>
      <w:r w:rsidRPr="00A1769F">
        <w:rPr>
          <w:rFonts w:ascii="Arial" w:hAnsi="Arial" w:cs="Arial"/>
          <w:sz w:val="22"/>
          <w:szCs w:val="22"/>
        </w:rPr>
        <w:t>Istambul</w:t>
      </w:r>
      <w:proofErr w:type="spellEnd"/>
    </w:p>
    <w:p w14:paraId="2177B528"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III Campionatul National U20 Finala, J2, 4000 m, </w:t>
      </w:r>
      <w:proofErr w:type="spellStart"/>
      <w:r w:rsidRPr="00A1769F">
        <w:rPr>
          <w:rFonts w:ascii="Arial" w:hAnsi="Arial" w:cs="Arial"/>
          <w:sz w:val="22"/>
          <w:szCs w:val="22"/>
        </w:rPr>
        <w:t>Botosani</w:t>
      </w:r>
      <w:proofErr w:type="spellEnd"/>
      <w:r w:rsidRPr="00A1769F">
        <w:rPr>
          <w:rFonts w:ascii="Arial" w:hAnsi="Arial" w:cs="Arial"/>
          <w:sz w:val="22"/>
          <w:szCs w:val="22"/>
        </w:rPr>
        <w:t xml:space="preserve"> </w:t>
      </w:r>
    </w:p>
    <w:p w14:paraId="086D7D33"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VII, Campionatul National Cros 4000 m  Giroc</w:t>
      </w:r>
    </w:p>
    <w:bookmarkEnd w:id="28"/>
    <w:p w14:paraId="6B68D3CF"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 cu echipa Campionatul National Cros 4000 m  Giroc</w:t>
      </w:r>
    </w:p>
    <w:p w14:paraId="2F929493" w14:textId="77777777" w:rsidR="00480449" w:rsidRPr="00A1769F" w:rsidRDefault="00480449" w:rsidP="00480449">
      <w:pPr>
        <w:pStyle w:val="Default"/>
        <w:ind w:firstLine="851"/>
        <w:jc w:val="both"/>
        <w:rPr>
          <w:rFonts w:ascii="Arial" w:hAnsi="Arial" w:cs="Arial"/>
          <w:sz w:val="22"/>
          <w:szCs w:val="22"/>
        </w:rPr>
      </w:pPr>
    </w:p>
    <w:p w14:paraId="255AA64B" w14:textId="77777777" w:rsidR="00480449" w:rsidRPr="00A1769F" w:rsidRDefault="00480449" w:rsidP="00480449">
      <w:pPr>
        <w:pStyle w:val="Default"/>
        <w:ind w:firstLine="851"/>
        <w:jc w:val="both"/>
        <w:rPr>
          <w:rFonts w:ascii="Arial" w:hAnsi="Arial" w:cs="Arial"/>
          <w:b/>
          <w:bCs/>
          <w:sz w:val="22"/>
          <w:szCs w:val="22"/>
        </w:rPr>
      </w:pPr>
      <w:r w:rsidRPr="00A1769F">
        <w:rPr>
          <w:rFonts w:ascii="Arial" w:hAnsi="Arial" w:cs="Arial"/>
          <w:b/>
          <w:bCs/>
          <w:sz w:val="22"/>
          <w:szCs w:val="22"/>
        </w:rPr>
        <w:t xml:space="preserve">Sîrbu </w:t>
      </w:r>
      <w:proofErr w:type="spellStart"/>
      <w:r w:rsidRPr="00A1769F">
        <w:rPr>
          <w:rFonts w:ascii="Arial" w:hAnsi="Arial" w:cs="Arial"/>
          <w:b/>
          <w:bCs/>
          <w:sz w:val="22"/>
          <w:szCs w:val="22"/>
        </w:rPr>
        <w:t>Mădalina</w:t>
      </w:r>
      <w:proofErr w:type="spellEnd"/>
      <w:r w:rsidRPr="00A1769F">
        <w:rPr>
          <w:rFonts w:ascii="Arial" w:hAnsi="Arial" w:cs="Arial"/>
          <w:b/>
          <w:bCs/>
          <w:sz w:val="22"/>
          <w:szCs w:val="22"/>
        </w:rPr>
        <w:t xml:space="preserve"> Elena </w:t>
      </w:r>
    </w:p>
    <w:p w14:paraId="21AA4B63"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Cupa RMA Campionatul National -Sen,U23 Etapa 1, 3000m si locul II 1500m </w:t>
      </w:r>
      <w:proofErr w:type="spellStart"/>
      <w:r w:rsidRPr="00A1769F">
        <w:rPr>
          <w:rFonts w:ascii="Arial" w:hAnsi="Arial" w:cs="Arial"/>
          <w:sz w:val="22"/>
          <w:szCs w:val="22"/>
        </w:rPr>
        <w:t>Bucuresti</w:t>
      </w:r>
      <w:proofErr w:type="spellEnd"/>
    </w:p>
    <w:p w14:paraId="1D1ADB06"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III Campionatul National Seniori, Seniori U23 et. 2 S, </w:t>
      </w:r>
      <w:proofErr w:type="spellStart"/>
      <w:r w:rsidRPr="00A1769F">
        <w:rPr>
          <w:rFonts w:ascii="Arial" w:hAnsi="Arial" w:cs="Arial"/>
          <w:sz w:val="22"/>
          <w:szCs w:val="22"/>
        </w:rPr>
        <w:t>Bucuresti</w:t>
      </w:r>
      <w:proofErr w:type="spellEnd"/>
      <w:r w:rsidRPr="00A1769F">
        <w:rPr>
          <w:rFonts w:ascii="Arial" w:hAnsi="Arial" w:cs="Arial"/>
          <w:sz w:val="22"/>
          <w:szCs w:val="22"/>
        </w:rPr>
        <w:t xml:space="preserve">, - 3000m, </w:t>
      </w:r>
    </w:p>
    <w:p w14:paraId="2A5148A7"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Campionatul  Balcanic U20 J1, 3000m </w:t>
      </w:r>
      <w:proofErr w:type="spellStart"/>
      <w:r w:rsidRPr="00A1769F">
        <w:rPr>
          <w:rFonts w:ascii="Arial" w:hAnsi="Arial" w:cs="Arial"/>
          <w:sz w:val="22"/>
          <w:szCs w:val="22"/>
        </w:rPr>
        <w:t>Istambul</w:t>
      </w:r>
      <w:proofErr w:type="spellEnd"/>
    </w:p>
    <w:p w14:paraId="0B5CEF7C"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 Campionatul National U20 J1 Etapa Finala 1500m, locul II 3000 m si locul IV 4*400 m </w:t>
      </w:r>
      <w:proofErr w:type="spellStart"/>
      <w:r w:rsidRPr="00A1769F">
        <w:rPr>
          <w:rFonts w:ascii="Arial" w:hAnsi="Arial" w:cs="Arial"/>
          <w:sz w:val="22"/>
          <w:szCs w:val="22"/>
        </w:rPr>
        <w:t>Bucuresti</w:t>
      </w:r>
      <w:proofErr w:type="spellEnd"/>
    </w:p>
    <w:p w14:paraId="075C2019"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  Seniori U23 Etapa Finala </w:t>
      </w:r>
      <w:proofErr w:type="spellStart"/>
      <w:r w:rsidRPr="00A1769F">
        <w:rPr>
          <w:rFonts w:ascii="Arial" w:hAnsi="Arial" w:cs="Arial"/>
          <w:sz w:val="22"/>
          <w:szCs w:val="22"/>
        </w:rPr>
        <w:t>T,si</w:t>
      </w:r>
      <w:proofErr w:type="spellEnd"/>
      <w:r w:rsidRPr="00A1769F">
        <w:rPr>
          <w:rFonts w:ascii="Arial" w:hAnsi="Arial" w:cs="Arial"/>
          <w:sz w:val="22"/>
          <w:szCs w:val="22"/>
        </w:rPr>
        <w:t xml:space="preserve"> locul III  S, probe de 3000 m, </w:t>
      </w:r>
      <w:proofErr w:type="spellStart"/>
      <w:r w:rsidRPr="00A1769F">
        <w:rPr>
          <w:rFonts w:ascii="Arial" w:hAnsi="Arial" w:cs="Arial"/>
          <w:sz w:val="22"/>
          <w:szCs w:val="22"/>
        </w:rPr>
        <w:t>Bucuresti</w:t>
      </w:r>
      <w:proofErr w:type="spellEnd"/>
    </w:p>
    <w:p w14:paraId="74480D76"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IV Campionatul J2 U18 Etapa Finala, 1500m </w:t>
      </w:r>
      <w:proofErr w:type="spellStart"/>
      <w:r w:rsidRPr="00A1769F">
        <w:rPr>
          <w:rFonts w:ascii="Arial" w:hAnsi="Arial" w:cs="Arial"/>
          <w:sz w:val="22"/>
          <w:szCs w:val="22"/>
        </w:rPr>
        <w:t>Bucuresti</w:t>
      </w:r>
      <w:proofErr w:type="spellEnd"/>
    </w:p>
    <w:p w14:paraId="0B39526B"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XXX Cupa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Open Juniori, 400m, </w:t>
      </w:r>
      <w:proofErr w:type="spellStart"/>
      <w:r w:rsidRPr="00A1769F">
        <w:rPr>
          <w:rFonts w:ascii="Arial" w:hAnsi="Arial" w:cs="Arial"/>
          <w:sz w:val="22"/>
          <w:szCs w:val="22"/>
        </w:rPr>
        <w:t>Bucuresti</w:t>
      </w:r>
      <w:proofErr w:type="spellEnd"/>
      <w:r w:rsidRPr="00A1769F">
        <w:rPr>
          <w:rFonts w:ascii="Arial" w:hAnsi="Arial" w:cs="Arial"/>
          <w:sz w:val="22"/>
          <w:szCs w:val="22"/>
        </w:rPr>
        <w:t xml:space="preserve"> </w:t>
      </w:r>
    </w:p>
    <w:p w14:paraId="311B91BD"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VII Campionatul National U18 Finala, J II 800m, </w:t>
      </w:r>
      <w:proofErr w:type="spellStart"/>
      <w:r w:rsidRPr="00A1769F">
        <w:rPr>
          <w:rFonts w:ascii="Arial" w:hAnsi="Arial" w:cs="Arial"/>
          <w:sz w:val="22"/>
          <w:szCs w:val="22"/>
        </w:rPr>
        <w:t>Bucuresti</w:t>
      </w:r>
      <w:proofErr w:type="spellEnd"/>
    </w:p>
    <w:p w14:paraId="09B2C25A"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VII Campionatul International al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Iolanda </w:t>
      </w:r>
      <w:proofErr w:type="spellStart"/>
      <w:r w:rsidRPr="00A1769F">
        <w:rPr>
          <w:rFonts w:ascii="Arial" w:hAnsi="Arial" w:cs="Arial"/>
          <w:sz w:val="22"/>
          <w:szCs w:val="22"/>
        </w:rPr>
        <w:t>Balas</w:t>
      </w:r>
      <w:proofErr w:type="spellEnd"/>
      <w:r w:rsidRPr="00A1769F">
        <w:rPr>
          <w:rFonts w:ascii="Arial" w:hAnsi="Arial" w:cs="Arial"/>
          <w:sz w:val="22"/>
          <w:szCs w:val="22"/>
        </w:rPr>
        <w:t xml:space="preserve"> Soter 1500m  Cluj Napoca</w:t>
      </w:r>
    </w:p>
    <w:p w14:paraId="29D69D23"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 Locul V Campionatul National U20 Finala, 1500 m </w:t>
      </w:r>
    </w:p>
    <w:p w14:paraId="29570229"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 </w:t>
      </w:r>
      <w:bookmarkStart w:id="29" w:name="_Hlk63087138"/>
      <w:r w:rsidRPr="00A1769F">
        <w:rPr>
          <w:rFonts w:ascii="Arial" w:hAnsi="Arial" w:cs="Arial"/>
          <w:sz w:val="22"/>
          <w:szCs w:val="22"/>
        </w:rPr>
        <w:t>Locul I</w:t>
      </w:r>
      <w:bookmarkEnd w:id="29"/>
      <w:r w:rsidRPr="00A1769F">
        <w:rPr>
          <w:rFonts w:ascii="Arial" w:hAnsi="Arial" w:cs="Arial"/>
          <w:sz w:val="22"/>
          <w:szCs w:val="22"/>
        </w:rPr>
        <w:t>, Campionatul National Seniori U23,3000m, J1,locul I J2,- 3000m  Cluj Napoca</w:t>
      </w:r>
    </w:p>
    <w:p w14:paraId="09FAAC73"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III Campionatul  Balcanic J1, 3000m, </w:t>
      </w:r>
      <w:proofErr w:type="spellStart"/>
      <w:r w:rsidRPr="00A1769F">
        <w:rPr>
          <w:rFonts w:ascii="Arial" w:hAnsi="Arial" w:cs="Arial"/>
          <w:sz w:val="22"/>
          <w:szCs w:val="22"/>
        </w:rPr>
        <w:t>Istambul</w:t>
      </w:r>
      <w:proofErr w:type="spellEnd"/>
    </w:p>
    <w:p w14:paraId="70B66B2D"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 Campionatul National U20 Finala, J2, 4000 m, </w:t>
      </w:r>
      <w:proofErr w:type="spellStart"/>
      <w:r w:rsidRPr="00A1769F">
        <w:rPr>
          <w:rFonts w:ascii="Arial" w:hAnsi="Arial" w:cs="Arial"/>
          <w:sz w:val="22"/>
          <w:szCs w:val="22"/>
        </w:rPr>
        <w:t>Botosani</w:t>
      </w:r>
      <w:proofErr w:type="spellEnd"/>
      <w:r w:rsidRPr="00A1769F">
        <w:rPr>
          <w:rFonts w:ascii="Arial" w:hAnsi="Arial" w:cs="Arial"/>
          <w:sz w:val="22"/>
          <w:szCs w:val="22"/>
        </w:rPr>
        <w:t xml:space="preserve"> </w:t>
      </w:r>
    </w:p>
    <w:p w14:paraId="213A8E6B"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IV, Campionatul National de alergare Montana distanță lunga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Moldovenesc</w:t>
      </w:r>
    </w:p>
    <w:p w14:paraId="5E765617" w14:textId="77777777" w:rsidR="00480449" w:rsidRPr="00A1769F" w:rsidRDefault="00480449" w:rsidP="00480449">
      <w:pPr>
        <w:pStyle w:val="Default"/>
        <w:ind w:firstLine="851"/>
        <w:jc w:val="both"/>
        <w:rPr>
          <w:rFonts w:ascii="Arial" w:hAnsi="Arial" w:cs="Arial"/>
          <w:sz w:val="22"/>
          <w:szCs w:val="22"/>
        </w:rPr>
      </w:pPr>
      <w:bookmarkStart w:id="30" w:name="_Hlk63087465"/>
      <w:r w:rsidRPr="00A1769F">
        <w:rPr>
          <w:rFonts w:ascii="Arial" w:hAnsi="Arial" w:cs="Arial"/>
          <w:sz w:val="22"/>
          <w:szCs w:val="22"/>
        </w:rPr>
        <w:t xml:space="preserve">-Locul II, cu echipa Campionatul National de alergare Montana distanță. scurtă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Moldovenesc</w:t>
      </w:r>
      <w:bookmarkEnd w:id="30"/>
    </w:p>
    <w:p w14:paraId="7CD1AB89"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II, Campionatul National Cros 4000m  Giroc</w:t>
      </w:r>
    </w:p>
    <w:p w14:paraId="12AE984A"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 cu echipa Campionatul National Cros 4000m  Giroc</w:t>
      </w:r>
    </w:p>
    <w:p w14:paraId="4F15098D"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w:t>
      </w:r>
      <w:bookmarkStart w:id="31" w:name="_Hlk63087509"/>
      <w:r w:rsidRPr="00A1769F">
        <w:rPr>
          <w:rFonts w:ascii="Arial" w:hAnsi="Arial" w:cs="Arial"/>
          <w:sz w:val="22"/>
          <w:szCs w:val="22"/>
        </w:rPr>
        <w:t xml:space="preserve">Locul IX,  J Campionatul National de alergare Montana </w:t>
      </w:r>
      <w:bookmarkEnd w:id="31"/>
      <w:proofErr w:type="spellStart"/>
      <w:r w:rsidRPr="00A1769F">
        <w:rPr>
          <w:rFonts w:ascii="Arial" w:hAnsi="Arial" w:cs="Arial"/>
          <w:sz w:val="22"/>
          <w:szCs w:val="22"/>
        </w:rPr>
        <w:t>Brasov</w:t>
      </w:r>
      <w:proofErr w:type="spellEnd"/>
    </w:p>
    <w:p w14:paraId="751C48AD"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III,  J cu echipa Campionatul National de alergare Montana </w:t>
      </w:r>
      <w:proofErr w:type="spellStart"/>
      <w:r w:rsidRPr="00A1769F">
        <w:rPr>
          <w:rFonts w:ascii="Arial" w:hAnsi="Arial" w:cs="Arial"/>
          <w:sz w:val="22"/>
          <w:szCs w:val="22"/>
        </w:rPr>
        <w:t>Brasov</w:t>
      </w:r>
      <w:proofErr w:type="spellEnd"/>
    </w:p>
    <w:p w14:paraId="591D089C" w14:textId="77777777" w:rsidR="00480449" w:rsidRPr="00A1769F" w:rsidRDefault="00480449" w:rsidP="00480449">
      <w:pPr>
        <w:pStyle w:val="Default"/>
        <w:ind w:firstLine="851"/>
        <w:jc w:val="both"/>
        <w:rPr>
          <w:rFonts w:ascii="Arial" w:hAnsi="Arial" w:cs="Arial"/>
          <w:sz w:val="22"/>
          <w:szCs w:val="22"/>
        </w:rPr>
      </w:pPr>
    </w:p>
    <w:p w14:paraId="49E03AF0" w14:textId="77777777" w:rsidR="00480449" w:rsidRPr="00A1769F" w:rsidRDefault="00480449" w:rsidP="00480449">
      <w:pPr>
        <w:pStyle w:val="Default"/>
        <w:ind w:firstLine="851"/>
        <w:jc w:val="both"/>
        <w:rPr>
          <w:rFonts w:ascii="Arial" w:hAnsi="Arial" w:cs="Arial"/>
          <w:b/>
          <w:bCs/>
          <w:sz w:val="22"/>
          <w:szCs w:val="22"/>
        </w:rPr>
      </w:pPr>
      <w:r w:rsidRPr="00A1769F">
        <w:rPr>
          <w:rFonts w:ascii="Arial" w:hAnsi="Arial" w:cs="Arial"/>
          <w:b/>
          <w:bCs/>
          <w:sz w:val="22"/>
          <w:szCs w:val="22"/>
        </w:rPr>
        <w:t xml:space="preserve">Moroșan Anca Mirela </w:t>
      </w:r>
    </w:p>
    <w:p w14:paraId="3A41E31A"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 Cupa RMA Campionatul National -Sen, U23 Etapa 1, 3000 m, </w:t>
      </w:r>
      <w:bookmarkStart w:id="32" w:name="_Hlk63167334"/>
      <w:proofErr w:type="spellStart"/>
      <w:r w:rsidRPr="00A1769F">
        <w:rPr>
          <w:rFonts w:ascii="Arial" w:hAnsi="Arial" w:cs="Arial"/>
          <w:sz w:val="22"/>
          <w:szCs w:val="22"/>
        </w:rPr>
        <w:t>Bucuresti</w:t>
      </w:r>
      <w:bookmarkEnd w:id="32"/>
      <w:proofErr w:type="spellEnd"/>
    </w:p>
    <w:p w14:paraId="0CB23517"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X Campionatul J2 U18 Etapa Finala, 3000 m, </w:t>
      </w:r>
      <w:proofErr w:type="spellStart"/>
      <w:r w:rsidRPr="00A1769F">
        <w:rPr>
          <w:rFonts w:ascii="Arial" w:hAnsi="Arial" w:cs="Arial"/>
          <w:sz w:val="22"/>
          <w:szCs w:val="22"/>
        </w:rPr>
        <w:t>Bucuresti</w:t>
      </w:r>
      <w:proofErr w:type="spellEnd"/>
    </w:p>
    <w:p w14:paraId="2BAB6243"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VI Cupa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Open Juniori, 400m, </w:t>
      </w:r>
      <w:proofErr w:type="spellStart"/>
      <w:r w:rsidRPr="00A1769F">
        <w:rPr>
          <w:rFonts w:ascii="Arial" w:hAnsi="Arial" w:cs="Arial"/>
          <w:sz w:val="22"/>
          <w:szCs w:val="22"/>
        </w:rPr>
        <w:t>Bucuresti</w:t>
      </w:r>
      <w:proofErr w:type="spellEnd"/>
    </w:p>
    <w:p w14:paraId="68E572F0"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XXI Cupa </w:t>
      </w:r>
      <w:proofErr w:type="spellStart"/>
      <w:r w:rsidRPr="00A1769F">
        <w:rPr>
          <w:rFonts w:ascii="Arial" w:hAnsi="Arial" w:cs="Arial"/>
          <w:sz w:val="22"/>
          <w:szCs w:val="22"/>
        </w:rPr>
        <w:t>Romaniei</w:t>
      </w:r>
      <w:proofErr w:type="spellEnd"/>
      <w:r w:rsidRPr="00A1769F">
        <w:rPr>
          <w:rFonts w:ascii="Arial" w:hAnsi="Arial" w:cs="Arial"/>
          <w:sz w:val="22"/>
          <w:szCs w:val="22"/>
        </w:rPr>
        <w:t xml:space="preserve"> Open Seniori,400 m, </w:t>
      </w:r>
      <w:proofErr w:type="spellStart"/>
      <w:r w:rsidRPr="00A1769F">
        <w:rPr>
          <w:rFonts w:ascii="Arial" w:hAnsi="Arial" w:cs="Arial"/>
          <w:sz w:val="22"/>
          <w:szCs w:val="22"/>
        </w:rPr>
        <w:t>Bucuresti</w:t>
      </w:r>
      <w:proofErr w:type="spellEnd"/>
      <w:r w:rsidRPr="00A1769F">
        <w:rPr>
          <w:rFonts w:ascii="Arial" w:hAnsi="Arial" w:cs="Arial"/>
          <w:sz w:val="22"/>
          <w:szCs w:val="22"/>
        </w:rPr>
        <w:t xml:space="preserve"> </w:t>
      </w:r>
    </w:p>
    <w:p w14:paraId="45774FC8"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III, Campionatul National Seniori U23, J1, J2,T, proba de 5000m si locul VII, S -5000 m, Cluj Napoca</w:t>
      </w:r>
    </w:p>
    <w:p w14:paraId="0D3C8965"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III Campionatul  Balcanic J1, 5000 m, </w:t>
      </w:r>
      <w:proofErr w:type="spellStart"/>
      <w:r w:rsidRPr="00A1769F">
        <w:rPr>
          <w:rFonts w:ascii="Arial" w:hAnsi="Arial" w:cs="Arial"/>
          <w:sz w:val="22"/>
          <w:szCs w:val="22"/>
        </w:rPr>
        <w:t>Istambul</w:t>
      </w:r>
      <w:proofErr w:type="spellEnd"/>
    </w:p>
    <w:p w14:paraId="666FA415"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XIII, Campionatul National de alergare Montana distanță lunga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Moldovenesc</w:t>
      </w:r>
    </w:p>
    <w:p w14:paraId="63F6A2E7"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 cu echipa Campionatul National de alergare Montana distanță. scurtă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Moldovenesc</w:t>
      </w:r>
    </w:p>
    <w:p w14:paraId="07D459A1"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IX, Campionatul National Cros 4000 m  Giroc</w:t>
      </w:r>
    </w:p>
    <w:p w14:paraId="787F2391"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-Locul I, cu echipa Campionatul National Cros 4000m  Giroc</w:t>
      </w:r>
    </w:p>
    <w:p w14:paraId="408466B7" w14:textId="77777777" w:rsidR="00480449" w:rsidRPr="00A1769F" w:rsidRDefault="00480449" w:rsidP="00480449">
      <w:pPr>
        <w:pStyle w:val="Default"/>
        <w:ind w:firstLine="851"/>
        <w:jc w:val="both"/>
        <w:rPr>
          <w:rFonts w:ascii="Arial" w:hAnsi="Arial" w:cs="Arial"/>
          <w:sz w:val="22"/>
          <w:szCs w:val="22"/>
        </w:rPr>
      </w:pPr>
    </w:p>
    <w:p w14:paraId="326549D5" w14:textId="77777777" w:rsidR="00480449" w:rsidRPr="00A1769F" w:rsidRDefault="00480449" w:rsidP="00480449">
      <w:pPr>
        <w:pStyle w:val="Default"/>
        <w:ind w:firstLine="851"/>
        <w:jc w:val="both"/>
        <w:rPr>
          <w:rFonts w:ascii="Arial" w:hAnsi="Arial" w:cs="Arial"/>
          <w:b/>
          <w:bCs/>
          <w:sz w:val="22"/>
          <w:szCs w:val="22"/>
        </w:rPr>
      </w:pPr>
      <w:r w:rsidRPr="00A1769F">
        <w:rPr>
          <w:rFonts w:ascii="Arial" w:hAnsi="Arial" w:cs="Arial"/>
          <w:b/>
          <w:bCs/>
          <w:sz w:val="22"/>
          <w:szCs w:val="22"/>
        </w:rPr>
        <w:t>Turcu Marius Sorin</w:t>
      </w:r>
    </w:p>
    <w:p w14:paraId="72CE3190"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 Cupa RMA Campionatul National -Sen,U23 Etapa 1, 1500 m si locul I 3000m, </w:t>
      </w:r>
      <w:proofErr w:type="spellStart"/>
      <w:r w:rsidRPr="00A1769F">
        <w:rPr>
          <w:rFonts w:ascii="Arial" w:hAnsi="Arial" w:cs="Arial"/>
          <w:sz w:val="22"/>
          <w:szCs w:val="22"/>
        </w:rPr>
        <w:t>Bucuresti</w:t>
      </w:r>
      <w:proofErr w:type="spellEnd"/>
    </w:p>
    <w:p w14:paraId="6B506290"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IV  Seniori U23 Etapa Finala T, 3000 m, </w:t>
      </w:r>
      <w:proofErr w:type="spellStart"/>
      <w:r w:rsidRPr="00A1769F">
        <w:rPr>
          <w:rFonts w:ascii="Arial" w:hAnsi="Arial" w:cs="Arial"/>
          <w:sz w:val="22"/>
          <w:szCs w:val="22"/>
        </w:rPr>
        <w:t>Bucuresti</w:t>
      </w:r>
      <w:proofErr w:type="spellEnd"/>
      <w:r w:rsidRPr="00A1769F">
        <w:rPr>
          <w:rFonts w:ascii="Arial" w:hAnsi="Arial" w:cs="Arial"/>
          <w:sz w:val="22"/>
          <w:szCs w:val="22"/>
        </w:rPr>
        <w:t>,</w:t>
      </w:r>
    </w:p>
    <w:p w14:paraId="05E214E5"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VII, Campionatul National de alergare Montana distanță lunga,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Moldovenesc</w:t>
      </w:r>
    </w:p>
    <w:p w14:paraId="4D483BEE" w14:textId="77777777" w:rsidR="00480449" w:rsidRPr="00A1769F" w:rsidRDefault="00480449" w:rsidP="00480449">
      <w:pPr>
        <w:pStyle w:val="Default"/>
        <w:ind w:firstLine="851"/>
        <w:jc w:val="both"/>
        <w:rPr>
          <w:rFonts w:ascii="Arial" w:hAnsi="Arial" w:cs="Arial"/>
          <w:sz w:val="22"/>
          <w:szCs w:val="22"/>
        </w:rPr>
      </w:pPr>
    </w:p>
    <w:p w14:paraId="672FEFC7" w14:textId="77777777" w:rsidR="00480449" w:rsidRPr="00A1769F" w:rsidRDefault="00480449" w:rsidP="00480449">
      <w:pPr>
        <w:pStyle w:val="Default"/>
        <w:ind w:firstLine="851"/>
        <w:jc w:val="both"/>
        <w:rPr>
          <w:rFonts w:ascii="Arial" w:hAnsi="Arial" w:cs="Arial"/>
          <w:b/>
          <w:bCs/>
          <w:sz w:val="22"/>
          <w:szCs w:val="22"/>
        </w:rPr>
      </w:pPr>
      <w:proofErr w:type="spellStart"/>
      <w:r w:rsidRPr="00A1769F">
        <w:rPr>
          <w:rFonts w:ascii="Arial" w:hAnsi="Arial" w:cs="Arial"/>
          <w:b/>
          <w:bCs/>
          <w:sz w:val="22"/>
          <w:szCs w:val="22"/>
        </w:rPr>
        <w:t>Catrinar</w:t>
      </w:r>
      <w:proofErr w:type="spellEnd"/>
      <w:r w:rsidRPr="00A1769F">
        <w:rPr>
          <w:rFonts w:ascii="Arial" w:hAnsi="Arial" w:cs="Arial"/>
          <w:b/>
          <w:bCs/>
          <w:sz w:val="22"/>
          <w:szCs w:val="22"/>
        </w:rPr>
        <w:t xml:space="preserve"> Bianca</w:t>
      </w:r>
    </w:p>
    <w:p w14:paraId="350E88B9"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 Cupa RMA Campionatul National -Sen,U23 Etapa 1, 800 m si locul IX 400 m, J2, </w:t>
      </w:r>
      <w:proofErr w:type="spellStart"/>
      <w:r w:rsidRPr="00A1769F">
        <w:rPr>
          <w:rFonts w:ascii="Arial" w:hAnsi="Arial" w:cs="Arial"/>
          <w:sz w:val="22"/>
          <w:szCs w:val="22"/>
        </w:rPr>
        <w:t>Bucuresti</w:t>
      </w:r>
      <w:proofErr w:type="spellEnd"/>
    </w:p>
    <w:p w14:paraId="099FFC79"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VI Campionatul National U20 J1 Etapa Finala 800 m si locul IV 4*400 m </w:t>
      </w:r>
      <w:proofErr w:type="spellStart"/>
      <w:r w:rsidRPr="00A1769F">
        <w:rPr>
          <w:rFonts w:ascii="Arial" w:hAnsi="Arial" w:cs="Arial"/>
          <w:sz w:val="22"/>
          <w:szCs w:val="22"/>
        </w:rPr>
        <w:t>Bucuresti</w:t>
      </w:r>
      <w:proofErr w:type="spellEnd"/>
    </w:p>
    <w:p w14:paraId="59A56A93"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V Campionatul National de alergare Montana distanță lunga,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Moldovenesc</w:t>
      </w:r>
    </w:p>
    <w:p w14:paraId="39F66138"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II, cu echipa Campionatul National de alergare Montana distanță. scurtă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Moldovenesc</w:t>
      </w:r>
    </w:p>
    <w:p w14:paraId="3BFC76B0" w14:textId="77777777" w:rsidR="00480449" w:rsidRPr="00A1769F" w:rsidRDefault="00480449" w:rsidP="00480449">
      <w:pPr>
        <w:pStyle w:val="Default"/>
        <w:ind w:firstLine="851"/>
        <w:jc w:val="both"/>
        <w:rPr>
          <w:rFonts w:ascii="Arial" w:hAnsi="Arial" w:cs="Arial"/>
          <w:sz w:val="22"/>
          <w:szCs w:val="22"/>
        </w:rPr>
      </w:pPr>
    </w:p>
    <w:p w14:paraId="5F621381" w14:textId="77777777" w:rsidR="00480449" w:rsidRPr="00A1769F" w:rsidRDefault="00480449" w:rsidP="00480449">
      <w:pPr>
        <w:pStyle w:val="Default"/>
        <w:ind w:firstLine="851"/>
        <w:jc w:val="both"/>
        <w:rPr>
          <w:rFonts w:ascii="Arial" w:hAnsi="Arial" w:cs="Arial"/>
          <w:b/>
          <w:bCs/>
          <w:sz w:val="22"/>
          <w:szCs w:val="22"/>
        </w:rPr>
      </w:pPr>
      <w:r w:rsidRPr="00A1769F">
        <w:rPr>
          <w:rFonts w:ascii="Arial" w:hAnsi="Arial" w:cs="Arial"/>
          <w:b/>
          <w:bCs/>
          <w:sz w:val="22"/>
          <w:szCs w:val="22"/>
        </w:rPr>
        <w:t>Gătej Georgiana</w:t>
      </w:r>
    </w:p>
    <w:p w14:paraId="50932656"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IV Cupa RMA Campionatul National -Sen,U23 Etapa 1, 800 m si locul VII 1500 m, J1, </w:t>
      </w:r>
      <w:proofErr w:type="spellStart"/>
      <w:r w:rsidRPr="00A1769F">
        <w:rPr>
          <w:rFonts w:ascii="Arial" w:hAnsi="Arial" w:cs="Arial"/>
          <w:sz w:val="22"/>
          <w:szCs w:val="22"/>
        </w:rPr>
        <w:t>Bucuresti</w:t>
      </w:r>
      <w:proofErr w:type="spellEnd"/>
    </w:p>
    <w:p w14:paraId="38328F5A" w14:textId="77777777" w:rsidR="00480449" w:rsidRPr="00A1769F" w:rsidRDefault="00480449" w:rsidP="00480449">
      <w:pPr>
        <w:pStyle w:val="Default"/>
        <w:ind w:firstLine="851"/>
        <w:jc w:val="both"/>
        <w:rPr>
          <w:rFonts w:ascii="Arial" w:hAnsi="Arial" w:cs="Arial"/>
          <w:sz w:val="22"/>
          <w:szCs w:val="22"/>
        </w:rPr>
      </w:pPr>
      <w:r w:rsidRPr="00A1769F">
        <w:rPr>
          <w:rFonts w:ascii="Arial" w:hAnsi="Arial" w:cs="Arial"/>
          <w:sz w:val="22"/>
          <w:szCs w:val="22"/>
        </w:rPr>
        <w:t xml:space="preserve">-Locul XVII, Campionatul National de alergare Montana distanță lunga,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Moldovenesc</w:t>
      </w:r>
    </w:p>
    <w:p w14:paraId="06B24EEF" w14:textId="77777777" w:rsidR="00480449" w:rsidRPr="00A1769F" w:rsidRDefault="00480449" w:rsidP="00480449">
      <w:pPr>
        <w:pStyle w:val="Default"/>
        <w:ind w:firstLine="851"/>
        <w:jc w:val="both"/>
        <w:rPr>
          <w:rFonts w:ascii="Arial" w:hAnsi="Arial" w:cs="Arial"/>
          <w:sz w:val="22"/>
          <w:szCs w:val="22"/>
        </w:rPr>
      </w:pPr>
      <w:bookmarkStart w:id="33" w:name="_Hlk63167596"/>
      <w:r w:rsidRPr="00A1769F">
        <w:rPr>
          <w:rFonts w:ascii="Arial" w:hAnsi="Arial" w:cs="Arial"/>
          <w:sz w:val="22"/>
          <w:szCs w:val="22"/>
        </w:rPr>
        <w:t>-Locul II</w:t>
      </w:r>
      <w:bookmarkEnd w:id="33"/>
      <w:r w:rsidRPr="00A1769F">
        <w:rPr>
          <w:rFonts w:ascii="Arial" w:hAnsi="Arial" w:cs="Arial"/>
          <w:sz w:val="22"/>
          <w:szCs w:val="22"/>
        </w:rPr>
        <w:t xml:space="preserve">, cu echipa Campionatul National de alergare Montana distanță. scurtă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Moldovenesc</w:t>
      </w:r>
    </w:p>
    <w:p w14:paraId="018AD522" w14:textId="77777777" w:rsidR="00480449" w:rsidRPr="00A1769F" w:rsidRDefault="00480449" w:rsidP="00480449">
      <w:pPr>
        <w:pStyle w:val="Default"/>
        <w:ind w:firstLine="851"/>
        <w:jc w:val="both"/>
        <w:rPr>
          <w:rFonts w:ascii="Arial" w:hAnsi="Arial" w:cs="Arial"/>
          <w:sz w:val="22"/>
          <w:szCs w:val="22"/>
        </w:rPr>
      </w:pPr>
    </w:p>
    <w:p w14:paraId="461F3691" w14:textId="77777777" w:rsidR="00480449" w:rsidRPr="00A1769F" w:rsidRDefault="00480449" w:rsidP="00480449">
      <w:pPr>
        <w:suppressAutoHyphens w:val="0"/>
        <w:ind w:firstLine="851"/>
        <w:jc w:val="both"/>
        <w:rPr>
          <w:rFonts w:ascii="Arial" w:hAnsi="Arial" w:cs="Arial"/>
          <w:b/>
          <w:bCs/>
          <w:sz w:val="22"/>
          <w:szCs w:val="22"/>
          <w:lang w:eastAsia="ro-RO"/>
        </w:rPr>
      </w:pPr>
      <w:proofErr w:type="spellStart"/>
      <w:r w:rsidRPr="00A1769F">
        <w:rPr>
          <w:rFonts w:ascii="Arial" w:hAnsi="Arial" w:cs="Arial"/>
          <w:b/>
          <w:bCs/>
          <w:sz w:val="22"/>
          <w:szCs w:val="22"/>
          <w:lang w:eastAsia="ro-RO"/>
        </w:rPr>
        <w:t>Bodnariu</w:t>
      </w:r>
      <w:proofErr w:type="spellEnd"/>
      <w:r w:rsidRPr="00A1769F">
        <w:rPr>
          <w:rFonts w:ascii="Arial" w:hAnsi="Arial" w:cs="Arial"/>
          <w:b/>
          <w:bCs/>
          <w:sz w:val="22"/>
          <w:szCs w:val="22"/>
          <w:lang w:eastAsia="ro-RO"/>
        </w:rPr>
        <w:t xml:space="preserve"> Mihaela</w:t>
      </w:r>
    </w:p>
    <w:p w14:paraId="367D41E1" w14:textId="77777777" w:rsidR="00480449" w:rsidRPr="00A1769F" w:rsidRDefault="00480449" w:rsidP="00480449">
      <w:pPr>
        <w:suppressAutoHyphens w:val="0"/>
        <w:ind w:firstLine="851"/>
        <w:jc w:val="both"/>
        <w:rPr>
          <w:rFonts w:ascii="Arial" w:hAnsi="Arial" w:cs="Arial"/>
          <w:sz w:val="22"/>
          <w:szCs w:val="22"/>
          <w:lang w:eastAsia="ro-RO"/>
        </w:rPr>
      </w:pPr>
      <w:r w:rsidRPr="00A1769F">
        <w:rPr>
          <w:rFonts w:ascii="Arial" w:hAnsi="Arial" w:cs="Arial"/>
          <w:sz w:val="22"/>
          <w:szCs w:val="22"/>
        </w:rPr>
        <w:t>-</w:t>
      </w:r>
      <w:proofErr w:type="spellStart"/>
      <w:r w:rsidRPr="00A1769F">
        <w:rPr>
          <w:rFonts w:ascii="Arial" w:hAnsi="Arial" w:cs="Arial"/>
          <w:sz w:val="22"/>
          <w:szCs w:val="22"/>
        </w:rPr>
        <w:t>Locul</w:t>
      </w:r>
      <w:proofErr w:type="spellEnd"/>
      <w:r w:rsidRPr="00A1769F">
        <w:rPr>
          <w:rFonts w:ascii="Arial" w:hAnsi="Arial" w:cs="Arial"/>
          <w:sz w:val="22"/>
          <w:szCs w:val="22"/>
        </w:rPr>
        <w:t xml:space="preserve"> VIII, S, </w:t>
      </w:r>
      <w:proofErr w:type="spellStart"/>
      <w:r w:rsidRPr="00A1769F">
        <w:rPr>
          <w:rFonts w:ascii="Arial" w:hAnsi="Arial" w:cs="Arial"/>
          <w:sz w:val="22"/>
          <w:szCs w:val="22"/>
        </w:rPr>
        <w:t>Campionatul</w:t>
      </w:r>
      <w:proofErr w:type="spellEnd"/>
      <w:r w:rsidRPr="00A1769F">
        <w:rPr>
          <w:rFonts w:ascii="Arial" w:hAnsi="Arial" w:cs="Arial"/>
          <w:sz w:val="22"/>
          <w:szCs w:val="22"/>
        </w:rPr>
        <w:t xml:space="preserve"> National de </w:t>
      </w:r>
      <w:proofErr w:type="spellStart"/>
      <w:r w:rsidRPr="00A1769F">
        <w:rPr>
          <w:rFonts w:ascii="Arial" w:hAnsi="Arial" w:cs="Arial"/>
          <w:sz w:val="22"/>
          <w:szCs w:val="22"/>
        </w:rPr>
        <w:t>alergare</w:t>
      </w:r>
      <w:proofErr w:type="spellEnd"/>
      <w:r w:rsidRPr="00A1769F">
        <w:rPr>
          <w:rFonts w:ascii="Arial" w:hAnsi="Arial" w:cs="Arial"/>
          <w:sz w:val="22"/>
          <w:szCs w:val="22"/>
        </w:rPr>
        <w:t xml:space="preserve"> Montana </w:t>
      </w:r>
      <w:proofErr w:type="spellStart"/>
      <w:r w:rsidRPr="00A1769F">
        <w:rPr>
          <w:rFonts w:ascii="Arial" w:hAnsi="Arial" w:cs="Arial"/>
          <w:sz w:val="22"/>
          <w:szCs w:val="22"/>
        </w:rPr>
        <w:t>distanță</w:t>
      </w:r>
      <w:proofErr w:type="spellEnd"/>
      <w:r w:rsidRPr="00A1769F">
        <w:rPr>
          <w:rFonts w:ascii="Arial" w:hAnsi="Arial" w:cs="Arial"/>
          <w:sz w:val="22"/>
          <w:szCs w:val="22"/>
        </w:rPr>
        <w:t xml:space="preserve"> </w:t>
      </w:r>
      <w:proofErr w:type="spellStart"/>
      <w:r w:rsidRPr="00A1769F">
        <w:rPr>
          <w:rFonts w:ascii="Arial" w:hAnsi="Arial" w:cs="Arial"/>
          <w:sz w:val="22"/>
          <w:szCs w:val="22"/>
        </w:rPr>
        <w:t>lunga</w:t>
      </w:r>
      <w:proofErr w:type="spellEnd"/>
      <w:r w:rsidRPr="00A1769F">
        <w:rPr>
          <w:rFonts w:ascii="Arial" w:hAnsi="Arial" w:cs="Arial"/>
          <w:sz w:val="22"/>
          <w:szCs w:val="22"/>
        </w:rPr>
        <w:t xml:space="preserve">, </w:t>
      </w:r>
      <w:proofErr w:type="spellStart"/>
      <w:r w:rsidRPr="00A1769F">
        <w:rPr>
          <w:rFonts w:ascii="Arial" w:hAnsi="Arial" w:cs="Arial"/>
          <w:sz w:val="22"/>
          <w:szCs w:val="22"/>
        </w:rPr>
        <w:t>Campulung</w:t>
      </w:r>
      <w:proofErr w:type="spellEnd"/>
      <w:r w:rsidRPr="00A1769F">
        <w:rPr>
          <w:rFonts w:ascii="Arial" w:hAnsi="Arial" w:cs="Arial"/>
          <w:sz w:val="22"/>
          <w:szCs w:val="22"/>
        </w:rPr>
        <w:t xml:space="preserve"> </w:t>
      </w:r>
      <w:proofErr w:type="spellStart"/>
      <w:r w:rsidRPr="00A1769F">
        <w:rPr>
          <w:rFonts w:ascii="Arial" w:hAnsi="Arial" w:cs="Arial"/>
          <w:sz w:val="22"/>
          <w:szCs w:val="22"/>
        </w:rPr>
        <w:t>Moldovenesc</w:t>
      </w:r>
      <w:proofErr w:type="spellEnd"/>
    </w:p>
    <w:p w14:paraId="7E551493" w14:textId="77777777" w:rsidR="00480449" w:rsidRPr="00A1769F" w:rsidRDefault="00480449" w:rsidP="00480449">
      <w:pPr>
        <w:suppressAutoHyphens w:val="0"/>
        <w:ind w:firstLine="851"/>
        <w:jc w:val="both"/>
        <w:rPr>
          <w:rFonts w:ascii="Arial" w:hAnsi="Arial" w:cs="Arial"/>
          <w:sz w:val="22"/>
          <w:szCs w:val="22"/>
          <w:lang w:eastAsia="ro-RO"/>
        </w:rPr>
      </w:pPr>
    </w:p>
    <w:p w14:paraId="21034251" w14:textId="77777777" w:rsidR="00480449" w:rsidRPr="00A1769F" w:rsidRDefault="00480449" w:rsidP="00480449">
      <w:pPr>
        <w:suppressAutoHyphens w:val="0"/>
        <w:ind w:firstLine="851"/>
        <w:jc w:val="both"/>
        <w:rPr>
          <w:rFonts w:ascii="Arial" w:hAnsi="Arial" w:cs="Arial"/>
          <w:sz w:val="22"/>
          <w:szCs w:val="22"/>
          <w:lang w:eastAsia="ro-RO"/>
        </w:rPr>
      </w:pPr>
      <w:proofErr w:type="spellStart"/>
      <w:r w:rsidRPr="00A1769F">
        <w:rPr>
          <w:rFonts w:ascii="Arial" w:hAnsi="Arial" w:cs="Arial"/>
          <w:sz w:val="22"/>
          <w:szCs w:val="22"/>
          <w:lang w:eastAsia="ro-RO"/>
        </w:rPr>
        <w:t>Campionatul</w:t>
      </w:r>
      <w:proofErr w:type="spellEnd"/>
      <w:r w:rsidRPr="00A1769F">
        <w:rPr>
          <w:rFonts w:ascii="Arial" w:hAnsi="Arial" w:cs="Arial"/>
          <w:sz w:val="22"/>
          <w:szCs w:val="22"/>
          <w:lang w:eastAsia="ro-RO"/>
        </w:rPr>
        <w:t xml:space="preserve"> Zonal </w:t>
      </w:r>
      <w:proofErr w:type="spellStart"/>
      <w:r w:rsidRPr="00A1769F">
        <w:rPr>
          <w:rFonts w:ascii="Arial" w:hAnsi="Arial" w:cs="Arial"/>
          <w:sz w:val="22"/>
          <w:szCs w:val="22"/>
          <w:lang w:eastAsia="ro-RO"/>
        </w:rPr>
        <w:t>Copii</w:t>
      </w:r>
      <w:proofErr w:type="spellEnd"/>
      <w:r w:rsidRPr="00A1769F">
        <w:rPr>
          <w:rFonts w:ascii="Arial" w:hAnsi="Arial" w:cs="Arial"/>
          <w:sz w:val="22"/>
          <w:szCs w:val="22"/>
          <w:lang w:eastAsia="ro-RO"/>
        </w:rPr>
        <w:t xml:space="preserve"> 1, 2 "</w:t>
      </w:r>
      <w:proofErr w:type="spellStart"/>
      <w:r w:rsidRPr="00A1769F">
        <w:rPr>
          <w:rFonts w:ascii="Arial" w:hAnsi="Arial" w:cs="Arial"/>
          <w:sz w:val="22"/>
          <w:szCs w:val="22"/>
          <w:lang w:eastAsia="ro-RO"/>
        </w:rPr>
        <w:t>Cupa</w:t>
      </w:r>
      <w:proofErr w:type="spellEnd"/>
      <w:r w:rsidRPr="00A1769F">
        <w:rPr>
          <w:rFonts w:ascii="Arial" w:hAnsi="Arial" w:cs="Arial"/>
          <w:sz w:val="22"/>
          <w:szCs w:val="22"/>
          <w:lang w:eastAsia="ro-RO"/>
        </w:rPr>
        <w:t xml:space="preserve"> </w:t>
      </w:r>
      <w:proofErr w:type="spellStart"/>
      <w:r w:rsidRPr="00A1769F">
        <w:rPr>
          <w:rFonts w:ascii="Arial" w:hAnsi="Arial" w:cs="Arial"/>
          <w:sz w:val="22"/>
          <w:szCs w:val="22"/>
          <w:lang w:eastAsia="ro-RO"/>
        </w:rPr>
        <w:t>Bistritei</w:t>
      </w:r>
      <w:proofErr w:type="spellEnd"/>
      <w:r w:rsidRPr="00A1769F">
        <w:rPr>
          <w:rFonts w:ascii="Arial" w:hAnsi="Arial" w:cs="Arial"/>
          <w:sz w:val="22"/>
          <w:szCs w:val="22"/>
          <w:lang w:eastAsia="ro-RO"/>
        </w:rPr>
        <w:t>", Bacau</w:t>
      </w:r>
    </w:p>
    <w:p w14:paraId="1513DB18" w14:textId="77777777" w:rsidR="00480449" w:rsidRPr="00A1769F" w:rsidRDefault="00480449" w:rsidP="00480449">
      <w:pPr>
        <w:suppressAutoHyphens w:val="0"/>
        <w:ind w:firstLine="851"/>
        <w:jc w:val="both"/>
        <w:rPr>
          <w:rFonts w:ascii="Arial" w:hAnsi="Arial" w:cs="Arial"/>
          <w:b/>
          <w:bCs/>
          <w:sz w:val="22"/>
          <w:szCs w:val="22"/>
          <w:lang w:eastAsia="ro-RO"/>
        </w:rPr>
      </w:pPr>
      <w:proofErr w:type="spellStart"/>
      <w:r w:rsidRPr="00A1769F">
        <w:rPr>
          <w:rFonts w:ascii="Arial" w:hAnsi="Arial" w:cs="Arial"/>
          <w:b/>
          <w:bCs/>
          <w:sz w:val="22"/>
          <w:szCs w:val="22"/>
          <w:lang w:eastAsia="ro-RO"/>
        </w:rPr>
        <w:t>Carstiuc</w:t>
      </w:r>
      <w:proofErr w:type="spellEnd"/>
      <w:r w:rsidRPr="00A1769F">
        <w:rPr>
          <w:rFonts w:ascii="Arial" w:hAnsi="Arial" w:cs="Arial"/>
          <w:b/>
          <w:bCs/>
          <w:sz w:val="22"/>
          <w:szCs w:val="22"/>
          <w:lang w:eastAsia="ro-RO"/>
        </w:rPr>
        <w:t xml:space="preserve"> Ana-Maria</w:t>
      </w:r>
    </w:p>
    <w:p w14:paraId="35C8EE01" w14:textId="77777777" w:rsidR="00480449" w:rsidRPr="00A1769F" w:rsidRDefault="00480449" w:rsidP="00480449">
      <w:pPr>
        <w:suppressAutoHyphens w:val="0"/>
        <w:ind w:firstLine="851"/>
        <w:jc w:val="both"/>
        <w:rPr>
          <w:rFonts w:ascii="Arial" w:hAnsi="Arial" w:cs="Arial"/>
          <w:sz w:val="22"/>
          <w:szCs w:val="22"/>
          <w:lang w:eastAsia="ro-RO"/>
        </w:rPr>
      </w:pPr>
      <w:r w:rsidRPr="00A1769F">
        <w:rPr>
          <w:rFonts w:ascii="Arial" w:hAnsi="Arial" w:cs="Arial"/>
          <w:sz w:val="22"/>
          <w:szCs w:val="22"/>
        </w:rPr>
        <w:t>-</w:t>
      </w:r>
      <w:proofErr w:type="spellStart"/>
      <w:r w:rsidRPr="00A1769F">
        <w:rPr>
          <w:rFonts w:ascii="Arial" w:hAnsi="Arial" w:cs="Arial"/>
          <w:sz w:val="22"/>
          <w:szCs w:val="22"/>
        </w:rPr>
        <w:t>locul</w:t>
      </w:r>
      <w:proofErr w:type="spellEnd"/>
      <w:r w:rsidRPr="00A1769F">
        <w:rPr>
          <w:rFonts w:ascii="Arial" w:hAnsi="Arial" w:cs="Arial"/>
          <w:sz w:val="22"/>
          <w:szCs w:val="22"/>
        </w:rPr>
        <w:t xml:space="preserve"> IX</w:t>
      </w:r>
      <w:r w:rsidRPr="00A1769F">
        <w:rPr>
          <w:rFonts w:ascii="Arial" w:hAnsi="Arial" w:cs="Arial"/>
          <w:sz w:val="22"/>
          <w:szCs w:val="22"/>
          <w:lang w:eastAsia="ro-RO"/>
        </w:rPr>
        <w:t xml:space="preserve"> C2- 60 m,</w:t>
      </w:r>
    </w:p>
    <w:p w14:paraId="785F5E5F" w14:textId="77777777" w:rsidR="00480449" w:rsidRPr="00A1769F" w:rsidRDefault="00480449" w:rsidP="00480449">
      <w:pPr>
        <w:suppressAutoHyphens w:val="0"/>
        <w:ind w:firstLine="851"/>
        <w:jc w:val="both"/>
        <w:rPr>
          <w:rFonts w:ascii="Arial" w:hAnsi="Arial" w:cs="Arial"/>
          <w:b/>
          <w:bCs/>
          <w:sz w:val="22"/>
          <w:szCs w:val="22"/>
          <w:lang w:eastAsia="ro-RO"/>
        </w:rPr>
      </w:pPr>
      <w:proofErr w:type="spellStart"/>
      <w:r w:rsidRPr="00A1769F">
        <w:rPr>
          <w:rFonts w:ascii="Arial" w:hAnsi="Arial" w:cs="Arial"/>
          <w:b/>
          <w:bCs/>
          <w:sz w:val="22"/>
          <w:szCs w:val="22"/>
          <w:lang w:eastAsia="ro-RO"/>
        </w:rPr>
        <w:t>Taran</w:t>
      </w:r>
      <w:proofErr w:type="spellEnd"/>
      <w:r w:rsidRPr="00A1769F">
        <w:rPr>
          <w:rFonts w:ascii="Arial" w:hAnsi="Arial" w:cs="Arial"/>
          <w:b/>
          <w:bCs/>
          <w:sz w:val="22"/>
          <w:szCs w:val="22"/>
          <w:lang w:eastAsia="ro-RO"/>
        </w:rPr>
        <w:t xml:space="preserve"> </w:t>
      </w:r>
      <w:proofErr w:type="spellStart"/>
      <w:r w:rsidRPr="00A1769F">
        <w:rPr>
          <w:rFonts w:ascii="Arial" w:hAnsi="Arial" w:cs="Arial"/>
          <w:b/>
          <w:bCs/>
          <w:sz w:val="22"/>
          <w:szCs w:val="22"/>
          <w:lang w:eastAsia="ro-RO"/>
        </w:rPr>
        <w:t>Andra</w:t>
      </w:r>
      <w:proofErr w:type="spellEnd"/>
    </w:p>
    <w:p w14:paraId="7DB463AF" w14:textId="77777777" w:rsidR="00480449" w:rsidRPr="00A1769F" w:rsidRDefault="00480449" w:rsidP="00480449">
      <w:pPr>
        <w:suppressAutoHyphens w:val="0"/>
        <w:ind w:firstLine="851"/>
        <w:jc w:val="both"/>
        <w:rPr>
          <w:rFonts w:ascii="Arial" w:hAnsi="Arial" w:cs="Arial"/>
          <w:sz w:val="22"/>
          <w:szCs w:val="22"/>
          <w:lang w:eastAsia="ro-RO"/>
        </w:rPr>
      </w:pPr>
      <w:r w:rsidRPr="00A1769F">
        <w:rPr>
          <w:rFonts w:ascii="Arial" w:hAnsi="Arial" w:cs="Arial"/>
          <w:sz w:val="22"/>
          <w:szCs w:val="22"/>
        </w:rPr>
        <w:t>-</w:t>
      </w:r>
      <w:proofErr w:type="spellStart"/>
      <w:r w:rsidRPr="00A1769F">
        <w:rPr>
          <w:rFonts w:ascii="Arial" w:hAnsi="Arial" w:cs="Arial"/>
          <w:sz w:val="22"/>
          <w:szCs w:val="22"/>
        </w:rPr>
        <w:t>locul</w:t>
      </w:r>
      <w:proofErr w:type="spellEnd"/>
      <w:r w:rsidRPr="00A1769F">
        <w:rPr>
          <w:rFonts w:ascii="Arial" w:hAnsi="Arial" w:cs="Arial"/>
          <w:sz w:val="22"/>
          <w:szCs w:val="22"/>
        </w:rPr>
        <w:t xml:space="preserve"> X</w:t>
      </w:r>
      <w:r w:rsidRPr="00A1769F">
        <w:rPr>
          <w:rFonts w:ascii="Arial" w:hAnsi="Arial" w:cs="Arial"/>
          <w:sz w:val="22"/>
          <w:szCs w:val="22"/>
          <w:lang w:eastAsia="ro-RO"/>
        </w:rPr>
        <w:t xml:space="preserve"> C2- 60 m</w:t>
      </w:r>
    </w:p>
    <w:p w14:paraId="0C613679" w14:textId="77777777" w:rsidR="00480449" w:rsidRPr="00A1769F" w:rsidRDefault="00480449" w:rsidP="00480449">
      <w:pPr>
        <w:suppressAutoHyphens w:val="0"/>
        <w:ind w:firstLine="851"/>
        <w:jc w:val="both"/>
        <w:rPr>
          <w:rFonts w:ascii="Arial" w:hAnsi="Arial" w:cs="Arial"/>
          <w:sz w:val="22"/>
          <w:szCs w:val="22"/>
          <w:lang w:eastAsia="ro-RO"/>
        </w:rPr>
      </w:pPr>
      <w:r w:rsidRPr="00A1769F">
        <w:rPr>
          <w:rFonts w:ascii="Arial" w:hAnsi="Arial" w:cs="Arial"/>
          <w:sz w:val="22"/>
          <w:szCs w:val="22"/>
          <w:lang w:eastAsia="ro-RO"/>
        </w:rPr>
        <w:t>-</w:t>
      </w:r>
      <w:proofErr w:type="spellStart"/>
      <w:r w:rsidRPr="00A1769F">
        <w:rPr>
          <w:rFonts w:ascii="Arial" w:hAnsi="Arial" w:cs="Arial"/>
          <w:sz w:val="22"/>
          <w:szCs w:val="22"/>
          <w:lang w:eastAsia="ro-RO"/>
        </w:rPr>
        <w:t>locul</w:t>
      </w:r>
      <w:proofErr w:type="spellEnd"/>
      <w:r w:rsidRPr="00A1769F">
        <w:rPr>
          <w:rFonts w:ascii="Arial" w:hAnsi="Arial" w:cs="Arial"/>
          <w:sz w:val="22"/>
          <w:szCs w:val="22"/>
          <w:lang w:eastAsia="ro-RO"/>
        </w:rPr>
        <w:t xml:space="preserve"> XX -800 m</w:t>
      </w:r>
    </w:p>
    <w:p w14:paraId="08738A37" w14:textId="77777777" w:rsidR="00480449" w:rsidRPr="00A1769F" w:rsidRDefault="00480449" w:rsidP="00480449">
      <w:pPr>
        <w:suppressAutoHyphens w:val="0"/>
        <w:ind w:firstLine="851"/>
        <w:jc w:val="both"/>
        <w:rPr>
          <w:rFonts w:ascii="Arial" w:hAnsi="Arial" w:cs="Arial"/>
          <w:b/>
          <w:bCs/>
          <w:sz w:val="22"/>
          <w:szCs w:val="22"/>
          <w:lang w:eastAsia="ro-RO"/>
        </w:rPr>
      </w:pPr>
      <w:proofErr w:type="spellStart"/>
      <w:r w:rsidRPr="00A1769F">
        <w:rPr>
          <w:rFonts w:ascii="Arial" w:hAnsi="Arial" w:cs="Arial"/>
          <w:b/>
          <w:bCs/>
          <w:sz w:val="22"/>
          <w:szCs w:val="22"/>
          <w:lang w:eastAsia="ro-RO"/>
        </w:rPr>
        <w:t>Cehreni</w:t>
      </w:r>
      <w:proofErr w:type="spellEnd"/>
      <w:r w:rsidRPr="00A1769F">
        <w:rPr>
          <w:rFonts w:ascii="Arial" w:hAnsi="Arial" w:cs="Arial"/>
          <w:b/>
          <w:bCs/>
          <w:sz w:val="22"/>
          <w:szCs w:val="22"/>
          <w:lang w:eastAsia="ro-RO"/>
        </w:rPr>
        <w:t xml:space="preserve"> Darius</w:t>
      </w:r>
    </w:p>
    <w:p w14:paraId="538A13AE" w14:textId="77777777" w:rsidR="00480449" w:rsidRPr="00A1769F" w:rsidRDefault="00480449" w:rsidP="00480449">
      <w:pPr>
        <w:suppressAutoHyphens w:val="0"/>
        <w:ind w:firstLine="851"/>
        <w:jc w:val="both"/>
        <w:rPr>
          <w:rFonts w:ascii="Arial" w:hAnsi="Arial" w:cs="Arial"/>
          <w:sz w:val="22"/>
          <w:szCs w:val="22"/>
          <w:lang w:eastAsia="ro-RO"/>
        </w:rPr>
      </w:pPr>
      <w:r w:rsidRPr="00A1769F">
        <w:rPr>
          <w:rFonts w:ascii="Arial" w:hAnsi="Arial" w:cs="Arial"/>
          <w:sz w:val="22"/>
          <w:szCs w:val="22"/>
        </w:rPr>
        <w:t>-</w:t>
      </w:r>
      <w:proofErr w:type="spellStart"/>
      <w:r w:rsidRPr="00A1769F">
        <w:rPr>
          <w:rFonts w:ascii="Arial" w:hAnsi="Arial" w:cs="Arial"/>
          <w:sz w:val="22"/>
          <w:szCs w:val="22"/>
        </w:rPr>
        <w:t>locul</w:t>
      </w:r>
      <w:proofErr w:type="spellEnd"/>
      <w:r w:rsidRPr="00A1769F">
        <w:rPr>
          <w:rFonts w:ascii="Arial" w:hAnsi="Arial" w:cs="Arial"/>
          <w:sz w:val="22"/>
          <w:szCs w:val="22"/>
        </w:rPr>
        <w:t xml:space="preserve"> III</w:t>
      </w:r>
      <w:r w:rsidRPr="00A1769F">
        <w:rPr>
          <w:rFonts w:ascii="Arial" w:hAnsi="Arial" w:cs="Arial"/>
          <w:sz w:val="22"/>
          <w:szCs w:val="22"/>
          <w:lang w:eastAsia="ro-RO"/>
        </w:rPr>
        <w:t xml:space="preserve"> C2 - 60 m</w:t>
      </w:r>
    </w:p>
    <w:p w14:paraId="7321E0C9" w14:textId="77777777" w:rsidR="00480449" w:rsidRPr="00A1769F" w:rsidRDefault="00480449" w:rsidP="00480449">
      <w:pPr>
        <w:suppressAutoHyphens w:val="0"/>
        <w:ind w:firstLine="851"/>
        <w:jc w:val="both"/>
        <w:rPr>
          <w:rFonts w:ascii="Arial" w:hAnsi="Arial" w:cs="Arial"/>
          <w:sz w:val="22"/>
          <w:szCs w:val="22"/>
          <w:lang w:eastAsia="ro-RO"/>
        </w:rPr>
      </w:pPr>
      <w:r w:rsidRPr="00A1769F">
        <w:rPr>
          <w:rFonts w:ascii="Arial" w:hAnsi="Arial" w:cs="Arial"/>
          <w:sz w:val="22"/>
          <w:szCs w:val="22"/>
          <w:lang w:eastAsia="ro-RO"/>
        </w:rPr>
        <w:t>-</w:t>
      </w:r>
      <w:proofErr w:type="spellStart"/>
      <w:r w:rsidRPr="00A1769F">
        <w:rPr>
          <w:rFonts w:ascii="Arial" w:hAnsi="Arial" w:cs="Arial"/>
          <w:sz w:val="22"/>
          <w:szCs w:val="22"/>
          <w:lang w:eastAsia="ro-RO"/>
        </w:rPr>
        <w:t>loculVI</w:t>
      </w:r>
      <w:proofErr w:type="spellEnd"/>
      <w:r w:rsidRPr="00A1769F">
        <w:rPr>
          <w:rFonts w:ascii="Arial" w:hAnsi="Arial" w:cs="Arial"/>
          <w:sz w:val="22"/>
          <w:szCs w:val="22"/>
          <w:lang w:eastAsia="ro-RO"/>
        </w:rPr>
        <w:t xml:space="preserve"> -800 m</w:t>
      </w:r>
    </w:p>
    <w:p w14:paraId="75B97268" w14:textId="77777777" w:rsidR="00480449" w:rsidRPr="00A1769F" w:rsidRDefault="00480449" w:rsidP="00480449">
      <w:pPr>
        <w:suppressAutoHyphens w:val="0"/>
        <w:ind w:firstLine="851"/>
        <w:jc w:val="both"/>
        <w:rPr>
          <w:rFonts w:ascii="Arial" w:hAnsi="Arial" w:cs="Arial"/>
          <w:b/>
          <w:bCs/>
          <w:sz w:val="22"/>
          <w:szCs w:val="22"/>
          <w:lang w:eastAsia="ro-RO"/>
        </w:rPr>
      </w:pPr>
      <w:r w:rsidRPr="00A1769F">
        <w:rPr>
          <w:rFonts w:ascii="Arial" w:hAnsi="Arial" w:cs="Arial"/>
          <w:b/>
          <w:bCs/>
          <w:sz w:val="22"/>
          <w:szCs w:val="22"/>
          <w:lang w:eastAsia="ro-RO"/>
        </w:rPr>
        <w:t>Lucan Emilian</w:t>
      </w:r>
    </w:p>
    <w:p w14:paraId="6666F57E" w14:textId="77777777" w:rsidR="00480449" w:rsidRPr="00A1769F" w:rsidRDefault="00480449" w:rsidP="00480449">
      <w:pPr>
        <w:suppressAutoHyphens w:val="0"/>
        <w:ind w:firstLine="851"/>
        <w:jc w:val="both"/>
        <w:rPr>
          <w:rFonts w:ascii="Arial" w:hAnsi="Arial" w:cs="Arial"/>
          <w:sz w:val="22"/>
          <w:szCs w:val="22"/>
          <w:lang w:eastAsia="ro-RO"/>
        </w:rPr>
      </w:pPr>
      <w:r w:rsidRPr="00A1769F">
        <w:rPr>
          <w:rFonts w:ascii="Arial" w:hAnsi="Arial" w:cs="Arial"/>
          <w:sz w:val="22"/>
          <w:szCs w:val="22"/>
        </w:rPr>
        <w:t>-</w:t>
      </w:r>
      <w:proofErr w:type="spellStart"/>
      <w:r w:rsidRPr="00A1769F">
        <w:rPr>
          <w:rFonts w:ascii="Arial" w:hAnsi="Arial" w:cs="Arial"/>
          <w:sz w:val="22"/>
          <w:szCs w:val="22"/>
        </w:rPr>
        <w:t>locul</w:t>
      </w:r>
      <w:proofErr w:type="spellEnd"/>
      <w:r w:rsidRPr="00A1769F">
        <w:rPr>
          <w:rFonts w:ascii="Arial" w:hAnsi="Arial" w:cs="Arial"/>
          <w:sz w:val="22"/>
          <w:szCs w:val="22"/>
        </w:rPr>
        <w:t xml:space="preserve"> VII</w:t>
      </w:r>
      <w:r w:rsidRPr="00A1769F">
        <w:rPr>
          <w:rFonts w:ascii="Arial" w:hAnsi="Arial" w:cs="Arial"/>
          <w:sz w:val="22"/>
          <w:szCs w:val="22"/>
          <w:lang w:eastAsia="ro-RO"/>
        </w:rPr>
        <w:t xml:space="preserve"> C2 -60 m</w:t>
      </w:r>
    </w:p>
    <w:p w14:paraId="16E4CA67" w14:textId="77777777" w:rsidR="00480449" w:rsidRPr="00A1769F" w:rsidRDefault="00480449" w:rsidP="00480449">
      <w:pPr>
        <w:suppressAutoHyphens w:val="0"/>
        <w:ind w:firstLine="851"/>
        <w:jc w:val="both"/>
        <w:rPr>
          <w:rFonts w:ascii="Arial" w:hAnsi="Arial" w:cs="Arial"/>
          <w:sz w:val="22"/>
          <w:szCs w:val="22"/>
          <w:lang w:eastAsia="ro-RO"/>
        </w:rPr>
      </w:pPr>
      <w:r w:rsidRPr="00A1769F">
        <w:rPr>
          <w:rFonts w:ascii="Arial" w:hAnsi="Arial" w:cs="Arial"/>
          <w:sz w:val="22"/>
          <w:szCs w:val="22"/>
          <w:lang w:eastAsia="ro-RO"/>
        </w:rPr>
        <w:t>-</w:t>
      </w:r>
      <w:proofErr w:type="spellStart"/>
      <w:r w:rsidRPr="00A1769F">
        <w:rPr>
          <w:rFonts w:ascii="Arial" w:hAnsi="Arial" w:cs="Arial"/>
          <w:sz w:val="22"/>
          <w:szCs w:val="22"/>
          <w:lang w:eastAsia="ro-RO"/>
        </w:rPr>
        <w:t>locul</w:t>
      </w:r>
      <w:proofErr w:type="spellEnd"/>
      <w:r w:rsidRPr="00A1769F">
        <w:rPr>
          <w:rFonts w:ascii="Arial" w:hAnsi="Arial" w:cs="Arial"/>
          <w:sz w:val="22"/>
          <w:szCs w:val="22"/>
          <w:lang w:eastAsia="ro-RO"/>
        </w:rPr>
        <w:t xml:space="preserve"> XIX- 800 m</w:t>
      </w:r>
    </w:p>
    <w:p w14:paraId="62358CE9" w14:textId="77777777" w:rsidR="00480449" w:rsidRPr="00A1769F" w:rsidRDefault="00480449" w:rsidP="00480449">
      <w:pPr>
        <w:suppressAutoHyphens w:val="0"/>
        <w:jc w:val="both"/>
        <w:rPr>
          <w:rFonts w:ascii="Arial" w:hAnsi="Arial" w:cs="Arial"/>
          <w:sz w:val="22"/>
          <w:szCs w:val="22"/>
          <w:lang w:eastAsia="ro-RO"/>
        </w:rPr>
      </w:pPr>
    </w:p>
    <w:p w14:paraId="3B6BA907" w14:textId="06BC521B" w:rsidR="00480449" w:rsidRPr="00A1769F" w:rsidRDefault="00480449" w:rsidP="00480449">
      <w:pPr>
        <w:ind w:firstLine="851"/>
        <w:jc w:val="both"/>
        <w:rPr>
          <w:rFonts w:ascii="Arial" w:hAnsi="Arial" w:cs="Arial"/>
          <w:sz w:val="22"/>
          <w:szCs w:val="22"/>
        </w:rPr>
      </w:pPr>
      <w:proofErr w:type="spellStart"/>
      <w:r w:rsidRPr="00A1769F">
        <w:rPr>
          <w:rFonts w:ascii="Arial" w:hAnsi="Arial" w:cs="Arial"/>
          <w:sz w:val="22"/>
          <w:szCs w:val="22"/>
        </w:rPr>
        <w:t>Menționăm</w:t>
      </w:r>
      <w:proofErr w:type="spellEnd"/>
      <w:r w:rsidRPr="00A1769F">
        <w:rPr>
          <w:rFonts w:ascii="Arial" w:hAnsi="Arial" w:cs="Arial"/>
          <w:sz w:val="22"/>
          <w:szCs w:val="22"/>
        </w:rPr>
        <w:t xml:space="preserve"> </w:t>
      </w:r>
      <w:proofErr w:type="spellStart"/>
      <w:r w:rsidRPr="00A1769F">
        <w:rPr>
          <w:rFonts w:ascii="Arial" w:hAnsi="Arial" w:cs="Arial"/>
          <w:sz w:val="22"/>
          <w:szCs w:val="22"/>
        </w:rPr>
        <w:t>că</w:t>
      </w:r>
      <w:proofErr w:type="spellEnd"/>
      <w:r w:rsidRPr="00A1769F">
        <w:rPr>
          <w:rFonts w:ascii="Arial" w:hAnsi="Arial" w:cs="Arial"/>
          <w:sz w:val="22"/>
          <w:szCs w:val="22"/>
        </w:rPr>
        <w:t xml:space="preserve"> </w:t>
      </w:r>
      <w:proofErr w:type="spellStart"/>
      <w:r w:rsidRPr="00A1769F">
        <w:rPr>
          <w:rFonts w:ascii="Arial" w:hAnsi="Arial" w:cs="Arial"/>
          <w:sz w:val="22"/>
          <w:szCs w:val="22"/>
        </w:rPr>
        <w:t>în</w:t>
      </w:r>
      <w:proofErr w:type="spellEnd"/>
      <w:r w:rsidRPr="00A1769F">
        <w:rPr>
          <w:rFonts w:ascii="Arial" w:hAnsi="Arial" w:cs="Arial"/>
          <w:sz w:val="22"/>
          <w:szCs w:val="22"/>
        </w:rPr>
        <w:t xml:space="preserve"> </w:t>
      </w:r>
      <w:proofErr w:type="spellStart"/>
      <w:r w:rsidRPr="00A1769F">
        <w:rPr>
          <w:rFonts w:ascii="Arial" w:hAnsi="Arial" w:cs="Arial"/>
          <w:sz w:val="22"/>
          <w:szCs w:val="22"/>
        </w:rPr>
        <w:t>anul</w:t>
      </w:r>
      <w:proofErr w:type="spellEnd"/>
      <w:r w:rsidRPr="00A1769F">
        <w:rPr>
          <w:rFonts w:ascii="Arial" w:hAnsi="Arial" w:cs="Arial"/>
          <w:sz w:val="22"/>
          <w:szCs w:val="22"/>
        </w:rPr>
        <w:t xml:space="preserve"> 2020 am </w:t>
      </w:r>
      <w:proofErr w:type="spellStart"/>
      <w:r w:rsidRPr="00A1769F">
        <w:rPr>
          <w:rFonts w:ascii="Arial" w:hAnsi="Arial" w:cs="Arial"/>
          <w:sz w:val="22"/>
          <w:szCs w:val="22"/>
        </w:rPr>
        <w:t>organizat</w:t>
      </w:r>
      <w:proofErr w:type="spellEnd"/>
      <w:r w:rsidRPr="00A1769F">
        <w:rPr>
          <w:rFonts w:ascii="Arial" w:hAnsi="Arial" w:cs="Arial"/>
          <w:sz w:val="22"/>
          <w:szCs w:val="22"/>
        </w:rPr>
        <w:t xml:space="preserve"> </w:t>
      </w:r>
      <w:proofErr w:type="spellStart"/>
      <w:r w:rsidRPr="00A1769F">
        <w:rPr>
          <w:rFonts w:ascii="Arial" w:hAnsi="Arial" w:cs="Arial"/>
          <w:sz w:val="22"/>
          <w:szCs w:val="22"/>
        </w:rPr>
        <w:t>două</w:t>
      </w:r>
      <w:proofErr w:type="spellEnd"/>
      <w:r w:rsidRPr="00A1769F">
        <w:rPr>
          <w:rFonts w:ascii="Arial" w:hAnsi="Arial" w:cs="Arial"/>
          <w:sz w:val="22"/>
          <w:szCs w:val="22"/>
        </w:rPr>
        <w:t xml:space="preserve"> </w:t>
      </w:r>
      <w:proofErr w:type="spellStart"/>
      <w:r w:rsidRPr="00A1769F">
        <w:rPr>
          <w:rFonts w:ascii="Arial" w:hAnsi="Arial" w:cs="Arial"/>
          <w:sz w:val="22"/>
          <w:szCs w:val="22"/>
        </w:rPr>
        <w:t>mari</w:t>
      </w:r>
      <w:proofErr w:type="spellEnd"/>
      <w:r w:rsidRPr="00A1769F">
        <w:rPr>
          <w:rFonts w:ascii="Arial" w:hAnsi="Arial" w:cs="Arial"/>
          <w:sz w:val="22"/>
          <w:szCs w:val="22"/>
        </w:rPr>
        <w:t xml:space="preserve"> </w:t>
      </w:r>
      <w:proofErr w:type="spellStart"/>
      <w:r w:rsidRPr="00A1769F">
        <w:rPr>
          <w:rFonts w:ascii="Arial" w:hAnsi="Arial" w:cs="Arial"/>
          <w:sz w:val="22"/>
          <w:szCs w:val="22"/>
        </w:rPr>
        <w:t>campionate</w:t>
      </w:r>
      <w:proofErr w:type="spellEnd"/>
      <w:r w:rsidRPr="00A1769F">
        <w:rPr>
          <w:rFonts w:ascii="Arial" w:hAnsi="Arial" w:cs="Arial"/>
          <w:sz w:val="22"/>
          <w:szCs w:val="22"/>
        </w:rPr>
        <w:t xml:space="preserve"> de </w:t>
      </w:r>
      <w:proofErr w:type="spellStart"/>
      <w:r w:rsidRPr="00A1769F">
        <w:rPr>
          <w:rFonts w:ascii="Arial" w:hAnsi="Arial" w:cs="Arial"/>
          <w:sz w:val="22"/>
          <w:szCs w:val="22"/>
        </w:rPr>
        <w:t>alergare</w:t>
      </w:r>
      <w:proofErr w:type="spellEnd"/>
      <w:r w:rsidRPr="00A1769F">
        <w:rPr>
          <w:rFonts w:ascii="Arial" w:hAnsi="Arial" w:cs="Arial"/>
          <w:sz w:val="22"/>
          <w:szCs w:val="22"/>
        </w:rPr>
        <w:t xml:space="preserve"> </w:t>
      </w:r>
      <w:proofErr w:type="spellStart"/>
      <w:r w:rsidRPr="00A1769F">
        <w:rPr>
          <w:rFonts w:ascii="Arial" w:hAnsi="Arial" w:cs="Arial"/>
          <w:sz w:val="22"/>
          <w:szCs w:val="22"/>
        </w:rPr>
        <w:t>montană</w:t>
      </w:r>
      <w:proofErr w:type="spellEnd"/>
      <w:r w:rsidRPr="00A1769F">
        <w:rPr>
          <w:rFonts w:ascii="Arial" w:hAnsi="Arial" w:cs="Arial"/>
          <w:sz w:val="22"/>
          <w:szCs w:val="22"/>
        </w:rPr>
        <w:t xml:space="preserve">: </w:t>
      </w:r>
    </w:p>
    <w:p w14:paraId="2C4037FA" w14:textId="7C401D37" w:rsidR="00480449" w:rsidRPr="00A1769F" w:rsidRDefault="00480449" w:rsidP="0084755C">
      <w:pPr>
        <w:pStyle w:val="Listparagraf"/>
        <w:numPr>
          <w:ilvl w:val="0"/>
          <w:numId w:val="48"/>
        </w:numPr>
        <w:spacing w:after="0" w:line="240" w:lineRule="auto"/>
        <w:ind w:left="0" w:firstLine="851"/>
        <w:contextualSpacing/>
        <w:jc w:val="both"/>
        <w:rPr>
          <w:rFonts w:ascii="Arial" w:hAnsi="Arial" w:cs="Arial"/>
          <w:sz w:val="22"/>
        </w:rPr>
      </w:pPr>
      <w:r w:rsidRPr="00A1769F">
        <w:rPr>
          <w:rFonts w:ascii="Arial" w:hAnsi="Arial" w:cs="Arial"/>
          <w:sz w:val="22"/>
        </w:rPr>
        <w:t>Campionatul National alergare Montana</w:t>
      </w:r>
      <w:r w:rsidR="003A768B" w:rsidRPr="00A1769F">
        <w:rPr>
          <w:rFonts w:ascii="Arial" w:hAnsi="Arial" w:cs="Arial"/>
          <w:sz w:val="22"/>
        </w:rPr>
        <w:t xml:space="preserve"> </w:t>
      </w:r>
      <w:r w:rsidRPr="00A1769F">
        <w:rPr>
          <w:rFonts w:ascii="Arial" w:hAnsi="Arial" w:cs="Arial"/>
          <w:sz w:val="22"/>
        </w:rPr>
        <w:t xml:space="preserve">- lunga  distanta  și Cupa Bucovinei </w:t>
      </w:r>
      <w:proofErr w:type="spellStart"/>
      <w:r w:rsidRPr="00A1769F">
        <w:rPr>
          <w:rFonts w:ascii="Arial" w:hAnsi="Arial" w:cs="Arial"/>
          <w:sz w:val="22"/>
        </w:rPr>
        <w:t>editia</w:t>
      </w:r>
      <w:proofErr w:type="spellEnd"/>
      <w:r w:rsidRPr="00A1769F">
        <w:rPr>
          <w:rFonts w:ascii="Arial" w:hAnsi="Arial" w:cs="Arial"/>
          <w:sz w:val="22"/>
        </w:rPr>
        <w:t xml:space="preserve"> III, desfășurat în data de 03 octombrie 2020</w:t>
      </w:r>
    </w:p>
    <w:p w14:paraId="36B041C5" w14:textId="77777777" w:rsidR="00480449" w:rsidRPr="00A1769F" w:rsidRDefault="00480449" w:rsidP="0084755C">
      <w:pPr>
        <w:pStyle w:val="Corptext"/>
        <w:numPr>
          <w:ilvl w:val="0"/>
          <w:numId w:val="48"/>
        </w:numPr>
        <w:spacing w:line="242" w:lineRule="auto"/>
        <w:ind w:left="0" w:firstLine="851"/>
        <w:jc w:val="both"/>
        <w:rPr>
          <w:b w:val="0"/>
          <w:bCs w:val="0"/>
          <w:caps w:val="0"/>
          <w:sz w:val="22"/>
          <w:szCs w:val="22"/>
          <w:lang w:eastAsia="ro-RO" w:bidi="ro-RO"/>
        </w:rPr>
      </w:pPr>
      <w:r w:rsidRPr="00A1769F">
        <w:rPr>
          <w:b w:val="0"/>
          <w:bCs w:val="0"/>
          <w:caps w:val="0"/>
          <w:sz w:val="22"/>
          <w:szCs w:val="22"/>
        </w:rPr>
        <w:t xml:space="preserve">Campionatul National alergare Montana - scurtă  distanta si Cupa </w:t>
      </w:r>
      <w:proofErr w:type="spellStart"/>
      <w:r w:rsidRPr="00A1769F">
        <w:rPr>
          <w:b w:val="0"/>
          <w:bCs w:val="0"/>
          <w:caps w:val="0"/>
          <w:sz w:val="22"/>
          <w:szCs w:val="22"/>
        </w:rPr>
        <w:t>Rarăul</w:t>
      </w:r>
      <w:proofErr w:type="spellEnd"/>
      <w:r w:rsidRPr="00A1769F">
        <w:rPr>
          <w:b w:val="0"/>
          <w:bCs w:val="0"/>
          <w:caps w:val="0"/>
          <w:sz w:val="22"/>
          <w:szCs w:val="22"/>
        </w:rPr>
        <w:t xml:space="preserve"> </w:t>
      </w:r>
      <w:proofErr w:type="spellStart"/>
      <w:r w:rsidRPr="00A1769F">
        <w:rPr>
          <w:b w:val="0"/>
          <w:bCs w:val="0"/>
          <w:caps w:val="0"/>
          <w:sz w:val="22"/>
          <w:szCs w:val="22"/>
        </w:rPr>
        <w:t>editia</w:t>
      </w:r>
      <w:proofErr w:type="spellEnd"/>
      <w:r w:rsidRPr="00A1769F">
        <w:rPr>
          <w:b w:val="0"/>
          <w:bCs w:val="0"/>
          <w:caps w:val="0"/>
          <w:sz w:val="22"/>
          <w:szCs w:val="22"/>
        </w:rPr>
        <w:t xml:space="preserve"> IV, desfășurat în data 04 octombrie 2020</w:t>
      </w:r>
    </w:p>
    <w:p w14:paraId="22D7F524" w14:textId="77777777" w:rsidR="00480449" w:rsidRPr="00A1769F" w:rsidRDefault="00480449" w:rsidP="00480449">
      <w:pPr>
        <w:pStyle w:val="Corptext"/>
        <w:spacing w:line="242" w:lineRule="auto"/>
        <w:ind w:firstLine="851"/>
        <w:jc w:val="both"/>
        <w:rPr>
          <w:b w:val="0"/>
          <w:bCs w:val="0"/>
          <w:caps w:val="0"/>
          <w:sz w:val="22"/>
          <w:szCs w:val="22"/>
        </w:rPr>
      </w:pPr>
      <w:r w:rsidRPr="00A1769F">
        <w:rPr>
          <w:b w:val="0"/>
          <w:bCs w:val="0"/>
          <w:caps w:val="0"/>
          <w:sz w:val="22"/>
          <w:szCs w:val="22"/>
        </w:rPr>
        <w:t>Pentru aceste campionate am avut sponsorizări de 18500 lei, articole si produse alimentare (apa, dulciuri) în valoare de 2253 lei.</w:t>
      </w:r>
    </w:p>
    <w:p w14:paraId="51E41FFF" w14:textId="77777777" w:rsidR="00480449" w:rsidRPr="00A1769F" w:rsidRDefault="00480449" w:rsidP="00480449">
      <w:pPr>
        <w:pStyle w:val="Corptext"/>
        <w:spacing w:line="242" w:lineRule="auto"/>
        <w:ind w:firstLine="851"/>
        <w:jc w:val="both"/>
        <w:rPr>
          <w:b w:val="0"/>
          <w:bCs w:val="0"/>
          <w:caps w:val="0"/>
          <w:sz w:val="22"/>
          <w:szCs w:val="22"/>
        </w:rPr>
      </w:pPr>
      <w:r w:rsidRPr="00A1769F">
        <w:rPr>
          <w:b w:val="0"/>
          <w:bCs w:val="0"/>
          <w:caps w:val="0"/>
          <w:sz w:val="22"/>
          <w:szCs w:val="22"/>
          <w:lang w:eastAsia="ro-RO" w:bidi="ro-RO"/>
        </w:rPr>
        <w:t xml:space="preserve">In anul 2021 vom </w:t>
      </w:r>
      <w:r w:rsidRPr="00A1769F">
        <w:rPr>
          <w:b w:val="0"/>
          <w:bCs w:val="0"/>
          <w:caps w:val="0"/>
          <w:sz w:val="22"/>
          <w:szCs w:val="22"/>
        </w:rPr>
        <w:t xml:space="preserve">organiza de asemenea  </w:t>
      </w:r>
      <w:bookmarkStart w:id="34" w:name="_Hlk31637055"/>
      <w:r w:rsidRPr="00A1769F">
        <w:rPr>
          <w:b w:val="0"/>
          <w:bCs w:val="0"/>
          <w:caps w:val="0"/>
          <w:sz w:val="22"/>
          <w:szCs w:val="22"/>
        </w:rPr>
        <w:t>Campionatu</w:t>
      </w:r>
      <w:bookmarkEnd w:id="34"/>
      <w:r w:rsidRPr="00A1769F">
        <w:rPr>
          <w:b w:val="0"/>
          <w:bCs w:val="0"/>
          <w:caps w:val="0"/>
          <w:sz w:val="22"/>
          <w:szCs w:val="22"/>
        </w:rPr>
        <w:t xml:space="preserve">l Național de </w:t>
      </w:r>
      <w:proofErr w:type="spellStart"/>
      <w:r w:rsidRPr="00A1769F">
        <w:rPr>
          <w:b w:val="0"/>
          <w:bCs w:val="0"/>
          <w:caps w:val="0"/>
          <w:sz w:val="22"/>
          <w:szCs w:val="22"/>
        </w:rPr>
        <w:t>selectie</w:t>
      </w:r>
      <w:proofErr w:type="spellEnd"/>
      <w:r w:rsidRPr="00A1769F">
        <w:rPr>
          <w:b w:val="0"/>
          <w:bCs w:val="0"/>
          <w:caps w:val="0"/>
          <w:sz w:val="22"/>
          <w:szCs w:val="22"/>
        </w:rPr>
        <w:t xml:space="preserve">, etapa I, ce va avea loc în data de 11 aprilie 2021, Campionatul  Balcanic ce va avea loc în data de 15 mai 2021, Campionatul National alergare Montana- lunga  distanta </w:t>
      </w:r>
      <w:bookmarkStart w:id="35" w:name="_Hlk31637875"/>
      <w:r w:rsidRPr="00A1769F">
        <w:rPr>
          <w:b w:val="0"/>
          <w:bCs w:val="0"/>
          <w:caps w:val="0"/>
          <w:sz w:val="22"/>
          <w:szCs w:val="22"/>
        </w:rPr>
        <w:t xml:space="preserve">ce va avea loc în data de </w:t>
      </w:r>
      <w:bookmarkEnd w:id="35"/>
      <w:r w:rsidRPr="00A1769F">
        <w:rPr>
          <w:b w:val="0"/>
          <w:bCs w:val="0"/>
          <w:caps w:val="0"/>
          <w:sz w:val="22"/>
          <w:szCs w:val="22"/>
        </w:rPr>
        <w:t>18 septembrie 2021 și Campionatul National alergare Montana - scurtă  distanta, ce va avea loc în data de 19 septembrie 2021.</w:t>
      </w:r>
    </w:p>
    <w:p w14:paraId="37AC6323" w14:textId="77777777" w:rsidR="00480449" w:rsidRPr="00A1769F" w:rsidRDefault="00480449" w:rsidP="00480449">
      <w:pPr>
        <w:ind w:firstLine="851"/>
        <w:jc w:val="both"/>
        <w:rPr>
          <w:rFonts w:ascii="Arial" w:hAnsi="Arial" w:cs="Arial"/>
          <w:sz w:val="22"/>
          <w:szCs w:val="22"/>
        </w:rPr>
      </w:pPr>
    </w:p>
    <w:p w14:paraId="5560AAD4" w14:textId="77777777" w:rsidR="00B731E7" w:rsidRPr="00A1769F" w:rsidRDefault="00B731E7" w:rsidP="00480449">
      <w:pPr>
        <w:ind w:firstLine="851"/>
        <w:jc w:val="both"/>
        <w:rPr>
          <w:rFonts w:ascii="Arial" w:hAnsi="Arial" w:cs="Arial"/>
          <w:sz w:val="22"/>
          <w:szCs w:val="22"/>
        </w:rPr>
      </w:pPr>
    </w:p>
    <w:sectPr w:rsidR="00B731E7" w:rsidRPr="00A1769F" w:rsidSect="007A1C05">
      <w:headerReference w:type="default" r:id="rId37"/>
      <w:footerReference w:type="default" r:id="rId38"/>
      <w:pgSz w:w="11906" w:h="16838"/>
      <w:pgMar w:top="567" w:right="567" w:bottom="567" w:left="1418" w:header="709" w:footer="28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CCB9B" w14:textId="77777777" w:rsidR="008D1E48" w:rsidRDefault="008D1E48">
      <w:r>
        <w:separator/>
      </w:r>
    </w:p>
  </w:endnote>
  <w:endnote w:type="continuationSeparator" w:id="0">
    <w:p w14:paraId="1997743D" w14:textId="77777777" w:rsidR="008D1E48" w:rsidRDefault="008D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alibri"/>
    <w:panose1 w:val="0501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charset w:val="00"/>
    <w:family w:val="auto"/>
    <w:pitch w:val="default"/>
  </w:font>
  <w:font w:name="TrebuchetMS,Bold">
    <w:altName w:val="Yu Gothic"/>
    <w:panose1 w:val="00000000000000000000"/>
    <w:charset w:val="80"/>
    <w:family w:val="auto"/>
    <w:notTrueType/>
    <w:pitch w:val="default"/>
    <w:sig w:usb0="00000001" w:usb1="08070000" w:usb2="00000010" w:usb3="00000000" w:csb0="00020000"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9181" w14:textId="75DB8B03" w:rsidR="00A1769F" w:rsidRDefault="00A1769F">
    <w:pPr>
      <w:pStyle w:val="Subsol"/>
      <w:ind w:right="360"/>
    </w:pPr>
    <w:r>
      <w:rPr>
        <w:noProof/>
      </w:rPr>
      <mc:AlternateContent>
        <mc:Choice Requires="wps">
          <w:drawing>
            <wp:anchor distT="0" distB="0" distL="0" distR="0" simplePos="0" relativeHeight="251657216" behindDoc="0" locked="0" layoutInCell="1" allowOverlap="1" wp14:anchorId="78D01828" wp14:editId="32E0D1C0">
              <wp:simplePos x="0" y="0"/>
              <wp:positionH relativeFrom="margin">
                <wp:align>center</wp:align>
              </wp:positionH>
              <wp:positionV relativeFrom="paragraph">
                <wp:posOffset>635</wp:posOffset>
              </wp:positionV>
              <wp:extent cx="387985" cy="121920"/>
              <wp:effectExtent l="2540" t="635" r="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21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3FA6B" w14:textId="77777777" w:rsidR="00A1769F" w:rsidRDefault="00A1769F">
                          <w:pPr>
                            <w:pStyle w:val="Subsol"/>
                          </w:pPr>
                          <w:r>
                            <w:rPr>
                              <w:rStyle w:val="Numrdepagin"/>
                              <w:rFonts w:cs="Arial"/>
                              <w:sz w:val="16"/>
                              <w:szCs w:val="16"/>
                            </w:rPr>
                            <w:fldChar w:fldCharType="begin"/>
                          </w:r>
                          <w:r>
                            <w:rPr>
                              <w:rStyle w:val="Numrdepagin"/>
                              <w:rFonts w:cs="Arial"/>
                              <w:sz w:val="16"/>
                              <w:szCs w:val="16"/>
                            </w:rPr>
                            <w:instrText xml:space="preserve"> PAGE </w:instrText>
                          </w:r>
                          <w:r>
                            <w:rPr>
                              <w:rStyle w:val="Numrdepagin"/>
                              <w:rFonts w:cs="Arial"/>
                              <w:sz w:val="16"/>
                              <w:szCs w:val="16"/>
                            </w:rPr>
                            <w:fldChar w:fldCharType="separate"/>
                          </w:r>
                          <w:r>
                            <w:rPr>
                              <w:rStyle w:val="Numrdepagin"/>
                              <w:rFonts w:cs="Arial"/>
                              <w:noProof/>
                              <w:sz w:val="16"/>
                              <w:szCs w:val="16"/>
                            </w:rPr>
                            <w:t>3</w:t>
                          </w:r>
                          <w:r>
                            <w:rPr>
                              <w:rStyle w:val="Numrdepagin"/>
                              <w:rFonts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01828" id="_x0000_t202" coordsize="21600,21600" o:spt="202" path="m,l,21600r21600,l21600,xe">
              <v:stroke joinstyle="miter"/>
              <v:path gradientshapeok="t" o:connecttype="rect"/>
            </v:shapetype>
            <v:shape id="Text Box 1" o:spid="_x0000_s1026" type="#_x0000_t202" style="position:absolute;margin-left:0;margin-top:.05pt;width:30.55pt;height:9.6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" stroked="f">
              <v:fill opacity="0"/>
              <v:textbox inset="0,0,0,0">
                <w:txbxContent>
                  <w:p w14:paraId="5223FA6B" w14:textId="77777777" w:rsidR="00A1769F" w:rsidRDefault="00A1769F">
                    <w:pPr>
                      <w:pStyle w:val="Subsol"/>
                    </w:pPr>
                    <w:r>
                      <w:rPr>
                        <w:rStyle w:val="Numrdepagin"/>
                        <w:rFonts w:cs="Arial"/>
                        <w:sz w:val="16"/>
                        <w:szCs w:val="16"/>
                      </w:rPr>
                      <w:fldChar w:fldCharType="begin"/>
                    </w:r>
                    <w:r>
                      <w:rPr>
                        <w:rStyle w:val="Numrdepagin"/>
                        <w:rFonts w:cs="Arial"/>
                        <w:sz w:val="16"/>
                        <w:szCs w:val="16"/>
                      </w:rPr>
                      <w:instrText xml:space="preserve"> PAGE </w:instrText>
                    </w:r>
                    <w:r>
                      <w:rPr>
                        <w:rStyle w:val="Numrdepagin"/>
                        <w:rFonts w:cs="Arial"/>
                        <w:sz w:val="16"/>
                        <w:szCs w:val="16"/>
                      </w:rPr>
                      <w:fldChar w:fldCharType="separate"/>
                    </w:r>
                    <w:r>
                      <w:rPr>
                        <w:rStyle w:val="Numrdepagin"/>
                        <w:rFonts w:cs="Arial"/>
                        <w:noProof/>
                        <w:sz w:val="16"/>
                        <w:szCs w:val="16"/>
                      </w:rPr>
                      <w:t>3</w:t>
                    </w:r>
                    <w:r>
                      <w:rPr>
                        <w:rStyle w:val="Numrdepagin"/>
                        <w:rFonts w:cs="Arial"/>
                        <w:sz w:val="16"/>
                        <w:szCs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2F86A" w14:textId="77777777" w:rsidR="008D1E48" w:rsidRDefault="008D1E48">
      <w:r>
        <w:separator/>
      </w:r>
    </w:p>
  </w:footnote>
  <w:footnote w:type="continuationSeparator" w:id="0">
    <w:p w14:paraId="6C1B57A0" w14:textId="77777777" w:rsidR="008D1E48" w:rsidRDefault="008D1E48">
      <w:r>
        <w:continuationSeparator/>
      </w:r>
    </w:p>
  </w:footnote>
  <w:footnote w:id="1">
    <w:p w14:paraId="623B9C6F" w14:textId="77777777" w:rsidR="00A1769F" w:rsidRDefault="00A1769F">
      <w:pPr>
        <w:pStyle w:val="Textnotdesubsol"/>
      </w:pPr>
      <w:r>
        <w:rPr>
          <w:rStyle w:val="FootnoteCharacters"/>
          <w:rFonts w:ascii="Arial" w:hAnsi="Arial"/>
        </w:rPr>
        <w:footnoteRef/>
      </w:r>
      <w:r>
        <w:rPr>
          <w:rFonts w:ascii="Arial" w:hAnsi="Arial" w:cs="Arial"/>
          <w:sz w:val="16"/>
          <w:szCs w:val="16"/>
          <w:lang w:val="it-IT"/>
        </w:rPr>
        <w:tab/>
        <w:t xml:space="preserve"> Date furnizate de </w:t>
      </w:r>
      <w:proofErr w:type="spellStart"/>
      <w:r>
        <w:rPr>
          <w:rFonts w:ascii="Arial" w:hAnsi="Arial" w:cs="Arial"/>
          <w:sz w:val="16"/>
          <w:szCs w:val="16"/>
          <w:lang w:val="ro-RO"/>
        </w:rPr>
        <w:t>Direcţia</w:t>
      </w:r>
      <w:proofErr w:type="spellEnd"/>
      <w:r>
        <w:rPr>
          <w:rFonts w:ascii="Arial" w:hAnsi="Arial" w:cs="Arial"/>
          <w:sz w:val="16"/>
          <w:szCs w:val="16"/>
          <w:lang w:val="ro-RO"/>
        </w:rPr>
        <w:t xml:space="preserve"> economică</w:t>
      </w:r>
      <w:r>
        <w:rPr>
          <w:rFonts w:ascii="Arial" w:hAnsi="Arial" w:cs="Arial"/>
          <w:sz w:val="16"/>
          <w:szCs w:val="16"/>
          <w:lang w:val="it-IT"/>
        </w:rPr>
        <w:t xml:space="preserve"> din cadrul Primăriei Municipiului Câmpulung Moldovenesc</w:t>
      </w:r>
    </w:p>
  </w:footnote>
  <w:footnote w:id="2">
    <w:p w14:paraId="23ED295D" w14:textId="77777777" w:rsidR="00A1769F" w:rsidRDefault="00A1769F">
      <w:pPr>
        <w:pStyle w:val="Textnotdesubsol"/>
      </w:pPr>
      <w:r>
        <w:rPr>
          <w:rStyle w:val="FootnoteCharacters"/>
          <w:rFonts w:ascii="Arial" w:hAnsi="Arial"/>
        </w:rPr>
        <w:footnoteRef/>
      </w:r>
      <w:r>
        <w:rPr>
          <w:lang w:val="it-IT"/>
        </w:rPr>
        <w:tab/>
        <w:t xml:space="preserve"> </w:t>
      </w:r>
      <w:r>
        <w:rPr>
          <w:rFonts w:ascii="Arial" w:hAnsi="Arial" w:cs="Arial"/>
          <w:sz w:val="16"/>
          <w:szCs w:val="16"/>
          <w:lang w:val="ro-RO"/>
        </w:rPr>
        <w:t>Date furnizate de Compartimentul registre agricole din cadrul Primăriei Municipiului Câmpulung Moldovenesc</w:t>
      </w:r>
    </w:p>
  </w:footnote>
  <w:footnote w:id="3">
    <w:p w14:paraId="5C58A2DC" w14:textId="77777777" w:rsidR="00A1769F" w:rsidRDefault="00A1769F">
      <w:pPr>
        <w:pStyle w:val="Textnotdesubsol"/>
      </w:pPr>
      <w:r>
        <w:rPr>
          <w:rStyle w:val="FootnoteCharacters"/>
          <w:rFonts w:ascii="Arial" w:hAnsi="Arial"/>
        </w:rPr>
        <w:footnoteRef/>
      </w:r>
      <w:r>
        <w:rPr>
          <w:lang w:val="it-IT"/>
        </w:rPr>
        <w:tab/>
        <w:t xml:space="preserve"> </w:t>
      </w:r>
      <w:r>
        <w:rPr>
          <w:rFonts w:ascii="Arial" w:hAnsi="Arial" w:cs="Arial"/>
          <w:sz w:val="16"/>
          <w:szCs w:val="16"/>
          <w:lang w:val="it-IT"/>
        </w:rPr>
        <w:t xml:space="preserve">Date comunicate de “ACET” S.A. Suceava, </w:t>
      </w:r>
      <w:r>
        <w:rPr>
          <w:rFonts w:ascii="Arial" w:hAnsi="Arial" w:cs="Arial"/>
          <w:sz w:val="16"/>
          <w:szCs w:val="16"/>
          <w:lang w:val="ro-RO"/>
        </w:rPr>
        <w:t>Agenția Câmpulung Moldovenesc</w:t>
      </w:r>
    </w:p>
  </w:footnote>
  <w:footnote w:id="4">
    <w:p w14:paraId="1892D7AB" w14:textId="769065E5" w:rsidR="00A1769F" w:rsidRDefault="00A1769F">
      <w:pPr>
        <w:pStyle w:val="Textnotdesubsol"/>
      </w:pPr>
      <w:r>
        <w:rPr>
          <w:rStyle w:val="FootnoteCharacters"/>
          <w:rFonts w:ascii="Arial" w:hAnsi="Arial"/>
        </w:rPr>
        <w:footnoteRef/>
      </w:r>
      <w:r>
        <w:rPr>
          <w:rFonts w:ascii="Arial" w:hAnsi="Arial" w:cs="Arial"/>
          <w:sz w:val="16"/>
          <w:szCs w:val="16"/>
          <w:lang w:val="ro-RO"/>
        </w:rPr>
        <w:tab/>
        <w:t xml:space="preserve"> </w:t>
      </w:r>
      <w:r>
        <w:rPr>
          <w:rFonts w:ascii="Arial" w:hAnsi="Arial" w:cs="Arial"/>
          <w:sz w:val="16"/>
          <w:szCs w:val="16"/>
          <w:lang w:val="ro-RO"/>
        </w:rPr>
        <w:t>Date furnizate de NOVA POWER &amp; GAS S.R.L. – punct de lucru Câmpulung Moldovenesc</w:t>
      </w:r>
    </w:p>
  </w:footnote>
  <w:footnote w:id="5">
    <w:p w14:paraId="546874E4" w14:textId="77777777" w:rsidR="00A1769F" w:rsidRDefault="00A1769F">
      <w:pPr>
        <w:pStyle w:val="Textnotdesubsol"/>
      </w:pPr>
      <w:r>
        <w:rPr>
          <w:rStyle w:val="FootnoteCharacters"/>
          <w:rFonts w:ascii="Arial" w:hAnsi="Arial"/>
        </w:rPr>
        <w:footnoteRef/>
      </w:r>
      <w:r>
        <w:rPr>
          <w:rFonts w:ascii="Arial" w:hAnsi="Arial" w:cs="Arial"/>
          <w:sz w:val="16"/>
          <w:szCs w:val="16"/>
        </w:rPr>
        <w:tab/>
        <w:t xml:space="preserve"> </w:t>
      </w:r>
      <w:proofErr w:type="gramStart"/>
      <w:r>
        <w:rPr>
          <w:rFonts w:ascii="Arial" w:hAnsi="Arial" w:cs="Arial"/>
          <w:sz w:val="16"/>
          <w:szCs w:val="16"/>
        </w:rPr>
        <w:t>I</w:t>
      </w:r>
      <w:proofErr w:type="spellStart"/>
      <w:r>
        <w:rPr>
          <w:rFonts w:ascii="Arial" w:hAnsi="Arial" w:cs="Arial"/>
          <w:sz w:val="16"/>
          <w:szCs w:val="16"/>
          <w:lang w:val="ro-RO"/>
        </w:rPr>
        <w:t>nformaţii</w:t>
      </w:r>
      <w:proofErr w:type="spellEnd"/>
      <w:r>
        <w:rPr>
          <w:rFonts w:ascii="Arial" w:hAnsi="Arial" w:cs="Arial"/>
          <w:sz w:val="16"/>
          <w:szCs w:val="16"/>
          <w:lang w:val="ro-RO"/>
        </w:rPr>
        <w:t xml:space="preserve">  transmise</w:t>
      </w:r>
      <w:proofErr w:type="gramEnd"/>
      <w:r>
        <w:rPr>
          <w:rFonts w:ascii="Arial" w:hAnsi="Arial" w:cs="Arial"/>
          <w:sz w:val="16"/>
          <w:szCs w:val="16"/>
          <w:lang w:val="ro-RO"/>
        </w:rPr>
        <w:t xml:space="preserve"> de  „FLORCONSTRUCT” S.R.L. - Agenția Câmpulung Moldovenesc</w:t>
      </w:r>
    </w:p>
  </w:footnote>
  <w:footnote w:id="6">
    <w:p w14:paraId="46592A64" w14:textId="77777777" w:rsidR="00A1769F" w:rsidRDefault="00A1769F" w:rsidP="00894395">
      <w:pPr>
        <w:pStyle w:val="Textnotdesubsol"/>
      </w:pPr>
      <w:r>
        <w:rPr>
          <w:rStyle w:val="FootnoteCharacters"/>
          <w:rFonts w:ascii="Arial" w:hAnsi="Arial"/>
        </w:rPr>
        <w:footnoteRef/>
      </w:r>
      <w:r>
        <w:rPr>
          <w:rFonts w:ascii="Arial" w:hAnsi="Arial" w:cs="Arial"/>
          <w:sz w:val="16"/>
          <w:szCs w:val="16"/>
        </w:rPr>
        <w:tab/>
        <w:t xml:space="preserve"> </w:t>
      </w:r>
      <w:proofErr w:type="gramStart"/>
      <w:r>
        <w:rPr>
          <w:rFonts w:ascii="Arial" w:hAnsi="Arial" w:cs="Arial"/>
          <w:sz w:val="16"/>
          <w:szCs w:val="16"/>
        </w:rPr>
        <w:t>I</w:t>
      </w:r>
      <w:proofErr w:type="spellStart"/>
      <w:r>
        <w:rPr>
          <w:rFonts w:ascii="Arial" w:hAnsi="Arial" w:cs="Arial"/>
          <w:sz w:val="16"/>
          <w:szCs w:val="16"/>
          <w:lang w:val="ro-RO"/>
        </w:rPr>
        <w:t>nformaţii</w:t>
      </w:r>
      <w:proofErr w:type="spellEnd"/>
      <w:r>
        <w:rPr>
          <w:rFonts w:ascii="Arial" w:hAnsi="Arial" w:cs="Arial"/>
          <w:sz w:val="16"/>
          <w:szCs w:val="16"/>
          <w:lang w:val="ro-RO"/>
        </w:rPr>
        <w:t xml:space="preserve">  transmise</w:t>
      </w:r>
      <w:proofErr w:type="gramEnd"/>
      <w:r>
        <w:rPr>
          <w:rFonts w:ascii="Arial" w:hAnsi="Arial" w:cs="Arial"/>
          <w:sz w:val="16"/>
          <w:szCs w:val="16"/>
          <w:lang w:val="ro-RO"/>
        </w:rPr>
        <w:t xml:space="preserve"> de Compartimentul transport auto din cadrul Primăriei Municipiului Câmpulung Moldovenesc</w:t>
      </w:r>
    </w:p>
  </w:footnote>
  <w:footnote w:id="7">
    <w:p w14:paraId="65BC16D1" w14:textId="77777777" w:rsidR="00A1769F" w:rsidRDefault="00A1769F">
      <w:pPr>
        <w:pStyle w:val="Textnotdesubsol"/>
      </w:pPr>
      <w:r>
        <w:rPr>
          <w:rStyle w:val="FootnoteCharacters"/>
          <w:rFonts w:ascii="Arial" w:hAnsi="Arial"/>
        </w:rPr>
        <w:footnoteRef/>
      </w:r>
      <w:r>
        <w:rPr>
          <w:lang w:val="it-IT"/>
        </w:rPr>
        <w:tab/>
        <w:t xml:space="preserve"> </w:t>
      </w:r>
      <w:r>
        <w:rPr>
          <w:rFonts w:ascii="Arial" w:hAnsi="Arial" w:cs="Arial"/>
          <w:sz w:val="16"/>
          <w:szCs w:val="16"/>
          <w:lang w:val="it-IT"/>
        </w:rPr>
        <w:t xml:space="preserve">Date comunicate de Direcţia Judeţeană de Statistică Suceava </w:t>
      </w:r>
    </w:p>
  </w:footnote>
  <w:footnote w:id="8">
    <w:p w14:paraId="7BC43D9E" w14:textId="77777777" w:rsidR="00A1769F" w:rsidRDefault="00A1769F">
      <w:pPr>
        <w:pStyle w:val="Textnotdesubsol"/>
      </w:pPr>
      <w:r>
        <w:rPr>
          <w:rStyle w:val="FootnoteCharacters"/>
          <w:rFonts w:ascii="Arial" w:hAnsi="Arial"/>
        </w:rPr>
        <w:footnoteRef/>
      </w:r>
      <w:r>
        <w:rPr>
          <w:rFonts w:ascii="Arial" w:hAnsi="Arial" w:cs="Arial"/>
          <w:sz w:val="16"/>
          <w:szCs w:val="16"/>
          <w:lang w:val="ro-RO"/>
        </w:rPr>
        <w:tab/>
        <w:t xml:space="preserve"> Date furnizate de C.A.R.P. Câmpulung Moldovenesc</w:t>
      </w:r>
    </w:p>
  </w:footnote>
  <w:footnote w:id="9">
    <w:p w14:paraId="79CEA8DD" w14:textId="0E434704" w:rsidR="00A1769F" w:rsidRDefault="00A1769F">
      <w:pPr>
        <w:pStyle w:val="Textnotdesubsol"/>
      </w:pPr>
      <w:r>
        <w:rPr>
          <w:rStyle w:val="FootnoteCharacters"/>
          <w:rFonts w:ascii="Arial" w:hAnsi="Arial"/>
        </w:rPr>
        <w:footnoteRef/>
      </w:r>
      <w:r>
        <w:rPr>
          <w:rFonts w:ascii="Arial" w:hAnsi="Arial" w:cs="Arial"/>
          <w:sz w:val="16"/>
          <w:szCs w:val="16"/>
          <w:lang w:val="ro-RO"/>
        </w:rPr>
        <w:t>Rapoarte furnizate de structurile funcționale din cadrul Primăriei Municipiului Câmpulung Moldovenesc și entitățile subordonate</w:t>
      </w:r>
    </w:p>
  </w:footnote>
  <w:footnote w:id="10">
    <w:p w14:paraId="08311209" w14:textId="77777777" w:rsidR="00A1769F" w:rsidRDefault="00A1769F">
      <w:pPr>
        <w:pStyle w:val="Textnotdesubsol"/>
      </w:pPr>
      <w:r>
        <w:rPr>
          <w:rStyle w:val="FootnoteCharacters"/>
          <w:rFonts w:ascii="Arial" w:hAnsi="Arial"/>
        </w:rPr>
        <w:footnoteRef/>
      </w:r>
      <w:r>
        <w:rPr>
          <w:rFonts w:ascii="Arial" w:hAnsi="Arial" w:cs="Arial"/>
          <w:sz w:val="16"/>
          <w:szCs w:val="16"/>
          <w:lang w:val="ro-RO"/>
        </w:rPr>
        <w:tab/>
        <w:t xml:space="preserve"> Rapoarte furnizate de serviciile publice subordonate Primăriei și Consiliului Local al Municipiului Câmpulung Moldovenesc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000" w:firstRow="0" w:lastRow="0" w:firstColumn="0" w:lastColumn="0" w:noHBand="0" w:noVBand="0"/>
    </w:tblPr>
    <w:tblGrid>
      <w:gridCol w:w="828"/>
      <w:gridCol w:w="7560"/>
      <w:gridCol w:w="1183"/>
    </w:tblGrid>
    <w:tr w:rsidR="00A1769F" w14:paraId="6B32BAF1" w14:textId="77777777" w:rsidTr="00D665C3">
      <w:tc>
        <w:tcPr>
          <w:tcW w:w="828" w:type="dxa"/>
        </w:tcPr>
        <w:p w14:paraId="5B7D8525" w14:textId="77777777" w:rsidR="00A1769F" w:rsidRDefault="00A1769F" w:rsidP="00B96731">
          <w:pPr>
            <w:autoSpaceDE w:val="0"/>
            <w:autoSpaceDN w:val="0"/>
            <w:adjustRightInd w:val="0"/>
            <w:jc w:val="center"/>
            <w:rPr>
              <w:rFonts w:ascii="Arial" w:hAnsi="Arial" w:cs="Arial"/>
              <w:b/>
              <w:bCs/>
              <w:szCs w:val="26"/>
              <w:lang w:val="ro-RO"/>
            </w:rPr>
          </w:pPr>
          <w:r>
            <w:rPr>
              <w:rFonts w:ascii="Arial" w:hAnsi="Arial" w:cs="Arial"/>
            </w:rPr>
            <w:object w:dxaOrig="450" w:dyaOrig="690" w14:anchorId="4812C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4.5pt">
                <v:imagedata r:id="rId1" o:title=""/>
              </v:shape>
              <o:OLEObject Type="Embed" ProgID="Word.Picture.8" ShapeID="_x0000_i1025" DrawAspect="Content" ObjectID="_1676799101" r:id="rId2"/>
            </w:object>
          </w:r>
        </w:p>
      </w:tc>
      <w:tc>
        <w:tcPr>
          <w:tcW w:w="7560" w:type="dxa"/>
          <w:vAlign w:val="center"/>
        </w:tcPr>
        <w:p w14:paraId="7969C364" w14:textId="77777777" w:rsidR="00A1769F" w:rsidRPr="00A37478" w:rsidRDefault="00A1769F" w:rsidP="00B96731">
          <w:pPr>
            <w:autoSpaceDE w:val="0"/>
            <w:autoSpaceDN w:val="0"/>
            <w:adjustRightInd w:val="0"/>
            <w:jc w:val="center"/>
            <w:rPr>
              <w:rFonts w:ascii="Arial" w:hAnsi="Arial" w:cs="Arial"/>
              <w:i/>
              <w:iCs/>
              <w:color w:val="385623"/>
              <w:sz w:val="16"/>
              <w:szCs w:val="20"/>
            </w:rPr>
          </w:pPr>
          <w:proofErr w:type="spellStart"/>
          <w:r w:rsidRPr="00A37478">
            <w:rPr>
              <w:rFonts w:ascii="Arial" w:hAnsi="Arial" w:cs="Arial"/>
              <w:i/>
              <w:iCs/>
              <w:color w:val="385623"/>
              <w:sz w:val="16"/>
              <w:szCs w:val="20"/>
            </w:rPr>
            <w:t>Raport</w:t>
          </w:r>
          <w:proofErr w:type="spellEnd"/>
          <w:r w:rsidRPr="00A37478">
            <w:rPr>
              <w:rFonts w:ascii="Arial" w:hAnsi="Arial" w:cs="Arial"/>
              <w:i/>
              <w:iCs/>
              <w:color w:val="385623"/>
              <w:sz w:val="16"/>
              <w:szCs w:val="20"/>
            </w:rPr>
            <w:t xml:space="preserve"> </w:t>
          </w:r>
          <w:proofErr w:type="spellStart"/>
          <w:r w:rsidRPr="00A37478">
            <w:rPr>
              <w:rFonts w:ascii="Arial" w:hAnsi="Arial" w:cs="Arial"/>
              <w:i/>
              <w:iCs/>
              <w:color w:val="385623"/>
              <w:sz w:val="16"/>
              <w:szCs w:val="20"/>
            </w:rPr>
            <w:t>privind</w:t>
          </w:r>
          <w:proofErr w:type="spellEnd"/>
          <w:r w:rsidRPr="00A37478">
            <w:rPr>
              <w:rFonts w:ascii="Arial" w:hAnsi="Arial" w:cs="Arial"/>
              <w:i/>
              <w:iCs/>
              <w:color w:val="385623"/>
              <w:sz w:val="16"/>
              <w:szCs w:val="20"/>
            </w:rPr>
            <w:t xml:space="preserve"> </w:t>
          </w:r>
          <w:proofErr w:type="spellStart"/>
          <w:r w:rsidRPr="00A37478">
            <w:rPr>
              <w:rFonts w:ascii="Arial" w:hAnsi="Arial" w:cs="Arial"/>
              <w:i/>
              <w:iCs/>
              <w:color w:val="385623"/>
              <w:sz w:val="16"/>
              <w:szCs w:val="20"/>
            </w:rPr>
            <w:t>starea</w:t>
          </w:r>
          <w:proofErr w:type="spellEnd"/>
          <w:r w:rsidRPr="00A37478">
            <w:rPr>
              <w:rFonts w:ascii="Arial" w:hAnsi="Arial" w:cs="Arial"/>
              <w:i/>
              <w:iCs/>
              <w:color w:val="385623"/>
              <w:sz w:val="16"/>
              <w:szCs w:val="20"/>
            </w:rPr>
            <w:t xml:space="preserve"> </w:t>
          </w:r>
          <w:proofErr w:type="spellStart"/>
          <w:r w:rsidRPr="00A37478">
            <w:rPr>
              <w:rFonts w:ascii="Arial" w:hAnsi="Arial" w:cs="Arial"/>
              <w:i/>
              <w:iCs/>
              <w:color w:val="385623"/>
              <w:sz w:val="16"/>
              <w:szCs w:val="20"/>
            </w:rPr>
            <w:t>economică</w:t>
          </w:r>
          <w:proofErr w:type="spellEnd"/>
          <w:r w:rsidRPr="00A37478">
            <w:rPr>
              <w:rFonts w:ascii="Arial" w:hAnsi="Arial" w:cs="Arial"/>
              <w:i/>
              <w:iCs/>
              <w:color w:val="385623"/>
              <w:sz w:val="16"/>
              <w:szCs w:val="20"/>
            </w:rPr>
            <w:t xml:space="preserve">, </w:t>
          </w:r>
          <w:proofErr w:type="spellStart"/>
          <w:r w:rsidRPr="00A37478">
            <w:rPr>
              <w:rFonts w:ascii="Arial" w:hAnsi="Arial" w:cs="Arial"/>
              <w:i/>
              <w:iCs/>
              <w:color w:val="385623"/>
              <w:sz w:val="16"/>
              <w:szCs w:val="20"/>
            </w:rPr>
            <w:t>socială</w:t>
          </w:r>
          <w:proofErr w:type="spellEnd"/>
          <w:r w:rsidRPr="00A37478">
            <w:rPr>
              <w:rFonts w:ascii="Arial" w:hAnsi="Arial" w:cs="Arial"/>
              <w:i/>
              <w:iCs/>
              <w:color w:val="385623"/>
              <w:sz w:val="16"/>
              <w:szCs w:val="20"/>
            </w:rPr>
            <w:t xml:space="preserve"> şi de </w:t>
          </w:r>
          <w:proofErr w:type="spellStart"/>
          <w:r w:rsidRPr="00A37478">
            <w:rPr>
              <w:rFonts w:ascii="Arial" w:hAnsi="Arial" w:cs="Arial"/>
              <w:i/>
              <w:iCs/>
              <w:color w:val="385623"/>
              <w:sz w:val="16"/>
              <w:szCs w:val="20"/>
            </w:rPr>
            <w:t>mediu</w:t>
          </w:r>
          <w:proofErr w:type="spellEnd"/>
          <w:r w:rsidRPr="00A37478">
            <w:rPr>
              <w:rFonts w:ascii="Arial" w:hAnsi="Arial" w:cs="Arial"/>
              <w:i/>
              <w:iCs/>
              <w:color w:val="385623"/>
              <w:sz w:val="16"/>
              <w:szCs w:val="20"/>
            </w:rPr>
            <w:t xml:space="preserve"> a </w:t>
          </w:r>
          <w:proofErr w:type="spellStart"/>
          <w:r w:rsidRPr="00A37478">
            <w:rPr>
              <w:rFonts w:ascii="Arial" w:hAnsi="Arial" w:cs="Arial"/>
              <w:i/>
              <w:iCs/>
              <w:color w:val="385623"/>
              <w:sz w:val="16"/>
              <w:szCs w:val="20"/>
            </w:rPr>
            <w:t>municipiului</w:t>
          </w:r>
          <w:proofErr w:type="spellEnd"/>
          <w:r w:rsidRPr="00A37478">
            <w:rPr>
              <w:rFonts w:ascii="Arial" w:hAnsi="Arial" w:cs="Arial"/>
              <w:i/>
              <w:iCs/>
              <w:color w:val="385623"/>
              <w:sz w:val="16"/>
              <w:szCs w:val="20"/>
            </w:rPr>
            <w:t xml:space="preserve"> </w:t>
          </w:r>
          <w:proofErr w:type="spellStart"/>
          <w:r w:rsidRPr="00A37478">
            <w:rPr>
              <w:rFonts w:ascii="Arial" w:hAnsi="Arial" w:cs="Arial"/>
              <w:i/>
              <w:iCs/>
              <w:color w:val="385623"/>
              <w:sz w:val="16"/>
              <w:szCs w:val="20"/>
            </w:rPr>
            <w:t>Câmpulung</w:t>
          </w:r>
          <w:proofErr w:type="spellEnd"/>
          <w:r w:rsidRPr="00A37478">
            <w:rPr>
              <w:rFonts w:ascii="Arial" w:hAnsi="Arial" w:cs="Arial"/>
              <w:i/>
              <w:iCs/>
              <w:color w:val="385623"/>
              <w:sz w:val="16"/>
              <w:szCs w:val="20"/>
            </w:rPr>
            <w:t xml:space="preserve"> </w:t>
          </w:r>
          <w:proofErr w:type="spellStart"/>
          <w:r w:rsidRPr="00A37478">
            <w:rPr>
              <w:rFonts w:ascii="Arial" w:hAnsi="Arial" w:cs="Arial"/>
              <w:i/>
              <w:iCs/>
              <w:color w:val="385623"/>
              <w:sz w:val="16"/>
              <w:szCs w:val="20"/>
            </w:rPr>
            <w:t>Moldovenesc</w:t>
          </w:r>
          <w:proofErr w:type="spellEnd"/>
          <w:r w:rsidRPr="00A37478">
            <w:rPr>
              <w:rFonts w:ascii="Arial" w:hAnsi="Arial" w:cs="Arial"/>
              <w:i/>
              <w:iCs/>
              <w:color w:val="385623"/>
              <w:sz w:val="16"/>
              <w:szCs w:val="20"/>
            </w:rPr>
            <w:t xml:space="preserve"> </w:t>
          </w:r>
        </w:p>
        <w:p w14:paraId="6979C332" w14:textId="38EE8C69" w:rsidR="00A1769F" w:rsidRPr="00A37478" w:rsidRDefault="00A1769F" w:rsidP="00B96731">
          <w:pPr>
            <w:autoSpaceDE w:val="0"/>
            <w:autoSpaceDN w:val="0"/>
            <w:adjustRightInd w:val="0"/>
            <w:jc w:val="center"/>
            <w:rPr>
              <w:rFonts w:ascii="Arial" w:hAnsi="Arial" w:cs="Arial"/>
              <w:b/>
              <w:bCs/>
              <w:color w:val="385623"/>
              <w:sz w:val="18"/>
              <w:szCs w:val="26"/>
              <w:lang w:val="ro-RO"/>
            </w:rPr>
          </w:pPr>
          <w:proofErr w:type="spellStart"/>
          <w:r>
            <w:rPr>
              <w:rFonts w:ascii="Arial" w:hAnsi="Arial" w:cs="Arial"/>
              <w:i/>
              <w:iCs/>
              <w:color w:val="385623"/>
              <w:sz w:val="16"/>
              <w:szCs w:val="20"/>
            </w:rPr>
            <w:t>în</w:t>
          </w:r>
          <w:proofErr w:type="spellEnd"/>
          <w:r>
            <w:rPr>
              <w:rFonts w:ascii="Arial" w:hAnsi="Arial" w:cs="Arial"/>
              <w:i/>
              <w:iCs/>
              <w:color w:val="385623"/>
              <w:sz w:val="16"/>
              <w:szCs w:val="20"/>
            </w:rPr>
            <w:t xml:space="preserve"> </w:t>
          </w:r>
          <w:proofErr w:type="spellStart"/>
          <w:r>
            <w:rPr>
              <w:rFonts w:ascii="Arial" w:hAnsi="Arial" w:cs="Arial"/>
              <w:i/>
              <w:iCs/>
              <w:color w:val="385623"/>
              <w:sz w:val="16"/>
              <w:szCs w:val="20"/>
            </w:rPr>
            <w:t>anul</w:t>
          </w:r>
          <w:proofErr w:type="spellEnd"/>
          <w:r>
            <w:rPr>
              <w:rFonts w:ascii="Arial" w:hAnsi="Arial" w:cs="Arial"/>
              <w:i/>
              <w:iCs/>
              <w:color w:val="385623"/>
              <w:sz w:val="16"/>
              <w:szCs w:val="20"/>
            </w:rPr>
            <w:t xml:space="preserve"> 2020</w:t>
          </w:r>
        </w:p>
      </w:tc>
      <w:tc>
        <w:tcPr>
          <w:tcW w:w="1183" w:type="dxa"/>
          <w:vAlign w:val="center"/>
        </w:tcPr>
        <w:p w14:paraId="7F423658" w14:textId="77777777" w:rsidR="00A1769F" w:rsidRPr="00A37478" w:rsidRDefault="00A1769F" w:rsidP="00B96731">
          <w:pPr>
            <w:autoSpaceDE w:val="0"/>
            <w:autoSpaceDN w:val="0"/>
            <w:adjustRightInd w:val="0"/>
            <w:jc w:val="center"/>
            <w:rPr>
              <w:rFonts w:ascii="Arial" w:hAnsi="Arial" w:cs="Arial"/>
              <w:color w:val="385623"/>
              <w:sz w:val="18"/>
              <w:szCs w:val="20"/>
            </w:rPr>
          </w:pPr>
        </w:p>
        <w:p w14:paraId="2A2BBE5D" w14:textId="4A0D6C94" w:rsidR="00A1769F" w:rsidRPr="00A37478" w:rsidRDefault="00A1769F" w:rsidP="00B96731">
          <w:pPr>
            <w:autoSpaceDE w:val="0"/>
            <w:autoSpaceDN w:val="0"/>
            <w:adjustRightInd w:val="0"/>
            <w:jc w:val="center"/>
            <w:rPr>
              <w:rFonts w:ascii="Arial" w:hAnsi="Arial" w:cs="Arial"/>
              <w:i/>
              <w:iCs/>
              <w:color w:val="385623"/>
              <w:sz w:val="16"/>
              <w:szCs w:val="26"/>
              <w:lang w:val="ro-RO"/>
            </w:rPr>
          </w:pPr>
          <w:proofErr w:type="spellStart"/>
          <w:r>
            <w:rPr>
              <w:rFonts w:ascii="Arial" w:hAnsi="Arial" w:cs="Arial"/>
              <w:i/>
              <w:iCs/>
              <w:color w:val="385623"/>
              <w:sz w:val="16"/>
              <w:szCs w:val="20"/>
            </w:rPr>
            <w:t>martie</w:t>
          </w:r>
          <w:proofErr w:type="spellEnd"/>
          <w:r>
            <w:rPr>
              <w:rFonts w:ascii="Arial" w:hAnsi="Arial" w:cs="Arial"/>
              <w:i/>
              <w:iCs/>
              <w:color w:val="385623"/>
              <w:sz w:val="16"/>
              <w:szCs w:val="20"/>
            </w:rPr>
            <w:t xml:space="preserve"> 2021</w:t>
          </w:r>
        </w:p>
      </w:tc>
    </w:tr>
  </w:tbl>
  <w:p w14:paraId="143AA27E" w14:textId="77777777" w:rsidR="00A1769F" w:rsidRDefault="00A1769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Times New Roman"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Symbol"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suff w:val="nothing"/>
      <w:lvlText w:val=""/>
      <w:lvlJc w:val="left"/>
      <w:pPr>
        <w:tabs>
          <w:tab w:val="num" w:pos="0"/>
        </w:tabs>
        <w:ind w:left="432" w:hanging="432"/>
      </w:pPr>
      <w:rPr>
        <w:rFonts w:ascii="Symbol" w:hAnsi="Symbol" w:cs="Symbol"/>
        <w:color w:val="auto"/>
        <w:sz w:val="20"/>
        <w:szCs w:val="20"/>
        <w:lang w:val="ro-RO"/>
      </w:rPr>
    </w:lvl>
    <w:lvl w:ilvl="1">
      <w:start w:val="1"/>
      <w:numFmt w:val="none"/>
      <w:suff w:val="nothing"/>
      <w:lvlText w:val=""/>
      <w:lvlJc w:val="left"/>
      <w:pPr>
        <w:tabs>
          <w:tab w:val="num" w:pos="0"/>
        </w:tabs>
        <w:ind w:left="576" w:hanging="576"/>
      </w:pPr>
      <w:rPr>
        <w:rFonts w:ascii="Times New Roman" w:eastAsia="Times New Roman" w:hAnsi="Times New Roman" w:cs="Times New Roman"/>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rPr>
        <w:rFonts w:ascii="Symbol" w:eastAsia="Times New Roman" w:hAnsi="Symbol" w:cs="Symbol"/>
      </w:rPr>
    </w:lvl>
    <w:lvl w:ilvl="4">
      <w:start w:val="1"/>
      <w:numFmt w:val="none"/>
      <w:suff w:val="nothing"/>
      <w:lvlText w:val=""/>
      <w:lvlJc w:val="left"/>
      <w:pPr>
        <w:tabs>
          <w:tab w:val="num" w:pos="0"/>
        </w:tabs>
        <w:ind w:left="1008" w:hanging="1008"/>
      </w:pPr>
      <w:rPr>
        <w:rFonts w:ascii="Courier New" w:eastAsia="Times New Roman"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ymbol"/>
        <w:color w:val="000000"/>
        <w:lang w:val="ro-RO"/>
      </w:rPr>
    </w:lvl>
    <w:lvl w:ilvl="1">
      <w:start w:val="1"/>
      <w:numFmt w:val="none"/>
      <w:suff w:val="nothing"/>
      <w:lvlText w:val=""/>
      <w:lvlJc w:val="left"/>
      <w:pPr>
        <w:tabs>
          <w:tab w:val="num" w:pos="0"/>
        </w:tabs>
        <w:ind w:left="0" w:firstLine="0"/>
      </w:pPr>
      <w:rPr>
        <w:rFonts w:ascii="Times New Roman" w:hAnsi="Times New Roman" w:cs="Times New Roman"/>
        <w:lang w:val="ro-RO"/>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rPr>
        <w:rFonts w:ascii="Courier New" w:hAnsi="Courier New" w:cs="Courier New"/>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2160" w:hanging="360"/>
      </w:pPr>
      <w:rPr>
        <w:rFonts w:ascii="Symbol" w:hAnsi="Symbol" w:cs="Times New Roman"/>
        <w:color w:val="000000"/>
        <w:sz w:val="20"/>
        <w:szCs w:val="20"/>
        <w:lang w:val="ro-RO"/>
      </w:rPr>
    </w:lvl>
    <w:lvl w:ilvl="1">
      <w:start w:val="1"/>
      <w:numFmt w:val="bullet"/>
      <w:lvlText w:val="o"/>
      <w:lvlJc w:val="left"/>
      <w:pPr>
        <w:tabs>
          <w:tab w:val="num" w:pos="0"/>
        </w:tabs>
        <w:ind w:left="2880" w:hanging="360"/>
      </w:pPr>
      <w:rPr>
        <w:rFonts w:ascii="Courier New" w:hAnsi="Courier New" w:cs="Courier New"/>
        <w:lang w:val="ro-RO"/>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Times New Roman"/>
        <w:color w:val="000000"/>
        <w:sz w:val="20"/>
        <w:szCs w:val="20"/>
        <w:lang w:val="ro-RO"/>
      </w:rPr>
    </w:lvl>
    <w:lvl w:ilvl="4">
      <w:start w:val="1"/>
      <w:numFmt w:val="bullet"/>
      <w:lvlText w:val="o"/>
      <w:lvlJc w:val="left"/>
      <w:pPr>
        <w:tabs>
          <w:tab w:val="num" w:pos="0"/>
        </w:tabs>
        <w:ind w:left="5040" w:hanging="360"/>
      </w:pPr>
      <w:rPr>
        <w:rFonts w:ascii="Courier New" w:hAnsi="Courier New" w:cs="Courier New"/>
        <w:lang w:val="ro-RO"/>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Times New Roman"/>
        <w:color w:val="000000"/>
        <w:sz w:val="20"/>
        <w:szCs w:val="20"/>
        <w:lang w:val="ro-RO"/>
      </w:rPr>
    </w:lvl>
    <w:lvl w:ilvl="7">
      <w:start w:val="1"/>
      <w:numFmt w:val="bullet"/>
      <w:lvlText w:val="o"/>
      <w:lvlJc w:val="left"/>
      <w:pPr>
        <w:tabs>
          <w:tab w:val="num" w:pos="0"/>
        </w:tabs>
        <w:ind w:left="7200" w:hanging="360"/>
      </w:pPr>
      <w:rPr>
        <w:rFonts w:ascii="Courier New" w:hAnsi="Courier New" w:cs="Courier New"/>
        <w:lang w:val="ro-RO"/>
      </w:rPr>
    </w:lvl>
    <w:lvl w:ilvl="8">
      <w:start w:val="1"/>
      <w:numFmt w:val="bullet"/>
      <w:lvlText w:val=""/>
      <w:lvlJc w:val="left"/>
      <w:pPr>
        <w:tabs>
          <w:tab w:val="num" w:pos="0"/>
        </w:tabs>
        <w:ind w:left="792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2203" w:hanging="360"/>
      </w:pPr>
      <w:rPr>
        <w:rFonts w:ascii="Symbol" w:hAnsi="Symbol" w:cs="Symbol"/>
        <w:lang w:val="ro-RO"/>
      </w:rPr>
    </w:lvl>
    <w:lvl w:ilvl="1">
      <w:start w:val="1"/>
      <w:numFmt w:val="bullet"/>
      <w:lvlText w:val=""/>
      <w:lvlJc w:val="left"/>
      <w:pPr>
        <w:tabs>
          <w:tab w:val="num" w:pos="0"/>
        </w:tabs>
        <w:ind w:left="2291" w:hanging="360"/>
      </w:pPr>
      <w:rPr>
        <w:rFonts w:ascii="Wingdings" w:hAnsi="Wingdings"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lang w:val="ro-RO"/>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lang w:val="ro-RO"/>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507" w:hanging="360"/>
      </w:pPr>
      <w:rPr>
        <w:rFonts w:ascii="Symbol" w:hAnsi="Symbol" w:cs="Symbol"/>
        <w:color w:val="000000"/>
        <w:sz w:val="20"/>
        <w:szCs w:val="20"/>
        <w:lang w:val="ro-RO"/>
      </w:rPr>
    </w:lvl>
    <w:lvl w:ilvl="1">
      <w:numFmt w:val="bullet"/>
      <w:lvlText w:val="-"/>
      <w:lvlJc w:val="left"/>
      <w:pPr>
        <w:tabs>
          <w:tab w:val="num" w:pos="0"/>
        </w:tabs>
        <w:ind w:left="2872" w:hanging="1005"/>
      </w:pPr>
      <w:rPr>
        <w:rFonts w:ascii="Times New Roman" w:hAnsi="Times New Roman" w:cs="Courier New"/>
      </w:rPr>
    </w:lvl>
    <w:lvl w:ilvl="2">
      <w:start w:val="1"/>
      <w:numFmt w:val="bullet"/>
      <w:lvlText w:val=""/>
      <w:lvlJc w:val="left"/>
      <w:pPr>
        <w:tabs>
          <w:tab w:val="num" w:pos="0"/>
        </w:tabs>
        <w:ind w:left="2947" w:hanging="360"/>
      </w:pPr>
      <w:rPr>
        <w:rFonts w:ascii="Wingdings" w:hAnsi="Wingdings" w:cs="Wingdings"/>
      </w:rPr>
    </w:lvl>
    <w:lvl w:ilvl="3">
      <w:start w:val="1"/>
      <w:numFmt w:val="bullet"/>
      <w:lvlText w:val=""/>
      <w:lvlJc w:val="left"/>
      <w:pPr>
        <w:tabs>
          <w:tab w:val="num" w:pos="0"/>
        </w:tabs>
        <w:ind w:left="3667" w:hanging="360"/>
      </w:pPr>
      <w:rPr>
        <w:rFonts w:ascii="Symbol" w:hAnsi="Symbol" w:cs="Symbol"/>
      </w:rPr>
    </w:lvl>
    <w:lvl w:ilvl="4">
      <w:start w:val="1"/>
      <w:numFmt w:val="bullet"/>
      <w:lvlText w:val="o"/>
      <w:lvlJc w:val="left"/>
      <w:pPr>
        <w:tabs>
          <w:tab w:val="num" w:pos="0"/>
        </w:tabs>
        <w:ind w:left="4387" w:hanging="360"/>
      </w:pPr>
      <w:rPr>
        <w:rFonts w:ascii="Courier New" w:hAnsi="Courier New" w:cs="Courier New"/>
      </w:rPr>
    </w:lvl>
    <w:lvl w:ilvl="5">
      <w:start w:val="1"/>
      <w:numFmt w:val="bullet"/>
      <w:lvlText w:val=""/>
      <w:lvlJc w:val="left"/>
      <w:pPr>
        <w:tabs>
          <w:tab w:val="num" w:pos="0"/>
        </w:tabs>
        <w:ind w:left="5107" w:hanging="360"/>
      </w:pPr>
      <w:rPr>
        <w:rFonts w:ascii="Wingdings" w:hAnsi="Wingdings" w:cs="Wingdings"/>
      </w:rPr>
    </w:lvl>
    <w:lvl w:ilvl="6">
      <w:start w:val="1"/>
      <w:numFmt w:val="bullet"/>
      <w:lvlText w:val=""/>
      <w:lvlJc w:val="left"/>
      <w:pPr>
        <w:tabs>
          <w:tab w:val="num" w:pos="0"/>
        </w:tabs>
        <w:ind w:left="5827" w:hanging="360"/>
      </w:pPr>
      <w:rPr>
        <w:rFonts w:ascii="Symbol" w:hAnsi="Symbol" w:cs="Symbol"/>
      </w:rPr>
    </w:lvl>
    <w:lvl w:ilvl="7">
      <w:start w:val="1"/>
      <w:numFmt w:val="bullet"/>
      <w:lvlText w:val="o"/>
      <w:lvlJc w:val="left"/>
      <w:pPr>
        <w:tabs>
          <w:tab w:val="num" w:pos="0"/>
        </w:tabs>
        <w:ind w:left="6547" w:hanging="360"/>
      </w:pPr>
      <w:rPr>
        <w:rFonts w:ascii="Courier New" w:hAnsi="Courier New" w:cs="Courier New"/>
      </w:rPr>
    </w:lvl>
    <w:lvl w:ilvl="8">
      <w:start w:val="1"/>
      <w:numFmt w:val="bullet"/>
      <w:lvlText w:val=""/>
      <w:lvlJc w:val="left"/>
      <w:pPr>
        <w:tabs>
          <w:tab w:val="num" w:pos="0"/>
        </w:tabs>
        <w:ind w:left="7267" w:hanging="360"/>
      </w:pPr>
      <w:rPr>
        <w:rFonts w:ascii="Wingdings" w:hAnsi="Wingdings" w:cs="Wingdings"/>
      </w:rPr>
    </w:lvl>
  </w:abstractNum>
  <w:abstractNum w:abstractNumId="8" w15:restartNumberingAfterBreak="0">
    <w:nsid w:val="00000009"/>
    <w:multiLevelType w:val="multilevel"/>
    <w:tmpl w:val="00000009"/>
    <w:name w:val="WW8Num9"/>
    <w:lvl w:ilvl="0">
      <w:numFmt w:val="bullet"/>
      <w:lvlText w:val="-"/>
      <w:lvlJc w:val="left"/>
      <w:pPr>
        <w:tabs>
          <w:tab w:val="num" w:pos="0"/>
        </w:tabs>
        <w:ind w:left="900" w:hanging="360"/>
      </w:pPr>
      <w:rPr>
        <w:rFonts w:ascii="Times New Roman" w:hAnsi="Times New Roman" w:cs="Symbol"/>
        <w:color w:val="000000"/>
        <w:sz w:val="20"/>
        <w:szCs w:val="20"/>
        <w:lang w:val="ro-R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622" w:hanging="360"/>
      </w:pPr>
      <w:rPr>
        <w:rFonts w:ascii="Symbol" w:hAnsi="Symbol" w:cs="Arial"/>
        <w:color w:val="000000"/>
        <w:sz w:val="20"/>
        <w:szCs w:val="20"/>
        <w:lang w:val="ro-RO"/>
      </w:rPr>
    </w:lvl>
    <w:lvl w:ilvl="1">
      <w:start w:val="1"/>
      <w:numFmt w:val="bullet"/>
      <w:lvlText w:val="o"/>
      <w:lvlJc w:val="left"/>
      <w:pPr>
        <w:tabs>
          <w:tab w:val="num" w:pos="0"/>
        </w:tabs>
        <w:ind w:left="2342" w:hanging="360"/>
      </w:pPr>
      <w:rPr>
        <w:rFonts w:ascii="Courier New" w:hAnsi="Courier New" w:cs="Courier New"/>
      </w:rPr>
    </w:lvl>
    <w:lvl w:ilvl="2">
      <w:start w:val="1"/>
      <w:numFmt w:val="bullet"/>
      <w:lvlText w:val=""/>
      <w:lvlJc w:val="left"/>
      <w:pPr>
        <w:tabs>
          <w:tab w:val="num" w:pos="0"/>
        </w:tabs>
        <w:ind w:left="3062" w:hanging="360"/>
      </w:pPr>
      <w:rPr>
        <w:rFonts w:ascii="Wingdings" w:hAnsi="Wingdings" w:cs="Wingdings"/>
      </w:rPr>
    </w:lvl>
    <w:lvl w:ilvl="3">
      <w:start w:val="1"/>
      <w:numFmt w:val="bullet"/>
      <w:lvlText w:val=""/>
      <w:lvlJc w:val="left"/>
      <w:pPr>
        <w:tabs>
          <w:tab w:val="num" w:pos="0"/>
        </w:tabs>
        <w:ind w:left="3782" w:hanging="360"/>
      </w:pPr>
      <w:rPr>
        <w:rFonts w:ascii="Symbol" w:hAnsi="Symbol" w:cs="Arial"/>
        <w:color w:val="000000"/>
        <w:sz w:val="20"/>
        <w:szCs w:val="20"/>
        <w:lang w:val="ro-RO"/>
      </w:rPr>
    </w:lvl>
    <w:lvl w:ilvl="4">
      <w:start w:val="1"/>
      <w:numFmt w:val="bullet"/>
      <w:lvlText w:val="o"/>
      <w:lvlJc w:val="left"/>
      <w:pPr>
        <w:tabs>
          <w:tab w:val="num" w:pos="0"/>
        </w:tabs>
        <w:ind w:left="4502" w:hanging="360"/>
      </w:pPr>
      <w:rPr>
        <w:rFonts w:ascii="Courier New" w:hAnsi="Courier New" w:cs="Courier New"/>
      </w:rPr>
    </w:lvl>
    <w:lvl w:ilvl="5">
      <w:start w:val="1"/>
      <w:numFmt w:val="bullet"/>
      <w:lvlText w:val=""/>
      <w:lvlJc w:val="left"/>
      <w:pPr>
        <w:tabs>
          <w:tab w:val="num" w:pos="0"/>
        </w:tabs>
        <w:ind w:left="5222" w:hanging="360"/>
      </w:pPr>
      <w:rPr>
        <w:rFonts w:ascii="Wingdings" w:hAnsi="Wingdings" w:cs="Wingdings"/>
      </w:rPr>
    </w:lvl>
    <w:lvl w:ilvl="6">
      <w:start w:val="1"/>
      <w:numFmt w:val="bullet"/>
      <w:lvlText w:val=""/>
      <w:lvlJc w:val="left"/>
      <w:pPr>
        <w:tabs>
          <w:tab w:val="num" w:pos="0"/>
        </w:tabs>
        <w:ind w:left="5942" w:hanging="360"/>
      </w:pPr>
      <w:rPr>
        <w:rFonts w:ascii="Symbol" w:hAnsi="Symbol" w:cs="Arial"/>
        <w:color w:val="000000"/>
        <w:sz w:val="20"/>
        <w:szCs w:val="20"/>
        <w:lang w:val="ro-RO"/>
      </w:rPr>
    </w:lvl>
    <w:lvl w:ilvl="7">
      <w:start w:val="1"/>
      <w:numFmt w:val="bullet"/>
      <w:lvlText w:val="o"/>
      <w:lvlJc w:val="left"/>
      <w:pPr>
        <w:tabs>
          <w:tab w:val="num" w:pos="0"/>
        </w:tabs>
        <w:ind w:left="6662" w:hanging="360"/>
      </w:pPr>
      <w:rPr>
        <w:rFonts w:ascii="Courier New" w:hAnsi="Courier New" w:cs="Courier New"/>
      </w:rPr>
    </w:lvl>
    <w:lvl w:ilvl="8">
      <w:start w:val="1"/>
      <w:numFmt w:val="bullet"/>
      <w:lvlText w:val=""/>
      <w:lvlJc w:val="left"/>
      <w:pPr>
        <w:tabs>
          <w:tab w:val="num" w:pos="0"/>
        </w:tabs>
        <w:ind w:left="7382"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color w:val="009933"/>
        <w:sz w:val="20"/>
        <w:szCs w:val="20"/>
        <w:lang w:val="ro-RO"/>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color w:val="009933"/>
        <w:sz w:val="20"/>
        <w:szCs w:val="20"/>
        <w:lang w:val="ro-RO"/>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color w:val="009933"/>
        <w:sz w:val="20"/>
        <w:szCs w:val="20"/>
        <w:lang w:val="ro-RO"/>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507" w:hanging="360"/>
      </w:pPr>
      <w:rPr>
        <w:rFonts w:ascii="Symbol" w:hAnsi="Symbol" w:cs="Symbol"/>
        <w:lang w:val="es-ES"/>
      </w:rPr>
    </w:lvl>
    <w:lvl w:ilvl="1">
      <w:start w:val="1"/>
      <w:numFmt w:val="bullet"/>
      <w:lvlText w:val="o"/>
      <w:lvlJc w:val="left"/>
      <w:pPr>
        <w:tabs>
          <w:tab w:val="num" w:pos="0"/>
        </w:tabs>
        <w:ind w:left="2520" w:hanging="360"/>
      </w:pPr>
      <w:rPr>
        <w:rFonts w:ascii="Courier New" w:hAnsi="Courier New"/>
      </w:rPr>
    </w:lvl>
    <w:lvl w:ilvl="2">
      <w:start w:val="1"/>
      <w:numFmt w:val="bullet"/>
      <w:lvlText w:val=""/>
      <w:lvlJc w:val="left"/>
      <w:pPr>
        <w:tabs>
          <w:tab w:val="num" w:pos="0"/>
        </w:tabs>
        <w:ind w:left="3240" w:hanging="360"/>
      </w:pPr>
      <w:rPr>
        <w:rFonts w:ascii="Wingdings" w:hAnsi="Wingdings" w:cs="Wingdings"/>
        <w:color w:val="000000"/>
        <w:sz w:val="20"/>
        <w:szCs w:val="20"/>
        <w:lang w:val="ro-RO"/>
      </w:rPr>
    </w:lvl>
    <w:lvl w:ilvl="3">
      <w:start w:val="1"/>
      <w:numFmt w:val="bullet"/>
      <w:lvlText w:val=""/>
      <w:lvlJc w:val="left"/>
      <w:pPr>
        <w:tabs>
          <w:tab w:val="num" w:pos="0"/>
        </w:tabs>
        <w:ind w:left="3960" w:hanging="360"/>
      </w:pPr>
      <w:rPr>
        <w:rFonts w:ascii="Symbol" w:hAnsi="Symbol" w:cs="Symbol"/>
        <w:lang w:val="es-ES"/>
      </w:rPr>
    </w:lvl>
    <w:lvl w:ilvl="4">
      <w:start w:val="1"/>
      <w:numFmt w:val="bullet"/>
      <w:lvlText w:val="o"/>
      <w:lvlJc w:val="left"/>
      <w:pPr>
        <w:tabs>
          <w:tab w:val="num" w:pos="0"/>
        </w:tabs>
        <w:ind w:left="4680" w:hanging="360"/>
      </w:pPr>
      <w:rPr>
        <w:rFonts w:ascii="Courier New" w:hAnsi="Courier New"/>
      </w:rPr>
    </w:lvl>
    <w:lvl w:ilvl="5">
      <w:start w:val="1"/>
      <w:numFmt w:val="bullet"/>
      <w:lvlText w:val=""/>
      <w:lvlJc w:val="left"/>
      <w:pPr>
        <w:tabs>
          <w:tab w:val="num" w:pos="0"/>
        </w:tabs>
        <w:ind w:left="5400" w:hanging="360"/>
      </w:pPr>
      <w:rPr>
        <w:rFonts w:ascii="Wingdings" w:hAnsi="Wingdings" w:cs="Wingdings"/>
        <w:color w:val="000000"/>
        <w:sz w:val="20"/>
        <w:szCs w:val="20"/>
        <w:lang w:val="ro-RO"/>
      </w:rPr>
    </w:lvl>
    <w:lvl w:ilvl="6">
      <w:start w:val="1"/>
      <w:numFmt w:val="bullet"/>
      <w:lvlText w:val=""/>
      <w:lvlJc w:val="left"/>
      <w:pPr>
        <w:tabs>
          <w:tab w:val="num" w:pos="0"/>
        </w:tabs>
        <w:ind w:left="6120" w:hanging="360"/>
      </w:pPr>
      <w:rPr>
        <w:rFonts w:ascii="Symbol" w:hAnsi="Symbol" w:cs="Symbol"/>
        <w:lang w:val="es-ES"/>
      </w:rPr>
    </w:lvl>
    <w:lvl w:ilvl="7">
      <w:start w:val="1"/>
      <w:numFmt w:val="bullet"/>
      <w:lvlText w:val="o"/>
      <w:lvlJc w:val="left"/>
      <w:pPr>
        <w:tabs>
          <w:tab w:val="num" w:pos="0"/>
        </w:tabs>
        <w:ind w:left="6840" w:hanging="360"/>
      </w:pPr>
      <w:rPr>
        <w:rFonts w:ascii="Courier New" w:hAnsi="Courier New"/>
      </w:rPr>
    </w:lvl>
    <w:lvl w:ilvl="8">
      <w:start w:val="1"/>
      <w:numFmt w:val="bullet"/>
      <w:lvlText w:val=""/>
      <w:lvlJc w:val="left"/>
      <w:pPr>
        <w:tabs>
          <w:tab w:val="num" w:pos="0"/>
        </w:tabs>
        <w:ind w:left="7560" w:hanging="360"/>
      </w:pPr>
      <w:rPr>
        <w:rFonts w:ascii="Wingdings" w:hAnsi="Wingdings" w:cs="Wingdings"/>
        <w:color w:val="000000"/>
        <w:sz w:val="20"/>
        <w:szCs w:val="20"/>
        <w:lang w:val="ro-RO"/>
      </w:rPr>
    </w:lvl>
  </w:abstractNum>
  <w:abstractNum w:abstractNumId="13" w15:restartNumberingAfterBreak="0">
    <w:nsid w:val="0000000E"/>
    <w:multiLevelType w:val="multilevel"/>
    <w:tmpl w:val="0000000E"/>
    <w:name w:val="WW8Num14"/>
    <w:lvl w:ilvl="0">
      <w:start w:val="1"/>
      <w:numFmt w:val="bullet"/>
      <w:lvlText w:val=""/>
      <w:lvlJc w:val="left"/>
      <w:pPr>
        <w:tabs>
          <w:tab w:val="num" w:pos="1440"/>
        </w:tabs>
        <w:ind w:left="1440" w:hanging="360"/>
      </w:pPr>
      <w:rPr>
        <w:rFonts w:ascii="Symbol" w:hAnsi="Symbol" w:cs="Symbol"/>
        <w:lang w:val="ro-RO"/>
      </w:rPr>
    </w:lvl>
    <w:lvl w:ilvl="1">
      <w:start w:val="1"/>
      <w:numFmt w:val="decimal"/>
      <w:lvlText w:val="%2."/>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Wingdings"/>
        <w:lang w:val="ro-RO"/>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rPr>
        <w:rFonts w:ascii="Courier New" w:hAnsi="Courier New" w:cs="Courier New"/>
      </w:rPr>
    </w:lvl>
    <w:lvl w:ilvl="5">
      <w:start w:val="1"/>
      <w:numFmt w:val="decimal"/>
      <w:lvlText w:val="%6."/>
      <w:lvlJc w:val="left"/>
      <w:pPr>
        <w:tabs>
          <w:tab w:val="num" w:pos="3240"/>
        </w:tabs>
        <w:ind w:left="3240" w:hanging="360"/>
      </w:pPr>
      <w:rPr>
        <w:rFonts w:ascii="Wingdings" w:hAnsi="Wingdings" w:cs="Wingdings"/>
      </w:r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1080"/>
        </w:tabs>
        <w:ind w:left="1080" w:hanging="360"/>
      </w:pPr>
      <w:rPr>
        <w:rFonts w:ascii="Symbol" w:hAnsi="Symbol" w:cs="Symbol"/>
      </w:rPr>
    </w:lvl>
    <w:lvl w:ilvl="1">
      <w:start w:val="6"/>
      <w:numFmt w:val="bullet"/>
      <w:lvlText w:val="-"/>
      <w:lvlJc w:val="left"/>
      <w:pPr>
        <w:tabs>
          <w:tab w:val="num" w:pos="1800"/>
        </w:tabs>
        <w:ind w:left="1800" w:hanging="360"/>
      </w:pPr>
      <w:rPr>
        <w:rFonts w:ascii="Times New Roman" w:hAnsi="Times New Roman" w:cs="Courier New"/>
      </w:rPr>
    </w:lvl>
    <w:lvl w:ilvl="2">
      <w:start w:val="1"/>
      <w:numFmt w:val="bullet"/>
      <w:lvlText w:val=""/>
      <w:lvlJc w:val="left"/>
      <w:pPr>
        <w:tabs>
          <w:tab w:val="num" w:pos="2520"/>
        </w:tabs>
        <w:ind w:left="2520" w:hanging="360"/>
      </w:pPr>
      <w:rPr>
        <w:rFonts w:ascii="Symbol" w:hAnsi="Symbol" w:cs="Symbol"/>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color w:val="000000"/>
        <w:sz w:val="20"/>
        <w:szCs w:val="20"/>
        <w:lang w:val="ro-RO"/>
      </w:rPr>
    </w:lvl>
  </w:abstractNum>
  <w:abstractNum w:abstractNumId="16" w15:restartNumberingAfterBreak="0">
    <w:nsid w:val="00000011"/>
    <w:multiLevelType w:val="singleLevel"/>
    <w:tmpl w:val="00000011"/>
    <w:name w:val="WW8Num17"/>
    <w:lvl w:ilvl="0">
      <w:numFmt w:val="bullet"/>
      <w:lvlText w:val="-"/>
      <w:lvlJc w:val="left"/>
      <w:pPr>
        <w:tabs>
          <w:tab w:val="num" w:pos="1080"/>
        </w:tabs>
        <w:ind w:left="1080" w:hanging="360"/>
      </w:pPr>
      <w:rPr>
        <w:rFonts w:ascii="OpenSymbol" w:hAnsi="OpenSymbol" w:cs="Wingdings"/>
        <w:lang w:val="ro-RO"/>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0" w:firstLine="0"/>
      </w:pPr>
      <w:rPr>
        <w:rFonts w:ascii="Symbol" w:hAnsi="Symbol" w:cs="Symbol"/>
        <w:color w:val="009933"/>
        <w:sz w:val="20"/>
        <w:szCs w:val="20"/>
        <w:lang w:val="fr-FR"/>
      </w:rPr>
    </w:lvl>
  </w:abstractNum>
  <w:abstractNum w:abstractNumId="18" w15:restartNumberingAfterBreak="0">
    <w:nsid w:val="00000013"/>
    <w:multiLevelType w:val="singleLevel"/>
    <w:tmpl w:val="00000013"/>
    <w:name w:val="WW8Num19"/>
    <w:lvl w:ilvl="0">
      <w:start w:val="1"/>
      <w:numFmt w:val="bullet"/>
      <w:lvlText w:val=""/>
      <w:lvlJc w:val="left"/>
      <w:pPr>
        <w:tabs>
          <w:tab w:val="num" w:pos="1935"/>
        </w:tabs>
        <w:ind w:left="1935" w:hanging="360"/>
      </w:pPr>
      <w:rPr>
        <w:rFonts w:ascii="Symbol" w:hAnsi="Symbol" w:cs="Symbol"/>
        <w:color w:val="auto"/>
        <w:lang w:val="ro-RO"/>
      </w:rPr>
    </w:lvl>
  </w:abstractNum>
  <w:abstractNum w:abstractNumId="19" w15:restartNumberingAfterBreak="0">
    <w:nsid w:val="00000014"/>
    <w:multiLevelType w:val="multilevel"/>
    <w:tmpl w:val="00000014"/>
    <w:name w:val="WW8Num20"/>
    <w:lvl w:ilvl="0">
      <w:start w:val="1"/>
      <w:numFmt w:val="bullet"/>
      <w:lvlText w:val=""/>
      <w:lvlJc w:val="left"/>
      <w:pPr>
        <w:tabs>
          <w:tab w:val="num" w:pos="1566"/>
        </w:tabs>
        <w:ind w:left="1566" w:hanging="360"/>
      </w:pPr>
      <w:rPr>
        <w:rFonts w:ascii="Symbol" w:hAnsi="Symbol" w:cs="Symbol"/>
        <w:lang w:val="ro-R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768"/>
        </w:tabs>
        <w:ind w:left="768" w:hanging="360"/>
      </w:pPr>
      <w:rPr>
        <w:rFonts w:ascii="Symbol" w:hAnsi="Symbol" w:cs="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color w:val="auto"/>
        <w:sz w:val="20"/>
        <w:szCs w:val="20"/>
        <w:lang w:val="ro-RO"/>
      </w:rPr>
    </w:lvl>
    <w:lvl w:ilvl="1">
      <w:start w:val="1"/>
      <w:numFmt w:val="bullet"/>
      <w:lvlText w:val=""/>
      <w:lvlJc w:val="left"/>
      <w:pPr>
        <w:tabs>
          <w:tab w:val="num" w:pos="1080"/>
        </w:tabs>
        <w:ind w:left="1080" w:hanging="360"/>
      </w:pPr>
      <w:rPr>
        <w:rFonts w:ascii="Wingdings" w:hAnsi="Wingdings" w:cs="Times New Roman"/>
        <w:color w:val="auto"/>
        <w:sz w:val="20"/>
        <w:szCs w:val="20"/>
        <w:lang w:val="ro-RO"/>
      </w:rPr>
    </w:lvl>
    <w:lvl w:ilvl="2">
      <w:start w:val="1"/>
      <w:numFmt w:val="bullet"/>
      <w:lvlText w:val=""/>
      <w:lvlJc w:val="left"/>
      <w:pPr>
        <w:tabs>
          <w:tab w:val="num" w:pos="1440"/>
        </w:tabs>
        <w:ind w:left="1440" w:hanging="360"/>
      </w:pPr>
      <w:rPr>
        <w:rFonts w:ascii="Wingdings" w:hAnsi="Wingdings" w:cs="Times New Roman"/>
        <w:color w:val="auto"/>
        <w:sz w:val="20"/>
        <w:szCs w:val="20"/>
        <w:lang w:val="ro-RO"/>
      </w:rPr>
    </w:lvl>
    <w:lvl w:ilvl="3">
      <w:start w:val="1"/>
      <w:numFmt w:val="bullet"/>
      <w:lvlText w:val=""/>
      <w:lvlJc w:val="left"/>
      <w:pPr>
        <w:tabs>
          <w:tab w:val="num" w:pos="1800"/>
        </w:tabs>
        <w:ind w:left="1800" w:hanging="360"/>
      </w:pPr>
      <w:rPr>
        <w:rFonts w:ascii="Wingdings" w:hAnsi="Wingdings" w:cs="Times New Roman"/>
        <w:color w:val="auto"/>
        <w:sz w:val="20"/>
        <w:szCs w:val="20"/>
        <w:lang w:val="ro-RO"/>
      </w:rPr>
    </w:lvl>
    <w:lvl w:ilvl="4">
      <w:start w:val="1"/>
      <w:numFmt w:val="bullet"/>
      <w:lvlText w:val=""/>
      <w:lvlJc w:val="left"/>
      <w:pPr>
        <w:tabs>
          <w:tab w:val="num" w:pos="2160"/>
        </w:tabs>
        <w:ind w:left="2160" w:hanging="360"/>
      </w:pPr>
      <w:rPr>
        <w:rFonts w:ascii="Wingdings" w:hAnsi="Wingdings" w:cs="Times New Roman"/>
        <w:color w:val="auto"/>
        <w:sz w:val="20"/>
        <w:szCs w:val="20"/>
        <w:lang w:val="ro-RO"/>
      </w:rPr>
    </w:lvl>
    <w:lvl w:ilvl="5">
      <w:start w:val="1"/>
      <w:numFmt w:val="bullet"/>
      <w:lvlText w:val=""/>
      <w:lvlJc w:val="left"/>
      <w:pPr>
        <w:tabs>
          <w:tab w:val="num" w:pos="2520"/>
        </w:tabs>
        <w:ind w:left="2520" w:hanging="360"/>
      </w:pPr>
      <w:rPr>
        <w:rFonts w:ascii="Wingdings" w:hAnsi="Wingdings" w:cs="Times New Roman"/>
        <w:color w:val="auto"/>
        <w:sz w:val="20"/>
        <w:szCs w:val="20"/>
        <w:lang w:val="ro-RO"/>
      </w:rPr>
    </w:lvl>
    <w:lvl w:ilvl="6">
      <w:start w:val="1"/>
      <w:numFmt w:val="bullet"/>
      <w:lvlText w:val=""/>
      <w:lvlJc w:val="left"/>
      <w:pPr>
        <w:tabs>
          <w:tab w:val="num" w:pos="2880"/>
        </w:tabs>
        <w:ind w:left="2880" w:hanging="360"/>
      </w:pPr>
      <w:rPr>
        <w:rFonts w:ascii="Wingdings" w:hAnsi="Wingdings" w:cs="Times New Roman"/>
        <w:color w:val="auto"/>
        <w:sz w:val="20"/>
        <w:szCs w:val="20"/>
        <w:lang w:val="ro-RO"/>
      </w:rPr>
    </w:lvl>
    <w:lvl w:ilvl="7">
      <w:start w:val="1"/>
      <w:numFmt w:val="bullet"/>
      <w:lvlText w:val=""/>
      <w:lvlJc w:val="left"/>
      <w:pPr>
        <w:tabs>
          <w:tab w:val="num" w:pos="3240"/>
        </w:tabs>
        <w:ind w:left="3240" w:hanging="360"/>
      </w:pPr>
      <w:rPr>
        <w:rFonts w:ascii="Wingdings" w:hAnsi="Wingdings" w:cs="Times New Roman"/>
        <w:color w:val="auto"/>
        <w:sz w:val="20"/>
        <w:szCs w:val="20"/>
        <w:lang w:val="ro-RO"/>
      </w:rPr>
    </w:lvl>
    <w:lvl w:ilvl="8">
      <w:start w:val="1"/>
      <w:numFmt w:val="bullet"/>
      <w:lvlText w:val=""/>
      <w:lvlJc w:val="left"/>
      <w:pPr>
        <w:tabs>
          <w:tab w:val="num" w:pos="3600"/>
        </w:tabs>
        <w:ind w:left="3600" w:hanging="360"/>
      </w:pPr>
      <w:rPr>
        <w:rFonts w:ascii="Wingdings" w:hAnsi="Wingdings" w:cs="Times New Roman"/>
        <w:color w:val="auto"/>
        <w:sz w:val="20"/>
        <w:szCs w:val="20"/>
        <w:lang w:val="ro-RO"/>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w:hAnsi="Wingdings" w:cs="Times New Roman"/>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w:hAnsi="Wingdings" w:cs="Times New Roman"/>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w:hAnsi="Wingdings" w:cs="Times New Roman"/>
      </w:rPr>
    </w:lvl>
    <w:lvl w:ilvl="8">
      <w:start w:val="1"/>
      <w:numFmt w:val="bullet"/>
      <w:lvlText w:val=""/>
      <w:lvlJc w:val="left"/>
      <w:pPr>
        <w:tabs>
          <w:tab w:val="num" w:pos="3600"/>
        </w:tabs>
        <w:ind w:left="3600" w:hanging="360"/>
      </w:pPr>
      <w:rPr>
        <w:rFonts w:ascii="Wingdings" w:hAnsi="Wingdings" w:cs="Times New Roman"/>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Times New Roman"/>
        <w:color w:val="auto"/>
        <w:lang w:val="ro-RO"/>
      </w:rPr>
    </w:lvl>
    <w:lvl w:ilvl="1">
      <w:start w:val="1"/>
      <w:numFmt w:val="bullet"/>
      <w:lvlText w:val=""/>
      <w:lvlJc w:val="left"/>
      <w:pPr>
        <w:tabs>
          <w:tab w:val="num" w:pos="1080"/>
        </w:tabs>
        <w:ind w:left="1080" w:hanging="360"/>
      </w:pPr>
      <w:rPr>
        <w:rFonts w:ascii="Wingdings" w:hAnsi="Wingdings" w:cs="Times New Roman"/>
        <w:color w:val="auto"/>
        <w:lang w:val="ro-RO"/>
      </w:rPr>
    </w:lvl>
    <w:lvl w:ilvl="2">
      <w:start w:val="1"/>
      <w:numFmt w:val="bullet"/>
      <w:lvlText w:val=""/>
      <w:lvlJc w:val="left"/>
      <w:pPr>
        <w:tabs>
          <w:tab w:val="num" w:pos="1440"/>
        </w:tabs>
        <w:ind w:left="1440" w:hanging="360"/>
      </w:pPr>
      <w:rPr>
        <w:rFonts w:ascii="Wingdings" w:hAnsi="Wingdings" w:cs="Times New Roman"/>
        <w:color w:val="auto"/>
        <w:lang w:val="ro-RO"/>
      </w:rPr>
    </w:lvl>
    <w:lvl w:ilvl="3">
      <w:start w:val="1"/>
      <w:numFmt w:val="bullet"/>
      <w:lvlText w:val=""/>
      <w:lvlJc w:val="left"/>
      <w:pPr>
        <w:tabs>
          <w:tab w:val="num" w:pos="1800"/>
        </w:tabs>
        <w:ind w:left="1800" w:hanging="360"/>
      </w:pPr>
      <w:rPr>
        <w:rFonts w:ascii="Wingdings" w:hAnsi="Wingdings" w:cs="Times New Roman"/>
        <w:color w:val="auto"/>
        <w:lang w:val="ro-RO"/>
      </w:rPr>
    </w:lvl>
    <w:lvl w:ilvl="4">
      <w:start w:val="1"/>
      <w:numFmt w:val="bullet"/>
      <w:lvlText w:val=""/>
      <w:lvlJc w:val="left"/>
      <w:pPr>
        <w:tabs>
          <w:tab w:val="num" w:pos="2160"/>
        </w:tabs>
        <w:ind w:left="2160" w:hanging="360"/>
      </w:pPr>
      <w:rPr>
        <w:rFonts w:ascii="Wingdings" w:hAnsi="Wingdings" w:cs="Times New Roman"/>
        <w:color w:val="auto"/>
        <w:lang w:val="ro-RO"/>
      </w:rPr>
    </w:lvl>
    <w:lvl w:ilvl="5">
      <w:start w:val="1"/>
      <w:numFmt w:val="bullet"/>
      <w:lvlText w:val=""/>
      <w:lvlJc w:val="left"/>
      <w:pPr>
        <w:tabs>
          <w:tab w:val="num" w:pos="2520"/>
        </w:tabs>
        <w:ind w:left="2520" w:hanging="360"/>
      </w:pPr>
      <w:rPr>
        <w:rFonts w:ascii="Wingdings" w:hAnsi="Wingdings" w:cs="Times New Roman"/>
        <w:color w:val="auto"/>
        <w:lang w:val="ro-RO"/>
      </w:rPr>
    </w:lvl>
    <w:lvl w:ilvl="6">
      <w:start w:val="1"/>
      <w:numFmt w:val="bullet"/>
      <w:lvlText w:val=""/>
      <w:lvlJc w:val="left"/>
      <w:pPr>
        <w:tabs>
          <w:tab w:val="num" w:pos="2880"/>
        </w:tabs>
        <w:ind w:left="2880" w:hanging="360"/>
      </w:pPr>
      <w:rPr>
        <w:rFonts w:ascii="Wingdings" w:hAnsi="Wingdings" w:cs="Times New Roman"/>
        <w:color w:val="auto"/>
        <w:lang w:val="ro-RO"/>
      </w:rPr>
    </w:lvl>
    <w:lvl w:ilvl="7">
      <w:start w:val="1"/>
      <w:numFmt w:val="bullet"/>
      <w:lvlText w:val=""/>
      <w:lvlJc w:val="left"/>
      <w:pPr>
        <w:tabs>
          <w:tab w:val="num" w:pos="3240"/>
        </w:tabs>
        <w:ind w:left="3240" w:hanging="360"/>
      </w:pPr>
      <w:rPr>
        <w:rFonts w:ascii="Wingdings" w:hAnsi="Wingdings" w:cs="Times New Roman"/>
        <w:color w:val="auto"/>
        <w:lang w:val="ro-RO"/>
      </w:rPr>
    </w:lvl>
    <w:lvl w:ilvl="8">
      <w:start w:val="1"/>
      <w:numFmt w:val="bullet"/>
      <w:lvlText w:val=""/>
      <w:lvlJc w:val="left"/>
      <w:pPr>
        <w:tabs>
          <w:tab w:val="num" w:pos="3600"/>
        </w:tabs>
        <w:ind w:left="3600" w:hanging="360"/>
      </w:pPr>
      <w:rPr>
        <w:rFonts w:ascii="Wingdings" w:hAnsi="Wingdings" w:cs="Times New Roman"/>
        <w:color w:val="auto"/>
        <w:lang w:val="ro-RO"/>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rPr>
        <w:rFonts w:ascii="Times New Roman" w:hAnsi="Times New Roman" w:cs="Times New Roman"/>
        <w:color w:val="000000"/>
        <w:sz w:val="20"/>
        <w:szCs w:val="20"/>
        <w:lang w:val="ro-R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color w:val="auto"/>
      </w:rPr>
    </w:lvl>
    <w:lvl w:ilvl="1">
      <w:start w:val="1"/>
      <w:numFmt w:val="bullet"/>
      <w:lvlText w:val=""/>
      <w:lvlJc w:val="left"/>
      <w:pPr>
        <w:tabs>
          <w:tab w:val="num" w:pos="1080"/>
        </w:tabs>
        <w:ind w:left="1080" w:hanging="360"/>
      </w:pPr>
      <w:rPr>
        <w:rFonts w:ascii="Wingdings" w:hAnsi="Wingdings"/>
        <w:color w:val="auto"/>
      </w:rPr>
    </w:lvl>
    <w:lvl w:ilvl="2">
      <w:start w:val="1"/>
      <w:numFmt w:val="bullet"/>
      <w:lvlText w:val=""/>
      <w:lvlJc w:val="left"/>
      <w:pPr>
        <w:tabs>
          <w:tab w:val="num" w:pos="1440"/>
        </w:tabs>
        <w:ind w:left="1440" w:hanging="360"/>
      </w:pPr>
      <w:rPr>
        <w:rFonts w:ascii="Wingdings" w:hAnsi="Wingdings"/>
        <w:color w:val="auto"/>
      </w:rPr>
    </w:lvl>
    <w:lvl w:ilvl="3">
      <w:start w:val="1"/>
      <w:numFmt w:val="bullet"/>
      <w:lvlText w:val=""/>
      <w:lvlJc w:val="left"/>
      <w:pPr>
        <w:tabs>
          <w:tab w:val="num" w:pos="1800"/>
        </w:tabs>
        <w:ind w:left="1800" w:hanging="360"/>
      </w:pPr>
      <w:rPr>
        <w:rFonts w:ascii="Wingdings" w:hAnsi="Wingdings"/>
        <w:color w:val="auto"/>
      </w:rPr>
    </w:lvl>
    <w:lvl w:ilvl="4">
      <w:start w:val="1"/>
      <w:numFmt w:val="bullet"/>
      <w:lvlText w:val=""/>
      <w:lvlJc w:val="left"/>
      <w:pPr>
        <w:tabs>
          <w:tab w:val="num" w:pos="2160"/>
        </w:tabs>
        <w:ind w:left="2160" w:hanging="360"/>
      </w:pPr>
      <w:rPr>
        <w:rFonts w:ascii="Wingdings" w:hAnsi="Wingdings"/>
        <w:color w:val="auto"/>
      </w:rPr>
    </w:lvl>
    <w:lvl w:ilvl="5">
      <w:start w:val="1"/>
      <w:numFmt w:val="bullet"/>
      <w:lvlText w:val=""/>
      <w:lvlJc w:val="left"/>
      <w:pPr>
        <w:tabs>
          <w:tab w:val="num" w:pos="2520"/>
        </w:tabs>
        <w:ind w:left="2520" w:hanging="360"/>
      </w:pPr>
      <w:rPr>
        <w:rFonts w:ascii="Wingdings" w:hAnsi="Wingdings"/>
        <w:color w:val="auto"/>
      </w:rPr>
    </w:lvl>
    <w:lvl w:ilvl="6">
      <w:start w:val="1"/>
      <w:numFmt w:val="bullet"/>
      <w:lvlText w:val=""/>
      <w:lvlJc w:val="left"/>
      <w:pPr>
        <w:tabs>
          <w:tab w:val="num" w:pos="2880"/>
        </w:tabs>
        <w:ind w:left="2880" w:hanging="360"/>
      </w:pPr>
      <w:rPr>
        <w:rFonts w:ascii="Wingdings" w:hAnsi="Wingdings"/>
        <w:color w:val="auto"/>
      </w:rPr>
    </w:lvl>
    <w:lvl w:ilvl="7">
      <w:start w:val="1"/>
      <w:numFmt w:val="bullet"/>
      <w:lvlText w:val=""/>
      <w:lvlJc w:val="left"/>
      <w:pPr>
        <w:tabs>
          <w:tab w:val="num" w:pos="3240"/>
        </w:tabs>
        <w:ind w:left="3240" w:hanging="360"/>
      </w:pPr>
      <w:rPr>
        <w:rFonts w:ascii="Wingdings" w:hAnsi="Wingdings"/>
        <w:color w:val="auto"/>
      </w:rPr>
    </w:lvl>
    <w:lvl w:ilvl="8">
      <w:start w:val="1"/>
      <w:numFmt w:val="bullet"/>
      <w:lvlText w:val=""/>
      <w:lvlJc w:val="left"/>
      <w:pPr>
        <w:tabs>
          <w:tab w:val="num" w:pos="3600"/>
        </w:tabs>
        <w:ind w:left="3600" w:hanging="360"/>
      </w:pPr>
      <w:rPr>
        <w:rFonts w:ascii="Wingdings" w:hAnsi="Wingdings"/>
        <w:color w:val="auto"/>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Arial"/>
        <w:b w:val="0"/>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color w:val="auto"/>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Times New Roman"/>
        <w:color w:val="000000"/>
        <w:sz w:val="20"/>
        <w:szCs w:val="20"/>
        <w:lang w:val="ro-RO"/>
      </w:rPr>
    </w:lvl>
    <w:lvl w:ilvl="1">
      <w:start w:val="1"/>
      <w:numFmt w:val="bullet"/>
      <w:lvlText w:val=""/>
      <w:lvlJc w:val="left"/>
      <w:pPr>
        <w:tabs>
          <w:tab w:val="num" w:pos="1080"/>
        </w:tabs>
        <w:ind w:left="1080" w:hanging="360"/>
      </w:pPr>
      <w:rPr>
        <w:rFonts w:ascii="Symbol" w:hAnsi="Symbol" w:cs="Times New Roman"/>
        <w:color w:val="000000"/>
        <w:sz w:val="20"/>
        <w:szCs w:val="20"/>
        <w:lang w:val="ro-RO"/>
      </w:rPr>
    </w:lvl>
    <w:lvl w:ilvl="2">
      <w:start w:val="1"/>
      <w:numFmt w:val="bullet"/>
      <w:lvlText w:val=""/>
      <w:lvlJc w:val="left"/>
      <w:pPr>
        <w:tabs>
          <w:tab w:val="num" w:pos="1440"/>
        </w:tabs>
        <w:ind w:left="1440" w:hanging="360"/>
      </w:pPr>
      <w:rPr>
        <w:rFonts w:ascii="Symbol" w:hAnsi="Symbol" w:cs="Times New Roman"/>
        <w:color w:val="000000"/>
        <w:sz w:val="20"/>
        <w:szCs w:val="20"/>
        <w:lang w:val="ro-RO"/>
      </w:rPr>
    </w:lvl>
    <w:lvl w:ilvl="3">
      <w:start w:val="1"/>
      <w:numFmt w:val="bullet"/>
      <w:lvlText w:val=""/>
      <w:lvlJc w:val="left"/>
      <w:pPr>
        <w:tabs>
          <w:tab w:val="num" w:pos="1800"/>
        </w:tabs>
        <w:ind w:left="1800" w:hanging="360"/>
      </w:pPr>
      <w:rPr>
        <w:rFonts w:ascii="Symbol" w:hAnsi="Symbol" w:cs="Times New Roman"/>
        <w:color w:val="000000"/>
        <w:sz w:val="20"/>
        <w:szCs w:val="20"/>
        <w:lang w:val="ro-RO"/>
      </w:rPr>
    </w:lvl>
    <w:lvl w:ilvl="4">
      <w:start w:val="1"/>
      <w:numFmt w:val="bullet"/>
      <w:lvlText w:val=""/>
      <w:lvlJc w:val="left"/>
      <w:pPr>
        <w:tabs>
          <w:tab w:val="num" w:pos="2160"/>
        </w:tabs>
        <w:ind w:left="2160" w:hanging="360"/>
      </w:pPr>
      <w:rPr>
        <w:rFonts w:ascii="Symbol" w:hAnsi="Symbol" w:cs="Times New Roman"/>
        <w:color w:val="000000"/>
        <w:sz w:val="20"/>
        <w:szCs w:val="20"/>
        <w:lang w:val="ro-RO"/>
      </w:rPr>
    </w:lvl>
    <w:lvl w:ilvl="5">
      <w:start w:val="1"/>
      <w:numFmt w:val="bullet"/>
      <w:lvlText w:val=""/>
      <w:lvlJc w:val="left"/>
      <w:pPr>
        <w:tabs>
          <w:tab w:val="num" w:pos="2520"/>
        </w:tabs>
        <w:ind w:left="2520" w:hanging="360"/>
      </w:pPr>
      <w:rPr>
        <w:rFonts w:ascii="Symbol" w:hAnsi="Symbol" w:cs="Times New Roman"/>
        <w:color w:val="000000"/>
        <w:sz w:val="20"/>
        <w:szCs w:val="20"/>
        <w:lang w:val="ro-RO"/>
      </w:rPr>
    </w:lvl>
    <w:lvl w:ilvl="6">
      <w:start w:val="1"/>
      <w:numFmt w:val="bullet"/>
      <w:lvlText w:val=""/>
      <w:lvlJc w:val="left"/>
      <w:pPr>
        <w:tabs>
          <w:tab w:val="num" w:pos="2880"/>
        </w:tabs>
        <w:ind w:left="2880" w:hanging="360"/>
      </w:pPr>
      <w:rPr>
        <w:rFonts w:ascii="Symbol" w:hAnsi="Symbol" w:cs="Times New Roman"/>
        <w:color w:val="000000"/>
        <w:sz w:val="20"/>
        <w:szCs w:val="20"/>
        <w:lang w:val="ro-RO"/>
      </w:rPr>
    </w:lvl>
    <w:lvl w:ilvl="7">
      <w:start w:val="1"/>
      <w:numFmt w:val="bullet"/>
      <w:lvlText w:val=""/>
      <w:lvlJc w:val="left"/>
      <w:pPr>
        <w:tabs>
          <w:tab w:val="num" w:pos="3240"/>
        </w:tabs>
        <w:ind w:left="3240" w:hanging="360"/>
      </w:pPr>
      <w:rPr>
        <w:rFonts w:ascii="Symbol" w:hAnsi="Symbol" w:cs="Times New Roman"/>
        <w:color w:val="000000"/>
        <w:sz w:val="20"/>
        <w:szCs w:val="20"/>
        <w:lang w:val="ro-RO"/>
      </w:rPr>
    </w:lvl>
    <w:lvl w:ilvl="8">
      <w:start w:val="1"/>
      <w:numFmt w:val="bullet"/>
      <w:lvlText w:val=""/>
      <w:lvlJc w:val="left"/>
      <w:pPr>
        <w:tabs>
          <w:tab w:val="num" w:pos="3600"/>
        </w:tabs>
        <w:ind w:left="3600" w:hanging="360"/>
      </w:pPr>
      <w:rPr>
        <w:rFonts w:ascii="Symbol" w:hAnsi="Symbol" w:cs="Times New Roman"/>
        <w:color w:val="000000"/>
        <w:sz w:val="20"/>
        <w:szCs w:val="20"/>
        <w:lang w:val="ro-RO"/>
      </w:r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ind w:left="720" w:hanging="360"/>
      </w:pPr>
      <w:rPr>
        <w:rFonts w:ascii="Symbol" w:hAnsi="Symbol" w:cs="Symbol"/>
        <w:lang w:val="ro-RO"/>
      </w:rPr>
    </w:lvl>
    <w:lvl w:ilvl="1">
      <w:start w:val="1"/>
      <w:numFmt w:val="bullet"/>
      <w:lvlText w:val="-"/>
      <w:lvlJc w:val="left"/>
      <w:pPr>
        <w:tabs>
          <w:tab w:val="num" w:pos="1440"/>
        </w:tabs>
        <w:ind w:left="1440" w:hanging="360"/>
      </w:pPr>
      <w:rPr>
        <w:rFonts w:ascii="Times New Roman" w:hAnsi="Times New Roman" w:cs="Courier New"/>
        <w:lang w:val="ro-RO"/>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29"/>
    <w:multiLevelType w:val="singleLevel"/>
    <w:tmpl w:val="00000029"/>
    <w:name w:val="WW8Num41"/>
    <w:lvl w:ilvl="0">
      <w:start w:val="1"/>
      <w:numFmt w:val="bullet"/>
      <w:lvlText w:val=""/>
      <w:lvlJc w:val="left"/>
      <w:pPr>
        <w:tabs>
          <w:tab w:val="num" w:pos="768"/>
        </w:tabs>
        <w:ind w:left="768" w:hanging="360"/>
      </w:pPr>
      <w:rPr>
        <w:rFonts w:ascii="Symbol" w:hAnsi="Symbol"/>
      </w:rPr>
    </w:lvl>
  </w:abstractNum>
  <w:abstractNum w:abstractNumId="38"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A40E7"/>
    <w:multiLevelType w:val="hybridMultilevel"/>
    <w:tmpl w:val="5D0C1396"/>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05E0171A"/>
    <w:multiLevelType w:val="hybridMultilevel"/>
    <w:tmpl w:val="4CF85A98"/>
    <w:lvl w:ilvl="0" w:tplc="7B0E5DF8">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06B62EDB"/>
    <w:multiLevelType w:val="hybridMultilevel"/>
    <w:tmpl w:val="8152A896"/>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2" w15:restartNumberingAfterBreak="0">
    <w:nsid w:val="0B3806AA"/>
    <w:multiLevelType w:val="multilevel"/>
    <w:tmpl w:val="ACCA5196"/>
    <w:lvl w:ilvl="0">
      <w:start w:val="1"/>
      <w:numFmt w:val="bullet"/>
      <w:lvlText w:val="-"/>
      <w:lvlJc w:val="left"/>
      <w:pPr>
        <w:ind w:left="720" w:hanging="360"/>
      </w:pPr>
      <w:rPr>
        <w:rFonts w:ascii="Arial" w:hAnsi="Arial" w:cs="Arial" w:hint="default"/>
        <w:b w:val="0"/>
        <w:bCs w:val="0"/>
        <w:sz w:val="22"/>
        <w:szCs w:val="22"/>
      </w:rPr>
    </w:lvl>
    <w:lvl w:ilvl="1">
      <w:start w:val="1"/>
      <w:numFmt w:val="bullet"/>
      <w:lvlText w:val=""/>
      <w:lvlJc w:val="left"/>
      <w:pPr>
        <w:ind w:left="1440" w:hanging="360"/>
      </w:pPr>
      <w:rPr>
        <w:rFonts w:ascii="Symbol" w:hAnsi="Symbol" w:cs="Symbol" w:hint="default"/>
        <w:b w:val="0"/>
        <w:bCs w:val="0"/>
        <w:sz w:val="22"/>
        <w:szCs w:val="22"/>
      </w:rPr>
    </w:lvl>
    <w:lvl w:ilvl="2">
      <w:start w:val="1"/>
      <w:numFmt w:val="bullet"/>
      <w:lvlText w:val=""/>
      <w:lvlJc w:val="left"/>
      <w:pPr>
        <w:ind w:left="2160" w:hanging="360"/>
      </w:pPr>
      <w:rPr>
        <w:rFonts w:ascii="Wingdings" w:hAnsi="Wingdings" w:cs="Wingdings" w:hint="default"/>
        <w:b w:val="0"/>
        <w:bCs w:val="0"/>
        <w:color w:val="A6A6A6"/>
        <w:sz w:val="22"/>
        <w:szCs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0BDC24A4"/>
    <w:multiLevelType w:val="hybridMultilevel"/>
    <w:tmpl w:val="3AAEB0A8"/>
    <w:lvl w:ilvl="0" w:tplc="F1D2995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4" w15:restartNumberingAfterBreak="0">
    <w:nsid w:val="0D0B1FAC"/>
    <w:multiLevelType w:val="hybridMultilevel"/>
    <w:tmpl w:val="74BE28F4"/>
    <w:lvl w:ilvl="0" w:tplc="0409000F">
      <w:start w:val="1"/>
      <w:numFmt w:val="decimal"/>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18000B">
      <w:start w:val="1"/>
      <w:numFmt w:val="bullet"/>
      <w:lvlText w:val=""/>
      <w:lvlJc w:val="left"/>
      <w:pPr>
        <w:tabs>
          <w:tab w:val="num" w:pos="2160"/>
        </w:tabs>
        <w:ind w:left="2160" w:hanging="18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D2440DB"/>
    <w:multiLevelType w:val="hybridMultilevel"/>
    <w:tmpl w:val="B696469E"/>
    <w:lvl w:ilvl="0" w:tplc="E73C945A">
      <w:start w:val="1"/>
      <w:numFmt w:val="upperLetter"/>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6" w15:restartNumberingAfterBreak="0">
    <w:nsid w:val="0DD01E9F"/>
    <w:multiLevelType w:val="multilevel"/>
    <w:tmpl w:val="DA92CA78"/>
    <w:lvl w:ilvl="0">
      <w:numFmt w:val="bullet"/>
      <w:lvlText w:val=""/>
      <w:lvlJc w:val="left"/>
      <w:pPr>
        <w:ind w:left="1507" w:hanging="360"/>
      </w:pPr>
      <w:rPr>
        <w:rFonts w:ascii="Symbol" w:hAnsi="Symbol"/>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0E7C671F"/>
    <w:multiLevelType w:val="hybridMultilevel"/>
    <w:tmpl w:val="B7DABC74"/>
    <w:lvl w:ilvl="0" w:tplc="4184BB44">
      <w:start w:val="13"/>
      <w:numFmt w:val="decimal"/>
      <w:lvlText w:val="%1."/>
      <w:lvlJc w:val="left"/>
      <w:pPr>
        <w:ind w:left="943" w:hanging="37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8" w15:restartNumberingAfterBreak="0">
    <w:nsid w:val="15093847"/>
    <w:multiLevelType w:val="hybridMultilevel"/>
    <w:tmpl w:val="7958C166"/>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1AB30A8F"/>
    <w:multiLevelType w:val="multilevel"/>
    <w:tmpl w:val="7102C788"/>
    <w:lvl w:ilvl="0">
      <w:start w:val="1"/>
      <w:numFmt w:val="bullet"/>
      <w:lvlText w:val="-"/>
      <w:lvlJc w:val="left"/>
      <w:pPr>
        <w:ind w:left="720" w:hanging="360"/>
      </w:pPr>
      <w:rPr>
        <w:rFonts w:ascii="Arial" w:hAnsi="Arial" w:cs="Arial" w:hint="default"/>
        <w:b w:val="0"/>
        <w:color w:val="0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23FE71F7"/>
    <w:multiLevelType w:val="multilevel"/>
    <w:tmpl w:val="B63499A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1" w15:restartNumberingAfterBreak="0">
    <w:nsid w:val="267F1630"/>
    <w:multiLevelType w:val="hybridMultilevel"/>
    <w:tmpl w:val="3596446E"/>
    <w:lvl w:ilvl="0" w:tplc="8B4A3914">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2" w15:restartNumberingAfterBreak="0">
    <w:nsid w:val="282E36C9"/>
    <w:multiLevelType w:val="hybridMultilevel"/>
    <w:tmpl w:val="C6649DCE"/>
    <w:lvl w:ilvl="0" w:tplc="03B6B1A6">
      <w:numFmt w:val="bullet"/>
      <w:lvlText w:val="-"/>
      <w:lvlJc w:val="left"/>
      <w:pPr>
        <w:ind w:left="1080" w:hanging="360"/>
      </w:pPr>
      <w:rPr>
        <w:rFonts w:ascii="Times New Roman" w:eastAsia="Times New Roman"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3" w15:restartNumberingAfterBreak="0">
    <w:nsid w:val="28D5337B"/>
    <w:multiLevelType w:val="hybridMultilevel"/>
    <w:tmpl w:val="9EB62CDC"/>
    <w:lvl w:ilvl="0" w:tplc="DA9C1D72">
      <w:start w:val="1"/>
      <w:numFmt w:val="decimal"/>
      <w:lvlText w:val="%1."/>
      <w:lvlJc w:val="left"/>
      <w:pPr>
        <w:tabs>
          <w:tab w:val="num" w:pos="1080"/>
        </w:tabs>
        <w:ind w:left="1080" w:hanging="360"/>
      </w:pPr>
      <w:rPr>
        <w:rFonts w:hint="default"/>
        <w:b w:val="0"/>
        <w:bCs/>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30B05E78">
      <w:numFmt w:val="bullet"/>
      <w:lvlText w:val="-"/>
      <w:lvlJc w:val="left"/>
      <w:pPr>
        <w:tabs>
          <w:tab w:val="num" w:pos="3240"/>
        </w:tabs>
        <w:ind w:left="3240" w:hanging="360"/>
      </w:pPr>
      <w:rPr>
        <w:rFonts w:ascii="Times New Roman" w:eastAsia="Times New Roman" w:hAnsi="Times New Roman" w:cs="Times New Roman" w:hint="default"/>
        <w:color w:val="000000"/>
      </w:rPr>
    </w:lvl>
    <w:lvl w:ilvl="4" w:tplc="82FEACA6">
      <w:numFmt w:val="bullet"/>
      <w:lvlText w:val="•"/>
      <w:lvlJc w:val="left"/>
      <w:pPr>
        <w:ind w:left="3960" w:hanging="360"/>
      </w:pPr>
      <w:rPr>
        <w:rFonts w:ascii="Arial" w:eastAsia="Times New Roman" w:hAnsi="Arial"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2A5A75B6"/>
    <w:multiLevelType w:val="multilevel"/>
    <w:tmpl w:val="2B06DA24"/>
    <w:lvl w:ilvl="0">
      <w:numFmt w:val="bullet"/>
      <w:lvlText w:val=""/>
      <w:lvlJc w:val="left"/>
      <w:pPr>
        <w:ind w:left="156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AC91E73"/>
    <w:multiLevelType w:val="multilevel"/>
    <w:tmpl w:val="CB7ABCF4"/>
    <w:lvl w:ilvl="0">
      <w:numFmt w:val="bullet"/>
      <w:lvlText w:val="-"/>
      <w:lvlJc w:val="left"/>
      <w:pPr>
        <w:ind w:left="1080" w:hanging="360"/>
      </w:pPr>
      <w:rPr>
        <w:rFonts w:ascii="OpenSymbol" w:hAnsi="Open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B174C82"/>
    <w:multiLevelType w:val="multilevel"/>
    <w:tmpl w:val="D2BE51B2"/>
    <w:lvl w:ilvl="0">
      <w:start w:val="1"/>
      <w:numFmt w:val="decimal"/>
      <w:lvlText w:val="%1."/>
      <w:lvlJc w:val="left"/>
      <w:pPr>
        <w:ind w:left="5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2E7627FB"/>
    <w:multiLevelType w:val="hybridMultilevel"/>
    <w:tmpl w:val="569632E6"/>
    <w:lvl w:ilvl="0" w:tplc="04180001">
      <w:start w:val="1"/>
      <w:numFmt w:val="bullet"/>
      <w:lvlText w:val=""/>
      <w:lvlJc w:val="left"/>
      <w:pPr>
        <w:tabs>
          <w:tab w:val="num" w:pos="960"/>
        </w:tabs>
        <w:ind w:left="960" w:hanging="360"/>
      </w:pPr>
      <w:rPr>
        <w:rFonts w:ascii="Symbol" w:hAnsi="Symbol" w:hint="default"/>
      </w:rPr>
    </w:lvl>
    <w:lvl w:ilvl="1" w:tplc="04180003" w:tentative="1">
      <w:start w:val="1"/>
      <w:numFmt w:val="bullet"/>
      <w:lvlText w:val="o"/>
      <w:lvlJc w:val="left"/>
      <w:pPr>
        <w:tabs>
          <w:tab w:val="num" w:pos="1680"/>
        </w:tabs>
        <w:ind w:left="1680" w:hanging="360"/>
      </w:pPr>
      <w:rPr>
        <w:rFonts w:ascii="Courier New" w:hAnsi="Courier New" w:cs="Courier New" w:hint="default"/>
      </w:rPr>
    </w:lvl>
    <w:lvl w:ilvl="2" w:tplc="04180005" w:tentative="1">
      <w:start w:val="1"/>
      <w:numFmt w:val="bullet"/>
      <w:lvlText w:val=""/>
      <w:lvlJc w:val="left"/>
      <w:pPr>
        <w:tabs>
          <w:tab w:val="num" w:pos="2400"/>
        </w:tabs>
        <w:ind w:left="2400" w:hanging="360"/>
      </w:pPr>
      <w:rPr>
        <w:rFonts w:ascii="Wingdings" w:hAnsi="Wingdings" w:hint="default"/>
      </w:rPr>
    </w:lvl>
    <w:lvl w:ilvl="3" w:tplc="04180001" w:tentative="1">
      <w:start w:val="1"/>
      <w:numFmt w:val="bullet"/>
      <w:lvlText w:val=""/>
      <w:lvlJc w:val="left"/>
      <w:pPr>
        <w:tabs>
          <w:tab w:val="num" w:pos="3120"/>
        </w:tabs>
        <w:ind w:left="3120" w:hanging="360"/>
      </w:pPr>
      <w:rPr>
        <w:rFonts w:ascii="Symbol" w:hAnsi="Symbol" w:hint="default"/>
      </w:rPr>
    </w:lvl>
    <w:lvl w:ilvl="4" w:tplc="04180003" w:tentative="1">
      <w:start w:val="1"/>
      <w:numFmt w:val="bullet"/>
      <w:lvlText w:val="o"/>
      <w:lvlJc w:val="left"/>
      <w:pPr>
        <w:tabs>
          <w:tab w:val="num" w:pos="3840"/>
        </w:tabs>
        <w:ind w:left="3840" w:hanging="360"/>
      </w:pPr>
      <w:rPr>
        <w:rFonts w:ascii="Courier New" w:hAnsi="Courier New" w:cs="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cs="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58" w15:restartNumberingAfterBreak="0">
    <w:nsid w:val="2F451734"/>
    <w:multiLevelType w:val="multilevel"/>
    <w:tmpl w:val="A566E966"/>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35263DAF"/>
    <w:multiLevelType w:val="hybridMultilevel"/>
    <w:tmpl w:val="403C9848"/>
    <w:lvl w:ilvl="0" w:tplc="C152EC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C152ECCA">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5653378"/>
    <w:multiLevelType w:val="multilevel"/>
    <w:tmpl w:val="9C528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6EC3772"/>
    <w:multiLevelType w:val="multilevel"/>
    <w:tmpl w:val="B464E9EE"/>
    <w:lvl w:ilvl="0">
      <w:start w:val="1"/>
      <w:numFmt w:val="bullet"/>
      <w:lvlText w:val=""/>
      <w:lvlJc w:val="left"/>
      <w:pPr>
        <w:tabs>
          <w:tab w:val="num" w:pos="0"/>
        </w:tabs>
        <w:ind w:left="432" w:hanging="432"/>
      </w:pPr>
      <w:rPr>
        <w:rFonts w:ascii="Symbol" w:hAnsi="Symbol" w:hint="default"/>
        <w:b/>
        <w:color w:val="auto"/>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36FE657E"/>
    <w:multiLevelType w:val="hybridMultilevel"/>
    <w:tmpl w:val="B7024CE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37A33A13"/>
    <w:multiLevelType w:val="hybridMultilevel"/>
    <w:tmpl w:val="4A2A9430"/>
    <w:lvl w:ilvl="0" w:tplc="6A605CFA">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4" w15:restartNumberingAfterBreak="0">
    <w:nsid w:val="38974A1F"/>
    <w:multiLevelType w:val="hybridMultilevel"/>
    <w:tmpl w:val="022EDD28"/>
    <w:lvl w:ilvl="0" w:tplc="A62EAE4E">
      <w:start w:val="1"/>
      <w:numFmt w:val="upperRoman"/>
      <w:lvlText w:val="%1."/>
      <w:lvlJc w:val="left"/>
      <w:pPr>
        <w:tabs>
          <w:tab w:val="num" w:pos="840"/>
        </w:tabs>
        <w:ind w:left="840" w:hanging="720"/>
      </w:pPr>
      <w:rPr>
        <w:rFonts w:hint="default"/>
      </w:rPr>
    </w:lvl>
    <w:lvl w:ilvl="1" w:tplc="D07EEC76">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5" w15:restartNumberingAfterBreak="0">
    <w:nsid w:val="3A4C3BA2"/>
    <w:multiLevelType w:val="hybridMultilevel"/>
    <w:tmpl w:val="906C17EA"/>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3C8A465E"/>
    <w:multiLevelType w:val="hybridMultilevel"/>
    <w:tmpl w:val="D66C9480"/>
    <w:lvl w:ilvl="0" w:tplc="2C7E2ABC">
      <w:numFmt w:val="bullet"/>
      <w:lvlText w:val="-"/>
      <w:lvlJc w:val="left"/>
      <w:pPr>
        <w:ind w:left="1080" w:hanging="360"/>
      </w:pPr>
      <w:rPr>
        <w:rFonts w:ascii="Times New Roman" w:eastAsiaTheme="minorEastAsia"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7" w15:restartNumberingAfterBreak="0">
    <w:nsid w:val="445E0999"/>
    <w:multiLevelType w:val="multilevel"/>
    <w:tmpl w:val="CF8CDFA6"/>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46FF796A"/>
    <w:multiLevelType w:val="multilevel"/>
    <w:tmpl w:val="44A49702"/>
    <w:lvl w:ilvl="0">
      <w:start w:val="1"/>
      <w:numFmt w:val="bullet"/>
      <w:lvlText w:val=""/>
      <w:lvlJc w:val="left"/>
      <w:pPr>
        <w:tabs>
          <w:tab w:val="num" w:pos="0"/>
        </w:tabs>
        <w:ind w:left="432" w:hanging="432"/>
      </w:pPr>
      <w:rPr>
        <w:rFonts w:ascii="Symbol" w:hAnsi="Symbol" w:hint="default"/>
        <w:b/>
        <w:color w:val="auto"/>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9" w15:restartNumberingAfterBreak="0">
    <w:nsid w:val="47990A4F"/>
    <w:multiLevelType w:val="hybridMultilevel"/>
    <w:tmpl w:val="B59CAE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485E126B"/>
    <w:multiLevelType w:val="multilevel"/>
    <w:tmpl w:val="786C2AA4"/>
    <w:styleLink w:val="WWNum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486F1354"/>
    <w:multiLevelType w:val="multilevel"/>
    <w:tmpl w:val="794A862A"/>
    <w:lvl w:ilvl="0">
      <w:start w:val="1"/>
      <w:numFmt w:val="bullet"/>
      <w:lvlText w:val=""/>
      <w:lvlJc w:val="left"/>
      <w:pPr>
        <w:ind w:left="1494" w:hanging="360"/>
      </w:pPr>
      <w:rPr>
        <w:rFonts w:ascii="Symbol" w:eastAsia="Times New Roman" w:hAnsi="Symbol"/>
      </w:rPr>
    </w:lvl>
    <w:lvl w:ilvl="1">
      <w:start w:val="1"/>
      <w:numFmt w:val="bullet"/>
      <w:lvlText w:val="o"/>
      <w:lvlJc w:val="left"/>
      <w:pPr>
        <w:ind w:left="1774" w:hanging="360"/>
      </w:pPr>
      <w:rPr>
        <w:rFonts w:ascii="Courier New" w:eastAsia="Times New Roman" w:hAnsi="Courier New"/>
      </w:rPr>
    </w:lvl>
    <w:lvl w:ilvl="2">
      <w:start w:val="1"/>
      <w:numFmt w:val="bullet"/>
      <w:lvlText w:val=""/>
      <w:lvlJc w:val="left"/>
      <w:pPr>
        <w:ind w:left="1919" w:hanging="360"/>
      </w:pPr>
      <w:rPr>
        <w:rFonts w:ascii="Symbol" w:hAnsi="Symbol" w:hint="default"/>
      </w:rPr>
    </w:lvl>
    <w:lvl w:ilvl="3">
      <w:start w:val="1"/>
      <w:numFmt w:val="bullet"/>
      <w:lvlText w:val=""/>
      <w:lvlJc w:val="left"/>
      <w:pPr>
        <w:ind w:left="3214" w:hanging="360"/>
      </w:pPr>
      <w:rPr>
        <w:rFonts w:ascii="Symbol" w:eastAsia="Times New Roman" w:hAnsi="Symbol"/>
      </w:rPr>
    </w:lvl>
    <w:lvl w:ilvl="4">
      <w:start w:val="1"/>
      <w:numFmt w:val="bullet"/>
      <w:lvlText w:val="o"/>
      <w:lvlJc w:val="left"/>
      <w:pPr>
        <w:ind w:left="3934" w:hanging="360"/>
      </w:pPr>
      <w:rPr>
        <w:rFonts w:ascii="Courier New" w:eastAsia="Times New Roman" w:hAnsi="Courier New"/>
      </w:rPr>
    </w:lvl>
    <w:lvl w:ilvl="5">
      <w:start w:val="1"/>
      <w:numFmt w:val="bullet"/>
      <w:lvlText w:val=""/>
      <w:lvlJc w:val="left"/>
      <w:pPr>
        <w:ind w:left="4654" w:hanging="360"/>
      </w:pPr>
      <w:rPr>
        <w:rFonts w:ascii="Wingdings" w:eastAsia="Times New Roman" w:hAnsi="Wingdings"/>
      </w:rPr>
    </w:lvl>
    <w:lvl w:ilvl="6">
      <w:start w:val="1"/>
      <w:numFmt w:val="bullet"/>
      <w:lvlText w:val=""/>
      <w:lvlJc w:val="left"/>
      <w:pPr>
        <w:ind w:left="5374" w:hanging="360"/>
      </w:pPr>
      <w:rPr>
        <w:rFonts w:ascii="Symbol" w:eastAsia="Times New Roman" w:hAnsi="Symbol"/>
      </w:rPr>
    </w:lvl>
    <w:lvl w:ilvl="7">
      <w:start w:val="1"/>
      <w:numFmt w:val="bullet"/>
      <w:lvlText w:val="o"/>
      <w:lvlJc w:val="left"/>
      <w:pPr>
        <w:ind w:left="6094" w:hanging="360"/>
      </w:pPr>
      <w:rPr>
        <w:rFonts w:ascii="Courier New" w:eastAsia="Times New Roman" w:hAnsi="Courier New"/>
      </w:rPr>
    </w:lvl>
    <w:lvl w:ilvl="8">
      <w:start w:val="1"/>
      <w:numFmt w:val="bullet"/>
      <w:lvlText w:val=""/>
      <w:lvlJc w:val="left"/>
      <w:pPr>
        <w:ind w:left="6814" w:hanging="360"/>
      </w:pPr>
      <w:rPr>
        <w:rFonts w:ascii="Wingdings" w:eastAsia="Times New Roman" w:hAnsi="Wingdings"/>
      </w:rPr>
    </w:lvl>
  </w:abstractNum>
  <w:abstractNum w:abstractNumId="72" w15:restartNumberingAfterBreak="0">
    <w:nsid w:val="4AB96676"/>
    <w:multiLevelType w:val="multilevel"/>
    <w:tmpl w:val="2AF20D6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4B7F147A"/>
    <w:multiLevelType w:val="hybridMultilevel"/>
    <w:tmpl w:val="93DA9C42"/>
    <w:lvl w:ilvl="0" w:tplc="801E67A8">
      <w:start w:val="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4" w15:restartNumberingAfterBreak="0">
    <w:nsid w:val="4C896F33"/>
    <w:multiLevelType w:val="hybridMultilevel"/>
    <w:tmpl w:val="A0CE81FA"/>
    <w:lvl w:ilvl="0" w:tplc="BE4CF048">
      <w:start w:val="1"/>
      <w:numFmt w:val="bullet"/>
      <w:lvlText w:val="-"/>
      <w:lvlJc w:val="left"/>
      <w:pPr>
        <w:tabs>
          <w:tab w:val="num" w:pos="1320"/>
        </w:tabs>
        <w:ind w:left="13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A1FC7"/>
    <w:multiLevelType w:val="hybridMultilevel"/>
    <w:tmpl w:val="362CA29A"/>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76" w15:restartNumberingAfterBreak="0">
    <w:nsid w:val="4F8E2E9B"/>
    <w:multiLevelType w:val="hybridMultilevel"/>
    <w:tmpl w:val="9990CFA0"/>
    <w:lvl w:ilvl="0" w:tplc="B89269AC">
      <w:start w:val="1"/>
      <w:numFmt w:val="decimal"/>
      <w:lvlText w:val="%1."/>
      <w:lvlJc w:val="left"/>
      <w:pPr>
        <w:tabs>
          <w:tab w:val="num" w:pos="1143"/>
        </w:tabs>
        <w:ind w:left="1143" w:hanging="375"/>
      </w:pPr>
      <w:rPr>
        <w:rFonts w:hint="default"/>
        <w:b w:val="0"/>
        <w:i w:val="0"/>
      </w:rPr>
    </w:lvl>
    <w:lvl w:ilvl="1" w:tplc="2F1CC2B6">
      <w:start w:val="1"/>
      <w:numFmt w:val="bullet"/>
      <w:lvlText w:val="-"/>
      <w:lvlJc w:val="left"/>
      <w:pPr>
        <w:tabs>
          <w:tab w:val="num" w:pos="1848"/>
        </w:tabs>
        <w:ind w:left="1848" w:hanging="360"/>
      </w:pPr>
      <w:rPr>
        <w:rFonts w:ascii="Times New Roman" w:eastAsia="Times New Roman" w:hAnsi="Times New Roman" w:cs="Times New Roman" w:hint="default"/>
      </w:rPr>
    </w:lvl>
    <w:lvl w:ilvl="2" w:tplc="0418001B" w:tentative="1">
      <w:start w:val="1"/>
      <w:numFmt w:val="lowerRoman"/>
      <w:lvlText w:val="%3."/>
      <w:lvlJc w:val="right"/>
      <w:pPr>
        <w:tabs>
          <w:tab w:val="num" w:pos="2568"/>
        </w:tabs>
        <w:ind w:left="2568" w:hanging="180"/>
      </w:pPr>
    </w:lvl>
    <w:lvl w:ilvl="3" w:tplc="0418000F" w:tentative="1">
      <w:start w:val="1"/>
      <w:numFmt w:val="decimal"/>
      <w:lvlText w:val="%4."/>
      <w:lvlJc w:val="left"/>
      <w:pPr>
        <w:tabs>
          <w:tab w:val="num" w:pos="3288"/>
        </w:tabs>
        <w:ind w:left="3288" w:hanging="360"/>
      </w:pPr>
    </w:lvl>
    <w:lvl w:ilvl="4" w:tplc="04180019" w:tentative="1">
      <w:start w:val="1"/>
      <w:numFmt w:val="lowerLetter"/>
      <w:lvlText w:val="%5."/>
      <w:lvlJc w:val="left"/>
      <w:pPr>
        <w:tabs>
          <w:tab w:val="num" w:pos="4008"/>
        </w:tabs>
        <w:ind w:left="4008" w:hanging="360"/>
      </w:pPr>
    </w:lvl>
    <w:lvl w:ilvl="5" w:tplc="0418001B" w:tentative="1">
      <w:start w:val="1"/>
      <w:numFmt w:val="lowerRoman"/>
      <w:lvlText w:val="%6."/>
      <w:lvlJc w:val="right"/>
      <w:pPr>
        <w:tabs>
          <w:tab w:val="num" w:pos="4728"/>
        </w:tabs>
        <w:ind w:left="4728" w:hanging="180"/>
      </w:pPr>
    </w:lvl>
    <w:lvl w:ilvl="6" w:tplc="0418000F" w:tentative="1">
      <w:start w:val="1"/>
      <w:numFmt w:val="decimal"/>
      <w:lvlText w:val="%7."/>
      <w:lvlJc w:val="left"/>
      <w:pPr>
        <w:tabs>
          <w:tab w:val="num" w:pos="5448"/>
        </w:tabs>
        <w:ind w:left="5448" w:hanging="360"/>
      </w:pPr>
    </w:lvl>
    <w:lvl w:ilvl="7" w:tplc="04180019" w:tentative="1">
      <w:start w:val="1"/>
      <w:numFmt w:val="lowerLetter"/>
      <w:lvlText w:val="%8."/>
      <w:lvlJc w:val="left"/>
      <w:pPr>
        <w:tabs>
          <w:tab w:val="num" w:pos="6168"/>
        </w:tabs>
        <w:ind w:left="6168" w:hanging="360"/>
      </w:pPr>
    </w:lvl>
    <w:lvl w:ilvl="8" w:tplc="0418001B" w:tentative="1">
      <w:start w:val="1"/>
      <w:numFmt w:val="lowerRoman"/>
      <w:lvlText w:val="%9."/>
      <w:lvlJc w:val="right"/>
      <w:pPr>
        <w:tabs>
          <w:tab w:val="num" w:pos="6888"/>
        </w:tabs>
        <w:ind w:left="6888" w:hanging="180"/>
      </w:pPr>
    </w:lvl>
  </w:abstractNum>
  <w:abstractNum w:abstractNumId="77" w15:restartNumberingAfterBreak="0">
    <w:nsid w:val="51307692"/>
    <w:multiLevelType w:val="hybridMultilevel"/>
    <w:tmpl w:val="265E5FB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549F2ADE"/>
    <w:multiLevelType w:val="hybridMultilevel"/>
    <w:tmpl w:val="18B4F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59D1F03"/>
    <w:multiLevelType w:val="multilevel"/>
    <w:tmpl w:val="D2209076"/>
    <w:styleLink w:val="WWNum2"/>
    <w:lvl w:ilvl="0">
      <w:start w:val="1"/>
      <w:numFmt w:val="decimal"/>
      <w:lvlText w:val="%1."/>
      <w:lvlJc w:val="left"/>
      <w:rPr>
        <w:b/>
      </w:rPr>
    </w:lvl>
    <w:lvl w:ilvl="1">
      <w:start w:val="9"/>
      <w:numFmt w:val="decimal"/>
      <w:lvlText w:val="%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58E347D7"/>
    <w:multiLevelType w:val="hybridMultilevel"/>
    <w:tmpl w:val="6BF88EA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1" w15:restartNumberingAfterBreak="0">
    <w:nsid w:val="640845B5"/>
    <w:multiLevelType w:val="multilevel"/>
    <w:tmpl w:val="EBCC89C6"/>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82" w15:restartNumberingAfterBreak="0">
    <w:nsid w:val="64B55323"/>
    <w:multiLevelType w:val="hybridMultilevel"/>
    <w:tmpl w:val="80D2675E"/>
    <w:lvl w:ilvl="0" w:tplc="441C529C">
      <w:start w:val="1"/>
      <w:numFmt w:val="decimal"/>
      <w:lvlText w:val="%1."/>
      <w:lvlJc w:val="left"/>
      <w:pPr>
        <w:tabs>
          <w:tab w:val="num" w:pos="540"/>
        </w:tabs>
        <w:ind w:left="540" w:hanging="360"/>
      </w:pPr>
      <w:rPr>
        <w:b/>
      </w:rPr>
    </w:lvl>
    <w:lvl w:ilvl="1" w:tplc="E23CCC7E">
      <w:start w:val="9"/>
      <w:numFmt w:val="decimal"/>
      <w:lvlText w:val="%2."/>
      <w:lvlJc w:val="left"/>
      <w:pPr>
        <w:tabs>
          <w:tab w:val="num" w:pos="1260"/>
        </w:tabs>
        <w:ind w:left="1260" w:hanging="360"/>
      </w:pPr>
      <w:rPr>
        <w:rFonts w:hint="default"/>
        <w:b/>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3" w15:restartNumberingAfterBreak="0">
    <w:nsid w:val="6772500E"/>
    <w:multiLevelType w:val="hybridMultilevel"/>
    <w:tmpl w:val="F5684650"/>
    <w:lvl w:ilvl="0" w:tplc="056080A6">
      <w:start w:val="1"/>
      <w:numFmt w:val="bullet"/>
      <w:lvlText w:val=""/>
      <w:lvlJc w:val="left"/>
      <w:pPr>
        <w:tabs>
          <w:tab w:val="num" w:pos="1058"/>
        </w:tabs>
        <w:ind w:left="1058" w:hanging="360"/>
      </w:pPr>
      <w:rPr>
        <w:rFonts w:ascii="Symbol" w:hAnsi="Symbol" w:hint="default"/>
        <w:b/>
        <w:color w:val="auto"/>
      </w:rPr>
    </w:lvl>
    <w:lvl w:ilvl="1" w:tplc="04090003" w:tentative="1">
      <w:start w:val="1"/>
      <w:numFmt w:val="bullet"/>
      <w:lvlText w:val="o"/>
      <w:lvlJc w:val="left"/>
      <w:pPr>
        <w:tabs>
          <w:tab w:val="num" w:pos="1854"/>
        </w:tabs>
        <w:ind w:left="1854" w:hanging="360"/>
      </w:pPr>
      <w:rPr>
        <w:rFonts w:ascii="Courier New" w:hAnsi="Courier New" w:cs="Courier New" w:hint="default"/>
      </w:rPr>
    </w:lvl>
    <w:lvl w:ilvl="2" w:tplc="04090005" w:tentative="1">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cs="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cs="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84" w15:restartNumberingAfterBreak="0">
    <w:nsid w:val="6876512D"/>
    <w:multiLevelType w:val="hybridMultilevel"/>
    <w:tmpl w:val="DBA60126"/>
    <w:lvl w:ilvl="0" w:tplc="04180001">
      <w:start w:val="1"/>
      <w:numFmt w:val="bullet"/>
      <w:lvlText w:val=""/>
      <w:lvlJc w:val="left"/>
      <w:pPr>
        <w:ind w:left="1957" w:hanging="360"/>
      </w:pPr>
      <w:rPr>
        <w:rFonts w:ascii="Symbol" w:hAnsi="Symbol" w:hint="default"/>
      </w:rPr>
    </w:lvl>
    <w:lvl w:ilvl="1" w:tplc="04180003" w:tentative="1">
      <w:start w:val="1"/>
      <w:numFmt w:val="bullet"/>
      <w:lvlText w:val="o"/>
      <w:lvlJc w:val="left"/>
      <w:pPr>
        <w:ind w:left="2677" w:hanging="360"/>
      </w:pPr>
      <w:rPr>
        <w:rFonts w:ascii="Courier New" w:hAnsi="Courier New" w:hint="default"/>
      </w:rPr>
    </w:lvl>
    <w:lvl w:ilvl="2" w:tplc="04180005" w:tentative="1">
      <w:start w:val="1"/>
      <w:numFmt w:val="bullet"/>
      <w:lvlText w:val=""/>
      <w:lvlJc w:val="left"/>
      <w:pPr>
        <w:ind w:left="3397" w:hanging="360"/>
      </w:pPr>
      <w:rPr>
        <w:rFonts w:ascii="Wingdings" w:hAnsi="Wingdings" w:hint="default"/>
      </w:rPr>
    </w:lvl>
    <w:lvl w:ilvl="3" w:tplc="04180001" w:tentative="1">
      <w:start w:val="1"/>
      <w:numFmt w:val="bullet"/>
      <w:lvlText w:val=""/>
      <w:lvlJc w:val="left"/>
      <w:pPr>
        <w:ind w:left="4117" w:hanging="360"/>
      </w:pPr>
      <w:rPr>
        <w:rFonts w:ascii="Symbol" w:hAnsi="Symbol" w:hint="default"/>
      </w:rPr>
    </w:lvl>
    <w:lvl w:ilvl="4" w:tplc="04180003" w:tentative="1">
      <w:start w:val="1"/>
      <w:numFmt w:val="bullet"/>
      <w:lvlText w:val="o"/>
      <w:lvlJc w:val="left"/>
      <w:pPr>
        <w:ind w:left="4837" w:hanging="360"/>
      </w:pPr>
      <w:rPr>
        <w:rFonts w:ascii="Courier New" w:hAnsi="Courier New" w:hint="default"/>
      </w:rPr>
    </w:lvl>
    <w:lvl w:ilvl="5" w:tplc="04180005" w:tentative="1">
      <w:start w:val="1"/>
      <w:numFmt w:val="bullet"/>
      <w:lvlText w:val=""/>
      <w:lvlJc w:val="left"/>
      <w:pPr>
        <w:ind w:left="5557" w:hanging="360"/>
      </w:pPr>
      <w:rPr>
        <w:rFonts w:ascii="Wingdings" w:hAnsi="Wingdings" w:hint="default"/>
      </w:rPr>
    </w:lvl>
    <w:lvl w:ilvl="6" w:tplc="04180001" w:tentative="1">
      <w:start w:val="1"/>
      <w:numFmt w:val="bullet"/>
      <w:lvlText w:val=""/>
      <w:lvlJc w:val="left"/>
      <w:pPr>
        <w:ind w:left="6277" w:hanging="360"/>
      </w:pPr>
      <w:rPr>
        <w:rFonts w:ascii="Symbol" w:hAnsi="Symbol" w:hint="default"/>
      </w:rPr>
    </w:lvl>
    <w:lvl w:ilvl="7" w:tplc="04180003" w:tentative="1">
      <w:start w:val="1"/>
      <w:numFmt w:val="bullet"/>
      <w:lvlText w:val="o"/>
      <w:lvlJc w:val="left"/>
      <w:pPr>
        <w:ind w:left="6997" w:hanging="360"/>
      </w:pPr>
      <w:rPr>
        <w:rFonts w:ascii="Courier New" w:hAnsi="Courier New" w:hint="default"/>
      </w:rPr>
    </w:lvl>
    <w:lvl w:ilvl="8" w:tplc="04180005" w:tentative="1">
      <w:start w:val="1"/>
      <w:numFmt w:val="bullet"/>
      <w:lvlText w:val=""/>
      <w:lvlJc w:val="left"/>
      <w:pPr>
        <w:ind w:left="7717" w:hanging="360"/>
      </w:pPr>
      <w:rPr>
        <w:rFonts w:ascii="Wingdings" w:hAnsi="Wingdings" w:hint="default"/>
      </w:rPr>
    </w:lvl>
  </w:abstractNum>
  <w:abstractNum w:abstractNumId="85" w15:restartNumberingAfterBreak="0">
    <w:nsid w:val="6AFB6459"/>
    <w:multiLevelType w:val="hybridMultilevel"/>
    <w:tmpl w:val="ED22EB50"/>
    <w:lvl w:ilvl="0" w:tplc="D77C4900">
      <w:start w:val="1"/>
      <w:numFmt w:val="decimal"/>
      <w:lvlText w:val="%1."/>
      <w:lvlJc w:val="left"/>
      <w:pPr>
        <w:tabs>
          <w:tab w:val="num" w:pos="1713"/>
        </w:tabs>
        <w:ind w:left="1713" w:hanging="1005"/>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86" w15:restartNumberingAfterBreak="0">
    <w:nsid w:val="6B5970EE"/>
    <w:multiLevelType w:val="hybridMultilevel"/>
    <w:tmpl w:val="A0BE1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6B6D0A28"/>
    <w:multiLevelType w:val="hybridMultilevel"/>
    <w:tmpl w:val="498021AA"/>
    <w:lvl w:ilvl="0" w:tplc="96CC9C14">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8" w15:restartNumberingAfterBreak="0">
    <w:nsid w:val="6B8E7103"/>
    <w:multiLevelType w:val="multilevel"/>
    <w:tmpl w:val="00000008"/>
    <w:lvl w:ilvl="0">
      <w:start w:val="1"/>
      <w:numFmt w:val="bullet"/>
      <w:lvlText w:val=""/>
      <w:lvlJc w:val="left"/>
      <w:pPr>
        <w:ind w:left="1494" w:hanging="360"/>
      </w:pPr>
      <w:rPr>
        <w:rFonts w:ascii="Symbol" w:eastAsia="Times New Roman" w:hAnsi="Symbol"/>
      </w:rPr>
    </w:lvl>
    <w:lvl w:ilvl="1">
      <w:start w:val="1"/>
      <w:numFmt w:val="bullet"/>
      <w:lvlText w:val="o"/>
      <w:lvlJc w:val="left"/>
      <w:pPr>
        <w:ind w:left="1774" w:hanging="360"/>
      </w:pPr>
      <w:rPr>
        <w:rFonts w:ascii="Courier New" w:eastAsia="Times New Roman" w:hAnsi="Courier New"/>
      </w:rPr>
    </w:lvl>
    <w:lvl w:ilvl="2">
      <w:start w:val="1"/>
      <w:numFmt w:val="bullet"/>
      <w:lvlText w:val=""/>
      <w:lvlJc w:val="left"/>
      <w:pPr>
        <w:ind w:left="2494" w:hanging="360"/>
      </w:pPr>
      <w:rPr>
        <w:rFonts w:ascii="Wingdings" w:eastAsia="Times New Roman" w:hAnsi="Wingdings"/>
      </w:rPr>
    </w:lvl>
    <w:lvl w:ilvl="3">
      <w:start w:val="1"/>
      <w:numFmt w:val="bullet"/>
      <w:lvlText w:val=""/>
      <w:lvlJc w:val="left"/>
      <w:pPr>
        <w:ind w:left="3214" w:hanging="360"/>
      </w:pPr>
      <w:rPr>
        <w:rFonts w:ascii="Symbol" w:eastAsia="Times New Roman" w:hAnsi="Symbol"/>
      </w:rPr>
    </w:lvl>
    <w:lvl w:ilvl="4">
      <w:start w:val="1"/>
      <w:numFmt w:val="bullet"/>
      <w:lvlText w:val="o"/>
      <w:lvlJc w:val="left"/>
      <w:pPr>
        <w:ind w:left="3934" w:hanging="360"/>
      </w:pPr>
      <w:rPr>
        <w:rFonts w:ascii="Courier New" w:eastAsia="Times New Roman" w:hAnsi="Courier New"/>
      </w:rPr>
    </w:lvl>
    <w:lvl w:ilvl="5">
      <w:start w:val="1"/>
      <w:numFmt w:val="bullet"/>
      <w:lvlText w:val=""/>
      <w:lvlJc w:val="left"/>
      <w:pPr>
        <w:ind w:left="4654" w:hanging="360"/>
      </w:pPr>
      <w:rPr>
        <w:rFonts w:ascii="Wingdings" w:eastAsia="Times New Roman" w:hAnsi="Wingdings"/>
      </w:rPr>
    </w:lvl>
    <w:lvl w:ilvl="6">
      <w:start w:val="1"/>
      <w:numFmt w:val="bullet"/>
      <w:lvlText w:val=""/>
      <w:lvlJc w:val="left"/>
      <w:pPr>
        <w:ind w:left="5374" w:hanging="360"/>
      </w:pPr>
      <w:rPr>
        <w:rFonts w:ascii="Symbol" w:eastAsia="Times New Roman" w:hAnsi="Symbol"/>
      </w:rPr>
    </w:lvl>
    <w:lvl w:ilvl="7">
      <w:start w:val="1"/>
      <w:numFmt w:val="bullet"/>
      <w:lvlText w:val="o"/>
      <w:lvlJc w:val="left"/>
      <w:pPr>
        <w:ind w:left="6094" w:hanging="360"/>
      </w:pPr>
      <w:rPr>
        <w:rFonts w:ascii="Courier New" w:eastAsia="Times New Roman" w:hAnsi="Courier New"/>
      </w:rPr>
    </w:lvl>
    <w:lvl w:ilvl="8">
      <w:start w:val="1"/>
      <w:numFmt w:val="bullet"/>
      <w:lvlText w:val=""/>
      <w:lvlJc w:val="left"/>
      <w:pPr>
        <w:ind w:left="6814" w:hanging="360"/>
      </w:pPr>
      <w:rPr>
        <w:rFonts w:ascii="Wingdings" w:eastAsia="Times New Roman" w:hAnsi="Wingdings"/>
      </w:rPr>
    </w:lvl>
  </w:abstractNum>
  <w:abstractNum w:abstractNumId="89" w15:restartNumberingAfterBreak="0">
    <w:nsid w:val="6C6124E4"/>
    <w:multiLevelType w:val="multilevel"/>
    <w:tmpl w:val="EE527B6C"/>
    <w:lvl w:ilvl="0">
      <w:start w:val="1"/>
      <w:numFmt w:val="bullet"/>
      <w:lvlText w:val=""/>
      <w:lvlJc w:val="left"/>
      <w:pPr>
        <w:tabs>
          <w:tab w:val="num" w:pos="0"/>
        </w:tabs>
        <w:ind w:left="432" w:hanging="432"/>
      </w:pPr>
      <w:rPr>
        <w:rFonts w:ascii="Symbol" w:eastAsia="Times New Roman" w:hAnsi="Symbol" w:cs="Symbol" w:hint="default"/>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0" w15:restartNumberingAfterBreak="0">
    <w:nsid w:val="6D2607FC"/>
    <w:multiLevelType w:val="hybridMultilevel"/>
    <w:tmpl w:val="C58E8FCA"/>
    <w:lvl w:ilvl="0" w:tplc="126ACC60">
      <w:start w:val="19"/>
      <w:numFmt w:val="bullet"/>
      <w:lvlText w:val="-"/>
      <w:lvlJc w:val="left"/>
      <w:pPr>
        <w:tabs>
          <w:tab w:val="num" w:pos="660"/>
        </w:tabs>
        <w:ind w:left="660" w:hanging="360"/>
      </w:pPr>
      <w:rPr>
        <w:rFonts w:ascii="Times New Roman" w:eastAsia="Times New Roman" w:hAnsi="Times New Roman" w:cs="Times New Roman" w:hint="default"/>
      </w:rPr>
    </w:lvl>
    <w:lvl w:ilvl="1" w:tplc="0409000B">
      <w:start w:val="1"/>
      <w:numFmt w:val="bullet"/>
      <w:lvlText w:val=""/>
      <w:lvlJc w:val="left"/>
      <w:pPr>
        <w:tabs>
          <w:tab w:val="num" w:pos="1380"/>
        </w:tabs>
        <w:ind w:left="1380" w:hanging="360"/>
      </w:pPr>
      <w:rPr>
        <w:rFonts w:ascii="Wingdings" w:hAnsi="Wingdings"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1" w15:restartNumberingAfterBreak="0">
    <w:nsid w:val="6E7B4140"/>
    <w:multiLevelType w:val="hybridMultilevel"/>
    <w:tmpl w:val="0CB84AB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2" w15:restartNumberingAfterBreak="0">
    <w:nsid w:val="6EC36F54"/>
    <w:multiLevelType w:val="hybridMultilevel"/>
    <w:tmpl w:val="E8F48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0E42F7C"/>
    <w:multiLevelType w:val="hybridMultilevel"/>
    <w:tmpl w:val="28E2E998"/>
    <w:lvl w:ilvl="0" w:tplc="BE4CF048">
      <w:start w:val="1"/>
      <w:numFmt w:val="bullet"/>
      <w:lvlText w:val="-"/>
      <w:lvlJc w:val="left"/>
      <w:pPr>
        <w:tabs>
          <w:tab w:val="num" w:pos="2040"/>
        </w:tabs>
        <w:ind w:left="2040" w:hanging="360"/>
      </w:pPr>
      <w:rPr>
        <w:rFonts w:ascii="Times New Roman" w:eastAsia="Times New Roman" w:hAnsi="Times New Roman" w:cs="Times New Roman" w:hint="default"/>
      </w:rPr>
    </w:lvl>
    <w:lvl w:ilvl="1" w:tplc="04180001">
      <w:start w:val="1"/>
      <w:numFmt w:val="bullet"/>
      <w:lvlText w:val=""/>
      <w:lvlJc w:val="left"/>
      <w:pPr>
        <w:tabs>
          <w:tab w:val="num" w:pos="2160"/>
        </w:tabs>
        <w:ind w:left="2160" w:hanging="360"/>
      </w:pPr>
      <w:rPr>
        <w:rFonts w:ascii="Symbol" w:hAnsi="Symbol"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71587AA8"/>
    <w:multiLevelType w:val="hybridMultilevel"/>
    <w:tmpl w:val="653C1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319451E"/>
    <w:multiLevelType w:val="hybridMultilevel"/>
    <w:tmpl w:val="C206048A"/>
    <w:lvl w:ilvl="0" w:tplc="0409000F">
      <w:start w:val="1"/>
      <w:numFmt w:val="decimal"/>
      <w:lvlText w:val="%1."/>
      <w:lvlJc w:val="left"/>
      <w:pPr>
        <w:tabs>
          <w:tab w:val="num" w:pos="720"/>
        </w:tabs>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742F0AD6"/>
    <w:multiLevelType w:val="hybridMultilevel"/>
    <w:tmpl w:val="C8ECBC4A"/>
    <w:lvl w:ilvl="0" w:tplc="BE4CF048">
      <w:start w:val="1"/>
      <w:numFmt w:val="bullet"/>
      <w:lvlText w:val="-"/>
      <w:lvlJc w:val="left"/>
      <w:pPr>
        <w:tabs>
          <w:tab w:val="num" w:pos="2040"/>
        </w:tabs>
        <w:ind w:left="2040" w:hanging="360"/>
      </w:pPr>
      <w:rPr>
        <w:rFonts w:ascii="Times New Roman" w:eastAsia="Times New Roman" w:hAnsi="Times New Roman" w:cs="Times New Roman" w:hint="default"/>
      </w:rPr>
    </w:lvl>
    <w:lvl w:ilvl="1" w:tplc="0D98F24C">
      <w:start w:val="1"/>
      <w:numFmt w:val="bullet"/>
      <w:lvlText w:val="-"/>
      <w:lvlJc w:val="left"/>
      <w:pPr>
        <w:tabs>
          <w:tab w:val="num" w:pos="2160"/>
        </w:tabs>
        <w:ind w:left="2160" w:hanging="360"/>
      </w:pPr>
      <w:rPr>
        <w:rFonts w:ascii="Times New Roman" w:hAnsi="Times New Roman" w:cs="Times New Roman"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76CA750D"/>
    <w:multiLevelType w:val="hybridMultilevel"/>
    <w:tmpl w:val="934C382E"/>
    <w:lvl w:ilvl="0" w:tplc="801E67A8">
      <w:start w:val="1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A94711"/>
    <w:multiLevelType w:val="hybridMultilevel"/>
    <w:tmpl w:val="561CD33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9" w15:restartNumberingAfterBreak="0">
    <w:nsid w:val="7F6F1D2F"/>
    <w:multiLevelType w:val="multilevel"/>
    <w:tmpl w:val="3B7EE22A"/>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503"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149" w:hanging="1440"/>
      </w:pPr>
      <w:rPr>
        <w:rFonts w:hint="default"/>
      </w:rPr>
    </w:lvl>
    <w:lvl w:ilvl="8">
      <w:start w:val="1"/>
      <w:numFmt w:val="decimal"/>
      <w:isLgl/>
      <w:lvlText w:val="%1.%2.%3.%4.%5.%6.%7.%8.%9"/>
      <w:lvlJc w:val="left"/>
      <w:pPr>
        <w:ind w:left="3652"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36"/>
  </w:num>
  <w:num w:numId="11">
    <w:abstractNumId w:val="44"/>
  </w:num>
  <w:num w:numId="12">
    <w:abstractNumId w:val="53"/>
  </w:num>
  <w:num w:numId="13">
    <w:abstractNumId w:val="59"/>
  </w:num>
  <w:num w:numId="14">
    <w:abstractNumId w:val="87"/>
  </w:num>
  <w:num w:numId="15">
    <w:abstractNumId w:val="43"/>
  </w:num>
  <w:num w:numId="16">
    <w:abstractNumId w:val="93"/>
  </w:num>
  <w:num w:numId="17">
    <w:abstractNumId w:val="57"/>
  </w:num>
  <w:num w:numId="18">
    <w:abstractNumId w:val="89"/>
  </w:num>
  <w:num w:numId="19">
    <w:abstractNumId w:val="85"/>
  </w:num>
  <w:num w:numId="20">
    <w:abstractNumId w:val="76"/>
  </w:num>
  <w:num w:numId="21">
    <w:abstractNumId w:val="99"/>
  </w:num>
  <w:num w:numId="22">
    <w:abstractNumId w:val="51"/>
  </w:num>
  <w:num w:numId="23">
    <w:abstractNumId w:val="73"/>
  </w:num>
  <w:num w:numId="24">
    <w:abstractNumId w:val="40"/>
  </w:num>
  <w:num w:numId="25">
    <w:abstractNumId w:val="64"/>
  </w:num>
  <w:num w:numId="26">
    <w:abstractNumId w:val="78"/>
  </w:num>
  <w:num w:numId="27">
    <w:abstractNumId w:val="92"/>
  </w:num>
  <w:num w:numId="28">
    <w:abstractNumId w:val="48"/>
  </w:num>
  <w:num w:numId="29">
    <w:abstractNumId w:val="42"/>
  </w:num>
  <w:num w:numId="30">
    <w:abstractNumId w:val="60"/>
  </w:num>
  <w:num w:numId="31">
    <w:abstractNumId w:val="45"/>
  </w:num>
  <w:num w:numId="32">
    <w:abstractNumId w:val="86"/>
  </w:num>
  <w:num w:numId="33">
    <w:abstractNumId w:val="28"/>
  </w:num>
  <w:num w:numId="34">
    <w:abstractNumId w:val="33"/>
  </w:num>
  <w:num w:numId="35">
    <w:abstractNumId w:val="37"/>
  </w:num>
  <w:num w:numId="36">
    <w:abstractNumId w:val="38"/>
  </w:num>
  <w:num w:numId="37">
    <w:abstractNumId w:val="88"/>
  </w:num>
  <w:num w:numId="38">
    <w:abstractNumId w:val="84"/>
  </w:num>
  <w:num w:numId="39">
    <w:abstractNumId w:val="71"/>
  </w:num>
  <w:num w:numId="40">
    <w:abstractNumId w:val="95"/>
  </w:num>
  <w:num w:numId="41">
    <w:abstractNumId w:val="74"/>
  </w:num>
  <w:num w:numId="42">
    <w:abstractNumId w:val="96"/>
  </w:num>
  <w:num w:numId="43">
    <w:abstractNumId w:val="58"/>
  </w:num>
  <w:num w:numId="44">
    <w:abstractNumId w:val="79"/>
  </w:num>
  <w:num w:numId="45">
    <w:abstractNumId w:val="70"/>
  </w:num>
  <w:num w:numId="46">
    <w:abstractNumId w:val="83"/>
  </w:num>
  <w:num w:numId="47">
    <w:abstractNumId w:val="62"/>
  </w:num>
  <w:num w:numId="48">
    <w:abstractNumId w:val="69"/>
  </w:num>
  <w:num w:numId="49">
    <w:abstractNumId w:val="94"/>
  </w:num>
  <w:num w:numId="50">
    <w:abstractNumId w:val="65"/>
  </w:num>
  <w:num w:numId="51">
    <w:abstractNumId w:val="39"/>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num>
  <w:num w:numId="55">
    <w:abstractNumId w:val="41"/>
  </w:num>
  <w:num w:numId="56">
    <w:abstractNumId w:val="52"/>
  </w:num>
  <w:num w:numId="57">
    <w:abstractNumId w:val="80"/>
  </w:num>
  <w:num w:numId="58">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 w:numId="60">
    <w:abstractNumId w:val="49"/>
  </w:num>
  <w:num w:numId="61">
    <w:abstractNumId w:val="81"/>
  </w:num>
  <w:num w:numId="62">
    <w:abstractNumId w:val="67"/>
  </w:num>
  <w:num w:numId="63">
    <w:abstractNumId w:val="46"/>
  </w:num>
  <w:num w:numId="64">
    <w:abstractNumId w:val="50"/>
  </w:num>
  <w:num w:numId="65">
    <w:abstractNumId w:val="55"/>
  </w:num>
  <w:num w:numId="66">
    <w:abstractNumId w:val="72"/>
  </w:num>
  <w:num w:numId="67">
    <w:abstractNumId w:val="56"/>
  </w:num>
  <w:num w:numId="68">
    <w:abstractNumId w:val="54"/>
  </w:num>
  <w:num w:numId="69">
    <w:abstractNumId w:val="61"/>
  </w:num>
  <w:num w:numId="70">
    <w:abstractNumId w:val="75"/>
  </w:num>
  <w:num w:numId="71">
    <w:abstractNumId w:val="66"/>
  </w:num>
  <w:num w:numId="72">
    <w:abstractNumId w:val="47"/>
  </w:num>
  <w:num w:numId="73">
    <w:abstractNumId w:val="98"/>
  </w:num>
  <w:num w:numId="74">
    <w:abstractNumId w:val="97"/>
  </w:num>
  <w:num w:numId="75">
    <w:abstractNumId w:val="68"/>
  </w:num>
  <w:num w:numId="76">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E8"/>
    <w:rsid w:val="00020CED"/>
    <w:rsid w:val="00021029"/>
    <w:rsid w:val="0002164E"/>
    <w:rsid w:val="00022B3A"/>
    <w:rsid w:val="00026C2D"/>
    <w:rsid w:val="000313C2"/>
    <w:rsid w:val="000359E3"/>
    <w:rsid w:val="00041485"/>
    <w:rsid w:val="00047B66"/>
    <w:rsid w:val="00052F43"/>
    <w:rsid w:val="0005547A"/>
    <w:rsid w:val="00057382"/>
    <w:rsid w:val="0006401D"/>
    <w:rsid w:val="000648DF"/>
    <w:rsid w:val="000672A5"/>
    <w:rsid w:val="00072C67"/>
    <w:rsid w:val="0007723F"/>
    <w:rsid w:val="00084752"/>
    <w:rsid w:val="00084A8D"/>
    <w:rsid w:val="00085DB3"/>
    <w:rsid w:val="000910B8"/>
    <w:rsid w:val="00093013"/>
    <w:rsid w:val="000A3D21"/>
    <w:rsid w:val="000B3A99"/>
    <w:rsid w:val="000B6306"/>
    <w:rsid w:val="000C4DA9"/>
    <w:rsid w:val="000C60CF"/>
    <w:rsid w:val="000E60FF"/>
    <w:rsid w:val="000E67B4"/>
    <w:rsid w:val="000E6F6F"/>
    <w:rsid w:val="000F48BA"/>
    <w:rsid w:val="000F4CB4"/>
    <w:rsid w:val="00102880"/>
    <w:rsid w:val="001047F6"/>
    <w:rsid w:val="00105033"/>
    <w:rsid w:val="00107E9D"/>
    <w:rsid w:val="00110691"/>
    <w:rsid w:val="00112FB3"/>
    <w:rsid w:val="001135A1"/>
    <w:rsid w:val="0011651B"/>
    <w:rsid w:val="00122973"/>
    <w:rsid w:val="0012403B"/>
    <w:rsid w:val="001271BE"/>
    <w:rsid w:val="00127A94"/>
    <w:rsid w:val="00130147"/>
    <w:rsid w:val="001373FA"/>
    <w:rsid w:val="00140BD6"/>
    <w:rsid w:val="00141D38"/>
    <w:rsid w:val="00142237"/>
    <w:rsid w:val="001423FB"/>
    <w:rsid w:val="00143621"/>
    <w:rsid w:val="00144B83"/>
    <w:rsid w:val="00146D1C"/>
    <w:rsid w:val="001519C2"/>
    <w:rsid w:val="00153DC8"/>
    <w:rsid w:val="00162094"/>
    <w:rsid w:val="00165E0E"/>
    <w:rsid w:val="00175C64"/>
    <w:rsid w:val="00182C8D"/>
    <w:rsid w:val="00184400"/>
    <w:rsid w:val="001852AC"/>
    <w:rsid w:val="001860C5"/>
    <w:rsid w:val="001929CE"/>
    <w:rsid w:val="0019452F"/>
    <w:rsid w:val="001A673C"/>
    <w:rsid w:val="001B3CF8"/>
    <w:rsid w:val="001B54B6"/>
    <w:rsid w:val="001C02FE"/>
    <w:rsid w:val="001C0E01"/>
    <w:rsid w:val="001C3FE3"/>
    <w:rsid w:val="001C6D23"/>
    <w:rsid w:val="001D0872"/>
    <w:rsid w:val="001D4F0C"/>
    <w:rsid w:val="001D79B2"/>
    <w:rsid w:val="001E062F"/>
    <w:rsid w:val="001E2F06"/>
    <w:rsid w:val="001E63A2"/>
    <w:rsid w:val="001F1037"/>
    <w:rsid w:val="001F7461"/>
    <w:rsid w:val="00201153"/>
    <w:rsid w:val="00203016"/>
    <w:rsid w:val="00205AED"/>
    <w:rsid w:val="00206C27"/>
    <w:rsid w:val="0020798B"/>
    <w:rsid w:val="00214054"/>
    <w:rsid w:val="00215AF9"/>
    <w:rsid w:val="0021634A"/>
    <w:rsid w:val="002173C8"/>
    <w:rsid w:val="002258E8"/>
    <w:rsid w:val="002307D3"/>
    <w:rsid w:val="00237B47"/>
    <w:rsid w:val="00244E75"/>
    <w:rsid w:val="00263F45"/>
    <w:rsid w:val="002743DB"/>
    <w:rsid w:val="00276314"/>
    <w:rsid w:val="00276708"/>
    <w:rsid w:val="00283501"/>
    <w:rsid w:val="00286643"/>
    <w:rsid w:val="00290E80"/>
    <w:rsid w:val="002920B4"/>
    <w:rsid w:val="002922C7"/>
    <w:rsid w:val="002934EC"/>
    <w:rsid w:val="002A00D7"/>
    <w:rsid w:val="002A0F30"/>
    <w:rsid w:val="002A4F12"/>
    <w:rsid w:val="002A70E8"/>
    <w:rsid w:val="002B2E5B"/>
    <w:rsid w:val="002B3758"/>
    <w:rsid w:val="002C050A"/>
    <w:rsid w:val="002C0B44"/>
    <w:rsid w:val="002C0C2F"/>
    <w:rsid w:val="002C11B8"/>
    <w:rsid w:val="002C44AC"/>
    <w:rsid w:val="002C5BD6"/>
    <w:rsid w:val="002C62EB"/>
    <w:rsid w:val="002D0E63"/>
    <w:rsid w:val="002E4F51"/>
    <w:rsid w:val="002E5A39"/>
    <w:rsid w:val="002F46FC"/>
    <w:rsid w:val="00301E13"/>
    <w:rsid w:val="003079B1"/>
    <w:rsid w:val="003104D7"/>
    <w:rsid w:val="00312330"/>
    <w:rsid w:val="003128F7"/>
    <w:rsid w:val="00317C5B"/>
    <w:rsid w:val="003213D7"/>
    <w:rsid w:val="00321E59"/>
    <w:rsid w:val="00326EA1"/>
    <w:rsid w:val="0033096A"/>
    <w:rsid w:val="003336C9"/>
    <w:rsid w:val="00334E12"/>
    <w:rsid w:val="003479EE"/>
    <w:rsid w:val="00352464"/>
    <w:rsid w:val="00352F62"/>
    <w:rsid w:val="00357E50"/>
    <w:rsid w:val="003610CA"/>
    <w:rsid w:val="003642EA"/>
    <w:rsid w:val="00375BD9"/>
    <w:rsid w:val="003827CC"/>
    <w:rsid w:val="00384498"/>
    <w:rsid w:val="00387CAA"/>
    <w:rsid w:val="00387CEA"/>
    <w:rsid w:val="00390DAC"/>
    <w:rsid w:val="003915F5"/>
    <w:rsid w:val="00395D6C"/>
    <w:rsid w:val="0039722A"/>
    <w:rsid w:val="003A34C3"/>
    <w:rsid w:val="003A48A7"/>
    <w:rsid w:val="003A768B"/>
    <w:rsid w:val="003B174A"/>
    <w:rsid w:val="003B34C5"/>
    <w:rsid w:val="003B3736"/>
    <w:rsid w:val="003B41D6"/>
    <w:rsid w:val="003C43F5"/>
    <w:rsid w:val="003C64CC"/>
    <w:rsid w:val="003E3BA1"/>
    <w:rsid w:val="003E4A26"/>
    <w:rsid w:val="003E6208"/>
    <w:rsid w:val="003F328E"/>
    <w:rsid w:val="003F4E43"/>
    <w:rsid w:val="003F7613"/>
    <w:rsid w:val="0040140E"/>
    <w:rsid w:val="00403120"/>
    <w:rsid w:val="00403D0D"/>
    <w:rsid w:val="00407C57"/>
    <w:rsid w:val="00413BD3"/>
    <w:rsid w:val="004167D2"/>
    <w:rsid w:val="004247D2"/>
    <w:rsid w:val="00427508"/>
    <w:rsid w:val="00430391"/>
    <w:rsid w:val="0043198F"/>
    <w:rsid w:val="0043661C"/>
    <w:rsid w:val="004375CF"/>
    <w:rsid w:val="00437759"/>
    <w:rsid w:val="004427ED"/>
    <w:rsid w:val="0044423C"/>
    <w:rsid w:val="004501A8"/>
    <w:rsid w:val="00450F8E"/>
    <w:rsid w:val="004519D1"/>
    <w:rsid w:val="00452E42"/>
    <w:rsid w:val="00455F6B"/>
    <w:rsid w:val="00456339"/>
    <w:rsid w:val="0047090D"/>
    <w:rsid w:val="00475072"/>
    <w:rsid w:val="00480449"/>
    <w:rsid w:val="00481259"/>
    <w:rsid w:val="004839BB"/>
    <w:rsid w:val="00483EA5"/>
    <w:rsid w:val="004840C9"/>
    <w:rsid w:val="00487D71"/>
    <w:rsid w:val="00490CA8"/>
    <w:rsid w:val="004971AF"/>
    <w:rsid w:val="004A4FDE"/>
    <w:rsid w:val="004B1440"/>
    <w:rsid w:val="004B6C0F"/>
    <w:rsid w:val="004C1A7A"/>
    <w:rsid w:val="004D09BB"/>
    <w:rsid w:val="004D1157"/>
    <w:rsid w:val="004D1739"/>
    <w:rsid w:val="004D29B8"/>
    <w:rsid w:val="004D6B6E"/>
    <w:rsid w:val="004E0CB5"/>
    <w:rsid w:val="004E12FD"/>
    <w:rsid w:val="004F2096"/>
    <w:rsid w:val="004F2B34"/>
    <w:rsid w:val="004F5D62"/>
    <w:rsid w:val="005020D8"/>
    <w:rsid w:val="0050215C"/>
    <w:rsid w:val="00502326"/>
    <w:rsid w:val="00504FAD"/>
    <w:rsid w:val="00505807"/>
    <w:rsid w:val="0050620F"/>
    <w:rsid w:val="00511F86"/>
    <w:rsid w:val="00512D02"/>
    <w:rsid w:val="00524E69"/>
    <w:rsid w:val="00533F8B"/>
    <w:rsid w:val="00542AB3"/>
    <w:rsid w:val="00542C6C"/>
    <w:rsid w:val="00544040"/>
    <w:rsid w:val="00545BFF"/>
    <w:rsid w:val="00547B8A"/>
    <w:rsid w:val="005528CC"/>
    <w:rsid w:val="00554A72"/>
    <w:rsid w:val="00562489"/>
    <w:rsid w:val="005634F8"/>
    <w:rsid w:val="0057466C"/>
    <w:rsid w:val="00586474"/>
    <w:rsid w:val="00590E58"/>
    <w:rsid w:val="0059544D"/>
    <w:rsid w:val="005A063F"/>
    <w:rsid w:val="005A7244"/>
    <w:rsid w:val="005B7C81"/>
    <w:rsid w:val="005C27C5"/>
    <w:rsid w:val="005C3CE4"/>
    <w:rsid w:val="005C42E5"/>
    <w:rsid w:val="005C7283"/>
    <w:rsid w:val="005E5A64"/>
    <w:rsid w:val="005E5DC8"/>
    <w:rsid w:val="005F03D5"/>
    <w:rsid w:val="005F2594"/>
    <w:rsid w:val="005F3F46"/>
    <w:rsid w:val="00601B81"/>
    <w:rsid w:val="00602B4C"/>
    <w:rsid w:val="00612C1A"/>
    <w:rsid w:val="0061742D"/>
    <w:rsid w:val="00624CC9"/>
    <w:rsid w:val="006305F9"/>
    <w:rsid w:val="00633AAE"/>
    <w:rsid w:val="0064029C"/>
    <w:rsid w:val="00651165"/>
    <w:rsid w:val="00652E50"/>
    <w:rsid w:val="00653E6D"/>
    <w:rsid w:val="00656082"/>
    <w:rsid w:val="0066207C"/>
    <w:rsid w:val="00662DF0"/>
    <w:rsid w:val="00663D55"/>
    <w:rsid w:val="00670EC7"/>
    <w:rsid w:val="0067455C"/>
    <w:rsid w:val="00674FE2"/>
    <w:rsid w:val="006801A4"/>
    <w:rsid w:val="006806BA"/>
    <w:rsid w:val="00680FD7"/>
    <w:rsid w:val="00682644"/>
    <w:rsid w:val="00683C5C"/>
    <w:rsid w:val="00692E74"/>
    <w:rsid w:val="006A0E09"/>
    <w:rsid w:val="006A6A0B"/>
    <w:rsid w:val="006B5C76"/>
    <w:rsid w:val="006B6062"/>
    <w:rsid w:val="006C4FA6"/>
    <w:rsid w:val="006C58F2"/>
    <w:rsid w:val="006D0BDF"/>
    <w:rsid w:val="006D4F1B"/>
    <w:rsid w:val="006D67E2"/>
    <w:rsid w:val="006D7DEF"/>
    <w:rsid w:val="006D7EEB"/>
    <w:rsid w:val="006E29F3"/>
    <w:rsid w:val="006F363D"/>
    <w:rsid w:val="00703252"/>
    <w:rsid w:val="00704F98"/>
    <w:rsid w:val="007076EE"/>
    <w:rsid w:val="00707A1C"/>
    <w:rsid w:val="00711AFB"/>
    <w:rsid w:val="007251D8"/>
    <w:rsid w:val="007372B3"/>
    <w:rsid w:val="00741045"/>
    <w:rsid w:val="00741051"/>
    <w:rsid w:val="0074615E"/>
    <w:rsid w:val="0074722C"/>
    <w:rsid w:val="00750A53"/>
    <w:rsid w:val="0075350E"/>
    <w:rsid w:val="00754B0F"/>
    <w:rsid w:val="00765920"/>
    <w:rsid w:val="00767090"/>
    <w:rsid w:val="007703A6"/>
    <w:rsid w:val="007709DE"/>
    <w:rsid w:val="00776223"/>
    <w:rsid w:val="007809F1"/>
    <w:rsid w:val="007917AF"/>
    <w:rsid w:val="007930D9"/>
    <w:rsid w:val="00793FB0"/>
    <w:rsid w:val="00796677"/>
    <w:rsid w:val="00796A05"/>
    <w:rsid w:val="007A0BB0"/>
    <w:rsid w:val="007A1614"/>
    <w:rsid w:val="007A1C05"/>
    <w:rsid w:val="007A4900"/>
    <w:rsid w:val="007B1A7A"/>
    <w:rsid w:val="007C0262"/>
    <w:rsid w:val="007C22AE"/>
    <w:rsid w:val="007C47D7"/>
    <w:rsid w:val="007C6F57"/>
    <w:rsid w:val="007E11B9"/>
    <w:rsid w:val="007F3F28"/>
    <w:rsid w:val="007F5A34"/>
    <w:rsid w:val="00800A2E"/>
    <w:rsid w:val="00802F3F"/>
    <w:rsid w:val="00813AA0"/>
    <w:rsid w:val="00814AA8"/>
    <w:rsid w:val="0081620E"/>
    <w:rsid w:val="0081704E"/>
    <w:rsid w:val="00817F16"/>
    <w:rsid w:val="00822746"/>
    <w:rsid w:val="00824EC3"/>
    <w:rsid w:val="00824F09"/>
    <w:rsid w:val="00825C58"/>
    <w:rsid w:val="00826239"/>
    <w:rsid w:val="00826EF9"/>
    <w:rsid w:val="00832827"/>
    <w:rsid w:val="00842B78"/>
    <w:rsid w:val="0084755C"/>
    <w:rsid w:val="00850204"/>
    <w:rsid w:val="00851712"/>
    <w:rsid w:val="00853A9F"/>
    <w:rsid w:val="00856B57"/>
    <w:rsid w:val="008675BD"/>
    <w:rsid w:val="0087006D"/>
    <w:rsid w:val="00873EED"/>
    <w:rsid w:val="0088250C"/>
    <w:rsid w:val="00892952"/>
    <w:rsid w:val="00894395"/>
    <w:rsid w:val="008947F6"/>
    <w:rsid w:val="00896488"/>
    <w:rsid w:val="008A37DE"/>
    <w:rsid w:val="008A47CB"/>
    <w:rsid w:val="008A7606"/>
    <w:rsid w:val="008B6DA5"/>
    <w:rsid w:val="008C3C0F"/>
    <w:rsid w:val="008C6C62"/>
    <w:rsid w:val="008C6DA7"/>
    <w:rsid w:val="008D1E48"/>
    <w:rsid w:val="008E3266"/>
    <w:rsid w:val="008E3641"/>
    <w:rsid w:val="008E3EB5"/>
    <w:rsid w:val="008E5A8B"/>
    <w:rsid w:val="008F3410"/>
    <w:rsid w:val="00902F30"/>
    <w:rsid w:val="00903AFA"/>
    <w:rsid w:val="00904BEA"/>
    <w:rsid w:val="00906248"/>
    <w:rsid w:val="0090746C"/>
    <w:rsid w:val="00907E83"/>
    <w:rsid w:val="0091773A"/>
    <w:rsid w:val="009215EF"/>
    <w:rsid w:val="00922ABB"/>
    <w:rsid w:val="00922B51"/>
    <w:rsid w:val="00925A35"/>
    <w:rsid w:val="00927446"/>
    <w:rsid w:val="00927CE7"/>
    <w:rsid w:val="009359EC"/>
    <w:rsid w:val="00935E62"/>
    <w:rsid w:val="00941B5B"/>
    <w:rsid w:val="00950C98"/>
    <w:rsid w:val="00952D3E"/>
    <w:rsid w:val="00957F5E"/>
    <w:rsid w:val="009620A3"/>
    <w:rsid w:val="009724AA"/>
    <w:rsid w:val="00974860"/>
    <w:rsid w:val="00975A30"/>
    <w:rsid w:val="00975ADC"/>
    <w:rsid w:val="0098300B"/>
    <w:rsid w:val="009874BD"/>
    <w:rsid w:val="00994709"/>
    <w:rsid w:val="00995372"/>
    <w:rsid w:val="009977F8"/>
    <w:rsid w:val="009A5A6D"/>
    <w:rsid w:val="009A645A"/>
    <w:rsid w:val="009B0E57"/>
    <w:rsid w:val="009B6886"/>
    <w:rsid w:val="009B6FF6"/>
    <w:rsid w:val="009C5B18"/>
    <w:rsid w:val="009E0E40"/>
    <w:rsid w:val="009E4D2F"/>
    <w:rsid w:val="009E58E8"/>
    <w:rsid w:val="009F1084"/>
    <w:rsid w:val="009F10DD"/>
    <w:rsid w:val="009F12DF"/>
    <w:rsid w:val="009F151E"/>
    <w:rsid w:val="009F15CA"/>
    <w:rsid w:val="009F250A"/>
    <w:rsid w:val="009F2560"/>
    <w:rsid w:val="009F29D6"/>
    <w:rsid w:val="00A054B8"/>
    <w:rsid w:val="00A10A86"/>
    <w:rsid w:val="00A1769F"/>
    <w:rsid w:val="00A243B3"/>
    <w:rsid w:val="00A25702"/>
    <w:rsid w:val="00A323B0"/>
    <w:rsid w:val="00A34E0B"/>
    <w:rsid w:val="00A37478"/>
    <w:rsid w:val="00A4082E"/>
    <w:rsid w:val="00A43BE3"/>
    <w:rsid w:val="00A43CD8"/>
    <w:rsid w:val="00A46485"/>
    <w:rsid w:val="00A5120E"/>
    <w:rsid w:val="00A54416"/>
    <w:rsid w:val="00A570DD"/>
    <w:rsid w:val="00A614FD"/>
    <w:rsid w:val="00A71887"/>
    <w:rsid w:val="00A7189C"/>
    <w:rsid w:val="00A72BDF"/>
    <w:rsid w:val="00A83F15"/>
    <w:rsid w:val="00A84816"/>
    <w:rsid w:val="00A96614"/>
    <w:rsid w:val="00A96DCA"/>
    <w:rsid w:val="00AA0F65"/>
    <w:rsid w:val="00AA10CD"/>
    <w:rsid w:val="00AA1289"/>
    <w:rsid w:val="00AA1AE2"/>
    <w:rsid w:val="00AA1F82"/>
    <w:rsid w:val="00AA24AF"/>
    <w:rsid w:val="00AA65B7"/>
    <w:rsid w:val="00AB0FC5"/>
    <w:rsid w:val="00AB1323"/>
    <w:rsid w:val="00AB1F90"/>
    <w:rsid w:val="00AB38FC"/>
    <w:rsid w:val="00AB6788"/>
    <w:rsid w:val="00AC137B"/>
    <w:rsid w:val="00AD43B1"/>
    <w:rsid w:val="00AD61BE"/>
    <w:rsid w:val="00AD79AD"/>
    <w:rsid w:val="00AE5F7B"/>
    <w:rsid w:val="00AE6C72"/>
    <w:rsid w:val="00AE795F"/>
    <w:rsid w:val="00AE7E3E"/>
    <w:rsid w:val="00AF550B"/>
    <w:rsid w:val="00AF7DA9"/>
    <w:rsid w:val="00B04ECE"/>
    <w:rsid w:val="00B0799E"/>
    <w:rsid w:val="00B1094A"/>
    <w:rsid w:val="00B11765"/>
    <w:rsid w:val="00B11EC6"/>
    <w:rsid w:val="00B12263"/>
    <w:rsid w:val="00B15FBA"/>
    <w:rsid w:val="00B20925"/>
    <w:rsid w:val="00B21C09"/>
    <w:rsid w:val="00B238D6"/>
    <w:rsid w:val="00B263C3"/>
    <w:rsid w:val="00B30C7F"/>
    <w:rsid w:val="00B33F32"/>
    <w:rsid w:val="00B44C5F"/>
    <w:rsid w:val="00B44F92"/>
    <w:rsid w:val="00B47C63"/>
    <w:rsid w:val="00B51A24"/>
    <w:rsid w:val="00B53EB3"/>
    <w:rsid w:val="00B57F9C"/>
    <w:rsid w:val="00B61CCA"/>
    <w:rsid w:val="00B62112"/>
    <w:rsid w:val="00B701B9"/>
    <w:rsid w:val="00B731E7"/>
    <w:rsid w:val="00B93A7D"/>
    <w:rsid w:val="00B95ED8"/>
    <w:rsid w:val="00B96731"/>
    <w:rsid w:val="00BA1764"/>
    <w:rsid w:val="00BA4BF0"/>
    <w:rsid w:val="00BB48AA"/>
    <w:rsid w:val="00BC60CD"/>
    <w:rsid w:val="00BD0173"/>
    <w:rsid w:val="00BD08DE"/>
    <w:rsid w:val="00BD1F98"/>
    <w:rsid w:val="00BD2960"/>
    <w:rsid w:val="00BD371D"/>
    <w:rsid w:val="00BD3E3D"/>
    <w:rsid w:val="00BD50E1"/>
    <w:rsid w:val="00BE027A"/>
    <w:rsid w:val="00BE5F91"/>
    <w:rsid w:val="00BF23D2"/>
    <w:rsid w:val="00BF2875"/>
    <w:rsid w:val="00BF62C9"/>
    <w:rsid w:val="00BF74A2"/>
    <w:rsid w:val="00C02F58"/>
    <w:rsid w:val="00C1754C"/>
    <w:rsid w:val="00C17BB5"/>
    <w:rsid w:val="00C23214"/>
    <w:rsid w:val="00C2455C"/>
    <w:rsid w:val="00C2645A"/>
    <w:rsid w:val="00C32B2B"/>
    <w:rsid w:val="00C37D76"/>
    <w:rsid w:val="00C40925"/>
    <w:rsid w:val="00C50D89"/>
    <w:rsid w:val="00C55651"/>
    <w:rsid w:val="00C62B9D"/>
    <w:rsid w:val="00C655DF"/>
    <w:rsid w:val="00C66AF5"/>
    <w:rsid w:val="00C66D52"/>
    <w:rsid w:val="00C92568"/>
    <w:rsid w:val="00C930B0"/>
    <w:rsid w:val="00C95733"/>
    <w:rsid w:val="00CA3DE4"/>
    <w:rsid w:val="00CA4FE4"/>
    <w:rsid w:val="00CA685E"/>
    <w:rsid w:val="00CB0D0F"/>
    <w:rsid w:val="00CB18EA"/>
    <w:rsid w:val="00CB3CC9"/>
    <w:rsid w:val="00CB45BA"/>
    <w:rsid w:val="00CB57F5"/>
    <w:rsid w:val="00CC0BBF"/>
    <w:rsid w:val="00CC364F"/>
    <w:rsid w:val="00CD254F"/>
    <w:rsid w:val="00CD332B"/>
    <w:rsid w:val="00CD41BB"/>
    <w:rsid w:val="00CD6BB3"/>
    <w:rsid w:val="00CE0B33"/>
    <w:rsid w:val="00CE1B7A"/>
    <w:rsid w:val="00CE3A42"/>
    <w:rsid w:val="00CE4172"/>
    <w:rsid w:val="00CE70AD"/>
    <w:rsid w:val="00CE7B7C"/>
    <w:rsid w:val="00CF4A33"/>
    <w:rsid w:val="00CF5F74"/>
    <w:rsid w:val="00CF7F74"/>
    <w:rsid w:val="00D01DB3"/>
    <w:rsid w:val="00D061A6"/>
    <w:rsid w:val="00D07621"/>
    <w:rsid w:val="00D12C77"/>
    <w:rsid w:val="00D13253"/>
    <w:rsid w:val="00D268E5"/>
    <w:rsid w:val="00D30061"/>
    <w:rsid w:val="00D30F55"/>
    <w:rsid w:val="00D326CB"/>
    <w:rsid w:val="00D37591"/>
    <w:rsid w:val="00D379B5"/>
    <w:rsid w:val="00D415A9"/>
    <w:rsid w:val="00D462B1"/>
    <w:rsid w:val="00D46A1E"/>
    <w:rsid w:val="00D54016"/>
    <w:rsid w:val="00D550E9"/>
    <w:rsid w:val="00D55AF3"/>
    <w:rsid w:val="00D628C1"/>
    <w:rsid w:val="00D63052"/>
    <w:rsid w:val="00D665C3"/>
    <w:rsid w:val="00D67F8C"/>
    <w:rsid w:val="00D71CD6"/>
    <w:rsid w:val="00D72029"/>
    <w:rsid w:val="00D77E1B"/>
    <w:rsid w:val="00D90DE1"/>
    <w:rsid w:val="00D947A6"/>
    <w:rsid w:val="00D9529B"/>
    <w:rsid w:val="00D9585C"/>
    <w:rsid w:val="00D96E8E"/>
    <w:rsid w:val="00DA0517"/>
    <w:rsid w:val="00DA1738"/>
    <w:rsid w:val="00DA1B1A"/>
    <w:rsid w:val="00DB03F5"/>
    <w:rsid w:val="00DB0F12"/>
    <w:rsid w:val="00DB6845"/>
    <w:rsid w:val="00DB7750"/>
    <w:rsid w:val="00DC087E"/>
    <w:rsid w:val="00DC2E63"/>
    <w:rsid w:val="00DC2FB6"/>
    <w:rsid w:val="00DC3B5A"/>
    <w:rsid w:val="00DC56BC"/>
    <w:rsid w:val="00DD3BC5"/>
    <w:rsid w:val="00DE55C4"/>
    <w:rsid w:val="00DE5FE7"/>
    <w:rsid w:val="00DE61AB"/>
    <w:rsid w:val="00DE7FFA"/>
    <w:rsid w:val="00E00FD3"/>
    <w:rsid w:val="00E02060"/>
    <w:rsid w:val="00E03974"/>
    <w:rsid w:val="00E16604"/>
    <w:rsid w:val="00E17AE8"/>
    <w:rsid w:val="00E217EB"/>
    <w:rsid w:val="00E2389E"/>
    <w:rsid w:val="00E24087"/>
    <w:rsid w:val="00E33CE8"/>
    <w:rsid w:val="00E356BB"/>
    <w:rsid w:val="00E370D6"/>
    <w:rsid w:val="00E42292"/>
    <w:rsid w:val="00E452BD"/>
    <w:rsid w:val="00E474F3"/>
    <w:rsid w:val="00E54E13"/>
    <w:rsid w:val="00E63810"/>
    <w:rsid w:val="00E648A7"/>
    <w:rsid w:val="00E72FE3"/>
    <w:rsid w:val="00E8381B"/>
    <w:rsid w:val="00E84834"/>
    <w:rsid w:val="00E848E5"/>
    <w:rsid w:val="00E902DE"/>
    <w:rsid w:val="00E9365E"/>
    <w:rsid w:val="00E96DDE"/>
    <w:rsid w:val="00EA0F37"/>
    <w:rsid w:val="00EA2351"/>
    <w:rsid w:val="00EA411F"/>
    <w:rsid w:val="00EB00FB"/>
    <w:rsid w:val="00EB2787"/>
    <w:rsid w:val="00EB613D"/>
    <w:rsid w:val="00EC5B9C"/>
    <w:rsid w:val="00ED184E"/>
    <w:rsid w:val="00ED7B29"/>
    <w:rsid w:val="00EE00B0"/>
    <w:rsid w:val="00EE36E2"/>
    <w:rsid w:val="00EE6D6C"/>
    <w:rsid w:val="00EE7F33"/>
    <w:rsid w:val="00EF390D"/>
    <w:rsid w:val="00EF5EBC"/>
    <w:rsid w:val="00F01912"/>
    <w:rsid w:val="00F113A1"/>
    <w:rsid w:val="00F141FF"/>
    <w:rsid w:val="00F2240B"/>
    <w:rsid w:val="00F2333B"/>
    <w:rsid w:val="00F23A8D"/>
    <w:rsid w:val="00F27316"/>
    <w:rsid w:val="00F3417C"/>
    <w:rsid w:val="00F34E76"/>
    <w:rsid w:val="00F4598D"/>
    <w:rsid w:val="00F45F29"/>
    <w:rsid w:val="00F46A45"/>
    <w:rsid w:val="00F516B8"/>
    <w:rsid w:val="00F51B77"/>
    <w:rsid w:val="00F51C32"/>
    <w:rsid w:val="00F56BDF"/>
    <w:rsid w:val="00F62843"/>
    <w:rsid w:val="00F65040"/>
    <w:rsid w:val="00F72E10"/>
    <w:rsid w:val="00F75B37"/>
    <w:rsid w:val="00F80843"/>
    <w:rsid w:val="00F874BC"/>
    <w:rsid w:val="00F91AA0"/>
    <w:rsid w:val="00F93BFF"/>
    <w:rsid w:val="00F955F3"/>
    <w:rsid w:val="00F977E7"/>
    <w:rsid w:val="00FA100D"/>
    <w:rsid w:val="00FA2447"/>
    <w:rsid w:val="00FA2C51"/>
    <w:rsid w:val="00FA3323"/>
    <w:rsid w:val="00FD1371"/>
    <w:rsid w:val="00FD1907"/>
    <w:rsid w:val="00FE339F"/>
    <w:rsid w:val="00FE47CD"/>
    <w:rsid w:val="00FF34D8"/>
    <w:rsid w:val="00FF38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F0BC14"/>
  <w15:chartTrackingRefBased/>
  <w15:docId w15:val="{139C0D34-031C-4DA8-913D-1250162A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Titlu1">
    <w:name w:val="heading 1"/>
    <w:basedOn w:val="Normal"/>
    <w:next w:val="Normal"/>
    <w:link w:val="Titlu1Caracter"/>
    <w:uiPriority w:val="9"/>
    <w:qFormat/>
    <w:pPr>
      <w:keepNext/>
      <w:numPr>
        <w:numId w:val="1"/>
      </w:numPr>
      <w:jc w:val="center"/>
      <w:outlineLvl w:val="0"/>
    </w:pPr>
    <w:rPr>
      <w:rFonts w:ascii="Arial" w:hAnsi="Arial" w:cs="Arial"/>
      <w:b/>
      <w:bCs/>
      <w:caps/>
      <w:sz w:val="28"/>
      <w:lang w:val="ro-RO"/>
    </w:rPr>
  </w:style>
  <w:style w:type="paragraph" w:styleId="Titlu2">
    <w:name w:val="heading 2"/>
    <w:basedOn w:val="Normal"/>
    <w:next w:val="Normal"/>
    <w:link w:val="Titlu2Caracter"/>
    <w:qFormat/>
    <w:pPr>
      <w:keepNext/>
      <w:numPr>
        <w:ilvl w:val="1"/>
        <w:numId w:val="1"/>
      </w:numPr>
      <w:autoSpaceDE w:val="0"/>
      <w:outlineLvl w:val="1"/>
    </w:pPr>
    <w:rPr>
      <w:rFonts w:ascii="Arial" w:hAnsi="Arial" w:cs="Arial"/>
      <w:b/>
      <w:bCs/>
    </w:rPr>
  </w:style>
  <w:style w:type="paragraph" w:styleId="Titlu3">
    <w:name w:val="heading 3"/>
    <w:basedOn w:val="Normal"/>
    <w:next w:val="Normal"/>
    <w:link w:val="Titlu3Caracter"/>
    <w:uiPriority w:val="9"/>
    <w:qFormat/>
    <w:pPr>
      <w:keepNext/>
      <w:numPr>
        <w:ilvl w:val="2"/>
        <w:numId w:val="1"/>
      </w:numPr>
      <w:autoSpaceDE w:val="0"/>
      <w:ind w:left="0" w:firstLine="720"/>
      <w:outlineLvl w:val="2"/>
    </w:pPr>
    <w:rPr>
      <w:rFonts w:ascii="Arial" w:hAnsi="Arial" w:cs="Arial"/>
      <w:b/>
      <w:bCs/>
      <w:szCs w:val="26"/>
      <w:lang w:val="ro-RO"/>
    </w:rPr>
  </w:style>
  <w:style w:type="paragraph" w:styleId="Titlu4">
    <w:name w:val="heading 4"/>
    <w:basedOn w:val="Normal"/>
    <w:next w:val="Normal"/>
    <w:qFormat/>
    <w:pPr>
      <w:keepNext/>
      <w:numPr>
        <w:ilvl w:val="3"/>
        <w:numId w:val="1"/>
      </w:numPr>
      <w:autoSpaceDE w:val="0"/>
      <w:ind w:left="0" w:firstLine="720"/>
      <w:jc w:val="both"/>
      <w:outlineLvl w:val="3"/>
    </w:pPr>
    <w:rPr>
      <w:rFonts w:ascii="Arial" w:hAnsi="Arial" w:cs="Arial"/>
      <w:b/>
      <w:bCs/>
      <w:szCs w:val="20"/>
    </w:rPr>
  </w:style>
  <w:style w:type="paragraph" w:styleId="Titlu5">
    <w:name w:val="heading 5"/>
    <w:basedOn w:val="Normal"/>
    <w:next w:val="Normal"/>
    <w:qFormat/>
    <w:pPr>
      <w:keepNext/>
      <w:numPr>
        <w:ilvl w:val="4"/>
        <w:numId w:val="1"/>
      </w:numPr>
      <w:autoSpaceDE w:val="0"/>
      <w:ind w:left="0" w:firstLine="720"/>
      <w:jc w:val="both"/>
      <w:outlineLvl w:val="4"/>
    </w:pPr>
    <w:rPr>
      <w:rFonts w:ascii="Arial" w:hAnsi="Arial" w:cs="Arial"/>
      <w:b/>
      <w:bCs/>
      <w:color w:val="0000FF"/>
      <w:szCs w:val="36"/>
    </w:rPr>
  </w:style>
  <w:style w:type="paragraph" w:styleId="Titlu6">
    <w:name w:val="heading 6"/>
    <w:basedOn w:val="Normal"/>
    <w:next w:val="Normal"/>
    <w:link w:val="Titlu6Caracter"/>
    <w:qFormat/>
    <w:pPr>
      <w:keepNext/>
      <w:numPr>
        <w:ilvl w:val="5"/>
        <w:numId w:val="1"/>
      </w:numPr>
      <w:autoSpaceDE w:val="0"/>
      <w:jc w:val="both"/>
      <w:outlineLvl w:val="5"/>
    </w:pPr>
    <w:rPr>
      <w:rFonts w:ascii="Arial" w:hAnsi="Arial" w:cs="Arial"/>
      <w:b/>
      <w:bCs/>
      <w:color w:val="000000"/>
      <w:szCs w:val="16"/>
    </w:rPr>
  </w:style>
  <w:style w:type="paragraph" w:styleId="Titlu7">
    <w:name w:val="heading 7"/>
    <w:basedOn w:val="Normal"/>
    <w:next w:val="Normal"/>
    <w:qFormat/>
    <w:pPr>
      <w:keepNext/>
      <w:numPr>
        <w:ilvl w:val="6"/>
        <w:numId w:val="1"/>
      </w:numPr>
      <w:autoSpaceDE w:val="0"/>
      <w:ind w:left="0" w:firstLine="22"/>
      <w:jc w:val="both"/>
      <w:outlineLvl w:val="6"/>
    </w:pPr>
    <w:rPr>
      <w:rFonts w:ascii="Arial" w:hAnsi="Arial" w:cs="Arial"/>
      <w:b/>
      <w:bCs/>
      <w:color w:val="000000"/>
      <w:szCs w:val="16"/>
    </w:rPr>
  </w:style>
  <w:style w:type="paragraph" w:styleId="Titlu8">
    <w:name w:val="heading 8"/>
    <w:basedOn w:val="Normal"/>
    <w:next w:val="Normal"/>
    <w:qFormat/>
    <w:pPr>
      <w:keepNext/>
      <w:numPr>
        <w:ilvl w:val="7"/>
        <w:numId w:val="1"/>
      </w:numPr>
      <w:autoSpaceDE w:val="0"/>
      <w:ind w:left="0" w:firstLine="720"/>
      <w:jc w:val="center"/>
      <w:outlineLvl w:val="7"/>
    </w:pPr>
    <w:rPr>
      <w:rFonts w:ascii="Arial" w:hAnsi="Arial" w:cs="Arial"/>
      <w:b/>
      <w:bCs/>
      <w:szCs w:val="36"/>
    </w:rPr>
  </w:style>
  <w:style w:type="paragraph" w:styleId="Titlu9">
    <w:name w:val="heading 9"/>
    <w:basedOn w:val="Normal"/>
    <w:next w:val="Normal"/>
    <w:link w:val="Titlu9Caracter"/>
    <w:uiPriority w:val="9"/>
    <w:qFormat/>
    <w:pPr>
      <w:keepNext/>
      <w:numPr>
        <w:ilvl w:val="8"/>
        <w:numId w:val="1"/>
      </w:numPr>
      <w:autoSpaceDE w:val="0"/>
      <w:jc w:val="both"/>
      <w:outlineLvl w:val="8"/>
    </w:pPr>
    <w:rPr>
      <w:rFonts w:ascii="Arial" w:hAnsi="Arial" w:cs="Arial"/>
      <w:b/>
      <w:bCs/>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color w:val="000000"/>
      <w:sz w:val="20"/>
      <w:szCs w:val="20"/>
      <w:lang w:val="ro-RO"/>
    </w:rPr>
  </w:style>
  <w:style w:type="character" w:customStyle="1" w:styleId="WW8Num2z1">
    <w:name w:val="WW8Num2z1"/>
    <w:rPr>
      <w:rFonts w:ascii="Courier New" w:eastAsia="Times New Roman" w:hAnsi="Courier New" w:cs="Courier New"/>
      <w:lang w:val="ro-RO"/>
    </w:rPr>
  </w:style>
  <w:style w:type="character" w:customStyle="1" w:styleId="WW8Num2z2">
    <w:name w:val="WW8Num2z2"/>
    <w:rPr>
      <w:rFonts w:ascii="Wingdings" w:eastAsia="Times New Roman"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color w:val="000000"/>
      <w:sz w:val="20"/>
      <w:szCs w:val="20"/>
      <w:lang w:val="ro-RO"/>
    </w:rPr>
  </w:style>
  <w:style w:type="character" w:customStyle="1" w:styleId="WW8Num3z1">
    <w:name w:val="WW8Num3z1"/>
    <w:rPr>
      <w:rFonts w:ascii="Courier New" w:eastAsia="Times New Roman" w:hAnsi="Courier New" w:cs="Courier New"/>
      <w:lang w:val="ro-RO"/>
    </w:rPr>
  </w:style>
  <w:style w:type="character" w:customStyle="1" w:styleId="WW8Num3z2">
    <w:name w:val="WW8Num3z2"/>
    <w:rPr>
      <w:rFonts w:ascii="Wingdings" w:eastAsia="Times New Roman"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Times New Roman" w:hAnsi="Symbol" w:cs="Symbol"/>
      <w:color w:val="auto"/>
      <w:sz w:val="20"/>
      <w:szCs w:val="20"/>
      <w:lang w:val="ro-RO"/>
    </w:rPr>
  </w:style>
  <w:style w:type="character" w:customStyle="1" w:styleId="WW8Num4z1">
    <w:name w:val="WW8Num4z1"/>
    <w:rPr>
      <w:rFonts w:ascii="Times New Roman" w:eastAsia="Times New Roman" w:hAnsi="Times New Roman" w:cs="Times New Roman"/>
      <w:lang w:val="ro-RO"/>
    </w:rPr>
  </w:style>
  <w:style w:type="character" w:customStyle="1" w:styleId="WW8Num4z2">
    <w:name w:val="WW8Num4z2"/>
    <w:rPr>
      <w:rFonts w:ascii="Wingdings" w:eastAsia="Times New Roman" w:hAnsi="Wingdings" w:cs="Wingdings"/>
    </w:rPr>
  </w:style>
  <w:style w:type="character" w:customStyle="1" w:styleId="WW8Num4z3">
    <w:name w:val="WW8Num4z3"/>
    <w:rPr>
      <w:rFonts w:ascii="Symbol" w:eastAsia="Times New Roman" w:hAnsi="Symbol" w:cs="Symbol"/>
    </w:rPr>
  </w:style>
  <w:style w:type="character" w:customStyle="1" w:styleId="WW8Num4z4">
    <w:name w:val="WW8Num4z4"/>
    <w:rPr>
      <w:rFonts w:ascii="Courier New" w:eastAsia="Times New Roman" w:hAnsi="Courier New" w:cs="Courier New"/>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Symbol"/>
      <w:color w:val="000000"/>
      <w:lang w:val="ro-RO"/>
    </w:rPr>
  </w:style>
  <w:style w:type="character" w:customStyle="1" w:styleId="WW8Num5z1">
    <w:name w:val="WW8Num5z1"/>
    <w:rPr>
      <w:rFonts w:ascii="Times New Roman" w:hAnsi="Times New Roman" w:cs="Times New Roman"/>
      <w:lang w:val="ro-RO"/>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color w:val="000000"/>
      <w:sz w:val="20"/>
      <w:szCs w:val="20"/>
      <w:lang w:val="ro-RO"/>
    </w:rPr>
  </w:style>
  <w:style w:type="character" w:customStyle="1" w:styleId="WW8Num6z1">
    <w:name w:val="WW8Num6z1"/>
    <w:rPr>
      <w:rFonts w:ascii="Courier New" w:eastAsia="Times New Roman" w:hAnsi="Courier New" w:cs="Courier New"/>
      <w:lang w:val="ro-RO"/>
    </w:rPr>
  </w:style>
  <w:style w:type="character" w:customStyle="1" w:styleId="WW8Num6z2">
    <w:name w:val="WW8Num6z2"/>
    <w:rPr>
      <w:rFonts w:ascii="Wingdings" w:eastAsia="Times New Roman" w:hAnsi="Wingdings" w:cs="Wingdings"/>
    </w:rPr>
  </w:style>
  <w:style w:type="character" w:customStyle="1" w:styleId="WW8Num7z0">
    <w:name w:val="WW8Num7z0"/>
    <w:rPr>
      <w:rFonts w:ascii="Symbol" w:eastAsia="Times New Roman" w:hAnsi="Symbol" w:cs="Symbol"/>
      <w:lang w:val="ro-RO"/>
    </w:rPr>
  </w:style>
  <w:style w:type="character" w:customStyle="1" w:styleId="WW8Num7z1">
    <w:name w:val="WW8Num7z1"/>
    <w:rPr>
      <w:rFonts w:ascii="Courier New" w:eastAsia="Times New Roman" w:hAnsi="Courier New" w:cs="Courier New"/>
    </w:rPr>
  </w:style>
  <w:style w:type="character" w:customStyle="1" w:styleId="WW8Num7z2">
    <w:name w:val="WW8Num7z2"/>
    <w:rPr>
      <w:rFonts w:ascii="Wingdings" w:eastAsia="Times New Roman"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Symbol" w:eastAsia="Times New Roman" w:hAnsi="Symbol" w:cs="Symbol"/>
      <w:color w:val="000000"/>
      <w:sz w:val="20"/>
      <w:szCs w:val="20"/>
      <w:lang w:val="ro-RO"/>
    </w:rPr>
  </w:style>
  <w:style w:type="character" w:customStyle="1" w:styleId="WW8Num8z1">
    <w:name w:val="WW8Num8z1"/>
    <w:rPr>
      <w:rFonts w:ascii="Courier New" w:eastAsia="Times New Roman" w:hAnsi="Courier New" w:cs="Courier New"/>
    </w:rPr>
  </w:style>
  <w:style w:type="character" w:customStyle="1" w:styleId="WW8Num8z2">
    <w:name w:val="WW8Num8z2"/>
    <w:rPr>
      <w:rFonts w:ascii="Wingdings" w:eastAsia="Times New Roman"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color w:val="000000"/>
      <w:sz w:val="20"/>
      <w:szCs w:val="20"/>
      <w:lang w:val="ro-R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color w:val="000000"/>
      <w:sz w:val="20"/>
      <w:szCs w:val="20"/>
      <w:lang w:val="ro-R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Arial"/>
      <w:color w:val="000000"/>
      <w:sz w:val="20"/>
      <w:szCs w:val="20"/>
      <w:lang w:val="ro-R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color w:val="000000"/>
      <w:sz w:val="20"/>
      <w:szCs w:val="20"/>
      <w:lang w:val="ro-R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color w:val="009933"/>
      <w:sz w:val="20"/>
      <w:szCs w:val="20"/>
      <w:lang w:val="ro-RO"/>
    </w:rPr>
  </w:style>
  <w:style w:type="character" w:customStyle="1" w:styleId="WW8Num13z0">
    <w:name w:val="WW8Num13z0"/>
    <w:rPr>
      <w:rFonts w:ascii="Symbol" w:hAnsi="Symbol" w:cs="Symbol"/>
      <w:lang w:val="es-ES"/>
    </w:rPr>
  </w:style>
  <w:style w:type="character" w:customStyle="1" w:styleId="WW8Num13z1">
    <w:name w:val="WW8Num13z1"/>
  </w:style>
  <w:style w:type="character" w:customStyle="1" w:styleId="WW8Num13z2">
    <w:name w:val="WW8Num13z2"/>
    <w:rPr>
      <w:rFonts w:ascii="Wingdings" w:hAnsi="Wingdings" w:cs="Wingdings"/>
      <w:color w:val="000000"/>
      <w:sz w:val="20"/>
      <w:szCs w:val="20"/>
      <w:lang w:val="ro-RO"/>
    </w:rPr>
  </w:style>
  <w:style w:type="character" w:customStyle="1" w:styleId="WW8Num14z0">
    <w:name w:val="WW8Num14z0"/>
    <w:rPr>
      <w:rFonts w:ascii="Symbol" w:hAnsi="Symbol" w:cs="Symbol"/>
      <w:lang w:val="ro-R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lang w:val="ro-RO"/>
    </w:rPr>
  </w:style>
  <w:style w:type="character" w:customStyle="1" w:styleId="WW8Num14z3">
    <w:name w:val="WW8Num14z3"/>
  </w:style>
  <w:style w:type="character" w:customStyle="1" w:styleId="WW8Num14z5">
    <w:name w:val="WW8Num14z5"/>
    <w:rPr>
      <w:rFonts w:ascii="Wingdings" w:hAnsi="Wingdings" w:cs="Wingdings"/>
    </w:rPr>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Times New Roman" w:hAnsi="Times New Roman" w:cs="Courier New"/>
    </w:rPr>
  </w:style>
  <w:style w:type="character" w:customStyle="1" w:styleId="WW8Num15z2">
    <w:name w:val="WW8Num15z2"/>
    <w:rPr>
      <w:rFonts w:ascii="Symbol" w:hAnsi="Symbol" w:cs="Symbol"/>
    </w:rPr>
  </w:style>
  <w:style w:type="character" w:customStyle="1" w:styleId="WW8Num15z4">
    <w:name w:val="WW8Num15z4"/>
    <w:rPr>
      <w:rFonts w:ascii="Courier New" w:hAnsi="Courier New" w:cs="Courier New"/>
    </w:rPr>
  </w:style>
  <w:style w:type="character" w:customStyle="1" w:styleId="WW8Num15z5">
    <w:name w:val="WW8Num15z5"/>
    <w:rPr>
      <w:rFonts w:ascii="Wingdings" w:hAnsi="Wingdings" w:cs="Wingdings"/>
    </w:rPr>
  </w:style>
  <w:style w:type="character" w:customStyle="1" w:styleId="WW8Num16z0">
    <w:name w:val="WW8Num16z0"/>
    <w:rPr>
      <w:rFonts w:ascii="Symbol" w:hAnsi="Symbol" w:cs="Symbol"/>
      <w:color w:val="000000"/>
      <w:sz w:val="20"/>
      <w:szCs w:val="20"/>
      <w:lang w:val="ro-RO"/>
    </w:rPr>
  </w:style>
  <w:style w:type="character" w:customStyle="1" w:styleId="WW8Num17z0">
    <w:name w:val="WW8Num17z0"/>
    <w:rPr>
      <w:rFonts w:ascii="Wingdings" w:hAnsi="Wingdings" w:cs="Wingdings"/>
      <w:lang w:val="ro-RO"/>
    </w:rPr>
  </w:style>
  <w:style w:type="character" w:customStyle="1" w:styleId="WW8Num18z0">
    <w:name w:val="WW8Num18z0"/>
    <w:rPr>
      <w:rFonts w:ascii="Symbol" w:hAnsi="Symbol" w:cs="Symbol"/>
      <w:color w:val="009933"/>
      <w:sz w:val="20"/>
      <w:szCs w:val="20"/>
      <w:lang w:val="fr-FR"/>
    </w:rPr>
  </w:style>
  <w:style w:type="character" w:customStyle="1" w:styleId="WW8Num19z0">
    <w:name w:val="WW8Num19z0"/>
    <w:rPr>
      <w:rFonts w:ascii="Symbol" w:hAnsi="Symbol" w:cs="Symbol"/>
      <w:color w:val="auto"/>
      <w:lang w:val="ro-RO"/>
    </w:rPr>
  </w:style>
  <w:style w:type="character" w:customStyle="1" w:styleId="WW8Num20z0">
    <w:name w:val="WW8Num20z0"/>
    <w:rPr>
      <w:rFonts w:ascii="Symbol" w:hAnsi="Symbol" w:cs="Symbol"/>
      <w:lang w:val="ro-R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Times New Roman" w:hAnsi="Times New Roman" w:cs="Times New Roman"/>
      <w:color w:val="auto"/>
      <w:sz w:val="20"/>
      <w:szCs w:val="20"/>
      <w:lang w:val="ro-RO"/>
    </w:rPr>
  </w:style>
  <w:style w:type="character" w:customStyle="1" w:styleId="WW8Num24z0">
    <w:name w:val="WW8Num24z0"/>
    <w:rPr>
      <w:rFonts w:ascii="Symbol" w:eastAsia="Times New Roman" w:hAnsi="Symbol" w:cs="Times New Roman"/>
    </w:rPr>
  </w:style>
  <w:style w:type="character" w:customStyle="1" w:styleId="WW8Num25z0">
    <w:name w:val="WW8Num25z0"/>
    <w:rPr>
      <w:rFonts w:ascii="Times New Roman" w:hAnsi="Times New Roman" w:cs="Times New Roman"/>
      <w:color w:val="auto"/>
      <w:lang w:val="ro-RO"/>
    </w:rPr>
  </w:style>
  <w:style w:type="character" w:customStyle="1" w:styleId="WW8Num26z0">
    <w:name w:val="WW8Num26z0"/>
    <w:rPr>
      <w:b w:val="0"/>
    </w:rPr>
  </w:style>
  <w:style w:type="character" w:customStyle="1" w:styleId="WW8Num26z1">
    <w:name w:val="WW8Num26z1"/>
    <w:rPr>
      <w:rFonts w:ascii="Times New Roman" w:hAnsi="Times New Roman" w:cs="Times New Roman"/>
      <w:color w:val="000000"/>
      <w:sz w:val="20"/>
      <w:szCs w:val="20"/>
      <w:lang w:val="ro-RO"/>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Times New Roman" w:eastAsia="Times New Roman" w:hAnsi="Times New Roman" w:cs="Times New Roman"/>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7z4">
    <w:name w:val="WW8Num27z4"/>
    <w:rPr>
      <w:rFonts w:ascii="Courier New" w:hAnsi="Courier New" w:cs="Courier New"/>
    </w:rPr>
  </w:style>
  <w:style w:type="character" w:customStyle="1" w:styleId="WW8Num27z5">
    <w:name w:val="WW8Num27z5"/>
  </w:style>
  <w:style w:type="character" w:customStyle="1" w:styleId="WW8Num27z7">
    <w:name w:val="WW8Num27z7"/>
  </w:style>
  <w:style w:type="character" w:customStyle="1" w:styleId="WW8Num27z8">
    <w:name w:val="WW8Num27z8"/>
  </w:style>
  <w:style w:type="character" w:customStyle="1" w:styleId="WW8Num28z0">
    <w:name w:val="WW8Num28z0"/>
    <w:rPr>
      <w:color w:val="auto"/>
    </w:rPr>
  </w:style>
  <w:style w:type="character" w:customStyle="1" w:styleId="WW8Num29z0">
    <w:name w:val="WW8Num29z0"/>
    <w:rPr>
      <w:rFonts w:cs="Arial"/>
      <w:b w:val="0"/>
      <w:lang w:val="ro-RO"/>
    </w:rPr>
  </w:style>
  <w:style w:type="character" w:customStyle="1" w:styleId="WW8Num29z1">
    <w:name w:val="WW8Num29z1"/>
    <w:rPr>
      <w:rFonts w:ascii="Courier New" w:hAnsi="Courier New" w:cs="Courier New"/>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1z0">
    <w:name w:val="WW8Num31z0"/>
    <w:rPr>
      <w:rFonts w:ascii="Symbol" w:hAnsi="Symbol" w:cs="Symbol"/>
      <w:lang w:val="ro-RO"/>
    </w:rPr>
  </w:style>
  <w:style w:type="character" w:customStyle="1" w:styleId="WW8Num31z1">
    <w:name w:val="WW8Num31z1"/>
    <w:rPr>
      <w:rFonts w:ascii="Courier New" w:hAnsi="Courier New" w:cs="Courier New"/>
    </w:rPr>
  </w:style>
  <w:style w:type="character" w:customStyle="1" w:styleId="WW8Num32z0">
    <w:name w:val="WW8Num32z0"/>
    <w:rPr>
      <w:rFonts w:ascii="Wingdings" w:hAnsi="Wingdings" w:cs="Wingdings"/>
      <w:lang w:val="ro-RO"/>
    </w:rPr>
  </w:style>
  <w:style w:type="character" w:customStyle="1" w:styleId="WW8Num33z0">
    <w:name w:val="WW8Num33z0"/>
    <w:rPr>
      <w:rFonts w:ascii="Symbol" w:hAnsi="Symbol" w:cs="Symbol"/>
    </w:rPr>
  </w:style>
  <w:style w:type="character" w:customStyle="1" w:styleId="WW8Num34z0">
    <w:name w:val="WW8Num34z0"/>
    <w:rPr>
      <w:rFonts w:ascii="Symbol" w:hAnsi="Symbol" w:cs="Symbol"/>
      <w:color w:val="auto"/>
      <w:lang w:val="ro-RO"/>
    </w:rPr>
  </w:style>
  <w:style w:type="character" w:customStyle="1" w:styleId="WW8Num34z1">
    <w:name w:val="WW8Num34z1"/>
    <w:rPr>
      <w:rFonts w:ascii="Courier New" w:hAnsi="Courier New" w:cs="Courier New"/>
    </w:rPr>
  </w:style>
  <w:style w:type="character" w:customStyle="1" w:styleId="WW8Num35z0">
    <w:name w:val="WW8Num35z0"/>
    <w:rPr>
      <w:rFonts w:ascii="Wingdings" w:hAnsi="Wingdings" w:cs="Wingdings"/>
      <w:lang w:val="ro-RO"/>
    </w:rPr>
  </w:style>
  <w:style w:type="character" w:customStyle="1" w:styleId="WW8Num36z0">
    <w:name w:val="WW8Num36z0"/>
    <w:rPr>
      <w:rFonts w:ascii="Times New Roman" w:eastAsia="Times New Roman" w:hAnsi="Times New Roman" w:cs="Times New Roman"/>
      <w:color w:val="000000"/>
      <w:sz w:val="20"/>
      <w:szCs w:val="20"/>
      <w:lang w:val="ro-RO"/>
    </w:rPr>
  </w:style>
  <w:style w:type="character" w:customStyle="1" w:styleId="WW8Num37z0">
    <w:name w:val="WW8Num37z0"/>
    <w:rPr>
      <w:rFonts w:ascii="Symbol" w:hAnsi="Symbol" w:cs="Symbol"/>
      <w:lang w:val="ro-RO"/>
    </w:rPr>
  </w:style>
  <w:style w:type="character" w:customStyle="1" w:styleId="WW8Num37z1">
    <w:name w:val="WW8Num37z1"/>
    <w:rPr>
      <w:rFonts w:ascii="Courier New" w:hAnsi="Courier New" w:cs="Courier New"/>
      <w:lang w:val="ro-RO"/>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ascii="Times New Roman" w:hAnsi="Times New Roman" w:cs="Times New Roman"/>
      <w:color w:val="000000"/>
      <w:sz w:val="20"/>
      <w:szCs w:val="20"/>
      <w:lang w:val="ro-RO"/>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7z6">
    <w:name w:val="WW8Num27z6"/>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style>
  <w:style w:type="character" w:customStyle="1" w:styleId="WW8Num28z5">
    <w:name w:val="WW8Num28z5"/>
  </w:style>
  <w:style w:type="character" w:customStyle="1" w:styleId="WW8Num28z6">
    <w:name w:val="WW8Num28z6"/>
    <w:rPr>
      <w:rFonts w:ascii="Symbol" w:hAnsi="Symbol" w:cs="Symbol"/>
    </w:rPr>
  </w:style>
  <w:style w:type="character" w:customStyle="1" w:styleId="WW8Num28z7">
    <w:name w:val="WW8Num28z7"/>
  </w:style>
  <w:style w:type="character" w:customStyle="1" w:styleId="WW8Num28z8">
    <w:name w:val="WW8Num28z8"/>
  </w:style>
  <w:style w:type="character" w:customStyle="1" w:styleId="WW8Num32z1">
    <w:name w:val="WW8Num32z1"/>
    <w:rPr>
      <w:rFonts w:ascii="Courier New" w:hAnsi="Courier New" w:cs="Courier New"/>
    </w:rPr>
  </w:style>
  <w:style w:type="character" w:customStyle="1" w:styleId="WW8Num36z1">
    <w:name w:val="WW8Num36z1"/>
    <w:rPr>
      <w:rFonts w:ascii="Courier New" w:hAnsi="Courier New" w:cs="Courier New"/>
    </w:rPr>
  </w:style>
  <w:style w:type="character" w:customStyle="1" w:styleId="WW8Num38z0">
    <w:name w:val="WW8Num38z0"/>
    <w:rPr>
      <w:rFonts w:ascii="Symbol" w:hAnsi="Symbol" w:cs="Symbol"/>
      <w:lang w:val="ro-RO"/>
    </w:rPr>
  </w:style>
  <w:style w:type="character" w:customStyle="1" w:styleId="WW8Num39z0">
    <w:name w:val="WW8Num39z0"/>
    <w:rPr>
      <w:rFonts w:ascii="Symbol" w:hAnsi="Symbol" w:cs="Symbol"/>
      <w:lang w:val="ro-R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15z3">
    <w:name w:val="WW8Num15z3"/>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rPr>
  </w:style>
  <w:style w:type="character" w:customStyle="1" w:styleId="WW8Num16z2">
    <w:name w:val="WW8Num16z2"/>
    <w:rPr>
      <w:rFonts w:ascii="Symbol" w:hAnsi="Symbol" w:cs="Symbol"/>
    </w:rPr>
  </w:style>
  <w:style w:type="character" w:customStyle="1" w:styleId="WW8Num16z4">
    <w:name w:val="WW8Num16z4"/>
    <w:rPr>
      <w:rFonts w:ascii="Courier New" w:hAnsi="Courier New" w:cs="Courier New"/>
    </w:rPr>
  </w:style>
  <w:style w:type="character" w:customStyle="1" w:styleId="WW8Num16z5">
    <w:name w:val="WW8Num16z5"/>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style>
  <w:style w:type="character" w:customStyle="1" w:styleId="WW8Num33z3">
    <w:name w:val="WW8Num33z3"/>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rPr>
      <w:rFonts w:ascii="Wingdings" w:hAnsi="Wingdings" w:cs="Wingdings"/>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rPr>
      <w:rFonts w:ascii="Symbol" w:hAnsi="Symbol" w:cs="Symbol"/>
    </w:rPr>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8z1">
    <w:name w:val="WW8Num38z1"/>
    <w:rPr>
      <w:rFonts w:ascii="Courier New" w:hAnsi="Courier New" w:cs="Courier New"/>
    </w:rPr>
  </w:style>
  <w:style w:type="character" w:customStyle="1" w:styleId="WW8Num40z0">
    <w:name w:val="WW8Num40z0"/>
    <w:rPr>
      <w:rFonts w:ascii="Wingdings" w:hAnsi="Wingdings" w:cs="Wingdings"/>
      <w:lang w:val="ro-RO"/>
    </w:rPr>
  </w:style>
  <w:style w:type="character" w:customStyle="1" w:styleId="WW8Num41z0">
    <w:name w:val="WW8Num41z0"/>
    <w:rPr>
      <w:rFonts w:ascii="Times New Roman" w:eastAsia="Times New Roman" w:hAnsi="Times New Roman" w:cs="Times New Roman"/>
      <w:lang w:val="ro-RO"/>
    </w:rPr>
  </w:style>
  <w:style w:type="character" w:customStyle="1" w:styleId="WW8Num42z0">
    <w:name w:val="WW8Num42z0"/>
    <w:rPr>
      <w:rFonts w:ascii="Wingdings" w:hAnsi="Wingdings" w:cs="Wingdings"/>
      <w:color w:val="000000"/>
      <w:sz w:val="20"/>
      <w:szCs w:val="20"/>
      <w:lang w:val="ro-RO"/>
    </w:rPr>
  </w:style>
  <w:style w:type="character" w:customStyle="1" w:styleId="WW8Num43z0">
    <w:name w:val="WW8Num43z0"/>
    <w:rPr>
      <w:rFonts w:ascii="Symbol" w:hAnsi="Symbol" w:cs="Symbol"/>
      <w:lang w:val="ro-RO"/>
    </w:rPr>
  </w:style>
  <w:style w:type="character" w:customStyle="1" w:styleId="WW8Num43z1">
    <w:name w:val="WW8Num43z1"/>
    <w:rPr>
      <w:rFonts w:ascii="Courier New" w:hAnsi="Courier New" w:cs="Courier New"/>
    </w:rPr>
  </w:style>
  <w:style w:type="character" w:customStyle="1" w:styleId="WW8Num14z4">
    <w:name w:val="WW8Num14z4"/>
    <w:rPr>
      <w:rFonts w:ascii="Courier New" w:hAnsi="Courier New" w:cs="Courier New"/>
    </w:rPr>
  </w:style>
  <w:style w:type="character" w:customStyle="1" w:styleId="WW8Num44z0">
    <w:name w:val="WW8Num44z0"/>
    <w:rPr>
      <w:rFonts w:ascii="Times New Roman" w:eastAsia="Times New Roman" w:hAnsi="Times New Roman" w:cs="Times New Roman"/>
      <w:color w:val="000000"/>
      <w:sz w:val="20"/>
      <w:szCs w:val="20"/>
      <w:lang w:val="ro-RO"/>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lang w:val="ro-RO"/>
    </w:rPr>
  </w:style>
  <w:style w:type="character" w:customStyle="1" w:styleId="WW8Num47z0">
    <w:name w:val="WW8Num47z0"/>
    <w:rPr>
      <w:rFonts w:ascii="Times New Roman" w:eastAsia="Times New Roman" w:hAnsi="Times New Roman" w:cs="Times New Roman"/>
      <w:color w:val="000000"/>
      <w:sz w:val="20"/>
      <w:szCs w:val="20"/>
      <w:lang w:val="ro-RO"/>
    </w:rPr>
  </w:style>
  <w:style w:type="character" w:customStyle="1" w:styleId="WW8Num6z4">
    <w:name w:val="WW8Num6z4"/>
    <w:rPr>
      <w:rFonts w:ascii="Courier New" w:hAnsi="Courier New" w:cs="Courier New"/>
    </w:rPr>
  </w:style>
  <w:style w:type="character" w:customStyle="1" w:styleId="WW8Num7z3">
    <w:name w:val="WW8Num7z3"/>
    <w:rPr>
      <w:rFonts w:ascii="Symbol" w:hAnsi="Symbol" w:cs="Symbol"/>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8z0">
    <w:name w:val="WW8Num48z0"/>
    <w:rPr>
      <w:rFonts w:ascii="Symbol" w:hAnsi="Symbol" w:cs="Symbol"/>
      <w:color w:val="000000"/>
      <w:sz w:val="20"/>
      <w:szCs w:val="20"/>
      <w:lang w:val="ro-RO"/>
    </w:rPr>
  </w:style>
  <w:style w:type="character" w:customStyle="1" w:styleId="WW8Num49z0">
    <w:name w:val="WW8Num49z0"/>
    <w:rPr>
      <w:rFonts w:ascii="Wingdings" w:hAnsi="Wingdings" w:cs="Wingdings"/>
    </w:rPr>
  </w:style>
  <w:style w:type="character" w:customStyle="1" w:styleId="WW8Num49z1">
    <w:name w:val="WW8Num49z1"/>
    <w:rPr>
      <w:rFonts w:ascii="Courier New" w:hAnsi="Courier New" w:cs="Courier New"/>
    </w:rPr>
  </w:style>
  <w:style w:type="character" w:customStyle="1" w:styleId="WW8Num49z2">
    <w:name w:val="WW8Num49z2"/>
  </w:style>
  <w:style w:type="character" w:customStyle="1" w:styleId="WW8Num49z3">
    <w:name w:val="WW8Num49z3"/>
    <w:rPr>
      <w:rFonts w:ascii="Symbol" w:hAnsi="Symbol" w:cs="Symbol"/>
    </w:rPr>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Symbol"/>
      <w:sz w:val="20"/>
      <w:szCs w:val="20"/>
      <w:lang w:val="fr-FR"/>
    </w:rPr>
  </w:style>
  <w:style w:type="character" w:customStyle="1" w:styleId="WW8Num50z1">
    <w:name w:val="WW8Num50z1"/>
    <w:rPr>
      <w:rFonts w:ascii="Times New Roman" w:eastAsia="Times New Roman" w:hAnsi="Times New Roman" w:cs="Times New Roman"/>
    </w:rPr>
  </w:style>
  <w:style w:type="character" w:customStyle="1" w:styleId="WW8Num50z2">
    <w:name w:val="WW8Num50z2"/>
    <w:rPr>
      <w:rFonts w:ascii="Wingdings" w:hAnsi="Wingdings" w:cs="Wingdings"/>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hAnsi="Arial" w:cs="Symbol"/>
      <w:sz w:val="20"/>
      <w:szCs w:val="20"/>
      <w:lang w:val="ro-RO"/>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auto"/>
    </w:rPr>
  </w:style>
  <w:style w:type="character" w:customStyle="1" w:styleId="WW8Num53z0">
    <w:name w:val="WW8Num53z0"/>
    <w:rPr>
      <w:rFonts w:ascii="Symbol" w:hAnsi="Symbol" w:cs="Symbol"/>
      <w:lang w:val="ro-RO"/>
    </w:rPr>
  </w:style>
  <w:style w:type="character" w:customStyle="1" w:styleId="WW8Num53z1">
    <w:name w:val="WW8Num53z1"/>
    <w:rPr>
      <w:rFonts w:ascii="Courier New" w:hAnsi="Courier New" w:cs="Courier New"/>
      <w:lang w:val="ro-RO"/>
    </w:rPr>
  </w:style>
  <w:style w:type="character" w:customStyle="1" w:styleId="WW8Num53z2">
    <w:name w:val="WW8Num53z2"/>
    <w:rPr>
      <w:rFonts w:ascii="Wingdings" w:hAnsi="Wingdings" w:cs="Wingdings"/>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i w:val="0"/>
    </w:rPr>
  </w:style>
  <w:style w:type="character" w:customStyle="1" w:styleId="WW8Num55z0">
    <w:name w:val="WW8Num55z0"/>
    <w:rPr>
      <w:rFonts w:ascii="Symbol" w:hAnsi="Symbol" w:cs="Symbol"/>
      <w:lang w:val="ro-RO"/>
    </w:rPr>
  </w:style>
  <w:style w:type="character" w:customStyle="1" w:styleId="WW8Num56z0">
    <w:name w:val="WW8Num56z0"/>
    <w:rPr>
      <w:rFonts w:ascii="Symbol" w:hAnsi="Symbol" w:cs="Symbol"/>
      <w:lang w:val="ro-RO"/>
    </w:rPr>
  </w:style>
  <w:style w:type="character" w:customStyle="1" w:styleId="WW8Num57z0">
    <w:name w:val="WW8Num57z0"/>
    <w:rPr>
      <w:rFonts w:ascii="Symbol" w:hAnsi="Symbol" w:cs="Symbol"/>
      <w:color w:val="000000"/>
      <w:sz w:val="20"/>
      <w:szCs w:val="20"/>
      <w:lang w:val="ro-RO"/>
    </w:rPr>
  </w:style>
  <w:style w:type="character" w:customStyle="1" w:styleId="WW8Num58z0">
    <w:name w:val="WW8Num58z0"/>
    <w:rPr>
      <w:rFonts w:ascii="Times New Roman" w:hAnsi="Times New Roman" w:cs="Times New Roman"/>
      <w:lang w:val="ro-RO"/>
    </w:rPr>
  </w:style>
  <w:style w:type="character" w:customStyle="1" w:styleId="WW8Num59z0">
    <w:name w:val="WW8Num59z0"/>
    <w:rPr>
      <w:rFonts w:ascii="Times New Roman" w:hAnsi="Times New Roman" w:cs="Times New Roman"/>
      <w:color w:val="auto"/>
      <w:lang w:val="ro-RO"/>
    </w:rPr>
  </w:style>
  <w:style w:type="character" w:customStyle="1" w:styleId="WW8Num6z3">
    <w:name w:val="WW8Num6z3"/>
    <w:rPr>
      <w:rFonts w:ascii="Symbol" w:eastAsia="Times New Roman" w:hAnsi="Symbol" w:cs="Symbol"/>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Wingdings" w:hAnsi="Wingdings" w:cs="Courier New"/>
    </w:rPr>
  </w:style>
  <w:style w:type="character" w:customStyle="1" w:styleId="WW8Num48z2">
    <w:name w:val="WW8Num48z2"/>
    <w:rPr>
      <w:rFonts w:ascii="Wingdings" w:hAnsi="Wingdings" w:cs="Wingdings"/>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4z1">
    <w:name w:val="WW8Num54z1"/>
    <w:rPr>
      <w:rFonts w:ascii="Times New Roman" w:eastAsia="Times New Roman" w:hAnsi="Times New Roman" w:cs="Times New Roman"/>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2z0">
    <w:name w:val="WW8Num62z0"/>
    <w:rPr>
      <w:rFonts w:ascii="Symbol" w:hAnsi="Symbol" w:cs="Symbol"/>
    </w:rPr>
  </w:style>
  <w:style w:type="character" w:customStyle="1" w:styleId="WW8Num63z0">
    <w:name w:val="WW8Num63z0"/>
    <w:rPr>
      <w:rFonts w:ascii="Symbol" w:hAnsi="Symbol" w:cs="Symbol"/>
      <w:color w:val="000000"/>
      <w:sz w:val="20"/>
      <w:szCs w:val="20"/>
      <w:lang w:val="ro-RO"/>
    </w:rPr>
  </w:style>
  <w:style w:type="character" w:customStyle="1" w:styleId="WW8Num64z0">
    <w:name w:val="WW8Num64z0"/>
    <w:rPr>
      <w:rFonts w:ascii="Arial" w:hAnsi="Arial" w:cs="Arial"/>
      <w:b/>
      <w:color w:val="000000"/>
      <w:sz w:val="20"/>
      <w:szCs w:val="20"/>
      <w:lang w:val="ro-RO"/>
    </w:rPr>
  </w:style>
  <w:style w:type="character" w:customStyle="1" w:styleId="WW8Num65z0">
    <w:name w:val="WW8Num65z0"/>
    <w:rPr>
      <w:rFonts w:ascii="Times New Roman" w:eastAsia="Times New Roman" w:hAnsi="Times New Roman" w:cs="Times New Roman"/>
    </w:rPr>
  </w:style>
  <w:style w:type="character" w:customStyle="1" w:styleId="WW8Num66z0">
    <w:name w:val="WW8Num66z0"/>
    <w:rPr>
      <w:rFonts w:ascii="Symbol" w:hAnsi="Symbol" w:cs="Symbol"/>
      <w:color w:val="000000"/>
      <w:sz w:val="20"/>
      <w:szCs w:val="20"/>
      <w:lang w:val="ro-RO"/>
    </w:rPr>
  </w:style>
  <w:style w:type="character" w:customStyle="1" w:styleId="WW8Num66z1">
    <w:name w:val="WW8Num66z1"/>
    <w:rPr>
      <w:rFonts w:ascii="Symbol" w:hAnsi="Symbol" w:cs="Symbol"/>
      <w:color w:val="auto"/>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color w:val="000000"/>
      <w:sz w:val="20"/>
      <w:szCs w:val="20"/>
      <w:lang w:val="ro-RO"/>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lang w:val="fr-FR"/>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color w:val="000000"/>
      <w:sz w:val="20"/>
      <w:szCs w:val="20"/>
      <w:lang w:val="ro-RO"/>
    </w:rPr>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color w:val="009933"/>
      <w:sz w:val="20"/>
      <w:szCs w:val="20"/>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0">
    <w:name w:val="WW8Num71z0"/>
    <w:rPr>
      <w:rFonts w:ascii="Symbol" w:hAnsi="Symbol" w:cs="Symbol"/>
      <w:color w:val="000000"/>
      <w:sz w:val="20"/>
      <w:szCs w:val="20"/>
      <w:lang w:val="ro-RO"/>
    </w:rPr>
  </w:style>
  <w:style w:type="character" w:customStyle="1" w:styleId="WW8Num71z1">
    <w:name w:val="WW8Num71z1"/>
    <w:rPr>
      <w:rFonts w:ascii="Times New Roman" w:eastAsia="Times New Roman" w:hAnsi="Times New Roman" w:cs="Times New Roman"/>
    </w:rPr>
  </w:style>
  <w:style w:type="character" w:customStyle="1" w:styleId="WW8Num71z2">
    <w:name w:val="WW8Num71z2"/>
    <w:rPr>
      <w:rFonts w:ascii="Wingdings" w:hAnsi="Wingdings" w:cs="Wingdings"/>
    </w:rPr>
  </w:style>
  <w:style w:type="character" w:customStyle="1" w:styleId="WW8Num72z0">
    <w:name w:val="WW8Num72z0"/>
    <w:rPr>
      <w:rFonts w:ascii="Symbol" w:hAnsi="Symbol" w:cs="Symbol"/>
    </w:rPr>
  </w:style>
  <w:style w:type="character" w:customStyle="1" w:styleId="WW8Num73z0">
    <w:name w:val="WW8Num73z0"/>
    <w:rPr>
      <w:rFonts w:ascii="Symbol" w:hAnsi="Symbol" w:cs="Symbol"/>
      <w:b w:val="0"/>
      <w:strike w:val="0"/>
      <w:dstrike w:val="0"/>
      <w:u w:val="none"/>
    </w:rPr>
  </w:style>
  <w:style w:type="character" w:customStyle="1" w:styleId="WW8Num74z0">
    <w:name w:val="WW8Num74z0"/>
    <w:rPr>
      <w:rFonts w:ascii="Symbol" w:hAnsi="Symbol" w:cs="Symbol"/>
    </w:rPr>
  </w:style>
  <w:style w:type="character" w:customStyle="1" w:styleId="WW8Num75z0">
    <w:name w:val="WW8Num75z0"/>
    <w:rPr>
      <w:rFonts w:ascii="Symbol" w:hAnsi="Symbol" w:cs="Symbol"/>
    </w:rPr>
  </w:style>
  <w:style w:type="character" w:customStyle="1" w:styleId="WW8Num76z0">
    <w:name w:val="WW8Num76z0"/>
    <w:rPr>
      <w:rFonts w:ascii="Symbol" w:hAnsi="Symbol" w:cs="Symbol"/>
    </w:rPr>
  </w:style>
  <w:style w:type="character" w:customStyle="1" w:styleId="WW8Num77z0">
    <w:name w:val="WW8Num77z0"/>
    <w:rPr>
      <w:rFonts w:ascii="Symbol" w:hAnsi="Symbol" w:cs="Symbol"/>
    </w:rPr>
  </w:style>
  <w:style w:type="character" w:customStyle="1" w:styleId="WW8Num78z0">
    <w:name w:val="WW8Num78z0"/>
    <w:rPr>
      <w:rFonts w:ascii="Symbol" w:hAnsi="Symbol" w:cs="Open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Times New Roman" w:eastAsia="Times New Roman" w:hAnsi="Times New Roman" w:cs="Times New Roman"/>
      <w:color w:val="000000"/>
    </w:rPr>
  </w:style>
  <w:style w:type="character" w:customStyle="1" w:styleId="WW8Num78z4">
    <w:name w:val="WW8Num78z4"/>
  </w:style>
  <w:style w:type="character" w:customStyle="1" w:styleId="WW8Num78z5">
    <w:name w:val="WW8Num78z5"/>
  </w:style>
  <w:style w:type="character" w:customStyle="1" w:styleId="WW8Num78z6">
    <w:name w:val="WW8Num78z6"/>
    <w:rPr>
      <w:rFonts w:ascii="Symbol" w:hAnsi="Symbol" w:cs="Symbol"/>
    </w:rPr>
  </w:style>
  <w:style w:type="character" w:customStyle="1" w:styleId="WW8Num78z7">
    <w:name w:val="WW8Num78z7"/>
  </w:style>
  <w:style w:type="character" w:customStyle="1" w:styleId="WW8Num78z8">
    <w:name w:val="WW8Num78z8"/>
  </w:style>
  <w:style w:type="character" w:customStyle="1" w:styleId="WW8Num79z0">
    <w:name w:val="WW8Num79z0"/>
    <w:rPr>
      <w:rFonts w:ascii="Symbol" w:hAnsi="Symbol" w:cs="Symbol"/>
    </w:rPr>
  </w:style>
  <w:style w:type="character" w:customStyle="1" w:styleId="WW8Num80z0">
    <w:name w:val="WW8Num80z0"/>
    <w:rPr>
      <w:rFonts w:ascii="Times New Roman" w:eastAsia="Times New Roman" w:hAnsi="Times New Roman" w:cs="Times New Roman"/>
    </w:rPr>
  </w:style>
  <w:style w:type="character" w:customStyle="1" w:styleId="WW8Num81z0">
    <w:name w:val="WW8Num81z0"/>
    <w:rPr>
      <w:rFonts w:ascii="Symbol" w:hAnsi="Symbol" w:cs="Symbol"/>
      <w:color w:val="auto"/>
    </w:rPr>
  </w:style>
  <w:style w:type="character" w:customStyle="1" w:styleId="WW8Num46z3">
    <w:name w:val="WW8Num46z3"/>
    <w:rPr>
      <w:rFonts w:ascii="Symbol" w:hAnsi="Symbol" w:cs="Symbol"/>
    </w:rPr>
  </w:style>
  <w:style w:type="character" w:customStyle="1" w:styleId="Absatz-Standardschriftart">
    <w:name w:val="Absatz-Standardschriftart"/>
  </w:style>
  <w:style w:type="character" w:customStyle="1" w:styleId="WW8Num72z1">
    <w:name w:val="WW8Num72z1"/>
    <w:rPr>
      <w:rFonts w:ascii="Times New Roman" w:eastAsia="Times New Roman" w:hAnsi="Times New Roman" w:cs="Times New Roman"/>
    </w:rPr>
  </w:style>
  <w:style w:type="character" w:customStyle="1" w:styleId="WW8Num72z2">
    <w:name w:val="WW8Num72z2"/>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6z6">
    <w:name w:val="WW8Num56z6"/>
    <w:rPr>
      <w:rFonts w:ascii="Symbol" w:hAnsi="Symbol" w:cs="Symbol"/>
    </w:rPr>
  </w:style>
  <w:style w:type="character" w:customStyle="1" w:styleId="WW8Num59z1">
    <w:name w:val="WW8Num59z1"/>
    <w:rPr>
      <w:rFonts w:ascii="Courier New" w:hAnsi="Courier New" w:cs="Courier New"/>
    </w:rPr>
  </w:style>
  <w:style w:type="character" w:customStyle="1" w:styleId="WW8Num62z1">
    <w:name w:val="WW8Num62z1"/>
    <w:rPr>
      <w:rFonts w:ascii="Wingdings" w:hAnsi="Wingdings" w:cs="Wingdings"/>
    </w:rPr>
  </w:style>
  <w:style w:type="character" w:customStyle="1" w:styleId="WW8Num71z3">
    <w:name w:val="WW8Num71z3"/>
    <w:rPr>
      <w:rFonts w:ascii="Symbol" w:hAnsi="Symbol" w:cs="Symbol"/>
    </w:rPr>
  </w:style>
  <w:style w:type="character" w:customStyle="1" w:styleId="WW-Absatz-Standardschriftart11">
    <w:name w:val="WW-Absatz-Standardschriftart11"/>
  </w:style>
  <w:style w:type="character" w:customStyle="1" w:styleId="WW8Num18z1">
    <w:name w:val="WW8Num18z1"/>
    <w:rPr>
      <w:rFonts w:ascii="Times New Roman" w:eastAsia="Times New Roman" w:hAnsi="Times New Roman" w:cs="Times New Roman"/>
    </w:rPr>
  </w:style>
  <w:style w:type="character" w:customStyle="1" w:styleId="WW8Num18z3">
    <w:name w:val="WW8Num18z3"/>
    <w:rPr>
      <w:rFonts w:ascii="Symbol" w:hAnsi="Symbol" w:cs="Symbol"/>
    </w:rPr>
  </w:style>
  <w:style w:type="character" w:customStyle="1" w:styleId="WW8Num30z2">
    <w:name w:val="WW8Num30z2"/>
    <w:rPr>
      <w:rFonts w:ascii="Wingdings" w:hAnsi="Wingdings" w:cs="Wingdings"/>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72z4">
    <w:name w:val="WW8Num72z4"/>
    <w:rPr>
      <w:rFonts w:ascii="Courier New" w:hAnsi="Courier New" w:cs="Courier New"/>
    </w:rPr>
  </w:style>
  <w:style w:type="character" w:customStyle="1" w:styleId="WW8Num72z5">
    <w:name w:val="WW8Num72z5"/>
    <w:rPr>
      <w:rFonts w:ascii="Wingdings" w:hAnsi="Wingdings" w:cs="Wingdings"/>
    </w:rPr>
  </w:style>
  <w:style w:type="character" w:customStyle="1" w:styleId="WW8Num73z1">
    <w:name w:val="WW8Num73z1"/>
    <w:rPr>
      <w:rFonts w:ascii="Symbol" w:hAnsi="Symbol" w:cs="Symbol"/>
      <w:strike w:val="0"/>
      <w:dstrike w:val="0"/>
      <w:u w:val="none"/>
    </w:rPr>
  </w:style>
  <w:style w:type="character" w:customStyle="1" w:styleId="WW8Num73z4">
    <w:name w:val="WW8Num73z4"/>
    <w:rPr>
      <w:rFonts w:ascii="Courier New" w:hAnsi="Courier New" w:cs="Courier New"/>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4">
    <w:name w:val="WW8Num76z4"/>
    <w:rPr>
      <w:rFonts w:ascii="Courier New" w:hAnsi="Courier New" w:cs="Courier New"/>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0">
    <w:name w:val="WW8Num82z0"/>
    <w:rPr>
      <w:rFonts w:ascii="Symbol" w:hAnsi="Symbol" w:cs="Symbol"/>
    </w:rPr>
  </w:style>
  <w:style w:type="character" w:customStyle="1" w:styleId="WW8Num83z0">
    <w:name w:val="WW8Num83z0"/>
    <w:rPr>
      <w:rFonts w:ascii="Wingdings" w:hAnsi="Wingdings" w:cs="Wingdings"/>
    </w:rPr>
  </w:style>
  <w:style w:type="character" w:customStyle="1" w:styleId="WW8Num83z1">
    <w:name w:val="WW8Num83z1"/>
    <w:rPr>
      <w:rFonts w:ascii="Courier New" w:hAnsi="Courier New" w:cs="Courier New"/>
    </w:rPr>
  </w:style>
  <w:style w:type="character" w:customStyle="1" w:styleId="WW8Num83z3">
    <w:name w:val="WW8Num83z3"/>
    <w:rPr>
      <w:rFonts w:ascii="Symbol" w:hAnsi="Symbol" w:cs="Symbol"/>
    </w:rPr>
  </w:style>
  <w:style w:type="character" w:customStyle="1" w:styleId="WW8Num84z0">
    <w:name w:val="WW8Num84z0"/>
    <w:rPr>
      <w:rFonts w:ascii="Symbol" w:hAnsi="Symbol" w:cs="Symbol"/>
      <w:color w:val="auto"/>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6">
    <w:name w:val="WW8Num84z6"/>
    <w:rPr>
      <w:rFonts w:ascii="Symbol" w:hAnsi="Symbol" w:cs="Symbol"/>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90z1">
    <w:name w:val="WW8Num90z1"/>
    <w:rPr>
      <w:rFonts w:ascii="Wingdings" w:hAnsi="Wingdings" w:cs="Wingdings"/>
    </w:rPr>
  </w:style>
  <w:style w:type="character" w:customStyle="1" w:styleId="WW8Num91z0">
    <w:name w:val="WW8Num91z0"/>
    <w:rPr>
      <w:b/>
    </w:rPr>
  </w:style>
  <w:style w:type="character" w:customStyle="1" w:styleId="WW8Num93z0">
    <w:name w:val="WW8Num93z0"/>
    <w:rPr>
      <w:b/>
    </w:rPr>
  </w:style>
  <w:style w:type="character" w:customStyle="1" w:styleId="Fontdeparagrafimplicit1">
    <w:name w:val="Font de paragraf implicit1"/>
  </w:style>
  <w:style w:type="character" w:customStyle="1" w:styleId="WW-Absatz-Standardschriftart111">
    <w:name w:val="WW-Absatz-Standardschriftart111"/>
  </w:style>
  <w:style w:type="character" w:customStyle="1" w:styleId="WW8Num30z6">
    <w:name w:val="WW8Num30z6"/>
    <w:rPr>
      <w:rFonts w:ascii="Symbol" w:hAnsi="Symbol" w:cs="Symbol"/>
    </w:rPr>
  </w:style>
  <w:style w:type="character" w:customStyle="1" w:styleId="WW8Num52z1">
    <w:name w:val="WW8Num52z1"/>
    <w:rPr>
      <w:rFonts w:ascii="Courier New" w:hAnsi="Courier New" w:cs="Courier New"/>
    </w:rPr>
  </w:style>
  <w:style w:type="character" w:customStyle="1" w:styleId="WW-Absatz-Standardschriftart1111">
    <w:name w:val="WW-Absatz-Standardschriftart1111"/>
  </w:style>
  <w:style w:type="character" w:customStyle="1" w:styleId="WW8Num17z1">
    <w:name w:val="WW8Num17z1"/>
    <w:rPr>
      <w:rFonts w:ascii="Symbol" w:hAnsi="Symbol" w:cs="Symbol"/>
    </w:rPr>
  </w:style>
  <w:style w:type="character" w:customStyle="1" w:styleId="WW8Num17z4">
    <w:name w:val="WW8Num17z4"/>
    <w:rPr>
      <w:rFonts w:ascii="Courier New" w:hAnsi="Courier New" w:cs="Courier New"/>
    </w:rPr>
  </w:style>
  <w:style w:type="character" w:customStyle="1" w:styleId="WW8Num31z2">
    <w:name w:val="WW8Num31z2"/>
    <w:rPr>
      <w:rFonts w:ascii="Wingdings" w:hAnsi="Wingdings" w:cs="Wingdings"/>
    </w:rPr>
  </w:style>
  <w:style w:type="character" w:customStyle="1" w:styleId="WW8Num32z3">
    <w:name w:val="WW8Num32z3"/>
    <w:rPr>
      <w:rFonts w:ascii="Symbol" w:hAnsi="Symbol" w:cs="Symbol"/>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2">
    <w:name w:val="WW8Num38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2">
    <w:name w:val="WW8Num43z2"/>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3z2">
    <w:name w:val="WW8Num63z2"/>
    <w:rPr>
      <w:rFonts w:ascii="Wingdings" w:hAnsi="Wingdings" w:cs="Wingdings"/>
    </w:rPr>
  </w:style>
  <w:style w:type="character" w:customStyle="1" w:styleId="WW8Num63z4">
    <w:name w:val="WW8Num63z4"/>
    <w:rPr>
      <w:rFonts w:ascii="Courier New" w:hAnsi="Courier New" w:cs="Courier New"/>
    </w:rPr>
  </w:style>
  <w:style w:type="character" w:customStyle="1" w:styleId="WW8Num65z3">
    <w:name w:val="WW8Num65z3"/>
    <w:rPr>
      <w:rFonts w:ascii="Symbol" w:hAnsi="Symbol" w:cs="Symbol"/>
    </w:rPr>
  </w:style>
  <w:style w:type="character" w:customStyle="1" w:styleId="WW8Num71z4">
    <w:name w:val="WW8Num71z4"/>
    <w:rPr>
      <w:rFonts w:ascii="Courier New" w:hAnsi="Courier New" w:cs="Courier New"/>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7z2">
    <w:name w:val="WW8Num77z2"/>
    <w:rPr>
      <w:rFonts w:ascii="Wingdings" w:hAnsi="Wingdings" w:cs="Wingdings"/>
    </w:rPr>
  </w:style>
  <w:style w:type="character" w:customStyle="1" w:styleId="WW8Num77z4">
    <w:name w:val="WW8Num77z4"/>
    <w:rPr>
      <w:rFonts w:ascii="Courier New" w:hAnsi="Courier New" w:cs="Courier New"/>
    </w:rPr>
  </w:style>
  <w:style w:type="character" w:customStyle="1" w:styleId="Fontdeparagrafimplicit2">
    <w:name w:val="Font de paragraf implicit2"/>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Numrdepagin">
    <w:name w:val="page number"/>
    <w:basedOn w:val="Fontdeparagrafimplicit2"/>
  </w:style>
  <w:style w:type="character" w:customStyle="1" w:styleId="MaindescrisHTML1">
    <w:name w:val="Mașină de scris HTML1"/>
    <w:rPr>
      <w:rFonts w:ascii="Arial Unicode MS" w:eastAsia="Arial Unicode MS" w:hAnsi="Arial Unicode MS" w:cs="Arial Unicode MS"/>
      <w:sz w:val="20"/>
      <w:szCs w:val="20"/>
    </w:rPr>
  </w:style>
  <w:style w:type="character" w:customStyle="1" w:styleId="textu1">
    <w:name w:val="textu1"/>
    <w:rPr>
      <w:rFonts w:ascii="Arial" w:hAnsi="Arial" w:cs="Arial"/>
      <w:b w:val="0"/>
      <w:bCs w:val="0"/>
      <w:color w:val="000092"/>
      <w:sz w:val="16"/>
      <w:szCs w:val="16"/>
    </w:rPr>
  </w:style>
  <w:style w:type="character" w:styleId="Robust">
    <w:name w:val="Strong"/>
    <w:uiPriority w:val="22"/>
    <w:qFormat/>
    <w:rPr>
      <w:b/>
      <w:bCs/>
    </w:rPr>
  </w:style>
  <w:style w:type="character" w:customStyle="1" w:styleId="stiri21">
    <w:name w:val="stiri21"/>
    <w:rPr>
      <w:rFonts w:ascii="Verdana" w:hAnsi="Verdana" w:cs="Verdana"/>
      <w:sz w:val="17"/>
      <w:szCs w:val="17"/>
    </w:rPr>
  </w:style>
  <w:style w:type="character" w:customStyle="1" w:styleId="BerichtformatMK">
    <w:name w:val="BerichtformatMK"/>
    <w:rPr>
      <w:rFonts w:ascii="Arial" w:hAnsi="Arial" w:cs="Arial"/>
      <w:sz w:val="22"/>
    </w:rPr>
  </w:style>
  <w:style w:type="character" w:customStyle="1" w:styleId="CharChar1">
    <w:name w:val="Char Char1"/>
    <w:rPr>
      <w:rFonts w:ascii="Arial" w:hAnsi="Arial" w:cs="Arial"/>
      <w:sz w:val="24"/>
      <w:szCs w:val="22"/>
      <w:lang w:val="en-US" w:eastAsia="ar-SA" w:bidi="ar-SA"/>
    </w:rPr>
  </w:style>
  <w:style w:type="character" w:customStyle="1" w:styleId="yshortcuts">
    <w:name w:val="yshortcuts"/>
    <w:basedOn w:val="Fontdeparagrafimplicit2"/>
  </w:style>
  <w:style w:type="character" w:customStyle="1" w:styleId="spelle">
    <w:name w:val="spelle"/>
    <w:basedOn w:val="Fontdeparagrafimplicit2"/>
  </w:style>
  <w:style w:type="character" w:customStyle="1" w:styleId="CharChar4">
    <w:name w:val="Char Char4"/>
    <w:rPr>
      <w:rFonts w:ascii="Arial" w:eastAsia="Times New Roman" w:hAnsi="Arial" w:cs="Arial"/>
      <w:lang w:val="en-US"/>
    </w:rPr>
  </w:style>
  <w:style w:type="character" w:customStyle="1" w:styleId="CharChar">
    <w:name w:val="Char Char"/>
    <w:rPr>
      <w:rFonts w:ascii="Arial" w:hAnsi="Arial" w:cs="Arial"/>
      <w:sz w:val="24"/>
      <w:szCs w:val="22"/>
      <w:lang w:val="en-US" w:eastAsia="ar-SA" w:bidi="ar-SA"/>
    </w:rPr>
  </w:style>
  <w:style w:type="character" w:customStyle="1" w:styleId="noticetext1">
    <w:name w:val="noticetext1"/>
    <w:rPr>
      <w:rFonts w:ascii="Arial" w:hAnsi="Arial" w:cs="Arial"/>
      <w:b w:val="0"/>
      <w:bCs w:val="0"/>
      <w:i w:val="0"/>
      <w:iCs w:val="0"/>
      <w:caps w:val="0"/>
      <w:smallCaps w:val="0"/>
      <w:color w:val="000000"/>
      <w:sz w:val="18"/>
      <w:szCs w:val="18"/>
    </w:rPr>
  </w:style>
  <w:style w:type="character" w:customStyle="1" w:styleId="style26">
    <w:name w:val="style26"/>
    <w:basedOn w:val="Fontdeparagrafimplicit2"/>
  </w:style>
  <w:style w:type="character" w:customStyle="1" w:styleId="apple-style-span">
    <w:name w:val="apple-style-span"/>
    <w:basedOn w:val="Fontdeparagrafimplicit2"/>
  </w:style>
  <w:style w:type="character" w:customStyle="1" w:styleId="apple-converted-space">
    <w:name w:val="apple-converted-space"/>
    <w:basedOn w:val="Fontdeparagrafimplicit2"/>
  </w:style>
  <w:style w:type="character" w:customStyle="1" w:styleId="CharChar3">
    <w:name w:val="Char Char3"/>
    <w:rPr>
      <w:rFonts w:ascii="Arial" w:eastAsia="Times New Roman" w:hAnsi="Arial" w:cs="Arial"/>
      <w:lang w:val="en-US"/>
    </w:rPr>
  </w:style>
  <w:style w:type="character" w:customStyle="1" w:styleId="header1galben">
    <w:name w:val="header1_galben"/>
    <w:basedOn w:val="Fontdeparagrafimplicit2"/>
  </w:style>
  <w:style w:type="character" w:styleId="Accentuat">
    <w:name w:val="Emphasis"/>
    <w:uiPriority w:val="20"/>
    <w:qFormat/>
    <w:rPr>
      <w:i/>
      <w:iCs/>
    </w:rPr>
  </w:style>
  <w:style w:type="character" w:customStyle="1" w:styleId="CharChar2">
    <w:name w:val="Char Char2"/>
    <w:rPr>
      <w:rFonts w:ascii="Arial" w:hAnsi="Arial" w:cs="Arial"/>
      <w:b/>
      <w:bCs/>
      <w:caps/>
      <w:sz w:val="24"/>
      <w:szCs w:val="24"/>
      <w:lang w:val="ro-RO" w:eastAsia="ar-SA" w:bidi="ar-SA"/>
    </w:rPr>
  </w:style>
  <w:style w:type="character" w:customStyle="1" w:styleId="CharChar6">
    <w:name w:val="Char Char6"/>
    <w:rPr>
      <w:rFonts w:ascii="Arial" w:eastAsia="Times New Roman" w:hAnsi="Arial" w:cs="Arial"/>
      <w:lang w:val="en-US"/>
    </w:rPr>
  </w:style>
  <w:style w:type="character" w:customStyle="1" w:styleId="Referinnotdesubsol">
    <w:name w:val="Referinţă notă de subsol"/>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8Num88z0">
    <w:name w:val="WW8Num88z0"/>
    <w:rPr>
      <w:rFonts w:ascii="Symbol" w:hAnsi="Symbol" w:cs="Symbol"/>
    </w:rPr>
  </w:style>
  <w:style w:type="character" w:customStyle="1" w:styleId="WW8Num88z2">
    <w:name w:val="WW8Num88z2"/>
    <w:rPr>
      <w:rFonts w:ascii="Wingdings" w:hAnsi="Wingdings" w:cs="Wingdings"/>
    </w:rPr>
  </w:style>
  <w:style w:type="character" w:customStyle="1" w:styleId="WW8Num88z4">
    <w:name w:val="WW8Num88z4"/>
    <w:rPr>
      <w:rFonts w:ascii="Courier New" w:hAnsi="Courier New" w:cs="Courier New"/>
    </w:rPr>
  </w:style>
  <w:style w:type="character" w:customStyle="1" w:styleId="WW8Num87z2">
    <w:name w:val="WW8Num87z2"/>
    <w:rPr>
      <w:rFonts w:ascii="Wingdings" w:hAnsi="Wingdings" w:cs="Wingdings"/>
    </w:rPr>
  </w:style>
  <w:style w:type="character" w:customStyle="1" w:styleId="NumberingSymbols">
    <w:name w:val="Numbering Symbols"/>
  </w:style>
  <w:style w:type="character" w:customStyle="1" w:styleId="Referinnotdefinal">
    <w:name w:val="Referinţă notă de final"/>
    <w:rPr>
      <w:vertAlign w:val="superscript"/>
    </w:rPr>
  </w:style>
  <w:style w:type="character" w:customStyle="1" w:styleId="WW8Num77z1">
    <w:name w:val="WW8Num77z1"/>
    <w:rPr>
      <w:rFonts w:ascii="Times New Roman" w:eastAsia="Times New Roman" w:hAnsi="Times New Roman" w:cs="Times New Roman"/>
    </w:rPr>
  </w:style>
  <w:style w:type="character" w:customStyle="1" w:styleId="CaracterCaracter1">
    <w:name w:val="Caracter Caracter1"/>
    <w:rPr>
      <w:b/>
      <w:bCs/>
      <w:sz w:val="24"/>
      <w:szCs w:val="24"/>
      <w:lang w:val="ro-RO" w:eastAsia="ar-SA" w:bidi="ar-SA"/>
    </w:rPr>
  </w:style>
  <w:style w:type="character" w:styleId="Referinnotdesubsol0">
    <w:name w:val="footnote reference"/>
    <w:rPr>
      <w:vertAlign w:val="superscript"/>
    </w:rPr>
  </w:style>
  <w:style w:type="character" w:customStyle="1" w:styleId="ListLabel4">
    <w:name w:val="ListLabel 4"/>
    <w:rPr>
      <w:rFonts w:cs="Calibri"/>
    </w:rPr>
  </w:style>
  <w:style w:type="character" w:customStyle="1" w:styleId="ListLabel2">
    <w:name w:val="ListLabel 2"/>
    <w:rPr>
      <w:rFonts w:cs="Courier New"/>
    </w:rPr>
  </w:style>
  <w:style w:type="character" w:styleId="Referinnotdefinal0">
    <w:name w:val="endnote reference"/>
    <w:rPr>
      <w:vertAlign w:val="superscript"/>
    </w:rPr>
  </w:style>
  <w:style w:type="character" w:customStyle="1" w:styleId="Bullets">
    <w:name w:val="Bullets"/>
    <w:rPr>
      <w:rFonts w:ascii="Times New Roman" w:eastAsia="OpenSymbol" w:hAnsi="Times New Roman" w:cs="OpenSymbol"/>
    </w:rPr>
  </w:style>
  <w:style w:type="character" w:customStyle="1" w:styleId="yiv7967463423">
    <w:name w:val="yiv7967463423"/>
    <w:basedOn w:val="Fontdeparagrafimplicit2"/>
  </w:style>
  <w:style w:type="character" w:customStyle="1" w:styleId="yiv6505080900">
    <w:name w:val="yiv6505080900"/>
    <w:rPr>
      <w:rFonts w:cs="Times New Roman"/>
    </w:rPr>
  </w:style>
  <w:style w:type="paragraph" w:customStyle="1" w:styleId="Heading">
    <w:name w:val="Heading"/>
    <w:basedOn w:val="Normal"/>
    <w:next w:val="Corptext"/>
    <w:pPr>
      <w:keepNext/>
      <w:spacing w:before="240" w:after="120"/>
    </w:pPr>
    <w:rPr>
      <w:rFonts w:ascii="Arial" w:eastAsia="Lucida Sans Unicode" w:hAnsi="Arial" w:cs="Mangal"/>
      <w:sz w:val="28"/>
      <w:szCs w:val="28"/>
    </w:rPr>
  </w:style>
  <w:style w:type="paragraph" w:styleId="Corptext">
    <w:name w:val="Body Text"/>
    <w:basedOn w:val="Normal"/>
    <w:link w:val="CorptextCaracter"/>
    <w:pPr>
      <w:jc w:val="center"/>
    </w:pPr>
    <w:rPr>
      <w:rFonts w:ascii="Arial" w:hAnsi="Arial" w:cs="Arial"/>
      <w:b/>
      <w:bCs/>
      <w:caps/>
      <w:lang w:val="ro-RO"/>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u">
    <w:name w:val="Title"/>
    <w:basedOn w:val="Normal"/>
    <w:next w:val="Subtitlu"/>
    <w:link w:val="TitluCaracter"/>
    <w:qFormat/>
    <w:pPr>
      <w:jc w:val="center"/>
    </w:pPr>
    <w:rPr>
      <w:b/>
      <w:bCs/>
      <w:lang w:val="ro-RO"/>
    </w:rPr>
  </w:style>
  <w:style w:type="paragraph" w:styleId="Subtitlu">
    <w:name w:val="Subtitle"/>
    <w:basedOn w:val="Normal"/>
    <w:next w:val="Corptext"/>
    <w:link w:val="SubtitluCaracter"/>
    <w:qFormat/>
    <w:pPr>
      <w:ind w:left="2160" w:firstLine="720"/>
      <w:jc w:val="center"/>
    </w:pPr>
    <w:rPr>
      <w:b/>
      <w:bCs/>
      <w:u w:val="single"/>
    </w:rPr>
  </w:style>
  <w:style w:type="paragraph" w:styleId="Indentcorptext">
    <w:name w:val="Body Text Indent"/>
    <w:basedOn w:val="Normal"/>
    <w:link w:val="IndentcorptextCaracter"/>
    <w:pPr>
      <w:autoSpaceDE w:val="0"/>
      <w:ind w:firstLine="720"/>
      <w:jc w:val="both"/>
    </w:pPr>
    <w:rPr>
      <w:rFonts w:ascii="Arial" w:hAnsi="Arial" w:cs="Arial"/>
      <w:sz w:val="28"/>
      <w:szCs w:val="28"/>
    </w:rPr>
  </w:style>
  <w:style w:type="paragraph" w:customStyle="1" w:styleId="Indentcorptext21">
    <w:name w:val="Indent corp text 21"/>
    <w:basedOn w:val="Normal"/>
    <w:pPr>
      <w:autoSpaceDE w:val="0"/>
      <w:ind w:firstLine="720"/>
    </w:pPr>
  </w:style>
  <w:style w:type="paragraph" w:customStyle="1" w:styleId="Corptext21">
    <w:name w:val="Corp text 21"/>
    <w:basedOn w:val="Normal"/>
    <w:pPr>
      <w:autoSpaceDE w:val="0"/>
      <w:jc w:val="both"/>
    </w:pPr>
    <w:rPr>
      <w:rFonts w:ascii="Arial" w:hAnsi="Arial" w:cs="Arial"/>
      <w:sz w:val="28"/>
      <w:szCs w:val="28"/>
    </w:rPr>
  </w:style>
  <w:style w:type="paragraph" w:customStyle="1" w:styleId="Indentcorptext31">
    <w:name w:val="Indent corp text 31"/>
    <w:basedOn w:val="Normal"/>
    <w:pPr>
      <w:autoSpaceDE w:val="0"/>
      <w:ind w:firstLine="720"/>
      <w:jc w:val="both"/>
    </w:pPr>
    <w:rPr>
      <w:rFonts w:ascii="Arial" w:hAnsi="Arial" w:cs="Arial"/>
      <w:szCs w:val="22"/>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Textnotdesubsol">
    <w:name w:val="footnote text"/>
    <w:basedOn w:val="Normal"/>
    <w:rPr>
      <w:sz w:val="20"/>
      <w:szCs w:val="20"/>
    </w:rPr>
  </w:style>
  <w:style w:type="paragraph" w:customStyle="1" w:styleId="Corptext31">
    <w:name w:val="Corp text 31"/>
    <w:basedOn w:val="Normal"/>
    <w:pPr>
      <w:autoSpaceDE w:val="0"/>
    </w:pPr>
    <w:rPr>
      <w:rFonts w:ascii="Arial" w:hAnsi="Arial" w:cs="Arial"/>
      <w:b/>
      <w:bCs/>
      <w:lang w:val="ro-RO"/>
    </w:rPr>
  </w:style>
  <w:style w:type="paragraph" w:styleId="Subsol">
    <w:name w:val="footer"/>
    <w:basedOn w:val="Normal"/>
    <w:link w:val="SubsolCaracter"/>
    <w:uiPriority w:val="99"/>
    <w:pPr>
      <w:tabs>
        <w:tab w:val="center" w:pos="4320"/>
        <w:tab w:val="right" w:pos="8640"/>
      </w:tabs>
    </w:pPr>
  </w:style>
  <w:style w:type="paragraph" w:styleId="Antet">
    <w:name w:val="header"/>
    <w:basedOn w:val="Normal"/>
    <w:link w:val="AntetCaracter"/>
    <w:uiPriority w:val="99"/>
    <w:pPr>
      <w:tabs>
        <w:tab w:val="center" w:pos="4320"/>
        <w:tab w:val="right" w:pos="8640"/>
      </w:tabs>
    </w:pPr>
  </w:style>
  <w:style w:type="paragraph" w:customStyle="1" w:styleId="WW-Default">
    <w:name w:val="WW-Default"/>
    <w:uiPriority w:val="99"/>
    <w:pPr>
      <w:suppressAutoHyphens/>
      <w:autoSpaceDE w:val="0"/>
    </w:pPr>
    <w:rPr>
      <w:rFonts w:ascii="Arial" w:eastAsia="Arial" w:hAnsi="Arial" w:cs="Arial"/>
      <w:color w:val="000000"/>
      <w:sz w:val="24"/>
      <w:szCs w:val="24"/>
      <w:lang w:val="en-US" w:eastAsia="ar-SA"/>
    </w:rPr>
  </w:style>
  <w:style w:type="paragraph" w:customStyle="1" w:styleId="PreformatatHTML1">
    <w:name w:val="Preformatat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Listparagraf1">
    <w:name w:val="Listă paragraf1"/>
    <w:basedOn w:val="Normal"/>
    <w:pPr>
      <w:spacing w:after="200" w:line="276" w:lineRule="auto"/>
      <w:ind w:left="720"/>
    </w:pPr>
    <w:rPr>
      <w:rFonts w:eastAsia="Calibri"/>
      <w:szCs w:val="28"/>
    </w:rPr>
  </w:style>
  <w:style w:type="paragraph" w:customStyle="1" w:styleId="Textbloc1">
    <w:name w:val="Text bloc1"/>
    <w:basedOn w:val="Normal"/>
    <w:pPr>
      <w:ind w:left="720" w:right="-981" w:firstLine="720"/>
      <w:jc w:val="both"/>
    </w:pPr>
    <w:rPr>
      <w:sz w:val="26"/>
      <w:lang w:val="ro-RO"/>
    </w:rPr>
  </w:style>
  <w:style w:type="paragraph" w:customStyle="1" w:styleId="Listcumarcatori1">
    <w:name w:val="Listă cu marcatori1"/>
    <w:basedOn w:val="Normal"/>
    <w:pPr>
      <w:tabs>
        <w:tab w:val="left" w:pos="-180"/>
      </w:tabs>
      <w:ind w:right="4" w:firstLine="900"/>
      <w:jc w:val="both"/>
    </w:pPr>
    <w:rPr>
      <w:rFonts w:ascii="Arial" w:hAnsi="Arial" w:cs="Arial"/>
      <w:bCs/>
      <w:sz w:val="20"/>
      <w:szCs w:val="20"/>
      <w:lang w:val="ro-RO"/>
    </w:rPr>
  </w:style>
  <w:style w:type="paragraph" w:customStyle="1" w:styleId="Application3">
    <w:name w:val="Application3"/>
    <w:basedOn w:val="Normal"/>
    <w:pPr>
      <w:widowControl w:val="0"/>
      <w:tabs>
        <w:tab w:val="right" w:pos="8789"/>
      </w:tabs>
      <w:ind w:left="567" w:hanging="567"/>
    </w:pPr>
    <w:rPr>
      <w:rFonts w:ascii="Arial" w:hAnsi="Arial" w:cs="Arial"/>
      <w:caps/>
      <w:spacing w:val="-2"/>
      <w:sz w:val="20"/>
      <w:szCs w:val="20"/>
      <w:lang w:val="ro-RO"/>
    </w:rPr>
  </w:style>
  <w:style w:type="paragraph" w:customStyle="1" w:styleId="Prrafodelista">
    <w:name w:val="Párrafo de lista"/>
    <w:basedOn w:val="Normal"/>
    <w:pPr>
      <w:spacing w:after="200" w:line="276" w:lineRule="auto"/>
      <w:ind w:left="720"/>
    </w:pPr>
    <w:rPr>
      <w:rFonts w:ascii="Calibri" w:eastAsia="Calibri" w:hAnsi="Calibri" w:cs="Calibri"/>
      <w:sz w:val="22"/>
      <w:szCs w:val="22"/>
      <w:lang w:val="es-MX"/>
    </w:rPr>
  </w:style>
  <w:style w:type="paragraph" w:customStyle="1" w:styleId="listparagraphcxspmiddle">
    <w:name w:val="listparagraphcxspmiddle"/>
    <w:basedOn w:val="Normal"/>
    <w:pPr>
      <w:spacing w:line="276" w:lineRule="auto"/>
      <w:ind w:left="720"/>
    </w:pPr>
    <w:rPr>
      <w:rFonts w:ascii="Calibri" w:hAnsi="Calibri" w:cs="Calibri"/>
      <w:sz w:val="22"/>
      <w:szCs w:val="22"/>
    </w:rPr>
  </w:style>
  <w:style w:type="paragraph" w:customStyle="1" w:styleId="listparagraphcxsplast">
    <w:name w:val="listparagraphcxsplast"/>
    <w:basedOn w:val="Normal"/>
    <w:pPr>
      <w:spacing w:after="200" w:line="276" w:lineRule="auto"/>
      <w:ind w:left="720"/>
    </w:pPr>
    <w:rPr>
      <w:rFonts w:ascii="Calibri" w:hAnsi="Calibri" w:cs="Calibri"/>
      <w:sz w:val="22"/>
      <w:szCs w:val="22"/>
    </w:rPr>
  </w:style>
  <w:style w:type="paragraph" w:customStyle="1" w:styleId="listparagraph">
    <w:name w:val="listparagraph"/>
    <w:basedOn w:val="Normal"/>
    <w:pPr>
      <w:spacing w:before="280" w:after="280"/>
    </w:pPr>
  </w:style>
  <w:style w:type="paragraph" w:customStyle="1" w:styleId="msonormalcxspmiddle">
    <w:name w:val="msonormalcxspmiddle"/>
    <w:basedOn w:val="Normal"/>
    <w:pPr>
      <w:spacing w:before="280" w:after="280"/>
    </w:pPr>
  </w:style>
  <w:style w:type="paragraph" w:customStyle="1" w:styleId="msonormalcxsplast">
    <w:name w:val="msonormalcxsplast"/>
    <w:basedOn w:val="Normal"/>
    <w:pPr>
      <w:spacing w:before="280" w:after="280"/>
    </w:pPr>
  </w:style>
  <w:style w:type="paragraph" w:styleId="Listparagraf">
    <w:name w:val="List Paragraph"/>
    <w:basedOn w:val="Normal"/>
    <w:uiPriority w:val="34"/>
    <w:qFormat/>
    <w:pPr>
      <w:spacing w:after="200" w:line="276" w:lineRule="auto"/>
      <w:ind w:left="720"/>
    </w:pPr>
    <w:rPr>
      <w:rFonts w:eastAsia="Calibri"/>
      <w:szCs w:val="22"/>
      <w:lang w:val="ro-RO"/>
    </w:rPr>
  </w:style>
  <w:style w:type="paragraph" w:customStyle="1" w:styleId="TextnBalon1">
    <w:name w:val="Text în Balon1"/>
    <w:basedOn w:val="Normal"/>
    <w:rPr>
      <w:rFonts w:ascii="Tahoma" w:hAnsi="Tahoma" w:cs="Tahoma"/>
      <w:sz w:val="16"/>
      <w:szCs w:val="16"/>
      <w:lang w:val="ro-RO"/>
    </w:rPr>
  </w:style>
  <w:style w:type="paragraph" w:customStyle="1" w:styleId="CharCharCaracterCaracterCharChar">
    <w:name w:val="Char Char Caracter Caracter Char Char"/>
    <w:basedOn w:val="Normal"/>
    <w:rPr>
      <w:lang w:val="pl-PL"/>
    </w:rPr>
  </w:style>
  <w:style w:type="paragraph" w:customStyle="1" w:styleId="CaracterCaracter2">
    <w:name w:val="Caracter Caracter2"/>
    <w:basedOn w:val="Normal"/>
    <w:rPr>
      <w:lang w:val="pl-PL"/>
    </w:rPr>
  </w:style>
  <w:style w:type="paragraph" w:customStyle="1" w:styleId="Norm12">
    <w:name w:val="Norm12"/>
    <w:basedOn w:val="Normal"/>
    <w:next w:val="Normal"/>
    <w:pPr>
      <w:widowControl w:val="0"/>
      <w:jc w:val="both"/>
    </w:pPr>
    <w:rPr>
      <w:rFonts w:eastAsia="Arial Unicode MS"/>
      <w:kern w:val="1"/>
      <w:lang w:val="it-IT"/>
    </w:rPr>
  </w:style>
  <w:style w:type="paragraph" w:customStyle="1" w:styleId="CaracterCaracter">
    <w:name w:val="Caracter Caracter"/>
    <w:basedOn w:val="Normal"/>
    <w:rPr>
      <w:lang w:val="pl-PL"/>
    </w:rPr>
  </w:style>
  <w:style w:type="paragraph" w:customStyle="1" w:styleId="Corptext210">
    <w:name w:val="Corp text 21"/>
    <w:basedOn w:val="WW-Default"/>
    <w:pPr>
      <w:widowControl w:val="0"/>
      <w:tabs>
        <w:tab w:val="left" w:pos="540"/>
      </w:tabs>
      <w:spacing w:line="65" w:lineRule="atLeast"/>
    </w:pPr>
    <w:rPr>
      <w:rFonts w:ascii="Times New Roman" w:hAnsi="Times New Roman" w:cs="Times New Roman"/>
      <w:color w:val="auto"/>
      <w:kern w:val="1"/>
      <w:sz w:val="28"/>
      <w:szCs w:val="28"/>
    </w:rPr>
  </w:style>
  <w:style w:type="paragraph" w:customStyle="1" w:styleId="TableContents">
    <w:name w:val="Table Contents"/>
    <w:basedOn w:val="Normal"/>
    <w:pPr>
      <w:suppressLineNumbers/>
    </w:pPr>
    <w:rPr>
      <w:lang w:val="en-GB"/>
    </w:rPr>
  </w:style>
  <w:style w:type="paragraph" w:customStyle="1" w:styleId="Frspaiere1">
    <w:name w:val="Fără spațiere1"/>
    <w:pPr>
      <w:suppressAutoHyphens/>
    </w:pPr>
    <w:rPr>
      <w:rFonts w:ascii="Calibri" w:eastAsia="Arial" w:hAnsi="Calibri"/>
      <w:sz w:val="22"/>
      <w:szCs w:val="22"/>
      <w:lang w:val="en-US"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customStyle="1" w:styleId="Indentcorptext310">
    <w:name w:val="Indent corp text 31"/>
    <w:basedOn w:val="Normal"/>
    <w:pPr>
      <w:autoSpaceDE w:val="0"/>
      <w:ind w:firstLine="720"/>
      <w:jc w:val="both"/>
    </w:pPr>
    <w:rPr>
      <w:rFonts w:ascii="Arial" w:hAnsi="Arial" w:cs="Arial"/>
      <w:szCs w:val="22"/>
    </w:rPr>
  </w:style>
  <w:style w:type="paragraph" w:customStyle="1" w:styleId="Corptext23">
    <w:name w:val="Corp text 23"/>
    <w:basedOn w:val="Normal"/>
    <w:pPr>
      <w:spacing w:after="120" w:line="480" w:lineRule="auto"/>
    </w:pPr>
  </w:style>
  <w:style w:type="paragraph" w:customStyle="1" w:styleId="Indentcorptext22">
    <w:name w:val="Indent corp text 22"/>
    <w:basedOn w:val="Normal"/>
    <w:pPr>
      <w:spacing w:after="120" w:line="480" w:lineRule="auto"/>
      <w:ind w:left="283"/>
    </w:pPr>
  </w:style>
  <w:style w:type="paragraph" w:customStyle="1" w:styleId="Indentcorptext33">
    <w:name w:val="Indent corp text 33"/>
    <w:basedOn w:val="Normal"/>
    <w:pPr>
      <w:spacing w:after="120"/>
      <w:ind w:left="283"/>
    </w:pPr>
    <w:rPr>
      <w:sz w:val="16"/>
      <w:szCs w:val="16"/>
    </w:rPr>
  </w:style>
  <w:style w:type="paragraph" w:customStyle="1" w:styleId="WW-Default1">
    <w:name w:val="WW-Default1"/>
    <w:pPr>
      <w:suppressAutoHyphens/>
    </w:pPr>
    <w:rPr>
      <w:rFonts w:eastAsia="Arial"/>
      <w:color w:val="000000"/>
      <w:sz w:val="24"/>
      <w:lang w:val="en-US" w:eastAsia="ar-SA"/>
    </w:rPr>
  </w:style>
  <w:style w:type="paragraph" w:customStyle="1" w:styleId="DefaultText2">
    <w:name w:val="Default Text:2"/>
    <w:basedOn w:val="Normal"/>
    <w:pPr>
      <w:suppressAutoHyphens w:val="0"/>
    </w:pPr>
    <w:rPr>
      <w:szCs w:val="20"/>
      <w:lang w:val="ro-RO"/>
    </w:rPr>
  </w:style>
  <w:style w:type="paragraph" w:styleId="Returplic">
    <w:name w:val="envelope return"/>
    <w:basedOn w:val="Normal"/>
    <w:pPr>
      <w:suppressLineNumbers/>
    </w:pPr>
    <w:rPr>
      <w:i/>
      <w:iCs/>
    </w:rPr>
  </w:style>
  <w:style w:type="paragraph" w:customStyle="1" w:styleId="Indentcorptext32">
    <w:name w:val="Indent corp text 32"/>
    <w:basedOn w:val="Normal"/>
    <w:pPr>
      <w:spacing w:after="120"/>
      <w:ind w:left="283"/>
    </w:pPr>
    <w:rPr>
      <w:sz w:val="16"/>
      <w:szCs w:val="16"/>
    </w:rPr>
  </w:style>
  <w:style w:type="paragraph" w:customStyle="1" w:styleId="Corptext22">
    <w:name w:val="Corp text 22"/>
    <w:basedOn w:val="Normal"/>
    <w:pPr>
      <w:spacing w:after="120" w:line="480" w:lineRule="auto"/>
    </w:pPr>
  </w:style>
  <w:style w:type="paragraph" w:customStyle="1" w:styleId="Indentcorptext210">
    <w:name w:val="Indent corp text 21"/>
    <w:basedOn w:val="Normal"/>
    <w:pPr>
      <w:spacing w:after="120" w:line="480" w:lineRule="auto"/>
      <w:ind w:left="283"/>
    </w:pPr>
  </w:style>
  <w:style w:type="paragraph" w:customStyle="1" w:styleId="BodyTextIndent31">
    <w:name w:val="Body Text Indent 31"/>
    <w:basedOn w:val="Normal"/>
    <w:pPr>
      <w:autoSpaceDE w:val="0"/>
      <w:ind w:firstLine="720"/>
      <w:jc w:val="both"/>
    </w:pPr>
    <w:rPr>
      <w:rFonts w:ascii="Arial" w:hAnsi="Arial" w:cs="Arial"/>
      <w:szCs w:val="22"/>
    </w:rPr>
  </w:style>
  <w:style w:type="paragraph" w:customStyle="1" w:styleId="BodyText21">
    <w:name w:val="Body Text 21"/>
    <w:basedOn w:val="Normal"/>
    <w:pPr>
      <w:autoSpaceDE w:val="0"/>
      <w:jc w:val="both"/>
    </w:pPr>
    <w:rPr>
      <w:rFonts w:ascii="Arial" w:hAnsi="Arial" w:cs="Arial"/>
      <w:sz w:val="28"/>
      <w:szCs w:val="28"/>
    </w:rPr>
  </w:style>
  <w:style w:type="paragraph" w:styleId="Indentcorptext3">
    <w:name w:val="Body Text Indent 3"/>
    <w:basedOn w:val="Normal"/>
    <w:link w:val="Indentcorptext3Caracter"/>
    <w:uiPriority w:val="99"/>
    <w:unhideWhenUsed/>
    <w:rsid w:val="00B731E7"/>
    <w:pPr>
      <w:spacing w:after="120"/>
      <w:ind w:left="283"/>
    </w:pPr>
    <w:rPr>
      <w:sz w:val="16"/>
      <w:szCs w:val="16"/>
    </w:rPr>
  </w:style>
  <w:style w:type="character" w:customStyle="1" w:styleId="Indentcorptext3Caracter">
    <w:name w:val="Indent corp text 3 Caracter"/>
    <w:link w:val="Indentcorptext3"/>
    <w:uiPriority w:val="99"/>
    <w:rsid w:val="00B731E7"/>
    <w:rPr>
      <w:sz w:val="16"/>
      <w:szCs w:val="16"/>
      <w:lang w:val="en-US" w:eastAsia="ar-SA"/>
    </w:rPr>
  </w:style>
  <w:style w:type="paragraph" w:styleId="Corptext2">
    <w:name w:val="Body Text 2"/>
    <w:basedOn w:val="Normal"/>
    <w:link w:val="Corptext2Caracter"/>
    <w:uiPriority w:val="99"/>
    <w:unhideWhenUsed/>
    <w:rsid w:val="009F15CA"/>
    <w:pPr>
      <w:spacing w:after="120" w:line="480" w:lineRule="auto"/>
    </w:pPr>
  </w:style>
  <w:style w:type="character" w:customStyle="1" w:styleId="Corptext2Caracter">
    <w:name w:val="Corp text 2 Caracter"/>
    <w:link w:val="Corptext2"/>
    <w:uiPriority w:val="99"/>
    <w:rsid w:val="009F15CA"/>
    <w:rPr>
      <w:sz w:val="24"/>
      <w:szCs w:val="24"/>
      <w:lang w:val="en-US" w:eastAsia="ar-SA"/>
    </w:rPr>
  </w:style>
  <w:style w:type="paragraph" w:styleId="Indentcorptext2">
    <w:name w:val="Body Text Indent 2"/>
    <w:basedOn w:val="Normal"/>
    <w:link w:val="Indentcorptext2Caracter"/>
    <w:unhideWhenUsed/>
    <w:rsid w:val="009F15CA"/>
    <w:pPr>
      <w:spacing w:after="120" w:line="480" w:lineRule="auto"/>
      <w:ind w:left="283"/>
    </w:pPr>
  </w:style>
  <w:style w:type="character" w:customStyle="1" w:styleId="Indentcorptext2Caracter">
    <w:name w:val="Indent corp text 2 Caracter"/>
    <w:link w:val="Indentcorptext2"/>
    <w:rsid w:val="009F15CA"/>
    <w:rPr>
      <w:sz w:val="24"/>
      <w:szCs w:val="24"/>
      <w:lang w:val="en-US" w:eastAsia="ar-SA"/>
    </w:rPr>
  </w:style>
  <w:style w:type="paragraph" w:customStyle="1" w:styleId="Default">
    <w:name w:val="Default"/>
    <w:rsid w:val="009F15CA"/>
    <w:pPr>
      <w:widowControl w:val="0"/>
      <w:autoSpaceDN w:val="0"/>
      <w:adjustRightInd w:val="0"/>
    </w:pPr>
    <w:rPr>
      <w:kern w:val="1"/>
      <w:sz w:val="24"/>
      <w:szCs w:val="24"/>
      <w:lang w:bidi="hi-IN"/>
    </w:rPr>
  </w:style>
  <w:style w:type="character" w:styleId="HyperlinkParcurs">
    <w:name w:val="FollowedHyperlink"/>
    <w:uiPriority w:val="99"/>
    <w:unhideWhenUsed/>
    <w:rsid w:val="008947F6"/>
    <w:rPr>
      <w:color w:val="800080"/>
      <w:u w:val="single"/>
    </w:rPr>
  </w:style>
  <w:style w:type="paragraph" w:customStyle="1" w:styleId="msonormal0">
    <w:name w:val="msonormal"/>
    <w:basedOn w:val="Normal"/>
    <w:rsid w:val="008947F6"/>
    <w:pPr>
      <w:suppressAutoHyphens w:val="0"/>
      <w:spacing w:before="100" w:beforeAutospacing="1" w:after="100" w:afterAutospacing="1"/>
    </w:pPr>
    <w:rPr>
      <w:lang w:val="ro-RO" w:eastAsia="ro-RO"/>
    </w:rPr>
  </w:style>
  <w:style w:type="paragraph" w:customStyle="1" w:styleId="xl65">
    <w:name w:val="xl65"/>
    <w:basedOn w:val="Normal"/>
    <w:rsid w:val="008947F6"/>
    <w:pPr>
      <w:pBdr>
        <w:top w:val="single" w:sz="4" w:space="0" w:color="B4B4B4"/>
        <w:left w:val="single" w:sz="4" w:space="0" w:color="B4B4B4"/>
        <w:bottom w:val="single" w:sz="4" w:space="0" w:color="B4B4B4"/>
        <w:right w:val="single" w:sz="4" w:space="0" w:color="B4B4B4"/>
      </w:pBdr>
      <w:shd w:val="clear" w:color="000000" w:fill="F0F0F0"/>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66">
    <w:name w:val="xl66"/>
    <w:basedOn w:val="Normal"/>
    <w:rsid w:val="008947F6"/>
    <w:pPr>
      <w:pBdr>
        <w:top w:val="single" w:sz="4" w:space="0" w:color="A0A0A0"/>
        <w:left w:val="single" w:sz="4" w:space="0" w:color="A0A0A0"/>
        <w:bottom w:val="single" w:sz="4" w:space="0" w:color="A0A0A0"/>
        <w:right w:val="single" w:sz="4" w:space="0" w:color="A0A0A0"/>
      </w:pBdr>
      <w:shd w:val="clear" w:color="000000" w:fill="5F9EA0"/>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67">
    <w:name w:val="xl67"/>
    <w:basedOn w:val="Normal"/>
    <w:rsid w:val="008947F6"/>
    <w:pPr>
      <w:pBdr>
        <w:top w:val="single" w:sz="4" w:space="0" w:color="A0A0A0"/>
        <w:left w:val="single" w:sz="4" w:space="0" w:color="A0A0A0"/>
        <w:bottom w:val="single" w:sz="4" w:space="0" w:color="A0A0A0"/>
        <w:right w:val="single" w:sz="4" w:space="0" w:color="A0A0A0"/>
      </w:pBdr>
      <w:shd w:val="clear" w:color="000000" w:fill="87CEEB"/>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68">
    <w:name w:val="xl68"/>
    <w:basedOn w:val="Normal"/>
    <w:rsid w:val="008947F6"/>
    <w:pPr>
      <w:pBdr>
        <w:top w:val="single" w:sz="4" w:space="0" w:color="A0A0A0"/>
        <w:left w:val="single" w:sz="4" w:space="0" w:color="A0A0A0"/>
        <w:bottom w:val="single" w:sz="4" w:space="0" w:color="A0A0A0"/>
        <w:right w:val="single" w:sz="4" w:space="0" w:color="A0A0A0"/>
      </w:pBdr>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69">
    <w:name w:val="xl69"/>
    <w:basedOn w:val="Normal"/>
    <w:rsid w:val="008947F6"/>
    <w:pPr>
      <w:pBdr>
        <w:top w:val="single" w:sz="4" w:space="0" w:color="A0A0A0"/>
        <w:left w:val="single" w:sz="4" w:space="0" w:color="A0A0A0"/>
        <w:bottom w:val="single" w:sz="4" w:space="0" w:color="A0A0A0"/>
        <w:right w:val="single" w:sz="4" w:space="0" w:color="A0A0A0"/>
      </w:pBdr>
      <w:shd w:val="clear" w:color="000000" w:fill="5F9EA0"/>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70">
    <w:name w:val="xl70"/>
    <w:basedOn w:val="Normal"/>
    <w:rsid w:val="008947F6"/>
    <w:pPr>
      <w:pBdr>
        <w:top w:val="single" w:sz="4" w:space="0" w:color="A0A0A0"/>
        <w:left w:val="single" w:sz="4" w:space="0" w:color="A0A0A0"/>
        <w:bottom w:val="single" w:sz="4" w:space="0" w:color="A0A0A0"/>
        <w:right w:val="single" w:sz="4" w:space="0" w:color="A0A0A0"/>
      </w:pBdr>
      <w:shd w:val="clear" w:color="000000" w:fill="87CEEB"/>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71">
    <w:name w:val="xl71"/>
    <w:basedOn w:val="Normal"/>
    <w:rsid w:val="008947F6"/>
    <w:pPr>
      <w:pBdr>
        <w:top w:val="single" w:sz="4" w:space="0" w:color="A0A0A0"/>
        <w:left w:val="single" w:sz="4" w:space="0" w:color="A0A0A0"/>
        <w:bottom w:val="single" w:sz="4" w:space="0" w:color="A0A0A0"/>
        <w:right w:val="single" w:sz="4" w:space="0" w:color="A0A0A0"/>
      </w:pBdr>
      <w:suppressAutoHyphens w:val="0"/>
      <w:spacing w:before="100" w:beforeAutospacing="1" w:after="100" w:afterAutospacing="1"/>
      <w:jc w:val="right"/>
      <w:textAlignment w:val="top"/>
    </w:pPr>
    <w:rPr>
      <w:rFonts w:ascii="Tahoma" w:hAnsi="Tahoma" w:cs="Tahoma"/>
      <w:sz w:val="16"/>
      <w:szCs w:val="16"/>
      <w:lang w:val="ro-RO" w:eastAsia="ro-RO"/>
    </w:rPr>
  </w:style>
  <w:style w:type="paragraph" w:customStyle="1" w:styleId="xl72">
    <w:name w:val="xl72"/>
    <w:basedOn w:val="Normal"/>
    <w:rsid w:val="008947F6"/>
    <w:pPr>
      <w:pBdr>
        <w:top w:val="single" w:sz="4" w:space="0" w:color="auto"/>
        <w:left w:val="single" w:sz="4" w:space="0" w:color="auto"/>
        <w:bottom w:val="single" w:sz="4" w:space="0" w:color="auto"/>
        <w:right w:val="single" w:sz="4" w:space="0" w:color="auto"/>
      </w:pBdr>
      <w:shd w:val="clear" w:color="000000" w:fill="5F9EA0"/>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73">
    <w:name w:val="xl73"/>
    <w:basedOn w:val="Normal"/>
    <w:rsid w:val="008947F6"/>
    <w:pPr>
      <w:pBdr>
        <w:top w:val="single" w:sz="4" w:space="0" w:color="auto"/>
        <w:left w:val="single" w:sz="4" w:space="0" w:color="auto"/>
        <w:bottom w:val="single" w:sz="4" w:space="0" w:color="auto"/>
        <w:right w:val="single" w:sz="4" w:space="0" w:color="auto"/>
      </w:pBdr>
      <w:shd w:val="clear" w:color="000000" w:fill="5F9EA0"/>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74">
    <w:name w:val="xl74"/>
    <w:basedOn w:val="Normal"/>
    <w:rsid w:val="008947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75">
    <w:name w:val="xl75"/>
    <w:basedOn w:val="Normal"/>
    <w:rsid w:val="008947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76">
    <w:name w:val="xl76"/>
    <w:basedOn w:val="Normal"/>
    <w:rsid w:val="008947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77">
    <w:name w:val="xl77"/>
    <w:basedOn w:val="Normal"/>
    <w:rsid w:val="008947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ahoma" w:hAnsi="Tahoma" w:cs="Tahoma"/>
      <w:sz w:val="16"/>
      <w:szCs w:val="16"/>
      <w:lang w:val="ro-RO" w:eastAsia="ro-RO"/>
    </w:rPr>
  </w:style>
  <w:style w:type="paragraph" w:customStyle="1" w:styleId="xl78">
    <w:name w:val="xl78"/>
    <w:basedOn w:val="Normal"/>
    <w:rsid w:val="008947F6"/>
    <w:pPr>
      <w:pBdr>
        <w:left w:val="single" w:sz="4" w:space="0" w:color="B4B4B4"/>
      </w:pBdr>
      <w:shd w:val="clear" w:color="000000" w:fill="F0F0F0"/>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79">
    <w:name w:val="xl79"/>
    <w:basedOn w:val="Normal"/>
    <w:rsid w:val="008947F6"/>
    <w:pPr>
      <w:pBdr>
        <w:left w:val="single" w:sz="4" w:space="0" w:color="auto"/>
        <w:bottom w:val="single" w:sz="4" w:space="0" w:color="auto"/>
        <w:right w:val="single" w:sz="4" w:space="0" w:color="auto"/>
      </w:pBdr>
      <w:shd w:val="clear" w:color="000000" w:fill="F0F0F0"/>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80">
    <w:name w:val="xl80"/>
    <w:basedOn w:val="Normal"/>
    <w:rsid w:val="008947F6"/>
    <w:pPr>
      <w:pBdr>
        <w:left w:val="single" w:sz="4" w:space="0" w:color="auto"/>
        <w:bottom w:val="single" w:sz="4" w:space="0" w:color="auto"/>
        <w:right w:val="single" w:sz="4" w:space="0" w:color="auto"/>
      </w:pBdr>
      <w:shd w:val="clear" w:color="000000" w:fill="F0F0F0"/>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81">
    <w:name w:val="xl81"/>
    <w:basedOn w:val="Normal"/>
    <w:rsid w:val="008947F6"/>
    <w:pPr>
      <w:pBdr>
        <w:top w:val="single" w:sz="4" w:space="0" w:color="auto"/>
        <w:left w:val="single" w:sz="4" w:space="0" w:color="auto"/>
        <w:bottom w:val="single" w:sz="4" w:space="0" w:color="auto"/>
        <w:right w:val="single" w:sz="4" w:space="0" w:color="auto"/>
      </w:pBdr>
      <w:shd w:val="clear" w:color="000000" w:fill="F0F0F0"/>
      <w:suppressAutoHyphens w:val="0"/>
      <w:spacing w:before="100" w:beforeAutospacing="1" w:after="100" w:afterAutospacing="1"/>
      <w:jc w:val="center"/>
      <w:textAlignment w:val="top"/>
    </w:pPr>
    <w:rPr>
      <w:rFonts w:ascii="Tahoma" w:hAnsi="Tahoma" w:cs="Tahoma"/>
      <w:sz w:val="16"/>
      <w:szCs w:val="16"/>
      <w:lang w:val="ro-RO" w:eastAsia="ro-RO"/>
    </w:rPr>
  </w:style>
  <w:style w:type="paragraph" w:customStyle="1" w:styleId="xl82">
    <w:name w:val="xl82"/>
    <w:basedOn w:val="Normal"/>
    <w:rsid w:val="008947F6"/>
    <w:pPr>
      <w:suppressAutoHyphens w:val="0"/>
      <w:spacing w:before="100" w:beforeAutospacing="1" w:after="100" w:afterAutospacing="1"/>
    </w:pPr>
    <w:rPr>
      <w:rFonts w:ascii="Arial" w:hAnsi="Arial" w:cs="Arial"/>
      <w:b/>
      <w:bCs/>
      <w:lang w:val="ro-RO" w:eastAsia="ro-RO"/>
    </w:rPr>
  </w:style>
  <w:style w:type="paragraph" w:customStyle="1" w:styleId="xl83">
    <w:name w:val="xl83"/>
    <w:basedOn w:val="Normal"/>
    <w:rsid w:val="008947F6"/>
    <w:pPr>
      <w:pBdr>
        <w:top w:val="single" w:sz="4" w:space="0" w:color="auto"/>
        <w:left w:val="single" w:sz="4" w:space="0" w:color="auto"/>
        <w:bottom w:val="single" w:sz="4" w:space="0" w:color="auto"/>
        <w:right w:val="single" w:sz="4" w:space="0" w:color="auto"/>
      </w:pBdr>
      <w:shd w:val="clear" w:color="000000" w:fill="F0F0F0"/>
      <w:suppressAutoHyphens w:val="0"/>
      <w:spacing w:before="100" w:beforeAutospacing="1" w:after="100" w:afterAutospacing="1"/>
      <w:jc w:val="center"/>
      <w:textAlignment w:val="top"/>
    </w:pPr>
    <w:rPr>
      <w:rFonts w:ascii="Tahoma" w:hAnsi="Tahoma" w:cs="Tahoma"/>
      <w:sz w:val="16"/>
      <w:szCs w:val="16"/>
      <w:lang w:val="ro-RO" w:eastAsia="ro-RO"/>
    </w:rPr>
  </w:style>
  <w:style w:type="paragraph" w:customStyle="1" w:styleId="xl84">
    <w:name w:val="xl84"/>
    <w:basedOn w:val="Normal"/>
    <w:rsid w:val="008947F6"/>
    <w:pPr>
      <w:pBdr>
        <w:top w:val="single" w:sz="4" w:space="0" w:color="A0A0A0"/>
        <w:left w:val="single" w:sz="4" w:space="0" w:color="A0A0A0"/>
        <w:bottom w:val="single" w:sz="4" w:space="0" w:color="A0A0A0"/>
        <w:right w:val="single" w:sz="4" w:space="0" w:color="A0A0A0"/>
      </w:pBdr>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85">
    <w:name w:val="xl85"/>
    <w:basedOn w:val="Normal"/>
    <w:rsid w:val="008947F6"/>
    <w:pPr>
      <w:pBdr>
        <w:top w:val="single" w:sz="4" w:space="0" w:color="A0A0A0"/>
        <w:left w:val="single" w:sz="4" w:space="0" w:color="A0A0A0"/>
        <w:bottom w:val="single" w:sz="4" w:space="0" w:color="A0A0A0"/>
        <w:right w:val="single" w:sz="4" w:space="0" w:color="A0A0A0"/>
      </w:pBdr>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86">
    <w:name w:val="xl86"/>
    <w:basedOn w:val="Normal"/>
    <w:rsid w:val="008947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87">
    <w:name w:val="xl87"/>
    <w:basedOn w:val="Normal"/>
    <w:rsid w:val="008947F6"/>
    <w:pPr>
      <w:pBdr>
        <w:left w:val="single" w:sz="4" w:space="0" w:color="auto"/>
        <w:bottom w:val="single" w:sz="4" w:space="0" w:color="auto"/>
      </w:pBdr>
      <w:shd w:val="clear" w:color="000000" w:fill="F0F0F0"/>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88">
    <w:name w:val="xl88"/>
    <w:basedOn w:val="Normal"/>
    <w:rsid w:val="008947F6"/>
    <w:pPr>
      <w:pBdr>
        <w:top w:val="single" w:sz="4" w:space="0" w:color="B4B4B4"/>
        <w:left w:val="single" w:sz="4" w:space="0" w:color="B4B4B4"/>
        <w:bottom w:val="single" w:sz="4" w:space="0" w:color="B4B4B4"/>
      </w:pBdr>
      <w:shd w:val="clear" w:color="000000" w:fill="F0F0F0"/>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89">
    <w:name w:val="xl89"/>
    <w:basedOn w:val="Normal"/>
    <w:rsid w:val="008947F6"/>
    <w:pPr>
      <w:pBdr>
        <w:top w:val="single" w:sz="4" w:space="0" w:color="A0A0A0"/>
        <w:left w:val="single" w:sz="4" w:space="0" w:color="A0A0A0"/>
        <w:bottom w:val="single" w:sz="4" w:space="0" w:color="A0A0A0"/>
      </w:pBdr>
      <w:shd w:val="clear" w:color="000000" w:fill="5F9EA0"/>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90">
    <w:name w:val="xl90"/>
    <w:basedOn w:val="Normal"/>
    <w:rsid w:val="008947F6"/>
    <w:pPr>
      <w:pBdr>
        <w:top w:val="single" w:sz="4" w:space="0" w:color="A0A0A0"/>
        <w:left w:val="single" w:sz="4" w:space="0" w:color="A0A0A0"/>
        <w:bottom w:val="single" w:sz="4" w:space="0" w:color="A0A0A0"/>
      </w:pBdr>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91">
    <w:name w:val="xl91"/>
    <w:basedOn w:val="Normal"/>
    <w:rsid w:val="008947F6"/>
    <w:pPr>
      <w:pBdr>
        <w:top w:val="single" w:sz="4" w:space="0" w:color="A0A0A0"/>
        <w:left w:val="single" w:sz="4" w:space="0" w:color="A0A0A0"/>
        <w:bottom w:val="single" w:sz="4" w:space="0" w:color="A0A0A0"/>
      </w:pBdr>
      <w:suppressAutoHyphens w:val="0"/>
      <w:spacing w:before="100" w:beforeAutospacing="1" w:after="100" w:afterAutospacing="1"/>
      <w:jc w:val="right"/>
      <w:textAlignment w:val="top"/>
    </w:pPr>
    <w:rPr>
      <w:rFonts w:ascii="Tahoma" w:hAnsi="Tahoma" w:cs="Tahoma"/>
      <w:sz w:val="16"/>
      <w:szCs w:val="16"/>
      <w:lang w:val="ro-RO" w:eastAsia="ro-RO"/>
    </w:rPr>
  </w:style>
  <w:style w:type="paragraph" w:customStyle="1" w:styleId="xl92">
    <w:name w:val="xl92"/>
    <w:basedOn w:val="Normal"/>
    <w:rsid w:val="008947F6"/>
    <w:pPr>
      <w:pBdr>
        <w:top w:val="single" w:sz="4" w:space="0" w:color="auto"/>
        <w:left w:val="single" w:sz="4" w:space="0" w:color="auto"/>
        <w:bottom w:val="single" w:sz="4" w:space="0" w:color="auto"/>
      </w:pBdr>
      <w:shd w:val="clear" w:color="000000" w:fill="5F9EA0"/>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93">
    <w:name w:val="xl93"/>
    <w:basedOn w:val="Normal"/>
    <w:rsid w:val="008947F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94">
    <w:name w:val="xl94"/>
    <w:basedOn w:val="Normal"/>
    <w:rsid w:val="008947F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rFonts w:ascii="Tahoma" w:hAnsi="Tahoma" w:cs="Tahoma"/>
      <w:sz w:val="16"/>
      <w:szCs w:val="16"/>
      <w:lang w:val="ro-RO" w:eastAsia="ro-RO"/>
    </w:rPr>
  </w:style>
  <w:style w:type="paragraph" w:customStyle="1" w:styleId="xl95">
    <w:name w:val="xl95"/>
    <w:basedOn w:val="Normal"/>
    <w:rsid w:val="008947F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96">
    <w:name w:val="xl96"/>
    <w:basedOn w:val="Normal"/>
    <w:rsid w:val="008947F6"/>
    <w:pPr>
      <w:pBdr>
        <w:top w:val="single" w:sz="4" w:space="0" w:color="A0A0A0"/>
        <w:left w:val="single" w:sz="4" w:space="0" w:color="A0A0A0"/>
        <w:bottom w:val="single" w:sz="4" w:space="0" w:color="A0A0A0"/>
      </w:pBdr>
      <w:shd w:val="clear" w:color="000000" w:fill="87CEEB"/>
      <w:suppressAutoHyphens w:val="0"/>
      <w:spacing w:before="100" w:beforeAutospacing="1" w:after="100" w:afterAutospacing="1"/>
      <w:jc w:val="right"/>
      <w:textAlignment w:val="top"/>
    </w:pPr>
    <w:rPr>
      <w:rFonts w:ascii="Tahoma" w:hAnsi="Tahoma" w:cs="Tahoma"/>
      <w:b/>
      <w:bCs/>
      <w:sz w:val="16"/>
      <w:szCs w:val="16"/>
      <w:lang w:val="ro-RO" w:eastAsia="ro-RO"/>
    </w:rPr>
  </w:style>
  <w:style w:type="paragraph" w:customStyle="1" w:styleId="xl97">
    <w:name w:val="xl97"/>
    <w:basedOn w:val="Normal"/>
    <w:rsid w:val="008947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b/>
      <w:bCs/>
      <w:sz w:val="16"/>
      <w:szCs w:val="16"/>
      <w:lang w:val="ro-RO" w:eastAsia="ro-RO"/>
    </w:rPr>
  </w:style>
  <w:style w:type="paragraph" w:customStyle="1" w:styleId="xl98">
    <w:name w:val="xl98"/>
    <w:basedOn w:val="Normal"/>
    <w:rsid w:val="008947F6"/>
    <w:pPr>
      <w:pBdr>
        <w:top w:val="single" w:sz="4" w:space="0" w:color="B4B4B4"/>
        <w:left w:val="single" w:sz="4" w:space="0" w:color="B4B4B4"/>
        <w:bottom w:val="single" w:sz="4" w:space="0" w:color="B4B4B4"/>
        <w:right w:val="single" w:sz="4" w:space="0" w:color="B4B4B4"/>
      </w:pBdr>
      <w:shd w:val="clear" w:color="000000" w:fill="F0F0F0"/>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99">
    <w:name w:val="xl99"/>
    <w:basedOn w:val="Normal"/>
    <w:rsid w:val="008947F6"/>
    <w:pPr>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100">
    <w:name w:val="xl100"/>
    <w:basedOn w:val="Normal"/>
    <w:rsid w:val="008947F6"/>
    <w:pPr>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101">
    <w:name w:val="xl101"/>
    <w:basedOn w:val="Normal"/>
    <w:rsid w:val="008947F6"/>
    <w:pPr>
      <w:pBdr>
        <w:top w:val="single" w:sz="4" w:space="0" w:color="A0A0A0"/>
        <w:left w:val="single" w:sz="4" w:space="0" w:color="B4B4B4"/>
      </w:pBdr>
      <w:shd w:val="clear" w:color="000000" w:fill="F0F0F0"/>
      <w:suppressAutoHyphens w:val="0"/>
      <w:spacing w:before="100" w:beforeAutospacing="1" w:after="100" w:afterAutospacing="1"/>
      <w:textAlignment w:val="top"/>
    </w:pPr>
    <w:rPr>
      <w:rFonts w:ascii="Tahoma" w:hAnsi="Tahoma" w:cs="Tahoma"/>
      <w:b/>
      <w:bCs/>
      <w:sz w:val="16"/>
      <w:szCs w:val="16"/>
      <w:lang w:val="ro-RO" w:eastAsia="ro-RO"/>
    </w:rPr>
  </w:style>
  <w:style w:type="paragraph" w:customStyle="1" w:styleId="xl102">
    <w:name w:val="xl102"/>
    <w:basedOn w:val="Normal"/>
    <w:rsid w:val="008947F6"/>
    <w:pPr>
      <w:pBdr>
        <w:top w:val="single" w:sz="4" w:space="0" w:color="A0A0A0"/>
      </w:pBdr>
      <w:shd w:val="clear" w:color="000000" w:fill="F0F0F0"/>
      <w:suppressAutoHyphens w:val="0"/>
      <w:spacing w:before="100" w:beforeAutospacing="1" w:after="100" w:afterAutospacing="1"/>
      <w:textAlignment w:val="top"/>
    </w:pPr>
    <w:rPr>
      <w:rFonts w:ascii="Tahoma" w:hAnsi="Tahoma" w:cs="Tahoma"/>
      <w:b/>
      <w:bCs/>
      <w:sz w:val="16"/>
      <w:szCs w:val="16"/>
      <w:lang w:val="ro-RO" w:eastAsia="ro-RO"/>
    </w:rPr>
  </w:style>
  <w:style w:type="paragraph" w:styleId="TextnBalon">
    <w:name w:val="Balloon Text"/>
    <w:basedOn w:val="Normal"/>
    <w:link w:val="TextnBalonCaracter"/>
    <w:uiPriority w:val="99"/>
    <w:unhideWhenUsed/>
    <w:rsid w:val="00206C27"/>
    <w:rPr>
      <w:rFonts w:ascii="Segoe UI" w:hAnsi="Segoe UI" w:cs="Segoe UI"/>
      <w:sz w:val="18"/>
      <w:szCs w:val="18"/>
    </w:rPr>
  </w:style>
  <w:style w:type="character" w:customStyle="1" w:styleId="TextnBalonCaracter">
    <w:name w:val="Text în Balon Caracter"/>
    <w:link w:val="TextnBalon"/>
    <w:uiPriority w:val="99"/>
    <w:rsid w:val="00206C27"/>
    <w:rPr>
      <w:rFonts w:ascii="Segoe UI" w:hAnsi="Segoe UI" w:cs="Segoe UI"/>
      <w:sz w:val="18"/>
      <w:szCs w:val="18"/>
      <w:lang w:val="en-US" w:eastAsia="ar-SA"/>
    </w:rPr>
  </w:style>
  <w:style w:type="table" w:styleId="Tabelgril">
    <w:name w:val="Table Grid"/>
    <w:basedOn w:val="TabelNormal"/>
    <w:uiPriority w:val="59"/>
    <w:rsid w:val="00E5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uiPriority w:val="99"/>
    <w:rsid w:val="006A0E09"/>
    <w:rPr>
      <w:sz w:val="24"/>
      <w:szCs w:val="24"/>
      <w:lang w:val="en-US" w:eastAsia="ar-SA"/>
    </w:rPr>
  </w:style>
  <w:style w:type="character" w:customStyle="1" w:styleId="Titlu2Caracter">
    <w:name w:val="Titlu 2 Caracter"/>
    <w:link w:val="Titlu2"/>
    <w:rsid w:val="006A0E09"/>
    <w:rPr>
      <w:rFonts w:ascii="Arial" w:hAnsi="Arial" w:cs="Arial"/>
      <w:b/>
      <w:bCs/>
      <w:sz w:val="24"/>
      <w:szCs w:val="24"/>
      <w:lang w:val="en-US" w:eastAsia="ar-SA"/>
    </w:rPr>
  </w:style>
  <w:style w:type="character" w:customStyle="1" w:styleId="Titlu3Caracter">
    <w:name w:val="Titlu 3 Caracter"/>
    <w:link w:val="Titlu3"/>
    <w:uiPriority w:val="9"/>
    <w:rsid w:val="006A0E09"/>
    <w:rPr>
      <w:rFonts w:ascii="Arial" w:hAnsi="Arial" w:cs="Arial"/>
      <w:b/>
      <w:bCs/>
      <w:sz w:val="24"/>
      <w:szCs w:val="26"/>
      <w:lang w:eastAsia="ar-SA"/>
    </w:rPr>
  </w:style>
  <w:style w:type="character" w:customStyle="1" w:styleId="CorptextCaracter">
    <w:name w:val="Corp text Caracter"/>
    <w:link w:val="Corptext"/>
    <w:rsid w:val="006A0E09"/>
    <w:rPr>
      <w:rFonts w:ascii="Arial" w:hAnsi="Arial" w:cs="Arial"/>
      <w:b/>
      <w:bCs/>
      <w:caps/>
      <w:sz w:val="24"/>
      <w:szCs w:val="24"/>
      <w:lang w:eastAsia="ar-SA"/>
    </w:rPr>
  </w:style>
  <w:style w:type="character" w:customStyle="1" w:styleId="TitluCaracter">
    <w:name w:val="Titlu Caracter"/>
    <w:link w:val="Titlu"/>
    <w:rsid w:val="006A0E09"/>
    <w:rPr>
      <w:b/>
      <w:bCs/>
      <w:sz w:val="24"/>
      <w:szCs w:val="24"/>
      <w:lang w:eastAsia="ar-SA"/>
    </w:rPr>
  </w:style>
  <w:style w:type="character" w:customStyle="1" w:styleId="WW8Num6z5">
    <w:name w:val="WW8Num6z5"/>
    <w:rsid w:val="00C32B2B"/>
  </w:style>
  <w:style w:type="character" w:customStyle="1" w:styleId="WW8Num6z6">
    <w:name w:val="WW8Num6z6"/>
    <w:rsid w:val="00C32B2B"/>
  </w:style>
  <w:style w:type="character" w:customStyle="1" w:styleId="WW8Num6z7">
    <w:name w:val="WW8Num6z7"/>
    <w:rsid w:val="00C32B2B"/>
  </w:style>
  <w:style w:type="character" w:customStyle="1" w:styleId="WW8Num6z8">
    <w:name w:val="WW8Num6z8"/>
    <w:rsid w:val="00C32B2B"/>
  </w:style>
  <w:style w:type="character" w:customStyle="1" w:styleId="WW8Num7z5">
    <w:name w:val="WW8Num7z5"/>
    <w:rsid w:val="00C32B2B"/>
  </w:style>
  <w:style w:type="character" w:customStyle="1" w:styleId="WW8Num7z6">
    <w:name w:val="WW8Num7z6"/>
    <w:rsid w:val="00C32B2B"/>
  </w:style>
  <w:style w:type="character" w:customStyle="1" w:styleId="WW8Num7z7">
    <w:name w:val="WW8Num7z7"/>
    <w:rsid w:val="00C32B2B"/>
  </w:style>
  <w:style w:type="character" w:customStyle="1" w:styleId="WW8Num7z8">
    <w:name w:val="WW8Num7z8"/>
    <w:rsid w:val="00C32B2B"/>
  </w:style>
  <w:style w:type="character" w:customStyle="1" w:styleId="WW8Num9z4">
    <w:name w:val="WW8Num9z4"/>
    <w:rsid w:val="00C32B2B"/>
    <w:rPr>
      <w:rFonts w:ascii="Courier New" w:hAnsi="Courier New" w:cs="Courier New" w:hint="default"/>
    </w:rPr>
  </w:style>
  <w:style w:type="character" w:customStyle="1" w:styleId="WW8Num9z5">
    <w:name w:val="WW8Num9z5"/>
    <w:rsid w:val="00C32B2B"/>
  </w:style>
  <w:style w:type="character" w:customStyle="1" w:styleId="WW8Num9z6">
    <w:name w:val="WW8Num9z6"/>
    <w:rsid w:val="00C32B2B"/>
  </w:style>
  <w:style w:type="character" w:customStyle="1" w:styleId="WW8Num9z7">
    <w:name w:val="WW8Num9z7"/>
    <w:rsid w:val="00C32B2B"/>
  </w:style>
  <w:style w:type="character" w:customStyle="1" w:styleId="WW8Num9z8">
    <w:name w:val="WW8Num9z8"/>
    <w:rsid w:val="00C32B2B"/>
  </w:style>
  <w:style w:type="character" w:customStyle="1" w:styleId="WW8Num8z5">
    <w:name w:val="WW8Num8z5"/>
    <w:rsid w:val="00C32B2B"/>
  </w:style>
  <w:style w:type="character" w:customStyle="1" w:styleId="WW8Num8z6">
    <w:name w:val="WW8Num8z6"/>
    <w:rsid w:val="00C32B2B"/>
  </w:style>
  <w:style w:type="character" w:customStyle="1" w:styleId="WW8Num8z7">
    <w:name w:val="WW8Num8z7"/>
    <w:rsid w:val="00C32B2B"/>
  </w:style>
  <w:style w:type="character" w:customStyle="1" w:styleId="WW8Num8z8">
    <w:name w:val="WW8Num8z8"/>
    <w:rsid w:val="00C32B2B"/>
  </w:style>
  <w:style w:type="character" w:customStyle="1" w:styleId="WW8Num11z3">
    <w:name w:val="WW8Num11z3"/>
    <w:rsid w:val="00C32B2B"/>
  </w:style>
  <w:style w:type="character" w:customStyle="1" w:styleId="WW8Num11z4">
    <w:name w:val="WW8Num11z4"/>
    <w:rsid w:val="00C32B2B"/>
  </w:style>
  <w:style w:type="character" w:customStyle="1" w:styleId="WW8Num11z5">
    <w:name w:val="WW8Num11z5"/>
    <w:rsid w:val="00C32B2B"/>
  </w:style>
  <w:style w:type="character" w:customStyle="1" w:styleId="WW8Num11z6">
    <w:name w:val="WW8Num11z6"/>
    <w:rsid w:val="00C32B2B"/>
  </w:style>
  <w:style w:type="character" w:customStyle="1" w:styleId="WW8Num11z7">
    <w:name w:val="WW8Num11z7"/>
    <w:rsid w:val="00C32B2B"/>
  </w:style>
  <w:style w:type="character" w:customStyle="1" w:styleId="WW8Num11z8">
    <w:name w:val="WW8Num11z8"/>
    <w:rsid w:val="00C32B2B"/>
  </w:style>
  <w:style w:type="character" w:customStyle="1" w:styleId="WW8Num10z3">
    <w:name w:val="WW8Num10z3"/>
    <w:rsid w:val="00C32B2B"/>
    <w:rPr>
      <w:rFonts w:ascii="Symbol" w:hAnsi="Symbol" w:cs="Symbol" w:hint="default"/>
    </w:rPr>
  </w:style>
  <w:style w:type="character" w:customStyle="1" w:styleId="WW8Num10z4">
    <w:name w:val="WW8Num10z4"/>
    <w:rsid w:val="00C32B2B"/>
    <w:rPr>
      <w:rFonts w:ascii="Courier New" w:hAnsi="Courier New" w:cs="Courier New" w:hint="default"/>
    </w:rPr>
  </w:style>
  <w:style w:type="character" w:customStyle="1" w:styleId="WW8Num10z5">
    <w:name w:val="WW8Num10z5"/>
    <w:rsid w:val="00C32B2B"/>
  </w:style>
  <w:style w:type="character" w:customStyle="1" w:styleId="WW8Num10z6">
    <w:name w:val="WW8Num10z6"/>
    <w:rsid w:val="00C32B2B"/>
  </w:style>
  <w:style w:type="character" w:customStyle="1" w:styleId="WW8Num10z7">
    <w:name w:val="WW8Num10z7"/>
    <w:rsid w:val="00C32B2B"/>
  </w:style>
  <w:style w:type="character" w:customStyle="1" w:styleId="WW8Num10z8">
    <w:name w:val="WW8Num10z8"/>
    <w:rsid w:val="00C32B2B"/>
  </w:style>
  <w:style w:type="character" w:customStyle="1" w:styleId="WW-DefaultParagraphFont">
    <w:name w:val="WW-Default Paragraph Font"/>
    <w:rsid w:val="00C32B2B"/>
  </w:style>
  <w:style w:type="character" w:customStyle="1" w:styleId="WW-DefaultParagraphFont1">
    <w:name w:val="WW-Default Paragraph Font1"/>
    <w:rsid w:val="00C32B2B"/>
  </w:style>
  <w:style w:type="character" w:customStyle="1" w:styleId="WW-DefaultParagraphFont11">
    <w:name w:val="WW-Default Paragraph Font11"/>
    <w:rsid w:val="00C32B2B"/>
  </w:style>
  <w:style w:type="paragraph" w:styleId="Legend">
    <w:name w:val="caption"/>
    <w:basedOn w:val="Normal"/>
    <w:qFormat/>
    <w:rsid w:val="00C32B2B"/>
    <w:pPr>
      <w:suppressLineNumbers/>
      <w:spacing w:before="120" w:after="120"/>
    </w:pPr>
    <w:rPr>
      <w:rFonts w:cs="Mangal"/>
      <w:i/>
      <w:iCs/>
      <w:lang w:val="en-GB"/>
    </w:rPr>
  </w:style>
  <w:style w:type="paragraph" w:styleId="Corptext3">
    <w:name w:val="Body Text 3"/>
    <w:basedOn w:val="Normal"/>
    <w:link w:val="Corptext3Caracter"/>
    <w:rsid w:val="00C32B2B"/>
    <w:pPr>
      <w:spacing w:after="120"/>
    </w:pPr>
    <w:rPr>
      <w:sz w:val="16"/>
      <w:szCs w:val="16"/>
      <w:lang w:val="en-GB"/>
    </w:rPr>
  </w:style>
  <w:style w:type="character" w:customStyle="1" w:styleId="Corptext3Caracter">
    <w:name w:val="Corp text 3 Caracter"/>
    <w:link w:val="Corptext3"/>
    <w:rsid w:val="00C32B2B"/>
    <w:rPr>
      <w:sz w:val="16"/>
      <w:szCs w:val="16"/>
      <w:lang w:val="en-GB" w:eastAsia="ar-SA"/>
    </w:rPr>
  </w:style>
  <w:style w:type="paragraph" w:customStyle="1" w:styleId="CaracterCaracterCaracterCharCaracterCaracter">
    <w:name w:val="Caracter Caracter Caracter Char Caracter Caracter"/>
    <w:basedOn w:val="Normal"/>
    <w:rsid w:val="00D9529B"/>
    <w:pPr>
      <w:suppressAutoHyphens w:val="0"/>
    </w:pPr>
    <w:rPr>
      <w:lang w:val="pl-PL" w:eastAsia="pl-PL"/>
    </w:rPr>
  </w:style>
  <w:style w:type="character" w:customStyle="1" w:styleId="SubsolCaracter">
    <w:name w:val="Subsol Caracter"/>
    <w:link w:val="Subsol"/>
    <w:uiPriority w:val="99"/>
    <w:locked/>
    <w:rsid w:val="00D268E5"/>
    <w:rPr>
      <w:sz w:val="24"/>
      <w:szCs w:val="24"/>
      <w:lang w:val="en-US" w:eastAsia="ar-SA"/>
    </w:rPr>
  </w:style>
  <w:style w:type="paragraph" w:styleId="Frspaiere">
    <w:name w:val="No Spacing"/>
    <w:uiPriority w:val="1"/>
    <w:qFormat/>
    <w:rsid w:val="0019452F"/>
    <w:rPr>
      <w:rFonts w:ascii="Calibri" w:eastAsia="Calibri" w:hAnsi="Calibri"/>
      <w:sz w:val="22"/>
      <w:szCs w:val="22"/>
      <w:lang w:val="en-US" w:eastAsia="en-US"/>
    </w:rPr>
  </w:style>
  <w:style w:type="character" w:customStyle="1" w:styleId="yiv8032164178">
    <w:name w:val="yiv8032164178"/>
    <w:rsid w:val="0019452F"/>
  </w:style>
  <w:style w:type="paragraph" w:customStyle="1" w:styleId="Standard">
    <w:name w:val="Standard"/>
    <w:rsid w:val="00683C5C"/>
    <w:pPr>
      <w:suppressAutoHyphens/>
      <w:autoSpaceDN w:val="0"/>
      <w:textAlignment w:val="baseline"/>
    </w:pPr>
    <w:rPr>
      <w:kern w:val="3"/>
      <w:sz w:val="24"/>
      <w:szCs w:val="24"/>
      <w:lang w:eastAsia="en-US"/>
    </w:rPr>
  </w:style>
  <w:style w:type="paragraph" w:customStyle="1" w:styleId="Heading51">
    <w:name w:val="Heading 51"/>
    <w:basedOn w:val="Normal"/>
    <w:next w:val="Normal"/>
    <w:rsid w:val="00683C5C"/>
    <w:pPr>
      <w:keepNext/>
      <w:autoSpaceDN w:val="0"/>
      <w:spacing w:before="240" w:after="120"/>
      <w:textAlignment w:val="baseline"/>
      <w:outlineLvl w:val="4"/>
    </w:pPr>
    <w:rPr>
      <w:rFonts w:ascii="Arial" w:eastAsia="Microsoft YaHei" w:hAnsi="Arial" w:cs="Arial"/>
      <w:b/>
      <w:bCs/>
      <w:kern w:val="3"/>
      <w:sz w:val="28"/>
      <w:szCs w:val="28"/>
      <w:lang w:val="ro-RO" w:eastAsia="en-US"/>
    </w:rPr>
  </w:style>
  <w:style w:type="character" w:customStyle="1" w:styleId="SubtitluCaracter">
    <w:name w:val="Subtitlu Caracter"/>
    <w:link w:val="Subtitlu"/>
    <w:rsid w:val="00683C5C"/>
    <w:rPr>
      <w:b/>
      <w:bCs/>
      <w:sz w:val="24"/>
      <w:szCs w:val="24"/>
      <w:u w:val="single"/>
      <w:lang w:val="en-US" w:eastAsia="ar-SA"/>
    </w:rPr>
  </w:style>
  <w:style w:type="character" w:styleId="MeniuneNerezolvat">
    <w:name w:val="Unresolved Mention"/>
    <w:uiPriority w:val="99"/>
    <w:semiHidden/>
    <w:unhideWhenUsed/>
    <w:rsid w:val="00455F6B"/>
    <w:rPr>
      <w:color w:val="808080"/>
      <w:shd w:val="clear" w:color="auto" w:fill="E6E6E6"/>
    </w:rPr>
  </w:style>
  <w:style w:type="character" w:customStyle="1" w:styleId="Fontdeparagrafimplicit20">
    <w:name w:val="Font de paragraf implicit2"/>
    <w:rsid w:val="00395D6C"/>
  </w:style>
  <w:style w:type="paragraph" w:customStyle="1" w:styleId="LO-Normal">
    <w:name w:val="LO-Normal"/>
    <w:rsid w:val="00395D6C"/>
    <w:pPr>
      <w:pBdr>
        <w:top w:val="none" w:sz="0" w:space="0" w:color="000000"/>
        <w:left w:val="none" w:sz="0" w:space="0" w:color="000000"/>
        <w:bottom w:val="none" w:sz="0" w:space="0" w:color="000000"/>
        <w:right w:val="none" w:sz="0" w:space="0" w:color="000000"/>
      </w:pBdr>
      <w:suppressAutoHyphens/>
      <w:textAlignment w:val="baseline"/>
    </w:pPr>
    <w:rPr>
      <w:sz w:val="24"/>
      <w:szCs w:val="24"/>
      <w:lang w:val="en-US" w:eastAsia="en-US"/>
    </w:rPr>
  </w:style>
  <w:style w:type="paragraph" w:customStyle="1" w:styleId="Corptext1">
    <w:name w:val="Corp text1"/>
    <w:basedOn w:val="LO-Normal"/>
    <w:rsid w:val="00395D6C"/>
    <w:pPr>
      <w:spacing w:after="120"/>
    </w:pPr>
  </w:style>
  <w:style w:type="paragraph" w:customStyle="1" w:styleId="Indentcorptext1">
    <w:name w:val="Indent corp text1"/>
    <w:basedOn w:val="LO-Normal"/>
    <w:rsid w:val="00395D6C"/>
    <w:pPr>
      <w:ind w:firstLine="720"/>
      <w:jc w:val="both"/>
    </w:pPr>
    <w:rPr>
      <w:b/>
      <w:sz w:val="26"/>
      <w:lang w:val="fr-FR"/>
    </w:rPr>
  </w:style>
  <w:style w:type="character" w:customStyle="1" w:styleId="Titlu6Caracter">
    <w:name w:val="Titlu 6 Caracter"/>
    <w:link w:val="Titlu6"/>
    <w:rsid w:val="00E452BD"/>
    <w:rPr>
      <w:rFonts w:ascii="Arial" w:hAnsi="Arial" w:cs="Arial"/>
      <w:b/>
      <w:bCs/>
      <w:color w:val="000000"/>
      <w:sz w:val="24"/>
      <w:szCs w:val="16"/>
      <w:lang w:val="en-US" w:eastAsia="ar-SA"/>
    </w:rPr>
  </w:style>
  <w:style w:type="character" w:customStyle="1" w:styleId="IndentcorptextCaracter">
    <w:name w:val="Indent corp text Caracter"/>
    <w:link w:val="Indentcorptext"/>
    <w:rsid w:val="00E452BD"/>
    <w:rPr>
      <w:rFonts w:ascii="Arial" w:hAnsi="Arial" w:cs="Arial"/>
      <w:sz w:val="28"/>
      <w:szCs w:val="28"/>
      <w:lang w:val="en-US" w:eastAsia="ar-SA"/>
    </w:rPr>
  </w:style>
  <w:style w:type="character" w:customStyle="1" w:styleId="Titlu1Caracter">
    <w:name w:val="Titlu 1 Caracter"/>
    <w:link w:val="Titlu1"/>
    <w:uiPriority w:val="9"/>
    <w:rsid w:val="00AF550B"/>
    <w:rPr>
      <w:rFonts w:ascii="Arial" w:hAnsi="Arial" w:cs="Arial"/>
      <w:b/>
      <w:bCs/>
      <w:caps/>
      <w:sz w:val="28"/>
      <w:szCs w:val="24"/>
      <w:lang w:eastAsia="ar-SA"/>
    </w:rPr>
  </w:style>
  <w:style w:type="paragraph" w:customStyle="1" w:styleId="CharCaracterCharCharCharCaracter">
    <w:name w:val="Char Caracter Char Char Char Caracter"/>
    <w:basedOn w:val="Normal"/>
    <w:rsid w:val="00AF550B"/>
    <w:pPr>
      <w:suppressAutoHyphens w:val="0"/>
    </w:pPr>
    <w:rPr>
      <w:lang w:val="pl-PL" w:eastAsia="pl-PL"/>
    </w:rPr>
  </w:style>
  <w:style w:type="paragraph" w:customStyle="1" w:styleId="Style3">
    <w:name w:val="Style3"/>
    <w:basedOn w:val="Normal"/>
    <w:rsid w:val="00AF550B"/>
    <w:pPr>
      <w:ind w:firstLine="1701"/>
      <w:jc w:val="both"/>
    </w:pPr>
    <w:rPr>
      <w:sz w:val="26"/>
      <w:lang w:val="ro-RO"/>
    </w:rPr>
  </w:style>
  <w:style w:type="character" w:customStyle="1" w:styleId="x-panel-header-text2">
    <w:name w:val="x-panel-header-text2"/>
    <w:rsid w:val="00AF550B"/>
    <w:rPr>
      <w:b/>
      <w:bCs/>
      <w:sz w:val="20"/>
      <w:szCs w:val="20"/>
    </w:rPr>
  </w:style>
  <w:style w:type="paragraph" w:styleId="Textsimplu">
    <w:name w:val="Plain Text"/>
    <w:basedOn w:val="Normal"/>
    <w:link w:val="TextsimpluCaracter"/>
    <w:unhideWhenUsed/>
    <w:rsid w:val="00084752"/>
    <w:pPr>
      <w:suppressAutoHyphens w:val="0"/>
    </w:pPr>
    <w:rPr>
      <w:rFonts w:ascii="Courier New" w:hAnsi="Courier New"/>
      <w:noProof/>
      <w:sz w:val="20"/>
      <w:szCs w:val="20"/>
      <w:lang w:val="ro-RO" w:eastAsia="en-US"/>
    </w:rPr>
  </w:style>
  <w:style w:type="character" w:customStyle="1" w:styleId="TextsimpluCaracter">
    <w:name w:val="Text simplu Caracter"/>
    <w:link w:val="Textsimplu"/>
    <w:rsid w:val="00084752"/>
    <w:rPr>
      <w:rFonts w:ascii="Courier New" w:hAnsi="Courier New"/>
      <w:noProof/>
      <w:lang w:eastAsia="en-US"/>
    </w:rPr>
  </w:style>
  <w:style w:type="paragraph" w:customStyle="1" w:styleId="Titlu11">
    <w:name w:val="Titlu 11"/>
    <w:basedOn w:val="LO-Normal"/>
    <w:next w:val="LO-Normal"/>
    <w:rsid w:val="00020CED"/>
    <w:pPr>
      <w:keepNext/>
      <w:tabs>
        <w:tab w:val="num" w:pos="0"/>
      </w:tabs>
      <w:ind w:left="432" w:hanging="432"/>
      <w:jc w:val="center"/>
      <w:outlineLvl w:val="0"/>
    </w:pPr>
    <w:rPr>
      <w:b/>
      <w:lang w:val="it-IT"/>
    </w:rPr>
  </w:style>
  <w:style w:type="paragraph" w:customStyle="1" w:styleId="Listparagraf10">
    <w:name w:val="Listă paragraf1"/>
    <w:basedOn w:val="Standard"/>
    <w:rsid w:val="00D07621"/>
    <w:pPr>
      <w:spacing w:after="200"/>
      <w:ind w:left="720"/>
    </w:pPr>
    <w:rPr>
      <w:lang w:val="en-GB"/>
    </w:rPr>
  </w:style>
  <w:style w:type="paragraph" w:customStyle="1" w:styleId="Textsimplu1">
    <w:name w:val="Text simplu1"/>
    <w:basedOn w:val="Standard"/>
    <w:rsid w:val="00D07621"/>
    <w:rPr>
      <w:rFonts w:ascii="Courier New" w:hAnsi="Courier New"/>
      <w:sz w:val="20"/>
      <w:szCs w:val="20"/>
    </w:rPr>
  </w:style>
  <w:style w:type="paragraph" w:customStyle="1" w:styleId="Frspaiere10">
    <w:name w:val="Fără spațiere1"/>
    <w:rsid w:val="00D07621"/>
    <w:pPr>
      <w:suppressAutoHyphens/>
      <w:autoSpaceDN w:val="0"/>
      <w:textAlignment w:val="baseline"/>
    </w:pPr>
    <w:rPr>
      <w:kern w:val="3"/>
      <w:sz w:val="24"/>
      <w:szCs w:val="24"/>
      <w:lang w:val="en-GB" w:eastAsia="en-US"/>
    </w:rPr>
  </w:style>
  <w:style w:type="character" w:customStyle="1" w:styleId="Accentuat1">
    <w:name w:val="Accentuat1"/>
    <w:rsid w:val="00D07621"/>
    <w:rPr>
      <w:i/>
      <w:iCs/>
    </w:rPr>
  </w:style>
  <w:style w:type="character" w:customStyle="1" w:styleId="Robust1">
    <w:name w:val="Robust1"/>
    <w:rsid w:val="00D07621"/>
    <w:rPr>
      <w:b/>
      <w:bCs/>
    </w:rPr>
  </w:style>
  <w:style w:type="numbering" w:customStyle="1" w:styleId="WWNum1">
    <w:name w:val="WWNum1"/>
    <w:basedOn w:val="FrListare"/>
    <w:rsid w:val="00D07621"/>
    <w:pPr>
      <w:numPr>
        <w:numId w:val="43"/>
      </w:numPr>
    </w:pPr>
  </w:style>
  <w:style w:type="numbering" w:customStyle="1" w:styleId="WWNum2">
    <w:name w:val="WWNum2"/>
    <w:basedOn w:val="FrListare"/>
    <w:rsid w:val="00D07621"/>
    <w:pPr>
      <w:numPr>
        <w:numId w:val="44"/>
      </w:numPr>
    </w:pPr>
  </w:style>
  <w:style w:type="numbering" w:customStyle="1" w:styleId="WWNum3">
    <w:name w:val="WWNum3"/>
    <w:basedOn w:val="FrListare"/>
    <w:rsid w:val="00D07621"/>
    <w:pPr>
      <w:numPr>
        <w:numId w:val="45"/>
      </w:numPr>
    </w:pPr>
  </w:style>
  <w:style w:type="paragraph" w:customStyle="1" w:styleId="font5">
    <w:name w:val="font5"/>
    <w:basedOn w:val="Normal"/>
    <w:rsid w:val="00D67F8C"/>
    <w:pPr>
      <w:suppressAutoHyphens w:val="0"/>
      <w:spacing w:before="100" w:beforeAutospacing="1" w:after="100" w:afterAutospacing="1"/>
    </w:pPr>
    <w:rPr>
      <w:rFonts w:ascii="Tahoma" w:hAnsi="Tahoma" w:cs="Tahoma"/>
      <w:color w:val="000000"/>
      <w:sz w:val="18"/>
      <w:szCs w:val="18"/>
      <w:lang w:val="ro-RO" w:eastAsia="ro-RO"/>
    </w:rPr>
  </w:style>
  <w:style w:type="paragraph" w:customStyle="1" w:styleId="font6">
    <w:name w:val="font6"/>
    <w:basedOn w:val="Normal"/>
    <w:rsid w:val="00D67F8C"/>
    <w:pPr>
      <w:suppressAutoHyphens w:val="0"/>
      <w:spacing w:before="100" w:beforeAutospacing="1" w:after="100" w:afterAutospacing="1"/>
    </w:pPr>
    <w:rPr>
      <w:rFonts w:ascii="Tahoma" w:hAnsi="Tahoma" w:cs="Tahoma"/>
      <w:b/>
      <w:bCs/>
      <w:color w:val="000000"/>
      <w:sz w:val="18"/>
      <w:szCs w:val="18"/>
      <w:lang w:val="ro-RO" w:eastAsia="ro-RO"/>
    </w:rPr>
  </w:style>
  <w:style w:type="paragraph" w:customStyle="1" w:styleId="xl103">
    <w:name w:val="xl103"/>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16"/>
      <w:szCs w:val="16"/>
      <w:lang w:val="ro-RO" w:eastAsia="ro-RO"/>
    </w:rPr>
  </w:style>
  <w:style w:type="paragraph" w:customStyle="1" w:styleId="xl104">
    <w:name w:val="xl104"/>
    <w:basedOn w:val="Normal"/>
    <w:rsid w:val="00D67F8C"/>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05">
    <w:name w:val="xl105"/>
    <w:basedOn w:val="Normal"/>
    <w:rsid w:val="00D67F8C"/>
    <w:pPr>
      <w:pBdr>
        <w:top w:val="single" w:sz="8" w:space="0" w:color="000000"/>
        <w:left w:val="single" w:sz="8" w:space="0" w:color="000000"/>
        <w:right w:val="single" w:sz="8" w:space="0" w:color="000000"/>
      </w:pBdr>
      <w:shd w:val="clear" w:color="FFFFCC" w:fill="FFFFFF"/>
      <w:suppressAutoHyphens w:val="0"/>
      <w:spacing w:before="100" w:beforeAutospacing="1" w:after="100" w:afterAutospacing="1"/>
      <w:jc w:val="center"/>
    </w:pPr>
    <w:rPr>
      <w:color w:val="000000"/>
      <w:sz w:val="16"/>
      <w:szCs w:val="16"/>
      <w:lang w:val="ro-RO" w:eastAsia="ro-RO"/>
    </w:rPr>
  </w:style>
  <w:style w:type="paragraph" w:customStyle="1" w:styleId="xl106">
    <w:name w:val="xl106"/>
    <w:basedOn w:val="Normal"/>
    <w:rsid w:val="00D67F8C"/>
    <w:pPr>
      <w:pBdr>
        <w:top w:val="single" w:sz="8" w:space="0" w:color="000000"/>
        <w:bottom w:val="single" w:sz="8" w:space="0" w:color="000000"/>
      </w:pBdr>
      <w:shd w:val="clear" w:color="FFFFCC" w:fill="FFFFFF"/>
      <w:suppressAutoHyphens w:val="0"/>
      <w:spacing w:before="100" w:beforeAutospacing="1" w:after="100" w:afterAutospacing="1"/>
      <w:jc w:val="center"/>
    </w:pPr>
    <w:rPr>
      <w:color w:val="000000"/>
      <w:sz w:val="16"/>
      <w:szCs w:val="16"/>
      <w:lang w:val="ro-RO" w:eastAsia="ro-RO"/>
    </w:rPr>
  </w:style>
  <w:style w:type="paragraph" w:customStyle="1" w:styleId="xl107">
    <w:name w:val="xl107"/>
    <w:basedOn w:val="Normal"/>
    <w:rsid w:val="00D67F8C"/>
    <w:pPr>
      <w:pBdr>
        <w:top w:val="single" w:sz="8" w:space="0" w:color="auto"/>
        <w:left w:val="single" w:sz="8" w:space="0" w:color="auto"/>
        <w:right w:val="single" w:sz="8" w:space="0" w:color="auto"/>
      </w:pBdr>
      <w:shd w:val="clear" w:color="FFFFCC" w:fill="FFFFFF"/>
      <w:suppressAutoHyphens w:val="0"/>
      <w:spacing w:before="100" w:beforeAutospacing="1" w:after="100" w:afterAutospacing="1"/>
      <w:jc w:val="center"/>
    </w:pPr>
    <w:rPr>
      <w:color w:val="000000"/>
      <w:sz w:val="16"/>
      <w:szCs w:val="16"/>
      <w:lang w:val="ro-RO" w:eastAsia="ro-RO"/>
    </w:rPr>
  </w:style>
  <w:style w:type="paragraph" w:customStyle="1" w:styleId="xl108">
    <w:name w:val="xl108"/>
    <w:basedOn w:val="Normal"/>
    <w:rsid w:val="00D67F8C"/>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top"/>
    </w:pPr>
    <w:rPr>
      <w:b/>
      <w:bCs/>
      <w:color w:val="000000"/>
      <w:sz w:val="16"/>
      <w:szCs w:val="16"/>
      <w:lang w:val="ro-RO" w:eastAsia="ro-RO"/>
    </w:rPr>
  </w:style>
  <w:style w:type="paragraph" w:customStyle="1" w:styleId="xl109">
    <w:name w:val="xl109"/>
    <w:basedOn w:val="Normal"/>
    <w:rsid w:val="00D67F8C"/>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top"/>
    </w:pPr>
    <w:rPr>
      <w:b/>
      <w:bCs/>
      <w:color w:val="000000"/>
      <w:sz w:val="16"/>
      <w:szCs w:val="16"/>
      <w:lang w:val="ro-RO" w:eastAsia="ro-RO"/>
    </w:rPr>
  </w:style>
  <w:style w:type="paragraph" w:customStyle="1" w:styleId="xl110">
    <w:name w:val="xl110"/>
    <w:basedOn w:val="Normal"/>
    <w:rsid w:val="00D67F8C"/>
    <w:pPr>
      <w:pBdr>
        <w:top w:val="single" w:sz="4" w:space="0" w:color="000000"/>
        <w:left w:val="single" w:sz="8" w:space="0" w:color="000000"/>
        <w:bottom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11">
    <w:name w:val="xl111"/>
    <w:basedOn w:val="Normal"/>
    <w:rsid w:val="00D67F8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112">
    <w:name w:val="xl112"/>
    <w:basedOn w:val="Normal"/>
    <w:rsid w:val="00D67F8C"/>
    <w:pPr>
      <w:pBdr>
        <w:left w:val="single" w:sz="4" w:space="0" w:color="000000"/>
        <w:bottom w:val="single" w:sz="4" w:space="0" w:color="000000"/>
      </w:pBdr>
      <w:shd w:val="clear" w:color="FFFFCC" w:fill="FFFFFF"/>
      <w:suppressAutoHyphens w:val="0"/>
      <w:spacing w:before="100" w:beforeAutospacing="1" w:after="100" w:afterAutospacing="1"/>
      <w:jc w:val="center"/>
      <w:textAlignment w:val="top"/>
    </w:pPr>
    <w:rPr>
      <w:b/>
      <w:bCs/>
      <w:color w:val="000000"/>
      <w:sz w:val="16"/>
      <w:szCs w:val="16"/>
      <w:lang w:val="ro-RO" w:eastAsia="ro-RO"/>
    </w:rPr>
  </w:style>
  <w:style w:type="paragraph" w:customStyle="1" w:styleId="xl113">
    <w:name w:val="xl113"/>
    <w:basedOn w:val="Normal"/>
    <w:rsid w:val="00D67F8C"/>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14">
    <w:name w:val="xl114"/>
    <w:basedOn w:val="Normal"/>
    <w:rsid w:val="00D67F8C"/>
    <w:pPr>
      <w:pBdr>
        <w:top w:val="single" w:sz="4" w:space="0" w:color="000000"/>
        <w:left w:val="single" w:sz="8" w:space="0" w:color="000000"/>
      </w:pBdr>
      <w:shd w:val="clear" w:color="FFFFCC" w:fill="FFFFFF"/>
      <w:suppressAutoHyphens w:val="0"/>
      <w:spacing w:before="100" w:beforeAutospacing="1" w:after="100" w:afterAutospacing="1"/>
      <w:jc w:val="center"/>
    </w:pPr>
    <w:rPr>
      <w:b/>
      <w:bCs/>
      <w:i/>
      <w:iCs/>
      <w:color w:val="000000"/>
      <w:sz w:val="16"/>
      <w:szCs w:val="16"/>
      <w:lang w:val="ro-RO" w:eastAsia="ro-RO"/>
    </w:rPr>
  </w:style>
  <w:style w:type="paragraph" w:customStyle="1" w:styleId="xl115">
    <w:name w:val="xl115"/>
    <w:basedOn w:val="Normal"/>
    <w:rsid w:val="00D67F8C"/>
    <w:pPr>
      <w:pBdr>
        <w:top w:val="single" w:sz="4" w:space="0" w:color="000000"/>
        <w:left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16">
    <w:name w:val="xl116"/>
    <w:basedOn w:val="Normal"/>
    <w:rsid w:val="00D67F8C"/>
    <w:pPr>
      <w:pBdr>
        <w:left w:val="single" w:sz="4" w:space="0" w:color="000000"/>
        <w:bottom w:val="single" w:sz="4" w:space="0" w:color="000000"/>
        <w:right w:val="single" w:sz="4" w:space="0" w:color="000000"/>
      </w:pBdr>
      <w:shd w:val="clear" w:color="9999FF" w:fill="FFFFFF"/>
      <w:suppressAutoHyphens w:val="0"/>
      <w:spacing w:before="100" w:beforeAutospacing="1" w:after="100" w:afterAutospacing="1"/>
      <w:jc w:val="center"/>
    </w:pPr>
    <w:rPr>
      <w:b/>
      <w:bCs/>
      <w:color w:val="000000"/>
      <w:sz w:val="16"/>
      <w:szCs w:val="16"/>
      <w:lang w:val="ro-RO" w:eastAsia="ro-RO"/>
    </w:rPr>
  </w:style>
  <w:style w:type="paragraph" w:customStyle="1" w:styleId="xl117">
    <w:name w:val="xl117"/>
    <w:basedOn w:val="Normal"/>
    <w:rsid w:val="00D67F8C"/>
    <w:pPr>
      <w:pBdr>
        <w:top w:val="single" w:sz="4" w:space="0" w:color="000000"/>
        <w:left w:val="single" w:sz="4" w:space="0" w:color="000000"/>
        <w:bottom w:val="single" w:sz="4" w:space="0" w:color="000000"/>
        <w:right w:val="single" w:sz="4" w:space="0" w:color="000000"/>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118">
    <w:name w:val="xl118"/>
    <w:basedOn w:val="Normal"/>
    <w:rsid w:val="00D67F8C"/>
    <w:pPr>
      <w:pBdr>
        <w:top w:val="single" w:sz="4" w:space="0" w:color="000000"/>
        <w:left w:val="single" w:sz="4" w:space="0" w:color="000000"/>
        <w:bottom w:val="single" w:sz="4" w:space="0" w:color="000000"/>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119">
    <w:name w:val="xl119"/>
    <w:basedOn w:val="Normal"/>
    <w:rsid w:val="00D67F8C"/>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120">
    <w:name w:val="xl120"/>
    <w:basedOn w:val="Normal"/>
    <w:rsid w:val="00D67F8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121">
    <w:name w:val="xl121"/>
    <w:basedOn w:val="Normal"/>
    <w:rsid w:val="00D67F8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122">
    <w:name w:val="xl122"/>
    <w:basedOn w:val="Normal"/>
    <w:rsid w:val="00D67F8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123">
    <w:name w:val="xl123"/>
    <w:basedOn w:val="Normal"/>
    <w:rsid w:val="00D67F8C"/>
    <w:pPr>
      <w:pBdr>
        <w:top w:val="single" w:sz="4" w:space="0" w:color="000000"/>
        <w:left w:val="single" w:sz="8" w:space="0" w:color="000000"/>
        <w:bottom w:val="single" w:sz="4" w:space="0" w:color="000000"/>
      </w:pBdr>
      <w:shd w:val="clear" w:color="FFFFCC" w:fill="FFFFFF"/>
      <w:suppressAutoHyphens w:val="0"/>
      <w:spacing w:before="100" w:beforeAutospacing="1" w:after="100" w:afterAutospacing="1"/>
      <w:jc w:val="center"/>
    </w:pPr>
    <w:rPr>
      <w:color w:val="000000"/>
      <w:sz w:val="16"/>
      <w:szCs w:val="16"/>
      <w:lang w:val="ro-RO" w:eastAsia="ro-RO"/>
    </w:rPr>
  </w:style>
  <w:style w:type="paragraph" w:customStyle="1" w:styleId="xl124">
    <w:name w:val="xl124"/>
    <w:basedOn w:val="Normal"/>
    <w:rsid w:val="00D67F8C"/>
    <w:pPr>
      <w:pBdr>
        <w:top w:val="single" w:sz="4" w:space="0" w:color="000000"/>
        <w:left w:val="single" w:sz="4" w:space="0" w:color="000000"/>
        <w:bottom w:val="single" w:sz="4" w:space="0" w:color="000000"/>
        <w:right w:val="single" w:sz="4" w:space="0" w:color="000000"/>
      </w:pBdr>
      <w:shd w:val="clear" w:color="CCFFFF" w:fill="FFFFFF"/>
      <w:suppressAutoHyphens w:val="0"/>
      <w:spacing w:before="100" w:beforeAutospacing="1" w:after="100" w:afterAutospacing="1"/>
      <w:jc w:val="center"/>
    </w:pPr>
    <w:rPr>
      <w:color w:val="000000"/>
      <w:sz w:val="16"/>
      <w:szCs w:val="16"/>
      <w:lang w:val="ro-RO" w:eastAsia="ro-RO"/>
    </w:rPr>
  </w:style>
  <w:style w:type="paragraph" w:customStyle="1" w:styleId="xl125">
    <w:name w:val="xl125"/>
    <w:basedOn w:val="Normal"/>
    <w:rsid w:val="00D67F8C"/>
    <w:pPr>
      <w:pBdr>
        <w:bottom w:val="single" w:sz="4" w:space="0" w:color="000000"/>
        <w:right w:val="single" w:sz="4" w:space="0" w:color="000000"/>
      </w:pBdr>
      <w:shd w:val="clear" w:color="CCFFFF" w:fill="FFFFFF"/>
      <w:suppressAutoHyphens w:val="0"/>
      <w:spacing w:before="100" w:beforeAutospacing="1" w:after="100" w:afterAutospacing="1"/>
      <w:jc w:val="center"/>
    </w:pPr>
    <w:rPr>
      <w:color w:val="000000"/>
      <w:sz w:val="16"/>
      <w:szCs w:val="16"/>
      <w:lang w:val="ro-RO" w:eastAsia="ro-RO"/>
    </w:rPr>
  </w:style>
  <w:style w:type="paragraph" w:customStyle="1" w:styleId="xl126">
    <w:name w:val="xl126"/>
    <w:basedOn w:val="Normal"/>
    <w:rsid w:val="00D67F8C"/>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16"/>
      <w:szCs w:val="16"/>
      <w:lang w:val="ro-RO" w:eastAsia="ro-RO"/>
    </w:rPr>
  </w:style>
  <w:style w:type="paragraph" w:customStyle="1" w:styleId="xl127">
    <w:name w:val="xl127"/>
    <w:basedOn w:val="Normal"/>
    <w:rsid w:val="00D67F8C"/>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color w:val="000000"/>
      <w:sz w:val="16"/>
      <w:szCs w:val="16"/>
      <w:lang w:val="ro-RO" w:eastAsia="ro-RO"/>
    </w:rPr>
  </w:style>
  <w:style w:type="paragraph" w:customStyle="1" w:styleId="xl128">
    <w:name w:val="xl128"/>
    <w:basedOn w:val="Normal"/>
    <w:rsid w:val="00D67F8C"/>
    <w:pPr>
      <w:pBdr>
        <w:bottom w:val="single" w:sz="4" w:space="0" w:color="000000"/>
      </w:pBdr>
      <w:shd w:val="clear" w:color="CCFFFF" w:fill="FFFFFF"/>
      <w:suppressAutoHyphens w:val="0"/>
      <w:spacing w:before="100" w:beforeAutospacing="1" w:after="100" w:afterAutospacing="1"/>
      <w:jc w:val="center"/>
      <w:textAlignment w:val="center"/>
    </w:pPr>
    <w:rPr>
      <w:color w:val="000000"/>
      <w:sz w:val="16"/>
      <w:szCs w:val="16"/>
      <w:lang w:val="ro-RO" w:eastAsia="ro-RO"/>
    </w:rPr>
  </w:style>
  <w:style w:type="paragraph" w:customStyle="1" w:styleId="xl129">
    <w:name w:val="xl129"/>
    <w:basedOn w:val="Normal"/>
    <w:rsid w:val="00D67F8C"/>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color w:val="000000"/>
      <w:sz w:val="16"/>
      <w:szCs w:val="16"/>
      <w:lang w:val="ro-RO" w:eastAsia="ro-RO"/>
    </w:rPr>
  </w:style>
  <w:style w:type="paragraph" w:customStyle="1" w:styleId="xl130">
    <w:name w:val="xl130"/>
    <w:basedOn w:val="Normal"/>
    <w:rsid w:val="00D67F8C"/>
    <w:pPr>
      <w:pBdr>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31">
    <w:name w:val="xl131"/>
    <w:basedOn w:val="Normal"/>
    <w:rsid w:val="00D67F8C"/>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32">
    <w:name w:val="xl132"/>
    <w:basedOn w:val="Normal"/>
    <w:rsid w:val="00D67F8C"/>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133">
    <w:name w:val="xl133"/>
    <w:basedOn w:val="Normal"/>
    <w:rsid w:val="00D67F8C"/>
    <w:pPr>
      <w:pBdr>
        <w:bottom w:val="single" w:sz="4" w:space="0" w:color="000000"/>
      </w:pBdr>
      <w:shd w:val="clear" w:color="FFFFCC" w:fill="FFFFFF"/>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134">
    <w:name w:val="xl134"/>
    <w:basedOn w:val="Normal"/>
    <w:rsid w:val="00D67F8C"/>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b/>
      <w:bCs/>
      <w:i/>
      <w:iCs/>
      <w:color w:val="000000"/>
      <w:sz w:val="16"/>
      <w:szCs w:val="16"/>
      <w:lang w:val="ro-RO" w:eastAsia="ro-RO"/>
    </w:rPr>
  </w:style>
  <w:style w:type="paragraph" w:customStyle="1" w:styleId="xl135">
    <w:name w:val="xl135"/>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ro-RO" w:eastAsia="ro-RO"/>
    </w:rPr>
  </w:style>
  <w:style w:type="paragraph" w:customStyle="1" w:styleId="xl136">
    <w:name w:val="xl136"/>
    <w:basedOn w:val="Normal"/>
    <w:rsid w:val="00D67F8C"/>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37">
    <w:name w:val="xl137"/>
    <w:basedOn w:val="Normal"/>
    <w:rsid w:val="00D67F8C"/>
    <w:pPr>
      <w:pBdr>
        <w:top w:val="single" w:sz="4" w:space="0" w:color="000000"/>
        <w:left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38">
    <w:name w:val="xl138"/>
    <w:basedOn w:val="Normal"/>
    <w:rsid w:val="00D67F8C"/>
    <w:pPr>
      <w:pBdr>
        <w:top w:val="single" w:sz="4" w:space="0" w:color="000000"/>
      </w:pBdr>
      <w:shd w:val="clear" w:color="FFFFCC" w:fill="FFFFFF"/>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139">
    <w:name w:val="xl139"/>
    <w:basedOn w:val="Normal"/>
    <w:rsid w:val="00D67F8C"/>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40">
    <w:name w:val="xl140"/>
    <w:basedOn w:val="Normal"/>
    <w:rsid w:val="00D67F8C"/>
    <w:pPr>
      <w:pBdr>
        <w:top w:val="single" w:sz="4" w:space="0" w:color="000000"/>
        <w:right w:val="single" w:sz="4" w:space="0" w:color="000000"/>
      </w:pBdr>
      <w:shd w:val="clear" w:color="FFFFCC" w:fill="FFFF00"/>
      <w:suppressAutoHyphens w:val="0"/>
      <w:spacing w:before="100" w:beforeAutospacing="1" w:after="100" w:afterAutospacing="1"/>
      <w:jc w:val="center"/>
    </w:pPr>
    <w:rPr>
      <w:color w:val="000000"/>
      <w:sz w:val="16"/>
      <w:szCs w:val="16"/>
      <w:lang w:val="ro-RO" w:eastAsia="ro-RO"/>
    </w:rPr>
  </w:style>
  <w:style w:type="paragraph" w:customStyle="1" w:styleId="xl141">
    <w:name w:val="xl141"/>
    <w:basedOn w:val="Normal"/>
    <w:rsid w:val="00D67F8C"/>
    <w:pPr>
      <w:pBdr>
        <w:top w:val="single" w:sz="4" w:space="0" w:color="000000"/>
        <w:right w:val="single" w:sz="4" w:space="0" w:color="000000"/>
      </w:pBdr>
      <w:shd w:val="clear" w:color="FFFFCC" w:fill="FFFF00"/>
      <w:suppressAutoHyphens w:val="0"/>
      <w:spacing w:before="100" w:beforeAutospacing="1" w:after="100" w:afterAutospacing="1"/>
      <w:jc w:val="center"/>
    </w:pPr>
    <w:rPr>
      <w:b/>
      <w:bCs/>
      <w:color w:val="000000"/>
      <w:sz w:val="16"/>
      <w:szCs w:val="16"/>
      <w:lang w:val="ro-RO" w:eastAsia="ro-RO"/>
    </w:rPr>
  </w:style>
  <w:style w:type="paragraph" w:customStyle="1" w:styleId="xl142">
    <w:name w:val="xl142"/>
    <w:basedOn w:val="Normal"/>
    <w:rsid w:val="00D67F8C"/>
    <w:pPr>
      <w:pBdr>
        <w:top w:val="single" w:sz="4" w:space="0" w:color="000000"/>
        <w:left w:val="single" w:sz="4" w:space="0" w:color="000000"/>
        <w:right w:val="single" w:sz="4" w:space="0" w:color="000000"/>
      </w:pBdr>
      <w:shd w:val="clear" w:color="FFFFCC" w:fill="FFFF00"/>
      <w:suppressAutoHyphens w:val="0"/>
      <w:spacing w:before="100" w:beforeAutospacing="1" w:after="100" w:afterAutospacing="1"/>
      <w:jc w:val="center"/>
    </w:pPr>
    <w:rPr>
      <w:b/>
      <w:bCs/>
      <w:color w:val="000000"/>
      <w:sz w:val="16"/>
      <w:szCs w:val="16"/>
      <w:lang w:val="ro-RO" w:eastAsia="ro-RO"/>
    </w:rPr>
  </w:style>
  <w:style w:type="paragraph" w:customStyle="1" w:styleId="xl143">
    <w:name w:val="xl143"/>
    <w:basedOn w:val="Normal"/>
    <w:rsid w:val="00D67F8C"/>
    <w:pPr>
      <w:pBdr>
        <w:top w:val="single" w:sz="4" w:space="0" w:color="000000"/>
      </w:pBdr>
      <w:shd w:val="clear" w:color="FFFFCC" w:fill="FFFF00"/>
      <w:suppressAutoHyphens w:val="0"/>
      <w:spacing w:before="100" w:beforeAutospacing="1" w:after="100" w:afterAutospacing="1"/>
      <w:jc w:val="center"/>
    </w:pPr>
    <w:rPr>
      <w:b/>
      <w:bCs/>
      <w:color w:val="000000"/>
      <w:sz w:val="16"/>
      <w:szCs w:val="16"/>
      <w:lang w:val="ro-RO" w:eastAsia="ro-RO"/>
    </w:rPr>
  </w:style>
  <w:style w:type="paragraph" w:customStyle="1" w:styleId="xl144">
    <w:name w:val="xl144"/>
    <w:basedOn w:val="Normal"/>
    <w:rsid w:val="00D67F8C"/>
    <w:pPr>
      <w:pBdr>
        <w:top w:val="single" w:sz="4" w:space="0" w:color="auto"/>
        <w:left w:val="single" w:sz="4" w:space="0" w:color="auto"/>
        <w:bottom w:val="single" w:sz="4" w:space="0" w:color="auto"/>
        <w:right w:val="single" w:sz="4" w:space="0" w:color="auto"/>
      </w:pBdr>
      <w:shd w:val="clear" w:color="FFFFCC" w:fill="FFFF00"/>
      <w:suppressAutoHyphens w:val="0"/>
      <w:spacing w:before="100" w:beforeAutospacing="1" w:after="100" w:afterAutospacing="1"/>
      <w:jc w:val="center"/>
    </w:pPr>
    <w:rPr>
      <w:color w:val="000000"/>
      <w:sz w:val="16"/>
      <w:szCs w:val="16"/>
      <w:lang w:val="ro-RO" w:eastAsia="ro-RO"/>
    </w:rPr>
  </w:style>
  <w:style w:type="paragraph" w:customStyle="1" w:styleId="xl145">
    <w:name w:val="xl145"/>
    <w:basedOn w:val="Normal"/>
    <w:rsid w:val="00D67F8C"/>
    <w:pPr>
      <w:pBdr>
        <w:top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46">
    <w:name w:val="xl146"/>
    <w:basedOn w:val="Normal"/>
    <w:rsid w:val="00D67F8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sz w:val="16"/>
      <w:szCs w:val="16"/>
      <w:lang w:val="ro-RO" w:eastAsia="ro-RO"/>
    </w:rPr>
  </w:style>
  <w:style w:type="paragraph" w:customStyle="1" w:styleId="xl147">
    <w:name w:val="xl147"/>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6"/>
      <w:szCs w:val="16"/>
      <w:lang w:val="ro-RO" w:eastAsia="ro-RO"/>
    </w:rPr>
  </w:style>
  <w:style w:type="paragraph" w:customStyle="1" w:styleId="xl148">
    <w:name w:val="xl148"/>
    <w:basedOn w:val="Normal"/>
    <w:rsid w:val="00D67F8C"/>
    <w:pPr>
      <w:pBdr>
        <w:left w:val="single" w:sz="8" w:space="0" w:color="000000"/>
        <w:right w:val="single" w:sz="4" w:space="0" w:color="000000"/>
      </w:pBdr>
      <w:shd w:val="clear" w:color="FFFF00" w:fill="FFFF00"/>
      <w:suppressAutoHyphens w:val="0"/>
      <w:spacing w:before="100" w:beforeAutospacing="1" w:after="100" w:afterAutospacing="1"/>
      <w:jc w:val="center"/>
    </w:pPr>
    <w:rPr>
      <w:b/>
      <w:bCs/>
      <w:i/>
      <w:iCs/>
      <w:color w:val="000000"/>
      <w:sz w:val="16"/>
      <w:szCs w:val="16"/>
      <w:lang w:val="ro-RO" w:eastAsia="ro-RO"/>
    </w:rPr>
  </w:style>
  <w:style w:type="paragraph" w:customStyle="1" w:styleId="xl149">
    <w:name w:val="xl149"/>
    <w:basedOn w:val="Normal"/>
    <w:rsid w:val="00D67F8C"/>
    <w:pPr>
      <w:pBdr>
        <w:left w:val="single" w:sz="4" w:space="0" w:color="000000"/>
        <w:bottom w:val="single" w:sz="4" w:space="0" w:color="000000"/>
      </w:pBdr>
      <w:shd w:val="clear" w:color="FFFF00" w:fill="FFFF00"/>
      <w:suppressAutoHyphens w:val="0"/>
      <w:spacing w:before="100" w:beforeAutospacing="1" w:after="100" w:afterAutospacing="1"/>
      <w:jc w:val="center"/>
    </w:pPr>
    <w:rPr>
      <w:b/>
      <w:bCs/>
      <w:i/>
      <w:iCs/>
      <w:color w:val="000000"/>
      <w:sz w:val="16"/>
      <w:szCs w:val="16"/>
      <w:lang w:val="ro-RO" w:eastAsia="ro-RO"/>
    </w:rPr>
  </w:style>
  <w:style w:type="paragraph" w:customStyle="1" w:styleId="xl150">
    <w:name w:val="xl150"/>
    <w:basedOn w:val="Normal"/>
    <w:rsid w:val="00D67F8C"/>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pPr>
    <w:rPr>
      <w:b/>
      <w:bCs/>
      <w:i/>
      <w:iCs/>
      <w:color w:val="000000"/>
      <w:sz w:val="16"/>
      <w:szCs w:val="16"/>
      <w:lang w:val="ro-RO" w:eastAsia="ro-RO"/>
    </w:rPr>
  </w:style>
  <w:style w:type="paragraph" w:customStyle="1" w:styleId="xl151">
    <w:name w:val="xl151"/>
    <w:basedOn w:val="Normal"/>
    <w:rsid w:val="00D67F8C"/>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152">
    <w:name w:val="xl152"/>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6"/>
      <w:szCs w:val="16"/>
      <w:lang w:val="ro-RO" w:eastAsia="ro-RO"/>
    </w:rPr>
  </w:style>
  <w:style w:type="paragraph" w:customStyle="1" w:styleId="xl153">
    <w:name w:val="xl153"/>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6"/>
      <w:szCs w:val="16"/>
      <w:lang w:val="ro-RO" w:eastAsia="ro-RO"/>
    </w:rPr>
  </w:style>
  <w:style w:type="paragraph" w:customStyle="1" w:styleId="xl154">
    <w:name w:val="xl154"/>
    <w:basedOn w:val="Normal"/>
    <w:rsid w:val="00D67F8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155">
    <w:name w:val="xl155"/>
    <w:basedOn w:val="Normal"/>
    <w:rsid w:val="00D67F8C"/>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156">
    <w:name w:val="xl156"/>
    <w:basedOn w:val="Normal"/>
    <w:rsid w:val="00D67F8C"/>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6"/>
      <w:szCs w:val="16"/>
      <w:lang w:val="ro-RO" w:eastAsia="ro-RO"/>
    </w:rPr>
  </w:style>
  <w:style w:type="paragraph" w:customStyle="1" w:styleId="xl157">
    <w:name w:val="xl157"/>
    <w:basedOn w:val="Normal"/>
    <w:rsid w:val="00D67F8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color w:val="000000"/>
      <w:sz w:val="16"/>
      <w:szCs w:val="16"/>
      <w:lang w:val="ro-RO" w:eastAsia="ro-RO"/>
    </w:rPr>
  </w:style>
  <w:style w:type="paragraph" w:customStyle="1" w:styleId="xl158">
    <w:name w:val="xl158"/>
    <w:basedOn w:val="Normal"/>
    <w:rsid w:val="00D67F8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color w:val="000000"/>
      <w:sz w:val="16"/>
      <w:szCs w:val="16"/>
      <w:lang w:val="ro-RO" w:eastAsia="ro-RO"/>
    </w:rPr>
  </w:style>
  <w:style w:type="paragraph" w:customStyle="1" w:styleId="xl159">
    <w:name w:val="xl159"/>
    <w:basedOn w:val="Normal"/>
    <w:rsid w:val="00D67F8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color w:val="000000"/>
      <w:sz w:val="16"/>
      <w:szCs w:val="16"/>
      <w:lang w:val="ro-RO" w:eastAsia="ro-RO"/>
    </w:rPr>
  </w:style>
  <w:style w:type="paragraph" w:customStyle="1" w:styleId="xl160">
    <w:name w:val="xl160"/>
    <w:basedOn w:val="Normal"/>
    <w:rsid w:val="00D67F8C"/>
    <w:pPr>
      <w:suppressAutoHyphens w:val="0"/>
      <w:spacing w:before="100" w:beforeAutospacing="1" w:after="100" w:afterAutospacing="1"/>
      <w:jc w:val="center"/>
      <w:textAlignment w:val="center"/>
    </w:pPr>
    <w:rPr>
      <w:color w:val="000000"/>
      <w:sz w:val="16"/>
      <w:szCs w:val="16"/>
      <w:lang w:val="ro-RO" w:eastAsia="ro-RO"/>
    </w:rPr>
  </w:style>
  <w:style w:type="paragraph" w:customStyle="1" w:styleId="xl161">
    <w:name w:val="xl161"/>
    <w:basedOn w:val="Normal"/>
    <w:rsid w:val="00D67F8C"/>
    <w:pPr>
      <w:pBdr>
        <w:top w:val="single" w:sz="4" w:space="0" w:color="auto"/>
        <w:left w:val="single" w:sz="4" w:space="0" w:color="auto"/>
        <w:bottom w:val="single" w:sz="4" w:space="0" w:color="auto"/>
      </w:pBdr>
      <w:suppressAutoHyphens w:val="0"/>
      <w:spacing w:before="100" w:beforeAutospacing="1" w:after="100" w:afterAutospacing="1"/>
      <w:jc w:val="center"/>
    </w:pPr>
    <w:rPr>
      <w:b/>
      <w:bCs/>
      <w:color w:val="000000"/>
      <w:sz w:val="16"/>
      <w:szCs w:val="16"/>
      <w:lang w:val="ro-RO" w:eastAsia="ro-RO"/>
    </w:rPr>
  </w:style>
  <w:style w:type="paragraph" w:customStyle="1" w:styleId="xl162">
    <w:name w:val="xl162"/>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val="ro-RO" w:eastAsia="ro-RO"/>
    </w:rPr>
  </w:style>
  <w:style w:type="paragraph" w:customStyle="1" w:styleId="xl163">
    <w:name w:val="xl163"/>
    <w:basedOn w:val="Normal"/>
    <w:rsid w:val="00D67F8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color w:val="000000"/>
      <w:sz w:val="16"/>
      <w:szCs w:val="16"/>
      <w:lang w:val="ro-RO" w:eastAsia="ro-RO"/>
    </w:rPr>
  </w:style>
  <w:style w:type="paragraph" w:customStyle="1" w:styleId="xl164">
    <w:name w:val="xl164"/>
    <w:basedOn w:val="Normal"/>
    <w:rsid w:val="00D67F8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b/>
      <w:bCs/>
      <w:color w:val="000000"/>
      <w:sz w:val="16"/>
      <w:szCs w:val="16"/>
      <w:lang w:val="ro-RO" w:eastAsia="ro-RO"/>
    </w:rPr>
  </w:style>
  <w:style w:type="paragraph" w:customStyle="1" w:styleId="xl165">
    <w:name w:val="xl165"/>
    <w:basedOn w:val="Normal"/>
    <w:rsid w:val="00D67F8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color w:val="000000"/>
      <w:sz w:val="16"/>
      <w:szCs w:val="16"/>
      <w:lang w:val="ro-RO" w:eastAsia="ro-RO"/>
    </w:rPr>
  </w:style>
  <w:style w:type="paragraph" w:customStyle="1" w:styleId="xl166">
    <w:name w:val="xl166"/>
    <w:basedOn w:val="Normal"/>
    <w:rsid w:val="00D67F8C"/>
    <w:pPr>
      <w:shd w:val="clear" w:color="000000" w:fill="FFFFFF"/>
      <w:suppressAutoHyphens w:val="0"/>
      <w:spacing w:before="100" w:beforeAutospacing="1" w:after="100" w:afterAutospacing="1"/>
      <w:jc w:val="center"/>
    </w:pPr>
    <w:rPr>
      <w:color w:val="000000"/>
      <w:sz w:val="16"/>
      <w:szCs w:val="16"/>
      <w:lang w:val="ro-RO" w:eastAsia="ro-RO"/>
    </w:rPr>
  </w:style>
  <w:style w:type="paragraph" w:customStyle="1" w:styleId="xl167">
    <w:name w:val="xl167"/>
    <w:basedOn w:val="Normal"/>
    <w:rsid w:val="00D67F8C"/>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168">
    <w:name w:val="xl168"/>
    <w:basedOn w:val="Normal"/>
    <w:rsid w:val="00D67F8C"/>
    <w:pPr>
      <w:pBdr>
        <w:top w:val="single" w:sz="4" w:space="0" w:color="auto"/>
        <w:left w:val="single" w:sz="4" w:space="0" w:color="auto"/>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169">
    <w:name w:val="xl169"/>
    <w:basedOn w:val="Normal"/>
    <w:rsid w:val="00D67F8C"/>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color w:val="000000"/>
      <w:sz w:val="16"/>
      <w:szCs w:val="16"/>
      <w:lang w:val="ro-RO" w:eastAsia="ro-RO"/>
    </w:rPr>
  </w:style>
  <w:style w:type="paragraph" w:customStyle="1" w:styleId="xl170">
    <w:name w:val="xl170"/>
    <w:basedOn w:val="Normal"/>
    <w:rsid w:val="00D67F8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i/>
      <w:iCs/>
      <w:color w:val="000000"/>
      <w:sz w:val="16"/>
      <w:szCs w:val="16"/>
      <w:lang w:val="ro-RO" w:eastAsia="ro-RO"/>
    </w:rPr>
  </w:style>
  <w:style w:type="paragraph" w:customStyle="1" w:styleId="xl171">
    <w:name w:val="xl171"/>
    <w:basedOn w:val="Normal"/>
    <w:rsid w:val="00D67F8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000000"/>
      <w:sz w:val="16"/>
      <w:szCs w:val="16"/>
      <w:lang w:val="ro-RO" w:eastAsia="ro-RO"/>
    </w:rPr>
  </w:style>
  <w:style w:type="paragraph" w:customStyle="1" w:styleId="xl172">
    <w:name w:val="xl172"/>
    <w:basedOn w:val="Normal"/>
    <w:rsid w:val="00D67F8C"/>
    <w:pPr>
      <w:pBdr>
        <w:top w:val="single" w:sz="4" w:space="0" w:color="000000"/>
        <w:left w:val="single" w:sz="8" w:space="0" w:color="000000"/>
      </w:pBdr>
      <w:suppressAutoHyphens w:val="0"/>
      <w:spacing w:before="100" w:beforeAutospacing="1" w:after="100" w:afterAutospacing="1"/>
      <w:jc w:val="center"/>
    </w:pPr>
    <w:rPr>
      <w:b/>
      <w:bCs/>
      <w:color w:val="000000"/>
      <w:sz w:val="16"/>
      <w:szCs w:val="16"/>
      <w:lang w:val="ro-RO" w:eastAsia="ro-RO"/>
    </w:rPr>
  </w:style>
  <w:style w:type="paragraph" w:customStyle="1" w:styleId="xl173">
    <w:name w:val="xl173"/>
    <w:basedOn w:val="Normal"/>
    <w:rsid w:val="00D67F8C"/>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174">
    <w:name w:val="xl174"/>
    <w:basedOn w:val="Normal"/>
    <w:rsid w:val="00D67F8C"/>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center"/>
    </w:pPr>
    <w:rPr>
      <w:color w:val="000000"/>
      <w:sz w:val="16"/>
      <w:szCs w:val="16"/>
      <w:lang w:val="ro-RO" w:eastAsia="ro-RO"/>
    </w:rPr>
  </w:style>
  <w:style w:type="paragraph" w:customStyle="1" w:styleId="xl175">
    <w:name w:val="xl175"/>
    <w:basedOn w:val="Normal"/>
    <w:rsid w:val="00D67F8C"/>
    <w:pPr>
      <w:pBdr>
        <w:top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sz w:val="16"/>
      <w:szCs w:val="16"/>
      <w:lang w:val="ro-RO" w:eastAsia="ro-RO"/>
    </w:rPr>
  </w:style>
  <w:style w:type="paragraph" w:customStyle="1" w:styleId="xl176">
    <w:name w:val="xl176"/>
    <w:basedOn w:val="Normal"/>
    <w:rsid w:val="00D67F8C"/>
    <w:pPr>
      <w:pBdr>
        <w:top w:val="single" w:sz="4" w:space="0" w:color="000000"/>
        <w:left w:val="single" w:sz="4" w:space="0" w:color="000000"/>
        <w:bottom w:val="single" w:sz="4" w:space="0" w:color="000000"/>
      </w:pBdr>
      <w:shd w:val="clear" w:color="FFFF00" w:fill="FFFFFF"/>
      <w:suppressAutoHyphens w:val="0"/>
      <w:spacing w:before="100" w:beforeAutospacing="1" w:after="100" w:afterAutospacing="1"/>
      <w:jc w:val="center"/>
    </w:pPr>
    <w:rPr>
      <w:color w:val="000000"/>
      <w:sz w:val="16"/>
      <w:szCs w:val="16"/>
      <w:lang w:val="ro-RO" w:eastAsia="ro-RO"/>
    </w:rPr>
  </w:style>
  <w:style w:type="paragraph" w:customStyle="1" w:styleId="xl177">
    <w:name w:val="xl177"/>
    <w:basedOn w:val="Normal"/>
    <w:rsid w:val="00D67F8C"/>
    <w:pPr>
      <w:pBdr>
        <w:top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178">
    <w:name w:val="xl178"/>
    <w:basedOn w:val="Normal"/>
    <w:rsid w:val="00D67F8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sz w:val="16"/>
      <w:szCs w:val="16"/>
      <w:lang w:val="ro-RO" w:eastAsia="ro-RO"/>
    </w:rPr>
  </w:style>
  <w:style w:type="paragraph" w:customStyle="1" w:styleId="xl179">
    <w:name w:val="xl179"/>
    <w:basedOn w:val="Normal"/>
    <w:rsid w:val="00D67F8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sz w:val="16"/>
      <w:szCs w:val="16"/>
      <w:lang w:val="ro-RO" w:eastAsia="ro-RO"/>
    </w:rPr>
  </w:style>
  <w:style w:type="paragraph" w:customStyle="1" w:styleId="xl180">
    <w:name w:val="xl180"/>
    <w:basedOn w:val="Normal"/>
    <w:rsid w:val="00D67F8C"/>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181">
    <w:name w:val="xl181"/>
    <w:basedOn w:val="Normal"/>
    <w:rsid w:val="00D67F8C"/>
    <w:pPr>
      <w:pBdr>
        <w:left w:val="single" w:sz="8" w:space="0" w:color="000000"/>
        <w:bottom w:val="single" w:sz="4" w:space="0" w:color="000000"/>
      </w:pBdr>
      <w:suppressAutoHyphens w:val="0"/>
      <w:spacing w:before="100" w:beforeAutospacing="1" w:after="100" w:afterAutospacing="1"/>
      <w:jc w:val="center"/>
    </w:pPr>
    <w:rPr>
      <w:b/>
      <w:bCs/>
      <w:color w:val="000000"/>
      <w:sz w:val="16"/>
      <w:szCs w:val="16"/>
      <w:lang w:val="ro-RO" w:eastAsia="ro-RO"/>
    </w:rPr>
  </w:style>
  <w:style w:type="paragraph" w:customStyle="1" w:styleId="xl182">
    <w:name w:val="xl182"/>
    <w:basedOn w:val="Normal"/>
    <w:rsid w:val="00D67F8C"/>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183">
    <w:name w:val="xl183"/>
    <w:basedOn w:val="Normal"/>
    <w:rsid w:val="00D67F8C"/>
    <w:pPr>
      <w:pBdr>
        <w:bottom w:val="single" w:sz="4" w:space="0" w:color="000000"/>
        <w:right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184">
    <w:name w:val="xl184"/>
    <w:basedOn w:val="Normal"/>
    <w:rsid w:val="00D67F8C"/>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185">
    <w:name w:val="xl185"/>
    <w:basedOn w:val="Normal"/>
    <w:rsid w:val="00D67F8C"/>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186">
    <w:name w:val="xl186"/>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187">
    <w:name w:val="xl187"/>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val="ro-RO" w:eastAsia="ro-RO"/>
    </w:rPr>
  </w:style>
  <w:style w:type="paragraph" w:customStyle="1" w:styleId="xl188">
    <w:name w:val="xl188"/>
    <w:basedOn w:val="Normal"/>
    <w:rsid w:val="00D67F8C"/>
    <w:pPr>
      <w:pBdr>
        <w:top w:val="single" w:sz="4" w:space="0" w:color="000000"/>
        <w:right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189">
    <w:name w:val="xl189"/>
    <w:basedOn w:val="Normal"/>
    <w:rsid w:val="00D67F8C"/>
    <w:pPr>
      <w:pBdr>
        <w:top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190">
    <w:name w:val="xl190"/>
    <w:basedOn w:val="Normal"/>
    <w:rsid w:val="00D67F8C"/>
    <w:pPr>
      <w:pBdr>
        <w:top w:val="single" w:sz="4" w:space="0" w:color="000000"/>
        <w:left w:val="single" w:sz="8" w:space="0" w:color="000000"/>
      </w:pBdr>
      <w:suppressAutoHyphens w:val="0"/>
      <w:spacing w:before="100" w:beforeAutospacing="1" w:after="100" w:afterAutospacing="1"/>
      <w:jc w:val="center"/>
    </w:pPr>
    <w:rPr>
      <w:color w:val="000000"/>
      <w:sz w:val="16"/>
      <w:szCs w:val="16"/>
      <w:lang w:val="ro-RO" w:eastAsia="ro-RO"/>
    </w:rPr>
  </w:style>
  <w:style w:type="paragraph" w:customStyle="1" w:styleId="xl191">
    <w:name w:val="xl191"/>
    <w:basedOn w:val="Normal"/>
    <w:rsid w:val="00D67F8C"/>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val="ro-RO" w:eastAsia="ro-RO"/>
    </w:rPr>
  </w:style>
  <w:style w:type="paragraph" w:customStyle="1" w:styleId="xl192">
    <w:name w:val="xl192"/>
    <w:basedOn w:val="Normal"/>
    <w:rsid w:val="00D67F8C"/>
    <w:pPr>
      <w:pBdr>
        <w:top w:val="single" w:sz="4" w:space="0" w:color="000000"/>
        <w:right w:val="single" w:sz="4" w:space="0" w:color="000000"/>
      </w:pBdr>
      <w:suppressAutoHyphens w:val="0"/>
      <w:spacing w:before="100" w:beforeAutospacing="1" w:after="100" w:afterAutospacing="1"/>
      <w:jc w:val="center"/>
    </w:pPr>
    <w:rPr>
      <w:b/>
      <w:bCs/>
      <w:color w:val="000000"/>
      <w:sz w:val="16"/>
      <w:szCs w:val="16"/>
      <w:lang w:val="ro-RO" w:eastAsia="ro-RO"/>
    </w:rPr>
  </w:style>
  <w:style w:type="paragraph" w:customStyle="1" w:styleId="xl193">
    <w:name w:val="xl193"/>
    <w:basedOn w:val="Normal"/>
    <w:rsid w:val="00D67F8C"/>
    <w:pPr>
      <w:pBdr>
        <w:top w:val="single" w:sz="4" w:space="0" w:color="auto"/>
        <w:left w:val="single" w:sz="4" w:space="0" w:color="auto"/>
        <w:right w:val="single" w:sz="4" w:space="0" w:color="auto"/>
      </w:pBdr>
      <w:suppressAutoHyphens w:val="0"/>
      <w:spacing w:before="100" w:beforeAutospacing="1" w:after="100" w:afterAutospacing="1"/>
      <w:jc w:val="center"/>
    </w:pPr>
    <w:rPr>
      <w:b/>
      <w:bCs/>
      <w:color w:val="000000"/>
      <w:sz w:val="16"/>
      <w:szCs w:val="16"/>
      <w:lang w:val="ro-RO" w:eastAsia="ro-RO"/>
    </w:rPr>
  </w:style>
  <w:style w:type="paragraph" w:customStyle="1" w:styleId="xl194">
    <w:name w:val="xl194"/>
    <w:basedOn w:val="Normal"/>
    <w:rsid w:val="00D67F8C"/>
    <w:pPr>
      <w:pBdr>
        <w:top w:val="single" w:sz="4" w:space="0" w:color="000000"/>
        <w:right w:val="single" w:sz="4" w:space="0" w:color="000000"/>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195">
    <w:name w:val="xl195"/>
    <w:basedOn w:val="Normal"/>
    <w:rsid w:val="00D67F8C"/>
    <w:pPr>
      <w:shd w:val="clear" w:color="FFFFCC" w:fill="FFFFFF"/>
      <w:suppressAutoHyphens w:val="0"/>
      <w:spacing w:before="100" w:beforeAutospacing="1" w:after="100" w:afterAutospacing="1"/>
      <w:jc w:val="center"/>
    </w:pPr>
    <w:rPr>
      <w:b/>
      <w:bCs/>
      <w:i/>
      <w:iCs/>
      <w:color w:val="000000"/>
      <w:sz w:val="16"/>
      <w:szCs w:val="16"/>
      <w:lang w:val="ro-RO" w:eastAsia="ro-RO"/>
    </w:rPr>
  </w:style>
  <w:style w:type="paragraph" w:customStyle="1" w:styleId="xl196">
    <w:name w:val="xl196"/>
    <w:basedOn w:val="Normal"/>
    <w:rsid w:val="00D67F8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197">
    <w:name w:val="xl197"/>
    <w:basedOn w:val="Normal"/>
    <w:rsid w:val="00D67F8C"/>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198">
    <w:name w:val="xl198"/>
    <w:basedOn w:val="Normal"/>
    <w:rsid w:val="00D67F8C"/>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i/>
      <w:iCs/>
      <w:color w:val="000000"/>
      <w:sz w:val="16"/>
      <w:szCs w:val="16"/>
      <w:lang w:val="ro-RO" w:eastAsia="ro-RO"/>
    </w:rPr>
  </w:style>
  <w:style w:type="paragraph" w:customStyle="1" w:styleId="xl199">
    <w:name w:val="xl199"/>
    <w:basedOn w:val="Normal"/>
    <w:rsid w:val="00D67F8C"/>
    <w:pPr>
      <w:pBdr>
        <w:top w:val="single" w:sz="4" w:space="0" w:color="000000"/>
        <w:right w:val="single" w:sz="4" w:space="0" w:color="000000"/>
      </w:pBdr>
      <w:suppressAutoHyphens w:val="0"/>
      <w:spacing w:before="100" w:beforeAutospacing="1" w:after="100" w:afterAutospacing="1"/>
      <w:jc w:val="center"/>
      <w:textAlignment w:val="center"/>
    </w:pPr>
    <w:rPr>
      <w:sz w:val="16"/>
      <w:szCs w:val="16"/>
      <w:lang w:val="ro-RO" w:eastAsia="ro-RO"/>
    </w:rPr>
  </w:style>
  <w:style w:type="paragraph" w:customStyle="1" w:styleId="xl200">
    <w:name w:val="xl200"/>
    <w:basedOn w:val="Normal"/>
    <w:rsid w:val="00D67F8C"/>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color w:val="000000"/>
      <w:sz w:val="16"/>
      <w:szCs w:val="16"/>
      <w:lang w:val="ro-RO" w:eastAsia="ro-RO"/>
    </w:rPr>
  </w:style>
  <w:style w:type="paragraph" w:customStyle="1" w:styleId="xl201">
    <w:name w:val="xl201"/>
    <w:basedOn w:val="Normal"/>
    <w:rsid w:val="00D67F8C"/>
    <w:pPr>
      <w:pBdr>
        <w:top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sz w:val="16"/>
      <w:szCs w:val="16"/>
      <w:lang w:val="ro-RO" w:eastAsia="ro-RO"/>
    </w:rPr>
  </w:style>
  <w:style w:type="paragraph" w:customStyle="1" w:styleId="xl202">
    <w:name w:val="xl202"/>
    <w:basedOn w:val="Normal"/>
    <w:rsid w:val="00D67F8C"/>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i/>
      <w:iCs/>
      <w:color w:val="FF0000"/>
      <w:sz w:val="16"/>
      <w:szCs w:val="16"/>
      <w:lang w:val="ro-RO" w:eastAsia="ro-RO"/>
    </w:rPr>
  </w:style>
  <w:style w:type="paragraph" w:customStyle="1" w:styleId="xl203">
    <w:name w:val="xl203"/>
    <w:basedOn w:val="Normal"/>
    <w:rsid w:val="00D67F8C"/>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val="ro-RO" w:eastAsia="ro-RO"/>
    </w:rPr>
  </w:style>
  <w:style w:type="paragraph" w:customStyle="1" w:styleId="xl204">
    <w:name w:val="xl204"/>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00"/>
      <w:sz w:val="16"/>
      <w:szCs w:val="16"/>
      <w:lang w:val="ro-RO" w:eastAsia="ro-RO"/>
    </w:rPr>
  </w:style>
  <w:style w:type="paragraph" w:customStyle="1" w:styleId="xl205">
    <w:name w:val="xl205"/>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val="ro-RO" w:eastAsia="ro-RO"/>
    </w:rPr>
  </w:style>
  <w:style w:type="paragraph" w:customStyle="1" w:styleId="xl206">
    <w:name w:val="xl206"/>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color w:val="000000"/>
      <w:sz w:val="16"/>
      <w:szCs w:val="16"/>
      <w:lang w:val="ro-RO" w:eastAsia="ro-RO"/>
    </w:rPr>
  </w:style>
  <w:style w:type="paragraph" w:customStyle="1" w:styleId="xl207">
    <w:name w:val="xl207"/>
    <w:basedOn w:val="Normal"/>
    <w:rsid w:val="00D67F8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val="ro-RO" w:eastAsia="ro-RO"/>
    </w:rPr>
  </w:style>
  <w:style w:type="paragraph" w:customStyle="1" w:styleId="xl208">
    <w:name w:val="xl208"/>
    <w:basedOn w:val="Normal"/>
    <w:rsid w:val="00D67F8C"/>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000000"/>
      <w:sz w:val="16"/>
      <w:szCs w:val="16"/>
      <w:lang w:val="ro-RO" w:eastAsia="ro-RO"/>
    </w:rPr>
  </w:style>
  <w:style w:type="paragraph" w:customStyle="1" w:styleId="xl209">
    <w:name w:val="xl209"/>
    <w:basedOn w:val="Normal"/>
    <w:rsid w:val="00D67F8C"/>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210">
    <w:name w:val="xl210"/>
    <w:basedOn w:val="Normal"/>
    <w:rsid w:val="00D67F8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211">
    <w:name w:val="xl211"/>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212">
    <w:name w:val="xl212"/>
    <w:basedOn w:val="Normal"/>
    <w:rsid w:val="00D67F8C"/>
    <w:pPr>
      <w:suppressAutoHyphens w:val="0"/>
      <w:spacing w:before="100" w:beforeAutospacing="1" w:after="100" w:afterAutospacing="1"/>
      <w:jc w:val="center"/>
    </w:pPr>
    <w:rPr>
      <w:i/>
      <w:iCs/>
      <w:color w:val="000000"/>
      <w:sz w:val="16"/>
      <w:szCs w:val="16"/>
      <w:lang w:val="ro-RO" w:eastAsia="ro-RO"/>
    </w:rPr>
  </w:style>
  <w:style w:type="paragraph" w:customStyle="1" w:styleId="xl213">
    <w:name w:val="xl213"/>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16"/>
      <w:szCs w:val="16"/>
      <w:lang w:val="ro-RO" w:eastAsia="ro-RO"/>
    </w:rPr>
  </w:style>
  <w:style w:type="paragraph" w:customStyle="1" w:styleId="xl214">
    <w:name w:val="xl214"/>
    <w:basedOn w:val="Normal"/>
    <w:rsid w:val="00D67F8C"/>
    <w:pPr>
      <w:pBdr>
        <w:left w:val="single" w:sz="4" w:space="0" w:color="000000"/>
        <w:bottom w:val="single" w:sz="4" w:space="0" w:color="000000"/>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215">
    <w:name w:val="xl215"/>
    <w:basedOn w:val="Normal"/>
    <w:rsid w:val="00D67F8C"/>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216">
    <w:name w:val="xl216"/>
    <w:basedOn w:val="Normal"/>
    <w:rsid w:val="00D67F8C"/>
    <w:pPr>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217">
    <w:name w:val="xl217"/>
    <w:basedOn w:val="Normal"/>
    <w:rsid w:val="00D67F8C"/>
    <w:pPr>
      <w:pBdr>
        <w:top w:val="single" w:sz="4" w:space="0" w:color="000000"/>
        <w:bottom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218">
    <w:name w:val="xl218"/>
    <w:basedOn w:val="Normal"/>
    <w:rsid w:val="00D67F8C"/>
    <w:pPr>
      <w:pBdr>
        <w:top w:val="single" w:sz="4" w:space="0" w:color="000000"/>
        <w:left w:val="single" w:sz="8" w:space="0" w:color="000000"/>
        <w:bottom w:val="single" w:sz="4" w:space="0" w:color="000000"/>
      </w:pBdr>
      <w:shd w:val="clear" w:color="FFFFCC" w:fill="FFFFFF"/>
      <w:suppressAutoHyphens w:val="0"/>
      <w:spacing w:before="100" w:beforeAutospacing="1" w:after="100" w:afterAutospacing="1"/>
      <w:jc w:val="center"/>
    </w:pPr>
    <w:rPr>
      <w:b/>
      <w:bCs/>
      <w:i/>
      <w:iCs/>
      <w:color w:val="000000"/>
      <w:sz w:val="16"/>
      <w:szCs w:val="16"/>
      <w:lang w:val="ro-RO" w:eastAsia="ro-RO"/>
    </w:rPr>
  </w:style>
  <w:style w:type="paragraph" w:customStyle="1" w:styleId="xl219">
    <w:name w:val="xl219"/>
    <w:basedOn w:val="Normal"/>
    <w:rsid w:val="00D67F8C"/>
    <w:pPr>
      <w:pBdr>
        <w:top w:val="single" w:sz="4" w:space="0" w:color="000000"/>
        <w:bottom w:val="single" w:sz="4" w:space="0" w:color="000000"/>
      </w:pBdr>
      <w:shd w:val="clear" w:color="FFFFCC" w:fill="FFFFFF"/>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220">
    <w:name w:val="xl220"/>
    <w:basedOn w:val="Normal"/>
    <w:rsid w:val="00D67F8C"/>
    <w:pPr>
      <w:pBdr>
        <w:top w:val="single" w:sz="4" w:space="0" w:color="000000"/>
        <w:left w:val="single" w:sz="8" w:space="0" w:color="000000"/>
        <w:bottom w:val="single" w:sz="4" w:space="0" w:color="000000"/>
      </w:pBdr>
      <w:suppressAutoHyphens w:val="0"/>
      <w:spacing w:before="100" w:beforeAutospacing="1" w:after="100" w:afterAutospacing="1"/>
      <w:jc w:val="center"/>
    </w:pPr>
    <w:rPr>
      <w:b/>
      <w:bCs/>
      <w:i/>
      <w:iCs/>
      <w:color w:val="000000"/>
      <w:sz w:val="16"/>
      <w:szCs w:val="16"/>
      <w:lang w:val="ro-RO" w:eastAsia="ro-RO"/>
    </w:rPr>
  </w:style>
  <w:style w:type="paragraph" w:customStyle="1" w:styleId="xl221">
    <w:name w:val="xl221"/>
    <w:basedOn w:val="Normal"/>
    <w:rsid w:val="00D67F8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val="ro-RO" w:eastAsia="ro-RO"/>
    </w:rPr>
  </w:style>
  <w:style w:type="paragraph" w:customStyle="1" w:styleId="xl222">
    <w:name w:val="xl222"/>
    <w:basedOn w:val="Normal"/>
    <w:rsid w:val="00D67F8C"/>
    <w:pPr>
      <w:pBdr>
        <w:top w:val="single" w:sz="4" w:space="0" w:color="000000"/>
        <w:left w:val="single" w:sz="4" w:space="0" w:color="000000"/>
        <w:right w:val="single" w:sz="4" w:space="0" w:color="000000"/>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223">
    <w:name w:val="xl223"/>
    <w:basedOn w:val="Normal"/>
    <w:rsid w:val="00D67F8C"/>
    <w:pPr>
      <w:pBdr>
        <w:top w:val="single" w:sz="4" w:space="0" w:color="000000"/>
        <w:left w:val="single" w:sz="4" w:space="0" w:color="000000"/>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224">
    <w:name w:val="xl224"/>
    <w:basedOn w:val="Normal"/>
    <w:rsid w:val="00D67F8C"/>
    <w:pPr>
      <w:pBdr>
        <w:top w:val="single" w:sz="4" w:space="0" w:color="auto"/>
        <w:left w:val="single" w:sz="4" w:space="0" w:color="auto"/>
        <w:right w:val="single" w:sz="4" w:space="0" w:color="auto"/>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225">
    <w:name w:val="xl225"/>
    <w:basedOn w:val="Normal"/>
    <w:rsid w:val="00D67F8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226">
    <w:name w:val="xl226"/>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val="ro-RO" w:eastAsia="ro-RO"/>
    </w:rPr>
  </w:style>
  <w:style w:type="paragraph" w:customStyle="1" w:styleId="xl227">
    <w:name w:val="xl227"/>
    <w:basedOn w:val="Normal"/>
    <w:rsid w:val="00D67F8C"/>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16"/>
      <w:szCs w:val="16"/>
      <w:lang w:val="ro-RO" w:eastAsia="ro-RO"/>
    </w:rPr>
  </w:style>
  <w:style w:type="paragraph" w:customStyle="1" w:styleId="xl228">
    <w:name w:val="xl228"/>
    <w:basedOn w:val="Normal"/>
    <w:rsid w:val="00D67F8C"/>
    <w:pPr>
      <w:pBdr>
        <w:left w:val="single" w:sz="4" w:space="0" w:color="000000"/>
        <w:bottom w:val="single" w:sz="4" w:space="0" w:color="000000"/>
        <w:right w:val="single" w:sz="4" w:space="0" w:color="000000"/>
      </w:pBdr>
      <w:shd w:val="clear" w:color="CCFFFF" w:fill="FFFFFF"/>
      <w:suppressAutoHyphens w:val="0"/>
      <w:spacing w:before="100" w:beforeAutospacing="1" w:after="100" w:afterAutospacing="1"/>
      <w:jc w:val="center"/>
    </w:pPr>
    <w:rPr>
      <w:color w:val="000000"/>
      <w:sz w:val="16"/>
      <w:szCs w:val="16"/>
      <w:lang w:val="ro-RO" w:eastAsia="ro-RO"/>
    </w:rPr>
  </w:style>
  <w:style w:type="paragraph" w:customStyle="1" w:styleId="xl229">
    <w:name w:val="xl229"/>
    <w:basedOn w:val="Normal"/>
    <w:rsid w:val="00D67F8C"/>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color w:val="000000"/>
      <w:sz w:val="16"/>
      <w:szCs w:val="16"/>
      <w:lang w:val="ro-RO" w:eastAsia="ro-RO"/>
    </w:rPr>
  </w:style>
  <w:style w:type="paragraph" w:customStyle="1" w:styleId="xl230">
    <w:name w:val="xl230"/>
    <w:basedOn w:val="Normal"/>
    <w:rsid w:val="00D67F8C"/>
    <w:pPr>
      <w:pBdr>
        <w:left w:val="single" w:sz="8" w:space="0" w:color="000000"/>
      </w:pBdr>
      <w:suppressAutoHyphens w:val="0"/>
      <w:spacing w:before="100" w:beforeAutospacing="1" w:after="100" w:afterAutospacing="1"/>
      <w:jc w:val="center"/>
    </w:pPr>
    <w:rPr>
      <w:b/>
      <w:bCs/>
      <w:color w:val="000000"/>
      <w:sz w:val="16"/>
      <w:szCs w:val="16"/>
      <w:lang w:val="ro-RO" w:eastAsia="ro-RO"/>
    </w:rPr>
  </w:style>
  <w:style w:type="paragraph" w:customStyle="1" w:styleId="xl231">
    <w:name w:val="xl231"/>
    <w:basedOn w:val="Normal"/>
    <w:rsid w:val="00D67F8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val="ro-RO" w:eastAsia="ro-RO"/>
    </w:rPr>
  </w:style>
  <w:style w:type="paragraph" w:customStyle="1" w:styleId="xl232">
    <w:name w:val="xl232"/>
    <w:basedOn w:val="Normal"/>
    <w:rsid w:val="00D67F8C"/>
    <w:pPr>
      <w:pBdr>
        <w:top w:val="single" w:sz="4" w:space="0" w:color="000000"/>
      </w:pBdr>
      <w:shd w:val="clear" w:color="FFFFCC" w:fill="FFFFFF"/>
      <w:suppressAutoHyphens w:val="0"/>
      <w:spacing w:before="100" w:beforeAutospacing="1" w:after="100" w:afterAutospacing="1"/>
      <w:jc w:val="center"/>
    </w:pPr>
    <w:rPr>
      <w:b/>
      <w:bCs/>
      <w:i/>
      <w:iCs/>
      <w:color w:val="000000"/>
      <w:sz w:val="16"/>
      <w:szCs w:val="16"/>
      <w:lang w:val="ro-RO" w:eastAsia="ro-RO"/>
    </w:rPr>
  </w:style>
  <w:style w:type="paragraph" w:customStyle="1" w:styleId="xl233">
    <w:name w:val="xl233"/>
    <w:basedOn w:val="Normal"/>
    <w:rsid w:val="00D67F8C"/>
    <w:pPr>
      <w:pBdr>
        <w:top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234">
    <w:name w:val="xl234"/>
    <w:basedOn w:val="Normal"/>
    <w:rsid w:val="00D67F8C"/>
    <w:pPr>
      <w:pBdr>
        <w:top w:val="single" w:sz="4" w:space="0" w:color="000000"/>
        <w:left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235">
    <w:name w:val="xl235"/>
    <w:basedOn w:val="Normal"/>
    <w:rsid w:val="00D67F8C"/>
    <w:pPr>
      <w:pBdr>
        <w:left w:val="single" w:sz="4" w:space="0" w:color="000000"/>
        <w:bottom w:val="single" w:sz="4" w:space="0" w:color="000000"/>
      </w:pBdr>
      <w:shd w:val="clear" w:color="CCFFFF" w:fill="FFFFFF"/>
      <w:suppressAutoHyphens w:val="0"/>
      <w:spacing w:before="100" w:beforeAutospacing="1" w:after="100" w:afterAutospacing="1"/>
      <w:jc w:val="center"/>
    </w:pPr>
    <w:rPr>
      <w:color w:val="000000"/>
      <w:sz w:val="16"/>
      <w:szCs w:val="16"/>
      <w:lang w:val="ro-RO" w:eastAsia="ro-RO"/>
    </w:rPr>
  </w:style>
  <w:style w:type="paragraph" w:customStyle="1" w:styleId="xl236">
    <w:name w:val="xl236"/>
    <w:basedOn w:val="Normal"/>
    <w:rsid w:val="00D67F8C"/>
    <w:pPr>
      <w:pBdr>
        <w:top w:val="single" w:sz="4" w:space="0" w:color="000000"/>
        <w:left w:val="single" w:sz="4" w:space="0" w:color="000000"/>
        <w:bottom w:val="single" w:sz="4" w:space="0" w:color="000000"/>
      </w:pBdr>
      <w:shd w:val="clear" w:color="CCFFFF" w:fill="FFFF00"/>
      <w:suppressAutoHyphens w:val="0"/>
      <w:spacing w:before="100" w:beforeAutospacing="1" w:after="100" w:afterAutospacing="1"/>
      <w:jc w:val="center"/>
    </w:pPr>
    <w:rPr>
      <w:b/>
      <w:bCs/>
      <w:color w:val="000000"/>
      <w:sz w:val="16"/>
      <w:szCs w:val="16"/>
      <w:lang w:val="ro-RO" w:eastAsia="ro-RO"/>
    </w:rPr>
  </w:style>
  <w:style w:type="paragraph" w:customStyle="1" w:styleId="xl237">
    <w:name w:val="xl237"/>
    <w:basedOn w:val="Normal"/>
    <w:rsid w:val="00D67F8C"/>
    <w:pPr>
      <w:pBdr>
        <w:top w:val="single" w:sz="4" w:space="0" w:color="auto"/>
        <w:left w:val="single" w:sz="4" w:space="0" w:color="auto"/>
        <w:bottom w:val="single" w:sz="4" w:space="0" w:color="auto"/>
        <w:right w:val="single" w:sz="4" w:space="0" w:color="auto"/>
      </w:pBdr>
      <w:shd w:val="clear" w:color="CCFFFF" w:fill="FFFF00"/>
      <w:suppressAutoHyphens w:val="0"/>
      <w:spacing w:before="100" w:beforeAutospacing="1" w:after="100" w:afterAutospacing="1"/>
      <w:jc w:val="center"/>
    </w:pPr>
    <w:rPr>
      <w:b/>
      <w:bCs/>
      <w:color w:val="000000"/>
      <w:sz w:val="16"/>
      <w:szCs w:val="16"/>
      <w:lang w:val="ro-RO" w:eastAsia="ro-RO"/>
    </w:rPr>
  </w:style>
  <w:style w:type="paragraph" w:customStyle="1" w:styleId="xl238">
    <w:name w:val="xl238"/>
    <w:basedOn w:val="Normal"/>
    <w:rsid w:val="00D67F8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239">
    <w:name w:val="xl239"/>
    <w:basedOn w:val="Normal"/>
    <w:rsid w:val="00D67F8C"/>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pPr>
    <w:rPr>
      <w:color w:val="000000"/>
      <w:sz w:val="16"/>
      <w:szCs w:val="16"/>
      <w:lang w:val="ro-RO" w:eastAsia="ro-RO"/>
    </w:rPr>
  </w:style>
  <w:style w:type="paragraph" w:customStyle="1" w:styleId="xl240">
    <w:name w:val="xl240"/>
    <w:basedOn w:val="Normal"/>
    <w:rsid w:val="00D67F8C"/>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pPr>
    <w:rPr>
      <w:color w:val="000000"/>
      <w:sz w:val="16"/>
      <w:szCs w:val="16"/>
      <w:lang w:val="ro-RO" w:eastAsia="ro-RO"/>
    </w:rPr>
  </w:style>
  <w:style w:type="paragraph" w:customStyle="1" w:styleId="xl241">
    <w:name w:val="xl241"/>
    <w:basedOn w:val="Normal"/>
    <w:rsid w:val="00D67F8C"/>
    <w:pPr>
      <w:pBdr>
        <w:left w:val="single" w:sz="4" w:space="0" w:color="000000"/>
        <w:right w:val="single" w:sz="4" w:space="0" w:color="000000"/>
      </w:pBdr>
      <w:shd w:val="clear" w:color="FFFFCC" w:fill="FFFFFF"/>
      <w:suppressAutoHyphens w:val="0"/>
      <w:spacing w:before="100" w:beforeAutospacing="1" w:after="100" w:afterAutospacing="1"/>
      <w:jc w:val="center"/>
    </w:pPr>
    <w:rPr>
      <w:b/>
      <w:bCs/>
      <w:i/>
      <w:iCs/>
      <w:color w:val="000000"/>
      <w:sz w:val="16"/>
      <w:szCs w:val="16"/>
      <w:lang w:val="ro-RO" w:eastAsia="ro-RO"/>
    </w:rPr>
  </w:style>
  <w:style w:type="paragraph" w:customStyle="1" w:styleId="xl242">
    <w:name w:val="xl242"/>
    <w:basedOn w:val="Normal"/>
    <w:rsid w:val="00D67F8C"/>
    <w:pPr>
      <w:pBdr>
        <w:left w:val="single" w:sz="4" w:space="0" w:color="000000"/>
        <w:right w:val="single" w:sz="4" w:space="0" w:color="000000"/>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243">
    <w:name w:val="xl243"/>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val="ro-RO" w:eastAsia="ro-RO"/>
    </w:rPr>
  </w:style>
  <w:style w:type="paragraph" w:customStyle="1" w:styleId="xl244">
    <w:name w:val="xl244"/>
    <w:basedOn w:val="Normal"/>
    <w:rsid w:val="00D67F8C"/>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b/>
      <w:bCs/>
      <w:i/>
      <w:iCs/>
      <w:color w:val="000000"/>
      <w:sz w:val="16"/>
      <w:szCs w:val="16"/>
      <w:lang w:val="ro-RO" w:eastAsia="ro-RO"/>
    </w:rPr>
  </w:style>
  <w:style w:type="paragraph" w:customStyle="1" w:styleId="xl245">
    <w:name w:val="xl245"/>
    <w:basedOn w:val="Normal"/>
    <w:rsid w:val="00D67F8C"/>
    <w:pPr>
      <w:pBdr>
        <w:top w:val="single" w:sz="4" w:space="0" w:color="000000"/>
        <w:left w:val="single" w:sz="8" w:space="0" w:color="000000"/>
        <w:right w:val="single" w:sz="4" w:space="0" w:color="000000"/>
      </w:pBdr>
      <w:shd w:val="clear" w:color="FFFF00" w:fill="FFFF00"/>
      <w:suppressAutoHyphens w:val="0"/>
      <w:spacing w:before="100" w:beforeAutospacing="1" w:after="100" w:afterAutospacing="1"/>
    </w:pPr>
    <w:rPr>
      <w:b/>
      <w:bCs/>
      <w:color w:val="000000"/>
      <w:sz w:val="16"/>
      <w:szCs w:val="16"/>
      <w:lang w:val="ro-RO" w:eastAsia="ro-RO"/>
    </w:rPr>
  </w:style>
  <w:style w:type="paragraph" w:customStyle="1" w:styleId="xl246">
    <w:name w:val="xl246"/>
    <w:basedOn w:val="Normal"/>
    <w:rsid w:val="00D67F8C"/>
    <w:pPr>
      <w:pBdr>
        <w:top w:val="single" w:sz="4" w:space="0" w:color="000000"/>
        <w:left w:val="single" w:sz="8" w:space="0" w:color="000000"/>
      </w:pBdr>
      <w:shd w:val="clear" w:color="FFFF00" w:fill="FFFF00"/>
      <w:suppressAutoHyphens w:val="0"/>
      <w:spacing w:before="100" w:beforeAutospacing="1" w:after="100" w:afterAutospacing="1"/>
    </w:pPr>
    <w:rPr>
      <w:b/>
      <w:bCs/>
      <w:color w:val="000000"/>
      <w:sz w:val="16"/>
      <w:szCs w:val="16"/>
      <w:lang w:val="ro-RO" w:eastAsia="ro-RO"/>
    </w:rPr>
  </w:style>
  <w:style w:type="paragraph" w:customStyle="1" w:styleId="xl247">
    <w:name w:val="xl247"/>
    <w:basedOn w:val="Normal"/>
    <w:rsid w:val="00D67F8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i/>
      <w:iCs/>
      <w:color w:val="000000"/>
      <w:sz w:val="16"/>
      <w:szCs w:val="16"/>
      <w:lang w:val="ro-RO" w:eastAsia="ro-RO"/>
    </w:rPr>
  </w:style>
  <w:style w:type="paragraph" w:customStyle="1" w:styleId="xl248">
    <w:name w:val="xl248"/>
    <w:basedOn w:val="Normal"/>
    <w:rsid w:val="00D67F8C"/>
    <w:pPr>
      <w:shd w:val="clear" w:color="000000" w:fill="FFFFFF"/>
      <w:suppressAutoHyphens w:val="0"/>
      <w:spacing w:before="100" w:beforeAutospacing="1" w:after="100" w:afterAutospacing="1"/>
    </w:pPr>
    <w:rPr>
      <w:b/>
      <w:bCs/>
      <w:i/>
      <w:iCs/>
      <w:color w:val="000000"/>
      <w:sz w:val="16"/>
      <w:szCs w:val="16"/>
      <w:lang w:val="ro-RO" w:eastAsia="ro-RO"/>
    </w:rPr>
  </w:style>
  <w:style w:type="paragraph" w:customStyle="1" w:styleId="xl249">
    <w:name w:val="xl249"/>
    <w:basedOn w:val="Normal"/>
    <w:rsid w:val="00D67F8C"/>
    <w:pPr>
      <w:pBdr>
        <w:top w:val="single" w:sz="4" w:space="0" w:color="000000"/>
        <w:left w:val="single" w:sz="8" w:space="0" w:color="000000"/>
      </w:pBdr>
      <w:shd w:val="clear" w:color="FFFFCC" w:fill="FFFF00"/>
      <w:suppressAutoHyphens w:val="0"/>
      <w:spacing w:before="100" w:beforeAutospacing="1" w:after="100" w:afterAutospacing="1"/>
    </w:pPr>
    <w:rPr>
      <w:b/>
      <w:bCs/>
      <w:i/>
      <w:iCs/>
      <w:color w:val="000000"/>
      <w:sz w:val="16"/>
      <w:szCs w:val="16"/>
      <w:lang w:val="ro-RO" w:eastAsia="ro-RO"/>
    </w:rPr>
  </w:style>
  <w:style w:type="paragraph" w:customStyle="1" w:styleId="xl250">
    <w:name w:val="xl250"/>
    <w:basedOn w:val="Normal"/>
    <w:rsid w:val="00D67F8C"/>
    <w:pPr>
      <w:pBdr>
        <w:top w:val="single" w:sz="4" w:space="0" w:color="000000"/>
        <w:left w:val="single" w:sz="8" w:space="0" w:color="000000"/>
      </w:pBdr>
      <w:shd w:val="clear" w:color="FFFFCC" w:fill="FFFFFF"/>
      <w:suppressAutoHyphens w:val="0"/>
      <w:spacing w:before="100" w:beforeAutospacing="1" w:after="100" w:afterAutospacing="1"/>
    </w:pPr>
    <w:rPr>
      <w:b/>
      <w:bCs/>
      <w:color w:val="000000"/>
      <w:sz w:val="16"/>
      <w:szCs w:val="16"/>
      <w:lang w:val="ro-RO" w:eastAsia="ro-RO"/>
    </w:rPr>
  </w:style>
  <w:style w:type="paragraph" w:customStyle="1" w:styleId="xl251">
    <w:name w:val="xl251"/>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color w:val="000000"/>
      <w:sz w:val="16"/>
      <w:szCs w:val="16"/>
      <w:lang w:val="ro-RO" w:eastAsia="ro-RO"/>
    </w:rPr>
  </w:style>
  <w:style w:type="paragraph" w:customStyle="1" w:styleId="xl252">
    <w:name w:val="xl252"/>
    <w:basedOn w:val="Normal"/>
    <w:rsid w:val="00D67F8C"/>
    <w:pPr>
      <w:pBdr>
        <w:left w:val="single" w:sz="8" w:space="0" w:color="000000"/>
        <w:bottom w:val="single" w:sz="4" w:space="0" w:color="000000"/>
      </w:pBdr>
      <w:shd w:val="clear" w:color="FFFF00" w:fill="FFFF00"/>
      <w:suppressAutoHyphens w:val="0"/>
      <w:spacing w:before="100" w:beforeAutospacing="1" w:after="100" w:afterAutospacing="1"/>
    </w:pPr>
    <w:rPr>
      <w:b/>
      <w:bCs/>
      <w:color w:val="000000"/>
      <w:sz w:val="16"/>
      <w:szCs w:val="16"/>
      <w:lang w:val="ro-RO" w:eastAsia="ro-RO"/>
    </w:rPr>
  </w:style>
  <w:style w:type="paragraph" w:customStyle="1" w:styleId="xl253">
    <w:name w:val="xl253"/>
    <w:basedOn w:val="Normal"/>
    <w:rsid w:val="00D67F8C"/>
    <w:pPr>
      <w:pBdr>
        <w:top w:val="single" w:sz="4" w:space="0" w:color="000000"/>
        <w:left w:val="single" w:sz="8" w:space="0" w:color="000000"/>
        <w:bottom w:val="single" w:sz="4" w:space="0" w:color="000000"/>
      </w:pBdr>
      <w:shd w:val="clear" w:color="FFFFCC" w:fill="FFFFFF"/>
      <w:suppressAutoHyphens w:val="0"/>
      <w:spacing w:before="100" w:beforeAutospacing="1" w:after="100" w:afterAutospacing="1"/>
    </w:pPr>
    <w:rPr>
      <w:b/>
      <w:bCs/>
      <w:color w:val="000000"/>
      <w:sz w:val="16"/>
      <w:szCs w:val="16"/>
      <w:lang w:val="ro-RO" w:eastAsia="ro-RO"/>
    </w:rPr>
  </w:style>
  <w:style w:type="paragraph" w:customStyle="1" w:styleId="xl254">
    <w:name w:val="xl254"/>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16"/>
      <w:szCs w:val="16"/>
      <w:lang w:val="ro-RO" w:eastAsia="ro-RO"/>
    </w:rPr>
  </w:style>
  <w:style w:type="paragraph" w:customStyle="1" w:styleId="xl255">
    <w:name w:val="xl255"/>
    <w:basedOn w:val="Normal"/>
    <w:rsid w:val="00D67F8C"/>
    <w:pPr>
      <w:pBdr>
        <w:top w:val="single" w:sz="4" w:space="0" w:color="000000"/>
        <w:left w:val="single" w:sz="4" w:space="0" w:color="000000"/>
        <w:right w:val="single" w:sz="4" w:space="0" w:color="000000"/>
      </w:pBdr>
      <w:shd w:val="clear" w:color="CCFFFF" w:fill="FFFFFF"/>
      <w:suppressAutoHyphens w:val="0"/>
      <w:spacing w:before="100" w:beforeAutospacing="1" w:after="100" w:afterAutospacing="1"/>
      <w:jc w:val="center"/>
    </w:pPr>
    <w:rPr>
      <w:color w:val="000000"/>
      <w:sz w:val="16"/>
      <w:szCs w:val="16"/>
      <w:lang w:val="ro-RO" w:eastAsia="ro-RO"/>
    </w:rPr>
  </w:style>
  <w:style w:type="paragraph" w:customStyle="1" w:styleId="xl256">
    <w:name w:val="xl256"/>
    <w:basedOn w:val="Normal"/>
    <w:rsid w:val="00D67F8C"/>
    <w:pPr>
      <w:pBdr>
        <w:left w:val="single" w:sz="4" w:space="0" w:color="000000"/>
        <w:bottom w:val="single" w:sz="4" w:space="0" w:color="000000"/>
        <w:right w:val="single" w:sz="4" w:space="0" w:color="000000"/>
      </w:pBdr>
      <w:shd w:val="clear" w:color="CCFFFF" w:fill="FFFFFF"/>
      <w:suppressAutoHyphens w:val="0"/>
      <w:spacing w:before="100" w:beforeAutospacing="1" w:after="100" w:afterAutospacing="1"/>
      <w:jc w:val="center"/>
    </w:pPr>
    <w:rPr>
      <w:color w:val="000000"/>
      <w:sz w:val="16"/>
      <w:szCs w:val="16"/>
      <w:lang w:val="ro-RO" w:eastAsia="ro-RO"/>
    </w:rPr>
  </w:style>
  <w:style w:type="paragraph" w:customStyle="1" w:styleId="xl257">
    <w:name w:val="xl257"/>
    <w:basedOn w:val="Normal"/>
    <w:rsid w:val="00D67F8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val="ro-RO" w:eastAsia="ro-RO"/>
    </w:rPr>
  </w:style>
  <w:style w:type="paragraph" w:customStyle="1" w:styleId="xl258">
    <w:name w:val="xl258"/>
    <w:basedOn w:val="Normal"/>
    <w:rsid w:val="00D67F8C"/>
    <w:pPr>
      <w:pBdr>
        <w:top w:val="single" w:sz="8" w:space="0" w:color="auto"/>
        <w:left w:val="single" w:sz="8" w:space="0" w:color="auto"/>
        <w:bottom w:val="single" w:sz="8" w:space="0" w:color="auto"/>
        <w:right w:val="single" w:sz="8" w:space="0" w:color="auto"/>
      </w:pBdr>
      <w:shd w:val="clear" w:color="FFFFCC" w:fill="FFFFFF"/>
      <w:suppressAutoHyphens w:val="0"/>
      <w:spacing w:before="100" w:beforeAutospacing="1" w:after="100" w:afterAutospacing="1"/>
      <w:jc w:val="center"/>
    </w:pPr>
    <w:rPr>
      <w:color w:val="000000"/>
      <w:sz w:val="16"/>
      <w:szCs w:val="16"/>
      <w:lang w:val="ro-RO" w:eastAsia="ro-RO"/>
    </w:rPr>
  </w:style>
  <w:style w:type="paragraph" w:customStyle="1" w:styleId="xl259">
    <w:name w:val="xl259"/>
    <w:basedOn w:val="Normal"/>
    <w:rsid w:val="00D67F8C"/>
    <w:pPr>
      <w:shd w:val="clear" w:color="FFFFCC" w:fill="FFFFFF"/>
      <w:suppressAutoHyphens w:val="0"/>
      <w:spacing w:before="100" w:beforeAutospacing="1" w:after="100" w:afterAutospacing="1"/>
    </w:pPr>
    <w:rPr>
      <w:b/>
      <w:bCs/>
      <w:color w:val="000000"/>
      <w:sz w:val="16"/>
      <w:szCs w:val="16"/>
      <w:lang w:val="ro-RO" w:eastAsia="ro-RO"/>
    </w:rPr>
  </w:style>
  <w:style w:type="paragraph" w:customStyle="1" w:styleId="xl260">
    <w:name w:val="xl260"/>
    <w:basedOn w:val="Normal"/>
    <w:rsid w:val="00D67F8C"/>
    <w:pP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261">
    <w:name w:val="xl261"/>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sz w:val="16"/>
      <w:szCs w:val="16"/>
      <w:lang w:val="ro-RO" w:eastAsia="ro-RO"/>
    </w:rPr>
  </w:style>
  <w:style w:type="paragraph" w:customStyle="1" w:styleId="xl262">
    <w:name w:val="xl262"/>
    <w:basedOn w:val="Normal"/>
    <w:rsid w:val="00D67F8C"/>
    <w:pPr>
      <w:pBdr>
        <w:left w:val="single" w:sz="4" w:space="0" w:color="000000"/>
        <w:bottom w:val="single" w:sz="4" w:space="0" w:color="000000"/>
      </w:pBdr>
      <w:shd w:val="clear" w:color="FFFF00" w:fill="FFFFFF"/>
      <w:suppressAutoHyphens w:val="0"/>
      <w:spacing w:before="100" w:beforeAutospacing="1" w:after="100" w:afterAutospacing="1"/>
      <w:jc w:val="center"/>
    </w:pPr>
    <w:rPr>
      <w:b/>
      <w:bCs/>
      <w:i/>
      <w:iCs/>
      <w:color w:val="000000"/>
      <w:sz w:val="16"/>
      <w:szCs w:val="16"/>
      <w:lang w:val="ro-RO" w:eastAsia="ro-RO"/>
    </w:rPr>
  </w:style>
  <w:style w:type="paragraph" w:customStyle="1" w:styleId="xl263">
    <w:name w:val="xl263"/>
    <w:basedOn w:val="Normal"/>
    <w:rsid w:val="00D67F8C"/>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center"/>
    </w:pPr>
    <w:rPr>
      <w:b/>
      <w:bCs/>
      <w:i/>
      <w:iCs/>
      <w:color w:val="000000"/>
      <w:sz w:val="16"/>
      <w:szCs w:val="16"/>
      <w:lang w:val="ro-RO" w:eastAsia="ro-RO"/>
    </w:rPr>
  </w:style>
  <w:style w:type="paragraph" w:customStyle="1" w:styleId="xl264">
    <w:name w:val="xl264"/>
    <w:basedOn w:val="Normal"/>
    <w:rsid w:val="00D67F8C"/>
    <w:pPr>
      <w:suppressAutoHyphens w:val="0"/>
      <w:spacing w:before="100" w:beforeAutospacing="1" w:after="100" w:afterAutospacing="1"/>
    </w:pPr>
    <w:rPr>
      <w:color w:val="000000"/>
      <w:lang w:val="ro-RO" w:eastAsia="ro-RO"/>
    </w:rPr>
  </w:style>
  <w:style w:type="paragraph" w:customStyle="1" w:styleId="xl265">
    <w:name w:val="xl265"/>
    <w:basedOn w:val="Normal"/>
    <w:rsid w:val="00D67F8C"/>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sz w:val="16"/>
      <w:szCs w:val="16"/>
      <w:lang w:val="ro-RO" w:eastAsia="ro-RO"/>
    </w:rPr>
  </w:style>
  <w:style w:type="paragraph" w:customStyle="1" w:styleId="xl266">
    <w:name w:val="xl266"/>
    <w:basedOn w:val="Normal"/>
    <w:rsid w:val="00D67F8C"/>
    <w:pPr>
      <w:pBdr>
        <w:bottom w:val="single" w:sz="4" w:space="0" w:color="000000"/>
      </w:pBdr>
      <w:shd w:val="clear" w:color="CCFFFF" w:fill="FFFFFF"/>
      <w:suppressAutoHyphens w:val="0"/>
      <w:spacing w:before="100" w:beforeAutospacing="1" w:after="100" w:afterAutospacing="1"/>
      <w:jc w:val="center"/>
    </w:pPr>
    <w:rPr>
      <w:color w:val="000000"/>
      <w:sz w:val="16"/>
      <w:szCs w:val="16"/>
      <w:lang w:val="ro-RO" w:eastAsia="ro-RO"/>
    </w:rPr>
  </w:style>
  <w:style w:type="paragraph" w:customStyle="1" w:styleId="xl267">
    <w:name w:val="xl267"/>
    <w:basedOn w:val="Normal"/>
    <w:rsid w:val="00D67F8C"/>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268">
    <w:name w:val="xl268"/>
    <w:basedOn w:val="Normal"/>
    <w:rsid w:val="00D67F8C"/>
    <w:pPr>
      <w:pBdr>
        <w:top w:val="single" w:sz="4" w:space="0" w:color="000000"/>
        <w:left w:val="single" w:sz="4" w:space="0" w:color="000000"/>
      </w:pBdr>
      <w:shd w:val="clear" w:color="FFFFCC" w:fill="FFFFFF"/>
      <w:suppressAutoHyphens w:val="0"/>
      <w:spacing w:before="100" w:beforeAutospacing="1" w:after="100" w:afterAutospacing="1"/>
      <w:jc w:val="center"/>
    </w:pPr>
    <w:rPr>
      <w:b/>
      <w:bCs/>
      <w:color w:val="000000"/>
      <w:sz w:val="16"/>
      <w:szCs w:val="16"/>
      <w:lang w:val="ro-RO" w:eastAsia="ro-RO"/>
    </w:rPr>
  </w:style>
  <w:style w:type="paragraph" w:customStyle="1" w:styleId="xl269">
    <w:name w:val="xl269"/>
    <w:basedOn w:val="Normal"/>
    <w:rsid w:val="00D67F8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val="ro-RO" w:eastAsia="ro-RO"/>
    </w:rPr>
  </w:style>
  <w:style w:type="paragraph" w:customStyle="1" w:styleId="xl270">
    <w:name w:val="xl270"/>
    <w:basedOn w:val="Normal"/>
    <w:rsid w:val="00D67F8C"/>
    <w:pPr>
      <w:pBdr>
        <w:left w:val="single" w:sz="4" w:space="0" w:color="000000"/>
        <w:bottom w:val="single" w:sz="4" w:space="0" w:color="000000"/>
        <w:right w:val="single" w:sz="4" w:space="0" w:color="000000"/>
      </w:pBdr>
      <w:shd w:val="clear" w:color="FFFFCC" w:fill="FFFF00"/>
      <w:suppressAutoHyphens w:val="0"/>
      <w:spacing w:before="100" w:beforeAutospacing="1" w:after="100" w:afterAutospacing="1"/>
    </w:pPr>
    <w:rPr>
      <w:b/>
      <w:bCs/>
      <w:color w:val="000000"/>
      <w:sz w:val="16"/>
      <w:szCs w:val="16"/>
      <w:lang w:val="ro-RO" w:eastAsia="ro-RO"/>
    </w:rPr>
  </w:style>
  <w:style w:type="paragraph" w:customStyle="1" w:styleId="xl271">
    <w:name w:val="xl271"/>
    <w:basedOn w:val="Normal"/>
    <w:rsid w:val="00D67F8C"/>
    <w:pPr>
      <w:pBdr>
        <w:left w:val="single" w:sz="4" w:space="0" w:color="000000"/>
        <w:bottom w:val="single" w:sz="4" w:space="0" w:color="000000"/>
        <w:right w:val="single" w:sz="4" w:space="0" w:color="000000"/>
      </w:pBdr>
      <w:shd w:val="clear" w:color="CCFFFF" w:fill="FFFF00"/>
      <w:suppressAutoHyphens w:val="0"/>
      <w:spacing w:before="100" w:beforeAutospacing="1" w:after="100" w:afterAutospacing="1"/>
      <w:jc w:val="center"/>
    </w:pPr>
    <w:rPr>
      <w:color w:val="000000"/>
      <w:sz w:val="16"/>
      <w:szCs w:val="16"/>
      <w:lang w:val="ro-RO" w:eastAsia="ro-RO"/>
    </w:rPr>
  </w:style>
  <w:style w:type="paragraph" w:customStyle="1" w:styleId="xl272">
    <w:name w:val="xl272"/>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ro-RO" w:eastAsia="ro-RO"/>
    </w:rPr>
  </w:style>
  <w:style w:type="paragraph" w:customStyle="1" w:styleId="xl273">
    <w:name w:val="xl273"/>
    <w:basedOn w:val="Normal"/>
    <w:rsid w:val="00D67F8C"/>
    <w:pPr>
      <w:pBdr>
        <w:left w:val="single" w:sz="8" w:space="0" w:color="000000"/>
      </w:pBdr>
      <w:shd w:val="clear" w:color="FFFF00" w:fill="FFFFFF"/>
      <w:suppressAutoHyphens w:val="0"/>
      <w:spacing w:before="100" w:beforeAutospacing="1" w:after="100" w:afterAutospacing="1"/>
    </w:pPr>
    <w:rPr>
      <w:b/>
      <w:bCs/>
      <w:color w:val="000000"/>
      <w:sz w:val="16"/>
      <w:szCs w:val="16"/>
      <w:lang w:val="ro-RO" w:eastAsia="ro-RO"/>
    </w:rPr>
  </w:style>
  <w:style w:type="paragraph" w:customStyle="1" w:styleId="xl274">
    <w:name w:val="xl274"/>
    <w:basedOn w:val="Normal"/>
    <w:rsid w:val="00D67F8C"/>
    <w:pPr>
      <w:pBdr>
        <w:left w:val="single" w:sz="4" w:space="0" w:color="000000"/>
      </w:pBdr>
      <w:shd w:val="clear" w:color="FFFF00" w:fill="FFFFFF"/>
      <w:suppressAutoHyphens w:val="0"/>
      <w:spacing w:before="100" w:beforeAutospacing="1" w:after="100" w:afterAutospacing="1"/>
      <w:jc w:val="center"/>
    </w:pPr>
    <w:rPr>
      <w:b/>
      <w:bCs/>
      <w:i/>
      <w:iCs/>
      <w:color w:val="000000"/>
      <w:sz w:val="16"/>
      <w:szCs w:val="16"/>
      <w:lang w:val="ro-RO" w:eastAsia="ro-RO"/>
    </w:rPr>
  </w:style>
  <w:style w:type="paragraph" w:customStyle="1" w:styleId="xl275">
    <w:name w:val="xl275"/>
    <w:basedOn w:val="Normal"/>
    <w:rsid w:val="00D67F8C"/>
    <w:pPr>
      <w:pBdr>
        <w:top w:val="single" w:sz="4" w:space="0" w:color="auto"/>
        <w:left w:val="single" w:sz="4" w:space="0" w:color="auto"/>
        <w:right w:val="single" w:sz="4" w:space="0" w:color="auto"/>
      </w:pBdr>
      <w:shd w:val="clear" w:color="FFFF00" w:fill="FFFFFF"/>
      <w:suppressAutoHyphens w:val="0"/>
      <w:spacing w:before="100" w:beforeAutospacing="1" w:after="100" w:afterAutospacing="1"/>
      <w:jc w:val="center"/>
    </w:pPr>
    <w:rPr>
      <w:b/>
      <w:bCs/>
      <w:i/>
      <w:iCs/>
      <w:color w:val="000000"/>
      <w:sz w:val="16"/>
      <w:szCs w:val="16"/>
      <w:lang w:val="ro-RO" w:eastAsia="ro-RO"/>
    </w:rPr>
  </w:style>
  <w:style w:type="paragraph" w:customStyle="1" w:styleId="xl276">
    <w:name w:val="xl276"/>
    <w:basedOn w:val="Normal"/>
    <w:rsid w:val="00D67F8C"/>
    <w:pPr>
      <w:pBdr>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pPr>
    <w:rPr>
      <w:b/>
      <w:bCs/>
      <w:i/>
      <w:iCs/>
      <w:color w:val="000000"/>
      <w:sz w:val="16"/>
      <w:szCs w:val="16"/>
      <w:lang w:val="ro-RO" w:eastAsia="ro-RO"/>
    </w:rPr>
  </w:style>
  <w:style w:type="paragraph" w:customStyle="1" w:styleId="xl277">
    <w:name w:val="xl277"/>
    <w:basedOn w:val="Normal"/>
    <w:rsid w:val="00D67F8C"/>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b/>
      <w:bCs/>
      <w:color w:val="000000"/>
      <w:sz w:val="16"/>
      <w:szCs w:val="16"/>
      <w:lang w:val="ro-RO" w:eastAsia="ro-RO"/>
    </w:rPr>
  </w:style>
  <w:style w:type="paragraph" w:customStyle="1" w:styleId="xl278">
    <w:name w:val="xl278"/>
    <w:basedOn w:val="Normal"/>
    <w:rsid w:val="00D67F8C"/>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pPr>
    <w:rPr>
      <w:i/>
      <w:iCs/>
      <w:color w:val="000000"/>
      <w:sz w:val="16"/>
      <w:szCs w:val="16"/>
      <w:lang w:val="ro-RO" w:eastAsia="ro-RO"/>
    </w:rPr>
  </w:style>
  <w:style w:type="paragraph" w:customStyle="1" w:styleId="xl279">
    <w:name w:val="xl279"/>
    <w:basedOn w:val="Normal"/>
    <w:rsid w:val="00D67F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val="ro-RO" w:eastAsia="ro-RO"/>
    </w:rPr>
  </w:style>
  <w:style w:type="paragraph" w:customStyle="1" w:styleId="xl280">
    <w:name w:val="xl280"/>
    <w:basedOn w:val="Normal"/>
    <w:rsid w:val="00D67F8C"/>
    <w:pPr>
      <w:pBdr>
        <w:top w:val="single" w:sz="4" w:space="0" w:color="000000"/>
        <w:left w:val="single" w:sz="8" w:space="0" w:color="000000"/>
        <w:bottom w:val="single" w:sz="4" w:space="0" w:color="000000"/>
        <w:right w:val="single" w:sz="4" w:space="0" w:color="000000"/>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281">
    <w:name w:val="xl281"/>
    <w:basedOn w:val="Normal"/>
    <w:rsid w:val="00D67F8C"/>
    <w:pPr>
      <w:pBdr>
        <w:top w:val="single" w:sz="4" w:space="0" w:color="auto"/>
        <w:left w:val="single" w:sz="8" w:space="0" w:color="000000"/>
        <w:bottom w:val="single" w:sz="4" w:space="0" w:color="000000"/>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282">
    <w:name w:val="xl282"/>
    <w:basedOn w:val="Normal"/>
    <w:rsid w:val="00D67F8C"/>
    <w:pPr>
      <w:pBdr>
        <w:top w:val="single" w:sz="4" w:space="0" w:color="auto"/>
        <w:bottom w:val="single" w:sz="4" w:space="0" w:color="000000"/>
        <w:right w:val="single" w:sz="4" w:space="0" w:color="000000"/>
      </w:pBdr>
      <w:shd w:val="clear" w:color="FFFF00" w:fill="FFFF00"/>
      <w:suppressAutoHyphens w:val="0"/>
      <w:spacing w:before="100" w:beforeAutospacing="1" w:after="100" w:afterAutospacing="1"/>
      <w:jc w:val="center"/>
    </w:pPr>
    <w:rPr>
      <w:b/>
      <w:bCs/>
      <w:color w:val="000000"/>
      <w:sz w:val="16"/>
      <w:szCs w:val="16"/>
      <w:lang w:val="ro-RO" w:eastAsia="ro-RO"/>
    </w:rPr>
  </w:style>
  <w:style w:type="paragraph" w:customStyle="1" w:styleId="xl283">
    <w:name w:val="xl283"/>
    <w:basedOn w:val="Normal"/>
    <w:rsid w:val="00D67F8C"/>
    <w:pPr>
      <w:pBdr>
        <w:left w:val="single" w:sz="8" w:space="0" w:color="000000"/>
      </w:pBdr>
      <w:shd w:val="clear" w:color="FFFF00" w:fill="FFFF00"/>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284">
    <w:name w:val="xl284"/>
    <w:basedOn w:val="Normal"/>
    <w:rsid w:val="00D67F8C"/>
    <w:pPr>
      <w:pBdr>
        <w:right w:val="single" w:sz="4" w:space="0" w:color="000000"/>
      </w:pBdr>
      <w:suppressAutoHyphens w:val="0"/>
      <w:spacing w:before="100" w:beforeAutospacing="1" w:after="100" w:afterAutospacing="1"/>
      <w:jc w:val="center"/>
      <w:textAlignment w:val="center"/>
    </w:pPr>
    <w:rPr>
      <w:lang w:val="ro-RO" w:eastAsia="ro-RO"/>
    </w:rPr>
  </w:style>
  <w:style w:type="paragraph" w:customStyle="1" w:styleId="xl285">
    <w:name w:val="xl285"/>
    <w:basedOn w:val="Normal"/>
    <w:rsid w:val="00D67F8C"/>
    <w:pPr>
      <w:pBdr>
        <w:left w:val="single" w:sz="4" w:space="0" w:color="000000"/>
        <w:right w:val="single" w:sz="4" w:space="0" w:color="000000"/>
      </w:pBdr>
      <w:shd w:val="clear" w:color="FFFF00" w:fill="FFFF00"/>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xl286">
    <w:name w:val="xl286"/>
    <w:basedOn w:val="Normal"/>
    <w:rsid w:val="00D67F8C"/>
    <w:pPr>
      <w:pBdr>
        <w:left w:val="single" w:sz="4" w:space="0" w:color="000000"/>
        <w:bottom w:val="single" w:sz="4" w:space="0" w:color="000000"/>
        <w:right w:val="single" w:sz="4" w:space="0" w:color="000000"/>
      </w:pBdr>
      <w:shd w:val="clear" w:color="CCFFFF" w:fill="FFFFFF"/>
      <w:suppressAutoHyphens w:val="0"/>
      <w:spacing w:before="100" w:beforeAutospacing="1" w:after="100" w:afterAutospacing="1"/>
      <w:jc w:val="center"/>
      <w:textAlignment w:val="center"/>
    </w:pPr>
    <w:rPr>
      <w:color w:val="000000"/>
      <w:sz w:val="16"/>
      <w:szCs w:val="16"/>
      <w:lang w:val="ro-RO" w:eastAsia="ro-RO"/>
    </w:rPr>
  </w:style>
  <w:style w:type="paragraph" w:customStyle="1" w:styleId="xl287">
    <w:name w:val="xl287"/>
    <w:basedOn w:val="Normal"/>
    <w:rsid w:val="00D67F8C"/>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color w:val="000000"/>
      <w:sz w:val="16"/>
      <w:szCs w:val="16"/>
      <w:lang w:val="ro-RO" w:eastAsia="ro-RO"/>
    </w:rPr>
  </w:style>
  <w:style w:type="paragraph" w:customStyle="1" w:styleId="xl288">
    <w:name w:val="xl288"/>
    <w:basedOn w:val="Normal"/>
    <w:rsid w:val="00D67F8C"/>
    <w:pPr>
      <w:pBdr>
        <w:top w:val="single" w:sz="4" w:space="0" w:color="000000"/>
        <w:left w:val="single" w:sz="4" w:space="0" w:color="000000"/>
        <w:bottom w:val="single" w:sz="4" w:space="0" w:color="000000"/>
        <w:right w:val="single" w:sz="4" w:space="0" w:color="000000"/>
      </w:pBdr>
      <w:shd w:val="clear" w:color="CCFFFF" w:fill="FFFFFF"/>
      <w:suppressAutoHyphens w:val="0"/>
      <w:spacing w:before="100" w:beforeAutospacing="1" w:after="100" w:afterAutospacing="1"/>
      <w:jc w:val="center"/>
      <w:textAlignment w:val="center"/>
    </w:pPr>
    <w:rPr>
      <w:color w:val="000000"/>
      <w:sz w:val="16"/>
      <w:szCs w:val="16"/>
      <w:lang w:val="ro-RO" w:eastAsia="ro-RO"/>
    </w:rPr>
  </w:style>
  <w:style w:type="paragraph" w:customStyle="1" w:styleId="xl289">
    <w:name w:val="xl289"/>
    <w:basedOn w:val="Normal"/>
    <w:rsid w:val="00D67F8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16"/>
      <w:szCs w:val="16"/>
      <w:lang w:val="ro-RO" w:eastAsia="ro-RO"/>
    </w:rPr>
  </w:style>
  <w:style w:type="paragraph" w:customStyle="1" w:styleId="CaracterCaracterCaracterCharCaracterCaracter0">
    <w:name w:val="Caracter Caracter Caracter Char Caracter Caracter"/>
    <w:basedOn w:val="Normal"/>
    <w:rsid w:val="00A72BDF"/>
    <w:pPr>
      <w:suppressAutoHyphens w:val="0"/>
    </w:pPr>
    <w:rPr>
      <w:lang w:val="pl-PL" w:eastAsia="pl-PL"/>
    </w:rPr>
  </w:style>
  <w:style w:type="paragraph" w:customStyle="1" w:styleId="Indentcorptext23">
    <w:name w:val="Indent corp text 23"/>
    <w:basedOn w:val="Normal"/>
    <w:rsid w:val="00814AA8"/>
    <w:pPr>
      <w:autoSpaceDE w:val="0"/>
      <w:ind w:firstLine="720"/>
    </w:pPr>
  </w:style>
  <w:style w:type="paragraph" w:customStyle="1" w:styleId="Indentcorptext34">
    <w:name w:val="Indent corp text 34"/>
    <w:basedOn w:val="Normal"/>
    <w:rsid w:val="00814AA8"/>
    <w:pPr>
      <w:autoSpaceDE w:val="0"/>
      <w:ind w:firstLine="720"/>
      <w:jc w:val="both"/>
    </w:pPr>
    <w:rPr>
      <w:rFonts w:ascii="Arial" w:hAnsi="Arial" w:cs="Arial"/>
      <w:szCs w:val="22"/>
    </w:rPr>
  </w:style>
  <w:style w:type="character" w:customStyle="1" w:styleId="RTFNum145">
    <w:name w:val="RTF_Num 14 5"/>
    <w:uiPriority w:val="99"/>
    <w:rsid w:val="00F72E10"/>
  </w:style>
  <w:style w:type="character" w:customStyle="1" w:styleId="Fontdeparagrafimplicit3">
    <w:name w:val="Font de paragraf implicit3"/>
    <w:rsid w:val="004B1440"/>
  </w:style>
  <w:style w:type="paragraph" w:customStyle="1" w:styleId="Legend2">
    <w:name w:val="Legendă2"/>
    <w:basedOn w:val="Normal"/>
    <w:rsid w:val="004B1440"/>
    <w:pPr>
      <w:widowControl w:val="0"/>
      <w:suppressLineNumbers/>
      <w:spacing w:before="120" w:after="120"/>
    </w:pPr>
    <w:rPr>
      <w:rFonts w:eastAsia="SimSun" w:cs="Mangal"/>
      <w:i/>
      <w:iCs/>
      <w:kern w:val="1"/>
      <w:lang w:val="ro-RO" w:eastAsia="hi-IN" w:bidi="hi-IN"/>
    </w:rPr>
  </w:style>
  <w:style w:type="paragraph" w:customStyle="1" w:styleId="Frspaiere2">
    <w:name w:val="Fără spațiere2"/>
    <w:rsid w:val="004B1440"/>
    <w:pPr>
      <w:suppressAutoHyphens/>
    </w:pPr>
    <w:rPr>
      <w:rFonts w:ascii="Calibri" w:eastAsia="Arial" w:hAnsi="Calibri" w:cs="Calibri"/>
      <w:kern w:val="1"/>
      <w:sz w:val="22"/>
      <w:szCs w:val="22"/>
      <w:lang w:val="en-US" w:eastAsia="ar-SA"/>
    </w:rPr>
  </w:style>
  <w:style w:type="paragraph" w:customStyle="1" w:styleId="Indentcorptext35">
    <w:name w:val="Indent corp text 35"/>
    <w:basedOn w:val="Normal"/>
    <w:rsid w:val="004B1440"/>
    <w:pPr>
      <w:widowControl w:val="0"/>
      <w:autoSpaceDE w:val="0"/>
      <w:ind w:firstLine="720"/>
      <w:jc w:val="both"/>
    </w:pPr>
    <w:rPr>
      <w:rFonts w:ascii="Arial" w:eastAsia="SimSun" w:hAnsi="Arial" w:cs="Arial"/>
      <w:kern w:val="1"/>
      <w:szCs w:val="22"/>
      <w:lang w:val="ro-RO" w:eastAsia="hi-IN" w:bidi="hi-IN"/>
    </w:rPr>
  </w:style>
  <w:style w:type="paragraph" w:customStyle="1" w:styleId="Corptext24">
    <w:name w:val="Corp text 24"/>
    <w:basedOn w:val="Normal"/>
    <w:rsid w:val="004B1440"/>
    <w:pPr>
      <w:widowControl w:val="0"/>
      <w:autoSpaceDE w:val="0"/>
      <w:jc w:val="both"/>
    </w:pPr>
    <w:rPr>
      <w:rFonts w:ascii="Arial" w:eastAsia="SimSun" w:hAnsi="Arial" w:cs="Arial"/>
      <w:kern w:val="1"/>
      <w:sz w:val="28"/>
      <w:szCs w:val="28"/>
      <w:lang w:val="ro-RO" w:eastAsia="hi-IN" w:bidi="hi-IN"/>
    </w:rPr>
  </w:style>
  <w:style w:type="paragraph" w:customStyle="1" w:styleId="CharCaracterCharCharCharCaracter0">
    <w:name w:val="Char Caracter Char Char Char Caracter"/>
    <w:basedOn w:val="Normal"/>
    <w:rsid w:val="004B1440"/>
    <w:pPr>
      <w:suppressAutoHyphens w:val="0"/>
    </w:pPr>
    <w:rPr>
      <w:lang w:val="pl-PL" w:eastAsia="pl-PL"/>
    </w:rPr>
  </w:style>
  <w:style w:type="character" w:customStyle="1" w:styleId="Titlu9Caracter">
    <w:name w:val="Titlu 9 Caracter"/>
    <w:link w:val="Titlu9"/>
    <w:uiPriority w:val="9"/>
    <w:rsid w:val="004B1440"/>
    <w:rPr>
      <w:rFonts w:ascii="Arial" w:hAnsi="Arial" w:cs="Arial"/>
      <w:b/>
      <w:bCs/>
      <w:sz w:val="24"/>
      <w:szCs w:val="16"/>
      <w:lang w:val="en-US" w:eastAsia="ar-SA"/>
    </w:rPr>
  </w:style>
  <w:style w:type="paragraph" w:customStyle="1" w:styleId="NoSpacing">
    <w:name w:val="No Spacing"/>
    <w:rsid w:val="008E5A8B"/>
    <w:pPr>
      <w:suppressAutoHyphens/>
    </w:pPr>
    <w:rPr>
      <w:rFonts w:ascii="Calibri" w:eastAsia="Arial" w:hAnsi="Calibri" w:cs="Calibri"/>
      <w:kern w:val="1"/>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29015">
      <w:bodyDiv w:val="1"/>
      <w:marLeft w:val="0"/>
      <w:marRight w:val="0"/>
      <w:marTop w:val="0"/>
      <w:marBottom w:val="0"/>
      <w:divBdr>
        <w:top w:val="none" w:sz="0" w:space="0" w:color="auto"/>
        <w:left w:val="none" w:sz="0" w:space="0" w:color="auto"/>
        <w:bottom w:val="none" w:sz="0" w:space="0" w:color="auto"/>
        <w:right w:val="none" w:sz="0" w:space="0" w:color="auto"/>
      </w:divBdr>
    </w:div>
    <w:div w:id="98457655">
      <w:bodyDiv w:val="1"/>
      <w:marLeft w:val="0"/>
      <w:marRight w:val="0"/>
      <w:marTop w:val="0"/>
      <w:marBottom w:val="0"/>
      <w:divBdr>
        <w:top w:val="none" w:sz="0" w:space="0" w:color="auto"/>
        <w:left w:val="none" w:sz="0" w:space="0" w:color="auto"/>
        <w:bottom w:val="none" w:sz="0" w:space="0" w:color="auto"/>
        <w:right w:val="none" w:sz="0" w:space="0" w:color="auto"/>
      </w:divBdr>
    </w:div>
    <w:div w:id="684214451">
      <w:bodyDiv w:val="1"/>
      <w:marLeft w:val="0"/>
      <w:marRight w:val="0"/>
      <w:marTop w:val="0"/>
      <w:marBottom w:val="0"/>
      <w:divBdr>
        <w:top w:val="none" w:sz="0" w:space="0" w:color="auto"/>
        <w:left w:val="none" w:sz="0" w:space="0" w:color="auto"/>
        <w:bottom w:val="none" w:sz="0" w:space="0" w:color="auto"/>
        <w:right w:val="none" w:sz="0" w:space="0" w:color="auto"/>
      </w:divBdr>
    </w:div>
    <w:div w:id="743406735">
      <w:bodyDiv w:val="1"/>
      <w:marLeft w:val="0"/>
      <w:marRight w:val="0"/>
      <w:marTop w:val="0"/>
      <w:marBottom w:val="0"/>
      <w:divBdr>
        <w:top w:val="none" w:sz="0" w:space="0" w:color="auto"/>
        <w:left w:val="none" w:sz="0" w:space="0" w:color="auto"/>
        <w:bottom w:val="none" w:sz="0" w:space="0" w:color="auto"/>
        <w:right w:val="none" w:sz="0" w:space="0" w:color="auto"/>
      </w:divBdr>
    </w:div>
    <w:div w:id="1033381846">
      <w:bodyDiv w:val="1"/>
      <w:marLeft w:val="0"/>
      <w:marRight w:val="0"/>
      <w:marTop w:val="0"/>
      <w:marBottom w:val="0"/>
      <w:divBdr>
        <w:top w:val="none" w:sz="0" w:space="0" w:color="auto"/>
        <w:left w:val="none" w:sz="0" w:space="0" w:color="auto"/>
        <w:bottom w:val="none" w:sz="0" w:space="0" w:color="auto"/>
        <w:right w:val="none" w:sz="0" w:space="0" w:color="auto"/>
      </w:divBdr>
    </w:div>
    <w:div w:id="1047025551">
      <w:bodyDiv w:val="1"/>
      <w:marLeft w:val="0"/>
      <w:marRight w:val="0"/>
      <w:marTop w:val="0"/>
      <w:marBottom w:val="0"/>
      <w:divBdr>
        <w:top w:val="none" w:sz="0" w:space="0" w:color="auto"/>
        <w:left w:val="none" w:sz="0" w:space="0" w:color="auto"/>
        <w:bottom w:val="none" w:sz="0" w:space="0" w:color="auto"/>
        <w:right w:val="none" w:sz="0" w:space="0" w:color="auto"/>
      </w:divBdr>
    </w:div>
    <w:div w:id="1166171214">
      <w:bodyDiv w:val="1"/>
      <w:marLeft w:val="0"/>
      <w:marRight w:val="0"/>
      <w:marTop w:val="0"/>
      <w:marBottom w:val="0"/>
      <w:divBdr>
        <w:top w:val="none" w:sz="0" w:space="0" w:color="auto"/>
        <w:left w:val="none" w:sz="0" w:space="0" w:color="auto"/>
        <w:bottom w:val="none" w:sz="0" w:space="0" w:color="auto"/>
        <w:right w:val="none" w:sz="0" w:space="0" w:color="auto"/>
      </w:divBdr>
    </w:div>
    <w:div w:id="1296132452">
      <w:bodyDiv w:val="1"/>
      <w:marLeft w:val="0"/>
      <w:marRight w:val="0"/>
      <w:marTop w:val="0"/>
      <w:marBottom w:val="0"/>
      <w:divBdr>
        <w:top w:val="none" w:sz="0" w:space="0" w:color="auto"/>
        <w:left w:val="none" w:sz="0" w:space="0" w:color="auto"/>
        <w:bottom w:val="none" w:sz="0" w:space="0" w:color="auto"/>
        <w:right w:val="none" w:sz="0" w:space="0" w:color="auto"/>
      </w:divBdr>
    </w:div>
    <w:div w:id="1306158859">
      <w:bodyDiv w:val="1"/>
      <w:marLeft w:val="0"/>
      <w:marRight w:val="0"/>
      <w:marTop w:val="0"/>
      <w:marBottom w:val="0"/>
      <w:divBdr>
        <w:top w:val="none" w:sz="0" w:space="0" w:color="auto"/>
        <w:left w:val="none" w:sz="0" w:space="0" w:color="auto"/>
        <w:bottom w:val="none" w:sz="0" w:space="0" w:color="auto"/>
        <w:right w:val="none" w:sz="0" w:space="0" w:color="auto"/>
      </w:divBdr>
    </w:div>
    <w:div w:id="1496530834">
      <w:bodyDiv w:val="1"/>
      <w:marLeft w:val="0"/>
      <w:marRight w:val="0"/>
      <w:marTop w:val="0"/>
      <w:marBottom w:val="0"/>
      <w:divBdr>
        <w:top w:val="none" w:sz="0" w:space="0" w:color="auto"/>
        <w:left w:val="none" w:sz="0" w:space="0" w:color="auto"/>
        <w:bottom w:val="none" w:sz="0" w:space="0" w:color="auto"/>
        <w:right w:val="none" w:sz="0" w:space="0" w:color="auto"/>
      </w:divBdr>
    </w:div>
    <w:div w:id="1542211121">
      <w:bodyDiv w:val="1"/>
      <w:marLeft w:val="0"/>
      <w:marRight w:val="0"/>
      <w:marTop w:val="0"/>
      <w:marBottom w:val="0"/>
      <w:divBdr>
        <w:top w:val="none" w:sz="0" w:space="0" w:color="auto"/>
        <w:left w:val="none" w:sz="0" w:space="0" w:color="auto"/>
        <w:bottom w:val="none" w:sz="0" w:space="0" w:color="auto"/>
        <w:right w:val="none" w:sz="0" w:space="0" w:color="auto"/>
      </w:divBdr>
    </w:div>
    <w:div w:id="1701709966">
      <w:bodyDiv w:val="1"/>
      <w:marLeft w:val="0"/>
      <w:marRight w:val="0"/>
      <w:marTop w:val="0"/>
      <w:marBottom w:val="0"/>
      <w:divBdr>
        <w:top w:val="none" w:sz="0" w:space="0" w:color="auto"/>
        <w:left w:val="none" w:sz="0" w:space="0" w:color="auto"/>
        <w:bottom w:val="none" w:sz="0" w:space="0" w:color="auto"/>
        <w:right w:val="none" w:sz="0" w:space="0" w:color="auto"/>
      </w:divBdr>
    </w:div>
    <w:div w:id="1819494596">
      <w:bodyDiv w:val="1"/>
      <w:marLeft w:val="0"/>
      <w:marRight w:val="0"/>
      <w:marTop w:val="0"/>
      <w:marBottom w:val="0"/>
      <w:divBdr>
        <w:top w:val="none" w:sz="0" w:space="0" w:color="auto"/>
        <w:left w:val="none" w:sz="0" w:space="0" w:color="auto"/>
        <w:bottom w:val="none" w:sz="0" w:space="0" w:color="auto"/>
        <w:right w:val="none" w:sz="0" w:space="0" w:color="auto"/>
      </w:divBdr>
    </w:div>
    <w:div w:id="1840072002">
      <w:bodyDiv w:val="1"/>
      <w:marLeft w:val="0"/>
      <w:marRight w:val="0"/>
      <w:marTop w:val="0"/>
      <w:marBottom w:val="0"/>
      <w:divBdr>
        <w:top w:val="none" w:sz="0" w:space="0" w:color="auto"/>
        <w:left w:val="none" w:sz="0" w:space="0" w:color="auto"/>
        <w:bottom w:val="none" w:sz="0" w:space="0" w:color="auto"/>
        <w:right w:val="none" w:sz="0" w:space="0" w:color="auto"/>
      </w:divBdr>
    </w:div>
    <w:div w:id="1884050313">
      <w:bodyDiv w:val="1"/>
      <w:marLeft w:val="0"/>
      <w:marRight w:val="0"/>
      <w:marTop w:val="0"/>
      <w:marBottom w:val="0"/>
      <w:divBdr>
        <w:top w:val="none" w:sz="0" w:space="0" w:color="auto"/>
        <w:left w:val="none" w:sz="0" w:space="0" w:color="auto"/>
        <w:bottom w:val="none" w:sz="0" w:space="0" w:color="auto"/>
        <w:right w:val="none" w:sz="0" w:space="0" w:color="auto"/>
      </w:divBdr>
    </w:div>
    <w:div w:id="1939172504">
      <w:bodyDiv w:val="1"/>
      <w:marLeft w:val="0"/>
      <w:marRight w:val="0"/>
      <w:marTop w:val="0"/>
      <w:marBottom w:val="0"/>
      <w:divBdr>
        <w:top w:val="none" w:sz="0" w:space="0" w:color="auto"/>
        <w:left w:val="none" w:sz="0" w:space="0" w:color="auto"/>
        <w:bottom w:val="none" w:sz="0" w:space="0" w:color="auto"/>
        <w:right w:val="none" w:sz="0" w:space="0" w:color="auto"/>
      </w:divBdr>
    </w:div>
    <w:div w:id="20243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s.ro/" TargetMode="External"/><Relationship Id="rId13" Type="http://schemas.openxmlformats.org/officeDocument/2006/relationships/hyperlink" Target="http://www.info-euro.ro" TargetMode="External"/><Relationship Id="rId18" Type="http://schemas.openxmlformats.org/officeDocument/2006/relationships/hyperlink" Target="http://www.campulungmoldovenesc.ro" TargetMode="Externa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afic.ro" TargetMode="External"/><Relationship Id="rId34" Type="http://schemas.openxmlformats.org/officeDocument/2006/relationships/hyperlink" Target="https://servicii.ghiseulonline.ro/dm_depuneri_online/forms.nsf?Open&amp;c=8E1D5F08FDB2AA0CC2258116003BD4BC" TargetMode="External"/><Relationship Id="rId7" Type="http://schemas.openxmlformats.org/officeDocument/2006/relationships/endnotes" Target="endnotes.xml"/><Relationship Id="rId12" Type="http://schemas.openxmlformats.org/officeDocument/2006/relationships/hyperlink" Target="http://www.cnipt-raraul.ro" TargetMode="External"/><Relationship Id="rId17" Type="http://schemas.openxmlformats.org/officeDocument/2006/relationships/hyperlink" Target="http://www.campulungmoldovenesc.ro" TargetMode="External"/><Relationship Id="rId25" Type="http://schemas.openxmlformats.org/officeDocument/2006/relationships/hyperlink" Target="http://www.cnipt-raraul.ro" TargetMode="External"/><Relationship Id="rId33" Type="http://schemas.openxmlformats.org/officeDocument/2006/relationships/hyperlink" Target="http://www.ghiseul.r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pulungmoldovenesc.ro" TargetMode="External"/><Relationship Id="rId20" Type="http://schemas.openxmlformats.org/officeDocument/2006/relationships/hyperlink" Target="http://www.campulungmoldovenesc.ro" TargetMode="External"/><Relationship Id="rId29" Type="http://schemas.openxmlformats.org/officeDocument/2006/relationships/hyperlink" Target="http://www.trafi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ria@campulungmoldovenesc.ro" TargetMode="External"/><Relationship Id="rId24" Type="http://schemas.openxmlformats.org/officeDocument/2006/relationships/hyperlink" Target="http://www.campulungmoldovenesc.ro/" TargetMode="External"/><Relationship Id="rId32" Type="http://schemas.openxmlformats.org/officeDocument/2006/relationships/hyperlink" Target="http://www.ghiseul.r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ipt-raraul.ro" TargetMode="External"/><Relationship Id="rId23" Type="http://schemas.openxmlformats.org/officeDocument/2006/relationships/hyperlink" Target="http://www.campulungmoldovenesc.ro/" TargetMode="External"/><Relationship Id="rId28" Type="http://schemas.openxmlformats.org/officeDocument/2006/relationships/hyperlink" Target="http://www.trafic.ro" TargetMode="External"/><Relationship Id="rId36" Type="http://schemas.openxmlformats.org/officeDocument/2006/relationships/hyperlink" Target="https://www.stilmasculin.ro/cum-a-fost-la-creators-festival-2019/" TargetMode="External"/><Relationship Id="rId10" Type="http://schemas.openxmlformats.org/officeDocument/2006/relationships/hyperlink" Target="https://servicii.ghiseulonline.ro/dm_depuneri_online/forms.nsf?Open&amp;c=8E1D5F08FDB2AA0CC2258116003BD4BC" TargetMode="External"/><Relationship Id="rId19" Type="http://schemas.openxmlformats.org/officeDocument/2006/relationships/hyperlink" Target="http://www.campulungmoldovenesc.ro/" TargetMode="External"/><Relationship Id="rId31" Type="http://schemas.openxmlformats.org/officeDocument/2006/relationships/hyperlink" Target="https://www.grupsoft.ro/campulung/statistica.jsp" TargetMode="External"/><Relationship Id="rId4" Type="http://schemas.openxmlformats.org/officeDocument/2006/relationships/settings" Target="settings.xml"/><Relationship Id="rId9" Type="http://schemas.openxmlformats.org/officeDocument/2006/relationships/hyperlink" Target="http://www.cnipt-raraul.ro" TargetMode="External"/><Relationship Id="rId14" Type="http://schemas.openxmlformats.org/officeDocument/2006/relationships/hyperlink" Target="http://www.drumullemnului.ro" TargetMode="External"/><Relationship Id="rId22" Type="http://schemas.openxmlformats.org/officeDocument/2006/relationships/hyperlink" Target="http://www.trafic.ro/" TargetMode="External"/><Relationship Id="rId27" Type="http://schemas.openxmlformats.org/officeDocument/2006/relationships/hyperlink" Target="http://www.campulungmoldovenesc.ro/" TargetMode="External"/><Relationship Id="rId30" Type="http://schemas.openxmlformats.org/officeDocument/2006/relationships/hyperlink" Target="http://www.campulungmoldovenesc.ro" TargetMode="External"/><Relationship Id="rId35" Type="http://schemas.openxmlformats.org/officeDocument/2006/relationships/hyperlink" Target="http://www.ghiseul.r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2213-E24B-4978-8699-BC52A2BF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106</Pages>
  <Words>56840</Words>
  <Characters>329675</Characters>
  <Application>Microsoft Office Word</Application>
  <DocSecurity>0</DocSecurity>
  <Lines>2747</Lines>
  <Paragraphs>771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385744</CharactersWithSpaces>
  <SharedDoc>false</SharedDoc>
  <HLinks>
    <vt:vector size="126" baseType="variant">
      <vt:variant>
        <vt:i4>7798910</vt:i4>
      </vt:variant>
      <vt:variant>
        <vt:i4>63</vt:i4>
      </vt:variant>
      <vt:variant>
        <vt:i4>0</vt:i4>
      </vt:variant>
      <vt:variant>
        <vt:i4>5</vt:i4>
      </vt:variant>
      <vt:variant>
        <vt:lpwstr>http://aarc.ro/cineasti/cineast/mircea-muresan</vt:lpwstr>
      </vt:variant>
      <vt:variant>
        <vt:lpwstr/>
      </vt:variant>
      <vt:variant>
        <vt:i4>6488124</vt:i4>
      </vt:variant>
      <vt:variant>
        <vt:i4>60</vt:i4>
      </vt:variant>
      <vt:variant>
        <vt:i4>0</vt:i4>
      </vt:variant>
      <vt:variant>
        <vt:i4>5</vt:i4>
      </vt:variant>
      <vt:variant>
        <vt:lpwstr>http://www.campulungmoldovenesc.ro/</vt:lpwstr>
      </vt:variant>
      <vt:variant>
        <vt:lpwstr/>
      </vt:variant>
      <vt:variant>
        <vt:i4>7405695</vt:i4>
      </vt:variant>
      <vt:variant>
        <vt:i4>57</vt:i4>
      </vt:variant>
      <vt:variant>
        <vt:i4>0</vt:i4>
      </vt:variant>
      <vt:variant>
        <vt:i4>5</vt:i4>
      </vt:variant>
      <vt:variant>
        <vt:lpwstr>http://www.ghiseul.ro/</vt:lpwstr>
      </vt:variant>
      <vt:variant>
        <vt:lpwstr/>
      </vt:variant>
      <vt:variant>
        <vt:i4>5308510</vt:i4>
      </vt:variant>
      <vt:variant>
        <vt:i4>54</vt:i4>
      </vt:variant>
      <vt:variant>
        <vt:i4>0</vt:i4>
      </vt:variant>
      <vt:variant>
        <vt:i4>5</vt:i4>
      </vt:variant>
      <vt:variant>
        <vt:lpwstr>https://www.grupsoft.ro/campulung/statistica.jsp</vt:lpwstr>
      </vt:variant>
      <vt:variant>
        <vt:lpwstr/>
      </vt:variant>
      <vt:variant>
        <vt:i4>1441877</vt:i4>
      </vt:variant>
      <vt:variant>
        <vt:i4>51</vt:i4>
      </vt:variant>
      <vt:variant>
        <vt:i4>0</vt:i4>
      </vt:variant>
      <vt:variant>
        <vt:i4>5</vt:i4>
      </vt:variant>
      <vt:variant>
        <vt:lpwstr>http://www.trafic.ro/</vt:lpwstr>
      </vt:variant>
      <vt:variant>
        <vt:lpwstr/>
      </vt:variant>
      <vt:variant>
        <vt:i4>6488124</vt:i4>
      </vt:variant>
      <vt:variant>
        <vt:i4>48</vt:i4>
      </vt:variant>
      <vt:variant>
        <vt:i4>0</vt:i4>
      </vt:variant>
      <vt:variant>
        <vt:i4>5</vt:i4>
      </vt:variant>
      <vt:variant>
        <vt:lpwstr>http://www.campulungmoldovenesc.ro/</vt:lpwstr>
      </vt:variant>
      <vt:variant>
        <vt:lpwstr/>
      </vt:variant>
      <vt:variant>
        <vt:i4>1441877</vt:i4>
      </vt:variant>
      <vt:variant>
        <vt:i4>45</vt:i4>
      </vt:variant>
      <vt:variant>
        <vt:i4>0</vt:i4>
      </vt:variant>
      <vt:variant>
        <vt:i4>5</vt:i4>
      </vt:variant>
      <vt:variant>
        <vt:lpwstr>http://www.trafic.ro/</vt:lpwstr>
      </vt:variant>
      <vt:variant>
        <vt:lpwstr/>
      </vt:variant>
      <vt:variant>
        <vt:i4>6488124</vt:i4>
      </vt:variant>
      <vt:variant>
        <vt:i4>42</vt:i4>
      </vt:variant>
      <vt:variant>
        <vt:i4>0</vt:i4>
      </vt:variant>
      <vt:variant>
        <vt:i4>5</vt:i4>
      </vt:variant>
      <vt:variant>
        <vt:lpwstr>http://www.campulungmoldovenesc.ro/</vt:lpwstr>
      </vt:variant>
      <vt:variant>
        <vt:lpwstr/>
      </vt:variant>
      <vt:variant>
        <vt:i4>6357117</vt:i4>
      </vt:variant>
      <vt:variant>
        <vt:i4>39</vt:i4>
      </vt:variant>
      <vt:variant>
        <vt:i4>0</vt:i4>
      </vt:variant>
      <vt:variant>
        <vt:i4>5</vt:i4>
      </vt:variant>
      <vt:variant>
        <vt:lpwstr>http://www.cnipt-raraul.ro/</vt:lpwstr>
      </vt:variant>
      <vt:variant>
        <vt:lpwstr/>
      </vt:variant>
      <vt:variant>
        <vt:i4>6488124</vt:i4>
      </vt:variant>
      <vt:variant>
        <vt:i4>36</vt:i4>
      </vt:variant>
      <vt:variant>
        <vt:i4>0</vt:i4>
      </vt:variant>
      <vt:variant>
        <vt:i4>5</vt:i4>
      </vt:variant>
      <vt:variant>
        <vt:lpwstr>http://www.campulungmoldovenesc.ro/</vt:lpwstr>
      </vt:variant>
      <vt:variant>
        <vt:lpwstr/>
      </vt:variant>
      <vt:variant>
        <vt:i4>6488124</vt:i4>
      </vt:variant>
      <vt:variant>
        <vt:i4>33</vt:i4>
      </vt:variant>
      <vt:variant>
        <vt:i4>0</vt:i4>
      </vt:variant>
      <vt:variant>
        <vt:i4>5</vt:i4>
      </vt:variant>
      <vt:variant>
        <vt:lpwstr>http://www.campulungmoldovenesc.ro/</vt:lpwstr>
      </vt:variant>
      <vt:variant>
        <vt:lpwstr/>
      </vt:variant>
      <vt:variant>
        <vt:i4>1441877</vt:i4>
      </vt:variant>
      <vt:variant>
        <vt:i4>30</vt:i4>
      </vt:variant>
      <vt:variant>
        <vt:i4>0</vt:i4>
      </vt:variant>
      <vt:variant>
        <vt:i4>5</vt:i4>
      </vt:variant>
      <vt:variant>
        <vt:lpwstr>http://www.trafic.ro/</vt:lpwstr>
      </vt:variant>
      <vt:variant>
        <vt:lpwstr/>
      </vt:variant>
      <vt:variant>
        <vt:i4>1441877</vt:i4>
      </vt:variant>
      <vt:variant>
        <vt:i4>27</vt:i4>
      </vt:variant>
      <vt:variant>
        <vt:i4>0</vt:i4>
      </vt:variant>
      <vt:variant>
        <vt:i4>5</vt:i4>
      </vt:variant>
      <vt:variant>
        <vt:lpwstr>http://www.trafic.ro/</vt:lpwstr>
      </vt:variant>
      <vt:variant>
        <vt:lpwstr/>
      </vt:variant>
      <vt:variant>
        <vt:i4>6488124</vt:i4>
      </vt:variant>
      <vt:variant>
        <vt:i4>24</vt:i4>
      </vt:variant>
      <vt:variant>
        <vt:i4>0</vt:i4>
      </vt:variant>
      <vt:variant>
        <vt:i4>5</vt:i4>
      </vt:variant>
      <vt:variant>
        <vt:lpwstr>http://www.campulungmoldovenesc.ro/</vt:lpwstr>
      </vt:variant>
      <vt:variant>
        <vt:lpwstr/>
      </vt:variant>
      <vt:variant>
        <vt:i4>6488124</vt:i4>
      </vt:variant>
      <vt:variant>
        <vt:i4>21</vt:i4>
      </vt:variant>
      <vt:variant>
        <vt:i4>0</vt:i4>
      </vt:variant>
      <vt:variant>
        <vt:i4>5</vt:i4>
      </vt:variant>
      <vt:variant>
        <vt:lpwstr>http://www.campulungmoldovenesc.ro/</vt:lpwstr>
      </vt:variant>
      <vt:variant>
        <vt:lpwstr/>
      </vt:variant>
      <vt:variant>
        <vt:i4>6488124</vt:i4>
      </vt:variant>
      <vt:variant>
        <vt:i4>18</vt:i4>
      </vt:variant>
      <vt:variant>
        <vt:i4>0</vt:i4>
      </vt:variant>
      <vt:variant>
        <vt:i4>5</vt:i4>
      </vt:variant>
      <vt:variant>
        <vt:lpwstr>http://www.campulungmoldovenesc.ro/</vt:lpwstr>
      </vt:variant>
      <vt:variant>
        <vt:lpwstr/>
      </vt:variant>
      <vt:variant>
        <vt:i4>6357117</vt:i4>
      </vt:variant>
      <vt:variant>
        <vt:i4>15</vt:i4>
      </vt:variant>
      <vt:variant>
        <vt:i4>0</vt:i4>
      </vt:variant>
      <vt:variant>
        <vt:i4>5</vt:i4>
      </vt:variant>
      <vt:variant>
        <vt:lpwstr>http://www.cnipt-raraul.ro/</vt:lpwstr>
      </vt:variant>
      <vt:variant>
        <vt:lpwstr/>
      </vt:variant>
      <vt:variant>
        <vt:i4>983135</vt:i4>
      </vt:variant>
      <vt:variant>
        <vt:i4>12</vt:i4>
      </vt:variant>
      <vt:variant>
        <vt:i4>0</vt:i4>
      </vt:variant>
      <vt:variant>
        <vt:i4>5</vt:i4>
      </vt:variant>
      <vt:variant>
        <vt:lpwstr>http://www.drumullemnului.ro/</vt:lpwstr>
      </vt:variant>
      <vt:variant>
        <vt:lpwstr/>
      </vt:variant>
      <vt:variant>
        <vt:i4>5111815</vt:i4>
      </vt:variant>
      <vt:variant>
        <vt:i4>9</vt:i4>
      </vt:variant>
      <vt:variant>
        <vt:i4>0</vt:i4>
      </vt:variant>
      <vt:variant>
        <vt:i4>5</vt:i4>
      </vt:variant>
      <vt:variant>
        <vt:lpwstr>http://www.info-euro.ro/</vt:lpwstr>
      </vt:variant>
      <vt:variant>
        <vt:lpwstr/>
      </vt:variant>
      <vt:variant>
        <vt:i4>6815807</vt:i4>
      </vt:variant>
      <vt:variant>
        <vt:i4>3</vt:i4>
      </vt:variant>
      <vt:variant>
        <vt:i4>0</vt:i4>
      </vt:variant>
      <vt:variant>
        <vt:i4>5</vt:i4>
      </vt:variant>
      <vt:variant>
        <vt:lpwstr>http://www.cnas.ro/</vt:lpwstr>
      </vt:variant>
      <vt:variant>
        <vt:lpwstr/>
      </vt:variant>
      <vt:variant>
        <vt:i4>458833</vt:i4>
      </vt:variant>
      <vt:variant>
        <vt:i4>0</vt:i4>
      </vt:variant>
      <vt:variant>
        <vt:i4>0</vt:i4>
      </vt:variant>
      <vt:variant>
        <vt:i4>5</vt:i4>
      </vt:variant>
      <vt:variant>
        <vt:lpwstr>http://www.ms.ro/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cp:lastModifiedBy>Nicoleta.Poschin</cp:lastModifiedBy>
  <cp:revision>152</cp:revision>
  <cp:lastPrinted>2021-03-09T07:23:00Z</cp:lastPrinted>
  <dcterms:created xsi:type="dcterms:W3CDTF">2021-02-17T13:13:00Z</dcterms:created>
  <dcterms:modified xsi:type="dcterms:W3CDTF">2021-03-09T10:45:00Z</dcterms:modified>
</cp:coreProperties>
</file>